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3BB0B" w14:textId="77777777" w:rsidR="00A9038F" w:rsidRDefault="00A9038F">
      <w:pPr>
        <w:pStyle w:val="big-header"/>
        <w:ind w:left="0" w:right="1134"/>
        <w:outlineLvl w:val="0"/>
        <w:rPr>
          <w:rFonts w:cs="FrankRuehl" w:hint="cs"/>
          <w:sz w:val="32"/>
          <w:rtl/>
        </w:rPr>
      </w:pPr>
      <w:r>
        <w:rPr>
          <w:rFonts w:cs="FrankRuehl"/>
          <w:sz w:val="32"/>
          <w:rtl/>
        </w:rPr>
        <w:t>פקודת העיריות [נוסח חדש]</w:t>
      </w:r>
    </w:p>
    <w:p w14:paraId="41FB87F0" w14:textId="77777777" w:rsidR="00B930FD" w:rsidRDefault="00B930FD" w:rsidP="00B930FD">
      <w:pPr>
        <w:spacing w:line="320" w:lineRule="auto"/>
        <w:jc w:val="left"/>
        <w:rPr>
          <w:rFonts w:hint="cs"/>
          <w:rtl/>
        </w:rPr>
      </w:pPr>
    </w:p>
    <w:p w14:paraId="699ACE16" w14:textId="77777777" w:rsidR="00E2764A" w:rsidRDefault="00E2764A" w:rsidP="00B930FD">
      <w:pPr>
        <w:spacing w:line="320" w:lineRule="auto"/>
        <w:jc w:val="left"/>
        <w:rPr>
          <w:rFonts w:hint="cs"/>
          <w:rtl/>
        </w:rPr>
      </w:pPr>
    </w:p>
    <w:p w14:paraId="72E12244" w14:textId="77777777" w:rsidR="00B930FD" w:rsidRPr="00B930FD" w:rsidRDefault="00B930FD" w:rsidP="00B930FD">
      <w:pPr>
        <w:spacing w:line="320" w:lineRule="auto"/>
        <w:jc w:val="left"/>
        <w:rPr>
          <w:rFonts w:cs="Miriam" w:hint="cs"/>
          <w:szCs w:val="22"/>
          <w:rtl/>
        </w:rPr>
      </w:pPr>
      <w:r w:rsidRPr="00B930FD">
        <w:rPr>
          <w:rFonts w:cs="Miriam"/>
          <w:szCs w:val="22"/>
          <w:rtl/>
        </w:rPr>
        <w:t>רשויות ומשפט מנהלי</w:t>
      </w:r>
      <w:r w:rsidRPr="00B930FD">
        <w:rPr>
          <w:rFonts w:cs="FrankRuehl"/>
          <w:szCs w:val="26"/>
          <w:rtl/>
        </w:rPr>
        <w:t xml:space="preserve"> – רשויות מקומיות – עיריות</w:t>
      </w:r>
      <w:r w:rsidR="0008081C">
        <w:rPr>
          <w:rFonts w:cs="Miriam" w:hint="cs"/>
          <w:szCs w:val="22"/>
          <w:rtl/>
        </w:rPr>
        <w:t xml:space="preserve"> </w:t>
      </w:r>
    </w:p>
    <w:p w14:paraId="41EC89B5" w14:textId="77777777" w:rsidR="00A9038F" w:rsidRDefault="00A9038F">
      <w:pPr>
        <w:pStyle w:val="big-header"/>
        <w:ind w:left="0" w:right="1134"/>
        <w:outlineLvl w:val="0"/>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236C7" w:rsidRPr="003236C7" w14:paraId="6D47ADA6" w14:textId="77777777" w:rsidTr="003236C7">
        <w:tblPrEx>
          <w:tblCellMar>
            <w:top w:w="0" w:type="dxa"/>
            <w:bottom w:w="0" w:type="dxa"/>
          </w:tblCellMar>
        </w:tblPrEx>
        <w:tc>
          <w:tcPr>
            <w:tcW w:w="1247" w:type="dxa"/>
          </w:tcPr>
          <w:p w14:paraId="2A6BBA19" w14:textId="77777777" w:rsidR="003236C7" w:rsidRPr="003236C7" w:rsidRDefault="003236C7" w:rsidP="003236C7">
            <w:pPr>
              <w:spacing w:line="240" w:lineRule="auto"/>
              <w:jc w:val="left"/>
              <w:rPr>
                <w:rFonts w:cs="Frankruhel"/>
                <w:sz w:val="24"/>
                <w:rtl/>
              </w:rPr>
            </w:pPr>
          </w:p>
        </w:tc>
        <w:tc>
          <w:tcPr>
            <w:tcW w:w="5669" w:type="dxa"/>
          </w:tcPr>
          <w:p w14:paraId="01CF26A7" w14:textId="77777777" w:rsidR="003236C7" w:rsidRPr="003236C7" w:rsidRDefault="003236C7" w:rsidP="003236C7">
            <w:pPr>
              <w:spacing w:line="240" w:lineRule="auto"/>
              <w:jc w:val="left"/>
              <w:rPr>
                <w:rFonts w:cs="Frankruhel"/>
                <w:sz w:val="24"/>
                <w:rtl/>
              </w:rPr>
            </w:pPr>
            <w:r>
              <w:rPr>
                <w:sz w:val="24"/>
                <w:rtl/>
              </w:rPr>
              <w:t>פרק ראשון: פרשנות</w:t>
            </w:r>
          </w:p>
        </w:tc>
        <w:tc>
          <w:tcPr>
            <w:tcW w:w="567" w:type="dxa"/>
          </w:tcPr>
          <w:p w14:paraId="030A98C8" w14:textId="77777777" w:rsidR="003236C7" w:rsidRPr="003236C7" w:rsidRDefault="003236C7" w:rsidP="003236C7">
            <w:pPr>
              <w:spacing w:line="240" w:lineRule="auto"/>
              <w:jc w:val="left"/>
              <w:rPr>
                <w:rStyle w:val="Hyperlink"/>
                <w:rtl/>
              </w:rPr>
            </w:pPr>
            <w:hyperlink w:anchor="med0" w:tooltip="פרק ראשון: פרשנות" w:history="1">
              <w:r w:rsidRPr="003236C7">
                <w:rPr>
                  <w:rStyle w:val="Hyperlink"/>
                </w:rPr>
                <w:t>Go</w:t>
              </w:r>
            </w:hyperlink>
          </w:p>
        </w:tc>
        <w:tc>
          <w:tcPr>
            <w:tcW w:w="850" w:type="dxa"/>
          </w:tcPr>
          <w:p w14:paraId="4893E868"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3236C7" w:rsidRPr="003236C7" w14:paraId="4F59222D" w14:textId="77777777" w:rsidTr="003236C7">
        <w:tblPrEx>
          <w:tblCellMar>
            <w:top w:w="0" w:type="dxa"/>
            <w:bottom w:w="0" w:type="dxa"/>
          </w:tblCellMar>
        </w:tblPrEx>
        <w:tc>
          <w:tcPr>
            <w:tcW w:w="1247" w:type="dxa"/>
          </w:tcPr>
          <w:p w14:paraId="71DDA3A0" w14:textId="77777777" w:rsidR="003236C7" w:rsidRPr="003236C7" w:rsidRDefault="003236C7" w:rsidP="003236C7">
            <w:pPr>
              <w:spacing w:line="240" w:lineRule="auto"/>
              <w:jc w:val="left"/>
              <w:rPr>
                <w:rFonts w:cs="Frankruhel"/>
                <w:sz w:val="24"/>
                <w:rtl/>
              </w:rPr>
            </w:pPr>
            <w:r>
              <w:rPr>
                <w:sz w:val="24"/>
                <w:rtl/>
              </w:rPr>
              <w:t xml:space="preserve">סעיף 1 </w:t>
            </w:r>
          </w:p>
        </w:tc>
        <w:tc>
          <w:tcPr>
            <w:tcW w:w="5669" w:type="dxa"/>
          </w:tcPr>
          <w:p w14:paraId="5EDB27BC" w14:textId="77777777" w:rsidR="003236C7" w:rsidRPr="003236C7" w:rsidRDefault="003236C7" w:rsidP="003236C7">
            <w:pPr>
              <w:spacing w:line="240" w:lineRule="auto"/>
              <w:jc w:val="left"/>
              <w:rPr>
                <w:rFonts w:cs="Frankruhel"/>
                <w:sz w:val="24"/>
                <w:rtl/>
              </w:rPr>
            </w:pPr>
            <w:r>
              <w:rPr>
                <w:sz w:val="24"/>
                <w:rtl/>
              </w:rPr>
              <w:t>הגדרות</w:t>
            </w:r>
          </w:p>
        </w:tc>
        <w:tc>
          <w:tcPr>
            <w:tcW w:w="567" w:type="dxa"/>
          </w:tcPr>
          <w:p w14:paraId="189045D2" w14:textId="77777777" w:rsidR="003236C7" w:rsidRPr="003236C7" w:rsidRDefault="003236C7" w:rsidP="003236C7">
            <w:pPr>
              <w:spacing w:line="240" w:lineRule="auto"/>
              <w:jc w:val="left"/>
              <w:rPr>
                <w:rStyle w:val="Hyperlink"/>
                <w:rtl/>
              </w:rPr>
            </w:pPr>
            <w:hyperlink w:anchor="Seif1" w:tooltip="הגדרות" w:history="1">
              <w:r w:rsidRPr="003236C7">
                <w:rPr>
                  <w:rStyle w:val="Hyperlink"/>
                </w:rPr>
                <w:t>Go</w:t>
              </w:r>
            </w:hyperlink>
          </w:p>
        </w:tc>
        <w:tc>
          <w:tcPr>
            <w:tcW w:w="850" w:type="dxa"/>
          </w:tcPr>
          <w:p w14:paraId="71D339B1"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3236C7" w:rsidRPr="003236C7" w14:paraId="7CF5486B" w14:textId="77777777" w:rsidTr="003236C7">
        <w:tblPrEx>
          <w:tblCellMar>
            <w:top w:w="0" w:type="dxa"/>
            <w:bottom w:w="0" w:type="dxa"/>
          </w:tblCellMar>
        </w:tblPrEx>
        <w:tc>
          <w:tcPr>
            <w:tcW w:w="1247" w:type="dxa"/>
          </w:tcPr>
          <w:p w14:paraId="29810153" w14:textId="77777777" w:rsidR="003236C7" w:rsidRPr="003236C7" w:rsidRDefault="003236C7" w:rsidP="003236C7">
            <w:pPr>
              <w:spacing w:line="240" w:lineRule="auto"/>
              <w:jc w:val="left"/>
              <w:rPr>
                <w:rFonts w:cs="Frankruhel"/>
                <w:sz w:val="24"/>
                <w:rtl/>
              </w:rPr>
            </w:pPr>
          </w:p>
        </w:tc>
        <w:tc>
          <w:tcPr>
            <w:tcW w:w="5669" w:type="dxa"/>
          </w:tcPr>
          <w:p w14:paraId="551C92FC" w14:textId="77777777" w:rsidR="003236C7" w:rsidRPr="003236C7" w:rsidRDefault="003236C7" w:rsidP="003236C7">
            <w:pPr>
              <w:spacing w:line="240" w:lineRule="auto"/>
              <w:jc w:val="left"/>
              <w:rPr>
                <w:rFonts w:cs="Frankruhel"/>
                <w:sz w:val="24"/>
                <w:rtl/>
              </w:rPr>
            </w:pPr>
            <w:r>
              <w:rPr>
                <w:sz w:val="24"/>
                <w:rtl/>
              </w:rPr>
              <w:t>פרק שני: כינון עיריה</w:t>
            </w:r>
          </w:p>
        </w:tc>
        <w:tc>
          <w:tcPr>
            <w:tcW w:w="567" w:type="dxa"/>
          </w:tcPr>
          <w:p w14:paraId="443FB27A" w14:textId="77777777" w:rsidR="003236C7" w:rsidRPr="003236C7" w:rsidRDefault="003236C7" w:rsidP="003236C7">
            <w:pPr>
              <w:spacing w:line="240" w:lineRule="auto"/>
              <w:jc w:val="left"/>
              <w:rPr>
                <w:rStyle w:val="Hyperlink"/>
                <w:rtl/>
              </w:rPr>
            </w:pPr>
            <w:hyperlink w:anchor="med1" w:tooltip="פרק שני: כינון עיריה" w:history="1">
              <w:r w:rsidRPr="003236C7">
                <w:rPr>
                  <w:rStyle w:val="Hyperlink"/>
                </w:rPr>
                <w:t>Go</w:t>
              </w:r>
            </w:hyperlink>
          </w:p>
        </w:tc>
        <w:tc>
          <w:tcPr>
            <w:tcW w:w="850" w:type="dxa"/>
          </w:tcPr>
          <w:p w14:paraId="5AAEBF7F"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3236C7" w:rsidRPr="003236C7" w14:paraId="09606E26" w14:textId="77777777" w:rsidTr="003236C7">
        <w:tblPrEx>
          <w:tblCellMar>
            <w:top w:w="0" w:type="dxa"/>
            <w:bottom w:w="0" w:type="dxa"/>
          </w:tblCellMar>
        </w:tblPrEx>
        <w:tc>
          <w:tcPr>
            <w:tcW w:w="1247" w:type="dxa"/>
          </w:tcPr>
          <w:p w14:paraId="68E8368A" w14:textId="77777777" w:rsidR="003236C7" w:rsidRPr="003236C7" w:rsidRDefault="003236C7" w:rsidP="003236C7">
            <w:pPr>
              <w:spacing w:line="240" w:lineRule="auto"/>
              <w:jc w:val="left"/>
              <w:rPr>
                <w:rFonts w:cs="Frankruhel"/>
                <w:sz w:val="24"/>
                <w:rtl/>
              </w:rPr>
            </w:pPr>
            <w:r>
              <w:rPr>
                <w:sz w:val="24"/>
                <w:rtl/>
              </w:rPr>
              <w:t xml:space="preserve">סעיף 2 </w:t>
            </w:r>
          </w:p>
        </w:tc>
        <w:tc>
          <w:tcPr>
            <w:tcW w:w="5669" w:type="dxa"/>
          </w:tcPr>
          <w:p w14:paraId="2F814E22" w14:textId="77777777" w:rsidR="003236C7" w:rsidRPr="003236C7" w:rsidRDefault="003236C7" w:rsidP="003236C7">
            <w:pPr>
              <w:spacing w:line="240" w:lineRule="auto"/>
              <w:jc w:val="left"/>
              <w:rPr>
                <w:rFonts w:cs="Frankruhel"/>
                <w:sz w:val="24"/>
                <w:rtl/>
              </w:rPr>
            </w:pPr>
            <w:r>
              <w:rPr>
                <w:sz w:val="24"/>
                <w:rtl/>
              </w:rPr>
              <w:t>עיריות קיימות</w:t>
            </w:r>
          </w:p>
        </w:tc>
        <w:tc>
          <w:tcPr>
            <w:tcW w:w="567" w:type="dxa"/>
          </w:tcPr>
          <w:p w14:paraId="0E9F4DD0" w14:textId="77777777" w:rsidR="003236C7" w:rsidRPr="003236C7" w:rsidRDefault="003236C7" w:rsidP="003236C7">
            <w:pPr>
              <w:spacing w:line="240" w:lineRule="auto"/>
              <w:jc w:val="left"/>
              <w:rPr>
                <w:rStyle w:val="Hyperlink"/>
                <w:rtl/>
              </w:rPr>
            </w:pPr>
            <w:hyperlink w:anchor="Seif2" w:tooltip="עיריות קיימות" w:history="1">
              <w:r w:rsidRPr="003236C7">
                <w:rPr>
                  <w:rStyle w:val="Hyperlink"/>
                </w:rPr>
                <w:t>Go</w:t>
              </w:r>
            </w:hyperlink>
          </w:p>
        </w:tc>
        <w:tc>
          <w:tcPr>
            <w:tcW w:w="850" w:type="dxa"/>
          </w:tcPr>
          <w:p w14:paraId="1078E7C7"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3236C7" w:rsidRPr="003236C7" w14:paraId="235FE1A9" w14:textId="77777777" w:rsidTr="003236C7">
        <w:tblPrEx>
          <w:tblCellMar>
            <w:top w:w="0" w:type="dxa"/>
            <w:bottom w:w="0" w:type="dxa"/>
          </w:tblCellMar>
        </w:tblPrEx>
        <w:tc>
          <w:tcPr>
            <w:tcW w:w="1247" w:type="dxa"/>
          </w:tcPr>
          <w:p w14:paraId="536E6BC4" w14:textId="77777777" w:rsidR="003236C7" w:rsidRPr="003236C7" w:rsidRDefault="003236C7" w:rsidP="003236C7">
            <w:pPr>
              <w:spacing w:line="240" w:lineRule="auto"/>
              <w:jc w:val="left"/>
              <w:rPr>
                <w:rFonts w:cs="Frankruhel"/>
                <w:sz w:val="24"/>
                <w:rtl/>
              </w:rPr>
            </w:pPr>
            <w:r>
              <w:rPr>
                <w:sz w:val="24"/>
                <w:rtl/>
              </w:rPr>
              <w:t xml:space="preserve">סעיף 3 </w:t>
            </w:r>
          </w:p>
        </w:tc>
        <w:tc>
          <w:tcPr>
            <w:tcW w:w="5669" w:type="dxa"/>
          </w:tcPr>
          <w:p w14:paraId="4E290E60" w14:textId="77777777" w:rsidR="003236C7" w:rsidRPr="003236C7" w:rsidRDefault="003236C7" w:rsidP="003236C7">
            <w:pPr>
              <w:spacing w:line="240" w:lineRule="auto"/>
              <w:jc w:val="left"/>
              <w:rPr>
                <w:rFonts w:cs="Frankruhel"/>
                <w:sz w:val="24"/>
                <w:rtl/>
              </w:rPr>
            </w:pPr>
            <w:r>
              <w:rPr>
                <w:sz w:val="24"/>
                <w:rtl/>
              </w:rPr>
              <w:t>הקמת עיריות</w:t>
            </w:r>
          </w:p>
        </w:tc>
        <w:tc>
          <w:tcPr>
            <w:tcW w:w="567" w:type="dxa"/>
          </w:tcPr>
          <w:p w14:paraId="1819605B" w14:textId="77777777" w:rsidR="003236C7" w:rsidRPr="003236C7" w:rsidRDefault="003236C7" w:rsidP="003236C7">
            <w:pPr>
              <w:spacing w:line="240" w:lineRule="auto"/>
              <w:jc w:val="left"/>
              <w:rPr>
                <w:rStyle w:val="Hyperlink"/>
                <w:rtl/>
              </w:rPr>
            </w:pPr>
            <w:hyperlink w:anchor="Seif3" w:tooltip="הקמת עיריות" w:history="1">
              <w:r w:rsidRPr="003236C7">
                <w:rPr>
                  <w:rStyle w:val="Hyperlink"/>
                </w:rPr>
                <w:t>Go</w:t>
              </w:r>
            </w:hyperlink>
          </w:p>
        </w:tc>
        <w:tc>
          <w:tcPr>
            <w:tcW w:w="850" w:type="dxa"/>
          </w:tcPr>
          <w:p w14:paraId="2092309E"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3236C7" w:rsidRPr="003236C7" w14:paraId="2C2F5F80" w14:textId="77777777" w:rsidTr="003236C7">
        <w:tblPrEx>
          <w:tblCellMar>
            <w:top w:w="0" w:type="dxa"/>
            <w:bottom w:w="0" w:type="dxa"/>
          </w:tblCellMar>
        </w:tblPrEx>
        <w:tc>
          <w:tcPr>
            <w:tcW w:w="1247" w:type="dxa"/>
          </w:tcPr>
          <w:p w14:paraId="3060D614" w14:textId="77777777" w:rsidR="003236C7" w:rsidRPr="003236C7" w:rsidRDefault="003236C7" w:rsidP="003236C7">
            <w:pPr>
              <w:spacing w:line="240" w:lineRule="auto"/>
              <w:jc w:val="left"/>
              <w:rPr>
                <w:rFonts w:cs="Frankruhel"/>
                <w:sz w:val="24"/>
                <w:rtl/>
              </w:rPr>
            </w:pPr>
            <w:r>
              <w:rPr>
                <w:sz w:val="24"/>
                <w:rtl/>
              </w:rPr>
              <w:t xml:space="preserve">סעיף 4 </w:t>
            </w:r>
          </w:p>
        </w:tc>
        <w:tc>
          <w:tcPr>
            <w:tcW w:w="5669" w:type="dxa"/>
          </w:tcPr>
          <w:p w14:paraId="0E019443" w14:textId="77777777" w:rsidR="003236C7" w:rsidRPr="003236C7" w:rsidRDefault="003236C7" w:rsidP="003236C7">
            <w:pPr>
              <w:spacing w:line="240" w:lineRule="auto"/>
              <w:jc w:val="left"/>
              <w:rPr>
                <w:rFonts w:cs="Frankruhel"/>
                <w:sz w:val="24"/>
                <w:rtl/>
              </w:rPr>
            </w:pPr>
            <w:r>
              <w:rPr>
                <w:sz w:val="24"/>
                <w:rtl/>
              </w:rPr>
              <w:t>הסדרת הבחירות וענינים אחרים של עיריה מוקמת</w:t>
            </w:r>
          </w:p>
        </w:tc>
        <w:tc>
          <w:tcPr>
            <w:tcW w:w="567" w:type="dxa"/>
          </w:tcPr>
          <w:p w14:paraId="6DA17D64" w14:textId="77777777" w:rsidR="003236C7" w:rsidRPr="003236C7" w:rsidRDefault="003236C7" w:rsidP="003236C7">
            <w:pPr>
              <w:spacing w:line="240" w:lineRule="auto"/>
              <w:jc w:val="left"/>
              <w:rPr>
                <w:rStyle w:val="Hyperlink"/>
                <w:rtl/>
              </w:rPr>
            </w:pPr>
            <w:hyperlink w:anchor="Seif304" w:tooltip="הסדרת הבחירות וענינים אחרים של עיריה מוקמת" w:history="1">
              <w:r w:rsidRPr="003236C7">
                <w:rPr>
                  <w:rStyle w:val="Hyperlink"/>
                </w:rPr>
                <w:t>Go</w:t>
              </w:r>
            </w:hyperlink>
          </w:p>
        </w:tc>
        <w:tc>
          <w:tcPr>
            <w:tcW w:w="850" w:type="dxa"/>
          </w:tcPr>
          <w:p w14:paraId="6754683A"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Seif304</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3236C7" w:rsidRPr="003236C7" w14:paraId="0C88BAFF" w14:textId="77777777" w:rsidTr="003236C7">
        <w:tblPrEx>
          <w:tblCellMar>
            <w:top w:w="0" w:type="dxa"/>
            <w:bottom w:w="0" w:type="dxa"/>
          </w:tblCellMar>
        </w:tblPrEx>
        <w:tc>
          <w:tcPr>
            <w:tcW w:w="1247" w:type="dxa"/>
          </w:tcPr>
          <w:p w14:paraId="306F7097" w14:textId="77777777" w:rsidR="003236C7" w:rsidRPr="003236C7" w:rsidRDefault="003236C7" w:rsidP="003236C7">
            <w:pPr>
              <w:spacing w:line="240" w:lineRule="auto"/>
              <w:jc w:val="left"/>
              <w:rPr>
                <w:rFonts w:cs="Frankruhel"/>
                <w:sz w:val="24"/>
                <w:rtl/>
              </w:rPr>
            </w:pPr>
            <w:r>
              <w:rPr>
                <w:sz w:val="24"/>
                <w:rtl/>
              </w:rPr>
              <w:t xml:space="preserve">סעיף 5 </w:t>
            </w:r>
          </w:p>
        </w:tc>
        <w:tc>
          <w:tcPr>
            <w:tcW w:w="5669" w:type="dxa"/>
          </w:tcPr>
          <w:p w14:paraId="3E3F2872" w14:textId="77777777" w:rsidR="003236C7" w:rsidRPr="003236C7" w:rsidRDefault="003236C7" w:rsidP="003236C7">
            <w:pPr>
              <w:spacing w:line="240" w:lineRule="auto"/>
              <w:jc w:val="left"/>
              <w:rPr>
                <w:rFonts w:cs="Frankruhel"/>
                <w:sz w:val="24"/>
                <w:rtl/>
              </w:rPr>
            </w:pPr>
            <w:r>
              <w:rPr>
                <w:sz w:val="24"/>
                <w:rtl/>
              </w:rPr>
              <w:t>הקמת עיריה במקום מועצה מקומית</w:t>
            </w:r>
          </w:p>
        </w:tc>
        <w:tc>
          <w:tcPr>
            <w:tcW w:w="567" w:type="dxa"/>
          </w:tcPr>
          <w:p w14:paraId="17FF8438" w14:textId="77777777" w:rsidR="003236C7" w:rsidRPr="003236C7" w:rsidRDefault="003236C7" w:rsidP="003236C7">
            <w:pPr>
              <w:spacing w:line="240" w:lineRule="auto"/>
              <w:jc w:val="left"/>
              <w:rPr>
                <w:rStyle w:val="Hyperlink"/>
                <w:rtl/>
              </w:rPr>
            </w:pPr>
            <w:hyperlink w:anchor="Seif4" w:tooltip="הקמת עיריה במקום מועצה מקומית" w:history="1">
              <w:r w:rsidRPr="003236C7">
                <w:rPr>
                  <w:rStyle w:val="Hyperlink"/>
                </w:rPr>
                <w:t>Go</w:t>
              </w:r>
            </w:hyperlink>
          </w:p>
        </w:tc>
        <w:tc>
          <w:tcPr>
            <w:tcW w:w="850" w:type="dxa"/>
          </w:tcPr>
          <w:p w14:paraId="408013E9"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3236C7" w:rsidRPr="003236C7" w14:paraId="6AC9E06F" w14:textId="77777777" w:rsidTr="003236C7">
        <w:tblPrEx>
          <w:tblCellMar>
            <w:top w:w="0" w:type="dxa"/>
            <w:bottom w:w="0" w:type="dxa"/>
          </w:tblCellMar>
        </w:tblPrEx>
        <w:tc>
          <w:tcPr>
            <w:tcW w:w="1247" w:type="dxa"/>
          </w:tcPr>
          <w:p w14:paraId="747A8AF2" w14:textId="77777777" w:rsidR="003236C7" w:rsidRPr="003236C7" w:rsidRDefault="003236C7" w:rsidP="003236C7">
            <w:pPr>
              <w:spacing w:line="240" w:lineRule="auto"/>
              <w:jc w:val="left"/>
              <w:rPr>
                <w:rFonts w:cs="Frankruhel"/>
                <w:sz w:val="24"/>
                <w:rtl/>
              </w:rPr>
            </w:pPr>
            <w:r>
              <w:rPr>
                <w:sz w:val="24"/>
                <w:rtl/>
              </w:rPr>
              <w:t xml:space="preserve">סעיף 6 </w:t>
            </w:r>
          </w:p>
        </w:tc>
        <w:tc>
          <w:tcPr>
            <w:tcW w:w="5669" w:type="dxa"/>
          </w:tcPr>
          <w:p w14:paraId="1C315C9A" w14:textId="77777777" w:rsidR="003236C7" w:rsidRPr="003236C7" w:rsidRDefault="003236C7" w:rsidP="003236C7">
            <w:pPr>
              <w:spacing w:line="240" w:lineRule="auto"/>
              <w:jc w:val="left"/>
              <w:rPr>
                <w:rFonts w:cs="Frankruhel"/>
                <w:sz w:val="24"/>
                <w:rtl/>
              </w:rPr>
            </w:pPr>
            <w:r>
              <w:rPr>
                <w:sz w:val="24"/>
                <w:rtl/>
              </w:rPr>
              <w:t>הקמת עיריה במקום מספר רשויות מקומיות</w:t>
            </w:r>
          </w:p>
        </w:tc>
        <w:tc>
          <w:tcPr>
            <w:tcW w:w="567" w:type="dxa"/>
          </w:tcPr>
          <w:p w14:paraId="2CBA4EFF" w14:textId="77777777" w:rsidR="003236C7" w:rsidRPr="003236C7" w:rsidRDefault="003236C7" w:rsidP="003236C7">
            <w:pPr>
              <w:spacing w:line="240" w:lineRule="auto"/>
              <w:jc w:val="left"/>
              <w:rPr>
                <w:rStyle w:val="Hyperlink"/>
                <w:rtl/>
              </w:rPr>
            </w:pPr>
            <w:hyperlink w:anchor="Seif5" w:tooltip="הקמת עיריה במקום מספר רשויות מקומיות" w:history="1">
              <w:r w:rsidRPr="003236C7">
                <w:rPr>
                  <w:rStyle w:val="Hyperlink"/>
                </w:rPr>
                <w:t>Go</w:t>
              </w:r>
            </w:hyperlink>
          </w:p>
        </w:tc>
        <w:tc>
          <w:tcPr>
            <w:tcW w:w="850" w:type="dxa"/>
          </w:tcPr>
          <w:p w14:paraId="02755852"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3236C7" w:rsidRPr="003236C7" w14:paraId="5B6DCB7E" w14:textId="77777777" w:rsidTr="003236C7">
        <w:tblPrEx>
          <w:tblCellMar>
            <w:top w:w="0" w:type="dxa"/>
            <w:bottom w:w="0" w:type="dxa"/>
          </w:tblCellMar>
        </w:tblPrEx>
        <w:tc>
          <w:tcPr>
            <w:tcW w:w="1247" w:type="dxa"/>
          </w:tcPr>
          <w:p w14:paraId="5DB3E754" w14:textId="77777777" w:rsidR="003236C7" w:rsidRPr="003236C7" w:rsidRDefault="003236C7" w:rsidP="003236C7">
            <w:pPr>
              <w:spacing w:line="240" w:lineRule="auto"/>
              <w:jc w:val="left"/>
              <w:rPr>
                <w:rFonts w:cs="Frankruhel"/>
                <w:sz w:val="24"/>
                <w:rtl/>
              </w:rPr>
            </w:pPr>
            <w:r>
              <w:rPr>
                <w:sz w:val="24"/>
                <w:rtl/>
              </w:rPr>
              <w:t xml:space="preserve">סעיף 7 </w:t>
            </w:r>
          </w:p>
        </w:tc>
        <w:tc>
          <w:tcPr>
            <w:tcW w:w="5669" w:type="dxa"/>
          </w:tcPr>
          <w:p w14:paraId="59BE6CBD" w14:textId="77777777" w:rsidR="003236C7" w:rsidRPr="003236C7" w:rsidRDefault="003236C7" w:rsidP="003236C7">
            <w:pPr>
              <w:spacing w:line="240" w:lineRule="auto"/>
              <w:jc w:val="left"/>
              <w:rPr>
                <w:rFonts w:cs="Frankruhel"/>
                <w:sz w:val="24"/>
                <w:rtl/>
              </w:rPr>
            </w:pPr>
            <w:r>
              <w:rPr>
                <w:sz w:val="24"/>
                <w:rtl/>
              </w:rPr>
              <w:t>עיריה היא תאגיד</w:t>
            </w:r>
          </w:p>
        </w:tc>
        <w:tc>
          <w:tcPr>
            <w:tcW w:w="567" w:type="dxa"/>
          </w:tcPr>
          <w:p w14:paraId="795E65B9" w14:textId="77777777" w:rsidR="003236C7" w:rsidRPr="003236C7" w:rsidRDefault="003236C7" w:rsidP="003236C7">
            <w:pPr>
              <w:spacing w:line="240" w:lineRule="auto"/>
              <w:jc w:val="left"/>
              <w:rPr>
                <w:rStyle w:val="Hyperlink"/>
                <w:rtl/>
              </w:rPr>
            </w:pPr>
            <w:hyperlink w:anchor="Seif6" w:tooltip="עיריה היא תאגיד" w:history="1">
              <w:r w:rsidRPr="003236C7">
                <w:rPr>
                  <w:rStyle w:val="Hyperlink"/>
                </w:rPr>
                <w:t>Go</w:t>
              </w:r>
            </w:hyperlink>
          </w:p>
        </w:tc>
        <w:tc>
          <w:tcPr>
            <w:tcW w:w="850" w:type="dxa"/>
          </w:tcPr>
          <w:p w14:paraId="35716CF5"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3236C7" w:rsidRPr="003236C7" w14:paraId="20164467" w14:textId="77777777" w:rsidTr="003236C7">
        <w:tblPrEx>
          <w:tblCellMar>
            <w:top w:w="0" w:type="dxa"/>
            <w:bottom w:w="0" w:type="dxa"/>
          </w:tblCellMar>
        </w:tblPrEx>
        <w:tc>
          <w:tcPr>
            <w:tcW w:w="1247" w:type="dxa"/>
          </w:tcPr>
          <w:p w14:paraId="1E248E79" w14:textId="77777777" w:rsidR="003236C7" w:rsidRPr="003236C7" w:rsidRDefault="003236C7" w:rsidP="003236C7">
            <w:pPr>
              <w:spacing w:line="240" w:lineRule="auto"/>
              <w:jc w:val="left"/>
              <w:rPr>
                <w:rFonts w:cs="Frankruhel"/>
                <w:sz w:val="24"/>
                <w:rtl/>
              </w:rPr>
            </w:pPr>
            <w:r>
              <w:rPr>
                <w:sz w:val="24"/>
                <w:rtl/>
              </w:rPr>
              <w:t xml:space="preserve">סעיף 8 </w:t>
            </w:r>
          </w:p>
        </w:tc>
        <w:tc>
          <w:tcPr>
            <w:tcW w:w="5669" w:type="dxa"/>
          </w:tcPr>
          <w:p w14:paraId="7B7A686F" w14:textId="77777777" w:rsidR="003236C7" w:rsidRPr="003236C7" w:rsidRDefault="003236C7" w:rsidP="003236C7">
            <w:pPr>
              <w:spacing w:line="240" w:lineRule="auto"/>
              <w:jc w:val="left"/>
              <w:rPr>
                <w:rFonts w:cs="Frankruhel"/>
                <w:sz w:val="24"/>
                <w:rtl/>
              </w:rPr>
            </w:pPr>
            <w:r>
              <w:rPr>
                <w:sz w:val="24"/>
                <w:rtl/>
              </w:rPr>
              <w:t>שינוי תחום עיריה</w:t>
            </w:r>
          </w:p>
        </w:tc>
        <w:tc>
          <w:tcPr>
            <w:tcW w:w="567" w:type="dxa"/>
          </w:tcPr>
          <w:p w14:paraId="2205582C" w14:textId="77777777" w:rsidR="003236C7" w:rsidRPr="003236C7" w:rsidRDefault="003236C7" w:rsidP="003236C7">
            <w:pPr>
              <w:spacing w:line="240" w:lineRule="auto"/>
              <w:jc w:val="left"/>
              <w:rPr>
                <w:rStyle w:val="Hyperlink"/>
                <w:rtl/>
              </w:rPr>
            </w:pPr>
            <w:hyperlink w:anchor="Seif357" w:tooltip="שינוי תחום עיריה" w:history="1">
              <w:r w:rsidRPr="003236C7">
                <w:rPr>
                  <w:rStyle w:val="Hyperlink"/>
                </w:rPr>
                <w:t>Go</w:t>
              </w:r>
            </w:hyperlink>
          </w:p>
        </w:tc>
        <w:tc>
          <w:tcPr>
            <w:tcW w:w="850" w:type="dxa"/>
          </w:tcPr>
          <w:p w14:paraId="42144E8D"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Seif357</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3236C7" w:rsidRPr="003236C7" w14:paraId="52ED7580" w14:textId="77777777" w:rsidTr="003236C7">
        <w:tblPrEx>
          <w:tblCellMar>
            <w:top w:w="0" w:type="dxa"/>
            <w:bottom w:w="0" w:type="dxa"/>
          </w:tblCellMar>
        </w:tblPrEx>
        <w:tc>
          <w:tcPr>
            <w:tcW w:w="1247" w:type="dxa"/>
          </w:tcPr>
          <w:p w14:paraId="114ADA58" w14:textId="77777777" w:rsidR="003236C7" w:rsidRPr="003236C7" w:rsidRDefault="003236C7" w:rsidP="003236C7">
            <w:pPr>
              <w:spacing w:line="240" w:lineRule="auto"/>
              <w:jc w:val="left"/>
              <w:rPr>
                <w:rFonts w:cs="Frankruhel"/>
                <w:sz w:val="24"/>
                <w:rtl/>
              </w:rPr>
            </w:pPr>
            <w:r>
              <w:rPr>
                <w:sz w:val="24"/>
                <w:rtl/>
              </w:rPr>
              <w:t xml:space="preserve">סעיף 8א </w:t>
            </w:r>
          </w:p>
        </w:tc>
        <w:tc>
          <w:tcPr>
            <w:tcW w:w="5669" w:type="dxa"/>
          </w:tcPr>
          <w:p w14:paraId="7FA71AE9" w14:textId="77777777" w:rsidR="003236C7" w:rsidRPr="003236C7" w:rsidRDefault="003236C7" w:rsidP="003236C7">
            <w:pPr>
              <w:spacing w:line="240" w:lineRule="auto"/>
              <w:jc w:val="left"/>
              <w:rPr>
                <w:rFonts w:cs="Frankruhel"/>
                <w:sz w:val="24"/>
                <w:rtl/>
              </w:rPr>
            </w:pPr>
            <w:r>
              <w:rPr>
                <w:sz w:val="24"/>
                <w:rtl/>
              </w:rPr>
              <w:t>הרחבת תחום השיפוט במקרים מסויימים</w:t>
            </w:r>
          </w:p>
        </w:tc>
        <w:tc>
          <w:tcPr>
            <w:tcW w:w="567" w:type="dxa"/>
          </w:tcPr>
          <w:p w14:paraId="48C05EA5" w14:textId="77777777" w:rsidR="003236C7" w:rsidRPr="003236C7" w:rsidRDefault="003236C7" w:rsidP="003236C7">
            <w:pPr>
              <w:spacing w:line="240" w:lineRule="auto"/>
              <w:jc w:val="left"/>
              <w:rPr>
                <w:rStyle w:val="Hyperlink"/>
                <w:rtl/>
              </w:rPr>
            </w:pPr>
            <w:hyperlink w:anchor="Seif7" w:tooltip="הרחבת תחום השיפוט במקרים מסויימים" w:history="1">
              <w:r w:rsidRPr="003236C7">
                <w:rPr>
                  <w:rStyle w:val="Hyperlink"/>
                </w:rPr>
                <w:t>Go</w:t>
              </w:r>
            </w:hyperlink>
          </w:p>
        </w:tc>
        <w:tc>
          <w:tcPr>
            <w:tcW w:w="850" w:type="dxa"/>
          </w:tcPr>
          <w:p w14:paraId="16FBBF7A"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3236C7" w:rsidRPr="003236C7" w14:paraId="606E9863" w14:textId="77777777" w:rsidTr="003236C7">
        <w:tblPrEx>
          <w:tblCellMar>
            <w:top w:w="0" w:type="dxa"/>
            <w:bottom w:w="0" w:type="dxa"/>
          </w:tblCellMar>
        </w:tblPrEx>
        <w:tc>
          <w:tcPr>
            <w:tcW w:w="1247" w:type="dxa"/>
          </w:tcPr>
          <w:p w14:paraId="7AC18298" w14:textId="77777777" w:rsidR="003236C7" w:rsidRPr="003236C7" w:rsidRDefault="003236C7" w:rsidP="003236C7">
            <w:pPr>
              <w:spacing w:line="240" w:lineRule="auto"/>
              <w:jc w:val="left"/>
              <w:rPr>
                <w:rFonts w:cs="Frankruhel"/>
                <w:sz w:val="24"/>
                <w:rtl/>
              </w:rPr>
            </w:pPr>
            <w:r>
              <w:rPr>
                <w:sz w:val="24"/>
                <w:rtl/>
              </w:rPr>
              <w:t xml:space="preserve">סעיף 9 </w:t>
            </w:r>
          </w:p>
        </w:tc>
        <w:tc>
          <w:tcPr>
            <w:tcW w:w="5669" w:type="dxa"/>
          </w:tcPr>
          <w:p w14:paraId="6CBBEBEA" w14:textId="77777777" w:rsidR="003236C7" w:rsidRPr="003236C7" w:rsidRDefault="003236C7" w:rsidP="003236C7">
            <w:pPr>
              <w:spacing w:line="240" w:lineRule="auto"/>
              <w:jc w:val="left"/>
              <w:rPr>
                <w:rFonts w:cs="Frankruhel"/>
                <w:sz w:val="24"/>
                <w:rtl/>
              </w:rPr>
            </w:pPr>
            <w:r>
              <w:rPr>
                <w:sz w:val="24"/>
                <w:rtl/>
              </w:rPr>
              <w:t>הרחבת תחום עיריה על ידי צירוף</w:t>
            </w:r>
          </w:p>
        </w:tc>
        <w:tc>
          <w:tcPr>
            <w:tcW w:w="567" w:type="dxa"/>
          </w:tcPr>
          <w:p w14:paraId="00566307" w14:textId="77777777" w:rsidR="003236C7" w:rsidRPr="003236C7" w:rsidRDefault="003236C7" w:rsidP="003236C7">
            <w:pPr>
              <w:spacing w:line="240" w:lineRule="auto"/>
              <w:jc w:val="left"/>
              <w:rPr>
                <w:rStyle w:val="Hyperlink"/>
                <w:rtl/>
              </w:rPr>
            </w:pPr>
            <w:hyperlink w:anchor="Seif8" w:tooltip="הרחבת תחום עיריה על ידי צירוף" w:history="1">
              <w:r w:rsidRPr="003236C7">
                <w:rPr>
                  <w:rStyle w:val="Hyperlink"/>
                </w:rPr>
                <w:t>Go</w:t>
              </w:r>
            </w:hyperlink>
          </w:p>
        </w:tc>
        <w:tc>
          <w:tcPr>
            <w:tcW w:w="850" w:type="dxa"/>
          </w:tcPr>
          <w:p w14:paraId="0D21B021"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3236C7" w:rsidRPr="003236C7" w14:paraId="5586B75F" w14:textId="77777777" w:rsidTr="003236C7">
        <w:tblPrEx>
          <w:tblCellMar>
            <w:top w:w="0" w:type="dxa"/>
            <w:bottom w:w="0" w:type="dxa"/>
          </w:tblCellMar>
        </w:tblPrEx>
        <w:tc>
          <w:tcPr>
            <w:tcW w:w="1247" w:type="dxa"/>
          </w:tcPr>
          <w:p w14:paraId="0DD8F13D" w14:textId="77777777" w:rsidR="003236C7" w:rsidRPr="003236C7" w:rsidRDefault="003236C7" w:rsidP="003236C7">
            <w:pPr>
              <w:spacing w:line="240" w:lineRule="auto"/>
              <w:jc w:val="left"/>
              <w:rPr>
                <w:rFonts w:cs="Frankruhel"/>
                <w:sz w:val="24"/>
                <w:rtl/>
              </w:rPr>
            </w:pPr>
            <w:r>
              <w:rPr>
                <w:sz w:val="24"/>
                <w:rtl/>
              </w:rPr>
              <w:t xml:space="preserve">סעיף 9א </w:t>
            </w:r>
          </w:p>
        </w:tc>
        <w:tc>
          <w:tcPr>
            <w:tcW w:w="5669" w:type="dxa"/>
          </w:tcPr>
          <w:p w14:paraId="56AB6F33" w14:textId="77777777" w:rsidR="003236C7" w:rsidRPr="003236C7" w:rsidRDefault="003236C7" w:rsidP="003236C7">
            <w:pPr>
              <w:spacing w:line="240" w:lineRule="auto"/>
              <w:jc w:val="left"/>
              <w:rPr>
                <w:rFonts w:cs="Frankruhel"/>
                <w:sz w:val="24"/>
                <w:rtl/>
              </w:rPr>
            </w:pPr>
            <w:r>
              <w:rPr>
                <w:sz w:val="24"/>
                <w:rtl/>
              </w:rPr>
              <w:t>חלוקת הכנסות בין רשויות מקומיות</w:t>
            </w:r>
          </w:p>
        </w:tc>
        <w:tc>
          <w:tcPr>
            <w:tcW w:w="567" w:type="dxa"/>
          </w:tcPr>
          <w:p w14:paraId="09D5E0A8" w14:textId="77777777" w:rsidR="003236C7" w:rsidRPr="003236C7" w:rsidRDefault="003236C7" w:rsidP="003236C7">
            <w:pPr>
              <w:spacing w:line="240" w:lineRule="auto"/>
              <w:jc w:val="left"/>
              <w:rPr>
                <w:rStyle w:val="Hyperlink"/>
                <w:rtl/>
              </w:rPr>
            </w:pPr>
            <w:hyperlink w:anchor="Seif9" w:tooltip="חלוקת הכנסות בין רשויות מקומיות" w:history="1">
              <w:r w:rsidRPr="003236C7">
                <w:rPr>
                  <w:rStyle w:val="Hyperlink"/>
                </w:rPr>
                <w:t>Go</w:t>
              </w:r>
            </w:hyperlink>
          </w:p>
        </w:tc>
        <w:tc>
          <w:tcPr>
            <w:tcW w:w="850" w:type="dxa"/>
          </w:tcPr>
          <w:p w14:paraId="6D183A6F"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3236C7" w:rsidRPr="003236C7" w14:paraId="3834FFCD" w14:textId="77777777" w:rsidTr="003236C7">
        <w:tblPrEx>
          <w:tblCellMar>
            <w:top w:w="0" w:type="dxa"/>
            <w:bottom w:w="0" w:type="dxa"/>
          </w:tblCellMar>
        </w:tblPrEx>
        <w:tc>
          <w:tcPr>
            <w:tcW w:w="1247" w:type="dxa"/>
          </w:tcPr>
          <w:p w14:paraId="2C35ABE0" w14:textId="77777777" w:rsidR="003236C7" w:rsidRPr="003236C7" w:rsidRDefault="003236C7" w:rsidP="003236C7">
            <w:pPr>
              <w:spacing w:line="240" w:lineRule="auto"/>
              <w:jc w:val="left"/>
              <w:rPr>
                <w:rFonts w:cs="Frankruhel"/>
                <w:sz w:val="24"/>
                <w:rtl/>
              </w:rPr>
            </w:pPr>
            <w:r>
              <w:rPr>
                <w:sz w:val="24"/>
                <w:rtl/>
              </w:rPr>
              <w:t xml:space="preserve">סעיף 9ב </w:t>
            </w:r>
          </w:p>
        </w:tc>
        <w:tc>
          <w:tcPr>
            <w:tcW w:w="5669" w:type="dxa"/>
          </w:tcPr>
          <w:p w14:paraId="220F8D97" w14:textId="77777777" w:rsidR="003236C7" w:rsidRPr="003236C7" w:rsidRDefault="003236C7" w:rsidP="003236C7">
            <w:pPr>
              <w:spacing w:line="240" w:lineRule="auto"/>
              <w:jc w:val="left"/>
              <w:rPr>
                <w:rFonts w:cs="Frankruhel"/>
                <w:sz w:val="24"/>
                <w:rtl/>
              </w:rPr>
            </w:pPr>
            <w:r>
              <w:rPr>
                <w:sz w:val="24"/>
                <w:rtl/>
              </w:rPr>
              <w:t>אזור חלוקת הכנסות</w:t>
            </w:r>
          </w:p>
        </w:tc>
        <w:tc>
          <w:tcPr>
            <w:tcW w:w="567" w:type="dxa"/>
          </w:tcPr>
          <w:p w14:paraId="49B78BD5" w14:textId="77777777" w:rsidR="003236C7" w:rsidRPr="003236C7" w:rsidRDefault="003236C7" w:rsidP="003236C7">
            <w:pPr>
              <w:spacing w:line="240" w:lineRule="auto"/>
              <w:jc w:val="left"/>
              <w:rPr>
                <w:rStyle w:val="Hyperlink"/>
                <w:rtl/>
              </w:rPr>
            </w:pPr>
            <w:hyperlink w:anchor="Seif353" w:tooltip="אזור חלוקת הכנסות" w:history="1">
              <w:r w:rsidRPr="003236C7">
                <w:rPr>
                  <w:rStyle w:val="Hyperlink"/>
                </w:rPr>
                <w:t>Go</w:t>
              </w:r>
            </w:hyperlink>
          </w:p>
        </w:tc>
        <w:tc>
          <w:tcPr>
            <w:tcW w:w="850" w:type="dxa"/>
          </w:tcPr>
          <w:p w14:paraId="217C4A24"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Seif353</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3236C7" w:rsidRPr="003236C7" w14:paraId="74E83DA8" w14:textId="77777777" w:rsidTr="003236C7">
        <w:tblPrEx>
          <w:tblCellMar>
            <w:top w:w="0" w:type="dxa"/>
            <w:bottom w:w="0" w:type="dxa"/>
          </w:tblCellMar>
        </w:tblPrEx>
        <w:tc>
          <w:tcPr>
            <w:tcW w:w="1247" w:type="dxa"/>
          </w:tcPr>
          <w:p w14:paraId="64462234" w14:textId="77777777" w:rsidR="003236C7" w:rsidRPr="003236C7" w:rsidRDefault="003236C7" w:rsidP="003236C7">
            <w:pPr>
              <w:spacing w:line="240" w:lineRule="auto"/>
              <w:jc w:val="left"/>
              <w:rPr>
                <w:rFonts w:cs="Frankruhel"/>
                <w:sz w:val="24"/>
                <w:rtl/>
              </w:rPr>
            </w:pPr>
            <w:r>
              <w:rPr>
                <w:sz w:val="24"/>
                <w:rtl/>
              </w:rPr>
              <w:t xml:space="preserve">סעיף 10 </w:t>
            </w:r>
          </w:p>
        </w:tc>
        <w:tc>
          <w:tcPr>
            <w:tcW w:w="5669" w:type="dxa"/>
          </w:tcPr>
          <w:p w14:paraId="719B10B6" w14:textId="77777777" w:rsidR="003236C7" w:rsidRPr="003236C7" w:rsidRDefault="003236C7" w:rsidP="003236C7">
            <w:pPr>
              <w:spacing w:line="240" w:lineRule="auto"/>
              <w:jc w:val="left"/>
              <w:rPr>
                <w:rFonts w:cs="Frankruhel"/>
                <w:sz w:val="24"/>
                <w:rtl/>
              </w:rPr>
            </w:pPr>
            <w:r>
              <w:rPr>
                <w:sz w:val="24"/>
                <w:rtl/>
              </w:rPr>
              <w:t>שינוי תיאורו של תחום עיריה</w:t>
            </w:r>
          </w:p>
        </w:tc>
        <w:tc>
          <w:tcPr>
            <w:tcW w:w="567" w:type="dxa"/>
          </w:tcPr>
          <w:p w14:paraId="64DCFE91" w14:textId="77777777" w:rsidR="003236C7" w:rsidRPr="003236C7" w:rsidRDefault="003236C7" w:rsidP="003236C7">
            <w:pPr>
              <w:spacing w:line="240" w:lineRule="auto"/>
              <w:jc w:val="left"/>
              <w:rPr>
                <w:rStyle w:val="Hyperlink"/>
                <w:rtl/>
              </w:rPr>
            </w:pPr>
            <w:hyperlink w:anchor="Seif10" w:tooltip="שינוי תיאורו של תחום עיריה" w:history="1">
              <w:r w:rsidRPr="003236C7">
                <w:rPr>
                  <w:rStyle w:val="Hyperlink"/>
                </w:rPr>
                <w:t>Go</w:t>
              </w:r>
            </w:hyperlink>
          </w:p>
        </w:tc>
        <w:tc>
          <w:tcPr>
            <w:tcW w:w="850" w:type="dxa"/>
          </w:tcPr>
          <w:p w14:paraId="0D1EE29C"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3236C7" w:rsidRPr="003236C7" w14:paraId="2C030019" w14:textId="77777777" w:rsidTr="003236C7">
        <w:tblPrEx>
          <w:tblCellMar>
            <w:top w:w="0" w:type="dxa"/>
            <w:bottom w:w="0" w:type="dxa"/>
          </w:tblCellMar>
        </w:tblPrEx>
        <w:tc>
          <w:tcPr>
            <w:tcW w:w="1247" w:type="dxa"/>
          </w:tcPr>
          <w:p w14:paraId="0C923EB6" w14:textId="77777777" w:rsidR="003236C7" w:rsidRPr="003236C7" w:rsidRDefault="003236C7" w:rsidP="003236C7">
            <w:pPr>
              <w:spacing w:line="240" w:lineRule="auto"/>
              <w:jc w:val="left"/>
              <w:rPr>
                <w:rFonts w:cs="Frankruhel"/>
                <w:sz w:val="24"/>
                <w:rtl/>
              </w:rPr>
            </w:pPr>
            <w:r>
              <w:rPr>
                <w:sz w:val="24"/>
                <w:rtl/>
              </w:rPr>
              <w:t xml:space="preserve">סעיף 11 </w:t>
            </w:r>
          </w:p>
        </w:tc>
        <w:tc>
          <w:tcPr>
            <w:tcW w:w="5669" w:type="dxa"/>
          </w:tcPr>
          <w:p w14:paraId="617C7626" w14:textId="77777777" w:rsidR="003236C7" w:rsidRPr="003236C7" w:rsidRDefault="003236C7" w:rsidP="003236C7">
            <w:pPr>
              <w:spacing w:line="240" w:lineRule="auto"/>
              <w:jc w:val="left"/>
              <w:rPr>
                <w:rFonts w:cs="Frankruhel"/>
                <w:sz w:val="24"/>
                <w:rtl/>
              </w:rPr>
            </w:pPr>
            <w:r>
              <w:rPr>
                <w:sz w:val="24"/>
                <w:rtl/>
              </w:rPr>
              <w:t>ביטול עיריה</w:t>
            </w:r>
          </w:p>
        </w:tc>
        <w:tc>
          <w:tcPr>
            <w:tcW w:w="567" w:type="dxa"/>
          </w:tcPr>
          <w:p w14:paraId="7ECD8C2F" w14:textId="77777777" w:rsidR="003236C7" w:rsidRPr="003236C7" w:rsidRDefault="003236C7" w:rsidP="003236C7">
            <w:pPr>
              <w:spacing w:line="240" w:lineRule="auto"/>
              <w:jc w:val="left"/>
              <w:rPr>
                <w:rStyle w:val="Hyperlink"/>
                <w:rtl/>
              </w:rPr>
            </w:pPr>
            <w:hyperlink w:anchor="Seif292" w:tooltip="ביטול עיריה" w:history="1">
              <w:r w:rsidRPr="003236C7">
                <w:rPr>
                  <w:rStyle w:val="Hyperlink"/>
                </w:rPr>
                <w:t>Go</w:t>
              </w:r>
            </w:hyperlink>
          </w:p>
        </w:tc>
        <w:tc>
          <w:tcPr>
            <w:tcW w:w="850" w:type="dxa"/>
          </w:tcPr>
          <w:p w14:paraId="2E87D4FF"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Seif292</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3236C7" w:rsidRPr="003236C7" w14:paraId="57846B66" w14:textId="77777777" w:rsidTr="003236C7">
        <w:tblPrEx>
          <w:tblCellMar>
            <w:top w:w="0" w:type="dxa"/>
            <w:bottom w:w="0" w:type="dxa"/>
          </w:tblCellMar>
        </w:tblPrEx>
        <w:tc>
          <w:tcPr>
            <w:tcW w:w="1247" w:type="dxa"/>
          </w:tcPr>
          <w:p w14:paraId="0A27812C" w14:textId="77777777" w:rsidR="003236C7" w:rsidRPr="003236C7" w:rsidRDefault="003236C7" w:rsidP="003236C7">
            <w:pPr>
              <w:spacing w:line="240" w:lineRule="auto"/>
              <w:jc w:val="left"/>
              <w:rPr>
                <w:rFonts w:cs="Frankruhel"/>
                <w:sz w:val="24"/>
                <w:rtl/>
              </w:rPr>
            </w:pPr>
          </w:p>
        </w:tc>
        <w:tc>
          <w:tcPr>
            <w:tcW w:w="5669" w:type="dxa"/>
          </w:tcPr>
          <w:p w14:paraId="28933067" w14:textId="77777777" w:rsidR="003236C7" w:rsidRPr="003236C7" w:rsidRDefault="003236C7" w:rsidP="003236C7">
            <w:pPr>
              <w:spacing w:line="240" w:lineRule="auto"/>
              <w:jc w:val="left"/>
              <w:rPr>
                <w:rFonts w:cs="Frankruhel"/>
                <w:sz w:val="24"/>
                <w:rtl/>
              </w:rPr>
            </w:pPr>
            <w:r>
              <w:rPr>
                <w:sz w:val="24"/>
                <w:rtl/>
              </w:rPr>
              <w:t>פרק שלישי: רובע עירוני</w:t>
            </w:r>
          </w:p>
        </w:tc>
        <w:tc>
          <w:tcPr>
            <w:tcW w:w="567" w:type="dxa"/>
          </w:tcPr>
          <w:p w14:paraId="31B4BAD5" w14:textId="77777777" w:rsidR="003236C7" w:rsidRPr="003236C7" w:rsidRDefault="003236C7" w:rsidP="003236C7">
            <w:pPr>
              <w:spacing w:line="240" w:lineRule="auto"/>
              <w:jc w:val="left"/>
              <w:rPr>
                <w:rStyle w:val="Hyperlink"/>
                <w:rtl/>
              </w:rPr>
            </w:pPr>
            <w:hyperlink w:anchor="med2" w:tooltip="פרק שלישי: רובע עירוני" w:history="1">
              <w:r w:rsidRPr="003236C7">
                <w:rPr>
                  <w:rStyle w:val="Hyperlink"/>
                </w:rPr>
                <w:t>Go</w:t>
              </w:r>
            </w:hyperlink>
          </w:p>
        </w:tc>
        <w:tc>
          <w:tcPr>
            <w:tcW w:w="850" w:type="dxa"/>
          </w:tcPr>
          <w:p w14:paraId="7D7047EE"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3236C7" w:rsidRPr="003236C7" w14:paraId="1B7C7BD1" w14:textId="77777777" w:rsidTr="003236C7">
        <w:tblPrEx>
          <w:tblCellMar>
            <w:top w:w="0" w:type="dxa"/>
            <w:bottom w:w="0" w:type="dxa"/>
          </w:tblCellMar>
        </w:tblPrEx>
        <w:tc>
          <w:tcPr>
            <w:tcW w:w="1247" w:type="dxa"/>
          </w:tcPr>
          <w:p w14:paraId="0E18FE4D" w14:textId="77777777" w:rsidR="003236C7" w:rsidRPr="003236C7" w:rsidRDefault="003236C7" w:rsidP="003236C7">
            <w:pPr>
              <w:spacing w:line="240" w:lineRule="auto"/>
              <w:jc w:val="left"/>
              <w:rPr>
                <w:rFonts w:cs="Frankruhel"/>
                <w:sz w:val="24"/>
                <w:rtl/>
              </w:rPr>
            </w:pPr>
            <w:r>
              <w:rPr>
                <w:sz w:val="24"/>
                <w:rtl/>
              </w:rPr>
              <w:t xml:space="preserve">סעיף 12 </w:t>
            </w:r>
          </w:p>
        </w:tc>
        <w:tc>
          <w:tcPr>
            <w:tcW w:w="5669" w:type="dxa"/>
          </w:tcPr>
          <w:p w14:paraId="6FE08611" w14:textId="77777777" w:rsidR="003236C7" w:rsidRPr="003236C7" w:rsidRDefault="003236C7" w:rsidP="003236C7">
            <w:pPr>
              <w:spacing w:line="240" w:lineRule="auto"/>
              <w:jc w:val="left"/>
              <w:rPr>
                <w:rFonts w:cs="Frankruhel"/>
                <w:sz w:val="24"/>
                <w:rtl/>
              </w:rPr>
            </w:pPr>
            <w:r>
              <w:rPr>
                <w:sz w:val="24"/>
                <w:rtl/>
              </w:rPr>
              <w:t>הסמכות להכריז על רובע עירוני</w:t>
            </w:r>
          </w:p>
        </w:tc>
        <w:tc>
          <w:tcPr>
            <w:tcW w:w="567" w:type="dxa"/>
          </w:tcPr>
          <w:p w14:paraId="13843FED" w14:textId="77777777" w:rsidR="003236C7" w:rsidRPr="003236C7" w:rsidRDefault="003236C7" w:rsidP="003236C7">
            <w:pPr>
              <w:spacing w:line="240" w:lineRule="auto"/>
              <w:jc w:val="left"/>
              <w:rPr>
                <w:rStyle w:val="Hyperlink"/>
                <w:rtl/>
              </w:rPr>
            </w:pPr>
            <w:hyperlink w:anchor="Seif11" w:tooltip="הסמכות להכריז על רובע עירוני" w:history="1">
              <w:r w:rsidRPr="003236C7">
                <w:rPr>
                  <w:rStyle w:val="Hyperlink"/>
                </w:rPr>
                <w:t>Go</w:t>
              </w:r>
            </w:hyperlink>
          </w:p>
        </w:tc>
        <w:tc>
          <w:tcPr>
            <w:tcW w:w="850" w:type="dxa"/>
          </w:tcPr>
          <w:p w14:paraId="5395236A"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3236C7" w:rsidRPr="003236C7" w14:paraId="28E9A2D4" w14:textId="77777777" w:rsidTr="003236C7">
        <w:tblPrEx>
          <w:tblCellMar>
            <w:top w:w="0" w:type="dxa"/>
            <w:bottom w:w="0" w:type="dxa"/>
          </w:tblCellMar>
        </w:tblPrEx>
        <w:tc>
          <w:tcPr>
            <w:tcW w:w="1247" w:type="dxa"/>
          </w:tcPr>
          <w:p w14:paraId="11A6C065" w14:textId="77777777" w:rsidR="003236C7" w:rsidRPr="003236C7" w:rsidRDefault="003236C7" w:rsidP="003236C7">
            <w:pPr>
              <w:spacing w:line="240" w:lineRule="auto"/>
              <w:jc w:val="left"/>
              <w:rPr>
                <w:rFonts w:cs="Frankruhel"/>
                <w:sz w:val="24"/>
                <w:rtl/>
              </w:rPr>
            </w:pPr>
            <w:r>
              <w:rPr>
                <w:sz w:val="24"/>
                <w:rtl/>
              </w:rPr>
              <w:t xml:space="preserve">סעיף 13 </w:t>
            </w:r>
          </w:p>
        </w:tc>
        <w:tc>
          <w:tcPr>
            <w:tcW w:w="5669" w:type="dxa"/>
          </w:tcPr>
          <w:p w14:paraId="452F9066" w14:textId="77777777" w:rsidR="003236C7" w:rsidRPr="003236C7" w:rsidRDefault="003236C7" w:rsidP="003236C7">
            <w:pPr>
              <w:spacing w:line="240" w:lineRule="auto"/>
              <w:jc w:val="left"/>
              <w:rPr>
                <w:rFonts w:cs="Frankruhel"/>
                <w:sz w:val="24"/>
                <w:rtl/>
              </w:rPr>
            </w:pPr>
            <w:r>
              <w:rPr>
                <w:sz w:val="24"/>
                <w:rtl/>
              </w:rPr>
              <w:t>ועד רובע עירוני</w:t>
            </w:r>
          </w:p>
        </w:tc>
        <w:tc>
          <w:tcPr>
            <w:tcW w:w="567" w:type="dxa"/>
          </w:tcPr>
          <w:p w14:paraId="4CC36B40" w14:textId="77777777" w:rsidR="003236C7" w:rsidRPr="003236C7" w:rsidRDefault="003236C7" w:rsidP="003236C7">
            <w:pPr>
              <w:spacing w:line="240" w:lineRule="auto"/>
              <w:jc w:val="left"/>
              <w:rPr>
                <w:rStyle w:val="Hyperlink"/>
                <w:rtl/>
              </w:rPr>
            </w:pPr>
            <w:hyperlink w:anchor="Seif12" w:tooltip="ועד רובע עירוני" w:history="1">
              <w:r w:rsidRPr="003236C7">
                <w:rPr>
                  <w:rStyle w:val="Hyperlink"/>
                </w:rPr>
                <w:t>Go</w:t>
              </w:r>
            </w:hyperlink>
          </w:p>
        </w:tc>
        <w:tc>
          <w:tcPr>
            <w:tcW w:w="850" w:type="dxa"/>
          </w:tcPr>
          <w:p w14:paraId="7FF65A0D"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3236C7" w:rsidRPr="003236C7" w14:paraId="344F3668" w14:textId="77777777" w:rsidTr="003236C7">
        <w:tblPrEx>
          <w:tblCellMar>
            <w:top w:w="0" w:type="dxa"/>
            <w:bottom w:w="0" w:type="dxa"/>
          </w:tblCellMar>
        </w:tblPrEx>
        <w:tc>
          <w:tcPr>
            <w:tcW w:w="1247" w:type="dxa"/>
          </w:tcPr>
          <w:p w14:paraId="26186D78" w14:textId="77777777" w:rsidR="003236C7" w:rsidRPr="003236C7" w:rsidRDefault="003236C7" w:rsidP="003236C7">
            <w:pPr>
              <w:spacing w:line="240" w:lineRule="auto"/>
              <w:jc w:val="left"/>
              <w:rPr>
                <w:rFonts w:cs="Frankruhel"/>
                <w:sz w:val="24"/>
                <w:rtl/>
              </w:rPr>
            </w:pPr>
            <w:r>
              <w:rPr>
                <w:sz w:val="24"/>
                <w:rtl/>
              </w:rPr>
              <w:t xml:space="preserve">סעיף 14 </w:t>
            </w:r>
          </w:p>
        </w:tc>
        <w:tc>
          <w:tcPr>
            <w:tcW w:w="5669" w:type="dxa"/>
          </w:tcPr>
          <w:p w14:paraId="122C4EE4" w14:textId="77777777" w:rsidR="003236C7" w:rsidRPr="003236C7" w:rsidRDefault="003236C7" w:rsidP="003236C7">
            <w:pPr>
              <w:spacing w:line="240" w:lineRule="auto"/>
              <w:jc w:val="left"/>
              <w:rPr>
                <w:rFonts w:cs="Frankruhel"/>
                <w:sz w:val="24"/>
                <w:rtl/>
              </w:rPr>
            </w:pPr>
            <w:r>
              <w:rPr>
                <w:sz w:val="24"/>
                <w:rtl/>
              </w:rPr>
              <w:t>תקנות רובע עירוני</w:t>
            </w:r>
          </w:p>
        </w:tc>
        <w:tc>
          <w:tcPr>
            <w:tcW w:w="567" w:type="dxa"/>
          </w:tcPr>
          <w:p w14:paraId="48DB4071" w14:textId="77777777" w:rsidR="003236C7" w:rsidRPr="003236C7" w:rsidRDefault="003236C7" w:rsidP="003236C7">
            <w:pPr>
              <w:spacing w:line="240" w:lineRule="auto"/>
              <w:jc w:val="left"/>
              <w:rPr>
                <w:rStyle w:val="Hyperlink"/>
                <w:rtl/>
              </w:rPr>
            </w:pPr>
            <w:hyperlink w:anchor="Seif13" w:tooltip="תקנות רובע עירוני" w:history="1">
              <w:r w:rsidRPr="003236C7">
                <w:rPr>
                  <w:rStyle w:val="Hyperlink"/>
                </w:rPr>
                <w:t>Go</w:t>
              </w:r>
            </w:hyperlink>
          </w:p>
        </w:tc>
        <w:tc>
          <w:tcPr>
            <w:tcW w:w="850" w:type="dxa"/>
          </w:tcPr>
          <w:p w14:paraId="1E44110F"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3236C7" w:rsidRPr="003236C7" w14:paraId="1DFAF76D" w14:textId="77777777" w:rsidTr="003236C7">
        <w:tblPrEx>
          <w:tblCellMar>
            <w:top w:w="0" w:type="dxa"/>
            <w:bottom w:w="0" w:type="dxa"/>
          </w:tblCellMar>
        </w:tblPrEx>
        <w:tc>
          <w:tcPr>
            <w:tcW w:w="1247" w:type="dxa"/>
          </w:tcPr>
          <w:p w14:paraId="5DE6F1F8" w14:textId="77777777" w:rsidR="003236C7" w:rsidRPr="003236C7" w:rsidRDefault="003236C7" w:rsidP="003236C7">
            <w:pPr>
              <w:spacing w:line="240" w:lineRule="auto"/>
              <w:jc w:val="left"/>
              <w:rPr>
                <w:rFonts w:cs="Frankruhel"/>
                <w:sz w:val="24"/>
                <w:rtl/>
              </w:rPr>
            </w:pPr>
            <w:r>
              <w:rPr>
                <w:sz w:val="24"/>
                <w:rtl/>
              </w:rPr>
              <w:t xml:space="preserve">סעיף 15 </w:t>
            </w:r>
          </w:p>
        </w:tc>
        <w:tc>
          <w:tcPr>
            <w:tcW w:w="5669" w:type="dxa"/>
          </w:tcPr>
          <w:p w14:paraId="7FDDAE27" w14:textId="77777777" w:rsidR="003236C7" w:rsidRPr="003236C7" w:rsidRDefault="003236C7" w:rsidP="003236C7">
            <w:pPr>
              <w:spacing w:line="240" w:lineRule="auto"/>
              <w:jc w:val="left"/>
              <w:rPr>
                <w:rFonts w:cs="Frankruhel"/>
                <w:sz w:val="24"/>
                <w:rtl/>
              </w:rPr>
            </w:pPr>
            <w:r>
              <w:rPr>
                <w:sz w:val="24"/>
                <w:rtl/>
              </w:rPr>
              <w:t>אישור הוצאות לצרכי רובע עירוני</w:t>
            </w:r>
          </w:p>
        </w:tc>
        <w:tc>
          <w:tcPr>
            <w:tcW w:w="567" w:type="dxa"/>
          </w:tcPr>
          <w:p w14:paraId="766F000E" w14:textId="77777777" w:rsidR="003236C7" w:rsidRPr="003236C7" w:rsidRDefault="003236C7" w:rsidP="003236C7">
            <w:pPr>
              <w:spacing w:line="240" w:lineRule="auto"/>
              <w:jc w:val="left"/>
              <w:rPr>
                <w:rStyle w:val="Hyperlink"/>
                <w:rtl/>
              </w:rPr>
            </w:pPr>
            <w:hyperlink w:anchor="Seif14" w:tooltip="אישור הוצאות לצרכי רובע עירוני" w:history="1">
              <w:r w:rsidRPr="003236C7">
                <w:rPr>
                  <w:rStyle w:val="Hyperlink"/>
                </w:rPr>
                <w:t>Go</w:t>
              </w:r>
            </w:hyperlink>
          </w:p>
        </w:tc>
        <w:tc>
          <w:tcPr>
            <w:tcW w:w="850" w:type="dxa"/>
          </w:tcPr>
          <w:p w14:paraId="1B621CE3"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3236C7" w:rsidRPr="003236C7" w14:paraId="04AFEADF" w14:textId="77777777" w:rsidTr="003236C7">
        <w:tblPrEx>
          <w:tblCellMar>
            <w:top w:w="0" w:type="dxa"/>
            <w:bottom w:w="0" w:type="dxa"/>
          </w:tblCellMar>
        </w:tblPrEx>
        <w:tc>
          <w:tcPr>
            <w:tcW w:w="1247" w:type="dxa"/>
          </w:tcPr>
          <w:p w14:paraId="3FF2C499" w14:textId="77777777" w:rsidR="003236C7" w:rsidRPr="003236C7" w:rsidRDefault="003236C7" w:rsidP="003236C7">
            <w:pPr>
              <w:spacing w:line="240" w:lineRule="auto"/>
              <w:jc w:val="left"/>
              <w:rPr>
                <w:rFonts w:cs="Frankruhel"/>
                <w:sz w:val="24"/>
                <w:rtl/>
              </w:rPr>
            </w:pPr>
            <w:r>
              <w:rPr>
                <w:sz w:val="24"/>
                <w:rtl/>
              </w:rPr>
              <w:t xml:space="preserve">סעיף 16 </w:t>
            </w:r>
          </w:p>
        </w:tc>
        <w:tc>
          <w:tcPr>
            <w:tcW w:w="5669" w:type="dxa"/>
          </w:tcPr>
          <w:p w14:paraId="5F6CFDAB" w14:textId="77777777" w:rsidR="003236C7" w:rsidRPr="003236C7" w:rsidRDefault="003236C7" w:rsidP="003236C7">
            <w:pPr>
              <w:spacing w:line="240" w:lineRule="auto"/>
              <w:jc w:val="left"/>
              <w:rPr>
                <w:rFonts w:cs="Frankruhel"/>
                <w:sz w:val="24"/>
                <w:rtl/>
              </w:rPr>
            </w:pPr>
            <w:r>
              <w:rPr>
                <w:sz w:val="24"/>
                <w:rtl/>
              </w:rPr>
              <w:t>כיסוי הוצאות רובע עירוני</w:t>
            </w:r>
          </w:p>
        </w:tc>
        <w:tc>
          <w:tcPr>
            <w:tcW w:w="567" w:type="dxa"/>
          </w:tcPr>
          <w:p w14:paraId="734C6C06" w14:textId="77777777" w:rsidR="003236C7" w:rsidRPr="003236C7" w:rsidRDefault="003236C7" w:rsidP="003236C7">
            <w:pPr>
              <w:spacing w:line="240" w:lineRule="auto"/>
              <w:jc w:val="left"/>
              <w:rPr>
                <w:rStyle w:val="Hyperlink"/>
                <w:rtl/>
              </w:rPr>
            </w:pPr>
            <w:hyperlink w:anchor="Seif15" w:tooltip="כיסוי הוצאות רובע עירוני" w:history="1">
              <w:r w:rsidRPr="003236C7">
                <w:rPr>
                  <w:rStyle w:val="Hyperlink"/>
                </w:rPr>
                <w:t>Go</w:t>
              </w:r>
            </w:hyperlink>
          </w:p>
        </w:tc>
        <w:tc>
          <w:tcPr>
            <w:tcW w:w="850" w:type="dxa"/>
          </w:tcPr>
          <w:p w14:paraId="55D91964"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3236C7" w:rsidRPr="003236C7" w14:paraId="73D67DF2" w14:textId="77777777" w:rsidTr="003236C7">
        <w:tblPrEx>
          <w:tblCellMar>
            <w:top w:w="0" w:type="dxa"/>
            <w:bottom w:w="0" w:type="dxa"/>
          </w:tblCellMar>
        </w:tblPrEx>
        <w:tc>
          <w:tcPr>
            <w:tcW w:w="1247" w:type="dxa"/>
          </w:tcPr>
          <w:p w14:paraId="6BD222CF" w14:textId="77777777" w:rsidR="003236C7" w:rsidRPr="003236C7" w:rsidRDefault="003236C7" w:rsidP="003236C7">
            <w:pPr>
              <w:spacing w:line="240" w:lineRule="auto"/>
              <w:jc w:val="left"/>
              <w:rPr>
                <w:rFonts w:cs="Frankruhel"/>
                <w:sz w:val="24"/>
                <w:rtl/>
              </w:rPr>
            </w:pPr>
          </w:p>
        </w:tc>
        <w:tc>
          <w:tcPr>
            <w:tcW w:w="5669" w:type="dxa"/>
          </w:tcPr>
          <w:p w14:paraId="778E4912" w14:textId="77777777" w:rsidR="003236C7" w:rsidRPr="003236C7" w:rsidRDefault="003236C7" w:rsidP="003236C7">
            <w:pPr>
              <w:spacing w:line="240" w:lineRule="auto"/>
              <w:jc w:val="left"/>
              <w:rPr>
                <w:rFonts w:cs="Frankruhel"/>
                <w:sz w:val="24"/>
                <w:rtl/>
              </w:rPr>
            </w:pPr>
            <w:r>
              <w:rPr>
                <w:sz w:val="24"/>
                <w:rtl/>
              </w:rPr>
              <w:t>פרק רביעי: כינון מועצת עיריה</w:t>
            </w:r>
          </w:p>
        </w:tc>
        <w:tc>
          <w:tcPr>
            <w:tcW w:w="567" w:type="dxa"/>
          </w:tcPr>
          <w:p w14:paraId="28962AB5" w14:textId="77777777" w:rsidR="003236C7" w:rsidRPr="003236C7" w:rsidRDefault="003236C7" w:rsidP="003236C7">
            <w:pPr>
              <w:spacing w:line="240" w:lineRule="auto"/>
              <w:jc w:val="left"/>
              <w:rPr>
                <w:rStyle w:val="Hyperlink"/>
                <w:rtl/>
              </w:rPr>
            </w:pPr>
            <w:hyperlink w:anchor="med3" w:tooltip="פרק רביעי: כינון מועצת עיריה" w:history="1">
              <w:r w:rsidRPr="003236C7">
                <w:rPr>
                  <w:rStyle w:val="Hyperlink"/>
                </w:rPr>
                <w:t>Go</w:t>
              </w:r>
            </w:hyperlink>
          </w:p>
        </w:tc>
        <w:tc>
          <w:tcPr>
            <w:tcW w:w="850" w:type="dxa"/>
          </w:tcPr>
          <w:p w14:paraId="23F11C46"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3236C7" w:rsidRPr="003236C7" w14:paraId="502FE9BA" w14:textId="77777777" w:rsidTr="003236C7">
        <w:tblPrEx>
          <w:tblCellMar>
            <w:top w:w="0" w:type="dxa"/>
            <w:bottom w:w="0" w:type="dxa"/>
          </w:tblCellMar>
        </w:tblPrEx>
        <w:tc>
          <w:tcPr>
            <w:tcW w:w="1247" w:type="dxa"/>
          </w:tcPr>
          <w:p w14:paraId="06AAA8ED" w14:textId="77777777" w:rsidR="003236C7" w:rsidRPr="003236C7" w:rsidRDefault="003236C7" w:rsidP="003236C7">
            <w:pPr>
              <w:spacing w:line="240" w:lineRule="auto"/>
              <w:jc w:val="left"/>
              <w:rPr>
                <w:rFonts w:cs="Frankruhel"/>
                <w:sz w:val="24"/>
                <w:rtl/>
              </w:rPr>
            </w:pPr>
            <w:r>
              <w:rPr>
                <w:sz w:val="24"/>
                <w:rtl/>
              </w:rPr>
              <w:t xml:space="preserve">סעיף 17 </w:t>
            </w:r>
          </w:p>
        </w:tc>
        <w:tc>
          <w:tcPr>
            <w:tcW w:w="5669" w:type="dxa"/>
          </w:tcPr>
          <w:p w14:paraId="5C1F30E3" w14:textId="77777777" w:rsidR="003236C7" w:rsidRPr="003236C7" w:rsidRDefault="003236C7" w:rsidP="003236C7">
            <w:pPr>
              <w:spacing w:line="240" w:lineRule="auto"/>
              <w:jc w:val="left"/>
              <w:rPr>
                <w:rFonts w:cs="Frankruhel"/>
                <w:sz w:val="24"/>
                <w:rtl/>
              </w:rPr>
            </w:pPr>
            <w:r>
              <w:rPr>
                <w:sz w:val="24"/>
                <w:rtl/>
              </w:rPr>
              <w:t>מועצה</w:t>
            </w:r>
          </w:p>
        </w:tc>
        <w:tc>
          <w:tcPr>
            <w:tcW w:w="567" w:type="dxa"/>
          </w:tcPr>
          <w:p w14:paraId="33A3556C" w14:textId="77777777" w:rsidR="003236C7" w:rsidRPr="003236C7" w:rsidRDefault="003236C7" w:rsidP="003236C7">
            <w:pPr>
              <w:spacing w:line="240" w:lineRule="auto"/>
              <w:jc w:val="left"/>
              <w:rPr>
                <w:rStyle w:val="Hyperlink"/>
                <w:rtl/>
              </w:rPr>
            </w:pPr>
            <w:hyperlink w:anchor="Seif16" w:tooltip="מועצה" w:history="1">
              <w:r w:rsidRPr="003236C7">
                <w:rPr>
                  <w:rStyle w:val="Hyperlink"/>
                </w:rPr>
                <w:t>Go</w:t>
              </w:r>
            </w:hyperlink>
          </w:p>
        </w:tc>
        <w:tc>
          <w:tcPr>
            <w:tcW w:w="850" w:type="dxa"/>
          </w:tcPr>
          <w:p w14:paraId="1C10EBB9"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3236C7" w:rsidRPr="003236C7" w14:paraId="7B50D77F" w14:textId="77777777" w:rsidTr="003236C7">
        <w:tblPrEx>
          <w:tblCellMar>
            <w:top w:w="0" w:type="dxa"/>
            <w:bottom w:w="0" w:type="dxa"/>
          </w:tblCellMar>
        </w:tblPrEx>
        <w:tc>
          <w:tcPr>
            <w:tcW w:w="1247" w:type="dxa"/>
          </w:tcPr>
          <w:p w14:paraId="59267663" w14:textId="77777777" w:rsidR="003236C7" w:rsidRPr="003236C7" w:rsidRDefault="003236C7" w:rsidP="003236C7">
            <w:pPr>
              <w:spacing w:line="240" w:lineRule="auto"/>
              <w:jc w:val="left"/>
              <w:rPr>
                <w:rFonts w:cs="Frankruhel"/>
                <w:sz w:val="24"/>
                <w:rtl/>
              </w:rPr>
            </w:pPr>
            <w:r>
              <w:rPr>
                <w:sz w:val="24"/>
                <w:rtl/>
              </w:rPr>
              <w:t xml:space="preserve">סעיף 19 </w:t>
            </w:r>
          </w:p>
        </w:tc>
        <w:tc>
          <w:tcPr>
            <w:tcW w:w="5669" w:type="dxa"/>
          </w:tcPr>
          <w:p w14:paraId="33988A6F" w14:textId="77777777" w:rsidR="003236C7" w:rsidRPr="003236C7" w:rsidRDefault="003236C7" w:rsidP="003236C7">
            <w:pPr>
              <w:spacing w:line="240" w:lineRule="auto"/>
              <w:jc w:val="left"/>
              <w:rPr>
                <w:rFonts w:cs="Frankruhel"/>
                <w:sz w:val="24"/>
                <w:rtl/>
              </w:rPr>
            </w:pPr>
            <w:r>
              <w:rPr>
                <w:sz w:val="24"/>
                <w:rtl/>
              </w:rPr>
              <w:t>מספר חברי המועצה</w:t>
            </w:r>
          </w:p>
        </w:tc>
        <w:tc>
          <w:tcPr>
            <w:tcW w:w="567" w:type="dxa"/>
          </w:tcPr>
          <w:p w14:paraId="7E038F53" w14:textId="77777777" w:rsidR="003236C7" w:rsidRPr="003236C7" w:rsidRDefault="003236C7" w:rsidP="003236C7">
            <w:pPr>
              <w:spacing w:line="240" w:lineRule="auto"/>
              <w:jc w:val="left"/>
              <w:rPr>
                <w:rStyle w:val="Hyperlink"/>
                <w:rtl/>
              </w:rPr>
            </w:pPr>
            <w:hyperlink w:anchor="Seif17" w:tooltip="מספר חברי המועצה" w:history="1">
              <w:r w:rsidRPr="003236C7">
                <w:rPr>
                  <w:rStyle w:val="Hyperlink"/>
                </w:rPr>
                <w:t>Go</w:t>
              </w:r>
            </w:hyperlink>
          </w:p>
        </w:tc>
        <w:tc>
          <w:tcPr>
            <w:tcW w:w="850" w:type="dxa"/>
          </w:tcPr>
          <w:p w14:paraId="699E5C89"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3236C7" w:rsidRPr="003236C7" w14:paraId="1583FE7C" w14:textId="77777777" w:rsidTr="003236C7">
        <w:tblPrEx>
          <w:tblCellMar>
            <w:top w:w="0" w:type="dxa"/>
            <w:bottom w:w="0" w:type="dxa"/>
          </w:tblCellMar>
        </w:tblPrEx>
        <w:tc>
          <w:tcPr>
            <w:tcW w:w="1247" w:type="dxa"/>
          </w:tcPr>
          <w:p w14:paraId="67681A45" w14:textId="77777777" w:rsidR="003236C7" w:rsidRPr="003236C7" w:rsidRDefault="003236C7" w:rsidP="003236C7">
            <w:pPr>
              <w:spacing w:line="240" w:lineRule="auto"/>
              <w:jc w:val="left"/>
              <w:rPr>
                <w:rFonts w:cs="Frankruhel"/>
                <w:sz w:val="24"/>
                <w:rtl/>
              </w:rPr>
            </w:pPr>
            <w:r>
              <w:rPr>
                <w:sz w:val="24"/>
                <w:rtl/>
              </w:rPr>
              <w:t xml:space="preserve">סעיף 24 </w:t>
            </w:r>
          </w:p>
        </w:tc>
        <w:tc>
          <w:tcPr>
            <w:tcW w:w="5669" w:type="dxa"/>
          </w:tcPr>
          <w:p w14:paraId="1FC4C214" w14:textId="77777777" w:rsidR="003236C7" w:rsidRPr="003236C7" w:rsidRDefault="003236C7" w:rsidP="003236C7">
            <w:pPr>
              <w:spacing w:line="240" w:lineRule="auto"/>
              <w:jc w:val="left"/>
              <w:rPr>
                <w:rFonts w:cs="Frankruhel"/>
                <w:sz w:val="24"/>
                <w:rtl/>
              </w:rPr>
            </w:pPr>
            <w:r>
              <w:rPr>
                <w:sz w:val="24"/>
                <w:rtl/>
              </w:rPr>
              <w:t>התחלת כהונה</w:t>
            </w:r>
          </w:p>
        </w:tc>
        <w:tc>
          <w:tcPr>
            <w:tcW w:w="567" w:type="dxa"/>
          </w:tcPr>
          <w:p w14:paraId="5A563A27" w14:textId="77777777" w:rsidR="003236C7" w:rsidRPr="003236C7" w:rsidRDefault="003236C7" w:rsidP="003236C7">
            <w:pPr>
              <w:spacing w:line="240" w:lineRule="auto"/>
              <w:jc w:val="left"/>
              <w:rPr>
                <w:rStyle w:val="Hyperlink"/>
                <w:rtl/>
              </w:rPr>
            </w:pPr>
            <w:hyperlink w:anchor="Seif18" w:tooltip="התחלת כהונה" w:history="1">
              <w:r w:rsidRPr="003236C7">
                <w:rPr>
                  <w:rStyle w:val="Hyperlink"/>
                </w:rPr>
                <w:t>Go</w:t>
              </w:r>
            </w:hyperlink>
          </w:p>
        </w:tc>
        <w:tc>
          <w:tcPr>
            <w:tcW w:w="850" w:type="dxa"/>
          </w:tcPr>
          <w:p w14:paraId="3901CF8C"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3236C7" w:rsidRPr="003236C7" w14:paraId="23C9441A" w14:textId="77777777" w:rsidTr="003236C7">
        <w:tblPrEx>
          <w:tblCellMar>
            <w:top w:w="0" w:type="dxa"/>
            <w:bottom w:w="0" w:type="dxa"/>
          </w:tblCellMar>
        </w:tblPrEx>
        <w:tc>
          <w:tcPr>
            <w:tcW w:w="1247" w:type="dxa"/>
          </w:tcPr>
          <w:p w14:paraId="03C69F9C" w14:textId="77777777" w:rsidR="003236C7" w:rsidRPr="003236C7" w:rsidRDefault="003236C7" w:rsidP="003236C7">
            <w:pPr>
              <w:spacing w:line="240" w:lineRule="auto"/>
              <w:jc w:val="left"/>
              <w:rPr>
                <w:rFonts w:cs="Frankruhel"/>
                <w:sz w:val="24"/>
                <w:rtl/>
              </w:rPr>
            </w:pPr>
            <w:r>
              <w:rPr>
                <w:sz w:val="24"/>
                <w:rtl/>
              </w:rPr>
              <w:t xml:space="preserve">סעיף 24א </w:t>
            </w:r>
          </w:p>
        </w:tc>
        <w:tc>
          <w:tcPr>
            <w:tcW w:w="5669" w:type="dxa"/>
          </w:tcPr>
          <w:p w14:paraId="75E5DEDD" w14:textId="77777777" w:rsidR="003236C7" w:rsidRPr="003236C7" w:rsidRDefault="003236C7" w:rsidP="003236C7">
            <w:pPr>
              <w:spacing w:line="240" w:lineRule="auto"/>
              <w:jc w:val="left"/>
              <w:rPr>
                <w:rFonts w:cs="Frankruhel"/>
                <w:sz w:val="24"/>
                <w:rtl/>
              </w:rPr>
            </w:pPr>
            <w:r>
              <w:rPr>
                <w:sz w:val="24"/>
                <w:rtl/>
              </w:rPr>
              <w:t>הצהרת אמונים של חברי המועצה</w:t>
            </w:r>
          </w:p>
        </w:tc>
        <w:tc>
          <w:tcPr>
            <w:tcW w:w="567" w:type="dxa"/>
          </w:tcPr>
          <w:p w14:paraId="0EA3B129" w14:textId="77777777" w:rsidR="003236C7" w:rsidRPr="003236C7" w:rsidRDefault="003236C7" w:rsidP="003236C7">
            <w:pPr>
              <w:spacing w:line="240" w:lineRule="auto"/>
              <w:jc w:val="left"/>
              <w:rPr>
                <w:rStyle w:val="Hyperlink"/>
                <w:rtl/>
              </w:rPr>
            </w:pPr>
            <w:hyperlink w:anchor="Seif343" w:tooltip="הצהרת אמונים של חברי המועצה" w:history="1">
              <w:r w:rsidRPr="003236C7">
                <w:rPr>
                  <w:rStyle w:val="Hyperlink"/>
                </w:rPr>
                <w:t>Go</w:t>
              </w:r>
            </w:hyperlink>
          </w:p>
        </w:tc>
        <w:tc>
          <w:tcPr>
            <w:tcW w:w="850" w:type="dxa"/>
          </w:tcPr>
          <w:p w14:paraId="38D02286"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Seif343</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3236C7" w:rsidRPr="003236C7" w14:paraId="0C572C70" w14:textId="77777777" w:rsidTr="003236C7">
        <w:tblPrEx>
          <w:tblCellMar>
            <w:top w:w="0" w:type="dxa"/>
            <w:bottom w:w="0" w:type="dxa"/>
          </w:tblCellMar>
        </w:tblPrEx>
        <w:tc>
          <w:tcPr>
            <w:tcW w:w="1247" w:type="dxa"/>
          </w:tcPr>
          <w:p w14:paraId="7B464F9D" w14:textId="77777777" w:rsidR="003236C7" w:rsidRPr="003236C7" w:rsidRDefault="003236C7" w:rsidP="003236C7">
            <w:pPr>
              <w:spacing w:line="240" w:lineRule="auto"/>
              <w:jc w:val="left"/>
              <w:rPr>
                <w:rFonts w:cs="Frankruhel"/>
                <w:sz w:val="24"/>
                <w:rtl/>
              </w:rPr>
            </w:pPr>
            <w:r>
              <w:rPr>
                <w:sz w:val="24"/>
                <w:rtl/>
              </w:rPr>
              <w:t xml:space="preserve">סעיף 25 </w:t>
            </w:r>
          </w:p>
        </w:tc>
        <w:tc>
          <w:tcPr>
            <w:tcW w:w="5669" w:type="dxa"/>
          </w:tcPr>
          <w:p w14:paraId="536946C0" w14:textId="77777777" w:rsidR="003236C7" w:rsidRPr="003236C7" w:rsidRDefault="003236C7" w:rsidP="003236C7">
            <w:pPr>
              <w:spacing w:line="240" w:lineRule="auto"/>
              <w:jc w:val="left"/>
              <w:rPr>
                <w:rFonts w:cs="Frankruhel"/>
                <w:sz w:val="24"/>
                <w:rtl/>
              </w:rPr>
            </w:pPr>
            <w:r>
              <w:rPr>
                <w:sz w:val="24"/>
                <w:rtl/>
              </w:rPr>
              <w:t>רציפות הכהונה</w:t>
            </w:r>
          </w:p>
        </w:tc>
        <w:tc>
          <w:tcPr>
            <w:tcW w:w="567" w:type="dxa"/>
          </w:tcPr>
          <w:p w14:paraId="08CC1263" w14:textId="77777777" w:rsidR="003236C7" w:rsidRPr="003236C7" w:rsidRDefault="003236C7" w:rsidP="003236C7">
            <w:pPr>
              <w:spacing w:line="240" w:lineRule="auto"/>
              <w:jc w:val="left"/>
              <w:rPr>
                <w:rStyle w:val="Hyperlink"/>
                <w:rtl/>
              </w:rPr>
            </w:pPr>
            <w:hyperlink w:anchor="Seif19" w:tooltip="רציפות הכהונה" w:history="1">
              <w:r w:rsidRPr="003236C7">
                <w:rPr>
                  <w:rStyle w:val="Hyperlink"/>
                </w:rPr>
                <w:t>Go</w:t>
              </w:r>
            </w:hyperlink>
          </w:p>
        </w:tc>
        <w:tc>
          <w:tcPr>
            <w:tcW w:w="850" w:type="dxa"/>
          </w:tcPr>
          <w:p w14:paraId="17EA2341"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3236C7" w:rsidRPr="003236C7" w14:paraId="494A1EDF" w14:textId="77777777" w:rsidTr="003236C7">
        <w:tblPrEx>
          <w:tblCellMar>
            <w:top w:w="0" w:type="dxa"/>
            <w:bottom w:w="0" w:type="dxa"/>
          </w:tblCellMar>
        </w:tblPrEx>
        <w:tc>
          <w:tcPr>
            <w:tcW w:w="1247" w:type="dxa"/>
          </w:tcPr>
          <w:p w14:paraId="07508488" w14:textId="77777777" w:rsidR="003236C7" w:rsidRPr="003236C7" w:rsidRDefault="003236C7" w:rsidP="003236C7">
            <w:pPr>
              <w:spacing w:line="240" w:lineRule="auto"/>
              <w:jc w:val="left"/>
              <w:rPr>
                <w:rFonts w:cs="Frankruhel"/>
                <w:sz w:val="24"/>
                <w:rtl/>
              </w:rPr>
            </w:pPr>
            <w:r>
              <w:rPr>
                <w:sz w:val="24"/>
                <w:rtl/>
              </w:rPr>
              <w:t xml:space="preserve">סעיף 26 </w:t>
            </w:r>
          </w:p>
        </w:tc>
        <w:tc>
          <w:tcPr>
            <w:tcW w:w="5669" w:type="dxa"/>
          </w:tcPr>
          <w:p w14:paraId="36F8FF97" w14:textId="77777777" w:rsidR="003236C7" w:rsidRPr="003236C7" w:rsidRDefault="003236C7" w:rsidP="003236C7">
            <w:pPr>
              <w:spacing w:line="240" w:lineRule="auto"/>
              <w:jc w:val="left"/>
              <w:rPr>
                <w:rFonts w:cs="Frankruhel"/>
                <w:sz w:val="24"/>
                <w:rtl/>
              </w:rPr>
            </w:pPr>
            <w:r>
              <w:rPr>
                <w:sz w:val="24"/>
                <w:rtl/>
              </w:rPr>
              <w:t>סמכות המועצה</w:t>
            </w:r>
          </w:p>
        </w:tc>
        <w:tc>
          <w:tcPr>
            <w:tcW w:w="567" w:type="dxa"/>
          </w:tcPr>
          <w:p w14:paraId="097227D0" w14:textId="77777777" w:rsidR="003236C7" w:rsidRPr="003236C7" w:rsidRDefault="003236C7" w:rsidP="003236C7">
            <w:pPr>
              <w:spacing w:line="240" w:lineRule="auto"/>
              <w:jc w:val="left"/>
              <w:rPr>
                <w:rStyle w:val="Hyperlink"/>
                <w:rtl/>
              </w:rPr>
            </w:pPr>
            <w:hyperlink w:anchor="Seif20" w:tooltip="סמכות המועצה" w:history="1">
              <w:r w:rsidRPr="003236C7">
                <w:rPr>
                  <w:rStyle w:val="Hyperlink"/>
                </w:rPr>
                <w:t>Go</w:t>
              </w:r>
            </w:hyperlink>
          </w:p>
        </w:tc>
        <w:tc>
          <w:tcPr>
            <w:tcW w:w="850" w:type="dxa"/>
          </w:tcPr>
          <w:p w14:paraId="7B6E15E0"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3236C7" w:rsidRPr="003236C7" w14:paraId="47BD9B92" w14:textId="77777777" w:rsidTr="003236C7">
        <w:tblPrEx>
          <w:tblCellMar>
            <w:top w:w="0" w:type="dxa"/>
            <w:bottom w:w="0" w:type="dxa"/>
          </w:tblCellMar>
        </w:tblPrEx>
        <w:tc>
          <w:tcPr>
            <w:tcW w:w="1247" w:type="dxa"/>
          </w:tcPr>
          <w:p w14:paraId="3B8F2B73" w14:textId="77777777" w:rsidR="003236C7" w:rsidRPr="003236C7" w:rsidRDefault="003236C7" w:rsidP="003236C7">
            <w:pPr>
              <w:spacing w:line="240" w:lineRule="auto"/>
              <w:jc w:val="left"/>
              <w:rPr>
                <w:rFonts w:cs="Frankruhel"/>
                <w:sz w:val="24"/>
                <w:rtl/>
              </w:rPr>
            </w:pPr>
          </w:p>
        </w:tc>
        <w:tc>
          <w:tcPr>
            <w:tcW w:w="5669" w:type="dxa"/>
          </w:tcPr>
          <w:p w14:paraId="7E82BDD4" w14:textId="77777777" w:rsidR="003236C7" w:rsidRPr="003236C7" w:rsidRDefault="003236C7" w:rsidP="003236C7">
            <w:pPr>
              <w:spacing w:line="240" w:lineRule="auto"/>
              <w:jc w:val="left"/>
              <w:rPr>
                <w:rFonts w:cs="Frankruhel"/>
                <w:sz w:val="24"/>
                <w:rtl/>
              </w:rPr>
            </w:pPr>
            <w:r>
              <w:rPr>
                <w:sz w:val="24"/>
                <w:rtl/>
              </w:rPr>
              <w:t>פרק חמישי:</w:t>
            </w:r>
          </w:p>
        </w:tc>
        <w:tc>
          <w:tcPr>
            <w:tcW w:w="567" w:type="dxa"/>
          </w:tcPr>
          <w:p w14:paraId="78B97329" w14:textId="77777777" w:rsidR="003236C7" w:rsidRPr="003236C7" w:rsidRDefault="003236C7" w:rsidP="003236C7">
            <w:pPr>
              <w:spacing w:line="240" w:lineRule="auto"/>
              <w:jc w:val="left"/>
              <w:rPr>
                <w:rStyle w:val="Hyperlink"/>
                <w:rtl/>
              </w:rPr>
            </w:pPr>
            <w:hyperlink w:anchor="med4" w:tooltip="פרק חמישי:" w:history="1">
              <w:r w:rsidRPr="003236C7">
                <w:rPr>
                  <w:rStyle w:val="Hyperlink"/>
                </w:rPr>
                <w:t>Go</w:t>
              </w:r>
            </w:hyperlink>
          </w:p>
        </w:tc>
        <w:tc>
          <w:tcPr>
            <w:tcW w:w="850" w:type="dxa"/>
          </w:tcPr>
          <w:p w14:paraId="7D83E38D"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3236C7" w:rsidRPr="003236C7" w14:paraId="324FEF5B" w14:textId="77777777" w:rsidTr="003236C7">
        <w:tblPrEx>
          <w:tblCellMar>
            <w:top w:w="0" w:type="dxa"/>
            <w:bottom w:w="0" w:type="dxa"/>
          </w:tblCellMar>
        </w:tblPrEx>
        <w:tc>
          <w:tcPr>
            <w:tcW w:w="1247" w:type="dxa"/>
          </w:tcPr>
          <w:p w14:paraId="500619E9" w14:textId="77777777" w:rsidR="003236C7" w:rsidRPr="003236C7" w:rsidRDefault="003236C7" w:rsidP="003236C7">
            <w:pPr>
              <w:spacing w:line="240" w:lineRule="auto"/>
              <w:jc w:val="left"/>
              <w:rPr>
                <w:rFonts w:cs="Frankruhel"/>
                <w:sz w:val="24"/>
                <w:rtl/>
              </w:rPr>
            </w:pPr>
            <w:r>
              <w:rPr>
                <w:sz w:val="24"/>
                <w:rtl/>
              </w:rPr>
              <w:t xml:space="preserve">סעיף 35 </w:t>
            </w:r>
          </w:p>
        </w:tc>
        <w:tc>
          <w:tcPr>
            <w:tcW w:w="5669" w:type="dxa"/>
          </w:tcPr>
          <w:p w14:paraId="151CF2BD" w14:textId="77777777" w:rsidR="003236C7" w:rsidRPr="003236C7" w:rsidRDefault="003236C7" w:rsidP="003236C7">
            <w:pPr>
              <w:spacing w:line="240" w:lineRule="auto"/>
              <w:jc w:val="left"/>
              <w:rPr>
                <w:rFonts w:cs="Frankruhel"/>
                <w:sz w:val="24"/>
                <w:rtl/>
              </w:rPr>
            </w:pPr>
            <w:r>
              <w:rPr>
                <w:sz w:val="24"/>
                <w:rtl/>
              </w:rPr>
              <w:t>בעלי זכות לבחור</w:t>
            </w:r>
          </w:p>
        </w:tc>
        <w:tc>
          <w:tcPr>
            <w:tcW w:w="567" w:type="dxa"/>
          </w:tcPr>
          <w:p w14:paraId="1298F024" w14:textId="77777777" w:rsidR="003236C7" w:rsidRPr="003236C7" w:rsidRDefault="003236C7" w:rsidP="003236C7">
            <w:pPr>
              <w:spacing w:line="240" w:lineRule="auto"/>
              <w:jc w:val="left"/>
              <w:rPr>
                <w:rStyle w:val="Hyperlink"/>
                <w:rtl/>
              </w:rPr>
            </w:pPr>
            <w:hyperlink w:anchor="Seif358" w:tooltip="בעלי זכות לבחור" w:history="1">
              <w:r w:rsidRPr="003236C7">
                <w:rPr>
                  <w:rStyle w:val="Hyperlink"/>
                </w:rPr>
                <w:t>Go</w:t>
              </w:r>
            </w:hyperlink>
          </w:p>
        </w:tc>
        <w:tc>
          <w:tcPr>
            <w:tcW w:w="850" w:type="dxa"/>
          </w:tcPr>
          <w:p w14:paraId="10414064"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3236C7" w:rsidRPr="003236C7" w14:paraId="3F16AD47" w14:textId="77777777" w:rsidTr="003236C7">
        <w:tblPrEx>
          <w:tblCellMar>
            <w:top w:w="0" w:type="dxa"/>
            <w:bottom w:w="0" w:type="dxa"/>
          </w:tblCellMar>
        </w:tblPrEx>
        <w:tc>
          <w:tcPr>
            <w:tcW w:w="1247" w:type="dxa"/>
          </w:tcPr>
          <w:p w14:paraId="3F9E4449" w14:textId="77777777" w:rsidR="003236C7" w:rsidRPr="003236C7" w:rsidRDefault="003236C7" w:rsidP="003236C7">
            <w:pPr>
              <w:spacing w:line="240" w:lineRule="auto"/>
              <w:jc w:val="left"/>
              <w:rPr>
                <w:rFonts w:cs="Frankruhel"/>
                <w:sz w:val="24"/>
                <w:rtl/>
              </w:rPr>
            </w:pPr>
          </w:p>
        </w:tc>
        <w:tc>
          <w:tcPr>
            <w:tcW w:w="5669" w:type="dxa"/>
          </w:tcPr>
          <w:p w14:paraId="35AE7046" w14:textId="77777777" w:rsidR="003236C7" w:rsidRPr="003236C7" w:rsidRDefault="003236C7" w:rsidP="003236C7">
            <w:pPr>
              <w:spacing w:line="240" w:lineRule="auto"/>
              <w:jc w:val="left"/>
              <w:rPr>
                <w:rFonts w:cs="Frankruhel"/>
                <w:sz w:val="24"/>
                <w:rtl/>
              </w:rPr>
            </w:pPr>
            <w:r>
              <w:rPr>
                <w:sz w:val="24"/>
                <w:rtl/>
              </w:rPr>
              <w:t>פרק ששי:</w:t>
            </w:r>
          </w:p>
        </w:tc>
        <w:tc>
          <w:tcPr>
            <w:tcW w:w="567" w:type="dxa"/>
          </w:tcPr>
          <w:p w14:paraId="0015F969" w14:textId="77777777" w:rsidR="003236C7" w:rsidRPr="003236C7" w:rsidRDefault="003236C7" w:rsidP="003236C7">
            <w:pPr>
              <w:spacing w:line="240" w:lineRule="auto"/>
              <w:jc w:val="left"/>
              <w:rPr>
                <w:rStyle w:val="Hyperlink"/>
                <w:rtl/>
              </w:rPr>
            </w:pPr>
            <w:hyperlink w:anchor="med5" w:tooltip="פרק ששי:" w:history="1">
              <w:r w:rsidRPr="003236C7">
                <w:rPr>
                  <w:rStyle w:val="Hyperlink"/>
                </w:rPr>
                <w:t>Go</w:t>
              </w:r>
            </w:hyperlink>
          </w:p>
        </w:tc>
        <w:tc>
          <w:tcPr>
            <w:tcW w:w="850" w:type="dxa"/>
          </w:tcPr>
          <w:p w14:paraId="660DEBA9"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3236C7" w:rsidRPr="003236C7" w14:paraId="4F823773" w14:textId="77777777" w:rsidTr="003236C7">
        <w:tblPrEx>
          <w:tblCellMar>
            <w:top w:w="0" w:type="dxa"/>
            <w:bottom w:w="0" w:type="dxa"/>
          </w:tblCellMar>
        </w:tblPrEx>
        <w:tc>
          <w:tcPr>
            <w:tcW w:w="1247" w:type="dxa"/>
          </w:tcPr>
          <w:p w14:paraId="64026012" w14:textId="77777777" w:rsidR="003236C7" w:rsidRPr="003236C7" w:rsidRDefault="003236C7" w:rsidP="003236C7">
            <w:pPr>
              <w:spacing w:line="240" w:lineRule="auto"/>
              <w:jc w:val="left"/>
              <w:rPr>
                <w:rFonts w:cs="Frankruhel"/>
                <w:sz w:val="24"/>
                <w:rtl/>
              </w:rPr>
            </w:pPr>
          </w:p>
        </w:tc>
        <w:tc>
          <w:tcPr>
            <w:tcW w:w="5669" w:type="dxa"/>
          </w:tcPr>
          <w:p w14:paraId="4A2C863A" w14:textId="77777777" w:rsidR="003236C7" w:rsidRPr="003236C7" w:rsidRDefault="003236C7" w:rsidP="003236C7">
            <w:pPr>
              <w:spacing w:line="240" w:lineRule="auto"/>
              <w:jc w:val="left"/>
              <w:rPr>
                <w:rFonts w:cs="Frankruhel"/>
                <w:sz w:val="24"/>
                <w:rtl/>
              </w:rPr>
            </w:pPr>
            <w:r>
              <w:rPr>
                <w:sz w:val="24"/>
                <w:rtl/>
              </w:rPr>
              <w:t>פרק שביעי: ארגון מועצה ודרך פעולתה</w:t>
            </w:r>
          </w:p>
        </w:tc>
        <w:tc>
          <w:tcPr>
            <w:tcW w:w="567" w:type="dxa"/>
          </w:tcPr>
          <w:p w14:paraId="29264A4B" w14:textId="77777777" w:rsidR="003236C7" w:rsidRPr="003236C7" w:rsidRDefault="003236C7" w:rsidP="003236C7">
            <w:pPr>
              <w:spacing w:line="240" w:lineRule="auto"/>
              <w:jc w:val="left"/>
              <w:rPr>
                <w:rStyle w:val="Hyperlink"/>
                <w:rtl/>
              </w:rPr>
            </w:pPr>
            <w:hyperlink w:anchor="med6" w:tooltip="פרק שביעי: ארגון מועצה ודרך פעולתה" w:history="1">
              <w:r w:rsidRPr="003236C7">
                <w:rPr>
                  <w:rStyle w:val="Hyperlink"/>
                </w:rPr>
                <w:t>Go</w:t>
              </w:r>
            </w:hyperlink>
          </w:p>
        </w:tc>
        <w:tc>
          <w:tcPr>
            <w:tcW w:w="850" w:type="dxa"/>
          </w:tcPr>
          <w:p w14:paraId="3CFCF650"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3236C7" w:rsidRPr="003236C7" w14:paraId="515775C1" w14:textId="77777777" w:rsidTr="003236C7">
        <w:tblPrEx>
          <w:tblCellMar>
            <w:top w:w="0" w:type="dxa"/>
            <w:bottom w:w="0" w:type="dxa"/>
          </w:tblCellMar>
        </w:tblPrEx>
        <w:tc>
          <w:tcPr>
            <w:tcW w:w="1247" w:type="dxa"/>
          </w:tcPr>
          <w:p w14:paraId="51960F31" w14:textId="77777777" w:rsidR="003236C7" w:rsidRPr="003236C7" w:rsidRDefault="003236C7" w:rsidP="003236C7">
            <w:pPr>
              <w:spacing w:line="240" w:lineRule="auto"/>
              <w:jc w:val="left"/>
              <w:rPr>
                <w:rFonts w:cs="Frankruhel"/>
                <w:sz w:val="24"/>
                <w:rtl/>
              </w:rPr>
            </w:pPr>
          </w:p>
        </w:tc>
        <w:tc>
          <w:tcPr>
            <w:tcW w:w="5669" w:type="dxa"/>
          </w:tcPr>
          <w:p w14:paraId="04D1B188" w14:textId="77777777" w:rsidR="003236C7" w:rsidRPr="003236C7" w:rsidRDefault="003236C7" w:rsidP="003236C7">
            <w:pPr>
              <w:spacing w:line="240" w:lineRule="auto"/>
              <w:jc w:val="left"/>
              <w:rPr>
                <w:rFonts w:cs="Frankruhel"/>
                <w:sz w:val="24"/>
                <w:rtl/>
              </w:rPr>
            </w:pPr>
            <w:r>
              <w:rPr>
                <w:sz w:val="24"/>
                <w:rtl/>
              </w:rPr>
              <w:t>סימן א': חברי המועצה</w:t>
            </w:r>
          </w:p>
        </w:tc>
        <w:tc>
          <w:tcPr>
            <w:tcW w:w="567" w:type="dxa"/>
          </w:tcPr>
          <w:p w14:paraId="7B946301" w14:textId="77777777" w:rsidR="003236C7" w:rsidRPr="003236C7" w:rsidRDefault="003236C7" w:rsidP="003236C7">
            <w:pPr>
              <w:spacing w:line="240" w:lineRule="auto"/>
              <w:jc w:val="left"/>
              <w:rPr>
                <w:rStyle w:val="Hyperlink"/>
                <w:rtl/>
              </w:rPr>
            </w:pPr>
            <w:hyperlink w:anchor="hed20" w:tooltip="סימן א: חברי המועצה" w:history="1">
              <w:r w:rsidRPr="003236C7">
                <w:rPr>
                  <w:rStyle w:val="Hyperlink"/>
                </w:rPr>
                <w:t>Go</w:t>
              </w:r>
            </w:hyperlink>
          </w:p>
        </w:tc>
        <w:tc>
          <w:tcPr>
            <w:tcW w:w="850" w:type="dxa"/>
          </w:tcPr>
          <w:p w14:paraId="06A70AD6"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3236C7" w:rsidRPr="003236C7" w14:paraId="18A257B3" w14:textId="77777777" w:rsidTr="003236C7">
        <w:tblPrEx>
          <w:tblCellMar>
            <w:top w:w="0" w:type="dxa"/>
            <w:bottom w:w="0" w:type="dxa"/>
          </w:tblCellMar>
        </w:tblPrEx>
        <w:tc>
          <w:tcPr>
            <w:tcW w:w="1247" w:type="dxa"/>
          </w:tcPr>
          <w:p w14:paraId="234D47EE" w14:textId="77777777" w:rsidR="003236C7" w:rsidRPr="003236C7" w:rsidRDefault="003236C7" w:rsidP="003236C7">
            <w:pPr>
              <w:spacing w:line="240" w:lineRule="auto"/>
              <w:jc w:val="left"/>
              <w:rPr>
                <w:rFonts w:cs="Frankruhel"/>
                <w:sz w:val="24"/>
                <w:rtl/>
              </w:rPr>
            </w:pPr>
            <w:r>
              <w:rPr>
                <w:sz w:val="24"/>
                <w:rtl/>
              </w:rPr>
              <w:t xml:space="preserve">סעיף 120 </w:t>
            </w:r>
          </w:p>
        </w:tc>
        <w:tc>
          <w:tcPr>
            <w:tcW w:w="5669" w:type="dxa"/>
          </w:tcPr>
          <w:p w14:paraId="66CD2EA1" w14:textId="77777777" w:rsidR="003236C7" w:rsidRPr="003236C7" w:rsidRDefault="003236C7" w:rsidP="003236C7">
            <w:pPr>
              <w:spacing w:line="240" w:lineRule="auto"/>
              <w:jc w:val="left"/>
              <w:rPr>
                <w:rFonts w:cs="Frankruhel"/>
                <w:sz w:val="24"/>
                <w:rtl/>
              </w:rPr>
            </w:pPr>
            <w:r>
              <w:rPr>
                <w:sz w:val="24"/>
                <w:rtl/>
              </w:rPr>
              <w:t>פסולים לכהונה</w:t>
            </w:r>
          </w:p>
        </w:tc>
        <w:tc>
          <w:tcPr>
            <w:tcW w:w="567" w:type="dxa"/>
          </w:tcPr>
          <w:p w14:paraId="6882C707" w14:textId="77777777" w:rsidR="003236C7" w:rsidRPr="003236C7" w:rsidRDefault="003236C7" w:rsidP="003236C7">
            <w:pPr>
              <w:spacing w:line="240" w:lineRule="auto"/>
              <w:jc w:val="left"/>
              <w:rPr>
                <w:rStyle w:val="Hyperlink"/>
                <w:rtl/>
              </w:rPr>
            </w:pPr>
            <w:hyperlink w:anchor="Seif21" w:tooltip="פסולים לכהונה" w:history="1">
              <w:r w:rsidRPr="003236C7">
                <w:rPr>
                  <w:rStyle w:val="Hyperlink"/>
                </w:rPr>
                <w:t>Go</w:t>
              </w:r>
            </w:hyperlink>
          </w:p>
        </w:tc>
        <w:tc>
          <w:tcPr>
            <w:tcW w:w="850" w:type="dxa"/>
          </w:tcPr>
          <w:p w14:paraId="7C1A5100"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3236C7" w:rsidRPr="003236C7" w14:paraId="36A31BF1" w14:textId="77777777" w:rsidTr="003236C7">
        <w:tblPrEx>
          <w:tblCellMar>
            <w:top w:w="0" w:type="dxa"/>
            <w:bottom w:w="0" w:type="dxa"/>
          </w:tblCellMar>
        </w:tblPrEx>
        <w:tc>
          <w:tcPr>
            <w:tcW w:w="1247" w:type="dxa"/>
          </w:tcPr>
          <w:p w14:paraId="270B3AAE" w14:textId="77777777" w:rsidR="003236C7" w:rsidRPr="003236C7" w:rsidRDefault="003236C7" w:rsidP="003236C7">
            <w:pPr>
              <w:spacing w:line="240" w:lineRule="auto"/>
              <w:jc w:val="left"/>
              <w:rPr>
                <w:rFonts w:cs="Frankruhel"/>
                <w:sz w:val="24"/>
                <w:rtl/>
              </w:rPr>
            </w:pPr>
            <w:r>
              <w:rPr>
                <w:sz w:val="24"/>
                <w:rtl/>
              </w:rPr>
              <w:t xml:space="preserve">סעיף 120א </w:t>
            </w:r>
          </w:p>
        </w:tc>
        <w:tc>
          <w:tcPr>
            <w:tcW w:w="5669" w:type="dxa"/>
          </w:tcPr>
          <w:p w14:paraId="74D6F814" w14:textId="77777777" w:rsidR="003236C7" w:rsidRPr="003236C7" w:rsidRDefault="003236C7" w:rsidP="003236C7">
            <w:pPr>
              <w:spacing w:line="240" w:lineRule="auto"/>
              <w:jc w:val="left"/>
              <w:rPr>
                <w:rFonts w:cs="Frankruhel"/>
                <w:sz w:val="24"/>
                <w:rtl/>
              </w:rPr>
            </w:pPr>
            <w:r>
              <w:rPr>
                <w:sz w:val="24"/>
                <w:rtl/>
              </w:rPr>
              <w:t>קביעת קלון על ידי בית המשפט</w:t>
            </w:r>
          </w:p>
        </w:tc>
        <w:tc>
          <w:tcPr>
            <w:tcW w:w="567" w:type="dxa"/>
          </w:tcPr>
          <w:p w14:paraId="75F8136B" w14:textId="77777777" w:rsidR="003236C7" w:rsidRPr="003236C7" w:rsidRDefault="003236C7" w:rsidP="003236C7">
            <w:pPr>
              <w:spacing w:line="240" w:lineRule="auto"/>
              <w:jc w:val="left"/>
              <w:rPr>
                <w:rStyle w:val="Hyperlink"/>
                <w:rtl/>
              </w:rPr>
            </w:pPr>
            <w:hyperlink w:anchor="Seif22" w:tooltip="קביעת קלון על ידי בית המשפט" w:history="1">
              <w:r w:rsidRPr="003236C7">
                <w:rPr>
                  <w:rStyle w:val="Hyperlink"/>
                </w:rPr>
                <w:t>Go</w:t>
              </w:r>
            </w:hyperlink>
          </w:p>
        </w:tc>
        <w:tc>
          <w:tcPr>
            <w:tcW w:w="850" w:type="dxa"/>
          </w:tcPr>
          <w:p w14:paraId="490DEF53"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3236C7" w:rsidRPr="003236C7" w14:paraId="78B4AB89" w14:textId="77777777" w:rsidTr="003236C7">
        <w:tblPrEx>
          <w:tblCellMar>
            <w:top w:w="0" w:type="dxa"/>
            <w:bottom w:w="0" w:type="dxa"/>
          </w:tblCellMar>
        </w:tblPrEx>
        <w:tc>
          <w:tcPr>
            <w:tcW w:w="1247" w:type="dxa"/>
          </w:tcPr>
          <w:p w14:paraId="2A73CFC2" w14:textId="77777777" w:rsidR="003236C7" w:rsidRPr="003236C7" w:rsidRDefault="003236C7" w:rsidP="003236C7">
            <w:pPr>
              <w:spacing w:line="240" w:lineRule="auto"/>
              <w:jc w:val="left"/>
              <w:rPr>
                <w:rFonts w:cs="Frankruhel"/>
                <w:sz w:val="24"/>
                <w:rtl/>
              </w:rPr>
            </w:pPr>
            <w:r>
              <w:rPr>
                <w:sz w:val="24"/>
                <w:rtl/>
              </w:rPr>
              <w:t xml:space="preserve">סעיף 121 </w:t>
            </w:r>
          </w:p>
        </w:tc>
        <w:tc>
          <w:tcPr>
            <w:tcW w:w="5669" w:type="dxa"/>
          </w:tcPr>
          <w:p w14:paraId="37F60BD6" w14:textId="77777777" w:rsidR="003236C7" w:rsidRPr="003236C7" w:rsidRDefault="003236C7" w:rsidP="003236C7">
            <w:pPr>
              <w:spacing w:line="240" w:lineRule="auto"/>
              <w:jc w:val="left"/>
              <w:rPr>
                <w:rFonts w:cs="Frankruhel"/>
                <w:sz w:val="24"/>
                <w:rtl/>
              </w:rPr>
            </w:pPr>
            <w:r>
              <w:rPr>
                <w:sz w:val="24"/>
                <w:rtl/>
              </w:rPr>
              <w:t>כיהון בפסלות</w:t>
            </w:r>
          </w:p>
        </w:tc>
        <w:tc>
          <w:tcPr>
            <w:tcW w:w="567" w:type="dxa"/>
          </w:tcPr>
          <w:p w14:paraId="7530D9B8" w14:textId="77777777" w:rsidR="003236C7" w:rsidRPr="003236C7" w:rsidRDefault="003236C7" w:rsidP="003236C7">
            <w:pPr>
              <w:spacing w:line="240" w:lineRule="auto"/>
              <w:jc w:val="left"/>
              <w:rPr>
                <w:rStyle w:val="Hyperlink"/>
                <w:rtl/>
              </w:rPr>
            </w:pPr>
            <w:hyperlink w:anchor="Seif23" w:tooltip="כיהון בפסלות" w:history="1">
              <w:r w:rsidRPr="003236C7">
                <w:rPr>
                  <w:rStyle w:val="Hyperlink"/>
                </w:rPr>
                <w:t>Go</w:t>
              </w:r>
            </w:hyperlink>
          </w:p>
        </w:tc>
        <w:tc>
          <w:tcPr>
            <w:tcW w:w="850" w:type="dxa"/>
          </w:tcPr>
          <w:p w14:paraId="6E1D64E6"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3236C7" w:rsidRPr="003236C7" w14:paraId="1063D569" w14:textId="77777777" w:rsidTr="003236C7">
        <w:tblPrEx>
          <w:tblCellMar>
            <w:top w:w="0" w:type="dxa"/>
            <w:bottom w:w="0" w:type="dxa"/>
          </w:tblCellMar>
        </w:tblPrEx>
        <w:tc>
          <w:tcPr>
            <w:tcW w:w="1247" w:type="dxa"/>
          </w:tcPr>
          <w:p w14:paraId="46259AD5" w14:textId="77777777" w:rsidR="003236C7" w:rsidRPr="003236C7" w:rsidRDefault="003236C7" w:rsidP="003236C7">
            <w:pPr>
              <w:spacing w:line="240" w:lineRule="auto"/>
              <w:jc w:val="left"/>
              <w:rPr>
                <w:rFonts w:cs="Frankruhel"/>
                <w:sz w:val="24"/>
                <w:rtl/>
              </w:rPr>
            </w:pPr>
            <w:r>
              <w:rPr>
                <w:sz w:val="24"/>
                <w:rtl/>
              </w:rPr>
              <w:t xml:space="preserve">סעיף 122 </w:t>
            </w:r>
          </w:p>
        </w:tc>
        <w:tc>
          <w:tcPr>
            <w:tcW w:w="5669" w:type="dxa"/>
          </w:tcPr>
          <w:p w14:paraId="2BB1C528" w14:textId="77777777" w:rsidR="003236C7" w:rsidRPr="003236C7" w:rsidRDefault="003236C7" w:rsidP="003236C7">
            <w:pPr>
              <w:spacing w:line="240" w:lineRule="auto"/>
              <w:jc w:val="left"/>
              <w:rPr>
                <w:rFonts w:cs="Frankruhel"/>
                <w:sz w:val="24"/>
                <w:rtl/>
              </w:rPr>
            </w:pPr>
            <w:r>
              <w:rPr>
                <w:sz w:val="24"/>
                <w:rtl/>
              </w:rPr>
              <w:t>חבר מועצה המעונין בחוזה</w:t>
            </w:r>
          </w:p>
        </w:tc>
        <w:tc>
          <w:tcPr>
            <w:tcW w:w="567" w:type="dxa"/>
          </w:tcPr>
          <w:p w14:paraId="5DE558F6" w14:textId="77777777" w:rsidR="003236C7" w:rsidRPr="003236C7" w:rsidRDefault="003236C7" w:rsidP="003236C7">
            <w:pPr>
              <w:spacing w:line="240" w:lineRule="auto"/>
              <w:jc w:val="left"/>
              <w:rPr>
                <w:rStyle w:val="Hyperlink"/>
                <w:rtl/>
              </w:rPr>
            </w:pPr>
            <w:hyperlink w:anchor="Seif24" w:tooltip="חבר מועצה המעונין בחוזה" w:history="1">
              <w:r w:rsidRPr="003236C7">
                <w:rPr>
                  <w:rStyle w:val="Hyperlink"/>
                </w:rPr>
                <w:t>Go</w:t>
              </w:r>
            </w:hyperlink>
          </w:p>
        </w:tc>
        <w:tc>
          <w:tcPr>
            <w:tcW w:w="850" w:type="dxa"/>
          </w:tcPr>
          <w:p w14:paraId="4292AF82"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3236C7" w:rsidRPr="003236C7" w14:paraId="095D350B" w14:textId="77777777" w:rsidTr="003236C7">
        <w:tblPrEx>
          <w:tblCellMar>
            <w:top w:w="0" w:type="dxa"/>
            <w:bottom w:w="0" w:type="dxa"/>
          </w:tblCellMar>
        </w:tblPrEx>
        <w:tc>
          <w:tcPr>
            <w:tcW w:w="1247" w:type="dxa"/>
          </w:tcPr>
          <w:p w14:paraId="60FEE60C" w14:textId="77777777" w:rsidR="003236C7" w:rsidRPr="003236C7" w:rsidRDefault="003236C7" w:rsidP="003236C7">
            <w:pPr>
              <w:spacing w:line="240" w:lineRule="auto"/>
              <w:jc w:val="left"/>
              <w:rPr>
                <w:rFonts w:cs="Frankruhel"/>
                <w:sz w:val="24"/>
                <w:rtl/>
              </w:rPr>
            </w:pPr>
            <w:r>
              <w:rPr>
                <w:sz w:val="24"/>
                <w:rtl/>
              </w:rPr>
              <w:lastRenderedPageBreak/>
              <w:t xml:space="preserve">סעיף 122א </w:t>
            </w:r>
          </w:p>
        </w:tc>
        <w:tc>
          <w:tcPr>
            <w:tcW w:w="5669" w:type="dxa"/>
          </w:tcPr>
          <w:p w14:paraId="2DCC5073" w14:textId="77777777" w:rsidR="003236C7" w:rsidRPr="003236C7" w:rsidRDefault="003236C7" w:rsidP="003236C7">
            <w:pPr>
              <w:spacing w:line="240" w:lineRule="auto"/>
              <w:jc w:val="left"/>
              <w:rPr>
                <w:rFonts w:cs="Frankruhel"/>
                <w:sz w:val="24"/>
                <w:rtl/>
              </w:rPr>
            </w:pPr>
            <w:r>
              <w:rPr>
                <w:sz w:val="24"/>
                <w:rtl/>
              </w:rPr>
              <w:t>איסור התקשרות בחוזים</w:t>
            </w:r>
          </w:p>
        </w:tc>
        <w:tc>
          <w:tcPr>
            <w:tcW w:w="567" w:type="dxa"/>
          </w:tcPr>
          <w:p w14:paraId="12370972" w14:textId="77777777" w:rsidR="003236C7" w:rsidRPr="003236C7" w:rsidRDefault="003236C7" w:rsidP="003236C7">
            <w:pPr>
              <w:spacing w:line="240" w:lineRule="auto"/>
              <w:jc w:val="left"/>
              <w:rPr>
                <w:rStyle w:val="Hyperlink"/>
                <w:rtl/>
              </w:rPr>
            </w:pPr>
            <w:hyperlink w:anchor="Seif25" w:tooltip="איסור התקשרות בחוזים" w:history="1">
              <w:r w:rsidRPr="003236C7">
                <w:rPr>
                  <w:rStyle w:val="Hyperlink"/>
                </w:rPr>
                <w:t>Go</w:t>
              </w:r>
            </w:hyperlink>
          </w:p>
        </w:tc>
        <w:tc>
          <w:tcPr>
            <w:tcW w:w="850" w:type="dxa"/>
          </w:tcPr>
          <w:p w14:paraId="647220B2"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3236C7" w:rsidRPr="003236C7" w14:paraId="3B0C0A48" w14:textId="77777777" w:rsidTr="003236C7">
        <w:tblPrEx>
          <w:tblCellMar>
            <w:top w:w="0" w:type="dxa"/>
            <w:bottom w:w="0" w:type="dxa"/>
          </w:tblCellMar>
        </w:tblPrEx>
        <w:tc>
          <w:tcPr>
            <w:tcW w:w="1247" w:type="dxa"/>
          </w:tcPr>
          <w:p w14:paraId="57C89B72" w14:textId="77777777" w:rsidR="003236C7" w:rsidRPr="003236C7" w:rsidRDefault="003236C7" w:rsidP="003236C7">
            <w:pPr>
              <w:spacing w:line="240" w:lineRule="auto"/>
              <w:jc w:val="left"/>
              <w:rPr>
                <w:rFonts w:cs="Frankruhel"/>
                <w:sz w:val="24"/>
                <w:rtl/>
              </w:rPr>
            </w:pPr>
            <w:r>
              <w:rPr>
                <w:sz w:val="24"/>
                <w:rtl/>
              </w:rPr>
              <w:t xml:space="preserve">סעיף 123 </w:t>
            </w:r>
          </w:p>
        </w:tc>
        <w:tc>
          <w:tcPr>
            <w:tcW w:w="5669" w:type="dxa"/>
          </w:tcPr>
          <w:p w14:paraId="460043F3" w14:textId="77777777" w:rsidR="003236C7" w:rsidRPr="003236C7" w:rsidRDefault="003236C7" w:rsidP="003236C7">
            <w:pPr>
              <w:spacing w:line="240" w:lineRule="auto"/>
              <w:jc w:val="left"/>
              <w:rPr>
                <w:rFonts w:cs="Frankruhel"/>
                <w:sz w:val="24"/>
                <w:rtl/>
              </w:rPr>
            </w:pPr>
            <w:r>
              <w:rPr>
                <w:sz w:val="24"/>
                <w:rtl/>
              </w:rPr>
              <w:t>העדר מישיבות המועצה</w:t>
            </w:r>
          </w:p>
        </w:tc>
        <w:tc>
          <w:tcPr>
            <w:tcW w:w="567" w:type="dxa"/>
          </w:tcPr>
          <w:p w14:paraId="133B8B76" w14:textId="77777777" w:rsidR="003236C7" w:rsidRPr="003236C7" w:rsidRDefault="003236C7" w:rsidP="003236C7">
            <w:pPr>
              <w:spacing w:line="240" w:lineRule="auto"/>
              <w:jc w:val="left"/>
              <w:rPr>
                <w:rStyle w:val="Hyperlink"/>
                <w:rtl/>
              </w:rPr>
            </w:pPr>
            <w:hyperlink w:anchor="Seif26" w:tooltip="העדר מישיבות המועצה" w:history="1">
              <w:r w:rsidRPr="003236C7">
                <w:rPr>
                  <w:rStyle w:val="Hyperlink"/>
                </w:rPr>
                <w:t>Go</w:t>
              </w:r>
            </w:hyperlink>
          </w:p>
        </w:tc>
        <w:tc>
          <w:tcPr>
            <w:tcW w:w="850" w:type="dxa"/>
          </w:tcPr>
          <w:p w14:paraId="6E61DA99"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3236C7" w:rsidRPr="003236C7" w14:paraId="67E5FBF0" w14:textId="77777777" w:rsidTr="003236C7">
        <w:tblPrEx>
          <w:tblCellMar>
            <w:top w:w="0" w:type="dxa"/>
            <w:bottom w:w="0" w:type="dxa"/>
          </w:tblCellMar>
        </w:tblPrEx>
        <w:tc>
          <w:tcPr>
            <w:tcW w:w="1247" w:type="dxa"/>
          </w:tcPr>
          <w:p w14:paraId="57F338CF" w14:textId="77777777" w:rsidR="003236C7" w:rsidRPr="003236C7" w:rsidRDefault="003236C7" w:rsidP="003236C7">
            <w:pPr>
              <w:spacing w:line="240" w:lineRule="auto"/>
              <w:jc w:val="left"/>
              <w:rPr>
                <w:rFonts w:cs="Frankruhel"/>
                <w:sz w:val="24"/>
                <w:rtl/>
              </w:rPr>
            </w:pPr>
            <w:r>
              <w:rPr>
                <w:sz w:val="24"/>
                <w:rtl/>
              </w:rPr>
              <w:t xml:space="preserve">סעיף 123א </w:t>
            </w:r>
          </w:p>
        </w:tc>
        <w:tc>
          <w:tcPr>
            <w:tcW w:w="5669" w:type="dxa"/>
          </w:tcPr>
          <w:p w14:paraId="28D73012" w14:textId="77777777" w:rsidR="003236C7" w:rsidRPr="003236C7" w:rsidRDefault="003236C7" w:rsidP="003236C7">
            <w:pPr>
              <w:spacing w:line="240" w:lineRule="auto"/>
              <w:jc w:val="left"/>
              <w:rPr>
                <w:rFonts w:cs="Frankruhel"/>
                <w:sz w:val="24"/>
                <w:rtl/>
              </w:rPr>
            </w:pPr>
            <w:r>
              <w:rPr>
                <w:sz w:val="24"/>
                <w:rtl/>
              </w:rPr>
              <w:t>הודעה על התפנות מקומו של חבר המועצה</w:t>
            </w:r>
          </w:p>
        </w:tc>
        <w:tc>
          <w:tcPr>
            <w:tcW w:w="567" w:type="dxa"/>
          </w:tcPr>
          <w:p w14:paraId="625BF855" w14:textId="77777777" w:rsidR="003236C7" w:rsidRPr="003236C7" w:rsidRDefault="003236C7" w:rsidP="003236C7">
            <w:pPr>
              <w:spacing w:line="240" w:lineRule="auto"/>
              <w:jc w:val="left"/>
              <w:rPr>
                <w:rStyle w:val="Hyperlink"/>
                <w:rtl/>
              </w:rPr>
            </w:pPr>
            <w:hyperlink w:anchor="Seif27" w:tooltip="הודעה על התפנות מקומו של חבר המועצה" w:history="1">
              <w:r w:rsidRPr="003236C7">
                <w:rPr>
                  <w:rStyle w:val="Hyperlink"/>
                </w:rPr>
                <w:t>Go</w:t>
              </w:r>
            </w:hyperlink>
          </w:p>
        </w:tc>
        <w:tc>
          <w:tcPr>
            <w:tcW w:w="850" w:type="dxa"/>
          </w:tcPr>
          <w:p w14:paraId="7D52ADE4"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3236C7" w:rsidRPr="003236C7" w14:paraId="15BD01AB" w14:textId="77777777" w:rsidTr="003236C7">
        <w:tblPrEx>
          <w:tblCellMar>
            <w:top w:w="0" w:type="dxa"/>
            <w:bottom w:w="0" w:type="dxa"/>
          </w:tblCellMar>
        </w:tblPrEx>
        <w:tc>
          <w:tcPr>
            <w:tcW w:w="1247" w:type="dxa"/>
          </w:tcPr>
          <w:p w14:paraId="7CFF069E" w14:textId="77777777" w:rsidR="003236C7" w:rsidRPr="003236C7" w:rsidRDefault="003236C7" w:rsidP="003236C7">
            <w:pPr>
              <w:spacing w:line="240" w:lineRule="auto"/>
              <w:jc w:val="left"/>
              <w:rPr>
                <w:rFonts w:cs="Frankruhel"/>
                <w:sz w:val="24"/>
                <w:rtl/>
              </w:rPr>
            </w:pPr>
            <w:r>
              <w:rPr>
                <w:sz w:val="24"/>
                <w:rtl/>
              </w:rPr>
              <w:t xml:space="preserve">סעיף 123ב </w:t>
            </w:r>
          </w:p>
        </w:tc>
        <w:tc>
          <w:tcPr>
            <w:tcW w:w="5669" w:type="dxa"/>
          </w:tcPr>
          <w:p w14:paraId="5EADD2D5" w14:textId="77777777" w:rsidR="003236C7" w:rsidRPr="003236C7" w:rsidRDefault="003236C7" w:rsidP="003236C7">
            <w:pPr>
              <w:spacing w:line="240" w:lineRule="auto"/>
              <w:jc w:val="left"/>
              <w:rPr>
                <w:rFonts w:cs="Frankruhel"/>
                <w:sz w:val="24"/>
                <w:rtl/>
              </w:rPr>
            </w:pPr>
            <w:r>
              <w:rPr>
                <w:sz w:val="24"/>
                <w:rtl/>
              </w:rPr>
              <w:t>הוראות לענין השעיה</w:t>
            </w:r>
          </w:p>
        </w:tc>
        <w:tc>
          <w:tcPr>
            <w:tcW w:w="567" w:type="dxa"/>
          </w:tcPr>
          <w:p w14:paraId="4D7E23E6" w14:textId="77777777" w:rsidR="003236C7" w:rsidRPr="003236C7" w:rsidRDefault="003236C7" w:rsidP="003236C7">
            <w:pPr>
              <w:spacing w:line="240" w:lineRule="auto"/>
              <w:jc w:val="left"/>
              <w:rPr>
                <w:rStyle w:val="Hyperlink"/>
                <w:rtl/>
              </w:rPr>
            </w:pPr>
            <w:hyperlink w:anchor="Seif28" w:tooltip="הוראות לענין השעיה" w:history="1">
              <w:r w:rsidRPr="003236C7">
                <w:rPr>
                  <w:rStyle w:val="Hyperlink"/>
                </w:rPr>
                <w:t>Go</w:t>
              </w:r>
            </w:hyperlink>
          </w:p>
        </w:tc>
        <w:tc>
          <w:tcPr>
            <w:tcW w:w="850" w:type="dxa"/>
          </w:tcPr>
          <w:p w14:paraId="7B340552"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3236C7" w:rsidRPr="003236C7" w14:paraId="2380FB26" w14:textId="77777777" w:rsidTr="003236C7">
        <w:tblPrEx>
          <w:tblCellMar>
            <w:top w:w="0" w:type="dxa"/>
            <w:bottom w:w="0" w:type="dxa"/>
          </w:tblCellMar>
        </w:tblPrEx>
        <w:tc>
          <w:tcPr>
            <w:tcW w:w="1247" w:type="dxa"/>
          </w:tcPr>
          <w:p w14:paraId="0EF5BFBC" w14:textId="77777777" w:rsidR="003236C7" w:rsidRPr="003236C7" w:rsidRDefault="003236C7" w:rsidP="003236C7">
            <w:pPr>
              <w:spacing w:line="240" w:lineRule="auto"/>
              <w:jc w:val="left"/>
              <w:rPr>
                <w:rFonts w:cs="Frankruhel"/>
                <w:sz w:val="24"/>
                <w:rtl/>
              </w:rPr>
            </w:pPr>
            <w:r>
              <w:rPr>
                <w:sz w:val="24"/>
                <w:rtl/>
              </w:rPr>
              <w:t xml:space="preserve">סעיף 124 </w:t>
            </w:r>
          </w:p>
        </w:tc>
        <w:tc>
          <w:tcPr>
            <w:tcW w:w="5669" w:type="dxa"/>
          </w:tcPr>
          <w:p w14:paraId="04C95522" w14:textId="77777777" w:rsidR="003236C7" w:rsidRPr="003236C7" w:rsidRDefault="003236C7" w:rsidP="003236C7">
            <w:pPr>
              <w:spacing w:line="240" w:lineRule="auto"/>
              <w:jc w:val="left"/>
              <w:rPr>
                <w:rFonts w:cs="Frankruhel"/>
                <w:sz w:val="24"/>
                <w:rtl/>
              </w:rPr>
            </w:pPr>
            <w:r>
              <w:rPr>
                <w:sz w:val="24"/>
                <w:rtl/>
              </w:rPr>
              <w:t>התפטרות חבר מועצה</w:t>
            </w:r>
          </w:p>
        </w:tc>
        <w:tc>
          <w:tcPr>
            <w:tcW w:w="567" w:type="dxa"/>
          </w:tcPr>
          <w:p w14:paraId="3AD3B7EB" w14:textId="77777777" w:rsidR="003236C7" w:rsidRPr="003236C7" w:rsidRDefault="003236C7" w:rsidP="003236C7">
            <w:pPr>
              <w:spacing w:line="240" w:lineRule="auto"/>
              <w:jc w:val="left"/>
              <w:rPr>
                <w:rStyle w:val="Hyperlink"/>
                <w:rtl/>
              </w:rPr>
            </w:pPr>
            <w:hyperlink w:anchor="Seif29" w:tooltip="התפטרות חבר מועצה" w:history="1">
              <w:r w:rsidRPr="003236C7">
                <w:rPr>
                  <w:rStyle w:val="Hyperlink"/>
                </w:rPr>
                <w:t>Go</w:t>
              </w:r>
            </w:hyperlink>
          </w:p>
        </w:tc>
        <w:tc>
          <w:tcPr>
            <w:tcW w:w="850" w:type="dxa"/>
          </w:tcPr>
          <w:p w14:paraId="67437F8C"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3236C7" w:rsidRPr="003236C7" w14:paraId="42B2BF7E" w14:textId="77777777" w:rsidTr="003236C7">
        <w:tblPrEx>
          <w:tblCellMar>
            <w:top w:w="0" w:type="dxa"/>
            <w:bottom w:w="0" w:type="dxa"/>
          </w:tblCellMar>
        </w:tblPrEx>
        <w:tc>
          <w:tcPr>
            <w:tcW w:w="1247" w:type="dxa"/>
          </w:tcPr>
          <w:p w14:paraId="262F99C1" w14:textId="77777777" w:rsidR="003236C7" w:rsidRPr="003236C7" w:rsidRDefault="003236C7" w:rsidP="003236C7">
            <w:pPr>
              <w:spacing w:line="240" w:lineRule="auto"/>
              <w:jc w:val="left"/>
              <w:rPr>
                <w:rFonts w:cs="Frankruhel"/>
                <w:sz w:val="24"/>
                <w:rtl/>
              </w:rPr>
            </w:pPr>
            <w:r>
              <w:rPr>
                <w:sz w:val="24"/>
                <w:rtl/>
              </w:rPr>
              <w:t xml:space="preserve">סעיף 125 </w:t>
            </w:r>
          </w:p>
        </w:tc>
        <w:tc>
          <w:tcPr>
            <w:tcW w:w="5669" w:type="dxa"/>
          </w:tcPr>
          <w:p w14:paraId="0B2A3664" w14:textId="77777777" w:rsidR="003236C7" w:rsidRPr="003236C7" w:rsidRDefault="003236C7" w:rsidP="003236C7">
            <w:pPr>
              <w:spacing w:line="240" w:lineRule="auto"/>
              <w:jc w:val="left"/>
              <w:rPr>
                <w:rFonts w:cs="Frankruhel"/>
                <w:sz w:val="24"/>
                <w:rtl/>
              </w:rPr>
            </w:pPr>
            <w:r>
              <w:rPr>
                <w:sz w:val="24"/>
                <w:rtl/>
              </w:rPr>
              <w:t>חבר מועצה שחדל מכהונה</w:t>
            </w:r>
          </w:p>
        </w:tc>
        <w:tc>
          <w:tcPr>
            <w:tcW w:w="567" w:type="dxa"/>
          </w:tcPr>
          <w:p w14:paraId="6D75536C" w14:textId="77777777" w:rsidR="003236C7" w:rsidRPr="003236C7" w:rsidRDefault="003236C7" w:rsidP="003236C7">
            <w:pPr>
              <w:spacing w:line="240" w:lineRule="auto"/>
              <w:jc w:val="left"/>
              <w:rPr>
                <w:rStyle w:val="Hyperlink"/>
                <w:rtl/>
              </w:rPr>
            </w:pPr>
            <w:hyperlink w:anchor="Seif30" w:tooltip="חבר מועצה שחדל מכהונה" w:history="1">
              <w:r w:rsidRPr="003236C7">
                <w:rPr>
                  <w:rStyle w:val="Hyperlink"/>
                </w:rPr>
                <w:t>Go</w:t>
              </w:r>
            </w:hyperlink>
          </w:p>
        </w:tc>
        <w:tc>
          <w:tcPr>
            <w:tcW w:w="850" w:type="dxa"/>
          </w:tcPr>
          <w:p w14:paraId="490E3FCF"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3236C7" w:rsidRPr="003236C7" w14:paraId="3295CD30" w14:textId="77777777" w:rsidTr="003236C7">
        <w:tblPrEx>
          <w:tblCellMar>
            <w:top w:w="0" w:type="dxa"/>
            <w:bottom w:w="0" w:type="dxa"/>
          </w:tblCellMar>
        </w:tblPrEx>
        <w:tc>
          <w:tcPr>
            <w:tcW w:w="1247" w:type="dxa"/>
          </w:tcPr>
          <w:p w14:paraId="5E690FB3" w14:textId="77777777" w:rsidR="003236C7" w:rsidRPr="003236C7" w:rsidRDefault="003236C7" w:rsidP="003236C7">
            <w:pPr>
              <w:spacing w:line="240" w:lineRule="auto"/>
              <w:jc w:val="left"/>
              <w:rPr>
                <w:rFonts w:cs="Frankruhel"/>
                <w:sz w:val="24"/>
                <w:rtl/>
              </w:rPr>
            </w:pPr>
            <w:r>
              <w:rPr>
                <w:sz w:val="24"/>
                <w:rtl/>
              </w:rPr>
              <w:t xml:space="preserve">סעיף 125א </w:t>
            </w:r>
          </w:p>
        </w:tc>
        <w:tc>
          <w:tcPr>
            <w:tcW w:w="5669" w:type="dxa"/>
          </w:tcPr>
          <w:p w14:paraId="7F8C3870" w14:textId="77777777" w:rsidR="003236C7" w:rsidRPr="003236C7" w:rsidRDefault="003236C7" w:rsidP="003236C7">
            <w:pPr>
              <w:spacing w:line="240" w:lineRule="auto"/>
              <w:jc w:val="left"/>
              <w:rPr>
                <w:rFonts w:cs="Frankruhel"/>
                <w:sz w:val="24"/>
                <w:rtl/>
              </w:rPr>
            </w:pPr>
            <w:r>
              <w:rPr>
                <w:sz w:val="24"/>
                <w:rtl/>
              </w:rPr>
              <w:t>סייג למועמדות חבר מועצה שפרש מסיעתו</w:t>
            </w:r>
          </w:p>
        </w:tc>
        <w:tc>
          <w:tcPr>
            <w:tcW w:w="567" w:type="dxa"/>
          </w:tcPr>
          <w:p w14:paraId="415E2EE7" w14:textId="77777777" w:rsidR="003236C7" w:rsidRPr="003236C7" w:rsidRDefault="003236C7" w:rsidP="003236C7">
            <w:pPr>
              <w:spacing w:line="240" w:lineRule="auto"/>
              <w:jc w:val="left"/>
              <w:rPr>
                <w:rStyle w:val="Hyperlink"/>
                <w:rtl/>
              </w:rPr>
            </w:pPr>
            <w:hyperlink w:anchor="Seif31" w:tooltip="סייג למועמדות חבר מועצה שפרש מסיעתו" w:history="1">
              <w:r w:rsidRPr="003236C7">
                <w:rPr>
                  <w:rStyle w:val="Hyperlink"/>
                </w:rPr>
                <w:t>Go</w:t>
              </w:r>
            </w:hyperlink>
          </w:p>
        </w:tc>
        <w:tc>
          <w:tcPr>
            <w:tcW w:w="850" w:type="dxa"/>
          </w:tcPr>
          <w:p w14:paraId="553A2477"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3236C7" w:rsidRPr="003236C7" w14:paraId="036C0D0B" w14:textId="77777777" w:rsidTr="003236C7">
        <w:tblPrEx>
          <w:tblCellMar>
            <w:top w:w="0" w:type="dxa"/>
            <w:bottom w:w="0" w:type="dxa"/>
          </w:tblCellMar>
        </w:tblPrEx>
        <w:tc>
          <w:tcPr>
            <w:tcW w:w="1247" w:type="dxa"/>
          </w:tcPr>
          <w:p w14:paraId="37ED69C1" w14:textId="77777777" w:rsidR="003236C7" w:rsidRPr="003236C7" w:rsidRDefault="003236C7" w:rsidP="003236C7">
            <w:pPr>
              <w:spacing w:line="240" w:lineRule="auto"/>
              <w:jc w:val="left"/>
              <w:rPr>
                <w:rFonts w:cs="Frankruhel"/>
                <w:sz w:val="24"/>
                <w:rtl/>
              </w:rPr>
            </w:pPr>
            <w:r>
              <w:rPr>
                <w:sz w:val="24"/>
                <w:rtl/>
              </w:rPr>
              <w:t xml:space="preserve">סעיף 125ב </w:t>
            </w:r>
          </w:p>
        </w:tc>
        <w:tc>
          <w:tcPr>
            <w:tcW w:w="5669" w:type="dxa"/>
          </w:tcPr>
          <w:p w14:paraId="29FED73F" w14:textId="77777777" w:rsidR="003236C7" w:rsidRPr="003236C7" w:rsidRDefault="003236C7" w:rsidP="003236C7">
            <w:pPr>
              <w:spacing w:line="240" w:lineRule="auto"/>
              <w:jc w:val="left"/>
              <w:rPr>
                <w:rFonts w:cs="Frankruhel"/>
                <w:sz w:val="24"/>
                <w:rtl/>
              </w:rPr>
            </w:pPr>
            <w:r>
              <w:rPr>
                <w:sz w:val="24"/>
                <w:rtl/>
              </w:rPr>
              <w:t>קביעת פרישתו של חבר המועצה</w:t>
            </w:r>
          </w:p>
        </w:tc>
        <w:tc>
          <w:tcPr>
            <w:tcW w:w="567" w:type="dxa"/>
          </w:tcPr>
          <w:p w14:paraId="30946654" w14:textId="77777777" w:rsidR="003236C7" w:rsidRPr="003236C7" w:rsidRDefault="003236C7" w:rsidP="003236C7">
            <w:pPr>
              <w:spacing w:line="240" w:lineRule="auto"/>
              <w:jc w:val="left"/>
              <w:rPr>
                <w:rStyle w:val="Hyperlink"/>
                <w:rtl/>
              </w:rPr>
            </w:pPr>
            <w:hyperlink w:anchor="Seif32" w:tooltip="קביעת פרישתו של חבר המועצה" w:history="1">
              <w:r w:rsidRPr="003236C7">
                <w:rPr>
                  <w:rStyle w:val="Hyperlink"/>
                </w:rPr>
                <w:t>Go</w:t>
              </w:r>
            </w:hyperlink>
          </w:p>
        </w:tc>
        <w:tc>
          <w:tcPr>
            <w:tcW w:w="850" w:type="dxa"/>
          </w:tcPr>
          <w:p w14:paraId="48266135"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3236C7" w:rsidRPr="003236C7" w14:paraId="20FE5320" w14:textId="77777777" w:rsidTr="003236C7">
        <w:tblPrEx>
          <w:tblCellMar>
            <w:top w:w="0" w:type="dxa"/>
            <w:bottom w:w="0" w:type="dxa"/>
          </w:tblCellMar>
        </w:tblPrEx>
        <w:tc>
          <w:tcPr>
            <w:tcW w:w="1247" w:type="dxa"/>
          </w:tcPr>
          <w:p w14:paraId="633D09DA" w14:textId="77777777" w:rsidR="003236C7" w:rsidRPr="003236C7" w:rsidRDefault="003236C7" w:rsidP="003236C7">
            <w:pPr>
              <w:spacing w:line="240" w:lineRule="auto"/>
              <w:jc w:val="left"/>
              <w:rPr>
                <w:rFonts w:cs="Frankruhel"/>
                <w:sz w:val="24"/>
                <w:rtl/>
              </w:rPr>
            </w:pPr>
            <w:r>
              <w:rPr>
                <w:sz w:val="24"/>
                <w:rtl/>
              </w:rPr>
              <w:t xml:space="preserve">סעיף 125ג </w:t>
            </w:r>
          </w:p>
        </w:tc>
        <w:tc>
          <w:tcPr>
            <w:tcW w:w="5669" w:type="dxa"/>
          </w:tcPr>
          <w:p w14:paraId="37AFEC81" w14:textId="77777777" w:rsidR="003236C7" w:rsidRPr="003236C7" w:rsidRDefault="003236C7" w:rsidP="003236C7">
            <w:pPr>
              <w:spacing w:line="240" w:lineRule="auto"/>
              <w:jc w:val="left"/>
              <w:rPr>
                <w:rFonts w:cs="Frankruhel"/>
                <w:sz w:val="24"/>
                <w:rtl/>
              </w:rPr>
            </w:pPr>
            <w:r>
              <w:rPr>
                <w:sz w:val="24"/>
                <w:rtl/>
              </w:rPr>
              <w:t>העמדת אמצעים לרשות סיעות המועצה</w:t>
            </w:r>
          </w:p>
        </w:tc>
        <w:tc>
          <w:tcPr>
            <w:tcW w:w="567" w:type="dxa"/>
          </w:tcPr>
          <w:p w14:paraId="7310D173" w14:textId="77777777" w:rsidR="003236C7" w:rsidRPr="003236C7" w:rsidRDefault="003236C7" w:rsidP="003236C7">
            <w:pPr>
              <w:spacing w:line="240" w:lineRule="auto"/>
              <w:jc w:val="left"/>
              <w:rPr>
                <w:rStyle w:val="Hyperlink"/>
                <w:rtl/>
              </w:rPr>
            </w:pPr>
            <w:hyperlink w:anchor="Seif351" w:tooltip="העמדת אמצעים לרשות סיעות המועצה" w:history="1">
              <w:r w:rsidRPr="003236C7">
                <w:rPr>
                  <w:rStyle w:val="Hyperlink"/>
                </w:rPr>
                <w:t>Go</w:t>
              </w:r>
            </w:hyperlink>
          </w:p>
        </w:tc>
        <w:tc>
          <w:tcPr>
            <w:tcW w:w="850" w:type="dxa"/>
          </w:tcPr>
          <w:p w14:paraId="674018A5"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Seif351</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3236C7" w:rsidRPr="003236C7" w14:paraId="298499FE" w14:textId="77777777" w:rsidTr="003236C7">
        <w:tblPrEx>
          <w:tblCellMar>
            <w:top w:w="0" w:type="dxa"/>
            <w:bottom w:w="0" w:type="dxa"/>
          </w:tblCellMar>
        </w:tblPrEx>
        <w:tc>
          <w:tcPr>
            <w:tcW w:w="1247" w:type="dxa"/>
          </w:tcPr>
          <w:p w14:paraId="57C7BCA7" w14:textId="77777777" w:rsidR="003236C7" w:rsidRPr="003236C7" w:rsidRDefault="003236C7" w:rsidP="003236C7">
            <w:pPr>
              <w:spacing w:line="240" w:lineRule="auto"/>
              <w:jc w:val="left"/>
              <w:rPr>
                <w:rFonts w:cs="Frankruhel"/>
                <w:sz w:val="24"/>
                <w:rtl/>
              </w:rPr>
            </w:pPr>
          </w:p>
        </w:tc>
        <w:tc>
          <w:tcPr>
            <w:tcW w:w="5669" w:type="dxa"/>
          </w:tcPr>
          <w:p w14:paraId="249D3E31" w14:textId="77777777" w:rsidR="003236C7" w:rsidRPr="003236C7" w:rsidRDefault="003236C7" w:rsidP="003236C7">
            <w:pPr>
              <w:spacing w:line="240" w:lineRule="auto"/>
              <w:jc w:val="left"/>
              <w:rPr>
                <w:rFonts w:cs="Frankruhel"/>
                <w:sz w:val="24"/>
                <w:rtl/>
              </w:rPr>
            </w:pPr>
            <w:r>
              <w:rPr>
                <w:sz w:val="24"/>
                <w:rtl/>
              </w:rPr>
              <w:t>סימן ב': ראש העיריה וסגניו</w:t>
            </w:r>
          </w:p>
        </w:tc>
        <w:tc>
          <w:tcPr>
            <w:tcW w:w="567" w:type="dxa"/>
          </w:tcPr>
          <w:p w14:paraId="3F67AA61" w14:textId="77777777" w:rsidR="003236C7" w:rsidRPr="003236C7" w:rsidRDefault="003236C7" w:rsidP="003236C7">
            <w:pPr>
              <w:spacing w:line="240" w:lineRule="auto"/>
              <w:jc w:val="left"/>
              <w:rPr>
                <w:rStyle w:val="Hyperlink"/>
                <w:rtl/>
              </w:rPr>
            </w:pPr>
            <w:hyperlink w:anchor="hed21" w:tooltip="סימן ב: ראש העיריה וסגניו" w:history="1">
              <w:r w:rsidRPr="003236C7">
                <w:rPr>
                  <w:rStyle w:val="Hyperlink"/>
                </w:rPr>
                <w:t>Go</w:t>
              </w:r>
            </w:hyperlink>
          </w:p>
        </w:tc>
        <w:tc>
          <w:tcPr>
            <w:tcW w:w="850" w:type="dxa"/>
          </w:tcPr>
          <w:p w14:paraId="07001725"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3236C7" w:rsidRPr="003236C7" w14:paraId="3F474A78" w14:textId="77777777" w:rsidTr="003236C7">
        <w:tblPrEx>
          <w:tblCellMar>
            <w:top w:w="0" w:type="dxa"/>
            <w:bottom w:w="0" w:type="dxa"/>
          </w:tblCellMar>
        </w:tblPrEx>
        <w:tc>
          <w:tcPr>
            <w:tcW w:w="1247" w:type="dxa"/>
          </w:tcPr>
          <w:p w14:paraId="5F147DE9" w14:textId="77777777" w:rsidR="003236C7" w:rsidRPr="003236C7" w:rsidRDefault="003236C7" w:rsidP="003236C7">
            <w:pPr>
              <w:spacing w:line="240" w:lineRule="auto"/>
              <w:jc w:val="left"/>
              <w:rPr>
                <w:rFonts w:cs="Frankruhel"/>
                <w:sz w:val="24"/>
                <w:rtl/>
              </w:rPr>
            </w:pPr>
            <w:r>
              <w:rPr>
                <w:sz w:val="24"/>
                <w:rtl/>
              </w:rPr>
              <w:t xml:space="preserve">סעיף 126 </w:t>
            </w:r>
          </w:p>
        </w:tc>
        <w:tc>
          <w:tcPr>
            <w:tcW w:w="5669" w:type="dxa"/>
          </w:tcPr>
          <w:p w14:paraId="302F4F47" w14:textId="77777777" w:rsidR="003236C7" w:rsidRPr="003236C7" w:rsidRDefault="003236C7" w:rsidP="003236C7">
            <w:pPr>
              <w:spacing w:line="240" w:lineRule="auto"/>
              <w:jc w:val="left"/>
              <w:rPr>
                <w:rFonts w:cs="Frankruhel"/>
                <w:sz w:val="24"/>
                <w:rtl/>
              </w:rPr>
            </w:pPr>
            <w:r>
              <w:rPr>
                <w:sz w:val="24"/>
                <w:rtl/>
              </w:rPr>
              <w:t>ראש העיריה</w:t>
            </w:r>
          </w:p>
        </w:tc>
        <w:tc>
          <w:tcPr>
            <w:tcW w:w="567" w:type="dxa"/>
          </w:tcPr>
          <w:p w14:paraId="22012565" w14:textId="77777777" w:rsidR="003236C7" w:rsidRPr="003236C7" w:rsidRDefault="003236C7" w:rsidP="003236C7">
            <w:pPr>
              <w:spacing w:line="240" w:lineRule="auto"/>
              <w:jc w:val="left"/>
              <w:rPr>
                <w:rStyle w:val="Hyperlink"/>
                <w:rtl/>
              </w:rPr>
            </w:pPr>
            <w:hyperlink w:anchor="Seif33" w:tooltip="ראש העיריה" w:history="1">
              <w:r w:rsidRPr="003236C7">
                <w:rPr>
                  <w:rStyle w:val="Hyperlink"/>
                </w:rPr>
                <w:t>Go</w:t>
              </w:r>
            </w:hyperlink>
          </w:p>
        </w:tc>
        <w:tc>
          <w:tcPr>
            <w:tcW w:w="850" w:type="dxa"/>
          </w:tcPr>
          <w:p w14:paraId="21045BED"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3236C7" w:rsidRPr="003236C7" w14:paraId="49DBD64E" w14:textId="77777777" w:rsidTr="003236C7">
        <w:tblPrEx>
          <w:tblCellMar>
            <w:top w:w="0" w:type="dxa"/>
            <w:bottom w:w="0" w:type="dxa"/>
          </w:tblCellMar>
        </w:tblPrEx>
        <w:tc>
          <w:tcPr>
            <w:tcW w:w="1247" w:type="dxa"/>
          </w:tcPr>
          <w:p w14:paraId="2D00C05A" w14:textId="77777777" w:rsidR="003236C7" w:rsidRPr="003236C7" w:rsidRDefault="003236C7" w:rsidP="003236C7">
            <w:pPr>
              <w:spacing w:line="240" w:lineRule="auto"/>
              <w:jc w:val="left"/>
              <w:rPr>
                <w:rFonts w:cs="Frankruhel"/>
                <w:sz w:val="24"/>
                <w:rtl/>
              </w:rPr>
            </w:pPr>
            <w:r>
              <w:rPr>
                <w:sz w:val="24"/>
                <w:rtl/>
              </w:rPr>
              <w:t xml:space="preserve">סעיף 130 </w:t>
            </w:r>
          </w:p>
        </w:tc>
        <w:tc>
          <w:tcPr>
            <w:tcW w:w="5669" w:type="dxa"/>
          </w:tcPr>
          <w:p w14:paraId="10DFFF9C" w14:textId="77777777" w:rsidR="003236C7" w:rsidRPr="003236C7" w:rsidRDefault="003236C7" w:rsidP="003236C7">
            <w:pPr>
              <w:spacing w:line="240" w:lineRule="auto"/>
              <w:jc w:val="left"/>
              <w:rPr>
                <w:rFonts w:cs="Frankruhel"/>
                <w:sz w:val="24"/>
                <w:rtl/>
              </w:rPr>
            </w:pPr>
            <w:r>
              <w:rPr>
                <w:sz w:val="24"/>
                <w:rtl/>
              </w:rPr>
              <w:t>יושב ראש המועצה</w:t>
            </w:r>
          </w:p>
        </w:tc>
        <w:tc>
          <w:tcPr>
            <w:tcW w:w="567" w:type="dxa"/>
          </w:tcPr>
          <w:p w14:paraId="7C5DBF03" w14:textId="77777777" w:rsidR="003236C7" w:rsidRPr="003236C7" w:rsidRDefault="003236C7" w:rsidP="003236C7">
            <w:pPr>
              <w:spacing w:line="240" w:lineRule="auto"/>
              <w:jc w:val="left"/>
              <w:rPr>
                <w:rStyle w:val="Hyperlink"/>
                <w:rtl/>
              </w:rPr>
            </w:pPr>
            <w:hyperlink w:anchor="Seif34" w:tooltip="יושב ראש המועצה" w:history="1">
              <w:r w:rsidRPr="003236C7">
                <w:rPr>
                  <w:rStyle w:val="Hyperlink"/>
                </w:rPr>
                <w:t>Go</w:t>
              </w:r>
            </w:hyperlink>
          </w:p>
        </w:tc>
        <w:tc>
          <w:tcPr>
            <w:tcW w:w="850" w:type="dxa"/>
          </w:tcPr>
          <w:p w14:paraId="3375D0E6"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3236C7" w:rsidRPr="003236C7" w14:paraId="33F91D5B" w14:textId="77777777" w:rsidTr="003236C7">
        <w:tblPrEx>
          <w:tblCellMar>
            <w:top w:w="0" w:type="dxa"/>
            <w:bottom w:w="0" w:type="dxa"/>
          </w:tblCellMar>
        </w:tblPrEx>
        <w:tc>
          <w:tcPr>
            <w:tcW w:w="1247" w:type="dxa"/>
          </w:tcPr>
          <w:p w14:paraId="11B94482" w14:textId="77777777" w:rsidR="003236C7" w:rsidRPr="003236C7" w:rsidRDefault="003236C7" w:rsidP="003236C7">
            <w:pPr>
              <w:spacing w:line="240" w:lineRule="auto"/>
              <w:jc w:val="left"/>
              <w:rPr>
                <w:rFonts w:cs="Frankruhel"/>
                <w:sz w:val="24"/>
                <w:rtl/>
              </w:rPr>
            </w:pPr>
            <w:r>
              <w:rPr>
                <w:sz w:val="24"/>
                <w:rtl/>
              </w:rPr>
              <w:t xml:space="preserve">סעיף 131 </w:t>
            </w:r>
          </w:p>
        </w:tc>
        <w:tc>
          <w:tcPr>
            <w:tcW w:w="5669" w:type="dxa"/>
          </w:tcPr>
          <w:p w14:paraId="0B85DE5C" w14:textId="77777777" w:rsidR="003236C7" w:rsidRPr="003236C7" w:rsidRDefault="003236C7" w:rsidP="003236C7">
            <w:pPr>
              <w:spacing w:line="240" w:lineRule="auto"/>
              <w:jc w:val="left"/>
              <w:rPr>
                <w:rFonts w:cs="Frankruhel"/>
                <w:sz w:val="24"/>
                <w:rtl/>
              </w:rPr>
            </w:pPr>
            <w:r>
              <w:rPr>
                <w:sz w:val="24"/>
                <w:rtl/>
              </w:rPr>
              <w:t>דרכי סיום כהונה</w:t>
            </w:r>
          </w:p>
        </w:tc>
        <w:tc>
          <w:tcPr>
            <w:tcW w:w="567" w:type="dxa"/>
          </w:tcPr>
          <w:p w14:paraId="29B02C91" w14:textId="77777777" w:rsidR="003236C7" w:rsidRPr="003236C7" w:rsidRDefault="003236C7" w:rsidP="003236C7">
            <w:pPr>
              <w:spacing w:line="240" w:lineRule="auto"/>
              <w:jc w:val="left"/>
              <w:rPr>
                <w:rStyle w:val="Hyperlink"/>
                <w:rtl/>
              </w:rPr>
            </w:pPr>
            <w:hyperlink w:anchor="Seif35" w:tooltip="דרכי סיום כהונה" w:history="1">
              <w:r w:rsidRPr="003236C7">
                <w:rPr>
                  <w:rStyle w:val="Hyperlink"/>
                </w:rPr>
                <w:t>Go</w:t>
              </w:r>
            </w:hyperlink>
          </w:p>
        </w:tc>
        <w:tc>
          <w:tcPr>
            <w:tcW w:w="850" w:type="dxa"/>
          </w:tcPr>
          <w:p w14:paraId="66AA728B"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3236C7" w:rsidRPr="003236C7" w14:paraId="3C0E275B" w14:textId="77777777" w:rsidTr="003236C7">
        <w:tblPrEx>
          <w:tblCellMar>
            <w:top w:w="0" w:type="dxa"/>
            <w:bottom w:w="0" w:type="dxa"/>
          </w:tblCellMar>
        </w:tblPrEx>
        <w:tc>
          <w:tcPr>
            <w:tcW w:w="1247" w:type="dxa"/>
          </w:tcPr>
          <w:p w14:paraId="76E8043F" w14:textId="77777777" w:rsidR="003236C7" w:rsidRPr="003236C7" w:rsidRDefault="003236C7" w:rsidP="003236C7">
            <w:pPr>
              <w:spacing w:line="240" w:lineRule="auto"/>
              <w:jc w:val="left"/>
              <w:rPr>
                <w:rFonts w:cs="Frankruhel"/>
                <w:sz w:val="24"/>
                <w:rtl/>
              </w:rPr>
            </w:pPr>
            <w:r>
              <w:rPr>
                <w:sz w:val="24"/>
                <w:rtl/>
              </w:rPr>
              <w:t xml:space="preserve">סעיף 132 </w:t>
            </w:r>
          </w:p>
        </w:tc>
        <w:tc>
          <w:tcPr>
            <w:tcW w:w="5669" w:type="dxa"/>
          </w:tcPr>
          <w:p w14:paraId="3DF7DD12" w14:textId="77777777" w:rsidR="003236C7" w:rsidRPr="003236C7" w:rsidRDefault="003236C7" w:rsidP="003236C7">
            <w:pPr>
              <w:spacing w:line="240" w:lineRule="auto"/>
              <w:jc w:val="left"/>
              <w:rPr>
                <w:rFonts w:cs="Frankruhel"/>
                <w:sz w:val="24"/>
                <w:rtl/>
              </w:rPr>
            </w:pPr>
            <w:r>
              <w:rPr>
                <w:sz w:val="24"/>
                <w:rtl/>
              </w:rPr>
              <w:t>ישיבה מיוחדת</w:t>
            </w:r>
          </w:p>
        </w:tc>
        <w:tc>
          <w:tcPr>
            <w:tcW w:w="567" w:type="dxa"/>
          </w:tcPr>
          <w:p w14:paraId="68E8E2DD" w14:textId="77777777" w:rsidR="003236C7" w:rsidRPr="003236C7" w:rsidRDefault="003236C7" w:rsidP="003236C7">
            <w:pPr>
              <w:spacing w:line="240" w:lineRule="auto"/>
              <w:jc w:val="left"/>
              <w:rPr>
                <w:rStyle w:val="Hyperlink"/>
                <w:rtl/>
              </w:rPr>
            </w:pPr>
            <w:hyperlink w:anchor="Seif36" w:tooltip="ישיבה מיוחדת" w:history="1">
              <w:r w:rsidRPr="003236C7">
                <w:rPr>
                  <w:rStyle w:val="Hyperlink"/>
                </w:rPr>
                <w:t>Go</w:t>
              </w:r>
            </w:hyperlink>
          </w:p>
        </w:tc>
        <w:tc>
          <w:tcPr>
            <w:tcW w:w="850" w:type="dxa"/>
          </w:tcPr>
          <w:p w14:paraId="495424A2"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3236C7" w:rsidRPr="003236C7" w14:paraId="4F683385" w14:textId="77777777" w:rsidTr="003236C7">
        <w:tblPrEx>
          <w:tblCellMar>
            <w:top w:w="0" w:type="dxa"/>
            <w:bottom w:w="0" w:type="dxa"/>
          </w:tblCellMar>
        </w:tblPrEx>
        <w:tc>
          <w:tcPr>
            <w:tcW w:w="1247" w:type="dxa"/>
          </w:tcPr>
          <w:p w14:paraId="060892FF" w14:textId="77777777" w:rsidR="003236C7" w:rsidRPr="003236C7" w:rsidRDefault="003236C7" w:rsidP="003236C7">
            <w:pPr>
              <w:spacing w:line="240" w:lineRule="auto"/>
              <w:jc w:val="left"/>
              <w:rPr>
                <w:rFonts w:cs="Frankruhel"/>
                <w:sz w:val="24"/>
                <w:rtl/>
              </w:rPr>
            </w:pPr>
          </w:p>
        </w:tc>
        <w:tc>
          <w:tcPr>
            <w:tcW w:w="5669" w:type="dxa"/>
          </w:tcPr>
          <w:p w14:paraId="11FBF850" w14:textId="77777777" w:rsidR="003236C7" w:rsidRPr="003236C7" w:rsidRDefault="003236C7" w:rsidP="003236C7">
            <w:pPr>
              <w:spacing w:line="240" w:lineRule="auto"/>
              <w:jc w:val="left"/>
              <w:rPr>
                <w:rFonts w:cs="Frankruhel"/>
                <w:sz w:val="24"/>
                <w:rtl/>
              </w:rPr>
            </w:pPr>
            <w:r>
              <w:rPr>
                <w:sz w:val="24"/>
                <w:rtl/>
              </w:rPr>
              <w:t>סימן ג': הנוהל</w:t>
            </w:r>
          </w:p>
        </w:tc>
        <w:tc>
          <w:tcPr>
            <w:tcW w:w="567" w:type="dxa"/>
          </w:tcPr>
          <w:p w14:paraId="0A71C6F8" w14:textId="77777777" w:rsidR="003236C7" w:rsidRPr="003236C7" w:rsidRDefault="003236C7" w:rsidP="003236C7">
            <w:pPr>
              <w:spacing w:line="240" w:lineRule="auto"/>
              <w:jc w:val="left"/>
              <w:rPr>
                <w:rStyle w:val="Hyperlink"/>
                <w:rtl/>
              </w:rPr>
            </w:pPr>
            <w:hyperlink w:anchor="hed22" w:tooltip="סימן ג: הנוהל" w:history="1">
              <w:r w:rsidRPr="003236C7">
                <w:rPr>
                  <w:rStyle w:val="Hyperlink"/>
                </w:rPr>
                <w:t>Go</w:t>
              </w:r>
            </w:hyperlink>
          </w:p>
        </w:tc>
        <w:tc>
          <w:tcPr>
            <w:tcW w:w="850" w:type="dxa"/>
          </w:tcPr>
          <w:p w14:paraId="49EACA85"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3236C7" w:rsidRPr="003236C7" w14:paraId="656BDB45" w14:textId="77777777" w:rsidTr="003236C7">
        <w:tblPrEx>
          <w:tblCellMar>
            <w:top w:w="0" w:type="dxa"/>
            <w:bottom w:w="0" w:type="dxa"/>
          </w:tblCellMar>
        </w:tblPrEx>
        <w:tc>
          <w:tcPr>
            <w:tcW w:w="1247" w:type="dxa"/>
          </w:tcPr>
          <w:p w14:paraId="6B8D6209" w14:textId="77777777" w:rsidR="003236C7" w:rsidRPr="003236C7" w:rsidRDefault="003236C7" w:rsidP="003236C7">
            <w:pPr>
              <w:spacing w:line="240" w:lineRule="auto"/>
              <w:jc w:val="left"/>
              <w:rPr>
                <w:rFonts w:cs="Frankruhel"/>
                <w:sz w:val="24"/>
                <w:rtl/>
              </w:rPr>
            </w:pPr>
            <w:r>
              <w:rPr>
                <w:sz w:val="24"/>
                <w:rtl/>
              </w:rPr>
              <w:t xml:space="preserve">סעיף 136 </w:t>
            </w:r>
          </w:p>
        </w:tc>
        <w:tc>
          <w:tcPr>
            <w:tcW w:w="5669" w:type="dxa"/>
          </w:tcPr>
          <w:p w14:paraId="29F6E29D" w14:textId="77777777" w:rsidR="003236C7" w:rsidRPr="003236C7" w:rsidRDefault="003236C7" w:rsidP="003236C7">
            <w:pPr>
              <w:spacing w:line="240" w:lineRule="auto"/>
              <w:jc w:val="left"/>
              <w:rPr>
                <w:rFonts w:cs="Frankruhel"/>
                <w:sz w:val="24"/>
                <w:rtl/>
              </w:rPr>
            </w:pPr>
            <w:r>
              <w:rPr>
                <w:sz w:val="24"/>
                <w:rtl/>
              </w:rPr>
              <w:t>ישיבות המועצה והנוהל בהן</w:t>
            </w:r>
          </w:p>
        </w:tc>
        <w:tc>
          <w:tcPr>
            <w:tcW w:w="567" w:type="dxa"/>
          </w:tcPr>
          <w:p w14:paraId="7F6077E0" w14:textId="77777777" w:rsidR="003236C7" w:rsidRPr="003236C7" w:rsidRDefault="003236C7" w:rsidP="003236C7">
            <w:pPr>
              <w:spacing w:line="240" w:lineRule="auto"/>
              <w:jc w:val="left"/>
              <w:rPr>
                <w:rStyle w:val="Hyperlink"/>
                <w:rtl/>
              </w:rPr>
            </w:pPr>
            <w:hyperlink w:anchor="Seif37" w:tooltip="ישיבות המועצה והנוהל בהן" w:history="1">
              <w:r w:rsidRPr="003236C7">
                <w:rPr>
                  <w:rStyle w:val="Hyperlink"/>
                </w:rPr>
                <w:t>Go</w:t>
              </w:r>
            </w:hyperlink>
          </w:p>
        </w:tc>
        <w:tc>
          <w:tcPr>
            <w:tcW w:w="850" w:type="dxa"/>
          </w:tcPr>
          <w:p w14:paraId="32E3BA39"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3236C7" w:rsidRPr="003236C7" w14:paraId="27654C90" w14:textId="77777777" w:rsidTr="003236C7">
        <w:tblPrEx>
          <w:tblCellMar>
            <w:top w:w="0" w:type="dxa"/>
            <w:bottom w:w="0" w:type="dxa"/>
          </w:tblCellMar>
        </w:tblPrEx>
        <w:tc>
          <w:tcPr>
            <w:tcW w:w="1247" w:type="dxa"/>
          </w:tcPr>
          <w:p w14:paraId="75C7D99A" w14:textId="77777777" w:rsidR="003236C7" w:rsidRPr="003236C7" w:rsidRDefault="003236C7" w:rsidP="003236C7">
            <w:pPr>
              <w:spacing w:line="240" w:lineRule="auto"/>
              <w:jc w:val="left"/>
              <w:rPr>
                <w:rFonts w:cs="Frankruhel"/>
                <w:sz w:val="24"/>
                <w:rtl/>
              </w:rPr>
            </w:pPr>
            <w:r>
              <w:rPr>
                <w:sz w:val="24"/>
                <w:rtl/>
              </w:rPr>
              <w:t xml:space="preserve">סעיף 137 </w:t>
            </w:r>
          </w:p>
        </w:tc>
        <w:tc>
          <w:tcPr>
            <w:tcW w:w="5669" w:type="dxa"/>
          </w:tcPr>
          <w:p w14:paraId="0EF3EC99" w14:textId="77777777" w:rsidR="003236C7" w:rsidRPr="003236C7" w:rsidRDefault="003236C7" w:rsidP="003236C7">
            <w:pPr>
              <w:spacing w:line="240" w:lineRule="auto"/>
              <w:jc w:val="left"/>
              <w:rPr>
                <w:rFonts w:cs="Frankruhel"/>
                <w:sz w:val="24"/>
                <w:rtl/>
              </w:rPr>
            </w:pPr>
            <w:r>
              <w:rPr>
                <w:sz w:val="24"/>
                <w:rtl/>
              </w:rPr>
              <w:t>חישוב המנין החוקי ופחיתתו</w:t>
            </w:r>
          </w:p>
        </w:tc>
        <w:tc>
          <w:tcPr>
            <w:tcW w:w="567" w:type="dxa"/>
          </w:tcPr>
          <w:p w14:paraId="3EC8629A" w14:textId="77777777" w:rsidR="003236C7" w:rsidRPr="003236C7" w:rsidRDefault="003236C7" w:rsidP="003236C7">
            <w:pPr>
              <w:spacing w:line="240" w:lineRule="auto"/>
              <w:jc w:val="left"/>
              <w:rPr>
                <w:rStyle w:val="Hyperlink"/>
                <w:rtl/>
              </w:rPr>
            </w:pPr>
            <w:hyperlink w:anchor="Seif38" w:tooltip="חישוב המנין החוקי ופחיתתו" w:history="1">
              <w:r w:rsidRPr="003236C7">
                <w:rPr>
                  <w:rStyle w:val="Hyperlink"/>
                </w:rPr>
                <w:t>Go</w:t>
              </w:r>
            </w:hyperlink>
          </w:p>
        </w:tc>
        <w:tc>
          <w:tcPr>
            <w:tcW w:w="850" w:type="dxa"/>
          </w:tcPr>
          <w:p w14:paraId="287B908D"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3236C7" w:rsidRPr="003236C7" w14:paraId="6468B6B5" w14:textId="77777777" w:rsidTr="003236C7">
        <w:tblPrEx>
          <w:tblCellMar>
            <w:top w:w="0" w:type="dxa"/>
            <w:bottom w:w="0" w:type="dxa"/>
          </w:tblCellMar>
        </w:tblPrEx>
        <w:tc>
          <w:tcPr>
            <w:tcW w:w="1247" w:type="dxa"/>
          </w:tcPr>
          <w:p w14:paraId="7436F3E5" w14:textId="77777777" w:rsidR="003236C7" w:rsidRPr="003236C7" w:rsidRDefault="003236C7" w:rsidP="003236C7">
            <w:pPr>
              <w:spacing w:line="240" w:lineRule="auto"/>
              <w:jc w:val="left"/>
              <w:rPr>
                <w:rFonts w:cs="Frankruhel"/>
                <w:sz w:val="24"/>
                <w:rtl/>
              </w:rPr>
            </w:pPr>
            <w:r>
              <w:rPr>
                <w:sz w:val="24"/>
                <w:rtl/>
              </w:rPr>
              <w:t xml:space="preserve">סעיף 138 </w:t>
            </w:r>
          </w:p>
        </w:tc>
        <w:tc>
          <w:tcPr>
            <w:tcW w:w="5669" w:type="dxa"/>
          </w:tcPr>
          <w:p w14:paraId="7B37923F" w14:textId="77777777" w:rsidR="003236C7" w:rsidRPr="003236C7" w:rsidRDefault="003236C7" w:rsidP="003236C7">
            <w:pPr>
              <w:spacing w:line="240" w:lineRule="auto"/>
              <w:jc w:val="left"/>
              <w:rPr>
                <w:rFonts w:cs="Frankruhel"/>
                <w:sz w:val="24"/>
                <w:rtl/>
              </w:rPr>
            </w:pPr>
            <w:r>
              <w:rPr>
                <w:sz w:val="24"/>
                <w:rtl/>
              </w:rPr>
              <w:t>תוצאות פינוי מקום במועצה</w:t>
            </w:r>
          </w:p>
        </w:tc>
        <w:tc>
          <w:tcPr>
            <w:tcW w:w="567" w:type="dxa"/>
          </w:tcPr>
          <w:p w14:paraId="1DF2770C" w14:textId="77777777" w:rsidR="003236C7" w:rsidRPr="003236C7" w:rsidRDefault="003236C7" w:rsidP="003236C7">
            <w:pPr>
              <w:spacing w:line="240" w:lineRule="auto"/>
              <w:jc w:val="left"/>
              <w:rPr>
                <w:rStyle w:val="Hyperlink"/>
                <w:rtl/>
              </w:rPr>
            </w:pPr>
            <w:hyperlink w:anchor="Seif39" w:tooltip="תוצאות פינוי מקום במועצה" w:history="1">
              <w:r w:rsidRPr="003236C7">
                <w:rPr>
                  <w:rStyle w:val="Hyperlink"/>
                </w:rPr>
                <w:t>Go</w:t>
              </w:r>
            </w:hyperlink>
          </w:p>
        </w:tc>
        <w:tc>
          <w:tcPr>
            <w:tcW w:w="850" w:type="dxa"/>
          </w:tcPr>
          <w:p w14:paraId="79CDBA15"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3236C7" w:rsidRPr="003236C7" w14:paraId="0316A59A" w14:textId="77777777" w:rsidTr="003236C7">
        <w:tblPrEx>
          <w:tblCellMar>
            <w:top w:w="0" w:type="dxa"/>
            <w:bottom w:w="0" w:type="dxa"/>
          </w:tblCellMar>
        </w:tblPrEx>
        <w:tc>
          <w:tcPr>
            <w:tcW w:w="1247" w:type="dxa"/>
          </w:tcPr>
          <w:p w14:paraId="203619FE" w14:textId="77777777" w:rsidR="003236C7" w:rsidRPr="003236C7" w:rsidRDefault="003236C7" w:rsidP="003236C7">
            <w:pPr>
              <w:spacing w:line="240" w:lineRule="auto"/>
              <w:jc w:val="left"/>
              <w:rPr>
                <w:rFonts w:cs="Frankruhel"/>
                <w:sz w:val="24"/>
                <w:rtl/>
              </w:rPr>
            </w:pPr>
            <w:r>
              <w:rPr>
                <w:sz w:val="24"/>
                <w:rtl/>
              </w:rPr>
              <w:t xml:space="preserve">סעיף 139 </w:t>
            </w:r>
          </w:p>
        </w:tc>
        <w:tc>
          <w:tcPr>
            <w:tcW w:w="5669" w:type="dxa"/>
          </w:tcPr>
          <w:p w14:paraId="568FEFC0" w14:textId="77777777" w:rsidR="003236C7" w:rsidRPr="003236C7" w:rsidRDefault="003236C7" w:rsidP="003236C7">
            <w:pPr>
              <w:spacing w:line="240" w:lineRule="auto"/>
              <w:jc w:val="left"/>
              <w:rPr>
                <w:rFonts w:cs="Frankruhel"/>
                <w:sz w:val="24"/>
                <w:rtl/>
              </w:rPr>
            </w:pPr>
            <w:r>
              <w:rPr>
                <w:sz w:val="24"/>
                <w:rtl/>
              </w:rPr>
              <w:t>חזקת כשרות</w:t>
            </w:r>
          </w:p>
        </w:tc>
        <w:tc>
          <w:tcPr>
            <w:tcW w:w="567" w:type="dxa"/>
          </w:tcPr>
          <w:p w14:paraId="6AED87B7" w14:textId="77777777" w:rsidR="003236C7" w:rsidRPr="003236C7" w:rsidRDefault="003236C7" w:rsidP="003236C7">
            <w:pPr>
              <w:spacing w:line="240" w:lineRule="auto"/>
              <w:jc w:val="left"/>
              <w:rPr>
                <w:rStyle w:val="Hyperlink"/>
                <w:rtl/>
              </w:rPr>
            </w:pPr>
            <w:hyperlink w:anchor="Seif40" w:tooltip="חזקת כשרות" w:history="1">
              <w:r w:rsidRPr="003236C7">
                <w:rPr>
                  <w:rStyle w:val="Hyperlink"/>
                </w:rPr>
                <w:t>Go</w:t>
              </w:r>
            </w:hyperlink>
          </w:p>
        </w:tc>
        <w:tc>
          <w:tcPr>
            <w:tcW w:w="850" w:type="dxa"/>
          </w:tcPr>
          <w:p w14:paraId="357C780F"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3236C7" w:rsidRPr="003236C7" w14:paraId="4DFCA58A" w14:textId="77777777" w:rsidTr="003236C7">
        <w:tblPrEx>
          <w:tblCellMar>
            <w:top w:w="0" w:type="dxa"/>
            <w:bottom w:w="0" w:type="dxa"/>
          </w:tblCellMar>
        </w:tblPrEx>
        <w:tc>
          <w:tcPr>
            <w:tcW w:w="1247" w:type="dxa"/>
          </w:tcPr>
          <w:p w14:paraId="16DBC9BB" w14:textId="77777777" w:rsidR="003236C7" w:rsidRPr="003236C7" w:rsidRDefault="003236C7" w:rsidP="003236C7">
            <w:pPr>
              <w:spacing w:line="240" w:lineRule="auto"/>
              <w:jc w:val="left"/>
              <w:rPr>
                <w:rFonts w:cs="Frankruhel"/>
                <w:sz w:val="24"/>
                <w:rtl/>
              </w:rPr>
            </w:pPr>
            <w:r>
              <w:rPr>
                <w:sz w:val="24"/>
                <w:rtl/>
              </w:rPr>
              <w:t xml:space="preserve">סעיף 140 </w:t>
            </w:r>
          </w:p>
        </w:tc>
        <w:tc>
          <w:tcPr>
            <w:tcW w:w="5669" w:type="dxa"/>
          </w:tcPr>
          <w:p w14:paraId="08D6DB0A" w14:textId="77777777" w:rsidR="003236C7" w:rsidRPr="003236C7" w:rsidRDefault="003236C7" w:rsidP="003236C7">
            <w:pPr>
              <w:spacing w:line="240" w:lineRule="auto"/>
              <w:jc w:val="left"/>
              <w:rPr>
                <w:rFonts w:cs="Frankruhel"/>
                <w:sz w:val="24"/>
                <w:rtl/>
              </w:rPr>
            </w:pPr>
            <w:r>
              <w:rPr>
                <w:sz w:val="24"/>
                <w:rtl/>
              </w:rPr>
              <w:t>האחריות לביצוע החלטות המועצה</w:t>
            </w:r>
          </w:p>
        </w:tc>
        <w:tc>
          <w:tcPr>
            <w:tcW w:w="567" w:type="dxa"/>
          </w:tcPr>
          <w:p w14:paraId="359DB96B" w14:textId="77777777" w:rsidR="003236C7" w:rsidRPr="003236C7" w:rsidRDefault="003236C7" w:rsidP="003236C7">
            <w:pPr>
              <w:spacing w:line="240" w:lineRule="auto"/>
              <w:jc w:val="left"/>
              <w:rPr>
                <w:rStyle w:val="Hyperlink"/>
                <w:rtl/>
              </w:rPr>
            </w:pPr>
            <w:hyperlink w:anchor="Seif41" w:tooltip="האחריות לביצוע החלטות המועצה" w:history="1">
              <w:r w:rsidRPr="003236C7">
                <w:rPr>
                  <w:rStyle w:val="Hyperlink"/>
                </w:rPr>
                <w:t>Go</w:t>
              </w:r>
            </w:hyperlink>
          </w:p>
        </w:tc>
        <w:tc>
          <w:tcPr>
            <w:tcW w:w="850" w:type="dxa"/>
          </w:tcPr>
          <w:p w14:paraId="7EDF0CD8"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3236C7" w:rsidRPr="003236C7" w14:paraId="7C4E39FD" w14:textId="77777777" w:rsidTr="003236C7">
        <w:tblPrEx>
          <w:tblCellMar>
            <w:top w:w="0" w:type="dxa"/>
            <w:bottom w:w="0" w:type="dxa"/>
          </w:tblCellMar>
        </w:tblPrEx>
        <w:tc>
          <w:tcPr>
            <w:tcW w:w="1247" w:type="dxa"/>
          </w:tcPr>
          <w:p w14:paraId="70678EB3" w14:textId="77777777" w:rsidR="003236C7" w:rsidRPr="003236C7" w:rsidRDefault="003236C7" w:rsidP="003236C7">
            <w:pPr>
              <w:spacing w:line="240" w:lineRule="auto"/>
              <w:jc w:val="left"/>
              <w:rPr>
                <w:rFonts w:cs="Frankruhel"/>
                <w:sz w:val="24"/>
                <w:rtl/>
              </w:rPr>
            </w:pPr>
            <w:r>
              <w:rPr>
                <w:sz w:val="24"/>
                <w:rtl/>
              </w:rPr>
              <w:t xml:space="preserve">סעיף 140א </w:t>
            </w:r>
          </w:p>
        </w:tc>
        <w:tc>
          <w:tcPr>
            <w:tcW w:w="5669" w:type="dxa"/>
          </w:tcPr>
          <w:p w14:paraId="4FDA54A0" w14:textId="77777777" w:rsidR="003236C7" w:rsidRPr="003236C7" w:rsidRDefault="003236C7" w:rsidP="003236C7">
            <w:pPr>
              <w:spacing w:line="240" w:lineRule="auto"/>
              <w:jc w:val="left"/>
              <w:rPr>
                <w:rFonts w:cs="Frankruhel"/>
                <w:sz w:val="24"/>
                <w:rtl/>
              </w:rPr>
            </w:pPr>
            <w:r>
              <w:rPr>
                <w:sz w:val="24"/>
                <w:rtl/>
              </w:rPr>
              <w:t>זכות עיון לחברי מועצה וועדות</w:t>
            </w:r>
          </w:p>
        </w:tc>
        <w:tc>
          <w:tcPr>
            <w:tcW w:w="567" w:type="dxa"/>
          </w:tcPr>
          <w:p w14:paraId="05ED51AD" w14:textId="77777777" w:rsidR="003236C7" w:rsidRPr="003236C7" w:rsidRDefault="003236C7" w:rsidP="003236C7">
            <w:pPr>
              <w:spacing w:line="240" w:lineRule="auto"/>
              <w:jc w:val="left"/>
              <w:rPr>
                <w:rStyle w:val="Hyperlink"/>
                <w:rtl/>
              </w:rPr>
            </w:pPr>
            <w:hyperlink w:anchor="Seif42" w:tooltip="זכות עיון לחברי מועצה וועדות" w:history="1">
              <w:r w:rsidRPr="003236C7">
                <w:rPr>
                  <w:rStyle w:val="Hyperlink"/>
                </w:rPr>
                <w:t>Go</w:t>
              </w:r>
            </w:hyperlink>
          </w:p>
        </w:tc>
        <w:tc>
          <w:tcPr>
            <w:tcW w:w="850" w:type="dxa"/>
          </w:tcPr>
          <w:p w14:paraId="7C62FB43"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3236C7" w:rsidRPr="003236C7" w14:paraId="07D607B4" w14:textId="77777777" w:rsidTr="003236C7">
        <w:tblPrEx>
          <w:tblCellMar>
            <w:top w:w="0" w:type="dxa"/>
            <w:bottom w:w="0" w:type="dxa"/>
          </w:tblCellMar>
        </w:tblPrEx>
        <w:tc>
          <w:tcPr>
            <w:tcW w:w="1247" w:type="dxa"/>
          </w:tcPr>
          <w:p w14:paraId="60139A77" w14:textId="77777777" w:rsidR="003236C7" w:rsidRPr="003236C7" w:rsidRDefault="003236C7" w:rsidP="003236C7">
            <w:pPr>
              <w:spacing w:line="240" w:lineRule="auto"/>
              <w:jc w:val="left"/>
              <w:rPr>
                <w:rFonts w:cs="Frankruhel"/>
                <w:sz w:val="24"/>
                <w:rtl/>
              </w:rPr>
            </w:pPr>
            <w:r>
              <w:rPr>
                <w:sz w:val="24"/>
                <w:rtl/>
              </w:rPr>
              <w:t xml:space="preserve">סעיף 140ב </w:t>
            </w:r>
          </w:p>
        </w:tc>
        <w:tc>
          <w:tcPr>
            <w:tcW w:w="5669" w:type="dxa"/>
          </w:tcPr>
          <w:p w14:paraId="6B19B54C" w14:textId="77777777" w:rsidR="003236C7" w:rsidRPr="003236C7" w:rsidRDefault="003236C7" w:rsidP="003236C7">
            <w:pPr>
              <w:spacing w:line="240" w:lineRule="auto"/>
              <w:jc w:val="left"/>
              <w:rPr>
                <w:rFonts w:cs="Frankruhel"/>
                <w:sz w:val="24"/>
                <w:rtl/>
              </w:rPr>
            </w:pPr>
            <w:r>
              <w:rPr>
                <w:sz w:val="24"/>
                <w:rtl/>
              </w:rPr>
              <w:t>דו"ח תלת חדשי</w:t>
            </w:r>
          </w:p>
        </w:tc>
        <w:tc>
          <w:tcPr>
            <w:tcW w:w="567" w:type="dxa"/>
          </w:tcPr>
          <w:p w14:paraId="544D1E4B" w14:textId="77777777" w:rsidR="003236C7" w:rsidRPr="003236C7" w:rsidRDefault="003236C7" w:rsidP="003236C7">
            <w:pPr>
              <w:spacing w:line="240" w:lineRule="auto"/>
              <w:jc w:val="left"/>
              <w:rPr>
                <w:rStyle w:val="Hyperlink"/>
                <w:rtl/>
              </w:rPr>
            </w:pPr>
            <w:hyperlink w:anchor="Seif43" w:tooltip="דוח תלת חדשי" w:history="1">
              <w:r w:rsidRPr="003236C7">
                <w:rPr>
                  <w:rStyle w:val="Hyperlink"/>
                </w:rPr>
                <w:t>Go</w:t>
              </w:r>
            </w:hyperlink>
          </w:p>
        </w:tc>
        <w:tc>
          <w:tcPr>
            <w:tcW w:w="850" w:type="dxa"/>
          </w:tcPr>
          <w:p w14:paraId="2D8FFC7D"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3236C7" w:rsidRPr="003236C7" w14:paraId="484C9E28" w14:textId="77777777" w:rsidTr="003236C7">
        <w:tblPrEx>
          <w:tblCellMar>
            <w:top w:w="0" w:type="dxa"/>
            <w:bottom w:w="0" w:type="dxa"/>
          </w:tblCellMar>
        </w:tblPrEx>
        <w:tc>
          <w:tcPr>
            <w:tcW w:w="1247" w:type="dxa"/>
          </w:tcPr>
          <w:p w14:paraId="38F23206" w14:textId="77777777" w:rsidR="003236C7" w:rsidRPr="003236C7" w:rsidRDefault="003236C7" w:rsidP="003236C7">
            <w:pPr>
              <w:spacing w:line="240" w:lineRule="auto"/>
              <w:jc w:val="left"/>
              <w:rPr>
                <w:rFonts w:cs="Frankruhel"/>
                <w:sz w:val="24"/>
                <w:rtl/>
              </w:rPr>
            </w:pPr>
          </w:p>
        </w:tc>
        <w:tc>
          <w:tcPr>
            <w:tcW w:w="5669" w:type="dxa"/>
          </w:tcPr>
          <w:p w14:paraId="3E75DB68" w14:textId="77777777" w:rsidR="003236C7" w:rsidRPr="003236C7" w:rsidRDefault="003236C7" w:rsidP="003236C7">
            <w:pPr>
              <w:spacing w:line="240" w:lineRule="auto"/>
              <w:jc w:val="left"/>
              <w:rPr>
                <w:rFonts w:cs="Frankruhel"/>
                <w:sz w:val="24"/>
                <w:rtl/>
              </w:rPr>
            </w:pPr>
            <w:r>
              <w:rPr>
                <w:sz w:val="24"/>
                <w:rtl/>
              </w:rPr>
              <w:t>סימן ד': סמכויות השר והממונה במקרים מיוחדים</w:t>
            </w:r>
          </w:p>
        </w:tc>
        <w:tc>
          <w:tcPr>
            <w:tcW w:w="567" w:type="dxa"/>
          </w:tcPr>
          <w:p w14:paraId="4A6F0CB5" w14:textId="77777777" w:rsidR="003236C7" w:rsidRPr="003236C7" w:rsidRDefault="003236C7" w:rsidP="003236C7">
            <w:pPr>
              <w:spacing w:line="240" w:lineRule="auto"/>
              <w:jc w:val="left"/>
              <w:rPr>
                <w:rStyle w:val="Hyperlink"/>
                <w:rtl/>
              </w:rPr>
            </w:pPr>
            <w:hyperlink w:anchor="hed23" w:tooltip="סימן ד: סמכויות השר והממונה במקרים מיוחדים" w:history="1">
              <w:r w:rsidRPr="003236C7">
                <w:rPr>
                  <w:rStyle w:val="Hyperlink"/>
                </w:rPr>
                <w:t>Go</w:t>
              </w:r>
            </w:hyperlink>
          </w:p>
        </w:tc>
        <w:tc>
          <w:tcPr>
            <w:tcW w:w="850" w:type="dxa"/>
          </w:tcPr>
          <w:p w14:paraId="2147531F"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3236C7" w:rsidRPr="003236C7" w14:paraId="1BA6DEBC" w14:textId="77777777" w:rsidTr="003236C7">
        <w:tblPrEx>
          <w:tblCellMar>
            <w:top w:w="0" w:type="dxa"/>
            <w:bottom w:w="0" w:type="dxa"/>
          </w:tblCellMar>
        </w:tblPrEx>
        <w:tc>
          <w:tcPr>
            <w:tcW w:w="1247" w:type="dxa"/>
          </w:tcPr>
          <w:p w14:paraId="3E5C52D3" w14:textId="77777777" w:rsidR="003236C7" w:rsidRPr="003236C7" w:rsidRDefault="003236C7" w:rsidP="003236C7">
            <w:pPr>
              <w:spacing w:line="240" w:lineRule="auto"/>
              <w:jc w:val="left"/>
              <w:rPr>
                <w:rFonts w:cs="Frankruhel"/>
                <w:sz w:val="24"/>
                <w:rtl/>
              </w:rPr>
            </w:pPr>
            <w:r>
              <w:rPr>
                <w:sz w:val="24"/>
                <w:rtl/>
              </w:rPr>
              <w:t xml:space="preserve">סעיף 140ד </w:t>
            </w:r>
          </w:p>
        </w:tc>
        <w:tc>
          <w:tcPr>
            <w:tcW w:w="5669" w:type="dxa"/>
          </w:tcPr>
          <w:p w14:paraId="76E250E0" w14:textId="77777777" w:rsidR="003236C7" w:rsidRPr="003236C7" w:rsidRDefault="003236C7" w:rsidP="003236C7">
            <w:pPr>
              <w:spacing w:line="240" w:lineRule="auto"/>
              <w:jc w:val="left"/>
              <w:rPr>
                <w:rFonts w:cs="Frankruhel"/>
                <w:sz w:val="24"/>
                <w:rtl/>
              </w:rPr>
            </w:pPr>
            <w:r>
              <w:rPr>
                <w:sz w:val="24"/>
                <w:rtl/>
              </w:rPr>
              <w:t>תכנית הבראה</w:t>
            </w:r>
          </w:p>
        </w:tc>
        <w:tc>
          <w:tcPr>
            <w:tcW w:w="567" w:type="dxa"/>
          </w:tcPr>
          <w:p w14:paraId="6345949D" w14:textId="77777777" w:rsidR="003236C7" w:rsidRPr="003236C7" w:rsidRDefault="003236C7" w:rsidP="003236C7">
            <w:pPr>
              <w:spacing w:line="240" w:lineRule="auto"/>
              <w:jc w:val="left"/>
              <w:rPr>
                <w:rStyle w:val="Hyperlink"/>
                <w:rtl/>
              </w:rPr>
            </w:pPr>
            <w:hyperlink w:anchor="Seif341" w:tooltip="תכנית הבראה" w:history="1">
              <w:r w:rsidRPr="003236C7">
                <w:rPr>
                  <w:rStyle w:val="Hyperlink"/>
                </w:rPr>
                <w:t>Go</w:t>
              </w:r>
            </w:hyperlink>
          </w:p>
        </w:tc>
        <w:tc>
          <w:tcPr>
            <w:tcW w:w="850" w:type="dxa"/>
          </w:tcPr>
          <w:p w14:paraId="7F6332F5"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Seif341</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3236C7" w:rsidRPr="003236C7" w14:paraId="1FE341AE" w14:textId="77777777" w:rsidTr="003236C7">
        <w:tblPrEx>
          <w:tblCellMar>
            <w:top w:w="0" w:type="dxa"/>
            <w:bottom w:w="0" w:type="dxa"/>
          </w:tblCellMar>
        </w:tblPrEx>
        <w:tc>
          <w:tcPr>
            <w:tcW w:w="1247" w:type="dxa"/>
          </w:tcPr>
          <w:p w14:paraId="6BBBA457" w14:textId="77777777" w:rsidR="003236C7" w:rsidRPr="003236C7" w:rsidRDefault="003236C7" w:rsidP="003236C7">
            <w:pPr>
              <w:spacing w:line="240" w:lineRule="auto"/>
              <w:jc w:val="left"/>
              <w:rPr>
                <w:rFonts w:cs="Frankruhel"/>
                <w:sz w:val="24"/>
                <w:rtl/>
              </w:rPr>
            </w:pPr>
            <w:r>
              <w:rPr>
                <w:sz w:val="24"/>
                <w:rtl/>
              </w:rPr>
              <w:t xml:space="preserve">סעיף 141 </w:t>
            </w:r>
          </w:p>
        </w:tc>
        <w:tc>
          <w:tcPr>
            <w:tcW w:w="5669" w:type="dxa"/>
          </w:tcPr>
          <w:p w14:paraId="189C99D7" w14:textId="77777777" w:rsidR="003236C7" w:rsidRPr="003236C7" w:rsidRDefault="003236C7" w:rsidP="003236C7">
            <w:pPr>
              <w:spacing w:line="240" w:lineRule="auto"/>
              <w:jc w:val="left"/>
              <w:rPr>
                <w:rFonts w:cs="Frankruhel"/>
                <w:sz w:val="24"/>
                <w:rtl/>
              </w:rPr>
            </w:pPr>
            <w:r>
              <w:rPr>
                <w:sz w:val="24"/>
                <w:rtl/>
              </w:rPr>
              <w:t>מועצה המסרבת למלא חובה מסויימת</w:t>
            </w:r>
          </w:p>
        </w:tc>
        <w:tc>
          <w:tcPr>
            <w:tcW w:w="567" w:type="dxa"/>
          </w:tcPr>
          <w:p w14:paraId="4AC686E0" w14:textId="77777777" w:rsidR="003236C7" w:rsidRPr="003236C7" w:rsidRDefault="003236C7" w:rsidP="003236C7">
            <w:pPr>
              <w:spacing w:line="240" w:lineRule="auto"/>
              <w:jc w:val="left"/>
              <w:rPr>
                <w:rStyle w:val="Hyperlink"/>
                <w:rtl/>
              </w:rPr>
            </w:pPr>
            <w:hyperlink w:anchor="Seif44" w:tooltip="מועצה המסרבת למלא חובה מסויימת" w:history="1">
              <w:r w:rsidRPr="003236C7">
                <w:rPr>
                  <w:rStyle w:val="Hyperlink"/>
                </w:rPr>
                <w:t>Go</w:t>
              </w:r>
            </w:hyperlink>
          </w:p>
        </w:tc>
        <w:tc>
          <w:tcPr>
            <w:tcW w:w="850" w:type="dxa"/>
          </w:tcPr>
          <w:p w14:paraId="3D311AF0"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3236C7" w:rsidRPr="003236C7" w14:paraId="74D1DC0F" w14:textId="77777777" w:rsidTr="003236C7">
        <w:tblPrEx>
          <w:tblCellMar>
            <w:top w:w="0" w:type="dxa"/>
            <w:bottom w:w="0" w:type="dxa"/>
          </w:tblCellMar>
        </w:tblPrEx>
        <w:tc>
          <w:tcPr>
            <w:tcW w:w="1247" w:type="dxa"/>
          </w:tcPr>
          <w:p w14:paraId="6C5B778A" w14:textId="77777777" w:rsidR="003236C7" w:rsidRPr="003236C7" w:rsidRDefault="003236C7" w:rsidP="003236C7">
            <w:pPr>
              <w:spacing w:line="240" w:lineRule="auto"/>
              <w:jc w:val="left"/>
              <w:rPr>
                <w:rFonts w:cs="Frankruhel"/>
                <w:sz w:val="24"/>
                <w:rtl/>
              </w:rPr>
            </w:pPr>
            <w:r>
              <w:rPr>
                <w:sz w:val="24"/>
                <w:rtl/>
              </w:rPr>
              <w:t xml:space="preserve">סעיף 142 </w:t>
            </w:r>
          </w:p>
        </w:tc>
        <w:tc>
          <w:tcPr>
            <w:tcW w:w="5669" w:type="dxa"/>
          </w:tcPr>
          <w:p w14:paraId="0C05E657" w14:textId="77777777" w:rsidR="003236C7" w:rsidRPr="003236C7" w:rsidRDefault="003236C7" w:rsidP="003236C7">
            <w:pPr>
              <w:spacing w:line="240" w:lineRule="auto"/>
              <w:jc w:val="left"/>
              <w:rPr>
                <w:rFonts w:cs="Frankruhel"/>
                <w:sz w:val="24"/>
                <w:rtl/>
              </w:rPr>
            </w:pPr>
            <w:r>
              <w:rPr>
                <w:sz w:val="24"/>
                <w:rtl/>
              </w:rPr>
              <w:t>כשאין אפשרות לכנס את המועצה</w:t>
            </w:r>
          </w:p>
        </w:tc>
        <w:tc>
          <w:tcPr>
            <w:tcW w:w="567" w:type="dxa"/>
          </w:tcPr>
          <w:p w14:paraId="59625F29" w14:textId="77777777" w:rsidR="003236C7" w:rsidRPr="003236C7" w:rsidRDefault="003236C7" w:rsidP="003236C7">
            <w:pPr>
              <w:spacing w:line="240" w:lineRule="auto"/>
              <w:jc w:val="left"/>
              <w:rPr>
                <w:rStyle w:val="Hyperlink"/>
                <w:rtl/>
              </w:rPr>
            </w:pPr>
            <w:hyperlink w:anchor="Seif45" w:tooltip="כשאין אפשרות לכנס את המועצה" w:history="1">
              <w:r w:rsidRPr="003236C7">
                <w:rPr>
                  <w:rStyle w:val="Hyperlink"/>
                </w:rPr>
                <w:t>Go</w:t>
              </w:r>
            </w:hyperlink>
          </w:p>
        </w:tc>
        <w:tc>
          <w:tcPr>
            <w:tcW w:w="850" w:type="dxa"/>
          </w:tcPr>
          <w:p w14:paraId="2DE993A5"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3236C7" w:rsidRPr="003236C7" w14:paraId="001A9857" w14:textId="77777777" w:rsidTr="003236C7">
        <w:tblPrEx>
          <w:tblCellMar>
            <w:top w:w="0" w:type="dxa"/>
            <w:bottom w:w="0" w:type="dxa"/>
          </w:tblCellMar>
        </w:tblPrEx>
        <w:tc>
          <w:tcPr>
            <w:tcW w:w="1247" w:type="dxa"/>
          </w:tcPr>
          <w:p w14:paraId="31F4115A" w14:textId="77777777" w:rsidR="003236C7" w:rsidRPr="003236C7" w:rsidRDefault="003236C7" w:rsidP="003236C7">
            <w:pPr>
              <w:spacing w:line="240" w:lineRule="auto"/>
              <w:jc w:val="left"/>
              <w:rPr>
                <w:rFonts w:cs="Frankruhel"/>
                <w:sz w:val="24"/>
                <w:rtl/>
              </w:rPr>
            </w:pPr>
            <w:r>
              <w:rPr>
                <w:sz w:val="24"/>
                <w:rtl/>
              </w:rPr>
              <w:t xml:space="preserve">סעיף 142א </w:t>
            </w:r>
          </w:p>
        </w:tc>
        <w:tc>
          <w:tcPr>
            <w:tcW w:w="5669" w:type="dxa"/>
          </w:tcPr>
          <w:p w14:paraId="7B4A84BB" w14:textId="77777777" w:rsidR="003236C7" w:rsidRPr="003236C7" w:rsidRDefault="003236C7" w:rsidP="003236C7">
            <w:pPr>
              <w:spacing w:line="240" w:lineRule="auto"/>
              <w:jc w:val="left"/>
              <w:rPr>
                <w:rFonts w:cs="Frankruhel"/>
                <w:sz w:val="24"/>
                <w:rtl/>
              </w:rPr>
            </w:pPr>
            <w:r>
              <w:rPr>
                <w:sz w:val="24"/>
                <w:rtl/>
              </w:rPr>
              <w:t>מינוי גובה ממונה</w:t>
            </w:r>
          </w:p>
        </w:tc>
        <w:tc>
          <w:tcPr>
            <w:tcW w:w="567" w:type="dxa"/>
          </w:tcPr>
          <w:p w14:paraId="74D2EE5F" w14:textId="77777777" w:rsidR="003236C7" w:rsidRPr="003236C7" w:rsidRDefault="003236C7" w:rsidP="003236C7">
            <w:pPr>
              <w:spacing w:line="240" w:lineRule="auto"/>
              <w:jc w:val="left"/>
              <w:rPr>
                <w:rStyle w:val="Hyperlink"/>
                <w:rtl/>
              </w:rPr>
            </w:pPr>
            <w:hyperlink w:anchor="Seif332" w:tooltip="מינוי גובה ממונה" w:history="1">
              <w:r w:rsidRPr="003236C7">
                <w:rPr>
                  <w:rStyle w:val="Hyperlink"/>
                </w:rPr>
                <w:t>Go</w:t>
              </w:r>
            </w:hyperlink>
          </w:p>
        </w:tc>
        <w:tc>
          <w:tcPr>
            <w:tcW w:w="850" w:type="dxa"/>
          </w:tcPr>
          <w:p w14:paraId="5B0F96D7"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Seif332</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3236C7" w:rsidRPr="003236C7" w14:paraId="0620BE12" w14:textId="77777777" w:rsidTr="003236C7">
        <w:tblPrEx>
          <w:tblCellMar>
            <w:top w:w="0" w:type="dxa"/>
            <w:bottom w:w="0" w:type="dxa"/>
          </w:tblCellMar>
        </w:tblPrEx>
        <w:tc>
          <w:tcPr>
            <w:tcW w:w="1247" w:type="dxa"/>
          </w:tcPr>
          <w:p w14:paraId="1752FA1B" w14:textId="77777777" w:rsidR="003236C7" w:rsidRPr="003236C7" w:rsidRDefault="003236C7" w:rsidP="003236C7">
            <w:pPr>
              <w:spacing w:line="240" w:lineRule="auto"/>
              <w:jc w:val="left"/>
              <w:rPr>
                <w:rFonts w:cs="Frankruhel"/>
                <w:sz w:val="24"/>
                <w:rtl/>
              </w:rPr>
            </w:pPr>
            <w:r>
              <w:rPr>
                <w:sz w:val="24"/>
                <w:rtl/>
              </w:rPr>
              <w:t xml:space="preserve">סעיף 142ב </w:t>
            </w:r>
          </w:p>
        </w:tc>
        <w:tc>
          <w:tcPr>
            <w:tcW w:w="5669" w:type="dxa"/>
          </w:tcPr>
          <w:p w14:paraId="65518FA3" w14:textId="77777777" w:rsidR="003236C7" w:rsidRPr="003236C7" w:rsidRDefault="003236C7" w:rsidP="003236C7">
            <w:pPr>
              <w:spacing w:line="240" w:lineRule="auto"/>
              <w:jc w:val="left"/>
              <w:rPr>
                <w:rFonts w:cs="Frankruhel"/>
                <w:sz w:val="24"/>
                <w:rtl/>
              </w:rPr>
            </w:pPr>
            <w:r>
              <w:rPr>
                <w:sz w:val="24"/>
                <w:rtl/>
              </w:rPr>
              <w:t>מינוי חשב מלווה</w:t>
            </w:r>
          </w:p>
        </w:tc>
        <w:tc>
          <w:tcPr>
            <w:tcW w:w="567" w:type="dxa"/>
          </w:tcPr>
          <w:p w14:paraId="05004068" w14:textId="77777777" w:rsidR="003236C7" w:rsidRPr="003236C7" w:rsidRDefault="003236C7" w:rsidP="003236C7">
            <w:pPr>
              <w:spacing w:line="240" w:lineRule="auto"/>
              <w:jc w:val="left"/>
              <w:rPr>
                <w:rStyle w:val="Hyperlink"/>
                <w:rtl/>
              </w:rPr>
            </w:pPr>
            <w:hyperlink w:anchor="Seif333" w:tooltip="מינוי חשב מלווה" w:history="1">
              <w:r w:rsidRPr="003236C7">
                <w:rPr>
                  <w:rStyle w:val="Hyperlink"/>
                </w:rPr>
                <w:t>Go</w:t>
              </w:r>
            </w:hyperlink>
          </w:p>
        </w:tc>
        <w:tc>
          <w:tcPr>
            <w:tcW w:w="850" w:type="dxa"/>
          </w:tcPr>
          <w:p w14:paraId="75B399D0"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Seif333</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3236C7" w:rsidRPr="003236C7" w14:paraId="38B8A911" w14:textId="77777777" w:rsidTr="003236C7">
        <w:tblPrEx>
          <w:tblCellMar>
            <w:top w:w="0" w:type="dxa"/>
            <w:bottom w:w="0" w:type="dxa"/>
          </w:tblCellMar>
        </w:tblPrEx>
        <w:tc>
          <w:tcPr>
            <w:tcW w:w="1247" w:type="dxa"/>
          </w:tcPr>
          <w:p w14:paraId="3128759B" w14:textId="77777777" w:rsidR="003236C7" w:rsidRPr="003236C7" w:rsidRDefault="003236C7" w:rsidP="003236C7">
            <w:pPr>
              <w:spacing w:line="240" w:lineRule="auto"/>
              <w:jc w:val="left"/>
              <w:rPr>
                <w:rFonts w:cs="Frankruhel"/>
                <w:sz w:val="24"/>
                <w:rtl/>
              </w:rPr>
            </w:pPr>
            <w:r>
              <w:rPr>
                <w:sz w:val="24"/>
                <w:rtl/>
              </w:rPr>
              <w:t xml:space="preserve">סעיף 142ג </w:t>
            </w:r>
          </w:p>
        </w:tc>
        <w:tc>
          <w:tcPr>
            <w:tcW w:w="5669" w:type="dxa"/>
          </w:tcPr>
          <w:p w14:paraId="78349691" w14:textId="77777777" w:rsidR="003236C7" w:rsidRPr="003236C7" w:rsidRDefault="003236C7" w:rsidP="003236C7">
            <w:pPr>
              <w:spacing w:line="240" w:lineRule="auto"/>
              <w:jc w:val="left"/>
              <w:rPr>
                <w:rFonts w:cs="Frankruhel"/>
                <w:sz w:val="24"/>
                <w:rtl/>
              </w:rPr>
            </w:pPr>
            <w:r>
              <w:rPr>
                <w:sz w:val="24"/>
                <w:rtl/>
              </w:rPr>
              <w:t>סמכויות החשב המלווה ופעולות הטעונות אישורו</w:t>
            </w:r>
          </w:p>
        </w:tc>
        <w:tc>
          <w:tcPr>
            <w:tcW w:w="567" w:type="dxa"/>
          </w:tcPr>
          <w:p w14:paraId="14814206" w14:textId="77777777" w:rsidR="003236C7" w:rsidRPr="003236C7" w:rsidRDefault="003236C7" w:rsidP="003236C7">
            <w:pPr>
              <w:spacing w:line="240" w:lineRule="auto"/>
              <w:jc w:val="left"/>
              <w:rPr>
                <w:rStyle w:val="Hyperlink"/>
                <w:rtl/>
              </w:rPr>
            </w:pPr>
            <w:hyperlink w:anchor="Seif334" w:tooltip="סמכויות החשב המלווה ופעולות הטעונות אישורו" w:history="1">
              <w:r w:rsidRPr="003236C7">
                <w:rPr>
                  <w:rStyle w:val="Hyperlink"/>
                </w:rPr>
                <w:t>Go</w:t>
              </w:r>
            </w:hyperlink>
          </w:p>
        </w:tc>
        <w:tc>
          <w:tcPr>
            <w:tcW w:w="850" w:type="dxa"/>
          </w:tcPr>
          <w:p w14:paraId="3DCE91B5"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Seif334</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3236C7" w:rsidRPr="003236C7" w14:paraId="23246FA3" w14:textId="77777777" w:rsidTr="003236C7">
        <w:tblPrEx>
          <w:tblCellMar>
            <w:top w:w="0" w:type="dxa"/>
            <w:bottom w:w="0" w:type="dxa"/>
          </w:tblCellMar>
        </w:tblPrEx>
        <w:tc>
          <w:tcPr>
            <w:tcW w:w="1247" w:type="dxa"/>
          </w:tcPr>
          <w:p w14:paraId="1F3AC2A0" w14:textId="77777777" w:rsidR="003236C7" w:rsidRPr="003236C7" w:rsidRDefault="003236C7" w:rsidP="003236C7">
            <w:pPr>
              <w:spacing w:line="240" w:lineRule="auto"/>
              <w:jc w:val="left"/>
              <w:rPr>
                <w:rFonts w:cs="Frankruhel"/>
                <w:sz w:val="24"/>
                <w:rtl/>
              </w:rPr>
            </w:pPr>
            <w:r>
              <w:rPr>
                <w:sz w:val="24"/>
                <w:rtl/>
              </w:rPr>
              <w:t xml:space="preserve">סעיף 142ג1 </w:t>
            </w:r>
          </w:p>
        </w:tc>
        <w:tc>
          <w:tcPr>
            <w:tcW w:w="5669" w:type="dxa"/>
          </w:tcPr>
          <w:p w14:paraId="2C49389C" w14:textId="77777777" w:rsidR="003236C7" w:rsidRPr="003236C7" w:rsidRDefault="003236C7" w:rsidP="003236C7">
            <w:pPr>
              <w:spacing w:line="240" w:lineRule="auto"/>
              <w:jc w:val="left"/>
              <w:rPr>
                <w:rFonts w:cs="Frankruhel"/>
                <w:sz w:val="24"/>
                <w:rtl/>
              </w:rPr>
            </w:pPr>
            <w:r>
              <w:rPr>
                <w:sz w:val="24"/>
                <w:rtl/>
              </w:rPr>
              <w:t>המצאת העתק כתבי בית דין לחשב מלווה</w:t>
            </w:r>
          </w:p>
        </w:tc>
        <w:tc>
          <w:tcPr>
            <w:tcW w:w="567" w:type="dxa"/>
          </w:tcPr>
          <w:p w14:paraId="100D9343" w14:textId="77777777" w:rsidR="003236C7" w:rsidRPr="003236C7" w:rsidRDefault="003236C7" w:rsidP="003236C7">
            <w:pPr>
              <w:spacing w:line="240" w:lineRule="auto"/>
              <w:jc w:val="left"/>
              <w:rPr>
                <w:rStyle w:val="Hyperlink"/>
                <w:rtl/>
              </w:rPr>
            </w:pPr>
            <w:hyperlink w:anchor="Seif349" w:tooltip="המצאת העתק כתבי בית דין לחשב מלווה" w:history="1">
              <w:r w:rsidRPr="003236C7">
                <w:rPr>
                  <w:rStyle w:val="Hyperlink"/>
                </w:rPr>
                <w:t>Go</w:t>
              </w:r>
            </w:hyperlink>
          </w:p>
        </w:tc>
        <w:tc>
          <w:tcPr>
            <w:tcW w:w="850" w:type="dxa"/>
          </w:tcPr>
          <w:p w14:paraId="73D73BF7"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Seif349</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3236C7" w:rsidRPr="003236C7" w14:paraId="0D0137C1" w14:textId="77777777" w:rsidTr="003236C7">
        <w:tblPrEx>
          <w:tblCellMar>
            <w:top w:w="0" w:type="dxa"/>
            <w:bottom w:w="0" w:type="dxa"/>
          </w:tblCellMar>
        </w:tblPrEx>
        <w:tc>
          <w:tcPr>
            <w:tcW w:w="1247" w:type="dxa"/>
          </w:tcPr>
          <w:p w14:paraId="47DB9243" w14:textId="77777777" w:rsidR="003236C7" w:rsidRPr="003236C7" w:rsidRDefault="003236C7" w:rsidP="003236C7">
            <w:pPr>
              <w:spacing w:line="240" w:lineRule="auto"/>
              <w:jc w:val="left"/>
              <w:rPr>
                <w:rFonts w:cs="Frankruhel"/>
                <w:sz w:val="24"/>
                <w:rtl/>
              </w:rPr>
            </w:pPr>
            <w:r>
              <w:rPr>
                <w:sz w:val="24"/>
                <w:rtl/>
              </w:rPr>
              <w:t xml:space="preserve">סעיף 142ג2 </w:t>
            </w:r>
          </w:p>
        </w:tc>
        <w:tc>
          <w:tcPr>
            <w:tcW w:w="5669" w:type="dxa"/>
          </w:tcPr>
          <w:p w14:paraId="4D86EA35" w14:textId="77777777" w:rsidR="003236C7" w:rsidRPr="003236C7" w:rsidRDefault="003236C7" w:rsidP="003236C7">
            <w:pPr>
              <w:spacing w:line="240" w:lineRule="auto"/>
              <w:jc w:val="left"/>
              <w:rPr>
                <w:rFonts w:cs="Frankruhel"/>
                <w:sz w:val="24"/>
                <w:rtl/>
              </w:rPr>
            </w:pPr>
            <w:r>
              <w:rPr>
                <w:sz w:val="24"/>
                <w:rtl/>
              </w:rPr>
              <w:t>חשב מלווה בתאגיד עירוני בבעלות מלאה</w:t>
            </w:r>
          </w:p>
        </w:tc>
        <w:tc>
          <w:tcPr>
            <w:tcW w:w="567" w:type="dxa"/>
          </w:tcPr>
          <w:p w14:paraId="4BD3D33D" w14:textId="77777777" w:rsidR="003236C7" w:rsidRPr="003236C7" w:rsidRDefault="003236C7" w:rsidP="003236C7">
            <w:pPr>
              <w:spacing w:line="240" w:lineRule="auto"/>
              <w:jc w:val="left"/>
              <w:rPr>
                <w:rStyle w:val="Hyperlink"/>
                <w:rtl/>
              </w:rPr>
            </w:pPr>
            <w:hyperlink w:anchor="Seif355" w:tooltip="חשב מלווה בתאגיד עירוני בבעלות מלאה" w:history="1">
              <w:r w:rsidRPr="003236C7">
                <w:rPr>
                  <w:rStyle w:val="Hyperlink"/>
                </w:rPr>
                <w:t>Go</w:t>
              </w:r>
            </w:hyperlink>
          </w:p>
        </w:tc>
        <w:tc>
          <w:tcPr>
            <w:tcW w:w="850" w:type="dxa"/>
          </w:tcPr>
          <w:p w14:paraId="185B98CA"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Seif355</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3236C7" w:rsidRPr="003236C7" w14:paraId="6112445D" w14:textId="77777777" w:rsidTr="003236C7">
        <w:tblPrEx>
          <w:tblCellMar>
            <w:top w:w="0" w:type="dxa"/>
            <w:bottom w:w="0" w:type="dxa"/>
          </w:tblCellMar>
        </w:tblPrEx>
        <w:tc>
          <w:tcPr>
            <w:tcW w:w="1247" w:type="dxa"/>
          </w:tcPr>
          <w:p w14:paraId="02C4ADB3" w14:textId="77777777" w:rsidR="003236C7" w:rsidRPr="003236C7" w:rsidRDefault="003236C7" w:rsidP="003236C7">
            <w:pPr>
              <w:spacing w:line="240" w:lineRule="auto"/>
              <w:jc w:val="left"/>
              <w:rPr>
                <w:rFonts w:cs="Frankruhel"/>
                <w:sz w:val="24"/>
                <w:rtl/>
              </w:rPr>
            </w:pPr>
            <w:r>
              <w:rPr>
                <w:sz w:val="24"/>
                <w:rtl/>
              </w:rPr>
              <w:t xml:space="preserve">סעיף 142ד </w:t>
            </w:r>
          </w:p>
        </w:tc>
        <w:tc>
          <w:tcPr>
            <w:tcW w:w="5669" w:type="dxa"/>
          </w:tcPr>
          <w:p w14:paraId="4E48638C" w14:textId="77777777" w:rsidR="003236C7" w:rsidRPr="003236C7" w:rsidRDefault="003236C7" w:rsidP="003236C7">
            <w:pPr>
              <w:spacing w:line="240" w:lineRule="auto"/>
              <w:jc w:val="left"/>
              <w:rPr>
                <w:rFonts w:cs="Frankruhel"/>
                <w:sz w:val="24"/>
                <w:rtl/>
              </w:rPr>
            </w:pPr>
            <w:r>
              <w:rPr>
                <w:sz w:val="24"/>
                <w:rtl/>
              </w:rPr>
              <w:t>תוכנה של תכנית הבראה</w:t>
            </w:r>
          </w:p>
        </w:tc>
        <w:tc>
          <w:tcPr>
            <w:tcW w:w="567" w:type="dxa"/>
          </w:tcPr>
          <w:p w14:paraId="4A1FE28E" w14:textId="77777777" w:rsidR="003236C7" w:rsidRPr="003236C7" w:rsidRDefault="003236C7" w:rsidP="003236C7">
            <w:pPr>
              <w:spacing w:line="240" w:lineRule="auto"/>
              <w:jc w:val="left"/>
              <w:rPr>
                <w:rStyle w:val="Hyperlink"/>
                <w:rtl/>
              </w:rPr>
            </w:pPr>
            <w:hyperlink w:anchor="Seif342" w:tooltip="תוכנה של תכנית הבראה" w:history="1">
              <w:r w:rsidRPr="003236C7">
                <w:rPr>
                  <w:rStyle w:val="Hyperlink"/>
                </w:rPr>
                <w:t>Go</w:t>
              </w:r>
            </w:hyperlink>
          </w:p>
        </w:tc>
        <w:tc>
          <w:tcPr>
            <w:tcW w:w="850" w:type="dxa"/>
          </w:tcPr>
          <w:p w14:paraId="44433342"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Seif342</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3236C7" w:rsidRPr="003236C7" w14:paraId="4A779521" w14:textId="77777777" w:rsidTr="003236C7">
        <w:tblPrEx>
          <w:tblCellMar>
            <w:top w:w="0" w:type="dxa"/>
            <w:bottom w:w="0" w:type="dxa"/>
          </w:tblCellMar>
        </w:tblPrEx>
        <w:tc>
          <w:tcPr>
            <w:tcW w:w="1247" w:type="dxa"/>
          </w:tcPr>
          <w:p w14:paraId="14D59860" w14:textId="77777777" w:rsidR="003236C7" w:rsidRPr="003236C7" w:rsidRDefault="003236C7" w:rsidP="003236C7">
            <w:pPr>
              <w:spacing w:line="240" w:lineRule="auto"/>
              <w:jc w:val="left"/>
              <w:rPr>
                <w:rFonts w:cs="Frankruhel"/>
                <w:sz w:val="24"/>
                <w:rtl/>
              </w:rPr>
            </w:pPr>
            <w:r>
              <w:rPr>
                <w:sz w:val="24"/>
                <w:rtl/>
              </w:rPr>
              <w:t xml:space="preserve">סעיף 143 </w:t>
            </w:r>
          </w:p>
        </w:tc>
        <w:tc>
          <w:tcPr>
            <w:tcW w:w="5669" w:type="dxa"/>
          </w:tcPr>
          <w:p w14:paraId="614366A0" w14:textId="77777777" w:rsidR="003236C7" w:rsidRPr="003236C7" w:rsidRDefault="003236C7" w:rsidP="003236C7">
            <w:pPr>
              <w:spacing w:line="240" w:lineRule="auto"/>
              <w:jc w:val="left"/>
              <w:rPr>
                <w:rFonts w:cs="Frankruhel"/>
                <w:sz w:val="24"/>
                <w:rtl/>
              </w:rPr>
            </w:pPr>
            <w:r>
              <w:rPr>
                <w:sz w:val="24"/>
                <w:rtl/>
              </w:rPr>
              <w:t>סמכות השר לגבי מועצה מתמעטת או נחשלת</w:t>
            </w:r>
          </w:p>
        </w:tc>
        <w:tc>
          <w:tcPr>
            <w:tcW w:w="567" w:type="dxa"/>
          </w:tcPr>
          <w:p w14:paraId="71C4FA76" w14:textId="77777777" w:rsidR="003236C7" w:rsidRPr="003236C7" w:rsidRDefault="003236C7" w:rsidP="003236C7">
            <w:pPr>
              <w:spacing w:line="240" w:lineRule="auto"/>
              <w:jc w:val="left"/>
              <w:rPr>
                <w:rStyle w:val="Hyperlink"/>
                <w:rtl/>
              </w:rPr>
            </w:pPr>
            <w:hyperlink w:anchor="Seif46" w:tooltip="סמכות השר לגבי מועצה מתמעטת או נחשלת" w:history="1">
              <w:r w:rsidRPr="003236C7">
                <w:rPr>
                  <w:rStyle w:val="Hyperlink"/>
                </w:rPr>
                <w:t>Go</w:t>
              </w:r>
            </w:hyperlink>
          </w:p>
        </w:tc>
        <w:tc>
          <w:tcPr>
            <w:tcW w:w="850" w:type="dxa"/>
          </w:tcPr>
          <w:p w14:paraId="2CC9881D"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3236C7" w:rsidRPr="003236C7" w14:paraId="24BE1FEF" w14:textId="77777777" w:rsidTr="003236C7">
        <w:tblPrEx>
          <w:tblCellMar>
            <w:top w:w="0" w:type="dxa"/>
            <w:bottom w:w="0" w:type="dxa"/>
          </w:tblCellMar>
        </w:tblPrEx>
        <w:tc>
          <w:tcPr>
            <w:tcW w:w="1247" w:type="dxa"/>
          </w:tcPr>
          <w:p w14:paraId="68A0EF99" w14:textId="77777777" w:rsidR="003236C7" w:rsidRPr="003236C7" w:rsidRDefault="003236C7" w:rsidP="003236C7">
            <w:pPr>
              <w:spacing w:line="240" w:lineRule="auto"/>
              <w:jc w:val="left"/>
              <w:rPr>
                <w:rFonts w:cs="Frankruhel"/>
                <w:sz w:val="24"/>
                <w:rtl/>
              </w:rPr>
            </w:pPr>
            <w:r>
              <w:rPr>
                <w:sz w:val="24"/>
                <w:rtl/>
              </w:rPr>
              <w:t xml:space="preserve">סעיף 143א </w:t>
            </w:r>
          </w:p>
        </w:tc>
        <w:tc>
          <w:tcPr>
            <w:tcW w:w="5669" w:type="dxa"/>
          </w:tcPr>
          <w:p w14:paraId="0114ADE8" w14:textId="77777777" w:rsidR="003236C7" w:rsidRPr="003236C7" w:rsidRDefault="003236C7" w:rsidP="003236C7">
            <w:pPr>
              <w:spacing w:line="240" w:lineRule="auto"/>
              <w:jc w:val="left"/>
              <w:rPr>
                <w:rFonts w:cs="Frankruhel"/>
                <w:sz w:val="24"/>
                <w:rtl/>
              </w:rPr>
            </w:pPr>
            <w:r>
              <w:rPr>
                <w:sz w:val="24"/>
                <w:rtl/>
              </w:rPr>
              <w:t>מינוי ועדה למילוי תפקידי ראש העיריה והמועצה</w:t>
            </w:r>
          </w:p>
        </w:tc>
        <w:tc>
          <w:tcPr>
            <w:tcW w:w="567" w:type="dxa"/>
          </w:tcPr>
          <w:p w14:paraId="11605149" w14:textId="77777777" w:rsidR="003236C7" w:rsidRPr="003236C7" w:rsidRDefault="003236C7" w:rsidP="003236C7">
            <w:pPr>
              <w:spacing w:line="240" w:lineRule="auto"/>
              <w:jc w:val="left"/>
              <w:rPr>
                <w:rStyle w:val="Hyperlink"/>
                <w:rtl/>
              </w:rPr>
            </w:pPr>
            <w:hyperlink w:anchor="Seif335" w:tooltip="מינוי ועדה למילוי תפקידי ראש העיריה והמועצה" w:history="1">
              <w:r w:rsidRPr="003236C7">
                <w:rPr>
                  <w:rStyle w:val="Hyperlink"/>
                </w:rPr>
                <w:t>Go</w:t>
              </w:r>
            </w:hyperlink>
          </w:p>
        </w:tc>
        <w:tc>
          <w:tcPr>
            <w:tcW w:w="850" w:type="dxa"/>
          </w:tcPr>
          <w:p w14:paraId="371B133F"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Seif335</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3236C7" w:rsidRPr="003236C7" w14:paraId="6631183C" w14:textId="77777777" w:rsidTr="003236C7">
        <w:tblPrEx>
          <w:tblCellMar>
            <w:top w:w="0" w:type="dxa"/>
            <w:bottom w:w="0" w:type="dxa"/>
          </w:tblCellMar>
        </w:tblPrEx>
        <w:tc>
          <w:tcPr>
            <w:tcW w:w="1247" w:type="dxa"/>
          </w:tcPr>
          <w:p w14:paraId="2CDBCCEC" w14:textId="77777777" w:rsidR="003236C7" w:rsidRPr="003236C7" w:rsidRDefault="003236C7" w:rsidP="003236C7">
            <w:pPr>
              <w:spacing w:line="240" w:lineRule="auto"/>
              <w:jc w:val="left"/>
              <w:rPr>
                <w:rFonts w:cs="Frankruhel"/>
                <w:sz w:val="24"/>
                <w:rtl/>
              </w:rPr>
            </w:pPr>
            <w:r>
              <w:rPr>
                <w:sz w:val="24"/>
                <w:rtl/>
              </w:rPr>
              <w:t xml:space="preserve">סעיף 144 </w:t>
            </w:r>
          </w:p>
        </w:tc>
        <w:tc>
          <w:tcPr>
            <w:tcW w:w="5669" w:type="dxa"/>
          </w:tcPr>
          <w:p w14:paraId="07513CF3" w14:textId="77777777" w:rsidR="003236C7" w:rsidRPr="003236C7" w:rsidRDefault="003236C7" w:rsidP="003236C7">
            <w:pPr>
              <w:spacing w:line="240" w:lineRule="auto"/>
              <w:jc w:val="left"/>
              <w:rPr>
                <w:rFonts w:cs="Frankruhel"/>
                <w:sz w:val="24"/>
                <w:rtl/>
              </w:rPr>
            </w:pPr>
            <w:r>
              <w:rPr>
                <w:sz w:val="24"/>
                <w:rtl/>
              </w:rPr>
              <w:t>מינוי ועדת חקירה</w:t>
            </w:r>
          </w:p>
        </w:tc>
        <w:tc>
          <w:tcPr>
            <w:tcW w:w="567" w:type="dxa"/>
          </w:tcPr>
          <w:p w14:paraId="529BE721" w14:textId="77777777" w:rsidR="003236C7" w:rsidRPr="003236C7" w:rsidRDefault="003236C7" w:rsidP="003236C7">
            <w:pPr>
              <w:spacing w:line="240" w:lineRule="auto"/>
              <w:jc w:val="left"/>
              <w:rPr>
                <w:rStyle w:val="Hyperlink"/>
                <w:rtl/>
              </w:rPr>
            </w:pPr>
            <w:hyperlink w:anchor="Seif47" w:tooltip="מינוי ועדת חקירה" w:history="1">
              <w:r w:rsidRPr="003236C7">
                <w:rPr>
                  <w:rStyle w:val="Hyperlink"/>
                </w:rPr>
                <w:t>Go</w:t>
              </w:r>
            </w:hyperlink>
          </w:p>
        </w:tc>
        <w:tc>
          <w:tcPr>
            <w:tcW w:w="850" w:type="dxa"/>
          </w:tcPr>
          <w:p w14:paraId="41FEC750"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3236C7" w:rsidRPr="003236C7" w14:paraId="443844EE" w14:textId="77777777" w:rsidTr="003236C7">
        <w:tblPrEx>
          <w:tblCellMar>
            <w:top w:w="0" w:type="dxa"/>
            <w:bottom w:w="0" w:type="dxa"/>
          </w:tblCellMar>
        </w:tblPrEx>
        <w:tc>
          <w:tcPr>
            <w:tcW w:w="1247" w:type="dxa"/>
          </w:tcPr>
          <w:p w14:paraId="047B9D47" w14:textId="77777777" w:rsidR="003236C7" w:rsidRPr="003236C7" w:rsidRDefault="003236C7" w:rsidP="003236C7">
            <w:pPr>
              <w:spacing w:line="240" w:lineRule="auto"/>
              <w:jc w:val="left"/>
              <w:rPr>
                <w:rFonts w:cs="Frankruhel"/>
                <w:sz w:val="24"/>
                <w:rtl/>
              </w:rPr>
            </w:pPr>
            <w:r>
              <w:rPr>
                <w:sz w:val="24"/>
                <w:rtl/>
              </w:rPr>
              <w:t xml:space="preserve">סעיף 145 </w:t>
            </w:r>
          </w:p>
        </w:tc>
        <w:tc>
          <w:tcPr>
            <w:tcW w:w="5669" w:type="dxa"/>
          </w:tcPr>
          <w:p w14:paraId="154D5A5A" w14:textId="77777777" w:rsidR="003236C7" w:rsidRPr="003236C7" w:rsidRDefault="003236C7" w:rsidP="003236C7">
            <w:pPr>
              <w:spacing w:line="240" w:lineRule="auto"/>
              <w:jc w:val="left"/>
              <w:rPr>
                <w:rFonts w:cs="Frankruhel"/>
                <w:sz w:val="24"/>
                <w:rtl/>
              </w:rPr>
            </w:pPr>
            <w:r>
              <w:rPr>
                <w:sz w:val="24"/>
                <w:rtl/>
              </w:rPr>
              <w:t>יושב ראש ועדה ממונה, סגנו וסמכויותיהם</w:t>
            </w:r>
          </w:p>
        </w:tc>
        <w:tc>
          <w:tcPr>
            <w:tcW w:w="567" w:type="dxa"/>
          </w:tcPr>
          <w:p w14:paraId="538FF2F4" w14:textId="77777777" w:rsidR="003236C7" w:rsidRPr="003236C7" w:rsidRDefault="003236C7" w:rsidP="003236C7">
            <w:pPr>
              <w:spacing w:line="240" w:lineRule="auto"/>
              <w:jc w:val="left"/>
              <w:rPr>
                <w:rStyle w:val="Hyperlink"/>
                <w:rtl/>
              </w:rPr>
            </w:pPr>
            <w:hyperlink w:anchor="Seif48" w:tooltip="יושב ראש ועדה ממונה, סגנו וסמכויותיהם" w:history="1">
              <w:r w:rsidRPr="003236C7">
                <w:rPr>
                  <w:rStyle w:val="Hyperlink"/>
                </w:rPr>
                <w:t>Go</w:t>
              </w:r>
            </w:hyperlink>
          </w:p>
        </w:tc>
        <w:tc>
          <w:tcPr>
            <w:tcW w:w="850" w:type="dxa"/>
          </w:tcPr>
          <w:p w14:paraId="546866B0"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3236C7" w:rsidRPr="003236C7" w14:paraId="6B409DCA" w14:textId="77777777" w:rsidTr="003236C7">
        <w:tblPrEx>
          <w:tblCellMar>
            <w:top w:w="0" w:type="dxa"/>
            <w:bottom w:w="0" w:type="dxa"/>
          </w:tblCellMar>
        </w:tblPrEx>
        <w:tc>
          <w:tcPr>
            <w:tcW w:w="1247" w:type="dxa"/>
          </w:tcPr>
          <w:p w14:paraId="3DB933E1" w14:textId="77777777" w:rsidR="003236C7" w:rsidRPr="003236C7" w:rsidRDefault="003236C7" w:rsidP="003236C7">
            <w:pPr>
              <w:spacing w:line="240" w:lineRule="auto"/>
              <w:jc w:val="left"/>
              <w:rPr>
                <w:rFonts w:cs="Frankruhel"/>
                <w:sz w:val="24"/>
                <w:rtl/>
              </w:rPr>
            </w:pPr>
            <w:r>
              <w:rPr>
                <w:sz w:val="24"/>
                <w:rtl/>
              </w:rPr>
              <w:t xml:space="preserve">סעיף 146 </w:t>
            </w:r>
          </w:p>
        </w:tc>
        <w:tc>
          <w:tcPr>
            <w:tcW w:w="5669" w:type="dxa"/>
          </w:tcPr>
          <w:p w14:paraId="05081B47" w14:textId="77777777" w:rsidR="003236C7" w:rsidRPr="003236C7" w:rsidRDefault="003236C7" w:rsidP="003236C7">
            <w:pPr>
              <w:spacing w:line="240" w:lineRule="auto"/>
              <w:jc w:val="left"/>
              <w:rPr>
                <w:rFonts w:cs="Frankruhel"/>
                <w:sz w:val="24"/>
                <w:rtl/>
              </w:rPr>
            </w:pPr>
            <w:r>
              <w:rPr>
                <w:sz w:val="24"/>
                <w:rtl/>
              </w:rPr>
              <w:t>סמכויותיהן ותקופת כהונתן של מועצה או ועדה ממונות</w:t>
            </w:r>
          </w:p>
        </w:tc>
        <w:tc>
          <w:tcPr>
            <w:tcW w:w="567" w:type="dxa"/>
          </w:tcPr>
          <w:p w14:paraId="230B32C9" w14:textId="77777777" w:rsidR="003236C7" w:rsidRPr="003236C7" w:rsidRDefault="003236C7" w:rsidP="003236C7">
            <w:pPr>
              <w:spacing w:line="240" w:lineRule="auto"/>
              <w:jc w:val="left"/>
              <w:rPr>
                <w:rStyle w:val="Hyperlink"/>
                <w:rtl/>
              </w:rPr>
            </w:pPr>
            <w:hyperlink w:anchor="Seif49" w:tooltip="סמכויותיהן ותקופת כהונתן של מועצה או ועדה ממונות" w:history="1">
              <w:r w:rsidRPr="003236C7">
                <w:rPr>
                  <w:rStyle w:val="Hyperlink"/>
                </w:rPr>
                <w:t>Go</w:t>
              </w:r>
            </w:hyperlink>
          </w:p>
        </w:tc>
        <w:tc>
          <w:tcPr>
            <w:tcW w:w="850" w:type="dxa"/>
          </w:tcPr>
          <w:p w14:paraId="7FA80123"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3236C7" w:rsidRPr="003236C7" w14:paraId="54B57A2B" w14:textId="77777777" w:rsidTr="003236C7">
        <w:tblPrEx>
          <w:tblCellMar>
            <w:top w:w="0" w:type="dxa"/>
            <w:bottom w:w="0" w:type="dxa"/>
          </w:tblCellMar>
        </w:tblPrEx>
        <w:tc>
          <w:tcPr>
            <w:tcW w:w="1247" w:type="dxa"/>
          </w:tcPr>
          <w:p w14:paraId="28F234D0" w14:textId="77777777" w:rsidR="003236C7" w:rsidRPr="003236C7" w:rsidRDefault="003236C7" w:rsidP="003236C7">
            <w:pPr>
              <w:spacing w:line="240" w:lineRule="auto"/>
              <w:jc w:val="left"/>
              <w:rPr>
                <w:rFonts w:cs="Frankruhel"/>
                <w:sz w:val="24"/>
                <w:rtl/>
              </w:rPr>
            </w:pPr>
            <w:r>
              <w:rPr>
                <w:sz w:val="24"/>
                <w:rtl/>
              </w:rPr>
              <w:t xml:space="preserve">סעיף 146א </w:t>
            </w:r>
          </w:p>
        </w:tc>
        <w:tc>
          <w:tcPr>
            <w:tcW w:w="5669" w:type="dxa"/>
          </w:tcPr>
          <w:p w14:paraId="6EE0CEB9" w14:textId="77777777" w:rsidR="003236C7" w:rsidRPr="003236C7" w:rsidRDefault="003236C7" w:rsidP="003236C7">
            <w:pPr>
              <w:spacing w:line="240" w:lineRule="auto"/>
              <w:jc w:val="left"/>
              <w:rPr>
                <w:rFonts w:cs="Frankruhel"/>
                <w:sz w:val="24"/>
                <w:rtl/>
              </w:rPr>
            </w:pPr>
            <w:r>
              <w:rPr>
                <w:sz w:val="24"/>
                <w:rtl/>
              </w:rPr>
              <w:t>הסדר נושים</w:t>
            </w:r>
          </w:p>
        </w:tc>
        <w:tc>
          <w:tcPr>
            <w:tcW w:w="567" w:type="dxa"/>
          </w:tcPr>
          <w:p w14:paraId="41679421" w14:textId="77777777" w:rsidR="003236C7" w:rsidRPr="003236C7" w:rsidRDefault="003236C7" w:rsidP="003236C7">
            <w:pPr>
              <w:spacing w:line="240" w:lineRule="auto"/>
              <w:jc w:val="left"/>
              <w:rPr>
                <w:rStyle w:val="Hyperlink"/>
                <w:rtl/>
              </w:rPr>
            </w:pPr>
            <w:hyperlink w:anchor="Seif50" w:tooltip="הסדר נושים" w:history="1">
              <w:r w:rsidRPr="003236C7">
                <w:rPr>
                  <w:rStyle w:val="Hyperlink"/>
                </w:rPr>
                <w:t>Go</w:t>
              </w:r>
            </w:hyperlink>
          </w:p>
        </w:tc>
        <w:tc>
          <w:tcPr>
            <w:tcW w:w="850" w:type="dxa"/>
          </w:tcPr>
          <w:p w14:paraId="3DAA98D2"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3236C7" w:rsidRPr="003236C7" w14:paraId="213566A3" w14:textId="77777777" w:rsidTr="003236C7">
        <w:tblPrEx>
          <w:tblCellMar>
            <w:top w:w="0" w:type="dxa"/>
            <w:bottom w:w="0" w:type="dxa"/>
          </w:tblCellMar>
        </w:tblPrEx>
        <w:tc>
          <w:tcPr>
            <w:tcW w:w="1247" w:type="dxa"/>
          </w:tcPr>
          <w:p w14:paraId="511CA135" w14:textId="77777777" w:rsidR="003236C7" w:rsidRPr="003236C7" w:rsidRDefault="003236C7" w:rsidP="003236C7">
            <w:pPr>
              <w:spacing w:line="240" w:lineRule="auto"/>
              <w:jc w:val="left"/>
              <w:rPr>
                <w:rFonts w:cs="Frankruhel"/>
                <w:sz w:val="24"/>
                <w:rtl/>
              </w:rPr>
            </w:pPr>
          </w:p>
        </w:tc>
        <w:tc>
          <w:tcPr>
            <w:tcW w:w="5669" w:type="dxa"/>
          </w:tcPr>
          <w:p w14:paraId="52614312" w14:textId="77777777" w:rsidR="003236C7" w:rsidRPr="003236C7" w:rsidRDefault="003236C7" w:rsidP="003236C7">
            <w:pPr>
              <w:spacing w:line="240" w:lineRule="auto"/>
              <w:jc w:val="left"/>
              <w:rPr>
                <w:rFonts w:cs="Frankruhel"/>
                <w:sz w:val="24"/>
                <w:rtl/>
              </w:rPr>
            </w:pPr>
            <w:r>
              <w:rPr>
                <w:sz w:val="24"/>
                <w:rtl/>
              </w:rPr>
              <w:t>פרק שמיני: ועדות המועצה</w:t>
            </w:r>
          </w:p>
        </w:tc>
        <w:tc>
          <w:tcPr>
            <w:tcW w:w="567" w:type="dxa"/>
          </w:tcPr>
          <w:p w14:paraId="7856FB0D" w14:textId="77777777" w:rsidR="003236C7" w:rsidRPr="003236C7" w:rsidRDefault="003236C7" w:rsidP="003236C7">
            <w:pPr>
              <w:spacing w:line="240" w:lineRule="auto"/>
              <w:jc w:val="left"/>
              <w:rPr>
                <w:rStyle w:val="Hyperlink"/>
                <w:rtl/>
              </w:rPr>
            </w:pPr>
            <w:hyperlink w:anchor="med7" w:tooltip="פרק שמיני: ועדות המועצה" w:history="1">
              <w:r w:rsidRPr="003236C7">
                <w:rPr>
                  <w:rStyle w:val="Hyperlink"/>
                </w:rPr>
                <w:t>Go</w:t>
              </w:r>
            </w:hyperlink>
          </w:p>
        </w:tc>
        <w:tc>
          <w:tcPr>
            <w:tcW w:w="850" w:type="dxa"/>
          </w:tcPr>
          <w:p w14:paraId="3BEA290B"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3236C7" w:rsidRPr="003236C7" w14:paraId="7AE1BCE0" w14:textId="77777777" w:rsidTr="003236C7">
        <w:tblPrEx>
          <w:tblCellMar>
            <w:top w:w="0" w:type="dxa"/>
            <w:bottom w:w="0" w:type="dxa"/>
          </w:tblCellMar>
        </w:tblPrEx>
        <w:tc>
          <w:tcPr>
            <w:tcW w:w="1247" w:type="dxa"/>
          </w:tcPr>
          <w:p w14:paraId="18AF3450" w14:textId="77777777" w:rsidR="003236C7" w:rsidRPr="003236C7" w:rsidRDefault="003236C7" w:rsidP="003236C7">
            <w:pPr>
              <w:spacing w:line="240" w:lineRule="auto"/>
              <w:jc w:val="left"/>
              <w:rPr>
                <w:rFonts w:cs="Frankruhel"/>
                <w:sz w:val="24"/>
                <w:rtl/>
              </w:rPr>
            </w:pPr>
          </w:p>
        </w:tc>
        <w:tc>
          <w:tcPr>
            <w:tcW w:w="5669" w:type="dxa"/>
          </w:tcPr>
          <w:p w14:paraId="1476A447" w14:textId="77777777" w:rsidR="003236C7" w:rsidRPr="003236C7" w:rsidRDefault="003236C7" w:rsidP="003236C7">
            <w:pPr>
              <w:spacing w:line="240" w:lineRule="auto"/>
              <w:jc w:val="left"/>
              <w:rPr>
                <w:rFonts w:cs="Frankruhel"/>
                <w:sz w:val="24"/>
                <w:rtl/>
              </w:rPr>
            </w:pPr>
            <w:r>
              <w:rPr>
                <w:sz w:val="24"/>
                <w:rtl/>
              </w:rPr>
              <w:t>סימן א': ועדות כלליות</w:t>
            </w:r>
          </w:p>
        </w:tc>
        <w:tc>
          <w:tcPr>
            <w:tcW w:w="567" w:type="dxa"/>
          </w:tcPr>
          <w:p w14:paraId="2688E8A6" w14:textId="77777777" w:rsidR="003236C7" w:rsidRPr="003236C7" w:rsidRDefault="003236C7" w:rsidP="003236C7">
            <w:pPr>
              <w:spacing w:line="240" w:lineRule="auto"/>
              <w:jc w:val="left"/>
              <w:rPr>
                <w:rStyle w:val="Hyperlink"/>
                <w:rtl/>
              </w:rPr>
            </w:pPr>
            <w:hyperlink w:anchor="hed24" w:tooltip="סימן א: ועדות כלליות" w:history="1">
              <w:r w:rsidRPr="003236C7">
                <w:rPr>
                  <w:rStyle w:val="Hyperlink"/>
                </w:rPr>
                <w:t>Go</w:t>
              </w:r>
            </w:hyperlink>
          </w:p>
        </w:tc>
        <w:tc>
          <w:tcPr>
            <w:tcW w:w="850" w:type="dxa"/>
          </w:tcPr>
          <w:p w14:paraId="6D51EC43"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3236C7" w:rsidRPr="003236C7" w14:paraId="40AF1FC6" w14:textId="77777777" w:rsidTr="003236C7">
        <w:tblPrEx>
          <w:tblCellMar>
            <w:top w:w="0" w:type="dxa"/>
            <w:bottom w:w="0" w:type="dxa"/>
          </w:tblCellMar>
        </w:tblPrEx>
        <w:tc>
          <w:tcPr>
            <w:tcW w:w="1247" w:type="dxa"/>
          </w:tcPr>
          <w:p w14:paraId="4117C500" w14:textId="77777777" w:rsidR="003236C7" w:rsidRPr="003236C7" w:rsidRDefault="003236C7" w:rsidP="003236C7">
            <w:pPr>
              <w:spacing w:line="240" w:lineRule="auto"/>
              <w:jc w:val="left"/>
              <w:rPr>
                <w:rFonts w:cs="Frankruhel"/>
                <w:sz w:val="24"/>
                <w:rtl/>
              </w:rPr>
            </w:pPr>
            <w:r>
              <w:rPr>
                <w:sz w:val="24"/>
                <w:rtl/>
              </w:rPr>
              <w:t xml:space="preserve">סעיף 147 </w:t>
            </w:r>
          </w:p>
        </w:tc>
        <w:tc>
          <w:tcPr>
            <w:tcW w:w="5669" w:type="dxa"/>
          </w:tcPr>
          <w:p w14:paraId="47ED72EE" w14:textId="77777777" w:rsidR="003236C7" w:rsidRPr="003236C7" w:rsidRDefault="003236C7" w:rsidP="003236C7">
            <w:pPr>
              <w:spacing w:line="240" w:lineRule="auto"/>
              <w:jc w:val="left"/>
              <w:rPr>
                <w:rFonts w:cs="Frankruhel"/>
                <w:sz w:val="24"/>
                <w:rtl/>
              </w:rPr>
            </w:pPr>
            <w:r>
              <w:rPr>
                <w:sz w:val="24"/>
                <w:rtl/>
              </w:rPr>
              <w:t>ועדת ההנהלה</w:t>
            </w:r>
          </w:p>
        </w:tc>
        <w:tc>
          <w:tcPr>
            <w:tcW w:w="567" w:type="dxa"/>
          </w:tcPr>
          <w:p w14:paraId="7B5EFDCF" w14:textId="77777777" w:rsidR="003236C7" w:rsidRPr="003236C7" w:rsidRDefault="003236C7" w:rsidP="003236C7">
            <w:pPr>
              <w:spacing w:line="240" w:lineRule="auto"/>
              <w:jc w:val="left"/>
              <w:rPr>
                <w:rStyle w:val="Hyperlink"/>
                <w:rtl/>
              </w:rPr>
            </w:pPr>
            <w:hyperlink w:anchor="Seif305" w:tooltip="ועדת ההנהלה" w:history="1">
              <w:r w:rsidRPr="003236C7">
                <w:rPr>
                  <w:rStyle w:val="Hyperlink"/>
                </w:rPr>
                <w:t>Go</w:t>
              </w:r>
            </w:hyperlink>
          </w:p>
        </w:tc>
        <w:tc>
          <w:tcPr>
            <w:tcW w:w="850" w:type="dxa"/>
          </w:tcPr>
          <w:p w14:paraId="063BD6E1"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Seif305</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3236C7" w:rsidRPr="003236C7" w14:paraId="39DC5274" w14:textId="77777777" w:rsidTr="003236C7">
        <w:tblPrEx>
          <w:tblCellMar>
            <w:top w:w="0" w:type="dxa"/>
            <w:bottom w:w="0" w:type="dxa"/>
          </w:tblCellMar>
        </w:tblPrEx>
        <w:tc>
          <w:tcPr>
            <w:tcW w:w="1247" w:type="dxa"/>
          </w:tcPr>
          <w:p w14:paraId="1962C4F3" w14:textId="77777777" w:rsidR="003236C7" w:rsidRPr="003236C7" w:rsidRDefault="003236C7" w:rsidP="003236C7">
            <w:pPr>
              <w:spacing w:line="240" w:lineRule="auto"/>
              <w:jc w:val="left"/>
              <w:rPr>
                <w:rFonts w:cs="Frankruhel"/>
                <w:sz w:val="24"/>
                <w:rtl/>
              </w:rPr>
            </w:pPr>
            <w:r>
              <w:rPr>
                <w:sz w:val="24"/>
                <w:rtl/>
              </w:rPr>
              <w:t xml:space="preserve">סעיף 148 </w:t>
            </w:r>
          </w:p>
        </w:tc>
        <w:tc>
          <w:tcPr>
            <w:tcW w:w="5669" w:type="dxa"/>
          </w:tcPr>
          <w:p w14:paraId="7D2A65D5" w14:textId="77777777" w:rsidR="003236C7" w:rsidRPr="003236C7" w:rsidRDefault="003236C7" w:rsidP="003236C7">
            <w:pPr>
              <w:spacing w:line="240" w:lineRule="auto"/>
              <w:jc w:val="left"/>
              <w:rPr>
                <w:rFonts w:cs="Frankruhel"/>
                <w:sz w:val="24"/>
                <w:rtl/>
              </w:rPr>
            </w:pPr>
            <w:r>
              <w:rPr>
                <w:sz w:val="24"/>
                <w:rtl/>
              </w:rPr>
              <w:t>ועדת מכרזים</w:t>
            </w:r>
          </w:p>
        </w:tc>
        <w:tc>
          <w:tcPr>
            <w:tcW w:w="567" w:type="dxa"/>
          </w:tcPr>
          <w:p w14:paraId="5E918820" w14:textId="77777777" w:rsidR="003236C7" w:rsidRPr="003236C7" w:rsidRDefault="003236C7" w:rsidP="003236C7">
            <w:pPr>
              <w:spacing w:line="240" w:lineRule="auto"/>
              <w:jc w:val="left"/>
              <w:rPr>
                <w:rStyle w:val="Hyperlink"/>
                <w:rtl/>
              </w:rPr>
            </w:pPr>
            <w:hyperlink w:anchor="Seif306" w:tooltip="ועדת מכרזים" w:history="1">
              <w:r w:rsidRPr="003236C7">
                <w:rPr>
                  <w:rStyle w:val="Hyperlink"/>
                </w:rPr>
                <w:t>Go</w:t>
              </w:r>
            </w:hyperlink>
          </w:p>
        </w:tc>
        <w:tc>
          <w:tcPr>
            <w:tcW w:w="850" w:type="dxa"/>
          </w:tcPr>
          <w:p w14:paraId="10201543"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Seif306</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3236C7" w:rsidRPr="003236C7" w14:paraId="1D261915" w14:textId="77777777" w:rsidTr="003236C7">
        <w:tblPrEx>
          <w:tblCellMar>
            <w:top w:w="0" w:type="dxa"/>
            <w:bottom w:w="0" w:type="dxa"/>
          </w:tblCellMar>
        </w:tblPrEx>
        <w:tc>
          <w:tcPr>
            <w:tcW w:w="1247" w:type="dxa"/>
          </w:tcPr>
          <w:p w14:paraId="5453FEEF" w14:textId="77777777" w:rsidR="003236C7" w:rsidRPr="003236C7" w:rsidRDefault="003236C7" w:rsidP="003236C7">
            <w:pPr>
              <w:spacing w:line="240" w:lineRule="auto"/>
              <w:jc w:val="left"/>
              <w:rPr>
                <w:rFonts w:cs="Frankruhel"/>
                <w:sz w:val="24"/>
                <w:rtl/>
              </w:rPr>
            </w:pPr>
            <w:r>
              <w:rPr>
                <w:sz w:val="24"/>
                <w:rtl/>
              </w:rPr>
              <w:t xml:space="preserve">סעיף 149 </w:t>
            </w:r>
          </w:p>
        </w:tc>
        <w:tc>
          <w:tcPr>
            <w:tcW w:w="5669" w:type="dxa"/>
          </w:tcPr>
          <w:p w14:paraId="35680C03" w14:textId="77777777" w:rsidR="003236C7" w:rsidRPr="003236C7" w:rsidRDefault="003236C7" w:rsidP="003236C7">
            <w:pPr>
              <w:spacing w:line="240" w:lineRule="auto"/>
              <w:jc w:val="left"/>
              <w:rPr>
                <w:rFonts w:cs="Frankruhel"/>
                <w:sz w:val="24"/>
                <w:rtl/>
              </w:rPr>
            </w:pPr>
            <w:r>
              <w:rPr>
                <w:sz w:val="24"/>
                <w:rtl/>
              </w:rPr>
              <w:t>ועדת כספים</w:t>
            </w:r>
          </w:p>
        </w:tc>
        <w:tc>
          <w:tcPr>
            <w:tcW w:w="567" w:type="dxa"/>
          </w:tcPr>
          <w:p w14:paraId="73A1AC39" w14:textId="77777777" w:rsidR="003236C7" w:rsidRPr="003236C7" w:rsidRDefault="003236C7" w:rsidP="003236C7">
            <w:pPr>
              <w:spacing w:line="240" w:lineRule="auto"/>
              <w:jc w:val="left"/>
              <w:rPr>
                <w:rStyle w:val="Hyperlink"/>
                <w:rtl/>
              </w:rPr>
            </w:pPr>
            <w:hyperlink w:anchor="Seif307" w:tooltip="ועדת כספים" w:history="1">
              <w:r w:rsidRPr="003236C7">
                <w:rPr>
                  <w:rStyle w:val="Hyperlink"/>
                </w:rPr>
                <w:t>Go</w:t>
              </w:r>
            </w:hyperlink>
          </w:p>
        </w:tc>
        <w:tc>
          <w:tcPr>
            <w:tcW w:w="850" w:type="dxa"/>
          </w:tcPr>
          <w:p w14:paraId="1C58FE72"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Seif307</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3236C7" w:rsidRPr="003236C7" w14:paraId="45D2B95C" w14:textId="77777777" w:rsidTr="003236C7">
        <w:tblPrEx>
          <w:tblCellMar>
            <w:top w:w="0" w:type="dxa"/>
            <w:bottom w:w="0" w:type="dxa"/>
          </w:tblCellMar>
        </w:tblPrEx>
        <w:tc>
          <w:tcPr>
            <w:tcW w:w="1247" w:type="dxa"/>
          </w:tcPr>
          <w:p w14:paraId="599D00E9" w14:textId="77777777" w:rsidR="003236C7" w:rsidRPr="003236C7" w:rsidRDefault="003236C7" w:rsidP="003236C7">
            <w:pPr>
              <w:spacing w:line="240" w:lineRule="auto"/>
              <w:jc w:val="left"/>
              <w:rPr>
                <w:rFonts w:cs="Frankruhel"/>
                <w:sz w:val="24"/>
                <w:rtl/>
              </w:rPr>
            </w:pPr>
            <w:r>
              <w:rPr>
                <w:sz w:val="24"/>
                <w:rtl/>
              </w:rPr>
              <w:t xml:space="preserve">סעיף 149א </w:t>
            </w:r>
          </w:p>
        </w:tc>
        <w:tc>
          <w:tcPr>
            <w:tcW w:w="5669" w:type="dxa"/>
          </w:tcPr>
          <w:p w14:paraId="7738D304" w14:textId="77777777" w:rsidR="003236C7" w:rsidRPr="003236C7" w:rsidRDefault="003236C7" w:rsidP="003236C7">
            <w:pPr>
              <w:spacing w:line="240" w:lineRule="auto"/>
              <w:jc w:val="left"/>
              <w:rPr>
                <w:rFonts w:cs="Frankruhel"/>
                <w:sz w:val="24"/>
                <w:rtl/>
              </w:rPr>
            </w:pPr>
            <w:r>
              <w:rPr>
                <w:sz w:val="24"/>
                <w:rtl/>
              </w:rPr>
              <w:t>ועדות מל"ח</w:t>
            </w:r>
          </w:p>
        </w:tc>
        <w:tc>
          <w:tcPr>
            <w:tcW w:w="567" w:type="dxa"/>
          </w:tcPr>
          <w:p w14:paraId="5A0441A1" w14:textId="77777777" w:rsidR="003236C7" w:rsidRPr="003236C7" w:rsidRDefault="003236C7" w:rsidP="003236C7">
            <w:pPr>
              <w:spacing w:line="240" w:lineRule="auto"/>
              <w:jc w:val="left"/>
              <w:rPr>
                <w:rStyle w:val="Hyperlink"/>
                <w:rtl/>
              </w:rPr>
            </w:pPr>
            <w:hyperlink w:anchor="Seif308" w:tooltip="ועדות מלח" w:history="1">
              <w:r w:rsidRPr="003236C7">
                <w:rPr>
                  <w:rStyle w:val="Hyperlink"/>
                </w:rPr>
                <w:t>Go</w:t>
              </w:r>
            </w:hyperlink>
          </w:p>
        </w:tc>
        <w:tc>
          <w:tcPr>
            <w:tcW w:w="850" w:type="dxa"/>
          </w:tcPr>
          <w:p w14:paraId="70569D05"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Seif308</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3236C7" w:rsidRPr="003236C7" w14:paraId="254AC9ED" w14:textId="77777777" w:rsidTr="003236C7">
        <w:tblPrEx>
          <w:tblCellMar>
            <w:top w:w="0" w:type="dxa"/>
            <w:bottom w:w="0" w:type="dxa"/>
          </w:tblCellMar>
        </w:tblPrEx>
        <w:tc>
          <w:tcPr>
            <w:tcW w:w="1247" w:type="dxa"/>
          </w:tcPr>
          <w:p w14:paraId="401DD1AB" w14:textId="77777777" w:rsidR="003236C7" w:rsidRPr="003236C7" w:rsidRDefault="003236C7" w:rsidP="003236C7">
            <w:pPr>
              <w:spacing w:line="240" w:lineRule="auto"/>
              <w:jc w:val="left"/>
              <w:rPr>
                <w:rFonts w:cs="Frankruhel"/>
                <w:sz w:val="24"/>
                <w:rtl/>
              </w:rPr>
            </w:pPr>
            <w:r>
              <w:rPr>
                <w:sz w:val="24"/>
                <w:rtl/>
              </w:rPr>
              <w:t xml:space="preserve">סעיף 149ב </w:t>
            </w:r>
          </w:p>
        </w:tc>
        <w:tc>
          <w:tcPr>
            <w:tcW w:w="5669" w:type="dxa"/>
          </w:tcPr>
          <w:p w14:paraId="53015F64" w14:textId="77777777" w:rsidR="003236C7" w:rsidRPr="003236C7" w:rsidRDefault="003236C7" w:rsidP="003236C7">
            <w:pPr>
              <w:spacing w:line="240" w:lineRule="auto"/>
              <w:jc w:val="left"/>
              <w:rPr>
                <w:rFonts w:cs="Frankruhel"/>
                <w:sz w:val="24"/>
                <w:rtl/>
              </w:rPr>
            </w:pPr>
            <w:r>
              <w:rPr>
                <w:sz w:val="24"/>
                <w:rtl/>
              </w:rPr>
              <w:t>ועדת בטחון</w:t>
            </w:r>
          </w:p>
        </w:tc>
        <w:tc>
          <w:tcPr>
            <w:tcW w:w="567" w:type="dxa"/>
          </w:tcPr>
          <w:p w14:paraId="76B56A19" w14:textId="77777777" w:rsidR="003236C7" w:rsidRPr="003236C7" w:rsidRDefault="003236C7" w:rsidP="003236C7">
            <w:pPr>
              <w:spacing w:line="240" w:lineRule="auto"/>
              <w:jc w:val="left"/>
              <w:rPr>
                <w:rStyle w:val="Hyperlink"/>
                <w:rtl/>
              </w:rPr>
            </w:pPr>
            <w:hyperlink w:anchor="Seif309" w:tooltip="ועדת בטחון" w:history="1">
              <w:r w:rsidRPr="003236C7">
                <w:rPr>
                  <w:rStyle w:val="Hyperlink"/>
                </w:rPr>
                <w:t>Go</w:t>
              </w:r>
            </w:hyperlink>
          </w:p>
        </w:tc>
        <w:tc>
          <w:tcPr>
            <w:tcW w:w="850" w:type="dxa"/>
          </w:tcPr>
          <w:p w14:paraId="28B43B11"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Seif309</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3236C7" w:rsidRPr="003236C7" w14:paraId="49AB6B8E" w14:textId="77777777" w:rsidTr="003236C7">
        <w:tblPrEx>
          <w:tblCellMar>
            <w:top w:w="0" w:type="dxa"/>
            <w:bottom w:w="0" w:type="dxa"/>
          </w:tblCellMar>
        </w:tblPrEx>
        <w:tc>
          <w:tcPr>
            <w:tcW w:w="1247" w:type="dxa"/>
          </w:tcPr>
          <w:p w14:paraId="41315F44" w14:textId="77777777" w:rsidR="003236C7" w:rsidRPr="003236C7" w:rsidRDefault="003236C7" w:rsidP="003236C7">
            <w:pPr>
              <w:spacing w:line="240" w:lineRule="auto"/>
              <w:jc w:val="left"/>
              <w:rPr>
                <w:rFonts w:cs="Frankruhel"/>
                <w:sz w:val="24"/>
                <w:rtl/>
              </w:rPr>
            </w:pPr>
            <w:r>
              <w:rPr>
                <w:sz w:val="24"/>
                <w:rtl/>
              </w:rPr>
              <w:t xml:space="preserve">סעיף 149ג </w:t>
            </w:r>
          </w:p>
        </w:tc>
        <w:tc>
          <w:tcPr>
            <w:tcW w:w="5669" w:type="dxa"/>
          </w:tcPr>
          <w:p w14:paraId="1E208933" w14:textId="77777777" w:rsidR="003236C7" w:rsidRPr="003236C7" w:rsidRDefault="003236C7" w:rsidP="003236C7">
            <w:pPr>
              <w:spacing w:line="240" w:lineRule="auto"/>
              <w:jc w:val="left"/>
              <w:rPr>
                <w:rFonts w:cs="Frankruhel"/>
                <w:sz w:val="24"/>
                <w:rtl/>
              </w:rPr>
            </w:pPr>
            <w:r>
              <w:rPr>
                <w:sz w:val="24"/>
                <w:rtl/>
              </w:rPr>
              <w:t>ועדה לעניני ביקורת</w:t>
            </w:r>
          </w:p>
        </w:tc>
        <w:tc>
          <w:tcPr>
            <w:tcW w:w="567" w:type="dxa"/>
          </w:tcPr>
          <w:p w14:paraId="613C26AB" w14:textId="77777777" w:rsidR="003236C7" w:rsidRPr="003236C7" w:rsidRDefault="003236C7" w:rsidP="003236C7">
            <w:pPr>
              <w:spacing w:line="240" w:lineRule="auto"/>
              <w:jc w:val="left"/>
              <w:rPr>
                <w:rStyle w:val="Hyperlink"/>
                <w:rtl/>
              </w:rPr>
            </w:pPr>
            <w:hyperlink w:anchor="Seif310" w:tooltip="ועדה לעניני ביקורת" w:history="1">
              <w:r w:rsidRPr="003236C7">
                <w:rPr>
                  <w:rStyle w:val="Hyperlink"/>
                </w:rPr>
                <w:t>Go</w:t>
              </w:r>
            </w:hyperlink>
          </w:p>
        </w:tc>
        <w:tc>
          <w:tcPr>
            <w:tcW w:w="850" w:type="dxa"/>
          </w:tcPr>
          <w:p w14:paraId="5BA4505A"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Seif310</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3236C7" w:rsidRPr="003236C7" w14:paraId="5D3800B7" w14:textId="77777777" w:rsidTr="003236C7">
        <w:tblPrEx>
          <w:tblCellMar>
            <w:top w:w="0" w:type="dxa"/>
            <w:bottom w:w="0" w:type="dxa"/>
          </w:tblCellMar>
        </w:tblPrEx>
        <w:tc>
          <w:tcPr>
            <w:tcW w:w="1247" w:type="dxa"/>
          </w:tcPr>
          <w:p w14:paraId="5049FEC7" w14:textId="77777777" w:rsidR="003236C7" w:rsidRPr="003236C7" w:rsidRDefault="003236C7" w:rsidP="003236C7">
            <w:pPr>
              <w:spacing w:line="240" w:lineRule="auto"/>
              <w:jc w:val="left"/>
              <w:rPr>
                <w:rFonts w:cs="Frankruhel"/>
                <w:sz w:val="24"/>
                <w:rtl/>
              </w:rPr>
            </w:pPr>
            <w:r>
              <w:rPr>
                <w:sz w:val="24"/>
                <w:rtl/>
              </w:rPr>
              <w:t xml:space="preserve">סעיף 149ד </w:t>
            </w:r>
          </w:p>
        </w:tc>
        <w:tc>
          <w:tcPr>
            <w:tcW w:w="5669" w:type="dxa"/>
          </w:tcPr>
          <w:p w14:paraId="41BFEA1D" w14:textId="77777777" w:rsidR="003236C7" w:rsidRPr="003236C7" w:rsidRDefault="003236C7" w:rsidP="003236C7">
            <w:pPr>
              <w:spacing w:line="240" w:lineRule="auto"/>
              <w:jc w:val="left"/>
              <w:rPr>
                <w:rFonts w:cs="Frankruhel"/>
                <w:sz w:val="24"/>
                <w:rtl/>
              </w:rPr>
            </w:pPr>
            <w:r>
              <w:rPr>
                <w:sz w:val="24"/>
                <w:rtl/>
              </w:rPr>
              <w:t>ועדת הנחות</w:t>
            </w:r>
          </w:p>
        </w:tc>
        <w:tc>
          <w:tcPr>
            <w:tcW w:w="567" w:type="dxa"/>
          </w:tcPr>
          <w:p w14:paraId="7A8541DC" w14:textId="77777777" w:rsidR="003236C7" w:rsidRPr="003236C7" w:rsidRDefault="003236C7" w:rsidP="003236C7">
            <w:pPr>
              <w:spacing w:line="240" w:lineRule="auto"/>
              <w:jc w:val="left"/>
              <w:rPr>
                <w:rStyle w:val="Hyperlink"/>
                <w:rtl/>
              </w:rPr>
            </w:pPr>
            <w:hyperlink w:anchor="Seif311" w:tooltip="ועדת הנחות" w:history="1">
              <w:r w:rsidRPr="003236C7">
                <w:rPr>
                  <w:rStyle w:val="Hyperlink"/>
                </w:rPr>
                <w:t>Go</w:t>
              </w:r>
            </w:hyperlink>
          </w:p>
        </w:tc>
        <w:tc>
          <w:tcPr>
            <w:tcW w:w="850" w:type="dxa"/>
          </w:tcPr>
          <w:p w14:paraId="653C8144"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Seif311</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3236C7" w:rsidRPr="003236C7" w14:paraId="69D940BF" w14:textId="77777777" w:rsidTr="003236C7">
        <w:tblPrEx>
          <w:tblCellMar>
            <w:top w:w="0" w:type="dxa"/>
            <w:bottom w:w="0" w:type="dxa"/>
          </w:tblCellMar>
        </w:tblPrEx>
        <w:tc>
          <w:tcPr>
            <w:tcW w:w="1247" w:type="dxa"/>
          </w:tcPr>
          <w:p w14:paraId="488065B7" w14:textId="77777777" w:rsidR="003236C7" w:rsidRPr="003236C7" w:rsidRDefault="003236C7" w:rsidP="003236C7">
            <w:pPr>
              <w:spacing w:line="240" w:lineRule="auto"/>
              <w:jc w:val="left"/>
              <w:rPr>
                <w:rFonts w:cs="Frankruhel"/>
                <w:sz w:val="24"/>
                <w:rtl/>
              </w:rPr>
            </w:pPr>
            <w:r>
              <w:rPr>
                <w:sz w:val="24"/>
                <w:rtl/>
              </w:rPr>
              <w:t xml:space="preserve">סעיף 149ה </w:t>
            </w:r>
          </w:p>
        </w:tc>
        <w:tc>
          <w:tcPr>
            <w:tcW w:w="5669" w:type="dxa"/>
          </w:tcPr>
          <w:p w14:paraId="00CAF347" w14:textId="77777777" w:rsidR="003236C7" w:rsidRPr="003236C7" w:rsidRDefault="003236C7" w:rsidP="003236C7">
            <w:pPr>
              <w:spacing w:line="240" w:lineRule="auto"/>
              <w:jc w:val="left"/>
              <w:rPr>
                <w:rFonts w:cs="Frankruhel"/>
                <w:sz w:val="24"/>
                <w:rtl/>
              </w:rPr>
            </w:pPr>
            <w:r>
              <w:rPr>
                <w:sz w:val="24"/>
                <w:rtl/>
              </w:rPr>
              <w:t>ועדה לקליטת עליה</w:t>
            </w:r>
          </w:p>
        </w:tc>
        <w:tc>
          <w:tcPr>
            <w:tcW w:w="567" w:type="dxa"/>
          </w:tcPr>
          <w:p w14:paraId="04E39D73" w14:textId="77777777" w:rsidR="003236C7" w:rsidRPr="003236C7" w:rsidRDefault="003236C7" w:rsidP="003236C7">
            <w:pPr>
              <w:spacing w:line="240" w:lineRule="auto"/>
              <w:jc w:val="left"/>
              <w:rPr>
                <w:rStyle w:val="Hyperlink"/>
                <w:rtl/>
              </w:rPr>
            </w:pPr>
            <w:hyperlink w:anchor="Seif51" w:tooltip="ועדה לקליטת עליה" w:history="1">
              <w:r w:rsidRPr="003236C7">
                <w:rPr>
                  <w:rStyle w:val="Hyperlink"/>
                </w:rPr>
                <w:t>Go</w:t>
              </w:r>
            </w:hyperlink>
          </w:p>
        </w:tc>
        <w:tc>
          <w:tcPr>
            <w:tcW w:w="850" w:type="dxa"/>
          </w:tcPr>
          <w:p w14:paraId="2B1BF02A"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3236C7" w:rsidRPr="003236C7" w14:paraId="3979BF97" w14:textId="77777777" w:rsidTr="003236C7">
        <w:tblPrEx>
          <w:tblCellMar>
            <w:top w:w="0" w:type="dxa"/>
            <w:bottom w:w="0" w:type="dxa"/>
          </w:tblCellMar>
        </w:tblPrEx>
        <w:tc>
          <w:tcPr>
            <w:tcW w:w="1247" w:type="dxa"/>
          </w:tcPr>
          <w:p w14:paraId="4E95D6DC" w14:textId="77777777" w:rsidR="003236C7" w:rsidRPr="003236C7" w:rsidRDefault="003236C7" w:rsidP="003236C7">
            <w:pPr>
              <w:spacing w:line="240" w:lineRule="auto"/>
              <w:jc w:val="left"/>
              <w:rPr>
                <w:rFonts w:cs="Frankruhel"/>
                <w:sz w:val="24"/>
                <w:rtl/>
              </w:rPr>
            </w:pPr>
            <w:r>
              <w:rPr>
                <w:sz w:val="24"/>
                <w:rtl/>
              </w:rPr>
              <w:t xml:space="preserve">סעיף 149ו </w:t>
            </w:r>
          </w:p>
        </w:tc>
        <w:tc>
          <w:tcPr>
            <w:tcW w:w="5669" w:type="dxa"/>
          </w:tcPr>
          <w:p w14:paraId="656094A1" w14:textId="77777777" w:rsidR="003236C7" w:rsidRPr="003236C7" w:rsidRDefault="003236C7" w:rsidP="003236C7">
            <w:pPr>
              <w:spacing w:line="240" w:lineRule="auto"/>
              <w:jc w:val="left"/>
              <w:rPr>
                <w:rFonts w:cs="Frankruhel"/>
                <w:sz w:val="24"/>
                <w:rtl/>
              </w:rPr>
            </w:pPr>
            <w:r>
              <w:rPr>
                <w:sz w:val="24"/>
                <w:rtl/>
              </w:rPr>
              <w:t>ועדת בטיחות בדרכים</w:t>
            </w:r>
          </w:p>
        </w:tc>
        <w:tc>
          <w:tcPr>
            <w:tcW w:w="567" w:type="dxa"/>
          </w:tcPr>
          <w:p w14:paraId="4532D51B" w14:textId="77777777" w:rsidR="003236C7" w:rsidRPr="003236C7" w:rsidRDefault="003236C7" w:rsidP="003236C7">
            <w:pPr>
              <w:spacing w:line="240" w:lineRule="auto"/>
              <w:jc w:val="left"/>
              <w:rPr>
                <w:rStyle w:val="Hyperlink"/>
                <w:rtl/>
              </w:rPr>
            </w:pPr>
            <w:hyperlink w:anchor="Seif52" w:tooltip="ועדת בטיחות בדרכים" w:history="1">
              <w:r w:rsidRPr="003236C7">
                <w:rPr>
                  <w:rStyle w:val="Hyperlink"/>
                </w:rPr>
                <w:t>Go</w:t>
              </w:r>
            </w:hyperlink>
          </w:p>
        </w:tc>
        <w:tc>
          <w:tcPr>
            <w:tcW w:w="850" w:type="dxa"/>
          </w:tcPr>
          <w:p w14:paraId="4A2646DF"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3236C7" w:rsidRPr="003236C7" w14:paraId="70730EEB" w14:textId="77777777" w:rsidTr="003236C7">
        <w:tblPrEx>
          <w:tblCellMar>
            <w:top w:w="0" w:type="dxa"/>
            <w:bottom w:w="0" w:type="dxa"/>
          </w:tblCellMar>
        </w:tblPrEx>
        <w:tc>
          <w:tcPr>
            <w:tcW w:w="1247" w:type="dxa"/>
          </w:tcPr>
          <w:p w14:paraId="0EB7D0E3" w14:textId="77777777" w:rsidR="003236C7" w:rsidRPr="003236C7" w:rsidRDefault="003236C7" w:rsidP="003236C7">
            <w:pPr>
              <w:spacing w:line="240" w:lineRule="auto"/>
              <w:jc w:val="left"/>
              <w:rPr>
                <w:rFonts w:cs="Frankruhel"/>
                <w:sz w:val="24"/>
                <w:rtl/>
              </w:rPr>
            </w:pPr>
            <w:r>
              <w:rPr>
                <w:sz w:val="24"/>
                <w:rtl/>
              </w:rPr>
              <w:lastRenderedPageBreak/>
              <w:t xml:space="preserve">סעיף 149ז </w:t>
            </w:r>
          </w:p>
        </w:tc>
        <w:tc>
          <w:tcPr>
            <w:tcW w:w="5669" w:type="dxa"/>
          </w:tcPr>
          <w:p w14:paraId="3CD53D73" w14:textId="77777777" w:rsidR="003236C7" w:rsidRPr="003236C7" w:rsidRDefault="003236C7" w:rsidP="003236C7">
            <w:pPr>
              <w:spacing w:line="240" w:lineRule="auto"/>
              <w:jc w:val="left"/>
              <w:rPr>
                <w:rFonts w:cs="Frankruhel"/>
                <w:sz w:val="24"/>
                <w:rtl/>
              </w:rPr>
            </w:pPr>
            <w:r>
              <w:rPr>
                <w:sz w:val="24"/>
                <w:rtl/>
              </w:rPr>
              <w:t>ועדה לקידום מעמד הילד</w:t>
            </w:r>
          </w:p>
        </w:tc>
        <w:tc>
          <w:tcPr>
            <w:tcW w:w="567" w:type="dxa"/>
          </w:tcPr>
          <w:p w14:paraId="5BA34C54" w14:textId="77777777" w:rsidR="003236C7" w:rsidRPr="003236C7" w:rsidRDefault="003236C7" w:rsidP="003236C7">
            <w:pPr>
              <w:spacing w:line="240" w:lineRule="auto"/>
              <w:jc w:val="left"/>
              <w:rPr>
                <w:rStyle w:val="Hyperlink"/>
                <w:rtl/>
              </w:rPr>
            </w:pPr>
            <w:hyperlink w:anchor="Seif53" w:tooltip="ועדה לקידום מעמד הילד" w:history="1">
              <w:r w:rsidRPr="003236C7">
                <w:rPr>
                  <w:rStyle w:val="Hyperlink"/>
                </w:rPr>
                <w:t>Go</w:t>
              </w:r>
            </w:hyperlink>
          </w:p>
        </w:tc>
        <w:tc>
          <w:tcPr>
            <w:tcW w:w="850" w:type="dxa"/>
          </w:tcPr>
          <w:p w14:paraId="22B40D68"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3236C7" w:rsidRPr="003236C7" w14:paraId="0727FF80" w14:textId="77777777" w:rsidTr="003236C7">
        <w:tblPrEx>
          <w:tblCellMar>
            <w:top w:w="0" w:type="dxa"/>
            <w:bottom w:w="0" w:type="dxa"/>
          </w:tblCellMar>
        </w:tblPrEx>
        <w:tc>
          <w:tcPr>
            <w:tcW w:w="1247" w:type="dxa"/>
          </w:tcPr>
          <w:p w14:paraId="091039CC" w14:textId="77777777" w:rsidR="003236C7" w:rsidRPr="003236C7" w:rsidRDefault="003236C7" w:rsidP="003236C7">
            <w:pPr>
              <w:spacing w:line="240" w:lineRule="auto"/>
              <w:jc w:val="left"/>
              <w:rPr>
                <w:rFonts w:cs="Frankruhel"/>
                <w:sz w:val="24"/>
                <w:rtl/>
              </w:rPr>
            </w:pPr>
            <w:r>
              <w:rPr>
                <w:sz w:val="24"/>
                <w:rtl/>
              </w:rPr>
              <w:t xml:space="preserve">סעיף 149ח </w:t>
            </w:r>
          </w:p>
        </w:tc>
        <w:tc>
          <w:tcPr>
            <w:tcW w:w="5669" w:type="dxa"/>
          </w:tcPr>
          <w:p w14:paraId="4E85F44A" w14:textId="77777777" w:rsidR="003236C7" w:rsidRPr="003236C7" w:rsidRDefault="003236C7" w:rsidP="003236C7">
            <w:pPr>
              <w:spacing w:line="240" w:lineRule="auto"/>
              <w:jc w:val="left"/>
              <w:rPr>
                <w:rFonts w:cs="Frankruhel"/>
                <w:sz w:val="24"/>
                <w:rtl/>
              </w:rPr>
            </w:pPr>
            <w:r>
              <w:rPr>
                <w:sz w:val="24"/>
                <w:rtl/>
              </w:rPr>
              <w:t>ועדה להנצחת זכרם של נרצחי טרור</w:t>
            </w:r>
          </w:p>
        </w:tc>
        <w:tc>
          <w:tcPr>
            <w:tcW w:w="567" w:type="dxa"/>
          </w:tcPr>
          <w:p w14:paraId="03F9A908" w14:textId="77777777" w:rsidR="003236C7" w:rsidRPr="003236C7" w:rsidRDefault="003236C7" w:rsidP="003236C7">
            <w:pPr>
              <w:spacing w:line="240" w:lineRule="auto"/>
              <w:jc w:val="left"/>
              <w:rPr>
                <w:rStyle w:val="Hyperlink"/>
                <w:rtl/>
              </w:rPr>
            </w:pPr>
            <w:hyperlink w:anchor="Seif344" w:tooltip="ועדה להנצחת זכרם של נרצחי טרור" w:history="1">
              <w:r w:rsidRPr="003236C7">
                <w:rPr>
                  <w:rStyle w:val="Hyperlink"/>
                </w:rPr>
                <w:t>Go</w:t>
              </w:r>
            </w:hyperlink>
          </w:p>
        </w:tc>
        <w:tc>
          <w:tcPr>
            <w:tcW w:w="850" w:type="dxa"/>
          </w:tcPr>
          <w:p w14:paraId="1BD64BD6"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Seif344</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3236C7" w:rsidRPr="003236C7" w14:paraId="256685BF" w14:textId="77777777" w:rsidTr="003236C7">
        <w:tblPrEx>
          <w:tblCellMar>
            <w:top w:w="0" w:type="dxa"/>
            <w:bottom w:w="0" w:type="dxa"/>
          </w:tblCellMar>
        </w:tblPrEx>
        <w:tc>
          <w:tcPr>
            <w:tcW w:w="1247" w:type="dxa"/>
          </w:tcPr>
          <w:p w14:paraId="2481922A" w14:textId="77777777" w:rsidR="003236C7" w:rsidRPr="003236C7" w:rsidRDefault="003236C7" w:rsidP="003236C7">
            <w:pPr>
              <w:spacing w:line="240" w:lineRule="auto"/>
              <w:jc w:val="left"/>
              <w:rPr>
                <w:rFonts w:cs="Frankruhel"/>
                <w:sz w:val="24"/>
                <w:rtl/>
              </w:rPr>
            </w:pPr>
            <w:r>
              <w:rPr>
                <w:sz w:val="24"/>
                <w:rtl/>
              </w:rPr>
              <w:t xml:space="preserve">סעיף 149ט </w:t>
            </w:r>
          </w:p>
        </w:tc>
        <w:tc>
          <w:tcPr>
            <w:tcW w:w="5669" w:type="dxa"/>
          </w:tcPr>
          <w:p w14:paraId="19D125BC" w14:textId="77777777" w:rsidR="003236C7" w:rsidRPr="003236C7" w:rsidRDefault="003236C7" w:rsidP="003236C7">
            <w:pPr>
              <w:spacing w:line="240" w:lineRule="auto"/>
              <w:jc w:val="left"/>
              <w:rPr>
                <w:rFonts w:cs="Frankruhel"/>
                <w:sz w:val="24"/>
                <w:rtl/>
              </w:rPr>
            </w:pPr>
            <w:r>
              <w:rPr>
                <w:sz w:val="24"/>
                <w:rtl/>
              </w:rPr>
              <w:t>ועדת חינוך</w:t>
            </w:r>
          </w:p>
        </w:tc>
        <w:tc>
          <w:tcPr>
            <w:tcW w:w="567" w:type="dxa"/>
          </w:tcPr>
          <w:p w14:paraId="07A153EC" w14:textId="77777777" w:rsidR="003236C7" w:rsidRPr="003236C7" w:rsidRDefault="003236C7" w:rsidP="003236C7">
            <w:pPr>
              <w:spacing w:line="240" w:lineRule="auto"/>
              <w:jc w:val="left"/>
              <w:rPr>
                <w:rStyle w:val="Hyperlink"/>
                <w:rtl/>
              </w:rPr>
            </w:pPr>
            <w:hyperlink w:anchor="Seif346" w:tooltip="ועדת חינוך" w:history="1">
              <w:r w:rsidRPr="003236C7">
                <w:rPr>
                  <w:rStyle w:val="Hyperlink"/>
                </w:rPr>
                <w:t>Go</w:t>
              </w:r>
            </w:hyperlink>
          </w:p>
        </w:tc>
        <w:tc>
          <w:tcPr>
            <w:tcW w:w="850" w:type="dxa"/>
          </w:tcPr>
          <w:p w14:paraId="531D482B"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Seif346</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3236C7" w:rsidRPr="003236C7" w14:paraId="2BAB467F" w14:textId="77777777" w:rsidTr="003236C7">
        <w:tblPrEx>
          <w:tblCellMar>
            <w:top w:w="0" w:type="dxa"/>
            <w:bottom w:w="0" w:type="dxa"/>
          </w:tblCellMar>
        </w:tblPrEx>
        <w:tc>
          <w:tcPr>
            <w:tcW w:w="1247" w:type="dxa"/>
          </w:tcPr>
          <w:p w14:paraId="6925A7FB" w14:textId="77777777" w:rsidR="003236C7" w:rsidRPr="003236C7" w:rsidRDefault="003236C7" w:rsidP="003236C7">
            <w:pPr>
              <w:spacing w:line="240" w:lineRule="auto"/>
              <w:jc w:val="left"/>
              <w:rPr>
                <w:rFonts w:cs="Frankruhel"/>
                <w:sz w:val="24"/>
                <w:rtl/>
              </w:rPr>
            </w:pPr>
            <w:r>
              <w:rPr>
                <w:sz w:val="24"/>
                <w:rtl/>
              </w:rPr>
              <w:t xml:space="preserve">סעיף 149י </w:t>
            </w:r>
          </w:p>
        </w:tc>
        <w:tc>
          <w:tcPr>
            <w:tcW w:w="5669" w:type="dxa"/>
          </w:tcPr>
          <w:p w14:paraId="64AA3FD8" w14:textId="77777777" w:rsidR="003236C7" w:rsidRPr="003236C7" w:rsidRDefault="003236C7" w:rsidP="003236C7">
            <w:pPr>
              <w:spacing w:line="240" w:lineRule="auto"/>
              <w:jc w:val="left"/>
              <w:rPr>
                <w:rFonts w:cs="Frankruhel"/>
                <w:sz w:val="24"/>
                <w:rtl/>
              </w:rPr>
            </w:pPr>
            <w:r>
              <w:rPr>
                <w:sz w:val="24"/>
                <w:rtl/>
              </w:rPr>
              <w:t>ועדה לאיכות הסביבה</w:t>
            </w:r>
          </w:p>
        </w:tc>
        <w:tc>
          <w:tcPr>
            <w:tcW w:w="567" w:type="dxa"/>
          </w:tcPr>
          <w:p w14:paraId="72601E61" w14:textId="77777777" w:rsidR="003236C7" w:rsidRPr="003236C7" w:rsidRDefault="003236C7" w:rsidP="003236C7">
            <w:pPr>
              <w:spacing w:line="240" w:lineRule="auto"/>
              <w:jc w:val="left"/>
              <w:rPr>
                <w:rStyle w:val="Hyperlink"/>
                <w:rtl/>
              </w:rPr>
            </w:pPr>
            <w:hyperlink w:anchor="Seif347" w:tooltip="ועדה לאיכות הסביבה" w:history="1">
              <w:r w:rsidRPr="003236C7">
                <w:rPr>
                  <w:rStyle w:val="Hyperlink"/>
                </w:rPr>
                <w:t>Go</w:t>
              </w:r>
            </w:hyperlink>
          </w:p>
        </w:tc>
        <w:tc>
          <w:tcPr>
            <w:tcW w:w="850" w:type="dxa"/>
          </w:tcPr>
          <w:p w14:paraId="6C7A5211"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Seif347</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3236C7" w:rsidRPr="003236C7" w14:paraId="07499803" w14:textId="77777777" w:rsidTr="003236C7">
        <w:tblPrEx>
          <w:tblCellMar>
            <w:top w:w="0" w:type="dxa"/>
            <w:bottom w:w="0" w:type="dxa"/>
          </w:tblCellMar>
        </w:tblPrEx>
        <w:tc>
          <w:tcPr>
            <w:tcW w:w="1247" w:type="dxa"/>
          </w:tcPr>
          <w:p w14:paraId="64BC3466" w14:textId="77777777" w:rsidR="003236C7" w:rsidRPr="003236C7" w:rsidRDefault="003236C7" w:rsidP="003236C7">
            <w:pPr>
              <w:spacing w:line="240" w:lineRule="auto"/>
              <w:jc w:val="left"/>
              <w:rPr>
                <w:rFonts w:cs="Frankruhel"/>
                <w:sz w:val="24"/>
                <w:rtl/>
              </w:rPr>
            </w:pPr>
            <w:r>
              <w:rPr>
                <w:sz w:val="24"/>
                <w:rtl/>
              </w:rPr>
              <w:t xml:space="preserve">סעיף 149יא </w:t>
            </w:r>
          </w:p>
        </w:tc>
        <w:tc>
          <w:tcPr>
            <w:tcW w:w="5669" w:type="dxa"/>
          </w:tcPr>
          <w:p w14:paraId="23332B16" w14:textId="77777777" w:rsidR="003236C7" w:rsidRPr="003236C7" w:rsidRDefault="003236C7" w:rsidP="003236C7">
            <w:pPr>
              <w:spacing w:line="240" w:lineRule="auto"/>
              <w:jc w:val="left"/>
              <w:rPr>
                <w:rFonts w:cs="Frankruhel"/>
                <w:sz w:val="24"/>
                <w:rtl/>
              </w:rPr>
            </w:pPr>
            <w:r>
              <w:rPr>
                <w:sz w:val="24"/>
                <w:rtl/>
              </w:rPr>
              <w:t>ועדה למאבק בנגע הסמים המסוכנים</w:t>
            </w:r>
          </w:p>
        </w:tc>
        <w:tc>
          <w:tcPr>
            <w:tcW w:w="567" w:type="dxa"/>
          </w:tcPr>
          <w:p w14:paraId="7D08B265" w14:textId="77777777" w:rsidR="003236C7" w:rsidRPr="003236C7" w:rsidRDefault="003236C7" w:rsidP="003236C7">
            <w:pPr>
              <w:spacing w:line="240" w:lineRule="auto"/>
              <w:jc w:val="left"/>
              <w:rPr>
                <w:rStyle w:val="Hyperlink"/>
                <w:rtl/>
              </w:rPr>
            </w:pPr>
            <w:hyperlink w:anchor="Seif348" w:tooltip="ועדה למאבק בנגע הסמים המסוכנים" w:history="1">
              <w:r w:rsidRPr="003236C7">
                <w:rPr>
                  <w:rStyle w:val="Hyperlink"/>
                </w:rPr>
                <w:t>Go</w:t>
              </w:r>
            </w:hyperlink>
          </w:p>
        </w:tc>
        <w:tc>
          <w:tcPr>
            <w:tcW w:w="850" w:type="dxa"/>
          </w:tcPr>
          <w:p w14:paraId="51B0D0DD"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Seif348</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3236C7" w:rsidRPr="003236C7" w14:paraId="36D5E2CC" w14:textId="77777777" w:rsidTr="003236C7">
        <w:tblPrEx>
          <w:tblCellMar>
            <w:top w:w="0" w:type="dxa"/>
            <w:bottom w:w="0" w:type="dxa"/>
          </w:tblCellMar>
        </w:tblPrEx>
        <w:tc>
          <w:tcPr>
            <w:tcW w:w="1247" w:type="dxa"/>
          </w:tcPr>
          <w:p w14:paraId="2D5969E2" w14:textId="77777777" w:rsidR="003236C7" w:rsidRPr="003236C7" w:rsidRDefault="003236C7" w:rsidP="003236C7">
            <w:pPr>
              <w:spacing w:line="240" w:lineRule="auto"/>
              <w:jc w:val="left"/>
              <w:rPr>
                <w:rFonts w:cs="Frankruhel"/>
                <w:sz w:val="24"/>
                <w:rtl/>
              </w:rPr>
            </w:pPr>
            <w:r>
              <w:rPr>
                <w:sz w:val="24"/>
                <w:rtl/>
              </w:rPr>
              <w:t xml:space="preserve">סעיף 149יב </w:t>
            </w:r>
          </w:p>
        </w:tc>
        <w:tc>
          <w:tcPr>
            <w:tcW w:w="5669" w:type="dxa"/>
          </w:tcPr>
          <w:p w14:paraId="5A3FBED1" w14:textId="77777777" w:rsidR="003236C7" w:rsidRPr="003236C7" w:rsidRDefault="003236C7" w:rsidP="003236C7">
            <w:pPr>
              <w:spacing w:line="240" w:lineRule="auto"/>
              <w:jc w:val="left"/>
              <w:rPr>
                <w:rFonts w:cs="Frankruhel"/>
                <w:sz w:val="24"/>
                <w:rtl/>
              </w:rPr>
            </w:pPr>
            <w:r>
              <w:rPr>
                <w:sz w:val="24"/>
                <w:rtl/>
              </w:rPr>
              <w:t>ועדה למיגור אלימות</w:t>
            </w:r>
          </w:p>
        </w:tc>
        <w:tc>
          <w:tcPr>
            <w:tcW w:w="567" w:type="dxa"/>
          </w:tcPr>
          <w:p w14:paraId="5A884F36" w14:textId="77777777" w:rsidR="003236C7" w:rsidRPr="003236C7" w:rsidRDefault="003236C7" w:rsidP="003236C7">
            <w:pPr>
              <w:spacing w:line="240" w:lineRule="auto"/>
              <w:jc w:val="left"/>
              <w:rPr>
                <w:rStyle w:val="Hyperlink"/>
                <w:rtl/>
              </w:rPr>
            </w:pPr>
            <w:hyperlink w:anchor="Seif360" w:tooltip="ועדה למיגור אלימות" w:history="1">
              <w:r w:rsidRPr="003236C7">
                <w:rPr>
                  <w:rStyle w:val="Hyperlink"/>
                </w:rPr>
                <w:t>Go</w:t>
              </w:r>
            </w:hyperlink>
          </w:p>
        </w:tc>
        <w:tc>
          <w:tcPr>
            <w:tcW w:w="850" w:type="dxa"/>
          </w:tcPr>
          <w:p w14:paraId="3A53AB0D"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Seif360</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3236C7" w:rsidRPr="003236C7" w14:paraId="4F8B1535" w14:textId="77777777" w:rsidTr="003236C7">
        <w:tblPrEx>
          <w:tblCellMar>
            <w:top w:w="0" w:type="dxa"/>
            <w:bottom w:w="0" w:type="dxa"/>
          </w:tblCellMar>
        </w:tblPrEx>
        <w:tc>
          <w:tcPr>
            <w:tcW w:w="1247" w:type="dxa"/>
          </w:tcPr>
          <w:p w14:paraId="466A741E" w14:textId="77777777" w:rsidR="003236C7" w:rsidRPr="003236C7" w:rsidRDefault="003236C7" w:rsidP="003236C7">
            <w:pPr>
              <w:spacing w:line="240" w:lineRule="auto"/>
              <w:jc w:val="left"/>
              <w:rPr>
                <w:rFonts w:cs="Frankruhel"/>
                <w:sz w:val="24"/>
                <w:rtl/>
              </w:rPr>
            </w:pPr>
            <w:r>
              <w:rPr>
                <w:sz w:val="24"/>
                <w:rtl/>
              </w:rPr>
              <w:t xml:space="preserve">סעיף 150 </w:t>
            </w:r>
          </w:p>
        </w:tc>
        <w:tc>
          <w:tcPr>
            <w:tcW w:w="5669" w:type="dxa"/>
          </w:tcPr>
          <w:p w14:paraId="7CF56BBA" w14:textId="77777777" w:rsidR="003236C7" w:rsidRPr="003236C7" w:rsidRDefault="003236C7" w:rsidP="003236C7">
            <w:pPr>
              <w:spacing w:line="240" w:lineRule="auto"/>
              <w:jc w:val="left"/>
              <w:rPr>
                <w:rFonts w:cs="Frankruhel"/>
                <w:sz w:val="24"/>
                <w:rtl/>
              </w:rPr>
            </w:pPr>
            <w:r>
              <w:rPr>
                <w:sz w:val="24"/>
                <w:rtl/>
              </w:rPr>
              <w:t>ועדות שונות</w:t>
            </w:r>
          </w:p>
        </w:tc>
        <w:tc>
          <w:tcPr>
            <w:tcW w:w="567" w:type="dxa"/>
          </w:tcPr>
          <w:p w14:paraId="6E32ADB0" w14:textId="77777777" w:rsidR="003236C7" w:rsidRPr="003236C7" w:rsidRDefault="003236C7" w:rsidP="003236C7">
            <w:pPr>
              <w:spacing w:line="240" w:lineRule="auto"/>
              <w:jc w:val="left"/>
              <w:rPr>
                <w:rStyle w:val="Hyperlink"/>
                <w:rtl/>
              </w:rPr>
            </w:pPr>
            <w:hyperlink w:anchor="Seif54" w:tooltip="ועדות שונות" w:history="1">
              <w:r w:rsidRPr="003236C7">
                <w:rPr>
                  <w:rStyle w:val="Hyperlink"/>
                </w:rPr>
                <w:t>Go</w:t>
              </w:r>
            </w:hyperlink>
          </w:p>
        </w:tc>
        <w:tc>
          <w:tcPr>
            <w:tcW w:w="850" w:type="dxa"/>
          </w:tcPr>
          <w:p w14:paraId="293E212A"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3236C7" w:rsidRPr="003236C7" w14:paraId="0F7DEE3F" w14:textId="77777777" w:rsidTr="003236C7">
        <w:tblPrEx>
          <w:tblCellMar>
            <w:top w:w="0" w:type="dxa"/>
            <w:bottom w:w="0" w:type="dxa"/>
          </w:tblCellMar>
        </w:tblPrEx>
        <w:tc>
          <w:tcPr>
            <w:tcW w:w="1247" w:type="dxa"/>
          </w:tcPr>
          <w:p w14:paraId="25B98100" w14:textId="77777777" w:rsidR="003236C7" w:rsidRPr="003236C7" w:rsidRDefault="003236C7" w:rsidP="003236C7">
            <w:pPr>
              <w:spacing w:line="240" w:lineRule="auto"/>
              <w:jc w:val="left"/>
              <w:rPr>
                <w:rFonts w:cs="Frankruhel"/>
                <w:sz w:val="24"/>
                <w:rtl/>
              </w:rPr>
            </w:pPr>
            <w:r>
              <w:rPr>
                <w:sz w:val="24"/>
                <w:rtl/>
              </w:rPr>
              <w:t xml:space="preserve">סעיף 150א </w:t>
            </w:r>
          </w:p>
        </w:tc>
        <w:tc>
          <w:tcPr>
            <w:tcW w:w="5669" w:type="dxa"/>
          </w:tcPr>
          <w:p w14:paraId="5896A24F" w14:textId="77777777" w:rsidR="003236C7" w:rsidRPr="003236C7" w:rsidRDefault="003236C7" w:rsidP="003236C7">
            <w:pPr>
              <w:spacing w:line="240" w:lineRule="auto"/>
              <w:jc w:val="left"/>
              <w:rPr>
                <w:rFonts w:cs="Frankruhel"/>
                <w:sz w:val="24"/>
                <w:rtl/>
              </w:rPr>
            </w:pPr>
            <w:r>
              <w:rPr>
                <w:sz w:val="24"/>
                <w:rtl/>
              </w:rPr>
              <w:t>ההרכב הסיעתי של ועדות חובה</w:t>
            </w:r>
          </w:p>
        </w:tc>
        <w:tc>
          <w:tcPr>
            <w:tcW w:w="567" w:type="dxa"/>
          </w:tcPr>
          <w:p w14:paraId="25DD8B37" w14:textId="77777777" w:rsidR="003236C7" w:rsidRPr="003236C7" w:rsidRDefault="003236C7" w:rsidP="003236C7">
            <w:pPr>
              <w:spacing w:line="240" w:lineRule="auto"/>
              <w:jc w:val="left"/>
              <w:rPr>
                <w:rStyle w:val="Hyperlink"/>
                <w:rtl/>
              </w:rPr>
            </w:pPr>
            <w:hyperlink w:anchor="Seif55" w:tooltip="ההרכב הסיעתי של ועדות חובה" w:history="1">
              <w:r w:rsidRPr="003236C7">
                <w:rPr>
                  <w:rStyle w:val="Hyperlink"/>
                </w:rPr>
                <w:t>Go</w:t>
              </w:r>
            </w:hyperlink>
          </w:p>
        </w:tc>
        <w:tc>
          <w:tcPr>
            <w:tcW w:w="850" w:type="dxa"/>
          </w:tcPr>
          <w:p w14:paraId="3F3280A4"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3236C7" w:rsidRPr="003236C7" w14:paraId="556D14E7" w14:textId="77777777" w:rsidTr="003236C7">
        <w:tblPrEx>
          <w:tblCellMar>
            <w:top w:w="0" w:type="dxa"/>
            <w:bottom w:w="0" w:type="dxa"/>
          </w:tblCellMar>
        </w:tblPrEx>
        <w:tc>
          <w:tcPr>
            <w:tcW w:w="1247" w:type="dxa"/>
          </w:tcPr>
          <w:p w14:paraId="6D29921E" w14:textId="77777777" w:rsidR="003236C7" w:rsidRPr="003236C7" w:rsidRDefault="003236C7" w:rsidP="003236C7">
            <w:pPr>
              <w:spacing w:line="240" w:lineRule="auto"/>
              <w:jc w:val="left"/>
              <w:rPr>
                <w:rFonts w:cs="Frankruhel"/>
                <w:sz w:val="24"/>
                <w:rtl/>
              </w:rPr>
            </w:pPr>
          </w:p>
        </w:tc>
        <w:tc>
          <w:tcPr>
            <w:tcW w:w="5669" w:type="dxa"/>
          </w:tcPr>
          <w:p w14:paraId="6ED781AE" w14:textId="77777777" w:rsidR="003236C7" w:rsidRPr="003236C7" w:rsidRDefault="003236C7" w:rsidP="003236C7">
            <w:pPr>
              <w:spacing w:line="240" w:lineRule="auto"/>
              <w:jc w:val="left"/>
              <w:rPr>
                <w:rFonts w:cs="Frankruhel"/>
                <w:sz w:val="24"/>
                <w:rtl/>
              </w:rPr>
            </w:pPr>
            <w:r>
              <w:rPr>
                <w:sz w:val="24"/>
                <w:rtl/>
              </w:rPr>
              <w:t>סימן ב': ועדה חקלאית</w:t>
            </w:r>
          </w:p>
        </w:tc>
        <w:tc>
          <w:tcPr>
            <w:tcW w:w="567" w:type="dxa"/>
          </w:tcPr>
          <w:p w14:paraId="5C96E8EB" w14:textId="77777777" w:rsidR="003236C7" w:rsidRPr="003236C7" w:rsidRDefault="003236C7" w:rsidP="003236C7">
            <w:pPr>
              <w:spacing w:line="240" w:lineRule="auto"/>
              <w:jc w:val="left"/>
              <w:rPr>
                <w:rStyle w:val="Hyperlink"/>
                <w:rtl/>
              </w:rPr>
            </w:pPr>
            <w:hyperlink w:anchor="hed25" w:tooltip="סימן ב: ועדה חקלאית" w:history="1">
              <w:r w:rsidRPr="003236C7">
                <w:rPr>
                  <w:rStyle w:val="Hyperlink"/>
                </w:rPr>
                <w:t>Go</w:t>
              </w:r>
            </w:hyperlink>
          </w:p>
        </w:tc>
        <w:tc>
          <w:tcPr>
            <w:tcW w:w="850" w:type="dxa"/>
          </w:tcPr>
          <w:p w14:paraId="24727130"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3236C7" w:rsidRPr="003236C7" w14:paraId="5E77D018" w14:textId="77777777" w:rsidTr="003236C7">
        <w:tblPrEx>
          <w:tblCellMar>
            <w:top w:w="0" w:type="dxa"/>
            <w:bottom w:w="0" w:type="dxa"/>
          </w:tblCellMar>
        </w:tblPrEx>
        <w:tc>
          <w:tcPr>
            <w:tcW w:w="1247" w:type="dxa"/>
          </w:tcPr>
          <w:p w14:paraId="54C7D349" w14:textId="77777777" w:rsidR="003236C7" w:rsidRPr="003236C7" w:rsidRDefault="003236C7" w:rsidP="003236C7">
            <w:pPr>
              <w:spacing w:line="240" w:lineRule="auto"/>
              <w:jc w:val="left"/>
              <w:rPr>
                <w:rFonts w:cs="Frankruhel"/>
                <w:sz w:val="24"/>
                <w:rtl/>
              </w:rPr>
            </w:pPr>
            <w:r>
              <w:rPr>
                <w:sz w:val="24"/>
                <w:rtl/>
              </w:rPr>
              <w:t xml:space="preserve">סעיף 151 </w:t>
            </w:r>
          </w:p>
        </w:tc>
        <w:tc>
          <w:tcPr>
            <w:tcW w:w="5669" w:type="dxa"/>
          </w:tcPr>
          <w:p w14:paraId="11016A8B" w14:textId="77777777" w:rsidR="003236C7" w:rsidRPr="003236C7" w:rsidRDefault="003236C7" w:rsidP="003236C7">
            <w:pPr>
              <w:spacing w:line="240" w:lineRule="auto"/>
              <w:jc w:val="left"/>
              <w:rPr>
                <w:rFonts w:cs="Frankruhel"/>
                <w:sz w:val="24"/>
                <w:rtl/>
              </w:rPr>
            </w:pPr>
            <w:r>
              <w:rPr>
                <w:sz w:val="24"/>
                <w:rtl/>
              </w:rPr>
              <w:t>הגדרות</w:t>
            </w:r>
          </w:p>
        </w:tc>
        <w:tc>
          <w:tcPr>
            <w:tcW w:w="567" w:type="dxa"/>
          </w:tcPr>
          <w:p w14:paraId="7E6113DC" w14:textId="77777777" w:rsidR="003236C7" w:rsidRPr="003236C7" w:rsidRDefault="003236C7" w:rsidP="003236C7">
            <w:pPr>
              <w:spacing w:line="240" w:lineRule="auto"/>
              <w:jc w:val="left"/>
              <w:rPr>
                <w:rStyle w:val="Hyperlink"/>
                <w:rtl/>
              </w:rPr>
            </w:pPr>
            <w:hyperlink w:anchor="Seif56" w:tooltip="הגדרות" w:history="1">
              <w:r w:rsidRPr="003236C7">
                <w:rPr>
                  <w:rStyle w:val="Hyperlink"/>
                </w:rPr>
                <w:t>Go</w:t>
              </w:r>
            </w:hyperlink>
          </w:p>
        </w:tc>
        <w:tc>
          <w:tcPr>
            <w:tcW w:w="850" w:type="dxa"/>
          </w:tcPr>
          <w:p w14:paraId="6D43D60E"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3236C7" w:rsidRPr="003236C7" w14:paraId="52FC5CDD" w14:textId="77777777" w:rsidTr="003236C7">
        <w:tblPrEx>
          <w:tblCellMar>
            <w:top w:w="0" w:type="dxa"/>
            <w:bottom w:w="0" w:type="dxa"/>
          </w:tblCellMar>
        </w:tblPrEx>
        <w:tc>
          <w:tcPr>
            <w:tcW w:w="1247" w:type="dxa"/>
          </w:tcPr>
          <w:p w14:paraId="3577100C" w14:textId="77777777" w:rsidR="003236C7" w:rsidRPr="003236C7" w:rsidRDefault="003236C7" w:rsidP="003236C7">
            <w:pPr>
              <w:spacing w:line="240" w:lineRule="auto"/>
              <w:jc w:val="left"/>
              <w:rPr>
                <w:rFonts w:cs="Frankruhel"/>
                <w:sz w:val="24"/>
                <w:rtl/>
              </w:rPr>
            </w:pPr>
            <w:r>
              <w:rPr>
                <w:sz w:val="24"/>
                <w:rtl/>
              </w:rPr>
              <w:t xml:space="preserve">סעיף 152 </w:t>
            </w:r>
          </w:p>
        </w:tc>
        <w:tc>
          <w:tcPr>
            <w:tcW w:w="5669" w:type="dxa"/>
          </w:tcPr>
          <w:p w14:paraId="33AF6258" w14:textId="77777777" w:rsidR="003236C7" w:rsidRPr="003236C7" w:rsidRDefault="003236C7" w:rsidP="003236C7">
            <w:pPr>
              <w:spacing w:line="240" w:lineRule="auto"/>
              <w:jc w:val="left"/>
              <w:rPr>
                <w:rFonts w:cs="Frankruhel"/>
                <w:sz w:val="24"/>
                <w:rtl/>
              </w:rPr>
            </w:pPr>
            <w:r>
              <w:rPr>
                <w:sz w:val="24"/>
                <w:rtl/>
              </w:rPr>
              <w:t>איפה תוקם ועדה חקלאית</w:t>
            </w:r>
          </w:p>
        </w:tc>
        <w:tc>
          <w:tcPr>
            <w:tcW w:w="567" w:type="dxa"/>
          </w:tcPr>
          <w:p w14:paraId="6A5C9678" w14:textId="77777777" w:rsidR="003236C7" w:rsidRPr="003236C7" w:rsidRDefault="003236C7" w:rsidP="003236C7">
            <w:pPr>
              <w:spacing w:line="240" w:lineRule="auto"/>
              <w:jc w:val="left"/>
              <w:rPr>
                <w:rStyle w:val="Hyperlink"/>
                <w:rtl/>
              </w:rPr>
            </w:pPr>
            <w:hyperlink w:anchor="Seif57" w:tooltip="איפה תוקם ועדה חקלאית" w:history="1">
              <w:r w:rsidRPr="003236C7">
                <w:rPr>
                  <w:rStyle w:val="Hyperlink"/>
                </w:rPr>
                <w:t>Go</w:t>
              </w:r>
            </w:hyperlink>
          </w:p>
        </w:tc>
        <w:tc>
          <w:tcPr>
            <w:tcW w:w="850" w:type="dxa"/>
          </w:tcPr>
          <w:p w14:paraId="7D0564E3"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3236C7" w:rsidRPr="003236C7" w14:paraId="0E511972" w14:textId="77777777" w:rsidTr="003236C7">
        <w:tblPrEx>
          <w:tblCellMar>
            <w:top w:w="0" w:type="dxa"/>
            <w:bottom w:w="0" w:type="dxa"/>
          </w:tblCellMar>
        </w:tblPrEx>
        <w:tc>
          <w:tcPr>
            <w:tcW w:w="1247" w:type="dxa"/>
          </w:tcPr>
          <w:p w14:paraId="368362A0" w14:textId="77777777" w:rsidR="003236C7" w:rsidRPr="003236C7" w:rsidRDefault="003236C7" w:rsidP="003236C7">
            <w:pPr>
              <w:spacing w:line="240" w:lineRule="auto"/>
              <w:jc w:val="left"/>
              <w:rPr>
                <w:rFonts w:cs="Frankruhel"/>
                <w:sz w:val="24"/>
                <w:rtl/>
              </w:rPr>
            </w:pPr>
            <w:r>
              <w:rPr>
                <w:sz w:val="24"/>
                <w:rtl/>
              </w:rPr>
              <w:t xml:space="preserve">סעיף 153 </w:t>
            </w:r>
          </w:p>
        </w:tc>
        <w:tc>
          <w:tcPr>
            <w:tcW w:w="5669" w:type="dxa"/>
          </w:tcPr>
          <w:p w14:paraId="696B73E2" w14:textId="77777777" w:rsidR="003236C7" w:rsidRPr="003236C7" w:rsidRDefault="003236C7" w:rsidP="003236C7">
            <w:pPr>
              <w:spacing w:line="240" w:lineRule="auto"/>
              <w:jc w:val="left"/>
              <w:rPr>
                <w:rFonts w:cs="Frankruhel"/>
                <w:sz w:val="24"/>
                <w:rtl/>
              </w:rPr>
            </w:pPr>
            <w:r>
              <w:rPr>
                <w:sz w:val="24"/>
                <w:rtl/>
              </w:rPr>
              <w:t>מספר חברי הועדה והרכבה</w:t>
            </w:r>
          </w:p>
        </w:tc>
        <w:tc>
          <w:tcPr>
            <w:tcW w:w="567" w:type="dxa"/>
          </w:tcPr>
          <w:p w14:paraId="5A49842F" w14:textId="77777777" w:rsidR="003236C7" w:rsidRPr="003236C7" w:rsidRDefault="003236C7" w:rsidP="003236C7">
            <w:pPr>
              <w:spacing w:line="240" w:lineRule="auto"/>
              <w:jc w:val="left"/>
              <w:rPr>
                <w:rStyle w:val="Hyperlink"/>
                <w:rtl/>
              </w:rPr>
            </w:pPr>
            <w:hyperlink w:anchor="Seif58" w:tooltip="מספר חברי הועדה והרכבה" w:history="1">
              <w:r w:rsidRPr="003236C7">
                <w:rPr>
                  <w:rStyle w:val="Hyperlink"/>
                </w:rPr>
                <w:t>Go</w:t>
              </w:r>
            </w:hyperlink>
          </w:p>
        </w:tc>
        <w:tc>
          <w:tcPr>
            <w:tcW w:w="850" w:type="dxa"/>
          </w:tcPr>
          <w:p w14:paraId="5160EC2B"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3236C7" w:rsidRPr="003236C7" w14:paraId="07ED3ECC" w14:textId="77777777" w:rsidTr="003236C7">
        <w:tblPrEx>
          <w:tblCellMar>
            <w:top w:w="0" w:type="dxa"/>
            <w:bottom w:w="0" w:type="dxa"/>
          </w:tblCellMar>
        </w:tblPrEx>
        <w:tc>
          <w:tcPr>
            <w:tcW w:w="1247" w:type="dxa"/>
          </w:tcPr>
          <w:p w14:paraId="5849EC80" w14:textId="77777777" w:rsidR="003236C7" w:rsidRPr="003236C7" w:rsidRDefault="003236C7" w:rsidP="003236C7">
            <w:pPr>
              <w:spacing w:line="240" w:lineRule="auto"/>
              <w:jc w:val="left"/>
              <w:rPr>
                <w:rFonts w:cs="Frankruhel"/>
                <w:sz w:val="24"/>
                <w:rtl/>
              </w:rPr>
            </w:pPr>
            <w:r>
              <w:rPr>
                <w:sz w:val="24"/>
                <w:rtl/>
              </w:rPr>
              <w:t xml:space="preserve">סעיף 154 </w:t>
            </w:r>
          </w:p>
        </w:tc>
        <w:tc>
          <w:tcPr>
            <w:tcW w:w="5669" w:type="dxa"/>
          </w:tcPr>
          <w:p w14:paraId="2702CC49" w14:textId="77777777" w:rsidR="003236C7" w:rsidRPr="003236C7" w:rsidRDefault="003236C7" w:rsidP="003236C7">
            <w:pPr>
              <w:spacing w:line="240" w:lineRule="auto"/>
              <w:jc w:val="left"/>
              <w:rPr>
                <w:rFonts w:cs="Frankruhel"/>
                <w:sz w:val="24"/>
                <w:rtl/>
              </w:rPr>
            </w:pPr>
            <w:r>
              <w:rPr>
                <w:sz w:val="24"/>
                <w:rtl/>
              </w:rPr>
              <w:t>הנציגים החקלאיים שבועדה</w:t>
            </w:r>
          </w:p>
        </w:tc>
        <w:tc>
          <w:tcPr>
            <w:tcW w:w="567" w:type="dxa"/>
          </w:tcPr>
          <w:p w14:paraId="3163C192" w14:textId="77777777" w:rsidR="003236C7" w:rsidRPr="003236C7" w:rsidRDefault="003236C7" w:rsidP="003236C7">
            <w:pPr>
              <w:spacing w:line="240" w:lineRule="auto"/>
              <w:jc w:val="left"/>
              <w:rPr>
                <w:rStyle w:val="Hyperlink"/>
                <w:rtl/>
              </w:rPr>
            </w:pPr>
            <w:hyperlink w:anchor="Seif59" w:tooltip="הנציגים החקלאיים שבועדה" w:history="1">
              <w:r w:rsidRPr="003236C7">
                <w:rPr>
                  <w:rStyle w:val="Hyperlink"/>
                </w:rPr>
                <w:t>Go</w:t>
              </w:r>
            </w:hyperlink>
          </w:p>
        </w:tc>
        <w:tc>
          <w:tcPr>
            <w:tcW w:w="850" w:type="dxa"/>
          </w:tcPr>
          <w:p w14:paraId="5B05C897"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3236C7" w:rsidRPr="003236C7" w14:paraId="2E27CDB6" w14:textId="77777777" w:rsidTr="003236C7">
        <w:tblPrEx>
          <w:tblCellMar>
            <w:top w:w="0" w:type="dxa"/>
            <w:bottom w:w="0" w:type="dxa"/>
          </w:tblCellMar>
        </w:tblPrEx>
        <w:tc>
          <w:tcPr>
            <w:tcW w:w="1247" w:type="dxa"/>
          </w:tcPr>
          <w:p w14:paraId="338EC7D7" w14:textId="77777777" w:rsidR="003236C7" w:rsidRPr="003236C7" w:rsidRDefault="003236C7" w:rsidP="003236C7">
            <w:pPr>
              <w:spacing w:line="240" w:lineRule="auto"/>
              <w:jc w:val="left"/>
              <w:rPr>
                <w:rFonts w:cs="Frankruhel"/>
                <w:sz w:val="24"/>
                <w:rtl/>
              </w:rPr>
            </w:pPr>
            <w:r>
              <w:rPr>
                <w:sz w:val="24"/>
                <w:rtl/>
              </w:rPr>
              <w:t xml:space="preserve">סעיף 155 </w:t>
            </w:r>
          </w:p>
        </w:tc>
        <w:tc>
          <w:tcPr>
            <w:tcW w:w="5669" w:type="dxa"/>
          </w:tcPr>
          <w:p w14:paraId="079551A2" w14:textId="77777777" w:rsidR="003236C7" w:rsidRPr="003236C7" w:rsidRDefault="003236C7" w:rsidP="003236C7">
            <w:pPr>
              <w:spacing w:line="240" w:lineRule="auto"/>
              <w:jc w:val="left"/>
              <w:rPr>
                <w:rFonts w:cs="Frankruhel"/>
                <w:sz w:val="24"/>
                <w:rtl/>
              </w:rPr>
            </w:pPr>
            <w:r>
              <w:rPr>
                <w:sz w:val="24"/>
                <w:rtl/>
              </w:rPr>
              <w:t>פסילת חברות בועדה</w:t>
            </w:r>
          </w:p>
        </w:tc>
        <w:tc>
          <w:tcPr>
            <w:tcW w:w="567" w:type="dxa"/>
          </w:tcPr>
          <w:p w14:paraId="0669751E" w14:textId="77777777" w:rsidR="003236C7" w:rsidRPr="003236C7" w:rsidRDefault="003236C7" w:rsidP="003236C7">
            <w:pPr>
              <w:spacing w:line="240" w:lineRule="auto"/>
              <w:jc w:val="left"/>
              <w:rPr>
                <w:rStyle w:val="Hyperlink"/>
                <w:rtl/>
              </w:rPr>
            </w:pPr>
            <w:hyperlink w:anchor="Seif60" w:tooltip="פסילת חברות בועדה" w:history="1">
              <w:r w:rsidRPr="003236C7">
                <w:rPr>
                  <w:rStyle w:val="Hyperlink"/>
                </w:rPr>
                <w:t>Go</w:t>
              </w:r>
            </w:hyperlink>
          </w:p>
        </w:tc>
        <w:tc>
          <w:tcPr>
            <w:tcW w:w="850" w:type="dxa"/>
          </w:tcPr>
          <w:p w14:paraId="16BEBB65"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3236C7" w:rsidRPr="003236C7" w14:paraId="78C29CE3" w14:textId="77777777" w:rsidTr="003236C7">
        <w:tblPrEx>
          <w:tblCellMar>
            <w:top w:w="0" w:type="dxa"/>
            <w:bottom w:w="0" w:type="dxa"/>
          </w:tblCellMar>
        </w:tblPrEx>
        <w:tc>
          <w:tcPr>
            <w:tcW w:w="1247" w:type="dxa"/>
          </w:tcPr>
          <w:p w14:paraId="480B858D" w14:textId="77777777" w:rsidR="003236C7" w:rsidRPr="003236C7" w:rsidRDefault="003236C7" w:rsidP="003236C7">
            <w:pPr>
              <w:spacing w:line="240" w:lineRule="auto"/>
              <w:jc w:val="left"/>
              <w:rPr>
                <w:rFonts w:cs="Frankruhel"/>
                <w:sz w:val="24"/>
                <w:rtl/>
              </w:rPr>
            </w:pPr>
            <w:r>
              <w:rPr>
                <w:sz w:val="24"/>
                <w:rtl/>
              </w:rPr>
              <w:t xml:space="preserve">סעיף 156 </w:t>
            </w:r>
          </w:p>
        </w:tc>
        <w:tc>
          <w:tcPr>
            <w:tcW w:w="5669" w:type="dxa"/>
          </w:tcPr>
          <w:p w14:paraId="7D0F422B" w14:textId="77777777" w:rsidR="003236C7" w:rsidRPr="003236C7" w:rsidRDefault="003236C7" w:rsidP="003236C7">
            <w:pPr>
              <w:spacing w:line="240" w:lineRule="auto"/>
              <w:jc w:val="left"/>
              <w:rPr>
                <w:rFonts w:cs="Frankruhel"/>
                <w:sz w:val="24"/>
                <w:rtl/>
              </w:rPr>
            </w:pPr>
            <w:r>
              <w:rPr>
                <w:sz w:val="24"/>
                <w:rtl/>
              </w:rPr>
              <w:t>יושב ראש הועדה וסגנו</w:t>
            </w:r>
          </w:p>
        </w:tc>
        <w:tc>
          <w:tcPr>
            <w:tcW w:w="567" w:type="dxa"/>
          </w:tcPr>
          <w:p w14:paraId="4D6A648E" w14:textId="77777777" w:rsidR="003236C7" w:rsidRPr="003236C7" w:rsidRDefault="003236C7" w:rsidP="003236C7">
            <w:pPr>
              <w:spacing w:line="240" w:lineRule="auto"/>
              <w:jc w:val="left"/>
              <w:rPr>
                <w:rStyle w:val="Hyperlink"/>
                <w:rtl/>
              </w:rPr>
            </w:pPr>
            <w:hyperlink w:anchor="Seif61" w:tooltip="יושב ראש הועדה וסגנו" w:history="1">
              <w:r w:rsidRPr="003236C7">
                <w:rPr>
                  <w:rStyle w:val="Hyperlink"/>
                </w:rPr>
                <w:t>Go</w:t>
              </w:r>
            </w:hyperlink>
          </w:p>
        </w:tc>
        <w:tc>
          <w:tcPr>
            <w:tcW w:w="850" w:type="dxa"/>
          </w:tcPr>
          <w:p w14:paraId="05A07C06"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3236C7" w:rsidRPr="003236C7" w14:paraId="47F66DAF" w14:textId="77777777" w:rsidTr="003236C7">
        <w:tblPrEx>
          <w:tblCellMar>
            <w:top w:w="0" w:type="dxa"/>
            <w:bottom w:w="0" w:type="dxa"/>
          </w:tblCellMar>
        </w:tblPrEx>
        <w:tc>
          <w:tcPr>
            <w:tcW w:w="1247" w:type="dxa"/>
          </w:tcPr>
          <w:p w14:paraId="5D099ED5" w14:textId="77777777" w:rsidR="003236C7" w:rsidRPr="003236C7" w:rsidRDefault="003236C7" w:rsidP="003236C7">
            <w:pPr>
              <w:spacing w:line="240" w:lineRule="auto"/>
              <w:jc w:val="left"/>
              <w:rPr>
                <w:rFonts w:cs="Frankruhel"/>
                <w:sz w:val="24"/>
                <w:rtl/>
              </w:rPr>
            </w:pPr>
            <w:r>
              <w:rPr>
                <w:sz w:val="24"/>
                <w:rtl/>
              </w:rPr>
              <w:t xml:space="preserve">סעיף 157 </w:t>
            </w:r>
          </w:p>
        </w:tc>
        <w:tc>
          <w:tcPr>
            <w:tcW w:w="5669" w:type="dxa"/>
          </w:tcPr>
          <w:p w14:paraId="551F40A5" w14:textId="77777777" w:rsidR="003236C7" w:rsidRPr="003236C7" w:rsidRDefault="003236C7" w:rsidP="003236C7">
            <w:pPr>
              <w:spacing w:line="240" w:lineRule="auto"/>
              <w:jc w:val="left"/>
              <w:rPr>
                <w:rFonts w:cs="Frankruhel"/>
                <w:sz w:val="24"/>
                <w:rtl/>
              </w:rPr>
            </w:pPr>
            <w:r>
              <w:rPr>
                <w:sz w:val="24"/>
                <w:rtl/>
              </w:rPr>
              <w:t>רציפות כהונה</w:t>
            </w:r>
          </w:p>
        </w:tc>
        <w:tc>
          <w:tcPr>
            <w:tcW w:w="567" w:type="dxa"/>
          </w:tcPr>
          <w:p w14:paraId="2AFFF008" w14:textId="77777777" w:rsidR="003236C7" w:rsidRPr="003236C7" w:rsidRDefault="003236C7" w:rsidP="003236C7">
            <w:pPr>
              <w:spacing w:line="240" w:lineRule="auto"/>
              <w:jc w:val="left"/>
              <w:rPr>
                <w:rStyle w:val="Hyperlink"/>
                <w:rtl/>
              </w:rPr>
            </w:pPr>
            <w:hyperlink w:anchor="Seif62" w:tooltip="רציפות כהונה" w:history="1">
              <w:r w:rsidRPr="003236C7">
                <w:rPr>
                  <w:rStyle w:val="Hyperlink"/>
                </w:rPr>
                <w:t>Go</w:t>
              </w:r>
            </w:hyperlink>
          </w:p>
        </w:tc>
        <w:tc>
          <w:tcPr>
            <w:tcW w:w="850" w:type="dxa"/>
          </w:tcPr>
          <w:p w14:paraId="37A82093"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3236C7" w:rsidRPr="003236C7" w14:paraId="495CECD2" w14:textId="77777777" w:rsidTr="003236C7">
        <w:tblPrEx>
          <w:tblCellMar>
            <w:top w:w="0" w:type="dxa"/>
            <w:bottom w:w="0" w:type="dxa"/>
          </w:tblCellMar>
        </w:tblPrEx>
        <w:tc>
          <w:tcPr>
            <w:tcW w:w="1247" w:type="dxa"/>
          </w:tcPr>
          <w:p w14:paraId="53DABAF3" w14:textId="77777777" w:rsidR="003236C7" w:rsidRPr="003236C7" w:rsidRDefault="003236C7" w:rsidP="003236C7">
            <w:pPr>
              <w:spacing w:line="240" w:lineRule="auto"/>
              <w:jc w:val="left"/>
              <w:rPr>
                <w:rFonts w:cs="Frankruhel"/>
                <w:sz w:val="24"/>
                <w:rtl/>
              </w:rPr>
            </w:pPr>
            <w:r>
              <w:rPr>
                <w:sz w:val="24"/>
                <w:rtl/>
              </w:rPr>
              <w:t xml:space="preserve">סעיף 158 </w:t>
            </w:r>
          </w:p>
        </w:tc>
        <w:tc>
          <w:tcPr>
            <w:tcW w:w="5669" w:type="dxa"/>
          </w:tcPr>
          <w:p w14:paraId="0942D718" w14:textId="77777777" w:rsidR="003236C7" w:rsidRPr="003236C7" w:rsidRDefault="003236C7" w:rsidP="003236C7">
            <w:pPr>
              <w:spacing w:line="240" w:lineRule="auto"/>
              <w:jc w:val="left"/>
              <w:rPr>
                <w:rFonts w:cs="Frankruhel"/>
                <w:sz w:val="24"/>
                <w:rtl/>
              </w:rPr>
            </w:pPr>
            <w:r>
              <w:rPr>
                <w:sz w:val="24"/>
                <w:rtl/>
              </w:rPr>
              <w:t>תפקידים וסמכויות</w:t>
            </w:r>
          </w:p>
        </w:tc>
        <w:tc>
          <w:tcPr>
            <w:tcW w:w="567" w:type="dxa"/>
          </w:tcPr>
          <w:p w14:paraId="64426CE3" w14:textId="77777777" w:rsidR="003236C7" w:rsidRPr="003236C7" w:rsidRDefault="003236C7" w:rsidP="003236C7">
            <w:pPr>
              <w:spacing w:line="240" w:lineRule="auto"/>
              <w:jc w:val="left"/>
              <w:rPr>
                <w:rStyle w:val="Hyperlink"/>
                <w:rtl/>
              </w:rPr>
            </w:pPr>
            <w:hyperlink w:anchor="Seif63" w:tooltip="תפקידים וסמכויות" w:history="1">
              <w:r w:rsidRPr="003236C7">
                <w:rPr>
                  <w:rStyle w:val="Hyperlink"/>
                </w:rPr>
                <w:t>Go</w:t>
              </w:r>
            </w:hyperlink>
          </w:p>
        </w:tc>
        <w:tc>
          <w:tcPr>
            <w:tcW w:w="850" w:type="dxa"/>
          </w:tcPr>
          <w:p w14:paraId="63583101"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3236C7" w:rsidRPr="003236C7" w14:paraId="74E268A9" w14:textId="77777777" w:rsidTr="003236C7">
        <w:tblPrEx>
          <w:tblCellMar>
            <w:top w:w="0" w:type="dxa"/>
            <w:bottom w:w="0" w:type="dxa"/>
          </w:tblCellMar>
        </w:tblPrEx>
        <w:tc>
          <w:tcPr>
            <w:tcW w:w="1247" w:type="dxa"/>
          </w:tcPr>
          <w:p w14:paraId="0CF61EFE" w14:textId="77777777" w:rsidR="003236C7" w:rsidRPr="003236C7" w:rsidRDefault="003236C7" w:rsidP="003236C7">
            <w:pPr>
              <w:spacing w:line="240" w:lineRule="auto"/>
              <w:jc w:val="left"/>
              <w:rPr>
                <w:rFonts w:cs="Frankruhel"/>
                <w:sz w:val="24"/>
                <w:rtl/>
              </w:rPr>
            </w:pPr>
            <w:r>
              <w:rPr>
                <w:sz w:val="24"/>
                <w:rtl/>
              </w:rPr>
              <w:t xml:space="preserve">סעיף 159 </w:t>
            </w:r>
          </w:p>
        </w:tc>
        <w:tc>
          <w:tcPr>
            <w:tcW w:w="5669" w:type="dxa"/>
          </w:tcPr>
          <w:p w14:paraId="590F9C90" w14:textId="77777777" w:rsidR="003236C7" w:rsidRPr="003236C7" w:rsidRDefault="003236C7" w:rsidP="003236C7">
            <w:pPr>
              <w:spacing w:line="240" w:lineRule="auto"/>
              <w:jc w:val="left"/>
              <w:rPr>
                <w:rFonts w:cs="Frankruhel"/>
                <w:sz w:val="24"/>
                <w:rtl/>
              </w:rPr>
            </w:pPr>
            <w:r>
              <w:rPr>
                <w:sz w:val="24"/>
                <w:rtl/>
              </w:rPr>
              <w:t>סמכויות הועדה כלפי המועצה</w:t>
            </w:r>
          </w:p>
        </w:tc>
        <w:tc>
          <w:tcPr>
            <w:tcW w:w="567" w:type="dxa"/>
          </w:tcPr>
          <w:p w14:paraId="46F6132F" w14:textId="77777777" w:rsidR="003236C7" w:rsidRPr="003236C7" w:rsidRDefault="003236C7" w:rsidP="003236C7">
            <w:pPr>
              <w:spacing w:line="240" w:lineRule="auto"/>
              <w:jc w:val="left"/>
              <w:rPr>
                <w:rStyle w:val="Hyperlink"/>
                <w:rtl/>
              </w:rPr>
            </w:pPr>
            <w:hyperlink w:anchor="Seif64" w:tooltip="סמכויות הועדה כלפי המועצה" w:history="1">
              <w:r w:rsidRPr="003236C7">
                <w:rPr>
                  <w:rStyle w:val="Hyperlink"/>
                </w:rPr>
                <w:t>Go</w:t>
              </w:r>
            </w:hyperlink>
          </w:p>
        </w:tc>
        <w:tc>
          <w:tcPr>
            <w:tcW w:w="850" w:type="dxa"/>
          </w:tcPr>
          <w:p w14:paraId="694AC7DD"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3236C7" w:rsidRPr="003236C7" w14:paraId="2F4CD9F6" w14:textId="77777777" w:rsidTr="003236C7">
        <w:tblPrEx>
          <w:tblCellMar>
            <w:top w:w="0" w:type="dxa"/>
            <w:bottom w:w="0" w:type="dxa"/>
          </w:tblCellMar>
        </w:tblPrEx>
        <w:tc>
          <w:tcPr>
            <w:tcW w:w="1247" w:type="dxa"/>
          </w:tcPr>
          <w:p w14:paraId="2CD61382" w14:textId="77777777" w:rsidR="003236C7" w:rsidRPr="003236C7" w:rsidRDefault="003236C7" w:rsidP="003236C7">
            <w:pPr>
              <w:spacing w:line="240" w:lineRule="auto"/>
              <w:jc w:val="left"/>
              <w:rPr>
                <w:rFonts w:cs="Frankruhel"/>
                <w:sz w:val="24"/>
                <w:rtl/>
              </w:rPr>
            </w:pPr>
            <w:r>
              <w:rPr>
                <w:sz w:val="24"/>
                <w:rtl/>
              </w:rPr>
              <w:t xml:space="preserve">סעיף 160 </w:t>
            </w:r>
          </w:p>
        </w:tc>
        <w:tc>
          <w:tcPr>
            <w:tcW w:w="5669" w:type="dxa"/>
          </w:tcPr>
          <w:p w14:paraId="2BB71C4C" w14:textId="77777777" w:rsidR="003236C7" w:rsidRPr="003236C7" w:rsidRDefault="003236C7" w:rsidP="003236C7">
            <w:pPr>
              <w:spacing w:line="240" w:lineRule="auto"/>
              <w:jc w:val="left"/>
              <w:rPr>
                <w:rFonts w:cs="Frankruhel"/>
                <w:sz w:val="24"/>
                <w:rtl/>
              </w:rPr>
            </w:pPr>
            <w:r>
              <w:rPr>
                <w:sz w:val="24"/>
                <w:rtl/>
              </w:rPr>
              <w:t>זכות ערר על החלטת המועצה</w:t>
            </w:r>
          </w:p>
        </w:tc>
        <w:tc>
          <w:tcPr>
            <w:tcW w:w="567" w:type="dxa"/>
          </w:tcPr>
          <w:p w14:paraId="2AC560AF" w14:textId="77777777" w:rsidR="003236C7" w:rsidRPr="003236C7" w:rsidRDefault="003236C7" w:rsidP="003236C7">
            <w:pPr>
              <w:spacing w:line="240" w:lineRule="auto"/>
              <w:jc w:val="left"/>
              <w:rPr>
                <w:rStyle w:val="Hyperlink"/>
                <w:rtl/>
              </w:rPr>
            </w:pPr>
            <w:hyperlink w:anchor="Seif65" w:tooltip="זכות ערר על החלטת המועצה" w:history="1">
              <w:r w:rsidRPr="003236C7">
                <w:rPr>
                  <w:rStyle w:val="Hyperlink"/>
                </w:rPr>
                <w:t>Go</w:t>
              </w:r>
            </w:hyperlink>
          </w:p>
        </w:tc>
        <w:tc>
          <w:tcPr>
            <w:tcW w:w="850" w:type="dxa"/>
          </w:tcPr>
          <w:p w14:paraId="711AE194"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3236C7" w:rsidRPr="003236C7" w14:paraId="1E0248D7" w14:textId="77777777" w:rsidTr="003236C7">
        <w:tblPrEx>
          <w:tblCellMar>
            <w:top w:w="0" w:type="dxa"/>
            <w:bottom w:w="0" w:type="dxa"/>
          </w:tblCellMar>
        </w:tblPrEx>
        <w:tc>
          <w:tcPr>
            <w:tcW w:w="1247" w:type="dxa"/>
          </w:tcPr>
          <w:p w14:paraId="32527B20" w14:textId="77777777" w:rsidR="003236C7" w:rsidRPr="003236C7" w:rsidRDefault="003236C7" w:rsidP="003236C7">
            <w:pPr>
              <w:spacing w:line="240" w:lineRule="auto"/>
              <w:jc w:val="left"/>
              <w:rPr>
                <w:rFonts w:cs="Frankruhel"/>
                <w:sz w:val="24"/>
                <w:rtl/>
              </w:rPr>
            </w:pPr>
            <w:r>
              <w:rPr>
                <w:sz w:val="24"/>
                <w:rtl/>
              </w:rPr>
              <w:t xml:space="preserve">סעיף 161 </w:t>
            </w:r>
          </w:p>
        </w:tc>
        <w:tc>
          <w:tcPr>
            <w:tcW w:w="5669" w:type="dxa"/>
          </w:tcPr>
          <w:p w14:paraId="214A3C6A" w14:textId="77777777" w:rsidR="003236C7" w:rsidRPr="003236C7" w:rsidRDefault="003236C7" w:rsidP="003236C7">
            <w:pPr>
              <w:spacing w:line="240" w:lineRule="auto"/>
              <w:jc w:val="left"/>
              <w:rPr>
                <w:rFonts w:cs="Frankruhel"/>
                <w:sz w:val="24"/>
                <w:rtl/>
              </w:rPr>
            </w:pPr>
            <w:r>
              <w:rPr>
                <w:sz w:val="24"/>
                <w:rtl/>
              </w:rPr>
              <w:t>כספים</w:t>
            </w:r>
          </w:p>
        </w:tc>
        <w:tc>
          <w:tcPr>
            <w:tcW w:w="567" w:type="dxa"/>
          </w:tcPr>
          <w:p w14:paraId="37FC746B" w14:textId="77777777" w:rsidR="003236C7" w:rsidRPr="003236C7" w:rsidRDefault="003236C7" w:rsidP="003236C7">
            <w:pPr>
              <w:spacing w:line="240" w:lineRule="auto"/>
              <w:jc w:val="left"/>
              <w:rPr>
                <w:rStyle w:val="Hyperlink"/>
                <w:rtl/>
              </w:rPr>
            </w:pPr>
            <w:hyperlink w:anchor="Seif66" w:tooltip="כספים" w:history="1">
              <w:r w:rsidRPr="003236C7">
                <w:rPr>
                  <w:rStyle w:val="Hyperlink"/>
                </w:rPr>
                <w:t>Go</w:t>
              </w:r>
            </w:hyperlink>
          </w:p>
        </w:tc>
        <w:tc>
          <w:tcPr>
            <w:tcW w:w="850" w:type="dxa"/>
          </w:tcPr>
          <w:p w14:paraId="6B0AF267"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3236C7" w:rsidRPr="003236C7" w14:paraId="5591FD87" w14:textId="77777777" w:rsidTr="003236C7">
        <w:tblPrEx>
          <w:tblCellMar>
            <w:top w:w="0" w:type="dxa"/>
            <w:bottom w:w="0" w:type="dxa"/>
          </w:tblCellMar>
        </w:tblPrEx>
        <w:tc>
          <w:tcPr>
            <w:tcW w:w="1247" w:type="dxa"/>
          </w:tcPr>
          <w:p w14:paraId="58B1177A" w14:textId="77777777" w:rsidR="003236C7" w:rsidRPr="003236C7" w:rsidRDefault="003236C7" w:rsidP="003236C7">
            <w:pPr>
              <w:spacing w:line="240" w:lineRule="auto"/>
              <w:jc w:val="left"/>
              <w:rPr>
                <w:rFonts w:cs="Frankruhel"/>
                <w:sz w:val="24"/>
                <w:rtl/>
              </w:rPr>
            </w:pPr>
          </w:p>
        </w:tc>
        <w:tc>
          <w:tcPr>
            <w:tcW w:w="5669" w:type="dxa"/>
          </w:tcPr>
          <w:p w14:paraId="1CDE8614" w14:textId="77777777" w:rsidR="003236C7" w:rsidRPr="003236C7" w:rsidRDefault="003236C7" w:rsidP="003236C7">
            <w:pPr>
              <w:spacing w:line="240" w:lineRule="auto"/>
              <w:jc w:val="left"/>
              <w:rPr>
                <w:rFonts w:cs="Frankruhel"/>
                <w:sz w:val="24"/>
                <w:rtl/>
              </w:rPr>
            </w:pPr>
            <w:r>
              <w:rPr>
                <w:sz w:val="24"/>
                <w:rtl/>
              </w:rPr>
              <w:t>סימן ג': הוראות שונות בענין הועדות</w:t>
            </w:r>
          </w:p>
        </w:tc>
        <w:tc>
          <w:tcPr>
            <w:tcW w:w="567" w:type="dxa"/>
          </w:tcPr>
          <w:p w14:paraId="1FCA702E" w14:textId="77777777" w:rsidR="003236C7" w:rsidRPr="003236C7" w:rsidRDefault="003236C7" w:rsidP="003236C7">
            <w:pPr>
              <w:spacing w:line="240" w:lineRule="auto"/>
              <w:jc w:val="left"/>
              <w:rPr>
                <w:rStyle w:val="Hyperlink"/>
                <w:rtl/>
              </w:rPr>
            </w:pPr>
            <w:hyperlink w:anchor="hed26" w:tooltip="סימן ג: הוראות שונות בענין הועדות" w:history="1">
              <w:r w:rsidRPr="003236C7">
                <w:rPr>
                  <w:rStyle w:val="Hyperlink"/>
                </w:rPr>
                <w:t>Go</w:t>
              </w:r>
            </w:hyperlink>
          </w:p>
        </w:tc>
        <w:tc>
          <w:tcPr>
            <w:tcW w:w="850" w:type="dxa"/>
          </w:tcPr>
          <w:p w14:paraId="343E500E"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3236C7" w:rsidRPr="003236C7" w14:paraId="1D01E527" w14:textId="77777777" w:rsidTr="003236C7">
        <w:tblPrEx>
          <w:tblCellMar>
            <w:top w:w="0" w:type="dxa"/>
            <w:bottom w:w="0" w:type="dxa"/>
          </w:tblCellMar>
        </w:tblPrEx>
        <w:tc>
          <w:tcPr>
            <w:tcW w:w="1247" w:type="dxa"/>
          </w:tcPr>
          <w:p w14:paraId="5CB81914" w14:textId="77777777" w:rsidR="003236C7" w:rsidRPr="003236C7" w:rsidRDefault="003236C7" w:rsidP="003236C7">
            <w:pPr>
              <w:spacing w:line="240" w:lineRule="auto"/>
              <w:jc w:val="left"/>
              <w:rPr>
                <w:rFonts w:cs="Frankruhel"/>
                <w:sz w:val="24"/>
                <w:rtl/>
              </w:rPr>
            </w:pPr>
            <w:r>
              <w:rPr>
                <w:sz w:val="24"/>
                <w:rtl/>
              </w:rPr>
              <w:t xml:space="preserve">סעיף 162 </w:t>
            </w:r>
          </w:p>
        </w:tc>
        <w:tc>
          <w:tcPr>
            <w:tcW w:w="5669" w:type="dxa"/>
          </w:tcPr>
          <w:p w14:paraId="1DA709D5" w14:textId="77777777" w:rsidR="003236C7" w:rsidRPr="003236C7" w:rsidRDefault="003236C7" w:rsidP="003236C7">
            <w:pPr>
              <w:spacing w:line="240" w:lineRule="auto"/>
              <w:jc w:val="left"/>
              <w:rPr>
                <w:rFonts w:cs="Frankruhel"/>
                <w:sz w:val="24"/>
                <w:rtl/>
              </w:rPr>
            </w:pPr>
            <w:r>
              <w:rPr>
                <w:sz w:val="24"/>
                <w:rtl/>
              </w:rPr>
              <w:t>הרכב ועדות רשות</w:t>
            </w:r>
          </w:p>
        </w:tc>
        <w:tc>
          <w:tcPr>
            <w:tcW w:w="567" w:type="dxa"/>
          </w:tcPr>
          <w:p w14:paraId="2C30E3A2" w14:textId="77777777" w:rsidR="003236C7" w:rsidRPr="003236C7" w:rsidRDefault="003236C7" w:rsidP="003236C7">
            <w:pPr>
              <w:spacing w:line="240" w:lineRule="auto"/>
              <w:jc w:val="left"/>
              <w:rPr>
                <w:rStyle w:val="Hyperlink"/>
                <w:rtl/>
              </w:rPr>
            </w:pPr>
            <w:hyperlink w:anchor="Seif67" w:tooltip="הרכב ועדות רשות" w:history="1">
              <w:r w:rsidRPr="003236C7">
                <w:rPr>
                  <w:rStyle w:val="Hyperlink"/>
                </w:rPr>
                <w:t>Go</w:t>
              </w:r>
            </w:hyperlink>
          </w:p>
        </w:tc>
        <w:tc>
          <w:tcPr>
            <w:tcW w:w="850" w:type="dxa"/>
          </w:tcPr>
          <w:p w14:paraId="6A997A9E"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3236C7" w:rsidRPr="003236C7" w14:paraId="2F946C9A" w14:textId="77777777" w:rsidTr="003236C7">
        <w:tblPrEx>
          <w:tblCellMar>
            <w:top w:w="0" w:type="dxa"/>
            <w:bottom w:w="0" w:type="dxa"/>
          </w:tblCellMar>
        </w:tblPrEx>
        <w:tc>
          <w:tcPr>
            <w:tcW w:w="1247" w:type="dxa"/>
          </w:tcPr>
          <w:p w14:paraId="6CC0D644" w14:textId="77777777" w:rsidR="003236C7" w:rsidRPr="003236C7" w:rsidRDefault="003236C7" w:rsidP="003236C7">
            <w:pPr>
              <w:spacing w:line="240" w:lineRule="auto"/>
              <w:jc w:val="left"/>
              <w:rPr>
                <w:rFonts w:cs="Frankruhel"/>
                <w:sz w:val="24"/>
                <w:rtl/>
              </w:rPr>
            </w:pPr>
            <w:r>
              <w:rPr>
                <w:sz w:val="24"/>
                <w:rtl/>
              </w:rPr>
              <w:t xml:space="preserve">סעיף 163 </w:t>
            </w:r>
          </w:p>
        </w:tc>
        <w:tc>
          <w:tcPr>
            <w:tcW w:w="5669" w:type="dxa"/>
          </w:tcPr>
          <w:p w14:paraId="3CE8EB62" w14:textId="77777777" w:rsidR="003236C7" w:rsidRPr="003236C7" w:rsidRDefault="003236C7" w:rsidP="003236C7">
            <w:pPr>
              <w:spacing w:line="240" w:lineRule="auto"/>
              <w:jc w:val="left"/>
              <w:rPr>
                <w:rFonts w:cs="Frankruhel"/>
                <w:sz w:val="24"/>
                <w:rtl/>
              </w:rPr>
            </w:pPr>
            <w:r>
              <w:rPr>
                <w:sz w:val="24"/>
                <w:rtl/>
              </w:rPr>
              <w:t>תקופת הכהונה של הועדות</w:t>
            </w:r>
          </w:p>
        </w:tc>
        <w:tc>
          <w:tcPr>
            <w:tcW w:w="567" w:type="dxa"/>
          </w:tcPr>
          <w:p w14:paraId="4E9AF208" w14:textId="77777777" w:rsidR="003236C7" w:rsidRPr="003236C7" w:rsidRDefault="003236C7" w:rsidP="003236C7">
            <w:pPr>
              <w:spacing w:line="240" w:lineRule="auto"/>
              <w:jc w:val="left"/>
              <w:rPr>
                <w:rStyle w:val="Hyperlink"/>
                <w:rtl/>
              </w:rPr>
            </w:pPr>
            <w:hyperlink w:anchor="Seif68" w:tooltip="תקופת הכהונה של הועדות" w:history="1">
              <w:r w:rsidRPr="003236C7">
                <w:rPr>
                  <w:rStyle w:val="Hyperlink"/>
                </w:rPr>
                <w:t>Go</w:t>
              </w:r>
            </w:hyperlink>
          </w:p>
        </w:tc>
        <w:tc>
          <w:tcPr>
            <w:tcW w:w="850" w:type="dxa"/>
          </w:tcPr>
          <w:p w14:paraId="2943F82C"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3236C7" w:rsidRPr="003236C7" w14:paraId="61FCFDB9" w14:textId="77777777" w:rsidTr="003236C7">
        <w:tblPrEx>
          <w:tblCellMar>
            <w:top w:w="0" w:type="dxa"/>
            <w:bottom w:w="0" w:type="dxa"/>
          </w:tblCellMar>
        </w:tblPrEx>
        <w:tc>
          <w:tcPr>
            <w:tcW w:w="1247" w:type="dxa"/>
          </w:tcPr>
          <w:p w14:paraId="6C1727C2" w14:textId="77777777" w:rsidR="003236C7" w:rsidRPr="003236C7" w:rsidRDefault="003236C7" w:rsidP="003236C7">
            <w:pPr>
              <w:spacing w:line="240" w:lineRule="auto"/>
              <w:jc w:val="left"/>
              <w:rPr>
                <w:rFonts w:cs="Frankruhel"/>
                <w:sz w:val="24"/>
                <w:rtl/>
              </w:rPr>
            </w:pPr>
            <w:r>
              <w:rPr>
                <w:sz w:val="24"/>
                <w:rtl/>
              </w:rPr>
              <w:t xml:space="preserve">סעיף 164 </w:t>
            </w:r>
          </w:p>
        </w:tc>
        <w:tc>
          <w:tcPr>
            <w:tcW w:w="5669" w:type="dxa"/>
          </w:tcPr>
          <w:p w14:paraId="4F5D392F" w14:textId="77777777" w:rsidR="003236C7" w:rsidRPr="003236C7" w:rsidRDefault="003236C7" w:rsidP="003236C7">
            <w:pPr>
              <w:spacing w:line="240" w:lineRule="auto"/>
              <w:jc w:val="left"/>
              <w:rPr>
                <w:rFonts w:cs="Frankruhel"/>
                <w:sz w:val="24"/>
                <w:rtl/>
              </w:rPr>
            </w:pPr>
            <w:r>
              <w:rPr>
                <w:sz w:val="24"/>
                <w:rtl/>
              </w:rPr>
              <w:t>חדילת חברות בועדות</w:t>
            </w:r>
          </w:p>
        </w:tc>
        <w:tc>
          <w:tcPr>
            <w:tcW w:w="567" w:type="dxa"/>
          </w:tcPr>
          <w:p w14:paraId="466795B8" w14:textId="77777777" w:rsidR="003236C7" w:rsidRPr="003236C7" w:rsidRDefault="003236C7" w:rsidP="003236C7">
            <w:pPr>
              <w:spacing w:line="240" w:lineRule="auto"/>
              <w:jc w:val="left"/>
              <w:rPr>
                <w:rStyle w:val="Hyperlink"/>
                <w:rtl/>
              </w:rPr>
            </w:pPr>
            <w:hyperlink w:anchor="Seif69" w:tooltip="חדילת חברות בועדות" w:history="1">
              <w:r w:rsidRPr="003236C7">
                <w:rPr>
                  <w:rStyle w:val="Hyperlink"/>
                </w:rPr>
                <w:t>Go</w:t>
              </w:r>
            </w:hyperlink>
          </w:p>
        </w:tc>
        <w:tc>
          <w:tcPr>
            <w:tcW w:w="850" w:type="dxa"/>
          </w:tcPr>
          <w:p w14:paraId="0EE77EED"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3236C7" w:rsidRPr="003236C7" w14:paraId="1C86EFA7" w14:textId="77777777" w:rsidTr="003236C7">
        <w:tblPrEx>
          <w:tblCellMar>
            <w:top w:w="0" w:type="dxa"/>
            <w:bottom w:w="0" w:type="dxa"/>
          </w:tblCellMar>
        </w:tblPrEx>
        <w:tc>
          <w:tcPr>
            <w:tcW w:w="1247" w:type="dxa"/>
          </w:tcPr>
          <w:p w14:paraId="419E81D1" w14:textId="77777777" w:rsidR="003236C7" w:rsidRPr="003236C7" w:rsidRDefault="003236C7" w:rsidP="003236C7">
            <w:pPr>
              <w:spacing w:line="240" w:lineRule="auto"/>
              <w:jc w:val="left"/>
              <w:rPr>
                <w:rFonts w:cs="Frankruhel"/>
                <w:sz w:val="24"/>
                <w:rtl/>
              </w:rPr>
            </w:pPr>
            <w:r>
              <w:rPr>
                <w:sz w:val="24"/>
                <w:rtl/>
              </w:rPr>
              <w:t xml:space="preserve">סעיף 165 </w:t>
            </w:r>
          </w:p>
        </w:tc>
        <w:tc>
          <w:tcPr>
            <w:tcW w:w="5669" w:type="dxa"/>
          </w:tcPr>
          <w:p w14:paraId="78E70012" w14:textId="77777777" w:rsidR="003236C7" w:rsidRPr="003236C7" w:rsidRDefault="003236C7" w:rsidP="003236C7">
            <w:pPr>
              <w:spacing w:line="240" w:lineRule="auto"/>
              <w:jc w:val="left"/>
              <w:rPr>
                <w:rFonts w:cs="Frankruhel"/>
                <w:sz w:val="24"/>
                <w:rtl/>
              </w:rPr>
            </w:pPr>
            <w:r>
              <w:rPr>
                <w:sz w:val="24"/>
                <w:rtl/>
              </w:rPr>
              <w:t>יושבי ראש הועדות</w:t>
            </w:r>
          </w:p>
        </w:tc>
        <w:tc>
          <w:tcPr>
            <w:tcW w:w="567" w:type="dxa"/>
          </w:tcPr>
          <w:p w14:paraId="50FAA7E0" w14:textId="77777777" w:rsidR="003236C7" w:rsidRPr="003236C7" w:rsidRDefault="003236C7" w:rsidP="003236C7">
            <w:pPr>
              <w:spacing w:line="240" w:lineRule="auto"/>
              <w:jc w:val="left"/>
              <w:rPr>
                <w:rStyle w:val="Hyperlink"/>
                <w:rtl/>
              </w:rPr>
            </w:pPr>
            <w:hyperlink w:anchor="Seif70" w:tooltip="יושבי ראש הועדות" w:history="1">
              <w:r w:rsidRPr="003236C7">
                <w:rPr>
                  <w:rStyle w:val="Hyperlink"/>
                </w:rPr>
                <w:t>Go</w:t>
              </w:r>
            </w:hyperlink>
          </w:p>
        </w:tc>
        <w:tc>
          <w:tcPr>
            <w:tcW w:w="850" w:type="dxa"/>
          </w:tcPr>
          <w:p w14:paraId="3B072799"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3236C7" w:rsidRPr="003236C7" w14:paraId="1AF20774" w14:textId="77777777" w:rsidTr="003236C7">
        <w:tblPrEx>
          <w:tblCellMar>
            <w:top w:w="0" w:type="dxa"/>
            <w:bottom w:w="0" w:type="dxa"/>
          </w:tblCellMar>
        </w:tblPrEx>
        <w:tc>
          <w:tcPr>
            <w:tcW w:w="1247" w:type="dxa"/>
          </w:tcPr>
          <w:p w14:paraId="7FA48FB0" w14:textId="77777777" w:rsidR="003236C7" w:rsidRPr="003236C7" w:rsidRDefault="003236C7" w:rsidP="003236C7">
            <w:pPr>
              <w:spacing w:line="240" w:lineRule="auto"/>
              <w:jc w:val="left"/>
              <w:rPr>
                <w:rFonts w:cs="Frankruhel"/>
                <w:sz w:val="24"/>
                <w:rtl/>
              </w:rPr>
            </w:pPr>
            <w:r>
              <w:rPr>
                <w:sz w:val="24"/>
                <w:rtl/>
              </w:rPr>
              <w:t xml:space="preserve">סעיף 166 </w:t>
            </w:r>
          </w:p>
        </w:tc>
        <w:tc>
          <w:tcPr>
            <w:tcW w:w="5669" w:type="dxa"/>
          </w:tcPr>
          <w:p w14:paraId="672951B7" w14:textId="77777777" w:rsidR="003236C7" w:rsidRPr="003236C7" w:rsidRDefault="003236C7" w:rsidP="003236C7">
            <w:pPr>
              <w:spacing w:line="240" w:lineRule="auto"/>
              <w:jc w:val="left"/>
              <w:rPr>
                <w:rFonts w:cs="Frankruhel"/>
                <w:sz w:val="24"/>
                <w:rtl/>
              </w:rPr>
            </w:pPr>
            <w:r>
              <w:rPr>
                <w:sz w:val="24"/>
                <w:rtl/>
              </w:rPr>
              <w:t>הנוהל בעבודת הועדות</w:t>
            </w:r>
          </w:p>
        </w:tc>
        <w:tc>
          <w:tcPr>
            <w:tcW w:w="567" w:type="dxa"/>
          </w:tcPr>
          <w:p w14:paraId="3730C035" w14:textId="77777777" w:rsidR="003236C7" w:rsidRPr="003236C7" w:rsidRDefault="003236C7" w:rsidP="003236C7">
            <w:pPr>
              <w:spacing w:line="240" w:lineRule="auto"/>
              <w:jc w:val="left"/>
              <w:rPr>
                <w:rStyle w:val="Hyperlink"/>
                <w:rtl/>
              </w:rPr>
            </w:pPr>
            <w:hyperlink w:anchor="Seif71" w:tooltip="הנוהל בעבודת הועדות" w:history="1">
              <w:r w:rsidRPr="003236C7">
                <w:rPr>
                  <w:rStyle w:val="Hyperlink"/>
                </w:rPr>
                <w:t>Go</w:t>
              </w:r>
            </w:hyperlink>
          </w:p>
        </w:tc>
        <w:tc>
          <w:tcPr>
            <w:tcW w:w="850" w:type="dxa"/>
          </w:tcPr>
          <w:p w14:paraId="644A8C37"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3236C7" w:rsidRPr="003236C7" w14:paraId="21D31FA6" w14:textId="77777777" w:rsidTr="003236C7">
        <w:tblPrEx>
          <w:tblCellMar>
            <w:top w:w="0" w:type="dxa"/>
            <w:bottom w:w="0" w:type="dxa"/>
          </w:tblCellMar>
        </w:tblPrEx>
        <w:tc>
          <w:tcPr>
            <w:tcW w:w="1247" w:type="dxa"/>
          </w:tcPr>
          <w:p w14:paraId="5214AF14" w14:textId="77777777" w:rsidR="003236C7" w:rsidRPr="003236C7" w:rsidRDefault="003236C7" w:rsidP="003236C7">
            <w:pPr>
              <w:spacing w:line="240" w:lineRule="auto"/>
              <w:jc w:val="left"/>
              <w:rPr>
                <w:rFonts w:cs="Frankruhel"/>
                <w:sz w:val="24"/>
                <w:rtl/>
              </w:rPr>
            </w:pPr>
          </w:p>
        </w:tc>
        <w:tc>
          <w:tcPr>
            <w:tcW w:w="5669" w:type="dxa"/>
          </w:tcPr>
          <w:p w14:paraId="7E8D661B" w14:textId="77777777" w:rsidR="003236C7" w:rsidRPr="003236C7" w:rsidRDefault="003236C7" w:rsidP="003236C7">
            <w:pPr>
              <w:spacing w:line="240" w:lineRule="auto"/>
              <w:jc w:val="left"/>
              <w:rPr>
                <w:rFonts w:cs="Frankruhel"/>
                <w:sz w:val="24"/>
                <w:rtl/>
              </w:rPr>
            </w:pPr>
            <w:r>
              <w:rPr>
                <w:sz w:val="24"/>
                <w:rtl/>
              </w:rPr>
              <w:t>פרק תשיעי: עובדי העיריה</w:t>
            </w:r>
          </w:p>
        </w:tc>
        <w:tc>
          <w:tcPr>
            <w:tcW w:w="567" w:type="dxa"/>
          </w:tcPr>
          <w:p w14:paraId="119323D4" w14:textId="77777777" w:rsidR="003236C7" w:rsidRPr="003236C7" w:rsidRDefault="003236C7" w:rsidP="003236C7">
            <w:pPr>
              <w:spacing w:line="240" w:lineRule="auto"/>
              <w:jc w:val="left"/>
              <w:rPr>
                <w:rStyle w:val="Hyperlink"/>
                <w:rtl/>
              </w:rPr>
            </w:pPr>
            <w:hyperlink w:anchor="med8" w:tooltip="פרק תשיעי: עובדי העיריה" w:history="1">
              <w:r w:rsidRPr="003236C7">
                <w:rPr>
                  <w:rStyle w:val="Hyperlink"/>
                </w:rPr>
                <w:t>Go</w:t>
              </w:r>
            </w:hyperlink>
          </w:p>
        </w:tc>
        <w:tc>
          <w:tcPr>
            <w:tcW w:w="850" w:type="dxa"/>
          </w:tcPr>
          <w:p w14:paraId="54D245F8"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3236C7" w:rsidRPr="003236C7" w14:paraId="0BB739E4" w14:textId="77777777" w:rsidTr="003236C7">
        <w:tblPrEx>
          <w:tblCellMar>
            <w:top w:w="0" w:type="dxa"/>
            <w:bottom w:w="0" w:type="dxa"/>
          </w:tblCellMar>
        </w:tblPrEx>
        <w:tc>
          <w:tcPr>
            <w:tcW w:w="1247" w:type="dxa"/>
          </w:tcPr>
          <w:p w14:paraId="3B71F401" w14:textId="77777777" w:rsidR="003236C7" w:rsidRPr="003236C7" w:rsidRDefault="003236C7" w:rsidP="003236C7">
            <w:pPr>
              <w:spacing w:line="240" w:lineRule="auto"/>
              <w:jc w:val="left"/>
              <w:rPr>
                <w:rFonts w:cs="Frankruhel"/>
                <w:sz w:val="24"/>
                <w:rtl/>
              </w:rPr>
            </w:pPr>
          </w:p>
        </w:tc>
        <w:tc>
          <w:tcPr>
            <w:tcW w:w="5669" w:type="dxa"/>
          </w:tcPr>
          <w:p w14:paraId="1DAA95E5" w14:textId="77777777" w:rsidR="003236C7" w:rsidRPr="003236C7" w:rsidRDefault="003236C7" w:rsidP="003236C7">
            <w:pPr>
              <w:spacing w:line="240" w:lineRule="auto"/>
              <w:jc w:val="left"/>
              <w:rPr>
                <w:rFonts w:cs="Frankruhel"/>
                <w:sz w:val="24"/>
                <w:rtl/>
              </w:rPr>
            </w:pPr>
            <w:r>
              <w:rPr>
                <w:sz w:val="24"/>
                <w:rtl/>
              </w:rPr>
              <w:t>סימן א': מינוי עובדים ופיטוריהם</w:t>
            </w:r>
          </w:p>
        </w:tc>
        <w:tc>
          <w:tcPr>
            <w:tcW w:w="567" w:type="dxa"/>
          </w:tcPr>
          <w:p w14:paraId="34452944" w14:textId="77777777" w:rsidR="003236C7" w:rsidRPr="003236C7" w:rsidRDefault="003236C7" w:rsidP="003236C7">
            <w:pPr>
              <w:spacing w:line="240" w:lineRule="auto"/>
              <w:jc w:val="left"/>
              <w:rPr>
                <w:rStyle w:val="Hyperlink"/>
                <w:rtl/>
              </w:rPr>
            </w:pPr>
            <w:hyperlink w:anchor="hed27" w:tooltip="סימן א: מינוי עובדים ופיטוריהם" w:history="1">
              <w:r w:rsidRPr="003236C7">
                <w:rPr>
                  <w:rStyle w:val="Hyperlink"/>
                </w:rPr>
                <w:t>Go</w:t>
              </w:r>
            </w:hyperlink>
          </w:p>
        </w:tc>
        <w:tc>
          <w:tcPr>
            <w:tcW w:w="850" w:type="dxa"/>
          </w:tcPr>
          <w:p w14:paraId="5C4CDC95"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3236C7" w:rsidRPr="003236C7" w14:paraId="45B2357C" w14:textId="77777777" w:rsidTr="003236C7">
        <w:tblPrEx>
          <w:tblCellMar>
            <w:top w:w="0" w:type="dxa"/>
            <w:bottom w:w="0" w:type="dxa"/>
          </w:tblCellMar>
        </w:tblPrEx>
        <w:tc>
          <w:tcPr>
            <w:tcW w:w="1247" w:type="dxa"/>
          </w:tcPr>
          <w:p w14:paraId="0F3499AD" w14:textId="77777777" w:rsidR="003236C7" w:rsidRPr="003236C7" w:rsidRDefault="003236C7" w:rsidP="003236C7">
            <w:pPr>
              <w:spacing w:line="240" w:lineRule="auto"/>
              <w:jc w:val="left"/>
              <w:rPr>
                <w:rFonts w:cs="Frankruhel"/>
                <w:sz w:val="24"/>
                <w:rtl/>
              </w:rPr>
            </w:pPr>
            <w:r>
              <w:rPr>
                <w:sz w:val="24"/>
                <w:rtl/>
              </w:rPr>
              <w:t xml:space="preserve">סעיף 167 </w:t>
            </w:r>
          </w:p>
        </w:tc>
        <w:tc>
          <w:tcPr>
            <w:tcW w:w="5669" w:type="dxa"/>
          </w:tcPr>
          <w:p w14:paraId="6FF83E03" w14:textId="77777777" w:rsidR="003236C7" w:rsidRPr="003236C7" w:rsidRDefault="003236C7" w:rsidP="003236C7">
            <w:pPr>
              <w:spacing w:line="240" w:lineRule="auto"/>
              <w:jc w:val="left"/>
              <w:rPr>
                <w:rFonts w:cs="Frankruhel"/>
                <w:sz w:val="24"/>
                <w:rtl/>
              </w:rPr>
            </w:pPr>
            <w:r>
              <w:rPr>
                <w:sz w:val="24"/>
                <w:rtl/>
              </w:rPr>
              <w:t>מינוי פקידים</w:t>
            </w:r>
          </w:p>
        </w:tc>
        <w:tc>
          <w:tcPr>
            <w:tcW w:w="567" w:type="dxa"/>
          </w:tcPr>
          <w:p w14:paraId="216FF3D3" w14:textId="77777777" w:rsidR="003236C7" w:rsidRPr="003236C7" w:rsidRDefault="003236C7" w:rsidP="003236C7">
            <w:pPr>
              <w:spacing w:line="240" w:lineRule="auto"/>
              <w:jc w:val="left"/>
              <w:rPr>
                <w:rStyle w:val="Hyperlink"/>
                <w:rtl/>
              </w:rPr>
            </w:pPr>
            <w:hyperlink w:anchor="Seif312" w:tooltip="מינוי פקידים" w:history="1">
              <w:r w:rsidRPr="003236C7">
                <w:rPr>
                  <w:rStyle w:val="Hyperlink"/>
                </w:rPr>
                <w:t>Go</w:t>
              </w:r>
            </w:hyperlink>
          </w:p>
        </w:tc>
        <w:tc>
          <w:tcPr>
            <w:tcW w:w="850" w:type="dxa"/>
          </w:tcPr>
          <w:p w14:paraId="5EE9AD82"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Seif312</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3236C7" w:rsidRPr="003236C7" w14:paraId="5D41D66D" w14:textId="77777777" w:rsidTr="003236C7">
        <w:tblPrEx>
          <w:tblCellMar>
            <w:top w:w="0" w:type="dxa"/>
            <w:bottom w:w="0" w:type="dxa"/>
          </w:tblCellMar>
        </w:tblPrEx>
        <w:tc>
          <w:tcPr>
            <w:tcW w:w="1247" w:type="dxa"/>
          </w:tcPr>
          <w:p w14:paraId="60BAA70B" w14:textId="77777777" w:rsidR="003236C7" w:rsidRPr="003236C7" w:rsidRDefault="003236C7" w:rsidP="003236C7">
            <w:pPr>
              <w:spacing w:line="240" w:lineRule="auto"/>
              <w:jc w:val="left"/>
              <w:rPr>
                <w:rFonts w:cs="Frankruhel"/>
                <w:sz w:val="24"/>
                <w:rtl/>
              </w:rPr>
            </w:pPr>
            <w:r>
              <w:rPr>
                <w:sz w:val="24"/>
                <w:rtl/>
              </w:rPr>
              <w:t xml:space="preserve">סעיף 167א </w:t>
            </w:r>
          </w:p>
        </w:tc>
        <w:tc>
          <w:tcPr>
            <w:tcW w:w="5669" w:type="dxa"/>
          </w:tcPr>
          <w:p w14:paraId="73A73865" w14:textId="77777777" w:rsidR="003236C7" w:rsidRPr="003236C7" w:rsidRDefault="003236C7" w:rsidP="003236C7">
            <w:pPr>
              <w:spacing w:line="240" w:lineRule="auto"/>
              <w:jc w:val="left"/>
              <w:rPr>
                <w:rFonts w:cs="Frankruhel"/>
                <w:sz w:val="24"/>
                <w:rtl/>
              </w:rPr>
            </w:pPr>
            <w:r>
              <w:rPr>
                <w:sz w:val="24"/>
                <w:rtl/>
              </w:rPr>
              <w:t>מועצה שלא מינתה מבקר</w:t>
            </w:r>
          </w:p>
        </w:tc>
        <w:tc>
          <w:tcPr>
            <w:tcW w:w="567" w:type="dxa"/>
          </w:tcPr>
          <w:p w14:paraId="712B6E01" w14:textId="77777777" w:rsidR="003236C7" w:rsidRPr="003236C7" w:rsidRDefault="003236C7" w:rsidP="003236C7">
            <w:pPr>
              <w:spacing w:line="240" w:lineRule="auto"/>
              <w:jc w:val="left"/>
              <w:rPr>
                <w:rStyle w:val="Hyperlink"/>
                <w:rtl/>
              </w:rPr>
            </w:pPr>
            <w:hyperlink w:anchor="Seif313" w:tooltip="מועצה שלא מינתה מבקר" w:history="1">
              <w:r w:rsidRPr="003236C7">
                <w:rPr>
                  <w:rStyle w:val="Hyperlink"/>
                </w:rPr>
                <w:t>Go</w:t>
              </w:r>
            </w:hyperlink>
          </w:p>
        </w:tc>
        <w:tc>
          <w:tcPr>
            <w:tcW w:w="850" w:type="dxa"/>
          </w:tcPr>
          <w:p w14:paraId="2A280B2F"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Seif313</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3236C7" w:rsidRPr="003236C7" w14:paraId="01E0C17B" w14:textId="77777777" w:rsidTr="003236C7">
        <w:tblPrEx>
          <w:tblCellMar>
            <w:top w:w="0" w:type="dxa"/>
            <w:bottom w:w="0" w:type="dxa"/>
          </w:tblCellMar>
        </w:tblPrEx>
        <w:tc>
          <w:tcPr>
            <w:tcW w:w="1247" w:type="dxa"/>
          </w:tcPr>
          <w:p w14:paraId="41CBF0F5" w14:textId="77777777" w:rsidR="003236C7" w:rsidRPr="003236C7" w:rsidRDefault="003236C7" w:rsidP="003236C7">
            <w:pPr>
              <w:spacing w:line="240" w:lineRule="auto"/>
              <w:jc w:val="left"/>
              <w:rPr>
                <w:rFonts w:cs="Frankruhel"/>
                <w:sz w:val="24"/>
                <w:rtl/>
              </w:rPr>
            </w:pPr>
            <w:r>
              <w:rPr>
                <w:sz w:val="24"/>
                <w:rtl/>
              </w:rPr>
              <w:t xml:space="preserve">סעיף 167ב </w:t>
            </w:r>
          </w:p>
        </w:tc>
        <w:tc>
          <w:tcPr>
            <w:tcW w:w="5669" w:type="dxa"/>
          </w:tcPr>
          <w:p w14:paraId="47E7CD48" w14:textId="77777777" w:rsidR="003236C7" w:rsidRPr="003236C7" w:rsidRDefault="003236C7" w:rsidP="003236C7">
            <w:pPr>
              <w:spacing w:line="240" w:lineRule="auto"/>
              <w:jc w:val="left"/>
              <w:rPr>
                <w:rFonts w:cs="Frankruhel"/>
                <w:sz w:val="24"/>
                <w:rtl/>
              </w:rPr>
            </w:pPr>
            <w:r>
              <w:rPr>
                <w:sz w:val="24"/>
                <w:rtl/>
              </w:rPr>
              <w:t>מועצה שלא מינתה גזבר</w:t>
            </w:r>
          </w:p>
        </w:tc>
        <w:tc>
          <w:tcPr>
            <w:tcW w:w="567" w:type="dxa"/>
          </w:tcPr>
          <w:p w14:paraId="22BB1AAD" w14:textId="77777777" w:rsidR="003236C7" w:rsidRPr="003236C7" w:rsidRDefault="003236C7" w:rsidP="003236C7">
            <w:pPr>
              <w:spacing w:line="240" w:lineRule="auto"/>
              <w:jc w:val="left"/>
              <w:rPr>
                <w:rStyle w:val="Hyperlink"/>
                <w:rtl/>
              </w:rPr>
            </w:pPr>
            <w:hyperlink w:anchor="Seif336" w:tooltip="מועצה שלא מינתה גזבר" w:history="1">
              <w:r w:rsidRPr="003236C7">
                <w:rPr>
                  <w:rStyle w:val="Hyperlink"/>
                </w:rPr>
                <w:t>Go</w:t>
              </w:r>
            </w:hyperlink>
          </w:p>
        </w:tc>
        <w:tc>
          <w:tcPr>
            <w:tcW w:w="850" w:type="dxa"/>
          </w:tcPr>
          <w:p w14:paraId="7EFB1850"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Seif336</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3236C7" w:rsidRPr="003236C7" w14:paraId="7C88F9F3" w14:textId="77777777" w:rsidTr="003236C7">
        <w:tblPrEx>
          <w:tblCellMar>
            <w:top w:w="0" w:type="dxa"/>
            <w:bottom w:w="0" w:type="dxa"/>
          </w:tblCellMar>
        </w:tblPrEx>
        <w:tc>
          <w:tcPr>
            <w:tcW w:w="1247" w:type="dxa"/>
          </w:tcPr>
          <w:p w14:paraId="266B4E72" w14:textId="77777777" w:rsidR="003236C7" w:rsidRPr="003236C7" w:rsidRDefault="003236C7" w:rsidP="003236C7">
            <w:pPr>
              <w:spacing w:line="240" w:lineRule="auto"/>
              <w:jc w:val="left"/>
              <w:rPr>
                <w:rFonts w:cs="Frankruhel"/>
                <w:sz w:val="24"/>
                <w:rtl/>
              </w:rPr>
            </w:pPr>
            <w:r>
              <w:rPr>
                <w:sz w:val="24"/>
                <w:rtl/>
              </w:rPr>
              <w:t xml:space="preserve">סעיף 168 </w:t>
            </w:r>
          </w:p>
        </w:tc>
        <w:tc>
          <w:tcPr>
            <w:tcW w:w="5669" w:type="dxa"/>
          </w:tcPr>
          <w:p w14:paraId="7DAD3F2F" w14:textId="77777777" w:rsidR="003236C7" w:rsidRPr="003236C7" w:rsidRDefault="003236C7" w:rsidP="003236C7">
            <w:pPr>
              <w:spacing w:line="240" w:lineRule="auto"/>
              <w:jc w:val="left"/>
              <w:rPr>
                <w:rFonts w:cs="Frankruhel"/>
                <w:sz w:val="24"/>
                <w:rtl/>
              </w:rPr>
            </w:pPr>
            <w:r>
              <w:rPr>
                <w:sz w:val="24"/>
                <w:rtl/>
              </w:rPr>
              <w:t>משכורת</w:t>
            </w:r>
          </w:p>
        </w:tc>
        <w:tc>
          <w:tcPr>
            <w:tcW w:w="567" w:type="dxa"/>
          </w:tcPr>
          <w:p w14:paraId="7A5DE1C3" w14:textId="77777777" w:rsidR="003236C7" w:rsidRPr="003236C7" w:rsidRDefault="003236C7" w:rsidP="003236C7">
            <w:pPr>
              <w:spacing w:line="240" w:lineRule="auto"/>
              <w:jc w:val="left"/>
              <w:rPr>
                <w:rStyle w:val="Hyperlink"/>
                <w:rtl/>
              </w:rPr>
            </w:pPr>
            <w:hyperlink w:anchor="Seif314" w:tooltip="משכורת" w:history="1">
              <w:r w:rsidRPr="003236C7">
                <w:rPr>
                  <w:rStyle w:val="Hyperlink"/>
                </w:rPr>
                <w:t>Go</w:t>
              </w:r>
            </w:hyperlink>
          </w:p>
        </w:tc>
        <w:tc>
          <w:tcPr>
            <w:tcW w:w="850" w:type="dxa"/>
          </w:tcPr>
          <w:p w14:paraId="7EAAE10F"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Seif314</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3236C7" w:rsidRPr="003236C7" w14:paraId="3DC64A04" w14:textId="77777777" w:rsidTr="003236C7">
        <w:tblPrEx>
          <w:tblCellMar>
            <w:top w:w="0" w:type="dxa"/>
            <w:bottom w:w="0" w:type="dxa"/>
          </w:tblCellMar>
        </w:tblPrEx>
        <w:tc>
          <w:tcPr>
            <w:tcW w:w="1247" w:type="dxa"/>
          </w:tcPr>
          <w:p w14:paraId="2DE9E912" w14:textId="77777777" w:rsidR="003236C7" w:rsidRPr="003236C7" w:rsidRDefault="003236C7" w:rsidP="003236C7">
            <w:pPr>
              <w:spacing w:line="240" w:lineRule="auto"/>
              <w:jc w:val="left"/>
              <w:rPr>
                <w:rFonts w:cs="Frankruhel"/>
                <w:sz w:val="24"/>
                <w:rtl/>
              </w:rPr>
            </w:pPr>
            <w:r>
              <w:rPr>
                <w:sz w:val="24"/>
                <w:rtl/>
              </w:rPr>
              <w:t xml:space="preserve">סעיף 169א </w:t>
            </w:r>
          </w:p>
        </w:tc>
        <w:tc>
          <w:tcPr>
            <w:tcW w:w="5669" w:type="dxa"/>
          </w:tcPr>
          <w:p w14:paraId="019F32E1" w14:textId="77777777" w:rsidR="003236C7" w:rsidRPr="003236C7" w:rsidRDefault="003236C7" w:rsidP="003236C7">
            <w:pPr>
              <w:spacing w:line="240" w:lineRule="auto"/>
              <w:jc w:val="left"/>
              <w:rPr>
                <w:rFonts w:cs="Frankruhel"/>
                <w:sz w:val="24"/>
                <w:rtl/>
              </w:rPr>
            </w:pPr>
            <w:r>
              <w:rPr>
                <w:sz w:val="24"/>
                <w:rtl/>
              </w:rPr>
              <w:t>החלת תפקידי המזכיר על המנהל הכללי</w:t>
            </w:r>
          </w:p>
        </w:tc>
        <w:tc>
          <w:tcPr>
            <w:tcW w:w="567" w:type="dxa"/>
          </w:tcPr>
          <w:p w14:paraId="536FA553" w14:textId="77777777" w:rsidR="003236C7" w:rsidRPr="003236C7" w:rsidRDefault="003236C7" w:rsidP="003236C7">
            <w:pPr>
              <w:spacing w:line="240" w:lineRule="auto"/>
              <w:jc w:val="left"/>
              <w:rPr>
                <w:rStyle w:val="Hyperlink"/>
                <w:rtl/>
              </w:rPr>
            </w:pPr>
            <w:hyperlink w:anchor="Seif331" w:tooltip="החלת תפקידי המזכיר על המנהל הכללי" w:history="1">
              <w:r w:rsidRPr="003236C7">
                <w:rPr>
                  <w:rStyle w:val="Hyperlink"/>
                </w:rPr>
                <w:t>Go</w:t>
              </w:r>
            </w:hyperlink>
          </w:p>
        </w:tc>
        <w:tc>
          <w:tcPr>
            <w:tcW w:w="850" w:type="dxa"/>
          </w:tcPr>
          <w:p w14:paraId="7D2634D8"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Seif331</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3236C7" w:rsidRPr="003236C7" w14:paraId="618C7270" w14:textId="77777777" w:rsidTr="003236C7">
        <w:tblPrEx>
          <w:tblCellMar>
            <w:top w:w="0" w:type="dxa"/>
            <w:bottom w:w="0" w:type="dxa"/>
          </w:tblCellMar>
        </w:tblPrEx>
        <w:tc>
          <w:tcPr>
            <w:tcW w:w="1247" w:type="dxa"/>
          </w:tcPr>
          <w:p w14:paraId="7B12458E" w14:textId="77777777" w:rsidR="003236C7" w:rsidRPr="003236C7" w:rsidRDefault="003236C7" w:rsidP="003236C7">
            <w:pPr>
              <w:spacing w:line="240" w:lineRule="auto"/>
              <w:jc w:val="left"/>
              <w:rPr>
                <w:rFonts w:cs="Frankruhel"/>
                <w:sz w:val="24"/>
                <w:rtl/>
              </w:rPr>
            </w:pPr>
            <w:r>
              <w:rPr>
                <w:sz w:val="24"/>
                <w:rtl/>
              </w:rPr>
              <w:t xml:space="preserve">סעיף 169ב </w:t>
            </w:r>
          </w:p>
        </w:tc>
        <w:tc>
          <w:tcPr>
            <w:tcW w:w="5669" w:type="dxa"/>
          </w:tcPr>
          <w:p w14:paraId="07034B15" w14:textId="77777777" w:rsidR="003236C7" w:rsidRPr="003236C7" w:rsidRDefault="003236C7" w:rsidP="003236C7">
            <w:pPr>
              <w:spacing w:line="240" w:lineRule="auto"/>
              <w:jc w:val="left"/>
              <w:rPr>
                <w:rFonts w:cs="Frankruhel"/>
                <w:sz w:val="24"/>
                <w:rtl/>
              </w:rPr>
            </w:pPr>
            <w:r>
              <w:rPr>
                <w:sz w:val="24"/>
                <w:rtl/>
              </w:rPr>
              <w:t>ועדת המכרזים לבחירת עובדים בכירים</w:t>
            </w:r>
          </w:p>
        </w:tc>
        <w:tc>
          <w:tcPr>
            <w:tcW w:w="567" w:type="dxa"/>
          </w:tcPr>
          <w:p w14:paraId="246406B9" w14:textId="77777777" w:rsidR="003236C7" w:rsidRPr="003236C7" w:rsidRDefault="003236C7" w:rsidP="003236C7">
            <w:pPr>
              <w:spacing w:line="240" w:lineRule="auto"/>
              <w:jc w:val="left"/>
              <w:rPr>
                <w:rStyle w:val="Hyperlink"/>
                <w:rtl/>
              </w:rPr>
            </w:pPr>
            <w:hyperlink w:anchor="Seif345" w:tooltip="ועדת המכרזים לבחירת עובדים בכירים" w:history="1">
              <w:r w:rsidRPr="003236C7">
                <w:rPr>
                  <w:rStyle w:val="Hyperlink"/>
                </w:rPr>
                <w:t>Go</w:t>
              </w:r>
            </w:hyperlink>
          </w:p>
        </w:tc>
        <w:tc>
          <w:tcPr>
            <w:tcW w:w="850" w:type="dxa"/>
          </w:tcPr>
          <w:p w14:paraId="2C62B37C"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Seif345</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3236C7" w:rsidRPr="003236C7" w14:paraId="13E1C677" w14:textId="77777777" w:rsidTr="003236C7">
        <w:tblPrEx>
          <w:tblCellMar>
            <w:top w:w="0" w:type="dxa"/>
            <w:bottom w:w="0" w:type="dxa"/>
          </w:tblCellMar>
        </w:tblPrEx>
        <w:tc>
          <w:tcPr>
            <w:tcW w:w="1247" w:type="dxa"/>
          </w:tcPr>
          <w:p w14:paraId="640F1D15" w14:textId="77777777" w:rsidR="003236C7" w:rsidRPr="003236C7" w:rsidRDefault="003236C7" w:rsidP="003236C7">
            <w:pPr>
              <w:spacing w:line="240" w:lineRule="auto"/>
              <w:jc w:val="left"/>
              <w:rPr>
                <w:rFonts w:cs="Frankruhel"/>
                <w:sz w:val="24"/>
                <w:rtl/>
              </w:rPr>
            </w:pPr>
            <w:r>
              <w:rPr>
                <w:sz w:val="24"/>
                <w:rtl/>
              </w:rPr>
              <w:t xml:space="preserve">סעיף 170 </w:t>
            </w:r>
          </w:p>
        </w:tc>
        <w:tc>
          <w:tcPr>
            <w:tcW w:w="5669" w:type="dxa"/>
          </w:tcPr>
          <w:p w14:paraId="32DBAC23" w14:textId="77777777" w:rsidR="003236C7" w:rsidRPr="003236C7" w:rsidRDefault="003236C7" w:rsidP="003236C7">
            <w:pPr>
              <w:spacing w:line="240" w:lineRule="auto"/>
              <w:jc w:val="left"/>
              <w:rPr>
                <w:rFonts w:cs="Frankruhel"/>
                <w:sz w:val="24"/>
                <w:rtl/>
              </w:rPr>
            </w:pPr>
            <w:r>
              <w:rPr>
                <w:sz w:val="24"/>
                <w:rtl/>
              </w:rPr>
              <w:t>דרכי מינוי עובדים וכשירות עובד ביקורת</w:t>
            </w:r>
          </w:p>
        </w:tc>
        <w:tc>
          <w:tcPr>
            <w:tcW w:w="567" w:type="dxa"/>
          </w:tcPr>
          <w:p w14:paraId="306777B5" w14:textId="77777777" w:rsidR="003236C7" w:rsidRPr="003236C7" w:rsidRDefault="003236C7" w:rsidP="003236C7">
            <w:pPr>
              <w:spacing w:line="240" w:lineRule="auto"/>
              <w:jc w:val="left"/>
              <w:rPr>
                <w:rStyle w:val="Hyperlink"/>
                <w:rtl/>
              </w:rPr>
            </w:pPr>
            <w:hyperlink w:anchor="Seif315" w:tooltip="דרכי מינוי עובדים וכשירות עובד ביקורת" w:history="1">
              <w:r w:rsidRPr="003236C7">
                <w:rPr>
                  <w:rStyle w:val="Hyperlink"/>
                </w:rPr>
                <w:t>Go</w:t>
              </w:r>
            </w:hyperlink>
          </w:p>
        </w:tc>
        <w:tc>
          <w:tcPr>
            <w:tcW w:w="850" w:type="dxa"/>
          </w:tcPr>
          <w:p w14:paraId="0C682F0D"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Seif315</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3236C7" w:rsidRPr="003236C7" w14:paraId="6BB436A9" w14:textId="77777777" w:rsidTr="003236C7">
        <w:tblPrEx>
          <w:tblCellMar>
            <w:top w:w="0" w:type="dxa"/>
            <w:bottom w:w="0" w:type="dxa"/>
          </w:tblCellMar>
        </w:tblPrEx>
        <w:tc>
          <w:tcPr>
            <w:tcW w:w="1247" w:type="dxa"/>
          </w:tcPr>
          <w:p w14:paraId="5787744F" w14:textId="77777777" w:rsidR="003236C7" w:rsidRPr="003236C7" w:rsidRDefault="003236C7" w:rsidP="003236C7">
            <w:pPr>
              <w:spacing w:line="240" w:lineRule="auto"/>
              <w:jc w:val="left"/>
              <w:rPr>
                <w:rFonts w:cs="Frankruhel"/>
                <w:sz w:val="24"/>
                <w:rtl/>
              </w:rPr>
            </w:pPr>
            <w:r>
              <w:rPr>
                <w:sz w:val="24"/>
                <w:rtl/>
              </w:rPr>
              <w:t xml:space="preserve">סעיף 170א </w:t>
            </w:r>
          </w:p>
        </w:tc>
        <w:tc>
          <w:tcPr>
            <w:tcW w:w="5669" w:type="dxa"/>
          </w:tcPr>
          <w:p w14:paraId="0285D391" w14:textId="77777777" w:rsidR="003236C7" w:rsidRPr="003236C7" w:rsidRDefault="003236C7" w:rsidP="003236C7">
            <w:pPr>
              <w:spacing w:line="240" w:lineRule="auto"/>
              <w:jc w:val="left"/>
              <w:rPr>
                <w:rFonts w:cs="Frankruhel"/>
                <w:sz w:val="24"/>
                <w:rtl/>
              </w:rPr>
            </w:pPr>
            <w:r>
              <w:rPr>
                <w:sz w:val="24"/>
                <w:rtl/>
              </w:rPr>
              <w:t>תפקידי המבקר</w:t>
            </w:r>
          </w:p>
        </w:tc>
        <w:tc>
          <w:tcPr>
            <w:tcW w:w="567" w:type="dxa"/>
          </w:tcPr>
          <w:p w14:paraId="6312257C" w14:textId="77777777" w:rsidR="003236C7" w:rsidRPr="003236C7" w:rsidRDefault="003236C7" w:rsidP="003236C7">
            <w:pPr>
              <w:spacing w:line="240" w:lineRule="auto"/>
              <w:jc w:val="left"/>
              <w:rPr>
                <w:rStyle w:val="Hyperlink"/>
                <w:rtl/>
              </w:rPr>
            </w:pPr>
            <w:hyperlink w:anchor="Seif316" w:tooltip="תפקידי המבקר" w:history="1">
              <w:r w:rsidRPr="003236C7">
                <w:rPr>
                  <w:rStyle w:val="Hyperlink"/>
                </w:rPr>
                <w:t>Go</w:t>
              </w:r>
            </w:hyperlink>
          </w:p>
        </w:tc>
        <w:tc>
          <w:tcPr>
            <w:tcW w:w="850" w:type="dxa"/>
          </w:tcPr>
          <w:p w14:paraId="4A34EEA6"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Seif316</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3236C7" w:rsidRPr="003236C7" w14:paraId="11012A37" w14:textId="77777777" w:rsidTr="003236C7">
        <w:tblPrEx>
          <w:tblCellMar>
            <w:top w:w="0" w:type="dxa"/>
            <w:bottom w:w="0" w:type="dxa"/>
          </w:tblCellMar>
        </w:tblPrEx>
        <w:tc>
          <w:tcPr>
            <w:tcW w:w="1247" w:type="dxa"/>
          </w:tcPr>
          <w:p w14:paraId="7BA1E1DC" w14:textId="77777777" w:rsidR="003236C7" w:rsidRPr="003236C7" w:rsidRDefault="003236C7" w:rsidP="003236C7">
            <w:pPr>
              <w:spacing w:line="240" w:lineRule="auto"/>
              <w:jc w:val="left"/>
              <w:rPr>
                <w:rFonts w:cs="Frankruhel"/>
                <w:sz w:val="24"/>
                <w:rtl/>
              </w:rPr>
            </w:pPr>
            <w:r>
              <w:rPr>
                <w:sz w:val="24"/>
                <w:rtl/>
              </w:rPr>
              <w:t xml:space="preserve">סעיף 170ב </w:t>
            </w:r>
          </w:p>
        </w:tc>
        <w:tc>
          <w:tcPr>
            <w:tcW w:w="5669" w:type="dxa"/>
          </w:tcPr>
          <w:p w14:paraId="0C62A77E" w14:textId="77777777" w:rsidR="003236C7" w:rsidRPr="003236C7" w:rsidRDefault="003236C7" w:rsidP="003236C7">
            <w:pPr>
              <w:spacing w:line="240" w:lineRule="auto"/>
              <w:jc w:val="left"/>
              <w:rPr>
                <w:rFonts w:cs="Frankruhel"/>
                <w:sz w:val="24"/>
                <w:rtl/>
              </w:rPr>
            </w:pPr>
            <w:r>
              <w:rPr>
                <w:sz w:val="24"/>
                <w:rtl/>
              </w:rPr>
              <w:t>המצאת מסמכים ומסירת מידע</w:t>
            </w:r>
          </w:p>
        </w:tc>
        <w:tc>
          <w:tcPr>
            <w:tcW w:w="567" w:type="dxa"/>
          </w:tcPr>
          <w:p w14:paraId="3FC035E9" w14:textId="77777777" w:rsidR="003236C7" w:rsidRPr="003236C7" w:rsidRDefault="003236C7" w:rsidP="003236C7">
            <w:pPr>
              <w:spacing w:line="240" w:lineRule="auto"/>
              <w:jc w:val="left"/>
              <w:rPr>
                <w:rStyle w:val="Hyperlink"/>
                <w:rtl/>
              </w:rPr>
            </w:pPr>
            <w:hyperlink w:anchor="Seif317" w:tooltip="המצאת מסמכים ומסירת מידע" w:history="1">
              <w:r w:rsidRPr="003236C7">
                <w:rPr>
                  <w:rStyle w:val="Hyperlink"/>
                </w:rPr>
                <w:t>Go</w:t>
              </w:r>
            </w:hyperlink>
          </w:p>
        </w:tc>
        <w:tc>
          <w:tcPr>
            <w:tcW w:w="850" w:type="dxa"/>
          </w:tcPr>
          <w:p w14:paraId="4BE0FAC5"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Seif317</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3236C7" w:rsidRPr="003236C7" w14:paraId="405C6529" w14:textId="77777777" w:rsidTr="003236C7">
        <w:tblPrEx>
          <w:tblCellMar>
            <w:top w:w="0" w:type="dxa"/>
            <w:bottom w:w="0" w:type="dxa"/>
          </w:tblCellMar>
        </w:tblPrEx>
        <w:tc>
          <w:tcPr>
            <w:tcW w:w="1247" w:type="dxa"/>
          </w:tcPr>
          <w:p w14:paraId="74BD40DE" w14:textId="77777777" w:rsidR="003236C7" w:rsidRPr="003236C7" w:rsidRDefault="003236C7" w:rsidP="003236C7">
            <w:pPr>
              <w:spacing w:line="240" w:lineRule="auto"/>
              <w:jc w:val="left"/>
              <w:rPr>
                <w:rFonts w:cs="Frankruhel"/>
                <w:sz w:val="24"/>
                <w:rtl/>
              </w:rPr>
            </w:pPr>
            <w:r>
              <w:rPr>
                <w:sz w:val="24"/>
                <w:rtl/>
              </w:rPr>
              <w:t xml:space="preserve">סעיף 170ג </w:t>
            </w:r>
          </w:p>
        </w:tc>
        <w:tc>
          <w:tcPr>
            <w:tcW w:w="5669" w:type="dxa"/>
          </w:tcPr>
          <w:p w14:paraId="1B6E6A07" w14:textId="77777777" w:rsidR="003236C7" w:rsidRPr="003236C7" w:rsidRDefault="003236C7" w:rsidP="003236C7">
            <w:pPr>
              <w:spacing w:line="240" w:lineRule="auto"/>
              <w:jc w:val="left"/>
              <w:rPr>
                <w:rFonts w:cs="Frankruhel"/>
                <w:sz w:val="24"/>
                <w:rtl/>
              </w:rPr>
            </w:pPr>
            <w:r>
              <w:rPr>
                <w:sz w:val="24"/>
                <w:rtl/>
              </w:rPr>
              <w:t>דו"ח המבקר</w:t>
            </w:r>
          </w:p>
        </w:tc>
        <w:tc>
          <w:tcPr>
            <w:tcW w:w="567" w:type="dxa"/>
          </w:tcPr>
          <w:p w14:paraId="75E65F3D" w14:textId="77777777" w:rsidR="003236C7" w:rsidRPr="003236C7" w:rsidRDefault="003236C7" w:rsidP="003236C7">
            <w:pPr>
              <w:spacing w:line="240" w:lineRule="auto"/>
              <w:jc w:val="left"/>
              <w:rPr>
                <w:rStyle w:val="Hyperlink"/>
                <w:rtl/>
              </w:rPr>
            </w:pPr>
            <w:hyperlink w:anchor="Seif318" w:tooltip="דוח המבקר" w:history="1">
              <w:r w:rsidRPr="003236C7">
                <w:rPr>
                  <w:rStyle w:val="Hyperlink"/>
                </w:rPr>
                <w:t>Go</w:t>
              </w:r>
            </w:hyperlink>
          </w:p>
        </w:tc>
        <w:tc>
          <w:tcPr>
            <w:tcW w:w="850" w:type="dxa"/>
          </w:tcPr>
          <w:p w14:paraId="21E0990E"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Seif318</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3236C7" w:rsidRPr="003236C7" w14:paraId="3D9492D4" w14:textId="77777777" w:rsidTr="003236C7">
        <w:tblPrEx>
          <w:tblCellMar>
            <w:top w:w="0" w:type="dxa"/>
            <w:bottom w:w="0" w:type="dxa"/>
          </w:tblCellMar>
        </w:tblPrEx>
        <w:tc>
          <w:tcPr>
            <w:tcW w:w="1247" w:type="dxa"/>
          </w:tcPr>
          <w:p w14:paraId="33A19CC7" w14:textId="77777777" w:rsidR="003236C7" w:rsidRPr="003236C7" w:rsidRDefault="003236C7" w:rsidP="003236C7">
            <w:pPr>
              <w:spacing w:line="240" w:lineRule="auto"/>
              <w:jc w:val="left"/>
              <w:rPr>
                <w:rFonts w:cs="Frankruhel"/>
                <w:sz w:val="24"/>
                <w:rtl/>
              </w:rPr>
            </w:pPr>
            <w:r>
              <w:rPr>
                <w:sz w:val="24"/>
                <w:rtl/>
              </w:rPr>
              <w:t xml:space="preserve">סעיף 170ג1 </w:t>
            </w:r>
          </w:p>
        </w:tc>
        <w:tc>
          <w:tcPr>
            <w:tcW w:w="5669" w:type="dxa"/>
          </w:tcPr>
          <w:p w14:paraId="5A0851B0" w14:textId="77777777" w:rsidR="003236C7" w:rsidRPr="003236C7" w:rsidRDefault="003236C7" w:rsidP="003236C7">
            <w:pPr>
              <w:spacing w:line="240" w:lineRule="auto"/>
              <w:jc w:val="left"/>
              <w:rPr>
                <w:rFonts w:cs="Frankruhel"/>
                <w:sz w:val="24"/>
                <w:rtl/>
              </w:rPr>
            </w:pPr>
            <w:r>
              <w:rPr>
                <w:sz w:val="24"/>
                <w:rtl/>
              </w:rPr>
              <w:t>חומר שאינו ראיה</w:t>
            </w:r>
          </w:p>
        </w:tc>
        <w:tc>
          <w:tcPr>
            <w:tcW w:w="567" w:type="dxa"/>
          </w:tcPr>
          <w:p w14:paraId="0C32AD26" w14:textId="77777777" w:rsidR="003236C7" w:rsidRPr="003236C7" w:rsidRDefault="003236C7" w:rsidP="003236C7">
            <w:pPr>
              <w:spacing w:line="240" w:lineRule="auto"/>
              <w:jc w:val="left"/>
              <w:rPr>
                <w:rStyle w:val="Hyperlink"/>
                <w:rtl/>
              </w:rPr>
            </w:pPr>
            <w:hyperlink w:anchor="Seif319" w:tooltip="חומר שאינו ראיה" w:history="1">
              <w:r w:rsidRPr="003236C7">
                <w:rPr>
                  <w:rStyle w:val="Hyperlink"/>
                </w:rPr>
                <w:t>Go</w:t>
              </w:r>
            </w:hyperlink>
          </w:p>
        </w:tc>
        <w:tc>
          <w:tcPr>
            <w:tcW w:w="850" w:type="dxa"/>
          </w:tcPr>
          <w:p w14:paraId="0F2946FA"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Seif319</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3236C7" w:rsidRPr="003236C7" w14:paraId="2A43AF32" w14:textId="77777777" w:rsidTr="003236C7">
        <w:tblPrEx>
          <w:tblCellMar>
            <w:top w:w="0" w:type="dxa"/>
            <w:bottom w:w="0" w:type="dxa"/>
          </w:tblCellMar>
        </w:tblPrEx>
        <w:tc>
          <w:tcPr>
            <w:tcW w:w="1247" w:type="dxa"/>
          </w:tcPr>
          <w:p w14:paraId="07D196BA" w14:textId="77777777" w:rsidR="003236C7" w:rsidRPr="003236C7" w:rsidRDefault="003236C7" w:rsidP="003236C7">
            <w:pPr>
              <w:spacing w:line="240" w:lineRule="auto"/>
              <w:jc w:val="left"/>
              <w:rPr>
                <w:rFonts w:cs="Frankruhel"/>
                <w:sz w:val="24"/>
                <w:rtl/>
              </w:rPr>
            </w:pPr>
            <w:r>
              <w:rPr>
                <w:sz w:val="24"/>
                <w:rtl/>
              </w:rPr>
              <w:t xml:space="preserve">סעיף 170ג1א </w:t>
            </w:r>
          </w:p>
        </w:tc>
        <w:tc>
          <w:tcPr>
            <w:tcW w:w="5669" w:type="dxa"/>
          </w:tcPr>
          <w:p w14:paraId="0E900A88" w14:textId="77777777" w:rsidR="003236C7" w:rsidRPr="003236C7" w:rsidRDefault="003236C7" w:rsidP="003236C7">
            <w:pPr>
              <w:spacing w:line="240" w:lineRule="auto"/>
              <w:jc w:val="left"/>
              <w:rPr>
                <w:rFonts w:cs="Frankruhel"/>
                <w:sz w:val="24"/>
                <w:rtl/>
              </w:rPr>
            </w:pPr>
            <w:r>
              <w:rPr>
                <w:sz w:val="24"/>
                <w:rtl/>
              </w:rPr>
              <w:t>צוות לתיקון ליקויים</w:t>
            </w:r>
          </w:p>
        </w:tc>
        <w:tc>
          <w:tcPr>
            <w:tcW w:w="567" w:type="dxa"/>
          </w:tcPr>
          <w:p w14:paraId="46F0B648" w14:textId="77777777" w:rsidR="003236C7" w:rsidRPr="003236C7" w:rsidRDefault="003236C7" w:rsidP="003236C7">
            <w:pPr>
              <w:spacing w:line="240" w:lineRule="auto"/>
              <w:jc w:val="left"/>
              <w:rPr>
                <w:rStyle w:val="Hyperlink"/>
                <w:rtl/>
              </w:rPr>
            </w:pPr>
            <w:hyperlink w:anchor="Seif352" w:tooltip="צוות לתיקון ליקויים" w:history="1">
              <w:r w:rsidRPr="003236C7">
                <w:rPr>
                  <w:rStyle w:val="Hyperlink"/>
                </w:rPr>
                <w:t>Go</w:t>
              </w:r>
            </w:hyperlink>
          </w:p>
        </w:tc>
        <w:tc>
          <w:tcPr>
            <w:tcW w:w="850" w:type="dxa"/>
          </w:tcPr>
          <w:p w14:paraId="1B8DCED0"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Seif352</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3236C7" w:rsidRPr="003236C7" w14:paraId="405AC0BF" w14:textId="77777777" w:rsidTr="003236C7">
        <w:tblPrEx>
          <w:tblCellMar>
            <w:top w:w="0" w:type="dxa"/>
            <w:bottom w:w="0" w:type="dxa"/>
          </w:tblCellMar>
        </w:tblPrEx>
        <w:tc>
          <w:tcPr>
            <w:tcW w:w="1247" w:type="dxa"/>
          </w:tcPr>
          <w:p w14:paraId="01A4DC65" w14:textId="77777777" w:rsidR="003236C7" w:rsidRPr="003236C7" w:rsidRDefault="003236C7" w:rsidP="003236C7">
            <w:pPr>
              <w:spacing w:line="240" w:lineRule="auto"/>
              <w:jc w:val="left"/>
              <w:rPr>
                <w:rFonts w:cs="Frankruhel"/>
                <w:sz w:val="24"/>
                <w:rtl/>
              </w:rPr>
            </w:pPr>
            <w:r>
              <w:rPr>
                <w:sz w:val="24"/>
                <w:rtl/>
              </w:rPr>
              <w:t xml:space="preserve">סעיף 170ג2 </w:t>
            </w:r>
          </w:p>
        </w:tc>
        <w:tc>
          <w:tcPr>
            <w:tcW w:w="5669" w:type="dxa"/>
          </w:tcPr>
          <w:p w14:paraId="2CA7D041" w14:textId="77777777" w:rsidR="003236C7" w:rsidRPr="003236C7" w:rsidRDefault="003236C7" w:rsidP="003236C7">
            <w:pPr>
              <w:spacing w:line="240" w:lineRule="auto"/>
              <w:jc w:val="left"/>
              <w:rPr>
                <w:rFonts w:cs="Frankruhel"/>
                <w:sz w:val="24"/>
                <w:rtl/>
              </w:rPr>
            </w:pPr>
            <w:r>
              <w:rPr>
                <w:sz w:val="24"/>
                <w:rtl/>
              </w:rPr>
              <w:t>תפקידי הגזבר</w:t>
            </w:r>
          </w:p>
        </w:tc>
        <w:tc>
          <w:tcPr>
            <w:tcW w:w="567" w:type="dxa"/>
          </w:tcPr>
          <w:p w14:paraId="3CED24FB" w14:textId="77777777" w:rsidR="003236C7" w:rsidRPr="003236C7" w:rsidRDefault="003236C7" w:rsidP="003236C7">
            <w:pPr>
              <w:spacing w:line="240" w:lineRule="auto"/>
              <w:jc w:val="left"/>
              <w:rPr>
                <w:rStyle w:val="Hyperlink"/>
                <w:rtl/>
              </w:rPr>
            </w:pPr>
            <w:hyperlink w:anchor="Seif337" w:tooltip="תפקידי הגזבר" w:history="1">
              <w:r w:rsidRPr="003236C7">
                <w:rPr>
                  <w:rStyle w:val="Hyperlink"/>
                </w:rPr>
                <w:t>Go</w:t>
              </w:r>
            </w:hyperlink>
          </w:p>
        </w:tc>
        <w:tc>
          <w:tcPr>
            <w:tcW w:w="850" w:type="dxa"/>
          </w:tcPr>
          <w:p w14:paraId="70B08E94"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Seif337</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3236C7" w:rsidRPr="003236C7" w14:paraId="773D1866" w14:textId="77777777" w:rsidTr="003236C7">
        <w:tblPrEx>
          <w:tblCellMar>
            <w:top w:w="0" w:type="dxa"/>
            <w:bottom w:w="0" w:type="dxa"/>
          </w:tblCellMar>
        </w:tblPrEx>
        <w:tc>
          <w:tcPr>
            <w:tcW w:w="1247" w:type="dxa"/>
          </w:tcPr>
          <w:p w14:paraId="74A13853" w14:textId="77777777" w:rsidR="003236C7" w:rsidRPr="003236C7" w:rsidRDefault="003236C7" w:rsidP="003236C7">
            <w:pPr>
              <w:spacing w:line="240" w:lineRule="auto"/>
              <w:jc w:val="left"/>
              <w:rPr>
                <w:rFonts w:cs="Frankruhel"/>
                <w:sz w:val="24"/>
                <w:rtl/>
              </w:rPr>
            </w:pPr>
            <w:r>
              <w:rPr>
                <w:sz w:val="24"/>
                <w:rtl/>
              </w:rPr>
              <w:t xml:space="preserve">סעיף 170ג3 </w:t>
            </w:r>
          </w:p>
        </w:tc>
        <w:tc>
          <w:tcPr>
            <w:tcW w:w="5669" w:type="dxa"/>
          </w:tcPr>
          <w:p w14:paraId="67FAB94B" w14:textId="77777777" w:rsidR="003236C7" w:rsidRPr="003236C7" w:rsidRDefault="003236C7" w:rsidP="003236C7">
            <w:pPr>
              <w:spacing w:line="240" w:lineRule="auto"/>
              <w:jc w:val="left"/>
              <w:rPr>
                <w:rFonts w:cs="Frankruhel"/>
                <w:sz w:val="24"/>
                <w:rtl/>
              </w:rPr>
            </w:pPr>
            <w:r>
              <w:rPr>
                <w:sz w:val="24"/>
                <w:rtl/>
              </w:rPr>
              <w:t>הזמנת חובה</w:t>
            </w:r>
          </w:p>
        </w:tc>
        <w:tc>
          <w:tcPr>
            <w:tcW w:w="567" w:type="dxa"/>
          </w:tcPr>
          <w:p w14:paraId="18A356E1" w14:textId="77777777" w:rsidR="003236C7" w:rsidRPr="003236C7" w:rsidRDefault="003236C7" w:rsidP="003236C7">
            <w:pPr>
              <w:spacing w:line="240" w:lineRule="auto"/>
              <w:jc w:val="left"/>
              <w:rPr>
                <w:rStyle w:val="Hyperlink"/>
                <w:rtl/>
              </w:rPr>
            </w:pPr>
            <w:hyperlink w:anchor="Seif338" w:tooltip="הזמנת חובה" w:history="1">
              <w:r w:rsidRPr="003236C7">
                <w:rPr>
                  <w:rStyle w:val="Hyperlink"/>
                </w:rPr>
                <w:t>Go</w:t>
              </w:r>
            </w:hyperlink>
          </w:p>
        </w:tc>
        <w:tc>
          <w:tcPr>
            <w:tcW w:w="850" w:type="dxa"/>
          </w:tcPr>
          <w:p w14:paraId="4D48A70A"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Seif338</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3236C7" w:rsidRPr="003236C7" w14:paraId="7BE7E406" w14:textId="77777777" w:rsidTr="003236C7">
        <w:tblPrEx>
          <w:tblCellMar>
            <w:top w:w="0" w:type="dxa"/>
            <w:bottom w:w="0" w:type="dxa"/>
          </w:tblCellMar>
        </w:tblPrEx>
        <w:tc>
          <w:tcPr>
            <w:tcW w:w="1247" w:type="dxa"/>
          </w:tcPr>
          <w:p w14:paraId="7DDE053A" w14:textId="77777777" w:rsidR="003236C7" w:rsidRPr="003236C7" w:rsidRDefault="003236C7" w:rsidP="003236C7">
            <w:pPr>
              <w:spacing w:line="240" w:lineRule="auto"/>
              <w:jc w:val="left"/>
              <w:rPr>
                <w:rFonts w:cs="Frankruhel"/>
                <w:sz w:val="24"/>
                <w:rtl/>
              </w:rPr>
            </w:pPr>
            <w:r>
              <w:rPr>
                <w:sz w:val="24"/>
                <w:rtl/>
              </w:rPr>
              <w:t xml:space="preserve">סעיף 171 </w:t>
            </w:r>
          </w:p>
        </w:tc>
        <w:tc>
          <w:tcPr>
            <w:tcW w:w="5669" w:type="dxa"/>
          </w:tcPr>
          <w:p w14:paraId="497B6BCB" w14:textId="77777777" w:rsidR="003236C7" w:rsidRPr="003236C7" w:rsidRDefault="003236C7" w:rsidP="003236C7">
            <w:pPr>
              <w:spacing w:line="240" w:lineRule="auto"/>
              <w:jc w:val="left"/>
              <w:rPr>
                <w:rFonts w:cs="Frankruhel"/>
                <w:sz w:val="24"/>
                <w:rtl/>
              </w:rPr>
            </w:pPr>
            <w:r>
              <w:rPr>
                <w:sz w:val="24"/>
                <w:rtl/>
              </w:rPr>
              <w:t>פיטורי עובדים בכירים</w:t>
            </w:r>
          </w:p>
        </w:tc>
        <w:tc>
          <w:tcPr>
            <w:tcW w:w="567" w:type="dxa"/>
          </w:tcPr>
          <w:p w14:paraId="1EE32FFA" w14:textId="77777777" w:rsidR="003236C7" w:rsidRPr="003236C7" w:rsidRDefault="003236C7" w:rsidP="003236C7">
            <w:pPr>
              <w:spacing w:line="240" w:lineRule="auto"/>
              <w:jc w:val="left"/>
              <w:rPr>
                <w:rStyle w:val="Hyperlink"/>
                <w:rtl/>
              </w:rPr>
            </w:pPr>
            <w:hyperlink w:anchor="Seif320" w:tooltip="פיטורי עובדים בכירים" w:history="1">
              <w:r w:rsidRPr="003236C7">
                <w:rPr>
                  <w:rStyle w:val="Hyperlink"/>
                </w:rPr>
                <w:t>Go</w:t>
              </w:r>
            </w:hyperlink>
          </w:p>
        </w:tc>
        <w:tc>
          <w:tcPr>
            <w:tcW w:w="850" w:type="dxa"/>
          </w:tcPr>
          <w:p w14:paraId="0CB44C83"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Seif320</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3236C7" w:rsidRPr="003236C7" w14:paraId="5D2B2405" w14:textId="77777777" w:rsidTr="003236C7">
        <w:tblPrEx>
          <w:tblCellMar>
            <w:top w:w="0" w:type="dxa"/>
            <w:bottom w:w="0" w:type="dxa"/>
          </w:tblCellMar>
        </w:tblPrEx>
        <w:tc>
          <w:tcPr>
            <w:tcW w:w="1247" w:type="dxa"/>
          </w:tcPr>
          <w:p w14:paraId="0A23C15B" w14:textId="77777777" w:rsidR="003236C7" w:rsidRPr="003236C7" w:rsidRDefault="003236C7" w:rsidP="003236C7">
            <w:pPr>
              <w:spacing w:line="240" w:lineRule="auto"/>
              <w:jc w:val="left"/>
              <w:rPr>
                <w:rFonts w:cs="Frankruhel"/>
                <w:sz w:val="24"/>
                <w:rtl/>
              </w:rPr>
            </w:pPr>
            <w:r>
              <w:rPr>
                <w:sz w:val="24"/>
                <w:rtl/>
              </w:rPr>
              <w:t xml:space="preserve">סעיף 171א </w:t>
            </w:r>
          </w:p>
        </w:tc>
        <w:tc>
          <w:tcPr>
            <w:tcW w:w="5669" w:type="dxa"/>
          </w:tcPr>
          <w:p w14:paraId="18BD6740" w14:textId="77777777" w:rsidR="003236C7" w:rsidRPr="003236C7" w:rsidRDefault="003236C7" w:rsidP="003236C7">
            <w:pPr>
              <w:spacing w:line="240" w:lineRule="auto"/>
              <w:jc w:val="left"/>
              <w:rPr>
                <w:rFonts w:cs="Frankruhel"/>
                <w:sz w:val="24"/>
                <w:rtl/>
              </w:rPr>
            </w:pPr>
            <w:r>
              <w:rPr>
                <w:sz w:val="24"/>
                <w:rtl/>
              </w:rPr>
              <w:t>פיטורי עובדים אחרים</w:t>
            </w:r>
          </w:p>
        </w:tc>
        <w:tc>
          <w:tcPr>
            <w:tcW w:w="567" w:type="dxa"/>
          </w:tcPr>
          <w:p w14:paraId="352EB5A7" w14:textId="77777777" w:rsidR="003236C7" w:rsidRPr="003236C7" w:rsidRDefault="003236C7" w:rsidP="003236C7">
            <w:pPr>
              <w:spacing w:line="240" w:lineRule="auto"/>
              <w:jc w:val="left"/>
              <w:rPr>
                <w:rStyle w:val="Hyperlink"/>
                <w:rtl/>
              </w:rPr>
            </w:pPr>
            <w:hyperlink w:anchor="Seif321" w:tooltip="פיטורי עובדים אחרים" w:history="1">
              <w:r w:rsidRPr="003236C7">
                <w:rPr>
                  <w:rStyle w:val="Hyperlink"/>
                </w:rPr>
                <w:t>Go</w:t>
              </w:r>
            </w:hyperlink>
          </w:p>
        </w:tc>
        <w:tc>
          <w:tcPr>
            <w:tcW w:w="850" w:type="dxa"/>
          </w:tcPr>
          <w:p w14:paraId="5BFB925F"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Seif321</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3236C7" w:rsidRPr="003236C7" w14:paraId="7CC9CEBD" w14:textId="77777777" w:rsidTr="003236C7">
        <w:tblPrEx>
          <w:tblCellMar>
            <w:top w:w="0" w:type="dxa"/>
            <w:bottom w:w="0" w:type="dxa"/>
          </w:tblCellMar>
        </w:tblPrEx>
        <w:tc>
          <w:tcPr>
            <w:tcW w:w="1247" w:type="dxa"/>
          </w:tcPr>
          <w:p w14:paraId="5B11C807" w14:textId="77777777" w:rsidR="003236C7" w:rsidRPr="003236C7" w:rsidRDefault="003236C7" w:rsidP="003236C7">
            <w:pPr>
              <w:spacing w:line="240" w:lineRule="auto"/>
              <w:jc w:val="left"/>
              <w:rPr>
                <w:rFonts w:cs="Frankruhel"/>
                <w:sz w:val="24"/>
                <w:rtl/>
              </w:rPr>
            </w:pPr>
            <w:r>
              <w:rPr>
                <w:sz w:val="24"/>
                <w:rtl/>
              </w:rPr>
              <w:t xml:space="preserve">סעיף 172 </w:t>
            </w:r>
          </w:p>
        </w:tc>
        <w:tc>
          <w:tcPr>
            <w:tcW w:w="5669" w:type="dxa"/>
          </w:tcPr>
          <w:p w14:paraId="5433AA2E" w14:textId="77777777" w:rsidR="003236C7" w:rsidRPr="003236C7" w:rsidRDefault="003236C7" w:rsidP="003236C7">
            <w:pPr>
              <w:spacing w:line="240" w:lineRule="auto"/>
              <w:jc w:val="left"/>
              <w:rPr>
                <w:rFonts w:cs="Frankruhel"/>
                <w:sz w:val="24"/>
                <w:rtl/>
              </w:rPr>
            </w:pPr>
            <w:r>
              <w:rPr>
                <w:sz w:val="24"/>
                <w:rtl/>
              </w:rPr>
              <w:t>ערובה של פקיד למילוי תפקידו</w:t>
            </w:r>
          </w:p>
        </w:tc>
        <w:tc>
          <w:tcPr>
            <w:tcW w:w="567" w:type="dxa"/>
          </w:tcPr>
          <w:p w14:paraId="5D14874B" w14:textId="77777777" w:rsidR="003236C7" w:rsidRPr="003236C7" w:rsidRDefault="003236C7" w:rsidP="003236C7">
            <w:pPr>
              <w:spacing w:line="240" w:lineRule="auto"/>
              <w:jc w:val="left"/>
              <w:rPr>
                <w:rStyle w:val="Hyperlink"/>
                <w:rtl/>
              </w:rPr>
            </w:pPr>
            <w:hyperlink w:anchor="Seif322" w:tooltip="ערובה של פקיד למילוי תפקידו" w:history="1">
              <w:r w:rsidRPr="003236C7">
                <w:rPr>
                  <w:rStyle w:val="Hyperlink"/>
                </w:rPr>
                <w:t>Go</w:t>
              </w:r>
            </w:hyperlink>
          </w:p>
        </w:tc>
        <w:tc>
          <w:tcPr>
            <w:tcW w:w="850" w:type="dxa"/>
          </w:tcPr>
          <w:p w14:paraId="77972741"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Seif322</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3236C7" w:rsidRPr="003236C7" w14:paraId="193A2EA0" w14:textId="77777777" w:rsidTr="003236C7">
        <w:tblPrEx>
          <w:tblCellMar>
            <w:top w:w="0" w:type="dxa"/>
            <w:bottom w:w="0" w:type="dxa"/>
          </w:tblCellMar>
        </w:tblPrEx>
        <w:tc>
          <w:tcPr>
            <w:tcW w:w="1247" w:type="dxa"/>
          </w:tcPr>
          <w:p w14:paraId="650D18AD" w14:textId="77777777" w:rsidR="003236C7" w:rsidRPr="003236C7" w:rsidRDefault="003236C7" w:rsidP="003236C7">
            <w:pPr>
              <w:spacing w:line="240" w:lineRule="auto"/>
              <w:jc w:val="left"/>
              <w:rPr>
                <w:rFonts w:cs="Frankruhel"/>
                <w:sz w:val="24"/>
                <w:rtl/>
              </w:rPr>
            </w:pPr>
            <w:r>
              <w:rPr>
                <w:sz w:val="24"/>
                <w:rtl/>
              </w:rPr>
              <w:t xml:space="preserve">סעיף 173 </w:t>
            </w:r>
          </w:p>
        </w:tc>
        <w:tc>
          <w:tcPr>
            <w:tcW w:w="5669" w:type="dxa"/>
          </w:tcPr>
          <w:p w14:paraId="427893F7" w14:textId="77777777" w:rsidR="003236C7" w:rsidRPr="003236C7" w:rsidRDefault="003236C7" w:rsidP="003236C7">
            <w:pPr>
              <w:spacing w:line="240" w:lineRule="auto"/>
              <w:jc w:val="left"/>
              <w:rPr>
                <w:rFonts w:cs="Frankruhel"/>
                <w:sz w:val="24"/>
                <w:rtl/>
              </w:rPr>
            </w:pPr>
            <w:r>
              <w:rPr>
                <w:sz w:val="24"/>
                <w:rtl/>
              </w:rPr>
              <w:t>פועלים ועובדים ארעיים</w:t>
            </w:r>
          </w:p>
        </w:tc>
        <w:tc>
          <w:tcPr>
            <w:tcW w:w="567" w:type="dxa"/>
          </w:tcPr>
          <w:p w14:paraId="26D152E2" w14:textId="77777777" w:rsidR="003236C7" w:rsidRPr="003236C7" w:rsidRDefault="003236C7" w:rsidP="003236C7">
            <w:pPr>
              <w:spacing w:line="240" w:lineRule="auto"/>
              <w:jc w:val="left"/>
              <w:rPr>
                <w:rStyle w:val="Hyperlink"/>
                <w:rtl/>
              </w:rPr>
            </w:pPr>
            <w:hyperlink w:anchor="Seif323" w:tooltip="פועלים ועובדים ארעיים" w:history="1">
              <w:r w:rsidRPr="003236C7">
                <w:rPr>
                  <w:rStyle w:val="Hyperlink"/>
                </w:rPr>
                <w:t>Go</w:t>
              </w:r>
            </w:hyperlink>
          </w:p>
        </w:tc>
        <w:tc>
          <w:tcPr>
            <w:tcW w:w="850" w:type="dxa"/>
          </w:tcPr>
          <w:p w14:paraId="47656E02"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Seif323</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3236C7" w:rsidRPr="003236C7" w14:paraId="48F5EB32" w14:textId="77777777" w:rsidTr="003236C7">
        <w:tblPrEx>
          <w:tblCellMar>
            <w:top w:w="0" w:type="dxa"/>
            <w:bottom w:w="0" w:type="dxa"/>
          </w:tblCellMar>
        </w:tblPrEx>
        <w:tc>
          <w:tcPr>
            <w:tcW w:w="1247" w:type="dxa"/>
          </w:tcPr>
          <w:p w14:paraId="681B792E" w14:textId="77777777" w:rsidR="003236C7" w:rsidRPr="003236C7" w:rsidRDefault="003236C7" w:rsidP="003236C7">
            <w:pPr>
              <w:spacing w:line="240" w:lineRule="auto"/>
              <w:jc w:val="left"/>
              <w:rPr>
                <w:rFonts w:cs="Frankruhel"/>
                <w:sz w:val="24"/>
                <w:rtl/>
              </w:rPr>
            </w:pPr>
            <w:r>
              <w:rPr>
                <w:sz w:val="24"/>
                <w:rtl/>
              </w:rPr>
              <w:t xml:space="preserve">סעיף 173א </w:t>
            </w:r>
          </w:p>
        </w:tc>
        <w:tc>
          <w:tcPr>
            <w:tcW w:w="5669" w:type="dxa"/>
          </w:tcPr>
          <w:p w14:paraId="0104B760" w14:textId="77777777" w:rsidR="003236C7" w:rsidRPr="003236C7" w:rsidRDefault="003236C7" w:rsidP="003236C7">
            <w:pPr>
              <w:spacing w:line="240" w:lineRule="auto"/>
              <w:jc w:val="left"/>
              <w:rPr>
                <w:rFonts w:cs="Frankruhel"/>
                <w:sz w:val="24"/>
                <w:rtl/>
              </w:rPr>
            </w:pPr>
            <w:r>
              <w:rPr>
                <w:sz w:val="24"/>
                <w:rtl/>
              </w:rPr>
              <w:t>תקנות לענין תנאי כשירות ופסלות לכהונה</w:t>
            </w:r>
          </w:p>
        </w:tc>
        <w:tc>
          <w:tcPr>
            <w:tcW w:w="567" w:type="dxa"/>
          </w:tcPr>
          <w:p w14:paraId="2CFB934D" w14:textId="77777777" w:rsidR="003236C7" w:rsidRPr="003236C7" w:rsidRDefault="003236C7" w:rsidP="003236C7">
            <w:pPr>
              <w:spacing w:line="240" w:lineRule="auto"/>
              <w:jc w:val="left"/>
              <w:rPr>
                <w:rStyle w:val="Hyperlink"/>
                <w:rtl/>
              </w:rPr>
            </w:pPr>
            <w:hyperlink w:anchor="Seif339" w:tooltip="תקנות לענין תנאי כשירות ופסלות לכהונה" w:history="1">
              <w:r w:rsidRPr="003236C7">
                <w:rPr>
                  <w:rStyle w:val="Hyperlink"/>
                </w:rPr>
                <w:t>Go</w:t>
              </w:r>
            </w:hyperlink>
          </w:p>
        </w:tc>
        <w:tc>
          <w:tcPr>
            <w:tcW w:w="850" w:type="dxa"/>
          </w:tcPr>
          <w:p w14:paraId="4A4EB801"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Seif339</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3236C7" w:rsidRPr="003236C7" w14:paraId="4FA6F99D" w14:textId="77777777" w:rsidTr="003236C7">
        <w:tblPrEx>
          <w:tblCellMar>
            <w:top w:w="0" w:type="dxa"/>
            <w:bottom w:w="0" w:type="dxa"/>
          </w:tblCellMar>
        </w:tblPrEx>
        <w:tc>
          <w:tcPr>
            <w:tcW w:w="1247" w:type="dxa"/>
          </w:tcPr>
          <w:p w14:paraId="1D4CC3D1" w14:textId="77777777" w:rsidR="003236C7" w:rsidRPr="003236C7" w:rsidRDefault="003236C7" w:rsidP="003236C7">
            <w:pPr>
              <w:spacing w:line="240" w:lineRule="auto"/>
              <w:jc w:val="left"/>
              <w:rPr>
                <w:rFonts w:cs="Frankruhel"/>
                <w:sz w:val="24"/>
                <w:rtl/>
              </w:rPr>
            </w:pPr>
            <w:r>
              <w:rPr>
                <w:sz w:val="24"/>
                <w:rtl/>
              </w:rPr>
              <w:t xml:space="preserve">סעיף 173ב </w:t>
            </w:r>
          </w:p>
        </w:tc>
        <w:tc>
          <w:tcPr>
            <w:tcW w:w="5669" w:type="dxa"/>
          </w:tcPr>
          <w:p w14:paraId="2500FCEC" w14:textId="77777777" w:rsidR="003236C7" w:rsidRPr="003236C7" w:rsidRDefault="003236C7" w:rsidP="003236C7">
            <w:pPr>
              <w:spacing w:line="240" w:lineRule="auto"/>
              <w:jc w:val="left"/>
              <w:rPr>
                <w:rFonts w:cs="Frankruhel"/>
                <w:sz w:val="24"/>
                <w:rtl/>
              </w:rPr>
            </w:pPr>
            <w:r>
              <w:rPr>
                <w:sz w:val="24"/>
                <w:rtl/>
              </w:rPr>
              <w:t>ייצוג הולם בקרב עובדי עירייה</w:t>
            </w:r>
          </w:p>
        </w:tc>
        <w:tc>
          <w:tcPr>
            <w:tcW w:w="567" w:type="dxa"/>
          </w:tcPr>
          <w:p w14:paraId="31F3B4F7" w14:textId="77777777" w:rsidR="003236C7" w:rsidRPr="003236C7" w:rsidRDefault="003236C7" w:rsidP="003236C7">
            <w:pPr>
              <w:spacing w:line="240" w:lineRule="auto"/>
              <w:jc w:val="left"/>
              <w:rPr>
                <w:rStyle w:val="Hyperlink"/>
                <w:rtl/>
              </w:rPr>
            </w:pPr>
            <w:hyperlink w:anchor="Seif361" w:tooltip="ייצוג הולם בקרב עובדי עירייה" w:history="1">
              <w:r w:rsidRPr="003236C7">
                <w:rPr>
                  <w:rStyle w:val="Hyperlink"/>
                </w:rPr>
                <w:t>Go</w:t>
              </w:r>
            </w:hyperlink>
          </w:p>
        </w:tc>
        <w:tc>
          <w:tcPr>
            <w:tcW w:w="850" w:type="dxa"/>
          </w:tcPr>
          <w:p w14:paraId="6D72294A"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Seif361</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3236C7" w:rsidRPr="003236C7" w14:paraId="611D6C11" w14:textId="77777777" w:rsidTr="003236C7">
        <w:tblPrEx>
          <w:tblCellMar>
            <w:top w:w="0" w:type="dxa"/>
            <w:bottom w:w="0" w:type="dxa"/>
          </w:tblCellMar>
        </w:tblPrEx>
        <w:tc>
          <w:tcPr>
            <w:tcW w:w="1247" w:type="dxa"/>
          </w:tcPr>
          <w:p w14:paraId="53C2CE15" w14:textId="77777777" w:rsidR="003236C7" w:rsidRPr="003236C7" w:rsidRDefault="003236C7" w:rsidP="003236C7">
            <w:pPr>
              <w:spacing w:line="240" w:lineRule="auto"/>
              <w:jc w:val="left"/>
              <w:rPr>
                <w:rFonts w:cs="Frankruhel"/>
                <w:sz w:val="24"/>
                <w:rtl/>
              </w:rPr>
            </w:pPr>
          </w:p>
        </w:tc>
        <w:tc>
          <w:tcPr>
            <w:tcW w:w="5669" w:type="dxa"/>
          </w:tcPr>
          <w:p w14:paraId="7368D17E" w14:textId="77777777" w:rsidR="003236C7" w:rsidRPr="003236C7" w:rsidRDefault="003236C7" w:rsidP="003236C7">
            <w:pPr>
              <w:spacing w:line="240" w:lineRule="auto"/>
              <w:jc w:val="left"/>
              <w:rPr>
                <w:rFonts w:cs="Frankruhel"/>
                <w:sz w:val="24"/>
                <w:rtl/>
              </w:rPr>
            </w:pPr>
            <w:r>
              <w:rPr>
                <w:sz w:val="24"/>
                <w:rtl/>
              </w:rPr>
              <w:t>סימן ב': סייגים לשירות בעיריה</w:t>
            </w:r>
          </w:p>
        </w:tc>
        <w:tc>
          <w:tcPr>
            <w:tcW w:w="567" w:type="dxa"/>
          </w:tcPr>
          <w:p w14:paraId="1739D51F" w14:textId="77777777" w:rsidR="003236C7" w:rsidRPr="003236C7" w:rsidRDefault="003236C7" w:rsidP="003236C7">
            <w:pPr>
              <w:spacing w:line="240" w:lineRule="auto"/>
              <w:jc w:val="left"/>
              <w:rPr>
                <w:rStyle w:val="Hyperlink"/>
                <w:rtl/>
              </w:rPr>
            </w:pPr>
            <w:hyperlink w:anchor="hed28" w:tooltip="סימן ב: סייגים לשירות בעיריה" w:history="1">
              <w:r w:rsidRPr="003236C7">
                <w:rPr>
                  <w:rStyle w:val="Hyperlink"/>
                </w:rPr>
                <w:t>Go</w:t>
              </w:r>
            </w:hyperlink>
          </w:p>
        </w:tc>
        <w:tc>
          <w:tcPr>
            <w:tcW w:w="850" w:type="dxa"/>
          </w:tcPr>
          <w:p w14:paraId="20B1D3F7"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hed28</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3236C7" w:rsidRPr="003236C7" w14:paraId="25A771C4" w14:textId="77777777" w:rsidTr="003236C7">
        <w:tblPrEx>
          <w:tblCellMar>
            <w:top w:w="0" w:type="dxa"/>
            <w:bottom w:w="0" w:type="dxa"/>
          </w:tblCellMar>
        </w:tblPrEx>
        <w:tc>
          <w:tcPr>
            <w:tcW w:w="1247" w:type="dxa"/>
          </w:tcPr>
          <w:p w14:paraId="40C7B100" w14:textId="77777777" w:rsidR="003236C7" w:rsidRPr="003236C7" w:rsidRDefault="003236C7" w:rsidP="003236C7">
            <w:pPr>
              <w:spacing w:line="240" w:lineRule="auto"/>
              <w:jc w:val="left"/>
              <w:rPr>
                <w:rFonts w:cs="Frankruhel"/>
                <w:sz w:val="24"/>
                <w:rtl/>
              </w:rPr>
            </w:pPr>
            <w:r>
              <w:rPr>
                <w:sz w:val="24"/>
                <w:rtl/>
              </w:rPr>
              <w:t xml:space="preserve">סעיף 174 </w:t>
            </w:r>
          </w:p>
        </w:tc>
        <w:tc>
          <w:tcPr>
            <w:tcW w:w="5669" w:type="dxa"/>
          </w:tcPr>
          <w:p w14:paraId="47DE2B42" w14:textId="77777777" w:rsidR="003236C7" w:rsidRPr="003236C7" w:rsidRDefault="003236C7" w:rsidP="003236C7">
            <w:pPr>
              <w:spacing w:line="240" w:lineRule="auto"/>
              <w:jc w:val="left"/>
              <w:rPr>
                <w:rFonts w:cs="Frankruhel"/>
                <w:sz w:val="24"/>
                <w:rtl/>
              </w:rPr>
            </w:pPr>
            <w:r>
              <w:rPr>
                <w:sz w:val="24"/>
                <w:rtl/>
              </w:rPr>
              <w:t>עובדי העיריה לא יהיו נוגעים בדבר</w:t>
            </w:r>
          </w:p>
        </w:tc>
        <w:tc>
          <w:tcPr>
            <w:tcW w:w="567" w:type="dxa"/>
          </w:tcPr>
          <w:p w14:paraId="312E7026" w14:textId="77777777" w:rsidR="003236C7" w:rsidRPr="003236C7" w:rsidRDefault="003236C7" w:rsidP="003236C7">
            <w:pPr>
              <w:spacing w:line="240" w:lineRule="auto"/>
              <w:jc w:val="left"/>
              <w:rPr>
                <w:rStyle w:val="Hyperlink"/>
                <w:rtl/>
              </w:rPr>
            </w:pPr>
            <w:hyperlink w:anchor="Seif324" w:tooltip="עובדי העיריה לא יהיו נוגעים בדבר" w:history="1">
              <w:r w:rsidRPr="003236C7">
                <w:rPr>
                  <w:rStyle w:val="Hyperlink"/>
                </w:rPr>
                <w:t>Go</w:t>
              </w:r>
            </w:hyperlink>
          </w:p>
        </w:tc>
        <w:tc>
          <w:tcPr>
            <w:tcW w:w="850" w:type="dxa"/>
          </w:tcPr>
          <w:p w14:paraId="5D912E3B"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Seif324</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3236C7" w:rsidRPr="003236C7" w14:paraId="38AE8FB6" w14:textId="77777777" w:rsidTr="003236C7">
        <w:tblPrEx>
          <w:tblCellMar>
            <w:top w:w="0" w:type="dxa"/>
            <w:bottom w:w="0" w:type="dxa"/>
          </w:tblCellMar>
        </w:tblPrEx>
        <w:tc>
          <w:tcPr>
            <w:tcW w:w="1247" w:type="dxa"/>
          </w:tcPr>
          <w:p w14:paraId="23C427FF" w14:textId="77777777" w:rsidR="003236C7" w:rsidRPr="003236C7" w:rsidRDefault="003236C7" w:rsidP="003236C7">
            <w:pPr>
              <w:spacing w:line="240" w:lineRule="auto"/>
              <w:jc w:val="left"/>
              <w:rPr>
                <w:rFonts w:cs="Frankruhel"/>
                <w:sz w:val="24"/>
                <w:rtl/>
              </w:rPr>
            </w:pPr>
            <w:r>
              <w:rPr>
                <w:sz w:val="24"/>
                <w:rtl/>
              </w:rPr>
              <w:t xml:space="preserve">סעיף 174א </w:t>
            </w:r>
          </w:p>
        </w:tc>
        <w:tc>
          <w:tcPr>
            <w:tcW w:w="5669" w:type="dxa"/>
          </w:tcPr>
          <w:p w14:paraId="373F3987" w14:textId="77777777" w:rsidR="003236C7" w:rsidRPr="003236C7" w:rsidRDefault="003236C7" w:rsidP="003236C7">
            <w:pPr>
              <w:spacing w:line="240" w:lineRule="auto"/>
              <w:jc w:val="left"/>
              <w:rPr>
                <w:rFonts w:cs="Frankruhel"/>
                <w:sz w:val="24"/>
                <w:rtl/>
              </w:rPr>
            </w:pPr>
            <w:r>
              <w:rPr>
                <w:sz w:val="24"/>
                <w:rtl/>
              </w:rPr>
              <w:t>סייגים להעסקת קרוב משפחה</w:t>
            </w:r>
          </w:p>
        </w:tc>
        <w:tc>
          <w:tcPr>
            <w:tcW w:w="567" w:type="dxa"/>
          </w:tcPr>
          <w:p w14:paraId="0F8ECC5C" w14:textId="77777777" w:rsidR="003236C7" w:rsidRPr="003236C7" w:rsidRDefault="003236C7" w:rsidP="003236C7">
            <w:pPr>
              <w:spacing w:line="240" w:lineRule="auto"/>
              <w:jc w:val="left"/>
              <w:rPr>
                <w:rStyle w:val="Hyperlink"/>
                <w:rtl/>
              </w:rPr>
            </w:pPr>
            <w:hyperlink w:anchor="Seif325" w:tooltip="סייגים להעסקת קרוב משפחה" w:history="1">
              <w:r w:rsidRPr="003236C7">
                <w:rPr>
                  <w:rStyle w:val="Hyperlink"/>
                </w:rPr>
                <w:t>Go</w:t>
              </w:r>
            </w:hyperlink>
          </w:p>
        </w:tc>
        <w:tc>
          <w:tcPr>
            <w:tcW w:w="850" w:type="dxa"/>
          </w:tcPr>
          <w:p w14:paraId="74429081"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Seif325</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3236C7" w:rsidRPr="003236C7" w14:paraId="0E3D5418" w14:textId="77777777" w:rsidTr="003236C7">
        <w:tblPrEx>
          <w:tblCellMar>
            <w:top w:w="0" w:type="dxa"/>
            <w:bottom w:w="0" w:type="dxa"/>
          </w:tblCellMar>
        </w:tblPrEx>
        <w:tc>
          <w:tcPr>
            <w:tcW w:w="1247" w:type="dxa"/>
          </w:tcPr>
          <w:p w14:paraId="1BCC13DC" w14:textId="77777777" w:rsidR="003236C7" w:rsidRPr="003236C7" w:rsidRDefault="003236C7" w:rsidP="003236C7">
            <w:pPr>
              <w:spacing w:line="240" w:lineRule="auto"/>
              <w:jc w:val="left"/>
              <w:rPr>
                <w:rFonts w:cs="Frankruhel"/>
                <w:sz w:val="24"/>
                <w:rtl/>
              </w:rPr>
            </w:pPr>
            <w:r>
              <w:rPr>
                <w:sz w:val="24"/>
                <w:rtl/>
              </w:rPr>
              <w:t xml:space="preserve">סעיף 175 </w:t>
            </w:r>
          </w:p>
        </w:tc>
        <w:tc>
          <w:tcPr>
            <w:tcW w:w="5669" w:type="dxa"/>
          </w:tcPr>
          <w:p w14:paraId="7F22911F" w14:textId="77777777" w:rsidR="003236C7" w:rsidRPr="003236C7" w:rsidRDefault="003236C7" w:rsidP="003236C7">
            <w:pPr>
              <w:spacing w:line="240" w:lineRule="auto"/>
              <w:jc w:val="left"/>
              <w:rPr>
                <w:rFonts w:cs="Frankruhel"/>
                <w:sz w:val="24"/>
                <w:rtl/>
              </w:rPr>
            </w:pPr>
            <w:r>
              <w:rPr>
                <w:sz w:val="24"/>
                <w:rtl/>
              </w:rPr>
              <w:t>נגיעה בדבר שאינה פוסלת</w:t>
            </w:r>
          </w:p>
        </w:tc>
        <w:tc>
          <w:tcPr>
            <w:tcW w:w="567" w:type="dxa"/>
          </w:tcPr>
          <w:p w14:paraId="6C2646EC" w14:textId="77777777" w:rsidR="003236C7" w:rsidRPr="003236C7" w:rsidRDefault="003236C7" w:rsidP="003236C7">
            <w:pPr>
              <w:spacing w:line="240" w:lineRule="auto"/>
              <w:jc w:val="left"/>
              <w:rPr>
                <w:rStyle w:val="Hyperlink"/>
                <w:rtl/>
              </w:rPr>
            </w:pPr>
            <w:hyperlink w:anchor="Seif326" w:tooltip="נגיעה בדבר שאינה פוסלת" w:history="1">
              <w:r w:rsidRPr="003236C7">
                <w:rPr>
                  <w:rStyle w:val="Hyperlink"/>
                </w:rPr>
                <w:t>Go</w:t>
              </w:r>
            </w:hyperlink>
          </w:p>
        </w:tc>
        <w:tc>
          <w:tcPr>
            <w:tcW w:w="850" w:type="dxa"/>
          </w:tcPr>
          <w:p w14:paraId="137BC4E5"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Seif326</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3236C7" w:rsidRPr="003236C7" w14:paraId="731A66CF" w14:textId="77777777" w:rsidTr="003236C7">
        <w:tblPrEx>
          <w:tblCellMar>
            <w:top w:w="0" w:type="dxa"/>
            <w:bottom w:w="0" w:type="dxa"/>
          </w:tblCellMar>
        </w:tblPrEx>
        <w:tc>
          <w:tcPr>
            <w:tcW w:w="1247" w:type="dxa"/>
          </w:tcPr>
          <w:p w14:paraId="61CFDA75" w14:textId="77777777" w:rsidR="003236C7" w:rsidRPr="003236C7" w:rsidRDefault="003236C7" w:rsidP="003236C7">
            <w:pPr>
              <w:spacing w:line="240" w:lineRule="auto"/>
              <w:jc w:val="left"/>
              <w:rPr>
                <w:rFonts w:cs="Frankruhel"/>
                <w:sz w:val="24"/>
                <w:rtl/>
              </w:rPr>
            </w:pPr>
            <w:r>
              <w:rPr>
                <w:sz w:val="24"/>
                <w:rtl/>
              </w:rPr>
              <w:t xml:space="preserve">סעיף 176 </w:t>
            </w:r>
          </w:p>
        </w:tc>
        <w:tc>
          <w:tcPr>
            <w:tcW w:w="5669" w:type="dxa"/>
          </w:tcPr>
          <w:p w14:paraId="7DFCAE1D" w14:textId="77777777" w:rsidR="003236C7" w:rsidRPr="003236C7" w:rsidRDefault="003236C7" w:rsidP="003236C7">
            <w:pPr>
              <w:spacing w:line="240" w:lineRule="auto"/>
              <w:jc w:val="left"/>
              <w:rPr>
                <w:rFonts w:cs="Frankruhel"/>
                <w:sz w:val="24"/>
                <w:rtl/>
              </w:rPr>
            </w:pPr>
            <w:r>
              <w:rPr>
                <w:sz w:val="24"/>
                <w:rtl/>
              </w:rPr>
              <w:t>הגדרות</w:t>
            </w:r>
          </w:p>
        </w:tc>
        <w:tc>
          <w:tcPr>
            <w:tcW w:w="567" w:type="dxa"/>
          </w:tcPr>
          <w:p w14:paraId="61B09927" w14:textId="77777777" w:rsidR="003236C7" w:rsidRPr="003236C7" w:rsidRDefault="003236C7" w:rsidP="003236C7">
            <w:pPr>
              <w:spacing w:line="240" w:lineRule="auto"/>
              <w:jc w:val="left"/>
              <w:rPr>
                <w:rStyle w:val="Hyperlink"/>
                <w:rtl/>
              </w:rPr>
            </w:pPr>
            <w:hyperlink w:anchor="Seif72" w:tooltip="הגדרות" w:history="1">
              <w:r w:rsidRPr="003236C7">
                <w:rPr>
                  <w:rStyle w:val="Hyperlink"/>
                </w:rPr>
                <w:t>Go</w:t>
              </w:r>
            </w:hyperlink>
          </w:p>
        </w:tc>
        <w:tc>
          <w:tcPr>
            <w:tcW w:w="850" w:type="dxa"/>
          </w:tcPr>
          <w:p w14:paraId="4EF04881"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3236C7" w:rsidRPr="003236C7" w14:paraId="37F0EABC" w14:textId="77777777" w:rsidTr="003236C7">
        <w:tblPrEx>
          <w:tblCellMar>
            <w:top w:w="0" w:type="dxa"/>
            <w:bottom w:w="0" w:type="dxa"/>
          </w:tblCellMar>
        </w:tblPrEx>
        <w:tc>
          <w:tcPr>
            <w:tcW w:w="1247" w:type="dxa"/>
          </w:tcPr>
          <w:p w14:paraId="56E70D42" w14:textId="77777777" w:rsidR="003236C7" w:rsidRPr="003236C7" w:rsidRDefault="003236C7" w:rsidP="003236C7">
            <w:pPr>
              <w:spacing w:line="240" w:lineRule="auto"/>
              <w:jc w:val="left"/>
              <w:rPr>
                <w:rFonts w:cs="Frankruhel"/>
                <w:sz w:val="24"/>
                <w:rtl/>
              </w:rPr>
            </w:pPr>
            <w:r>
              <w:rPr>
                <w:sz w:val="24"/>
                <w:rtl/>
              </w:rPr>
              <w:t xml:space="preserve">סעיף 177 </w:t>
            </w:r>
          </w:p>
        </w:tc>
        <w:tc>
          <w:tcPr>
            <w:tcW w:w="5669" w:type="dxa"/>
          </w:tcPr>
          <w:p w14:paraId="78F472C4" w14:textId="77777777" w:rsidR="003236C7" w:rsidRPr="003236C7" w:rsidRDefault="003236C7" w:rsidP="003236C7">
            <w:pPr>
              <w:spacing w:line="240" w:lineRule="auto"/>
              <w:jc w:val="left"/>
              <w:rPr>
                <w:rFonts w:cs="Frankruhel"/>
                <w:sz w:val="24"/>
                <w:rtl/>
              </w:rPr>
            </w:pPr>
            <w:r>
              <w:rPr>
                <w:sz w:val="24"/>
                <w:rtl/>
              </w:rPr>
              <w:t>איסור עבודת חוץ</w:t>
            </w:r>
          </w:p>
        </w:tc>
        <w:tc>
          <w:tcPr>
            <w:tcW w:w="567" w:type="dxa"/>
          </w:tcPr>
          <w:p w14:paraId="54E3C895" w14:textId="77777777" w:rsidR="003236C7" w:rsidRPr="003236C7" w:rsidRDefault="003236C7" w:rsidP="003236C7">
            <w:pPr>
              <w:spacing w:line="240" w:lineRule="auto"/>
              <w:jc w:val="left"/>
              <w:rPr>
                <w:rStyle w:val="Hyperlink"/>
                <w:rtl/>
              </w:rPr>
            </w:pPr>
            <w:hyperlink w:anchor="Seif73" w:tooltip="איסור עבודת חוץ" w:history="1">
              <w:r w:rsidRPr="003236C7">
                <w:rPr>
                  <w:rStyle w:val="Hyperlink"/>
                </w:rPr>
                <w:t>Go</w:t>
              </w:r>
            </w:hyperlink>
          </w:p>
        </w:tc>
        <w:tc>
          <w:tcPr>
            <w:tcW w:w="850" w:type="dxa"/>
          </w:tcPr>
          <w:p w14:paraId="4192CDE0"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3236C7" w:rsidRPr="003236C7" w14:paraId="3E1D3CBB" w14:textId="77777777" w:rsidTr="003236C7">
        <w:tblPrEx>
          <w:tblCellMar>
            <w:top w:w="0" w:type="dxa"/>
            <w:bottom w:w="0" w:type="dxa"/>
          </w:tblCellMar>
        </w:tblPrEx>
        <w:tc>
          <w:tcPr>
            <w:tcW w:w="1247" w:type="dxa"/>
          </w:tcPr>
          <w:p w14:paraId="3069F867" w14:textId="77777777" w:rsidR="003236C7" w:rsidRPr="003236C7" w:rsidRDefault="003236C7" w:rsidP="003236C7">
            <w:pPr>
              <w:spacing w:line="240" w:lineRule="auto"/>
              <w:jc w:val="left"/>
              <w:rPr>
                <w:rFonts w:cs="Frankruhel"/>
                <w:sz w:val="24"/>
                <w:rtl/>
              </w:rPr>
            </w:pPr>
            <w:r>
              <w:rPr>
                <w:sz w:val="24"/>
                <w:rtl/>
              </w:rPr>
              <w:t xml:space="preserve">סעיף 178 </w:t>
            </w:r>
          </w:p>
        </w:tc>
        <w:tc>
          <w:tcPr>
            <w:tcW w:w="5669" w:type="dxa"/>
          </w:tcPr>
          <w:p w14:paraId="6C6B538B" w14:textId="77777777" w:rsidR="003236C7" w:rsidRPr="003236C7" w:rsidRDefault="003236C7" w:rsidP="003236C7">
            <w:pPr>
              <w:spacing w:line="240" w:lineRule="auto"/>
              <w:jc w:val="left"/>
              <w:rPr>
                <w:rFonts w:cs="Frankruhel"/>
                <w:sz w:val="24"/>
                <w:rtl/>
              </w:rPr>
            </w:pPr>
            <w:r>
              <w:rPr>
                <w:sz w:val="24"/>
                <w:rtl/>
              </w:rPr>
              <w:t>עיסוק בעבודה מדעית וכו' באישור ראש העיריה</w:t>
            </w:r>
          </w:p>
        </w:tc>
        <w:tc>
          <w:tcPr>
            <w:tcW w:w="567" w:type="dxa"/>
          </w:tcPr>
          <w:p w14:paraId="6C70EA50" w14:textId="77777777" w:rsidR="003236C7" w:rsidRPr="003236C7" w:rsidRDefault="003236C7" w:rsidP="003236C7">
            <w:pPr>
              <w:spacing w:line="240" w:lineRule="auto"/>
              <w:jc w:val="left"/>
              <w:rPr>
                <w:rStyle w:val="Hyperlink"/>
                <w:rtl/>
              </w:rPr>
            </w:pPr>
            <w:hyperlink w:anchor="Seif74" w:tooltip="עיסוק בעבודה מדעית וכו באישור ראש העיריה" w:history="1">
              <w:r w:rsidRPr="003236C7">
                <w:rPr>
                  <w:rStyle w:val="Hyperlink"/>
                </w:rPr>
                <w:t>Go</w:t>
              </w:r>
            </w:hyperlink>
          </w:p>
        </w:tc>
        <w:tc>
          <w:tcPr>
            <w:tcW w:w="850" w:type="dxa"/>
          </w:tcPr>
          <w:p w14:paraId="42D9F1C7"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3236C7" w:rsidRPr="003236C7" w14:paraId="6219D549" w14:textId="77777777" w:rsidTr="003236C7">
        <w:tblPrEx>
          <w:tblCellMar>
            <w:top w:w="0" w:type="dxa"/>
            <w:bottom w:w="0" w:type="dxa"/>
          </w:tblCellMar>
        </w:tblPrEx>
        <w:tc>
          <w:tcPr>
            <w:tcW w:w="1247" w:type="dxa"/>
          </w:tcPr>
          <w:p w14:paraId="02AF98D2" w14:textId="77777777" w:rsidR="003236C7" w:rsidRPr="003236C7" w:rsidRDefault="003236C7" w:rsidP="003236C7">
            <w:pPr>
              <w:spacing w:line="240" w:lineRule="auto"/>
              <w:jc w:val="left"/>
              <w:rPr>
                <w:rFonts w:cs="Frankruhel"/>
                <w:sz w:val="24"/>
                <w:rtl/>
              </w:rPr>
            </w:pPr>
            <w:r>
              <w:rPr>
                <w:sz w:val="24"/>
                <w:rtl/>
              </w:rPr>
              <w:t xml:space="preserve">סעיף 179 </w:t>
            </w:r>
          </w:p>
        </w:tc>
        <w:tc>
          <w:tcPr>
            <w:tcW w:w="5669" w:type="dxa"/>
          </w:tcPr>
          <w:p w14:paraId="25865D53" w14:textId="77777777" w:rsidR="003236C7" w:rsidRPr="003236C7" w:rsidRDefault="003236C7" w:rsidP="003236C7">
            <w:pPr>
              <w:spacing w:line="240" w:lineRule="auto"/>
              <w:jc w:val="left"/>
              <w:rPr>
                <w:rFonts w:cs="Frankruhel"/>
                <w:sz w:val="24"/>
                <w:rtl/>
              </w:rPr>
            </w:pPr>
            <w:r>
              <w:rPr>
                <w:sz w:val="24"/>
                <w:rtl/>
              </w:rPr>
              <w:t>עבודת חוץ שלא על מנת לקבל פרס</w:t>
            </w:r>
          </w:p>
        </w:tc>
        <w:tc>
          <w:tcPr>
            <w:tcW w:w="567" w:type="dxa"/>
          </w:tcPr>
          <w:p w14:paraId="2EB6F300" w14:textId="77777777" w:rsidR="003236C7" w:rsidRPr="003236C7" w:rsidRDefault="003236C7" w:rsidP="003236C7">
            <w:pPr>
              <w:spacing w:line="240" w:lineRule="auto"/>
              <w:jc w:val="left"/>
              <w:rPr>
                <w:rStyle w:val="Hyperlink"/>
                <w:rtl/>
              </w:rPr>
            </w:pPr>
            <w:hyperlink w:anchor="Seif75" w:tooltip="עבודת חוץ שלא על מנת לקבל פרס" w:history="1">
              <w:r w:rsidRPr="003236C7">
                <w:rPr>
                  <w:rStyle w:val="Hyperlink"/>
                </w:rPr>
                <w:t>Go</w:t>
              </w:r>
            </w:hyperlink>
          </w:p>
        </w:tc>
        <w:tc>
          <w:tcPr>
            <w:tcW w:w="850" w:type="dxa"/>
          </w:tcPr>
          <w:p w14:paraId="3B951A2C"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3236C7" w:rsidRPr="003236C7" w14:paraId="418E2AFF" w14:textId="77777777" w:rsidTr="003236C7">
        <w:tblPrEx>
          <w:tblCellMar>
            <w:top w:w="0" w:type="dxa"/>
            <w:bottom w:w="0" w:type="dxa"/>
          </w:tblCellMar>
        </w:tblPrEx>
        <w:tc>
          <w:tcPr>
            <w:tcW w:w="1247" w:type="dxa"/>
          </w:tcPr>
          <w:p w14:paraId="1418406B" w14:textId="77777777" w:rsidR="003236C7" w:rsidRPr="003236C7" w:rsidRDefault="003236C7" w:rsidP="003236C7">
            <w:pPr>
              <w:spacing w:line="240" w:lineRule="auto"/>
              <w:jc w:val="left"/>
              <w:rPr>
                <w:rFonts w:cs="Frankruhel"/>
                <w:sz w:val="24"/>
                <w:rtl/>
              </w:rPr>
            </w:pPr>
            <w:r>
              <w:rPr>
                <w:sz w:val="24"/>
                <w:rtl/>
              </w:rPr>
              <w:t xml:space="preserve">סעיף 180 </w:t>
            </w:r>
          </w:p>
        </w:tc>
        <w:tc>
          <w:tcPr>
            <w:tcW w:w="5669" w:type="dxa"/>
          </w:tcPr>
          <w:p w14:paraId="016BF5C2" w14:textId="77777777" w:rsidR="003236C7" w:rsidRPr="003236C7" w:rsidRDefault="003236C7" w:rsidP="003236C7">
            <w:pPr>
              <w:spacing w:line="240" w:lineRule="auto"/>
              <w:jc w:val="left"/>
              <w:rPr>
                <w:rFonts w:cs="Frankruhel"/>
                <w:sz w:val="24"/>
                <w:rtl/>
              </w:rPr>
            </w:pPr>
            <w:r>
              <w:rPr>
                <w:sz w:val="24"/>
                <w:rtl/>
              </w:rPr>
              <w:t>היתר עבודת חוץ  על מנת לקבל פרס במקרים מיוחדים</w:t>
            </w:r>
          </w:p>
        </w:tc>
        <w:tc>
          <w:tcPr>
            <w:tcW w:w="567" w:type="dxa"/>
          </w:tcPr>
          <w:p w14:paraId="25BFBF63" w14:textId="77777777" w:rsidR="003236C7" w:rsidRPr="003236C7" w:rsidRDefault="003236C7" w:rsidP="003236C7">
            <w:pPr>
              <w:spacing w:line="240" w:lineRule="auto"/>
              <w:jc w:val="left"/>
              <w:rPr>
                <w:rStyle w:val="Hyperlink"/>
                <w:rtl/>
              </w:rPr>
            </w:pPr>
            <w:hyperlink w:anchor="Seif76" w:tooltip="היתר עבודת חוץ  על מנת לקבל פרס במקרים מיוחדים" w:history="1">
              <w:r w:rsidRPr="003236C7">
                <w:rPr>
                  <w:rStyle w:val="Hyperlink"/>
                </w:rPr>
                <w:t>Go</w:t>
              </w:r>
            </w:hyperlink>
          </w:p>
        </w:tc>
        <w:tc>
          <w:tcPr>
            <w:tcW w:w="850" w:type="dxa"/>
          </w:tcPr>
          <w:p w14:paraId="481DFD60"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3236C7" w:rsidRPr="003236C7" w14:paraId="77E244A4" w14:textId="77777777" w:rsidTr="003236C7">
        <w:tblPrEx>
          <w:tblCellMar>
            <w:top w:w="0" w:type="dxa"/>
            <w:bottom w:w="0" w:type="dxa"/>
          </w:tblCellMar>
        </w:tblPrEx>
        <w:tc>
          <w:tcPr>
            <w:tcW w:w="1247" w:type="dxa"/>
          </w:tcPr>
          <w:p w14:paraId="06145600" w14:textId="77777777" w:rsidR="003236C7" w:rsidRPr="003236C7" w:rsidRDefault="003236C7" w:rsidP="003236C7">
            <w:pPr>
              <w:spacing w:line="240" w:lineRule="auto"/>
              <w:jc w:val="left"/>
              <w:rPr>
                <w:rFonts w:cs="Frankruhel"/>
                <w:sz w:val="24"/>
                <w:rtl/>
              </w:rPr>
            </w:pPr>
            <w:r>
              <w:rPr>
                <w:sz w:val="24"/>
                <w:rtl/>
              </w:rPr>
              <w:t xml:space="preserve">סעיף 181 </w:t>
            </w:r>
          </w:p>
        </w:tc>
        <w:tc>
          <w:tcPr>
            <w:tcW w:w="5669" w:type="dxa"/>
          </w:tcPr>
          <w:p w14:paraId="5533FDEA" w14:textId="77777777" w:rsidR="003236C7" w:rsidRPr="003236C7" w:rsidRDefault="003236C7" w:rsidP="003236C7">
            <w:pPr>
              <w:spacing w:line="240" w:lineRule="auto"/>
              <w:jc w:val="left"/>
              <w:rPr>
                <w:rFonts w:cs="Frankruhel"/>
                <w:sz w:val="24"/>
                <w:rtl/>
              </w:rPr>
            </w:pPr>
            <w:r>
              <w:rPr>
                <w:sz w:val="24"/>
                <w:rtl/>
              </w:rPr>
              <w:t>עונשין</w:t>
            </w:r>
          </w:p>
        </w:tc>
        <w:tc>
          <w:tcPr>
            <w:tcW w:w="567" w:type="dxa"/>
          </w:tcPr>
          <w:p w14:paraId="46A0D186" w14:textId="77777777" w:rsidR="003236C7" w:rsidRPr="003236C7" w:rsidRDefault="003236C7" w:rsidP="003236C7">
            <w:pPr>
              <w:spacing w:line="240" w:lineRule="auto"/>
              <w:jc w:val="left"/>
              <w:rPr>
                <w:rStyle w:val="Hyperlink"/>
                <w:rtl/>
              </w:rPr>
            </w:pPr>
            <w:hyperlink w:anchor="Seif77" w:tooltip="עונשין" w:history="1">
              <w:r w:rsidRPr="003236C7">
                <w:rPr>
                  <w:rStyle w:val="Hyperlink"/>
                </w:rPr>
                <w:t>Go</w:t>
              </w:r>
            </w:hyperlink>
          </w:p>
        </w:tc>
        <w:tc>
          <w:tcPr>
            <w:tcW w:w="850" w:type="dxa"/>
          </w:tcPr>
          <w:p w14:paraId="2292E184"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3236C7" w:rsidRPr="003236C7" w14:paraId="6067E4CB" w14:textId="77777777" w:rsidTr="003236C7">
        <w:tblPrEx>
          <w:tblCellMar>
            <w:top w:w="0" w:type="dxa"/>
            <w:bottom w:w="0" w:type="dxa"/>
          </w:tblCellMar>
        </w:tblPrEx>
        <w:tc>
          <w:tcPr>
            <w:tcW w:w="1247" w:type="dxa"/>
          </w:tcPr>
          <w:p w14:paraId="3E70308E" w14:textId="77777777" w:rsidR="003236C7" w:rsidRPr="003236C7" w:rsidRDefault="003236C7" w:rsidP="003236C7">
            <w:pPr>
              <w:spacing w:line="240" w:lineRule="auto"/>
              <w:jc w:val="left"/>
              <w:rPr>
                <w:rFonts w:cs="Frankruhel"/>
                <w:sz w:val="24"/>
                <w:rtl/>
              </w:rPr>
            </w:pPr>
            <w:r>
              <w:rPr>
                <w:sz w:val="24"/>
                <w:rtl/>
              </w:rPr>
              <w:t xml:space="preserve">סעיף 182 </w:t>
            </w:r>
          </w:p>
        </w:tc>
        <w:tc>
          <w:tcPr>
            <w:tcW w:w="5669" w:type="dxa"/>
          </w:tcPr>
          <w:p w14:paraId="71037D7E" w14:textId="77777777" w:rsidR="003236C7" w:rsidRPr="003236C7" w:rsidRDefault="003236C7" w:rsidP="003236C7">
            <w:pPr>
              <w:spacing w:line="240" w:lineRule="auto"/>
              <w:jc w:val="left"/>
              <w:rPr>
                <w:rFonts w:cs="Frankruhel"/>
                <w:sz w:val="24"/>
                <w:rtl/>
              </w:rPr>
            </w:pPr>
            <w:r>
              <w:rPr>
                <w:sz w:val="24"/>
                <w:rtl/>
              </w:rPr>
              <w:t>שמירת הוראות אחרות</w:t>
            </w:r>
          </w:p>
        </w:tc>
        <w:tc>
          <w:tcPr>
            <w:tcW w:w="567" w:type="dxa"/>
          </w:tcPr>
          <w:p w14:paraId="2DF236AC" w14:textId="77777777" w:rsidR="003236C7" w:rsidRPr="003236C7" w:rsidRDefault="003236C7" w:rsidP="003236C7">
            <w:pPr>
              <w:spacing w:line="240" w:lineRule="auto"/>
              <w:jc w:val="left"/>
              <w:rPr>
                <w:rStyle w:val="Hyperlink"/>
                <w:rtl/>
              </w:rPr>
            </w:pPr>
            <w:hyperlink w:anchor="Seif78" w:tooltip="שמירת הוראות אחרות" w:history="1">
              <w:r w:rsidRPr="003236C7">
                <w:rPr>
                  <w:rStyle w:val="Hyperlink"/>
                </w:rPr>
                <w:t>Go</w:t>
              </w:r>
            </w:hyperlink>
          </w:p>
        </w:tc>
        <w:tc>
          <w:tcPr>
            <w:tcW w:w="850" w:type="dxa"/>
          </w:tcPr>
          <w:p w14:paraId="40282D8A"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3236C7" w:rsidRPr="003236C7" w14:paraId="755B6BC0" w14:textId="77777777" w:rsidTr="003236C7">
        <w:tblPrEx>
          <w:tblCellMar>
            <w:top w:w="0" w:type="dxa"/>
            <w:bottom w:w="0" w:type="dxa"/>
          </w:tblCellMar>
        </w:tblPrEx>
        <w:tc>
          <w:tcPr>
            <w:tcW w:w="1247" w:type="dxa"/>
          </w:tcPr>
          <w:p w14:paraId="0CC11B89" w14:textId="77777777" w:rsidR="003236C7" w:rsidRPr="003236C7" w:rsidRDefault="003236C7" w:rsidP="003236C7">
            <w:pPr>
              <w:spacing w:line="240" w:lineRule="auto"/>
              <w:jc w:val="left"/>
              <w:rPr>
                <w:rFonts w:cs="Frankruhel"/>
                <w:sz w:val="24"/>
                <w:rtl/>
              </w:rPr>
            </w:pPr>
          </w:p>
        </w:tc>
        <w:tc>
          <w:tcPr>
            <w:tcW w:w="5669" w:type="dxa"/>
          </w:tcPr>
          <w:p w14:paraId="674A1DCD" w14:textId="77777777" w:rsidR="003236C7" w:rsidRPr="003236C7" w:rsidRDefault="003236C7" w:rsidP="003236C7">
            <w:pPr>
              <w:spacing w:line="240" w:lineRule="auto"/>
              <w:jc w:val="left"/>
              <w:rPr>
                <w:rFonts w:cs="Frankruhel"/>
                <w:sz w:val="24"/>
                <w:rtl/>
              </w:rPr>
            </w:pPr>
            <w:r>
              <w:rPr>
                <w:sz w:val="24"/>
                <w:rtl/>
              </w:rPr>
              <w:t>סימן ג': תנאי השירות וגימלאות</w:t>
            </w:r>
          </w:p>
        </w:tc>
        <w:tc>
          <w:tcPr>
            <w:tcW w:w="567" w:type="dxa"/>
          </w:tcPr>
          <w:p w14:paraId="216622CF" w14:textId="77777777" w:rsidR="003236C7" w:rsidRPr="003236C7" w:rsidRDefault="003236C7" w:rsidP="003236C7">
            <w:pPr>
              <w:spacing w:line="240" w:lineRule="auto"/>
              <w:jc w:val="left"/>
              <w:rPr>
                <w:rStyle w:val="Hyperlink"/>
                <w:rtl/>
              </w:rPr>
            </w:pPr>
            <w:hyperlink w:anchor="hed29" w:tooltip="סימן ג: תנאי השירות וגימלאות" w:history="1">
              <w:r w:rsidRPr="003236C7">
                <w:rPr>
                  <w:rStyle w:val="Hyperlink"/>
                </w:rPr>
                <w:t>Go</w:t>
              </w:r>
            </w:hyperlink>
          </w:p>
        </w:tc>
        <w:tc>
          <w:tcPr>
            <w:tcW w:w="850" w:type="dxa"/>
          </w:tcPr>
          <w:p w14:paraId="665210CD"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hed29</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3236C7" w:rsidRPr="003236C7" w14:paraId="63DDA75A" w14:textId="77777777" w:rsidTr="003236C7">
        <w:tblPrEx>
          <w:tblCellMar>
            <w:top w:w="0" w:type="dxa"/>
            <w:bottom w:w="0" w:type="dxa"/>
          </w:tblCellMar>
        </w:tblPrEx>
        <w:tc>
          <w:tcPr>
            <w:tcW w:w="1247" w:type="dxa"/>
          </w:tcPr>
          <w:p w14:paraId="4F419870" w14:textId="77777777" w:rsidR="003236C7" w:rsidRPr="003236C7" w:rsidRDefault="003236C7" w:rsidP="003236C7">
            <w:pPr>
              <w:spacing w:line="240" w:lineRule="auto"/>
              <w:jc w:val="left"/>
              <w:rPr>
                <w:rFonts w:cs="Frankruhel"/>
                <w:sz w:val="24"/>
                <w:rtl/>
              </w:rPr>
            </w:pPr>
            <w:r>
              <w:rPr>
                <w:sz w:val="24"/>
                <w:rtl/>
              </w:rPr>
              <w:t xml:space="preserve">סעיף 183 </w:t>
            </w:r>
          </w:p>
        </w:tc>
        <w:tc>
          <w:tcPr>
            <w:tcW w:w="5669" w:type="dxa"/>
          </w:tcPr>
          <w:p w14:paraId="2281EBE9" w14:textId="77777777" w:rsidR="003236C7" w:rsidRPr="003236C7" w:rsidRDefault="003236C7" w:rsidP="003236C7">
            <w:pPr>
              <w:spacing w:line="240" w:lineRule="auto"/>
              <w:jc w:val="left"/>
              <w:rPr>
                <w:rFonts w:cs="Frankruhel"/>
                <w:sz w:val="24"/>
                <w:rtl/>
              </w:rPr>
            </w:pPr>
            <w:r>
              <w:rPr>
                <w:sz w:val="24"/>
                <w:rtl/>
              </w:rPr>
              <w:t>הגדרות</w:t>
            </w:r>
          </w:p>
        </w:tc>
        <w:tc>
          <w:tcPr>
            <w:tcW w:w="567" w:type="dxa"/>
          </w:tcPr>
          <w:p w14:paraId="6D4420B5" w14:textId="77777777" w:rsidR="003236C7" w:rsidRPr="003236C7" w:rsidRDefault="003236C7" w:rsidP="003236C7">
            <w:pPr>
              <w:spacing w:line="240" w:lineRule="auto"/>
              <w:jc w:val="left"/>
              <w:rPr>
                <w:rStyle w:val="Hyperlink"/>
                <w:rtl/>
              </w:rPr>
            </w:pPr>
            <w:hyperlink w:anchor="Seif79" w:tooltip="הגדרות" w:history="1">
              <w:r w:rsidRPr="003236C7">
                <w:rPr>
                  <w:rStyle w:val="Hyperlink"/>
                </w:rPr>
                <w:t>Go</w:t>
              </w:r>
            </w:hyperlink>
          </w:p>
        </w:tc>
        <w:tc>
          <w:tcPr>
            <w:tcW w:w="850" w:type="dxa"/>
          </w:tcPr>
          <w:p w14:paraId="69A7C280"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3236C7" w:rsidRPr="003236C7" w14:paraId="609C9F54" w14:textId="77777777" w:rsidTr="003236C7">
        <w:tblPrEx>
          <w:tblCellMar>
            <w:top w:w="0" w:type="dxa"/>
            <w:bottom w:w="0" w:type="dxa"/>
          </w:tblCellMar>
        </w:tblPrEx>
        <w:tc>
          <w:tcPr>
            <w:tcW w:w="1247" w:type="dxa"/>
          </w:tcPr>
          <w:p w14:paraId="496A1564" w14:textId="77777777" w:rsidR="003236C7" w:rsidRPr="003236C7" w:rsidRDefault="003236C7" w:rsidP="003236C7">
            <w:pPr>
              <w:spacing w:line="240" w:lineRule="auto"/>
              <w:jc w:val="left"/>
              <w:rPr>
                <w:rFonts w:cs="Frankruhel"/>
                <w:sz w:val="24"/>
                <w:rtl/>
              </w:rPr>
            </w:pPr>
            <w:r>
              <w:rPr>
                <w:sz w:val="24"/>
                <w:rtl/>
              </w:rPr>
              <w:t xml:space="preserve">סעיף 184 </w:t>
            </w:r>
          </w:p>
        </w:tc>
        <w:tc>
          <w:tcPr>
            <w:tcW w:w="5669" w:type="dxa"/>
          </w:tcPr>
          <w:p w14:paraId="05C3742D" w14:textId="77777777" w:rsidR="003236C7" w:rsidRPr="003236C7" w:rsidRDefault="003236C7" w:rsidP="003236C7">
            <w:pPr>
              <w:spacing w:line="240" w:lineRule="auto"/>
              <w:jc w:val="left"/>
              <w:rPr>
                <w:rFonts w:cs="Frankruhel"/>
                <w:sz w:val="24"/>
                <w:rtl/>
              </w:rPr>
            </w:pPr>
            <w:r>
              <w:rPr>
                <w:sz w:val="24"/>
                <w:rtl/>
              </w:rPr>
              <w:t>תקנות בדבר תנאי שירות וגימלאות</w:t>
            </w:r>
          </w:p>
        </w:tc>
        <w:tc>
          <w:tcPr>
            <w:tcW w:w="567" w:type="dxa"/>
          </w:tcPr>
          <w:p w14:paraId="364C8378" w14:textId="77777777" w:rsidR="003236C7" w:rsidRPr="003236C7" w:rsidRDefault="003236C7" w:rsidP="003236C7">
            <w:pPr>
              <w:spacing w:line="240" w:lineRule="auto"/>
              <w:jc w:val="left"/>
              <w:rPr>
                <w:rStyle w:val="Hyperlink"/>
                <w:rtl/>
              </w:rPr>
            </w:pPr>
            <w:hyperlink w:anchor="Seif80" w:tooltip="תקנות בדבר תנאי שירות וגימלאות" w:history="1">
              <w:r w:rsidRPr="003236C7">
                <w:rPr>
                  <w:rStyle w:val="Hyperlink"/>
                </w:rPr>
                <w:t>Go</w:t>
              </w:r>
            </w:hyperlink>
          </w:p>
        </w:tc>
        <w:tc>
          <w:tcPr>
            <w:tcW w:w="850" w:type="dxa"/>
          </w:tcPr>
          <w:p w14:paraId="305C5103"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3236C7" w:rsidRPr="003236C7" w14:paraId="2B80EA7D" w14:textId="77777777" w:rsidTr="003236C7">
        <w:tblPrEx>
          <w:tblCellMar>
            <w:top w:w="0" w:type="dxa"/>
            <w:bottom w:w="0" w:type="dxa"/>
          </w:tblCellMar>
        </w:tblPrEx>
        <w:tc>
          <w:tcPr>
            <w:tcW w:w="1247" w:type="dxa"/>
          </w:tcPr>
          <w:p w14:paraId="73993F0A" w14:textId="77777777" w:rsidR="003236C7" w:rsidRPr="003236C7" w:rsidRDefault="003236C7" w:rsidP="003236C7">
            <w:pPr>
              <w:spacing w:line="240" w:lineRule="auto"/>
              <w:jc w:val="left"/>
              <w:rPr>
                <w:rFonts w:cs="Frankruhel"/>
                <w:sz w:val="24"/>
                <w:rtl/>
              </w:rPr>
            </w:pPr>
            <w:r>
              <w:rPr>
                <w:sz w:val="24"/>
                <w:rtl/>
              </w:rPr>
              <w:t xml:space="preserve">סעיף 185 </w:t>
            </w:r>
          </w:p>
        </w:tc>
        <w:tc>
          <w:tcPr>
            <w:tcW w:w="5669" w:type="dxa"/>
          </w:tcPr>
          <w:p w14:paraId="5914678E" w14:textId="77777777" w:rsidR="003236C7" w:rsidRPr="003236C7" w:rsidRDefault="003236C7" w:rsidP="003236C7">
            <w:pPr>
              <w:spacing w:line="240" w:lineRule="auto"/>
              <w:jc w:val="left"/>
              <w:rPr>
                <w:rFonts w:cs="Frankruhel"/>
                <w:sz w:val="24"/>
                <w:rtl/>
              </w:rPr>
            </w:pPr>
            <w:r>
              <w:rPr>
                <w:sz w:val="24"/>
                <w:rtl/>
              </w:rPr>
              <w:t>כספי גימלאות אינם ניתנים להעברה לעיקול וכו'</w:t>
            </w:r>
          </w:p>
        </w:tc>
        <w:tc>
          <w:tcPr>
            <w:tcW w:w="567" w:type="dxa"/>
          </w:tcPr>
          <w:p w14:paraId="7ED5956A" w14:textId="77777777" w:rsidR="003236C7" w:rsidRPr="003236C7" w:rsidRDefault="003236C7" w:rsidP="003236C7">
            <w:pPr>
              <w:spacing w:line="240" w:lineRule="auto"/>
              <w:jc w:val="left"/>
              <w:rPr>
                <w:rStyle w:val="Hyperlink"/>
                <w:rtl/>
              </w:rPr>
            </w:pPr>
            <w:hyperlink w:anchor="Seif81" w:tooltip="כספי גימלאות אינם ניתנים להעברה לעיקול וכו" w:history="1">
              <w:r w:rsidRPr="003236C7">
                <w:rPr>
                  <w:rStyle w:val="Hyperlink"/>
                </w:rPr>
                <w:t>Go</w:t>
              </w:r>
            </w:hyperlink>
          </w:p>
        </w:tc>
        <w:tc>
          <w:tcPr>
            <w:tcW w:w="850" w:type="dxa"/>
          </w:tcPr>
          <w:p w14:paraId="62D1F3C0"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3236C7" w:rsidRPr="003236C7" w14:paraId="136FE9F0" w14:textId="77777777" w:rsidTr="003236C7">
        <w:tblPrEx>
          <w:tblCellMar>
            <w:top w:w="0" w:type="dxa"/>
            <w:bottom w:w="0" w:type="dxa"/>
          </w:tblCellMar>
        </w:tblPrEx>
        <w:tc>
          <w:tcPr>
            <w:tcW w:w="1247" w:type="dxa"/>
          </w:tcPr>
          <w:p w14:paraId="0BB079CE" w14:textId="77777777" w:rsidR="003236C7" w:rsidRPr="003236C7" w:rsidRDefault="003236C7" w:rsidP="003236C7">
            <w:pPr>
              <w:spacing w:line="240" w:lineRule="auto"/>
              <w:jc w:val="left"/>
              <w:rPr>
                <w:rFonts w:cs="Frankruhel"/>
                <w:sz w:val="24"/>
                <w:rtl/>
              </w:rPr>
            </w:pPr>
            <w:r>
              <w:rPr>
                <w:sz w:val="24"/>
                <w:rtl/>
              </w:rPr>
              <w:t xml:space="preserve">סעיף 186 </w:t>
            </w:r>
          </w:p>
        </w:tc>
        <w:tc>
          <w:tcPr>
            <w:tcW w:w="5669" w:type="dxa"/>
          </w:tcPr>
          <w:p w14:paraId="0C3D96C0" w14:textId="77777777" w:rsidR="003236C7" w:rsidRPr="003236C7" w:rsidRDefault="003236C7" w:rsidP="003236C7">
            <w:pPr>
              <w:spacing w:line="240" w:lineRule="auto"/>
              <w:jc w:val="left"/>
              <w:rPr>
                <w:rFonts w:cs="Frankruhel"/>
                <w:sz w:val="24"/>
                <w:rtl/>
              </w:rPr>
            </w:pPr>
            <w:r>
              <w:rPr>
                <w:sz w:val="24"/>
                <w:rtl/>
              </w:rPr>
              <w:t>דרך פרסומן של תקנות</w:t>
            </w:r>
          </w:p>
        </w:tc>
        <w:tc>
          <w:tcPr>
            <w:tcW w:w="567" w:type="dxa"/>
          </w:tcPr>
          <w:p w14:paraId="31CCFF18" w14:textId="77777777" w:rsidR="003236C7" w:rsidRPr="003236C7" w:rsidRDefault="003236C7" w:rsidP="003236C7">
            <w:pPr>
              <w:spacing w:line="240" w:lineRule="auto"/>
              <w:jc w:val="left"/>
              <w:rPr>
                <w:rStyle w:val="Hyperlink"/>
                <w:rtl/>
              </w:rPr>
            </w:pPr>
            <w:hyperlink w:anchor="Seif82" w:tooltip="דרך פרסומן של תקנות" w:history="1">
              <w:r w:rsidRPr="003236C7">
                <w:rPr>
                  <w:rStyle w:val="Hyperlink"/>
                </w:rPr>
                <w:t>Go</w:t>
              </w:r>
            </w:hyperlink>
          </w:p>
        </w:tc>
        <w:tc>
          <w:tcPr>
            <w:tcW w:w="850" w:type="dxa"/>
          </w:tcPr>
          <w:p w14:paraId="2063102A"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3236C7" w:rsidRPr="003236C7" w14:paraId="607C2809" w14:textId="77777777" w:rsidTr="003236C7">
        <w:tblPrEx>
          <w:tblCellMar>
            <w:top w:w="0" w:type="dxa"/>
            <w:bottom w:w="0" w:type="dxa"/>
          </w:tblCellMar>
        </w:tblPrEx>
        <w:tc>
          <w:tcPr>
            <w:tcW w:w="1247" w:type="dxa"/>
          </w:tcPr>
          <w:p w14:paraId="476E4506" w14:textId="77777777" w:rsidR="003236C7" w:rsidRPr="003236C7" w:rsidRDefault="003236C7" w:rsidP="003236C7">
            <w:pPr>
              <w:spacing w:line="240" w:lineRule="auto"/>
              <w:jc w:val="left"/>
              <w:rPr>
                <w:rFonts w:cs="Frankruhel"/>
                <w:sz w:val="24"/>
                <w:rtl/>
              </w:rPr>
            </w:pPr>
          </w:p>
        </w:tc>
        <w:tc>
          <w:tcPr>
            <w:tcW w:w="5669" w:type="dxa"/>
          </w:tcPr>
          <w:p w14:paraId="6C5AD0CB" w14:textId="77777777" w:rsidR="003236C7" w:rsidRPr="003236C7" w:rsidRDefault="003236C7" w:rsidP="003236C7">
            <w:pPr>
              <w:spacing w:line="240" w:lineRule="auto"/>
              <w:jc w:val="left"/>
              <w:rPr>
                <w:rFonts w:cs="Frankruhel"/>
                <w:sz w:val="24"/>
                <w:rtl/>
              </w:rPr>
            </w:pPr>
            <w:r>
              <w:rPr>
                <w:sz w:val="24"/>
                <w:rtl/>
              </w:rPr>
              <w:t>פרק עשירי: נכסי העיריה ועסקיה</w:t>
            </w:r>
          </w:p>
        </w:tc>
        <w:tc>
          <w:tcPr>
            <w:tcW w:w="567" w:type="dxa"/>
          </w:tcPr>
          <w:p w14:paraId="7308DEE0" w14:textId="77777777" w:rsidR="003236C7" w:rsidRPr="003236C7" w:rsidRDefault="003236C7" w:rsidP="003236C7">
            <w:pPr>
              <w:spacing w:line="240" w:lineRule="auto"/>
              <w:jc w:val="left"/>
              <w:rPr>
                <w:rStyle w:val="Hyperlink"/>
                <w:rtl/>
              </w:rPr>
            </w:pPr>
            <w:hyperlink w:anchor="med9" w:tooltip="פרק עשירי: נכסי העיריה ועסקיה" w:history="1">
              <w:r w:rsidRPr="003236C7">
                <w:rPr>
                  <w:rStyle w:val="Hyperlink"/>
                </w:rPr>
                <w:t>Go</w:t>
              </w:r>
            </w:hyperlink>
          </w:p>
        </w:tc>
        <w:tc>
          <w:tcPr>
            <w:tcW w:w="850" w:type="dxa"/>
          </w:tcPr>
          <w:p w14:paraId="365B1D34"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3236C7" w:rsidRPr="003236C7" w14:paraId="73A5C23C" w14:textId="77777777" w:rsidTr="003236C7">
        <w:tblPrEx>
          <w:tblCellMar>
            <w:top w:w="0" w:type="dxa"/>
            <w:bottom w:w="0" w:type="dxa"/>
          </w:tblCellMar>
        </w:tblPrEx>
        <w:tc>
          <w:tcPr>
            <w:tcW w:w="1247" w:type="dxa"/>
          </w:tcPr>
          <w:p w14:paraId="1618BA70" w14:textId="77777777" w:rsidR="003236C7" w:rsidRPr="003236C7" w:rsidRDefault="003236C7" w:rsidP="003236C7">
            <w:pPr>
              <w:spacing w:line="240" w:lineRule="auto"/>
              <w:jc w:val="left"/>
              <w:rPr>
                <w:rFonts w:cs="Frankruhel"/>
                <w:sz w:val="24"/>
                <w:rtl/>
              </w:rPr>
            </w:pPr>
          </w:p>
        </w:tc>
        <w:tc>
          <w:tcPr>
            <w:tcW w:w="5669" w:type="dxa"/>
          </w:tcPr>
          <w:p w14:paraId="4DB51402" w14:textId="77777777" w:rsidR="003236C7" w:rsidRPr="003236C7" w:rsidRDefault="003236C7" w:rsidP="003236C7">
            <w:pPr>
              <w:spacing w:line="240" w:lineRule="auto"/>
              <w:jc w:val="left"/>
              <w:rPr>
                <w:rFonts w:cs="Frankruhel"/>
                <w:sz w:val="24"/>
                <w:rtl/>
              </w:rPr>
            </w:pPr>
            <w:r>
              <w:rPr>
                <w:sz w:val="24"/>
                <w:rtl/>
              </w:rPr>
              <w:t>סימן א': נכסי העיריה</w:t>
            </w:r>
          </w:p>
        </w:tc>
        <w:tc>
          <w:tcPr>
            <w:tcW w:w="567" w:type="dxa"/>
          </w:tcPr>
          <w:p w14:paraId="36CD68D8" w14:textId="77777777" w:rsidR="003236C7" w:rsidRPr="003236C7" w:rsidRDefault="003236C7" w:rsidP="003236C7">
            <w:pPr>
              <w:spacing w:line="240" w:lineRule="auto"/>
              <w:jc w:val="left"/>
              <w:rPr>
                <w:rStyle w:val="Hyperlink"/>
                <w:rtl/>
              </w:rPr>
            </w:pPr>
            <w:hyperlink w:anchor="hed210" w:tooltip="סימן א: נכסי העיריה" w:history="1">
              <w:r w:rsidRPr="003236C7">
                <w:rPr>
                  <w:rStyle w:val="Hyperlink"/>
                </w:rPr>
                <w:t>Go</w:t>
              </w:r>
            </w:hyperlink>
          </w:p>
        </w:tc>
        <w:tc>
          <w:tcPr>
            <w:tcW w:w="850" w:type="dxa"/>
          </w:tcPr>
          <w:p w14:paraId="013BF154"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hed210</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3236C7" w:rsidRPr="003236C7" w14:paraId="7EF8B07F" w14:textId="77777777" w:rsidTr="003236C7">
        <w:tblPrEx>
          <w:tblCellMar>
            <w:top w:w="0" w:type="dxa"/>
            <w:bottom w:w="0" w:type="dxa"/>
          </w:tblCellMar>
        </w:tblPrEx>
        <w:tc>
          <w:tcPr>
            <w:tcW w:w="1247" w:type="dxa"/>
          </w:tcPr>
          <w:p w14:paraId="391963C5" w14:textId="77777777" w:rsidR="003236C7" w:rsidRPr="003236C7" w:rsidRDefault="003236C7" w:rsidP="003236C7">
            <w:pPr>
              <w:spacing w:line="240" w:lineRule="auto"/>
              <w:jc w:val="left"/>
              <w:rPr>
                <w:rFonts w:cs="Frankruhel"/>
                <w:sz w:val="24"/>
                <w:rtl/>
              </w:rPr>
            </w:pPr>
            <w:r>
              <w:rPr>
                <w:sz w:val="24"/>
                <w:rtl/>
              </w:rPr>
              <w:t xml:space="preserve">סעיף 187 </w:t>
            </w:r>
          </w:p>
        </w:tc>
        <w:tc>
          <w:tcPr>
            <w:tcW w:w="5669" w:type="dxa"/>
          </w:tcPr>
          <w:p w14:paraId="1E155835" w14:textId="77777777" w:rsidR="003236C7" w:rsidRPr="003236C7" w:rsidRDefault="003236C7" w:rsidP="003236C7">
            <w:pPr>
              <w:spacing w:line="240" w:lineRule="auto"/>
              <w:jc w:val="left"/>
              <w:rPr>
                <w:rFonts w:cs="Frankruhel"/>
                <w:sz w:val="24"/>
                <w:rtl/>
              </w:rPr>
            </w:pPr>
            <w:r>
              <w:rPr>
                <w:sz w:val="24"/>
                <w:rtl/>
              </w:rPr>
              <w:t>רישום מקרקעין</w:t>
            </w:r>
          </w:p>
        </w:tc>
        <w:tc>
          <w:tcPr>
            <w:tcW w:w="567" w:type="dxa"/>
          </w:tcPr>
          <w:p w14:paraId="33E5A25A" w14:textId="77777777" w:rsidR="003236C7" w:rsidRPr="003236C7" w:rsidRDefault="003236C7" w:rsidP="003236C7">
            <w:pPr>
              <w:spacing w:line="240" w:lineRule="auto"/>
              <w:jc w:val="left"/>
              <w:rPr>
                <w:rStyle w:val="Hyperlink"/>
                <w:rtl/>
              </w:rPr>
            </w:pPr>
            <w:hyperlink w:anchor="Seif83" w:tooltip="רישום מקרקעין" w:history="1">
              <w:r w:rsidRPr="003236C7">
                <w:rPr>
                  <w:rStyle w:val="Hyperlink"/>
                </w:rPr>
                <w:t>Go</w:t>
              </w:r>
            </w:hyperlink>
          </w:p>
        </w:tc>
        <w:tc>
          <w:tcPr>
            <w:tcW w:w="850" w:type="dxa"/>
          </w:tcPr>
          <w:p w14:paraId="0B9219E9"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3236C7" w:rsidRPr="003236C7" w14:paraId="4887B72E" w14:textId="77777777" w:rsidTr="003236C7">
        <w:tblPrEx>
          <w:tblCellMar>
            <w:top w:w="0" w:type="dxa"/>
            <w:bottom w:w="0" w:type="dxa"/>
          </w:tblCellMar>
        </w:tblPrEx>
        <w:tc>
          <w:tcPr>
            <w:tcW w:w="1247" w:type="dxa"/>
          </w:tcPr>
          <w:p w14:paraId="2597E276" w14:textId="77777777" w:rsidR="003236C7" w:rsidRPr="003236C7" w:rsidRDefault="003236C7" w:rsidP="003236C7">
            <w:pPr>
              <w:spacing w:line="240" w:lineRule="auto"/>
              <w:jc w:val="left"/>
              <w:rPr>
                <w:rFonts w:cs="Frankruhel"/>
                <w:sz w:val="24"/>
                <w:rtl/>
              </w:rPr>
            </w:pPr>
            <w:r>
              <w:rPr>
                <w:sz w:val="24"/>
                <w:rtl/>
              </w:rPr>
              <w:t xml:space="preserve">סעיף 188 </w:t>
            </w:r>
          </w:p>
        </w:tc>
        <w:tc>
          <w:tcPr>
            <w:tcW w:w="5669" w:type="dxa"/>
          </w:tcPr>
          <w:p w14:paraId="4ED7991D" w14:textId="77777777" w:rsidR="003236C7" w:rsidRPr="003236C7" w:rsidRDefault="003236C7" w:rsidP="003236C7">
            <w:pPr>
              <w:spacing w:line="240" w:lineRule="auto"/>
              <w:jc w:val="left"/>
              <w:rPr>
                <w:rFonts w:cs="Frankruhel"/>
                <w:sz w:val="24"/>
                <w:rtl/>
              </w:rPr>
            </w:pPr>
            <w:r>
              <w:rPr>
                <w:sz w:val="24"/>
                <w:rtl/>
              </w:rPr>
              <w:t>עשיה במקרקעין</w:t>
            </w:r>
          </w:p>
        </w:tc>
        <w:tc>
          <w:tcPr>
            <w:tcW w:w="567" w:type="dxa"/>
          </w:tcPr>
          <w:p w14:paraId="4019DBFB" w14:textId="77777777" w:rsidR="003236C7" w:rsidRPr="003236C7" w:rsidRDefault="003236C7" w:rsidP="003236C7">
            <w:pPr>
              <w:spacing w:line="240" w:lineRule="auto"/>
              <w:jc w:val="left"/>
              <w:rPr>
                <w:rStyle w:val="Hyperlink"/>
                <w:rtl/>
              </w:rPr>
            </w:pPr>
            <w:hyperlink w:anchor="Seif84" w:tooltip="עשיה במקרקעין" w:history="1">
              <w:r w:rsidRPr="003236C7">
                <w:rPr>
                  <w:rStyle w:val="Hyperlink"/>
                </w:rPr>
                <w:t>Go</w:t>
              </w:r>
            </w:hyperlink>
          </w:p>
        </w:tc>
        <w:tc>
          <w:tcPr>
            <w:tcW w:w="850" w:type="dxa"/>
          </w:tcPr>
          <w:p w14:paraId="3B18FBFC"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3236C7" w:rsidRPr="003236C7" w14:paraId="426AEA22" w14:textId="77777777" w:rsidTr="003236C7">
        <w:tblPrEx>
          <w:tblCellMar>
            <w:top w:w="0" w:type="dxa"/>
            <w:bottom w:w="0" w:type="dxa"/>
          </w:tblCellMar>
        </w:tblPrEx>
        <w:tc>
          <w:tcPr>
            <w:tcW w:w="1247" w:type="dxa"/>
          </w:tcPr>
          <w:p w14:paraId="198B483D" w14:textId="77777777" w:rsidR="003236C7" w:rsidRPr="003236C7" w:rsidRDefault="003236C7" w:rsidP="003236C7">
            <w:pPr>
              <w:spacing w:line="240" w:lineRule="auto"/>
              <w:jc w:val="left"/>
              <w:rPr>
                <w:rFonts w:cs="Frankruhel"/>
                <w:sz w:val="24"/>
                <w:rtl/>
              </w:rPr>
            </w:pPr>
            <w:r>
              <w:rPr>
                <w:sz w:val="24"/>
                <w:rtl/>
              </w:rPr>
              <w:t xml:space="preserve">סעיף 189 </w:t>
            </w:r>
          </w:p>
        </w:tc>
        <w:tc>
          <w:tcPr>
            <w:tcW w:w="5669" w:type="dxa"/>
          </w:tcPr>
          <w:p w14:paraId="0F5F0E8D" w14:textId="77777777" w:rsidR="003236C7" w:rsidRPr="003236C7" w:rsidRDefault="003236C7" w:rsidP="003236C7">
            <w:pPr>
              <w:spacing w:line="240" w:lineRule="auto"/>
              <w:jc w:val="left"/>
              <w:rPr>
                <w:rFonts w:cs="Frankruhel"/>
                <w:sz w:val="24"/>
                <w:rtl/>
              </w:rPr>
            </w:pPr>
            <w:r>
              <w:rPr>
                <w:sz w:val="24"/>
                <w:rtl/>
              </w:rPr>
              <w:t>קופת העיריה</w:t>
            </w:r>
          </w:p>
        </w:tc>
        <w:tc>
          <w:tcPr>
            <w:tcW w:w="567" w:type="dxa"/>
          </w:tcPr>
          <w:p w14:paraId="4CBDE826" w14:textId="77777777" w:rsidR="003236C7" w:rsidRPr="003236C7" w:rsidRDefault="003236C7" w:rsidP="003236C7">
            <w:pPr>
              <w:spacing w:line="240" w:lineRule="auto"/>
              <w:jc w:val="left"/>
              <w:rPr>
                <w:rStyle w:val="Hyperlink"/>
                <w:rtl/>
              </w:rPr>
            </w:pPr>
            <w:hyperlink w:anchor="Seif85" w:tooltip="קופת העיריה" w:history="1">
              <w:r w:rsidRPr="003236C7">
                <w:rPr>
                  <w:rStyle w:val="Hyperlink"/>
                </w:rPr>
                <w:t>Go</w:t>
              </w:r>
            </w:hyperlink>
          </w:p>
        </w:tc>
        <w:tc>
          <w:tcPr>
            <w:tcW w:w="850" w:type="dxa"/>
          </w:tcPr>
          <w:p w14:paraId="2C7FEB19"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3236C7" w:rsidRPr="003236C7" w14:paraId="4D5CB3B4" w14:textId="77777777" w:rsidTr="003236C7">
        <w:tblPrEx>
          <w:tblCellMar>
            <w:top w:w="0" w:type="dxa"/>
            <w:bottom w:w="0" w:type="dxa"/>
          </w:tblCellMar>
        </w:tblPrEx>
        <w:tc>
          <w:tcPr>
            <w:tcW w:w="1247" w:type="dxa"/>
          </w:tcPr>
          <w:p w14:paraId="1AA50234" w14:textId="77777777" w:rsidR="003236C7" w:rsidRPr="003236C7" w:rsidRDefault="003236C7" w:rsidP="003236C7">
            <w:pPr>
              <w:spacing w:line="240" w:lineRule="auto"/>
              <w:jc w:val="left"/>
              <w:rPr>
                <w:rFonts w:cs="Frankruhel"/>
                <w:sz w:val="24"/>
                <w:rtl/>
              </w:rPr>
            </w:pPr>
            <w:r>
              <w:rPr>
                <w:sz w:val="24"/>
                <w:rtl/>
              </w:rPr>
              <w:t xml:space="preserve">סעיף 190 </w:t>
            </w:r>
          </w:p>
        </w:tc>
        <w:tc>
          <w:tcPr>
            <w:tcW w:w="5669" w:type="dxa"/>
          </w:tcPr>
          <w:p w14:paraId="4752554A" w14:textId="77777777" w:rsidR="003236C7" w:rsidRPr="003236C7" w:rsidRDefault="003236C7" w:rsidP="003236C7">
            <w:pPr>
              <w:spacing w:line="240" w:lineRule="auto"/>
              <w:jc w:val="left"/>
              <w:rPr>
                <w:rFonts w:cs="Frankruhel"/>
                <w:sz w:val="24"/>
                <w:rtl/>
              </w:rPr>
            </w:pPr>
            <w:r>
              <w:rPr>
                <w:sz w:val="24"/>
                <w:rtl/>
              </w:rPr>
              <w:t>תשלומים מקופת העיריה</w:t>
            </w:r>
          </w:p>
        </w:tc>
        <w:tc>
          <w:tcPr>
            <w:tcW w:w="567" w:type="dxa"/>
          </w:tcPr>
          <w:p w14:paraId="3C9ECDE7" w14:textId="77777777" w:rsidR="003236C7" w:rsidRPr="003236C7" w:rsidRDefault="003236C7" w:rsidP="003236C7">
            <w:pPr>
              <w:spacing w:line="240" w:lineRule="auto"/>
              <w:jc w:val="left"/>
              <w:rPr>
                <w:rStyle w:val="Hyperlink"/>
                <w:rtl/>
              </w:rPr>
            </w:pPr>
            <w:hyperlink w:anchor="Seif86" w:tooltip="תשלומים מקופת העיריה" w:history="1">
              <w:r w:rsidRPr="003236C7">
                <w:rPr>
                  <w:rStyle w:val="Hyperlink"/>
                </w:rPr>
                <w:t>Go</w:t>
              </w:r>
            </w:hyperlink>
          </w:p>
        </w:tc>
        <w:tc>
          <w:tcPr>
            <w:tcW w:w="850" w:type="dxa"/>
          </w:tcPr>
          <w:p w14:paraId="334DDE7A"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3236C7" w:rsidRPr="003236C7" w14:paraId="5F100580" w14:textId="77777777" w:rsidTr="003236C7">
        <w:tblPrEx>
          <w:tblCellMar>
            <w:top w:w="0" w:type="dxa"/>
            <w:bottom w:w="0" w:type="dxa"/>
          </w:tblCellMar>
        </w:tblPrEx>
        <w:tc>
          <w:tcPr>
            <w:tcW w:w="1247" w:type="dxa"/>
          </w:tcPr>
          <w:p w14:paraId="7866E1DF" w14:textId="77777777" w:rsidR="003236C7" w:rsidRPr="003236C7" w:rsidRDefault="003236C7" w:rsidP="003236C7">
            <w:pPr>
              <w:spacing w:line="240" w:lineRule="auto"/>
              <w:jc w:val="left"/>
              <w:rPr>
                <w:rFonts w:cs="Frankruhel"/>
                <w:sz w:val="24"/>
                <w:rtl/>
              </w:rPr>
            </w:pPr>
            <w:r>
              <w:rPr>
                <w:sz w:val="24"/>
                <w:rtl/>
              </w:rPr>
              <w:t xml:space="preserve">סעיף 191 </w:t>
            </w:r>
          </w:p>
        </w:tc>
        <w:tc>
          <w:tcPr>
            <w:tcW w:w="5669" w:type="dxa"/>
          </w:tcPr>
          <w:p w14:paraId="1DF40DEB" w14:textId="77777777" w:rsidR="003236C7" w:rsidRPr="003236C7" w:rsidRDefault="003236C7" w:rsidP="003236C7">
            <w:pPr>
              <w:spacing w:line="240" w:lineRule="auto"/>
              <w:jc w:val="left"/>
              <w:rPr>
                <w:rFonts w:cs="Frankruhel"/>
                <w:sz w:val="24"/>
                <w:rtl/>
              </w:rPr>
            </w:pPr>
            <w:r>
              <w:rPr>
                <w:sz w:val="24"/>
                <w:rtl/>
              </w:rPr>
              <w:t>חתימה על מסמכי תשלום</w:t>
            </w:r>
          </w:p>
        </w:tc>
        <w:tc>
          <w:tcPr>
            <w:tcW w:w="567" w:type="dxa"/>
          </w:tcPr>
          <w:p w14:paraId="36C6A50C" w14:textId="77777777" w:rsidR="003236C7" w:rsidRPr="003236C7" w:rsidRDefault="003236C7" w:rsidP="003236C7">
            <w:pPr>
              <w:spacing w:line="240" w:lineRule="auto"/>
              <w:jc w:val="left"/>
              <w:rPr>
                <w:rStyle w:val="Hyperlink"/>
                <w:rtl/>
              </w:rPr>
            </w:pPr>
            <w:hyperlink w:anchor="Seif87" w:tooltip="חתימה על מסמכי תשלום" w:history="1">
              <w:r w:rsidRPr="003236C7">
                <w:rPr>
                  <w:rStyle w:val="Hyperlink"/>
                </w:rPr>
                <w:t>Go</w:t>
              </w:r>
            </w:hyperlink>
          </w:p>
        </w:tc>
        <w:tc>
          <w:tcPr>
            <w:tcW w:w="850" w:type="dxa"/>
          </w:tcPr>
          <w:p w14:paraId="7DB68B6E"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3236C7" w:rsidRPr="003236C7" w14:paraId="09EA1B38" w14:textId="77777777" w:rsidTr="003236C7">
        <w:tblPrEx>
          <w:tblCellMar>
            <w:top w:w="0" w:type="dxa"/>
            <w:bottom w:w="0" w:type="dxa"/>
          </w:tblCellMar>
        </w:tblPrEx>
        <w:tc>
          <w:tcPr>
            <w:tcW w:w="1247" w:type="dxa"/>
          </w:tcPr>
          <w:p w14:paraId="04AFFA29" w14:textId="77777777" w:rsidR="003236C7" w:rsidRPr="003236C7" w:rsidRDefault="003236C7" w:rsidP="003236C7">
            <w:pPr>
              <w:spacing w:line="240" w:lineRule="auto"/>
              <w:jc w:val="left"/>
              <w:rPr>
                <w:rFonts w:cs="Frankruhel"/>
                <w:sz w:val="24"/>
                <w:rtl/>
              </w:rPr>
            </w:pPr>
            <w:r>
              <w:rPr>
                <w:sz w:val="24"/>
                <w:rtl/>
              </w:rPr>
              <w:t xml:space="preserve">סעיף 192 </w:t>
            </w:r>
          </w:p>
        </w:tc>
        <w:tc>
          <w:tcPr>
            <w:tcW w:w="5669" w:type="dxa"/>
          </w:tcPr>
          <w:p w14:paraId="6E1CB7A1" w14:textId="77777777" w:rsidR="003236C7" w:rsidRPr="003236C7" w:rsidRDefault="003236C7" w:rsidP="003236C7">
            <w:pPr>
              <w:spacing w:line="240" w:lineRule="auto"/>
              <w:jc w:val="left"/>
              <w:rPr>
                <w:rFonts w:cs="Frankruhel"/>
                <w:sz w:val="24"/>
                <w:rtl/>
              </w:rPr>
            </w:pPr>
            <w:r>
              <w:rPr>
                <w:sz w:val="24"/>
                <w:rtl/>
              </w:rPr>
              <w:t>האחראי לקופת העיריה</w:t>
            </w:r>
          </w:p>
        </w:tc>
        <w:tc>
          <w:tcPr>
            <w:tcW w:w="567" w:type="dxa"/>
          </w:tcPr>
          <w:p w14:paraId="5EBD994B" w14:textId="77777777" w:rsidR="003236C7" w:rsidRPr="003236C7" w:rsidRDefault="003236C7" w:rsidP="003236C7">
            <w:pPr>
              <w:spacing w:line="240" w:lineRule="auto"/>
              <w:jc w:val="left"/>
              <w:rPr>
                <w:rStyle w:val="Hyperlink"/>
                <w:rtl/>
              </w:rPr>
            </w:pPr>
            <w:hyperlink w:anchor="Seif88" w:tooltip="האחראי לקופת העיריה" w:history="1">
              <w:r w:rsidRPr="003236C7">
                <w:rPr>
                  <w:rStyle w:val="Hyperlink"/>
                </w:rPr>
                <w:t>Go</w:t>
              </w:r>
            </w:hyperlink>
          </w:p>
        </w:tc>
        <w:tc>
          <w:tcPr>
            <w:tcW w:w="850" w:type="dxa"/>
          </w:tcPr>
          <w:p w14:paraId="2AAEAB30"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3236C7" w:rsidRPr="003236C7" w14:paraId="6D28B48A" w14:textId="77777777" w:rsidTr="003236C7">
        <w:tblPrEx>
          <w:tblCellMar>
            <w:top w:w="0" w:type="dxa"/>
            <w:bottom w:w="0" w:type="dxa"/>
          </w:tblCellMar>
        </w:tblPrEx>
        <w:tc>
          <w:tcPr>
            <w:tcW w:w="1247" w:type="dxa"/>
          </w:tcPr>
          <w:p w14:paraId="7522F175" w14:textId="77777777" w:rsidR="003236C7" w:rsidRPr="003236C7" w:rsidRDefault="003236C7" w:rsidP="003236C7">
            <w:pPr>
              <w:spacing w:line="240" w:lineRule="auto"/>
              <w:jc w:val="left"/>
              <w:rPr>
                <w:rFonts w:cs="Frankruhel"/>
                <w:sz w:val="24"/>
                <w:rtl/>
              </w:rPr>
            </w:pPr>
            <w:r>
              <w:rPr>
                <w:sz w:val="24"/>
                <w:rtl/>
              </w:rPr>
              <w:t xml:space="preserve">סעיף 193 </w:t>
            </w:r>
          </w:p>
        </w:tc>
        <w:tc>
          <w:tcPr>
            <w:tcW w:w="5669" w:type="dxa"/>
          </w:tcPr>
          <w:p w14:paraId="58960598" w14:textId="77777777" w:rsidR="003236C7" w:rsidRPr="003236C7" w:rsidRDefault="003236C7" w:rsidP="003236C7">
            <w:pPr>
              <w:spacing w:line="240" w:lineRule="auto"/>
              <w:jc w:val="left"/>
              <w:rPr>
                <w:rFonts w:cs="Frankruhel"/>
                <w:sz w:val="24"/>
                <w:rtl/>
              </w:rPr>
            </w:pPr>
            <w:r>
              <w:rPr>
                <w:sz w:val="24"/>
                <w:rtl/>
              </w:rPr>
              <w:t>בטחונה של קופת העיריה</w:t>
            </w:r>
          </w:p>
        </w:tc>
        <w:tc>
          <w:tcPr>
            <w:tcW w:w="567" w:type="dxa"/>
          </w:tcPr>
          <w:p w14:paraId="0E618E3C" w14:textId="77777777" w:rsidR="003236C7" w:rsidRPr="003236C7" w:rsidRDefault="003236C7" w:rsidP="003236C7">
            <w:pPr>
              <w:spacing w:line="240" w:lineRule="auto"/>
              <w:jc w:val="left"/>
              <w:rPr>
                <w:rStyle w:val="Hyperlink"/>
                <w:rtl/>
              </w:rPr>
            </w:pPr>
            <w:hyperlink w:anchor="Seif89" w:tooltip="בטחונה של קופת העיריה" w:history="1">
              <w:r w:rsidRPr="003236C7">
                <w:rPr>
                  <w:rStyle w:val="Hyperlink"/>
                </w:rPr>
                <w:t>Go</w:t>
              </w:r>
            </w:hyperlink>
          </w:p>
        </w:tc>
        <w:tc>
          <w:tcPr>
            <w:tcW w:w="850" w:type="dxa"/>
          </w:tcPr>
          <w:p w14:paraId="4F9A4A7E"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3236C7" w:rsidRPr="003236C7" w14:paraId="47A7331C" w14:textId="77777777" w:rsidTr="003236C7">
        <w:tblPrEx>
          <w:tblCellMar>
            <w:top w:w="0" w:type="dxa"/>
            <w:bottom w:w="0" w:type="dxa"/>
          </w:tblCellMar>
        </w:tblPrEx>
        <w:tc>
          <w:tcPr>
            <w:tcW w:w="1247" w:type="dxa"/>
          </w:tcPr>
          <w:p w14:paraId="4DA2FA22" w14:textId="77777777" w:rsidR="003236C7" w:rsidRPr="003236C7" w:rsidRDefault="003236C7" w:rsidP="003236C7">
            <w:pPr>
              <w:spacing w:line="240" w:lineRule="auto"/>
              <w:jc w:val="left"/>
              <w:rPr>
                <w:rFonts w:cs="Frankruhel"/>
                <w:sz w:val="24"/>
                <w:rtl/>
              </w:rPr>
            </w:pPr>
            <w:r>
              <w:rPr>
                <w:sz w:val="24"/>
                <w:rtl/>
              </w:rPr>
              <w:t xml:space="preserve">סעיף 194 </w:t>
            </w:r>
          </w:p>
        </w:tc>
        <w:tc>
          <w:tcPr>
            <w:tcW w:w="5669" w:type="dxa"/>
          </w:tcPr>
          <w:p w14:paraId="0062C8B1" w14:textId="77777777" w:rsidR="003236C7" w:rsidRPr="003236C7" w:rsidRDefault="003236C7" w:rsidP="003236C7">
            <w:pPr>
              <w:spacing w:line="240" w:lineRule="auto"/>
              <w:jc w:val="left"/>
              <w:rPr>
                <w:rFonts w:cs="Frankruhel"/>
                <w:sz w:val="24"/>
                <w:rtl/>
              </w:rPr>
            </w:pPr>
            <w:r>
              <w:rPr>
                <w:sz w:val="24"/>
                <w:rtl/>
              </w:rPr>
              <w:t>השקעות מקופת העיריה</w:t>
            </w:r>
          </w:p>
        </w:tc>
        <w:tc>
          <w:tcPr>
            <w:tcW w:w="567" w:type="dxa"/>
          </w:tcPr>
          <w:p w14:paraId="68B9D5B6" w14:textId="77777777" w:rsidR="003236C7" w:rsidRPr="003236C7" w:rsidRDefault="003236C7" w:rsidP="003236C7">
            <w:pPr>
              <w:spacing w:line="240" w:lineRule="auto"/>
              <w:jc w:val="left"/>
              <w:rPr>
                <w:rStyle w:val="Hyperlink"/>
                <w:rtl/>
              </w:rPr>
            </w:pPr>
            <w:hyperlink w:anchor="Seif90" w:tooltip="השקעות מקופת העיריה" w:history="1">
              <w:r w:rsidRPr="003236C7">
                <w:rPr>
                  <w:rStyle w:val="Hyperlink"/>
                </w:rPr>
                <w:t>Go</w:t>
              </w:r>
            </w:hyperlink>
          </w:p>
        </w:tc>
        <w:tc>
          <w:tcPr>
            <w:tcW w:w="850" w:type="dxa"/>
          </w:tcPr>
          <w:p w14:paraId="3C4895CA"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3236C7" w:rsidRPr="003236C7" w14:paraId="04BF5CEF" w14:textId="77777777" w:rsidTr="003236C7">
        <w:tblPrEx>
          <w:tblCellMar>
            <w:top w:w="0" w:type="dxa"/>
            <w:bottom w:w="0" w:type="dxa"/>
          </w:tblCellMar>
        </w:tblPrEx>
        <w:tc>
          <w:tcPr>
            <w:tcW w:w="1247" w:type="dxa"/>
          </w:tcPr>
          <w:p w14:paraId="74609302" w14:textId="77777777" w:rsidR="003236C7" w:rsidRPr="003236C7" w:rsidRDefault="003236C7" w:rsidP="003236C7">
            <w:pPr>
              <w:spacing w:line="240" w:lineRule="auto"/>
              <w:jc w:val="left"/>
              <w:rPr>
                <w:rFonts w:cs="Frankruhel"/>
                <w:sz w:val="24"/>
                <w:rtl/>
              </w:rPr>
            </w:pPr>
          </w:p>
        </w:tc>
        <w:tc>
          <w:tcPr>
            <w:tcW w:w="5669" w:type="dxa"/>
          </w:tcPr>
          <w:p w14:paraId="37F4ABC3" w14:textId="77777777" w:rsidR="003236C7" w:rsidRPr="003236C7" w:rsidRDefault="003236C7" w:rsidP="003236C7">
            <w:pPr>
              <w:spacing w:line="240" w:lineRule="auto"/>
              <w:jc w:val="left"/>
              <w:rPr>
                <w:rFonts w:cs="Frankruhel"/>
                <w:sz w:val="24"/>
                <w:rtl/>
              </w:rPr>
            </w:pPr>
            <w:r>
              <w:rPr>
                <w:sz w:val="24"/>
                <w:rtl/>
              </w:rPr>
              <w:t>סימן ב': חוזים ומכרזים</w:t>
            </w:r>
          </w:p>
        </w:tc>
        <w:tc>
          <w:tcPr>
            <w:tcW w:w="567" w:type="dxa"/>
          </w:tcPr>
          <w:p w14:paraId="406E3161" w14:textId="77777777" w:rsidR="003236C7" w:rsidRPr="003236C7" w:rsidRDefault="003236C7" w:rsidP="003236C7">
            <w:pPr>
              <w:spacing w:line="240" w:lineRule="auto"/>
              <w:jc w:val="left"/>
              <w:rPr>
                <w:rStyle w:val="Hyperlink"/>
                <w:rtl/>
              </w:rPr>
            </w:pPr>
            <w:hyperlink w:anchor="hed211" w:tooltip="סימן ב: חוזים ומכרזים" w:history="1">
              <w:r w:rsidRPr="003236C7">
                <w:rPr>
                  <w:rStyle w:val="Hyperlink"/>
                </w:rPr>
                <w:t>Go</w:t>
              </w:r>
            </w:hyperlink>
          </w:p>
        </w:tc>
        <w:tc>
          <w:tcPr>
            <w:tcW w:w="850" w:type="dxa"/>
          </w:tcPr>
          <w:p w14:paraId="5E693266"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hed211</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3236C7" w:rsidRPr="003236C7" w14:paraId="2D103EFD" w14:textId="77777777" w:rsidTr="003236C7">
        <w:tblPrEx>
          <w:tblCellMar>
            <w:top w:w="0" w:type="dxa"/>
            <w:bottom w:w="0" w:type="dxa"/>
          </w:tblCellMar>
        </w:tblPrEx>
        <w:tc>
          <w:tcPr>
            <w:tcW w:w="1247" w:type="dxa"/>
          </w:tcPr>
          <w:p w14:paraId="3C5CE330" w14:textId="77777777" w:rsidR="003236C7" w:rsidRPr="003236C7" w:rsidRDefault="003236C7" w:rsidP="003236C7">
            <w:pPr>
              <w:spacing w:line="240" w:lineRule="auto"/>
              <w:jc w:val="left"/>
              <w:rPr>
                <w:rFonts w:cs="Frankruhel"/>
                <w:sz w:val="24"/>
                <w:rtl/>
              </w:rPr>
            </w:pPr>
            <w:r>
              <w:rPr>
                <w:sz w:val="24"/>
                <w:rtl/>
              </w:rPr>
              <w:t xml:space="preserve">סעיף 195 </w:t>
            </w:r>
          </w:p>
        </w:tc>
        <w:tc>
          <w:tcPr>
            <w:tcW w:w="5669" w:type="dxa"/>
          </w:tcPr>
          <w:p w14:paraId="52848247" w14:textId="77777777" w:rsidR="003236C7" w:rsidRPr="003236C7" w:rsidRDefault="003236C7" w:rsidP="003236C7">
            <w:pPr>
              <w:spacing w:line="240" w:lineRule="auto"/>
              <w:jc w:val="left"/>
              <w:rPr>
                <w:rFonts w:cs="Frankruhel"/>
                <w:sz w:val="24"/>
                <w:rtl/>
              </w:rPr>
            </w:pPr>
            <w:r>
              <w:rPr>
                <w:sz w:val="24"/>
                <w:rtl/>
              </w:rPr>
              <w:t>חתימת חוזים בשם העיריה</w:t>
            </w:r>
          </w:p>
        </w:tc>
        <w:tc>
          <w:tcPr>
            <w:tcW w:w="567" w:type="dxa"/>
          </w:tcPr>
          <w:p w14:paraId="4086AF77" w14:textId="77777777" w:rsidR="003236C7" w:rsidRPr="003236C7" w:rsidRDefault="003236C7" w:rsidP="003236C7">
            <w:pPr>
              <w:spacing w:line="240" w:lineRule="auto"/>
              <w:jc w:val="left"/>
              <w:rPr>
                <w:rStyle w:val="Hyperlink"/>
                <w:rtl/>
              </w:rPr>
            </w:pPr>
            <w:hyperlink w:anchor="Seif91" w:tooltip="חתימת חוזים בשם העיריה" w:history="1">
              <w:r w:rsidRPr="003236C7">
                <w:rPr>
                  <w:rStyle w:val="Hyperlink"/>
                </w:rPr>
                <w:t>Go</w:t>
              </w:r>
            </w:hyperlink>
          </w:p>
        </w:tc>
        <w:tc>
          <w:tcPr>
            <w:tcW w:w="850" w:type="dxa"/>
          </w:tcPr>
          <w:p w14:paraId="0A0641A0"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3236C7" w:rsidRPr="003236C7" w14:paraId="04FB9B15" w14:textId="77777777" w:rsidTr="003236C7">
        <w:tblPrEx>
          <w:tblCellMar>
            <w:top w:w="0" w:type="dxa"/>
            <w:bottom w:w="0" w:type="dxa"/>
          </w:tblCellMar>
        </w:tblPrEx>
        <w:tc>
          <w:tcPr>
            <w:tcW w:w="1247" w:type="dxa"/>
          </w:tcPr>
          <w:p w14:paraId="634D3BA9" w14:textId="77777777" w:rsidR="003236C7" w:rsidRPr="003236C7" w:rsidRDefault="003236C7" w:rsidP="003236C7">
            <w:pPr>
              <w:spacing w:line="240" w:lineRule="auto"/>
              <w:jc w:val="left"/>
              <w:rPr>
                <w:rFonts w:cs="Frankruhel"/>
                <w:sz w:val="24"/>
                <w:rtl/>
              </w:rPr>
            </w:pPr>
            <w:r>
              <w:rPr>
                <w:sz w:val="24"/>
                <w:rtl/>
              </w:rPr>
              <w:t xml:space="preserve">סעיף 196 </w:t>
            </w:r>
          </w:p>
        </w:tc>
        <w:tc>
          <w:tcPr>
            <w:tcW w:w="5669" w:type="dxa"/>
          </w:tcPr>
          <w:p w14:paraId="24F6B4BD" w14:textId="77777777" w:rsidR="003236C7" w:rsidRPr="003236C7" w:rsidRDefault="003236C7" w:rsidP="003236C7">
            <w:pPr>
              <w:spacing w:line="240" w:lineRule="auto"/>
              <w:jc w:val="left"/>
              <w:rPr>
                <w:rFonts w:cs="Frankruhel"/>
                <w:sz w:val="24"/>
                <w:rtl/>
              </w:rPr>
            </w:pPr>
            <w:r>
              <w:rPr>
                <w:sz w:val="24"/>
                <w:rtl/>
              </w:rPr>
              <w:t>חוזים הטעונים אישור</w:t>
            </w:r>
          </w:p>
        </w:tc>
        <w:tc>
          <w:tcPr>
            <w:tcW w:w="567" w:type="dxa"/>
          </w:tcPr>
          <w:p w14:paraId="2780712E" w14:textId="77777777" w:rsidR="003236C7" w:rsidRPr="003236C7" w:rsidRDefault="003236C7" w:rsidP="003236C7">
            <w:pPr>
              <w:spacing w:line="240" w:lineRule="auto"/>
              <w:jc w:val="left"/>
              <w:rPr>
                <w:rStyle w:val="Hyperlink"/>
                <w:rtl/>
              </w:rPr>
            </w:pPr>
            <w:hyperlink w:anchor="Seif92" w:tooltip="חוזים הטעונים אישור" w:history="1">
              <w:r w:rsidRPr="003236C7">
                <w:rPr>
                  <w:rStyle w:val="Hyperlink"/>
                </w:rPr>
                <w:t>Go</w:t>
              </w:r>
            </w:hyperlink>
          </w:p>
        </w:tc>
        <w:tc>
          <w:tcPr>
            <w:tcW w:w="850" w:type="dxa"/>
          </w:tcPr>
          <w:p w14:paraId="0582C63C"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3236C7" w:rsidRPr="003236C7" w14:paraId="747B2E0C" w14:textId="77777777" w:rsidTr="003236C7">
        <w:tblPrEx>
          <w:tblCellMar>
            <w:top w:w="0" w:type="dxa"/>
            <w:bottom w:w="0" w:type="dxa"/>
          </w:tblCellMar>
        </w:tblPrEx>
        <w:tc>
          <w:tcPr>
            <w:tcW w:w="1247" w:type="dxa"/>
          </w:tcPr>
          <w:p w14:paraId="43791958" w14:textId="77777777" w:rsidR="003236C7" w:rsidRPr="003236C7" w:rsidRDefault="003236C7" w:rsidP="003236C7">
            <w:pPr>
              <w:spacing w:line="240" w:lineRule="auto"/>
              <w:jc w:val="left"/>
              <w:rPr>
                <w:rFonts w:cs="Frankruhel"/>
                <w:sz w:val="24"/>
                <w:rtl/>
              </w:rPr>
            </w:pPr>
            <w:r>
              <w:rPr>
                <w:sz w:val="24"/>
                <w:rtl/>
              </w:rPr>
              <w:t xml:space="preserve">סעיף 197 </w:t>
            </w:r>
          </w:p>
        </w:tc>
        <w:tc>
          <w:tcPr>
            <w:tcW w:w="5669" w:type="dxa"/>
          </w:tcPr>
          <w:p w14:paraId="17CE1EF6" w14:textId="77777777" w:rsidR="003236C7" w:rsidRPr="003236C7" w:rsidRDefault="003236C7" w:rsidP="003236C7">
            <w:pPr>
              <w:spacing w:line="240" w:lineRule="auto"/>
              <w:jc w:val="left"/>
              <w:rPr>
                <w:rFonts w:cs="Frankruhel"/>
                <w:sz w:val="24"/>
                <w:rtl/>
              </w:rPr>
            </w:pPr>
            <w:r>
              <w:rPr>
                <w:sz w:val="24"/>
                <w:rtl/>
              </w:rPr>
              <w:t>חובת מכרזים</w:t>
            </w:r>
          </w:p>
        </w:tc>
        <w:tc>
          <w:tcPr>
            <w:tcW w:w="567" w:type="dxa"/>
          </w:tcPr>
          <w:p w14:paraId="59867C9C" w14:textId="77777777" w:rsidR="003236C7" w:rsidRPr="003236C7" w:rsidRDefault="003236C7" w:rsidP="003236C7">
            <w:pPr>
              <w:spacing w:line="240" w:lineRule="auto"/>
              <w:jc w:val="left"/>
              <w:rPr>
                <w:rStyle w:val="Hyperlink"/>
                <w:rtl/>
              </w:rPr>
            </w:pPr>
            <w:hyperlink w:anchor="Seif93" w:tooltip="חובת מכרזים" w:history="1">
              <w:r w:rsidRPr="003236C7">
                <w:rPr>
                  <w:rStyle w:val="Hyperlink"/>
                </w:rPr>
                <w:t>Go</w:t>
              </w:r>
            </w:hyperlink>
          </w:p>
        </w:tc>
        <w:tc>
          <w:tcPr>
            <w:tcW w:w="850" w:type="dxa"/>
          </w:tcPr>
          <w:p w14:paraId="1767642F"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3236C7" w:rsidRPr="003236C7" w14:paraId="4BA7E868" w14:textId="77777777" w:rsidTr="003236C7">
        <w:tblPrEx>
          <w:tblCellMar>
            <w:top w:w="0" w:type="dxa"/>
            <w:bottom w:w="0" w:type="dxa"/>
          </w:tblCellMar>
        </w:tblPrEx>
        <w:tc>
          <w:tcPr>
            <w:tcW w:w="1247" w:type="dxa"/>
          </w:tcPr>
          <w:p w14:paraId="34A26D6F" w14:textId="77777777" w:rsidR="003236C7" w:rsidRPr="003236C7" w:rsidRDefault="003236C7" w:rsidP="003236C7">
            <w:pPr>
              <w:spacing w:line="240" w:lineRule="auto"/>
              <w:jc w:val="left"/>
              <w:rPr>
                <w:rFonts w:cs="Frankruhel"/>
                <w:sz w:val="24"/>
                <w:rtl/>
              </w:rPr>
            </w:pPr>
            <w:r>
              <w:rPr>
                <w:sz w:val="24"/>
                <w:rtl/>
              </w:rPr>
              <w:t xml:space="preserve">סעיף 198 </w:t>
            </w:r>
          </w:p>
        </w:tc>
        <w:tc>
          <w:tcPr>
            <w:tcW w:w="5669" w:type="dxa"/>
          </w:tcPr>
          <w:p w14:paraId="564D0487" w14:textId="77777777" w:rsidR="003236C7" w:rsidRPr="003236C7" w:rsidRDefault="003236C7" w:rsidP="003236C7">
            <w:pPr>
              <w:spacing w:line="240" w:lineRule="auto"/>
              <w:jc w:val="left"/>
              <w:rPr>
                <w:rFonts w:cs="Frankruhel"/>
                <w:sz w:val="24"/>
                <w:rtl/>
              </w:rPr>
            </w:pPr>
            <w:r>
              <w:rPr>
                <w:sz w:val="24"/>
                <w:rtl/>
              </w:rPr>
              <w:t>תקנות למכרזים</w:t>
            </w:r>
          </w:p>
        </w:tc>
        <w:tc>
          <w:tcPr>
            <w:tcW w:w="567" w:type="dxa"/>
          </w:tcPr>
          <w:p w14:paraId="63B39AA3" w14:textId="77777777" w:rsidR="003236C7" w:rsidRPr="003236C7" w:rsidRDefault="003236C7" w:rsidP="003236C7">
            <w:pPr>
              <w:spacing w:line="240" w:lineRule="auto"/>
              <w:jc w:val="left"/>
              <w:rPr>
                <w:rStyle w:val="Hyperlink"/>
                <w:rtl/>
              </w:rPr>
            </w:pPr>
            <w:hyperlink w:anchor="Seif94" w:tooltip="תקנות למכרזים" w:history="1">
              <w:r w:rsidRPr="003236C7">
                <w:rPr>
                  <w:rStyle w:val="Hyperlink"/>
                </w:rPr>
                <w:t>Go</w:t>
              </w:r>
            </w:hyperlink>
          </w:p>
        </w:tc>
        <w:tc>
          <w:tcPr>
            <w:tcW w:w="850" w:type="dxa"/>
          </w:tcPr>
          <w:p w14:paraId="7C40591F"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3236C7" w:rsidRPr="003236C7" w14:paraId="1CACEB76" w14:textId="77777777" w:rsidTr="003236C7">
        <w:tblPrEx>
          <w:tblCellMar>
            <w:top w:w="0" w:type="dxa"/>
            <w:bottom w:w="0" w:type="dxa"/>
          </w:tblCellMar>
        </w:tblPrEx>
        <w:tc>
          <w:tcPr>
            <w:tcW w:w="1247" w:type="dxa"/>
          </w:tcPr>
          <w:p w14:paraId="038BB839" w14:textId="77777777" w:rsidR="003236C7" w:rsidRPr="003236C7" w:rsidRDefault="003236C7" w:rsidP="003236C7">
            <w:pPr>
              <w:spacing w:line="240" w:lineRule="auto"/>
              <w:jc w:val="left"/>
              <w:rPr>
                <w:rFonts w:cs="Frankruhel"/>
                <w:sz w:val="24"/>
                <w:rtl/>
              </w:rPr>
            </w:pPr>
            <w:r>
              <w:rPr>
                <w:sz w:val="24"/>
                <w:rtl/>
              </w:rPr>
              <w:t xml:space="preserve">סעיף 198א </w:t>
            </w:r>
          </w:p>
        </w:tc>
        <w:tc>
          <w:tcPr>
            <w:tcW w:w="5669" w:type="dxa"/>
          </w:tcPr>
          <w:p w14:paraId="22271F67" w14:textId="77777777" w:rsidR="003236C7" w:rsidRPr="003236C7" w:rsidRDefault="003236C7" w:rsidP="003236C7">
            <w:pPr>
              <w:spacing w:line="240" w:lineRule="auto"/>
              <w:jc w:val="left"/>
              <w:rPr>
                <w:rFonts w:cs="Frankruhel"/>
                <w:sz w:val="24"/>
                <w:rtl/>
              </w:rPr>
            </w:pPr>
            <w:r>
              <w:rPr>
                <w:sz w:val="24"/>
                <w:rtl/>
              </w:rPr>
              <w:t>פטור ממכרז לעבודות פיתוח</w:t>
            </w:r>
          </w:p>
        </w:tc>
        <w:tc>
          <w:tcPr>
            <w:tcW w:w="567" w:type="dxa"/>
          </w:tcPr>
          <w:p w14:paraId="51EC6AD7" w14:textId="77777777" w:rsidR="003236C7" w:rsidRPr="003236C7" w:rsidRDefault="003236C7" w:rsidP="003236C7">
            <w:pPr>
              <w:spacing w:line="240" w:lineRule="auto"/>
              <w:jc w:val="left"/>
              <w:rPr>
                <w:rStyle w:val="Hyperlink"/>
                <w:rtl/>
              </w:rPr>
            </w:pPr>
            <w:hyperlink w:anchor="Seif368" w:tooltip="פטור ממכרז לעבודות פיתוח" w:history="1">
              <w:r w:rsidRPr="003236C7">
                <w:rPr>
                  <w:rStyle w:val="Hyperlink"/>
                </w:rPr>
                <w:t>Go</w:t>
              </w:r>
            </w:hyperlink>
          </w:p>
        </w:tc>
        <w:tc>
          <w:tcPr>
            <w:tcW w:w="850" w:type="dxa"/>
          </w:tcPr>
          <w:p w14:paraId="75CB8B53"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Seif368</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3236C7" w:rsidRPr="003236C7" w14:paraId="05F4805C" w14:textId="77777777" w:rsidTr="003236C7">
        <w:tblPrEx>
          <w:tblCellMar>
            <w:top w:w="0" w:type="dxa"/>
            <w:bottom w:w="0" w:type="dxa"/>
          </w:tblCellMar>
        </w:tblPrEx>
        <w:tc>
          <w:tcPr>
            <w:tcW w:w="1247" w:type="dxa"/>
          </w:tcPr>
          <w:p w14:paraId="30D1CE88" w14:textId="77777777" w:rsidR="003236C7" w:rsidRPr="003236C7" w:rsidRDefault="003236C7" w:rsidP="003236C7">
            <w:pPr>
              <w:spacing w:line="240" w:lineRule="auto"/>
              <w:jc w:val="left"/>
              <w:rPr>
                <w:rFonts w:cs="Frankruhel"/>
                <w:sz w:val="24"/>
                <w:rtl/>
              </w:rPr>
            </w:pPr>
            <w:r>
              <w:rPr>
                <w:sz w:val="24"/>
                <w:rtl/>
              </w:rPr>
              <w:t xml:space="preserve">סעיף 198ב </w:t>
            </w:r>
          </w:p>
        </w:tc>
        <w:tc>
          <w:tcPr>
            <w:tcW w:w="5669" w:type="dxa"/>
          </w:tcPr>
          <w:p w14:paraId="7BED07E0" w14:textId="77777777" w:rsidR="003236C7" w:rsidRPr="003236C7" w:rsidRDefault="003236C7" w:rsidP="003236C7">
            <w:pPr>
              <w:spacing w:line="240" w:lineRule="auto"/>
              <w:jc w:val="left"/>
              <w:rPr>
                <w:rFonts w:cs="Frankruhel"/>
                <w:sz w:val="24"/>
                <w:rtl/>
              </w:rPr>
            </w:pPr>
            <w:r>
              <w:rPr>
                <w:sz w:val="24"/>
                <w:rtl/>
              </w:rPr>
              <w:t>ביטוח תאונות אישיות לתלמידים</w:t>
            </w:r>
          </w:p>
        </w:tc>
        <w:tc>
          <w:tcPr>
            <w:tcW w:w="567" w:type="dxa"/>
          </w:tcPr>
          <w:p w14:paraId="4F541FB9" w14:textId="77777777" w:rsidR="003236C7" w:rsidRPr="003236C7" w:rsidRDefault="003236C7" w:rsidP="003236C7">
            <w:pPr>
              <w:spacing w:line="240" w:lineRule="auto"/>
              <w:jc w:val="left"/>
              <w:rPr>
                <w:rStyle w:val="Hyperlink"/>
                <w:rtl/>
              </w:rPr>
            </w:pPr>
            <w:hyperlink w:anchor="Seif370" w:tooltip="ביטוח תאונות אישיות לתלמידים" w:history="1">
              <w:r w:rsidRPr="003236C7">
                <w:rPr>
                  <w:rStyle w:val="Hyperlink"/>
                </w:rPr>
                <w:t>Go</w:t>
              </w:r>
            </w:hyperlink>
          </w:p>
        </w:tc>
        <w:tc>
          <w:tcPr>
            <w:tcW w:w="850" w:type="dxa"/>
          </w:tcPr>
          <w:p w14:paraId="6951E614"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Seif370</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3236C7" w:rsidRPr="003236C7" w14:paraId="1A4F5079" w14:textId="77777777" w:rsidTr="003236C7">
        <w:tblPrEx>
          <w:tblCellMar>
            <w:top w:w="0" w:type="dxa"/>
            <w:bottom w:w="0" w:type="dxa"/>
          </w:tblCellMar>
        </w:tblPrEx>
        <w:tc>
          <w:tcPr>
            <w:tcW w:w="1247" w:type="dxa"/>
          </w:tcPr>
          <w:p w14:paraId="0FECFCE7" w14:textId="77777777" w:rsidR="003236C7" w:rsidRPr="003236C7" w:rsidRDefault="003236C7" w:rsidP="003236C7">
            <w:pPr>
              <w:spacing w:line="240" w:lineRule="auto"/>
              <w:jc w:val="left"/>
              <w:rPr>
                <w:rFonts w:cs="Frankruhel"/>
                <w:sz w:val="24"/>
                <w:rtl/>
              </w:rPr>
            </w:pPr>
            <w:r>
              <w:rPr>
                <w:sz w:val="24"/>
                <w:rtl/>
              </w:rPr>
              <w:t xml:space="preserve">סעיף 199 </w:t>
            </w:r>
          </w:p>
        </w:tc>
        <w:tc>
          <w:tcPr>
            <w:tcW w:w="5669" w:type="dxa"/>
          </w:tcPr>
          <w:p w14:paraId="11AED53B" w14:textId="77777777" w:rsidR="003236C7" w:rsidRPr="003236C7" w:rsidRDefault="003236C7" w:rsidP="003236C7">
            <w:pPr>
              <w:spacing w:line="240" w:lineRule="auto"/>
              <w:jc w:val="left"/>
              <w:rPr>
                <w:rFonts w:cs="Frankruhel"/>
                <w:sz w:val="24"/>
                <w:rtl/>
              </w:rPr>
            </w:pPr>
            <w:r>
              <w:rPr>
                <w:sz w:val="24"/>
                <w:rtl/>
              </w:rPr>
              <w:t>סמכות לחתום על שטרות</w:t>
            </w:r>
          </w:p>
        </w:tc>
        <w:tc>
          <w:tcPr>
            <w:tcW w:w="567" w:type="dxa"/>
          </w:tcPr>
          <w:p w14:paraId="7B36EB75" w14:textId="77777777" w:rsidR="003236C7" w:rsidRPr="003236C7" w:rsidRDefault="003236C7" w:rsidP="003236C7">
            <w:pPr>
              <w:spacing w:line="240" w:lineRule="auto"/>
              <w:jc w:val="left"/>
              <w:rPr>
                <w:rStyle w:val="Hyperlink"/>
                <w:rtl/>
              </w:rPr>
            </w:pPr>
            <w:hyperlink w:anchor="Seif95" w:tooltip="סמכות לחתום על שטרות" w:history="1">
              <w:r w:rsidRPr="003236C7">
                <w:rPr>
                  <w:rStyle w:val="Hyperlink"/>
                </w:rPr>
                <w:t>Go</w:t>
              </w:r>
            </w:hyperlink>
          </w:p>
        </w:tc>
        <w:tc>
          <w:tcPr>
            <w:tcW w:w="850" w:type="dxa"/>
          </w:tcPr>
          <w:p w14:paraId="04F3DC19"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3236C7" w:rsidRPr="003236C7" w14:paraId="59A9AABE" w14:textId="77777777" w:rsidTr="003236C7">
        <w:tblPrEx>
          <w:tblCellMar>
            <w:top w:w="0" w:type="dxa"/>
            <w:bottom w:w="0" w:type="dxa"/>
          </w:tblCellMar>
        </w:tblPrEx>
        <w:tc>
          <w:tcPr>
            <w:tcW w:w="1247" w:type="dxa"/>
          </w:tcPr>
          <w:p w14:paraId="6FCEFDEF" w14:textId="77777777" w:rsidR="003236C7" w:rsidRPr="003236C7" w:rsidRDefault="003236C7" w:rsidP="003236C7">
            <w:pPr>
              <w:spacing w:line="240" w:lineRule="auto"/>
              <w:jc w:val="left"/>
              <w:rPr>
                <w:rFonts w:cs="Frankruhel"/>
                <w:sz w:val="24"/>
                <w:rtl/>
              </w:rPr>
            </w:pPr>
            <w:r>
              <w:rPr>
                <w:sz w:val="24"/>
                <w:rtl/>
              </w:rPr>
              <w:t xml:space="preserve">סעיף 200 </w:t>
            </w:r>
          </w:p>
        </w:tc>
        <w:tc>
          <w:tcPr>
            <w:tcW w:w="5669" w:type="dxa"/>
          </w:tcPr>
          <w:p w14:paraId="72F09AB4" w14:textId="77777777" w:rsidR="003236C7" w:rsidRPr="003236C7" w:rsidRDefault="003236C7" w:rsidP="003236C7">
            <w:pPr>
              <w:spacing w:line="240" w:lineRule="auto"/>
              <w:jc w:val="left"/>
              <w:rPr>
                <w:rFonts w:cs="Frankruhel"/>
                <w:sz w:val="24"/>
                <w:rtl/>
              </w:rPr>
            </w:pPr>
            <w:r>
              <w:rPr>
                <w:sz w:val="24"/>
                <w:rtl/>
              </w:rPr>
              <w:t>אחריות אישית שמורה</w:t>
            </w:r>
          </w:p>
        </w:tc>
        <w:tc>
          <w:tcPr>
            <w:tcW w:w="567" w:type="dxa"/>
          </w:tcPr>
          <w:p w14:paraId="136BE65A" w14:textId="77777777" w:rsidR="003236C7" w:rsidRPr="003236C7" w:rsidRDefault="003236C7" w:rsidP="003236C7">
            <w:pPr>
              <w:spacing w:line="240" w:lineRule="auto"/>
              <w:jc w:val="left"/>
              <w:rPr>
                <w:rStyle w:val="Hyperlink"/>
                <w:rtl/>
              </w:rPr>
            </w:pPr>
            <w:hyperlink w:anchor="Seif96" w:tooltip="אחריות אישית שמורה" w:history="1">
              <w:r w:rsidRPr="003236C7">
                <w:rPr>
                  <w:rStyle w:val="Hyperlink"/>
                </w:rPr>
                <w:t>Go</w:t>
              </w:r>
            </w:hyperlink>
          </w:p>
        </w:tc>
        <w:tc>
          <w:tcPr>
            <w:tcW w:w="850" w:type="dxa"/>
          </w:tcPr>
          <w:p w14:paraId="2D70C105"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3236C7" w:rsidRPr="003236C7" w14:paraId="5849E069" w14:textId="77777777" w:rsidTr="003236C7">
        <w:tblPrEx>
          <w:tblCellMar>
            <w:top w:w="0" w:type="dxa"/>
            <w:bottom w:w="0" w:type="dxa"/>
          </w:tblCellMar>
        </w:tblPrEx>
        <w:tc>
          <w:tcPr>
            <w:tcW w:w="1247" w:type="dxa"/>
          </w:tcPr>
          <w:p w14:paraId="5D081144" w14:textId="77777777" w:rsidR="003236C7" w:rsidRPr="003236C7" w:rsidRDefault="003236C7" w:rsidP="003236C7">
            <w:pPr>
              <w:spacing w:line="240" w:lineRule="auto"/>
              <w:jc w:val="left"/>
              <w:rPr>
                <w:rFonts w:cs="Frankruhel"/>
                <w:sz w:val="24"/>
                <w:rtl/>
              </w:rPr>
            </w:pPr>
            <w:r>
              <w:rPr>
                <w:sz w:val="24"/>
                <w:rtl/>
              </w:rPr>
              <w:t xml:space="preserve">סעיף 201 </w:t>
            </w:r>
          </w:p>
        </w:tc>
        <w:tc>
          <w:tcPr>
            <w:tcW w:w="5669" w:type="dxa"/>
          </w:tcPr>
          <w:p w14:paraId="198B3A2B" w14:textId="77777777" w:rsidR="003236C7" w:rsidRPr="003236C7" w:rsidRDefault="003236C7" w:rsidP="003236C7">
            <w:pPr>
              <w:spacing w:line="240" w:lineRule="auto"/>
              <w:jc w:val="left"/>
              <w:rPr>
                <w:rFonts w:cs="Frankruhel"/>
                <w:sz w:val="24"/>
                <w:rtl/>
              </w:rPr>
            </w:pPr>
            <w:r>
              <w:rPr>
                <w:sz w:val="24"/>
                <w:rtl/>
              </w:rPr>
              <w:t>סמכות ללוות</w:t>
            </w:r>
          </w:p>
        </w:tc>
        <w:tc>
          <w:tcPr>
            <w:tcW w:w="567" w:type="dxa"/>
          </w:tcPr>
          <w:p w14:paraId="0D433CA5" w14:textId="77777777" w:rsidR="003236C7" w:rsidRPr="003236C7" w:rsidRDefault="003236C7" w:rsidP="003236C7">
            <w:pPr>
              <w:spacing w:line="240" w:lineRule="auto"/>
              <w:jc w:val="left"/>
              <w:rPr>
                <w:rStyle w:val="Hyperlink"/>
                <w:rtl/>
              </w:rPr>
            </w:pPr>
            <w:hyperlink w:anchor="Seif97" w:tooltip="סמכות ללוות" w:history="1">
              <w:r w:rsidRPr="003236C7">
                <w:rPr>
                  <w:rStyle w:val="Hyperlink"/>
                </w:rPr>
                <w:t>Go</w:t>
              </w:r>
            </w:hyperlink>
          </w:p>
        </w:tc>
        <w:tc>
          <w:tcPr>
            <w:tcW w:w="850" w:type="dxa"/>
          </w:tcPr>
          <w:p w14:paraId="677A422F"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3236C7" w:rsidRPr="003236C7" w14:paraId="6E7C65C4" w14:textId="77777777" w:rsidTr="003236C7">
        <w:tblPrEx>
          <w:tblCellMar>
            <w:top w:w="0" w:type="dxa"/>
            <w:bottom w:w="0" w:type="dxa"/>
          </w:tblCellMar>
        </w:tblPrEx>
        <w:tc>
          <w:tcPr>
            <w:tcW w:w="1247" w:type="dxa"/>
          </w:tcPr>
          <w:p w14:paraId="25330618" w14:textId="77777777" w:rsidR="003236C7" w:rsidRPr="003236C7" w:rsidRDefault="003236C7" w:rsidP="003236C7">
            <w:pPr>
              <w:spacing w:line="240" w:lineRule="auto"/>
              <w:jc w:val="left"/>
              <w:rPr>
                <w:rFonts w:cs="Frankruhel"/>
                <w:sz w:val="24"/>
                <w:rtl/>
              </w:rPr>
            </w:pPr>
            <w:r>
              <w:rPr>
                <w:sz w:val="24"/>
                <w:rtl/>
              </w:rPr>
              <w:t xml:space="preserve">סעיף 202 </w:t>
            </w:r>
          </w:p>
        </w:tc>
        <w:tc>
          <w:tcPr>
            <w:tcW w:w="5669" w:type="dxa"/>
          </w:tcPr>
          <w:p w14:paraId="317D9A6A" w14:textId="77777777" w:rsidR="003236C7" w:rsidRPr="003236C7" w:rsidRDefault="003236C7" w:rsidP="003236C7">
            <w:pPr>
              <w:spacing w:line="240" w:lineRule="auto"/>
              <w:jc w:val="left"/>
              <w:rPr>
                <w:rFonts w:cs="Frankruhel"/>
                <w:sz w:val="24"/>
                <w:rtl/>
              </w:rPr>
            </w:pPr>
            <w:r>
              <w:rPr>
                <w:sz w:val="24"/>
                <w:rtl/>
              </w:rPr>
              <w:t>סמכות לקחת הלוואות זמניות</w:t>
            </w:r>
          </w:p>
        </w:tc>
        <w:tc>
          <w:tcPr>
            <w:tcW w:w="567" w:type="dxa"/>
          </w:tcPr>
          <w:p w14:paraId="3A99AA3A" w14:textId="77777777" w:rsidR="003236C7" w:rsidRPr="003236C7" w:rsidRDefault="003236C7" w:rsidP="003236C7">
            <w:pPr>
              <w:spacing w:line="240" w:lineRule="auto"/>
              <w:jc w:val="left"/>
              <w:rPr>
                <w:rStyle w:val="Hyperlink"/>
                <w:rtl/>
              </w:rPr>
            </w:pPr>
            <w:hyperlink w:anchor="Seif98" w:tooltip="סמכות לקחת הלוואות זמניות" w:history="1">
              <w:r w:rsidRPr="003236C7">
                <w:rPr>
                  <w:rStyle w:val="Hyperlink"/>
                </w:rPr>
                <w:t>Go</w:t>
              </w:r>
            </w:hyperlink>
          </w:p>
        </w:tc>
        <w:tc>
          <w:tcPr>
            <w:tcW w:w="850" w:type="dxa"/>
          </w:tcPr>
          <w:p w14:paraId="3424451E"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3236C7" w:rsidRPr="003236C7" w14:paraId="65C71B23" w14:textId="77777777" w:rsidTr="003236C7">
        <w:tblPrEx>
          <w:tblCellMar>
            <w:top w:w="0" w:type="dxa"/>
            <w:bottom w:w="0" w:type="dxa"/>
          </w:tblCellMar>
        </w:tblPrEx>
        <w:tc>
          <w:tcPr>
            <w:tcW w:w="1247" w:type="dxa"/>
          </w:tcPr>
          <w:p w14:paraId="3558F030" w14:textId="77777777" w:rsidR="003236C7" w:rsidRPr="003236C7" w:rsidRDefault="003236C7" w:rsidP="003236C7">
            <w:pPr>
              <w:spacing w:line="240" w:lineRule="auto"/>
              <w:jc w:val="left"/>
              <w:rPr>
                <w:rFonts w:cs="Frankruhel"/>
                <w:sz w:val="24"/>
                <w:rtl/>
              </w:rPr>
            </w:pPr>
            <w:r>
              <w:rPr>
                <w:sz w:val="24"/>
                <w:rtl/>
              </w:rPr>
              <w:t xml:space="preserve">סעיף 202א </w:t>
            </w:r>
          </w:p>
        </w:tc>
        <w:tc>
          <w:tcPr>
            <w:tcW w:w="5669" w:type="dxa"/>
          </w:tcPr>
          <w:p w14:paraId="30032F24" w14:textId="77777777" w:rsidR="003236C7" w:rsidRPr="003236C7" w:rsidRDefault="003236C7" w:rsidP="003236C7">
            <w:pPr>
              <w:spacing w:line="240" w:lineRule="auto"/>
              <w:jc w:val="left"/>
              <w:rPr>
                <w:rFonts w:cs="Frankruhel"/>
                <w:sz w:val="24"/>
                <w:rtl/>
              </w:rPr>
            </w:pPr>
            <w:r>
              <w:rPr>
                <w:sz w:val="24"/>
                <w:rtl/>
              </w:rPr>
              <w:t>סמכות לערוב</w:t>
            </w:r>
          </w:p>
        </w:tc>
        <w:tc>
          <w:tcPr>
            <w:tcW w:w="567" w:type="dxa"/>
          </w:tcPr>
          <w:p w14:paraId="0534396B" w14:textId="77777777" w:rsidR="003236C7" w:rsidRPr="003236C7" w:rsidRDefault="003236C7" w:rsidP="003236C7">
            <w:pPr>
              <w:spacing w:line="240" w:lineRule="auto"/>
              <w:jc w:val="left"/>
              <w:rPr>
                <w:rStyle w:val="Hyperlink"/>
                <w:rtl/>
              </w:rPr>
            </w:pPr>
            <w:hyperlink w:anchor="Seif99" w:tooltip="סמכות לערוב" w:history="1">
              <w:r w:rsidRPr="003236C7">
                <w:rPr>
                  <w:rStyle w:val="Hyperlink"/>
                </w:rPr>
                <w:t>Go</w:t>
              </w:r>
            </w:hyperlink>
          </w:p>
        </w:tc>
        <w:tc>
          <w:tcPr>
            <w:tcW w:w="850" w:type="dxa"/>
          </w:tcPr>
          <w:p w14:paraId="3F8B8055"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3236C7" w:rsidRPr="003236C7" w14:paraId="23FC88FB" w14:textId="77777777" w:rsidTr="003236C7">
        <w:tblPrEx>
          <w:tblCellMar>
            <w:top w:w="0" w:type="dxa"/>
            <w:bottom w:w="0" w:type="dxa"/>
          </w:tblCellMar>
        </w:tblPrEx>
        <w:tc>
          <w:tcPr>
            <w:tcW w:w="1247" w:type="dxa"/>
          </w:tcPr>
          <w:p w14:paraId="2268FAE3" w14:textId="77777777" w:rsidR="003236C7" w:rsidRPr="003236C7" w:rsidRDefault="003236C7" w:rsidP="003236C7">
            <w:pPr>
              <w:spacing w:line="240" w:lineRule="auto"/>
              <w:jc w:val="left"/>
              <w:rPr>
                <w:rFonts w:cs="Frankruhel"/>
                <w:sz w:val="24"/>
                <w:rtl/>
              </w:rPr>
            </w:pPr>
            <w:r>
              <w:rPr>
                <w:sz w:val="24"/>
                <w:rtl/>
              </w:rPr>
              <w:t xml:space="preserve">סעיף 203 </w:t>
            </w:r>
          </w:p>
        </w:tc>
        <w:tc>
          <w:tcPr>
            <w:tcW w:w="5669" w:type="dxa"/>
          </w:tcPr>
          <w:p w14:paraId="306DA2E5" w14:textId="77777777" w:rsidR="003236C7" w:rsidRPr="003236C7" w:rsidRDefault="003236C7" w:rsidP="003236C7">
            <w:pPr>
              <w:spacing w:line="240" w:lineRule="auto"/>
              <w:jc w:val="left"/>
              <w:rPr>
                <w:rFonts w:cs="Frankruhel"/>
                <w:sz w:val="24"/>
                <w:rtl/>
              </w:rPr>
            </w:pPr>
            <w:r>
              <w:rPr>
                <w:sz w:val="24"/>
                <w:rtl/>
              </w:rPr>
              <w:t>חתימה על מסמכים מסויימים</w:t>
            </w:r>
          </w:p>
        </w:tc>
        <w:tc>
          <w:tcPr>
            <w:tcW w:w="567" w:type="dxa"/>
          </w:tcPr>
          <w:p w14:paraId="790EE927" w14:textId="77777777" w:rsidR="003236C7" w:rsidRPr="003236C7" w:rsidRDefault="003236C7" w:rsidP="003236C7">
            <w:pPr>
              <w:spacing w:line="240" w:lineRule="auto"/>
              <w:jc w:val="left"/>
              <w:rPr>
                <w:rStyle w:val="Hyperlink"/>
                <w:rtl/>
              </w:rPr>
            </w:pPr>
            <w:hyperlink w:anchor="Seif100" w:tooltip="חתימה על מסמכים מסויימים" w:history="1">
              <w:r w:rsidRPr="003236C7">
                <w:rPr>
                  <w:rStyle w:val="Hyperlink"/>
                </w:rPr>
                <w:t>Go</w:t>
              </w:r>
            </w:hyperlink>
          </w:p>
        </w:tc>
        <w:tc>
          <w:tcPr>
            <w:tcW w:w="850" w:type="dxa"/>
          </w:tcPr>
          <w:p w14:paraId="4C1385B0"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3236C7" w:rsidRPr="003236C7" w14:paraId="34BE4D7B" w14:textId="77777777" w:rsidTr="003236C7">
        <w:tblPrEx>
          <w:tblCellMar>
            <w:top w:w="0" w:type="dxa"/>
            <w:bottom w:w="0" w:type="dxa"/>
          </w:tblCellMar>
        </w:tblPrEx>
        <w:tc>
          <w:tcPr>
            <w:tcW w:w="1247" w:type="dxa"/>
          </w:tcPr>
          <w:p w14:paraId="2A1FC912" w14:textId="77777777" w:rsidR="003236C7" w:rsidRPr="003236C7" w:rsidRDefault="003236C7" w:rsidP="003236C7">
            <w:pPr>
              <w:spacing w:line="240" w:lineRule="auto"/>
              <w:jc w:val="left"/>
              <w:rPr>
                <w:rFonts w:cs="Frankruhel"/>
                <w:sz w:val="24"/>
                <w:rtl/>
              </w:rPr>
            </w:pPr>
            <w:r>
              <w:rPr>
                <w:sz w:val="24"/>
                <w:rtl/>
              </w:rPr>
              <w:t xml:space="preserve">סעיף 203א </w:t>
            </w:r>
          </w:p>
        </w:tc>
        <w:tc>
          <w:tcPr>
            <w:tcW w:w="5669" w:type="dxa"/>
          </w:tcPr>
          <w:p w14:paraId="207180BF" w14:textId="77777777" w:rsidR="003236C7" w:rsidRPr="003236C7" w:rsidRDefault="003236C7" w:rsidP="003236C7">
            <w:pPr>
              <w:spacing w:line="240" w:lineRule="auto"/>
              <w:jc w:val="left"/>
              <w:rPr>
                <w:rFonts w:cs="Frankruhel"/>
                <w:sz w:val="24"/>
                <w:rtl/>
              </w:rPr>
            </w:pPr>
            <w:r>
              <w:rPr>
                <w:sz w:val="24"/>
                <w:rtl/>
              </w:rPr>
              <w:t>פנקס חוזים</w:t>
            </w:r>
          </w:p>
        </w:tc>
        <w:tc>
          <w:tcPr>
            <w:tcW w:w="567" w:type="dxa"/>
          </w:tcPr>
          <w:p w14:paraId="3D64E49F" w14:textId="77777777" w:rsidR="003236C7" w:rsidRPr="003236C7" w:rsidRDefault="003236C7" w:rsidP="003236C7">
            <w:pPr>
              <w:spacing w:line="240" w:lineRule="auto"/>
              <w:jc w:val="left"/>
              <w:rPr>
                <w:rStyle w:val="Hyperlink"/>
                <w:rtl/>
              </w:rPr>
            </w:pPr>
            <w:hyperlink w:anchor="Seif101" w:tooltip="פנקס חוזים" w:history="1">
              <w:r w:rsidRPr="003236C7">
                <w:rPr>
                  <w:rStyle w:val="Hyperlink"/>
                </w:rPr>
                <w:t>Go</w:t>
              </w:r>
            </w:hyperlink>
          </w:p>
        </w:tc>
        <w:tc>
          <w:tcPr>
            <w:tcW w:w="850" w:type="dxa"/>
          </w:tcPr>
          <w:p w14:paraId="62A37B4E"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3236C7" w:rsidRPr="003236C7" w14:paraId="514DA32E" w14:textId="77777777" w:rsidTr="003236C7">
        <w:tblPrEx>
          <w:tblCellMar>
            <w:top w:w="0" w:type="dxa"/>
            <w:bottom w:w="0" w:type="dxa"/>
          </w:tblCellMar>
        </w:tblPrEx>
        <w:tc>
          <w:tcPr>
            <w:tcW w:w="1247" w:type="dxa"/>
          </w:tcPr>
          <w:p w14:paraId="03AF41FA" w14:textId="77777777" w:rsidR="003236C7" w:rsidRPr="003236C7" w:rsidRDefault="003236C7" w:rsidP="003236C7">
            <w:pPr>
              <w:spacing w:line="240" w:lineRule="auto"/>
              <w:jc w:val="left"/>
              <w:rPr>
                <w:rFonts w:cs="Frankruhel"/>
                <w:sz w:val="24"/>
                <w:rtl/>
              </w:rPr>
            </w:pPr>
          </w:p>
        </w:tc>
        <w:tc>
          <w:tcPr>
            <w:tcW w:w="5669" w:type="dxa"/>
          </w:tcPr>
          <w:p w14:paraId="7582C293" w14:textId="77777777" w:rsidR="003236C7" w:rsidRPr="003236C7" w:rsidRDefault="003236C7" w:rsidP="003236C7">
            <w:pPr>
              <w:spacing w:line="240" w:lineRule="auto"/>
              <w:jc w:val="left"/>
              <w:rPr>
                <w:rFonts w:cs="Frankruhel"/>
                <w:sz w:val="24"/>
                <w:rtl/>
              </w:rPr>
            </w:pPr>
            <w:r>
              <w:rPr>
                <w:sz w:val="24"/>
                <w:rtl/>
              </w:rPr>
              <w:t>פרק אחד עשר: תקציב העיריה וחשבונותיה</w:t>
            </w:r>
          </w:p>
        </w:tc>
        <w:tc>
          <w:tcPr>
            <w:tcW w:w="567" w:type="dxa"/>
          </w:tcPr>
          <w:p w14:paraId="346F686E" w14:textId="77777777" w:rsidR="003236C7" w:rsidRPr="003236C7" w:rsidRDefault="003236C7" w:rsidP="003236C7">
            <w:pPr>
              <w:spacing w:line="240" w:lineRule="auto"/>
              <w:jc w:val="left"/>
              <w:rPr>
                <w:rStyle w:val="Hyperlink"/>
                <w:rtl/>
              </w:rPr>
            </w:pPr>
            <w:hyperlink w:anchor="med10" w:tooltip="פרק אחד עשר: תקציב העיריה וחשבונותיה" w:history="1">
              <w:r w:rsidRPr="003236C7">
                <w:rPr>
                  <w:rStyle w:val="Hyperlink"/>
                </w:rPr>
                <w:t>Go</w:t>
              </w:r>
            </w:hyperlink>
          </w:p>
        </w:tc>
        <w:tc>
          <w:tcPr>
            <w:tcW w:w="850" w:type="dxa"/>
          </w:tcPr>
          <w:p w14:paraId="31061483"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3236C7" w:rsidRPr="003236C7" w14:paraId="27166E1D" w14:textId="77777777" w:rsidTr="003236C7">
        <w:tblPrEx>
          <w:tblCellMar>
            <w:top w:w="0" w:type="dxa"/>
            <w:bottom w:w="0" w:type="dxa"/>
          </w:tblCellMar>
        </w:tblPrEx>
        <w:tc>
          <w:tcPr>
            <w:tcW w:w="1247" w:type="dxa"/>
          </w:tcPr>
          <w:p w14:paraId="2A7A0164" w14:textId="77777777" w:rsidR="003236C7" w:rsidRPr="003236C7" w:rsidRDefault="003236C7" w:rsidP="003236C7">
            <w:pPr>
              <w:spacing w:line="240" w:lineRule="auto"/>
              <w:jc w:val="left"/>
              <w:rPr>
                <w:rFonts w:cs="Frankruhel"/>
                <w:sz w:val="24"/>
                <w:rtl/>
              </w:rPr>
            </w:pPr>
          </w:p>
        </w:tc>
        <w:tc>
          <w:tcPr>
            <w:tcW w:w="5669" w:type="dxa"/>
          </w:tcPr>
          <w:p w14:paraId="25941F77" w14:textId="77777777" w:rsidR="003236C7" w:rsidRPr="003236C7" w:rsidRDefault="003236C7" w:rsidP="003236C7">
            <w:pPr>
              <w:spacing w:line="240" w:lineRule="auto"/>
              <w:jc w:val="left"/>
              <w:rPr>
                <w:rFonts w:cs="Frankruhel"/>
                <w:sz w:val="24"/>
                <w:rtl/>
              </w:rPr>
            </w:pPr>
            <w:r>
              <w:rPr>
                <w:sz w:val="24"/>
                <w:rtl/>
              </w:rPr>
              <w:t>סימן א': תקציב העיריה</w:t>
            </w:r>
          </w:p>
        </w:tc>
        <w:tc>
          <w:tcPr>
            <w:tcW w:w="567" w:type="dxa"/>
          </w:tcPr>
          <w:p w14:paraId="3E87CC4E" w14:textId="77777777" w:rsidR="003236C7" w:rsidRPr="003236C7" w:rsidRDefault="003236C7" w:rsidP="003236C7">
            <w:pPr>
              <w:spacing w:line="240" w:lineRule="auto"/>
              <w:jc w:val="left"/>
              <w:rPr>
                <w:rStyle w:val="Hyperlink"/>
                <w:rtl/>
              </w:rPr>
            </w:pPr>
            <w:hyperlink w:anchor="hed212" w:tooltip="סימן א: תקציב העיריה" w:history="1">
              <w:r w:rsidRPr="003236C7">
                <w:rPr>
                  <w:rStyle w:val="Hyperlink"/>
                </w:rPr>
                <w:t>Go</w:t>
              </w:r>
            </w:hyperlink>
          </w:p>
        </w:tc>
        <w:tc>
          <w:tcPr>
            <w:tcW w:w="850" w:type="dxa"/>
          </w:tcPr>
          <w:p w14:paraId="7AB5AF63"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hed212</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3236C7" w:rsidRPr="003236C7" w14:paraId="198EFD03" w14:textId="77777777" w:rsidTr="003236C7">
        <w:tblPrEx>
          <w:tblCellMar>
            <w:top w:w="0" w:type="dxa"/>
            <w:bottom w:w="0" w:type="dxa"/>
          </w:tblCellMar>
        </w:tblPrEx>
        <w:tc>
          <w:tcPr>
            <w:tcW w:w="1247" w:type="dxa"/>
          </w:tcPr>
          <w:p w14:paraId="228B1FD6" w14:textId="77777777" w:rsidR="003236C7" w:rsidRPr="003236C7" w:rsidRDefault="003236C7" w:rsidP="003236C7">
            <w:pPr>
              <w:spacing w:line="240" w:lineRule="auto"/>
              <w:jc w:val="left"/>
              <w:rPr>
                <w:rFonts w:cs="Frankruhel"/>
                <w:sz w:val="24"/>
                <w:rtl/>
              </w:rPr>
            </w:pPr>
            <w:r>
              <w:rPr>
                <w:sz w:val="24"/>
                <w:rtl/>
              </w:rPr>
              <w:t xml:space="preserve">סעיף 204 </w:t>
            </w:r>
          </w:p>
        </w:tc>
        <w:tc>
          <w:tcPr>
            <w:tcW w:w="5669" w:type="dxa"/>
          </w:tcPr>
          <w:p w14:paraId="4E510B4A" w14:textId="77777777" w:rsidR="003236C7" w:rsidRPr="003236C7" w:rsidRDefault="003236C7" w:rsidP="003236C7">
            <w:pPr>
              <w:spacing w:line="240" w:lineRule="auto"/>
              <w:jc w:val="left"/>
              <w:rPr>
                <w:rFonts w:cs="Frankruhel"/>
                <w:sz w:val="24"/>
                <w:rtl/>
              </w:rPr>
            </w:pPr>
            <w:r>
              <w:rPr>
                <w:sz w:val="24"/>
                <w:rtl/>
              </w:rPr>
              <w:t>תקציב שנתי</w:t>
            </w:r>
          </w:p>
        </w:tc>
        <w:tc>
          <w:tcPr>
            <w:tcW w:w="567" w:type="dxa"/>
          </w:tcPr>
          <w:p w14:paraId="162AF8B7" w14:textId="77777777" w:rsidR="003236C7" w:rsidRPr="003236C7" w:rsidRDefault="003236C7" w:rsidP="003236C7">
            <w:pPr>
              <w:spacing w:line="240" w:lineRule="auto"/>
              <w:jc w:val="left"/>
              <w:rPr>
                <w:rStyle w:val="Hyperlink"/>
                <w:rtl/>
              </w:rPr>
            </w:pPr>
            <w:hyperlink w:anchor="Seif102" w:tooltip="תקציב שנתי" w:history="1">
              <w:r w:rsidRPr="003236C7">
                <w:rPr>
                  <w:rStyle w:val="Hyperlink"/>
                </w:rPr>
                <w:t>Go</w:t>
              </w:r>
            </w:hyperlink>
          </w:p>
        </w:tc>
        <w:tc>
          <w:tcPr>
            <w:tcW w:w="850" w:type="dxa"/>
          </w:tcPr>
          <w:p w14:paraId="09944E5D"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3236C7" w:rsidRPr="003236C7" w14:paraId="1848FD5B" w14:textId="77777777" w:rsidTr="003236C7">
        <w:tblPrEx>
          <w:tblCellMar>
            <w:top w:w="0" w:type="dxa"/>
            <w:bottom w:w="0" w:type="dxa"/>
          </w:tblCellMar>
        </w:tblPrEx>
        <w:tc>
          <w:tcPr>
            <w:tcW w:w="1247" w:type="dxa"/>
          </w:tcPr>
          <w:p w14:paraId="1D8D0A8C" w14:textId="77777777" w:rsidR="003236C7" w:rsidRPr="003236C7" w:rsidRDefault="003236C7" w:rsidP="003236C7">
            <w:pPr>
              <w:spacing w:line="240" w:lineRule="auto"/>
              <w:jc w:val="left"/>
              <w:rPr>
                <w:rFonts w:cs="Frankruhel"/>
                <w:sz w:val="24"/>
                <w:rtl/>
              </w:rPr>
            </w:pPr>
            <w:r>
              <w:rPr>
                <w:sz w:val="24"/>
                <w:rtl/>
              </w:rPr>
              <w:t xml:space="preserve">סעיף 205 </w:t>
            </w:r>
          </w:p>
        </w:tc>
        <w:tc>
          <w:tcPr>
            <w:tcW w:w="5669" w:type="dxa"/>
          </w:tcPr>
          <w:p w14:paraId="46DA6803" w14:textId="77777777" w:rsidR="003236C7" w:rsidRPr="003236C7" w:rsidRDefault="003236C7" w:rsidP="003236C7">
            <w:pPr>
              <w:spacing w:line="240" w:lineRule="auto"/>
              <w:jc w:val="left"/>
              <w:rPr>
                <w:rFonts w:cs="Frankruhel"/>
                <w:sz w:val="24"/>
                <w:rtl/>
              </w:rPr>
            </w:pPr>
            <w:r>
              <w:rPr>
                <w:sz w:val="24"/>
                <w:rtl/>
              </w:rPr>
              <w:t>שנת כספים</w:t>
            </w:r>
          </w:p>
        </w:tc>
        <w:tc>
          <w:tcPr>
            <w:tcW w:w="567" w:type="dxa"/>
          </w:tcPr>
          <w:p w14:paraId="43D51C0C" w14:textId="77777777" w:rsidR="003236C7" w:rsidRPr="003236C7" w:rsidRDefault="003236C7" w:rsidP="003236C7">
            <w:pPr>
              <w:spacing w:line="240" w:lineRule="auto"/>
              <w:jc w:val="left"/>
              <w:rPr>
                <w:rStyle w:val="Hyperlink"/>
                <w:rtl/>
              </w:rPr>
            </w:pPr>
            <w:hyperlink w:anchor="Seif103" w:tooltip="שנת כספים" w:history="1">
              <w:r w:rsidRPr="003236C7">
                <w:rPr>
                  <w:rStyle w:val="Hyperlink"/>
                </w:rPr>
                <w:t>Go</w:t>
              </w:r>
            </w:hyperlink>
          </w:p>
        </w:tc>
        <w:tc>
          <w:tcPr>
            <w:tcW w:w="850" w:type="dxa"/>
          </w:tcPr>
          <w:p w14:paraId="61A1D3D8"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3236C7" w:rsidRPr="003236C7" w14:paraId="1BB182A0" w14:textId="77777777" w:rsidTr="003236C7">
        <w:tblPrEx>
          <w:tblCellMar>
            <w:top w:w="0" w:type="dxa"/>
            <w:bottom w:w="0" w:type="dxa"/>
          </w:tblCellMar>
        </w:tblPrEx>
        <w:tc>
          <w:tcPr>
            <w:tcW w:w="1247" w:type="dxa"/>
          </w:tcPr>
          <w:p w14:paraId="432C5783" w14:textId="77777777" w:rsidR="003236C7" w:rsidRPr="003236C7" w:rsidRDefault="003236C7" w:rsidP="003236C7">
            <w:pPr>
              <w:spacing w:line="240" w:lineRule="auto"/>
              <w:jc w:val="left"/>
              <w:rPr>
                <w:rFonts w:cs="Frankruhel"/>
                <w:sz w:val="24"/>
                <w:rtl/>
              </w:rPr>
            </w:pPr>
            <w:r>
              <w:rPr>
                <w:sz w:val="24"/>
                <w:rtl/>
              </w:rPr>
              <w:t xml:space="preserve">סעיף 206 </w:t>
            </w:r>
          </w:p>
        </w:tc>
        <w:tc>
          <w:tcPr>
            <w:tcW w:w="5669" w:type="dxa"/>
          </w:tcPr>
          <w:p w14:paraId="1726130F" w14:textId="77777777" w:rsidR="003236C7" w:rsidRPr="003236C7" w:rsidRDefault="003236C7" w:rsidP="003236C7">
            <w:pPr>
              <w:spacing w:line="240" w:lineRule="auto"/>
              <w:jc w:val="left"/>
              <w:rPr>
                <w:rFonts w:cs="Frankruhel"/>
                <w:sz w:val="24"/>
                <w:rtl/>
              </w:rPr>
            </w:pPr>
            <w:r>
              <w:rPr>
                <w:sz w:val="24"/>
                <w:rtl/>
              </w:rPr>
              <w:t>הכנת התקציב ואישורו</w:t>
            </w:r>
          </w:p>
        </w:tc>
        <w:tc>
          <w:tcPr>
            <w:tcW w:w="567" w:type="dxa"/>
          </w:tcPr>
          <w:p w14:paraId="2AB5F174" w14:textId="77777777" w:rsidR="003236C7" w:rsidRPr="003236C7" w:rsidRDefault="003236C7" w:rsidP="003236C7">
            <w:pPr>
              <w:spacing w:line="240" w:lineRule="auto"/>
              <w:jc w:val="left"/>
              <w:rPr>
                <w:rStyle w:val="Hyperlink"/>
                <w:rtl/>
              </w:rPr>
            </w:pPr>
            <w:hyperlink w:anchor="Seif104" w:tooltip="הכנת התקציב ואישורו" w:history="1">
              <w:r w:rsidRPr="003236C7">
                <w:rPr>
                  <w:rStyle w:val="Hyperlink"/>
                </w:rPr>
                <w:t>Go</w:t>
              </w:r>
            </w:hyperlink>
          </w:p>
        </w:tc>
        <w:tc>
          <w:tcPr>
            <w:tcW w:w="850" w:type="dxa"/>
          </w:tcPr>
          <w:p w14:paraId="20FCC22A"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3236C7" w:rsidRPr="003236C7" w14:paraId="75D54AB3" w14:textId="77777777" w:rsidTr="003236C7">
        <w:tblPrEx>
          <w:tblCellMar>
            <w:top w:w="0" w:type="dxa"/>
            <w:bottom w:w="0" w:type="dxa"/>
          </w:tblCellMar>
        </w:tblPrEx>
        <w:tc>
          <w:tcPr>
            <w:tcW w:w="1247" w:type="dxa"/>
          </w:tcPr>
          <w:p w14:paraId="03ED04E7" w14:textId="77777777" w:rsidR="003236C7" w:rsidRPr="003236C7" w:rsidRDefault="003236C7" w:rsidP="003236C7">
            <w:pPr>
              <w:spacing w:line="240" w:lineRule="auto"/>
              <w:jc w:val="left"/>
              <w:rPr>
                <w:rFonts w:cs="Frankruhel"/>
                <w:sz w:val="24"/>
                <w:rtl/>
              </w:rPr>
            </w:pPr>
            <w:r>
              <w:rPr>
                <w:sz w:val="24"/>
                <w:rtl/>
              </w:rPr>
              <w:t xml:space="preserve">סעיף 207 </w:t>
            </w:r>
          </w:p>
        </w:tc>
        <w:tc>
          <w:tcPr>
            <w:tcW w:w="5669" w:type="dxa"/>
          </w:tcPr>
          <w:p w14:paraId="36E1BE0D" w14:textId="77777777" w:rsidR="003236C7" w:rsidRPr="003236C7" w:rsidRDefault="003236C7" w:rsidP="003236C7">
            <w:pPr>
              <w:spacing w:line="240" w:lineRule="auto"/>
              <w:jc w:val="left"/>
              <w:rPr>
                <w:rFonts w:cs="Frankruhel"/>
                <w:sz w:val="24"/>
                <w:rtl/>
              </w:rPr>
            </w:pPr>
            <w:r>
              <w:rPr>
                <w:sz w:val="24"/>
                <w:rtl/>
              </w:rPr>
              <w:t>סמכויות השר לתקן התקציב</w:t>
            </w:r>
          </w:p>
        </w:tc>
        <w:tc>
          <w:tcPr>
            <w:tcW w:w="567" w:type="dxa"/>
          </w:tcPr>
          <w:p w14:paraId="0D44D20A" w14:textId="77777777" w:rsidR="003236C7" w:rsidRPr="003236C7" w:rsidRDefault="003236C7" w:rsidP="003236C7">
            <w:pPr>
              <w:spacing w:line="240" w:lineRule="auto"/>
              <w:jc w:val="left"/>
              <w:rPr>
                <w:rStyle w:val="Hyperlink"/>
                <w:rtl/>
              </w:rPr>
            </w:pPr>
            <w:hyperlink w:anchor="Seif105" w:tooltip="סמכויות השר לתקן התקציב" w:history="1">
              <w:r w:rsidRPr="003236C7">
                <w:rPr>
                  <w:rStyle w:val="Hyperlink"/>
                </w:rPr>
                <w:t>Go</w:t>
              </w:r>
            </w:hyperlink>
          </w:p>
        </w:tc>
        <w:tc>
          <w:tcPr>
            <w:tcW w:w="850" w:type="dxa"/>
          </w:tcPr>
          <w:p w14:paraId="243A90E4"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3236C7" w:rsidRPr="003236C7" w14:paraId="7B6E78F5" w14:textId="77777777" w:rsidTr="003236C7">
        <w:tblPrEx>
          <w:tblCellMar>
            <w:top w:w="0" w:type="dxa"/>
            <w:bottom w:w="0" w:type="dxa"/>
          </w:tblCellMar>
        </w:tblPrEx>
        <w:tc>
          <w:tcPr>
            <w:tcW w:w="1247" w:type="dxa"/>
          </w:tcPr>
          <w:p w14:paraId="129FA6FF" w14:textId="77777777" w:rsidR="003236C7" w:rsidRPr="003236C7" w:rsidRDefault="003236C7" w:rsidP="003236C7">
            <w:pPr>
              <w:spacing w:line="240" w:lineRule="auto"/>
              <w:jc w:val="left"/>
              <w:rPr>
                <w:rFonts w:cs="Frankruhel"/>
                <w:sz w:val="24"/>
                <w:rtl/>
              </w:rPr>
            </w:pPr>
            <w:r>
              <w:rPr>
                <w:sz w:val="24"/>
                <w:rtl/>
              </w:rPr>
              <w:t xml:space="preserve">סעיף 208 </w:t>
            </w:r>
          </w:p>
        </w:tc>
        <w:tc>
          <w:tcPr>
            <w:tcW w:w="5669" w:type="dxa"/>
          </w:tcPr>
          <w:p w14:paraId="11D642C1" w14:textId="77777777" w:rsidR="003236C7" w:rsidRPr="003236C7" w:rsidRDefault="003236C7" w:rsidP="003236C7">
            <w:pPr>
              <w:spacing w:line="240" w:lineRule="auto"/>
              <w:jc w:val="left"/>
              <w:rPr>
                <w:rFonts w:cs="Frankruhel"/>
                <w:sz w:val="24"/>
                <w:rtl/>
              </w:rPr>
            </w:pPr>
            <w:r>
              <w:rPr>
                <w:sz w:val="24"/>
                <w:rtl/>
              </w:rPr>
              <w:t>צורת התקציב</w:t>
            </w:r>
          </w:p>
        </w:tc>
        <w:tc>
          <w:tcPr>
            <w:tcW w:w="567" w:type="dxa"/>
          </w:tcPr>
          <w:p w14:paraId="63CBAFD7" w14:textId="77777777" w:rsidR="003236C7" w:rsidRPr="003236C7" w:rsidRDefault="003236C7" w:rsidP="003236C7">
            <w:pPr>
              <w:spacing w:line="240" w:lineRule="auto"/>
              <w:jc w:val="left"/>
              <w:rPr>
                <w:rStyle w:val="Hyperlink"/>
                <w:rtl/>
              </w:rPr>
            </w:pPr>
            <w:hyperlink w:anchor="Seif106" w:tooltip="צורת התקציב" w:history="1">
              <w:r w:rsidRPr="003236C7">
                <w:rPr>
                  <w:rStyle w:val="Hyperlink"/>
                </w:rPr>
                <w:t>Go</w:t>
              </w:r>
            </w:hyperlink>
          </w:p>
        </w:tc>
        <w:tc>
          <w:tcPr>
            <w:tcW w:w="850" w:type="dxa"/>
          </w:tcPr>
          <w:p w14:paraId="1825C11F"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3236C7" w:rsidRPr="003236C7" w14:paraId="71054E3B" w14:textId="77777777" w:rsidTr="003236C7">
        <w:tblPrEx>
          <w:tblCellMar>
            <w:top w:w="0" w:type="dxa"/>
            <w:bottom w:w="0" w:type="dxa"/>
          </w:tblCellMar>
        </w:tblPrEx>
        <w:tc>
          <w:tcPr>
            <w:tcW w:w="1247" w:type="dxa"/>
          </w:tcPr>
          <w:p w14:paraId="58233FC5" w14:textId="77777777" w:rsidR="003236C7" w:rsidRPr="003236C7" w:rsidRDefault="003236C7" w:rsidP="003236C7">
            <w:pPr>
              <w:spacing w:line="240" w:lineRule="auto"/>
              <w:jc w:val="left"/>
              <w:rPr>
                <w:rFonts w:cs="Frankruhel"/>
                <w:sz w:val="24"/>
                <w:rtl/>
              </w:rPr>
            </w:pPr>
            <w:r>
              <w:rPr>
                <w:sz w:val="24"/>
                <w:rtl/>
              </w:rPr>
              <w:t xml:space="preserve">סעיף 208א </w:t>
            </w:r>
          </w:p>
        </w:tc>
        <w:tc>
          <w:tcPr>
            <w:tcW w:w="5669" w:type="dxa"/>
          </w:tcPr>
          <w:p w14:paraId="5B5250A4" w14:textId="77777777" w:rsidR="003236C7" w:rsidRPr="003236C7" w:rsidRDefault="003236C7" w:rsidP="003236C7">
            <w:pPr>
              <w:spacing w:line="240" w:lineRule="auto"/>
              <w:jc w:val="left"/>
              <w:rPr>
                <w:rFonts w:cs="Frankruhel"/>
                <w:sz w:val="24"/>
                <w:rtl/>
              </w:rPr>
            </w:pPr>
            <w:r>
              <w:rPr>
                <w:sz w:val="24"/>
                <w:rtl/>
              </w:rPr>
              <w:t>רזרבה בתקציב עירייה איתנה</w:t>
            </w:r>
          </w:p>
        </w:tc>
        <w:tc>
          <w:tcPr>
            <w:tcW w:w="567" w:type="dxa"/>
          </w:tcPr>
          <w:p w14:paraId="7FEC88E1" w14:textId="77777777" w:rsidR="003236C7" w:rsidRPr="003236C7" w:rsidRDefault="003236C7" w:rsidP="003236C7">
            <w:pPr>
              <w:spacing w:line="240" w:lineRule="auto"/>
              <w:jc w:val="left"/>
              <w:rPr>
                <w:rStyle w:val="Hyperlink"/>
                <w:rtl/>
              </w:rPr>
            </w:pPr>
            <w:hyperlink w:anchor="Seif364" w:tooltip="רזרבה בתקציב עירייה איתנה" w:history="1">
              <w:r w:rsidRPr="003236C7">
                <w:rPr>
                  <w:rStyle w:val="Hyperlink"/>
                </w:rPr>
                <w:t>Go</w:t>
              </w:r>
            </w:hyperlink>
          </w:p>
        </w:tc>
        <w:tc>
          <w:tcPr>
            <w:tcW w:w="850" w:type="dxa"/>
          </w:tcPr>
          <w:p w14:paraId="304C0FC2"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Seif364</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3236C7" w:rsidRPr="003236C7" w14:paraId="452E229F" w14:textId="77777777" w:rsidTr="003236C7">
        <w:tblPrEx>
          <w:tblCellMar>
            <w:top w:w="0" w:type="dxa"/>
            <w:bottom w:w="0" w:type="dxa"/>
          </w:tblCellMar>
        </w:tblPrEx>
        <w:tc>
          <w:tcPr>
            <w:tcW w:w="1247" w:type="dxa"/>
          </w:tcPr>
          <w:p w14:paraId="73971595" w14:textId="77777777" w:rsidR="003236C7" w:rsidRPr="003236C7" w:rsidRDefault="003236C7" w:rsidP="003236C7">
            <w:pPr>
              <w:spacing w:line="240" w:lineRule="auto"/>
              <w:jc w:val="left"/>
              <w:rPr>
                <w:rFonts w:cs="Frankruhel"/>
                <w:sz w:val="24"/>
                <w:rtl/>
              </w:rPr>
            </w:pPr>
            <w:r>
              <w:rPr>
                <w:sz w:val="24"/>
                <w:rtl/>
              </w:rPr>
              <w:t xml:space="preserve">סעיף 209 </w:t>
            </w:r>
          </w:p>
        </w:tc>
        <w:tc>
          <w:tcPr>
            <w:tcW w:w="5669" w:type="dxa"/>
          </w:tcPr>
          <w:p w14:paraId="0623E18E" w14:textId="77777777" w:rsidR="003236C7" w:rsidRPr="003236C7" w:rsidRDefault="003236C7" w:rsidP="003236C7">
            <w:pPr>
              <w:spacing w:line="240" w:lineRule="auto"/>
              <w:jc w:val="left"/>
              <w:rPr>
                <w:rFonts w:cs="Frankruhel"/>
                <w:sz w:val="24"/>
                <w:rtl/>
              </w:rPr>
            </w:pPr>
            <w:r>
              <w:rPr>
                <w:sz w:val="24"/>
                <w:rtl/>
              </w:rPr>
              <w:t>פרסום התקציב</w:t>
            </w:r>
          </w:p>
        </w:tc>
        <w:tc>
          <w:tcPr>
            <w:tcW w:w="567" w:type="dxa"/>
          </w:tcPr>
          <w:p w14:paraId="2990B1C5" w14:textId="77777777" w:rsidR="003236C7" w:rsidRPr="003236C7" w:rsidRDefault="003236C7" w:rsidP="003236C7">
            <w:pPr>
              <w:spacing w:line="240" w:lineRule="auto"/>
              <w:jc w:val="left"/>
              <w:rPr>
                <w:rStyle w:val="Hyperlink"/>
                <w:rtl/>
              </w:rPr>
            </w:pPr>
            <w:hyperlink w:anchor="Seif107" w:tooltip="פרסום התקציב" w:history="1">
              <w:r w:rsidRPr="003236C7">
                <w:rPr>
                  <w:rStyle w:val="Hyperlink"/>
                </w:rPr>
                <w:t>Go</w:t>
              </w:r>
            </w:hyperlink>
          </w:p>
        </w:tc>
        <w:tc>
          <w:tcPr>
            <w:tcW w:w="850" w:type="dxa"/>
          </w:tcPr>
          <w:p w14:paraId="2F009A59"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3236C7" w:rsidRPr="003236C7" w14:paraId="6277792D" w14:textId="77777777" w:rsidTr="003236C7">
        <w:tblPrEx>
          <w:tblCellMar>
            <w:top w:w="0" w:type="dxa"/>
            <w:bottom w:w="0" w:type="dxa"/>
          </w:tblCellMar>
        </w:tblPrEx>
        <w:tc>
          <w:tcPr>
            <w:tcW w:w="1247" w:type="dxa"/>
          </w:tcPr>
          <w:p w14:paraId="15F302E2" w14:textId="77777777" w:rsidR="003236C7" w:rsidRPr="003236C7" w:rsidRDefault="003236C7" w:rsidP="003236C7">
            <w:pPr>
              <w:spacing w:line="240" w:lineRule="auto"/>
              <w:jc w:val="left"/>
              <w:rPr>
                <w:rFonts w:cs="Frankruhel"/>
                <w:sz w:val="24"/>
                <w:rtl/>
              </w:rPr>
            </w:pPr>
            <w:r>
              <w:rPr>
                <w:sz w:val="24"/>
                <w:rtl/>
              </w:rPr>
              <w:t xml:space="preserve">סעיף 210 </w:t>
            </w:r>
          </w:p>
        </w:tc>
        <w:tc>
          <w:tcPr>
            <w:tcW w:w="5669" w:type="dxa"/>
          </w:tcPr>
          <w:p w14:paraId="26C258C4" w14:textId="77777777" w:rsidR="003236C7" w:rsidRPr="003236C7" w:rsidRDefault="003236C7" w:rsidP="003236C7">
            <w:pPr>
              <w:spacing w:line="240" w:lineRule="auto"/>
              <w:jc w:val="left"/>
              <w:rPr>
                <w:rFonts w:cs="Frankruhel"/>
                <w:sz w:val="24"/>
                <w:rtl/>
              </w:rPr>
            </w:pPr>
            <w:r>
              <w:rPr>
                <w:sz w:val="24"/>
                <w:rtl/>
              </w:rPr>
              <w:t>תקציב מילואים</w:t>
            </w:r>
          </w:p>
        </w:tc>
        <w:tc>
          <w:tcPr>
            <w:tcW w:w="567" w:type="dxa"/>
          </w:tcPr>
          <w:p w14:paraId="08D427AE" w14:textId="77777777" w:rsidR="003236C7" w:rsidRPr="003236C7" w:rsidRDefault="003236C7" w:rsidP="003236C7">
            <w:pPr>
              <w:spacing w:line="240" w:lineRule="auto"/>
              <w:jc w:val="left"/>
              <w:rPr>
                <w:rStyle w:val="Hyperlink"/>
                <w:rtl/>
              </w:rPr>
            </w:pPr>
            <w:hyperlink w:anchor="Seif108" w:tooltip="תקציב מילואים" w:history="1">
              <w:r w:rsidRPr="003236C7">
                <w:rPr>
                  <w:rStyle w:val="Hyperlink"/>
                </w:rPr>
                <w:t>Go</w:t>
              </w:r>
            </w:hyperlink>
          </w:p>
        </w:tc>
        <w:tc>
          <w:tcPr>
            <w:tcW w:w="850" w:type="dxa"/>
          </w:tcPr>
          <w:p w14:paraId="4E02F4D5"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3236C7" w:rsidRPr="003236C7" w14:paraId="305328EC" w14:textId="77777777" w:rsidTr="003236C7">
        <w:tblPrEx>
          <w:tblCellMar>
            <w:top w:w="0" w:type="dxa"/>
            <w:bottom w:w="0" w:type="dxa"/>
          </w:tblCellMar>
        </w:tblPrEx>
        <w:tc>
          <w:tcPr>
            <w:tcW w:w="1247" w:type="dxa"/>
          </w:tcPr>
          <w:p w14:paraId="1C709F79" w14:textId="77777777" w:rsidR="003236C7" w:rsidRPr="003236C7" w:rsidRDefault="003236C7" w:rsidP="003236C7">
            <w:pPr>
              <w:spacing w:line="240" w:lineRule="auto"/>
              <w:jc w:val="left"/>
              <w:rPr>
                <w:rFonts w:cs="Frankruhel"/>
                <w:sz w:val="24"/>
                <w:rtl/>
              </w:rPr>
            </w:pPr>
            <w:r>
              <w:rPr>
                <w:sz w:val="24"/>
                <w:rtl/>
              </w:rPr>
              <w:t xml:space="preserve">סעיף 211 </w:t>
            </w:r>
          </w:p>
        </w:tc>
        <w:tc>
          <w:tcPr>
            <w:tcW w:w="5669" w:type="dxa"/>
          </w:tcPr>
          <w:p w14:paraId="27A29C8E" w14:textId="77777777" w:rsidR="003236C7" w:rsidRPr="003236C7" w:rsidRDefault="003236C7" w:rsidP="003236C7">
            <w:pPr>
              <w:spacing w:line="240" w:lineRule="auto"/>
              <w:jc w:val="left"/>
              <w:rPr>
                <w:rFonts w:cs="Frankruhel"/>
                <w:sz w:val="24"/>
                <w:rtl/>
              </w:rPr>
            </w:pPr>
            <w:r>
              <w:rPr>
                <w:sz w:val="24"/>
                <w:rtl/>
              </w:rPr>
              <w:t>העברה מסעיף לסעיף באישור הממונה</w:t>
            </w:r>
          </w:p>
        </w:tc>
        <w:tc>
          <w:tcPr>
            <w:tcW w:w="567" w:type="dxa"/>
          </w:tcPr>
          <w:p w14:paraId="245CC4E3" w14:textId="77777777" w:rsidR="003236C7" w:rsidRPr="003236C7" w:rsidRDefault="003236C7" w:rsidP="003236C7">
            <w:pPr>
              <w:spacing w:line="240" w:lineRule="auto"/>
              <w:jc w:val="left"/>
              <w:rPr>
                <w:rStyle w:val="Hyperlink"/>
                <w:rtl/>
              </w:rPr>
            </w:pPr>
            <w:hyperlink w:anchor="Seif109" w:tooltip="העברה מסעיף לסעיף באישור הממונה" w:history="1">
              <w:r w:rsidRPr="003236C7">
                <w:rPr>
                  <w:rStyle w:val="Hyperlink"/>
                </w:rPr>
                <w:t>Go</w:t>
              </w:r>
            </w:hyperlink>
          </w:p>
        </w:tc>
        <w:tc>
          <w:tcPr>
            <w:tcW w:w="850" w:type="dxa"/>
          </w:tcPr>
          <w:p w14:paraId="15F9EF04"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Seif109</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3236C7" w:rsidRPr="003236C7" w14:paraId="392E7554" w14:textId="77777777" w:rsidTr="003236C7">
        <w:tblPrEx>
          <w:tblCellMar>
            <w:top w:w="0" w:type="dxa"/>
            <w:bottom w:w="0" w:type="dxa"/>
          </w:tblCellMar>
        </w:tblPrEx>
        <w:tc>
          <w:tcPr>
            <w:tcW w:w="1247" w:type="dxa"/>
          </w:tcPr>
          <w:p w14:paraId="0155AF9E" w14:textId="77777777" w:rsidR="003236C7" w:rsidRPr="003236C7" w:rsidRDefault="003236C7" w:rsidP="003236C7">
            <w:pPr>
              <w:spacing w:line="240" w:lineRule="auto"/>
              <w:jc w:val="left"/>
              <w:rPr>
                <w:rFonts w:cs="Frankruhel"/>
                <w:sz w:val="24"/>
                <w:rtl/>
              </w:rPr>
            </w:pPr>
            <w:r>
              <w:rPr>
                <w:sz w:val="24"/>
                <w:rtl/>
              </w:rPr>
              <w:t xml:space="preserve">סעיף 212 </w:t>
            </w:r>
          </w:p>
        </w:tc>
        <w:tc>
          <w:tcPr>
            <w:tcW w:w="5669" w:type="dxa"/>
          </w:tcPr>
          <w:p w14:paraId="4F3EF79F" w14:textId="77777777" w:rsidR="003236C7" w:rsidRPr="003236C7" w:rsidRDefault="003236C7" w:rsidP="003236C7">
            <w:pPr>
              <w:spacing w:line="240" w:lineRule="auto"/>
              <w:jc w:val="left"/>
              <w:rPr>
                <w:rFonts w:cs="Frankruhel"/>
                <w:sz w:val="24"/>
                <w:rtl/>
              </w:rPr>
            </w:pPr>
            <w:r>
              <w:rPr>
                <w:sz w:val="24"/>
                <w:rtl/>
              </w:rPr>
              <w:t>העברה מסעיף לסעיף ללא אישור השר</w:t>
            </w:r>
          </w:p>
        </w:tc>
        <w:tc>
          <w:tcPr>
            <w:tcW w:w="567" w:type="dxa"/>
          </w:tcPr>
          <w:p w14:paraId="3DAE6395" w14:textId="77777777" w:rsidR="003236C7" w:rsidRPr="003236C7" w:rsidRDefault="003236C7" w:rsidP="003236C7">
            <w:pPr>
              <w:spacing w:line="240" w:lineRule="auto"/>
              <w:jc w:val="left"/>
              <w:rPr>
                <w:rStyle w:val="Hyperlink"/>
                <w:rtl/>
              </w:rPr>
            </w:pPr>
            <w:hyperlink w:anchor="Seif110" w:tooltip="העברה מסעיף לסעיף ללא אישור השר" w:history="1">
              <w:r w:rsidRPr="003236C7">
                <w:rPr>
                  <w:rStyle w:val="Hyperlink"/>
                </w:rPr>
                <w:t>Go</w:t>
              </w:r>
            </w:hyperlink>
          </w:p>
        </w:tc>
        <w:tc>
          <w:tcPr>
            <w:tcW w:w="850" w:type="dxa"/>
          </w:tcPr>
          <w:p w14:paraId="662F21BE"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Seif110</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3236C7" w:rsidRPr="003236C7" w14:paraId="1CD2DDD3" w14:textId="77777777" w:rsidTr="003236C7">
        <w:tblPrEx>
          <w:tblCellMar>
            <w:top w:w="0" w:type="dxa"/>
            <w:bottom w:w="0" w:type="dxa"/>
          </w:tblCellMar>
        </w:tblPrEx>
        <w:tc>
          <w:tcPr>
            <w:tcW w:w="1247" w:type="dxa"/>
          </w:tcPr>
          <w:p w14:paraId="4657E24B" w14:textId="77777777" w:rsidR="003236C7" w:rsidRPr="003236C7" w:rsidRDefault="003236C7" w:rsidP="003236C7">
            <w:pPr>
              <w:spacing w:line="240" w:lineRule="auto"/>
              <w:jc w:val="left"/>
              <w:rPr>
                <w:rFonts w:cs="Frankruhel"/>
                <w:sz w:val="24"/>
                <w:rtl/>
              </w:rPr>
            </w:pPr>
          </w:p>
        </w:tc>
        <w:tc>
          <w:tcPr>
            <w:tcW w:w="5669" w:type="dxa"/>
          </w:tcPr>
          <w:p w14:paraId="34913BBA" w14:textId="77777777" w:rsidR="003236C7" w:rsidRPr="003236C7" w:rsidRDefault="003236C7" w:rsidP="003236C7">
            <w:pPr>
              <w:spacing w:line="240" w:lineRule="auto"/>
              <w:jc w:val="left"/>
              <w:rPr>
                <w:rFonts w:cs="Frankruhel"/>
                <w:sz w:val="24"/>
                <w:rtl/>
              </w:rPr>
            </w:pPr>
            <w:r>
              <w:rPr>
                <w:sz w:val="24"/>
                <w:rtl/>
              </w:rPr>
              <w:t>סימן ב': חשבונות ובקורת</w:t>
            </w:r>
          </w:p>
        </w:tc>
        <w:tc>
          <w:tcPr>
            <w:tcW w:w="567" w:type="dxa"/>
          </w:tcPr>
          <w:p w14:paraId="42AD184D" w14:textId="77777777" w:rsidR="003236C7" w:rsidRPr="003236C7" w:rsidRDefault="003236C7" w:rsidP="003236C7">
            <w:pPr>
              <w:spacing w:line="240" w:lineRule="auto"/>
              <w:jc w:val="left"/>
              <w:rPr>
                <w:rStyle w:val="Hyperlink"/>
                <w:rtl/>
              </w:rPr>
            </w:pPr>
            <w:hyperlink w:anchor="hed213" w:tooltip="סימן ב: חשבונות ובקורת" w:history="1">
              <w:r w:rsidRPr="003236C7">
                <w:rPr>
                  <w:rStyle w:val="Hyperlink"/>
                </w:rPr>
                <w:t>Go</w:t>
              </w:r>
            </w:hyperlink>
          </w:p>
        </w:tc>
        <w:tc>
          <w:tcPr>
            <w:tcW w:w="850" w:type="dxa"/>
          </w:tcPr>
          <w:p w14:paraId="058A11A0"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hed213</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3236C7" w:rsidRPr="003236C7" w14:paraId="3CF2AA8D" w14:textId="77777777" w:rsidTr="003236C7">
        <w:tblPrEx>
          <w:tblCellMar>
            <w:top w:w="0" w:type="dxa"/>
            <w:bottom w:w="0" w:type="dxa"/>
          </w:tblCellMar>
        </w:tblPrEx>
        <w:tc>
          <w:tcPr>
            <w:tcW w:w="1247" w:type="dxa"/>
          </w:tcPr>
          <w:p w14:paraId="6094B20E" w14:textId="77777777" w:rsidR="003236C7" w:rsidRPr="003236C7" w:rsidRDefault="003236C7" w:rsidP="003236C7">
            <w:pPr>
              <w:spacing w:line="240" w:lineRule="auto"/>
              <w:jc w:val="left"/>
              <w:rPr>
                <w:rFonts w:cs="Frankruhel"/>
                <w:sz w:val="24"/>
                <w:rtl/>
              </w:rPr>
            </w:pPr>
            <w:r>
              <w:rPr>
                <w:sz w:val="24"/>
                <w:rtl/>
              </w:rPr>
              <w:t xml:space="preserve">סעיף 213 </w:t>
            </w:r>
          </w:p>
        </w:tc>
        <w:tc>
          <w:tcPr>
            <w:tcW w:w="5669" w:type="dxa"/>
          </w:tcPr>
          <w:p w14:paraId="437FAB16" w14:textId="77777777" w:rsidR="003236C7" w:rsidRPr="003236C7" w:rsidRDefault="003236C7" w:rsidP="003236C7">
            <w:pPr>
              <w:spacing w:line="240" w:lineRule="auto"/>
              <w:jc w:val="left"/>
              <w:rPr>
                <w:rFonts w:cs="Frankruhel"/>
                <w:sz w:val="24"/>
                <w:rtl/>
              </w:rPr>
            </w:pPr>
            <w:r>
              <w:rPr>
                <w:sz w:val="24"/>
                <w:rtl/>
              </w:rPr>
              <w:t>ניהול חשבון כספי העיריה</w:t>
            </w:r>
          </w:p>
        </w:tc>
        <w:tc>
          <w:tcPr>
            <w:tcW w:w="567" w:type="dxa"/>
          </w:tcPr>
          <w:p w14:paraId="13D34954" w14:textId="77777777" w:rsidR="003236C7" w:rsidRPr="003236C7" w:rsidRDefault="003236C7" w:rsidP="003236C7">
            <w:pPr>
              <w:spacing w:line="240" w:lineRule="auto"/>
              <w:jc w:val="left"/>
              <w:rPr>
                <w:rStyle w:val="Hyperlink"/>
                <w:rtl/>
              </w:rPr>
            </w:pPr>
            <w:hyperlink w:anchor="Seif111" w:tooltip="ניהול חשבון כספי העיריה" w:history="1">
              <w:r w:rsidRPr="003236C7">
                <w:rPr>
                  <w:rStyle w:val="Hyperlink"/>
                </w:rPr>
                <w:t>Go</w:t>
              </w:r>
            </w:hyperlink>
          </w:p>
        </w:tc>
        <w:tc>
          <w:tcPr>
            <w:tcW w:w="850" w:type="dxa"/>
          </w:tcPr>
          <w:p w14:paraId="2BB0E94B"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Seif111</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3236C7" w:rsidRPr="003236C7" w14:paraId="4BAF1544" w14:textId="77777777" w:rsidTr="003236C7">
        <w:tblPrEx>
          <w:tblCellMar>
            <w:top w:w="0" w:type="dxa"/>
            <w:bottom w:w="0" w:type="dxa"/>
          </w:tblCellMar>
        </w:tblPrEx>
        <w:tc>
          <w:tcPr>
            <w:tcW w:w="1247" w:type="dxa"/>
          </w:tcPr>
          <w:p w14:paraId="4485C7ED" w14:textId="77777777" w:rsidR="003236C7" w:rsidRPr="003236C7" w:rsidRDefault="003236C7" w:rsidP="003236C7">
            <w:pPr>
              <w:spacing w:line="240" w:lineRule="auto"/>
              <w:jc w:val="left"/>
              <w:rPr>
                <w:rFonts w:cs="Frankruhel"/>
                <w:sz w:val="24"/>
                <w:rtl/>
              </w:rPr>
            </w:pPr>
            <w:r>
              <w:rPr>
                <w:sz w:val="24"/>
                <w:rtl/>
              </w:rPr>
              <w:t xml:space="preserve">סעיף 213א </w:t>
            </w:r>
          </w:p>
        </w:tc>
        <w:tc>
          <w:tcPr>
            <w:tcW w:w="5669" w:type="dxa"/>
          </w:tcPr>
          <w:p w14:paraId="5B53ADBB" w14:textId="77777777" w:rsidR="003236C7" w:rsidRPr="003236C7" w:rsidRDefault="003236C7" w:rsidP="003236C7">
            <w:pPr>
              <w:spacing w:line="240" w:lineRule="auto"/>
              <w:jc w:val="left"/>
              <w:rPr>
                <w:rFonts w:cs="Frankruhel"/>
                <w:sz w:val="24"/>
                <w:rtl/>
              </w:rPr>
            </w:pPr>
            <w:r>
              <w:rPr>
                <w:sz w:val="24"/>
                <w:rtl/>
              </w:rPr>
              <w:t>תקציב בלתי רגיל</w:t>
            </w:r>
          </w:p>
        </w:tc>
        <w:tc>
          <w:tcPr>
            <w:tcW w:w="567" w:type="dxa"/>
          </w:tcPr>
          <w:p w14:paraId="343CC895" w14:textId="77777777" w:rsidR="003236C7" w:rsidRPr="003236C7" w:rsidRDefault="003236C7" w:rsidP="003236C7">
            <w:pPr>
              <w:spacing w:line="240" w:lineRule="auto"/>
              <w:jc w:val="left"/>
              <w:rPr>
                <w:rStyle w:val="Hyperlink"/>
                <w:rtl/>
              </w:rPr>
            </w:pPr>
            <w:hyperlink w:anchor="Seif112" w:tooltip="תקציב בלתי רגיל" w:history="1">
              <w:r w:rsidRPr="003236C7">
                <w:rPr>
                  <w:rStyle w:val="Hyperlink"/>
                </w:rPr>
                <w:t>Go</w:t>
              </w:r>
            </w:hyperlink>
          </w:p>
        </w:tc>
        <w:tc>
          <w:tcPr>
            <w:tcW w:w="850" w:type="dxa"/>
          </w:tcPr>
          <w:p w14:paraId="1AE7DA51"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Seif112</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3236C7" w:rsidRPr="003236C7" w14:paraId="56DBF66C" w14:textId="77777777" w:rsidTr="003236C7">
        <w:tblPrEx>
          <w:tblCellMar>
            <w:top w:w="0" w:type="dxa"/>
            <w:bottom w:w="0" w:type="dxa"/>
          </w:tblCellMar>
        </w:tblPrEx>
        <w:tc>
          <w:tcPr>
            <w:tcW w:w="1247" w:type="dxa"/>
          </w:tcPr>
          <w:p w14:paraId="16CFA241" w14:textId="77777777" w:rsidR="003236C7" w:rsidRPr="003236C7" w:rsidRDefault="003236C7" w:rsidP="003236C7">
            <w:pPr>
              <w:spacing w:line="240" w:lineRule="auto"/>
              <w:jc w:val="left"/>
              <w:rPr>
                <w:rFonts w:cs="Frankruhel"/>
                <w:sz w:val="24"/>
                <w:rtl/>
              </w:rPr>
            </w:pPr>
            <w:r>
              <w:rPr>
                <w:sz w:val="24"/>
                <w:rtl/>
              </w:rPr>
              <w:t xml:space="preserve">סעיף 214 </w:t>
            </w:r>
          </w:p>
        </w:tc>
        <w:tc>
          <w:tcPr>
            <w:tcW w:w="5669" w:type="dxa"/>
          </w:tcPr>
          <w:p w14:paraId="36905535" w14:textId="77777777" w:rsidR="003236C7" w:rsidRPr="003236C7" w:rsidRDefault="003236C7" w:rsidP="003236C7">
            <w:pPr>
              <w:spacing w:line="240" w:lineRule="auto"/>
              <w:jc w:val="left"/>
              <w:rPr>
                <w:rFonts w:cs="Frankruhel"/>
                <w:sz w:val="24"/>
                <w:rtl/>
              </w:rPr>
            </w:pPr>
            <w:r>
              <w:rPr>
                <w:sz w:val="24"/>
                <w:rtl/>
              </w:rPr>
              <w:t>מינוי רואה חשבון</w:t>
            </w:r>
          </w:p>
        </w:tc>
        <w:tc>
          <w:tcPr>
            <w:tcW w:w="567" w:type="dxa"/>
          </w:tcPr>
          <w:p w14:paraId="5A219191" w14:textId="77777777" w:rsidR="003236C7" w:rsidRPr="003236C7" w:rsidRDefault="003236C7" w:rsidP="003236C7">
            <w:pPr>
              <w:spacing w:line="240" w:lineRule="auto"/>
              <w:jc w:val="left"/>
              <w:rPr>
                <w:rStyle w:val="Hyperlink"/>
                <w:rtl/>
              </w:rPr>
            </w:pPr>
            <w:hyperlink w:anchor="Seif113" w:tooltip="מינוי רואה חשבון" w:history="1">
              <w:r w:rsidRPr="003236C7">
                <w:rPr>
                  <w:rStyle w:val="Hyperlink"/>
                </w:rPr>
                <w:t>Go</w:t>
              </w:r>
            </w:hyperlink>
          </w:p>
        </w:tc>
        <w:tc>
          <w:tcPr>
            <w:tcW w:w="850" w:type="dxa"/>
          </w:tcPr>
          <w:p w14:paraId="54DA542C"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Seif113</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3236C7" w:rsidRPr="003236C7" w14:paraId="3B2194AC" w14:textId="77777777" w:rsidTr="003236C7">
        <w:tblPrEx>
          <w:tblCellMar>
            <w:top w:w="0" w:type="dxa"/>
            <w:bottom w:w="0" w:type="dxa"/>
          </w:tblCellMar>
        </w:tblPrEx>
        <w:tc>
          <w:tcPr>
            <w:tcW w:w="1247" w:type="dxa"/>
          </w:tcPr>
          <w:p w14:paraId="4F89704A" w14:textId="77777777" w:rsidR="003236C7" w:rsidRPr="003236C7" w:rsidRDefault="003236C7" w:rsidP="003236C7">
            <w:pPr>
              <w:spacing w:line="240" w:lineRule="auto"/>
              <w:jc w:val="left"/>
              <w:rPr>
                <w:rFonts w:cs="Frankruhel"/>
                <w:sz w:val="24"/>
                <w:rtl/>
              </w:rPr>
            </w:pPr>
            <w:r>
              <w:rPr>
                <w:sz w:val="24"/>
                <w:rtl/>
              </w:rPr>
              <w:t xml:space="preserve">סעיף 215 </w:t>
            </w:r>
          </w:p>
        </w:tc>
        <w:tc>
          <w:tcPr>
            <w:tcW w:w="5669" w:type="dxa"/>
          </w:tcPr>
          <w:p w14:paraId="66A5A5AA" w14:textId="77777777" w:rsidR="003236C7" w:rsidRPr="003236C7" w:rsidRDefault="003236C7" w:rsidP="003236C7">
            <w:pPr>
              <w:spacing w:line="240" w:lineRule="auto"/>
              <w:jc w:val="left"/>
              <w:rPr>
                <w:rFonts w:cs="Frankruhel"/>
                <w:sz w:val="24"/>
                <w:rtl/>
              </w:rPr>
            </w:pPr>
            <w:r>
              <w:rPr>
                <w:sz w:val="24"/>
                <w:rtl/>
              </w:rPr>
              <w:t>הודעה על סכום ההכנסה וההוצאה</w:t>
            </w:r>
          </w:p>
        </w:tc>
        <w:tc>
          <w:tcPr>
            <w:tcW w:w="567" w:type="dxa"/>
          </w:tcPr>
          <w:p w14:paraId="7BD16257" w14:textId="77777777" w:rsidR="003236C7" w:rsidRPr="003236C7" w:rsidRDefault="003236C7" w:rsidP="003236C7">
            <w:pPr>
              <w:spacing w:line="240" w:lineRule="auto"/>
              <w:jc w:val="left"/>
              <w:rPr>
                <w:rStyle w:val="Hyperlink"/>
                <w:rtl/>
              </w:rPr>
            </w:pPr>
            <w:hyperlink w:anchor="Seif114" w:tooltip="הודעה על סכום ההכנסה וההוצאה" w:history="1">
              <w:r w:rsidRPr="003236C7">
                <w:rPr>
                  <w:rStyle w:val="Hyperlink"/>
                </w:rPr>
                <w:t>Go</w:t>
              </w:r>
            </w:hyperlink>
          </w:p>
        </w:tc>
        <w:tc>
          <w:tcPr>
            <w:tcW w:w="850" w:type="dxa"/>
          </w:tcPr>
          <w:p w14:paraId="2AB69FEA"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Seif114</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3236C7" w:rsidRPr="003236C7" w14:paraId="137B726A" w14:textId="77777777" w:rsidTr="003236C7">
        <w:tblPrEx>
          <w:tblCellMar>
            <w:top w:w="0" w:type="dxa"/>
            <w:bottom w:w="0" w:type="dxa"/>
          </w:tblCellMar>
        </w:tblPrEx>
        <w:tc>
          <w:tcPr>
            <w:tcW w:w="1247" w:type="dxa"/>
          </w:tcPr>
          <w:p w14:paraId="12515AF6" w14:textId="77777777" w:rsidR="003236C7" w:rsidRPr="003236C7" w:rsidRDefault="003236C7" w:rsidP="003236C7">
            <w:pPr>
              <w:spacing w:line="240" w:lineRule="auto"/>
              <w:jc w:val="left"/>
              <w:rPr>
                <w:rFonts w:cs="Frankruhel"/>
                <w:sz w:val="24"/>
                <w:rtl/>
              </w:rPr>
            </w:pPr>
            <w:r>
              <w:rPr>
                <w:sz w:val="24"/>
                <w:rtl/>
              </w:rPr>
              <w:t xml:space="preserve">סעיף 216 </w:t>
            </w:r>
          </w:p>
        </w:tc>
        <w:tc>
          <w:tcPr>
            <w:tcW w:w="5669" w:type="dxa"/>
          </w:tcPr>
          <w:p w14:paraId="561B45FD" w14:textId="77777777" w:rsidR="003236C7" w:rsidRPr="003236C7" w:rsidRDefault="003236C7" w:rsidP="003236C7">
            <w:pPr>
              <w:spacing w:line="240" w:lineRule="auto"/>
              <w:jc w:val="left"/>
              <w:rPr>
                <w:rFonts w:cs="Frankruhel"/>
                <w:sz w:val="24"/>
                <w:rtl/>
              </w:rPr>
            </w:pPr>
            <w:r>
              <w:rPr>
                <w:sz w:val="24"/>
                <w:rtl/>
              </w:rPr>
              <w:t>עריכת דוחות כספיים</w:t>
            </w:r>
          </w:p>
        </w:tc>
        <w:tc>
          <w:tcPr>
            <w:tcW w:w="567" w:type="dxa"/>
          </w:tcPr>
          <w:p w14:paraId="6F58E4B5" w14:textId="77777777" w:rsidR="003236C7" w:rsidRPr="003236C7" w:rsidRDefault="003236C7" w:rsidP="003236C7">
            <w:pPr>
              <w:spacing w:line="240" w:lineRule="auto"/>
              <w:jc w:val="left"/>
              <w:rPr>
                <w:rStyle w:val="Hyperlink"/>
                <w:rtl/>
              </w:rPr>
            </w:pPr>
            <w:hyperlink w:anchor="Seif115" w:tooltip="עריכת דוחות כספיים" w:history="1">
              <w:r w:rsidRPr="003236C7">
                <w:rPr>
                  <w:rStyle w:val="Hyperlink"/>
                </w:rPr>
                <w:t>Go</w:t>
              </w:r>
            </w:hyperlink>
          </w:p>
        </w:tc>
        <w:tc>
          <w:tcPr>
            <w:tcW w:w="850" w:type="dxa"/>
          </w:tcPr>
          <w:p w14:paraId="404ADFE0"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Seif115</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3236C7" w:rsidRPr="003236C7" w14:paraId="45C47CFB" w14:textId="77777777" w:rsidTr="003236C7">
        <w:tblPrEx>
          <w:tblCellMar>
            <w:top w:w="0" w:type="dxa"/>
            <w:bottom w:w="0" w:type="dxa"/>
          </w:tblCellMar>
        </w:tblPrEx>
        <w:tc>
          <w:tcPr>
            <w:tcW w:w="1247" w:type="dxa"/>
          </w:tcPr>
          <w:p w14:paraId="01E0FE6A" w14:textId="77777777" w:rsidR="003236C7" w:rsidRPr="003236C7" w:rsidRDefault="003236C7" w:rsidP="003236C7">
            <w:pPr>
              <w:spacing w:line="240" w:lineRule="auto"/>
              <w:jc w:val="left"/>
              <w:rPr>
                <w:rFonts w:cs="Frankruhel"/>
                <w:sz w:val="24"/>
                <w:rtl/>
              </w:rPr>
            </w:pPr>
            <w:r>
              <w:rPr>
                <w:sz w:val="24"/>
                <w:rtl/>
              </w:rPr>
              <w:t xml:space="preserve">סעיף 217 </w:t>
            </w:r>
          </w:p>
        </w:tc>
        <w:tc>
          <w:tcPr>
            <w:tcW w:w="5669" w:type="dxa"/>
          </w:tcPr>
          <w:p w14:paraId="2F8CDAF0" w14:textId="77777777" w:rsidR="003236C7" w:rsidRPr="003236C7" w:rsidRDefault="003236C7" w:rsidP="003236C7">
            <w:pPr>
              <w:spacing w:line="240" w:lineRule="auto"/>
              <w:jc w:val="left"/>
              <w:rPr>
                <w:rFonts w:cs="Frankruhel"/>
                <w:sz w:val="24"/>
                <w:rtl/>
              </w:rPr>
            </w:pPr>
            <w:r>
              <w:rPr>
                <w:sz w:val="24"/>
                <w:rtl/>
              </w:rPr>
              <w:t>דוחות כספיים</w:t>
            </w:r>
          </w:p>
        </w:tc>
        <w:tc>
          <w:tcPr>
            <w:tcW w:w="567" w:type="dxa"/>
          </w:tcPr>
          <w:p w14:paraId="49B7E608" w14:textId="77777777" w:rsidR="003236C7" w:rsidRPr="003236C7" w:rsidRDefault="003236C7" w:rsidP="003236C7">
            <w:pPr>
              <w:spacing w:line="240" w:lineRule="auto"/>
              <w:jc w:val="left"/>
              <w:rPr>
                <w:rStyle w:val="Hyperlink"/>
                <w:rtl/>
              </w:rPr>
            </w:pPr>
            <w:hyperlink w:anchor="Seif116" w:tooltip="דוחות כספיים" w:history="1">
              <w:r w:rsidRPr="003236C7">
                <w:rPr>
                  <w:rStyle w:val="Hyperlink"/>
                </w:rPr>
                <w:t>Go</w:t>
              </w:r>
            </w:hyperlink>
          </w:p>
        </w:tc>
        <w:tc>
          <w:tcPr>
            <w:tcW w:w="850" w:type="dxa"/>
          </w:tcPr>
          <w:p w14:paraId="2F009E45"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Seif116</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3236C7" w:rsidRPr="003236C7" w14:paraId="72A79C28" w14:textId="77777777" w:rsidTr="003236C7">
        <w:tblPrEx>
          <w:tblCellMar>
            <w:top w:w="0" w:type="dxa"/>
            <w:bottom w:w="0" w:type="dxa"/>
          </w:tblCellMar>
        </w:tblPrEx>
        <w:tc>
          <w:tcPr>
            <w:tcW w:w="1247" w:type="dxa"/>
          </w:tcPr>
          <w:p w14:paraId="1DFB80B4" w14:textId="77777777" w:rsidR="003236C7" w:rsidRPr="003236C7" w:rsidRDefault="003236C7" w:rsidP="003236C7">
            <w:pPr>
              <w:spacing w:line="240" w:lineRule="auto"/>
              <w:jc w:val="left"/>
              <w:rPr>
                <w:rFonts w:cs="Frankruhel"/>
                <w:sz w:val="24"/>
                <w:rtl/>
              </w:rPr>
            </w:pPr>
            <w:r>
              <w:rPr>
                <w:sz w:val="24"/>
                <w:rtl/>
              </w:rPr>
              <w:t xml:space="preserve">סעיף 218 </w:t>
            </w:r>
          </w:p>
        </w:tc>
        <w:tc>
          <w:tcPr>
            <w:tcW w:w="5669" w:type="dxa"/>
          </w:tcPr>
          <w:p w14:paraId="548532DC" w14:textId="77777777" w:rsidR="003236C7" w:rsidRPr="003236C7" w:rsidRDefault="003236C7" w:rsidP="003236C7">
            <w:pPr>
              <w:spacing w:line="240" w:lineRule="auto"/>
              <w:jc w:val="left"/>
              <w:rPr>
                <w:rFonts w:cs="Frankruhel"/>
                <w:sz w:val="24"/>
                <w:rtl/>
              </w:rPr>
            </w:pPr>
            <w:r>
              <w:rPr>
                <w:sz w:val="24"/>
                <w:rtl/>
              </w:rPr>
              <w:t>תנאי העסקה  ואי תלות</w:t>
            </w:r>
          </w:p>
        </w:tc>
        <w:tc>
          <w:tcPr>
            <w:tcW w:w="567" w:type="dxa"/>
          </w:tcPr>
          <w:p w14:paraId="14FD07FA" w14:textId="77777777" w:rsidR="003236C7" w:rsidRPr="003236C7" w:rsidRDefault="003236C7" w:rsidP="003236C7">
            <w:pPr>
              <w:spacing w:line="240" w:lineRule="auto"/>
              <w:jc w:val="left"/>
              <w:rPr>
                <w:rStyle w:val="Hyperlink"/>
                <w:rtl/>
              </w:rPr>
            </w:pPr>
            <w:hyperlink w:anchor="Seif117" w:tooltip="תנאי העסקה  ואי תלות" w:history="1">
              <w:r w:rsidRPr="003236C7">
                <w:rPr>
                  <w:rStyle w:val="Hyperlink"/>
                </w:rPr>
                <w:t>Go</w:t>
              </w:r>
            </w:hyperlink>
          </w:p>
        </w:tc>
        <w:tc>
          <w:tcPr>
            <w:tcW w:w="850" w:type="dxa"/>
          </w:tcPr>
          <w:p w14:paraId="4A27C46E"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Seif117</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3236C7" w:rsidRPr="003236C7" w14:paraId="0F296C13" w14:textId="77777777" w:rsidTr="003236C7">
        <w:tblPrEx>
          <w:tblCellMar>
            <w:top w:w="0" w:type="dxa"/>
            <w:bottom w:w="0" w:type="dxa"/>
          </w:tblCellMar>
        </w:tblPrEx>
        <w:tc>
          <w:tcPr>
            <w:tcW w:w="1247" w:type="dxa"/>
          </w:tcPr>
          <w:p w14:paraId="231E8F76" w14:textId="77777777" w:rsidR="003236C7" w:rsidRPr="003236C7" w:rsidRDefault="003236C7" w:rsidP="003236C7">
            <w:pPr>
              <w:spacing w:line="240" w:lineRule="auto"/>
              <w:jc w:val="left"/>
              <w:rPr>
                <w:rFonts w:cs="Frankruhel"/>
                <w:sz w:val="24"/>
                <w:rtl/>
              </w:rPr>
            </w:pPr>
            <w:r>
              <w:rPr>
                <w:sz w:val="24"/>
                <w:rtl/>
              </w:rPr>
              <w:t xml:space="preserve">סעיף 219 </w:t>
            </w:r>
          </w:p>
        </w:tc>
        <w:tc>
          <w:tcPr>
            <w:tcW w:w="5669" w:type="dxa"/>
          </w:tcPr>
          <w:p w14:paraId="66726F1E" w14:textId="77777777" w:rsidR="003236C7" w:rsidRPr="003236C7" w:rsidRDefault="003236C7" w:rsidP="003236C7">
            <w:pPr>
              <w:spacing w:line="240" w:lineRule="auto"/>
              <w:jc w:val="left"/>
              <w:rPr>
                <w:rFonts w:cs="Frankruhel"/>
                <w:sz w:val="24"/>
                <w:rtl/>
              </w:rPr>
            </w:pPr>
            <w:r>
              <w:rPr>
                <w:sz w:val="24"/>
                <w:rtl/>
              </w:rPr>
              <w:t>סמכויותיו, חובותיו ואחריותו של רואה החשבון</w:t>
            </w:r>
          </w:p>
        </w:tc>
        <w:tc>
          <w:tcPr>
            <w:tcW w:w="567" w:type="dxa"/>
          </w:tcPr>
          <w:p w14:paraId="4F1DB627" w14:textId="77777777" w:rsidR="003236C7" w:rsidRPr="003236C7" w:rsidRDefault="003236C7" w:rsidP="003236C7">
            <w:pPr>
              <w:spacing w:line="240" w:lineRule="auto"/>
              <w:jc w:val="left"/>
              <w:rPr>
                <w:rStyle w:val="Hyperlink"/>
                <w:rtl/>
              </w:rPr>
            </w:pPr>
            <w:hyperlink w:anchor="Seif118" w:tooltip="סמכויותיו, חובותיו ואחריותו של רואה החשבון" w:history="1">
              <w:r w:rsidRPr="003236C7">
                <w:rPr>
                  <w:rStyle w:val="Hyperlink"/>
                </w:rPr>
                <w:t>Go</w:t>
              </w:r>
            </w:hyperlink>
          </w:p>
        </w:tc>
        <w:tc>
          <w:tcPr>
            <w:tcW w:w="850" w:type="dxa"/>
          </w:tcPr>
          <w:p w14:paraId="41E1D15B"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Seif118</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3236C7" w:rsidRPr="003236C7" w14:paraId="64617B38" w14:textId="77777777" w:rsidTr="003236C7">
        <w:tblPrEx>
          <w:tblCellMar>
            <w:top w:w="0" w:type="dxa"/>
            <w:bottom w:w="0" w:type="dxa"/>
          </w:tblCellMar>
        </w:tblPrEx>
        <w:tc>
          <w:tcPr>
            <w:tcW w:w="1247" w:type="dxa"/>
          </w:tcPr>
          <w:p w14:paraId="4323CA7A" w14:textId="77777777" w:rsidR="003236C7" w:rsidRPr="003236C7" w:rsidRDefault="003236C7" w:rsidP="003236C7">
            <w:pPr>
              <w:spacing w:line="240" w:lineRule="auto"/>
              <w:jc w:val="left"/>
              <w:rPr>
                <w:rFonts w:cs="Frankruhel"/>
                <w:sz w:val="24"/>
                <w:rtl/>
              </w:rPr>
            </w:pPr>
            <w:r>
              <w:rPr>
                <w:sz w:val="24"/>
                <w:rtl/>
              </w:rPr>
              <w:t xml:space="preserve">סעיף 219א </w:t>
            </w:r>
          </w:p>
        </w:tc>
        <w:tc>
          <w:tcPr>
            <w:tcW w:w="5669" w:type="dxa"/>
          </w:tcPr>
          <w:p w14:paraId="4F1B7F4A" w14:textId="77777777" w:rsidR="003236C7" w:rsidRPr="003236C7" w:rsidRDefault="003236C7" w:rsidP="003236C7">
            <w:pPr>
              <w:spacing w:line="240" w:lineRule="auto"/>
              <w:jc w:val="left"/>
              <w:rPr>
                <w:rFonts w:cs="Frankruhel"/>
                <w:sz w:val="24"/>
                <w:rtl/>
              </w:rPr>
            </w:pPr>
            <w:r>
              <w:rPr>
                <w:sz w:val="24"/>
                <w:rtl/>
              </w:rPr>
              <w:t>כללים למינוי רואה חשבון</w:t>
            </w:r>
          </w:p>
        </w:tc>
        <w:tc>
          <w:tcPr>
            <w:tcW w:w="567" w:type="dxa"/>
          </w:tcPr>
          <w:p w14:paraId="6CEF12F8" w14:textId="77777777" w:rsidR="003236C7" w:rsidRPr="003236C7" w:rsidRDefault="003236C7" w:rsidP="003236C7">
            <w:pPr>
              <w:spacing w:line="240" w:lineRule="auto"/>
              <w:jc w:val="left"/>
              <w:rPr>
                <w:rStyle w:val="Hyperlink"/>
                <w:rtl/>
              </w:rPr>
            </w:pPr>
            <w:hyperlink w:anchor="Seif119" w:tooltip="כללים למינוי רואה חשבון" w:history="1">
              <w:r w:rsidRPr="003236C7">
                <w:rPr>
                  <w:rStyle w:val="Hyperlink"/>
                </w:rPr>
                <w:t>Go</w:t>
              </w:r>
            </w:hyperlink>
          </w:p>
        </w:tc>
        <w:tc>
          <w:tcPr>
            <w:tcW w:w="850" w:type="dxa"/>
          </w:tcPr>
          <w:p w14:paraId="2AB7B32C"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Seif119</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3236C7" w:rsidRPr="003236C7" w14:paraId="1F86215A" w14:textId="77777777" w:rsidTr="003236C7">
        <w:tblPrEx>
          <w:tblCellMar>
            <w:top w:w="0" w:type="dxa"/>
            <w:bottom w:w="0" w:type="dxa"/>
          </w:tblCellMar>
        </w:tblPrEx>
        <w:tc>
          <w:tcPr>
            <w:tcW w:w="1247" w:type="dxa"/>
          </w:tcPr>
          <w:p w14:paraId="0AC10430" w14:textId="77777777" w:rsidR="003236C7" w:rsidRPr="003236C7" w:rsidRDefault="003236C7" w:rsidP="003236C7">
            <w:pPr>
              <w:spacing w:line="240" w:lineRule="auto"/>
              <w:jc w:val="left"/>
              <w:rPr>
                <w:rFonts w:cs="Frankruhel"/>
                <w:sz w:val="24"/>
                <w:rtl/>
              </w:rPr>
            </w:pPr>
            <w:r>
              <w:rPr>
                <w:sz w:val="24"/>
                <w:rtl/>
              </w:rPr>
              <w:t xml:space="preserve">סעיף 219ב </w:t>
            </w:r>
          </w:p>
        </w:tc>
        <w:tc>
          <w:tcPr>
            <w:tcW w:w="5669" w:type="dxa"/>
          </w:tcPr>
          <w:p w14:paraId="29CA6E0B" w14:textId="77777777" w:rsidR="003236C7" w:rsidRPr="003236C7" w:rsidRDefault="003236C7" w:rsidP="003236C7">
            <w:pPr>
              <w:spacing w:line="240" w:lineRule="auto"/>
              <w:jc w:val="left"/>
              <w:rPr>
                <w:rFonts w:cs="Frankruhel"/>
                <w:sz w:val="24"/>
                <w:rtl/>
              </w:rPr>
            </w:pPr>
            <w:r>
              <w:rPr>
                <w:sz w:val="24"/>
                <w:rtl/>
              </w:rPr>
              <w:t>סמכויות השר</w:t>
            </w:r>
          </w:p>
        </w:tc>
        <w:tc>
          <w:tcPr>
            <w:tcW w:w="567" w:type="dxa"/>
          </w:tcPr>
          <w:p w14:paraId="55EC7635" w14:textId="77777777" w:rsidR="003236C7" w:rsidRPr="003236C7" w:rsidRDefault="003236C7" w:rsidP="003236C7">
            <w:pPr>
              <w:spacing w:line="240" w:lineRule="auto"/>
              <w:jc w:val="left"/>
              <w:rPr>
                <w:rStyle w:val="Hyperlink"/>
                <w:rtl/>
              </w:rPr>
            </w:pPr>
            <w:hyperlink w:anchor="Seif120" w:tooltip="סמכויות השר" w:history="1">
              <w:r w:rsidRPr="003236C7">
                <w:rPr>
                  <w:rStyle w:val="Hyperlink"/>
                </w:rPr>
                <w:t>Go</w:t>
              </w:r>
            </w:hyperlink>
          </w:p>
        </w:tc>
        <w:tc>
          <w:tcPr>
            <w:tcW w:w="850" w:type="dxa"/>
          </w:tcPr>
          <w:p w14:paraId="6B7FC3C4"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Seif120</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3236C7" w:rsidRPr="003236C7" w14:paraId="70CFC518" w14:textId="77777777" w:rsidTr="003236C7">
        <w:tblPrEx>
          <w:tblCellMar>
            <w:top w:w="0" w:type="dxa"/>
            <w:bottom w:w="0" w:type="dxa"/>
          </w:tblCellMar>
        </w:tblPrEx>
        <w:tc>
          <w:tcPr>
            <w:tcW w:w="1247" w:type="dxa"/>
          </w:tcPr>
          <w:p w14:paraId="77BA49F1" w14:textId="77777777" w:rsidR="003236C7" w:rsidRPr="003236C7" w:rsidRDefault="003236C7" w:rsidP="003236C7">
            <w:pPr>
              <w:spacing w:line="240" w:lineRule="auto"/>
              <w:jc w:val="left"/>
              <w:rPr>
                <w:rFonts w:cs="Frankruhel"/>
                <w:sz w:val="24"/>
                <w:rtl/>
              </w:rPr>
            </w:pPr>
            <w:r>
              <w:rPr>
                <w:sz w:val="24"/>
                <w:rtl/>
              </w:rPr>
              <w:t xml:space="preserve">סעיף 220 </w:t>
            </w:r>
          </w:p>
        </w:tc>
        <w:tc>
          <w:tcPr>
            <w:tcW w:w="5669" w:type="dxa"/>
          </w:tcPr>
          <w:p w14:paraId="40B390FF" w14:textId="77777777" w:rsidR="003236C7" w:rsidRPr="003236C7" w:rsidRDefault="003236C7" w:rsidP="003236C7">
            <w:pPr>
              <w:spacing w:line="240" w:lineRule="auto"/>
              <w:jc w:val="left"/>
              <w:rPr>
                <w:rFonts w:cs="Frankruhel"/>
                <w:sz w:val="24"/>
                <w:rtl/>
              </w:rPr>
            </w:pPr>
            <w:r>
              <w:rPr>
                <w:sz w:val="24"/>
                <w:rtl/>
              </w:rPr>
              <w:t>פעולות לפי דרישת הממונה על החשבונות</w:t>
            </w:r>
          </w:p>
        </w:tc>
        <w:tc>
          <w:tcPr>
            <w:tcW w:w="567" w:type="dxa"/>
          </w:tcPr>
          <w:p w14:paraId="43CE5696" w14:textId="77777777" w:rsidR="003236C7" w:rsidRPr="003236C7" w:rsidRDefault="003236C7" w:rsidP="003236C7">
            <w:pPr>
              <w:spacing w:line="240" w:lineRule="auto"/>
              <w:jc w:val="left"/>
              <w:rPr>
                <w:rStyle w:val="Hyperlink"/>
                <w:rtl/>
              </w:rPr>
            </w:pPr>
            <w:hyperlink w:anchor="Seif121" w:tooltip="פעולות לפי דרישת הממונה על החשבונות" w:history="1">
              <w:r w:rsidRPr="003236C7">
                <w:rPr>
                  <w:rStyle w:val="Hyperlink"/>
                </w:rPr>
                <w:t>Go</w:t>
              </w:r>
            </w:hyperlink>
          </w:p>
        </w:tc>
        <w:tc>
          <w:tcPr>
            <w:tcW w:w="850" w:type="dxa"/>
          </w:tcPr>
          <w:p w14:paraId="5DDC8B10"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Seif121</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3236C7" w:rsidRPr="003236C7" w14:paraId="1AD4FD75" w14:textId="77777777" w:rsidTr="003236C7">
        <w:tblPrEx>
          <w:tblCellMar>
            <w:top w:w="0" w:type="dxa"/>
            <w:bottom w:w="0" w:type="dxa"/>
          </w:tblCellMar>
        </w:tblPrEx>
        <w:tc>
          <w:tcPr>
            <w:tcW w:w="1247" w:type="dxa"/>
          </w:tcPr>
          <w:p w14:paraId="6DC91337" w14:textId="77777777" w:rsidR="003236C7" w:rsidRPr="003236C7" w:rsidRDefault="003236C7" w:rsidP="003236C7">
            <w:pPr>
              <w:spacing w:line="240" w:lineRule="auto"/>
              <w:jc w:val="left"/>
              <w:rPr>
                <w:rFonts w:cs="Frankruhel"/>
                <w:sz w:val="24"/>
                <w:rtl/>
              </w:rPr>
            </w:pPr>
            <w:r>
              <w:rPr>
                <w:sz w:val="24"/>
                <w:rtl/>
              </w:rPr>
              <w:t xml:space="preserve">סעיף 221 </w:t>
            </w:r>
          </w:p>
        </w:tc>
        <w:tc>
          <w:tcPr>
            <w:tcW w:w="5669" w:type="dxa"/>
          </w:tcPr>
          <w:p w14:paraId="55F31B97" w14:textId="77777777" w:rsidR="003236C7" w:rsidRPr="003236C7" w:rsidRDefault="003236C7" w:rsidP="003236C7">
            <w:pPr>
              <w:spacing w:line="240" w:lineRule="auto"/>
              <w:jc w:val="left"/>
              <w:rPr>
                <w:rFonts w:cs="Frankruhel"/>
                <w:sz w:val="24"/>
                <w:rtl/>
              </w:rPr>
            </w:pPr>
            <w:r>
              <w:rPr>
                <w:sz w:val="24"/>
                <w:rtl/>
              </w:rPr>
              <w:t>אישור תשלום וחיוב על תשלום אי חוקי</w:t>
            </w:r>
          </w:p>
        </w:tc>
        <w:tc>
          <w:tcPr>
            <w:tcW w:w="567" w:type="dxa"/>
          </w:tcPr>
          <w:p w14:paraId="6A765E5F" w14:textId="77777777" w:rsidR="003236C7" w:rsidRPr="003236C7" w:rsidRDefault="003236C7" w:rsidP="003236C7">
            <w:pPr>
              <w:spacing w:line="240" w:lineRule="auto"/>
              <w:jc w:val="left"/>
              <w:rPr>
                <w:rStyle w:val="Hyperlink"/>
                <w:rtl/>
              </w:rPr>
            </w:pPr>
            <w:hyperlink w:anchor="Seif122" w:tooltip="אישור תשלום וחיוב על תשלום אי חוקי" w:history="1">
              <w:r w:rsidRPr="003236C7">
                <w:rPr>
                  <w:rStyle w:val="Hyperlink"/>
                </w:rPr>
                <w:t>Go</w:t>
              </w:r>
            </w:hyperlink>
          </w:p>
        </w:tc>
        <w:tc>
          <w:tcPr>
            <w:tcW w:w="850" w:type="dxa"/>
          </w:tcPr>
          <w:p w14:paraId="5A0F5FA4"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Seif122</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3236C7" w:rsidRPr="003236C7" w14:paraId="4C8EFFAD" w14:textId="77777777" w:rsidTr="003236C7">
        <w:tblPrEx>
          <w:tblCellMar>
            <w:top w:w="0" w:type="dxa"/>
            <w:bottom w:w="0" w:type="dxa"/>
          </w:tblCellMar>
        </w:tblPrEx>
        <w:tc>
          <w:tcPr>
            <w:tcW w:w="1247" w:type="dxa"/>
          </w:tcPr>
          <w:p w14:paraId="780C340A" w14:textId="77777777" w:rsidR="003236C7" w:rsidRPr="003236C7" w:rsidRDefault="003236C7" w:rsidP="003236C7">
            <w:pPr>
              <w:spacing w:line="240" w:lineRule="auto"/>
              <w:jc w:val="left"/>
              <w:rPr>
                <w:rFonts w:cs="Frankruhel"/>
                <w:sz w:val="24"/>
                <w:rtl/>
              </w:rPr>
            </w:pPr>
            <w:r>
              <w:rPr>
                <w:sz w:val="24"/>
                <w:rtl/>
              </w:rPr>
              <w:t xml:space="preserve">סעיף 222 </w:t>
            </w:r>
          </w:p>
        </w:tc>
        <w:tc>
          <w:tcPr>
            <w:tcW w:w="5669" w:type="dxa"/>
          </w:tcPr>
          <w:p w14:paraId="073548DD" w14:textId="77777777" w:rsidR="003236C7" w:rsidRPr="003236C7" w:rsidRDefault="003236C7" w:rsidP="003236C7">
            <w:pPr>
              <w:spacing w:line="240" w:lineRule="auto"/>
              <w:jc w:val="left"/>
              <w:rPr>
                <w:rFonts w:cs="Frankruhel"/>
                <w:sz w:val="24"/>
                <w:rtl/>
              </w:rPr>
            </w:pPr>
            <w:r>
              <w:rPr>
                <w:sz w:val="24"/>
                <w:rtl/>
              </w:rPr>
              <w:t>סמכות השר לבטל פסילה או חיוב</w:t>
            </w:r>
          </w:p>
        </w:tc>
        <w:tc>
          <w:tcPr>
            <w:tcW w:w="567" w:type="dxa"/>
          </w:tcPr>
          <w:p w14:paraId="2239090C" w14:textId="77777777" w:rsidR="003236C7" w:rsidRPr="003236C7" w:rsidRDefault="003236C7" w:rsidP="003236C7">
            <w:pPr>
              <w:spacing w:line="240" w:lineRule="auto"/>
              <w:jc w:val="left"/>
              <w:rPr>
                <w:rStyle w:val="Hyperlink"/>
                <w:rtl/>
              </w:rPr>
            </w:pPr>
            <w:hyperlink w:anchor="Seif123" w:tooltip="סמכות השר לבטל פסילה או חיוב" w:history="1">
              <w:r w:rsidRPr="003236C7">
                <w:rPr>
                  <w:rStyle w:val="Hyperlink"/>
                </w:rPr>
                <w:t>Go</w:t>
              </w:r>
            </w:hyperlink>
          </w:p>
        </w:tc>
        <w:tc>
          <w:tcPr>
            <w:tcW w:w="850" w:type="dxa"/>
          </w:tcPr>
          <w:p w14:paraId="011CE522"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Seif123</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3236C7" w:rsidRPr="003236C7" w14:paraId="234992BE" w14:textId="77777777" w:rsidTr="003236C7">
        <w:tblPrEx>
          <w:tblCellMar>
            <w:top w:w="0" w:type="dxa"/>
            <w:bottom w:w="0" w:type="dxa"/>
          </w:tblCellMar>
        </w:tblPrEx>
        <w:tc>
          <w:tcPr>
            <w:tcW w:w="1247" w:type="dxa"/>
          </w:tcPr>
          <w:p w14:paraId="24F35DC7" w14:textId="77777777" w:rsidR="003236C7" w:rsidRPr="003236C7" w:rsidRDefault="003236C7" w:rsidP="003236C7">
            <w:pPr>
              <w:spacing w:line="240" w:lineRule="auto"/>
              <w:jc w:val="left"/>
              <w:rPr>
                <w:rFonts w:cs="Frankruhel"/>
                <w:sz w:val="24"/>
                <w:rtl/>
              </w:rPr>
            </w:pPr>
            <w:r>
              <w:rPr>
                <w:sz w:val="24"/>
                <w:rtl/>
              </w:rPr>
              <w:t xml:space="preserve">סעיף 223 </w:t>
            </w:r>
          </w:p>
        </w:tc>
        <w:tc>
          <w:tcPr>
            <w:tcW w:w="5669" w:type="dxa"/>
          </w:tcPr>
          <w:p w14:paraId="276156A3" w14:textId="77777777" w:rsidR="003236C7" w:rsidRPr="003236C7" w:rsidRDefault="003236C7" w:rsidP="003236C7">
            <w:pPr>
              <w:spacing w:line="240" w:lineRule="auto"/>
              <w:jc w:val="left"/>
              <w:rPr>
                <w:rFonts w:cs="Frankruhel"/>
                <w:sz w:val="24"/>
                <w:rtl/>
              </w:rPr>
            </w:pPr>
            <w:r>
              <w:rPr>
                <w:sz w:val="24"/>
                <w:rtl/>
              </w:rPr>
              <w:t>חזקה לענין אחריות להוצאה</w:t>
            </w:r>
          </w:p>
        </w:tc>
        <w:tc>
          <w:tcPr>
            <w:tcW w:w="567" w:type="dxa"/>
          </w:tcPr>
          <w:p w14:paraId="5C457FA8" w14:textId="77777777" w:rsidR="003236C7" w:rsidRPr="003236C7" w:rsidRDefault="003236C7" w:rsidP="003236C7">
            <w:pPr>
              <w:spacing w:line="240" w:lineRule="auto"/>
              <w:jc w:val="left"/>
              <w:rPr>
                <w:rStyle w:val="Hyperlink"/>
                <w:rtl/>
              </w:rPr>
            </w:pPr>
            <w:hyperlink w:anchor="Seif124" w:tooltip="חזקה לענין אחריות להוצאה" w:history="1">
              <w:r w:rsidRPr="003236C7">
                <w:rPr>
                  <w:rStyle w:val="Hyperlink"/>
                </w:rPr>
                <w:t>Go</w:t>
              </w:r>
            </w:hyperlink>
          </w:p>
        </w:tc>
        <w:tc>
          <w:tcPr>
            <w:tcW w:w="850" w:type="dxa"/>
          </w:tcPr>
          <w:p w14:paraId="713F4511"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Seif124</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3236C7" w:rsidRPr="003236C7" w14:paraId="0EEB9E77" w14:textId="77777777" w:rsidTr="003236C7">
        <w:tblPrEx>
          <w:tblCellMar>
            <w:top w:w="0" w:type="dxa"/>
            <w:bottom w:w="0" w:type="dxa"/>
          </w:tblCellMar>
        </w:tblPrEx>
        <w:tc>
          <w:tcPr>
            <w:tcW w:w="1247" w:type="dxa"/>
          </w:tcPr>
          <w:p w14:paraId="588F3659" w14:textId="77777777" w:rsidR="003236C7" w:rsidRPr="003236C7" w:rsidRDefault="003236C7" w:rsidP="003236C7">
            <w:pPr>
              <w:spacing w:line="240" w:lineRule="auto"/>
              <w:jc w:val="left"/>
              <w:rPr>
                <w:rFonts w:cs="Frankruhel"/>
                <w:sz w:val="24"/>
                <w:rtl/>
              </w:rPr>
            </w:pPr>
            <w:r>
              <w:rPr>
                <w:sz w:val="24"/>
                <w:rtl/>
              </w:rPr>
              <w:t xml:space="preserve">סעיף 224 </w:t>
            </w:r>
          </w:p>
        </w:tc>
        <w:tc>
          <w:tcPr>
            <w:tcW w:w="5669" w:type="dxa"/>
          </w:tcPr>
          <w:p w14:paraId="0924DE6F" w14:textId="77777777" w:rsidR="003236C7" w:rsidRPr="003236C7" w:rsidRDefault="003236C7" w:rsidP="003236C7">
            <w:pPr>
              <w:spacing w:line="240" w:lineRule="auto"/>
              <w:jc w:val="left"/>
              <w:rPr>
                <w:rFonts w:cs="Frankruhel"/>
                <w:sz w:val="24"/>
                <w:rtl/>
              </w:rPr>
            </w:pPr>
            <w:r>
              <w:rPr>
                <w:sz w:val="24"/>
                <w:rtl/>
              </w:rPr>
              <w:t>העיריה תתבע את סכום החיוב</w:t>
            </w:r>
          </w:p>
        </w:tc>
        <w:tc>
          <w:tcPr>
            <w:tcW w:w="567" w:type="dxa"/>
          </w:tcPr>
          <w:p w14:paraId="66760397" w14:textId="77777777" w:rsidR="003236C7" w:rsidRPr="003236C7" w:rsidRDefault="003236C7" w:rsidP="003236C7">
            <w:pPr>
              <w:spacing w:line="240" w:lineRule="auto"/>
              <w:jc w:val="left"/>
              <w:rPr>
                <w:rStyle w:val="Hyperlink"/>
                <w:rtl/>
              </w:rPr>
            </w:pPr>
            <w:hyperlink w:anchor="Seif125" w:tooltip="העיריה תתבע את סכום החיוב" w:history="1">
              <w:r w:rsidRPr="003236C7">
                <w:rPr>
                  <w:rStyle w:val="Hyperlink"/>
                </w:rPr>
                <w:t>Go</w:t>
              </w:r>
            </w:hyperlink>
          </w:p>
        </w:tc>
        <w:tc>
          <w:tcPr>
            <w:tcW w:w="850" w:type="dxa"/>
          </w:tcPr>
          <w:p w14:paraId="5874ABB2"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Seif125</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3236C7" w:rsidRPr="003236C7" w14:paraId="6657E375" w14:textId="77777777" w:rsidTr="003236C7">
        <w:tblPrEx>
          <w:tblCellMar>
            <w:top w:w="0" w:type="dxa"/>
            <w:bottom w:w="0" w:type="dxa"/>
          </w:tblCellMar>
        </w:tblPrEx>
        <w:tc>
          <w:tcPr>
            <w:tcW w:w="1247" w:type="dxa"/>
          </w:tcPr>
          <w:p w14:paraId="002AE3B2" w14:textId="77777777" w:rsidR="003236C7" w:rsidRPr="003236C7" w:rsidRDefault="003236C7" w:rsidP="003236C7">
            <w:pPr>
              <w:spacing w:line="240" w:lineRule="auto"/>
              <w:jc w:val="left"/>
              <w:rPr>
                <w:rFonts w:cs="Frankruhel"/>
                <w:sz w:val="24"/>
                <w:rtl/>
              </w:rPr>
            </w:pPr>
            <w:r>
              <w:rPr>
                <w:sz w:val="24"/>
                <w:rtl/>
              </w:rPr>
              <w:t xml:space="preserve">סעיף 225 </w:t>
            </w:r>
          </w:p>
        </w:tc>
        <w:tc>
          <w:tcPr>
            <w:tcW w:w="5669" w:type="dxa"/>
          </w:tcPr>
          <w:p w14:paraId="086DDA71" w14:textId="77777777" w:rsidR="003236C7" w:rsidRPr="003236C7" w:rsidRDefault="003236C7" w:rsidP="003236C7">
            <w:pPr>
              <w:spacing w:line="240" w:lineRule="auto"/>
              <w:jc w:val="left"/>
              <w:rPr>
                <w:rFonts w:cs="Frankruhel"/>
                <w:sz w:val="24"/>
                <w:rtl/>
              </w:rPr>
            </w:pPr>
            <w:r>
              <w:rPr>
                <w:sz w:val="24"/>
                <w:rtl/>
              </w:rPr>
              <w:t>פסק הדין בתביעת העיריה</w:t>
            </w:r>
          </w:p>
        </w:tc>
        <w:tc>
          <w:tcPr>
            <w:tcW w:w="567" w:type="dxa"/>
          </w:tcPr>
          <w:p w14:paraId="7961CC0F" w14:textId="77777777" w:rsidR="003236C7" w:rsidRPr="003236C7" w:rsidRDefault="003236C7" w:rsidP="003236C7">
            <w:pPr>
              <w:spacing w:line="240" w:lineRule="auto"/>
              <w:jc w:val="left"/>
              <w:rPr>
                <w:rStyle w:val="Hyperlink"/>
                <w:rtl/>
              </w:rPr>
            </w:pPr>
            <w:hyperlink w:anchor="Seif126" w:tooltip="פסק הדין בתביעת העיריה" w:history="1">
              <w:r w:rsidRPr="003236C7">
                <w:rPr>
                  <w:rStyle w:val="Hyperlink"/>
                </w:rPr>
                <w:t>Go</w:t>
              </w:r>
            </w:hyperlink>
          </w:p>
        </w:tc>
        <w:tc>
          <w:tcPr>
            <w:tcW w:w="850" w:type="dxa"/>
          </w:tcPr>
          <w:p w14:paraId="37DE4DB5"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Seif126</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3236C7" w:rsidRPr="003236C7" w14:paraId="0D8E60A0" w14:textId="77777777" w:rsidTr="003236C7">
        <w:tblPrEx>
          <w:tblCellMar>
            <w:top w:w="0" w:type="dxa"/>
            <w:bottom w:w="0" w:type="dxa"/>
          </w:tblCellMar>
        </w:tblPrEx>
        <w:tc>
          <w:tcPr>
            <w:tcW w:w="1247" w:type="dxa"/>
          </w:tcPr>
          <w:p w14:paraId="54BDDD03" w14:textId="77777777" w:rsidR="003236C7" w:rsidRPr="003236C7" w:rsidRDefault="003236C7" w:rsidP="003236C7">
            <w:pPr>
              <w:spacing w:line="240" w:lineRule="auto"/>
              <w:jc w:val="left"/>
              <w:rPr>
                <w:rFonts w:cs="Frankruhel"/>
                <w:sz w:val="24"/>
                <w:rtl/>
              </w:rPr>
            </w:pPr>
            <w:r>
              <w:rPr>
                <w:sz w:val="24"/>
                <w:rtl/>
              </w:rPr>
              <w:t xml:space="preserve">סעיף 226 </w:t>
            </w:r>
          </w:p>
        </w:tc>
        <w:tc>
          <w:tcPr>
            <w:tcW w:w="5669" w:type="dxa"/>
          </w:tcPr>
          <w:p w14:paraId="12D4B04F" w14:textId="77777777" w:rsidR="003236C7" w:rsidRPr="003236C7" w:rsidRDefault="003236C7" w:rsidP="003236C7">
            <w:pPr>
              <w:spacing w:line="240" w:lineRule="auto"/>
              <w:jc w:val="left"/>
              <w:rPr>
                <w:rFonts w:cs="Frankruhel"/>
                <w:sz w:val="24"/>
                <w:rtl/>
              </w:rPr>
            </w:pPr>
            <w:r>
              <w:rPr>
                <w:sz w:val="24"/>
                <w:rtl/>
              </w:rPr>
              <w:t>סעד במקרה שהעיריה לא תבעה</w:t>
            </w:r>
          </w:p>
        </w:tc>
        <w:tc>
          <w:tcPr>
            <w:tcW w:w="567" w:type="dxa"/>
          </w:tcPr>
          <w:p w14:paraId="047C6F9D" w14:textId="77777777" w:rsidR="003236C7" w:rsidRPr="003236C7" w:rsidRDefault="003236C7" w:rsidP="003236C7">
            <w:pPr>
              <w:spacing w:line="240" w:lineRule="auto"/>
              <w:jc w:val="left"/>
              <w:rPr>
                <w:rStyle w:val="Hyperlink"/>
                <w:rtl/>
              </w:rPr>
            </w:pPr>
            <w:hyperlink w:anchor="Seif127" w:tooltip="סעד במקרה שהעיריה לא תבעה" w:history="1">
              <w:r w:rsidRPr="003236C7">
                <w:rPr>
                  <w:rStyle w:val="Hyperlink"/>
                </w:rPr>
                <w:t>Go</w:t>
              </w:r>
            </w:hyperlink>
          </w:p>
        </w:tc>
        <w:tc>
          <w:tcPr>
            <w:tcW w:w="850" w:type="dxa"/>
          </w:tcPr>
          <w:p w14:paraId="34D29441"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Seif127</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3236C7" w:rsidRPr="003236C7" w14:paraId="15B7D7F1" w14:textId="77777777" w:rsidTr="003236C7">
        <w:tblPrEx>
          <w:tblCellMar>
            <w:top w:w="0" w:type="dxa"/>
            <w:bottom w:w="0" w:type="dxa"/>
          </w:tblCellMar>
        </w:tblPrEx>
        <w:tc>
          <w:tcPr>
            <w:tcW w:w="1247" w:type="dxa"/>
          </w:tcPr>
          <w:p w14:paraId="2A1D99E4" w14:textId="77777777" w:rsidR="003236C7" w:rsidRPr="003236C7" w:rsidRDefault="003236C7" w:rsidP="003236C7">
            <w:pPr>
              <w:spacing w:line="240" w:lineRule="auto"/>
              <w:jc w:val="left"/>
              <w:rPr>
                <w:rFonts w:cs="Frankruhel"/>
                <w:sz w:val="24"/>
                <w:rtl/>
              </w:rPr>
            </w:pPr>
            <w:r>
              <w:rPr>
                <w:sz w:val="24"/>
                <w:rtl/>
              </w:rPr>
              <w:t xml:space="preserve">סעיף 227 </w:t>
            </w:r>
          </w:p>
        </w:tc>
        <w:tc>
          <w:tcPr>
            <w:tcW w:w="5669" w:type="dxa"/>
          </w:tcPr>
          <w:p w14:paraId="4CA58968" w14:textId="77777777" w:rsidR="003236C7" w:rsidRPr="003236C7" w:rsidRDefault="003236C7" w:rsidP="003236C7">
            <w:pPr>
              <w:spacing w:line="240" w:lineRule="auto"/>
              <w:jc w:val="left"/>
              <w:rPr>
                <w:rFonts w:cs="Frankruhel"/>
                <w:sz w:val="24"/>
                <w:rtl/>
              </w:rPr>
            </w:pPr>
            <w:r>
              <w:rPr>
                <w:sz w:val="24"/>
                <w:rtl/>
              </w:rPr>
              <w:t>הפסקת העסקה על ידי השר</w:t>
            </w:r>
          </w:p>
        </w:tc>
        <w:tc>
          <w:tcPr>
            <w:tcW w:w="567" w:type="dxa"/>
          </w:tcPr>
          <w:p w14:paraId="059542DC" w14:textId="77777777" w:rsidR="003236C7" w:rsidRPr="003236C7" w:rsidRDefault="003236C7" w:rsidP="003236C7">
            <w:pPr>
              <w:spacing w:line="240" w:lineRule="auto"/>
              <w:jc w:val="left"/>
              <w:rPr>
                <w:rStyle w:val="Hyperlink"/>
                <w:rtl/>
              </w:rPr>
            </w:pPr>
            <w:hyperlink w:anchor="Seif128" w:tooltip="הפסקת העסקה על ידי השר" w:history="1">
              <w:r w:rsidRPr="003236C7">
                <w:rPr>
                  <w:rStyle w:val="Hyperlink"/>
                </w:rPr>
                <w:t>Go</w:t>
              </w:r>
            </w:hyperlink>
          </w:p>
        </w:tc>
        <w:tc>
          <w:tcPr>
            <w:tcW w:w="850" w:type="dxa"/>
          </w:tcPr>
          <w:p w14:paraId="4A32B0DD"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Seif128</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3236C7" w:rsidRPr="003236C7" w14:paraId="568CE6EA" w14:textId="77777777" w:rsidTr="003236C7">
        <w:tblPrEx>
          <w:tblCellMar>
            <w:top w:w="0" w:type="dxa"/>
            <w:bottom w:w="0" w:type="dxa"/>
          </w:tblCellMar>
        </w:tblPrEx>
        <w:tc>
          <w:tcPr>
            <w:tcW w:w="1247" w:type="dxa"/>
          </w:tcPr>
          <w:p w14:paraId="48E4013B" w14:textId="77777777" w:rsidR="003236C7" w:rsidRPr="003236C7" w:rsidRDefault="003236C7" w:rsidP="003236C7">
            <w:pPr>
              <w:spacing w:line="240" w:lineRule="auto"/>
              <w:jc w:val="left"/>
              <w:rPr>
                <w:rFonts w:cs="Frankruhel"/>
                <w:sz w:val="24"/>
                <w:rtl/>
              </w:rPr>
            </w:pPr>
            <w:r>
              <w:rPr>
                <w:sz w:val="24"/>
                <w:rtl/>
              </w:rPr>
              <w:t xml:space="preserve">סעיף 228 </w:t>
            </w:r>
          </w:p>
        </w:tc>
        <w:tc>
          <w:tcPr>
            <w:tcW w:w="5669" w:type="dxa"/>
          </w:tcPr>
          <w:p w14:paraId="6E10159D" w14:textId="77777777" w:rsidR="003236C7" w:rsidRPr="003236C7" w:rsidRDefault="003236C7" w:rsidP="003236C7">
            <w:pPr>
              <w:spacing w:line="240" w:lineRule="auto"/>
              <w:jc w:val="left"/>
              <w:rPr>
                <w:rFonts w:cs="Frankruhel"/>
                <w:sz w:val="24"/>
                <w:rtl/>
              </w:rPr>
            </w:pPr>
            <w:r>
              <w:rPr>
                <w:sz w:val="24"/>
                <w:rtl/>
              </w:rPr>
              <w:t>תקנות ביצוע</w:t>
            </w:r>
          </w:p>
        </w:tc>
        <w:tc>
          <w:tcPr>
            <w:tcW w:w="567" w:type="dxa"/>
          </w:tcPr>
          <w:p w14:paraId="7A1A186D" w14:textId="77777777" w:rsidR="003236C7" w:rsidRPr="003236C7" w:rsidRDefault="003236C7" w:rsidP="003236C7">
            <w:pPr>
              <w:spacing w:line="240" w:lineRule="auto"/>
              <w:jc w:val="left"/>
              <w:rPr>
                <w:rStyle w:val="Hyperlink"/>
                <w:rtl/>
              </w:rPr>
            </w:pPr>
            <w:hyperlink w:anchor="Seif129" w:tooltip="תקנות ביצוע" w:history="1">
              <w:r w:rsidRPr="003236C7">
                <w:rPr>
                  <w:rStyle w:val="Hyperlink"/>
                </w:rPr>
                <w:t>Go</w:t>
              </w:r>
            </w:hyperlink>
          </w:p>
        </w:tc>
        <w:tc>
          <w:tcPr>
            <w:tcW w:w="850" w:type="dxa"/>
          </w:tcPr>
          <w:p w14:paraId="5627F91E"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Seif129</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3236C7" w:rsidRPr="003236C7" w14:paraId="2CC1736F" w14:textId="77777777" w:rsidTr="003236C7">
        <w:tblPrEx>
          <w:tblCellMar>
            <w:top w:w="0" w:type="dxa"/>
            <w:bottom w:w="0" w:type="dxa"/>
          </w:tblCellMar>
        </w:tblPrEx>
        <w:tc>
          <w:tcPr>
            <w:tcW w:w="1247" w:type="dxa"/>
          </w:tcPr>
          <w:p w14:paraId="768371E0" w14:textId="77777777" w:rsidR="003236C7" w:rsidRPr="003236C7" w:rsidRDefault="003236C7" w:rsidP="003236C7">
            <w:pPr>
              <w:spacing w:line="240" w:lineRule="auto"/>
              <w:jc w:val="left"/>
              <w:rPr>
                <w:rFonts w:cs="Frankruhel"/>
                <w:sz w:val="24"/>
                <w:rtl/>
              </w:rPr>
            </w:pPr>
          </w:p>
        </w:tc>
        <w:tc>
          <w:tcPr>
            <w:tcW w:w="5669" w:type="dxa"/>
          </w:tcPr>
          <w:p w14:paraId="2BB49A88" w14:textId="77777777" w:rsidR="003236C7" w:rsidRPr="003236C7" w:rsidRDefault="003236C7" w:rsidP="003236C7">
            <w:pPr>
              <w:spacing w:line="240" w:lineRule="auto"/>
              <w:jc w:val="left"/>
              <w:rPr>
                <w:rFonts w:cs="Frankruhel"/>
                <w:sz w:val="24"/>
                <w:rtl/>
              </w:rPr>
            </w:pPr>
            <w:r>
              <w:rPr>
                <w:sz w:val="24"/>
                <w:rtl/>
              </w:rPr>
              <w:t>סימן ג': דו"ח שנתי וסטטיסטיקה</w:t>
            </w:r>
          </w:p>
        </w:tc>
        <w:tc>
          <w:tcPr>
            <w:tcW w:w="567" w:type="dxa"/>
          </w:tcPr>
          <w:p w14:paraId="4A992C7F" w14:textId="77777777" w:rsidR="003236C7" w:rsidRPr="003236C7" w:rsidRDefault="003236C7" w:rsidP="003236C7">
            <w:pPr>
              <w:spacing w:line="240" w:lineRule="auto"/>
              <w:jc w:val="left"/>
              <w:rPr>
                <w:rStyle w:val="Hyperlink"/>
                <w:rtl/>
              </w:rPr>
            </w:pPr>
            <w:hyperlink w:anchor="hed214" w:tooltip="סימן ג: דוח שנתי וסטטיסטיקה" w:history="1">
              <w:r w:rsidRPr="003236C7">
                <w:rPr>
                  <w:rStyle w:val="Hyperlink"/>
                </w:rPr>
                <w:t>Go</w:t>
              </w:r>
            </w:hyperlink>
          </w:p>
        </w:tc>
        <w:tc>
          <w:tcPr>
            <w:tcW w:w="850" w:type="dxa"/>
          </w:tcPr>
          <w:p w14:paraId="714CDCD9"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hed214</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3236C7" w:rsidRPr="003236C7" w14:paraId="0BFB6AB7" w14:textId="77777777" w:rsidTr="003236C7">
        <w:tblPrEx>
          <w:tblCellMar>
            <w:top w:w="0" w:type="dxa"/>
            <w:bottom w:w="0" w:type="dxa"/>
          </w:tblCellMar>
        </w:tblPrEx>
        <w:tc>
          <w:tcPr>
            <w:tcW w:w="1247" w:type="dxa"/>
          </w:tcPr>
          <w:p w14:paraId="147633E1" w14:textId="77777777" w:rsidR="003236C7" w:rsidRPr="003236C7" w:rsidRDefault="003236C7" w:rsidP="003236C7">
            <w:pPr>
              <w:spacing w:line="240" w:lineRule="auto"/>
              <w:jc w:val="left"/>
              <w:rPr>
                <w:rFonts w:cs="Frankruhel"/>
                <w:sz w:val="24"/>
                <w:rtl/>
              </w:rPr>
            </w:pPr>
            <w:r>
              <w:rPr>
                <w:sz w:val="24"/>
                <w:rtl/>
              </w:rPr>
              <w:t xml:space="preserve">סעיף 229 </w:t>
            </w:r>
          </w:p>
        </w:tc>
        <w:tc>
          <w:tcPr>
            <w:tcW w:w="5669" w:type="dxa"/>
          </w:tcPr>
          <w:p w14:paraId="15B10E51" w14:textId="77777777" w:rsidR="003236C7" w:rsidRPr="003236C7" w:rsidRDefault="003236C7" w:rsidP="003236C7">
            <w:pPr>
              <w:spacing w:line="240" w:lineRule="auto"/>
              <w:jc w:val="left"/>
              <w:rPr>
                <w:rFonts w:cs="Frankruhel"/>
                <w:sz w:val="24"/>
                <w:rtl/>
              </w:rPr>
            </w:pPr>
            <w:r>
              <w:rPr>
                <w:sz w:val="24"/>
                <w:rtl/>
              </w:rPr>
              <w:t>דו"ח שנתי</w:t>
            </w:r>
          </w:p>
        </w:tc>
        <w:tc>
          <w:tcPr>
            <w:tcW w:w="567" w:type="dxa"/>
          </w:tcPr>
          <w:p w14:paraId="447EE928" w14:textId="77777777" w:rsidR="003236C7" w:rsidRPr="003236C7" w:rsidRDefault="003236C7" w:rsidP="003236C7">
            <w:pPr>
              <w:spacing w:line="240" w:lineRule="auto"/>
              <w:jc w:val="left"/>
              <w:rPr>
                <w:rStyle w:val="Hyperlink"/>
                <w:rtl/>
              </w:rPr>
            </w:pPr>
            <w:hyperlink w:anchor="Seif130" w:tooltip="דוח שנתי" w:history="1">
              <w:r w:rsidRPr="003236C7">
                <w:rPr>
                  <w:rStyle w:val="Hyperlink"/>
                </w:rPr>
                <w:t>Go</w:t>
              </w:r>
            </w:hyperlink>
          </w:p>
        </w:tc>
        <w:tc>
          <w:tcPr>
            <w:tcW w:w="850" w:type="dxa"/>
          </w:tcPr>
          <w:p w14:paraId="53C3720E"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Seif130</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3236C7" w:rsidRPr="003236C7" w14:paraId="6CE51F33" w14:textId="77777777" w:rsidTr="003236C7">
        <w:tblPrEx>
          <w:tblCellMar>
            <w:top w:w="0" w:type="dxa"/>
            <w:bottom w:w="0" w:type="dxa"/>
          </w:tblCellMar>
        </w:tblPrEx>
        <w:tc>
          <w:tcPr>
            <w:tcW w:w="1247" w:type="dxa"/>
          </w:tcPr>
          <w:p w14:paraId="4739A9F9" w14:textId="77777777" w:rsidR="003236C7" w:rsidRPr="003236C7" w:rsidRDefault="003236C7" w:rsidP="003236C7">
            <w:pPr>
              <w:spacing w:line="240" w:lineRule="auto"/>
              <w:jc w:val="left"/>
              <w:rPr>
                <w:rFonts w:cs="Frankruhel"/>
                <w:sz w:val="24"/>
                <w:rtl/>
              </w:rPr>
            </w:pPr>
            <w:r>
              <w:rPr>
                <w:sz w:val="24"/>
                <w:rtl/>
              </w:rPr>
              <w:t xml:space="preserve">סעיף 230 </w:t>
            </w:r>
          </w:p>
        </w:tc>
        <w:tc>
          <w:tcPr>
            <w:tcW w:w="5669" w:type="dxa"/>
          </w:tcPr>
          <w:p w14:paraId="0A3A97D7" w14:textId="77777777" w:rsidR="003236C7" w:rsidRPr="003236C7" w:rsidRDefault="003236C7" w:rsidP="003236C7">
            <w:pPr>
              <w:spacing w:line="240" w:lineRule="auto"/>
              <w:jc w:val="left"/>
              <w:rPr>
                <w:rFonts w:cs="Frankruhel"/>
                <w:sz w:val="24"/>
                <w:rtl/>
              </w:rPr>
            </w:pPr>
            <w:r>
              <w:rPr>
                <w:sz w:val="24"/>
                <w:rtl/>
              </w:rPr>
              <w:t>הגשת הדו"ח</w:t>
            </w:r>
          </w:p>
        </w:tc>
        <w:tc>
          <w:tcPr>
            <w:tcW w:w="567" w:type="dxa"/>
          </w:tcPr>
          <w:p w14:paraId="04DFD98B" w14:textId="77777777" w:rsidR="003236C7" w:rsidRPr="003236C7" w:rsidRDefault="003236C7" w:rsidP="003236C7">
            <w:pPr>
              <w:spacing w:line="240" w:lineRule="auto"/>
              <w:jc w:val="left"/>
              <w:rPr>
                <w:rStyle w:val="Hyperlink"/>
                <w:rtl/>
              </w:rPr>
            </w:pPr>
            <w:hyperlink w:anchor="Seif131" w:tooltip="הגשת הדוח" w:history="1">
              <w:r w:rsidRPr="003236C7">
                <w:rPr>
                  <w:rStyle w:val="Hyperlink"/>
                </w:rPr>
                <w:t>Go</w:t>
              </w:r>
            </w:hyperlink>
          </w:p>
        </w:tc>
        <w:tc>
          <w:tcPr>
            <w:tcW w:w="850" w:type="dxa"/>
          </w:tcPr>
          <w:p w14:paraId="1AA95315"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Seif131</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3236C7" w:rsidRPr="003236C7" w14:paraId="27DDA861" w14:textId="77777777" w:rsidTr="003236C7">
        <w:tblPrEx>
          <w:tblCellMar>
            <w:top w:w="0" w:type="dxa"/>
            <w:bottom w:w="0" w:type="dxa"/>
          </w:tblCellMar>
        </w:tblPrEx>
        <w:tc>
          <w:tcPr>
            <w:tcW w:w="1247" w:type="dxa"/>
          </w:tcPr>
          <w:p w14:paraId="2CEAC7D0" w14:textId="77777777" w:rsidR="003236C7" w:rsidRPr="003236C7" w:rsidRDefault="003236C7" w:rsidP="003236C7">
            <w:pPr>
              <w:spacing w:line="240" w:lineRule="auto"/>
              <w:jc w:val="left"/>
              <w:rPr>
                <w:rFonts w:cs="Frankruhel"/>
                <w:sz w:val="24"/>
                <w:rtl/>
              </w:rPr>
            </w:pPr>
            <w:r>
              <w:rPr>
                <w:sz w:val="24"/>
                <w:rtl/>
              </w:rPr>
              <w:t xml:space="preserve">סעיף 231 </w:t>
            </w:r>
          </w:p>
        </w:tc>
        <w:tc>
          <w:tcPr>
            <w:tcW w:w="5669" w:type="dxa"/>
          </w:tcPr>
          <w:p w14:paraId="460039C6" w14:textId="77777777" w:rsidR="003236C7" w:rsidRPr="003236C7" w:rsidRDefault="003236C7" w:rsidP="003236C7">
            <w:pPr>
              <w:spacing w:line="240" w:lineRule="auto"/>
              <w:jc w:val="left"/>
              <w:rPr>
                <w:rFonts w:cs="Frankruhel"/>
                <w:sz w:val="24"/>
                <w:rtl/>
              </w:rPr>
            </w:pPr>
            <w:r>
              <w:rPr>
                <w:sz w:val="24"/>
                <w:rtl/>
              </w:rPr>
              <w:t>פרסום הדו"ח</w:t>
            </w:r>
          </w:p>
        </w:tc>
        <w:tc>
          <w:tcPr>
            <w:tcW w:w="567" w:type="dxa"/>
          </w:tcPr>
          <w:p w14:paraId="11B53826" w14:textId="77777777" w:rsidR="003236C7" w:rsidRPr="003236C7" w:rsidRDefault="003236C7" w:rsidP="003236C7">
            <w:pPr>
              <w:spacing w:line="240" w:lineRule="auto"/>
              <w:jc w:val="left"/>
              <w:rPr>
                <w:rStyle w:val="Hyperlink"/>
                <w:rtl/>
              </w:rPr>
            </w:pPr>
            <w:hyperlink w:anchor="Seif132" w:tooltip="פרסום הדוח" w:history="1">
              <w:r w:rsidRPr="003236C7">
                <w:rPr>
                  <w:rStyle w:val="Hyperlink"/>
                </w:rPr>
                <w:t>Go</w:t>
              </w:r>
            </w:hyperlink>
          </w:p>
        </w:tc>
        <w:tc>
          <w:tcPr>
            <w:tcW w:w="850" w:type="dxa"/>
          </w:tcPr>
          <w:p w14:paraId="7037CDC3"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Seif132</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3236C7" w:rsidRPr="003236C7" w14:paraId="511AA8C7" w14:textId="77777777" w:rsidTr="003236C7">
        <w:tblPrEx>
          <w:tblCellMar>
            <w:top w:w="0" w:type="dxa"/>
            <w:bottom w:w="0" w:type="dxa"/>
          </w:tblCellMar>
        </w:tblPrEx>
        <w:tc>
          <w:tcPr>
            <w:tcW w:w="1247" w:type="dxa"/>
          </w:tcPr>
          <w:p w14:paraId="7D91527F" w14:textId="77777777" w:rsidR="003236C7" w:rsidRPr="003236C7" w:rsidRDefault="003236C7" w:rsidP="003236C7">
            <w:pPr>
              <w:spacing w:line="240" w:lineRule="auto"/>
              <w:jc w:val="left"/>
              <w:rPr>
                <w:rFonts w:cs="Frankruhel"/>
                <w:sz w:val="24"/>
                <w:rtl/>
              </w:rPr>
            </w:pPr>
            <w:r>
              <w:rPr>
                <w:sz w:val="24"/>
                <w:rtl/>
              </w:rPr>
              <w:t xml:space="preserve">סעיף 232 </w:t>
            </w:r>
          </w:p>
        </w:tc>
        <w:tc>
          <w:tcPr>
            <w:tcW w:w="5669" w:type="dxa"/>
          </w:tcPr>
          <w:p w14:paraId="4B16DA5B" w14:textId="77777777" w:rsidR="003236C7" w:rsidRPr="003236C7" w:rsidRDefault="003236C7" w:rsidP="003236C7">
            <w:pPr>
              <w:spacing w:line="240" w:lineRule="auto"/>
              <w:jc w:val="left"/>
              <w:rPr>
                <w:rFonts w:cs="Frankruhel"/>
                <w:sz w:val="24"/>
                <w:rtl/>
              </w:rPr>
            </w:pPr>
            <w:r>
              <w:rPr>
                <w:sz w:val="24"/>
                <w:rtl/>
              </w:rPr>
              <w:t>הממונה רשאי לדרוש פרטים בכל עת</w:t>
            </w:r>
          </w:p>
        </w:tc>
        <w:tc>
          <w:tcPr>
            <w:tcW w:w="567" w:type="dxa"/>
          </w:tcPr>
          <w:p w14:paraId="46C3B797" w14:textId="77777777" w:rsidR="003236C7" w:rsidRPr="003236C7" w:rsidRDefault="003236C7" w:rsidP="003236C7">
            <w:pPr>
              <w:spacing w:line="240" w:lineRule="auto"/>
              <w:jc w:val="left"/>
              <w:rPr>
                <w:rStyle w:val="Hyperlink"/>
                <w:rtl/>
              </w:rPr>
            </w:pPr>
            <w:hyperlink w:anchor="Seif133" w:tooltip="הממונה רשאי לדרוש פרטים בכל עת" w:history="1">
              <w:r w:rsidRPr="003236C7">
                <w:rPr>
                  <w:rStyle w:val="Hyperlink"/>
                </w:rPr>
                <w:t>Go</w:t>
              </w:r>
            </w:hyperlink>
          </w:p>
        </w:tc>
        <w:tc>
          <w:tcPr>
            <w:tcW w:w="850" w:type="dxa"/>
          </w:tcPr>
          <w:p w14:paraId="5D66F039"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Seif133</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3236C7" w:rsidRPr="003236C7" w14:paraId="5710F25B" w14:textId="77777777" w:rsidTr="003236C7">
        <w:tblPrEx>
          <w:tblCellMar>
            <w:top w:w="0" w:type="dxa"/>
            <w:bottom w:w="0" w:type="dxa"/>
          </w:tblCellMar>
        </w:tblPrEx>
        <w:tc>
          <w:tcPr>
            <w:tcW w:w="1247" w:type="dxa"/>
          </w:tcPr>
          <w:p w14:paraId="06C9AD9E" w14:textId="77777777" w:rsidR="003236C7" w:rsidRPr="003236C7" w:rsidRDefault="003236C7" w:rsidP="003236C7">
            <w:pPr>
              <w:spacing w:line="240" w:lineRule="auto"/>
              <w:jc w:val="left"/>
              <w:rPr>
                <w:rFonts w:cs="Frankruhel"/>
                <w:sz w:val="24"/>
                <w:rtl/>
              </w:rPr>
            </w:pPr>
          </w:p>
        </w:tc>
        <w:tc>
          <w:tcPr>
            <w:tcW w:w="5669" w:type="dxa"/>
          </w:tcPr>
          <w:p w14:paraId="02163947" w14:textId="77777777" w:rsidR="003236C7" w:rsidRPr="003236C7" w:rsidRDefault="003236C7" w:rsidP="003236C7">
            <w:pPr>
              <w:spacing w:line="240" w:lineRule="auto"/>
              <w:jc w:val="left"/>
              <w:rPr>
                <w:rFonts w:cs="Frankruhel"/>
                <w:sz w:val="24"/>
                <w:rtl/>
              </w:rPr>
            </w:pPr>
            <w:r>
              <w:rPr>
                <w:sz w:val="24"/>
                <w:rtl/>
              </w:rPr>
              <w:t>סימן ד': עירייה איתנה</w:t>
            </w:r>
          </w:p>
        </w:tc>
        <w:tc>
          <w:tcPr>
            <w:tcW w:w="567" w:type="dxa"/>
          </w:tcPr>
          <w:p w14:paraId="29A01915" w14:textId="77777777" w:rsidR="003236C7" w:rsidRPr="003236C7" w:rsidRDefault="003236C7" w:rsidP="003236C7">
            <w:pPr>
              <w:spacing w:line="240" w:lineRule="auto"/>
              <w:jc w:val="left"/>
              <w:rPr>
                <w:rStyle w:val="Hyperlink"/>
                <w:rtl/>
              </w:rPr>
            </w:pPr>
            <w:hyperlink w:anchor="hed215" w:tooltip="סימן ד: עירייה איתנה" w:history="1">
              <w:r w:rsidRPr="003236C7">
                <w:rPr>
                  <w:rStyle w:val="Hyperlink"/>
                </w:rPr>
                <w:t>Go</w:t>
              </w:r>
            </w:hyperlink>
          </w:p>
        </w:tc>
        <w:tc>
          <w:tcPr>
            <w:tcW w:w="850" w:type="dxa"/>
          </w:tcPr>
          <w:p w14:paraId="7DEF0E9F"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hed215</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3236C7" w:rsidRPr="003236C7" w14:paraId="54160F90" w14:textId="77777777" w:rsidTr="003236C7">
        <w:tblPrEx>
          <w:tblCellMar>
            <w:top w:w="0" w:type="dxa"/>
            <w:bottom w:w="0" w:type="dxa"/>
          </w:tblCellMar>
        </w:tblPrEx>
        <w:tc>
          <w:tcPr>
            <w:tcW w:w="1247" w:type="dxa"/>
          </w:tcPr>
          <w:p w14:paraId="402E6BFE" w14:textId="77777777" w:rsidR="003236C7" w:rsidRPr="003236C7" w:rsidRDefault="003236C7" w:rsidP="003236C7">
            <w:pPr>
              <w:spacing w:line="240" w:lineRule="auto"/>
              <w:jc w:val="left"/>
              <w:rPr>
                <w:rFonts w:cs="Frankruhel"/>
                <w:sz w:val="24"/>
                <w:rtl/>
              </w:rPr>
            </w:pPr>
            <w:r>
              <w:rPr>
                <w:sz w:val="24"/>
                <w:rtl/>
              </w:rPr>
              <w:t xml:space="preserve">סעיף 232א </w:t>
            </w:r>
          </w:p>
        </w:tc>
        <w:tc>
          <w:tcPr>
            <w:tcW w:w="5669" w:type="dxa"/>
          </w:tcPr>
          <w:p w14:paraId="4FF1CE6F" w14:textId="77777777" w:rsidR="003236C7" w:rsidRPr="003236C7" w:rsidRDefault="003236C7" w:rsidP="003236C7">
            <w:pPr>
              <w:spacing w:line="240" w:lineRule="auto"/>
              <w:jc w:val="left"/>
              <w:rPr>
                <w:rFonts w:cs="Frankruhel"/>
                <w:sz w:val="24"/>
                <w:rtl/>
              </w:rPr>
            </w:pPr>
            <w:r>
              <w:rPr>
                <w:sz w:val="24"/>
                <w:rtl/>
              </w:rPr>
              <w:t>הכרזה על עירייה איתנה</w:t>
            </w:r>
          </w:p>
        </w:tc>
        <w:tc>
          <w:tcPr>
            <w:tcW w:w="567" w:type="dxa"/>
          </w:tcPr>
          <w:p w14:paraId="0A894607" w14:textId="77777777" w:rsidR="003236C7" w:rsidRPr="003236C7" w:rsidRDefault="003236C7" w:rsidP="003236C7">
            <w:pPr>
              <w:spacing w:line="240" w:lineRule="auto"/>
              <w:jc w:val="left"/>
              <w:rPr>
                <w:rStyle w:val="Hyperlink"/>
                <w:rtl/>
              </w:rPr>
            </w:pPr>
            <w:hyperlink w:anchor="Seif365" w:tooltip="הכרזה על עירייה איתנה" w:history="1">
              <w:r w:rsidRPr="003236C7">
                <w:rPr>
                  <w:rStyle w:val="Hyperlink"/>
                </w:rPr>
                <w:t>Go</w:t>
              </w:r>
            </w:hyperlink>
          </w:p>
        </w:tc>
        <w:tc>
          <w:tcPr>
            <w:tcW w:w="850" w:type="dxa"/>
          </w:tcPr>
          <w:p w14:paraId="4F503BE1"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Seif365</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3236C7" w:rsidRPr="003236C7" w14:paraId="54E9DD33" w14:textId="77777777" w:rsidTr="003236C7">
        <w:tblPrEx>
          <w:tblCellMar>
            <w:top w:w="0" w:type="dxa"/>
            <w:bottom w:w="0" w:type="dxa"/>
          </w:tblCellMar>
        </w:tblPrEx>
        <w:tc>
          <w:tcPr>
            <w:tcW w:w="1247" w:type="dxa"/>
          </w:tcPr>
          <w:p w14:paraId="6D5FE592" w14:textId="77777777" w:rsidR="003236C7" w:rsidRPr="003236C7" w:rsidRDefault="003236C7" w:rsidP="003236C7">
            <w:pPr>
              <w:spacing w:line="240" w:lineRule="auto"/>
              <w:jc w:val="left"/>
              <w:rPr>
                <w:rFonts w:cs="Frankruhel"/>
                <w:sz w:val="24"/>
                <w:rtl/>
              </w:rPr>
            </w:pPr>
            <w:r>
              <w:rPr>
                <w:sz w:val="24"/>
                <w:rtl/>
              </w:rPr>
              <w:t xml:space="preserve">סעיף 232ב </w:t>
            </w:r>
          </w:p>
        </w:tc>
        <w:tc>
          <w:tcPr>
            <w:tcW w:w="5669" w:type="dxa"/>
          </w:tcPr>
          <w:p w14:paraId="12F6FF36" w14:textId="77777777" w:rsidR="003236C7" w:rsidRPr="003236C7" w:rsidRDefault="003236C7" w:rsidP="003236C7">
            <w:pPr>
              <w:spacing w:line="240" w:lineRule="auto"/>
              <w:jc w:val="left"/>
              <w:rPr>
                <w:rFonts w:cs="Frankruhel"/>
                <w:sz w:val="24"/>
                <w:rtl/>
              </w:rPr>
            </w:pPr>
            <w:r>
              <w:rPr>
                <w:sz w:val="24"/>
                <w:rtl/>
              </w:rPr>
              <w:t>ביטול הכרזה</w:t>
            </w:r>
          </w:p>
        </w:tc>
        <w:tc>
          <w:tcPr>
            <w:tcW w:w="567" w:type="dxa"/>
          </w:tcPr>
          <w:p w14:paraId="28A9871F" w14:textId="77777777" w:rsidR="003236C7" w:rsidRPr="003236C7" w:rsidRDefault="003236C7" w:rsidP="003236C7">
            <w:pPr>
              <w:spacing w:line="240" w:lineRule="auto"/>
              <w:jc w:val="left"/>
              <w:rPr>
                <w:rStyle w:val="Hyperlink"/>
                <w:rtl/>
              </w:rPr>
            </w:pPr>
            <w:hyperlink w:anchor="Seif366" w:tooltip="ביטול הכרזה" w:history="1">
              <w:r w:rsidRPr="003236C7">
                <w:rPr>
                  <w:rStyle w:val="Hyperlink"/>
                </w:rPr>
                <w:t>Go</w:t>
              </w:r>
            </w:hyperlink>
          </w:p>
        </w:tc>
        <w:tc>
          <w:tcPr>
            <w:tcW w:w="850" w:type="dxa"/>
          </w:tcPr>
          <w:p w14:paraId="0AB17533"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Seif366</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3236C7" w:rsidRPr="003236C7" w14:paraId="4B4339B1" w14:textId="77777777" w:rsidTr="003236C7">
        <w:tblPrEx>
          <w:tblCellMar>
            <w:top w:w="0" w:type="dxa"/>
            <w:bottom w:w="0" w:type="dxa"/>
          </w:tblCellMar>
        </w:tblPrEx>
        <w:tc>
          <w:tcPr>
            <w:tcW w:w="1247" w:type="dxa"/>
          </w:tcPr>
          <w:p w14:paraId="2AD7C5CB" w14:textId="77777777" w:rsidR="003236C7" w:rsidRPr="003236C7" w:rsidRDefault="003236C7" w:rsidP="003236C7">
            <w:pPr>
              <w:spacing w:line="240" w:lineRule="auto"/>
              <w:jc w:val="left"/>
              <w:rPr>
                <w:rFonts w:cs="Frankruhel"/>
                <w:sz w:val="24"/>
                <w:rtl/>
              </w:rPr>
            </w:pPr>
            <w:r>
              <w:rPr>
                <w:sz w:val="24"/>
                <w:rtl/>
              </w:rPr>
              <w:t xml:space="preserve">סעיף 232ג </w:t>
            </w:r>
          </w:p>
        </w:tc>
        <w:tc>
          <w:tcPr>
            <w:tcW w:w="5669" w:type="dxa"/>
          </w:tcPr>
          <w:p w14:paraId="32CBD58A" w14:textId="77777777" w:rsidR="003236C7" w:rsidRPr="003236C7" w:rsidRDefault="003236C7" w:rsidP="003236C7">
            <w:pPr>
              <w:spacing w:line="240" w:lineRule="auto"/>
              <w:jc w:val="left"/>
              <w:rPr>
                <w:rFonts w:cs="Frankruhel"/>
                <w:sz w:val="24"/>
                <w:rtl/>
              </w:rPr>
            </w:pPr>
            <w:r>
              <w:rPr>
                <w:sz w:val="24"/>
                <w:rtl/>
              </w:rPr>
              <w:t>דיווח בעניין עיריות איתנות</w:t>
            </w:r>
          </w:p>
        </w:tc>
        <w:tc>
          <w:tcPr>
            <w:tcW w:w="567" w:type="dxa"/>
          </w:tcPr>
          <w:p w14:paraId="50CBCBF9" w14:textId="77777777" w:rsidR="003236C7" w:rsidRPr="003236C7" w:rsidRDefault="003236C7" w:rsidP="003236C7">
            <w:pPr>
              <w:spacing w:line="240" w:lineRule="auto"/>
              <w:jc w:val="left"/>
              <w:rPr>
                <w:rStyle w:val="Hyperlink"/>
                <w:rtl/>
              </w:rPr>
            </w:pPr>
            <w:hyperlink w:anchor="Seif367" w:tooltip="דיווח בעניין עיריות איתנות" w:history="1">
              <w:r w:rsidRPr="003236C7">
                <w:rPr>
                  <w:rStyle w:val="Hyperlink"/>
                </w:rPr>
                <w:t>Go</w:t>
              </w:r>
            </w:hyperlink>
          </w:p>
        </w:tc>
        <w:tc>
          <w:tcPr>
            <w:tcW w:w="850" w:type="dxa"/>
          </w:tcPr>
          <w:p w14:paraId="355CFC2E"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Seif367</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3236C7" w:rsidRPr="003236C7" w14:paraId="4C5CB797" w14:textId="77777777" w:rsidTr="003236C7">
        <w:tblPrEx>
          <w:tblCellMar>
            <w:top w:w="0" w:type="dxa"/>
            <w:bottom w:w="0" w:type="dxa"/>
          </w:tblCellMar>
        </w:tblPrEx>
        <w:tc>
          <w:tcPr>
            <w:tcW w:w="1247" w:type="dxa"/>
          </w:tcPr>
          <w:p w14:paraId="6D0911FE" w14:textId="77777777" w:rsidR="003236C7" w:rsidRPr="003236C7" w:rsidRDefault="003236C7" w:rsidP="003236C7">
            <w:pPr>
              <w:spacing w:line="240" w:lineRule="auto"/>
              <w:jc w:val="left"/>
              <w:rPr>
                <w:rFonts w:cs="Frankruhel"/>
                <w:sz w:val="24"/>
                <w:rtl/>
              </w:rPr>
            </w:pPr>
          </w:p>
        </w:tc>
        <w:tc>
          <w:tcPr>
            <w:tcW w:w="5669" w:type="dxa"/>
          </w:tcPr>
          <w:p w14:paraId="10041D2F" w14:textId="77777777" w:rsidR="003236C7" w:rsidRPr="003236C7" w:rsidRDefault="003236C7" w:rsidP="003236C7">
            <w:pPr>
              <w:spacing w:line="240" w:lineRule="auto"/>
              <w:jc w:val="left"/>
              <w:rPr>
                <w:rFonts w:cs="Frankruhel"/>
                <w:sz w:val="24"/>
                <w:rtl/>
              </w:rPr>
            </w:pPr>
            <w:r>
              <w:rPr>
                <w:sz w:val="24"/>
                <w:rtl/>
              </w:rPr>
              <w:t>פרק שנים עשר: חובותיה וסמכויותיה של מועצה</w:t>
            </w:r>
          </w:p>
        </w:tc>
        <w:tc>
          <w:tcPr>
            <w:tcW w:w="567" w:type="dxa"/>
          </w:tcPr>
          <w:p w14:paraId="08E05ABC" w14:textId="77777777" w:rsidR="003236C7" w:rsidRPr="003236C7" w:rsidRDefault="003236C7" w:rsidP="003236C7">
            <w:pPr>
              <w:spacing w:line="240" w:lineRule="auto"/>
              <w:jc w:val="left"/>
              <w:rPr>
                <w:rStyle w:val="Hyperlink"/>
                <w:rtl/>
              </w:rPr>
            </w:pPr>
            <w:hyperlink w:anchor="med11" w:tooltip="פרק שנים עשר: חובותיה וסמכויותיה של מועצה" w:history="1">
              <w:r w:rsidRPr="003236C7">
                <w:rPr>
                  <w:rStyle w:val="Hyperlink"/>
                </w:rPr>
                <w:t>Go</w:t>
              </w:r>
            </w:hyperlink>
          </w:p>
        </w:tc>
        <w:tc>
          <w:tcPr>
            <w:tcW w:w="850" w:type="dxa"/>
          </w:tcPr>
          <w:p w14:paraId="22059CCA"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3236C7" w:rsidRPr="003236C7" w14:paraId="35977B4A" w14:textId="77777777" w:rsidTr="003236C7">
        <w:tblPrEx>
          <w:tblCellMar>
            <w:top w:w="0" w:type="dxa"/>
            <w:bottom w:w="0" w:type="dxa"/>
          </w:tblCellMar>
        </w:tblPrEx>
        <w:tc>
          <w:tcPr>
            <w:tcW w:w="1247" w:type="dxa"/>
          </w:tcPr>
          <w:p w14:paraId="1BFBFD44" w14:textId="77777777" w:rsidR="003236C7" w:rsidRPr="003236C7" w:rsidRDefault="003236C7" w:rsidP="003236C7">
            <w:pPr>
              <w:spacing w:line="240" w:lineRule="auto"/>
              <w:jc w:val="left"/>
              <w:rPr>
                <w:rFonts w:cs="Frankruhel"/>
                <w:sz w:val="24"/>
                <w:rtl/>
              </w:rPr>
            </w:pPr>
          </w:p>
        </w:tc>
        <w:tc>
          <w:tcPr>
            <w:tcW w:w="5669" w:type="dxa"/>
          </w:tcPr>
          <w:p w14:paraId="2D2FD247" w14:textId="77777777" w:rsidR="003236C7" w:rsidRPr="003236C7" w:rsidRDefault="003236C7" w:rsidP="003236C7">
            <w:pPr>
              <w:spacing w:line="240" w:lineRule="auto"/>
              <w:jc w:val="left"/>
              <w:rPr>
                <w:rFonts w:cs="Frankruhel"/>
                <w:sz w:val="24"/>
                <w:rtl/>
              </w:rPr>
            </w:pPr>
            <w:r>
              <w:rPr>
                <w:sz w:val="24"/>
                <w:rtl/>
              </w:rPr>
              <w:t>סימן א': סייגים לחובות ולסמכויות</w:t>
            </w:r>
          </w:p>
        </w:tc>
        <w:tc>
          <w:tcPr>
            <w:tcW w:w="567" w:type="dxa"/>
          </w:tcPr>
          <w:p w14:paraId="1EA2A697" w14:textId="77777777" w:rsidR="003236C7" w:rsidRPr="003236C7" w:rsidRDefault="003236C7" w:rsidP="003236C7">
            <w:pPr>
              <w:spacing w:line="240" w:lineRule="auto"/>
              <w:jc w:val="left"/>
              <w:rPr>
                <w:rStyle w:val="Hyperlink"/>
                <w:rtl/>
              </w:rPr>
            </w:pPr>
            <w:hyperlink w:anchor="hed216" w:tooltip="סימן א: סייגים לחובות ולסמכויות" w:history="1">
              <w:r w:rsidRPr="003236C7">
                <w:rPr>
                  <w:rStyle w:val="Hyperlink"/>
                </w:rPr>
                <w:t>Go</w:t>
              </w:r>
            </w:hyperlink>
          </w:p>
        </w:tc>
        <w:tc>
          <w:tcPr>
            <w:tcW w:w="850" w:type="dxa"/>
          </w:tcPr>
          <w:p w14:paraId="60DDBC8E"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hed216</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3236C7" w:rsidRPr="003236C7" w14:paraId="0DE4A89C" w14:textId="77777777" w:rsidTr="003236C7">
        <w:tblPrEx>
          <w:tblCellMar>
            <w:top w:w="0" w:type="dxa"/>
            <w:bottom w:w="0" w:type="dxa"/>
          </w:tblCellMar>
        </w:tblPrEx>
        <w:tc>
          <w:tcPr>
            <w:tcW w:w="1247" w:type="dxa"/>
          </w:tcPr>
          <w:p w14:paraId="0F618859" w14:textId="77777777" w:rsidR="003236C7" w:rsidRPr="003236C7" w:rsidRDefault="003236C7" w:rsidP="003236C7">
            <w:pPr>
              <w:spacing w:line="240" w:lineRule="auto"/>
              <w:jc w:val="left"/>
              <w:rPr>
                <w:rFonts w:cs="Frankruhel"/>
                <w:sz w:val="24"/>
                <w:rtl/>
              </w:rPr>
            </w:pPr>
            <w:r>
              <w:rPr>
                <w:sz w:val="24"/>
                <w:rtl/>
              </w:rPr>
              <w:t xml:space="preserve">סעיף 233 </w:t>
            </w:r>
          </w:p>
        </w:tc>
        <w:tc>
          <w:tcPr>
            <w:tcW w:w="5669" w:type="dxa"/>
          </w:tcPr>
          <w:p w14:paraId="2BB8763B" w14:textId="77777777" w:rsidR="003236C7" w:rsidRPr="003236C7" w:rsidRDefault="003236C7" w:rsidP="003236C7">
            <w:pPr>
              <w:spacing w:line="240" w:lineRule="auto"/>
              <w:jc w:val="left"/>
              <w:rPr>
                <w:rFonts w:cs="Frankruhel"/>
                <w:sz w:val="24"/>
                <w:rtl/>
              </w:rPr>
            </w:pPr>
            <w:r>
              <w:rPr>
                <w:sz w:val="24"/>
                <w:rtl/>
              </w:rPr>
              <w:t>באין מניעה מאת השר ובכפוף להוראות כל דין</w:t>
            </w:r>
          </w:p>
        </w:tc>
        <w:tc>
          <w:tcPr>
            <w:tcW w:w="567" w:type="dxa"/>
          </w:tcPr>
          <w:p w14:paraId="5E9C7C3D" w14:textId="77777777" w:rsidR="003236C7" w:rsidRPr="003236C7" w:rsidRDefault="003236C7" w:rsidP="003236C7">
            <w:pPr>
              <w:spacing w:line="240" w:lineRule="auto"/>
              <w:jc w:val="left"/>
              <w:rPr>
                <w:rStyle w:val="Hyperlink"/>
                <w:rtl/>
              </w:rPr>
            </w:pPr>
            <w:hyperlink w:anchor="Seif293" w:tooltip="באין מניעה מאת השר ובכפוף להוראות כל דין" w:history="1">
              <w:r w:rsidRPr="003236C7">
                <w:rPr>
                  <w:rStyle w:val="Hyperlink"/>
                </w:rPr>
                <w:t>Go</w:t>
              </w:r>
            </w:hyperlink>
          </w:p>
        </w:tc>
        <w:tc>
          <w:tcPr>
            <w:tcW w:w="850" w:type="dxa"/>
          </w:tcPr>
          <w:p w14:paraId="345722F4"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Seif293</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3236C7" w:rsidRPr="003236C7" w14:paraId="4C70F5AE" w14:textId="77777777" w:rsidTr="003236C7">
        <w:tblPrEx>
          <w:tblCellMar>
            <w:top w:w="0" w:type="dxa"/>
            <w:bottom w:w="0" w:type="dxa"/>
          </w:tblCellMar>
        </w:tblPrEx>
        <w:tc>
          <w:tcPr>
            <w:tcW w:w="1247" w:type="dxa"/>
          </w:tcPr>
          <w:p w14:paraId="18252478" w14:textId="77777777" w:rsidR="003236C7" w:rsidRPr="003236C7" w:rsidRDefault="003236C7" w:rsidP="003236C7">
            <w:pPr>
              <w:spacing w:line="240" w:lineRule="auto"/>
              <w:jc w:val="left"/>
              <w:rPr>
                <w:rFonts w:cs="Frankruhel"/>
                <w:sz w:val="24"/>
                <w:rtl/>
              </w:rPr>
            </w:pPr>
            <w:r>
              <w:rPr>
                <w:sz w:val="24"/>
                <w:rtl/>
              </w:rPr>
              <w:t xml:space="preserve">סעיף 233א </w:t>
            </w:r>
          </w:p>
        </w:tc>
        <w:tc>
          <w:tcPr>
            <w:tcW w:w="5669" w:type="dxa"/>
          </w:tcPr>
          <w:p w14:paraId="63F4C11F" w14:textId="77777777" w:rsidR="003236C7" w:rsidRPr="003236C7" w:rsidRDefault="003236C7" w:rsidP="003236C7">
            <w:pPr>
              <w:spacing w:line="240" w:lineRule="auto"/>
              <w:jc w:val="left"/>
              <w:rPr>
                <w:rFonts w:cs="Frankruhel"/>
                <w:sz w:val="24"/>
                <w:rtl/>
              </w:rPr>
            </w:pPr>
            <w:r>
              <w:rPr>
                <w:sz w:val="24"/>
                <w:rtl/>
              </w:rPr>
              <w:t>סיוע לרשות מקומית אחרת במצב חירום</w:t>
            </w:r>
          </w:p>
        </w:tc>
        <w:tc>
          <w:tcPr>
            <w:tcW w:w="567" w:type="dxa"/>
          </w:tcPr>
          <w:p w14:paraId="3FA19E93" w14:textId="77777777" w:rsidR="003236C7" w:rsidRPr="003236C7" w:rsidRDefault="003236C7" w:rsidP="003236C7">
            <w:pPr>
              <w:spacing w:line="240" w:lineRule="auto"/>
              <w:jc w:val="left"/>
              <w:rPr>
                <w:rStyle w:val="Hyperlink"/>
                <w:rtl/>
              </w:rPr>
            </w:pPr>
            <w:hyperlink w:anchor="Seif363" w:tooltip="סיוע לרשות מקומית אחרת במצב חירום" w:history="1">
              <w:r w:rsidRPr="003236C7">
                <w:rPr>
                  <w:rStyle w:val="Hyperlink"/>
                </w:rPr>
                <w:t>Go</w:t>
              </w:r>
            </w:hyperlink>
          </w:p>
        </w:tc>
        <w:tc>
          <w:tcPr>
            <w:tcW w:w="850" w:type="dxa"/>
          </w:tcPr>
          <w:p w14:paraId="364D3EDA"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Seif363</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3236C7" w:rsidRPr="003236C7" w14:paraId="55662BF2" w14:textId="77777777" w:rsidTr="003236C7">
        <w:tblPrEx>
          <w:tblCellMar>
            <w:top w:w="0" w:type="dxa"/>
            <w:bottom w:w="0" w:type="dxa"/>
          </w:tblCellMar>
        </w:tblPrEx>
        <w:tc>
          <w:tcPr>
            <w:tcW w:w="1247" w:type="dxa"/>
          </w:tcPr>
          <w:p w14:paraId="248DEECD" w14:textId="77777777" w:rsidR="003236C7" w:rsidRPr="003236C7" w:rsidRDefault="003236C7" w:rsidP="003236C7">
            <w:pPr>
              <w:spacing w:line="240" w:lineRule="auto"/>
              <w:jc w:val="left"/>
              <w:rPr>
                <w:rFonts w:cs="Frankruhel"/>
                <w:sz w:val="24"/>
                <w:rtl/>
              </w:rPr>
            </w:pPr>
            <w:r>
              <w:rPr>
                <w:sz w:val="24"/>
                <w:rtl/>
              </w:rPr>
              <w:t xml:space="preserve">סעיף 234 </w:t>
            </w:r>
          </w:p>
        </w:tc>
        <w:tc>
          <w:tcPr>
            <w:tcW w:w="5669" w:type="dxa"/>
          </w:tcPr>
          <w:p w14:paraId="740EF919" w14:textId="77777777" w:rsidR="003236C7" w:rsidRPr="003236C7" w:rsidRDefault="003236C7" w:rsidP="003236C7">
            <w:pPr>
              <w:spacing w:line="240" w:lineRule="auto"/>
              <w:jc w:val="left"/>
              <w:rPr>
                <w:rFonts w:cs="Frankruhel"/>
                <w:sz w:val="24"/>
                <w:rtl/>
              </w:rPr>
            </w:pPr>
            <w:r>
              <w:rPr>
                <w:sz w:val="24"/>
                <w:rtl/>
              </w:rPr>
              <w:t>סמכות הממונה</w:t>
            </w:r>
          </w:p>
        </w:tc>
        <w:tc>
          <w:tcPr>
            <w:tcW w:w="567" w:type="dxa"/>
          </w:tcPr>
          <w:p w14:paraId="7D7730FC" w14:textId="77777777" w:rsidR="003236C7" w:rsidRPr="003236C7" w:rsidRDefault="003236C7" w:rsidP="003236C7">
            <w:pPr>
              <w:spacing w:line="240" w:lineRule="auto"/>
              <w:jc w:val="left"/>
              <w:rPr>
                <w:rStyle w:val="Hyperlink"/>
                <w:rtl/>
              </w:rPr>
            </w:pPr>
            <w:hyperlink w:anchor="Seif294" w:tooltip="סמכות הממונה" w:history="1">
              <w:r w:rsidRPr="003236C7">
                <w:rPr>
                  <w:rStyle w:val="Hyperlink"/>
                </w:rPr>
                <w:t>Go</w:t>
              </w:r>
            </w:hyperlink>
          </w:p>
        </w:tc>
        <w:tc>
          <w:tcPr>
            <w:tcW w:w="850" w:type="dxa"/>
          </w:tcPr>
          <w:p w14:paraId="609F2BF4"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Seif294</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3236C7" w:rsidRPr="003236C7" w14:paraId="202348D7" w14:textId="77777777" w:rsidTr="003236C7">
        <w:tblPrEx>
          <w:tblCellMar>
            <w:top w:w="0" w:type="dxa"/>
            <w:bottom w:w="0" w:type="dxa"/>
          </w:tblCellMar>
        </w:tblPrEx>
        <w:tc>
          <w:tcPr>
            <w:tcW w:w="1247" w:type="dxa"/>
          </w:tcPr>
          <w:p w14:paraId="4BB0C9DD" w14:textId="77777777" w:rsidR="003236C7" w:rsidRPr="003236C7" w:rsidRDefault="003236C7" w:rsidP="003236C7">
            <w:pPr>
              <w:spacing w:line="240" w:lineRule="auto"/>
              <w:jc w:val="left"/>
              <w:rPr>
                <w:rFonts w:cs="Frankruhel"/>
                <w:sz w:val="24"/>
                <w:rtl/>
              </w:rPr>
            </w:pPr>
          </w:p>
        </w:tc>
        <w:tc>
          <w:tcPr>
            <w:tcW w:w="5669" w:type="dxa"/>
          </w:tcPr>
          <w:p w14:paraId="583D1327" w14:textId="77777777" w:rsidR="003236C7" w:rsidRPr="003236C7" w:rsidRDefault="003236C7" w:rsidP="003236C7">
            <w:pPr>
              <w:spacing w:line="240" w:lineRule="auto"/>
              <w:jc w:val="left"/>
              <w:rPr>
                <w:rFonts w:cs="Frankruhel"/>
                <w:sz w:val="24"/>
                <w:rtl/>
              </w:rPr>
            </w:pPr>
            <w:r>
              <w:rPr>
                <w:sz w:val="24"/>
                <w:rtl/>
              </w:rPr>
              <w:t>סימן ב': חובותיה של עיריה</w:t>
            </w:r>
          </w:p>
        </w:tc>
        <w:tc>
          <w:tcPr>
            <w:tcW w:w="567" w:type="dxa"/>
          </w:tcPr>
          <w:p w14:paraId="3A14A047" w14:textId="77777777" w:rsidR="003236C7" w:rsidRPr="003236C7" w:rsidRDefault="003236C7" w:rsidP="003236C7">
            <w:pPr>
              <w:spacing w:line="240" w:lineRule="auto"/>
              <w:jc w:val="left"/>
              <w:rPr>
                <w:rStyle w:val="Hyperlink"/>
                <w:rtl/>
              </w:rPr>
            </w:pPr>
            <w:hyperlink w:anchor="hed217" w:tooltip="סימן ב: חובותיה של עיריה" w:history="1">
              <w:r w:rsidRPr="003236C7">
                <w:rPr>
                  <w:rStyle w:val="Hyperlink"/>
                </w:rPr>
                <w:t>Go</w:t>
              </w:r>
            </w:hyperlink>
          </w:p>
        </w:tc>
        <w:tc>
          <w:tcPr>
            <w:tcW w:w="850" w:type="dxa"/>
          </w:tcPr>
          <w:p w14:paraId="445586DB"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hed217</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3236C7" w:rsidRPr="003236C7" w14:paraId="3CC8DE1D" w14:textId="77777777" w:rsidTr="003236C7">
        <w:tblPrEx>
          <w:tblCellMar>
            <w:top w:w="0" w:type="dxa"/>
            <w:bottom w:w="0" w:type="dxa"/>
          </w:tblCellMar>
        </w:tblPrEx>
        <w:tc>
          <w:tcPr>
            <w:tcW w:w="1247" w:type="dxa"/>
          </w:tcPr>
          <w:p w14:paraId="04AE2C50" w14:textId="77777777" w:rsidR="003236C7" w:rsidRPr="003236C7" w:rsidRDefault="003236C7" w:rsidP="003236C7">
            <w:pPr>
              <w:spacing w:line="240" w:lineRule="auto"/>
              <w:jc w:val="left"/>
              <w:rPr>
                <w:rFonts w:cs="Frankruhel"/>
                <w:sz w:val="24"/>
                <w:rtl/>
              </w:rPr>
            </w:pPr>
            <w:r>
              <w:rPr>
                <w:sz w:val="24"/>
                <w:rtl/>
              </w:rPr>
              <w:t xml:space="preserve">סעיף 235 </w:t>
            </w:r>
          </w:p>
        </w:tc>
        <w:tc>
          <w:tcPr>
            <w:tcW w:w="5669" w:type="dxa"/>
          </w:tcPr>
          <w:p w14:paraId="28E6A220" w14:textId="77777777" w:rsidR="003236C7" w:rsidRPr="003236C7" w:rsidRDefault="003236C7" w:rsidP="003236C7">
            <w:pPr>
              <w:spacing w:line="240" w:lineRule="auto"/>
              <w:jc w:val="left"/>
              <w:rPr>
                <w:rFonts w:cs="Frankruhel"/>
                <w:sz w:val="24"/>
                <w:rtl/>
              </w:rPr>
            </w:pPr>
            <w:r>
              <w:rPr>
                <w:sz w:val="24"/>
                <w:rtl/>
              </w:rPr>
              <w:t>רחובות</w:t>
            </w:r>
          </w:p>
        </w:tc>
        <w:tc>
          <w:tcPr>
            <w:tcW w:w="567" w:type="dxa"/>
          </w:tcPr>
          <w:p w14:paraId="32E66DC8" w14:textId="77777777" w:rsidR="003236C7" w:rsidRPr="003236C7" w:rsidRDefault="003236C7" w:rsidP="003236C7">
            <w:pPr>
              <w:spacing w:line="240" w:lineRule="auto"/>
              <w:jc w:val="left"/>
              <w:rPr>
                <w:rStyle w:val="Hyperlink"/>
                <w:rtl/>
              </w:rPr>
            </w:pPr>
            <w:hyperlink w:anchor="Seif295" w:tooltip="רחובות" w:history="1">
              <w:r w:rsidRPr="003236C7">
                <w:rPr>
                  <w:rStyle w:val="Hyperlink"/>
                </w:rPr>
                <w:t>Go</w:t>
              </w:r>
            </w:hyperlink>
          </w:p>
        </w:tc>
        <w:tc>
          <w:tcPr>
            <w:tcW w:w="850" w:type="dxa"/>
          </w:tcPr>
          <w:p w14:paraId="4D0E686C"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Seif295</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3236C7" w:rsidRPr="003236C7" w14:paraId="41F42D80" w14:textId="77777777" w:rsidTr="003236C7">
        <w:tblPrEx>
          <w:tblCellMar>
            <w:top w:w="0" w:type="dxa"/>
            <w:bottom w:w="0" w:type="dxa"/>
          </w:tblCellMar>
        </w:tblPrEx>
        <w:tc>
          <w:tcPr>
            <w:tcW w:w="1247" w:type="dxa"/>
          </w:tcPr>
          <w:p w14:paraId="00FDC113" w14:textId="77777777" w:rsidR="003236C7" w:rsidRPr="003236C7" w:rsidRDefault="003236C7" w:rsidP="003236C7">
            <w:pPr>
              <w:spacing w:line="240" w:lineRule="auto"/>
              <w:jc w:val="left"/>
              <w:rPr>
                <w:rFonts w:cs="Frankruhel"/>
                <w:sz w:val="24"/>
                <w:rtl/>
              </w:rPr>
            </w:pPr>
            <w:r>
              <w:rPr>
                <w:sz w:val="24"/>
                <w:rtl/>
              </w:rPr>
              <w:t xml:space="preserve">סעיף 235א </w:t>
            </w:r>
          </w:p>
        </w:tc>
        <w:tc>
          <w:tcPr>
            <w:tcW w:w="5669" w:type="dxa"/>
          </w:tcPr>
          <w:p w14:paraId="21E4B4C5" w14:textId="77777777" w:rsidR="003236C7" w:rsidRPr="003236C7" w:rsidRDefault="003236C7" w:rsidP="003236C7">
            <w:pPr>
              <w:spacing w:line="240" w:lineRule="auto"/>
              <w:jc w:val="left"/>
              <w:rPr>
                <w:rFonts w:cs="Frankruhel"/>
                <w:sz w:val="24"/>
                <w:rtl/>
              </w:rPr>
            </w:pPr>
            <w:r>
              <w:rPr>
                <w:sz w:val="24"/>
                <w:rtl/>
              </w:rPr>
              <w:t>קריאת שמות של מקומות ציבוריים ושינוים</w:t>
            </w:r>
          </w:p>
        </w:tc>
        <w:tc>
          <w:tcPr>
            <w:tcW w:w="567" w:type="dxa"/>
          </w:tcPr>
          <w:p w14:paraId="5DF7AC41" w14:textId="77777777" w:rsidR="003236C7" w:rsidRPr="003236C7" w:rsidRDefault="003236C7" w:rsidP="003236C7">
            <w:pPr>
              <w:spacing w:line="240" w:lineRule="auto"/>
              <w:jc w:val="left"/>
              <w:rPr>
                <w:rStyle w:val="Hyperlink"/>
                <w:rtl/>
              </w:rPr>
            </w:pPr>
            <w:hyperlink w:anchor="Seif296" w:tooltip="קריאת שמות של מקומות ציבוריים ושינוים" w:history="1">
              <w:r w:rsidRPr="003236C7">
                <w:rPr>
                  <w:rStyle w:val="Hyperlink"/>
                </w:rPr>
                <w:t>Go</w:t>
              </w:r>
            </w:hyperlink>
          </w:p>
        </w:tc>
        <w:tc>
          <w:tcPr>
            <w:tcW w:w="850" w:type="dxa"/>
          </w:tcPr>
          <w:p w14:paraId="019811EC"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Seif296</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3236C7" w:rsidRPr="003236C7" w14:paraId="3064DBE3" w14:textId="77777777" w:rsidTr="003236C7">
        <w:tblPrEx>
          <w:tblCellMar>
            <w:top w:w="0" w:type="dxa"/>
            <w:bottom w:w="0" w:type="dxa"/>
          </w:tblCellMar>
        </w:tblPrEx>
        <w:tc>
          <w:tcPr>
            <w:tcW w:w="1247" w:type="dxa"/>
          </w:tcPr>
          <w:p w14:paraId="4F826C21" w14:textId="77777777" w:rsidR="003236C7" w:rsidRPr="003236C7" w:rsidRDefault="003236C7" w:rsidP="003236C7">
            <w:pPr>
              <w:spacing w:line="240" w:lineRule="auto"/>
              <w:jc w:val="left"/>
              <w:rPr>
                <w:rFonts w:cs="Frankruhel"/>
                <w:sz w:val="24"/>
                <w:rtl/>
              </w:rPr>
            </w:pPr>
            <w:r>
              <w:rPr>
                <w:sz w:val="24"/>
                <w:rtl/>
              </w:rPr>
              <w:t xml:space="preserve">סעיף 236 </w:t>
            </w:r>
          </w:p>
        </w:tc>
        <w:tc>
          <w:tcPr>
            <w:tcW w:w="5669" w:type="dxa"/>
          </w:tcPr>
          <w:p w14:paraId="597B111E" w14:textId="77777777" w:rsidR="003236C7" w:rsidRPr="003236C7" w:rsidRDefault="003236C7" w:rsidP="003236C7">
            <w:pPr>
              <w:spacing w:line="240" w:lineRule="auto"/>
              <w:jc w:val="left"/>
              <w:rPr>
                <w:rFonts w:cs="Frankruhel"/>
                <w:sz w:val="24"/>
                <w:rtl/>
              </w:rPr>
            </w:pPr>
            <w:r>
              <w:rPr>
                <w:sz w:val="24"/>
                <w:rtl/>
              </w:rPr>
              <w:t>בנינים</w:t>
            </w:r>
          </w:p>
        </w:tc>
        <w:tc>
          <w:tcPr>
            <w:tcW w:w="567" w:type="dxa"/>
          </w:tcPr>
          <w:p w14:paraId="614C91A6" w14:textId="77777777" w:rsidR="003236C7" w:rsidRPr="003236C7" w:rsidRDefault="003236C7" w:rsidP="003236C7">
            <w:pPr>
              <w:spacing w:line="240" w:lineRule="auto"/>
              <w:jc w:val="left"/>
              <w:rPr>
                <w:rStyle w:val="Hyperlink"/>
                <w:rtl/>
              </w:rPr>
            </w:pPr>
            <w:hyperlink w:anchor="Seif297" w:tooltip="בנינים" w:history="1">
              <w:r w:rsidRPr="003236C7">
                <w:rPr>
                  <w:rStyle w:val="Hyperlink"/>
                </w:rPr>
                <w:t>Go</w:t>
              </w:r>
            </w:hyperlink>
          </w:p>
        </w:tc>
        <w:tc>
          <w:tcPr>
            <w:tcW w:w="850" w:type="dxa"/>
          </w:tcPr>
          <w:p w14:paraId="517C80C5"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Seif297</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3236C7" w:rsidRPr="003236C7" w14:paraId="34B8DFAF" w14:textId="77777777" w:rsidTr="003236C7">
        <w:tblPrEx>
          <w:tblCellMar>
            <w:top w:w="0" w:type="dxa"/>
            <w:bottom w:w="0" w:type="dxa"/>
          </w:tblCellMar>
        </w:tblPrEx>
        <w:tc>
          <w:tcPr>
            <w:tcW w:w="1247" w:type="dxa"/>
          </w:tcPr>
          <w:p w14:paraId="28545088" w14:textId="77777777" w:rsidR="003236C7" w:rsidRPr="003236C7" w:rsidRDefault="003236C7" w:rsidP="003236C7">
            <w:pPr>
              <w:spacing w:line="240" w:lineRule="auto"/>
              <w:jc w:val="left"/>
              <w:rPr>
                <w:rFonts w:cs="Frankruhel"/>
                <w:sz w:val="24"/>
                <w:rtl/>
              </w:rPr>
            </w:pPr>
            <w:r>
              <w:rPr>
                <w:sz w:val="24"/>
                <w:rtl/>
              </w:rPr>
              <w:t xml:space="preserve">סעיף 237 </w:t>
            </w:r>
          </w:p>
        </w:tc>
        <w:tc>
          <w:tcPr>
            <w:tcW w:w="5669" w:type="dxa"/>
          </w:tcPr>
          <w:p w14:paraId="45A24CAB" w14:textId="77777777" w:rsidR="003236C7" w:rsidRPr="003236C7" w:rsidRDefault="003236C7" w:rsidP="003236C7">
            <w:pPr>
              <w:spacing w:line="240" w:lineRule="auto"/>
              <w:jc w:val="left"/>
              <w:rPr>
                <w:rFonts w:cs="Frankruhel"/>
                <w:sz w:val="24"/>
                <w:rtl/>
              </w:rPr>
            </w:pPr>
            <w:r>
              <w:rPr>
                <w:sz w:val="24"/>
                <w:rtl/>
              </w:rPr>
              <w:t>ביוב</w:t>
            </w:r>
          </w:p>
        </w:tc>
        <w:tc>
          <w:tcPr>
            <w:tcW w:w="567" w:type="dxa"/>
          </w:tcPr>
          <w:p w14:paraId="7E641F19" w14:textId="77777777" w:rsidR="003236C7" w:rsidRPr="003236C7" w:rsidRDefault="003236C7" w:rsidP="003236C7">
            <w:pPr>
              <w:spacing w:line="240" w:lineRule="auto"/>
              <w:jc w:val="left"/>
              <w:rPr>
                <w:rStyle w:val="Hyperlink"/>
                <w:rtl/>
              </w:rPr>
            </w:pPr>
            <w:hyperlink w:anchor="Seif298" w:tooltip="ביוב" w:history="1">
              <w:r w:rsidRPr="003236C7">
                <w:rPr>
                  <w:rStyle w:val="Hyperlink"/>
                </w:rPr>
                <w:t>Go</w:t>
              </w:r>
            </w:hyperlink>
          </w:p>
        </w:tc>
        <w:tc>
          <w:tcPr>
            <w:tcW w:w="850" w:type="dxa"/>
          </w:tcPr>
          <w:p w14:paraId="620A0042"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Seif298</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3236C7" w:rsidRPr="003236C7" w14:paraId="41654D34" w14:textId="77777777" w:rsidTr="003236C7">
        <w:tblPrEx>
          <w:tblCellMar>
            <w:top w:w="0" w:type="dxa"/>
            <w:bottom w:w="0" w:type="dxa"/>
          </w:tblCellMar>
        </w:tblPrEx>
        <w:tc>
          <w:tcPr>
            <w:tcW w:w="1247" w:type="dxa"/>
          </w:tcPr>
          <w:p w14:paraId="336A1225" w14:textId="77777777" w:rsidR="003236C7" w:rsidRPr="003236C7" w:rsidRDefault="003236C7" w:rsidP="003236C7">
            <w:pPr>
              <w:spacing w:line="240" w:lineRule="auto"/>
              <w:jc w:val="left"/>
              <w:rPr>
                <w:rFonts w:cs="Frankruhel"/>
                <w:sz w:val="24"/>
                <w:rtl/>
              </w:rPr>
            </w:pPr>
            <w:r>
              <w:rPr>
                <w:sz w:val="24"/>
                <w:rtl/>
              </w:rPr>
              <w:t xml:space="preserve">סעיף 238 </w:t>
            </w:r>
          </w:p>
        </w:tc>
        <w:tc>
          <w:tcPr>
            <w:tcW w:w="5669" w:type="dxa"/>
          </w:tcPr>
          <w:p w14:paraId="0746D98E" w14:textId="77777777" w:rsidR="003236C7" w:rsidRPr="003236C7" w:rsidRDefault="003236C7" w:rsidP="003236C7">
            <w:pPr>
              <w:spacing w:line="240" w:lineRule="auto"/>
              <w:jc w:val="left"/>
              <w:rPr>
                <w:rFonts w:cs="Frankruhel"/>
                <w:sz w:val="24"/>
                <w:rtl/>
              </w:rPr>
            </w:pPr>
            <w:r>
              <w:rPr>
                <w:sz w:val="24"/>
                <w:rtl/>
              </w:rPr>
              <w:t>מפעלי מים</w:t>
            </w:r>
          </w:p>
        </w:tc>
        <w:tc>
          <w:tcPr>
            <w:tcW w:w="567" w:type="dxa"/>
          </w:tcPr>
          <w:p w14:paraId="4414D455" w14:textId="77777777" w:rsidR="003236C7" w:rsidRPr="003236C7" w:rsidRDefault="003236C7" w:rsidP="003236C7">
            <w:pPr>
              <w:spacing w:line="240" w:lineRule="auto"/>
              <w:jc w:val="left"/>
              <w:rPr>
                <w:rStyle w:val="Hyperlink"/>
                <w:rtl/>
              </w:rPr>
            </w:pPr>
            <w:hyperlink w:anchor="Seif299" w:tooltip="מפעלי מים" w:history="1">
              <w:r w:rsidRPr="003236C7">
                <w:rPr>
                  <w:rStyle w:val="Hyperlink"/>
                </w:rPr>
                <w:t>Go</w:t>
              </w:r>
            </w:hyperlink>
          </w:p>
        </w:tc>
        <w:tc>
          <w:tcPr>
            <w:tcW w:w="850" w:type="dxa"/>
          </w:tcPr>
          <w:p w14:paraId="6E22A01C"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Seif299</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3236C7" w:rsidRPr="003236C7" w14:paraId="37995E13" w14:textId="77777777" w:rsidTr="003236C7">
        <w:tblPrEx>
          <w:tblCellMar>
            <w:top w:w="0" w:type="dxa"/>
            <w:bottom w:w="0" w:type="dxa"/>
          </w:tblCellMar>
        </w:tblPrEx>
        <w:tc>
          <w:tcPr>
            <w:tcW w:w="1247" w:type="dxa"/>
          </w:tcPr>
          <w:p w14:paraId="664FA79E" w14:textId="77777777" w:rsidR="003236C7" w:rsidRPr="003236C7" w:rsidRDefault="003236C7" w:rsidP="003236C7">
            <w:pPr>
              <w:spacing w:line="240" w:lineRule="auto"/>
              <w:jc w:val="left"/>
              <w:rPr>
                <w:rFonts w:cs="Frankruhel"/>
                <w:sz w:val="24"/>
                <w:rtl/>
              </w:rPr>
            </w:pPr>
            <w:r>
              <w:rPr>
                <w:sz w:val="24"/>
                <w:rtl/>
              </w:rPr>
              <w:t xml:space="preserve">סעיף 239 </w:t>
            </w:r>
          </w:p>
        </w:tc>
        <w:tc>
          <w:tcPr>
            <w:tcW w:w="5669" w:type="dxa"/>
          </w:tcPr>
          <w:p w14:paraId="18DE4F8A" w14:textId="77777777" w:rsidR="003236C7" w:rsidRPr="003236C7" w:rsidRDefault="003236C7" w:rsidP="003236C7">
            <w:pPr>
              <w:spacing w:line="240" w:lineRule="auto"/>
              <w:jc w:val="left"/>
              <w:rPr>
                <w:rFonts w:cs="Frankruhel"/>
                <w:sz w:val="24"/>
                <w:rtl/>
              </w:rPr>
            </w:pPr>
            <w:r>
              <w:rPr>
                <w:sz w:val="24"/>
                <w:rtl/>
              </w:rPr>
              <w:t>שווקים, מכירות פומביות ומצרכי מזון</w:t>
            </w:r>
          </w:p>
        </w:tc>
        <w:tc>
          <w:tcPr>
            <w:tcW w:w="567" w:type="dxa"/>
          </w:tcPr>
          <w:p w14:paraId="239E0D45" w14:textId="77777777" w:rsidR="003236C7" w:rsidRPr="003236C7" w:rsidRDefault="003236C7" w:rsidP="003236C7">
            <w:pPr>
              <w:spacing w:line="240" w:lineRule="auto"/>
              <w:jc w:val="left"/>
              <w:rPr>
                <w:rStyle w:val="Hyperlink"/>
                <w:rtl/>
              </w:rPr>
            </w:pPr>
            <w:hyperlink w:anchor="Seif300" w:tooltip="שווקים, מכירות פומביות ומצרכי מזון" w:history="1">
              <w:r w:rsidRPr="003236C7">
                <w:rPr>
                  <w:rStyle w:val="Hyperlink"/>
                </w:rPr>
                <w:t>Go</w:t>
              </w:r>
            </w:hyperlink>
          </w:p>
        </w:tc>
        <w:tc>
          <w:tcPr>
            <w:tcW w:w="850" w:type="dxa"/>
          </w:tcPr>
          <w:p w14:paraId="016FC306"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Seif300</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3236C7" w:rsidRPr="003236C7" w14:paraId="14DFBEC4" w14:textId="77777777" w:rsidTr="003236C7">
        <w:tblPrEx>
          <w:tblCellMar>
            <w:top w:w="0" w:type="dxa"/>
            <w:bottom w:w="0" w:type="dxa"/>
          </w:tblCellMar>
        </w:tblPrEx>
        <w:tc>
          <w:tcPr>
            <w:tcW w:w="1247" w:type="dxa"/>
          </w:tcPr>
          <w:p w14:paraId="11BACEC8" w14:textId="77777777" w:rsidR="003236C7" w:rsidRPr="003236C7" w:rsidRDefault="003236C7" w:rsidP="003236C7">
            <w:pPr>
              <w:spacing w:line="240" w:lineRule="auto"/>
              <w:jc w:val="left"/>
              <w:rPr>
                <w:rFonts w:cs="Frankruhel"/>
                <w:sz w:val="24"/>
                <w:rtl/>
              </w:rPr>
            </w:pPr>
            <w:r>
              <w:rPr>
                <w:sz w:val="24"/>
                <w:rtl/>
              </w:rPr>
              <w:t xml:space="preserve">סעיף 240 </w:t>
            </w:r>
          </w:p>
        </w:tc>
        <w:tc>
          <w:tcPr>
            <w:tcW w:w="5669" w:type="dxa"/>
          </w:tcPr>
          <w:p w14:paraId="469B7F5C" w14:textId="77777777" w:rsidR="003236C7" w:rsidRPr="003236C7" w:rsidRDefault="003236C7" w:rsidP="003236C7">
            <w:pPr>
              <w:spacing w:line="240" w:lineRule="auto"/>
              <w:jc w:val="left"/>
              <w:rPr>
                <w:rFonts w:cs="Frankruhel"/>
                <w:sz w:val="24"/>
                <w:rtl/>
              </w:rPr>
            </w:pPr>
            <w:r>
              <w:rPr>
                <w:sz w:val="24"/>
                <w:rtl/>
              </w:rPr>
              <w:t>בתי מטבחיים</w:t>
            </w:r>
          </w:p>
        </w:tc>
        <w:tc>
          <w:tcPr>
            <w:tcW w:w="567" w:type="dxa"/>
          </w:tcPr>
          <w:p w14:paraId="5671C8CF" w14:textId="77777777" w:rsidR="003236C7" w:rsidRPr="003236C7" w:rsidRDefault="003236C7" w:rsidP="003236C7">
            <w:pPr>
              <w:spacing w:line="240" w:lineRule="auto"/>
              <w:jc w:val="left"/>
              <w:rPr>
                <w:rStyle w:val="Hyperlink"/>
                <w:rtl/>
              </w:rPr>
            </w:pPr>
            <w:hyperlink w:anchor="Seif301" w:tooltip="בתי מטבחיים" w:history="1">
              <w:r w:rsidRPr="003236C7">
                <w:rPr>
                  <w:rStyle w:val="Hyperlink"/>
                </w:rPr>
                <w:t>Go</w:t>
              </w:r>
            </w:hyperlink>
          </w:p>
        </w:tc>
        <w:tc>
          <w:tcPr>
            <w:tcW w:w="850" w:type="dxa"/>
          </w:tcPr>
          <w:p w14:paraId="6631859D"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Seif301</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3236C7" w:rsidRPr="003236C7" w14:paraId="62091549" w14:textId="77777777" w:rsidTr="003236C7">
        <w:tblPrEx>
          <w:tblCellMar>
            <w:top w:w="0" w:type="dxa"/>
            <w:bottom w:w="0" w:type="dxa"/>
          </w:tblCellMar>
        </w:tblPrEx>
        <w:tc>
          <w:tcPr>
            <w:tcW w:w="1247" w:type="dxa"/>
          </w:tcPr>
          <w:p w14:paraId="66A619CD" w14:textId="77777777" w:rsidR="003236C7" w:rsidRPr="003236C7" w:rsidRDefault="003236C7" w:rsidP="003236C7">
            <w:pPr>
              <w:spacing w:line="240" w:lineRule="auto"/>
              <w:jc w:val="left"/>
              <w:rPr>
                <w:rFonts w:cs="Frankruhel"/>
                <w:sz w:val="24"/>
                <w:rtl/>
              </w:rPr>
            </w:pPr>
            <w:r>
              <w:rPr>
                <w:sz w:val="24"/>
                <w:rtl/>
              </w:rPr>
              <w:t xml:space="preserve">סעיף 241 </w:t>
            </w:r>
          </w:p>
        </w:tc>
        <w:tc>
          <w:tcPr>
            <w:tcW w:w="5669" w:type="dxa"/>
          </w:tcPr>
          <w:p w14:paraId="0D38BAF2" w14:textId="77777777" w:rsidR="003236C7" w:rsidRPr="003236C7" w:rsidRDefault="003236C7" w:rsidP="003236C7">
            <w:pPr>
              <w:spacing w:line="240" w:lineRule="auto"/>
              <w:jc w:val="left"/>
              <w:rPr>
                <w:rFonts w:cs="Frankruhel"/>
                <w:sz w:val="24"/>
                <w:rtl/>
              </w:rPr>
            </w:pPr>
            <w:r>
              <w:rPr>
                <w:sz w:val="24"/>
                <w:rtl/>
              </w:rPr>
              <w:t>מלאכות מסוכנות</w:t>
            </w:r>
          </w:p>
        </w:tc>
        <w:tc>
          <w:tcPr>
            <w:tcW w:w="567" w:type="dxa"/>
          </w:tcPr>
          <w:p w14:paraId="546897DA" w14:textId="77777777" w:rsidR="003236C7" w:rsidRPr="003236C7" w:rsidRDefault="003236C7" w:rsidP="003236C7">
            <w:pPr>
              <w:spacing w:line="240" w:lineRule="auto"/>
              <w:jc w:val="left"/>
              <w:rPr>
                <w:rStyle w:val="Hyperlink"/>
                <w:rtl/>
              </w:rPr>
            </w:pPr>
            <w:hyperlink w:anchor="Seif302" w:tooltip="מלאכות מסוכנות" w:history="1">
              <w:r w:rsidRPr="003236C7">
                <w:rPr>
                  <w:rStyle w:val="Hyperlink"/>
                </w:rPr>
                <w:t>Go</w:t>
              </w:r>
            </w:hyperlink>
          </w:p>
        </w:tc>
        <w:tc>
          <w:tcPr>
            <w:tcW w:w="850" w:type="dxa"/>
          </w:tcPr>
          <w:p w14:paraId="4B965A0A"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Seif302</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3236C7" w:rsidRPr="003236C7" w14:paraId="55BAACC4" w14:textId="77777777" w:rsidTr="003236C7">
        <w:tblPrEx>
          <w:tblCellMar>
            <w:top w:w="0" w:type="dxa"/>
            <w:bottom w:w="0" w:type="dxa"/>
          </w:tblCellMar>
        </w:tblPrEx>
        <w:tc>
          <w:tcPr>
            <w:tcW w:w="1247" w:type="dxa"/>
          </w:tcPr>
          <w:p w14:paraId="118281B1" w14:textId="77777777" w:rsidR="003236C7" w:rsidRPr="003236C7" w:rsidRDefault="003236C7" w:rsidP="003236C7">
            <w:pPr>
              <w:spacing w:line="240" w:lineRule="auto"/>
              <w:jc w:val="left"/>
              <w:rPr>
                <w:rFonts w:cs="Frankruhel"/>
                <w:sz w:val="24"/>
                <w:rtl/>
              </w:rPr>
            </w:pPr>
            <w:r>
              <w:rPr>
                <w:sz w:val="24"/>
                <w:rtl/>
              </w:rPr>
              <w:t xml:space="preserve">סעיף 242 </w:t>
            </w:r>
          </w:p>
        </w:tc>
        <w:tc>
          <w:tcPr>
            <w:tcW w:w="5669" w:type="dxa"/>
          </w:tcPr>
          <w:p w14:paraId="56B6138E" w14:textId="77777777" w:rsidR="003236C7" w:rsidRPr="003236C7" w:rsidRDefault="003236C7" w:rsidP="003236C7">
            <w:pPr>
              <w:spacing w:line="240" w:lineRule="auto"/>
              <w:jc w:val="left"/>
              <w:rPr>
                <w:rFonts w:cs="Frankruhel"/>
                <w:sz w:val="24"/>
                <w:rtl/>
              </w:rPr>
            </w:pPr>
            <w:r>
              <w:rPr>
                <w:sz w:val="24"/>
                <w:rtl/>
              </w:rPr>
              <w:t>תברואה, בריאות הציבור ונוחותו</w:t>
            </w:r>
          </w:p>
        </w:tc>
        <w:tc>
          <w:tcPr>
            <w:tcW w:w="567" w:type="dxa"/>
          </w:tcPr>
          <w:p w14:paraId="22190787" w14:textId="77777777" w:rsidR="003236C7" w:rsidRPr="003236C7" w:rsidRDefault="003236C7" w:rsidP="003236C7">
            <w:pPr>
              <w:spacing w:line="240" w:lineRule="auto"/>
              <w:jc w:val="left"/>
              <w:rPr>
                <w:rStyle w:val="Hyperlink"/>
                <w:rtl/>
              </w:rPr>
            </w:pPr>
            <w:hyperlink w:anchor="Seif303" w:tooltip="תברואה, בריאות הציבור ונוחותו" w:history="1">
              <w:r w:rsidRPr="003236C7">
                <w:rPr>
                  <w:rStyle w:val="Hyperlink"/>
                </w:rPr>
                <w:t>Go</w:t>
              </w:r>
            </w:hyperlink>
          </w:p>
        </w:tc>
        <w:tc>
          <w:tcPr>
            <w:tcW w:w="850" w:type="dxa"/>
          </w:tcPr>
          <w:p w14:paraId="354290D3"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Seif303</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3236C7" w:rsidRPr="003236C7" w14:paraId="74A1D028" w14:textId="77777777" w:rsidTr="003236C7">
        <w:tblPrEx>
          <w:tblCellMar>
            <w:top w:w="0" w:type="dxa"/>
            <w:bottom w:w="0" w:type="dxa"/>
          </w:tblCellMar>
        </w:tblPrEx>
        <w:tc>
          <w:tcPr>
            <w:tcW w:w="1247" w:type="dxa"/>
          </w:tcPr>
          <w:p w14:paraId="7582CB4B" w14:textId="77777777" w:rsidR="003236C7" w:rsidRPr="003236C7" w:rsidRDefault="003236C7" w:rsidP="003236C7">
            <w:pPr>
              <w:spacing w:line="240" w:lineRule="auto"/>
              <w:jc w:val="left"/>
              <w:rPr>
                <w:rFonts w:cs="Frankruhel"/>
                <w:sz w:val="24"/>
                <w:rtl/>
              </w:rPr>
            </w:pPr>
            <w:r>
              <w:rPr>
                <w:sz w:val="24"/>
                <w:rtl/>
              </w:rPr>
              <w:t xml:space="preserve">סעיף 243 </w:t>
            </w:r>
          </w:p>
        </w:tc>
        <w:tc>
          <w:tcPr>
            <w:tcW w:w="5669" w:type="dxa"/>
          </w:tcPr>
          <w:p w14:paraId="35BDF242" w14:textId="77777777" w:rsidR="003236C7" w:rsidRPr="003236C7" w:rsidRDefault="003236C7" w:rsidP="003236C7">
            <w:pPr>
              <w:spacing w:line="240" w:lineRule="auto"/>
              <w:jc w:val="left"/>
              <w:rPr>
                <w:rFonts w:cs="Frankruhel"/>
                <w:sz w:val="24"/>
                <w:rtl/>
              </w:rPr>
            </w:pPr>
            <w:r>
              <w:rPr>
                <w:sz w:val="24"/>
                <w:rtl/>
              </w:rPr>
              <w:t>תיאטרונים</w:t>
            </w:r>
          </w:p>
        </w:tc>
        <w:tc>
          <w:tcPr>
            <w:tcW w:w="567" w:type="dxa"/>
          </w:tcPr>
          <w:p w14:paraId="5303AB1D" w14:textId="77777777" w:rsidR="003236C7" w:rsidRPr="003236C7" w:rsidRDefault="003236C7" w:rsidP="003236C7">
            <w:pPr>
              <w:spacing w:line="240" w:lineRule="auto"/>
              <w:jc w:val="left"/>
              <w:rPr>
                <w:rStyle w:val="Hyperlink"/>
                <w:rtl/>
              </w:rPr>
            </w:pPr>
            <w:hyperlink w:anchor="Seif134" w:tooltip="תיאטרונים" w:history="1">
              <w:r w:rsidRPr="003236C7">
                <w:rPr>
                  <w:rStyle w:val="Hyperlink"/>
                </w:rPr>
                <w:t>Go</w:t>
              </w:r>
            </w:hyperlink>
          </w:p>
        </w:tc>
        <w:tc>
          <w:tcPr>
            <w:tcW w:w="850" w:type="dxa"/>
          </w:tcPr>
          <w:p w14:paraId="4EC848E8"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Seif134</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3236C7" w:rsidRPr="003236C7" w14:paraId="00817302" w14:textId="77777777" w:rsidTr="003236C7">
        <w:tblPrEx>
          <w:tblCellMar>
            <w:top w:w="0" w:type="dxa"/>
            <w:bottom w:w="0" w:type="dxa"/>
          </w:tblCellMar>
        </w:tblPrEx>
        <w:tc>
          <w:tcPr>
            <w:tcW w:w="1247" w:type="dxa"/>
          </w:tcPr>
          <w:p w14:paraId="7EBB939A" w14:textId="77777777" w:rsidR="003236C7" w:rsidRPr="003236C7" w:rsidRDefault="003236C7" w:rsidP="003236C7">
            <w:pPr>
              <w:spacing w:line="240" w:lineRule="auto"/>
              <w:jc w:val="left"/>
              <w:rPr>
                <w:rFonts w:cs="Frankruhel"/>
                <w:sz w:val="24"/>
                <w:rtl/>
              </w:rPr>
            </w:pPr>
            <w:r>
              <w:rPr>
                <w:sz w:val="24"/>
                <w:rtl/>
              </w:rPr>
              <w:t xml:space="preserve">סעיף 244 </w:t>
            </w:r>
          </w:p>
        </w:tc>
        <w:tc>
          <w:tcPr>
            <w:tcW w:w="5669" w:type="dxa"/>
          </w:tcPr>
          <w:p w14:paraId="7D1A6B8F" w14:textId="77777777" w:rsidR="003236C7" w:rsidRPr="003236C7" w:rsidRDefault="003236C7" w:rsidP="003236C7">
            <w:pPr>
              <w:spacing w:line="240" w:lineRule="auto"/>
              <w:jc w:val="left"/>
              <w:rPr>
                <w:rFonts w:cs="Frankruhel"/>
                <w:sz w:val="24"/>
                <w:rtl/>
              </w:rPr>
            </w:pPr>
            <w:r>
              <w:rPr>
                <w:sz w:val="24"/>
                <w:rtl/>
              </w:rPr>
              <w:t>מלונות</w:t>
            </w:r>
          </w:p>
        </w:tc>
        <w:tc>
          <w:tcPr>
            <w:tcW w:w="567" w:type="dxa"/>
          </w:tcPr>
          <w:p w14:paraId="799D4D73" w14:textId="77777777" w:rsidR="003236C7" w:rsidRPr="003236C7" w:rsidRDefault="003236C7" w:rsidP="003236C7">
            <w:pPr>
              <w:spacing w:line="240" w:lineRule="auto"/>
              <w:jc w:val="left"/>
              <w:rPr>
                <w:rStyle w:val="Hyperlink"/>
                <w:rtl/>
              </w:rPr>
            </w:pPr>
            <w:hyperlink w:anchor="Seif135" w:tooltip="מלונות" w:history="1">
              <w:r w:rsidRPr="003236C7">
                <w:rPr>
                  <w:rStyle w:val="Hyperlink"/>
                </w:rPr>
                <w:t>Go</w:t>
              </w:r>
            </w:hyperlink>
          </w:p>
        </w:tc>
        <w:tc>
          <w:tcPr>
            <w:tcW w:w="850" w:type="dxa"/>
          </w:tcPr>
          <w:p w14:paraId="22B12266"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Seif135</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3236C7" w:rsidRPr="003236C7" w14:paraId="3CA64751" w14:textId="77777777" w:rsidTr="003236C7">
        <w:tblPrEx>
          <w:tblCellMar>
            <w:top w:w="0" w:type="dxa"/>
            <w:bottom w:w="0" w:type="dxa"/>
          </w:tblCellMar>
        </w:tblPrEx>
        <w:tc>
          <w:tcPr>
            <w:tcW w:w="1247" w:type="dxa"/>
          </w:tcPr>
          <w:p w14:paraId="0125BFF0" w14:textId="77777777" w:rsidR="003236C7" w:rsidRPr="003236C7" w:rsidRDefault="003236C7" w:rsidP="003236C7">
            <w:pPr>
              <w:spacing w:line="240" w:lineRule="auto"/>
              <w:jc w:val="left"/>
              <w:rPr>
                <w:rFonts w:cs="Frankruhel"/>
                <w:sz w:val="24"/>
                <w:rtl/>
              </w:rPr>
            </w:pPr>
            <w:r>
              <w:rPr>
                <w:sz w:val="24"/>
                <w:rtl/>
              </w:rPr>
              <w:t xml:space="preserve">סעיף 246 </w:t>
            </w:r>
          </w:p>
        </w:tc>
        <w:tc>
          <w:tcPr>
            <w:tcW w:w="5669" w:type="dxa"/>
          </w:tcPr>
          <w:p w14:paraId="2041141C" w14:textId="77777777" w:rsidR="003236C7" w:rsidRPr="003236C7" w:rsidRDefault="003236C7" w:rsidP="003236C7">
            <w:pPr>
              <w:spacing w:line="240" w:lineRule="auto"/>
              <w:jc w:val="left"/>
              <w:rPr>
                <w:rFonts w:cs="Frankruhel"/>
                <w:sz w:val="24"/>
                <w:rtl/>
              </w:rPr>
            </w:pPr>
            <w:r>
              <w:rPr>
                <w:sz w:val="24"/>
                <w:rtl/>
              </w:rPr>
              <w:t>מודעות</w:t>
            </w:r>
          </w:p>
        </w:tc>
        <w:tc>
          <w:tcPr>
            <w:tcW w:w="567" w:type="dxa"/>
          </w:tcPr>
          <w:p w14:paraId="7BAD44CE" w14:textId="77777777" w:rsidR="003236C7" w:rsidRPr="003236C7" w:rsidRDefault="003236C7" w:rsidP="003236C7">
            <w:pPr>
              <w:spacing w:line="240" w:lineRule="auto"/>
              <w:jc w:val="left"/>
              <w:rPr>
                <w:rStyle w:val="Hyperlink"/>
                <w:rtl/>
              </w:rPr>
            </w:pPr>
            <w:hyperlink w:anchor="Seif136" w:tooltip="מודעות" w:history="1">
              <w:r w:rsidRPr="003236C7">
                <w:rPr>
                  <w:rStyle w:val="Hyperlink"/>
                </w:rPr>
                <w:t>Go</w:t>
              </w:r>
            </w:hyperlink>
          </w:p>
        </w:tc>
        <w:tc>
          <w:tcPr>
            <w:tcW w:w="850" w:type="dxa"/>
          </w:tcPr>
          <w:p w14:paraId="41358118"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Seif136</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3236C7" w:rsidRPr="003236C7" w14:paraId="6C01EC25" w14:textId="77777777" w:rsidTr="003236C7">
        <w:tblPrEx>
          <w:tblCellMar>
            <w:top w:w="0" w:type="dxa"/>
            <w:bottom w:w="0" w:type="dxa"/>
          </w:tblCellMar>
        </w:tblPrEx>
        <w:tc>
          <w:tcPr>
            <w:tcW w:w="1247" w:type="dxa"/>
          </w:tcPr>
          <w:p w14:paraId="520AC0D9" w14:textId="77777777" w:rsidR="003236C7" w:rsidRPr="003236C7" w:rsidRDefault="003236C7" w:rsidP="003236C7">
            <w:pPr>
              <w:spacing w:line="240" w:lineRule="auto"/>
              <w:jc w:val="left"/>
              <w:rPr>
                <w:rFonts w:cs="Frankruhel"/>
                <w:sz w:val="24"/>
                <w:rtl/>
              </w:rPr>
            </w:pPr>
            <w:r>
              <w:rPr>
                <w:sz w:val="24"/>
                <w:rtl/>
              </w:rPr>
              <w:t xml:space="preserve">סעיף 247 </w:t>
            </w:r>
          </w:p>
        </w:tc>
        <w:tc>
          <w:tcPr>
            <w:tcW w:w="5669" w:type="dxa"/>
          </w:tcPr>
          <w:p w14:paraId="0195172F" w14:textId="77777777" w:rsidR="003236C7" w:rsidRPr="003236C7" w:rsidRDefault="003236C7" w:rsidP="003236C7">
            <w:pPr>
              <w:spacing w:line="240" w:lineRule="auto"/>
              <w:jc w:val="left"/>
              <w:rPr>
                <w:rFonts w:cs="Frankruhel"/>
                <w:sz w:val="24"/>
                <w:rtl/>
              </w:rPr>
            </w:pPr>
            <w:r>
              <w:rPr>
                <w:sz w:val="24"/>
                <w:rtl/>
              </w:rPr>
              <w:t>כלבים ובעלי חיים אחרים</w:t>
            </w:r>
          </w:p>
        </w:tc>
        <w:tc>
          <w:tcPr>
            <w:tcW w:w="567" w:type="dxa"/>
          </w:tcPr>
          <w:p w14:paraId="4FA70B17" w14:textId="77777777" w:rsidR="003236C7" w:rsidRPr="003236C7" w:rsidRDefault="003236C7" w:rsidP="003236C7">
            <w:pPr>
              <w:spacing w:line="240" w:lineRule="auto"/>
              <w:jc w:val="left"/>
              <w:rPr>
                <w:rStyle w:val="Hyperlink"/>
                <w:rtl/>
              </w:rPr>
            </w:pPr>
            <w:hyperlink w:anchor="Seif137" w:tooltip="כלבים ובעלי חיים אחרים" w:history="1">
              <w:r w:rsidRPr="003236C7">
                <w:rPr>
                  <w:rStyle w:val="Hyperlink"/>
                </w:rPr>
                <w:t>Go</w:t>
              </w:r>
            </w:hyperlink>
          </w:p>
        </w:tc>
        <w:tc>
          <w:tcPr>
            <w:tcW w:w="850" w:type="dxa"/>
          </w:tcPr>
          <w:p w14:paraId="566140DB"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Seif137</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3236C7" w:rsidRPr="003236C7" w14:paraId="7D5A273D" w14:textId="77777777" w:rsidTr="003236C7">
        <w:tblPrEx>
          <w:tblCellMar>
            <w:top w:w="0" w:type="dxa"/>
            <w:bottom w:w="0" w:type="dxa"/>
          </w:tblCellMar>
        </w:tblPrEx>
        <w:tc>
          <w:tcPr>
            <w:tcW w:w="1247" w:type="dxa"/>
          </w:tcPr>
          <w:p w14:paraId="20CD386F" w14:textId="77777777" w:rsidR="003236C7" w:rsidRPr="003236C7" w:rsidRDefault="003236C7" w:rsidP="003236C7">
            <w:pPr>
              <w:spacing w:line="240" w:lineRule="auto"/>
              <w:jc w:val="left"/>
              <w:rPr>
                <w:rFonts w:cs="Frankruhel"/>
                <w:sz w:val="24"/>
                <w:rtl/>
              </w:rPr>
            </w:pPr>
            <w:r>
              <w:rPr>
                <w:sz w:val="24"/>
                <w:rtl/>
              </w:rPr>
              <w:t xml:space="preserve">סעיף 248 </w:t>
            </w:r>
          </w:p>
        </w:tc>
        <w:tc>
          <w:tcPr>
            <w:tcW w:w="5669" w:type="dxa"/>
          </w:tcPr>
          <w:p w14:paraId="7BFAD0DD" w14:textId="77777777" w:rsidR="003236C7" w:rsidRPr="003236C7" w:rsidRDefault="003236C7" w:rsidP="003236C7">
            <w:pPr>
              <w:spacing w:line="240" w:lineRule="auto"/>
              <w:jc w:val="left"/>
              <w:rPr>
                <w:rFonts w:cs="Frankruhel"/>
                <w:sz w:val="24"/>
                <w:rtl/>
              </w:rPr>
            </w:pPr>
            <w:r>
              <w:rPr>
                <w:sz w:val="24"/>
                <w:rtl/>
              </w:rPr>
              <w:t>דליקות</w:t>
            </w:r>
          </w:p>
        </w:tc>
        <w:tc>
          <w:tcPr>
            <w:tcW w:w="567" w:type="dxa"/>
          </w:tcPr>
          <w:p w14:paraId="602BA69E" w14:textId="77777777" w:rsidR="003236C7" w:rsidRPr="003236C7" w:rsidRDefault="003236C7" w:rsidP="003236C7">
            <w:pPr>
              <w:spacing w:line="240" w:lineRule="auto"/>
              <w:jc w:val="left"/>
              <w:rPr>
                <w:rStyle w:val="Hyperlink"/>
                <w:rtl/>
              </w:rPr>
            </w:pPr>
            <w:hyperlink w:anchor="Seif138" w:tooltip="דליקות" w:history="1">
              <w:r w:rsidRPr="003236C7">
                <w:rPr>
                  <w:rStyle w:val="Hyperlink"/>
                </w:rPr>
                <w:t>Go</w:t>
              </w:r>
            </w:hyperlink>
          </w:p>
        </w:tc>
        <w:tc>
          <w:tcPr>
            <w:tcW w:w="850" w:type="dxa"/>
          </w:tcPr>
          <w:p w14:paraId="05A3F0D1"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Seif138</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3236C7" w:rsidRPr="003236C7" w14:paraId="2BE5F43F" w14:textId="77777777" w:rsidTr="003236C7">
        <w:tblPrEx>
          <w:tblCellMar>
            <w:top w:w="0" w:type="dxa"/>
            <w:bottom w:w="0" w:type="dxa"/>
          </w:tblCellMar>
        </w:tblPrEx>
        <w:tc>
          <w:tcPr>
            <w:tcW w:w="1247" w:type="dxa"/>
          </w:tcPr>
          <w:p w14:paraId="06A03A89" w14:textId="77777777" w:rsidR="003236C7" w:rsidRPr="003236C7" w:rsidRDefault="003236C7" w:rsidP="003236C7">
            <w:pPr>
              <w:spacing w:line="240" w:lineRule="auto"/>
              <w:jc w:val="left"/>
              <w:rPr>
                <w:rFonts w:cs="Frankruhel"/>
                <w:sz w:val="24"/>
                <w:rtl/>
              </w:rPr>
            </w:pPr>
            <w:r>
              <w:rPr>
                <w:sz w:val="24"/>
                <w:rtl/>
              </w:rPr>
              <w:t xml:space="preserve">סעיף 248א </w:t>
            </w:r>
          </w:p>
        </w:tc>
        <w:tc>
          <w:tcPr>
            <w:tcW w:w="5669" w:type="dxa"/>
          </w:tcPr>
          <w:p w14:paraId="4BF2587C" w14:textId="77777777" w:rsidR="003236C7" w:rsidRPr="003236C7" w:rsidRDefault="003236C7" w:rsidP="003236C7">
            <w:pPr>
              <w:spacing w:line="240" w:lineRule="auto"/>
              <w:jc w:val="left"/>
              <w:rPr>
                <w:rFonts w:cs="Frankruhel"/>
                <w:sz w:val="24"/>
                <w:rtl/>
              </w:rPr>
            </w:pPr>
            <w:r>
              <w:rPr>
                <w:sz w:val="24"/>
                <w:rtl/>
              </w:rPr>
              <w:t>הכנת המשק לשעת חירום והפעלתו</w:t>
            </w:r>
          </w:p>
        </w:tc>
        <w:tc>
          <w:tcPr>
            <w:tcW w:w="567" w:type="dxa"/>
          </w:tcPr>
          <w:p w14:paraId="2B396829" w14:textId="77777777" w:rsidR="003236C7" w:rsidRPr="003236C7" w:rsidRDefault="003236C7" w:rsidP="003236C7">
            <w:pPr>
              <w:spacing w:line="240" w:lineRule="auto"/>
              <w:jc w:val="left"/>
              <w:rPr>
                <w:rStyle w:val="Hyperlink"/>
                <w:rtl/>
              </w:rPr>
            </w:pPr>
            <w:hyperlink w:anchor="Seif139" w:tooltip="הכנת המשק לשעת חירום והפעלתו" w:history="1">
              <w:r w:rsidRPr="003236C7">
                <w:rPr>
                  <w:rStyle w:val="Hyperlink"/>
                </w:rPr>
                <w:t>Go</w:t>
              </w:r>
            </w:hyperlink>
          </w:p>
        </w:tc>
        <w:tc>
          <w:tcPr>
            <w:tcW w:w="850" w:type="dxa"/>
          </w:tcPr>
          <w:p w14:paraId="545DC1F0"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Seif139</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3236C7" w:rsidRPr="003236C7" w14:paraId="64F026B8" w14:textId="77777777" w:rsidTr="003236C7">
        <w:tblPrEx>
          <w:tblCellMar>
            <w:top w:w="0" w:type="dxa"/>
            <w:bottom w:w="0" w:type="dxa"/>
          </w:tblCellMar>
        </w:tblPrEx>
        <w:tc>
          <w:tcPr>
            <w:tcW w:w="1247" w:type="dxa"/>
          </w:tcPr>
          <w:p w14:paraId="2FD7E97B" w14:textId="77777777" w:rsidR="003236C7" w:rsidRPr="003236C7" w:rsidRDefault="003236C7" w:rsidP="003236C7">
            <w:pPr>
              <w:spacing w:line="240" w:lineRule="auto"/>
              <w:jc w:val="left"/>
              <w:rPr>
                <w:rFonts w:cs="Frankruhel"/>
                <w:sz w:val="24"/>
                <w:rtl/>
              </w:rPr>
            </w:pPr>
            <w:r>
              <w:rPr>
                <w:sz w:val="24"/>
                <w:rtl/>
              </w:rPr>
              <w:t xml:space="preserve">סעיף 248ב </w:t>
            </w:r>
          </w:p>
        </w:tc>
        <w:tc>
          <w:tcPr>
            <w:tcW w:w="5669" w:type="dxa"/>
          </w:tcPr>
          <w:p w14:paraId="0924F04C" w14:textId="77777777" w:rsidR="003236C7" w:rsidRPr="003236C7" w:rsidRDefault="003236C7" w:rsidP="003236C7">
            <w:pPr>
              <w:spacing w:line="240" w:lineRule="auto"/>
              <w:jc w:val="left"/>
              <w:rPr>
                <w:rFonts w:cs="Frankruhel"/>
                <w:sz w:val="24"/>
                <w:rtl/>
              </w:rPr>
            </w:pPr>
            <w:r>
              <w:rPr>
                <w:sz w:val="24"/>
                <w:rtl/>
              </w:rPr>
              <w:t>אתר אינטרנט של העיריה</w:t>
            </w:r>
          </w:p>
        </w:tc>
        <w:tc>
          <w:tcPr>
            <w:tcW w:w="567" w:type="dxa"/>
          </w:tcPr>
          <w:p w14:paraId="69235A90" w14:textId="77777777" w:rsidR="003236C7" w:rsidRPr="003236C7" w:rsidRDefault="003236C7" w:rsidP="003236C7">
            <w:pPr>
              <w:spacing w:line="240" w:lineRule="auto"/>
              <w:jc w:val="left"/>
              <w:rPr>
                <w:rStyle w:val="Hyperlink"/>
                <w:rtl/>
              </w:rPr>
            </w:pPr>
            <w:hyperlink w:anchor="Seif354" w:tooltip="אתר אינטרנט של העיריה" w:history="1">
              <w:r w:rsidRPr="003236C7">
                <w:rPr>
                  <w:rStyle w:val="Hyperlink"/>
                </w:rPr>
                <w:t>Go</w:t>
              </w:r>
            </w:hyperlink>
          </w:p>
        </w:tc>
        <w:tc>
          <w:tcPr>
            <w:tcW w:w="850" w:type="dxa"/>
          </w:tcPr>
          <w:p w14:paraId="0C56470B"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Seif354</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3236C7" w:rsidRPr="003236C7" w14:paraId="17F6D61C" w14:textId="77777777" w:rsidTr="003236C7">
        <w:tblPrEx>
          <w:tblCellMar>
            <w:top w:w="0" w:type="dxa"/>
            <w:bottom w:w="0" w:type="dxa"/>
          </w:tblCellMar>
        </w:tblPrEx>
        <w:tc>
          <w:tcPr>
            <w:tcW w:w="1247" w:type="dxa"/>
          </w:tcPr>
          <w:p w14:paraId="6C0A43BF" w14:textId="77777777" w:rsidR="003236C7" w:rsidRPr="003236C7" w:rsidRDefault="003236C7" w:rsidP="003236C7">
            <w:pPr>
              <w:spacing w:line="240" w:lineRule="auto"/>
              <w:jc w:val="left"/>
              <w:rPr>
                <w:rFonts w:cs="Frankruhel"/>
                <w:sz w:val="24"/>
                <w:rtl/>
              </w:rPr>
            </w:pPr>
          </w:p>
        </w:tc>
        <w:tc>
          <w:tcPr>
            <w:tcW w:w="5669" w:type="dxa"/>
          </w:tcPr>
          <w:p w14:paraId="60D5ED99" w14:textId="77777777" w:rsidR="003236C7" w:rsidRPr="003236C7" w:rsidRDefault="003236C7" w:rsidP="003236C7">
            <w:pPr>
              <w:spacing w:line="240" w:lineRule="auto"/>
              <w:jc w:val="left"/>
              <w:rPr>
                <w:rFonts w:cs="Frankruhel"/>
                <w:sz w:val="24"/>
                <w:rtl/>
              </w:rPr>
            </w:pPr>
            <w:r>
              <w:rPr>
                <w:sz w:val="24"/>
                <w:rtl/>
              </w:rPr>
              <w:t>סימן ג': סמכויותיה של עיריה</w:t>
            </w:r>
          </w:p>
        </w:tc>
        <w:tc>
          <w:tcPr>
            <w:tcW w:w="567" w:type="dxa"/>
          </w:tcPr>
          <w:p w14:paraId="0A08E020" w14:textId="77777777" w:rsidR="003236C7" w:rsidRPr="003236C7" w:rsidRDefault="003236C7" w:rsidP="003236C7">
            <w:pPr>
              <w:spacing w:line="240" w:lineRule="auto"/>
              <w:jc w:val="left"/>
              <w:rPr>
                <w:rStyle w:val="Hyperlink"/>
                <w:rtl/>
              </w:rPr>
            </w:pPr>
            <w:hyperlink w:anchor="hed218" w:tooltip="סימן ג: סמכויותיה של עיריה" w:history="1">
              <w:r w:rsidRPr="003236C7">
                <w:rPr>
                  <w:rStyle w:val="Hyperlink"/>
                </w:rPr>
                <w:t>Go</w:t>
              </w:r>
            </w:hyperlink>
          </w:p>
        </w:tc>
        <w:tc>
          <w:tcPr>
            <w:tcW w:w="850" w:type="dxa"/>
          </w:tcPr>
          <w:p w14:paraId="118AE16D"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hed218</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3236C7" w:rsidRPr="003236C7" w14:paraId="2DF3A077" w14:textId="77777777" w:rsidTr="003236C7">
        <w:tblPrEx>
          <w:tblCellMar>
            <w:top w:w="0" w:type="dxa"/>
            <w:bottom w:w="0" w:type="dxa"/>
          </w:tblCellMar>
        </w:tblPrEx>
        <w:tc>
          <w:tcPr>
            <w:tcW w:w="1247" w:type="dxa"/>
          </w:tcPr>
          <w:p w14:paraId="7380BCE5" w14:textId="77777777" w:rsidR="003236C7" w:rsidRPr="003236C7" w:rsidRDefault="003236C7" w:rsidP="003236C7">
            <w:pPr>
              <w:spacing w:line="240" w:lineRule="auto"/>
              <w:jc w:val="left"/>
              <w:rPr>
                <w:rFonts w:cs="Frankruhel"/>
                <w:sz w:val="24"/>
                <w:rtl/>
              </w:rPr>
            </w:pPr>
            <w:r>
              <w:rPr>
                <w:sz w:val="24"/>
                <w:rtl/>
              </w:rPr>
              <w:t xml:space="preserve">סעיף 249 </w:t>
            </w:r>
          </w:p>
        </w:tc>
        <w:tc>
          <w:tcPr>
            <w:tcW w:w="5669" w:type="dxa"/>
          </w:tcPr>
          <w:p w14:paraId="2CDB9D65" w14:textId="77777777" w:rsidR="003236C7" w:rsidRPr="003236C7" w:rsidRDefault="003236C7" w:rsidP="003236C7">
            <w:pPr>
              <w:spacing w:line="240" w:lineRule="auto"/>
              <w:jc w:val="left"/>
              <w:rPr>
                <w:rFonts w:cs="Frankruhel"/>
                <w:sz w:val="24"/>
                <w:rtl/>
              </w:rPr>
            </w:pPr>
            <w:r>
              <w:rPr>
                <w:sz w:val="24"/>
                <w:rtl/>
              </w:rPr>
              <w:t>הסמכויות</w:t>
            </w:r>
          </w:p>
        </w:tc>
        <w:tc>
          <w:tcPr>
            <w:tcW w:w="567" w:type="dxa"/>
          </w:tcPr>
          <w:p w14:paraId="0031FD71" w14:textId="77777777" w:rsidR="003236C7" w:rsidRPr="003236C7" w:rsidRDefault="003236C7" w:rsidP="003236C7">
            <w:pPr>
              <w:spacing w:line="240" w:lineRule="auto"/>
              <w:jc w:val="left"/>
              <w:rPr>
                <w:rStyle w:val="Hyperlink"/>
                <w:rtl/>
              </w:rPr>
            </w:pPr>
            <w:hyperlink w:anchor="Seif140" w:tooltip="הסמכויות" w:history="1">
              <w:r w:rsidRPr="003236C7">
                <w:rPr>
                  <w:rStyle w:val="Hyperlink"/>
                </w:rPr>
                <w:t>Go</w:t>
              </w:r>
            </w:hyperlink>
          </w:p>
        </w:tc>
        <w:tc>
          <w:tcPr>
            <w:tcW w:w="850" w:type="dxa"/>
          </w:tcPr>
          <w:p w14:paraId="18D4920C"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Seif140</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3236C7" w:rsidRPr="003236C7" w14:paraId="06EF0AED" w14:textId="77777777" w:rsidTr="003236C7">
        <w:tblPrEx>
          <w:tblCellMar>
            <w:top w:w="0" w:type="dxa"/>
            <w:bottom w:w="0" w:type="dxa"/>
          </w:tblCellMar>
        </w:tblPrEx>
        <w:tc>
          <w:tcPr>
            <w:tcW w:w="1247" w:type="dxa"/>
          </w:tcPr>
          <w:p w14:paraId="765FCFB9" w14:textId="77777777" w:rsidR="003236C7" w:rsidRPr="003236C7" w:rsidRDefault="003236C7" w:rsidP="003236C7">
            <w:pPr>
              <w:spacing w:line="240" w:lineRule="auto"/>
              <w:jc w:val="left"/>
              <w:rPr>
                <w:rFonts w:cs="Frankruhel"/>
                <w:sz w:val="24"/>
                <w:rtl/>
              </w:rPr>
            </w:pPr>
            <w:r>
              <w:rPr>
                <w:sz w:val="24"/>
                <w:rtl/>
              </w:rPr>
              <w:t xml:space="preserve">סעיף 249א </w:t>
            </w:r>
          </w:p>
        </w:tc>
        <w:tc>
          <w:tcPr>
            <w:tcW w:w="5669" w:type="dxa"/>
          </w:tcPr>
          <w:p w14:paraId="54B0DE19" w14:textId="77777777" w:rsidR="003236C7" w:rsidRPr="003236C7" w:rsidRDefault="003236C7" w:rsidP="003236C7">
            <w:pPr>
              <w:spacing w:line="240" w:lineRule="auto"/>
              <w:jc w:val="left"/>
              <w:rPr>
                <w:rFonts w:cs="Frankruhel"/>
                <w:sz w:val="24"/>
                <w:rtl/>
              </w:rPr>
            </w:pPr>
            <w:r>
              <w:rPr>
                <w:sz w:val="24"/>
                <w:rtl/>
              </w:rPr>
              <w:t>תאגידים עירוניים</w:t>
            </w:r>
          </w:p>
        </w:tc>
        <w:tc>
          <w:tcPr>
            <w:tcW w:w="567" w:type="dxa"/>
          </w:tcPr>
          <w:p w14:paraId="20454285" w14:textId="77777777" w:rsidR="003236C7" w:rsidRPr="003236C7" w:rsidRDefault="003236C7" w:rsidP="003236C7">
            <w:pPr>
              <w:spacing w:line="240" w:lineRule="auto"/>
              <w:jc w:val="left"/>
              <w:rPr>
                <w:rStyle w:val="Hyperlink"/>
                <w:rtl/>
              </w:rPr>
            </w:pPr>
            <w:hyperlink w:anchor="Seif141" w:tooltip="תאגידים עירוניים" w:history="1">
              <w:r w:rsidRPr="003236C7">
                <w:rPr>
                  <w:rStyle w:val="Hyperlink"/>
                </w:rPr>
                <w:t>Go</w:t>
              </w:r>
            </w:hyperlink>
          </w:p>
        </w:tc>
        <w:tc>
          <w:tcPr>
            <w:tcW w:w="850" w:type="dxa"/>
          </w:tcPr>
          <w:p w14:paraId="1C15AF33"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Seif141</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3236C7" w:rsidRPr="003236C7" w14:paraId="32F99713" w14:textId="77777777" w:rsidTr="003236C7">
        <w:tblPrEx>
          <w:tblCellMar>
            <w:top w:w="0" w:type="dxa"/>
            <w:bottom w:w="0" w:type="dxa"/>
          </w:tblCellMar>
        </w:tblPrEx>
        <w:tc>
          <w:tcPr>
            <w:tcW w:w="1247" w:type="dxa"/>
          </w:tcPr>
          <w:p w14:paraId="1B82DFF2" w14:textId="77777777" w:rsidR="003236C7" w:rsidRPr="003236C7" w:rsidRDefault="003236C7" w:rsidP="003236C7">
            <w:pPr>
              <w:spacing w:line="240" w:lineRule="auto"/>
              <w:jc w:val="left"/>
              <w:rPr>
                <w:rFonts w:cs="Frankruhel"/>
                <w:sz w:val="24"/>
                <w:rtl/>
              </w:rPr>
            </w:pPr>
            <w:r>
              <w:rPr>
                <w:sz w:val="24"/>
                <w:rtl/>
              </w:rPr>
              <w:t xml:space="preserve">סעיף 249ב </w:t>
            </w:r>
          </w:p>
        </w:tc>
        <w:tc>
          <w:tcPr>
            <w:tcW w:w="5669" w:type="dxa"/>
          </w:tcPr>
          <w:p w14:paraId="06D60316" w14:textId="77777777" w:rsidR="003236C7" w:rsidRPr="003236C7" w:rsidRDefault="003236C7" w:rsidP="003236C7">
            <w:pPr>
              <w:spacing w:line="240" w:lineRule="auto"/>
              <w:jc w:val="left"/>
              <w:rPr>
                <w:rFonts w:cs="Frankruhel"/>
                <w:sz w:val="24"/>
                <w:rtl/>
              </w:rPr>
            </w:pPr>
            <w:r>
              <w:rPr>
                <w:sz w:val="24"/>
                <w:rtl/>
              </w:rPr>
              <w:t>חברות עירוניות מיוחדות</w:t>
            </w:r>
          </w:p>
        </w:tc>
        <w:tc>
          <w:tcPr>
            <w:tcW w:w="567" w:type="dxa"/>
          </w:tcPr>
          <w:p w14:paraId="5B4110FF" w14:textId="77777777" w:rsidR="003236C7" w:rsidRPr="003236C7" w:rsidRDefault="003236C7" w:rsidP="003236C7">
            <w:pPr>
              <w:spacing w:line="240" w:lineRule="auto"/>
              <w:jc w:val="left"/>
              <w:rPr>
                <w:rStyle w:val="Hyperlink"/>
                <w:rtl/>
              </w:rPr>
            </w:pPr>
            <w:hyperlink w:anchor="Seif340" w:tooltip="חברות עירוניות מיוחדות" w:history="1">
              <w:r w:rsidRPr="003236C7">
                <w:rPr>
                  <w:rStyle w:val="Hyperlink"/>
                </w:rPr>
                <w:t>Go</w:t>
              </w:r>
            </w:hyperlink>
          </w:p>
        </w:tc>
        <w:tc>
          <w:tcPr>
            <w:tcW w:w="850" w:type="dxa"/>
          </w:tcPr>
          <w:p w14:paraId="6A35F4B4"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Seif340</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3236C7" w:rsidRPr="003236C7" w14:paraId="78BDBDDC" w14:textId="77777777" w:rsidTr="003236C7">
        <w:tblPrEx>
          <w:tblCellMar>
            <w:top w:w="0" w:type="dxa"/>
            <w:bottom w:w="0" w:type="dxa"/>
          </w:tblCellMar>
        </w:tblPrEx>
        <w:tc>
          <w:tcPr>
            <w:tcW w:w="1247" w:type="dxa"/>
          </w:tcPr>
          <w:p w14:paraId="2C258D25" w14:textId="77777777" w:rsidR="003236C7" w:rsidRPr="003236C7" w:rsidRDefault="003236C7" w:rsidP="003236C7">
            <w:pPr>
              <w:spacing w:line="240" w:lineRule="auto"/>
              <w:jc w:val="left"/>
              <w:rPr>
                <w:rFonts w:cs="Frankruhel"/>
                <w:sz w:val="24"/>
                <w:rtl/>
              </w:rPr>
            </w:pPr>
          </w:p>
        </w:tc>
        <w:tc>
          <w:tcPr>
            <w:tcW w:w="5669" w:type="dxa"/>
          </w:tcPr>
          <w:p w14:paraId="37A484BB" w14:textId="77777777" w:rsidR="003236C7" w:rsidRPr="003236C7" w:rsidRDefault="003236C7" w:rsidP="003236C7">
            <w:pPr>
              <w:spacing w:line="240" w:lineRule="auto"/>
              <w:jc w:val="left"/>
              <w:rPr>
                <w:rFonts w:cs="Frankruhel"/>
                <w:sz w:val="24"/>
                <w:rtl/>
              </w:rPr>
            </w:pPr>
            <w:r>
              <w:rPr>
                <w:sz w:val="24"/>
                <w:rtl/>
              </w:rPr>
              <w:t>פרק שלושה עשר: חוקי עזר</w:t>
            </w:r>
          </w:p>
        </w:tc>
        <w:tc>
          <w:tcPr>
            <w:tcW w:w="567" w:type="dxa"/>
          </w:tcPr>
          <w:p w14:paraId="3D84CDEE" w14:textId="77777777" w:rsidR="003236C7" w:rsidRPr="003236C7" w:rsidRDefault="003236C7" w:rsidP="003236C7">
            <w:pPr>
              <w:spacing w:line="240" w:lineRule="auto"/>
              <w:jc w:val="left"/>
              <w:rPr>
                <w:rStyle w:val="Hyperlink"/>
                <w:rtl/>
              </w:rPr>
            </w:pPr>
            <w:hyperlink w:anchor="med12" w:tooltip="פרק שלושה עשר: חוקי עזר" w:history="1">
              <w:r w:rsidRPr="003236C7">
                <w:rPr>
                  <w:rStyle w:val="Hyperlink"/>
                </w:rPr>
                <w:t>Go</w:t>
              </w:r>
            </w:hyperlink>
          </w:p>
        </w:tc>
        <w:tc>
          <w:tcPr>
            <w:tcW w:w="850" w:type="dxa"/>
          </w:tcPr>
          <w:p w14:paraId="2ADCEEB1"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3236C7" w:rsidRPr="003236C7" w14:paraId="2401970E" w14:textId="77777777" w:rsidTr="003236C7">
        <w:tblPrEx>
          <w:tblCellMar>
            <w:top w:w="0" w:type="dxa"/>
            <w:bottom w:w="0" w:type="dxa"/>
          </w:tblCellMar>
        </w:tblPrEx>
        <w:tc>
          <w:tcPr>
            <w:tcW w:w="1247" w:type="dxa"/>
          </w:tcPr>
          <w:p w14:paraId="22299EA7" w14:textId="77777777" w:rsidR="003236C7" w:rsidRPr="003236C7" w:rsidRDefault="003236C7" w:rsidP="003236C7">
            <w:pPr>
              <w:spacing w:line="240" w:lineRule="auto"/>
              <w:jc w:val="left"/>
              <w:rPr>
                <w:rFonts w:cs="Frankruhel"/>
                <w:sz w:val="24"/>
                <w:rtl/>
              </w:rPr>
            </w:pPr>
            <w:r>
              <w:rPr>
                <w:sz w:val="24"/>
                <w:rtl/>
              </w:rPr>
              <w:t xml:space="preserve">סעיף 250 </w:t>
            </w:r>
          </w:p>
        </w:tc>
        <w:tc>
          <w:tcPr>
            <w:tcW w:w="5669" w:type="dxa"/>
          </w:tcPr>
          <w:p w14:paraId="31B83EB7" w14:textId="77777777" w:rsidR="003236C7" w:rsidRPr="003236C7" w:rsidRDefault="003236C7" w:rsidP="003236C7">
            <w:pPr>
              <w:spacing w:line="240" w:lineRule="auto"/>
              <w:jc w:val="left"/>
              <w:rPr>
                <w:rFonts w:cs="Frankruhel"/>
                <w:sz w:val="24"/>
                <w:rtl/>
              </w:rPr>
            </w:pPr>
            <w:r>
              <w:rPr>
                <w:sz w:val="24"/>
                <w:rtl/>
              </w:rPr>
              <w:t>הסמכות להתקין חוקי עזר</w:t>
            </w:r>
          </w:p>
        </w:tc>
        <w:tc>
          <w:tcPr>
            <w:tcW w:w="567" w:type="dxa"/>
          </w:tcPr>
          <w:p w14:paraId="044AC85A" w14:textId="77777777" w:rsidR="003236C7" w:rsidRPr="003236C7" w:rsidRDefault="003236C7" w:rsidP="003236C7">
            <w:pPr>
              <w:spacing w:line="240" w:lineRule="auto"/>
              <w:jc w:val="left"/>
              <w:rPr>
                <w:rStyle w:val="Hyperlink"/>
                <w:rtl/>
              </w:rPr>
            </w:pPr>
            <w:hyperlink w:anchor="Seif142" w:tooltip="הסמכות להתקין חוקי עזר" w:history="1">
              <w:r w:rsidRPr="003236C7">
                <w:rPr>
                  <w:rStyle w:val="Hyperlink"/>
                </w:rPr>
                <w:t>Go</w:t>
              </w:r>
            </w:hyperlink>
          </w:p>
        </w:tc>
        <w:tc>
          <w:tcPr>
            <w:tcW w:w="850" w:type="dxa"/>
          </w:tcPr>
          <w:p w14:paraId="43F4DE51"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Seif142</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3236C7" w:rsidRPr="003236C7" w14:paraId="666E4523" w14:textId="77777777" w:rsidTr="003236C7">
        <w:tblPrEx>
          <w:tblCellMar>
            <w:top w:w="0" w:type="dxa"/>
            <w:bottom w:w="0" w:type="dxa"/>
          </w:tblCellMar>
        </w:tblPrEx>
        <w:tc>
          <w:tcPr>
            <w:tcW w:w="1247" w:type="dxa"/>
          </w:tcPr>
          <w:p w14:paraId="6C0CAE74" w14:textId="77777777" w:rsidR="003236C7" w:rsidRPr="003236C7" w:rsidRDefault="003236C7" w:rsidP="003236C7">
            <w:pPr>
              <w:spacing w:line="240" w:lineRule="auto"/>
              <w:jc w:val="left"/>
              <w:rPr>
                <w:rFonts w:cs="Frankruhel"/>
                <w:sz w:val="24"/>
                <w:rtl/>
              </w:rPr>
            </w:pPr>
            <w:r>
              <w:rPr>
                <w:sz w:val="24"/>
                <w:rtl/>
              </w:rPr>
              <w:t xml:space="preserve">סעיף 251 </w:t>
            </w:r>
          </w:p>
        </w:tc>
        <w:tc>
          <w:tcPr>
            <w:tcW w:w="5669" w:type="dxa"/>
          </w:tcPr>
          <w:p w14:paraId="3D8D8516" w14:textId="77777777" w:rsidR="003236C7" w:rsidRPr="003236C7" w:rsidRDefault="003236C7" w:rsidP="003236C7">
            <w:pPr>
              <w:spacing w:line="240" w:lineRule="auto"/>
              <w:jc w:val="left"/>
              <w:rPr>
                <w:rFonts w:cs="Frankruhel"/>
                <w:sz w:val="24"/>
                <w:rtl/>
              </w:rPr>
            </w:pPr>
            <w:r>
              <w:rPr>
                <w:sz w:val="24"/>
                <w:rtl/>
              </w:rPr>
              <w:t>אגרות, היטלים ופיצויים</w:t>
            </w:r>
          </w:p>
        </w:tc>
        <w:tc>
          <w:tcPr>
            <w:tcW w:w="567" w:type="dxa"/>
          </w:tcPr>
          <w:p w14:paraId="79377B06" w14:textId="77777777" w:rsidR="003236C7" w:rsidRPr="003236C7" w:rsidRDefault="003236C7" w:rsidP="003236C7">
            <w:pPr>
              <w:spacing w:line="240" w:lineRule="auto"/>
              <w:jc w:val="left"/>
              <w:rPr>
                <w:rStyle w:val="Hyperlink"/>
                <w:rtl/>
              </w:rPr>
            </w:pPr>
            <w:hyperlink w:anchor="Seif143" w:tooltip="אגרות, היטלים ופיצויים" w:history="1">
              <w:r w:rsidRPr="003236C7">
                <w:rPr>
                  <w:rStyle w:val="Hyperlink"/>
                </w:rPr>
                <w:t>Go</w:t>
              </w:r>
            </w:hyperlink>
          </w:p>
        </w:tc>
        <w:tc>
          <w:tcPr>
            <w:tcW w:w="850" w:type="dxa"/>
          </w:tcPr>
          <w:p w14:paraId="607793CF"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Seif143</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3236C7" w:rsidRPr="003236C7" w14:paraId="6CE30162" w14:textId="77777777" w:rsidTr="003236C7">
        <w:tblPrEx>
          <w:tblCellMar>
            <w:top w:w="0" w:type="dxa"/>
            <w:bottom w:w="0" w:type="dxa"/>
          </w:tblCellMar>
        </w:tblPrEx>
        <w:tc>
          <w:tcPr>
            <w:tcW w:w="1247" w:type="dxa"/>
          </w:tcPr>
          <w:p w14:paraId="2F5F40DC" w14:textId="77777777" w:rsidR="003236C7" w:rsidRPr="003236C7" w:rsidRDefault="003236C7" w:rsidP="003236C7">
            <w:pPr>
              <w:spacing w:line="240" w:lineRule="auto"/>
              <w:jc w:val="left"/>
              <w:rPr>
                <w:rFonts w:cs="Frankruhel"/>
                <w:sz w:val="24"/>
                <w:rtl/>
              </w:rPr>
            </w:pPr>
            <w:r>
              <w:rPr>
                <w:sz w:val="24"/>
                <w:rtl/>
              </w:rPr>
              <w:t xml:space="preserve">סעיף 251א </w:t>
            </w:r>
          </w:p>
        </w:tc>
        <w:tc>
          <w:tcPr>
            <w:tcW w:w="5669" w:type="dxa"/>
          </w:tcPr>
          <w:p w14:paraId="7447F609" w14:textId="77777777" w:rsidR="003236C7" w:rsidRPr="003236C7" w:rsidRDefault="003236C7" w:rsidP="003236C7">
            <w:pPr>
              <w:spacing w:line="240" w:lineRule="auto"/>
              <w:jc w:val="left"/>
              <w:rPr>
                <w:rFonts w:cs="Frankruhel"/>
                <w:sz w:val="24"/>
                <w:rtl/>
              </w:rPr>
            </w:pPr>
            <w:r>
              <w:rPr>
                <w:sz w:val="24"/>
                <w:rtl/>
              </w:rPr>
              <w:t>תקנות בדבר הוצאות לשיפוץ</w:t>
            </w:r>
          </w:p>
        </w:tc>
        <w:tc>
          <w:tcPr>
            <w:tcW w:w="567" w:type="dxa"/>
          </w:tcPr>
          <w:p w14:paraId="07B6A75E" w14:textId="77777777" w:rsidR="003236C7" w:rsidRPr="003236C7" w:rsidRDefault="003236C7" w:rsidP="003236C7">
            <w:pPr>
              <w:spacing w:line="240" w:lineRule="auto"/>
              <w:jc w:val="left"/>
              <w:rPr>
                <w:rStyle w:val="Hyperlink"/>
                <w:rtl/>
              </w:rPr>
            </w:pPr>
            <w:hyperlink w:anchor="Seif144" w:tooltip="תקנות בדבר הוצאות לשיפוץ" w:history="1">
              <w:r w:rsidRPr="003236C7">
                <w:rPr>
                  <w:rStyle w:val="Hyperlink"/>
                </w:rPr>
                <w:t>Go</w:t>
              </w:r>
            </w:hyperlink>
          </w:p>
        </w:tc>
        <w:tc>
          <w:tcPr>
            <w:tcW w:w="850" w:type="dxa"/>
          </w:tcPr>
          <w:p w14:paraId="053F6A70"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Seif144</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3236C7" w:rsidRPr="003236C7" w14:paraId="752DA710" w14:textId="77777777" w:rsidTr="003236C7">
        <w:tblPrEx>
          <w:tblCellMar>
            <w:top w:w="0" w:type="dxa"/>
            <w:bottom w:w="0" w:type="dxa"/>
          </w:tblCellMar>
        </w:tblPrEx>
        <w:tc>
          <w:tcPr>
            <w:tcW w:w="1247" w:type="dxa"/>
          </w:tcPr>
          <w:p w14:paraId="5BB8FD5E" w14:textId="77777777" w:rsidR="003236C7" w:rsidRPr="003236C7" w:rsidRDefault="003236C7" w:rsidP="003236C7">
            <w:pPr>
              <w:spacing w:line="240" w:lineRule="auto"/>
              <w:jc w:val="left"/>
              <w:rPr>
                <w:rFonts w:cs="Frankruhel"/>
                <w:sz w:val="24"/>
                <w:rtl/>
              </w:rPr>
            </w:pPr>
            <w:r>
              <w:rPr>
                <w:sz w:val="24"/>
                <w:rtl/>
              </w:rPr>
              <w:t xml:space="preserve">סעיף 251ב </w:t>
            </w:r>
          </w:p>
        </w:tc>
        <w:tc>
          <w:tcPr>
            <w:tcW w:w="5669" w:type="dxa"/>
          </w:tcPr>
          <w:p w14:paraId="62DCE739" w14:textId="77777777" w:rsidR="003236C7" w:rsidRPr="003236C7" w:rsidRDefault="003236C7" w:rsidP="003236C7">
            <w:pPr>
              <w:spacing w:line="240" w:lineRule="auto"/>
              <w:jc w:val="left"/>
              <w:rPr>
                <w:rFonts w:cs="Frankruhel"/>
                <w:sz w:val="24"/>
                <w:rtl/>
              </w:rPr>
            </w:pPr>
            <w:r>
              <w:rPr>
                <w:sz w:val="24"/>
                <w:rtl/>
              </w:rPr>
              <w:t>הוראות בדבר ניקוי מדרכות</w:t>
            </w:r>
          </w:p>
        </w:tc>
        <w:tc>
          <w:tcPr>
            <w:tcW w:w="567" w:type="dxa"/>
          </w:tcPr>
          <w:p w14:paraId="4F9F5B02" w14:textId="77777777" w:rsidR="003236C7" w:rsidRPr="003236C7" w:rsidRDefault="003236C7" w:rsidP="003236C7">
            <w:pPr>
              <w:spacing w:line="240" w:lineRule="auto"/>
              <w:jc w:val="left"/>
              <w:rPr>
                <w:rStyle w:val="Hyperlink"/>
                <w:rtl/>
              </w:rPr>
            </w:pPr>
            <w:hyperlink w:anchor="Seif145" w:tooltip="הוראות בדבר ניקוי מדרכות" w:history="1">
              <w:r w:rsidRPr="003236C7">
                <w:rPr>
                  <w:rStyle w:val="Hyperlink"/>
                </w:rPr>
                <w:t>Go</w:t>
              </w:r>
            </w:hyperlink>
          </w:p>
        </w:tc>
        <w:tc>
          <w:tcPr>
            <w:tcW w:w="850" w:type="dxa"/>
          </w:tcPr>
          <w:p w14:paraId="2F734BBF"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Seif145</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3236C7" w:rsidRPr="003236C7" w14:paraId="0B7EFB39" w14:textId="77777777" w:rsidTr="003236C7">
        <w:tblPrEx>
          <w:tblCellMar>
            <w:top w:w="0" w:type="dxa"/>
            <w:bottom w:w="0" w:type="dxa"/>
          </w:tblCellMar>
        </w:tblPrEx>
        <w:tc>
          <w:tcPr>
            <w:tcW w:w="1247" w:type="dxa"/>
          </w:tcPr>
          <w:p w14:paraId="736F185B" w14:textId="77777777" w:rsidR="003236C7" w:rsidRPr="003236C7" w:rsidRDefault="003236C7" w:rsidP="003236C7">
            <w:pPr>
              <w:spacing w:line="240" w:lineRule="auto"/>
              <w:jc w:val="left"/>
              <w:rPr>
                <w:rFonts w:cs="Frankruhel"/>
                <w:sz w:val="24"/>
                <w:rtl/>
              </w:rPr>
            </w:pPr>
            <w:r>
              <w:rPr>
                <w:sz w:val="24"/>
                <w:rtl/>
              </w:rPr>
              <w:t xml:space="preserve">סעיף 251ג </w:t>
            </w:r>
          </w:p>
        </w:tc>
        <w:tc>
          <w:tcPr>
            <w:tcW w:w="5669" w:type="dxa"/>
          </w:tcPr>
          <w:p w14:paraId="08064B88" w14:textId="77777777" w:rsidR="003236C7" w:rsidRPr="003236C7" w:rsidRDefault="003236C7" w:rsidP="003236C7">
            <w:pPr>
              <w:spacing w:line="240" w:lineRule="auto"/>
              <w:jc w:val="left"/>
              <w:rPr>
                <w:rFonts w:cs="Frankruhel"/>
                <w:sz w:val="24"/>
                <w:rtl/>
              </w:rPr>
            </w:pPr>
            <w:r>
              <w:rPr>
                <w:sz w:val="24"/>
                <w:rtl/>
              </w:rPr>
              <w:t>הוראות בדבר סלילת מדרכות</w:t>
            </w:r>
          </w:p>
        </w:tc>
        <w:tc>
          <w:tcPr>
            <w:tcW w:w="567" w:type="dxa"/>
          </w:tcPr>
          <w:p w14:paraId="748C463E" w14:textId="77777777" w:rsidR="003236C7" w:rsidRPr="003236C7" w:rsidRDefault="003236C7" w:rsidP="003236C7">
            <w:pPr>
              <w:spacing w:line="240" w:lineRule="auto"/>
              <w:jc w:val="left"/>
              <w:rPr>
                <w:rStyle w:val="Hyperlink"/>
                <w:rtl/>
              </w:rPr>
            </w:pPr>
            <w:hyperlink w:anchor="Seif146" w:tooltip="הוראות בדבר סלילת מדרכות" w:history="1">
              <w:r w:rsidRPr="003236C7">
                <w:rPr>
                  <w:rStyle w:val="Hyperlink"/>
                </w:rPr>
                <w:t>Go</w:t>
              </w:r>
            </w:hyperlink>
          </w:p>
        </w:tc>
        <w:tc>
          <w:tcPr>
            <w:tcW w:w="850" w:type="dxa"/>
          </w:tcPr>
          <w:p w14:paraId="446FAE50"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Seif146</w:instrText>
            </w:r>
            <w:r>
              <w:rPr>
                <w:sz w:val="24"/>
                <w:rtl/>
              </w:rPr>
              <w:instrText xml:space="preserve"> </w:instrText>
            </w:r>
            <w:r>
              <w:rPr>
                <w:rFonts w:cs="Frankruhel"/>
                <w:sz w:val="24"/>
                <w:rtl/>
              </w:rPr>
              <w:fldChar w:fldCharType="separate"/>
            </w:r>
            <w:r>
              <w:rPr>
                <w:noProof/>
                <w:sz w:val="24"/>
                <w:rtl/>
              </w:rPr>
              <w:t>72</w:t>
            </w:r>
            <w:r>
              <w:rPr>
                <w:rFonts w:cs="Frankruhel"/>
                <w:sz w:val="24"/>
                <w:rtl/>
              </w:rPr>
              <w:fldChar w:fldCharType="end"/>
            </w:r>
          </w:p>
        </w:tc>
      </w:tr>
      <w:tr w:rsidR="003236C7" w:rsidRPr="003236C7" w14:paraId="7D30DCF0" w14:textId="77777777" w:rsidTr="003236C7">
        <w:tblPrEx>
          <w:tblCellMar>
            <w:top w:w="0" w:type="dxa"/>
            <w:bottom w:w="0" w:type="dxa"/>
          </w:tblCellMar>
        </w:tblPrEx>
        <w:tc>
          <w:tcPr>
            <w:tcW w:w="1247" w:type="dxa"/>
          </w:tcPr>
          <w:p w14:paraId="21786A1D" w14:textId="77777777" w:rsidR="003236C7" w:rsidRPr="003236C7" w:rsidRDefault="003236C7" w:rsidP="003236C7">
            <w:pPr>
              <w:spacing w:line="240" w:lineRule="auto"/>
              <w:jc w:val="left"/>
              <w:rPr>
                <w:rFonts w:cs="Frankruhel"/>
                <w:sz w:val="24"/>
                <w:rtl/>
              </w:rPr>
            </w:pPr>
            <w:r>
              <w:rPr>
                <w:sz w:val="24"/>
                <w:rtl/>
              </w:rPr>
              <w:t xml:space="preserve">סעיף 251ד </w:t>
            </w:r>
          </w:p>
        </w:tc>
        <w:tc>
          <w:tcPr>
            <w:tcW w:w="5669" w:type="dxa"/>
          </w:tcPr>
          <w:p w14:paraId="238B9B0D" w14:textId="77777777" w:rsidR="003236C7" w:rsidRPr="003236C7" w:rsidRDefault="003236C7" w:rsidP="003236C7">
            <w:pPr>
              <w:spacing w:line="240" w:lineRule="auto"/>
              <w:jc w:val="left"/>
              <w:rPr>
                <w:rFonts w:cs="Frankruhel"/>
                <w:sz w:val="24"/>
                <w:rtl/>
              </w:rPr>
            </w:pPr>
            <w:r>
              <w:rPr>
                <w:sz w:val="24"/>
                <w:rtl/>
              </w:rPr>
              <w:t>ייעוד וניהול של כספי היטל שמירה ואגרת שמירה</w:t>
            </w:r>
          </w:p>
        </w:tc>
        <w:tc>
          <w:tcPr>
            <w:tcW w:w="567" w:type="dxa"/>
          </w:tcPr>
          <w:p w14:paraId="3DC80442" w14:textId="77777777" w:rsidR="003236C7" w:rsidRPr="003236C7" w:rsidRDefault="003236C7" w:rsidP="003236C7">
            <w:pPr>
              <w:spacing w:line="240" w:lineRule="auto"/>
              <w:jc w:val="left"/>
              <w:rPr>
                <w:rStyle w:val="Hyperlink"/>
                <w:rtl/>
              </w:rPr>
            </w:pPr>
            <w:hyperlink w:anchor="Seif369" w:tooltip="ייעוד וניהול של כספי היטל שמירה ואגרת שמירה" w:history="1">
              <w:r w:rsidRPr="003236C7">
                <w:rPr>
                  <w:rStyle w:val="Hyperlink"/>
                </w:rPr>
                <w:t>Go</w:t>
              </w:r>
            </w:hyperlink>
          </w:p>
        </w:tc>
        <w:tc>
          <w:tcPr>
            <w:tcW w:w="850" w:type="dxa"/>
          </w:tcPr>
          <w:p w14:paraId="3D583D35"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Seif369</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3236C7" w:rsidRPr="003236C7" w14:paraId="571D1D56" w14:textId="77777777" w:rsidTr="003236C7">
        <w:tblPrEx>
          <w:tblCellMar>
            <w:top w:w="0" w:type="dxa"/>
            <w:bottom w:w="0" w:type="dxa"/>
          </w:tblCellMar>
        </w:tblPrEx>
        <w:tc>
          <w:tcPr>
            <w:tcW w:w="1247" w:type="dxa"/>
          </w:tcPr>
          <w:p w14:paraId="5698D65A" w14:textId="77777777" w:rsidR="003236C7" w:rsidRPr="003236C7" w:rsidRDefault="003236C7" w:rsidP="003236C7">
            <w:pPr>
              <w:spacing w:line="240" w:lineRule="auto"/>
              <w:jc w:val="left"/>
              <w:rPr>
                <w:rFonts w:cs="Frankruhel"/>
                <w:sz w:val="24"/>
                <w:rtl/>
              </w:rPr>
            </w:pPr>
            <w:r>
              <w:rPr>
                <w:sz w:val="24"/>
                <w:rtl/>
              </w:rPr>
              <w:t xml:space="preserve">סעיף 251ה </w:t>
            </w:r>
          </w:p>
        </w:tc>
        <w:tc>
          <w:tcPr>
            <w:tcW w:w="5669" w:type="dxa"/>
          </w:tcPr>
          <w:p w14:paraId="40641B94" w14:textId="77777777" w:rsidR="003236C7" w:rsidRPr="003236C7" w:rsidRDefault="003236C7" w:rsidP="003236C7">
            <w:pPr>
              <w:spacing w:line="240" w:lineRule="auto"/>
              <w:jc w:val="left"/>
              <w:rPr>
                <w:rFonts w:cs="Frankruhel"/>
                <w:sz w:val="24"/>
                <w:rtl/>
              </w:rPr>
            </w:pPr>
            <w:r>
              <w:rPr>
                <w:sz w:val="24"/>
                <w:rtl/>
              </w:rPr>
              <w:t>הוראות בדבר רשם שכירויות</w:t>
            </w:r>
          </w:p>
        </w:tc>
        <w:tc>
          <w:tcPr>
            <w:tcW w:w="567" w:type="dxa"/>
          </w:tcPr>
          <w:p w14:paraId="5B82D149" w14:textId="77777777" w:rsidR="003236C7" w:rsidRPr="003236C7" w:rsidRDefault="003236C7" w:rsidP="003236C7">
            <w:pPr>
              <w:spacing w:line="240" w:lineRule="auto"/>
              <w:jc w:val="left"/>
              <w:rPr>
                <w:rStyle w:val="Hyperlink"/>
                <w:rtl/>
              </w:rPr>
            </w:pPr>
            <w:hyperlink w:anchor="Seif371" w:tooltip="הוראות בדבר רשם שכירויות" w:history="1">
              <w:r w:rsidRPr="003236C7">
                <w:rPr>
                  <w:rStyle w:val="Hyperlink"/>
                </w:rPr>
                <w:t>Go</w:t>
              </w:r>
            </w:hyperlink>
          </w:p>
        </w:tc>
        <w:tc>
          <w:tcPr>
            <w:tcW w:w="850" w:type="dxa"/>
          </w:tcPr>
          <w:p w14:paraId="44A3B32A"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Seif371</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3236C7" w:rsidRPr="003236C7" w14:paraId="0B0CA795" w14:textId="77777777" w:rsidTr="003236C7">
        <w:tblPrEx>
          <w:tblCellMar>
            <w:top w:w="0" w:type="dxa"/>
            <w:bottom w:w="0" w:type="dxa"/>
          </w:tblCellMar>
        </w:tblPrEx>
        <w:tc>
          <w:tcPr>
            <w:tcW w:w="1247" w:type="dxa"/>
          </w:tcPr>
          <w:p w14:paraId="12FB463C" w14:textId="77777777" w:rsidR="003236C7" w:rsidRPr="003236C7" w:rsidRDefault="003236C7" w:rsidP="003236C7">
            <w:pPr>
              <w:spacing w:line="240" w:lineRule="auto"/>
              <w:jc w:val="left"/>
              <w:rPr>
                <w:rFonts w:cs="Frankruhel"/>
                <w:sz w:val="24"/>
                <w:rtl/>
              </w:rPr>
            </w:pPr>
            <w:r>
              <w:rPr>
                <w:sz w:val="24"/>
                <w:rtl/>
              </w:rPr>
              <w:t xml:space="preserve">סעיף 252 </w:t>
            </w:r>
          </w:p>
        </w:tc>
        <w:tc>
          <w:tcPr>
            <w:tcW w:w="5669" w:type="dxa"/>
          </w:tcPr>
          <w:p w14:paraId="4CC2250B" w14:textId="77777777" w:rsidR="003236C7" w:rsidRPr="003236C7" w:rsidRDefault="003236C7" w:rsidP="003236C7">
            <w:pPr>
              <w:spacing w:line="240" w:lineRule="auto"/>
              <w:jc w:val="left"/>
              <w:rPr>
                <w:rFonts w:cs="Frankruhel"/>
                <w:sz w:val="24"/>
                <w:rtl/>
              </w:rPr>
            </w:pPr>
            <w:r>
              <w:rPr>
                <w:sz w:val="24"/>
                <w:rtl/>
              </w:rPr>
              <w:t>סמכות לחייב למפרע בתוך שנת הכספים</w:t>
            </w:r>
          </w:p>
        </w:tc>
        <w:tc>
          <w:tcPr>
            <w:tcW w:w="567" w:type="dxa"/>
          </w:tcPr>
          <w:p w14:paraId="4F13E825" w14:textId="77777777" w:rsidR="003236C7" w:rsidRPr="003236C7" w:rsidRDefault="003236C7" w:rsidP="003236C7">
            <w:pPr>
              <w:spacing w:line="240" w:lineRule="auto"/>
              <w:jc w:val="left"/>
              <w:rPr>
                <w:rStyle w:val="Hyperlink"/>
                <w:rtl/>
              </w:rPr>
            </w:pPr>
            <w:hyperlink w:anchor="Seif147" w:tooltip="סמכות לחייב למפרע בתוך שנת הכספים" w:history="1">
              <w:r w:rsidRPr="003236C7">
                <w:rPr>
                  <w:rStyle w:val="Hyperlink"/>
                </w:rPr>
                <w:t>Go</w:t>
              </w:r>
            </w:hyperlink>
          </w:p>
        </w:tc>
        <w:tc>
          <w:tcPr>
            <w:tcW w:w="850" w:type="dxa"/>
          </w:tcPr>
          <w:p w14:paraId="49BDA26A"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Seif147</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3236C7" w:rsidRPr="003236C7" w14:paraId="1A1107EC" w14:textId="77777777" w:rsidTr="003236C7">
        <w:tblPrEx>
          <w:tblCellMar>
            <w:top w:w="0" w:type="dxa"/>
            <w:bottom w:w="0" w:type="dxa"/>
          </w:tblCellMar>
        </w:tblPrEx>
        <w:tc>
          <w:tcPr>
            <w:tcW w:w="1247" w:type="dxa"/>
          </w:tcPr>
          <w:p w14:paraId="7F85C841" w14:textId="77777777" w:rsidR="003236C7" w:rsidRPr="003236C7" w:rsidRDefault="003236C7" w:rsidP="003236C7">
            <w:pPr>
              <w:spacing w:line="240" w:lineRule="auto"/>
              <w:jc w:val="left"/>
              <w:rPr>
                <w:rFonts w:cs="Frankruhel"/>
                <w:sz w:val="24"/>
                <w:rtl/>
              </w:rPr>
            </w:pPr>
            <w:r>
              <w:rPr>
                <w:sz w:val="24"/>
                <w:rtl/>
              </w:rPr>
              <w:t xml:space="preserve">סעיף 254 </w:t>
            </w:r>
          </w:p>
        </w:tc>
        <w:tc>
          <w:tcPr>
            <w:tcW w:w="5669" w:type="dxa"/>
          </w:tcPr>
          <w:p w14:paraId="4A60709B" w14:textId="77777777" w:rsidR="003236C7" w:rsidRPr="003236C7" w:rsidRDefault="003236C7" w:rsidP="003236C7">
            <w:pPr>
              <w:spacing w:line="240" w:lineRule="auto"/>
              <w:jc w:val="left"/>
              <w:rPr>
                <w:rFonts w:cs="Frankruhel"/>
                <w:sz w:val="24"/>
                <w:rtl/>
              </w:rPr>
            </w:pPr>
            <w:r>
              <w:rPr>
                <w:sz w:val="24"/>
                <w:rtl/>
              </w:rPr>
              <w:t>עונשין</w:t>
            </w:r>
          </w:p>
        </w:tc>
        <w:tc>
          <w:tcPr>
            <w:tcW w:w="567" w:type="dxa"/>
          </w:tcPr>
          <w:p w14:paraId="70CCC20C" w14:textId="77777777" w:rsidR="003236C7" w:rsidRPr="003236C7" w:rsidRDefault="003236C7" w:rsidP="003236C7">
            <w:pPr>
              <w:spacing w:line="240" w:lineRule="auto"/>
              <w:jc w:val="left"/>
              <w:rPr>
                <w:rStyle w:val="Hyperlink"/>
                <w:rtl/>
              </w:rPr>
            </w:pPr>
            <w:hyperlink w:anchor="Seif148" w:tooltip="עונשין" w:history="1">
              <w:r w:rsidRPr="003236C7">
                <w:rPr>
                  <w:rStyle w:val="Hyperlink"/>
                </w:rPr>
                <w:t>Go</w:t>
              </w:r>
            </w:hyperlink>
          </w:p>
        </w:tc>
        <w:tc>
          <w:tcPr>
            <w:tcW w:w="850" w:type="dxa"/>
          </w:tcPr>
          <w:p w14:paraId="7A3D3B18"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Seif148</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3236C7" w:rsidRPr="003236C7" w14:paraId="55FA71DB" w14:textId="77777777" w:rsidTr="003236C7">
        <w:tblPrEx>
          <w:tblCellMar>
            <w:top w:w="0" w:type="dxa"/>
            <w:bottom w:w="0" w:type="dxa"/>
          </w:tblCellMar>
        </w:tblPrEx>
        <w:tc>
          <w:tcPr>
            <w:tcW w:w="1247" w:type="dxa"/>
          </w:tcPr>
          <w:p w14:paraId="1A69BA7C" w14:textId="77777777" w:rsidR="003236C7" w:rsidRPr="003236C7" w:rsidRDefault="003236C7" w:rsidP="003236C7">
            <w:pPr>
              <w:spacing w:line="240" w:lineRule="auto"/>
              <w:jc w:val="left"/>
              <w:rPr>
                <w:rFonts w:cs="Frankruhel"/>
                <w:sz w:val="24"/>
                <w:rtl/>
              </w:rPr>
            </w:pPr>
            <w:r>
              <w:rPr>
                <w:sz w:val="24"/>
                <w:rtl/>
              </w:rPr>
              <w:t xml:space="preserve">סעיף 255 </w:t>
            </w:r>
          </w:p>
        </w:tc>
        <w:tc>
          <w:tcPr>
            <w:tcW w:w="5669" w:type="dxa"/>
          </w:tcPr>
          <w:p w14:paraId="6523E10A" w14:textId="77777777" w:rsidR="003236C7" w:rsidRPr="003236C7" w:rsidRDefault="003236C7" w:rsidP="003236C7">
            <w:pPr>
              <w:spacing w:line="240" w:lineRule="auto"/>
              <w:jc w:val="left"/>
              <w:rPr>
                <w:rFonts w:cs="Frankruhel"/>
                <w:sz w:val="24"/>
                <w:rtl/>
              </w:rPr>
            </w:pPr>
            <w:r>
              <w:rPr>
                <w:sz w:val="24"/>
                <w:rtl/>
              </w:rPr>
              <w:t>ביצוע עבודות על ידי העיריה על חשבון החייב בה לפי חוקי עזר</w:t>
            </w:r>
          </w:p>
        </w:tc>
        <w:tc>
          <w:tcPr>
            <w:tcW w:w="567" w:type="dxa"/>
          </w:tcPr>
          <w:p w14:paraId="2C7D2D1A" w14:textId="77777777" w:rsidR="003236C7" w:rsidRPr="003236C7" w:rsidRDefault="003236C7" w:rsidP="003236C7">
            <w:pPr>
              <w:spacing w:line="240" w:lineRule="auto"/>
              <w:jc w:val="left"/>
              <w:rPr>
                <w:rStyle w:val="Hyperlink"/>
                <w:rtl/>
              </w:rPr>
            </w:pPr>
            <w:hyperlink w:anchor="Seif149" w:tooltip="ביצוע עבודות על ידי העיריה על חשבון החייב בה לפי חוקי עזר" w:history="1">
              <w:r w:rsidRPr="003236C7">
                <w:rPr>
                  <w:rStyle w:val="Hyperlink"/>
                </w:rPr>
                <w:t>Go</w:t>
              </w:r>
            </w:hyperlink>
          </w:p>
        </w:tc>
        <w:tc>
          <w:tcPr>
            <w:tcW w:w="850" w:type="dxa"/>
          </w:tcPr>
          <w:p w14:paraId="59380A92"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Seif149</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3236C7" w:rsidRPr="003236C7" w14:paraId="44205B1C" w14:textId="77777777" w:rsidTr="003236C7">
        <w:tblPrEx>
          <w:tblCellMar>
            <w:top w:w="0" w:type="dxa"/>
            <w:bottom w:w="0" w:type="dxa"/>
          </w:tblCellMar>
        </w:tblPrEx>
        <w:tc>
          <w:tcPr>
            <w:tcW w:w="1247" w:type="dxa"/>
          </w:tcPr>
          <w:p w14:paraId="03EED134" w14:textId="77777777" w:rsidR="003236C7" w:rsidRPr="003236C7" w:rsidRDefault="003236C7" w:rsidP="003236C7">
            <w:pPr>
              <w:spacing w:line="240" w:lineRule="auto"/>
              <w:jc w:val="left"/>
              <w:rPr>
                <w:rFonts w:cs="Frankruhel"/>
                <w:sz w:val="24"/>
                <w:rtl/>
              </w:rPr>
            </w:pPr>
            <w:r>
              <w:rPr>
                <w:sz w:val="24"/>
                <w:rtl/>
              </w:rPr>
              <w:t xml:space="preserve">סעיף 256 </w:t>
            </w:r>
          </w:p>
        </w:tc>
        <w:tc>
          <w:tcPr>
            <w:tcW w:w="5669" w:type="dxa"/>
          </w:tcPr>
          <w:p w14:paraId="7BDC67EB" w14:textId="77777777" w:rsidR="003236C7" w:rsidRPr="003236C7" w:rsidRDefault="003236C7" w:rsidP="003236C7">
            <w:pPr>
              <w:spacing w:line="240" w:lineRule="auto"/>
              <w:jc w:val="left"/>
              <w:rPr>
                <w:rFonts w:cs="Frankruhel"/>
                <w:sz w:val="24"/>
                <w:rtl/>
              </w:rPr>
            </w:pPr>
            <w:r>
              <w:rPr>
                <w:sz w:val="24"/>
                <w:rtl/>
              </w:rPr>
              <w:t>חובת הודעה מוקדמת לחייב בביצוע</w:t>
            </w:r>
          </w:p>
        </w:tc>
        <w:tc>
          <w:tcPr>
            <w:tcW w:w="567" w:type="dxa"/>
          </w:tcPr>
          <w:p w14:paraId="518B8CC5" w14:textId="77777777" w:rsidR="003236C7" w:rsidRPr="003236C7" w:rsidRDefault="003236C7" w:rsidP="003236C7">
            <w:pPr>
              <w:spacing w:line="240" w:lineRule="auto"/>
              <w:jc w:val="left"/>
              <w:rPr>
                <w:rStyle w:val="Hyperlink"/>
                <w:rtl/>
              </w:rPr>
            </w:pPr>
            <w:hyperlink w:anchor="Seif150" w:tooltip="חובת הודעה מוקדמת לחייב בביצוע" w:history="1">
              <w:r w:rsidRPr="003236C7">
                <w:rPr>
                  <w:rStyle w:val="Hyperlink"/>
                </w:rPr>
                <w:t>Go</w:t>
              </w:r>
            </w:hyperlink>
          </w:p>
        </w:tc>
        <w:tc>
          <w:tcPr>
            <w:tcW w:w="850" w:type="dxa"/>
          </w:tcPr>
          <w:p w14:paraId="71A438B5"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Seif150</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3236C7" w:rsidRPr="003236C7" w14:paraId="307FFE95" w14:textId="77777777" w:rsidTr="003236C7">
        <w:tblPrEx>
          <w:tblCellMar>
            <w:top w:w="0" w:type="dxa"/>
            <w:bottom w:w="0" w:type="dxa"/>
          </w:tblCellMar>
        </w:tblPrEx>
        <w:tc>
          <w:tcPr>
            <w:tcW w:w="1247" w:type="dxa"/>
          </w:tcPr>
          <w:p w14:paraId="2854159E" w14:textId="77777777" w:rsidR="003236C7" w:rsidRPr="003236C7" w:rsidRDefault="003236C7" w:rsidP="003236C7">
            <w:pPr>
              <w:spacing w:line="240" w:lineRule="auto"/>
              <w:jc w:val="left"/>
              <w:rPr>
                <w:rFonts w:cs="Frankruhel"/>
                <w:sz w:val="24"/>
                <w:rtl/>
              </w:rPr>
            </w:pPr>
            <w:r>
              <w:rPr>
                <w:sz w:val="24"/>
                <w:rtl/>
              </w:rPr>
              <w:t xml:space="preserve">סעיף 257 </w:t>
            </w:r>
          </w:p>
        </w:tc>
        <w:tc>
          <w:tcPr>
            <w:tcW w:w="5669" w:type="dxa"/>
          </w:tcPr>
          <w:p w14:paraId="3CCE1D13" w14:textId="77777777" w:rsidR="003236C7" w:rsidRPr="003236C7" w:rsidRDefault="003236C7" w:rsidP="003236C7">
            <w:pPr>
              <w:spacing w:line="240" w:lineRule="auto"/>
              <w:jc w:val="left"/>
              <w:rPr>
                <w:rFonts w:cs="Frankruhel"/>
                <w:sz w:val="24"/>
                <w:rtl/>
              </w:rPr>
            </w:pPr>
            <w:r>
              <w:rPr>
                <w:sz w:val="24"/>
                <w:rtl/>
              </w:rPr>
              <w:t>הוצאה שנגרמה לעיריה על ידי הפרת חוק עזר</w:t>
            </w:r>
          </w:p>
        </w:tc>
        <w:tc>
          <w:tcPr>
            <w:tcW w:w="567" w:type="dxa"/>
          </w:tcPr>
          <w:p w14:paraId="4A3E311A" w14:textId="77777777" w:rsidR="003236C7" w:rsidRPr="003236C7" w:rsidRDefault="003236C7" w:rsidP="003236C7">
            <w:pPr>
              <w:spacing w:line="240" w:lineRule="auto"/>
              <w:jc w:val="left"/>
              <w:rPr>
                <w:rStyle w:val="Hyperlink"/>
                <w:rtl/>
              </w:rPr>
            </w:pPr>
            <w:hyperlink w:anchor="Seif151" w:tooltip="הוצאה שנגרמה לעיריה על ידי הפרת חוק עזר" w:history="1">
              <w:r w:rsidRPr="003236C7">
                <w:rPr>
                  <w:rStyle w:val="Hyperlink"/>
                </w:rPr>
                <w:t>Go</w:t>
              </w:r>
            </w:hyperlink>
          </w:p>
        </w:tc>
        <w:tc>
          <w:tcPr>
            <w:tcW w:w="850" w:type="dxa"/>
          </w:tcPr>
          <w:p w14:paraId="4EEE8C0F"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Seif151</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3236C7" w:rsidRPr="003236C7" w14:paraId="4FC8CAFC" w14:textId="77777777" w:rsidTr="003236C7">
        <w:tblPrEx>
          <w:tblCellMar>
            <w:top w:w="0" w:type="dxa"/>
            <w:bottom w:w="0" w:type="dxa"/>
          </w:tblCellMar>
        </w:tblPrEx>
        <w:tc>
          <w:tcPr>
            <w:tcW w:w="1247" w:type="dxa"/>
          </w:tcPr>
          <w:p w14:paraId="39565985" w14:textId="77777777" w:rsidR="003236C7" w:rsidRPr="003236C7" w:rsidRDefault="003236C7" w:rsidP="003236C7">
            <w:pPr>
              <w:spacing w:line="240" w:lineRule="auto"/>
              <w:jc w:val="left"/>
              <w:rPr>
                <w:rFonts w:cs="Frankruhel"/>
                <w:sz w:val="24"/>
                <w:rtl/>
              </w:rPr>
            </w:pPr>
            <w:r>
              <w:rPr>
                <w:sz w:val="24"/>
                <w:rtl/>
              </w:rPr>
              <w:t xml:space="preserve">סעיף 258 </w:t>
            </w:r>
          </w:p>
        </w:tc>
        <w:tc>
          <w:tcPr>
            <w:tcW w:w="5669" w:type="dxa"/>
          </w:tcPr>
          <w:p w14:paraId="40B5106B" w14:textId="77777777" w:rsidR="003236C7" w:rsidRPr="003236C7" w:rsidRDefault="003236C7" w:rsidP="003236C7">
            <w:pPr>
              <w:spacing w:line="240" w:lineRule="auto"/>
              <w:jc w:val="left"/>
              <w:rPr>
                <w:rFonts w:cs="Frankruhel"/>
                <w:sz w:val="24"/>
                <w:rtl/>
              </w:rPr>
            </w:pPr>
            <w:r>
              <w:rPr>
                <w:sz w:val="24"/>
                <w:rtl/>
              </w:rPr>
              <w:t>אישור חוקי עזר ופרסומם</w:t>
            </w:r>
          </w:p>
        </w:tc>
        <w:tc>
          <w:tcPr>
            <w:tcW w:w="567" w:type="dxa"/>
          </w:tcPr>
          <w:p w14:paraId="7D43AF2F" w14:textId="77777777" w:rsidR="003236C7" w:rsidRPr="003236C7" w:rsidRDefault="003236C7" w:rsidP="003236C7">
            <w:pPr>
              <w:spacing w:line="240" w:lineRule="auto"/>
              <w:jc w:val="left"/>
              <w:rPr>
                <w:rStyle w:val="Hyperlink"/>
                <w:rtl/>
              </w:rPr>
            </w:pPr>
            <w:hyperlink w:anchor="Seif152" w:tooltip="אישור חוקי עזר ופרסומם" w:history="1">
              <w:r w:rsidRPr="003236C7">
                <w:rPr>
                  <w:rStyle w:val="Hyperlink"/>
                </w:rPr>
                <w:t>Go</w:t>
              </w:r>
            </w:hyperlink>
          </w:p>
        </w:tc>
        <w:tc>
          <w:tcPr>
            <w:tcW w:w="850" w:type="dxa"/>
          </w:tcPr>
          <w:p w14:paraId="28A4A7DE"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Seif152</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3236C7" w:rsidRPr="003236C7" w14:paraId="062983EF" w14:textId="77777777" w:rsidTr="003236C7">
        <w:tblPrEx>
          <w:tblCellMar>
            <w:top w:w="0" w:type="dxa"/>
            <w:bottom w:w="0" w:type="dxa"/>
          </w:tblCellMar>
        </w:tblPrEx>
        <w:tc>
          <w:tcPr>
            <w:tcW w:w="1247" w:type="dxa"/>
          </w:tcPr>
          <w:p w14:paraId="65200F7E" w14:textId="77777777" w:rsidR="003236C7" w:rsidRPr="003236C7" w:rsidRDefault="003236C7" w:rsidP="003236C7">
            <w:pPr>
              <w:spacing w:line="240" w:lineRule="auto"/>
              <w:jc w:val="left"/>
              <w:rPr>
                <w:rFonts w:cs="Frankruhel"/>
                <w:sz w:val="24"/>
                <w:rtl/>
              </w:rPr>
            </w:pPr>
            <w:r>
              <w:rPr>
                <w:sz w:val="24"/>
                <w:rtl/>
              </w:rPr>
              <w:t xml:space="preserve">סעיף 258א </w:t>
            </w:r>
          </w:p>
        </w:tc>
        <w:tc>
          <w:tcPr>
            <w:tcW w:w="5669" w:type="dxa"/>
          </w:tcPr>
          <w:p w14:paraId="19FF4ED6" w14:textId="77777777" w:rsidR="003236C7" w:rsidRPr="003236C7" w:rsidRDefault="003236C7" w:rsidP="003236C7">
            <w:pPr>
              <w:spacing w:line="240" w:lineRule="auto"/>
              <w:jc w:val="left"/>
              <w:rPr>
                <w:rFonts w:cs="Frankruhel"/>
                <w:sz w:val="24"/>
                <w:rtl/>
              </w:rPr>
            </w:pPr>
            <w:r>
              <w:rPr>
                <w:sz w:val="24"/>
                <w:rtl/>
              </w:rPr>
              <w:t>הסכמת שר הפנים לחוק עזר בעניין פתיחתם וסגירתם של עסקים בימי מנוחה</w:t>
            </w:r>
          </w:p>
        </w:tc>
        <w:tc>
          <w:tcPr>
            <w:tcW w:w="567" w:type="dxa"/>
          </w:tcPr>
          <w:p w14:paraId="72801718" w14:textId="77777777" w:rsidR="003236C7" w:rsidRPr="003236C7" w:rsidRDefault="003236C7" w:rsidP="003236C7">
            <w:pPr>
              <w:spacing w:line="240" w:lineRule="auto"/>
              <w:jc w:val="left"/>
              <w:rPr>
                <w:rStyle w:val="Hyperlink"/>
                <w:rtl/>
              </w:rPr>
            </w:pPr>
            <w:hyperlink w:anchor="Seif372" w:tooltip="הסכמת שר הפנים לחוק עזר בעניין פתיחתם וסגירתם של עסקים בימי מנוחה" w:history="1">
              <w:r w:rsidRPr="003236C7">
                <w:rPr>
                  <w:rStyle w:val="Hyperlink"/>
                </w:rPr>
                <w:t>Go</w:t>
              </w:r>
            </w:hyperlink>
          </w:p>
        </w:tc>
        <w:tc>
          <w:tcPr>
            <w:tcW w:w="850" w:type="dxa"/>
          </w:tcPr>
          <w:p w14:paraId="3702EC21"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Seif372</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3236C7" w:rsidRPr="003236C7" w14:paraId="06534570" w14:textId="77777777" w:rsidTr="003236C7">
        <w:tblPrEx>
          <w:tblCellMar>
            <w:top w:w="0" w:type="dxa"/>
            <w:bottom w:w="0" w:type="dxa"/>
          </w:tblCellMar>
        </w:tblPrEx>
        <w:tc>
          <w:tcPr>
            <w:tcW w:w="1247" w:type="dxa"/>
          </w:tcPr>
          <w:p w14:paraId="01B7286B" w14:textId="77777777" w:rsidR="003236C7" w:rsidRPr="003236C7" w:rsidRDefault="003236C7" w:rsidP="003236C7">
            <w:pPr>
              <w:spacing w:line="240" w:lineRule="auto"/>
              <w:jc w:val="left"/>
              <w:rPr>
                <w:rFonts w:cs="Frankruhel"/>
                <w:sz w:val="24"/>
                <w:rtl/>
              </w:rPr>
            </w:pPr>
            <w:r>
              <w:rPr>
                <w:sz w:val="24"/>
                <w:rtl/>
              </w:rPr>
              <w:t xml:space="preserve">סעיף 259 </w:t>
            </w:r>
          </w:p>
        </w:tc>
        <w:tc>
          <w:tcPr>
            <w:tcW w:w="5669" w:type="dxa"/>
          </w:tcPr>
          <w:p w14:paraId="6A963403" w14:textId="77777777" w:rsidR="003236C7" w:rsidRPr="003236C7" w:rsidRDefault="003236C7" w:rsidP="003236C7">
            <w:pPr>
              <w:spacing w:line="240" w:lineRule="auto"/>
              <w:jc w:val="left"/>
              <w:rPr>
                <w:rFonts w:cs="Frankruhel"/>
                <w:sz w:val="24"/>
                <w:rtl/>
              </w:rPr>
            </w:pPr>
            <w:r>
              <w:rPr>
                <w:sz w:val="24"/>
                <w:rtl/>
              </w:rPr>
              <w:t>הוראות הניתנות להיכלל בחוקי עזר</w:t>
            </w:r>
          </w:p>
        </w:tc>
        <w:tc>
          <w:tcPr>
            <w:tcW w:w="567" w:type="dxa"/>
          </w:tcPr>
          <w:p w14:paraId="1F563834" w14:textId="77777777" w:rsidR="003236C7" w:rsidRPr="003236C7" w:rsidRDefault="003236C7" w:rsidP="003236C7">
            <w:pPr>
              <w:spacing w:line="240" w:lineRule="auto"/>
              <w:jc w:val="left"/>
              <w:rPr>
                <w:rStyle w:val="Hyperlink"/>
                <w:rtl/>
              </w:rPr>
            </w:pPr>
            <w:hyperlink w:anchor="Seif153" w:tooltip="הוראות הניתנות להיכלל בחוקי עזר" w:history="1">
              <w:r w:rsidRPr="003236C7">
                <w:rPr>
                  <w:rStyle w:val="Hyperlink"/>
                </w:rPr>
                <w:t>Go</w:t>
              </w:r>
            </w:hyperlink>
          </w:p>
        </w:tc>
        <w:tc>
          <w:tcPr>
            <w:tcW w:w="850" w:type="dxa"/>
          </w:tcPr>
          <w:p w14:paraId="49B6D697"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Seif153</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3236C7" w:rsidRPr="003236C7" w14:paraId="24EE97E4" w14:textId="77777777" w:rsidTr="003236C7">
        <w:tblPrEx>
          <w:tblCellMar>
            <w:top w:w="0" w:type="dxa"/>
            <w:bottom w:w="0" w:type="dxa"/>
          </w:tblCellMar>
        </w:tblPrEx>
        <w:tc>
          <w:tcPr>
            <w:tcW w:w="1247" w:type="dxa"/>
          </w:tcPr>
          <w:p w14:paraId="439B805A" w14:textId="77777777" w:rsidR="003236C7" w:rsidRPr="003236C7" w:rsidRDefault="003236C7" w:rsidP="003236C7">
            <w:pPr>
              <w:spacing w:line="240" w:lineRule="auto"/>
              <w:jc w:val="left"/>
              <w:rPr>
                <w:rFonts w:cs="Frankruhel"/>
                <w:sz w:val="24"/>
                <w:rtl/>
              </w:rPr>
            </w:pPr>
            <w:r>
              <w:rPr>
                <w:sz w:val="24"/>
                <w:rtl/>
              </w:rPr>
              <w:t xml:space="preserve">סעיף 260 </w:t>
            </w:r>
          </w:p>
        </w:tc>
        <w:tc>
          <w:tcPr>
            <w:tcW w:w="5669" w:type="dxa"/>
          </w:tcPr>
          <w:p w14:paraId="3F97CC0B" w14:textId="77777777" w:rsidR="003236C7" w:rsidRPr="003236C7" w:rsidRDefault="003236C7" w:rsidP="003236C7">
            <w:pPr>
              <w:spacing w:line="240" w:lineRule="auto"/>
              <w:jc w:val="left"/>
              <w:rPr>
                <w:rFonts w:cs="Frankruhel"/>
                <w:sz w:val="24"/>
                <w:rtl/>
              </w:rPr>
            </w:pPr>
            <w:r>
              <w:rPr>
                <w:sz w:val="24"/>
                <w:rtl/>
              </w:rPr>
              <w:t>תוקף למפרע</w:t>
            </w:r>
          </w:p>
        </w:tc>
        <w:tc>
          <w:tcPr>
            <w:tcW w:w="567" w:type="dxa"/>
          </w:tcPr>
          <w:p w14:paraId="3D7BA98C" w14:textId="77777777" w:rsidR="003236C7" w:rsidRPr="003236C7" w:rsidRDefault="003236C7" w:rsidP="003236C7">
            <w:pPr>
              <w:spacing w:line="240" w:lineRule="auto"/>
              <w:jc w:val="left"/>
              <w:rPr>
                <w:rStyle w:val="Hyperlink"/>
                <w:rtl/>
              </w:rPr>
            </w:pPr>
            <w:hyperlink w:anchor="Seif154" w:tooltip="תוקף למפרע" w:history="1">
              <w:r w:rsidRPr="003236C7">
                <w:rPr>
                  <w:rStyle w:val="Hyperlink"/>
                </w:rPr>
                <w:t>Go</w:t>
              </w:r>
            </w:hyperlink>
          </w:p>
        </w:tc>
        <w:tc>
          <w:tcPr>
            <w:tcW w:w="850" w:type="dxa"/>
          </w:tcPr>
          <w:p w14:paraId="4C243ABF"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Seif154</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r w:rsidR="003236C7" w:rsidRPr="003236C7" w14:paraId="3FEC70AC" w14:textId="77777777" w:rsidTr="003236C7">
        <w:tblPrEx>
          <w:tblCellMar>
            <w:top w:w="0" w:type="dxa"/>
            <w:bottom w:w="0" w:type="dxa"/>
          </w:tblCellMar>
        </w:tblPrEx>
        <w:tc>
          <w:tcPr>
            <w:tcW w:w="1247" w:type="dxa"/>
          </w:tcPr>
          <w:p w14:paraId="7045CBE2" w14:textId="77777777" w:rsidR="003236C7" w:rsidRPr="003236C7" w:rsidRDefault="003236C7" w:rsidP="003236C7">
            <w:pPr>
              <w:spacing w:line="240" w:lineRule="auto"/>
              <w:jc w:val="left"/>
              <w:rPr>
                <w:rFonts w:cs="Frankruhel"/>
                <w:sz w:val="24"/>
                <w:rtl/>
              </w:rPr>
            </w:pPr>
            <w:r>
              <w:rPr>
                <w:sz w:val="24"/>
                <w:rtl/>
              </w:rPr>
              <w:t xml:space="preserve">סעיף 261 </w:t>
            </w:r>
          </w:p>
        </w:tc>
        <w:tc>
          <w:tcPr>
            <w:tcW w:w="5669" w:type="dxa"/>
          </w:tcPr>
          <w:p w14:paraId="40AB96EF" w14:textId="77777777" w:rsidR="003236C7" w:rsidRPr="003236C7" w:rsidRDefault="003236C7" w:rsidP="003236C7">
            <w:pPr>
              <w:spacing w:line="240" w:lineRule="auto"/>
              <w:jc w:val="left"/>
              <w:rPr>
                <w:rFonts w:cs="Frankruhel"/>
                <w:sz w:val="24"/>
                <w:rtl/>
              </w:rPr>
            </w:pPr>
            <w:r>
              <w:rPr>
                <w:sz w:val="24"/>
                <w:rtl/>
              </w:rPr>
              <w:t>חוקי עזר לשטחים שמחוץ לתחום העיריה</w:t>
            </w:r>
          </w:p>
        </w:tc>
        <w:tc>
          <w:tcPr>
            <w:tcW w:w="567" w:type="dxa"/>
          </w:tcPr>
          <w:p w14:paraId="11CA3627" w14:textId="77777777" w:rsidR="003236C7" w:rsidRPr="003236C7" w:rsidRDefault="003236C7" w:rsidP="003236C7">
            <w:pPr>
              <w:spacing w:line="240" w:lineRule="auto"/>
              <w:jc w:val="left"/>
              <w:rPr>
                <w:rStyle w:val="Hyperlink"/>
                <w:rtl/>
              </w:rPr>
            </w:pPr>
            <w:hyperlink w:anchor="Seif155" w:tooltip="חוקי עזר לשטחים שמחוץ לתחום העיריה" w:history="1">
              <w:r w:rsidRPr="003236C7">
                <w:rPr>
                  <w:rStyle w:val="Hyperlink"/>
                </w:rPr>
                <w:t>Go</w:t>
              </w:r>
            </w:hyperlink>
          </w:p>
        </w:tc>
        <w:tc>
          <w:tcPr>
            <w:tcW w:w="850" w:type="dxa"/>
          </w:tcPr>
          <w:p w14:paraId="158C3C27"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Seif155</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3236C7" w:rsidRPr="003236C7" w14:paraId="765E070D" w14:textId="77777777" w:rsidTr="003236C7">
        <w:tblPrEx>
          <w:tblCellMar>
            <w:top w:w="0" w:type="dxa"/>
            <w:bottom w:w="0" w:type="dxa"/>
          </w:tblCellMar>
        </w:tblPrEx>
        <w:tc>
          <w:tcPr>
            <w:tcW w:w="1247" w:type="dxa"/>
          </w:tcPr>
          <w:p w14:paraId="6CAB3B6A" w14:textId="77777777" w:rsidR="003236C7" w:rsidRPr="003236C7" w:rsidRDefault="003236C7" w:rsidP="003236C7">
            <w:pPr>
              <w:spacing w:line="240" w:lineRule="auto"/>
              <w:jc w:val="left"/>
              <w:rPr>
                <w:rFonts w:cs="Frankruhel"/>
                <w:sz w:val="24"/>
                <w:rtl/>
              </w:rPr>
            </w:pPr>
            <w:r>
              <w:rPr>
                <w:sz w:val="24"/>
                <w:rtl/>
              </w:rPr>
              <w:t xml:space="preserve">סעיף 262 </w:t>
            </w:r>
          </w:p>
        </w:tc>
        <w:tc>
          <w:tcPr>
            <w:tcW w:w="5669" w:type="dxa"/>
          </w:tcPr>
          <w:p w14:paraId="001355E9" w14:textId="77777777" w:rsidR="003236C7" w:rsidRPr="003236C7" w:rsidRDefault="003236C7" w:rsidP="003236C7">
            <w:pPr>
              <w:spacing w:line="240" w:lineRule="auto"/>
              <w:jc w:val="left"/>
              <w:rPr>
                <w:rFonts w:cs="Frankruhel"/>
                <w:sz w:val="24"/>
                <w:rtl/>
              </w:rPr>
            </w:pPr>
            <w:r>
              <w:rPr>
                <w:sz w:val="24"/>
                <w:rtl/>
              </w:rPr>
              <w:t>חוקי עזר לדוגמה</w:t>
            </w:r>
          </w:p>
        </w:tc>
        <w:tc>
          <w:tcPr>
            <w:tcW w:w="567" w:type="dxa"/>
          </w:tcPr>
          <w:p w14:paraId="00D37DA0" w14:textId="77777777" w:rsidR="003236C7" w:rsidRPr="003236C7" w:rsidRDefault="003236C7" w:rsidP="003236C7">
            <w:pPr>
              <w:spacing w:line="240" w:lineRule="auto"/>
              <w:jc w:val="left"/>
              <w:rPr>
                <w:rStyle w:val="Hyperlink"/>
                <w:rtl/>
              </w:rPr>
            </w:pPr>
            <w:hyperlink w:anchor="Seif156" w:tooltip="חוקי עזר לדוגמה" w:history="1">
              <w:r w:rsidRPr="003236C7">
                <w:rPr>
                  <w:rStyle w:val="Hyperlink"/>
                </w:rPr>
                <w:t>Go</w:t>
              </w:r>
            </w:hyperlink>
          </w:p>
        </w:tc>
        <w:tc>
          <w:tcPr>
            <w:tcW w:w="850" w:type="dxa"/>
          </w:tcPr>
          <w:p w14:paraId="4C871C85"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Seif156</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3236C7" w:rsidRPr="003236C7" w14:paraId="6D7BF580" w14:textId="77777777" w:rsidTr="003236C7">
        <w:tblPrEx>
          <w:tblCellMar>
            <w:top w:w="0" w:type="dxa"/>
            <w:bottom w:w="0" w:type="dxa"/>
          </w:tblCellMar>
        </w:tblPrEx>
        <w:tc>
          <w:tcPr>
            <w:tcW w:w="1247" w:type="dxa"/>
          </w:tcPr>
          <w:p w14:paraId="104185DF" w14:textId="77777777" w:rsidR="003236C7" w:rsidRPr="003236C7" w:rsidRDefault="003236C7" w:rsidP="003236C7">
            <w:pPr>
              <w:spacing w:line="240" w:lineRule="auto"/>
              <w:jc w:val="left"/>
              <w:rPr>
                <w:rFonts w:cs="Frankruhel"/>
                <w:sz w:val="24"/>
                <w:rtl/>
              </w:rPr>
            </w:pPr>
            <w:r>
              <w:rPr>
                <w:sz w:val="24"/>
                <w:rtl/>
              </w:rPr>
              <w:t xml:space="preserve">סעיף 263 </w:t>
            </w:r>
          </w:p>
        </w:tc>
        <w:tc>
          <w:tcPr>
            <w:tcW w:w="5669" w:type="dxa"/>
          </w:tcPr>
          <w:p w14:paraId="3CB97123" w14:textId="77777777" w:rsidR="003236C7" w:rsidRPr="003236C7" w:rsidRDefault="003236C7" w:rsidP="003236C7">
            <w:pPr>
              <w:spacing w:line="240" w:lineRule="auto"/>
              <w:jc w:val="left"/>
              <w:rPr>
                <w:rFonts w:cs="Frankruhel"/>
                <w:sz w:val="24"/>
                <w:rtl/>
              </w:rPr>
            </w:pPr>
            <w:r>
              <w:rPr>
                <w:sz w:val="24"/>
                <w:rtl/>
              </w:rPr>
              <w:t>חוקי עזר למכירה במשרדי העיריה</w:t>
            </w:r>
          </w:p>
        </w:tc>
        <w:tc>
          <w:tcPr>
            <w:tcW w:w="567" w:type="dxa"/>
          </w:tcPr>
          <w:p w14:paraId="31361D3D" w14:textId="77777777" w:rsidR="003236C7" w:rsidRPr="003236C7" w:rsidRDefault="003236C7" w:rsidP="003236C7">
            <w:pPr>
              <w:spacing w:line="240" w:lineRule="auto"/>
              <w:jc w:val="left"/>
              <w:rPr>
                <w:rStyle w:val="Hyperlink"/>
                <w:rtl/>
              </w:rPr>
            </w:pPr>
            <w:hyperlink w:anchor="Seif157" w:tooltip="חוקי עזר למכירה במשרדי העיריה" w:history="1">
              <w:r w:rsidRPr="003236C7">
                <w:rPr>
                  <w:rStyle w:val="Hyperlink"/>
                </w:rPr>
                <w:t>Go</w:t>
              </w:r>
            </w:hyperlink>
          </w:p>
        </w:tc>
        <w:tc>
          <w:tcPr>
            <w:tcW w:w="850" w:type="dxa"/>
          </w:tcPr>
          <w:p w14:paraId="040C789E"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Seif157</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3236C7" w:rsidRPr="003236C7" w14:paraId="157869CC" w14:textId="77777777" w:rsidTr="003236C7">
        <w:tblPrEx>
          <w:tblCellMar>
            <w:top w:w="0" w:type="dxa"/>
            <w:bottom w:w="0" w:type="dxa"/>
          </w:tblCellMar>
        </w:tblPrEx>
        <w:tc>
          <w:tcPr>
            <w:tcW w:w="1247" w:type="dxa"/>
          </w:tcPr>
          <w:p w14:paraId="478620DE" w14:textId="77777777" w:rsidR="003236C7" w:rsidRPr="003236C7" w:rsidRDefault="003236C7" w:rsidP="003236C7">
            <w:pPr>
              <w:spacing w:line="240" w:lineRule="auto"/>
              <w:jc w:val="left"/>
              <w:rPr>
                <w:rFonts w:cs="Frankruhel"/>
                <w:sz w:val="24"/>
                <w:rtl/>
              </w:rPr>
            </w:pPr>
            <w:r>
              <w:rPr>
                <w:sz w:val="24"/>
                <w:rtl/>
              </w:rPr>
              <w:t xml:space="preserve">סעיף 264 </w:t>
            </w:r>
          </w:p>
        </w:tc>
        <w:tc>
          <w:tcPr>
            <w:tcW w:w="5669" w:type="dxa"/>
          </w:tcPr>
          <w:p w14:paraId="7FA7B7BE" w14:textId="77777777" w:rsidR="003236C7" w:rsidRPr="003236C7" w:rsidRDefault="003236C7" w:rsidP="003236C7">
            <w:pPr>
              <w:spacing w:line="240" w:lineRule="auto"/>
              <w:jc w:val="left"/>
              <w:rPr>
                <w:rFonts w:cs="Frankruhel"/>
                <w:sz w:val="24"/>
                <w:rtl/>
              </w:rPr>
            </w:pPr>
            <w:r>
              <w:rPr>
                <w:sz w:val="24"/>
                <w:rtl/>
              </w:rPr>
              <w:t>מתן סמכות תביעה לפקיד העיריה</w:t>
            </w:r>
          </w:p>
        </w:tc>
        <w:tc>
          <w:tcPr>
            <w:tcW w:w="567" w:type="dxa"/>
          </w:tcPr>
          <w:p w14:paraId="6040DEB8" w14:textId="77777777" w:rsidR="003236C7" w:rsidRPr="003236C7" w:rsidRDefault="003236C7" w:rsidP="003236C7">
            <w:pPr>
              <w:spacing w:line="240" w:lineRule="auto"/>
              <w:jc w:val="left"/>
              <w:rPr>
                <w:rStyle w:val="Hyperlink"/>
                <w:rtl/>
              </w:rPr>
            </w:pPr>
            <w:hyperlink w:anchor="Seif158" w:tooltip="מתן סמכות תביעה לפקיד העיריה" w:history="1">
              <w:r w:rsidRPr="003236C7">
                <w:rPr>
                  <w:rStyle w:val="Hyperlink"/>
                </w:rPr>
                <w:t>Go</w:t>
              </w:r>
            </w:hyperlink>
          </w:p>
        </w:tc>
        <w:tc>
          <w:tcPr>
            <w:tcW w:w="850" w:type="dxa"/>
          </w:tcPr>
          <w:p w14:paraId="33AD2BDC"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Seif158</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3236C7" w:rsidRPr="003236C7" w14:paraId="0B121F1B" w14:textId="77777777" w:rsidTr="003236C7">
        <w:tblPrEx>
          <w:tblCellMar>
            <w:top w:w="0" w:type="dxa"/>
            <w:bottom w:w="0" w:type="dxa"/>
          </w:tblCellMar>
        </w:tblPrEx>
        <w:tc>
          <w:tcPr>
            <w:tcW w:w="1247" w:type="dxa"/>
          </w:tcPr>
          <w:p w14:paraId="477F668A" w14:textId="77777777" w:rsidR="003236C7" w:rsidRPr="003236C7" w:rsidRDefault="003236C7" w:rsidP="003236C7">
            <w:pPr>
              <w:spacing w:line="240" w:lineRule="auto"/>
              <w:jc w:val="left"/>
              <w:rPr>
                <w:rFonts w:cs="Frankruhel"/>
                <w:sz w:val="24"/>
                <w:rtl/>
              </w:rPr>
            </w:pPr>
            <w:r>
              <w:rPr>
                <w:sz w:val="24"/>
                <w:rtl/>
              </w:rPr>
              <w:t xml:space="preserve">סעיף 264א </w:t>
            </w:r>
          </w:p>
        </w:tc>
        <w:tc>
          <w:tcPr>
            <w:tcW w:w="5669" w:type="dxa"/>
          </w:tcPr>
          <w:p w14:paraId="7D8D9525" w14:textId="77777777" w:rsidR="003236C7" w:rsidRPr="003236C7" w:rsidRDefault="003236C7" w:rsidP="003236C7">
            <w:pPr>
              <w:spacing w:line="240" w:lineRule="auto"/>
              <w:jc w:val="left"/>
              <w:rPr>
                <w:rFonts w:cs="Frankruhel"/>
                <w:sz w:val="24"/>
                <w:rtl/>
              </w:rPr>
            </w:pPr>
            <w:r>
              <w:rPr>
                <w:sz w:val="24"/>
                <w:rtl/>
              </w:rPr>
              <w:t>צו איסור פתיחת עסק בימי מנוחה</w:t>
            </w:r>
          </w:p>
        </w:tc>
        <w:tc>
          <w:tcPr>
            <w:tcW w:w="567" w:type="dxa"/>
          </w:tcPr>
          <w:p w14:paraId="3B9FA48D" w14:textId="77777777" w:rsidR="003236C7" w:rsidRPr="003236C7" w:rsidRDefault="003236C7" w:rsidP="003236C7">
            <w:pPr>
              <w:spacing w:line="240" w:lineRule="auto"/>
              <w:jc w:val="left"/>
              <w:rPr>
                <w:rStyle w:val="Hyperlink"/>
                <w:rtl/>
              </w:rPr>
            </w:pPr>
            <w:hyperlink w:anchor="Seif159" w:tooltip="צו איסור פתיחת עסק בימי מנוחה" w:history="1">
              <w:r w:rsidRPr="003236C7">
                <w:rPr>
                  <w:rStyle w:val="Hyperlink"/>
                </w:rPr>
                <w:t>Go</w:t>
              </w:r>
            </w:hyperlink>
          </w:p>
        </w:tc>
        <w:tc>
          <w:tcPr>
            <w:tcW w:w="850" w:type="dxa"/>
          </w:tcPr>
          <w:p w14:paraId="767895A7"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Seif159</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3236C7" w:rsidRPr="003236C7" w14:paraId="2189BD24" w14:textId="77777777" w:rsidTr="003236C7">
        <w:tblPrEx>
          <w:tblCellMar>
            <w:top w:w="0" w:type="dxa"/>
            <w:bottom w:w="0" w:type="dxa"/>
          </w:tblCellMar>
        </w:tblPrEx>
        <w:tc>
          <w:tcPr>
            <w:tcW w:w="1247" w:type="dxa"/>
          </w:tcPr>
          <w:p w14:paraId="514016F7" w14:textId="77777777" w:rsidR="003236C7" w:rsidRPr="003236C7" w:rsidRDefault="003236C7" w:rsidP="003236C7">
            <w:pPr>
              <w:spacing w:line="240" w:lineRule="auto"/>
              <w:jc w:val="left"/>
              <w:rPr>
                <w:rFonts w:cs="Frankruhel"/>
                <w:sz w:val="24"/>
                <w:rtl/>
              </w:rPr>
            </w:pPr>
            <w:r>
              <w:rPr>
                <w:sz w:val="24"/>
                <w:rtl/>
              </w:rPr>
              <w:t xml:space="preserve">סעיף 265 </w:t>
            </w:r>
          </w:p>
        </w:tc>
        <w:tc>
          <w:tcPr>
            <w:tcW w:w="5669" w:type="dxa"/>
          </w:tcPr>
          <w:p w14:paraId="22BDD880" w14:textId="77777777" w:rsidR="003236C7" w:rsidRPr="003236C7" w:rsidRDefault="003236C7" w:rsidP="003236C7">
            <w:pPr>
              <w:spacing w:line="240" w:lineRule="auto"/>
              <w:jc w:val="left"/>
              <w:rPr>
                <w:rFonts w:cs="Frankruhel"/>
                <w:sz w:val="24"/>
                <w:rtl/>
              </w:rPr>
            </w:pPr>
            <w:r>
              <w:rPr>
                <w:sz w:val="24"/>
                <w:rtl/>
              </w:rPr>
              <w:t>עבירת קנס</w:t>
            </w:r>
          </w:p>
        </w:tc>
        <w:tc>
          <w:tcPr>
            <w:tcW w:w="567" w:type="dxa"/>
          </w:tcPr>
          <w:p w14:paraId="68276703" w14:textId="77777777" w:rsidR="003236C7" w:rsidRPr="003236C7" w:rsidRDefault="003236C7" w:rsidP="003236C7">
            <w:pPr>
              <w:spacing w:line="240" w:lineRule="auto"/>
              <w:jc w:val="left"/>
              <w:rPr>
                <w:rStyle w:val="Hyperlink"/>
                <w:rtl/>
              </w:rPr>
            </w:pPr>
            <w:hyperlink w:anchor="Seif160" w:tooltip="עבירת קנס" w:history="1">
              <w:r w:rsidRPr="003236C7">
                <w:rPr>
                  <w:rStyle w:val="Hyperlink"/>
                </w:rPr>
                <w:t>Go</w:t>
              </w:r>
            </w:hyperlink>
          </w:p>
        </w:tc>
        <w:tc>
          <w:tcPr>
            <w:tcW w:w="850" w:type="dxa"/>
          </w:tcPr>
          <w:p w14:paraId="4AA7C6FD"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Seif160</w:instrText>
            </w:r>
            <w:r>
              <w:rPr>
                <w:sz w:val="24"/>
                <w:rtl/>
              </w:rPr>
              <w:instrText xml:space="preserve"> </w:instrText>
            </w:r>
            <w:r>
              <w:rPr>
                <w:rFonts w:cs="Frankruhel"/>
                <w:sz w:val="24"/>
                <w:rtl/>
              </w:rPr>
              <w:fldChar w:fldCharType="separate"/>
            </w:r>
            <w:r>
              <w:rPr>
                <w:noProof/>
                <w:sz w:val="24"/>
                <w:rtl/>
              </w:rPr>
              <w:t>75</w:t>
            </w:r>
            <w:r>
              <w:rPr>
                <w:rFonts w:cs="Frankruhel"/>
                <w:sz w:val="24"/>
                <w:rtl/>
              </w:rPr>
              <w:fldChar w:fldCharType="end"/>
            </w:r>
          </w:p>
        </w:tc>
      </w:tr>
      <w:tr w:rsidR="003236C7" w:rsidRPr="003236C7" w14:paraId="15963D89" w14:textId="77777777" w:rsidTr="003236C7">
        <w:tblPrEx>
          <w:tblCellMar>
            <w:top w:w="0" w:type="dxa"/>
            <w:bottom w:w="0" w:type="dxa"/>
          </w:tblCellMar>
        </w:tblPrEx>
        <w:tc>
          <w:tcPr>
            <w:tcW w:w="1247" w:type="dxa"/>
          </w:tcPr>
          <w:p w14:paraId="3C29D0C4" w14:textId="77777777" w:rsidR="003236C7" w:rsidRPr="003236C7" w:rsidRDefault="003236C7" w:rsidP="003236C7">
            <w:pPr>
              <w:spacing w:line="240" w:lineRule="auto"/>
              <w:jc w:val="left"/>
              <w:rPr>
                <w:rFonts w:cs="Frankruhel"/>
                <w:sz w:val="24"/>
                <w:rtl/>
              </w:rPr>
            </w:pPr>
            <w:r>
              <w:rPr>
                <w:sz w:val="24"/>
                <w:rtl/>
              </w:rPr>
              <w:t xml:space="preserve">סעיף 268 </w:t>
            </w:r>
          </w:p>
        </w:tc>
        <w:tc>
          <w:tcPr>
            <w:tcW w:w="5669" w:type="dxa"/>
          </w:tcPr>
          <w:p w14:paraId="2B3ABC02" w14:textId="77777777" w:rsidR="003236C7" w:rsidRPr="003236C7" w:rsidRDefault="003236C7" w:rsidP="003236C7">
            <w:pPr>
              <w:spacing w:line="240" w:lineRule="auto"/>
              <w:jc w:val="left"/>
              <w:rPr>
                <w:rFonts w:cs="Frankruhel"/>
                <w:sz w:val="24"/>
                <w:rtl/>
              </w:rPr>
            </w:pPr>
            <w:r>
              <w:rPr>
                <w:sz w:val="24"/>
                <w:rtl/>
              </w:rPr>
              <w:t>הגשת רשומות כהוכחה לחוק עזר</w:t>
            </w:r>
          </w:p>
        </w:tc>
        <w:tc>
          <w:tcPr>
            <w:tcW w:w="567" w:type="dxa"/>
          </w:tcPr>
          <w:p w14:paraId="074B532D" w14:textId="77777777" w:rsidR="003236C7" w:rsidRPr="003236C7" w:rsidRDefault="003236C7" w:rsidP="003236C7">
            <w:pPr>
              <w:spacing w:line="240" w:lineRule="auto"/>
              <w:jc w:val="left"/>
              <w:rPr>
                <w:rStyle w:val="Hyperlink"/>
                <w:rtl/>
              </w:rPr>
            </w:pPr>
            <w:hyperlink w:anchor="Seif161" w:tooltip="הגשת רשומות כהוכחה לחוק עזר" w:history="1">
              <w:r w:rsidRPr="003236C7">
                <w:rPr>
                  <w:rStyle w:val="Hyperlink"/>
                </w:rPr>
                <w:t>Go</w:t>
              </w:r>
            </w:hyperlink>
          </w:p>
        </w:tc>
        <w:tc>
          <w:tcPr>
            <w:tcW w:w="850" w:type="dxa"/>
          </w:tcPr>
          <w:p w14:paraId="6FC28C88"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Seif161</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3236C7" w:rsidRPr="003236C7" w14:paraId="6F94FA41" w14:textId="77777777" w:rsidTr="003236C7">
        <w:tblPrEx>
          <w:tblCellMar>
            <w:top w:w="0" w:type="dxa"/>
            <w:bottom w:w="0" w:type="dxa"/>
          </w:tblCellMar>
        </w:tblPrEx>
        <w:tc>
          <w:tcPr>
            <w:tcW w:w="1247" w:type="dxa"/>
          </w:tcPr>
          <w:p w14:paraId="3FC37BA0" w14:textId="77777777" w:rsidR="003236C7" w:rsidRPr="003236C7" w:rsidRDefault="003236C7" w:rsidP="003236C7">
            <w:pPr>
              <w:spacing w:line="240" w:lineRule="auto"/>
              <w:jc w:val="left"/>
              <w:rPr>
                <w:rFonts w:cs="Frankruhel"/>
                <w:sz w:val="24"/>
                <w:rtl/>
              </w:rPr>
            </w:pPr>
            <w:r>
              <w:rPr>
                <w:sz w:val="24"/>
                <w:rtl/>
              </w:rPr>
              <w:t xml:space="preserve">סעיף 268א </w:t>
            </w:r>
          </w:p>
        </w:tc>
        <w:tc>
          <w:tcPr>
            <w:tcW w:w="5669" w:type="dxa"/>
          </w:tcPr>
          <w:p w14:paraId="496A6E35" w14:textId="77777777" w:rsidR="003236C7" w:rsidRPr="003236C7" w:rsidRDefault="003236C7" w:rsidP="003236C7">
            <w:pPr>
              <w:spacing w:line="240" w:lineRule="auto"/>
              <w:jc w:val="left"/>
              <w:rPr>
                <w:rFonts w:cs="Frankruhel"/>
                <w:sz w:val="24"/>
                <w:rtl/>
              </w:rPr>
            </w:pPr>
            <w:r>
              <w:rPr>
                <w:sz w:val="24"/>
                <w:rtl/>
              </w:rPr>
              <w:t>מועדים לתשלום באמצעות הרשאה לחיוב חשבון</w:t>
            </w:r>
          </w:p>
        </w:tc>
        <w:tc>
          <w:tcPr>
            <w:tcW w:w="567" w:type="dxa"/>
          </w:tcPr>
          <w:p w14:paraId="1312D33B" w14:textId="77777777" w:rsidR="003236C7" w:rsidRPr="003236C7" w:rsidRDefault="003236C7" w:rsidP="003236C7">
            <w:pPr>
              <w:spacing w:line="240" w:lineRule="auto"/>
              <w:jc w:val="left"/>
              <w:rPr>
                <w:rStyle w:val="Hyperlink"/>
                <w:rtl/>
              </w:rPr>
            </w:pPr>
            <w:hyperlink w:anchor="Seif362" w:tooltip="מועדים לתשלום באמצעות הרשאה לחיוב חשבון" w:history="1">
              <w:r w:rsidRPr="003236C7">
                <w:rPr>
                  <w:rStyle w:val="Hyperlink"/>
                </w:rPr>
                <w:t>Go</w:t>
              </w:r>
            </w:hyperlink>
          </w:p>
        </w:tc>
        <w:tc>
          <w:tcPr>
            <w:tcW w:w="850" w:type="dxa"/>
          </w:tcPr>
          <w:p w14:paraId="543E2818"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Seif362</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3236C7" w:rsidRPr="003236C7" w14:paraId="138043EA" w14:textId="77777777" w:rsidTr="003236C7">
        <w:tblPrEx>
          <w:tblCellMar>
            <w:top w:w="0" w:type="dxa"/>
            <w:bottom w:w="0" w:type="dxa"/>
          </w:tblCellMar>
        </w:tblPrEx>
        <w:tc>
          <w:tcPr>
            <w:tcW w:w="1247" w:type="dxa"/>
          </w:tcPr>
          <w:p w14:paraId="41519223" w14:textId="77777777" w:rsidR="003236C7" w:rsidRPr="003236C7" w:rsidRDefault="003236C7" w:rsidP="003236C7">
            <w:pPr>
              <w:spacing w:line="240" w:lineRule="auto"/>
              <w:jc w:val="left"/>
              <w:rPr>
                <w:rFonts w:cs="Frankruhel"/>
                <w:sz w:val="24"/>
                <w:rtl/>
              </w:rPr>
            </w:pPr>
          </w:p>
        </w:tc>
        <w:tc>
          <w:tcPr>
            <w:tcW w:w="5669" w:type="dxa"/>
          </w:tcPr>
          <w:p w14:paraId="716032BC" w14:textId="77777777" w:rsidR="003236C7" w:rsidRPr="003236C7" w:rsidRDefault="003236C7" w:rsidP="003236C7">
            <w:pPr>
              <w:spacing w:line="240" w:lineRule="auto"/>
              <w:jc w:val="left"/>
              <w:rPr>
                <w:rFonts w:cs="Frankruhel"/>
                <w:sz w:val="24"/>
                <w:rtl/>
              </w:rPr>
            </w:pPr>
            <w:r>
              <w:rPr>
                <w:sz w:val="24"/>
                <w:rtl/>
              </w:rPr>
              <w:t>פרק ארבעה עשר: ארנונה</w:t>
            </w:r>
          </w:p>
        </w:tc>
        <w:tc>
          <w:tcPr>
            <w:tcW w:w="567" w:type="dxa"/>
          </w:tcPr>
          <w:p w14:paraId="12875754" w14:textId="77777777" w:rsidR="003236C7" w:rsidRPr="003236C7" w:rsidRDefault="003236C7" w:rsidP="003236C7">
            <w:pPr>
              <w:spacing w:line="240" w:lineRule="auto"/>
              <w:jc w:val="left"/>
              <w:rPr>
                <w:rStyle w:val="Hyperlink"/>
                <w:rtl/>
              </w:rPr>
            </w:pPr>
            <w:hyperlink w:anchor="med13" w:tooltip="פרק ארבעה עשר: ארנונה" w:history="1">
              <w:r w:rsidRPr="003236C7">
                <w:rPr>
                  <w:rStyle w:val="Hyperlink"/>
                </w:rPr>
                <w:t>Go</w:t>
              </w:r>
            </w:hyperlink>
          </w:p>
        </w:tc>
        <w:tc>
          <w:tcPr>
            <w:tcW w:w="850" w:type="dxa"/>
          </w:tcPr>
          <w:p w14:paraId="6D2DDCE6"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3236C7" w:rsidRPr="003236C7" w14:paraId="1FD3631C" w14:textId="77777777" w:rsidTr="003236C7">
        <w:tblPrEx>
          <w:tblCellMar>
            <w:top w:w="0" w:type="dxa"/>
            <w:bottom w:w="0" w:type="dxa"/>
          </w:tblCellMar>
        </w:tblPrEx>
        <w:tc>
          <w:tcPr>
            <w:tcW w:w="1247" w:type="dxa"/>
          </w:tcPr>
          <w:p w14:paraId="3ABA3243" w14:textId="77777777" w:rsidR="003236C7" w:rsidRPr="003236C7" w:rsidRDefault="003236C7" w:rsidP="003236C7">
            <w:pPr>
              <w:spacing w:line="240" w:lineRule="auto"/>
              <w:jc w:val="left"/>
              <w:rPr>
                <w:rFonts w:cs="Frankruhel"/>
                <w:sz w:val="24"/>
                <w:rtl/>
              </w:rPr>
            </w:pPr>
          </w:p>
        </w:tc>
        <w:tc>
          <w:tcPr>
            <w:tcW w:w="5669" w:type="dxa"/>
          </w:tcPr>
          <w:p w14:paraId="14270E68" w14:textId="77777777" w:rsidR="003236C7" w:rsidRPr="003236C7" w:rsidRDefault="003236C7" w:rsidP="003236C7">
            <w:pPr>
              <w:spacing w:line="240" w:lineRule="auto"/>
              <w:jc w:val="left"/>
              <w:rPr>
                <w:rFonts w:cs="Frankruhel"/>
                <w:sz w:val="24"/>
                <w:rtl/>
              </w:rPr>
            </w:pPr>
            <w:r>
              <w:rPr>
                <w:sz w:val="24"/>
                <w:rtl/>
              </w:rPr>
              <w:t>סימן א': פרשנות</w:t>
            </w:r>
          </w:p>
        </w:tc>
        <w:tc>
          <w:tcPr>
            <w:tcW w:w="567" w:type="dxa"/>
          </w:tcPr>
          <w:p w14:paraId="39606BFF" w14:textId="77777777" w:rsidR="003236C7" w:rsidRPr="003236C7" w:rsidRDefault="003236C7" w:rsidP="003236C7">
            <w:pPr>
              <w:spacing w:line="240" w:lineRule="auto"/>
              <w:jc w:val="left"/>
              <w:rPr>
                <w:rStyle w:val="Hyperlink"/>
                <w:rtl/>
              </w:rPr>
            </w:pPr>
            <w:hyperlink w:anchor="hed219" w:tooltip="סימן א: פרשנות" w:history="1">
              <w:r w:rsidRPr="003236C7">
                <w:rPr>
                  <w:rStyle w:val="Hyperlink"/>
                </w:rPr>
                <w:t>Go</w:t>
              </w:r>
            </w:hyperlink>
          </w:p>
        </w:tc>
        <w:tc>
          <w:tcPr>
            <w:tcW w:w="850" w:type="dxa"/>
          </w:tcPr>
          <w:p w14:paraId="431BE2AA"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hed219</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3236C7" w:rsidRPr="003236C7" w14:paraId="57A630BF" w14:textId="77777777" w:rsidTr="003236C7">
        <w:tblPrEx>
          <w:tblCellMar>
            <w:top w:w="0" w:type="dxa"/>
            <w:bottom w:w="0" w:type="dxa"/>
          </w:tblCellMar>
        </w:tblPrEx>
        <w:tc>
          <w:tcPr>
            <w:tcW w:w="1247" w:type="dxa"/>
          </w:tcPr>
          <w:p w14:paraId="0B8DEA5D" w14:textId="77777777" w:rsidR="003236C7" w:rsidRPr="003236C7" w:rsidRDefault="003236C7" w:rsidP="003236C7">
            <w:pPr>
              <w:spacing w:line="240" w:lineRule="auto"/>
              <w:jc w:val="left"/>
              <w:rPr>
                <w:rFonts w:cs="Frankruhel"/>
                <w:sz w:val="24"/>
                <w:rtl/>
              </w:rPr>
            </w:pPr>
            <w:r>
              <w:rPr>
                <w:sz w:val="24"/>
                <w:rtl/>
              </w:rPr>
              <w:t xml:space="preserve">סעיף 269 </w:t>
            </w:r>
          </w:p>
        </w:tc>
        <w:tc>
          <w:tcPr>
            <w:tcW w:w="5669" w:type="dxa"/>
          </w:tcPr>
          <w:p w14:paraId="5E64A64F" w14:textId="77777777" w:rsidR="003236C7" w:rsidRPr="003236C7" w:rsidRDefault="003236C7" w:rsidP="003236C7">
            <w:pPr>
              <w:spacing w:line="240" w:lineRule="auto"/>
              <w:jc w:val="left"/>
              <w:rPr>
                <w:rFonts w:cs="Frankruhel"/>
                <w:sz w:val="24"/>
                <w:rtl/>
              </w:rPr>
            </w:pPr>
            <w:r>
              <w:rPr>
                <w:sz w:val="24"/>
                <w:rtl/>
              </w:rPr>
              <w:t>הגדרות</w:t>
            </w:r>
          </w:p>
        </w:tc>
        <w:tc>
          <w:tcPr>
            <w:tcW w:w="567" w:type="dxa"/>
          </w:tcPr>
          <w:p w14:paraId="564D0B33" w14:textId="77777777" w:rsidR="003236C7" w:rsidRPr="003236C7" w:rsidRDefault="003236C7" w:rsidP="003236C7">
            <w:pPr>
              <w:spacing w:line="240" w:lineRule="auto"/>
              <w:jc w:val="left"/>
              <w:rPr>
                <w:rStyle w:val="Hyperlink"/>
                <w:rtl/>
              </w:rPr>
            </w:pPr>
            <w:hyperlink w:anchor="Seif327" w:tooltip="הגדרות" w:history="1">
              <w:r w:rsidRPr="003236C7">
                <w:rPr>
                  <w:rStyle w:val="Hyperlink"/>
                </w:rPr>
                <w:t>Go</w:t>
              </w:r>
            </w:hyperlink>
          </w:p>
        </w:tc>
        <w:tc>
          <w:tcPr>
            <w:tcW w:w="850" w:type="dxa"/>
          </w:tcPr>
          <w:p w14:paraId="64B38FF2"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Seif327</w:instrText>
            </w:r>
            <w:r>
              <w:rPr>
                <w:sz w:val="24"/>
                <w:rtl/>
              </w:rPr>
              <w:instrText xml:space="preserve"> </w:instrText>
            </w:r>
            <w:r>
              <w:rPr>
                <w:rFonts w:cs="Frankruhel"/>
                <w:sz w:val="24"/>
                <w:rtl/>
              </w:rPr>
              <w:fldChar w:fldCharType="separate"/>
            </w:r>
            <w:r>
              <w:rPr>
                <w:noProof/>
                <w:sz w:val="24"/>
                <w:rtl/>
              </w:rPr>
              <w:t>76</w:t>
            </w:r>
            <w:r>
              <w:rPr>
                <w:rFonts w:cs="Frankruhel"/>
                <w:sz w:val="24"/>
                <w:rtl/>
              </w:rPr>
              <w:fldChar w:fldCharType="end"/>
            </w:r>
          </w:p>
        </w:tc>
      </w:tr>
      <w:tr w:rsidR="003236C7" w:rsidRPr="003236C7" w14:paraId="1D29AC9B" w14:textId="77777777" w:rsidTr="003236C7">
        <w:tblPrEx>
          <w:tblCellMar>
            <w:top w:w="0" w:type="dxa"/>
            <w:bottom w:w="0" w:type="dxa"/>
          </w:tblCellMar>
        </w:tblPrEx>
        <w:tc>
          <w:tcPr>
            <w:tcW w:w="1247" w:type="dxa"/>
          </w:tcPr>
          <w:p w14:paraId="1DA8F691" w14:textId="77777777" w:rsidR="003236C7" w:rsidRPr="003236C7" w:rsidRDefault="003236C7" w:rsidP="003236C7">
            <w:pPr>
              <w:spacing w:line="240" w:lineRule="auto"/>
              <w:jc w:val="left"/>
              <w:rPr>
                <w:rFonts w:cs="Frankruhel"/>
                <w:sz w:val="24"/>
                <w:rtl/>
              </w:rPr>
            </w:pPr>
          </w:p>
        </w:tc>
        <w:tc>
          <w:tcPr>
            <w:tcW w:w="5669" w:type="dxa"/>
          </w:tcPr>
          <w:p w14:paraId="7607D0B8" w14:textId="77777777" w:rsidR="003236C7" w:rsidRPr="003236C7" w:rsidRDefault="003236C7" w:rsidP="003236C7">
            <w:pPr>
              <w:spacing w:line="240" w:lineRule="auto"/>
              <w:jc w:val="left"/>
              <w:rPr>
                <w:rFonts w:cs="Frankruhel"/>
                <w:sz w:val="24"/>
                <w:rtl/>
              </w:rPr>
            </w:pPr>
            <w:r>
              <w:rPr>
                <w:sz w:val="24"/>
                <w:rtl/>
              </w:rPr>
              <w:t>סימן ב': הטלת הארנונה</w:t>
            </w:r>
          </w:p>
        </w:tc>
        <w:tc>
          <w:tcPr>
            <w:tcW w:w="567" w:type="dxa"/>
          </w:tcPr>
          <w:p w14:paraId="24DF1DF4" w14:textId="77777777" w:rsidR="003236C7" w:rsidRPr="003236C7" w:rsidRDefault="003236C7" w:rsidP="003236C7">
            <w:pPr>
              <w:spacing w:line="240" w:lineRule="auto"/>
              <w:jc w:val="left"/>
              <w:rPr>
                <w:rStyle w:val="Hyperlink"/>
                <w:rtl/>
              </w:rPr>
            </w:pPr>
            <w:hyperlink w:anchor="hed220" w:tooltip="סימן ב: הטלת הארנונה" w:history="1">
              <w:r w:rsidRPr="003236C7">
                <w:rPr>
                  <w:rStyle w:val="Hyperlink"/>
                </w:rPr>
                <w:t>Go</w:t>
              </w:r>
            </w:hyperlink>
          </w:p>
        </w:tc>
        <w:tc>
          <w:tcPr>
            <w:tcW w:w="850" w:type="dxa"/>
          </w:tcPr>
          <w:p w14:paraId="1E8CDDE7"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hed220</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3236C7" w:rsidRPr="003236C7" w14:paraId="38F992C6" w14:textId="77777777" w:rsidTr="003236C7">
        <w:tblPrEx>
          <w:tblCellMar>
            <w:top w:w="0" w:type="dxa"/>
            <w:bottom w:w="0" w:type="dxa"/>
          </w:tblCellMar>
        </w:tblPrEx>
        <w:tc>
          <w:tcPr>
            <w:tcW w:w="1247" w:type="dxa"/>
          </w:tcPr>
          <w:p w14:paraId="62CF66EF" w14:textId="77777777" w:rsidR="003236C7" w:rsidRPr="003236C7" w:rsidRDefault="003236C7" w:rsidP="003236C7">
            <w:pPr>
              <w:spacing w:line="240" w:lineRule="auto"/>
              <w:jc w:val="left"/>
              <w:rPr>
                <w:rFonts w:cs="Frankruhel"/>
                <w:sz w:val="24"/>
                <w:rtl/>
              </w:rPr>
            </w:pPr>
            <w:r>
              <w:rPr>
                <w:sz w:val="24"/>
                <w:rtl/>
              </w:rPr>
              <w:t xml:space="preserve">סעיף 274ב </w:t>
            </w:r>
          </w:p>
        </w:tc>
        <w:tc>
          <w:tcPr>
            <w:tcW w:w="5669" w:type="dxa"/>
          </w:tcPr>
          <w:p w14:paraId="49ACDA9B" w14:textId="77777777" w:rsidR="003236C7" w:rsidRPr="003236C7" w:rsidRDefault="003236C7" w:rsidP="003236C7">
            <w:pPr>
              <w:spacing w:line="240" w:lineRule="auto"/>
              <w:jc w:val="left"/>
              <w:rPr>
                <w:rFonts w:cs="Frankruhel"/>
                <w:sz w:val="24"/>
                <w:rtl/>
              </w:rPr>
            </w:pPr>
            <w:r>
              <w:rPr>
                <w:sz w:val="24"/>
                <w:rtl/>
              </w:rPr>
              <w:t>ארנונה כללית</w:t>
            </w:r>
          </w:p>
        </w:tc>
        <w:tc>
          <w:tcPr>
            <w:tcW w:w="567" w:type="dxa"/>
          </w:tcPr>
          <w:p w14:paraId="074B48D9" w14:textId="77777777" w:rsidR="003236C7" w:rsidRPr="003236C7" w:rsidRDefault="003236C7" w:rsidP="003236C7">
            <w:pPr>
              <w:spacing w:line="240" w:lineRule="auto"/>
              <w:jc w:val="left"/>
              <w:rPr>
                <w:rStyle w:val="Hyperlink"/>
                <w:rtl/>
              </w:rPr>
            </w:pPr>
            <w:hyperlink w:anchor="Seif328" w:tooltip="ארנונה כללית" w:history="1">
              <w:r w:rsidRPr="003236C7">
                <w:rPr>
                  <w:rStyle w:val="Hyperlink"/>
                </w:rPr>
                <w:t>Go</w:t>
              </w:r>
            </w:hyperlink>
          </w:p>
        </w:tc>
        <w:tc>
          <w:tcPr>
            <w:tcW w:w="850" w:type="dxa"/>
          </w:tcPr>
          <w:p w14:paraId="6E366CD1"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Seif328</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3236C7" w:rsidRPr="003236C7" w14:paraId="6B97D11F" w14:textId="77777777" w:rsidTr="003236C7">
        <w:tblPrEx>
          <w:tblCellMar>
            <w:top w:w="0" w:type="dxa"/>
            <w:bottom w:w="0" w:type="dxa"/>
          </w:tblCellMar>
        </w:tblPrEx>
        <w:tc>
          <w:tcPr>
            <w:tcW w:w="1247" w:type="dxa"/>
          </w:tcPr>
          <w:p w14:paraId="598091B7" w14:textId="77777777" w:rsidR="003236C7" w:rsidRPr="003236C7" w:rsidRDefault="003236C7" w:rsidP="003236C7">
            <w:pPr>
              <w:spacing w:line="240" w:lineRule="auto"/>
              <w:jc w:val="left"/>
              <w:rPr>
                <w:rFonts w:cs="Frankruhel"/>
                <w:sz w:val="24"/>
                <w:rtl/>
              </w:rPr>
            </w:pPr>
            <w:r>
              <w:rPr>
                <w:sz w:val="24"/>
                <w:rtl/>
              </w:rPr>
              <w:t xml:space="preserve">סעיף 274ב1 </w:t>
            </w:r>
          </w:p>
        </w:tc>
        <w:tc>
          <w:tcPr>
            <w:tcW w:w="5669" w:type="dxa"/>
          </w:tcPr>
          <w:p w14:paraId="346306E0" w14:textId="77777777" w:rsidR="003236C7" w:rsidRPr="003236C7" w:rsidRDefault="003236C7" w:rsidP="003236C7">
            <w:pPr>
              <w:spacing w:line="240" w:lineRule="auto"/>
              <w:jc w:val="left"/>
              <w:rPr>
                <w:rFonts w:cs="Frankruhel"/>
                <w:sz w:val="24"/>
                <w:rtl/>
              </w:rPr>
            </w:pPr>
            <w:r>
              <w:rPr>
                <w:sz w:val="24"/>
                <w:rtl/>
              </w:rPr>
              <w:t>הטלת ארנונה על מפעל לייצור נשק</w:t>
            </w:r>
          </w:p>
        </w:tc>
        <w:tc>
          <w:tcPr>
            <w:tcW w:w="567" w:type="dxa"/>
          </w:tcPr>
          <w:p w14:paraId="560BA0B5" w14:textId="77777777" w:rsidR="003236C7" w:rsidRPr="003236C7" w:rsidRDefault="003236C7" w:rsidP="003236C7">
            <w:pPr>
              <w:spacing w:line="240" w:lineRule="auto"/>
              <w:jc w:val="left"/>
              <w:rPr>
                <w:rStyle w:val="Hyperlink"/>
                <w:rtl/>
              </w:rPr>
            </w:pPr>
            <w:hyperlink w:anchor="Seif350" w:tooltip="הטלת ארנונה על מפעל לייצור נשק" w:history="1">
              <w:r w:rsidRPr="003236C7">
                <w:rPr>
                  <w:rStyle w:val="Hyperlink"/>
                </w:rPr>
                <w:t>Go</w:t>
              </w:r>
            </w:hyperlink>
          </w:p>
        </w:tc>
        <w:tc>
          <w:tcPr>
            <w:tcW w:w="850" w:type="dxa"/>
          </w:tcPr>
          <w:p w14:paraId="172117B9"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Seif350</w:instrText>
            </w:r>
            <w:r>
              <w:rPr>
                <w:sz w:val="24"/>
                <w:rtl/>
              </w:rPr>
              <w:instrText xml:space="preserve"> </w:instrText>
            </w:r>
            <w:r>
              <w:rPr>
                <w:rFonts w:cs="Frankruhel"/>
                <w:sz w:val="24"/>
                <w:rtl/>
              </w:rPr>
              <w:fldChar w:fldCharType="separate"/>
            </w:r>
            <w:r>
              <w:rPr>
                <w:noProof/>
                <w:sz w:val="24"/>
                <w:rtl/>
              </w:rPr>
              <w:t>77</w:t>
            </w:r>
            <w:r>
              <w:rPr>
                <w:rFonts w:cs="Frankruhel"/>
                <w:sz w:val="24"/>
                <w:rtl/>
              </w:rPr>
              <w:fldChar w:fldCharType="end"/>
            </w:r>
          </w:p>
        </w:tc>
      </w:tr>
      <w:tr w:rsidR="003236C7" w:rsidRPr="003236C7" w14:paraId="39CB444E" w14:textId="77777777" w:rsidTr="003236C7">
        <w:tblPrEx>
          <w:tblCellMar>
            <w:top w:w="0" w:type="dxa"/>
            <w:bottom w:w="0" w:type="dxa"/>
          </w:tblCellMar>
        </w:tblPrEx>
        <w:tc>
          <w:tcPr>
            <w:tcW w:w="1247" w:type="dxa"/>
          </w:tcPr>
          <w:p w14:paraId="3A3E85F4" w14:textId="77777777" w:rsidR="003236C7" w:rsidRPr="003236C7" w:rsidRDefault="003236C7" w:rsidP="003236C7">
            <w:pPr>
              <w:spacing w:line="240" w:lineRule="auto"/>
              <w:jc w:val="left"/>
              <w:rPr>
                <w:rFonts w:cs="Frankruhel"/>
                <w:sz w:val="24"/>
                <w:rtl/>
              </w:rPr>
            </w:pPr>
            <w:r>
              <w:rPr>
                <w:sz w:val="24"/>
                <w:rtl/>
              </w:rPr>
              <w:t xml:space="preserve">סעיף 274ג </w:t>
            </w:r>
          </w:p>
        </w:tc>
        <w:tc>
          <w:tcPr>
            <w:tcW w:w="5669" w:type="dxa"/>
          </w:tcPr>
          <w:p w14:paraId="0BA5A681" w14:textId="77777777" w:rsidR="003236C7" w:rsidRPr="003236C7" w:rsidRDefault="003236C7" w:rsidP="003236C7">
            <w:pPr>
              <w:spacing w:line="240" w:lineRule="auto"/>
              <w:jc w:val="left"/>
              <w:rPr>
                <w:rFonts w:cs="Frankruhel"/>
                <w:sz w:val="24"/>
                <w:rtl/>
              </w:rPr>
            </w:pPr>
            <w:r>
              <w:rPr>
                <w:sz w:val="24"/>
                <w:rtl/>
              </w:rPr>
              <w:t>מועדים לתשלום</w:t>
            </w:r>
          </w:p>
        </w:tc>
        <w:tc>
          <w:tcPr>
            <w:tcW w:w="567" w:type="dxa"/>
          </w:tcPr>
          <w:p w14:paraId="6CF15390" w14:textId="77777777" w:rsidR="003236C7" w:rsidRPr="003236C7" w:rsidRDefault="003236C7" w:rsidP="003236C7">
            <w:pPr>
              <w:spacing w:line="240" w:lineRule="auto"/>
              <w:jc w:val="left"/>
              <w:rPr>
                <w:rStyle w:val="Hyperlink"/>
                <w:rtl/>
              </w:rPr>
            </w:pPr>
            <w:hyperlink w:anchor="Seif329" w:tooltip="מועדים לתשלום" w:history="1">
              <w:r w:rsidRPr="003236C7">
                <w:rPr>
                  <w:rStyle w:val="Hyperlink"/>
                </w:rPr>
                <w:t>Go</w:t>
              </w:r>
            </w:hyperlink>
          </w:p>
        </w:tc>
        <w:tc>
          <w:tcPr>
            <w:tcW w:w="850" w:type="dxa"/>
          </w:tcPr>
          <w:p w14:paraId="011FBE11"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Seif329</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3236C7" w:rsidRPr="003236C7" w14:paraId="459F4F51" w14:textId="77777777" w:rsidTr="003236C7">
        <w:tblPrEx>
          <w:tblCellMar>
            <w:top w:w="0" w:type="dxa"/>
            <w:bottom w:w="0" w:type="dxa"/>
          </w:tblCellMar>
        </w:tblPrEx>
        <w:tc>
          <w:tcPr>
            <w:tcW w:w="1247" w:type="dxa"/>
          </w:tcPr>
          <w:p w14:paraId="46082BAB" w14:textId="77777777" w:rsidR="003236C7" w:rsidRPr="003236C7" w:rsidRDefault="003236C7" w:rsidP="003236C7">
            <w:pPr>
              <w:spacing w:line="240" w:lineRule="auto"/>
              <w:jc w:val="left"/>
              <w:rPr>
                <w:rFonts w:cs="Frankruhel"/>
                <w:sz w:val="24"/>
                <w:rtl/>
              </w:rPr>
            </w:pPr>
            <w:r>
              <w:rPr>
                <w:sz w:val="24"/>
                <w:rtl/>
              </w:rPr>
              <w:t xml:space="preserve">סעיף 274ד </w:t>
            </w:r>
          </w:p>
        </w:tc>
        <w:tc>
          <w:tcPr>
            <w:tcW w:w="5669" w:type="dxa"/>
          </w:tcPr>
          <w:p w14:paraId="4280216D" w14:textId="77777777" w:rsidR="003236C7" w:rsidRPr="003236C7" w:rsidRDefault="003236C7" w:rsidP="003236C7">
            <w:pPr>
              <w:spacing w:line="240" w:lineRule="auto"/>
              <w:jc w:val="left"/>
              <w:rPr>
                <w:rFonts w:cs="Frankruhel"/>
                <w:sz w:val="24"/>
                <w:rtl/>
              </w:rPr>
            </w:pPr>
            <w:r>
              <w:rPr>
                <w:sz w:val="24"/>
                <w:rtl/>
              </w:rPr>
              <w:t>חובת ארנונה   אחת לשנה</w:t>
            </w:r>
          </w:p>
        </w:tc>
        <w:tc>
          <w:tcPr>
            <w:tcW w:w="567" w:type="dxa"/>
          </w:tcPr>
          <w:p w14:paraId="488F386D" w14:textId="77777777" w:rsidR="003236C7" w:rsidRPr="003236C7" w:rsidRDefault="003236C7" w:rsidP="003236C7">
            <w:pPr>
              <w:spacing w:line="240" w:lineRule="auto"/>
              <w:jc w:val="left"/>
              <w:rPr>
                <w:rStyle w:val="Hyperlink"/>
                <w:rtl/>
              </w:rPr>
            </w:pPr>
            <w:hyperlink w:anchor="Seif330" w:tooltip="חובת ארנונה   אחת לשנה" w:history="1">
              <w:r w:rsidRPr="003236C7">
                <w:rPr>
                  <w:rStyle w:val="Hyperlink"/>
                </w:rPr>
                <w:t>Go</w:t>
              </w:r>
            </w:hyperlink>
          </w:p>
        </w:tc>
        <w:tc>
          <w:tcPr>
            <w:tcW w:w="850" w:type="dxa"/>
          </w:tcPr>
          <w:p w14:paraId="397481AB"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Seif330</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3236C7" w:rsidRPr="003236C7" w14:paraId="0E31764B" w14:textId="77777777" w:rsidTr="003236C7">
        <w:tblPrEx>
          <w:tblCellMar>
            <w:top w:w="0" w:type="dxa"/>
            <w:bottom w:w="0" w:type="dxa"/>
          </w:tblCellMar>
        </w:tblPrEx>
        <w:tc>
          <w:tcPr>
            <w:tcW w:w="1247" w:type="dxa"/>
          </w:tcPr>
          <w:p w14:paraId="0BB2BA3C" w14:textId="77777777" w:rsidR="003236C7" w:rsidRPr="003236C7" w:rsidRDefault="003236C7" w:rsidP="003236C7">
            <w:pPr>
              <w:spacing w:line="240" w:lineRule="auto"/>
              <w:jc w:val="left"/>
              <w:rPr>
                <w:rFonts w:cs="Frankruhel"/>
                <w:sz w:val="24"/>
                <w:rtl/>
              </w:rPr>
            </w:pPr>
            <w:r>
              <w:rPr>
                <w:sz w:val="24"/>
                <w:rtl/>
              </w:rPr>
              <w:t xml:space="preserve">סעיף 276 </w:t>
            </w:r>
          </w:p>
        </w:tc>
        <w:tc>
          <w:tcPr>
            <w:tcW w:w="5669" w:type="dxa"/>
          </w:tcPr>
          <w:p w14:paraId="629F412C" w14:textId="77777777" w:rsidR="003236C7" w:rsidRPr="003236C7" w:rsidRDefault="003236C7" w:rsidP="003236C7">
            <w:pPr>
              <w:spacing w:line="240" w:lineRule="auto"/>
              <w:jc w:val="left"/>
              <w:rPr>
                <w:rFonts w:cs="Frankruhel"/>
                <w:sz w:val="24"/>
                <w:rtl/>
              </w:rPr>
            </w:pPr>
            <w:r>
              <w:rPr>
                <w:sz w:val="24"/>
                <w:rtl/>
              </w:rPr>
              <w:t>מועד החלטה על ארנונה</w:t>
            </w:r>
          </w:p>
        </w:tc>
        <w:tc>
          <w:tcPr>
            <w:tcW w:w="567" w:type="dxa"/>
          </w:tcPr>
          <w:p w14:paraId="129429BA" w14:textId="77777777" w:rsidR="003236C7" w:rsidRPr="003236C7" w:rsidRDefault="003236C7" w:rsidP="003236C7">
            <w:pPr>
              <w:spacing w:line="240" w:lineRule="auto"/>
              <w:jc w:val="left"/>
              <w:rPr>
                <w:rStyle w:val="Hyperlink"/>
                <w:rtl/>
              </w:rPr>
            </w:pPr>
            <w:hyperlink w:anchor="Seif162" w:tooltip="מועד החלטה על ארנונה" w:history="1">
              <w:r w:rsidRPr="003236C7">
                <w:rPr>
                  <w:rStyle w:val="Hyperlink"/>
                </w:rPr>
                <w:t>Go</w:t>
              </w:r>
            </w:hyperlink>
          </w:p>
        </w:tc>
        <w:tc>
          <w:tcPr>
            <w:tcW w:w="850" w:type="dxa"/>
          </w:tcPr>
          <w:p w14:paraId="591177E5"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Seif162</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3236C7" w:rsidRPr="003236C7" w14:paraId="0824011D" w14:textId="77777777" w:rsidTr="003236C7">
        <w:tblPrEx>
          <w:tblCellMar>
            <w:top w:w="0" w:type="dxa"/>
            <w:bottom w:w="0" w:type="dxa"/>
          </w:tblCellMar>
        </w:tblPrEx>
        <w:tc>
          <w:tcPr>
            <w:tcW w:w="1247" w:type="dxa"/>
          </w:tcPr>
          <w:p w14:paraId="1A93D684" w14:textId="77777777" w:rsidR="003236C7" w:rsidRPr="003236C7" w:rsidRDefault="003236C7" w:rsidP="003236C7">
            <w:pPr>
              <w:spacing w:line="240" w:lineRule="auto"/>
              <w:jc w:val="left"/>
              <w:rPr>
                <w:rFonts w:cs="Frankruhel"/>
                <w:sz w:val="24"/>
                <w:rtl/>
              </w:rPr>
            </w:pPr>
            <w:r>
              <w:rPr>
                <w:sz w:val="24"/>
                <w:rtl/>
              </w:rPr>
              <w:t xml:space="preserve">סעיף 277 </w:t>
            </w:r>
          </w:p>
        </w:tc>
        <w:tc>
          <w:tcPr>
            <w:tcW w:w="5669" w:type="dxa"/>
          </w:tcPr>
          <w:p w14:paraId="3499536E" w14:textId="77777777" w:rsidR="003236C7" w:rsidRPr="003236C7" w:rsidRDefault="003236C7" w:rsidP="003236C7">
            <w:pPr>
              <w:spacing w:line="240" w:lineRule="auto"/>
              <w:jc w:val="left"/>
              <w:rPr>
                <w:rFonts w:cs="Frankruhel"/>
                <w:sz w:val="24"/>
                <w:rtl/>
              </w:rPr>
            </w:pPr>
            <w:r>
              <w:rPr>
                <w:sz w:val="24"/>
                <w:rtl/>
              </w:rPr>
              <w:t>פרסום</w:t>
            </w:r>
          </w:p>
        </w:tc>
        <w:tc>
          <w:tcPr>
            <w:tcW w:w="567" w:type="dxa"/>
          </w:tcPr>
          <w:p w14:paraId="792275C1" w14:textId="77777777" w:rsidR="003236C7" w:rsidRPr="003236C7" w:rsidRDefault="003236C7" w:rsidP="003236C7">
            <w:pPr>
              <w:spacing w:line="240" w:lineRule="auto"/>
              <w:jc w:val="left"/>
              <w:rPr>
                <w:rStyle w:val="Hyperlink"/>
                <w:rtl/>
              </w:rPr>
            </w:pPr>
            <w:hyperlink w:anchor="Seif163" w:tooltip="פרסום" w:history="1">
              <w:r w:rsidRPr="003236C7">
                <w:rPr>
                  <w:rStyle w:val="Hyperlink"/>
                </w:rPr>
                <w:t>Go</w:t>
              </w:r>
            </w:hyperlink>
          </w:p>
        </w:tc>
        <w:tc>
          <w:tcPr>
            <w:tcW w:w="850" w:type="dxa"/>
          </w:tcPr>
          <w:p w14:paraId="3A0C624D"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Seif163</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3236C7" w:rsidRPr="003236C7" w14:paraId="1A062E74" w14:textId="77777777" w:rsidTr="003236C7">
        <w:tblPrEx>
          <w:tblCellMar>
            <w:top w:w="0" w:type="dxa"/>
            <w:bottom w:w="0" w:type="dxa"/>
          </w:tblCellMar>
        </w:tblPrEx>
        <w:tc>
          <w:tcPr>
            <w:tcW w:w="1247" w:type="dxa"/>
          </w:tcPr>
          <w:p w14:paraId="684B608B" w14:textId="77777777" w:rsidR="003236C7" w:rsidRPr="003236C7" w:rsidRDefault="003236C7" w:rsidP="003236C7">
            <w:pPr>
              <w:spacing w:line="240" w:lineRule="auto"/>
              <w:jc w:val="left"/>
              <w:rPr>
                <w:rFonts w:cs="Frankruhel"/>
                <w:sz w:val="24"/>
                <w:rtl/>
              </w:rPr>
            </w:pPr>
          </w:p>
        </w:tc>
        <w:tc>
          <w:tcPr>
            <w:tcW w:w="5669" w:type="dxa"/>
          </w:tcPr>
          <w:p w14:paraId="2EC39860" w14:textId="77777777" w:rsidR="003236C7" w:rsidRPr="003236C7" w:rsidRDefault="003236C7" w:rsidP="003236C7">
            <w:pPr>
              <w:spacing w:line="240" w:lineRule="auto"/>
              <w:jc w:val="left"/>
              <w:rPr>
                <w:rFonts w:cs="Frankruhel"/>
                <w:sz w:val="24"/>
                <w:rtl/>
              </w:rPr>
            </w:pPr>
            <w:r>
              <w:rPr>
                <w:sz w:val="24"/>
                <w:rtl/>
              </w:rPr>
              <w:t>סימן ג':</w:t>
            </w:r>
          </w:p>
        </w:tc>
        <w:tc>
          <w:tcPr>
            <w:tcW w:w="567" w:type="dxa"/>
          </w:tcPr>
          <w:p w14:paraId="20B97996" w14:textId="77777777" w:rsidR="003236C7" w:rsidRPr="003236C7" w:rsidRDefault="003236C7" w:rsidP="003236C7">
            <w:pPr>
              <w:spacing w:line="240" w:lineRule="auto"/>
              <w:jc w:val="left"/>
              <w:rPr>
                <w:rStyle w:val="Hyperlink"/>
                <w:rtl/>
              </w:rPr>
            </w:pPr>
            <w:hyperlink w:anchor="hed221" w:tooltip="סימן ג:" w:history="1">
              <w:r w:rsidRPr="003236C7">
                <w:rPr>
                  <w:rStyle w:val="Hyperlink"/>
                </w:rPr>
                <w:t>Go</w:t>
              </w:r>
            </w:hyperlink>
          </w:p>
        </w:tc>
        <w:tc>
          <w:tcPr>
            <w:tcW w:w="850" w:type="dxa"/>
          </w:tcPr>
          <w:p w14:paraId="067A39C0"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hed221</w:instrText>
            </w:r>
            <w:r>
              <w:rPr>
                <w:sz w:val="24"/>
                <w:rtl/>
              </w:rPr>
              <w:instrText xml:space="preserve"> </w:instrText>
            </w:r>
            <w:r>
              <w:rPr>
                <w:rFonts w:cs="Frankruhel"/>
                <w:sz w:val="24"/>
                <w:rtl/>
              </w:rPr>
              <w:fldChar w:fldCharType="separate"/>
            </w:r>
            <w:r>
              <w:rPr>
                <w:noProof/>
                <w:sz w:val="24"/>
                <w:rtl/>
              </w:rPr>
              <w:t>78</w:t>
            </w:r>
            <w:r>
              <w:rPr>
                <w:rFonts w:cs="Frankruhel"/>
                <w:sz w:val="24"/>
                <w:rtl/>
              </w:rPr>
              <w:fldChar w:fldCharType="end"/>
            </w:r>
          </w:p>
        </w:tc>
      </w:tr>
      <w:tr w:rsidR="003236C7" w:rsidRPr="003236C7" w14:paraId="7DA6216A" w14:textId="77777777" w:rsidTr="003236C7">
        <w:tblPrEx>
          <w:tblCellMar>
            <w:top w:w="0" w:type="dxa"/>
            <w:bottom w:w="0" w:type="dxa"/>
          </w:tblCellMar>
        </w:tblPrEx>
        <w:tc>
          <w:tcPr>
            <w:tcW w:w="1247" w:type="dxa"/>
          </w:tcPr>
          <w:p w14:paraId="7A30D85A" w14:textId="77777777" w:rsidR="003236C7" w:rsidRPr="003236C7" w:rsidRDefault="003236C7" w:rsidP="003236C7">
            <w:pPr>
              <w:spacing w:line="240" w:lineRule="auto"/>
              <w:jc w:val="left"/>
              <w:rPr>
                <w:rFonts w:cs="Frankruhel"/>
                <w:sz w:val="24"/>
                <w:rtl/>
              </w:rPr>
            </w:pPr>
            <w:r>
              <w:rPr>
                <w:sz w:val="24"/>
                <w:rtl/>
              </w:rPr>
              <w:t xml:space="preserve">סעיף 287 </w:t>
            </w:r>
          </w:p>
        </w:tc>
        <w:tc>
          <w:tcPr>
            <w:tcW w:w="5669" w:type="dxa"/>
          </w:tcPr>
          <w:p w14:paraId="3EE8E816" w14:textId="77777777" w:rsidR="003236C7" w:rsidRPr="003236C7" w:rsidRDefault="003236C7" w:rsidP="003236C7">
            <w:pPr>
              <w:spacing w:line="240" w:lineRule="auto"/>
              <w:jc w:val="left"/>
              <w:rPr>
                <w:rFonts w:cs="Frankruhel"/>
                <w:sz w:val="24"/>
                <w:rtl/>
              </w:rPr>
            </w:pPr>
            <w:r>
              <w:rPr>
                <w:sz w:val="24"/>
                <w:rtl/>
              </w:rPr>
              <w:t>השגת ידיעות</w:t>
            </w:r>
          </w:p>
        </w:tc>
        <w:tc>
          <w:tcPr>
            <w:tcW w:w="567" w:type="dxa"/>
          </w:tcPr>
          <w:p w14:paraId="081C6358" w14:textId="77777777" w:rsidR="003236C7" w:rsidRPr="003236C7" w:rsidRDefault="003236C7" w:rsidP="003236C7">
            <w:pPr>
              <w:spacing w:line="240" w:lineRule="auto"/>
              <w:jc w:val="left"/>
              <w:rPr>
                <w:rStyle w:val="Hyperlink"/>
                <w:rtl/>
              </w:rPr>
            </w:pPr>
            <w:hyperlink w:anchor="Seif164" w:tooltip="השגת ידיעות" w:history="1">
              <w:r w:rsidRPr="003236C7">
                <w:rPr>
                  <w:rStyle w:val="Hyperlink"/>
                </w:rPr>
                <w:t>Go</w:t>
              </w:r>
            </w:hyperlink>
          </w:p>
        </w:tc>
        <w:tc>
          <w:tcPr>
            <w:tcW w:w="850" w:type="dxa"/>
          </w:tcPr>
          <w:p w14:paraId="441BE828"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Seif164</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3236C7" w:rsidRPr="003236C7" w14:paraId="451759A5" w14:textId="77777777" w:rsidTr="003236C7">
        <w:tblPrEx>
          <w:tblCellMar>
            <w:top w:w="0" w:type="dxa"/>
            <w:bottom w:w="0" w:type="dxa"/>
          </w:tblCellMar>
        </w:tblPrEx>
        <w:tc>
          <w:tcPr>
            <w:tcW w:w="1247" w:type="dxa"/>
          </w:tcPr>
          <w:p w14:paraId="695CEC5F" w14:textId="77777777" w:rsidR="003236C7" w:rsidRPr="003236C7" w:rsidRDefault="003236C7" w:rsidP="003236C7">
            <w:pPr>
              <w:spacing w:line="240" w:lineRule="auto"/>
              <w:jc w:val="left"/>
              <w:rPr>
                <w:rFonts w:cs="Frankruhel"/>
                <w:sz w:val="24"/>
                <w:rtl/>
              </w:rPr>
            </w:pPr>
            <w:r>
              <w:rPr>
                <w:sz w:val="24"/>
                <w:rtl/>
              </w:rPr>
              <w:t xml:space="preserve">סעיף 288 </w:t>
            </w:r>
          </w:p>
        </w:tc>
        <w:tc>
          <w:tcPr>
            <w:tcW w:w="5669" w:type="dxa"/>
          </w:tcPr>
          <w:p w14:paraId="2CE4E4EF" w14:textId="77777777" w:rsidR="003236C7" w:rsidRPr="003236C7" w:rsidRDefault="003236C7" w:rsidP="003236C7">
            <w:pPr>
              <w:spacing w:line="240" w:lineRule="auto"/>
              <w:jc w:val="left"/>
              <w:rPr>
                <w:rFonts w:cs="Frankruhel"/>
                <w:sz w:val="24"/>
                <w:rtl/>
              </w:rPr>
            </w:pPr>
            <w:r>
              <w:rPr>
                <w:sz w:val="24"/>
                <w:rtl/>
              </w:rPr>
              <w:t>עונשיו על מניעת ידיעות וסילופן</w:t>
            </w:r>
          </w:p>
        </w:tc>
        <w:tc>
          <w:tcPr>
            <w:tcW w:w="567" w:type="dxa"/>
          </w:tcPr>
          <w:p w14:paraId="642F784B" w14:textId="77777777" w:rsidR="003236C7" w:rsidRPr="003236C7" w:rsidRDefault="003236C7" w:rsidP="003236C7">
            <w:pPr>
              <w:spacing w:line="240" w:lineRule="auto"/>
              <w:jc w:val="left"/>
              <w:rPr>
                <w:rStyle w:val="Hyperlink"/>
                <w:rtl/>
              </w:rPr>
            </w:pPr>
            <w:hyperlink w:anchor="Seif165" w:tooltip="עונשיו על מניעת ידיעות וסילופן" w:history="1">
              <w:r w:rsidRPr="003236C7">
                <w:rPr>
                  <w:rStyle w:val="Hyperlink"/>
                </w:rPr>
                <w:t>Go</w:t>
              </w:r>
            </w:hyperlink>
          </w:p>
        </w:tc>
        <w:tc>
          <w:tcPr>
            <w:tcW w:w="850" w:type="dxa"/>
          </w:tcPr>
          <w:p w14:paraId="0C26BC6D"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Seif165</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3236C7" w:rsidRPr="003236C7" w14:paraId="5CBA7CC2" w14:textId="77777777" w:rsidTr="003236C7">
        <w:tblPrEx>
          <w:tblCellMar>
            <w:top w:w="0" w:type="dxa"/>
            <w:bottom w:w="0" w:type="dxa"/>
          </w:tblCellMar>
        </w:tblPrEx>
        <w:tc>
          <w:tcPr>
            <w:tcW w:w="1247" w:type="dxa"/>
          </w:tcPr>
          <w:p w14:paraId="2BD6E3B0" w14:textId="77777777" w:rsidR="003236C7" w:rsidRPr="003236C7" w:rsidRDefault="003236C7" w:rsidP="003236C7">
            <w:pPr>
              <w:spacing w:line="240" w:lineRule="auto"/>
              <w:jc w:val="left"/>
              <w:rPr>
                <w:rFonts w:cs="Frankruhel"/>
                <w:sz w:val="24"/>
                <w:rtl/>
              </w:rPr>
            </w:pPr>
          </w:p>
        </w:tc>
        <w:tc>
          <w:tcPr>
            <w:tcW w:w="5669" w:type="dxa"/>
          </w:tcPr>
          <w:p w14:paraId="6DE99B1F" w14:textId="77777777" w:rsidR="003236C7" w:rsidRPr="003236C7" w:rsidRDefault="003236C7" w:rsidP="003236C7">
            <w:pPr>
              <w:spacing w:line="240" w:lineRule="auto"/>
              <w:jc w:val="left"/>
              <w:rPr>
                <w:rFonts w:cs="Frankruhel"/>
                <w:sz w:val="24"/>
                <w:rtl/>
              </w:rPr>
            </w:pPr>
            <w:r>
              <w:rPr>
                <w:sz w:val="24"/>
                <w:rtl/>
              </w:rPr>
              <w:t>סימן ד':</w:t>
            </w:r>
          </w:p>
        </w:tc>
        <w:tc>
          <w:tcPr>
            <w:tcW w:w="567" w:type="dxa"/>
          </w:tcPr>
          <w:p w14:paraId="35F0D957" w14:textId="77777777" w:rsidR="003236C7" w:rsidRPr="003236C7" w:rsidRDefault="003236C7" w:rsidP="003236C7">
            <w:pPr>
              <w:spacing w:line="240" w:lineRule="auto"/>
              <w:jc w:val="left"/>
              <w:rPr>
                <w:rStyle w:val="Hyperlink"/>
                <w:rtl/>
              </w:rPr>
            </w:pPr>
            <w:hyperlink w:anchor="hed222" w:tooltip="סימן ד:" w:history="1">
              <w:r w:rsidRPr="003236C7">
                <w:rPr>
                  <w:rStyle w:val="Hyperlink"/>
                </w:rPr>
                <w:t>Go</w:t>
              </w:r>
            </w:hyperlink>
          </w:p>
        </w:tc>
        <w:tc>
          <w:tcPr>
            <w:tcW w:w="850" w:type="dxa"/>
          </w:tcPr>
          <w:p w14:paraId="73CEB9CA"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hed222</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3236C7" w:rsidRPr="003236C7" w14:paraId="201C01F1" w14:textId="77777777" w:rsidTr="003236C7">
        <w:tblPrEx>
          <w:tblCellMar>
            <w:top w:w="0" w:type="dxa"/>
            <w:bottom w:w="0" w:type="dxa"/>
          </w:tblCellMar>
        </w:tblPrEx>
        <w:tc>
          <w:tcPr>
            <w:tcW w:w="1247" w:type="dxa"/>
          </w:tcPr>
          <w:p w14:paraId="7950FA69" w14:textId="77777777" w:rsidR="003236C7" w:rsidRPr="003236C7" w:rsidRDefault="003236C7" w:rsidP="003236C7">
            <w:pPr>
              <w:spacing w:line="240" w:lineRule="auto"/>
              <w:jc w:val="left"/>
              <w:rPr>
                <w:rFonts w:cs="Frankruhel"/>
                <w:sz w:val="24"/>
                <w:rtl/>
              </w:rPr>
            </w:pPr>
          </w:p>
        </w:tc>
        <w:tc>
          <w:tcPr>
            <w:tcW w:w="5669" w:type="dxa"/>
          </w:tcPr>
          <w:p w14:paraId="32A3897A" w14:textId="77777777" w:rsidR="003236C7" w:rsidRPr="003236C7" w:rsidRDefault="003236C7" w:rsidP="003236C7">
            <w:pPr>
              <w:spacing w:line="240" w:lineRule="auto"/>
              <w:jc w:val="left"/>
              <w:rPr>
                <w:rFonts w:cs="Frankruhel"/>
                <w:sz w:val="24"/>
                <w:rtl/>
              </w:rPr>
            </w:pPr>
            <w:r>
              <w:rPr>
                <w:sz w:val="24"/>
                <w:rtl/>
              </w:rPr>
              <w:t>סימן ה':</w:t>
            </w:r>
          </w:p>
        </w:tc>
        <w:tc>
          <w:tcPr>
            <w:tcW w:w="567" w:type="dxa"/>
          </w:tcPr>
          <w:p w14:paraId="46DDE68F" w14:textId="77777777" w:rsidR="003236C7" w:rsidRPr="003236C7" w:rsidRDefault="003236C7" w:rsidP="003236C7">
            <w:pPr>
              <w:spacing w:line="240" w:lineRule="auto"/>
              <w:jc w:val="left"/>
              <w:rPr>
                <w:rStyle w:val="Hyperlink"/>
                <w:rtl/>
              </w:rPr>
            </w:pPr>
            <w:hyperlink w:anchor="hed223" w:tooltip="סימן ה:" w:history="1">
              <w:r w:rsidRPr="003236C7">
                <w:rPr>
                  <w:rStyle w:val="Hyperlink"/>
                </w:rPr>
                <w:t>Go</w:t>
              </w:r>
            </w:hyperlink>
          </w:p>
        </w:tc>
        <w:tc>
          <w:tcPr>
            <w:tcW w:w="850" w:type="dxa"/>
          </w:tcPr>
          <w:p w14:paraId="49E2E29A"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hed223</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3236C7" w:rsidRPr="003236C7" w14:paraId="5FC2CD46" w14:textId="77777777" w:rsidTr="003236C7">
        <w:tblPrEx>
          <w:tblCellMar>
            <w:top w:w="0" w:type="dxa"/>
            <w:bottom w:w="0" w:type="dxa"/>
          </w:tblCellMar>
        </w:tblPrEx>
        <w:tc>
          <w:tcPr>
            <w:tcW w:w="1247" w:type="dxa"/>
          </w:tcPr>
          <w:p w14:paraId="6D8345C7" w14:textId="77777777" w:rsidR="003236C7" w:rsidRPr="003236C7" w:rsidRDefault="003236C7" w:rsidP="003236C7">
            <w:pPr>
              <w:spacing w:line="240" w:lineRule="auto"/>
              <w:jc w:val="left"/>
              <w:rPr>
                <w:rFonts w:cs="Frankruhel"/>
                <w:sz w:val="24"/>
                <w:rtl/>
              </w:rPr>
            </w:pPr>
          </w:p>
        </w:tc>
        <w:tc>
          <w:tcPr>
            <w:tcW w:w="5669" w:type="dxa"/>
          </w:tcPr>
          <w:p w14:paraId="6018CB38" w14:textId="77777777" w:rsidR="003236C7" w:rsidRPr="003236C7" w:rsidRDefault="003236C7" w:rsidP="003236C7">
            <w:pPr>
              <w:spacing w:line="240" w:lineRule="auto"/>
              <w:jc w:val="left"/>
              <w:rPr>
                <w:rFonts w:cs="Frankruhel"/>
                <w:sz w:val="24"/>
                <w:rtl/>
              </w:rPr>
            </w:pPr>
            <w:r>
              <w:rPr>
                <w:sz w:val="24"/>
                <w:rtl/>
              </w:rPr>
              <w:t>סימן ו': תשלום ארנונה וקנסות בשל אי תשלום</w:t>
            </w:r>
          </w:p>
        </w:tc>
        <w:tc>
          <w:tcPr>
            <w:tcW w:w="567" w:type="dxa"/>
          </w:tcPr>
          <w:p w14:paraId="3238FAC9" w14:textId="77777777" w:rsidR="003236C7" w:rsidRPr="003236C7" w:rsidRDefault="003236C7" w:rsidP="003236C7">
            <w:pPr>
              <w:spacing w:line="240" w:lineRule="auto"/>
              <w:jc w:val="left"/>
              <w:rPr>
                <w:rStyle w:val="Hyperlink"/>
                <w:rtl/>
              </w:rPr>
            </w:pPr>
            <w:hyperlink w:anchor="hed224" w:tooltip="סימן ו: תשלום ארנונה וקנסות בשל אי תשלום" w:history="1">
              <w:r w:rsidRPr="003236C7">
                <w:rPr>
                  <w:rStyle w:val="Hyperlink"/>
                </w:rPr>
                <w:t>Go</w:t>
              </w:r>
            </w:hyperlink>
          </w:p>
        </w:tc>
        <w:tc>
          <w:tcPr>
            <w:tcW w:w="850" w:type="dxa"/>
          </w:tcPr>
          <w:p w14:paraId="4EF9C9E2"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hed224</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3236C7" w:rsidRPr="003236C7" w14:paraId="4B48D5B9" w14:textId="77777777" w:rsidTr="003236C7">
        <w:tblPrEx>
          <w:tblCellMar>
            <w:top w:w="0" w:type="dxa"/>
            <w:bottom w:w="0" w:type="dxa"/>
          </w:tblCellMar>
        </w:tblPrEx>
        <w:tc>
          <w:tcPr>
            <w:tcW w:w="1247" w:type="dxa"/>
          </w:tcPr>
          <w:p w14:paraId="4F49DF07" w14:textId="77777777" w:rsidR="003236C7" w:rsidRPr="003236C7" w:rsidRDefault="003236C7" w:rsidP="003236C7">
            <w:pPr>
              <w:spacing w:line="240" w:lineRule="auto"/>
              <w:jc w:val="left"/>
              <w:rPr>
                <w:rFonts w:cs="Frankruhel"/>
                <w:sz w:val="24"/>
                <w:rtl/>
              </w:rPr>
            </w:pPr>
            <w:r>
              <w:rPr>
                <w:sz w:val="24"/>
                <w:rtl/>
              </w:rPr>
              <w:t xml:space="preserve">סעיף 300 </w:t>
            </w:r>
          </w:p>
        </w:tc>
        <w:tc>
          <w:tcPr>
            <w:tcW w:w="5669" w:type="dxa"/>
          </w:tcPr>
          <w:p w14:paraId="5FFDFF42" w14:textId="77777777" w:rsidR="003236C7" w:rsidRPr="003236C7" w:rsidRDefault="003236C7" w:rsidP="003236C7">
            <w:pPr>
              <w:spacing w:line="240" w:lineRule="auto"/>
              <w:jc w:val="left"/>
              <w:rPr>
                <w:rFonts w:cs="Frankruhel"/>
                <w:sz w:val="24"/>
                <w:rtl/>
              </w:rPr>
            </w:pPr>
            <w:r>
              <w:rPr>
                <w:sz w:val="24"/>
                <w:rtl/>
              </w:rPr>
              <w:t>תשלום במועדו</w:t>
            </w:r>
          </w:p>
        </w:tc>
        <w:tc>
          <w:tcPr>
            <w:tcW w:w="567" w:type="dxa"/>
          </w:tcPr>
          <w:p w14:paraId="2E368083" w14:textId="77777777" w:rsidR="003236C7" w:rsidRPr="003236C7" w:rsidRDefault="003236C7" w:rsidP="003236C7">
            <w:pPr>
              <w:spacing w:line="240" w:lineRule="auto"/>
              <w:jc w:val="left"/>
              <w:rPr>
                <w:rStyle w:val="Hyperlink"/>
                <w:rtl/>
              </w:rPr>
            </w:pPr>
            <w:hyperlink w:anchor="Seif166" w:tooltip="תשלום במועדו" w:history="1">
              <w:r w:rsidRPr="003236C7">
                <w:rPr>
                  <w:rStyle w:val="Hyperlink"/>
                </w:rPr>
                <w:t>Go</w:t>
              </w:r>
            </w:hyperlink>
          </w:p>
        </w:tc>
        <w:tc>
          <w:tcPr>
            <w:tcW w:w="850" w:type="dxa"/>
          </w:tcPr>
          <w:p w14:paraId="7BECECE4"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Seif166</w:instrText>
            </w:r>
            <w:r>
              <w:rPr>
                <w:sz w:val="24"/>
                <w:rtl/>
              </w:rPr>
              <w:instrText xml:space="preserve"> </w:instrText>
            </w:r>
            <w:r>
              <w:rPr>
                <w:rFonts w:cs="Frankruhel"/>
                <w:sz w:val="24"/>
                <w:rtl/>
              </w:rPr>
              <w:fldChar w:fldCharType="separate"/>
            </w:r>
            <w:r>
              <w:rPr>
                <w:noProof/>
                <w:sz w:val="24"/>
                <w:rtl/>
              </w:rPr>
              <w:t>79</w:t>
            </w:r>
            <w:r>
              <w:rPr>
                <w:rFonts w:cs="Frankruhel"/>
                <w:sz w:val="24"/>
                <w:rtl/>
              </w:rPr>
              <w:fldChar w:fldCharType="end"/>
            </w:r>
          </w:p>
        </w:tc>
      </w:tr>
      <w:tr w:rsidR="003236C7" w:rsidRPr="003236C7" w14:paraId="54AD5806" w14:textId="77777777" w:rsidTr="003236C7">
        <w:tblPrEx>
          <w:tblCellMar>
            <w:top w:w="0" w:type="dxa"/>
            <w:bottom w:w="0" w:type="dxa"/>
          </w:tblCellMar>
        </w:tblPrEx>
        <w:tc>
          <w:tcPr>
            <w:tcW w:w="1247" w:type="dxa"/>
          </w:tcPr>
          <w:p w14:paraId="443BED74" w14:textId="77777777" w:rsidR="003236C7" w:rsidRPr="003236C7" w:rsidRDefault="003236C7" w:rsidP="003236C7">
            <w:pPr>
              <w:spacing w:line="240" w:lineRule="auto"/>
              <w:jc w:val="left"/>
              <w:rPr>
                <w:rFonts w:cs="Frankruhel"/>
                <w:sz w:val="24"/>
                <w:rtl/>
              </w:rPr>
            </w:pPr>
          </w:p>
        </w:tc>
        <w:tc>
          <w:tcPr>
            <w:tcW w:w="5669" w:type="dxa"/>
          </w:tcPr>
          <w:p w14:paraId="4A114D69" w14:textId="77777777" w:rsidR="003236C7" w:rsidRPr="003236C7" w:rsidRDefault="003236C7" w:rsidP="003236C7">
            <w:pPr>
              <w:spacing w:line="240" w:lineRule="auto"/>
              <w:jc w:val="left"/>
              <w:rPr>
                <w:rFonts w:cs="Frankruhel"/>
                <w:sz w:val="24"/>
                <w:rtl/>
              </w:rPr>
            </w:pPr>
            <w:r>
              <w:rPr>
                <w:sz w:val="24"/>
                <w:rtl/>
              </w:rPr>
              <w:t>פרק חמישה עשר: גביית ארנונות</w:t>
            </w:r>
          </w:p>
        </w:tc>
        <w:tc>
          <w:tcPr>
            <w:tcW w:w="567" w:type="dxa"/>
          </w:tcPr>
          <w:p w14:paraId="14D39FEC" w14:textId="77777777" w:rsidR="003236C7" w:rsidRPr="003236C7" w:rsidRDefault="003236C7" w:rsidP="003236C7">
            <w:pPr>
              <w:spacing w:line="240" w:lineRule="auto"/>
              <w:jc w:val="left"/>
              <w:rPr>
                <w:rStyle w:val="Hyperlink"/>
                <w:rtl/>
              </w:rPr>
            </w:pPr>
            <w:hyperlink w:anchor="med14" w:tooltip="פרק חמישה עשר: גביית ארנונות" w:history="1">
              <w:r w:rsidRPr="003236C7">
                <w:rPr>
                  <w:rStyle w:val="Hyperlink"/>
                </w:rPr>
                <w:t>Go</w:t>
              </w:r>
            </w:hyperlink>
          </w:p>
        </w:tc>
        <w:tc>
          <w:tcPr>
            <w:tcW w:w="850" w:type="dxa"/>
          </w:tcPr>
          <w:p w14:paraId="15AACDFE"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3236C7" w:rsidRPr="003236C7" w14:paraId="764154B2" w14:textId="77777777" w:rsidTr="003236C7">
        <w:tblPrEx>
          <w:tblCellMar>
            <w:top w:w="0" w:type="dxa"/>
            <w:bottom w:w="0" w:type="dxa"/>
          </w:tblCellMar>
        </w:tblPrEx>
        <w:tc>
          <w:tcPr>
            <w:tcW w:w="1247" w:type="dxa"/>
          </w:tcPr>
          <w:p w14:paraId="1916B45A" w14:textId="77777777" w:rsidR="003236C7" w:rsidRPr="003236C7" w:rsidRDefault="003236C7" w:rsidP="003236C7">
            <w:pPr>
              <w:spacing w:line="240" w:lineRule="auto"/>
              <w:jc w:val="left"/>
              <w:rPr>
                <w:rFonts w:cs="Frankruhel"/>
                <w:sz w:val="24"/>
                <w:rtl/>
              </w:rPr>
            </w:pPr>
          </w:p>
        </w:tc>
        <w:tc>
          <w:tcPr>
            <w:tcW w:w="5669" w:type="dxa"/>
          </w:tcPr>
          <w:p w14:paraId="17118FD4" w14:textId="77777777" w:rsidR="003236C7" w:rsidRPr="003236C7" w:rsidRDefault="003236C7" w:rsidP="003236C7">
            <w:pPr>
              <w:spacing w:line="240" w:lineRule="auto"/>
              <w:jc w:val="left"/>
              <w:rPr>
                <w:rFonts w:cs="Frankruhel"/>
                <w:sz w:val="24"/>
                <w:rtl/>
              </w:rPr>
            </w:pPr>
            <w:r>
              <w:rPr>
                <w:sz w:val="24"/>
                <w:rtl/>
              </w:rPr>
              <w:t>סימן א': תפיסה ועיקול</w:t>
            </w:r>
          </w:p>
        </w:tc>
        <w:tc>
          <w:tcPr>
            <w:tcW w:w="567" w:type="dxa"/>
          </w:tcPr>
          <w:p w14:paraId="17C77529" w14:textId="77777777" w:rsidR="003236C7" w:rsidRPr="003236C7" w:rsidRDefault="003236C7" w:rsidP="003236C7">
            <w:pPr>
              <w:spacing w:line="240" w:lineRule="auto"/>
              <w:jc w:val="left"/>
              <w:rPr>
                <w:rStyle w:val="Hyperlink"/>
                <w:rtl/>
              </w:rPr>
            </w:pPr>
            <w:hyperlink w:anchor="hed225" w:tooltip="סימן א: תפיסה ועיקול" w:history="1">
              <w:r w:rsidRPr="003236C7">
                <w:rPr>
                  <w:rStyle w:val="Hyperlink"/>
                </w:rPr>
                <w:t>Go</w:t>
              </w:r>
            </w:hyperlink>
          </w:p>
        </w:tc>
        <w:tc>
          <w:tcPr>
            <w:tcW w:w="850" w:type="dxa"/>
          </w:tcPr>
          <w:p w14:paraId="59E661C3"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hed225</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3236C7" w:rsidRPr="003236C7" w14:paraId="1AAA5407" w14:textId="77777777" w:rsidTr="003236C7">
        <w:tblPrEx>
          <w:tblCellMar>
            <w:top w:w="0" w:type="dxa"/>
            <w:bottom w:w="0" w:type="dxa"/>
          </w:tblCellMar>
        </w:tblPrEx>
        <w:tc>
          <w:tcPr>
            <w:tcW w:w="1247" w:type="dxa"/>
          </w:tcPr>
          <w:p w14:paraId="435B2F38" w14:textId="77777777" w:rsidR="003236C7" w:rsidRPr="003236C7" w:rsidRDefault="003236C7" w:rsidP="003236C7">
            <w:pPr>
              <w:spacing w:line="240" w:lineRule="auto"/>
              <w:jc w:val="left"/>
              <w:rPr>
                <w:rFonts w:cs="Frankruhel"/>
                <w:sz w:val="24"/>
                <w:rtl/>
              </w:rPr>
            </w:pPr>
            <w:r>
              <w:rPr>
                <w:sz w:val="24"/>
                <w:rtl/>
              </w:rPr>
              <w:t xml:space="preserve">סעיף 305 </w:t>
            </w:r>
          </w:p>
        </w:tc>
        <w:tc>
          <w:tcPr>
            <w:tcW w:w="5669" w:type="dxa"/>
          </w:tcPr>
          <w:p w14:paraId="1C2F493E" w14:textId="77777777" w:rsidR="003236C7" w:rsidRPr="003236C7" w:rsidRDefault="003236C7" w:rsidP="003236C7">
            <w:pPr>
              <w:spacing w:line="240" w:lineRule="auto"/>
              <w:jc w:val="left"/>
              <w:rPr>
                <w:rFonts w:cs="Frankruhel"/>
                <w:sz w:val="24"/>
                <w:rtl/>
              </w:rPr>
            </w:pPr>
            <w:r>
              <w:rPr>
                <w:sz w:val="24"/>
                <w:rtl/>
              </w:rPr>
              <w:t>הגדרות</w:t>
            </w:r>
          </w:p>
        </w:tc>
        <w:tc>
          <w:tcPr>
            <w:tcW w:w="567" w:type="dxa"/>
          </w:tcPr>
          <w:p w14:paraId="5D199774" w14:textId="77777777" w:rsidR="003236C7" w:rsidRPr="003236C7" w:rsidRDefault="003236C7" w:rsidP="003236C7">
            <w:pPr>
              <w:spacing w:line="240" w:lineRule="auto"/>
              <w:jc w:val="left"/>
              <w:rPr>
                <w:rStyle w:val="Hyperlink"/>
                <w:rtl/>
              </w:rPr>
            </w:pPr>
            <w:hyperlink w:anchor="Seif167" w:tooltip="הגדרות" w:history="1">
              <w:r w:rsidRPr="003236C7">
                <w:rPr>
                  <w:rStyle w:val="Hyperlink"/>
                </w:rPr>
                <w:t>Go</w:t>
              </w:r>
            </w:hyperlink>
          </w:p>
        </w:tc>
        <w:tc>
          <w:tcPr>
            <w:tcW w:w="850" w:type="dxa"/>
          </w:tcPr>
          <w:p w14:paraId="39D4255E"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Seif167</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3236C7" w:rsidRPr="003236C7" w14:paraId="682C5469" w14:textId="77777777" w:rsidTr="003236C7">
        <w:tblPrEx>
          <w:tblCellMar>
            <w:top w:w="0" w:type="dxa"/>
            <w:bottom w:w="0" w:type="dxa"/>
          </w:tblCellMar>
        </w:tblPrEx>
        <w:tc>
          <w:tcPr>
            <w:tcW w:w="1247" w:type="dxa"/>
          </w:tcPr>
          <w:p w14:paraId="136651F5" w14:textId="77777777" w:rsidR="003236C7" w:rsidRPr="003236C7" w:rsidRDefault="003236C7" w:rsidP="003236C7">
            <w:pPr>
              <w:spacing w:line="240" w:lineRule="auto"/>
              <w:jc w:val="left"/>
              <w:rPr>
                <w:rFonts w:cs="Frankruhel"/>
                <w:sz w:val="24"/>
                <w:rtl/>
              </w:rPr>
            </w:pPr>
            <w:r>
              <w:rPr>
                <w:sz w:val="24"/>
                <w:rtl/>
              </w:rPr>
              <w:t xml:space="preserve">סעיף 306 </w:t>
            </w:r>
          </w:p>
        </w:tc>
        <w:tc>
          <w:tcPr>
            <w:tcW w:w="5669" w:type="dxa"/>
          </w:tcPr>
          <w:p w14:paraId="5762ED6F" w14:textId="77777777" w:rsidR="003236C7" w:rsidRPr="003236C7" w:rsidRDefault="003236C7" w:rsidP="003236C7">
            <w:pPr>
              <w:spacing w:line="240" w:lineRule="auto"/>
              <w:jc w:val="left"/>
              <w:rPr>
                <w:rFonts w:cs="Frankruhel"/>
                <w:sz w:val="24"/>
                <w:rtl/>
              </w:rPr>
            </w:pPr>
            <w:r>
              <w:rPr>
                <w:sz w:val="24"/>
                <w:rtl/>
              </w:rPr>
              <w:t>המצאת הודעה על חיוב בארנונה</w:t>
            </w:r>
          </w:p>
        </w:tc>
        <w:tc>
          <w:tcPr>
            <w:tcW w:w="567" w:type="dxa"/>
          </w:tcPr>
          <w:p w14:paraId="093B9577" w14:textId="77777777" w:rsidR="003236C7" w:rsidRPr="003236C7" w:rsidRDefault="003236C7" w:rsidP="003236C7">
            <w:pPr>
              <w:spacing w:line="240" w:lineRule="auto"/>
              <w:jc w:val="left"/>
              <w:rPr>
                <w:rStyle w:val="Hyperlink"/>
                <w:rtl/>
              </w:rPr>
            </w:pPr>
            <w:hyperlink w:anchor="Seif168" w:tooltip="המצאת הודעה על חיוב בארנונה" w:history="1">
              <w:r w:rsidRPr="003236C7">
                <w:rPr>
                  <w:rStyle w:val="Hyperlink"/>
                </w:rPr>
                <w:t>Go</w:t>
              </w:r>
            </w:hyperlink>
          </w:p>
        </w:tc>
        <w:tc>
          <w:tcPr>
            <w:tcW w:w="850" w:type="dxa"/>
          </w:tcPr>
          <w:p w14:paraId="4DE1BD69"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Seif168</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3236C7" w:rsidRPr="003236C7" w14:paraId="7A1A138A" w14:textId="77777777" w:rsidTr="003236C7">
        <w:tblPrEx>
          <w:tblCellMar>
            <w:top w:w="0" w:type="dxa"/>
            <w:bottom w:w="0" w:type="dxa"/>
          </w:tblCellMar>
        </w:tblPrEx>
        <w:tc>
          <w:tcPr>
            <w:tcW w:w="1247" w:type="dxa"/>
          </w:tcPr>
          <w:p w14:paraId="07AF363C" w14:textId="77777777" w:rsidR="003236C7" w:rsidRPr="003236C7" w:rsidRDefault="003236C7" w:rsidP="003236C7">
            <w:pPr>
              <w:spacing w:line="240" w:lineRule="auto"/>
              <w:jc w:val="left"/>
              <w:rPr>
                <w:rFonts w:cs="Frankruhel"/>
                <w:sz w:val="24"/>
                <w:rtl/>
              </w:rPr>
            </w:pPr>
            <w:r>
              <w:rPr>
                <w:sz w:val="24"/>
                <w:rtl/>
              </w:rPr>
              <w:t xml:space="preserve">סעיף 307 </w:t>
            </w:r>
          </w:p>
        </w:tc>
        <w:tc>
          <w:tcPr>
            <w:tcW w:w="5669" w:type="dxa"/>
          </w:tcPr>
          <w:p w14:paraId="67C05976" w14:textId="77777777" w:rsidR="003236C7" w:rsidRPr="003236C7" w:rsidRDefault="003236C7" w:rsidP="003236C7">
            <w:pPr>
              <w:spacing w:line="240" w:lineRule="auto"/>
              <w:jc w:val="left"/>
              <w:rPr>
                <w:rFonts w:cs="Frankruhel"/>
                <w:sz w:val="24"/>
                <w:rtl/>
              </w:rPr>
            </w:pPr>
            <w:r>
              <w:rPr>
                <w:sz w:val="24"/>
                <w:rtl/>
              </w:rPr>
              <w:t>המצאת הודעה לנעלם או למסרב</w:t>
            </w:r>
          </w:p>
        </w:tc>
        <w:tc>
          <w:tcPr>
            <w:tcW w:w="567" w:type="dxa"/>
          </w:tcPr>
          <w:p w14:paraId="5934F083" w14:textId="77777777" w:rsidR="003236C7" w:rsidRPr="003236C7" w:rsidRDefault="003236C7" w:rsidP="003236C7">
            <w:pPr>
              <w:spacing w:line="240" w:lineRule="auto"/>
              <w:jc w:val="left"/>
              <w:rPr>
                <w:rStyle w:val="Hyperlink"/>
                <w:rtl/>
              </w:rPr>
            </w:pPr>
            <w:hyperlink w:anchor="Seif169" w:tooltip="המצאת הודעה לנעלם או למסרב" w:history="1">
              <w:r w:rsidRPr="003236C7">
                <w:rPr>
                  <w:rStyle w:val="Hyperlink"/>
                </w:rPr>
                <w:t>Go</w:t>
              </w:r>
            </w:hyperlink>
          </w:p>
        </w:tc>
        <w:tc>
          <w:tcPr>
            <w:tcW w:w="850" w:type="dxa"/>
          </w:tcPr>
          <w:p w14:paraId="5EFBB9F7"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Seif169</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3236C7" w:rsidRPr="003236C7" w14:paraId="6EDC1427" w14:textId="77777777" w:rsidTr="003236C7">
        <w:tblPrEx>
          <w:tblCellMar>
            <w:top w:w="0" w:type="dxa"/>
            <w:bottom w:w="0" w:type="dxa"/>
          </w:tblCellMar>
        </w:tblPrEx>
        <w:tc>
          <w:tcPr>
            <w:tcW w:w="1247" w:type="dxa"/>
          </w:tcPr>
          <w:p w14:paraId="556C9B07" w14:textId="77777777" w:rsidR="003236C7" w:rsidRPr="003236C7" w:rsidRDefault="003236C7" w:rsidP="003236C7">
            <w:pPr>
              <w:spacing w:line="240" w:lineRule="auto"/>
              <w:jc w:val="left"/>
              <w:rPr>
                <w:rFonts w:cs="Frankruhel"/>
                <w:sz w:val="24"/>
                <w:rtl/>
              </w:rPr>
            </w:pPr>
            <w:r>
              <w:rPr>
                <w:sz w:val="24"/>
                <w:rtl/>
              </w:rPr>
              <w:t xml:space="preserve">סעיף 308 </w:t>
            </w:r>
          </w:p>
        </w:tc>
        <w:tc>
          <w:tcPr>
            <w:tcW w:w="5669" w:type="dxa"/>
          </w:tcPr>
          <w:p w14:paraId="42844C29" w14:textId="77777777" w:rsidR="003236C7" w:rsidRPr="003236C7" w:rsidRDefault="003236C7" w:rsidP="003236C7">
            <w:pPr>
              <w:spacing w:line="240" w:lineRule="auto"/>
              <w:jc w:val="left"/>
              <w:rPr>
                <w:rFonts w:cs="Frankruhel"/>
                <w:sz w:val="24"/>
                <w:rtl/>
              </w:rPr>
            </w:pPr>
            <w:r>
              <w:rPr>
                <w:sz w:val="24"/>
                <w:rtl/>
              </w:rPr>
              <w:t>המצאת הודעה לבעלים משותפים</w:t>
            </w:r>
          </w:p>
        </w:tc>
        <w:tc>
          <w:tcPr>
            <w:tcW w:w="567" w:type="dxa"/>
          </w:tcPr>
          <w:p w14:paraId="686A9AF5" w14:textId="77777777" w:rsidR="003236C7" w:rsidRPr="003236C7" w:rsidRDefault="003236C7" w:rsidP="003236C7">
            <w:pPr>
              <w:spacing w:line="240" w:lineRule="auto"/>
              <w:jc w:val="left"/>
              <w:rPr>
                <w:rStyle w:val="Hyperlink"/>
                <w:rtl/>
              </w:rPr>
            </w:pPr>
            <w:hyperlink w:anchor="Seif170" w:tooltip="המצאת הודעה לבעלים משותפים" w:history="1">
              <w:r w:rsidRPr="003236C7">
                <w:rPr>
                  <w:rStyle w:val="Hyperlink"/>
                </w:rPr>
                <w:t>Go</w:t>
              </w:r>
            </w:hyperlink>
          </w:p>
        </w:tc>
        <w:tc>
          <w:tcPr>
            <w:tcW w:w="850" w:type="dxa"/>
          </w:tcPr>
          <w:p w14:paraId="5CC78F94"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Seif170</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3236C7" w:rsidRPr="003236C7" w14:paraId="2EEA39CD" w14:textId="77777777" w:rsidTr="003236C7">
        <w:tblPrEx>
          <w:tblCellMar>
            <w:top w:w="0" w:type="dxa"/>
            <w:bottom w:w="0" w:type="dxa"/>
          </w:tblCellMar>
        </w:tblPrEx>
        <w:tc>
          <w:tcPr>
            <w:tcW w:w="1247" w:type="dxa"/>
          </w:tcPr>
          <w:p w14:paraId="0BFE11E2" w14:textId="77777777" w:rsidR="003236C7" w:rsidRPr="003236C7" w:rsidRDefault="003236C7" w:rsidP="003236C7">
            <w:pPr>
              <w:spacing w:line="240" w:lineRule="auto"/>
              <w:jc w:val="left"/>
              <w:rPr>
                <w:rFonts w:cs="Frankruhel"/>
                <w:sz w:val="24"/>
                <w:rtl/>
              </w:rPr>
            </w:pPr>
            <w:r>
              <w:rPr>
                <w:sz w:val="24"/>
                <w:rtl/>
              </w:rPr>
              <w:t xml:space="preserve">סעיף 309 </w:t>
            </w:r>
          </w:p>
        </w:tc>
        <w:tc>
          <w:tcPr>
            <w:tcW w:w="5669" w:type="dxa"/>
          </w:tcPr>
          <w:p w14:paraId="2D00CC5E" w14:textId="77777777" w:rsidR="003236C7" w:rsidRPr="003236C7" w:rsidRDefault="003236C7" w:rsidP="003236C7">
            <w:pPr>
              <w:spacing w:line="240" w:lineRule="auto"/>
              <w:jc w:val="left"/>
              <w:rPr>
                <w:rFonts w:cs="Frankruhel"/>
                <w:sz w:val="24"/>
                <w:rtl/>
              </w:rPr>
            </w:pPr>
            <w:r>
              <w:rPr>
                <w:sz w:val="24"/>
                <w:rtl/>
              </w:rPr>
              <w:t>ארנונה בפיגור</w:t>
            </w:r>
          </w:p>
        </w:tc>
        <w:tc>
          <w:tcPr>
            <w:tcW w:w="567" w:type="dxa"/>
          </w:tcPr>
          <w:p w14:paraId="12ACEDA5" w14:textId="77777777" w:rsidR="003236C7" w:rsidRPr="003236C7" w:rsidRDefault="003236C7" w:rsidP="003236C7">
            <w:pPr>
              <w:spacing w:line="240" w:lineRule="auto"/>
              <w:jc w:val="left"/>
              <w:rPr>
                <w:rStyle w:val="Hyperlink"/>
                <w:rtl/>
              </w:rPr>
            </w:pPr>
            <w:hyperlink w:anchor="Seif171" w:tooltip="ארנונה בפיגור" w:history="1">
              <w:r w:rsidRPr="003236C7">
                <w:rPr>
                  <w:rStyle w:val="Hyperlink"/>
                </w:rPr>
                <w:t>Go</w:t>
              </w:r>
            </w:hyperlink>
          </w:p>
        </w:tc>
        <w:tc>
          <w:tcPr>
            <w:tcW w:w="850" w:type="dxa"/>
          </w:tcPr>
          <w:p w14:paraId="0F258EF6"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Seif171</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3236C7" w:rsidRPr="003236C7" w14:paraId="0C88AA4E" w14:textId="77777777" w:rsidTr="003236C7">
        <w:tblPrEx>
          <w:tblCellMar>
            <w:top w:w="0" w:type="dxa"/>
            <w:bottom w:w="0" w:type="dxa"/>
          </w:tblCellMar>
        </w:tblPrEx>
        <w:tc>
          <w:tcPr>
            <w:tcW w:w="1247" w:type="dxa"/>
          </w:tcPr>
          <w:p w14:paraId="6AB83D6B" w14:textId="77777777" w:rsidR="003236C7" w:rsidRPr="003236C7" w:rsidRDefault="003236C7" w:rsidP="003236C7">
            <w:pPr>
              <w:spacing w:line="240" w:lineRule="auto"/>
              <w:jc w:val="left"/>
              <w:rPr>
                <w:rFonts w:cs="Frankruhel"/>
                <w:sz w:val="24"/>
                <w:rtl/>
              </w:rPr>
            </w:pPr>
            <w:r>
              <w:rPr>
                <w:sz w:val="24"/>
                <w:rtl/>
              </w:rPr>
              <w:t xml:space="preserve">סעיף 310 </w:t>
            </w:r>
          </w:p>
        </w:tc>
        <w:tc>
          <w:tcPr>
            <w:tcW w:w="5669" w:type="dxa"/>
          </w:tcPr>
          <w:p w14:paraId="39192ACE" w14:textId="77777777" w:rsidR="003236C7" w:rsidRPr="003236C7" w:rsidRDefault="003236C7" w:rsidP="003236C7">
            <w:pPr>
              <w:spacing w:line="240" w:lineRule="auto"/>
              <w:jc w:val="left"/>
              <w:rPr>
                <w:rFonts w:cs="Frankruhel"/>
                <w:sz w:val="24"/>
                <w:rtl/>
              </w:rPr>
            </w:pPr>
            <w:r>
              <w:rPr>
                <w:sz w:val="24"/>
                <w:rtl/>
              </w:rPr>
              <w:t>הפיכת טובין של החייב בארנונה</w:t>
            </w:r>
          </w:p>
        </w:tc>
        <w:tc>
          <w:tcPr>
            <w:tcW w:w="567" w:type="dxa"/>
          </w:tcPr>
          <w:p w14:paraId="158C011F" w14:textId="77777777" w:rsidR="003236C7" w:rsidRPr="003236C7" w:rsidRDefault="003236C7" w:rsidP="003236C7">
            <w:pPr>
              <w:spacing w:line="240" w:lineRule="auto"/>
              <w:jc w:val="left"/>
              <w:rPr>
                <w:rStyle w:val="Hyperlink"/>
                <w:rtl/>
              </w:rPr>
            </w:pPr>
            <w:hyperlink w:anchor="Seif172" w:tooltip="הפיכת טובין של החייב בארנונה" w:history="1">
              <w:r w:rsidRPr="003236C7">
                <w:rPr>
                  <w:rStyle w:val="Hyperlink"/>
                </w:rPr>
                <w:t>Go</w:t>
              </w:r>
            </w:hyperlink>
          </w:p>
        </w:tc>
        <w:tc>
          <w:tcPr>
            <w:tcW w:w="850" w:type="dxa"/>
          </w:tcPr>
          <w:p w14:paraId="3713C566"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Seif172</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3236C7" w:rsidRPr="003236C7" w14:paraId="01D1A1E1" w14:textId="77777777" w:rsidTr="003236C7">
        <w:tblPrEx>
          <w:tblCellMar>
            <w:top w:w="0" w:type="dxa"/>
            <w:bottom w:w="0" w:type="dxa"/>
          </w:tblCellMar>
        </w:tblPrEx>
        <w:tc>
          <w:tcPr>
            <w:tcW w:w="1247" w:type="dxa"/>
          </w:tcPr>
          <w:p w14:paraId="71FA3A6A" w14:textId="77777777" w:rsidR="003236C7" w:rsidRPr="003236C7" w:rsidRDefault="003236C7" w:rsidP="003236C7">
            <w:pPr>
              <w:spacing w:line="240" w:lineRule="auto"/>
              <w:jc w:val="left"/>
              <w:rPr>
                <w:rFonts w:cs="Frankruhel"/>
                <w:sz w:val="24"/>
                <w:rtl/>
              </w:rPr>
            </w:pPr>
            <w:r>
              <w:rPr>
                <w:sz w:val="24"/>
                <w:rtl/>
              </w:rPr>
              <w:t xml:space="preserve">סעיף 311 </w:t>
            </w:r>
          </w:p>
        </w:tc>
        <w:tc>
          <w:tcPr>
            <w:tcW w:w="5669" w:type="dxa"/>
          </w:tcPr>
          <w:p w14:paraId="279FEAAC" w14:textId="77777777" w:rsidR="003236C7" w:rsidRPr="003236C7" w:rsidRDefault="003236C7" w:rsidP="003236C7">
            <w:pPr>
              <w:spacing w:line="240" w:lineRule="auto"/>
              <w:jc w:val="left"/>
              <w:rPr>
                <w:rFonts w:cs="Frankruhel"/>
                <w:sz w:val="24"/>
                <w:rtl/>
              </w:rPr>
            </w:pPr>
            <w:r>
              <w:rPr>
                <w:sz w:val="24"/>
                <w:rtl/>
              </w:rPr>
              <w:t>מכירת התפוס במכירה פומבית</w:t>
            </w:r>
          </w:p>
        </w:tc>
        <w:tc>
          <w:tcPr>
            <w:tcW w:w="567" w:type="dxa"/>
          </w:tcPr>
          <w:p w14:paraId="3CFA8D32" w14:textId="77777777" w:rsidR="003236C7" w:rsidRPr="003236C7" w:rsidRDefault="003236C7" w:rsidP="003236C7">
            <w:pPr>
              <w:spacing w:line="240" w:lineRule="auto"/>
              <w:jc w:val="left"/>
              <w:rPr>
                <w:rStyle w:val="Hyperlink"/>
                <w:rtl/>
              </w:rPr>
            </w:pPr>
            <w:hyperlink w:anchor="Seif173" w:tooltip="מכירת התפוס במכירה פומבית" w:history="1">
              <w:r w:rsidRPr="003236C7">
                <w:rPr>
                  <w:rStyle w:val="Hyperlink"/>
                </w:rPr>
                <w:t>Go</w:t>
              </w:r>
            </w:hyperlink>
          </w:p>
        </w:tc>
        <w:tc>
          <w:tcPr>
            <w:tcW w:w="850" w:type="dxa"/>
          </w:tcPr>
          <w:p w14:paraId="7307804B"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Seif173</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3236C7" w:rsidRPr="003236C7" w14:paraId="3CE472C7" w14:textId="77777777" w:rsidTr="003236C7">
        <w:tblPrEx>
          <w:tblCellMar>
            <w:top w:w="0" w:type="dxa"/>
            <w:bottom w:w="0" w:type="dxa"/>
          </w:tblCellMar>
        </w:tblPrEx>
        <w:tc>
          <w:tcPr>
            <w:tcW w:w="1247" w:type="dxa"/>
          </w:tcPr>
          <w:p w14:paraId="623BE61D" w14:textId="77777777" w:rsidR="003236C7" w:rsidRPr="003236C7" w:rsidRDefault="003236C7" w:rsidP="003236C7">
            <w:pPr>
              <w:spacing w:line="240" w:lineRule="auto"/>
              <w:jc w:val="left"/>
              <w:rPr>
                <w:rFonts w:cs="Frankruhel"/>
                <w:sz w:val="24"/>
                <w:rtl/>
              </w:rPr>
            </w:pPr>
            <w:r>
              <w:rPr>
                <w:sz w:val="24"/>
                <w:rtl/>
              </w:rPr>
              <w:t xml:space="preserve">סעיף 312 </w:t>
            </w:r>
          </w:p>
        </w:tc>
        <w:tc>
          <w:tcPr>
            <w:tcW w:w="5669" w:type="dxa"/>
          </w:tcPr>
          <w:p w14:paraId="2EF7DB47" w14:textId="77777777" w:rsidR="003236C7" w:rsidRPr="003236C7" w:rsidRDefault="003236C7" w:rsidP="003236C7">
            <w:pPr>
              <w:spacing w:line="240" w:lineRule="auto"/>
              <w:jc w:val="left"/>
              <w:rPr>
                <w:rFonts w:cs="Frankruhel"/>
                <w:sz w:val="24"/>
                <w:rtl/>
              </w:rPr>
            </w:pPr>
            <w:r>
              <w:rPr>
                <w:sz w:val="24"/>
                <w:rtl/>
              </w:rPr>
              <w:t>צו הרשאה לפריצה</w:t>
            </w:r>
          </w:p>
        </w:tc>
        <w:tc>
          <w:tcPr>
            <w:tcW w:w="567" w:type="dxa"/>
          </w:tcPr>
          <w:p w14:paraId="75A3FD1E" w14:textId="77777777" w:rsidR="003236C7" w:rsidRPr="003236C7" w:rsidRDefault="003236C7" w:rsidP="003236C7">
            <w:pPr>
              <w:spacing w:line="240" w:lineRule="auto"/>
              <w:jc w:val="left"/>
              <w:rPr>
                <w:rStyle w:val="Hyperlink"/>
                <w:rtl/>
              </w:rPr>
            </w:pPr>
            <w:hyperlink w:anchor="Seif174" w:tooltip="צו הרשאה לפריצה" w:history="1">
              <w:r w:rsidRPr="003236C7">
                <w:rPr>
                  <w:rStyle w:val="Hyperlink"/>
                </w:rPr>
                <w:t>Go</w:t>
              </w:r>
            </w:hyperlink>
          </w:p>
        </w:tc>
        <w:tc>
          <w:tcPr>
            <w:tcW w:w="850" w:type="dxa"/>
          </w:tcPr>
          <w:p w14:paraId="2F326F4C"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Seif174</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3236C7" w:rsidRPr="003236C7" w14:paraId="7A04A497" w14:textId="77777777" w:rsidTr="003236C7">
        <w:tblPrEx>
          <w:tblCellMar>
            <w:top w:w="0" w:type="dxa"/>
            <w:bottom w:w="0" w:type="dxa"/>
          </w:tblCellMar>
        </w:tblPrEx>
        <w:tc>
          <w:tcPr>
            <w:tcW w:w="1247" w:type="dxa"/>
          </w:tcPr>
          <w:p w14:paraId="231410AA" w14:textId="77777777" w:rsidR="003236C7" w:rsidRPr="003236C7" w:rsidRDefault="003236C7" w:rsidP="003236C7">
            <w:pPr>
              <w:spacing w:line="240" w:lineRule="auto"/>
              <w:jc w:val="left"/>
              <w:rPr>
                <w:rFonts w:cs="Frankruhel"/>
                <w:sz w:val="24"/>
                <w:rtl/>
              </w:rPr>
            </w:pPr>
            <w:r>
              <w:rPr>
                <w:sz w:val="24"/>
                <w:rtl/>
              </w:rPr>
              <w:t xml:space="preserve">סעיף 313 </w:t>
            </w:r>
          </w:p>
        </w:tc>
        <w:tc>
          <w:tcPr>
            <w:tcW w:w="5669" w:type="dxa"/>
          </w:tcPr>
          <w:p w14:paraId="53D01177" w14:textId="77777777" w:rsidR="003236C7" w:rsidRPr="003236C7" w:rsidRDefault="003236C7" w:rsidP="003236C7">
            <w:pPr>
              <w:spacing w:line="240" w:lineRule="auto"/>
              <w:jc w:val="left"/>
              <w:rPr>
                <w:rFonts w:cs="Frankruhel"/>
                <w:sz w:val="24"/>
                <w:rtl/>
              </w:rPr>
            </w:pPr>
            <w:r>
              <w:rPr>
                <w:sz w:val="24"/>
                <w:rtl/>
              </w:rPr>
              <w:t>נכסים שאינם ניתנים לעיקול</w:t>
            </w:r>
          </w:p>
        </w:tc>
        <w:tc>
          <w:tcPr>
            <w:tcW w:w="567" w:type="dxa"/>
          </w:tcPr>
          <w:p w14:paraId="703AD58C" w14:textId="77777777" w:rsidR="003236C7" w:rsidRPr="003236C7" w:rsidRDefault="003236C7" w:rsidP="003236C7">
            <w:pPr>
              <w:spacing w:line="240" w:lineRule="auto"/>
              <w:jc w:val="left"/>
              <w:rPr>
                <w:rStyle w:val="Hyperlink"/>
                <w:rtl/>
              </w:rPr>
            </w:pPr>
            <w:hyperlink w:anchor="Seif175" w:tooltip="נכסים שאינם ניתנים לעיקול" w:history="1">
              <w:r w:rsidRPr="003236C7">
                <w:rPr>
                  <w:rStyle w:val="Hyperlink"/>
                </w:rPr>
                <w:t>Go</w:t>
              </w:r>
            </w:hyperlink>
          </w:p>
        </w:tc>
        <w:tc>
          <w:tcPr>
            <w:tcW w:w="850" w:type="dxa"/>
          </w:tcPr>
          <w:p w14:paraId="1C1F5B77"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Seif175</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3236C7" w:rsidRPr="003236C7" w14:paraId="7058E7E2" w14:textId="77777777" w:rsidTr="003236C7">
        <w:tblPrEx>
          <w:tblCellMar>
            <w:top w:w="0" w:type="dxa"/>
            <w:bottom w:w="0" w:type="dxa"/>
          </w:tblCellMar>
        </w:tblPrEx>
        <w:tc>
          <w:tcPr>
            <w:tcW w:w="1247" w:type="dxa"/>
          </w:tcPr>
          <w:p w14:paraId="1F2B362F" w14:textId="77777777" w:rsidR="003236C7" w:rsidRPr="003236C7" w:rsidRDefault="003236C7" w:rsidP="003236C7">
            <w:pPr>
              <w:spacing w:line="240" w:lineRule="auto"/>
              <w:jc w:val="left"/>
              <w:rPr>
                <w:rFonts w:cs="Frankruhel"/>
                <w:sz w:val="24"/>
                <w:rtl/>
              </w:rPr>
            </w:pPr>
            <w:r>
              <w:rPr>
                <w:sz w:val="24"/>
                <w:rtl/>
              </w:rPr>
              <w:t xml:space="preserve">סעיף 314 </w:t>
            </w:r>
          </w:p>
        </w:tc>
        <w:tc>
          <w:tcPr>
            <w:tcW w:w="5669" w:type="dxa"/>
          </w:tcPr>
          <w:p w14:paraId="57CA7054" w14:textId="77777777" w:rsidR="003236C7" w:rsidRPr="003236C7" w:rsidRDefault="003236C7" w:rsidP="003236C7">
            <w:pPr>
              <w:spacing w:line="240" w:lineRule="auto"/>
              <w:jc w:val="left"/>
              <w:rPr>
                <w:rFonts w:cs="Frankruhel"/>
                <w:sz w:val="24"/>
                <w:rtl/>
              </w:rPr>
            </w:pPr>
            <w:r>
              <w:rPr>
                <w:sz w:val="24"/>
                <w:rtl/>
              </w:rPr>
              <w:t>תובענה להחזרת טובין או לפיצויים</w:t>
            </w:r>
          </w:p>
        </w:tc>
        <w:tc>
          <w:tcPr>
            <w:tcW w:w="567" w:type="dxa"/>
          </w:tcPr>
          <w:p w14:paraId="0C443CC2" w14:textId="77777777" w:rsidR="003236C7" w:rsidRPr="003236C7" w:rsidRDefault="003236C7" w:rsidP="003236C7">
            <w:pPr>
              <w:spacing w:line="240" w:lineRule="auto"/>
              <w:jc w:val="left"/>
              <w:rPr>
                <w:rStyle w:val="Hyperlink"/>
                <w:rtl/>
              </w:rPr>
            </w:pPr>
            <w:hyperlink w:anchor="Seif176" w:tooltip="תובענה להחזרת טובין או לפיצויים" w:history="1">
              <w:r w:rsidRPr="003236C7">
                <w:rPr>
                  <w:rStyle w:val="Hyperlink"/>
                </w:rPr>
                <w:t>Go</w:t>
              </w:r>
            </w:hyperlink>
          </w:p>
        </w:tc>
        <w:tc>
          <w:tcPr>
            <w:tcW w:w="850" w:type="dxa"/>
          </w:tcPr>
          <w:p w14:paraId="30DB83B8"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Seif176</w:instrText>
            </w:r>
            <w:r>
              <w:rPr>
                <w:sz w:val="24"/>
                <w:rtl/>
              </w:rPr>
              <w:instrText xml:space="preserve"> </w:instrText>
            </w:r>
            <w:r>
              <w:rPr>
                <w:rFonts w:cs="Frankruhel"/>
                <w:sz w:val="24"/>
                <w:rtl/>
              </w:rPr>
              <w:fldChar w:fldCharType="separate"/>
            </w:r>
            <w:r>
              <w:rPr>
                <w:noProof/>
                <w:sz w:val="24"/>
                <w:rtl/>
              </w:rPr>
              <w:t>80</w:t>
            </w:r>
            <w:r>
              <w:rPr>
                <w:rFonts w:cs="Frankruhel"/>
                <w:sz w:val="24"/>
                <w:rtl/>
              </w:rPr>
              <w:fldChar w:fldCharType="end"/>
            </w:r>
          </w:p>
        </w:tc>
      </w:tr>
      <w:tr w:rsidR="003236C7" w:rsidRPr="003236C7" w14:paraId="45843BEE" w14:textId="77777777" w:rsidTr="003236C7">
        <w:tblPrEx>
          <w:tblCellMar>
            <w:top w:w="0" w:type="dxa"/>
            <w:bottom w:w="0" w:type="dxa"/>
          </w:tblCellMar>
        </w:tblPrEx>
        <w:tc>
          <w:tcPr>
            <w:tcW w:w="1247" w:type="dxa"/>
          </w:tcPr>
          <w:p w14:paraId="1DC4B23A" w14:textId="77777777" w:rsidR="003236C7" w:rsidRPr="003236C7" w:rsidRDefault="003236C7" w:rsidP="003236C7">
            <w:pPr>
              <w:spacing w:line="240" w:lineRule="auto"/>
              <w:jc w:val="left"/>
              <w:rPr>
                <w:rFonts w:cs="Frankruhel"/>
                <w:sz w:val="24"/>
                <w:rtl/>
              </w:rPr>
            </w:pPr>
            <w:r>
              <w:rPr>
                <w:sz w:val="24"/>
                <w:rtl/>
              </w:rPr>
              <w:t xml:space="preserve">סעיף 315 </w:t>
            </w:r>
          </w:p>
        </w:tc>
        <w:tc>
          <w:tcPr>
            <w:tcW w:w="5669" w:type="dxa"/>
          </w:tcPr>
          <w:p w14:paraId="1DF62EEB" w14:textId="77777777" w:rsidR="003236C7" w:rsidRPr="003236C7" w:rsidRDefault="003236C7" w:rsidP="003236C7">
            <w:pPr>
              <w:spacing w:line="240" w:lineRule="auto"/>
              <w:jc w:val="left"/>
              <w:rPr>
                <w:rFonts w:cs="Frankruhel"/>
                <w:sz w:val="24"/>
                <w:rtl/>
              </w:rPr>
            </w:pPr>
            <w:r>
              <w:rPr>
                <w:sz w:val="24"/>
                <w:rtl/>
              </w:rPr>
              <w:t>תחולת הוראות לפי פקודת המסים</w:t>
            </w:r>
          </w:p>
        </w:tc>
        <w:tc>
          <w:tcPr>
            <w:tcW w:w="567" w:type="dxa"/>
          </w:tcPr>
          <w:p w14:paraId="0872AAAB" w14:textId="77777777" w:rsidR="003236C7" w:rsidRPr="003236C7" w:rsidRDefault="003236C7" w:rsidP="003236C7">
            <w:pPr>
              <w:spacing w:line="240" w:lineRule="auto"/>
              <w:jc w:val="left"/>
              <w:rPr>
                <w:rStyle w:val="Hyperlink"/>
                <w:rtl/>
              </w:rPr>
            </w:pPr>
            <w:hyperlink w:anchor="Seif177" w:tooltip="תחולת הוראות לפי פקודת המסים" w:history="1">
              <w:r w:rsidRPr="003236C7">
                <w:rPr>
                  <w:rStyle w:val="Hyperlink"/>
                </w:rPr>
                <w:t>Go</w:t>
              </w:r>
            </w:hyperlink>
          </w:p>
        </w:tc>
        <w:tc>
          <w:tcPr>
            <w:tcW w:w="850" w:type="dxa"/>
          </w:tcPr>
          <w:p w14:paraId="320A0590"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Seif177</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3236C7" w:rsidRPr="003236C7" w14:paraId="5E0CA6EA" w14:textId="77777777" w:rsidTr="003236C7">
        <w:tblPrEx>
          <w:tblCellMar>
            <w:top w:w="0" w:type="dxa"/>
            <w:bottom w:w="0" w:type="dxa"/>
          </w:tblCellMar>
        </w:tblPrEx>
        <w:tc>
          <w:tcPr>
            <w:tcW w:w="1247" w:type="dxa"/>
          </w:tcPr>
          <w:p w14:paraId="7CFBF266" w14:textId="77777777" w:rsidR="003236C7" w:rsidRPr="003236C7" w:rsidRDefault="003236C7" w:rsidP="003236C7">
            <w:pPr>
              <w:spacing w:line="240" w:lineRule="auto"/>
              <w:jc w:val="left"/>
              <w:rPr>
                <w:rFonts w:cs="Frankruhel"/>
                <w:sz w:val="24"/>
                <w:rtl/>
              </w:rPr>
            </w:pPr>
            <w:r>
              <w:rPr>
                <w:sz w:val="24"/>
                <w:rtl/>
              </w:rPr>
              <w:t xml:space="preserve">סעיף 316 </w:t>
            </w:r>
          </w:p>
        </w:tc>
        <w:tc>
          <w:tcPr>
            <w:tcW w:w="5669" w:type="dxa"/>
          </w:tcPr>
          <w:p w14:paraId="688F2432" w14:textId="77777777" w:rsidR="003236C7" w:rsidRPr="003236C7" w:rsidRDefault="003236C7" w:rsidP="003236C7">
            <w:pPr>
              <w:spacing w:line="240" w:lineRule="auto"/>
              <w:jc w:val="left"/>
              <w:rPr>
                <w:rFonts w:cs="Frankruhel"/>
                <w:sz w:val="24"/>
                <w:rtl/>
              </w:rPr>
            </w:pPr>
            <w:r>
              <w:rPr>
                <w:sz w:val="24"/>
                <w:rtl/>
              </w:rPr>
              <w:t>גביית ארנונה בבנין או בקרקע שבבעלות משותפת</w:t>
            </w:r>
          </w:p>
        </w:tc>
        <w:tc>
          <w:tcPr>
            <w:tcW w:w="567" w:type="dxa"/>
          </w:tcPr>
          <w:p w14:paraId="566C76CB" w14:textId="77777777" w:rsidR="003236C7" w:rsidRPr="003236C7" w:rsidRDefault="003236C7" w:rsidP="003236C7">
            <w:pPr>
              <w:spacing w:line="240" w:lineRule="auto"/>
              <w:jc w:val="left"/>
              <w:rPr>
                <w:rStyle w:val="Hyperlink"/>
                <w:rtl/>
              </w:rPr>
            </w:pPr>
            <w:hyperlink w:anchor="Seif178" w:tooltip="גביית ארנונה בבנין או בקרקע שבבעלות משותפת" w:history="1">
              <w:r w:rsidRPr="003236C7">
                <w:rPr>
                  <w:rStyle w:val="Hyperlink"/>
                </w:rPr>
                <w:t>Go</w:t>
              </w:r>
            </w:hyperlink>
          </w:p>
        </w:tc>
        <w:tc>
          <w:tcPr>
            <w:tcW w:w="850" w:type="dxa"/>
          </w:tcPr>
          <w:p w14:paraId="1A16216A"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Seif178</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3236C7" w:rsidRPr="003236C7" w14:paraId="487A9D6A" w14:textId="77777777" w:rsidTr="003236C7">
        <w:tblPrEx>
          <w:tblCellMar>
            <w:top w:w="0" w:type="dxa"/>
            <w:bottom w:w="0" w:type="dxa"/>
          </w:tblCellMar>
        </w:tblPrEx>
        <w:tc>
          <w:tcPr>
            <w:tcW w:w="1247" w:type="dxa"/>
          </w:tcPr>
          <w:p w14:paraId="266C3CD2" w14:textId="77777777" w:rsidR="003236C7" w:rsidRPr="003236C7" w:rsidRDefault="003236C7" w:rsidP="003236C7">
            <w:pPr>
              <w:spacing w:line="240" w:lineRule="auto"/>
              <w:jc w:val="left"/>
              <w:rPr>
                <w:rFonts w:cs="Frankruhel"/>
                <w:sz w:val="24"/>
                <w:rtl/>
              </w:rPr>
            </w:pPr>
            <w:r>
              <w:rPr>
                <w:sz w:val="24"/>
                <w:rtl/>
              </w:rPr>
              <w:t xml:space="preserve">סעיף 317 </w:t>
            </w:r>
          </w:p>
        </w:tc>
        <w:tc>
          <w:tcPr>
            <w:tcW w:w="5669" w:type="dxa"/>
          </w:tcPr>
          <w:p w14:paraId="216607A7" w14:textId="77777777" w:rsidR="003236C7" w:rsidRPr="003236C7" w:rsidRDefault="003236C7" w:rsidP="003236C7">
            <w:pPr>
              <w:spacing w:line="240" w:lineRule="auto"/>
              <w:jc w:val="left"/>
              <w:rPr>
                <w:rFonts w:cs="Frankruhel"/>
                <w:sz w:val="24"/>
                <w:rtl/>
              </w:rPr>
            </w:pPr>
            <w:r>
              <w:rPr>
                <w:sz w:val="24"/>
                <w:rtl/>
              </w:rPr>
              <w:t>ברירה לגבות ארנונה בגביית חוב</w:t>
            </w:r>
          </w:p>
        </w:tc>
        <w:tc>
          <w:tcPr>
            <w:tcW w:w="567" w:type="dxa"/>
          </w:tcPr>
          <w:p w14:paraId="62405075" w14:textId="77777777" w:rsidR="003236C7" w:rsidRPr="003236C7" w:rsidRDefault="003236C7" w:rsidP="003236C7">
            <w:pPr>
              <w:spacing w:line="240" w:lineRule="auto"/>
              <w:jc w:val="left"/>
              <w:rPr>
                <w:rStyle w:val="Hyperlink"/>
                <w:rtl/>
              </w:rPr>
            </w:pPr>
            <w:hyperlink w:anchor="Seif179" w:tooltip="ברירה לגבות ארנונה בגביית חוב" w:history="1">
              <w:r w:rsidRPr="003236C7">
                <w:rPr>
                  <w:rStyle w:val="Hyperlink"/>
                </w:rPr>
                <w:t>Go</w:t>
              </w:r>
            </w:hyperlink>
          </w:p>
        </w:tc>
        <w:tc>
          <w:tcPr>
            <w:tcW w:w="850" w:type="dxa"/>
          </w:tcPr>
          <w:p w14:paraId="585B7A95"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Seif179</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3236C7" w:rsidRPr="003236C7" w14:paraId="044B43D5" w14:textId="77777777" w:rsidTr="003236C7">
        <w:tblPrEx>
          <w:tblCellMar>
            <w:top w:w="0" w:type="dxa"/>
            <w:bottom w:w="0" w:type="dxa"/>
          </w:tblCellMar>
        </w:tblPrEx>
        <w:tc>
          <w:tcPr>
            <w:tcW w:w="1247" w:type="dxa"/>
          </w:tcPr>
          <w:p w14:paraId="22F5CBF1" w14:textId="77777777" w:rsidR="003236C7" w:rsidRPr="003236C7" w:rsidRDefault="003236C7" w:rsidP="003236C7">
            <w:pPr>
              <w:spacing w:line="240" w:lineRule="auto"/>
              <w:jc w:val="left"/>
              <w:rPr>
                <w:rFonts w:cs="Frankruhel"/>
                <w:sz w:val="24"/>
                <w:rtl/>
              </w:rPr>
            </w:pPr>
            <w:r>
              <w:rPr>
                <w:sz w:val="24"/>
                <w:rtl/>
              </w:rPr>
              <w:t xml:space="preserve">סעיף 318 </w:t>
            </w:r>
          </w:p>
        </w:tc>
        <w:tc>
          <w:tcPr>
            <w:tcW w:w="5669" w:type="dxa"/>
          </w:tcPr>
          <w:p w14:paraId="4A9DAD9F" w14:textId="77777777" w:rsidR="003236C7" w:rsidRPr="003236C7" w:rsidRDefault="003236C7" w:rsidP="003236C7">
            <w:pPr>
              <w:spacing w:line="240" w:lineRule="auto"/>
              <w:jc w:val="left"/>
              <w:rPr>
                <w:rFonts w:cs="Frankruhel"/>
                <w:sz w:val="24"/>
                <w:rtl/>
              </w:rPr>
            </w:pPr>
            <w:r>
              <w:rPr>
                <w:sz w:val="24"/>
                <w:rtl/>
              </w:rPr>
              <w:t>פנקסים ראיה לכאורה</w:t>
            </w:r>
          </w:p>
        </w:tc>
        <w:tc>
          <w:tcPr>
            <w:tcW w:w="567" w:type="dxa"/>
          </w:tcPr>
          <w:p w14:paraId="1E1A9B22" w14:textId="77777777" w:rsidR="003236C7" w:rsidRPr="003236C7" w:rsidRDefault="003236C7" w:rsidP="003236C7">
            <w:pPr>
              <w:spacing w:line="240" w:lineRule="auto"/>
              <w:jc w:val="left"/>
              <w:rPr>
                <w:rStyle w:val="Hyperlink"/>
                <w:rtl/>
              </w:rPr>
            </w:pPr>
            <w:hyperlink w:anchor="Seif180" w:tooltip="פנקסים ראיה לכאורה" w:history="1">
              <w:r w:rsidRPr="003236C7">
                <w:rPr>
                  <w:rStyle w:val="Hyperlink"/>
                </w:rPr>
                <w:t>Go</w:t>
              </w:r>
            </w:hyperlink>
          </w:p>
        </w:tc>
        <w:tc>
          <w:tcPr>
            <w:tcW w:w="850" w:type="dxa"/>
          </w:tcPr>
          <w:p w14:paraId="7DBE302E"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Seif180</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3236C7" w:rsidRPr="003236C7" w14:paraId="560EAA56" w14:textId="77777777" w:rsidTr="003236C7">
        <w:tblPrEx>
          <w:tblCellMar>
            <w:top w:w="0" w:type="dxa"/>
            <w:bottom w:w="0" w:type="dxa"/>
          </w:tblCellMar>
        </w:tblPrEx>
        <w:tc>
          <w:tcPr>
            <w:tcW w:w="1247" w:type="dxa"/>
          </w:tcPr>
          <w:p w14:paraId="5676043D" w14:textId="77777777" w:rsidR="003236C7" w:rsidRPr="003236C7" w:rsidRDefault="003236C7" w:rsidP="003236C7">
            <w:pPr>
              <w:spacing w:line="240" w:lineRule="auto"/>
              <w:jc w:val="left"/>
              <w:rPr>
                <w:rFonts w:cs="Frankruhel"/>
                <w:sz w:val="24"/>
                <w:rtl/>
              </w:rPr>
            </w:pPr>
            <w:r>
              <w:rPr>
                <w:sz w:val="24"/>
                <w:rtl/>
              </w:rPr>
              <w:t xml:space="preserve">סעיף 319 </w:t>
            </w:r>
          </w:p>
        </w:tc>
        <w:tc>
          <w:tcPr>
            <w:tcW w:w="5669" w:type="dxa"/>
          </w:tcPr>
          <w:p w14:paraId="088D8B67" w14:textId="77777777" w:rsidR="003236C7" w:rsidRPr="003236C7" w:rsidRDefault="003236C7" w:rsidP="003236C7">
            <w:pPr>
              <w:spacing w:line="240" w:lineRule="auto"/>
              <w:jc w:val="left"/>
              <w:rPr>
                <w:rFonts w:cs="Frankruhel"/>
                <w:sz w:val="24"/>
                <w:rtl/>
              </w:rPr>
            </w:pPr>
            <w:r>
              <w:rPr>
                <w:sz w:val="24"/>
                <w:rtl/>
              </w:rPr>
              <w:t>עיקול דמי שכירות וחובות</w:t>
            </w:r>
          </w:p>
        </w:tc>
        <w:tc>
          <w:tcPr>
            <w:tcW w:w="567" w:type="dxa"/>
          </w:tcPr>
          <w:p w14:paraId="3929AFD5" w14:textId="77777777" w:rsidR="003236C7" w:rsidRPr="003236C7" w:rsidRDefault="003236C7" w:rsidP="003236C7">
            <w:pPr>
              <w:spacing w:line="240" w:lineRule="auto"/>
              <w:jc w:val="left"/>
              <w:rPr>
                <w:rStyle w:val="Hyperlink"/>
                <w:rtl/>
              </w:rPr>
            </w:pPr>
            <w:hyperlink w:anchor="Seif181" w:tooltip="עיקול דמי שכירות וחובות" w:history="1">
              <w:r w:rsidRPr="003236C7">
                <w:rPr>
                  <w:rStyle w:val="Hyperlink"/>
                </w:rPr>
                <w:t>Go</w:t>
              </w:r>
            </w:hyperlink>
          </w:p>
        </w:tc>
        <w:tc>
          <w:tcPr>
            <w:tcW w:w="850" w:type="dxa"/>
          </w:tcPr>
          <w:p w14:paraId="0F4B47D0"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Seif181</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3236C7" w:rsidRPr="003236C7" w14:paraId="0C33C3E4" w14:textId="77777777" w:rsidTr="003236C7">
        <w:tblPrEx>
          <w:tblCellMar>
            <w:top w:w="0" w:type="dxa"/>
            <w:bottom w:w="0" w:type="dxa"/>
          </w:tblCellMar>
        </w:tblPrEx>
        <w:tc>
          <w:tcPr>
            <w:tcW w:w="1247" w:type="dxa"/>
          </w:tcPr>
          <w:p w14:paraId="0BA992CA" w14:textId="77777777" w:rsidR="003236C7" w:rsidRPr="003236C7" w:rsidRDefault="003236C7" w:rsidP="003236C7">
            <w:pPr>
              <w:spacing w:line="240" w:lineRule="auto"/>
              <w:jc w:val="left"/>
              <w:rPr>
                <w:rFonts w:cs="Frankruhel"/>
                <w:sz w:val="24"/>
                <w:rtl/>
              </w:rPr>
            </w:pPr>
            <w:r>
              <w:rPr>
                <w:sz w:val="24"/>
                <w:rtl/>
              </w:rPr>
              <w:t xml:space="preserve">סעיף 320 </w:t>
            </w:r>
          </w:p>
        </w:tc>
        <w:tc>
          <w:tcPr>
            <w:tcW w:w="5669" w:type="dxa"/>
          </w:tcPr>
          <w:p w14:paraId="0371184B" w14:textId="77777777" w:rsidR="003236C7" w:rsidRPr="003236C7" w:rsidRDefault="003236C7" w:rsidP="003236C7">
            <w:pPr>
              <w:spacing w:line="240" w:lineRule="auto"/>
              <w:jc w:val="left"/>
              <w:rPr>
                <w:rFonts w:cs="Frankruhel"/>
                <w:sz w:val="24"/>
                <w:rtl/>
              </w:rPr>
            </w:pPr>
            <w:r>
              <w:rPr>
                <w:sz w:val="24"/>
                <w:rtl/>
              </w:rPr>
              <w:t>עיקול שכר עבודה</w:t>
            </w:r>
          </w:p>
        </w:tc>
        <w:tc>
          <w:tcPr>
            <w:tcW w:w="567" w:type="dxa"/>
          </w:tcPr>
          <w:p w14:paraId="24BD9E9C" w14:textId="77777777" w:rsidR="003236C7" w:rsidRPr="003236C7" w:rsidRDefault="003236C7" w:rsidP="003236C7">
            <w:pPr>
              <w:spacing w:line="240" w:lineRule="auto"/>
              <w:jc w:val="left"/>
              <w:rPr>
                <w:rStyle w:val="Hyperlink"/>
                <w:rtl/>
              </w:rPr>
            </w:pPr>
            <w:hyperlink w:anchor="Seif182" w:tooltip="עיקול שכר עבודה" w:history="1">
              <w:r w:rsidRPr="003236C7">
                <w:rPr>
                  <w:rStyle w:val="Hyperlink"/>
                </w:rPr>
                <w:t>Go</w:t>
              </w:r>
            </w:hyperlink>
          </w:p>
        </w:tc>
        <w:tc>
          <w:tcPr>
            <w:tcW w:w="850" w:type="dxa"/>
          </w:tcPr>
          <w:p w14:paraId="197A8457"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Seif182</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3236C7" w:rsidRPr="003236C7" w14:paraId="4CCBEAF6" w14:textId="77777777" w:rsidTr="003236C7">
        <w:tblPrEx>
          <w:tblCellMar>
            <w:top w:w="0" w:type="dxa"/>
            <w:bottom w:w="0" w:type="dxa"/>
          </w:tblCellMar>
        </w:tblPrEx>
        <w:tc>
          <w:tcPr>
            <w:tcW w:w="1247" w:type="dxa"/>
          </w:tcPr>
          <w:p w14:paraId="38EEC3D7" w14:textId="77777777" w:rsidR="003236C7" w:rsidRPr="003236C7" w:rsidRDefault="003236C7" w:rsidP="003236C7">
            <w:pPr>
              <w:spacing w:line="240" w:lineRule="auto"/>
              <w:jc w:val="left"/>
              <w:rPr>
                <w:rFonts w:cs="Frankruhel"/>
                <w:sz w:val="24"/>
                <w:rtl/>
              </w:rPr>
            </w:pPr>
            <w:r>
              <w:rPr>
                <w:sz w:val="24"/>
                <w:rtl/>
              </w:rPr>
              <w:t xml:space="preserve">סעיף 321 </w:t>
            </w:r>
          </w:p>
        </w:tc>
        <w:tc>
          <w:tcPr>
            <w:tcW w:w="5669" w:type="dxa"/>
          </w:tcPr>
          <w:p w14:paraId="3ADBE9EB" w14:textId="77777777" w:rsidR="003236C7" w:rsidRPr="003236C7" w:rsidRDefault="003236C7" w:rsidP="003236C7">
            <w:pPr>
              <w:spacing w:line="240" w:lineRule="auto"/>
              <w:jc w:val="left"/>
              <w:rPr>
                <w:rFonts w:cs="Frankruhel"/>
                <w:sz w:val="24"/>
                <w:rtl/>
              </w:rPr>
            </w:pPr>
            <w:r>
              <w:rPr>
                <w:sz w:val="24"/>
                <w:rtl/>
              </w:rPr>
              <w:t>צורתו של צו עיקול</w:t>
            </w:r>
          </w:p>
        </w:tc>
        <w:tc>
          <w:tcPr>
            <w:tcW w:w="567" w:type="dxa"/>
          </w:tcPr>
          <w:p w14:paraId="21A9BBE8" w14:textId="77777777" w:rsidR="003236C7" w:rsidRPr="003236C7" w:rsidRDefault="003236C7" w:rsidP="003236C7">
            <w:pPr>
              <w:spacing w:line="240" w:lineRule="auto"/>
              <w:jc w:val="left"/>
              <w:rPr>
                <w:rStyle w:val="Hyperlink"/>
                <w:rtl/>
              </w:rPr>
            </w:pPr>
            <w:hyperlink w:anchor="Seif183" w:tooltip="צורתו של צו עיקול" w:history="1">
              <w:r w:rsidRPr="003236C7">
                <w:rPr>
                  <w:rStyle w:val="Hyperlink"/>
                </w:rPr>
                <w:t>Go</w:t>
              </w:r>
            </w:hyperlink>
          </w:p>
        </w:tc>
        <w:tc>
          <w:tcPr>
            <w:tcW w:w="850" w:type="dxa"/>
          </w:tcPr>
          <w:p w14:paraId="079A7D77"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Seif183</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3236C7" w:rsidRPr="003236C7" w14:paraId="05BE1FFF" w14:textId="77777777" w:rsidTr="003236C7">
        <w:tblPrEx>
          <w:tblCellMar>
            <w:top w:w="0" w:type="dxa"/>
            <w:bottom w:w="0" w:type="dxa"/>
          </w:tblCellMar>
        </w:tblPrEx>
        <w:tc>
          <w:tcPr>
            <w:tcW w:w="1247" w:type="dxa"/>
          </w:tcPr>
          <w:p w14:paraId="4601CA11" w14:textId="77777777" w:rsidR="003236C7" w:rsidRPr="003236C7" w:rsidRDefault="003236C7" w:rsidP="003236C7">
            <w:pPr>
              <w:spacing w:line="240" w:lineRule="auto"/>
              <w:jc w:val="left"/>
              <w:rPr>
                <w:rFonts w:cs="Frankruhel"/>
                <w:sz w:val="24"/>
                <w:rtl/>
              </w:rPr>
            </w:pPr>
            <w:r>
              <w:rPr>
                <w:sz w:val="24"/>
                <w:rtl/>
              </w:rPr>
              <w:t xml:space="preserve">סעיף 322 </w:t>
            </w:r>
          </w:p>
        </w:tc>
        <w:tc>
          <w:tcPr>
            <w:tcW w:w="5669" w:type="dxa"/>
          </w:tcPr>
          <w:p w14:paraId="4DB1BAD4" w14:textId="77777777" w:rsidR="003236C7" w:rsidRPr="003236C7" w:rsidRDefault="003236C7" w:rsidP="003236C7">
            <w:pPr>
              <w:spacing w:line="240" w:lineRule="auto"/>
              <w:jc w:val="left"/>
              <w:rPr>
                <w:rFonts w:cs="Frankruhel"/>
                <w:sz w:val="24"/>
                <w:rtl/>
              </w:rPr>
            </w:pPr>
            <w:r>
              <w:rPr>
                <w:sz w:val="24"/>
                <w:rtl/>
              </w:rPr>
              <w:t>תובענה להחזרת כספים שעוקלו או לשחרורם</w:t>
            </w:r>
          </w:p>
        </w:tc>
        <w:tc>
          <w:tcPr>
            <w:tcW w:w="567" w:type="dxa"/>
          </w:tcPr>
          <w:p w14:paraId="365929E3" w14:textId="77777777" w:rsidR="003236C7" w:rsidRPr="003236C7" w:rsidRDefault="003236C7" w:rsidP="003236C7">
            <w:pPr>
              <w:spacing w:line="240" w:lineRule="auto"/>
              <w:jc w:val="left"/>
              <w:rPr>
                <w:rStyle w:val="Hyperlink"/>
                <w:rtl/>
              </w:rPr>
            </w:pPr>
            <w:hyperlink w:anchor="Seif184" w:tooltip="תובענה להחזרת כספים שעוקלו או לשחרורם" w:history="1">
              <w:r w:rsidRPr="003236C7">
                <w:rPr>
                  <w:rStyle w:val="Hyperlink"/>
                </w:rPr>
                <w:t>Go</w:t>
              </w:r>
            </w:hyperlink>
          </w:p>
        </w:tc>
        <w:tc>
          <w:tcPr>
            <w:tcW w:w="850" w:type="dxa"/>
          </w:tcPr>
          <w:p w14:paraId="15A8BF43"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Seif184</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3236C7" w:rsidRPr="003236C7" w14:paraId="1122F286" w14:textId="77777777" w:rsidTr="003236C7">
        <w:tblPrEx>
          <w:tblCellMar>
            <w:top w:w="0" w:type="dxa"/>
            <w:bottom w:w="0" w:type="dxa"/>
          </w:tblCellMar>
        </w:tblPrEx>
        <w:tc>
          <w:tcPr>
            <w:tcW w:w="1247" w:type="dxa"/>
          </w:tcPr>
          <w:p w14:paraId="69DE2505" w14:textId="77777777" w:rsidR="003236C7" w:rsidRPr="003236C7" w:rsidRDefault="003236C7" w:rsidP="003236C7">
            <w:pPr>
              <w:spacing w:line="240" w:lineRule="auto"/>
              <w:jc w:val="left"/>
              <w:rPr>
                <w:rFonts w:cs="Frankruhel"/>
                <w:sz w:val="24"/>
                <w:rtl/>
              </w:rPr>
            </w:pPr>
            <w:r>
              <w:rPr>
                <w:sz w:val="24"/>
                <w:rtl/>
              </w:rPr>
              <w:t xml:space="preserve">סעיף 323 </w:t>
            </w:r>
          </w:p>
        </w:tc>
        <w:tc>
          <w:tcPr>
            <w:tcW w:w="5669" w:type="dxa"/>
          </w:tcPr>
          <w:p w14:paraId="0A3F112E" w14:textId="77777777" w:rsidR="003236C7" w:rsidRPr="003236C7" w:rsidRDefault="003236C7" w:rsidP="003236C7">
            <w:pPr>
              <w:spacing w:line="240" w:lineRule="auto"/>
              <w:jc w:val="left"/>
              <w:rPr>
                <w:rFonts w:cs="Frankruhel"/>
                <w:sz w:val="24"/>
                <w:rtl/>
              </w:rPr>
            </w:pPr>
            <w:r>
              <w:rPr>
                <w:sz w:val="24"/>
                <w:rtl/>
              </w:rPr>
              <w:t>הגשת תובענה להחזרה או לשחרור</w:t>
            </w:r>
          </w:p>
        </w:tc>
        <w:tc>
          <w:tcPr>
            <w:tcW w:w="567" w:type="dxa"/>
          </w:tcPr>
          <w:p w14:paraId="3082B574" w14:textId="77777777" w:rsidR="003236C7" w:rsidRPr="003236C7" w:rsidRDefault="003236C7" w:rsidP="003236C7">
            <w:pPr>
              <w:spacing w:line="240" w:lineRule="auto"/>
              <w:jc w:val="left"/>
              <w:rPr>
                <w:rStyle w:val="Hyperlink"/>
                <w:rtl/>
              </w:rPr>
            </w:pPr>
            <w:hyperlink w:anchor="Seif185" w:tooltip="הגשת תובענה להחזרה או לשחרור" w:history="1">
              <w:r w:rsidRPr="003236C7">
                <w:rPr>
                  <w:rStyle w:val="Hyperlink"/>
                </w:rPr>
                <w:t>Go</w:t>
              </w:r>
            </w:hyperlink>
          </w:p>
        </w:tc>
        <w:tc>
          <w:tcPr>
            <w:tcW w:w="850" w:type="dxa"/>
          </w:tcPr>
          <w:p w14:paraId="2177EF45"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Seif185</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3236C7" w:rsidRPr="003236C7" w14:paraId="64A8507D" w14:textId="77777777" w:rsidTr="003236C7">
        <w:tblPrEx>
          <w:tblCellMar>
            <w:top w:w="0" w:type="dxa"/>
            <w:bottom w:w="0" w:type="dxa"/>
          </w:tblCellMar>
        </w:tblPrEx>
        <w:tc>
          <w:tcPr>
            <w:tcW w:w="1247" w:type="dxa"/>
          </w:tcPr>
          <w:p w14:paraId="04BECAF6" w14:textId="77777777" w:rsidR="003236C7" w:rsidRPr="003236C7" w:rsidRDefault="003236C7" w:rsidP="003236C7">
            <w:pPr>
              <w:spacing w:line="240" w:lineRule="auto"/>
              <w:jc w:val="left"/>
              <w:rPr>
                <w:rFonts w:cs="Frankruhel"/>
                <w:sz w:val="24"/>
                <w:rtl/>
              </w:rPr>
            </w:pPr>
            <w:r>
              <w:rPr>
                <w:sz w:val="24"/>
                <w:rtl/>
              </w:rPr>
              <w:t xml:space="preserve">סעיף 323א </w:t>
            </w:r>
          </w:p>
        </w:tc>
        <w:tc>
          <w:tcPr>
            <w:tcW w:w="5669" w:type="dxa"/>
          </w:tcPr>
          <w:p w14:paraId="267CEF66" w14:textId="77777777" w:rsidR="003236C7" w:rsidRPr="003236C7" w:rsidRDefault="003236C7" w:rsidP="003236C7">
            <w:pPr>
              <w:spacing w:line="240" w:lineRule="auto"/>
              <w:jc w:val="left"/>
              <w:rPr>
                <w:rFonts w:cs="Frankruhel"/>
                <w:sz w:val="24"/>
                <w:rtl/>
              </w:rPr>
            </w:pPr>
            <w:r>
              <w:rPr>
                <w:sz w:val="24"/>
                <w:rtl/>
              </w:rPr>
              <w:t>גביית חובות בעד אספקת מים</w:t>
            </w:r>
          </w:p>
        </w:tc>
        <w:tc>
          <w:tcPr>
            <w:tcW w:w="567" w:type="dxa"/>
          </w:tcPr>
          <w:p w14:paraId="21F8E017" w14:textId="77777777" w:rsidR="003236C7" w:rsidRPr="003236C7" w:rsidRDefault="003236C7" w:rsidP="003236C7">
            <w:pPr>
              <w:spacing w:line="240" w:lineRule="auto"/>
              <w:jc w:val="left"/>
              <w:rPr>
                <w:rStyle w:val="Hyperlink"/>
                <w:rtl/>
              </w:rPr>
            </w:pPr>
            <w:hyperlink w:anchor="Seif186" w:tooltip="גביית חובות בעד אספקת מים" w:history="1">
              <w:r w:rsidRPr="003236C7">
                <w:rPr>
                  <w:rStyle w:val="Hyperlink"/>
                </w:rPr>
                <w:t>Go</w:t>
              </w:r>
            </w:hyperlink>
          </w:p>
        </w:tc>
        <w:tc>
          <w:tcPr>
            <w:tcW w:w="850" w:type="dxa"/>
          </w:tcPr>
          <w:p w14:paraId="63B9A97F"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Seif186</w:instrText>
            </w:r>
            <w:r>
              <w:rPr>
                <w:sz w:val="24"/>
                <w:rtl/>
              </w:rPr>
              <w:instrText xml:space="preserve"> </w:instrText>
            </w:r>
            <w:r>
              <w:rPr>
                <w:rFonts w:cs="Frankruhel"/>
                <w:sz w:val="24"/>
                <w:rtl/>
              </w:rPr>
              <w:fldChar w:fldCharType="separate"/>
            </w:r>
            <w:r>
              <w:rPr>
                <w:noProof/>
                <w:sz w:val="24"/>
                <w:rtl/>
              </w:rPr>
              <w:t>81</w:t>
            </w:r>
            <w:r>
              <w:rPr>
                <w:rFonts w:cs="Frankruhel"/>
                <w:sz w:val="24"/>
                <w:rtl/>
              </w:rPr>
              <w:fldChar w:fldCharType="end"/>
            </w:r>
          </w:p>
        </w:tc>
      </w:tr>
      <w:tr w:rsidR="003236C7" w:rsidRPr="003236C7" w14:paraId="43EC7391" w14:textId="77777777" w:rsidTr="003236C7">
        <w:tblPrEx>
          <w:tblCellMar>
            <w:top w:w="0" w:type="dxa"/>
            <w:bottom w:w="0" w:type="dxa"/>
          </w:tblCellMar>
        </w:tblPrEx>
        <w:tc>
          <w:tcPr>
            <w:tcW w:w="1247" w:type="dxa"/>
          </w:tcPr>
          <w:p w14:paraId="2824C612" w14:textId="77777777" w:rsidR="003236C7" w:rsidRPr="003236C7" w:rsidRDefault="003236C7" w:rsidP="003236C7">
            <w:pPr>
              <w:spacing w:line="240" w:lineRule="auto"/>
              <w:jc w:val="left"/>
              <w:rPr>
                <w:rFonts w:cs="Frankruhel"/>
                <w:sz w:val="24"/>
                <w:rtl/>
              </w:rPr>
            </w:pPr>
          </w:p>
        </w:tc>
        <w:tc>
          <w:tcPr>
            <w:tcW w:w="5669" w:type="dxa"/>
          </w:tcPr>
          <w:p w14:paraId="25CF6147" w14:textId="77777777" w:rsidR="003236C7" w:rsidRPr="003236C7" w:rsidRDefault="003236C7" w:rsidP="003236C7">
            <w:pPr>
              <w:spacing w:line="240" w:lineRule="auto"/>
              <w:jc w:val="left"/>
              <w:rPr>
                <w:rFonts w:cs="Frankruhel"/>
                <w:sz w:val="24"/>
                <w:rtl/>
              </w:rPr>
            </w:pPr>
            <w:r>
              <w:rPr>
                <w:sz w:val="24"/>
                <w:rtl/>
              </w:rPr>
              <w:t>סימן ב': חילופי בעלים ומחזיקים ואבדן הנכס</w:t>
            </w:r>
          </w:p>
        </w:tc>
        <w:tc>
          <w:tcPr>
            <w:tcW w:w="567" w:type="dxa"/>
          </w:tcPr>
          <w:p w14:paraId="1FD3B83D" w14:textId="77777777" w:rsidR="003236C7" w:rsidRPr="003236C7" w:rsidRDefault="003236C7" w:rsidP="003236C7">
            <w:pPr>
              <w:spacing w:line="240" w:lineRule="auto"/>
              <w:jc w:val="left"/>
              <w:rPr>
                <w:rStyle w:val="Hyperlink"/>
                <w:rtl/>
              </w:rPr>
            </w:pPr>
            <w:hyperlink w:anchor="hed226" w:tooltip="סימן ב: חילופי בעלים ומחזיקים ואבדן הנכס" w:history="1">
              <w:r w:rsidRPr="003236C7">
                <w:rPr>
                  <w:rStyle w:val="Hyperlink"/>
                </w:rPr>
                <w:t>Go</w:t>
              </w:r>
            </w:hyperlink>
          </w:p>
        </w:tc>
        <w:tc>
          <w:tcPr>
            <w:tcW w:w="850" w:type="dxa"/>
          </w:tcPr>
          <w:p w14:paraId="184FAEAA"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hed226</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3236C7" w:rsidRPr="003236C7" w14:paraId="2DF0DD28" w14:textId="77777777" w:rsidTr="003236C7">
        <w:tblPrEx>
          <w:tblCellMar>
            <w:top w:w="0" w:type="dxa"/>
            <w:bottom w:w="0" w:type="dxa"/>
          </w:tblCellMar>
        </w:tblPrEx>
        <w:tc>
          <w:tcPr>
            <w:tcW w:w="1247" w:type="dxa"/>
          </w:tcPr>
          <w:p w14:paraId="611A6A46" w14:textId="77777777" w:rsidR="003236C7" w:rsidRPr="003236C7" w:rsidRDefault="003236C7" w:rsidP="003236C7">
            <w:pPr>
              <w:spacing w:line="240" w:lineRule="auto"/>
              <w:jc w:val="left"/>
              <w:rPr>
                <w:rFonts w:cs="Frankruhel"/>
                <w:sz w:val="24"/>
                <w:rtl/>
              </w:rPr>
            </w:pPr>
            <w:r>
              <w:rPr>
                <w:sz w:val="24"/>
                <w:rtl/>
              </w:rPr>
              <w:t xml:space="preserve">סעיף 324 </w:t>
            </w:r>
          </w:p>
        </w:tc>
        <w:tc>
          <w:tcPr>
            <w:tcW w:w="5669" w:type="dxa"/>
          </w:tcPr>
          <w:p w14:paraId="4D6BEF26" w14:textId="77777777" w:rsidR="003236C7" w:rsidRPr="003236C7" w:rsidRDefault="003236C7" w:rsidP="003236C7">
            <w:pPr>
              <w:spacing w:line="240" w:lineRule="auto"/>
              <w:jc w:val="left"/>
              <w:rPr>
                <w:rFonts w:cs="Frankruhel"/>
                <w:sz w:val="24"/>
                <w:rtl/>
              </w:rPr>
            </w:pPr>
            <w:r>
              <w:rPr>
                <w:sz w:val="24"/>
                <w:rtl/>
              </w:rPr>
              <w:t>העברת מקרקעין טעונה תעודה על תשלום חובות לעיריה</w:t>
            </w:r>
          </w:p>
        </w:tc>
        <w:tc>
          <w:tcPr>
            <w:tcW w:w="567" w:type="dxa"/>
          </w:tcPr>
          <w:p w14:paraId="40C257FA" w14:textId="77777777" w:rsidR="003236C7" w:rsidRPr="003236C7" w:rsidRDefault="003236C7" w:rsidP="003236C7">
            <w:pPr>
              <w:spacing w:line="240" w:lineRule="auto"/>
              <w:jc w:val="left"/>
              <w:rPr>
                <w:rStyle w:val="Hyperlink"/>
                <w:rtl/>
              </w:rPr>
            </w:pPr>
            <w:hyperlink w:anchor="Seif187" w:tooltip="העברת מקרקעין טעונה תעודה על תשלום חובות לעיריה" w:history="1">
              <w:r w:rsidRPr="003236C7">
                <w:rPr>
                  <w:rStyle w:val="Hyperlink"/>
                </w:rPr>
                <w:t>Go</w:t>
              </w:r>
            </w:hyperlink>
          </w:p>
        </w:tc>
        <w:tc>
          <w:tcPr>
            <w:tcW w:w="850" w:type="dxa"/>
          </w:tcPr>
          <w:p w14:paraId="7AB5DD1F"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Seif187</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3236C7" w:rsidRPr="003236C7" w14:paraId="4C23BDC9" w14:textId="77777777" w:rsidTr="003236C7">
        <w:tblPrEx>
          <w:tblCellMar>
            <w:top w:w="0" w:type="dxa"/>
            <w:bottom w:w="0" w:type="dxa"/>
          </w:tblCellMar>
        </w:tblPrEx>
        <w:tc>
          <w:tcPr>
            <w:tcW w:w="1247" w:type="dxa"/>
          </w:tcPr>
          <w:p w14:paraId="0C611AC8" w14:textId="77777777" w:rsidR="003236C7" w:rsidRPr="003236C7" w:rsidRDefault="003236C7" w:rsidP="003236C7">
            <w:pPr>
              <w:spacing w:line="240" w:lineRule="auto"/>
              <w:jc w:val="left"/>
              <w:rPr>
                <w:rFonts w:cs="Frankruhel"/>
                <w:sz w:val="24"/>
                <w:rtl/>
              </w:rPr>
            </w:pPr>
            <w:r>
              <w:rPr>
                <w:sz w:val="24"/>
                <w:rtl/>
              </w:rPr>
              <w:t xml:space="preserve">סעיף 325 </w:t>
            </w:r>
          </w:p>
        </w:tc>
        <w:tc>
          <w:tcPr>
            <w:tcW w:w="5669" w:type="dxa"/>
          </w:tcPr>
          <w:p w14:paraId="044D1691" w14:textId="77777777" w:rsidR="003236C7" w:rsidRPr="003236C7" w:rsidRDefault="003236C7" w:rsidP="003236C7">
            <w:pPr>
              <w:spacing w:line="240" w:lineRule="auto"/>
              <w:jc w:val="left"/>
              <w:rPr>
                <w:rFonts w:cs="Frankruhel"/>
                <w:sz w:val="24"/>
                <w:rtl/>
              </w:rPr>
            </w:pPr>
            <w:r>
              <w:rPr>
                <w:sz w:val="24"/>
                <w:rtl/>
              </w:rPr>
              <w:t>הארנונה בחדילת בעלות או החזקה</w:t>
            </w:r>
          </w:p>
        </w:tc>
        <w:tc>
          <w:tcPr>
            <w:tcW w:w="567" w:type="dxa"/>
          </w:tcPr>
          <w:p w14:paraId="1C677D16" w14:textId="77777777" w:rsidR="003236C7" w:rsidRPr="003236C7" w:rsidRDefault="003236C7" w:rsidP="003236C7">
            <w:pPr>
              <w:spacing w:line="240" w:lineRule="auto"/>
              <w:jc w:val="left"/>
              <w:rPr>
                <w:rStyle w:val="Hyperlink"/>
                <w:rtl/>
              </w:rPr>
            </w:pPr>
            <w:hyperlink w:anchor="Seif188" w:tooltip="הארנונה בחדילת בעלות או החזקה" w:history="1">
              <w:r w:rsidRPr="003236C7">
                <w:rPr>
                  <w:rStyle w:val="Hyperlink"/>
                </w:rPr>
                <w:t>Go</w:t>
              </w:r>
            </w:hyperlink>
          </w:p>
        </w:tc>
        <w:tc>
          <w:tcPr>
            <w:tcW w:w="850" w:type="dxa"/>
          </w:tcPr>
          <w:p w14:paraId="4936889D"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Seif188</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3236C7" w:rsidRPr="003236C7" w14:paraId="2F22BE4D" w14:textId="77777777" w:rsidTr="003236C7">
        <w:tblPrEx>
          <w:tblCellMar>
            <w:top w:w="0" w:type="dxa"/>
            <w:bottom w:w="0" w:type="dxa"/>
          </w:tblCellMar>
        </w:tblPrEx>
        <w:tc>
          <w:tcPr>
            <w:tcW w:w="1247" w:type="dxa"/>
          </w:tcPr>
          <w:p w14:paraId="12349E31" w14:textId="77777777" w:rsidR="003236C7" w:rsidRPr="003236C7" w:rsidRDefault="003236C7" w:rsidP="003236C7">
            <w:pPr>
              <w:spacing w:line="240" w:lineRule="auto"/>
              <w:jc w:val="left"/>
              <w:rPr>
                <w:rFonts w:cs="Frankruhel"/>
                <w:sz w:val="24"/>
                <w:rtl/>
              </w:rPr>
            </w:pPr>
            <w:r>
              <w:rPr>
                <w:sz w:val="24"/>
                <w:rtl/>
              </w:rPr>
              <w:t xml:space="preserve">סעיף 326 </w:t>
            </w:r>
          </w:p>
        </w:tc>
        <w:tc>
          <w:tcPr>
            <w:tcW w:w="5669" w:type="dxa"/>
          </w:tcPr>
          <w:p w14:paraId="07A56CEF" w14:textId="77777777" w:rsidR="003236C7" w:rsidRPr="003236C7" w:rsidRDefault="003236C7" w:rsidP="003236C7">
            <w:pPr>
              <w:spacing w:line="240" w:lineRule="auto"/>
              <w:jc w:val="left"/>
              <w:rPr>
                <w:rFonts w:cs="Frankruhel"/>
                <w:sz w:val="24"/>
                <w:rtl/>
              </w:rPr>
            </w:pPr>
            <w:r>
              <w:rPr>
                <w:sz w:val="24"/>
                <w:rtl/>
              </w:rPr>
              <w:t>הארנונה ברכישת בעלות או החזקה</w:t>
            </w:r>
          </w:p>
        </w:tc>
        <w:tc>
          <w:tcPr>
            <w:tcW w:w="567" w:type="dxa"/>
          </w:tcPr>
          <w:p w14:paraId="7050C9F7" w14:textId="77777777" w:rsidR="003236C7" w:rsidRPr="003236C7" w:rsidRDefault="003236C7" w:rsidP="003236C7">
            <w:pPr>
              <w:spacing w:line="240" w:lineRule="auto"/>
              <w:jc w:val="left"/>
              <w:rPr>
                <w:rStyle w:val="Hyperlink"/>
                <w:rtl/>
              </w:rPr>
            </w:pPr>
            <w:hyperlink w:anchor="Seif189" w:tooltip="הארנונה ברכישת בעלות או החזקה" w:history="1">
              <w:r w:rsidRPr="003236C7">
                <w:rPr>
                  <w:rStyle w:val="Hyperlink"/>
                </w:rPr>
                <w:t>Go</w:t>
              </w:r>
            </w:hyperlink>
          </w:p>
        </w:tc>
        <w:tc>
          <w:tcPr>
            <w:tcW w:w="850" w:type="dxa"/>
          </w:tcPr>
          <w:p w14:paraId="6660EAF6"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Seif189</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3236C7" w:rsidRPr="003236C7" w14:paraId="12B41CB6" w14:textId="77777777" w:rsidTr="003236C7">
        <w:tblPrEx>
          <w:tblCellMar>
            <w:top w:w="0" w:type="dxa"/>
            <w:bottom w:w="0" w:type="dxa"/>
          </w:tblCellMar>
        </w:tblPrEx>
        <w:tc>
          <w:tcPr>
            <w:tcW w:w="1247" w:type="dxa"/>
          </w:tcPr>
          <w:p w14:paraId="62EB6F21" w14:textId="77777777" w:rsidR="003236C7" w:rsidRPr="003236C7" w:rsidRDefault="003236C7" w:rsidP="003236C7">
            <w:pPr>
              <w:spacing w:line="240" w:lineRule="auto"/>
              <w:jc w:val="left"/>
              <w:rPr>
                <w:rFonts w:cs="Frankruhel"/>
                <w:sz w:val="24"/>
                <w:rtl/>
              </w:rPr>
            </w:pPr>
            <w:r>
              <w:rPr>
                <w:sz w:val="24"/>
                <w:rtl/>
              </w:rPr>
              <w:t xml:space="preserve">סעיף 327 </w:t>
            </w:r>
          </w:p>
        </w:tc>
        <w:tc>
          <w:tcPr>
            <w:tcW w:w="5669" w:type="dxa"/>
          </w:tcPr>
          <w:p w14:paraId="7D13390C" w14:textId="77777777" w:rsidR="003236C7" w:rsidRPr="003236C7" w:rsidRDefault="003236C7" w:rsidP="003236C7">
            <w:pPr>
              <w:spacing w:line="240" w:lineRule="auto"/>
              <w:jc w:val="left"/>
              <w:rPr>
                <w:rFonts w:cs="Frankruhel"/>
                <w:sz w:val="24"/>
                <w:rtl/>
              </w:rPr>
            </w:pPr>
            <w:r>
              <w:rPr>
                <w:sz w:val="24"/>
                <w:rtl/>
              </w:rPr>
              <w:t>הארנונה בשכירות משנה</w:t>
            </w:r>
          </w:p>
        </w:tc>
        <w:tc>
          <w:tcPr>
            <w:tcW w:w="567" w:type="dxa"/>
          </w:tcPr>
          <w:p w14:paraId="65808F6C" w14:textId="77777777" w:rsidR="003236C7" w:rsidRPr="003236C7" w:rsidRDefault="003236C7" w:rsidP="003236C7">
            <w:pPr>
              <w:spacing w:line="240" w:lineRule="auto"/>
              <w:jc w:val="left"/>
              <w:rPr>
                <w:rStyle w:val="Hyperlink"/>
                <w:rtl/>
              </w:rPr>
            </w:pPr>
            <w:hyperlink w:anchor="Seif190" w:tooltip="הארנונה בשכירות משנה" w:history="1">
              <w:r w:rsidRPr="003236C7">
                <w:rPr>
                  <w:rStyle w:val="Hyperlink"/>
                </w:rPr>
                <w:t>Go</w:t>
              </w:r>
            </w:hyperlink>
          </w:p>
        </w:tc>
        <w:tc>
          <w:tcPr>
            <w:tcW w:w="850" w:type="dxa"/>
          </w:tcPr>
          <w:p w14:paraId="100B0B10"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Seif190</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3236C7" w:rsidRPr="003236C7" w14:paraId="6BCD14DC" w14:textId="77777777" w:rsidTr="003236C7">
        <w:tblPrEx>
          <w:tblCellMar>
            <w:top w:w="0" w:type="dxa"/>
            <w:bottom w:w="0" w:type="dxa"/>
          </w:tblCellMar>
        </w:tblPrEx>
        <w:tc>
          <w:tcPr>
            <w:tcW w:w="1247" w:type="dxa"/>
          </w:tcPr>
          <w:p w14:paraId="22BE38ED" w14:textId="77777777" w:rsidR="003236C7" w:rsidRPr="003236C7" w:rsidRDefault="003236C7" w:rsidP="003236C7">
            <w:pPr>
              <w:spacing w:line="240" w:lineRule="auto"/>
              <w:jc w:val="left"/>
              <w:rPr>
                <w:rFonts w:cs="Frankruhel"/>
                <w:sz w:val="24"/>
                <w:rtl/>
              </w:rPr>
            </w:pPr>
            <w:r>
              <w:rPr>
                <w:sz w:val="24"/>
                <w:rtl/>
              </w:rPr>
              <w:t xml:space="preserve">סעיף 328 </w:t>
            </w:r>
          </w:p>
        </w:tc>
        <w:tc>
          <w:tcPr>
            <w:tcW w:w="5669" w:type="dxa"/>
          </w:tcPr>
          <w:p w14:paraId="769AA886" w14:textId="77777777" w:rsidR="003236C7" w:rsidRPr="003236C7" w:rsidRDefault="003236C7" w:rsidP="003236C7">
            <w:pPr>
              <w:spacing w:line="240" w:lineRule="auto"/>
              <w:jc w:val="left"/>
              <w:rPr>
                <w:rFonts w:cs="Frankruhel"/>
                <w:sz w:val="24"/>
                <w:rtl/>
              </w:rPr>
            </w:pPr>
            <w:r>
              <w:rPr>
                <w:sz w:val="24"/>
                <w:rtl/>
              </w:rPr>
              <w:t>דין חלקו של דייר משנה כדין דמי השכירות</w:t>
            </w:r>
          </w:p>
        </w:tc>
        <w:tc>
          <w:tcPr>
            <w:tcW w:w="567" w:type="dxa"/>
          </w:tcPr>
          <w:p w14:paraId="26400103" w14:textId="77777777" w:rsidR="003236C7" w:rsidRPr="003236C7" w:rsidRDefault="003236C7" w:rsidP="003236C7">
            <w:pPr>
              <w:spacing w:line="240" w:lineRule="auto"/>
              <w:jc w:val="left"/>
              <w:rPr>
                <w:rStyle w:val="Hyperlink"/>
                <w:rtl/>
              </w:rPr>
            </w:pPr>
            <w:hyperlink w:anchor="Seif191" w:tooltip="דין חלקו של דייר משנה כדין דמי השכירות" w:history="1">
              <w:r w:rsidRPr="003236C7">
                <w:rPr>
                  <w:rStyle w:val="Hyperlink"/>
                </w:rPr>
                <w:t>Go</w:t>
              </w:r>
            </w:hyperlink>
          </w:p>
        </w:tc>
        <w:tc>
          <w:tcPr>
            <w:tcW w:w="850" w:type="dxa"/>
          </w:tcPr>
          <w:p w14:paraId="00738BF6"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Seif191</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3236C7" w:rsidRPr="003236C7" w14:paraId="509E5222" w14:textId="77777777" w:rsidTr="003236C7">
        <w:tblPrEx>
          <w:tblCellMar>
            <w:top w:w="0" w:type="dxa"/>
            <w:bottom w:w="0" w:type="dxa"/>
          </w:tblCellMar>
        </w:tblPrEx>
        <w:tc>
          <w:tcPr>
            <w:tcW w:w="1247" w:type="dxa"/>
          </w:tcPr>
          <w:p w14:paraId="35A63A7A" w14:textId="77777777" w:rsidR="003236C7" w:rsidRPr="003236C7" w:rsidRDefault="003236C7" w:rsidP="003236C7">
            <w:pPr>
              <w:spacing w:line="240" w:lineRule="auto"/>
              <w:jc w:val="left"/>
              <w:rPr>
                <w:rFonts w:cs="Frankruhel"/>
                <w:sz w:val="24"/>
                <w:rtl/>
              </w:rPr>
            </w:pPr>
            <w:r>
              <w:rPr>
                <w:sz w:val="24"/>
                <w:rtl/>
              </w:rPr>
              <w:t xml:space="preserve">סעיף 329 </w:t>
            </w:r>
          </w:p>
        </w:tc>
        <w:tc>
          <w:tcPr>
            <w:tcW w:w="5669" w:type="dxa"/>
          </w:tcPr>
          <w:p w14:paraId="451E37C2" w14:textId="77777777" w:rsidR="003236C7" w:rsidRPr="003236C7" w:rsidRDefault="003236C7" w:rsidP="003236C7">
            <w:pPr>
              <w:spacing w:line="240" w:lineRule="auto"/>
              <w:jc w:val="left"/>
              <w:rPr>
                <w:rFonts w:cs="Frankruhel"/>
                <w:sz w:val="24"/>
                <w:rtl/>
              </w:rPr>
            </w:pPr>
            <w:r>
              <w:rPr>
                <w:sz w:val="24"/>
                <w:rtl/>
              </w:rPr>
              <w:t>תשלום למחזיק כתשלום לעיריה</w:t>
            </w:r>
          </w:p>
        </w:tc>
        <w:tc>
          <w:tcPr>
            <w:tcW w:w="567" w:type="dxa"/>
          </w:tcPr>
          <w:p w14:paraId="334DD45C" w14:textId="77777777" w:rsidR="003236C7" w:rsidRPr="003236C7" w:rsidRDefault="003236C7" w:rsidP="003236C7">
            <w:pPr>
              <w:spacing w:line="240" w:lineRule="auto"/>
              <w:jc w:val="left"/>
              <w:rPr>
                <w:rStyle w:val="Hyperlink"/>
                <w:rtl/>
              </w:rPr>
            </w:pPr>
            <w:hyperlink w:anchor="Seif192" w:tooltip="תשלום למחזיק כתשלום לעיריה" w:history="1">
              <w:r w:rsidRPr="003236C7">
                <w:rPr>
                  <w:rStyle w:val="Hyperlink"/>
                </w:rPr>
                <w:t>Go</w:t>
              </w:r>
            </w:hyperlink>
          </w:p>
        </w:tc>
        <w:tc>
          <w:tcPr>
            <w:tcW w:w="850" w:type="dxa"/>
          </w:tcPr>
          <w:p w14:paraId="4BD8A0D1"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Seif192</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3236C7" w:rsidRPr="003236C7" w14:paraId="0CBB2061" w14:textId="77777777" w:rsidTr="003236C7">
        <w:tblPrEx>
          <w:tblCellMar>
            <w:top w:w="0" w:type="dxa"/>
            <w:bottom w:w="0" w:type="dxa"/>
          </w:tblCellMar>
        </w:tblPrEx>
        <w:tc>
          <w:tcPr>
            <w:tcW w:w="1247" w:type="dxa"/>
          </w:tcPr>
          <w:p w14:paraId="64C1C4E1" w14:textId="77777777" w:rsidR="003236C7" w:rsidRPr="003236C7" w:rsidRDefault="003236C7" w:rsidP="003236C7">
            <w:pPr>
              <w:spacing w:line="240" w:lineRule="auto"/>
              <w:jc w:val="left"/>
              <w:rPr>
                <w:rFonts w:cs="Frankruhel"/>
                <w:sz w:val="24"/>
                <w:rtl/>
              </w:rPr>
            </w:pPr>
            <w:r>
              <w:rPr>
                <w:sz w:val="24"/>
                <w:rtl/>
              </w:rPr>
              <w:t xml:space="preserve">סעיף 330 </w:t>
            </w:r>
          </w:p>
        </w:tc>
        <w:tc>
          <w:tcPr>
            <w:tcW w:w="5669" w:type="dxa"/>
          </w:tcPr>
          <w:p w14:paraId="78AAE678" w14:textId="77777777" w:rsidR="003236C7" w:rsidRPr="003236C7" w:rsidRDefault="003236C7" w:rsidP="003236C7">
            <w:pPr>
              <w:spacing w:line="240" w:lineRule="auto"/>
              <w:jc w:val="left"/>
              <w:rPr>
                <w:rFonts w:cs="Frankruhel"/>
                <w:sz w:val="24"/>
                <w:rtl/>
              </w:rPr>
            </w:pPr>
            <w:r>
              <w:rPr>
                <w:sz w:val="24"/>
                <w:rtl/>
              </w:rPr>
              <w:t>בנין שנהרס או שניזוק</w:t>
            </w:r>
          </w:p>
        </w:tc>
        <w:tc>
          <w:tcPr>
            <w:tcW w:w="567" w:type="dxa"/>
          </w:tcPr>
          <w:p w14:paraId="4F5877AA" w14:textId="77777777" w:rsidR="003236C7" w:rsidRPr="003236C7" w:rsidRDefault="003236C7" w:rsidP="003236C7">
            <w:pPr>
              <w:spacing w:line="240" w:lineRule="auto"/>
              <w:jc w:val="left"/>
              <w:rPr>
                <w:rStyle w:val="Hyperlink"/>
                <w:rtl/>
              </w:rPr>
            </w:pPr>
            <w:hyperlink w:anchor="Seif193" w:tooltip="בנין שנהרס או שניזוק" w:history="1">
              <w:r w:rsidRPr="003236C7">
                <w:rPr>
                  <w:rStyle w:val="Hyperlink"/>
                </w:rPr>
                <w:t>Go</w:t>
              </w:r>
            </w:hyperlink>
          </w:p>
        </w:tc>
        <w:tc>
          <w:tcPr>
            <w:tcW w:w="850" w:type="dxa"/>
          </w:tcPr>
          <w:p w14:paraId="0FF38828"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Seif193</w:instrText>
            </w:r>
            <w:r>
              <w:rPr>
                <w:sz w:val="24"/>
                <w:rtl/>
              </w:rPr>
              <w:instrText xml:space="preserve"> </w:instrText>
            </w:r>
            <w:r>
              <w:rPr>
                <w:rFonts w:cs="Frankruhel"/>
                <w:sz w:val="24"/>
                <w:rtl/>
              </w:rPr>
              <w:fldChar w:fldCharType="separate"/>
            </w:r>
            <w:r>
              <w:rPr>
                <w:noProof/>
                <w:sz w:val="24"/>
                <w:rtl/>
              </w:rPr>
              <w:t>82</w:t>
            </w:r>
            <w:r>
              <w:rPr>
                <w:rFonts w:cs="Frankruhel"/>
                <w:sz w:val="24"/>
                <w:rtl/>
              </w:rPr>
              <w:fldChar w:fldCharType="end"/>
            </w:r>
          </w:p>
        </w:tc>
      </w:tr>
      <w:tr w:rsidR="003236C7" w:rsidRPr="003236C7" w14:paraId="4A6ED430" w14:textId="77777777" w:rsidTr="003236C7">
        <w:tblPrEx>
          <w:tblCellMar>
            <w:top w:w="0" w:type="dxa"/>
            <w:bottom w:w="0" w:type="dxa"/>
          </w:tblCellMar>
        </w:tblPrEx>
        <w:tc>
          <w:tcPr>
            <w:tcW w:w="1247" w:type="dxa"/>
          </w:tcPr>
          <w:p w14:paraId="01D5E569" w14:textId="77777777" w:rsidR="003236C7" w:rsidRPr="003236C7" w:rsidRDefault="003236C7" w:rsidP="003236C7">
            <w:pPr>
              <w:spacing w:line="240" w:lineRule="auto"/>
              <w:jc w:val="left"/>
              <w:rPr>
                <w:rFonts w:cs="Frankruhel"/>
                <w:sz w:val="24"/>
                <w:rtl/>
              </w:rPr>
            </w:pPr>
          </w:p>
        </w:tc>
        <w:tc>
          <w:tcPr>
            <w:tcW w:w="5669" w:type="dxa"/>
          </w:tcPr>
          <w:p w14:paraId="05CE9B28" w14:textId="77777777" w:rsidR="003236C7" w:rsidRPr="003236C7" w:rsidRDefault="003236C7" w:rsidP="003236C7">
            <w:pPr>
              <w:spacing w:line="240" w:lineRule="auto"/>
              <w:jc w:val="left"/>
              <w:rPr>
                <w:rFonts w:cs="Frankruhel"/>
                <w:sz w:val="24"/>
                <w:rtl/>
              </w:rPr>
            </w:pPr>
            <w:r>
              <w:rPr>
                <w:sz w:val="24"/>
                <w:rtl/>
              </w:rPr>
              <w:t>פרק חמישה עשר א': גבייה</w:t>
            </w:r>
          </w:p>
        </w:tc>
        <w:tc>
          <w:tcPr>
            <w:tcW w:w="567" w:type="dxa"/>
          </w:tcPr>
          <w:p w14:paraId="6222EEE0" w14:textId="77777777" w:rsidR="003236C7" w:rsidRPr="003236C7" w:rsidRDefault="003236C7" w:rsidP="003236C7">
            <w:pPr>
              <w:spacing w:line="240" w:lineRule="auto"/>
              <w:jc w:val="left"/>
              <w:rPr>
                <w:rStyle w:val="Hyperlink"/>
                <w:rtl/>
              </w:rPr>
            </w:pPr>
            <w:hyperlink w:anchor="med15" w:tooltip="פרק חמישה עשר א: גבייה" w:history="1">
              <w:r w:rsidRPr="003236C7">
                <w:rPr>
                  <w:rStyle w:val="Hyperlink"/>
                </w:rPr>
                <w:t>Go</w:t>
              </w:r>
            </w:hyperlink>
          </w:p>
        </w:tc>
        <w:tc>
          <w:tcPr>
            <w:tcW w:w="850" w:type="dxa"/>
          </w:tcPr>
          <w:p w14:paraId="7132F1B0"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med15</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3236C7" w:rsidRPr="003236C7" w14:paraId="6EE89639" w14:textId="77777777" w:rsidTr="003236C7">
        <w:tblPrEx>
          <w:tblCellMar>
            <w:top w:w="0" w:type="dxa"/>
            <w:bottom w:w="0" w:type="dxa"/>
          </w:tblCellMar>
        </w:tblPrEx>
        <w:tc>
          <w:tcPr>
            <w:tcW w:w="1247" w:type="dxa"/>
          </w:tcPr>
          <w:p w14:paraId="18CF1AF8" w14:textId="77777777" w:rsidR="003236C7" w:rsidRPr="003236C7" w:rsidRDefault="003236C7" w:rsidP="003236C7">
            <w:pPr>
              <w:spacing w:line="240" w:lineRule="auto"/>
              <w:jc w:val="left"/>
              <w:rPr>
                <w:rFonts w:cs="Frankruhel"/>
                <w:sz w:val="24"/>
                <w:rtl/>
              </w:rPr>
            </w:pPr>
          </w:p>
        </w:tc>
        <w:tc>
          <w:tcPr>
            <w:tcW w:w="5669" w:type="dxa"/>
          </w:tcPr>
          <w:p w14:paraId="5C4A544A" w14:textId="77777777" w:rsidR="003236C7" w:rsidRPr="003236C7" w:rsidRDefault="003236C7" w:rsidP="003236C7">
            <w:pPr>
              <w:spacing w:line="240" w:lineRule="auto"/>
              <w:jc w:val="left"/>
              <w:rPr>
                <w:rFonts w:cs="Frankruhel"/>
                <w:sz w:val="24"/>
                <w:rtl/>
              </w:rPr>
            </w:pPr>
            <w:r>
              <w:rPr>
                <w:sz w:val="24"/>
                <w:rtl/>
              </w:rPr>
              <w:t>סימן א': הוראות כלליות</w:t>
            </w:r>
          </w:p>
        </w:tc>
        <w:tc>
          <w:tcPr>
            <w:tcW w:w="567" w:type="dxa"/>
          </w:tcPr>
          <w:p w14:paraId="2A907D91" w14:textId="77777777" w:rsidR="003236C7" w:rsidRPr="003236C7" w:rsidRDefault="003236C7" w:rsidP="003236C7">
            <w:pPr>
              <w:spacing w:line="240" w:lineRule="auto"/>
              <w:jc w:val="left"/>
              <w:rPr>
                <w:rStyle w:val="Hyperlink"/>
                <w:rtl/>
              </w:rPr>
            </w:pPr>
            <w:hyperlink w:anchor="hed227" w:tooltip="סימן א: הוראות כלליות" w:history="1">
              <w:r w:rsidRPr="003236C7">
                <w:rPr>
                  <w:rStyle w:val="Hyperlink"/>
                </w:rPr>
                <w:t>Go</w:t>
              </w:r>
            </w:hyperlink>
          </w:p>
        </w:tc>
        <w:tc>
          <w:tcPr>
            <w:tcW w:w="850" w:type="dxa"/>
          </w:tcPr>
          <w:p w14:paraId="042DDF9F"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hed227</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3236C7" w:rsidRPr="003236C7" w14:paraId="776796CD" w14:textId="77777777" w:rsidTr="003236C7">
        <w:tblPrEx>
          <w:tblCellMar>
            <w:top w:w="0" w:type="dxa"/>
            <w:bottom w:w="0" w:type="dxa"/>
          </w:tblCellMar>
        </w:tblPrEx>
        <w:tc>
          <w:tcPr>
            <w:tcW w:w="1247" w:type="dxa"/>
          </w:tcPr>
          <w:p w14:paraId="6BD80323" w14:textId="77777777" w:rsidR="003236C7" w:rsidRPr="003236C7" w:rsidRDefault="003236C7" w:rsidP="003236C7">
            <w:pPr>
              <w:spacing w:line="240" w:lineRule="auto"/>
              <w:jc w:val="left"/>
              <w:rPr>
                <w:rFonts w:cs="Frankruhel"/>
                <w:sz w:val="24"/>
                <w:rtl/>
              </w:rPr>
            </w:pPr>
            <w:r>
              <w:rPr>
                <w:sz w:val="24"/>
                <w:rtl/>
              </w:rPr>
              <w:t xml:space="preserve">סעיף 330א </w:t>
            </w:r>
          </w:p>
        </w:tc>
        <w:tc>
          <w:tcPr>
            <w:tcW w:w="5669" w:type="dxa"/>
          </w:tcPr>
          <w:p w14:paraId="58FD4E6C" w14:textId="77777777" w:rsidR="003236C7" w:rsidRPr="003236C7" w:rsidRDefault="003236C7" w:rsidP="003236C7">
            <w:pPr>
              <w:spacing w:line="240" w:lineRule="auto"/>
              <w:jc w:val="left"/>
              <w:rPr>
                <w:rFonts w:cs="Frankruhel"/>
                <w:sz w:val="24"/>
                <w:rtl/>
              </w:rPr>
            </w:pPr>
            <w:r>
              <w:rPr>
                <w:sz w:val="24"/>
                <w:rtl/>
              </w:rPr>
              <w:t>הגדרות   פרק חמישה עשר א'</w:t>
            </w:r>
          </w:p>
        </w:tc>
        <w:tc>
          <w:tcPr>
            <w:tcW w:w="567" w:type="dxa"/>
          </w:tcPr>
          <w:p w14:paraId="08B6770E" w14:textId="77777777" w:rsidR="003236C7" w:rsidRPr="003236C7" w:rsidRDefault="003236C7" w:rsidP="003236C7">
            <w:pPr>
              <w:spacing w:line="240" w:lineRule="auto"/>
              <w:jc w:val="left"/>
              <w:rPr>
                <w:rStyle w:val="Hyperlink"/>
                <w:rtl/>
              </w:rPr>
            </w:pPr>
            <w:hyperlink w:anchor="Seif373" w:tooltip="הגדרות   פרק חמישה עשר א" w:history="1">
              <w:r w:rsidRPr="003236C7">
                <w:rPr>
                  <w:rStyle w:val="Hyperlink"/>
                </w:rPr>
                <w:t>Go</w:t>
              </w:r>
            </w:hyperlink>
          </w:p>
        </w:tc>
        <w:tc>
          <w:tcPr>
            <w:tcW w:w="850" w:type="dxa"/>
          </w:tcPr>
          <w:p w14:paraId="5B020430"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Seif373</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3236C7" w:rsidRPr="003236C7" w14:paraId="4054FE5C" w14:textId="77777777" w:rsidTr="003236C7">
        <w:tblPrEx>
          <w:tblCellMar>
            <w:top w:w="0" w:type="dxa"/>
            <w:bottom w:w="0" w:type="dxa"/>
          </w:tblCellMar>
        </w:tblPrEx>
        <w:tc>
          <w:tcPr>
            <w:tcW w:w="1247" w:type="dxa"/>
          </w:tcPr>
          <w:p w14:paraId="5C112FDB" w14:textId="77777777" w:rsidR="003236C7" w:rsidRPr="003236C7" w:rsidRDefault="003236C7" w:rsidP="003236C7">
            <w:pPr>
              <w:spacing w:line="240" w:lineRule="auto"/>
              <w:jc w:val="left"/>
              <w:rPr>
                <w:rFonts w:cs="Frankruhel"/>
                <w:sz w:val="24"/>
                <w:rtl/>
              </w:rPr>
            </w:pPr>
            <w:r>
              <w:rPr>
                <w:sz w:val="24"/>
                <w:rtl/>
              </w:rPr>
              <w:t xml:space="preserve">סעיף 330ב </w:t>
            </w:r>
          </w:p>
        </w:tc>
        <w:tc>
          <w:tcPr>
            <w:tcW w:w="5669" w:type="dxa"/>
          </w:tcPr>
          <w:p w14:paraId="1A65C84A" w14:textId="77777777" w:rsidR="003236C7" w:rsidRPr="003236C7" w:rsidRDefault="003236C7" w:rsidP="003236C7">
            <w:pPr>
              <w:spacing w:line="240" w:lineRule="auto"/>
              <w:jc w:val="left"/>
              <w:rPr>
                <w:rFonts w:cs="Frankruhel"/>
                <w:sz w:val="24"/>
                <w:rtl/>
              </w:rPr>
            </w:pPr>
            <w:r>
              <w:rPr>
                <w:sz w:val="24"/>
                <w:rtl/>
              </w:rPr>
              <w:t>כללים לגביית חובות</w:t>
            </w:r>
          </w:p>
        </w:tc>
        <w:tc>
          <w:tcPr>
            <w:tcW w:w="567" w:type="dxa"/>
          </w:tcPr>
          <w:p w14:paraId="4DC18FA8" w14:textId="77777777" w:rsidR="003236C7" w:rsidRPr="003236C7" w:rsidRDefault="003236C7" w:rsidP="003236C7">
            <w:pPr>
              <w:spacing w:line="240" w:lineRule="auto"/>
              <w:jc w:val="left"/>
              <w:rPr>
                <w:rStyle w:val="Hyperlink"/>
                <w:rtl/>
              </w:rPr>
            </w:pPr>
            <w:hyperlink w:anchor="Seif374" w:tooltip="כללים לגביית חובות" w:history="1">
              <w:r w:rsidRPr="003236C7">
                <w:rPr>
                  <w:rStyle w:val="Hyperlink"/>
                </w:rPr>
                <w:t>Go</w:t>
              </w:r>
            </w:hyperlink>
          </w:p>
        </w:tc>
        <w:tc>
          <w:tcPr>
            <w:tcW w:w="850" w:type="dxa"/>
          </w:tcPr>
          <w:p w14:paraId="15B0F288"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Seif374</w:instrText>
            </w:r>
            <w:r>
              <w:rPr>
                <w:sz w:val="24"/>
                <w:rtl/>
              </w:rPr>
              <w:instrText xml:space="preserve"> </w:instrText>
            </w:r>
            <w:r>
              <w:rPr>
                <w:rFonts w:cs="Frankruhel"/>
                <w:sz w:val="24"/>
                <w:rtl/>
              </w:rPr>
              <w:fldChar w:fldCharType="separate"/>
            </w:r>
            <w:r>
              <w:rPr>
                <w:noProof/>
                <w:sz w:val="24"/>
                <w:rtl/>
              </w:rPr>
              <w:t>83</w:t>
            </w:r>
            <w:r>
              <w:rPr>
                <w:rFonts w:cs="Frankruhel"/>
                <w:sz w:val="24"/>
                <w:rtl/>
              </w:rPr>
              <w:fldChar w:fldCharType="end"/>
            </w:r>
          </w:p>
        </w:tc>
      </w:tr>
      <w:tr w:rsidR="003236C7" w:rsidRPr="003236C7" w14:paraId="7C0A0FE2" w14:textId="77777777" w:rsidTr="003236C7">
        <w:tblPrEx>
          <w:tblCellMar>
            <w:top w:w="0" w:type="dxa"/>
            <w:bottom w:w="0" w:type="dxa"/>
          </w:tblCellMar>
        </w:tblPrEx>
        <w:tc>
          <w:tcPr>
            <w:tcW w:w="1247" w:type="dxa"/>
          </w:tcPr>
          <w:p w14:paraId="17AED6AE" w14:textId="77777777" w:rsidR="003236C7" w:rsidRPr="003236C7" w:rsidRDefault="003236C7" w:rsidP="003236C7">
            <w:pPr>
              <w:spacing w:line="240" w:lineRule="auto"/>
              <w:jc w:val="left"/>
              <w:rPr>
                <w:rFonts w:cs="Frankruhel"/>
                <w:sz w:val="24"/>
                <w:rtl/>
              </w:rPr>
            </w:pPr>
            <w:r>
              <w:rPr>
                <w:sz w:val="24"/>
                <w:rtl/>
              </w:rPr>
              <w:t xml:space="preserve">סעיף 330ג </w:t>
            </w:r>
          </w:p>
        </w:tc>
        <w:tc>
          <w:tcPr>
            <w:tcW w:w="5669" w:type="dxa"/>
          </w:tcPr>
          <w:p w14:paraId="296EA116" w14:textId="77777777" w:rsidR="003236C7" w:rsidRPr="003236C7" w:rsidRDefault="003236C7" w:rsidP="003236C7">
            <w:pPr>
              <w:spacing w:line="240" w:lineRule="auto"/>
              <w:jc w:val="left"/>
              <w:rPr>
                <w:rFonts w:cs="Frankruhel"/>
                <w:sz w:val="24"/>
                <w:rtl/>
              </w:rPr>
            </w:pPr>
            <w:r>
              <w:rPr>
                <w:sz w:val="24"/>
                <w:rtl/>
              </w:rPr>
              <w:t>תשלום חובות לקופת העירייה</w:t>
            </w:r>
          </w:p>
        </w:tc>
        <w:tc>
          <w:tcPr>
            <w:tcW w:w="567" w:type="dxa"/>
          </w:tcPr>
          <w:p w14:paraId="14269499" w14:textId="77777777" w:rsidR="003236C7" w:rsidRPr="003236C7" w:rsidRDefault="003236C7" w:rsidP="003236C7">
            <w:pPr>
              <w:spacing w:line="240" w:lineRule="auto"/>
              <w:jc w:val="left"/>
              <w:rPr>
                <w:rStyle w:val="Hyperlink"/>
                <w:rtl/>
              </w:rPr>
            </w:pPr>
            <w:hyperlink w:anchor="Seif375" w:tooltip="תשלום חובות לקופת העירייה" w:history="1">
              <w:r w:rsidRPr="003236C7">
                <w:rPr>
                  <w:rStyle w:val="Hyperlink"/>
                </w:rPr>
                <w:t>Go</w:t>
              </w:r>
            </w:hyperlink>
          </w:p>
        </w:tc>
        <w:tc>
          <w:tcPr>
            <w:tcW w:w="850" w:type="dxa"/>
          </w:tcPr>
          <w:p w14:paraId="271F6FA0"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Seif375</w:instrText>
            </w:r>
            <w:r>
              <w:rPr>
                <w:sz w:val="24"/>
                <w:rtl/>
              </w:rPr>
              <w:instrText xml:space="preserve"> </w:instrText>
            </w:r>
            <w:r>
              <w:rPr>
                <w:rFonts w:cs="Frankruhel"/>
                <w:sz w:val="24"/>
                <w:rtl/>
              </w:rPr>
              <w:fldChar w:fldCharType="separate"/>
            </w:r>
            <w:r>
              <w:rPr>
                <w:noProof/>
                <w:sz w:val="24"/>
                <w:rtl/>
              </w:rPr>
              <w:t>84</w:t>
            </w:r>
            <w:r>
              <w:rPr>
                <w:rFonts w:cs="Frankruhel"/>
                <w:sz w:val="24"/>
                <w:rtl/>
              </w:rPr>
              <w:fldChar w:fldCharType="end"/>
            </w:r>
          </w:p>
        </w:tc>
      </w:tr>
      <w:tr w:rsidR="003236C7" w:rsidRPr="003236C7" w14:paraId="45D74CA3" w14:textId="77777777" w:rsidTr="003236C7">
        <w:tblPrEx>
          <w:tblCellMar>
            <w:top w:w="0" w:type="dxa"/>
            <w:bottom w:w="0" w:type="dxa"/>
          </w:tblCellMar>
        </w:tblPrEx>
        <w:tc>
          <w:tcPr>
            <w:tcW w:w="1247" w:type="dxa"/>
          </w:tcPr>
          <w:p w14:paraId="29104B3D" w14:textId="77777777" w:rsidR="003236C7" w:rsidRPr="003236C7" w:rsidRDefault="003236C7" w:rsidP="003236C7">
            <w:pPr>
              <w:spacing w:line="240" w:lineRule="auto"/>
              <w:jc w:val="left"/>
              <w:rPr>
                <w:rFonts w:cs="Frankruhel"/>
                <w:sz w:val="24"/>
                <w:rtl/>
              </w:rPr>
            </w:pPr>
            <w:r>
              <w:rPr>
                <w:sz w:val="24"/>
                <w:rtl/>
              </w:rPr>
              <w:t xml:space="preserve">סעיף 330ד </w:t>
            </w:r>
          </w:p>
        </w:tc>
        <w:tc>
          <w:tcPr>
            <w:tcW w:w="5669" w:type="dxa"/>
          </w:tcPr>
          <w:p w14:paraId="712319A1" w14:textId="77777777" w:rsidR="003236C7" w:rsidRPr="003236C7" w:rsidRDefault="003236C7" w:rsidP="003236C7">
            <w:pPr>
              <w:spacing w:line="240" w:lineRule="auto"/>
              <w:jc w:val="left"/>
              <w:rPr>
                <w:rFonts w:cs="Frankruhel"/>
                <w:sz w:val="24"/>
                <w:rtl/>
              </w:rPr>
            </w:pPr>
            <w:r>
              <w:rPr>
                <w:sz w:val="24"/>
                <w:rtl/>
              </w:rPr>
              <w:t>גביית חוב במסלול גבייה מינהלי</w:t>
            </w:r>
          </w:p>
        </w:tc>
        <w:tc>
          <w:tcPr>
            <w:tcW w:w="567" w:type="dxa"/>
          </w:tcPr>
          <w:p w14:paraId="6A9B37B6" w14:textId="77777777" w:rsidR="003236C7" w:rsidRPr="003236C7" w:rsidRDefault="003236C7" w:rsidP="003236C7">
            <w:pPr>
              <w:spacing w:line="240" w:lineRule="auto"/>
              <w:jc w:val="left"/>
              <w:rPr>
                <w:rStyle w:val="Hyperlink"/>
                <w:rtl/>
              </w:rPr>
            </w:pPr>
            <w:hyperlink w:anchor="Seif376" w:tooltip="גביית חוב במסלול גבייה מינהלי" w:history="1">
              <w:r w:rsidRPr="003236C7">
                <w:rPr>
                  <w:rStyle w:val="Hyperlink"/>
                </w:rPr>
                <w:t>Go</w:t>
              </w:r>
            </w:hyperlink>
          </w:p>
        </w:tc>
        <w:tc>
          <w:tcPr>
            <w:tcW w:w="850" w:type="dxa"/>
          </w:tcPr>
          <w:p w14:paraId="5FB535A1"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Seif376</w:instrText>
            </w:r>
            <w:r>
              <w:rPr>
                <w:sz w:val="24"/>
                <w:rtl/>
              </w:rPr>
              <w:instrText xml:space="preserve"> </w:instrText>
            </w:r>
            <w:r>
              <w:rPr>
                <w:rFonts w:cs="Frankruhel"/>
                <w:sz w:val="24"/>
                <w:rtl/>
              </w:rPr>
              <w:fldChar w:fldCharType="separate"/>
            </w:r>
            <w:r>
              <w:rPr>
                <w:noProof/>
                <w:sz w:val="24"/>
                <w:rtl/>
              </w:rPr>
              <w:t>84</w:t>
            </w:r>
            <w:r>
              <w:rPr>
                <w:rFonts w:cs="Frankruhel"/>
                <w:sz w:val="24"/>
                <w:rtl/>
              </w:rPr>
              <w:fldChar w:fldCharType="end"/>
            </w:r>
          </w:p>
        </w:tc>
      </w:tr>
      <w:tr w:rsidR="003236C7" w:rsidRPr="003236C7" w14:paraId="1090D108" w14:textId="77777777" w:rsidTr="003236C7">
        <w:tblPrEx>
          <w:tblCellMar>
            <w:top w:w="0" w:type="dxa"/>
            <w:bottom w:w="0" w:type="dxa"/>
          </w:tblCellMar>
        </w:tblPrEx>
        <w:tc>
          <w:tcPr>
            <w:tcW w:w="1247" w:type="dxa"/>
          </w:tcPr>
          <w:p w14:paraId="6FA3D950" w14:textId="77777777" w:rsidR="003236C7" w:rsidRPr="003236C7" w:rsidRDefault="003236C7" w:rsidP="003236C7">
            <w:pPr>
              <w:spacing w:line="240" w:lineRule="auto"/>
              <w:jc w:val="left"/>
              <w:rPr>
                <w:rFonts w:cs="Frankruhel"/>
                <w:sz w:val="24"/>
                <w:rtl/>
              </w:rPr>
            </w:pPr>
            <w:r>
              <w:rPr>
                <w:sz w:val="24"/>
                <w:rtl/>
              </w:rPr>
              <w:t xml:space="preserve">סעיף 330ה </w:t>
            </w:r>
          </w:p>
        </w:tc>
        <w:tc>
          <w:tcPr>
            <w:tcW w:w="5669" w:type="dxa"/>
          </w:tcPr>
          <w:p w14:paraId="7BD4B291" w14:textId="77777777" w:rsidR="003236C7" w:rsidRPr="003236C7" w:rsidRDefault="003236C7" w:rsidP="003236C7">
            <w:pPr>
              <w:spacing w:line="240" w:lineRule="auto"/>
              <w:jc w:val="left"/>
              <w:rPr>
                <w:rFonts w:cs="Frankruhel"/>
                <w:sz w:val="24"/>
                <w:rtl/>
              </w:rPr>
            </w:pPr>
            <w:r>
              <w:rPr>
                <w:sz w:val="24"/>
                <w:rtl/>
              </w:rPr>
              <w:t>גביית תשלום חובה במסלול גבייה אזרחי</w:t>
            </w:r>
          </w:p>
        </w:tc>
        <w:tc>
          <w:tcPr>
            <w:tcW w:w="567" w:type="dxa"/>
          </w:tcPr>
          <w:p w14:paraId="29D36315" w14:textId="77777777" w:rsidR="003236C7" w:rsidRPr="003236C7" w:rsidRDefault="003236C7" w:rsidP="003236C7">
            <w:pPr>
              <w:spacing w:line="240" w:lineRule="auto"/>
              <w:jc w:val="left"/>
              <w:rPr>
                <w:rStyle w:val="Hyperlink"/>
                <w:rtl/>
              </w:rPr>
            </w:pPr>
            <w:hyperlink w:anchor="Seif377" w:tooltip="גביית תשלום חובה במסלול גבייה אזרחי" w:history="1">
              <w:r w:rsidRPr="003236C7">
                <w:rPr>
                  <w:rStyle w:val="Hyperlink"/>
                </w:rPr>
                <w:t>Go</w:t>
              </w:r>
            </w:hyperlink>
          </w:p>
        </w:tc>
        <w:tc>
          <w:tcPr>
            <w:tcW w:w="850" w:type="dxa"/>
          </w:tcPr>
          <w:p w14:paraId="2D8CE097"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Seif377</w:instrText>
            </w:r>
            <w:r>
              <w:rPr>
                <w:sz w:val="24"/>
                <w:rtl/>
              </w:rPr>
              <w:instrText xml:space="preserve"> </w:instrText>
            </w:r>
            <w:r>
              <w:rPr>
                <w:rFonts w:cs="Frankruhel"/>
                <w:sz w:val="24"/>
                <w:rtl/>
              </w:rPr>
              <w:fldChar w:fldCharType="separate"/>
            </w:r>
            <w:r>
              <w:rPr>
                <w:noProof/>
                <w:sz w:val="24"/>
                <w:rtl/>
              </w:rPr>
              <w:t>84</w:t>
            </w:r>
            <w:r>
              <w:rPr>
                <w:rFonts w:cs="Frankruhel"/>
                <w:sz w:val="24"/>
                <w:rtl/>
              </w:rPr>
              <w:fldChar w:fldCharType="end"/>
            </w:r>
          </w:p>
        </w:tc>
      </w:tr>
      <w:tr w:rsidR="003236C7" w:rsidRPr="003236C7" w14:paraId="6F856CDC" w14:textId="77777777" w:rsidTr="003236C7">
        <w:tblPrEx>
          <w:tblCellMar>
            <w:top w:w="0" w:type="dxa"/>
            <w:bottom w:w="0" w:type="dxa"/>
          </w:tblCellMar>
        </w:tblPrEx>
        <w:tc>
          <w:tcPr>
            <w:tcW w:w="1247" w:type="dxa"/>
          </w:tcPr>
          <w:p w14:paraId="1EAFE105" w14:textId="77777777" w:rsidR="003236C7" w:rsidRPr="003236C7" w:rsidRDefault="003236C7" w:rsidP="003236C7">
            <w:pPr>
              <w:spacing w:line="240" w:lineRule="auto"/>
              <w:jc w:val="left"/>
              <w:rPr>
                <w:rFonts w:cs="Frankruhel"/>
                <w:sz w:val="24"/>
                <w:rtl/>
              </w:rPr>
            </w:pPr>
          </w:p>
        </w:tc>
        <w:tc>
          <w:tcPr>
            <w:tcW w:w="5669" w:type="dxa"/>
          </w:tcPr>
          <w:p w14:paraId="5C5850BC" w14:textId="77777777" w:rsidR="003236C7" w:rsidRPr="003236C7" w:rsidRDefault="003236C7" w:rsidP="003236C7">
            <w:pPr>
              <w:spacing w:line="240" w:lineRule="auto"/>
              <w:jc w:val="left"/>
              <w:rPr>
                <w:rFonts w:cs="Frankruhel"/>
                <w:sz w:val="24"/>
                <w:rtl/>
              </w:rPr>
            </w:pPr>
            <w:r>
              <w:rPr>
                <w:sz w:val="24"/>
                <w:rtl/>
              </w:rPr>
              <w:t>פרק ששה עשר: שונות</w:t>
            </w:r>
          </w:p>
        </w:tc>
        <w:tc>
          <w:tcPr>
            <w:tcW w:w="567" w:type="dxa"/>
          </w:tcPr>
          <w:p w14:paraId="431E26EC" w14:textId="77777777" w:rsidR="003236C7" w:rsidRPr="003236C7" w:rsidRDefault="003236C7" w:rsidP="003236C7">
            <w:pPr>
              <w:spacing w:line="240" w:lineRule="auto"/>
              <w:jc w:val="left"/>
              <w:rPr>
                <w:rStyle w:val="Hyperlink"/>
                <w:rtl/>
              </w:rPr>
            </w:pPr>
            <w:hyperlink w:anchor="med16" w:tooltip="פרק ששה עשר: שונות" w:history="1">
              <w:r w:rsidRPr="003236C7">
                <w:rPr>
                  <w:rStyle w:val="Hyperlink"/>
                </w:rPr>
                <w:t>Go</w:t>
              </w:r>
            </w:hyperlink>
          </w:p>
        </w:tc>
        <w:tc>
          <w:tcPr>
            <w:tcW w:w="850" w:type="dxa"/>
          </w:tcPr>
          <w:p w14:paraId="76C7F16A"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med16</w:instrText>
            </w:r>
            <w:r>
              <w:rPr>
                <w:sz w:val="24"/>
                <w:rtl/>
              </w:rPr>
              <w:instrText xml:space="preserve"> </w:instrText>
            </w:r>
            <w:r>
              <w:rPr>
                <w:rFonts w:cs="Frankruhel"/>
                <w:sz w:val="24"/>
                <w:rtl/>
              </w:rPr>
              <w:fldChar w:fldCharType="separate"/>
            </w:r>
            <w:r>
              <w:rPr>
                <w:noProof/>
                <w:sz w:val="24"/>
                <w:rtl/>
              </w:rPr>
              <w:t>84</w:t>
            </w:r>
            <w:r>
              <w:rPr>
                <w:rFonts w:cs="Frankruhel"/>
                <w:sz w:val="24"/>
                <w:rtl/>
              </w:rPr>
              <w:fldChar w:fldCharType="end"/>
            </w:r>
          </w:p>
        </w:tc>
      </w:tr>
      <w:tr w:rsidR="003236C7" w:rsidRPr="003236C7" w14:paraId="76AA8B62" w14:textId="77777777" w:rsidTr="003236C7">
        <w:tblPrEx>
          <w:tblCellMar>
            <w:top w:w="0" w:type="dxa"/>
            <w:bottom w:w="0" w:type="dxa"/>
          </w:tblCellMar>
        </w:tblPrEx>
        <w:tc>
          <w:tcPr>
            <w:tcW w:w="1247" w:type="dxa"/>
          </w:tcPr>
          <w:p w14:paraId="6CAE2FC7" w14:textId="77777777" w:rsidR="003236C7" w:rsidRPr="003236C7" w:rsidRDefault="003236C7" w:rsidP="003236C7">
            <w:pPr>
              <w:spacing w:line="240" w:lineRule="auto"/>
              <w:jc w:val="left"/>
              <w:rPr>
                <w:rFonts w:cs="Frankruhel"/>
                <w:sz w:val="24"/>
                <w:rtl/>
              </w:rPr>
            </w:pPr>
          </w:p>
        </w:tc>
        <w:tc>
          <w:tcPr>
            <w:tcW w:w="5669" w:type="dxa"/>
          </w:tcPr>
          <w:p w14:paraId="716BC8DF" w14:textId="77777777" w:rsidR="003236C7" w:rsidRPr="003236C7" w:rsidRDefault="003236C7" w:rsidP="003236C7">
            <w:pPr>
              <w:spacing w:line="240" w:lineRule="auto"/>
              <w:jc w:val="left"/>
              <w:rPr>
                <w:rFonts w:cs="Frankruhel"/>
                <w:sz w:val="24"/>
                <w:rtl/>
              </w:rPr>
            </w:pPr>
            <w:r>
              <w:rPr>
                <w:sz w:val="24"/>
                <w:rtl/>
              </w:rPr>
              <w:t>סימן א': עבירות ועונשין</w:t>
            </w:r>
          </w:p>
        </w:tc>
        <w:tc>
          <w:tcPr>
            <w:tcW w:w="567" w:type="dxa"/>
          </w:tcPr>
          <w:p w14:paraId="4F05FC49" w14:textId="77777777" w:rsidR="003236C7" w:rsidRPr="003236C7" w:rsidRDefault="003236C7" w:rsidP="003236C7">
            <w:pPr>
              <w:spacing w:line="240" w:lineRule="auto"/>
              <w:jc w:val="left"/>
              <w:rPr>
                <w:rStyle w:val="Hyperlink"/>
                <w:rtl/>
              </w:rPr>
            </w:pPr>
            <w:hyperlink w:anchor="hed228" w:tooltip="סימן א: עבירות ועונשין" w:history="1">
              <w:r w:rsidRPr="003236C7">
                <w:rPr>
                  <w:rStyle w:val="Hyperlink"/>
                </w:rPr>
                <w:t>Go</w:t>
              </w:r>
            </w:hyperlink>
          </w:p>
        </w:tc>
        <w:tc>
          <w:tcPr>
            <w:tcW w:w="850" w:type="dxa"/>
          </w:tcPr>
          <w:p w14:paraId="33AC5E4D"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hed228</w:instrText>
            </w:r>
            <w:r>
              <w:rPr>
                <w:sz w:val="24"/>
                <w:rtl/>
              </w:rPr>
              <w:instrText xml:space="preserve"> </w:instrText>
            </w:r>
            <w:r>
              <w:rPr>
                <w:rFonts w:cs="Frankruhel"/>
                <w:sz w:val="24"/>
                <w:rtl/>
              </w:rPr>
              <w:fldChar w:fldCharType="separate"/>
            </w:r>
            <w:r>
              <w:rPr>
                <w:noProof/>
                <w:sz w:val="24"/>
                <w:rtl/>
              </w:rPr>
              <w:t>84</w:t>
            </w:r>
            <w:r>
              <w:rPr>
                <w:rFonts w:cs="Frankruhel"/>
                <w:sz w:val="24"/>
                <w:rtl/>
              </w:rPr>
              <w:fldChar w:fldCharType="end"/>
            </w:r>
          </w:p>
        </w:tc>
      </w:tr>
      <w:tr w:rsidR="003236C7" w:rsidRPr="003236C7" w14:paraId="658217E1" w14:textId="77777777" w:rsidTr="003236C7">
        <w:tblPrEx>
          <w:tblCellMar>
            <w:top w:w="0" w:type="dxa"/>
            <w:bottom w:w="0" w:type="dxa"/>
          </w:tblCellMar>
        </w:tblPrEx>
        <w:tc>
          <w:tcPr>
            <w:tcW w:w="1247" w:type="dxa"/>
          </w:tcPr>
          <w:p w14:paraId="07B21F86" w14:textId="77777777" w:rsidR="003236C7" w:rsidRPr="003236C7" w:rsidRDefault="003236C7" w:rsidP="003236C7">
            <w:pPr>
              <w:spacing w:line="240" w:lineRule="auto"/>
              <w:jc w:val="left"/>
              <w:rPr>
                <w:rFonts w:cs="Frankruhel"/>
                <w:sz w:val="24"/>
                <w:rtl/>
              </w:rPr>
            </w:pPr>
            <w:r>
              <w:rPr>
                <w:sz w:val="24"/>
                <w:rtl/>
              </w:rPr>
              <w:t xml:space="preserve">סעיף 331 </w:t>
            </w:r>
          </w:p>
        </w:tc>
        <w:tc>
          <w:tcPr>
            <w:tcW w:w="5669" w:type="dxa"/>
          </w:tcPr>
          <w:p w14:paraId="577000F7" w14:textId="77777777" w:rsidR="003236C7" w:rsidRPr="003236C7" w:rsidRDefault="003236C7" w:rsidP="003236C7">
            <w:pPr>
              <w:spacing w:line="240" w:lineRule="auto"/>
              <w:jc w:val="left"/>
              <w:rPr>
                <w:rFonts w:cs="Frankruhel"/>
                <w:sz w:val="24"/>
                <w:rtl/>
              </w:rPr>
            </w:pPr>
            <w:r>
              <w:rPr>
                <w:sz w:val="24"/>
                <w:rtl/>
              </w:rPr>
              <w:t>הודעות כוזבות בטפסים</w:t>
            </w:r>
          </w:p>
        </w:tc>
        <w:tc>
          <w:tcPr>
            <w:tcW w:w="567" w:type="dxa"/>
          </w:tcPr>
          <w:p w14:paraId="7EE1E0CA" w14:textId="77777777" w:rsidR="003236C7" w:rsidRPr="003236C7" w:rsidRDefault="003236C7" w:rsidP="003236C7">
            <w:pPr>
              <w:spacing w:line="240" w:lineRule="auto"/>
              <w:jc w:val="left"/>
              <w:rPr>
                <w:rStyle w:val="Hyperlink"/>
                <w:rtl/>
              </w:rPr>
            </w:pPr>
            <w:hyperlink w:anchor="Seif194" w:tooltip="הודעות כוזבות בטפסים" w:history="1">
              <w:r w:rsidRPr="003236C7">
                <w:rPr>
                  <w:rStyle w:val="Hyperlink"/>
                </w:rPr>
                <w:t>Go</w:t>
              </w:r>
            </w:hyperlink>
          </w:p>
        </w:tc>
        <w:tc>
          <w:tcPr>
            <w:tcW w:w="850" w:type="dxa"/>
          </w:tcPr>
          <w:p w14:paraId="3A799627"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Seif194</w:instrText>
            </w:r>
            <w:r>
              <w:rPr>
                <w:sz w:val="24"/>
                <w:rtl/>
              </w:rPr>
              <w:instrText xml:space="preserve"> </w:instrText>
            </w:r>
            <w:r>
              <w:rPr>
                <w:rFonts w:cs="Frankruhel"/>
                <w:sz w:val="24"/>
                <w:rtl/>
              </w:rPr>
              <w:fldChar w:fldCharType="separate"/>
            </w:r>
            <w:r>
              <w:rPr>
                <w:noProof/>
                <w:sz w:val="24"/>
                <w:rtl/>
              </w:rPr>
              <w:t>84</w:t>
            </w:r>
            <w:r>
              <w:rPr>
                <w:rFonts w:cs="Frankruhel"/>
                <w:sz w:val="24"/>
                <w:rtl/>
              </w:rPr>
              <w:fldChar w:fldCharType="end"/>
            </w:r>
          </w:p>
        </w:tc>
      </w:tr>
      <w:tr w:rsidR="003236C7" w:rsidRPr="003236C7" w14:paraId="04DFB6FC" w14:textId="77777777" w:rsidTr="003236C7">
        <w:tblPrEx>
          <w:tblCellMar>
            <w:top w:w="0" w:type="dxa"/>
            <w:bottom w:w="0" w:type="dxa"/>
          </w:tblCellMar>
        </w:tblPrEx>
        <w:tc>
          <w:tcPr>
            <w:tcW w:w="1247" w:type="dxa"/>
          </w:tcPr>
          <w:p w14:paraId="4ADAF80A" w14:textId="77777777" w:rsidR="003236C7" w:rsidRPr="003236C7" w:rsidRDefault="003236C7" w:rsidP="003236C7">
            <w:pPr>
              <w:spacing w:line="240" w:lineRule="auto"/>
              <w:jc w:val="left"/>
              <w:rPr>
                <w:rFonts w:cs="Frankruhel"/>
                <w:sz w:val="24"/>
                <w:rtl/>
              </w:rPr>
            </w:pPr>
            <w:r>
              <w:rPr>
                <w:sz w:val="24"/>
                <w:rtl/>
              </w:rPr>
              <w:t xml:space="preserve">סעיף 332 </w:t>
            </w:r>
          </w:p>
        </w:tc>
        <w:tc>
          <w:tcPr>
            <w:tcW w:w="5669" w:type="dxa"/>
          </w:tcPr>
          <w:p w14:paraId="4D6A87A6" w14:textId="77777777" w:rsidR="003236C7" w:rsidRPr="003236C7" w:rsidRDefault="003236C7" w:rsidP="003236C7">
            <w:pPr>
              <w:spacing w:line="240" w:lineRule="auto"/>
              <w:jc w:val="left"/>
              <w:rPr>
                <w:rFonts w:cs="Frankruhel"/>
                <w:sz w:val="24"/>
                <w:rtl/>
              </w:rPr>
            </w:pPr>
            <w:r>
              <w:rPr>
                <w:sz w:val="24"/>
                <w:rtl/>
              </w:rPr>
              <w:t>הפרעה לעובדי העיריה בביצוע תפקידיהם</w:t>
            </w:r>
          </w:p>
        </w:tc>
        <w:tc>
          <w:tcPr>
            <w:tcW w:w="567" w:type="dxa"/>
          </w:tcPr>
          <w:p w14:paraId="0AE2DA5A" w14:textId="77777777" w:rsidR="003236C7" w:rsidRPr="003236C7" w:rsidRDefault="003236C7" w:rsidP="003236C7">
            <w:pPr>
              <w:spacing w:line="240" w:lineRule="auto"/>
              <w:jc w:val="left"/>
              <w:rPr>
                <w:rStyle w:val="Hyperlink"/>
                <w:rtl/>
              </w:rPr>
            </w:pPr>
            <w:hyperlink w:anchor="Seif195" w:tooltip="הפרעה לעובדי העיריה בביצוע תפקידיהם" w:history="1">
              <w:r w:rsidRPr="003236C7">
                <w:rPr>
                  <w:rStyle w:val="Hyperlink"/>
                </w:rPr>
                <w:t>Go</w:t>
              </w:r>
            </w:hyperlink>
          </w:p>
        </w:tc>
        <w:tc>
          <w:tcPr>
            <w:tcW w:w="850" w:type="dxa"/>
          </w:tcPr>
          <w:p w14:paraId="3BDF6984"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Seif195</w:instrText>
            </w:r>
            <w:r>
              <w:rPr>
                <w:sz w:val="24"/>
                <w:rtl/>
              </w:rPr>
              <w:instrText xml:space="preserve"> </w:instrText>
            </w:r>
            <w:r>
              <w:rPr>
                <w:rFonts w:cs="Frankruhel"/>
                <w:sz w:val="24"/>
                <w:rtl/>
              </w:rPr>
              <w:fldChar w:fldCharType="separate"/>
            </w:r>
            <w:r>
              <w:rPr>
                <w:noProof/>
                <w:sz w:val="24"/>
                <w:rtl/>
              </w:rPr>
              <w:t>84</w:t>
            </w:r>
            <w:r>
              <w:rPr>
                <w:rFonts w:cs="Frankruhel"/>
                <w:sz w:val="24"/>
                <w:rtl/>
              </w:rPr>
              <w:fldChar w:fldCharType="end"/>
            </w:r>
          </w:p>
        </w:tc>
      </w:tr>
      <w:tr w:rsidR="003236C7" w:rsidRPr="003236C7" w14:paraId="3334EDAE" w14:textId="77777777" w:rsidTr="003236C7">
        <w:tblPrEx>
          <w:tblCellMar>
            <w:top w:w="0" w:type="dxa"/>
            <w:bottom w:w="0" w:type="dxa"/>
          </w:tblCellMar>
        </w:tblPrEx>
        <w:tc>
          <w:tcPr>
            <w:tcW w:w="1247" w:type="dxa"/>
          </w:tcPr>
          <w:p w14:paraId="157BA6B5" w14:textId="77777777" w:rsidR="003236C7" w:rsidRPr="003236C7" w:rsidRDefault="003236C7" w:rsidP="003236C7">
            <w:pPr>
              <w:spacing w:line="240" w:lineRule="auto"/>
              <w:jc w:val="left"/>
              <w:rPr>
                <w:rFonts w:cs="Frankruhel"/>
                <w:sz w:val="24"/>
                <w:rtl/>
              </w:rPr>
            </w:pPr>
            <w:r>
              <w:rPr>
                <w:sz w:val="24"/>
                <w:rtl/>
              </w:rPr>
              <w:t xml:space="preserve">סעיף 333 </w:t>
            </w:r>
          </w:p>
        </w:tc>
        <w:tc>
          <w:tcPr>
            <w:tcW w:w="5669" w:type="dxa"/>
          </w:tcPr>
          <w:p w14:paraId="43B73A55" w14:textId="77777777" w:rsidR="003236C7" w:rsidRPr="003236C7" w:rsidRDefault="003236C7" w:rsidP="003236C7">
            <w:pPr>
              <w:spacing w:line="240" w:lineRule="auto"/>
              <w:jc w:val="left"/>
              <w:rPr>
                <w:rFonts w:cs="Frankruhel"/>
                <w:sz w:val="24"/>
                <w:rtl/>
              </w:rPr>
            </w:pPr>
            <w:r>
              <w:rPr>
                <w:sz w:val="24"/>
                <w:rtl/>
              </w:rPr>
              <w:t>סירוב לתת קבלה לדייר משנה</w:t>
            </w:r>
          </w:p>
        </w:tc>
        <w:tc>
          <w:tcPr>
            <w:tcW w:w="567" w:type="dxa"/>
          </w:tcPr>
          <w:p w14:paraId="67459AC7" w14:textId="77777777" w:rsidR="003236C7" w:rsidRPr="003236C7" w:rsidRDefault="003236C7" w:rsidP="003236C7">
            <w:pPr>
              <w:spacing w:line="240" w:lineRule="auto"/>
              <w:jc w:val="left"/>
              <w:rPr>
                <w:rStyle w:val="Hyperlink"/>
                <w:rtl/>
              </w:rPr>
            </w:pPr>
            <w:hyperlink w:anchor="Seif196" w:tooltip="סירוב לתת קבלה לדייר משנה" w:history="1">
              <w:r w:rsidRPr="003236C7">
                <w:rPr>
                  <w:rStyle w:val="Hyperlink"/>
                </w:rPr>
                <w:t>Go</w:t>
              </w:r>
            </w:hyperlink>
          </w:p>
        </w:tc>
        <w:tc>
          <w:tcPr>
            <w:tcW w:w="850" w:type="dxa"/>
          </w:tcPr>
          <w:p w14:paraId="744FC491"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Seif196</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3236C7" w:rsidRPr="003236C7" w14:paraId="22F5002C" w14:textId="77777777" w:rsidTr="003236C7">
        <w:tblPrEx>
          <w:tblCellMar>
            <w:top w:w="0" w:type="dxa"/>
            <w:bottom w:w="0" w:type="dxa"/>
          </w:tblCellMar>
        </w:tblPrEx>
        <w:tc>
          <w:tcPr>
            <w:tcW w:w="1247" w:type="dxa"/>
          </w:tcPr>
          <w:p w14:paraId="108F018F" w14:textId="77777777" w:rsidR="003236C7" w:rsidRPr="003236C7" w:rsidRDefault="003236C7" w:rsidP="003236C7">
            <w:pPr>
              <w:spacing w:line="240" w:lineRule="auto"/>
              <w:jc w:val="left"/>
              <w:rPr>
                <w:rFonts w:cs="Frankruhel"/>
                <w:sz w:val="24"/>
                <w:rtl/>
              </w:rPr>
            </w:pPr>
            <w:r>
              <w:rPr>
                <w:sz w:val="24"/>
                <w:rtl/>
              </w:rPr>
              <w:t xml:space="preserve">סעיף 334 </w:t>
            </w:r>
          </w:p>
        </w:tc>
        <w:tc>
          <w:tcPr>
            <w:tcW w:w="5669" w:type="dxa"/>
          </w:tcPr>
          <w:p w14:paraId="593B7A27" w14:textId="77777777" w:rsidR="003236C7" w:rsidRPr="003236C7" w:rsidRDefault="003236C7" w:rsidP="003236C7">
            <w:pPr>
              <w:spacing w:line="240" w:lineRule="auto"/>
              <w:jc w:val="left"/>
              <w:rPr>
                <w:rFonts w:cs="Frankruhel"/>
                <w:sz w:val="24"/>
                <w:rtl/>
              </w:rPr>
            </w:pPr>
            <w:r>
              <w:rPr>
                <w:sz w:val="24"/>
                <w:rtl/>
              </w:rPr>
              <w:t>מתן קבלה כוזבת</w:t>
            </w:r>
          </w:p>
        </w:tc>
        <w:tc>
          <w:tcPr>
            <w:tcW w:w="567" w:type="dxa"/>
          </w:tcPr>
          <w:p w14:paraId="59CA14A4" w14:textId="77777777" w:rsidR="003236C7" w:rsidRPr="003236C7" w:rsidRDefault="003236C7" w:rsidP="003236C7">
            <w:pPr>
              <w:spacing w:line="240" w:lineRule="auto"/>
              <w:jc w:val="left"/>
              <w:rPr>
                <w:rStyle w:val="Hyperlink"/>
                <w:rtl/>
              </w:rPr>
            </w:pPr>
            <w:hyperlink w:anchor="Seif197" w:tooltip="מתן קבלה כוזבת" w:history="1">
              <w:r w:rsidRPr="003236C7">
                <w:rPr>
                  <w:rStyle w:val="Hyperlink"/>
                </w:rPr>
                <w:t>Go</w:t>
              </w:r>
            </w:hyperlink>
          </w:p>
        </w:tc>
        <w:tc>
          <w:tcPr>
            <w:tcW w:w="850" w:type="dxa"/>
          </w:tcPr>
          <w:p w14:paraId="3886B5B0"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Seif197</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3236C7" w:rsidRPr="003236C7" w14:paraId="7957147F" w14:textId="77777777" w:rsidTr="003236C7">
        <w:tblPrEx>
          <w:tblCellMar>
            <w:top w:w="0" w:type="dxa"/>
            <w:bottom w:w="0" w:type="dxa"/>
          </w:tblCellMar>
        </w:tblPrEx>
        <w:tc>
          <w:tcPr>
            <w:tcW w:w="1247" w:type="dxa"/>
          </w:tcPr>
          <w:p w14:paraId="2C146CA8" w14:textId="77777777" w:rsidR="003236C7" w:rsidRPr="003236C7" w:rsidRDefault="003236C7" w:rsidP="003236C7">
            <w:pPr>
              <w:spacing w:line="240" w:lineRule="auto"/>
              <w:jc w:val="left"/>
              <w:rPr>
                <w:rFonts w:cs="Frankruhel"/>
                <w:sz w:val="24"/>
                <w:rtl/>
              </w:rPr>
            </w:pPr>
            <w:r>
              <w:rPr>
                <w:sz w:val="24"/>
                <w:rtl/>
              </w:rPr>
              <w:t xml:space="preserve">סעיף 334א </w:t>
            </w:r>
          </w:p>
        </w:tc>
        <w:tc>
          <w:tcPr>
            <w:tcW w:w="5669" w:type="dxa"/>
          </w:tcPr>
          <w:p w14:paraId="26992640" w14:textId="77777777" w:rsidR="003236C7" w:rsidRPr="003236C7" w:rsidRDefault="003236C7" w:rsidP="003236C7">
            <w:pPr>
              <w:spacing w:line="240" w:lineRule="auto"/>
              <w:jc w:val="left"/>
              <w:rPr>
                <w:rFonts w:cs="Frankruhel"/>
                <w:sz w:val="24"/>
                <w:rtl/>
              </w:rPr>
            </w:pPr>
            <w:r>
              <w:rPr>
                <w:sz w:val="24"/>
                <w:rtl/>
              </w:rPr>
              <w:t>פרסום דו"ח ביקורת או ממצא ביקורת</w:t>
            </w:r>
          </w:p>
        </w:tc>
        <w:tc>
          <w:tcPr>
            <w:tcW w:w="567" w:type="dxa"/>
          </w:tcPr>
          <w:p w14:paraId="5C5D2816" w14:textId="77777777" w:rsidR="003236C7" w:rsidRPr="003236C7" w:rsidRDefault="003236C7" w:rsidP="003236C7">
            <w:pPr>
              <w:spacing w:line="240" w:lineRule="auto"/>
              <w:jc w:val="left"/>
              <w:rPr>
                <w:rStyle w:val="Hyperlink"/>
                <w:rtl/>
              </w:rPr>
            </w:pPr>
            <w:hyperlink w:anchor="Seif198" w:tooltip="פרסום דוח ביקורת או ממצא ביקורת" w:history="1">
              <w:r w:rsidRPr="003236C7">
                <w:rPr>
                  <w:rStyle w:val="Hyperlink"/>
                </w:rPr>
                <w:t>Go</w:t>
              </w:r>
            </w:hyperlink>
          </w:p>
        </w:tc>
        <w:tc>
          <w:tcPr>
            <w:tcW w:w="850" w:type="dxa"/>
          </w:tcPr>
          <w:p w14:paraId="7CD7AEBA"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Seif198</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3236C7" w:rsidRPr="003236C7" w14:paraId="7B5012D6" w14:textId="77777777" w:rsidTr="003236C7">
        <w:tblPrEx>
          <w:tblCellMar>
            <w:top w:w="0" w:type="dxa"/>
            <w:bottom w:w="0" w:type="dxa"/>
          </w:tblCellMar>
        </w:tblPrEx>
        <w:tc>
          <w:tcPr>
            <w:tcW w:w="1247" w:type="dxa"/>
          </w:tcPr>
          <w:p w14:paraId="1CBA40F4" w14:textId="77777777" w:rsidR="003236C7" w:rsidRPr="003236C7" w:rsidRDefault="003236C7" w:rsidP="003236C7">
            <w:pPr>
              <w:spacing w:line="240" w:lineRule="auto"/>
              <w:jc w:val="left"/>
              <w:rPr>
                <w:rFonts w:cs="Frankruhel"/>
                <w:sz w:val="24"/>
                <w:rtl/>
              </w:rPr>
            </w:pPr>
            <w:r>
              <w:rPr>
                <w:sz w:val="24"/>
                <w:rtl/>
              </w:rPr>
              <w:t xml:space="preserve">סעיף 335 </w:t>
            </w:r>
          </w:p>
        </w:tc>
        <w:tc>
          <w:tcPr>
            <w:tcW w:w="5669" w:type="dxa"/>
          </w:tcPr>
          <w:p w14:paraId="305A8B03" w14:textId="77777777" w:rsidR="003236C7" w:rsidRPr="003236C7" w:rsidRDefault="003236C7" w:rsidP="003236C7">
            <w:pPr>
              <w:spacing w:line="240" w:lineRule="auto"/>
              <w:jc w:val="left"/>
              <w:rPr>
                <w:rFonts w:cs="Frankruhel"/>
                <w:sz w:val="24"/>
                <w:rtl/>
              </w:rPr>
            </w:pPr>
            <w:r>
              <w:rPr>
                <w:sz w:val="24"/>
                <w:rtl/>
              </w:rPr>
              <w:t>עבירות שלא נקבע להן עונש</w:t>
            </w:r>
          </w:p>
        </w:tc>
        <w:tc>
          <w:tcPr>
            <w:tcW w:w="567" w:type="dxa"/>
          </w:tcPr>
          <w:p w14:paraId="1C93B8AD" w14:textId="77777777" w:rsidR="003236C7" w:rsidRPr="003236C7" w:rsidRDefault="003236C7" w:rsidP="003236C7">
            <w:pPr>
              <w:spacing w:line="240" w:lineRule="auto"/>
              <w:jc w:val="left"/>
              <w:rPr>
                <w:rStyle w:val="Hyperlink"/>
                <w:rtl/>
              </w:rPr>
            </w:pPr>
            <w:hyperlink w:anchor="Seif356" w:tooltip="עבירות שלא נקבע להן עונש" w:history="1">
              <w:r w:rsidRPr="003236C7">
                <w:rPr>
                  <w:rStyle w:val="Hyperlink"/>
                </w:rPr>
                <w:t>Go</w:t>
              </w:r>
            </w:hyperlink>
          </w:p>
        </w:tc>
        <w:tc>
          <w:tcPr>
            <w:tcW w:w="850" w:type="dxa"/>
          </w:tcPr>
          <w:p w14:paraId="6A207C5E"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Seif356</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3236C7" w:rsidRPr="003236C7" w14:paraId="0B8E10E6" w14:textId="77777777" w:rsidTr="003236C7">
        <w:tblPrEx>
          <w:tblCellMar>
            <w:top w:w="0" w:type="dxa"/>
            <w:bottom w:w="0" w:type="dxa"/>
          </w:tblCellMar>
        </w:tblPrEx>
        <w:tc>
          <w:tcPr>
            <w:tcW w:w="1247" w:type="dxa"/>
          </w:tcPr>
          <w:p w14:paraId="49EFA323" w14:textId="77777777" w:rsidR="003236C7" w:rsidRPr="003236C7" w:rsidRDefault="003236C7" w:rsidP="003236C7">
            <w:pPr>
              <w:spacing w:line="240" w:lineRule="auto"/>
              <w:jc w:val="left"/>
              <w:rPr>
                <w:rFonts w:cs="Frankruhel"/>
                <w:sz w:val="24"/>
                <w:rtl/>
              </w:rPr>
            </w:pPr>
            <w:r>
              <w:rPr>
                <w:sz w:val="24"/>
                <w:rtl/>
              </w:rPr>
              <w:t xml:space="preserve">סעיף 336 </w:t>
            </w:r>
          </w:p>
        </w:tc>
        <w:tc>
          <w:tcPr>
            <w:tcW w:w="5669" w:type="dxa"/>
          </w:tcPr>
          <w:p w14:paraId="09525840" w14:textId="77777777" w:rsidR="003236C7" w:rsidRPr="003236C7" w:rsidRDefault="003236C7" w:rsidP="003236C7">
            <w:pPr>
              <w:spacing w:line="240" w:lineRule="auto"/>
              <w:jc w:val="left"/>
              <w:rPr>
                <w:rFonts w:cs="Frankruhel"/>
                <w:sz w:val="24"/>
                <w:rtl/>
              </w:rPr>
            </w:pPr>
            <w:r>
              <w:rPr>
                <w:sz w:val="24"/>
                <w:rtl/>
              </w:rPr>
              <w:t>חיוב באגרות ותשלומים אחרים</w:t>
            </w:r>
          </w:p>
        </w:tc>
        <w:tc>
          <w:tcPr>
            <w:tcW w:w="567" w:type="dxa"/>
          </w:tcPr>
          <w:p w14:paraId="37103D42" w14:textId="77777777" w:rsidR="003236C7" w:rsidRPr="003236C7" w:rsidRDefault="003236C7" w:rsidP="003236C7">
            <w:pPr>
              <w:spacing w:line="240" w:lineRule="auto"/>
              <w:jc w:val="left"/>
              <w:rPr>
                <w:rStyle w:val="Hyperlink"/>
                <w:rtl/>
              </w:rPr>
            </w:pPr>
            <w:hyperlink w:anchor="Seif199" w:tooltip="חיוב באגרות ותשלומים אחרים" w:history="1">
              <w:r w:rsidRPr="003236C7">
                <w:rPr>
                  <w:rStyle w:val="Hyperlink"/>
                </w:rPr>
                <w:t>Go</w:t>
              </w:r>
            </w:hyperlink>
          </w:p>
        </w:tc>
        <w:tc>
          <w:tcPr>
            <w:tcW w:w="850" w:type="dxa"/>
          </w:tcPr>
          <w:p w14:paraId="050AD4B0"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Seif199</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3236C7" w:rsidRPr="003236C7" w14:paraId="2264BD47" w14:textId="77777777" w:rsidTr="003236C7">
        <w:tblPrEx>
          <w:tblCellMar>
            <w:top w:w="0" w:type="dxa"/>
            <w:bottom w:w="0" w:type="dxa"/>
          </w:tblCellMar>
        </w:tblPrEx>
        <w:tc>
          <w:tcPr>
            <w:tcW w:w="1247" w:type="dxa"/>
          </w:tcPr>
          <w:p w14:paraId="642AFA6E" w14:textId="77777777" w:rsidR="003236C7" w:rsidRPr="003236C7" w:rsidRDefault="003236C7" w:rsidP="003236C7">
            <w:pPr>
              <w:spacing w:line="240" w:lineRule="auto"/>
              <w:jc w:val="left"/>
              <w:rPr>
                <w:rFonts w:cs="Frankruhel"/>
                <w:sz w:val="24"/>
                <w:rtl/>
              </w:rPr>
            </w:pPr>
            <w:r>
              <w:rPr>
                <w:sz w:val="24"/>
                <w:rtl/>
              </w:rPr>
              <w:t xml:space="preserve">סעיף 337 </w:t>
            </w:r>
          </w:p>
        </w:tc>
        <w:tc>
          <w:tcPr>
            <w:tcW w:w="5669" w:type="dxa"/>
          </w:tcPr>
          <w:p w14:paraId="5FD6349C" w14:textId="77777777" w:rsidR="003236C7" w:rsidRPr="003236C7" w:rsidRDefault="003236C7" w:rsidP="003236C7">
            <w:pPr>
              <w:spacing w:line="240" w:lineRule="auto"/>
              <w:jc w:val="left"/>
              <w:rPr>
                <w:rFonts w:cs="Frankruhel"/>
                <w:sz w:val="24"/>
                <w:rtl/>
              </w:rPr>
            </w:pPr>
            <w:r>
              <w:rPr>
                <w:sz w:val="24"/>
                <w:rtl/>
              </w:rPr>
              <w:t>כספי הענשים ישולמו לקופת העיריה</w:t>
            </w:r>
          </w:p>
        </w:tc>
        <w:tc>
          <w:tcPr>
            <w:tcW w:w="567" w:type="dxa"/>
          </w:tcPr>
          <w:p w14:paraId="37AD3F08" w14:textId="77777777" w:rsidR="003236C7" w:rsidRPr="003236C7" w:rsidRDefault="003236C7" w:rsidP="003236C7">
            <w:pPr>
              <w:spacing w:line="240" w:lineRule="auto"/>
              <w:jc w:val="left"/>
              <w:rPr>
                <w:rStyle w:val="Hyperlink"/>
                <w:rtl/>
              </w:rPr>
            </w:pPr>
            <w:hyperlink w:anchor="Seif200" w:tooltip="כספי הענשים ישולמו לקופת העיריה" w:history="1">
              <w:r w:rsidRPr="003236C7">
                <w:rPr>
                  <w:rStyle w:val="Hyperlink"/>
                </w:rPr>
                <w:t>Go</w:t>
              </w:r>
            </w:hyperlink>
          </w:p>
        </w:tc>
        <w:tc>
          <w:tcPr>
            <w:tcW w:w="850" w:type="dxa"/>
          </w:tcPr>
          <w:p w14:paraId="0C57E123"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Seif200</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3236C7" w:rsidRPr="003236C7" w14:paraId="54A143C7" w14:textId="77777777" w:rsidTr="003236C7">
        <w:tblPrEx>
          <w:tblCellMar>
            <w:top w:w="0" w:type="dxa"/>
            <w:bottom w:w="0" w:type="dxa"/>
          </w:tblCellMar>
        </w:tblPrEx>
        <w:tc>
          <w:tcPr>
            <w:tcW w:w="1247" w:type="dxa"/>
          </w:tcPr>
          <w:p w14:paraId="0DBE242A" w14:textId="77777777" w:rsidR="003236C7" w:rsidRPr="003236C7" w:rsidRDefault="003236C7" w:rsidP="003236C7">
            <w:pPr>
              <w:spacing w:line="240" w:lineRule="auto"/>
              <w:jc w:val="left"/>
              <w:rPr>
                <w:rFonts w:cs="Frankruhel"/>
                <w:sz w:val="24"/>
                <w:rtl/>
              </w:rPr>
            </w:pPr>
          </w:p>
        </w:tc>
        <w:tc>
          <w:tcPr>
            <w:tcW w:w="5669" w:type="dxa"/>
          </w:tcPr>
          <w:p w14:paraId="527E0ACA" w14:textId="77777777" w:rsidR="003236C7" w:rsidRPr="003236C7" w:rsidRDefault="003236C7" w:rsidP="003236C7">
            <w:pPr>
              <w:spacing w:line="240" w:lineRule="auto"/>
              <w:jc w:val="left"/>
              <w:rPr>
                <w:rFonts w:cs="Frankruhel"/>
                <w:sz w:val="24"/>
                <w:rtl/>
              </w:rPr>
            </w:pPr>
            <w:r>
              <w:rPr>
                <w:sz w:val="24"/>
                <w:rtl/>
              </w:rPr>
              <w:t>סימן ב': הוראות כלליות</w:t>
            </w:r>
          </w:p>
        </w:tc>
        <w:tc>
          <w:tcPr>
            <w:tcW w:w="567" w:type="dxa"/>
          </w:tcPr>
          <w:p w14:paraId="4870D5AD" w14:textId="77777777" w:rsidR="003236C7" w:rsidRPr="003236C7" w:rsidRDefault="003236C7" w:rsidP="003236C7">
            <w:pPr>
              <w:spacing w:line="240" w:lineRule="auto"/>
              <w:jc w:val="left"/>
              <w:rPr>
                <w:rStyle w:val="Hyperlink"/>
                <w:rtl/>
              </w:rPr>
            </w:pPr>
            <w:hyperlink w:anchor="hed229" w:tooltip="סימן ב: הוראות כלליות" w:history="1">
              <w:r w:rsidRPr="003236C7">
                <w:rPr>
                  <w:rStyle w:val="Hyperlink"/>
                </w:rPr>
                <w:t>Go</w:t>
              </w:r>
            </w:hyperlink>
          </w:p>
        </w:tc>
        <w:tc>
          <w:tcPr>
            <w:tcW w:w="850" w:type="dxa"/>
          </w:tcPr>
          <w:p w14:paraId="2BC23613"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hed229</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3236C7" w:rsidRPr="003236C7" w14:paraId="60080616" w14:textId="77777777" w:rsidTr="003236C7">
        <w:tblPrEx>
          <w:tblCellMar>
            <w:top w:w="0" w:type="dxa"/>
            <w:bottom w:w="0" w:type="dxa"/>
          </w:tblCellMar>
        </w:tblPrEx>
        <w:tc>
          <w:tcPr>
            <w:tcW w:w="1247" w:type="dxa"/>
          </w:tcPr>
          <w:p w14:paraId="49B21112" w14:textId="77777777" w:rsidR="003236C7" w:rsidRPr="003236C7" w:rsidRDefault="003236C7" w:rsidP="003236C7">
            <w:pPr>
              <w:spacing w:line="240" w:lineRule="auto"/>
              <w:jc w:val="left"/>
              <w:rPr>
                <w:rFonts w:cs="Frankruhel"/>
                <w:sz w:val="24"/>
                <w:rtl/>
              </w:rPr>
            </w:pPr>
            <w:r>
              <w:rPr>
                <w:sz w:val="24"/>
                <w:rtl/>
              </w:rPr>
              <w:t xml:space="preserve">סעיף 338 </w:t>
            </w:r>
          </w:p>
        </w:tc>
        <w:tc>
          <w:tcPr>
            <w:tcW w:w="5669" w:type="dxa"/>
          </w:tcPr>
          <w:p w14:paraId="4F45A8F8" w14:textId="77777777" w:rsidR="003236C7" w:rsidRPr="003236C7" w:rsidRDefault="003236C7" w:rsidP="003236C7">
            <w:pPr>
              <w:spacing w:line="240" w:lineRule="auto"/>
              <w:jc w:val="left"/>
              <w:rPr>
                <w:rFonts w:cs="Frankruhel"/>
                <w:sz w:val="24"/>
                <w:rtl/>
              </w:rPr>
            </w:pPr>
            <w:r>
              <w:rPr>
                <w:sz w:val="24"/>
                <w:rtl/>
              </w:rPr>
              <w:t>מחיקת סכומים באישור הממונה</w:t>
            </w:r>
          </w:p>
        </w:tc>
        <w:tc>
          <w:tcPr>
            <w:tcW w:w="567" w:type="dxa"/>
          </w:tcPr>
          <w:p w14:paraId="3E700C3C" w14:textId="77777777" w:rsidR="003236C7" w:rsidRPr="003236C7" w:rsidRDefault="003236C7" w:rsidP="003236C7">
            <w:pPr>
              <w:spacing w:line="240" w:lineRule="auto"/>
              <w:jc w:val="left"/>
              <w:rPr>
                <w:rStyle w:val="Hyperlink"/>
                <w:rtl/>
              </w:rPr>
            </w:pPr>
            <w:hyperlink w:anchor="Seif201" w:tooltip="מחיקת סכומים באישור הממונה" w:history="1">
              <w:r w:rsidRPr="003236C7">
                <w:rPr>
                  <w:rStyle w:val="Hyperlink"/>
                </w:rPr>
                <w:t>Go</w:t>
              </w:r>
            </w:hyperlink>
          </w:p>
        </w:tc>
        <w:tc>
          <w:tcPr>
            <w:tcW w:w="850" w:type="dxa"/>
          </w:tcPr>
          <w:p w14:paraId="6B9220FA"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Seif201</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3236C7" w:rsidRPr="003236C7" w14:paraId="7E2F7412" w14:textId="77777777" w:rsidTr="003236C7">
        <w:tblPrEx>
          <w:tblCellMar>
            <w:top w:w="0" w:type="dxa"/>
            <w:bottom w:w="0" w:type="dxa"/>
          </w:tblCellMar>
        </w:tblPrEx>
        <w:tc>
          <w:tcPr>
            <w:tcW w:w="1247" w:type="dxa"/>
          </w:tcPr>
          <w:p w14:paraId="2EDE7028" w14:textId="77777777" w:rsidR="003236C7" w:rsidRPr="003236C7" w:rsidRDefault="003236C7" w:rsidP="003236C7">
            <w:pPr>
              <w:spacing w:line="240" w:lineRule="auto"/>
              <w:jc w:val="left"/>
              <w:rPr>
                <w:rFonts w:cs="Frankruhel"/>
                <w:sz w:val="24"/>
                <w:rtl/>
              </w:rPr>
            </w:pPr>
            <w:r>
              <w:rPr>
                <w:sz w:val="24"/>
                <w:rtl/>
              </w:rPr>
              <w:t xml:space="preserve">סעיף 339 </w:t>
            </w:r>
          </w:p>
        </w:tc>
        <w:tc>
          <w:tcPr>
            <w:tcW w:w="5669" w:type="dxa"/>
          </w:tcPr>
          <w:p w14:paraId="2681732B" w14:textId="77777777" w:rsidR="003236C7" w:rsidRPr="003236C7" w:rsidRDefault="003236C7" w:rsidP="003236C7">
            <w:pPr>
              <w:spacing w:line="240" w:lineRule="auto"/>
              <w:jc w:val="left"/>
              <w:rPr>
                <w:rFonts w:cs="Frankruhel"/>
                <w:sz w:val="24"/>
                <w:rtl/>
              </w:rPr>
            </w:pPr>
            <w:r>
              <w:rPr>
                <w:sz w:val="24"/>
                <w:rtl/>
              </w:rPr>
              <w:t>מחיקת סכומים באישור השר</w:t>
            </w:r>
          </w:p>
        </w:tc>
        <w:tc>
          <w:tcPr>
            <w:tcW w:w="567" w:type="dxa"/>
          </w:tcPr>
          <w:p w14:paraId="4F2BFAC8" w14:textId="77777777" w:rsidR="003236C7" w:rsidRPr="003236C7" w:rsidRDefault="003236C7" w:rsidP="003236C7">
            <w:pPr>
              <w:spacing w:line="240" w:lineRule="auto"/>
              <w:jc w:val="left"/>
              <w:rPr>
                <w:rStyle w:val="Hyperlink"/>
                <w:rtl/>
              </w:rPr>
            </w:pPr>
            <w:hyperlink w:anchor="Seif202" w:tooltip="מחיקת סכומים באישור השר" w:history="1">
              <w:r w:rsidRPr="003236C7">
                <w:rPr>
                  <w:rStyle w:val="Hyperlink"/>
                </w:rPr>
                <w:t>Go</w:t>
              </w:r>
            </w:hyperlink>
          </w:p>
        </w:tc>
        <w:tc>
          <w:tcPr>
            <w:tcW w:w="850" w:type="dxa"/>
          </w:tcPr>
          <w:p w14:paraId="6540B367"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Seif202</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3236C7" w:rsidRPr="003236C7" w14:paraId="5A2D1146" w14:textId="77777777" w:rsidTr="003236C7">
        <w:tblPrEx>
          <w:tblCellMar>
            <w:top w:w="0" w:type="dxa"/>
            <w:bottom w:w="0" w:type="dxa"/>
          </w:tblCellMar>
        </w:tblPrEx>
        <w:tc>
          <w:tcPr>
            <w:tcW w:w="1247" w:type="dxa"/>
          </w:tcPr>
          <w:p w14:paraId="7D84C7D4" w14:textId="77777777" w:rsidR="003236C7" w:rsidRPr="003236C7" w:rsidRDefault="003236C7" w:rsidP="003236C7">
            <w:pPr>
              <w:spacing w:line="240" w:lineRule="auto"/>
              <w:jc w:val="left"/>
              <w:rPr>
                <w:rFonts w:cs="Frankruhel"/>
                <w:sz w:val="24"/>
                <w:rtl/>
              </w:rPr>
            </w:pPr>
            <w:r>
              <w:rPr>
                <w:sz w:val="24"/>
                <w:rtl/>
              </w:rPr>
              <w:t xml:space="preserve">סעיף 340 </w:t>
            </w:r>
          </w:p>
        </w:tc>
        <w:tc>
          <w:tcPr>
            <w:tcW w:w="5669" w:type="dxa"/>
          </w:tcPr>
          <w:p w14:paraId="69F3026E" w14:textId="77777777" w:rsidR="003236C7" w:rsidRPr="003236C7" w:rsidRDefault="003236C7" w:rsidP="003236C7">
            <w:pPr>
              <w:spacing w:line="240" w:lineRule="auto"/>
              <w:jc w:val="left"/>
              <w:rPr>
                <w:rFonts w:cs="Frankruhel"/>
                <w:sz w:val="24"/>
                <w:rtl/>
              </w:rPr>
            </w:pPr>
            <w:r>
              <w:rPr>
                <w:sz w:val="24"/>
                <w:rtl/>
              </w:rPr>
              <w:t>ייצוג העיריה במשפט</w:t>
            </w:r>
          </w:p>
        </w:tc>
        <w:tc>
          <w:tcPr>
            <w:tcW w:w="567" w:type="dxa"/>
          </w:tcPr>
          <w:p w14:paraId="2AB11DE3" w14:textId="77777777" w:rsidR="003236C7" w:rsidRPr="003236C7" w:rsidRDefault="003236C7" w:rsidP="003236C7">
            <w:pPr>
              <w:spacing w:line="240" w:lineRule="auto"/>
              <w:jc w:val="left"/>
              <w:rPr>
                <w:rStyle w:val="Hyperlink"/>
                <w:rtl/>
              </w:rPr>
            </w:pPr>
            <w:hyperlink w:anchor="Seif203" w:tooltip="ייצוג העיריה במשפט" w:history="1">
              <w:r w:rsidRPr="003236C7">
                <w:rPr>
                  <w:rStyle w:val="Hyperlink"/>
                </w:rPr>
                <w:t>Go</w:t>
              </w:r>
            </w:hyperlink>
          </w:p>
        </w:tc>
        <w:tc>
          <w:tcPr>
            <w:tcW w:w="850" w:type="dxa"/>
          </w:tcPr>
          <w:p w14:paraId="67D464D4"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Seif203</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3236C7" w:rsidRPr="003236C7" w14:paraId="5959B9C4" w14:textId="77777777" w:rsidTr="003236C7">
        <w:tblPrEx>
          <w:tblCellMar>
            <w:top w:w="0" w:type="dxa"/>
            <w:bottom w:w="0" w:type="dxa"/>
          </w:tblCellMar>
        </w:tblPrEx>
        <w:tc>
          <w:tcPr>
            <w:tcW w:w="1247" w:type="dxa"/>
          </w:tcPr>
          <w:p w14:paraId="0DFC98BA" w14:textId="77777777" w:rsidR="003236C7" w:rsidRPr="003236C7" w:rsidRDefault="003236C7" w:rsidP="003236C7">
            <w:pPr>
              <w:spacing w:line="240" w:lineRule="auto"/>
              <w:jc w:val="left"/>
              <w:rPr>
                <w:rFonts w:cs="Frankruhel"/>
                <w:sz w:val="24"/>
                <w:rtl/>
              </w:rPr>
            </w:pPr>
            <w:r>
              <w:rPr>
                <w:sz w:val="24"/>
                <w:rtl/>
              </w:rPr>
              <w:t xml:space="preserve">סעיף 341 </w:t>
            </w:r>
          </w:p>
        </w:tc>
        <w:tc>
          <w:tcPr>
            <w:tcW w:w="5669" w:type="dxa"/>
          </w:tcPr>
          <w:p w14:paraId="2E7BD96F" w14:textId="77777777" w:rsidR="003236C7" w:rsidRPr="003236C7" w:rsidRDefault="003236C7" w:rsidP="003236C7">
            <w:pPr>
              <w:spacing w:line="240" w:lineRule="auto"/>
              <w:jc w:val="left"/>
              <w:rPr>
                <w:rFonts w:cs="Frankruhel"/>
                <w:sz w:val="24"/>
                <w:rtl/>
              </w:rPr>
            </w:pPr>
            <w:r>
              <w:rPr>
                <w:sz w:val="24"/>
                <w:rtl/>
              </w:rPr>
              <w:t>חברי מועצה ועובדי העיריה, עובדי הציבור</w:t>
            </w:r>
          </w:p>
        </w:tc>
        <w:tc>
          <w:tcPr>
            <w:tcW w:w="567" w:type="dxa"/>
          </w:tcPr>
          <w:p w14:paraId="60514433" w14:textId="77777777" w:rsidR="003236C7" w:rsidRPr="003236C7" w:rsidRDefault="003236C7" w:rsidP="003236C7">
            <w:pPr>
              <w:spacing w:line="240" w:lineRule="auto"/>
              <w:jc w:val="left"/>
              <w:rPr>
                <w:rStyle w:val="Hyperlink"/>
                <w:rtl/>
              </w:rPr>
            </w:pPr>
            <w:hyperlink w:anchor="Seif204" w:tooltip="חברי מועצה ועובדי העיריה, עובדי הציבור" w:history="1">
              <w:r w:rsidRPr="003236C7">
                <w:rPr>
                  <w:rStyle w:val="Hyperlink"/>
                </w:rPr>
                <w:t>Go</w:t>
              </w:r>
            </w:hyperlink>
          </w:p>
        </w:tc>
        <w:tc>
          <w:tcPr>
            <w:tcW w:w="850" w:type="dxa"/>
          </w:tcPr>
          <w:p w14:paraId="28B2404E"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Seif204</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3236C7" w:rsidRPr="003236C7" w14:paraId="6E0FF027" w14:textId="77777777" w:rsidTr="003236C7">
        <w:tblPrEx>
          <w:tblCellMar>
            <w:top w:w="0" w:type="dxa"/>
            <w:bottom w:w="0" w:type="dxa"/>
          </w:tblCellMar>
        </w:tblPrEx>
        <w:tc>
          <w:tcPr>
            <w:tcW w:w="1247" w:type="dxa"/>
          </w:tcPr>
          <w:p w14:paraId="62386E57" w14:textId="77777777" w:rsidR="003236C7" w:rsidRPr="003236C7" w:rsidRDefault="003236C7" w:rsidP="003236C7">
            <w:pPr>
              <w:spacing w:line="240" w:lineRule="auto"/>
              <w:jc w:val="left"/>
              <w:rPr>
                <w:rFonts w:cs="Frankruhel"/>
                <w:sz w:val="24"/>
                <w:rtl/>
              </w:rPr>
            </w:pPr>
            <w:r>
              <w:rPr>
                <w:sz w:val="24"/>
                <w:rtl/>
              </w:rPr>
              <w:t xml:space="preserve">סעיף 341א </w:t>
            </w:r>
          </w:p>
        </w:tc>
        <w:tc>
          <w:tcPr>
            <w:tcW w:w="5669" w:type="dxa"/>
          </w:tcPr>
          <w:p w14:paraId="29EDED27" w14:textId="77777777" w:rsidR="003236C7" w:rsidRPr="003236C7" w:rsidRDefault="003236C7" w:rsidP="003236C7">
            <w:pPr>
              <w:spacing w:line="240" w:lineRule="auto"/>
              <w:jc w:val="left"/>
              <w:rPr>
                <w:rFonts w:cs="Frankruhel"/>
                <w:sz w:val="24"/>
                <w:rtl/>
              </w:rPr>
            </w:pPr>
            <w:r>
              <w:rPr>
                <w:sz w:val="24"/>
                <w:rtl/>
              </w:rPr>
              <w:t>אבטחת אישיות מאוימת</w:t>
            </w:r>
          </w:p>
        </w:tc>
        <w:tc>
          <w:tcPr>
            <w:tcW w:w="567" w:type="dxa"/>
          </w:tcPr>
          <w:p w14:paraId="27AFBA13" w14:textId="77777777" w:rsidR="003236C7" w:rsidRPr="003236C7" w:rsidRDefault="003236C7" w:rsidP="003236C7">
            <w:pPr>
              <w:spacing w:line="240" w:lineRule="auto"/>
              <w:jc w:val="left"/>
              <w:rPr>
                <w:rStyle w:val="Hyperlink"/>
                <w:rtl/>
              </w:rPr>
            </w:pPr>
            <w:hyperlink w:anchor="Seif359" w:tooltip="אבטחת אישיות מאוימת" w:history="1">
              <w:r w:rsidRPr="003236C7">
                <w:rPr>
                  <w:rStyle w:val="Hyperlink"/>
                </w:rPr>
                <w:t>Go</w:t>
              </w:r>
            </w:hyperlink>
          </w:p>
        </w:tc>
        <w:tc>
          <w:tcPr>
            <w:tcW w:w="850" w:type="dxa"/>
          </w:tcPr>
          <w:p w14:paraId="1B823AA1"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Seif359</w:instrText>
            </w:r>
            <w:r>
              <w:rPr>
                <w:sz w:val="24"/>
                <w:rtl/>
              </w:rPr>
              <w:instrText xml:space="preserve"> </w:instrText>
            </w:r>
            <w:r>
              <w:rPr>
                <w:rFonts w:cs="Frankruhel"/>
                <w:sz w:val="24"/>
                <w:rtl/>
              </w:rPr>
              <w:fldChar w:fldCharType="separate"/>
            </w:r>
            <w:r>
              <w:rPr>
                <w:noProof/>
                <w:sz w:val="24"/>
                <w:rtl/>
              </w:rPr>
              <w:t>85</w:t>
            </w:r>
            <w:r>
              <w:rPr>
                <w:rFonts w:cs="Frankruhel"/>
                <w:sz w:val="24"/>
                <w:rtl/>
              </w:rPr>
              <w:fldChar w:fldCharType="end"/>
            </w:r>
          </w:p>
        </w:tc>
      </w:tr>
      <w:tr w:rsidR="003236C7" w:rsidRPr="003236C7" w14:paraId="5F0CB41D" w14:textId="77777777" w:rsidTr="003236C7">
        <w:tblPrEx>
          <w:tblCellMar>
            <w:top w:w="0" w:type="dxa"/>
            <w:bottom w:w="0" w:type="dxa"/>
          </w:tblCellMar>
        </w:tblPrEx>
        <w:tc>
          <w:tcPr>
            <w:tcW w:w="1247" w:type="dxa"/>
          </w:tcPr>
          <w:p w14:paraId="747CF4D0" w14:textId="77777777" w:rsidR="003236C7" w:rsidRPr="003236C7" w:rsidRDefault="003236C7" w:rsidP="003236C7">
            <w:pPr>
              <w:spacing w:line="240" w:lineRule="auto"/>
              <w:jc w:val="left"/>
              <w:rPr>
                <w:rFonts w:cs="Frankruhel"/>
                <w:sz w:val="24"/>
                <w:rtl/>
              </w:rPr>
            </w:pPr>
            <w:r>
              <w:rPr>
                <w:sz w:val="24"/>
                <w:rtl/>
              </w:rPr>
              <w:t xml:space="preserve">סעיף 342 </w:t>
            </w:r>
          </w:p>
        </w:tc>
        <w:tc>
          <w:tcPr>
            <w:tcW w:w="5669" w:type="dxa"/>
          </w:tcPr>
          <w:p w14:paraId="78C8B816" w14:textId="77777777" w:rsidR="003236C7" w:rsidRPr="003236C7" w:rsidRDefault="003236C7" w:rsidP="003236C7">
            <w:pPr>
              <w:spacing w:line="240" w:lineRule="auto"/>
              <w:jc w:val="left"/>
              <w:rPr>
                <w:rFonts w:cs="Frankruhel"/>
                <w:sz w:val="24"/>
                <w:rtl/>
              </w:rPr>
            </w:pPr>
            <w:r>
              <w:rPr>
                <w:sz w:val="24"/>
                <w:rtl/>
              </w:rPr>
              <w:t>דין עובדי העיריה כדין עובדי המדינה</w:t>
            </w:r>
          </w:p>
        </w:tc>
        <w:tc>
          <w:tcPr>
            <w:tcW w:w="567" w:type="dxa"/>
          </w:tcPr>
          <w:p w14:paraId="474B0CD1" w14:textId="77777777" w:rsidR="003236C7" w:rsidRPr="003236C7" w:rsidRDefault="003236C7" w:rsidP="003236C7">
            <w:pPr>
              <w:spacing w:line="240" w:lineRule="auto"/>
              <w:jc w:val="left"/>
              <w:rPr>
                <w:rStyle w:val="Hyperlink"/>
                <w:rtl/>
              </w:rPr>
            </w:pPr>
            <w:hyperlink w:anchor="Seif205" w:tooltip="דין עובדי העיריה כדין עובדי המדינה" w:history="1">
              <w:r w:rsidRPr="003236C7">
                <w:rPr>
                  <w:rStyle w:val="Hyperlink"/>
                </w:rPr>
                <w:t>Go</w:t>
              </w:r>
            </w:hyperlink>
          </w:p>
        </w:tc>
        <w:tc>
          <w:tcPr>
            <w:tcW w:w="850" w:type="dxa"/>
          </w:tcPr>
          <w:p w14:paraId="25378C43"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Seif205</w:instrText>
            </w:r>
            <w:r>
              <w:rPr>
                <w:sz w:val="24"/>
                <w:rtl/>
              </w:rPr>
              <w:instrText xml:space="preserve"> </w:instrText>
            </w:r>
            <w:r>
              <w:rPr>
                <w:rFonts w:cs="Frankruhel"/>
                <w:sz w:val="24"/>
                <w:rtl/>
              </w:rPr>
              <w:fldChar w:fldCharType="separate"/>
            </w:r>
            <w:r>
              <w:rPr>
                <w:noProof/>
                <w:sz w:val="24"/>
                <w:rtl/>
              </w:rPr>
              <w:t>86</w:t>
            </w:r>
            <w:r>
              <w:rPr>
                <w:rFonts w:cs="Frankruhel"/>
                <w:sz w:val="24"/>
                <w:rtl/>
              </w:rPr>
              <w:fldChar w:fldCharType="end"/>
            </w:r>
          </w:p>
        </w:tc>
      </w:tr>
      <w:tr w:rsidR="003236C7" w:rsidRPr="003236C7" w14:paraId="7E3F93A6" w14:textId="77777777" w:rsidTr="003236C7">
        <w:tblPrEx>
          <w:tblCellMar>
            <w:top w:w="0" w:type="dxa"/>
            <w:bottom w:w="0" w:type="dxa"/>
          </w:tblCellMar>
        </w:tblPrEx>
        <w:tc>
          <w:tcPr>
            <w:tcW w:w="1247" w:type="dxa"/>
          </w:tcPr>
          <w:p w14:paraId="0566AB35" w14:textId="77777777" w:rsidR="003236C7" w:rsidRPr="003236C7" w:rsidRDefault="003236C7" w:rsidP="003236C7">
            <w:pPr>
              <w:spacing w:line="240" w:lineRule="auto"/>
              <w:jc w:val="left"/>
              <w:rPr>
                <w:rFonts w:cs="Frankruhel"/>
                <w:sz w:val="24"/>
                <w:rtl/>
              </w:rPr>
            </w:pPr>
            <w:r>
              <w:rPr>
                <w:sz w:val="24"/>
                <w:rtl/>
              </w:rPr>
              <w:t xml:space="preserve">סעיף 343 </w:t>
            </w:r>
          </w:p>
        </w:tc>
        <w:tc>
          <w:tcPr>
            <w:tcW w:w="5669" w:type="dxa"/>
          </w:tcPr>
          <w:p w14:paraId="4EC2CE98" w14:textId="77777777" w:rsidR="003236C7" w:rsidRPr="003236C7" w:rsidRDefault="003236C7" w:rsidP="003236C7">
            <w:pPr>
              <w:spacing w:line="240" w:lineRule="auto"/>
              <w:jc w:val="left"/>
              <w:rPr>
                <w:rFonts w:cs="Frankruhel"/>
                <w:sz w:val="24"/>
                <w:rtl/>
              </w:rPr>
            </w:pPr>
            <w:r>
              <w:rPr>
                <w:sz w:val="24"/>
                <w:rtl/>
              </w:rPr>
              <w:t>חובת הפרסום</w:t>
            </w:r>
          </w:p>
        </w:tc>
        <w:tc>
          <w:tcPr>
            <w:tcW w:w="567" w:type="dxa"/>
          </w:tcPr>
          <w:p w14:paraId="227C7BDB" w14:textId="77777777" w:rsidR="003236C7" w:rsidRPr="003236C7" w:rsidRDefault="003236C7" w:rsidP="003236C7">
            <w:pPr>
              <w:spacing w:line="240" w:lineRule="auto"/>
              <w:jc w:val="left"/>
              <w:rPr>
                <w:rStyle w:val="Hyperlink"/>
                <w:rtl/>
              </w:rPr>
            </w:pPr>
            <w:hyperlink w:anchor="Seif206" w:tooltip="חובת הפרסום" w:history="1">
              <w:r w:rsidRPr="003236C7">
                <w:rPr>
                  <w:rStyle w:val="Hyperlink"/>
                </w:rPr>
                <w:t>Go</w:t>
              </w:r>
            </w:hyperlink>
          </w:p>
        </w:tc>
        <w:tc>
          <w:tcPr>
            <w:tcW w:w="850" w:type="dxa"/>
          </w:tcPr>
          <w:p w14:paraId="1CA843D9"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Seif206</w:instrText>
            </w:r>
            <w:r>
              <w:rPr>
                <w:sz w:val="24"/>
                <w:rtl/>
              </w:rPr>
              <w:instrText xml:space="preserve"> </w:instrText>
            </w:r>
            <w:r>
              <w:rPr>
                <w:rFonts w:cs="Frankruhel"/>
                <w:sz w:val="24"/>
                <w:rtl/>
              </w:rPr>
              <w:fldChar w:fldCharType="separate"/>
            </w:r>
            <w:r>
              <w:rPr>
                <w:noProof/>
                <w:sz w:val="24"/>
                <w:rtl/>
              </w:rPr>
              <w:t>86</w:t>
            </w:r>
            <w:r>
              <w:rPr>
                <w:rFonts w:cs="Frankruhel"/>
                <w:sz w:val="24"/>
                <w:rtl/>
              </w:rPr>
              <w:fldChar w:fldCharType="end"/>
            </w:r>
          </w:p>
        </w:tc>
      </w:tr>
      <w:tr w:rsidR="003236C7" w:rsidRPr="003236C7" w14:paraId="494ECDB7" w14:textId="77777777" w:rsidTr="003236C7">
        <w:tblPrEx>
          <w:tblCellMar>
            <w:top w:w="0" w:type="dxa"/>
            <w:bottom w:w="0" w:type="dxa"/>
          </w:tblCellMar>
        </w:tblPrEx>
        <w:tc>
          <w:tcPr>
            <w:tcW w:w="1247" w:type="dxa"/>
          </w:tcPr>
          <w:p w14:paraId="681053DE" w14:textId="77777777" w:rsidR="003236C7" w:rsidRPr="003236C7" w:rsidRDefault="003236C7" w:rsidP="003236C7">
            <w:pPr>
              <w:spacing w:line="240" w:lineRule="auto"/>
              <w:jc w:val="left"/>
              <w:rPr>
                <w:rFonts w:cs="Frankruhel"/>
                <w:sz w:val="24"/>
                <w:rtl/>
              </w:rPr>
            </w:pPr>
            <w:r>
              <w:rPr>
                <w:sz w:val="24"/>
                <w:rtl/>
              </w:rPr>
              <w:t xml:space="preserve">סעיף 344 </w:t>
            </w:r>
          </w:p>
        </w:tc>
        <w:tc>
          <w:tcPr>
            <w:tcW w:w="5669" w:type="dxa"/>
          </w:tcPr>
          <w:p w14:paraId="556E628F" w14:textId="77777777" w:rsidR="003236C7" w:rsidRPr="003236C7" w:rsidRDefault="003236C7" w:rsidP="003236C7">
            <w:pPr>
              <w:spacing w:line="240" w:lineRule="auto"/>
              <w:jc w:val="left"/>
              <w:rPr>
                <w:rFonts w:cs="Frankruhel"/>
                <w:sz w:val="24"/>
                <w:rtl/>
              </w:rPr>
            </w:pPr>
            <w:r>
              <w:rPr>
                <w:sz w:val="24"/>
                <w:rtl/>
              </w:rPr>
              <w:t>מסירת הודעות</w:t>
            </w:r>
          </w:p>
        </w:tc>
        <w:tc>
          <w:tcPr>
            <w:tcW w:w="567" w:type="dxa"/>
          </w:tcPr>
          <w:p w14:paraId="06C7EBE8" w14:textId="77777777" w:rsidR="003236C7" w:rsidRPr="003236C7" w:rsidRDefault="003236C7" w:rsidP="003236C7">
            <w:pPr>
              <w:spacing w:line="240" w:lineRule="auto"/>
              <w:jc w:val="left"/>
              <w:rPr>
                <w:rStyle w:val="Hyperlink"/>
                <w:rtl/>
              </w:rPr>
            </w:pPr>
            <w:hyperlink w:anchor="Seif207" w:tooltip="מסירת הודעות" w:history="1">
              <w:r w:rsidRPr="003236C7">
                <w:rPr>
                  <w:rStyle w:val="Hyperlink"/>
                </w:rPr>
                <w:t>Go</w:t>
              </w:r>
            </w:hyperlink>
          </w:p>
        </w:tc>
        <w:tc>
          <w:tcPr>
            <w:tcW w:w="850" w:type="dxa"/>
          </w:tcPr>
          <w:p w14:paraId="3EB1E299"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Seif207</w:instrText>
            </w:r>
            <w:r>
              <w:rPr>
                <w:sz w:val="24"/>
                <w:rtl/>
              </w:rPr>
              <w:instrText xml:space="preserve"> </w:instrText>
            </w:r>
            <w:r>
              <w:rPr>
                <w:rFonts w:cs="Frankruhel"/>
                <w:sz w:val="24"/>
                <w:rtl/>
              </w:rPr>
              <w:fldChar w:fldCharType="separate"/>
            </w:r>
            <w:r>
              <w:rPr>
                <w:noProof/>
                <w:sz w:val="24"/>
                <w:rtl/>
              </w:rPr>
              <w:t>86</w:t>
            </w:r>
            <w:r>
              <w:rPr>
                <w:rFonts w:cs="Frankruhel"/>
                <w:sz w:val="24"/>
                <w:rtl/>
              </w:rPr>
              <w:fldChar w:fldCharType="end"/>
            </w:r>
          </w:p>
        </w:tc>
      </w:tr>
      <w:tr w:rsidR="003236C7" w:rsidRPr="003236C7" w14:paraId="47D40D60" w14:textId="77777777" w:rsidTr="003236C7">
        <w:tblPrEx>
          <w:tblCellMar>
            <w:top w:w="0" w:type="dxa"/>
            <w:bottom w:w="0" w:type="dxa"/>
          </w:tblCellMar>
        </w:tblPrEx>
        <w:tc>
          <w:tcPr>
            <w:tcW w:w="1247" w:type="dxa"/>
          </w:tcPr>
          <w:p w14:paraId="6F36BFEB" w14:textId="77777777" w:rsidR="003236C7" w:rsidRPr="003236C7" w:rsidRDefault="003236C7" w:rsidP="003236C7">
            <w:pPr>
              <w:spacing w:line="240" w:lineRule="auto"/>
              <w:jc w:val="left"/>
              <w:rPr>
                <w:rFonts w:cs="Frankruhel"/>
                <w:sz w:val="24"/>
                <w:rtl/>
              </w:rPr>
            </w:pPr>
            <w:r>
              <w:rPr>
                <w:sz w:val="24"/>
                <w:rtl/>
              </w:rPr>
              <w:t xml:space="preserve">סעיף 345 </w:t>
            </w:r>
          </w:p>
        </w:tc>
        <w:tc>
          <w:tcPr>
            <w:tcW w:w="5669" w:type="dxa"/>
          </w:tcPr>
          <w:p w14:paraId="226D7D6E" w14:textId="77777777" w:rsidR="003236C7" w:rsidRPr="003236C7" w:rsidRDefault="003236C7" w:rsidP="003236C7">
            <w:pPr>
              <w:spacing w:line="240" w:lineRule="auto"/>
              <w:jc w:val="left"/>
              <w:rPr>
                <w:rFonts w:cs="Frankruhel"/>
                <w:sz w:val="24"/>
                <w:rtl/>
              </w:rPr>
            </w:pPr>
            <w:r>
              <w:rPr>
                <w:sz w:val="24"/>
                <w:rtl/>
              </w:rPr>
              <w:t>מעינת הודעות</w:t>
            </w:r>
          </w:p>
        </w:tc>
        <w:tc>
          <w:tcPr>
            <w:tcW w:w="567" w:type="dxa"/>
          </w:tcPr>
          <w:p w14:paraId="5D719D88" w14:textId="77777777" w:rsidR="003236C7" w:rsidRPr="003236C7" w:rsidRDefault="003236C7" w:rsidP="003236C7">
            <w:pPr>
              <w:spacing w:line="240" w:lineRule="auto"/>
              <w:jc w:val="left"/>
              <w:rPr>
                <w:rStyle w:val="Hyperlink"/>
                <w:rtl/>
              </w:rPr>
            </w:pPr>
            <w:hyperlink w:anchor="Seif208" w:tooltip="מעינת הודעות" w:history="1">
              <w:r w:rsidRPr="003236C7">
                <w:rPr>
                  <w:rStyle w:val="Hyperlink"/>
                </w:rPr>
                <w:t>Go</w:t>
              </w:r>
            </w:hyperlink>
          </w:p>
        </w:tc>
        <w:tc>
          <w:tcPr>
            <w:tcW w:w="850" w:type="dxa"/>
          </w:tcPr>
          <w:p w14:paraId="6AB54990"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Seif208</w:instrText>
            </w:r>
            <w:r>
              <w:rPr>
                <w:sz w:val="24"/>
                <w:rtl/>
              </w:rPr>
              <w:instrText xml:space="preserve"> </w:instrText>
            </w:r>
            <w:r>
              <w:rPr>
                <w:rFonts w:cs="Frankruhel"/>
                <w:sz w:val="24"/>
                <w:rtl/>
              </w:rPr>
              <w:fldChar w:fldCharType="separate"/>
            </w:r>
            <w:r>
              <w:rPr>
                <w:noProof/>
                <w:sz w:val="24"/>
                <w:rtl/>
              </w:rPr>
              <w:t>86</w:t>
            </w:r>
            <w:r>
              <w:rPr>
                <w:rFonts w:cs="Frankruhel"/>
                <w:sz w:val="24"/>
                <w:rtl/>
              </w:rPr>
              <w:fldChar w:fldCharType="end"/>
            </w:r>
          </w:p>
        </w:tc>
      </w:tr>
      <w:tr w:rsidR="003236C7" w:rsidRPr="003236C7" w14:paraId="2A762D5E" w14:textId="77777777" w:rsidTr="003236C7">
        <w:tblPrEx>
          <w:tblCellMar>
            <w:top w:w="0" w:type="dxa"/>
            <w:bottom w:w="0" w:type="dxa"/>
          </w:tblCellMar>
        </w:tblPrEx>
        <w:tc>
          <w:tcPr>
            <w:tcW w:w="1247" w:type="dxa"/>
          </w:tcPr>
          <w:p w14:paraId="2D120394" w14:textId="77777777" w:rsidR="003236C7" w:rsidRPr="003236C7" w:rsidRDefault="003236C7" w:rsidP="003236C7">
            <w:pPr>
              <w:spacing w:line="240" w:lineRule="auto"/>
              <w:jc w:val="left"/>
              <w:rPr>
                <w:rFonts w:cs="Frankruhel"/>
                <w:sz w:val="24"/>
                <w:rtl/>
              </w:rPr>
            </w:pPr>
            <w:r>
              <w:rPr>
                <w:sz w:val="24"/>
                <w:rtl/>
              </w:rPr>
              <w:t xml:space="preserve">סעיף 346 </w:t>
            </w:r>
          </w:p>
        </w:tc>
        <w:tc>
          <w:tcPr>
            <w:tcW w:w="5669" w:type="dxa"/>
          </w:tcPr>
          <w:p w14:paraId="2720073B" w14:textId="77777777" w:rsidR="003236C7" w:rsidRPr="003236C7" w:rsidRDefault="003236C7" w:rsidP="003236C7">
            <w:pPr>
              <w:spacing w:line="240" w:lineRule="auto"/>
              <w:jc w:val="left"/>
              <w:rPr>
                <w:rFonts w:cs="Frankruhel"/>
                <w:sz w:val="24"/>
                <w:rtl/>
              </w:rPr>
            </w:pPr>
            <w:r>
              <w:rPr>
                <w:sz w:val="24"/>
                <w:rtl/>
              </w:rPr>
              <w:t>אופן פרסומם של מסמכים</w:t>
            </w:r>
          </w:p>
        </w:tc>
        <w:tc>
          <w:tcPr>
            <w:tcW w:w="567" w:type="dxa"/>
          </w:tcPr>
          <w:p w14:paraId="12C21A55" w14:textId="77777777" w:rsidR="003236C7" w:rsidRPr="003236C7" w:rsidRDefault="003236C7" w:rsidP="003236C7">
            <w:pPr>
              <w:spacing w:line="240" w:lineRule="auto"/>
              <w:jc w:val="left"/>
              <w:rPr>
                <w:rStyle w:val="Hyperlink"/>
                <w:rtl/>
              </w:rPr>
            </w:pPr>
            <w:hyperlink w:anchor="Seif209" w:tooltip="אופן פרסומם של מסמכים" w:history="1">
              <w:r w:rsidRPr="003236C7">
                <w:rPr>
                  <w:rStyle w:val="Hyperlink"/>
                </w:rPr>
                <w:t>Go</w:t>
              </w:r>
            </w:hyperlink>
          </w:p>
        </w:tc>
        <w:tc>
          <w:tcPr>
            <w:tcW w:w="850" w:type="dxa"/>
          </w:tcPr>
          <w:p w14:paraId="3B78F5B0"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Seif209</w:instrText>
            </w:r>
            <w:r>
              <w:rPr>
                <w:sz w:val="24"/>
                <w:rtl/>
              </w:rPr>
              <w:instrText xml:space="preserve"> </w:instrText>
            </w:r>
            <w:r>
              <w:rPr>
                <w:rFonts w:cs="Frankruhel"/>
                <w:sz w:val="24"/>
                <w:rtl/>
              </w:rPr>
              <w:fldChar w:fldCharType="separate"/>
            </w:r>
            <w:r>
              <w:rPr>
                <w:noProof/>
                <w:sz w:val="24"/>
                <w:rtl/>
              </w:rPr>
              <w:t>86</w:t>
            </w:r>
            <w:r>
              <w:rPr>
                <w:rFonts w:cs="Frankruhel"/>
                <w:sz w:val="24"/>
                <w:rtl/>
              </w:rPr>
              <w:fldChar w:fldCharType="end"/>
            </w:r>
          </w:p>
        </w:tc>
      </w:tr>
      <w:tr w:rsidR="003236C7" w:rsidRPr="003236C7" w14:paraId="5ABBBAFB" w14:textId="77777777" w:rsidTr="003236C7">
        <w:tblPrEx>
          <w:tblCellMar>
            <w:top w:w="0" w:type="dxa"/>
            <w:bottom w:w="0" w:type="dxa"/>
          </w:tblCellMar>
        </w:tblPrEx>
        <w:tc>
          <w:tcPr>
            <w:tcW w:w="1247" w:type="dxa"/>
          </w:tcPr>
          <w:p w14:paraId="12B72D1E" w14:textId="77777777" w:rsidR="003236C7" w:rsidRPr="003236C7" w:rsidRDefault="003236C7" w:rsidP="003236C7">
            <w:pPr>
              <w:spacing w:line="240" w:lineRule="auto"/>
              <w:jc w:val="left"/>
              <w:rPr>
                <w:rFonts w:cs="Frankruhel"/>
                <w:sz w:val="24"/>
                <w:rtl/>
              </w:rPr>
            </w:pPr>
            <w:r>
              <w:rPr>
                <w:sz w:val="24"/>
                <w:rtl/>
              </w:rPr>
              <w:t xml:space="preserve">סעיף 347 </w:t>
            </w:r>
          </w:p>
        </w:tc>
        <w:tc>
          <w:tcPr>
            <w:tcW w:w="5669" w:type="dxa"/>
          </w:tcPr>
          <w:p w14:paraId="184A93B2" w14:textId="77777777" w:rsidR="003236C7" w:rsidRPr="003236C7" w:rsidRDefault="003236C7" w:rsidP="003236C7">
            <w:pPr>
              <w:spacing w:line="240" w:lineRule="auto"/>
              <w:jc w:val="left"/>
              <w:rPr>
                <w:rFonts w:cs="Frankruhel"/>
                <w:sz w:val="24"/>
                <w:rtl/>
              </w:rPr>
            </w:pPr>
            <w:r>
              <w:rPr>
                <w:sz w:val="24"/>
                <w:rtl/>
              </w:rPr>
              <w:t>תקנות</w:t>
            </w:r>
          </w:p>
        </w:tc>
        <w:tc>
          <w:tcPr>
            <w:tcW w:w="567" w:type="dxa"/>
          </w:tcPr>
          <w:p w14:paraId="0010C532" w14:textId="77777777" w:rsidR="003236C7" w:rsidRPr="003236C7" w:rsidRDefault="003236C7" w:rsidP="003236C7">
            <w:pPr>
              <w:spacing w:line="240" w:lineRule="auto"/>
              <w:jc w:val="left"/>
              <w:rPr>
                <w:rStyle w:val="Hyperlink"/>
                <w:rtl/>
              </w:rPr>
            </w:pPr>
            <w:hyperlink w:anchor="Seif210" w:tooltip="תקנות" w:history="1">
              <w:r w:rsidRPr="003236C7">
                <w:rPr>
                  <w:rStyle w:val="Hyperlink"/>
                </w:rPr>
                <w:t>Go</w:t>
              </w:r>
            </w:hyperlink>
          </w:p>
        </w:tc>
        <w:tc>
          <w:tcPr>
            <w:tcW w:w="850" w:type="dxa"/>
          </w:tcPr>
          <w:p w14:paraId="1E69C51D"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Seif210</w:instrText>
            </w:r>
            <w:r>
              <w:rPr>
                <w:sz w:val="24"/>
                <w:rtl/>
              </w:rPr>
              <w:instrText xml:space="preserve"> </w:instrText>
            </w:r>
            <w:r>
              <w:rPr>
                <w:rFonts w:cs="Frankruhel"/>
                <w:sz w:val="24"/>
                <w:rtl/>
              </w:rPr>
              <w:fldChar w:fldCharType="separate"/>
            </w:r>
            <w:r>
              <w:rPr>
                <w:noProof/>
                <w:sz w:val="24"/>
                <w:rtl/>
              </w:rPr>
              <w:t>86</w:t>
            </w:r>
            <w:r>
              <w:rPr>
                <w:rFonts w:cs="Frankruhel"/>
                <w:sz w:val="24"/>
                <w:rtl/>
              </w:rPr>
              <w:fldChar w:fldCharType="end"/>
            </w:r>
          </w:p>
        </w:tc>
      </w:tr>
      <w:tr w:rsidR="003236C7" w:rsidRPr="003236C7" w14:paraId="63CC9667" w14:textId="77777777" w:rsidTr="003236C7">
        <w:tblPrEx>
          <w:tblCellMar>
            <w:top w:w="0" w:type="dxa"/>
            <w:bottom w:w="0" w:type="dxa"/>
          </w:tblCellMar>
        </w:tblPrEx>
        <w:tc>
          <w:tcPr>
            <w:tcW w:w="1247" w:type="dxa"/>
          </w:tcPr>
          <w:p w14:paraId="6F0127AA" w14:textId="77777777" w:rsidR="003236C7" w:rsidRPr="003236C7" w:rsidRDefault="003236C7" w:rsidP="003236C7">
            <w:pPr>
              <w:spacing w:line="240" w:lineRule="auto"/>
              <w:jc w:val="left"/>
              <w:rPr>
                <w:rFonts w:cs="Frankruhel"/>
                <w:sz w:val="24"/>
                <w:rtl/>
              </w:rPr>
            </w:pPr>
          </w:p>
        </w:tc>
        <w:tc>
          <w:tcPr>
            <w:tcW w:w="5669" w:type="dxa"/>
          </w:tcPr>
          <w:p w14:paraId="1A5BA7F6" w14:textId="77777777" w:rsidR="003236C7" w:rsidRPr="003236C7" w:rsidRDefault="003236C7" w:rsidP="003236C7">
            <w:pPr>
              <w:spacing w:line="240" w:lineRule="auto"/>
              <w:jc w:val="left"/>
              <w:rPr>
                <w:rFonts w:cs="Frankruhel"/>
                <w:sz w:val="24"/>
                <w:rtl/>
              </w:rPr>
            </w:pPr>
            <w:r>
              <w:rPr>
                <w:sz w:val="24"/>
                <w:rtl/>
              </w:rPr>
              <w:t>תוספת ראשונה</w:t>
            </w:r>
          </w:p>
        </w:tc>
        <w:tc>
          <w:tcPr>
            <w:tcW w:w="567" w:type="dxa"/>
          </w:tcPr>
          <w:p w14:paraId="49473DF1" w14:textId="77777777" w:rsidR="003236C7" w:rsidRPr="003236C7" w:rsidRDefault="003236C7" w:rsidP="003236C7">
            <w:pPr>
              <w:spacing w:line="240" w:lineRule="auto"/>
              <w:jc w:val="left"/>
              <w:rPr>
                <w:rStyle w:val="Hyperlink"/>
                <w:rtl/>
              </w:rPr>
            </w:pPr>
            <w:hyperlink w:anchor="med17" w:tooltip="תוספת ראשונה" w:history="1">
              <w:r w:rsidRPr="003236C7">
                <w:rPr>
                  <w:rStyle w:val="Hyperlink"/>
                </w:rPr>
                <w:t>Go</w:t>
              </w:r>
            </w:hyperlink>
          </w:p>
        </w:tc>
        <w:tc>
          <w:tcPr>
            <w:tcW w:w="850" w:type="dxa"/>
          </w:tcPr>
          <w:p w14:paraId="4D201B85"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med17</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3236C7" w:rsidRPr="003236C7" w14:paraId="11FC67CA" w14:textId="77777777" w:rsidTr="003236C7">
        <w:tblPrEx>
          <w:tblCellMar>
            <w:top w:w="0" w:type="dxa"/>
            <w:bottom w:w="0" w:type="dxa"/>
          </w:tblCellMar>
        </w:tblPrEx>
        <w:tc>
          <w:tcPr>
            <w:tcW w:w="1247" w:type="dxa"/>
          </w:tcPr>
          <w:p w14:paraId="3AB2EC7F" w14:textId="77777777" w:rsidR="003236C7" w:rsidRPr="003236C7" w:rsidRDefault="003236C7" w:rsidP="003236C7">
            <w:pPr>
              <w:spacing w:line="240" w:lineRule="auto"/>
              <w:jc w:val="left"/>
              <w:rPr>
                <w:rFonts w:cs="Frankruhel"/>
                <w:sz w:val="24"/>
                <w:rtl/>
              </w:rPr>
            </w:pPr>
          </w:p>
        </w:tc>
        <w:tc>
          <w:tcPr>
            <w:tcW w:w="5669" w:type="dxa"/>
          </w:tcPr>
          <w:p w14:paraId="7D27A05F" w14:textId="77777777" w:rsidR="003236C7" w:rsidRPr="003236C7" w:rsidRDefault="003236C7" w:rsidP="003236C7">
            <w:pPr>
              <w:spacing w:line="240" w:lineRule="auto"/>
              <w:jc w:val="left"/>
              <w:rPr>
                <w:rFonts w:cs="Frankruhel"/>
                <w:sz w:val="24"/>
                <w:rtl/>
              </w:rPr>
            </w:pPr>
            <w:r>
              <w:rPr>
                <w:sz w:val="24"/>
                <w:rtl/>
              </w:rPr>
              <w:t>תוספת שניה</w:t>
            </w:r>
          </w:p>
        </w:tc>
        <w:tc>
          <w:tcPr>
            <w:tcW w:w="567" w:type="dxa"/>
          </w:tcPr>
          <w:p w14:paraId="74404D5A" w14:textId="77777777" w:rsidR="003236C7" w:rsidRPr="003236C7" w:rsidRDefault="003236C7" w:rsidP="003236C7">
            <w:pPr>
              <w:spacing w:line="240" w:lineRule="auto"/>
              <w:jc w:val="left"/>
              <w:rPr>
                <w:rStyle w:val="Hyperlink"/>
                <w:rtl/>
              </w:rPr>
            </w:pPr>
            <w:hyperlink w:anchor="med18" w:tooltip="תוספת שניה" w:history="1">
              <w:r w:rsidRPr="003236C7">
                <w:rPr>
                  <w:rStyle w:val="Hyperlink"/>
                </w:rPr>
                <w:t>Go</w:t>
              </w:r>
            </w:hyperlink>
          </w:p>
        </w:tc>
        <w:tc>
          <w:tcPr>
            <w:tcW w:w="850" w:type="dxa"/>
          </w:tcPr>
          <w:p w14:paraId="61E464D0"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med18</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3236C7" w:rsidRPr="003236C7" w14:paraId="0D568B66" w14:textId="77777777" w:rsidTr="003236C7">
        <w:tblPrEx>
          <w:tblCellMar>
            <w:top w:w="0" w:type="dxa"/>
            <w:bottom w:w="0" w:type="dxa"/>
          </w:tblCellMar>
        </w:tblPrEx>
        <w:tc>
          <w:tcPr>
            <w:tcW w:w="1247" w:type="dxa"/>
          </w:tcPr>
          <w:p w14:paraId="1B267D43" w14:textId="77777777" w:rsidR="003236C7" w:rsidRPr="003236C7" w:rsidRDefault="003236C7" w:rsidP="003236C7">
            <w:pPr>
              <w:spacing w:line="240" w:lineRule="auto"/>
              <w:jc w:val="left"/>
              <w:rPr>
                <w:rFonts w:cs="Frankruhel"/>
                <w:sz w:val="24"/>
                <w:rtl/>
              </w:rPr>
            </w:pPr>
          </w:p>
        </w:tc>
        <w:tc>
          <w:tcPr>
            <w:tcW w:w="5669" w:type="dxa"/>
          </w:tcPr>
          <w:p w14:paraId="2EA034C1" w14:textId="77777777" w:rsidR="003236C7" w:rsidRPr="003236C7" w:rsidRDefault="003236C7" w:rsidP="003236C7">
            <w:pPr>
              <w:spacing w:line="240" w:lineRule="auto"/>
              <w:jc w:val="left"/>
              <w:rPr>
                <w:rFonts w:cs="Frankruhel"/>
                <w:sz w:val="24"/>
                <w:rtl/>
              </w:rPr>
            </w:pPr>
            <w:r>
              <w:rPr>
                <w:sz w:val="24"/>
                <w:rtl/>
              </w:rPr>
              <w:t>תקנון בדבר ישיבות מועצה, זימונן והנוהל בהן</w:t>
            </w:r>
          </w:p>
        </w:tc>
        <w:tc>
          <w:tcPr>
            <w:tcW w:w="567" w:type="dxa"/>
          </w:tcPr>
          <w:p w14:paraId="5314998B" w14:textId="77777777" w:rsidR="003236C7" w:rsidRPr="003236C7" w:rsidRDefault="003236C7" w:rsidP="003236C7">
            <w:pPr>
              <w:spacing w:line="240" w:lineRule="auto"/>
              <w:jc w:val="left"/>
              <w:rPr>
                <w:rStyle w:val="Hyperlink"/>
                <w:rtl/>
              </w:rPr>
            </w:pPr>
            <w:hyperlink w:anchor="med19" w:tooltip="תקנון בדבר ישיבות מועצה, זימונן והנוהל בהן" w:history="1">
              <w:r w:rsidRPr="003236C7">
                <w:rPr>
                  <w:rStyle w:val="Hyperlink"/>
                </w:rPr>
                <w:t>Go</w:t>
              </w:r>
            </w:hyperlink>
          </w:p>
        </w:tc>
        <w:tc>
          <w:tcPr>
            <w:tcW w:w="850" w:type="dxa"/>
          </w:tcPr>
          <w:p w14:paraId="585343A2"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med19</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3236C7" w:rsidRPr="003236C7" w14:paraId="62AB7C69" w14:textId="77777777" w:rsidTr="003236C7">
        <w:tblPrEx>
          <w:tblCellMar>
            <w:top w:w="0" w:type="dxa"/>
            <w:bottom w:w="0" w:type="dxa"/>
          </w:tblCellMar>
        </w:tblPrEx>
        <w:tc>
          <w:tcPr>
            <w:tcW w:w="1247" w:type="dxa"/>
          </w:tcPr>
          <w:p w14:paraId="4C2E90F6" w14:textId="77777777" w:rsidR="003236C7" w:rsidRPr="003236C7" w:rsidRDefault="003236C7" w:rsidP="003236C7">
            <w:pPr>
              <w:spacing w:line="240" w:lineRule="auto"/>
              <w:jc w:val="left"/>
              <w:rPr>
                <w:rFonts w:cs="Frankruhel"/>
                <w:sz w:val="24"/>
                <w:rtl/>
              </w:rPr>
            </w:pPr>
          </w:p>
        </w:tc>
        <w:tc>
          <w:tcPr>
            <w:tcW w:w="5669" w:type="dxa"/>
          </w:tcPr>
          <w:p w14:paraId="317BFD18" w14:textId="77777777" w:rsidR="003236C7" w:rsidRPr="003236C7" w:rsidRDefault="003236C7" w:rsidP="003236C7">
            <w:pPr>
              <w:spacing w:line="240" w:lineRule="auto"/>
              <w:jc w:val="left"/>
              <w:rPr>
                <w:rFonts w:cs="Frankruhel"/>
                <w:sz w:val="24"/>
                <w:rtl/>
              </w:rPr>
            </w:pPr>
            <w:r>
              <w:rPr>
                <w:sz w:val="24"/>
                <w:rtl/>
              </w:rPr>
              <w:t>פרק ראשון: כללי</w:t>
            </w:r>
          </w:p>
        </w:tc>
        <w:tc>
          <w:tcPr>
            <w:tcW w:w="567" w:type="dxa"/>
          </w:tcPr>
          <w:p w14:paraId="7CA93F62" w14:textId="77777777" w:rsidR="003236C7" w:rsidRPr="003236C7" w:rsidRDefault="003236C7" w:rsidP="003236C7">
            <w:pPr>
              <w:spacing w:line="240" w:lineRule="auto"/>
              <w:jc w:val="left"/>
              <w:rPr>
                <w:rStyle w:val="Hyperlink"/>
                <w:rtl/>
              </w:rPr>
            </w:pPr>
            <w:hyperlink w:anchor="med20" w:tooltip="פרק ראשון: כללי" w:history="1">
              <w:r w:rsidRPr="003236C7">
                <w:rPr>
                  <w:rStyle w:val="Hyperlink"/>
                </w:rPr>
                <w:t>Go</w:t>
              </w:r>
            </w:hyperlink>
          </w:p>
        </w:tc>
        <w:tc>
          <w:tcPr>
            <w:tcW w:w="850" w:type="dxa"/>
          </w:tcPr>
          <w:p w14:paraId="03F17F40"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med20</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3236C7" w:rsidRPr="003236C7" w14:paraId="575C5BDC" w14:textId="77777777" w:rsidTr="003236C7">
        <w:tblPrEx>
          <w:tblCellMar>
            <w:top w:w="0" w:type="dxa"/>
            <w:bottom w:w="0" w:type="dxa"/>
          </w:tblCellMar>
        </w:tblPrEx>
        <w:tc>
          <w:tcPr>
            <w:tcW w:w="1247" w:type="dxa"/>
          </w:tcPr>
          <w:p w14:paraId="67D0B0E4" w14:textId="77777777" w:rsidR="003236C7" w:rsidRPr="003236C7" w:rsidRDefault="003236C7" w:rsidP="003236C7">
            <w:pPr>
              <w:spacing w:line="240" w:lineRule="auto"/>
              <w:jc w:val="left"/>
              <w:rPr>
                <w:rFonts w:cs="Frankruhel"/>
                <w:sz w:val="24"/>
                <w:rtl/>
              </w:rPr>
            </w:pPr>
            <w:r>
              <w:rPr>
                <w:sz w:val="24"/>
                <w:rtl/>
              </w:rPr>
              <w:t xml:space="preserve">סעיף 1 </w:t>
            </w:r>
          </w:p>
        </w:tc>
        <w:tc>
          <w:tcPr>
            <w:tcW w:w="5669" w:type="dxa"/>
          </w:tcPr>
          <w:p w14:paraId="4C1F187C" w14:textId="77777777" w:rsidR="003236C7" w:rsidRPr="003236C7" w:rsidRDefault="003236C7" w:rsidP="003236C7">
            <w:pPr>
              <w:spacing w:line="240" w:lineRule="auto"/>
              <w:jc w:val="left"/>
              <w:rPr>
                <w:rFonts w:cs="Frankruhel"/>
                <w:sz w:val="24"/>
                <w:rtl/>
              </w:rPr>
            </w:pPr>
            <w:r>
              <w:rPr>
                <w:sz w:val="24"/>
                <w:rtl/>
              </w:rPr>
              <w:t>הגדרות</w:t>
            </w:r>
          </w:p>
        </w:tc>
        <w:tc>
          <w:tcPr>
            <w:tcW w:w="567" w:type="dxa"/>
          </w:tcPr>
          <w:p w14:paraId="5FFB17F9" w14:textId="77777777" w:rsidR="003236C7" w:rsidRPr="003236C7" w:rsidRDefault="003236C7" w:rsidP="003236C7">
            <w:pPr>
              <w:spacing w:line="240" w:lineRule="auto"/>
              <w:jc w:val="left"/>
              <w:rPr>
                <w:rStyle w:val="Hyperlink"/>
                <w:rtl/>
              </w:rPr>
            </w:pPr>
            <w:hyperlink w:anchor="Seif211" w:tooltip="הגדרות" w:history="1">
              <w:r w:rsidRPr="003236C7">
                <w:rPr>
                  <w:rStyle w:val="Hyperlink"/>
                </w:rPr>
                <w:t>Go</w:t>
              </w:r>
            </w:hyperlink>
          </w:p>
        </w:tc>
        <w:tc>
          <w:tcPr>
            <w:tcW w:w="850" w:type="dxa"/>
          </w:tcPr>
          <w:p w14:paraId="3ED39DDF"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Seif211</w:instrText>
            </w:r>
            <w:r>
              <w:rPr>
                <w:sz w:val="24"/>
                <w:rtl/>
              </w:rPr>
              <w:instrText xml:space="preserve"> </w:instrText>
            </w:r>
            <w:r>
              <w:rPr>
                <w:rFonts w:cs="Frankruhel"/>
                <w:sz w:val="24"/>
                <w:rtl/>
              </w:rPr>
              <w:fldChar w:fldCharType="separate"/>
            </w:r>
            <w:r>
              <w:rPr>
                <w:noProof/>
                <w:sz w:val="24"/>
                <w:rtl/>
              </w:rPr>
              <w:t>87</w:t>
            </w:r>
            <w:r>
              <w:rPr>
                <w:rFonts w:cs="Frankruhel"/>
                <w:sz w:val="24"/>
                <w:rtl/>
              </w:rPr>
              <w:fldChar w:fldCharType="end"/>
            </w:r>
          </w:p>
        </w:tc>
      </w:tr>
      <w:tr w:rsidR="003236C7" w:rsidRPr="003236C7" w14:paraId="2DDDDF47" w14:textId="77777777" w:rsidTr="003236C7">
        <w:tblPrEx>
          <w:tblCellMar>
            <w:top w:w="0" w:type="dxa"/>
            <w:bottom w:w="0" w:type="dxa"/>
          </w:tblCellMar>
        </w:tblPrEx>
        <w:tc>
          <w:tcPr>
            <w:tcW w:w="1247" w:type="dxa"/>
          </w:tcPr>
          <w:p w14:paraId="0D3CFDB0" w14:textId="77777777" w:rsidR="003236C7" w:rsidRPr="003236C7" w:rsidRDefault="003236C7" w:rsidP="003236C7">
            <w:pPr>
              <w:spacing w:line="240" w:lineRule="auto"/>
              <w:jc w:val="left"/>
              <w:rPr>
                <w:rFonts w:cs="Frankruhel"/>
                <w:sz w:val="24"/>
                <w:rtl/>
              </w:rPr>
            </w:pPr>
            <w:r>
              <w:rPr>
                <w:sz w:val="24"/>
                <w:rtl/>
              </w:rPr>
              <w:t xml:space="preserve">סעיף 2 </w:t>
            </w:r>
          </w:p>
        </w:tc>
        <w:tc>
          <w:tcPr>
            <w:tcW w:w="5669" w:type="dxa"/>
          </w:tcPr>
          <w:p w14:paraId="77DCF897" w14:textId="77777777" w:rsidR="003236C7" w:rsidRPr="003236C7" w:rsidRDefault="003236C7" w:rsidP="003236C7">
            <w:pPr>
              <w:spacing w:line="240" w:lineRule="auto"/>
              <w:jc w:val="left"/>
              <w:rPr>
                <w:rFonts w:cs="Frankruhel"/>
                <w:sz w:val="24"/>
                <w:rtl/>
              </w:rPr>
            </w:pPr>
            <w:r>
              <w:rPr>
                <w:sz w:val="24"/>
                <w:rtl/>
              </w:rPr>
              <w:t>מועדים</w:t>
            </w:r>
          </w:p>
        </w:tc>
        <w:tc>
          <w:tcPr>
            <w:tcW w:w="567" w:type="dxa"/>
          </w:tcPr>
          <w:p w14:paraId="7339A6C6" w14:textId="77777777" w:rsidR="003236C7" w:rsidRPr="003236C7" w:rsidRDefault="003236C7" w:rsidP="003236C7">
            <w:pPr>
              <w:spacing w:line="240" w:lineRule="auto"/>
              <w:jc w:val="left"/>
              <w:rPr>
                <w:rStyle w:val="Hyperlink"/>
                <w:rtl/>
              </w:rPr>
            </w:pPr>
            <w:hyperlink w:anchor="Seif212" w:tooltip="מועדים" w:history="1">
              <w:r w:rsidRPr="003236C7">
                <w:rPr>
                  <w:rStyle w:val="Hyperlink"/>
                </w:rPr>
                <w:t>Go</w:t>
              </w:r>
            </w:hyperlink>
          </w:p>
        </w:tc>
        <w:tc>
          <w:tcPr>
            <w:tcW w:w="850" w:type="dxa"/>
          </w:tcPr>
          <w:p w14:paraId="05BFE5C1"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Seif212</w:instrText>
            </w:r>
            <w:r>
              <w:rPr>
                <w:sz w:val="24"/>
                <w:rtl/>
              </w:rPr>
              <w:instrText xml:space="preserve"> </w:instrText>
            </w:r>
            <w:r>
              <w:rPr>
                <w:rFonts w:cs="Frankruhel"/>
                <w:sz w:val="24"/>
                <w:rtl/>
              </w:rPr>
              <w:fldChar w:fldCharType="separate"/>
            </w:r>
            <w:r>
              <w:rPr>
                <w:noProof/>
                <w:sz w:val="24"/>
                <w:rtl/>
              </w:rPr>
              <w:t>88</w:t>
            </w:r>
            <w:r>
              <w:rPr>
                <w:rFonts w:cs="Frankruhel"/>
                <w:sz w:val="24"/>
                <w:rtl/>
              </w:rPr>
              <w:fldChar w:fldCharType="end"/>
            </w:r>
          </w:p>
        </w:tc>
      </w:tr>
      <w:tr w:rsidR="003236C7" w:rsidRPr="003236C7" w14:paraId="44D22E76" w14:textId="77777777" w:rsidTr="003236C7">
        <w:tblPrEx>
          <w:tblCellMar>
            <w:top w:w="0" w:type="dxa"/>
            <w:bottom w:w="0" w:type="dxa"/>
          </w:tblCellMar>
        </w:tblPrEx>
        <w:tc>
          <w:tcPr>
            <w:tcW w:w="1247" w:type="dxa"/>
          </w:tcPr>
          <w:p w14:paraId="33CB692E" w14:textId="77777777" w:rsidR="003236C7" w:rsidRPr="003236C7" w:rsidRDefault="003236C7" w:rsidP="003236C7">
            <w:pPr>
              <w:spacing w:line="240" w:lineRule="auto"/>
              <w:jc w:val="left"/>
              <w:rPr>
                <w:rFonts w:cs="Frankruhel"/>
                <w:sz w:val="24"/>
                <w:rtl/>
              </w:rPr>
            </w:pPr>
            <w:r>
              <w:rPr>
                <w:sz w:val="24"/>
                <w:rtl/>
              </w:rPr>
              <w:t xml:space="preserve">סעיף 3 </w:t>
            </w:r>
          </w:p>
        </w:tc>
        <w:tc>
          <w:tcPr>
            <w:tcW w:w="5669" w:type="dxa"/>
          </w:tcPr>
          <w:p w14:paraId="1D8EE101" w14:textId="77777777" w:rsidR="003236C7" w:rsidRPr="003236C7" w:rsidRDefault="003236C7" w:rsidP="003236C7">
            <w:pPr>
              <w:spacing w:line="240" w:lineRule="auto"/>
              <w:jc w:val="left"/>
              <w:rPr>
                <w:rFonts w:cs="Frankruhel"/>
                <w:sz w:val="24"/>
                <w:rtl/>
              </w:rPr>
            </w:pPr>
            <w:r>
              <w:rPr>
                <w:sz w:val="24"/>
                <w:rtl/>
              </w:rPr>
              <w:t>ישיבות המועצה</w:t>
            </w:r>
          </w:p>
        </w:tc>
        <w:tc>
          <w:tcPr>
            <w:tcW w:w="567" w:type="dxa"/>
          </w:tcPr>
          <w:p w14:paraId="0D5AAE4C" w14:textId="77777777" w:rsidR="003236C7" w:rsidRPr="003236C7" w:rsidRDefault="003236C7" w:rsidP="003236C7">
            <w:pPr>
              <w:spacing w:line="240" w:lineRule="auto"/>
              <w:jc w:val="left"/>
              <w:rPr>
                <w:rStyle w:val="Hyperlink"/>
                <w:rtl/>
              </w:rPr>
            </w:pPr>
            <w:hyperlink w:anchor="Seif213" w:tooltip="ישיבות המועצה" w:history="1">
              <w:r w:rsidRPr="003236C7">
                <w:rPr>
                  <w:rStyle w:val="Hyperlink"/>
                </w:rPr>
                <w:t>Go</w:t>
              </w:r>
            </w:hyperlink>
          </w:p>
        </w:tc>
        <w:tc>
          <w:tcPr>
            <w:tcW w:w="850" w:type="dxa"/>
          </w:tcPr>
          <w:p w14:paraId="6ADD3F4C"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Seif213</w:instrText>
            </w:r>
            <w:r>
              <w:rPr>
                <w:sz w:val="24"/>
                <w:rtl/>
              </w:rPr>
              <w:instrText xml:space="preserve"> </w:instrText>
            </w:r>
            <w:r>
              <w:rPr>
                <w:rFonts w:cs="Frankruhel"/>
                <w:sz w:val="24"/>
                <w:rtl/>
              </w:rPr>
              <w:fldChar w:fldCharType="separate"/>
            </w:r>
            <w:r>
              <w:rPr>
                <w:noProof/>
                <w:sz w:val="24"/>
                <w:rtl/>
              </w:rPr>
              <w:t>88</w:t>
            </w:r>
            <w:r>
              <w:rPr>
                <w:rFonts w:cs="Frankruhel"/>
                <w:sz w:val="24"/>
                <w:rtl/>
              </w:rPr>
              <w:fldChar w:fldCharType="end"/>
            </w:r>
          </w:p>
        </w:tc>
      </w:tr>
      <w:tr w:rsidR="003236C7" w:rsidRPr="003236C7" w14:paraId="14D718B8" w14:textId="77777777" w:rsidTr="003236C7">
        <w:tblPrEx>
          <w:tblCellMar>
            <w:top w:w="0" w:type="dxa"/>
            <w:bottom w:w="0" w:type="dxa"/>
          </w:tblCellMar>
        </w:tblPrEx>
        <w:tc>
          <w:tcPr>
            <w:tcW w:w="1247" w:type="dxa"/>
          </w:tcPr>
          <w:p w14:paraId="4E4D356A" w14:textId="77777777" w:rsidR="003236C7" w:rsidRPr="003236C7" w:rsidRDefault="003236C7" w:rsidP="003236C7">
            <w:pPr>
              <w:spacing w:line="240" w:lineRule="auto"/>
              <w:jc w:val="left"/>
              <w:rPr>
                <w:rFonts w:cs="Frankruhel"/>
                <w:sz w:val="24"/>
                <w:rtl/>
              </w:rPr>
            </w:pPr>
            <w:r>
              <w:rPr>
                <w:sz w:val="24"/>
                <w:rtl/>
              </w:rPr>
              <w:t xml:space="preserve">סעיף 4 </w:t>
            </w:r>
          </w:p>
        </w:tc>
        <w:tc>
          <w:tcPr>
            <w:tcW w:w="5669" w:type="dxa"/>
          </w:tcPr>
          <w:p w14:paraId="03070777" w14:textId="77777777" w:rsidR="003236C7" w:rsidRPr="003236C7" w:rsidRDefault="003236C7" w:rsidP="003236C7">
            <w:pPr>
              <w:spacing w:line="240" w:lineRule="auto"/>
              <w:jc w:val="left"/>
              <w:rPr>
                <w:rFonts w:cs="Frankruhel"/>
                <w:sz w:val="24"/>
                <w:rtl/>
              </w:rPr>
            </w:pPr>
            <w:r>
              <w:rPr>
                <w:sz w:val="24"/>
                <w:rtl/>
              </w:rPr>
              <w:t>זימון</w:t>
            </w:r>
          </w:p>
        </w:tc>
        <w:tc>
          <w:tcPr>
            <w:tcW w:w="567" w:type="dxa"/>
          </w:tcPr>
          <w:p w14:paraId="3FB61F8C" w14:textId="77777777" w:rsidR="003236C7" w:rsidRPr="003236C7" w:rsidRDefault="003236C7" w:rsidP="003236C7">
            <w:pPr>
              <w:spacing w:line="240" w:lineRule="auto"/>
              <w:jc w:val="left"/>
              <w:rPr>
                <w:rStyle w:val="Hyperlink"/>
                <w:rtl/>
              </w:rPr>
            </w:pPr>
            <w:hyperlink w:anchor="Seif214" w:tooltip="זימון" w:history="1">
              <w:r w:rsidRPr="003236C7">
                <w:rPr>
                  <w:rStyle w:val="Hyperlink"/>
                </w:rPr>
                <w:t>Go</w:t>
              </w:r>
            </w:hyperlink>
          </w:p>
        </w:tc>
        <w:tc>
          <w:tcPr>
            <w:tcW w:w="850" w:type="dxa"/>
          </w:tcPr>
          <w:p w14:paraId="48E503FF"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Seif214</w:instrText>
            </w:r>
            <w:r>
              <w:rPr>
                <w:sz w:val="24"/>
                <w:rtl/>
              </w:rPr>
              <w:instrText xml:space="preserve"> </w:instrText>
            </w:r>
            <w:r>
              <w:rPr>
                <w:rFonts w:cs="Frankruhel"/>
                <w:sz w:val="24"/>
                <w:rtl/>
              </w:rPr>
              <w:fldChar w:fldCharType="separate"/>
            </w:r>
            <w:r>
              <w:rPr>
                <w:noProof/>
                <w:sz w:val="24"/>
                <w:rtl/>
              </w:rPr>
              <w:t>88</w:t>
            </w:r>
            <w:r>
              <w:rPr>
                <w:rFonts w:cs="Frankruhel"/>
                <w:sz w:val="24"/>
                <w:rtl/>
              </w:rPr>
              <w:fldChar w:fldCharType="end"/>
            </w:r>
          </w:p>
        </w:tc>
      </w:tr>
      <w:tr w:rsidR="003236C7" w:rsidRPr="003236C7" w14:paraId="41C39C62" w14:textId="77777777" w:rsidTr="003236C7">
        <w:tblPrEx>
          <w:tblCellMar>
            <w:top w:w="0" w:type="dxa"/>
            <w:bottom w:w="0" w:type="dxa"/>
          </w:tblCellMar>
        </w:tblPrEx>
        <w:tc>
          <w:tcPr>
            <w:tcW w:w="1247" w:type="dxa"/>
          </w:tcPr>
          <w:p w14:paraId="1ADBFE79" w14:textId="77777777" w:rsidR="003236C7" w:rsidRPr="003236C7" w:rsidRDefault="003236C7" w:rsidP="003236C7">
            <w:pPr>
              <w:spacing w:line="240" w:lineRule="auto"/>
              <w:jc w:val="left"/>
              <w:rPr>
                <w:rFonts w:cs="Frankruhel"/>
                <w:sz w:val="24"/>
                <w:rtl/>
              </w:rPr>
            </w:pPr>
          </w:p>
        </w:tc>
        <w:tc>
          <w:tcPr>
            <w:tcW w:w="5669" w:type="dxa"/>
          </w:tcPr>
          <w:p w14:paraId="04BE2135" w14:textId="77777777" w:rsidR="003236C7" w:rsidRPr="003236C7" w:rsidRDefault="003236C7" w:rsidP="003236C7">
            <w:pPr>
              <w:spacing w:line="240" w:lineRule="auto"/>
              <w:jc w:val="left"/>
              <w:rPr>
                <w:rFonts w:cs="Frankruhel"/>
                <w:sz w:val="24"/>
                <w:rtl/>
              </w:rPr>
            </w:pPr>
            <w:r>
              <w:rPr>
                <w:sz w:val="24"/>
                <w:rtl/>
              </w:rPr>
              <w:t>פרק שני: מועדי ישיבות מן המניין</w:t>
            </w:r>
          </w:p>
        </w:tc>
        <w:tc>
          <w:tcPr>
            <w:tcW w:w="567" w:type="dxa"/>
          </w:tcPr>
          <w:p w14:paraId="0D0C990B" w14:textId="77777777" w:rsidR="003236C7" w:rsidRPr="003236C7" w:rsidRDefault="003236C7" w:rsidP="003236C7">
            <w:pPr>
              <w:spacing w:line="240" w:lineRule="auto"/>
              <w:jc w:val="left"/>
              <w:rPr>
                <w:rStyle w:val="Hyperlink"/>
                <w:rtl/>
              </w:rPr>
            </w:pPr>
            <w:hyperlink w:anchor="med21" w:tooltip="פרק שני: מועדי ישיבות מן המניין" w:history="1">
              <w:r w:rsidRPr="003236C7">
                <w:rPr>
                  <w:rStyle w:val="Hyperlink"/>
                </w:rPr>
                <w:t>Go</w:t>
              </w:r>
            </w:hyperlink>
          </w:p>
        </w:tc>
        <w:tc>
          <w:tcPr>
            <w:tcW w:w="850" w:type="dxa"/>
          </w:tcPr>
          <w:p w14:paraId="3757E39C"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med21</w:instrText>
            </w:r>
            <w:r>
              <w:rPr>
                <w:sz w:val="24"/>
                <w:rtl/>
              </w:rPr>
              <w:instrText xml:space="preserve"> </w:instrText>
            </w:r>
            <w:r>
              <w:rPr>
                <w:rFonts w:cs="Frankruhel"/>
                <w:sz w:val="24"/>
                <w:rtl/>
              </w:rPr>
              <w:fldChar w:fldCharType="separate"/>
            </w:r>
            <w:r>
              <w:rPr>
                <w:noProof/>
                <w:sz w:val="24"/>
                <w:rtl/>
              </w:rPr>
              <w:t>88</w:t>
            </w:r>
            <w:r>
              <w:rPr>
                <w:rFonts w:cs="Frankruhel"/>
                <w:sz w:val="24"/>
                <w:rtl/>
              </w:rPr>
              <w:fldChar w:fldCharType="end"/>
            </w:r>
          </w:p>
        </w:tc>
      </w:tr>
      <w:tr w:rsidR="003236C7" w:rsidRPr="003236C7" w14:paraId="1F4D8B69" w14:textId="77777777" w:rsidTr="003236C7">
        <w:tblPrEx>
          <w:tblCellMar>
            <w:top w:w="0" w:type="dxa"/>
            <w:bottom w:w="0" w:type="dxa"/>
          </w:tblCellMar>
        </w:tblPrEx>
        <w:tc>
          <w:tcPr>
            <w:tcW w:w="1247" w:type="dxa"/>
          </w:tcPr>
          <w:p w14:paraId="085324BC" w14:textId="77777777" w:rsidR="003236C7" w:rsidRPr="003236C7" w:rsidRDefault="003236C7" w:rsidP="003236C7">
            <w:pPr>
              <w:spacing w:line="240" w:lineRule="auto"/>
              <w:jc w:val="left"/>
              <w:rPr>
                <w:rFonts w:cs="Frankruhel"/>
                <w:sz w:val="24"/>
                <w:rtl/>
              </w:rPr>
            </w:pPr>
            <w:r>
              <w:rPr>
                <w:sz w:val="24"/>
                <w:rtl/>
              </w:rPr>
              <w:t xml:space="preserve">סעיף 5 </w:t>
            </w:r>
          </w:p>
        </w:tc>
        <w:tc>
          <w:tcPr>
            <w:tcW w:w="5669" w:type="dxa"/>
          </w:tcPr>
          <w:p w14:paraId="78B4FE8F" w14:textId="77777777" w:rsidR="003236C7" w:rsidRPr="003236C7" w:rsidRDefault="003236C7" w:rsidP="003236C7">
            <w:pPr>
              <w:spacing w:line="240" w:lineRule="auto"/>
              <w:jc w:val="left"/>
              <w:rPr>
                <w:rFonts w:cs="Frankruhel"/>
                <w:sz w:val="24"/>
                <w:rtl/>
              </w:rPr>
            </w:pPr>
            <w:r>
              <w:rPr>
                <w:sz w:val="24"/>
                <w:rtl/>
              </w:rPr>
              <w:t>מספר הישיבות</w:t>
            </w:r>
          </w:p>
        </w:tc>
        <w:tc>
          <w:tcPr>
            <w:tcW w:w="567" w:type="dxa"/>
          </w:tcPr>
          <w:p w14:paraId="5296B1FA" w14:textId="77777777" w:rsidR="003236C7" w:rsidRPr="003236C7" w:rsidRDefault="003236C7" w:rsidP="003236C7">
            <w:pPr>
              <w:spacing w:line="240" w:lineRule="auto"/>
              <w:jc w:val="left"/>
              <w:rPr>
                <w:rStyle w:val="Hyperlink"/>
                <w:rtl/>
              </w:rPr>
            </w:pPr>
            <w:hyperlink w:anchor="Seif215" w:tooltip="מספר הישיבות" w:history="1">
              <w:r w:rsidRPr="003236C7">
                <w:rPr>
                  <w:rStyle w:val="Hyperlink"/>
                </w:rPr>
                <w:t>Go</w:t>
              </w:r>
            </w:hyperlink>
          </w:p>
        </w:tc>
        <w:tc>
          <w:tcPr>
            <w:tcW w:w="850" w:type="dxa"/>
          </w:tcPr>
          <w:p w14:paraId="7A36B1BD"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Seif215</w:instrText>
            </w:r>
            <w:r>
              <w:rPr>
                <w:sz w:val="24"/>
                <w:rtl/>
              </w:rPr>
              <w:instrText xml:space="preserve"> </w:instrText>
            </w:r>
            <w:r>
              <w:rPr>
                <w:rFonts w:cs="Frankruhel"/>
                <w:sz w:val="24"/>
                <w:rtl/>
              </w:rPr>
              <w:fldChar w:fldCharType="separate"/>
            </w:r>
            <w:r>
              <w:rPr>
                <w:noProof/>
                <w:sz w:val="24"/>
                <w:rtl/>
              </w:rPr>
              <w:t>88</w:t>
            </w:r>
            <w:r>
              <w:rPr>
                <w:rFonts w:cs="Frankruhel"/>
                <w:sz w:val="24"/>
                <w:rtl/>
              </w:rPr>
              <w:fldChar w:fldCharType="end"/>
            </w:r>
          </w:p>
        </w:tc>
      </w:tr>
      <w:tr w:rsidR="003236C7" w:rsidRPr="003236C7" w14:paraId="539669AA" w14:textId="77777777" w:rsidTr="003236C7">
        <w:tblPrEx>
          <w:tblCellMar>
            <w:top w:w="0" w:type="dxa"/>
            <w:bottom w:w="0" w:type="dxa"/>
          </w:tblCellMar>
        </w:tblPrEx>
        <w:tc>
          <w:tcPr>
            <w:tcW w:w="1247" w:type="dxa"/>
          </w:tcPr>
          <w:p w14:paraId="7CE9F669" w14:textId="77777777" w:rsidR="003236C7" w:rsidRPr="003236C7" w:rsidRDefault="003236C7" w:rsidP="003236C7">
            <w:pPr>
              <w:spacing w:line="240" w:lineRule="auto"/>
              <w:jc w:val="left"/>
              <w:rPr>
                <w:rFonts w:cs="Frankruhel"/>
                <w:sz w:val="24"/>
                <w:rtl/>
              </w:rPr>
            </w:pPr>
            <w:r>
              <w:rPr>
                <w:sz w:val="24"/>
                <w:rtl/>
              </w:rPr>
              <w:t xml:space="preserve">סעיף 6 </w:t>
            </w:r>
          </w:p>
        </w:tc>
        <w:tc>
          <w:tcPr>
            <w:tcW w:w="5669" w:type="dxa"/>
          </w:tcPr>
          <w:p w14:paraId="369F0DFC" w14:textId="77777777" w:rsidR="003236C7" w:rsidRPr="003236C7" w:rsidRDefault="003236C7" w:rsidP="003236C7">
            <w:pPr>
              <w:spacing w:line="240" w:lineRule="auto"/>
              <w:jc w:val="left"/>
              <w:rPr>
                <w:rFonts w:cs="Frankruhel"/>
                <w:sz w:val="24"/>
                <w:rtl/>
              </w:rPr>
            </w:pPr>
            <w:r>
              <w:rPr>
                <w:sz w:val="24"/>
                <w:rtl/>
              </w:rPr>
              <w:t>מועד ישיבות</w:t>
            </w:r>
          </w:p>
        </w:tc>
        <w:tc>
          <w:tcPr>
            <w:tcW w:w="567" w:type="dxa"/>
          </w:tcPr>
          <w:p w14:paraId="0EE84F7F" w14:textId="77777777" w:rsidR="003236C7" w:rsidRPr="003236C7" w:rsidRDefault="003236C7" w:rsidP="003236C7">
            <w:pPr>
              <w:spacing w:line="240" w:lineRule="auto"/>
              <w:jc w:val="left"/>
              <w:rPr>
                <w:rStyle w:val="Hyperlink"/>
                <w:rtl/>
              </w:rPr>
            </w:pPr>
            <w:hyperlink w:anchor="Seif216" w:tooltip="מועד ישיבות" w:history="1">
              <w:r w:rsidRPr="003236C7">
                <w:rPr>
                  <w:rStyle w:val="Hyperlink"/>
                </w:rPr>
                <w:t>Go</w:t>
              </w:r>
            </w:hyperlink>
          </w:p>
        </w:tc>
        <w:tc>
          <w:tcPr>
            <w:tcW w:w="850" w:type="dxa"/>
          </w:tcPr>
          <w:p w14:paraId="013E718A"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Seif216</w:instrText>
            </w:r>
            <w:r>
              <w:rPr>
                <w:sz w:val="24"/>
                <w:rtl/>
              </w:rPr>
              <w:instrText xml:space="preserve"> </w:instrText>
            </w:r>
            <w:r>
              <w:rPr>
                <w:rFonts w:cs="Frankruhel"/>
                <w:sz w:val="24"/>
                <w:rtl/>
              </w:rPr>
              <w:fldChar w:fldCharType="separate"/>
            </w:r>
            <w:r>
              <w:rPr>
                <w:noProof/>
                <w:sz w:val="24"/>
                <w:rtl/>
              </w:rPr>
              <w:t>88</w:t>
            </w:r>
            <w:r>
              <w:rPr>
                <w:rFonts w:cs="Frankruhel"/>
                <w:sz w:val="24"/>
                <w:rtl/>
              </w:rPr>
              <w:fldChar w:fldCharType="end"/>
            </w:r>
          </w:p>
        </w:tc>
      </w:tr>
      <w:tr w:rsidR="003236C7" w:rsidRPr="003236C7" w14:paraId="51219AA0" w14:textId="77777777" w:rsidTr="003236C7">
        <w:tblPrEx>
          <w:tblCellMar>
            <w:top w:w="0" w:type="dxa"/>
            <w:bottom w:w="0" w:type="dxa"/>
          </w:tblCellMar>
        </w:tblPrEx>
        <w:tc>
          <w:tcPr>
            <w:tcW w:w="1247" w:type="dxa"/>
          </w:tcPr>
          <w:p w14:paraId="4C6070E1" w14:textId="77777777" w:rsidR="003236C7" w:rsidRPr="003236C7" w:rsidRDefault="003236C7" w:rsidP="003236C7">
            <w:pPr>
              <w:spacing w:line="240" w:lineRule="auto"/>
              <w:jc w:val="left"/>
              <w:rPr>
                <w:rFonts w:cs="Frankruhel"/>
                <w:sz w:val="24"/>
                <w:rtl/>
              </w:rPr>
            </w:pPr>
            <w:r>
              <w:rPr>
                <w:sz w:val="24"/>
                <w:rtl/>
              </w:rPr>
              <w:t xml:space="preserve">סעיף 7 </w:t>
            </w:r>
          </w:p>
        </w:tc>
        <w:tc>
          <w:tcPr>
            <w:tcW w:w="5669" w:type="dxa"/>
          </w:tcPr>
          <w:p w14:paraId="2AD7500A" w14:textId="77777777" w:rsidR="003236C7" w:rsidRPr="003236C7" w:rsidRDefault="003236C7" w:rsidP="003236C7">
            <w:pPr>
              <w:spacing w:line="240" w:lineRule="auto"/>
              <w:jc w:val="left"/>
              <w:rPr>
                <w:rFonts w:cs="Frankruhel"/>
                <w:sz w:val="24"/>
                <w:rtl/>
              </w:rPr>
            </w:pPr>
            <w:r>
              <w:rPr>
                <w:sz w:val="24"/>
                <w:rtl/>
              </w:rPr>
              <w:t>שינוי מועד ישיבה</w:t>
            </w:r>
          </w:p>
        </w:tc>
        <w:tc>
          <w:tcPr>
            <w:tcW w:w="567" w:type="dxa"/>
          </w:tcPr>
          <w:p w14:paraId="2126637B" w14:textId="77777777" w:rsidR="003236C7" w:rsidRPr="003236C7" w:rsidRDefault="003236C7" w:rsidP="003236C7">
            <w:pPr>
              <w:spacing w:line="240" w:lineRule="auto"/>
              <w:jc w:val="left"/>
              <w:rPr>
                <w:rStyle w:val="Hyperlink"/>
                <w:rtl/>
              </w:rPr>
            </w:pPr>
            <w:hyperlink w:anchor="Seif217" w:tooltip="שינוי מועד ישיבה" w:history="1">
              <w:r w:rsidRPr="003236C7">
                <w:rPr>
                  <w:rStyle w:val="Hyperlink"/>
                </w:rPr>
                <w:t>Go</w:t>
              </w:r>
            </w:hyperlink>
          </w:p>
        </w:tc>
        <w:tc>
          <w:tcPr>
            <w:tcW w:w="850" w:type="dxa"/>
          </w:tcPr>
          <w:p w14:paraId="58C322F9"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Seif217</w:instrText>
            </w:r>
            <w:r>
              <w:rPr>
                <w:sz w:val="24"/>
                <w:rtl/>
              </w:rPr>
              <w:instrText xml:space="preserve"> </w:instrText>
            </w:r>
            <w:r>
              <w:rPr>
                <w:rFonts w:cs="Frankruhel"/>
                <w:sz w:val="24"/>
                <w:rtl/>
              </w:rPr>
              <w:fldChar w:fldCharType="separate"/>
            </w:r>
            <w:r>
              <w:rPr>
                <w:noProof/>
                <w:sz w:val="24"/>
                <w:rtl/>
              </w:rPr>
              <w:t>88</w:t>
            </w:r>
            <w:r>
              <w:rPr>
                <w:rFonts w:cs="Frankruhel"/>
                <w:sz w:val="24"/>
                <w:rtl/>
              </w:rPr>
              <w:fldChar w:fldCharType="end"/>
            </w:r>
          </w:p>
        </w:tc>
      </w:tr>
      <w:tr w:rsidR="003236C7" w:rsidRPr="003236C7" w14:paraId="153D217C" w14:textId="77777777" w:rsidTr="003236C7">
        <w:tblPrEx>
          <w:tblCellMar>
            <w:top w:w="0" w:type="dxa"/>
            <w:bottom w:w="0" w:type="dxa"/>
          </w:tblCellMar>
        </w:tblPrEx>
        <w:tc>
          <w:tcPr>
            <w:tcW w:w="1247" w:type="dxa"/>
          </w:tcPr>
          <w:p w14:paraId="1135C2BF" w14:textId="77777777" w:rsidR="003236C7" w:rsidRPr="003236C7" w:rsidRDefault="003236C7" w:rsidP="003236C7">
            <w:pPr>
              <w:spacing w:line="240" w:lineRule="auto"/>
              <w:jc w:val="left"/>
              <w:rPr>
                <w:rFonts w:cs="Frankruhel"/>
                <w:sz w:val="24"/>
                <w:rtl/>
              </w:rPr>
            </w:pPr>
          </w:p>
        </w:tc>
        <w:tc>
          <w:tcPr>
            <w:tcW w:w="5669" w:type="dxa"/>
          </w:tcPr>
          <w:p w14:paraId="567CCBF6" w14:textId="77777777" w:rsidR="003236C7" w:rsidRPr="003236C7" w:rsidRDefault="003236C7" w:rsidP="003236C7">
            <w:pPr>
              <w:spacing w:line="240" w:lineRule="auto"/>
              <w:jc w:val="left"/>
              <w:rPr>
                <w:rFonts w:cs="Frankruhel"/>
                <w:sz w:val="24"/>
                <w:rtl/>
              </w:rPr>
            </w:pPr>
            <w:r>
              <w:rPr>
                <w:sz w:val="24"/>
                <w:rtl/>
              </w:rPr>
              <w:t>פרק שלישי: מועדי ישיבות שלא מן המניין</w:t>
            </w:r>
          </w:p>
        </w:tc>
        <w:tc>
          <w:tcPr>
            <w:tcW w:w="567" w:type="dxa"/>
          </w:tcPr>
          <w:p w14:paraId="0CA98D83" w14:textId="77777777" w:rsidR="003236C7" w:rsidRPr="003236C7" w:rsidRDefault="003236C7" w:rsidP="003236C7">
            <w:pPr>
              <w:spacing w:line="240" w:lineRule="auto"/>
              <w:jc w:val="left"/>
              <w:rPr>
                <w:rStyle w:val="Hyperlink"/>
                <w:rtl/>
              </w:rPr>
            </w:pPr>
            <w:hyperlink w:anchor="med22" w:tooltip="פרק שלישי: מועדי ישיבות שלא מן המניין" w:history="1">
              <w:r w:rsidRPr="003236C7">
                <w:rPr>
                  <w:rStyle w:val="Hyperlink"/>
                </w:rPr>
                <w:t>Go</w:t>
              </w:r>
            </w:hyperlink>
          </w:p>
        </w:tc>
        <w:tc>
          <w:tcPr>
            <w:tcW w:w="850" w:type="dxa"/>
          </w:tcPr>
          <w:p w14:paraId="5FA698B4"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med22</w:instrText>
            </w:r>
            <w:r>
              <w:rPr>
                <w:sz w:val="24"/>
                <w:rtl/>
              </w:rPr>
              <w:instrText xml:space="preserve"> </w:instrText>
            </w:r>
            <w:r>
              <w:rPr>
                <w:rFonts w:cs="Frankruhel"/>
                <w:sz w:val="24"/>
                <w:rtl/>
              </w:rPr>
              <w:fldChar w:fldCharType="separate"/>
            </w:r>
            <w:r>
              <w:rPr>
                <w:noProof/>
                <w:sz w:val="24"/>
                <w:rtl/>
              </w:rPr>
              <w:t>88</w:t>
            </w:r>
            <w:r>
              <w:rPr>
                <w:rFonts w:cs="Frankruhel"/>
                <w:sz w:val="24"/>
                <w:rtl/>
              </w:rPr>
              <w:fldChar w:fldCharType="end"/>
            </w:r>
          </w:p>
        </w:tc>
      </w:tr>
      <w:tr w:rsidR="003236C7" w:rsidRPr="003236C7" w14:paraId="76DC4DD6" w14:textId="77777777" w:rsidTr="003236C7">
        <w:tblPrEx>
          <w:tblCellMar>
            <w:top w:w="0" w:type="dxa"/>
            <w:bottom w:w="0" w:type="dxa"/>
          </w:tblCellMar>
        </w:tblPrEx>
        <w:tc>
          <w:tcPr>
            <w:tcW w:w="1247" w:type="dxa"/>
          </w:tcPr>
          <w:p w14:paraId="653A61B2" w14:textId="77777777" w:rsidR="003236C7" w:rsidRPr="003236C7" w:rsidRDefault="003236C7" w:rsidP="003236C7">
            <w:pPr>
              <w:spacing w:line="240" w:lineRule="auto"/>
              <w:jc w:val="left"/>
              <w:rPr>
                <w:rFonts w:cs="Frankruhel"/>
                <w:sz w:val="24"/>
                <w:rtl/>
              </w:rPr>
            </w:pPr>
            <w:r>
              <w:rPr>
                <w:sz w:val="24"/>
                <w:rtl/>
              </w:rPr>
              <w:t xml:space="preserve">סעיף 8 </w:t>
            </w:r>
          </w:p>
        </w:tc>
        <w:tc>
          <w:tcPr>
            <w:tcW w:w="5669" w:type="dxa"/>
          </w:tcPr>
          <w:p w14:paraId="0BC2C6BA" w14:textId="77777777" w:rsidR="003236C7" w:rsidRPr="003236C7" w:rsidRDefault="003236C7" w:rsidP="003236C7">
            <w:pPr>
              <w:spacing w:line="240" w:lineRule="auto"/>
              <w:jc w:val="left"/>
              <w:rPr>
                <w:rFonts w:cs="Frankruhel"/>
                <w:sz w:val="24"/>
                <w:rtl/>
              </w:rPr>
            </w:pPr>
            <w:r>
              <w:rPr>
                <w:sz w:val="24"/>
                <w:rtl/>
              </w:rPr>
              <w:t>סמכות ראש עיריה</w:t>
            </w:r>
          </w:p>
        </w:tc>
        <w:tc>
          <w:tcPr>
            <w:tcW w:w="567" w:type="dxa"/>
          </w:tcPr>
          <w:p w14:paraId="4A4E97F9" w14:textId="77777777" w:rsidR="003236C7" w:rsidRPr="003236C7" w:rsidRDefault="003236C7" w:rsidP="003236C7">
            <w:pPr>
              <w:spacing w:line="240" w:lineRule="auto"/>
              <w:jc w:val="left"/>
              <w:rPr>
                <w:rStyle w:val="Hyperlink"/>
                <w:rtl/>
              </w:rPr>
            </w:pPr>
            <w:hyperlink w:anchor="Seif218" w:tooltip="סמכות ראש עיריה" w:history="1">
              <w:r w:rsidRPr="003236C7">
                <w:rPr>
                  <w:rStyle w:val="Hyperlink"/>
                </w:rPr>
                <w:t>Go</w:t>
              </w:r>
            </w:hyperlink>
          </w:p>
        </w:tc>
        <w:tc>
          <w:tcPr>
            <w:tcW w:w="850" w:type="dxa"/>
          </w:tcPr>
          <w:p w14:paraId="44291375"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Seif218</w:instrText>
            </w:r>
            <w:r>
              <w:rPr>
                <w:sz w:val="24"/>
                <w:rtl/>
              </w:rPr>
              <w:instrText xml:space="preserve"> </w:instrText>
            </w:r>
            <w:r>
              <w:rPr>
                <w:rFonts w:cs="Frankruhel"/>
                <w:sz w:val="24"/>
                <w:rtl/>
              </w:rPr>
              <w:fldChar w:fldCharType="separate"/>
            </w:r>
            <w:r>
              <w:rPr>
                <w:noProof/>
                <w:sz w:val="24"/>
                <w:rtl/>
              </w:rPr>
              <w:t>88</w:t>
            </w:r>
            <w:r>
              <w:rPr>
                <w:rFonts w:cs="Frankruhel"/>
                <w:sz w:val="24"/>
                <w:rtl/>
              </w:rPr>
              <w:fldChar w:fldCharType="end"/>
            </w:r>
          </w:p>
        </w:tc>
      </w:tr>
      <w:tr w:rsidR="003236C7" w:rsidRPr="003236C7" w14:paraId="4BCF3428" w14:textId="77777777" w:rsidTr="003236C7">
        <w:tblPrEx>
          <w:tblCellMar>
            <w:top w:w="0" w:type="dxa"/>
            <w:bottom w:w="0" w:type="dxa"/>
          </w:tblCellMar>
        </w:tblPrEx>
        <w:tc>
          <w:tcPr>
            <w:tcW w:w="1247" w:type="dxa"/>
          </w:tcPr>
          <w:p w14:paraId="7CA2FEE1" w14:textId="77777777" w:rsidR="003236C7" w:rsidRPr="003236C7" w:rsidRDefault="003236C7" w:rsidP="003236C7">
            <w:pPr>
              <w:spacing w:line="240" w:lineRule="auto"/>
              <w:jc w:val="left"/>
              <w:rPr>
                <w:rFonts w:cs="Frankruhel"/>
                <w:sz w:val="24"/>
                <w:rtl/>
              </w:rPr>
            </w:pPr>
            <w:r>
              <w:rPr>
                <w:sz w:val="24"/>
                <w:rtl/>
              </w:rPr>
              <w:t xml:space="preserve">סעיף 9 </w:t>
            </w:r>
          </w:p>
        </w:tc>
        <w:tc>
          <w:tcPr>
            <w:tcW w:w="5669" w:type="dxa"/>
          </w:tcPr>
          <w:p w14:paraId="1418EC8F" w14:textId="77777777" w:rsidR="003236C7" w:rsidRPr="003236C7" w:rsidRDefault="003236C7" w:rsidP="003236C7">
            <w:pPr>
              <w:spacing w:line="240" w:lineRule="auto"/>
              <w:jc w:val="left"/>
              <w:rPr>
                <w:rFonts w:cs="Frankruhel"/>
                <w:sz w:val="24"/>
                <w:rtl/>
              </w:rPr>
            </w:pPr>
            <w:r>
              <w:rPr>
                <w:sz w:val="24"/>
                <w:rtl/>
              </w:rPr>
              <w:t>כינוס ישיבה</w:t>
            </w:r>
          </w:p>
        </w:tc>
        <w:tc>
          <w:tcPr>
            <w:tcW w:w="567" w:type="dxa"/>
          </w:tcPr>
          <w:p w14:paraId="1B37F64E" w14:textId="77777777" w:rsidR="003236C7" w:rsidRPr="003236C7" w:rsidRDefault="003236C7" w:rsidP="003236C7">
            <w:pPr>
              <w:spacing w:line="240" w:lineRule="auto"/>
              <w:jc w:val="left"/>
              <w:rPr>
                <w:rStyle w:val="Hyperlink"/>
                <w:rtl/>
              </w:rPr>
            </w:pPr>
            <w:hyperlink w:anchor="Seif219" w:tooltip="כינוס ישיבה" w:history="1">
              <w:r w:rsidRPr="003236C7">
                <w:rPr>
                  <w:rStyle w:val="Hyperlink"/>
                </w:rPr>
                <w:t>Go</w:t>
              </w:r>
            </w:hyperlink>
          </w:p>
        </w:tc>
        <w:tc>
          <w:tcPr>
            <w:tcW w:w="850" w:type="dxa"/>
          </w:tcPr>
          <w:p w14:paraId="4CF0C555"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Seif219</w:instrText>
            </w:r>
            <w:r>
              <w:rPr>
                <w:sz w:val="24"/>
                <w:rtl/>
              </w:rPr>
              <w:instrText xml:space="preserve"> </w:instrText>
            </w:r>
            <w:r>
              <w:rPr>
                <w:rFonts w:cs="Frankruhel"/>
                <w:sz w:val="24"/>
                <w:rtl/>
              </w:rPr>
              <w:fldChar w:fldCharType="separate"/>
            </w:r>
            <w:r>
              <w:rPr>
                <w:noProof/>
                <w:sz w:val="24"/>
                <w:rtl/>
              </w:rPr>
              <w:t>88</w:t>
            </w:r>
            <w:r>
              <w:rPr>
                <w:rFonts w:cs="Frankruhel"/>
                <w:sz w:val="24"/>
                <w:rtl/>
              </w:rPr>
              <w:fldChar w:fldCharType="end"/>
            </w:r>
          </w:p>
        </w:tc>
      </w:tr>
      <w:tr w:rsidR="003236C7" w:rsidRPr="003236C7" w14:paraId="56AE3CD1" w14:textId="77777777" w:rsidTr="003236C7">
        <w:tblPrEx>
          <w:tblCellMar>
            <w:top w:w="0" w:type="dxa"/>
            <w:bottom w:w="0" w:type="dxa"/>
          </w:tblCellMar>
        </w:tblPrEx>
        <w:tc>
          <w:tcPr>
            <w:tcW w:w="1247" w:type="dxa"/>
          </w:tcPr>
          <w:p w14:paraId="6710BA0C" w14:textId="77777777" w:rsidR="003236C7" w:rsidRPr="003236C7" w:rsidRDefault="003236C7" w:rsidP="003236C7">
            <w:pPr>
              <w:spacing w:line="240" w:lineRule="auto"/>
              <w:jc w:val="left"/>
              <w:rPr>
                <w:rFonts w:cs="Frankruhel"/>
                <w:sz w:val="24"/>
                <w:rtl/>
              </w:rPr>
            </w:pPr>
            <w:r>
              <w:rPr>
                <w:sz w:val="24"/>
                <w:rtl/>
              </w:rPr>
              <w:t xml:space="preserve">סעיף 10 </w:t>
            </w:r>
          </w:p>
        </w:tc>
        <w:tc>
          <w:tcPr>
            <w:tcW w:w="5669" w:type="dxa"/>
          </w:tcPr>
          <w:p w14:paraId="07BE3E32" w14:textId="77777777" w:rsidR="003236C7" w:rsidRPr="003236C7" w:rsidRDefault="003236C7" w:rsidP="003236C7">
            <w:pPr>
              <w:spacing w:line="240" w:lineRule="auto"/>
              <w:jc w:val="left"/>
              <w:rPr>
                <w:rFonts w:cs="Frankruhel"/>
                <w:sz w:val="24"/>
                <w:rtl/>
              </w:rPr>
            </w:pPr>
            <w:r>
              <w:rPr>
                <w:sz w:val="24"/>
                <w:rtl/>
              </w:rPr>
              <w:t>ישיבה שלא מן המניין על פי הוראת הממונה</w:t>
            </w:r>
          </w:p>
        </w:tc>
        <w:tc>
          <w:tcPr>
            <w:tcW w:w="567" w:type="dxa"/>
          </w:tcPr>
          <w:p w14:paraId="2864C3DB" w14:textId="77777777" w:rsidR="003236C7" w:rsidRPr="003236C7" w:rsidRDefault="003236C7" w:rsidP="003236C7">
            <w:pPr>
              <w:spacing w:line="240" w:lineRule="auto"/>
              <w:jc w:val="left"/>
              <w:rPr>
                <w:rStyle w:val="Hyperlink"/>
                <w:rtl/>
              </w:rPr>
            </w:pPr>
            <w:hyperlink w:anchor="Seif220" w:tooltip="ישיבה שלא מן המניין על פי הוראת הממונה" w:history="1">
              <w:r w:rsidRPr="003236C7">
                <w:rPr>
                  <w:rStyle w:val="Hyperlink"/>
                </w:rPr>
                <w:t>Go</w:t>
              </w:r>
            </w:hyperlink>
          </w:p>
        </w:tc>
        <w:tc>
          <w:tcPr>
            <w:tcW w:w="850" w:type="dxa"/>
          </w:tcPr>
          <w:p w14:paraId="3CBA6B2C"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Seif220</w:instrText>
            </w:r>
            <w:r>
              <w:rPr>
                <w:sz w:val="24"/>
                <w:rtl/>
              </w:rPr>
              <w:instrText xml:space="preserve"> </w:instrText>
            </w:r>
            <w:r>
              <w:rPr>
                <w:rFonts w:cs="Frankruhel"/>
                <w:sz w:val="24"/>
                <w:rtl/>
              </w:rPr>
              <w:fldChar w:fldCharType="separate"/>
            </w:r>
            <w:r>
              <w:rPr>
                <w:noProof/>
                <w:sz w:val="24"/>
                <w:rtl/>
              </w:rPr>
              <w:t>89</w:t>
            </w:r>
            <w:r>
              <w:rPr>
                <w:rFonts w:cs="Frankruhel"/>
                <w:sz w:val="24"/>
                <w:rtl/>
              </w:rPr>
              <w:fldChar w:fldCharType="end"/>
            </w:r>
          </w:p>
        </w:tc>
      </w:tr>
      <w:tr w:rsidR="003236C7" w:rsidRPr="003236C7" w14:paraId="7C69A7F9" w14:textId="77777777" w:rsidTr="003236C7">
        <w:tblPrEx>
          <w:tblCellMar>
            <w:top w:w="0" w:type="dxa"/>
            <w:bottom w:w="0" w:type="dxa"/>
          </w:tblCellMar>
        </w:tblPrEx>
        <w:tc>
          <w:tcPr>
            <w:tcW w:w="1247" w:type="dxa"/>
          </w:tcPr>
          <w:p w14:paraId="756002DA" w14:textId="77777777" w:rsidR="003236C7" w:rsidRPr="003236C7" w:rsidRDefault="003236C7" w:rsidP="003236C7">
            <w:pPr>
              <w:spacing w:line="240" w:lineRule="auto"/>
              <w:jc w:val="left"/>
              <w:rPr>
                <w:rFonts w:cs="Frankruhel"/>
                <w:sz w:val="24"/>
                <w:rtl/>
              </w:rPr>
            </w:pPr>
            <w:r>
              <w:rPr>
                <w:sz w:val="24"/>
                <w:rtl/>
              </w:rPr>
              <w:t xml:space="preserve">סעיף 11 </w:t>
            </w:r>
          </w:p>
        </w:tc>
        <w:tc>
          <w:tcPr>
            <w:tcW w:w="5669" w:type="dxa"/>
          </w:tcPr>
          <w:p w14:paraId="7F5A58BB" w14:textId="77777777" w:rsidR="003236C7" w:rsidRPr="003236C7" w:rsidRDefault="003236C7" w:rsidP="003236C7">
            <w:pPr>
              <w:spacing w:line="240" w:lineRule="auto"/>
              <w:jc w:val="left"/>
              <w:rPr>
                <w:rFonts w:cs="Frankruhel"/>
                <w:sz w:val="24"/>
                <w:rtl/>
              </w:rPr>
            </w:pPr>
            <w:r>
              <w:rPr>
                <w:sz w:val="24"/>
                <w:rtl/>
              </w:rPr>
              <w:t>ימים ושעות של ישיבה שלא מן המניין</w:t>
            </w:r>
          </w:p>
        </w:tc>
        <w:tc>
          <w:tcPr>
            <w:tcW w:w="567" w:type="dxa"/>
          </w:tcPr>
          <w:p w14:paraId="480B01BB" w14:textId="77777777" w:rsidR="003236C7" w:rsidRPr="003236C7" w:rsidRDefault="003236C7" w:rsidP="003236C7">
            <w:pPr>
              <w:spacing w:line="240" w:lineRule="auto"/>
              <w:jc w:val="left"/>
              <w:rPr>
                <w:rStyle w:val="Hyperlink"/>
                <w:rtl/>
              </w:rPr>
            </w:pPr>
            <w:hyperlink w:anchor="Seif221" w:tooltip="ימים ושעות של ישיבה שלא מן המניין" w:history="1">
              <w:r w:rsidRPr="003236C7">
                <w:rPr>
                  <w:rStyle w:val="Hyperlink"/>
                </w:rPr>
                <w:t>Go</w:t>
              </w:r>
            </w:hyperlink>
          </w:p>
        </w:tc>
        <w:tc>
          <w:tcPr>
            <w:tcW w:w="850" w:type="dxa"/>
          </w:tcPr>
          <w:p w14:paraId="694E5040"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Seif221</w:instrText>
            </w:r>
            <w:r>
              <w:rPr>
                <w:sz w:val="24"/>
                <w:rtl/>
              </w:rPr>
              <w:instrText xml:space="preserve"> </w:instrText>
            </w:r>
            <w:r>
              <w:rPr>
                <w:rFonts w:cs="Frankruhel"/>
                <w:sz w:val="24"/>
                <w:rtl/>
              </w:rPr>
              <w:fldChar w:fldCharType="separate"/>
            </w:r>
            <w:r>
              <w:rPr>
                <w:noProof/>
                <w:sz w:val="24"/>
                <w:rtl/>
              </w:rPr>
              <w:t>89</w:t>
            </w:r>
            <w:r>
              <w:rPr>
                <w:rFonts w:cs="Frankruhel"/>
                <w:sz w:val="24"/>
                <w:rtl/>
              </w:rPr>
              <w:fldChar w:fldCharType="end"/>
            </w:r>
          </w:p>
        </w:tc>
      </w:tr>
      <w:tr w:rsidR="003236C7" w:rsidRPr="003236C7" w14:paraId="535BB9D5" w14:textId="77777777" w:rsidTr="003236C7">
        <w:tblPrEx>
          <w:tblCellMar>
            <w:top w:w="0" w:type="dxa"/>
            <w:bottom w:w="0" w:type="dxa"/>
          </w:tblCellMar>
        </w:tblPrEx>
        <w:tc>
          <w:tcPr>
            <w:tcW w:w="1247" w:type="dxa"/>
          </w:tcPr>
          <w:p w14:paraId="7C5DFDE7" w14:textId="77777777" w:rsidR="003236C7" w:rsidRPr="003236C7" w:rsidRDefault="003236C7" w:rsidP="003236C7">
            <w:pPr>
              <w:spacing w:line="240" w:lineRule="auto"/>
              <w:jc w:val="left"/>
              <w:rPr>
                <w:rFonts w:cs="Frankruhel"/>
                <w:sz w:val="24"/>
                <w:rtl/>
              </w:rPr>
            </w:pPr>
          </w:p>
        </w:tc>
        <w:tc>
          <w:tcPr>
            <w:tcW w:w="5669" w:type="dxa"/>
          </w:tcPr>
          <w:p w14:paraId="3CE29043" w14:textId="77777777" w:rsidR="003236C7" w:rsidRPr="003236C7" w:rsidRDefault="003236C7" w:rsidP="003236C7">
            <w:pPr>
              <w:spacing w:line="240" w:lineRule="auto"/>
              <w:jc w:val="left"/>
              <w:rPr>
                <w:rFonts w:cs="Frankruhel"/>
                <w:sz w:val="24"/>
                <w:rtl/>
              </w:rPr>
            </w:pPr>
            <w:r>
              <w:rPr>
                <w:sz w:val="24"/>
                <w:rtl/>
              </w:rPr>
              <w:t>פרק רביעי: זימון ישיבות</w:t>
            </w:r>
          </w:p>
        </w:tc>
        <w:tc>
          <w:tcPr>
            <w:tcW w:w="567" w:type="dxa"/>
          </w:tcPr>
          <w:p w14:paraId="5AC5323B" w14:textId="77777777" w:rsidR="003236C7" w:rsidRPr="003236C7" w:rsidRDefault="003236C7" w:rsidP="003236C7">
            <w:pPr>
              <w:spacing w:line="240" w:lineRule="auto"/>
              <w:jc w:val="left"/>
              <w:rPr>
                <w:rStyle w:val="Hyperlink"/>
                <w:rtl/>
              </w:rPr>
            </w:pPr>
            <w:hyperlink w:anchor="med23" w:tooltip="פרק רביעי: זימון ישיבות" w:history="1">
              <w:r w:rsidRPr="003236C7">
                <w:rPr>
                  <w:rStyle w:val="Hyperlink"/>
                </w:rPr>
                <w:t>Go</w:t>
              </w:r>
            </w:hyperlink>
          </w:p>
        </w:tc>
        <w:tc>
          <w:tcPr>
            <w:tcW w:w="850" w:type="dxa"/>
          </w:tcPr>
          <w:p w14:paraId="5A24DDBE"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med23</w:instrText>
            </w:r>
            <w:r>
              <w:rPr>
                <w:sz w:val="24"/>
                <w:rtl/>
              </w:rPr>
              <w:instrText xml:space="preserve"> </w:instrText>
            </w:r>
            <w:r>
              <w:rPr>
                <w:rFonts w:cs="Frankruhel"/>
                <w:sz w:val="24"/>
                <w:rtl/>
              </w:rPr>
              <w:fldChar w:fldCharType="separate"/>
            </w:r>
            <w:r>
              <w:rPr>
                <w:noProof/>
                <w:sz w:val="24"/>
                <w:rtl/>
              </w:rPr>
              <w:t>89</w:t>
            </w:r>
            <w:r>
              <w:rPr>
                <w:rFonts w:cs="Frankruhel"/>
                <w:sz w:val="24"/>
                <w:rtl/>
              </w:rPr>
              <w:fldChar w:fldCharType="end"/>
            </w:r>
          </w:p>
        </w:tc>
      </w:tr>
      <w:tr w:rsidR="003236C7" w:rsidRPr="003236C7" w14:paraId="7E57E364" w14:textId="77777777" w:rsidTr="003236C7">
        <w:tblPrEx>
          <w:tblCellMar>
            <w:top w:w="0" w:type="dxa"/>
            <w:bottom w:w="0" w:type="dxa"/>
          </w:tblCellMar>
        </w:tblPrEx>
        <w:tc>
          <w:tcPr>
            <w:tcW w:w="1247" w:type="dxa"/>
          </w:tcPr>
          <w:p w14:paraId="00F50B3B" w14:textId="77777777" w:rsidR="003236C7" w:rsidRPr="003236C7" w:rsidRDefault="003236C7" w:rsidP="003236C7">
            <w:pPr>
              <w:spacing w:line="240" w:lineRule="auto"/>
              <w:jc w:val="left"/>
              <w:rPr>
                <w:rFonts w:cs="Frankruhel"/>
                <w:sz w:val="24"/>
                <w:rtl/>
              </w:rPr>
            </w:pPr>
            <w:r>
              <w:rPr>
                <w:sz w:val="24"/>
                <w:rtl/>
              </w:rPr>
              <w:t xml:space="preserve">סעיף 12 </w:t>
            </w:r>
          </w:p>
        </w:tc>
        <w:tc>
          <w:tcPr>
            <w:tcW w:w="5669" w:type="dxa"/>
          </w:tcPr>
          <w:p w14:paraId="53BC8AA8" w14:textId="77777777" w:rsidR="003236C7" w:rsidRPr="003236C7" w:rsidRDefault="003236C7" w:rsidP="003236C7">
            <w:pPr>
              <w:spacing w:line="240" w:lineRule="auto"/>
              <w:jc w:val="left"/>
              <w:rPr>
                <w:rFonts w:cs="Frankruhel"/>
                <w:sz w:val="24"/>
                <w:rtl/>
              </w:rPr>
            </w:pPr>
            <w:r>
              <w:rPr>
                <w:sz w:val="24"/>
                <w:rtl/>
              </w:rPr>
              <w:t>משלוח הזמנות</w:t>
            </w:r>
          </w:p>
        </w:tc>
        <w:tc>
          <w:tcPr>
            <w:tcW w:w="567" w:type="dxa"/>
          </w:tcPr>
          <w:p w14:paraId="03204007" w14:textId="77777777" w:rsidR="003236C7" w:rsidRPr="003236C7" w:rsidRDefault="003236C7" w:rsidP="003236C7">
            <w:pPr>
              <w:spacing w:line="240" w:lineRule="auto"/>
              <w:jc w:val="left"/>
              <w:rPr>
                <w:rStyle w:val="Hyperlink"/>
                <w:rtl/>
              </w:rPr>
            </w:pPr>
            <w:hyperlink w:anchor="Seif222" w:tooltip="משלוח הזמנות" w:history="1">
              <w:r w:rsidRPr="003236C7">
                <w:rPr>
                  <w:rStyle w:val="Hyperlink"/>
                </w:rPr>
                <w:t>Go</w:t>
              </w:r>
            </w:hyperlink>
          </w:p>
        </w:tc>
        <w:tc>
          <w:tcPr>
            <w:tcW w:w="850" w:type="dxa"/>
          </w:tcPr>
          <w:p w14:paraId="07450831"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Seif222</w:instrText>
            </w:r>
            <w:r>
              <w:rPr>
                <w:sz w:val="24"/>
                <w:rtl/>
              </w:rPr>
              <w:instrText xml:space="preserve"> </w:instrText>
            </w:r>
            <w:r>
              <w:rPr>
                <w:rFonts w:cs="Frankruhel"/>
                <w:sz w:val="24"/>
                <w:rtl/>
              </w:rPr>
              <w:fldChar w:fldCharType="separate"/>
            </w:r>
            <w:r>
              <w:rPr>
                <w:noProof/>
                <w:sz w:val="24"/>
                <w:rtl/>
              </w:rPr>
              <w:t>89</w:t>
            </w:r>
            <w:r>
              <w:rPr>
                <w:rFonts w:cs="Frankruhel"/>
                <w:sz w:val="24"/>
                <w:rtl/>
              </w:rPr>
              <w:fldChar w:fldCharType="end"/>
            </w:r>
          </w:p>
        </w:tc>
      </w:tr>
      <w:tr w:rsidR="003236C7" w:rsidRPr="003236C7" w14:paraId="7C20C70E" w14:textId="77777777" w:rsidTr="003236C7">
        <w:tblPrEx>
          <w:tblCellMar>
            <w:top w:w="0" w:type="dxa"/>
            <w:bottom w:w="0" w:type="dxa"/>
          </w:tblCellMar>
        </w:tblPrEx>
        <w:tc>
          <w:tcPr>
            <w:tcW w:w="1247" w:type="dxa"/>
          </w:tcPr>
          <w:p w14:paraId="0CBB6EE1" w14:textId="77777777" w:rsidR="003236C7" w:rsidRPr="003236C7" w:rsidRDefault="003236C7" w:rsidP="003236C7">
            <w:pPr>
              <w:spacing w:line="240" w:lineRule="auto"/>
              <w:jc w:val="left"/>
              <w:rPr>
                <w:rFonts w:cs="Frankruhel"/>
                <w:sz w:val="24"/>
                <w:rtl/>
              </w:rPr>
            </w:pPr>
            <w:r>
              <w:rPr>
                <w:sz w:val="24"/>
                <w:rtl/>
              </w:rPr>
              <w:t xml:space="preserve">סעיף 13 </w:t>
            </w:r>
          </w:p>
        </w:tc>
        <w:tc>
          <w:tcPr>
            <w:tcW w:w="5669" w:type="dxa"/>
          </w:tcPr>
          <w:p w14:paraId="0D99662A" w14:textId="77777777" w:rsidR="003236C7" w:rsidRPr="003236C7" w:rsidRDefault="003236C7" w:rsidP="003236C7">
            <w:pPr>
              <w:spacing w:line="240" w:lineRule="auto"/>
              <w:jc w:val="left"/>
              <w:rPr>
                <w:rFonts w:cs="Frankruhel"/>
                <w:sz w:val="24"/>
                <w:rtl/>
              </w:rPr>
            </w:pPr>
            <w:r>
              <w:rPr>
                <w:sz w:val="24"/>
                <w:rtl/>
              </w:rPr>
              <w:t>תוכן ההזמנה</w:t>
            </w:r>
          </w:p>
        </w:tc>
        <w:tc>
          <w:tcPr>
            <w:tcW w:w="567" w:type="dxa"/>
          </w:tcPr>
          <w:p w14:paraId="50F1041E" w14:textId="77777777" w:rsidR="003236C7" w:rsidRPr="003236C7" w:rsidRDefault="003236C7" w:rsidP="003236C7">
            <w:pPr>
              <w:spacing w:line="240" w:lineRule="auto"/>
              <w:jc w:val="left"/>
              <w:rPr>
                <w:rStyle w:val="Hyperlink"/>
                <w:rtl/>
              </w:rPr>
            </w:pPr>
            <w:hyperlink w:anchor="Seif223" w:tooltip="תוכן ההזמנה" w:history="1">
              <w:r w:rsidRPr="003236C7">
                <w:rPr>
                  <w:rStyle w:val="Hyperlink"/>
                </w:rPr>
                <w:t>Go</w:t>
              </w:r>
            </w:hyperlink>
          </w:p>
        </w:tc>
        <w:tc>
          <w:tcPr>
            <w:tcW w:w="850" w:type="dxa"/>
          </w:tcPr>
          <w:p w14:paraId="4937C8D7"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Seif223</w:instrText>
            </w:r>
            <w:r>
              <w:rPr>
                <w:sz w:val="24"/>
                <w:rtl/>
              </w:rPr>
              <w:instrText xml:space="preserve"> </w:instrText>
            </w:r>
            <w:r>
              <w:rPr>
                <w:rFonts w:cs="Frankruhel"/>
                <w:sz w:val="24"/>
                <w:rtl/>
              </w:rPr>
              <w:fldChar w:fldCharType="separate"/>
            </w:r>
            <w:r>
              <w:rPr>
                <w:noProof/>
                <w:sz w:val="24"/>
                <w:rtl/>
              </w:rPr>
              <w:t>89</w:t>
            </w:r>
            <w:r>
              <w:rPr>
                <w:rFonts w:cs="Frankruhel"/>
                <w:sz w:val="24"/>
                <w:rtl/>
              </w:rPr>
              <w:fldChar w:fldCharType="end"/>
            </w:r>
          </w:p>
        </w:tc>
      </w:tr>
      <w:tr w:rsidR="003236C7" w:rsidRPr="003236C7" w14:paraId="25E5DEE0" w14:textId="77777777" w:rsidTr="003236C7">
        <w:tblPrEx>
          <w:tblCellMar>
            <w:top w:w="0" w:type="dxa"/>
            <w:bottom w:w="0" w:type="dxa"/>
          </w:tblCellMar>
        </w:tblPrEx>
        <w:tc>
          <w:tcPr>
            <w:tcW w:w="1247" w:type="dxa"/>
          </w:tcPr>
          <w:p w14:paraId="108153F5" w14:textId="77777777" w:rsidR="003236C7" w:rsidRPr="003236C7" w:rsidRDefault="003236C7" w:rsidP="003236C7">
            <w:pPr>
              <w:spacing w:line="240" w:lineRule="auto"/>
              <w:jc w:val="left"/>
              <w:rPr>
                <w:rFonts w:cs="Frankruhel"/>
                <w:sz w:val="24"/>
                <w:rtl/>
              </w:rPr>
            </w:pPr>
            <w:r>
              <w:rPr>
                <w:sz w:val="24"/>
                <w:rtl/>
              </w:rPr>
              <w:t xml:space="preserve">סעיף 14 </w:t>
            </w:r>
          </w:p>
        </w:tc>
        <w:tc>
          <w:tcPr>
            <w:tcW w:w="5669" w:type="dxa"/>
          </w:tcPr>
          <w:p w14:paraId="4C7E98D2" w14:textId="77777777" w:rsidR="003236C7" w:rsidRPr="003236C7" w:rsidRDefault="003236C7" w:rsidP="003236C7">
            <w:pPr>
              <w:spacing w:line="240" w:lineRule="auto"/>
              <w:jc w:val="left"/>
              <w:rPr>
                <w:rFonts w:cs="Frankruhel"/>
                <w:sz w:val="24"/>
                <w:rtl/>
              </w:rPr>
            </w:pPr>
            <w:r>
              <w:rPr>
                <w:sz w:val="24"/>
                <w:rtl/>
              </w:rPr>
              <w:t>מסירת ההזמנות</w:t>
            </w:r>
          </w:p>
        </w:tc>
        <w:tc>
          <w:tcPr>
            <w:tcW w:w="567" w:type="dxa"/>
          </w:tcPr>
          <w:p w14:paraId="2FB9A0AF" w14:textId="77777777" w:rsidR="003236C7" w:rsidRPr="003236C7" w:rsidRDefault="003236C7" w:rsidP="003236C7">
            <w:pPr>
              <w:spacing w:line="240" w:lineRule="auto"/>
              <w:jc w:val="left"/>
              <w:rPr>
                <w:rStyle w:val="Hyperlink"/>
                <w:rtl/>
              </w:rPr>
            </w:pPr>
            <w:hyperlink w:anchor="Seif224" w:tooltip="מסירת ההזמנות" w:history="1">
              <w:r w:rsidRPr="003236C7">
                <w:rPr>
                  <w:rStyle w:val="Hyperlink"/>
                </w:rPr>
                <w:t>Go</w:t>
              </w:r>
            </w:hyperlink>
          </w:p>
        </w:tc>
        <w:tc>
          <w:tcPr>
            <w:tcW w:w="850" w:type="dxa"/>
          </w:tcPr>
          <w:p w14:paraId="7F561EBB"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Seif224</w:instrText>
            </w:r>
            <w:r>
              <w:rPr>
                <w:sz w:val="24"/>
                <w:rtl/>
              </w:rPr>
              <w:instrText xml:space="preserve"> </w:instrText>
            </w:r>
            <w:r>
              <w:rPr>
                <w:rFonts w:cs="Frankruhel"/>
                <w:sz w:val="24"/>
                <w:rtl/>
              </w:rPr>
              <w:fldChar w:fldCharType="separate"/>
            </w:r>
            <w:r>
              <w:rPr>
                <w:noProof/>
                <w:sz w:val="24"/>
                <w:rtl/>
              </w:rPr>
              <w:t>89</w:t>
            </w:r>
            <w:r>
              <w:rPr>
                <w:rFonts w:cs="Frankruhel"/>
                <w:sz w:val="24"/>
                <w:rtl/>
              </w:rPr>
              <w:fldChar w:fldCharType="end"/>
            </w:r>
          </w:p>
        </w:tc>
      </w:tr>
      <w:tr w:rsidR="003236C7" w:rsidRPr="003236C7" w14:paraId="0A88655C" w14:textId="77777777" w:rsidTr="003236C7">
        <w:tblPrEx>
          <w:tblCellMar>
            <w:top w:w="0" w:type="dxa"/>
            <w:bottom w:w="0" w:type="dxa"/>
          </w:tblCellMar>
        </w:tblPrEx>
        <w:tc>
          <w:tcPr>
            <w:tcW w:w="1247" w:type="dxa"/>
          </w:tcPr>
          <w:p w14:paraId="7EA4036C" w14:textId="77777777" w:rsidR="003236C7" w:rsidRPr="003236C7" w:rsidRDefault="003236C7" w:rsidP="003236C7">
            <w:pPr>
              <w:spacing w:line="240" w:lineRule="auto"/>
              <w:jc w:val="left"/>
              <w:rPr>
                <w:rFonts w:cs="Frankruhel"/>
                <w:sz w:val="24"/>
                <w:rtl/>
              </w:rPr>
            </w:pPr>
            <w:r>
              <w:rPr>
                <w:sz w:val="24"/>
                <w:rtl/>
              </w:rPr>
              <w:t xml:space="preserve">סעיף 15 </w:t>
            </w:r>
          </w:p>
        </w:tc>
        <w:tc>
          <w:tcPr>
            <w:tcW w:w="5669" w:type="dxa"/>
          </w:tcPr>
          <w:p w14:paraId="75245472" w14:textId="77777777" w:rsidR="003236C7" w:rsidRPr="003236C7" w:rsidRDefault="003236C7" w:rsidP="003236C7">
            <w:pPr>
              <w:spacing w:line="240" w:lineRule="auto"/>
              <w:jc w:val="left"/>
              <w:rPr>
                <w:rFonts w:cs="Frankruhel"/>
                <w:sz w:val="24"/>
                <w:rtl/>
              </w:rPr>
            </w:pPr>
            <w:r>
              <w:rPr>
                <w:sz w:val="24"/>
                <w:rtl/>
              </w:rPr>
              <w:t>מען למסירת ההזמנה</w:t>
            </w:r>
          </w:p>
        </w:tc>
        <w:tc>
          <w:tcPr>
            <w:tcW w:w="567" w:type="dxa"/>
          </w:tcPr>
          <w:p w14:paraId="0DC89054" w14:textId="77777777" w:rsidR="003236C7" w:rsidRPr="003236C7" w:rsidRDefault="003236C7" w:rsidP="003236C7">
            <w:pPr>
              <w:spacing w:line="240" w:lineRule="auto"/>
              <w:jc w:val="left"/>
              <w:rPr>
                <w:rStyle w:val="Hyperlink"/>
                <w:rtl/>
              </w:rPr>
            </w:pPr>
            <w:hyperlink w:anchor="Seif225" w:tooltip="מען למסירת ההזמנה" w:history="1">
              <w:r w:rsidRPr="003236C7">
                <w:rPr>
                  <w:rStyle w:val="Hyperlink"/>
                </w:rPr>
                <w:t>Go</w:t>
              </w:r>
            </w:hyperlink>
          </w:p>
        </w:tc>
        <w:tc>
          <w:tcPr>
            <w:tcW w:w="850" w:type="dxa"/>
          </w:tcPr>
          <w:p w14:paraId="6255A42E"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Seif225</w:instrText>
            </w:r>
            <w:r>
              <w:rPr>
                <w:sz w:val="24"/>
                <w:rtl/>
              </w:rPr>
              <w:instrText xml:space="preserve"> </w:instrText>
            </w:r>
            <w:r>
              <w:rPr>
                <w:rFonts w:cs="Frankruhel"/>
                <w:sz w:val="24"/>
                <w:rtl/>
              </w:rPr>
              <w:fldChar w:fldCharType="separate"/>
            </w:r>
            <w:r>
              <w:rPr>
                <w:noProof/>
                <w:sz w:val="24"/>
                <w:rtl/>
              </w:rPr>
              <w:t>89</w:t>
            </w:r>
            <w:r>
              <w:rPr>
                <w:rFonts w:cs="Frankruhel"/>
                <w:sz w:val="24"/>
                <w:rtl/>
              </w:rPr>
              <w:fldChar w:fldCharType="end"/>
            </w:r>
          </w:p>
        </w:tc>
      </w:tr>
      <w:tr w:rsidR="003236C7" w:rsidRPr="003236C7" w14:paraId="1F498735" w14:textId="77777777" w:rsidTr="003236C7">
        <w:tblPrEx>
          <w:tblCellMar>
            <w:top w:w="0" w:type="dxa"/>
            <w:bottom w:w="0" w:type="dxa"/>
          </w:tblCellMar>
        </w:tblPrEx>
        <w:tc>
          <w:tcPr>
            <w:tcW w:w="1247" w:type="dxa"/>
          </w:tcPr>
          <w:p w14:paraId="2DA53C6F" w14:textId="77777777" w:rsidR="003236C7" w:rsidRPr="003236C7" w:rsidRDefault="003236C7" w:rsidP="003236C7">
            <w:pPr>
              <w:spacing w:line="240" w:lineRule="auto"/>
              <w:jc w:val="left"/>
              <w:rPr>
                <w:rFonts w:cs="Frankruhel"/>
                <w:sz w:val="24"/>
                <w:rtl/>
              </w:rPr>
            </w:pPr>
            <w:r>
              <w:rPr>
                <w:sz w:val="24"/>
                <w:rtl/>
              </w:rPr>
              <w:t xml:space="preserve">סעיף 16 </w:t>
            </w:r>
          </w:p>
        </w:tc>
        <w:tc>
          <w:tcPr>
            <w:tcW w:w="5669" w:type="dxa"/>
          </w:tcPr>
          <w:p w14:paraId="370C4923" w14:textId="77777777" w:rsidR="003236C7" w:rsidRPr="003236C7" w:rsidRDefault="003236C7" w:rsidP="003236C7">
            <w:pPr>
              <w:spacing w:line="240" w:lineRule="auto"/>
              <w:jc w:val="left"/>
              <w:rPr>
                <w:rFonts w:cs="Frankruhel"/>
                <w:sz w:val="24"/>
                <w:rtl/>
              </w:rPr>
            </w:pPr>
            <w:r>
              <w:rPr>
                <w:sz w:val="24"/>
                <w:rtl/>
              </w:rPr>
              <w:t>פגם במסירת ההזמנה</w:t>
            </w:r>
          </w:p>
        </w:tc>
        <w:tc>
          <w:tcPr>
            <w:tcW w:w="567" w:type="dxa"/>
          </w:tcPr>
          <w:p w14:paraId="6D5EA33F" w14:textId="77777777" w:rsidR="003236C7" w:rsidRPr="003236C7" w:rsidRDefault="003236C7" w:rsidP="003236C7">
            <w:pPr>
              <w:spacing w:line="240" w:lineRule="auto"/>
              <w:jc w:val="left"/>
              <w:rPr>
                <w:rStyle w:val="Hyperlink"/>
                <w:rtl/>
              </w:rPr>
            </w:pPr>
            <w:hyperlink w:anchor="Seif226" w:tooltip="פגם במסירת ההזמנה" w:history="1">
              <w:r w:rsidRPr="003236C7">
                <w:rPr>
                  <w:rStyle w:val="Hyperlink"/>
                </w:rPr>
                <w:t>Go</w:t>
              </w:r>
            </w:hyperlink>
          </w:p>
        </w:tc>
        <w:tc>
          <w:tcPr>
            <w:tcW w:w="850" w:type="dxa"/>
          </w:tcPr>
          <w:p w14:paraId="62A9986D"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Seif226</w:instrText>
            </w:r>
            <w:r>
              <w:rPr>
                <w:sz w:val="24"/>
                <w:rtl/>
              </w:rPr>
              <w:instrText xml:space="preserve"> </w:instrText>
            </w:r>
            <w:r>
              <w:rPr>
                <w:rFonts w:cs="Frankruhel"/>
                <w:sz w:val="24"/>
                <w:rtl/>
              </w:rPr>
              <w:fldChar w:fldCharType="separate"/>
            </w:r>
            <w:r>
              <w:rPr>
                <w:noProof/>
                <w:sz w:val="24"/>
                <w:rtl/>
              </w:rPr>
              <w:t>89</w:t>
            </w:r>
            <w:r>
              <w:rPr>
                <w:rFonts w:cs="Frankruhel"/>
                <w:sz w:val="24"/>
                <w:rtl/>
              </w:rPr>
              <w:fldChar w:fldCharType="end"/>
            </w:r>
          </w:p>
        </w:tc>
      </w:tr>
      <w:tr w:rsidR="003236C7" w:rsidRPr="003236C7" w14:paraId="63C5C805" w14:textId="77777777" w:rsidTr="003236C7">
        <w:tblPrEx>
          <w:tblCellMar>
            <w:top w:w="0" w:type="dxa"/>
            <w:bottom w:w="0" w:type="dxa"/>
          </w:tblCellMar>
        </w:tblPrEx>
        <w:tc>
          <w:tcPr>
            <w:tcW w:w="1247" w:type="dxa"/>
          </w:tcPr>
          <w:p w14:paraId="62D4CE86" w14:textId="77777777" w:rsidR="003236C7" w:rsidRPr="003236C7" w:rsidRDefault="003236C7" w:rsidP="003236C7">
            <w:pPr>
              <w:spacing w:line="240" w:lineRule="auto"/>
              <w:jc w:val="left"/>
              <w:rPr>
                <w:rFonts w:cs="Frankruhel"/>
                <w:sz w:val="24"/>
                <w:rtl/>
              </w:rPr>
            </w:pPr>
            <w:r>
              <w:rPr>
                <w:sz w:val="24"/>
                <w:rtl/>
              </w:rPr>
              <w:t xml:space="preserve">סעיף 17 </w:t>
            </w:r>
          </w:p>
        </w:tc>
        <w:tc>
          <w:tcPr>
            <w:tcW w:w="5669" w:type="dxa"/>
          </w:tcPr>
          <w:p w14:paraId="1903D575" w14:textId="77777777" w:rsidR="003236C7" w:rsidRPr="003236C7" w:rsidRDefault="003236C7" w:rsidP="003236C7">
            <w:pPr>
              <w:spacing w:line="240" w:lineRule="auto"/>
              <w:jc w:val="left"/>
              <w:rPr>
                <w:rFonts w:cs="Frankruhel"/>
                <w:sz w:val="24"/>
                <w:rtl/>
              </w:rPr>
            </w:pPr>
            <w:r>
              <w:rPr>
                <w:sz w:val="24"/>
                <w:rtl/>
              </w:rPr>
              <w:t>זימון בעלי תפקידים</w:t>
            </w:r>
          </w:p>
        </w:tc>
        <w:tc>
          <w:tcPr>
            <w:tcW w:w="567" w:type="dxa"/>
          </w:tcPr>
          <w:p w14:paraId="432096C3" w14:textId="77777777" w:rsidR="003236C7" w:rsidRPr="003236C7" w:rsidRDefault="003236C7" w:rsidP="003236C7">
            <w:pPr>
              <w:spacing w:line="240" w:lineRule="auto"/>
              <w:jc w:val="left"/>
              <w:rPr>
                <w:rStyle w:val="Hyperlink"/>
                <w:rtl/>
              </w:rPr>
            </w:pPr>
            <w:hyperlink w:anchor="Seif227" w:tooltip="זימון בעלי תפקידים" w:history="1">
              <w:r w:rsidRPr="003236C7">
                <w:rPr>
                  <w:rStyle w:val="Hyperlink"/>
                </w:rPr>
                <w:t>Go</w:t>
              </w:r>
            </w:hyperlink>
          </w:p>
        </w:tc>
        <w:tc>
          <w:tcPr>
            <w:tcW w:w="850" w:type="dxa"/>
          </w:tcPr>
          <w:p w14:paraId="54448597"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Seif227</w:instrText>
            </w:r>
            <w:r>
              <w:rPr>
                <w:sz w:val="24"/>
                <w:rtl/>
              </w:rPr>
              <w:instrText xml:space="preserve"> </w:instrText>
            </w:r>
            <w:r>
              <w:rPr>
                <w:rFonts w:cs="Frankruhel"/>
                <w:sz w:val="24"/>
                <w:rtl/>
              </w:rPr>
              <w:fldChar w:fldCharType="separate"/>
            </w:r>
            <w:r>
              <w:rPr>
                <w:noProof/>
                <w:sz w:val="24"/>
                <w:rtl/>
              </w:rPr>
              <w:t>89</w:t>
            </w:r>
            <w:r>
              <w:rPr>
                <w:rFonts w:cs="Frankruhel"/>
                <w:sz w:val="24"/>
                <w:rtl/>
              </w:rPr>
              <w:fldChar w:fldCharType="end"/>
            </w:r>
          </w:p>
        </w:tc>
      </w:tr>
      <w:tr w:rsidR="003236C7" w:rsidRPr="003236C7" w14:paraId="46797261" w14:textId="77777777" w:rsidTr="003236C7">
        <w:tblPrEx>
          <w:tblCellMar>
            <w:top w:w="0" w:type="dxa"/>
            <w:bottom w:w="0" w:type="dxa"/>
          </w:tblCellMar>
        </w:tblPrEx>
        <w:tc>
          <w:tcPr>
            <w:tcW w:w="1247" w:type="dxa"/>
          </w:tcPr>
          <w:p w14:paraId="359763AD" w14:textId="77777777" w:rsidR="003236C7" w:rsidRPr="003236C7" w:rsidRDefault="003236C7" w:rsidP="003236C7">
            <w:pPr>
              <w:spacing w:line="240" w:lineRule="auto"/>
              <w:jc w:val="left"/>
              <w:rPr>
                <w:rFonts w:cs="Frankruhel"/>
                <w:sz w:val="24"/>
                <w:rtl/>
              </w:rPr>
            </w:pPr>
          </w:p>
        </w:tc>
        <w:tc>
          <w:tcPr>
            <w:tcW w:w="5669" w:type="dxa"/>
          </w:tcPr>
          <w:p w14:paraId="0BD7A0FE" w14:textId="77777777" w:rsidR="003236C7" w:rsidRPr="003236C7" w:rsidRDefault="003236C7" w:rsidP="003236C7">
            <w:pPr>
              <w:spacing w:line="240" w:lineRule="auto"/>
              <w:jc w:val="left"/>
              <w:rPr>
                <w:rFonts w:cs="Frankruhel"/>
                <w:sz w:val="24"/>
                <w:rtl/>
              </w:rPr>
            </w:pPr>
            <w:r>
              <w:rPr>
                <w:sz w:val="24"/>
                <w:rtl/>
              </w:rPr>
              <w:t>פרק חמישי: פומביות הדיונים</w:t>
            </w:r>
          </w:p>
        </w:tc>
        <w:tc>
          <w:tcPr>
            <w:tcW w:w="567" w:type="dxa"/>
          </w:tcPr>
          <w:p w14:paraId="6A47EC24" w14:textId="77777777" w:rsidR="003236C7" w:rsidRPr="003236C7" w:rsidRDefault="003236C7" w:rsidP="003236C7">
            <w:pPr>
              <w:spacing w:line="240" w:lineRule="auto"/>
              <w:jc w:val="left"/>
              <w:rPr>
                <w:rStyle w:val="Hyperlink"/>
                <w:rtl/>
              </w:rPr>
            </w:pPr>
            <w:hyperlink w:anchor="med24" w:tooltip="פרק חמישי: פומביות הדיונים" w:history="1">
              <w:r w:rsidRPr="003236C7">
                <w:rPr>
                  <w:rStyle w:val="Hyperlink"/>
                </w:rPr>
                <w:t>Go</w:t>
              </w:r>
            </w:hyperlink>
          </w:p>
        </w:tc>
        <w:tc>
          <w:tcPr>
            <w:tcW w:w="850" w:type="dxa"/>
          </w:tcPr>
          <w:p w14:paraId="643AFFEF"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med24</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3236C7" w:rsidRPr="003236C7" w14:paraId="37F9C38B" w14:textId="77777777" w:rsidTr="003236C7">
        <w:tblPrEx>
          <w:tblCellMar>
            <w:top w:w="0" w:type="dxa"/>
            <w:bottom w:w="0" w:type="dxa"/>
          </w:tblCellMar>
        </w:tblPrEx>
        <w:tc>
          <w:tcPr>
            <w:tcW w:w="1247" w:type="dxa"/>
          </w:tcPr>
          <w:p w14:paraId="3C25C50F" w14:textId="77777777" w:rsidR="003236C7" w:rsidRPr="003236C7" w:rsidRDefault="003236C7" w:rsidP="003236C7">
            <w:pPr>
              <w:spacing w:line="240" w:lineRule="auto"/>
              <w:jc w:val="left"/>
              <w:rPr>
                <w:rFonts w:cs="Frankruhel"/>
                <w:sz w:val="24"/>
                <w:rtl/>
              </w:rPr>
            </w:pPr>
            <w:r>
              <w:rPr>
                <w:sz w:val="24"/>
                <w:rtl/>
              </w:rPr>
              <w:t xml:space="preserve">סעיף 18 </w:t>
            </w:r>
          </w:p>
        </w:tc>
        <w:tc>
          <w:tcPr>
            <w:tcW w:w="5669" w:type="dxa"/>
          </w:tcPr>
          <w:p w14:paraId="1005B7C7" w14:textId="77777777" w:rsidR="003236C7" w:rsidRPr="003236C7" w:rsidRDefault="003236C7" w:rsidP="003236C7">
            <w:pPr>
              <w:spacing w:line="240" w:lineRule="auto"/>
              <w:jc w:val="left"/>
              <w:rPr>
                <w:rFonts w:cs="Frankruhel"/>
                <w:sz w:val="24"/>
                <w:rtl/>
              </w:rPr>
            </w:pPr>
            <w:r>
              <w:rPr>
                <w:sz w:val="24"/>
                <w:rtl/>
              </w:rPr>
              <w:t>פומביות הדיון וסייגיו</w:t>
            </w:r>
          </w:p>
        </w:tc>
        <w:tc>
          <w:tcPr>
            <w:tcW w:w="567" w:type="dxa"/>
          </w:tcPr>
          <w:p w14:paraId="46681347" w14:textId="77777777" w:rsidR="003236C7" w:rsidRPr="003236C7" w:rsidRDefault="003236C7" w:rsidP="003236C7">
            <w:pPr>
              <w:spacing w:line="240" w:lineRule="auto"/>
              <w:jc w:val="left"/>
              <w:rPr>
                <w:rStyle w:val="Hyperlink"/>
                <w:rtl/>
              </w:rPr>
            </w:pPr>
            <w:hyperlink w:anchor="Seif228" w:tooltip="פומביות הדיון וסייגיו" w:history="1">
              <w:r w:rsidRPr="003236C7">
                <w:rPr>
                  <w:rStyle w:val="Hyperlink"/>
                </w:rPr>
                <w:t>Go</w:t>
              </w:r>
            </w:hyperlink>
          </w:p>
        </w:tc>
        <w:tc>
          <w:tcPr>
            <w:tcW w:w="850" w:type="dxa"/>
          </w:tcPr>
          <w:p w14:paraId="21B8574C"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Seif228</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3236C7" w:rsidRPr="003236C7" w14:paraId="1454E093" w14:textId="77777777" w:rsidTr="003236C7">
        <w:tblPrEx>
          <w:tblCellMar>
            <w:top w:w="0" w:type="dxa"/>
            <w:bottom w:w="0" w:type="dxa"/>
          </w:tblCellMar>
        </w:tblPrEx>
        <w:tc>
          <w:tcPr>
            <w:tcW w:w="1247" w:type="dxa"/>
          </w:tcPr>
          <w:p w14:paraId="03CF8989" w14:textId="77777777" w:rsidR="003236C7" w:rsidRPr="003236C7" w:rsidRDefault="003236C7" w:rsidP="003236C7">
            <w:pPr>
              <w:spacing w:line="240" w:lineRule="auto"/>
              <w:jc w:val="left"/>
              <w:rPr>
                <w:rFonts w:cs="Frankruhel"/>
                <w:sz w:val="24"/>
                <w:rtl/>
              </w:rPr>
            </w:pPr>
            <w:r>
              <w:rPr>
                <w:sz w:val="24"/>
                <w:rtl/>
              </w:rPr>
              <w:t xml:space="preserve">סעיף 19 </w:t>
            </w:r>
          </w:p>
        </w:tc>
        <w:tc>
          <w:tcPr>
            <w:tcW w:w="5669" w:type="dxa"/>
          </w:tcPr>
          <w:p w14:paraId="4BDBFEAC" w14:textId="77777777" w:rsidR="003236C7" w:rsidRPr="003236C7" w:rsidRDefault="003236C7" w:rsidP="003236C7">
            <w:pPr>
              <w:spacing w:line="240" w:lineRule="auto"/>
              <w:jc w:val="left"/>
              <w:rPr>
                <w:rFonts w:cs="Frankruhel"/>
                <w:sz w:val="24"/>
                <w:rtl/>
              </w:rPr>
            </w:pPr>
            <w:r>
              <w:rPr>
                <w:sz w:val="24"/>
                <w:rtl/>
              </w:rPr>
              <w:t>איסור גילוי</w:t>
            </w:r>
          </w:p>
        </w:tc>
        <w:tc>
          <w:tcPr>
            <w:tcW w:w="567" w:type="dxa"/>
          </w:tcPr>
          <w:p w14:paraId="51C5E546" w14:textId="77777777" w:rsidR="003236C7" w:rsidRPr="003236C7" w:rsidRDefault="003236C7" w:rsidP="003236C7">
            <w:pPr>
              <w:spacing w:line="240" w:lineRule="auto"/>
              <w:jc w:val="left"/>
              <w:rPr>
                <w:rStyle w:val="Hyperlink"/>
                <w:rtl/>
              </w:rPr>
            </w:pPr>
            <w:hyperlink w:anchor="Seif229" w:tooltip="איסור גילוי" w:history="1">
              <w:r w:rsidRPr="003236C7">
                <w:rPr>
                  <w:rStyle w:val="Hyperlink"/>
                </w:rPr>
                <w:t>Go</w:t>
              </w:r>
            </w:hyperlink>
          </w:p>
        </w:tc>
        <w:tc>
          <w:tcPr>
            <w:tcW w:w="850" w:type="dxa"/>
          </w:tcPr>
          <w:p w14:paraId="2FF991A3"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Seif229</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3236C7" w:rsidRPr="003236C7" w14:paraId="7AE43A4A" w14:textId="77777777" w:rsidTr="003236C7">
        <w:tblPrEx>
          <w:tblCellMar>
            <w:top w:w="0" w:type="dxa"/>
            <w:bottom w:w="0" w:type="dxa"/>
          </w:tblCellMar>
        </w:tblPrEx>
        <w:tc>
          <w:tcPr>
            <w:tcW w:w="1247" w:type="dxa"/>
          </w:tcPr>
          <w:p w14:paraId="17383063" w14:textId="77777777" w:rsidR="003236C7" w:rsidRPr="003236C7" w:rsidRDefault="003236C7" w:rsidP="003236C7">
            <w:pPr>
              <w:spacing w:line="240" w:lineRule="auto"/>
              <w:jc w:val="left"/>
              <w:rPr>
                <w:rFonts w:cs="Frankruhel"/>
                <w:sz w:val="24"/>
                <w:rtl/>
              </w:rPr>
            </w:pPr>
            <w:r>
              <w:rPr>
                <w:sz w:val="24"/>
                <w:rtl/>
              </w:rPr>
              <w:t xml:space="preserve">סעיף 20 </w:t>
            </w:r>
          </w:p>
        </w:tc>
        <w:tc>
          <w:tcPr>
            <w:tcW w:w="5669" w:type="dxa"/>
          </w:tcPr>
          <w:p w14:paraId="61A4F64B" w14:textId="77777777" w:rsidR="003236C7" w:rsidRPr="003236C7" w:rsidRDefault="003236C7" w:rsidP="003236C7">
            <w:pPr>
              <w:spacing w:line="240" w:lineRule="auto"/>
              <w:jc w:val="left"/>
              <w:rPr>
                <w:rFonts w:cs="Frankruhel"/>
                <w:sz w:val="24"/>
                <w:rtl/>
              </w:rPr>
            </w:pPr>
            <w:r>
              <w:rPr>
                <w:sz w:val="24"/>
                <w:rtl/>
              </w:rPr>
              <w:t>מקום הישיבות</w:t>
            </w:r>
          </w:p>
        </w:tc>
        <w:tc>
          <w:tcPr>
            <w:tcW w:w="567" w:type="dxa"/>
          </w:tcPr>
          <w:p w14:paraId="10897B28" w14:textId="77777777" w:rsidR="003236C7" w:rsidRPr="003236C7" w:rsidRDefault="003236C7" w:rsidP="003236C7">
            <w:pPr>
              <w:spacing w:line="240" w:lineRule="auto"/>
              <w:jc w:val="left"/>
              <w:rPr>
                <w:rStyle w:val="Hyperlink"/>
                <w:rtl/>
              </w:rPr>
            </w:pPr>
            <w:hyperlink w:anchor="Seif230" w:tooltip="מקום הישיבות" w:history="1">
              <w:r w:rsidRPr="003236C7">
                <w:rPr>
                  <w:rStyle w:val="Hyperlink"/>
                </w:rPr>
                <w:t>Go</w:t>
              </w:r>
            </w:hyperlink>
          </w:p>
        </w:tc>
        <w:tc>
          <w:tcPr>
            <w:tcW w:w="850" w:type="dxa"/>
          </w:tcPr>
          <w:p w14:paraId="05467431"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Seif230</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3236C7" w:rsidRPr="003236C7" w14:paraId="749A992F" w14:textId="77777777" w:rsidTr="003236C7">
        <w:tblPrEx>
          <w:tblCellMar>
            <w:top w:w="0" w:type="dxa"/>
            <w:bottom w:w="0" w:type="dxa"/>
          </w:tblCellMar>
        </w:tblPrEx>
        <w:tc>
          <w:tcPr>
            <w:tcW w:w="1247" w:type="dxa"/>
          </w:tcPr>
          <w:p w14:paraId="209D1575" w14:textId="77777777" w:rsidR="003236C7" w:rsidRPr="003236C7" w:rsidRDefault="003236C7" w:rsidP="003236C7">
            <w:pPr>
              <w:spacing w:line="240" w:lineRule="auto"/>
              <w:jc w:val="left"/>
              <w:rPr>
                <w:rFonts w:cs="Frankruhel"/>
                <w:sz w:val="24"/>
                <w:rtl/>
              </w:rPr>
            </w:pPr>
          </w:p>
        </w:tc>
        <w:tc>
          <w:tcPr>
            <w:tcW w:w="5669" w:type="dxa"/>
          </w:tcPr>
          <w:p w14:paraId="454CE49F" w14:textId="77777777" w:rsidR="003236C7" w:rsidRPr="003236C7" w:rsidRDefault="003236C7" w:rsidP="003236C7">
            <w:pPr>
              <w:spacing w:line="240" w:lineRule="auto"/>
              <w:jc w:val="left"/>
              <w:rPr>
                <w:rFonts w:cs="Frankruhel"/>
                <w:sz w:val="24"/>
                <w:rtl/>
              </w:rPr>
            </w:pPr>
            <w:r>
              <w:rPr>
                <w:sz w:val="24"/>
                <w:rtl/>
              </w:rPr>
              <w:t>פרק ששי: מניין המשתתפים</w:t>
            </w:r>
          </w:p>
        </w:tc>
        <w:tc>
          <w:tcPr>
            <w:tcW w:w="567" w:type="dxa"/>
          </w:tcPr>
          <w:p w14:paraId="31EB8DAA" w14:textId="77777777" w:rsidR="003236C7" w:rsidRPr="003236C7" w:rsidRDefault="003236C7" w:rsidP="003236C7">
            <w:pPr>
              <w:spacing w:line="240" w:lineRule="auto"/>
              <w:jc w:val="left"/>
              <w:rPr>
                <w:rStyle w:val="Hyperlink"/>
                <w:rtl/>
              </w:rPr>
            </w:pPr>
            <w:hyperlink w:anchor="med25" w:tooltip="פרק ששי: מניין המשתתפים" w:history="1">
              <w:r w:rsidRPr="003236C7">
                <w:rPr>
                  <w:rStyle w:val="Hyperlink"/>
                </w:rPr>
                <w:t>Go</w:t>
              </w:r>
            </w:hyperlink>
          </w:p>
        </w:tc>
        <w:tc>
          <w:tcPr>
            <w:tcW w:w="850" w:type="dxa"/>
          </w:tcPr>
          <w:p w14:paraId="34A68DCC"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med25</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3236C7" w:rsidRPr="003236C7" w14:paraId="4E6865DC" w14:textId="77777777" w:rsidTr="003236C7">
        <w:tblPrEx>
          <w:tblCellMar>
            <w:top w:w="0" w:type="dxa"/>
            <w:bottom w:w="0" w:type="dxa"/>
          </w:tblCellMar>
        </w:tblPrEx>
        <w:tc>
          <w:tcPr>
            <w:tcW w:w="1247" w:type="dxa"/>
          </w:tcPr>
          <w:p w14:paraId="69F38440" w14:textId="77777777" w:rsidR="003236C7" w:rsidRPr="003236C7" w:rsidRDefault="003236C7" w:rsidP="003236C7">
            <w:pPr>
              <w:spacing w:line="240" w:lineRule="auto"/>
              <w:jc w:val="left"/>
              <w:rPr>
                <w:rFonts w:cs="Frankruhel"/>
                <w:sz w:val="24"/>
                <w:rtl/>
              </w:rPr>
            </w:pPr>
            <w:r>
              <w:rPr>
                <w:sz w:val="24"/>
                <w:rtl/>
              </w:rPr>
              <w:t xml:space="preserve">סעיף 21 </w:t>
            </w:r>
          </w:p>
        </w:tc>
        <w:tc>
          <w:tcPr>
            <w:tcW w:w="5669" w:type="dxa"/>
          </w:tcPr>
          <w:p w14:paraId="3E2585E8" w14:textId="77777777" w:rsidR="003236C7" w:rsidRPr="003236C7" w:rsidRDefault="003236C7" w:rsidP="003236C7">
            <w:pPr>
              <w:spacing w:line="240" w:lineRule="auto"/>
              <w:jc w:val="left"/>
              <w:rPr>
                <w:rFonts w:cs="Frankruhel"/>
                <w:sz w:val="24"/>
                <w:rtl/>
              </w:rPr>
            </w:pPr>
            <w:r>
              <w:rPr>
                <w:sz w:val="24"/>
                <w:rtl/>
              </w:rPr>
              <w:t>מניין חוקי</w:t>
            </w:r>
          </w:p>
        </w:tc>
        <w:tc>
          <w:tcPr>
            <w:tcW w:w="567" w:type="dxa"/>
          </w:tcPr>
          <w:p w14:paraId="408EFC62" w14:textId="77777777" w:rsidR="003236C7" w:rsidRPr="003236C7" w:rsidRDefault="003236C7" w:rsidP="003236C7">
            <w:pPr>
              <w:spacing w:line="240" w:lineRule="auto"/>
              <w:jc w:val="left"/>
              <w:rPr>
                <w:rStyle w:val="Hyperlink"/>
                <w:rtl/>
              </w:rPr>
            </w:pPr>
            <w:hyperlink w:anchor="Seif231" w:tooltip="מניין חוקי" w:history="1">
              <w:r w:rsidRPr="003236C7">
                <w:rPr>
                  <w:rStyle w:val="Hyperlink"/>
                </w:rPr>
                <w:t>Go</w:t>
              </w:r>
            </w:hyperlink>
          </w:p>
        </w:tc>
        <w:tc>
          <w:tcPr>
            <w:tcW w:w="850" w:type="dxa"/>
          </w:tcPr>
          <w:p w14:paraId="4875130B"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Seif231</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3236C7" w:rsidRPr="003236C7" w14:paraId="2DCAEB57" w14:textId="77777777" w:rsidTr="003236C7">
        <w:tblPrEx>
          <w:tblCellMar>
            <w:top w:w="0" w:type="dxa"/>
            <w:bottom w:w="0" w:type="dxa"/>
          </w:tblCellMar>
        </w:tblPrEx>
        <w:tc>
          <w:tcPr>
            <w:tcW w:w="1247" w:type="dxa"/>
          </w:tcPr>
          <w:p w14:paraId="16189319" w14:textId="77777777" w:rsidR="003236C7" w:rsidRPr="003236C7" w:rsidRDefault="003236C7" w:rsidP="003236C7">
            <w:pPr>
              <w:spacing w:line="240" w:lineRule="auto"/>
              <w:jc w:val="left"/>
              <w:rPr>
                <w:rFonts w:cs="Frankruhel"/>
                <w:sz w:val="24"/>
                <w:rtl/>
              </w:rPr>
            </w:pPr>
            <w:r>
              <w:rPr>
                <w:sz w:val="24"/>
                <w:rtl/>
              </w:rPr>
              <w:t xml:space="preserve">סעיף 22 </w:t>
            </w:r>
          </w:p>
        </w:tc>
        <w:tc>
          <w:tcPr>
            <w:tcW w:w="5669" w:type="dxa"/>
          </w:tcPr>
          <w:p w14:paraId="47CFE852" w14:textId="77777777" w:rsidR="003236C7" w:rsidRPr="003236C7" w:rsidRDefault="003236C7" w:rsidP="003236C7">
            <w:pPr>
              <w:spacing w:line="240" w:lineRule="auto"/>
              <w:jc w:val="left"/>
              <w:rPr>
                <w:rFonts w:cs="Frankruhel"/>
                <w:sz w:val="24"/>
                <w:rtl/>
              </w:rPr>
            </w:pPr>
            <w:r>
              <w:rPr>
                <w:sz w:val="24"/>
                <w:rtl/>
              </w:rPr>
              <w:t>העדר מניין חוקי</w:t>
            </w:r>
          </w:p>
        </w:tc>
        <w:tc>
          <w:tcPr>
            <w:tcW w:w="567" w:type="dxa"/>
          </w:tcPr>
          <w:p w14:paraId="0E105B26" w14:textId="77777777" w:rsidR="003236C7" w:rsidRPr="003236C7" w:rsidRDefault="003236C7" w:rsidP="003236C7">
            <w:pPr>
              <w:spacing w:line="240" w:lineRule="auto"/>
              <w:jc w:val="left"/>
              <w:rPr>
                <w:rStyle w:val="Hyperlink"/>
                <w:rtl/>
              </w:rPr>
            </w:pPr>
            <w:hyperlink w:anchor="Seif232" w:tooltip="העדר מניין חוקי" w:history="1">
              <w:r w:rsidRPr="003236C7">
                <w:rPr>
                  <w:rStyle w:val="Hyperlink"/>
                </w:rPr>
                <w:t>Go</w:t>
              </w:r>
            </w:hyperlink>
          </w:p>
        </w:tc>
        <w:tc>
          <w:tcPr>
            <w:tcW w:w="850" w:type="dxa"/>
          </w:tcPr>
          <w:p w14:paraId="24856D9D"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Seif232</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3236C7" w:rsidRPr="003236C7" w14:paraId="2A871588" w14:textId="77777777" w:rsidTr="003236C7">
        <w:tblPrEx>
          <w:tblCellMar>
            <w:top w:w="0" w:type="dxa"/>
            <w:bottom w:w="0" w:type="dxa"/>
          </w:tblCellMar>
        </w:tblPrEx>
        <w:tc>
          <w:tcPr>
            <w:tcW w:w="1247" w:type="dxa"/>
          </w:tcPr>
          <w:p w14:paraId="5CB33122" w14:textId="77777777" w:rsidR="003236C7" w:rsidRPr="003236C7" w:rsidRDefault="003236C7" w:rsidP="003236C7">
            <w:pPr>
              <w:spacing w:line="240" w:lineRule="auto"/>
              <w:jc w:val="left"/>
              <w:rPr>
                <w:rFonts w:cs="Frankruhel"/>
                <w:sz w:val="24"/>
                <w:rtl/>
              </w:rPr>
            </w:pPr>
            <w:r>
              <w:rPr>
                <w:sz w:val="24"/>
                <w:rtl/>
              </w:rPr>
              <w:t xml:space="preserve">סעיף 23 </w:t>
            </w:r>
          </w:p>
        </w:tc>
        <w:tc>
          <w:tcPr>
            <w:tcW w:w="5669" w:type="dxa"/>
          </w:tcPr>
          <w:p w14:paraId="6170DEF5" w14:textId="77777777" w:rsidR="003236C7" w:rsidRPr="003236C7" w:rsidRDefault="003236C7" w:rsidP="003236C7">
            <w:pPr>
              <w:spacing w:line="240" w:lineRule="auto"/>
              <w:jc w:val="left"/>
              <w:rPr>
                <w:rFonts w:cs="Frankruhel"/>
                <w:sz w:val="24"/>
                <w:rtl/>
              </w:rPr>
            </w:pPr>
            <w:r>
              <w:rPr>
                <w:sz w:val="24"/>
                <w:rtl/>
              </w:rPr>
              <w:t>התמעטות משתתפים</w:t>
            </w:r>
          </w:p>
        </w:tc>
        <w:tc>
          <w:tcPr>
            <w:tcW w:w="567" w:type="dxa"/>
          </w:tcPr>
          <w:p w14:paraId="422655A3" w14:textId="77777777" w:rsidR="003236C7" w:rsidRPr="003236C7" w:rsidRDefault="003236C7" w:rsidP="003236C7">
            <w:pPr>
              <w:spacing w:line="240" w:lineRule="auto"/>
              <w:jc w:val="left"/>
              <w:rPr>
                <w:rStyle w:val="Hyperlink"/>
                <w:rtl/>
              </w:rPr>
            </w:pPr>
            <w:hyperlink w:anchor="Seif233" w:tooltip="התמעטות משתתפים" w:history="1">
              <w:r w:rsidRPr="003236C7">
                <w:rPr>
                  <w:rStyle w:val="Hyperlink"/>
                </w:rPr>
                <w:t>Go</w:t>
              </w:r>
            </w:hyperlink>
          </w:p>
        </w:tc>
        <w:tc>
          <w:tcPr>
            <w:tcW w:w="850" w:type="dxa"/>
          </w:tcPr>
          <w:p w14:paraId="53B038FD"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Seif233</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3236C7" w:rsidRPr="003236C7" w14:paraId="1829F486" w14:textId="77777777" w:rsidTr="003236C7">
        <w:tblPrEx>
          <w:tblCellMar>
            <w:top w:w="0" w:type="dxa"/>
            <w:bottom w:w="0" w:type="dxa"/>
          </w:tblCellMar>
        </w:tblPrEx>
        <w:tc>
          <w:tcPr>
            <w:tcW w:w="1247" w:type="dxa"/>
          </w:tcPr>
          <w:p w14:paraId="1B51D129" w14:textId="77777777" w:rsidR="003236C7" w:rsidRPr="003236C7" w:rsidRDefault="003236C7" w:rsidP="003236C7">
            <w:pPr>
              <w:spacing w:line="240" w:lineRule="auto"/>
              <w:jc w:val="left"/>
              <w:rPr>
                <w:rFonts w:cs="Frankruhel"/>
                <w:sz w:val="24"/>
                <w:rtl/>
              </w:rPr>
            </w:pPr>
          </w:p>
        </w:tc>
        <w:tc>
          <w:tcPr>
            <w:tcW w:w="5669" w:type="dxa"/>
          </w:tcPr>
          <w:p w14:paraId="2CD1C1B3" w14:textId="77777777" w:rsidR="003236C7" w:rsidRPr="003236C7" w:rsidRDefault="003236C7" w:rsidP="003236C7">
            <w:pPr>
              <w:spacing w:line="240" w:lineRule="auto"/>
              <w:jc w:val="left"/>
              <w:rPr>
                <w:rFonts w:cs="Frankruhel"/>
                <w:sz w:val="24"/>
                <w:rtl/>
              </w:rPr>
            </w:pPr>
            <w:r>
              <w:rPr>
                <w:sz w:val="24"/>
                <w:rtl/>
              </w:rPr>
              <w:t>פרק שביעי: סדר היום</w:t>
            </w:r>
          </w:p>
        </w:tc>
        <w:tc>
          <w:tcPr>
            <w:tcW w:w="567" w:type="dxa"/>
          </w:tcPr>
          <w:p w14:paraId="0600C586" w14:textId="77777777" w:rsidR="003236C7" w:rsidRPr="003236C7" w:rsidRDefault="003236C7" w:rsidP="003236C7">
            <w:pPr>
              <w:spacing w:line="240" w:lineRule="auto"/>
              <w:jc w:val="left"/>
              <w:rPr>
                <w:rStyle w:val="Hyperlink"/>
                <w:rtl/>
              </w:rPr>
            </w:pPr>
            <w:hyperlink w:anchor="med26" w:tooltip="פרק שביעי: סדר היום" w:history="1">
              <w:r w:rsidRPr="003236C7">
                <w:rPr>
                  <w:rStyle w:val="Hyperlink"/>
                </w:rPr>
                <w:t>Go</w:t>
              </w:r>
            </w:hyperlink>
          </w:p>
        </w:tc>
        <w:tc>
          <w:tcPr>
            <w:tcW w:w="850" w:type="dxa"/>
          </w:tcPr>
          <w:p w14:paraId="66A662D2"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med26</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3236C7" w:rsidRPr="003236C7" w14:paraId="11BF1114" w14:textId="77777777" w:rsidTr="003236C7">
        <w:tblPrEx>
          <w:tblCellMar>
            <w:top w:w="0" w:type="dxa"/>
            <w:bottom w:w="0" w:type="dxa"/>
          </w:tblCellMar>
        </w:tblPrEx>
        <w:tc>
          <w:tcPr>
            <w:tcW w:w="1247" w:type="dxa"/>
          </w:tcPr>
          <w:p w14:paraId="1C96712E" w14:textId="77777777" w:rsidR="003236C7" w:rsidRPr="003236C7" w:rsidRDefault="003236C7" w:rsidP="003236C7">
            <w:pPr>
              <w:spacing w:line="240" w:lineRule="auto"/>
              <w:jc w:val="left"/>
              <w:rPr>
                <w:rFonts w:cs="Frankruhel"/>
                <w:sz w:val="24"/>
                <w:rtl/>
              </w:rPr>
            </w:pPr>
            <w:r>
              <w:rPr>
                <w:sz w:val="24"/>
                <w:rtl/>
              </w:rPr>
              <w:t xml:space="preserve">סעיף 24 </w:t>
            </w:r>
          </w:p>
        </w:tc>
        <w:tc>
          <w:tcPr>
            <w:tcW w:w="5669" w:type="dxa"/>
          </w:tcPr>
          <w:p w14:paraId="5280A38A" w14:textId="77777777" w:rsidR="003236C7" w:rsidRPr="003236C7" w:rsidRDefault="003236C7" w:rsidP="003236C7">
            <w:pPr>
              <w:spacing w:line="240" w:lineRule="auto"/>
              <w:jc w:val="left"/>
              <w:rPr>
                <w:rFonts w:cs="Frankruhel"/>
                <w:sz w:val="24"/>
                <w:rtl/>
              </w:rPr>
            </w:pPr>
            <w:r>
              <w:rPr>
                <w:sz w:val="24"/>
                <w:rtl/>
              </w:rPr>
              <w:t>קביעת סדר היום</w:t>
            </w:r>
          </w:p>
        </w:tc>
        <w:tc>
          <w:tcPr>
            <w:tcW w:w="567" w:type="dxa"/>
          </w:tcPr>
          <w:p w14:paraId="2C0EB6F5" w14:textId="77777777" w:rsidR="003236C7" w:rsidRPr="003236C7" w:rsidRDefault="003236C7" w:rsidP="003236C7">
            <w:pPr>
              <w:spacing w:line="240" w:lineRule="auto"/>
              <w:jc w:val="left"/>
              <w:rPr>
                <w:rStyle w:val="Hyperlink"/>
                <w:rtl/>
              </w:rPr>
            </w:pPr>
            <w:hyperlink w:anchor="Seif234" w:tooltip="קביעת סדר היום" w:history="1">
              <w:r w:rsidRPr="003236C7">
                <w:rPr>
                  <w:rStyle w:val="Hyperlink"/>
                </w:rPr>
                <w:t>Go</w:t>
              </w:r>
            </w:hyperlink>
          </w:p>
        </w:tc>
        <w:tc>
          <w:tcPr>
            <w:tcW w:w="850" w:type="dxa"/>
          </w:tcPr>
          <w:p w14:paraId="4B8D95F7"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Seif234</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3236C7" w:rsidRPr="003236C7" w14:paraId="020A47EF" w14:textId="77777777" w:rsidTr="003236C7">
        <w:tblPrEx>
          <w:tblCellMar>
            <w:top w:w="0" w:type="dxa"/>
            <w:bottom w:w="0" w:type="dxa"/>
          </w:tblCellMar>
        </w:tblPrEx>
        <w:tc>
          <w:tcPr>
            <w:tcW w:w="1247" w:type="dxa"/>
          </w:tcPr>
          <w:p w14:paraId="69FEF8C4" w14:textId="77777777" w:rsidR="003236C7" w:rsidRPr="003236C7" w:rsidRDefault="003236C7" w:rsidP="003236C7">
            <w:pPr>
              <w:spacing w:line="240" w:lineRule="auto"/>
              <w:jc w:val="left"/>
              <w:rPr>
                <w:rFonts w:cs="Frankruhel"/>
                <w:sz w:val="24"/>
                <w:rtl/>
              </w:rPr>
            </w:pPr>
            <w:r>
              <w:rPr>
                <w:sz w:val="24"/>
                <w:rtl/>
              </w:rPr>
              <w:t xml:space="preserve">סעיף 25 </w:t>
            </w:r>
          </w:p>
        </w:tc>
        <w:tc>
          <w:tcPr>
            <w:tcW w:w="5669" w:type="dxa"/>
          </w:tcPr>
          <w:p w14:paraId="759A627F" w14:textId="77777777" w:rsidR="003236C7" w:rsidRPr="003236C7" w:rsidRDefault="003236C7" w:rsidP="003236C7">
            <w:pPr>
              <w:spacing w:line="240" w:lineRule="auto"/>
              <w:jc w:val="left"/>
              <w:rPr>
                <w:rFonts w:cs="Frankruhel"/>
                <w:sz w:val="24"/>
                <w:rtl/>
              </w:rPr>
            </w:pPr>
            <w:r>
              <w:rPr>
                <w:sz w:val="24"/>
                <w:rtl/>
              </w:rPr>
              <w:t>עדיפות</w:t>
            </w:r>
          </w:p>
        </w:tc>
        <w:tc>
          <w:tcPr>
            <w:tcW w:w="567" w:type="dxa"/>
          </w:tcPr>
          <w:p w14:paraId="3EC1A689" w14:textId="77777777" w:rsidR="003236C7" w:rsidRPr="003236C7" w:rsidRDefault="003236C7" w:rsidP="003236C7">
            <w:pPr>
              <w:spacing w:line="240" w:lineRule="auto"/>
              <w:jc w:val="left"/>
              <w:rPr>
                <w:rStyle w:val="Hyperlink"/>
                <w:rtl/>
              </w:rPr>
            </w:pPr>
            <w:hyperlink w:anchor="Seif235" w:tooltip="עדיפות" w:history="1">
              <w:r w:rsidRPr="003236C7">
                <w:rPr>
                  <w:rStyle w:val="Hyperlink"/>
                </w:rPr>
                <w:t>Go</w:t>
              </w:r>
            </w:hyperlink>
          </w:p>
        </w:tc>
        <w:tc>
          <w:tcPr>
            <w:tcW w:w="850" w:type="dxa"/>
          </w:tcPr>
          <w:p w14:paraId="261EAE1D"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Seif235</w:instrText>
            </w:r>
            <w:r>
              <w:rPr>
                <w:sz w:val="24"/>
                <w:rtl/>
              </w:rPr>
              <w:instrText xml:space="preserve"> </w:instrText>
            </w:r>
            <w:r>
              <w:rPr>
                <w:rFonts w:cs="Frankruhel"/>
                <w:sz w:val="24"/>
                <w:rtl/>
              </w:rPr>
              <w:fldChar w:fldCharType="separate"/>
            </w:r>
            <w:r>
              <w:rPr>
                <w:noProof/>
                <w:sz w:val="24"/>
                <w:rtl/>
              </w:rPr>
              <w:t>90</w:t>
            </w:r>
            <w:r>
              <w:rPr>
                <w:rFonts w:cs="Frankruhel"/>
                <w:sz w:val="24"/>
                <w:rtl/>
              </w:rPr>
              <w:fldChar w:fldCharType="end"/>
            </w:r>
          </w:p>
        </w:tc>
      </w:tr>
      <w:tr w:rsidR="003236C7" w:rsidRPr="003236C7" w14:paraId="005EE7E7" w14:textId="77777777" w:rsidTr="003236C7">
        <w:tblPrEx>
          <w:tblCellMar>
            <w:top w:w="0" w:type="dxa"/>
            <w:bottom w:w="0" w:type="dxa"/>
          </w:tblCellMar>
        </w:tblPrEx>
        <w:tc>
          <w:tcPr>
            <w:tcW w:w="1247" w:type="dxa"/>
          </w:tcPr>
          <w:p w14:paraId="5F76548B" w14:textId="77777777" w:rsidR="003236C7" w:rsidRPr="003236C7" w:rsidRDefault="003236C7" w:rsidP="003236C7">
            <w:pPr>
              <w:spacing w:line="240" w:lineRule="auto"/>
              <w:jc w:val="left"/>
              <w:rPr>
                <w:rFonts w:cs="Frankruhel"/>
                <w:sz w:val="24"/>
                <w:rtl/>
              </w:rPr>
            </w:pPr>
            <w:r>
              <w:rPr>
                <w:sz w:val="24"/>
                <w:rtl/>
              </w:rPr>
              <w:t xml:space="preserve">סעיף 26 </w:t>
            </w:r>
          </w:p>
        </w:tc>
        <w:tc>
          <w:tcPr>
            <w:tcW w:w="5669" w:type="dxa"/>
          </w:tcPr>
          <w:p w14:paraId="59964598" w14:textId="77777777" w:rsidR="003236C7" w:rsidRPr="003236C7" w:rsidRDefault="003236C7" w:rsidP="003236C7">
            <w:pPr>
              <w:spacing w:line="240" w:lineRule="auto"/>
              <w:jc w:val="left"/>
              <w:rPr>
                <w:rFonts w:cs="Frankruhel"/>
                <w:sz w:val="24"/>
                <w:rtl/>
              </w:rPr>
            </w:pPr>
            <w:r>
              <w:rPr>
                <w:sz w:val="24"/>
                <w:rtl/>
              </w:rPr>
              <w:t>נאומים מהמקום</w:t>
            </w:r>
          </w:p>
        </w:tc>
        <w:tc>
          <w:tcPr>
            <w:tcW w:w="567" w:type="dxa"/>
          </w:tcPr>
          <w:p w14:paraId="74F8B4AD" w14:textId="77777777" w:rsidR="003236C7" w:rsidRPr="003236C7" w:rsidRDefault="003236C7" w:rsidP="003236C7">
            <w:pPr>
              <w:spacing w:line="240" w:lineRule="auto"/>
              <w:jc w:val="left"/>
              <w:rPr>
                <w:rStyle w:val="Hyperlink"/>
                <w:rtl/>
              </w:rPr>
            </w:pPr>
            <w:hyperlink w:anchor="Seif236" w:tooltip="נאומים מהמקום" w:history="1">
              <w:r w:rsidRPr="003236C7">
                <w:rPr>
                  <w:rStyle w:val="Hyperlink"/>
                </w:rPr>
                <w:t>Go</w:t>
              </w:r>
            </w:hyperlink>
          </w:p>
        </w:tc>
        <w:tc>
          <w:tcPr>
            <w:tcW w:w="850" w:type="dxa"/>
          </w:tcPr>
          <w:p w14:paraId="04385699"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Seif236</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3236C7" w:rsidRPr="003236C7" w14:paraId="6023BBDB" w14:textId="77777777" w:rsidTr="003236C7">
        <w:tblPrEx>
          <w:tblCellMar>
            <w:top w:w="0" w:type="dxa"/>
            <w:bottom w:w="0" w:type="dxa"/>
          </w:tblCellMar>
        </w:tblPrEx>
        <w:tc>
          <w:tcPr>
            <w:tcW w:w="1247" w:type="dxa"/>
          </w:tcPr>
          <w:p w14:paraId="53F344DC" w14:textId="77777777" w:rsidR="003236C7" w:rsidRPr="003236C7" w:rsidRDefault="003236C7" w:rsidP="003236C7">
            <w:pPr>
              <w:spacing w:line="240" w:lineRule="auto"/>
              <w:jc w:val="left"/>
              <w:rPr>
                <w:rFonts w:cs="Frankruhel"/>
                <w:sz w:val="24"/>
                <w:rtl/>
              </w:rPr>
            </w:pPr>
            <w:r>
              <w:rPr>
                <w:sz w:val="24"/>
                <w:rtl/>
              </w:rPr>
              <w:t xml:space="preserve">סעיף 27 </w:t>
            </w:r>
          </w:p>
        </w:tc>
        <w:tc>
          <w:tcPr>
            <w:tcW w:w="5669" w:type="dxa"/>
          </w:tcPr>
          <w:p w14:paraId="36A591C0" w14:textId="77777777" w:rsidR="003236C7" w:rsidRPr="003236C7" w:rsidRDefault="003236C7" w:rsidP="003236C7">
            <w:pPr>
              <w:spacing w:line="240" w:lineRule="auto"/>
              <w:jc w:val="left"/>
              <w:rPr>
                <w:rFonts w:cs="Frankruhel"/>
                <w:sz w:val="24"/>
                <w:rtl/>
              </w:rPr>
            </w:pPr>
            <w:r>
              <w:rPr>
                <w:sz w:val="24"/>
                <w:rtl/>
              </w:rPr>
              <w:t>הצעות נוספות של חברי המועצה</w:t>
            </w:r>
          </w:p>
        </w:tc>
        <w:tc>
          <w:tcPr>
            <w:tcW w:w="567" w:type="dxa"/>
          </w:tcPr>
          <w:p w14:paraId="08D55536" w14:textId="77777777" w:rsidR="003236C7" w:rsidRPr="003236C7" w:rsidRDefault="003236C7" w:rsidP="003236C7">
            <w:pPr>
              <w:spacing w:line="240" w:lineRule="auto"/>
              <w:jc w:val="left"/>
              <w:rPr>
                <w:rStyle w:val="Hyperlink"/>
                <w:rtl/>
              </w:rPr>
            </w:pPr>
            <w:hyperlink w:anchor="Seif237" w:tooltip="הצעות נוספות של חברי המועצה" w:history="1">
              <w:r w:rsidRPr="003236C7">
                <w:rPr>
                  <w:rStyle w:val="Hyperlink"/>
                </w:rPr>
                <w:t>Go</w:t>
              </w:r>
            </w:hyperlink>
          </w:p>
        </w:tc>
        <w:tc>
          <w:tcPr>
            <w:tcW w:w="850" w:type="dxa"/>
          </w:tcPr>
          <w:p w14:paraId="7B329FA7"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Seif237</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3236C7" w:rsidRPr="003236C7" w14:paraId="189CBCF4" w14:textId="77777777" w:rsidTr="003236C7">
        <w:tblPrEx>
          <w:tblCellMar>
            <w:top w:w="0" w:type="dxa"/>
            <w:bottom w:w="0" w:type="dxa"/>
          </w:tblCellMar>
        </w:tblPrEx>
        <w:tc>
          <w:tcPr>
            <w:tcW w:w="1247" w:type="dxa"/>
          </w:tcPr>
          <w:p w14:paraId="55EAB9DE" w14:textId="77777777" w:rsidR="003236C7" w:rsidRPr="003236C7" w:rsidRDefault="003236C7" w:rsidP="003236C7">
            <w:pPr>
              <w:spacing w:line="240" w:lineRule="auto"/>
              <w:jc w:val="left"/>
              <w:rPr>
                <w:rFonts w:cs="Frankruhel"/>
                <w:sz w:val="24"/>
                <w:rtl/>
              </w:rPr>
            </w:pPr>
            <w:r>
              <w:rPr>
                <w:sz w:val="24"/>
                <w:rtl/>
              </w:rPr>
              <w:t xml:space="preserve">סעיף 28 </w:t>
            </w:r>
          </w:p>
        </w:tc>
        <w:tc>
          <w:tcPr>
            <w:tcW w:w="5669" w:type="dxa"/>
          </w:tcPr>
          <w:p w14:paraId="28E95669" w14:textId="77777777" w:rsidR="003236C7" w:rsidRPr="003236C7" w:rsidRDefault="003236C7" w:rsidP="003236C7">
            <w:pPr>
              <w:spacing w:line="240" w:lineRule="auto"/>
              <w:jc w:val="left"/>
              <w:rPr>
                <w:rFonts w:cs="Frankruhel"/>
                <w:sz w:val="24"/>
                <w:rtl/>
              </w:rPr>
            </w:pPr>
            <w:r>
              <w:rPr>
                <w:sz w:val="24"/>
                <w:rtl/>
              </w:rPr>
              <w:t>סדר העדיפות בדיון</w:t>
            </w:r>
          </w:p>
        </w:tc>
        <w:tc>
          <w:tcPr>
            <w:tcW w:w="567" w:type="dxa"/>
          </w:tcPr>
          <w:p w14:paraId="1AA4CF0A" w14:textId="77777777" w:rsidR="003236C7" w:rsidRPr="003236C7" w:rsidRDefault="003236C7" w:rsidP="003236C7">
            <w:pPr>
              <w:spacing w:line="240" w:lineRule="auto"/>
              <w:jc w:val="left"/>
              <w:rPr>
                <w:rStyle w:val="Hyperlink"/>
                <w:rtl/>
              </w:rPr>
            </w:pPr>
            <w:hyperlink w:anchor="Seif238" w:tooltip="סדר העדיפות בדיון" w:history="1">
              <w:r w:rsidRPr="003236C7">
                <w:rPr>
                  <w:rStyle w:val="Hyperlink"/>
                </w:rPr>
                <w:t>Go</w:t>
              </w:r>
            </w:hyperlink>
          </w:p>
        </w:tc>
        <w:tc>
          <w:tcPr>
            <w:tcW w:w="850" w:type="dxa"/>
          </w:tcPr>
          <w:p w14:paraId="3FA784C1"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Seif238</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3236C7" w:rsidRPr="003236C7" w14:paraId="66D5C03A" w14:textId="77777777" w:rsidTr="003236C7">
        <w:tblPrEx>
          <w:tblCellMar>
            <w:top w:w="0" w:type="dxa"/>
            <w:bottom w:w="0" w:type="dxa"/>
          </w:tblCellMar>
        </w:tblPrEx>
        <w:tc>
          <w:tcPr>
            <w:tcW w:w="1247" w:type="dxa"/>
          </w:tcPr>
          <w:p w14:paraId="50099224" w14:textId="77777777" w:rsidR="003236C7" w:rsidRPr="003236C7" w:rsidRDefault="003236C7" w:rsidP="003236C7">
            <w:pPr>
              <w:spacing w:line="240" w:lineRule="auto"/>
              <w:jc w:val="left"/>
              <w:rPr>
                <w:rFonts w:cs="Frankruhel"/>
                <w:sz w:val="24"/>
                <w:rtl/>
              </w:rPr>
            </w:pPr>
            <w:r>
              <w:rPr>
                <w:sz w:val="24"/>
                <w:rtl/>
              </w:rPr>
              <w:t xml:space="preserve">סעיף 29 </w:t>
            </w:r>
          </w:p>
        </w:tc>
        <w:tc>
          <w:tcPr>
            <w:tcW w:w="5669" w:type="dxa"/>
          </w:tcPr>
          <w:p w14:paraId="1A383D15" w14:textId="77777777" w:rsidR="003236C7" w:rsidRPr="003236C7" w:rsidRDefault="003236C7" w:rsidP="003236C7">
            <w:pPr>
              <w:spacing w:line="240" w:lineRule="auto"/>
              <w:jc w:val="left"/>
              <w:rPr>
                <w:rFonts w:cs="Frankruhel"/>
                <w:sz w:val="24"/>
                <w:rtl/>
              </w:rPr>
            </w:pPr>
            <w:r>
              <w:rPr>
                <w:sz w:val="24"/>
                <w:rtl/>
              </w:rPr>
              <w:t>הסרת הצעה מסדר היום</w:t>
            </w:r>
          </w:p>
        </w:tc>
        <w:tc>
          <w:tcPr>
            <w:tcW w:w="567" w:type="dxa"/>
          </w:tcPr>
          <w:p w14:paraId="7A8C0579" w14:textId="77777777" w:rsidR="003236C7" w:rsidRPr="003236C7" w:rsidRDefault="003236C7" w:rsidP="003236C7">
            <w:pPr>
              <w:spacing w:line="240" w:lineRule="auto"/>
              <w:jc w:val="left"/>
              <w:rPr>
                <w:rStyle w:val="Hyperlink"/>
                <w:rtl/>
              </w:rPr>
            </w:pPr>
            <w:hyperlink w:anchor="Seif239" w:tooltip="הסרת הצעה מסדר היום" w:history="1">
              <w:r w:rsidRPr="003236C7">
                <w:rPr>
                  <w:rStyle w:val="Hyperlink"/>
                </w:rPr>
                <w:t>Go</w:t>
              </w:r>
            </w:hyperlink>
          </w:p>
        </w:tc>
        <w:tc>
          <w:tcPr>
            <w:tcW w:w="850" w:type="dxa"/>
          </w:tcPr>
          <w:p w14:paraId="68BAF1A9"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Seif239</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3236C7" w:rsidRPr="003236C7" w14:paraId="76BA5710" w14:textId="77777777" w:rsidTr="003236C7">
        <w:tblPrEx>
          <w:tblCellMar>
            <w:top w:w="0" w:type="dxa"/>
            <w:bottom w:w="0" w:type="dxa"/>
          </w:tblCellMar>
        </w:tblPrEx>
        <w:tc>
          <w:tcPr>
            <w:tcW w:w="1247" w:type="dxa"/>
          </w:tcPr>
          <w:p w14:paraId="313C5720" w14:textId="77777777" w:rsidR="003236C7" w:rsidRPr="003236C7" w:rsidRDefault="003236C7" w:rsidP="003236C7">
            <w:pPr>
              <w:spacing w:line="240" w:lineRule="auto"/>
              <w:jc w:val="left"/>
              <w:rPr>
                <w:rFonts w:cs="Frankruhel"/>
                <w:sz w:val="24"/>
                <w:rtl/>
              </w:rPr>
            </w:pPr>
            <w:r>
              <w:rPr>
                <w:sz w:val="24"/>
                <w:rtl/>
              </w:rPr>
              <w:t xml:space="preserve">סעיף 30 </w:t>
            </w:r>
          </w:p>
        </w:tc>
        <w:tc>
          <w:tcPr>
            <w:tcW w:w="5669" w:type="dxa"/>
          </w:tcPr>
          <w:p w14:paraId="72E7293C" w14:textId="77777777" w:rsidR="003236C7" w:rsidRPr="003236C7" w:rsidRDefault="003236C7" w:rsidP="003236C7">
            <w:pPr>
              <w:spacing w:line="240" w:lineRule="auto"/>
              <w:jc w:val="left"/>
              <w:rPr>
                <w:rFonts w:cs="Frankruhel"/>
                <w:sz w:val="24"/>
                <w:rtl/>
              </w:rPr>
            </w:pPr>
            <w:r>
              <w:rPr>
                <w:sz w:val="24"/>
                <w:rtl/>
              </w:rPr>
              <w:t>דחיית הדיון בסעיפים</w:t>
            </w:r>
          </w:p>
        </w:tc>
        <w:tc>
          <w:tcPr>
            <w:tcW w:w="567" w:type="dxa"/>
          </w:tcPr>
          <w:p w14:paraId="2925CEFF" w14:textId="77777777" w:rsidR="003236C7" w:rsidRPr="003236C7" w:rsidRDefault="003236C7" w:rsidP="003236C7">
            <w:pPr>
              <w:spacing w:line="240" w:lineRule="auto"/>
              <w:jc w:val="left"/>
              <w:rPr>
                <w:rStyle w:val="Hyperlink"/>
                <w:rtl/>
              </w:rPr>
            </w:pPr>
            <w:hyperlink w:anchor="Seif240" w:tooltip="דחיית הדיון בסעיפים" w:history="1">
              <w:r w:rsidRPr="003236C7">
                <w:rPr>
                  <w:rStyle w:val="Hyperlink"/>
                </w:rPr>
                <w:t>Go</w:t>
              </w:r>
            </w:hyperlink>
          </w:p>
        </w:tc>
        <w:tc>
          <w:tcPr>
            <w:tcW w:w="850" w:type="dxa"/>
          </w:tcPr>
          <w:p w14:paraId="2A82CB34"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Seif240</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3236C7" w:rsidRPr="003236C7" w14:paraId="250BC224" w14:textId="77777777" w:rsidTr="003236C7">
        <w:tblPrEx>
          <w:tblCellMar>
            <w:top w:w="0" w:type="dxa"/>
            <w:bottom w:w="0" w:type="dxa"/>
          </w:tblCellMar>
        </w:tblPrEx>
        <w:tc>
          <w:tcPr>
            <w:tcW w:w="1247" w:type="dxa"/>
          </w:tcPr>
          <w:p w14:paraId="65AB0476" w14:textId="77777777" w:rsidR="003236C7" w:rsidRPr="003236C7" w:rsidRDefault="003236C7" w:rsidP="003236C7">
            <w:pPr>
              <w:spacing w:line="240" w:lineRule="auto"/>
              <w:jc w:val="left"/>
              <w:rPr>
                <w:rFonts w:cs="Frankruhel"/>
                <w:sz w:val="24"/>
                <w:rtl/>
              </w:rPr>
            </w:pPr>
          </w:p>
        </w:tc>
        <w:tc>
          <w:tcPr>
            <w:tcW w:w="5669" w:type="dxa"/>
          </w:tcPr>
          <w:p w14:paraId="6CD70240" w14:textId="77777777" w:rsidR="003236C7" w:rsidRPr="003236C7" w:rsidRDefault="003236C7" w:rsidP="003236C7">
            <w:pPr>
              <w:spacing w:line="240" w:lineRule="auto"/>
              <w:jc w:val="left"/>
              <w:rPr>
                <w:rFonts w:cs="Frankruhel"/>
                <w:sz w:val="24"/>
                <w:rtl/>
              </w:rPr>
            </w:pPr>
            <w:r>
              <w:rPr>
                <w:sz w:val="24"/>
                <w:rtl/>
              </w:rPr>
              <w:t>פרק שמיני: ניהול הישיבה</w:t>
            </w:r>
          </w:p>
        </w:tc>
        <w:tc>
          <w:tcPr>
            <w:tcW w:w="567" w:type="dxa"/>
          </w:tcPr>
          <w:p w14:paraId="0F7E33DC" w14:textId="77777777" w:rsidR="003236C7" w:rsidRPr="003236C7" w:rsidRDefault="003236C7" w:rsidP="003236C7">
            <w:pPr>
              <w:spacing w:line="240" w:lineRule="auto"/>
              <w:jc w:val="left"/>
              <w:rPr>
                <w:rStyle w:val="Hyperlink"/>
                <w:rtl/>
              </w:rPr>
            </w:pPr>
            <w:hyperlink w:anchor="med27" w:tooltip="פרק שמיני: ניהול הישיבה" w:history="1">
              <w:r w:rsidRPr="003236C7">
                <w:rPr>
                  <w:rStyle w:val="Hyperlink"/>
                </w:rPr>
                <w:t>Go</w:t>
              </w:r>
            </w:hyperlink>
          </w:p>
        </w:tc>
        <w:tc>
          <w:tcPr>
            <w:tcW w:w="850" w:type="dxa"/>
          </w:tcPr>
          <w:p w14:paraId="779833E5"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med27</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3236C7" w:rsidRPr="003236C7" w14:paraId="24818609" w14:textId="77777777" w:rsidTr="003236C7">
        <w:tblPrEx>
          <w:tblCellMar>
            <w:top w:w="0" w:type="dxa"/>
            <w:bottom w:w="0" w:type="dxa"/>
          </w:tblCellMar>
        </w:tblPrEx>
        <w:tc>
          <w:tcPr>
            <w:tcW w:w="1247" w:type="dxa"/>
          </w:tcPr>
          <w:p w14:paraId="4F23B2EC" w14:textId="77777777" w:rsidR="003236C7" w:rsidRPr="003236C7" w:rsidRDefault="003236C7" w:rsidP="003236C7">
            <w:pPr>
              <w:spacing w:line="240" w:lineRule="auto"/>
              <w:jc w:val="left"/>
              <w:rPr>
                <w:rFonts w:cs="Frankruhel"/>
                <w:sz w:val="24"/>
                <w:rtl/>
              </w:rPr>
            </w:pPr>
            <w:r>
              <w:rPr>
                <w:sz w:val="24"/>
                <w:rtl/>
              </w:rPr>
              <w:t xml:space="preserve">סעיף 31 </w:t>
            </w:r>
          </w:p>
        </w:tc>
        <w:tc>
          <w:tcPr>
            <w:tcW w:w="5669" w:type="dxa"/>
          </w:tcPr>
          <w:p w14:paraId="2793EB64" w14:textId="77777777" w:rsidR="003236C7" w:rsidRPr="003236C7" w:rsidRDefault="003236C7" w:rsidP="003236C7">
            <w:pPr>
              <w:spacing w:line="240" w:lineRule="auto"/>
              <w:jc w:val="left"/>
              <w:rPr>
                <w:rFonts w:cs="Frankruhel"/>
                <w:sz w:val="24"/>
                <w:rtl/>
              </w:rPr>
            </w:pPr>
            <w:r>
              <w:rPr>
                <w:sz w:val="24"/>
                <w:rtl/>
              </w:rPr>
              <w:t>ניהול הישיבה</w:t>
            </w:r>
          </w:p>
        </w:tc>
        <w:tc>
          <w:tcPr>
            <w:tcW w:w="567" w:type="dxa"/>
          </w:tcPr>
          <w:p w14:paraId="70BA2521" w14:textId="77777777" w:rsidR="003236C7" w:rsidRPr="003236C7" w:rsidRDefault="003236C7" w:rsidP="003236C7">
            <w:pPr>
              <w:spacing w:line="240" w:lineRule="auto"/>
              <w:jc w:val="left"/>
              <w:rPr>
                <w:rStyle w:val="Hyperlink"/>
                <w:rtl/>
              </w:rPr>
            </w:pPr>
            <w:hyperlink w:anchor="Seif241" w:tooltip="ניהול הישיבה" w:history="1">
              <w:r w:rsidRPr="003236C7">
                <w:rPr>
                  <w:rStyle w:val="Hyperlink"/>
                </w:rPr>
                <w:t>Go</w:t>
              </w:r>
            </w:hyperlink>
          </w:p>
        </w:tc>
        <w:tc>
          <w:tcPr>
            <w:tcW w:w="850" w:type="dxa"/>
          </w:tcPr>
          <w:p w14:paraId="302F5FF8"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Seif241</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3236C7" w:rsidRPr="003236C7" w14:paraId="49044164" w14:textId="77777777" w:rsidTr="003236C7">
        <w:tblPrEx>
          <w:tblCellMar>
            <w:top w:w="0" w:type="dxa"/>
            <w:bottom w:w="0" w:type="dxa"/>
          </w:tblCellMar>
        </w:tblPrEx>
        <w:tc>
          <w:tcPr>
            <w:tcW w:w="1247" w:type="dxa"/>
          </w:tcPr>
          <w:p w14:paraId="17FFD20D" w14:textId="77777777" w:rsidR="003236C7" w:rsidRPr="003236C7" w:rsidRDefault="003236C7" w:rsidP="003236C7">
            <w:pPr>
              <w:spacing w:line="240" w:lineRule="auto"/>
              <w:jc w:val="left"/>
              <w:rPr>
                <w:rFonts w:cs="Frankruhel"/>
                <w:sz w:val="24"/>
                <w:rtl/>
              </w:rPr>
            </w:pPr>
            <w:r>
              <w:rPr>
                <w:sz w:val="24"/>
                <w:rtl/>
              </w:rPr>
              <w:t xml:space="preserve">סעיף 32 </w:t>
            </w:r>
          </w:p>
        </w:tc>
        <w:tc>
          <w:tcPr>
            <w:tcW w:w="5669" w:type="dxa"/>
          </w:tcPr>
          <w:p w14:paraId="4C29FAD6" w14:textId="77777777" w:rsidR="003236C7" w:rsidRPr="003236C7" w:rsidRDefault="003236C7" w:rsidP="003236C7">
            <w:pPr>
              <w:spacing w:line="240" w:lineRule="auto"/>
              <w:jc w:val="left"/>
              <w:rPr>
                <w:rFonts w:cs="Frankruhel"/>
                <w:sz w:val="24"/>
                <w:rtl/>
              </w:rPr>
            </w:pPr>
            <w:r>
              <w:rPr>
                <w:sz w:val="24"/>
                <w:rtl/>
              </w:rPr>
              <w:t>תפקיד היושב ראש</w:t>
            </w:r>
          </w:p>
        </w:tc>
        <w:tc>
          <w:tcPr>
            <w:tcW w:w="567" w:type="dxa"/>
          </w:tcPr>
          <w:p w14:paraId="0188D3D7" w14:textId="77777777" w:rsidR="003236C7" w:rsidRPr="003236C7" w:rsidRDefault="003236C7" w:rsidP="003236C7">
            <w:pPr>
              <w:spacing w:line="240" w:lineRule="auto"/>
              <w:jc w:val="left"/>
              <w:rPr>
                <w:rStyle w:val="Hyperlink"/>
                <w:rtl/>
              </w:rPr>
            </w:pPr>
            <w:hyperlink w:anchor="Seif242" w:tooltip="תפקיד היושב ראש" w:history="1">
              <w:r w:rsidRPr="003236C7">
                <w:rPr>
                  <w:rStyle w:val="Hyperlink"/>
                </w:rPr>
                <w:t>Go</w:t>
              </w:r>
            </w:hyperlink>
          </w:p>
        </w:tc>
        <w:tc>
          <w:tcPr>
            <w:tcW w:w="850" w:type="dxa"/>
          </w:tcPr>
          <w:p w14:paraId="79338863"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Seif242</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3236C7" w:rsidRPr="003236C7" w14:paraId="6619E29D" w14:textId="77777777" w:rsidTr="003236C7">
        <w:tblPrEx>
          <w:tblCellMar>
            <w:top w:w="0" w:type="dxa"/>
            <w:bottom w:w="0" w:type="dxa"/>
          </w:tblCellMar>
        </w:tblPrEx>
        <w:tc>
          <w:tcPr>
            <w:tcW w:w="1247" w:type="dxa"/>
          </w:tcPr>
          <w:p w14:paraId="434D6F45" w14:textId="77777777" w:rsidR="003236C7" w:rsidRPr="003236C7" w:rsidRDefault="003236C7" w:rsidP="003236C7">
            <w:pPr>
              <w:spacing w:line="240" w:lineRule="auto"/>
              <w:jc w:val="left"/>
              <w:rPr>
                <w:rFonts w:cs="Frankruhel"/>
                <w:sz w:val="24"/>
                <w:rtl/>
              </w:rPr>
            </w:pPr>
            <w:r>
              <w:rPr>
                <w:sz w:val="24"/>
                <w:rtl/>
              </w:rPr>
              <w:t xml:space="preserve">סעיף 33 </w:t>
            </w:r>
          </w:p>
        </w:tc>
        <w:tc>
          <w:tcPr>
            <w:tcW w:w="5669" w:type="dxa"/>
          </w:tcPr>
          <w:p w14:paraId="0CB29105" w14:textId="77777777" w:rsidR="003236C7" w:rsidRPr="003236C7" w:rsidRDefault="003236C7" w:rsidP="003236C7">
            <w:pPr>
              <w:spacing w:line="240" w:lineRule="auto"/>
              <w:jc w:val="left"/>
              <w:rPr>
                <w:rFonts w:cs="Frankruhel"/>
                <w:sz w:val="24"/>
                <w:rtl/>
              </w:rPr>
            </w:pPr>
            <w:r>
              <w:rPr>
                <w:sz w:val="24"/>
                <w:rtl/>
              </w:rPr>
              <w:t>רשות דיבור</w:t>
            </w:r>
          </w:p>
        </w:tc>
        <w:tc>
          <w:tcPr>
            <w:tcW w:w="567" w:type="dxa"/>
          </w:tcPr>
          <w:p w14:paraId="39723652" w14:textId="77777777" w:rsidR="003236C7" w:rsidRPr="003236C7" w:rsidRDefault="003236C7" w:rsidP="003236C7">
            <w:pPr>
              <w:spacing w:line="240" w:lineRule="auto"/>
              <w:jc w:val="left"/>
              <w:rPr>
                <w:rStyle w:val="Hyperlink"/>
                <w:rtl/>
              </w:rPr>
            </w:pPr>
            <w:hyperlink w:anchor="Seif243" w:tooltip="רשות דיבור" w:history="1">
              <w:r w:rsidRPr="003236C7">
                <w:rPr>
                  <w:rStyle w:val="Hyperlink"/>
                </w:rPr>
                <w:t>Go</w:t>
              </w:r>
            </w:hyperlink>
          </w:p>
        </w:tc>
        <w:tc>
          <w:tcPr>
            <w:tcW w:w="850" w:type="dxa"/>
          </w:tcPr>
          <w:p w14:paraId="6D9AC8E5"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Seif243</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3236C7" w:rsidRPr="003236C7" w14:paraId="2B656752" w14:textId="77777777" w:rsidTr="003236C7">
        <w:tblPrEx>
          <w:tblCellMar>
            <w:top w:w="0" w:type="dxa"/>
            <w:bottom w:w="0" w:type="dxa"/>
          </w:tblCellMar>
        </w:tblPrEx>
        <w:tc>
          <w:tcPr>
            <w:tcW w:w="1247" w:type="dxa"/>
          </w:tcPr>
          <w:p w14:paraId="0A1790C2" w14:textId="77777777" w:rsidR="003236C7" w:rsidRPr="003236C7" w:rsidRDefault="003236C7" w:rsidP="003236C7">
            <w:pPr>
              <w:spacing w:line="240" w:lineRule="auto"/>
              <w:jc w:val="left"/>
              <w:rPr>
                <w:rFonts w:cs="Frankruhel"/>
                <w:sz w:val="24"/>
                <w:rtl/>
              </w:rPr>
            </w:pPr>
            <w:r>
              <w:rPr>
                <w:sz w:val="24"/>
                <w:rtl/>
              </w:rPr>
              <w:t xml:space="preserve">סעיף 34 </w:t>
            </w:r>
          </w:p>
        </w:tc>
        <w:tc>
          <w:tcPr>
            <w:tcW w:w="5669" w:type="dxa"/>
          </w:tcPr>
          <w:p w14:paraId="45190F49" w14:textId="77777777" w:rsidR="003236C7" w:rsidRPr="003236C7" w:rsidRDefault="003236C7" w:rsidP="003236C7">
            <w:pPr>
              <w:spacing w:line="240" w:lineRule="auto"/>
              <w:jc w:val="left"/>
              <w:rPr>
                <w:rFonts w:cs="Frankruhel"/>
                <w:sz w:val="24"/>
                <w:rtl/>
              </w:rPr>
            </w:pPr>
            <w:r>
              <w:rPr>
                <w:sz w:val="24"/>
                <w:rtl/>
              </w:rPr>
              <w:t>זמן לדיבור</w:t>
            </w:r>
          </w:p>
        </w:tc>
        <w:tc>
          <w:tcPr>
            <w:tcW w:w="567" w:type="dxa"/>
          </w:tcPr>
          <w:p w14:paraId="6D6C2ED2" w14:textId="77777777" w:rsidR="003236C7" w:rsidRPr="003236C7" w:rsidRDefault="003236C7" w:rsidP="003236C7">
            <w:pPr>
              <w:spacing w:line="240" w:lineRule="auto"/>
              <w:jc w:val="left"/>
              <w:rPr>
                <w:rStyle w:val="Hyperlink"/>
                <w:rtl/>
              </w:rPr>
            </w:pPr>
            <w:hyperlink w:anchor="Seif244" w:tooltip="זמן לדיבור" w:history="1">
              <w:r w:rsidRPr="003236C7">
                <w:rPr>
                  <w:rStyle w:val="Hyperlink"/>
                </w:rPr>
                <w:t>Go</w:t>
              </w:r>
            </w:hyperlink>
          </w:p>
        </w:tc>
        <w:tc>
          <w:tcPr>
            <w:tcW w:w="850" w:type="dxa"/>
          </w:tcPr>
          <w:p w14:paraId="6A4D1D2E"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Seif244</w:instrText>
            </w:r>
            <w:r>
              <w:rPr>
                <w:sz w:val="24"/>
                <w:rtl/>
              </w:rPr>
              <w:instrText xml:space="preserve"> </w:instrText>
            </w:r>
            <w:r>
              <w:rPr>
                <w:rFonts w:cs="Frankruhel"/>
                <w:sz w:val="24"/>
                <w:rtl/>
              </w:rPr>
              <w:fldChar w:fldCharType="separate"/>
            </w:r>
            <w:r>
              <w:rPr>
                <w:noProof/>
                <w:sz w:val="24"/>
                <w:rtl/>
              </w:rPr>
              <w:t>91</w:t>
            </w:r>
            <w:r>
              <w:rPr>
                <w:rFonts w:cs="Frankruhel"/>
                <w:sz w:val="24"/>
                <w:rtl/>
              </w:rPr>
              <w:fldChar w:fldCharType="end"/>
            </w:r>
          </w:p>
        </w:tc>
      </w:tr>
      <w:tr w:rsidR="003236C7" w:rsidRPr="003236C7" w14:paraId="3128D8A2" w14:textId="77777777" w:rsidTr="003236C7">
        <w:tblPrEx>
          <w:tblCellMar>
            <w:top w:w="0" w:type="dxa"/>
            <w:bottom w:w="0" w:type="dxa"/>
          </w:tblCellMar>
        </w:tblPrEx>
        <w:tc>
          <w:tcPr>
            <w:tcW w:w="1247" w:type="dxa"/>
          </w:tcPr>
          <w:p w14:paraId="6C39870F" w14:textId="77777777" w:rsidR="003236C7" w:rsidRPr="003236C7" w:rsidRDefault="003236C7" w:rsidP="003236C7">
            <w:pPr>
              <w:spacing w:line="240" w:lineRule="auto"/>
              <w:jc w:val="left"/>
              <w:rPr>
                <w:rFonts w:cs="Frankruhel"/>
                <w:sz w:val="24"/>
                <w:rtl/>
              </w:rPr>
            </w:pPr>
            <w:r>
              <w:rPr>
                <w:sz w:val="24"/>
                <w:rtl/>
              </w:rPr>
              <w:t xml:space="preserve">סעיף 35 </w:t>
            </w:r>
          </w:p>
        </w:tc>
        <w:tc>
          <w:tcPr>
            <w:tcW w:w="5669" w:type="dxa"/>
          </w:tcPr>
          <w:p w14:paraId="75FF3538" w14:textId="77777777" w:rsidR="003236C7" w:rsidRPr="003236C7" w:rsidRDefault="003236C7" w:rsidP="003236C7">
            <w:pPr>
              <w:spacing w:line="240" w:lineRule="auto"/>
              <w:jc w:val="left"/>
              <w:rPr>
                <w:rFonts w:cs="Frankruhel"/>
                <w:sz w:val="24"/>
                <w:rtl/>
              </w:rPr>
            </w:pPr>
            <w:r>
              <w:rPr>
                <w:sz w:val="24"/>
                <w:rtl/>
              </w:rPr>
              <w:t>סמכויות היושב ראש</w:t>
            </w:r>
          </w:p>
        </w:tc>
        <w:tc>
          <w:tcPr>
            <w:tcW w:w="567" w:type="dxa"/>
          </w:tcPr>
          <w:p w14:paraId="5AA99F67" w14:textId="77777777" w:rsidR="003236C7" w:rsidRPr="003236C7" w:rsidRDefault="003236C7" w:rsidP="003236C7">
            <w:pPr>
              <w:spacing w:line="240" w:lineRule="auto"/>
              <w:jc w:val="left"/>
              <w:rPr>
                <w:rStyle w:val="Hyperlink"/>
                <w:rtl/>
              </w:rPr>
            </w:pPr>
            <w:hyperlink w:anchor="Seif245" w:tooltip="סמכויות היושב ראש" w:history="1">
              <w:r w:rsidRPr="003236C7">
                <w:rPr>
                  <w:rStyle w:val="Hyperlink"/>
                </w:rPr>
                <w:t>Go</w:t>
              </w:r>
            </w:hyperlink>
          </w:p>
        </w:tc>
        <w:tc>
          <w:tcPr>
            <w:tcW w:w="850" w:type="dxa"/>
          </w:tcPr>
          <w:p w14:paraId="38550836"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Seif245</w:instrText>
            </w:r>
            <w:r>
              <w:rPr>
                <w:sz w:val="24"/>
                <w:rtl/>
              </w:rPr>
              <w:instrText xml:space="preserve"> </w:instrText>
            </w:r>
            <w:r>
              <w:rPr>
                <w:rFonts w:cs="Frankruhel"/>
                <w:sz w:val="24"/>
                <w:rtl/>
              </w:rPr>
              <w:fldChar w:fldCharType="separate"/>
            </w:r>
            <w:r>
              <w:rPr>
                <w:noProof/>
                <w:sz w:val="24"/>
                <w:rtl/>
              </w:rPr>
              <w:t>92</w:t>
            </w:r>
            <w:r>
              <w:rPr>
                <w:rFonts w:cs="Frankruhel"/>
                <w:sz w:val="24"/>
                <w:rtl/>
              </w:rPr>
              <w:fldChar w:fldCharType="end"/>
            </w:r>
          </w:p>
        </w:tc>
      </w:tr>
      <w:tr w:rsidR="003236C7" w:rsidRPr="003236C7" w14:paraId="4600525A" w14:textId="77777777" w:rsidTr="003236C7">
        <w:tblPrEx>
          <w:tblCellMar>
            <w:top w:w="0" w:type="dxa"/>
            <w:bottom w:w="0" w:type="dxa"/>
          </w:tblCellMar>
        </w:tblPrEx>
        <w:tc>
          <w:tcPr>
            <w:tcW w:w="1247" w:type="dxa"/>
          </w:tcPr>
          <w:p w14:paraId="070B909A" w14:textId="77777777" w:rsidR="003236C7" w:rsidRPr="003236C7" w:rsidRDefault="003236C7" w:rsidP="003236C7">
            <w:pPr>
              <w:spacing w:line="240" w:lineRule="auto"/>
              <w:jc w:val="left"/>
              <w:rPr>
                <w:rFonts w:cs="Frankruhel"/>
                <w:sz w:val="24"/>
                <w:rtl/>
              </w:rPr>
            </w:pPr>
          </w:p>
        </w:tc>
        <w:tc>
          <w:tcPr>
            <w:tcW w:w="5669" w:type="dxa"/>
          </w:tcPr>
          <w:p w14:paraId="61B71DF0" w14:textId="77777777" w:rsidR="003236C7" w:rsidRPr="003236C7" w:rsidRDefault="003236C7" w:rsidP="003236C7">
            <w:pPr>
              <w:spacing w:line="240" w:lineRule="auto"/>
              <w:jc w:val="left"/>
              <w:rPr>
                <w:rFonts w:cs="Frankruhel"/>
                <w:sz w:val="24"/>
                <w:rtl/>
              </w:rPr>
            </w:pPr>
            <w:r>
              <w:rPr>
                <w:sz w:val="24"/>
                <w:rtl/>
              </w:rPr>
              <w:t>פרק תשיעי: שאילתות והודעות אישיות</w:t>
            </w:r>
          </w:p>
        </w:tc>
        <w:tc>
          <w:tcPr>
            <w:tcW w:w="567" w:type="dxa"/>
          </w:tcPr>
          <w:p w14:paraId="490470A8" w14:textId="77777777" w:rsidR="003236C7" w:rsidRPr="003236C7" w:rsidRDefault="003236C7" w:rsidP="003236C7">
            <w:pPr>
              <w:spacing w:line="240" w:lineRule="auto"/>
              <w:jc w:val="left"/>
              <w:rPr>
                <w:rStyle w:val="Hyperlink"/>
                <w:rtl/>
              </w:rPr>
            </w:pPr>
            <w:hyperlink w:anchor="med28" w:tooltip="פרק תשיעי: שאילתות והודעות אישיות" w:history="1">
              <w:r w:rsidRPr="003236C7">
                <w:rPr>
                  <w:rStyle w:val="Hyperlink"/>
                </w:rPr>
                <w:t>Go</w:t>
              </w:r>
            </w:hyperlink>
          </w:p>
        </w:tc>
        <w:tc>
          <w:tcPr>
            <w:tcW w:w="850" w:type="dxa"/>
          </w:tcPr>
          <w:p w14:paraId="4A62A928"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med28</w:instrText>
            </w:r>
            <w:r>
              <w:rPr>
                <w:sz w:val="24"/>
                <w:rtl/>
              </w:rPr>
              <w:instrText xml:space="preserve"> </w:instrText>
            </w:r>
            <w:r>
              <w:rPr>
                <w:rFonts w:cs="Frankruhel"/>
                <w:sz w:val="24"/>
                <w:rtl/>
              </w:rPr>
              <w:fldChar w:fldCharType="separate"/>
            </w:r>
            <w:r>
              <w:rPr>
                <w:noProof/>
                <w:sz w:val="24"/>
                <w:rtl/>
              </w:rPr>
              <w:t>92</w:t>
            </w:r>
            <w:r>
              <w:rPr>
                <w:rFonts w:cs="Frankruhel"/>
                <w:sz w:val="24"/>
                <w:rtl/>
              </w:rPr>
              <w:fldChar w:fldCharType="end"/>
            </w:r>
          </w:p>
        </w:tc>
      </w:tr>
      <w:tr w:rsidR="003236C7" w:rsidRPr="003236C7" w14:paraId="5E11B7C1" w14:textId="77777777" w:rsidTr="003236C7">
        <w:tblPrEx>
          <w:tblCellMar>
            <w:top w:w="0" w:type="dxa"/>
            <w:bottom w:w="0" w:type="dxa"/>
          </w:tblCellMar>
        </w:tblPrEx>
        <w:tc>
          <w:tcPr>
            <w:tcW w:w="1247" w:type="dxa"/>
          </w:tcPr>
          <w:p w14:paraId="156412FA" w14:textId="77777777" w:rsidR="003236C7" w:rsidRPr="003236C7" w:rsidRDefault="003236C7" w:rsidP="003236C7">
            <w:pPr>
              <w:spacing w:line="240" w:lineRule="auto"/>
              <w:jc w:val="left"/>
              <w:rPr>
                <w:rFonts w:cs="Frankruhel"/>
                <w:sz w:val="24"/>
                <w:rtl/>
              </w:rPr>
            </w:pPr>
            <w:r>
              <w:rPr>
                <w:sz w:val="24"/>
                <w:rtl/>
              </w:rPr>
              <w:t xml:space="preserve">סעיף 36 </w:t>
            </w:r>
          </w:p>
        </w:tc>
        <w:tc>
          <w:tcPr>
            <w:tcW w:w="5669" w:type="dxa"/>
          </w:tcPr>
          <w:p w14:paraId="3B38B0DA" w14:textId="77777777" w:rsidR="003236C7" w:rsidRPr="003236C7" w:rsidRDefault="003236C7" w:rsidP="003236C7">
            <w:pPr>
              <w:spacing w:line="240" w:lineRule="auto"/>
              <w:jc w:val="left"/>
              <w:rPr>
                <w:rFonts w:cs="Frankruhel"/>
                <w:sz w:val="24"/>
                <w:rtl/>
              </w:rPr>
            </w:pPr>
            <w:r>
              <w:rPr>
                <w:sz w:val="24"/>
                <w:rtl/>
              </w:rPr>
              <w:t>הגשת שאילתה ותשובה</w:t>
            </w:r>
          </w:p>
        </w:tc>
        <w:tc>
          <w:tcPr>
            <w:tcW w:w="567" w:type="dxa"/>
          </w:tcPr>
          <w:p w14:paraId="08E55F3C" w14:textId="77777777" w:rsidR="003236C7" w:rsidRPr="003236C7" w:rsidRDefault="003236C7" w:rsidP="003236C7">
            <w:pPr>
              <w:spacing w:line="240" w:lineRule="auto"/>
              <w:jc w:val="left"/>
              <w:rPr>
                <w:rStyle w:val="Hyperlink"/>
                <w:rtl/>
              </w:rPr>
            </w:pPr>
            <w:hyperlink w:anchor="Seif246" w:tooltip="הגשת שאילתה ותשובה" w:history="1">
              <w:r w:rsidRPr="003236C7">
                <w:rPr>
                  <w:rStyle w:val="Hyperlink"/>
                </w:rPr>
                <w:t>Go</w:t>
              </w:r>
            </w:hyperlink>
          </w:p>
        </w:tc>
        <w:tc>
          <w:tcPr>
            <w:tcW w:w="850" w:type="dxa"/>
          </w:tcPr>
          <w:p w14:paraId="62833193"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Seif246</w:instrText>
            </w:r>
            <w:r>
              <w:rPr>
                <w:sz w:val="24"/>
                <w:rtl/>
              </w:rPr>
              <w:instrText xml:space="preserve"> </w:instrText>
            </w:r>
            <w:r>
              <w:rPr>
                <w:rFonts w:cs="Frankruhel"/>
                <w:sz w:val="24"/>
                <w:rtl/>
              </w:rPr>
              <w:fldChar w:fldCharType="separate"/>
            </w:r>
            <w:r>
              <w:rPr>
                <w:noProof/>
                <w:sz w:val="24"/>
                <w:rtl/>
              </w:rPr>
              <w:t>92</w:t>
            </w:r>
            <w:r>
              <w:rPr>
                <w:rFonts w:cs="Frankruhel"/>
                <w:sz w:val="24"/>
                <w:rtl/>
              </w:rPr>
              <w:fldChar w:fldCharType="end"/>
            </w:r>
          </w:p>
        </w:tc>
      </w:tr>
      <w:tr w:rsidR="003236C7" w:rsidRPr="003236C7" w14:paraId="068EFD86" w14:textId="77777777" w:rsidTr="003236C7">
        <w:tblPrEx>
          <w:tblCellMar>
            <w:top w:w="0" w:type="dxa"/>
            <w:bottom w:w="0" w:type="dxa"/>
          </w:tblCellMar>
        </w:tblPrEx>
        <w:tc>
          <w:tcPr>
            <w:tcW w:w="1247" w:type="dxa"/>
          </w:tcPr>
          <w:p w14:paraId="68C361C5" w14:textId="77777777" w:rsidR="003236C7" w:rsidRPr="003236C7" w:rsidRDefault="003236C7" w:rsidP="003236C7">
            <w:pPr>
              <w:spacing w:line="240" w:lineRule="auto"/>
              <w:jc w:val="left"/>
              <w:rPr>
                <w:rFonts w:cs="Frankruhel"/>
                <w:sz w:val="24"/>
                <w:rtl/>
              </w:rPr>
            </w:pPr>
            <w:r>
              <w:rPr>
                <w:sz w:val="24"/>
                <w:rtl/>
              </w:rPr>
              <w:t xml:space="preserve">סעיף 37 </w:t>
            </w:r>
          </w:p>
        </w:tc>
        <w:tc>
          <w:tcPr>
            <w:tcW w:w="5669" w:type="dxa"/>
          </w:tcPr>
          <w:p w14:paraId="2A8AA9AB" w14:textId="77777777" w:rsidR="003236C7" w:rsidRPr="003236C7" w:rsidRDefault="003236C7" w:rsidP="003236C7">
            <w:pPr>
              <w:spacing w:line="240" w:lineRule="auto"/>
              <w:jc w:val="left"/>
              <w:rPr>
                <w:rFonts w:cs="Frankruhel"/>
                <w:sz w:val="24"/>
                <w:rtl/>
              </w:rPr>
            </w:pPr>
            <w:r>
              <w:rPr>
                <w:sz w:val="24"/>
                <w:rtl/>
              </w:rPr>
              <w:t>שאילתה נוספת</w:t>
            </w:r>
          </w:p>
        </w:tc>
        <w:tc>
          <w:tcPr>
            <w:tcW w:w="567" w:type="dxa"/>
          </w:tcPr>
          <w:p w14:paraId="249BDC90" w14:textId="77777777" w:rsidR="003236C7" w:rsidRPr="003236C7" w:rsidRDefault="003236C7" w:rsidP="003236C7">
            <w:pPr>
              <w:spacing w:line="240" w:lineRule="auto"/>
              <w:jc w:val="left"/>
              <w:rPr>
                <w:rStyle w:val="Hyperlink"/>
                <w:rtl/>
              </w:rPr>
            </w:pPr>
            <w:hyperlink w:anchor="Seif247" w:tooltip="שאילתה נוספת" w:history="1">
              <w:r w:rsidRPr="003236C7">
                <w:rPr>
                  <w:rStyle w:val="Hyperlink"/>
                </w:rPr>
                <w:t>Go</w:t>
              </w:r>
            </w:hyperlink>
          </w:p>
        </w:tc>
        <w:tc>
          <w:tcPr>
            <w:tcW w:w="850" w:type="dxa"/>
          </w:tcPr>
          <w:p w14:paraId="0A69592E"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Seif247</w:instrText>
            </w:r>
            <w:r>
              <w:rPr>
                <w:sz w:val="24"/>
                <w:rtl/>
              </w:rPr>
              <w:instrText xml:space="preserve"> </w:instrText>
            </w:r>
            <w:r>
              <w:rPr>
                <w:rFonts w:cs="Frankruhel"/>
                <w:sz w:val="24"/>
                <w:rtl/>
              </w:rPr>
              <w:fldChar w:fldCharType="separate"/>
            </w:r>
            <w:r>
              <w:rPr>
                <w:noProof/>
                <w:sz w:val="24"/>
                <w:rtl/>
              </w:rPr>
              <w:t>92</w:t>
            </w:r>
            <w:r>
              <w:rPr>
                <w:rFonts w:cs="Frankruhel"/>
                <w:sz w:val="24"/>
                <w:rtl/>
              </w:rPr>
              <w:fldChar w:fldCharType="end"/>
            </w:r>
          </w:p>
        </w:tc>
      </w:tr>
      <w:tr w:rsidR="003236C7" w:rsidRPr="003236C7" w14:paraId="7391C40B" w14:textId="77777777" w:rsidTr="003236C7">
        <w:tblPrEx>
          <w:tblCellMar>
            <w:top w:w="0" w:type="dxa"/>
            <w:bottom w:w="0" w:type="dxa"/>
          </w:tblCellMar>
        </w:tblPrEx>
        <w:tc>
          <w:tcPr>
            <w:tcW w:w="1247" w:type="dxa"/>
          </w:tcPr>
          <w:p w14:paraId="36A0BFEB" w14:textId="77777777" w:rsidR="003236C7" w:rsidRPr="003236C7" w:rsidRDefault="003236C7" w:rsidP="003236C7">
            <w:pPr>
              <w:spacing w:line="240" w:lineRule="auto"/>
              <w:jc w:val="left"/>
              <w:rPr>
                <w:rFonts w:cs="Frankruhel"/>
                <w:sz w:val="24"/>
                <w:rtl/>
              </w:rPr>
            </w:pPr>
            <w:r>
              <w:rPr>
                <w:sz w:val="24"/>
                <w:rtl/>
              </w:rPr>
              <w:t xml:space="preserve">סעיף 38 </w:t>
            </w:r>
          </w:p>
        </w:tc>
        <w:tc>
          <w:tcPr>
            <w:tcW w:w="5669" w:type="dxa"/>
          </w:tcPr>
          <w:p w14:paraId="4FEF63BA" w14:textId="77777777" w:rsidR="003236C7" w:rsidRPr="003236C7" w:rsidRDefault="003236C7" w:rsidP="003236C7">
            <w:pPr>
              <w:spacing w:line="240" w:lineRule="auto"/>
              <w:jc w:val="left"/>
              <w:rPr>
                <w:rFonts w:cs="Frankruhel"/>
                <w:sz w:val="24"/>
                <w:rtl/>
              </w:rPr>
            </w:pPr>
            <w:r>
              <w:rPr>
                <w:sz w:val="24"/>
                <w:rtl/>
              </w:rPr>
              <w:t>הגשת שאילתה ישירה</w:t>
            </w:r>
          </w:p>
        </w:tc>
        <w:tc>
          <w:tcPr>
            <w:tcW w:w="567" w:type="dxa"/>
          </w:tcPr>
          <w:p w14:paraId="2DD1A9BE" w14:textId="77777777" w:rsidR="003236C7" w:rsidRPr="003236C7" w:rsidRDefault="003236C7" w:rsidP="003236C7">
            <w:pPr>
              <w:spacing w:line="240" w:lineRule="auto"/>
              <w:jc w:val="left"/>
              <w:rPr>
                <w:rStyle w:val="Hyperlink"/>
                <w:rtl/>
              </w:rPr>
            </w:pPr>
            <w:hyperlink w:anchor="Seif248" w:tooltip="הגשת שאילתה ישירה" w:history="1">
              <w:r w:rsidRPr="003236C7">
                <w:rPr>
                  <w:rStyle w:val="Hyperlink"/>
                </w:rPr>
                <w:t>Go</w:t>
              </w:r>
            </w:hyperlink>
          </w:p>
        </w:tc>
        <w:tc>
          <w:tcPr>
            <w:tcW w:w="850" w:type="dxa"/>
          </w:tcPr>
          <w:p w14:paraId="5F69A953"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Seif248</w:instrText>
            </w:r>
            <w:r>
              <w:rPr>
                <w:sz w:val="24"/>
                <w:rtl/>
              </w:rPr>
              <w:instrText xml:space="preserve"> </w:instrText>
            </w:r>
            <w:r>
              <w:rPr>
                <w:rFonts w:cs="Frankruhel"/>
                <w:sz w:val="24"/>
                <w:rtl/>
              </w:rPr>
              <w:fldChar w:fldCharType="separate"/>
            </w:r>
            <w:r>
              <w:rPr>
                <w:noProof/>
                <w:sz w:val="24"/>
                <w:rtl/>
              </w:rPr>
              <w:t>92</w:t>
            </w:r>
            <w:r>
              <w:rPr>
                <w:rFonts w:cs="Frankruhel"/>
                <w:sz w:val="24"/>
                <w:rtl/>
              </w:rPr>
              <w:fldChar w:fldCharType="end"/>
            </w:r>
          </w:p>
        </w:tc>
      </w:tr>
      <w:tr w:rsidR="003236C7" w:rsidRPr="003236C7" w14:paraId="41ED3F11" w14:textId="77777777" w:rsidTr="003236C7">
        <w:tblPrEx>
          <w:tblCellMar>
            <w:top w:w="0" w:type="dxa"/>
            <w:bottom w:w="0" w:type="dxa"/>
          </w:tblCellMar>
        </w:tblPrEx>
        <w:tc>
          <w:tcPr>
            <w:tcW w:w="1247" w:type="dxa"/>
          </w:tcPr>
          <w:p w14:paraId="3A1AD39B" w14:textId="77777777" w:rsidR="003236C7" w:rsidRPr="003236C7" w:rsidRDefault="003236C7" w:rsidP="003236C7">
            <w:pPr>
              <w:spacing w:line="240" w:lineRule="auto"/>
              <w:jc w:val="left"/>
              <w:rPr>
                <w:rFonts w:cs="Frankruhel"/>
                <w:sz w:val="24"/>
                <w:rtl/>
              </w:rPr>
            </w:pPr>
            <w:r>
              <w:rPr>
                <w:sz w:val="24"/>
                <w:rtl/>
              </w:rPr>
              <w:t xml:space="preserve">סעיף 39 </w:t>
            </w:r>
          </w:p>
        </w:tc>
        <w:tc>
          <w:tcPr>
            <w:tcW w:w="5669" w:type="dxa"/>
          </w:tcPr>
          <w:p w14:paraId="3234B3A8" w14:textId="77777777" w:rsidR="003236C7" w:rsidRPr="003236C7" w:rsidRDefault="003236C7" w:rsidP="003236C7">
            <w:pPr>
              <w:spacing w:line="240" w:lineRule="auto"/>
              <w:jc w:val="left"/>
              <w:rPr>
                <w:rFonts w:cs="Frankruhel"/>
                <w:sz w:val="24"/>
                <w:rtl/>
              </w:rPr>
            </w:pPr>
            <w:r>
              <w:rPr>
                <w:sz w:val="24"/>
                <w:rtl/>
              </w:rPr>
              <w:t>הודעה אישית</w:t>
            </w:r>
          </w:p>
        </w:tc>
        <w:tc>
          <w:tcPr>
            <w:tcW w:w="567" w:type="dxa"/>
          </w:tcPr>
          <w:p w14:paraId="2ADCFF69" w14:textId="77777777" w:rsidR="003236C7" w:rsidRPr="003236C7" w:rsidRDefault="003236C7" w:rsidP="003236C7">
            <w:pPr>
              <w:spacing w:line="240" w:lineRule="auto"/>
              <w:jc w:val="left"/>
              <w:rPr>
                <w:rStyle w:val="Hyperlink"/>
                <w:rtl/>
              </w:rPr>
            </w:pPr>
            <w:hyperlink w:anchor="Seif249" w:tooltip="הודעה אישית" w:history="1">
              <w:r w:rsidRPr="003236C7">
                <w:rPr>
                  <w:rStyle w:val="Hyperlink"/>
                </w:rPr>
                <w:t>Go</w:t>
              </w:r>
            </w:hyperlink>
          </w:p>
        </w:tc>
        <w:tc>
          <w:tcPr>
            <w:tcW w:w="850" w:type="dxa"/>
          </w:tcPr>
          <w:p w14:paraId="7B3F2EA4"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Seif249</w:instrText>
            </w:r>
            <w:r>
              <w:rPr>
                <w:sz w:val="24"/>
                <w:rtl/>
              </w:rPr>
              <w:instrText xml:space="preserve"> </w:instrText>
            </w:r>
            <w:r>
              <w:rPr>
                <w:rFonts w:cs="Frankruhel"/>
                <w:sz w:val="24"/>
                <w:rtl/>
              </w:rPr>
              <w:fldChar w:fldCharType="separate"/>
            </w:r>
            <w:r>
              <w:rPr>
                <w:noProof/>
                <w:sz w:val="24"/>
                <w:rtl/>
              </w:rPr>
              <w:t>92</w:t>
            </w:r>
            <w:r>
              <w:rPr>
                <w:rFonts w:cs="Frankruhel"/>
                <w:sz w:val="24"/>
                <w:rtl/>
              </w:rPr>
              <w:fldChar w:fldCharType="end"/>
            </w:r>
          </w:p>
        </w:tc>
      </w:tr>
      <w:tr w:rsidR="003236C7" w:rsidRPr="003236C7" w14:paraId="2508C38B" w14:textId="77777777" w:rsidTr="003236C7">
        <w:tblPrEx>
          <w:tblCellMar>
            <w:top w:w="0" w:type="dxa"/>
            <w:bottom w:w="0" w:type="dxa"/>
          </w:tblCellMar>
        </w:tblPrEx>
        <w:tc>
          <w:tcPr>
            <w:tcW w:w="1247" w:type="dxa"/>
          </w:tcPr>
          <w:p w14:paraId="459941D2" w14:textId="77777777" w:rsidR="003236C7" w:rsidRPr="003236C7" w:rsidRDefault="003236C7" w:rsidP="003236C7">
            <w:pPr>
              <w:spacing w:line="240" w:lineRule="auto"/>
              <w:jc w:val="left"/>
              <w:rPr>
                <w:rFonts w:cs="Frankruhel"/>
                <w:sz w:val="24"/>
                <w:rtl/>
              </w:rPr>
            </w:pPr>
            <w:r>
              <w:rPr>
                <w:sz w:val="24"/>
                <w:rtl/>
              </w:rPr>
              <w:t xml:space="preserve">סעיף 40 </w:t>
            </w:r>
          </w:p>
        </w:tc>
        <w:tc>
          <w:tcPr>
            <w:tcW w:w="5669" w:type="dxa"/>
          </w:tcPr>
          <w:p w14:paraId="237EFC8B" w14:textId="77777777" w:rsidR="003236C7" w:rsidRPr="003236C7" w:rsidRDefault="003236C7" w:rsidP="003236C7">
            <w:pPr>
              <w:spacing w:line="240" w:lineRule="auto"/>
              <w:jc w:val="left"/>
              <w:rPr>
                <w:rFonts w:cs="Frankruhel"/>
                <w:sz w:val="24"/>
                <w:rtl/>
              </w:rPr>
            </w:pPr>
            <w:r>
              <w:rPr>
                <w:sz w:val="24"/>
                <w:rtl/>
              </w:rPr>
              <w:t>הודעה על פי דין</w:t>
            </w:r>
          </w:p>
        </w:tc>
        <w:tc>
          <w:tcPr>
            <w:tcW w:w="567" w:type="dxa"/>
          </w:tcPr>
          <w:p w14:paraId="59AB1F82" w14:textId="77777777" w:rsidR="003236C7" w:rsidRPr="003236C7" w:rsidRDefault="003236C7" w:rsidP="003236C7">
            <w:pPr>
              <w:spacing w:line="240" w:lineRule="auto"/>
              <w:jc w:val="left"/>
              <w:rPr>
                <w:rStyle w:val="Hyperlink"/>
                <w:rtl/>
              </w:rPr>
            </w:pPr>
            <w:hyperlink w:anchor="Seif250" w:tooltip="הודעה על פי דין" w:history="1">
              <w:r w:rsidRPr="003236C7">
                <w:rPr>
                  <w:rStyle w:val="Hyperlink"/>
                </w:rPr>
                <w:t>Go</w:t>
              </w:r>
            </w:hyperlink>
          </w:p>
        </w:tc>
        <w:tc>
          <w:tcPr>
            <w:tcW w:w="850" w:type="dxa"/>
          </w:tcPr>
          <w:p w14:paraId="14E4B537"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Seif250</w:instrText>
            </w:r>
            <w:r>
              <w:rPr>
                <w:sz w:val="24"/>
                <w:rtl/>
              </w:rPr>
              <w:instrText xml:space="preserve"> </w:instrText>
            </w:r>
            <w:r>
              <w:rPr>
                <w:rFonts w:cs="Frankruhel"/>
                <w:sz w:val="24"/>
                <w:rtl/>
              </w:rPr>
              <w:fldChar w:fldCharType="separate"/>
            </w:r>
            <w:r>
              <w:rPr>
                <w:noProof/>
                <w:sz w:val="24"/>
                <w:rtl/>
              </w:rPr>
              <w:t>93</w:t>
            </w:r>
            <w:r>
              <w:rPr>
                <w:rFonts w:cs="Frankruhel"/>
                <w:sz w:val="24"/>
                <w:rtl/>
              </w:rPr>
              <w:fldChar w:fldCharType="end"/>
            </w:r>
          </w:p>
        </w:tc>
      </w:tr>
      <w:tr w:rsidR="003236C7" w:rsidRPr="003236C7" w14:paraId="0510ADFE" w14:textId="77777777" w:rsidTr="003236C7">
        <w:tblPrEx>
          <w:tblCellMar>
            <w:top w:w="0" w:type="dxa"/>
            <w:bottom w:w="0" w:type="dxa"/>
          </w:tblCellMar>
        </w:tblPrEx>
        <w:tc>
          <w:tcPr>
            <w:tcW w:w="1247" w:type="dxa"/>
          </w:tcPr>
          <w:p w14:paraId="5C4266B0" w14:textId="77777777" w:rsidR="003236C7" w:rsidRPr="003236C7" w:rsidRDefault="003236C7" w:rsidP="003236C7">
            <w:pPr>
              <w:spacing w:line="240" w:lineRule="auto"/>
              <w:jc w:val="left"/>
              <w:rPr>
                <w:rFonts w:cs="Frankruhel"/>
                <w:sz w:val="24"/>
                <w:rtl/>
              </w:rPr>
            </w:pPr>
            <w:r>
              <w:rPr>
                <w:sz w:val="24"/>
                <w:rtl/>
              </w:rPr>
              <w:t xml:space="preserve">סעיף 41 </w:t>
            </w:r>
          </w:p>
        </w:tc>
        <w:tc>
          <w:tcPr>
            <w:tcW w:w="5669" w:type="dxa"/>
          </w:tcPr>
          <w:p w14:paraId="7A6A5ACE" w14:textId="77777777" w:rsidR="003236C7" w:rsidRPr="003236C7" w:rsidRDefault="003236C7" w:rsidP="003236C7">
            <w:pPr>
              <w:spacing w:line="240" w:lineRule="auto"/>
              <w:jc w:val="left"/>
              <w:rPr>
                <w:rFonts w:cs="Frankruhel"/>
                <w:sz w:val="24"/>
                <w:rtl/>
              </w:rPr>
            </w:pPr>
            <w:r>
              <w:rPr>
                <w:sz w:val="24"/>
                <w:rtl/>
              </w:rPr>
              <w:t>הגשת חומר בידי חבר מועצה</w:t>
            </w:r>
          </w:p>
        </w:tc>
        <w:tc>
          <w:tcPr>
            <w:tcW w:w="567" w:type="dxa"/>
          </w:tcPr>
          <w:p w14:paraId="5D2A8E1D" w14:textId="77777777" w:rsidR="003236C7" w:rsidRPr="003236C7" w:rsidRDefault="003236C7" w:rsidP="003236C7">
            <w:pPr>
              <w:spacing w:line="240" w:lineRule="auto"/>
              <w:jc w:val="left"/>
              <w:rPr>
                <w:rStyle w:val="Hyperlink"/>
                <w:rtl/>
              </w:rPr>
            </w:pPr>
            <w:hyperlink w:anchor="Seif251" w:tooltip="הגשת חומר בידי חבר מועצה" w:history="1">
              <w:r w:rsidRPr="003236C7">
                <w:rPr>
                  <w:rStyle w:val="Hyperlink"/>
                </w:rPr>
                <w:t>Go</w:t>
              </w:r>
            </w:hyperlink>
          </w:p>
        </w:tc>
        <w:tc>
          <w:tcPr>
            <w:tcW w:w="850" w:type="dxa"/>
          </w:tcPr>
          <w:p w14:paraId="449AE359"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Seif251</w:instrText>
            </w:r>
            <w:r>
              <w:rPr>
                <w:sz w:val="24"/>
                <w:rtl/>
              </w:rPr>
              <w:instrText xml:space="preserve"> </w:instrText>
            </w:r>
            <w:r>
              <w:rPr>
                <w:rFonts w:cs="Frankruhel"/>
                <w:sz w:val="24"/>
                <w:rtl/>
              </w:rPr>
              <w:fldChar w:fldCharType="separate"/>
            </w:r>
            <w:r>
              <w:rPr>
                <w:noProof/>
                <w:sz w:val="24"/>
                <w:rtl/>
              </w:rPr>
              <w:t>93</w:t>
            </w:r>
            <w:r>
              <w:rPr>
                <w:rFonts w:cs="Frankruhel"/>
                <w:sz w:val="24"/>
                <w:rtl/>
              </w:rPr>
              <w:fldChar w:fldCharType="end"/>
            </w:r>
          </w:p>
        </w:tc>
      </w:tr>
      <w:tr w:rsidR="003236C7" w:rsidRPr="003236C7" w14:paraId="50CCD160" w14:textId="77777777" w:rsidTr="003236C7">
        <w:tblPrEx>
          <w:tblCellMar>
            <w:top w:w="0" w:type="dxa"/>
            <w:bottom w:w="0" w:type="dxa"/>
          </w:tblCellMar>
        </w:tblPrEx>
        <w:tc>
          <w:tcPr>
            <w:tcW w:w="1247" w:type="dxa"/>
          </w:tcPr>
          <w:p w14:paraId="6BEFA8E3" w14:textId="77777777" w:rsidR="003236C7" w:rsidRPr="003236C7" w:rsidRDefault="003236C7" w:rsidP="003236C7">
            <w:pPr>
              <w:spacing w:line="240" w:lineRule="auto"/>
              <w:jc w:val="left"/>
              <w:rPr>
                <w:rFonts w:cs="Frankruhel"/>
                <w:sz w:val="24"/>
                <w:rtl/>
              </w:rPr>
            </w:pPr>
            <w:r>
              <w:rPr>
                <w:sz w:val="24"/>
                <w:rtl/>
              </w:rPr>
              <w:t xml:space="preserve">סעיף 42 </w:t>
            </w:r>
          </w:p>
        </w:tc>
        <w:tc>
          <w:tcPr>
            <w:tcW w:w="5669" w:type="dxa"/>
          </w:tcPr>
          <w:p w14:paraId="642EEE78" w14:textId="77777777" w:rsidR="003236C7" w:rsidRPr="003236C7" w:rsidRDefault="003236C7" w:rsidP="003236C7">
            <w:pPr>
              <w:spacing w:line="240" w:lineRule="auto"/>
              <w:jc w:val="left"/>
              <w:rPr>
                <w:rFonts w:cs="Frankruhel"/>
                <w:sz w:val="24"/>
                <w:rtl/>
              </w:rPr>
            </w:pPr>
            <w:r>
              <w:rPr>
                <w:sz w:val="24"/>
                <w:rtl/>
              </w:rPr>
              <w:t>הצבעה</w:t>
            </w:r>
          </w:p>
        </w:tc>
        <w:tc>
          <w:tcPr>
            <w:tcW w:w="567" w:type="dxa"/>
          </w:tcPr>
          <w:p w14:paraId="777F61E8" w14:textId="77777777" w:rsidR="003236C7" w:rsidRPr="003236C7" w:rsidRDefault="003236C7" w:rsidP="003236C7">
            <w:pPr>
              <w:spacing w:line="240" w:lineRule="auto"/>
              <w:jc w:val="left"/>
              <w:rPr>
                <w:rStyle w:val="Hyperlink"/>
                <w:rtl/>
              </w:rPr>
            </w:pPr>
            <w:hyperlink w:anchor="Seif252" w:tooltip="הצבעה" w:history="1">
              <w:r w:rsidRPr="003236C7">
                <w:rPr>
                  <w:rStyle w:val="Hyperlink"/>
                </w:rPr>
                <w:t>Go</w:t>
              </w:r>
            </w:hyperlink>
          </w:p>
        </w:tc>
        <w:tc>
          <w:tcPr>
            <w:tcW w:w="850" w:type="dxa"/>
          </w:tcPr>
          <w:p w14:paraId="6CDC0C32"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Seif252</w:instrText>
            </w:r>
            <w:r>
              <w:rPr>
                <w:sz w:val="24"/>
                <w:rtl/>
              </w:rPr>
              <w:instrText xml:space="preserve"> </w:instrText>
            </w:r>
            <w:r>
              <w:rPr>
                <w:rFonts w:cs="Frankruhel"/>
                <w:sz w:val="24"/>
                <w:rtl/>
              </w:rPr>
              <w:fldChar w:fldCharType="separate"/>
            </w:r>
            <w:r>
              <w:rPr>
                <w:noProof/>
                <w:sz w:val="24"/>
                <w:rtl/>
              </w:rPr>
              <w:t>93</w:t>
            </w:r>
            <w:r>
              <w:rPr>
                <w:rFonts w:cs="Frankruhel"/>
                <w:sz w:val="24"/>
                <w:rtl/>
              </w:rPr>
              <w:fldChar w:fldCharType="end"/>
            </w:r>
          </w:p>
        </w:tc>
      </w:tr>
      <w:tr w:rsidR="003236C7" w:rsidRPr="003236C7" w14:paraId="7BF4A09F" w14:textId="77777777" w:rsidTr="003236C7">
        <w:tblPrEx>
          <w:tblCellMar>
            <w:top w:w="0" w:type="dxa"/>
            <w:bottom w:w="0" w:type="dxa"/>
          </w:tblCellMar>
        </w:tblPrEx>
        <w:tc>
          <w:tcPr>
            <w:tcW w:w="1247" w:type="dxa"/>
          </w:tcPr>
          <w:p w14:paraId="5C89296A" w14:textId="77777777" w:rsidR="003236C7" w:rsidRPr="003236C7" w:rsidRDefault="003236C7" w:rsidP="003236C7">
            <w:pPr>
              <w:spacing w:line="240" w:lineRule="auto"/>
              <w:jc w:val="left"/>
              <w:rPr>
                <w:rFonts w:cs="Frankruhel"/>
                <w:sz w:val="24"/>
                <w:rtl/>
              </w:rPr>
            </w:pPr>
            <w:r>
              <w:rPr>
                <w:sz w:val="24"/>
                <w:rtl/>
              </w:rPr>
              <w:t xml:space="preserve">סעיף 43 </w:t>
            </w:r>
          </w:p>
        </w:tc>
        <w:tc>
          <w:tcPr>
            <w:tcW w:w="5669" w:type="dxa"/>
          </w:tcPr>
          <w:p w14:paraId="1506A3AC" w14:textId="77777777" w:rsidR="003236C7" w:rsidRPr="003236C7" w:rsidRDefault="003236C7" w:rsidP="003236C7">
            <w:pPr>
              <w:spacing w:line="240" w:lineRule="auto"/>
              <w:jc w:val="left"/>
              <w:rPr>
                <w:rFonts w:cs="Frankruhel"/>
                <w:sz w:val="24"/>
                <w:rtl/>
              </w:rPr>
            </w:pPr>
            <w:r>
              <w:rPr>
                <w:sz w:val="24"/>
                <w:rtl/>
              </w:rPr>
              <w:t>שיטת ההצבעה</w:t>
            </w:r>
          </w:p>
        </w:tc>
        <w:tc>
          <w:tcPr>
            <w:tcW w:w="567" w:type="dxa"/>
          </w:tcPr>
          <w:p w14:paraId="3AC1C0FF" w14:textId="77777777" w:rsidR="003236C7" w:rsidRPr="003236C7" w:rsidRDefault="003236C7" w:rsidP="003236C7">
            <w:pPr>
              <w:spacing w:line="240" w:lineRule="auto"/>
              <w:jc w:val="left"/>
              <w:rPr>
                <w:rStyle w:val="Hyperlink"/>
                <w:rtl/>
              </w:rPr>
            </w:pPr>
            <w:hyperlink w:anchor="Seif253" w:tooltip="שיטת ההצבעה" w:history="1">
              <w:r w:rsidRPr="003236C7">
                <w:rPr>
                  <w:rStyle w:val="Hyperlink"/>
                </w:rPr>
                <w:t>Go</w:t>
              </w:r>
            </w:hyperlink>
          </w:p>
        </w:tc>
        <w:tc>
          <w:tcPr>
            <w:tcW w:w="850" w:type="dxa"/>
          </w:tcPr>
          <w:p w14:paraId="3615C35D"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Seif253</w:instrText>
            </w:r>
            <w:r>
              <w:rPr>
                <w:sz w:val="24"/>
                <w:rtl/>
              </w:rPr>
              <w:instrText xml:space="preserve"> </w:instrText>
            </w:r>
            <w:r>
              <w:rPr>
                <w:rFonts w:cs="Frankruhel"/>
                <w:sz w:val="24"/>
                <w:rtl/>
              </w:rPr>
              <w:fldChar w:fldCharType="separate"/>
            </w:r>
            <w:r>
              <w:rPr>
                <w:noProof/>
                <w:sz w:val="24"/>
                <w:rtl/>
              </w:rPr>
              <w:t>93</w:t>
            </w:r>
            <w:r>
              <w:rPr>
                <w:rFonts w:cs="Frankruhel"/>
                <w:sz w:val="24"/>
                <w:rtl/>
              </w:rPr>
              <w:fldChar w:fldCharType="end"/>
            </w:r>
          </w:p>
        </w:tc>
      </w:tr>
      <w:tr w:rsidR="003236C7" w:rsidRPr="003236C7" w14:paraId="0669336E" w14:textId="77777777" w:rsidTr="003236C7">
        <w:tblPrEx>
          <w:tblCellMar>
            <w:top w:w="0" w:type="dxa"/>
            <w:bottom w:w="0" w:type="dxa"/>
          </w:tblCellMar>
        </w:tblPrEx>
        <w:tc>
          <w:tcPr>
            <w:tcW w:w="1247" w:type="dxa"/>
          </w:tcPr>
          <w:p w14:paraId="72C2EBCB" w14:textId="77777777" w:rsidR="003236C7" w:rsidRPr="003236C7" w:rsidRDefault="003236C7" w:rsidP="003236C7">
            <w:pPr>
              <w:spacing w:line="240" w:lineRule="auto"/>
              <w:jc w:val="left"/>
              <w:rPr>
                <w:rFonts w:cs="Frankruhel"/>
                <w:sz w:val="24"/>
                <w:rtl/>
              </w:rPr>
            </w:pPr>
            <w:r>
              <w:rPr>
                <w:sz w:val="24"/>
                <w:rtl/>
              </w:rPr>
              <w:t xml:space="preserve">סעיף 44 </w:t>
            </w:r>
          </w:p>
        </w:tc>
        <w:tc>
          <w:tcPr>
            <w:tcW w:w="5669" w:type="dxa"/>
          </w:tcPr>
          <w:p w14:paraId="3ADCCAA6" w14:textId="77777777" w:rsidR="003236C7" w:rsidRPr="003236C7" w:rsidRDefault="003236C7" w:rsidP="003236C7">
            <w:pPr>
              <w:spacing w:line="240" w:lineRule="auto"/>
              <w:jc w:val="left"/>
              <w:rPr>
                <w:rFonts w:cs="Frankruhel"/>
                <w:sz w:val="24"/>
                <w:rtl/>
              </w:rPr>
            </w:pPr>
            <w:r>
              <w:rPr>
                <w:sz w:val="24"/>
                <w:rtl/>
              </w:rPr>
              <w:t>החלטות על פי רוב קולות</w:t>
            </w:r>
          </w:p>
        </w:tc>
        <w:tc>
          <w:tcPr>
            <w:tcW w:w="567" w:type="dxa"/>
          </w:tcPr>
          <w:p w14:paraId="43571E8B" w14:textId="77777777" w:rsidR="003236C7" w:rsidRPr="003236C7" w:rsidRDefault="003236C7" w:rsidP="003236C7">
            <w:pPr>
              <w:spacing w:line="240" w:lineRule="auto"/>
              <w:jc w:val="left"/>
              <w:rPr>
                <w:rStyle w:val="Hyperlink"/>
                <w:rtl/>
              </w:rPr>
            </w:pPr>
            <w:hyperlink w:anchor="Seif254" w:tooltip="החלטות על פי רוב קולות" w:history="1">
              <w:r w:rsidRPr="003236C7">
                <w:rPr>
                  <w:rStyle w:val="Hyperlink"/>
                </w:rPr>
                <w:t>Go</w:t>
              </w:r>
            </w:hyperlink>
          </w:p>
        </w:tc>
        <w:tc>
          <w:tcPr>
            <w:tcW w:w="850" w:type="dxa"/>
          </w:tcPr>
          <w:p w14:paraId="003B84FB"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Seif254</w:instrText>
            </w:r>
            <w:r>
              <w:rPr>
                <w:sz w:val="24"/>
                <w:rtl/>
              </w:rPr>
              <w:instrText xml:space="preserve"> </w:instrText>
            </w:r>
            <w:r>
              <w:rPr>
                <w:rFonts w:cs="Frankruhel"/>
                <w:sz w:val="24"/>
                <w:rtl/>
              </w:rPr>
              <w:fldChar w:fldCharType="separate"/>
            </w:r>
            <w:r>
              <w:rPr>
                <w:noProof/>
                <w:sz w:val="24"/>
                <w:rtl/>
              </w:rPr>
              <w:t>93</w:t>
            </w:r>
            <w:r>
              <w:rPr>
                <w:rFonts w:cs="Frankruhel"/>
                <w:sz w:val="24"/>
                <w:rtl/>
              </w:rPr>
              <w:fldChar w:fldCharType="end"/>
            </w:r>
          </w:p>
        </w:tc>
      </w:tr>
      <w:tr w:rsidR="003236C7" w:rsidRPr="003236C7" w14:paraId="5CF3F637" w14:textId="77777777" w:rsidTr="003236C7">
        <w:tblPrEx>
          <w:tblCellMar>
            <w:top w:w="0" w:type="dxa"/>
            <w:bottom w:w="0" w:type="dxa"/>
          </w:tblCellMar>
        </w:tblPrEx>
        <w:tc>
          <w:tcPr>
            <w:tcW w:w="1247" w:type="dxa"/>
          </w:tcPr>
          <w:p w14:paraId="0CE6B6D1" w14:textId="77777777" w:rsidR="003236C7" w:rsidRPr="003236C7" w:rsidRDefault="003236C7" w:rsidP="003236C7">
            <w:pPr>
              <w:spacing w:line="240" w:lineRule="auto"/>
              <w:jc w:val="left"/>
              <w:rPr>
                <w:rFonts w:cs="Frankruhel"/>
                <w:sz w:val="24"/>
                <w:rtl/>
              </w:rPr>
            </w:pPr>
            <w:r>
              <w:rPr>
                <w:sz w:val="24"/>
                <w:rtl/>
              </w:rPr>
              <w:t xml:space="preserve">סעיף 45 </w:t>
            </w:r>
          </w:p>
        </w:tc>
        <w:tc>
          <w:tcPr>
            <w:tcW w:w="5669" w:type="dxa"/>
          </w:tcPr>
          <w:p w14:paraId="0A002617" w14:textId="77777777" w:rsidR="003236C7" w:rsidRPr="003236C7" w:rsidRDefault="003236C7" w:rsidP="003236C7">
            <w:pPr>
              <w:spacing w:line="240" w:lineRule="auto"/>
              <w:jc w:val="left"/>
              <w:rPr>
                <w:rFonts w:cs="Frankruhel"/>
                <w:sz w:val="24"/>
                <w:rtl/>
              </w:rPr>
            </w:pPr>
            <w:r>
              <w:rPr>
                <w:sz w:val="24"/>
                <w:rtl/>
              </w:rPr>
              <w:t>מניית הקולות</w:t>
            </w:r>
          </w:p>
        </w:tc>
        <w:tc>
          <w:tcPr>
            <w:tcW w:w="567" w:type="dxa"/>
          </w:tcPr>
          <w:p w14:paraId="42C1E974" w14:textId="77777777" w:rsidR="003236C7" w:rsidRPr="003236C7" w:rsidRDefault="003236C7" w:rsidP="003236C7">
            <w:pPr>
              <w:spacing w:line="240" w:lineRule="auto"/>
              <w:jc w:val="left"/>
              <w:rPr>
                <w:rStyle w:val="Hyperlink"/>
                <w:rtl/>
              </w:rPr>
            </w:pPr>
            <w:hyperlink w:anchor="Seif255" w:tooltip="מניית הקולות" w:history="1">
              <w:r w:rsidRPr="003236C7">
                <w:rPr>
                  <w:rStyle w:val="Hyperlink"/>
                </w:rPr>
                <w:t>Go</w:t>
              </w:r>
            </w:hyperlink>
          </w:p>
        </w:tc>
        <w:tc>
          <w:tcPr>
            <w:tcW w:w="850" w:type="dxa"/>
          </w:tcPr>
          <w:p w14:paraId="2425E5F7"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Seif255</w:instrText>
            </w:r>
            <w:r>
              <w:rPr>
                <w:sz w:val="24"/>
                <w:rtl/>
              </w:rPr>
              <w:instrText xml:space="preserve"> </w:instrText>
            </w:r>
            <w:r>
              <w:rPr>
                <w:rFonts w:cs="Frankruhel"/>
                <w:sz w:val="24"/>
                <w:rtl/>
              </w:rPr>
              <w:fldChar w:fldCharType="separate"/>
            </w:r>
            <w:r>
              <w:rPr>
                <w:noProof/>
                <w:sz w:val="24"/>
                <w:rtl/>
              </w:rPr>
              <w:t>93</w:t>
            </w:r>
            <w:r>
              <w:rPr>
                <w:rFonts w:cs="Frankruhel"/>
                <w:sz w:val="24"/>
                <w:rtl/>
              </w:rPr>
              <w:fldChar w:fldCharType="end"/>
            </w:r>
          </w:p>
        </w:tc>
      </w:tr>
      <w:tr w:rsidR="003236C7" w:rsidRPr="003236C7" w14:paraId="3569B9BA" w14:textId="77777777" w:rsidTr="003236C7">
        <w:tblPrEx>
          <w:tblCellMar>
            <w:top w:w="0" w:type="dxa"/>
            <w:bottom w:w="0" w:type="dxa"/>
          </w:tblCellMar>
        </w:tblPrEx>
        <w:tc>
          <w:tcPr>
            <w:tcW w:w="1247" w:type="dxa"/>
          </w:tcPr>
          <w:p w14:paraId="163992BF" w14:textId="77777777" w:rsidR="003236C7" w:rsidRPr="003236C7" w:rsidRDefault="003236C7" w:rsidP="003236C7">
            <w:pPr>
              <w:spacing w:line="240" w:lineRule="auto"/>
              <w:jc w:val="left"/>
              <w:rPr>
                <w:rFonts w:cs="Frankruhel"/>
                <w:sz w:val="24"/>
                <w:rtl/>
              </w:rPr>
            </w:pPr>
            <w:r>
              <w:rPr>
                <w:sz w:val="24"/>
                <w:rtl/>
              </w:rPr>
              <w:t xml:space="preserve">סעיף 46 </w:t>
            </w:r>
          </w:p>
        </w:tc>
        <w:tc>
          <w:tcPr>
            <w:tcW w:w="5669" w:type="dxa"/>
          </w:tcPr>
          <w:p w14:paraId="39BF590B" w14:textId="77777777" w:rsidR="003236C7" w:rsidRPr="003236C7" w:rsidRDefault="003236C7" w:rsidP="003236C7">
            <w:pPr>
              <w:spacing w:line="240" w:lineRule="auto"/>
              <w:jc w:val="left"/>
              <w:rPr>
                <w:rFonts w:cs="Frankruhel"/>
                <w:sz w:val="24"/>
                <w:rtl/>
              </w:rPr>
            </w:pPr>
            <w:r>
              <w:rPr>
                <w:sz w:val="24"/>
                <w:rtl/>
              </w:rPr>
              <w:t>דיון חוזר בהחלטה</w:t>
            </w:r>
          </w:p>
        </w:tc>
        <w:tc>
          <w:tcPr>
            <w:tcW w:w="567" w:type="dxa"/>
          </w:tcPr>
          <w:p w14:paraId="7CC7C28D" w14:textId="77777777" w:rsidR="003236C7" w:rsidRPr="003236C7" w:rsidRDefault="003236C7" w:rsidP="003236C7">
            <w:pPr>
              <w:spacing w:line="240" w:lineRule="auto"/>
              <w:jc w:val="left"/>
              <w:rPr>
                <w:rStyle w:val="Hyperlink"/>
                <w:rtl/>
              </w:rPr>
            </w:pPr>
            <w:hyperlink w:anchor="Seif256" w:tooltip="דיון חוזר בהחלטה" w:history="1">
              <w:r w:rsidRPr="003236C7">
                <w:rPr>
                  <w:rStyle w:val="Hyperlink"/>
                </w:rPr>
                <w:t>Go</w:t>
              </w:r>
            </w:hyperlink>
          </w:p>
        </w:tc>
        <w:tc>
          <w:tcPr>
            <w:tcW w:w="850" w:type="dxa"/>
          </w:tcPr>
          <w:p w14:paraId="167F86F9"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Seif256</w:instrText>
            </w:r>
            <w:r>
              <w:rPr>
                <w:sz w:val="24"/>
                <w:rtl/>
              </w:rPr>
              <w:instrText xml:space="preserve"> </w:instrText>
            </w:r>
            <w:r>
              <w:rPr>
                <w:rFonts w:cs="Frankruhel"/>
                <w:sz w:val="24"/>
                <w:rtl/>
              </w:rPr>
              <w:fldChar w:fldCharType="separate"/>
            </w:r>
            <w:r>
              <w:rPr>
                <w:noProof/>
                <w:sz w:val="24"/>
                <w:rtl/>
              </w:rPr>
              <w:t>93</w:t>
            </w:r>
            <w:r>
              <w:rPr>
                <w:rFonts w:cs="Frankruhel"/>
                <w:sz w:val="24"/>
                <w:rtl/>
              </w:rPr>
              <w:fldChar w:fldCharType="end"/>
            </w:r>
          </w:p>
        </w:tc>
      </w:tr>
      <w:tr w:rsidR="003236C7" w:rsidRPr="003236C7" w14:paraId="77DE6188" w14:textId="77777777" w:rsidTr="003236C7">
        <w:tblPrEx>
          <w:tblCellMar>
            <w:top w:w="0" w:type="dxa"/>
            <w:bottom w:w="0" w:type="dxa"/>
          </w:tblCellMar>
        </w:tblPrEx>
        <w:tc>
          <w:tcPr>
            <w:tcW w:w="1247" w:type="dxa"/>
          </w:tcPr>
          <w:p w14:paraId="3406E20C" w14:textId="77777777" w:rsidR="003236C7" w:rsidRPr="003236C7" w:rsidRDefault="003236C7" w:rsidP="003236C7">
            <w:pPr>
              <w:spacing w:line="240" w:lineRule="auto"/>
              <w:jc w:val="left"/>
              <w:rPr>
                <w:rFonts w:cs="Frankruhel"/>
                <w:sz w:val="24"/>
                <w:rtl/>
              </w:rPr>
            </w:pPr>
            <w:r>
              <w:rPr>
                <w:sz w:val="24"/>
                <w:rtl/>
              </w:rPr>
              <w:t xml:space="preserve">סעיף 47 </w:t>
            </w:r>
          </w:p>
        </w:tc>
        <w:tc>
          <w:tcPr>
            <w:tcW w:w="5669" w:type="dxa"/>
          </w:tcPr>
          <w:p w14:paraId="071AB929" w14:textId="77777777" w:rsidR="003236C7" w:rsidRPr="003236C7" w:rsidRDefault="003236C7" w:rsidP="003236C7">
            <w:pPr>
              <w:spacing w:line="240" w:lineRule="auto"/>
              <w:jc w:val="left"/>
              <w:rPr>
                <w:rFonts w:cs="Frankruhel"/>
                <w:sz w:val="24"/>
                <w:rtl/>
              </w:rPr>
            </w:pPr>
            <w:r>
              <w:rPr>
                <w:sz w:val="24"/>
                <w:rtl/>
              </w:rPr>
              <w:t>החלטה שלא בישיבת מועצה</w:t>
            </w:r>
          </w:p>
        </w:tc>
        <w:tc>
          <w:tcPr>
            <w:tcW w:w="567" w:type="dxa"/>
          </w:tcPr>
          <w:p w14:paraId="273E025C" w14:textId="77777777" w:rsidR="003236C7" w:rsidRPr="003236C7" w:rsidRDefault="003236C7" w:rsidP="003236C7">
            <w:pPr>
              <w:spacing w:line="240" w:lineRule="auto"/>
              <w:jc w:val="left"/>
              <w:rPr>
                <w:rStyle w:val="Hyperlink"/>
                <w:rtl/>
              </w:rPr>
            </w:pPr>
            <w:hyperlink w:anchor="Seif257" w:tooltip="החלטה שלא בישיבת מועצה" w:history="1">
              <w:r w:rsidRPr="003236C7">
                <w:rPr>
                  <w:rStyle w:val="Hyperlink"/>
                </w:rPr>
                <w:t>Go</w:t>
              </w:r>
            </w:hyperlink>
          </w:p>
        </w:tc>
        <w:tc>
          <w:tcPr>
            <w:tcW w:w="850" w:type="dxa"/>
          </w:tcPr>
          <w:p w14:paraId="10ED3A33"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Seif257</w:instrText>
            </w:r>
            <w:r>
              <w:rPr>
                <w:sz w:val="24"/>
                <w:rtl/>
              </w:rPr>
              <w:instrText xml:space="preserve"> </w:instrText>
            </w:r>
            <w:r>
              <w:rPr>
                <w:rFonts w:cs="Frankruhel"/>
                <w:sz w:val="24"/>
                <w:rtl/>
              </w:rPr>
              <w:fldChar w:fldCharType="separate"/>
            </w:r>
            <w:r>
              <w:rPr>
                <w:noProof/>
                <w:sz w:val="24"/>
                <w:rtl/>
              </w:rPr>
              <w:t>93</w:t>
            </w:r>
            <w:r>
              <w:rPr>
                <w:rFonts w:cs="Frankruhel"/>
                <w:sz w:val="24"/>
                <w:rtl/>
              </w:rPr>
              <w:fldChar w:fldCharType="end"/>
            </w:r>
          </w:p>
        </w:tc>
      </w:tr>
      <w:tr w:rsidR="003236C7" w:rsidRPr="003236C7" w14:paraId="07F39BB6" w14:textId="77777777" w:rsidTr="003236C7">
        <w:tblPrEx>
          <w:tblCellMar>
            <w:top w:w="0" w:type="dxa"/>
            <w:bottom w:w="0" w:type="dxa"/>
          </w:tblCellMar>
        </w:tblPrEx>
        <w:tc>
          <w:tcPr>
            <w:tcW w:w="1247" w:type="dxa"/>
          </w:tcPr>
          <w:p w14:paraId="2950A8A7" w14:textId="77777777" w:rsidR="003236C7" w:rsidRPr="003236C7" w:rsidRDefault="003236C7" w:rsidP="003236C7">
            <w:pPr>
              <w:spacing w:line="240" w:lineRule="auto"/>
              <w:jc w:val="left"/>
              <w:rPr>
                <w:rFonts w:cs="Frankruhel"/>
                <w:sz w:val="24"/>
                <w:rtl/>
              </w:rPr>
            </w:pPr>
            <w:r>
              <w:rPr>
                <w:sz w:val="24"/>
                <w:rtl/>
              </w:rPr>
              <w:t xml:space="preserve">סעיף 48 </w:t>
            </w:r>
          </w:p>
        </w:tc>
        <w:tc>
          <w:tcPr>
            <w:tcW w:w="5669" w:type="dxa"/>
          </w:tcPr>
          <w:p w14:paraId="1662C718" w14:textId="77777777" w:rsidR="003236C7" w:rsidRPr="003236C7" w:rsidRDefault="003236C7" w:rsidP="003236C7">
            <w:pPr>
              <w:spacing w:line="240" w:lineRule="auto"/>
              <w:jc w:val="left"/>
              <w:rPr>
                <w:rFonts w:cs="Frankruhel"/>
                <w:sz w:val="24"/>
                <w:rtl/>
              </w:rPr>
            </w:pPr>
            <w:r>
              <w:rPr>
                <w:sz w:val="24"/>
                <w:rtl/>
              </w:rPr>
              <w:t>משך זמן ישיבה ונעילתה</w:t>
            </w:r>
          </w:p>
        </w:tc>
        <w:tc>
          <w:tcPr>
            <w:tcW w:w="567" w:type="dxa"/>
          </w:tcPr>
          <w:p w14:paraId="667C8E93" w14:textId="77777777" w:rsidR="003236C7" w:rsidRPr="003236C7" w:rsidRDefault="003236C7" w:rsidP="003236C7">
            <w:pPr>
              <w:spacing w:line="240" w:lineRule="auto"/>
              <w:jc w:val="left"/>
              <w:rPr>
                <w:rStyle w:val="Hyperlink"/>
                <w:rtl/>
              </w:rPr>
            </w:pPr>
            <w:hyperlink w:anchor="Seif258" w:tooltip="משך זמן ישיבה ונעילתה" w:history="1">
              <w:r w:rsidRPr="003236C7">
                <w:rPr>
                  <w:rStyle w:val="Hyperlink"/>
                </w:rPr>
                <w:t>Go</w:t>
              </w:r>
            </w:hyperlink>
          </w:p>
        </w:tc>
        <w:tc>
          <w:tcPr>
            <w:tcW w:w="850" w:type="dxa"/>
          </w:tcPr>
          <w:p w14:paraId="537699B5"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Seif258</w:instrText>
            </w:r>
            <w:r>
              <w:rPr>
                <w:sz w:val="24"/>
                <w:rtl/>
              </w:rPr>
              <w:instrText xml:space="preserve"> </w:instrText>
            </w:r>
            <w:r>
              <w:rPr>
                <w:rFonts w:cs="Frankruhel"/>
                <w:sz w:val="24"/>
                <w:rtl/>
              </w:rPr>
              <w:fldChar w:fldCharType="separate"/>
            </w:r>
            <w:r>
              <w:rPr>
                <w:noProof/>
                <w:sz w:val="24"/>
                <w:rtl/>
              </w:rPr>
              <w:t>94</w:t>
            </w:r>
            <w:r>
              <w:rPr>
                <w:rFonts w:cs="Frankruhel"/>
                <w:sz w:val="24"/>
                <w:rtl/>
              </w:rPr>
              <w:fldChar w:fldCharType="end"/>
            </w:r>
          </w:p>
        </w:tc>
      </w:tr>
      <w:tr w:rsidR="003236C7" w:rsidRPr="003236C7" w14:paraId="17C6545A" w14:textId="77777777" w:rsidTr="003236C7">
        <w:tblPrEx>
          <w:tblCellMar>
            <w:top w:w="0" w:type="dxa"/>
            <w:bottom w:w="0" w:type="dxa"/>
          </w:tblCellMar>
        </w:tblPrEx>
        <w:tc>
          <w:tcPr>
            <w:tcW w:w="1247" w:type="dxa"/>
          </w:tcPr>
          <w:p w14:paraId="27A93843" w14:textId="77777777" w:rsidR="003236C7" w:rsidRPr="003236C7" w:rsidRDefault="003236C7" w:rsidP="003236C7">
            <w:pPr>
              <w:spacing w:line="240" w:lineRule="auto"/>
              <w:jc w:val="left"/>
              <w:rPr>
                <w:rFonts w:cs="Frankruhel"/>
                <w:sz w:val="24"/>
                <w:rtl/>
              </w:rPr>
            </w:pPr>
            <w:r>
              <w:rPr>
                <w:sz w:val="24"/>
                <w:rtl/>
              </w:rPr>
              <w:t xml:space="preserve">סעיף 49 </w:t>
            </w:r>
          </w:p>
        </w:tc>
        <w:tc>
          <w:tcPr>
            <w:tcW w:w="5669" w:type="dxa"/>
          </w:tcPr>
          <w:p w14:paraId="21E01D16" w14:textId="77777777" w:rsidR="003236C7" w:rsidRPr="003236C7" w:rsidRDefault="003236C7" w:rsidP="003236C7">
            <w:pPr>
              <w:spacing w:line="240" w:lineRule="auto"/>
              <w:jc w:val="left"/>
              <w:rPr>
                <w:rFonts w:cs="Frankruhel"/>
                <w:sz w:val="24"/>
                <w:rtl/>
              </w:rPr>
            </w:pPr>
            <w:r>
              <w:rPr>
                <w:sz w:val="24"/>
                <w:rtl/>
              </w:rPr>
              <w:t>המשך ישיבה ונעילתה</w:t>
            </w:r>
          </w:p>
        </w:tc>
        <w:tc>
          <w:tcPr>
            <w:tcW w:w="567" w:type="dxa"/>
          </w:tcPr>
          <w:p w14:paraId="2DC8980E" w14:textId="77777777" w:rsidR="003236C7" w:rsidRPr="003236C7" w:rsidRDefault="003236C7" w:rsidP="003236C7">
            <w:pPr>
              <w:spacing w:line="240" w:lineRule="auto"/>
              <w:jc w:val="left"/>
              <w:rPr>
                <w:rStyle w:val="Hyperlink"/>
                <w:rtl/>
              </w:rPr>
            </w:pPr>
            <w:hyperlink w:anchor="Seif259" w:tooltip="המשך ישיבה ונעילתה" w:history="1">
              <w:r w:rsidRPr="003236C7">
                <w:rPr>
                  <w:rStyle w:val="Hyperlink"/>
                </w:rPr>
                <w:t>Go</w:t>
              </w:r>
            </w:hyperlink>
          </w:p>
        </w:tc>
        <w:tc>
          <w:tcPr>
            <w:tcW w:w="850" w:type="dxa"/>
          </w:tcPr>
          <w:p w14:paraId="037E1A5F"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Seif259</w:instrText>
            </w:r>
            <w:r>
              <w:rPr>
                <w:sz w:val="24"/>
                <w:rtl/>
              </w:rPr>
              <w:instrText xml:space="preserve"> </w:instrText>
            </w:r>
            <w:r>
              <w:rPr>
                <w:rFonts w:cs="Frankruhel"/>
                <w:sz w:val="24"/>
                <w:rtl/>
              </w:rPr>
              <w:fldChar w:fldCharType="separate"/>
            </w:r>
            <w:r>
              <w:rPr>
                <w:noProof/>
                <w:sz w:val="24"/>
                <w:rtl/>
              </w:rPr>
              <w:t>94</w:t>
            </w:r>
            <w:r>
              <w:rPr>
                <w:rFonts w:cs="Frankruhel"/>
                <w:sz w:val="24"/>
                <w:rtl/>
              </w:rPr>
              <w:fldChar w:fldCharType="end"/>
            </w:r>
          </w:p>
        </w:tc>
      </w:tr>
      <w:tr w:rsidR="003236C7" w:rsidRPr="003236C7" w14:paraId="6E3CE741" w14:textId="77777777" w:rsidTr="003236C7">
        <w:tblPrEx>
          <w:tblCellMar>
            <w:top w:w="0" w:type="dxa"/>
            <w:bottom w:w="0" w:type="dxa"/>
          </w:tblCellMar>
        </w:tblPrEx>
        <w:tc>
          <w:tcPr>
            <w:tcW w:w="1247" w:type="dxa"/>
          </w:tcPr>
          <w:p w14:paraId="2E9ED01F" w14:textId="77777777" w:rsidR="003236C7" w:rsidRPr="003236C7" w:rsidRDefault="003236C7" w:rsidP="003236C7">
            <w:pPr>
              <w:spacing w:line="240" w:lineRule="auto"/>
              <w:jc w:val="left"/>
              <w:rPr>
                <w:rFonts w:cs="Frankruhel"/>
                <w:sz w:val="24"/>
                <w:rtl/>
              </w:rPr>
            </w:pPr>
          </w:p>
        </w:tc>
        <w:tc>
          <w:tcPr>
            <w:tcW w:w="5669" w:type="dxa"/>
          </w:tcPr>
          <w:p w14:paraId="1DA2FD6C" w14:textId="77777777" w:rsidR="003236C7" w:rsidRPr="003236C7" w:rsidRDefault="003236C7" w:rsidP="003236C7">
            <w:pPr>
              <w:spacing w:line="240" w:lineRule="auto"/>
              <w:jc w:val="left"/>
              <w:rPr>
                <w:rFonts w:cs="Frankruhel"/>
                <w:sz w:val="24"/>
                <w:rtl/>
              </w:rPr>
            </w:pPr>
            <w:r>
              <w:rPr>
                <w:sz w:val="24"/>
                <w:rtl/>
              </w:rPr>
              <w:t>פרק אחד עשר: פרוטוקול</w:t>
            </w:r>
          </w:p>
        </w:tc>
        <w:tc>
          <w:tcPr>
            <w:tcW w:w="567" w:type="dxa"/>
          </w:tcPr>
          <w:p w14:paraId="10E0C8A4" w14:textId="77777777" w:rsidR="003236C7" w:rsidRPr="003236C7" w:rsidRDefault="003236C7" w:rsidP="003236C7">
            <w:pPr>
              <w:spacing w:line="240" w:lineRule="auto"/>
              <w:jc w:val="left"/>
              <w:rPr>
                <w:rStyle w:val="Hyperlink"/>
                <w:rtl/>
              </w:rPr>
            </w:pPr>
            <w:hyperlink w:anchor="med29" w:tooltip="פרק אחד עשר: פרוטוקול" w:history="1">
              <w:r w:rsidRPr="003236C7">
                <w:rPr>
                  <w:rStyle w:val="Hyperlink"/>
                </w:rPr>
                <w:t>Go</w:t>
              </w:r>
            </w:hyperlink>
          </w:p>
        </w:tc>
        <w:tc>
          <w:tcPr>
            <w:tcW w:w="850" w:type="dxa"/>
          </w:tcPr>
          <w:p w14:paraId="1A7DFC18"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med29</w:instrText>
            </w:r>
            <w:r>
              <w:rPr>
                <w:sz w:val="24"/>
                <w:rtl/>
              </w:rPr>
              <w:instrText xml:space="preserve"> </w:instrText>
            </w:r>
            <w:r>
              <w:rPr>
                <w:rFonts w:cs="Frankruhel"/>
                <w:sz w:val="24"/>
                <w:rtl/>
              </w:rPr>
              <w:fldChar w:fldCharType="separate"/>
            </w:r>
            <w:r>
              <w:rPr>
                <w:noProof/>
                <w:sz w:val="24"/>
                <w:rtl/>
              </w:rPr>
              <w:t>94</w:t>
            </w:r>
            <w:r>
              <w:rPr>
                <w:rFonts w:cs="Frankruhel"/>
                <w:sz w:val="24"/>
                <w:rtl/>
              </w:rPr>
              <w:fldChar w:fldCharType="end"/>
            </w:r>
          </w:p>
        </w:tc>
      </w:tr>
      <w:tr w:rsidR="003236C7" w:rsidRPr="003236C7" w14:paraId="1A07ABB2" w14:textId="77777777" w:rsidTr="003236C7">
        <w:tblPrEx>
          <w:tblCellMar>
            <w:top w:w="0" w:type="dxa"/>
            <w:bottom w:w="0" w:type="dxa"/>
          </w:tblCellMar>
        </w:tblPrEx>
        <w:tc>
          <w:tcPr>
            <w:tcW w:w="1247" w:type="dxa"/>
          </w:tcPr>
          <w:p w14:paraId="31808DD8" w14:textId="77777777" w:rsidR="003236C7" w:rsidRPr="003236C7" w:rsidRDefault="003236C7" w:rsidP="003236C7">
            <w:pPr>
              <w:spacing w:line="240" w:lineRule="auto"/>
              <w:jc w:val="left"/>
              <w:rPr>
                <w:rFonts w:cs="Frankruhel"/>
                <w:sz w:val="24"/>
                <w:rtl/>
              </w:rPr>
            </w:pPr>
            <w:r>
              <w:rPr>
                <w:sz w:val="24"/>
                <w:rtl/>
              </w:rPr>
              <w:t xml:space="preserve">סעיף 50 </w:t>
            </w:r>
          </w:p>
        </w:tc>
        <w:tc>
          <w:tcPr>
            <w:tcW w:w="5669" w:type="dxa"/>
          </w:tcPr>
          <w:p w14:paraId="2BCE5A3B" w14:textId="77777777" w:rsidR="003236C7" w:rsidRPr="003236C7" w:rsidRDefault="003236C7" w:rsidP="003236C7">
            <w:pPr>
              <w:spacing w:line="240" w:lineRule="auto"/>
              <w:jc w:val="left"/>
              <w:rPr>
                <w:rFonts w:cs="Frankruhel"/>
                <w:sz w:val="24"/>
                <w:rtl/>
              </w:rPr>
            </w:pPr>
            <w:r>
              <w:rPr>
                <w:sz w:val="24"/>
                <w:rtl/>
              </w:rPr>
              <w:t>פרוטוקול וניהולו</w:t>
            </w:r>
          </w:p>
        </w:tc>
        <w:tc>
          <w:tcPr>
            <w:tcW w:w="567" w:type="dxa"/>
          </w:tcPr>
          <w:p w14:paraId="26685D35" w14:textId="77777777" w:rsidR="003236C7" w:rsidRPr="003236C7" w:rsidRDefault="003236C7" w:rsidP="003236C7">
            <w:pPr>
              <w:spacing w:line="240" w:lineRule="auto"/>
              <w:jc w:val="left"/>
              <w:rPr>
                <w:rStyle w:val="Hyperlink"/>
                <w:rtl/>
              </w:rPr>
            </w:pPr>
            <w:hyperlink w:anchor="Seif260" w:tooltip="פרוטוקול וניהולו" w:history="1">
              <w:r w:rsidRPr="003236C7">
                <w:rPr>
                  <w:rStyle w:val="Hyperlink"/>
                </w:rPr>
                <w:t>Go</w:t>
              </w:r>
            </w:hyperlink>
          </w:p>
        </w:tc>
        <w:tc>
          <w:tcPr>
            <w:tcW w:w="850" w:type="dxa"/>
          </w:tcPr>
          <w:p w14:paraId="0CCC7095"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Seif260</w:instrText>
            </w:r>
            <w:r>
              <w:rPr>
                <w:sz w:val="24"/>
                <w:rtl/>
              </w:rPr>
              <w:instrText xml:space="preserve"> </w:instrText>
            </w:r>
            <w:r>
              <w:rPr>
                <w:rFonts w:cs="Frankruhel"/>
                <w:sz w:val="24"/>
                <w:rtl/>
              </w:rPr>
              <w:fldChar w:fldCharType="separate"/>
            </w:r>
            <w:r>
              <w:rPr>
                <w:noProof/>
                <w:sz w:val="24"/>
                <w:rtl/>
              </w:rPr>
              <w:t>94</w:t>
            </w:r>
            <w:r>
              <w:rPr>
                <w:rFonts w:cs="Frankruhel"/>
                <w:sz w:val="24"/>
                <w:rtl/>
              </w:rPr>
              <w:fldChar w:fldCharType="end"/>
            </w:r>
          </w:p>
        </w:tc>
      </w:tr>
      <w:tr w:rsidR="003236C7" w:rsidRPr="003236C7" w14:paraId="50301552" w14:textId="77777777" w:rsidTr="003236C7">
        <w:tblPrEx>
          <w:tblCellMar>
            <w:top w:w="0" w:type="dxa"/>
            <w:bottom w:w="0" w:type="dxa"/>
          </w:tblCellMar>
        </w:tblPrEx>
        <w:tc>
          <w:tcPr>
            <w:tcW w:w="1247" w:type="dxa"/>
          </w:tcPr>
          <w:p w14:paraId="33527B8B" w14:textId="77777777" w:rsidR="003236C7" w:rsidRPr="003236C7" w:rsidRDefault="003236C7" w:rsidP="003236C7">
            <w:pPr>
              <w:spacing w:line="240" w:lineRule="auto"/>
              <w:jc w:val="left"/>
              <w:rPr>
                <w:rFonts w:cs="Frankruhel"/>
                <w:sz w:val="24"/>
                <w:rtl/>
              </w:rPr>
            </w:pPr>
            <w:r>
              <w:rPr>
                <w:sz w:val="24"/>
                <w:rtl/>
              </w:rPr>
              <w:t xml:space="preserve">סעיף 51 </w:t>
            </w:r>
          </w:p>
        </w:tc>
        <w:tc>
          <w:tcPr>
            <w:tcW w:w="5669" w:type="dxa"/>
          </w:tcPr>
          <w:p w14:paraId="7E5A5FF4" w14:textId="77777777" w:rsidR="003236C7" w:rsidRPr="003236C7" w:rsidRDefault="003236C7" w:rsidP="003236C7">
            <w:pPr>
              <w:spacing w:line="240" w:lineRule="auto"/>
              <w:jc w:val="left"/>
              <w:rPr>
                <w:rFonts w:cs="Frankruhel"/>
                <w:sz w:val="24"/>
                <w:rtl/>
              </w:rPr>
            </w:pPr>
            <w:r>
              <w:rPr>
                <w:sz w:val="24"/>
                <w:rtl/>
              </w:rPr>
              <w:t>אישור פרוטוקול</w:t>
            </w:r>
          </w:p>
        </w:tc>
        <w:tc>
          <w:tcPr>
            <w:tcW w:w="567" w:type="dxa"/>
          </w:tcPr>
          <w:p w14:paraId="6C201963" w14:textId="77777777" w:rsidR="003236C7" w:rsidRPr="003236C7" w:rsidRDefault="003236C7" w:rsidP="003236C7">
            <w:pPr>
              <w:spacing w:line="240" w:lineRule="auto"/>
              <w:jc w:val="left"/>
              <w:rPr>
                <w:rStyle w:val="Hyperlink"/>
                <w:rtl/>
              </w:rPr>
            </w:pPr>
            <w:hyperlink w:anchor="Seif261" w:tooltip="אישור פרוטוקול" w:history="1">
              <w:r w:rsidRPr="003236C7">
                <w:rPr>
                  <w:rStyle w:val="Hyperlink"/>
                </w:rPr>
                <w:t>Go</w:t>
              </w:r>
            </w:hyperlink>
          </w:p>
        </w:tc>
        <w:tc>
          <w:tcPr>
            <w:tcW w:w="850" w:type="dxa"/>
          </w:tcPr>
          <w:p w14:paraId="267ACDA6"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Seif261</w:instrText>
            </w:r>
            <w:r>
              <w:rPr>
                <w:sz w:val="24"/>
                <w:rtl/>
              </w:rPr>
              <w:instrText xml:space="preserve"> </w:instrText>
            </w:r>
            <w:r>
              <w:rPr>
                <w:rFonts w:cs="Frankruhel"/>
                <w:sz w:val="24"/>
                <w:rtl/>
              </w:rPr>
              <w:fldChar w:fldCharType="separate"/>
            </w:r>
            <w:r>
              <w:rPr>
                <w:noProof/>
                <w:sz w:val="24"/>
                <w:rtl/>
              </w:rPr>
              <w:t>94</w:t>
            </w:r>
            <w:r>
              <w:rPr>
                <w:rFonts w:cs="Frankruhel"/>
                <w:sz w:val="24"/>
                <w:rtl/>
              </w:rPr>
              <w:fldChar w:fldCharType="end"/>
            </w:r>
          </w:p>
        </w:tc>
      </w:tr>
      <w:tr w:rsidR="003236C7" w:rsidRPr="003236C7" w14:paraId="18B4757F" w14:textId="77777777" w:rsidTr="003236C7">
        <w:tblPrEx>
          <w:tblCellMar>
            <w:top w:w="0" w:type="dxa"/>
            <w:bottom w:w="0" w:type="dxa"/>
          </w:tblCellMar>
        </w:tblPrEx>
        <w:tc>
          <w:tcPr>
            <w:tcW w:w="1247" w:type="dxa"/>
          </w:tcPr>
          <w:p w14:paraId="5FAED795" w14:textId="77777777" w:rsidR="003236C7" w:rsidRPr="003236C7" w:rsidRDefault="003236C7" w:rsidP="003236C7">
            <w:pPr>
              <w:spacing w:line="240" w:lineRule="auto"/>
              <w:jc w:val="left"/>
              <w:rPr>
                <w:rFonts w:cs="Frankruhel"/>
                <w:sz w:val="24"/>
                <w:rtl/>
              </w:rPr>
            </w:pPr>
            <w:r>
              <w:rPr>
                <w:sz w:val="24"/>
                <w:rtl/>
              </w:rPr>
              <w:t xml:space="preserve">סעיף 52 </w:t>
            </w:r>
          </w:p>
        </w:tc>
        <w:tc>
          <w:tcPr>
            <w:tcW w:w="5669" w:type="dxa"/>
          </w:tcPr>
          <w:p w14:paraId="51916571" w14:textId="77777777" w:rsidR="003236C7" w:rsidRPr="003236C7" w:rsidRDefault="003236C7" w:rsidP="003236C7">
            <w:pPr>
              <w:spacing w:line="240" w:lineRule="auto"/>
              <w:jc w:val="left"/>
              <w:rPr>
                <w:rFonts w:cs="Frankruhel"/>
                <w:sz w:val="24"/>
                <w:rtl/>
              </w:rPr>
            </w:pPr>
            <w:r>
              <w:rPr>
                <w:sz w:val="24"/>
                <w:rtl/>
              </w:rPr>
              <w:t>בקשה לתיקון פרוטוקול</w:t>
            </w:r>
          </w:p>
        </w:tc>
        <w:tc>
          <w:tcPr>
            <w:tcW w:w="567" w:type="dxa"/>
          </w:tcPr>
          <w:p w14:paraId="51ED729F" w14:textId="77777777" w:rsidR="003236C7" w:rsidRPr="003236C7" w:rsidRDefault="003236C7" w:rsidP="003236C7">
            <w:pPr>
              <w:spacing w:line="240" w:lineRule="auto"/>
              <w:jc w:val="left"/>
              <w:rPr>
                <w:rStyle w:val="Hyperlink"/>
                <w:rtl/>
              </w:rPr>
            </w:pPr>
            <w:hyperlink w:anchor="Seif262" w:tooltip="בקשה לתיקון פרוטוקול" w:history="1">
              <w:r w:rsidRPr="003236C7">
                <w:rPr>
                  <w:rStyle w:val="Hyperlink"/>
                </w:rPr>
                <w:t>Go</w:t>
              </w:r>
            </w:hyperlink>
          </w:p>
        </w:tc>
        <w:tc>
          <w:tcPr>
            <w:tcW w:w="850" w:type="dxa"/>
          </w:tcPr>
          <w:p w14:paraId="1D531E0C"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Seif262</w:instrText>
            </w:r>
            <w:r>
              <w:rPr>
                <w:sz w:val="24"/>
                <w:rtl/>
              </w:rPr>
              <w:instrText xml:space="preserve"> </w:instrText>
            </w:r>
            <w:r>
              <w:rPr>
                <w:rFonts w:cs="Frankruhel"/>
                <w:sz w:val="24"/>
                <w:rtl/>
              </w:rPr>
              <w:fldChar w:fldCharType="separate"/>
            </w:r>
            <w:r>
              <w:rPr>
                <w:noProof/>
                <w:sz w:val="24"/>
                <w:rtl/>
              </w:rPr>
              <w:t>95</w:t>
            </w:r>
            <w:r>
              <w:rPr>
                <w:rFonts w:cs="Frankruhel"/>
                <w:sz w:val="24"/>
                <w:rtl/>
              </w:rPr>
              <w:fldChar w:fldCharType="end"/>
            </w:r>
          </w:p>
        </w:tc>
      </w:tr>
      <w:tr w:rsidR="003236C7" w:rsidRPr="003236C7" w14:paraId="60180391" w14:textId="77777777" w:rsidTr="003236C7">
        <w:tblPrEx>
          <w:tblCellMar>
            <w:top w:w="0" w:type="dxa"/>
            <w:bottom w:w="0" w:type="dxa"/>
          </w:tblCellMar>
        </w:tblPrEx>
        <w:tc>
          <w:tcPr>
            <w:tcW w:w="1247" w:type="dxa"/>
          </w:tcPr>
          <w:p w14:paraId="5E0C5962" w14:textId="77777777" w:rsidR="003236C7" w:rsidRPr="003236C7" w:rsidRDefault="003236C7" w:rsidP="003236C7">
            <w:pPr>
              <w:spacing w:line="240" w:lineRule="auto"/>
              <w:jc w:val="left"/>
              <w:rPr>
                <w:rFonts w:cs="Frankruhel"/>
                <w:sz w:val="24"/>
                <w:rtl/>
              </w:rPr>
            </w:pPr>
            <w:r>
              <w:rPr>
                <w:sz w:val="24"/>
                <w:rtl/>
              </w:rPr>
              <w:t xml:space="preserve">סעיף 53 </w:t>
            </w:r>
          </w:p>
        </w:tc>
        <w:tc>
          <w:tcPr>
            <w:tcW w:w="5669" w:type="dxa"/>
          </w:tcPr>
          <w:p w14:paraId="1ACDF30C" w14:textId="77777777" w:rsidR="003236C7" w:rsidRPr="003236C7" w:rsidRDefault="003236C7" w:rsidP="003236C7">
            <w:pPr>
              <w:spacing w:line="240" w:lineRule="auto"/>
              <w:jc w:val="left"/>
              <w:rPr>
                <w:rFonts w:cs="Frankruhel"/>
                <w:sz w:val="24"/>
                <w:rtl/>
              </w:rPr>
            </w:pPr>
            <w:r>
              <w:rPr>
                <w:sz w:val="24"/>
                <w:rtl/>
              </w:rPr>
              <w:t>דיון בהצעה לתיקון פרוטוקול</w:t>
            </w:r>
          </w:p>
        </w:tc>
        <w:tc>
          <w:tcPr>
            <w:tcW w:w="567" w:type="dxa"/>
          </w:tcPr>
          <w:p w14:paraId="69F1E328" w14:textId="77777777" w:rsidR="003236C7" w:rsidRPr="003236C7" w:rsidRDefault="003236C7" w:rsidP="003236C7">
            <w:pPr>
              <w:spacing w:line="240" w:lineRule="auto"/>
              <w:jc w:val="left"/>
              <w:rPr>
                <w:rStyle w:val="Hyperlink"/>
                <w:rtl/>
              </w:rPr>
            </w:pPr>
            <w:hyperlink w:anchor="Seif263" w:tooltip="דיון בהצעה לתיקון פרוטוקול" w:history="1">
              <w:r w:rsidRPr="003236C7">
                <w:rPr>
                  <w:rStyle w:val="Hyperlink"/>
                </w:rPr>
                <w:t>Go</w:t>
              </w:r>
            </w:hyperlink>
          </w:p>
        </w:tc>
        <w:tc>
          <w:tcPr>
            <w:tcW w:w="850" w:type="dxa"/>
          </w:tcPr>
          <w:p w14:paraId="7FA46086"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Seif263</w:instrText>
            </w:r>
            <w:r>
              <w:rPr>
                <w:sz w:val="24"/>
                <w:rtl/>
              </w:rPr>
              <w:instrText xml:space="preserve"> </w:instrText>
            </w:r>
            <w:r>
              <w:rPr>
                <w:rFonts w:cs="Frankruhel"/>
                <w:sz w:val="24"/>
                <w:rtl/>
              </w:rPr>
              <w:fldChar w:fldCharType="separate"/>
            </w:r>
            <w:r>
              <w:rPr>
                <w:noProof/>
                <w:sz w:val="24"/>
                <w:rtl/>
              </w:rPr>
              <w:t>95</w:t>
            </w:r>
            <w:r>
              <w:rPr>
                <w:rFonts w:cs="Frankruhel"/>
                <w:sz w:val="24"/>
                <w:rtl/>
              </w:rPr>
              <w:fldChar w:fldCharType="end"/>
            </w:r>
          </w:p>
        </w:tc>
      </w:tr>
      <w:tr w:rsidR="003236C7" w:rsidRPr="003236C7" w14:paraId="33E7B343" w14:textId="77777777" w:rsidTr="003236C7">
        <w:tblPrEx>
          <w:tblCellMar>
            <w:top w:w="0" w:type="dxa"/>
            <w:bottom w:w="0" w:type="dxa"/>
          </w:tblCellMar>
        </w:tblPrEx>
        <w:tc>
          <w:tcPr>
            <w:tcW w:w="1247" w:type="dxa"/>
          </w:tcPr>
          <w:p w14:paraId="144DBA81" w14:textId="77777777" w:rsidR="003236C7" w:rsidRPr="003236C7" w:rsidRDefault="003236C7" w:rsidP="003236C7">
            <w:pPr>
              <w:spacing w:line="240" w:lineRule="auto"/>
              <w:jc w:val="left"/>
              <w:rPr>
                <w:rFonts w:cs="Frankruhel"/>
                <w:sz w:val="24"/>
                <w:rtl/>
              </w:rPr>
            </w:pPr>
            <w:r>
              <w:rPr>
                <w:sz w:val="24"/>
                <w:rtl/>
              </w:rPr>
              <w:t xml:space="preserve">סעיף 54 </w:t>
            </w:r>
          </w:p>
        </w:tc>
        <w:tc>
          <w:tcPr>
            <w:tcW w:w="5669" w:type="dxa"/>
          </w:tcPr>
          <w:p w14:paraId="04F89EC4" w14:textId="77777777" w:rsidR="003236C7" w:rsidRPr="003236C7" w:rsidRDefault="003236C7" w:rsidP="003236C7">
            <w:pPr>
              <w:spacing w:line="240" w:lineRule="auto"/>
              <w:jc w:val="left"/>
              <w:rPr>
                <w:rFonts w:cs="Frankruhel"/>
                <w:sz w:val="24"/>
                <w:rtl/>
              </w:rPr>
            </w:pPr>
            <w:r>
              <w:rPr>
                <w:sz w:val="24"/>
                <w:rtl/>
              </w:rPr>
              <w:t>תיקון פרוטוקול של ישיבה סגורה</w:t>
            </w:r>
          </w:p>
        </w:tc>
        <w:tc>
          <w:tcPr>
            <w:tcW w:w="567" w:type="dxa"/>
          </w:tcPr>
          <w:p w14:paraId="50EF65A5" w14:textId="77777777" w:rsidR="003236C7" w:rsidRPr="003236C7" w:rsidRDefault="003236C7" w:rsidP="003236C7">
            <w:pPr>
              <w:spacing w:line="240" w:lineRule="auto"/>
              <w:jc w:val="left"/>
              <w:rPr>
                <w:rStyle w:val="Hyperlink"/>
                <w:rtl/>
              </w:rPr>
            </w:pPr>
            <w:hyperlink w:anchor="Seif264" w:tooltip="תיקון פרוטוקול של ישיבה סגורה" w:history="1">
              <w:r w:rsidRPr="003236C7">
                <w:rPr>
                  <w:rStyle w:val="Hyperlink"/>
                </w:rPr>
                <w:t>Go</w:t>
              </w:r>
            </w:hyperlink>
          </w:p>
        </w:tc>
        <w:tc>
          <w:tcPr>
            <w:tcW w:w="850" w:type="dxa"/>
          </w:tcPr>
          <w:p w14:paraId="0B1B5DBC"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Seif264</w:instrText>
            </w:r>
            <w:r>
              <w:rPr>
                <w:sz w:val="24"/>
                <w:rtl/>
              </w:rPr>
              <w:instrText xml:space="preserve"> </w:instrText>
            </w:r>
            <w:r>
              <w:rPr>
                <w:rFonts w:cs="Frankruhel"/>
                <w:sz w:val="24"/>
                <w:rtl/>
              </w:rPr>
              <w:fldChar w:fldCharType="separate"/>
            </w:r>
            <w:r>
              <w:rPr>
                <w:noProof/>
                <w:sz w:val="24"/>
                <w:rtl/>
              </w:rPr>
              <w:t>95</w:t>
            </w:r>
            <w:r>
              <w:rPr>
                <w:rFonts w:cs="Frankruhel"/>
                <w:sz w:val="24"/>
                <w:rtl/>
              </w:rPr>
              <w:fldChar w:fldCharType="end"/>
            </w:r>
          </w:p>
        </w:tc>
      </w:tr>
      <w:tr w:rsidR="003236C7" w:rsidRPr="003236C7" w14:paraId="1F453337" w14:textId="77777777" w:rsidTr="003236C7">
        <w:tblPrEx>
          <w:tblCellMar>
            <w:top w:w="0" w:type="dxa"/>
            <w:bottom w:w="0" w:type="dxa"/>
          </w:tblCellMar>
        </w:tblPrEx>
        <w:tc>
          <w:tcPr>
            <w:tcW w:w="1247" w:type="dxa"/>
          </w:tcPr>
          <w:p w14:paraId="5AD4F37F" w14:textId="77777777" w:rsidR="003236C7" w:rsidRPr="003236C7" w:rsidRDefault="003236C7" w:rsidP="003236C7">
            <w:pPr>
              <w:spacing w:line="240" w:lineRule="auto"/>
              <w:jc w:val="left"/>
              <w:rPr>
                <w:rFonts w:cs="Frankruhel"/>
                <w:sz w:val="24"/>
                <w:rtl/>
              </w:rPr>
            </w:pPr>
            <w:r>
              <w:rPr>
                <w:sz w:val="24"/>
                <w:rtl/>
              </w:rPr>
              <w:t xml:space="preserve">סעיף 55 </w:t>
            </w:r>
          </w:p>
        </w:tc>
        <w:tc>
          <w:tcPr>
            <w:tcW w:w="5669" w:type="dxa"/>
          </w:tcPr>
          <w:p w14:paraId="368E2707" w14:textId="77777777" w:rsidR="003236C7" w:rsidRPr="003236C7" w:rsidRDefault="003236C7" w:rsidP="003236C7">
            <w:pPr>
              <w:spacing w:line="240" w:lineRule="auto"/>
              <w:jc w:val="left"/>
              <w:rPr>
                <w:rFonts w:cs="Frankruhel"/>
                <w:sz w:val="24"/>
                <w:rtl/>
              </w:rPr>
            </w:pPr>
            <w:r>
              <w:rPr>
                <w:sz w:val="24"/>
                <w:rtl/>
              </w:rPr>
              <w:t>שמירת פרוטוקול</w:t>
            </w:r>
          </w:p>
        </w:tc>
        <w:tc>
          <w:tcPr>
            <w:tcW w:w="567" w:type="dxa"/>
          </w:tcPr>
          <w:p w14:paraId="067C13DC" w14:textId="77777777" w:rsidR="003236C7" w:rsidRPr="003236C7" w:rsidRDefault="003236C7" w:rsidP="003236C7">
            <w:pPr>
              <w:spacing w:line="240" w:lineRule="auto"/>
              <w:jc w:val="left"/>
              <w:rPr>
                <w:rStyle w:val="Hyperlink"/>
                <w:rtl/>
              </w:rPr>
            </w:pPr>
            <w:hyperlink w:anchor="Seif265" w:tooltip="שמירת פרוטוקול" w:history="1">
              <w:r w:rsidRPr="003236C7">
                <w:rPr>
                  <w:rStyle w:val="Hyperlink"/>
                </w:rPr>
                <w:t>Go</w:t>
              </w:r>
            </w:hyperlink>
          </w:p>
        </w:tc>
        <w:tc>
          <w:tcPr>
            <w:tcW w:w="850" w:type="dxa"/>
          </w:tcPr>
          <w:p w14:paraId="61128A01"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Seif265</w:instrText>
            </w:r>
            <w:r>
              <w:rPr>
                <w:sz w:val="24"/>
                <w:rtl/>
              </w:rPr>
              <w:instrText xml:space="preserve"> </w:instrText>
            </w:r>
            <w:r>
              <w:rPr>
                <w:rFonts w:cs="Frankruhel"/>
                <w:sz w:val="24"/>
                <w:rtl/>
              </w:rPr>
              <w:fldChar w:fldCharType="separate"/>
            </w:r>
            <w:r>
              <w:rPr>
                <w:noProof/>
                <w:sz w:val="24"/>
                <w:rtl/>
              </w:rPr>
              <w:t>95</w:t>
            </w:r>
            <w:r>
              <w:rPr>
                <w:rFonts w:cs="Frankruhel"/>
                <w:sz w:val="24"/>
                <w:rtl/>
              </w:rPr>
              <w:fldChar w:fldCharType="end"/>
            </w:r>
          </w:p>
        </w:tc>
      </w:tr>
      <w:tr w:rsidR="003236C7" w:rsidRPr="003236C7" w14:paraId="3B8022E9" w14:textId="77777777" w:rsidTr="003236C7">
        <w:tblPrEx>
          <w:tblCellMar>
            <w:top w:w="0" w:type="dxa"/>
            <w:bottom w:w="0" w:type="dxa"/>
          </w:tblCellMar>
        </w:tblPrEx>
        <w:tc>
          <w:tcPr>
            <w:tcW w:w="1247" w:type="dxa"/>
          </w:tcPr>
          <w:p w14:paraId="3CCA7935" w14:textId="77777777" w:rsidR="003236C7" w:rsidRPr="003236C7" w:rsidRDefault="003236C7" w:rsidP="003236C7">
            <w:pPr>
              <w:spacing w:line="240" w:lineRule="auto"/>
              <w:jc w:val="left"/>
              <w:rPr>
                <w:rFonts w:cs="Frankruhel"/>
                <w:sz w:val="24"/>
                <w:rtl/>
              </w:rPr>
            </w:pPr>
            <w:r>
              <w:rPr>
                <w:sz w:val="24"/>
                <w:rtl/>
              </w:rPr>
              <w:t xml:space="preserve">סעיף 56 </w:t>
            </w:r>
          </w:p>
        </w:tc>
        <w:tc>
          <w:tcPr>
            <w:tcW w:w="5669" w:type="dxa"/>
          </w:tcPr>
          <w:p w14:paraId="3E98B0E2" w14:textId="77777777" w:rsidR="003236C7" w:rsidRPr="003236C7" w:rsidRDefault="003236C7" w:rsidP="003236C7">
            <w:pPr>
              <w:spacing w:line="240" w:lineRule="auto"/>
              <w:jc w:val="left"/>
              <w:rPr>
                <w:rFonts w:cs="Frankruhel"/>
                <w:sz w:val="24"/>
                <w:rtl/>
              </w:rPr>
            </w:pPr>
            <w:r>
              <w:rPr>
                <w:sz w:val="24"/>
                <w:rtl/>
              </w:rPr>
              <w:t>עיון בפרוטוקול</w:t>
            </w:r>
          </w:p>
        </w:tc>
        <w:tc>
          <w:tcPr>
            <w:tcW w:w="567" w:type="dxa"/>
          </w:tcPr>
          <w:p w14:paraId="02C6A4A6" w14:textId="77777777" w:rsidR="003236C7" w:rsidRPr="003236C7" w:rsidRDefault="003236C7" w:rsidP="003236C7">
            <w:pPr>
              <w:spacing w:line="240" w:lineRule="auto"/>
              <w:jc w:val="left"/>
              <w:rPr>
                <w:rStyle w:val="Hyperlink"/>
                <w:rtl/>
              </w:rPr>
            </w:pPr>
            <w:hyperlink w:anchor="Seif266" w:tooltip="עיון בפרוטוקול" w:history="1">
              <w:r w:rsidRPr="003236C7">
                <w:rPr>
                  <w:rStyle w:val="Hyperlink"/>
                </w:rPr>
                <w:t>Go</w:t>
              </w:r>
            </w:hyperlink>
          </w:p>
        </w:tc>
        <w:tc>
          <w:tcPr>
            <w:tcW w:w="850" w:type="dxa"/>
          </w:tcPr>
          <w:p w14:paraId="19A71FEA"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Seif266</w:instrText>
            </w:r>
            <w:r>
              <w:rPr>
                <w:sz w:val="24"/>
                <w:rtl/>
              </w:rPr>
              <w:instrText xml:space="preserve"> </w:instrText>
            </w:r>
            <w:r>
              <w:rPr>
                <w:rFonts w:cs="Frankruhel"/>
                <w:sz w:val="24"/>
                <w:rtl/>
              </w:rPr>
              <w:fldChar w:fldCharType="separate"/>
            </w:r>
            <w:r>
              <w:rPr>
                <w:noProof/>
                <w:sz w:val="24"/>
                <w:rtl/>
              </w:rPr>
              <w:t>95</w:t>
            </w:r>
            <w:r>
              <w:rPr>
                <w:rFonts w:cs="Frankruhel"/>
                <w:sz w:val="24"/>
                <w:rtl/>
              </w:rPr>
              <w:fldChar w:fldCharType="end"/>
            </w:r>
          </w:p>
        </w:tc>
      </w:tr>
      <w:tr w:rsidR="003236C7" w:rsidRPr="003236C7" w14:paraId="7FBFE0D6" w14:textId="77777777" w:rsidTr="003236C7">
        <w:tblPrEx>
          <w:tblCellMar>
            <w:top w:w="0" w:type="dxa"/>
            <w:bottom w:w="0" w:type="dxa"/>
          </w:tblCellMar>
        </w:tblPrEx>
        <w:tc>
          <w:tcPr>
            <w:tcW w:w="1247" w:type="dxa"/>
          </w:tcPr>
          <w:p w14:paraId="3DC81964" w14:textId="77777777" w:rsidR="003236C7" w:rsidRPr="003236C7" w:rsidRDefault="003236C7" w:rsidP="003236C7">
            <w:pPr>
              <w:spacing w:line="240" w:lineRule="auto"/>
              <w:jc w:val="left"/>
              <w:rPr>
                <w:rFonts w:cs="Frankruhel"/>
                <w:sz w:val="24"/>
                <w:rtl/>
              </w:rPr>
            </w:pPr>
          </w:p>
        </w:tc>
        <w:tc>
          <w:tcPr>
            <w:tcW w:w="5669" w:type="dxa"/>
          </w:tcPr>
          <w:p w14:paraId="4082D583" w14:textId="77777777" w:rsidR="003236C7" w:rsidRPr="003236C7" w:rsidRDefault="003236C7" w:rsidP="003236C7">
            <w:pPr>
              <w:spacing w:line="240" w:lineRule="auto"/>
              <w:jc w:val="left"/>
              <w:rPr>
                <w:rFonts w:cs="Frankruhel"/>
                <w:sz w:val="24"/>
                <w:rtl/>
              </w:rPr>
            </w:pPr>
            <w:r>
              <w:rPr>
                <w:sz w:val="24"/>
                <w:rtl/>
              </w:rPr>
              <w:t>פרק שנים-עשר: דיונים מיוחדים</w:t>
            </w:r>
          </w:p>
        </w:tc>
        <w:tc>
          <w:tcPr>
            <w:tcW w:w="567" w:type="dxa"/>
          </w:tcPr>
          <w:p w14:paraId="7645E7AA" w14:textId="77777777" w:rsidR="003236C7" w:rsidRPr="003236C7" w:rsidRDefault="003236C7" w:rsidP="003236C7">
            <w:pPr>
              <w:spacing w:line="240" w:lineRule="auto"/>
              <w:jc w:val="left"/>
              <w:rPr>
                <w:rStyle w:val="Hyperlink"/>
                <w:rtl/>
              </w:rPr>
            </w:pPr>
            <w:hyperlink w:anchor="med30" w:tooltip="פרק שנים-עשר: דיונים מיוחדים" w:history="1">
              <w:r w:rsidRPr="003236C7">
                <w:rPr>
                  <w:rStyle w:val="Hyperlink"/>
                </w:rPr>
                <w:t>Go</w:t>
              </w:r>
            </w:hyperlink>
          </w:p>
        </w:tc>
        <w:tc>
          <w:tcPr>
            <w:tcW w:w="850" w:type="dxa"/>
          </w:tcPr>
          <w:p w14:paraId="72D5663B"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med30</w:instrText>
            </w:r>
            <w:r>
              <w:rPr>
                <w:sz w:val="24"/>
                <w:rtl/>
              </w:rPr>
              <w:instrText xml:space="preserve"> </w:instrText>
            </w:r>
            <w:r>
              <w:rPr>
                <w:rFonts w:cs="Frankruhel"/>
                <w:sz w:val="24"/>
                <w:rtl/>
              </w:rPr>
              <w:fldChar w:fldCharType="separate"/>
            </w:r>
            <w:r>
              <w:rPr>
                <w:noProof/>
                <w:sz w:val="24"/>
                <w:rtl/>
              </w:rPr>
              <w:t>95</w:t>
            </w:r>
            <w:r>
              <w:rPr>
                <w:rFonts w:cs="Frankruhel"/>
                <w:sz w:val="24"/>
                <w:rtl/>
              </w:rPr>
              <w:fldChar w:fldCharType="end"/>
            </w:r>
          </w:p>
        </w:tc>
      </w:tr>
      <w:tr w:rsidR="003236C7" w:rsidRPr="003236C7" w14:paraId="6514185B" w14:textId="77777777" w:rsidTr="003236C7">
        <w:tblPrEx>
          <w:tblCellMar>
            <w:top w:w="0" w:type="dxa"/>
            <w:bottom w:w="0" w:type="dxa"/>
          </w:tblCellMar>
        </w:tblPrEx>
        <w:tc>
          <w:tcPr>
            <w:tcW w:w="1247" w:type="dxa"/>
          </w:tcPr>
          <w:p w14:paraId="7F21783C" w14:textId="77777777" w:rsidR="003236C7" w:rsidRPr="003236C7" w:rsidRDefault="003236C7" w:rsidP="003236C7">
            <w:pPr>
              <w:spacing w:line="240" w:lineRule="auto"/>
              <w:jc w:val="left"/>
              <w:rPr>
                <w:rFonts w:cs="Frankruhel"/>
                <w:sz w:val="24"/>
                <w:rtl/>
              </w:rPr>
            </w:pPr>
            <w:r>
              <w:rPr>
                <w:sz w:val="24"/>
                <w:rtl/>
              </w:rPr>
              <w:t xml:space="preserve">סעיף 57 </w:t>
            </w:r>
          </w:p>
        </w:tc>
        <w:tc>
          <w:tcPr>
            <w:tcW w:w="5669" w:type="dxa"/>
          </w:tcPr>
          <w:p w14:paraId="420E97CC" w14:textId="77777777" w:rsidR="003236C7" w:rsidRPr="003236C7" w:rsidRDefault="003236C7" w:rsidP="003236C7">
            <w:pPr>
              <w:spacing w:line="240" w:lineRule="auto"/>
              <w:jc w:val="left"/>
              <w:rPr>
                <w:rFonts w:cs="Frankruhel"/>
                <w:sz w:val="24"/>
                <w:rtl/>
              </w:rPr>
            </w:pPr>
            <w:r>
              <w:rPr>
                <w:sz w:val="24"/>
                <w:rtl/>
              </w:rPr>
              <w:t>דינים וחשבונות, הצעות תקציב  והיטלי ארנונות</w:t>
            </w:r>
          </w:p>
        </w:tc>
        <w:tc>
          <w:tcPr>
            <w:tcW w:w="567" w:type="dxa"/>
          </w:tcPr>
          <w:p w14:paraId="44E24CA5" w14:textId="77777777" w:rsidR="003236C7" w:rsidRPr="003236C7" w:rsidRDefault="003236C7" w:rsidP="003236C7">
            <w:pPr>
              <w:spacing w:line="240" w:lineRule="auto"/>
              <w:jc w:val="left"/>
              <w:rPr>
                <w:rStyle w:val="Hyperlink"/>
                <w:rtl/>
              </w:rPr>
            </w:pPr>
            <w:hyperlink w:anchor="Seif267" w:tooltip="דינים וחשבונות, הצעות תקציב  והיטלי ארנונות" w:history="1">
              <w:r w:rsidRPr="003236C7">
                <w:rPr>
                  <w:rStyle w:val="Hyperlink"/>
                </w:rPr>
                <w:t>Go</w:t>
              </w:r>
            </w:hyperlink>
          </w:p>
        </w:tc>
        <w:tc>
          <w:tcPr>
            <w:tcW w:w="850" w:type="dxa"/>
          </w:tcPr>
          <w:p w14:paraId="38A3201F"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Seif267</w:instrText>
            </w:r>
            <w:r>
              <w:rPr>
                <w:sz w:val="24"/>
                <w:rtl/>
              </w:rPr>
              <w:instrText xml:space="preserve"> </w:instrText>
            </w:r>
            <w:r>
              <w:rPr>
                <w:rFonts w:cs="Frankruhel"/>
                <w:sz w:val="24"/>
                <w:rtl/>
              </w:rPr>
              <w:fldChar w:fldCharType="separate"/>
            </w:r>
            <w:r>
              <w:rPr>
                <w:noProof/>
                <w:sz w:val="24"/>
                <w:rtl/>
              </w:rPr>
              <w:t>95</w:t>
            </w:r>
            <w:r>
              <w:rPr>
                <w:rFonts w:cs="Frankruhel"/>
                <w:sz w:val="24"/>
                <w:rtl/>
              </w:rPr>
              <w:fldChar w:fldCharType="end"/>
            </w:r>
          </w:p>
        </w:tc>
      </w:tr>
      <w:tr w:rsidR="003236C7" w:rsidRPr="003236C7" w14:paraId="0192123E" w14:textId="77777777" w:rsidTr="003236C7">
        <w:tblPrEx>
          <w:tblCellMar>
            <w:top w:w="0" w:type="dxa"/>
            <w:bottom w:w="0" w:type="dxa"/>
          </w:tblCellMar>
        </w:tblPrEx>
        <w:tc>
          <w:tcPr>
            <w:tcW w:w="1247" w:type="dxa"/>
          </w:tcPr>
          <w:p w14:paraId="4EF745C2" w14:textId="77777777" w:rsidR="003236C7" w:rsidRPr="003236C7" w:rsidRDefault="003236C7" w:rsidP="003236C7">
            <w:pPr>
              <w:spacing w:line="240" w:lineRule="auto"/>
              <w:jc w:val="left"/>
              <w:rPr>
                <w:rFonts w:cs="Frankruhel"/>
                <w:sz w:val="24"/>
                <w:rtl/>
              </w:rPr>
            </w:pPr>
            <w:r>
              <w:rPr>
                <w:sz w:val="24"/>
                <w:rtl/>
              </w:rPr>
              <w:t xml:space="preserve">סעיף 58 </w:t>
            </w:r>
          </w:p>
        </w:tc>
        <w:tc>
          <w:tcPr>
            <w:tcW w:w="5669" w:type="dxa"/>
          </w:tcPr>
          <w:p w14:paraId="7F3BF020" w14:textId="77777777" w:rsidR="003236C7" w:rsidRPr="003236C7" w:rsidRDefault="003236C7" w:rsidP="003236C7">
            <w:pPr>
              <w:spacing w:line="240" w:lineRule="auto"/>
              <w:jc w:val="left"/>
              <w:rPr>
                <w:rFonts w:cs="Frankruhel"/>
                <w:sz w:val="24"/>
                <w:rtl/>
              </w:rPr>
            </w:pPr>
            <w:r>
              <w:rPr>
                <w:sz w:val="24"/>
                <w:rtl/>
              </w:rPr>
              <w:t>ישיבות בעניינים מיוחדים</w:t>
            </w:r>
          </w:p>
        </w:tc>
        <w:tc>
          <w:tcPr>
            <w:tcW w:w="567" w:type="dxa"/>
          </w:tcPr>
          <w:p w14:paraId="3977F4DC" w14:textId="77777777" w:rsidR="003236C7" w:rsidRPr="003236C7" w:rsidRDefault="003236C7" w:rsidP="003236C7">
            <w:pPr>
              <w:spacing w:line="240" w:lineRule="auto"/>
              <w:jc w:val="left"/>
              <w:rPr>
                <w:rStyle w:val="Hyperlink"/>
                <w:rtl/>
              </w:rPr>
            </w:pPr>
            <w:hyperlink w:anchor="Seif268" w:tooltip="ישיבות בעניינים מיוחדים" w:history="1">
              <w:r w:rsidRPr="003236C7">
                <w:rPr>
                  <w:rStyle w:val="Hyperlink"/>
                </w:rPr>
                <w:t>Go</w:t>
              </w:r>
            </w:hyperlink>
          </w:p>
        </w:tc>
        <w:tc>
          <w:tcPr>
            <w:tcW w:w="850" w:type="dxa"/>
          </w:tcPr>
          <w:p w14:paraId="49F971DD"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Seif268</w:instrText>
            </w:r>
            <w:r>
              <w:rPr>
                <w:sz w:val="24"/>
                <w:rtl/>
              </w:rPr>
              <w:instrText xml:space="preserve"> </w:instrText>
            </w:r>
            <w:r>
              <w:rPr>
                <w:rFonts w:cs="Frankruhel"/>
                <w:sz w:val="24"/>
                <w:rtl/>
              </w:rPr>
              <w:fldChar w:fldCharType="separate"/>
            </w:r>
            <w:r>
              <w:rPr>
                <w:noProof/>
                <w:sz w:val="24"/>
                <w:rtl/>
              </w:rPr>
              <w:t>95</w:t>
            </w:r>
            <w:r>
              <w:rPr>
                <w:rFonts w:cs="Frankruhel"/>
                <w:sz w:val="24"/>
                <w:rtl/>
              </w:rPr>
              <w:fldChar w:fldCharType="end"/>
            </w:r>
          </w:p>
        </w:tc>
      </w:tr>
      <w:tr w:rsidR="003236C7" w:rsidRPr="003236C7" w14:paraId="0F0B399B" w14:textId="77777777" w:rsidTr="003236C7">
        <w:tblPrEx>
          <w:tblCellMar>
            <w:top w:w="0" w:type="dxa"/>
            <w:bottom w:w="0" w:type="dxa"/>
          </w:tblCellMar>
        </w:tblPrEx>
        <w:tc>
          <w:tcPr>
            <w:tcW w:w="1247" w:type="dxa"/>
          </w:tcPr>
          <w:p w14:paraId="5BD277AA" w14:textId="77777777" w:rsidR="003236C7" w:rsidRPr="003236C7" w:rsidRDefault="003236C7" w:rsidP="003236C7">
            <w:pPr>
              <w:spacing w:line="240" w:lineRule="auto"/>
              <w:jc w:val="left"/>
              <w:rPr>
                <w:rFonts w:cs="Frankruhel"/>
                <w:sz w:val="24"/>
                <w:rtl/>
              </w:rPr>
            </w:pPr>
          </w:p>
        </w:tc>
        <w:tc>
          <w:tcPr>
            <w:tcW w:w="5669" w:type="dxa"/>
          </w:tcPr>
          <w:p w14:paraId="344595DE" w14:textId="77777777" w:rsidR="003236C7" w:rsidRPr="003236C7" w:rsidRDefault="003236C7" w:rsidP="003236C7">
            <w:pPr>
              <w:spacing w:line="240" w:lineRule="auto"/>
              <w:jc w:val="left"/>
              <w:rPr>
                <w:rFonts w:cs="Frankruhel"/>
                <w:sz w:val="24"/>
                <w:rtl/>
              </w:rPr>
            </w:pPr>
            <w:r>
              <w:rPr>
                <w:sz w:val="24"/>
                <w:rtl/>
              </w:rPr>
              <w:t>פרק שלושה עשר: מועצה שבחרה לעצמה יושב ראש</w:t>
            </w:r>
          </w:p>
        </w:tc>
        <w:tc>
          <w:tcPr>
            <w:tcW w:w="567" w:type="dxa"/>
          </w:tcPr>
          <w:p w14:paraId="6C93342C" w14:textId="77777777" w:rsidR="003236C7" w:rsidRPr="003236C7" w:rsidRDefault="003236C7" w:rsidP="003236C7">
            <w:pPr>
              <w:spacing w:line="240" w:lineRule="auto"/>
              <w:jc w:val="left"/>
              <w:rPr>
                <w:rStyle w:val="Hyperlink"/>
                <w:rtl/>
              </w:rPr>
            </w:pPr>
            <w:hyperlink w:anchor="med31" w:tooltip="פרק שלושה עשר: מועצה שבחרה לעצמה יושב ראש" w:history="1">
              <w:r w:rsidRPr="003236C7">
                <w:rPr>
                  <w:rStyle w:val="Hyperlink"/>
                </w:rPr>
                <w:t>Go</w:t>
              </w:r>
            </w:hyperlink>
          </w:p>
        </w:tc>
        <w:tc>
          <w:tcPr>
            <w:tcW w:w="850" w:type="dxa"/>
          </w:tcPr>
          <w:p w14:paraId="6645639C"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med31</w:instrText>
            </w:r>
            <w:r>
              <w:rPr>
                <w:sz w:val="24"/>
                <w:rtl/>
              </w:rPr>
              <w:instrText xml:space="preserve"> </w:instrText>
            </w:r>
            <w:r>
              <w:rPr>
                <w:rFonts w:cs="Frankruhel"/>
                <w:sz w:val="24"/>
                <w:rtl/>
              </w:rPr>
              <w:fldChar w:fldCharType="separate"/>
            </w:r>
            <w:r>
              <w:rPr>
                <w:noProof/>
                <w:sz w:val="24"/>
                <w:rtl/>
              </w:rPr>
              <w:t>95</w:t>
            </w:r>
            <w:r>
              <w:rPr>
                <w:rFonts w:cs="Frankruhel"/>
                <w:sz w:val="24"/>
                <w:rtl/>
              </w:rPr>
              <w:fldChar w:fldCharType="end"/>
            </w:r>
          </w:p>
        </w:tc>
      </w:tr>
      <w:tr w:rsidR="003236C7" w:rsidRPr="003236C7" w14:paraId="7843392D" w14:textId="77777777" w:rsidTr="003236C7">
        <w:tblPrEx>
          <w:tblCellMar>
            <w:top w:w="0" w:type="dxa"/>
            <w:bottom w:w="0" w:type="dxa"/>
          </w:tblCellMar>
        </w:tblPrEx>
        <w:tc>
          <w:tcPr>
            <w:tcW w:w="1247" w:type="dxa"/>
          </w:tcPr>
          <w:p w14:paraId="3CADB24C" w14:textId="77777777" w:rsidR="003236C7" w:rsidRPr="003236C7" w:rsidRDefault="003236C7" w:rsidP="003236C7">
            <w:pPr>
              <w:spacing w:line="240" w:lineRule="auto"/>
              <w:jc w:val="left"/>
              <w:rPr>
                <w:rFonts w:cs="Frankruhel"/>
                <w:sz w:val="24"/>
                <w:rtl/>
              </w:rPr>
            </w:pPr>
            <w:r>
              <w:rPr>
                <w:sz w:val="24"/>
                <w:rtl/>
              </w:rPr>
              <w:t xml:space="preserve">סעיף 59 </w:t>
            </w:r>
          </w:p>
        </w:tc>
        <w:tc>
          <w:tcPr>
            <w:tcW w:w="5669" w:type="dxa"/>
          </w:tcPr>
          <w:p w14:paraId="6E9DCFEB" w14:textId="77777777" w:rsidR="003236C7" w:rsidRPr="003236C7" w:rsidRDefault="003236C7" w:rsidP="003236C7">
            <w:pPr>
              <w:spacing w:line="240" w:lineRule="auto"/>
              <w:jc w:val="left"/>
              <w:rPr>
                <w:rFonts w:cs="Frankruhel"/>
                <w:sz w:val="24"/>
                <w:rtl/>
              </w:rPr>
            </w:pPr>
            <w:r>
              <w:rPr>
                <w:sz w:val="24"/>
                <w:rtl/>
              </w:rPr>
              <w:t>סמכויות יושב ראש המועצה</w:t>
            </w:r>
          </w:p>
        </w:tc>
        <w:tc>
          <w:tcPr>
            <w:tcW w:w="567" w:type="dxa"/>
          </w:tcPr>
          <w:p w14:paraId="373E610F" w14:textId="77777777" w:rsidR="003236C7" w:rsidRPr="003236C7" w:rsidRDefault="003236C7" w:rsidP="003236C7">
            <w:pPr>
              <w:spacing w:line="240" w:lineRule="auto"/>
              <w:jc w:val="left"/>
              <w:rPr>
                <w:rStyle w:val="Hyperlink"/>
                <w:rtl/>
              </w:rPr>
            </w:pPr>
            <w:hyperlink w:anchor="Seif269" w:tooltip="סמכויות יושב ראש המועצה" w:history="1">
              <w:r w:rsidRPr="003236C7">
                <w:rPr>
                  <w:rStyle w:val="Hyperlink"/>
                </w:rPr>
                <w:t>Go</w:t>
              </w:r>
            </w:hyperlink>
          </w:p>
        </w:tc>
        <w:tc>
          <w:tcPr>
            <w:tcW w:w="850" w:type="dxa"/>
          </w:tcPr>
          <w:p w14:paraId="6F1E4B7F"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Seif269</w:instrText>
            </w:r>
            <w:r>
              <w:rPr>
                <w:sz w:val="24"/>
                <w:rtl/>
              </w:rPr>
              <w:instrText xml:space="preserve"> </w:instrText>
            </w:r>
            <w:r>
              <w:rPr>
                <w:rFonts w:cs="Frankruhel"/>
                <w:sz w:val="24"/>
                <w:rtl/>
              </w:rPr>
              <w:fldChar w:fldCharType="separate"/>
            </w:r>
            <w:r>
              <w:rPr>
                <w:noProof/>
                <w:sz w:val="24"/>
                <w:rtl/>
              </w:rPr>
              <w:t>95</w:t>
            </w:r>
            <w:r>
              <w:rPr>
                <w:rFonts w:cs="Frankruhel"/>
                <w:sz w:val="24"/>
                <w:rtl/>
              </w:rPr>
              <w:fldChar w:fldCharType="end"/>
            </w:r>
          </w:p>
        </w:tc>
      </w:tr>
      <w:tr w:rsidR="003236C7" w:rsidRPr="003236C7" w14:paraId="4D3F3DE9" w14:textId="77777777" w:rsidTr="003236C7">
        <w:tblPrEx>
          <w:tblCellMar>
            <w:top w:w="0" w:type="dxa"/>
            <w:bottom w:w="0" w:type="dxa"/>
          </w:tblCellMar>
        </w:tblPrEx>
        <w:tc>
          <w:tcPr>
            <w:tcW w:w="1247" w:type="dxa"/>
          </w:tcPr>
          <w:p w14:paraId="45F55EDF" w14:textId="77777777" w:rsidR="003236C7" w:rsidRPr="003236C7" w:rsidRDefault="003236C7" w:rsidP="003236C7">
            <w:pPr>
              <w:spacing w:line="240" w:lineRule="auto"/>
              <w:jc w:val="left"/>
              <w:rPr>
                <w:rFonts w:cs="Frankruhel"/>
                <w:sz w:val="24"/>
                <w:rtl/>
              </w:rPr>
            </w:pPr>
            <w:r>
              <w:rPr>
                <w:sz w:val="24"/>
                <w:rtl/>
              </w:rPr>
              <w:t xml:space="preserve">סעיף 60 </w:t>
            </w:r>
          </w:p>
        </w:tc>
        <w:tc>
          <w:tcPr>
            <w:tcW w:w="5669" w:type="dxa"/>
          </w:tcPr>
          <w:p w14:paraId="71455DA9" w14:textId="77777777" w:rsidR="003236C7" w:rsidRPr="003236C7" w:rsidRDefault="003236C7" w:rsidP="003236C7">
            <w:pPr>
              <w:spacing w:line="240" w:lineRule="auto"/>
              <w:jc w:val="left"/>
              <w:rPr>
                <w:rFonts w:cs="Frankruhel"/>
                <w:sz w:val="24"/>
                <w:rtl/>
              </w:rPr>
            </w:pPr>
            <w:r>
              <w:rPr>
                <w:sz w:val="24"/>
                <w:rtl/>
              </w:rPr>
              <w:t>מילוי מקום יושב ראש המועצה</w:t>
            </w:r>
          </w:p>
        </w:tc>
        <w:tc>
          <w:tcPr>
            <w:tcW w:w="567" w:type="dxa"/>
          </w:tcPr>
          <w:p w14:paraId="0D2715A2" w14:textId="77777777" w:rsidR="003236C7" w:rsidRPr="003236C7" w:rsidRDefault="003236C7" w:rsidP="003236C7">
            <w:pPr>
              <w:spacing w:line="240" w:lineRule="auto"/>
              <w:jc w:val="left"/>
              <w:rPr>
                <w:rStyle w:val="Hyperlink"/>
                <w:rtl/>
              </w:rPr>
            </w:pPr>
            <w:hyperlink w:anchor="Seif270" w:tooltip="מילוי מקום יושב ראש המועצה" w:history="1">
              <w:r w:rsidRPr="003236C7">
                <w:rPr>
                  <w:rStyle w:val="Hyperlink"/>
                </w:rPr>
                <w:t>Go</w:t>
              </w:r>
            </w:hyperlink>
          </w:p>
        </w:tc>
        <w:tc>
          <w:tcPr>
            <w:tcW w:w="850" w:type="dxa"/>
          </w:tcPr>
          <w:p w14:paraId="2F75976F"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Seif270</w:instrText>
            </w:r>
            <w:r>
              <w:rPr>
                <w:sz w:val="24"/>
                <w:rtl/>
              </w:rPr>
              <w:instrText xml:space="preserve"> </w:instrText>
            </w:r>
            <w:r>
              <w:rPr>
                <w:rFonts w:cs="Frankruhel"/>
                <w:sz w:val="24"/>
                <w:rtl/>
              </w:rPr>
              <w:fldChar w:fldCharType="separate"/>
            </w:r>
            <w:r>
              <w:rPr>
                <w:noProof/>
                <w:sz w:val="24"/>
                <w:rtl/>
              </w:rPr>
              <w:t>95</w:t>
            </w:r>
            <w:r>
              <w:rPr>
                <w:rFonts w:cs="Frankruhel"/>
                <w:sz w:val="24"/>
                <w:rtl/>
              </w:rPr>
              <w:fldChar w:fldCharType="end"/>
            </w:r>
          </w:p>
        </w:tc>
      </w:tr>
      <w:tr w:rsidR="003236C7" w:rsidRPr="003236C7" w14:paraId="7EF34B49" w14:textId="77777777" w:rsidTr="003236C7">
        <w:tblPrEx>
          <w:tblCellMar>
            <w:top w:w="0" w:type="dxa"/>
            <w:bottom w:w="0" w:type="dxa"/>
          </w:tblCellMar>
        </w:tblPrEx>
        <w:tc>
          <w:tcPr>
            <w:tcW w:w="1247" w:type="dxa"/>
          </w:tcPr>
          <w:p w14:paraId="0E370384" w14:textId="77777777" w:rsidR="003236C7" w:rsidRPr="003236C7" w:rsidRDefault="003236C7" w:rsidP="003236C7">
            <w:pPr>
              <w:spacing w:line="240" w:lineRule="auto"/>
              <w:jc w:val="left"/>
              <w:rPr>
                <w:rFonts w:cs="Frankruhel"/>
                <w:sz w:val="24"/>
                <w:rtl/>
              </w:rPr>
            </w:pPr>
            <w:r>
              <w:rPr>
                <w:sz w:val="24"/>
                <w:rtl/>
              </w:rPr>
              <w:t xml:space="preserve">סעיף 61 </w:t>
            </w:r>
          </w:p>
        </w:tc>
        <w:tc>
          <w:tcPr>
            <w:tcW w:w="5669" w:type="dxa"/>
          </w:tcPr>
          <w:p w14:paraId="6F8E99B2" w14:textId="77777777" w:rsidR="003236C7" w:rsidRPr="003236C7" w:rsidRDefault="003236C7" w:rsidP="003236C7">
            <w:pPr>
              <w:spacing w:line="240" w:lineRule="auto"/>
              <w:jc w:val="left"/>
              <w:rPr>
                <w:rFonts w:cs="Frankruhel"/>
                <w:sz w:val="24"/>
                <w:rtl/>
              </w:rPr>
            </w:pPr>
            <w:r>
              <w:rPr>
                <w:sz w:val="24"/>
                <w:rtl/>
              </w:rPr>
              <w:t>זימון וסדר יום</w:t>
            </w:r>
          </w:p>
        </w:tc>
        <w:tc>
          <w:tcPr>
            <w:tcW w:w="567" w:type="dxa"/>
          </w:tcPr>
          <w:p w14:paraId="4CAB2B16" w14:textId="77777777" w:rsidR="003236C7" w:rsidRPr="003236C7" w:rsidRDefault="003236C7" w:rsidP="003236C7">
            <w:pPr>
              <w:spacing w:line="240" w:lineRule="auto"/>
              <w:jc w:val="left"/>
              <w:rPr>
                <w:rStyle w:val="Hyperlink"/>
                <w:rtl/>
              </w:rPr>
            </w:pPr>
            <w:hyperlink w:anchor="Seif271" w:tooltip="זימון וסדר יום" w:history="1">
              <w:r w:rsidRPr="003236C7">
                <w:rPr>
                  <w:rStyle w:val="Hyperlink"/>
                </w:rPr>
                <w:t>Go</w:t>
              </w:r>
            </w:hyperlink>
          </w:p>
        </w:tc>
        <w:tc>
          <w:tcPr>
            <w:tcW w:w="850" w:type="dxa"/>
          </w:tcPr>
          <w:p w14:paraId="5DA0DAB5"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Seif271</w:instrText>
            </w:r>
            <w:r>
              <w:rPr>
                <w:sz w:val="24"/>
                <w:rtl/>
              </w:rPr>
              <w:instrText xml:space="preserve"> </w:instrText>
            </w:r>
            <w:r>
              <w:rPr>
                <w:rFonts w:cs="Frankruhel"/>
                <w:sz w:val="24"/>
                <w:rtl/>
              </w:rPr>
              <w:fldChar w:fldCharType="separate"/>
            </w:r>
            <w:r>
              <w:rPr>
                <w:noProof/>
                <w:sz w:val="24"/>
                <w:rtl/>
              </w:rPr>
              <w:t>95</w:t>
            </w:r>
            <w:r>
              <w:rPr>
                <w:rFonts w:cs="Frankruhel"/>
                <w:sz w:val="24"/>
                <w:rtl/>
              </w:rPr>
              <w:fldChar w:fldCharType="end"/>
            </w:r>
          </w:p>
        </w:tc>
      </w:tr>
      <w:tr w:rsidR="003236C7" w:rsidRPr="003236C7" w14:paraId="5613CE59" w14:textId="77777777" w:rsidTr="003236C7">
        <w:tblPrEx>
          <w:tblCellMar>
            <w:top w:w="0" w:type="dxa"/>
            <w:bottom w:w="0" w:type="dxa"/>
          </w:tblCellMar>
        </w:tblPrEx>
        <w:tc>
          <w:tcPr>
            <w:tcW w:w="1247" w:type="dxa"/>
          </w:tcPr>
          <w:p w14:paraId="569C212F" w14:textId="77777777" w:rsidR="003236C7" w:rsidRPr="003236C7" w:rsidRDefault="003236C7" w:rsidP="003236C7">
            <w:pPr>
              <w:spacing w:line="240" w:lineRule="auto"/>
              <w:jc w:val="left"/>
              <w:rPr>
                <w:rFonts w:cs="Frankruhel"/>
                <w:sz w:val="24"/>
                <w:rtl/>
              </w:rPr>
            </w:pPr>
            <w:r>
              <w:rPr>
                <w:sz w:val="24"/>
                <w:rtl/>
              </w:rPr>
              <w:t xml:space="preserve">סעיף 62 </w:t>
            </w:r>
          </w:p>
        </w:tc>
        <w:tc>
          <w:tcPr>
            <w:tcW w:w="5669" w:type="dxa"/>
          </w:tcPr>
          <w:p w14:paraId="3EB1F70B" w14:textId="77777777" w:rsidR="003236C7" w:rsidRPr="003236C7" w:rsidRDefault="003236C7" w:rsidP="003236C7">
            <w:pPr>
              <w:spacing w:line="240" w:lineRule="auto"/>
              <w:jc w:val="left"/>
              <w:rPr>
                <w:rFonts w:cs="Frankruhel"/>
                <w:sz w:val="24"/>
                <w:rtl/>
              </w:rPr>
            </w:pPr>
            <w:r>
              <w:rPr>
                <w:sz w:val="24"/>
                <w:rtl/>
              </w:rPr>
              <w:t>המועצה כוועדה מקומית לתכנון ולבניה</w:t>
            </w:r>
          </w:p>
        </w:tc>
        <w:tc>
          <w:tcPr>
            <w:tcW w:w="567" w:type="dxa"/>
          </w:tcPr>
          <w:p w14:paraId="4C5F3B36" w14:textId="77777777" w:rsidR="003236C7" w:rsidRPr="003236C7" w:rsidRDefault="003236C7" w:rsidP="003236C7">
            <w:pPr>
              <w:spacing w:line="240" w:lineRule="auto"/>
              <w:jc w:val="left"/>
              <w:rPr>
                <w:rStyle w:val="Hyperlink"/>
                <w:rtl/>
              </w:rPr>
            </w:pPr>
            <w:hyperlink w:anchor="Seif272" w:tooltip="המועצה כוועדה מקומית לתכנון ולבניה" w:history="1">
              <w:r w:rsidRPr="003236C7">
                <w:rPr>
                  <w:rStyle w:val="Hyperlink"/>
                </w:rPr>
                <w:t>Go</w:t>
              </w:r>
            </w:hyperlink>
          </w:p>
        </w:tc>
        <w:tc>
          <w:tcPr>
            <w:tcW w:w="850" w:type="dxa"/>
          </w:tcPr>
          <w:p w14:paraId="7C6F54C4"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Seif272</w:instrText>
            </w:r>
            <w:r>
              <w:rPr>
                <w:sz w:val="24"/>
                <w:rtl/>
              </w:rPr>
              <w:instrText xml:space="preserve"> </w:instrText>
            </w:r>
            <w:r>
              <w:rPr>
                <w:rFonts w:cs="Frankruhel"/>
                <w:sz w:val="24"/>
                <w:rtl/>
              </w:rPr>
              <w:fldChar w:fldCharType="separate"/>
            </w:r>
            <w:r>
              <w:rPr>
                <w:noProof/>
                <w:sz w:val="24"/>
                <w:rtl/>
              </w:rPr>
              <w:t>96</w:t>
            </w:r>
            <w:r>
              <w:rPr>
                <w:rFonts w:cs="Frankruhel"/>
                <w:sz w:val="24"/>
                <w:rtl/>
              </w:rPr>
              <w:fldChar w:fldCharType="end"/>
            </w:r>
          </w:p>
        </w:tc>
      </w:tr>
      <w:tr w:rsidR="003236C7" w:rsidRPr="003236C7" w14:paraId="36781A51" w14:textId="77777777" w:rsidTr="003236C7">
        <w:tblPrEx>
          <w:tblCellMar>
            <w:top w:w="0" w:type="dxa"/>
            <w:bottom w:w="0" w:type="dxa"/>
          </w:tblCellMar>
        </w:tblPrEx>
        <w:tc>
          <w:tcPr>
            <w:tcW w:w="1247" w:type="dxa"/>
          </w:tcPr>
          <w:p w14:paraId="50E022F1" w14:textId="77777777" w:rsidR="003236C7" w:rsidRPr="003236C7" w:rsidRDefault="003236C7" w:rsidP="003236C7">
            <w:pPr>
              <w:spacing w:line="240" w:lineRule="auto"/>
              <w:jc w:val="left"/>
              <w:rPr>
                <w:rFonts w:cs="Frankruhel"/>
                <w:sz w:val="24"/>
                <w:rtl/>
              </w:rPr>
            </w:pPr>
          </w:p>
        </w:tc>
        <w:tc>
          <w:tcPr>
            <w:tcW w:w="5669" w:type="dxa"/>
          </w:tcPr>
          <w:p w14:paraId="41A965FF" w14:textId="77777777" w:rsidR="003236C7" w:rsidRPr="003236C7" w:rsidRDefault="003236C7" w:rsidP="003236C7">
            <w:pPr>
              <w:spacing w:line="240" w:lineRule="auto"/>
              <w:jc w:val="left"/>
              <w:rPr>
                <w:rFonts w:cs="Frankruhel"/>
                <w:sz w:val="24"/>
                <w:rtl/>
              </w:rPr>
            </w:pPr>
            <w:r>
              <w:rPr>
                <w:sz w:val="24"/>
                <w:rtl/>
              </w:rPr>
              <w:t>תוספת שלישית</w:t>
            </w:r>
          </w:p>
        </w:tc>
        <w:tc>
          <w:tcPr>
            <w:tcW w:w="567" w:type="dxa"/>
          </w:tcPr>
          <w:p w14:paraId="1ABAB770" w14:textId="77777777" w:rsidR="003236C7" w:rsidRPr="003236C7" w:rsidRDefault="003236C7" w:rsidP="003236C7">
            <w:pPr>
              <w:spacing w:line="240" w:lineRule="auto"/>
              <w:jc w:val="left"/>
              <w:rPr>
                <w:rStyle w:val="Hyperlink"/>
                <w:rtl/>
              </w:rPr>
            </w:pPr>
            <w:hyperlink w:anchor="med32" w:tooltip="תוספת שלישית" w:history="1">
              <w:r w:rsidRPr="003236C7">
                <w:rPr>
                  <w:rStyle w:val="Hyperlink"/>
                </w:rPr>
                <w:t>Go</w:t>
              </w:r>
            </w:hyperlink>
          </w:p>
        </w:tc>
        <w:tc>
          <w:tcPr>
            <w:tcW w:w="850" w:type="dxa"/>
          </w:tcPr>
          <w:p w14:paraId="081C0853"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med32</w:instrText>
            </w:r>
            <w:r>
              <w:rPr>
                <w:sz w:val="24"/>
                <w:rtl/>
              </w:rPr>
              <w:instrText xml:space="preserve"> </w:instrText>
            </w:r>
            <w:r>
              <w:rPr>
                <w:rFonts w:cs="Frankruhel"/>
                <w:sz w:val="24"/>
                <w:rtl/>
              </w:rPr>
              <w:fldChar w:fldCharType="separate"/>
            </w:r>
            <w:r>
              <w:rPr>
                <w:noProof/>
                <w:sz w:val="24"/>
                <w:rtl/>
              </w:rPr>
              <w:t>96</w:t>
            </w:r>
            <w:r>
              <w:rPr>
                <w:rFonts w:cs="Frankruhel"/>
                <w:sz w:val="24"/>
                <w:rtl/>
              </w:rPr>
              <w:fldChar w:fldCharType="end"/>
            </w:r>
          </w:p>
        </w:tc>
      </w:tr>
      <w:tr w:rsidR="003236C7" w:rsidRPr="003236C7" w14:paraId="29C22EB8" w14:textId="77777777" w:rsidTr="003236C7">
        <w:tblPrEx>
          <w:tblCellMar>
            <w:top w:w="0" w:type="dxa"/>
            <w:bottom w:w="0" w:type="dxa"/>
          </w:tblCellMar>
        </w:tblPrEx>
        <w:tc>
          <w:tcPr>
            <w:tcW w:w="1247" w:type="dxa"/>
          </w:tcPr>
          <w:p w14:paraId="389657D0" w14:textId="77777777" w:rsidR="003236C7" w:rsidRPr="003236C7" w:rsidRDefault="003236C7" w:rsidP="003236C7">
            <w:pPr>
              <w:spacing w:line="240" w:lineRule="auto"/>
              <w:jc w:val="left"/>
              <w:rPr>
                <w:rFonts w:cs="Frankruhel"/>
                <w:sz w:val="24"/>
                <w:rtl/>
              </w:rPr>
            </w:pPr>
            <w:r>
              <w:rPr>
                <w:sz w:val="24"/>
                <w:rtl/>
              </w:rPr>
              <w:t xml:space="preserve">סעיף 1 </w:t>
            </w:r>
          </w:p>
        </w:tc>
        <w:tc>
          <w:tcPr>
            <w:tcW w:w="5669" w:type="dxa"/>
          </w:tcPr>
          <w:p w14:paraId="7AB39DDA" w14:textId="77777777" w:rsidR="003236C7" w:rsidRPr="003236C7" w:rsidRDefault="003236C7" w:rsidP="003236C7">
            <w:pPr>
              <w:spacing w:line="240" w:lineRule="auto"/>
              <w:jc w:val="left"/>
              <w:rPr>
                <w:rFonts w:cs="Frankruhel"/>
                <w:sz w:val="24"/>
                <w:rtl/>
              </w:rPr>
            </w:pPr>
            <w:r>
              <w:rPr>
                <w:sz w:val="24"/>
                <w:rtl/>
              </w:rPr>
              <w:t>צוות הבחירות</w:t>
            </w:r>
          </w:p>
        </w:tc>
        <w:tc>
          <w:tcPr>
            <w:tcW w:w="567" w:type="dxa"/>
          </w:tcPr>
          <w:p w14:paraId="57BBA57C" w14:textId="77777777" w:rsidR="003236C7" w:rsidRPr="003236C7" w:rsidRDefault="003236C7" w:rsidP="003236C7">
            <w:pPr>
              <w:spacing w:line="240" w:lineRule="auto"/>
              <w:jc w:val="left"/>
              <w:rPr>
                <w:rStyle w:val="Hyperlink"/>
                <w:rtl/>
              </w:rPr>
            </w:pPr>
            <w:hyperlink w:anchor="Seif273" w:tooltip="צוות הבחירות" w:history="1">
              <w:r w:rsidRPr="003236C7">
                <w:rPr>
                  <w:rStyle w:val="Hyperlink"/>
                </w:rPr>
                <w:t>Go</w:t>
              </w:r>
            </w:hyperlink>
          </w:p>
        </w:tc>
        <w:tc>
          <w:tcPr>
            <w:tcW w:w="850" w:type="dxa"/>
          </w:tcPr>
          <w:p w14:paraId="54C87876"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Seif273</w:instrText>
            </w:r>
            <w:r>
              <w:rPr>
                <w:sz w:val="24"/>
                <w:rtl/>
              </w:rPr>
              <w:instrText xml:space="preserve"> </w:instrText>
            </w:r>
            <w:r>
              <w:rPr>
                <w:rFonts w:cs="Frankruhel"/>
                <w:sz w:val="24"/>
                <w:rtl/>
              </w:rPr>
              <w:fldChar w:fldCharType="separate"/>
            </w:r>
            <w:r>
              <w:rPr>
                <w:noProof/>
                <w:sz w:val="24"/>
                <w:rtl/>
              </w:rPr>
              <w:t>96</w:t>
            </w:r>
            <w:r>
              <w:rPr>
                <w:rFonts w:cs="Frankruhel"/>
                <w:sz w:val="24"/>
                <w:rtl/>
              </w:rPr>
              <w:fldChar w:fldCharType="end"/>
            </w:r>
          </w:p>
        </w:tc>
      </w:tr>
      <w:tr w:rsidR="003236C7" w:rsidRPr="003236C7" w14:paraId="28D4E7F3" w14:textId="77777777" w:rsidTr="003236C7">
        <w:tblPrEx>
          <w:tblCellMar>
            <w:top w:w="0" w:type="dxa"/>
            <w:bottom w:w="0" w:type="dxa"/>
          </w:tblCellMar>
        </w:tblPrEx>
        <w:tc>
          <w:tcPr>
            <w:tcW w:w="1247" w:type="dxa"/>
          </w:tcPr>
          <w:p w14:paraId="1987193F" w14:textId="77777777" w:rsidR="003236C7" w:rsidRPr="003236C7" w:rsidRDefault="003236C7" w:rsidP="003236C7">
            <w:pPr>
              <w:spacing w:line="240" w:lineRule="auto"/>
              <w:jc w:val="left"/>
              <w:rPr>
                <w:rFonts w:cs="Frankruhel"/>
                <w:sz w:val="24"/>
                <w:rtl/>
              </w:rPr>
            </w:pPr>
            <w:r>
              <w:rPr>
                <w:sz w:val="24"/>
                <w:rtl/>
              </w:rPr>
              <w:t xml:space="preserve">סעיף 2 </w:t>
            </w:r>
          </w:p>
        </w:tc>
        <w:tc>
          <w:tcPr>
            <w:tcW w:w="5669" w:type="dxa"/>
          </w:tcPr>
          <w:p w14:paraId="6EE0358A" w14:textId="77777777" w:rsidR="003236C7" w:rsidRPr="003236C7" w:rsidRDefault="003236C7" w:rsidP="003236C7">
            <w:pPr>
              <w:spacing w:line="240" w:lineRule="auto"/>
              <w:jc w:val="left"/>
              <w:rPr>
                <w:rFonts w:cs="Frankruhel"/>
                <w:sz w:val="24"/>
                <w:rtl/>
              </w:rPr>
            </w:pPr>
            <w:r>
              <w:rPr>
                <w:sz w:val="24"/>
                <w:rtl/>
              </w:rPr>
              <w:t>רשימת חקלאים</w:t>
            </w:r>
          </w:p>
        </w:tc>
        <w:tc>
          <w:tcPr>
            <w:tcW w:w="567" w:type="dxa"/>
          </w:tcPr>
          <w:p w14:paraId="2A72DD0E" w14:textId="77777777" w:rsidR="003236C7" w:rsidRPr="003236C7" w:rsidRDefault="003236C7" w:rsidP="003236C7">
            <w:pPr>
              <w:spacing w:line="240" w:lineRule="auto"/>
              <w:jc w:val="left"/>
              <w:rPr>
                <w:rStyle w:val="Hyperlink"/>
                <w:rtl/>
              </w:rPr>
            </w:pPr>
            <w:hyperlink w:anchor="Seif274" w:tooltip="רשימת חקלאים" w:history="1">
              <w:r w:rsidRPr="003236C7">
                <w:rPr>
                  <w:rStyle w:val="Hyperlink"/>
                </w:rPr>
                <w:t>Go</w:t>
              </w:r>
            </w:hyperlink>
          </w:p>
        </w:tc>
        <w:tc>
          <w:tcPr>
            <w:tcW w:w="850" w:type="dxa"/>
          </w:tcPr>
          <w:p w14:paraId="1397278C"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Seif274</w:instrText>
            </w:r>
            <w:r>
              <w:rPr>
                <w:sz w:val="24"/>
                <w:rtl/>
              </w:rPr>
              <w:instrText xml:space="preserve"> </w:instrText>
            </w:r>
            <w:r>
              <w:rPr>
                <w:rFonts w:cs="Frankruhel"/>
                <w:sz w:val="24"/>
                <w:rtl/>
              </w:rPr>
              <w:fldChar w:fldCharType="separate"/>
            </w:r>
            <w:r>
              <w:rPr>
                <w:noProof/>
                <w:sz w:val="24"/>
                <w:rtl/>
              </w:rPr>
              <w:t>96</w:t>
            </w:r>
            <w:r>
              <w:rPr>
                <w:rFonts w:cs="Frankruhel"/>
                <w:sz w:val="24"/>
                <w:rtl/>
              </w:rPr>
              <w:fldChar w:fldCharType="end"/>
            </w:r>
          </w:p>
        </w:tc>
      </w:tr>
      <w:tr w:rsidR="003236C7" w:rsidRPr="003236C7" w14:paraId="2E5D4861" w14:textId="77777777" w:rsidTr="003236C7">
        <w:tblPrEx>
          <w:tblCellMar>
            <w:top w:w="0" w:type="dxa"/>
            <w:bottom w:w="0" w:type="dxa"/>
          </w:tblCellMar>
        </w:tblPrEx>
        <w:tc>
          <w:tcPr>
            <w:tcW w:w="1247" w:type="dxa"/>
          </w:tcPr>
          <w:p w14:paraId="0AD310B3" w14:textId="77777777" w:rsidR="003236C7" w:rsidRPr="003236C7" w:rsidRDefault="003236C7" w:rsidP="003236C7">
            <w:pPr>
              <w:spacing w:line="240" w:lineRule="auto"/>
              <w:jc w:val="left"/>
              <w:rPr>
                <w:rFonts w:cs="Frankruhel"/>
                <w:sz w:val="24"/>
                <w:rtl/>
              </w:rPr>
            </w:pPr>
            <w:r>
              <w:rPr>
                <w:sz w:val="24"/>
                <w:rtl/>
              </w:rPr>
              <w:t xml:space="preserve">סעיף 3 </w:t>
            </w:r>
          </w:p>
        </w:tc>
        <w:tc>
          <w:tcPr>
            <w:tcW w:w="5669" w:type="dxa"/>
          </w:tcPr>
          <w:p w14:paraId="5E345813" w14:textId="77777777" w:rsidR="003236C7" w:rsidRPr="003236C7" w:rsidRDefault="003236C7" w:rsidP="003236C7">
            <w:pPr>
              <w:spacing w:line="240" w:lineRule="auto"/>
              <w:jc w:val="left"/>
              <w:rPr>
                <w:rFonts w:cs="Frankruhel"/>
                <w:sz w:val="24"/>
                <w:rtl/>
              </w:rPr>
            </w:pPr>
            <w:r>
              <w:rPr>
                <w:sz w:val="24"/>
                <w:rtl/>
              </w:rPr>
              <w:t>דין תאגיד</w:t>
            </w:r>
          </w:p>
        </w:tc>
        <w:tc>
          <w:tcPr>
            <w:tcW w:w="567" w:type="dxa"/>
          </w:tcPr>
          <w:p w14:paraId="1923C1D2" w14:textId="77777777" w:rsidR="003236C7" w:rsidRPr="003236C7" w:rsidRDefault="003236C7" w:rsidP="003236C7">
            <w:pPr>
              <w:spacing w:line="240" w:lineRule="auto"/>
              <w:jc w:val="left"/>
              <w:rPr>
                <w:rStyle w:val="Hyperlink"/>
                <w:rtl/>
              </w:rPr>
            </w:pPr>
            <w:hyperlink w:anchor="Seif275" w:tooltip="דין תאגיד" w:history="1">
              <w:r w:rsidRPr="003236C7">
                <w:rPr>
                  <w:rStyle w:val="Hyperlink"/>
                </w:rPr>
                <w:t>Go</w:t>
              </w:r>
            </w:hyperlink>
          </w:p>
        </w:tc>
        <w:tc>
          <w:tcPr>
            <w:tcW w:w="850" w:type="dxa"/>
          </w:tcPr>
          <w:p w14:paraId="0BCF64DE"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Seif275</w:instrText>
            </w:r>
            <w:r>
              <w:rPr>
                <w:sz w:val="24"/>
                <w:rtl/>
              </w:rPr>
              <w:instrText xml:space="preserve"> </w:instrText>
            </w:r>
            <w:r>
              <w:rPr>
                <w:rFonts w:cs="Frankruhel"/>
                <w:sz w:val="24"/>
                <w:rtl/>
              </w:rPr>
              <w:fldChar w:fldCharType="separate"/>
            </w:r>
            <w:r>
              <w:rPr>
                <w:noProof/>
                <w:sz w:val="24"/>
                <w:rtl/>
              </w:rPr>
              <w:t>96</w:t>
            </w:r>
            <w:r>
              <w:rPr>
                <w:rFonts w:cs="Frankruhel"/>
                <w:sz w:val="24"/>
                <w:rtl/>
              </w:rPr>
              <w:fldChar w:fldCharType="end"/>
            </w:r>
          </w:p>
        </w:tc>
      </w:tr>
      <w:tr w:rsidR="003236C7" w:rsidRPr="003236C7" w14:paraId="0769EBB3" w14:textId="77777777" w:rsidTr="003236C7">
        <w:tblPrEx>
          <w:tblCellMar>
            <w:top w:w="0" w:type="dxa"/>
            <w:bottom w:w="0" w:type="dxa"/>
          </w:tblCellMar>
        </w:tblPrEx>
        <w:tc>
          <w:tcPr>
            <w:tcW w:w="1247" w:type="dxa"/>
          </w:tcPr>
          <w:p w14:paraId="4BAE7FC3" w14:textId="77777777" w:rsidR="003236C7" w:rsidRPr="003236C7" w:rsidRDefault="003236C7" w:rsidP="003236C7">
            <w:pPr>
              <w:spacing w:line="240" w:lineRule="auto"/>
              <w:jc w:val="left"/>
              <w:rPr>
                <w:rFonts w:cs="Frankruhel"/>
                <w:sz w:val="24"/>
                <w:rtl/>
              </w:rPr>
            </w:pPr>
            <w:r>
              <w:rPr>
                <w:sz w:val="24"/>
                <w:rtl/>
              </w:rPr>
              <w:t xml:space="preserve">סעיף 4 </w:t>
            </w:r>
          </w:p>
        </w:tc>
        <w:tc>
          <w:tcPr>
            <w:tcW w:w="5669" w:type="dxa"/>
          </w:tcPr>
          <w:p w14:paraId="00684378" w14:textId="77777777" w:rsidR="003236C7" w:rsidRPr="003236C7" w:rsidRDefault="003236C7" w:rsidP="003236C7">
            <w:pPr>
              <w:spacing w:line="240" w:lineRule="auto"/>
              <w:jc w:val="left"/>
              <w:rPr>
                <w:rFonts w:cs="Frankruhel"/>
                <w:sz w:val="24"/>
                <w:rtl/>
              </w:rPr>
            </w:pPr>
            <w:r>
              <w:rPr>
                <w:sz w:val="24"/>
                <w:rtl/>
              </w:rPr>
              <w:t>דין שותפות</w:t>
            </w:r>
          </w:p>
        </w:tc>
        <w:tc>
          <w:tcPr>
            <w:tcW w:w="567" w:type="dxa"/>
          </w:tcPr>
          <w:p w14:paraId="3AF10E16" w14:textId="77777777" w:rsidR="003236C7" w:rsidRPr="003236C7" w:rsidRDefault="003236C7" w:rsidP="003236C7">
            <w:pPr>
              <w:spacing w:line="240" w:lineRule="auto"/>
              <w:jc w:val="left"/>
              <w:rPr>
                <w:rStyle w:val="Hyperlink"/>
                <w:rtl/>
              </w:rPr>
            </w:pPr>
            <w:hyperlink w:anchor="Seif276" w:tooltip="דין שותפות" w:history="1">
              <w:r w:rsidRPr="003236C7">
                <w:rPr>
                  <w:rStyle w:val="Hyperlink"/>
                </w:rPr>
                <w:t>Go</w:t>
              </w:r>
            </w:hyperlink>
          </w:p>
        </w:tc>
        <w:tc>
          <w:tcPr>
            <w:tcW w:w="850" w:type="dxa"/>
          </w:tcPr>
          <w:p w14:paraId="4CB64460"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Seif276</w:instrText>
            </w:r>
            <w:r>
              <w:rPr>
                <w:sz w:val="24"/>
                <w:rtl/>
              </w:rPr>
              <w:instrText xml:space="preserve"> </w:instrText>
            </w:r>
            <w:r>
              <w:rPr>
                <w:rFonts w:cs="Frankruhel"/>
                <w:sz w:val="24"/>
                <w:rtl/>
              </w:rPr>
              <w:fldChar w:fldCharType="separate"/>
            </w:r>
            <w:r>
              <w:rPr>
                <w:noProof/>
                <w:sz w:val="24"/>
                <w:rtl/>
              </w:rPr>
              <w:t>96</w:t>
            </w:r>
            <w:r>
              <w:rPr>
                <w:rFonts w:cs="Frankruhel"/>
                <w:sz w:val="24"/>
                <w:rtl/>
              </w:rPr>
              <w:fldChar w:fldCharType="end"/>
            </w:r>
          </w:p>
        </w:tc>
      </w:tr>
      <w:tr w:rsidR="003236C7" w:rsidRPr="003236C7" w14:paraId="27D4AFB1" w14:textId="77777777" w:rsidTr="003236C7">
        <w:tblPrEx>
          <w:tblCellMar>
            <w:top w:w="0" w:type="dxa"/>
            <w:bottom w:w="0" w:type="dxa"/>
          </w:tblCellMar>
        </w:tblPrEx>
        <w:tc>
          <w:tcPr>
            <w:tcW w:w="1247" w:type="dxa"/>
          </w:tcPr>
          <w:p w14:paraId="0583D6D2" w14:textId="77777777" w:rsidR="003236C7" w:rsidRPr="003236C7" w:rsidRDefault="003236C7" w:rsidP="003236C7">
            <w:pPr>
              <w:spacing w:line="240" w:lineRule="auto"/>
              <w:jc w:val="left"/>
              <w:rPr>
                <w:rFonts w:cs="Frankruhel"/>
                <w:sz w:val="24"/>
                <w:rtl/>
              </w:rPr>
            </w:pPr>
            <w:r>
              <w:rPr>
                <w:sz w:val="24"/>
                <w:rtl/>
              </w:rPr>
              <w:t xml:space="preserve">סעיף 5 </w:t>
            </w:r>
          </w:p>
        </w:tc>
        <w:tc>
          <w:tcPr>
            <w:tcW w:w="5669" w:type="dxa"/>
          </w:tcPr>
          <w:p w14:paraId="2DD4F0E2" w14:textId="77777777" w:rsidR="003236C7" w:rsidRPr="003236C7" w:rsidRDefault="003236C7" w:rsidP="003236C7">
            <w:pPr>
              <w:spacing w:line="240" w:lineRule="auto"/>
              <w:jc w:val="left"/>
              <w:rPr>
                <w:rFonts w:cs="Frankruhel"/>
                <w:sz w:val="24"/>
                <w:rtl/>
              </w:rPr>
            </w:pPr>
            <w:r>
              <w:rPr>
                <w:sz w:val="24"/>
                <w:rtl/>
              </w:rPr>
              <w:t>ערר</w:t>
            </w:r>
          </w:p>
        </w:tc>
        <w:tc>
          <w:tcPr>
            <w:tcW w:w="567" w:type="dxa"/>
          </w:tcPr>
          <w:p w14:paraId="5D29E996" w14:textId="77777777" w:rsidR="003236C7" w:rsidRPr="003236C7" w:rsidRDefault="003236C7" w:rsidP="003236C7">
            <w:pPr>
              <w:spacing w:line="240" w:lineRule="auto"/>
              <w:jc w:val="left"/>
              <w:rPr>
                <w:rStyle w:val="Hyperlink"/>
                <w:rtl/>
              </w:rPr>
            </w:pPr>
            <w:hyperlink w:anchor="Seif277" w:tooltip="ערר" w:history="1">
              <w:r w:rsidRPr="003236C7">
                <w:rPr>
                  <w:rStyle w:val="Hyperlink"/>
                </w:rPr>
                <w:t>Go</w:t>
              </w:r>
            </w:hyperlink>
          </w:p>
        </w:tc>
        <w:tc>
          <w:tcPr>
            <w:tcW w:w="850" w:type="dxa"/>
          </w:tcPr>
          <w:p w14:paraId="2BF31761"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Seif277</w:instrText>
            </w:r>
            <w:r>
              <w:rPr>
                <w:sz w:val="24"/>
                <w:rtl/>
              </w:rPr>
              <w:instrText xml:space="preserve"> </w:instrText>
            </w:r>
            <w:r>
              <w:rPr>
                <w:rFonts w:cs="Frankruhel"/>
                <w:sz w:val="24"/>
                <w:rtl/>
              </w:rPr>
              <w:fldChar w:fldCharType="separate"/>
            </w:r>
            <w:r>
              <w:rPr>
                <w:noProof/>
                <w:sz w:val="24"/>
                <w:rtl/>
              </w:rPr>
              <w:t>97</w:t>
            </w:r>
            <w:r>
              <w:rPr>
                <w:rFonts w:cs="Frankruhel"/>
                <w:sz w:val="24"/>
                <w:rtl/>
              </w:rPr>
              <w:fldChar w:fldCharType="end"/>
            </w:r>
          </w:p>
        </w:tc>
      </w:tr>
      <w:tr w:rsidR="003236C7" w:rsidRPr="003236C7" w14:paraId="71CC6F8E" w14:textId="77777777" w:rsidTr="003236C7">
        <w:tblPrEx>
          <w:tblCellMar>
            <w:top w:w="0" w:type="dxa"/>
            <w:bottom w:w="0" w:type="dxa"/>
          </w:tblCellMar>
        </w:tblPrEx>
        <w:tc>
          <w:tcPr>
            <w:tcW w:w="1247" w:type="dxa"/>
          </w:tcPr>
          <w:p w14:paraId="2564EFC5" w14:textId="77777777" w:rsidR="003236C7" w:rsidRPr="003236C7" w:rsidRDefault="003236C7" w:rsidP="003236C7">
            <w:pPr>
              <w:spacing w:line="240" w:lineRule="auto"/>
              <w:jc w:val="left"/>
              <w:rPr>
                <w:rFonts w:cs="Frankruhel"/>
                <w:sz w:val="24"/>
                <w:rtl/>
              </w:rPr>
            </w:pPr>
            <w:r>
              <w:rPr>
                <w:sz w:val="24"/>
                <w:rtl/>
              </w:rPr>
              <w:t xml:space="preserve">סעיף 6 </w:t>
            </w:r>
          </w:p>
        </w:tc>
        <w:tc>
          <w:tcPr>
            <w:tcW w:w="5669" w:type="dxa"/>
          </w:tcPr>
          <w:p w14:paraId="2C4F2392" w14:textId="77777777" w:rsidR="003236C7" w:rsidRPr="003236C7" w:rsidRDefault="003236C7" w:rsidP="003236C7">
            <w:pPr>
              <w:spacing w:line="240" w:lineRule="auto"/>
              <w:jc w:val="left"/>
              <w:rPr>
                <w:rFonts w:cs="Frankruhel"/>
                <w:sz w:val="24"/>
                <w:rtl/>
              </w:rPr>
            </w:pPr>
            <w:r>
              <w:rPr>
                <w:sz w:val="24"/>
                <w:rtl/>
              </w:rPr>
              <w:t>החלטה בערר</w:t>
            </w:r>
          </w:p>
        </w:tc>
        <w:tc>
          <w:tcPr>
            <w:tcW w:w="567" w:type="dxa"/>
          </w:tcPr>
          <w:p w14:paraId="73146B0F" w14:textId="77777777" w:rsidR="003236C7" w:rsidRPr="003236C7" w:rsidRDefault="003236C7" w:rsidP="003236C7">
            <w:pPr>
              <w:spacing w:line="240" w:lineRule="auto"/>
              <w:jc w:val="left"/>
              <w:rPr>
                <w:rStyle w:val="Hyperlink"/>
                <w:rtl/>
              </w:rPr>
            </w:pPr>
            <w:hyperlink w:anchor="Seif278" w:tooltip="החלטה בערר" w:history="1">
              <w:r w:rsidRPr="003236C7">
                <w:rPr>
                  <w:rStyle w:val="Hyperlink"/>
                </w:rPr>
                <w:t>Go</w:t>
              </w:r>
            </w:hyperlink>
          </w:p>
        </w:tc>
        <w:tc>
          <w:tcPr>
            <w:tcW w:w="850" w:type="dxa"/>
          </w:tcPr>
          <w:p w14:paraId="715C022D"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Seif278</w:instrText>
            </w:r>
            <w:r>
              <w:rPr>
                <w:sz w:val="24"/>
                <w:rtl/>
              </w:rPr>
              <w:instrText xml:space="preserve"> </w:instrText>
            </w:r>
            <w:r>
              <w:rPr>
                <w:rFonts w:cs="Frankruhel"/>
                <w:sz w:val="24"/>
                <w:rtl/>
              </w:rPr>
              <w:fldChar w:fldCharType="separate"/>
            </w:r>
            <w:r>
              <w:rPr>
                <w:noProof/>
                <w:sz w:val="24"/>
                <w:rtl/>
              </w:rPr>
              <w:t>97</w:t>
            </w:r>
            <w:r>
              <w:rPr>
                <w:rFonts w:cs="Frankruhel"/>
                <w:sz w:val="24"/>
                <w:rtl/>
              </w:rPr>
              <w:fldChar w:fldCharType="end"/>
            </w:r>
          </w:p>
        </w:tc>
      </w:tr>
      <w:tr w:rsidR="003236C7" w:rsidRPr="003236C7" w14:paraId="3702E657" w14:textId="77777777" w:rsidTr="003236C7">
        <w:tblPrEx>
          <w:tblCellMar>
            <w:top w:w="0" w:type="dxa"/>
            <w:bottom w:w="0" w:type="dxa"/>
          </w:tblCellMar>
        </w:tblPrEx>
        <w:tc>
          <w:tcPr>
            <w:tcW w:w="1247" w:type="dxa"/>
          </w:tcPr>
          <w:p w14:paraId="4AE09A7D" w14:textId="77777777" w:rsidR="003236C7" w:rsidRPr="003236C7" w:rsidRDefault="003236C7" w:rsidP="003236C7">
            <w:pPr>
              <w:spacing w:line="240" w:lineRule="auto"/>
              <w:jc w:val="left"/>
              <w:rPr>
                <w:rFonts w:cs="Frankruhel"/>
                <w:sz w:val="24"/>
                <w:rtl/>
              </w:rPr>
            </w:pPr>
            <w:r>
              <w:rPr>
                <w:sz w:val="24"/>
                <w:rtl/>
              </w:rPr>
              <w:t xml:space="preserve">סעיף 7 </w:t>
            </w:r>
          </w:p>
        </w:tc>
        <w:tc>
          <w:tcPr>
            <w:tcW w:w="5669" w:type="dxa"/>
          </w:tcPr>
          <w:p w14:paraId="259389A6" w14:textId="77777777" w:rsidR="003236C7" w:rsidRPr="003236C7" w:rsidRDefault="003236C7" w:rsidP="003236C7">
            <w:pPr>
              <w:spacing w:line="240" w:lineRule="auto"/>
              <w:jc w:val="left"/>
              <w:rPr>
                <w:rFonts w:cs="Frankruhel"/>
                <w:sz w:val="24"/>
                <w:rtl/>
              </w:rPr>
            </w:pPr>
            <w:r>
              <w:rPr>
                <w:sz w:val="24"/>
                <w:rtl/>
              </w:rPr>
              <w:t>דרישת יחסיות של הבחירות</w:t>
            </w:r>
          </w:p>
        </w:tc>
        <w:tc>
          <w:tcPr>
            <w:tcW w:w="567" w:type="dxa"/>
          </w:tcPr>
          <w:p w14:paraId="28146FC9" w14:textId="77777777" w:rsidR="003236C7" w:rsidRPr="003236C7" w:rsidRDefault="003236C7" w:rsidP="003236C7">
            <w:pPr>
              <w:spacing w:line="240" w:lineRule="auto"/>
              <w:jc w:val="left"/>
              <w:rPr>
                <w:rStyle w:val="Hyperlink"/>
                <w:rtl/>
              </w:rPr>
            </w:pPr>
            <w:hyperlink w:anchor="Seif279" w:tooltip="דרישת יחסיות של הבחירות" w:history="1">
              <w:r w:rsidRPr="003236C7">
                <w:rPr>
                  <w:rStyle w:val="Hyperlink"/>
                </w:rPr>
                <w:t>Go</w:t>
              </w:r>
            </w:hyperlink>
          </w:p>
        </w:tc>
        <w:tc>
          <w:tcPr>
            <w:tcW w:w="850" w:type="dxa"/>
          </w:tcPr>
          <w:p w14:paraId="33113AA0"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Seif279</w:instrText>
            </w:r>
            <w:r>
              <w:rPr>
                <w:sz w:val="24"/>
                <w:rtl/>
              </w:rPr>
              <w:instrText xml:space="preserve"> </w:instrText>
            </w:r>
            <w:r>
              <w:rPr>
                <w:rFonts w:cs="Frankruhel"/>
                <w:sz w:val="24"/>
                <w:rtl/>
              </w:rPr>
              <w:fldChar w:fldCharType="separate"/>
            </w:r>
            <w:r>
              <w:rPr>
                <w:noProof/>
                <w:sz w:val="24"/>
                <w:rtl/>
              </w:rPr>
              <w:t>97</w:t>
            </w:r>
            <w:r>
              <w:rPr>
                <w:rFonts w:cs="Frankruhel"/>
                <w:sz w:val="24"/>
                <w:rtl/>
              </w:rPr>
              <w:fldChar w:fldCharType="end"/>
            </w:r>
          </w:p>
        </w:tc>
      </w:tr>
      <w:tr w:rsidR="003236C7" w:rsidRPr="003236C7" w14:paraId="5ACD8D34" w14:textId="77777777" w:rsidTr="003236C7">
        <w:tblPrEx>
          <w:tblCellMar>
            <w:top w:w="0" w:type="dxa"/>
            <w:bottom w:w="0" w:type="dxa"/>
          </w:tblCellMar>
        </w:tblPrEx>
        <w:tc>
          <w:tcPr>
            <w:tcW w:w="1247" w:type="dxa"/>
          </w:tcPr>
          <w:p w14:paraId="054B65C2" w14:textId="77777777" w:rsidR="003236C7" w:rsidRPr="003236C7" w:rsidRDefault="003236C7" w:rsidP="003236C7">
            <w:pPr>
              <w:spacing w:line="240" w:lineRule="auto"/>
              <w:jc w:val="left"/>
              <w:rPr>
                <w:rFonts w:cs="Frankruhel"/>
                <w:sz w:val="24"/>
                <w:rtl/>
              </w:rPr>
            </w:pPr>
            <w:r>
              <w:rPr>
                <w:sz w:val="24"/>
                <w:rtl/>
              </w:rPr>
              <w:t xml:space="preserve">סעיף 8 </w:t>
            </w:r>
          </w:p>
        </w:tc>
        <w:tc>
          <w:tcPr>
            <w:tcW w:w="5669" w:type="dxa"/>
          </w:tcPr>
          <w:p w14:paraId="388B8843" w14:textId="77777777" w:rsidR="003236C7" w:rsidRPr="003236C7" w:rsidRDefault="003236C7" w:rsidP="003236C7">
            <w:pPr>
              <w:spacing w:line="240" w:lineRule="auto"/>
              <w:jc w:val="left"/>
              <w:rPr>
                <w:rFonts w:cs="Frankruhel"/>
                <w:sz w:val="24"/>
                <w:rtl/>
              </w:rPr>
            </w:pPr>
            <w:r>
              <w:rPr>
                <w:sz w:val="24"/>
                <w:rtl/>
              </w:rPr>
              <w:t>החלטה בדבר יחסיות של הבחירות</w:t>
            </w:r>
          </w:p>
        </w:tc>
        <w:tc>
          <w:tcPr>
            <w:tcW w:w="567" w:type="dxa"/>
          </w:tcPr>
          <w:p w14:paraId="5BF74270" w14:textId="77777777" w:rsidR="003236C7" w:rsidRPr="003236C7" w:rsidRDefault="003236C7" w:rsidP="003236C7">
            <w:pPr>
              <w:spacing w:line="240" w:lineRule="auto"/>
              <w:jc w:val="left"/>
              <w:rPr>
                <w:rStyle w:val="Hyperlink"/>
                <w:rtl/>
              </w:rPr>
            </w:pPr>
            <w:hyperlink w:anchor="Seif280" w:tooltip="החלטה בדבר יחסיות של הבחירות" w:history="1">
              <w:r w:rsidRPr="003236C7">
                <w:rPr>
                  <w:rStyle w:val="Hyperlink"/>
                </w:rPr>
                <w:t>Go</w:t>
              </w:r>
            </w:hyperlink>
          </w:p>
        </w:tc>
        <w:tc>
          <w:tcPr>
            <w:tcW w:w="850" w:type="dxa"/>
          </w:tcPr>
          <w:p w14:paraId="37BCA332"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Seif280</w:instrText>
            </w:r>
            <w:r>
              <w:rPr>
                <w:sz w:val="24"/>
                <w:rtl/>
              </w:rPr>
              <w:instrText xml:space="preserve"> </w:instrText>
            </w:r>
            <w:r>
              <w:rPr>
                <w:rFonts w:cs="Frankruhel"/>
                <w:sz w:val="24"/>
                <w:rtl/>
              </w:rPr>
              <w:fldChar w:fldCharType="separate"/>
            </w:r>
            <w:r>
              <w:rPr>
                <w:noProof/>
                <w:sz w:val="24"/>
                <w:rtl/>
              </w:rPr>
              <w:t>97</w:t>
            </w:r>
            <w:r>
              <w:rPr>
                <w:rFonts w:cs="Frankruhel"/>
                <w:sz w:val="24"/>
                <w:rtl/>
              </w:rPr>
              <w:fldChar w:fldCharType="end"/>
            </w:r>
          </w:p>
        </w:tc>
      </w:tr>
      <w:tr w:rsidR="003236C7" w:rsidRPr="003236C7" w14:paraId="0CC5CF2E" w14:textId="77777777" w:rsidTr="003236C7">
        <w:tblPrEx>
          <w:tblCellMar>
            <w:top w:w="0" w:type="dxa"/>
            <w:bottom w:w="0" w:type="dxa"/>
          </w:tblCellMar>
        </w:tblPrEx>
        <w:tc>
          <w:tcPr>
            <w:tcW w:w="1247" w:type="dxa"/>
          </w:tcPr>
          <w:p w14:paraId="1AAEEE24" w14:textId="77777777" w:rsidR="003236C7" w:rsidRPr="003236C7" w:rsidRDefault="003236C7" w:rsidP="003236C7">
            <w:pPr>
              <w:spacing w:line="240" w:lineRule="auto"/>
              <w:jc w:val="left"/>
              <w:rPr>
                <w:rFonts w:cs="Frankruhel"/>
                <w:sz w:val="24"/>
                <w:rtl/>
              </w:rPr>
            </w:pPr>
            <w:r>
              <w:rPr>
                <w:sz w:val="24"/>
                <w:rtl/>
              </w:rPr>
              <w:t xml:space="preserve">סעיף 9 </w:t>
            </w:r>
          </w:p>
        </w:tc>
        <w:tc>
          <w:tcPr>
            <w:tcW w:w="5669" w:type="dxa"/>
          </w:tcPr>
          <w:p w14:paraId="43F2A448" w14:textId="77777777" w:rsidR="003236C7" w:rsidRPr="003236C7" w:rsidRDefault="003236C7" w:rsidP="003236C7">
            <w:pPr>
              <w:spacing w:line="240" w:lineRule="auto"/>
              <w:jc w:val="left"/>
              <w:rPr>
                <w:rFonts w:cs="Frankruhel"/>
                <w:sz w:val="24"/>
                <w:rtl/>
              </w:rPr>
            </w:pPr>
            <w:r>
              <w:rPr>
                <w:sz w:val="24"/>
                <w:rtl/>
              </w:rPr>
              <w:t>קביעת מספר חברי הועדה</w:t>
            </w:r>
          </w:p>
        </w:tc>
        <w:tc>
          <w:tcPr>
            <w:tcW w:w="567" w:type="dxa"/>
          </w:tcPr>
          <w:p w14:paraId="4E9549C1" w14:textId="77777777" w:rsidR="003236C7" w:rsidRPr="003236C7" w:rsidRDefault="003236C7" w:rsidP="003236C7">
            <w:pPr>
              <w:spacing w:line="240" w:lineRule="auto"/>
              <w:jc w:val="left"/>
              <w:rPr>
                <w:rStyle w:val="Hyperlink"/>
                <w:rtl/>
              </w:rPr>
            </w:pPr>
            <w:hyperlink w:anchor="Seif281" w:tooltip="קביעת מספר חברי הועדה" w:history="1">
              <w:r w:rsidRPr="003236C7">
                <w:rPr>
                  <w:rStyle w:val="Hyperlink"/>
                </w:rPr>
                <w:t>Go</w:t>
              </w:r>
            </w:hyperlink>
          </w:p>
        </w:tc>
        <w:tc>
          <w:tcPr>
            <w:tcW w:w="850" w:type="dxa"/>
          </w:tcPr>
          <w:p w14:paraId="503B44A8"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Seif281</w:instrText>
            </w:r>
            <w:r>
              <w:rPr>
                <w:sz w:val="24"/>
                <w:rtl/>
              </w:rPr>
              <w:instrText xml:space="preserve"> </w:instrText>
            </w:r>
            <w:r>
              <w:rPr>
                <w:rFonts w:cs="Frankruhel"/>
                <w:sz w:val="24"/>
                <w:rtl/>
              </w:rPr>
              <w:fldChar w:fldCharType="separate"/>
            </w:r>
            <w:r>
              <w:rPr>
                <w:noProof/>
                <w:sz w:val="24"/>
                <w:rtl/>
              </w:rPr>
              <w:t>97</w:t>
            </w:r>
            <w:r>
              <w:rPr>
                <w:rFonts w:cs="Frankruhel"/>
                <w:sz w:val="24"/>
                <w:rtl/>
              </w:rPr>
              <w:fldChar w:fldCharType="end"/>
            </w:r>
          </w:p>
        </w:tc>
      </w:tr>
      <w:tr w:rsidR="003236C7" w:rsidRPr="003236C7" w14:paraId="2C788D1A" w14:textId="77777777" w:rsidTr="003236C7">
        <w:tblPrEx>
          <w:tblCellMar>
            <w:top w:w="0" w:type="dxa"/>
            <w:bottom w:w="0" w:type="dxa"/>
          </w:tblCellMar>
        </w:tblPrEx>
        <w:tc>
          <w:tcPr>
            <w:tcW w:w="1247" w:type="dxa"/>
          </w:tcPr>
          <w:p w14:paraId="1BA9CBA4" w14:textId="77777777" w:rsidR="003236C7" w:rsidRPr="003236C7" w:rsidRDefault="003236C7" w:rsidP="003236C7">
            <w:pPr>
              <w:spacing w:line="240" w:lineRule="auto"/>
              <w:jc w:val="left"/>
              <w:rPr>
                <w:rFonts w:cs="Frankruhel"/>
                <w:sz w:val="24"/>
                <w:rtl/>
              </w:rPr>
            </w:pPr>
            <w:r>
              <w:rPr>
                <w:sz w:val="24"/>
                <w:rtl/>
              </w:rPr>
              <w:t xml:space="preserve">סעיף 10 </w:t>
            </w:r>
          </w:p>
        </w:tc>
        <w:tc>
          <w:tcPr>
            <w:tcW w:w="5669" w:type="dxa"/>
          </w:tcPr>
          <w:p w14:paraId="5BF60155" w14:textId="77777777" w:rsidR="003236C7" w:rsidRPr="003236C7" w:rsidRDefault="003236C7" w:rsidP="003236C7">
            <w:pPr>
              <w:spacing w:line="240" w:lineRule="auto"/>
              <w:jc w:val="left"/>
              <w:rPr>
                <w:rFonts w:cs="Frankruhel"/>
                <w:sz w:val="24"/>
                <w:rtl/>
              </w:rPr>
            </w:pPr>
            <w:r>
              <w:rPr>
                <w:sz w:val="24"/>
                <w:rtl/>
              </w:rPr>
              <w:t>מועד הבחירות</w:t>
            </w:r>
          </w:p>
        </w:tc>
        <w:tc>
          <w:tcPr>
            <w:tcW w:w="567" w:type="dxa"/>
          </w:tcPr>
          <w:p w14:paraId="079E00E9" w14:textId="77777777" w:rsidR="003236C7" w:rsidRPr="003236C7" w:rsidRDefault="003236C7" w:rsidP="003236C7">
            <w:pPr>
              <w:spacing w:line="240" w:lineRule="auto"/>
              <w:jc w:val="left"/>
              <w:rPr>
                <w:rStyle w:val="Hyperlink"/>
                <w:rtl/>
              </w:rPr>
            </w:pPr>
            <w:hyperlink w:anchor="Seif282" w:tooltip="מועד הבחירות" w:history="1">
              <w:r w:rsidRPr="003236C7">
                <w:rPr>
                  <w:rStyle w:val="Hyperlink"/>
                </w:rPr>
                <w:t>Go</w:t>
              </w:r>
            </w:hyperlink>
          </w:p>
        </w:tc>
        <w:tc>
          <w:tcPr>
            <w:tcW w:w="850" w:type="dxa"/>
          </w:tcPr>
          <w:p w14:paraId="539594C1"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Seif282</w:instrText>
            </w:r>
            <w:r>
              <w:rPr>
                <w:sz w:val="24"/>
                <w:rtl/>
              </w:rPr>
              <w:instrText xml:space="preserve"> </w:instrText>
            </w:r>
            <w:r>
              <w:rPr>
                <w:rFonts w:cs="Frankruhel"/>
                <w:sz w:val="24"/>
                <w:rtl/>
              </w:rPr>
              <w:fldChar w:fldCharType="separate"/>
            </w:r>
            <w:r>
              <w:rPr>
                <w:noProof/>
                <w:sz w:val="24"/>
                <w:rtl/>
              </w:rPr>
              <w:t>97</w:t>
            </w:r>
            <w:r>
              <w:rPr>
                <w:rFonts w:cs="Frankruhel"/>
                <w:sz w:val="24"/>
                <w:rtl/>
              </w:rPr>
              <w:fldChar w:fldCharType="end"/>
            </w:r>
          </w:p>
        </w:tc>
      </w:tr>
      <w:tr w:rsidR="003236C7" w:rsidRPr="003236C7" w14:paraId="26E1D5F8" w14:textId="77777777" w:rsidTr="003236C7">
        <w:tblPrEx>
          <w:tblCellMar>
            <w:top w:w="0" w:type="dxa"/>
            <w:bottom w:w="0" w:type="dxa"/>
          </w:tblCellMar>
        </w:tblPrEx>
        <w:tc>
          <w:tcPr>
            <w:tcW w:w="1247" w:type="dxa"/>
          </w:tcPr>
          <w:p w14:paraId="27C9E1E2" w14:textId="77777777" w:rsidR="003236C7" w:rsidRPr="003236C7" w:rsidRDefault="003236C7" w:rsidP="003236C7">
            <w:pPr>
              <w:spacing w:line="240" w:lineRule="auto"/>
              <w:jc w:val="left"/>
              <w:rPr>
                <w:rFonts w:cs="Frankruhel"/>
                <w:sz w:val="24"/>
                <w:rtl/>
              </w:rPr>
            </w:pPr>
            <w:r>
              <w:rPr>
                <w:sz w:val="24"/>
                <w:rtl/>
              </w:rPr>
              <w:t xml:space="preserve">סעיף 11 </w:t>
            </w:r>
          </w:p>
        </w:tc>
        <w:tc>
          <w:tcPr>
            <w:tcW w:w="5669" w:type="dxa"/>
          </w:tcPr>
          <w:p w14:paraId="06EB60DD" w14:textId="77777777" w:rsidR="003236C7" w:rsidRPr="003236C7" w:rsidRDefault="003236C7" w:rsidP="003236C7">
            <w:pPr>
              <w:spacing w:line="240" w:lineRule="auto"/>
              <w:jc w:val="left"/>
              <w:rPr>
                <w:rFonts w:cs="Frankruhel"/>
                <w:sz w:val="24"/>
                <w:rtl/>
              </w:rPr>
            </w:pPr>
            <w:r>
              <w:rPr>
                <w:sz w:val="24"/>
                <w:rtl/>
              </w:rPr>
              <w:t>אסיפה כללית</w:t>
            </w:r>
          </w:p>
        </w:tc>
        <w:tc>
          <w:tcPr>
            <w:tcW w:w="567" w:type="dxa"/>
          </w:tcPr>
          <w:p w14:paraId="0EEFB5E3" w14:textId="77777777" w:rsidR="003236C7" w:rsidRPr="003236C7" w:rsidRDefault="003236C7" w:rsidP="003236C7">
            <w:pPr>
              <w:spacing w:line="240" w:lineRule="auto"/>
              <w:jc w:val="left"/>
              <w:rPr>
                <w:rStyle w:val="Hyperlink"/>
                <w:rtl/>
              </w:rPr>
            </w:pPr>
            <w:hyperlink w:anchor="Seif283" w:tooltip="אסיפה כללית" w:history="1">
              <w:r w:rsidRPr="003236C7">
                <w:rPr>
                  <w:rStyle w:val="Hyperlink"/>
                </w:rPr>
                <w:t>Go</w:t>
              </w:r>
            </w:hyperlink>
          </w:p>
        </w:tc>
        <w:tc>
          <w:tcPr>
            <w:tcW w:w="850" w:type="dxa"/>
          </w:tcPr>
          <w:p w14:paraId="1D217067"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Seif283</w:instrText>
            </w:r>
            <w:r>
              <w:rPr>
                <w:sz w:val="24"/>
                <w:rtl/>
              </w:rPr>
              <w:instrText xml:space="preserve"> </w:instrText>
            </w:r>
            <w:r>
              <w:rPr>
                <w:rFonts w:cs="Frankruhel"/>
                <w:sz w:val="24"/>
                <w:rtl/>
              </w:rPr>
              <w:fldChar w:fldCharType="separate"/>
            </w:r>
            <w:r>
              <w:rPr>
                <w:noProof/>
                <w:sz w:val="24"/>
                <w:rtl/>
              </w:rPr>
              <w:t>97</w:t>
            </w:r>
            <w:r>
              <w:rPr>
                <w:rFonts w:cs="Frankruhel"/>
                <w:sz w:val="24"/>
                <w:rtl/>
              </w:rPr>
              <w:fldChar w:fldCharType="end"/>
            </w:r>
          </w:p>
        </w:tc>
      </w:tr>
      <w:tr w:rsidR="003236C7" w:rsidRPr="003236C7" w14:paraId="4853162C" w14:textId="77777777" w:rsidTr="003236C7">
        <w:tblPrEx>
          <w:tblCellMar>
            <w:top w:w="0" w:type="dxa"/>
            <w:bottom w:w="0" w:type="dxa"/>
          </w:tblCellMar>
        </w:tblPrEx>
        <w:tc>
          <w:tcPr>
            <w:tcW w:w="1247" w:type="dxa"/>
          </w:tcPr>
          <w:p w14:paraId="40DA4790" w14:textId="77777777" w:rsidR="003236C7" w:rsidRPr="003236C7" w:rsidRDefault="003236C7" w:rsidP="003236C7">
            <w:pPr>
              <w:spacing w:line="240" w:lineRule="auto"/>
              <w:jc w:val="left"/>
              <w:rPr>
                <w:rFonts w:cs="Frankruhel"/>
                <w:sz w:val="24"/>
                <w:rtl/>
              </w:rPr>
            </w:pPr>
            <w:r>
              <w:rPr>
                <w:sz w:val="24"/>
                <w:rtl/>
              </w:rPr>
              <w:t xml:space="preserve">סעיף 12 </w:t>
            </w:r>
          </w:p>
        </w:tc>
        <w:tc>
          <w:tcPr>
            <w:tcW w:w="5669" w:type="dxa"/>
          </w:tcPr>
          <w:p w14:paraId="10F82932" w14:textId="77777777" w:rsidR="003236C7" w:rsidRPr="003236C7" w:rsidRDefault="003236C7" w:rsidP="003236C7">
            <w:pPr>
              <w:spacing w:line="240" w:lineRule="auto"/>
              <w:jc w:val="left"/>
              <w:rPr>
                <w:rFonts w:cs="Frankruhel"/>
                <w:sz w:val="24"/>
                <w:rtl/>
              </w:rPr>
            </w:pPr>
            <w:r>
              <w:rPr>
                <w:sz w:val="24"/>
                <w:rtl/>
              </w:rPr>
              <w:t>הודעה על מועד ומקום האסיפה הכללית</w:t>
            </w:r>
          </w:p>
        </w:tc>
        <w:tc>
          <w:tcPr>
            <w:tcW w:w="567" w:type="dxa"/>
          </w:tcPr>
          <w:p w14:paraId="1B511A64" w14:textId="77777777" w:rsidR="003236C7" w:rsidRPr="003236C7" w:rsidRDefault="003236C7" w:rsidP="003236C7">
            <w:pPr>
              <w:spacing w:line="240" w:lineRule="auto"/>
              <w:jc w:val="left"/>
              <w:rPr>
                <w:rStyle w:val="Hyperlink"/>
                <w:rtl/>
              </w:rPr>
            </w:pPr>
            <w:hyperlink w:anchor="Seif284" w:tooltip="הודעה על מועד ומקום האסיפה הכללית" w:history="1">
              <w:r w:rsidRPr="003236C7">
                <w:rPr>
                  <w:rStyle w:val="Hyperlink"/>
                </w:rPr>
                <w:t>Go</w:t>
              </w:r>
            </w:hyperlink>
          </w:p>
        </w:tc>
        <w:tc>
          <w:tcPr>
            <w:tcW w:w="850" w:type="dxa"/>
          </w:tcPr>
          <w:p w14:paraId="116E1CC9"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Seif284</w:instrText>
            </w:r>
            <w:r>
              <w:rPr>
                <w:sz w:val="24"/>
                <w:rtl/>
              </w:rPr>
              <w:instrText xml:space="preserve"> </w:instrText>
            </w:r>
            <w:r>
              <w:rPr>
                <w:rFonts w:cs="Frankruhel"/>
                <w:sz w:val="24"/>
                <w:rtl/>
              </w:rPr>
              <w:fldChar w:fldCharType="separate"/>
            </w:r>
            <w:r>
              <w:rPr>
                <w:noProof/>
                <w:sz w:val="24"/>
                <w:rtl/>
              </w:rPr>
              <w:t>97</w:t>
            </w:r>
            <w:r>
              <w:rPr>
                <w:rFonts w:cs="Frankruhel"/>
                <w:sz w:val="24"/>
                <w:rtl/>
              </w:rPr>
              <w:fldChar w:fldCharType="end"/>
            </w:r>
          </w:p>
        </w:tc>
      </w:tr>
      <w:tr w:rsidR="003236C7" w:rsidRPr="003236C7" w14:paraId="5CA36B03" w14:textId="77777777" w:rsidTr="003236C7">
        <w:tblPrEx>
          <w:tblCellMar>
            <w:top w:w="0" w:type="dxa"/>
            <w:bottom w:w="0" w:type="dxa"/>
          </w:tblCellMar>
        </w:tblPrEx>
        <w:tc>
          <w:tcPr>
            <w:tcW w:w="1247" w:type="dxa"/>
          </w:tcPr>
          <w:p w14:paraId="368676F1" w14:textId="77777777" w:rsidR="003236C7" w:rsidRPr="003236C7" w:rsidRDefault="003236C7" w:rsidP="003236C7">
            <w:pPr>
              <w:spacing w:line="240" w:lineRule="auto"/>
              <w:jc w:val="left"/>
              <w:rPr>
                <w:rFonts w:cs="Frankruhel"/>
                <w:sz w:val="24"/>
                <w:rtl/>
              </w:rPr>
            </w:pPr>
            <w:r>
              <w:rPr>
                <w:sz w:val="24"/>
                <w:rtl/>
              </w:rPr>
              <w:t xml:space="preserve">סעיף 13 </w:t>
            </w:r>
          </w:p>
        </w:tc>
        <w:tc>
          <w:tcPr>
            <w:tcW w:w="5669" w:type="dxa"/>
          </w:tcPr>
          <w:p w14:paraId="5F8DD709" w14:textId="77777777" w:rsidR="003236C7" w:rsidRPr="003236C7" w:rsidRDefault="003236C7" w:rsidP="003236C7">
            <w:pPr>
              <w:spacing w:line="240" w:lineRule="auto"/>
              <w:jc w:val="left"/>
              <w:rPr>
                <w:rFonts w:cs="Frankruhel"/>
                <w:sz w:val="24"/>
                <w:rtl/>
              </w:rPr>
            </w:pPr>
            <w:r>
              <w:rPr>
                <w:sz w:val="24"/>
                <w:rtl/>
              </w:rPr>
              <w:t>יושב ראש האסיפה</w:t>
            </w:r>
          </w:p>
        </w:tc>
        <w:tc>
          <w:tcPr>
            <w:tcW w:w="567" w:type="dxa"/>
          </w:tcPr>
          <w:p w14:paraId="5F7F6C27" w14:textId="77777777" w:rsidR="003236C7" w:rsidRPr="003236C7" w:rsidRDefault="003236C7" w:rsidP="003236C7">
            <w:pPr>
              <w:spacing w:line="240" w:lineRule="auto"/>
              <w:jc w:val="left"/>
              <w:rPr>
                <w:rStyle w:val="Hyperlink"/>
                <w:rtl/>
              </w:rPr>
            </w:pPr>
            <w:hyperlink w:anchor="Seif285" w:tooltip="יושב ראש האסיפה" w:history="1">
              <w:r w:rsidRPr="003236C7">
                <w:rPr>
                  <w:rStyle w:val="Hyperlink"/>
                </w:rPr>
                <w:t>Go</w:t>
              </w:r>
            </w:hyperlink>
          </w:p>
        </w:tc>
        <w:tc>
          <w:tcPr>
            <w:tcW w:w="850" w:type="dxa"/>
          </w:tcPr>
          <w:p w14:paraId="366505FC"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Seif285</w:instrText>
            </w:r>
            <w:r>
              <w:rPr>
                <w:sz w:val="24"/>
                <w:rtl/>
              </w:rPr>
              <w:instrText xml:space="preserve"> </w:instrText>
            </w:r>
            <w:r>
              <w:rPr>
                <w:rFonts w:cs="Frankruhel"/>
                <w:sz w:val="24"/>
                <w:rtl/>
              </w:rPr>
              <w:fldChar w:fldCharType="separate"/>
            </w:r>
            <w:r>
              <w:rPr>
                <w:noProof/>
                <w:sz w:val="24"/>
                <w:rtl/>
              </w:rPr>
              <w:t>97</w:t>
            </w:r>
            <w:r>
              <w:rPr>
                <w:rFonts w:cs="Frankruhel"/>
                <w:sz w:val="24"/>
                <w:rtl/>
              </w:rPr>
              <w:fldChar w:fldCharType="end"/>
            </w:r>
          </w:p>
        </w:tc>
      </w:tr>
      <w:tr w:rsidR="003236C7" w:rsidRPr="003236C7" w14:paraId="160A17DF" w14:textId="77777777" w:rsidTr="003236C7">
        <w:tblPrEx>
          <w:tblCellMar>
            <w:top w:w="0" w:type="dxa"/>
            <w:bottom w:w="0" w:type="dxa"/>
          </w:tblCellMar>
        </w:tblPrEx>
        <w:tc>
          <w:tcPr>
            <w:tcW w:w="1247" w:type="dxa"/>
          </w:tcPr>
          <w:p w14:paraId="044D4376" w14:textId="77777777" w:rsidR="003236C7" w:rsidRPr="003236C7" w:rsidRDefault="003236C7" w:rsidP="003236C7">
            <w:pPr>
              <w:spacing w:line="240" w:lineRule="auto"/>
              <w:jc w:val="left"/>
              <w:rPr>
                <w:rFonts w:cs="Frankruhel"/>
                <w:sz w:val="24"/>
                <w:rtl/>
              </w:rPr>
            </w:pPr>
            <w:r>
              <w:rPr>
                <w:sz w:val="24"/>
                <w:rtl/>
              </w:rPr>
              <w:t xml:space="preserve">סעיף 14 </w:t>
            </w:r>
          </w:p>
        </w:tc>
        <w:tc>
          <w:tcPr>
            <w:tcW w:w="5669" w:type="dxa"/>
          </w:tcPr>
          <w:p w14:paraId="2321B287" w14:textId="77777777" w:rsidR="003236C7" w:rsidRPr="003236C7" w:rsidRDefault="003236C7" w:rsidP="003236C7">
            <w:pPr>
              <w:spacing w:line="240" w:lineRule="auto"/>
              <w:jc w:val="left"/>
              <w:rPr>
                <w:rFonts w:cs="Frankruhel"/>
                <w:sz w:val="24"/>
                <w:rtl/>
              </w:rPr>
            </w:pPr>
            <w:r>
              <w:rPr>
                <w:sz w:val="24"/>
                <w:rtl/>
              </w:rPr>
              <w:t>מנין חוקי</w:t>
            </w:r>
          </w:p>
        </w:tc>
        <w:tc>
          <w:tcPr>
            <w:tcW w:w="567" w:type="dxa"/>
          </w:tcPr>
          <w:p w14:paraId="5ECAA268" w14:textId="77777777" w:rsidR="003236C7" w:rsidRPr="003236C7" w:rsidRDefault="003236C7" w:rsidP="003236C7">
            <w:pPr>
              <w:spacing w:line="240" w:lineRule="auto"/>
              <w:jc w:val="left"/>
              <w:rPr>
                <w:rStyle w:val="Hyperlink"/>
                <w:rtl/>
              </w:rPr>
            </w:pPr>
            <w:hyperlink w:anchor="Seif286" w:tooltip="מנין חוקי" w:history="1">
              <w:r w:rsidRPr="003236C7">
                <w:rPr>
                  <w:rStyle w:val="Hyperlink"/>
                </w:rPr>
                <w:t>Go</w:t>
              </w:r>
            </w:hyperlink>
          </w:p>
        </w:tc>
        <w:tc>
          <w:tcPr>
            <w:tcW w:w="850" w:type="dxa"/>
          </w:tcPr>
          <w:p w14:paraId="1EC566EB"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Seif286</w:instrText>
            </w:r>
            <w:r>
              <w:rPr>
                <w:sz w:val="24"/>
                <w:rtl/>
              </w:rPr>
              <w:instrText xml:space="preserve"> </w:instrText>
            </w:r>
            <w:r>
              <w:rPr>
                <w:rFonts w:cs="Frankruhel"/>
                <w:sz w:val="24"/>
                <w:rtl/>
              </w:rPr>
              <w:fldChar w:fldCharType="separate"/>
            </w:r>
            <w:r>
              <w:rPr>
                <w:noProof/>
                <w:sz w:val="24"/>
                <w:rtl/>
              </w:rPr>
              <w:t>97</w:t>
            </w:r>
            <w:r>
              <w:rPr>
                <w:rFonts w:cs="Frankruhel"/>
                <w:sz w:val="24"/>
                <w:rtl/>
              </w:rPr>
              <w:fldChar w:fldCharType="end"/>
            </w:r>
          </w:p>
        </w:tc>
      </w:tr>
      <w:tr w:rsidR="003236C7" w:rsidRPr="003236C7" w14:paraId="6934E52A" w14:textId="77777777" w:rsidTr="003236C7">
        <w:tblPrEx>
          <w:tblCellMar>
            <w:top w:w="0" w:type="dxa"/>
            <w:bottom w:w="0" w:type="dxa"/>
          </w:tblCellMar>
        </w:tblPrEx>
        <w:tc>
          <w:tcPr>
            <w:tcW w:w="1247" w:type="dxa"/>
          </w:tcPr>
          <w:p w14:paraId="1C4278F7" w14:textId="77777777" w:rsidR="003236C7" w:rsidRPr="003236C7" w:rsidRDefault="003236C7" w:rsidP="003236C7">
            <w:pPr>
              <w:spacing w:line="240" w:lineRule="auto"/>
              <w:jc w:val="left"/>
              <w:rPr>
                <w:rFonts w:cs="Frankruhel"/>
                <w:sz w:val="24"/>
                <w:rtl/>
              </w:rPr>
            </w:pPr>
            <w:r>
              <w:rPr>
                <w:sz w:val="24"/>
                <w:rtl/>
              </w:rPr>
              <w:t xml:space="preserve">סעיף 15 </w:t>
            </w:r>
          </w:p>
        </w:tc>
        <w:tc>
          <w:tcPr>
            <w:tcW w:w="5669" w:type="dxa"/>
          </w:tcPr>
          <w:p w14:paraId="3D2762FD" w14:textId="77777777" w:rsidR="003236C7" w:rsidRPr="003236C7" w:rsidRDefault="003236C7" w:rsidP="003236C7">
            <w:pPr>
              <w:spacing w:line="240" w:lineRule="auto"/>
              <w:jc w:val="left"/>
              <w:rPr>
                <w:rFonts w:cs="Frankruhel"/>
                <w:sz w:val="24"/>
                <w:rtl/>
              </w:rPr>
            </w:pPr>
            <w:r>
              <w:rPr>
                <w:sz w:val="24"/>
                <w:rtl/>
              </w:rPr>
              <w:t>הבחירות ותוצאותיהן</w:t>
            </w:r>
          </w:p>
        </w:tc>
        <w:tc>
          <w:tcPr>
            <w:tcW w:w="567" w:type="dxa"/>
          </w:tcPr>
          <w:p w14:paraId="2B0D53C9" w14:textId="77777777" w:rsidR="003236C7" w:rsidRPr="003236C7" w:rsidRDefault="003236C7" w:rsidP="003236C7">
            <w:pPr>
              <w:spacing w:line="240" w:lineRule="auto"/>
              <w:jc w:val="left"/>
              <w:rPr>
                <w:rStyle w:val="Hyperlink"/>
                <w:rtl/>
              </w:rPr>
            </w:pPr>
            <w:hyperlink w:anchor="Seif287" w:tooltip="הבחירות ותוצאותיהן" w:history="1">
              <w:r w:rsidRPr="003236C7">
                <w:rPr>
                  <w:rStyle w:val="Hyperlink"/>
                </w:rPr>
                <w:t>Go</w:t>
              </w:r>
            </w:hyperlink>
          </w:p>
        </w:tc>
        <w:tc>
          <w:tcPr>
            <w:tcW w:w="850" w:type="dxa"/>
          </w:tcPr>
          <w:p w14:paraId="3954119F"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Seif287</w:instrText>
            </w:r>
            <w:r>
              <w:rPr>
                <w:sz w:val="24"/>
                <w:rtl/>
              </w:rPr>
              <w:instrText xml:space="preserve"> </w:instrText>
            </w:r>
            <w:r>
              <w:rPr>
                <w:rFonts w:cs="Frankruhel"/>
                <w:sz w:val="24"/>
                <w:rtl/>
              </w:rPr>
              <w:fldChar w:fldCharType="separate"/>
            </w:r>
            <w:r>
              <w:rPr>
                <w:noProof/>
                <w:sz w:val="24"/>
                <w:rtl/>
              </w:rPr>
              <w:t>97</w:t>
            </w:r>
            <w:r>
              <w:rPr>
                <w:rFonts w:cs="Frankruhel"/>
                <w:sz w:val="24"/>
                <w:rtl/>
              </w:rPr>
              <w:fldChar w:fldCharType="end"/>
            </w:r>
          </w:p>
        </w:tc>
      </w:tr>
      <w:tr w:rsidR="003236C7" w:rsidRPr="003236C7" w14:paraId="22D24763" w14:textId="77777777" w:rsidTr="003236C7">
        <w:tblPrEx>
          <w:tblCellMar>
            <w:top w:w="0" w:type="dxa"/>
            <w:bottom w:w="0" w:type="dxa"/>
          </w:tblCellMar>
        </w:tblPrEx>
        <w:tc>
          <w:tcPr>
            <w:tcW w:w="1247" w:type="dxa"/>
          </w:tcPr>
          <w:p w14:paraId="2D486562" w14:textId="77777777" w:rsidR="003236C7" w:rsidRPr="003236C7" w:rsidRDefault="003236C7" w:rsidP="003236C7">
            <w:pPr>
              <w:spacing w:line="240" w:lineRule="auto"/>
              <w:jc w:val="left"/>
              <w:rPr>
                <w:rFonts w:cs="Frankruhel"/>
                <w:sz w:val="24"/>
                <w:rtl/>
              </w:rPr>
            </w:pPr>
            <w:r>
              <w:rPr>
                <w:sz w:val="24"/>
                <w:rtl/>
              </w:rPr>
              <w:t xml:space="preserve">סעיף 16 </w:t>
            </w:r>
          </w:p>
        </w:tc>
        <w:tc>
          <w:tcPr>
            <w:tcW w:w="5669" w:type="dxa"/>
          </w:tcPr>
          <w:p w14:paraId="4D66345F" w14:textId="77777777" w:rsidR="003236C7" w:rsidRPr="003236C7" w:rsidRDefault="003236C7" w:rsidP="003236C7">
            <w:pPr>
              <w:spacing w:line="240" w:lineRule="auto"/>
              <w:jc w:val="left"/>
              <w:rPr>
                <w:rFonts w:cs="Frankruhel"/>
                <w:sz w:val="24"/>
                <w:rtl/>
              </w:rPr>
            </w:pPr>
            <w:r>
              <w:rPr>
                <w:sz w:val="24"/>
                <w:rtl/>
              </w:rPr>
              <w:t>בחירת סגנים</w:t>
            </w:r>
          </w:p>
        </w:tc>
        <w:tc>
          <w:tcPr>
            <w:tcW w:w="567" w:type="dxa"/>
          </w:tcPr>
          <w:p w14:paraId="64F3FD32" w14:textId="77777777" w:rsidR="003236C7" w:rsidRPr="003236C7" w:rsidRDefault="003236C7" w:rsidP="003236C7">
            <w:pPr>
              <w:spacing w:line="240" w:lineRule="auto"/>
              <w:jc w:val="left"/>
              <w:rPr>
                <w:rStyle w:val="Hyperlink"/>
                <w:rtl/>
              </w:rPr>
            </w:pPr>
            <w:hyperlink w:anchor="Seif288" w:tooltip="בחירת סגנים" w:history="1">
              <w:r w:rsidRPr="003236C7">
                <w:rPr>
                  <w:rStyle w:val="Hyperlink"/>
                </w:rPr>
                <w:t>Go</w:t>
              </w:r>
            </w:hyperlink>
          </w:p>
        </w:tc>
        <w:tc>
          <w:tcPr>
            <w:tcW w:w="850" w:type="dxa"/>
          </w:tcPr>
          <w:p w14:paraId="7F455B73"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Seif288</w:instrText>
            </w:r>
            <w:r>
              <w:rPr>
                <w:sz w:val="24"/>
                <w:rtl/>
              </w:rPr>
              <w:instrText xml:space="preserve"> </w:instrText>
            </w:r>
            <w:r>
              <w:rPr>
                <w:rFonts w:cs="Frankruhel"/>
                <w:sz w:val="24"/>
                <w:rtl/>
              </w:rPr>
              <w:fldChar w:fldCharType="separate"/>
            </w:r>
            <w:r>
              <w:rPr>
                <w:noProof/>
                <w:sz w:val="24"/>
                <w:rtl/>
              </w:rPr>
              <w:t>97</w:t>
            </w:r>
            <w:r>
              <w:rPr>
                <w:rFonts w:cs="Frankruhel"/>
                <w:sz w:val="24"/>
                <w:rtl/>
              </w:rPr>
              <w:fldChar w:fldCharType="end"/>
            </w:r>
          </w:p>
        </w:tc>
      </w:tr>
      <w:tr w:rsidR="003236C7" w:rsidRPr="003236C7" w14:paraId="0AB6D305" w14:textId="77777777" w:rsidTr="003236C7">
        <w:tblPrEx>
          <w:tblCellMar>
            <w:top w:w="0" w:type="dxa"/>
            <w:bottom w:w="0" w:type="dxa"/>
          </w:tblCellMar>
        </w:tblPrEx>
        <w:tc>
          <w:tcPr>
            <w:tcW w:w="1247" w:type="dxa"/>
          </w:tcPr>
          <w:p w14:paraId="78095723" w14:textId="77777777" w:rsidR="003236C7" w:rsidRPr="003236C7" w:rsidRDefault="003236C7" w:rsidP="003236C7">
            <w:pPr>
              <w:spacing w:line="240" w:lineRule="auto"/>
              <w:jc w:val="left"/>
              <w:rPr>
                <w:rFonts w:cs="Frankruhel"/>
                <w:sz w:val="24"/>
                <w:rtl/>
              </w:rPr>
            </w:pPr>
            <w:r>
              <w:rPr>
                <w:sz w:val="24"/>
                <w:rtl/>
              </w:rPr>
              <w:t xml:space="preserve">סעיף 17 </w:t>
            </w:r>
          </w:p>
        </w:tc>
        <w:tc>
          <w:tcPr>
            <w:tcW w:w="5669" w:type="dxa"/>
          </w:tcPr>
          <w:p w14:paraId="1960C012" w14:textId="77777777" w:rsidR="003236C7" w:rsidRPr="003236C7" w:rsidRDefault="003236C7" w:rsidP="003236C7">
            <w:pPr>
              <w:spacing w:line="240" w:lineRule="auto"/>
              <w:jc w:val="left"/>
              <w:rPr>
                <w:rFonts w:cs="Frankruhel"/>
                <w:sz w:val="24"/>
                <w:rtl/>
              </w:rPr>
            </w:pPr>
            <w:r>
              <w:rPr>
                <w:sz w:val="24"/>
                <w:rtl/>
              </w:rPr>
              <w:t>תוצאות הבחירות</w:t>
            </w:r>
          </w:p>
        </w:tc>
        <w:tc>
          <w:tcPr>
            <w:tcW w:w="567" w:type="dxa"/>
          </w:tcPr>
          <w:p w14:paraId="2FB52AD0" w14:textId="77777777" w:rsidR="003236C7" w:rsidRPr="003236C7" w:rsidRDefault="003236C7" w:rsidP="003236C7">
            <w:pPr>
              <w:spacing w:line="240" w:lineRule="auto"/>
              <w:jc w:val="left"/>
              <w:rPr>
                <w:rStyle w:val="Hyperlink"/>
                <w:rtl/>
              </w:rPr>
            </w:pPr>
            <w:hyperlink w:anchor="Seif289" w:tooltip="תוצאות הבחירות" w:history="1">
              <w:r w:rsidRPr="003236C7">
                <w:rPr>
                  <w:rStyle w:val="Hyperlink"/>
                </w:rPr>
                <w:t>Go</w:t>
              </w:r>
            </w:hyperlink>
          </w:p>
        </w:tc>
        <w:tc>
          <w:tcPr>
            <w:tcW w:w="850" w:type="dxa"/>
          </w:tcPr>
          <w:p w14:paraId="543830D9"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Seif289</w:instrText>
            </w:r>
            <w:r>
              <w:rPr>
                <w:sz w:val="24"/>
                <w:rtl/>
              </w:rPr>
              <w:instrText xml:space="preserve"> </w:instrText>
            </w:r>
            <w:r>
              <w:rPr>
                <w:rFonts w:cs="Frankruhel"/>
                <w:sz w:val="24"/>
                <w:rtl/>
              </w:rPr>
              <w:fldChar w:fldCharType="separate"/>
            </w:r>
            <w:r>
              <w:rPr>
                <w:noProof/>
                <w:sz w:val="24"/>
                <w:rtl/>
              </w:rPr>
              <w:t>97</w:t>
            </w:r>
            <w:r>
              <w:rPr>
                <w:rFonts w:cs="Frankruhel"/>
                <w:sz w:val="24"/>
                <w:rtl/>
              </w:rPr>
              <w:fldChar w:fldCharType="end"/>
            </w:r>
          </w:p>
        </w:tc>
      </w:tr>
      <w:tr w:rsidR="003236C7" w:rsidRPr="003236C7" w14:paraId="1472C2D1" w14:textId="77777777" w:rsidTr="003236C7">
        <w:tblPrEx>
          <w:tblCellMar>
            <w:top w:w="0" w:type="dxa"/>
            <w:bottom w:w="0" w:type="dxa"/>
          </w:tblCellMar>
        </w:tblPrEx>
        <w:tc>
          <w:tcPr>
            <w:tcW w:w="1247" w:type="dxa"/>
          </w:tcPr>
          <w:p w14:paraId="22CA26A8" w14:textId="77777777" w:rsidR="003236C7" w:rsidRPr="003236C7" w:rsidRDefault="003236C7" w:rsidP="003236C7">
            <w:pPr>
              <w:spacing w:line="240" w:lineRule="auto"/>
              <w:jc w:val="left"/>
              <w:rPr>
                <w:rFonts w:cs="Frankruhel"/>
                <w:sz w:val="24"/>
                <w:rtl/>
              </w:rPr>
            </w:pPr>
            <w:r>
              <w:rPr>
                <w:sz w:val="24"/>
                <w:rtl/>
              </w:rPr>
              <w:t xml:space="preserve">סעיף 18 </w:t>
            </w:r>
          </w:p>
        </w:tc>
        <w:tc>
          <w:tcPr>
            <w:tcW w:w="5669" w:type="dxa"/>
          </w:tcPr>
          <w:p w14:paraId="4039CB94" w14:textId="77777777" w:rsidR="003236C7" w:rsidRPr="003236C7" w:rsidRDefault="003236C7" w:rsidP="003236C7">
            <w:pPr>
              <w:spacing w:line="240" w:lineRule="auto"/>
              <w:jc w:val="left"/>
              <w:rPr>
                <w:rFonts w:cs="Frankruhel"/>
                <w:sz w:val="24"/>
                <w:rtl/>
              </w:rPr>
            </w:pPr>
            <w:r>
              <w:rPr>
                <w:sz w:val="24"/>
                <w:rtl/>
              </w:rPr>
              <w:t>מילוי המקום של נציג חקלאי</w:t>
            </w:r>
          </w:p>
        </w:tc>
        <w:tc>
          <w:tcPr>
            <w:tcW w:w="567" w:type="dxa"/>
          </w:tcPr>
          <w:p w14:paraId="0443D0B9" w14:textId="77777777" w:rsidR="003236C7" w:rsidRPr="003236C7" w:rsidRDefault="003236C7" w:rsidP="003236C7">
            <w:pPr>
              <w:spacing w:line="240" w:lineRule="auto"/>
              <w:jc w:val="left"/>
              <w:rPr>
                <w:rStyle w:val="Hyperlink"/>
                <w:rtl/>
              </w:rPr>
            </w:pPr>
            <w:hyperlink w:anchor="Seif290" w:tooltip="מילוי המקום של נציג חקלאי" w:history="1">
              <w:r w:rsidRPr="003236C7">
                <w:rPr>
                  <w:rStyle w:val="Hyperlink"/>
                </w:rPr>
                <w:t>Go</w:t>
              </w:r>
            </w:hyperlink>
          </w:p>
        </w:tc>
        <w:tc>
          <w:tcPr>
            <w:tcW w:w="850" w:type="dxa"/>
          </w:tcPr>
          <w:p w14:paraId="38AB0886"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Seif290</w:instrText>
            </w:r>
            <w:r>
              <w:rPr>
                <w:sz w:val="24"/>
                <w:rtl/>
              </w:rPr>
              <w:instrText xml:space="preserve"> </w:instrText>
            </w:r>
            <w:r>
              <w:rPr>
                <w:rFonts w:cs="Frankruhel"/>
                <w:sz w:val="24"/>
                <w:rtl/>
              </w:rPr>
              <w:fldChar w:fldCharType="separate"/>
            </w:r>
            <w:r>
              <w:rPr>
                <w:noProof/>
                <w:sz w:val="24"/>
                <w:rtl/>
              </w:rPr>
              <w:t>97</w:t>
            </w:r>
            <w:r>
              <w:rPr>
                <w:rFonts w:cs="Frankruhel"/>
                <w:sz w:val="24"/>
                <w:rtl/>
              </w:rPr>
              <w:fldChar w:fldCharType="end"/>
            </w:r>
          </w:p>
        </w:tc>
      </w:tr>
      <w:tr w:rsidR="003236C7" w:rsidRPr="003236C7" w14:paraId="538D7DBD" w14:textId="77777777" w:rsidTr="003236C7">
        <w:tblPrEx>
          <w:tblCellMar>
            <w:top w:w="0" w:type="dxa"/>
            <w:bottom w:w="0" w:type="dxa"/>
          </w:tblCellMar>
        </w:tblPrEx>
        <w:tc>
          <w:tcPr>
            <w:tcW w:w="1247" w:type="dxa"/>
          </w:tcPr>
          <w:p w14:paraId="11A88001" w14:textId="77777777" w:rsidR="003236C7" w:rsidRPr="003236C7" w:rsidRDefault="003236C7" w:rsidP="003236C7">
            <w:pPr>
              <w:spacing w:line="240" w:lineRule="auto"/>
              <w:jc w:val="left"/>
              <w:rPr>
                <w:rFonts w:cs="Frankruhel"/>
                <w:sz w:val="24"/>
                <w:rtl/>
              </w:rPr>
            </w:pPr>
            <w:r>
              <w:rPr>
                <w:sz w:val="24"/>
                <w:rtl/>
              </w:rPr>
              <w:t xml:space="preserve">סעיף 19 </w:t>
            </w:r>
          </w:p>
        </w:tc>
        <w:tc>
          <w:tcPr>
            <w:tcW w:w="5669" w:type="dxa"/>
          </w:tcPr>
          <w:p w14:paraId="0843630F" w14:textId="77777777" w:rsidR="003236C7" w:rsidRPr="003236C7" w:rsidRDefault="003236C7" w:rsidP="003236C7">
            <w:pPr>
              <w:spacing w:line="240" w:lineRule="auto"/>
              <w:jc w:val="left"/>
              <w:rPr>
                <w:rFonts w:cs="Frankruhel"/>
                <w:sz w:val="24"/>
                <w:rtl/>
              </w:rPr>
            </w:pPr>
            <w:r>
              <w:rPr>
                <w:sz w:val="24"/>
                <w:rtl/>
              </w:rPr>
              <w:t>תקנות</w:t>
            </w:r>
          </w:p>
        </w:tc>
        <w:tc>
          <w:tcPr>
            <w:tcW w:w="567" w:type="dxa"/>
          </w:tcPr>
          <w:p w14:paraId="1C3BEEDF" w14:textId="77777777" w:rsidR="003236C7" w:rsidRPr="003236C7" w:rsidRDefault="003236C7" w:rsidP="003236C7">
            <w:pPr>
              <w:spacing w:line="240" w:lineRule="auto"/>
              <w:jc w:val="left"/>
              <w:rPr>
                <w:rStyle w:val="Hyperlink"/>
                <w:rtl/>
              </w:rPr>
            </w:pPr>
            <w:hyperlink w:anchor="Seif291" w:tooltip="תקנות" w:history="1">
              <w:r w:rsidRPr="003236C7">
                <w:rPr>
                  <w:rStyle w:val="Hyperlink"/>
                </w:rPr>
                <w:t>Go</w:t>
              </w:r>
            </w:hyperlink>
          </w:p>
        </w:tc>
        <w:tc>
          <w:tcPr>
            <w:tcW w:w="850" w:type="dxa"/>
          </w:tcPr>
          <w:p w14:paraId="4247B23C"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Seif291</w:instrText>
            </w:r>
            <w:r>
              <w:rPr>
                <w:sz w:val="24"/>
                <w:rtl/>
              </w:rPr>
              <w:instrText xml:space="preserve"> </w:instrText>
            </w:r>
            <w:r>
              <w:rPr>
                <w:rFonts w:cs="Frankruhel"/>
                <w:sz w:val="24"/>
                <w:rtl/>
              </w:rPr>
              <w:fldChar w:fldCharType="separate"/>
            </w:r>
            <w:r>
              <w:rPr>
                <w:noProof/>
                <w:sz w:val="24"/>
                <w:rtl/>
              </w:rPr>
              <w:t>98</w:t>
            </w:r>
            <w:r>
              <w:rPr>
                <w:rFonts w:cs="Frankruhel"/>
                <w:sz w:val="24"/>
                <w:rtl/>
              </w:rPr>
              <w:fldChar w:fldCharType="end"/>
            </w:r>
          </w:p>
        </w:tc>
      </w:tr>
      <w:tr w:rsidR="003236C7" w:rsidRPr="003236C7" w14:paraId="5BDB7FA9" w14:textId="77777777" w:rsidTr="003236C7">
        <w:tblPrEx>
          <w:tblCellMar>
            <w:top w:w="0" w:type="dxa"/>
            <w:bottom w:w="0" w:type="dxa"/>
          </w:tblCellMar>
        </w:tblPrEx>
        <w:tc>
          <w:tcPr>
            <w:tcW w:w="1247" w:type="dxa"/>
          </w:tcPr>
          <w:p w14:paraId="761DA29C" w14:textId="77777777" w:rsidR="003236C7" w:rsidRPr="003236C7" w:rsidRDefault="003236C7" w:rsidP="003236C7">
            <w:pPr>
              <w:spacing w:line="240" w:lineRule="auto"/>
              <w:jc w:val="left"/>
              <w:rPr>
                <w:rFonts w:cs="Frankruhel"/>
                <w:sz w:val="24"/>
                <w:rtl/>
              </w:rPr>
            </w:pPr>
          </w:p>
        </w:tc>
        <w:tc>
          <w:tcPr>
            <w:tcW w:w="5669" w:type="dxa"/>
          </w:tcPr>
          <w:p w14:paraId="69F42A8A" w14:textId="77777777" w:rsidR="003236C7" w:rsidRPr="003236C7" w:rsidRDefault="003236C7" w:rsidP="003236C7">
            <w:pPr>
              <w:spacing w:line="240" w:lineRule="auto"/>
              <w:jc w:val="left"/>
              <w:rPr>
                <w:rFonts w:cs="Frankruhel"/>
                <w:sz w:val="24"/>
                <w:rtl/>
              </w:rPr>
            </w:pPr>
            <w:r>
              <w:rPr>
                <w:sz w:val="24"/>
                <w:rtl/>
              </w:rPr>
              <w:t>תוספת רביעית</w:t>
            </w:r>
          </w:p>
        </w:tc>
        <w:tc>
          <w:tcPr>
            <w:tcW w:w="567" w:type="dxa"/>
          </w:tcPr>
          <w:p w14:paraId="5710D150" w14:textId="77777777" w:rsidR="003236C7" w:rsidRPr="003236C7" w:rsidRDefault="003236C7" w:rsidP="003236C7">
            <w:pPr>
              <w:spacing w:line="240" w:lineRule="auto"/>
              <w:jc w:val="left"/>
              <w:rPr>
                <w:rStyle w:val="Hyperlink"/>
                <w:rtl/>
              </w:rPr>
            </w:pPr>
            <w:hyperlink w:anchor="med33" w:tooltip="תוספת רביעית" w:history="1">
              <w:r w:rsidRPr="003236C7">
                <w:rPr>
                  <w:rStyle w:val="Hyperlink"/>
                </w:rPr>
                <w:t>Go</w:t>
              </w:r>
            </w:hyperlink>
          </w:p>
        </w:tc>
        <w:tc>
          <w:tcPr>
            <w:tcW w:w="850" w:type="dxa"/>
          </w:tcPr>
          <w:p w14:paraId="3B3ADA75"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med33</w:instrText>
            </w:r>
            <w:r>
              <w:rPr>
                <w:sz w:val="24"/>
                <w:rtl/>
              </w:rPr>
              <w:instrText xml:space="preserve"> </w:instrText>
            </w:r>
            <w:r>
              <w:rPr>
                <w:rFonts w:cs="Frankruhel"/>
                <w:sz w:val="24"/>
                <w:rtl/>
              </w:rPr>
              <w:fldChar w:fldCharType="separate"/>
            </w:r>
            <w:r>
              <w:rPr>
                <w:noProof/>
                <w:sz w:val="24"/>
                <w:rtl/>
              </w:rPr>
              <w:t>98</w:t>
            </w:r>
            <w:r>
              <w:rPr>
                <w:rFonts w:cs="Frankruhel"/>
                <w:sz w:val="24"/>
                <w:rtl/>
              </w:rPr>
              <w:fldChar w:fldCharType="end"/>
            </w:r>
          </w:p>
        </w:tc>
      </w:tr>
      <w:tr w:rsidR="003236C7" w:rsidRPr="003236C7" w14:paraId="4624C84C" w14:textId="77777777" w:rsidTr="003236C7">
        <w:tblPrEx>
          <w:tblCellMar>
            <w:top w:w="0" w:type="dxa"/>
            <w:bottom w:w="0" w:type="dxa"/>
          </w:tblCellMar>
        </w:tblPrEx>
        <w:tc>
          <w:tcPr>
            <w:tcW w:w="1247" w:type="dxa"/>
          </w:tcPr>
          <w:p w14:paraId="0EBD6956" w14:textId="77777777" w:rsidR="003236C7" w:rsidRPr="003236C7" w:rsidRDefault="003236C7" w:rsidP="003236C7">
            <w:pPr>
              <w:spacing w:line="240" w:lineRule="auto"/>
              <w:jc w:val="left"/>
              <w:rPr>
                <w:rFonts w:cs="Frankruhel"/>
                <w:sz w:val="24"/>
                <w:rtl/>
              </w:rPr>
            </w:pPr>
          </w:p>
        </w:tc>
        <w:tc>
          <w:tcPr>
            <w:tcW w:w="5669" w:type="dxa"/>
          </w:tcPr>
          <w:p w14:paraId="137ED426" w14:textId="77777777" w:rsidR="003236C7" w:rsidRPr="003236C7" w:rsidRDefault="003236C7" w:rsidP="003236C7">
            <w:pPr>
              <w:spacing w:line="240" w:lineRule="auto"/>
              <w:jc w:val="left"/>
              <w:rPr>
                <w:rFonts w:cs="Frankruhel"/>
                <w:sz w:val="24"/>
                <w:rtl/>
              </w:rPr>
            </w:pPr>
            <w:r>
              <w:rPr>
                <w:sz w:val="24"/>
                <w:rtl/>
              </w:rPr>
              <w:t>תוספת חמישית</w:t>
            </w:r>
          </w:p>
        </w:tc>
        <w:tc>
          <w:tcPr>
            <w:tcW w:w="567" w:type="dxa"/>
          </w:tcPr>
          <w:p w14:paraId="039D695C" w14:textId="77777777" w:rsidR="003236C7" w:rsidRPr="003236C7" w:rsidRDefault="003236C7" w:rsidP="003236C7">
            <w:pPr>
              <w:spacing w:line="240" w:lineRule="auto"/>
              <w:jc w:val="left"/>
              <w:rPr>
                <w:rStyle w:val="Hyperlink"/>
                <w:rtl/>
              </w:rPr>
            </w:pPr>
            <w:hyperlink w:anchor="med34" w:tooltip="תוספת חמישית" w:history="1">
              <w:r w:rsidRPr="003236C7">
                <w:rPr>
                  <w:rStyle w:val="Hyperlink"/>
                </w:rPr>
                <w:t>Go</w:t>
              </w:r>
            </w:hyperlink>
          </w:p>
        </w:tc>
        <w:tc>
          <w:tcPr>
            <w:tcW w:w="850" w:type="dxa"/>
          </w:tcPr>
          <w:p w14:paraId="48DFA0B3" w14:textId="77777777" w:rsidR="003236C7" w:rsidRPr="003236C7" w:rsidRDefault="003236C7" w:rsidP="003236C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med34</w:instrText>
            </w:r>
            <w:r>
              <w:rPr>
                <w:sz w:val="24"/>
                <w:rtl/>
              </w:rPr>
              <w:instrText xml:space="preserve"> </w:instrText>
            </w:r>
            <w:r>
              <w:rPr>
                <w:rFonts w:cs="Frankruhel"/>
                <w:sz w:val="24"/>
                <w:rtl/>
              </w:rPr>
              <w:fldChar w:fldCharType="separate"/>
            </w:r>
            <w:r>
              <w:rPr>
                <w:noProof/>
                <w:sz w:val="24"/>
                <w:rtl/>
              </w:rPr>
              <w:t>98</w:t>
            </w:r>
            <w:r>
              <w:rPr>
                <w:rFonts w:cs="Frankruhel"/>
                <w:sz w:val="24"/>
                <w:rtl/>
              </w:rPr>
              <w:fldChar w:fldCharType="end"/>
            </w:r>
          </w:p>
        </w:tc>
      </w:tr>
    </w:tbl>
    <w:p w14:paraId="0C24DA36" w14:textId="77777777" w:rsidR="00A9038F" w:rsidRDefault="00A9038F">
      <w:pPr>
        <w:pStyle w:val="big-header"/>
        <w:ind w:left="0" w:right="1134"/>
        <w:outlineLvl w:val="0"/>
        <w:rPr>
          <w:rFonts w:cs="FrankRuehl"/>
          <w:sz w:val="32"/>
          <w:rtl/>
        </w:rPr>
      </w:pPr>
    </w:p>
    <w:p w14:paraId="7CD411D8" w14:textId="77777777" w:rsidR="00A9038F" w:rsidRDefault="00A9038F" w:rsidP="00B930FD">
      <w:pPr>
        <w:pStyle w:val="big-header"/>
        <w:ind w:left="0" w:right="1134"/>
        <w:outlineLvl w:val="0"/>
        <w:rPr>
          <w:rStyle w:val="default"/>
          <w:rFonts w:cs="FrankRuehl"/>
          <w:rtl/>
        </w:rPr>
      </w:pPr>
      <w:r>
        <w:rPr>
          <w:rFonts w:cs="FrankRuehl"/>
          <w:sz w:val="32"/>
          <w:rtl/>
        </w:rPr>
        <w:br w:type="page"/>
        <w:t>פקודת הע</w:t>
      </w:r>
      <w:r>
        <w:rPr>
          <w:rFonts w:cs="FrankRuehl" w:hint="cs"/>
          <w:sz w:val="32"/>
          <w:rtl/>
        </w:rPr>
        <w:t>יריות [נוסח חדש]</w:t>
      </w:r>
      <w:r>
        <w:rPr>
          <w:rStyle w:val="default"/>
          <w:rtl/>
        </w:rPr>
        <w:footnoteReference w:customMarkFollows="1" w:id="2"/>
        <w:t>*</w:t>
      </w:r>
    </w:p>
    <w:p w14:paraId="6EBD8F91" w14:textId="77777777" w:rsidR="00A9038F" w:rsidRDefault="00A9038F">
      <w:pPr>
        <w:pStyle w:val="medium2-header"/>
        <w:keepLines w:val="0"/>
        <w:spacing w:before="72"/>
        <w:ind w:left="0" w:right="1134"/>
        <w:rPr>
          <w:rFonts w:cs="FrankRuehl"/>
          <w:noProof/>
          <w:rtl/>
        </w:rPr>
      </w:pPr>
      <w:bookmarkStart w:id="5" w:name="med0"/>
      <w:bookmarkEnd w:id="5"/>
      <w:r>
        <w:rPr>
          <w:rFonts w:cs="FrankRuehl"/>
          <w:noProof/>
          <w:rtl/>
        </w:rPr>
        <w:t>פרק ראשו</w:t>
      </w:r>
      <w:r>
        <w:rPr>
          <w:rFonts w:cs="FrankRuehl" w:hint="cs"/>
          <w:noProof/>
          <w:rtl/>
        </w:rPr>
        <w:t>ן: פרשנות</w:t>
      </w:r>
    </w:p>
    <w:p w14:paraId="79399081" w14:textId="77777777" w:rsidR="00A9038F" w:rsidRDefault="00A9038F" w:rsidP="00534D80">
      <w:pPr>
        <w:pStyle w:val="P00"/>
        <w:spacing w:before="72"/>
        <w:ind w:left="0" w:right="1134"/>
        <w:rPr>
          <w:rStyle w:val="default"/>
          <w:rFonts w:cs="FrankRuehl" w:hint="cs"/>
          <w:rtl/>
        </w:rPr>
      </w:pPr>
      <w:bookmarkStart w:id="6" w:name="Seif1"/>
      <w:bookmarkEnd w:id="6"/>
      <w:r>
        <w:rPr>
          <w:lang w:val="he-IL"/>
        </w:rPr>
        <w:pict w14:anchorId="698761C3">
          <v:rect id="_x0000_s2050" style="position:absolute;left:0;text-align:left;margin-left:464.5pt;margin-top:8.05pt;width:75.05pt;height:8pt;z-index:251320832" o:allowincell="f" filled="f" stroked="f" strokecolor="lime" strokeweight=".25pt">
            <v:textbox style="mso-next-textbox:#_x0000_s2050" inset="0,0,0,0">
              <w:txbxContent>
                <w:p w14:paraId="30AD584C" w14:textId="77777777" w:rsidR="00D44C95" w:rsidRDefault="00D44C95">
                  <w:pPr>
                    <w:spacing w:line="160" w:lineRule="exact"/>
                    <w:jc w:val="left"/>
                    <w:rPr>
                      <w:rFonts w:cs="Miriam"/>
                      <w:noProof/>
                      <w:sz w:val="18"/>
                      <w:szCs w:val="18"/>
                      <w:rtl/>
                    </w:rPr>
                  </w:pPr>
                  <w:r>
                    <w:rPr>
                      <w:rFonts w:cs="Miriam"/>
                      <w:sz w:val="18"/>
                      <w:szCs w:val="18"/>
                      <w:rtl/>
                    </w:rPr>
                    <w:t>הגדרות</w:t>
                  </w:r>
                </w:p>
              </w:txbxContent>
            </v:textbox>
            <w10:anchorlock/>
          </v:rect>
        </w:pict>
      </w:r>
      <w:r>
        <w:rPr>
          <w:rStyle w:val="big-number"/>
          <w:rFonts w:cs="Miriam"/>
          <w:rtl/>
        </w:rPr>
        <w:t>1.</w:t>
      </w:r>
      <w:r>
        <w:rPr>
          <w:rStyle w:val="big-number"/>
          <w:rFonts w:cs="Miriam"/>
          <w:rtl/>
        </w:rPr>
        <w:tab/>
      </w:r>
      <w:r>
        <w:rPr>
          <w:rStyle w:val="default"/>
          <w:rFonts w:cs="FrankRuehl"/>
          <w:rtl/>
        </w:rPr>
        <w:t>בפקודה ז</w:t>
      </w:r>
      <w:r>
        <w:rPr>
          <w:rStyle w:val="default"/>
          <w:rFonts w:cs="FrankRuehl" w:hint="cs"/>
          <w:rtl/>
        </w:rPr>
        <w:t xml:space="preserve">ו (להלן </w:t>
      </w:r>
      <w:r>
        <w:rPr>
          <w:rStyle w:val="default"/>
          <w:rFonts w:cs="FrankRuehl"/>
          <w:rtl/>
        </w:rPr>
        <w:t>– הפ</w:t>
      </w:r>
      <w:r>
        <w:rPr>
          <w:rStyle w:val="default"/>
          <w:rFonts w:cs="FrankRuehl" w:hint="cs"/>
          <w:rtl/>
        </w:rPr>
        <w:t>ק</w:t>
      </w:r>
      <w:r w:rsidR="00AF1E94">
        <w:rPr>
          <w:rStyle w:val="default"/>
          <w:rFonts w:cs="FrankRuehl"/>
          <w:rtl/>
        </w:rPr>
        <w:t>ודה) –</w:t>
      </w:r>
    </w:p>
    <w:p w14:paraId="3069952F" w14:textId="77777777" w:rsidR="00A9038F" w:rsidRDefault="00A9038F" w:rsidP="00AF1E94">
      <w:pPr>
        <w:pStyle w:val="P00"/>
        <w:spacing w:before="72"/>
        <w:ind w:left="0" w:right="1134"/>
        <w:rPr>
          <w:rStyle w:val="default"/>
          <w:rFonts w:cs="FrankRuehl"/>
          <w:rtl/>
        </w:rPr>
      </w:pPr>
      <w:r>
        <w:rPr>
          <w:rFonts w:cs="FrankRuehl"/>
          <w:sz w:val="26"/>
          <w:rtl/>
        </w:rPr>
        <w:tab/>
      </w:r>
      <w:r>
        <w:rPr>
          <w:rStyle w:val="default"/>
          <w:rFonts w:cs="FrankRuehl"/>
          <w:rtl/>
        </w:rPr>
        <w:t xml:space="preserve">"מועצה" </w:t>
      </w:r>
      <w:r w:rsidR="002B3E6E">
        <w:rPr>
          <w:rStyle w:val="default"/>
          <w:rFonts w:cs="FrankRuehl"/>
          <w:rtl/>
        </w:rPr>
        <w:t>–</w:t>
      </w:r>
      <w:r>
        <w:rPr>
          <w:rStyle w:val="default"/>
          <w:rFonts w:cs="FrankRuehl"/>
          <w:rtl/>
        </w:rPr>
        <w:t xml:space="preserve"> מועצה </w:t>
      </w:r>
      <w:r>
        <w:rPr>
          <w:rStyle w:val="default"/>
          <w:rFonts w:cs="FrankRuehl" w:hint="cs"/>
          <w:rtl/>
        </w:rPr>
        <w:t>של עיריה שנתכוננה לפי הוראות הפקודה;</w:t>
      </w:r>
    </w:p>
    <w:p w14:paraId="5D8CEA57" w14:textId="77777777" w:rsidR="00A9038F" w:rsidRDefault="00A9038F" w:rsidP="00AF1E94">
      <w:pPr>
        <w:pStyle w:val="P00"/>
        <w:spacing w:before="72"/>
        <w:ind w:left="0" w:right="1134"/>
        <w:rPr>
          <w:rStyle w:val="default"/>
          <w:rFonts w:cs="FrankRuehl"/>
          <w:rtl/>
        </w:rPr>
      </w:pPr>
      <w:r>
        <w:rPr>
          <w:rFonts w:cs="FrankRuehl"/>
          <w:sz w:val="26"/>
          <w:rtl/>
        </w:rPr>
        <w:tab/>
      </w:r>
      <w:r>
        <w:rPr>
          <w:rStyle w:val="default"/>
          <w:rFonts w:cs="FrankRuehl"/>
          <w:rtl/>
        </w:rPr>
        <w:t>"חבר מוע</w:t>
      </w:r>
      <w:r>
        <w:rPr>
          <w:rStyle w:val="default"/>
          <w:rFonts w:cs="FrankRuehl" w:hint="cs"/>
          <w:rtl/>
        </w:rPr>
        <w:t xml:space="preserve">צה" </w:t>
      </w:r>
      <w:r w:rsidR="002B3E6E">
        <w:rPr>
          <w:rStyle w:val="default"/>
          <w:rFonts w:cs="FrankRuehl"/>
          <w:rtl/>
        </w:rPr>
        <w:t>–</w:t>
      </w:r>
      <w:r>
        <w:rPr>
          <w:rStyle w:val="default"/>
          <w:rFonts w:cs="FrankRuehl"/>
          <w:rtl/>
        </w:rPr>
        <w:t xml:space="preserve"> חבר מו</w:t>
      </w:r>
      <w:r>
        <w:rPr>
          <w:rStyle w:val="default"/>
          <w:rFonts w:cs="FrankRuehl" w:hint="cs"/>
          <w:rtl/>
        </w:rPr>
        <w:t>עצה שנבחר כהלכה;</w:t>
      </w:r>
    </w:p>
    <w:p w14:paraId="0206E347" w14:textId="77777777" w:rsidR="00A9038F" w:rsidRDefault="00A9038F" w:rsidP="00AF1E94">
      <w:pPr>
        <w:pStyle w:val="P00"/>
        <w:spacing w:before="72"/>
        <w:ind w:left="0" w:right="1134"/>
        <w:rPr>
          <w:rStyle w:val="default"/>
          <w:rFonts w:cs="FrankRuehl"/>
          <w:rtl/>
        </w:rPr>
      </w:pPr>
      <w:r>
        <w:rPr>
          <w:rFonts w:cs="FrankRuehl"/>
          <w:sz w:val="26"/>
          <w:rtl/>
        </w:rPr>
        <w:tab/>
      </w:r>
      <w:r>
        <w:rPr>
          <w:rStyle w:val="default"/>
          <w:rFonts w:cs="FrankRuehl"/>
          <w:rtl/>
        </w:rPr>
        <w:t xml:space="preserve">"בעל" </w:t>
      </w:r>
      <w:r w:rsidR="002B3E6E">
        <w:rPr>
          <w:rStyle w:val="default"/>
          <w:rFonts w:cs="FrankRuehl"/>
          <w:rtl/>
        </w:rPr>
        <w:t>–</w:t>
      </w:r>
      <w:r>
        <w:rPr>
          <w:rStyle w:val="default"/>
          <w:rFonts w:cs="FrankRuehl"/>
          <w:rtl/>
        </w:rPr>
        <w:t xml:space="preserve"> לרבות </w:t>
      </w:r>
      <w:r>
        <w:rPr>
          <w:rStyle w:val="default"/>
          <w:rFonts w:cs="FrankRuehl" w:hint="cs"/>
          <w:rtl/>
        </w:rPr>
        <w:t xml:space="preserve">אדם המקבל, או הזכאי לקבל, הכנסה מנכס, או שהיה מקבלה אילו </w:t>
      </w:r>
      <w:r>
        <w:rPr>
          <w:rStyle w:val="default"/>
          <w:rFonts w:cs="FrankRuehl"/>
          <w:rtl/>
        </w:rPr>
        <w:t>היה הנכס</w:t>
      </w:r>
      <w:r>
        <w:rPr>
          <w:rStyle w:val="default"/>
          <w:rFonts w:cs="FrankRuehl" w:hint="cs"/>
          <w:rtl/>
        </w:rPr>
        <w:t xml:space="preserve"> נותן הכנסה, בין בזכותו הוא ובין כבא כוח או כנאמן, בין שהוא</w:t>
      </w:r>
      <w:r>
        <w:rPr>
          <w:rStyle w:val="default"/>
          <w:rFonts w:cs="FrankRuehl"/>
          <w:rtl/>
        </w:rPr>
        <w:t xml:space="preserve"> </w:t>
      </w:r>
      <w:r>
        <w:rPr>
          <w:rStyle w:val="default"/>
          <w:rFonts w:cs="FrankRuehl" w:hint="cs"/>
          <w:rtl/>
        </w:rPr>
        <w:t>ה</w:t>
      </w:r>
      <w:r>
        <w:rPr>
          <w:rStyle w:val="default"/>
          <w:rFonts w:cs="FrankRuehl"/>
          <w:rtl/>
        </w:rPr>
        <w:t>ב</w:t>
      </w:r>
      <w:r>
        <w:rPr>
          <w:rStyle w:val="default"/>
          <w:rFonts w:cs="FrankRuehl" w:hint="cs"/>
          <w:rtl/>
        </w:rPr>
        <w:t>על הרשום של הנכס ובין שאיננו הבעל הרשום, וכולל שוכר או שוכר משנה ששכר נכס לתקופה של</w:t>
      </w:r>
      <w:r>
        <w:rPr>
          <w:rStyle w:val="default"/>
          <w:rFonts w:cs="FrankRuehl"/>
          <w:rtl/>
        </w:rPr>
        <w:t>מעלה</w:t>
      </w:r>
      <w:r>
        <w:rPr>
          <w:rStyle w:val="default"/>
          <w:rFonts w:cs="FrankRuehl" w:hint="cs"/>
          <w:rtl/>
        </w:rPr>
        <w:t xml:space="preserve"> משלוש שנים;</w:t>
      </w:r>
    </w:p>
    <w:p w14:paraId="5D49BBD6" w14:textId="77777777" w:rsidR="00A9038F" w:rsidRDefault="00A9038F" w:rsidP="00AF1E94">
      <w:pPr>
        <w:pStyle w:val="P00"/>
        <w:spacing w:before="72"/>
        <w:ind w:left="0" w:right="1134"/>
        <w:rPr>
          <w:rStyle w:val="default"/>
          <w:rFonts w:cs="FrankRuehl"/>
          <w:rtl/>
        </w:rPr>
      </w:pPr>
      <w:r>
        <w:rPr>
          <w:rFonts w:cs="FrankRuehl"/>
          <w:sz w:val="26"/>
          <w:rtl/>
        </w:rPr>
        <w:tab/>
      </w:r>
      <w:r>
        <w:rPr>
          <w:rStyle w:val="default"/>
          <w:rFonts w:cs="FrankRuehl"/>
          <w:rtl/>
        </w:rPr>
        <w:t xml:space="preserve">"מחזיק" </w:t>
      </w:r>
      <w:r w:rsidR="002B3E6E">
        <w:rPr>
          <w:rStyle w:val="default"/>
          <w:rFonts w:cs="FrankRuehl"/>
          <w:rtl/>
        </w:rPr>
        <w:t>–</w:t>
      </w:r>
      <w:r>
        <w:rPr>
          <w:rStyle w:val="default"/>
          <w:rFonts w:cs="FrankRuehl"/>
          <w:rtl/>
        </w:rPr>
        <w:t xml:space="preserve"> אדם המ</w:t>
      </w:r>
      <w:r>
        <w:rPr>
          <w:rStyle w:val="default"/>
          <w:rFonts w:cs="FrankRuehl" w:hint="cs"/>
          <w:rtl/>
        </w:rPr>
        <w:t>חזיק למעשה בנכס כב</w:t>
      </w:r>
      <w:r>
        <w:rPr>
          <w:rStyle w:val="default"/>
          <w:rFonts w:cs="FrankRuehl"/>
          <w:rtl/>
        </w:rPr>
        <w:t>על</w:t>
      </w:r>
      <w:r>
        <w:rPr>
          <w:rStyle w:val="default"/>
          <w:rFonts w:cs="FrankRuehl" w:hint="cs"/>
          <w:rtl/>
        </w:rPr>
        <w:t xml:space="preserve"> </w:t>
      </w:r>
      <w:r>
        <w:rPr>
          <w:rStyle w:val="default"/>
          <w:rFonts w:cs="FrankRuehl"/>
          <w:rtl/>
        </w:rPr>
        <w:t xml:space="preserve">או </w:t>
      </w:r>
      <w:r>
        <w:rPr>
          <w:rStyle w:val="default"/>
          <w:rFonts w:cs="FrankRuehl" w:hint="cs"/>
          <w:rtl/>
        </w:rPr>
        <w:t>כ</w:t>
      </w:r>
      <w:r>
        <w:rPr>
          <w:rStyle w:val="default"/>
          <w:rFonts w:cs="FrankRuehl"/>
          <w:rtl/>
        </w:rPr>
        <w:t>ש</w:t>
      </w:r>
      <w:r>
        <w:rPr>
          <w:rStyle w:val="default"/>
          <w:rFonts w:cs="FrankRuehl" w:hint="cs"/>
          <w:rtl/>
        </w:rPr>
        <w:t>וכר או בכל אופן אחר, למעט אדם הגר בבית מלון</w:t>
      </w:r>
      <w:r>
        <w:rPr>
          <w:rStyle w:val="default"/>
          <w:rFonts w:cs="FrankRuehl"/>
          <w:rtl/>
        </w:rPr>
        <w:t xml:space="preserve"> א</w:t>
      </w:r>
      <w:r>
        <w:rPr>
          <w:rStyle w:val="default"/>
          <w:rFonts w:cs="FrankRuehl" w:hint="cs"/>
          <w:rtl/>
        </w:rPr>
        <w:t>ו</w:t>
      </w:r>
      <w:r>
        <w:rPr>
          <w:rStyle w:val="default"/>
          <w:rFonts w:cs="FrankRuehl"/>
          <w:rtl/>
        </w:rPr>
        <w:t xml:space="preserve"> </w:t>
      </w:r>
      <w:r>
        <w:rPr>
          <w:rStyle w:val="default"/>
          <w:rFonts w:cs="FrankRuehl" w:hint="cs"/>
          <w:rtl/>
        </w:rPr>
        <w:t>ב</w:t>
      </w:r>
      <w:r>
        <w:rPr>
          <w:rStyle w:val="default"/>
          <w:rFonts w:cs="FrankRuehl"/>
          <w:rtl/>
        </w:rPr>
        <w:t>פ</w:t>
      </w:r>
      <w:r>
        <w:rPr>
          <w:rStyle w:val="default"/>
          <w:rFonts w:cs="FrankRuehl" w:hint="cs"/>
          <w:rtl/>
        </w:rPr>
        <w:t>נ</w:t>
      </w:r>
      <w:r>
        <w:rPr>
          <w:rStyle w:val="default"/>
          <w:rFonts w:cs="FrankRuehl"/>
          <w:rtl/>
        </w:rPr>
        <w:t>סי</w:t>
      </w:r>
      <w:r>
        <w:rPr>
          <w:rStyle w:val="default"/>
          <w:rFonts w:cs="FrankRuehl" w:hint="cs"/>
          <w:rtl/>
        </w:rPr>
        <w:t>ון;</w:t>
      </w:r>
    </w:p>
    <w:p w14:paraId="70B7DE8D" w14:textId="77777777" w:rsidR="00A9038F" w:rsidRDefault="00A9038F" w:rsidP="007437E1">
      <w:pPr>
        <w:pStyle w:val="P00"/>
        <w:spacing w:before="72"/>
        <w:ind w:left="0" w:right="1134"/>
        <w:rPr>
          <w:rStyle w:val="default"/>
          <w:rFonts w:cs="FrankRuehl" w:hint="cs"/>
          <w:rtl/>
        </w:rPr>
      </w:pPr>
      <w:r>
        <w:rPr>
          <w:lang w:val="he-IL"/>
        </w:rPr>
        <w:pict w14:anchorId="09BE548E">
          <v:rect id="_x0000_s2051" style="position:absolute;left:0;text-align:left;margin-left:462pt;margin-top:8.05pt;width:77.55pt;height:17.55pt;z-index:251321856" o:allowincell="f" filled="f" stroked="f" strokecolor="lime" strokeweight=".25pt">
            <v:textbox style="mso-next-textbox:#_x0000_s2051" inset="0,0,0,0">
              <w:txbxContent>
                <w:p w14:paraId="64126535" w14:textId="77777777" w:rsidR="00D44C95" w:rsidRDefault="00D44C95" w:rsidP="00910696">
                  <w:pPr>
                    <w:spacing w:line="160" w:lineRule="exact"/>
                    <w:jc w:val="left"/>
                    <w:rPr>
                      <w:rFonts w:cs="Miriam"/>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תשכ"ה-1965</w:t>
                  </w:r>
                </w:p>
              </w:txbxContent>
            </v:textbox>
            <w10:anchorlock/>
          </v:rect>
        </w:pict>
      </w:r>
      <w:r>
        <w:rPr>
          <w:rFonts w:cs="FrankRuehl"/>
          <w:sz w:val="26"/>
          <w:rtl/>
        </w:rPr>
        <w:tab/>
      </w:r>
      <w:r>
        <w:rPr>
          <w:rStyle w:val="default"/>
          <w:rFonts w:cs="FrankRuehl"/>
          <w:rtl/>
        </w:rPr>
        <w:t>"היום הק</w:t>
      </w:r>
      <w:r>
        <w:rPr>
          <w:rStyle w:val="default"/>
          <w:rFonts w:cs="FrankRuehl" w:hint="cs"/>
          <w:rtl/>
        </w:rPr>
        <w:t xml:space="preserve">ובע" </w:t>
      </w:r>
      <w:r w:rsidR="002B3E6E">
        <w:rPr>
          <w:rStyle w:val="default"/>
          <w:rFonts w:cs="FrankRuehl"/>
          <w:rtl/>
        </w:rPr>
        <w:t>–</w:t>
      </w:r>
      <w:r>
        <w:rPr>
          <w:rStyle w:val="default"/>
          <w:rFonts w:cs="FrankRuehl"/>
          <w:rtl/>
        </w:rPr>
        <w:t xml:space="preserve"> כמשמעו</w:t>
      </w:r>
      <w:r>
        <w:rPr>
          <w:rStyle w:val="default"/>
          <w:rFonts w:cs="FrankRuehl" w:hint="cs"/>
          <w:rtl/>
        </w:rPr>
        <w:t>תו בחוק הרשויות המקומיות (בחירות) תשכ"ה</w:t>
      </w:r>
      <w:r w:rsidR="00AF1E94">
        <w:rPr>
          <w:rStyle w:val="default"/>
          <w:rFonts w:cs="FrankRuehl" w:hint="cs"/>
          <w:rtl/>
        </w:rPr>
        <w:t>-</w:t>
      </w:r>
      <w:r>
        <w:rPr>
          <w:rStyle w:val="default"/>
          <w:rFonts w:cs="FrankRuehl"/>
          <w:rtl/>
        </w:rPr>
        <w:t>1965;</w:t>
      </w:r>
    </w:p>
    <w:p w14:paraId="58E1C7F3" w14:textId="77777777" w:rsidR="007437E1" w:rsidRPr="00685FCC" w:rsidRDefault="007437E1" w:rsidP="00C55B5F">
      <w:pPr>
        <w:pStyle w:val="P00"/>
        <w:spacing w:before="0"/>
        <w:ind w:left="0" w:right="1134"/>
        <w:rPr>
          <w:rStyle w:val="default"/>
          <w:rFonts w:cs="FrankRuehl" w:hint="cs"/>
          <w:vanish/>
          <w:color w:val="FF0000"/>
          <w:sz w:val="20"/>
          <w:szCs w:val="20"/>
          <w:shd w:val="clear" w:color="auto" w:fill="FFFF99"/>
          <w:rtl/>
        </w:rPr>
      </w:pPr>
      <w:bookmarkStart w:id="7" w:name="Rov440"/>
      <w:r w:rsidRPr="00685FCC">
        <w:rPr>
          <w:rStyle w:val="default"/>
          <w:rFonts w:cs="FrankRuehl" w:hint="cs"/>
          <w:vanish/>
          <w:color w:val="FF0000"/>
          <w:sz w:val="20"/>
          <w:szCs w:val="20"/>
          <w:shd w:val="clear" w:color="auto" w:fill="FFFF99"/>
          <w:rtl/>
        </w:rPr>
        <w:t xml:space="preserve">מיום </w:t>
      </w:r>
      <w:r w:rsidR="00C55B5F" w:rsidRPr="00685FCC">
        <w:rPr>
          <w:rStyle w:val="default"/>
          <w:rFonts w:cs="FrankRuehl" w:hint="cs"/>
          <w:vanish/>
          <w:color w:val="FF0000"/>
          <w:sz w:val="20"/>
          <w:szCs w:val="20"/>
          <w:shd w:val="clear" w:color="auto" w:fill="FFFF99"/>
          <w:rtl/>
        </w:rPr>
        <w:t>21</w:t>
      </w:r>
      <w:r w:rsidRPr="00685FCC">
        <w:rPr>
          <w:rStyle w:val="default"/>
          <w:rFonts w:cs="FrankRuehl" w:hint="cs"/>
          <w:vanish/>
          <w:color w:val="FF0000"/>
          <w:sz w:val="20"/>
          <w:szCs w:val="20"/>
          <w:shd w:val="clear" w:color="auto" w:fill="FFFF99"/>
          <w:rtl/>
        </w:rPr>
        <w:t>.7.1965</w:t>
      </w:r>
    </w:p>
    <w:p w14:paraId="68C09183" w14:textId="77777777" w:rsidR="007437E1" w:rsidRPr="00685FCC" w:rsidRDefault="007437E1" w:rsidP="007437E1">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3</w:t>
      </w:r>
    </w:p>
    <w:p w14:paraId="3E9B3F6F" w14:textId="77777777" w:rsidR="007437E1" w:rsidRPr="00685FCC" w:rsidRDefault="007437E1" w:rsidP="007437E1">
      <w:pPr>
        <w:pStyle w:val="P00"/>
        <w:spacing w:before="0"/>
        <w:ind w:left="0" w:right="1134"/>
        <w:rPr>
          <w:rStyle w:val="default"/>
          <w:rFonts w:cs="FrankRuehl" w:hint="cs"/>
          <w:vanish/>
          <w:sz w:val="20"/>
          <w:szCs w:val="20"/>
          <w:shd w:val="clear" w:color="auto" w:fill="FFFF99"/>
          <w:rtl/>
        </w:rPr>
      </w:pPr>
      <w:hyperlink r:id="rId7" w:history="1">
        <w:r w:rsidRPr="00685FCC">
          <w:rPr>
            <w:rStyle w:val="Hyperlink"/>
            <w:rFonts w:cs="FrankRuehl" w:hint="cs"/>
            <w:vanish/>
            <w:szCs w:val="20"/>
            <w:shd w:val="clear" w:color="auto" w:fill="FFFF99"/>
            <w:rtl/>
          </w:rPr>
          <w:t>ס"ח תשכ"ה מס' 465</w:t>
        </w:r>
      </w:hyperlink>
      <w:r w:rsidRPr="00685FCC">
        <w:rPr>
          <w:rStyle w:val="default"/>
          <w:rFonts w:cs="FrankRuehl" w:hint="cs"/>
          <w:vanish/>
          <w:sz w:val="20"/>
          <w:szCs w:val="20"/>
          <w:shd w:val="clear" w:color="auto" w:fill="FFFF99"/>
          <w:rtl/>
        </w:rPr>
        <w:t xml:space="preserve"> מיום 30.7.1965 עמ' 263 (</w:t>
      </w:r>
      <w:hyperlink r:id="rId8" w:history="1">
        <w:r w:rsidRPr="00685FCC">
          <w:rPr>
            <w:rStyle w:val="Hyperlink"/>
            <w:rFonts w:cs="FrankRuehl" w:hint="cs"/>
            <w:vanish/>
            <w:szCs w:val="20"/>
            <w:shd w:val="clear" w:color="auto" w:fill="FFFF99"/>
            <w:rtl/>
          </w:rPr>
          <w:t>ה"ח 649</w:t>
        </w:r>
      </w:hyperlink>
      <w:r w:rsidRPr="00685FCC">
        <w:rPr>
          <w:rStyle w:val="default"/>
          <w:rFonts w:cs="FrankRuehl" w:hint="cs"/>
          <w:vanish/>
          <w:sz w:val="20"/>
          <w:szCs w:val="20"/>
          <w:shd w:val="clear" w:color="auto" w:fill="FFFF99"/>
          <w:rtl/>
        </w:rPr>
        <w:t>)</w:t>
      </w:r>
    </w:p>
    <w:p w14:paraId="64DD4DEE" w14:textId="77777777" w:rsidR="00330CA7" w:rsidRPr="00685FCC" w:rsidRDefault="00330CA7" w:rsidP="007437E1">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הגדרת "היום הקובע"</w:t>
      </w:r>
    </w:p>
    <w:p w14:paraId="19037DAD" w14:textId="77777777" w:rsidR="00330CA7" w:rsidRPr="00685FCC" w:rsidRDefault="00330CA7" w:rsidP="00166EA1">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35F92400" w14:textId="77777777" w:rsidR="007437E1" w:rsidRPr="00F67B84" w:rsidRDefault="007437E1" w:rsidP="00F67B84">
      <w:pPr>
        <w:pStyle w:val="P00"/>
        <w:spacing w:before="0"/>
        <w:ind w:left="0" w:right="1134"/>
        <w:rPr>
          <w:rStyle w:val="default"/>
          <w:rFonts w:cs="FrankRuehl" w:hint="cs"/>
          <w:strike/>
          <w:sz w:val="2"/>
          <w:szCs w:val="2"/>
          <w:rtl/>
        </w:rPr>
      </w:pPr>
      <w:r w:rsidRPr="00685FCC">
        <w:rPr>
          <w:rStyle w:val="default"/>
          <w:rFonts w:cs="FrankRuehl" w:hint="cs"/>
          <w:vanish/>
          <w:sz w:val="22"/>
          <w:szCs w:val="22"/>
          <w:shd w:val="clear" w:color="auto" w:fill="FFFF99"/>
          <w:rtl/>
        </w:rPr>
        <w:tab/>
      </w:r>
      <w:r w:rsidRPr="00685FCC">
        <w:rPr>
          <w:rStyle w:val="default"/>
          <w:rFonts w:cs="FrankRuehl"/>
          <w:strike/>
          <w:vanish/>
          <w:sz w:val="22"/>
          <w:szCs w:val="22"/>
          <w:shd w:val="clear" w:color="auto" w:fill="FFFF99"/>
          <w:rtl/>
        </w:rPr>
        <w:t>"היום הק</w:t>
      </w:r>
      <w:r w:rsidRPr="00685FCC">
        <w:rPr>
          <w:rStyle w:val="default"/>
          <w:rFonts w:cs="FrankRuehl" w:hint="cs"/>
          <w:strike/>
          <w:vanish/>
          <w:sz w:val="22"/>
          <w:szCs w:val="22"/>
          <w:shd w:val="clear" w:color="auto" w:fill="FFFF99"/>
          <w:rtl/>
        </w:rPr>
        <w:t xml:space="preserve">ובע" </w:t>
      </w:r>
      <w:r w:rsidRPr="00685FCC">
        <w:rPr>
          <w:rStyle w:val="default"/>
          <w:rFonts w:cs="FrankRuehl"/>
          <w:strike/>
          <w:vanish/>
          <w:sz w:val="22"/>
          <w:szCs w:val="22"/>
          <w:shd w:val="clear" w:color="auto" w:fill="FFFF99"/>
          <w:rtl/>
        </w:rPr>
        <w:t xml:space="preserve">– </w:t>
      </w:r>
      <w:r w:rsidRPr="00685FCC">
        <w:rPr>
          <w:rStyle w:val="default"/>
          <w:rFonts w:cs="FrankRuehl" w:hint="cs"/>
          <w:strike/>
          <w:vanish/>
          <w:sz w:val="22"/>
          <w:szCs w:val="22"/>
          <w:shd w:val="clear" w:color="auto" w:fill="FFFF99"/>
          <w:rtl/>
        </w:rPr>
        <w:t>היום שנקבע להתחלת הכנתו של פנקס הבוחרים לפי סעיף 32</w:t>
      </w:r>
      <w:r w:rsidRPr="00685FCC">
        <w:rPr>
          <w:rStyle w:val="default"/>
          <w:rFonts w:cs="FrankRuehl"/>
          <w:strike/>
          <w:vanish/>
          <w:sz w:val="22"/>
          <w:szCs w:val="22"/>
          <w:shd w:val="clear" w:color="auto" w:fill="FFFF99"/>
          <w:rtl/>
        </w:rPr>
        <w:t>;</w:t>
      </w:r>
      <w:bookmarkEnd w:id="7"/>
    </w:p>
    <w:p w14:paraId="31E6D8C9" w14:textId="77777777" w:rsidR="00A9038F" w:rsidRDefault="00A9038F" w:rsidP="00AF1E94">
      <w:pPr>
        <w:pStyle w:val="P00"/>
        <w:spacing w:before="72"/>
        <w:ind w:left="0" w:right="1134"/>
        <w:rPr>
          <w:rStyle w:val="default"/>
          <w:rFonts w:cs="FrankRuehl"/>
          <w:rtl/>
        </w:rPr>
      </w:pPr>
      <w:r>
        <w:rPr>
          <w:rFonts w:cs="FrankRuehl"/>
          <w:sz w:val="26"/>
          <w:rtl/>
        </w:rPr>
        <w:tab/>
      </w:r>
      <w:r>
        <w:rPr>
          <w:rStyle w:val="default"/>
          <w:rFonts w:cs="FrankRuehl"/>
          <w:rtl/>
        </w:rPr>
        <w:t xml:space="preserve">"השר" </w:t>
      </w:r>
      <w:r w:rsidR="002B3E6E">
        <w:rPr>
          <w:rStyle w:val="default"/>
          <w:rFonts w:cs="FrankRuehl"/>
          <w:rtl/>
        </w:rPr>
        <w:t>–</w:t>
      </w:r>
      <w:r>
        <w:rPr>
          <w:rStyle w:val="default"/>
          <w:rFonts w:cs="FrankRuehl"/>
          <w:rtl/>
        </w:rPr>
        <w:t xml:space="preserve"> שר הפנ</w:t>
      </w:r>
      <w:r>
        <w:rPr>
          <w:rStyle w:val="default"/>
          <w:rFonts w:cs="FrankRuehl" w:hint="cs"/>
          <w:rtl/>
        </w:rPr>
        <w:t>ים;</w:t>
      </w:r>
    </w:p>
    <w:p w14:paraId="0017671F" w14:textId="77777777" w:rsidR="00A9038F" w:rsidRDefault="00A9038F" w:rsidP="00901150">
      <w:pPr>
        <w:pStyle w:val="P00"/>
        <w:tabs>
          <w:tab w:val="clear" w:pos="1021"/>
          <w:tab w:val="left" w:pos="-1708"/>
        </w:tabs>
        <w:spacing w:before="72"/>
        <w:ind w:left="0" w:right="1134"/>
        <w:rPr>
          <w:rStyle w:val="default"/>
          <w:rFonts w:cs="FrankRuehl" w:hint="cs"/>
          <w:rtl/>
        </w:rPr>
      </w:pPr>
      <w:r>
        <w:rPr>
          <w:rFonts w:cs="FrankRuehl"/>
          <w:sz w:val="26"/>
          <w:rtl/>
        </w:rPr>
        <w:tab/>
      </w:r>
      <w:r>
        <w:rPr>
          <w:rStyle w:val="default"/>
          <w:rFonts w:cs="FrankRuehl"/>
          <w:rtl/>
        </w:rPr>
        <w:t>"הממונה</w:t>
      </w:r>
      <w:r>
        <w:rPr>
          <w:rStyle w:val="default"/>
          <w:rFonts w:cs="FrankRuehl" w:hint="cs"/>
          <w:rtl/>
        </w:rPr>
        <w:t xml:space="preserve">" </w:t>
      </w:r>
      <w:r w:rsidR="002B3E6E">
        <w:rPr>
          <w:rStyle w:val="default"/>
          <w:rFonts w:cs="FrankRuehl"/>
          <w:rtl/>
        </w:rPr>
        <w:t>–</w:t>
      </w:r>
      <w:r>
        <w:rPr>
          <w:rStyle w:val="default"/>
          <w:rFonts w:cs="FrankRuehl"/>
          <w:rtl/>
        </w:rPr>
        <w:t xml:space="preserve"> הממונה</w:t>
      </w:r>
      <w:r>
        <w:rPr>
          <w:rStyle w:val="default"/>
          <w:rFonts w:cs="FrankRuehl" w:hint="cs"/>
          <w:rtl/>
        </w:rPr>
        <w:t xml:space="preserve"> על המחוז;</w:t>
      </w:r>
    </w:p>
    <w:p w14:paraId="1CDBCA69" w14:textId="77777777" w:rsidR="00A9038F" w:rsidRDefault="00A9038F">
      <w:pPr>
        <w:pStyle w:val="P00"/>
        <w:spacing w:before="72"/>
        <w:ind w:left="0" w:right="1134"/>
        <w:rPr>
          <w:rStyle w:val="default"/>
          <w:rFonts w:cs="FrankRuehl" w:hint="cs"/>
          <w:rtl/>
        </w:rPr>
      </w:pPr>
      <w:r>
        <w:rPr>
          <w:rFonts w:cs="FrankRuehl"/>
          <w:rtl/>
          <w:lang w:val="he-IL"/>
        </w:rPr>
        <w:pict w14:anchorId="65BE6F7A">
          <v:shapetype id="_x0000_t202" coordsize="21600,21600" o:spt="202" path="m,l,21600r21600,l21600,xe">
            <v:stroke joinstyle="miter"/>
            <v:path gradientshapeok="t" o:connecttype="rect"/>
          </v:shapetype>
          <v:shape id="_x0000_s2549" type="#_x0000_t202" style="position:absolute;left:0;text-align:left;margin-left:473pt;margin-top:3.25pt;width:1in;height:14.95pt;z-index:251810304" filled="f" stroked="f">
            <v:textbox style="mso-next-textbox:#_x0000_s2549" inset="1mm,0,1mm,0">
              <w:txbxContent>
                <w:p w14:paraId="0EE6FB2A" w14:textId="77777777" w:rsidR="00D44C95" w:rsidRDefault="00D44C95">
                  <w:pPr>
                    <w:spacing w:line="160" w:lineRule="exact"/>
                    <w:jc w:val="left"/>
                    <w:rPr>
                      <w:rFonts w:cs="Miriam" w:hint="cs"/>
                      <w:sz w:val="18"/>
                      <w:szCs w:val="18"/>
                      <w:rtl/>
                    </w:rPr>
                  </w:pPr>
                  <w:r>
                    <w:rPr>
                      <w:rFonts w:cs="Miriam" w:hint="cs"/>
                      <w:sz w:val="18"/>
                      <w:szCs w:val="18"/>
                      <w:rtl/>
                    </w:rPr>
                    <w:t>(תיקון מס' 95) תשס"ה-2005</w:t>
                  </w:r>
                </w:p>
              </w:txbxContent>
            </v:textbox>
            <w10:anchorlock/>
          </v:shape>
        </w:pict>
      </w:r>
      <w:r>
        <w:rPr>
          <w:rStyle w:val="default"/>
          <w:rFonts w:cs="FrankRuehl" w:hint="cs"/>
          <w:rtl/>
        </w:rPr>
        <w:tab/>
        <w:t xml:space="preserve">"ועדת המכרזים לבחירת עובדים בכירים" </w:t>
      </w:r>
      <w:r>
        <w:rPr>
          <w:rStyle w:val="default"/>
          <w:rFonts w:cs="FrankRuehl"/>
          <w:rtl/>
        </w:rPr>
        <w:t>–</w:t>
      </w:r>
      <w:r>
        <w:rPr>
          <w:rStyle w:val="default"/>
          <w:rFonts w:cs="FrankRuehl" w:hint="cs"/>
          <w:rtl/>
        </w:rPr>
        <w:t xml:space="preserve"> ועדת המכרזים שהוקמה לפי הוראות סעיף 169ב;</w:t>
      </w:r>
    </w:p>
    <w:p w14:paraId="36F0CFD3" w14:textId="77777777" w:rsidR="0060342A" w:rsidRPr="00685FCC" w:rsidRDefault="0060342A" w:rsidP="0060342A">
      <w:pPr>
        <w:pStyle w:val="P00"/>
        <w:spacing w:before="0"/>
        <w:ind w:left="0" w:right="1134"/>
        <w:rPr>
          <w:rStyle w:val="default"/>
          <w:rFonts w:cs="FrankRuehl" w:hint="cs"/>
          <w:vanish/>
          <w:color w:val="FF0000"/>
          <w:sz w:val="20"/>
          <w:szCs w:val="20"/>
          <w:shd w:val="clear" w:color="auto" w:fill="FFFF99"/>
          <w:rtl/>
        </w:rPr>
      </w:pPr>
      <w:bookmarkStart w:id="8" w:name="Rov441"/>
      <w:r w:rsidRPr="00685FCC">
        <w:rPr>
          <w:rStyle w:val="default"/>
          <w:rFonts w:cs="FrankRuehl" w:hint="cs"/>
          <w:vanish/>
          <w:color w:val="FF0000"/>
          <w:sz w:val="20"/>
          <w:szCs w:val="20"/>
          <w:shd w:val="clear" w:color="auto" w:fill="FFFF99"/>
          <w:rtl/>
        </w:rPr>
        <w:t>מיום 4.1.2005</w:t>
      </w:r>
    </w:p>
    <w:p w14:paraId="4F61A32C" w14:textId="77777777" w:rsidR="0060342A" w:rsidRPr="00685FCC" w:rsidRDefault="0060342A" w:rsidP="0060342A">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95</w:t>
      </w:r>
    </w:p>
    <w:p w14:paraId="6FBDC0CC" w14:textId="77777777" w:rsidR="0060342A" w:rsidRPr="00685FCC" w:rsidRDefault="0060342A" w:rsidP="0060342A">
      <w:pPr>
        <w:pStyle w:val="P00"/>
        <w:spacing w:before="0"/>
        <w:ind w:left="0" w:right="1134"/>
        <w:rPr>
          <w:rStyle w:val="default"/>
          <w:rFonts w:cs="FrankRuehl" w:hint="cs"/>
          <w:vanish/>
          <w:sz w:val="20"/>
          <w:szCs w:val="20"/>
          <w:shd w:val="clear" w:color="auto" w:fill="FFFF99"/>
          <w:rtl/>
        </w:rPr>
      </w:pPr>
      <w:hyperlink r:id="rId9" w:history="1">
        <w:r w:rsidRPr="00685FCC">
          <w:rPr>
            <w:rStyle w:val="Hyperlink"/>
            <w:rFonts w:cs="FrankRuehl" w:hint="cs"/>
            <w:vanish/>
            <w:szCs w:val="20"/>
            <w:shd w:val="clear" w:color="auto" w:fill="FFFF99"/>
            <w:rtl/>
          </w:rPr>
          <w:t>ס"ח תשס"ה מס' 1969</w:t>
        </w:r>
      </w:hyperlink>
      <w:r w:rsidRPr="00685FCC">
        <w:rPr>
          <w:rFonts w:cs="FrankRuehl" w:hint="cs"/>
          <w:vanish/>
          <w:szCs w:val="20"/>
          <w:shd w:val="clear" w:color="auto" w:fill="FFFF99"/>
          <w:rtl/>
        </w:rPr>
        <w:t xml:space="preserve"> מיום 4.1.2005 עמ' 58 (</w:t>
      </w:r>
      <w:hyperlink r:id="rId10" w:history="1">
        <w:r w:rsidRPr="00685FCC">
          <w:rPr>
            <w:rStyle w:val="Hyperlink"/>
            <w:rFonts w:cs="FrankRuehl" w:hint="cs"/>
            <w:vanish/>
            <w:szCs w:val="20"/>
            <w:shd w:val="clear" w:color="auto" w:fill="FFFF99"/>
            <w:rtl/>
          </w:rPr>
          <w:t>ה"ח 51</w:t>
        </w:r>
      </w:hyperlink>
      <w:r w:rsidRPr="00685FCC">
        <w:rPr>
          <w:rFonts w:cs="FrankRuehl" w:hint="cs"/>
          <w:vanish/>
          <w:szCs w:val="20"/>
          <w:shd w:val="clear" w:color="auto" w:fill="FFFF99"/>
          <w:rtl/>
        </w:rPr>
        <w:t>)</w:t>
      </w:r>
    </w:p>
    <w:p w14:paraId="5D9A4EF0" w14:textId="77777777" w:rsidR="008F0BEB" w:rsidRPr="008543A8" w:rsidRDefault="008F0BEB" w:rsidP="00F67B84">
      <w:pPr>
        <w:pStyle w:val="P00"/>
        <w:spacing w:before="0"/>
        <w:ind w:left="0" w:right="1134"/>
        <w:rPr>
          <w:rStyle w:val="default"/>
          <w:rFonts w:cs="FrankRuehl" w:hint="cs"/>
          <w:b/>
          <w:bCs/>
          <w:sz w:val="2"/>
          <w:szCs w:val="2"/>
          <w:shd w:val="clear" w:color="auto" w:fill="FFFF99"/>
          <w:rtl/>
        </w:rPr>
      </w:pPr>
      <w:r w:rsidRPr="00685FCC">
        <w:rPr>
          <w:rStyle w:val="default"/>
          <w:rFonts w:cs="FrankRuehl" w:hint="cs"/>
          <w:b/>
          <w:bCs/>
          <w:vanish/>
          <w:sz w:val="20"/>
          <w:szCs w:val="20"/>
          <w:shd w:val="clear" w:color="auto" w:fill="FFFF99"/>
          <w:rtl/>
        </w:rPr>
        <w:t>הוספת הגדרת "ועדת המכרזים לבחירת עובדים בכירים"</w:t>
      </w:r>
      <w:bookmarkEnd w:id="8"/>
    </w:p>
    <w:p w14:paraId="03D33EB5" w14:textId="77777777" w:rsidR="00A9038F" w:rsidRDefault="00A9038F" w:rsidP="002B3E6E">
      <w:pPr>
        <w:pStyle w:val="P00"/>
        <w:spacing w:before="72"/>
        <w:ind w:left="0" w:right="1134"/>
        <w:rPr>
          <w:rStyle w:val="default"/>
          <w:rFonts w:cs="FrankRuehl" w:hint="cs"/>
          <w:rtl/>
        </w:rPr>
      </w:pPr>
      <w:r>
        <w:rPr>
          <w:lang w:val="he-IL"/>
        </w:rPr>
        <w:pict w14:anchorId="55C77562">
          <v:rect id="_x0000_s2052" style="position:absolute;left:0;text-align:left;margin-left:464.5pt;margin-top:8.05pt;width:75.05pt;height:22.05pt;z-index:251322880" o:allowincell="f" filled="f" stroked="f" strokecolor="lime" strokeweight=".25pt">
            <v:textbox style="mso-next-textbox:#_x0000_s2052" inset="0,0,0,0">
              <w:txbxContent>
                <w:p w14:paraId="4136E4F0" w14:textId="77777777" w:rsidR="00D44C95" w:rsidRDefault="00D44C95" w:rsidP="0091069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30) ת</w:t>
                  </w:r>
                  <w:r>
                    <w:rPr>
                      <w:rFonts w:cs="Miriam" w:hint="cs"/>
                      <w:sz w:val="18"/>
                      <w:szCs w:val="18"/>
                      <w:rtl/>
                    </w:rPr>
                    <w:t>שמ"ד-</w:t>
                  </w:r>
                  <w:r>
                    <w:rPr>
                      <w:rFonts w:cs="Miriam"/>
                      <w:sz w:val="18"/>
                      <w:szCs w:val="18"/>
                      <w:rtl/>
                    </w:rPr>
                    <w:t>1984</w:t>
                  </w:r>
                </w:p>
              </w:txbxContent>
            </v:textbox>
            <w10:anchorlock/>
          </v:rect>
        </w:pict>
      </w:r>
      <w:r>
        <w:rPr>
          <w:rFonts w:cs="FrankRuehl"/>
          <w:sz w:val="26"/>
          <w:rtl/>
        </w:rPr>
        <w:tab/>
      </w:r>
      <w:r>
        <w:rPr>
          <w:rStyle w:val="default"/>
          <w:rFonts w:cs="FrankRuehl"/>
          <w:rtl/>
        </w:rPr>
        <w:t xml:space="preserve">"מדרכה" </w:t>
      </w:r>
      <w:r w:rsidR="002B3E6E">
        <w:rPr>
          <w:rStyle w:val="default"/>
          <w:rFonts w:cs="FrankRuehl"/>
          <w:rtl/>
        </w:rPr>
        <w:t>–</w:t>
      </w:r>
      <w:r>
        <w:rPr>
          <w:rStyle w:val="default"/>
          <w:rFonts w:cs="FrankRuehl"/>
          <w:rtl/>
        </w:rPr>
        <w:t xml:space="preserve"> חלק מר</w:t>
      </w:r>
      <w:r>
        <w:rPr>
          <w:rStyle w:val="default"/>
          <w:rFonts w:cs="FrankRuehl" w:hint="cs"/>
          <w:rtl/>
        </w:rPr>
        <w:t>חוב המיועד למעבר הולכי רגל, לרבות אבני שפה, קיר משען, מדרגות וקירות תומכים;</w:t>
      </w:r>
    </w:p>
    <w:p w14:paraId="5A196059" w14:textId="77777777" w:rsidR="00AF30D4" w:rsidRPr="00685FCC" w:rsidRDefault="00AF30D4" w:rsidP="00AF30D4">
      <w:pPr>
        <w:pStyle w:val="P00"/>
        <w:spacing w:before="0"/>
        <w:ind w:left="0" w:right="1134"/>
        <w:rPr>
          <w:rStyle w:val="default"/>
          <w:rFonts w:cs="FrankRuehl" w:hint="cs"/>
          <w:vanish/>
          <w:color w:val="FF0000"/>
          <w:sz w:val="20"/>
          <w:szCs w:val="20"/>
          <w:shd w:val="clear" w:color="auto" w:fill="FFFF99"/>
          <w:rtl/>
        </w:rPr>
      </w:pPr>
      <w:bookmarkStart w:id="9" w:name="Rov442"/>
      <w:r w:rsidRPr="00685FCC">
        <w:rPr>
          <w:rStyle w:val="default"/>
          <w:rFonts w:cs="FrankRuehl" w:hint="cs"/>
          <w:vanish/>
          <w:color w:val="FF0000"/>
          <w:sz w:val="20"/>
          <w:szCs w:val="20"/>
          <w:shd w:val="clear" w:color="auto" w:fill="FFFF99"/>
          <w:rtl/>
        </w:rPr>
        <w:t>מיום 6.2.1984</w:t>
      </w:r>
    </w:p>
    <w:p w14:paraId="1A9211D2" w14:textId="77777777" w:rsidR="00AF30D4" w:rsidRPr="00685FCC" w:rsidRDefault="00AF30D4" w:rsidP="00AF30D4">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30</w:t>
      </w:r>
    </w:p>
    <w:p w14:paraId="70C276CF" w14:textId="77777777" w:rsidR="00AF30D4" w:rsidRPr="00685FCC" w:rsidRDefault="00AF30D4" w:rsidP="00AF30D4">
      <w:pPr>
        <w:pStyle w:val="P00"/>
        <w:spacing w:before="0"/>
        <w:ind w:left="0" w:right="1134"/>
        <w:rPr>
          <w:rStyle w:val="default"/>
          <w:rFonts w:cs="FrankRuehl" w:hint="cs"/>
          <w:b/>
          <w:bCs/>
          <w:vanish/>
          <w:sz w:val="20"/>
          <w:szCs w:val="20"/>
          <w:shd w:val="clear" w:color="auto" w:fill="FFFF99"/>
          <w:rtl/>
        </w:rPr>
      </w:pPr>
      <w:hyperlink r:id="rId11" w:history="1">
        <w:r w:rsidRPr="00685FCC">
          <w:rPr>
            <w:rStyle w:val="Hyperlink"/>
            <w:rFonts w:cs="FrankRuehl" w:hint="cs"/>
            <w:vanish/>
            <w:szCs w:val="20"/>
            <w:shd w:val="clear" w:color="auto" w:fill="FFFF99"/>
            <w:rtl/>
          </w:rPr>
          <w:t>ס"ח תשמ</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 xml:space="preserve">ד </w:t>
        </w:r>
        <w:r w:rsidRPr="00685FCC">
          <w:rPr>
            <w:rStyle w:val="Hyperlink"/>
            <w:rFonts w:cs="FrankRuehl"/>
            <w:vanish/>
            <w:szCs w:val="20"/>
            <w:shd w:val="clear" w:color="auto" w:fill="FFFF99"/>
            <w:rtl/>
          </w:rPr>
          <w:t>מ</w:t>
        </w:r>
        <w:r w:rsidRPr="00685FCC">
          <w:rPr>
            <w:rStyle w:val="Hyperlink"/>
            <w:rFonts w:cs="FrankRuehl" w:hint="cs"/>
            <w:vanish/>
            <w:szCs w:val="20"/>
            <w:shd w:val="clear" w:color="auto" w:fill="FFFF99"/>
            <w:rtl/>
          </w:rPr>
          <w:t>ס' 1104</w:t>
        </w:r>
      </w:hyperlink>
      <w:r w:rsidRPr="00685FCC">
        <w:rPr>
          <w:rFonts w:cs="FrankRuehl" w:hint="cs"/>
          <w:vanish/>
          <w:szCs w:val="20"/>
          <w:shd w:val="clear" w:color="auto" w:fill="FFFF99"/>
          <w:rtl/>
        </w:rPr>
        <w:t xml:space="preserve"> מ</w:t>
      </w:r>
      <w:r w:rsidRPr="00685FCC">
        <w:rPr>
          <w:rFonts w:cs="FrankRuehl"/>
          <w:vanish/>
          <w:szCs w:val="20"/>
          <w:shd w:val="clear" w:color="auto" w:fill="FFFF99"/>
          <w:rtl/>
        </w:rPr>
        <w:t>י</w:t>
      </w:r>
      <w:r w:rsidRPr="00685FCC">
        <w:rPr>
          <w:rFonts w:cs="FrankRuehl" w:hint="cs"/>
          <w:vanish/>
          <w:szCs w:val="20"/>
          <w:shd w:val="clear" w:color="auto" w:fill="FFFF99"/>
          <w:rtl/>
        </w:rPr>
        <w:t>ום 6.2.1984 עמ' 49 (</w:t>
      </w:r>
      <w:hyperlink r:id="rId12" w:history="1">
        <w:r w:rsidRPr="00685FCC">
          <w:rPr>
            <w:rStyle w:val="Hyperlink"/>
            <w:rFonts w:cs="FrankRuehl" w:hint="cs"/>
            <w:vanish/>
            <w:szCs w:val="20"/>
            <w:shd w:val="clear" w:color="auto" w:fill="FFFF99"/>
            <w:rtl/>
          </w:rPr>
          <w:t>ה"ח 165</w:t>
        </w:r>
        <w:r w:rsidRPr="00685FCC">
          <w:rPr>
            <w:rStyle w:val="Hyperlink"/>
            <w:rFonts w:cs="FrankRuehl"/>
            <w:vanish/>
            <w:szCs w:val="20"/>
            <w:shd w:val="clear" w:color="auto" w:fill="FFFF99"/>
            <w:rtl/>
          </w:rPr>
          <w:t>3</w:t>
        </w:r>
      </w:hyperlink>
      <w:r w:rsidRPr="00685FCC">
        <w:rPr>
          <w:rFonts w:cs="FrankRuehl" w:hint="cs"/>
          <w:vanish/>
          <w:szCs w:val="20"/>
          <w:shd w:val="clear" w:color="auto" w:fill="FFFF99"/>
          <w:rtl/>
        </w:rPr>
        <w:t>)</w:t>
      </w:r>
    </w:p>
    <w:p w14:paraId="6F54D503" w14:textId="77777777" w:rsidR="00AF30D4" w:rsidRPr="008543A8" w:rsidRDefault="00AF30D4" w:rsidP="00F67B84">
      <w:pPr>
        <w:pStyle w:val="P00"/>
        <w:spacing w:before="0"/>
        <w:ind w:left="0" w:right="1134"/>
        <w:rPr>
          <w:rStyle w:val="default"/>
          <w:rFonts w:cs="FrankRuehl" w:hint="cs"/>
          <w:b/>
          <w:bCs/>
          <w:sz w:val="2"/>
          <w:szCs w:val="2"/>
          <w:shd w:val="clear" w:color="auto" w:fill="FFFF99"/>
          <w:rtl/>
        </w:rPr>
      </w:pPr>
      <w:r w:rsidRPr="00685FCC">
        <w:rPr>
          <w:rStyle w:val="default"/>
          <w:rFonts w:cs="FrankRuehl" w:hint="cs"/>
          <w:b/>
          <w:bCs/>
          <w:vanish/>
          <w:sz w:val="20"/>
          <w:szCs w:val="20"/>
          <w:shd w:val="clear" w:color="auto" w:fill="FFFF99"/>
          <w:rtl/>
        </w:rPr>
        <w:t>הוספת הגדרת "מדרכה"</w:t>
      </w:r>
      <w:bookmarkEnd w:id="9"/>
    </w:p>
    <w:p w14:paraId="247CD0FF" w14:textId="77777777" w:rsidR="00A9038F" w:rsidRDefault="00A9038F">
      <w:pPr>
        <w:pStyle w:val="P00"/>
        <w:spacing w:before="72"/>
        <w:ind w:left="0" w:right="1134"/>
        <w:rPr>
          <w:rStyle w:val="default"/>
          <w:rFonts w:cs="FrankRuehl" w:hint="cs"/>
          <w:rtl/>
        </w:rPr>
      </w:pPr>
      <w:r>
        <w:rPr>
          <w:rFonts w:cs="FrankRuehl"/>
          <w:rtl/>
          <w:lang w:val="he-IL"/>
        </w:rPr>
        <w:pict w14:anchorId="5FEF172D">
          <v:shape id="_x0000_s2514" type="#_x0000_t202" style="position:absolute;left:0;text-align:left;margin-left:473pt;margin-top:2.1pt;width:1in;height:29.9pt;z-index:251781632" filled="f" stroked="f">
            <v:textbox style="mso-next-textbox:#_x0000_s2514" inset="1mm,,1mm">
              <w:txbxContent>
                <w:p w14:paraId="0EE12A60" w14:textId="77777777" w:rsidR="00D44C95" w:rsidRDefault="00D44C95">
                  <w:pPr>
                    <w:spacing w:line="160" w:lineRule="exact"/>
                    <w:jc w:val="left"/>
                    <w:rPr>
                      <w:rFonts w:cs="Miriam" w:hint="cs"/>
                      <w:sz w:val="18"/>
                      <w:szCs w:val="18"/>
                      <w:rtl/>
                    </w:rPr>
                  </w:pPr>
                  <w:r>
                    <w:rPr>
                      <w:rFonts w:cs="Miriam" w:hint="cs"/>
                      <w:sz w:val="18"/>
                      <w:szCs w:val="18"/>
                      <w:rtl/>
                    </w:rPr>
                    <w:t>(תיקון מס' 88) תשס"ד-2004</w:t>
                  </w:r>
                </w:p>
              </w:txbxContent>
            </v:textbox>
            <w10:anchorlock/>
          </v:shape>
        </w:pict>
      </w:r>
      <w:r>
        <w:rPr>
          <w:rStyle w:val="default"/>
          <w:rFonts w:cs="FrankRuehl" w:hint="cs"/>
          <w:rtl/>
        </w:rPr>
        <w:tab/>
        <w:t xml:space="preserve">"רבעון" </w:t>
      </w:r>
      <w:r>
        <w:rPr>
          <w:rStyle w:val="default"/>
          <w:rFonts w:cs="FrankRuehl"/>
          <w:rtl/>
        </w:rPr>
        <w:t>–</w:t>
      </w:r>
      <w:r>
        <w:rPr>
          <w:rStyle w:val="default"/>
          <w:rFonts w:cs="FrankRuehl" w:hint="cs"/>
          <w:rtl/>
        </w:rPr>
        <w:t xml:space="preserve"> תקופה של שלושה חודשים שתחילתה ב-1 בינואר, ב-1 באפריל, ב-1 </w:t>
      </w:r>
      <w:r w:rsidR="00377C4C">
        <w:rPr>
          <w:rStyle w:val="default"/>
          <w:rFonts w:cs="FrankRuehl" w:hint="cs"/>
          <w:rtl/>
        </w:rPr>
        <w:t>ביולי, וב-1 באוקטובר, של כל שנה;</w:t>
      </w:r>
    </w:p>
    <w:p w14:paraId="636A98AE" w14:textId="77777777" w:rsidR="00377C4C" w:rsidRPr="00685FCC" w:rsidRDefault="00377C4C" w:rsidP="00377C4C">
      <w:pPr>
        <w:pStyle w:val="P00"/>
        <w:spacing w:before="0"/>
        <w:ind w:left="0" w:right="1134"/>
        <w:rPr>
          <w:rStyle w:val="default"/>
          <w:rFonts w:cs="FrankRuehl" w:hint="cs"/>
          <w:vanish/>
          <w:color w:val="FF0000"/>
          <w:sz w:val="20"/>
          <w:szCs w:val="20"/>
          <w:shd w:val="clear" w:color="auto" w:fill="FFFF99"/>
          <w:rtl/>
        </w:rPr>
      </w:pPr>
      <w:bookmarkStart w:id="10" w:name="Rov443"/>
      <w:r w:rsidRPr="00685FCC">
        <w:rPr>
          <w:rStyle w:val="default"/>
          <w:rFonts w:cs="FrankRuehl" w:hint="cs"/>
          <w:vanish/>
          <w:color w:val="FF0000"/>
          <w:sz w:val="20"/>
          <w:szCs w:val="20"/>
          <w:shd w:val="clear" w:color="auto" w:fill="FFFF99"/>
          <w:rtl/>
        </w:rPr>
        <w:t>מיום 1.1.2004</w:t>
      </w:r>
    </w:p>
    <w:p w14:paraId="0B704772" w14:textId="77777777" w:rsidR="00377C4C" w:rsidRPr="00685FCC" w:rsidRDefault="00377C4C" w:rsidP="00377C4C">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88</w:t>
      </w:r>
    </w:p>
    <w:p w14:paraId="6D719A08" w14:textId="77777777" w:rsidR="00377C4C" w:rsidRPr="00685FCC" w:rsidRDefault="00377C4C" w:rsidP="00377C4C">
      <w:pPr>
        <w:pStyle w:val="P00"/>
        <w:spacing w:before="0"/>
        <w:ind w:left="0" w:right="1134"/>
        <w:rPr>
          <w:rStyle w:val="default"/>
          <w:rFonts w:cs="FrankRuehl" w:hint="cs"/>
          <w:vanish/>
          <w:sz w:val="20"/>
          <w:szCs w:val="20"/>
          <w:shd w:val="clear" w:color="auto" w:fill="FFFF99"/>
          <w:rtl/>
        </w:rPr>
      </w:pPr>
      <w:hyperlink r:id="rId13" w:history="1">
        <w:r w:rsidRPr="00685FCC">
          <w:rPr>
            <w:rStyle w:val="Hyperlink"/>
            <w:rFonts w:cs="FrankRuehl" w:hint="cs"/>
            <w:vanish/>
            <w:szCs w:val="20"/>
            <w:shd w:val="clear" w:color="auto" w:fill="FFFF99"/>
            <w:rtl/>
          </w:rPr>
          <w:t>ס"ח תשס"ד מס' 1920</w:t>
        </w:r>
      </w:hyperlink>
      <w:r w:rsidRPr="00685FCC">
        <w:rPr>
          <w:rFonts w:cs="FrankRuehl" w:hint="cs"/>
          <w:vanish/>
          <w:szCs w:val="20"/>
          <w:shd w:val="clear" w:color="auto" w:fill="FFFF99"/>
          <w:rtl/>
        </w:rPr>
        <w:t xml:space="preserve"> מיום 18.1.2004 עמ' 111 (</w:t>
      </w:r>
      <w:hyperlink r:id="rId14" w:history="1">
        <w:r w:rsidRPr="00685FCC">
          <w:rPr>
            <w:rStyle w:val="Hyperlink"/>
            <w:rFonts w:cs="FrankRuehl" w:hint="cs"/>
            <w:vanish/>
            <w:szCs w:val="20"/>
            <w:shd w:val="clear" w:color="auto" w:fill="FFFF99"/>
            <w:rtl/>
          </w:rPr>
          <w:t>ה"ח 64</w:t>
        </w:r>
      </w:hyperlink>
      <w:r w:rsidRPr="00685FCC">
        <w:rPr>
          <w:rFonts w:cs="FrankRuehl" w:hint="cs"/>
          <w:vanish/>
          <w:szCs w:val="20"/>
          <w:shd w:val="clear" w:color="auto" w:fill="FFFF99"/>
          <w:rtl/>
        </w:rPr>
        <w:t>)</w:t>
      </w:r>
    </w:p>
    <w:p w14:paraId="3A2F18E5" w14:textId="77777777" w:rsidR="00377C4C" w:rsidRPr="00F67B84" w:rsidRDefault="00377C4C" w:rsidP="00377C4C">
      <w:pPr>
        <w:pStyle w:val="P00"/>
        <w:spacing w:before="0"/>
        <w:ind w:left="0" w:right="1134"/>
        <w:rPr>
          <w:rStyle w:val="default"/>
          <w:rFonts w:cs="FrankRuehl" w:hint="cs"/>
          <w:b/>
          <w:bCs/>
          <w:sz w:val="2"/>
          <w:szCs w:val="2"/>
          <w:rtl/>
        </w:rPr>
      </w:pPr>
      <w:r w:rsidRPr="00685FCC">
        <w:rPr>
          <w:rStyle w:val="default"/>
          <w:rFonts w:cs="FrankRuehl" w:hint="cs"/>
          <w:b/>
          <w:bCs/>
          <w:vanish/>
          <w:sz w:val="20"/>
          <w:szCs w:val="20"/>
          <w:shd w:val="clear" w:color="auto" w:fill="FFFF99"/>
          <w:rtl/>
        </w:rPr>
        <w:t>הוספת הגדרת "רבעון"</w:t>
      </w:r>
      <w:bookmarkEnd w:id="10"/>
    </w:p>
    <w:p w14:paraId="3BDAE9ED" w14:textId="77777777" w:rsidR="00377C4C" w:rsidRDefault="00377C4C" w:rsidP="00377C4C">
      <w:pPr>
        <w:pStyle w:val="P00"/>
        <w:spacing w:before="72"/>
        <w:ind w:left="0" w:right="1134"/>
        <w:rPr>
          <w:rStyle w:val="default"/>
          <w:rFonts w:cs="FrankRuehl" w:hint="cs"/>
          <w:rtl/>
        </w:rPr>
      </w:pPr>
      <w:r>
        <w:rPr>
          <w:rFonts w:cs="FrankRuehl"/>
          <w:rtl/>
          <w:lang w:val="he-IL"/>
        </w:rPr>
        <w:pict w14:anchorId="72590CBC">
          <v:shape id="_x0000_s2917" type="#_x0000_t202" style="position:absolute;left:0;text-align:left;margin-left:470.35pt;margin-top:7.1pt;width:1in;height:29.9pt;z-index:251931136" filled="f" stroked="f">
            <v:textbox style="mso-next-textbox:#_x0000_s2917" inset="1mm,0,1mm,0">
              <w:txbxContent>
                <w:p w14:paraId="3D262228" w14:textId="77777777" w:rsidR="00D44C95" w:rsidRDefault="00D44C95" w:rsidP="00377C4C">
                  <w:pPr>
                    <w:spacing w:line="160" w:lineRule="exact"/>
                    <w:jc w:val="left"/>
                    <w:rPr>
                      <w:rFonts w:cs="Miriam" w:hint="cs"/>
                      <w:sz w:val="18"/>
                      <w:szCs w:val="18"/>
                      <w:rtl/>
                    </w:rPr>
                  </w:pPr>
                  <w:r>
                    <w:rPr>
                      <w:rFonts w:cs="Miriam" w:hint="cs"/>
                      <w:sz w:val="18"/>
                      <w:szCs w:val="18"/>
                      <w:rtl/>
                    </w:rPr>
                    <w:t>(תיקון מס' 135) תשע"ד-2014</w:t>
                  </w:r>
                </w:p>
              </w:txbxContent>
            </v:textbox>
            <w10:anchorlock/>
          </v:shape>
        </w:pict>
      </w:r>
      <w:r>
        <w:rPr>
          <w:rStyle w:val="default"/>
          <w:rFonts w:cs="FrankRuehl" w:hint="cs"/>
          <w:rtl/>
        </w:rPr>
        <w:tab/>
        <w:t xml:space="preserve">"עירייה איתנה" </w:t>
      </w:r>
      <w:r>
        <w:rPr>
          <w:rStyle w:val="default"/>
          <w:rFonts w:cs="FrankRuehl"/>
          <w:rtl/>
        </w:rPr>
        <w:t>–</w:t>
      </w:r>
      <w:r>
        <w:rPr>
          <w:rStyle w:val="default"/>
          <w:rFonts w:cs="FrankRuehl" w:hint="cs"/>
          <w:rtl/>
        </w:rPr>
        <w:t xml:space="preserve"> עירייה שהוכרזה כעירייה איתנה לפי הוראות סעיף 232א.</w:t>
      </w:r>
    </w:p>
    <w:p w14:paraId="584CEFAE" w14:textId="77777777" w:rsidR="00377C4C" w:rsidRPr="00685FCC" w:rsidRDefault="00377C4C" w:rsidP="00377C4C">
      <w:pPr>
        <w:pStyle w:val="P00"/>
        <w:spacing w:before="0"/>
        <w:ind w:left="0" w:right="1134"/>
        <w:rPr>
          <w:rFonts w:cs="FrankRuehl" w:hint="cs"/>
          <w:vanish/>
          <w:color w:val="FF0000"/>
          <w:szCs w:val="20"/>
          <w:shd w:val="clear" w:color="auto" w:fill="FFFF99"/>
          <w:rtl/>
        </w:rPr>
      </w:pPr>
      <w:bookmarkStart w:id="11" w:name="Rov854"/>
      <w:r w:rsidRPr="00685FCC">
        <w:rPr>
          <w:rFonts w:cs="FrankRuehl" w:hint="cs"/>
          <w:vanish/>
          <w:color w:val="FF0000"/>
          <w:szCs w:val="20"/>
          <w:shd w:val="clear" w:color="auto" w:fill="FFFF99"/>
          <w:rtl/>
        </w:rPr>
        <w:t>מיום 13.2.2014</w:t>
      </w:r>
    </w:p>
    <w:p w14:paraId="1A93C419" w14:textId="77777777" w:rsidR="00377C4C" w:rsidRPr="00685FCC" w:rsidRDefault="00377C4C" w:rsidP="00377C4C">
      <w:pPr>
        <w:pStyle w:val="P00"/>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תיקון מס' 135</w:t>
      </w:r>
    </w:p>
    <w:p w14:paraId="31D6BD69" w14:textId="77777777" w:rsidR="00377C4C" w:rsidRPr="00685FCC" w:rsidRDefault="00377C4C" w:rsidP="00377C4C">
      <w:pPr>
        <w:pStyle w:val="P00"/>
        <w:spacing w:before="0"/>
        <w:ind w:left="0" w:right="1134"/>
        <w:rPr>
          <w:rFonts w:cs="FrankRuehl" w:hint="cs"/>
          <w:vanish/>
          <w:szCs w:val="20"/>
          <w:shd w:val="clear" w:color="auto" w:fill="FFFF99"/>
          <w:rtl/>
        </w:rPr>
      </w:pPr>
      <w:hyperlink r:id="rId15" w:history="1">
        <w:r w:rsidRPr="00685FCC">
          <w:rPr>
            <w:rStyle w:val="Hyperlink"/>
            <w:rFonts w:cs="FrankRuehl" w:hint="cs"/>
            <w:vanish/>
            <w:szCs w:val="20"/>
            <w:shd w:val="clear" w:color="auto" w:fill="FFFF99"/>
            <w:rtl/>
          </w:rPr>
          <w:t>ס"ח תשע"ד מס' 2433</w:t>
        </w:r>
      </w:hyperlink>
      <w:r w:rsidRPr="00685FCC">
        <w:rPr>
          <w:rFonts w:cs="FrankRuehl" w:hint="cs"/>
          <w:vanish/>
          <w:szCs w:val="20"/>
          <w:shd w:val="clear" w:color="auto" w:fill="FFFF99"/>
          <w:rtl/>
        </w:rPr>
        <w:t xml:space="preserve"> מיום 13.2.2014 עמ' 296 (</w:t>
      </w:r>
      <w:hyperlink r:id="rId16" w:history="1">
        <w:r w:rsidRPr="00685FCC">
          <w:rPr>
            <w:rStyle w:val="Hyperlink"/>
            <w:rFonts w:cs="FrankRuehl" w:hint="cs"/>
            <w:vanish/>
            <w:szCs w:val="20"/>
            <w:shd w:val="clear" w:color="auto" w:fill="FFFF99"/>
            <w:rtl/>
          </w:rPr>
          <w:t>ה"ח 444</w:t>
        </w:r>
      </w:hyperlink>
      <w:r w:rsidRPr="00685FCC">
        <w:rPr>
          <w:rFonts w:cs="FrankRuehl" w:hint="cs"/>
          <w:vanish/>
          <w:szCs w:val="20"/>
          <w:shd w:val="clear" w:color="auto" w:fill="FFFF99"/>
          <w:rtl/>
        </w:rPr>
        <w:t>)</w:t>
      </w:r>
    </w:p>
    <w:p w14:paraId="162D462E" w14:textId="77777777" w:rsidR="00377C4C" w:rsidRPr="00377C4C" w:rsidRDefault="00377C4C" w:rsidP="00377C4C">
      <w:pPr>
        <w:pStyle w:val="P00"/>
        <w:spacing w:before="0"/>
        <w:ind w:left="0" w:right="1134"/>
        <w:rPr>
          <w:rFonts w:cs="FrankRuehl" w:hint="cs"/>
          <w:sz w:val="2"/>
          <w:szCs w:val="2"/>
          <w:shd w:val="clear" w:color="auto" w:fill="FFFF99"/>
          <w:rtl/>
        </w:rPr>
      </w:pPr>
      <w:r w:rsidRPr="00685FCC">
        <w:rPr>
          <w:rFonts w:cs="FrankRuehl" w:hint="cs"/>
          <w:b/>
          <w:bCs/>
          <w:vanish/>
          <w:szCs w:val="20"/>
          <w:shd w:val="clear" w:color="auto" w:fill="FFFF99"/>
          <w:rtl/>
        </w:rPr>
        <w:t>הוספת הגדרת "עירייה איתנה"</w:t>
      </w:r>
      <w:bookmarkEnd w:id="11"/>
    </w:p>
    <w:p w14:paraId="61EA0ECD" w14:textId="77777777" w:rsidR="00A9038F" w:rsidRDefault="00A9038F">
      <w:pPr>
        <w:pStyle w:val="medium2-header"/>
        <w:keepLines w:val="0"/>
        <w:spacing w:before="72"/>
        <w:ind w:left="0" w:right="1134"/>
        <w:outlineLvl w:val="0"/>
        <w:rPr>
          <w:rFonts w:cs="FrankRuehl"/>
          <w:noProof/>
          <w:rtl/>
        </w:rPr>
      </w:pPr>
      <w:bookmarkStart w:id="12" w:name="med1"/>
      <w:bookmarkEnd w:id="12"/>
      <w:r>
        <w:rPr>
          <w:rFonts w:cs="FrankRuehl"/>
          <w:noProof/>
          <w:rtl/>
        </w:rPr>
        <w:t xml:space="preserve">פרק שני: </w:t>
      </w:r>
      <w:r>
        <w:rPr>
          <w:rFonts w:cs="FrankRuehl" w:hint="cs"/>
          <w:noProof/>
          <w:rtl/>
        </w:rPr>
        <w:t>כינון עיריה</w:t>
      </w:r>
    </w:p>
    <w:p w14:paraId="6B46C23C" w14:textId="77777777" w:rsidR="00A9038F" w:rsidRDefault="00A9038F" w:rsidP="00534D80">
      <w:pPr>
        <w:pStyle w:val="P00"/>
        <w:spacing w:before="72"/>
        <w:ind w:left="0" w:right="1134"/>
        <w:rPr>
          <w:rStyle w:val="default"/>
          <w:rFonts w:cs="FrankRuehl"/>
          <w:rtl/>
        </w:rPr>
      </w:pPr>
      <w:bookmarkStart w:id="13" w:name="Seif2"/>
      <w:bookmarkEnd w:id="13"/>
      <w:r>
        <w:rPr>
          <w:lang w:val="he-IL"/>
        </w:rPr>
        <w:pict w14:anchorId="5D4A7E02">
          <v:rect id="_x0000_s2053" style="position:absolute;left:0;text-align:left;margin-left:464.5pt;margin-top:8.05pt;width:75.05pt;height:20.05pt;z-index:251323904" o:allowincell="f" filled="f" stroked="f" strokecolor="lime" strokeweight=".25pt">
            <v:textbox style="mso-next-textbox:#_x0000_s2053" inset="0,0,0,0">
              <w:txbxContent>
                <w:p w14:paraId="448FBDE0" w14:textId="77777777" w:rsidR="00D44C95" w:rsidRDefault="00D44C95">
                  <w:pPr>
                    <w:spacing w:line="160" w:lineRule="exact"/>
                    <w:jc w:val="left"/>
                    <w:rPr>
                      <w:rFonts w:cs="Miriam"/>
                      <w:noProof/>
                      <w:sz w:val="18"/>
                      <w:szCs w:val="18"/>
                      <w:rtl/>
                    </w:rPr>
                  </w:pPr>
                  <w:r>
                    <w:rPr>
                      <w:rFonts w:cs="Miriam"/>
                      <w:sz w:val="18"/>
                      <w:szCs w:val="18"/>
                      <w:rtl/>
                    </w:rPr>
                    <w:t>עיריות ק</w:t>
                  </w:r>
                  <w:r>
                    <w:rPr>
                      <w:rFonts w:cs="Miriam" w:hint="cs"/>
                      <w:sz w:val="18"/>
                      <w:szCs w:val="18"/>
                      <w:rtl/>
                    </w:rPr>
                    <w:t>יימות</w:t>
                  </w:r>
                </w:p>
              </w:txbxContent>
            </v:textbox>
            <w10:anchorlock/>
          </v:rect>
        </w:pict>
      </w:r>
      <w:r>
        <w:rPr>
          <w:rStyle w:val="big-number"/>
          <w:rFonts w:cs="Miriam"/>
          <w:rtl/>
        </w:rPr>
        <w:t>2.</w:t>
      </w:r>
      <w:r>
        <w:rPr>
          <w:rStyle w:val="big-number"/>
          <w:rFonts w:cs="Miriam"/>
          <w:rtl/>
        </w:rPr>
        <w:tab/>
      </w:r>
      <w:r>
        <w:rPr>
          <w:rStyle w:val="default"/>
          <w:rFonts w:cs="FrankRuehl"/>
          <w:rtl/>
        </w:rPr>
        <w:t>תושביו ש</w:t>
      </w:r>
      <w:r>
        <w:rPr>
          <w:rStyle w:val="default"/>
          <w:rFonts w:cs="FrankRuehl" w:hint="cs"/>
          <w:rtl/>
        </w:rPr>
        <w:t>ל כל אזור שתחומיו מתוארים כאמור בתוספת הראשונה הם עיריה.</w:t>
      </w:r>
    </w:p>
    <w:p w14:paraId="149669FE" w14:textId="77777777" w:rsidR="00A9038F" w:rsidRDefault="00A9038F" w:rsidP="009C1104">
      <w:pPr>
        <w:pStyle w:val="P00"/>
        <w:spacing w:before="72"/>
        <w:ind w:left="0" w:right="1134"/>
        <w:rPr>
          <w:rStyle w:val="default"/>
          <w:rFonts w:cs="FrankRuehl" w:hint="cs"/>
          <w:rtl/>
        </w:rPr>
      </w:pPr>
      <w:bookmarkStart w:id="14" w:name="Seif3"/>
      <w:bookmarkEnd w:id="14"/>
      <w:r>
        <w:rPr>
          <w:lang w:val="he-IL"/>
        </w:rPr>
        <w:pict w14:anchorId="0DD0FA5B">
          <v:rect id="_x0000_s2054" style="position:absolute;left:0;text-align:left;margin-left:464.5pt;margin-top:8.05pt;width:75.05pt;height:25.4pt;z-index:251324928" o:allowincell="f" filled="f" stroked="f" strokecolor="lime" strokeweight=".25pt">
            <v:textbox style="mso-next-textbox:#_x0000_s2054" inset="0,0,0,0">
              <w:txbxContent>
                <w:p w14:paraId="539A6646" w14:textId="77777777" w:rsidR="00D44C95" w:rsidRDefault="00D44C95">
                  <w:pPr>
                    <w:spacing w:line="160" w:lineRule="exact"/>
                    <w:jc w:val="left"/>
                    <w:rPr>
                      <w:rFonts w:cs="Miriam" w:hint="cs"/>
                      <w:noProof/>
                      <w:sz w:val="18"/>
                      <w:szCs w:val="18"/>
                      <w:rtl/>
                    </w:rPr>
                  </w:pPr>
                  <w:r>
                    <w:rPr>
                      <w:rFonts w:cs="Miriam"/>
                      <w:sz w:val="18"/>
                      <w:szCs w:val="18"/>
                      <w:rtl/>
                    </w:rPr>
                    <w:t>הקמת עיר</w:t>
                  </w:r>
                  <w:r>
                    <w:rPr>
                      <w:rFonts w:cs="Miriam" w:hint="cs"/>
                      <w:sz w:val="18"/>
                      <w:szCs w:val="18"/>
                      <w:rtl/>
                    </w:rPr>
                    <w:t>יות</w:t>
                  </w:r>
                </w:p>
                <w:p w14:paraId="655276CD" w14:textId="77777777" w:rsidR="00D44C95" w:rsidRDefault="00D44C95" w:rsidP="002B3E6E">
                  <w:pPr>
                    <w:spacing w:line="160" w:lineRule="exact"/>
                    <w:jc w:val="left"/>
                    <w:rPr>
                      <w:rFonts w:cs="Miriam"/>
                      <w:noProof/>
                      <w:sz w:val="18"/>
                      <w:szCs w:val="18"/>
                      <w:rtl/>
                    </w:rPr>
                  </w:pPr>
                  <w:r w:rsidRPr="008543A8">
                    <w:rPr>
                      <w:rFonts w:cs="Miriam" w:hint="cs"/>
                      <w:noProof/>
                      <w:sz w:val="18"/>
                      <w:szCs w:val="18"/>
                      <w:rtl/>
                    </w:rPr>
                    <w:t>(תיקון מס' 47)</w:t>
                  </w:r>
                  <w:r>
                    <w:rPr>
                      <w:rFonts w:cs="Miriam" w:hint="cs"/>
                      <w:noProof/>
                      <w:sz w:val="18"/>
                      <w:szCs w:val="18"/>
                      <w:rtl/>
                    </w:rPr>
                    <w:t xml:space="preserve"> </w:t>
                  </w:r>
                  <w:r w:rsidRPr="008543A8">
                    <w:rPr>
                      <w:rFonts w:cs="Miriam" w:hint="cs"/>
                      <w:noProof/>
                      <w:sz w:val="18"/>
                      <w:szCs w:val="18"/>
                      <w:rtl/>
                    </w:rPr>
                    <w:t>תשנ"ג-1993</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rtl/>
        </w:rPr>
        <w:tab/>
        <w:t>ראה השר</w:t>
      </w:r>
      <w:r>
        <w:rPr>
          <w:rStyle w:val="default"/>
          <w:rFonts w:cs="FrankRuehl" w:hint="cs"/>
          <w:rtl/>
        </w:rPr>
        <w:t xml:space="preserve"> כי רצוי הוא שתושבי אזור פלוני </w:t>
      </w:r>
      <w:r w:rsidR="009C1104">
        <w:rPr>
          <w:rStyle w:val="default"/>
          <w:rFonts w:cs="FrankRuehl" w:hint="cs"/>
          <w:rtl/>
        </w:rPr>
        <w:t>-</w:t>
      </w:r>
      <w:r>
        <w:rPr>
          <w:rStyle w:val="default"/>
          <w:rFonts w:cs="FrankRuehl"/>
          <w:rtl/>
        </w:rPr>
        <w:t xml:space="preserve"> בין שה</w:t>
      </w:r>
      <w:r>
        <w:rPr>
          <w:rStyle w:val="default"/>
          <w:rFonts w:cs="FrankRuehl" w:hint="cs"/>
          <w:rtl/>
        </w:rPr>
        <w:t xml:space="preserve">וא כולו או מקצתו בתחומה של עיריה ובין אם לאו </w:t>
      </w:r>
      <w:r w:rsidR="009C1104">
        <w:rPr>
          <w:rStyle w:val="default"/>
          <w:rFonts w:cs="FrankRuehl" w:hint="cs"/>
          <w:rtl/>
        </w:rPr>
        <w:t>-</w:t>
      </w:r>
      <w:r>
        <w:rPr>
          <w:rStyle w:val="default"/>
          <w:rFonts w:cs="FrankRuehl"/>
          <w:rtl/>
        </w:rPr>
        <w:t xml:space="preserve"> יהיו ע</w:t>
      </w:r>
      <w:r>
        <w:rPr>
          <w:rStyle w:val="default"/>
          <w:rFonts w:cs="FrankRuehl" w:hint="cs"/>
          <w:rtl/>
        </w:rPr>
        <w:t xml:space="preserve">יריה, אם משום שזו משאלתם של רוב תושבי אותו אזור ואם </w:t>
      </w:r>
      <w:r>
        <w:rPr>
          <w:rStyle w:val="default"/>
          <w:rFonts w:cs="FrankRuehl"/>
          <w:rtl/>
        </w:rPr>
        <w:t>מסיבה אח</w:t>
      </w:r>
      <w:r>
        <w:rPr>
          <w:rStyle w:val="default"/>
          <w:rFonts w:cs="FrankRuehl" w:hint="cs"/>
          <w:rtl/>
        </w:rPr>
        <w:t>רת, רשאי הוא לצוות על עריכת חקירה בדבר אותו אזור ובמשאלותיהם של תושביו, על ידי ועדה של</w:t>
      </w:r>
      <w:r>
        <w:rPr>
          <w:rStyle w:val="default"/>
          <w:rFonts w:cs="FrankRuehl"/>
          <w:rtl/>
        </w:rPr>
        <w:t>פחות</w:t>
      </w:r>
      <w:r>
        <w:rPr>
          <w:rStyle w:val="default"/>
          <w:rFonts w:cs="FrankRuehl" w:hint="cs"/>
          <w:rtl/>
        </w:rPr>
        <w:t xml:space="preserve"> אחד מ</w:t>
      </w:r>
      <w:r>
        <w:rPr>
          <w:rStyle w:val="default"/>
          <w:rFonts w:cs="FrankRuehl"/>
          <w:rtl/>
        </w:rPr>
        <w:t>חב</w:t>
      </w:r>
      <w:r>
        <w:rPr>
          <w:rStyle w:val="default"/>
          <w:rFonts w:cs="FrankRuehl" w:hint="cs"/>
          <w:rtl/>
        </w:rPr>
        <w:t>רי</w:t>
      </w:r>
      <w:r>
        <w:rPr>
          <w:rStyle w:val="default"/>
          <w:rFonts w:cs="FrankRuehl"/>
          <w:rtl/>
        </w:rPr>
        <w:t xml:space="preserve">ה </w:t>
      </w:r>
      <w:r>
        <w:rPr>
          <w:rStyle w:val="default"/>
          <w:rFonts w:cs="FrankRuehl" w:hint="cs"/>
          <w:rtl/>
        </w:rPr>
        <w:t xml:space="preserve">איננו עובד המדינה (להלן בפרק זה </w:t>
      </w:r>
      <w:r w:rsidR="009C1104">
        <w:rPr>
          <w:rStyle w:val="default"/>
          <w:rFonts w:cs="FrankRuehl" w:hint="cs"/>
          <w:rtl/>
        </w:rPr>
        <w:t>-</w:t>
      </w:r>
      <w:r>
        <w:rPr>
          <w:rStyle w:val="default"/>
          <w:rFonts w:cs="FrankRuehl"/>
          <w:rtl/>
        </w:rPr>
        <w:t xml:space="preserve"> ועדת חק</w:t>
      </w:r>
      <w:r>
        <w:rPr>
          <w:rStyle w:val="default"/>
          <w:rFonts w:cs="FrankRuehl" w:hint="cs"/>
          <w:rtl/>
        </w:rPr>
        <w:t>י</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ו</w:t>
      </w:r>
      <w:r>
        <w:rPr>
          <w:rStyle w:val="default"/>
          <w:rFonts w:cs="FrankRuehl"/>
          <w:rtl/>
        </w:rPr>
        <w:t>ל</w:t>
      </w:r>
      <w:r>
        <w:rPr>
          <w:rStyle w:val="default"/>
          <w:rFonts w:cs="FrankRuehl" w:hint="cs"/>
          <w:rtl/>
        </w:rPr>
        <w:t>אחר עיון בתסקיר של ועדת החקירה רשאי הוא, לפי שיקול דע</w:t>
      </w:r>
      <w:r>
        <w:rPr>
          <w:rStyle w:val="default"/>
          <w:rFonts w:cs="FrankRuehl"/>
          <w:rtl/>
        </w:rPr>
        <w:t>ת</w:t>
      </w:r>
      <w:r>
        <w:rPr>
          <w:rStyle w:val="default"/>
          <w:rFonts w:cs="FrankRuehl" w:hint="cs"/>
          <w:rtl/>
        </w:rPr>
        <w:t>ו, להכריז שתושבי אותו אזור יהיו עיריה.</w:t>
      </w:r>
    </w:p>
    <w:p w14:paraId="696CE1DB" w14:textId="77777777" w:rsidR="000600D8" w:rsidRPr="00685FCC" w:rsidRDefault="000600D8" w:rsidP="000600D8">
      <w:pPr>
        <w:pStyle w:val="P00"/>
        <w:spacing w:before="0"/>
        <w:ind w:left="0" w:right="1134"/>
        <w:rPr>
          <w:rStyle w:val="default"/>
          <w:rFonts w:cs="FrankRuehl" w:hint="cs"/>
          <w:vanish/>
          <w:color w:val="FF0000"/>
          <w:sz w:val="20"/>
          <w:szCs w:val="20"/>
          <w:shd w:val="clear" w:color="auto" w:fill="FFFF99"/>
          <w:rtl/>
        </w:rPr>
      </w:pPr>
      <w:bookmarkStart w:id="15" w:name="Rov445"/>
      <w:r w:rsidRPr="00685FCC">
        <w:rPr>
          <w:rStyle w:val="default"/>
          <w:rFonts w:cs="FrankRuehl" w:hint="cs"/>
          <w:vanish/>
          <w:color w:val="FF0000"/>
          <w:sz w:val="20"/>
          <w:szCs w:val="20"/>
          <w:shd w:val="clear" w:color="auto" w:fill="FFFF99"/>
          <w:rtl/>
        </w:rPr>
        <w:t>מיום 1.1.1993</w:t>
      </w:r>
    </w:p>
    <w:p w14:paraId="11216B53" w14:textId="77777777" w:rsidR="000600D8" w:rsidRPr="00685FCC" w:rsidRDefault="000600D8" w:rsidP="000600D8">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47</w:t>
      </w:r>
    </w:p>
    <w:p w14:paraId="4A1EFDAF" w14:textId="77777777" w:rsidR="000600D8" w:rsidRPr="00685FCC" w:rsidRDefault="000600D8" w:rsidP="000600D8">
      <w:pPr>
        <w:pStyle w:val="P00"/>
        <w:spacing w:before="0"/>
        <w:ind w:left="0" w:right="1134"/>
        <w:rPr>
          <w:rStyle w:val="default"/>
          <w:rFonts w:cs="FrankRuehl" w:hint="cs"/>
          <w:vanish/>
          <w:sz w:val="20"/>
          <w:szCs w:val="20"/>
          <w:shd w:val="clear" w:color="auto" w:fill="FFFF99"/>
          <w:rtl/>
        </w:rPr>
      </w:pPr>
      <w:hyperlink r:id="rId17"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ג מ</w:t>
        </w:r>
        <w:r w:rsidRPr="00685FCC">
          <w:rPr>
            <w:rStyle w:val="Hyperlink"/>
            <w:rFonts w:cs="FrankRuehl"/>
            <w:vanish/>
            <w:szCs w:val="20"/>
            <w:shd w:val="clear" w:color="auto" w:fill="FFFF99"/>
            <w:rtl/>
          </w:rPr>
          <w:t>ס' 1406</w:t>
        </w:r>
      </w:hyperlink>
      <w:r w:rsidRPr="00685FCC">
        <w:rPr>
          <w:rFonts w:cs="FrankRuehl"/>
          <w:vanish/>
          <w:szCs w:val="20"/>
          <w:shd w:val="clear" w:color="auto" w:fill="FFFF99"/>
          <w:rtl/>
        </w:rPr>
        <w:t xml:space="preserve"> מיום 7.1.1993 ע</w:t>
      </w:r>
      <w:r w:rsidRPr="00685FCC">
        <w:rPr>
          <w:rFonts w:cs="FrankRuehl" w:hint="cs"/>
          <w:vanish/>
          <w:szCs w:val="20"/>
          <w:shd w:val="clear" w:color="auto" w:fill="FFFF99"/>
          <w:rtl/>
        </w:rPr>
        <w:t>מ' 15 (</w:t>
      </w:r>
      <w:hyperlink r:id="rId18" w:history="1">
        <w:r w:rsidRPr="00685FCC">
          <w:rPr>
            <w:rStyle w:val="Hyperlink"/>
            <w:rFonts w:cs="FrankRuehl" w:hint="cs"/>
            <w:vanish/>
            <w:szCs w:val="20"/>
            <w:shd w:val="clear" w:color="auto" w:fill="FFFF99"/>
            <w:rtl/>
          </w:rPr>
          <w:t>ה"ח 2143</w:t>
        </w:r>
      </w:hyperlink>
      <w:r w:rsidRPr="00685FCC">
        <w:rPr>
          <w:rFonts w:cs="FrankRuehl" w:hint="cs"/>
          <w:vanish/>
          <w:szCs w:val="20"/>
          <w:shd w:val="clear" w:color="auto" w:fill="FFFF99"/>
          <w:rtl/>
        </w:rPr>
        <w:t>)</w:t>
      </w:r>
    </w:p>
    <w:p w14:paraId="21F6F4B3" w14:textId="77777777" w:rsidR="000600D8" w:rsidRPr="00F67B84" w:rsidRDefault="000600D8" w:rsidP="00166EA1">
      <w:pPr>
        <w:pStyle w:val="P00"/>
        <w:ind w:left="0" w:right="1134"/>
        <w:rPr>
          <w:rStyle w:val="default"/>
          <w:rFonts w:cs="FrankRuehl" w:hint="cs"/>
          <w:sz w:val="2"/>
          <w:szCs w:val="2"/>
          <w:rtl/>
        </w:rPr>
      </w:pPr>
      <w:r w:rsidRPr="00685FCC">
        <w:rPr>
          <w:rStyle w:val="default"/>
          <w:rFonts w:cs="FrankRuehl" w:hint="cs"/>
          <w:vanish/>
          <w:sz w:val="22"/>
          <w:szCs w:val="22"/>
          <w:shd w:val="clear" w:color="auto" w:fill="FFFF99"/>
          <w:rtl/>
        </w:rPr>
        <w:t>3.</w:t>
      </w:r>
      <w:r w:rsidRPr="00685FCC">
        <w:rPr>
          <w:rStyle w:val="default"/>
          <w:rFonts w:cs="FrankRuehl" w:hint="cs"/>
          <w:vanish/>
          <w:sz w:val="22"/>
          <w:szCs w:val="22"/>
          <w:shd w:val="clear" w:color="auto" w:fill="FFFF99"/>
          <w:rtl/>
        </w:rPr>
        <w:tab/>
      </w:r>
      <w:r w:rsidRPr="00685FCC">
        <w:rPr>
          <w:rStyle w:val="default"/>
          <w:rFonts w:cs="FrankRuehl"/>
          <w:vanish/>
          <w:sz w:val="22"/>
          <w:szCs w:val="22"/>
          <w:u w:val="single"/>
          <w:shd w:val="clear" w:color="auto" w:fill="FFFF99"/>
          <w:rtl/>
        </w:rPr>
        <w:t>(א)</w:t>
      </w:r>
      <w:r w:rsidRPr="00685FCC">
        <w:rPr>
          <w:rStyle w:val="default"/>
          <w:rFonts w:cs="FrankRuehl"/>
          <w:vanish/>
          <w:sz w:val="22"/>
          <w:szCs w:val="22"/>
          <w:shd w:val="clear" w:color="auto" w:fill="FFFF99"/>
          <w:rtl/>
        </w:rPr>
        <w:tab/>
        <w:t>ראה השר</w:t>
      </w:r>
      <w:r w:rsidRPr="00685FCC">
        <w:rPr>
          <w:rStyle w:val="default"/>
          <w:rFonts w:cs="FrankRuehl" w:hint="cs"/>
          <w:vanish/>
          <w:sz w:val="22"/>
          <w:szCs w:val="22"/>
          <w:shd w:val="clear" w:color="auto" w:fill="FFFF99"/>
          <w:rtl/>
        </w:rPr>
        <w:t xml:space="preserve"> כי רצוי הוא שתושבי אזור פלוני -</w:t>
      </w:r>
      <w:r w:rsidRPr="00685FCC">
        <w:rPr>
          <w:rStyle w:val="default"/>
          <w:rFonts w:cs="FrankRuehl"/>
          <w:vanish/>
          <w:sz w:val="22"/>
          <w:szCs w:val="22"/>
          <w:shd w:val="clear" w:color="auto" w:fill="FFFF99"/>
          <w:rtl/>
        </w:rPr>
        <w:t xml:space="preserve"> בין שה</w:t>
      </w:r>
      <w:r w:rsidRPr="00685FCC">
        <w:rPr>
          <w:rStyle w:val="default"/>
          <w:rFonts w:cs="FrankRuehl" w:hint="cs"/>
          <w:vanish/>
          <w:sz w:val="22"/>
          <w:szCs w:val="22"/>
          <w:shd w:val="clear" w:color="auto" w:fill="FFFF99"/>
          <w:rtl/>
        </w:rPr>
        <w:t>וא כולו או מקצתו בתחומה של עיריה ובין אם לאו -</w:t>
      </w:r>
      <w:r w:rsidRPr="00685FCC">
        <w:rPr>
          <w:rStyle w:val="default"/>
          <w:rFonts w:cs="FrankRuehl"/>
          <w:vanish/>
          <w:sz w:val="22"/>
          <w:szCs w:val="22"/>
          <w:shd w:val="clear" w:color="auto" w:fill="FFFF99"/>
          <w:rtl/>
        </w:rPr>
        <w:t xml:space="preserve"> יהיו ע</w:t>
      </w:r>
      <w:r w:rsidRPr="00685FCC">
        <w:rPr>
          <w:rStyle w:val="default"/>
          <w:rFonts w:cs="FrankRuehl" w:hint="cs"/>
          <w:vanish/>
          <w:sz w:val="22"/>
          <w:szCs w:val="22"/>
          <w:shd w:val="clear" w:color="auto" w:fill="FFFF99"/>
          <w:rtl/>
        </w:rPr>
        <w:t xml:space="preserve">יריה, אם משום שזו משאלתם של רוב תושבי אותו אזור ואם </w:t>
      </w:r>
      <w:r w:rsidRPr="00685FCC">
        <w:rPr>
          <w:rStyle w:val="default"/>
          <w:rFonts w:cs="FrankRuehl"/>
          <w:vanish/>
          <w:sz w:val="22"/>
          <w:szCs w:val="22"/>
          <w:shd w:val="clear" w:color="auto" w:fill="FFFF99"/>
          <w:rtl/>
        </w:rPr>
        <w:t>מסיבה אח</w:t>
      </w:r>
      <w:r w:rsidRPr="00685FCC">
        <w:rPr>
          <w:rStyle w:val="default"/>
          <w:rFonts w:cs="FrankRuehl" w:hint="cs"/>
          <w:vanish/>
          <w:sz w:val="22"/>
          <w:szCs w:val="22"/>
          <w:shd w:val="clear" w:color="auto" w:fill="FFFF99"/>
          <w:rtl/>
        </w:rPr>
        <w:t>רת, רשאי הוא לצוות על עריכת חקירה בדבר אותו אזור ובמשאלותיהם של תושביו, על ידי ועדה של</w:t>
      </w:r>
      <w:r w:rsidRPr="00685FCC">
        <w:rPr>
          <w:rStyle w:val="default"/>
          <w:rFonts w:cs="FrankRuehl"/>
          <w:vanish/>
          <w:sz w:val="22"/>
          <w:szCs w:val="22"/>
          <w:shd w:val="clear" w:color="auto" w:fill="FFFF99"/>
          <w:rtl/>
        </w:rPr>
        <w:t>פחות</w:t>
      </w:r>
      <w:r w:rsidRPr="00685FCC">
        <w:rPr>
          <w:rStyle w:val="default"/>
          <w:rFonts w:cs="FrankRuehl" w:hint="cs"/>
          <w:vanish/>
          <w:sz w:val="22"/>
          <w:szCs w:val="22"/>
          <w:shd w:val="clear" w:color="auto" w:fill="FFFF99"/>
          <w:rtl/>
        </w:rPr>
        <w:t xml:space="preserve"> אחד מ</w:t>
      </w:r>
      <w:r w:rsidRPr="00685FCC">
        <w:rPr>
          <w:rStyle w:val="default"/>
          <w:rFonts w:cs="FrankRuehl"/>
          <w:vanish/>
          <w:sz w:val="22"/>
          <w:szCs w:val="22"/>
          <w:shd w:val="clear" w:color="auto" w:fill="FFFF99"/>
          <w:rtl/>
        </w:rPr>
        <w:t>חב</w:t>
      </w:r>
      <w:r w:rsidRPr="00685FCC">
        <w:rPr>
          <w:rStyle w:val="default"/>
          <w:rFonts w:cs="FrankRuehl" w:hint="cs"/>
          <w:vanish/>
          <w:sz w:val="22"/>
          <w:szCs w:val="22"/>
          <w:shd w:val="clear" w:color="auto" w:fill="FFFF99"/>
          <w:rtl/>
        </w:rPr>
        <w:t>רי</w:t>
      </w:r>
      <w:r w:rsidRPr="00685FCC">
        <w:rPr>
          <w:rStyle w:val="default"/>
          <w:rFonts w:cs="FrankRuehl"/>
          <w:vanish/>
          <w:sz w:val="22"/>
          <w:szCs w:val="22"/>
          <w:shd w:val="clear" w:color="auto" w:fill="FFFF99"/>
          <w:rtl/>
        </w:rPr>
        <w:t xml:space="preserve">ה </w:t>
      </w:r>
      <w:r w:rsidRPr="00685FCC">
        <w:rPr>
          <w:rStyle w:val="default"/>
          <w:rFonts w:cs="FrankRuehl" w:hint="cs"/>
          <w:vanish/>
          <w:sz w:val="22"/>
          <w:szCs w:val="22"/>
          <w:shd w:val="clear" w:color="auto" w:fill="FFFF99"/>
          <w:rtl/>
        </w:rPr>
        <w:t>איננו עובד המדינה (להלן בפרק זה -</w:t>
      </w:r>
      <w:r w:rsidRPr="00685FCC">
        <w:rPr>
          <w:rStyle w:val="default"/>
          <w:rFonts w:cs="FrankRuehl"/>
          <w:vanish/>
          <w:sz w:val="22"/>
          <w:szCs w:val="22"/>
          <w:shd w:val="clear" w:color="auto" w:fill="FFFF99"/>
          <w:rtl/>
        </w:rPr>
        <w:t xml:space="preserve"> ועדת חק</w:t>
      </w:r>
      <w:r w:rsidRPr="00685FCC">
        <w:rPr>
          <w:rStyle w:val="default"/>
          <w:rFonts w:cs="FrankRuehl" w:hint="cs"/>
          <w:vanish/>
          <w:sz w:val="22"/>
          <w:szCs w:val="22"/>
          <w:shd w:val="clear" w:color="auto" w:fill="FFFF99"/>
          <w:rtl/>
        </w:rPr>
        <w:t>י</w:t>
      </w:r>
      <w:r w:rsidRPr="00685FCC">
        <w:rPr>
          <w:rStyle w:val="default"/>
          <w:rFonts w:cs="FrankRuehl"/>
          <w:vanish/>
          <w:sz w:val="22"/>
          <w:szCs w:val="22"/>
          <w:shd w:val="clear" w:color="auto" w:fill="FFFF99"/>
          <w:rtl/>
        </w:rPr>
        <w:t>ר</w:t>
      </w:r>
      <w:r w:rsidRPr="00685FCC">
        <w:rPr>
          <w:rStyle w:val="default"/>
          <w:rFonts w:cs="FrankRuehl" w:hint="cs"/>
          <w:vanish/>
          <w:sz w:val="22"/>
          <w:szCs w:val="22"/>
          <w:shd w:val="clear" w:color="auto" w:fill="FFFF99"/>
          <w:rtl/>
        </w:rPr>
        <w:t>ה</w:t>
      </w:r>
      <w:r w:rsidRPr="00685FCC">
        <w:rPr>
          <w:rStyle w:val="default"/>
          <w:rFonts w:cs="FrankRuehl"/>
          <w:vanish/>
          <w:sz w:val="22"/>
          <w:szCs w:val="22"/>
          <w:shd w:val="clear" w:color="auto" w:fill="FFFF99"/>
          <w:rtl/>
        </w:rPr>
        <w:t xml:space="preserve">) </w:t>
      </w:r>
      <w:r w:rsidRPr="00685FCC">
        <w:rPr>
          <w:rStyle w:val="default"/>
          <w:rFonts w:cs="FrankRuehl" w:hint="cs"/>
          <w:vanish/>
          <w:sz w:val="22"/>
          <w:szCs w:val="22"/>
          <w:shd w:val="clear" w:color="auto" w:fill="FFFF99"/>
          <w:rtl/>
        </w:rPr>
        <w:t>ו</w:t>
      </w:r>
      <w:r w:rsidRPr="00685FCC">
        <w:rPr>
          <w:rStyle w:val="default"/>
          <w:rFonts w:cs="FrankRuehl"/>
          <w:vanish/>
          <w:sz w:val="22"/>
          <w:szCs w:val="22"/>
          <w:shd w:val="clear" w:color="auto" w:fill="FFFF99"/>
          <w:rtl/>
        </w:rPr>
        <w:t>ל</w:t>
      </w:r>
      <w:r w:rsidRPr="00685FCC">
        <w:rPr>
          <w:rStyle w:val="default"/>
          <w:rFonts w:cs="FrankRuehl" w:hint="cs"/>
          <w:vanish/>
          <w:sz w:val="22"/>
          <w:szCs w:val="22"/>
          <w:shd w:val="clear" w:color="auto" w:fill="FFFF99"/>
          <w:rtl/>
        </w:rPr>
        <w:t>אחר עיון בתסקיר של ועדת החקירה רשאי הוא, לפי שיקול דע</w:t>
      </w:r>
      <w:r w:rsidRPr="00685FCC">
        <w:rPr>
          <w:rStyle w:val="default"/>
          <w:rFonts w:cs="FrankRuehl"/>
          <w:vanish/>
          <w:sz w:val="22"/>
          <w:szCs w:val="22"/>
          <w:shd w:val="clear" w:color="auto" w:fill="FFFF99"/>
          <w:rtl/>
        </w:rPr>
        <w:t>ת</w:t>
      </w:r>
      <w:r w:rsidRPr="00685FCC">
        <w:rPr>
          <w:rStyle w:val="default"/>
          <w:rFonts w:cs="FrankRuehl" w:hint="cs"/>
          <w:vanish/>
          <w:sz w:val="22"/>
          <w:szCs w:val="22"/>
          <w:shd w:val="clear" w:color="auto" w:fill="FFFF99"/>
          <w:rtl/>
        </w:rPr>
        <w:t>ו, להכריז שתושבי אותו אזור יהיו עיריה.</w:t>
      </w:r>
      <w:bookmarkEnd w:id="15"/>
    </w:p>
    <w:p w14:paraId="1A162D81" w14:textId="77777777" w:rsidR="00A9038F" w:rsidRDefault="00A9038F">
      <w:pPr>
        <w:pStyle w:val="P00"/>
        <w:spacing w:before="72"/>
        <w:ind w:left="0" w:right="1134"/>
        <w:rPr>
          <w:rStyle w:val="default"/>
          <w:rFonts w:cs="FrankRuehl" w:hint="cs"/>
          <w:rtl/>
        </w:rPr>
      </w:pPr>
      <w:r>
        <w:rPr>
          <w:lang w:val="he-IL"/>
        </w:rPr>
        <w:pict w14:anchorId="2521308E">
          <v:rect id="_x0000_s2055" style="position:absolute;left:0;text-align:left;margin-left:464.5pt;margin-top:8.05pt;width:75.05pt;height:35.05pt;z-index:251325952" o:allowincell="f" filled="f" stroked="f" strokecolor="lime" strokeweight=".25pt">
            <v:textbox style="mso-next-textbox:#_x0000_s2055" inset="0,0,0,0">
              <w:txbxContent>
                <w:p w14:paraId="6C21CB76" w14:textId="77777777" w:rsidR="00D44C95" w:rsidRDefault="00D44C95" w:rsidP="00910696">
                  <w:pPr>
                    <w:spacing w:line="160" w:lineRule="exact"/>
                    <w:jc w:val="left"/>
                    <w:rPr>
                      <w:rFonts w:cs="Miriam" w:hint="cs"/>
                      <w:sz w:val="18"/>
                      <w:szCs w:val="18"/>
                      <w:rtl/>
                    </w:rPr>
                  </w:pPr>
                  <w:r>
                    <w:rPr>
                      <w:rFonts w:cs="Miriam"/>
                      <w:sz w:val="18"/>
                      <w:szCs w:val="18"/>
                      <w:rtl/>
                    </w:rPr>
                    <w:t>(</w:t>
                  </w:r>
                  <w:r>
                    <w:rPr>
                      <w:rFonts w:cs="Miriam" w:hint="cs"/>
                      <w:sz w:val="18"/>
                      <w:szCs w:val="18"/>
                      <w:rtl/>
                    </w:rPr>
                    <w:t>תיקון מ</w:t>
                  </w:r>
                  <w:r>
                    <w:rPr>
                      <w:rFonts w:cs="Miriam"/>
                      <w:sz w:val="18"/>
                      <w:szCs w:val="18"/>
                      <w:rtl/>
                    </w:rPr>
                    <w:t xml:space="preserve">ס' 71) </w:t>
                  </w:r>
                  <w:r>
                    <w:rPr>
                      <w:rFonts w:cs="Miriam" w:hint="cs"/>
                      <w:sz w:val="18"/>
                      <w:szCs w:val="18"/>
                      <w:rtl/>
                    </w:rPr>
                    <w:br/>
                  </w:r>
                  <w:r>
                    <w:rPr>
                      <w:rFonts w:cs="Miriam"/>
                      <w:sz w:val="18"/>
                      <w:szCs w:val="18"/>
                      <w:rtl/>
                    </w:rPr>
                    <w:t>ת</w:t>
                  </w:r>
                  <w:r>
                    <w:rPr>
                      <w:rFonts w:cs="Miriam" w:hint="cs"/>
                      <w:sz w:val="18"/>
                      <w:szCs w:val="18"/>
                      <w:rtl/>
                    </w:rPr>
                    <w:t>ש"ס-</w:t>
                  </w:r>
                  <w:r>
                    <w:rPr>
                      <w:rFonts w:cs="Miriam"/>
                      <w:sz w:val="18"/>
                      <w:szCs w:val="18"/>
                      <w:rtl/>
                    </w:rPr>
                    <w:t>2000</w:t>
                  </w:r>
                </w:p>
                <w:p w14:paraId="67876D65" w14:textId="77777777" w:rsidR="00D44C95" w:rsidRDefault="00D44C95">
                  <w:pPr>
                    <w:spacing w:line="160" w:lineRule="exact"/>
                    <w:jc w:val="left"/>
                    <w:rPr>
                      <w:rFonts w:cs="Miriam" w:hint="cs"/>
                      <w:noProof/>
                      <w:sz w:val="18"/>
                      <w:szCs w:val="18"/>
                      <w:rtl/>
                    </w:rPr>
                  </w:pPr>
                  <w:r>
                    <w:rPr>
                      <w:rFonts w:cs="Miriam" w:hint="cs"/>
                      <w:sz w:val="18"/>
                      <w:szCs w:val="18"/>
                      <w:rtl/>
                    </w:rPr>
                    <w:t>(תיקון מס' 83) תשס"ג-2003</w:t>
                  </w:r>
                </w:p>
              </w:txbxContent>
            </v:textbox>
            <w10:anchorlock/>
          </v:rect>
        </w:pict>
      </w:r>
      <w:r>
        <w:rPr>
          <w:rFonts w:cs="FrankRuehl"/>
          <w:sz w:val="26"/>
          <w:rtl/>
        </w:rPr>
        <w:tab/>
      </w:r>
      <w:r>
        <w:rPr>
          <w:rStyle w:val="default"/>
          <w:rFonts w:cs="FrankRuehl"/>
          <w:rtl/>
        </w:rPr>
        <w:t>(ב)</w:t>
      </w:r>
      <w:r>
        <w:rPr>
          <w:rStyle w:val="default"/>
          <w:rFonts w:cs="FrankRuehl"/>
          <w:rtl/>
        </w:rPr>
        <w:tab/>
        <w:t xml:space="preserve">השר לא </w:t>
      </w:r>
      <w:r>
        <w:rPr>
          <w:rStyle w:val="default"/>
          <w:rFonts w:cs="FrankRuehl" w:hint="cs"/>
          <w:rtl/>
        </w:rPr>
        <w:t>יכריז כי תושבי אזור שמספרם אינו עולה על עשרת אלפים יהיו עירי</w:t>
      </w:r>
      <w:r>
        <w:rPr>
          <w:rStyle w:val="default"/>
          <w:rFonts w:cs="FrankRuehl"/>
          <w:rtl/>
        </w:rPr>
        <w:t>ה</w:t>
      </w:r>
      <w:r w:rsidR="00103063">
        <w:rPr>
          <w:rStyle w:val="default"/>
          <w:rFonts w:cs="FrankRuehl" w:hint="cs"/>
          <w:rtl/>
        </w:rPr>
        <w:t>,</w:t>
      </w:r>
      <w:r>
        <w:rPr>
          <w:rStyle w:val="default"/>
          <w:rFonts w:cs="FrankRuehl" w:hint="cs"/>
          <w:rtl/>
        </w:rPr>
        <w:t xml:space="preserve"> ואולם בנסיבות מיוחדות שיפורטו רשאי השר להכריז כי תושבי אזור שמספרם אינו עולה על עשרת אלפים יהיו עיריה, ובלבד שמספרם עולה על חמשת אלפים</w:t>
      </w:r>
      <w:r>
        <w:rPr>
          <w:rStyle w:val="default"/>
          <w:rFonts w:cs="FrankRuehl"/>
          <w:rtl/>
        </w:rPr>
        <w:t>.</w:t>
      </w:r>
    </w:p>
    <w:p w14:paraId="5FDC635C" w14:textId="77777777" w:rsidR="000600D8" w:rsidRPr="00685FCC" w:rsidRDefault="000600D8" w:rsidP="000600D8">
      <w:pPr>
        <w:pStyle w:val="P00"/>
        <w:spacing w:before="0"/>
        <w:ind w:left="0" w:right="1134"/>
        <w:rPr>
          <w:rStyle w:val="default"/>
          <w:rFonts w:cs="FrankRuehl" w:hint="cs"/>
          <w:vanish/>
          <w:color w:val="FF0000"/>
          <w:sz w:val="20"/>
          <w:szCs w:val="20"/>
          <w:shd w:val="clear" w:color="auto" w:fill="FFFF99"/>
          <w:rtl/>
        </w:rPr>
      </w:pPr>
      <w:bookmarkStart w:id="16" w:name="Rov446"/>
      <w:r w:rsidRPr="00685FCC">
        <w:rPr>
          <w:rStyle w:val="default"/>
          <w:rFonts w:cs="FrankRuehl" w:hint="cs"/>
          <w:vanish/>
          <w:color w:val="FF0000"/>
          <w:sz w:val="20"/>
          <w:szCs w:val="20"/>
          <w:shd w:val="clear" w:color="auto" w:fill="FFFF99"/>
          <w:rtl/>
        </w:rPr>
        <w:t>מיום 1.1.1993</w:t>
      </w:r>
    </w:p>
    <w:p w14:paraId="24DCB4CA" w14:textId="77777777" w:rsidR="000600D8" w:rsidRPr="00685FCC" w:rsidRDefault="000600D8" w:rsidP="000600D8">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47</w:t>
      </w:r>
    </w:p>
    <w:p w14:paraId="4210603B" w14:textId="77777777" w:rsidR="000600D8" w:rsidRPr="00685FCC" w:rsidRDefault="000600D8" w:rsidP="000600D8">
      <w:pPr>
        <w:pStyle w:val="P00"/>
        <w:spacing w:before="0"/>
        <w:ind w:left="0" w:right="1134"/>
        <w:rPr>
          <w:rStyle w:val="default"/>
          <w:rFonts w:cs="FrankRuehl" w:hint="cs"/>
          <w:vanish/>
          <w:sz w:val="20"/>
          <w:szCs w:val="20"/>
          <w:shd w:val="clear" w:color="auto" w:fill="FFFF99"/>
          <w:rtl/>
        </w:rPr>
      </w:pPr>
      <w:hyperlink r:id="rId19"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ג מ</w:t>
        </w:r>
        <w:r w:rsidRPr="00685FCC">
          <w:rPr>
            <w:rStyle w:val="Hyperlink"/>
            <w:rFonts w:cs="FrankRuehl"/>
            <w:vanish/>
            <w:szCs w:val="20"/>
            <w:shd w:val="clear" w:color="auto" w:fill="FFFF99"/>
            <w:rtl/>
          </w:rPr>
          <w:t>ס' 1406</w:t>
        </w:r>
      </w:hyperlink>
      <w:r w:rsidRPr="00685FCC">
        <w:rPr>
          <w:rFonts w:cs="FrankRuehl"/>
          <w:vanish/>
          <w:szCs w:val="20"/>
          <w:shd w:val="clear" w:color="auto" w:fill="FFFF99"/>
          <w:rtl/>
        </w:rPr>
        <w:t xml:space="preserve"> מיום 7.1.1993 ע</w:t>
      </w:r>
      <w:r w:rsidRPr="00685FCC">
        <w:rPr>
          <w:rFonts w:cs="FrankRuehl" w:hint="cs"/>
          <w:vanish/>
          <w:szCs w:val="20"/>
          <w:shd w:val="clear" w:color="auto" w:fill="FFFF99"/>
          <w:rtl/>
        </w:rPr>
        <w:t>מ' 15 (</w:t>
      </w:r>
      <w:hyperlink r:id="rId20" w:history="1">
        <w:r w:rsidRPr="00685FCC">
          <w:rPr>
            <w:rStyle w:val="Hyperlink"/>
            <w:rFonts w:cs="FrankRuehl" w:hint="cs"/>
            <w:vanish/>
            <w:szCs w:val="20"/>
            <w:shd w:val="clear" w:color="auto" w:fill="FFFF99"/>
            <w:rtl/>
          </w:rPr>
          <w:t>ה"ח 2143</w:t>
        </w:r>
      </w:hyperlink>
      <w:r w:rsidRPr="00685FCC">
        <w:rPr>
          <w:rFonts w:cs="FrankRuehl" w:hint="cs"/>
          <w:vanish/>
          <w:szCs w:val="20"/>
          <w:shd w:val="clear" w:color="auto" w:fill="FFFF99"/>
          <w:rtl/>
        </w:rPr>
        <w:t>)</w:t>
      </w:r>
    </w:p>
    <w:p w14:paraId="09488FC7" w14:textId="77777777" w:rsidR="000600D8" w:rsidRPr="00685FCC" w:rsidRDefault="000600D8" w:rsidP="000600D8">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הוספת סעיף קטן 3(ב)</w:t>
      </w:r>
    </w:p>
    <w:p w14:paraId="3FC07EB0" w14:textId="77777777" w:rsidR="003975FB" w:rsidRPr="00685FCC" w:rsidRDefault="003975FB" w:rsidP="000600D8">
      <w:pPr>
        <w:pStyle w:val="P00"/>
        <w:spacing w:before="0"/>
        <w:ind w:left="0" w:right="1134"/>
        <w:rPr>
          <w:rStyle w:val="default"/>
          <w:rFonts w:cs="FrankRuehl" w:hint="cs"/>
          <w:vanish/>
          <w:sz w:val="20"/>
          <w:szCs w:val="20"/>
          <w:rtl/>
        </w:rPr>
      </w:pPr>
    </w:p>
    <w:p w14:paraId="56C90505" w14:textId="77777777" w:rsidR="003975FB" w:rsidRPr="00685FCC" w:rsidRDefault="003975FB" w:rsidP="003975FB">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1.6.2000</w:t>
      </w:r>
    </w:p>
    <w:p w14:paraId="78D27DE9" w14:textId="77777777" w:rsidR="003975FB" w:rsidRPr="00685FCC" w:rsidRDefault="003975FB" w:rsidP="003975FB">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71</w:t>
      </w:r>
    </w:p>
    <w:p w14:paraId="3E353F77" w14:textId="77777777" w:rsidR="003975FB" w:rsidRPr="00685FCC" w:rsidRDefault="003975FB" w:rsidP="003975FB">
      <w:pPr>
        <w:pStyle w:val="P00"/>
        <w:spacing w:before="0"/>
        <w:ind w:left="0" w:right="1134"/>
        <w:rPr>
          <w:rStyle w:val="default"/>
          <w:rFonts w:cs="FrankRuehl" w:hint="cs"/>
          <w:b/>
          <w:bCs/>
          <w:vanish/>
          <w:sz w:val="20"/>
          <w:szCs w:val="20"/>
          <w:shd w:val="clear" w:color="auto" w:fill="FFFF99"/>
          <w:rtl/>
        </w:rPr>
      </w:pPr>
      <w:hyperlink r:id="rId21" w:history="1">
        <w:r w:rsidRPr="00685FCC">
          <w:rPr>
            <w:rStyle w:val="Hyperlink"/>
            <w:rFonts w:cs="FrankRuehl" w:hint="cs"/>
            <w:vanish/>
            <w:szCs w:val="20"/>
            <w:shd w:val="clear" w:color="auto" w:fill="FFFF99"/>
            <w:rtl/>
          </w:rPr>
          <w:t>ס"ח תש"</w:t>
        </w:r>
        <w:r w:rsidRPr="00685FCC">
          <w:rPr>
            <w:rStyle w:val="Hyperlink"/>
            <w:rFonts w:cs="FrankRuehl"/>
            <w:vanish/>
            <w:szCs w:val="20"/>
            <w:shd w:val="clear" w:color="auto" w:fill="FFFF99"/>
            <w:rtl/>
          </w:rPr>
          <w:t>ס</w:t>
        </w:r>
        <w:r w:rsidRPr="00685FCC">
          <w:rPr>
            <w:rStyle w:val="Hyperlink"/>
            <w:rFonts w:cs="FrankRuehl" w:hint="cs"/>
            <w:vanish/>
            <w:szCs w:val="20"/>
            <w:shd w:val="clear" w:color="auto" w:fill="FFFF99"/>
            <w:rtl/>
          </w:rPr>
          <w:t xml:space="preserve"> מס' </w:t>
        </w:r>
        <w:r w:rsidRPr="00685FCC">
          <w:rPr>
            <w:rStyle w:val="Hyperlink"/>
            <w:rFonts w:cs="FrankRuehl"/>
            <w:vanish/>
            <w:szCs w:val="20"/>
            <w:shd w:val="clear" w:color="auto" w:fill="FFFF99"/>
            <w:rtl/>
          </w:rPr>
          <w:t>1724</w:t>
        </w:r>
      </w:hyperlink>
      <w:r w:rsidRPr="00685FCC">
        <w:rPr>
          <w:rFonts w:cs="FrankRuehl"/>
          <w:vanish/>
          <w:szCs w:val="20"/>
          <w:shd w:val="clear" w:color="auto" w:fill="FFFF99"/>
          <w:rtl/>
        </w:rPr>
        <w:t xml:space="preserve"> מ</w:t>
      </w:r>
      <w:r w:rsidRPr="00685FCC">
        <w:rPr>
          <w:rFonts w:cs="FrankRuehl" w:hint="cs"/>
          <w:vanish/>
          <w:szCs w:val="20"/>
          <w:shd w:val="clear" w:color="auto" w:fill="FFFF99"/>
          <w:rtl/>
        </w:rPr>
        <w:t>יום 10.1.2000 עמ' 71 (</w:t>
      </w:r>
      <w:hyperlink r:id="rId22" w:history="1">
        <w:r w:rsidRPr="00685FCC">
          <w:rPr>
            <w:rStyle w:val="Hyperlink"/>
            <w:rFonts w:cs="FrankRuehl" w:hint="cs"/>
            <w:vanish/>
            <w:szCs w:val="20"/>
            <w:shd w:val="clear" w:color="auto" w:fill="FFFF99"/>
            <w:rtl/>
          </w:rPr>
          <w:t>ה"ח 2824</w:t>
        </w:r>
      </w:hyperlink>
      <w:r w:rsidRPr="00685FCC">
        <w:rPr>
          <w:rFonts w:cs="FrankRuehl" w:hint="cs"/>
          <w:vanish/>
          <w:szCs w:val="20"/>
          <w:shd w:val="clear" w:color="auto" w:fill="FFFF99"/>
          <w:rtl/>
        </w:rPr>
        <w:t>)</w:t>
      </w:r>
    </w:p>
    <w:p w14:paraId="1BD0A0C2" w14:textId="77777777" w:rsidR="003975FB" w:rsidRPr="00685FCC" w:rsidRDefault="003975FB" w:rsidP="003975FB">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 קטן 3(ב)</w:t>
      </w:r>
    </w:p>
    <w:p w14:paraId="2DB3F4DD" w14:textId="77777777" w:rsidR="000600D8" w:rsidRPr="00685FCC" w:rsidRDefault="000600D8" w:rsidP="00F67B84">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6BC59993" w14:textId="77777777" w:rsidR="000600D8" w:rsidRPr="00685FCC" w:rsidRDefault="000600D8" w:rsidP="000600D8">
      <w:pPr>
        <w:pStyle w:val="P00"/>
        <w:spacing w:before="0"/>
        <w:ind w:left="0" w:right="1134"/>
        <w:rPr>
          <w:rStyle w:val="default"/>
          <w:rFonts w:cs="FrankRuehl" w:hint="cs"/>
          <w:strike/>
          <w:vanish/>
          <w:sz w:val="22"/>
          <w:szCs w:val="22"/>
          <w:shd w:val="clear" w:color="auto" w:fill="FFFF99"/>
          <w:rtl/>
        </w:rPr>
      </w:pP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(ב)</w:t>
      </w:r>
      <w:r w:rsidRPr="00685FCC">
        <w:rPr>
          <w:rStyle w:val="default"/>
          <w:rFonts w:cs="FrankRuehl" w:hint="cs"/>
          <w:strike/>
          <w:vanish/>
          <w:sz w:val="22"/>
          <w:szCs w:val="22"/>
          <w:shd w:val="clear" w:color="auto" w:fill="FFFF99"/>
          <w:rtl/>
        </w:rPr>
        <w:tab/>
        <w:t>השר לא יכריז כי תושבי אזור שמספרם אינו עולה על שלושת אלפים יהיו עיריה, אלא אם כן נתקיימו באזור תנאים ונסיבות מיוחדים.</w:t>
      </w:r>
    </w:p>
    <w:p w14:paraId="16A18DB2" w14:textId="77777777" w:rsidR="00FC5DFA" w:rsidRPr="00685FCC" w:rsidRDefault="00FC5DFA" w:rsidP="000600D8">
      <w:pPr>
        <w:pStyle w:val="P00"/>
        <w:spacing w:before="0"/>
        <w:ind w:left="0" w:right="1134"/>
        <w:rPr>
          <w:rStyle w:val="default"/>
          <w:rFonts w:cs="FrankRuehl" w:hint="cs"/>
          <w:vanish/>
          <w:sz w:val="20"/>
          <w:szCs w:val="20"/>
          <w:rtl/>
        </w:rPr>
      </w:pPr>
    </w:p>
    <w:p w14:paraId="4EC5B1B7" w14:textId="77777777" w:rsidR="00FC5DFA" w:rsidRPr="00685FCC" w:rsidRDefault="00FC5DFA" w:rsidP="00FC5DFA">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1.6.2003</w:t>
      </w:r>
    </w:p>
    <w:p w14:paraId="113FA156" w14:textId="77777777" w:rsidR="00FC5DFA" w:rsidRPr="00685FCC" w:rsidRDefault="00FC5DFA" w:rsidP="00FC5DFA">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83</w:t>
      </w:r>
    </w:p>
    <w:p w14:paraId="511D0A47" w14:textId="77777777" w:rsidR="00FC5DFA" w:rsidRPr="00685FCC" w:rsidRDefault="00FC5DFA" w:rsidP="00FC5DFA">
      <w:pPr>
        <w:pStyle w:val="P00"/>
        <w:spacing w:before="0"/>
        <w:ind w:left="0" w:right="1134"/>
        <w:rPr>
          <w:rStyle w:val="default"/>
          <w:rFonts w:cs="FrankRuehl" w:hint="cs"/>
          <w:b/>
          <w:bCs/>
          <w:vanish/>
          <w:sz w:val="20"/>
          <w:szCs w:val="20"/>
          <w:shd w:val="clear" w:color="auto" w:fill="FFFF99"/>
          <w:rtl/>
        </w:rPr>
      </w:pPr>
      <w:hyperlink r:id="rId23" w:history="1">
        <w:r w:rsidRPr="00685FCC">
          <w:rPr>
            <w:rStyle w:val="Hyperlink"/>
            <w:rFonts w:cs="FrankRuehl" w:hint="cs"/>
            <w:vanish/>
            <w:szCs w:val="20"/>
            <w:shd w:val="clear" w:color="auto" w:fill="FFFF99"/>
            <w:rtl/>
          </w:rPr>
          <w:t>ס"ח תשס"ג מס' 1892</w:t>
        </w:r>
      </w:hyperlink>
      <w:r w:rsidRPr="00685FCC">
        <w:rPr>
          <w:rFonts w:cs="FrankRuehl" w:hint="cs"/>
          <w:vanish/>
          <w:szCs w:val="20"/>
          <w:shd w:val="clear" w:color="auto" w:fill="FFFF99"/>
          <w:rtl/>
        </w:rPr>
        <w:t xml:space="preserve"> מיום 1.6.2003 עמ' 387 (</w:t>
      </w:r>
      <w:hyperlink r:id="rId24" w:history="1">
        <w:r w:rsidRPr="00685FCC">
          <w:rPr>
            <w:rStyle w:val="Hyperlink"/>
            <w:rFonts w:cs="FrankRuehl" w:hint="cs"/>
            <w:vanish/>
            <w:szCs w:val="20"/>
            <w:shd w:val="clear" w:color="auto" w:fill="FFFF99"/>
            <w:rtl/>
          </w:rPr>
          <w:t>ה"ח 25</w:t>
        </w:r>
      </w:hyperlink>
      <w:r w:rsidRPr="00685FCC">
        <w:rPr>
          <w:rFonts w:cs="FrankRuehl" w:hint="cs"/>
          <w:vanish/>
          <w:szCs w:val="20"/>
          <w:shd w:val="clear" w:color="auto" w:fill="FFFF99"/>
          <w:rtl/>
        </w:rPr>
        <w:t>)</w:t>
      </w:r>
    </w:p>
    <w:p w14:paraId="62201BCF" w14:textId="77777777" w:rsidR="00FC5DFA" w:rsidRPr="00103063" w:rsidRDefault="00FC5DFA" w:rsidP="00F67B84">
      <w:pPr>
        <w:pStyle w:val="P00"/>
        <w:ind w:left="0" w:right="1134"/>
        <w:rPr>
          <w:rStyle w:val="default"/>
          <w:rFonts w:cs="FrankRuehl" w:hint="cs"/>
          <w:b/>
          <w:bCs/>
          <w:sz w:val="2"/>
          <w:szCs w:val="2"/>
          <w:u w:val="single"/>
          <w:rtl/>
        </w:rPr>
      </w:pPr>
      <w:r w:rsidRPr="00685FCC">
        <w:rPr>
          <w:rStyle w:val="default"/>
          <w:rFonts w:cs="FrankRuehl" w:hint="cs"/>
          <w:vanish/>
          <w:sz w:val="22"/>
          <w:szCs w:val="22"/>
          <w:shd w:val="clear" w:color="auto" w:fill="FFFF99"/>
          <w:rtl/>
        </w:rPr>
        <w:tab/>
      </w:r>
      <w:r w:rsidRPr="00685FCC">
        <w:rPr>
          <w:rStyle w:val="default"/>
          <w:rFonts w:cs="FrankRuehl"/>
          <w:vanish/>
          <w:sz w:val="22"/>
          <w:szCs w:val="22"/>
          <w:shd w:val="clear" w:color="auto" w:fill="FFFF99"/>
          <w:rtl/>
        </w:rPr>
        <w:t>(ב)</w:t>
      </w:r>
      <w:r w:rsidRPr="00685FCC">
        <w:rPr>
          <w:rStyle w:val="default"/>
          <w:rFonts w:cs="FrankRuehl"/>
          <w:vanish/>
          <w:sz w:val="22"/>
          <w:szCs w:val="22"/>
          <w:shd w:val="clear" w:color="auto" w:fill="FFFF99"/>
          <w:rtl/>
        </w:rPr>
        <w:tab/>
        <w:t xml:space="preserve">השר לא </w:t>
      </w:r>
      <w:r w:rsidRPr="00685FCC">
        <w:rPr>
          <w:rStyle w:val="default"/>
          <w:rFonts w:cs="FrankRuehl" w:hint="cs"/>
          <w:vanish/>
          <w:sz w:val="22"/>
          <w:szCs w:val="22"/>
          <w:shd w:val="clear" w:color="auto" w:fill="FFFF99"/>
          <w:rtl/>
        </w:rPr>
        <w:t xml:space="preserve">יכריז כי תושבי אזור שמספרם אינו עולה על </w:t>
      </w:r>
      <w:r w:rsidRPr="00685FCC">
        <w:rPr>
          <w:rStyle w:val="default"/>
          <w:rFonts w:cs="FrankRuehl" w:hint="cs"/>
          <w:strike/>
          <w:vanish/>
          <w:sz w:val="22"/>
          <w:szCs w:val="22"/>
          <w:shd w:val="clear" w:color="auto" w:fill="FFFF99"/>
          <w:rtl/>
        </w:rPr>
        <w:t>חמשת אלפים</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עשרת אלפים</w:t>
      </w:r>
      <w:r w:rsidRPr="00685FCC">
        <w:rPr>
          <w:rStyle w:val="default"/>
          <w:rFonts w:cs="FrankRuehl" w:hint="cs"/>
          <w:vanish/>
          <w:sz w:val="22"/>
          <w:szCs w:val="22"/>
          <w:shd w:val="clear" w:color="auto" w:fill="FFFF99"/>
          <w:rtl/>
        </w:rPr>
        <w:t xml:space="preserve"> יהיו עירי</w:t>
      </w:r>
      <w:r w:rsidRPr="00685FCC">
        <w:rPr>
          <w:rStyle w:val="default"/>
          <w:rFonts w:cs="FrankRuehl"/>
          <w:vanish/>
          <w:sz w:val="22"/>
          <w:szCs w:val="22"/>
          <w:shd w:val="clear" w:color="auto" w:fill="FFFF99"/>
          <w:rtl/>
        </w:rPr>
        <w:t>ה</w:t>
      </w:r>
      <w:r w:rsidR="00103063" w:rsidRPr="00685FCC">
        <w:rPr>
          <w:rStyle w:val="default"/>
          <w:rFonts w:cs="FrankRuehl" w:hint="cs"/>
          <w:vanish/>
          <w:sz w:val="22"/>
          <w:szCs w:val="22"/>
          <w:u w:val="single"/>
          <w:shd w:val="clear" w:color="auto" w:fill="FFFF99"/>
          <w:rtl/>
        </w:rPr>
        <w:t>,</w:t>
      </w:r>
      <w:r w:rsidRPr="00685FCC">
        <w:rPr>
          <w:rStyle w:val="default"/>
          <w:rFonts w:cs="FrankRuehl" w:hint="cs"/>
          <w:vanish/>
          <w:sz w:val="22"/>
          <w:szCs w:val="22"/>
          <w:u w:val="single"/>
          <w:shd w:val="clear" w:color="auto" w:fill="FFFF99"/>
          <w:rtl/>
        </w:rPr>
        <w:t xml:space="preserve"> ואולם בנסיבות מיוחדות שיפורטו רשאי השר להכריז כי תושבי אזור שמספרם אינו עולה על עשרת אלפים יהיו עיריה, ובלבד שמספרם עולה על חמשת אלפים</w:t>
      </w:r>
      <w:r w:rsidRPr="00685FCC">
        <w:rPr>
          <w:rStyle w:val="default"/>
          <w:rFonts w:cs="FrankRuehl"/>
          <w:vanish/>
          <w:sz w:val="22"/>
          <w:szCs w:val="22"/>
          <w:u w:val="single"/>
          <w:shd w:val="clear" w:color="auto" w:fill="FFFF99"/>
          <w:rtl/>
        </w:rPr>
        <w:t>.</w:t>
      </w:r>
      <w:bookmarkEnd w:id="16"/>
    </w:p>
    <w:p w14:paraId="04D7C21F" w14:textId="77777777" w:rsidR="00A9038F" w:rsidRDefault="00A9038F" w:rsidP="009C1104">
      <w:pPr>
        <w:pStyle w:val="P00"/>
        <w:spacing w:before="72"/>
        <w:ind w:left="0" w:right="1134"/>
        <w:rPr>
          <w:rStyle w:val="default"/>
          <w:rFonts w:cs="FrankRuehl" w:hint="cs"/>
          <w:rtl/>
        </w:rPr>
      </w:pPr>
      <w:bookmarkStart w:id="17" w:name="Seif304"/>
      <w:bookmarkEnd w:id="17"/>
      <w:r>
        <w:rPr>
          <w:lang w:val="he-IL"/>
        </w:rPr>
        <w:pict w14:anchorId="0550739B">
          <v:rect id="_x0000_s2056" style="position:absolute;left:0;text-align:left;margin-left:464.5pt;margin-top:8.05pt;width:75.05pt;height:31.25pt;z-index:251703808" o:allowincell="f" filled="f" stroked="f" strokecolor="lime" strokeweight=".25pt">
            <v:textbox style="mso-next-textbox:#_x0000_s2056" inset="0,0,0,0">
              <w:txbxContent>
                <w:p w14:paraId="346749BC" w14:textId="77777777" w:rsidR="00D44C95" w:rsidRDefault="00D44C95">
                  <w:pPr>
                    <w:spacing w:line="160" w:lineRule="exact"/>
                    <w:jc w:val="left"/>
                    <w:rPr>
                      <w:rFonts w:cs="Miriam"/>
                      <w:noProof/>
                      <w:sz w:val="18"/>
                      <w:szCs w:val="18"/>
                      <w:rtl/>
                    </w:rPr>
                  </w:pPr>
                  <w:r>
                    <w:rPr>
                      <w:rFonts w:cs="Miriam"/>
                      <w:sz w:val="18"/>
                      <w:szCs w:val="18"/>
                      <w:rtl/>
                    </w:rPr>
                    <w:t>הסדרת הב</w:t>
                  </w:r>
                  <w:r>
                    <w:rPr>
                      <w:rFonts w:cs="Miriam" w:hint="cs"/>
                      <w:sz w:val="18"/>
                      <w:szCs w:val="18"/>
                      <w:rtl/>
                    </w:rPr>
                    <w:t>חירות וענינים אחרים של עיריה מוקמת</w:t>
                  </w:r>
                </w:p>
              </w:txbxContent>
            </v:textbox>
            <w10:anchorlock/>
          </v:rect>
        </w:pict>
      </w:r>
      <w:r>
        <w:rPr>
          <w:rStyle w:val="big-number"/>
          <w:rFonts w:cs="Miriam"/>
          <w:rtl/>
        </w:rPr>
        <w:t>4.</w:t>
      </w:r>
      <w:r>
        <w:rPr>
          <w:rStyle w:val="big-number"/>
          <w:rFonts w:cs="Miriam"/>
          <w:rtl/>
        </w:rPr>
        <w:tab/>
      </w:r>
      <w:r>
        <w:rPr>
          <w:rStyle w:val="default"/>
          <w:rFonts w:cs="FrankRuehl"/>
          <w:rtl/>
        </w:rPr>
        <w:t>הכריז הש</w:t>
      </w:r>
      <w:r>
        <w:rPr>
          <w:rStyle w:val="default"/>
          <w:rFonts w:cs="FrankRuehl" w:hint="cs"/>
          <w:rtl/>
        </w:rPr>
        <w:t xml:space="preserve">ר מכוח סעיף 3, כי תושבי אזור פלוני יהיו עיריה </w:t>
      </w:r>
      <w:r w:rsidR="00103063">
        <w:rPr>
          <w:rStyle w:val="default"/>
          <w:rFonts w:cs="FrankRuehl"/>
          <w:rtl/>
        </w:rPr>
        <w:t>–</w:t>
      </w:r>
      <w:r>
        <w:rPr>
          <w:rStyle w:val="default"/>
          <w:rFonts w:cs="FrankRuehl" w:hint="cs"/>
          <w:rtl/>
        </w:rPr>
        <w:t xml:space="preserve"> יקבע תאריכי</w:t>
      </w:r>
      <w:r>
        <w:rPr>
          <w:rStyle w:val="default"/>
          <w:rFonts w:cs="FrankRuehl"/>
          <w:rtl/>
        </w:rPr>
        <w:t>ם</w:t>
      </w:r>
      <w:r>
        <w:rPr>
          <w:rStyle w:val="default"/>
          <w:rFonts w:cs="FrankRuehl" w:hint="cs"/>
          <w:rtl/>
        </w:rPr>
        <w:t xml:space="preserve">, </w:t>
      </w:r>
      <w:r>
        <w:rPr>
          <w:rStyle w:val="default"/>
          <w:rFonts w:cs="FrankRuehl"/>
          <w:rtl/>
        </w:rPr>
        <w:t>ז</w:t>
      </w:r>
      <w:r>
        <w:rPr>
          <w:rStyle w:val="default"/>
          <w:rFonts w:cs="FrankRuehl" w:hint="cs"/>
          <w:rtl/>
        </w:rPr>
        <w:t>מ</w:t>
      </w:r>
      <w:r>
        <w:rPr>
          <w:rStyle w:val="default"/>
          <w:rFonts w:cs="FrankRuehl"/>
          <w:rtl/>
        </w:rPr>
        <w:t>נ</w:t>
      </w:r>
      <w:r>
        <w:rPr>
          <w:rStyle w:val="default"/>
          <w:rFonts w:cs="FrankRuehl" w:hint="cs"/>
          <w:rtl/>
        </w:rPr>
        <w:t>י</w:t>
      </w:r>
      <w:r>
        <w:rPr>
          <w:rStyle w:val="default"/>
          <w:rFonts w:cs="FrankRuehl"/>
          <w:rtl/>
        </w:rPr>
        <w:t>ם</w:t>
      </w:r>
      <w:r>
        <w:rPr>
          <w:rStyle w:val="default"/>
          <w:rFonts w:cs="FrankRuehl" w:hint="cs"/>
          <w:rtl/>
        </w:rPr>
        <w:t xml:space="preserve"> ומקומות וימנה פקידים ואנשים אחרים, לענין בחירות או למטרה אחרת, ויפע</w:t>
      </w:r>
      <w:r w:rsidR="00103063">
        <w:rPr>
          <w:rStyle w:val="default"/>
          <w:rFonts w:cs="FrankRuehl" w:hint="cs"/>
          <w:rtl/>
        </w:rPr>
        <w:t xml:space="preserve">ל ויורה </w:t>
      </w:r>
      <w:r w:rsidR="00103063">
        <w:rPr>
          <w:rStyle w:val="default"/>
          <w:rFonts w:cs="FrankRuehl"/>
          <w:rtl/>
        </w:rPr>
        <w:t>–</w:t>
      </w:r>
    </w:p>
    <w:p w14:paraId="643EE4A5" w14:textId="77777777" w:rsidR="00A9038F" w:rsidRDefault="00A9038F">
      <w:pPr>
        <w:pStyle w:val="P22"/>
        <w:spacing w:before="72"/>
        <w:ind w:left="1021" w:right="1134"/>
        <w:rPr>
          <w:rStyle w:val="default"/>
          <w:rFonts w:cs="FrankRuehl"/>
          <w:rtl/>
        </w:rPr>
      </w:pPr>
      <w:r>
        <w:rPr>
          <w:rStyle w:val="default"/>
          <w:rFonts w:cs="FrankRuehl"/>
          <w:rtl/>
        </w:rPr>
        <w:t>(1)</w:t>
      </w:r>
      <w:r>
        <w:rPr>
          <w:rStyle w:val="default"/>
          <w:rFonts w:cs="FrankRuehl"/>
          <w:rtl/>
        </w:rPr>
        <w:tab/>
        <w:t>בדבר או</w:t>
      </w:r>
      <w:r>
        <w:rPr>
          <w:rStyle w:val="default"/>
          <w:rFonts w:cs="FrankRuehl" w:hint="cs"/>
          <w:rtl/>
        </w:rPr>
        <w:t>פן עריכת הבחירות הראשונות וכל הבאות אחריהן לפי הפקודה, והאנשים שיהיו כשרים לבח</w:t>
      </w:r>
      <w:r>
        <w:rPr>
          <w:rStyle w:val="default"/>
          <w:rFonts w:cs="FrankRuehl"/>
          <w:rtl/>
        </w:rPr>
        <w:t>ור ולהיב</w:t>
      </w:r>
      <w:r>
        <w:rPr>
          <w:rStyle w:val="default"/>
          <w:rFonts w:cs="FrankRuehl" w:hint="cs"/>
          <w:rtl/>
        </w:rPr>
        <w:t>חר בבחירות אלה, או כל עני</w:t>
      </w:r>
      <w:r>
        <w:rPr>
          <w:rStyle w:val="default"/>
          <w:rFonts w:cs="FrankRuehl"/>
          <w:rtl/>
        </w:rPr>
        <w:t>ן</w:t>
      </w:r>
      <w:r>
        <w:rPr>
          <w:rStyle w:val="default"/>
          <w:rFonts w:cs="FrankRuehl" w:hint="cs"/>
          <w:rtl/>
        </w:rPr>
        <w:t xml:space="preserve"> אח</w:t>
      </w:r>
      <w:r>
        <w:rPr>
          <w:rStyle w:val="default"/>
          <w:rFonts w:cs="FrankRuehl"/>
          <w:rtl/>
        </w:rPr>
        <w:t>ר</w:t>
      </w:r>
      <w:r>
        <w:rPr>
          <w:rStyle w:val="default"/>
          <w:rFonts w:cs="FrankRuehl" w:hint="cs"/>
          <w:rtl/>
        </w:rPr>
        <w:t>;</w:t>
      </w:r>
    </w:p>
    <w:p w14:paraId="5BD66F6C" w14:textId="77777777" w:rsidR="00A9038F" w:rsidRDefault="00A9038F">
      <w:pPr>
        <w:pStyle w:val="P22"/>
        <w:spacing w:before="72"/>
        <w:ind w:left="1021" w:right="1134"/>
        <w:rPr>
          <w:rStyle w:val="default"/>
          <w:rFonts w:cs="FrankRuehl"/>
          <w:rtl/>
        </w:rPr>
      </w:pPr>
      <w:r>
        <w:rPr>
          <w:rStyle w:val="default"/>
          <w:rFonts w:cs="FrankRuehl" w:hint="cs"/>
          <w:rtl/>
        </w:rPr>
        <w:t>(2)</w:t>
      </w:r>
      <w:r>
        <w:rPr>
          <w:rStyle w:val="default"/>
          <w:rFonts w:cs="FrankRuehl"/>
          <w:rtl/>
        </w:rPr>
        <w:tab/>
        <w:t>בדבר מי</w:t>
      </w:r>
      <w:r>
        <w:rPr>
          <w:rStyle w:val="default"/>
          <w:rFonts w:cs="FrankRuehl" w:hint="cs"/>
          <w:rtl/>
        </w:rPr>
        <w:t>לוי תפקידיהם של ראש העירי</w:t>
      </w:r>
      <w:r>
        <w:rPr>
          <w:rStyle w:val="default"/>
          <w:rFonts w:cs="FrankRuehl"/>
          <w:rtl/>
        </w:rPr>
        <w:t>ה</w:t>
      </w:r>
      <w:r>
        <w:rPr>
          <w:rStyle w:val="default"/>
          <w:rFonts w:cs="FrankRuehl" w:hint="cs"/>
          <w:rtl/>
        </w:rPr>
        <w:t xml:space="preserve"> </w:t>
      </w:r>
      <w:r>
        <w:rPr>
          <w:rStyle w:val="default"/>
          <w:rFonts w:cs="FrankRuehl"/>
          <w:rtl/>
        </w:rPr>
        <w:t>ו</w:t>
      </w:r>
      <w:r>
        <w:rPr>
          <w:rStyle w:val="default"/>
          <w:rFonts w:cs="FrankRuehl" w:hint="cs"/>
          <w:rtl/>
        </w:rPr>
        <w:t>ש</w:t>
      </w:r>
      <w:r>
        <w:rPr>
          <w:rStyle w:val="default"/>
          <w:rFonts w:cs="FrankRuehl"/>
          <w:rtl/>
        </w:rPr>
        <w:t>ל</w:t>
      </w:r>
      <w:r>
        <w:rPr>
          <w:rStyle w:val="default"/>
          <w:rFonts w:cs="FrankRuehl" w:hint="cs"/>
          <w:rtl/>
        </w:rPr>
        <w:t xml:space="preserve"> </w:t>
      </w:r>
      <w:r>
        <w:rPr>
          <w:rStyle w:val="default"/>
          <w:rFonts w:cs="FrankRuehl"/>
          <w:rtl/>
        </w:rPr>
        <w:t>ח</w:t>
      </w:r>
      <w:r>
        <w:rPr>
          <w:rStyle w:val="default"/>
          <w:rFonts w:cs="FrankRuehl" w:hint="cs"/>
          <w:rtl/>
        </w:rPr>
        <w:t>ברי מועצתה עד לבחירת המועצה הראשונה;</w:t>
      </w:r>
    </w:p>
    <w:p w14:paraId="4C7D6823" w14:textId="77777777" w:rsidR="00A9038F" w:rsidRDefault="00A9038F">
      <w:pPr>
        <w:pStyle w:val="P22"/>
        <w:spacing w:before="72"/>
        <w:ind w:left="1021" w:right="1134"/>
        <w:rPr>
          <w:rStyle w:val="default"/>
          <w:rFonts w:cs="FrankRuehl"/>
          <w:rtl/>
        </w:rPr>
      </w:pPr>
      <w:r>
        <w:rPr>
          <w:rStyle w:val="default"/>
          <w:rFonts w:cs="FrankRuehl" w:hint="cs"/>
          <w:rtl/>
        </w:rPr>
        <w:t>(3)</w:t>
      </w:r>
      <w:r>
        <w:rPr>
          <w:rStyle w:val="default"/>
          <w:rFonts w:cs="FrankRuehl"/>
          <w:rtl/>
        </w:rPr>
        <w:tab/>
        <w:t>בדבר הק</w:t>
      </w:r>
      <w:r>
        <w:rPr>
          <w:rStyle w:val="default"/>
          <w:rFonts w:cs="FrankRuehl" w:hint="cs"/>
          <w:rtl/>
        </w:rPr>
        <w:t>נייתם של נכסים לעיריה;</w:t>
      </w:r>
    </w:p>
    <w:p w14:paraId="0210E1C2" w14:textId="77777777" w:rsidR="00A9038F" w:rsidRDefault="00A9038F">
      <w:pPr>
        <w:pStyle w:val="P22"/>
        <w:spacing w:before="72"/>
        <w:ind w:left="1021" w:right="1134"/>
        <w:rPr>
          <w:rStyle w:val="default"/>
          <w:rFonts w:cs="FrankRuehl"/>
          <w:rtl/>
        </w:rPr>
      </w:pPr>
      <w:r>
        <w:rPr>
          <w:rStyle w:val="default"/>
          <w:rFonts w:cs="FrankRuehl" w:hint="cs"/>
          <w:rtl/>
        </w:rPr>
        <w:t>(4)</w:t>
      </w:r>
      <w:r>
        <w:rPr>
          <w:rStyle w:val="default"/>
          <w:rFonts w:cs="FrankRuehl"/>
          <w:rtl/>
        </w:rPr>
        <w:tab/>
        <w:t>בכל דבר</w:t>
      </w:r>
      <w:r>
        <w:rPr>
          <w:rStyle w:val="default"/>
          <w:rFonts w:cs="FrankRuehl" w:hint="cs"/>
          <w:rtl/>
        </w:rPr>
        <w:t xml:space="preserve"> אחר;</w:t>
      </w:r>
    </w:p>
    <w:p w14:paraId="5CB17730" w14:textId="77777777" w:rsidR="00A9038F" w:rsidRDefault="00A9038F">
      <w:pPr>
        <w:pStyle w:val="P00"/>
        <w:spacing w:before="72"/>
        <w:ind w:left="0" w:right="1134"/>
        <w:rPr>
          <w:rFonts w:cs="FrankRuehl"/>
          <w:sz w:val="26"/>
          <w:rtl/>
        </w:rPr>
      </w:pPr>
      <w:r>
        <w:rPr>
          <w:rFonts w:cs="FrankRuehl"/>
          <w:sz w:val="26"/>
          <w:rtl/>
        </w:rPr>
        <w:t xml:space="preserve">הכל כפי </w:t>
      </w:r>
      <w:r>
        <w:rPr>
          <w:rFonts w:cs="FrankRuehl" w:hint="cs"/>
          <w:sz w:val="26"/>
          <w:rtl/>
        </w:rPr>
        <w:t>שייראה לו נחוץ לשם החלת הפקודה על אותה עיריה עם כינונה.</w:t>
      </w:r>
    </w:p>
    <w:p w14:paraId="1F36509F" w14:textId="77777777" w:rsidR="00A9038F" w:rsidRDefault="00A9038F" w:rsidP="006D2147">
      <w:pPr>
        <w:pStyle w:val="P00"/>
        <w:spacing w:before="72"/>
        <w:ind w:left="0" w:right="1134"/>
        <w:rPr>
          <w:rStyle w:val="default"/>
          <w:rFonts w:cs="FrankRuehl"/>
          <w:rtl/>
        </w:rPr>
      </w:pPr>
      <w:bookmarkStart w:id="18" w:name="Seif4"/>
      <w:bookmarkEnd w:id="18"/>
      <w:r>
        <w:rPr>
          <w:lang w:val="he-IL"/>
        </w:rPr>
        <w:pict w14:anchorId="7A6FC7BD">
          <v:rect id="_x0000_s2057" style="position:absolute;left:0;text-align:left;margin-left:467.5pt;margin-top:8.05pt;width:72.05pt;height:23.85pt;z-index:251326976" o:allowincell="f" filled="f" stroked="f" strokecolor="lime" strokeweight=".25pt">
            <v:textbox style="mso-next-textbox:#_x0000_s2057" inset="0,0,0,0">
              <w:txbxContent>
                <w:p w14:paraId="695F777A" w14:textId="77777777" w:rsidR="00D44C95" w:rsidRDefault="00D44C95">
                  <w:pPr>
                    <w:spacing w:line="160" w:lineRule="exact"/>
                    <w:jc w:val="left"/>
                    <w:rPr>
                      <w:rFonts w:cs="Miriam"/>
                      <w:noProof/>
                      <w:sz w:val="18"/>
                      <w:szCs w:val="18"/>
                      <w:rtl/>
                    </w:rPr>
                  </w:pPr>
                  <w:r>
                    <w:rPr>
                      <w:rFonts w:cs="Miriam"/>
                      <w:sz w:val="18"/>
                      <w:szCs w:val="18"/>
                      <w:rtl/>
                    </w:rPr>
                    <w:t>הקמת עיר</w:t>
                  </w:r>
                  <w:r>
                    <w:rPr>
                      <w:rFonts w:cs="Miriam" w:hint="cs"/>
                      <w:sz w:val="18"/>
                      <w:szCs w:val="18"/>
                      <w:rtl/>
                    </w:rPr>
                    <w:t>יה במקום מועצה מקומית</w:t>
                  </w:r>
                </w:p>
              </w:txbxContent>
            </v:textbox>
            <w10:anchorlock/>
          </v:rect>
        </w:pict>
      </w:r>
      <w:r>
        <w:rPr>
          <w:rStyle w:val="big-number"/>
          <w:rFonts w:cs="Miriam"/>
          <w:rtl/>
        </w:rPr>
        <w:t>5.</w:t>
      </w:r>
      <w:r>
        <w:rPr>
          <w:rStyle w:val="big-number"/>
          <w:rFonts w:cs="Miriam"/>
          <w:rtl/>
        </w:rPr>
        <w:tab/>
      </w:r>
      <w:r>
        <w:rPr>
          <w:rStyle w:val="default"/>
          <w:rFonts w:cs="FrankRuehl"/>
          <w:rtl/>
        </w:rPr>
        <w:t>הכריז הש</w:t>
      </w:r>
      <w:r>
        <w:rPr>
          <w:rStyle w:val="default"/>
          <w:rFonts w:cs="FrankRuehl" w:hint="cs"/>
          <w:rtl/>
        </w:rPr>
        <w:t>ר מכ</w:t>
      </w:r>
      <w:r>
        <w:rPr>
          <w:rStyle w:val="default"/>
          <w:rFonts w:cs="FrankRuehl"/>
          <w:rtl/>
        </w:rPr>
        <w:t xml:space="preserve">וח סעיף 3, </w:t>
      </w:r>
      <w:r>
        <w:rPr>
          <w:rStyle w:val="default"/>
          <w:rFonts w:cs="FrankRuehl" w:hint="cs"/>
          <w:rtl/>
        </w:rPr>
        <w:t>כי תושבי אזור פלוני יהיו עיריה, וערב תחילת האכרז</w:t>
      </w:r>
      <w:r>
        <w:rPr>
          <w:rStyle w:val="default"/>
          <w:rFonts w:cs="FrankRuehl"/>
          <w:rtl/>
        </w:rPr>
        <w:t>ה הי</w:t>
      </w:r>
      <w:r>
        <w:rPr>
          <w:rStyle w:val="default"/>
          <w:rFonts w:cs="FrankRuehl" w:hint="cs"/>
          <w:rtl/>
        </w:rPr>
        <w:t>תה קיימת באותו אזור, כולו או מקצתו, מועצה מקומית אחת, יחולו הוראות אלה:</w:t>
      </w:r>
    </w:p>
    <w:p w14:paraId="01BFA8A0" w14:textId="77777777" w:rsidR="00A9038F" w:rsidRDefault="00A9038F" w:rsidP="007C2193">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העיריה </w:t>
      </w:r>
      <w:r>
        <w:rPr>
          <w:rStyle w:val="default"/>
          <w:rFonts w:cs="FrankRuehl" w:hint="cs"/>
          <w:rtl/>
        </w:rPr>
        <w:t>תהא חליפתה של המועצה המקומית, הן</w:t>
      </w:r>
      <w:r w:rsidR="007C2193">
        <w:rPr>
          <w:rFonts w:cs="FrankRuehl" w:hint="cs"/>
          <w:sz w:val="26"/>
          <w:rtl/>
        </w:rPr>
        <w:t xml:space="preserve"> </w:t>
      </w:r>
      <w:r>
        <w:rPr>
          <w:rStyle w:val="default"/>
          <w:rFonts w:cs="FrankRuehl"/>
          <w:rtl/>
        </w:rPr>
        <w:t>לזכויות</w:t>
      </w:r>
      <w:r>
        <w:rPr>
          <w:rStyle w:val="default"/>
          <w:rFonts w:cs="FrankRuehl" w:hint="cs"/>
          <w:rtl/>
        </w:rPr>
        <w:t>יה והן לחובותיה ולהתחייבויו</w:t>
      </w:r>
      <w:r>
        <w:rPr>
          <w:rStyle w:val="default"/>
          <w:rFonts w:cs="FrankRuehl"/>
          <w:rtl/>
        </w:rPr>
        <w:t>ת</w:t>
      </w:r>
      <w:r>
        <w:rPr>
          <w:rStyle w:val="default"/>
          <w:rFonts w:cs="FrankRuehl" w:hint="cs"/>
          <w:rtl/>
        </w:rPr>
        <w:t>י</w:t>
      </w:r>
      <w:r>
        <w:rPr>
          <w:rStyle w:val="default"/>
          <w:rFonts w:cs="FrankRuehl"/>
          <w:rtl/>
        </w:rPr>
        <w:t>ה</w:t>
      </w:r>
      <w:r>
        <w:rPr>
          <w:rStyle w:val="default"/>
          <w:rFonts w:cs="FrankRuehl" w:hint="cs"/>
          <w:rtl/>
        </w:rPr>
        <w:t xml:space="preserve"> והן למעמדה בכל ענין אחר ובין השאר </w:t>
      </w:r>
      <w:r w:rsidR="007C2193">
        <w:rPr>
          <w:rStyle w:val="default"/>
          <w:rFonts w:cs="FrankRuehl" w:hint="cs"/>
          <w:rtl/>
        </w:rPr>
        <w:t>–</w:t>
      </w:r>
      <w:r>
        <w:rPr>
          <w:rStyle w:val="default"/>
          <w:rFonts w:cs="FrankRuehl"/>
          <w:rtl/>
        </w:rPr>
        <w:t xml:space="preserve"> לע</w:t>
      </w:r>
      <w:r>
        <w:rPr>
          <w:rStyle w:val="default"/>
          <w:rFonts w:cs="FrankRuehl" w:hint="cs"/>
          <w:rtl/>
        </w:rPr>
        <w:t xml:space="preserve">נין </w:t>
      </w:r>
      <w:r>
        <w:rPr>
          <w:rStyle w:val="default"/>
          <w:rFonts w:cs="FrankRuehl"/>
          <w:rtl/>
        </w:rPr>
        <w:t>ארנו</w:t>
      </w:r>
      <w:r>
        <w:rPr>
          <w:rStyle w:val="default"/>
          <w:rFonts w:cs="FrankRuehl" w:hint="cs"/>
          <w:rtl/>
        </w:rPr>
        <w:t>נות, אגרות, היטלים, דמי השתתפות ותש</w:t>
      </w:r>
      <w:r>
        <w:rPr>
          <w:rStyle w:val="default"/>
          <w:rFonts w:cs="FrankRuehl"/>
          <w:rtl/>
        </w:rPr>
        <w:t>ל</w:t>
      </w:r>
      <w:r>
        <w:rPr>
          <w:rStyle w:val="default"/>
          <w:rFonts w:cs="FrankRuehl" w:hint="cs"/>
          <w:rtl/>
        </w:rPr>
        <w:t>ו</w:t>
      </w:r>
      <w:r>
        <w:rPr>
          <w:rStyle w:val="default"/>
          <w:rFonts w:cs="FrankRuehl"/>
          <w:rtl/>
        </w:rPr>
        <w:t>מ</w:t>
      </w:r>
      <w:r>
        <w:rPr>
          <w:rStyle w:val="default"/>
          <w:rFonts w:cs="FrankRuehl" w:hint="cs"/>
          <w:rtl/>
        </w:rPr>
        <w:t>י</w:t>
      </w:r>
      <w:r>
        <w:rPr>
          <w:rStyle w:val="default"/>
          <w:rFonts w:cs="FrankRuehl"/>
          <w:rtl/>
        </w:rPr>
        <w:t xml:space="preserve"> </w:t>
      </w:r>
      <w:r>
        <w:rPr>
          <w:rStyle w:val="default"/>
          <w:rFonts w:cs="FrankRuehl" w:hint="cs"/>
          <w:rtl/>
        </w:rPr>
        <w:t>ח</w:t>
      </w:r>
      <w:r>
        <w:rPr>
          <w:rStyle w:val="default"/>
          <w:rFonts w:cs="FrankRuehl"/>
          <w:rtl/>
        </w:rPr>
        <w:t>ו</w:t>
      </w:r>
      <w:r>
        <w:rPr>
          <w:rStyle w:val="default"/>
          <w:rFonts w:cs="FrankRuehl" w:hint="cs"/>
          <w:rtl/>
        </w:rPr>
        <w:t>בה אחרים שהוטלו כדין על ידי המועצה המקומית וטרם נגבו;</w:t>
      </w:r>
    </w:p>
    <w:p w14:paraId="30B4B2D4" w14:textId="77777777" w:rsidR="00A9038F" w:rsidRDefault="00A9038F">
      <w:pPr>
        <w:pStyle w:val="P22"/>
        <w:spacing w:before="72"/>
        <w:ind w:left="1021" w:right="1134"/>
        <w:rPr>
          <w:rStyle w:val="default"/>
          <w:rFonts w:cs="FrankRuehl"/>
          <w:rtl/>
        </w:rPr>
      </w:pPr>
      <w:r>
        <w:rPr>
          <w:rStyle w:val="default"/>
          <w:rFonts w:cs="FrankRuehl" w:hint="cs"/>
          <w:rtl/>
        </w:rPr>
        <w:t>(2)</w:t>
      </w:r>
      <w:r>
        <w:rPr>
          <w:rStyle w:val="default"/>
          <w:rFonts w:cs="FrankRuehl"/>
          <w:rtl/>
        </w:rPr>
        <w:tab/>
        <w:t>מועצת ה</w:t>
      </w:r>
      <w:r>
        <w:rPr>
          <w:rStyle w:val="default"/>
          <w:rFonts w:cs="FrankRuehl" w:hint="cs"/>
          <w:rtl/>
        </w:rPr>
        <w:t>עיריה הרא</w:t>
      </w:r>
      <w:r>
        <w:rPr>
          <w:rStyle w:val="default"/>
          <w:rFonts w:cs="FrankRuehl"/>
          <w:rtl/>
        </w:rPr>
        <w:t>שו</w:t>
      </w:r>
      <w:r>
        <w:rPr>
          <w:rStyle w:val="default"/>
          <w:rFonts w:cs="FrankRuehl" w:hint="cs"/>
          <w:rtl/>
        </w:rPr>
        <w:t>נה תהיה מורכבת ממי שהיו ערב ההכרזה חברי המועצה המקומית;</w:t>
      </w:r>
    </w:p>
    <w:p w14:paraId="1F3D4B68" w14:textId="77777777" w:rsidR="00A9038F" w:rsidRDefault="00A9038F">
      <w:pPr>
        <w:pStyle w:val="P22"/>
        <w:spacing w:before="72"/>
        <w:ind w:left="1021" w:right="1134"/>
        <w:rPr>
          <w:rStyle w:val="default"/>
          <w:rFonts w:cs="FrankRuehl"/>
          <w:rtl/>
        </w:rPr>
      </w:pPr>
      <w:r>
        <w:rPr>
          <w:rStyle w:val="default"/>
          <w:rFonts w:cs="FrankRuehl" w:hint="cs"/>
          <w:rtl/>
        </w:rPr>
        <w:t>(3)</w:t>
      </w:r>
      <w:r>
        <w:rPr>
          <w:rStyle w:val="default"/>
          <w:rFonts w:cs="FrankRuehl"/>
          <w:rtl/>
        </w:rPr>
        <w:tab/>
        <w:t>חוקי הע</w:t>
      </w:r>
      <w:r>
        <w:rPr>
          <w:rStyle w:val="default"/>
          <w:rFonts w:cs="FrankRuehl" w:hint="cs"/>
          <w:rtl/>
        </w:rPr>
        <w:t>זר, התקנות האחרות, לוח השומה, התקציב, הרשיונות, ההיתרים והמסמכי</w:t>
      </w:r>
      <w:r>
        <w:rPr>
          <w:rStyle w:val="default"/>
          <w:rFonts w:cs="FrankRuehl"/>
          <w:rtl/>
        </w:rPr>
        <w:t>ם האחרים</w:t>
      </w:r>
      <w:r>
        <w:rPr>
          <w:rStyle w:val="default"/>
          <w:rFonts w:cs="FrankRuehl" w:hint="cs"/>
          <w:rtl/>
        </w:rPr>
        <w:t xml:space="preserve"> שהותקנו או ניתנו כדין על ידי המועצה המקומית או רשו</w:t>
      </w:r>
      <w:r>
        <w:rPr>
          <w:rStyle w:val="default"/>
          <w:rFonts w:cs="FrankRuehl"/>
          <w:rtl/>
        </w:rPr>
        <w:t>ת מר</w:t>
      </w:r>
      <w:r>
        <w:rPr>
          <w:rStyle w:val="default"/>
          <w:rFonts w:cs="FrankRuehl" w:hint="cs"/>
          <w:rtl/>
        </w:rPr>
        <w:t>שויותיה, יעמד</w:t>
      </w:r>
      <w:r>
        <w:rPr>
          <w:rStyle w:val="default"/>
          <w:rFonts w:cs="FrankRuehl"/>
          <w:rtl/>
        </w:rPr>
        <w:t>ו</w:t>
      </w:r>
      <w:r>
        <w:rPr>
          <w:rStyle w:val="default"/>
          <w:rFonts w:cs="FrankRuehl" w:hint="cs"/>
          <w:rtl/>
        </w:rPr>
        <w:t xml:space="preserve"> בתקפם, בשינויים המחוייבים לפי הענין, עד שיפקעו</w:t>
      </w:r>
      <w:r>
        <w:rPr>
          <w:rStyle w:val="default"/>
          <w:rFonts w:cs="FrankRuehl"/>
          <w:rtl/>
        </w:rPr>
        <w:t xml:space="preserve"> א</w:t>
      </w:r>
      <w:r>
        <w:rPr>
          <w:rStyle w:val="default"/>
          <w:rFonts w:cs="FrankRuehl" w:hint="cs"/>
          <w:rtl/>
        </w:rPr>
        <w:t>ו ישונו על פי האמור בהם או על פי כל חיקוק או עד שהעיריה או רשות מרשויותיה יבטלום או ישנו</w:t>
      </w:r>
      <w:r>
        <w:rPr>
          <w:rStyle w:val="default"/>
          <w:rFonts w:cs="FrankRuehl"/>
          <w:rtl/>
        </w:rPr>
        <w:t>ם</w:t>
      </w:r>
      <w:r>
        <w:rPr>
          <w:rStyle w:val="default"/>
          <w:rFonts w:cs="FrankRuehl" w:hint="cs"/>
          <w:rtl/>
        </w:rPr>
        <w:t xml:space="preserve"> </w:t>
      </w:r>
      <w:r>
        <w:rPr>
          <w:rStyle w:val="default"/>
          <w:rFonts w:cs="FrankRuehl"/>
          <w:rtl/>
        </w:rPr>
        <w:t>מ</w:t>
      </w:r>
      <w:r>
        <w:rPr>
          <w:rStyle w:val="default"/>
          <w:rFonts w:cs="FrankRuehl" w:hint="cs"/>
          <w:rtl/>
        </w:rPr>
        <w:t>כוח כל חיקוק;</w:t>
      </w:r>
    </w:p>
    <w:p w14:paraId="0D829DD7" w14:textId="77777777" w:rsidR="00A9038F" w:rsidRDefault="00A9038F">
      <w:pPr>
        <w:pStyle w:val="P22"/>
        <w:spacing w:before="72"/>
        <w:ind w:left="1021" w:right="1134"/>
        <w:rPr>
          <w:rStyle w:val="default"/>
          <w:rFonts w:cs="FrankRuehl"/>
          <w:rtl/>
        </w:rPr>
      </w:pPr>
      <w:r>
        <w:rPr>
          <w:rStyle w:val="default"/>
          <w:rFonts w:cs="FrankRuehl" w:hint="cs"/>
          <w:rtl/>
        </w:rPr>
        <w:t>(4)</w:t>
      </w:r>
      <w:r>
        <w:rPr>
          <w:rStyle w:val="default"/>
          <w:rFonts w:cs="FrankRuehl"/>
          <w:rtl/>
        </w:rPr>
        <w:tab/>
        <w:t>כל הליך</w:t>
      </w:r>
      <w:r>
        <w:rPr>
          <w:rStyle w:val="default"/>
          <w:rFonts w:cs="FrankRuehl" w:hint="cs"/>
          <w:rtl/>
        </w:rPr>
        <w:t xml:space="preserve"> שהיה ערב תח</w:t>
      </w:r>
      <w:r>
        <w:rPr>
          <w:rStyle w:val="default"/>
          <w:rFonts w:cs="FrankRuehl"/>
          <w:rtl/>
        </w:rPr>
        <w:t xml:space="preserve">ילת </w:t>
      </w:r>
      <w:r>
        <w:rPr>
          <w:rStyle w:val="default"/>
          <w:rFonts w:cs="FrankRuehl" w:hint="cs"/>
          <w:rtl/>
        </w:rPr>
        <w:t>הא</w:t>
      </w:r>
      <w:r>
        <w:rPr>
          <w:rStyle w:val="default"/>
          <w:rFonts w:cs="FrankRuehl"/>
          <w:rtl/>
        </w:rPr>
        <w:t>כרזה</w:t>
      </w:r>
      <w:r>
        <w:rPr>
          <w:rStyle w:val="default"/>
          <w:rFonts w:cs="FrankRuehl" w:hint="cs"/>
          <w:rtl/>
        </w:rPr>
        <w:t xml:space="preserve"> תלוי ועומד לפני המועצה המקומית או </w:t>
      </w:r>
      <w:r>
        <w:rPr>
          <w:rStyle w:val="default"/>
          <w:rFonts w:cs="FrankRuehl"/>
          <w:rtl/>
        </w:rPr>
        <w:t>ר</w:t>
      </w:r>
      <w:r>
        <w:rPr>
          <w:rStyle w:val="default"/>
          <w:rFonts w:cs="FrankRuehl" w:hint="cs"/>
          <w:rtl/>
        </w:rPr>
        <w:t>ש</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מ</w:t>
      </w:r>
      <w:r>
        <w:rPr>
          <w:rStyle w:val="default"/>
          <w:rFonts w:cs="FrankRuehl"/>
          <w:rtl/>
        </w:rPr>
        <w:t>ר</w:t>
      </w:r>
      <w:r>
        <w:rPr>
          <w:rStyle w:val="default"/>
          <w:rFonts w:cs="FrankRuehl" w:hint="cs"/>
          <w:rtl/>
        </w:rPr>
        <w:t xml:space="preserve">שויותיה, </w:t>
      </w:r>
      <w:r>
        <w:rPr>
          <w:rStyle w:val="default"/>
          <w:rFonts w:cs="FrankRuehl"/>
          <w:rtl/>
        </w:rPr>
        <w:t>או ל</w:t>
      </w:r>
      <w:r>
        <w:rPr>
          <w:rStyle w:val="default"/>
          <w:rFonts w:cs="FrankRuehl" w:hint="cs"/>
          <w:rtl/>
        </w:rPr>
        <w:t>פני בית דין ש</w:t>
      </w:r>
      <w:r>
        <w:rPr>
          <w:rStyle w:val="default"/>
          <w:rFonts w:cs="FrankRuehl"/>
          <w:rtl/>
        </w:rPr>
        <w:t>ה</w:t>
      </w:r>
      <w:r>
        <w:rPr>
          <w:rStyle w:val="default"/>
          <w:rFonts w:cs="FrankRuehl" w:hint="cs"/>
          <w:rtl/>
        </w:rPr>
        <w:t xml:space="preserve">וקם על ידי המועצה המקומית או שאזור שיפוטו נקבע </w:t>
      </w:r>
      <w:r>
        <w:rPr>
          <w:rStyle w:val="default"/>
          <w:rFonts w:cs="FrankRuehl"/>
          <w:rtl/>
        </w:rPr>
        <w:t>בא</w:t>
      </w:r>
      <w:r>
        <w:rPr>
          <w:rStyle w:val="default"/>
          <w:rFonts w:cs="FrankRuehl" w:hint="cs"/>
          <w:rtl/>
        </w:rPr>
        <w:t>ופן הכולל את תחום המועצה המקומית, יוסיפו לדון בו ויכריעו בו כאילו המשיכה המועצה המקומית בקיומה;</w:t>
      </w:r>
    </w:p>
    <w:p w14:paraId="66EDF867" w14:textId="77777777" w:rsidR="00A9038F" w:rsidRDefault="00A9038F">
      <w:pPr>
        <w:pStyle w:val="P22"/>
        <w:spacing w:before="72"/>
        <w:ind w:left="1021" w:right="1134"/>
        <w:rPr>
          <w:rStyle w:val="default"/>
          <w:rFonts w:cs="FrankRuehl"/>
          <w:rtl/>
        </w:rPr>
      </w:pPr>
      <w:r>
        <w:rPr>
          <w:rStyle w:val="default"/>
          <w:rFonts w:cs="FrankRuehl" w:hint="cs"/>
          <w:rtl/>
        </w:rPr>
        <w:t>(5)</w:t>
      </w:r>
      <w:r>
        <w:rPr>
          <w:rStyle w:val="default"/>
          <w:rFonts w:cs="FrankRuehl"/>
          <w:rtl/>
        </w:rPr>
        <w:tab/>
        <w:t>מי שערב</w:t>
      </w:r>
      <w:r>
        <w:rPr>
          <w:rStyle w:val="default"/>
          <w:rFonts w:cs="FrankRuehl" w:hint="cs"/>
          <w:rtl/>
        </w:rPr>
        <w:t xml:space="preserve"> תחילת האכרזה היה רשא</w:t>
      </w:r>
      <w:r>
        <w:rPr>
          <w:rStyle w:val="default"/>
          <w:rFonts w:cs="FrankRuehl"/>
          <w:rtl/>
        </w:rPr>
        <w:t>י לה</w:t>
      </w:r>
      <w:r>
        <w:rPr>
          <w:rStyle w:val="default"/>
          <w:rFonts w:cs="FrankRuehl" w:hint="cs"/>
          <w:rtl/>
        </w:rPr>
        <w:t>גי</w:t>
      </w:r>
      <w:r>
        <w:rPr>
          <w:rStyle w:val="default"/>
          <w:rFonts w:cs="FrankRuehl"/>
          <w:rtl/>
        </w:rPr>
        <w:t>ש, תו</w:t>
      </w:r>
      <w:r>
        <w:rPr>
          <w:rStyle w:val="default"/>
          <w:rFonts w:cs="FrankRuehl" w:hint="cs"/>
          <w:rtl/>
        </w:rPr>
        <w:t>ך זמן קצוב, ערר או ערעור לפני המוע</w:t>
      </w:r>
      <w:r>
        <w:rPr>
          <w:rStyle w:val="default"/>
          <w:rFonts w:cs="FrankRuehl"/>
          <w:rtl/>
        </w:rPr>
        <w:t>צ</w:t>
      </w:r>
      <w:r>
        <w:rPr>
          <w:rStyle w:val="default"/>
          <w:rFonts w:cs="FrankRuehl" w:hint="cs"/>
          <w:rtl/>
        </w:rPr>
        <w:t>ה</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ק</w:t>
      </w:r>
      <w:r>
        <w:rPr>
          <w:rStyle w:val="default"/>
          <w:rFonts w:cs="FrankRuehl"/>
          <w:rtl/>
        </w:rPr>
        <w:t>ו</w:t>
      </w:r>
      <w:r>
        <w:rPr>
          <w:rStyle w:val="default"/>
          <w:rFonts w:cs="FrankRuehl" w:hint="cs"/>
          <w:rtl/>
        </w:rPr>
        <w:t>מית או רש</w:t>
      </w:r>
      <w:r>
        <w:rPr>
          <w:rStyle w:val="default"/>
          <w:rFonts w:cs="FrankRuehl"/>
          <w:rtl/>
        </w:rPr>
        <w:t>ות מ</w:t>
      </w:r>
      <w:r>
        <w:rPr>
          <w:rStyle w:val="default"/>
          <w:rFonts w:cs="FrankRuehl" w:hint="cs"/>
          <w:rtl/>
        </w:rPr>
        <w:t>רשויותיה, או לפני בית דין כאמור בפסקה (4), או לבקש מהם סעד כיוצא באלה, רשאי לעשות כן לפני אותם המוסדות והם ידונו ויכריעו בהם כאילו המשיכה המועצה המקומי</w:t>
      </w:r>
      <w:r>
        <w:rPr>
          <w:rStyle w:val="default"/>
          <w:rFonts w:cs="FrankRuehl"/>
          <w:rtl/>
        </w:rPr>
        <w:t>ת</w:t>
      </w:r>
      <w:r>
        <w:rPr>
          <w:rStyle w:val="default"/>
          <w:rFonts w:cs="FrankRuehl" w:hint="cs"/>
          <w:rtl/>
        </w:rPr>
        <w:t xml:space="preserve"> </w:t>
      </w:r>
      <w:r>
        <w:rPr>
          <w:rStyle w:val="default"/>
          <w:rFonts w:cs="FrankRuehl"/>
          <w:rtl/>
        </w:rPr>
        <w:t>ב</w:t>
      </w:r>
      <w:r>
        <w:rPr>
          <w:rStyle w:val="default"/>
          <w:rFonts w:cs="FrankRuehl" w:hint="cs"/>
          <w:rtl/>
        </w:rPr>
        <w:t>קיומה;</w:t>
      </w:r>
    </w:p>
    <w:p w14:paraId="525F6334" w14:textId="77777777" w:rsidR="00A9038F" w:rsidRDefault="00A9038F">
      <w:pPr>
        <w:pStyle w:val="P22"/>
        <w:spacing w:before="72"/>
        <w:ind w:left="1021" w:right="1134"/>
        <w:rPr>
          <w:rStyle w:val="default"/>
          <w:rFonts w:cs="FrankRuehl"/>
          <w:rtl/>
        </w:rPr>
      </w:pPr>
      <w:r>
        <w:rPr>
          <w:rStyle w:val="default"/>
          <w:rFonts w:cs="FrankRuehl" w:hint="cs"/>
          <w:rtl/>
        </w:rPr>
        <w:t>(6)</w:t>
      </w:r>
      <w:r>
        <w:rPr>
          <w:rStyle w:val="default"/>
          <w:rFonts w:cs="FrankRuehl"/>
          <w:rtl/>
        </w:rPr>
        <w:tab/>
        <w:t>רשאי הש</w:t>
      </w:r>
      <w:r>
        <w:rPr>
          <w:rStyle w:val="default"/>
          <w:rFonts w:cs="FrankRuehl" w:hint="cs"/>
          <w:rtl/>
        </w:rPr>
        <w:t>ר לתת הוראות בכל ענ</w:t>
      </w:r>
      <w:r>
        <w:rPr>
          <w:rStyle w:val="default"/>
          <w:rFonts w:cs="FrankRuehl"/>
          <w:rtl/>
        </w:rPr>
        <w:t>ין א</w:t>
      </w:r>
      <w:r>
        <w:rPr>
          <w:rStyle w:val="default"/>
          <w:rFonts w:cs="FrankRuehl" w:hint="cs"/>
          <w:rtl/>
        </w:rPr>
        <w:t>חר</w:t>
      </w:r>
      <w:r>
        <w:rPr>
          <w:rStyle w:val="default"/>
          <w:rFonts w:cs="FrankRuehl"/>
          <w:rtl/>
        </w:rPr>
        <w:t xml:space="preserve"> הנו</w:t>
      </w:r>
      <w:r>
        <w:rPr>
          <w:rStyle w:val="default"/>
          <w:rFonts w:cs="FrankRuehl" w:hint="cs"/>
          <w:rtl/>
        </w:rPr>
        <w:t>גע לשינויים הנובעים מהקמת העיריה ור</w:t>
      </w:r>
      <w:r>
        <w:rPr>
          <w:rStyle w:val="default"/>
          <w:rFonts w:cs="FrankRuehl"/>
          <w:rtl/>
        </w:rPr>
        <w:t>ש</w:t>
      </w:r>
      <w:r>
        <w:rPr>
          <w:rStyle w:val="default"/>
          <w:rFonts w:cs="FrankRuehl" w:hint="cs"/>
          <w:rtl/>
        </w:rPr>
        <w:t>ו</w:t>
      </w:r>
      <w:r>
        <w:rPr>
          <w:rStyle w:val="default"/>
          <w:rFonts w:cs="FrankRuehl"/>
          <w:rtl/>
        </w:rPr>
        <w:t>י</w:t>
      </w:r>
      <w:r>
        <w:rPr>
          <w:rStyle w:val="default"/>
          <w:rFonts w:cs="FrankRuehl" w:hint="cs"/>
          <w:rtl/>
        </w:rPr>
        <w:t>ו</w:t>
      </w:r>
      <w:r>
        <w:rPr>
          <w:rStyle w:val="default"/>
          <w:rFonts w:cs="FrankRuehl"/>
          <w:rtl/>
        </w:rPr>
        <w:t>ת</w:t>
      </w:r>
      <w:r>
        <w:rPr>
          <w:rStyle w:val="default"/>
          <w:rFonts w:cs="FrankRuehl" w:hint="cs"/>
          <w:rtl/>
        </w:rPr>
        <w:t>י</w:t>
      </w:r>
      <w:r>
        <w:rPr>
          <w:rStyle w:val="default"/>
          <w:rFonts w:cs="FrankRuehl"/>
          <w:rtl/>
        </w:rPr>
        <w:t>ה</w:t>
      </w:r>
      <w:r>
        <w:rPr>
          <w:rStyle w:val="default"/>
          <w:rFonts w:cs="FrankRuehl" w:hint="cs"/>
          <w:rtl/>
        </w:rPr>
        <w:t xml:space="preserve"> במקום המ</w:t>
      </w:r>
      <w:r>
        <w:rPr>
          <w:rStyle w:val="default"/>
          <w:rFonts w:cs="FrankRuehl"/>
          <w:rtl/>
        </w:rPr>
        <w:t>ועצה</w:t>
      </w:r>
      <w:r>
        <w:rPr>
          <w:rStyle w:val="default"/>
          <w:rFonts w:cs="FrankRuehl" w:hint="cs"/>
          <w:rtl/>
        </w:rPr>
        <w:t xml:space="preserve"> המקומית ורשו</w:t>
      </w:r>
      <w:r>
        <w:rPr>
          <w:rStyle w:val="default"/>
          <w:rFonts w:cs="FrankRuehl"/>
          <w:rtl/>
        </w:rPr>
        <w:t>י</w:t>
      </w:r>
      <w:r>
        <w:rPr>
          <w:rStyle w:val="default"/>
          <w:rFonts w:cs="FrankRuehl" w:hint="cs"/>
          <w:rtl/>
        </w:rPr>
        <w:t>ותיה, וכן הוראות משלימות כדי להבטיח את ביצוען ש</w:t>
      </w:r>
      <w:r>
        <w:rPr>
          <w:rStyle w:val="default"/>
          <w:rFonts w:cs="FrankRuehl"/>
          <w:rtl/>
        </w:rPr>
        <w:t xml:space="preserve">ל </w:t>
      </w:r>
      <w:r>
        <w:rPr>
          <w:rStyle w:val="default"/>
          <w:rFonts w:cs="FrankRuehl" w:hint="cs"/>
          <w:rtl/>
        </w:rPr>
        <w:t>הוראות סעיף זה, והוראות אלה יעמדו בתקפן עד שיבוטלו או ישונו על ידי העיריה מכוח סמכותה בא</w:t>
      </w:r>
      <w:r>
        <w:rPr>
          <w:rStyle w:val="default"/>
          <w:rFonts w:cs="FrankRuehl"/>
          <w:rtl/>
        </w:rPr>
        <w:t>ו</w:t>
      </w:r>
      <w:r>
        <w:rPr>
          <w:rStyle w:val="default"/>
          <w:rFonts w:cs="FrankRuehl" w:hint="cs"/>
          <w:rtl/>
        </w:rPr>
        <w:t>ת</w:t>
      </w:r>
      <w:r>
        <w:rPr>
          <w:rStyle w:val="default"/>
          <w:rFonts w:cs="FrankRuehl"/>
          <w:rtl/>
        </w:rPr>
        <w:t>ו</w:t>
      </w:r>
      <w:r>
        <w:rPr>
          <w:rStyle w:val="default"/>
          <w:rFonts w:cs="FrankRuehl" w:hint="cs"/>
          <w:rtl/>
        </w:rPr>
        <w:t xml:space="preserve"> ענין לפי כל חיקוק.</w:t>
      </w:r>
    </w:p>
    <w:p w14:paraId="306DAF4A" w14:textId="77777777" w:rsidR="00A9038F" w:rsidRDefault="00A9038F" w:rsidP="00901150">
      <w:pPr>
        <w:pStyle w:val="P00"/>
        <w:spacing w:before="72"/>
        <w:ind w:left="0" w:right="1134"/>
        <w:rPr>
          <w:rStyle w:val="default"/>
          <w:rFonts w:cs="FrankRuehl"/>
          <w:rtl/>
        </w:rPr>
      </w:pPr>
      <w:bookmarkStart w:id="19" w:name="Seif5"/>
      <w:bookmarkEnd w:id="19"/>
      <w:r>
        <w:rPr>
          <w:lang w:val="he-IL"/>
        </w:rPr>
        <w:pict w14:anchorId="2D4E93F9">
          <v:rect id="_x0000_s2058" style="position:absolute;left:0;text-align:left;margin-left:467.5pt;margin-top:8.05pt;width:72.05pt;height:28.95pt;z-index:251328000" o:allowincell="f" filled="f" stroked="f" strokecolor="lime" strokeweight=".25pt">
            <v:textbox style="mso-next-textbox:#_x0000_s2058" inset="0,0,0,0">
              <w:txbxContent>
                <w:p w14:paraId="15E72C6E" w14:textId="77777777" w:rsidR="00D44C95" w:rsidRDefault="00D44C95">
                  <w:pPr>
                    <w:spacing w:line="160" w:lineRule="exact"/>
                    <w:jc w:val="left"/>
                    <w:rPr>
                      <w:rFonts w:cs="Miriam"/>
                      <w:noProof/>
                      <w:sz w:val="18"/>
                      <w:szCs w:val="18"/>
                      <w:rtl/>
                    </w:rPr>
                  </w:pPr>
                  <w:r>
                    <w:rPr>
                      <w:rFonts w:cs="Miriam"/>
                      <w:sz w:val="18"/>
                      <w:szCs w:val="18"/>
                      <w:rtl/>
                    </w:rPr>
                    <w:t>הקמת עיר</w:t>
                  </w:r>
                  <w:r>
                    <w:rPr>
                      <w:rFonts w:cs="Miriam" w:hint="cs"/>
                      <w:sz w:val="18"/>
                      <w:szCs w:val="18"/>
                      <w:rtl/>
                    </w:rPr>
                    <w:t>יה במקום מספר רשויות מקומיו</w:t>
                  </w:r>
                  <w:r>
                    <w:rPr>
                      <w:rFonts w:cs="Miriam"/>
                      <w:sz w:val="18"/>
                      <w:szCs w:val="18"/>
                      <w:rtl/>
                    </w:rPr>
                    <w:t>ת</w:t>
                  </w:r>
                </w:p>
              </w:txbxContent>
            </v:textbox>
            <w10:anchorlock/>
          </v:rect>
        </w:pict>
      </w:r>
      <w:r>
        <w:rPr>
          <w:rStyle w:val="big-number"/>
          <w:rFonts w:cs="Miriam"/>
          <w:rtl/>
        </w:rPr>
        <w:t>6.</w:t>
      </w:r>
      <w:r>
        <w:rPr>
          <w:rStyle w:val="big-number"/>
          <w:rFonts w:cs="Miriam"/>
          <w:rtl/>
        </w:rPr>
        <w:tab/>
      </w:r>
      <w:r>
        <w:rPr>
          <w:rStyle w:val="default"/>
          <w:rFonts w:cs="FrankRuehl"/>
          <w:rtl/>
        </w:rPr>
        <w:t>הכריז הש</w:t>
      </w:r>
      <w:r>
        <w:rPr>
          <w:rStyle w:val="default"/>
          <w:rFonts w:cs="FrankRuehl" w:hint="cs"/>
          <w:rtl/>
        </w:rPr>
        <w:t xml:space="preserve">ר מכוח סעיף 3 כי תושבי אזור פלוני יהיו עיריה, וערב תחילת האכרזה היו קיימות באותו אזור, כולו או מקצתו, יותר מרשות מקומית אחת, אם עיריה ואם מועצה מקומית (להלן </w:t>
      </w:r>
      <w:r w:rsidR="00901150">
        <w:rPr>
          <w:rStyle w:val="default"/>
          <w:rFonts w:cs="FrankRuehl" w:hint="cs"/>
          <w:rtl/>
        </w:rPr>
        <w:t>–</w:t>
      </w:r>
      <w:r>
        <w:rPr>
          <w:rStyle w:val="default"/>
          <w:rFonts w:cs="FrankRuehl"/>
          <w:rtl/>
        </w:rPr>
        <w:t xml:space="preserve"> רשויות</w:t>
      </w:r>
      <w:r>
        <w:rPr>
          <w:rStyle w:val="default"/>
          <w:rFonts w:cs="FrankRuehl" w:hint="cs"/>
          <w:rtl/>
        </w:rPr>
        <w:t xml:space="preserve"> קודמות), יחולו הוראות אלה:</w:t>
      </w:r>
    </w:p>
    <w:p w14:paraId="7AEA64D9" w14:textId="77777777" w:rsidR="00A9038F" w:rsidRDefault="00A9038F">
      <w:pPr>
        <w:pStyle w:val="P22"/>
        <w:spacing w:before="72"/>
        <w:ind w:left="1021" w:right="1134"/>
        <w:rPr>
          <w:rStyle w:val="default"/>
          <w:rFonts w:cs="FrankRuehl"/>
          <w:rtl/>
        </w:rPr>
      </w:pPr>
      <w:r>
        <w:rPr>
          <w:rStyle w:val="default"/>
          <w:rFonts w:cs="FrankRuehl"/>
          <w:rtl/>
        </w:rPr>
        <w:t>(1)</w:t>
      </w:r>
      <w:r>
        <w:rPr>
          <w:rStyle w:val="default"/>
          <w:rFonts w:cs="FrankRuehl"/>
          <w:rtl/>
        </w:rPr>
        <w:tab/>
        <w:t>לוח השו</w:t>
      </w:r>
      <w:r>
        <w:rPr>
          <w:rStyle w:val="default"/>
          <w:rFonts w:cs="FrankRuehl" w:hint="cs"/>
          <w:rtl/>
        </w:rPr>
        <w:t>מה של כל אחת מהרשויות הקודמות שנ</w:t>
      </w:r>
      <w:r>
        <w:rPr>
          <w:rStyle w:val="default"/>
          <w:rFonts w:cs="FrankRuehl"/>
          <w:rtl/>
        </w:rPr>
        <w:t xml:space="preserve">ערך </w:t>
      </w:r>
      <w:r>
        <w:rPr>
          <w:rStyle w:val="default"/>
          <w:rFonts w:cs="FrankRuehl" w:hint="cs"/>
          <w:rtl/>
        </w:rPr>
        <w:t>כ</w:t>
      </w:r>
      <w:r>
        <w:rPr>
          <w:rStyle w:val="default"/>
          <w:rFonts w:cs="FrankRuehl"/>
          <w:rtl/>
        </w:rPr>
        <w:t>ד</w:t>
      </w:r>
      <w:r>
        <w:rPr>
          <w:rStyle w:val="default"/>
          <w:rFonts w:cs="FrankRuehl" w:hint="cs"/>
          <w:rtl/>
        </w:rPr>
        <w:t>י</w:t>
      </w:r>
      <w:r>
        <w:rPr>
          <w:rStyle w:val="default"/>
          <w:rFonts w:cs="FrankRuehl"/>
          <w:rtl/>
        </w:rPr>
        <w:t xml:space="preserve">ן, </w:t>
      </w:r>
      <w:r>
        <w:rPr>
          <w:rStyle w:val="default"/>
          <w:rFonts w:cs="FrankRuehl" w:hint="cs"/>
          <w:rtl/>
        </w:rPr>
        <w:t>ו</w:t>
      </w:r>
      <w:r>
        <w:rPr>
          <w:rStyle w:val="default"/>
          <w:rFonts w:cs="FrankRuehl"/>
          <w:rtl/>
        </w:rPr>
        <w:t>כ</w:t>
      </w:r>
      <w:r>
        <w:rPr>
          <w:rStyle w:val="default"/>
          <w:rFonts w:cs="FrankRuehl" w:hint="cs"/>
          <w:rtl/>
        </w:rPr>
        <w:t>ן הרשיונות, ההיתרים ומסמכ</w:t>
      </w:r>
      <w:r>
        <w:rPr>
          <w:rStyle w:val="default"/>
          <w:rFonts w:cs="FrankRuehl"/>
          <w:rtl/>
        </w:rPr>
        <w:t>י</w:t>
      </w:r>
      <w:r>
        <w:rPr>
          <w:rStyle w:val="default"/>
          <w:rFonts w:cs="FrankRuehl" w:hint="cs"/>
          <w:rtl/>
        </w:rPr>
        <w:t xml:space="preserve">ם אחרים כיוצא באלה שניתנו כדין על ידי רשות קודמת או רשות מרשויותיה, יעמדו בתקפם עד שיפקעו או ישונו על פי האמור בהם או על פי כל חיקוק, או </w:t>
      </w:r>
      <w:r>
        <w:rPr>
          <w:rStyle w:val="default"/>
          <w:rFonts w:cs="FrankRuehl"/>
          <w:rtl/>
        </w:rPr>
        <w:t>ע</w:t>
      </w:r>
      <w:r>
        <w:rPr>
          <w:rStyle w:val="default"/>
          <w:rFonts w:cs="FrankRuehl" w:hint="cs"/>
          <w:rtl/>
        </w:rPr>
        <w:t>ד</w:t>
      </w:r>
      <w:r>
        <w:rPr>
          <w:rStyle w:val="default"/>
          <w:rFonts w:cs="FrankRuehl"/>
          <w:rtl/>
        </w:rPr>
        <w:t xml:space="preserve"> </w:t>
      </w:r>
      <w:r>
        <w:rPr>
          <w:rStyle w:val="default"/>
          <w:rFonts w:cs="FrankRuehl" w:hint="cs"/>
          <w:rtl/>
        </w:rPr>
        <w:t>שהעיריה או רשות מרשויותיה יבטלום או ישנו</w:t>
      </w:r>
      <w:r>
        <w:rPr>
          <w:rStyle w:val="default"/>
          <w:rFonts w:cs="FrankRuehl"/>
          <w:rtl/>
        </w:rPr>
        <w:t>ם</w:t>
      </w:r>
      <w:r>
        <w:rPr>
          <w:rStyle w:val="default"/>
          <w:rFonts w:cs="FrankRuehl" w:hint="cs"/>
          <w:rtl/>
        </w:rPr>
        <w:t xml:space="preserve"> מכ</w:t>
      </w:r>
      <w:r>
        <w:rPr>
          <w:rStyle w:val="default"/>
          <w:rFonts w:cs="FrankRuehl"/>
          <w:rtl/>
        </w:rPr>
        <w:t>ו</w:t>
      </w:r>
      <w:r>
        <w:rPr>
          <w:rStyle w:val="default"/>
          <w:rFonts w:cs="FrankRuehl" w:hint="cs"/>
          <w:rtl/>
        </w:rPr>
        <w:t>ח כל חיקוק;</w:t>
      </w:r>
    </w:p>
    <w:p w14:paraId="0D2BD72A" w14:textId="77777777" w:rsidR="00A9038F" w:rsidRDefault="00A9038F" w:rsidP="0071647C">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השר רשא</w:t>
      </w:r>
      <w:r>
        <w:rPr>
          <w:rStyle w:val="default"/>
          <w:rFonts w:cs="FrankRuehl" w:hint="cs"/>
          <w:rtl/>
        </w:rPr>
        <w:t>י ליתן ההו</w:t>
      </w:r>
      <w:r>
        <w:rPr>
          <w:rStyle w:val="default"/>
          <w:rFonts w:cs="FrankRuehl"/>
          <w:rtl/>
        </w:rPr>
        <w:t>ראות</w:t>
      </w:r>
      <w:r>
        <w:rPr>
          <w:rStyle w:val="default"/>
          <w:rFonts w:cs="FrankRuehl" w:hint="cs"/>
          <w:rtl/>
        </w:rPr>
        <w:t xml:space="preserve"> </w:t>
      </w:r>
      <w:r>
        <w:rPr>
          <w:rStyle w:val="default"/>
          <w:rFonts w:cs="FrankRuehl"/>
          <w:rtl/>
        </w:rPr>
        <w:t>ה</w:t>
      </w:r>
      <w:r>
        <w:rPr>
          <w:rStyle w:val="default"/>
          <w:rFonts w:cs="FrankRuehl" w:hint="cs"/>
          <w:rtl/>
        </w:rPr>
        <w:t>ד</w:t>
      </w:r>
      <w:r>
        <w:rPr>
          <w:rStyle w:val="default"/>
          <w:rFonts w:cs="FrankRuehl"/>
          <w:rtl/>
        </w:rPr>
        <w:t>רו</w:t>
      </w:r>
      <w:r>
        <w:rPr>
          <w:rStyle w:val="default"/>
          <w:rFonts w:cs="FrankRuehl" w:hint="cs"/>
          <w:rtl/>
        </w:rPr>
        <w:t>ש</w:t>
      </w:r>
      <w:r>
        <w:rPr>
          <w:rStyle w:val="default"/>
          <w:rFonts w:cs="FrankRuehl"/>
          <w:rtl/>
        </w:rPr>
        <w:t>ו</w:t>
      </w:r>
      <w:r>
        <w:rPr>
          <w:rStyle w:val="default"/>
          <w:rFonts w:cs="FrankRuehl" w:hint="cs"/>
          <w:rtl/>
        </w:rPr>
        <w:t>ת, לדעתו,</w:t>
      </w:r>
      <w:r>
        <w:rPr>
          <w:rStyle w:val="default"/>
          <w:rFonts w:cs="FrankRuehl"/>
          <w:rtl/>
        </w:rPr>
        <w:t xml:space="preserve"> כדי להבטיח </w:t>
      </w:r>
      <w:r>
        <w:rPr>
          <w:rStyle w:val="default"/>
          <w:rFonts w:cs="FrankRuehl" w:hint="cs"/>
          <w:rtl/>
        </w:rPr>
        <w:t xml:space="preserve">את רציפותו של השלטון המקומי באותו אזור, ובין השאר </w:t>
      </w:r>
      <w:r w:rsidR="0071647C">
        <w:rPr>
          <w:rStyle w:val="default"/>
          <w:rFonts w:cs="FrankRuehl"/>
          <w:rtl/>
        </w:rPr>
        <w:t>–</w:t>
      </w:r>
    </w:p>
    <w:p w14:paraId="65EA2353" w14:textId="77777777" w:rsidR="00A9038F" w:rsidRDefault="00A9038F" w:rsidP="00144C4D">
      <w:pPr>
        <w:pStyle w:val="P33"/>
        <w:spacing w:before="72"/>
        <w:ind w:left="1474" w:right="1134"/>
        <w:rPr>
          <w:rStyle w:val="default"/>
          <w:rFonts w:cs="FrankRuehl"/>
          <w:rtl/>
        </w:rPr>
      </w:pPr>
      <w:r>
        <w:rPr>
          <w:rStyle w:val="default"/>
          <w:rFonts w:cs="FrankRuehl"/>
          <w:rtl/>
        </w:rPr>
        <w:t>(א)</w:t>
      </w:r>
      <w:r>
        <w:rPr>
          <w:rStyle w:val="default"/>
          <w:rFonts w:cs="FrankRuehl"/>
          <w:rtl/>
        </w:rPr>
        <w:tab/>
        <w:t xml:space="preserve">להכריז </w:t>
      </w:r>
      <w:r>
        <w:rPr>
          <w:rStyle w:val="default"/>
          <w:rFonts w:cs="FrankRuehl" w:hint="cs"/>
          <w:rtl/>
        </w:rPr>
        <w:t>על העיריה כחליפתה של רשות קודמת, הן לזכויותיה והן לחובותיה ולהתחייבויותיה והן ל</w:t>
      </w:r>
      <w:r>
        <w:rPr>
          <w:rStyle w:val="default"/>
          <w:rFonts w:cs="FrankRuehl"/>
          <w:rtl/>
        </w:rPr>
        <w:t>מ</w:t>
      </w:r>
      <w:r>
        <w:rPr>
          <w:rStyle w:val="default"/>
          <w:rFonts w:cs="FrankRuehl" w:hint="cs"/>
          <w:rtl/>
        </w:rPr>
        <w:t>ע</w:t>
      </w:r>
      <w:r>
        <w:rPr>
          <w:rStyle w:val="default"/>
          <w:rFonts w:cs="FrankRuehl"/>
          <w:rtl/>
        </w:rPr>
        <w:t>מ</w:t>
      </w:r>
      <w:r>
        <w:rPr>
          <w:rStyle w:val="default"/>
          <w:rFonts w:cs="FrankRuehl" w:hint="cs"/>
          <w:rtl/>
        </w:rPr>
        <w:t xml:space="preserve">דה בכל ענין אחר, ובין השאר </w:t>
      </w:r>
      <w:r w:rsidR="00103063">
        <w:rPr>
          <w:rStyle w:val="default"/>
          <w:rFonts w:cs="FrankRuehl"/>
          <w:rtl/>
        </w:rPr>
        <w:t>–</w:t>
      </w:r>
      <w:r>
        <w:rPr>
          <w:rStyle w:val="default"/>
          <w:rFonts w:cs="FrankRuehl"/>
          <w:rtl/>
        </w:rPr>
        <w:t xml:space="preserve"> לענין </w:t>
      </w:r>
      <w:r>
        <w:rPr>
          <w:rStyle w:val="default"/>
          <w:rFonts w:cs="FrankRuehl" w:hint="cs"/>
          <w:rtl/>
        </w:rPr>
        <w:t>אר</w:t>
      </w:r>
      <w:r>
        <w:rPr>
          <w:rStyle w:val="default"/>
          <w:rFonts w:cs="FrankRuehl"/>
          <w:rtl/>
        </w:rPr>
        <w:t>נו</w:t>
      </w:r>
      <w:r>
        <w:rPr>
          <w:rStyle w:val="default"/>
          <w:rFonts w:cs="FrankRuehl" w:hint="cs"/>
          <w:rtl/>
        </w:rPr>
        <w:t>נו</w:t>
      </w:r>
      <w:r>
        <w:rPr>
          <w:rStyle w:val="default"/>
          <w:rFonts w:cs="FrankRuehl"/>
          <w:rtl/>
        </w:rPr>
        <w:t xml:space="preserve">ת, </w:t>
      </w:r>
      <w:r>
        <w:rPr>
          <w:rStyle w:val="default"/>
          <w:rFonts w:cs="FrankRuehl" w:hint="cs"/>
          <w:rtl/>
        </w:rPr>
        <w:t>אגרות, היטלים, דמי השתתפות ותשלומי</w:t>
      </w:r>
      <w:r>
        <w:rPr>
          <w:rStyle w:val="default"/>
          <w:rFonts w:cs="FrankRuehl"/>
          <w:rtl/>
        </w:rPr>
        <w:t xml:space="preserve"> חובה אח</w:t>
      </w:r>
      <w:r>
        <w:rPr>
          <w:rStyle w:val="default"/>
          <w:rFonts w:cs="FrankRuehl" w:hint="cs"/>
          <w:rtl/>
        </w:rPr>
        <w:t>רים שהוטלו כ</w:t>
      </w:r>
      <w:r>
        <w:rPr>
          <w:rStyle w:val="default"/>
          <w:rFonts w:cs="FrankRuehl"/>
          <w:rtl/>
        </w:rPr>
        <w:t xml:space="preserve">דין </w:t>
      </w:r>
      <w:r>
        <w:rPr>
          <w:rStyle w:val="default"/>
          <w:rFonts w:cs="FrankRuehl" w:hint="cs"/>
          <w:rtl/>
        </w:rPr>
        <w:t>על ידי רשות ק</w:t>
      </w:r>
      <w:r>
        <w:rPr>
          <w:rStyle w:val="default"/>
          <w:rFonts w:cs="FrankRuehl"/>
          <w:rtl/>
        </w:rPr>
        <w:t>ו</w:t>
      </w:r>
      <w:r>
        <w:rPr>
          <w:rStyle w:val="default"/>
          <w:rFonts w:cs="FrankRuehl" w:hint="cs"/>
          <w:rtl/>
        </w:rPr>
        <w:t>דמת וטרם נגבו, הכל במידה שיקבע השר בהוראה;</w:t>
      </w:r>
    </w:p>
    <w:p w14:paraId="625A026A" w14:textId="77777777" w:rsidR="00A9038F" w:rsidRDefault="00A9038F">
      <w:pPr>
        <w:pStyle w:val="P33"/>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לק</w:t>
      </w:r>
      <w:r>
        <w:rPr>
          <w:rStyle w:val="default"/>
          <w:rFonts w:cs="FrankRuehl"/>
          <w:rtl/>
        </w:rPr>
        <w:t>יים ו</w:t>
      </w:r>
      <w:r>
        <w:rPr>
          <w:rStyle w:val="default"/>
          <w:rFonts w:cs="FrankRuehl" w:hint="cs"/>
          <w:rtl/>
        </w:rPr>
        <w:t xml:space="preserve">לתאם, במידה שיקבע בהוראות, את תקפם של חוקי העזר, התקנות והתקציב של כל אחת מהרשויות </w:t>
      </w:r>
      <w:r>
        <w:rPr>
          <w:rStyle w:val="default"/>
          <w:rFonts w:cs="FrankRuehl"/>
          <w:rtl/>
        </w:rPr>
        <w:t>ה</w:t>
      </w:r>
      <w:r>
        <w:rPr>
          <w:rStyle w:val="default"/>
          <w:rFonts w:cs="FrankRuehl" w:hint="cs"/>
          <w:rtl/>
        </w:rPr>
        <w:t>ק</w:t>
      </w:r>
      <w:r>
        <w:rPr>
          <w:rStyle w:val="default"/>
          <w:rFonts w:cs="FrankRuehl"/>
          <w:rtl/>
        </w:rPr>
        <w:t>ו</w:t>
      </w:r>
      <w:r>
        <w:rPr>
          <w:rStyle w:val="default"/>
          <w:rFonts w:cs="FrankRuehl" w:hint="cs"/>
          <w:rtl/>
        </w:rPr>
        <w:t>דמות שהותקנו או אושרו כדין;</w:t>
      </w:r>
    </w:p>
    <w:p w14:paraId="321B7F7D" w14:textId="77777777" w:rsidR="00A9038F" w:rsidRDefault="00A9038F">
      <w:pPr>
        <w:pStyle w:val="P33"/>
        <w:spacing w:before="72"/>
        <w:ind w:left="1474" w:right="1134"/>
        <w:rPr>
          <w:rStyle w:val="default"/>
          <w:rFonts w:cs="FrankRuehl"/>
          <w:rtl/>
        </w:rPr>
      </w:pPr>
      <w:r>
        <w:rPr>
          <w:rStyle w:val="default"/>
          <w:rFonts w:cs="FrankRuehl" w:hint="cs"/>
          <w:rtl/>
        </w:rPr>
        <w:t>(ג)</w:t>
      </w:r>
      <w:r>
        <w:rPr>
          <w:rStyle w:val="default"/>
          <w:rFonts w:cs="FrankRuehl"/>
          <w:rtl/>
        </w:rPr>
        <w:tab/>
        <w:t>לקבוע</w:t>
      </w:r>
      <w:r>
        <w:rPr>
          <w:rStyle w:val="default"/>
          <w:rFonts w:cs="FrankRuehl" w:hint="cs"/>
          <w:rtl/>
        </w:rPr>
        <w:t xml:space="preserve"> את</w:t>
      </w:r>
      <w:r>
        <w:rPr>
          <w:rStyle w:val="default"/>
          <w:rFonts w:cs="FrankRuehl"/>
          <w:rtl/>
        </w:rPr>
        <w:t xml:space="preserve"> הר</w:t>
      </w:r>
      <w:r>
        <w:rPr>
          <w:rStyle w:val="default"/>
          <w:rFonts w:cs="FrankRuehl" w:hint="cs"/>
          <w:rtl/>
        </w:rPr>
        <w:t>ש</w:t>
      </w:r>
      <w:r>
        <w:rPr>
          <w:rStyle w:val="default"/>
          <w:rFonts w:cs="FrankRuehl"/>
          <w:rtl/>
        </w:rPr>
        <w:t>ו</w:t>
      </w:r>
      <w:r>
        <w:rPr>
          <w:rStyle w:val="default"/>
          <w:rFonts w:cs="FrankRuehl" w:hint="cs"/>
          <w:rtl/>
        </w:rPr>
        <w:t>ת אשר תדון בהמשך ההליכים שהיו תלו</w:t>
      </w:r>
      <w:r>
        <w:rPr>
          <w:rStyle w:val="default"/>
          <w:rFonts w:cs="FrankRuehl"/>
          <w:rtl/>
        </w:rPr>
        <w:t xml:space="preserve">יים </w:t>
      </w:r>
      <w:r>
        <w:rPr>
          <w:rStyle w:val="default"/>
          <w:rFonts w:cs="FrankRuehl" w:hint="cs"/>
          <w:rtl/>
        </w:rPr>
        <w:t>ו</w:t>
      </w:r>
      <w:r>
        <w:rPr>
          <w:rStyle w:val="default"/>
          <w:rFonts w:cs="FrankRuehl"/>
          <w:rtl/>
        </w:rPr>
        <w:t>ע</w:t>
      </w:r>
      <w:r>
        <w:rPr>
          <w:rStyle w:val="default"/>
          <w:rFonts w:cs="FrankRuehl" w:hint="cs"/>
          <w:rtl/>
        </w:rPr>
        <w:t>ו</w:t>
      </w:r>
      <w:r>
        <w:rPr>
          <w:rStyle w:val="default"/>
          <w:rFonts w:cs="FrankRuehl"/>
          <w:rtl/>
        </w:rPr>
        <w:t>מד</w:t>
      </w:r>
      <w:r>
        <w:rPr>
          <w:rStyle w:val="default"/>
          <w:rFonts w:cs="FrankRuehl" w:hint="cs"/>
          <w:rtl/>
        </w:rPr>
        <w:t>י</w:t>
      </w:r>
      <w:r>
        <w:rPr>
          <w:rStyle w:val="default"/>
          <w:rFonts w:cs="FrankRuehl"/>
          <w:rtl/>
        </w:rPr>
        <w:t>ם</w:t>
      </w:r>
      <w:r>
        <w:rPr>
          <w:rStyle w:val="default"/>
          <w:rFonts w:cs="FrankRuehl" w:hint="cs"/>
          <w:rtl/>
        </w:rPr>
        <w:t>, ערב האכ</w:t>
      </w:r>
      <w:r>
        <w:rPr>
          <w:rStyle w:val="default"/>
          <w:rFonts w:cs="FrankRuehl"/>
          <w:rtl/>
        </w:rPr>
        <w:t xml:space="preserve">רזה, </w:t>
      </w:r>
      <w:r>
        <w:rPr>
          <w:rStyle w:val="default"/>
          <w:rFonts w:cs="FrankRuehl" w:hint="cs"/>
          <w:rtl/>
        </w:rPr>
        <w:t>לפני רשות קו</w:t>
      </w:r>
      <w:r>
        <w:rPr>
          <w:rStyle w:val="default"/>
          <w:rFonts w:cs="FrankRuehl"/>
          <w:rtl/>
        </w:rPr>
        <w:t>ד</w:t>
      </w:r>
      <w:r>
        <w:rPr>
          <w:rStyle w:val="default"/>
          <w:rFonts w:cs="FrankRuehl" w:hint="cs"/>
          <w:rtl/>
        </w:rPr>
        <w:t xml:space="preserve">מת או רשות מרשויותיה, או לפני בית דין שהוקם על </w:t>
      </w:r>
      <w:r>
        <w:rPr>
          <w:rStyle w:val="default"/>
          <w:rFonts w:cs="FrankRuehl"/>
          <w:rtl/>
        </w:rPr>
        <w:t>יד</w:t>
      </w:r>
      <w:r>
        <w:rPr>
          <w:rStyle w:val="default"/>
          <w:rFonts w:cs="FrankRuehl" w:hint="cs"/>
          <w:rtl/>
        </w:rPr>
        <w:t>י רשות קודמת או שאיזור שיפוטו נקבע באופן הכולל את תחום הרשות הקודמת, וכן לקבוע דרך הגשתם</w:t>
      </w:r>
      <w:r>
        <w:rPr>
          <w:rStyle w:val="default"/>
          <w:rFonts w:cs="FrankRuehl"/>
          <w:rtl/>
        </w:rPr>
        <w:t xml:space="preserve"> </w:t>
      </w:r>
      <w:r>
        <w:rPr>
          <w:rStyle w:val="default"/>
          <w:rFonts w:cs="FrankRuehl" w:hint="cs"/>
          <w:rtl/>
        </w:rPr>
        <w:t>ו</w:t>
      </w:r>
      <w:r>
        <w:rPr>
          <w:rStyle w:val="default"/>
          <w:rFonts w:cs="FrankRuehl"/>
          <w:rtl/>
        </w:rPr>
        <w:t>ק</w:t>
      </w:r>
      <w:r>
        <w:rPr>
          <w:rStyle w:val="default"/>
          <w:rFonts w:cs="FrankRuehl" w:hint="cs"/>
          <w:rtl/>
        </w:rPr>
        <w:t>בלתם של עררים, ערעורים וכיוצא באלה שא</w:t>
      </w:r>
      <w:r>
        <w:rPr>
          <w:rStyle w:val="default"/>
          <w:rFonts w:cs="FrankRuehl"/>
          <w:rtl/>
        </w:rPr>
        <w:t>דם</w:t>
      </w:r>
      <w:r>
        <w:rPr>
          <w:rStyle w:val="default"/>
          <w:rFonts w:cs="FrankRuehl" w:hint="cs"/>
          <w:rtl/>
        </w:rPr>
        <w:t xml:space="preserve"> </w:t>
      </w:r>
      <w:r>
        <w:rPr>
          <w:rStyle w:val="default"/>
          <w:rFonts w:cs="FrankRuehl"/>
          <w:rtl/>
        </w:rPr>
        <w:t>היה</w:t>
      </w:r>
      <w:r>
        <w:rPr>
          <w:rStyle w:val="default"/>
          <w:rFonts w:cs="FrankRuehl" w:hint="cs"/>
          <w:rtl/>
        </w:rPr>
        <w:t xml:space="preserve"> </w:t>
      </w:r>
      <w:r>
        <w:rPr>
          <w:rStyle w:val="default"/>
          <w:rFonts w:cs="FrankRuehl"/>
          <w:rtl/>
        </w:rPr>
        <w:t>ר</w:t>
      </w:r>
      <w:r>
        <w:rPr>
          <w:rStyle w:val="default"/>
          <w:rFonts w:cs="FrankRuehl" w:hint="cs"/>
          <w:rtl/>
        </w:rPr>
        <w:t>שאי להגישם ערב תחילת האכרזה לרשו</w:t>
      </w:r>
      <w:r>
        <w:rPr>
          <w:rStyle w:val="default"/>
          <w:rFonts w:cs="FrankRuehl"/>
          <w:rtl/>
        </w:rPr>
        <w:t>ת</w:t>
      </w:r>
      <w:r>
        <w:rPr>
          <w:rStyle w:val="default"/>
          <w:rFonts w:cs="FrankRuehl" w:hint="cs"/>
          <w:rtl/>
        </w:rPr>
        <w:t xml:space="preserve"> של </w:t>
      </w:r>
      <w:r>
        <w:rPr>
          <w:rStyle w:val="default"/>
          <w:rFonts w:cs="FrankRuehl"/>
          <w:rtl/>
        </w:rPr>
        <w:t>ר</w:t>
      </w:r>
      <w:r>
        <w:rPr>
          <w:rStyle w:val="default"/>
          <w:rFonts w:cs="FrankRuehl" w:hint="cs"/>
          <w:rtl/>
        </w:rPr>
        <w:t>ש</w:t>
      </w:r>
      <w:r>
        <w:rPr>
          <w:rStyle w:val="default"/>
          <w:rFonts w:cs="FrankRuehl"/>
          <w:rtl/>
        </w:rPr>
        <w:t xml:space="preserve">ות </w:t>
      </w:r>
      <w:r>
        <w:rPr>
          <w:rStyle w:val="default"/>
          <w:rFonts w:cs="FrankRuehl" w:hint="cs"/>
          <w:rtl/>
        </w:rPr>
        <w:t>ק</w:t>
      </w:r>
      <w:r>
        <w:rPr>
          <w:rStyle w:val="default"/>
          <w:rFonts w:cs="FrankRuehl"/>
          <w:rtl/>
        </w:rPr>
        <w:t>ו</w:t>
      </w:r>
      <w:r>
        <w:rPr>
          <w:rStyle w:val="default"/>
          <w:rFonts w:cs="FrankRuehl" w:hint="cs"/>
          <w:rtl/>
        </w:rPr>
        <w:t>דמת ולהאר</w:t>
      </w:r>
      <w:r>
        <w:rPr>
          <w:rStyle w:val="default"/>
          <w:rFonts w:cs="FrankRuehl"/>
          <w:rtl/>
        </w:rPr>
        <w:t>יך א</w:t>
      </w:r>
      <w:r>
        <w:rPr>
          <w:rStyle w:val="default"/>
          <w:rFonts w:cs="FrankRuehl" w:hint="cs"/>
          <w:rtl/>
        </w:rPr>
        <w:t>ת המועדים להג</w:t>
      </w:r>
      <w:r>
        <w:rPr>
          <w:rStyle w:val="default"/>
          <w:rFonts w:cs="FrankRuehl"/>
          <w:rtl/>
        </w:rPr>
        <w:t>ש</w:t>
      </w:r>
      <w:r>
        <w:rPr>
          <w:rStyle w:val="default"/>
          <w:rFonts w:cs="FrankRuehl" w:hint="cs"/>
          <w:rtl/>
        </w:rPr>
        <w:t>תם;</w:t>
      </w:r>
    </w:p>
    <w:p w14:paraId="63F6B639" w14:textId="77777777" w:rsidR="00A9038F" w:rsidRDefault="00A9038F">
      <w:pPr>
        <w:pStyle w:val="P22"/>
        <w:spacing w:before="72"/>
        <w:ind w:left="1021" w:right="1134"/>
        <w:rPr>
          <w:rStyle w:val="default"/>
          <w:rFonts w:cs="FrankRuehl"/>
          <w:rtl/>
        </w:rPr>
      </w:pPr>
      <w:r>
        <w:rPr>
          <w:rStyle w:val="default"/>
          <w:rFonts w:cs="FrankRuehl"/>
          <w:rtl/>
        </w:rPr>
        <w:t>הוראות א</w:t>
      </w:r>
      <w:r>
        <w:rPr>
          <w:rStyle w:val="default"/>
          <w:rFonts w:cs="FrankRuehl" w:hint="cs"/>
          <w:rtl/>
        </w:rPr>
        <w:t>לה יעמדו בתקפן עד שיבוטלו או ישונו על ידי העיריה מכוח סמכותה באותו ענין לפי כל חיקוק.</w:t>
      </w:r>
    </w:p>
    <w:p w14:paraId="0AB9A46B" w14:textId="77777777" w:rsidR="00A9038F" w:rsidRDefault="00A9038F" w:rsidP="006D2147">
      <w:pPr>
        <w:pStyle w:val="P00"/>
        <w:spacing w:before="72"/>
        <w:ind w:left="0" w:right="1134"/>
        <w:rPr>
          <w:rStyle w:val="default"/>
          <w:rFonts w:cs="FrankRuehl"/>
          <w:rtl/>
        </w:rPr>
      </w:pPr>
      <w:bookmarkStart w:id="20" w:name="Seif6"/>
      <w:bookmarkEnd w:id="20"/>
      <w:r>
        <w:rPr>
          <w:lang w:val="he-IL"/>
        </w:rPr>
        <w:pict w14:anchorId="3A8F8A1B">
          <v:rect id="_x0000_s2059" style="position:absolute;left:0;text-align:left;margin-left:464.5pt;margin-top:8.05pt;width:75.05pt;height:19.85pt;z-index:251329024" o:allowincell="f" filled="f" stroked="f" strokecolor="lime" strokeweight=".25pt">
            <v:textbox style="mso-next-textbox:#_x0000_s2059" inset="0,0,0,0">
              <w:txbxContent>
                <w:p w14:paraId="7C337368" w14:textId="77777777" w:rsidR="00D44C95" w:rsidRDefault="00D44C95" w:rsidP="00910696">
                  <w:pPr>
                    <w:spacing w:line="160" w:lineRule="exact"/>
                    <w:jc w:val="left"/>
                    <w:rPr>
                      <w:rFonts w:cs="Miriam"/>
                      <w:noProof/>
                      <w:sz w:val="18"/>
                      <w:szCs w:val="18"/>
                      <w:rtl/>
                    </w:rPr>
                  </w:pPr>
                  <w:r>
                    <w:rPr>
                      <w:rFonts w:cs="Miriam"/>
                      <w:sz w:val="18"/>
                      <w:szCs w:val="18"/>
                      <w:rtl/>
                    </w:rPr>
                    <w:t>עיריה הי</w:t>
                  </w:r>
                  <w:r>
                    <w:rPr>
                      <w:rFonts w:cs="Miriam" w:hint="cs"/>
                      <w:sz w:val="18"/>
                      <w:szCs w:val="18"/>
                      <w:rtl/>
                    </w:rPr>
                    <w:t>א תאגיד</w:t>
                  </w:r>
                </w:p>
              </w:txbxContent>
            </v:textbox>
            <w10:anchorlock/>
          </v:rect>
        </w:pict>
      </w:r>
      <w:r>
        <w:rPr>
          <w:rStyle w:val="big-number"/>
          <w:rFonts w:cs="Miriam"/>
          <w:rtl/>
        </w:rPr>
        <w:t>7.</w:t>
      </w:r>
      <w:r>
        <w:rPr>
          <w:rStyle w:val="big-number"/>
          <w:rFonts w:cs="Miriam"/>
          <w:rtl/>
        </w:rPr>
        <w:tab/>
      </w:r>
      <w:r>
        <w:rPr>
          <w:rStyle w:val="default"/>
          <w:rFonts w:cs="FrankRuehl"/>
          <w:rtl/>
        </w:rPr>
        <w:t>עיריה של</w:t>
      </w:r>
      <w:r>
        <w:rPr>
          <w:rStyle w:val="default"/>
          <w:rFonts w:cs="FrankRuehl" w:hint="cs"/>
          <w:rtl/>
        </w:rPr>
        <w:t xml:space="preserve"> תושבי אזור פלוני תיקרא על שם אותו אזור ויהיו לה קיום-תמיד וז</w:t>
      </w:r>
      <w:r>
        <w:rPr>
          <w:rStyle w:val="default"/>
          <w:rFonts w:cs="FrankRuehl"/>
          <w:rtl/>
        </w:rPr>
        <w:t>כות לתבו</w:t>
      </w:r>
      <w:r>
        <w:rPr>
          <w:rStyle w:val="default"/>
          <w:rFonts w:cs="FrankRuehl" w:hint="cs"/>
          <w:rtl/>
        </w:rPr>
        <w:t>ע ולהיתבע בשמה המואגד.</w:t>
      </w:r>
    </w:p>
    <w:p w14:paraId="0EE54C14" w14:textId="77777777" w:rsidR="00A9038F" w:rsidRDefault="00910696" w:rsidP="006368B4">
      <w:pPr>
        <w:pStyle w:val="P00"/>
        <w:spacing w:before="72"/>
        <w:ind w:left="0" w:right="1134"/>
        <w:rPr>
          <w:rStyle w:val="default"/>
          <w:rFonts w:cs="FrankRuehl"/>
          <w:rtl/>
        </w:rPr>
      </w:pPr>
      <w:bookmarkStart w:id="21" w:name="Seif357"/>
      <w:bookmarkEnd w:id="21"/>
      <w:r>
        <w:rPr>
          <w:rFonts w:cs="Miriam"/>
          <w:sz w:val="32"/>
          <w:szCs w:val="32"/>
          <w:rtl/>
          <w:lang w:eastAsia="en-US"/>
        </w:rPr>
        <w:pict w14:anchorId="2FB1EEB3">
          <v:shape id="_x0000_s2643" type="#_x0000_t202" style="position:absolute;left:0;text-align:left;margin-left:470.35pt;margin-top:7.1pt;width:1in;height:14.95pt;z-index:251848192" filled="f" stroked="f">
            <v:textbox style="mso-next-textbox:#_x0000_s2643" inset="1mm,0,1mm,0">
              <w:txbxContent>
                <w:p w14:paraId="0043FE32" w14:textId="77777777" w:rsidR="00D44C95" w:rsidRDefault="00D44C95" w:rsidP="00910696">
                  <w:pPr>
                    <w:spacing w:line="160" w:lineRule="exact"/>
                    <w:jc w:val="left"/>
                    <w:rPr>
                      <w:rFonts w:cs="Miriam" w:hint="cs"/>
                      <w:noProof/>
                      <w:sz w:val="18"/>
                      <w:szCs w:val="18"/>
                      <w:rtl/>
                    </w:rPr>
                  </w:pPr>
                  <w:r>
                    <w:rPr>
                      <w:rFonts w:cs="Miriam" w:hint="cs"/>
                      <w:sz w:val="18"/>
                      <w:szCs w:val="18"/>
                      <w:rtl/>
                    </w:rPr>
                    <w:t>שינוי תחום עיריה</w:t>
                  </w:r>
                </w:p>
              </w:txbxContent>
            </v:textbox>
            <w10:anchorlock/>
          </v:shape>
        </w:pict>
      </w:r>
      <w:r w:rsidR="00A9038F">
        <w:rPr>
          <w:rStyle w:val="big-number"/>
          <w:rFonts w:cs="Miriam"/>
          <w:rtl/>
        </w:rPr>
        <w:t>8.</w:t>
      </w:r>
      <w:r w:rsidR="00A9038F">
        <w:rPr>
          <w:rStyle w:val="big-number"/>
          <w:rFonts w:cs="Miriam"/>
          <w:rtl/>
        </w:rPr>
        <w:tab/>
      </w:r>
      <w:r w:rsidR="00A9038F">
        <w:rPr>
          <w:rStyle w:val="default"/>
          <w:rFonts w:cs="FrankRuehl"/>
          <w:rtl/>
        </w:rPr>
        <w:t xml:space="preserve">ראה השר, </w:t>
      </w:r>
      <w:r w:rsidR="00A9038F">
        <w:rPr>
          <w:rStyle w:val="default"/>
          <w:rFonts w:cs="FrankRuehl" w:hint="cs"/>
          <w:rtl/>
        </w:rPr>
        <w:t>כי רצוי הוא לשנות תחומה</w:t>
      </w:r>
      <w:r w:rsidR="00A9038F">
        <w:rPr>
          <w:rStyle w:val="default"/>
          <w:rFonts w:cs="FrankRuehl"/>
          <w:rtl/>
        </w:rPr>
        <w:t xml:space="preserve"> ש</w:t>
      </w:r>
      <w:r w:rsidR="00A9038F">
        <w:rPr>
          <w:rStyle w:val="default"/>
          <w:rFonts w:cs="FrankRuehl" w:hint="cs"/>
          <w:rtl/>
        </w:rPr>
        <w:t xml:space="preserve">ל עיריה פלונית, כפי שהוא מתואר בתוספת הראשונה או כפי שהוכרז על ידי השר מכוח סעיף 3, להרחיבו או לצמצמו </w:t>
      </w:r>
      <w:r w:rsidR="006368B4">
        <w:rPr>
          <w:rStyle w:val="default"/>
          <w:rFonts w:cs="FrankRuehl" w:hint="cs"/>
          <w:rtl/>
        </w:rPr>
        <w:t>–</w:t>
      </w:r>
      <w:r w:rsidR="00A9038F">
        <w:rPr>
          <w:rStyle w:val="default"/>
          <w:rFonts w:cs="FrankRuehl"/>
          <w:rtl/>
        </w:rPr>
        <w:t xml:space="preserve"> אם משו</w:t>
      </w:r>
      <w:r w:rsidR="00A9038F">
        <w:rPr>
          <w:rStyle w:val="default"/>
          <w:rFonts w:cs="FrankRuehl" w:hint="cs"/>
          <w:rtl/>
        </w:rPr>
        <w:t>ם שזו משאלתם של רו</w:t>
      </w:r>
      <w:r w:rsidR="00A9038F">
        <w:rPr>
          <w:rStyle w:val="default"/>
          <w:rFonts w:cs="FrankRuehl"/>
          <w:rtl/>
        </w:rPr>
        <w:t xml:space="preserve">ב </w:t>
      </w:r>
      <w:r w:rsidR="00A9038F">
        <w:rPr>
          <w:rStyle w:val="default"/>
          <w:rFonts w:cs="FrankRuehl" w:hint="cs"/>
          <w:rtl/>
        </w:rPr>
        <w:t>ב</w:t>
      </w:r>
      <w:r w:rsidR="00A9038F">
        <w:rPr>
          <w:rStyle w:val="default"/>
          <w:rFonts w:cs="FrankRuehl"/>
          <w:rtl/>
        </w:rPr>
        <w:t xml:space="preserve">ני </w:t>
      </w:r>
      <w:r w:rsidR="00A9038F">
        <w:rPr>
          <w:rStyle w:val="default"/>
          <w:rFonts w:cs="FrankRuehl" w:hint="cs"/>
          <w:rtl/>
        </w:rPr>
        <w:t>ה</w:t>
      </w:r>
      <w:r w:rsidR="00A9038F">
        <w:rPr>
          <w:rStyle w:val="default"/>
          <w:rFonts w:cs="FrankRuehl"/>
          <w:rtl/>
        </w:rPr>
        <w:t>ע</w:t>
      </w:r>
      <w:r w:rsidR="00A9038F">
        <w:rPr>
          <w:rStyle w:val="default"/>
          <w:rFonts w:cs="FrankRuehl" w:hint="cs"/>
          <w:rtl/>
        </w:rPr>
        <w:t xml:space="preserve">יר ואם מסיבה אחרת </w:t>
      </w:r>
      <w:r w:rsidR="006368B4">
        <w:rPr>
          <w:rStyle w:val="default"/>
          <w:rFonts w:cs="FrankRuehl" w:hint="cs"/>
          <w:rtl/>
        </w:rPr>
        <w:t>–</w:t>
      </w:r>
      <w:r w:rsidR="00A9038F">
        <w:rPr>
          <w:rStyle w:val="default"/>
          <w:rFonts w:cs="FrankRuehl"/>
          <w:rtl/>
        </w:rPr>
        <w:t xml:space="preserve"> רשאי ה</w:t>
      </w:r>
      <w:r w:rsidR="00A9038F">
        <w:rPr>
          <w:rStyle w:val="default"/>
          <w:rFonts w:cs="FrankRuehl" w:hint="cs"/>
          <w:rtl/>
        </w:rPr>
        <w:t>וא לצוות על</w:t>
      </w:r>
      <w:r w:rsidR="00A9038F">
        <w:rPr>
          <w:rStyle w:val="default"/>
          <w:rFonts w:cs="FrankRuehl"/>
          <w:rtl/>
        </w:rPr>
        <w:t xml:space="preserve"> </w:t>
      </w:r>
      <w:r w:rsidR="00A9038F">
        <w:rPr>
          <w:rStyle w:val="default"/>
          <w:rFonts w:cs="FrankRuehl" w:hint="cs"/>
          <w:rtl/>
        </w:rPr>
        <w:t>ע</w:t>
      </w:r>
      <w:r w:rsidR="00A9038F">
        <w:rPr>
          <w:rStyle w:val="default"/>
          <w:rFonts w:cs="FrankRuehl"/>
          <w:rtl/>
        </w:rPr>
        <w:t>ר</w:t>
      </w:r>
      <w:r w:rsidR="00A9038F">
        <w:rPr>
          <w:rStyle w:val="default"/>
          <w:rFonts w:cs="FrankRuehl" w:hint="cs"/>
          <w:rtl/>
        </w:rPr>
        <w:t>י</w:t>
      </w:r>
      <w:r w:rsidR="00A9038F">
        <w:rPr>
          <w:rStyle w:val="default"/>
          <w:rFonts w:cs="FrankRuehl"/>
          <w:rtl/>
        </w:rPr>
        <w:t>כ</w:t>
      </w:r>
      <w:r w:rsidR="00A9038F">
        <w:rPr>
          <w:rStyle w:val="default"/>
          <w:rFonts w:cs="FrankRuehl" w:hint="cs"/>
          <w:rtl/>
        </w:rPr>
        <w:t>ת</w:t>
      </w:r>
      <w:r w:rsidR="00A9038F">
        <w:rPr>
          <w:rStyle w:val="default"/>
          <w:rFonts w:cs="FrankRuehl"/>
          <w:rtl/>
        </w:rPr>
        <w:t xml:space="preserve"> </w:t>
      </w:r>
      <w:r w:rsidR="00A9038F">
        <w:rPr>
          <w:rStyle w:val="default"/>
          <w:rFonts w:cs="FrankRuehl" w:hint="cs"/>
          <w:rtl/>
        </w:rPr>
        <w:t>חקירה בד</w:t>
      </w:r>
      <w:r w:rsidR="00A9038F">
        <w:rPr>
          <w:rStyle w:val="default"/>
          <w:rFonts w:cs="FrankRuehl"/>
          <w:rtl/>
        </w:rPr>
        <w:t>ב</w:t>
      </w:r>
      <w:r w:rsidR="00A9038F">
        <w:rPr>
          <w:rStyle w:val="default"/>
          <w:rFonts w:cs="FrankRuehl" w:hint="cs"/>
          <w:rtl/>
        </w:rPr>
        <w:t>ר תח</w:t>
      </w:r>
      <w:r w:rsidR="00A9038F">
        <w:rPr>
          <w:rStyle w:val="default"/>
          <w:rFonts w:cs="FrankRuehl"/>
          <w:rtl/>
        </w:rPr>
        <w:t xml:space="preserve">ום </w:t>
      </w:r>
      <w:r w:rsidR="00A9038F">
        <w:rPr>
          <w:rStyle w:val="default"/>
          <w:rFonts w:cs="FrankRuehl" w:hint="cs"/>
          <w:rtl/>
        </w:rPr>
        <w:t xml:space="preserve">העיריה על </w:t>
      </w:r>
      <w:r w:rsidR="00A9038F">
        <w:rPr>
          <w:rStyle w:val="default"/>
          <w:rFonts w:cs="FrankRuehl"/>
          <w:rtl/>
        </w:rPr>
        <w:t>י</w:t>
      </w:r>
      <w:r w:rsidR="00A9038F">
        <w:rPr>
          <w:rStyle w:val="default"/>
          <w:rFonts w:cs="FrankRuehl" w:hint="cs"/>
          <w:rtl/>
        </w:rPr>
        <w:t>די ועדת חקירה, בהתחשב עם כל מפעל או פיתוח המבוצעים על ידי העיריה, ולאחר עיון בתסקיר של הועדה רשאי הוא, לפי שיקול דעתו, לשנות דרך אכרזה את התחום, להרחיבו או לצמצמו.</w:t>
      </w:r>
    </w:p>
    <w:p w14:paraId="0DA45F61" w14:textId="77777777" w:rsidR="00A9038F" w:rsidRDefault="00A9038F" w:rsidP="00144C4D">
      <w:pPr>
        <w:pStyle w:val="P00"/>
        <w:spacing w:before="72"/>
        <w:ind w:left="0" w:right="1134"/>
        <w:rPr>
          <w:rStyle w:val="default"/>
          <w:rFonts w:cs="FrankRuehl" w:hint="cs"/>
          <w:rtl/>
        </w:rPr>
      </w:pPr>
      <w:bookmarkStart w:id="22" w:name="Seif7"/>
      <w:bookmarkEnd w:id="22"/>
      <w:r>
        <w:rPr>
          <w:lang w:val="he-IL"/>
        </w:rPr>
        <w:pict w14:anchorId="581F080A">
          <v:rect id="_x0000_s2060" style="position:absolute;left:0;text-align:left;margin-left:462pt;margin-top:8.05pt;width:77.55pt;height:33.8pt;z-index:251330048" o:allowincell="f" filled="f" stroked="f" strokecolor="lime" strokeweight=".25pt">
            <v:textbox style="mso-next-textbox:#_x0000_s2060" inset="0,0,0,0">
              <w:txbxContent>
                <w:p w14:paraId="5850DB48" w14:textId="77777777" w:rsidR="00D44C95" w:rsidRDefault="00D44C95">
                  <w:pPr>
                    <w:spacing w:line="160" w:lineRule="exact"/>
                    <w:jc w:val="left"/>
                    <w:rPr>
                      <w:rFonts w:cs="Miriam"/>
                      <w:noProof/>
                      <w:sz w:val="18"/>
                      <w:szCs w:val="18"/>
                      <w:rtl/>
                    </w:rPr>
                  </w:pPr>
                  <w:r>
                    <w:rPr>
                      <w:rFonts w:cs="Miriam"/>
                      <w:sz w:val="18"/>
                      <w:szCs w:val="18"/>
                      <w:rtl/>
                    </w:rPr>
                    <w:t>הרחבת תח</w:t>
                  </w:r>
                  <w:r>
                    <w:rPr>
                      <w:rFonts w:cs="Miriam" w:hint="cs"/>
                      <w:sz w:val="18"/>
                      <w:szCs w:val="18"/>
                      <w:rtl/>
                    </w:rPr>
                    <w:t>ום הש</w:t>
                  </w:r>
                  <w:r>
                    <w:rPr>
                      <w:rFonts w:cs="Miriam"/>
                      <w:sz w:val="18"/>
                      <w:szCs w:val="18"/>
                      <w:rtl/>
                    </w:rPr>
                    <w:t>יפ</w:t>
                  </w:r>
                  <w:r>
                    <w:rPr>
                      <w:rFonts w:cs="Miriam" w:hint="cs"/>
                      <w:sz w:val="18"/>
                      <w:szCs w:val="18"/>
                      <w:rtl/>
                    </w:rPr>
                    <w:t>וט</w:t>
                  </w:r>
                  <w:r>
                    <w:rPr>
                      <w:rFonts w:cs="Miriam"/>
                      <w:sz w:val="18"/>
                      <w:szCs w:val="18"/>
                      <w:rtl/>
                    </w:rPr>
                    <w:t xml:space="preserve"> ב</w:t>
                  </w:r>
                  <w:r>
                    <w:rPr>
                      <w:rFonts w:cs="Miriam" w:hint="cs"/>
                      <w:sz w:val="18"/>
                      <w:szCs w:val="18"/>
                      <w:rtl/>
                    </w:rPr>
                    <w:t>מקרים מסויימים</w:t>
                  </w:r>
                </w:p>
                <w:p w14:paraId="30F92BE1" w14:textId="77777777" w:rsidR="00D44C95" w:rsidRDefault="00D44C95" w:rsidP="00910696">
                  <w:pPr>
                    <w:spacing w:line="160" w:lineRule="exact"/>
                    <w:jc w:val="left"/>
                    <w:rPr>
                      <w:rFonts w:cs="Miriam"/>
                      <w:noProof/>
                      <w:sz w:val="18"/>
                      <w:szCs w:val="18"/>
                      <w:rtl/>
                    </w:rPr>
                  </w:pPr>
                  <w:r>
                    <w:rPr>
                      <w:rFonts w:cs="Miriam" w:hint="cs"/>
                      <w:sz w:val="18"/>
                      <w:szCs w:val="18"/>
                      <w:rtl/>
                    </w:rPr>
                    <w:t>(תיקון מס' 6)</w:t>
                  </w:r>
                  <w:r>
                    <w:rPr>
                      <w:rFonts w:cs="Miriam"/>
                      <w:sz w:val="18"/>
                      <w:szCs w:val="18"/>
                      <w:rtl/>
                    </w:rPr>
                    <w:t xml:space="preserve"> </w:t>
                  </w:r>
                  <w:r>
                    <w:rPr>
                      <w:rFonts w:cs="Miriam" w:hint="cs"/>
                      <w:sz w:val="18"/>
                      <w:szCs w:val="18"/>
                      <w:rtl/>
                    </w:rPr>
                    <w:br/>
                  </w:r>
                  <w:r>
                    <w:rPr>
                      <w:rFonts w:cs="Miriam"/>
                      <w:sz w:val="18"/>
                      <w:szCs w:val="18"/>
                      <w:rtl/>
                    </w:rPr>
                    <w:t>תשכ</w:t>
                  </w:r>
                  <w:r>
                    <w:rPr>
                      <w:rFonts w:cs="Miriam" w:hint="cs"/>
                      <w:sz w:val="18"/>
                      <w:szCs w:val="18"/>
                      <w:rtl/>
                    </w:rPr>
                    <w:t>"</w:t>
                  </w:r>
                  <w:r>
                    <w:rPr>
                      <w:rFonts w:cs="Miriam"/>
                      <w:sz w:val="18"/>
                      <w:szCs w:val="18"/>
                      <w:rtl/>
                    </w:rPr>
                    <w:t>ז</w:t>
                  </w:r>
                  <w:r>
                    <w:rPr>
                      <w:rFonts w:cs="Miriam" w:hint="cs"/>
                      <w:sz w:val="18"/>
                      <w:szCs w:val="18"/>
                      <w:rtl/>
                    </w:rPr>
                    <w:t>-</w:t>
                  </w:r>
                  <w:r>
                    <w:rPr>
                      <w:rFonts w:cs="Miriam"/>
                      <w:sz w:val="18"/>
                      <w:szCs w:val="18"/>
                      <w:rtl/>
                    </w:rPr>
                    <w:t>1967</w:t>
                  </w:r>
                </w:p>
              </w:txbxContent>
            </v:textbox>
            <w10:anchorlock/>
          </v:rect>
        </w:pict>
      </w:r>
      <w:r>
        <w:rPr>
          <w:rStyle w:val="big-number"/>
          <w:rFonts w:cs="Miriam"/>
          <w:rtl/>
        </w:rPr>
        <w:t>8</w:t>
      </w:r>
      <w:r>
        <w:rPr>
          <w:rStyle w:val="default"/>
          <w:rFonts w:cs="FrankRuehl"/>
          <w:rtl/>
        </w:rPr>
        <w:t>א.</w:t>
      </w:r>
      <w:r>
        <w:rPr>
          <w:rStyle w:val="default"/>
          <w:rFonts w:cs="FrankRuehl"/>
          <w:rtl/>
        </w:rPr>
        <w:tab/>
        <w:t>(א)</w:t>
      </w:r>
      <w:r>
        <w:rPr>
          <w:rStyle w:val="default"/>
          <w:rFonts w:cs="FrankRuehl"/>
          <w:rtl/>
        </w:rPr>
        <w:tab/>
        <w:t>רשאי הש</w:t>
      </w:r>
      <w:r>
        <w:rPr>
          <w:rStyle w:val="default"/>
          <w:rFonts w:cs="FrankRuehl" w:hint="cs"/>
          <w:rtl/>
        </w:rPr>
        <w:t xml:space="preserve">ר, לפי </w:t>
      </w:r>
      <w:r>
        <w:rPr>
          <w:rStyle w:val="default"/>
          <w:rFonts w:cs="FrankRuehl"/>
          <w:rtl/>
        </w:rPr>
        <w:t>שיקו</w:t>
      </w:r>
      <w:r>
        <w:rPr>
          <w:rStyle w:val="default"/>
          <w:rFonts w:cs="FrankRuehl" w:hint="cs"/>
          <w:rtl/>
        </w:rPr>
        <w:t>ל דעתו וללא עריכת חקירה לפי סעיף 8, להרחיב באכ</w:t>
      </w:r>
      <w:r>
        <w:rPr>
          <w:rStyle w:val="default"/>
          <w:rFonts w:cs="FrankRuehl"/>
          <w:rtl/>
        </w:rPr>
        <w:t>רזה את ת</w:t>
      </w:r>
      <w:r>
        <w:rPr>
          <w:rStyle w:val="default"/>
          <w:rFonts w:cs="FrankRuehl" w:hint="cs"/>
          <w:rtl/>
        </w:rPr>
        <w:t>חומה של</w:t>
      </w:r>
      <w:r>
        <w:rPr>
          <w:rStyle w:val="default"/>
          <w:rFonts w:cs="FrankRuehl"/>
          <w:rtl/>
        </w:rPr>
        <w:t xml:space="preserve"> ע</w:t>
      </w:r>
      <w:r>
        <w:rPr>
          <w:rStyle w:val="default"/>
          <w:rFonts w:cs="FrankRuehl" w:hint="cs"/>
          <w:rtl/>
        </w:rPr>
        <w:t>יריה פלונית על-ידי הכללת שטח שנקבע בצו לפי סעיף 11ב לפקודת סדרי השלטון והמשפט, תש"ח</w:t>
      </w:r>
      <w:r w:rsidR="00144C4D">
        <w:rPr>
          <w:rStyle w:val="default"/>
          <w:rFonts w:cs="FrankRuehl" w:hint="cs"/>
          <w:rtl/>
        </w:rPr>
        <w:t>-</w:t>
      </w:r>
      <w:r>
        <w:rPr>
          <w:rStyle w:val="default"/>
          <w:rFonts w:cs="FrankRuehl"/>
          <w:rtl/>
        </w:rPr>
        <w:t>1948.</w:t>
      </w:r>
    </w:p>
    <w:p w14:paraId="75EBC3FB" w14:textId="77777777" w:rsidR="006368B4" w:rsidRPr="00685FCC" w:rsidRDefault="006368B4" w:rsidP="006368B4">
      <w:pPr>
        <w:pStyle w:val="P00"/>
        <w:spacing w:before="0"/>
        <w:ind w:left="0" w:right="1134"/>
        <w:rPr>
          <w:rStyle w:val="default"/>
          <w:rFonts w:cs="FrankRuehl" w:hint="cs"/>
          <w:vanish/>
          <w:color w:val="FF0000"/>
          <w:sz w:val="20"/>
          <w:szCs w:val="20"/>
          <w:shd w:val="clear" w:color="auto" w:fill="FFFF99"/>
          <w:rtl/>
        </w:rPr>
      </w:pPr>
      <w:bookmarkStart w:id="23" w:name="Rov448"/>
      <w:r w:rsidRPr="00685FCC">
        <w:rPr>
          <w:rStyle w:val="default"/>
          <w:rFonts w:cs="FrankRuehl" w:hint="cs"/>
          <w:vanish/>
          <w:color w:val="FF0000"/>
          <w:sz w:val="20"/>
          <w:szCs w:val="20"/>
          <w:shd w:val="clear" w:color="auto" w:fill="FFFF99"/>
          <w:rtl/>
        </w:rPr>
        <w:t>מיום 27.6.1967</w:t>
      </w:r>
    </w:p>
    <w:p w14:paraId="70CA79C7" w14:textId="77777777" w:rsidR="006368B4" w:rsidRPr="00685FCC" w:rsidRDefault="006368B4" w:rsidP="006368B4">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6</w:t>
      </w:r>
    </w:p>
    <w:p w14:paraId="22AEC267" w14:textId="77777777" w:rsidR="006368B4" w:rsidRPr="00685FCC" w:rsidRDefault="006368B4" w:rsidP="006368B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5" w:history="1">
        <w:r w:rsidRPr="00685FCC">
          <w:rPr>
            <w:rStyle w:val="Hyperlink"/>
            <w:rFonts w:cs="FrankRuehl" w:hint="cs"/>
            <w:vanish/>
            <w:sz w:val="20"/>
            <w:szCs w:val="20"/>
            <w:shd w:val="clear" w:color="auto" w:fill="FFFF99"/>
            <w:rtl/>
          </w:rPr>
          <w:t>ס"ח תשכ"ז</w:t>
        </w:r>
        <w:r w:rsidRPr="00685FCC">
          <w:rPr>
            <w:rStyle w:val="Hyperlink"/>
            <w:rFonts w:cs="FrankRuehl" w:hint="cs"/>
            <w:vanish/>
            <w:sz w:val="20"/>
            <w:szCs w:val="20"/>
            <w:shd w:val="clear" w:color="auto" w:fill="FFFF99"/>
            <w:rtl/>
          </w:rPr>
          <w:t xml:space="preserve"> </w:t>
        </w:r>
        <w:r w:rsidRPr="00685FCC">
          <w:rPr>
            <w:rStyle w:val="Hyperlink"/>
            <w:rFonts w:cs="FrankRuehl" w:hint="cs"/>
            <w:vanish/>
            <w:sz w:val="20"/>
            <w:szCs w:val="20"/>
            <w:shd w:val="clear" w:color="auto" w:fill="FFFF99"/>
            <w:rtl/>
          </w:rPr>
          <w:t>מס' 499</w:t>
        </w:r>
      </w:hyperlink>
      <w:r w:rsidRPr="00685FCC">
        <w:rPr>
          <w:rFonts w:cs="FrankRuehl" w:hint="cs"/>
          <w:vanish/>
          <w:sz w:val="20"/>
          <w:szCs w:val="20"/>
          <w:shd w:val="clear" w:color="auto" w:fill="FFFF99"/>
          <w:rtl/>
        </w:rPr>
        <w:t xml:space="preserve"> </w:t>
      </w:r>
      <w:r w:rsidRPr="00685FCC">
        <w:rPr>
          <w:rFonts w:cs="FrankRuehl"/>
          <w:vanish/>
          <w:sz w:val="20"/>
          <w:szCs w:val="20"/>
          <w:shd w:val="clear" w:color="auto" w:fill="FFFF99"/>
          <w:rtl/>
        </w:rPr>
        <w:t>מ</w:t>
      </w:r>
      <w:r w:rsidRPr="00685FCC">
        <w:rPr>
          <w:rFonts w:cs="FrankRuehl" w:hint="cs"/>
          <w:vanish/>
          <w:sz w:val="20"/>
          <w:szCs w:val="20"/>
          <w:shd w:val="clear" w:color="auto" w:fill="FFFF99"/>
          <w:rtl/>
        </w:rPr>
        <w:t>יום 28.6.1967 עמ' 74 (</w:t>
      </w:r>
      <w:hyperlink r:id="rId26" w:history="1">
        <w:r w:rsidRPr="00685FCC">
          <w:rPr>
            <w:rStyle w:val="Hyperlink"/>
            <w:rFonts w:cs="FrankRuehl" w:hint="cs"/>
            <w:vanish/>
            <w:sz w:val="20"/>
            <w:szCs w:val="20"/>
            <w:shd w:val="clear" w:color="auto" w:fill="FFFF99"/>
            <w:rtl/>
          </w:rPr>
          <w:t>ה"ח 731</w:t>
        </w:r>
      </w:hyperlink>
      <w:r w:rsidRPr="00685FCC">
        <w:rPr>
          <w:rFonts w:cs="FrankRuehl" w:hint="cs"/>
          <w:vanish/>
          <w:sz w:val="20"/>
          <w:szCs w:val="20"/>
          <w:shd w:val="clear" w:color="auto" w:fill="FFFF99"/>
          <w:rtl/>
        </w:rPr>
        <w:t>)</w:t>
      </w:r>
    </w:p>
    <w:p w14:paraId="2564ADAE" w14:textId="77777777" w:rsidR="006368B4" w:rsidRPr="006368B4" w:rsidRDefault="006368B4" w:rsidP="006368B4">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rtl/>
        </w:rPr>
      </w:pPr>
      <w:r w:rsidRPr="00685FCC">
        <w:rPr>
          <w:rFonts w:cs="FrankRuehl" w:hint="cs"/>
          <w:b/>
          <w:bCs/>
          <w:vanish/>
          <w:sz w:val="20"/>
          <w:szCs w:val="20"/>
          <w:shd w:val="clear" w:color="auto" w:fill="FFFF99"/>
          <w:rtl/>
        </w:rPr>
        <w:t>הוספת סעיף 8א</w:t>
      </w:r>
      <w:bookmarkEnd w:id="23"/>
    </w:p>
    <w:p w14:paraId="2267B1E5" w14:textId="77777777" w:rsidR="00A9038F" w:rsidRDefault="00A9038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הרחיב ה</w:t>
      </w:r>
      <w:r>
        <w:rPr>
          <w:rStyle w:val="default"/>
          <w:rFonts w:cs="FrankRuehl" w:hint="cs"/>
          <w:rtl/>
        </w:rPr>
        <w:t xml:space="preserve">שר תחום עיריה כאמור, רשאי </w:t>
      </w:r>
      <w:r>
        <w:rPr>
          <w:rStyle w:val="default"/>
          <w:rFonts w:cs="FrankRuehl"/>
          <w:rtl/>
        </w:rPr>
        <w:t>הו</w:t>
      </w:r>
      <w:r>
        <w:rPr>
          <w:rStyle w:val="default"/>
          <w:rFonts w:cs="FrankRuehl" w:hint="cs"/>
          <w:rtl/>
        </w:rPr>
        <w:t xml:space="preserve">א, </w:t>
      </w:r>
      <w:r>
        <w:rPr>
          <w:rStyle w:val="default"/>
          <w:rFonts w:cs="FrankRuehl"/>
          <w:rtl/>
        </w:rPr>
        <w:t>בצ</w:t>
      </w:r>
      <w:r>
        <w:rPr>
          <w:rStyle w:val="default"/>
          <w:rFonts w:cs="FrankRuehl" w:hint="cs"/>
          <w:rtl/>
        </w:rPr>
        <w:t xml:space="preserve">ו, למנות מבין יושבי השטח חברים נוספים </w:t>
      </w:r>
      <w:r>
        <w:rPr>
          <w:rStyle w:val="default"/>
          <w:rFonts w:cs="FrankRuehl"/>
          <w:rtl/>
        </w:rPr>
        <w:t>ל</w:t>
      </w:r>
      <w:r>
        <w:rPr>
          <w:rStyle w:val="default"/>
          <w:rFonts w:cs="FrankRuehl" w:hint="cs"/>
          <w:rtl/>
        </w:rPr>
        <w:t>מ</w:t>
      </w:r>
      <w:r>
        <w:rPr>
          <w:rStyle w:val="default"/>
          <w:rFonts w:cs="FrankRuehl"/>
          <w:rtl/>
        </w:rPr>
        <w:t>ו</w:t>
      </w:r>
      <w:r>
        <w:rPr>
          <w:rStyle w:val="default"/>
          <w:rFonts w:cs="FrankRuehl" w:hint="cs"/>
          <w:rtl/>
        </w:rPr>
        <w:t>ע</w:t>
      </w:r>
      <w:r>
        <w:rPr>
          <w:rStyle w:val="default"/>
          <w:rFonts w:cs="FrankRuehl"/>
          <w:rtl/>
        </w:rPr>
        <w:t>צ</w:t>
      </w:r>
      <w:r>
        <w:rPr>
          <w:rStyle w:val="default"/>
          <w:rFonts w:cs="FrankRuehl" w:hint="cs"/>
          <w:rtl/>
        </w:rPr>
        <w:t>ה</w:t>
      </w:r>
      <w:r>
        <w:rPr>
          <w:rStyle w:val="default"/>
          <w:rFonts w:cs="FrankRuehl"/>
          <w:rtl/>
        </w:rPr>
        <w:t xml:space="preserve">; </w:t>
      </w:r>
      <w:r>
        <w:rPr>
          <w:rStyle w:val="default"/>
          <w:rFonts w:cs="FrankRuehl" w:hint="cs"/>
          <w:rtl/>
        </w:rPr>
        <w:t>חבר המועצה שנתמנה כאמור י</w:t>
      </w:r>
      <w:r>
        <w:rPr>
          <w:rStyle w:val="default"/>
          <w:rFonts w:cs="FrankRuehl"/>
          <w:rtl/>
        </w:rPr>
        <w:t>כ</w:t>
      </w:r>
      <w:r>
        <w:rPr>
          <w:rStyle w:val="default"/>
          <w:rFonts w:cs="FrankRuehl" w:hint="cs"/>
          <w:rtl/>
        </w:rPr>
        <w:t>הן כל עוד מכהנת המועצה, אולם רשא</w:t>
      </w:r>
      <w:r>
        <w:rPr>
          <w:rStyle w:val="default"/>
          <w:rFonts w:cs="FrankRuehl"/>
          <w:rtl/>
        </w:rPr>
        <w:t>י השר, בצ</w:t>
      </w:r>
      <w:r>
        <w:rPr>
          <w:rStyle w:val="default"/>
          <w:rFonts w:cs="FrankRuehl" w:hint="cs"/>
          <w:rtl/>
        </w:rPr>
        <w:t>ו, למנות אחר במקומו.</w:t>
      </w:r>
    </w:p>
    <w:p w14:paraId="7F20752E" w14:textId="77777777" w:rsidR="00A9038F" w:rsidRDefault="00A9038F" w:rsidP="0000372B">
      <w:pPr>
        <w:pStyle w:val="P00"/>
        <w:spacing w:before="72"/>
        <w:ind w:left="0" w:right="1134"/>
        <w:rPr>
          <w:rStyle w:val="default"/>
          <w:rFonts w:cs="FrankRuehl" w:hint="cs"/>
          <w:rtl/>
        </w:rPr>
      </w:pPr>
      <w:bookmarkStart w:id="24" w:name="Seif8"/>
      <w:bookmarkEnd w:id="24"/>
      <w:r>
        <w:rPr>
          <w:lang w:val="he-IL"/>
        </w:rPr>
        <w:pict w14:anchorId="39845E9F">
          <v:rect id="_x0000_s2061" style="position:absolute;left:0;text-align:left;margin-left:467.5pt;margin-top:8.05pt;width:72.05pt;height:38.6pt;z-index:251331072" o:allowincell="f" filled="f" stroked="f" strokecolor="lime" strokeweight=".25pt">
            <v:textbox style="mso-next-textbox:#_x0000_s2061" inset="0,0,0,0">
              <w:txbxContent>
                <w:p w14:paraId="5F438E79" w14:textId="77777777" w:rsidR="00D44C95" w:rsidRDefault="00D44C95">
                  <w:pPr>
                    <w:spacing w:line="160" w:lineRule="exact"/>
                    <w:jc w:val="left"/>
                    <w:rPr>
                      <w:rFonts w:cs="Miriam"/>
                      <w:noProof/>
                      <w:sz w:val="18"/>
                      <w:szCs w:val="18"/>
                      <w:rtl/>
                    </w:rPr>
                  </w:pPr>
                  <w:r>
                    <w:rPr>
                      <w:rFonts w:cs="Miriam"/>
                      <w:sz w:val="18"/>
                      <w:szCs w:val="18"/>
                      <w:rtl/>
                    </w:rPr>
                    <w:t>הרחבת תח</w:t>
                  </w:r>
                  <w:r>
                    <w:rPr>
                      <w:rFonts w:cs="Miriam" w:hint="cs"/>
                      <w:sz w:val="18"/>
                      <w:szCs w:val="18"/>
                      <w:rtl/>
                    </w:rPr>
                    <w:t>ום עיריה על ידי צירוף</w:t>
                  </w:r>
                </w:p>
                <w:p w14:paraId="3DBDAF51" w14:textId="77777777" w:rsidR="00D44C95" w:rsidRDefault="00D44C9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71) ת</w:t>
                  </w:r>
                  <w:r>
                    <w:rPr>
                      <w:rFonts w:cs="Miriam" w:hint="cs"/>
                      <w:sz w:val="18"/>
                      <w:szCs w:val="18"/>
                      <w:rtl/>
                    </w:rPr>
                    <w:t>ש"ס-</w:t>
                  </w:r>
                  <w:r>
                    <w:rPr>
                      <w:rFonts w:cs="Miriam"/>
                      <w:sz w:val="18"/>
                      <w:szCs w:val="18"/>
                      <w:rtl/>
                    </w:rPr>
                    <w:t>2000</w:t>
                  </w:r>
                </w:p>
              </w:txbxContent>
            </v:textbox>
            <w10:anchorlock/>
          </v:rect>
        </w:pict>
      </w:r>
      <w:r>
        <w:rPr>
          <w:rStyle w:val="big-number"/>
          <w:rFonts w:cs="Miriam"/>
          <w:rtl/>
        </w:rPr>
        <w:t>9.</w:t>
      </w:r>
      <w:r>
        <w:rPr>
          <w:rStyle w:val="big-number"/>
          <w:rFonts w:cs="Miriam"/>
          <w:rtl/>
        </w:rPr>
        <w:tab/>
      </w:r>
      <w:r>
        <w:rPr>
          <w:rStyle w:val="default"/>
          <w:rFonts w:cs="FrankRuehl"/>
          <w:rtl/>
        </w:rPr>
        <w:t>הוראות ס</w:t>
      </w:r>
      <w:r>
        <w:rPr>
          <w:rStyle w:val="default"/>
          <w:rFonts w:cs="FrankRuehl" w:hint="cs"/>
          <w:rtl/>
        </w:rPr>
        <w:t>עיף 6 יחולו, בשינויים המחוייבים לפי הענין, על ה</w:t>
      </w:r>
      <w:r>
        <w:rPr>
          <w:rStyle w:val="default"/>
          <w:rFonts w:cs="FrankRuehl"/>
          <w:rtl/>
        </w:rPr>
        <w:t>רח</w:t>
      </w:r>
      <w:r>
        <w:rPr>
          <w:rStyle w:val="default"/>
          <w:rFonts w:cs="FrankRuehl" w:hint="cs"/>
          <w:rtl/>
        </w:rPr>
        <w:t>ב</w:t>
      </w:r>
      <w:r>
        <w:rPr>
          <w:rStyle w:val="default"/>
          <w:rFonts w:cs="FrankRuehl"/>
          <w:rtl/>
        </w:rPr>
        <w:t>ת ת</w:t>
      </w:r>
      <w:r>
        <w:rPr>
          <w:rStyle w:val="default"/>
          <w:rFonts w:cs="FrankRuehl" w:hint="cs"/>
          <w:rtl/>
        </w:rPr>
        <w:t>ח</w:t>
      </w:r>
      <w:r>
        <w:rPr>
          <w:rStyle w:val="default"/>
          <w:rFonts w:cs="FrankRuehl"/>
          <w:rtl/>
        </w:rPr>
        <w:t>ו</w:t>
      </w:r>
      <w:r>
        <w:rPr>
          <w:rStyle w:val="default"/>
          <w:rFonts w:cs="FrankRuehl" w:hint="cs"/>
          <w:rtl/>
        </w:rPr>
        <w:t xml:space="preserve">ם עיריה (להלן בפרק זה </w:t>
      </w:r>
      <w:r w:rsidR="00103063">
        <w:rPr>
          <w:rStyle w:val="default"/>
          <w:rFonts w:cs="FrankRuehl"/>
          <w:rtl/>
        </w:rPr>
        <w:t>–</w:t>
      </w:r>
      <w:r>
        <w:rPr>
          <w:rStyle w:val="default"/>
          <w:rFonts w:cs="FrankRuehl"/>
          <w:rtl/>
        </w:rPr>
        <w:t xml:space="preserve"> עיריה </w:t>
      </w:r>
      <w:r>
        <w:rPr>
          <w:rStyle w:val="default"/>
          <w:rFonts w:cs="FrankRuehl" w:hint="cs"/>
          <w:rtl/>
        </w:rPr>
        <w:t>קולטת),</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י</w:t>
      </w:r>
      <w:r>
        <w:rPr>
          <w:rStyle w:val="default"/>
          <w:rFonts w:cs="FrankRuehl" w:hint="cs"/>
          <w:rtl/>
        </w:rPr>
        <w:t>ד</w:t>
      </w:r>
      <w:r>
        <w:rPr>
          <w:rStyle w:val="default"/>
          <w:rFonts w:cs="FrankRuehl"/>
          <w:rtl/>
        </w:rPr>
        <w:t>י</w:t>
      </w:r>
      <w:r>
        <w:rPr>
          <w:rStyle w:val="default"/>
          <w:rFonts w:cs="FrankRuehl" w:hint="cs"/>
          <w:rtl/>
        </w:rPr>
        <w:t xml:space="preserve"> צירוף אזור שהיה כולו או מקצתו, ערב האכרזה, כלול בתחום עיריה או מועצה מקומית (להלן בפרק זה </w:t>
      </w:r>
      <w:r w:rsidR="00103063">
        <w:rPr>
          <w:rStyle w:val="default"/>
          <w:rFonts w:cs="FrankRuehl"/>
          <w:rtl/>
        </w:rPr>
        <w:t>–</w:t>
      </w:r>
      <w:r>
        <w:rPr>
          <w:rStyle w:val="default"/>
          <w:rFonts w:cs="FrankRuehl"/>
          <w:rtl/>
        </w:rPr>
        <w:t xml:space="preserve"> רשות מ</w:t>
      </w:r>
      <w:r>
        <w:rPr>
          <w:rStyle w:val="default"/>
          <w:rFonts w:cs="FrankRuehl" w:hint="cs"/>
          <w:rtl/>
        </w:rPr>
        <w:t>קומית מעבירה).</w:t>
      </w:r>
    </w:p>
    <w:p w14:paraId="1B3C617F" w14:textId="77777777" w:rsidR="009642EE" w:rsidRPr="00685FCC" w:rsidRDefault="009642EE" w:rsidP="009642EE">
      <w:pPr>
        <w:pStyle w:val="P00"/>
        <w:spacing w:before="0"/>
        <w:ind w:left="0" w:right="1134"/>
        <w:rPr>
          <w:rStyle w:val="default"/>
          <w:rFonts w:cs="FrankRuehl" w:hint="cs"/>
          <w:vanish/>
          <w:color w:val="FF0000"/>
          <w:sz w:val="20"/>
          <w:szCs w:val="20"/>
          <w:shd w:val="clear" w:color="auto" w:fill="FFFF99"/>
          <w:rtl/>
        </w:rPr>
      </w:pPr>
      <w:bookmarkStart w:id="25" w:name="Rov451"/>
      <w:r w:rsidRPr="00685FCC">
        <w:rPr>
          <w:rStyle w:val="default"/>
          <w:rFonts w:cs="FrankRuehl" w:hint="cs"/>
          <w:vanish/>
          <w:color w:val="FF0000"/>
          <w:sz w:val="20"/>
          <w:szCs w:val="20"/>
          <w:shd w:val="clear" w:color="auto" w:fill="FFFF99"/>
          <w:rtl/>
        </w:rPr>
        <w:t>מיום 1.1.2000</w:t>
      </w:r>
    </w:p>
    <w:p w14:paraId="7674FB4F" w14:textId="77777777" w:rsidR="009642EE" w:rsidRPr="00685FCC" w:rsidRDefault="009642EE" w:rsidP="009642EE">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71</w:t>
      </w:r>
    </w:p>
    <w:p w14:paraId="00D9EC0E" w14:textId="77777777" w:rsidR="009642EE" w:rsidRPr="00685FCC" w:rsidRDefault="009642EE" w:rsidP="009642EE">
      <w:pPr>
        <w:pStyle w:val="P00"/>
        <w:spacing w:before="0"/>
        <w:ind w:left="0" w:right="1134"/>
        <w:rPr>
          <w:rStyle w:val="default"/>
          <w:rFonts w:cs="FrankRuehl" w:hint="cs"/>
          <w:b/>
          <w:bCs/>
          <w:vanish/>
          <w:sz w:val="20"/>
          <w:szCs w:val="20"/>
          <w:shd w:val="clear" w:color="auto" w:fill="FFFF99"/>
          <w:rtl/>
        </w:rPr>
      </w:pPr>
      <w:hyperlink r:id="rId27" w:history="1">
        <w:r w:rsidRPr="00685FCC">
          <w:rPr>
            <w:rStyle w:val="Hyperlink"/>
            <w:rFonts w:cs="FrankRuehl" w:hint="cs"/>
            <w:vanish/>
            <w:szCs w:val="20"/>
            <w:shd w:val="clear" w:color="auto" w:fill="FFFF99"/>
            <w:rtl/>
          </w:rPr>
          <w:t>ס"ח תש"</w:t>
        </w:r>
        <w:r w:rsidRPr="00685FCC">
          <w:rPr>
            <w:rStyle w:val="Hyperlink"/>
            <w:rFonts w:cs="FrankRuehl"/>
            <w:vanish/>
            <w:szCs w:val="20"/>
            <w:shd w:val="clear" w:color="auto" w:fill="FFFF99"/>
            <w:rtl/>
          </w:rPr>
          <w:t>ס</w:t>
        </w:r>
        <w:r w:rsidRPr="00685FCC">
          <w:rPr>
            <w:rStyle w:val="Hyperlink"/>
            <w:rFonts w:cs="FrankRuehl" w:hint="cs"/>
            <w:vanish/>
            <w:szCs w:val="20"/>
            <w:shd w:val="clear" w:color="auto" w:fill="FFFF99"/>
            <w:rtl/>
          </w:rPr>
          <w:t xml:space="preserve"> מס' </w:t>
        </w:r>
        <w:r w:rsidRPr="00685FCC">
          <w:rPr>
            <w:rStyle w:val="Hyperlink"/>
            <w:rFonts w:cs="FrankRuehl"/>
            <w:vanish/>
            <w:szCs w:val="20"/>
            <w:shd w:val="clear" w:color="auto" w:fill="FFFF99"/>
            <w:rtl/>
          </w:rPr>
          <w:t>1724</w:t>
        </w:r>
      </w:hyperlink>
      <w:r w:rsidRPr="00685FCC">
        <w:rPr>
          <w:rFonts w:cs="FrankRuehl"/>
          <w:vanish/>
          <w:szCs w:val="20"/>
          <w:shd w:val="clear" w:color="auto" w:fill="FFFF99"/>
          <w:rtl/>
        </w:rPr>
        <w:t xml:space="preserve"> מ</w:t>
      </w:r>
      <w:r w:rsidRPr="00685FCC">
        <w:rPr>
          <w:rFonts w:cs="FrankRuehl" w:hint="cs"/>
          <w:vanish/>
          <w:szCs w:val="20"/>
          <w:shd w:val="clear" w:color="auto" w:fill="FFFF99"/>
          <w:rtl/>
        </w:rPr>
        <w:t>יום 10.1.2000 עמ' 71 (</w:t>
      </w:r>
      <w:hyperlink r:id="rId28" w:history="1">
        <w:r w:rsidRPr="00685FCC">
          <w:rPr>
            <w:rStyle w:val="Hyperlink"/>
            <w:rFonts w:cs="FrankRuehl" w:hint="cs"/>
            <w:vanish/>
            <w:szCs w:val="20"/>
            <w:shd w:val="clear" w:color="auto" w:fill="FFFF99"/>
            <w:rtl/>
          </w:rPr>
          <w:t>ה"ח 2824</w:t>
        </w:r>
      </w:hyperlink>
      <w:r w:rsidRPr="00685FCC">
        <w:rPr>
          <w:rFonts w:cs="FrankRuehl" w:hint="cs"/>
          <w:vanish/>
          <w:szCs w:val="20"/>
          <w:shd w:val="clear" w:color="auto" w:fill="FFFF99"/>
          <w:rtl/>
        </w:rPr>
        <w:t>)</w:t>
      </w:r>
    </w:p>
    <w:p w14:paraId="43418D5B" w14:textId="77777777" w:rsidR="009642EE" w:rsidRPr="00103063" w:rsidRDefault="009642EE" w:rsidP="006368B4">
      <w:pPr>
        <w:pStyle w:val="P00"/>
        <w:ind w:left="0" w:right="1134"/>
        <w:rPr>
          <w:rStyle w:val="default"/>
          <w:rFonts w:cs="FrankRuehl" w:hint="cs"/>
          <w:sz w:val="2"/>
          <w:szCs w:val="2"/>
          <w:rtl/>
        </w:rPr>
      </w:pPr>
      <w:r w:rsidRPr="00685FCC">
        <w:rPr>
          <w:rStyle w:val="default"/>
          <w:rFonts w:cs="FrankRuehl" w:hint="cs"/>
          <w:vanish/>
          <w:sz w:val="22"/>
          <w:szCs w:val="22"/>
          <w:shd w:val="clear" w:color="auto" w:fill="FFFF99"/>
          <w:rtl/>
        </w:rPr>
        <w:t>9.</w:t>
      </w:r>
      <w:r w:rsidRPr="00685FCC">
        <w:rPr>
          <w:rStyle w:val="default"/>
          <w:rFonts w:cs="FrankRuehl" w:hint="cs"/>
          <w:vanish/>
          <w:sz w:val="22"/>
          <w:szCs w:val="22"/>
          <w:shd w:val="clear" w:color="auto" w:fill="FFFF99"/>
          <w:rtl/>
        </w:rPr>
        <w:tab/>
      </w:r>
      <w:r w:rsidRPr="00685FCC">
        <w:rPr>
          <w:rStyle w:val="default"/>
          <w:rFonts w:cs="FrankRuehl"/>
          <w:vanish/>
          <w:sz w:val="22"/>
          <w:szCs w:val="22"/>
          <w:shd w:val="clear" w:color="auto" w:fill="FFFF99"/>
          <w:rtl/>
        </w:rPr>
        <w:t>הוראות ס</w:t>
      </w:r>
      <w:r w:rsidRPr="00685FCC">
        <w:rPr>
          <w:rStyle w:val="default"/>
          <w:rFonts w:cs="FrankRuehl" w:hint="cs"/>
          <w:vanish/>
          <w:sz w:val="22"/>
          <w:szCs w:val="22"/>
          <w:shd w:val="clear" w:color="auto" w:fill="FFFF99"/>
          <w:rtl/>
        </w:rPr>
        <w:t>עיף 6 יחולו, בשינויים המחוייבים לפי הענין, על ה</w:t>
      </w:r>
      <w:r w:rsidRPr="00685FCC">
        <w:rPr>
          <w:rStyle w:val="default"/>
          <w:rFonts w:cs="FrankRuehl"/>
          <w:vanish/>
          <w:sz w:val="22"/>
          <w:szCs w:val="22"/>
          <w:shd w:val="clear" w:color="auto" w:fill="FFFF99"/>
          <w:rtl/>
        </w:rPr>
        <w:t>רח</w:t>
      </w:r>
      <w:r w:rsidRPr="00685FCC">
        <w:rPr>
          <w:rStyle w:val="default"/>
          <w:rFonts w:cs="FrankRuehl" w:hint="cs"/>
          <w:vanish/>
          <w:sz w:val="22"/>
          <w:szCs w:val="22"/>
          <w:shd w:val="clear" w:color="auto" w:fill="FFFF99"/>
          <w:rtl/>
        </w:rPr>
        <w:t>ב</w:t>
      </w:r>
      <w:r w:rsidRPr="00685FCC">
        <w:rPr>
          <w:rStyle w:val="default"/>
          <w:rFonts w:cs="FrankRuehl"/>
          <w:vanish/>
          <w:sz w:val="22"/>
          <w:szCs w:val="22"/>
          <w:shd w:val="clear" w:color="auto" w:fill="FFFF99"/>
          <w:rtl/>
        </w:rPr>
        <w:t>ת ת</w:t>
      </w:r>
      <w:r w:rsidRPr="00685FCC">
        <w:rPr>
          <w:rStyle w:val="default"/>
          <w:rFonts w:cs="FrankRuehl" w:hint="cs"/>
          <w:vanish/>
          <w:sz w:val="22"/>
          <w:szCs w:val="22"/>
          <w:shd w:val="clear" w:color="auto" w:fill="FFFF99"/>
          <w:rtl/>
        </w:rPr>
        <w:t>ח</w:t>
      </w:r>
      <w:r w:rsidRPr="00685FCC">
        <w:rPr>
          <w:rStyle w:val="default"/>
          <w:rFonts w:cs="FrankRuehl"/>
          <w:vanish/>
          <w:sz w:val="22"/>
          <w:szCs w:val="22"/>
          <w:shd w:val="clear" w:color="auto" w:fill="FFFF99"/>
          <w:rtl/>
        </w:rPr>
        <w:t>ו</w:t>
      </w:r>
      <w:r w:rsidRPr="00685FCC">
        <w:rPr>
          <w:rStyle w:val="default"/>
          <w:rFonts w:cs="FrankRuehl" w:hint="cs"/>
          <w:vanish/>
          <w:sz w:val="22"/>
          <w:szCs w:val="22"/>
          <w:shd w:val="clear" w:color="auto" w:fill="FFFF99"/>
          <w:rtl/>
        </w:rPr>
        <w:t xml:space="preserve">ם עיריה </w:t>
      </w:r>
      <w:r w:rsidRPr="00685FCC">
        <w:rPr>
          <w:rStyle w:val="default"/>
          <w:rFonts w:cs="FrankRuehl" w:hint="cs"/>
          <w:vanish/>
          <w:sz w:val="22"/>
          <w:szCs w:val="22"/>
          <w:u w:val="single"/>
          <w:shd w:val="clear" w:color="auto" w:fill="FFFF99"/>
          <w:rtl/>
        </w:rPr>
        <w:t xml:space="preserve">(להלן בפרק זה </w:t>
      </w:r>
      <w:r w:rsidR="00103063" w:rsidRPr="00685FCC">
        <w:rPr>
          <w:rStyle w:val="default"/>
          <w:rFonts w:cs="FrankRuehl"/>
          <w:vanish/>
          <w:sz w:val="22"/>
          <w:szCs w:val="22"/>
          <w:u w:val="single"/>
          <w:shd w:val="clear" w:color="auto" w:fill="FFFF99"/>
          <w:rtl/>
        </w:rPr>
        <w:t>–</w:t>
      </w:r>
      <w:r w:rsidRPr="00685FCC">
        <w:rPr>
          <w:rStyle w:val="default"/>
          <w:rFonts w:cs="FrankRuehl"/>
          <w:vanish/>
          <w:sz w:val="22"/>
          <w:szCs w:val="22"/>
          <w:u w:val="single"/>
          <w:shd w:val="clear" w:color="auto" w:fill="FFFF99"/>
          <w:rtl/>
        </w:rPr>
        <w:t xml:space="preserve"> עיריה </w:t>
      </w:r>
      <w:r w:rsidRPr="00685FCC">
        <w:rPr>
          <w:rStyle w:val="default"/>
          <w:rFonts w:cs="FrankRuehl" w:hint="cs"/>
          <w:vanish/>
          <w:sz w:val="22"/>
          <w:szCs w:val="22"/>
          <w:u w:val="single"/>
          <w:shd w:val="clear" w:color="auto" w:fill="FFFF99"/>
          <w:rtl/>
        </w:rPr>
        <w:t>קולטת)</w:t>
      </w:r>
      <w:r w:rsidRPr="00685FCC">
        <w:rPr>
          <w:rStyle w:val="default"/>
          <w:rFonts w:cs="FrankRuehl" w:hint="cs"/>
          <w:vanish/>
          <w:sz w:val="22"/>
          <w:szCs w:val="22"/>
          <w:shd w:val="clear" w:color="auto" w:fill="FFFF99"/>
          <w:rtl/>
        </w:rPr>
        <w:t>,</w:t>
      </w:r>
      <w:r w:rsidRPr="00685FCC">
        <w:rPr>
          <w:rStyle w:val="default"/>
          <w:rFonts w:cs="FrankRuehl"/>
          <w:vanish/>
          <w:sz w:val="22"/>
          <w:szCs w:val="22"/>
          <w:shd w:val="clear" w:color="auto" w:fill="FFFF99"/>
          <w:rtl/>
        </w:rPr>
        <w:t xml:space="preserve"> </w:t>
      </w:r>
      <w:r w:rsidRPr="00685FCC">
        <w:rPr>
          <w:rStyle w:val="default"/>
          <w:rFonts w:cs="FrankRuehl" w:hint="cs"/>
          <w:vanish/>
          <w:sz w:val="22"/>
          <w:szCs w:val="22"/>
          <w:shd w:val="clear" w:color="auto" w:fill="FFFF99"/>
          <w:rtl/>
        </w:rPr>
        <w:t>ע</w:t>
      </w:r>
      <w:r w:rsidRPr="00685FCC">
        <w:rPr>
          <w:rStyle w:val="default"/>
          <w:rFonts w:cs="FrankRuehl"/>
          <w:vanish/>
          <w:sz w:val="22"/>
          <w:szCs w:val="22"/>
          <w:shd w:val="clear" w:color="auto" w:fill="FFFF99"/>
          <w:rtl/>
        </w:rPr>
        <w:t>ל</w:t>
      </w:r>
      <w:r w:rsidRPr="00685FCC">
        <w:rPr>
          <w:rStyle w:val="default"/>
          <w:rFonts w:cs="FrankRuehl" w:hint="cs"/>
          <w:vanish/>
          <w:sz w:val="22"/>
          <w:szCs w:val="22"/>
          <w:shd w:val="clear" w:color="auto" w:fill="FFFF99"/>
          <w:rtl/>
        </w:rPr>
        <w:t xml:space="preserve"> </w:t>
      </w:r>
      <w:r w:rsidRPr="00685FCC">
        <w:rPr>
          <w:rStyle w:val="default"/>
          <w:rFonts w:cs="FrankRuehl"/>
          <w:vanish/>
          <w:sz w:val="22"/>
          <w:szCs w:val="22"/>
          <w:shd w:val="clear" w:color="auto" w:fill="FFFF99"/>
          <w:rtl/>
        </w:rPr>
        <w:t>י</w:t>
      </w:r>
      <w:r w:rsidRPr="00685FCC">
        <w:rPr>
          <w:rStyle w:val="default"/>
          <w:rFonts w:cs="FrankRuehl" w:hint="cs"/>
          <w:vanish/>
          <w:sz w:val="22"/>
          <w:szCs w:val="22"/>
          <w:shd w:val="clear" w:color="auto" w:fill="FFFF99"/>
          <w:rtl/>
        </w:rPr>
        <w:t>ד</w:t>
      </w:r>
      <w:r w:rsidRPr="00685FCC">
        <w:rPr>
          <w:rStyle w:val="default"/>
          <w:rFonts w:cs="FrankRuehl"/>
          <w:vanish/>
          <w:sz w:val="22"/>
          <w:szCs w:val="22"/>
          <w:shd w:val="clear" w:color="auto" w:fill="FFFF99"/>
          <w:rtl/>
        </w:rPr>
        <w:t>י</w:t>
      </w:r>
      <w:r w:rsidRPr="00685FCC">
        <w:rPr>
          <w:rStyle w:val="default"/>
          <w:rFonts w:cs="FrankRuehl" w:hint="cs"/>
          <w:vanish/>
          <w:sz w:val="22"/>
          <w:szCs w:val="22"/>
          <w:shd w:val="clear" w:color="auto" w:fill="FFFF99"/>
          <w:rtl/>
        </w:rPr>
        <w:t xml:space="preserve"> צירוף אזור שהיה כולו או מקצתו, ערב האכרזה, כלול בתחום עיריה או מועצה מקומית </w:t>
      </w:r>
      <w:r w:rsidRPr="00685FCC">
        <w:rPr>
          <w:rStyle w:val="default"/>
          <w:rFonts w:cs="FrankRuehl" w:hint="cs"/>
          <w:vanish/>
          <w:sz w:val="22"/>
          <w:szCs w:val="22"/>
          <w:u w:val="single"/>
          <w:shd w:val="clear" w:color="auto" w:fill="FFFF99"/>
          <w:rtl/>
        </w:rPr>
        <w:t xml:space="preserve">(להלן בפרק זה </w:t>
      </w:r>
      <w:r w:rsidR="00103063" w:rsidRPr="00685FCC">
        <w:rPr>
          <w:rStyle w:val="default"/>
          <w:rFonts w:cs="FrankRuehl"/>
          <w:vanish/>
          <w:sz w:val="22"/>
          <w:szCs w:val="22"/>
          <w:u w:val="single"/>
          <w:shd w:val="clear" w:color="auto" w:fill="FFFF99"/>
          <w:rtl/>
        </w:rPr>
        <w:t>–</w:t>
      </w:r>
      <w:r w:rsidRPr="00685FCC">
        <w:rPr>
          <w:rStyle w:val="default"/>
          <w:rFonts w:cs="FrankRuehl"/>
          <w:vanish/>
          <w:sz w:val="22"/>
          <w:szCs w:val="22"/>
          <w:u w:val="single"/>
          <w:shd w:val="clear" w:color="auto" w:fill="FFFF99"/>
          <w:rtl/>
        </w:rPr>
        <w:t xml:space="preserve"> רשות מ</w:t>
      </w:r>
      <w:r w:rsidRPr="00685FCC">
        <w:rPr>
          <w:rStyle w:val="default"/>
          <w:rFonts w:cs="FrankRuehl" w:hint="cs"/>
          <w:vanish/>
          <w:sz w:val="22"/>
          <w:szCs w:val="22"/>
          <w:u w:val="single"/>
          <w:shd w:val="clear" w:color="auto" w:fill="FFFF99"/>
          <w:rtl/>
        </w:rPr>
        <w:t>קומית מעבירה)</w:t>
      </w:r>
      <w:r w:rsidRPr="00685FCC">
        <w:rPr>
          <w:rStyle w:val="default"/>
          <w:rFonts w:cs="FrankRuehl" w:hint="cs"/>
          <w:vanish/>
          <w:sz w:val="22"/>
          <w:szCs w:val="22"/>
          <w:shd w:val="clear" w:color="auto" w:fill="FFFF99"/>
          <w:rtl/>
        </w:rPr>
        <w:t>.</w:t>
      </w:r>
      <w:bookmarkEnd w:id="25"/>
    </w:p>
    <w:p w14:paraId="44D8C5B5" w14:textId="77777777" w:rsidR="00A9038F" w:rsidRDefault="00A9038F" w:rsidP="0000372B">
      <w:pPr>
        <w:pStyle w:val="P00"/>
        <w:spacing w:before="72"/>
        <w:ind w:left="0" w:right="1134"/>
        <w:rPr>
          <w:rStyle w:val="default"/>
          <w:rFonts w:cs="FrankRuehl" w:hint="cs"/>
          <w:rtl/>
        </w:rPr>
      </w:pPr>
      <w:bookmarkStart w:id="26" w:name="Seif9"/>
      <w:bookmarkEnd w:id="26"/>
      <w:r>
        <w:rPr>
          <w:lang w:val="he-IL"/>
        </w:rPr>
        <w:pict w14:anchorId="262EBE53">
          <v:rect id="_x0000_s2062" style="position:absolute;left:0;text-align:left;margin-left:467.5pt;margin-top:8.05pt;width:72.05pt;height:54.7pt;z-index:251332096" o:allowincell="f" filled="f" stroked="f" strokecolor="lime" strokeweight=".25pt">
            <v:textbox style="mso-next-textbox:#_x0000_s2062" inset="0,0,0,0">
              <w:txbxContent>
                <w:p w14:paraId="3FE29AF8" w14:textId="77777777" w:rsidR="00D44C95" w:rsidRDefault="00D44C95">
                  <w:pPr>
                    <w:spacing w:line="160" w:lineRule="exact"/>
                    <w:jc w:val="left"/>
                    <w:rPr>
                      <w:rFonts w:cs="Miriam"/>
                      <w:noProof/>
                      <w:sz w:val="18"/>
                      <w:szCs w:val="18"/>
                      <w:rtl/>
                    </w:rPr>
                  </w:pPr>
                  <w:r>
                    <w:rPr>
                      <w:rFonts w:cs="Miriam"/>
                      <w:sz w:val="18"/>
                      <w:szCs w:val="18"/>
                      <w:rtl/>
                    </w:rPr>
                    <w:t>חלוקת הכ</w:t>
                  </w:r>
                  <w:r>
                    <w:rPr>
                      <w:rFonts w:cs="Miriam" w:hint="cs"/>
                      <w:sz w:val="18"/>
                      <w:szCs w:val="18"/>
                      <w:rtl/>
                    </w:rPr>
                    <w:t>נסות בין רשויות מקומיות</w:t>
                  </w:r>
                </w:p>
                <w:p w14:paraId="735FE479" w14:textId="77777777" w:rsidR="00D44C95" w:rsidRDefault="00D44C95">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71) ת</w:t>
                  </w:r>
                  <w:r>
                    <w:rPr>
                      <w:rFonts w:cs="Miriam" w:hint="cs"/>
                      <w:sz w:val="18"/>
                      <w:szCs w:val="18"/>
                      <w:rtl/>
                    </w:rPr>
                    <w:t>ש"ס-</w:t>
                  </w:r>
                  <w:r>
                    <w:rPr>
                      <w:rFonts w:cs="Miriam"/>
                      <w:sz w:val="18"/>
                      <w:szCs w:val="18"/>
                      <w:rtl/>
                    </w:rPr>
                    <w:t>2000</w:t>
                  </w:r>
                </w:p>
                <w:p w14:paraId="40CCE1A1" w14:textId="77777777" w:rsidR="00D44C95" w:rsidRDefault="00D44C95">
                  <w:pPr>
                    <w:spacing w:line="160" w:lineRule="exact"/>
                    <w:jc w:val="left"/>
                    <w:rPr>
                      <w:rFonts w:cs="Miriam" w:hint="cs"/>
                      <w:noProof/>
                      <w:sz w:val="18"/>
                      <w:szCs w:val="18"/>
                      <w:rtl/>
                    </w:rPr>
                  </w:pPr>
                  <w:r>
                    <w:rPr>
                      <w:rFonts w:cs="Miriam" w:hint="cs"/>
                      <w:noProof/>
                      <w:sz w:val="18"/>
                      <w:szCs w:val="18"/>
                      <w:rtl/>
                    </w:rPr>
                    <w:t>(תיקון מס' 119) תש"ע-2010</w:t>
                  </w:r>
                </w:p>
              </w:txbxContent>
            </v:textbox>
            <w10:anchorlock/>
          </v:rect>
        </w:pict>
      </w:r>
      <w:r>
        <w:rPr>
          <w:rStyle w:val="big-number"/>
          <w:rFonts w:cs="Miriam"/>
          <w:rtl/>
        </w:rPr>
        <w:t>9</w:t>
      </w:r>
      <w:r>
        <w:rPr>
          <w:rStyle w:val="default"/>
          <w:rFonts w:cs="FrankRuehl"/>
          <w:rtl/>
        </w:rPr>
        <w:t>א</w:t>
      </w:r>
      <w:r w:rsidR="006D2147">
        <w:rPr>
          <w:rStyle w:val="default"/>
          <w:rFonts w:cs="FrankRuehl" w:hint="cs"/>
          <w:rtl/>
        </w:rPr>
        <w:t>.</w:t>
      </w:r>
      <w:r>
        <w:rPr>
          <w:rStyle w:val="default"/>
          <w:rFonts w:cs="FrankRuehl"/>
          <w:rtl/>
        </w:rPr>
        <w:tab/>
      </w:r>
      <w:r w:rsidR="0000372B">
        <w:rPr>
          <w:rStyle w:val="default"/>
          <w:rFonts w:cs="FrankRuehl" w:hint="cs"/>
          <w:rtl/>
        </w:rPr>
        <w:t>(א)</w:t>
      </w:r>
      <w:r w:rsidR="0000372B">
        <w:rPr>
          <w:rStyle w:val="default"/>
          <w:rFonts w:cs="FrankRuehl" w:hint="cs"/>
          <w:rtl/>
        </w:rPr>
        <w:tab/>
      </w:r>
      <w:r>
        <w:rPr>
          <w:rStyle w:val="default"/>
          <w:rFonts w:cs="FrankRuehl"/>
          <w:rtl/>
        </w:rPr>
        <w:t>השר רשא</w:t>
      </w:r>
      <w:r>
        <w:rPr>
          <w:rStyle w:val="default"/>
          <w:rFonts w:cs="FrankRuehl" w:hint="cs"/>
          <w:rtl/>
        </w:rPr>
        <w:t>י לאשר הסדרים בין רשות מקומית מעבירה לבין עיריה קולטת לענין העברת</w:t>
      </w:r>
      <w:r>
        <w:rPr>
          <w:rStyle w:val="default"/>
          <w:rFonts w:cs="FrankRuehl"/>
          <w:rtl/>
        </w:rPr>
        <w:t xml:space="preserve"> </w:t>
      </w:r>
      <w:r>
        <w:rPr>
          <w:rStyle w:val="default"/>
          <w:rFonts w:cs="FrankRuehl" w:hint="cs"/>
          <w:rtl/>
        </w:rPr>
        <w:t>ח</w:t>
      </w:r>
      <w:r>
        <w:rPr>
          <w:rStyle w:val="default"/>
          <w:rFonts w:cs="FrankRuehl"/>
          <w:rtl/>
        </w:rPr>
        <w:t>ל</w:t>
      </w:r>
      <w:r>
        <w:rPr>
          <w:rStyle w:val="default"/>
          <w:rFonts w:cs="FrankRuehl" w:hint="cs"/>
          <w:rtl/>
        </w:rPr>
        <w:t>ק</w:t>
      </w:r>
      <w:r>
        <w:rPr>
          <w:rStyle w:val="default"/>
          <w:rFonts w:cs="FrankRuehl"/>
          <w:rtl/>
        </w:rPr>
        <w:t xml:space="preserve"> </w:t>
      </w:r>
      <w:r>
        <w:rPr>
          <w:rStyle w:val="default"/>
          <w:rFonts w:cs="FrankRuehl" w:hint="cs"/>
          <w:rtl/>
        </w:rPr>
        <w:t>מ</w:t>
      </w:r>
      <w:r>
        <w:rPr>
          <w:rStyle w:val="default"/>
          <w:rFonts w:cs="FrankRuehl"/>
          <w:rtl/>
        </w:rPr>
        <w:t>ה</w:t>
      </w:r>
      <w:r>
        <w:rPr>
          <w:rStyle w:val="default"/>
          <w:rFonts w:cs="FrankRuehl" w:hint="cs"/>
          <w:rtl/>
        </w:rPr>
        <w:t>כנסות העי</w:t>
      </w:r>
      <w:r>
        <w:rPr>
          <w:rStyle w:val="default"/>
          <w:rFonts w:cs="FrankRuehl"/>
          <w:rtl/>
        </w:rPr>
        <w:t xml:space="preserve">ריה </w:t>
      </w:r>
      <w:r>
        <w:rPr>
          <w:rStyle w:val="default"/>
          <w:rFonts w:cs="FrankRuehl" w:hint="cs"/>
          <w:rtl/>
        </w:rPr>
        <w:t>הקולטת מארנונה כללית ומהיטלי השבחה, לרשות המקומית המעבירה, וה</w:t>
      </w:r>
      <w:r>
        <w:rPr>
          <w:rStyle w:val="default"/>
          <w:rFonts w:cs="FrankRuehl"/>
          <w:rtl/>
        </w:rPr>
        <w:t>כל</w:t>
      </w:r>
      <w:r>
        <w:rPr>
          <w:rStyle w:val="default"/>
          <w:rFonts w:cs="FrankRuehl" w:hint="cs"/>
          <w:rtl/>
        </w:rPr>
        <w:t xml:space="preserve"> לתקופה, בתנאים ובשיעורים כפי שיקבע, ובלבד שהסדרים כאמור לא יכללו העברה של הכנסות מארנונ</w:t>
      </w:r>
      <w:r>
        <w:rPr>
          <w:rStyle w:val="default"/>
          <w:rFonts w:cs="FrankRuehl"/>
          <w:rtl/>
        </w:rPr>
        <w:t>ה</w:t>
      </w:r>
      <w:r>
        <w:rPr>
          <w:rStyle w:val="default"/>
          <w:rFonts w:cs="FrankRuehl" w:hint="cs"/>
          <w:rtl/>
        </w:rPr>
        <w:t xml:space="preserve"> </w:t>
      </w:r>
      <w:r>
        <w:rPr>
          <w:rStyle w:val="default"/>
          <w:rFonts w:cs="FrankRuehl"/>
          <w:rtl/>
        </w:rPr>
        <w:t>כ</w:t>
      </w:r>
      <w:r>
        <w:rPr>
          <w:rStyle w:val="default"/>
          <w:rFonts w:cs="FrankRuehl" w:hint="cs"/>
          <w:rtl/>
        </w:rPr>
        <w:t>ללית ב</w:t>
      </w:r>
      <w:r>
        <w:rPr>
          <w:rStyle w:val="default"/>
          <w:rFonts w:cs="FrankRuehl"/>
          <w:rtl/>
        </w:rPr>
        <w:t>של נכסים</w:t>
      </w:r>
      <w:r>
        <w:rPr>
          <w:rStyle w:val="default"/>
          <w:rFonts w:cs="FrankRuehl" w:hint="cs"/>
          <w:rtl/>
        </w:rPr>
        <w:t xml:space="preserve"> מסוג מבנה מגורים או הנ</w:t>
      </w:r>
      <w:r>
        <w:rPr>
          <w:rStyle w:val="default"/>
          <w:rFonts w:cs="FrankRuehl"/>
          <w:rtl/>
        </w:rPr>
        <w:t>מצ</w:t>
      </w:r>
      <w:r>
        <w:rPr>
          <w:rStyle w:val="default"/>
          <w:rFonts w:cs="FrankRuehl" w:hint="cs"/>
          <w:rtl/>
        </w:rPr>
        <w:t>א</w:t>
      </w:r>
      <w:r>
        <w:rPr>
          <w:rStyle w:val="default"/>
          <w:rFonts w:cs="FrankRuehl"/>
          <w:rtl/>
        </w:rPr>
        <w:t xml:space="preserve">ים </w:t>
      </w:r>
      <w:r>
        <w:rPr>
          <w:rStyle w:val="default"/>
          <w:rFonts w:cs="FrankRuehl" w:hint="cs"/>
          <w:rtl/>
        </w:rPr>
        <w:t>ב</w:t>
      </w:r>
      <w:r>
        <w:rPr>
          <w:rStyle w:val="default"/>
          <w:rFonts w:cs="FrankRuehl"/>
          <w:rtl/>
        </w:rPr>
        <w:t>א</w:t>
      </w:r>
      <w:r>
        <w:rPr>
          <w:rStyle w:val="default"/>
          <w:rFonts w:cs="FrankRuehl" w:hint="cs"/>
          <w:rtl/>
        </w:rPr>
        <w:t>זורי מגורים; בסעיף זה, "הכנסות מהיטלי</w:t>
      </w:r>
      <w:r>
        <w:rPr>
          <w:rStyle w:val="default"/>
          <w:rFonts w:cs="FrankRuehl"/>
          <w:rtl/>
        </w:rPr>
        <w:t xml:space="preserve"> </w:t>
      </w:r>
      <w:r>
        <w:rPr>
          <w:rStyle w:val="default"/>
          <w:rFonts w:cs="FrankRuehl" w:hint="cs"/>
          <w:rtl/>
        </w:rPr>
        <w:t>ה</w:t>
      </w:r>
      <w:r>
        <w:rPr>
          <w:rStyle w:val="default"/>
          <w:rFonts w:cs="FrankRuehl"/>
          <w:rtl/>
        </w:rPr>
        <w:t>ש</w:t>
      </w:r>
      <w:r>
        <w:rPr>
          <w:rStyle w:val="default"/>
          <w:rFonts w:cs="FrankRuehl" w:hint="cs"/>
          <w:rtl/>
        </w:rPr>
        <w:t>ב</w:t>
      </w:r>
      <w:r>
        <w:rPr>
          <w:rStyle w:val="default"/>
          <w:rFonts w:cs="FrankRuehl"/>
          <w:rtl/>
        </w:rPr>
        <w:t>ח</w:t>
      </w:r>
      <w:r>
        <w:rPr>
          <w:rStyle w:val="default"/>
          <w:rFonts w:cs="FrankRuehl" w:hint="cs"/>
          <w:rtl/>
        </w:rPr>
        <w:t>ה</w:t>
      </w:r>
      <w:r>
        <w:rPr>
          <w:rStyle w:val="default"/>
          <w:rFonts w:cs="FrankRuehl"/>
          <w:rtl/>
        </w:rPr>
        <w:t xml:space="preserve">" </w:t>
      </w:r>
      <w:r w:rsidR="00103063">
        <w:rPr>
          <w:rStyle w:val="default"/>
          <w:rFonts w:cs="FrankRuehl"/>
          <w:rtl/>
        </w:rPr>
        <w:t>–</w:t>
      </w:r>
      <w:r>
        <w:rPr>
          <w:rStyle w:val="default"/>
          <w:rFonts w:cs="FrankRuehl"/>
          <w:rtl/>
        </w:rPr>
        <w:t xml:space="preserve"> הכנסות שמק</w:t>
      </w:r>
      <w:r>
        <w:rPr>
          <w:rStyle w:val="default"/>
          <w:rFonts w:cs="FrankRuehl" w:hint="cs"/>
          <w:rtl/>
        </w:rPr>
        <w:t>בלת העיריה הק</w:t>
      </w:r>
      <w:r>
        <w:rPr>
          <w:rStyle w:val="default"/>
          <w:rFonts w:cs="FrankRuehl"/>
          <w:rtl/>
        </w:rPr>
        <w:t>ו</w:t>
      </w:r>
      <w:r>
        <w:rPr>
          <w:rStyle w:val="default"/>
          <w:rFonts w:cs="FrankRuehl" w:hint="cs"/>
          <w:rtl/>
        </w:rPr>
        <w:t>לטת באמצעות הועדה המקומית לפי סעיף 24 וסעיף 12 לתוספת השלישית לחוק התכנון והבניה, תשכ"ה</w:t>
      </w:r>
      <w:r w:rsidR="0000372B">
        <w:rPr>
          <w:rStyle w:val="default"/>
          <w:rFonts w:cs="FrankRuehl" w:hint="cs"/>
          <w:rtl/>
        </w:rPr>
        <w:t>-</w:t>
      </w:r>
      <w:r w:rsidR="0000372B">
        <w:rPr>
          <w:rStyle w:val="default"/>
          <w:rFonts w:cs="FrankRuehl"/>
          <w:rtl/>
        </w:rPr>
        <w:t>1965.</w:t>
      </w:r>
    </w:p>
    <w:p w14:paraId="4B259A67" w14:textId="77777777" w:rsidR="009642EE" w:rsidRPr="00685FCC" w:rsidRDefault="009642EE" w:rsidP="009642EE">
      <w:pPr>
        <w:pStyle w:val="P00"/>
        <w:spacing w:before="0"/>
        <w:ind w:left="0" w:right="1134"/>
        <w:rPr>
          <w:rStyle w:val="default"/>
          <w:rFonts w:cs="FrankRuehl" w:hint="cs"/>
          <w:vanish/>
          <w:color w:val="FF0000"/>
          <w:sz w:val="20"/>
          <w:szCs w:val="20"/>
          <w:shd w:val="clear" w:color="auto" w:fill="FFFF99"/>
          <w:rtl/>
        </w:rPr>
      </w:pPr>
      <w:bookmarkStart w:id="27" w:name="Rov454"/>
      <w:r w:rsidRPr="00685FCC">
        <w:rPr>
          <w:rStyle w:val="default"/>
          <w:rFonts w:cs="FrankRuehl" w:hint="cs"/>
          <w:vanish/>
          <w:color w:val="FF0000"/>
          <w:sz w:val="20"/>
          <w:szCs w:val="20"/>
          <w:shd w:val="clear" w:color="auto" w:fill="FFFF99"/>
          <w:rtl/>
        </w:rPr>
        <w:t>מיום 1.1.2000</w:t>
      </w:r>
    </w:p>
    <w:p w14:paraId="7CA13F99" w14:textId="77777777" w:rsidR="009642EE" w:rsidRPr="00685FCC" w:rsidRDefault="009642EE" w:rsidP="009642EE">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71</w:t>
      </w:r>
    </w:p>
    <w:p w14:paraId="5111DD26" w14:textId="77777777" w:rsidR="009642EE" w:rsidRPr="00685FCC" w:rsidRDefault="009642EE" w:rsidP="009642EE">
      <w:pPr>
        <w:pStyle w:val="P00"/>
        <w:spacing w:before="0"/>
        <w:ind w:left="0" w:right="1134"/>
        <w:rPr>
          <w:rStyle w:val="default"/>
          <w:rFonts w:cs="FrankRuehl" w:hint="cs"/>
          <w:b/>
          <w:bCs/>
          <w:vanish/>
          <w:sz w:val="20"/>
          <w:szCs w:val="20"/>
          <w:shd w:val="clear" w:color="auto" w:fill="FFFF99"/>
          <w:rtl/>
        </w:rPr>
      </w:pPr>
      <w:hyperlink r:id="rId29" w:history="1">
        <w:r w:rsidRPr="00685FCC">
          <w:rPr>
            <w:rStyle w:val="Hyperlink"/>
            <w:rFonts w:cs="FrankRuehl" w:hint="cs"/>
            <w:vanish/>
            <w:szCs w:val="20"/>
            <w:shd w:val="clear" w:color="auto" w:fill="FFFF99"/>
            <w:rtl/>
          </w:rPr>
          <w:t>ס"ח תש"</w:t>
        </w:r>
        <w:r w:rsidRPr="00685FCC">
          <w:rPr>
            <w:rStyle w:val="Hyperlink"/>
            <w:rFonts w:cs="FrankRuehl"/>
            <w:vanish/>
            <w:szCs w:val="20"/>
            <w:shd w:val="clear" w:color="auto" w:fill="FFFF99"/>
            <w:rtl/>
          </w:rPr>
          <w:t>ס</w:t>
        </w:r>
        <w:r w:rsidRPr="00685FCC">
          <w:rPr>
            <w:rStyle w:val="Hyperlink"/>
            <w:rFonts w:cs="FrankRuehl" w:hint="cs"/>
            <w:vanish/>
            <w:szCs w:val="20"/>
            <w:shd w:val="clear" w:color="auto" w:fill="FFFF99"/>
            <w:rtl/>
          </w:rPr>
          <w:t xml:space="preserve"> מס' </w:t>
        </w:r>
        <w:r w:rsidRPr="00685FCC">
          <w:rPr>
            <w:rStyle w:val="Hyperlink"/>
            <w:rFonts w:cs="FrankRuehl"/>
            <w:vanish/>
            <w:szCs w:val="20"/>
            <w:shd w:val="clear" w:color="auto" w:fill="FFFF99"/>
            <w:rtl/>
          </w:rPr>
          <w:t>1724</w:t>
        </w:r>
      </w:hyperlink>
      <w:r w:rsidRPr="00685FCC">
        <w:rPr>
          <w:rFonts w:cs="FrankRuehl"/>
          <w:vanish/>
          <w:szCs w:val="20"/>
          <w:shd w:val="clear" w:color="auto" w:fill="FFFF99"/>
          <w:rtl/>
        </w:rPr>
        <w:t xml:space="preserve"> מ</w:t>
      </w:r>
      <w:r w:rsidRPr="00685FCC">
        <w:rPr>
          <w:rFonts w:cs="FrankRuehl" w:hint="cs"/>
          <w:vanish/>
          <w:szCs w:val="20"/>
          <w:shd w:val="clear" w:color="auto" w:fill="FFFF99"/>
          <w:rtl/>
        </w:rPr>
        <w:t>יום 10.1.2000 עמ' 72 (</w:t>
      </w:r>
      <w:hyperlink r:id="rId30" w:history="1">
        <w:r w:rsidRPr="00685FCC">
          <w:rPr>
            <w:rStyle w:val="Hyperlink"/>
            <w:rFonts w:cs="FrankRuehl" w:hint="cs"/>
            <w:vanish/>
            <w:szCs w:val="20"/>
            <w:shd w:val="clear" w:color="auto" w:fill="FFFF99"/>
            <w:rtl/>
          </w:rPr>
          <w:t>ה"ח 2824</w:t>
        </w:r>
      </w:hyperlink>
      <w:r w:rsidRPr="00685FCC">
        <w:rPr>
          <w:rFonts w:cs="FrankRuehl" w:hint="cs"/>
          <w:vanish/>
          <w:szCs w:val="20"/>
          <w:shd w:val="clear" w:color="auto" w:fill="FFFF99"/>
          <w:rtl/>
        </w:rPr>
        <w:t>)</w:t>
      </w:r>
    </w:p>
    <w:p w14:paraId="355DCB5B" w14:textId="77777777" w:rsidR="009642EE" w:rsidRPr="00685FCC" w:rsidRDefault="009642EE" w:rsidP="009642EE">
      <w:pPr>
        <w:pStyle w:val="P00"/>
        <w:tabs>
          <w:tab w:val="clear" w:pos="624"/>
          <w:tab w:val="clear" w:pos="1021"/>
          <w:tab w:val="clear" w:pos="1474"/>
          <w:tab w:val="clear" w:pos="1928"/>
          <w:tab w:val="clear" w:pos="2381"/>
          <w:tab w:val="clear" w:pos="2835"/>
          <w:tab w:val="clear" w:pos="6259"/>
        </w:tabs>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הוספת סעיף 9א</w:t>
      </w:r>
    </w:p>
    <w:p w14:paraId="6A4F1FA6" w14:textId="77777777" w:rsidR="00AC7EB4" w:rsidRPr="00685FCC" w:rsidRDefault="00AC7EB4" w:rsidP="00AC7EB4">
      <w:pPr>
        <w:pStyle w:val="P00"/>
        <w:spacing w:before="0"/>
        <w:ind w:left="0" w:right="1134"/>
        <w:rPr>
          <w:rStyle w:val="default"/>
          <w:rFonts w:cs="FrankRuehl" w:hint="cs"/>
          <w:vanish/>
          <w:sz w:val="20"/>
          <w:szCs w:val="20"/>
          <w:rtl/>
        </w:rPr>
      </w:pPr>
    </w:p>
    <w:p w14:paraId="787E08FB" w14:textId="77777777" w:rsidR="00AC7EB4" w:rsidRPr="00685FCC" w:rsidRDefault="00AC7EB4" w:rsidP="00AC7EB4">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17.3.2010</w:t>
      </w:r>
    </w:p>
    <w:p w14:paraId="162B71AF" w14:textId="77777777" w:rsidR="00AC7EB4" w:rsidRPr="00685FCC" w:rsidRDefault="00AC7EB4" w:rsidP="00AC7EB4">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119</w:t>
      </w:r>
    </w:p>
    <w:p w14:paraId="1BB4FAA7" w14:textId="77777777" w:rsidR="00AC7EB4" w:rsidRPr="00685FCC" w:rsidRDefault="00AC7EB4" w:rsidP="00AC7EB4">
      <w:pPr>
        <w:pStyle w:val="P00"/>
        <w:spacing w:before="0"/>
        <w:ind w:left="0" w:right="1134"/>
        <w:rPr>
          <w:rStyle w:val="default"/>
          <w:rFonts w:cs="FrankRuehl" w:hint="cs"/>
          <w:vanish/>
          <w:sz w:val="20"/>
          <w:szCs w:val="20"/>
          <w:shd w:val="clear" w:color="auto" w:fill="FFFF99"/>
          <w:rtl/>
        </w:rPr>
      </w:pPr>
      <w:hyperlink r:id="rId31" w:history="1">
        <w:r w:rsidRPr="00685FCC">
          <w:rPr>
            <w:rStyle w:val="Hyperlink"/>
            <w:rFonts w:cs="FrankRuehl" w:hint="cs"/>
            <w:vanish/>
            <w:szCs w:val="20"/>
            <w:shd w:val="clear" w:color="auto" w:fill="FFFF99"/>
            <w:rtl/>
          </w:rPr>
          <w:t>ס"ח תש"ע מס' 2234</w:t>
        </w:r>
      </w:hyperlink>
      <w:r w:rsidRPr="00685FCC">
        <w:rPr>
          <w:rStyle w:val="default"/>
          <w:rFonts w:cs="FrankRuehl" w:hint="cs"/>
          <w:vanish/>
          <w:sz w:val="20"/>
          <w:szCs w:val="20"/>
          <w:shd w:val="clear" w:color="auto" w:fill="FFFF99"/>
          <w:rtl/>
        </w:rPr>
        <w:t xml:space="preserve"> מיום 17.3.2010 עמ' 422 (</w:t>
      </w:r>
      <w:hyperlink r:id="rId32" w:history="1">
        <w:r w:rsidRPr="00685FCC">
          <w:rPr>
            <w:rStyle w:val="Hyperlink"/>
            <w:rFonts w:cs="FrankRuehl" w:hint="cs"/>
            <w:vanish/>
            <w:szCs w:val="20"/>
            <w:shd w:val="clear" w:color="auto" w:fill="FFFF99"/>
            <w:rtl/>
          </w:rPr>
          <w:t>ה"ח 292</w:t>
        </w:r>
      </w:hyperlink>
      <w:r w:rsidRPr="00685FCC">
        <w:rPr>
          <w:rStyle w:val="default"/>
          <w:rFonts w:cs="FrankRuehl" w:hint="cs"/>
          <w:vanish/>
          <w:sz w:val="20"/>
          <w:szCs w:val="20"/>
          <w:shd w:val="clear" w:color="auto" w:fill="FFFF99"/>
          <w:rtl/>
        </w:rPr>
        <w:t>)</w:t>
      </w:r>
    </w:p>
    <w:p w14:paraId="0900955D" w14:textId="77777777" w:rsidR="00AC7EB4" w:rsidRPr="00AC7EB4" w:rsidRDefault="00AC7EB4" w:rsidP="00AC7EB4">
      <w:pPr>
        <w:pStyle w:val="P00"/>
        <w:ind w:left="0" w:right="1134"/>
        <w:rPr>
          <w:rStyle w:val="default"/>
          <w:rFonts w:cs="FrankRuehl" w:hint="cs"/>
          <w:sz w:val="2"/>
          <w:szCs w:val="2"/>
          <w:shd w:val="clear" w:color="auto" w:fill="FFFF99"/>
          <w:rtl/>
        </w:rPr>
      </w:pPr>
      <w:r w:rsidRPr="00685FCC">
        <w:rPr>
          <w:rStyle w:val="big-number"/>
          <w:rFonts w:cs="FrankRuehl"/>
          <w:vanish/>
          <w:sz w:val="22"/>
          <w:szCs w:val="22"/>
          <w:shd w:val="clear" w:color="auto" w:fill="FFFF99"/>
          <w:rtl/>
        </w:rPr>
        <w:t>9</w:t>
      </w:r>
      <w:r w:rsidRPr="00685FCC">
        <w:rPr>
          <w:rStyle w:val="default"/>
          <w:rFonts w:cs="FrankRuehl"/>
          <w:vanish/>
          <w:sz w:val="22"/>
          <w:szCs w:val="22"/>
          <w:shd w:val="clear" w:color="auto" w:fill="FFFF99"/>
          <w:rtl/>
        </w:rPr>
        <w:t>א</w:t>
      </w:r>
      <w:r w:rsidRPr="00685FCC">
        <w:rPr>
          <w:rStyle w:val="default"/>
          <w:rFonts w:cs="FrankRuehl" w:hint="cs"/>
          <w:vanish/>
          <w:sz w:val="22"/>
          <w:szCs w:val="22"/>
          <w:shd w:val="clear" w:color="auto" w:fill="FFFF99"/>
          <w:rtl/>
        </w:rPr>
        <w:t>.</w:t>
      </w:r>
      <w:r w:rsidRPr="00685FCC">
        <w:rPr>
          <w:rStyle w:val="default"/>
          <w:rFonts w:cs="FrankRuehl"/>
          <w:vanish/>
          <w:sz w:val="22"/>
          <w:szCs w:val="22"/>
          <w:shd w:val="clear" w:color="auto" w:fill="FFFF99"/>
          <w:rtl/>
        </w:rPr>
        <w:tab/>
      </w:r>
      <w:r w:rsidRPr="00685FCC">
        <w:rPr>
          <w:rStyle w:val="default"/>
          <w:rFonts w:cs="FrankRuehl" w:hint="cs"/>
          <w:vanish/>
          <w:sz w:val="22"/>
          <w:szCs w:val="22"/>
          <w:u w:val="single"/>
          <w:shd w:val="clear" w:color="auto" w:fill="FFFF99"/>
          <w:rtl/>
        </w:rPr>
        <w:t>(א)</w:t>
      </w:r>
      <w:r w:rsidRPr="00685FCC">
        <w:rPr>
          <w:rStyle w:val="default"/>
          <w:rFonts w:cs="FrankRuehl" w:hint="cs"/>
          <w:vanish/>
          <w:sz w:val="22"/>
          <w:szCs w:val="22"/>
          <w:shd w:val="clear" w:color="auto" w:fill="FFFF99"/>
          <w:rtl/>
        </w:rPr>
        <w:tab/>
      </w:r>
      <w:r w:rsidRPr="00685FCC">
        <w:rPr>
          <w:rStyle w:val="default"/>
          <w:rFonts w:cs="FrankRuehl"/>
          <w:vanish/>
          <w:sz w:val="22"/>
          <w:szCs w:val="22"/>
          <w:shd w:val="clear" w:color="auto" w:fill="FFFF99"/>
          <w:rtl/>
        </w:rPr>
        <w:t>השר רשא</w:t>
      </w:r>
      <w:r w:rsidRPr="00685FCC">
        <w:rPr>
          <w:rStyle w:val="default"/>
          <w:rFonts w:cs="FrankRuehl" w:hint="cs"/>
          <w:vanish/>
          <w:sz w:val="22"/>
          <w:szCs w:val="22"/>
          <w:shd w:val="clear" w:color="auto" w:fill="FFFF99"/>
          <w:rtl/>
        </w:rPr>
        <w:t>י לאשר הסדרים בין רשות מקומית מעבירה לבין עיריה קולטת לענין העברת</w:t>
      </w:r>
      <w:r w:rsidRPr="00685FCC">
        <w:rPr>
          <w:rStyle w:val="default"/>
          <w:rFonts w:cs="FrankRuehl"/>
          <w:vanish/>
          <w:sz w:val="22"/>
          <w:szCs w:val="22"/>
          <w:shd w:val="clear" w:color="auto" w:fill="FFFF99"/>
          <w:rtl/>
        </w:rPr>
        <w:t xml:space="preserve"> </w:t>
      </w:r>
      <w:r w:rsidRPr="00685FCC">
        <w:rPr>
          <w:rStyle w:val="default"/>
          <w:rFonts w:cs="FrankRuehl" w:hint="cs"/>
          <w:vanish/>
          <w:sz w:val="22"/>
          <w:szCs w:val="22"/>
          <w:shd w:val="clear" w:color="auto" w:fill="FFFF99"/>
          <w:rtl/>
        </w:rPr>
        <w:t>ח</w:t>
      </w:r>
      <w:r w:rsidRPr="00685FCC">
        <w:rPr>
          <w:rStyle w:val="default"/>
          <w:rFonts w:cs="FrankRuehl"/>
          <w:vanish/>
          <w:sz w:val="22"/>
          <w:szCs w:val="22"/>
          <w:shd w:val="clear" w:color="auto" w:fill="FFFF99"/>
          <w:rtl/>
        </w:rPr>
        <w:t>ל</w:t>
      </w:r>
      <w:r w:rsidRPr="00685FCC">
        <w:rPr>
          <w:rStyle w:val="default"/>
          <w:rFonts w:cs="FrankRuehl" w:hint="cs"/>
          <w:vanish/>
          <w:sz w:val="22"/>
          <w:szCs w:val="22"/>
          <w:shd w:val="clear" w:color="auto" w:fill="FFFF99"/>
          <w:rtl/>
        </w:rPr>
        <w:t>ק</w:t>
      </w:r>
      <w:r w:rsidRPr="00685FCC">
        <w:rPr>
          <w:rStyle w:val="default"/>
          <w:rFonts w:cs="FrankRuehl"/>
          <w:vanish/>
          <w:sz w:val="22"/>
          <w:szCs w:val="22"/>
          <w:shd w:val="clear" w:color="auto" w:fill="FFFF99"/>
          <w:rtl/>
        </w:rPr>
        <w:t xml:space="preserve"> </w:t>
      </w:r>
      <w:r w:rsidRPr="00685FCC">
        <w:rPr>
          <w:rStyle w:val="default"/>
          <w:rFonts w:cs="FrankRuehl" w:hint="cs"/>
          <w:vanish/>
          <w:sz w:val="22"/>
          <w:szCs w:val="22"/>
          <w:shd w:val="clear" w:color="auto" w:fill="FFFF99"/>
          <w:rtl/>
        </w:rPr>
        <w:t>מ</w:t>
      </w:r>
      <w:r w:rsidRPr="00685FCC">
        <w:rPr>
          <w:rStyle w:val="default"/>
          <w:rFonts w:cs="FrankRuehl"/>
          <w:vanish/>
          <w:sz w:val="22"/>
          <w:szCs w:val="22"/>
          <w:shd w:val="clear" w:color="auto" w:fill="FFFF99"/>
          <w:rtl/>
        </w:rPr>
        <w:t>ה</w:t>
      </w:r>
      <w:r w:rsidRPr="00685FCC">
        <w:rPr>
          <w:rStyle w:val="default"/>
          <w:rFonts w:cs="FrankRuehl" w:hint="cs"/>
          <w:vanish/>
          <w:sz w:val="22"/>
          <w:szCs w:val="22"/>
          <w:shd w:val="clear" w:color="auto" w:fill="FFFF99"/>
          <w:rtl/>
        </w:rPr>
        <w:t>כנסות העי</w:t>
      </w:r>
      <w:r w:rsidRPr="00685FCC">
        <w:rPr>
          <w:rStyle w:val="default"/>
          <w:rFonts w:cs="FrankRuehl"/>
          <w:vanish/>
          <w:sz w:val="22"/>
          <w:szCs w:val="22"/>
          <w:shd w:val="clear" w:color="auto" w:fill="FFFF99"/>
          <w:rtl/>
        </w:rPr>
        <w:t xml:space="preserve">ריה </w:t>
      </w:r>
      <w:r w:rsidRPr="00685FCC">
        <w:rPr>
          <w:rStyle w:val="default"/>
          <w:rFonts w:cs="FrankRuehl" w:hint="cs"/>
          <w:vanish/>
          <w:sz w:val="22"/>
          <w:szCs w:val="22"/>
          <w:shd w:val="clear" w:color="auto" w:fill="FFFF99"/>
          <w:rtl/>
        </w:rPr>
        <w:t>הקולטת מארנונה כללית ומהיטלי השבחה, לרשות המקומית המעבירה, וה</w:t>
      </w:r>
      <w:r w:rsidRPr="00685FCC">
        <w:rPr>
          <w:rStyle w:val="default"/>
          <w:rFonts w:cs="FrankRuehl"/>
          <w:vanish/>
          <w:sz w:val="22"/>
          <w:szCs w:val="22"/>
          <w:shd w:val="clear" w:color="auto" w:fill="FFFF99"/>
          <w:rtl/>
        </w:rPr>
        <w:t>כל</w:t>
      </w:r>
      <w:r w:rsidRPr="00685FCC">
        <w:rPr>
          <w:rStyle w:val="default"/>
          <w:rFonts w:cs="FrankRuehl" w:hint="cs"/>
          <w:vanish/>
          <w:sz w:val="22"/>
          <w:szCs w:val="22"/>
          <w:shd w:val="clear" w:color="auto" w:fill="FFFF99"/>
          <w:rtl/>
        </w:rPr>
        <w:t xml:space="preserve"> לתקופה, בתנאים ובשיעורים כפי שיקבע, ובלבד שהסדרים כאמור לא יכללו העברה של הכנסות מארנונ</w:t>
      </w:r>
      <w:r w:rsidRPr="00685FCC">
        <w:rPr>
          <w:rStyle w:val="default"/>
          <w:rFonts w:cs="FrankRuehl"/>
          <w:vanish/>
          <w:sz w:val="22"/>
          <w:szCs w:val="22"/>
          <w:shd w:val="clear" w:color="auto" w:fill="FFFF99"/>
          <w:rtl/>
        </w:rPr>
        <w:t>ה</w:t>
      </w:r>
      <w:r w:rsidRPr="00685FCC">
        <w:rPr>
          <w:rStyle w:val="default"/>
          <w:rFonts w:cs="FrankRuehl" w:hint="cs"/>
          <w:vanish/>
          <w:sz w:val="22"/>
          <w:szCs w:val="22"/>
          <w:shd w:val="clear" w:color="auto" w:fill="FFFF99"/>
          <w:rtl/>
        </w:rPr>
        <w:t xml:space="preserve"> </w:t>
      </w:r>
      <w:r w:rsidRPr="00685FCC">
        <w:rPr>
          <w:rStyle w:val="default"/>
          <w:rFonts w:cs="FrankRuehl"/>
          <w:vanish/>
          <w:sz w:val="22"/>
          <w:szCs w:val="22"/>
          <w:shd w:val="clear" w:color="auto" w:fill="FFFF99"/>
          <w:rtl/>
        </w:rPr>
        <w:t>כ</w:t>
      </w:r>
      <w:r w:rsidRPr="00685FCC">
        <w:rPr>
          <w:rStyle w:val="default"/>
          <w:rFonts w:cs="FrankRuehl" w:hint="cs"/>
          <w:vanish/>
          <w:sz w:val="22"/>
          <w:szCs w:val="22"/>
          <w:shd w:val="clear" w:color="auto" w:fill="FFFF99"/>
          <w:rtl/>
        </w:rPr>
        <w:t>ללית ב</w:t>
      </w:r>
      <w:r w:rsidRPr="00685FCC">
        <w:rPr>
          <w:rStyle w:val="default"/>
          <w:rFonts w:cs="FrankRuehl"/>
          <w:vanish/>
          <w:sz w:val="22"/>
          <w:szCs w:val="22"/>
          <w:shd w:val="clear" w:color="auto" w:fill="FFFF99"/>
          <w:rtl/>
        </w:rPr>
        <w:t>של נכסים</w:t>
      </w:r>
      <w:r w:rsidRPr="00685FCC">
        <w:rPr>
          <w:rStyle w:val="default"/>
          <w:rFonts w:cs="FrankRuehl" w:hint="cs"/>
          <w:vanish/>
          <w:sz w:val="22"/>
          <w:szCs w:val="22"/>
          <w:shd w:val="clear" w:color="auto" w:fill="FFFF99"/>
          <w:rtl/>
        </w:rPr>
        <w:t xml:space="preserve"> מסוג מבנה מגורים או הנ</w:t>
      </w:r>
      <w:r w:rsidRPr="00685FCC">
        <w:rPr>
          <w:rStyle w:val="default"/>
          <w:rFonts w:cs="FrankRuehl"/>
          <w:vanish/>
          <w:sz w:val="22"/>
          <w:szCs w:val="22"/>
          <w:shd w:val="clear" w:color="auto" w:fill="FFFF99"/>
          <w:rtl/>
        </w:rPr>
        <w:t>מצ</w:t>
      </w:r>
      <w:r w:rsidRPr="00685FCC">
        <w:rPr>
          <w:rStyle w:val="default"/>
          <w:rFonts w:cs="FrankRuehl" w:hint="cs"/>
          <w:vanish/>
          <w:sz w:val="22"/>
          <w:szCs w:val="22"/>
          <w:shd w:val="clear" w:color="auto" w:fill="FFFF99"/>
          <w:rtl/>
        </w:rPr>
        <w:t>א</w:t>
      </w:r>
      <w:r w:rsidRPr="00685FCC">
        <w:rPr>
          <w:rStyle w:val="default"/>
          <w:rFonts w:cs="FrankRuehl"/>
          <w:vanish/>
          <w:sz w:val="22"/>
          <w:szCs w:val="22"/>
          <w:shd w:val="clear" w:color="auto" w:fill="FFFF99"/>
          <w:rtl/>
        </w:rPr>
        <w:t xml:space="preserve">ים </w:t>
      </w:r>
      <w:r w:rsidRPr="00685FCC">
        <w:rPr>
          <w:rStyle w:val="default"/>
          <w:rFonts w:cs="FrankRuehl" w:hint="cs"/>
          <w:vanish/>
          <w:sz w:val="22"/>
          <w:szCs w:val="22"/>
          <w:shd w:val="clear" w:color="auto" w:fill="FFFF99"/>
          <w:rtl/>
        </w:rPr>
        <w:t>ב</w:t>
      </w:r>
      <w:r w:rsidRPr="00685FCC">
        <w:rPr>
          <w:rStyle w:val="default"/>
          <w:rFonts w:cs="FrankRuehl"/>
          <w:vanish/>
          <w:sz w:val="22"/>
          <w:szCs w:val="22"/>
          <w:shd w:val="clear" w:color="auto" w:fill="FFFF99"/>
          <w:rtl/>
        </w:rPr>
        <w:t>א</w:t>
      </w:r>
      <w:r w:rsidRPr="00685FCC">
        <w:rPr>
          <w:rStyle w:val="default"/>
          <w:rFonts w:cs="FrankRuehl" w:hint="cs"/>
          <w:vanish/>
          <w:sz w:val="22"/>
          <w:szCs w:val="22"/>
          <w:shd w:val="clear" w:color="auto" w:fill="FFFF99"/>
          <w:rtl/>
        </w:rPr>
        <w:t>זורי מגורים; בסעיף זה, "הכנסות מהיטלי</w:t>
      </w:r>
      <w:r w:rsidRPr="00685FCC">
        <w:rPr>
          <w:rStyle w:val="default"/>
          <w:rFonts w:cs="FrankRuehl"/>
          <w:vanish/>
          <w:sz w:val="22"/>
          <w:szCs w:val="22"/>
          <w:shd w:val="clear" w:color="auto" w:fill="FFFF99"/>
          <w:rtl/>
        </w:rPr>
        <w:t xml:space="preserve"> </w:t>
      </w:r>
      <w:r w:rsidRPr="00685FCC">
        <w:rPr>
          <w:rStyle w:val="default"/>
          <w:rFonts w:cs="FrankRuehl" w:hint="cs"/>
          <w:vanish/>
          <w:sz w:val="22"/>
          <w:szCs w:val="22"/>
          <w:shd w:val="clear" w:color="auto" w:fill="FFFF99"/>
          <w:rtl/>
        </w:rPr>
        <w:t>ה</w:t>
      </w:r>
      <w:r w:rsidRPr="00685FCC">
        <w:rPr>
          <w:rStyle w:val="default"/>
          <w:rFonts w:cs="FrankRuehl"/>
          <w:vanish/>
          <w:sz w:val="22"/>
          <w:szCs w:val="22"/>
          <w:shd w:val="clear" w:color="auto" w:fill="FFFF99"/>
          <w:rtl/>
        </w:rPr>
        <w:t>ש</w:t>
      </w:r>
      <w:r w:rsidRPr="00685FCC">
        <w:rPr>
          <w:rStyle w:val="default"/>
          <w:rFonts w:cs="FrankRuehl" w:hint="cs"/>
          <w:vanish/>
          <w:sz w:val="22"/>
          <w:szCs w:val="22"/>
          <w:shd w:val="clear" w:color="auto" w:fill="FFFF99"/>
          <w:rtl/>
        </w:rPr>
        <w:t>ב</w:t>
      </w:r>
      <w:r w:rsidRPr="00685FCC">
        <w:rPr>
          <w:rStyle w:val="default"/>
          <w:rFonts w:cs="FrankRuehl"/>
          <w:vanish/>
          <w:sz w:val="22"/>
          <w:szCs w:val="22"/>
          <w:shd w:val="clear" w:color="auto" w:fill="FFFF99"/>
          <w:rtl/>
        </w:rPr>
        <w:t>ח</w:t>
      </w:r>
      <w:r w:rsidRPr="00685FCC">
        <w:rPr>
          <w:rStyle w:val="default"/>
          <w:rFonts w:cs="FrankRuehl" w:hint="cs"/>
          <w:vanish/>
          <w:sz w:val="22"/>
          <w:szCs w:val="22"/>
          <w:shd w:val="clear" w:color="auto" w:fill="FFFF99"/>
          <w:rtl/>
        </w:rPr>
        <w:t>ה</w:t>
      </w:r>
      <w:r w:rsidRPr="00685FCC">
        <w:rPr>
          <w:rStyle w:val="default"/>
          <w:rFonts w:cs="FrankRuehl"/>
          <w:vanish/>
          <w:sz w:val="22"/>
          <w:szCs w:val="22"/>
          <w:shd w:val="clear" w:color="auto" w:fill="FFFF99"/>
          <w:rtl/>
        </w:rPr>
        <w:t xml:space="preserve">" </w:t>
      </w:r>
      <w:r w:rsidR="00103063" w:rsidRPr="00685FCC">
        <w:rPr>
          <w:rStyle w:val="default"/>
          <w:rFonts w:cs="FrankRuehl"/>
          <w:vanish/>
          <w:sz w:val="22"/>
          <w:szCs w:val="22"/>
          <w:shd w:val="clear" w:color="auto" w:fill="FFFF99"/>
          <w:rtl/>
        </w:rPr>
        <w:t>–</w:t>
      </w:r>
      <w:r w:rsidRPr="00685FCC">
        <w:rPr>
          <w:rStyle w:val="default"/>
          <w:rFonts w:cs="FrankRuehl"/>
          <w:vanish/>
          <w:sz w:val="22"/>
          <w:szCs w:val="22"/>
          <w:shd w:val="clear" w:color="auto" w:fill="FFFF99"/>
          <w:rtl/>
        </w:rPr>
        <w:t xml:space="preserve"> הכנסות שמק</w:t>
      </w:r>
      <w:r w:rsidRPr="00685FCC">
        <w:rPr>
          <w:rStyle w:val="default"/>
          <w:rFonts w:cs="FrankRuehl" w:hint="cs"/>
          <w:vanish/>
          <w:sz w:val="22"/>
          <w:szCs w:val="22"/>
          <w:shd w:val="clear" w:color="auto" w:fill="FFFF99"/>
          <w:rtl/>
        </w:rPr>
        <w:t>בלת העיריה הק</w:t>
      </w:r>
      <w:r w:rsidRPr="00685FCC">
        <w:rPr>
          <w:rStyle w:val="default"/>
          <w:rFonts w:cs="FrankRuehl"/>
          <w:vanish/>
          <w:sz w:val="22"/>
          <w:szCs w:val="22"/>
          <w:shd w:val="clear" w:color="auto" w:fill="FFFF99"/>
          <w:rtl/>
        </w:rPr>
        <w:t>ו</w:t>
      </w:r>
      <w:r w:rsidRPr="00685FCC">
        <w:rPr>
          <w:rStyle w:val="default"/>
          <w:rFonts w:cs="FrankRuehl" w:hint="cs"/>
          <w:vanish/>
          <w:sz w:val="22"/>
          <w:szCs w:val="22"/>
          <w:shd w:val="clear" w:color="auto" w:fill="FFFF99"/>
          <w:rtl/>
        </w:rPr>
        <w:t>לטת באמצעות הועדה המקומית לפי סעיף 24 וסעיף 12 לתוספת השלישית לחוק התכנון והבניה, תשכ"ה-</w:t>
      </w:r>
      <w:r w:rsidRPr="00685FCC">
        <w:rPr>
          <w:rStyle w:val="default"/>
          <w:rFonts w:cs="FrankRuehl"/>
          <w:vanish/>
          <w:sz w:val="22"/>
          <w:szCs w:val="22"/>
          <w:shd w:val="clear" w:color="auto" w:fill="FFFF99"/>
          <w:rtl/>
        </w:rPr>
        <w:t>1965.</w:t>
      </w:r>
      <w:bookmarkEnd w:id="27"/>
    </w:p>
    <w:p w14:paraId="766EC934" w14:textId="77777777" w:rsidR="0000372B" w:rsidRPr="0000372B" w:rsidRDefault="0000372B" w:rsidP="0000372B">
      <w:pPr>
        <w:pStyle w:val="P00"/>
        <w:spacing w:before="72"/>
        <w:ind w:left="0" w:right="1134"/>
        <w:rPr>
          <w:rStyle w:val="default"/>
          <w:rFonts w:cs="FrankRuehl" w:hint="cs"/>
          <w:rtl/>
        </w:rPr>
      </w:pPr>
      <w:r>
        <w:rPr>
          <w:rFonts w:cs="FrankRuehl" w:hint="cs"/>
          <w:sz w:val="26"/>
          <w:rtl/>
          <w:lang w:eastAsia="en-US"/>
        </w:rPr>
        <w:pict w14:anchorId="6A483158">
          <v:shape id="_x0000_s2653" type="#_x0000_t202" style="position:absolute;left:0;text-align:left;margin-left:470.35pt;margin-top:7.1pt;width:1in;height:14.95pt;z-index:251855360" filled="f" stroked="f">
            <v:textbox style="mso-next-textbox:#_x0000_s2653" inset="1mm,0,1mm,0">
              <w:txbxContent>
                <w:p w14:paraId="76BAA1E4" w14:textId="77777777" w:rsidR="00D44C95" w:rsidRDefault="00D44C95" w:rsidP="0000372B">
                  <w:pPr>
                    <w:spacing w:line="160" w:lineRule="exact"/>
                    <w:jc w:val="left"/>
                    <w:rPr>
                      <w:rFonts w:cs="Miriam" w:hint="cs"/>
                      <w:noProof/>
                      <w:sz w:val="18"/>
                      <w:szCs w:val="18"/>
                      <w:rtl/>
                    </w:rPr>
                  </w:pPr>
                  <w:r>
                    <w:rPr>
                      <w:rFonts w:cs="Miriam" w:hint="cs"/>
                      <w:noProof/>
                      <w:sz w:val="18"/>
                      <w:szCs w:val="18"/>
                      <w:rtl/>
                    </w:rPr>
                    <w:t>(תיקון מס' 119) תש"ע-2010</w:t>
                  </w:r>
                </w:p>
              </w:txbxContent>
            </v:textbox>
            <w10:anchorlock/>
          </v:shape>
        </w:pict>
      </w:r>
      <w:r w:rsidRPr="0000372B">
        <w:rPr>
          <w:rStyle w:val="default"/>
          <w:rFonts w:cs="FrankRuehl" w:hint="cs"/>
          <w:rtl/>
        </w:rPr>
        <w:tab/>
        <w:t>(ב)</w:t>
      </w:r>
      <w:r w:rsidRPr="0000372B">
        <w:rPr>
          <w:rStyle w:val="default"/>
          <w:rFonts w:cs="FrankRuehl" w:hint="cs"/>
          <w:rtl/>
        </w:rPr>
        <w:tab/>
        <w:t>אישר השר הסדר כאמור בסעיף קטן (א), תעביר העיריה הקולטת לרשות המקומית המעבירה את ההכנסות מארנונה כללית ומהיטלי השבחה שהעיריה הקולטת התחייבה להעביר בהסדר שאושר.</w:t>
      </w:r>
    </w:p>
    <w:p w14:paraId="1329C77B" w14:textId="77777777" w:rsidR="0000372B" w:rsidRPr="00685FCC" w:rsidRDefault="0000372B" w:rsidP="0000372B">
      <w:pPr>
        <w:pStyle w:val="P00"/>
        <w:spacing w:before="0"/>
        <w:ind w:left="0" w:right="1134"/>
        <w:rPr>
          <w:rStyle w:val="default"/>
          <w:rFonts w:cs="FrankRuehl" w:hint="cs"/>
          <w:vanish/>
          <w:color w:val="FF0000"/>
          <w:sz w:val="20"/>
          <w:szCs w:val="20"/>
          <w:shd w:val="clear" w:color="auto" w:fill="FFFF99"/>
          <w:rtl/>
        </w:rPr>
      </w:pPr>
      <w:bookmarkStart w:id="28" w:name="Rov477"/>
      <w:r w:rsidRPr="00685FCC">
        <w:rPr>
          <w:rStyle w:val="default"/>
          <w:rFonts w:cs="FrankRuehl" w:hint="cs"/>
          <w:vanish/>
          <w:color w:val="FF0000"/>
          <w:sz w:val="20"/>
          <w:szCs w:val="20"/>
          <w:shd w:val="clear" w:color="auto" w:fill="FFFF99"/>
          <w:rtl/>
        </w:rPr>
        <w:t>מיום 17.3.2010</w:t>
      </w:r>
    </w:p>
    <w:p w14:paraId="44D66943" w14:textId="77777777" w:rsidR="0000372B" w:rsidRPr="00685FCC" w:rsidRDefault="0000372B" w:rsidP="0000372B">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119</w:t>
      </w:r>
    </w:p>
    <w:p w14:paraId="7091164A" w14:textId="77777777" w:rsidR="0000372B" w:rsidRPr="00685FCC" w:rsidRDefault="0000372B" w:rsidP="0000372B">
      <w:pPr>
        <w:pStyle w:val="P00"/>
        <w:spacing w:before="0"/>
        <w:ind w:left="0" w:right="1134"/>
        <w:rPr>
          <w:rStyle w:val="default"/>
          <w:rFonts w:cs="FrankRuehl" w:hint="cs"/>
          <w:vanish/>
          <w:sz w:val="20"/>
          <w:szCs w:val="20"/>
          <w:shd w:val="clear" w:color="auto" w:fill="FFFF99"/>
          <w:rtl/>
        </w:rPr>
      </w:pPr>
      <w:hyperlink r:id="rId33" w:history="1">
        <w:r w:rsidRPr="00685FCC">
          <w:rPr>
            <w:rStyle w:val="Hyperlink"/>
            <w:rFonts w:cs="FrankRuehl" w:hint="cs"/>
            <w:vanish/>
            <w:szCs w:val="20"/>
            <w:shd w:val="clear" w:color="auto" w:fill="FFFF99"/>
            <w:rtl/>
          </w:rPr>
          <w:t>ס"ח תש"ע מס' 2234</w:t>
        </w:r>
      </w:hyperlink>
      <w:r w:rsidRPr="00685FCC">
        <w:rPr>
          <w:rStyle w:val="default"/>
          <w:rFonts w:cs="FrankRuehl" w:hint="cs"/>
          <w:vanish/>
          <w:sz w:val="20"/>
          <w:szCs w:val="20"/>
          <w:shd w:val="clear" w:color="auto" w:fill="FFFF99"/>
          <w:rtl/>
        </w:rPr>
        <w:t xml:space="preserve"> מיום 17.3.2010 עמ' 422 (</w:t>
      </w:r>
      <w:hyperlink r:id="rId34" w:history="1">
        <w:r w:rsidRPr="00685FCC">
          <w:rPr>
            <w:rStyle w:val="Hyperlink"/>
            <w:rFonts w:cs="FrankRuehl" w:hint="cs"/>
            <w:vanish/>
            <w:szCs w:val="20"/>
            <w:shd w:val="clear" w:color="auto" w:fill="FFFF99"/>
            <w:rtl/>
          </w:rPr>
          <w:t>ה"ח 292</w:t>
        </w:r>
      </w:hyperlink>
      <w:r w:rsidRPr="00685FCC">
        <w:rPr>
          <w:rStyle w:val="default"/>
          <w:rFonts w:cs="FrankRuehl" w:hint="cs"/>
          <w:vanish/>
          <w:sz w:val="20"/>
          <w:szCs w:val="20"/>
          <w:shd w:val="clear" w:color="auto" w:fill="FFFF99"/>
          <w:rtl/>
        </w:rPr>
        <w:t>)</w:t>
      </w:r>
    </w:p>
    <w:p w14:paraId="091104C1" w14:textId="77777777" w:rsidR="00AC7EB4" w:rsidRPr="00AC7EB4" w:rsidRDefault="00AC7EB4" w:rsidP="00AC7EB4">
      <w:pPr>
        <w:pStyle w:val="P00"/>
        <w:spacing w:before="0"/>
        <w:ind w:left="0" w:right="1134"/>
        <w:rPr>
          <w:rStyle w:val="default"/>
          <w:rFonts w:cs="FrankRuehl" w:hint="cs"/>
          <w:b/>
          <w:bCs/>
          <w:sz w:val="2"/>
          <w:szCs w:val="2"/>
          <w:shd w:val="clear" w:color="auto" w:fill="FFFF99"/>
          <w:rtl/>
        </w:rPr>
      </w:pPr>
      <w:r w:rsidRPr="00685FCC">
        <w:rPr>
          <w:rStyle w:val="default"/>
          <w:rFonts w:cs="FrankRuehl" w:hint="cs"/>
          <w:b/>
          <w:bCs/>
          <w:vanish/>
          <w:sz w:val="20"/>
          <w:szCs w:val="20"/>
          <w:shd w:val="clear" w:color="auto" w:fill="FFFF99"/>
          <w:rtl/>
        </w:rPr>
        <w:t>הוספת סעיף קטן 9א(ב)</w:t>
      </w:r>
      <w:bookmarkEnd w:id="28"/>
    </w:p>
    <w:p w14:paraId="6CF01AEE" w14:textId="77777777" w:rsidR="00A9038F" w:rsidRDefault="00A9038F" w:rsidP="006D2147">
      <w:pPr>
        <w:pStyle w:val="P00"/>
        <w:spacing w:before="72"/>
        <w:ind w:left="0" w:right="1134"/>
        <w:rPr>
          <w:rStyle w:val="default"/>
          <w:rFonts w:cs="FrankRuehl" w:hint="cs"/>
          <w:rtl/>
        </w:rPr>
      </w:pPr>
      <w:bookmarkStart w:id="29" w:name="Seif353"/>
      <w:bookmarkEnd w:id="29"/>
      <w:r>
        <w:rPr>
          <w:lang w:val="he-IL"/>
        </w:rPr>
        <w:pict w14:anchorId="6E99E9D6">
          <v:rect id="_x0000_s2577" style="position:absolute;left:0;text-align:left;margin-left:467.5pt;margin-top:8.05pt;width:72.05pt;height:35.75pt;z-index:251832832" o:allowincell="f" filled="f" stroked="f" strokecolor="lime" strokeweight=".25pt">
            <v:textbox style="mso-next-textbox:#_x0000_s2577" inset="0,0,0,0">
              <w:txbxContent>
                <w:p w14:paraId="1B799259" w14:textId="77777777" w:rsidR="00D44C95" w:rsidRDefault="00D44C95">
                  <w:pPr>
                    <w:spacing w:line="160" w:lineRule="exact"/>
                    <w:jc w:val="left"/>
                    <w:rPr>
                      <w:rFonts w:cs="Miriam" w:hint="cs"/>
                      <w:sz w:val="18"/>
                      <w:szCs w:val="18"/>
                      <w:rtl/>
                    </w:rPr>
                  </w:pPr>
                  <w:r>
                    <w:rPr>
                      <w:rFonts w:cs="Miriam" w:hint="cs"/>
                      <w:sz w:val="18"/>
                      <w:szCs w:val="18"/>
                      <w:rtl/>
                    </w:rPr>
                    <w:t>אזור חלוקת הכנסות</w:t>
                  </w:r>
                </w:p>
                <w:p w14:paraId="21F00FEA" w14:textId="77777777" w:rsidR="00D44C95" w:rsidRDefault="00D44C95">
                  <w:pPr>
                    <w:spacing w:line="160" w:lineRule="exact"/>
                    <w:jc w:val="left"/>
                    <w:rPr>
                      <w:rFonts w:cs="Miriam" w:hint="cs"/>
                      <w:noProof/>
                      <w:sz w:val="18"/>
                      <w:szCs w:val="18"/>
                      <w:rtl/>
                    </w:rPr>
                  </w:pPr>
                  <w:r>
                    <w:rPr>
                      <w:rFonts w:cs="Miriam" w:hint="cs"/>
                      <w:sz w:val="18"/>
                      <w:szCs w:val="18"/>
                      <w:rtl/>
                    </w:rPr>
                    <w:t>(תיקון מס' 108) תשס"ו-2006</w:t>
                  </w:r>
                </w:p>
              </w:txbxContent>
            </v:textbox>
            <w10:anchorlock/>
          </v:rect>
        </w:pict>
      </w:r>
      <w:r>
        <w:rPr>
          <w:rStyle w:val="big-number"/>
          <w:rFonts w:cs="Miriam"/>
          <w:rtl/>
        </w:rPr>
        <w:t>9</w:t>
      </w:r>
      <w:r>
        <w:rPr>
          <w:rStyle w:val="default"/>
          <w:rFonts w:cs="FrankRuehl" w:hint="cs"/>
          <w:rtl/>
        </w:rPr>
        <w:t>ב</w:t>
      </w:r>
      <w:r w:rsidR="006D2147">
        <w:rPr>
          <w:rStyle w:val="default"/>
          <w:rFonts w:cs="FrankRuehl" w:hint="cs"/>
          <w:rtl/>
        </w:rPr>
        <w:t>.</w:t>
      </w:r>
      <w:r>
        <w:rPr>
          <w:rStyle w:val="default"/>
          <w:rFonts w:cs="FrankRuehl"/>
          <w:rtl/>
        </w:rPr>
        <w:tab/>
        <w:t>(א)</w:t>
      </w:r>
      <w:r>
        <w:rPr>
          <w:rStyle w:val="default"/>
          <w:rFonts w:cs="FrankRuehl" w:hint="cs"/>
          <w:rtl/>
        </w:rPr>
        <w:tab/>
      </w:r>
      <w:r>
        <w:rPr>
          <w:rStyle w:val="default"/>
          <w:rFonts w:cs="FrankRuehl"/>
          <w:rtl/>
        </w:rPr>
        <w:t>בסעיף זה –</w:t>
      </w:r>
    </w:p>
    <w:p w14:paraId="52460CDA" w14:textId="77777777" w:rsidR="00AC7EB4" w:rsidRPr="00685FCC" w:rsidRDefault="00AC7EB4" w:rsidP="00AC7EB4">
      <w:pPr>
        <w:pStyle w:val="P00"/>
        <w:spacing w:before="0"/>
        <w:ind w:left="0" w:right="1134"/>
        <w:rPr>
          <w:rStyle w:val="default"/>
          <w:rFonts w:cs="FrankRuehl" w:hint="cs"/>
          <w:vanish/>
          <w:color w:val="FF0000"/>
          <w:sz w:val="20"/>
          <w:szCs w:val="20"/>
          <w:shd w:val="clear" w:color="auto" w:fill="FFFF99"/>
          <w:rtl/>
        </w:rPr>
      </w:pPr>
      <w:bookmarkStart w:id="30" w:name="Rov478"/>
      <w:r w:rsidRPr="00685FCC">
        <w:rPr>
          <w:rStyle w:val="default"/>
          <w:rFonts w:cs="FrankRuehl" w:hint="cs"/>
          <w:vanish/>
          <w:color w:val="FF0000"/>
          <w:sz w:val="20"/>
          <w:szCs w:val="20"/>
          <w:shd w:val="clear" w:color="auto" w:fill="FFFF99"/>
          <w:rtl/>
        </w:rPr>
        <w:t>מיום 1.7.2006</w:t>
      </w:r>
    </w:p>
    <w:p w14:paraId="6467F2B7" w14:textId="77777777" w:rsidR="00AC7EB4" w:rsidRPr="00685FCC" w:rsidRDefault="00AC7EB4" w:rsidP="00AC7EB4">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108</w:t>
      </w:r>
    </w:p>
    <w:p w14:paraId="02D7496D" w14:textId="77777777" w:rsidR="00AC7EB4" w:rsidRPr="00685FCC" w:rsidRDefault="00AC7EB4" w:rsidP="00AC7EB4">
      <w:pPr>
        <w:pStyle w:val="P00"/>
        <w:spacing w:before="0"/>
        <w:ind w:left="0" w:right="1134"/>
        <w:rPr>
          <w:rStyle w:val="default"/>
          <w:rFonts w:cs="FrankRuehl" w:hint="cs"/>
          <w:vanish/>
          <w:sz w:val="20"/>
          <w:szCs w:val="20"/>
          <w:shd w:val="clear" w:color="auto" w:fill="FFFF99"/>
          <w:rtl/>
        </w:rPr>
      </w:pPr>
      <w:hyperlink r:id="rId35" w:history="1">
        <w:r w:rsidRPr="00685FCC">
          <w:rPr>
            <w:rStyle w:val="Hyperlink"/>
            <w:rFonts w:cs="FrankRuehl" w:hint="cs"/>
            <w:vanish/>
            <w:szCs w:val="20"/>
            <w:shd w:val="clear" w:color="auto" w:fill="FFFF99"/>
            <w:rtl/>
          </w:rPr>
          <w:t>ס"ח תשס"ו מס' 2057</w:t>
        </w:r>
      </w:hyperlink>
      <w:r w:rsidRPr="00685FCC">
        <w:rPr>
          <w:rStyle w:val="default"/>
          <w:rFonts w:cs="FrankRuehl" w:hint="cs"/>
          <w:vanish/>
          <w:sz w:val="20"/>
          <w:szCs w:val="20"/>
          <w:shd w:val="clear" w:color="auto" w:fill="FFFF99"/>
          <w:rtl/>
        </w:rPr>
        <w:t xml:space="preserve"> מיום 15.6.2006 עמ' 317 (</w:t>
      </w:r>
      <w:hyperlink r:id="rId36" w:history="1">
        <w:r w:rsidRPr="00685FCC">
          <w:rPr>
            <w:rStyle w:val="Hyperlink"/>
            <w:rFonts w:cs="FrankRuehl" w:hint="cs"/>
            <w:vanish/>
            <w:szCs w:val="20"/>
            <w:shd w:val="clear" w:color="auto" w:fill="FFFF99"/>
            <w:rtl/>
          </w:rPr>
          <w:t>ה"ח 236</w:t>
        </w:r>
      </w:hyperlink>
      <w:r w:rsidRPr="00685FCC">
        <w:rPr>
          <w:rStyle w:val="default"/>
          <w:rFonts w:cs="FrankRuehl" w:hint="cs"/>
          <w:vanish/>
          <w:sz w:val="20"/>
          <w:szCs w:val="20"/>
          <w:shd w:val="clear" w:color="auto" w:fill="FFFF99"/>
          <w:rtl/>
        </w:rPr>
        <w:t>)</w:t>
      </w:r>
    </w:p>
    <w:p w14:paraId="18288024" w14:textId="77777777" w:rsidR="00AC7EB4" w:rsidRPr="00AC7EB4" w:rsidRDefault="00AC7EB4" w:rsidP="00AC7EB4">
      <w:pPr>
        <w:pStyle w:val="P00"/>
        <w:spacing w:before="0"/>
        <w:ind w:left="0" w:right="1134"/>
        <w:rPr>
          <w:rStyle w:val="default"/>
          <w:rFonts w:cs="FrankRuehl" w:hint="cs"/>
          <w:b/>
          <w:bCs/>
          <w:sz w:val="2"/>
          <w:szCs w:val="2"/>
          <w:rtl/>
        </w:rPr>
      </w:pPr>
      <w:r w:rsidRPr="00685FCC">
        <w:rPr>
          <w:rStyle w:val="default"/>
          <w:rFonts w:cs="FrankRuehl" w:hint="cs"/>
          <w:b/>
          <w:bCs/>
          <w:vanish/>
          <w:sz w:val="20"/>
          <w:szCs w:val="20"/>
          <w:shd w:val="clear" w:color="auto" w:fill="FFFF99"/>
          <w:rtl/>
        </w:rPr>
        <w:t>הוספת סעיף 9ב</w:t>
      </w:r>
      <w:bookmarkEnd w:id="30"/>
    </w:p>
    <w:p w14:paraId="64C898A1" w14:textId="77777777" w:rsidR="00A9038F" w:rsidRDefault="00A9038F">
      <w:pPr>
        <w:pStyle w:val="P00"/>
        <w:spacing w:before="72"/>
        <w:ind w:left="0" w:right="1134"/>
        <w:rPr>
          <w:rStyle w:val="default"/>
          <w:rFonts w:cs="FrankRuehl" w:hint="cs"/>
          <w:rtl/>
        </w:rPr>
      </w:pPr>
      <w:r>
        <w:rPr>
          <w:rStyle w:val="default"/>
          <w:rFonts w:cs="FrankRuehl" w:hint="cs"/>
          <w:rtl/>
        </w:rPr>
        <w:tab/>
      </w:r>
      <w:r>
        <w:rPr>
          <w:rStyle w:val="default"/>
          <w:rFonts w:cs="FrankRuehl"/>
          <w:rtl/>
        </w:rPr>
        <w:t>"הכנסות מהיטלי השבחה" – הכנסות שמקבלת רשות מקומית, באמצעות הוועדה המקומית, לפי סעיף 24 וסעיף 12 לתוספת השלישית לחוק התכנון והבניה;</w:t>
      </w:r>
    </w:p>
    <w:p w14:paraId="7E944821" w14:textId="77777777" w:rsidR="00A9038F" w:rsidRDefault="00A9038F">
      <w:pPr>
        <w:pStyle w:val="P00"/>
        <w:spacing w:before="72"/>
        <w:ind w:left="0" w:right="1134"/>
        <w:rPr>
          <w:rStyle w:val="default"/>
          <w:rFonts w:cs="FrankRuehl" w:hint="cs"/>
          <w:rtl/>
        </w:rPr>
      </w:pPr>
      <w:r>
        <w:rPr>
          <w:rStyle w:val="default"/>
          <w:rFonts w:cs="FrankRuehl" w:hint="cs"/>
          <w:rtl/>
        </w:rPr>
        <w:tab/>
      </w:r>
      <w:r>
        <w:rPr>
          <w:rStyle w:val="default"/>
          <w:rFonts w:cs="FrankRuehl"/>
          <w:rtl/>
        </w:rPr>
        <w:t>"חוק התכנון והבניה" – חוק התכנון והבניה, התשכ"ה</w:t>
      </w:r>
      <w:r>
        <w:rPr>
          <w:rStyle w:val="default"/>
          <w:rFonts w:cs="FrankRuehl" w:hint="cs"/>
          <w:rtl/>
        </w:rPr>
        <w:t>-1965</w:t>
      </w:r>
      <w:r>
        <w:rPr>
          <w:rStyle w:val="default"/>
          <w:rFonts w:cs="FrankRuehl"/>
          <w:rtl/>
        </w:rPr>
        <w:t>;</w:t>
      </w:r>
    </w:p>
    <w:p w14:paraId="19A00C8E" w14:textId="77777777" w:rsidR="00A9038F" w:rsidRDefault="00A9038F">
      <w:pPr>
        <w:pStyle w:val="P00"/>
        <w:spacing w:before="72"/>
        <w:ind w:left="0" w:right="1134"/>
        <w:rPr>
          <w:rStyle w:val="default"/>
          <w:rFonts w:cs="FrankRuehl" w:hint="cs"/>
          <w:rtl/>
        </w:rPr>
      </w:pPr>
      <w:r>
        <w:rPr>
          <w:rStyle w:val="default"/>
          <w:rFonts w:cs="FrankRuehl" w:hint="cs"/>
          <w:rtl/>
        </w:rPr>
        <w:tab/>
      </w:r>
      <w:r>
        <w:rPr>
          <w:rStyle w:val="default"/>
          <w:rFonts w:cs="FrankRuehl"/>
          <w:rtl/>
        </w:rPr>
        <w:t>"רשות מקומית" – עיריה או מועצה מקומית;</w:t>
      </w:r>
    </w:p>
    <w:p w14:paraId="2C0E7316" w14:textId="77777777" w:rsidR="00A9038F" w:rsidRDefault="00A9038F">
      <w:pPr>
        <w:pStyle w:val="P00"/>
        <w:spacing w:before="72"/>
        <w:ind w:left="0" w:right="1134"/>
        <w:rPr>
          <w:rStyle w:val="default"/>
          <w:rFonts w:cs="FrankRuehl" w:hint="cs"/>
          <w:rtl/>
        </w:rPr>
      </w:pPr>
      <w:r>
        <w:rPr>
          <w:rStyle w:val="default"/>
          <w:rFonts w:cs="FrankRuehl" w:hint="cs"/>
          <w:rtl/>
        </w:rPr>
        <w:tab/>
      </w:r>
      <w:r>
        <w:rPr>
          <w:rStyle w:val="default"/>
          <w:rFonts w:cs="FrankRuehl"/>
          <w:rtl/>
        </w:rPr>
        <w:t>"תכנית" – תכנית לפי חוק התכנון והבניה;</w:t>
      </w:r>
    </w:p>
    <w:p w14:paraId="4161E21E" w14:textId="77777777" w:rsidR="00A9038F" w:rsidRDefault="00A9038F">
      <w:pPr>
        <w:pStyle w:val="P00"/>
        <w:spacing w:before="72"/>
        <w:ind w:left="0" w:right="1134"/>
        <w:rPr>
          <w:rStyle w:val="default"/>
          <w:rFonts w:cs="FrankRuehl" w:hint="cs"/>
          <w:rtl/>
        </w:rPr>
      </w:pPr>
      <w:r>
        <w:rPr>
          <w:rStyle w:val="default"/>
          <w:rFonts w:cs="FrankRuehl" w:hint="cs"/>
          <w:rtl/>
        </w:rPr>
        <w:tab/>
      </w:r>
      <w:r>
        <w:rPr>
          <w:rStyle w:val="default"/>
          <w:rFonts w:cs="FrankRuehl"/>
          <w:rtl/>
        </w:rPr>
        <w:t>"תשלומי חובה" – מסים, אגרות, היטלים, דמי השתתפות ושאר תשלומי חובה המגיעים לרשות מקומית על פי כל דין.</w:t>
      </w:r>
    </w:p>
    <w:p w14:paraId="632C6B8B" w14:textId="77777777" w:rsidR="00A9038F" w:rsidRDefault="00A9038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השר רשאי, בהסכמת שר האוצר ולאחר עיון בתסקיר של ועדת חקירה שמינה השר לענין זה (בסעיף זה – ועדת החקירה לחלוקת הכנסות),</w:t>
      </w:r>
      <w:r>
        <w:rPr>
          <w:rStyle w:val="default"/>
          <w:rFonts w:cs="FrankRuehl" w:hint="cs"/>
          <w:rtl/>
        </w:rPr>
        <w:t xml:space="preserve"> </w:t>
      </w:r>
      <w:r>
        <w:rPr>
          <w:rStyle w:val="default"/>
          <w:rFonts w:cs="FrankRuehl"/>
          <w:rtl/>
        </w:rPr>
        <w:t>להכריז בצו, כי אזור המצוי בתחום רשות מקומית, אחת או יותר, שלא</w:t>
      </w:r>
      <w:r>
        <w:rPr>
          <w:rStyle w:val="default"/>
          <w:rFonts w:cs="FrankRuehl" w:hint="cs"/>
          <w:rtl/>
        </w:rPr>
        <w:t xml:space="preserve"> </w:t>
      </w:r>
      <w:r>
        <w:rPr>
          <w:rStyle w:val="default"/>
          <w:rFonts w:cs="FrankRuehl"/>
          <w:rtl/>
        </w:rPr>
        <w:t>נכלל בו שטח המיועד בתכנית למגורים בלבד ואשר תחומו יוגדר בצו, יהיה</w:t>
      </w:r>
      <w:r>
        <w:rPr>
          <w:rStyle w:val="default"/>
          <w:rFonts w:cs="FrankRuehl" w:hint="cs"/>
          <w:rtl/>
        </w:rPr>
        <w:t xml:space="preserve"> </w:t>
      </w:r>
      <w:r>
        <w:rPr>
          <w:rStyle w:val="default"/>
          <w:rFonts w:cs="FrankRuehl"/>
          <w:rtl/>
        </w:rPr>
        <w:t>אזור שבו ההכנסות מארנונה כללית, או ההכנסות מארנונה כללית יחד עם ההכנסות מהיטלי השבחה או מאחד או יותר מתשלומי החובה, יחולקו בין</w:t>
      </w:r>
      <w:r>
        <w:rPr>
          <w:rStyle w:val="default"/>
          <w:rFonts w:cs="FrankRuehl" w:hint="cs"/>
          <w:rtl/>
        </w:rPr>
        <w:t xml:space="preserve"> </w:t>
      </w:r>
      <w:r>
        <w:rPr>
          <w:rStyle w:val="default"/>
          <w:rFonts w:cs="FrankRuehl"/>
          <w:rtl/>
        </w:rPr>
        <w:t>הרשות המקומית שבתחומה מצוי אותו אזור לבין רשות מקומית, אחת או</w:t>
      </w:r>
      <w:r>
        <w:rPr>
          <w:rStyle w:val="default"/>
          <w:rFonts w:cs="FrankRuehl" w:hint="cs"/>
          <w:rtl/>
        </w:rPr>
        <w:t xml:space="preserve"> </w:t>
      </w:r>
      <w:r>
        <w:rPr>
          <w:rStyle w:val="default"/>
          <w:rFonts w:cs="FrankRuehl"/>
          <w:rtl/>
        </w:rPr>
        <w:t>יותר, הסמוכה לרשות המקומית האמורה או הגובלת בה (בסעיף זה – אזור חלוקת הכנסות), הכל כפי שנקבע בצו.</w:t>
      </w:r>
    </w:p>
    <w:p w14:paraId="3A269ABF" w14:textId="77777777" w:rsidR="00A9038F" w:rsidRDefault="00A9038F">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צו לפי סעיף קטן (ב) יכלול, נוסף על האמור באותו סעיף קטן, פירוט בענינים אלה:</w:t>
      </w:r>
    </w:p>
    <w:p w14:paraId="760B76C3" w14:textId="77777777" w:rsidR="00A9038F" w:rsidRDefault="00A9038F">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גבולות אזור חלוקת ההכנסות;</w:t>
      </w:r>
    </w:p>
    <w:p w14:paraId="30D80DD4" w14:textId="77777777" w:rsidR="00A9038F" w:rsidRDefault="00A9038F">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שיעור ההכנסות שלו זכאית כל אחת מהרשויות המקומיות</w:t>
      </w:r>
      <w:r>
        <w:rPr>
          <w:rStyle w:val="default"/>
          <w:rFonts w:cs="FrankRuehl" w:hint="cs"/>
          <w:rtl/>
        </w:rPr>
        <w:t xml:space="preserve"> </w:t>
      </w:r>
      <w:r>
        <w:rPr>
          <w:rStyle w:val="default"/>
          <w:rFonts w:cs="FrankRuehl"/>
          <w:rtl/>
        </w:rPr>
        <w:t>המנויות בצו, שייקבע בהתחשב, בין השאר, בהוצאות הרשות</w:t>
      </w:r>
      <w:r>
        <w:rPr>
          <w:rStyle w:val="default"/>
          <w:rFonts w:cs="FrankRuehl" w:hint="cs"/>
          <w:rtl/>
        </w:rPr>
        <w:t xml:space="preserve"> </w:t>
      </w:r>
      <w:r>
        <w:rPr>
          <w:rStyle w:val="default"/>
          <w:rFonts w:cs="FrankRuehl"/>
          <w:rtl/>
        </w:rPr>
        <w:t>המקומית שבתחומה נמצא אזור חלוקת ההכנסות, בשל אותו אזור;</w:t>
      </w:r>
    </w:p>
    <w:p w14:paraId="6B974293" w14:textId="77777777" w:rsidR="00A9038F" w:rsidRDefault="00A9038F">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ענינים נוספים הנדרשים לביצועו.</w:t>
      </w:r>
    </w:p>
    <w:p w14:paraId="24E1E2F6" w14:textId="77777777" w:rsidR="00A9038F" w:rsidRDefault="00A9038F">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הוצא צו כאמור בסעיף קטן (ב), יועברו ההכנסות שנקבעו בצו, ישירות, מהרשות המקומית שבתחומה נמצא אזור חלוקת ההכנסות לרשויות המקומיות המנויות בצו.</w:t>
      </w:r>
    </w:p>
    <w:p w14:paraId="08CCBE07" w14:textId="77777777" w:rsidR="00A9038F" w:rsidRDefault="00A9038F">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לצורך הכנת תסקיר לענין הכרזה לפי סעיף קטן (ב), תבחן ועדת החקירה לחלוקת הכנסות את ההצדקה להכרזה כאמור, לאחר שנתנה לראשי</w:t>
      </w:r>
      <w:r>
        <w:rPr>
          <w:rStyle w:val="default"/>
          <w:rFonts w:cs="FrankRuehl" w:hint="cs"/>
          <w:rtl/>
        </w:rPr>
        <w:t xml:space="preserve"> </w:t>
      </w:r>
      <w:r>
        <w:rPr>
          <w:rStyle w:val="default"/>
          <w:rFonts w:cs="FrankRuehl"/>
          <w:rtl/>
        </w:rPr>
        <w:t>הרשויות המקומיות הנוגעות בדבר, או למי מטעמם, הזדמנות להביע את</w:t>
      </w:r>
      <w:r>
        <w:rPr>
          <w:rStyle w:val="default"/>
          <w:rFonts w:cs="FrankRuehl" w:hint="cs"/>
          <w:rtl/>
        </w:rPr>
        <w:t xml:space="preserve"> </w:t>
      </w:r>
      <w:r>
        <w:rPr>
          <w:rStyle w:val="default"/>
          <w:rFonts w:cs="FrankRuehl"/>
          <w:rtl/>
        </w:rPr>
        <w:t>עמדתם; סברה ועדת החקירה לחלוקת הכנסות כי קיימת הצדקה להכרזה</w:t>
      </w:r>
      <w:r>
        <w:rPr>
          <w:rStyle w:val="default"/>
          <w:rFonts w:cs="FrankRuehl" w:hint="cs"/>
          <w:rtl/>
        </w:rPr>
        <w:t xml:space="preserve"> </w:t>
      </w:r>
      <w:r>
        <w:rPr>
          <w:rStyle w:val="default"/>
          <w:rFonts w:cs="FrankRuehl"/>
          <w:rtl/>
        </w:rPr>
        <w:t>כאמור, תתייחס הוועדה בתסקיר, בין השאר, לכל אחד מהענינים האמורים בסעיף קטן (ג).</w:t>
      </w:r>
    </w:p>
    <w:p w14:paraId="31A2D109" w14:textId="77777777" w:rsidR="00A9038F" w:rsidRDefault="00A9038F">
      <w:pPr>
        <w:pStyle w:val="P00"/>
        <w:spacing w:before="72"/>
        <w:ind w:left="0" w:right="1134"/>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תסקיר כאמור בסעיף קטן (ה), יוגש לשר בתוך תקופה שלא תעלה על שלושה חודשים מיום מינוי ועדת החקירה לחלוקת הכנסות ויפורסם, בעת הגשתו, באתר האינטרנט של משרד הפנים; השר ייתן, בתוך 30 ימים ממועד הגשת התסקיר כאמור, את החלטתו המנומקת לענין קבלת מסקנות</w:t>
      </w:r>
      <w:r>
        <w:rPr>
          <w:rStyle w:val="default"/>
          <w:rFonts w:cs="FrankRuehl" w:hint="cs"/>
          <w:rtl/>
        </w:rPr>
        <w:t xml:space="preserve"> </w:t>
      </w:r>
      <w:r>
        <w:rPr>
          <w:rStyle w:val="default"/>
          <w:rFonts w:cs="FrankRuehl"/>
          <w:rtl/>
        </w:rPr>
        <w:t>התסקיר או דחייתן; החלטת השר המנומקת תפורסם באתר האינטרנט של משרד הפנים.</w:t>
      </w:r>
    </w:p>
    <w:p w14:paraId="4E3A0C7A" w14:textId="77777777" w:rsidR="00A9038F" w:rsidRDefault="00A9038F">
      <w:pPr>
        <w:pStyle w:val="P00"/>
        <w:spacing w:before="72"/>
        <w:ind w:left="0" w:right="1134"/>
        <w:rPr>
          <w:rStyle w:val="default"/>
          <w:rFonts w:cs="FrankRuehl" w:hint="cs"/>
          <w:rtl/>
        </w:rPr>
      </w:pPr>
      <w:r>
        <w:rPr>
          <w:rStyle w:val="default"/>
          <w:rFonts w:cs="FrankRuehl" w:hint="cs"/>
          <w:rtl/>
        </w:rPr>
        <w:tab/>
      </w:r>
      <w:r>
        <w:rPr>
          <w:rStyle w:val="default"/>
          <w:rFonts w:cs="FrankRuehl"/>
          <w:rtl/>
        </w:rPr>
        <w:t>(ז)</w:t>
      </w:r>
      <w:r>
        <w:rPr>
          <w:rStyle w:val="default"/>
          <w:rFonts w:cs="FrankRuehl" w:hint="cs"/>
          <w:rtl/>
        </w:rPr>
        <w:tab/>
      </w:r>
      <w:r>
        <w:rPr>
          <w:rStyle w:val="default"/>
          <w:rFonts w:cs="FrankRuehl"/>
          <w:rtl/>
        </w:rPr>
        <w:t>אין בהוראות סעיף זה כדי לגרוע מהוראות סעיף 9א ומהוראות סעיף 7 לפקודת המועצות המקומיות.</w:t>
      </w:r>
    </w:p>
    <w:p w14:paraId="23FD85BB" w14:textId="77777777" w:rsidR="00A9038F" w:rsidRDefault="00A9038F" w:rsidP="006D2147">
      <w:pPr>
        <w:pStyle w:val="P00"/>
        <w:spacing w:before="72"/>
        <w:ind w:left="0" w:right="1134"/>
        <w:rPr>
          <w:rStyle w:val="default"/>
          <w:rFonts w:cs="FrankRuehl"/>
          <w:rtl/>
        </w:rPr>
      </w:pPr>
      <w:bookmarkStart w:id="31" w:name="Seif10"/>
      <w:bookmarkEnd w:id="31"/>
      <w:r>
        <w:rPr>
          <w:lang w:val="he-IL"/>
        </w:rPr>
        <w:pict w14:anchorId="21ACB406">
          <v:rect id="_x0000_s2063" style="position:absolute;left:0;text-align:left;margin-left:464.5pt;margin-top:8.05pt;width:75.05pt;height:27.9pt;z-index:251333120" o:allowincell="f" filled="f" stroked="f" strokecolor="lime" strokeweight=".25pt">
            <v:textbox style="mso-next-textbox:#_x0000_s2063" inset="0,0,0,0">
              <w:txbxContent>
                <w:p w14:paraId="26176B17" w14:textId="77777777" w:rsidR="00D44C95" w:rsidRDefault="00D44C95" w:rsidP="00F90ECB">
                  <w:pPr>
                    <w:spacing w:line="160" w:lineRule="exact"/>
                    <w:jc w:val="left"/>
                    <w:rPr>
                      <w:rFonts w:cs="Miriam"/>
                      <w:noProof/>
                      <w:sz w:val="18"/>
                      <w:szCs w:val="18"/>
                      <w:rtl/>
                    </w:rPr>
                  </w:pPr>
                  <w:r>
                    <w:rPr>
                      <w:rFonts w:cs="Miriam"/>
                      <w:sz w:val="18"/>
                      <w:szCs w:val="18"/>
                      <w:rtl/>
                    </w:rPr>
                    <w:t>שינוי תי</w:t>
                  </w:r>
                  <w:r>
                    <w:rPr>
                      <w:rFonts w:cs="Miriam" w:hint="cs"/>
                      <w:sz w:val="18"/>
                      <w:szCs w:val="18"/>
                      <w:rtl/>
                    </w:rPr>
                    <w:t>אורו של תחום</w:t>
                  </w:r>
                  <w:r>
                    <w:rPr>
                      <w:rFonts w:cs="Miriam"/>
                      <w:sz w:val="18"/>
                      <w:szCs w:val="18"/>
                      <w:rtl/>
                    </w:rPr>
                    <w:t xml:space="preserve"> </w:t>
                  </w:r>
                  <w:r>
                    <w:rPr>
                      <w:rFonts w:cs="Miriam" w:hint="cs"/>
                      <w:sz w:val="18"/>
                      <w:szCs w:val="18"/>
                      <w:rtl/>
                    </w:rPr>
                    <w:t>עיריה</w:t>
                  </w:r>
                </w:p>
              </w:txbxContent>
            </v:textbox>
            <w10:anchorlock/>
          </v:rect>
        </w:pict>
      </w:r>
      <w:r>
        <w:rPr>
          <w:rStyle w:val="big-number"/>
          <w:rFonts w:cs="Miriam"/>
          <w:rtl/>
        </w:rPr>
        <w:t>10</w:t>
      </w:r>
      <w:r w:rsidR="006D2147">
        <w:rPr>
          <w:rStyle w:val="big-number"/>
          <w:rFonts w:cs="Miriam" w:hint="cs"/>
          <w:rtl/>
        </w:rPr>
        <w:t>.</w:t>
      </w:r>
      <w:r>
        <w:rPr>
          <w:rStyle w:val="big-number"/>
          <w:rFonts w:cs="Miriam"/>
          <w:rtl/>
        </w:rPr>
        <w:tab/>
      </w:r>
      <w:r>
        <w:rPr>
          <w:rStyle w:val="default"/>
          <w:rFonts w:cs="FrankRuehl"/>
          <w:rtl/>
        </w:rPr>
        <w:t>השר רשאי</w:t>
      </w:r>
      <w:r>
        <w:rPr>
          <w:rStyle w:val="default"/>
          <w:rFonts w:cs="FrankRuehl" w:hint="cs"/>
          <w:rtl/>
        </w:rPr>
        <w:t xml:space="preserve"> דרך אכרזה לשנות תיאורו של תחום עיריה בלא לערוך חקירה כאמור בסעיף 8, ובלבד ששינוי התיאור אינו משנה את התחום ואינו מרחיבו </w:t>
      </w:r>
      <w:r>
        <w:rPr>
          <w:rStyle w:val="default"/>
          <w:rFonts w:cs="FrankRuehl"/>
          <w:rtl/>
        </w:rPr>
        <w:t>או מצמצמ</w:t>
      </w:r>
      <w:r>
        <w:rPr>
          <w:rStyle w:val="default"/>
          <w:rFonts w:cs="FrankRuehl" w:hint="cs"/>
          <w:rtl/>
        </w:rPr>
        <w:t>ו.</w:t>
      </w:r>
    </w:p>
    <w:p w14:paraId="50000F81" w14:textId="77777777" w:rsidR="00A9038F" w:rsidRDefault="00A9038F" w:rsidP="00144C4D">
      <w:pPr>
        <w:pStyle w:val="P00"/>
        <w:spacing w:before="72"/>
        <w:ind w:left="0" w:right="1134"/>
        <w:rPr>
          <w:rStyle w:val="default"/>
          <w:rFonts w:cs="FrankRuehl"/>
          <w:rtl/>
        </w:rPr>
      </w:pPr>
      <w:bookmarkStart w:id="32" w:name="Seif292"/>
      <w:bookmarkEnd w:id="32"/>
      <w:r>
        <w:rPr>
          <w:lang w:val="he-IL"/>
        </w:rPr>
        <w:pict w14:anchorId="798318A0">
          <v:shape id="_x0000_s2064" type="#_x0000_t202" style="position:absolute;left:0;text-align:left;margin-left:501.35pt;margin-top:8.2pt;width:74.65pt;height:36pt;z-index:251687424;mso-position-horizontal-relative:page" o:allowincell="f" stroked="f">
            <v:textbox style="mso-next-textbox:#_x0000_s2064">
              <w:txbxContent>
                <w:p w14:paraId="5E010481" w14:textId="77777777" w:rsidR="00D44C95" w:rsidRDefault="00D44C95">
                  <w:pPr>
                    <w:pStyle w:val="page"/>
                    <w:widowControl/>
                    <w:rPr>
                      <w:rFonts w:cs="Miriam"/>
                      <w:position w:val="0"/>
                      <w:sz w:val="18"/>
                      <w:szCs w:val="18"/>
                      <w:rtl/>
                    </w:rPr>
                  </w:pPr>
                  <w:r>
                    <w:rPr>
                      <w:rFonts w:cs="Miriam"/>
                      <w:position w:val="0"/>
                      <w:sz w:val="18"/>
                      <w:szCs w:val="18"/>
                      <w:rtl/>
                    </w:rPr>
                    <w:t>ביטול עי</w:t>
                  </w:r>
                  <w:r>
                    <w:rPr>
                      <w:rFonts w:cs="Miriam" w:hint="cs"/>
                      <w:position w:val="0"/>
                      <w:sz w:val="18"/>
                      <w:szCs w:val="18"/>
                      <w:rtl/>
                    </w:rPr>
                    <w:t>ריה</w:t>
                  </w:r>
                </w:p>
              </w:txbxContent>
            </v:textbox>
            <w10:wrap anchorx="page"/>
            <w10:anchorlock/>
          </v:shape>
        </w:pict>
      </w:r>
      <w:r>
        <w:rPr>
          <w:rStyle w:val="big-number"/>
          <w:rFonts w:cs="Miriam"/>
          <w:rtl/>
        </w:rPr>
        <w:t>11</w:t>
      </w:r>
      <w:r w:rsidR="006D2147">
        <w:rPr>
          <w:rStyle w:val="big-number"/>
          <w:rFonts w:cs="Miriam" w:hint="cs"/>
          <w:rtl/>
        </w:rPr>
        <w:t>.</w:t>
      </w:r>
      <w:r>
        <w:rPr>
          <w:rStyle w:val="big-number"/>
          <w:rFonts w:cs="Miriam"/>
          <w:rtl/>
        </w:rPr>
        <w:tab/>
      </w:r>
      <w:r>
        <w:rPr>
          <w:rStyle w:val="default"/>
          <w:rFonts w:cs="FrankRuehl"/>
          <w:rtl/>
        </w:rPr>
        <w:t xml:space="preserve">ראה השר, </w:t>
      </w:r>
      <w:r>
        <w:rPr>
          <w:rStyle w:val="default"/>
          <w:rFonts w:cs="FrankRuehl" w:hint="cs"/>
          <w:rtl/>
        </w:rPr>
        <w:t xml:space="preserve">כי רצוי הוא שתושבי אזור פלוני יחדלו מהיות עיריה </w:t>
      </w:r>
      <w:r w:rsidR="00144C4D">
        <w:rPr>
          <w:rStyle w:val="default"/>
          <w:rFonts w:cs="FrankRuehl" w:hint="cs"/>
          <w:rtl/>
        </w:rPr>
        <w:t>-</w:t>
      </w:r>
      <w:r>
        <w:rPr>
          <w:rStyle w:val="default"/>
          <w:rFonts w:cs="FrankRuehl"/>
          <w:rtl/>
        </w:rPr>
        <w:t xml:space="preserve"> אם משו</w:t>
      </w:r>
      <w:r>
        <w:rPr>
          <w:rStyle w:val="default"/>
          <w:rFonts w:cs="FrankRuehl" w:hint="cs"/>
          <w:rtl/>
        </w:rPr>
        <w:t xml:space="preserve">ם שזו משאלתם של רוב בני העיר שבאותו אזור ואם מסיבה אחרת </w:t>
      </w:r>
      <w:r w:rsidR="00144C4D">
        <w:rPr>
          <w:rStyle w:val="default"/>
          <w:rFonts w:cs="FrankRuehl" w:hint="cs"/>
          <w:rtl/>
        </w:rPr>
        <w:t>-</w:t>
      </w:r>
      <w:r>
        <w:rPr>
          <w:rStyle w:val="default"/>
          <w:rFonts w:cs="FrankRuehl"/>
          <w:rtl/>
        </w:rPr>
        <w:t xml:space="preserve"> רשאי ה</w:t>
      </w:r>
      <w:r>
        <w:rPr>
          <w:rStyle w:val="default"/>
          <w:rFonts w:cs="FrankRuehl" w:hint="cs"/>
          <w:rtl/>
        </w:rPr>
        <w:t>וא לצוות על עריכת חקירה בדבר אות</w:t>
      </w:r>
      <w:r>
        <w:rPr>
          <w:rStyle w:val="default"/>
          <w:rFonts w:cs="FrankRuehl"/>
          <w:rtl/>
        </w:rPr>
        <w:t>ו אזור ו</w:t>
      </w:r>
      <w:r>
        <w:rPr>
          <w:rStyle w:val="default"/>
          <w:rFonts w:cs="FrankRuehl" w:hint="cs"/>
          <w:rtl/>
        </w:rPr>
        <w:t>במשאלתם של בני העיר שבו על ידי ועדת חקירה, ולאחר עיון בתסקיר הועדה רשאי הוא, לפי שיקול דעתו, לבטל דרך אכ</w:t>
      </w:r>
      <w:r>
        <w:rPr>
          <w:rStyle w:val="default"/>
          <w:rFonts w:cs="FrankRuehl"/>
          <w:rtl/>
        </w:rPr>
        <w:t>רז</w:t>
      </w:r>
      <w:r>
        <w:rPr>
          <w:rStyle w:val="default"/>
          <w:rFonts w:cs="FrankRuehl" w:hint="cs"/>
          <w:rtl/>
        </w:rPr>
        <w:t>ה את העיריה ולהורות לפי הצורך בדבר הקניית כל נכס מנכסיה, והנכס יוקנה לפי ההוראות.</w:t>
      </w:r>
    </w:p>
    <w:p w14:paraId="2D5FA706" w14:textId="77777777" w:rsidR="00A9038F" w:rsidRDefault="00A9038F">
      <w:pPr>
        <w:pStyle w:val="medium2-header"/>
        <w:keepLines w:val="0"/>
        <w:spacing w:before="72"/>
        <w:ind w:left="0" w:right="1134"/>
        <w:outlineLvl w:val="0"/>
        <w:rPr>
          <w:rFonts w:cs="FrankRuehl"/>
          <w:noProof/>
          <w:rtl/>
        </w:rPr>
      </w:pPr>
      <w:bookmarkStart w:id="33" w:name="med2"/>
      <w:bookmarkEnd w:id="33"/>
      <w:r>
        <w:rPr>
          <w:rFonts w:cs="FrankRuehl"/>
          <w:noProof/>
          <w:rtl/>
        </w:rPr>
        <w:t>פרק שליש</w:t>
      </w:r>
      <w:r>
        <w:rPr>
          <w:rFonts w:cs="FrankRuehl" w:hint="cs"/>
          <w:noProof/>
          <w:rtl/>
        </w:rPr>
        <w:t>י: רובע עירוני</w:t>
      </w:r>
    </w:p>
    <w:p w14:paraId="49975EE1" w14:textId="77777777" w:rsidR="00A9038F" w:rsidRDefault="00A9038F" w:rsidP="006D2147">
      <w:pPr>
        <w:pStyle w:val="P00"/>
        <w:spacing w:before="72"/>
        <w:ind w:left="0" w:right="1134"/>
        <w:rPr>
          <w:rStyle w:val="default"/>
          <w:rFonts w:cs="FrankRuehl"/>
          <w:rtl/>
        </w:rPr>
      </w:pPr>
      <w:bookmarkStart w:id="34" w:name="Seif11"/>
      <w:bookmarkEnd w:id="34"/>
      <w:r>
        <w:rPr>
          <w:lang w:val="he-IL"/>
        </w:rPr>
        <w:pict w14:anchorId="3554B926">
          <v:rect id="_x0000_s2065" style="position:absolute;left:0;text-align:left;margin-left:464.5pt;margin-top:8.05pt;width:75.05pt;height:25.1pt;z-index:251334144" o:allowincell="f" filled="f" stroked="f" strokecolor="lime" strokeweight=".25pt">
            <v:textbox style="mso-next-textbox:#_x0000_s2065" inset="0,0,0,0">
              <w:txbxContent>
                <w:p w14:paraId="4AB3FF4D" w14:textId="77777777" w:rsidR="00D44C95" w:rsidRDefault="00D44C95" w:rsidP="00F90ECB">
                  <w:pPr>
                    <w:spacing w:line="160" w:lineRule="exact"/>
                    <w:jc w:val="left"/>
                    <w:rPr>
                      <w:rFonts w:cs="Miriam"/>
                      <w:noProof/>
                      <w:sz w:val="18"/>
                      <w:szCs w:val="18"/>
                      <w:rtl/>
                    </w:rPr>
                  </w:pPr>
                  <w:r>
                    <w:rPr>
                      <w:rFonts w:cs="Miriam"/>
                      <w:sz w:val="18"/>
                      <w:szCs w:val="18"/>
                      <w:rtl/>
                    </w:rPr>
                    <w:t>הסמכות ל</w:t>
                  </w:r>
                  <w:r>
                    <w:rPr>
                      <w:rFonts w:cs="Miriam" w:hint="cs"/>
                      <w:sz w:val="18"/>
                      <w:szCs w:val="18"/>
                      <w:rtl/>
                    </w:rPr>
                    <w:t>הכריז על רובע</w:t>
                  </w:r>
                  <w:r>
                    <w:rPr>
                      <w:rFonts w:cs="Miriam"/>
                      <w:sz w:val="18"/>
                      <w:szCs w:val="18"/>
                      <w:rtl/>
                    </w:rPr>
                    <w:t xml:space="preserve"> </w:t>
                  </w:r>
                  <w:r>
                    <w:rPr>
                      <w:rFonts w:cs="Miriam" w:hint="cs"/>
                      <w:sz w:val="18"/>
                      <w:szCs w:val="18"/>
                      <w:rtl/>
                    </w:rPr>
                    <w:t>עיר</w:t>
                  </w:r>
                  <w:r>
                    <w:rPr>
                      <w:rFonts w:cs="Miriam"/>
                      <w:sz w:val="18"/>
                      <w:szCs w:val="18"/>
                      <w:rtl/>
                    </w:rPr>
                    <w:t>ו</w:t>
                  </w:r>
                  <w:r>
                    <w:rPr>
                      <w:rFonts w:cs="Miriam" w:hint="cs"/>
                      <w:sz w:val="18"/>
                      <w:szCs w:val="18"/>
                      <w:rtl/>
                    </w:rPr>
                    <w:t>ני</w:t>
                  </w:r>
                </w:p>
              </w:txbxContent>
            </v:textbox>
            <w10:anchorlock/>
          </v:rect>
        </w:pict>
      </w:r>
      <w:r>
        <w:rPr>
          <w:rStyle w:val="big-number"/>
          <w:rFonts w:cs="Miriam"/>
          <w:rtl/>
        </w:rPr>
        <w:t>12</w:t>
      </w:r>
      <w:r w:rsidR="006D2147">
        <w:rPr>
          <w:rStyle w:val="big-number"/>
          <w:rFonts w:cs="Miriam" w:hint="cs"/>
          <w:rtl/>
        </w:rPr>
        <w:t>.</w:t>
      </w:r>
      <w:r>
        <w:rPr>
          <w:rStyle w:val="big-number"/>
          <w:rFonts w:cs="Miriam"/>
          <w:rtl/>
        </w:rPr>
        <w:tab/>
      </w:r>
      <w:r>
        <w:rPr>
          <w:rStyle w:val="default"/>
          <w:rFonts w:cs="FrankRuehl"/>
          <w:rtl/>
        </w:rPr>
        <w:t>רשאי השר</w:t>
      </w:r>
      <w:r>
        <w:rPr>
          <w:rStyle w:val="default"/>
          <w:rFonts w:cs="FrankRuehl" w:hint="cs"/>
          <w:rtl/>
        </w:rPr>
        <w:t xml:space="preserve"> להכריז שאזור פלוני הכלו</w:t>
      </w:r>
      <w:r>
        <w:rPr>
          <w:rStyle w:val="default"/>
          <w:rFonts w:cs="FrankRuehl"/>
          <w:rtl/>
        </w:rPr>
        <w:t xml:space="preserve">ל בתחום </w:t>
      </w:r>
      <w:r>
        <w:rPr>
          <w:rStyle w:val="default"/>
          <w:rFonts w:cs="FrankRuehl" w:hint="cs"/>
          <w:rtl/>
        </w:rPr>
        <w:t>העיריה</w:t>
      </w:r>
      <w:r>
        <w:rPr>
          <w:rStyle w:val="default"/>
          <w:rFonts w:cs="FrankRuehl"/>
          <w:rtl/>
        </w:rPr>
        <w:t xml:space="preserve"> יהי</w:t>
      </w:r>
      <w:r>
        <w:rPr>
          <w:rStyle w:val="default"/>
          <w:rFonts w:cs="FrankRuehl" w:hint="cs"/>
          <w:rtl/>
        </w:rPr>
        <w:t>ה רובע עירוני, אם נוכח שתושבי אותו אזור רוצים בכך.</w:t>
      </w:r>
    </w:p>
    <w:p w14:paraId="4F1FC570" w14:textId="77777777" w:rsidR="00A9038F" w:rsidRDefault="00A9038F" w:rsidP="006D2147">
      <w:pPr>
        <w:pStyle w:val="P00"/>
        <w:spacing w:before="72"/>
        <w:ind w:left="0" w:right="1134"/>
        <w:rPr>
          <w:rStyle w:val="default"/>
          <w:rFonts w:cs="FrankRuehl"/>
          <w:rtl/>
        </w:rPr>
      </w:pPr>
      <w:bookmarkStart w:id="35" w:name="Seif12"/>
      <w:bookmarkEnd w:id="35"/>
      <w:r>
        <w:rPr>
          <w:lang w:val="he-IL"/>
        </w:rPr>
        <w:pict w14:anchorId="0E4FA692">
          <v:rect id="_x0000_s2066" style="position:absolute;left:0;text-align:left;margin-left:464.5pt;margin-top:8.05pt;width:75.05pt;height:22.1pt;z-index:251335168" o:allowincell="f" filled="f" stroked="f" strokecolor="lime" strokeweight=".25pt">
            <v:textbox style="mso-next-textbox:#_x0000_s2066" inset="0,0,0,0">
              <w:txbxContent>
                <w:p w14:paraId="5B228452" w14:textId="77777777" w:rsidR="00D44C95" w:rsidRDefault="00D44C95">
                  <w:pPr>
                    <w:spacing w:line="160" w:lineRule="exact"/>
                    <w:jc w:val="left"/>
                    <w:rPr>
                      <w:rFonts w:cs="Miriam"/>
                      <w:noProof/>
                      <w:sz w:val="18"/>
                      <w:szCs w:val="18"/>
                      <w:rtl/>
                    </w:rPr>
                  </w:pPr>
                  <w:r>
                    <w:rPr>
                      <w:rFonts w:cs="Miriam"/>
                      <w:sz w:val="18"/>
                      <w:szCs w:val="18"/>
                      <w:rtl/>
                    </w:rPr>
                    <w:t>ועד רובע</w:t>
                  </w:r>
                  <w:r>
                    <w:rPr>
                      <w:rFonts w:cs="Miriam" w:hint="cs"/>
                      <w:sz w:val="18"/>
                      <w:szCs w:val="18"/>
                      <w:rtl/>
                    </w:rPr>
                    <w:t xml:space="preserve"> עירוני</w:t>
                  </w:r>
                </w:p>
              </w:txbxContent>
            </v:textbox>
            <w10:anchorlock/>
          </v:rect>
        </w:pict>
      </w:r>
      <w:r>
        <w:rPr>
          <w:rStyle w:val="big-number"/>
          <w:rFonts w:cs="Miriam"/>
          <w:rtl/>
        </w:rPr>
        <w:t>13</w:t>
      </w:r>
      <w:r w:rsidR="006D2147">
        <w:rPr>
          <w:rStyle w:val="big-number"/>
          <w:rFonts w:cs="Miriam" w:hint="cs"/>
          <w:rtl/>
        </w:rPr>
        <w:t>.</w:t>
      </w:r>
      <w:r>
        <w:rPr>
          <w:rStyle w:val="big-number"/>
          <w:rFonts w:cs="Miriam"/>
          <w:rtl/>
        </w:rPr>
        <w:tab/>
      </w:r>
      <w:r>
        <w:rPr>
          <w:rStyle w:val="default"/>
          <w:rFonts w:cs="FrankRuehl"/>
          <w:rtl/>
        </w:rPr>
        <w:t>הוכרז רו</w:t>
      </w:r>
      <w:r>
        <w:rPr>
          <w:rStyle w:val="default"/>
          <w:rFonts w:cs="FrankRuehl" w:hint="cs"/>
          <w:rtl/>
        </w:rPr>
        <w:t>בע עירוני לפי הוראות הפקודה, יהיה לו ועד שייקרא ועד רובע פלוני.</w:t>
      </w:r>
    </w:p>
    <w:p w14:paraId="10E64284" w14:textId="77777777" w:rsidR="00A9038F" w:rsidRDefault="00A9038F" w:rsidP="006D2147">
      <w:pPr>
        <w:pStyle w:val="P00"/>
        <w:spacing w:before="72"/>
        <w:ind w:left="0" w:right="1134"/>
        <w:rPr>
          <w:rStyle w:val="default"/>
          <w:rFonts w:cs="FrankRuehl" w:hint="cs"/>
          <w:rtl/>
        </w:rPr>
      </w:pPr>
      <w:bookmarkStart w:id="36" w:name="Seif13"/>
      <w:bookmarkEnd w:id="36"/>
      <w:r>
        <w:rPr>
          <w:lang w:val="he-IL"/>
        </w:rPr>
        <w:pict w14:anchorId="20B5F89F">
          <v:rect id="_x0000_s2067" style="position:absolute;left:0;text-align:left;margin-left:464.5pt;margin-top:8.05pt;width:75.05pt;height:17.15pt;z-index:251336192" o:allowincell="f" filled="f" stroked="f" strokecolor="lime" strokeweight=".25pt">
            <v:textbox style="mso-next-textbox:#_x0000_s2067" inset="0,0,0,0">
              <w:txbxContent>
                <w:p w14:paraId="38C91654" w14:textId="77777777" w:rsidR="00D44C95" w:rsidRDefault="00D44C95" w:rsidP="00F90ECB">
                  <w:pPr>
                    <w:spacing w:line="160" w:lineRule="exact"/>
                    <w:jc w:val="left"/>
                    <w:rPr>
                      <w:rFonts w:cs="Miriam"/>
                      <w:noProof/>
                      <w:sz w:val="18"/>
                      <w:szCs w:val="18"/>
                      <w:rtl/>
                    </w:rPr>
                  </w:pPr>
                  <w:r>
                    <w:rPr>
                      <w:rFonts w:cs="Miriam"/>
                      <w:sz w:val="18"/>
                      <w:szCs w:val="18"/>
                      <w:rtl/>
                    </w:rPr>
                    <w:t>תקנות רו</w:t>
                  </w:r>
                  <w:r>
                    <w:rPr>
                      <w:rFonts w:cs="Miriam" w:hint="cs"/>
                      <w:sz w:val="18"/>
                      <w:szCs w:val="18"/>
                      <w:rtl/>
                    </w:rPr>
                    <w:t>בע עירוני</w:t>
                  </w:r>
                </w:p>
              </w:txbxContent>
            </v:textbox>
            <w10:anchorlock/>
          </v:rect>
        </w:pict>
      </w:r>
      <w:r>
        <w:rPr>
          <w:rStyle w:val="big-number"/>
          <w:rFonts w:cs="Miriam"/>
          <w:rtl/>
        </w:rPr>
        <w:t>14</w:t>
      </w:r>
      <w:r w:rsidR="006D2147">
        <w:rPr>
          <w:rStyle w:val="big-number"/>
          <w:rFonts w:cs="Miriam" w:hint="cs"/>
          <w:rtl/>
        </w:rPr>
        <w:t>.</w:t>
      </w:r>
      <w:r>
        <w:rPr>
          <w:rStyle w:val="big-number"/>
          <w:rFonts w:cs="Miriam"/>
          <w:rtl/>
        </w:rPr>
        <w:tab/>
      </w:r>
      <w:r>
        <w:rPr>
          <w:rStyle w:val="default"/>
          <w:rFonts w:cs="FrankRuehl"/>
          <w:rtl/>
        </w:rPr>
        <w:t>הוכרז רו</w:t>
      </w:r>
      <w:r>
        <w:rPr>
          <w:rStyle w:val="default"/>
          <w:rFonts w:cs="FrankRuehl" w:hint="cs"/>
          <w:rtl/>
        </w:rPr>
        <w:t>בע עירוני, י</w:t>
      </w:r>
      <w:r>
        <w:rPr>
          <w:rStyle w:val="default"/>
          <w:rFonts w:cs="FrankRuehl"/>
          <w:rtl/>
        </w:rPr>
        <w:t>קב</w:t>
      </w:r>
      <w:r>
        <w:rPr>
          <w:rStyle w:val="default"/>
          <w:rFonts w:cs="FrankRuehl" w:hint="cs"/>
          <w:rtl/>
        </w:rPr>
        <w:t xml:space="preserve">ע </w:t>
      </w:r>
      <w:r>
        <w:rPr>
          <w:rStyle w:val="default"/>
          <w:rFonts w:cs="FrankRuehl"/>
          <w:rtl/>
        </w:rPr>
        <w:t>הש</w:t>
      </w:r>
      <w:r>
        <w:rPr>
          <w:rStyle w:val="default"/>
          <w:rFonts w:cs="FrankRuehl" w:hint="cs"/>
          <w:rtl/>
        </w:rPr>
        <w:t xml:space="preserve">ר בתקנות הוראות בדבר </w:t>
      </w:r>
      <w:r w:rsidR="00144C4D">
        <w:rPr>
          <w:rStyle w:val="default"/>
          <w:rFonts w:cs="FrankRuehl"/>
          <w:rtl/>
        </w:rPr>
        <w:t>–</w:t>
      </w:r>
    </w:p>
    <w:p w14:paraId="6C9279D9" w14:textId="77777777" w:rsidR="00A9038F" w:rsidRDefault="00A9038F" w:rsidP="00715850">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השיטה ל</w:t>
      </w:r>
      <w:r>
        <w:rPr>
          <w:rStyle w:val="default"/>
          <w:rFonts w:cs="FrankRuehl" w:hint="cs"/>
          <w:rtl/>
        </w:rPr>
        <w:t>בחירת</w:t>
      </w:r>
      <w:r>
        <w:rPr>
          <w:rStyle w:val="default"/>
          <w:rFonts w:cs="FrankRuehl"/>
          <w:rtl/>
        </w:rPr>
        <w:t xml:space="preserve"> </w:t>
      </w:r>
      <w:r>
        <w:rPr>
          <w:rStyle w:val="default"/>
          <w:rFonts w:cs="FrankRuehl" w:hint="cs"/>
          <w:rtl/>
        </w:rPr>
        <w:t>ו</w:t>
      </w:r>
      <w:r>
        <w:rPr>
          <w:rStyle w:val="default"/>
          <w:rFonts w:cs="FrankRuehl"/>
          <w:rtl/>
        </w:rPr>
        <w:t>ע</w:t>
      </w:r>
      <w:r>
        <w:rPr>
          <w:rStyle w:val="default"/>
          <w:rFonts w:cs="FrankRuehl" w:hint="cs"/>
          <w:rtl/>
        </w:rPr>
        <w:t>ד</w:t>
      </w:r>
      <w:r>
        <w:rPr>
          <w:rStyle w:val="default"/>
          <w:rFonts w:cs="FrankRuehl"/>
          <w:rtl/>
        </w:rPr>
        <w:t xml:space="preserve"> </w:t>
      </w:r>
      <w:r>
        <w:rPr>
          <w:rStyle w:val="default"/>
          <w:rFonts w:cs="FrankRuehl" w:hint="cs"/>
          <w:rtl/>
        </w:rPr>
        <w:t>ה</w:t>
      </w:r>
      <w:r>
        <w:rPr>
          <w:rStyle w:val="default"/>
          <w:rFonts w:cs="FrankRuehl"/>
          <w:rtl/>
        </w:rPr>
        <w:t>ר</w:t>
      </w:r>
      <w:r>
        <w:rPr>
          <w:rStyle w:val="default"/>
          <w:rFonts w:cs="FrankRuehl" w:hint="cs"/>
          <w:rtl/>
        </w:rPr>
        <w:t>ובע;</w:t>
      </w:r>
    </w:p>
    <w:p w14:paraId="4A596701" w14:textId="77777777" w:rsidR="00A9038F" w:rsidRDefault="00A9038F" w:rsidP="00715850">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כשירותם</w:t>
      </w:r>
      <w:r>
        <w:rPr>
          <w:rStyle w:val="default"/>
          <w:rFonts w:cs="FrankRuehl" w:hint="cs"/>
          <w:rtl/>
        </w:rPr>
        <w:t xml:space="preserve"> של הבוחרים;</w:t>
      </w:r>
    </w:p>
    <w:p w14:paraId="62D15DDD" w14:textId="77777777" w:rsidR="00A9038F" w:rsidRDefault="00A9038F" w:rsidP="00715850">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כשירותם</w:t>
      </w:r>
      <w:r>
        <w:rPr>
          <w:rStyle w:val="default"/>
          <w:rFonts w:cs="FrankRuehl"/>
          <w:rtl/>
        </w:rPr>
        <w:t xml:space="preserve"> </w:t>
      </w:r>
      <w:r>
        <w:rPr>
          <w:rStyle w:val="default"/>
          <w:rFonts w:cs="FrankRuehl" w:hint="cs"/>
          <w:rtl/>
        </w:rPr>
        <w:t>של חברי הועד;</w:t>
      </w:r>
    </w:p>
    <w:p w14:paraId="150AD296" w14:textId="77777777" w:rsidR="00A9038F" w:rsidRDefault="00A9038F" w:rsidP="00715850">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ישיבותי</w:t>
      </w:r>
      <w:r>
        <w:rPr>
          <w:rStyle w:val="default"/>
          <w:rFonts w:cs="FrankRuehl" w:hint="cs"/>
          <w:rtl/>
        </w:rPr>
        <w:t>ו של הועד וסדרי עבודתו;</w:t>
      </w:r>
    </w:p>
    <w:p w14:paraId="5B3D7C2A" w14:textId="77777777" w:rsidR="00A9038F" w:rsidRDefault="00A9038F" w:rsidP="00715850">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פיקוח ע</w:t>
      </w:r>
      <w:r>
        <w:rPr>
          <w:rStyle w:val="default"/>
          <w:rFonts w:cs="FrankRuehl" w:hint="cs"/>
          <w:rtl/>
        </w:rPr>
        <w:t>ל העבודות המבוצעות על ידי הועד;</w:t>
      </w:r>
    </w:p>
    <w:p w14:paraId="60D12F86" w14:textId="77777777" w:rsidR="00A9038F" w:rsidRDefault="00A9038F" w:rsidP="00715850">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פיקוח ע</w:t>
      </w:r>
      <w:r>
        <w:rPr>
          <w:rStyle w:val="default"/>
          <w:rFonts w:cs="FrankRuehl" w:hint="cs"/>
          <w:rtl/>
        </w:rPr>
        <w:t>ל הוצאת כל סכום כסף על ידי הועד.</w:t>
      </w:r>
    </w:p>
    <w:p w14:paraId="54190078" w14:textId="77777777" w:rsidR="00A9038F" w:rsidRDefault="00A9038F" w:rsidP="006D2147">
      <w:pPr>
        <w:pStyle w:val="P00"/>
        <w:spacing w:before="72"/>
        <w:ind w:left="0" w:right="1134"/>
        <w:rPr>
          <w:rStyle w:val="default"/>
          <w:rFonts w:cs="FrankRuehl"/>
          <w:rtl/>
        </w:rPr>
      </w:pPr>
      <w:bookmarkStart w:id="37" w:name="Seif14"/>
      <w:bookmarkEnd w:id="37"/>
      <w:r>
        <w:rPr>
          <w:lang w:val="he-IL"/>
        </w:rPr>
        <w:pict w14:anchorId="000FAD7A">
          <v:rect id="_x0000_s2068" style="position:absolute;left:0;text-align:left;margin-left:464.5pt;margin-top:8.05pt;width:75.05pt;height:17.2pt;z-index:251337216" o:allowincell="f" filled="f" stroked="f" strokecolor="lime" strokeweight=".25pt">
            <v:textbox style="mso-next-textbox:#_x0000_s2068" inset="0,0,0,0">
              <w:txbxContent>
                <w:p w14:paraId="2BE24FB8" w14:textId="77777777" w:rsidR="00D44C95" w:rsidRDefault="00D44C95" w:rsidP="00F90ECB">
                  <w:pPr>
                    <w:spacing w:line="160" w:lineRule="exact"/>
                    <w:jc w:val="left"/>
                    <w:rPr>
                      <w:rFonts w:cs="Miriam"/>
                      <w:noProof/>
                      <w:sz w:val="18"/>
                      <w:szCs w:val="18"/>
                      <w:rtl/>
                    </w:rPr>
                  </w:pPr>
                  <w:r>
                    <w:rPr>
                      <w:rFonts w:cs="Miriam"/>
                      <w:sz w:val="18"/>
                      <w:szCs w:val="18"/>
                      <w:rtl/>
                    </w:rPr>
                    <w:t>אישור הו</w:t>
                  </w:r>
                  <w:r>
                    <w:rPr>
                      <w:rFonts w:cs="Miriam" w:hint="cs"/>
                      <w:sz w:val="18"/>
                      <w:szCs w:val="18"/>
                      <w:rtl/>
                    </w:rPr>
                    <w:t>צאות לצרכי ר</w:t>
                  </w:r>
                  <w:r>
                    <w:rPr>
                      <w:rFonts w:cs="Miriam"/>
                      <w:sz w:val="18"/>
                      <w:szCs w:val="18"/>
                      <w:rtl/>
                    </w:rPr>
                    <w:t>ו</w:t>
                  </w:r>
                  <w:r>
                    <w:rPr>
                      <w:rFonts w:cs="Miriam" w:hint="cs"/>
                      <w:sz w:val="18"/>
                      <w:szCs w:val="18"/>
                      <w:rtl/>
                    </w:rPr>
                    <w:t>בע</w:t>
                  </w:r>
                  <w:r>
                    <w:rPr>
                      <w:rFonts w:cs="Miriam"/>
                      <w:sz w:val="18"/>
                      <w:szCs w:val="18"/>
                      <w:rtl/>
                    </w:rPr>
                    <w:t xml:space="preserve"> עירוני</w:t>
                  </w:r>
                </w:p>
              </w:txbxContent>
            </v:textbox>
            <w10:anchorlock/>
          </v:rect>
        </w:pict>
      </w:r>
      <w:r>
        <w:rPr>
          <w:rStyle w:val="big-number"/>
          <w:rFonts w:cs="Miriam"/>
          <w:rtl/>
        </w:rPr>
        <w:t>15</w:t>
      </w:r>
      <w:r w:rsidR="006D2147">
        <w:rPr>
          <w:rStyle w:val="big-number"/>
          <w:rFonts w:cs="Miriam" w:hint="cs"/>
          <w:rtl/>
        </w:rPr>
        <w:t>.</w:t>
      </w:r>
      <w:r>
        <w:rPr>
          <w:rStyle w:val="big-number"/>
          <w:rFonts w:cs="Miriam"/>
          <w:rtl/>
        </w:rPr>
        <w:tab/>
      </w:r>
      <w:r>
        <w:rPr>
          <w:rStyle w:val="default"/>
          <w:rFonts w:cs="FrankRuehl"/>
          <w:rtl/>
        </w:rPr>
        <w:t>נראה לוע</w:t>
      </w:r>
      <w:r>
        <w:rPr>
          <w:rStyle w:val="default"/>
          <w:rFonts w:cs="FrankRuehl" w:hint="cs"/>
          <w:rtl/>
        </w:rPr>
        <w:t>ד רובע פלוני, כי רצוי הוא שתוצא הוצאה נו</w:t>
      </w:r>
      <w:r>
        <w:rPr>
          <w:rStyle w:val="default"/>
          <w:rFonts w:cs="FrankRuehl"/>
          <w:rtl/>
        </w:rPr>
        <w:t xml:space="preserve">ספת </w:t>
      </w:r>
      <w:r>
        <w:rPr>
          <w:rStyle w:val="default"/>
          <w:rFonts w:cs="FrankRuehl" w:hint="cs"/>
          <w:rtl/>
        </w:rPr>
        <w:t>לצרכי עבודות ציבוריות של הרובע, נוחויותיו והנאותיו, ימצ</w:t>
      </w:r>
      <w:r>
        <w:rPr>
          <w:rStyle w:val="default"/>
          <w:rFonts w:cs="FrankRuehl"/>
          <w:rtl/>
        </w:rPr>
        <w:t>יא פרטים</w:t>
      </w:r>
      <w:r>
        <w:rPr>
          <w:rStyle w:val="default"/>
          <w:rFonts w:cs="FrankRuehl" w:hint="cs"/>
          <w:rtl/>
        </w:rPr>
        <w:t xml:space="preserve"> עליהן, בצירוף אומדן העלות שלהן, למועצת העיריה שבתחומה נמצא הרובע ולממונה, והוא רשאי, לאח</w:t>
      </w:r>
      <w:r>
        <w:rPr>
          <w:rStyle w:val="default"/>
          <w:rFonts w:cs="FrankRuehl"/>
          <w:rtl/>
        </w:rPr>
        <w:t>ר</w:t>
      </w:r>
      <w:r>
        <w:rPr>
          <w:rStyle w:val="default"/>
          <w:rFonts w:cs="FrankRuehl" w:hint="cs"/>
          <w:rtl/>
        </w:rPr>
        <w:t xml:space="preserve"> </w:t>
      </w:r>
      <w:r>
        <w:rPr>
          <w:rStyle w:val="default"/>
          <w:rFonts w:cs="FrankRuehl"/>
          <w:rtl/>
        </w:rPr>
        <w:t>ע</w:t>
      </w:r>
      <w:r>
        <w:rPr>
          <w:rStyle w:val="default"/>
          <w:rFonts w:cs="FrankRuehl" w:hint="cs"/>
          <w:rtl/>
        </w:rPr>
        <w:t>יון בחוות דעת המועצה לענין זה, לאשר ה</w:t>
      </w:r>
      <w:r>
        <w:rPr>
          <w:rStyle w:val="default"/>
          <w:rFonts w:cs="FrankRuehl"/>
          <w:rtl/>
        </w:rPr>
        <w:t>הו</w:t>
      </w:r>
      <w:r>
        <w:rPr>
          <w:rStyle w:val="default"/>
          <w:rFonts w:cs="FrankRuehl" w:hint="cs"/>
          <w:rtl/>
        </w:rPr>
        <w:t>צ</w:t>
      </w:r>
      <w:r>
        <w:rPr>
          <w:rStyle w:val="default"/>
          <w:rFonts w:cs="FrankRuehl"/>
          <w:rtl/>
        </w:rPr>
        <w:t>אה.</w:t>
      </w:r>
    </w:p>
    <w:p w14:paraId="5E33DECC" w14:textId="77777777" w:rsidR="00A9038F" w:rsidRDefault="00A9038F" w:rsidP="006D2147">
      <w:pPr>
        <w:pStyle w:val="P00"/>
        <w:spacing w:before="72"/>
        <w:ind w:left="0" w:right="1134"/>
        <w:rPr>
          <w:rStyle w:val="default"/>
          <w:rFonts w:cs="FrankRuehl"/>
          <w:rtl/>
        </w:rPr>
      </w:pPr>
      <w:bookmarkStart w:id="38" w:name="Seif15"/>
      <w:bookmarkEnd w:id="38"/>
      <w:r>
        <w:rPr>
          <w:lang w:val="he-IL"/>
        </w:rPr>
        <w:pict w14:anchorId="747EE042">
          <v:rect id="_x0000_s2069" style="position:absolute;left:0;text-align:left;margin-left:464.5pt;margin-top:8.05pt;width:75.05pt;height:18.1pt;z-index:251338240" o:allowincell="f" filled="f" stroked="f" strokecolor="lime" strokeweight=".25pt">
            <v:textbox style="mso-next-textbox:#_x0000_s2069" inset="0,0,0,0">
              <w:txbxContent>
                <w:p w14:paraId="7137E162" w14:textId="77777777" w:rsidR="00D44C95" w:rsidRDefault="00D44C95" w:rsidP="00F90ECB">
                  <w:pPr>
                    <w:spacing w:line="160" w:lineRule="exact"/>
                    <w:jc w:val="left"/>
                    <w:rPr>
                      <w:rFonts w:cs="Miriam"/>
                      <w:noProof/>
                      <w:sz w:val="18"/>
                      <w:szCs w:val="18"/>
                      <w:rtl/>
                    </w:rPr>
                  </w:pPr>
                  <w:r>
                    <w:rPr>
                      <w:rFonts w:cs="Miriam"/>
                      <w:sz w:val="18"/>
                      <w:szCs w:val="18"/>
                      <w:rtl/>
                    </w:rPr>
                    <w:t>כיסוי הו</w:t>
                  </w:r>
                  <w:r>
                    <w:rPr>
                      <w:rFonts w:cs="Miriam" w:hint="cs"/>
                      <w:sz w:val="18"/>
                      <w:szCs w:val="18"/>
                      <w:rtl/>
                    </w:rPr>
                    <w:t>צאות רובע עי</w:t>
                  </w:r>
                  <w:r>
                    <w:rPr>
                      <w:rFonts w:cs="Miriam"/>
                      <w:sz w:val="18"/>
                      <w:szCs w:val="18"/>
                      <w:rtl/>
                    </w:rPr>
                    <w:t>ר</w:t>
                  </w:r>
                  <w:r>
                    <w:rPr>
                      <w:rFonts w:cs="Miriam" w:hint="cs"/>
                      <w:sz w:val="18"/>
                      <w:szCs w:val="18"/>
                      <w:rtl/>
                    </w:rPr>
                    <w:t>וני</w:t>
                  </w:r>
                </w:p>
              </w:txbxContent>
            </v:textbox>
            <w10:anchorlock/>
          </v:rect>
        </w:pict>
      </w:r>
      <w:r>
        <w:rPr>
          <w:rStyle w:val="big-number"/>
          <w:rFonts w:cs="Miriam"/>
          <w:rtl/>
        </w:rPr>
        <w:t>16</w:t>
      </w:r>
      <w:r w:rsidR="006D2147">
        <w:rPr>
          <w:rStyle w:val="big-number"/>
          <w:rFonts w:cs="Miriam" w:hint="cs"/>
          <w:rtl/>
        </w:rPr>
        <w:t>.</w:t>
      </w:r>
      <w:r>
        <w:rPr>
          <w:rStyle w:val="big-number"/>
          <w:rFonts w:cs="Miriam"/>
          <w:rtl/>
        </w:rPr>
        <w:tab/>
      </w:r>
      <w:r>
        <w:rPr>
          <w:rStyle w:val="default"/>
          <w:rFonts w:cs="FrankRuehl"/>
          <w:rtl/>
        </w:rPr>
        <w:t>(א)</w:t>
      </w:r>
      <w:r>
        <w:rPr>
          <w:rStyle w:val="default"/>
          <w:rFonts w:cs="FrankRuehl"/>
          <w:rtl/>
        </w:rPr>
        <w:tab/>
        <w:t>אושרה ה</w:t>
      </w:r>
      <w:r>
        <w:rPr>
          <w:rStyle w:val="default"/>
          <w:rFonts w:cs="FrankRuehl" w:hint="cs"/>
          <w:rtl/>
        </w:rPr>
        <w:t>וצאה כאמור בסעיף 15, מו</w:t>
      </w:r>
      <w:r>
        <w:rPr>
          <w:rStyle w:val="default"/>
          <w:rFonts w:cs="FrankRuehl"/>
          <w:rtl/>
        </w:rPr>
        <w:t>ת</w:t>
      </w:r>
      <w:r>
        <w:rPr>
          <w:rStyle w:val="default"/>
          <w:rFonts w:cs="FrankRuehl" w:hint="cs"/>
          <w:rtl/>
        </w:rPr>
        <w:t>ר לגבותה מתושבי הרובע בדרך של תוספת אחוזים על הארנו</w:t>
      </w:r>
      <w:r>
        <w:rPr>
          <w:rStyle w:val="default"/>
          <w:rFonts w:cs="FrankRuehl"/>
          <w:rtl/>
        </w:rPr>
        <w:t>נה</w:t>
      </w:r>
      <w:r>
        <w:rPr>
          <w:rStyle w:val="default"/>
          <w:rFonts w:cs="FrankRuehl" w:hint="cs"/>
          <w:rtl/>
        </w:rPr>
        <w:t xml:space="preserve"> הכללית המשתלמת על </w:t>
      </w:r>
      <w:r>
        <w:rPr>
          <w:rStyle w:val="default"/>
          <w:rFonts w:cs="FrankRuehl"/>
          <w:rtl/>
        </w:rPr>
        <w:t>ידי תושב</w:t>
      </w:r>
      <w:r>
        <w:rPr>
          <w:rStyle w:val="default"/>
          <w:rFonts w:cs="FrankRuehl" w:hint="cs"/>
          <w:rtl/>
        </w:rPr>
        <w:t>י אותו רובע.</w:t>
      </w:r>
    </w:p>
    <w:p w14:paraId="06F724D6"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התוספת </w:t>
      </w:r>
      <w:r>
        <w:rPr>
          <w:rStyle w:val="default"/>
          <w:rFonts w:cs="FrankRuehl" w:hint="cs"/>
          <w:rtl/>
        </w:rPr>
        <w:t>תישום ותיגבה על ידי המועצה שבתחומה נמצא הרובע וכל הוראות פקודה זו בדבר גביית</w:t>
      </w:r>
      <w:r>
        <w:rPr>
          <w:rStyle w:val="default"/>
          <w:rFonts w:cs="FrankRuehl"/>
          <w:rtl/>
        </w:rPr>
        <w:t xml:space="preserve"> א</w:t>
      </w:r>
      <w:r>
        <w:rPr>
          <w:rStyle w:val="default"/>
          <w:rFonts w:cs="FrankRuehl" w:hint="cs"/>
          <w:rtl/>
        </w:rPr>
        <w:t>רנ</w:t>
      </w:r>
      <w:r>
        <w:rPr>
          <w:rStyle w:val="default"/>
          <w:rFonts w:cs="FrankRuehl"/>
          <w:rtl/>
        </w:rPr>
        <w:t>ונ</w:t>
      </w:r>
      <w:r>
        <w:rPr>
          <w:rStyle w:val="default"/>
          <w:rFonts w:cs="FrankRuehl" w:hint="cs"/>
          <w:rtl/>
        </w:rPr>
        <w:t>ות יחולו על האחוזים כאמור.</w:t>
      </w:r>
    </w:p>
    <w:p w14:paraId="524CC85C"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הסכום שנ</w:t>
      </w:r>
      <w:r>
        <w:rPr>
          <w:rStyle w:val="default"/>
          <w:rFonts w:cs="FrankRuehl" w:hint="cs"/>
          <w:rtl/>
        </w:rPr>
        <w:t>ג</w:t>
      </w:r>
      <w:r>
        <w:rPr>
          <w:rStyle w:val="default"/>
          <w:rFonts w:cs="FrankRuehl"/>
          <w:rtl/>
        </w:rPr>
        <w:t>ב</w:t>
      </w:r>
      <w:r>
        <w:rPr>
          <w:rStyle w:val="default"/>
          <w:rFonts w:cs="FrankRuehl" w:hint="cs"/>
          <w:rtl/>
        </w:rPr>
        <w:t>ה</w:t>
      </w:r>
      <w:r>
        <w:rPr>
          <w:rStyle w:val="default"/>
          <w:rFonts w:cs="FrankRuehl"/>
          <w:rtl/>
        </w:rPr>
        <w:t xml:space="preserve"> </w:t>
      </w:r>
      <w:r>
        <w:rPr>
          <w:rStyle w:val="default"/>
          <w:rFonts w:cs="FrankRuehl" w:hint="cs"/>
          <w:rtl/>
        </w:rPr>
        <w:t>כ</w:t>
      </w:r>
      <w:r>
        <w:rPr>
          <w:rStyle w:val="default"/>
          <w:rFonts w:cs="FrankRuehl"/>
          <w:rtl/>
        </w:rPr>
        <w:t>א</w:t>
      </w:r>
      <w:r>
        <w:rPr>
          <w:rStyle w:val="default"/>
          <w:rFonts w:cs="FrankRuehl" w:hint="cs"/>
          <w:rtl/>
        </w:rPr>
        <w:t>מור ישול</w:t>
      </w:r>
      <w:r>
        <w:rPr>
          <w:rStyle w:val="default"/>
          <w:rFonts w:cs="FrankRuehl"/>
          <w:rtl/>
        </w:rPr>
        <w:t>ם לו</w:t>
      </w:r>
      <w:r>
        <w:rPr>
          <w:rStyle w:val="default"/>
          <w:rFonts w:cs="FrankRuehl" w:hint="cs"/>
          <w:rtl/>
        </w:rPr>
        <w:t>עד הרובע ויוצא על ידיו לצורך העבודות, הנוחויות וההנאות שאושרו.</w:t>
      </w:r>
    </w:p>
    <w:p w14:paraId="66AF481D" w14:textId="77777777" w:rsidR="00A9038F" w:rsidRDefault="00A9038F">
      <w:pPr>
        <w:pStyle w:val="medium2-header"/>
        <w:keepLines w:val="0"/>
        <w:spacing w:before="72"/>
        <w:ind w:left="0" w:right="1134"/>
        <w:outlineLvl w:val="0"/>
        <w:rPr>
          <w:rFonts w:cs="FrankRuehl"/>
          <w:noProof/>
          <w:rtl/>
        </w:rPr>
      </w:pPr>
      <w:bookmarkStart w:id="39" w:name="med3"/>
      <w:bookmarkEnd w:id="39"/>
      <w:r>
        <w:rPr>
          <w:rFonts w:cs="FrankRuehl"/>
          <w:noProof/>
          <w:rtl/>
        </w:rPr>
        <w:t>פרק רביע</w:t>
      </w:r>
      <w:r>
        <w:rPr>
          <w:rFonts w:cs="FrankRuehl" w:hint="cs"/>
          <w:noProof/>
          <w:rtl/>
        </w:rPr>
        <w:t>י: כינון מועצת עיריה</w:t>
      </w:r>
    </w:p>
    <w:p w14:paraId="6D6E6071" w14:textId="77777777" w:rsidR="00A9038F" w:rsidRDefault="00A9038F" w:rsidP="006D2147">
      <w:pPr>
        <w:pStyle w:val="P00"/>
        <w:spacing w:before="72"/>
        <w:ind w:left="0" w:right="1134"/>
        <w:rPr>
          <w:rStyle w:val="default"/>
          <w:rFonts w:cs="FrankRuehl" w:hint="cs"/>
          <w:rtl/>
        </w:rPr>
      </w:pPr>
      <w:bookmarkStart w:id="40" w:name="Seif16"/>
      <w:bookmarkEnd w:id="40"/>
      <w:r>
        <w:rPr>
          <w:lang w:val="he-IL"/>
        </w:rPr>
        <w:pict w14:anchorId="426E33FF">
          <v:rect id="_x0000_s2070" style="position:absolute;left:0;text-align:left;margin-left:464.35pt;margin-top:7.1pt;width:75.05pt;height:29.95pt;z-index:251339264" o:allowincell="f" filled="f" stroked="f" strokecolor="lime" strokeweight=".25pt">
            <v:textbox style="mso-next-textbox:#_x0000_s2070" inset="0,0,0,0">
              <w:txbxContent>
                <w:p w14:paraId="148A3416" w14:textId="77777777" w:rsidR="00D44C95" w:rsidRDefault="00D44C95">
                  <w:pPr>
                    <w:spacing w:line="160" w:lineRule="exact"/>
                    <w:jc w:val="left"/>
                    <w:rPr>
                      <w:rFonts w:cs="Miriam"/>
                      <w:noProof/>
                      <w:sz w:val="18"/>
                      <w:szCs w:val="18"/>
                      <w:rtl/>
                    </w:rPr>
                  </w:pPr>
                  <w:r>
                    <w:rPr>
                      <w:rFonts w:cs="Miriam"/>
                      <w:sz w:val="18"/>
                      <w:szCs w:val="18"/>
                      <w:rtl/>
                    </w:rPr>
                    <w:t>מועצה</w:t>
                  </w:r>
                </w:p>
                <w:p w14:paraId="14FCF2D5" w14:textId="77777777" w:rsidR="00D44C95" w:rsidRDefault="00D44C95" w:rsidP="00A50BFA">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24) ת</w:t>
                  </w:r>
                  <w:r>
                    <w:rPr>
                      <w:rFonts w:cs="Miriam" w:hint="cs"/>
                      <w:sz w:val="18"/>
                      <w:szCs w:val="18"/>
                      <w:rtl/>
                    </w:rPr>
                    <w:t>של"ט-</w:t>
                  </w:r>
                  <w:r>
                    <w:rPr>
                      <w:rFonts w:cs="Miriam"/>
                      <w:sz w:val="18"/>
                      <w:szCs w:val="18"/>
                      <w:rtl/>
                    </w:rPr>
                    <w:t>1978</w:t>
                  </w:r>
                </w:p>
              </w:txbxContent>
            </v:textbox>
            <w10:anchorlock/>
          </v:rect>
        </w:pict>
      </w:r>
      <w:r>
        <w:rPr>
          <w:rStyle w:val="big-number"/>
          <w:rFonts w:cs="Miriam"/>
          <w:rtl/>
        </w:rPr>
        <w:t>17</w:t>
      </w:r>
      <w:r w:rsidR="006D2147">
        <w:rPr>
          <w:rStyle w:val="big-number"/>
          <w:rFonts w:cs="Miriam" w:hint="cs"/>
          <w:rtl/>
        </w:rPr>
        <w:t>.</w:t>
      </w:r>
      <w:r>
        <w:rPr>
          <w:rStyle w:val="big-number"/>
          <w:rFonts w:cs="Miriam"/>
          <w:rtl/>
        </w:rPr>
        <w:tab/>
      </w:r>
      <w:r>
        <w:rPr>
          <w:rStyle w:val="default"/>
          <w:rFonts w:cs="FrankRuehl"/>
          <w:rtl/>
        </w:rPr>
        <w:t>לכל עירי</w:t>
      </w:r>
      <w:r>
        <w:rPr>
          <w:rStyle w:val="default"/>
          <w:rFonts w:cs="FrankRuehl" w:hint="cs"/>
          <w:rtl/>
        </w:rPr>
        <w:t>ה תהיה מועצה.</w:t>
      </w:r>
    </w:p>
    <w:p w14:paraId="3E76BC12" w14:textId="77777777" w:rsidR="00303D70" w:rsidRPr="00685FCC" w:rsidRDefault="00303D70" w:rsidP="00303D70">
      <w:pPr>
        <w:pStyle w:val="P00"/>
        <w:spacing w:before="0"/>
        <w:ind w:left="0" w:right="1134"/>
        <w:rPr>
          <w:rStyle w:val="default"/>
          <w:rFonts w:cs="FrankRuehl" w:hint="cs"/>
          <w:vanish/>
          <w:color w:val="FF0000"/>
          <w:sz w:val="20"/>
          <w:szCs w:val="20"/>
          <w:shd w:val="clear" w:color="auto" w:fill="FFFF99"/>
          <w:rtl/>
        </w:rPr>
      </w:pPr>
      <w:bookmarkStart w:id="41" w:name="Rov479"/>
      <w:r w:rsidRPr="00685FCC">
        <w:rPr>
          <w:rStyle w:val="default"/>
          <w:rFonts w:cs="FrankRuehl" w:hint="cs"/>
          <w:vanish/>
          <w:color w:val="FF0000"/>
          <w:sz w:val="20"/>
          <w:szCs w:val="20"/>
          <w:shd w:val="clear" w:color="auto" w:fill="FFFF99"/>
          <w:rtl/>
        </w:rPr>
        <w:t>מיום 10.11.1978</w:t>
      </w:r>
    </w:p>
    <w:p w14:paraId="6C19E377" w14:textId="77777777" w:rsidR="00303D70" w:rsidRPr="00685FCC" w:rsidRDefault="00303D70" w:rsidP="00303D70">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24</w:t>
      </w:r>
    </w:p>
    <w:p w14:paraId="38383FC5" w14:textId="77777777" w:rsidR="00303D70" w:rsidRPr="00685FCC" w:rsidRDefault="00303D70" w:rsidP="00303D70">
      <w:pPr>
        <w:pStyle w:val="P00"/>
        <w:spacing w:before="0"/>
        <w:ind w:left="0" w:right="1134"/>
        <w:rPr>
          <w:rStyle w:val="default"/>
          <w:rFonts w:cs="FrankRuehl" w:hint="cs"/>
          <w:vanish/>
          <w:sz w:val="20"/>
          <w:szCs w:val="20"/>
          <w:shd w:val="clear" w:color="auto" w:fill="FFFF99"/>
          <w:rtl/>
        </w:rPr>
      </w:pPr>
      <w:hyperlink r:id="rId37" w:history="1">
        <w:r w:rsidRPr="00685FCC">
          <w:rPr>
            <w:rStyle w:val="Hyperlink"/>
            <w:rFonts w:cs="FrankRuehl" w:hint="cs"/>
            <w:vanish/>
            <w:szCs w:val="20"/>
            <w:shd w:val="clear" w:color="auto" w:fill="FFFF99"/>
            <w:rtl/>
          </w:rPr>
          <w:t>ס"ח תשל"ט מס' 914</w:t>
        </w:r>
      </w:hyperlink>
      <w:r w:rsidRPr="00685FCC">
        <w:rPr>
          <w:rFonts w:cs="FrankRuehl" w:hint="cs"/>
          <w:vanish/>
          <w:szCs w:val="20"/>
          <w:shd w:val="clear" w:color="auto" w:fill="FFFF99"/>
          <w:rtl/>
        </w:rPr>
        <w:t xml:space="preserve"> מיום 10.11.1978 עמ' 6 (</w:t>
      </w:r>
      <w:hyperlink r:id="rId38" w:history="1">
        <w:r w:rsidRPr="00685FCC">
          <w:rPr>
            <w:rStyle w:val="Hyperlink"/>
            <w:rFonts w:cs="FrankRuehl" w:hint="cs"/>
            <w:vanish/>
            <w:szCs w:val="20"/>
            <w:shd w:val="clear" w:color="auto" w:fill="FFFF99"/>
            <w:rtl/>
          </w:rPr>
          <w:t>ה"ח 1369</w:t>
        </w:r>
      </w:hyperlink>
      <w:r w:rsidRPr="00685FCC">
        <w:rPr>
          <w:rFonts w:cs="FrankRuehl" w:hint="cs"/>
          <w:vanish/>
          <w:szCs w:val="20"/>
          <w:shd w:val="clear" w:color="auto" w:fill="FFFF99"/>
          <w:rtl/>
        </w:rPr>
        <w:t>)</w:t>
      </w:r>
    </w:p>
    <w:p w14:paraId="60F34600" w14:textId="77777777" w:rsidR="00303D70" w:rsidRPr="00685FCC" w:rsidRDefault="00303D70" w:rsidP="00303D70">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 17</w:t>
      </w:r>
    </w:p>
    <w:p w14:paraId="6FD15B3E" w14:textId="77777777" w:rsidR="00303D70" w:rsidRPr="00685FCC" w:rsidRDefault="00303D70" w:rsidP="00303D70">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4DA65348" w14:textId="77777777" w:rsidR="00303D70" w:rsidRPr="00685FCC" w:rsidRDefault="00303D70" w:rsidP="00303D70">
      <w:pPr>
        <w:pStyle w:val="P00"/>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דרך פעולתה של עיריה</w:t>
      </w:r>
    </w:p>
    <w:p w14:paraId="00D5D171" w14:textId="77777777" w:rsidR="00303D70" w:rsidRPr="00715850" w:rsidRDefault="00303D70" w:rsidP="00303D70">
      <w:pPr>
        <w:pStyle w:val="P00"/>
        <w:spacing w:before="0"/>
        <w:ind w:left="0" w:right="1134"/>
        <w:rPr>
          <w:rStyle w:val="default"/>
          <w:rFonts w:cs="FrankRuehl" w:hint="cs"/>
          <w:strike/>
          <w:sz w:val="2"/>
          <w:szCs w:val="2"/>
          <w:shd w:val="clear" w:color="auto" w:fill="FFFF99"/>
          <w:rtl/>
        </w:rPr>
      </w:pPr>
      <w:r w:rsidRPr="00685FCC">
        <w:rPr>
          <w:rStyle w:val="default"/>
          <w:rFonts w:cs="FrankRuehl" w:hint="cs"/>
          <w:strike/>
          <w:vanish/>
          <w:sz w:val="22"/>
          <w:szCs w:val="22"/>
          <w:shd w:val="clear" w:color="auto" w:fill="FFFF99"/>
          <w:rtl/>
        </w:rPr>
        <w:t>17.</w:t>
      </w:r>
      <w:r w:rsidRPr="00685FCC">
        <w:rPr>
          <w:rStyle w:val="default"/>
          <w:rFonts w:cs="FrankRuehl" w:hint="cs"/>
          <w:strike/>
          <w:vanish/>
          <w:sz w:val="22"/>
          <w:szCs w:val="22"/>
          <w:shd w:val="clear" w:color="auto" w:fill="FFFF99"/>
          <w:rtl/>
        </w:rPr>
        <w:tab/>
        <w:t>עיריה תפעל באמצעות מועצה.</w:t>
      </w:r>
      <w:bookmarkEnd w:id="41"/>
    </w:p>
    <w:p w14:paraId="25D09F30" w14:textId="77777777" w:rsidR="00303D70" w:rsidRDefault="00303D70" w:rsidP="006D2147">
      <w:pPr>
        <w:pStyle w:val="P00"/>
        <w:spacing w:before="72"/>
        <w:ind w:left="0" w:right="1134"/>
        <w:rPr>
          <w:rStyle w:val="default"/>
          <w:rFonts w:cs="FrankRuehl" w:hint="cs"/>
          <w:rtl/>
        </w:rPr>
      </w:pPr>
    </w:p>
    <w:p w14:paraId="4F77C4B0" w14:textId="77777777" w:rsidR="00A9038F" w:rsidRDefault="00715850" w:rsidP="00715850">
      <w:pPr>
        <w:pStyle w:val="P00"/>
        <w:spacing w:before="72"/>
        <w:ind w:left="0" w:right="1134"/>
        <w:rPr>
          <w:rStyle w:val="default"/>
          <w:rFonts w:cs="FrankRuehl" w:hint="cs"/>
          <w:rtl/>
        </w:rPr>
      </w:pPr>
      <w:r>
        <w:rPr>
          <w:rFonts w:cs="Miriam"/>
          <w:sz w:val="32"/>
          <w:szCs w:val="32"/>
          <w:rtl/>
          <w:lang w:eastAsia="en-US"/>
        </w:rPr>
        <w:pict w14:anchorId="18CD9408">
          <v:shape id="_x0000_s2851" type="#_x0000_t202" style="position:absolute;left:0;text-align:left;margin-left:470.35pt;margin-top:7.1pt;width:1in;height:22.5pt;z-index:251903488" filled="f" stroked="f">
            <v:textbox inset="1mm,0,1mm,0">
              <w:txbxContent>
                <w:p w14:paraId="613D89AD" w14:textId="77777777" w:rsidR="00D44C95" w:rsidRDefault="00D44C95" w:rsidP="00715850">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3) תשכ"ה-1965</w:t>
                  </w:r>
                </w:p>
              </w:txbxContent>
            </v:textbox>
          </v:shape>
        </w:pict>
      </w:r>
      <w:r w:rsidR="00A9038F" w:rsidRPr="00715850">
        <w:rPr>
          <w:rStyle w:val="big-number"/>
          <w:rFonts w:cs="Miriam"/>
          <w:rtl/>
        </w:rPr>
        <w:t>18.</w:t>
      </w:r>
      <w:r w:rsidR="00A9038F" w:rsidRPr="00715850">
        <w:rPr>
          <w:rStyle w:val="big-number"/>
          <w:rFonts w:cs="Miriam"/>
          <w:rtl/>
        </w:rPr>
        <w:tab/>
      </w:r>
      <w:r w:rsidR="009305A8" w:rsidRPr="00715850">
        <w:rPr>
          <w:rStyle w:val="default"/>
          <w:rFonts w:cs="FrankRuehl"/>
          <w:rtl/>
        </w:rPr>
        <w:t>(בוטל).</w:t>
      </w:r>
    </w:p>
    <w:p w14:paraId="40C16785" w14:textId="77777777" w:rsidR="00283650" w:rsidRPr="00685FCC" w:rsidRDefault="00283650" w:rsidP="00C55B5F">
      <w:pPr>
        <w:pStyle w:val="P00"/>
        <w:spacing w:before="0"/>
        <w:ind w:left="0" w:right="1134"/>
        <w:rPr>
          <w:rStyle w:val="default"/>
          <w:rFonts w:cs="FrankRuehl" w:hint="cs"/>
          <w:vanish/>
          <w:color w:val="FF0000"/>
          <w:sz w:val="20"/>
          <w:szCs w:val="20"/>
          <w:shd w:val="clear" w:color="auto" w:fill="FFFF99"/>
          <w:rtl/>
        </w:rPr>
      </w:pPr>
      <w:bookmarkStart w:id="42" w:name="Rov480"/>
      <w:r w:rsidRPr="00685FCC">
        <w:rPr>
          <w:rStyle w:val="default"/>
          <w:rFonts w:cs="FrankRuehl" w:hint="cs"/>
          <w:vanish/>
          <w:color w:val="FF0000"/>
          <w:sz w:val="20"/>
          <w:szCs w:val="20"/>
          <w:shd w:val="clear" w:color="auto" w:fill="FFFF99"/>
          <w:rtl/>
        </w:rPr>
        <w:t xml:space="preserve">מיום </w:t>
      </w:r>
      <w:r w:rsidR="00C55B5F" w:rsidRPr="00685FCC">
        <w:rPr>
          <w:rStyle w:val="default"/>
          <w:rFonts w:cs="FrankRuehl" w:hint="cs"/>
          <w:vanish/>
          <w:color w:val="FF0000"/>
          <w:sz w:val="20"/>
          <w:szCs w:val="20"/>
          <w:shd w:val="clear" w:color="auto" w:fill="FFFF99"/>
          <w:rtl/>
        </w:rPr>
        <w:t>21</w:t>
      </w:r>
      <w:r w:rsidRPr="00685FCC">
        <w:rPr>
          <w:rStyle w:val="default"/>
          <w:rFonts w:cs="FrankRuehl" w:hint="cs"/>
          <w:vanish/>
          <w:color w:val="FF0000"/>
          <w:sz w:val="20"/>
          <w:szCs w:val="20"/>
          <w:shd w:val="clear" w:color="auto" w:fill="FFFF99"/>
          <w:rtl/>
        </w:rPr>
        <w:t>.7.1965</w:t>
      </w:r>
    </w:p>
    <w:p w14:paraId="56AD37BA" w14:textId="77777777" w:rsidR="00283650" w:rsidRPr="00685FCC" w:rsidRDefault="00283650" w:rsidP="00283650">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3</w:t>
      </w:r>
    </w:p>
    <w:p w14:paraId="4E3FAF50" w14:textId="77777777" w:rsidR="00283650" w:rsidRPr="00685FCC" w:rsidRDefault="00283650" w:rsidP="009A31DE">
      <w:pPr>
        <w:pStyle w:val="P00"/>
        <w:spacing w:before="0"/>
        <w:ind w:left="0" w:right="1134"/>
        <w:rPr>
          <w:rStyle w:val="default"/>
          <w:rFonts w:cs="FrankRuehl" w:hint="cs"/>
          <w:vanish/>
          <w:sz w:val="20"/>
          <w:szCs w:val="20"/>
          <w:shd w:val="clear" w:color="auto" w:fill="FFFF99"/>
          <w:rtl/>
        </w:rPr>
      </w:pPr>
      <w:hyperlink r:id="rId39" w:history="1">
        <w:r w:rsidRPr="00685FCC">
          <w:rPr>
            <w:rStyle w:val="Hyperlink"/>
            <w:rFonts w:cs="FrankRuehl" w:hint="cs"/>
            <w:vanish/>
            <w:szCs w:val="20"/>
            <w:shd w:val="clear" w:color="auto" w:fill="FFFF99"/>
            <w:rtl/>
          </w:rPr>
          <w:t>ס"ח תשכ"ה מס' 465</w:t>
        </w:r>
      </w:hyperlink>
      <w:r w:rsidRPr="00685FCC">
        <w:rPr>
          <w:rStyle w:val="default"/>
          <w:rFonts w:cs="FrankRuehl" w:hint="cs"/>
          <w:vanish/>
          <w:sz w:val="20"/>
          <w:szCs w:val="20"/>
          <w:shd w:val="clear" w:color="auto" w:fill="FFFF99"/>
          <w:rtl/>
        </w:rPr>
        <w:t xml:space="preserve"> מיום 30.7.1965 עמ' </w:t>
      </w:r>
      <w:r w:rsidR="009A31DE" w:rsidRPr="00685FCC">
        <w:rPr>
          <w:rStyle w:val="default"/>
          <w:rFonts w:cs="FrankRuehl" w:hint="cs"/>
          <w:vanish/>
          <w:sz w:val="20"/>
          <w:szCs w:val="20"/>
          <w:shd w:val="clear" w:color="auto" w:fill="FFFF99"/>
          <w:rtl/>
        </w:rPr>
        <w:t>264</w:t>
      </w:r>
      <w:r w:rsidRPr="00685FCC">
        <w:rPr>
          <w:rStyle w:val="default"/>
          <w:rFonts w:cs="FrankRuehl" w:hint="cs"/>
          <w:vanish/>
          <w:sz w:val="20"/>
          <w:szCs w:val="20"/>
          <w:shd w:val="clear" w:color="auto" w:fill="FFFF99"/>
          <w:rtl/>
        </w:rPr>
        <w:t xml:space="preserve"> (</w:t>
      </w:r>
      <w:hyperlink r:id="rId40" w:history="1">
        <w:r w:rsidRPr="00685FCC">
          <w:rPr>
            <w:rStyle w:val="Hyperlink"/>
            <w:rFonts w:cs="FrankRuehl" w:hint="cs"/>
            <w:vanish/>
            <w:szCs w:val="20"/>
            <w:shd w:val="clear" w:color="auto" w:fill="FFFF99"/>
            <w:rtl/>
          </w:rPr>
          <w:t>ה"ח 649</w:t>
        </w:r>
      </w:hyperlink>
      <w:r w:rsidRPr="00685FCC">
        <w:rPr>
          <w:rStyle w:val="default"/>
          <w:rFonts w:cs="FrankRuehl" w:hint="cs"/>
          <w:vanish/>
          <w:sz w:val="20"/>
          <w:szCs w:val="20"/>
          <w:shd w:val="clear" w:color="auto" w:fill="FFFF99"/>
          <w:rtl/>
        </w:rPr>
        <w:t>)</w:t>
      </w:r>
    </w:p>
    <w:p w14:paraId="7C357A9B" w14:textId="77777777" w:rsidR="00283650" w:rsidRPr="00685FCC" w:rsidRDefault="00283650" w:rsidP="00283650">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ביטול סעיף 18</w:t>
      </w:r>
    </w:p>
    <w:p w14:paraId="2AAD97C0" w14:textId="77777777" w:rsidR="00283650" w:rsidRPr="00685FCC" w:rsidRDefault="00283650" w:rsidP="009305A8">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60A37BF0" w14:textId="77777777" w:rsidR="00283650" w:rsidRPr="00685FCC" w:rsidRDefault="00283650" w:rsidP="009305A8">
      <w:pPr>
        <w:pStyle w:val="P00"/>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בחירת המועצה</w:t>
      </w:r>
    </w:p>
    <w:p w14:paraId="7AD68232" w14:textId="77777777" w:rsidR="00283650" w:rsidRPr="00715850" w:rsidRDefault="00715850" w:rsidP="009305A8">
      <w:pPr>
        <w:pStyle w:val="P00"/>
        <w:spacing w:before="0"/>
        <w:ind w:left="0" w:right="1134"/>
        <w:rPr>
          <w:rStyle w:val="default"/>
          <w:rFonts w:cs="FrankRuehl" w:hint="cs"/>
          <w:strike/>
          <w:sz w:val="2"/>
          <w:szCs w:val="2"/>
          <w:shd w:val="clear" w:color="auto" w:fill="FFFF99"/>
          <w:rtl/>
        </w:rPr>
      </w:pPr>
      <w:r w:rsidRPr="00685FCC">
        <w:rPr>
          <w:rStyle w:val="default"/>
          <w:rFonts w:cs="FrankRuehl" w:hint="cs"/>
          <w:strike/>
          <w:vanish/>
          <w:sz w:val="22"/>
          <w:szCs w:val="22"/>
          <w:shd w:val="clear" w:color="auto" w:fill="FFFF99"/>
          <w:rtl/>
        </w:rPr>
        <w:t>18.</w:t>
      </w:r>
      <w:r w:rsidRPr="00685FCC">
        <w:rPr>
          <w:rStyle w:val="default"/>
          <w:rFonts w:cs="FrankRuehl" w:hint="cs"/>
          <w:strike/>
          <w:vanish/>
          <w:sz w:val="22"/>
          <w:szCs w:val="22"/>
          <w:shd w:val="clear" w:color="auto" w:fill="FFFF99"/>
          <w:rtl/>
        </w:rPr>
        <w:tab/>
      </w:r>
      <w:r w:rsidR="00283650" w:rsidRPr="00685FCC">
        <w:rPr>
          <w:rStyle w:val="default"/>
          <w:rFonts w:cs="FrankRuehl" w:hint="cs"/>
          <w:strike/>
          <w:vanish/>
          <w:sz w:val="22"/>
          <w:szCs w:val="22"/>
          <w:shd w:val="clear" w:color="auto" w:fill="FFFF99"/>
          <w:rtl/>
        </w:rPr>
        <w:t>מועצה תיבחר לפי הוראות הפקודה.</w:t>
      </w:r>
      <w:bookmarkEnd w:id="42"/>
    </w:p>
    <w:p w14:paraId="124DBA78" w14:textId="77777777" w:rsidR="00A9038F" w:rsidRDefault="00A9038F" w:rsidP="00087C40">
      <w:pPr>
        <w:pStyle w:val="P00"/>
        <w:spacing w:before="72"/>
        <w:ind w:left="0" w:right="1134"/>
        <w:rPr>
          <w:rStyle w:val="default"/>
          <w:rFonts w:cs="FrankRuehl"/>
          <w:rtl/>
        </w:rPr>
      </w:pPr>
      <w:bookmarkStart w:id="43" w:name="Seif17"/>
      <w:bookmarkEnd w:id="43"/>
      <w:r>
        <w:rPr>
          <w:lang w:val="he-IL"/>
        </w:rPr>
        <w:pict w14:anchorId="21B4BAF1">
          <v:rect id="_x0000_s2071" style="position:absolute;left:0;text-align:left;margin-left:464.5pt;margin-top:8.05pt;width:75.05pt;height:20.05pt;z-index:251340288" o:allowincell="f" filled="f" stroked="f" strokecolor="lime" strokeweight=".25pt">
            <v:textbox style="mso-next-textbox:#_x0000_s2071" inset="0,0,0,0">
              <w:txbxContent>
                <w:p w14:paraId="3C1BC250" w14:textId="77777777" w:rsidR="00D44C95" w:rsidRDefault="00D44C95" w:rsidP="00A50BFA">
                  <w:pPr>
                    <w:spacing w:line="160" w:lineRule="exact"/>
                    <w:jc w:val="left"/>
                    <w:rPr>
                      <w:rFonts w:cs="Miriam"/>
                      <w:noProof/>
                      <w:sz w:val="18"/>
                      <w:szCs w:val="18"/>
                      <w:rtl/>
                    </w:rPr>
                  </w:pPr>
                  <w:r>
                    <w:rPr>
                      <w:rFonts w:cs="Miriam"/>
                      <w:sz w:val="18"/>
                      <w:szCs w:val="18"/>
                      <w:rtl/>
                    </w:rPr>
                    <w:t>מספר חבר</w:t>
                  </w:r>
                  <w:r>
                    <w:rPr>
                      <w:rFonts w:cs="Miriam" w:hint="cs"/>
                      <w:sz w:val="18"/>
                      <w:szCs w:val="18"/>
                      <w:rtl/>
                    </w:rPr>
                    <w:t>י המועצה</w:t>
                  </w:r>
                </w:p>
              </w:txbxContent>
            </v:textbox>
            <w10:anchorlock/>
          </v:rect>
        </w:pict>
      </w:r>
      <w:r>
        <w:rPr>
          <w:rStyle w:val="big-number"/>
          <w:rFonts w:cs="Miriam"/>
          <w:rtl/>
        </w:rPr>
        <w:t>19</w:t>
      </w:r>
      <w:r w:rsidR="006D2147">
        <w:rPr>
          <w:rStyle w:val="big-number"/>
          <w:rFonts w:cs="Miriam" w:hint="cs"/>
          <w:rtl/>
        </w:rPr>
        <w:t>.</w:t>
      </w:r>
      <w:r>
        <w:rPr>
          <w:rStyle w:val="big-number"/>
          <w:rFonts w:cs="Miriam"/>
          <w:rtl/>
        </w:rPr>
        <w:tab/>
      </w:r>
      <w:r>
        <w:rPr>
          <w:rStyle w:val="default"/>
          <w:rFonts w:cs="FrankRuehl"/>
          <w:rtl/>
        </w:rPr>
        <w:t>(א)</w:t>
      </w:r>
      <w:r>
        <w:rPr>
          <w:rStyle w:val="default"/>
          <w:rFonts w:cs="FrankRuehl"/>
          <w:rtl/>
        </w:rPr>
        <w:tab/>
        <w:t>מספר הח</w:t>
      </w:r>
      <w:r>
        <w:rPr>
          <w:rStyle w:val="default"/>
          <w:rFonts w:cs="FrankRuehl" w:hint="cs"/>
          <w:rtl/>
        </w:rPr>
        <w:t>ברים של מועצה העומדת לבחירה ייקבע על ידי השר לפי הטבלה הנתונה להלן בהתאם למספר התושבים שהיו רשומים ביום הקובע בספר התושב</w:t>
      </w:r>
      <w:r>
        <w:rPr>
          <w:rStyle w:val="default"/>
          <w:rFonts w:cs="FrankRuehl"/>
          <w:rtl/>
        </w:rPr>
        <w:t>ים המתנה</w:t>
      </w:r>
      <w:r>
        <w:rPr>
          <w:rStyle w:val="default"/>
          <w:rFonts w:cs="FrankRuehl" w:hint="cs"/>
          <w:rtl/>
        </w:rPr>
        <w:t>ל לפי פקודת מרשם התושבים, תש"ט</w:t>
      </w:r>
      <w:r w:rsidR="00087C40">
        <w:rPr>
          <w:rStyle w:val="default"/>
          <w:rFonts w:cs="FrankRuehl" w:hint="cs"/>
          <w:rtl/>
        </w:rPr>
        <w:t>-</w:t>
      </w:r>
      <w:r>
        <w:rPr>
          <w:rStyle w:val="default"/>
          <w:rFonts w:cs="FrankRuehl"/>
          <w:rtl/>
        </w:rPr>
        <w:t>1949, והנוגע</w:t>
      </w:r>
      <w:r>
        <w:rPr>
          <w:rStyle w:val="default"/>
          <w:rFonts w:cs="FrankRuehl" w:hint="cs"/>
          <w:rtl/>
        </w:rPr>
        <w:t xml:space="preserve"> לתחום</w:t>
      </w:r>
      <w:r>
        <w:rPr>
          <w:rStyle w:val="default"/>
          <w:rFonts w:cs="FrankRuehl"/>
          <w:rtl/>
        </w:rPr>
        <w:t xml:space="preserve"> ה</w:t>
      </w:r>
      <w:r>
        <w:rPr>
          <w:rStyle w:val="default"/>
          <w:rFonts w:cs="FrankRuehl" w:hint="cs"/>
          <w:rtl/>
        </w:rPr>
        <w:t>עי</w:t>
      </w:r>
      <w:r>
        <w:rPr>
          <w:rStyle w:val="default"/>
          <w:rFonts w:cs="FrankRuehl"/>
          <w:rtl/>
        </w:rPr>
        <w:t>רי</w:t>
      </w:r>
      <w:r>
        <w:rPr>
          <w:rStyle w:val="default"/>
          <w:rFonts w:cs="FrankRuehl" w:hint="cs"/>
          <w:rtl/>
        </w:rPr>
        <w:t>ה; תעודה מאת השר המעידה על מספר זה תשמש</w:t>
      </w:r>
      <w:r>
        <w:rPr>
          <w:rStyle w:val="default"/>
          <w:rFonts w:cs="FrankRuehl"/>
          <w:rtl/>
        </w:rPr>
        <w:t xml:space="preserve"> </w:t>
      </w:r>
      <w:r>
        <w:rPr>
          <w:rStyle w:val="default"/>
          <w:rFonts w:cs="FrankRuehl" w:hint="cs"/>
          <w:rtl/>
        </w:rPr>
        <w:t>ר</w:t>
      </w:r>
      <w:r>
        <w:rPr>
          <w:rStyle w:val="default"/>
          <w:rFonts w:cs="FrankRuehl"/>
          <w:rtl/>
        </w:rPr>
        <w:t>א</w:t>
      </w:r>
      <w:r>
        <w:rPr>
          <w:rStyle w:val="default"/>
          <w:rFonts w:cs="FrankRuehl" w:hint="cs"/>
          <w:rtl/>
        </w:rPr>
        <w:t>י</w:t>
      </w:r>
      <w:r>
        <w:rPr>
          <w:rStyle w:val="default"/>
          <w:rFonts w:cs="FrankRuehl"/>
          <w:rtl/>
        </w:rPr>
        <w:t>ה</w:t>
      </w:r>
      <w:r>
        <w:rPr>
          <w:rStyle w:val="default"/>
          <w:rFonts w:cs="FrankRuehl" w:hint="cs"/>
          <w:rtl/>
        </w:rPr>
        <w:t xml:space="preserve"> </w:t>
      </w:r>
      <w:r>
        <w:rPr>
          <w:rStyle w:val="default"/>
          <w:rFonts w:cs="FrankRuehl"/>
          <w:rtl/>
        </w:rPr>
        <w:t>ח</w:t>
      </w:r>
      <w:r>
        <w:rPr>
          <w:rStyle w:val="default"/>
          <w:rFonts w:cs="FrankRuehl" w:hint="cs"/>
          <w:rtl/>
        </w:rPr>
        <w:t>ותכת לתכ</w:t>
      </w:r>
      <w:r>
        <w:rPr>
          <w:rStyle w:val="default"/>
          <w:rFonts w:cs="FrankRuehl"/>
          <w:rtl/>
        </w:rPr>
        <w:t>נה; ו</w:t>
      </w:r>
      <w:r>
        <w:rPr>
          <w:rStyle w:val="default"/>
          <w:rFonts w:cs="FrankRuehl" w:hint="cs"/>
          <w:rtl/>
        </w:rPr>
        <w:t>זו הטבלה:</w:t>
      </w:r>
    </w:p>
    <w:p w14:paraId="4AF73C46" w14:textId="77777777" w:rsidR="00A9038F" w:rsidRPr="00303D70" w:rsidRDefault="00A9038F" w:rsidP="00303D70">
      <w:pPr>
        <w:pStyle w:val="sig-1"/>
        <w:widowControl/>
        <w:tabs>
          <w:tab w:val="clear" w:pos="851"/>
          <w:tab w:val="clear" w:pos="2835"/>
          <w:tab w:val="clear" w:pos="4820"/>
          <w:tab w:val="center" w:pos="1814"/>
          <w:tab w:val="center" w:pos="3572"/>
          <w:tab w:val="center" w:pos="5443"/>
        </w:tabs>
        <w:spacing w:before="72"/>
        <w:ind w:left="1021" w:right="1134"/>
        <w:rPr>
          <w:rStyle w:val="default"/>
          <w:rFonts w:cs="FrankRuehl"/>
          <w:sz w:val="22"/>
          <w:szCs w:val="22"/>
          <w:rtl/>
        </w:rPr>
      </w:pPr>
      <w:r w:rsidRPr="00303D70">
        <w:rPr>
          <w:rStyle w:val="default"/>
          <w:rFonts w:cs="FrankRuehl"/>
          <w:sz w:val="22"/>
          <w:szCs w:val="22"/>
          <w:rtl/>
        </w:rPr>
        <w:tab/>
      </w:r>
      <w:r w:rsidRPr="00303D70">
        <w:rPr>
          <w:rStyle w:val="default"/>
          <w:rFonts w:cs="FrankRuehl"/>
          <w:sz w:val="22"/>
          <w:szCs w:val="22"/>
          <w:u w:val="single"/>
          <w:rtl/>
        </w:rPr>
        <w:t>הסוג</w:t>
      </w:r>
      <w:r w:rsidRPr="00303D70">
        <w:rPr>
          <w:rStyle w:val="default"/>
          <w:rFonts w:cs="FrankRuehl"/>
          <w:sz w:val="22"/>
          <w:szCs w:val="22"/>
          <w:rtl/>
        </w:rPr>
        <w:tab/>
      </w:r>
      <w:r w:rsidRPr="00303D70">
        <w:rPr>
          <w:rStyle w:val="default"/>
          <w:rFonts w:cs="FrankRuehl"/>
          <w:sz w:val="22"/>
          <w:szCs w:val="22"/>
          <w:u w:val="single"/>
          <w:rtl/>
        </w:rPr>
        <w:t>מספר התו</w:t>
      </w:r>
      <w:r w:rsidRPr="00303D70">
        <w:rPr>
          <w:rStyle w:val="default"/>
          <w:rFonts w:cs="FrankRuehl" w:hint="cs"/>
          <w:sz w:val="22"/>
          <w:szCs w:val="22"/>
          <w:u w:val="single"/>
          <w:rtl/>
        </w:rPr>
        <w:t>שבים</w:t>
      </w:r>
      <w:r w:rsidRPr="00303D70">
        <w:rPr>
          <w:rStyle w:val="default"/>
          <w:rFonts w:cs="FrankRuehl"/>
          <w:sz w:val="22"/>
          <w:szCs w:val="22"/>
          <w:rtl/>
        </w:rPr>
        <w:tab/>
      </w:r>
      <w:r w:rsidRPr="00303D70">
        <w:rPr>
          <w:rStyle w:val="default"/>
          <w:rFonts w:cs="FrankRuehl"/>
          <w:sz w:val="22"/>
          <w:szCs w:val="22"/>
          <w:u w:val="single"/>
          <w:rtl/>
        </w:rPr>
        <w:t>מספר חבר</w:t>
      </w:r>
      <w:r w:rsidRPr="00303D70">
        <w:rPr>
          <w:rStyle w:val="default"/>
          <w:rFonts w:cs="FrankRuehl" w:hint="cs"/>
          <w:sz w:val="22"/>
          <w:szCs w:val="22"/>
          <w:u w:val="single"/>
          <w:rtl/>
        </w:rPr>
        <w:t>י המועצה</w:t>
      </w:r>
    </w:p>
    <w:p w14:paraId="09D0297E" w14:textId="77777777" w:rsidR="00A9038F" w:rsidRDefault="00A9038F" w:rsidP="00303D70">
      <w:pPr>
        <w:pStyle w:val="sig-1"/>
        <w:widowControl/>
        <w:tabs>
          <w:tab w:val="clear" w:pos="851"/>
          <w:tab w:val="clear" w:pos="4820"/>
          <w:tab w:val="left" w:pos="1701"/>
          <w:tab w:val="left" w:pos="2835"/>
          <w:tab w:val="left" w:pos="5103"/>
        </w:tabs>
        <w:spacing w:before="72"/>
        <w:ind w:left="1021" w:right="1134"/>
        <w:rPr>
          <w:rStyle w:val="default"/>
          <w:rFonts w:cs="FrankRuehl"/>
          <w:rtl/>
        </w:rPr>
      </w:pPr>
      <w:r>
        <w:rPr>
          <w:rStyle w:val="default"/>
          <w:rFonts w:cs="FrankRuehl"/>
          <w:rtl/>
        </w:rPr>
        <w:tab/>
        <w:t>א'</w:t>
      </w:r>
      <w:r>
        <w:rPr>
          <w:rStyle w:val="default"/>
          <w:rFonts w:cs="FrankRuehl"/>
          <w:rtl/>
        </w:rPr>
        <w:tab/>
        <w:t>עד 5,000</w:t>
      </w:r>
      <w:r>
        <w:rPr>
          <w:rStyle w:val="default"/>
          <w:rFonts w:cs="FrankRuehl"/>
          <w:rtl/>
        </w:rPr>
        <w:tab/>
        <w:t>9</w:t>
      </w:r>
    </w:p>
    <w:p w14:paraId="11D47502" w14:textId="77777777" w:rsidR="00A9038F" w:rsidRDefault="00A9038F" w:rsidP="00303D70">
      <w:pPr>
        <w:pStyle w:val="sig-1"/>
        <w:widowControl/>
        <w:tabs>
          <w:tab w:val="clear" w:pos="851"/>
          <w:tab w:val="clear" w:pos="4820"/>
          <w:tab w:val="left" w:pos="1701"/>
          <w:tab w:val="left" w:pos="2835"/>
          <w:tab w:val="left" w:pos="5103"/>
        </w:tabs>
        <w:spacing w:before="72"/>
        <w:ind w:left="1021" w:right="1134"/>
        <w:rPr>
          <w:rStyle w:val="default"/>
          <w:rFonts w:cs="FrankRuehl"/>
          <w:rtl/>
        </w:rPr>
      </w:pPr>
      <w:r>
        <w:rPr>
          <w:rFonts w:cs="FrankRuehl"/>
          <w:sz w:val="22"/>
          <w:rtl/>
        </w:rPr>
        <w:tab/>
      </w:r>
      <w:r>
        <w:rPr>
          <w:rStyle w:val="default"/>
          <w:rFonts w:cs="FrankRuehl"/>
          <w:rtl/>
        </w:rPr>
        <w:t>ב'</w:t>
      </w:r>
      <w:r>
        <w:rPr>
          <w:rStyle w:val="default"/>
          <w:rFonts w:cs="FrankRuehl"/>
          <w:rtl/>
        </w:rPr>
        <w:tab/>
        <w:t>מ-5,001 עד 25,000</w:t>
      </w:r>
      <w:r>
        <w:rPr>
          <w:rStyle w:val="default"/>
          <w:rFonts w:cs="FrankRuehl"/>
          <w:rtl/>
        </w:rPr>
        <w:tab/>
        <w:t>9 עד 15</w:t>
      </w:r>
    </w:p>
    <w:p w14:paraId="1E9983FA" w14:textId="77777777" w:rsidR="00A9038F" w:rsidRDefault="00A9038F" w:rsidP="00303D70">
      <w:pPr>
        <w:pStyle w:val="P04"/>
        <w:tabs>
          <w:tab w:val="clear" w:pos="624"/>
          <w:tab w:val="clear" w:pos="1021"/>
          <w:tab w:val="clear" w:pos="1474"/>
          <w:tab w:val="clear" w:pos="1928"/>
          <w:tab w:val="clear" w:pos="2381"/>
          <w:tab w:val="clear" w:pos="6259"/>
          <w:tab w:val="left" w:pos="1701"/>
          <w:tab w:val="left" w:pos="2835"/>
          <w:tab w:val="left" w:pos="5103"/>
        </w:tabs>
        <w:spacing w:before="72"/>
        <w:ind w:left="1021" w:right="1134" w:firstLine="0"/>
        <w:rPr>
          <w:rFonts w:cs="FrankRuehl"/>
          <w:sz w:val="26"/>
          <w:rtl/>
        </w:rPr>
      </w:pPr>
      <w:r>
        <w:rPr>
          <w:rFonts w:cs="FrankRuehl"/>
          <w:sz w:val="26"/>
          <w:rtl/>
        </w:rPr>
        <w:tab/>
        <w:t>ג'</w:t>
      </w:r>
      <w:r>
        <w:rPr>
          <w:rFonts w:cs="FrankRuehl"/>
          <w:sz w:val="26"/>
          <w:rtl/>
        </w:rPr>
        <w:tab/>
        <w:t>מ-25,001 עד 100,000</w:t>
      </w:r>
      <w:r>
        <w:rPr>
          <w:rFonts w:cs="FrankRuehl"/>
          <w:sz w:val="26"/>
          <w:rtl/>
        </w:rPr>
        <w:tab/>
        <w:t>15 עד 21</w:t>
      </w:r>
    </w:p>
    <w:p w14:paraId="0268D4C8" w14:textId="77777777" w:rsidR="00A9038F" w:rsidRDefault="00A9038F" w:rsidP="00303D70">
      <w:pPr>
        <w:pStyle w:val="P04"/>
        <w:tabs>
          <w:tab w:val="clear" w:pos="624"/>
          <w:tab w:val="clear" w:pos="1021"/>
          <w:tab w:val="clear" w:pos="1474"/>
          <w:tab w:val="clear" w:pos="1928"/>
          <w:tab w:val="clear" w:pos="2381"/>
          <w:tab w:val="clear" w:pos="6259"/>
          <w:tab w:val="left" w:pos="1701"/>
          <w:tab w:val="left" w:pos="2835"/>
          <w:tab w:val="left" w:pos="5103"/>
        </w:tabs>
        <w:spacing w:before="72"/>
        <w:ind w:left="1021" w:right="1134" w:firstLine="0"/>
        <w:rPr>
          <w:rFonts w:cs="FrankRuehl"/>
          <w:sz w:val="26"/>
          <w:rtl/>
        </w:rPr>
      </w:pPr>
      <w:r>
        <w:rPr>
          <w:rFonts w:cs="FrankRuehl"/>
          <w:sz w:val="26"/>
          <w:rtl/>
        </w:rPr>
        <w:tab/>
        <w:t>ד'</w:t>
      </w:r>
      <w:r>
        <w:rPr>
          <w:rFonts w:cs="FrankRuehl"/>
          <w:sz w:val="26"/>
          <w:rtl/>
        </w:rPr>
        <w:tab/>
      </w:r>
      <w:r>
        <w:rPr>
          <w:rFonts w:cs="FrankRuehl" w:hint="cs"/>
          <w:sz w:val="26"/>
          <w:rtl/>
        </w:rPr>
        <w:t>למעלה מ</w:t>
      </w:r>
      <w:r>
        <w:rPr>
          <w:rFonts w:cs="FrankRuehl"/>
          <w:sz w:val="26"/>
          <w:rtl/>
        </w:rPr>
        <w:t>-100,000</w:t>
      </w:r>
      <w:r>
        <w:rPr>
          <w:rFonts w:cs="FrankRuehl"/>
          <w:sz w:val="26"/>
          <w:rtl/>
        </w:rPr>
        <w:tab/>
        <w:t>21 עד 31</w:t>
      </w:r>
    </w:p>
    <w:p w14:paraId="0AB7B0A9" w14:textId="77777777" w:rsidR="00A9038F" w:rsidRDefault="00A9038F">
      <w:pPr>
        <w:pStyle w:val="P00"/>
        <w:spacing w:before="72"/>
        <w:ind w:left="0" w:right="1134"/>
        <w:rPr>
          <w:rStyle w:val="default"/>
          <w:rFonts w:cs="FrankRuehl"/>
          <w:rtl/>
        </w:rPr>
      </w:pPr>
      <w:r>
        <w:rPr>
          <w:rStyle w:val="default"/>
          <w:rFonts w:cs="FrankRuehl"/>
          <w:rtl/>
        </w:rPr>
        <w:tab/>
        <w:t>(ב)</w:t>
      </w:r>
      <w:r>
        <w:rPr>
          <w:rStyle w:val="default"/>
          <w:rFonts w:cs="FrankRuehl"/>
          <w:rtl/>
        </w:rPr>
        <w:tab/>
        <w:t>השר רשא</w:t>
      </w:r>
      <w:r>
        <w:rPr>
          <w:rStyle w:val="default"/>
          <w:rFonts w:cs="FrankRuehl" w:hint="cs"/>
          <w:rtl/>
        </w:rPr>
        <w:t>י להגדיל את מספר חברי המועצה של עיריה הנמנית עם סוג משלושת הסוגים הראשונים, כדי המספר המקסימלי הקבוע בטבלה לסוג הבא אחריו.</w:t>
      </w:r>
    </w:p>
    <w:p w14:paraId="4400F91F" w14:textId="77777777" w:rsidR="00283650" w:rsidRPr="00715850" w:rsidRDefault="00283650" w:rsidP="00715850">
      <w:pPr>
        <w:pStyle w:val="P00"/>
        <w:spacing w:before="72"/>
        <w:ind w:left="0" w:right="1134"/>
        <w:rPr>
          <w:rStyle w:val="default"/>
          <w:rFonts w:cs="FrankRuehl" w:hint="cs"/>
          <w:rtl/>
        </w:rPr>
      </w:pPr>
      <w:r w:rsidRPr="00715850">
        <w:rPr>
          <w:rFonts w:cs="Miriam"/>
          <w:sz w:val="32"/>
          <w:szCs w:val="32"/>
          <w:rtl/>
          <w:lang w:eastAsia="en-US"/>
        </w:rPr>
        <w:pict w14:anchorId="2D7486B2">
          <v:shape id="_x0000_s2712" type="#_x0000_t202" style="position:absolute;left:0;text-align:left;margin-left:470.35pt;margin-top:7.1pt;width:1in;height:14.95pt;z-index:251871744" filled="f" stroked="f">
            <v:textbox style="mso-next-textbox:#_x0000_s2712" inset="1mm,0,1mm,0">
              <w:txbxContent>
                <w:p w14:paraId="0E4C9EA2" w14:textId="77777777" w:rsidR="00D44C95" w:rsidRDefault="00D44C95" w:rsidP="00283650">
                  <w:pPr>
                    <w:spacing w:line="160" w:lineRule="exact"/>
                    <w:jc w:val="left"/>
                    <w:rPr>
                      <w:rFonts w:cs="Miriam" w:hint="cs"/>
                      <w:noProof/>
                      <w:sz w:val="18"/>
                      <w:szCs w:val="18"/>
                      <w:rtl/>
                    </w:rPr>
                  </w:pPr>
                  <w:r>
                    <w:rPr>
                      <w:rFonts w:cs="Miriam" w:hint="cs"/>
                      <w:sz w:val="18"/>
                      <w:szCs w:val="18"/>
                      <w:rtl/>
                    </w:rPr>
                    <w:t>(תיקון מס' 3) תשכ"ה-1965</w:t>
                  </w:r>
                </w:p>
              </w:txbxContent>
            </v:textbox>
            <w10:anchorlock/>
          </v:shape>
        </w:pict>
      </w:r>
      <w:r w:rsidRPr="00715850">
        <w:rPr>
          <w:rStyle w:val="big-number"/>
          <w:rFonts w:cs="Miriam"/>
          <w:rtl/>
        </w:rPr>
        <w:t>20</w:t>
      </w:r>
      <w:r w:rsidR="00303D70">
        <w:rPr>
          <w:rStyle w:val="default"/>
          <w:rFonts w:cs="FrankRuehl"/>
          <w:rtl/>
        </w:rPr>
        <w:t>.</w:t>
      </w:r>
      <w:r w:rsidR="00303D70">
        <w:rPr>
          <w:rStyle w:val="default"/>
          <w:rFonts w:cs="FrankRuehl" w:hint="cs"/>
          <w:rtl/>
        </w:rPr>
        <w:tab/>
      </w:r>
      <w:r w:rsidRPr="00715850">
        <w:rPr>
          <w:rStyle w:val="default"/>
          <w:rFonts w:cs="FrankRuehl"/>
          <w:rtl/>
        </w:rPr>
        <w:t>(בוטל).</w:t>
      </w:r>
    </w:p>
    <w:p w14:paraId="7461EDCB" w14:textId="77777777" w:rsidR="009A31DE" w:rsidRPr="00685FCC" w:rsidRDefault="009A31DE" w:rsidP="00C55B5F">
      <w:pPr>
        <w:pStyle w:val="P00"/>
        <w:spacing w:before="0"/>
        <w:ind w:left="0" w:right="1134"/>
        <w:rPr>
          <w:rStyle w:val="default"/>
          <w:rFonts w:cs="FrankRuehl" w:hint="cs"/>
          <w:vanish/>
          <w:color w:val="FF0000"/>
          <w:sz w:val="20"/>
          <w:szCs w:val="20"/>
          <w:shd w:val="clear" w:color="auto" w:fill="FFFF99"/>
          <w:rtl/>
        </w:rPr>
      </w:pPr>
      <w:bookmarkStart w:id="44" w:name="Rov481"/>
      <w:r w:rsidRPr="00685FCC">
        <w:rPr>
          <w:rStyle w:val="default"/>
          <w:rFonts w:cs="FrankRuehl" w:hint="cs"/>
          <w:vanish/>
          <w:color w:val="FF0000"/>
          <w:sz w:val="20"/>
          <w:szCs w:val="20"/>
          <w:shd w:val="clear" w:color="auto" w:fill="FFFF99"/>
          <w:rtl/>
        </w:rPr>
        <w:t xml:space="preserve">מיום </w:t>
      </w:r>
      <w:r w:rsidR="00C55B5F" w:rsidRPr="00685FCC">
        <w:rPr>
          <w:rStyle w:val="default"/>
          <w:rFonts w:cs="FrankRuehl" w:hint="cs"/>
          <w:vanish/>
          <w:color w:val="FF0000"/>
          <w:sz w:val="20"/>
          <w:szCs w:val="20"/>
          <w:shd w:val="clear" w:color="auto" w:fill="FFFF99"/>
          <w:rtl/>
        </w:rPr>
        <w:t>21</w:t>
      </w:r>
      <w:r w:rsidRPr="00685FCC">
        <w:rPr>
          <w:rStyle w:val="default"/>
          <w:rFonts w:cs="FrankRuehl" w:hint="cs"/>
          <w:vanish/>
          <w:color w:val="FF0000"/>
          <w:sz w:val="20"/>
          <w:szCs w:val="20"/>
          <w:shd w:val="clear" w:color="auto" w:fill="FFFF99"/>
          <w:rtl/>
        </w:rPr>
        <w:t>.7.1965</w:t>
      </w:r>
    </w:p>
    <w:p w14:paraId="6BEC89F7" w14:textId="77777777" w:rsidR="009A31DE" w:rsidRPr="00685FCC" w:rsidRDefault="009A31DE" w:rsidP="009A31DE">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3</w:t>
      </w:r>
    </w:p>
    <w:p w14:paraId="6C75C76F" w14:textId="77777777" w:rsidR="009A31DE" w:rsidRPr="00685FCC" w:rsidRDefault="009A31DE" w:rsidP="009A31DE">
      <w:pPr>
        <w:pStyle w:val="P00"/>
        <w:spacing w:before="0"/>
        <w:ind w:left="0" w:right="1134"/>
        <w:rPr>
          <w:rStyle w:val="default"/>
          <w:rFonts w:cs="FrankRuehl" w:hint="cs"/>
          <w:vanish/>
          <w:sz w:val="20"/>
          <w:szCs w:val="20"/>
          <w:shd w:val="clear" w:color="auto" w:fill="FFFF99"/>
          <w:rtl/>
        </w:rPr>
      </w:pPr>
      <w:hyperlink r:id="rId41" w:history="1">
        <w:r w:rsidRPr="00685FCC">
          <w:rPr>
            <w:rStyle w:val="Hyperlink"/>
            <w:rFonts w:cs="FrankRuehl" w:hint="cs"/>
            <w:vanish/>
            <w:szCs w:val="20"/>
            <w:shd w:val="clear" w:color="auto" w:fill="FFFF99"/>
            <w:rtl/>
          </w:rPr>
          <w:t>ס"ח תשכ"ה מס' 465</w:t>
        </w:r>
      </w:hyperlink>
      <w:r w:rsidRPr="00685FCC">
        <w:rPr>
          <w:rStyle w:val="default"/>
          <w:rFonts w:cs="FrankRuehl" w:hint="cs"/>
          <w:vanish/>
          <w:sz w:val="20"/>
          <w:szCs w:val="20"/>
          <w:shd w:val="clear" w:color="auto" w:fill="FFFF99"/>
          <w:rtl/>
        </w:rPr>
        <w:t xml:space="preserve"> מיום 30.7.1965 עמ' 264 (</w:t>
      </w:r>
      <w:hyperlink r:id="rId42" w:history="1">
        <w:r w:rsidRPr="00685FCC">
          <w:rPr>
            <w:rStyle w:val="Hyperlink"/>
            <w:rFonts w:cs="FrankRuehl" w:hint="cs"/>
            <w:vanish/>
            <w:szCs w:val="20"/>
            <w:shd w:val="clear" w:color="auto" w:fill="FFFF99"/>
            <w:rtl/>
          </w:rPr>
          <w:t>ה"ח 649</w:t>
        </w:r>
      </w:hyperlink>
      <w:r w:rsidRPr="00685FCC">
        <w:rPr>
          <w:rStyle w:val="default"/>
          <w:rFonts w:cs="FrankRuehl" w:hint="cs"/>
          <w:vanish/>
          <w:sz w:val="20"/>
          <w:szCs w:val="20"/>
          <w:shd w:val="clear" w:color="auto" w:fill="FFFF99"/>
          <w:rtl/>
        </w:rPr>
        <w:t>)</w:t>
      </w:r>
    </w:p>
    <w:p w14:paraId="7D70CD27" w14:textId="77777777" w:rsidR="009A31DE" w:rsidRPr="00685FCC" w:rsidRDefault="009A31DE" w:rsidP="009A31DE">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ביטול סעיף 20</w:t>
      </w:r>
    </w:p>
    <w:p w14:paraId="6B7B5DA8" w14:textId="77777777" w:rsidR="009A31DE" w:rsidRPr="00685FCC" w:rsidRDefault="009A31DE" w:rsidP="00DE2806">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76C4E60C" w14:textId="77777777" w:rsidR="009A31DE" w:rsidRPr="00685FCC" w:rsidRDefault="009A31DE" w:rsidP="00DE2806">
      <w:pPr>
        <w:pStyle w:val="P00"/>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המועד לבחירות</w:t>
      </w:r>
    </w:p>
    <w:p w14:paraId="7ABA497A" w14:textId="77777777" w:rsidR="009A31DE" w:rsidRPr="00715850" w:rsidRDefault="009A31DE" w:rsidP="00DE2806">
      <w:pPr>
        <w:pStyle w:val="P00"/>
        <w:spacing w:before="0"/>
        <w:ind w:left="0" w:right="1134"/>
        <w:rPr>
          <w:rStyle w:val="default"/>
          <w:rFonts w:cs="FrankRuehl" w:hint="cs"/>
          <w:strike/>
          <w:sz w:val="2"/>
          <w:szCs w:val="2"/>
          <w:shd w:val="clear" w:color="auto" w:fill="FFFF99"/>
          <w:rtl/>
        </w:rPr>
      </w:pPr>
      <w:r w:rsidRPr="00685FCC">
        <w:rPr>
          <w:rStyle w:val="default"/>
          <w:rFonts w:cs="FrankRuehl" w:hint="cs"/>
          <w:strike/>
          <w:vanish/>
          <w:sz w:val="22"/>
          <w:szCs w:val="22"/>
          <w:shd w:val="clear" w:color="auto" w:fill="FFFF99"/>
          <w:rtl/>
        </w:rPr>
        <w:t>20.</w:t>
      </w:r>
      <w:r w:rsidRPr="00685FCC">
        <w:rPr>
          <w:rStyle w:val="default"/>
          <w:rFonts w:cs="FrankRuehl" w:hint="cs"/>
          <w:strike/>
          <w:vanish/>
          <w:sz w:val="22"/>
          <w:szCs w:val="22"/>
          <w:shd w:val="clear" w:color="auto" w:fill="FFFF99"/>
          <w:rtl/>
        </w:rPr>
        <w:tab/>
        <w:t>הבחירות הבאות לכל המועצות שלאחר יום ח' בסיון תשכ"ג (31 במאי 1963), יקויימו ביום שבו יקויימו הבחירות לכנסת הששית, ומאז ואילך כל ארבע שנים, ביום ג' השלישי לחודש חשון שבתום ארבע השנים; ובלבד שהשר יהיה רשאי, בנסיבות מיוחדות שהן לדעתו מצדיקות זאת, לקבוע לעיריה פלונית מועד בחירות אחר.</w:t>
      </w:r>
      <w:bookmarkEnd w:id="44"/>
    </w:p>
    <w:p w14:paraId="57A1B58B" w14:textId="77777777" w:rsidR="00283650" w:rsidRPr="00715850" w:rsidRDefault="00283650" w:rsidP="0018604B">
      <w:pPr>
        <w:pStyle w:val="P00"/>
        <w:spacing w:before="72"/>
        <w:ind w:left="0" w:right="1134"/>
        <w:rPr>
          <w:rStyle w:val="default"/>
          <w:rFonts w:cs="FrankRuehl" w:hint="cs"/>
          <w:rtl/>
        </w:rPr>
      </w:pPr>
      <w:r w:rsidRPr="00715850">
        <w:rPr>
          <w:rFonts w:cs="Miriam"/>
          <w:sz w:val="32"/>
          <w:szCs w:val="32"/>
          <w:rtl/>
          <w:lang w:eastAsia="en-US"/>
        </w:rPr>
        <w:pict w14:anchorId="6A6017A7">
          <v:shape id="_x0000_s2713" type="#_x0000_t202" style="position:absolute;left:0;text-align:left;margin-left:470.35pt;margin-top:7.1pt;width:1in;height:14.95pt;z-index:251872768" filled="f" stroked="f">
            <v:textbox style="mso-next-textbox:#_x0000_s2713" inset="1mm,0,1mm,0">
              <w:txbxContent>
                <w:p w14:paraId="201F1773" w14:textId="77777777" w:rsidR="00D44C95" w:rsidRDefault="00D44C95" w:rsidP="00283650">
                  <w:pPr>
                    <w:spacing w:line="160" w:lineRule="exact"/>
                    <w:jc w:val="left"/>
                    <w:rPr>
                      <w:rFonts w:cs="Miriam" w:hint="cs"/>
                      <w:noProof/>
                      <w:sz w:val="18"/>
                      <w:szCs w:val="18"/>
                      <w:rtl/>
                    </w:rPr>
                  </w:pPr>
                  <w:r>
                    <w:rPr>
                      <w:rFonts w:cs="Miriam" w:hint="cs"/>
                      <w:sz w:val="18"/>
                      <w:szCs w:val="18"/>
                      <w:rtl/>
                    </w:rPr>
                    <w:t>(תיקון מס' 3) תשכ"ה-1965</w:t>
                  </w:r>
                </w:p>
              </w:txbxContent>
            </v:textbox>
            <w10:anchorlock/>
          </v:shape>
        </w:pict>
      </w:r>
      <w:r w:rsidRPr="00715850">
        <w:rPr>
          <w:rStyle w:val="big-number"/>
          <w:rFonts w:cs="Miriam"/>
          <w:rtl/>
        </w:rPr>
        <w:t>2</w:t>
      </w:r>
      <w:r w:rsidRPr="00715850">
        <w:rPr>
          <w:rStyle w:val="big-number"/>
          <w:rFonts w:cs="Miriam" w:hint="cs"/>
          <w:rtl/>
        </w:rPr>
        <w:t>1</w:t>
      </w:r>
      <w:r w:rsidRPr="00715850">
        <w:rPr>
          <w:rStyle w:val="big-number"/>
          <w:rFonts w:cs="Miriam"/>
          <w:rtl/>
        </w:rPr>
        <w:t>.</w:t>
      </w:r>
      <w:r w:rsidR="00303D70">
        <w:rPr>
          <w:rStyle w:val="big-number"/>
          <w:rFonts w:cs="Miriam" w:hint="cs"/>
          <w:rtl/>
        </w:rPr>
        <w:tab/>
      </w:r>
      <w:r w:rsidRPr="00715850">
        <w:rPr>
          <w:rStyle w:val="default"/>
          <w:rFonts w:cs="FrankRuehl"/>
          <w:rtl/>
        </w:rPr>
        <w:t>(בוטל).</w:t>
      </w:r>
    </w:p>
    <w:p w14:paraId="71BE88CF" w14:textId="77777777" w:rsidR="009A31DE" w:rsidRPr="00685FCC" w:rsidRDefault="009A31DE" w:rsidP="00C55B5F">
      <w:pPr>
        <w:pStyle w:val="P00"/>
        <w:spacing w:before="0"/>
        <w:ind w:left="0" w:right="1134"/>
        <w:rPr>
          <w:rStyle w:val="default"/>
          <w:rFonts w:cs="FrankRuehl" w:hint="cs"/>
          <w:vanish/>
          <w:color w:val="FF0000"/>
          <w:sz w:val="20"/>
          <w:szCs w:val="20"/>
          <w:shd w:val="clear" w:color="auto" w:fill="FFFF99"/>
          <w:rtl/>
        </w:rPr>
      </w:pPr>
      <w:bookmarkStart w:id="45" w:name="Rov482"/>
      <w:r w:rsidRPr="00685FCC">
        <w:rPr>
          <w:rStyle w:val="default"/>
          <w:rFonts w:cs="FrankRuehl" w:hint="cs"/>
          <w:vanish/>
          <w:color w:val="FF0000"/>
          <w:sz w:val="20"/>
          <w:szCs w:val="20"/>
          <w:shd w:val="clear" w:color="auto" w:fill="FFFF99"/>
          <w:rtl/>
        </w:rPr>
        <w:t xml:space="preserve">מיום </w:t>
      </w:r>
      <w:r w:rsidR="00C55B5F" w:rsidRPr="00685FCC">
        <w:rPr>
          <w:rStyle w:val="default"/>
          <w:rFonts w:cs="FrankRuehl" w:hint="cs"/>
          <w:vanish/>
          <w:color w:val="FF0000"/>
          <w:sz w:val="20"/>
          <w:szCs w:val="20"/>
          <w:shd w:val="clear" w:color="auto" w:fill="FFFF99"/>
          <w:rtl/>
        </w:rPr>
        <w:t>21</w:t>
      </w:r>
      <w:r w:rsidRPr="00685FCC">
        <w:rPr>
          <w:rStyle w:val="default"/>
          <w:rFonts w:cs="FrankRuehl" w:hint="cs"/>
          <w:vanish/>
          <w:color w:val="FF0000"/>
          <w:sz w:val="20"/>
          <w:szCs w:val="20"/>
          <w:shd w:val="clear" w:color="auto" w:fill="FFFF99"/>
          <w:rtl/>
        </w:rPr>
        <w:t>.7.1965</w:t>
      </w:r>
    </w:p>
    <w:p w14:paraId="35935BF2" w14:textId="77777777" w:rsidR="009A31DE" w:rsidRPr="00685FCC" w:rsidRDefault="009A31DE" w:rsidP="009A31DE">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3</w:t>
      </w:r>
    </w:p>
    <w:p w14:paraId="713B185F" w14:textId="77777777" w:rsidR="009A31DE" w:rsidRPr="00685FCC" w:rsidRDefault="009A31DE" w:rsidP="009A31DE">
      <w:pPr>
        <w:pStyle w:val="P00"/>
        <w:spacing w:before="0"/>
        <w:ind w:left="0" w:right="1134"/>
        <w:rPr>
          <w:rStyle w:val="default"/>
          <w:rFonts w:cs="FrankRuehl" w:hint="cs"/>
          <w:vanish/>
          <w:sz w:val="20"/>
          <w:szCs w:val="20"/>
          <w:shd w:val="clear" w:color="auto" w:fill="FFFF99"/>
          <w:rtl/>
        </w:rPr>
      </w:pPr>
      <w:hyperlink r:id="rId43" w:history="1">
        <w:r w:rsidRPr="00685FCC">
          <w:rPr>
            <w:rStyle w:val="Hyperlink"/>
            <w:rFonts w:cs="FrankRuehl" w:hint="cs"/>
            <w:vanish/>
            <w:szCs w:val="20"/>
            <w:shd w:val="clear" w:color="auto" w:fill="FFFF99"/>
            <w:rtl/>
          </w:rPr>
          <w:t>ס"ח תשכ"ה מס' 465</w:t>
        </w:r>
      </w:hyperlink>
      <w:r w:rsidRPr="00685FCC">
        <w:rPr>
          <w:rStyle w:val="default"/>
          <w:rFonts w:cs="FrankRuehl" w:hint="cs"/>
          <w:vanish/>
          <w:sz w:val="20"/>
          <w:szCs w:val="20"/>
          <w:shd w:val="clear" w:color="auto" w:fill="FFFF99"/>
          <w:rtl/>
        </w:rPr>
        <w:t xml:space="preserve"> מיום 30.7.1965 עמ' 264 (</w:t>
      </w:r>
      <w:hyperlink r:id="rId44" w:history="1">
        <w:r w:rsidRPr="00685FCC">
          <w:rPr>
            <w:rStyle w:val="Hyperlink"/>
            <w:rFonts w:cs="FrankRuehl" w:hint="cs"/>
            <w:vanish/>
            <w:szCs w:val="20"/>
            <w:shd w:val="clear" w:color="auto" w:fill="FFFF99"/>
            <w:rtl/>
          </w:rPr>
          <w:t>ה"ח 649</w:t>
        </w:r>
      </w:hyperlink>
      <w:r w:rsidRPr="00685FCC">
        <w:rPr>
          <w:rStyle w:val="default"/>
          <w:rFonts w:cs="FrankRuehl" w:hint="cs"/>
          <w:vanish/>
          <w:sz w:val="20"/>
          <w:szCs w:val="20"/>
          <w:shd w:val="clear" w:color="auto" w:fill="FFFF99"/>
          <w:rtl/>
        </w:rPr>
        <w:t>)</w:t>
      </w:r>
    </w:p>
    <w:p w14:paraId="0322DCF7" w14:textId="77777777" w:rsidR="009A31DE" w:rsidRPr="00685FCC" w:rsidRDefault="009A31DE" w:rsidP="009A31DE">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ביטול סעיף 21</w:t>
      </w:r>
    </w:p>
    <w:p w14:paraId="6B83AB4C" w14:textId="77777777" w:rsidR="009A31DE" w:rsidRPr="00685FCC" w:rsidRDefault="009A31DE" w:rsidP="009A31DE">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354F6BF6" w14:textId="77777777" w:rsidR="009A31DE" w:rsidRPr="00685FCC" w:rsidRDefault="009A31DE" w:rsidP="009A31DE">
      <w:pPr>
        <w:pStyle w:val="P00"/>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דחיית המועד על ידי הממשלה</w:t>
      </w:r>
    </w:p>
    <w:p w14:paraId="42ED95C2" w14:textId="77777777" w:rsidR="009A31DE" w:rsidRPr="00715850" w:rsidRDefault="009A31DE" w:rsidP="00715850">
      <w:pPr>
        <w:pStyle w:val="P00"/>
        <w:spacing w:before="0"/>
        <w:ind w:left="0" w:right="1134"/>
        <w:rPr>
          <w:rStyle w:val="default"/>
          <w:rFonts w:cs="FrankRuehl" w:hint="cs"/>
          <w:sz w:val="2"/>
          <w:szCs w:val="2"/>
          <w:shd w:val="clear" w:color="auto" w:fill="FFFF99"/>
          <w:rtl/>
        </w:rPr>
      </w:pPr>
      <w:r w:rsidRPr="00685FCC">
        <w:rPr>
          <w:rStyle w:val="default"/>
          <w:rFonts w:cs="FrankRuehl" w:hint="cs"/>
          <w:strike/>
          <w:vanish/>
          <w:sz w:val="22"/>
          <w:szCs w:val="22"/>
          <w:shd w:val="clear" w:color="auto" w:fill="FFFF99"/>
          <w:rtl/>
        </w:rPr>
        <w:t>21.</w:t>
      </w:r>
      <w:r w:rsidRPr="00685FCC">
        <w:rPr>
          <w:rStyle w:val="default"/>
          <w:rFonts w:cs="FrankRuehl" w:hint="cs"/>
          <w:strike/>
          <w:vanish/>
          <w:sz w:val="22"/>
          <w:szCs w:val="22"/>
          <w:shd w:val="clear" w:color="auto" w:fill="FFFF99"/>
          <w:rtl/>
        </w:rPr>
        <w:tab/>
        <w:t>החליטה הממשלה כי אי אפשר לקיים בחירות, או לא קויימו בחירות</w:t>
      </w:r>
      <w:r w:rsidR="00715850" w:rsidRPr="00685FCC">
        <w:rPr>
          <w:rStyle w:val="default"/>
          <w:rFonts w:cs="FrankRuehl" w:hint="cs"/>
          <w:strike/>
          <w:vanish/>
          <w:sz w:val="22"/>
          <w:szCs w:val="22"/>
          <w:shd w:val="clear" w:color="auto" w:fill="FFFF99"/>
          <w:rtl/>
        </w:rPr>
        <w:t>,</w:t>
      </w:r>
      <w:r w:rsidRPr="00685FCC">
        <w:rPr>
          <w:rStyle w:val="default"/>
          <w:rFonts w:cs="FrankRuehl" w:hint="cs"/>
          <w:strike/>
          <w:vanish/>
          <w:sz w:val="22"/>
          <w:szCs w:val="22"/>
          <w:shd w:val="clear" w:color="auto" w:fill="FFFF99"/>
          <w:rtl/>
        </w:rPr>
        <w:t xml:space="preserve"> במועדן בשום עיריה, יקבע השר מועד חדש לבחירות שיהיה מיד לאחר שחלפה הסיבה לאי קיום הבחירות במועדן.</w:t>
      </w:r>
      <w:bookmarkEnd w:id="45"/>
    </w:p>
    <w:p w14:paraId="2F9701B4" w14:textId="77777777" w:rsidR="00283650" w:rsidRPr="00715850" w:rsidRDefault="00283650" w:rsidP="0018604B">
      <w:pPr>
        <w:pStyle w:val="P00"/>
        <w:spacing w:before="72"/>
        <w:ind w:left="0" w:right="1134"/>
        <w:rPr>
          <w:rStyle w:val="default"/>
          <w:rFonts w:cs="FrankRuehl" w:hint="cs"/>
          <w:rtl/>
        </w:rPr>
      </w:pPr>
      <w:r w:rsidRPr="00715850">
        <w:rPr>
          <w:rFonts w:cs="Miriam"/>
          <w:sz w:val="32"/>
          <w:szCs w:val="32"/>
          <w:rtl/>
          <w:lang w:eastAsia="en-US"/>
        </w:rPr>
        <w:pict w14:anchorId="03785C54">
          <v:shape id="_x0000_s2714" type="#_x0000_t202" style="position:absolute;left:0;text-align:left;margin-left:470.35pt;margin-top:7.1pt;width:1in;height:14.95pt;z-index:251873792" filled="f" stroked="f">
            <v:textbox style="mso-next-textbox:#_x0000_s2714" inset="1mm,0,1mm,0">
              <w:txbxContent>
                <w:p w14:paraId="3FA5C551" w14:textId="77777777" w:rsidR="00D44C95" w:rsidRDefault="00D44C95" w:rsidP="00283650">
                  <w:pPr>
                    <w:spacing w:line="160" w:lineRule="exact"/>
                    <w:jc w:val="left"/>
                    <w:rPr>
                      <w:rFonts w:cs="Miriam" w:hint="cs"/>
                      <w:noProof/>
                      <w:sz w:val="18"/>
                      <w:szCs w:val="18"/>
                      <w:rtl/>
                    </w:rPr>
                  </w:pPr>
                  <w:r>
                    <w:rPr>
                      <w:rFonts w:cs="Miriam" w:hint="cs"/>
                      <w:sz w:val="18"/>
                      <w:szCs w:val="18"/>
                      <w:rtl/>
                    </w:rPr>
                    <w:t>(תיקון מס' 3) תשכ"ה-1965</w:t>
                  </w:r>
                </w:p>
              </w:txbxContent>
            </v:textbox>
            <w10:anchorlock/>
          </v:shape>
        </w:pict>
      </w:r>
      <w:r w:rsidRPr="00715850">
        <w:rPr>
          <w:rStyle w:val="big-number"/>
          <w:rFonts w:cs="Miriam"/>
          <w:rtl/>
        </w:rPr>
        <w:t>2</w:t>
      </w:r>
      <w:r w:rsidRPr="00715850">
        <w:rPr>
          <w:rStyle w:val="big-number"/>
          <w:rFonts w:cs="Miriam" w:hint="cs"/>
          <w:rtl/>
        </w:rPr>
        <w:t>2</w:t>
      </w:r>
      <w:r w:rsidRPr="00715850">
        <w:rPr>
          <w:rStyle w:val="big-number"/>
          <w:rFonts w:cs="Miriam"/>
          <w:rtl/>
        </w:rPr>
        <w:t>.</w:t>
      </w:r>
      <w:r w:rsidR="00303D70">
        <w:rPr>
          <w:rStyle w:val="big-number"/>
          <w:rFonts w:cs="Miriam" w:hint="cs"/>
          <w:rtl/>
        </w:rPr>
        <w:tab/>
      </w:r>
      <w:r w:rsidRPr="00715850">
        <w:rPr>
          <w:rStyle w:val="default"/>
          <w:rFonts w:cs="FrankRuehl"/>
          <w:rtl/>
        </w:rPr>
        <w:t>(בוטל).</w:t>
      </w:r>
    </w:p>
    <w:p w14:paraId="4F292224" w14:textId="77777777" w:rsidR="009A31DE" w:rsidRPr="00685FCC" w:rsidRDefault="009A31DE" w:rsidP="00C55B5F">
      <w:pPr>
        <w:pStyle w:val="P00"/>
        <w:spacing w:before="0"/>
        <w:ind w:left="0" w:right="1134"/>
        <w:rPr>
          <w:rStyle w:val="default"/>
          <w:rFonts w:cs="FrankRuehl" w:hint="cs"/>
          <w:vanish/>
          <w:color w:val="FF0000"/>
          <w:sz w:val="20"/>
          <w:szCs w:val="20"/>
          <w:shd w:val="clear" w:color="auto" w:fill="FFFF99"/>
          <w:rtl/>
        </w:rPr>
      </w:pPr>
      <w:bookmarkStart w:id="46" w:name="Rov483"/>
      <w:r w:rsidRPr="00685FCC">
        <w:rPr>
          <w:rStyle w:val="default"/>
          <w:rFonts w:cs="FrankRuehl" w:hint="cs"/>
          <w:vanish/>
          <w:color w:val="FF0000"/>
          <w:sz w:val="20"/>
          <w:szCs w:val="20"/>
          <w:shd w:val="clear" w:color="auto" w:fill="FFFF99"/>
          <w:rtl/>
        </w:rPr>
        <w:t xml:space="preserve">מיום </w:t>
      </w:r>
      <w:r w:rsidR="00C55B5F" w:rsidRPr="00685FCC">
        <w:rPr>
          <w:rStyle w:val="default"/>
          <w:rFonts w:cs="FrankRuehl" w:hint="cs"/>
          <w:vanish/>
          <w:color w:val="FF0000"/>
          <w:sz w:val="20"/>
          <w:szCs w:val="20"/>
          <w:shd w:val="clear" w:color="auto" w:fill="FFFF99"/>
          <w:rtl/>
        </w:rPr>
        <w:t>21</w:t>
      </w:r>
      <w:r w:rsidRPr="00685FCC">
        <w:rPr>
          <w:rStyle w:val="default"/>
          <w:rFonts w:cs="FrankRuehl" w:hint="cs"/>
          <w:vanish/>
          <w:color w:val="FF0000"/>
          <w:sz w:val="20"/>
          <w:szCs w:val="20"/>
          <w:shd w:val="clear" w:color="auto" w:fill="FFFF99"/>
          <w:rtl/>
        </w:rPr>
        <w:t>.7.1965</w:t>
      </w:r>
    </w:p>
    <w:p w14:paraId="780FB16A" w14:textId="77777777" w:rsidR="009A31DE" w:rsidRPr="00685FCC" w:rsidRDefault="009A31DE" w:rsidP="009A31DE">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3</w:t>
      </w:r>
    </w:p>
    <w:p w14:paraId="0D1636C2" w14:textId="77777777" w:rsidR="009A31DE" w:rsidRPr="00685FCC" w:rsidRDefault="009A31DE" w:rsidP="009A31DE">
      <w:pPr>
        <w:pStyle w:val="P00"/>
        <w:spacing w:before="0"/>
        <w:ind w:left="0" w:right="1134"/>
        <w:rPr>
          <w:rStyle w:val="default"/>
          <w:rFonts w:cs="FrankRuehl" w:hint="cs"/>
          <w:vanish/>
          <w:sz w:val="20"/>
          <w:szCs w:val="20"/>
          <w:shd w:val="clear" w:color="auto" w:fill="FFFF99"/>
          <w:rtl/>
        </w:rPr>
      </w:pPr>
      <w:hyperlink r:id="rId45" w:history="1">
        <w:r w:rsidRPr="00685FCC">
          <w:rPr>
            <w:rStyle w:val="Hyperlink"/>
            <w:rFonts w:cs="FrankRuehl" w:hint="cs"/>
            <w:vanish/>
            <w:szCs w:val="20"/>
            <w:shd w:val="clear" w:color="auto" w:fill="FFFF99"/>
            <w:rtl/>
          </w:rPr>
          <w:t>ס"ח תשכ"ה מס' 465</w:t>
        </w:r>
      </w:hyperlink>
      <w:r w:rsidRPr="00685FCC">
        <w:rPr>
          <w:rStyle w:val="default"/>
          <w:rFonts w:cs="FrankRuehl" w:hint="cs"/>
          <w:vanish/>
          <w:sz w:val="20"/>
          <w:szCs w:val="20"/>
          <w:shd w:val="clear" w:color="auto" w:fill="FFFF99"/>
          <w:rtl/>
        </w:rPr>
        <w:t xml:space="preserve"> מיום 30.7.1965 עמ' 264 (</w:t>
      </w:r>
      <w:hyperlink r:id="rId46" w:history="1">
        <w:r w:rsidRPr="00685FCC">
          <w:rPr>
            <w:rStyle w:val="Hyperlink"/>
            <w:rFonts w:cs="FrankRuehl" w:hint="cs"/>
            <w:vanish/>
            <w:szCs w:val="20"/>
            <w:shd w:val="clear" w:color="auto" w:fill="FFFF99"/>
            <w:rtl/>
          </w:rPr>
          <w:t>ה"ח 649</w:t>
        </w:r>
      </w:hyperlink>
      <w:r w:rsidRPr="00685FCC">
        <w:rPr>
          <w:rStyle w:val="default"/>
          <w:rFonts w:cs="FrankRuehl" w:hint="cs"/>
          <w:vanish/>
          <w:sz w:val="20"/>
          <w:szCs w:val="20"/>
          <w:shd w:val="clear" w:color="auto" w:fill="FFFF99"/>
          <w:rtl/>
        </w:rPr>
        <w:t>)</w:t>
      </w:r>
    </w:p>
    <w:p w14:paraId="283F5EB6" w14:textId="77777777" w:rsidR="009A31DE" w:rsidRPr="00685FCC" w:rsidRDefault="009A31DE" w:rsidP="009A31DE">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ביטול סעיף 22</w:t>
      </w:r>
    </w:p>
    <w:p w14:paraId="2221225E" w14:textId="77777777" w:rsidR="009A31DE" w:rsidRPr="00685FCC" w:rsidRDefault="009A31DE" w:rsidP="009A31DE">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6C30371A" w14:textId="77777777" w:rsidR="009A31DE" w:rsidRPr="00685FCC" w:rsidRDefault="009A31DE" w:rsidP="009A31DE">
      <w:pPr>
        <w:pStyle w:val="P00"/>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דחיית המועד על ידי השר</w:t>
      </w:r>
    </w:p>
    <w:p w14:paraId="10BEE12D" w14:textId="77777777" w:rsidR="009A31DE" w:rsidRPr="00715850" w:rsidRDefault="009A31DE" w:rsidP="00DE2806">
      <w:pPr>
        <w:pStyle w:val="P00"/>
        <w:spacing w:before="0"/>
        <w:ind w:left="0" w:right="1134"/>
        <w:rPr>
          <w:rStyle w:val="default"/>
          <w:rFonts w:cs="FrankRuehl" w:hint="cs"/>
          <w:strike/>
          <w:sz w:val="2"/>
          <w:szCs w:val="2"/>
          <w:shd w:val="clear" w:color="auto" w:fill="FFFF99"/>
          <w:rtl/>
        </w:rPr>
      </w:pPr>
      <w:r w:rsidRPr="00685FCC">
        <w:rPr>
          <w:rStyle w:val="default"/>
          <w:rFonts w:cs="FrankRuehl" w:hint="cs"/>
          <w:strike/>
          <w:vanish/>
          <w:sz w:val="22"/>
          <w:szCs w:val="22"/>
          <w:shd w:val="clear" w:color="auto" w:fill="FFFF99"/>
          <w:rtl/>
        </w:rPr>
        <w:t>22</w:t>
      </w:r>
      <w:r w:rsidR="00DE2806" w:rsidRPr="00685FCC">
        <w:rPr>
          <w:rStyle w:val="default"/>
          <w:rFonts w:cs="FrankRuehl" w:hint="cs"/>
          <w:strike/>
          <w:vanish/>
          <w:sz w:val="22"/>
          <w:szCs w:val="22"/>
          <w:shd w:val="clear" w:color="auto" w:fill="FFFF99"/>
          <w:rtl/>
        </w:rPr>
        <w:t>.</w:t>
      </w:r>
      <w:r w:rsidRPr="00685FCC">
        <w:rPr>
          <w:rStyle w:val="default"/>
          <w:rFonts w:cs="FrankRuehl" w:hint="cs"/>
          <w:strike/>
          <w:vanish/>
          <w:sz w:val="22"/>
          <w:szCs w:val="22"/>
          <w:shd w:val="clear" w:color="auto" w:fill="FFFF99"/>
          <w:rtl/>
        </w:rPr>
        <w:tab/>
        <w:t>החליט השר כי אי אפשר לקיים בחירות, או לא קויימו בחירות, במועדן בעיריה פלונית, יקבע השר, בהתייעצות עם המועצה הקיימת אותה שעה, מועד חדש לבחירות שיהיה מיד לאחר שחלפה הסיבה לאי קיום הבחירות במועדן.</w:t>
      </w:r>
      <w:bookmarkEnd w:id="46"/>
    </w:p>
    <w:p w14:paraId="05D1313A" w14:textId="77777777" w:rsidR="00283650" w:rsidRPr="00715850" w:rsidRDefault="00283650" w:rsidP="0018604B">
      <w:pPr>
        <w:pStyle w:val="P00"/>
        <w:spacing w:before="72"/>
        <w:ind w:left="0" w:right="1134"/>
        <w:rPr>
          <w:rStyle w:val="default"/>
          <w:rFonts w:cs="FrankRuehl" w:hint="cs"/>
          <w:rtl/>
        </w:rPr>
      </w:pPr>
      <w:r w:rsidRPr="00715850">
        <w:rPr>
          <w:rFonts w:cs="Miriam"/>
          <w:sz w:val="32"/>
          <w:szCs w:val="32"/>
          <w:rtl/>
          <w:lang w:eastAsia="en-US"/>
        </w:rPr>
        <w:pict w14:anchorId="3B7AC341">
          <v:shape id="_x0000_s2715" type="#_x0000_t202" style="position:absolute;left:0;text-align:left;margin-left:470.35pt;margin-top:7.1pt;width:1in;height:14.95pt;z-index:251874816" filled="f" stroked="f">
            <v:textbox style="mso-next-textbox:#_x0000_s2715" inset="1mm,0,1mm,0">
              <w:txbxContent>
                <w:p w14:paraId="7C3DFBCF" w14:textId="77777777" w:rsidR="00D44C95" w:rsidRDefault="00D44C95" w:rsidP="00283650">
                  <w:pPr>
                    <w:spacing w:line="160" w:lineRule="exact"/>
                    <w:jc w:val="left"/>
                    <w:rPr>
                      <w:rFonts w:cs="Miriam" w:hint="cs"/>
                      <w:noProof/>
                      <w:sz w:val="18"/>
                      <w:szCs w:val="18"/>
                      <w:rtl/>
                    </w:rPr>
                  </w:pPr>
                  <w:r>
                    <w:rPr>
                      <w:rFonts w:cs="Miriam" w:hint="cs"/>
                      <w:sz w:val="18"/>
                      <w:szCs w:val="18"/>
                      <w:rtl/>
                    </w:rPr>
                    <w:t>(תיקון מס' 3) תשכ"ה-1965</w:t>
                  </w:r>
                </w:p>
              </w:txbxContent>
            </v:textbox>
            <w10:anchorlock/>
          </v:shape>
        </w:pict>
      </w:r>
      <w:r w:rsidRPr="00715850">
        <w:rPr>
          <w:rStyle w:val="big-number"/>
          <w:rFonts w:cs="Miriam"/>
          <w:rtl/>
        </w:rPr>
        <w:t>2</w:t>
      </w:r>
      <w:r w:rsidRPr="00715850">
        <w:rPr>
          <w:rStyle w:val="big-number"/>
          <w:rFonts w:cs="Miriam" w:hint="cs"/>
          <w:rtl/>
        </w:rPr>
        <w:t>3</w:t>
      </w:r>
      <w:r w:rsidRPr="00715850">
        <w:rPr>
          <w:rStyle w:val="big-number"/>
          <w:rFonts w:cs="Miriam"/>
          <w:rtl/>
        </w:rPr>
        <w:t>.</w:t>
      </w:r>
      <w:r w:rsidR="00303D70">
        <w:rPr>
          <w:rStyle w:val="big-number"/>
          <w:rFonts w:cs="Miriam" w:hint="cs"/>
          <w:rtl/>
        </w:rPr>
        <w:tab/>
      </w:r>
      <w:r w:rsidRPr="00715850">
        <w:rPr>
          <w:rStyle w:val="default"/>
          <w:rFonts w:cs="FrankRuehl"/>
          <w:rtl/>
        </w:rPr>
        <w:t>(בוטל).</w:t>
      </w:r>
    </w:p>
    <w:p w14:paraId="455A2230" w14:textId="77777777" w:rsidR="009A31DE" w:rsidRPr="00685FCC" w:rsidRDefault="009A31DE" w:rsidP="00C55B5F">
      <w:pPr>
        <w:pStyle w:val="P00"/>
        <w:spacing w:before="0"/>
        <w:ind w:left="0" w:right="1134"/>
        <w:rPr>
          <w:rStyle w:val="default"/>
          <w:rFonts w:cs="FrankRuehl" w:hint="cs"/>
          <w:vanish/>
          <w:color w:val="FF0000"/>
          <w:sz w:val="20"/>
          <w:szCs w:val="20"/>
          <w:shd w:val="clear" w:color="auto" w:fill="FFFF99"/>
          <w:rtl/>
        </w:rPr>
      </w:pPr>
      <w:bookmarkStart w:id="47" w:name="Rov484"/>
      <w:r w:rsidRPr="00685FCC">
        <w:rPr>
          <w:rStyle w:val="default"/>
          <w:rFonts w:cs="FrankRuehl" w:hint="cs"/>
          <w:vanish/>
          <w:color w:val="FF0000"/>
          <w:sz w:val="20"/>
          <w:szCs w:val="20"/>
          <w:shd w:val="clear" w:color="auto" w:fill="FFFF99"/>
          <w:rtl/>
        </w:rPr>
        <w:t xml:space="preserve">מיום </w:t>
      </w:r>
      <w:r w:rsidR="00C55B5F" w:rsidRPr="00685FCC">
        <w:rPr>
          <w:rStyle w:val="default"/>
          <w:rFonts w:cs="FrankRuehl" w:hint="cs"/>
          <w:vanish/>
          <w:color w:val="FF0000"/>
          <w:sz w:val="20"/>
          <w:szCs w:val="20"/>
          <w:shd w:val="clear" w:color="auto" w:fill="FFFF99"/>
          <w:rtl/>
        </w:rPr>
        <w:t>21</w:t>
      </w:r>
      <w:r w:rsidRPr="00685FCC">
        <w:rPr>
          <w:rStyle w:val="default"/>
          <w:rFonts w:cs="FrankRuehl" w:hint="cs"/>
          <w:vanish/>
          <w:color w:val="FF0000"/>
          <w:sz w:val="20"/>
          <w:szCs w:val="20"/>
          <w:shd w:val="clear" w:color="auto" w:fill="FFFF99"/>
          <w:rtl/>
        </w:rPr>
        <w:t>.7.1965</w:t>
      </w:r>
    </w:p>
    <w:p w14:paraId="2DDE540B" w14:textId="77777777" w:rsidR="009A31DE" w:rsidRPr="00685FCC" w:rsidRDefault="009A31DE" w:rsidP="009A31DE">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3</w:t>
      </w:r>
    </w:p>
    <w:p w14:paraId="454B0436" w14:textId="77777777" w:rsidR="009A31DE" w:rsidRPr="00685FCC" w:rsidRDefault="009A31DE" w:rsidP="009A31DE">
      <w:pPr>
        <w:pStyle w:val="P00"/>
        <w:spacing w:before="0"/>
        <w:ind w:left="0" w:right="1134"/>
        <w:rPr>
          <w:rStyle w:val="default"/>
          <w:rFonts w:cs="FrankRuehl" w:hint="cs"/>
          <w:vanish/>
          <w:sz w:val="20"/>
          <w:szCs w:val="20"/>
          <w:shd w:val="clear" w:color="auto" w:fill="FFFF99"/>
          <w:rtl/>
        </w:rPr>
      </w:pPr>
      <w:hyperlink r:id="rId47" w:history="1">
        <w:r w:rsidRPr="00685FCC">
          <w:rPr>
            <w:rStyle w:val="Hyperlink"/>
            <w:rFonts w:cs="FrankRuehl" w:hint="cs"/>
            <w:vanish/>
            <w:szCs w:val="20"/>
            <w:shd w:val="clear" w:color="auto" w:fill="FFFF99"/>
            <w:rtl/>
          </w:rPr>
          <w:t>ס"ח תשכ"ה מס' 465</w:t>
        </w:r>
      </w:hyperlink>
      <w:r w:rsidRPr="00685FCC">
        <w:rPr>
          <w:rStyle w:val="default"/>
          <w:rFonts w:cs="FrankRuehl" w:hint="cs"/>
          <w:vanish/>
          <w:sz w:val="20"/>
          <w:szCs w:val="20"/>
          <w:shd w:val="clear" w:color="auto" w:fill="FFFF99"/>
          <w:rtl/>
        </w:rPr>
        <w:t xml:space="preserve"> מיום 30.7.1965 עמ' 264 (</w:t>
      </w:r>
      <w:hyperlink r:id="rId48" w:history="1">
        <w:r w:rsidRPr="00685FCC">
          <w:rPr>
            <w:rStyle w:val="Hyperlink"/>
            <w:rFonts w:cs="FrankRuehl" w:hint="cs"/>
            <w:vanish/>
            <w:szCs w:val="20"/>
            <w:shd w:val="clear" w:color="auto" w:fill="FFFF99"/>
            <w:rtl/>
          </w:rPr>
          <w:t>ה"ח 649</w:t>
        </w:r>
      </w:hyperlink>
      <w:r w:rsidRPr="00685FCC">
        <w:rPr>
          <w:rStyle w:val="default"/>
          <w:rFonts w:cs="FrankRuehl" w:hint="cs"/>
          <w:vanish/>
          <w:sz w:val="20"/>
          <w:szCs w:val="20"/>
          <w:shd w:val="clear" w:color="auto" w:fill="FFFF99"/>
          <w:rtl/>
        </w:rPr>
        <w:t>)</w:t>
      </w:r>
    </w:p>
    <w:p w14:paraId="69ED59C4" w14:textId="77777777" w:rsidR="009A31DE" w:rsidRPr="00685FCC" w:rsidRDefault="009A31DE" w:rsidP="009A31DE">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ביטול סעיף 23</w:t>
      </w:r>
    </w:p>
    <w:p w14:paraId="51999F5A" w14:textId="77777777" w:rsidR="009A31DE" w:rsidRPr="00685FCC" w:rsidRDefault="009A31DE" w:rsidP="009A31DE">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0D830FCC" w14:textId="77777777" w:rsidR="009A31DE" w:rsidRPr="00685FCC" w:rsidRDefault="009A31DE" w:rsidP="009A31DE">
      <w:pPr>
        <w:pStyle w:val="P00"/>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פרסום המועד</w:t>
      </w:r>
    </w:p>
    <w:p w14:paraId="7801BF40" w14:textId="77777777" w:rsidR="009A31DE" w:rsidRPr="00715850" w:rsidRDefault="009A31DE" w:rsidP="00DE2806">
      <w:pPr>
        <w:pStyle w:val="P00"/>
        <w:spacing w:before="0"/>
        <w:ind w:left="0" w:right="1134"/>
        <w:rPr>
          <w:rStyle w:val="default"/>
          <w:rFonts w:cs="FrankRuehl" w:hint="cs"/>
          <w:strike/>
          <w:sz w:val="2"/>
          <w:szCs w:val="2"/>
          <w:shd w:val="clear" w:color="auto" w:fill="FFFF99"/>
          <w:rtl/>
        </w:rPr>
      </w:pPr>
      <w:r w:rsidRPr="00685FCC">
        <w:rPr>
          <w:rStyle w:val="default"/>
          <w:rFonts w:cs="FrankRuehl" w:hint="cs"/>
          <w:strike/>
          <w:vanish/>
          <w:sz w:val="22"/>
          <w:szCs w:val="22"/>
          <w:shd w:val="clear" w:color="auto" w:fill="FFFF99"/>
          <w:rtl/>
        </w:rPr>
        <w:t>23.</w:t>
      </w:r>
      <w:r w:rsidRPr="00685FCC">
        <w:rPr>
          <w:rStyle w:val="default"/>
          <w:rFonts w:cs="FrankRuehl" w:hint="cs"/>
          <w:strike/>
          <w:vanish/>
          <w:sz w:val="22"/>
          <w:szCs w:val="22"/>
          <w:shd w:val="clear" w:color="auto" w:fill="FFFF99"/>
          <w:rtl/>
        </w:rPr>
        <w:tab/>
        <w:t>הודעה על מועד בחירות תפורסם ברשומות.</w:t>
      </w:r>
      <w:bookmarkEnd w:id="47"/>
    </w:p>
    <w:p w14:paraId="7612F8A7" w14:textId="77777777" w:rsidR="00A9038F" w:rsidRDefault="00A9038F" w:rsidP="00087C40">
      <w:pPr>
        <w:pStyle w:val="P00"/>
        <w:spacing w:before="72"/>
        <w:ind w:left="0" w:right="1134"/>
        <w:rPr>
          <w:rStyle w:val="default"/>
          <w:rFonts w:cs="FrankRuehl" w:hint="cs"/>
          <w:rtl/>
        </w:rPr>
      </w:pPr>
      <w:bookmarkStart w:id="48" w:name="Seif18"/>
      <w:bookmarkEnd w:id="48"/>
      <w:r>
        <w:rPr>
          <w:lang w:val="he-IL"/>
        </w:rPr>
        <w:pict w14:anchorId="6FA16C0D">
          <v:rect id="_x0000_s2072" style="position:absolute;left:0;text-align:left;margin-left:464.5pt;margin-top:8.05pt;width:75.05pt;height:29.75pt;z-index:251341312" o:allowincell="f" filled="f" stroked="f" strokecolor="lime" strokeweight=".25pt">
            <v:textbox style="mso-next-textbox:#_x0000_s2072" inset="0,0,0,0">
              <w:txbxContent>
                <w:p w14:paraId="137E4B73" w14:textId="77777777" w:rsidR="00D44C95" w:rsidRDefault="00D44C95">
                  <w:pPr>
                    <w:spacing w:line="160" w:lineRule="exact"/>
                    <w:jc w:val="left"/>
                    <w:rPr>
                      <w:rFonts w:cs="Miriam"/>
                      <w:noProof/>
                      <w:sz w:val="18"/>
                      <w:szCs w:val="18"/>
                      <w:rtl/>
                    </w:rPr>
                  </w:pPr>
                  <w:r>
                    <w:rPr>
                      <w:rFonts w:cs="Miriam"/>
                      <w:sz w:val="18"/>
                      <w:szCs w:val="18"/>
                      <w:rtl/>
                    </w:rPr>
                    <w:t>התחלת כה</w:t>
                  </w:r>
                  <w:r>
                    <w:rPr>
                      <w:rFonts w:cs="Miriam" w:hint="cs"/>
                      <w:sz w:val="18"/>
                      <w:szCs w:val="18"/>
                      <w:rtl/>
                    </w:rPr>
                    <w:t>ונה</w:t>
                  </w:r>
                </w:p>
                <w:p w14:paraId="6F212D0D" w14:textId="77777777" w:rsidR="00D44C95" w:rsidRDefault="00D44C95" w:rsidP="00A50BFA">
                  <w:pPr>
                    <w:spacing w:line="160" w:lineRule="exact"/>
                    <w:jc w:val="left"/>
                    <w:rPr>
                      <w:rFonts w:cs="Miriam" w:hint="cs"/>
                      <w:noProof/>
                      <w:sz w:val="18"/>
                      <w:szCs w:val="18"/>
                      <w:rtl/>
                    </w:rPr>
                  </w:pPr>
                  <w:r>
                    <w:rPr>
                      <w:rFonts w:cs="Miriam" w:hint="cs"/>
                      <w:sz w:val="18"/>
                      <w:szCs w:val="18"/>
                      <w:rtl/>
                    </w:rPr>
                    <w:t xml:space="preserve">(תיקון מס' 51) </w:t>
                  </w:r>
                  <w:r>
                    <w:rPr>
                      <w:rFonts w:cs="Miriam"/>
                      <w:sz w:val="18"/>
                      <w:szCs w:val="18"/>
                      <w:rtl/>
                    </w:rPr>
                    <w:t>תשנ"ד</w:t>
                  </w:r>
                  <w:r>
                    <w:rPr>
                      <w:rFonts w:cs="Miriam" w:hint="cs"/>
                      <w:sz w:val="18"/>
                      <w:szCs w:val="18"/>
                      <w:rtl/>
                    </w:rPr>
                    <w:t>-</w:t>
                  </w:r>
                  <w:r>
                    <w:rPr>
                      <w:rFonts w:cs="Miriam"/>
                      <w:sz w:val="18"/>
                      <w:szCs w:val="18"/>
                      <w:rtl/>
                    </w:rPr>
                    <w:t>1994</w:t>
                  </w:r>
                </w:p>
              </w:txbxContent>
            </v:textbox>
            <w10:anchorlock/>
          </v:rect>
        </w:pict>
      </w:r>
      <w:r>
        <w:rPr>
          <w:rStyle w:val="big-number"/>
          <w:rFonts w:cs="Miriam"/>
          <w:rtl/>
        </w:rPr>
        <w:t>24</w:t>
      </w:r>
      <w:r w:rsidR="006D2147">
        <w:rPr>
          <w:rStyle w:val="big-number"/>
          <w:rFonts w:cs="Miriam" w:hint="cs"/>
          <w:rtl/>
        </w:rPr>
        <w:t>.</w:t>
      </w:r>
      <w:r>
        <w:rPr>
          <w:rStyle w:val="big-number"/>
          <w:rFonts w:cs="Miriam"/>
          <w:rtl/>
        </w:rPr>
        <w:tab/>
      </w:r>
      <w:r>
        <w:rPr>
          <w:rStyle w:val="default"/>
          <w:rFonts w:cs="FrankRuehl"/>
          <w:rtl/>
        </w:rPr>
        <w:t>(א)</w:t>
      </w:r>
      <w:r>
        <w:rPr>
          <w:rStyle w:val="default"/>
          <w:rFonts w:cs="FrankRuehl"/>
          <w:rtl/>
        </w:rPr>
        <w:tab/>
        <w:t>מועמדים</w:t>
      </w:r>
      <w:r>
        <w:rPr>
          <w:rStyle w:val="default"/>
          <w:rFonts w:cs="FrankRuehl" w:hint="cs"/>
          <w:rtl/>
        </w:rPr>
        <w:t xml:space="preserve"> בבחירות למועצ</w:t>
      </w:r>
      <w:r>
        <w:rPr>
          <w:rStyle w:val="default"/>
          <w:rFonts w:cs="FrankRuehl"/>
          <w:rtl/>
        </w:rPr>
        <w:t xml:space="preserve">ה שפקיד </w:t>
      </w:r>
      <w:r>
        <w:rPr>
          <w:rStyle w:val="default"/>
          <w:rFonts w:cs="FrankRuehl" w:hint="cs"/>
          <w:rtl/>
        </w:rPr>
        <w:t xml:space="preserve">הבחירות הכריז עליהם כמי שנבחרו חברי </w:t>
      </w:r>
      <w:r>
        <w:rPr>
          <w:rStyle w:val="default"/>
          <w:rFonts w:cs="FrankRuehl"/>
          <w:rtl/>
        </w:rPr>
        <w:t>מועצ</w:t>
      </w:r>
      <w:r>
        <w:rPr>
          <w:rStyle w:val="default"/>
          <w:rFonts w:cs="FrankRuehl" w:hint="cs"/>
          <w:rtl/>
        </w:rPr>
        <w:t xml:space="preserve">ה לפי סעיף 46 לחוק הרשויות המקומיות (בחירות), </w:t>
      </w:r>
      <w:r w:rsidR="00715850">
        <w:rPr>
          <w:rStyle w:val="default"/>
          <w:rFonts w:cs="FrankRuehl" w:hint="cs"/>
          <w:rtl/>
        </w:rPr>
        <w:t>ה</w:t>
      </w:r>
      <w:r>
        <w:rPr>
          <w:rStyle w:val="default"/>
          <w:rFonts w:cs="FrankRuehl" w:hint="cs"/>
          <w:rtl/>
        </w:rPr>
        <w:t>תשכ"ה</w:t>
      </w:r>
      <w:r w:rsidR="00087C40">
        <w:rPr>
          <w:rStyle w:val="default"/>
          <w:rFonts w:cs="FrankRuehl" w:hint="cs"/>
          <w:rtl/>
        </w:rPr>
        <w:t>-</w:t>
      </w:r>
      <w:r>
        <w:rPr>
          <w:rStyle w:val="default"/>
          <w:rFonts w:cs="FrankRuehl"/>
          <w:rtl/>
        </w:rPr>
        <w:t xml:space="preserve">1965 (להלן </w:t>
      </w:r>
      <w:r w:rsidR="00715850">
        <w:rPr>
          <w:rStyle w:val="default"/>
          <w:rFonts w:cs="FrankRuehl"/>
          <w:rtl/>
        </w:rPr>
        <w:t>–</w:t>
      </w:r>
      <w:r>
        <w:rPr>
          <w:rStyle w:val="default"/>
          <w:rFonts w:cs="FrankRuehl"/>
          <w:rtl/>
        </w:rPr>
        <w:t xml:space="preserve"> חוק הב</w:t>
      </w:r>
      <w:r>
        <w:rPr>
          <w:rStyle w:val="default"/>
          <w:rFonts w:cs="FrankRuehl" w:hint="cs"/>
          <w:rtl/>
        </w:rPr>
        <w:t>חירות), או שנקבעו כחברי המועצה בפרוטוקול שנוהל לפי סעיף 66 לחוק הבחירות, יתחילו לכהן 21 ימים לאחר יום הבחירות; התקיימו בח</w:t>
      </w:r>
      <w:r>
        <w:rPr>
          <w:rStyle w:val="default"/>
          <w:rFonts w:cs="FrankRuehl"/>
          <w:rtl/>
        </w:rPr>
        <w:t>יר</w:t>
      </w:r>
      <w:r>
        <w:rPr>
          <w:rStyle w:val="default"/>
          <w:rFonts w:cs="FrankRuehl" w:hint="cs"/>
          <w:rtl/>
        </w:rPr>
        <w:t>ו</w:t>
      </w:r>
      <w:r>
        <w:rPr>
          <w:rStyle w:val="default"/>
          <w:rFonts w:cs="FrankRuehl"/>
          <w:rtl/>
        </w:rPr>
        <w:t>ת ח</w:t>
      </w:r>
      <w:r>
        <w:rPr>
          <w:rStyle w:val="default"/>
          <w:rFonts w:cs="FrankRuehl" w:hint="cs"/>
          <w:rtl/>
        </w:rPr>
        <w:t>ו</w:t>
      </w:r>
      <w:r>
        <w:rPr>
          <w:rStyle w:val="default"/>
          <w:rFonts w:cs="FrankRuehl"/>
          <w:rtl/>
        </w:rPr>
        <w:t>ז</w:t>
      </w:r>
      <w:r>
        <w:rPr>
          <w:rStyle w:val="default"/>
          <w:rFonts w:cs="FrankRuehl" w:hint="cs"/>
          <w:rtl/>
        </w:rPr>
        <w:t>רות לרא</w:t>
      </w:r>
      <w:r>
        <w:rPr>
          <w:rStyle w:val="default"/>
          <w:rFonts w:cs="FrankRuehl"/>
          <w:rtl/>
        </w:rPr>
        <w:t>ש</w:t>
      </w:r>
      <w:r>
        <w:rPr>
          <w:rStyle w:val="default"/>
          <w:rFonts w:cs="FrankRuehl" w:hint="cs"/>
          <w:rtl/>
        </w:rPr>
        <w:t>ות העיר</w:t>
      </w:r>
      <w:r>
        <w:rPr>
          <w:rStyle w:val="default"/>
          <w:rFonts w:cs="FrankRuehl"/>
          <w:rtl/>
        </w:rPr>
        <w:t>י</w:t>
      </w:r>
      <w:r>
        <w:rPr>
          <w:rStyle w:val="default"/>
          <w:rFonts w:cs="FrankRuehl" w:hint="cs"/>
          <w:rtl/>
        </w:rPr>
        <w:t xml:space="preserve">ה לפי סעיף 9(ב) לחוק </w:t>
      </w:r>
      <w:r>
        <w:rPr>
          <w:rStyle w:val="default"/>
          <w:rFonts w:cs="FrankRuehl"/>
          <w:rtl/>
        </w:rPr>
        <w:t>ה</w:t>
      </w:r>
      <w:r>
        <w:rPr>
          <w:rStyle w:val="default"/>
          <w:rFonts w:cs="FrankRuehl" w:hint="cs"/>
          <w:rtl/>
        </w:rPr>
        <w:t>ר</w:t>
      </w:r>
      <w:r>
        <w:rPr>
          <w:rStyle w:val="default"/>
          <w:rFonts w:cs="FrankRuehl"/>
          <w:rtl/>
        </w:rPr>
        <w:t>ש</w:t>
      </w:r>
      <w:r>
        <w:rPr>
          <w:rStyle w:val="default"/>
          <w:rFonts w:cs="FrankRuehl" w:hint="cs"/>
          <w:rtl/>
        </w:rPr>
        <w:t>ו</w:t>
      </w:r>
      <w:r>
        <w:rPr>
          <w:rStyle w:val="default"/>
          <w:rFonts w:cs="FrankRuehl"/>
          <w:rtl/>
        </w:rPr>
        <w:t>י</w:t>
      </w:r>
      <w:r>
        <w:rPr>
          <w:rStyle w:val="default"/>
          <w:rFonts w:cs="FrankRuehl" w:hint="cs"/>
          <w:rtl/>
        </w:rPr>
        <w:t>ו</w:t>
      </w:r>
      <w:r>
        <w:rPr>
          <w:rStyle w:val="default"/>
          <w:rFonts w:cs="FrankRuehl"/>
          <w:rtl/>
        </w:rPr>
        <w:t>ת</w:t>
      </w:r>
      <w:r>
        <w:rPr>
          <w:rStyle w:val="default"/>
          <w:rFonts w:cs="FrankRuehl" w:hint="cs"/>
          <w:rtl/>
        </w:rPr>
        <w:t xml:space="preserve"> המקומיו</w:t>
      </w:r>
      <w:r>
        <w:rPr>
          <w:rStyle w:val="default"/>
          <w:rFonts w:cs="FrankRuehl"/>
          <w:rtl/>
        </w:rPr>
        <w:t>ת (בח</w:t>
      </w:r>
      <w:r>
        <w:rPr>
          <w:rStyle w:val="default"/>
          <w:rFonts w:cs="FrankRuehl" w:hint="cs"/>
          <w:rtl/>
        </w:rPr>
        <w:t xml:space="preserve">ירת ראש הרשות וסגניו וכהונתם), </w:t>
      </w:r>
      <w:r w:rsidR="00715850">
        <w:rPr>
          <w:rStyle w:val="default"/>
          <w:rFonts w:cs="FrankRuehl" w:hint="cs"/>
          <w:rtl/>
        </w:rPr>
        <w:t>ה</w:t>
      </w:r>
      <w:r>
        <w:rPr>
          <w:rStyle w:val="default"/>
          <w:rFonts w:cs="FrankRuehl" w:hint="cs"/>
          <w:rtl/>
        </w:rPr>
        <w:t>תשל"ה</w:t>
      </w:r>
      <w:r w:rsidR="00087C40">
        <w:rPr>
          <w:rStyle w:val="default"/>
          <w:rFonts w:cs="FrankRuehl" w:hint="cs"/>
          <w:rtl/>
        </w:rPr>
        <w:t>-</w:t>
      </w:r>
      <w:r>
        <w:rPr>
          <w:rStyle w:val="default"/>
          <w:rFonts w:cs="FrankRuehl"/>
          <w:rtl/>
        </w:rPr>
        <w:t>1975, יתחילו</w:t>
      </w:r>
      <w:r>
        <w:rPr>
          <w:rStyle w:val="default"/>
          <w:rFonts w:cs="FrankRuehl" w:hint="cs"/>
          <w:rtl/>
        </w:rPr>
        <w:t xml:space="preserve"> המועמדים הא</w:t>
      </w:r>
      <w:r>
        <w:rPr>
          <w:rStyle w:val="default"/>
          <w:rFonts w:cs="FrankRuehl"/>
          <w:rtl/>
        </w:rPr>
        <w:t>מו</w:t>
      </w:r>
      <w:r>
        <w:rPr>
          <w:rStyle w:val="default"/>
          <w:rFonts w:cs="FrankRuehl" w:hint="cs"/>
          <w:rtl/>
        </w:rPr>
        <w:t>רים לכהן 21 ימים לאחר יום הבחירות החוזרות.</w:t>
      </w:r>
    </w:p>
    <w:p w14:paraId="50DA08FE" w14:textId="77777777" w:rsidR="00C55B5F" w:rsidRPr="00685FCC" w:rsidRDefault="00C55B5F" w:rsidP="00C55B5F">
      <w:pPr>
        <w:pStyle w:val="P00"/>
        <w:spacing w:before="0"/>
        <w:ind w:left="0" w:right="1134"/>
        <w:rPr>
          <w:rStyle w:val="default"/>
          <w:rFonts w:cs="FrankRuehl" w:hint="cs"/>
          <w:vanish/>
          <w:color w:val="FF0000"/>
          <w:sz w:val="20"/>
          <w:szCs w:val="20"/>
          <w:shd w:val="clear" w:color="auto" w:fill="FFFF99"/>
          <w:rtl/>
        </w:rPr>
      </w:pPr>
      <w:bookmarkStart w:id="49" w:name="Rov485"/>
      <w:r w:rsidRPr="00685FCC">
        <w:rPr>
          <w:rStyle w:val="default"/>
          <w:rFonts w:cs="FrankRuehl" w:hint="cs"/>
          <w:vanish/>
          <w:color w:val="FF0000"/>
          <w:sz w:val="20"/>
          <w:szCs w:val="20"/>
          <w:shd w:val="clear" w:color="auto" w:fill="FFFF99"/>
          <w:rtl/>
        </w:rPr>
        <w:t>מיום 21.7.1965</w:t>
      </w:r>
    </w:p>
    <w:p w14:paraId="5797C885" w14:textId="77777777" w:rsidR="00C55B5F" w:rsidRPr="00685FCC" w:rsidRDefault="00C55B5F" w:rsidP="00C55B5F">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3</w:t>
      </w:r>
    </w:p>
    <w:p w14:paraId="74F484C2" w14:textId="77777777" w:rsidR="00C55B5F" w:rsidRPr="00685FCC" w:rsidRDefault="00C55B5F" w:rsidP="00C55B5F">
      <w:pPr>
        <w:pStyle w:val="P00"/>
        <w:spacing w:before="0"/>
        <w:ind w:left="0" w:right="1134"/>
        <w:rPr>
          <w:rStyle w:val="default"/>
          <w:rFonts w:cs="FrankRuehl" w:hint="cs"/>
          <w:vanish/>
          <w:sz w:val="20"/>
          <w:szCs w:val="20"/>
          <w:shd w:val="clear" w:color="auto" w:fill="FFFF99"/>
          <w:rtl/>
        </w:rPr>
      </w:pPr>
      <w:hyperlink r:id="rId49" w:history="1">
        <w:r w:rsidRPr="00685FCC">
          <w:rPr>
            <w:rStyle w:val="Hyperlink"/>
            <w:rFonts w:cs="FrankRuehl" w:hint="cs"/>
            <w:vanish/>
            <w:szCs w:val="20"/>
            <w:shd w:val="clear" w:color="auto" w:fill="FFFF99"/>
            <w:rtl/>
          </w:rPr>
          <w:t>ס"ח תשכ"ה מס' 465</w:t>
        </w:r>
      </w:hyperlink>
      <w:r w:rsidRPr="00685FCC">
        <w:rPr>
          <w:rStyle w:val="default"/>
          <w:rFonts w:cs="FrankRuehl" w:hint="cs"/>
          <w:vanish/>
          <w:sz w:val="20"/>
          <w:szCs w:val="20"/>
          <w:shd w:val="clear" w:color="auto" w:fill="FFFF99"/>
          <w:rtl/>
        </w:rPr>
        <w:t xml:space="preserve"> מיום 30.7.1965 עמ' 264 (</w:t>
      </w:r>
      <w:hyperlink r:id="rId50" w:history="1">
        <w:r w:rsidRPr="00685FCC">
          <w:rPr>
            <w:rStyle w:val="Hyperlink"/>
            <w:rFonts w:cs="FrankRuehl" w:hint="cs"/>
            <w:vanish/>
            <w:szCs w:val="20"/>
            <w:shd w:val="clear" w:color="auto" w:fill="FFFF99"/>
            <w:rtl/>
          </w:rPr>
          <w:t>ה"ח 649</w:t>
        </w:r>
      </w:hyperlink>
      <w:r w:rsidRPr="00685FCC">
        <w:rPr>
          <w:rStyle w:val="default"/>
          <w:rFonts w:cs="FrankRuehl" w:hint="cs"/>
          <w:vanish/>
          <w:sz w:val="20"/>
          <w:szCs w:val="20"/>
          <w:shd w:val="clear" w:color="auto" w:fill="FFFF99"/>
          <w:rtl/>
        </w:rPr>
        <w:t>)</w:t>
      </w:r>
    </w:p>
    <w:p w14:paraId="6395FCA3" w14:textId="77777777" w:rsidR="00C55B5F" w:rsidRPr="00685FCC" w:rsidRDefault="00C55B5F" w:rsidP="00C55B5F">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 24</w:t>
      </w:r>
    </w:p>
    <w:p w14:paraId="0C09E44A" w14:textId="77777777" w:rsidR="00C55B5F" w:rsidRPr="00685FCC" w:rsidRDefault="00C55B5F" w:rsidP="0087467F">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7287B403" w14:textId="77777777" w:rsidR="00715850" w:rsidRPr="00685FCC" w:rsidRDefault="00715850" w:rsidP="00715850">
      <w:pPr>
        <w:pStyle w:val="P00"/>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כניסה לתפקיד</w:t>
      </w:r>
    </w:p>
    <w:p w14:paraId="5B11BBB8" w14:textId="77777777" w:rsidR="00C55B5F" w:rsidRPr="00685FCC" w:rsidRDefault="00C55B5F" w:rsidP="00C55B5F">
      <w:pPr>
        <w:pStyle w:val="P00"/>
        <w:spacing w:before="0"/>
        <w:ind w:left="0"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24.</w:t>
      </w:r>
      <w:r w:rsidRPr="00685FCC">
        <w:rPr>
          <w:rStyle w:val="default"/>
          <w:rFonts w:cs="FrankRuehl" w:hint="cs"/>
          <w:strike/>
          <w:vanish/>
          <w:sz w:val="22"/>
          <w:szCs w:val="22"/>
          <w:shd w:val="clear" w:color="auto" w:fill="FFFF99"/>
          <w:rtl/>
        </w:rPr>
        <w:tab/>
        <w:t>מועצה חדשה תיכנס לתפקידה למחרת יום היבחרה, ותקיים את ישיבתה הראשונה תוך ארבעה עשר יום מאותו יום.</w:t>
      </w:r>
    </w:p>
    <w:p w14:paraId="525B5996" w14:textId="77777777" w:rsidR="00EE152A" w:rsidRPr="00685FCC" w:rsidRDefault="00EE152A" w:rsidP="00C55B5F">
      <w:pPr>
        <w:pStyle w:val="P00"/>
        <w:spacing w:before="0"/>
        <w:ind w:left="0" w:right="1134"/>
        <w:rPr>
          <w:rStyle w:val="default"/>
          <w:rFonts w:cs="FrankRuehl" w:hint="cs"/>
          <w:vanish/>
          <w:sz w:val="20"/>
          <w:szCs w:val="20"/>
          <w:rtl/>
        </w:rPr>
      </w:pPr>
    </w:p>
    <w:p w14:paraId="15889DDF" w14:textId="77777777" w:rsidR="00EE152A" w:rsidRPr="00685FCC" w:rsidRDefault="00EE152A" w:rsidP="00EE152A">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28.7.1994</w:t>
      </w:r>
    </w:p>
    <w:p w14:paraId="351D2757" w14:textId="77777777" w:rsidR="00EE152A" w:rsidRPr="00685FCC" w:rsidRDefault="00EE152A" w:rsidP="00EE152A">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51</w:t>
      </w:r>
    </w:p>
    <w:p w14:paraId="3A7AF857" w14:textId="77777777" w:rsidR="00EE152A" w:rsidRPr="00685FCC" w:rsidRDefault="00EE152A" w:rsidP="00EE152A">
      <w:pPr>
        <w:pStyle w:val="P00"/>
        <w:spacing w:before="0"/>
        <w:ind w:left="0" w:right="1134"/>
        <w:rPr>
          <w:rStyle w:val="default"/>
          <w:rFonts w:cs="FrankRuehl" w:hint="cs"/>
          <w:vanish/>
          <w:sz w:val="20"/>
          <w:szCs w:val="20"/>
          <w:shd w:val="clear" w:color="auto" w:fill="FFFF99"/>
          <w:rtl/>
        </w:rPr>
      </w:pPr>
      <w:hyperlink r:id="rId51"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ד מס' 1475</w:t>
        </w:r>
      </w:hyperlink>
      <w:r w:rsidRPr="00685FCC">
        <w:rPr>
          <w:rFonts w:cs="FrankRuehl" w:hint="cs"/>
          <w:vanish/>
          <w:szCs w:val="20"/>
          <w:shd w:val="clear" w:color="auto" w:fill="FFFF99"/>
          <w:rtl/>
        </w:rPr>
        <w:t xml:space="preserve"> מיום 28.7.1994 עמ' 262 (</w:t>
      </w:r>
      <w:hyperlink r:id="rId52" w:history="1">
        <w:r w:rsidRPr="00685FCC">
          <w:rPr>
            <w:rStyle w:val="Hyperlink"/>
            <w:rFonts w:cs="FrankRuehl" w:hint="cs"/>
            <w:vanish/>
            <w:szCs w:val="20"/>
            <w:shd w:val="clear" w:color="auto" w:fill="FFFF99"/>
            <w:rtl/>
          </w:rPr>
          <w:t>ה"ח 2273</w:t>
        </w:r>
      </w:hyperlink>
      <w:r w:rsidRPr="00685FCC">
        <w:rPr>
          <w:rFonts w:cs="FrankRuehl" w:hint="cs"/>
          <w:vanish/>
          <w:szCs w:val="20"/>
          <w:shd w:val="clear" w:color="auto" w:fill="FFFF99"/>
          <w:rtl/>
        </w:rPr>
        <w:t>)</w:t>
      </w:r>
    </w:p>
    <w:p w14:paraId="1A96033D" w14:textId="77777777" w:rsidR="00EE152A" w:rsidRPr="00685FCC" w:rsidRDefault="00EE152A" w:rsidP="00EE152A">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 24</w:t>
      </w:r>
    </w:p>
    <w:p w14:paraId="080708A4" w14:textId="77777777" w:rsidR="00C55B5F" w:rsidRPr="00685FCC" w:rsidRDefault="00C55B5F" w:rsidP="0087467F">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10E32804" w14:textId="77777777" w:rsidR="00C55B5F" w:rsidRPr="00685FCC" w:rsidRDefault="00C55B5F" w:rsidP="00C55B5F">
      <w:pPr>
        <w:pStyle w:val="P00"/>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כניסה לתפקיד</w:t>
      </w:r>
    </w:p>
    <w:p w14:paraId="7582C9E9" w14:textId="77777777" w:rsidR="00C55B5F" w:rsidRPr="0087467F" w:rsidRDefault="00C55B5F" w:rsidP="00715850">
      <w:pPr>
        <w:pStyle w:val="P00"/>
        <w:spacing w:before="0"/>
        <w:ind w:left="0" w:right="1134"/>
        <w:rPr>
          <w:rStyle w:val="default"/>
          <w:rFonts w:cs="FrankRuehl" w:hint="cs"/>
          <w:strike/>
          <w:sz w:val="2"/>
          <w:szCs w:val="2"/>
          <w:shd w:val="clear" w:color="auto" w:fill="FFFF99"/>
          <w:rtl/>
        </w:rPr>
      </w:pPr>
      <w:r w:rsidRPr="00685FCC">
        <w:rPr>
          <w:rStyle w:val="default"/>
          <w:rFonts w:cs="FrankRuehl" w:hint="cs"/>
          <w:strike/>
          <w:vanish/>
          <w:sz w:val="22"/>
          <w:szCs w:val="22"/>
          <w:shd w:val="clear" w:color="auto" w:fill="FFFF99"/>
          <w:rtl/>
        </w:rPr>
        <w:t>24.</w:t>
      </w:r>
      <w:r w:rsidRPr="00685FCC">
        <w:rPr>
          <w:rStyle w:val="default"/>
          <w:rFonts w:cs="FrankRuehl" w:hint="cs"/>
          <w:strike/>
          <w:vanish/>
          <w:sz w:val="22"/>
          <w:szCs w:val="22"/>
          <w:shd w:val="clear" w:color="auto" w:fill="FFFF99"/>
          <w:rtl/>
        </w:rPr>
        <w:tab/>
        <w:t>המועצה ת</w:t>
      </w:r>
      <w:r w:rsidR="00715850" w:rsidRPr="00685FCC">
        <w:rPr>
          <w:rStyle w:val="default"/>
          <w:rFonts w:cs="FrankRuehl" w:hint="cs"/>
          <w:strike/>
          <w:vanish/>
          <w:sz w:val="22"/>
          <w:szCs w:val="22"/>
          <w:shd w:val="clear" w:color="auto" w:fill="FFFF99"/>
          <w:rtl/>
        </w:rPr>
        <w:t>י</w:t>
      </w:r>
      <w:r w:rsidRPr="00685FCC">
        <w:rPr>
          <w:rStyle w:val="default"/>
          <w:rFonts w:cs="FrankRuehl" w:hint="cs"/>
          <w:strike/>
          <w:vanish/>
          <w:sz w:val="22"/>
          <w:szCs w:val="22"/>
          <w:shd w:val="clear" w:color="auto" w:fill="FFFF99"/>
          <w:rtl/>
        </w:rPr>
        <w:t>כנס לתפקידה למחרת יום פרסום ההודעה לפי סעיף 71 או סעיף 46 לחוק הרשויות המקומיות (בחירות), תשכ"ה</w:t>
      </w:r>
      <w:r w:rsidR="00715850" w:rsidRPr="00685FCC">
        <w:rPr>
          <w:rStyle w:val="default"/>
          <w:rFonts w:cs="FrankRuehl" w:hint="cs"/>
          <w:strike/>
          <w:vanish/>
          <w:sz w:val="22"/>
          <w:szCs w:val="22"/>
          <w:shd w:val="clear" w:color="auto" w:fill="FFFF99"/>
          <w:rtl/>
        </w:rPr>
        <w:t>-</w:t>
      </w:r>
      <w:r w:rsidRPr="00685FCC">
        <w:rPr>
          <w:rStyle w:val="default"/>
          <w:rFonts w:cs="FrankRuehl" w:hint="cs"/>
          <w:strike/>
          <w:vanish/>
          <w:sz w:val="22"/>
          <w:szCs w:val="22"/>
          <w:shd w:val="clear" w:color="auto" w:fill="FFFF99"/>
          <w:rtl/>
        </w:rPr>
        <w:t>1965, ותקיים את ישיבתה הראשונה תוך ארבעה עשר יום מאותו יום.</w:t>
      </w:r>
      <w:bookmarkEnd w:id="49"/>
    </w:p>
    <w:p w14:paraId="3588F325" w14:textId="77777777" w:rsidR="00A9038F" w:rsidRDefault="00A9038F" w:rsidP="0071585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המועצה </w:t>
      </w:r>
      <w:r>
        <w:rPr>
          <w:rStyle w:val="default"/>
          <w:rFonts w:cs="FrankRuehl" w:hint="cs"/>
          <w:rtl/>
        </w:rPr>
        <w:t>תקיים את ישיבתה הראשונה תוך 14 ימים מיום התחלת כהונתם של חברי המועצה כאמור בסעיף קטן (א).</w:t>
      </w:r>
    </w:p>
    <w:p w14:paraId="61E4A3E3" w14:textId="77777777" w:rsidR="00A9038F" w:rsidRDefault="00A9038F" w:rsidP="00715850">
      <w:pPr>
        <w:pStyle w:val="P00"/>
        <w:spacing w:before="72"/>
        <w:ind w:left="0" w:right="1134"/>
        <w:rPr>
          <w:rStyle w:val="default"/>
          <w:rFonts w:cs="FrankRuehl" w:hint="cs"/>
          <w:rtl/>
        </w:rPr>
      </w:pPr>
      <w:bookmarkStart w:id="50" w:name="Seif343"/>
      <w:bookmarkEnd w:id="50"/>
      <w:r>
        <w:rPr>
          <w:lang w:val="he-IL"/>
        </w:rPr>
        <w:pict w14:anchorId="1EBB2DF4">
          <v:rect id="_x0000_s2544" style="position:absolute;left:0;text-align:left;margin-left:464.5pt;margin-top:8.05pt;width:75.05pt;height:44.1pt;z-index:251806208" o:allowincell="f" filled="f" stroked="f" strokecolor="lime" strokeweight=".25pt">
            <v:textbox style="mso-next-textbox:#_x0000_s2544" inset="0,0,0,0">
              <w:txbxContent>
                <w:p w14:paraId="79203CCE" w14:textId="77777777" w:rsidR="00D44C95" w:rsidRDefault="00D44C95">
                  <w:pPr>
                    <w:spacing w:line="160" w:lineRule="exact"/>
                    <w:jc w:val="left"/>
                    <w:rPr>
                      <w:rFonts w:cs="Miriam" w:hint="cs"/>
                      <w:sz w:val="18"/>
                      <w:szCs w:val="18"/>
                      <w:rtl/>
                    </w:rPr>
                  </w:pPr>
                  <w:r>
                    <w:rPr>
                      <w:rFonts w:cs="Miriam" w:hint="cs"/>
                      <w:sz w:val="18"/>
                      <w:szCs w:val="18"/>
                      <w:rtl/>
                    </w:rPr>
                    <w:t>הצהרת אמונים של חברי המועצה</w:t>
                  </w:r>
                </w:p>
                <w:p w14:paraId="64C9A75D" w14:textId="77777777" w:rsidR="00D44C95" w:rsidRDefault="00D44C95">
                  <w:pPr>
                    <w:spacing w:line="160" w:lineRule="exact"/>
                    <w:jc w:val="left"/>
                    <w:rPr>
                      <w:rFonts w:cs="Miriam" w:hint="cs"/>
                      <w:noProof/>
                      <w:sz w:val="18"/>
                      <w:szCs w:val="18"/>
                      <w:rtl/>
                    </w:rPr>
                  </w:pPr>
                  <w:r>
                    <w:rPr>
                      <w:rFonts w:cs="Miriam" w:hint="cs"/>
                      <w:sz w:val="18"/>
                      <w:szCs w:val="18"/>
                      <w:rtl/>
                    </w:rPr>
                    <w:t>(תיקון מס' 90) תשס"ד-2004</w:t>
                  </w:r>
                </w:p>
              </w:txbxContent>
            </v:textbox>
            <w10:anchorlock/>
          </v:rect>
        </w:pict>
      </w:r>
      <w:r>
        <w:rPr>
          <w:rStyle w:val="big-number"/>
          <w:rFonts w:cs="Miriam" w:hint="cs"/>
          <w:rtl/>
        </w:rPr>
        <w:t>24</w:t>
      </w:r>
      <w:r>
        <w:rPr>
          <w:rStyle w:val="default"/>
          <w:rFonts w:cs="FrankRuehl" w:hint="cs"/>
          <w:rtl/>
        </w:rPr>
        <w:t>א</w:t>
      </w:r>
      <w:r w:rsidR="00715850">
        <w:rPr>
          <w:rStyle w:val="default"/>
          <w:rFonts w:cs="FrankRuehl" w:hint="cs"/>
          <w:rtl/>
        </w:rPr>
        <w:t>.</w:t>
      </w:r>
      <w:r>
        <w:rPr>
          <w:rStyle w:val="default"/>
          <w:rFonts w:cs="FrankRuehl"/>
          <w:rtl/>
        </w:rPr>
        <w:tab/>
      </w:r>
      <w:r>
        <w:rPr>
          <w:rStyle w:val="default"/>
          <w:rFonts w:cs="FrankRuehl" w:hint="cs"/>
          <w:rtl/>
        </w:rPr>
        <w:t>(א)</w:t>
      </w:r>
      <w:r>
        <w:rPr>
          <w:rStyle w:val="default"/>
          <w:rFonts w:cs="FrankRuehl" w:hint="cs"/>
          <w:rtl/>
        </w:rPr>
        <w:tab/>
        <w:t>עם כינוסה של ישיבת המועצה הראשונה לאחר הבחירות יצהיר חבר המועצה אמונים; ואלה דברי ההצהרה:</w:t>
      </w:r>
    </w:p>
    <w:p w14:paraId="1B702651" w14:textId="77777777" w:rsidR="0098535B" w:rsidRPr="00685FCC" w:rsidRDefault="001211F7" w:rsidP="001211F7">
      <w:pPr>
        <w:pStyle w:val="P00"/>
        <w:spacing w:before="0"/>
        <w:ind w:left="0" w:right="1134"/>
        <w:rPr>
          <w:rStyle w:val="default"/>
          <w:rFonts w:cs="FrankRuehl" w:hint="cs"/>
          <w:vanish/>
          <w:sz w:val="20"/>
          <w:szCs w:val="20"/>
          <w:shd w:val="clear" w:color="auto" w:fill="FFFF99"/>
          <w:rtl/>
        </w:rPr>
      </w:pPr>
      <w:bookmarkStart w:id="51" w:name="Rov486"/>
      <w:r w:rsidRPr="00685FCC">
        <w:rPr>
          <w:rStyle w:val="default"/>
          <w:rFonts w:cs="FrankRuehl" w:hint="cs"/>
          <w:vanish/>
          <w:color w:val="FF0000"/>
          <w:sz w:val="20"/>
          <w:szCs w:val="20"/>
          <w:shd w:val="clear" w:color="auto" w:fill="FFFF99"/>
          <w:rtl/>
        </w:rPr>
        <w:t xml:space="preserve">מיום 11.11.2008 </w:t>
      </w:r>
      <w:r w:rsidRPr="00685FCC">
        <w:rPr>
          <w:rStyle w:val="default"/>
          <w:rFonts w:cs="FrankRuehl" w:hint="cs"/>
          <w:vanish/>
          <w:sz w:val="20"/>
          <w:szCs w:val="20"/>
          <w:shd w:val="clear" w:color="auto" w:fill="FFFF99"/>
          <w:rtl/>
        </w:rPr>
        <w:t>(בכפוף להוראת התחילה בתיקון)</w:t>
      </w:r>
    </w:p>
    <w:p w14:paraId="387AA5A7" w14:textId="77777777" w:rsidR="0098535B" w:rsidRPr="00685FCC" w:rsidRDefault="0098535B" w:rsidP="0098535B">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90</w:t>
      </w:r>
    </w:p>
    <w:p w14:paraId="5431C24C" w14:textId="77777777" w:rsidR="0098535B" w:rsidRPr="00685FCC" w:rsidRDefault="0098535B" w:rsidP="0098535B">
      <w:pPr>
        <w:pStyle w:val="P00"/>
        <w:spacing w:before="0"/>
        <w:ind w:left="0" w:right="1134"/>
        <w:rPr>
          <w:rStyle w:val="default"/>
          <w:rFonts w:cs="FrankRuehl" w:hint="cs"/>
          <w:vanish/>
          <w:sz w:val="20"/>
          <w:szCs w:val="20"/>
          <w:shd w:val="clear" w:color="auto" w:fill="FFFF99"/>
          <w:rtl/>
        </w:rPr>
      </w:pPr>
      <w:hyperlink r:id="rId53" w:history="1">
        <w:r w:rsidRPr="00685FCC">
          <w:rPr>
            <w:rStyle w:val="Hyperlink"/>
            <w:rFonts w:cs="FrankRuehl" w:hint="cs"/>
            <w:vanish/>
            <w:szCs w:val="20"/>
            <w:shd w:val="clear" w:color="auto" w:fill="FFFF99"/>
            <w:rtl/>
          </w:rPr>
          <w:t>ס"ח תשס"ד מס' 1944</w:t>
        </w:r>
      </w:hyperlink>
      <w:r w:rsidRPr="00685FCC">
        <w:rPr>
          <w:rFonts w:cs="FrankRuehl" w:hint="cs"/>
          <w:vanish/>
          <w:szCs w:val="20"/>
          <w:shd w:val="clear" w:color="auto" w:fill="FFFF99"/>
          <w:rtl/>
        </w:rPr>
        <w:t xml:space="preserve"> מיום 20.6.2004 עמ' 418 (</w:t>
      </w:r>
      <w:hyperlink r:id="rId54" w:history="1">
        <w:r w:rsidRPr="00685FCC">
          <w:rPr>
            <w:rStyle w:val="Hyperlink"/>
            <w:rFonts w:cs="FrankRuehl" w:hint="cs"/>
            <w:vanish/>
            <w:szCs w:val="20"/>
            <w:shd w:val="clear" w:color="auto" w:fill="FFFF99"/>
            <w:rtl/>
          </w:rPr>
          <w:t>ה"ח 37</w:t>
        </w:r>
      </w:hyperlink>
      <w:r w:rsidRPr="00685FCC">
        <w:rPr>
          <w:rFonts w:cs="FrankRuehl" w:hint="cs"/>
          <w:vanish/>
          <w:szCs w:val="20"/>
          <w:shd w:val="clear" w:color="auto" w:fill="FFFF99"/>
          <w:rtl/>
        </w:rPr>
        <w:t>)</w:t>
      </w:r>
    </w:p>
    <w:p w14:paraId="13F7B428" w14:textId="77777777" w:rsidR="0098535B" w:rsidRPr="001211F7" w:rsidRDefault="0098535B" w:rsidP="0087467F">
      <w:pPr>
        <w:pStyle w:val="P00"/>
        <w:spacing w:before="0"/>
        <w:ind w:left="0" w:right="1134"/>
        <w:rPr>
          <w:rStyle w:val="default"/>
          <w:rFonts w:cs="FrankRuehl" w:hint="cs"/>
          <w:sz w:val="2"/>
          <w:szCs w:val="2"/>
          <w:shd w:val="clear" w:color="auto" w:fill="FFFF99"/>
          <w:rtl/>
        </w:rPr>
      </w:pPr>
      <w:r w:rsidRPr="00685FCC">
        <w:rPr>
          <w:rStyle w:val="default"/>
          <w:rFonts w:cs="FrankRuehl" w:hint="cs"/>
          <w:b/>
          <w:bCs/>
          <w:vanish/>
          <w:sz w:val="20"/>
          <w:szCs w:val="20"/>
          <w:shd w:val="clear" w:color="auto" w:fill="FFFF99"/>
          <w:rtl/>
        </w:rPr>
        <w:t>הוספת סעיף 24א</w:t>
      </w:r>
      <w:bookmarkEnd w:id="51"/>
    </w:p>
    <w:p w14:paraId="20C70E24" w14:textId="77777777" w:rsidR="00A9038F" w:rsidRDefault="00A9038F">
      <w:pPr>
        <w:pStyle w:val="P00"/>
        <w:spacing w:before="72"/>
        <w:ind w:left="1021" w:right="1134"/>
        <w:rPr>
          <w:rStyle w:val="default"/>
          <w:rFonts w:cs="FrankRuehl" w:hint="cs"/>
          <w:rtl/>
        </w:rPr>
      </w:pPr>
      <w:r>
        <w:rPr>
          <w:rStyle w:val="default"/>
          <w:rFonts w:cs="FrankRuehl" w:hint="cs"/>
          <w:rtl/>
        </w:rPr>
        <w:t>"אני מתחייב לשמור אמונים למדינת ישראל ולמלא באמונה את שליחותי במועצה".</w:t>
      </w:r>
    </w:p>
    <w:p w14:paraId="0F7649FB" w14:textId="77777777" w:rsidR="00A9038F" w:rsidRDefault="00A903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המועצה שלא הצהיר את הצהרת האמונים, לא ייהנה מזכויותיו של חבר המועצה, לרבות זכות ההצבעה במועצה ובועדותיה, כל עוד לא הצהיר.</w:t>
      </w:r>
    </w:p>
    <w:p w14:paraId="4800DFED" w14:textId="77777777" w:rsidR="00A9038F" w:rsidRDefault="00A9038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 המועצה שלא נכח בישיבת המועצה הראשונה, או שהיה לחבר המועצה לאחר מכן, יצהיר את הצהרת האמונים בישיבה הראשונה שבה הוא נוכח.</w:t>
      </w:r>
    </w:p>
    <w:p w14:paraId="649B5459" w14:textId="77777777" w:rsidR="00A9038F" w:rsidRDefault="00A9038F" w:rsidP="006D2147">
      <w:pPr>
        <w:pStyle w:val="P00"/>
        <w:spacing w:before="72"/>
        <w:ind w:left="0" w:right="1134"/>
        <w:rPr>
          <w:rStyle w:val="default"/>
          <w:rFonts w:cs="FrankRuehl"/>
          <w:rtl/>
        </w:rPr>
      </w:pPr>
      <w:bookmarkStart w:id="52" w:name="Seif19"/>
      <w:bookmarkEnd w:id="52"/>
      <w:r>
        <w:rPr>
          <w:lang w:val="he-IL"/>
        </w:rPr>
        <w:pict w14:anchorId="0DDEAD9B">
          <v:rect id="_x0000_s2073" style="position:absolute;left:0;text-align:left;margin-left:464.5pt;margin-top:8.05pt;width:75.05pt;height:8pt;z-index:251342336" o:allowincell="f" filled="f" stroked="f" strokecolor="lime" strokeweight=".25pt">
            <v:textbox style="mso-next-textbox:#_x0000_s2073" inset="0,0,0,0">
              <w:txbxContent>
                <w:p w14:paraId="0E73B4D4" w14:textId="77777777" w:rsidR="00D44C95" w:rsidRDefault="00D44C95">
                  <w:pPr>
                    <w:spacing w:line="160" w:lineRule="exact"/>
                    <w:jc w:val="left"/>
                    <w:rPr>
                      <w:rFonts w:cs="Miriam"/>
                      <w:noProof/>
                      <w:sz w:val="18"/>
                      <w:szCs w:val="18"/>
                      <w:rtl/>
                    </w:rPr>
                  </w:pPr>
                  <w:r>
                    <w:rPr>
                      <w:rFonts w:cs="Miriam"/>
                      <w:sz w:val="18"/>
                      <w:szCs w:val="18"/>
                      <w:rtl/>
                    </w:rPr>
                    <w:t>רציפות ה</w:t>
                  </w:r>
                  <w:r>
                    <w:rPr>
                      <w:rFonts w:cs="Miriam" w:hint="cs"/>
                      <w:sz w:val="18"/>
                      <w:szCs w:val="18"/>
                      <w:rtl/>
                    </w:rPr>
                    <w:t>כהונה</w:t>
                  </w:r>
                </w:p>
              </w:txbxContent>
            </v:textbox>
            <w10:anchorlock/>
          </v:rect>
        </w:pict>
      </w:r>
      <w:r>
        <w:rPr>
          <w:rStyle w:val="big-number"/>
          <w:rFonts w:cs="Miriam"/>
          <w:rtl/>
        </w:rPr>
        <w:t>25</w:t>
      </w:r>
      <w:r w:rsidR="006D2147">
        <w:rPr>
          <w:rStyle w:val="big-number"/>
          <w:rFonts w:cs="Miriam" w:hint="cs"/>
          <w:rtl/>
        </w:rPr>
        <w:t>.</w:t>
      </w:r>
      <w:r>
        <w:rPr>
          <w:rStyle w:val="big-number"/>
          <w:rFonts w:cs="Miriam"/>
          <w:rtl/>
        </w:rPr>
        <w:tab/>
      </w:r>
      <w:r>
        <w:rPr>
          <w:rStyle w:val="default"/>
          <w:rFonts w:cs="FrankRuehl"/>
          <w:rtl/>
        </w:rPr>
        <w:t>מועצה קי</w:t>
      </w:r>
      <w:r>
        <w:rPr>
          <w:rStyle w:val="default"/>
          <w:rFonts w:cs="FrankRuehl" w:hint="cs"/>
          <w:rtl/>
        </w:rPr>
        <w:t>ימת תמשיך בתפקיד</w:t>
      </w:r>
      <w:r>
        <w:rPr>
          <w:rStyle w:val="default"/>
          <w:rFonts w:cs="FrankRuehl"/>
          <w:rtl/>
        </w:rPr>
        <w:t>ה עד שתי</w:t>
      </w:r>
      <w:r>
        <w:rPr>
          <w:rStyle w:val="default"/>
          <w:rFonts w:cs="FrankRuehl" w:hint="cs"/>
          <w:rtl/>
        </w:rPr>
        <w:t>כנס ל</w:t>
      </w:r>
      <w:r>
        <w:rPr>
          <w:rStyle w:val="default"/>
          <w:rFonts w:cs="FrankRuehl"/>
          <w:rtl/>
        </w:rPr>
        <w:t>ת</w:t>
      </w:r>
      <w:r>
        <w:rPr>
          <w:rStyle w:val="default"/>
          <w:rFonts w:cs="FrankRuehl" w:hint="cs"/>
          <w:rtl/>
        </w:rPr>
        <w:t>פ</w:t>
      </w:r>
      <w:r>
        <w:rPr>
          <w:rStyle w:val="default"/>
          <w:rFonts w:cs="FrankRuehl"/>
          <w:rtl/>
        </w:rPr>
        <w:t>ק</w:t>
      </w:r>
      <w:r>
        <w:rPr>
          <w:rStyle w:val="default"/>
          <w:rFonts w:cs="FrankRuehl" w:hint="cs"/>
          <w:rtl/>
        </w:rPr>
        <w:t>י</w:t>
      </w:r>
      <w:r>
        <w:rPr>
          <w:rStyle w:val="default"/>
          <w:rFonts w:cs="FrankRuehl"/>
          <w:rtl/>
        </w:rPr>
        <w:t>ד</w:t>
      </w:r>
      <w:r>
        <w:rPr>
          <w:rStyle w:val="default"/>
          <w:rFonts w:cs="FrankRuehl" w:hint="cs"/>
          <w:rtl/>
        </w:rPr>
        <w:t>ה</w:t>
      </w:r>
      <w:r>
        <w:rPr>
          <w:rStyle w:val="default"/>
          <w:rFonts w:cs="FrankRuehl"/>
          <w:rtl/>
        </w:rPr>
        <w:t xml:space="preserve"> </w:t>
      </w:r>
      <w:r>
        <w:rPr>
          <w:rStyle w:val="default"/>
          <w:rFonts w:cs="FrankRuehl" w:hint="cs"/>
          <w:rtl/>
        </w:rPr>
        <w:t>מועצה חדשה.</w:t>
      </w:r>
    </w:p>
    <w:p w14:paraId="35FFBE96" w14:textId="77777777" w:rsidR="00A9038F" w:rsidRDefault="00A9038F" w:rsidP="006D2147">
      <w:pPr>
        <w:pStyle w:val="P00"/>
        <w:spacing w:before="72"/>
        <w:ind w:left="0" w:right="1134"/>
        <w:rPr>
          <w:rStyle w:val="default"/>
          <w:rFonts w:cs="FrankRuehl" w:hint="cs"/>
          <w:rtl/>
        </w:rPr>
      </w:pPr>
      <w:bookmarkStart w:id="53" w:name="Seif20"/>
      <w:bookmarkEnd w:id="53"/>
      <w:r>
        <w:rPr>
          <w:lang w:val="he-IL"/>
        </w:rPr>
        <w:pict w14:anchorId="32B6BD1F">
          <v:rect id="_x0000_s2074" style="position:absolute;left:0;text-align:left;margin-left:464.5pt;margin-top:8.05pt;width:75.05pt;height:37.35pt;z-index:251343360" o:allowincell="f" filled="f" stroked="f" strokecolor="lime" strokeweight=".25pt">
            <v:textbox style="mso-next-textbox:#_x0000_s2074" inset="0,0,0,0">
              <w:txbxContent>
                <w:p w14:paraId="24D95F30" w14:textId="77777777" w:rsidR="00D44C95" w:rsidRDefault="00D44C95">
                  <w:pPr>
                    <w:spacing w:line="160" w:lineRule="exact"/>
                    <w:jc w:val="left"/>
                    <w:rPr>
                      <w:rFonts w:cs="Miriam"/>
                      <w:sz w:val="18"/>
                      <w:szCs w:val="18"/>
                      <w:rtl/>
                    </w:rPr>
                  </w:pPr>
                  <w:r>
                    <w:rPr>
                      <w:rFonts w:cs="Miriam"/>
                      <w:sz w:val="18"/>
                      <w:szCs w:val="18"/>
                      <w:rtl/>
                    </w:rPr>
                    <w:t>סמכות המ</w:t>
                  </w:r>
                  <w:r>
                    <w:rPr>
                      <w:rFonts w:cs="Miriam" w:hint="cs"/>
                      <w:sz w:val="18"/>
                      <w:szCs w:val="18"/>
                      <w:rtl/>
                    </w:rPr>
                    <w:t>ועצה</w:t>
                  </w:r>
                </w:p>
                <w:p w14:paraId="42258596" w14:textId="77777777" w:rsidR="00D44C95" w:rsidRDefault="00D44C95">
                  <w:pPr>
                    <w:spacing w:line="160" w:lineRule="exact"/>
                    <w:jc w:val="left"/>
                    <w:rPr>
                      <w:rFonts w:cs="Miriam"/>
                      <w:noProof/>
                      <w:sz w:val="18"/>
                      <w:szCs w:val="18"/>
                      <w:rtl/>
                    </w:rPr>
                  </w:pPr>
                  <w:r>
                    <w:rPr>
                      <w:rFonts w:cs="Miriam" w:hint="cs"/>
                      <w:sz w:val="18"/>
                      <w:szCs w:val="18"/>
                      <w:rtl/>
                    </w:rPr>
                    <w:t xml:space="preserve">(תיקון מס' 24) </w:t>
                  </w:r>
                  <w:r>
                    <w:rPr>
                      <w:rFonts w:cs="Miriam"/>
                      <w:sz w:val="18"/>
                      <w:szCs w:val="18"/>
                      <w:rtl/>
                    </w:rPr>
                    <w:t>ת</w:t>
                  </w:r>
                  <w:r>
                    <w:rPr>
                      <w:rFonts w:cs="Miriam" w:hint="cs"/>
                      <w:sz w:val="18"/>
                      <w:szCs w:val="18"/>
                      <w:rtl/>
                    </w:rPr>
                    <w:t>של"ט-</w:t>
                  </w:r>
                  <w:r>
                    <w:rPr>
                      <w:rFonts w:cs="Miriam"/>
                      <w:sz w:val="18"/>
                      <w:szCs w:val="18"/>
                      <w:rtl/>
                    </w:rPr>
                    <w:t>1978</w:t>
                  </w:r>
                </w:p>
              </w:txbxContent>
            </v:textbox>
            <w10:anchorlock/>
          </v:rect>
        </w:pict>
      </w:r>
      <w:r>
        <w:rPr>
          <w:rStyle w:val="big-number"/>
          <w:rFonts w:cs="Miriam"/>
          <w:rtl/>
        </w:rPr>
        <w:t>26</w:t>
      </w:r>
      <w:r w:rsidR="006D2147">
        <w:rPr>
          <w:rStyle w:val="big-number"/>
          <w:rFonts w:cs="Miriam" w:hint="cs"/>
          <w:rtl/>
        </w:rPr>
        <w:t>.</w:t>
      </w:r>
      <w:r>
        <w:rPr>
          <w:rStyle w:val="big-number"/>
          <w:rFonts w:cs="Miriam"/>
          <w:rtl/>
        </w:rPr>
        <w:tab/>
      </w:r>
      <w:r>
        <w:rPr>
          <w:rStyle w:val="default"/>
          <w:rFonts w:cs="FrankRuehl"/>
          <w:rtl/>
        </w:rPr>
        <w:t>למועצה י</w:t>
      </w:r>
      <w:r>
        <w:rPr>
          <w:rStyle w:val="default"/>
          <w:rFonts w:cs="FrankRuehl" w:hint="cs"/>
          <w:rtl/>
        </w:rPr>
        <w:t>היו כל הסמכויות הניתנות לה על פי דין.</w:t>
      </w:r>
    </w:p>
    <w:p w14:paraId="2F3F5BAE" w14:textId="77777777" w:rsidR="003174C4" w:rsidRPr="00685FCC" w:rsidRDefault="003174C4" w:rsidP="003174C4">
      <w:pPr>
        <w:pStyle w:val="P00"/>
        <w:spacing w:before="0"/>
        <w:ind w:left="0" w:right="1134"/>
        <w:rPr>
          <w:rStyle w:val="default"/>
          <w:rFonts w:cs="FrankRuehl" w:hint="cs"/>
          <w:vanish/>
          <w:color w:val="FF0000"/>
          <w:sz w:val="20"/>
          <w:szCs w:val="20"/>
          <w:shd w:val="clear" w:color="auto" w:fill="FFFF99"/>
          <w:rtl/>
        </w:rPr>
      </w:pPr>
      <w:bookmarkStart w:id="54" w:name="Rov487"/>
      <w:r w:rsidRPr="00685FCC">
        <w:rPr>
          <w:rStyle w:val="default"/>
          <w:rFonts w:cs="FrankRuehl" w:hint="cs"/>
          <w:vanish/>
          <w:color w:val="FF0000"/>
          <w:sz w:val="20"/>
          <w:szCs w:val="20"/>
          <w:shd w:val="clear" w:color="auto" w:fill="FFFF99"/>
          <w:rtl/>
        </w:rPr>
        <w:t>מיום 10.11.1978</w:t>
      </w:r>
    </w:p>
    <w:p w14:paraId="2CACFE39" w14:textId="77777777" w:rsidR="003174C4" w:rsidRPr="00685FCC" w:rsidRDefault="003174C4" w:rsidP="003174C4">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24</w:t>
      </w:r>
    </w:p>
    <w:p w14:paraId="03A1ACA6" w14:textId="77777777" w:rsidR="003174C4" w:rsidRPr="00685FCC" w:rsidRDefault="003174C4" w:rsidP="003174C4">
      <w:pPr>
        <w:pStyle w:val="P00"/>
        <w:spacing w:before="0"/>
        <w:ind w:left="0" w:right="1134"/>
        <w:rPr>
          <w:rStyle w:val="default"/>
          <w:rFonts w:cs="FrankRuehl" w:hint="cs"/>
          <w:vanish/>
          <w:sz w:val="20"/>
          <w:szCs w:val="20"/>
          <w:shd w:val="clear" w:color="auto" w:fill="FFFF99"/>
          <w:rtl/>
        </w:rPr>
      </w:pPr>
      <w:hyperlink r:id="rId55" w:history="1">
        <w:r w:rsidRPr="00685FCC">
          <w:rPr>
            <w:rStyle w:val="Hyperlink"/>
            <w:rFonts w:cs="FrankRuehl" w:hint="cs"/>
            <w:vanish/>
            <w:szCs w:val="20"/>
            <w:shd w:val="clear" w:color="auto" w:fill="FFFF99"/>
            <w:rtl/>
          </w:rPr>
          <w:t>ס"ח תשל"ט מס' 914</w:t>
        </w:r>
      </w:hyperlink>
      <w:r w:rsidRPr="00685FCC">
        <w:rPr>
          <w:rFonts w:cs="FrankRuehl" w:hint="cs"/>
          <w:vanish/>
          <w:szCs w:val="20"/>
          <w:shd w:val="clear" w:color="auto" w:fill="FFFF99"/>
          <w:rtl/>
        </w:rPr>
        <w:t xml:space="preserve"> מיום 10.11.1978 עמ' 6 (</w:t>
      </w:r>
      <w:hyperlink r:id="rId56" w:history="1">
        <w:r w:rsidRPr="00685FCC">
          <w:rPr>
            <w:rStyle w:val="Hyperlink"/>
            <w:rFonts w:cs="FrankRuehl" w:hint="cs"/>
            <w:vanish/>
            <w:szCs w:val="20"/>
            <w:shd w:val="clear" w:color="auto" w:fill="FFFF99"/>
            <w:rtl/>
          </w:rPr>
          <w:t>ה"ח 1369</w:t>
        </w:r>
      </w:hyperlink>
      <w:r w:rsidRPr="00685FCC">
        <w:rPr>
          <w:rFonts w:cs="FrankRuehl" w:hint="cs"/>
          <w:vanish/>
          <w:szCs w:val="20"/>
          <w:shd w:val="clear" w:color="auto" w:fill="FFFF99"/>
          <w:rtl/>
        </w:rPr>
        <w:t>)</w:t>
      </w:r>
    </w:p>
    <w:p w14:paraId="6C690AE8" w14:textId="77777777" w:rsidR="003174C4" w:rsidRPr="001211F7" w:rsidRDefault="003174C4" w:rsidP="00166EA1">
      <w:pPr>
        <w:pStyle w:val="P00"/>
        <w:ind w:left="0" w:right="1134"/>
        <w:rPr>
          <w:rStyle w:val="default"/>
          <w:rFonts w:cs="FrankRuehl" w:hint="cs"/>
          <w:sz w:val="2"/>
          <w:szCs w:val="2"/>
          <w:shd w:val="clear" w:color="auto" w:fill="FFFF99"/>
          <w:rtl/>
        </w:rPr>
      </w:pPr>
      <w:r w:rsidRPr="00685FCC">
        <w:rPr>
          <w:rStyle w:val="default"/>
          <w:rFonts w:cs="FrankRuehl" w:hint="cs"/>
          <w:vanish/>
          <w:sz w:val="22"/>
          <w:szCs w:val="22"/>
          <w:shd w:val="clear" w:color="auto" w:fill="FFFF99"/>
          <w:rtl/>
        </w:rPr>
        <w:t>26.</w:t>
      </w:r>
      <w:r w:rsidRPr="00685FCC">
        <w:rPr>
          <w:rStyle w:val="default"/>
          <w:rFonts w:cs="FrankRuehl" w:hint="cs"/>
          <w:vanish/>
          <w:sz w:val="22"/>
          <w:szCs w:val="22"/>
          <w:shd w:val="clear" w:color="auto" w:fill="FFFF99"/>
          <w:rtl/>
        </w:rPr>
        <w:tab/>
        <w:t xml:space="preserve">למועצה יהיו כל הסמכויות </w:t>
      </w:r>
      <w:r w:rsidRPr="00685FCC">
        <w:rPr>
          <w:rStyle w:val="default"/>
          <w:rFonts w:cs="FrankRuehl" w:hint="cs"/>
          <w:strike/>
          <w:vanish/>
          <w:sz w:val="22"/>
          <w:szCs w:val="22"/>
          <w:shd w:val="clear" w:color="auto" w:fill="FFFF99"/>
          <w:rtl/>
        </w:rPr>
        <w:t>שהחוק נותן לעיריה</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הניתנות לה על פי דין</w:t>
      </w:r>
      <w:r w:rsidRPr="00685FCC">
        <w:rPr>
          <w:rStyle w:val="default"/>
          <w:rFonts w:cs="FrankRuehl" w:hint="cs"/>
          <w:vanish/>
          <w:sz w:val="22"/>
          <w:szCs w:val="22"/>
          <w:shd w:val="clear" w:color="auto" w:fill="FFFF99"/>
          <w:rtl/>
        </w:rPr>
        <w:t>.</w:t>
      </w:r>
      <w:bookmarkEnd w:id="54"/>
    </w:p>
    <w:p w14:paraId="14D465BD" w14:textId="77777777" w:rsidR="003174C4" w:rsidRPr="003174C4" w:rsidRDefault="003174C4" w:rsidP="003174C4">
      <w:pPr>
        <w:pStyle w:val="P00"/>
        <w:ind w:left="0" w:right="1134"/>
        <w:rPr>
          <w:rStyle w:val="default"/>
          <w:rFonts w:cs="FrankRuehl" w:hint="cs"/>
          <w:sz w:val="22"/>
          <w:szCs w:val="22"/>
          <w:highlight w:val="cyan"/>
          <w:shd w:val="clear" w:color="auto" w:fill="FFFF99"/>
          <w:rtl/>
        </w:rPr>
      </w:pPr>
    </w:p>
    <w:p w14:paraId="334FB617" w14:textId="77777777" w:rsidR="00A9038F" w:rsidRDefault="00A9038F" w:rsidP="00A4012C">
      <w:pPr>
        <w:pStyle w:val="medium2-header"/>
        <w:keepLines w:val="0"/>
        <w:spacing w:before="72"/>
        <w:ind w:left="0" w:right="1134"/>
        <w:outlineLvl w:val="0"/>
        <w:rPr>
          <w:rFonts w:cs="FrankRuehl" w:hint="cs"/>
          <w:b/>
          <w:bCs w:val="0"/>
          <w:noProof/>
          <w:rtl/>
        </w:rPr>
      </w:pPr>
      <w:bookmarkStart w:id="55" w:name="med4"/>
      <w:bookmarkEnd w:id="55"/>
      <w:r>
        <w:rPr>
          <w:rFonts w:cs="FrankRuehl"/>
          <w:noProof/>
          <w:rtl/>
        </w:rPr>
        <w:t>פרק חמיש</w:t>
      </w:r>
      <w:r w:rsidR="00A50BFA">
        <w:rPr>
          <w:rFonts w:cs="FrankRuehl" w:hint="cs"/>
          <w:noProof/>
          <w:rtl/>
        </w:rPr>
        <w:t xml:space="preserve">י: </w:t>
      </w:r>
      <w:r w:rsidR="00A4012C">
        <w:rPr>
          <w:rFonts w:cs="FrankRuehl" w:hint="cs"/>
          <w:b/>
          <w:bCs w:val="0"/>
          <w:noProof/>
          <w:rtl/>
        </w:rPr>
        <w:t>(בוטל)</w:t>
      </w:r>
    </w:p>
    <w:p w14:paraId="14094D33" w14:textId="77777777" w:rsidR="00937497" w:rsidRPr="00357417" w:rsidRDefault="00937497" w:rsidP="00AD0700">
      <w:pPr>
        <w:pStyle w:val="P00"/>
        <w:spacing w:before="72"/>
        <w:ind w:left="0" w:right="1134"/>
        <w:rPr>
          <w:rStyle w:val="default"/>
          <w:rFonts w:cs="FrankRuehl" w:hint="cs"/>
          <w:rtl/>
        </w:rPr>
      </w:pPr>
      <w:r w:rsidRPr="00357417">
        <w:rPr>
          <w:lang w:val="he-IL"/>
        </w:rPr>
        <w:pict w14:anchorId="27820F60">
          <v:rect id="_x0000_s2722" style="position:absolute;left:0;text-align:left;margin-left:464.35pt;margin-top:7.1pt;width:75.05pt;height:20.1pt;z-index:251876864" o:allowincell="f" filled="f" stroked="f" strokecolor="lime" strokeweight=".25pt">
            <v:textbox style="mso-next-textbox:#_x0000_s2722" inset="0,0,0,0">
              <w:txbxContent>
                <w:p w14:paraId="116CB24E" w14:textId="77777777" w:rsidR="00D44C95" w:rsidRDefault="00D44C95" w:rsidP="00937497">
                  <w:pPr>
                    <w:spacing w:line="160" w:lineRule="exact"/>
                    <w:jc w:val="left"/>
                    <w:rPr>
                      <w:rFonts w:cs="Miriam"/>
                      <w:noProof/>
                      <w:sz w:val="18"/>
                      <w:szCs w:val="18"/>
                      <w:rtl/>
                    </w:rPr>
                  </w:pPr>
                  <w:r w:rsidRPr="00357417">
                    <w:rPr>
                      <w:rFonts w:cs="Miriam" w:hint="cs"/>
                      <w:sz w:val="18"/>
                      <w:szCs w:val="18"/>
                      <w:rtl/>
                    </w:rPr>
                    <w:t xml:space="preserve">(תיקון מס' 3) </w:t>
                  </w:r>
                  <w:r w:rsidRPr="00357417">
                    <w:rPr>
                      <w:rFonts w:cs="Miriam"/>
                      <w:sz w:val="18"/>
                      <w:szCs w:val="18"/>
                      <w:rtl/>
                    </w:rPr>
                    <w:br/>
                  </w:r>
                  <w:r w:rsidRPr="00357417">
                    <w:rPr>
                      <w:rFonts w:cs="Miriam" w:hint="cs"/>
                      <w:sz w:val="18"/>
                      <w:szCs w:val="18"/>
                      <w:rtl/>
                    </w:rPr>
                    <w:t>תשכ"ה-1965</w:t>
                  </w:r>
                </w:p>
              </w:txbxContent>
            </v:textbox>
            <w10:anchorlock/>
          </v:rect>
        </w:pict>
      </w:r>
      <w:r w:rsidRPr="00357417">
        <w:rPr>
          <w:rStyle w:val="big-number"/>
          <w:rFonts w:cs="Miriam"/>
          <w:rtl/>
        </w:rPr>
        <w:t>2</w:t>
      </w:r>
      <w:r w:rsidRPr="00357417">
        <w:rPr>
          <w:rStyle w:val="big-number"/>
          <w:rFonts w:cs="Miriam" w:hint="cs"/>
          <w:rtl/>
        </w:rPr>
        <w:t>7.</w:t>
      </w:r>
      <w:r w:rsidRPr="00357417">
        <w:rPr>
          <w:rStyle w:val="big-number"/>
          <w:rFonts w:cs="Miriam"/>
          <w:rtl/>
        </w:rPr>
        <w:t xml:space="preserve"> </w:t>
      </w:r>
      <w:r w:rsidRPr="00357417">
        <w:rPr>
          <w:rStyle w:val="default"/>
          <w:rFonts w:cs="FrankRuehl"/>
          <w:rtl/>
        </w:rPr>
        <w:t xml:space="preserve">עד </w:t>
      </w:r>
      <w:r w:rsidRPr="00357417">
        <w:rPr>
          <w:rStyle w:val="big-number"/>
          <w:rFonts w:cs="Miriam" w:hint="cs"/>
          <w:rtl/>
        </w:rPr>
        <w:t>4</w:t>
      </w:r>
      <w:r w:rsidR="00AD0700">
        <w:rPr>
          <w:rStyle w:val="big-number"/>
          <w:rFonts w:cs="Miriam" w:hint="cs"/>
          <w:rtl/>
        </w:rPr>
        <w:t>5</w:t>
      </w:r>
      <w:r w:rsidRPr="00357417">
        <w:rPr>
          <w:rStyle w:val="default"/>
          <w:rFonts w:cs="FrankRuehl"/>
          <w:rtl/>
        </w:rPr>
        <w:t>.</w:t>
      </w:r>
      <w:r w:rsidR="00357417" w:rsidRPr="00357417">
        <w:rPr>
          <w:rStyle w:val="default"/>
          <w:rFonts w:cs="FrankRuehl" w:hint="cs"/>
          <w:rtl/>
        </w:rPr>
        <w:t xml:space="preserve"> (</w:t>
      </w:r>
      <w:r w:rsidR="00357417" w:rsidRPr="00357417">
        <w:rPr>
          <w:rStyle w:val="default"/>
          <w:rFonts w:cs="FrankRuehl" w:hint="cs"/>
          <w:sz w:val="24"/>
          <w:szCs w:val="24"/>
          <w:rtl/>
        </w:rPr>
        <w:t>למעט 35(ג)</w:t>
      </w:r>
      <w:r w:rsidR="00357417" w:rsidRPr="00357417">
        <w:rPr>
          <w:rStyle w:val="default"/>
          <w:rFonts w:cs="FrankRuehl" w:hint="cs"/>
          <w:rtl/>
        </w:rPr>
        <w:t>)</w:t>
      </w:r>
      <w:r w:rsidRPr="00357417">
        <w:rPr>
          <w:rStyle w:val="default"/>
          <w:rFonts w:cs="FrankRuehl"/>
          <w:rtl/>
        </w:rPr>
        <w:t xml:space="preserve"> (בוטלו).</w:t>
      </w:r>
    </w:p>
    <w:p w14:paraId="43E363E3" w14:textId="77777777" w:rsidR="00876B97" w:rsidRPr="00685FCC" w:rsidRDefault="00876B97" w:rsidP="00876B97">
      <w:pPr>
        <w:pStyle w:val="P00"/>
        <w:spacing w:before="0"/>
        <w:ind w:left="0" w:right="1134"/>
        <w:rPr>
          <w:rStyle w:val="default"/>
          <w:rFonts w:cs="FrankRuehl" w:hint="cs"/>
          <w:vanish/>
          <w:color w:val="FF0000"/>
          <w:sz w:val="20"/>
          <w:szCs w:val="20"/>
          <w:shd w:val="clear" w:color="auto" w:fill="FFFF99"/>
          <w:rtl/>
        </w:rPr>
      </w:pPr>
      <w:bookmarkStart w:id="56" w:name="Rov821"/>
      <w:r w:rsidRPr="00685FCC">
        <w:rPr>
          <w:rStyle w:val="default"/>
          <w:rFonts w:cs="FrankRuehl" w:hint="cs"/>
          <w:vanish/>
          <w:color w:val="FF0000"/>
          <w:sz w:val="20"/>
          <w:szCs w:val="20"/>
          <w:shd w:val="clear" w:color="auto" w:fill="FFFF99"/>
          <w:rtl/>
        </w:rPr>
        <w:t>מיום 21.7.1965</w:t>
      </w:r>
    </w:p>
    <w:p w14:paraId="057BC473" w14:textId="77777777" w:rsidR="00876B97" w:rsidRPr="00685FCC" w:rsidRDefault="00876B97" w:rsidP="00876B97">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3</w:t>
      </w:r>
    </w:p>
    <w:p w14:paraId="782C201A" w14:textId="77777777" w:rsidR="00876B97" w:rsidRPr="00685FCC" w:rsidRDefault="00876B97" w:rsidP="00876B97">
      <w:pPr>
        <w:pStyle w:val="P00"/>
        <w:spacing w:before="0"/>
        <w:ind w:left="0" w:right="1134"/>
        <w:rPr>
          <w:rStyle w:val="default"/>
          <w:rFonts w:cs="FrankRuehl" w:hint="cs"/>
          <w:vanish/>
          <w:sz w:val="20"/>
          <w:szCs w:val="20"/>
          <w:shd w:val="clear" w:color="auto" w:fill="FFFF99"/>
          <w:rtl/>
        </w:rPr>
      </w:pPr>
      <w:hyperlink r:id="rId57" w:history="1">
        <w:r w:rsidRPr="00685FCC">
          <w:rPr>
            <w:rStyle w:val="Hyperlink"/>
            <w:rFonts w:cs="FrankRuehl" w:hint="cs"/>
            <w:vanish/>
            <w:szCs w:val="20"/>
            <w:shd w:val="clear" w:color="auto" w:fill="FFFF99"/>
            <w:rtl/>
          </w:rPr>
          <w:t>ס"ח תשכ"ה מס' 465</w:t>
        </w:r>
      </w:hyperlink>
      <w:r w:rsidRPr="00685FCC">
        <w:rPr>
          <w:rStyle w:val="default"/>
          <w:rFonts w:cs="FrankRuehl" w:hint="cs"/>
          <w:vanish/>
          <w:sz w:val="20"/>
          <w:szCs w:val="20"/>
          <w:shd w:val="clear" w:color="auto" w:fill="FFFF99"/>
          <w:rtl/>
        </w:rPr>
        <w:t xml:space="preserve"> מיום 30.7.1965 עמ' 263 (</w:t>
      </w:r>
      <w:hyperlink r:id="rId58" w:history="1">
        <w:r w:rsidRPr="00685FCC">
          <w:rPr>
            <w:rStyle w:val="Hyperlink"/>
            <w:rFonts w:cs="FrankRuehl" w:hint="cs"/>
            <w:vanish/>
            <w:szCs w:val="20"/>
            <w:shd w:val="clear" w:color="auto" w:fill="FFFF99"/>
            <w:rtl/>
          </w:rPr>
          <w:t>ה"ח 649</w:t>
        </w:r>
      </w:hyperlink>
      <w:r w:rsidRPr="00685FCC">
        <w:rPr>
          <w:rStyle w:val="default"/>
          <w:rFonts w:cs="FrankRuehl" w:hint="cs"/>
          <w:vanish/>
          <w:sz w:val="20"/>
          <w:szCs w:val="20"/>
          <w:shd w:val="clear" w:color="auto" w:fill="FFFF99"/>
          <w:rtl/>
        </w:rPr>
        <w:t>)</w:t>
      </w:r>
    </w:p>
    <w:p w14:paraId="4FD88BB7" w14:textId="77777777" w:rsidR="00876B97" w:rsidRPr="00685FCC" w:rsidRDefault="00876B97" w:rsidP="00876B97">
      <w:pPr>
        <w:shd w:val="clear" w:color="auto" w:fill="FFFFFF"/>
        <w:autoSpaceDE/>
        <w:autoSpaceDN/>
        <w:spacing w:line="240" w:lineRule="auto"/>
        <w:jc w:val="left"/>
        <w:rPr>
          <w:rStyle w:val="default"/>
          <w:rFonts w:cs="FrankRuehl"/>
          <w:b/>
          <w:bCs/>
          <w:noProof/>
          <w:vanish/>
          <w:sz w:val="20"/>
          <w:szCs w:val="20"/>
          <w:shd w:val="clear" w:color="auto" w:fill="FFFF99"/>
        </w:rPr>
      </w:pPr>
      <w:r w:rsidRPr="00685FCC">
        <w:rPr>
          <w:rStyle w:val="default"/>
          <w:rFonts w:cs="FrankRuehl"/>
          <w:b/>
          <w:bCs/>
          <w:noProof/>
          <w:vanish/>
          <w:sz w:val="20"/>
          <w:szCs w:val="20"/>
          <w:shd w:val="clear" w:color="auto" w:fill="FFFF99"/>
          <w:rtl/>
        </w:rPr>
        <w:t>ביטול פרק חמישי למעט סעיף 35</w:t>
      </w:r>
      <w:r w:rsidRPr="00685FCC">
        <w:rPr>
          <w:rStyle w:val="default"/>
          <w:rFonts w:cs="FrankRuehl" w:hint="cs"/>
          <w:b/>
          <w:bCs/>
          <w:noProof/>
          <w:vanish/>
          <w:sz w:val="20"/>
          <w:szCs w:val="20"/>
          <w:shd w:val="clear" w:color="auto" w:fill="FFFF99"/>
          <w:rtl/>
        </w:rPr>
        <w:t>(ג)</w:t>
      </w:r>
    </w:p>
    <w:p w14:paraId="4174D880" w14:textId="77777777" w:rsidR="00876B97" w:rsidRPr="00357417" w:rsidRDefault="00357417" w:rsidP="00357417">
      <w:pPr>
        <w:shd w:val="clear" w:color="auto" w:fill="FFFFFF"/>
        <w:autoSpaceDE/>
        <w:autoSpaceDN/>
        <w:spacing w:before="60" w:line="240" w:lineRule="auto"/>
        <w:jc w:val="left"/>
        <w:rPr>
          <w:rStyle w:val="default"/>
          <w:rFonts w:cs="FrankRuehl" w:hint="cs"/>
          <w:noProof/>
          <w:sz w:val="2"/>
          <w:szCs w:val="2"/>
          <w:shd w:val="clear" w:color="auto" w:fill="FFFF99"/>
          <w:rtl/>
        </w:rPr>
      </w:pPr>
      <w:hyperlink r:id="rId59" w:history="1">
        <w:r w:rsidR="00876B97" w:rsidRPr="00685FCC">
          <w:rPr>
            <w:rStyle w:val="Hyperlink"/>
            <w:rFonts w:cs="FrankRuehl"/>
            <w:noProof/>
            <w:vanish/>
            <w:sz w:val="20"/>
            <w:szCs w:val="20"/>
            <w:shd w:val="clear" w:color="auto" w:fill="FFFF99"/>
            <w:rtl/>
          </w:rPr>
          <w:t>לנוסח הפרק החמישי</w:t>
        </w:r>
      </w:hyperlink>
      <w:r w:rsidR="00876B97" w:rsidRPr="00685FCC">
        <w:rPr>
          <w:rStyle w:val="default"/>
          <w:rFonts w:cs="FrankRuehl"/>
          <w:noProof/>
          <w:vanish/>
          <w:sz w:val="20"/>
          <w:szCs w:val="20"/>
          <w:shd w:val="clear" w:color="auto" w:fill="FFFF99"/>
          <w:rtl/>
        </w:rPr>
        <w:t xml:space="preserve"> לפני ביטולו</w:t>
      </w:r>
      <w:bookmarkEnd w:id="56"/>
    </w:p>
    <w:p w14:paraId="3AA28B5B" w14:textId="77777777" w:rsidR="00A9038F" w:rsidRDefault="00A50BFA" w:rsidP="00511D7F">
      <w:pPr>
        <w:pStyle w:val="P00"/>
        <w:spacing w:before="72"/>
        <w:ind w:left="0" w:right="1134"/>
        <w:rPr>
          <w:rStyle w:val="default"/>
          <w:rFonts w:cs="FrankRuehl" w:hint="cs"/>
          <w:rtl/>
        </w:rPr>
      </w:pPr>
      <w:bookmarkStart w:id="57" w:name="Seif358"/>
      <w:bookmarkEnd w:id="57"/>
      <w:r>
        <w:rPr>
          <w:rFonts w:cs="Miriam"/>
          <w:sz w:val="32"/>
          <w:szCs w:val="32"/>
          <w:rtl/>
          <w:lang w:eastAsia="en-US"/>
        </w:rPr>
        <w:pict w14:anchorId="4394A9CB">
          <v:shape id="_x0000_s2644" type="#_x0000_t202" style="position:absolute;left:0;text-align:left;margin-left:470.35pt;margin-top:7.1pt;width:1in;height:18.2pt;z-index:251849216" filled="f" stroked="f">
            <v:textbox style="mso-next-textbox:#_x0000_s2644" inset="1mm,0,1mm,0">
              <w:txbxContent>
                <w:p w14:paraId="50BA70DC" w14:textId="77777777" w:rsidR="00D44C95" w:rsidRDefault="00D44C95" w:rsidP="00A50BFA">
                  <w:pPr>
                    <w:spacing w:line="160" w:lineRule="exact"/>
                    <w:jc w:val="left"/>
                    <w:rPr>
                      <w:rFonts w:cs="Miriam" w:hint="cs"/>
                      <w:sz w:val="18"/>
                      <w:szCs w:val="18"/>
                      <w:rtl/>
                    </w:rPr>
                  </w:pPr>
                  <w:r>
                    <w:rPr>
                      <w:rFonts w:cs="Miriam" w:hint="cs"/>
                      <w:sz w:val="18"/>
                      <w:szCs w:val="18"/>
                      <w:rtl/>
                    </w:rPr>
                    <w:t>בעלי זכות לבחור</w:t>
                  </w:r>
                </w:p>
              </w:txbxContent>
            </v:textbox>
            <w10:anchorlock/>
          </v:shape>
        </w:pict>
      </w:r>
      <w:r w:rsidR="00A9038F">
        <w:rPr>
          <w:rStyle w:val="big-number"/>
          <w:rFonts w:cs="Miriam"/>
          <w:rtl/>
        </w:rPr>
        <w:t>35.</w:t>
      </w:r>
      <w:r w:rsidR="00511D7F" w:rsidRPr="00511D7F">
        <w:rPr>
          <w:rStyle w:val="default"/>
          <w:rFonts w:cs="FrankRuehl" w:hint="cs"/>
          <w:sz w:val="22"/>
          <w:szCs w:val="22"/>
          <w:rtl/>
        </w:rPr>
        <w:tab/>
      </w:r>
      <w:r w:rsidR="00A9038F">
        <w:rPr>
          <w:rStyle w:val="default"/>
          <w:rFonts w:cs="FrankRuehl"/>
          <w:rtl/>
        </w:rPr>
        <w:t>(ג)</w:t>
      </w:r>
      <w:r w:rsidR="00A9038F">
        <w:rPr>
          <w:rStyle w:val="default"/>
          <w:rFonts w:cs="FrankRuehl"/>
          <w:rtl/>
        </w:rPr>
        <w:tab/>
        <w:t>כדי להס</w:t>
      </w:r>
      <w:r w:rsidR="00A9038F">
        <w:rPr>
          <w:rStyle w:val="default"/>
          <w:rFonts w:cs="FrankRuehl" w:hint="cs"/>
          <w:rtl/>
        </w:rPr>
        <w:t>יר ספק נאמר בזה כי לענין ה</w:t>
      </w:r>
      <w:r w:rsidR="00087C40">
        <w:rPr>
          <w:rStyle w:val="default"/>
          <w:rFonts w:cs="FrankRuehl"/>
          <w:rtl/>
        </w:rPr>
        <w:t>פקודה –</w:t>
      </w:r>
    </w:p>
    <w:p w14:paraId="08C8E845" w14:textId="77777777" w:rsidR="00A9038F" w:rsidRDefault="00A9038F">
      <w:pPr>
        <w:pStyle w:val="P22"/>
        <w:spacing w:before="72"/>
        <w:ind w:left="1021" w:right="1134"/>
        <w:rPr>
          <w:rStyle w:val="default"/>
          <w:rFonts w:cs="FrankRuehl"/>
          <w:rtl/>
        </w:rPr>
      </w:pPr>
      <w:r>
        <w:rPr>
          <w:rStyle w:val="default"/>
          <w:rFonts w:cs="FrankRuehl"/>
          <w:rtl/>
        </w:rPr>
        <w:t>(1)</w:t>
      </w:r>
      <w:r>
        <w:rPr>
          <w:rStyle w:val="default"/>
          <w:rFonts w:cs="FrankRuehl"/>
          <w:rtl/>
        </w:rPr>
        <w:tab/>
        <w:t>אין לאד</w:t>
      </w:r>
      <w:r>
        <w:rPr>
          <w:rStyle w:val="default"/>
          <w:rFonts w:cs="FrankRuehl" w:hint="cs"/>
          <w:rtl/>
        </w:rPr>
        <w:t>ם בכל יום מן הימים אלא מקום מגורים קבוע אחד;</w:t>
      </w:r>
    </w:p>
    <w:p w14:paraId="1E835A1D" w14:textId="77777777" w:rsidR="00A9038F" w:rsidRDefault="00A9038F">
      <w:pPr>
        <w:pStyle w:val="P22"/>
        <w:spacing w:before="72"/>
        <w:ind w:left="1021" w:right="1134"/>
        <w:rPr>
          <w:rStyle w:val="default"/>
          <w:rFonts w:cs="FrankRuehl"/>
          <w:rtl/>
        </w:rPr>
      </w:pPr>
      <w:r>
        <w:rPr>
          <w:rStyle w:val="default"/>
          <w:rFonts w:cs="FrankRuehl" w:hint="cs"/>
          <w:rtl/>
        </w:rPr>
        <w:t>(2)</w:t>
      </w:r>
      <w:r>
        <w:rPr>
          <w:rStyle w:val="default"/>
          <w:rFonts w:cs="FrankRuehl"/>
          <w:rtl/>
        </w:rPr>
        <w:tab/>
        <w:t>מקום מג</w:t>
      </w:r>
      <w:r>
        <w:rPr>
          <w:rStyle w:val="default"/>
          <w:rFonts w:cs="FrankRuehl" w:hint="cs"/>
          <w:rtl/>
        </w:rPr>
        <w:t>וריו הקבוע של חייל בצבא-הגנה לישראל הוא המקום שהיה מקום מגוריו הקבוע ביום התגייסותו.</w:t>
      </w:r>
    </w:p>
    <w:p w14:paraId="3024C31B" w14:textId="77777777" w:rsidR="00A9038F" w:rsidRDefault="00A9038F" w:rsidP="008623BB">
      <w:pPr>
        <w:pStyle w:val="medium2-header"/>
        <w:keepLines w:val="0"/>
        <w:spacing w:before="72"/>
        <w:ind w:left="0" w:right="1134"/>
        <w:outlineLvl w:val="0"/>
        <w:rPr>
          <w:rFonts w:cs="FrankRuehl" w:hint="cs"/>
          <w:noProof/>
          <w:rtl/>
        </w:rPr>
      </w:pPr>
      <w:bookmarkStart w:id="58" w:name="med5"/>
      <w:bookmarkEnd w:id="58"/>
      <w:r>
        <w:rPr>
          <w:rFonts w:cs="FrankRuehl"/>
          <w:noProof/>
          <w:rtl/>
        </w:rPr>
        <w:t>פרק ששי:</w:t>
      </w:r>
      <w:r>
        <w:rPr>
          <w:rFonts w:cs="FrankRuehl"/>
          <w:bCs w:val="0"/>
          <w:noProof/>
          <w:rtl/>
        </w:rPr>
        <w:t xml:space="preserve"> (</w:t>
      </w:r>
      <w:r>
        <w:rPr>
          <w:rFonts w:cs="FrankRuehl" w:hint="cs"/>
          <w:bCs w:val="0"/>
          <w:noProof/>
          <w:rtl/>
        </w:rPr>
        <w:t>בוטל)</w:t>
      </w:r>
    </w:p>
    <w:p w14:paraId="0D5DC1F9" w14:textId="77777777" w:rsidR="00876B97" w:rsidRPr="00A4012C" w:rsidRDefault="00876B97" w:rsidP="00876B97">
      <w:pPr>
        <w:pStyle w:val="P00"/>
        <w:spacing w:before="72"/>
        <w:ind w:left="0" w:right="1134"/>
        <w:rPr>
          <w:rStyle w:val="default"/>
          <w:rFonts w:cs="FrankRuehl" w:hint="cs"/>
          <w:rtl/>
        </w:rPr>
      </w:pPr>
      <w:r w:rsidRPr="00A4012C">
        <w:rPr>
          <w:lang w:val="he-IL"/>
        </w:rPr>
        <w:pict w14:anchorId="3942BB5F">
          <v:rect id="_x0000_s2810" style="position:absolute;left:0;text-align:left;margin-left:464.35pt;margin-top:7.1pt;width:75.05pt;height:20.1pt;z-index:251901440" o:allowincell="f" filled="f" stroked="f" strokecolor="lime" strokeweight=".25pt">
            <v:textbox style="mso-next-textbox:#_x0000_s2810" inset="0,0,0,0">
              <w:txbxContent>
                <w:p w14:paraId="5E938B43" w14:textId="77777777" w:rsidR="00D44C95" w:rsidRDefault="00D44C95" w:rsidP="00876B97">
                  <w:pPr>
                    <w:spacing w:line="160" w:lineRule="exact"/>
                    <w:jc w:val="left"/>
                    <w:rPr>
                      <w:rFonts w:cs="Miriam"/>
                      <w:noProof/>
                      <w:sz w:val="18"/>
                      <w:szCs w:val="18"/>
                      <w:rtl/>
                    </w:rPr>
                  </w:pPr>
                  <w:r w:rsidRPr="00A4012C">
                    <w:rPr>
                      <w:rFonts w:cs="Miriam" w:hint="cs"/>
                      <w:sz w:val="18"/>
                      <w:szCs w:val="18"/>
                      <w:rtl/>
                    </w:rPr>
                    <w:t xml:space="preserve">(תיקון מס' 3) </w:t>
                  </w:r>
                  <w:r w:rsidRPr="00A4012C">
                    <w:rPr>
                      <w:rFonts w:cs="Miriam"/>
                      <w:sz w:val="18"/>
                      <w:szCs w:val="18"/>
                      <w:rtl/>
                    </w:rPr>
                    <w:br/>
                  </w:r>
                  <w:r w:rsidRPr="00A4012C">
                    <w:rPr>
                      <w:rFonts w:cs="Miriam" w:hint="cs"/>
                      <w:sz w:val="18"/>
                      <w:szCs w:val="18"/>
                      <w:rtl/>
                    </w:rPr>
                    <w:t>תשכ"ה-1965</w:t>
                  </w:r>
                </w:p>
              </w:txbxContent>
            </v:textbox>
            <w10:anchorlock/>
          </v:rect>
        </w:pict>
      </w:r>
      <w:r w:rsidRPr="00A4012C">
        <w:rPr>
          <w:rStyle w:val="big-number"/>
          <w:rFonts w:cs="Miriam" w:hint="cs"/>
          <w:rtl/>
        </w:rPr>
        <w:t>46.</w:t>
      </w:r>
      <w:r w:rsidRPr="00A4012C">
        <w:rPr>
          <w:rStyle w:val="big-number"/>
          <w:rFonts w:cs="Miriam"/>
          <w:rtl/>
        </w:rPr>
        <w:t xml:space="preserve"> </w:t>
      </w:r>
      <w:r w:rsidRPr="00A4012C">
        <w:rPr>
          <w:rStyle w:val="default"/>
          <w:rFonts w:cs="FrankRuehl"/>
          <w:rtl/>
        </w:rPr>
        <w:t>עד</w:t>
      </w:r>
      <w:r w:rsidRPr="00A4012C">
        <w:rPr>
          <w:rStyle w:val="default"/>
          <w:rFonts w:cs="FrankRuehl" w:hint="cs"/>
          <w:rtl/>
        </w:rPr>
        <w:t xml:space="preserve"> </w:t>
      </w:r>
      <w:r w:rsidRPr="00A4012C">
        <w:rPr>
          <w:rFonts w:cs="Miriam" w:hint="cs"/>
          <w:sz w:val="32"/>
          <w:szCs w:val="32"/>
          <w:rtl/>
          <w:lang w:val="he-IL"/>
        </w:rPr>
        <w:t>119</w:t>
      </w:r>
      <w:r w:rsidRPr="00A4012C">
        <w:rPr>
          <w:rStyle w:val="default"/>
          <w:rFonts w:cs="FrankRuehl"/>
          <w:rtl/>
        </w:rPr>
        <w:t>. (בוטלו).</w:t>
      </w:r>
    </w:p>
    <w:p w14:paraId="60E714CB" w14:textId="77777777" w:rsidR="00937497" w:rsidRPr="00685FCC" w:rsidRDefault="00937497" w:rsidP="00937497">
      <w:pPr>
        <w:pStyle w:val="P00"/>
        <w:spacing w:before="0"/>
        <w:ind w:left="0" w:right="1134"/>
        <w:rPr>
          <w:rStyle w:val="default"/>
          <w:rFonts w:cs="FrankRuehl" w:hint="cs"/>
          <w:vanish/>
          <w:color w:val="FF0000"/>
          <w:sz w:val="20"/>
          <w:szCs w:val="20"/>
          <w:shd w:val="clear" w:color="auto" w:fill="FFFF99"/>
          <w:rtl/>
        </w:rPr>
      </w:pPr>
      <w:bookmarkStart w:id="59" w:name="Rov489"/>
      <w:r w:rsidRPr="00685FCC">
        <w:rPr>
          <w:rStyle w:val="default"/>
          <w:rFonts w:cs="FrankRuehl" w:hint="cs"/>
          <w:vanish/>
          <w:color w:val="FF0000"/>
          <w:sz w:val="20"/>
          <w:szCs w:val="20"/>
          <w:shd w:val="clear" w:color="auto" w:fill="FFFF99"/>
          <w:rtl/>
        </w:rPr>
        <w:t>מיום 21.7.1965</w:t>
      </w:r>
    </w:p>
    <w:p w14:paraId="1C159773" w14:textId="77777777" w:rsidR="00937497" w:rsidRPr="00685FCC" w:rsidRDefault="00937497" w:rsidP="00937497">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3</w:t>
      </w:r>
    </w:p>
    <w:p w14:paraId="035FD93E" w14:textId="77777777" w:rsidR="00937497" w:rsidRPr="00685FCC" w:rsidRDefault="00937497" w:rsidP="00937497">
      <w:pPr>
        <w:pStyle w:val="P00"/>
        <w:spacing w:before="0"/>
        <w:ind w:left="0" w:right="1134"/>
        <w:rPr>
          <w:rStyle w:val="default"/>
          <w:rFonts w:cs="FrankRuehl" w:hint="cs"/>
          <w:vanish/>
          <w:sz w:val="20"/>
          <w:szCs w:val="20"/>
          <w:shd w:val="clear" w:color="auto" w:fill="FFFF99"/>
          <w:rtl/>
        </w:rPr>
      </w:pPr>
      <w:hyperlink r:id="rId60" w:history="1">
        <w:r w:rsidRPr="00685FCC">
          <w:rPr>
            <w:rStyle w:val="Hyperlink"/>
            <w:rFonts w:cs="FrankRuehl" w:hint="cs"/>
            <w:vanish/>
            <w:szCs w:val="20"/>
            <w:shd w:val="clear" w:color="auto" w:fill="FFFF99"/>
            <w:rtl/>
          </w:rPr>
          <w:t>ס"ח תשכ"ה מס' 465</w:t>
        </w:r>
      </w:hyperlink>
      <w:r w:rsidRPr="00685FCC">
        <w:rPr>
          <w:rStyle w:val="default"/>
          <w:rFonts w:cs="FrankRuehl" w:hint="cs"/>
          <w:vanish/>
          <w:sz w:val="20"/>
          <w:szCs w:val="20"/>
          <w:shd w:val="clear" w:color="auto" w:fill="FFFF99"/>
          <w:rtl/>
        </w:rPr>
        <w:t xml:space="preserve"> מיום 30.7.1965 עמ' 263 (</w:t>
      </w:r>
      <w:hyperlink r:id="rId61" w:history="1">
        <w:r w:rsidRPr="00685FCC">
          <w:rPr>
            <w:rStyle w:val="Hyperlink"/>
            <w:rFonts w:cs="FrankRuehl" w:hint="cs"/>
            <w:vanish/>
            <w:szCs w:val="20"/>
            <w:shd w:val="clear" w:color="auto" w:fill="FFFF99"/>
            <w:rtl/>
          </w:rPr>
          <w:t>ה"ח 649</w:t>
        </w:r>
      </w:hyperlink>
      <w:r w:rsidRPr="00685FCC">
        <w:rPr>
          <w:rStyle w:val="default"/>
          <w:rFonts w:cs="FrankRuehl" w:hint="cs"/>
          <w:vanish/>
          <w:sz w:val="20"/>
          <w:szCs w:val="20"/>
          <w:shd w:val="clear" w:color="auto" w:fill="FFFF99"/>
          <w:rtl/>
        </w:rPr>
        <w:t>)</w:t>
      </w:r>
    </w:p>
    <w:p w14:paraId="0F1DD76C" w14:textId="77777777" w:rsidR="00937497" w:rsidRPr="00685FCC" w:rsidRDefault="00937497" w:rsidP="00937497">
      <w:pPr>
        <w:shd w:val="clear" w:color="auto" w:fill="FFFFFF"/>
        <w:autoSpaceDE/>
        <w:autoSpaceDN/>
        <w:spacing w:line="240" w:lineRule="auto"/>
        <w:jc w:val="left"/>
        <w:rPr>
          <w:rStyle w:val="default"/>
          <w:rFonts w:cs="FrankRuehl"/>
          <w:b/>
          <w:bCs/>
          <w:noProof/>
          <w:vanish/>
          <w:sz w:val="20"/>
          <w:szCs w:val="20"/>
          <w:shd w:val="clear" w:color="auto" w:fill="FFFF99"/>
        </w:rPr>
      </w:pPr>
      <w:r w:rsidRPr="00685FCC">
        <w:rPr>
          <w:rStyle w:val="default"/>
          <w:rFonts w:cs="FrankRuehl"/>
          <w:b/>
          <w:bCs/>
          <w:noProof/>
          <w:vanish/>
          <w:sz w:val="20"/>
          <w:szCs w:val="20"/>
          <w:shd w:val="clear" w:color="auto" w:fill="FFFF99"/>
          <w:rtl/>
        </w:rPr>
        <w:t xml:space="preserve">ביטול פרק </w:t>
      </w:r>
      <w:r w:rsidRPr="00685FCC">
        <w:rPr>
          <w:rStyle w:val="default"/>
          <w:rFonts w:cs="FrankRuehl" w:hint="cs"/>
          <w:b/>
          <w:bCs/>
          <w:noProof/>
          <w:vanish/>
          <w:sz w:val="20"/>
          <w:szCs w:val="20"/>
          <w:shd w:val="clear" w:color="auto" w:fill="FFFF99"/>
          <w:rtl/>
        </w:rPr>
        <w:t>שישי</w:t>
      </w:r>
    </w:p>
    <w:p w14:paraId="06DE110C" w14:textId="77777777" w:rsidR="00937497" w:rsidRPr="00A4012C" w:rsidRDefault="00A4012C" w:rsidP="00A4012C">
      <w:pPr>
        <w:shd w:val="clear" w:color="auto" w:fill="FFFFFF"/>
        <w:autoSpaceDE/>
        <w:autoSpaceDN/>
        <w:spacing w:before="60" w:line="240" w:lineRule="auto"/>
        <w:jc w:val="left"/>
        <w:rPr>
          <w:rStyle w:val="default"/>
          <w:rFonts w:cs="FrankRuehl" w:hint="cs"/>
          <w:noProof/>
          <w:sz w:val="2"/>
          <w:szCs w:val="2"/>
          <w:shd w:val="clear" w:color="auto" w:fill="FFFF99"/>
          <w:rtl/>
        </w:rPr>
      </w:pPr>
      <w:hyperlink r:id="rId62" w:history="1">
        <w:r w:rsidR="00937497" w:rsidRPr="00685FCC">
          <w:rPr>
            <w:rStyle w:val="Hyperlink"/>
            <w:rFonts w:cs="FrankRuehl"/>
            <w:noProof/>
            <w:vanish/>
            <w:sz w:val="20"/>
            <w:szCs w:val="20"/>
            <w:shd w:val="clear" w:color="auto" w:fill="FFFF99"/>
            <w:rtl/>
          </w:rPr>
          <w:t>לנוסח הפרק ה</w:t>
        </w:r>
        <w:r w:rsidR="00937497" w:rsidRPr="00685FCC">
          <w:rPr>
            <w:rStyle w:val="Hyperlink"/>
            <w:rFonts w:cs="FrankRuehl" w:hint="cs"/>
            <w:noProof/>
            <w:vanish/>
            <w:sz w:val="20"/>
            <w:szCs w:val="20"/>
            <w:shd w:val="clear" w:color="auto" w:fill="FFFF99"/>
            <w:rtl/>
          </w:rPr>
          <w:t>שישי</w:t>
        </w:r>
      </w:hyperlink>
      <w:r w:rsidR="00937497" w:rsidRPr="00685FCC">
        <w:rPr>
          <w:rStyle w:val="default"/>
          <w:rFonts w:cs="FrankRuehl"/>
          <w:noProof/>
          <w:vanish/>
          <w:sz w:val="20"/>
          <w:szCs w:val="20"/>
          <w:shd w:val="clear" w:color="auto" w:fill="FFFF99"/>
          <w:rtl/>
        </w:rPr>
        <w:t xml:space="preserve"> לפני ביטולו</w:t>
      </w:r>
      <w:bookmarkEnd w:id="59"/>
    </w:p>
    <w:p w14:paraId="10409F6D" w14:textId="77777777" w:rsidR="00A9038F" w:rsidRDefault="00A9038F">
      <w:pPr>
        <w:pStyle w:val="medium2-header"/>
        <w:keepLines w:val="0"/>
        <w:spacing w:before="72"/>
        <w:ind w:left="0" w:right="1134"/>
        <w:rPr>
          <w:rFonts w:cs="FrankRuehl"/>
          <w:noProof/>
          <w:rtl/>
        </w:rPr>
      </w:pPr>
      <w:bookmarkStart w:id="60" w:name="med6"/>
      <w:bookmarkEnd w:id="60"/>
      <w:r>
        <w:rPr>
          <w:rFonts w:cs="FrankRuehl" w:hint="cs"/>
          <w:noProof/>
          <w:rtl/>
        </w:rPr>
        <w:t>פרק שבי</w:t>
      </w:r>
      <w:r>
        <w:rPr>
          <w:rFonts w:cs="FrankRuehl"/>
          <w:noProof/>
          <w:rtl/>
        </w:rPr>
        <w:t>ע</w:t>
      </w:r>
      <w:r>
        <w:rPr>
          <w:rFonts w:cs="FrankRuehl" w:hint="cs"/>
          <w:noProof/>
          <w:rtl/>
        </w:rPr>
        <w:t>י: ארגון מועצה ודרך פעולתה</w:t>
      </w:r>
    </w:p>
    <w:p w14:paraId="1A30D691" w14:textId="77777777" w:rsidR="00A9038F" w:rsidRDefault="00A9038F">
      <w:pPr>
        <w:pStyle w:val="header-2"/>
        <w:ind w:left="0" w:right="1134"/>
        <w:rPr>
          <w:rFonts w:cs="Miriam"/>
          <w:rtl/>
        </w:rPr>
      </w:pPr>
      <w:bookmarkStart w:id="61" w:name="hed20"/>
      <w:bookmarkEnd w:id="61"/>
      <w:r>
        <w:rPr>
          <w:rFonts w:cs="Miriam"/>
          <w:rtl/>
        </w:rPr>
        <w:t>סימן א': ח</w:t>
      </w:r>
      <w:r>
        <w:rPr>
          <w:rFonts w:cs="Miriam" w:hint="cs"/>
          <w:rtl/>
        </w:rPr>
        <w:t>ברי המו</w:t>
      </w:r>
      <w:r>
        <w:rPr>
          <w:rFonts w:cs="Miriam"/>
          <w:rtl/>
        </w:rPr>
        <w:t>ע</w:t>
      </w:r>
      <w:r>
        <w:rPr>
          <w:rFonts w:cs="Miriam" w:hint="cs"/>
          <w:rtl/>
        </w:rPr>
        <w:t>צ</w:t>
      </w:r>
      <w:r>
        <w:rPr>
          <w:rFonts w:cs="Miriam"/>
          <w:rtl/>
        </w:rPr>
        <w:t>ה</w:t>
      </w:r>
    </w:p>
    <w:p w14:paraId="5EA43478" w14:textId="77777777" w:rsidR="00A9038F" w:rsidRDefault="00A9038F" w:rsidP="006D2147">
      <w:pPr>
        <w:pStyle w:val="P00"/>
        <w:spacing w:before="72"/>
        <w:ind w:left="0" w:right="1134"/>
        <w:rPr>
          <w:rStyle w:val="default"/>
          <w:rFonts w:cs="FrankRuehl"/>
          <w:rtl/>
        </w:rPr>
      </w:pPr>
      <w:bookmarkStart w:id="62" w:name="Seif21"/>
      <w:bookmarkEnd w:id="62"/>
      <w:r>
        <w:rPr>
          <w:lang w:val="he-IL"/>
        </w:rPr>
        <w:pict w14:anchorId="501AF132">
          <v:rect id="_x0000_s2075" style="position:absolute;left:0;text-align:left;margin-left:464.5pt;margin-top:8.05pt;width:75.05pt;height:14.9pt;z-index:251344384" o:allowincell="f" filled="f" stroked="f" strokecolor="lime" strokeweight=".25pt">
            <v:textbox style="mso-next-textbox:#_x0000_s2075" inset="0,0,0,0">
              <w:txbxContent>
                <w:p w14:paraId="3D4C0687" w14:textId="77777777" w:rsidR="00D44C95" w:rsidRDefault="00D44C95">
                  <w:pPr>
                    <w:spacing w:line="160" w:lineRule="exact"/>
                    <w:jc w:val="left"/>
                    <w:rPr>
                      <w:rFonts w:cs="Miriam"/>
                      <w:noProof/>
                      <w:sz w:val="18"/>
                      <w:szCs w:val="18"/>
                      <w:rtl/>
                    </w:rPr>
                  </w:pPr>
                  <w:r>
                    <w:rPr>
                      <w:rFonts w:cs="Miriam"/>
                      <w:sz w:val="18"/>
                      <w:szCs w:val="18"/>
                      <w:rtl/>
                    </w:rPr>
                    <w:t>פסולים ל</w:t>
                  </w:r>
                  <w:r>
                    <w:rPr>
                      <w:rFonts w:cs="Miriam" w:hint="cs"/>
                      <w:sz w:val="18"/>
                      <w:szCs w:val="18"/>
                      <w:rtl/>
                    </w:rPr>
                    <w:t>כהונה</w:t>
                  </w:r>
                </w:p>
              </w:txbxContent>
            </v:textbox>
            <w10:anchorlock/>
          </v:rect>
        </w:pict>
      </w:r>
      <w:r>
        <w:rPr>
          <w:rStyle w:val="big-number"/>
          <w:rFonts w:cs="Miriam"/>
          <w:rtl/>
        </w:rPr>
        <w:t>120</w:t>
      </w:r>
      <w:r w:rsidR="006D2147">
        <w:rPr>
          <w:rStyle w:val="big-number"/>
          <w:rFonts w:cs="Miriam" w:hint="cs"/>
          <w:rtl/>
        </w:rPr>
        <w:t>.</w:t>
      </w:r>
      <w:r>
        <w:rPr>
          <w:rStyle w:val="big-number"/>
          <w:rFonts w:cs="Miriam"/>
          <w:rtl/>
        </w:rPr>
        <w:tab/>
      </w:r>
      <w:r>
        <w:rPr>
          <w:rStyle w:val="default"/>
          <w:rFonts w:cs="FrankRuehl"/>
          <w:rtl/>
        </w:rPr>
        <w:t>ואלה פסו</w:t>
      </w:r>
      <w:r>
        <w:rPr>
          <w:rStyle w:val="default"/>
          <w:rFonts w:cs="FrankRuehl" w:hint="cs"/>
          <w:rtl/>
        </w:rPr>
        <w:t xml:space="preserve">לים לכהן </w:t>
      </w:r>
      <w:r>
        <w:rPr>
          <w:rStyle w:val="default"/>
          <w:rFonts w:cs="FrankRuehl"/>
          <w:rtl/>
        </w:rPr>
        <w:t>כחברי מו</w:t>
      </w:r>
      <w:r>
        <w:rPr>
          <w:rStyle w:val="default"/>
          <w:rFonts w:cs="FrankRuehl" w:hint="cs"/>
          <w:rtl/>
        </w:rPr>
        <w:t>עצה:</w:t>
      </w:r>
    </w:p>
    <w:p w14:paraId="5C7DB77C" w14:textId="77777777" w:rsidR="00A9038F" w:rsidRDefault="00A9038F" w:rsidP="00A27A32">
      <w:pPr>
        <w:pStyle w:val="P22"/>
        <w:tabs>
          <w:tab w:val="left" w:pos="624"/>
          <w:tab w:val="left" w:pos="1021"/>
        </w:tabs>
        <w:spacing w:before="72"/>
        <w:ind w:left="624" w:right="1134"/>
        <w:rPr>
          <w:rStyle w:val="default"/>
          <w:rFonts w:cs="FrankRuehl" w:hint="cs"/>
          <w:rtl/>
        </w:rPr>
      </w:pPr>
      <w:r>
        <w:rPr>
          <w:rStyle w:val="default"/>
          <w:rFonts w:cs="FrankRuehl"/>
          <w:rtl/>
        </w:rPr>
        <w:t>(1)</w:t>
      </w:r>
      <w:r>
        <w:rPr>
          <w:rStyle w:val="default"/>
          <w:rFonts w:cs="FrankRuehl"/>
          <w:rtl/>
        </w:rPr>
        <w:tab/>
        <w:t>מי שמקו</w:t>
      </w:r>
      <w:r>
        <w:rPr>
          <w:rStyle w:val="default"/>
          <w:rFonts w:cs="FrankRuehl" w:hint="cs"/>
          <w:rtl/>
        </w:rPr>
        <w:t>ם מגוריו הקבוע שוב אינו בתחום העיריה;</w:t>
      </w:r>
    </w:p>
    <w:p w14:paraId="5DF4EC5B" w14:textId="77777777" w:rsidR="00A9038F" w:rsidRDefault="00303D70" w:rsidP="00A27A32">
      <w:pPr>
        <w:pStyle w:val="P22"/>
        <w:tabs>
          <w:tab w:val="left" w:pos="624"/>
          <w:tab w:val="left" w:pos="1021"/>
        </w:tabs>
        <w:spacing w:before="72"/>
        <w:ind w:left="624" w:right="1134"/>
        <w:rPr>
          <w:rStyle w:val="default"/>
          <w:rFonts w:cs="FrankRuehl" w:hint="cs"/>
          <w:rtl/>
        </w:rPr>
      </w:pPr>
      <w:r>
        <w:rPr>
          <w:rFonts w:cs="FrankRuehl" w:hint="cs"/>
          <w:sz w:val="26"/>
          <w:rtl/>
          <w:lang w:eastAsia="en-US"/>
        </w:rPr>
        <w:pict w14:anchorId="34A3E228">
          <v:shape id="_x0000_s2902" type="#_x0000_t202" style="position:absolute;left:0;text-align:left;margin-left:470.35pt;margin-top:7.1pt;width:1in;height:14.95pt;z-index:251919872" filled="f" stroked="f">
            <v:textbox inset="1mm,0,1mm,0">
              <w:txbxContent>
                <w:p w14:paraId="1BFBB63F" w14:textId="77777777" w:rsidR="00D44C95" w:rsidRDefault="00D44C95" w:rsidP="00303D70">
                  <w:pPr>
                    <w:spacing w:line="160" w:lineRule="exact"/>
                    <w:jc w:val="left"/>
                    <w:rPr>
                      <w:rFonts w:cs="Miriam" w:hint="cs"/>
                      <w:sz w:val="18"/>
                      <w:szCs w:val="18"/>
                      <w:rtl/>
                    </w:rPr>
                  </w:pPr>
                  <w:r>
                    <w:rPr>
                      <w:rFonts w:cs="Miriam" w:hint="cs"/>
                      <w:sz w:val="18"/>
                      <w:szCs w:val="18"/>
                      <w:rtl/>
                    </w:rPr>
                    <w:t>(תיקון מס' 59) תשנ"ו-1996</w:t>
                  </w:r>
                </w:p>
              </w:txbxContent>
            </v:textbox>
          </v:shape>
        </w:pict>
      </w:r>
      <w:r w:rsidR="00A9038F">
        <w:rPr>
          <w:rStyle w:val="default"/>
          <w:rFonts w:cs="FrankRuehl" w:hint="cs"/>
          <w:rtl/>
        </w:rPr>
        <w:t>(2)</w:t>
      </w:r>
      <w:r w:rsidR="00A9038F">
        <w:rPr>
          <w:rStyle w:val="default"/>
          <w:rFonts w:cs="FrankRuehl" w:hint="cs"/>
          <w:rtl/>
        </w:rPr>
        <w:tab/>
        <w:t xml:space="preserve">מי שהוכרז פסול דין לפי סעיף 8 לחוק הכשרות המשפטית והאפוטרופסות, </w:t>
      </w:r>
      <w:r w:rsidR="00A27A32">
        <w:rPr>
          <w:rStyle w:val="default"/>
          <w:rFonts w:cs="FrankRuehl" w:hint="cs"/>
          <w:rtl/>
        </w:rPr>
        <w:t>ה</w:t>
      </w:r>
      <w:r w:rsidR="00A9038F">
        <w:rPr>
          <w:rStyle w:val="default"/>
          <w:rFonts w:cs="FrankRuehl" w:hint="cs"/>
          <w:rtl/>
        </w:rPr>
        <w:t>תש</w:t>
      </w:r>
      <w:r w:rsidR="00A27A32">
        <w:rPr>
          <w:rStyle w:val="default"/>
          <w:rFonts w:cs="FrankRuehl" w:hint="cs"/>
          <w:rtl/>
        </w:rPr>
        <w:t>כ</w:t>
      </w:r>
      <w:r w:rsidR="00A9038F">
        <w:rPr>
          <w:rStyle w:val="default"/>
          <w:rFonts w:cs="FrankRuehl" w:hint="cs"/>
          <w:rtl/>
        </w:rPr>
        <w:t>"ב-19</w:t>
      </w:r>
      <w:r w:rsidR="00A27A32">
        <w:rPr>
          <w:rStyle w:val="default"/>
          <w:rFonts w:cs="FrankRuehl" w:hint="cs"/>
          <w:rtl/>
        </w:rPr>
        <w:t>6</w:t>
      </w:r>
      <w:r w:rsidR="00A9038F">
        <w:rPr>
          <w:rStyle w:val="default"/>
          <w:rFonts w:cs="FrankRuehl" w:hint="cs"/>
          <w:rtl/>
        </w:rPr>
        <w:t>2;</w:t>
      </w:r>
    </w:p>
    <w:p w14:paraId="181C56DF" w14:textId="77777777" w:rsidR="002318AF" w:rsidRPr="00685FCC" w:rsidRDefault="002318AF" w:rsidP="00A27A32">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bookmarkStart w:id="63" w:name="Rov490"/>
      <w:r w:rsidRPr="00685FCC">
        <w:rPr>
          <w:rStyle w:val="default"/>
          <w:rFonts w:cs="FrankRuehl" w:hint="cs"/>
          <w:vanish/>
          <w:color w:val="FF0000"/>
          <w:sz w:val="20"/>
          <w:szCs w:val="20"/>
          <w:shd w:val="clear" w:color="auto" w:fill="FFFF99"/>
          <w:rtl/>
        </w:rPr>
        <w:t>מיום 19.1.1996</w:t>
      </w:r>
    </w:p>
    <w:p w14:paraId="123D6D80" w14:textId="77777777" w:rsidR="002318AF" w:rsidRPr="00685FCC" w:rsidRDefault="002318AF" w:rsidP="00A27A32">
      <w:pPr>
        <w:pStyle w:val="P22"/>
        <w:tabs>
          <w:tab w:val="left" w:pos="624"/>
          <w:tab w:val="left" w:pos="1021"/>
        </w:tabs>
        <w:spacing w:before="0"/>
        <w:ind w:left="624" w:right="1134"/>
        <w:rPr>
          <w:rStyle w:val="default"/>
          <w:rFonts w:cs="FrankRuehl"/>
          <w:b/>
          <w:bCs/>
          <w:vanish/>
          <w:sz w:val="20"/>
          <w:szCs w:val="20"/>
          <w:shd w:val="clear" w:color="auto" w:fill="FFFF99"/>
        </w:rPr>
      </w:pPr>
      <w:r w:rsidRPr="00685FCC">
        <w:rPr>
          <w:rStyle w:val="default"/>
          <w:rFonts w:cs="FrankRuehl" w:hint="cs"/>
          <w:b/>
          <w:bCs/>
          <w:vanish/>
          <w:sz w:val="20"/>
          <w:szCs w:val="20"/>
          <w:shd w:val="clear" w:color="auto" w:fill="FFFF99"/>
          <w:rtl/>
        </w:rPr>
        <w:t>תיקון מס' 59</w:t>
      </w:r>
    </w:p>
    <w:p w14:paraId="599E7BB9" w14:textId="77777777" w:rsidR="002318AF" w:rsidRPr="00685FCC" w:rsidRDefault="002318AF" w:rsidP="00A27A32">
      <w:pPr>
        <w:pStyle w:val="P22"/>
        <w:tabs>
          <w:tab w:val="left" w:pos="624"/>
          <w:tab w:val="left" w:pos="1021"/>
        </w:tabs>
        <w:spacing w:before="0"/>
        <w:ind w:left="624" w:right="1134"/>
        <w:rPr>
          <w:rStyle w:val="default"/>
          <w:rFonts w:cs="FrankRuehl" w:hint="cs"/>
          <w:vanish/>
          <w:sz w:val="20"/>
          <w:szCs w:val="20"/>
          <w:shd w:val="clear" w:color="auto" w:fill="FFFF99"/>
          <w:rtl/>
        </w:rPr>
      </w:pPr>
      <w:hyperlink r:id="rId63" w:history="1">
        <w:r w:rsidRPr="00685FCC">
          <w:rPr>
            <w:rStyle w:val="Hyperlink"/>
            <w:rFonts w:cs="FrankRuehl" w:hint="cs"/>
            <w:vanish/>
            <w:szCs w:val="20"/>
            <w:shd w:val="clear" w:color="auto" w:fill="FFFF99"/>
            <w:rtl/>
          </w:rPr>
          <w:t>ס"ח ת</w:t>
        </w:r>
        <w:r w:rsidRPr="00685FCC">
          <w:rPr>
            <w:rStyle w:val="Hyperlink"/>
            <w:rFonts w:cs="FrankRuehl"/>
            <w:vanish/>
            <w:szCs w:val="20"/>
            <w:shd w:val="clear" w:color="auto" w:fill="FFFF99"/>
            <w:rtl/>
          </w:rPr>
          <w:t>שנ"</w:t>
        </w:r>
        <w:r w:rsidRPr="00685FCC">
          <w:rPr>
            <w:rStyle w:val="Hyperlink"/>
            <w:rFonts w:cs="FrankRuehl" w:hint="cs"/>
            <w:vanish/>
            <w:szCs w:val="20"/>
            <w:shd w:val="clear" w:color="auto" w:fill="FFFF99"/>
            <w:rtl/>
          </w:rPr>
          <w:t>ו</w:t>
        </w:r>
        <w:r w:rsidRPr="00685FCC">
          <w:rPr>
            <w:rStyle w:val="Hyperlink"/>
            <w:rFonts w:cs="FrankRuehl"/>
            <w:vanish/>
            <w:szCs w:val="20"/>
            <w:shd w:val="clear" w:color="auto" w:fill="FFFF99"/>
            <w:rtl/>
          </w:rPr>
          <w:t xml:space="preserve"> מ</w:t>
        </w:r>
        <w:r w:rsidRPr="00685FCC">
          <w:rPr>
            <w:rStyle w:val="Hyperlink"/>
            <w:rFonts w:cs="FrankRuehl" w:hint="cs"/>
            <w:vanish/>
            <w:szCs w:val="20"/>
            <w:shd w:val="clear" w:color="auto" w:fill="FFFF99"/>
            <w:rtl/>
          </w:rPr>
          <w:t>ס' 1557</w:t>
        </w:r>
      </w:hyperlink>
      <w:r w:rsidRPr="00685FCC">
        <w:rPr>
          <w:rFonts w:cs="FrankRuehl" w:hint="cs"/>
          <w:vanish/>
          <w:szCs w:val="20"/>
          <w:shd w:val="clear" w:color="auto" w:fill="FFFF99"/>
          <w:rtl/>
        </w:rPr>
        <w:t xml:space="preserve"> מיום 19.1.1996 עמ' 44 (</w:t>
      </w:r>
      <w:hyperlink r:id="rId64" w:history="1">
        <w:r w:rsidRPr="00685FCC">
          <w:rPr>
            <w:rStyle w:val="Hyperlink"/>
            <w:rFonts w:cs="FrankRuehl" w:hint="cs"/>
            <w:vanish/>
            <w:szCs w:val="20"/>
            <w:shd w:val="clear" w:color="auto" w:fill="FFFF99"/>
            <w:rtl/>
          </w:rPr>
          <w:t>ה"ח 2437</w:t>
        </w:r>
      </w:hyperlink>
      <w:r w:rsidRPr="00685FCC">
        <w:rPr>
          <w:rFonts w:cs="FrankRuehl" w:hint="cs"/>
          <w:vanish/>
          <w:szCs w:val="20"/>
          <w:shd w:val="clear" w:color="auto" w:fill="FFFF99"/>
          <w:rtl/>
        </w:rPr>
        <w:t>)</w:t>
      </w:r>
    </w:p>
    <w:p w14:paraId="2FFD5933" w14:textId="77777777" w:rsidR="002318AF" w:rsidRPr="00685FCC" w:rsidRDefault="002318AF" w:rsidP="00A27A32">
      <w:pPr>
        <w:pStyle w:val="P22"/>
        <w:tabs>
          <w:tab w:val="left" w:pos="624"/>
          <w:tab w:val="left" w:pos="1021"/>
        </w:tabs>
        <w:spacing w:before="0"/>
        <w:ind w:left="624"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פסקה 120(2)</w:t>
      </w:r>
    </w:p>
    <w:p w14:paraId="2553D012" w14:textId="77777777" w:rsidR="002318AF" w:rsidRPr="00685FCC" w:rsidRDefault="002318AF" w:rsidP="00A27A32">
      <w:pPr>
        <w:pStyle w:val="P22"/>
        <w:tabs>
          <w:tab w:val="left" w:pos="624"/>
          <w:tab w:val="left" w:pos="1021"/>
        </w:tabs>
        <w:ind w:left="624"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1B621483" w14:textId="77777777" w:rsidR="002318AF" w:rsidRPr="00DA1BBE" w:rsidRDefault="002318AF" w:rsidP="00A27A32">
      <w:pPr>
        <w:pStyle w:val="P22"/>
        <w:tabs>
          <w:tab w:val="left" w:pos="624"/>
          <w:tab w:val="left" w:pos="1021"/>
        </w:tabs>
        <w:spacing w:before="0"/>
        <w:ind w:left="624" w:right="1134"/>
        <w:rPr>
          <w:rStyle w:val="default"/>
          <w:rFonts w:cs="FrankRuehl" w:hint="cs"/>
          <w:strike/>
          <w:sz w:val="2"/>
          <w:szCs w:val="2"/>
          <w:rtl/>
        </w:rPr>
      </w:pPr>
      <w:r w:rsidRPr="00685FCC">
        <w:rPr>
          <w:rStyle w:val="default"/>
          <w:rFonts w:cs="FrankRuehl" w:hint="cs"/>
          <w:strike/>
          <w:vanish/>
          <w:sz w:val="22"/>
          <w:szCs w:val="22"/>
          <w:shd w:val="clear" w:color="auto" w:fill="FFFF99"/>
          <w:rtl/>
        </w:rPr>
        <w:t>(2)</w:t>
      </w:r>
      <w:r w:rsidRPr="00685FCC">
        <w:rPr>
          <w:rStyle w:val="default"/>
          <w:rFonts w:cs="FrankRuehl" w:hint="cs"/>
          <w:strike/>
          <w:vanish/>
          <w:sz w:val="22"/>
          <w:szCs w:val="22"/>
          <w:shd w:val="clear" w:color="auto" w:fill="FFFF99"/>
          <w:rtl/>
        </w:rPr>
        <w:tab/>
        <w:t>חולה רוח;</w:t>
      </w:r>
      <w:bookmarkEnd w:id="63"/>
    </w:p>
    <w:p w14:paraId="1CB9B47E" w14:textId="77777777" w:rsidR="00A9038F" w:rsidRDefault="00A9038F" w:rsidP="00A27A32">
      <w:pPr>
        <w:pStyle w:val="P22"/>
        <w:tabs>
          <w:tab w:val="left" w:pos="624"/>
          <w:tab w:val="left" w:pos="1021"/>
        </w:tabs>
        <w:spacing w:before="72"/>
        <w:ind w:left="624" w:right="1134"/>
        <w:rPr>
          <w:rStyle w:val="default"/>
          <w:rFonts w:cs="FrankRuehl" w:hint="cs"/>
          <w:rtl/>
        </w:rPr>
      </w:pPr>
      <w:r>
        <w:rPr>
          <w:rStyle w:val="default"/>
          <w:rFonts w:cs="FrankRuehl" w:hint="cs"/>
          <w:rtl/>
        </w:rPr>
        <w:t>(3)</w:t>
      </w:r>
      <w:r>
        <w:rPr>
          <w:rStyle w:val="default"/>
          <w:rFonts w:cs="FrankRuehl" w:hint="cs"/>
          <w:rtl/>
        </w:rPr>
        <w:tab/>
        <w:t>שוטר;</w:t>
      </w:r>
    </w:p>
    <w:p w14:paraId="1B4E0384" w14:textId="77777777" w:rsidR="00A9038F" w:rsidRDefault="00A9038F" w:rsidP="00A27A32">
      <w:pPr>
        <w:pStyle w:val="P22"/>
        <w:tabs>
          <w:tab w:val="left" w:pos="624"/>
          <w:tab w:val="left" w:pos="1021"/>
        </w:tabs>
        <w:spacing w:before="72"/>
        <w:ind w:left="624" w:right="1134"/>
        <w:rPr>
          <w:rStyle w:val="default"/>
          <w:rFonts w:cs="FrankRuehl" w:hint="cs"/>
          <w:rtl/>
        </w:rPr>
      </w:pPr>
      <w:r>
        <w:rPr>
          <w:rStyle w:val="default"/>
          <w:rFonts w:cs="FrankRuehl" w:hint="cs"/>
          <w:rtl/>
        </w:rPr>
        <w:t>(4)</w:t>
      </w:r>
      <w:r>
        <w:rPr>
          <w:rStyle w:val="default"/>
          <w:rFonts w:cs="FrankRuehl" w:hint="cs"/>
          <w:rtl/>
        </w:rPr>
        <w:tab/>
        <w:t>עובד המדינה בשכר, שעבודתו קשורה בעניני המינהל המחוזי או השלטון המקומי, או שעבודתו עלולה להביא לידי סתירה או אי התאמה בין תפקידו בשירות המדינה ובין תפקידיו כחבר המועצה;</w:t>
      </w:r>
    </w:p>
    <w:p w14:paraId="1AE9AC35" w14:textId="77777777" w:rsidR="00A9038F" w:rsidRDefault="00A9038F" w:rsidP="00A27A32">
      <w:pPr>
        <w:pStyle w:val="P22"/>
        <w:tabs>
          <w:tab w:val="left" w:pos="624"/>
          <w:tab w:val="left" w:pos="1021"/>
        </w:tabs>
        <w:spacing w:before="72"/>
        <w:ind w:left="624" w:right="1134"/>
        <w:rPr>
          <w:rStyle w:val="default"/>
          <w:rFonts w:cs="FrankRuehl" w:hint="cs"/>
          <w:rtl/>
        </w:rPr>
      </w:pPr>
      <w:r>
        <w:rPr>
          <w:rStyle w:val="default"/>
          <w:rFonts w:cs="FrankRuehl" w:hint="cs"/>
          <w:rtl/>
        </w:rPr>
        <w:t>(5)</w:t>
      </w:r>
      <w:r>
        <w:rPr>
          <w:rStyle w:val="default"/>
          <w:rFonts w:cs="FrankRuehl" w:hint="cs"/>
          <w:rtl/>
        </w:rPr>
        <w:tab/>
        <w:t>עובד בשכר באותה עיריה;</w:t>
      </w:r>
    </w:p>
    <w:p w14:paraId="11802B26" w14:textId="77777777" w:rsidR="00A9038F" w:rsidRDefault="00A9038F" w:rsidP="00A27A32">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hint="cs"/>
          <w:rtl/>
        </w:rPr>
        <w:tab/>
        <w:t>עובד בשכר בכל רשות מקומית אחרת, שעבודתו עלולה להביא לידי סתירה או אי התאמה בין תפקידיו בשירות הרשות המקומית ובין תפקידיו כחבר המועצה;</w:t>
      </w:r>
    </w:p>
    <w:p w14:paraId="7D0405A0" w14:textId="77777777" w:rsidR="00A9038F" w:rsidRDefault="00A9038F" w:rsidP="00A27A32">
      <w:pPr>
        <w:pStyle w:val="P22"/>
        <w:tabs>
          <w:tab w:val="left" w:pos="624"/>
          <w:tab w:val="left" w:pos="1021"/>
        </w:tabs>
        <w:spacing w:before="72"/>
        <w:ind w:left="624" w:right="1134"/>
        <w:rPr>
          <w:rStyle w:val="default"/>
          <w:rFonts w:cs="FrankRuehl" w:hint="cs"/>
          <w:rtl/>
        </w:rPr>
      </w:pPr>
      <w:r>
        <w:rPr>
          <w:lang w:val="he-IL"/>
        </w:rPr>
        <w:pict w14:anchorId="0E27EDF4">
          <v:rect id="_x0000_s2076" style="position:absolute;left:0;text-align:left;margin-left:478.5pt;margin-top:5.65pt;width:64.05pt;height:38.35pt;z-index:251345408" filled="f" stroked="f" strokecolor="lime" strokeweight=".25pt">
            <v:textbox style="mso-next-textbox:#_x0000_s2076" inset="0,0,0,0">
              <w:txbxContent>
                <w:p w14:paraId="57E768A1" w14:textId="77777777" w:rsidR="00D44C95" w:rsidRDefault="00D44C95" w:rsidP="002318AF">
                  <w:pPr>
                    <w:spacing w:line="160" w:lineRule="exact"/>
                    <w:jc w:val="left"/>
                    <w:rPr>
                      <w:rFonts w:cs="Miriam" w:hint="cs"/>
                      <w:sz w:val="18"/>
                      <w:szCs w:val="18"/>
                      <w:rtl/>
                    </w:rPr>
                  </w:pPr>
                  <w:r>
                    <w:rPr>
                      <w:rFonts w:cs="Miriam" w:hint="cs"/>
                      <w:sz w:val="18"/>
                      <w:szCs w:val="18"/>
                      <w:rtl/>
                    </w:rPr>
                    <w:t>(תיקון מס' 12א) תשל"ג-1972</w:t>
                  </w:r>
                </w:p>
                <w:p w14:paraId="63A5DFEC" w14:textId="77777777" w:rsidR="00D44C95" w:rsidRDefault="00D44C95" w:rsidP="002318AF">
                  <w:pPr>
                    <w:spacing w:line="160" w:lineRule="exact"/>
                    <w:jc w:val="left"/>
                    <w:rPr>
                      <w:rFonts w:cs="Miriam" w:hint="cs"/>
                      <w:sz w:val="18"/>
                      <w:szCs w:val="18"/>
                      <w:rtl/>
                    </w:rPr>
                  </w:pPr>
                  <w:r>
                    <w:rPr>
                      <w:rFonts w:cs="Miriam" w:hint="cs"/>
                      <w:sz w:val="18"/>
                      <w:szCs w:val="18"/>
                      <w:rtl/>
                    </w:rPr>
                    <w:t>(תיקון מס' 14) תשל"ג-1974</w:t>
                  </w:r>
                </w:p>
              </w:txbxContent>
            </v:textbox>
            <w10:anchorlock/>
          </v:rect>
        </w:pict>
      </w:r>
      <w:r>
        <w:rPr>
          <w:rStyle w:val="default"/>
          <w:rFonts w:cs="FrankRuehl"/>
          <w:rtl/>
        </w:rPr>
        <w:t>(7)</w:t>
      </w:r>
      <w:r>
        <w:rPr>
          <w:rStyle w:val="default"/>
          <w:rFonts w:cs="FrankRuehl"/>
          <w:rtl/>
        </w:rPr>
        <w:tab/>
        <w:t>מי שהוכ</w:t>
      </w:r>
      <w:r>
        <w:rPr>
          <w:rStyle w:val="default"/>
          <w:rFonts w:cs="FrankRuehl" w:hint="cs"/>
          <w:rtl/>
        </w:rPr>
        <w:t>רז פושט רגל לפי פקודת פשיטת הרגל, 1936, ואם ניתן לו צו שחרור החלטי לפי הפקודה האמורה או צו המבטל את ההכרזה משום שח</w:t>
      </w:r>
      <w:r>
        <w:rPr>
          <w:rStyle w:val="default"/>
          <w:rFonts w:cs="FrankRuehl"/>
          <w:rtl/>
        </w:rPr>
        <w:t>וב</w:t>
      </w:r>
      <w:r>
        <w:rPr>
          <w:rStyle w:val="default"/>
          <w:rFonts w:cs="FrankRuehl" w:hint="cs"/>
          <w:rtl/>
        </w:rPr>
        <w:t>ות</w:t>
      </w:r>
      <w:r>
        <w:rPr>
          <w:rStyle w:val="default"/>
          <w:rFonts w:cs="FrankRuehl"/>
          <w:rtl/>
        </w:rPr>
        <w:t>יו</w:t>
      </w:r>
      <w:r>
        <w:rPr>
          <w:rStyle w:val="default"/>
          <w:rFonts w:cs="FrankRuehl" w:hint="cs"/>
          <w:rtl/>
        </w:rPr>
        <w:t xml:space="preserve"> של פושט הרגל שולמו במלואן </w:t>
      </w:r>
      <w:r w:rsidR="00A27A32">
        <w:rPr>
          <w:rStyle w:val="default"/>
          <w:rFonts w:cs="FrankRuehl"/>
          <w:rtl/>
        </w:rPr>
        <w:t>–</w:t>
      </w:r>
      <w:r>
        <w:rPr>
          <w:rStyle w:val="default"/>
          <w:rFonts w:cs="FrankRuehl"/>
          <w:rtl/>
        </w:rPr>
        <w:t xml:space="preserve"> טרם עב</w:t>
      </w:r>
      <w:r>
        <w:rPr>
          <w:rStyle w:val="default"/>
          <w:rFonts w:cs="FrankRuehl" w:hint="cs"/>
          <w:rtl/>
        </w:rPr>
        <w:t>רו שנתיים ממועד תחי</w:t>
      </w:r>
      <w:r>
        <w:rPr>
          <w:rStyle w:val="default"/>
          <w:rFonts w:cs="FrankRuehl"/>
          <w:rtl/>
        </w:rPr>
        <w:t>לתו;</w:t>
      </w:r>
    </w:p>
    <w:p w14:paraId="1E58CD81" w14:textId="77777777" w:rsidR="00F73F7B" w:rsidRPr="00685FCC" w:rsidRDefault="00F73F7B" w:rsidP="00A27A32">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bookmarkStart w:id="64" w:name="Rov491"/>
      <w:r w:rsidRPr="00685FCC">
        <w:rPr>
          <w:rStyle w:val="default"/>
          <w:rFonts w:cs="FrankRuehl" w:hint="cs"/>
          <w:vanish/>
          <w:color w:val="FF0000"/>
          <w:sz w:val="20"/>
          <w:szCs w:val="20"/>
          <w:shd w:val="clear" w:color="auto" w:fill="FFFF99"/>
          <w:rtl/>
        </w:rPr>
        <w:t>מיום 28.12.1972</w:t>
      </w:r>
    </w:p>
    <w:p w14:paraId="4FD08370" w14:textId="77777777" w:rsidR="00F73F7B" w:rsidRPr="00685FCC" w:rsidRDefault="00F73F7B" w:rsidP="00A27A32">
      <w:pPr>
        <w:pStyle w:val="P22"/>
        <w:tabs>
          <w:tab w:val="left" w:pos="624"/>
          <w:tab w:val="left" w:pos="1021"/>
        </w:tabs>
        <w:spacing w:before="0"/>
        <w:ind w:left="624" w:right="1134"/>
        <w:rPr>
          <w:rStyle w:val="default"/>
          <w:rFonts w:cs="FrankRuehl"/>
          <w:b/>
          <w:bCs/>
          <w:vanish/>
          <w:sz w:val="20"/>
          <w:szCs w:val="20"/>
          <w:shd w:val="clear" w:color="auto" w:fill="FFFF99"/>
        </w:rPr>
      </w:pPr>
      <w:r w:rsidRPr="00685FCC">
        <w:rPr>
          <w:rStyle w:val="default"/>
          <w:rFonts w:cs="FrankRuehl" w:hint="cs"/>
          <w:b/>
          <w:bCs/>
          <w:vanish/>
          <w:sz w:val="20"/>
          <w:szCs w:val="20"/>
          <w:shd w:val="clear" w:color="auto" w:fill="FFFF99"/>
          <w:rtl/>
        </w:rPr>
        <w:t>תיקון מס' 12א</w:t>
      </w:r>
    </w:p>
    <w:p w14:paraId="0D4F34A9" w14:textId="77777777" w:rsidR="00F73F7B" w:rsidRPr="00685FCC" w:rsidRDefault="00F73F7B" w:rsidP="00A27A32">
      <w:pPr>
        <w:pStyle w:val="P22"/>
        <w:tabs>
          <w:tab w:val="left" w:pos="624"/>
          <w:tab w:val="left" w:pos="1021"/>
        </w:tabs>
        <w:spacing w:before="0"/>
        <w:ind w:left="624" w:right="1134"/>
        <w:rPr>
          <w:rFonts w:cs="FrankRuehl" w:hint="cs"/>
          <w:vanish/>
          <w:szCs w:val="20"/>
          <w:shd w:val="clear" w:color="auto" w:fill="FFFF99"/>
          <w:rtl/>
        </w:rPr>
      </w:pPr>
      <w:hyperlink r:id="rId65" w:history="1">
        <w:r w:rsidRPr="00685FCC">
          <w:rPr>
            <w:rStyle w:val="Hyperlink"/>
            <w:rFonts w:cs="FrankRuehl" w:hint="cs"/>
            <w:vanish/>
            <w:szCs w:val="20"/>
            <w:shd w:val="clear" w:color="auto" w:fill="FFFF99"/>
            <w:rtl/>
          </w:rPr>
          <w:t>ס"ח תשל"ג מס' 674</w:t>
        </w:r>
      </w:hyperlink>
      <w:r w:rsidRPr="00685FCC">
        <w:rPr>
          <w:rFonts w:cs="FrankRuehl" w:hint="cs"/>
          <w:vanish/>
          <w:szCs w:val="20"/>
          <w:shd w:val="clear" w:color="auto" w:fill="FFFF99"/>
          <w:rtl/>
        </w:rPr>
        <w:t xml:space="preserve"> מיום 28.12.1972 עמ' 22 (</w:t>
      </w:r>
      <w:hyperlink r:id="rId66" w:history="1">
        <w:r w:rsidRPr="00685FCC">
          <w:rPr>
            <w:rStyle w:val="Hyperlink"/>
            <w:rFonts w:cs="FrankRuehl" w:hint="cs"/>
            <w:vanish/>
            <w:szCs w:val="20"/>
            <w:shd w:val="clear" w:color="auto" w:fill="FFFF99"/>
            <w:rtl/>
          </w:rPr>
          <w:t>ה"ח 1030</w:t>
        </w:r>
      </w:hyperlink>
      <w:r w:rsidRPr="00685FCC">
        <w:rPr>
          <w:rFonts w:cs="FrankRuehl" w:hint="cs"/>
          <w:vanish/>
          <w:szCs w:val="20"/>
          <w:shd w:val="clear" w:color="auto" w:fill="FFFF99"/>
          <w:rtl/>
        </w:rPr>
        <w:t>)</w:t>
      </w:r>
    </w:p>
    <w:p w14:paraId="32A3EA1F" w14:textId="77777777" w:rsidR="00F73F7B" w:rsidRPr="00685FCC" w:rsidRDefault="00F73F7B" w:rsidP="00A27A32">
      <w:pPr>
        <w:pStyle w:val="P22"/>
        <w:tabs>
          <w:tab w:val="left" w:pos="624"/>
          <w:tab w:val="left" w:pos="1021"/>
        </w:tabs>
        <w:spacing w:before="0"/>
        <w:ind w:left="624" w:right="1134"/>
        <w:rPr>
          <w:rFonts w:cs="FrankRuehl" w:hint="cs"/>
          <w:b/>
          <w:bCs/>
          <w:vanish/>
          <w:szCs w:val="20"/>
          <w:shd w:val="clear" w:color="auto" w:fill="FFFF99"/>
          <w:rtl/>
        </w:rPr>
      </w:pPr>
      <w:r w:rsidRPr="00685FCC">
        <w:rPr>
          <w:rFonts w:cs="FrankRuehl" w:hint="cs"/>
          <w:b/>
          <w:bCs/>
          <w:vanish/>
          <w:szCs w:val="20"/>
          <w:shd w:val="clear" w:color="auto" w:fill="FFFF99"/>
          <w:rtl/>
        </w:rPr>
        <w:t xml:space="preserve">הוספת </w:t>
      </w:r>
      <w:r w:rsidR="00E00710" w:rsidRPr="00685FCC">
        <w:rPr>
          <w:rFonts w:cs="FrankRuehl" w:hint="cs"/>
          <w:b/>
          <w:bCs/>
          <w:vanish/>
          <w:szCs w:val="20"/>
          <w:shd w:val="clear" w:color="auto" w:fill="FFFF99"/>
          <w:rtl/>
        </w:rPr>
        <w:t>פסקה</w:t>
      </w:r>
      <w:r w:rsidRPr="00685FCC">
        <w:rPr>
          <w:rFonts w:cs="FrankRuehl" w:hint="cs"/>
          <w:b/>
          <w:bCs/>
          <w:vanish/>
          <w:szCs w:val="20"/>
          <w:shd w:val="clear" w:color="auto" w:fill="FFFF99"/>
          <w:rtl/>
        </w:rPr>
        <w:t xml:space="preserve"> 120(7)</w:t>
      </w:r>
    </w:p>
    <w:p w14:paraId="55597FFA" w14:textId="77777777" w:rsidR="00A27A32" w:rsidRPr="00685FCC" w:rsidRDefault="00A27A32" w:rsidP="00A27A32">
      <w:pPr>
        <w:pStyle w:val="P22"/>
        <w:tabs>
          <w:tab w:val="left" w:pos="624"/>
          <w:tab w:val="left" w:pos="1021"/>
        </w:tabs>
        <w:spacing w:before="0"/>
        <w:ind w:left="624" w:right="1134"/>
        <w:rPr>
          <w:rFonts w:cs="FrankRuehl" w:hint="cs"/>
          <w:vanish/>
          <w:szCs w:val="20"/>
          <w:shd w:val="clear" w:color="auto" w:fill="FFFF99"/>
          <w:rtl/>
        </w:rPr>
      </w:pPr>
    </w:p>
    <w:p w14:paraId="658F760E" w14:textId="77777777" w:rsidR="00001149" w:rsidRPr="00685FCC" w:rsidRDefault="00001149" w:rsidP="00A27A32">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26.7.1973</w:t>
      </w:r>
    </w:p>
    <w:p w14:paraId="4BB0E7ED" w14:textId="77777777" w:rsidR="00001149" w:rsidRPr="00685FCC" w:rsidRDefault="00001149" w:rsidP="00A27A32">
      <w:pPr>
        <w:pStyle w:val="P22"/>
        <w:tabs>
          <w:tab w:val="left" w:pos="624"/>
          <w:tab w:val="left" w:pos="1021"/>
        </w:tabs>
        <w:spacing w:before="0"/>
        <w:ind w:left="624" w:right="1134"/>
        <w:rPr>
          <w:rFonts w:cs="FrankRuehl" w:hint="cs"/>
          <w:b/>
          <w:bCs/>
          <w:vanish/>
          <w:szCs w:val="20"/>
          <w:shd w:val="clear" w:color="auto" w:fill="FFFF99"/>
          <w:rtl/>
        </w:rPr>
      </w:pPr>
      <w:r w:rsidRPr="00685FCC">
        <w:rPr>
          <w:rFonts w:cs="FrankRuehl" w:hint="cs"/>
          <w:b/>
          <w:bCs/>
          <w:vanish/>
          <w:szCs w:val="20"/>
          <w:shd w:val="clear" w:color="auto" w:fill="FFFF99"/>
          <w:rtl/>
        </w:rPr>
        <w:t>תיקון מס' 14</w:t>
      </w:r>
    </w:p>
    <w:p w14:paraId="5CBE5E11" w14:textId="77777777" w:rsidR="00001149" w:rsidRPr="00685FCC" w:rsidRDefault="00001149" w:rsidP="00A27A32">
      <w:pPr>
        <w:pStyle w:val="P22"/>
        <w:tabs>
          <w:tab w:val="left" w:pos="624"/>
          <w:tab w:val="left" w:pos="1021"/>
        </w:tabs>
        <w:spacing w:before="0"/>
        <w:ind w:left="624" w:right="1134"/>
        <w:rPr>
          <w:rFonts w:cs="FrankRuehl" w:hint="cs"/>
          <w:b/>
          <w:bCs/>
          <w:vanish/>
          <w:szCs w:val="20"/>
          <w:shd w:val="clear" w:color="auto" w:fill="FFFF99"/>
          <w:rtl/>
        </w:rPr>
      </w:pPr>
      <w:hyperlink r:id="rId67" w:history="1">
        <w:r w:rsidRPr="00685FCC">
          <w:rPr>
            <w:rStyle w:val="Hyperlink"/>
            <w:rFonts w:cs="FrankRuehl" w:hint="cs"/>
            <w:vanish/>
            <w:szCs w:val="20"/>
            <w:shd w:val="clear" w:color="auto" w:fill="FFFF99"/>
            <w:rtl/>
          </w:rPr>
          <w:t>ס"ח תשל"ג מס' 707</w:t>
        </w:r>
      </w:hyperlink>
      <w:r w:rsidRPr="00685FCC">
        <w:rPr>
          <w:rFonts w:cs="FrankRuehl" w:hint="cs"/>
          <w:vanish/>
          <w:szCs w:val="20"/>
          <w:shd w:val="clear" w:color="auto" w:fill="FFFF99"/>
          <w:rtl/>
        </w:rPr>
        <w:t xml:space="preserve"> </w:t>
      </w:r>
      <w:r w:rsidRPr="00685FCC">
        <w:rPr>
          <w:rFonts w:cs="FrankRuehl"/>
          <w:vanish/>
          <w:szCs w:val="20"/>
          <w:shd w:val="clear" w:color="auto" w:fill="FFFF99"/>
          <w:rtl/>
        </w:rPr>
        <w:t>מ</w:t>
      </w:r>
      <w:r w:rsidRPr="00685FCC">
        <w:rPr>
          <w:rFonts w:cs="FrankRuehl" w:hint="cs"/>
          <w:vanish/>
          <w:szCs w:val="20"/>
          <w:shd w:val="clear" w:color="auto" w:fill="FFFF99"/>
          <w:rtl/>
        </w:rPr>
        <w:t>יום 26.7.1973 עמ' 200 (</w:t>
      </w:r>
      <w:hyperlink r:id="rId68" w:history="1">
        <w:r w:rsidRPr="00685FCC">
          <w:rPr>
            <w:rStyle w:val="Hyperlink"/>
            <w:rFonts w:cs="FrankRuehl" w:hint="cs"/>
            <w:vanish/>
            <w:szCs w:val="20"/>
            <w:shd w:val="clear" w:color="auto" w:fill="FFFF99"/>
            <w:rtl/>
          </w:rPr>
          <w:t>ה"ח 1075</w:t>
        </w:r>
      </w:hyperlink>
      <w:r w:rsidRPr="00685FCC">
        <w:rPr>
          <w:rFonts w:cs="FrankRuehl" w:hint="cs"/>
          <w:vanish/>
          <w:szCs w:val="20"/>
          <w:shd w:val="clear" w:color="auto" w:fill="FFFF99"/>
          <w:rtl/>
        </w:rPr>
        <w:t>)</w:t>
      </w:r>
    </w:p>
    <w:p w14:paraId="0E2B8C65" w14:textId="77777777" w:rsidR="00F73F7B" w:rsidRPr="00DA1BBE" w:rsidRDefault="00F73F7B" w:rsidP="00A27A32">
      <w:pPr>
        <w:pStyle w:val="P22"/>
        <w:tabs>
          <w:tab w:val="left" w:pos="624"/>
          <w:tab w:val="left" w:pos="1021"/>
        </w:tabs>
        <w:ind w:left="624" w:right="1134"/>
        <w:rPr>
          <w:rFonts w:cs="FrankRuehl" w:hint="cs"/>
          <w:sz w:val="2"/>
          <w:szCs w:val="2"/>
          <w:rtl/>
        </w:rPr>
      </w:pPr>
      <w:r w:rsidRPr="00685FCC">
        <w:rPr>
          <w:rFonts w:cs="FrankRuehl" w:hint="cs"/>
          <w:vanish/>
          <w:sz w:val="22"/>
          <w:szCs w:val="22"/>
          <w:shd w:val="clear" w:color="auto" w:fill="FFFF99"/>
          <w:rtl/>
        </w:rPr>
        <w:t>(7)</w:t>
      </w:r>
      <w:r w:rsidRPr="00685FCC">
        <w:rPr>
          <w:rFonts w:cs="FrankRuehl" w:hint="cs"/>
          <w:vanish/>
          <w:sz w:val="22"/>
          <w:szCs w:val="22"/>
          <w:shd w:val="clear" w:color="auto" w:fill="FFFF99"/>
          <w:rtl/>
        </w:rPr>
        <w:tab/>
        <w:t xml:space="preserve">מי שהוכרז פושט רגל לפי פקודת פשיטת הרגל, 1936, ואם ניתן לו צו שחרור החלטי לפי הפקודה האמורה </w:t>
      </w:r>
      <w:r w:rsidR="00001149" w:rsidRPr="00685FCC">
        <w:rPr>
          <w:rFonts w:cs="FrankRuehl" w:hint="cs"/>
          <w:vanish/>
          <w:sz w:val="22"/>
          <w:szCs w:val="22"/>
          <w:u w:val="single"/>
          <w:shd w:val="clear" w:color="auto" w:fill="FFFF99"/>
          <w:rtl/>
        </w:rPr>
        <w:t>או צו המבטל את ההכרזה משום שחובותיו של פושט הרגל שולמו במלואן</w:t>
      </w:r>
      <w:r w:rsidR="00001149" w:rsidRPr="00685FCC">
        <w:rPr>
          <w:rFonts w:cs="FrankRuehl" w:hint="cs"/>
          <w:vanish/>
          <w:sz w:val="22"/>
          <w:szCs w:val="22"/>
          <w:shd w:val="clear" w:color="auto" w:fill="FFFF99"/>
          <w:rtl/>
        </w:rPr>
        <w:t xml:space="preserve"> </w:t>
      </w:r>
      <w:r w:rsidRPr="00685FCC">
        <w:rPr>
          <w:rFonts w:cs="FrankRuehl" w:hint="cs"/>
          <w:vanish/>
          <w:sz w:val="22"/>
          <w:szCs w:val="22"/>
          <w:shd w:val="clear" w:color="auto" w:fill="FFFF99"/>
          <w:rtl/>
        </w:rPr>
        <w:t>– טרם עברו שנתיים ממועד תחילתו.</w:t>
      </w:r>
      <w:bookmarkEnd w:id="64"/>
    </w:p>
    <w:p w14:paraId="37B5A67B" w14:textId="77777777" w:rsidR="00A9038F" w:rsidRDefault="00A9038F" w:rsidP="00A27A32">
      <w:pPr>
        <w:pStyle w:val="P22"/>
        <w:tabs>
          <w:tab w:val="left" w:pos="624"/>
          <w:tab w:val="left" w:pos="1021"/>
        </w:tabs>
        <w:spacing w:before="72"/>
        <w:ind w:left="624" w:right="1134"/>
        <w:rPr>
          <w:rStyle w:val="default"/>
          <w:rFonts w:cs="FrankRuehl" w:hint="cs"/>
          <w:rtl/>
        </w:rPr>
      </w:pPr>
      <w:r>
        <w:rPr>
          <w:lang w:val="he-IL"/>
        </w:rPr>
        <w:pict w14:anchorId="2CE05FD1">
          <v:rect id="_x0000_s2077" style="position:absolute;left:0;text-align:left;margin-left:464.5pt;margin-top:8.05pt;width:75.05pt;height:16pt;z-index:251346432" o:allowincell="f" filled="f" stroked="f" strokecolor="lime" strokeweight=".25pt">
            <v:textbox style="mso-next-textbox:#_x0000_s2077" inset="0,0,0,0">
              <w:txbxContent>
                <w:p w14:paraId="3AC387A4" w14:textId="77777777" w:rsidR="00D44C95" w:rsidRDefault="00D44C95" w:rsidP="00F23B83">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74) ת</w:t>
                  </w:r>
                  <w:r>
                    <w:rPr>
                      <w:rFonts w:cs="Miriam" w:hint="cs"/>
                      <w:sz w:val="18"/>
                      <w:szCs w:val="18"/>
                      <w:rtl/>
                    </w:rPr>
                    <w:t>שס"א-</w:t>
                  </w:r>
                  <w:r>
                    <w:rPr>
                      <w:rFonts w:cs="Miriam"/>
                      <w:sz w:val="18"/>
                      <w:szCs w:val="18"/>
                      <w:rtl/>
                    </w:rPr>
                    <w:t>2000</w:t>
                  </w:r>
                </w:p>
              </w:txbxContent>
            </v:textbox>
            <w10:anchorlock/>
          </v:rect>
        </w:pict>
      </w:r>
      <w:r>
        <w:rPr>
          <w:rStyle w:val="default"/>
          <w:rFonts w:cs="FrankRuehl"/>
          <w:rtl/>
        </w:rPr>
        <w:t>(8)</w:t>
      </w:r>
      <w:r>
        <w:rPr>
          <w:rStyle w:val="default"/>
          <w:rFonts w:cs="FrankRuehl"/>
          <w:rtl/>
        </w:rPr>
        <w:tab/>
        <w:t>מי שהור</w:t>
      </w:r>
      <w:r>
        <w:rPr>
          <w:rStyle w:val="default"/>
          <w:rFonts w:cs="FrankRuehl" w:hint="cs"/>
          <w:rtl/>
        </w:rPr>
        <w:t>שע בפסק דין שנהיה סופי לאחר שהחל לכהן כחבר המועצה, בין אם העבירה נעברה א</w:t>
      </w:r>
      <w:r>
        <w:rPr>
          <w:rStyle w:val="default"/>
          <w:rFonts w:cs="FrankRuehl"/>
          <w:rtl/>
        </w:rPr>
        <w:t>ו ההרשעה</w:t>
      </w:r>
      <w:r>
        <w:rPr>
          <w:rStyle w:val="default"/>
          <w:rFonts w:cs="FrankRuehl" w:hint="cs"/>
          <w:rtl/>
        </w:rPr>
        <w:t xml:space="preserve"> היתה בזמן שכיהן כחבר המועצה ובין אם לפני שהחל לכהן כחבר המועצה, וקבע בית המשפט כי יש</w:t>
      </w:r>
      <w:r w:rsidR="00B60228">
        <w:rPr>
          <w:rStyle w:val="default"/>
          <w:rFonts w:cs="FrankRuehl" w:hint="cs"/>
          <w:rtl/>
        </w:rPr>
        <w:t xml:space="preserve"> עם העבירה שבה הורשע משום קלון;</w:t>
      </w:r>
    </w:p>
    <w:p w14:paraId="4EC08178" w14:textId="77777777" w:rsidR="00E00710" w:rsidRPr="00685FCC" w:rsidRDefault="00E00710" w:rsidP="00A27A32">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bookmarkStart w:id="65" w:name="Rov492"/>
      <w:r w:rsidRPr="00685FCC">
        <w:rPr>
          <w:rStyle w:val="default"/>
          <w:rFonts w:cs="FrankRuehl" w:hint="cs"/>
          <w:vanish/>
          <w:color w:val="FF0000"/>
          <w:sz w:val="20"/>
          <w:szCs w:val="20"/>
          <w:shd w:val="clear" w:color="auto" w:fill="FFFF99"/>
          <w:rtl/>
        </w:rPr>
        <w:t>מיום 1.3.1989</w:t>
      </w:r>
    </w:p>
    <w:p w14:paraId="4A33A8B1" w14:textId="77777777" w:rsidR="00E00710" w:rsidRPr="00685FCC" w:rsidRDefault="00E00710" w:rsidP="00A27A32">
      <w:pPr>
        <w:pStyle w:val="P22"/>
        <w:tabs>
          <w:tab w:val="left" w:pos="624"/>
          <w:tab w:val="left" w:pos="1021"/>
        </w:tabs>
        <w:spacing w:before="0"/>
        <w:ind w:left="624" w:right="1134"/>
        <w:rPr>
          <w:rFonts w:cs="FrankRuehl" w:hint="cs"/>
          <w:b/>
          <w:bCs/>
          <w:vanish/>
          <w:szCs w:val="20"/>
          <w:shd w:val="clear" w:color="auto" w:fill="FFFF99"/>
          <w:rtl/>
        </w:rPr>
      </w:pPr>
      <w:r w:rsidRPr="00685FCC">
        <w:rPr>
          <w:rFonts w:cs="FrankRuehl" w:hint="cs"/>
          <w:b/>
          <w:bCs/>
          <w:vanish/>
          <w:szCs w:val="20"/>
          <w:shd w:val="clear" w:color="auto" w:fill="FFFF99"/>
          <w:rtl/>
        </w:rPr>
        <w:t>תיקון מס' 38</w:t>
      </w:r>
    </w:p>
    <w:p w14:paraId="3ADB6ECF" w14:textId="77777777" w:rsidR="00E00710" w:rsidRPr="00685FCC" w:rsidRDefault="00E00710" w:rsidP="00A27A32">
      <w:pPr>
        <w:pStyle w:val="P22"/>
        <w:tabs>
          <w:tab w:val="left" w:pos="624"/>
          <w:tab w:val="left" w:pos="1021"/>
        </w:tabs>
        <w:spacing w:before="0"/>
        <w:ind w:left="624" w:right="1134"/>
        <w:rPr>
          <w:rStyle w:val="default"/>
          <w:rFonts w:cs="FrankRuehl" w:hint="cs"/>
          <w:vanish/>
          <w:sz w:val="20"/>
          <w:szCs w:val="20"/>
          <w:shd w:val="clear" w:color="auto" w:fill="FFFF99"/>
          <w:rtl/>
        </w:rPr>
      </w:pPr>
      <w:hyperlink r:id="rId69" w:history="1">
        <w:r w:rsidRPr="00685FCC">
          <w:rPr>
            <w:rStyle w:val="Hyperlink"/>
            <w:rFonts w:cs="FrankRuehl" w:hint="cs"/>
            <w:vanish/>
            <w:szCs w:val="20"/>
            <w:shd w:val="clear" w:color="auto" w:fill="FFFF99"/>
            <w:rtl/>
          </w:rPr>
          <w:t>ס"ח תשמ</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ט מס' 1270</w:t>
        </w:r>
      </w:hyperlink>
      <w:r w:rsidRPr="00685FCC">
        <w:rPr>
          <w:rFonts w:cs="FrankRuehl" w:hint="cs"/>
          <w:vanish/>
          <w:szCs w:val="20"/>
          <w:shd w:val="clear" w:color="auto" w:fill="FFFF99"/>
          <w:rtl/>
        </w:rPr>
        <w:t xml:space="preserve"> מיום 10.3.1989 עמ' 18 (</w:t>
      </w:r>
      <w:hyperlink r:id="rId70" w:history="1">
        <w:r w:rsidRPr="00685FCC">
          <w:rPr>
            <w:rStyle w:val="Hyperlink"/>
            <w:rFonts w:cs="FrankRuehl" w:hint="cs"/>
            <w:vanish/>
            <w:szCs w:val="20"/>
            <w:shd w:val="clear" w:color="auto" w:fill="FFFF99"/>
            <w:rtl/>
          </w:rPr>
          <w:t>ה"ח 1918</w:t>
        </w:r>
      </w:hyperlink>
      <w:r w:rsidRPr="00685FCC">
        <w:rPr>
          <w:rFonts w:cs="FrankRuehl" w:hint="cs"/>
          <w:vanish/>
          <w:szCs w:val="20"/>
          <w:shd w:val="clear" w:color="auto" w:fill="FFFF99"/>
          <w:rtl/>
        </w:rPr>
        <w:t>)</w:t>
      </w:r>
    </w:p>
    <w:p w14:paraId="0F36D33E" w14:textId="77777777" w:rsidR="00E00710" w:rsidRPr="00685FCC" w:rsidRDefault="00E00710" w:rsidP="00A27A32">
      <w:pPr>
        <w:pStyle w:val="P22"/>
        <w:tabs>
          <w:tab w:val="left" w:pos="624"/>
          <w:tab w:val="left" w:pos="1021"/>
        </w:tabs>
        <w:spacing w:before="0"/>
        <w:ind w:left="624" w:right="1134"/>
        <w:rPr>
          <w:rFonts w:cs="FrankRuehl" w:hint="cs"/>
          <w:b/>
          <w:bCs/>
          <w:vanish/>
          <w:szCs w:val="20"/>
          <w:shd w:val="clear" w:color="auto" w:fill="FFFF99"/>
          <w:rtl/>
        </w:rPr>
      </w:pPr>
      <w:r w:rsidRPr="00685FCC">
        <w:rPr>
          <w:rFonts w:cs="FrankRuehl" w:hint="cs"/>
          <w:b/>
          <w:bCs/>
          <w:vanish/>
          <w:szCs w:val="20"/>
          <w:shd w:val="clear" w:color="auto" w:fill="FFFF99"/>
          <w:rtl/>
        </w:rPr>
        <w:t>הוספת פסקה 120(8)</w:t>
      </w:r>
    </w:p>
    <w:p w14:paraId="4552B569" w14:textId="77777777" w:rsidR="009425FA" w:rsidRPr="00685FCC" w:rsidRDefault="009425FA" w:rsidP="00A27A32">
      <w:pPr>
        <w:pStyle w:val="P22"/>
        <w:tabs>
          <w:tab w:val="left" w:pos="624"/>
          <w:tab w:val="left" w:pos="1021"/>
        </w:tabs>
        <w:spacing w:before="0"/>
        <w:ind w:left="624" w:right="1134"/>
        <w:rPr>
          <w:rFonts w:hint="cs"/>
          <w:vanish/>
          <w:szCs w:val="20"/>
          <w:shd w:val="clear" w:color="auto" w:fill="FFFF99"/>
          <w:rtl/>
        </w:rPr>
      </w:pPr>
    </w:p>
    <w:p w14:paraId="1106465A" w14:textId="77777777" w:rsidR="009425FA" w:rsidRPr="00685FCC" w:rsidRDefault="009425FA" w:rsidP="00A27A32">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26.11.2000</w:t>
      </w:r>
    </w:p>
    <w:p w14:paraId="38C5AFEE" w14:textId="77777777" w:rsidR="009425FA" w:rsidRPr="00685FCC" w:rsidRDefault="009425FA" w:rsidP="00A27A32">
      <w:pPr>
        <w:pStyle w:val="P22"/>
        <w:tabs>
          <w:tab w:val="left" w:pos="624"/>
          <w:tab w:val="left" w:pos="1021"/>
        </w:tabs>
        <w:spacing w:before="0"/>
        <w:ind w:left="624" w:right="1134"/>
        <w:rPr>
          <w:rFonts w:cs="FrankRuehl" w:hint="cs"/>
          <w:b/>
          <w:bCs/>
          <w:vanish/>
          <w:szCs w:val="20"/>
          <w:shd w:val="clear" w:color="auto" w:fill="FFFF99"/>
          <w:rtl/>
        </w:rPr>
      </w:pPr>
      <w:r w:rsidRPr="00685FCC">
        <w:rPr>
          <w:rFonts w:cs="FrankRuehl" w:hint="cs"/>
          <w:b/>
          <w:bCs/>
          <w:vanish/>
          <w:szCs w:val="20"/>
          <w:shd w:val="clear" w:color="auto" w:fill="FFFF99"/>
          <w:rtl/>
        </w:rPr>
        <w:t>תיקון מס' 74</w:t>
      </w:r>
    </w:p>
    <w:p w14:paraId="12FB1102" w14:textId="77777777" w:rsidR="009425FA" w:rsidRPr="00685FCC" w:rsidRDefault="009425FA" w:rsidP="00A27A32">
      <w:pPr>
        <w:pStyle w:val="P22"/>
        <w:tabs>
          <w:tab w:val="left" w:pos="624"/>
          <w:tab w:val="left" w:pos="1021"/>
        </w:tabs>
        <w:spacing w:before="0"/>
        <w:ind w:left="624" w:right="1134"/>
        <w:rPr>
          <w:rFonts w:cs="FrankRuehl" w:hint="cs"/>
          <w:b/>
          <w:bCs/>
          <w:vanish/>
          <w:szCs w:val="20"/>
          <w:shd w:val="clear" w:color="auto" w:fill="FFFF99"/>
          <w:rtl/>
        </w:rPr>
      </w:pPr>
      <w:hyperlink r:id="rId71"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א מס' 1758</w:t>
        </w:r>
      </w:hyperlink>
      <w:r w:rsidRPr="00685FCC">
        <w:rPr>
          <w:rFonts w:cs="FrankRuehl" w:hint="cs"/>
          <w:vanish/>
          <w:szCs w:val="20"/>
          <w:shd w:val="clear" w:color="auto" w:fill="FFFF99"/>
          <w:rtl/>
        </w:rPr>
        <w:t xml:space="preserve"> מיום 26.11.2000 עמ' 18 (</w:t>
      </w:r>
      <w:hyperlink r:id="rId72" w:history="1">
        <w:r w:rsidRPr="00685FCC">
          <w:rPr>
            <w:rStyle w:val="Hyperlink"/>
            <w:rFonts w:cs="FrankRuehl" w:hint="cs"/>
            <w:vanish/>
            <w:szCs w:val="20"/>
            <w:shd w:val="clear" w:color="auto" w:fill="FFFF99"/>
            <w:rtl/>
          </w:rPr>
          <w:t>ה"ח 2912</w:t>
        </w:r>
      </w:hyperlink>
      <w:r w:rsidRPr="00685FCC">
        <w:rPr>
          <w:rFonts w:cs="FrankRuehl" w:hint="cs"/>
          <w:vanish/>
          <w:szCs w:val="20"/>
          <w:shd w:val="clear" w:color="auto" w:fill="FFFF99"/>
          <w:rtl/>
        </w:rPr>
        <w:t>)</w:t>
      </w:r>
    </w:p>
    <w:p w14:paraId="44C84182" w14:textId="77777777" w:rsidR="009425FA" w:rsidRPr="00685FCC" w:rsidRDefault="009425FA" w:rsidP="00A27A32">
      <w:pPr>
        <w:pStyle w:val="P22"/>
        <w:tabs>
          <w:tab w:val="left" w:pos="624"/>
          <w:tab w:val="left" w:pos="1021"/>
        </w:tabs>
        <w:spacing w:before="0"/>
        <w:ind w:left="624" w:right="1134"/>
        <w:rPr>
          <w:rFonts w:cs="FrankRuehl" w:hint="cs"/>
          <w:b/>
          <w:bCs/>
          <w:vanish/>
          <w:szCs w:val="20"/>
          <w:shd w:val="clear" w:color="auto" w:fill="FFFF99"/>
          <w:rtl/>
        </w:rPr>
      </w:pPr>
      <w:r w:rsidRPr="00685FCC">
        <w:rPr>
          <w:rFonts w:cs="FrankRuehl" w:hint="cs"/>
          <w:b/>
          <w:bCs/>
          <w:vanish/>
          <w:szCs w:val="20"/>
          <w:shd w:val="clear" w:color="auto" w:fill="FFFF99"/>
          <w:rtl/>
        </w:rPr>
        <w:t>החלפת פסקה 120(8)</w:t>
      </w:r>
    </w:p>
    <w:p w14:paraId="5185F284" w14:textId="77777777" w:rsidR="00E00710" w:rsidRPr="00685FCC" w:rsidRDefault="00E00710" w:rsidP="00A27A32">
      <w:pPr>
        <w:pStyle w:val="P22"/>
        <w:tabs>
          <w:tab w:val="left" w:pos="624"/>
          <w:tab w:val="left" w:pos="1021"/>
        </w:tabs>
        <w:ind w:left="624"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1AB58713" w14:textId="77777777" w:rsidR="00E00710" w:rsidRPr="00254190" w:rsidRDefault="00E00710" w:rsidP="00A27A32">
      <w:pPr>
        <w:pStyle w:val="P22"/>
        <w:tabs>
          <w:tab w:val="left" w:pos="624"/>
          <w:tab w:val="left" w:pos="1021"/>
        </w:tabs>
        <w:spacing w:before="0"/>
        <w:ind w:left="624" w:right="1134"/>
        <w:rPr>
          <w:rStyle w:val="default"/>
          <w:rFonts w:cs="FrankRuehl" w:hint="cs"/>
          <w:strike/>
          <w:sz w:val="2"/>
          <w:szCs w:val="2"/>
          <w:rtl/>
        </w:rPr>
      </w:pPr>
      <w:r w:rsidRPr="00685FCC">
        <w:rPr>
          <w:rStyle w:val="default"/>
          <w:rFonts w:cs="FrankRuehl" w:hint="cs"/>
          <w:strike/>
          <w:vanish/>
          <w:sz w:val="22"/>
          <w:szCs w:val="22"/>
          <w:shd w:val="clear" w:color="auto" w:fill="FFFF99"/>
          <w:rtl/>
        </w:rPr>
        <w:t>(8)</w:t>
      </w:r>
      <w:r w:rsidRPr="00685FCC">
        <w:rPr>
          <w:rStyle w:val="default"/>
          <w:rFonts w:cs="FrankRuehl" w:hint="cs"/>
          <w:strike/>
          <w:vanish/>
          <w:sz w:val="22"/>
          <w:szCs w:val="22"/>
          <w:shd w:val="clear" w:color="auto" w:fill="FFFF99"/>
          <w:rtl/>
        </w:rPr>
        <w:tab/>
        <w:t>מי שהיה זכאי להיכלל ברשימת מועמדים ולהיבחר חבר המועצה וחוייב, לאחר הגשת רשימת המועמדים הכוללת את שמו, בפסק דין סופי, על עבירה שיש עמה קלון או שחוייב על עבירה כזו קודם להגשת הרשימה ושמו נכלל בה על אף האמור בסעיף 7(6) לחוק הרשויות המקומיות (בחירות), התשכ"ה-1965; אין הוראה זו באה לפגוע באמור בסעיף 20 לחוק הרשויות המקומיות (בחירת ראש הרשות וסגניו וכהונתם), התשל"ה-1975.</w:t>
      </w:r>
      <w:bookmarkEnd w:id="65"/>
    </w:p>
    <w:p w14:paraId="410BA491" w14:textId="77777777" w:rsidR="00A9038F" w:rsidRDefault="00A9038F" w:rsidP="00A27A32">
      <w:pPr>
        <w:pStyle w:val="P22"/>
        <w:tabs>
          <w:tab w:val="left" w:pos="624"/>
          <w:tab w:val="left" w:pos="1021"/>
        </w:tabs>
        <w:spacing w:before="72"/>
        <w:ind w:left="624" w:right="1134"/>
        <w:rPr>
          <w:rStyle w:val="default"/>
          <w:rFonts w:cs="FrankRuehl" w:hint="cs"/>
          <w:rtl/>
        </w:rPr>
      </w:pPr>
      <w:r>
        <w:rPr>
          <w:lang w:val="he-IL"/>
        </w:rPr>
        <w:pict w14:anchorId="36C894EA">
          <v:rect id="_x0000_s2078" style="position:absolute;left:0;text-align:left;margin-left:464.5pt;margin-top:8.05pt;width:75.05pt;height:16pt;z-index:251347456" o:allowincell="f" filled="f" stroked="f" strokecolor="lime" strokeweight=".25pt">
            <v:textbox style="mso-next-textbox:#_x0000_s2078" inset="0,0,0,0">
              <w:txbxContent>
                <w:p w14:paraId="3A841008" w14:textId="77777777" w:rsidR="00D44C95" w:rsidRDefault="00D44C95" w:rsidP="00F23B83">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74) ת</w:t>
                  </w:r>
                  <w:r>
                    <w:rPr>
                      <w:rFonts w:cs="Miriam" w:hint="cs"/>
                      <w:sz w:val="18"/>
                      <w:szCs w:val="18"/>
                      <w:rtl/>
                    </w:rPr>
                    <w:t>שס"א-</w:t>
                  </w:r>
                  <w:r>
                    <w:rPr>
                      <w:rFonts w:cs="Miriam"/>
                      <w:sz w:val="18"/>
                      <w:szCs w:val="18"/>
                      <w:rtl/>
                    </w:rPr>
                    <w:t>2000</w:t>
                  </w:r>
                </w:p>
              </w:txbxContent>
            </v:textbox>
            <w10:anchorlock/>
          </v:rect>
        </w:pict>
      </w:r>
      <w:r>
        <w:rPr>
          <w:rStyle w:val="default"/>
          <w:rFonts w:cs="FrankRuehl"/>
          <w:rtl/>
        </w:rPr>
        <w:t>(9)</w:t>
      </w:r>
      <w:r>
        <w:rPr>
          <w:rStyle w:val="default"/>
          <w:rFonts w:cs="FrankRuehl"/>
          <w:rtl/>
        </w:rPr>
        <w:tab/>
        <w:t>מי שנ</w:t>
      </w:r>
      <w:r>
        <w:rPr>
          <w:rStyle w:val="default"/>
          <w:rFonts w:cs="FrankRuehl" w:hint="cs"/>
          <w:rtl/>
        </w:rPr>
        <w:t>ידון</w:t>
      </w:r>
      <w:r>
        <w:rPr>
          <w:rStyle w:val="default"/>
          <w:rFonts w:cs="FrankRuehl"/>
          <w:rtl/>
        </w:rPr>
        <w:t xml:space="preserve"> ל</w:t>
      </w:r>
      <w:r>
        <w:rPr>
          <w:rStyle w:val="default"/>
          <w:rFonts w:cs="FrankRuehl" w:hint="cs"/>
          <w:rtl/>
        </w:rPr>
        <w:t>מאסר כאמור בסעיף 7 לחוק הבחירות ולא הצהיר אמת, או לא ה</w:t>
      </w:r>
      <w:r>
        <w:rPr>
          <w:rStyle w:val="default"/>
          <w:rFonts w:cs="FrankRuehl"/>
          <w:rtl/>
        </w:rPr>
        <w:t xml:space="preserve">גיש </w:t>
      </w:r>
      <w:r>
        <w:rPr>
          <w:rStyle w:val="default"/>
          <w:rFonts w:cs="FrankRuehl" w:hint="cs"/>
          <w:rtl/>
        </w:rPr>
        <w:t>הודעה או בקשה לפי הוראות סעיף 7א לחוק האמור;</w:t>
      </w:r>
    </w:p>
    <w:p w14:paraId="76B51F25" w14:textId="77777777" w:rsidR="009425FA" w:rsidRPr="00685FCC" w:rsidRDefault="009425FA" w:rsidP="00A27A32">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bookmarkStart w:id="66" w:name="Rov493"/>
      <w:r w:rsidRPr="00685FCC">
        <w:rPr>
          <w:rStyle w:val="default"/>
          <w:rFonts w:cs="FrankRuehl" w:hint="cs"/>
          <w:vanish/>
          <w:color w:val="FF0000"/>
          <w:sz w:val="20"/>
          <w:szCs w:val="20"/>
          <w:shd w:val="clear" w:color="auto" w:fill="FFFF99"/>
          <w:rtl/>
        </w:rPr>
        <w:t>מיום 26.11.2000</w:t>
      </w:r>
    </w:p>
    <w:p w14:paraId="1D78D1CB" w14:textId="77777777" w:rsidR="009425FA" w:rsidRPr="00685FCC" w:rsidRDefault="009425FA" w:rsidP="00A27A32">
      <w:pPr>
        <w:pStyle w:val="P22"/>
        <w:tabs>
          <w:tab w:val="left" w:pos="624"/>
          <w:tab w:val="left" w:pos="1021"/>
        </w:tabs>
        <w:spacing w:before="0"/>
        <w:ind w:left="624" w:right="1134"/>
        <w:rPr>
          <w:rFonts w:cs="FrankRuehl" w:hint="cs"/>
          <w:b/>
          <w:bCs/>
          <w:vanish/>
          <w:szCs w:val="20"/>
          <w:shd w:val="clear" w:color="auto" w:fill="FFFF99"/>
          <w:rtl/>
        </w:rPr>
      </w:pPr>
      <w:r w:rsidRPr="00685FCC">
        <w:rPr>
          <w:rFonts w:cs="FrankRuehl" w:hint="cs"/>
          <w:b/>
          <w:bCs/>
          <w:vanish/>
          <w:szCs w:val="20"/>
          <w:shd w:val="clear" w:color="auto" w:fill="FFFF99"/>
          <w:rtl/>
        </w:rPr>
        <w:t>תיקון מס' 74</w:t>
      </w:r>
    </w:p>
    <w:p w14:paraId="3F151C42" w14:textId="77777777" w:rsidR="009425FA" w:rsidRPr="00685FCC" w:rsidRDefault="009425FA" w:rsidP="00A27A32">
      <w:pPr>
        <w:pStyle w:val="P22"/>
        <w:tabs>
          <w:tab w:val="left" w:pos="624"/>
          <w:tab w:val="left" w:pos="1021"/>
        </w:tabs>
        <w:spacing w:before="0"/>
        <w:ind w:left="624" w:right="1134"/>
        <w:rPr>
          <w:rFonts w:cs="FrankRuehl" w:hint="cs"/>
          <w:b/>
          <w:bCs/>
          <w:vanish/>
          <w:szCs w:val="20"/>
          <w:shd w:val="clear" w:color="auto" w:fill="FFFF99"/>
          <w:rtl/>
        </w:rPr>
      </w:pPr>
      <w:hyperlink r:id="rId73"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א מס' 1758</w:t>
        </w:r>
      </w:hyperlink>
      <w:r w:rsidRPr="00685FCC">
        <w:rPr>
          <w:rFonts w:cs="FrankRuehl" w:hint="cs"/>
          <w:vanish/>
          <w:szCs w:val="20"/>
          <w:shd w:val="clear" w:color="auto" w:fill="FFFF99"/>
          <w:rtl/>
        </w:rPr>
        <w:t xml:space="preserve"> מיום 26.11.2000 עמ' 18 (</w:t>
      </w:r>
      <w:hyperlink r:id="rId74" w:history="1">
        <w:r w:rsidRPr="00685FCC">
          <w:rPr>
            <w:rStyle w:val="Hyperlink"/>
            <w:rFonts w:cs="FrankRuehl" w:hint="cs"/>
            <w:vanish/>
            <w:szCs w:val="20"/>
            <w:shd w:val="clear" w:color="auto" w:fill="FFFF99"/>
            <w:rtl/>
          </w:rPr>
          <w:t>ה"ח 2912</w:t>
        </w:r>
      </w:hyperlink>
      <w:r w:rsidRPr="00685FCC">
        <w:rPr>
          <w:rFonts w:cs="FrankRuehl" w:hint="cs"/>
          <w:vanish/>
          <w:szCs w:val="20"/>
          <w:shd w:val="clear" w:color="auto" w:fill="FFFF99"/>
          <w:rtl/>
        </w:rPr>
        <w:t>)</w:t>
      </w:r>
    </w:p>
    <w:p w14:paraId="27E9DCB4" w14:textId="77777777" w:rsidR="009425FA" w:rsidRPr="00B60228" w:rsidRDefault="009425FA" w:rsidP="00A27A32">
      <w:pPr>
        <w:pStyle w:val="P22"/>
        <w:tabs>
          <w:tab w:val="left" w:pos="624"/>
          <w:tab w:val="left" w:pos="1021"/>
        </w:tabs>
        <w:spacing w:before="0"/>
        <w:ind w:left="624" w:right="1134"/>
        <w:rPr>
          <w:rFonts w:cs="FrankRuehl" w:hint="cs"/>
          <w:b/>
          <w:bCs/>
          <w:sz w:val="2"/>
          <w:szCs w:val="2"/>
          <w:rtl/>
        </w:rPr>
      </w:pPr>
      <w:r w:rsidRPr="00685FCC">
        <w:rPr>
          <w:rFonts w:cs="FrankRuehl" w:hint="cs"/>
          <w:b/>
          <w:bCs/>
          <w:vanish/>
          <w:szCs w:val="20"/>
          <w:shd w:val="clear" w:color="auto" w:fill="FFFF99"/>
          <w:rtl/>
        </w:rPr>
        <w:t>הוספת פסקה 120(9)</w:t>
      </w:r>
      <w:bookmarkEnd w:id="66"/>
    </w:p>
    <w:p w14:paraId="51C4BF3B" w14:textId="77777777" w:rsidR="00A9038F" w:rsidRDefault="00A9038F" w:rsidP="00A27A32">
      <w:pPr>
        <w:pStyle w:val="P22"/>
        <w:tabs>
          <w:tab w:val="left" w:pos="624"/>
          <w:tab w:val="left" w:pos="1021"/>
        </w:tabs>
        <w:spacing w:before="72"/>
        <w:ind w:left="624" w:right="1134"/>
        <w:rPr>
          <w:rStyle w:val="default"/>
          <w:rFonts w:cs="FrankRuehl" w:hint="cs"/>
          <w:rtl/>
        </w:rPr>
      </w:pPr>
      <w:r>
        <w:rPr>
          <w:rFonts w:cs="FrankRuehl"/>
          <w:rtl/>
          <w:lang w:val="he-IL"/>
        </w:rPr>
        <w:pict w14:anchorId="4805B37E">
          <v:shape id="_x0000_s2581" type="#_x0000_t202" style="position:absolute;left:0;text-align:left;margin-left:470.35pt;margin-top:7.1pt;width:1in;height:14.95pt;z-index:251834880" filled="f" stroked="f">
            <v:textbox style="mso-next-textbox:#_x0000_s2581" inset="1mm,0,1mm,0">
              <w:txbxContent>
                <w:p w14:paraId="63957F33" w14:textId="77777777" w:rsidR="00D44C95" w:rsidRDefault="00D44C95">
                  <w:pPr>
                    <w:spacing w:line="160" w:lineRule="exact"/>
                    <w:jc w:val="left"/>
                    <w:rPr>
                      <w:rFonts w:cs="Miriam" w:hint="cs"/>
                      <w:noProof/>
                      <w:sz w:val="18"/>
                      <w:szCs w:val="18"/>
                      <w:rtl/>
                    </w:rPr>
                  </w:pPr>
                  <w:r>
                    <w:rPr>
                      <w:rFonts w:cs="Miriam" w:hint="cs"/>
                      <w:sz w:val="18"/>
                      <w:szCs w:val="18"/>
                      <w:rtl/>
                    </w:rPr>
                    <w:t>(תיקון מס' 111) תשס"ח-2007</w:t>
                  </w:r>
                </w:p>
              </w:txbxContent>
            </v:textbox>
          </v:shape>
        </w:pict>
      </w:r>
      <w:r>
        <w:rPr>
          <w:rStyle w:val="default"/>
          <w:rFonts w:cs="FrankRuehl" w:hint="cs"/>
          <w:rtl/>
        </w:rPr>
        <w:t>(10)</w:t>
      </w:r>
      <w:r>
        <w:rPr>
          <w:rStyle w:val="default"/>
          <w:rFonts w:cs="FrankRuehl" w:hint="cs"/>
          <w:rtl/>
        </w:rPr>
        <w:tab/>
        <w:t xml:space="preserve">מי שחייב חוב סופי בשל ארנונה או אספקת מים בעד שישה חודשים, ולא שילם אותו ממועד התשלום של חלקו האחרון של החוב ובמשך תקופה העולה על שנה; לעניין זה, "חוב סופי" </w:t>
      </w:r>
      <w:r>
        <w:rPr>
          <w:rStyle w:val="default"/>
          <w:rFonts w:cs="FrankRuehl"/>
          <w:rtl/>
        </w:rPr>
        <w:t>–</w:t>
      </w:r>
      <w:r>
        <w:rPr>
          <w:rStyle w:val="default"/>
          <w:rFonts w:cs="FrankRuehl" w:hint="cs"/>
          <w:rtl/>
        </w:rPr>
        <w:t xml:space="preserve"> חוב, שחלף לגביו המועד להגשת השגה, ערר או ערעור, לפי העניין, ואם הוגשו ערעור או תובענה אחרת </w:t>
      </w:r>
      <w:r>
        <w:rPr>
          <w:rStyle w:val="default"/>
          <w:rFonts w:cs="FrankRuehl"/>
          <w:rtl/>
        </w:rPr>
        <w:t>–</w:t>
      </w:r>
      <w:r>
        <w:rPr>
          <w:rStyle w:val="default"/>
          <w:rFonts w:cs="FrankRuehl" w:hint="cs"/>
          <w:rtl/>
        </w:rPr>
        <w:t xml:space="preserve"> לאחר מתן פסק דין חלוט או החלטה סופית שאינה ניתנת לערעור עוד.</w:t>
      </w:r>
    </w:p>
    <w:p w14:paraId="03E90C1C" w14:textId="77777777" w:rsidR="00A9038F" w:rsidRPr="00685FCC" w:rsidRDefault="00A9038F" w:rsidP="00A27A32">
      <w:pPr>
        <w:pStyle w:val="P22"/>
        <w:tabs>
          <w:tab w:val="left" w:pos="624"/>
          <w:tab w:val="left" w:pos="1021"/>
        </w:tabs>
        <w:spacing w:before="0"/>
        <w:ind w:left="624" w:right="1134"/>
        <w:rPr>
          <w:rStyle w:val="default"/>
          <w:rFonts w:cs="FrankRuehl" w:hint="cs"/>
          <w:b/>
          <w:bCs/>
          <w:vanish/>
          <w:color w:val="FF0000"/>
          <w:sz w:val="20"/>
          <w:szCs w:val="20"/>
          <w:shd w:val="clear" w:color="auto" w:fill="FFFF99"/>
          <w:rtl/>
        </w:rPr>
      </w:pPr>
      <w:bookmarkStart w:id="67" w:name="Rov417"/>
      <w:r w:rsidRPr="00685FCC">
        <w:rPr>
          <w:rStyle w:val="default"/>
          <w:rFonts w:cs="FrankRuehl" w:hint="cs"/>
          <w:vanish/>
          <w:color w:val="FF0000"/>
          <w:sz w:val="20"/>
          <w:szCs w:val="20"/>
          <w:shd w:val="clear" w:color="auto" w:fill="FFFF99"/>
          <w:rtl/>
        </w:rPr>
        <w:t>מיום 1.1.2008</w:t>
      </w:r>
    </w:p>
    <w:p w14:paraId="1E824133" w14:textId="77777777" w:rsidR="00A9038F" w:rsidRPr="00685FCC" w:rsidRDefault="00A9038F" w:rsidP="00A27A32">
      <w:pPr>
        <w:pStyle w:val="P22"/>
        <w:tabs>
          <w:tab w:val="left" w:pos="624"/>
          <w:tab w:val="left" w:pos="1021"/>
        </w:tabs>
        <w:spacing w:before="0"/>
        <w:ind w:left="624"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111</w:t>
      </w:r>
    </w:p>
    <w:p w14:paraId="060C0FC2" w14:textId="77777777" w:rsidR="00A9038F" w:rsidRPr="00685FCC" w:rsidRDefault="00A9038F" w:rsidP="00A27A32">
      <w:pPr>
        <w:pStyle w:val="P22"/>
        <w:tabs>
          <w:tab w:val="left" w:pos="624"/>
          <w:tab w:val="left" w:pos="1021"/>
        </w:tabs>
        <w:spacing w:before="0"/>
        <w:ind w:left="624" w:right="1134"/>
        <w:rPr>
          <w:rStyle w:val="default"/>
          <w:rFonts w:cs="FrankRuehl" w:hint="cs"/>
          <w:vanish/>
          <w:sz w:val="20"/>
          <w:szCs w:val="20"/>
          <w:shd w:val="clear" w:color="auto" w:fill="FFFF99"/>
          <w:rtl/>
        </w:rPr>
      </w:pPr>
      <w:hyperlink r:id="rId75" w:history="1">
        <w:r w:rsidRPr="00685FCC">
          <w:rPr>
            <w:rStyle w:val="Hyperlink"/>
            <w:rFonts w:cs="FrankRuehl" w:hint="cs"/>
            <w:vanish/>
            <w:szCs w:val="20"/>
            <w:shd w:val="clear" w:color="auto" w:fill="FFFF99"/>
            <w:rtl/>
          </w:rPr>
          <w:t>ס"ח תשס"ח מס' 2124</w:t>
        </w:r>
      </w:hyperlink>
      <w:r w:rsidRPr="00685FCC">
        <w:rPr>
          <w:rStyle w:val="default"/>
          <w:rFonts w:cs="FrankRuehl" w:hint="cs"/>
          <w:vanish/>
          <w:sz w:val="20"/>
          <w:szCs w:val="20"/>
          <w:shd w:val="clear" w:color="auto" w:fill="FFFF99"/>
          <w:rtl/>
        </w:rPr>
        <w:t xml:space="preserve"> מיום 31.12.2007 עמ' 100 (</w:t>
      </w:r>
      <w:hyperlink r:id="rId76" w:history="1">
        <w:r w:rsidRPr="00685FCC">
          <w:rPr>
            <w:rStyle w:val="Hyperlink"/>
            <w:rFonts w:cs="FrankRuehl" w:hint="cs"/>
            <w:vanish/>
            <w:szCs w:val="20"/>
            <w:shd w:val="clear" w:color="auto" w:fill="FFFF99"/>
            <w:rtl/>
          </w:rPr>
          <w:t>ה"ח 144</w:t>
        </w:r>
      </w:hyperlink>
      <w:r w:rsidRPr="00685FCC">
        <w:rPr>
          <w:rStyle w:val="default"/>
          <w:rFonts w:cs="FrankRuehl" w:hint="cs"/>
          <w:vanish/>
          <w:sz w:val="20"/>
          <w:szCs w:val="20"/>
          <w:shd w:val="clear" w:color="auto" w:fill="FFFF99"/>
          <w:rtl/>
        </w:rPr>
        <w:t>)</w:t>
      </w:r>
    </w:p>
    <w:p w14:paraId="17C52ADE" w14:textId="77777777" w:rsidR="00A9038F" w:rsidRDefault="00A9038F" w:rsidP="00A27A32">
      <w:pPr>
        <w:pStyle w:val="P22"/>
        <w:tabs>
          <w:tab w:val="left" w:pos="624"/>
          <w:tab w:val="left" w:pos="1021"/>
        </w:tabs>
        <w:spacing w:before="0"/>
        <w:ind w:left="624" w:right="1134"/>
        <w:rPr>
          <w:rStyle w:val="default"/>
          <w:rFonts w:cs="FrankRuehl" w:hint="cs"/>
          <w:sz w:val="2"/>
          <w:szCs w:val="2"/>
          <w:rtl/>
        </w:rPr>
      </w:pPr>
      <w:r w:rsidRPr="00685FCC">
        <w:rPr>
          <w:rStyle w:val="default"/>
          <w:rFonts w:cs="FrankRuehl" w:hint="cs"/>
          <w:b/>
          <w:bCs/>
          <w:vanish/>
          <w:sz w:val="20"/>
          <w:szCs w:val="20"/>
          <w:shd w:val="clear" w:color="auto" w:fill="FFFF99"/>
          <w:rtl/>
        </w:rPr>
        <w:t>הוספת פסקה 120(10)</w:t>
      </w:r>
      <w:bookmarkEnd w:id="67"/>
    </w:p>
    <w:p w14:paraId="020A52A1" w14:textId="77777777" w:rsidR="00A9038F" w:rsidRDefault="00A9038F" w:rsidP="006D2147">
      <w:pPr>
        <w:pStyle w:val="P00"/>
        <w:spacing w:before="72"/>
        <w:ind w:left="0" w:right="1134"/>
        <w:rPr>
          <w:rStyle w:val="default"/>
          <w:rFonts w:cs="FrankRuehl" w:hint="cs"/>
          <w:rtl/>
        </w:rPr>
      </w:pPr>
      <w:bookmarkStart w:id="68" w:name="Seif22"/>
      <w:bookmarkEnd w:id="68"/>
      <w:r>
        <w:rPr>
          <w:lang w:val="he-IL"/>
        </w:rPr>
        <w:pict w14:anchorId="1DC3C47D">
          <v:rect id="_x0000_s2079" style="position:absolute;left:0;text-align:left;margin-left:467.5pt;margin-top:8.05pt;width:72.05pt;height:38.75pt;z-index:251348480" o:allowincell="f" filled="f" stroked="f" strokecolor="lime" strokeweight=".25pt">
            <v:textbox style="mso-next-textbox:#_x0000_s2079" inset="0,0,0,0">
              <w:txbxContent>
                <w:p w14:paraId="4E69CD8B" w14:textId="77777777" w:rsidR="00D44C95" w:rsidRDefault="00D44C95">
                  <w:pPr>
                    <w:spacing w:line="160" w:lineRule="exact"/>
                    <w:jc w:val="left"/>
                    <w:rPr>
                      <w:rFonts w:cs="Miriam" w:hint="cs"/>
                      <w:sz w:val="18"/>
                      <w:szCs w:val="18"/>
                      <w:rtl/>
                    </w:rPr>
                  </w:pPr>
                  <w:r>
                    <w:rPr>
                      <w:rFonts w:cs="Miriam"/>
                      <w:sz w:val="18"/>
                      <w:szCs w:val="18"/>
                      <w:rtl/>
                    </w:rPr>
                    <w:t>קביעת קל</w:t>
                  </w:r>
                  <w:r>
                    <w:rPr>
                      <w:rFonts w:cs="Miriam" w:hint="cs"/>
                      <w:sz w:val="18"/>
                      <w:szCs w:val="18"/>
                      <w:rtl/>
                    </w:rPr>
                    <w:t>ון על יד</w:t>
                  </w:r>
                  <w:r>
                    <w:rPr>
                      <w:rFonts w:cs="Miriam"/>
                      <w:sz w:val="18"/>
                      <w:szCs w:val="18"/>
                      <w:rtl/>
                    </w:rPr>
                    <w:t xml:space="preserve">י </w:t>
                  </w:r>
                  <w:r>
                    <w:rPr>
                      <w:rFonts w:cs="Miriam" w:hint="cs"/>
                      <w:sz w:val="18"/>
                      <w:szCs w:val="18"/>
                      <w:rtl/>
                    </w:rPr>
                    <w:t>בית המשפט</w:t>
                  </w:r>
                </w:p>
                <w:p w14:paraId="4BFF1A26" w14:textId="77777777" w:rsidR="00D44C95" w:rsidRDefault="00D44C95" w:rsidP="00F23B83">
                  <w:pPr>
                    <w:spacing w:line="160" w:lineRule="exact"/>
                    <w:jc w:val="left"/>
                    <w:rPr>
                      <w:rFonts w:cs="Miriam"/>
                      <w:noProof/>
                      <w:sz w:val="18"/>
                      <w:szCs w:val="18"/>
                      <w:rtl/>
                    </w:rPr>
                  </w:pPr>
                  <w:r>
                    <w:rPr>
                      <w:rFonts w:cs="Miriam" w:hint="cs"/>
                      <w:sz w:val="18"/>
                      <w:szCs w:val="18"/>
                      <w:rtl/>
                    </w:rPr>
                    <w:t>(תיקון מס' 74) תשס"א-</w:t>
                  </w:r>
                  <w:r>
                    <w:rPr>
                      <w:rFonts w:cs="Miriam"/>
                      <w:sz w:val="18"/>
                      <w:szCs w:val="18"/>
                      <w:rtl/>
                    </w:rPr>
                    <w:t>2000</w:t>
                  </w:r>
                </w:p>
              </w:txbxContent>
            </v:textbox>
            <w10:anchorlock/>
          </v:rect>
        </w:pict>
      </w:r>
      <w:r>
        <w:rPr>
          <w:rStyle w:val="big-number"/>
          <w:rFonts w:cs="Miriam"/>
          <w:rtl/>
        </w:rPr>
        <w:t>120</w:t>
      </w:r>
      <w:r>
        <w:rPr>
          <w:rStyle w:val="default"/>
          <w:rFonts w:cs="FrankRuehl"/>
          <w:rtl/>
        </w:rPr>
        <w:t>א</w:t>
      </w:r>
      <w:r w:rsidR="006D2147">
        <w:rPr>
          <w:rStyle w:val="default"/>
          <w:rFonts w:cs="FrankRuehl" w:hint="cs"/>
          <w:rtl/>
        </w:rPr>
        <w:t>.</w:t>
      </w:r>
      <w:r>
        <w:rPr>
          <w:rStyle w:val="default"/>
          <w:rFonts w:cs="FrankRuehl" w:hint="cs"/>
          <w:rtl/>
        </w:rPr>
        <w:t xml:space="preserve"> </w:t>
      </w:r>
      <w:r>
        <w:rPr>
          <w:rStyle w:val="default"/>
          <w:rFonts w:cs="FrankRuehl"/>
          <w:rtl/>
        </w:rPr>
        <w:t>(א)</w:t>
      </w:r>
      <w:r>
        <w:rPr>
          <w:rStyle w:val="default"/>
          <w:rFonts w:cs="FrankRuehl"/>
          <w:rtl/>
        </w:rPr>
        <w:tab/>
        <w:t>גזר בית</w:t>
      </w:r>
      <w:r>
        <w:rPr>
          <w:rStyle w:val="default"/>
          <w:rFonts w:cs="FrankRuehl" w:hint="cs"/>
          <w:rtl/>
        </w:rPr>
        <w:t xml:space="preserve"> המשפט את דינו של חבר מועצה בשל עבירה פלילית, בין אם העבירה נעברה או ההרשע</w:t>
      </w:r>
      <w:r>
        <w:rPr>
          <w:rStyle w:val="default"/>
          <w:rFonts w:cs="FrankRuehl"/>
          <w:rtl/>
        </w:rPr>
        <w:t>ה ה</w:t>
      </w:r>
      <w:r>
        <w:rPr>
          <w:rStyle w:val="default"/>
          <w:rFonts w:cs="FrankRuehl" w:hint="cs"/>
          <w:rtl/>
        </w:rPr>
        <w:t>י</w:t>
      </w:r>
      <w:r>
        <w:rPr>
          <w:rStyle w:val="default"/>
          <w:rFonts w:cs="FrankRuehl"/>
          <w:rtl/>
        </w:rPr>
        <w:t xml:space="preserve">תה </w:t>
      </w:r>
      <w:r>
        <w:rPr>
          <w:rStyle w:val="default"/>
          <w:rFonts w:cs="FrankRuehl" w:hint="cs"/>
          <w:rtl/>
        </w:rPr>
        <w:t>בזמן שכיהן כחבר המועצה ובין אם לפני שה</w:t>
      </w:r>
      <w:r>
        <w:rPr>
          <w:rStyle w:val="default"/>
          <w:rFonts w:cs="FrankRuehl"/>
          <w:rtl/>
        </w:rPr>
        <w:t>ח</w:t>
      </w:r>
      <w:r>
        <w:rPr>
          <w:rStyle w:val="default"/>
          <w:rFonts w:cs="FrankRuehl" w:hint="cs"/>
          <w:rtl/>
        </w:rPr>
        <w:t>ל</w:t>
      </w:r>
      <w:r>
        <w:rPr>
          <w:rStyle w:val="default"/>
          <w:rFonts w:cs="FrankRuehl"/>
          <w:rtl/>
        </w:rPr>
        <w:t xml:space="preserve"> </w:t>
      </w:r>
      <w:r>
        <w:rPr>
          <w:rStyle w:val="default"/>
          <w:rFonts w:cs="FrankRuehl" w:hint="cs"/>
          <w:rtl/>
        </w:rPr>
        <w:t>ל</w:t>
      </w:r>
      <w:r>
        <w:rPr>
          <w:rStyle w:val="default"/>
          <w:rFonts w:cs="FrankRuehl"/>
          <w:rtl/>
        </w:rPr>
        <w:t>כ</w:t>
      </w:r>
      <w:r>
        <w:rPr>
          <w:rStyle w:val="default"/>
          <w:rFonts w:cs="FrankRuehl" w:hint="cs"/>
          <w:rtl/>
        </w:rPr>
        <w:t>ה</w:t>
      </w:r>
      <w:r>
        <w:rPr>
          <w:rStyle w:val="default"/>
          <w:rFonts w:cs="FrankRuehl"/>
          <w:rtl/>
        </w:rPr>
        <w:t>ן</w:t>
      </w:r>
      <w:r>
        <w:rPr>
          <w:rStyle w:val="default"/>
          <w:rFonts w:cs="FrankRuehl" w:hint="cs"/>
          <w:rtl/>
        </w:rPr>
        <w:t xml:space="preserve"> כחבר המועצה, יקבע בית המשפט בגזר הדין אם יש בעבירה שעבר משום קלון; החלטת בית המשפט לענין הקלון ניתנת לערעור כאילו היתה ח</w:t>
      </w:r>
      <w:r>
        <w:rPr>
          <w:rStyle w:val="default"/>
          <w:rFonts w:cs="FrankRuehl"/>
          <w:rtl/>
        </w:rPr>
        <w:t>ל</w:t>
      </w:r>
      <w:r>
        <w:rPr>
          <w:rStyle w:val="default"/>
          <w:rFonts w:cs="FrankRuehl" w:hint="cs"/>
          <w:rtl/>
        </w:rPr>
        <w:t xml:space="preserve">ק מגזר </w:t>
      </w:r>
      <w:r>
        <w:rPr>
          <w:rStyle w:val="default"/>
          <w:rFonts w:cs="FrankRuehl"/>
          <w:rtl/>
        </w:rPr>
        <w:t>ה</w:t>
      </w:r>
      <w:r w:rsidR="00B60228">
        <w:rPr>
          <w:rStyle w:val="default"/>
          <w:rFonts w:cs="FrankRuehl" w:hint="cs"/>
          <w:rtl/>
        </w:rPr>
        <w:t>דין.</w:t>
      </w:r>
    </w:p>
    <w:p w14:paraId="6110A501" w14:textId="77777777" w:rsidR="009425FA" w:rsidRPr="00685FCC" w:rsidRDefault="009425FA" w:rsidP="009425FA">
      <w:pPr>
        <w:pStyle w:val="P22"/>
        <w:spacing w:before="0"/>
        <w:ind w:left="0" w:right="1134"/>
        <w:rPr>
          <w:rStyle w:val="default"/>
          <w:rFonts w:cs="FrankRuehl" w:hint="cs"/>
          <w:vanish/>
          <w:color w:val="FF0000"/>
          <w:sz w:val="20"/>
          <w:szCs w:val="20"/>
          <w:shd w:val="clear" w:color="auto" w:fill="FFFF99"/>
          <w:rtl/>
        </w:rPr>
      </w:pPr>
      <w:bookmarkStart w:id="69" w:name="Rov494"/>
      <w:r w:rsidRPr="00685FCC">
        <w:rPr>
          <w:rStyle w:val="default"/>
          <w:rFonts w:cs="FrankRuehl" w:hint="cs"/>
          <w:vanish/>
          <w:color w:val="FF0000"/>
          <w:sz w:val="20"/>
          <w:szCs w:val="20"/>
          <w:shd w:val="clear" w:color="auto" w:fill="FFFF99"/>
          <w:rtl/>
        </w:rPr>
        <w:t>מיום 26.11.2000</w:t>
      </w:r>
    </w:p>
    <w:p w14:paraId="5697123F" w14:textId="77777777" w:rsidR="009425FA" w:rsidRPr="00685FCC" w:rsidRDefault="009425FA" w:rsidP="009425FA">
      <w:pPr>
        <w:pStyle w:val="P22"/>
        <w:spacing w:before="0"/>
        <w:ind w:left="0" w:right="1134"/>
        <w:rPr>
          <w:rFonts w:cs="FrankRuehl" w:hint="cs"/>
          <w:b/>
          <w:bCs/>
          <w:vanish/>
          <w:szCs w:val="20"/>
          <w:shd w:val="clear" w:color="auto" w:fill="FFFF99"/>
          <w:rtl/>
        </w:rPr>
      </w:pPr>
      <w:r w:rsidRPr="00685FCC">
        <w:rPr>
          <w:rFonts w:cs="FrankRuehl" w:hint="cs"/>
          <w:b/>
          <w:bCs/>
          <w:vanish/>
          <w:szCs w:val="20"/>
          <w:shd w:val="clear" w:color="auto" w:fill="FFFF99"/>
          <w:rtl/>
        </w:rPr>
        <w:t>תיקון מס' 74</w:t>
      </w:r>
    </w:p>
    <w:p w14:paraId="7CA3E788" w14:textId="77777777" w:rsidR="009425FA" w:rsidRPr="00685FCC" w:rsidRDefault="009425FA" w:rsidP="009425FA">
      <w:pPr>
        <w:pStyle w:val="P22"/>
        <w:spacing w:before="0"/>
        <w:ind w:left="0" w:right="1134"/>
        <w:rPr>
          <w:rFonts w:cs="FrankRuehl" w:hint="cs"/>
          <w:b/>
          <w:bCs/>
          <w:vanish/>
          <w:szCs w:val="20"/>
          <w:shd w:val="clear" w:color="auto" w:fill="FFFF99"/>
          <w:rtl/>
        </w:rPr>
      </w:pPr>
      <w:hyperlink r:id="rId77"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א מס' 1758</w:t>
        </w:r>
      </w:hyperlink>
      <w:r w:rsidRPr="00685FCC">
        <w:rPr>
          <w:rFonts w:cs="FrankRuehl" w:hint="cs"/>
          <w:vanish/>
          <w:szCs w:val="20"/>
          <w:shd w:val="clear" w:color="auto" w:fill="FFFF99"/>
          <w:rtl/>
        </w:rPr>
        <w:t xml:space="preserve"> מיום 26.11.2000 עמ' 18 (</w:t>
      </w:r>
      <w:hyperlink r:id="rId78" w:history="1">
        <w:r w:rsidRPr="00685FCC">
          <w:rPr>
            <w:rStyle w:val="Hyperlink"/>
            <w:rFonts w:cs="FrankRuehl" w:hint="cs"/>
            <w:vanish/>
            <w:szCs w:val="20"/>
            <w:shd w:val="clear" w:color="auto" w:fill="FFFF99"/>
            <w:rtl/>
          </w:rPr>
          <w:t>ה"ח 2912</w:t>
        </w:r>
      </w:hyperlink>
      <w:r w:rsidRPr="00685FCC">
        <w:rPr>
          <w:rFonts w:cs="FrankRuehl" w:hint="cs"/>
          <w:vanish/>
          <w:szCs w:val="20"/>
          <w:shd w:val="clear" w:color="auto" w:fill="FFFF99"/>
          <w:rtl/>
        </w:rPr>
        <w:t>)</w:t>
      </w:r>
    </w:p>
    <w:p w14:paraId="36F634C8" w14:textId="77777777" w:rsidR="009425FA" w:rsidRPr="00B60228" w:rsidRDefault="009425FA" w:rsidP="00254190">
      <w:pPr>
        <w:pStyle w:val="P22"/>
        <w:spacing w:before="0"/>
        <w:ind w:left="0" w:right="1134"/>
        <w:rPr>
          <w:rFonts w:cs="FrankRuehl" w:hint="cs"/>
          <w:b/>
          <w:bCs/>
          <w:sz w:val="2"/>
          <w:szCs w:val="2"/>
          <w:rtl/>
        </w:rPr>
      </w:pPr>
      <w:r w:rsidRPr="00685FCC">
        <w:rPr>
          <w:rFonts w:cs="FrankRuehl" w:hint="cs"/>
          <w:b/>
          <w:bCs/>
          <w:vanish/>
          <w:szCs w:val="20"/>
          <w:shd w:val="clear" w:color="auto" w:fill="FFFF99"/>
          <w:rtl/>
        </w:rPr>
        <w:t>הוספת סעיף 120א</w:t>
      </w:r>
      <w:bookmarkEnd w:id="69"/>
    </w:p>
    <w:p w14:paraId="1E53B78C"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לא קבע </w:t>
      </w:r>
      <w:r>
        <w:rPr>
          <w:rStyle w:val="default"/>
          <w:rFonts w:cs="FrankRuehl" w:hint="cs"/>
          <w:rtl/>
        </w:rPr>
        <w:t>בית המשפט כאמור בסעיף קטן (א), או שחבר המועצה החל לכהן בין</w:t>
      </w:r>
      <w:r>
        <w:rPr>
          <w:rStyle w:val="default"/>
          <w:rFonts w:cs="FrankRuehl"/>
          <w:rtl/>
        </w:rPr>
        <w:t xml:space="preserve"> </w:t>
      </w:r>
      <w:r>
        <w:rPr>
          <w:rStyle w:val="default"/>
          <w:rFonts w:cs="FrankRuehl" w:hint="cs"/>
          <w:rtl/>
        </w:rPr>
        <w:t>מוע</w:t>
      </w:r>
      <w:r>
        <w:rPr>
          <w:rStyle w:val="default"/>
          <w:rFonts w:cs="FrankRuehl"/>
          <w:rtl/>
        </w:rPr>
        <w:t>ד</w:t>
      </w:r>
      <w:r>
        <w:rPr>
          <w:rStyle w:val="default"/>
          <w:rFonts w:cs="FrankRuehl" w:hint="cs"/>
          <w:rtl/>
        </w:rPr>
        <w:t xml:space="preserve"> מתן גזר הדין לבין המועד שבו פסק הדין </w:t>
      </w:r>
      <w:r>
        <w:rPr>
          <w:rStyle w:val="default"/>
          <w:rFonts w:cs="FrankRuehl"/>
          <w:rtl/>
        </w:rPr>
        <w:t>נ</w:t>
      </w:r>
      <w:r>
        <w:rPr>
          <w:rStyle w:val="default"/>
          <w:rFonts w:cs="FrankRuehl" w:hint="cs"/>
          <w:rtl/>
        </w:rPr>
        <w:t>ה</w:t>
      </w:r>
      <w:r>
        <w:rPr>
          <w:rStyle w:val="default"/>
          <w:rFonts w:cs="FrankRuehl"/>
          <w:rtl/>
        </w:rPr>
        <w:t>י</w:t>
      </w:r>
      <w:r>
        <w:rPr>
          <w:rStyle w:val="default"/>
          <w:rFonts w:cs="FrankRuehl" w:hint="cs"/>
          <w:rtl/>
        </w:rPr>
        <w:t>ה</w:t>
      </w:r>
      <w:r>
        <w:rPr>
          <w:rStyle w:val="default"/>
          <w:rFonts w:cs="FrankRuehl"/>
          <w:rtl/>
        </w:rPr>
        <w:t xml:space="preserve"> </w:t>
      </w:r>
      <w:r>
        <w:rPr>
          <w:rStyle w:val="default"/>
          <w:rFonts w:cs="FrankRuehl" w:hint="cs"/>
          <w:rtl/>
        </w:rPr>
        <w:t>ס</w:t>
      </w:r>
      <w:r>
        <w:rPr>
          <w:rStyle w:val="default"/>
          <w:rFonts w:cs="FrankRuehl"/>
          <w:rtl/>
        </w:rPr>
        <w:t>ו</w:t>
      </w:r>
      <w:r>
        <w:rPr>
          <w:rStyle w:val="default"/>
          <w:rFonts w:cs="FrankRuehl" w:hint="cs"/>
          <w:rtl/>
        </w:rPr>
        <w:t>פי, רשאי</w:t>
      </w:r>
      <w:r>
        <w:rPr>
          <w:rStyle w:val="default"/>
          <w:rFonts w:cs="FrankRuehl"/>
          <w:rtl/>
        </w:rPr>
        <w:t xml:space="preserve"> היו</w:t>
      </w:r>
      <w:r>
        <w:rPr>
          <w:rStyle w:val="default"/>
          <w:rFonts w:cs="FrankRuehl" w:hint="cs"/>
          <w:rtl/>
        </w:rPr>
        <w:t xml:space="preserve">עץ המשפטי </w:t>
      </w:r>
      <w:r>
        <w:rPr>
          <w:rStyle w:val="default"/>
          <w:rFonts w:cs="FrankRuehl"/>
          <w:rtl/>
        </w:rPr>
        <w:t>ל</w:t>
      </w:r>
      <w:r>
        <w:rPr>
          <w:rStyle w:val="default"/>
          <w:rFonts w:cs="FrankRuehl" w:hint="cs"/>
          <w:rtl/>
        </w:rPr>
        <w:t>ממשלה או נציגו, כל עוד פסק הדין לא נהיה סופי, לפנות לבית המשפט ולבקשו לקבוע אם יש בעבירה משום קלון;</w:t>
      </w:r>
      <w:r>
        <w:rPr>
          <w:rStyle w:val="default"/>
          <w:rFonts w:cs="FrankRuehl"/>
          <w:rtl/>
        </w:rPr>
        <w:t xml:space="preserve"> הבקשה ת</w:t>
      </w:r>
      <w:r>
        <w:rPr>
          <w:rStyle w:val="default"/>
          <w:rFonts w:cs="FrankRuehl" w:hint="cs"/>
          <w:rtl/>
        </w:rPr>
        <w:t>וגש לבית המשפט שנתן את גזר הדין ו</w:t>
      </w:r>
      <w:r>
        <w:rPr>
          <w:rStyle w:val="default"/>
          <w:rFonts w:cs="FrankRuehl"/>
          <w:rtl/>
        </w:rPr>
        <w:t>א</w:t>
      </w:r>
      <w:r>
        <w:rPr>
          <w:rStyle w:val="default"/>
          <w:rFonts w:cs="FrankRuehl" w:hint="cs"/>
          <w:rtl/>
        </w:rPr>
        <w:t>ם</w:t>
      </w:r>
      <w:r>
        <w:rPr>
          <w:rStyle w:val="default"/>
          <w:rFonts w:cs="FrankRuehl"/>
          <w:rtl/>
        </w:rPr>
        <w:t xml:space="preserve"> </w:t>
      </w:r>
      <w:r>
        <w:rPr>
          <w:rStyle w:val="default"/>
          <w:rFonts w:cs="FrankRuehl" w:hint="cs"/>
          <w:rtl/>
        </w:rPr>
        <w:t xml:space="preserve">הוגש ערעור, לבית המשפט שלערעור. </w:t>
      </w:r>
    </w:p>
    <w:p w14:paraId="0CB53600" w14:textId="77777777" w:rsidR="00A9038F" w:rsidRDefault="00A9038F">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r>
      <w:r>
        <w:rPr>
          <w:rStyle w:val="default"/>
          <w:rFonts w:cs="FrankRuehl" w:hint="cs"/>
          <w:rtl/>
        </w:rPr>
        <w:t>מז</w:t>
      </w:r>
      <w:r>
        <w:rPr>
          <w:rStyle w:val="default"/>
          <w:rFonts w:cs="FrankRuehl"/>
          <w:rtl/>
        </w:rPr>
        <w:t>כי</w:t>
      </w:r>
      <w:r>
        <w:rPr>
          <w:rStyle w:val="default"/>
          <w:rFonts w:cs="FrankRuehl" w:hint="cs"/>
          <w:rtl/>
        </w:rPr>
        <w:t>רו</w:t>
      </w:r>
      <w:r>
        <w:rPr>
          <w:rStyle w:val="default"/>
          <w:rFonts w:cs="FrankRuehl"/>
          <w:rtl/>
        </w:rPr>
        <w:t>ת</w:t>
      </w:r>
      <w:r>
        <w:rPr>
          <w:rStyle w:val="default"/>
          <w:rFonts w:cs="FrankRuehl" w:hint="cs"/>
          <w:rtl/>
        </w:rPr>
        <w:t xml:space="preserve"> בית המשפט תמציא עותק מפסק הדין או מהח</w:t>
      </w:r>
      <w:r>
        <w:rPr>
          <w:rStyle w:val="default"/>
          <w:rFonts w:cs="FrankRuehl"/>
          <w:rtl/>
        </w:rPr>
        <w:t>ל</w:t>
      </w:r>
      <w:r>
        <w:rPr>
          <w:rStyle w:val="default"/>
          <w:rFonts w:cs="FrankRuehl" w:hint="cs"/>
          <w:rtl/>
        </w:rPr>
        <w:t>ט</w:t>
      </w:r>
      <w:r>
        <w:rPr>
          <w:rStyle w:val="default"/>
          <w:rFonts w:cs="FrankRuehl"/>
          <w:rtl/>
        </w:rPr>
        <w:t>ת</w:t>
      </w:r>
      <w:r>
        <w:rPr>
          <w:rStyle w:val="default"/>
          <w:rFonts w:cs="FrankRuehl" w:hint="cs"/>
          <w:rtl/>
        </w:rPr>
        <w:t xml:space="preserve"> </w:t>
      </w:r>
      <w:r>
        <w:rPr>
          <w:rStyle w:val="default"/>
          <w:rFonts w:cs="FrankRuehl"/>
          <w:rtl/>
        </w:rPr>
        <w:t>ב</w:t>
      </w:r>
      <w:r>
        <w:rPr>
          <w:rStyle w:val="default"/>
          <w:rFonts w:cs="FrankRuehl" w:hint="cs"/>
          <w:rtl/>
        </w:rPr>
        <w:t>י</w:t>
      </w:r>
      <w:r>
        <w:rPr>
          <w:rStyle w:val="default"/>
          <w:rFonts w:cs="FrankRuehl"/>
          <w:rtl/>
        </w:rPr>
        <w:t>ת</w:t>
      </w:r>
      <w:r>
        <w:rPr>
          <w:rStyle w:val="default"/>
          <w:rFonts w:cs="FrankRuehl" w:hint="cs"/>
          <w:rtl/>
        </w:rPr>
        <w:t xml:space="preserve"> המשפט, </w:t>
      </w:r>
      <w:r>
        <w:rPr>
          <w:rStyle w:val="default"/>
          <w:rFonts w:cs="FrankRuehl"/>
          <w:rtl/>
        </w:rPr>
        <w:t xml:space="preserve">לפי </w:t>
      </w:r>
      <w:r>
        <w:rPr>
          <w:rStyle w:val="default"/>
          <w:rFonts w:cs="FrankRuehl" w:hint="cs"/>
          <w:rtl/>
        </w:rPr>
        <w:t>הענין, למז</w:t>
      </w:r>
      <w:r>
        <w:rPr>
          <w:rStyle w:val="default"/>
          <w:rFonts w:cs="FrankRuehl"/>
          <w:rtl/>
        </w:rPr>
        <w:t>כ</w:t>
      </w:r>
      <w:r w:rsidR="00B60228">
        <w:rPr>
          <w:rStyle w:val="default"/>
          <w:rFonts w:cs="FrankRuehl" w:hint="cs"/>
          <w:rtl/>
        </w:rPr>
        <w:t>יר הרשות המקומית ולשר הפנים.</w:t>
      </w:r>
    </w:p>
    <w:p w14:paraId="1EE5640F" w14:textId="77777777" w:rsidR="00A9038F" w:rsidRDefault="00A9038F" w:rsidP="00CE42C1">
      <w:pPr>
        <w:pStyle w:val="P00"/>
        <w:spacing w:before="72"/>
        <w:ind w:left="0" w:right="1134"/>
        <w:rPr>
          <w:rStyle w:val="default"/>
          <w:rFonts w:cs="FrankRuehl" w:hint="cs"/>
          <w:rtl/>
        </w:rPr>
      </w:pPr>
      <w:bookmarkStart w:id="70" w:name="Seif23"/>
      <w:bookmarkEnd w:id="70"/>
      <w:r w:rsidRPr="003A0506">
        <w:rPr>
          <w:lang w:val="he-IL"/>
        </w:rPr>
        <w:pict w14:anchorId="7A55AF78">
          <v:rect id="_x0000_s2080" style="position:absolute;left:0;text-align:left;margin-left:464.5pt;margin-top:8.05pt;width:75.05pt;height:16pt;z-index:251349504" o:allowincell="f" filled="f" stroked="f" strokecolor="lime" strokeweight=".25pt">
            <v:textbox style="mso-next-textbox:#_x0000_s2080" inset="0,0,0,0">
              <w:txbxContent>
                <w:p w14:paraId="17F620A5" w14:textId="77777777" w:rsidR="00D44C95" w:rsidRDefault="00D44C95">
                  <w:pPr>
                    <w:spacing w:line="160" w:lineRule="exact"/>
                    <w:jc w:val="left"/>
                    <w:rPr>
                      <w:rFonts w:cs="Miriam" w:hint="cs"/>
                      <w:sz w:val="18"/>
                      <w:szCs w:val="18"/>
                      <w:rtl/>
                    </w:rPr>
                  </w:pPr>
                  <w:r>
                    <w:rPr>
                      <w:rFonts w:cs="Miriam"/>
                      <w:sz w:val="18"/>
                      <w:szCs w:val="18"/>
                      <w:rtl/>
                    </w:rPr>
                    <w:t>כיהון בפ</w:t>
                  </w:r>
                  <w:r>
                    <w:rPr>
                      <w:rFonts w:cs="Miriam" w:hint="cs"/>
                      <w:sz w:val="18"/>
                      <w:szCs w:val="18"/>
                      <w:rtl/>
                    </w:rPr>
                    <w:t>סלות</w:t>
                  </w:r>
                </w:p>
              </w:txbxContent>
            </v:textbox>
            <w10:anchorlock/>
          </v:rect>
        </w:pict>
      </w:r>
      <w:r w:rsidRPr="003A0506">
        <w:rPr>
          <w:rStyle w:val="big-number"/>
          <w:rFonts w:cs="Miriam"/>
          <w:rtl/>
        </w:rPr>
        <w:t>121</w:t>
      </w:r>
      <w:r w:rsidR="006D2147" w:rsidRPr="003A0506">
        <w:rPr>
          <w:rStyle w:val="big-number"/>
          <w:rFonts w:cs="Miriam" w:hint="cs"/>
          <w:rtl/>
        </w:rPr>
        <w:t>.</w:t>
      </w:r>
      <w:r w:rsidRPr="003A0506">
        <w:rPr>
          <w:rStyle w:val="big-number"/>
          <w:rFonts w:cs="Miriam"/>
          <w:rtl/>
        </w:rPr>
        <w:tab/>
      </w:r>
      <w:r w:rsidRPr="003A0506">
        <w:rPr>
          <w:rStyle w:val="default"/>
          <w:rFonts w:cs="FrankRuehl"/>
          <w:rtl/>
        </w:rPr>
        <w:t>המכהן כח</w:t>
      </w:r>
      <w:r w:rsidRPr="003A0506">
        <w:rPr>
          <w:rStyle w:val="default"/>
          <w:rFonts w:cs="FrankRuehl" w:hint="cs"/>
          <w:rtl/>
        </w:rPr>
        <w:t xml:space="preserve">בר מועצה והוא פסול לכך, דינו </w:t>
      </w:r>
      <w:r w:rsidR="0047295E">
        <w:rPr>
          <w:rStyle w:val="default"/>
          <w:rFonts w:cs="FrankRuehl"/>
          <w:rtl/>
        </w:rPr>
        <w:t>–</w:t>
      </w:r>
      <w:r w:rsidRPr="003A0506">
        <w:rPr>
          <w:rStyle w:val="default"/>
          <w:rFonts w:cs="FrankRuehl"/>
          <w:rtl/>
        </w:rPr>
        <w:t xml:space="preserve"> קנס אל</w:t>
      </w:r>
      <w:r w:rsidRPr="003A0506">
        <w:rPr>
          <w:rStyle w:val="default"/>
          <w:rFonts w:cs="FrankRuehl" w:hint="cs"/>
          <w:rtl/>
        </w:rPr>
        <w:t>פיים וחמש</w:t>
      </w:r>
      <w:r w:rsidR="00CE42C1" w:rsidRPr="003A0506">
        <w:rPr>
          <w:rStyle w:val="default"/>
          <w:rFonts w:cs="FrankRuehl" w:hint="cs"/>
          <w:rtl/>
        </w:rPr>
        <w:t xml:space="preserve"> </w:t>
      </w:r>
      <w:r w:rsidRPr="003A0506">
        <w:rPr>
          <w:rStyle w:val="default"/>
          <w:rFonts w:cs="FrankRuehl" w:hint="cs"/>
          <w:rtl/>
        </w:rPr>
        <w:t>מאות ליר</w:t>
      </w:r>
      <w:r w:rsidRPr="003A0506">
        <w:rPr>
          <w:rStyle w:val="default"/>
          <w:rFonts w:cs="FrankRuehl"/>
          <w:rtl/>
        </w:rPr>
        <w:t>ות.</w:t>
      </w:r>
    </w:p>
    <w:p w14:paraId="613C66EB" w14:textId="77777777" w:rsidR="00A9038F" w:rsidRDefault="00A9038F" w:rsidP="006D2147">
      <w:pPr>
        <w:pStyle w:val="P00"/>
        <w:spacing w:before="72"/>
        <w:ind w:left="0" w:right="1134"/>
        <w:rPr>
          <w:rStyle w:val="default"/>
          <w:rFonts w:cs="FrankRuehl" w:hint="cs"/>
          <w:rtl/>
        </w:rPr>
      </w:pPr>
      <w:bookmarkStart w:id="71" w:name="Seif24"/>
      <w:bookmarkEnd w:id="71"/>
      <w:r>
        <w:rPr>
          <w:lang w:val="he-IL"/>
        </w:rPr>
        <w:pict w14:anchorId="44399A69">
          <v:rect id="_x0000_s2081" style="position:absolute;left:0;text-align:left;margin-left:464.5pt;margin-top:8.05pt;width:75.05pt;height:35.95pt;z-index:251350528" o:allowincell="f" filled="f" stroked="f" strokecolor="lime" strokeweight=".25pt">
            <v:textbox style="mso-next-textbox:#_x0000_s2081" inset="0,0,0,0">
              <w:txbxContent>
                <w:p w14:paraId="6BA2F4F7" w14:textId="77777777" w:rsidR="00D44C95" w:rsidRDefault="00D44C95" w:rsidP="00303D70">
                  <w:pPr>
                    <w:spacing w:line="160" w:lineRule="exact"/>
                    <w:jc w:val="left"/>
                    <w:rPr>
                      <w:rFonts w:cs="Miriam"/>
                      <w:noProof/>
                      <w:sz w:val="18"/>
                      <w:szCs w:val="18"/>
                      <w:rtl/>
                    </w:rPr>
                  </w:pPr>
                  <w:r>
                    <w:rPr>
                      <w:rFonts w:cs="Miriam"/>
                      <w:sz w:val="18"/>
                      <w:szCs w:val="18"/>
                      <w:rtl/>
                    </w:rPr>
                    <w:t>חבר מו</w:t>
                  </w:r>
                  <w:r>
                    <w:rPr>
                      <w:rFonts w:cs="Miriam" w:hint="cs"/>
                      <w:sz w:val="18"/>
                      <w:szCs w:val="18"/>
                      <w:rtl/>
                    </w:rPr>
                    <w:t>ע</w:t>
                  </w:r>
                  <w:r>
                    <w:rPr>
                      <w:rFonts w:cs="Miriam"/>
                      <w:sz w:val="18"/>
                      <w:szCs w:val="18"/>
                      <w:rtl/>
                    </w:rPr>
                    <w:t>צה</w:t>
                  </w:r>
                  <w:r>
                    <w:rPr>
                      <w:rFonts w:cs="Miriam" w:hint="cs"/>
                      <w:sz w:val="18"/>
                      <w:szCs w:val="18"/>
                      <w:rtl/>
                    </w:rPr>
                    <w:t xml:space="preserve"> המעונין</w:t>
                  </w:r>
                  <w:r>
                    <w:rPr>
                      <w:rFonts w:cs="Miriam"/>
                      <w:sz w:val="18"/>
                      <w:szCs w:val="18"/>
                      <w:rtl/>
                    </w:rPr>
                    <w:t xml:space="preserve"> </w:t>
                  </w:r>
                  <w:r>
                    <w:rPr>
                      <w:rFonts w:cs="Miriam" w:hint="cs"/>
                      <w:sz w:val="18"/>
                      <w:szCs w:val="18"/>
                      <w:rtl/>
                    </w:rPr>
                    <w:t>בחוזה</w:t>
                  </w:r>
                </w:p>
                <w:p w14:paraId="659C8816" w14:textId="77777777" w:rsidR="00D44C95" w:rsidRDefault="00D44C95" w:rsidP="002A28DD">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w:t>
                  </w:r>
                  <w:r w:rsidRPr="00A91495">
                    <w:rPr>
                      <w:rFonts w:cs="Miriam" w:hint="cs"/>
                      <w:sz w:val="18"/>
                      <w:szCs w:val="18"/>
                      <w:rtl/>
                    </w:rPr>
                    <w:t>2</w:t>
                  </w:r>
                  <w:r>
                    <w:rPr>
                      <w:rFonts w:cs="Miriam"/>
                      <w:sz w:val="18"/>
                      <w:szCs w:val="18"/>
                      <w:rtl/>
                    </w:rPr>
                    <w:t>) ת</w:t>
                  </w:r>
                  <w:r>
                    <w:rPr>
                      <w:rFonts w:cs="Miriam" w:hint="cs"/>
                      <w:sz w:val="18"/>
                      <w:szCs w:val="18"/>
                      <w:rtl/>
                    </w:rPr>
                    <w:t>של"ח-</w:t>
                  </w:r>
                  <w:r>
                    <w:rPr>
                      <w:rFonts w:cs="Miriam"/>
                      <w:sz w:val="18"/>
                      <w:szCs w:val="18"/>
                      <w:rtl/>
                    </w:rPr>
                    <w:t>1978</w:t>
                  </w:r>
                </w:p>
              </w:txbxContent>
            </v:textbox>
            <w10:anchorlock/>
          </v:rect>
        </w:pict>
      </w:r>
      <w:r>
        <w:rPr>
          <w:rStyle w:val="big-number"/>
          <w:rFonts w:cs="Miriam"/>
          <w:rtl/>
        </w:rPr>
        <w:t>122</w:t>
      </w:r>
      <w:r w:rsidR="006D2147">
        <w:rPr>
          <w:rStyle w:val="big-number"/>
          <w:rFonts w:cs="Miriam" w:hint="cs"/>
          <w:rtl/>
        </w:rPr>
        <w:t>.</w:t>
      </w:r>
      <w:r>
        <w:rPr>
          <w:rStyle w:val="big-number"/>
          <w:rFonts w:cs="Miriam"/>
          <w:rtl/>
        </w:rPr>
        <w:tab/>
      </w:r>
      <w:r>
        <w:rPr>
          <w:rStyle w:val="default"/>
          <w:rFonts w:cs="FrankRuehl"/>
          <w:rtl/>
        </w:rPr>
        <w:t>(א)</w:t>
      </w:r>
      <w:r>
        <w:rPr>
          <w:rStyle w:val="default"/>
          <w:rFonts w:cs="FrankRuehl"/>
          <w:rtl/>
        </w:rPr>
        <w:tab/>
        <w:t>חבר מוע</w:t>
      </w:r>
      <w:r>
        <w:rPr>
          <w:rStyle w:val="default"/>
          <w:rFonts w:cs="FrankRuehl" w:hint="cs"/>
          <w:rtl/>
        </w:rPr>
        <w:t xml:space="preserve">צה שיש לו, במישרין או בעקיפין, בעצמו או על ידי קרובו, סוכנו או שותפו, כל חלק או טובת הנאה בכל חוזה או עסק שנעשה עם העיריה, למענה או בשמה, פרט לחוזה בדבר קבלת שירות מהשירותים שהעיריה מספקת לתושבים </w:t>
      </w:r>
      <w:r w:rsidR="00087C40">
        <w:rPr>
          <w:rStyle w:val="default"/>
          <w:rFonts w:cs="FrankRuehl"/>
          <w:rtl/>
        </w:rPr>
        <w:t>–</w:t>
      </w:r>
    </w:p>
    <w:p w14:paraId="65452C8C" w14:textId="77777777" w:rsidR="002A28DD" w:rsidRPr="00685FCC" w:rsidRDefault="002A28DD" w:rsidP="002A28DD">
      <w:pPr>
        <w:pStyle w:val="P22"/>
        <w:spacing w:before="0"/>
        <w:ind w:left="0" w:right="1134"/>
        <w:rPr>
          <w:rStyle w:val="default"/>
          <w:rFonts w:cs="FrankRuehl" w:hint="cs"/>
          <w:vanish/>
          <w:color w:val="FF0000"/>
          <w:sz w:val="20"/>
          <w:szCs w:val="20"/>
          <w:shd w:val="clear" w:color="auto" w:fill="FFFF99"/>
          <w:rtl/>
        </w:rPr>
      </w:pPr>
      <w:bookmarkStart w:id="72" w:name="Rov495"/>
      <w:r w:rsidRPr="00685FCC">
        <w:rPr>
          <w:rStyle w:val="default"/>
          <w:rFonts w:cs="FrankRuehl" w:hint="cs"/>
          <w:vanish/>
          <w:color w:val="FF0000"/>
          <w:sz w:val="20"/>
          <w:szCs w:val="20"/>
          <w:shd w:val="clear" w:color="auto" w:fill="FFFF99"/>
          <w:rtl/>
        </w:rPr>
        <w:t>מיום 23.3.1978</w:t>
      </w:r>
    </w:p>
    <w:p w14:paraId="29CAD545" w14:textId="77777777" w:rsidR="002A28DD" w:rsidRPr="00685FCC" w:rsidRDefault="002A28DD" w:rsidP="002A28DD">
      <w:pPr>
        <w:pStyle w:val="P22"/>
        <w:spacing w:before="0"/>
        <w:ind w:left="0" w:right="1134"/>
        <w:rPr>
          <w:rFonts w:cs="FrankRuehl" w:hint="cs"/>
          <w:b/>
          <w:bCs/>
          <w:vanish/>
          <w:szCs w:val="20"/>
          <w:shd w:val="clear" w:color="auto" w:fill="FFFF99"/>
          <w:rtl/>
        </w:rPr>
      </w:pPr>
      <w:r w:rsidRPr="00685FCC">
        <w:rPr>
          <w:rFonts w:cs="FrankRuehl" w:hint="cs"/>
          <w:b/>
          <w:bCs/>
          <w:vanish/>
          <w:szCs w:val="20"/>
          <w:shd w:val="clear" w:color="auto" w:fill="FFFF99"/>
          <w:rtl/>
        </w:rPr>
        <w:t>תיקון מס' 22</w:t>
      </w:r>
    </w:p>
    <w:p w14:paraId="65648CCF" w14:textId="77777777" w:rsidR="002A28DD" w:rsidRPr="00685FCC" w:rsidRDefault="002A28DD" w:rsidP="002A28DD">
      <w:pPr>
        <w:pStyle w:val="P22"/>
        <w:spacing w:before="0"/>
        <w:ind w:left="0" w:right="1134"/>
        <w:rPr>
          <w:rFonts w:cs="FrankRuehl" w:hint="cs"/>
          <w:b/>
          <w:bCs/>
          <w:vanish/>
          <w:szCs w:val="20"/>
          <w:shd w:val="clear" w:color="auto" w:fill="FFFF99"/>
          <w:rtl/>
        </w:rPr>
      </w:pPr>
      <w:hyperlink r:id="rId79" w:history="1">
        <w:r w:rsidRPr="00685FCC">
          <w:rPr>
            <w:rStyle w:val="Hyperlink"/>
            <w:rFonts w:cs="FrankRuehl"/>
            <w:vanish/>
            <w:szCs w:val="20"/>
            <w:shd w:val="clear" w:color="auto" w:fill="FFFF99"/>
            <w:rtl/>
          </w:rPr>
          <w:t>ס"ח תש</w:t>
        </w:r>
        <w:r w:rsidRPr="00685FCC">
          <w:rPr>
            <w:rStyle w:val="Hyperlink"/>
            <w:rFonts w:cs="FrankRuehl" w:hint="cs"/>
            <w:vanish/>
            <w:szCs w:val="20"/>
            <w:shd w:val="clear" w:color="auto" w:fill="FFFF99"/>
            <w:rtl/>
          </w:rPr>
          <w:t>ל"ח מס' 88</w:t>
        </w:r>
        <w:r w:rsidRPr="00685FCC">
          <w:rPr>
            <w:rStyle w:val="Hyperlink"/>
            <w:rFonts w:cs="FrankRuehl"/>
            <w:vanish/>
            <w:szCs w:val="20"/>
            <w:shd w:val="clear" w:color="auto" w:fill="FFFF99"/>
            <w:rtl/>
          </w:rPr>
          <w:t>8</w:t>
        </w:r>
      </w:hyperlink>
      <w:r w:rsidRPr="00685FCC">
        <w:rPr>
          <w:rFonts w:cs="FrankRuehl"/>
          <w:vanish/>
          <w:szCs w:val="20"/>
          <w:shd w:val="clear" w:color="auto" w:fill="FFFF99"/>
          <w:rtl/>
        </w:rPr>
        <w:t xml:space="preserve"> מ</w:t>
      </w:r>
      <w:r w:rsidRPr="00685FCC">
        <w:rPr>
          <w:rFonts w:cs="FrankRuehl" w:hint="cs"/>
          <w:vanish/>
          <w:szCs w:val="20"/>
          <w:shd w:val="clear" w:color="auto" w:fill="FFFF99"/>
          <w:rtl/>
        </w:rPr>
        <w:t>יו</w:t>
      </w:r>
      <w:r w:rsidRPr="00685FCC">
        <w:rPr>
          <w:rFonts w:cs="FrankRuehl"/>
          <w:vanish/>
          <w:szCs w:val="20"/>
          <w:shd w:val="clear" w:color="auto" w:fill="FFFF99"/>
          <w:rtl/>
        </w:rPr>
        <w:t xml:space="preserve">ם 23.3.1978 </w:t>
      </w:r>
      <w:r w:rsidRPr="00685FCC">
        <w:rPr>
          <w:rFonts w:cs="FrankRuehl" w:hint="cs"/>
          <w:vanish/>
          <w:szCs w:val="20"/>
          <w:shd w:val="clear" w:color="auto" w:fill="FFFF99"/>
          <w:rtl/>
        </w:rPr>
        <w:t>עמ' 96 (</w:t>
      </w:r>
      <w:hyperlink r:id="rId80" w:history="1">
        <w:r w:rsidRPr="00685FCC">
          <w:rPr>
            <w:rStyle w:val="Hyperlink"/>
            <w:rFonts w:cs="FrankRuehl" w:hint="cs"/>
            <w:vanish/>
            <w:szCs w:val="20"/>
            <w:shd w:val="clear" w:color="auto" w:fill="FFFF99"/>
            <w:rtl/>
          </w:rPr>
          <w:t>ה"ח 1292</w:t>
        </w:r>
      </w:hyperlink>
      <w:r w:rsidRPr="00685FCC">
        <w:rPr>
          <w:rFonts w:cs="FrankRuehl"/>
          <w:vanish/>
          <w:szCs w:val="20"/>
          <w:shd w:val="clear" w:color="auto" w:fill="FFFF99"/>
          <w:rtl/>
        </w:rPr>
        <w:t>)</w:t>
      </w:r>
    </w:p>
    <w:p w14:paraId="5D7ACBBF" w14:textId="77777777" w:rsidR="002A28DD" w:rsidRPr="008B130C" w:rsidRDefault="002A28DD" w:rsidP="00254190">
      <w:pPr>
        <w:pStyle w:val="P00"/>
        <w:ind w:left="0" w:right="1134"/>
        <w:rPr>
          <w:rStyle w:val="default"/>
          <w:rFonts w:cs="FrankRuehl" w:hint="cs"/>
          <w:sz w:val="2"/>
          <w:szCs w:val="2"/>
          <w:rtl/>
        </w:rPr>
      </w:pPr>
      <w:r w:rsidRPr="00685FCC">
        <w:rPr>
          <w:rFonts w:cs="FrankRuehl" w:hint="cs"/>
          <w:vanish/>
          <w:sz w:val="22"/>
          <w:szCs w:val="22"/>
          <w:shd w:val="clear" w:color="auto" w:fill="FFFF99"/>
          <w:rtl/>
        </w:rPr>
        <w:t>122.</w:t>
      </w:r>
      <w:r w:rsidRPr="00685FCC">
        <w:rPr>
          <w:rFonts w:cs="FrankRuehl" w:hint="cs"/>
          <w:vanish/>
          <w:sz w:val="22"/>
          <w:szCs w:val="22"/>
          <w:shd w:val="clear" w:color="auto" w:fill="FFFF99"/>
          <w:rtl/>
        </w:rPr>
        <w:tab/>
        <w:t>(א)</w:t>
      </w:r>
      <w:r w:rsidRPr="00685FCC">
        <w:rPr>
          <w:rFonts w:cs="FrankRuehl" w:hint="cs"/>
          <w:vanish/>
          <w:sz w:val="22"/>
          <w:szCs w:val="22"/>
          <w:shd w:val="clear" w:color="auto" w:fill="FFFF99"/>
          <w:rtl/>
        </w:rPr>
        <w:tab/>
      </w:r>
      <w:r w:rsidRPr="00685FCC">
        <w:rPr>
          <w:rStyle w:val="default"/>
          <w:rFonts w:cs="FrankRuehl"/>
          <w:vanish/>
          <w:sz w:val="22"/>
          <w:szCs w:val="22"/>
          <w:shd w:val="clear" w:color="auto" w:fill="FFFF99"/>
          <w:rtl/>
        </w:rPr>
        <w:t>חבר מוע</w:t>
      </w:r>
      <w:r w:rsidRPr="00685FCC">
        <w:rPr>
          <w:rStyle w:val="default"/>
          <w:rFonts w:cs="FrankRuehl" w:hint="cs"/>
          <w:vanish/>
          <w:sz w:val="22"/>
          <w:szCs w:val="22"/>
          <w:shd w:val="clear" w:color="auto" w:fill="FFFF99"/>
          <w:rtl/>
        </w:rPr>
        <w:t xml:space="preserve">צה שיש לו, במישרין או בעקיפין, בעצמו או על ידי </w:t>
      </w:r>
      <w:r w:rsidRPr="00685FCC">
        <w:rPr>
          <w:rStyle w:val="default"/>
          <w:rFonts w:cs="FrankRuehl" w:hint="cs"/>
          <w:strike/>
          <w:vanish/>
          <w:sz w:val="22"/>
          <w:szCs w:val="22"/>
          <w:shd w:val="clear" w:color="auto" w:fill="FFFF99"/>
          <w:rtl/>
        </w:rPr>
        <w:t>בן־זוגו</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קרובו</w:t>
      </w:r>
      <w:r w:rsidRPr="00685FCC">
        <w:rPr>
          <w:rStyle w:val="default"/>
          <w:rFonts w:cs="FrankRuehl" w:hint="cs"/>
          <w:vanish/>
          <w:sz w:val="22"/>
          <w:szCs w:val="22"/>
          <w:shd w:val="clear" w:color="auto" w:fill="FFFF99"/>
          <w:rtl/>
        </w:rPr>
        <w:t xml:space="preserve">, סוכנו או שותפו, כל חלק או טובת הנאה בכל חוזה או עסק שנעשה עם העיריה, למענה או בשמה, פרט לחוזה בדבר קבלת שירות מהשירותים שהעיריה מספקת לתושבים </w:t>
      </w:r>
      <w:r w:rsidRPr="00685FCC">
        <w:rPr>
          <w:rStyle w:val="default"/>
          <w:rFonts w:cs="FrankRuehl"/>
          <w:vanish/>
          <w:sz w:val="22"/>
          <w:szCs w:val="22"/>
          <w:shd w:val="clear" w:color="auto" w:fill="FFFF99"/>
          <w:rtl/>
        </w:rPr>
        <w:t>–</w:t>
      </w:r>
      <w:bookmarkEnd w:id="72"/>
    </w:p>
    <w:p w14:paraId="4AE74377" w14:textId="77777777" w:rsidR="00A9038F" w:rsidRDefault="00A9038F">
      <w:pPr>
        <w:pStyle w:val="P22"/>
        <w:spacing w:before="72"/>
        <w:ind w:left="1021" w:right="1134"/>
        <w:rPr>
          <w:rStyle w:val="default"/>
          <w:rFonts w:cs="FrankRuehl"/>
          <w:rtl/>
        </w:rPr>
      </w:pPr>
      <w:r>
        <w:rPr>
          <w:rStyle w:val="default"/>
          <w:rFonts w:cs="FrankRuehl"/>
          <w:rtl/>
        </w:rPr>
        <w:t>(1)</w:t>
      </w:r>
      <w:r>
        <w:rPr>
          <w:rStyle w:val="default"/>
          <w:rFonts w:cs="FrankRuehl"/>
          <w:rtl/>
        </w:rPr>
        <w:tab/>
        <w:t>יודיע ע</w:t>
      </w:r>
      <w:r>
        <w:rPr>
          <w:rStyle w:val="default"/>
          <w:rFonts w:cs="FrankRuehl" w:hint="cs"/>
          <w:rtl/>
        </w:rPr>
        <w:t>ל כך בכתב למועצה או לוע</w:t>
      </w:r>
      <w:r>
        <w:rPr>
          <w:rStyle w:val="default"/>
          <w:rFonts w:cs="FrankRuehl"/>
          <w:rtl/>
        </w:rPr>
        <w:t>דה</w:t>
      </w:r>
      <w:r>
        <w:rPr>
          <w:rStyle w:val="default"/>
          <w:rFonts w:cs="FrankRuehl" w:hint="cs"/>
          <w:rtl/>
        </w:rPr>
        <w:t xml:space="preserve"> </w:t>
      </w:r>
      <w:r>
        <w:rPr>
          <w:rStyle w:val="default"/>
          <w:rFonts w:cs="FrankRuehl"/>
          <w:rtl/>
        </w:rPr>
        <w:t>ה</w:t>
      </w:r>
      <w:r>
        <w:rPr>
          <w:rStyle w:val="default"/>
          <w:rFonts w:cs="FrankRuehl" w:hint="cs"/>
          <w:rtl/>
        </w:rPr>
        <w:t>דנ</w:t>
      </w:r>
      <w:r>
        <w:rPr>
          <w:rStyle w:val="default"/>
          <w:rFonts w:cs="FrankRuehl"/>
          <w:rtl/>
        </w:rPr>
        <w:t>ה בחו</w:t>
      </w:r>
      <w:r>
        <w:rPr>
          <w:rStyle w:val="default"/>
          <w:rFonts w:cs="FrankRuehl" w:hint="cs"/>
          <w:rtl/>
        </w:rPr>
        <w:t>זה או בעסק, לפני הישיבה הראשונה בה תד</w:t>
      </w:r>
      <w:r>
        <w:rPr>
          <w:rStyle w:val="default"/>
          <w:rFonts w:cs="FrankRuehl"/>
          <w:rtl/>
        </w:rPr>
        <w:t>ו</w:t>
      </w:r>
      <w:r>
        <w:rPr>
          <w:rStyle w:val="default"/>
          <w:rFonts w:cs="FrankRuehl" w:hint="cs"/>
          <w:rtl/>
        </w:rPr>
        <w:t>ן</w:t>
      </w:r>
      <w:r>
        <w:rPr>
          <w:rStyle w:val="default"/>
          <w:rFonts w:cs="FrankRuehl"/>
          <w:rtl/>
        </w:rPr>
        <w:t xml:space="preserve"> </w:t>
      </w:r>
      <w:r>
        <w:rPr>
          <w:rStyle w:val="default"/>
          <w:rFonts w:cs="FrankRuehl" w:hint="cs"/>
          <w:rtl/>
        </w:rPr>
        <w:t>ב</w:t>
      </w:r>
      <w:r>
        <w:rPr>
          <w:rStyle w:val="default"/>
          <w:rFonts w:cs="FrankRuehl"/>
          <w:rtl/>
        </w:rPr>
        <w:t>ו</w:t>
      </w:r>
      <w:r>
        <w:rPr>
          <w:rStyle w:val="default"/>
          <w:rFonts w:cs="FrankRuehl" w:hint="cs"/>
          <w:rtl/>
        </w:rPr>
        <w:t>;</w:t>
      </w:r>
    </w:p>
    <w:p w14:paraId="25140758" w14:textId="77777777" w:rsidR="00A9038F" w:rsidRDefault="00A9038F">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לא י</w:t>
      </w:r>
      <w:r>
        <w:rPr>
          <w:rStyle w:val="default"/>
          <w:rFonts w:cs="FrankRuehl" w:hint="cs"/>
          <w:rtl/>
        </w:rPr>
        <w:t>שתת</w:t>
      </w:r>
      <w:r>
        <w:rPr>
          <w:rStyle w:val="default"/>
          <w:rFonts w:cs="FrankRuehl"/>
          <w:rtl/>
        </w:rPr>
        <w:t>ף</w:t>
      </w:r>
      <w:r>
        <w:rPr>
          <w:rStyle w:val="default"/>
          <w:rFonts w:cs="FrankRuehl" w:hint="cs"/>
          <w:rtl/>
        </w:rPr>
        <w:t xml:space="preserve"> בדיונים על החוזה או העסק במועצה או בועדה ולא יצביע בהצבעה על </w:t>
      </w:r>
      <w:r>
        <w:rPr>
          <w:rStyle w:val="default"/>
          <w:rFonts w:cs="FrankRuehl"/>
          <w:rtl/>
        </w:rPr>
        <w:t>כל</w:t>
      </w:r>
      <w:r>
        <w:rPr>
          <w:rStyle w:val="default"/>
          <w:rFonts w:cs="FrankRuehl" w:hint="cs"/>
          <w:rtl/>
        </w:rPr>
        <w:t xml:space="preserve"> שאלה בקשר להם.</w:t>
      </w:r>
    </w:p>
    <w:p w14:paraId="0C6A9004"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הוראות </w:t>
      </w:r>
      <w:r>
        <w:rPr>
          <w:rStyle w:val="default"/>
          <w:rFonts w:cs="FrankRuehl" w:hint="cs"/>
          <w:rtl/>
        </w:rPr>
        <w:t>סעיף קטן (א) אינן חלות על חבר מועצה מחמת זה בלבד שהוא</w:t>
      </w:r>
      <w:r>
        <w:rPr>
          <w:rStyle w:val="default"/>
          <w:rFonts w:cs="FrankRuehl"/>
          <w:rtl/>
        </w:rPr>
        <w:t xml:space="preserve"> בעל מני</w:t>
      </w:r>
      <w:r>
        <w:rPr>
          <w:rStyle w:val="default"/>
          <w:rFonts w:cs="FrankRuehl" w:hint="cs"/>
          <w:rtl/>
        </w:rPr>
        <w:t xml:space="preserve">ות או חבר בגוף משפטי שיש לו, באופן המפורש באותו סעיף קטן, חלק או </w:t>
      </w:r>
      <w:r>
        <w:rPr>
          <w:rStyle w:val="default"/>
          <w:rFonts w:cs="FrankRuehl"/>
          <w:rtl/>
        </w:rPr>
        <w:t>ט</w:t>
      </w:r>
      <w:r>
        <w:rPr>
          <w:rStyle w:val="default"/>
          <w:rFonts w:cs="FrankRuehl" w:hint="cs"/>
          <w:rtl/>
        </w:rPr>
        <w:t>ובת הנאה בחוזה או בעסק כאמור באותו סעיף קטן, אם אינו משמש מנהל או פקיד אחראי בגוף המשפטי, ואם חלקו בהונו או ברווחיו של הגוף אינו עולה על חלק אחד מתוך עשרים חלקים.</w:t>
      </w:r>
    </w:p>
    <w:p w14:paraId="6F23A325" w14:textId="77777777" w:rsidR="00A9038F" w:rsidRDefault="00A9038F" w:rsidP="008B130C">
      <w:pPr>
        <w:pStyle w:val="P00"/>
        <w:spacing w:before="72"/>
        <w:ind w:left="0" w:right="1134"/>
        <w:rPr>
          <w:rStyle w:val="default"/>
          <w:rFonts w:cs="FrankRuehl" w:hint="cs"/>
          <w:rtl/>
        </w:rPr>
      </w:pPr>
      <w:r w:rsidRPr="009D76AD">
        <w:rPr>
          <w:rFonts w:cs="FrankRuehl"/>
          <w:sz w:val="26"/>
          <w:rtl/>
        </w:rPr>
        <w:tab/>
      </w:r>
      <w:r w:rsidRPr="009D76AD">
        <w:rPr>
          <w:rStyle w:val="default"/>
          <w:rFonts w:cs="FrankRuehl"/>
          <w:rtl/>
        </w:rPr>
        <w:t>(ג)</w:t>
      </w:r>
      <w:r w:rsidRPr="009D76AD">
        <w:rPr>
          <w:rStyle w:val="default"/>
          <w:rFonts w:cs="FrankRuehl"/>
          <w:rtl/>
        </w:rPr>
        <w:tab/>
        <w:t>העובר ע</w:t>
      </w:r>
      <w:r w:rsidRPr="009D76AD">
        <w:rPr>
          <w:rStyle w:val="default"/>
          <w:rFonts w:cs="FrankRuehl" w:hint="cs"/>
          <w:rtl/>
        </w:rPr>
        <w:t>ל הורא</w:t>
      </w:r>
      <w:r w:rsidRPr="009D76AD">
        <w:rPr>
          <w:rStyle w:val="default"/>
          <w:rFonts w:cs="FrankRuehl"/>
          <w:rtl/>
        </w:rPr>
        <w:t xml:space="preserve">ות סעיף </w:t>
      </w:r>
      <w:r w:rsidRPr="009D76AD">
        <w:rPr>
          <w:rStyle w:val="default"/>
          <w:rFonts w:cs="FrankRuehl" w:hint="cs"/>
          <w:rtl/>
        </w:rPr>
        <w:t xml:space="preserve">קטן (א), דינו </w:t>
      </w:r>
      <w:r w:rsidR="00087C40" w:rsidRPr="009D76AD">
        <w:rPr>
          <w:rStyle w:val="default"/>
          <w:rFonts w:cs="FrankRuehl"/>
          <w:rtl/>
        </w:rPr>
        <w:t>–</w:t>
      </w:r>
      <w:r w:rsidR="008B130C">
        <w:rPr>
          <w:rStyle w:val="default"/>
          <w:rFonts w:cs="FrankRuehl" w:hint="cs"/>
          <w:rtl/>
        </w:rPr>
        <w:t xml:space="preserve"> </w:t>
      </w:r>
      <w:r w:rsidRPr="009D76AD">
        <w:rPr>
          <w:rStyle w:val="default"/>
          <w:rFonts w:cs="FrankRuehl" w:hint="cs"/>
          <w:rtl/>
        </w:rPr>
        <w:t>מאסר שנ</w:t>
      </w:r>
      <w:r w:rsidRPr="009D76AD">
        <w:rPr>
          <w:rStyle w:val="default"/>
          <w:rFonts w:cs="FrankRuehl"/>
          <w:rtl/>
        </w:rPr>
        <w:t>ה</w:t>
      </w:r>
      <w:r w:rsidRPr="009D76AD">
        <w:rPr>
          <w:rStyle w:val="default"/>
          <w:rFonts w:cs="FrankRuehl" w:hint="cs"/>
          <w:rtl/>
        </w:rPr>
        <w:t xml:space="preserve"> </w:t>
      </w:r>
      <w:r w:rsidR="008B130C">
        <w:rPr>
          <w:rStyle w:val="default"/>
          <w:rFonts w:cs="FrankRuehl" w:hint="cs"/>
          <w:rtl/>
        </w:rPr>
        <w:t xml:space="preserve">אחת </w:t>
      </w:r>
      <w:r w:rsidRPr="009D76AD">
        <w:rPr>
          <w:rStyle w:val="default"/>
          <w:rFonts w:cs="FrankRuehl" w:hint="cs"/>
          <w:rtl/>
        </w:rPr>
        <w:t>או קנס אלפיים וחמש מאות לירות.</w:t>
      </w:r>
    </w:p>
    <w:p w14:paraId="4536BD66" w14:textId="77777777" w:rsidR="00A9038F" w:rsidRDefault="00A9038F" w:rsidP="00087C40">
      <w:pPr>
        <w:pStyle w:val="P00"/>
        <w:spacing w:before="72"/>
        <w:ind w:left="0" w:right="1134"/>
        <w:rPr>
          <w:rStyle w:val="default"/>
          <w:rFonts w:cs="FrankRuehl" w:hint="cs"/>
          <w:rtl/>
        </w:rPr>
      </w:pPr>
      <w:r>
        <w:rPr>
          <w:lang w:val="he-IL"/>
        </w:rPr>
        <w:pict w14:anchorId="70E585E2">
          <v:rect id="_x0000_s2083" style="position:absolute;left:0;text-align:left;margin-left:464.5pt;margin-top:8.05pt;width:75.05pt;height:16pt;z-index:251351552" o:allowincell="f" filled="f" stroked="f" strokecolor="lime" strokeweight=".25pt">
            <v:textbox style="mso-next-textbox:#_x0000_s2083" inset="0,0,0,0">
              <w:txbxContent>
                <w:p w14:paraId="2940CEBD" w14:textId="77777777" w:rsidR="00D44C95" w:rsidRDefault="00D44C95" w:rsidP="002A28DD">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w:t>
                  </w:r>
                  <w:r w:rsidRPr="008B130C">
                    <w:rPr>
                      <w:rFonts w:cs="Miriam" w:hint="cs"/>
                      <w:sz w:val="18"/>
                      <w:szCs w:val="18"/>
                      <w:rtl/>
                    </w:rPr>
                    <w:t>2</w:t>
                  </w:r>
                  <w:r>
                    <w:rPr>
                      <w:rFonts w:cs="Miriam"/>
                      <w:sz w:val="18"/>
                      <w:szCs w:val="18"/>
                      <w:rtl/>
                    </w:rPr>
                    <w:t>) ת</w:t>
                  </w:r>
                  <w:r>
                    <w:rPr>
                      <w:rFonts w:cs="Miriam" w:hint="cs"/>
                      <w:sz w:val="18"/>
                      <w:szCs w:val="18"/>
                      <w:rtl/>
                    </w:rPr>
                    <w:t>של"ח-</w:t>
                  </w:r>
                  <w:r>
                    <w:rPr>
                      <w:rFonts w:cs="Miriam"/>
                      <w:sz w:val="18"/>
                      <w:szCs w:val="18"/>
                      <w:rtl/>
                    </w:rPr>
                    <w:t>1978</w:t>
                  </w:r>
                </w:p>
              </w:txbxContent>
            </v:textbox>
            <w10:anchorlock/>
          </v:rect>
        </w:pict>
      </w:r>
      <w:r>
        <w:rPr>
          <w:rFonts w:cs="FrankRuehl"/>
          <w:sz w:val="26"/>
          <w:rtl/>
        </w:rPr>
        <w:tab/>
      </w:r>
      <w:r>
        <w:rPr>
          <w:rStyle w:val="default"/>
          <w:rFonts w:cs="FrankRuehl"/>
          <w:rtl/>
        </w:rPr>
        <w:t>(ד)</w:t>
      </w:r>
      <w:r>
        <w:rPr>
          <w:rStyle w:val="default"/>
          <w:rFonts w:cs="FrankRuehl"/>
          <w:rtl/>
        </w:rPr>
        <w:tab/>
        <w:t>לענין ס</w:t>
      </w:r>
      <w:r>
        <w:rPr>
          <w:rStyle w:val="default"/>
          <w:rFonts w:cs="FrankRuehl" w:hint="cs"/>
          <w:rtl/>
        </w:rPr>
        <w:t xml:space="preserve">עיף זה, "קרוב" </w:t>
      </w:r>
      <w:r w:rsidR="008B130C">
        <w:rPr>
          <w:rStyle w:val="default"/>
          <w:rFonts w:cs="FrankRuehl"/>
          <w:rtl/>
        </w:rPr>
        <w:t>–</w:t>
      </w:r>
      <w:r>
        <w:rPr>
          <w:rStyle w:val="default"/>
          <w:rFonts w:cs="FrankRuehl"/>
          <w:rtl/>
        </w:rPr>
        <w:t xml:space="preserve"> כמשמעו</w:t>
      </w:r>
      <w:r>
        <w:rPr>
          <w:rStyle w:val="default"/>
          <w:rFonts w:cs="FrankRuehl" w:hint="cs"/>
          <w:rtl/>
        </w:rPr>
        <w:t>תו בחוק מס שבח מקרקעין, תשכ"ג</w:t>
      </w:r>
      <w:r w:rsidR="00087C40">
        <w:rPr>
          <w:rStyle w:val="default"/>
          <w:rFonts w:cs="FrankRuehl" w:hint="cs"/>
          <w:rtl/>
        </w:rPr>
        <w:t>-</w:t>
      </w:r>
      <w:r>
        <w:rPr>
          <w:rStyle w:val="default"/>
          <w:rFonts w:cs="FrankRuehl"/>
          <w:rtl/>
        </w:rPr>
        <w:t xml:space="preserve">1963 (להלן </w:t>
      </w:r>
      <w:r w:rsidR="008B130C">
        <w:rPr>
          <w:rStyle w:val="default"/>
          <w:rFonts w:cs="FrankRuehl"/>
          <w:rtl/>
        </w:rPr>
        <w:t>–</w:t>
      </w:r>
      <w:r>
        <w:rPr>
          <w:rStyle w:val="default"/>
          <w:rFonts w:cs="FrankRuehl"/>
          <w:rtl/>
        </w:rPr>
        <w:t xml:space="preserve"> חוק מס</w:t>
      </w:r>
      <w:r>
        <w:rPr>
          <w:rStyle w:val="default"/>
          <w:rFonts w:cs="FrankRuehl" w:hint="cs"/>
          <w:rtl/>
        </w:rPr>
        <w:t xml:space="preserve"> שב</w:t>
      </w:r>
      <w:r>
        <w:rPr>
          <w:rStyle w:val="default"/>
          <w:rFonts w:cs="FrankRuehl"/>
          <w:rtl/>
        </w:rPr>
        <w:t>ח</w:t>
      </w:r>
      <w:r>
        <w:rPr>
          <w:rStyle w:val="default"/>
          <w:rFonts w:cs="FrankRuehl" w:hint="cs"/>
          <w:rtl/>
        </w:rPr>
        <w:t xml:space="preserve"> </w:t>
      </w:r>
      <w:r>
        <w:rPr>
          <w:rStyle w:val="default"/>
          <w:rFonts w:cs="FrankRuehl"/>
          <w:rtl/>
        </w:rPr>
        <w:t>מ</w:t>
      </w:r>
      <w:r>
        <w:rPr>
          <w:rStyle w:val="default"/>
          <w:rFonts w:cs="FrankRuehl" w:hint="cs"/>
          <w:rtl/>
        </w:rPr>
        <w:t>קרקעין).</w:t>
      </w:r>
    </w:p>
    <w:p w14:paraId="600CCEBD" w14:textId="77777777" w:rsidR="002A28DD" w:rsidRPr="00685FCC" w:rsidRDefault="002A28DD" w:rsidP="002A28DD">
      <w:pPr>
        <w:pStyle w:val="P22"/>
        <w:spacing w:before="0"/>
        <w:ind w:left="0" w:right="1134"/>
        <w:rPr>
          <w:rStyle w:val="default"/>
          <w:rFonts w:cs="FrankRuehl" w:hint="cs"/>
          <w:vanish/>
          <w:color w:val="FF0000"/>
          <w:sz w:val="20"/>
          <w:szCs w:val="20"/>
          <w:shd w:val="clear" w:color="auto" w:fill="FFFF99"/>
          <w:rtl/>
        </w:rPr>
      </w:pPr>
      <w:bookmarkStart w:id="73" w:name="Rov496"/>
      <w:r w:rsidRPr="00685FCC">
        <w:rPr>
          <w:rStyle w:val="default"/>
          <w:rFonts w:cs="FrankRuehl" w:hint="cs"/>
          <w:vanish/>
          <w:color w:val="FF0000"/>
          <w:sz w:val="20"/>
          <w:szCs w:val="20"/>
          <w:shd w:val="clear" w:color="auto" w:fill="FFFF99"/>
          <w:rtl/>
        </w:rPr>
        <w:t>מיום 23.3.1978</w:t>
      </w:r>
    </w:p>
    <w:p w14:paraId="66641CF2" w14:textId="77777777" w:rsidR="002A28DD" w:rsidRPr="00685FCC" w:rsidRDefault="002A28DD" w:rsidP="002A28DD">
      <w:pPr>
        <w:pStyle w:val="P22"/>
        <w:spacing w:before="0"/>
        <w:ind w:left="0" w:right="1134"/>
        <w:rPr>
          <w:rFonts w:cs="FrankRuehl" w:hint="cs"/>
          <w:b/>
          <w:bCs/>
          <w:vanish/>
          <w:szCs w:val="20"/>
          <w:shd w:val="clear" w:color="auto" w:fill="FFFF99"/>
          <w:rtl/>
        </w:rPr>
      </w:pPr>
      <w:r w:rsidRPr="00685FCC">
        <w:rPr>
          <w:rFonts w:cs="FrankRuehl" w:hint="cs"/>
          <w:b/>
          <w:bCs/>
          <w:vanish/>
          <w:szCs w:val="20"/>
          <w:shd w:val="clear" w:color="auto" w:fill="FFFF99"/>
          <w:rtl/>
        </w:rPr>
        <w:t>תיקון מס' 22</w:t>
      </w:r>
    </w:p>
    <w:p w14:paraId="29B76C86" w14:textId="77777777" w:rsidR="002A28DD" w:rsidRPr="00685FCC" w:rsidRDefault="002A28DD" w:rsidP="002A28DD">
      <w:pPr>
        <w:pStyle w:val="P22"/>
        <w:spacing w:before="0"/>
        <w:ind w:left="0" w:right="1134"/>
        <w:rPr>
          <w:rFonts w:cs="FrankRuehl" w:hint="cs"/>
          <w:b/>
          <w:bCs/>
          <w:vanish/>
          <w:szCs w:val="20"/>
          <w:shd w:val="clear" w:color="auto" w:fill="FFFF99"/>
          <w:rtl/>
        </w:rPr>
      </w:pPr>
      <w:hyperlink r:id="rId81" w:history="1">
        <w:r w:rsidRPr="00685FCC">
          <w:rPr>
            <w:rStyle w:val="Hyperlink"/>
            <w:rFonts w:cs="FrankRuehl"/>
            <w:vanish/>
            <w:szCs w:val="20"/>
            <w:shd w:val="clear" w:color="auto" w:fill="FFFF99"/>
            <w:rtl/>
          </w:rPr>
          <w:t>ס"ח תש</w:t>
        </w:r>
        <w:r w:rsidRPr="00685FCC">
          <w:rPr>
            <w:rStyle w:val="Hyperlink"/>
            <w:rFonts w:cs="FrankRuehl" w:hint="cs"/>
            <w:vanish/>
            <w:szCs w:val="20"/>
            <w:shd w:val="clear" w:color="auto" w:fill="FFFF99"/>
            <w:rtl/>
          </w:rPr>
          <w:t>ל"ח מס' 88</w:t>
        </w:r>
        <w:r w:rsidRPr="00685FCC">
          <w:rPr>
            <w:rStyle w:val="Hyperlink"/>
            <w:rFonts w:cs="FrankRuehl"/>
            <w:vanish/>
            <w:szCs w:val="20"/>
            <w:shd w:val="clear" w:color="auto" w:fill="FFFF99"/>
            <w:rtl/>
          </w:rPr>
          <w:t>8</w:t>
        </w:r>
      </w:hyperlink>
      <w:r w:rsidRPr="00685FCC">
        <w:rPr>
          <w:rFonts w:cs="FrankRuehl"/>
          <w:vanish/>
          <w:szCs w:val="20"/>
          <w:shd w:val="clear" w:color="auto" w:fill="FFFF99"/>
          <w:rtl/>
        </w:rPr>
        <w:t xml:space="preserve"> מ</w:t>
      </w:r>
      <w:r w:rsidRPr="00685FCC">
        <w:rPr>
          <w:rFonts w:cs="FrankRuehl" w:hint="cs"/>
          <w:vanish/>
          <w:szCs w:val="20"/>
          <w:shd w:val="clear" w:color="auto" w:fill="FFFF99"/>
          <w:rtl/>
        </w:rPr>
        <w:t>יו</w:t>
      </w:r>
      <w:r w:rsidRPr="00685FCC">
        <w:rPr>
          <w:rFonts w:cs="FrankRuehl"/>
          <w:vanish/>
          <w:szCs w:val="20"/>
          <w:shd w:val="clear" w:color="auto" w:fill="FFFF99"/>
          <w:rtl/>
        </w:rPr>
        <w:t xml:space="preserve">ם 23.3.1978 </w:t>
      </w:r>
      <w:r w:rsidRPr="00685FCC">
        <w:rPr>
          <w:rFonts w:cs="FrankRuehl" w:hint="cs"/>
          <w:vanish/>
          <w:szCs w:val="20"/>
          <w:shd w:val="clear" w:color="auto" w:fill="FFFF99"/>
          <w:rtl/>
        </w:rPr>
        <w:t>עמ' 96 (</w:t>
      </w:r>
      <w:hyperlink r:id="rId82" w:history="1">
        <w:r w:rsidRPr="00685FCC">
          <w:rPr>
            <w:rStyle w:val="Hyperlink"/>
            <w:rFonts w:cs="FrankRuehl" w:hint="cs"/>
            <w:vanish/>
            <w:szCs w:val="20"/>
            <w:shd w:val="clear" w:color="auto" w:fill="FFFF99"/>
            <w:rtl/>
          </w:rPr>
          <w:t>ה"ח 1292</w:t>
        </w:r>
      </w:hyperlink>
      <w:r w:rsidRPr="00685FCC">
        <w:rPr>
          <w:rFonts w:cs="FrankRuehl"/>
          <w:vanish/>
          <w:szCs w:val="20"/>
          <w:shd w:val="clear" w:color="auto" w:fill="FFFF99"/>
          <w:rtl/>
        </w:rPr>
        <w:t>)</w:t>
      </w:r>
    </w:p>
    <w:p w14:paraId="7CCB06C6" w14:textId="77777777" w:rsidR="002A28DD" w:rsidRPr="008B130C" w:rsidRDefault="002A28DD" w:rsidP="00FA05F1">
      <w:pPr>
        <w:pStyle w:val="P22"/>
        <w:spacing w:before="0"/>
        <w:ind w:left="0" w:right="1134"/>
        <w:rPr>
          <w:rFonts w:cs="FrankRuehl"/>
          <w:b/>
          <w:bCs/>
          <w:sz w:val="2"/>
          <w:szCs w:val="2"/>
          <w:rtl/>
        </w:rPr>
      </w:pPr>
      <w:r w:rsidRPr="00685FCC">
        <w:rPr>
          <w:rFonts w:cs="FrankRuehl" w:hint="cs"/>
          <w:b/>
          <w:bCs/>
          <w:vanish/>
          <w:szCs w:val="20"/>
          <w:shd w:val="clear" w:color="auto" w:fill="FFFF99"/>
          <w:rtl/>
        </w:rPr>
        <w:t>הוספת סעיף קטן 122(ד)</w:t>
      </w:r>
      <w:bookmarkEnd w:id="73"/>
    </w:p>
    <w:p w14:paraId="13CFDFAE" w14:textId="77777777" w:rsidR="002A28DD" w:rsidRDefault="00A9038F" w:rsidP="002A28DD">
      <w:pPr>
        <w:pStyle w:val="P00"/>
        <w:spacing w:before="72"/>
        <w:ind w:left="0" w:right="1134"/>
        <w:rPr>
          <w:rStyle w:val="default"/>
          <w:rFonts w:cs="FrankRuehl" w:hint="cs"/>
          <w:rtl/>
        </w:rPr>
      </w:pPr>
      <w:bookmarkStart w:id="74" w:name="Seif25"/>
      <w:bookmarkEnd w:id="74"/>
      <w:r>
        <w:rPr>
          <w:lang w:val="he-IL"/>
        </w:rPr>
        <w:pict w14:anchorId="304E23D7">
          <v:rect id="_x0000_s2084" style="position:absolute;left:0;text-align:left;margin-left:464.5pt;margin-top:8.05pt;width:75.05pt;height:40.75pt;z-index:251352576" o:allowincell="f" filled="f" stroked="f" strokecolor="lime" strokeweight=".25pt">
            <v:textbox style="mso-next-textbox:#_x0000_s2084" inset="0,0,0,0">
              <w:txbxContent>
                <w:p w14:paraId="7FBDA666" w14:textId="77777777" w:rsidR="00D44C95" w:rsidRDefault="00D44C95">
                  <w:pPr>
                    <w:spacing w:line="160" w:lineRule="exact"/>
                    <w:jc w:val="left"/>
                    <w:rPr>
                      <w:rFonts w:cs="Miriam"/>
                      <w:noProof/>
                      <w:sz w:val="18"/>
                      <w:szCs w:val="18"/>
                      <w:rtl/>
                    </w:rPr>
                  </w:pPr>
                  <w:r>
                    <w:rPr>
                      <w:rFonts w:cs="Miriam"/>
                      <w:sz w:val="18"/>
                      <w:szCs w:val="18"/>
                      <w:rtl/>
                    </w:rPr>
                    <w:t>איסור הת</w:t>
                  </w:r>
                  <w:r>
                    <w:rPr>
                      <w:rFonts w:cs="Miriam" w:hint="cs"/>
                      <w:sz w:val="18"/>
                      <w:szCs w:val="18"/>
                      <w:rtl/>
                    </w:rPr>
                    <w:t>קשרות בחוזים</w:t>
                  </w:r>
                </w:p>
                <w:p w14:paraId="29A58CC5" w14:textId="77777777" w:rsidR="00D44C95" w:rsidRDefault="00D44C95" w:rsidP="002A28DD">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sidRPr="008B130C">
                    <w:rPr>
                      <w:rFonts w:cs="Miriam"/>
                      <w:sz w:val="18"/>
                      <w:szCs w:val="18"/>
                      <w:rtl/>
                    </w:rPr>
                    <w:t>2</w:t>
                  </w:r>
                  <w:r w:rsidRPr="008B130C">
                    <w:rPr>
                      <w:rFonts w:cs="Miriam" w:hint="cs"/>
                      <w:sz w:val="18"/>
                      <w:szCs w:val="18"/>
                      <w:rtl/>
                    </w:rPr>
                    <w:t>2</w:t>
                  </w:r>
                  <w:r w:rsidRPr="008B130C">
                    <w:rPr>
                      <w:rFonts w:cs="Miriam"/>
                      <w:sz w:val="18"/>
                      <w:szCs w:val="18"/>
                      <w:rtl/>
                    </w:rPr>
                    <w:t>)</w:t>
                  </w:r>
                  <w:r>
                    <w:rPr>
                      <w:rFonts w:cs="Miriam"/>
                      <w:sz w:val="18"/>
                      <w:szCs w:val="18"/>
                      <w:rtl/>
                    </w:rPr>
                    <w:t xml:space="preserve"> </w:t>
                  </w:r>
                  <w:r>
                    <w:rPr>
                      <w:rFonts w:cs="Miriam" w:hint="cs"/>
                      <w:sz w:val="18"/>
                      <w:szCs w:val="18"/>
                      <w:rtl/>
                    </w:rPr>
                    <w:t>תשל</w:t>
                  </w:r>
                  <w:r>
                    <w:rPr>
                      <w:rFonts w:cs="Miriam"/>
                      <w:sz w:val="18"/>
                      <w:szCs w:val="18"/>
                      <w:rtl/>
                    </w:rPr>
                    <w:t>"</w:t>
                  </w:r>
                  <w:r>
                    <w:rPr>
                      <w:rFonts w:cs="Miriam" w:hint="cs"/>
                      <w:sz w:val="18"/>
                      <w:szCs w:val="18"/>
                      <w:rtl/>
                    </w:rPr>
                    <w:t>ח-</w:t>
                  </w:r>
                  <w:r>
                    <w:rPr>
                      <w:rFonts w:cs="Miriam"/>
                      <w:sz w:val="18"/>
                      <w:szCs w:val="18"/>
                      <w:rtl/>
                    </w:rPr>
                    <w:t>1978</w:t>
                  </w:r>
                </w:p>
              </w:txbxContent>
            </v:textbox>
            <w10:anchorlock/>
          </v:rect>
        </w:pict>
      </w:r>
      <w:r>
        <w:rPr>
          <w:rStyle w:val="big-number"/>
          <w:rFonts w:cs="Miriam"/>
          <w:rtl/>
        </w:rPr>
        <w:t>122</w:t>
      </w:r>
      <w:r w:rsidR="008B130C">
        <w:rPr>
          <w:rStyle w:val="default"/>
          <w:rFonts w:cs="FrankRuehl"/>
          <w:rtl/>
        </w:rPr>
        <w:t>א.</w:t>
      </w:r>
      <w:r w:rsidR="008B130C">
        <w:rPr>
          <w:rStyle w:val="default"/>
          <w:rFonts w:cs="FrankRuehl" w:hint="cs"/>
          <w:rtl/>
        </w:rPr>
        <w:t xml:space="preserve"> </w:t>
      </w:r>
      <w:r>
        <w:rPr>
          <w:rStyle w:val="default"/>
          <w:rFonts w:cs="FrankRuehl"/>
          <w:rtl/>
        </w:rPr>
        <w:t>(א)</w:t>
      </w:r>
      <w:r>
        <w:rPr>
          <w:rStyle w:val="default"/>
          <w:rFonts w:cs="FrankRuehl"/>
          <w:rtl/>
        </w:rPr>
        <w:tab/>
        <w:t>חבר מוע</w:t>
      </w:r>
      <w:r>
        <w:rPr>
          <w:rStyle w:val="default"/>
          <w:rFonts w:cs="FrankRuehl" w:hint="cs"/>
          <w:rtl/>
        </w:rPr>
        <w:t>צה, קרוב</w:t>
      </w:r>
      <w:r>
        <w:rPr>
          <w:rStyle w:val="default"/>
          <w:rFonts w:cs="FrankRuehl"/>
          <w:rtl/>
        </w:rPr>
        <w:t>ו</w:t>
      </w:r>
      <w:r>
        <w:rPr>
          <w:rStyle w:val="default"/>
          <w:rFonts w:cs="FrankRuehl" w:hint="cs"/>
          <w:rtl/>
        </w:rPr>
        <w:t xml:space="preserve">, </w:t>
      </w:r>
      <w:r>
        <w:rPr>
          <w:rStyle w:val="default"/>
          <w:rFonts w:cs="FrankRuehl"/>
          <w:rtl/>
        </w:rPr>
        <w:t>ס</w:t>
      </w:r>
      <w:r>
        <w:rPr>
          <w:rStyle w:val="default"/>
          <w:rFonts w:cs="FrankRuehl" w:hint="cs"/>
          <w:rtl/>
        </w:rPr>
        <w:t>ו</w:t>
      </w:r>
      <w:r>
        <w:rPr>
          <w:rStyle w:val="default"/>
          <w:rFonts w:cs="FrankRuehl"/>
          <w:rtl/>
        </w:rPr>
        <w:t>כ</w:t>
      </w:r>
      <w:r>
        <w:rPr>
          <w:rStyle w:val="default"/>
          <w:rFonts w:cs="FrankRuehl" w:hint="cs"/>
          <w:rtl/>
        </w:rPr>
        <w:t>נ</w:t>
      </w:r>
      <w:r>
        <w:rPr>
          <w:rStyle w:val="default"/>
          <w:rFonts w:cs="FrankRuehl"/>
          <w:rtl/>
        </w:rPr>
        <w:t>ו</w:t>
      </w:r>
      <w:r>
        <w:rPr>
          <w:rStyle w:val="default"/>
          <w:rFonts w:cs="FrankRuehl" w:hint="cs"/>
          <w:rtl/>
        </w:rPr>
        <w:t xml:space="preserve"> או שות</w:t>
      </w:r>
      <w:r>
        <w:rPr>
          <w:rStyle w:val="default"/>
          <w:rFonts w:cs="FrankRuehl"/>
          <w:rtl/>
        </w:rPr>
        <w:t>פו, א</w:t>
      </w:r>
      <w:r>
        <w:rPr>
          <w:rStyle w:val="default"/>
          <w:rFonts w:cs="FrankRuehl" w:hint="cs"/>
          <w:rtl/>
        </w:rPr>
        <w:t xml:space="preserve">ו תאגיד שיש לאחד מהאמורים </w:t>
      </w:r>
      <w:r>
        <w:rPr>
          <w:rStyle w:val="default"/>
          <w:rFonts w:cs="FrankRuehl"/>
          <w:rtl/>
        </w:rPr>
        <w:t>חלק העול</w:t>
      </w:r>
      <w:r>
        <w:rPr>
          <w:rStyle w:val="default"/>
          <w:rFonts w:cs="FrankRuehl" w:hint="cs"/>
          <w:rtl/>
        </w:rPr>
        <w:t>ה על עשרה אחוזים בהונו או ברווחיו או שאחד מהם מנהל או עובד אחראי בו, לא יהיה צד לחוזה או לעסקה עם העיריה;</w:t>
      </w:r>
      <w:r w:rsidR="00966553">
        <w:rPr>
          <w:rStyle w:val="default"/>
          <w:rFonts w:cs="FrankRuehl" w:hint="cs"/>
          <w:rtl/>
        </w:rPr>
        <w:t xml:space="preserve"> </w:t>
      </w:r>
      <w:r w:rsidR="00966553">
        <w:rPr>
          <w:rFonts w:cs="FrankRuehl"/>
          <w:sz w:val="26"/>
          <w:rtl/>
        </w:rPr>
        <w:t>לענין זה</w:t>
      </w:r>
      <w:r w:rsidR="00966553">
        <w:rPr>
          <w:rFonts w:cs="FrankRuehl" w:hint="cs"/>
          <w:sz w:val="26"/>
          <w:rtl/>
        </w:rPr>
        <w:t xml:space="preserve">, "קרוב" </w:t>
      </w:r>
      <w:r w:rsidR="00966553">
        <w:rPr>
          <w:rFonts w:cs="FrankRuehl"/>
          <w:sz w:val="26"/>
          <w:rtl/>
        </w:rPr>
        <w:t>– בן זוג</w:t>
      </w:r>
      <w:r w:rsidR="00966553">
        <w:rPr>
          <w:rFonts w:cs="FrankRuehl" w:hint="cs"/>
          <w:sz w:val="26"/>
          <w:rtl/>
        </w:rPr>
        <w:t>, הורה, בן או בת, אח או</w:t>
      </w:r>
      <w:r w:rsidR="00966553">
        <w:rPr>
          <w:rFonts w:cs="FrankRuehl"/>
          <w:sz w:val="26"/>
          <w:rtl/>
        </w:rPr>
        <w:t xml:space="preserve"> א</w:t>
      </w:r>
      <w:r w:rsidR="00966553">
        <w:rPr>
          <w:rFonts w:cs="FrankRuehl" w:hint="cs"/>
          <w:sz w:val="26"/>
          <w:rtl/>
        </w:rPr>
        <w:t>חו</w:t>
      </w:r>
      <w:r w:rsidR="00966553">
        <w:rPr>
          <w:rFonts w:cs="FrankRuehl"/>
          <w:sz w:val="26"/>
          <w:rtl/>
        </w:rPr>
        <w:t>ת.</w:t>
      </w:r>
    </w:p>
    <w:p w14:paraId="28C4D288" w14:textId="77777777" w:rsidR="00FA05F1" w:rsidRPr="00685FCC" w:rsidRDefault="00FA05F1" w:rsidP="00FA05F1">
      <w:pPr>
        <w:pStyle w:val="P22"/>
        <w:spacing w:before="0"/>
        <w:ind w:left="0" w:right="1134"/>
        <w:rPr>
          <w:rStyle w:val="default"/>
          <w:rFonts w:cs="FrankRuehl" w:hint="cs"/>
          <w:vanish/>
          <w:color w:val="FF0000"/>
          <w:sz w:val="20"/>
          <w:szCs w:val="20"/>
          <w:shd w:val="clear" w:color="auto" w:fill="FFFF99"/>
          <w:rtl/>
        </w:rPr>
      </w:pPr>
      <w:bookmarkStart w:id="75" w:name="Rov497"/>
      <w:r w:rsidRPr="00685FCC">
        <w:rPr>
          <w:rStyle w:val="default"/>
          <w:rFonts w:cs="FrankRuehl" w:hint="cs"/>
          <w:vanish/>
          <w:color w:val="FF0000"/>
          <w:sz w:val="20"/>
          <w:szCs w:val="20"/>
          <w:shd w:val="clear" w:color="auto" w:fill="FFFF99"/>
          <w:rtl/>
        </w:rPr>
        <w:t>מיום 23.3.1978</w:t>
      </w:r>
    </w:p>
    <w:p w14:paraId="21CD675A" w14:textId="77777777" w:rsidR="00FA05F1" w:rsidRPr="00685FCC" w:rsidRDefault="00FA05F1" w:rsidP="00FA05F1">
      <w:pPr>
        <w:pStyle w:val="P22"/>
        <w:spacing w:before="0"/>
        <w:ind w:left="0" w:right="1134"/>
        <w:rPr>
          <w:rFonts w:cs="FrankRuehl" w:hint="cs"/>
          <w:b/>
          <w:bCs/>
          <w:vanish/>
          <w:szCs w:val="20"/>
          <w:shd w:val="clear" w:color="auto" w:fill="FFFF99"/>
          <w:rtl/>
        </w:rPr>
      </w:pPr>
      <w:r w:rsidRPr="00685FCC">
        <w:rPr>
          <w:rFonts w:cs="FrankRuehl" w:hint="cs"/>
          <w:b/>
          <w:bCs/>
          <w:vanish/>
          <w:szCs w:val="20"/>
          <w:shd w:val="clear" w:color="auto" w:fill="FFFF99"/>
          <w:rtl/>
        </w:rPr>
        <w:t>תיקון מס' 22</w:t>
      </w:r>
    </w:p>
    <w:p w14:paraId="6002A728" w14:textId="77777777" w:rsidR="00FA05F1" w:rsidRPr="00685FCC" w:rsidRDefault="00FA05F1" w:rsidP="00FA05F1">
      <w:pPr>
        <w:pStyle w:val="P22"/>
        <w:spacing w:before="0"/>
        <w:ind w:left="0" w:right="1134"/>
        <w:rPr>
          <w:rFonts w:cs="FrankRuehl" w:hint="cs"/>
          <w:b/>
          <w:bCs/>
          <w:vanish/>
          <w:szCs w:val="20"/>
          <w:shd w:val="clear" w:color="auto" w:fill="FFFF99"/>
          <w:rtl/>
        </w:rPr>
      </w:pPr>
      <w:hyperlink r:id="rId83" w:history="1">
        <w:r w:rsidRPr="00685FCC">
          <w:rPr>
            <w:rStyle w:val="Hyperlink"/>
            <w:rFonts w:cs="FrankRuehl"/>
            <w:vanish/>
            <w:szCs w:val="20"/>
            <w:shd w:val="clear" w:color="auto" w:fill="FFFF99"/>
            <w:rtl/>
          </w:rPr>
          <w:t>ס"ח תש</w:t>
        </w:r>
        <w:r w:rsidRPr="00685FCC">
          <w:rPr>
            <w:rStyle w:val="Hyperlink"/>
            <w:rFonts w:cs="FrankRuehl" w:hint="cs"/>
            <w:vanish/>
            <w:szCs w:val="20"/>
            <w:shd w:val="clear" w:color="auto" w:fill="FFFF99"/>
            <w:rtl/>
          </w:rPr>
          <w:t>ל"ח מס' 88</w:t>
        </w:r>
        <w:r w:rsidRPr="00685FCC">
          <w:rPr>
            <w:rStyle w:val="Hyperlink"/>
            <w:rFonts w:cs="FrankRuehl"/>
            <w:vanish/>
            <w:szCs w:val="20"/>
            <w:shd w:val="clear" w:color="auto" w:fill="FFFF99"/>
            <w:rtl/>
          </w:rPr>
          <w:t>8</w:t>
        </w:r>
      </w:hyperlink>
      <w:r w:rsidRPr="00685FCC">
        <w:rPr>
          <w:rFonts w:cs="FrankRuehl"/>
          <w:vanish/>
          <w:szCs w:val="20"/>
          <w:shd w:val="clear" w:color="auto" w:fill="FFFF99"/>
          <w:rtl/>
        </w:rPr>
        <w:t xml:space="preserve"> מ</w:t>
      </w:r>
      <w:r w:rsidRPr="00685FCC">
        <w:rPr>
          <w:rFonts w:cs="FrankRuehl" w:hint="cs"/>
          <w:vanish/>
          <w:szCs w:val="20"/>
          <w:shd w:val="clear" w:color="auto" w:fill="FFFF99"/>
          <w:rtl/>
        </w:rPr>
        <w:t>יו</w:t>
      </w:r>
      <w:r w:rsidRPr="00685FCC">
        <w:rPr>
          <w:rFonts w:cs="FrankRuehl"/>
          <w:vanish/>
          <w:szCs w:val="20"/>
          <w:shd w:val="clear" w:color="auto" w:fill="FFFF99"/>
          <w:rtl/>
        </w:rPr>
        <w:t xml:space="preserve">ם 23.3.1978 </w:t>
      </w:r>
      <w:r w:rsidRPr="00685FCC">
        <w:rPr>
          <w:rFonts w:cs="FrankRuehl" w:hint="cs"/>
          <w:vanish/>
          <w:szCs w:val="20"/>
          <w:shd w:val="clear" w:color="auto" w:fill="FFFF99"/>
          <w:rtl/>
        </w:rPr>
        <w:t>עמ' 96 (</w:t>
      </w:r>
      <w:hyperlink r:id="rId84" w:history="1">
        <w:r w:rsidRPr="00685FCC">
          <w:rPr>
            <w:rStyle w:val="Hyperlink"/>
            <w:rFonts w:cs="FrankRuehl" w:hint="cs"/>
            <w:vanish/>
            <w:szCs w:val="20"/>
            <w:shd w:val="clear" w:color="auto" w:fill="FFFF99"/>
            <w:rtl/>
          </w:rPr>
          <w:t>ה"ח 1292</w:t>
        </w:r>
      </w:hyperlink>
      <w:r w:rsidRPr="00685FCC">
        <w:rPr>
          <w:rFonts w:cs="FrankRuehl"/>
          <w:vanish/>
          <w:szCs w:val="20"/>
          <w:shd w:val="clear" w:color="auto" w:fill="FFFF99"/>
          <w:rtl/>
        </w:rPr>
        <w:t>)</w:t>
      </w:r>
    </w:p>
    <w:p w14:paraId="60D3A3F6" w14:textId="77777777" w:rsidR="00FA05F1" w:rsidRPr="00966553" w:rsidRDefault="00FA05F1" w:rsidP="00FA05F1">
      <w:pPr>
        <w:pStyle w:val="P22"/>
        <w:spacing w:before="0"/>
        <w:ind w:left="0" w:right="1134"/>
        <w:rPr>
          <w:rFonts w:cs="FrankRuehl"/>
          <w:b/>
          <w:bCs/>
          <w:sz w:val="2"/>
          <w:szCs w:val="2"/>
          <w:rtl/>
        </w:rPr>
      </w:pPr>
      <w:r w:rsidRPr="00685FCC">
        <w:rPr>
          <w:rFonts w:cs="FrankRuehl" w:hint="cs"/>
          <w:b/>
          <w:bCs/>
          <w:vanish/>
          <w:szCs w:val="20"/>
          <w:shd w:val="clear" w:color="auto" w:fill="FFFF99"/>
          <w:rtl/>
        </w:rPr>
        <w:t>הוספת סעיף 122א</w:t>
      </w:r>
      <w:bookmarkEnd w:id="75"/>
    </w:p>
    <w:p w14:paraId="32460CEE" w14:textId="77777777" w:rsidR="00A9038F" w:rsidRDefault="00A9038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הוראת ס</w:t>
      </w:r>
      <w:r>
        <w:rPr>
          <w:rStyle w:val="default"/>
          <w:rFonts w:cs="FrankRuehl" w:hint="cs"/>
          <w:rtl/>
        </w:rPr>
        <w:t xml:space="preserve">עיף קטן (א) לא תחול </w:t>
      </w:r>
      <w:r w:rsidR="00087C40">
        <w:rPr>
          <w:rStyle w:val="default"/>
          <w:rFonts w:cs="FrankRuehl"/>
          <w:rtl/>
        </w:rPr>
        <w:t>–</w:t>
      </w:r>
    </w:p>
    <w:p w14:paraId="446AC3E7" w14:textId="77777777" w:rsidR="00A9038F" w:rsidRDefault="00A9038F">
      <w:pPr>
        <w:pStyle w:val="P22"/>
        <w:spacing w:before="72"/>
        <w:ind w:left="1021" w:right="1134"/>
        <w:rPr>
          <w:rStyle w:val="default"/>
          <w:rFonts w:cs="FrankRuehl" w:hint="cs"/>
          <w:rtl/>
        </w:rPr>
      </w:pPr>
      <w:r>
        <w:rPr>
          <w:rStyle w:val="default"/>
          <w:rFonts w:cs="FrankRuehl"/>
          <w:rtl/>
        </w:rPr>
        <w:t>(1)</w:t>
      </w:r>
      <w:r>
        <w:rPr>
          <w:rStyle w:val="default"/>
          <w:rFonts w:cs="FrankRuehl"/>
          <w:rtl/>
        </w:rPr>
        <w:tab/>
        <w:t>לגבי חו</w:t>
      </w:r>
      <w:r>
        <w:rPr>
          <w:rStyle w:val="default"/>
          <w:rFonts w:cs="FrankRuehl" w:hint="cs"/>
          <w:rtl/>
        </w:rPr>
        <w:t xml:space="preserve">זה בדבר מתן שירות מהשירותים שהעיריה מספקת </w:t>
      </w:r>
      <w:r>
        <w:rPr>
          <w:rStyle w:val="default"/>
          <w:rFonts w:cs="FrankRuehl"/>
          <w:rtl/>
        </w:rPr>
        <w:t xml:space="preserve">לתושביה, </w:t>
      </w:r>
      <w:r>
        <w:rPr>
          <w:rStyle w:val="default"/>
          <w:rFonts w:cs="FrankRuehl" w:hint="cs"/>
          <w:rtl/>
        </w:rPr>
        <w:t>לאחד מהמנויים בסעיף קטן (א);</w:t>
      </w:r>
    </w:p>
    <w:p w14:paraId="4EEA4CA9" w14:textId="77777777" w:rsidR="00A9038F" w:rsidRDefault="00A9038F">
      <w:pPr>
        <w:pStyle w:val="P22"/>
        <w:spacing w:before="72"/>
        <w:ind w:left="1021" w:right="1134"/>
        <w:rPr>
          <w:rStyle w:val="default"/>
          <w:rFonts w:cs="FrankRuehl"/>
          <w:rtl/>
        </w:rPr>
      </w:pPr>
      <w:r>
        <w:rPr>
          <w:rStyle w:val="default"/>
          <w:rFonts w:cs="FrankRuehl" w:hint="cs"/>
          <w:rtl/>
        </w:rPr>
        <w:t>(2)</w:t>
      </w:r>
      <w:r>
        <w:rPr>
          <w:rStyle w:val="default"/>
          <w:rFonts w:cs="FrankRuehl"/>
          <w:rtl/>
        </w:rPr>
        <w:tab/>
        <w:t>לגבי הס</w:t>
      </w:r>
      <w:r>
        <w:rPr>
          <w:rStyle w:val="default"/>
          <w:rFonts w:cs="FrankRuehl" w:hint="cs"/>
          <w:rtl/>
        </w:rPr>
        <w:t>כם בהליכי רכישה לפי פקודת הקרקעות (רכישה לצרכי ציבור), 1943, או בהליכי הע</w:t>
      </w:r>
      <w:r>
        <w:rPr>
          <w:rStyle w:val="default"/>
          <w:rFonts w:cs="FrankRuehl"/>
          <w:rtl/>
        </w:rPr>
        <w:t>ב</w:t>
      </w:r>
      <w:r>
        <w:rPr>
          <w:rStyle w:val="default"/>
          <w:rFonts w:cs="FrankRuehl" w:hint="cs"/>
          <w:rtl/>
        </w:rPr>
        <w:t>ר</w:t>
      </w:r>
      <w:r>
        <w:rPr>
          <w:rStyle w:val="default"/>
          <w:rFonts w:cs="FrankRuehl"/>
          <w:rtl/>
        </w:rPr>
        <w:t>ת</w:t>
      </w:r>
      <w:r>
        <w:rPr>
          <w:rStyle w:val="default"/>
          <w:rFonts w:cs="FrankRuehl" w:hint="cs"/>
          <w:rtl/>
        </w:rPr>
        <w:t xml:space="preserve"> מקרקעין במקום רכישה כאמור;</w:t>
      </w:r>
    </w:p>
    <w:p w14:paraId="0D8BBDC6" w14:textId="77777777" w:rsidR="00A9038F" w:rsidRDefault="00A9038F">
      <w:pPr>
        <w:pStyle w:val="P22"/>
        <w:spacing w:before="72"/>
        <w:ind w:left="1021" w:right="1134"/>
        <w:rPr>
          <w:rStyle w:val="default"/>
          <w:rFonts w:cs="FrankRuehl"/>
          <w:rtl/>
        </w:rPr>
      </w:pPr>
      <w:r>
        <w:rPr>
          <w:rStyle w:val="default"/>
          <w:rFonts w:cs="FrankRuehl" w:hint="cs"/>
          <w:rtl/>
        </w:rPr>
        <w:t>(3)</w:t>
      </w:r>
      <w:r>
        <w:rPr>
          <w:rStyle w:val="default"/>
          <w:rFonts w:cs="FrankRuehl"/>
          <w:rtl/>
        </w:rPr>
        <w:tab/>
        <w:t xml:space="preserve">לגבי </w:t>
      </w:r>
      <w:r>
        <w:rPr>
          <w:rStyle w:val="default"/>
          <w:rFonts w:cs="FrankRuehl" w:hint="cs"/>
          <w:rtl/>
        </w:rPr>
        <w:t>חוזה</w:t>
      </w:r>
      <w:r>
        <w:rPr>
          <w:rStyle w:val="default"/>
          <w:rFonts w:cs="FrankRuehl"/>
          <w:rtl/>
        </w:rPr>
        <w:t xml:space="preserve"> </w:t>
      </w:r>
      <w:r>
        <w:rPr>
          <w:rStyle w:val="default"/>
          <w:rFonts w:cs="FrankRuehl" w:hint="cs"/>
          <w:rtl/>
        </w:rPr>
        <w:t>או ע</w:t>
      </w:r>
      <w:r>
        <w:rPr>
          <w:rStyle w:val="default"/>
          <w:rFonts w:cs="FrankRuehl"/>
          <w:rtl/>
        </w:rPr>
        <w:t>ס</w:t>
      </w:r>
      <w:r>
        <w:rPr>
          <w:rStyle w:val="default"/>
          <w:rFonts w:cs="FrankRuehl" w:hint="cs"/>
          <w:rtl/>
        </w:rPr>
        <w:t>קה שהמועצה ברוב של שני שלישים מחבריה ו</w:t>
      </w:r>
      <w:r>
        <w:rPr>
          <w:rStyle w:val="default"/>
          <w:rFonts w:cs="FrankRuehl"/>
          <w:rtl/>
        </w:rPr>
        <w:t>ב</w:t>
      </w:r>
      <w:r>
        <w:rPr>
          <w:rStyle w:val="default"/>
          <w:rFonts w:cs="FrankRuehl" w:hint="cs"/>
          <w:rtl/>
        </w:rPr>
        <w:t>א</w:t>
      </w:r>
      <w:r>
        <w:rPr>
          <w:rStyle w:val="default"/>
          <w:rFonts w:cs="FrankRuehl"/>
          <w:rtl/>
        </w:rPr>
        <w:t>י</w:t>
      </w:r>
      <w:r>
        <w:rPr>
          <w:rStyle w:val="default"/>
          <w:rFonts w:cs="FrankRuehl" w:hint="cs"/>
          <w:rtl/>
        </w:rPr>
        <w:t>ש</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השר התיר</w:t>
      </w:r>
      <w:r>
        <w:rPr>
          <w:rStyle w:val="default"/>
          <w:rFonts w:cs="FrankRuehl"/>
          <w:rtl/>
        </w:rPr>
        <w:t>ה וב</w:t>
      </w:r>
      <w:r>
        <w:rPr>
          <w:rStyle w:val="default"/>
          <w:rFonts w:cs="FrankRuehl" w:hint="cs"/>
          <w:rtl/>
        </w:rPr>
        <w:t>תנאים שהת</w:t>
      </w:r>
      <w:r>
        <w:rPr>
          <w:rStyle w:val="default"/>
          <w:rFonts w:cs="FrankRuehl"/>
          <w:rtl/>
        </w:rPr>
        <w:t>י</w:t>
      </w:r>
      <w:r>
        <w:rPr>
          <w:rStyle w:val="default"/>
          <w:rFonts w:cs="FrankRuehl" w:hint="cs"/>
          <w:rtl/>
        </w:rPr>
        <w:t xml:space="preserve">רה; הודעה על מתן </w:t>
      </w:r>
      <w:r>
        <w:rPr>
          <w:rStyle w:val="default"/>
          <w:rFonts w:cs="FrankRuehl"/>
          <w:rtl/>
        </w:rPr>
        <w:t>היתר כאמ</w:t>
      </w:r>
      <w:r>
        <w:rPr>
          <w:rStyle w:val="default"/>
          <w:rFonts w:cs="FrankRuehl" w:hint="cs"/>
          <w:rtl/>
        </w:rPr>
        <w:t>ור תפורסם ברשומות.</w:t>
      </w:r>
    </w:p>
    <w:p w14:paraId="44FC0841"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חוזה שנ</w:t>
      </w:r>
      <w:r>
        <w:rPr>
          <w:rStyle w:val="default"/>
          <w:rFonts w:cs="FrankRuehl" w:hint="cs"/>
          <w:rtl/>
        </w:rPr>
        <w:t>ערך בניגוד להוראות סעיף זה ניתן לביטול על פי החלטת המועצה ברוב חבריה או על פי החלטת השר, ומשבוטל כך לא תהא העיריה חייבת להח</w:t>
      </w:r>
      <w:r>
        <w:rPr>
          <w:rStyle w:val="default"/>
          <w:rFonts w:cs="FrankRuehl"/>
          <w:rtl/>
        </w:rPr>
        <w:t>זי</w:t>
      </w:r>
      <w:r>
        <w:rPr>
          <w:rStyle w:val="default"/>
          <w:rFonts w:cs="FrankRuehl" w:hint="cs"/>
          <w:rtl/>
        </w:rPr>
        <w:t xml:space="preserve">ר </w:t>
      </w:r>
      <w:r>
        <w:rPr>
          <w:rStyle w:val="default"/>
          <w:rFonts w:cs="FrankRuehl"/>
          <w:rtl/>
        </w:rPr>
        <w:t>א</w:t>
      </w:r>
      <w:r>
        <w:rPr>
          <w:rStyle w:val="default"/>
          <w:rFonts w:cs="FrankRuehl" w:hint="cs"/>
          <w:rtl/>
        </w:rPr>
        <w:t>ת מה</w:t>
      </w:r>
      <w:r>
        <w:rPr>
          <w:rStyle w:val="default"/>
          <w:rFonts w:cs="FrankRuehl"/>
          <w:rtl/>
        </w:rPr>
        <w:t xml:space="preserve"> </w:t>
      </w:r>
      <w:r>
        <w:rPr>
          <w:rStyle w:val="default"/>
          <w:rFonts w:cs="FrankRuehl" w:hint="cs"/>
          <w:rtl/>
        </w:rPr>
        <w:t>שקיבלה על פי החוזה או לשלם את שוויו של</w:t>
      </w:r>
      <w:r>
        <w:rPr>
          <w:rStyle w:val="default"/>
          <w:rFonts w:cs="FrankRuehl"/>
          <w:rtl/>
        </w:rPr>
        <w:t xml:space="preserve"> </w:t>
      </w:r>
      <w:r>
        <w:rPr>
          <w:rStyle w:val="default"/>
          <w:rFonts w:cs="FrankRuehl" w:hint="cs"/>
          <w:rtl/>
        </w:rPr>
        <w:t>מ</w:t>
      </w:r>
      <w:r>
        <w:rPr>
          <w:rStyle w:val="default"/>
          <w:rFonts w:cs="FrankRuehl"/>
          <w:rtl/>
        </w:rPr>
        <w:t>ה</w:t>
      </w:r>
      <w:r>
        <w:rPr>
          <w:rStyle w:val="default"/>
          <w:rFonts w:cs="FrankRuehl" w:hint="cs"/>
          <w:rtl/>
        </w:rPr>
        <w:t xml:space="preserve"> </w:t>
      </w:r>
      <w:r>
        <w:rPr>
          <w:rStyle w:val="default"/>
          <w:rFonts w:cs="FrankRuehl"/>
          <w:rtl/>
        </w:rPr>
        <w:t>ש</w:t>
      </w:r>
      <w:r>
        <w:rPr>
          <w:rStyle w:val="default"/>
          <w:rFonts w:cs="FrankRuehl" w:hint="cs"/>
          <w:rtl/>
        </w:rPr>
        <w:t>ק</w:t>
      </w:r>
      <w:r>
        <w:rPr>
          <w:rStyle w:val="default"/>
          <w:rFonts w:cs="FrankRuehl"/>
          <w:rtl/>
        </w:rPr>
        <w:t>י</w:t>
      </w:r>
      <w:r>
        <w:rPr>
          <w:rStyle w:val="default"/>
          <w:rFonts w:cs="FrankRuehl" w:hint="cs"/>
          <w:rtl/>
        </w:rPr>
        <w:t>בלה, ובל</w:t>
      </w:r>
      <w:r>
        <w:rPr>
          <w:rStyle w:val="default"/>
          <w:rFonts w:cs="FrankRuehl"/>
          <w:rtl/>
        </w:rPr>
        <w:t>בד ש</w:t>
      </w:r>
      <w:r>
        <w:rPr>
          <w:rStyle w:val="default"/>
          <w:rFonts w:cs="FrankRuehl" w:hint="cs"/>
          <w:rtl/>
        </w:rPr>
        <w:t>לא יהיה בביטול החוזה כדי לג</w:t>
      </w:r>
      <w:r>
        <w:rPr>
          <w:rStyle w:val="default"/>
          <w:rFonts w:cs="FrankRuehl"/>
          <w:rtl/>
        </w:rPr>
        <w:t>רוע מזכו</w:t>
      </w:r>
      <w:r>
        <w:rPr>
          <w:rStyle w:val="default"/>
          <w:rFonts w:cs="FrankRuehl" w:hint="cs"/>
          <w:rtl/>
        </w:rPr>
        <w:t>יות צד שלישי שנרכשו בתום לב</w:t>
      </w:r>
      <w:r>
        <w:rPr>
          <w:rStyle w:val="default"/>
          <w:rFonts w:cs="FrankRuehl"/>
          <w:rtl/>
        </w:rPr>
        <w:t>.</w:t>
      </w:r>
    </w:p>
    <w:p w14:paraId="13D58FB7" w14:textId="77777777" w:rsidR="00A9038F" w:rsidRDefault="00A9038F" w:rsidP="00087C40">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לענין ס</w:t>
      </w:r>
      <w:r>
        <w:rPr>
          <w:rStyle w:val="default"/>
          <w:rFonts w:cs="FrankRuehl" w:hint="cs"/>
          <w:rtl/>
        </w:rPr>
        <w:t>עיף זה, דין התקשרות עם תאגיד שלעיריה שליטה בו כדין התקשרות עם העיריה; לענ</w:t>
      </w:r>
      <w:r>
        <w:rPr>
          <w:rStyle w:val="default"/>
          <w:rFonts w:cs="FrankRuehl"/>
          <w:rtl/>
        </w:rPr>
        <w:t>י</w:t>
      </w:r>
      <w:r>
        <w:rPr>
          <w:rStyle w:val="default"/>
          <w:rFonts w:cs="FrankRuehl" w:hint="cs"/>
          <w:rtl/>
        </w:rPr>
        <w:t>ן</w:t>
      </w:r>
      <w:r>
        <w:rPr>
          <w:rStyle w:val="default"/>
          <w:rFonts w:cs="FrankRuehl"/>
          <w:rtl/>
        </w:rPr>
        <w:t xml:space="preserve"> </w:t>
      </w:r>
      <w:r>
        <w:rPr>
          <w:rStyle w:val="default"/>
          <w:rFonts w:cs="FrankRuehl" w:hint="cs"/>
          <w:rtl/>
        </w:rPr>
        <w:t xml:space="preserve">זה, "שליטה" </w:t>
      </w:r>
      <w:r w:rsidR="00966553">
        <w:rPr>
          <w:rStyle w:val="default"/>
          <w:rFonts w:cs="FrankRuehl"/>
          <w:rtl/>
        </w:rPr>
        <w:t>–</w:t>
      </w:r>
      <w:r>
        <w:rPr>
          <w:rStyle w:val="default"/>
          <w:rFonts w:cs="FrankRuehl"/>
          <w:rtl/>
        </w:rPr>
        <w:t xml:space="preserve"> כמשמעו</w:t>
      </w:r>
      <w:r>
        <w:rPr>
          <w:rStyle w:val="default"/>
          <w:rFonts w:cs="FrankRuehl" w:hint="cs"/>
          <w:rtl/>
        </w:rPr>
        <w:t>תה לפי סעיף 2 לחו</w:t>
      </w:r>
      <w:r>
        <w:rPr>
          <w:rStyle w:val="default"/>
          <w:rFonts w:cs="FrankRuehl"/>
          <w:rtl/>
        </w:rPr>
        <w:t xml:space="preserve">ק </w:t>
      </w:r>
      <w:r>
        <w:rPr>
          <w:rStyle w:val="default"/>
          <w:rFonts w:cs="FrankRuehl" w:hint="cs"/>
          <w:rtl/>
        </w:rPr>
        <w:t>מס</w:t>
      </w:r>
      <w:r>
        <w:rPr>
          <w:rStyle w:val="default"/>
          <w:rFonts w:cs="FrankRuehl"/>
          <w:rtl/>
        </w:rPr>
        <w:t xml:space="preserve"> </w:t>
      </w:r>
      <w:r>
        <w:rPr>
          <w:rStyle w:val="default"/>
          <w:rFonts w:cs="FrankRuehl" w:hint="cs"/>
          <w:rtl/>
        </w:rPr>
        <w:t xml:space="preserve">שבח </w:t>
      </w:r>
      <w:r>
        <w:rPr>
          <w:rStyle w:val="default"/>
          <w:rFonts w:cs="FrankRuehl"/>
          <w:rtl/>
        </w:rPr>
        <w:t>מ</w:t>
      </w:r>
      <w:r>
        <w:rPr>
          <w:rStyle w:val="default"/>
          <w:rFonts w:cs="FrankRuehl" w:hint="cs"/>
          <w:rtl/>
        </w:rPr>
        <w:t>קרקעין.</w:t>
      </w:r>
    </w:p>
    <w:p w14:paraId="02F71AC1" w14:textId="77777777" w:rsidR="00A9038F" w:rsidRDefault="00A9038F">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rtl/>
        </w:rPr>
        <w:tab/>
        <w:t xml:space="preserve">הוראות </w:t>
      </w:r>
      <w:r>
        <w:rPr>
          <w:rStyle w:val="default"/>
          <w:rFonts w:cs="FrankRuehl" w:hint="cs"/>
          <w:rtl/>
        </w:rPr>
        <w:t xml:space="preserve">סעיף זה לא יחולו על התקשרויות שנעשו לפני תחילת כהונתו של חבר המועצה שבשלו חל האיסור; אולם עם תחילת הכהונה יודיע בכתב חבר </w:t>
      </w:r>
      <w:r>
        <w:rPr>
          <w:rStyle w:val="default"/>
          <w:rFonts w:cs="FrankRuehl"/>
          <w:rtl/>
        </w:rPr>
        <w:t>ה</w:t>
      </w:r>
      <w:r>
        <w:rPr>
          <w:rStyle w:val="default"/>
          <w:rFonts w:cs="FrankRuehl" w:hint="cs"/>
          <w:rtl/>
        </w:rPr>
        <w:t>מ</w:t>
      </w:r>
      <w:r>
        <w:rPr>
          <w:rStyle w:val="default"/>
          <w:rFonts w:cs="FrankRuehl"/>
          <w:rtl/>
        </w:rPr>
        <w:t>ו</w:t>
      </w:r>
      <w:r>
        <w:rPr>
          <w:rStyle w:val="default"/>
          <w:rFonts w:cs="FrankRuehl" w:hint="cs"/>
          <w:rtl/>
        </w:rPr>
        <w:t>ע</w:t>
      </w:r>
      <w:r>
        <w:rPr>
          <w:rStyle w:val="default"/>
          <w:rFonts w:cs="FrankRuehl"/>
          <w:rtl/>
        </w:rPr>
        <w:t>צ</w:t>
      </w:r>
      <w:r>
        <w:rPr>
          <w:rStyle w:val="default"/>
          <w:rFonts w:cs="FrankRuehl" w:hint="cs"/>
          <w:rtl/>
        </w:rPr>
        <w:t>ה</w:t>
      </w:r>
      <w:r>
        <w:rPr>
          <w:rStyle w:val="default"/>
          <w:rFonts w:cs="FrankRuehl"/>
          <w:rtl/>
        </w:rPr>
        <w:t xml:space="preserve"> </w:t>
      </w:r>
      <w:r>
        <w:rPr>
          <w:rStyle w:val="default"/>
          <w:rFonts w:cs="FrankRuehl" w:hint="cs"/>
          <w:rtl/>
        </w:rPr>
        <w:t>למועצה על כל התקשרות האסורה לפי הוראת ס</w:t>
      </w:r>
      <w:r>
        <w:rPr>
          <w:rStyle w:val="default"/>
          <w:rFonts w:cs="FrankRuehl"/>
          <w:rtl/>
        </w:rPr>
        <w:t>עיף קטן (</w:t>
      </w:r>
      <w:r>
        <w:rPr>
          <w:rStyle w:val="default"/>
          <w:rFonts w:cs="FrankRuehl" w:hint="cs"/>
          <w:rtl/>
        </w:rPr>
        <w:t xml:space="preserve">א) שנעשתה לפני תחילת כהונתו, וכל עוד לא נסתיימה התקשרות זו לא יעסוק אותו חבר המועצה בתוקף כהונתו במועצה בכל ענין </w:t>
      </w:r>
      <w:r>
        <w:rPr>
          <w:rStyle w:val="default"/>
          <w:rFonts w:cs="FrankRuehl"/>
          <w:rtl/>
        </w:rPr>
        <w:t>ה</w:t>
      </w:r>
      <w:r>
        <w:rPr>
          <w:rStyle w:val="default"/>
          <w:rFonts w:cs="FrankRuehl" w:hint="cs"/>
          <w:rtl/>
        </w:rPr>
        <w:t>נ</w:t>
      </w:r>
      <w:r>
        <w:rPr>
          <w:rStyle w:val="default"/>
          <w:rFonts w:cs="FrankRuehl"/>
          <w:rtl/>
        </w:rPr>
        <w:t>ו</w:t>
      </w:r>
      <w:r>
        <w:rPr>
          <w:rStyle w:val="default"/>
          <w:rFonts w:cs="FrankRuehl" w:hint="cs"/>
          <w:rtl/>
        </w:rPr>
        <w:t>גע להתקשרות האמורה.</w:t>
      </w:r>
    </w:p>
    <w:p w14:paraId="5CCA0539" w14:textId="77777777" w:rsidR="00A9038F" w:rsidRDefault="00A9038F" w:rsidP="00087C40">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rtl/>
        </w:rPr>
        <w:tab/>
        <w:t>העובר ב</w:t>
      </w:r>
      <w:r>
        <w:rPr>
          <w:rStyle w:val="default"/>
          <w:rFonts w:cs="FrankRuehl" w:hint="cs"/>
          <w:rtl/>
        </w:rPr>
        <w:t>יודעי</w:t>
      </w:r>
      <w:r>
        <w:rPr>
          <w:rStyle w:val="default"/>
          <w:rFonts w:cs="FrankRuehl"/>
          <w:rtl/>
        </w:rPr>
        <w:t xml:space="preserve">ן </w:t>
      </w:r>
      <w:r>
        <w:rPr>
          <w:rStyle w:val="default"/>
          <w:rFonts w:cs="FrankRuehl" w:hint="cs"/>
          <w:rtl/>
        </w:rPr>
        <w:t>על</w:t>
      </w:r>
      <w:r>
        <w:rPr>
          <w:rStyle w:val="default"/>
          <w:rFonts w:cs="FrankRuehl"/>
          <w:rtl/>
        </w:rPr>
        <w:t xml:space="preserve"> </w:t>
      </w:r>
      <w:r>
        <w:rPr>
          <w:rStyle w:val="default"/>
          <w:rFonts w:cs="FrankRuehl" w:hint="cs"/>
          <w:rtl/>
        </w:rPr>
        <w:t>הורא</w:t>
      </w:r>
      <w:r>
        <w:rPr>
          <w:rStyle w:val="default"/>
          <w:rFonts w:cs="FrankRuehl"/>
          <w:rtl/>
        </w:rPr>
        <w:t>ו</w:t>
      </w:r>
      <w:r>
        <w:rPr>
          <w:rStyle w:val="default"/>
          <w:rFonts w:cs="FrankRuehl" w:hint="cs"/>
          <w:rtl/>
        </w:rPr>
        <w:t xml:space="preserve">ת סעיף זה, דינו </w:t>
      </w:r>
      <w:r w:rsidR="00BC59BA">
        <w:rPr>
          <w:rStyle w:val="default"/>
          <w:rFonts w:cs="FrankRuehl"/>
          <w:rtl/>
        </w:rPr>
        <w:t>–</w:t>
      </w:r>
      <w:r>
        <w:rPr>
          <w:rStyle w:val="default"/>
          <w:rFonts w:cs="FrankRuehl"/>
          <w:rtl/>
        </w:rPr>
        <w:t xml:space="preserve"> מאסר ש</w:t>
      </w:r>
      <w:r>
        <w:rPr>
          <w:rStyle w:val="default"/>
          <w:rFonts w:cs="FrankRuehl" w:hint="cs"/>
          <w:rtl/>
        </w:rPr>
        <w:t xml:space="preserve">נה אחת או קנס </w:t>
      </w:r>
      <w:r>
        <w:rPr>
          <w:rStyle w:val="default"/>
          <w:rFonts w:cs="FrankRuehl"/>
          <w:rtl/>
        </w:rPr>
        <w:t>ח</w:t>
      </w:r>
      <w:r>
        <w:rPr>
          <w:rStyle w:val="default"/>
          <w:rFonts w:cs="FrankRuehl" w:hint="cs"/>
          <w:rtl/>
        </w:rPr>
        <w:t>מ</w:t>
      </w:r>
      <w:r>
        <w:rPr>
          <w:rStyle w:val="default"/>
          <w:rFonts w:cs="FrankRuehl"/>
          <w:rtl/>
        </w:rPr>
        <w:t>י</w:t>
      </w:r>
      <w:r>
        <w:rPr>
          <w:rStyle w:val="default"/>
          <w:rFonts w:cs="FrankRuehl" w:hint="cs"/>
          <w:rtl/>
        </w:rPr>
        <w:t>ש</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אלף לירו</w:t>
      </w:r>
      <w:r>
        <w:rPr>
          <w:rStyle w:val="default"/>
          <w:rFonts w:cs="FrankRuehl"/>
          <w:rtl/>
        </w:rPr>
        <w:t>ת או</w:t>
      </w:r>
      <w:r>
        <w:rPr>
          <w:rStyle w:val="default"/>
          <w:rFonts w:cs="FrankRuehl" w:hint="cs"/>
          <w:rtl/>
        </w:rPr>
        <w:t xml:space="preserve"> פי שלושה</w:t>
      </w:r>
      <w:r>
        <w:rPr>
          <w:rStyle w:val="default"/>
          <w:rFonts w:cs="FrankRuehl"/>
          <w:rtl/>
        </w:rPr>
        <w:t xml:space="preserve"> </w:t>
      </w:r>
      <w:r>
        <w:rPr>
          <w:rStyle w:val="default"/>
          <w:rFonts w:cs="FrankRuehl" w:hint="cs"/>
          <w:rtl/>
        </w:rPr>
        <w:t>משוויה של טובת הה</w:t>
      </w:r>
      <w:r>
        <w:rPr>
          <w:rStyle w:val="default"/>
          <w:rFonts w:cs="FrankRuehl"/>
          <w:rtl/>
        </w:rPr>
        <w:t>נאה שהוש</w:t>
      </w:r>
      <w:r>
        <w:rPr>
          <w:rStyle w:val="default"/>
          <w:rFonts w:cs="FrankRuehl" w:hint="cs"/>
          <w:rtl/>
        </w:rPr>
        <w:t>גה על ידי העבירה או שלושת ה</w:t>
      </w:r>
      <w:r>
        <w:rPr>
          <w:rStyle w:val="default"/>
          <w:rFonts w:cs="FrankRuehl"/>
          <w:rtl/>
        </w:rPr>
        <w:t>ענ</w:t>
      </w:r>
      <w:r>
        <w:rPr>
          <w:rStyle w:val="default"/>
          <w:rFonts w:cs="FrankRuehl" w:hint="cs"/>
          <w:rtl/>
        </w:rPr>
        <w:t>שים כאחד.</w:t>
      </w:r>
    </w:p>
    <w:p w14:paraId="4D3754DE"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rtl/>
        </w:rPr>
        <w:tab/>
        <w:t>הרשעה ב</w:t>
      </w:r>
      <w:r>
        <w:rPr>
          <w:rStyle w:val="default"/>
          <w:rFonts w:cs="FrankRuehl" w:hint="cs"/>
          <w:rtl/>
        </w:rPr>
        <w:t>עבירה לפי סעיף זה תיחשב כהרשעה בעבירה שיש עמה קלון.</w:t>
      </w:r>
    </w:p>
    <w:p w14:paraId="5EBFAE79" w14:textId="77777777" w:rsidR="00A9038F" w:rsidRDefault="00A9038F">
      <w:pPr>
        <w:pStyle w:val="P00"/>
        <w:spacing w:before="72"/>
        <w:ind w:left="0" w:right="1134"/>
        <w:rPr>
          <w:rStyle w:val="default"/>
          <w:rFonts w:cs="FrankRuehl" w:hint="cs"/>
          <w:rtl/>
        </w:rPr>
      </w:pPr>
      <w:r>
        <w:rPr>
          <w:rFonts w:cs="FrankRuehl"/>
          <w:sz w:val="26"/>
          <w:rtl/>
        </w:rPr>
        <w:tab/>
      </w:r>
      <w:r>
        <w:rPr>
          <w:rStyle w:val="default"/>
          <w:rFonts w:cs="FrankRuehl"/>
          <w:rtl/>
        </w:rPr>
        <w:t>(ח)</w:t>
      </w:r>
      <w:r>
        <w:rPr>
          <w:rStyle w:val="default"/>
          <w:rFonts w:cs="FrankRuehl"/>
          <w:rtl/>
        </w:rPr>
        <w:tab/>
        <w:t>אין בה</w:t>
      </w:r>
      <w:r>
        <w:rPr>
          <w:rStyle w:val="default"/>
          <w:rFonts w:cs="FrankRuehl" w:hint="cs"/>
          <w:rtl/>
        </w:rPr>
        <w:t>ור</w:t>
      </w:r>
      <w:r>
        <w:rPr>
          <w:rStyle w:val="default"/>
          <w:rFonts w:cs="FrankRuehl"/>
          <w:rtl/>
        </w:rPr>
        <w:t>א</w:t>
      </w:r>
      <w:r>
        <w:rPr>
          <w:rStyle w:val="default"/>
          <w:rFonts w:cs="FrankRuehl" w:hint="cs"/>
          <w:rtl/>
        </w:rPr>
        <w:t>ות סעיף זה כדי לגרוע מהוראות סעיף 122</w:t>
      </w:r>
      <w:r>
        <w:rPr>
          <w:rStyle w:val="default"/>
          <w:rFonts w:cs="FrankRuehl"/>
          <w:rtl/>
        </w:rPr>
        <w:t>.</w:t>
      </w:r>
    </w:p>
    <w:p w14:paraId="7A955263" w14:textId="77777777" w:rsidR="00A9038F" w:rsidRDefault="00A9038F">
      <w:pPr>
        <w:pStyle w:val="P00"/>
        <w:spacing w:before="72"/>
        <w:ind w:left="0" w:right="1134"/>
        <w:rPr>
          <w:rStyle w:val="default"/>
          <w:rFonts w:cs="FrankRuehl" w:hint="cs"/>
          <w:rtl/>
        </w:rPr>
      </w:pPr>
      <w:r>
        <w:rPr>
          <w:rFonts w:cs="FrankRuehl"/>
          <w:rtl/>
          <w:lang w:val="he-IL"/>
        </w:rPr>
        <w:pict w14:anchorId="40C1C8F2">
          <v:shape id="_x0000_s2575" type="#_x0000_t202" style="position:absolute;left:0;text-align:left;margin-left:470.35pt;margin-top:7.1pt;width:1in;height:14.95pt;z-index:251831808" filled="f" stroked="f">
            <v:textbox style="mso-next-textbox:#_x0000_s2575" inset="1mm,0,1mm,0">
              <w:txbxContent>
                <w:p w14:paraId="1F4300E0" w14:textId="77777777" w:rsidR="00D44C95" w:rsidRDefault="00D44C95">
                  <w:pPr>
                    <w:spacing w:line="160" w:lineRule="exact"/>
                    <w:jc w:val="left"/>
                    <w:rPr>
                      <w:rFonts w:cs="Miriam" w:hint="cs"/>
                      <w:sz w:val="18"/>
                      <w:szCs w:val="18"/>
                      <w:rtl/>
                    </w:rPr>
                  </w:pPr>
                  <w:r>
                    <w:rPr>
                      <w:rFonts w:cs="Miriam" w:hint="cs"/>
                      <w:sz w:val="18"/>
                      <w:szCs w:val="18"/>
                      <w:rtl/>
                    </w:rPr>
                    <w:t>(תיקון מס' 106) תשס"ו-2005</w:t>
                  </w:r>
                </w:p>
              </w:txbxContent>
            </v:textbox>
            <w10:anchorlock/>
          </v:shape>
        </w:pict>
      </w:r>
      <w:r>
        <w:rPr>
          <w:rStyle w:val="default"/>
          <w:rFonts w:cs="FrankRuehl" w:hint="cs"/>
          <w:rtl/>
        </w:rPr>
        <w:tab/>
      </w:r>
      <w:r>
        <w:rPr>
          <w:rStyle w:val="default"/>
          <w:rFonts w:cs="FrankRuehl"/>
          <w:rtl/>
        </w:rPr>
        <w:t>(ט)</w:t>
      </w:r>
      <w:r>
        <w:rPr>
          <w:rStyle w:val="default"/>
          <w:rFonts w:cs="FrankRuehl" w:hint="cs"/>
          <w:rtl/>
        </w:rPr>
        <w:tab/>
      </w:r>
      <w:r>
        <w:rPr>
          <w:rStyle w:val="default"/>
          <w:rFonts w:cs="FrankRuehl"/>
          <w:rtl/>
        </w:rPr>
        <w:t>הוראות סעיף זה יחולו, בשינויים המחויבים, על מי שכיהן כחבר מועצה, במשך שמונה עשר חודשים מיום שתמה כהונתו בשל אחד מאלה:</w:t>
      </w:r>
    </w:p>
    <w:p w14:paraId="4D869886" w14:textId="77777777" w:rsidR="00FA05F1" w:rsidRPr="00685FCC" w:rsidRDefault="00FA05F1" w:rsidP="00FA05F1">
      <w:pPr>
        <w:pStyle w:val="P00"/>
        <w:spacing w:before="0"/>
        <w:ind w:left="0" w:right="1134"/>
        <w:rPr>
          <w:rStyle w:val="default"/>
          <w:rFonts w:cs="FrankRuehl" w:hint="cs"/>
          <w:vanish/>
          <w:color w:val="FF0000"/>
          <w:sz w:val="20"/>
          <w:szCs w:val="20"/>
          <w:shd w:val="clear" w:color="auto" w:fill="FFFF99"/>
          <w:rtl/>
        </w:rPr>
      </w:pPr>
      <w:bookmarkStart w:id="76" w:name="Rov409"/>
      <w:r w:rsidRPr="00685FCC">
        <w:rPr>
          <w:rStyle w:val="default"/>
          <w:rFonts w:cs="FrankRuehl" w:hint="cs"/>
          <w:vanish/>
          <w:color w:val="FF0000"/>
          <w:sz w:val="20"/>
          <w:szCs w:val="20"/>
          <w:shd w:val="clear" w:color="auto" w:fill="FFFF99"/>
          <w:rtl/>
        </w:rPr>
        <w:t>מיום 1.12.2005</w:t>
      </w:r>
    </w:p>
    <w:p w14:paraId="3F96308F" w14:textId="77777777" w:rsidR="00FA05F1" w:rsidRPr="00685FCC" w:rsidRDefault="00FA05F1" w:rsidP="00FA05F1">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106</w:t>
      </w:r>
    </w:p>
    <w:p w14:paraId="7FD1BCA8" w14:textId="77777777" w:rsidR="00FA05F1" w:rsidRPr="00685FCC" w:rsidRDefault="00FA05F1" w:rsidP="00FA05F1">
      <w:pPr>
        <w:pStyle w:val="P00"/>
        <w:spacing w:before="0"/>
        <w:ind w:left="0" w:right="1134"/>
        <w:rPr>
          <w:rStyle w:val="default"/>
          <w:rFonts w:cs="FrankRuehl" w:hint="cs"/>
          <w:vanish/>
          <w:sz w:val="20"/>
          <w:szCs w:val="20"/>
          <w:shd w:val="clear" w:color="auto" w:fill="FFFF99"/>
          <w:rtl/>
        </w:rPr>
      </w:pPr>
      <w:hyperlink r:id="rId85" w:history="1">
        <w:r w:rsidRPr="00685FCC">
          <w:rPr>
            <w:rStyle w:val="Hyperlink"/>
            <w:rFonts w:cs="FrankRuehl" w:hint="cs"/>
            <w:vanish/>
            <w:szCs w:val="20"/>
            <w:shd w:val="clear" w:color="auto" w:fill="FFFF99"/>
            <w:rtl/>
          </w:rPr>
          <w:t>ס"ח תשס"ו מס' 2037</w:t>
        </w:r>
      </w:hyperlink>
      <w:r w:rsidRPr="00685FCC">
        <w:rPr>
          <w:rStyle w:val="default"/>
          <w:rFonts w:cs="FrankRuehl" w:hint="cs"/>
          <w:vanish/>
          <w:sz w:val="20"/>
          <w:szCs w:val="20"/>
          <w:shd w:val="clear" w:color="auto" w:fill="FFFF99"/>
          <w:rtl/>
        </w:rPr>
        <w:t xml:space="preserve"> מיום 1.12.2005 עמ' 34</w:t>
      </w:r>
    </w:p>
    <w:p w14:paraId="2C3F69A6" w14:textId="77777777" w:rsidR="00FA05F1" w:rsidRPr="00FA05F1" w:rsidRDefault="00FA05F1" w:rsidP="00FA05F1">
      <w:pPr>
        <w:pStyle w:val="P00"/>
        <w:spacing w:before="0"/>
        <w:ind w:left="0" w:right="1134"/>
        <w:rPr>
          <w:rStyle w:val="default"/>
          <w:rFonts w:cs="FrankRuehl" w:hint="cs"/>
          <w:b/>
          <w:bCs/>
          <w:sz w:val="2"/>
          <w:szCs w:val="2"/>
          <w:rtl/>
        </w:rPr>
      </w:pPr>
      <w:r w:rsidRPr="00685FCC">
        <w:rPr>
          <w:rStyle w:val="default"/>
          <w:rFonts w:cs="FrankRuehl" w:hint="cs"/>
          <w:b/>
          <w:bCs/>
          <w:vanish/>
          <w:sz w:val="20"/>
          <w:szCs w:val="20"/>
          <w:shd w:val="clear" w:color="auto" w:fill="FFFF99"/>
          <w:rtl/>
        </w:rPr>
        <w:t>הוספת סעיף קטן 122א(ט)</w:t>
      </w:r>
      <w:bookmarkEnd w:id="76"/>
    </w:p>
    <w:p w14:paraId="17C4DF72" w14:textId="77777777" w:rsidR="00A9038F" w:rsidRDefault="00A9038F">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הוא חדל לכהן כחבר המועצה לפי סעיף 123;</w:t>
      </w:r>
    </w:p>
    <w:p w14:paraId="76BCDF98" w14:textId="77777777" w:rsidR="00A9038F" w:rsidRDefault="00A9038F">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הוא התפטר מכהונתו כחבר מועצה לפי סעיף 124;</w:t>
      </w:r>
    </w:p>
    <w:p w14:paraId="46DAB97D" w14:textId="77777777" w:rsidR="00A9038F" w:rsidRDefault="00A9038F">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הוא אינו מכהן עוד במועצה לאחר קיומן של בחירות למועצה.</w:t>
      </w:r>
    </w:p>
    <w:p w14:paraId="500AC035" w14:textId="77777777" w:rsidR="00A9038F" w:rsidRDefault="00A9038F" w:rsidP="000803D0">
      <w:pPr>
        <w:pStyle w:val="P00"/>
        <w:spacing w:before="72"/>
        <w:ind w:left="0" w:right="1134"/>
        <w:rPr>
          <w:rStyle w:val="default"/>
          <w:rFonts w:cs="FrankRuehl" w:hint="cs"/>
          <w:rtl/>
        </w:rPr>
      </w:pPr>
      <w:bookmarkStart w:id="77" w:name="Seif26"/>
      <w:bookmarkEnd w:id="77"/>
      <w:r>
        <w:rPr>
          <w:lang w:val="he-IL"/>
        </w:rPr>
        <w:pict w14:anchorId="6546BD95">
          <v:rect id="_x0000_s2085" style="position:absolute;left:0;text-align:left;margin-left:464.5pt;margin-top:8.05pt;width:75.05pt;height:43.75pt;z-index:251353600" o:allowincell="f" filled="f" stroked="f" strokecolor="lime" strokeweight=".25pt">
            <v:textbox style="mso-next-textbox:#_x0000_s2085" inset="0,0,0,0">
              <w:txbxContent>
                <w:p w14:paraId="5CF6E21F" w14:textId="77777777" w:rsidR="00D44C95" w:rsidRDefault="00D44C95" w:rsidP="00F23B83">
                  <w:pPr>
                    <w:spacing w:line="160" w:lineRule="exact"/>
                    <w:jc w:val="left"/>
                    <w:rPr>
                      <w:rFonts w:cs="Miriam"/>
                      <w:noProof/>
                      <w:sz w:val="18"/>
                      <w:szCs w:val="18"/>
                      <w:rtl/>
                    </w:rPr>
                  </w:pPr>
                  <w:r>
                    <w:rPr>
                      <w:rFonts w:cs="Miriam"/>
                      <w:sz w:val="18"/>
                      <w:szCs w:val="18"/>
                      <w:rtl/>
                    </w:rPr>
                    <w:t>העדר מיש</w:t>
                  </w:r>
                  <w:r>
                    <w:rPr>
                      <w:rFonts w:cs="Miriam" w:hint="cs"/>
                      <w:sz w:val="18"/>
                      <w:szCs w:val="18"/>
                      <w:rtl/>
                    </w:rPr>
                    <w:t xml:space="preserve">יבות </w:t>
                  </w:r>
                  <w:r>
                    <w:rPr>
                      <w:rFonts w:cs="Miriam"/>
                      <w:sz w:val="18"/>
                      <w:szCs w:val="18"/>
                      <w:rtl/>
                    </w:rPr>
                    <w:t>המועצה</w:t>
                  </w:r>
                </w:p>
                <w:p w14:paraId="064DB594" w14:textId="77777777" w:rsidR="00D44C95" w:rsidRDefault="00D44C95" w:rsidP="00303D70">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24)</w:t>
                  </w:r>
                  <w:r>
                    <w:rPr>
                      <w:rFonts w:cs="Miriam" w:hint="cs"/>
                      <w:sz w:val="18"/>
                      <w:szCs w:val="18"/>
                      <w:rtl/>
                    </w:rPr>
                    <w:t xml:space="preserve"> </w:t>
                  </w:r>
                  <w:r>
                    <w:rPr>
                      <w:rFonts w:cs="Miriam"/>
                      <w:sz w:val="18"/>
                      <w:szCs w:val="18"/>
                      <w:rtl/>
                    </w:rPr>
                    <w:t>תש</w:t>
                  </w:r>
                  <w:r>
                    <w:rPr>
                      <w:rFonts w:cs="Miriam" w:hint="cs"/>
                      <w:sz w:val="18"/>
                      <w:szCs w:val="18"/>
                      <w:rtl/>
                    </w:rPr>
                    <w:t>ל"ט-</w:t>
                  </w:r>
                  <w:r>
                    <w:rPr>
                      <w:rFonts w:cs="Miriam"/>
                      <w:sz w:val="18"/>
                      <w:szCs w:val="18"/>
                      <w:rtl/>
                    </w:rPr>
                    <w:t>1978</w:t>
                  </w:r>
                </w:p>
              </w:txbxContent>
            </v:textbox>
            <w10:anchorlock/>
          </v:rect>
        </w:pict>
      </w:r>
      <w:r>
        <w:rPr>
          <w:rStyle w:val="big-number"/>
          <w:rFonts w:cs="Miriam"/>
          <w:rtl/>
        </w:rPr>
        <w:t>123</w:t>
      </w:r>
      <w:r w:rsidR="006D2147">
        <w:rPr>
          <w:rStyle w:val="big-number"/>
          <w:rFonts w:cs="Miriam" w:hint="cs"/>
          <w:rtl/>
        </w:rPr>
        <w:t>.</w:t>
      </w:r>
      <w:r>
        <w:rPr>
          <w:rStyle w:val="big-number"/>
          <w:rFonts w:cs="Miriam"/>
          <w:rtl/>
        </w:rPr>
        <w:tab/>
      </w:r>
      <w:r w:rsidRPr="000803D0">
        <w:rPr>
          <w:rStyle w:val="default"/>
          <w:rFonts w:cs="FrankRuehl"/>
          <w:rtl/>
        </w:rPr>
        <w:t>(א)</w:t>
      </w:r>
      <w:r w:rsidRPr="000803D0">
        <w:rPr>
          <w:rStyle w:val="default"/>
          <w:rFonts w:cs="FrankRuehl"/>
          <w:rtl/>
        </w:rPr>
        <w:tab/>
        <w:t>חבר מ</w:t>
      </w:r>
      <w:r w:rsidRPr="000803D0">
        <w:rPr>
          <w:rStyle w:val="default"/>
          <w:rFonts w:cs="FrankRuehl" w:hint="cs"/>
          <w:rtl/>
        </w:rPr>
        <w:t>וע</w:t>
      </w:r>
      <w:r w:rsidRPr="000803D0">
        <w:rPr>
          <w:rStyle w:val="default"/>
          <w:rFonts w:cs="FrankRuehl"/>
          <w:rtl/>
        </w:rPr>
        <w:t>צה</w:t>
      </w:r>
      <w:r w:rsidRPr="000803D0">
        <w:rPr>
          <w:rStyle w:val="default"/>
          <w:rFonts w:cs="FrankRuehl" w:hint="cs"/>
          <w:rtl/>
        </w:rPr>
        <w:t xml:space="preserve"> שנעדר מישיבות המועצה שלושה חדשים רצופים, או שנעדר משלוש ישיבות </w:t>
      </w:r>
      <w:r w:rsidR="000803D0">
        <w:rPr>
          <w:rStyle w:val="default"/>
          <w:rFonts w:cs="FrankRuehl" w:hint="cs"/>
          <w:rtl/>
        </w:rPr>
        <w:t xml:space="preserve">רצופות </w:t>
      </w:r>
      <w:r w:rsidR="000803D0">
        <w:rPr>
          <w:rStyle w:val="default"/>
          <w:rFonts w:cs="FrankRuehl"/>
          <w:rtl/>
        </w:rPr>
        <w:t>–</w:t>
      </w:r>
      <w:r w:rsidR="000803D0">
        <w:rPr>
          <w:rStyle w:val="default"/>
          <w:rFonts w:cs="FrankRuehl" w:hint="cs"/>
          <w:rtl/>
        </w:rPr>
        <w:t xml:space="preserve"> אם היו</w:t>
      </w:r>
      <w:r w:rsidRPr="000803D0">
        <w:rPr>
          <w:rStyle w:val="default"/>
          <w:rFonts w:cs="FrankRuehl"/>
          <w:rtl/>
        </w:rPr>
        <w:t xml:space="preserve"> ב</w:t>
      </w:r>
      <w:r w:rsidRPr="000803D0">
        <w:rPr>
          <w:rStyle w:val="default"/>
          <w:rFonts w:cs="FrankRuehl" w:hint="cs"/>
          <w:rtl/>
        </w:rPr>
        <w:t xml:space="preserve">שלושה חדשים פחות משלוש </w:t>
      </w:r>
      <w:r w:rsidR="000803D0">
        <w:rPr>
          <w:rStyle w:val="default"/>
          <w:rFonts w:cs="FrankRuehl" w:hint="cs"/>
          <w:rtl/>
        </w:rPr>
        <w:t xml:space="preserve">ישיבות </w:t>
      </w:r>
      <w:r w:rsidR="000803D0">
        <w:rPr>
          <w:rStyle w:val="default"/>
          <w:rFonts w:cs="FrankRuehl"/>
          <w:rtl/>
        </w:rPr>
        <w:t>–</w:t>
      </w:r>
      <w:r w:rsidR="000803D0">
        <w:rPr>
          <w:rStyle w:val="default"/>
          <w:rFonts w:cs="FrankRuehl" w:hint="cs"/>
          <w:rtl/>
        </w:rPr>
        <w:t xml:space="preserve"> יחדל</w:t>
      </w:r>
      <w:r w:rsidRPr="000803D0">
        <w:rPr>
          <w:rStyle w:val="default"/>
          <w:rFonts w:cs="FrankRuehl"/>
          <w:rtl/>
        </w:rPr>
        <w:t xml:space="preserve"> ל</w:t>
      </w:r>
      <w:r w:rsidRPr="000803D0">
        <w:rPr>
          <w:rStyle w:val="default"/>
          <w:rFonts w:cs="FrankRuehl" w:hint="cs"/>
          <w:rtl/>
        </w:rPr>
        <w:t>היות חבר המועצה, מלבד אם נעדר בגלל מחלה או בגלל שירות בצבא-הגנה לישראל או ב</w:t>
      </w:r>
      <w:r w:rsidRPr="000803D0">
        <w:rPr>
          <w:rStyle w:val="default"/>
          <w:rFonts w:cs="FrankRuehl"/>
          <w:rtl/>
        </w:rPr>
        <w:t>ר</w:t>
      </w:r>
      <w:r w:rsidRPr="000803D0">
        <w:rPr>
          <w:rStyle w:val="default"/>
          <w:rFonts w:cs="FrankRuehl" w:hint="cs"/>
          <w:rtl/>
        </w:rPr>
        <w:t>שות</w:t>
      </w:r>
      <w:r w:rsidRPr="000803D0">
        <w:rPr>
          <w:rStyle w:val="default"/>
          <w:rFonts w:cs="FrankRuehl"/>
          <w:rtl/>
        </w:rPr>
        <w:t xml:space="preserve"> </w:t>
      </w:r>
      <w:r w:rsidRPr="000803D0">
        <w:rPr>
          <w:rStyle w:val="default"/>
          <w:rFonts w:cs="FrankRuehl" w:hint="cs"/>
          <w:rtl/>
        </w:rPr>
        <w:t>המועצה שניתנה מראש, ובתנאי שראש העיריה</w:t>
      </w:r>
      <w:r w:rsidRPr="000803D0">
        <w:rPr>
          <w:rStyle w:val="default"/>
          <w:rFonts w:cs="FrankRuehl"/>
          <w:rtl/>
        </w:rPr>
        <w:t xml:space="preserve"> </w:t>
      </w:r>
      <w:r w:rsidRPr="000803D0">
        <w:rPr>
          <w:rStyle w:val="default"/>
          <w:rFonts w:cs="FrankRuehl" w:hint="cs"/>
          <w:rtl/>
        </w:rPr>
        <w:t>א</w:t>
      </w:r>
      <w:r w:rsidRPr="000803D0">
        <w:rPr>
          <w:rStyle w:val="default"/>
          <w:rFonts w:cs="FrankRuehl"/>
          <w:rtl/>
        </w:rPr>
        <w:t>ו</w:t>
      </w:r>
      <w:r w:rsidRPr="000803D0">
        <w:rPr>
          <w:rStyle w:val="default"/>
          <w:rFonts w:cs="FrankRuehl" w:hint="cs"/>
          <w:rtl/>
        </w:rPr>
        <w:t xml:space="preserve"> </w:t>
      </w:r>
      <w:r w:rsidRPr="000803D0">
        <w:rPr>
          <w:rStyle w:val="default"/>
          <w:rFonts w:cs="FrankRuehl"/>
          <w:rtl/>
        </w:rPr>
        <w:t>ה</w:t>
      </w:r>
      <w:r w:rsidRPr="000803D0">
        <w:rPr>
          <w:rStyle w:val="default"/>
          <w:rFonts w:cs="FrankRuehl" w:hint="cs"/>
          <w:rtl/>
        </w:rPr>
        <w:t>מ</w:t>
      </w:r>
      <w:r w:rsidRPr="000803D0">
        <w:rPr>
          <w:rStyle w:val="default"/>
          <w:rFonts w:cs="FrankRuehl"/>
          <w:rtl/>
        </w:rPr>
        <w:t>מ</w:t>
      </w:r>
      <w:r w:rsidRPr="000803D0">
        <w:rPr>
          <w:rStyle w:val="default"/>
          <w:rFonts w:cs="FrankRuehl" w:hint="cs"/>
          <w:rtl/>
        </w:rPr>
        <w:t xml:space="preserve">ונה שלח לו הודעה לפי </w:t>
      </w:r>
      <w:r w:rsidRPr="000803D0">
        <w:rPr>
          <w:rStyle w:val="default"/>
          <w:rFonts w:cs="FrankRuehl"/>
          <w:rtl/>
        </w:rPr>
        <w:t>ס</w:t>
      </w:r>
      <w:r w:rsidRPr="000803D0">
        <w:rPr>
          <w:rStyle w:val="default"/>
          <w:rFonts w:cs="FrankRuehl" w:hint="cs"/>
          <w:rtl/>
        </w:rPr>
        <w:t>עיף קטן (ב).</w:t>
      </w:r>
    </w:p>
    <w:p w14:paraId="477C9C40" w14:textId="77777777" w:rsidR="003174C4" w:rsidRPr="00685FCC" w:rsidRDefault="003174C4" w:rsidP="003174C4">
      <w:pPr>
        <w:pStyle w:val="P00"/>
        <w:spacing w:before="0"/>
        <w:ind w:left="0" w:right="1134"/>
        <w:rPr>
          <w:rStyle w:val="default"/>
          <w:rFonts w:cs="FrankRuehl" w:hint="cs"/>
          <w:vanish/>
          <w:color w:val="FF0000"/>
          <w:sz w:val="20"/>
          <w:szCs w:val="20"/>
          <w:shd w:val="clear" w:color="auto" w:fill="FFFF99"/>
          <w:rtl/>
        </w:rPr>
      </w:pPr>
      <w:bookmarkStart w:id="78" w:name="Rov506"/>
      <w:r w:rsidRPr="00685FCC">
        <w:rPr>
          <w:rStyle w:val="default"/>
          <w:rFonts w:cs="FrankRuehl" w:hint="cs"/>
          <w:vanish/>
          <w:color w:val="FF0000"/>
          <w:sz w:val="20"/>
          <w:szCs w:val="20"/>
          <w:shd w:val="clear" w:color="auto" w:fill="FFFF99"/>
          <w:rtl/>
        </w:rPr>
        <w:t>מיום 10.11.1978</w:t>
      </w:r>
    </w:p>
    <w:p w14:paraId="12832BC7" w14:textId="77777777" w:rsidR="003174C4" w:rsidRPr="00685FCC" w:rsidRDefault="003174C4" w:rsidP="003174C4">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24</w:t>
      </w:r>
    </w:p>
    <w:p w14:paraId="4D3333AE" w14:textId="77777777" w:rsidR="003174C4" w:rsidRPr="00685FCC" w:rsidRDefault="003174C4" w:rsidP="003174C4">
      <w:pPr>
        <w:pStyle w:val="P00"/>
        <w:spacing w:before="0"/>
        <w:ind w:left="0" w:right="1134"/>
        <w:rPr>
          <w:rStyle w:val="default"/>
          <w:rFonts w:cs="FrankRuehl" w:hint="cs"/>
          <w:vanish/>
          <w:sz w:val="20"/>
          <w:szCs w:val="20"/>
          <w:shd w:val="clear" w:color="auto" w:fill="FFFF99"/>
          <w:rtl/>
        </w:rPr>
      </w:pPr>
      <w:hyperlink r:id="rId86" w:history="1">
        <w:r w:rsidRPr="00685FCC">
          <w:rPr>
            <w:rStyle w:val="Hyperlink"/>
            <w:rFonts w:cs="FrankRuehl" w:hint="cs"/>
            <w:vanish/>
            <w:szCs w:val="20"/>
            <w:shd w:val="clear" w:color="auto" w:fill="FFFF99"/>
            <w:rtl/>
          </w:rPr>
          <w:t>ס"ח תשל"ט מס' 914</w:t>
        </w:r>
      </w:hyperlink>
      <w:r w:rsidRPr="00685FCC">
        <w:rPr>
          <w:rFonts w:cs="FrankRuehl" w:hint="cs"/>
          <w:vanish/>
          <w:szCs w:val="20"/>
          <w:shd w:val="clear" w:color="auto" w:fill="FFFF99"/>
          <w:rtl/>
        </w:rPr>
        <w:t xml:space="preserve"> מיום 10.11.1978 עמ' 6 (</w:t>
      </w:r>
      <w:hyperlink r:id="rId87" w:history="1">
        <w:r w:rsidRPr="00685FCC">
          <w:rPr>
            <w:rStyle w:val="Hyperlink"/>
            <w:rFonts w:cs="FrankRuehl" w:hint="cs"/>
            <w:vanish/>
            <w:szCs w:val="20"/>
            <w:shd w:val="clear" w:color="auto" w:fill="FFFF99"/>
            <w:rtl/>
          </w:rPr>
          <w:t>ה"ח 1369</w:t>
        </w:r>
      </w:hyperlink>
      <w:r w:rsidRPr="00685FCC">
        <w:rPr>
          <w:rFonts w:cs="FrankRuehl" w:hint="cs"/>
          <w:vanish/>
          <w:szCs w:val="20"/>
          <w:shd w:val="clear" w:color="auto" w:fill="FFFF99"/>
          <w:rtl/>
        </w:rPr>
        <w:t>)</w:t>
      </w:r>
    </w:p>
    <w:p w14:paraId="40527181" w14:textId="77777777" w:rsidR="003174C4" w:rsidRPr="00BC59BA" w:rsidRDefault="003174C4" w:rsidP="008C0993">
      <w:pPr>
        <w:pStyle w:val="P00"/>
        <w:ind w:left="0" w:right="1134"/>
        <w:rPr>
          <w:rStyle w:val="default"/>
          <w:rFonts w:cs="FrankRuehl" w:hint="cs"/>
          <w:sz w:val="2"/>
          <w:szCs w:val="2"/>
          <w:shd w:val="clear" w:color="auto" w:fill="FFFF99"/>
          <w:rtl/>
        </w:rPr>
      </w:pPr>
      <w:r w:rsidRPr="00685FCC">
        <w:rPr>
          <w:rStyle w:val="default"/>
          <w:rFonts w:cs="FrankRuehl" w:hint="cs"/>
          <w:vanish/>
          <w:sz w:val="22"/>
          <w:szCs w:val="22"/>
          <w:shd w:val="clear" w:color="auto" w:fill="FFFF99"/>
          <w:rtl/>
        </w:rPr>
        <w:t>123.</w:t>
      </w:r>
      <w:r w:rsidRPr="00685FCC">
        <w:rPr>
          <w:rStyle w:val="default"/>
          <w:rFonts w:cs="FrankRuehl" w:hint="cs"/>
          <w:vanish/>
          <w:sz w:val="22"/>
          <w:szCs w:val="22"/>
          <w:shd w:val="clear" w:color="auto" w:fill="FFFF99"/>
          <w:rtl/>
        </w:rPr>
        <w:tab/>
      </w:r>
      <w:r w:rsidRPr="00685FCC">
        <w:rPr>
          <w:rStyle w:val="default"/>
          <w:rFonts w:cs="FrankRuehl" w:hint="cs"/>
          <w:vanish/>
          <w:sz w:val="22"/>
          <w:szCs w:val="22"/>
          <w:u w:val="single"/>
          <w:shd w:val="clear" w:color="auto" w:fill="FFFF99"/>
          <w:rtl/>
        </w:rPr>
        <w:t>(א)</w:t>
      </w:r>
      <w:r w:rsidRPr="00685FCC">
        <w:rPr>
          <w:rStyle w:val="default"/>
          <w:rFonts w:cs="FrankRuehl" w:hint="cs"/>
          <w:vanish/>
          <w:sz w:val="22"/>
          <w:szCs w:val="22"/>
          <w:shd w:val="clear" w:color="auto" w:fill="FFFF99"/>
          <w:rtl/>
        </w:rPr>
        <w:tab/>
        <w:t xml:space="preserve">חבר מועצה שנעדר משיבות המועצה שלושה חדשים רצופים, או שנעדר משלוש ישיבות רצופות – אם היו בשלושה חדשים פחות משלוש ישיבות – יחדל להיות חבר המועצה, מלבד אם נעדר בגלל מחלה או בגלל שירות בצבא־הגנה לישראל או ברשות המועצה </w:t>
      </w:r>
      <w:r w:rsidRPr="00685FCC">
        <w:rPr>
          <w:rStyle w:val="default"/>
          <w:rFonts w:cs="FrankRuehl"/>
          <w:vanish/>
          <w:sz w:val="22"/>
          <w:szCs w:val="22"/>
          <w:u w:val="single"/>
          <w:shd w:val="clear" w:color="auto" w:fill="FFFF99"/>
          <w:rtl/>
        </w:rPr>
        <w:t>שניתנה מראש, ובתנאי שראש העיריה או הממונה שלח לו הודעה לפי סעיף קטן (ב)</w:t>
      </w:r>
      <w:r w:rsidRPr="00685FCC">
        <w:rPr>
          <w:rStyle w:val="default"/>
          <w:rFonts w:cs="FrankRuehl" w:hint="cs"/>
          <w:vanish/>
          <w:sz w:val="22"/>
          <w:szCs w:val="22"/>
          <w:shd w:val="clear" w:color="auto" w:fill="FFFF99"/>
          <w:rtl/>
        </w:rPr>
        <w:t>.</w:t>
      </w:r>
      <w:bookmarkEnd w:id="78"/>
    </w:p>
    <w:p w14:paraId="35D92CCB" w14:textId="77777777" w:rsidR="00A9038F" w:rsidRDefault="00A9038F">
      <w:pPr>
        <w:pStyle w:val="P00"/>
        <w:spacing w:before="72"/>
        <w:ind w:left="0" w:right="1134"/>
        <w:rPr>
          <w:rStyle w:val="default"/>
          <w:rFonts w:cs="FrankRuehl" w:hint="cs"/>
          <w:rtl/>
        </w:rPr>
      </w:pPr>
      <w:r>
        <w:rPr>
          <w:lang w:val="he-IL"/>
        </w:rPr>
        <w:pict w14:anchorId="65E3FCE1">
          <v:rect id="_x0000_s2086" style="position:absolute;left:0;text-align:left;margin-left:464.5pt;margin-top:8.05pt;width:75.05pt;height:16pt;z-index:251354624" o:allowincell="f" filled="f" stroked="f" strokecolor="lime" strokeweight=".25pt">
            <v:textbox style="mso-next-textbox:#_x0000_s2086" inset="0,0,0,0">
              <w:txbxContent>
                <w:p w14:paraId="7FB522BD" w14:textId="77777777" w:rsidR="00D44C95" w:rsidRDefault="00D44C95" w:rsidP="00303D70">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24)</w:t>
                  </w:r>
                  <w:r>
                    <w:rPr>
                      <w:rFonts w:cs="Miriam" w:hint="cs"/>
                      <w:sz w:val="18"/>
                      <w:szCs w:val="18"/>
                      <w:rtl/>
                    </w:rPr>
                    <w:t xml:space="preserve"> </w:t>
                  </w:r>
                  <w:r>
                    <w:rPr>
                      <w:rFonts w:cs="Miriam"/>
                      <w:sz w:val="18"/>
                      <w:szCs w:val="18"/>
                      <w:rtl/>
                    </w:rPr>
                    <w:t>תשל"ט</w:t>
                  </w:r>
                  <w:r>
                    <w:rPr>
                      <w:rFonts w:cs="Miriam" w:hint="cs"/>
                      <w:sz w:val="18"/>
                      <w:szCs w:val="18"/>
                      <w:rtl/>
                    </w:rPr>
                    <w:t>-</w:t>
                  </w:r>
                  <w:r>
                    <w:rPr>
                      <w:rFonts w:cs="Miriam"/>
                      <w:sz w:val="18"/>
                      <w:szCs w:val="18"/>
                      <w:rtl/>
                    </w:rPr>
                    <w:t>1978</w:t>
                  </w:r>
                </w:p>
              </w:txbxContent>
            </v:textbox>
            <w10:anchorlock/>
          </v:rect>
        </w:pict>
      </w:r>
      <w:r>
        <w:rPr>
          <w:rFonts w:cs="FrankRuehl"/>
          <w:sz w:val="26"/>
          <w:rtl/>
        </w:rPr>
        <w:tab/>
      </w:r>
      <w:r>
        <w:rPr>
          <w:rStyle w:val="default"/>
          <w:rFonts w:cs="FrankRuehl"/>
          <w:rtl/>
        </w:rPr>
        <w:t>(ב)</w:t>
      </w:r>
      <w:r>
        <w:rPr>
          <w:rStyle w:val="default"/>
          <w:rFonts w:cs="FrankRuehl"/>
          <w:rtl/>
        </w:rPr>
        <w:tab/>
        <w:t>בתום הח</w:t>
      </w:r>
      <w:r>
        <w:rPr>
          <w:rStyle w:val="default"/>
          <w:rFonts w:cs="FrankRuehl" w:hint="cs"/>
          <w:rtl/>
        </w:rPr>
        <w:t>ודש השני להעדרו של חבר המועצה מישיבות</w:t>
      </w:r>
      <w:r>
        <w:rPr>
          <w:rStyle w:val="default"/>
          <w:rFonts w:cs="FrankRuehl"/>
          <w:rtl/>
        </w:rPr>
        <w:t xml:space="preserve"> המועצה </w:t>
      </w:r>
      <w:r>
        <w:rPr>
          <w:rStyle w:val="default"/>
          <w:rFonts w:cs="FrankRuehl" w:hint="cs"/>
          <w:rtl/>
        </w:rPr>
        <w:t>או מיד אחרי הישיבה השניה שממנה נעדר, הכל לפי המאוחר, ישלח לו ראש העיריה הודעה בכתב</w:t>
      </w:r>
      <w:r>
        <w:rPr>
          <w:rStyle w:val="default"/>
          <w:rFonts w:cs="FrankRuehl"/>
          <w:rtl/>
        </w:rPr>
        <w:t xml:space="preserve"> ש</w:t>
      </w:r>
      <w:r>
        <w:rPr>
          <w:rStyle w:val="default"/>
          <w:rFonts w:cs="FrankRuehl" w:hint="cs"/>
          <w:rtl/>
        </w:rPr>
        <w:t>תצ</w:t>
      </w:r>
      <w:r>
        <w:rPr>
          <w:rStyle w:val="default"/>
          <w:rFonts w:cs="FrankRuehl"/>
          <w:rtl/>
        </w:rPr>
        <w:t>יי</w:t>
      </w:r>
      <w:r>
        <w:rPr>
          <w:rStyle w:val="default"/>
          <w:rFonts w:cs="FrankRuehl" w:hint="cs"/>
          <w:rtl/>
        </w:rPr>
        <w:t>ן את ישיבות המועצה שמהן נעדר ואת נוסחו המל</w:t>
      </w:r>
      <w:r>
        <w:rPr>
          <w:rStyle w:val="default"/>
          <w:rFonts w:cs="FrankRuehl"/>
          <w:rtl/>
        </w:rPr>
        <w:t>א</w:t>
      </w:r>
      <w:r>
        <w:rPr>
          <w:rStyle w:val="default"/>
          <w:rFonts w:cs="FrankRuehl" w:hint="cs"/>
          <w:rtl/>
        </w:rPr>
        <w:t xml:space="preserve"> </w:t>
      </w:r>
      <w:r>
        <w:rPr>
          <w:rStyle w:val="default"/>
          <w:rFonts w:cs="FrankRuehl"/>
          <w:rtl/>
        </w:rPr>
        <w:t>ש</w:t>
      </w:r>
      <w:r>
        <w:rPr>
          <w:rStyle w:val="default"/>
          <w:rFonts w:cs="FrankRuehl" w:hint="cs"/>
          <w:rtl/>
        </w:rPr>
        <w:t>ל</w:t>
      </w:r>
      <w:r>
        <w:rPr>
          <w:rStyle w:val="default"/>
          <w:rFonts w:cs="FrankRuehl"/>
          <w:rtl/>
        </w:rPr>
        <w:t xml:space="preserve"> </w:t>
      </w:r>
      <w:r>
        <w:rPr>
          <w:rStyle w:val="default"/>
          <w:rFonts w:cs="FrankRuehl" w:hint="cs"/>
          <w:rtl/>
        </w:rPr>
        <w:t>ס</w:t>
      </w:r>
      <w:r>
        <w:rPr>
          <w:rStyle w:val="default"/>
          <w:rFonts w:cs="FrankRuehl"/>
          <w:rtl/>
        </w:rPr>
        <w:t>ע</w:t>
      </w:r>
      <w:r>
        <w:rPr>
          <w:rStyle w:val="default"/>
          <w:rFonts w:cs="FrankRuehl" w:hint="cs"/>
          <w:rtl/>
        </w:rPr>
        <w:t>יף זה; ה</w:t>
      </w:r>
      <w:r>
        <w:rPr>
          <w:rStyle w:val="default"/>
          <w:rFonts w:cs="FrankRuehl"/>
          <w:rtl/>
        </w:rPr>
        <w:t>הודע</w:t>
      </w:r>
      <w:r>
        <w:rPr>
          <w:rStyle w:val="default"/>
          <w:rFonts w:cs="FrankRuehl" w:hint="cs"/>
          <w:rtl/>
        </w:rPr>
        <w:t>ה תישלח לחבר המועצה במכתב רשום לפי מענו הידוע לאחרונה והעתק ממ</w:t>
      </w:r>
      <w:r>
        <w:rPr>
          <w:rStyle w:val="default"/>
          <w:rFonts w:cs="FrankRuehl"/>
          <w:rtl/>
        </w:rPr>
        <w:t>נה</w:t>
      </w:r>
      <w:r>
        <w:rPr>
          <w:rStyle w:val="default"/>
          <w:rFonts w:cs="FrankRuehl" w:hint="cs"/>
          <w:rtl/>
        </w:rPr>
        <w:t xml:space="preserve"> יישלח במכתב רשום לממונה.</w:t>
      </w:r>
    </w:p>
    <w:p w14:paraId="679833CC" w14:textId="77777777" w:rsidR="003174C4" w:rsidRPr="00685FCC" w:rsidRDefault="003174C4" w:rsidP="003174C4">
      <w:pPr>
        <w:pStyle w:val="P00"/>
        <w:spacing w:before="0"/>
        <w:ind w:left="0" w:right="1134"/>
        <w:rPr>
          <w:rStyle w:val="default"/>
          <w:rFonts w:cs="FrankRuehl" w:hint="cs"/>
          <w:vanish/>
          <w:color w:val="FF0000"/>
          <w:sz w:val="20"/>
          <w:szCs w:val="20"/>
          <w:shd w:val="clear" w:color="auto" w:fill="FFFF99"/>
          <w:rtl/>
        </w:rPr>
      </w:pPr>
      <w:bookmarkStart w:id="79" w:name="Rov507"/>
      <w:r w:rsidRPr="00685FCC">
        <w:rPr>
          <w:rStyle w:val="default"/>
          <w:rFonts w:cs="FrankRuehl" w:hint="cs"/>
          <w:vanish/>
          <w:color w:val="FF0000"/>
          <w:sz w:val="20"/>
          <w:szCs w:val="20"/>
          <w:shd w:val="clear" w:color="auto" w:fill="FFFF99"/>
          <w:rtl/>
        </w:rPr>
        <w:t>מיום 10.11.1978</w:t>
      </w:r>
    </w:p>
    <w:p w14:paraId="550800F6" w14:textId="77777777" w:rsidR="003174C4" w:rsidRPr="00685FCC" w:rsidRDefault="003174C4" w:rsidP="003174C4">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24</w:t>
      </w:r>
    </w:p>
    <w:p w14:paraId="2F19ADC4" w14:textId="77777777" w:rsidR="003174C4" w:rsidRPr="00685FCC" w:rsidRDefault="003174C4" w:rsidP="003174C4">
      <w:pPr>
        <w:pStyle w:val="P00"/>
        <w:spacing w:before="0"/>
        <w:ind w:left="0" w:right="1134"/>
        <w:rPr>
          <w:rStyle w:val="default"/>
          <w:rFonts w:cs="FrankRuehl" w:hint="cs"/>
          <w:vanish/>
          <w:sz w:val="20"/>
          <w:szCs w:val="20"/>
          <w:shd w:val="clear" w:color="auto" w:fill="FFFF99"/>
          <w:rtl/>
        </w:rPr>
      </w:pPr>
      <w:hyperlink r:id="rId88" w:history="1">
        <w:r w:rsidRPr="00685FCC">
          <w:rPr>
            <w:rStyle w:val="Hyperlink"/>
            <w:rFonts w:cs="FrankRuehl" w:hint="cs"/>
            <w:vanish/>
            <w:szCs w:val="20"/>
            <w:shd w:val="clear" w:color="auto" w:fill="FFFF99"/>
            <w:rtl/>
          </w:rPr>
          <w:t>ס"ח תשל"ט מס' 914</w:t>
        </w:r>
      </w:hyperlink>
      <w:r w:rsidRPr="00685FCC">
        <w:rPr>
          <w:rFonts w:cs="FrankRuehl" w:hint="cs"/>
          <w:vanish/>
          <w:szCs w:val="20"/>
          <w:shd w:val="clear" w:color="auto" w:fill="FFFF99"/>
          <w:rtl/>
        </w:rPr>
        <w:t xml:space="preserve"> מיום 10.11.1978 עמ' 6 (</w:t>
      </w:r>
      <w:hyperlink r:id="rId89" w:history="1">
        <w:r w:rsidRPr="00685FCC">
          <w:rPr>
            <w:rStyle w:val="Hyperlink"/>
            <w:rFonts w:cs="FrankRuehl" w:hint="cs"/>
            <w:vanish/>
            <w:szCs w:val="20"/>
            <w:shd w:val="clear" w:color="auto" w:fill="FFFF99"/>
            <w:rtl/>
          </w:rPr>
          <w:t>ה"ח 1369</w:t>
        </w:r>
      </w:hyperlink>
      <w:r w:rsidRPr="00685FCC">
        <w:rPr>
          <w:rFonts w:cs="FrankRuehl" w:hint="cs"/>
          <w:vanish/>
          <w:szCs w:val="20"/>
          <w:shd w:val="clear" w:color="auto" w:fill="FFFF99"/>
          <w:rtl/>
        </w:rPr>
        <w:t>)</w:t>
      </w:r>
    </w:p>
    <w:p w14:paraId="072C0E39" w14:textId="77777777" w:rsidR="003174C4" w:rsidRPr="008F43A6" w:rsidRDefault="003174C4" w:rsidP="008C0993">
      <w:pPr>
        <w:pStyle w:val="P00"/>
        <w:spacing w:before="0"/>
        <w:ind w:left="0" w:right="1134"/>
        <w:rPr>
          <w:rStyle w:val="default"/>
          <w:rFonts w:cs="FrankRuehl"/>
          <w:b/>
          <w:bCs/>
          <w:sz w:val="2"/>
          <w:szCs w:val="2"/>
          <w:shd w:val="clear" w:color="auto" w:fill="FFFF99"/>
          <w:rtl/>
        </w:rPr>
      </w:pPr>
      <w:r w:rsidRPr="00685FCC">
        <w:rPr>
          <w:rStyle w:val="default"/>
          <w:rFonts w:cs="FrankRuehl" w:hint="cs"/>
          <w:b/>
          <w:bCs/>
          <w:vanish/>
          <w:sz w:val="20"/>
          <w:szCs w:val="20"/>
          <w:shd w:val="clear" w:color="auto" w:fill="FFFF99"/>
          <w:rtl/>
        </w:rPr>
        <w:t>הוספת סעיף קטן 123(ב)</w:t>
      </w:r>
      <w:bookmarkEnd w:id="79"/>
    </w:p>
    <w:p w14:paraId="402A6844" w14:textId="77777777" w:rsidR="00A9038F" w:rsidRDefault="003174C4">
      <w:pPr>
        <w:pStyle w:val="P00"/>
        <w:spacing w:before="72"/>
        <w:ind w:left="0" w:right="1134"/>
        <w:rPr>
          <w:rStyle w:val="default"/>
          <w:rFonts w:cs="FrankRuehl" w:hint="cs"/>
          <w:rtl/>
        </w:rPr>
      </w:pPr>
      <w:r>
        <w:rPr>
          <w:rFonts w:cs="FrankRuehl"/>
          <w:sz w:val="26"/>
          <w:rtl/>
          <w:lang w:eastAsia="en-US"/>
        </w:rPr>
        <w:pict w14:anchorId="76693853">
          <v:rect id="_x0000_s2721" style="position:absolute;left:0;text-align:left;margin-left:464.5pt;margin-top:3.25pt;width:75.05pt;height:16pt;z-index:251875840" o:allowincell="f" filled="f" stroked="f" strokecolor="lime" strokeweight=".25pt">
            <v:textbox style="mso-next-textbox:#_x0000_s2721" inset="0,0,0,0">
              <w:txbxContent>
                <w:p w14:paraId="754A5316" w14:textId="77777777" w:rsidR="00D44C95" w:rsidRDefault="00D44C95" w:rsidP="00303D70">
                  <w:pPr>
                    <w:spacing w:line="160" w:lineRule="exact"/>
                    <w:jc w:val="left"/>
                    <w:rPr>
                      <w:rFonts w:cs="Miriam"/>
                      <w:noProof/>
                      <w:sz w:val="18"/>
                      <w:szCs w:val="18"/>
                      <w:rtl/>
                    </w:rPr>
                  </w:pPr>
                  <w:r w:rsidRPr="008F43A6">
                    <w:rPr>
                      <w:rFonts w:cs="Miriam"/>
                      <w:sz w:val="18"/>
                      <w:szCs w:val="18"/>
                      <w:rtl/>
                    </w:rPr>
                    <w:t>(</w:t>
                  </w:r>
                  <w:r w:rsidRPr="008F43A6">
                    <w:rPr>
                      <w:rFonts w:cs="Miriam" w:hint="cs"/>
                      <w:sz w:val="18"/>
                      <w:szCs w:val="18"/>
                      <w:rtl/>
                    </w:rPr>
                    <w:t xml:space="preserve">תיקון </w:t>
                  </w:r>
                  <w:r w:rsidRPr="008F43A6">
                    <w:rPr>
                      <w:rFonts w:cs="Miriam"/>
                      <w:sz w:val="18"/>
                      <w:szCs w:val="18"/>
                      <w:rtl/>
                    </w:rPr>
                    <w:t>מס' 24)</w:t>
                  </w:r>
                  <w:r>
                    <w:rPr>
                      <w:rFonts w:cs="Miriam" w:hint="cs"/>
                      <w:sz w:val="18"/>
                      <w:szCs w:val="18"/>
                      <w:rtl/>
                    </w:rPr>
                    <w:t xml:space="preserve"> </w:t>
                  </w:r>
                  <w:r w:rsidRPr="008F43A6">
                    <w:rPr>
                      <w:rFonts w:cs="Miriam"/>
                      <w:sz w:val="18"/>
                      <w:szCs w:val="18"/>
                      <w:rtl/>
                    </w:rPr>
                    <w:t>תשל"ט</w:t>
                  </w:r>
                  <w:r w:rsidRPr="008F43A6">
                    <w:rPr>
                      <w:rFonts w:cs="Miriam" w:hint="cs"/>
                      <w:sz w:val="18"/>
                      <w:szCs w:val="18"/>
                      <w:rtl/>
                    </w:rPr>
                    <w:t>-</w:t>
                  </w:r>
                  <w:r w:rsidRPr="008F43A6">
                    <w:rPr>
                      <w:rFonts w:cs="Miriam"/>
                      <w:sz w:val="18"/>
                      <w:szCs w:val="18"/>
                      <w:rtl/>
                    </w:rPr>
                    <w:t>1978</w:t>
                  </w:r>
                </w:p>
              </w:txbxContent>
            </v:textbox>
            <w10:anchorlock/>
          </v:rect>
        </w:pict>
      </w:r>
      <w:r w:rsidR="00A9038F">
        <w:rPr>
          <w:rFonts w:cs="FrankRuehl"/>
          <w:sz w:val="26"/>
          <w:rtl/>
        </w:rPr>
        <w:tab/>
      </w:r>
      <w:r w:rsidR="00A9038F">
        <w:rPr>
          <w:rStyle w:val="default"/>
          <w:rFonts w:cs="FrankRuehl"/>
          <w:rtl/>
        </w:rPr>
        <w:t>(ג)</w:t>
      </w:r>
      <w:r w:rsidR="00A9038F">
        <w:rPr>
          <w:rStyle w:val="default"/>
          <w:rFonts w:cs="FrankRuehl"/>
          <w:rtl/>
        </w:rPr>
        <w:tab/>
        <w:t>לא ש</w:t>
      </w:r>
      <w:r w:rsidR="00A9038F">
        <w:rPr>
          <w:rStyle w:val="default"/>
          <w:rFonts w:cs="FrankRuehl" w:hint="cs"/>
          <w:rtl/>
        </w:rPr>
        <w:t xml:space="preserve">לח </w:t>
      </w:r>
      <w:r w:rsidR="00A9038F">
        <w:rPr>
          <w:rStyle w:val="default"/>
          <w:rFonts w:cs="FrankRuehl"/>
          <w:rtl/>
        </w:rPr>
        <w:t>ראש ה</w:t>
      </w:r>
      <w:r w:rsidR="00A9038F">
        <w:rPr>
          <w:rStyle w:val="default"/>
          <w:rFonts w:cs="FrankRuehl" w:hint="cs"/>
          <w:rtl/>
        </w:rPr>
        <w:t>עיריה לחבר המועצה הודעה כאמור בסעיף קטן (ב</w:t>
      </w:r>
      <w:r w:rsidR="00A9038F">
        <w:rPr>
          <w:rStyle w:val="default"/>
          <w:rFonts w:cs="FrankRuehl"/>
          <w:rtl/>
        </w:rPr>
        <w:t xml:space="preserve">) </w:t>
      </w:r>
      <w:r w:rsidR="00A9038F">
        <w:rPr>
          <w:rStyle w:val="default"/>
          <w:rFonts w:cs="FrankRuehl" w:hint="cs"/>
          <w:rtl/>
        </w:rPr>
        <w:t>ת</w:t>
      </w:r>
      <w:r w:rsidR="00A9038F">
        <w:rPr>
          <w:rStyle w:val="default"/>
          <w:rFonts w:cs="FrankRuehl"/>
          <w:rtl/>
        </w:rPr>
        <w:t>ו</w:t>
      </w:r>
      <w:r w:rsidR="00A9038F">
        <w:rPr>
          <w:rStyle w:val="default"/>
          <w:rFonts w:cs="FrankRuehl" w:hint="cs"/>
          <w:rtl/>
        </w:rPr>
        <w:t>ך שבעה ימים מיום שדרש ממנו הממונה לע</w:t>
      </w:r>
      <w:r w:rsidR="00A9038F">
        <w:rPr>
          <w:rStyle w:val="default"/>
          <w:rFonts w:cs="FrankRuehl"/>
          <w:rtl/>
        </w:rPr>
        <w:t>שו</w:t>
      </w:r>
      <w:r w:rsidR="00A9038F">
        <w:rPr>
          <w:rStyle w:val="default"/>
          <w:rFonts w:cs="FrankRuehl" w:hint="cs"/>
          <w:rtl/>
        </w:rPr>
        <w:t xml:space="preserve">ת </w:t>
      </w:r>
      <w:r w:rsidR="00A9038F">
        <w:rPr>
          <w:rStyle w:val="default"/>
          <w:rFonts w:cs="FrankRuehl"/>
          <w:rtl/>
        </w:rPr>
        <w:t>כ</w:t>
      </w:r>
      <w:r w:rsidR="00A9038F">
        <w:rPr>
          <w:rStyle w:val="default"/>
          <w:rFonts w:cs="FrankRuehl" w:hint="cs"/>
          <w:rtl/>
        </w:rPr>
        <w:t>ן, יש</w:t>
      </w:r>
      <w:r w:rsidR="00A9038F">
        <w:rPr>
          <w:rStyle w:val="default"/>
          <w:rFonts w:cs="FrankRuehl"/>
          <w:rtl/>
        </w:rPr>
        <w:t>ל</w:t>
      </w:r>
      <w:r w:rsidR="00A9038F">
        <w:rPr>
          <w:rStyle w:val="default"/>
          <w:rFonts w:cs="FrankRuehl" w:hint="cs"/>
          <w:rtl/>
        </w:rPr>
        <w:t>ח הממונה לחבר המועצה את ההודעה האמורה</w:t>
      </w:r>
      <w:r w:rsidR="00A9038F">
        <w:rPr>
          <w:rStyle w:val="default"/>
          <w:rFonts w:cs="FrankRuehl"/>
          <w:rtl/>
        </w:rPr>
        <w:t xml:space="preserve"> </w:t>
      </w:r>
      <w:r w:rsidR="00A9038F">
        <w:rPr>
          <w:rStyle w:val="default"/>
          <w:rFonts w:cs="FrankRuehl" w:hint="cs"/>
          <w:rtl/>
        </w:rPr>
        <w:t>ו</w:t>
      </w:r>
      <w:r w:rsidR="00A9038F">
        <w:rPr>
          <w:rStyle w:val="default"/>
          <w:rFonts w:cs="FrankRuehl"/>
          <w:rtl/>
        </w:rPr>
        <w:t>ה</w:t>
      </w:r>
      <w:r w:rsidR="00A9038F">
        <w:rPr>
          <w:rStyle w:val="default"/>
          <w:rFonts w:cs="FrankRuehl" w:hint="cs"/>
          <w:rtl/>
        </w:rPr>
        <w:t>ע</w:t>
      </w:r>
      <w:r w:rsidR="00A9038F">
        <w:rPr>
          <w:rStyle w:val="default"/>
          <w:rFonts w:cs="FrankRuehl"/>
          <w:rtl/>
        </w:rPr>
        <w:t>ת</w:t>
      </w:r>
      <w:r w:rsidR="00A9038F">
        <w:rPr>
          <w:rStyle w:val="default"/>
          <w:rFonts w:cs="FrankRuehl" w:hint="cs"/>
          <w:rtl/>
        </w:rPr>
        <w:t>ק</w:t>
      </w:r>
      <w:r w:rsidR="00A9038F">
        <w:rPr>
          <w:rStyle w:val="default"/>
          <w:rFonts w:cs="FrankRuehl"/>
          <w:rtl/>
        </w:rPr>
        <w:t xml:space="preserve"> </w:t>
      </w:r>
      <w:r w:rsidR="00A9038F">
        <w:rPr>
          <w:rStyle w:val="default"/>
          <w:rFonts w:cs="FrankRuehl" w:hint="cs"/>
          <w:rtl/>
        </w:rPr>
        <w:t>ממנה ישל</w:t>
      </w:r>
      <w:r w:rsidR="00A9038F">
        <w:rPr>
          <w:rStyle w:val="default"/>
          <w:rFonts w:cs="FrankRuehl"/>
          <w:rtl/>
        </w:rPr>
        <w:t>ח במ</w:t>
      </w:r>
      <w:r w:rsidR="00A9038F">
        <w:rPr>
          <w:rStyle w:val="default"/>
          <w:rFonts w:cs="FrankRuehl" w:hint="cs"/>
          <w:rtl/>
        </w:rPr>
        <w:t xml:space="preserve">כתב רשום </w:t>
      </w:r>
      <w:r w:rsidR="00A9038F">
        <w:rPr>
          <w:rStyle w:val="default"/>
          <w:rFonts w:cs="FrankRuehl"/>
          <w:rtl/>
        </w:rPr>
        <w:t>ל</w:t>
      </w:r>
      <w:r w:rsidR="00A9038F">
        <w:rPr>
          <w:rStyle w:val="default"/>
          <w:rFonts w:cs="FrankRuehl" w:hint="cs"/>
          <w:rtl/>
        </w:rPr>
        <w:t>ראש העיריה.</w:t>
      </w:r>
    </w:p>
    <w:p w14:paraId="35EEBE16" w14:textId="77777777" w:rsidR="003174C4" w:rsidRPr="00685FCC" w:rsidRDefault="003174C4" w:rsidP="003174C4">
      <w:pPr>
        <w:pStyle w:val="P00"/>
        <w:spacing w:before="0"/>
        <w:ind w:left="0" w:right="1134"/>
        <w:rPr>
          <w:rStyle w:val="default"/>
          <w:rFonts w:cs="FrankRuehl" w:hint="cs"/>
          <w:vanish/>
          <w:color w:val="FF0000"/>
          <w:sz w:val="20"/>
          <w:szCs w:val="20"/>
          <w:shd w:val="clear" w:color="auto" w:fill="FFFF99"/>
          <w:rtl/>
        </w:rPr>
      </w:pPr>
      <w:bookmarkStart w:id="80" w:name="Rov508"/>
      <w:r w:rsidRPr="00685FCC">
        <w:rPr>
          <w:rStyle w:val="default"/>
          <w:rFonts w:cs="FrankRuehl" w:hint="cs"/>
          <w:vanish/>
          <w:color w:val="FF0000"/>
          <w:sz w:val="20"/>
          <w:szCs w:val="20"/>
          <w:shd w:val="clear" w:color="auto" w:fill="FFFF99"/>
          <w:rtl/>
        </w:rPr>
        <w:t>מיום 10.11.1978</w:t>
      </w:r>
    </w:p>
    <w:p w14:paraId="22FF337A" w14:textId="77777777" w:rsidR="003174C4" w:rsidRPr="00685FCC" w:rsidRDefault="003174C4" w:rsidP="003174C4">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24</w:t>
      </w:r>
    </w:p>
    <w:p w14:paraId="33668EDC" w14:textId="77777777" w:rsidR="003174C4" w:rsidRPr="00685FCC" w:rsidRDefault="003174C4" w:rsidP="003174C4">
      <w:pPr>
        <w:pStyle w:val="P00"/>
        <w:spacing w:before="0"/>
        <w:ind w:left="0" w:right="1134"/>
        <w:rPr>
          <w:rStyle w:val="default"/>
          <w:rFonts w:cs="FrankRuehl" w:hint="cs"/>
          <w:vanish/>
          <w:sz w:val="20"/>
          <w:szCs w:val="20"/>
          <w:shd w:val="clear" w:color="auto" w:fill="FFFF99"/>
          <w:rtl/>
        </w:rPr>
      </w:pPr>
      <w:hyperlink r:id="rId90" w:history="1">
        <w:r w:rsidRPr="00685FCC">
          <w:rPr>
            <w:rStyle w:val="Hyperlink"/>
            <w:rFonts w:cs="FrankRuehl" w:hint="cs"/>
            <w:vanish/>
            <w:szCs w:val="20"/>
            <w:shd w:val="clear" w:color="auto" w:fill="FFFF99"/>
            <w:rtl/>
          </w:rPr>
          <w:t>ס"ח תשל"ט מס' 914</w:t>
        </w:r>
      </w:hyperlink>
      <w:r w:rsidRPr="00685FCC">
        <w:rPr>
          <w:rFonts w:cs="FrankRuehl" w:hint="cs"/>
          <w:vanish/>
          <w:szCs w:val="20"/>
          <w:shd w:val="clear" w:color="auto" w:fill="FFFF99"/>
          <w:rtl/>
        </w:rPr>
        <w:t xml:space="preserve"> מיום 10.11.1978 עמ' 6 (</w:t>
      </w:r>
      <w:hyperlink r:id="rId91" w:history="1">
        <w:r w:rsidRPr="00685FCC">
          <w:rPr>
            <w:rStyle w:val="Hyperlink"/>
            <w:rFonts w:cs="FrankRuehl" w:hint="cs"/>
            <w:vanish/>
            <w:szCs w:val="20"/>
            <w:shd w:val="clear" w:color="auto" w:fill="FFFF99"/>
            <w:rtl/>
          </w:rPr>
          <w:t>ה"ח 1369</w:t>
        </w:r>
      </w:hyperlink>
      <w:r w:rsidRPr="00685FCC">
        <w:rPr>
          <w:rFonts w:cs="FrankRuehl" w:hint="cs"/>
          <w:vanish/>
          <w:szCs w:val="20"/>
          <w:shd w:val="clear" w:color="auto" w:fill="FFFF99"/>
          <w:rtl/>
        </w:rPr>
        <w:t>)</w:t>
      </w:r>
    </w:p>
    <w:p w14:paraId="008368F7" w14:textId="77777777" w:rsidR="003174C4" w:rsidRPr="008F43A6" w:rsidRDefault="003174C4" w:rsidP="008C0993">
      <w:pPr>
        <w:pStyle w:val="P00"/>
        <w:spacing w:before="0"/>
        <w:ind w:left="0" w:right="1134"/>
        <w:rPr>
          <w:rStyle w:val="default"/>
          <w:rFonts w:cs="FrankRuehl"/>
          <w:b/>
          <w:bCs/>
          <w:sz w:val="2"/>
          <w:szCs w:val="2"/>
          <w:shd w:val="clear" w:color="auto" w:fill="FFFF99"/>
          <w:rtl/>
        </w:rPr>
      </w:pPr>
      <w:r w:rsidRPr="00685FCC">
        <w:rPr>
          <w:rStyle w:val="default"/>
          <w:rFonts w:cs="FrankRuehl" w:hint="cs"/>
          <w:b/>
          <w:bCs/>
          <w:vanish/>
          <w:sz w:val="20"/>
          <w:szCs w:val="20"/>
          <w:shd w:val="clear" w:color="auto" w:fill="FFFF99"/>
          <w:rtl/>
        </w:rPr>
        <w:t>הוספת סעיף קטן 123(ג)</w:t>
      </w:r>
      <w:bookmarkEnd w:id="80"/>
    </w:p>
    <w:p w14:paraId="4C5E7371" w14:textId="77777777" w:rsidR="00A9038F" w:rsidRDefault="00A9038F" w:rsidP="006D2147">
      <w:pPr>
        <w:pStyle w:val="P00"/>
        <w:spacing w:before="72"/>
        <w:ind w:left="0" w:right="1134"/>
        <w:rPr>
          <w:rStyle w:val="default"/>
          <w:rFonts w:cs="FrankRuehl" w:hint="cs"/>
          <w:rtl/>
        </w:rPr>
      </w:pPr>
      <w:bookmarkStart w:id="81" w:name="Seif27"/>
      <w:bookmarkEnd w:id="81"/>
      <w:r>
        <w:rPr>
          <w:lang w:val="he-IL"/>
        </w:rPr>
        <w:pict w14:anchorId="3DA2BA45">
          <v:rect id="_x0000_s2087" style="position:absolute;left:0;text-align:left;margin-left:464.5pt;margin-top:8.05pt;width:75.05pt;height:39.65pt;z-index:251355648" o:allowincell="f" filled="f" stroked="f" strokecolor="lime" strokeweight=".25pt">
            <v:textbox style="mso-next-textbox:#_x0000_s2087" inset="0,0,0,0">
              <w:txbxContent>
                <w:p w14:paraId="3CAE1093" w14:textId="77777777" w:rsidR="00D44C95" w:rsidRDefault="00D44C95" w:rsidP="00F23B83">
                  <w:pPr>
                    <w:spacing w:line="160" w:lineRule="exact"/>
                    <w:jc w:val="left"/>
                    <w:rPr>
                      <w:rFonts w:cs="Miriam"/>
                      <w:noProof/>
                      <w:sz w:val="18"/>
                      <w:szCs w:val="18"/>
                      <w:rtl/>
                    </w:rPr>
                  </w:pPr>
                  <w:r>
                    <w:rPr>
                      <w:rFonts w:cs="Miriam"/>
                      <w:sz w:val="18"/>
                      <w:szCs w:val="18"/>
                      <w:rtl/>
                    </w:rPr>
                    <w:t>הודעה על</w:t>
                  </w:r>
                  <w:r>
                    <w:rPr>
                      <w:rFonts w:cs="Miriam" w:hint="cs"/>
                      <w:sz w:val="18"/>
                      <w:szCs w:val="18"/>
                      <w:rtl/>
                    </w:rPr>
                    <w:t xml:space="preserve"> </w:t>
                  </w:r>
                  <w:r>
                    <w:rPr>
                      <w:rFonts w:cs="Miriam"/>
                      <w:sz w:val="18"/>
                      <w:szCs w:val="18"/>
                      <w:rtl/>
                    </w:rPr>
                    <w:t>התפנות מ</w:t>
                  </w:r>
                  <w:r>
                    <w:rPr>
                      <w:rFonts w:cs="Miriam" w:hint="cs"/>
                      <w:sz w:val="18"/>
                      <w:szCs w:val="18"/>
                      <w:rtl/>
                    </w:rPr>
                    <w:t>קומו</w:t>
                  </w:r>
                  <w:r>
                    <w:rPr>
                      <w:rFonts w:cs="Miriam" w:hint="cs"/>
                      <w:noProof/>
                      <w:sz w:val="18"/>
                      <w:szCs w:val="18"/>
                      <w:rtl/>
                    </w:rPr>
                    <w:t xml:space="preserve"> </w:t>
                  </w:r>
                  <w:r>
                    <w:rPr>
                      <w:rFonts w:cs="Miriam"/>
                      <w:sz w:val="18"/>
                      <w:szCs w:val="18"/>
                      <w:rtl/>
                    </w:rPr>
                    <w:t>של חבר ה</w:t>
                  </w:r>
                  <w:r>
                    <w:rPr>
                      <w:rFonts w:cs="Miriam" w:hint="cs"/>
                      <w:sz w:val="18"/>
                      <w:szCs w:val="18"/>
                      <w:rtl/>
                    </w:rPr>
                    <w:t>מועצה</w:t>
                  </w:r>
                </w:p>
                <w:p w14:paraId="7CBE98E3" w14:textId="77777777" w:rsidR="00D44C95" w:rsidRDefault="00D44C95">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 24)</w:t>
                  </w:r>
                </w:p>
                <w:p w14:paraId="36FC333A" w14:textId="77777777" w:rsidR="00D44C95" w:rsidRDefault="00D44C95" w:rsidP="00F23B83">
                  <w:pPr>
                    <w:spacing w:line="160" w:lineRule="exact"/>
                    <w:jc w:val="left"/>
                    <w:rPr>
                      <w:rFonts w:cs="Miriam"/>
                      <w:noProof/>
                      <w:sz w:val="18"/>
                      <w:szCs w:val="18"/>
                      <w:rtl/>
                    </w:rPr>
                  </w:pPr>
                  <w:r>
                    <w:rPr>
                      <w:rFonts w:cs="Miriam"/>
                      <w:sz w:val="18"/>
                      <w:szCs w:val="18"/>
                      <w:rtl/>
                    </w:rPr>
                    <w:t>תשל"ט</w:t>
                  </w:r>
                  <w:r>
                    <w:rPr>
                      <w:rFonts w:cs="Miriam" w:hint="cs"/>
                      <w:sz w:val="18"/>
                      <w:szCs w:val="18"/>
                      <w:rtl/>
                    </w:rPr>
                    <w:t>-</w:t>
                  </w:r>
                  <w:r>
                    <w:rPr>
                      <w:rFonts w:cs="Miriam"/>
                      <w:sz w:val="18"/>
                      <w:szCs w:val="18"/>
                      <w:rtl/>
                    </w:rPr>
                    <w:t>1978</w:t>
                  </w:r>
                </w:p>
              </w:txbxContent>
            </v:textbox>
            <w10:anchorlock/>
          </v:rect>
        </w:pict>
      </w:r>
      <w:r>
        <w:rPr>
          <w:rStyle w:val="big-number"/>
          <w:rFonts w:cs="Miriam"/>
          <w:rtl/>
        </w:rPr>
        <w:t>123</w:t>
      </w:r>
      <w:r>
        <w:rPr>
          <w:rStyle w:val="default"/>
          <w:rFonts w:cs="FrankRuehl"/>
          <w:rtl/>
        </w:rPr>
        <w:t>א</w:t>
      </w:r>
      <w:r w:rsidR="006D2147">
        <w:rPr>
          <w:rStyle w:val="default"/>
          <w:rFonts w:cs="FrankRuehl" w:hint="cs"/>
          <w:rtl/>
        </w:rPr>
        <w:t>.</w:t>
      </w:r>
      <w:r>
        <w:rPr>
          <w:rStyle w:val="default"/>
          <w:rFonts w:cs="FrankRuehl" w:hint="cs"/>
          <w:rtl/>
        </w:rPr>
        <w:t xml:space="preserve"> </w:t>
      </w:r>
      <w:r>
        <w:rPr>
          <w:rStyle w:val="default"/>
          <w:rFonts w:cs="FrankRuehl"/>
          <w:rtl/>
        </w:rPr>
        <w:t>(א)</w:t>
      </w:r>
      <w:r>
        <w:rPr>
          <w:rStyle w:val="default"/>
          <w:rFonts w:cs="FrankRuehl"/>
          <w:rtl/>
        </w:rPr>
        <w:tab/>
        <w:t>נראה לר</w:t>
      </w:r>
      <w:r>
        <w:rPr>
          <w:rStyle w:val="default"/>
          <w:rFonts w:cs="FrankRuehl" w:hint="cs"/>
          <w:rtl/>
        </w:rPr>
        <w:t>אש העיריה כי חבר המועצה פסול לכהן או שחדל לכהן מחמת שנעדר מ</w:t>
      </w:r>
      <w:r>
        <w:rPr>
          <w:rStyle w:val="default"/>
          <w:rFonts w:cs="FrankRuehl"/>
          <w:rtl/>
        </w:rPr>
        <w:t>ישיבות ה</w:t>
      </w:r>
      <w:r>
        <w:rPr>
          <w:rStyle w:val="default"/>
          <w:rFonts w:cs="FrankRuehl" w:hint="cs"/>
          <w:rtl/>
        </w:rPr>
        <w:t>מועצה כאמור בסעיף 123, ישלח לו ראש העיריה הודעה בדבר התפנות מקומו במועצה ויפרט בה את הסיבות לכך; ההודעה תישלח לחבר המועצה במכתב רשום לפי מענו הידוע לאחרונה והעתק ממנה יישלח במכתב רשום לממונה.</w:t>
      </w:r>
    </w:p>
    <w:p w14:paraId="5E7F9A3B" w14:textId="77777777" w:rsidR="00FB365D" w:rsidRPr="00685FCC" w:rsidRDefault="00FB365D" w:rsidP="00FB365D">
      <w:pPr>
        <w:pStyle w:val="P00"/>
        <w:spacing w:before="0"/>
        <w:ind w:left="0" w:right="1134"/>
        <w:rPr>
          <w:rStyle w:val="default"/>
          <w:rFonts w:cs="FrankRuehl" w:hint="cs"/>
          <w:vanish/>
          <w:color w:val="FF0000"/>
          <w:sz w:val="20"/>
          <w:szCs w:val="20"/>
          <w:shd w:val="clear" w:color="auto" w:fill="FFFF99"/>
          <w:rtl/>
        </w:rPr>
      </w:pPr>
      <w:bookmarkStart w:id="82" w:name="Rov509"/>
      <w:r w:rsidRPr="00685FCC">
        <w:rPr>
          <w:rStyle w:val="default"/>
          <w:rFonts w:cs="FrankRuehl" w:hint="cs"/>
          <w:vanish/>
          <w:color w:val="FF0000"/>
          <w:sz w:val="20"/>
          <w:szCs w:val="20"/>
          <w:shd w:val="clear" w:color="auto" w:fill="FFFF99"/>
          <w:rtl/>
        </w:rPr>
        <w:t>מיום 10.11.1978</w:t>
      </w:r>
    </w:p>
    <w:p w14:paraId="604CA91E" w14:textId="77777777" w:rsidR="00FB365D" w:rsidRPr="00685FCC" w:rsidRDefault="00FB365D" w:rsidP="00FB365D">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24</w:t>
      </w:r>
    </w:p>
    <w:p w14:paraId="7800BC03" w14:textId="77777777" w:rsidR="00FB365D" w:rsidRPr="00685FCC" w:rsidRDefault="00FB365D" w:rsidP="00FB365D">
      <w:pPr>
        <w:pStyle w:val="P00"/>
        <w:spacing w:before="0"/>
        <w:ind w:left="0" w:right="1134"/>
        <w:rPr>
          <w:rStyle w:val="default"/>
          <w:rFonts w:cs="FrankRuehl" w:hint="cs"/>
          <w:vanish/>
          <w:sz w:val="20"/>
          <w:szCs w:val="20"/>
          <w:shd w:val="clear" w:color="auto" w:fill="FFFF99"/>
          <w:rtl/>
        </w:rPr>
      </w:pPr>
      <w:hyperlink r:id="rId92" w:history="1">
        <w:r w:rsidRPr="00685FCC">
          <w:rPr>
            <w:rStyle w:val="Hyperlink"/>
            <w:rFonts w:cs="FrankRuehl" w:hint="cs"/>
            <w:vanish/>
            <w:szCs w:val="20"/>
            <w:shd w:val="clear" w:color="auto" w:fill="FFFF99"/>
            <w:rtl/>
          </w:rPr>
          <w:t>ס"ח תשל"ט מס' 914</w:t>
        </w:r>
      </w:hyperlink>
      <w:r w:rsidRPr="00685FCC">
        <w:rPr>
          <w:rFonts w:cs="FrankRuehl" w:hint="cs"/>
          <w:vanish/>
          <w:szCs w:val="20"/>
          <w:shd w:val="clear" w:color="auto" w:fill="FFFF99"/>
          <w:rtl/>
        </w:rPr>
        <w:t xml:space="preserve"> מיום 10.11.1978 עמ' 6 (</w:t>
      </w:r>
      <w:hyperlink r:id="rId93" w:history="1">
        <w:r w:rsidRPr="00685FCC">
          <w:rPr>
            <w:rStyle w:val="Hyperlink"/>
            <w:rFonts w:cs="FrankRuehl" w:hint="cs"/>
            <w:vanish/>
            <w:szCs w:val="20"/>
            <w:shd w:val="clear" w:color="auto" w:fill="FFFF99"/>
            <w:rtl/>
          </w:rPr>
          <w:t>ה"ח 1369</w:t>
        </w:r>
      </w:hyperlink>
      <w:r w:rsidRPr="00685FCC">
        <w:rPr>
          <w:rFonts w:cs="FrankRuehl" w:hint="cs"/>
          <w:vanish/>
          <w:szCs w:val="20"/>
          <w:shd w:val="clear" w:color="auto" w:fill="FFFF99"/>
          <w:rtl/>
        </w:rPr>
        <w:t>)</w:t>
      </w:r>
    </w:p>
    <w:p w14:paraId="4F39B04E" w14:textId="77777777" w:rsidR="00FB365D" w:rsidRPr="008E2A43" w:rsidRDefault="00FB365D" w:rsidP="008E2A43">
      <w:pPr>
        <w:pStyle w:val="P00"/>
        <w:spacing w:before="0"/>
        <w:ind w:left="0" w:right="1134"/>
        <w:rPr>
          <w:rStyle w:val="default"/>
          <w:rFonts w:cs="FrankRuehl" w:hint="cs"/>
          <w:b/>
          <w:bCs/>
          <w:sz w:val="2"/>
          <w:szCs w:val="2"/>
          <w:shd w:val="clear" w:color="auto" w:fill="FFFF99"/>
          <w:rtl/>
        </w:rPr>
      </w:pPr>
      <w:r w:rsidRPr="00685FCC">
        <w:rPr>
          <w:rStyle w:val="default"/>
          <w:rFonts w:cs="FrankRuehl" w:hint="cs"/>
          <w:b/>
          <w:bCs/>
          <w:vanish/>
          <w:sz w:val="20"/>
          <w:szCs w:val="20"/>
          <w:shd w:val="clear" w:color="auto" w:fill="FFFF99"/>
          <w:rtl/>
        </w:rPr>
        <w:t>הוספת סעיף 123א</w:t>
      </w:r>
      <w:bookmarkEnd w:id="82"/>
    </w:p>
    <w:p w14:paraId="732D8BDB" w14:textId="77777777" w:rsidR="00A9038F" w:rsidRDefault="00A9038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נראה</w:t>
      </w:r>
      <w:r>
        <w:rPr>
          <w:rStyle w:val="default"/>
          <w:rFonts w:cs="FrankRuehl" w:hint="cs"/>
          <w:rtl/>
        </w:rPr>
        <w:t xml:space="preserve"> למ</w:t>
      </w:r>
      <w:r>
        <w:rPr>
          <w:rStyle w:val="default"/>
          <w:rFonts w:cs="FrankRuehl"/>
          <w:rtl/>
        </w:rPr>
        <w:t xml:space="preserve">מונה </w:t>
      </w:r>
      <w:r>
        <w:rPr>
          <w:rStyle w:val="default"/>
          <w:rFonts w:cs="FrankRuehl" w:hint="cs"/>
          <w:rtl/>
        </w:rPr>
        <w:t>שחבר המועצה פסול ל</w:t>
      </w:r>
      <w:r>
        <w:rPr>
          <w:rStyle w:val="default"/>
          <w:rFonts w:cs="FrankRuehl"/>
          <w:rtl/>
        </w:rPr>
        <w:t>כה</w:t>
      </w:r>
      <w:r>
        <w:rPr>
          <w:rStyle w:val="default"/>
          <w:rFonts w:cs="FrankRuehl" w:hint="cs"/>
          <w:rtl/>
        </w:rPr>
        <w:t xml:space="preserve">ן </w:t>
      </w:r>
      <w:r>
        <w:rPr>
          <w:rStyle w:val="default"/>
          <w:rFonts w:cs="FrankRuehl"/>
          <w:rtl/>
        </w:rPr>
        <w:t>או</w:t>
      </w:r>
      <w:r>
        <w:rPr>
          <w:rStyle w:val="default"/>
          <w:rFonts w:cs="FrankRuehl" w:hint="cs"/>
          <w:rtl/>
        </w:rPr>
        <w:t xml:space="preserve"> </w:t>
      </w:r>
      <w:r>
        <w:rPr>
          <w:rStyle w:val="default"/>
          <w:rFonts w:cs="FrankRuehl"/>
          <w:rtl/>
        </w:rPr>
        <w:t>ש</w:t>
      </w:r>
      <w:r>
        <w:rPr>
          <w:rStyle w:val="default"/>
          <w:rFonts w:cs="FrankRuehl" w:hint="cs"/>
          <w:rtl/>
        </w:rPr>
        <w:t>חדל</w:t>
      </w:r>
      <w:r>
        <w:rPr>
          <w:rStyle w:val="default"/>
          <w:rFonts w:cs="FrankRuehl"/>
          <w:rtl/>
        </w:rPr>
        <w:t xml:space="preserve"> </w:t>
      </w:r>
      <w:r>
        <w:rPr>
          <w:rStyle w:val="default"/>
          <w:rFonts w:cs="FrankRuehl" w:hint="cs"/>
          <w:rtl/>
        </w:rPr>
        <w:t>לכהן מחמת שנעדר מישיבות המועצה כאמור ב</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w:t>
      </w:r>
      <w:r>
        <w:rPr>
          <w:rStyle w:val="default"/>
          <w:rFonts w:cs="FrankRuehl"/>
          <w:rtl/>
        </w:rPr>
        <w:t xml:space="preserve"> 123, </w:t>
      </w:r>
      <w:r>
        <w:rPr>
          <w:rStyle w:val="default"/>
          <w:rFonts w:cs="FrankRuehl" w:hint="cs"/>
          <w:rtl/>
        </w:rPr>
        <w:t>ו</w:t>
      </w:r>
      <w:r>
        <w:rPr>
          <w:rStyle w:val="default"/>
          <w:rFonts w:cs="FrankRuehl"/>
          <w:rtl/>
        </w:rPr>
        <w:t>ל</w:t>
      </w:r>
      <w:r>
        <w:rPr>
          <w:rStyle w:val="default"/>
          <w:rFonts w:cs="FrankRuehl" w:hint="cs"/>
          <w:rtl/>
        </w:rPr>
        <w:t xml:space="preserve">א שלח ראש העיריה לחבר המועצה הודעה כאמור בסעיף קטן (א) תוך ארבעה-עשר </w:t>
      </w:r>
      <w:r>
        <w:rPr>
          <w:rStyle w:val="default"/>
          <w:rFonts w:cs="FrankRuehl"/>
          <w:rtl/>
        </w:rPr>
        <w:t>יו</w:t>
      </w:r>
      <w:r>
        <w:rPr>
          <w:rStyle w:val="default"/>
          <w:rFonts w:cs="FrankRuehl" w:hint="cs"/>
          <w:rtl/>
        </w:rPr>
        <w:t>ם מיום שדרש ממנו הממונה לעשות כן, ישלח הממונה לחבר המועצה את ההודעה האמורה והעתק ממנה</w:t>
      </w:r>
      <w:r>
        <w:rPr>
          <w:rStyle w:val="default"/>
          <w:rFonts w:cs="FrankRuehl"/>
          <w:rtl/>
        </w:rPr>
        <w:t xml:space="preserve"> </w:t>
      </w:r>
      <w:r>
        <w:rPr>
          <w:rStyle w:val="default"/>
          <w:rFonts w:cs="FrankRuehl" w:hint="cs"/>
          <w:rtl/>
        </w:rPr>
        <w:t>י</w:t>
      </w:r>
      <w:r>
        <w:rPr>
          <w:rStyle w:val="default"/>
          <w:rFonts w:cs="FrankRuehl"/>
          <w:rtl/>
        </w:rPr>
        <w:t>ש</w:t>
      </w:r>
      <w:r>
        <w:rPr>
          <w:rStyle w:val="default"/>
          <w:rFonts w:cs="FrankRuehl" w:hint="cs"/>
          <w:rtl/>
        </w:rPr>
        <w:t>לח במכתב</w:t>
      </w:r>
      <w:r>
        <w:rPr>
          <w:rStyle w:val="default"/>
          <w:rFonts w:cs="FrankRuehl"/>
          <w:rtl/>
        </w:rPr>
        <w:t xml:space="preserve"> </w:t>
      </w:r>
      <w:r>
        <w:rPr>
          <w:rStyle w:val="default"/>
          <w:rFonts w:cs="FrankRuehl" w:hint="cs"/>
          <w:rtl/>
        </w:rPr>
        <w:t>רשום לר</w:t>
      </w:r>
      <w:r>
        <w:rPr>
          <w:rStyle w:val="default"/>
          <w:rFonts w:cs="FrankRuehl"/>
          <w:rtl/>
        </w:rPr>
        <w:t>א</w:t>
      </w:r>
      <w:r>
        <w:rPr>
          <w:rStyle w:val="default"/>
          <w:rFonts w:cs="FrankRuehl" w:hint="cs"/>
          <w:rtl/>
        </w:rPr>
        <w:t>ש העיריה.</w:t>
      </w:r>
    </w:p>
    <w:p w14:paraId="355B4380" w14:textId="77777777" w:rsidR="00A9038F" w:rsidRDefault="00A9038F" w:rsidP="00FA38A2">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r>
      <w:r w:rsidR="00FA38A2">
        <w:rPr>
          <w:rStyle w:val="default"/>
          <w:rFonts w:cs="FrankRuehl" w:hint="cs"/>
          <w:rtl/>
        </w:rPr>
        <w:t>ב</w:t>
      </w:r>
      <w:r>
        <w:rPr>
          <w:rStyle w:val="default"/>
          <w:rFonts w:cs="FrankRuehl"/>
          <w:rtl/>
        </w:rPr>
        <w:t>תו</w:t>
      </w:r>
      <w:r>
        <w:rPr>
          <w:rStyle w:val="default"/>
          <w:rFonts w:cs="FrankRuehl" w:hint="cs"/>
          <w:rtl/>
        </w:rPr>
        <w:t xml:space="preserve">ם </w:t>
      </w:r>
      <w:r>
        <w:rPr>
          <w:rStyle w:val="default"/>
          <w:rFonts w:cs="FrankRuehl"/>
          <w:rtl/>
        </w:rPr>
        <w:t>שלוש</w:t>
      </w:r>
      <w:r>
        <w:rPr>
          <w:rStyle w:val="default"/>
          <w:rFonts w:cs="FrankRuehl" w:hint="cs"/>
          <w:rtl/>
        </w:rPr>
        <w:t>י</w:t>
      </w:r>
      <w:r>
        <w:rPr>
          <w:rStyle w:val="default"/>
          <w:rFonts w:cs="FrankRuehl"/>
          <w:rtl/>
        </w:rPr>
        <w:t>ם</w:t>
      </w:r>
      <w:r>
        <w:rPr>
          <w:rStyle w:val="default"/>
          <w:rFonts w:cs="FrankRuehl" w:hint="cs"/>
          <w:rtl/>
        </w:rPr>
        <w:t xml:space="preserve"> יו</w:t>
      </w:r>
      <w:r>
        <w:rPr>
          <w:rStyle w:val="default"/>
          <w:rFonts w:cs="FrankRuehl"/>
          <w:rtl/>
        </w:rPr>
        <w:t>ם</w:t>
      </w:r>
      <w:r>
        <w:rPr>
          <w:rStyle w:val="default"/>
          <w:rFonts w:cs="FrankRuehl" w:hint="cs"/>
          <w:rtl/>
        </w:rPr>
        <w:t xml:space="preserve"> מיום שנשלחה אליו ההודעה לפי סעיף קטן </w:t>
      </w:r>
      <w:r>
        <w:rPr>
          <w:rStyle w:val="default"/>
          <w:rFonts w:cs="FrankRuehl"/>
          <w:rtl/>
        </w:rPr>
        <w:t>(</w:t>
      </w:r>
      <w:r>
        <w:rPr>
          <w:rStyle w:val="default"/>
          <w:rFonts w:cs="FrankRuehl" w:hint="cs"/>
          <w:rtl/>
        </w:rPr>
        <w:t>א</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w:t>
      </w:r>
      <w:r>
        <w:rPr>
          <w:rStyle w:val="default"/>
          <w:rFonts w:cs="FrankRuehl"/>
          <w:rtl/>
        </w:rPr>
        <w:t>ב</w:t>
      </w:r>
      <w:r>
        <w:rPr>
          <w:rStyle w:val="default"/>
          <w:rFonts w:cs="FrankRuehl" w:hint="cs"/>
          <w:rtl/>
        </w:rPr>
        <w:t>) תיפס</w:t>
      </w:r>
      <w:r>
        <w:rPr>
          <w:rStyle w:val="default"/>
          <w:rFonts w:cs="FrankRuehl"/>
          <w:rtl/>
        </w:rPr>
        <w:t>ק כה</w:t>
      </w:r>
      <w:r>
        <w:rPr>
          <w:rStyle w:val="default"/>
          <w:rFonts w:cs="FrankRuehl" w:hint="cs"/>
          <w:rtl/>
        </w:rPr>
        <w:t xml:space="preserve">ונתו של </w:t>
      </w:r>
      <w:r>
        <w:rPr>
          <w:rStyle w:val="default"/>
          <w:rFonts w:cs="FrankRuehl"/>
          <w:rtl/>
        </w:rPr>
        <w:t>ח</w:t>
      </w:r>
      <w:r>
        <w:rPr>
          <w:rStyle w:val="default"/>
          <w:rFonts w:cs="FrankRuehl" w:hint="cs"/>
          <w:rtl/>
        </w:rPr>
        <w:t xml:space="preserve">בר המועצה זולת אם תוך הזמן האמור </w:t>
      </w:r>
      <w:r w:rsidR="00617374">
        <w:rPr>
          <w:rStyle w:val="default"/>
          <w:rFonts w:cs="FrankRuehl"/>
          <w:rtl/>
        </w:rPr>
        <w:t>–</w:t>
      </w:r>
    </w:p>
    <w:p w14:paraId="0939518E" w14:textId="77777777" w:rsidR="00A9038F" w:rsidRDefault="00617374" w:rsidP="00617374">
      <w:pPr>
        <w:pStyle w:val="P22"/>
        <w:spacing w:before="72"/>
        <w:ind w:left="1021" w:right="1134"/>
        <w:rPr>
          <w:rStyle w:val="default"/>
          <w:rFonts w:cs="FrankRuehl" w:hint="cs"/>
          <w:rtl/>
        </w:rPr>
      </w:pPr>
      <w:r>
        <w:rPr>
          <w:rFonts w:cs="FrankRuehl"/>
          <w:sz w:val="26"/>
          <w:rtl/>
          <w:lang w:eastAsia="en-US"/>
        </w:rPr>
        <w:pict w14:anchorId="26D0B51F">
          <v:shape id="_x0000_s2665" type="#_x0000_t202" style="position:absolute;left:0;text-align:left;margin-left:470.35pt;margin-top:7.1pt;width:1in;height:18.5pt;z-index:251861504" filled="f" stroked="f">
            <v:textbox style="mso-next-textbox:#_x0000_s2665" inset="1mm,0,1mm,0">
              <w:txbxContent>
                <w:p w14:paraId="0E9A2FC9" w14:textId="77777777" w:rsidR="00D44C95" w:rsidRDefault="00D44C95" w:rsidP="00617374">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126) תשע"ב-2012</w:t>
                  </w:r>
                </w:p>
              </w:txbxContent>
            </v:textbox>
          </v:shape>
        </w:pict>
      </w:r>
      <w:r w:rsidR="00A9038F">
        <w:rPr>
          <w:rStyle w:val="default"/>
          <w:rFonts w:cs="FrankRuehl"/>
          <w:rtl/>
        </w:rPr>
        <w:t>(1)</w:t>
      </w:r>
      <w:r w:rsidR="00A9038F">
        <w:rPr>
          <w:rStyle w:val="default"/>
          <w:rFonts w:cs="FrankRuehl"/>
          <w:rtl/>
        </w:rPr>
        <w:tab/>
      </w:r>
      <w:r w:rsidRPr="00617374">
        <w:rPr>
          <w:rStyle w:val="default"/>
          <w:rFonts w:cs="FrankRuehl" w:hint="cs"/>
          <w:rtl/>
        </w:rPr>
        <w:t xml:space="preserve">עתר לבית משפט לעניינים מינהליים כמשמעותו בחוק בתי משפט לעניינים מינהליים, התש"ס-2000 (בפקודה זו </w:t>
      </w:r>
      <w:r w:rsidRPr="00617374">
        <w:rPr>
          <w:rStyle w:val="default"/>
          <w:rFonts w:cs="FrankRuehl"/>
          <w:rtl/>
        </w:rPr>
        <w:t>–</w:t>
      </w:r>
      <w:r w:rsidRPr="00617374">
        <w:rPr>
          <w:rStyle w:val="default"/>
          <w:rFonts w:cs="FrankRuehl" w:hint="cs"/>
          <w:rtl/>
        </w:rPr>
        <w:t xml:space="preserve"> בית משפט לעניינים מינהליים)</w:t>
      </w:r>
      <w:r w:rsidR="00A9038F">
        <w:rPr>
          <w:rStyle w:val="default"/>
          <w:rFonts w:cs="FrankRuehl" w:hint="cs"/>
          <w:rtl/>
        </w:rPr>
        <w:t xml:space="preserve"> לביטול ההודעה; במקרה זה לא יחדל לכהן אלא אם בית המשפט החליט על כך;</w:t>
      </w:r>
    </w:p>
    <w:p w14:paraId="76FA7612" w14:textId="77777777" w:rsidR="008C0993" w:rsidRPr="00685FCC" w:rsidRDefault="008C0993" w:rsidP="008C0993">
      <w:pPr>
        <w:pStyle w:val="P00"/>
        <w:spacing w:before="0"/>
        <w:ind w:left="1021" w:right="1134"/>
        <w:rPr>
          <w:rStyle w:val="default"/>
          <w:rFonts w:cs="FrankRuehl" w:hint="cs"/>
          <w:vanish/>
          <w:color w:val="FF0000"/>
          <w:szCs w:val="20"/>
          <w:shd w:val="clear" w:color="auto" w:fill="FFFF99"/>
          <w:rtl/>
        </w:rPr>
      </w:pPr>
      <w:bookmarkStart w:id="83" w:name="Rov512"/>
      <w:r w:rsidRPr="00685FCC">
        <w:rPr>
          <w:rStyle w:val="default"/>
          <w:rFonts w:cs="FrankRuehl" w:hint="cs"/>
          <w:vanish/>
          <w:color w:val="FF0000"/>
          <w:szCs w:val="20"/>
          <w:shd w:val="clear" w:color="auto" w:fill="FFFF99"/>
          <w:rtl/>
        </w:rPr>
        <w:t>מיום 18.1.2012</w:t>
      </w:r>
    </w:p>
    <w:p w14:paraId="0190874E" w14:textId="77777777" w:rsidR="008C0993" w:rsidRPr="00685FCC" w:rsidRDefault="008C0993" w:rsidP="008C0993">
      <w:pPr>
        <w:pStyle w:val="P00"/>
        <w:spacing w:before="0"/>
        <w:ind w:left="1021" w:right="1134"/>
        <w:rPr>
          <w:rStyle w:val="default"/>
          <w:rFonts w:cs="FrankRuehl" w:hint="cs"/>
          <w:vanish/>
          <w:szCs w:val="20"/>
          <w:shd w:val="clear" w:color="auto" w:fill="FFFF99"/>
          <w:rtl/>
        </w:rPr>
      </w:pPr>
      <w:r w:rsidRPr="00685FCC">
        <w:rPr>
          <w:rStyle w:val="default"/>
          <w:rFonts w:cs="FrankRuehl" w:hint="cs"/>
          <w:b/>
          <w:bCs/>
          <w:vanish/>
          <w:szCs w:val="20"/>
          <w:shd w:val="clear" w:color="auto" w:fill="FFFF99"/>
          <w:rtl/>
        </w:rPr>
        <w:t>תיקון מס' 126</w:t>
      </w:r>
    </w:p>
    <w:p w14:paraId="20A36B11" w14:textId="77777777" w:rsidR="008C0993" w:rsidRPr="00685FCC" w:rsidRDefault="008C0993" w:rsidP="008C0993">
      <w:pPr>
        <w:pStyle w:val="P00"/>
        <w:spacing w:before="0"/>
        <w:ind w:left="1021" w:right="1134"/>
        <w:rPr>
          <w:rStyle w:val="default"/>
          <w:rFonts w:cs="FrankRuehl" w:hint="cs"/>
          <w:vanish/>
          <w:szCs w:val="20"/>
          <w:shd w:val="clear" w:color="auto" w:fill="FFFF99"/>
          <w:rtl/>
        </w:rPr>
      </w:pPr>
      <w:hyperlink r:id="rId94" w:history="1">
        <w:r w:rsidRPr="00685FCC">
          <w:rPr>
            <w:rStyle w:val="Hyperlink"/>
            <w:rFonts w:cs="FrankRuehl" w:hint="cs"/>
            <w:vanish/>
            <w:szCs w:val="20"/>
            <w:shd w:val="clear" w:color="auto" w:fill="FFFF99"/>
            <w:rtl/>
          </w:rPr>
          <w:t>ס"ח תשע"ב מס' 2332</w:t>
        </w:r>
      </w:hyperlink>
      <w:r w:rsidRPr="00685FCC">
        <w:rPr>
          <w:rStyle w:val="default"/>
          <w:rFonts w:cs="FrankRuehl" w:hint="cs"/>
          <w:vanish/>
          <w:szCs w:val="20"/>
          <w:shd w:val="clear" w:color="auto" w:fill="FFFF99"/>
          <w:rtl/>
        </w:rPr>
        <w:t xml:space="preserve"> מיום 18.1.2012 עמ' 136 (</w:t>
      </w:r>
      <w:hyperlink r:id="rId95" w:history="1">
        <w:r w:rsidRPr="00685FCC">
          <w:rPr>
            <w:rStyle w:val="Hyperlink"/>
            <w:rFonts w:cs="FrankRuehl" w:hint="cs"/>
            <w:vanish/>
            <w:szCs w:val="20"/>
            <w:shd w:val="clear" w:color="auto" w:fill="FFFF99"/>
            <w:rtl/>
          </w:rPr>
          <w:t>ה"ח 629</w:t>
        </w:r>
      </w:hyperlink>
      <w:r w:rsidRPr="00685FCC">
        <w:rPr>
          <w:rStyle w:val="default"/>
          <w:rFonts w:cs="FrankRuehl" w:hint="cs"/>
          <w:vanish/>
          <w:szCs w:val="20"/>
          <w:shd w:val="clear" w:color="auto" w:fill="FFFF99"/>
          <w:rtl/>
        </w:rPr>
        <w:t>)</w:t>
      </w:r>
    </w:p>
    <w:p w14:paraId="384F39B4" w14:textId="77777777" w:rsidR="008C0993" w:rsidRPr="008C0993" w:rsidRDefault="008C0993" w:rsidP="008C0993">
      <w:pPr>
        <w:pStyle w:val="P22"/>
        <w:ind w:left="1021" w:right="1134"/>
        <w:rPr>
          <w:rStyle w:val="default"/>
          <w:rFonts w:cs="FrankRuehl"/>
          <w:sz w:val="2"/>
          <w:szCs w:val="2"/>
          <w:shd w:val="clear" w:color="auto" w:fill="FFFF99"/>
          <w:rtl/>
        </w:rPr>
      </w:pPr>
      <w:r w:rsidRPr="00685FCC">
        <w:rPr>
          <w:rStyle w:val="default"/>
          <w:rFonts w:cs="FrankRuehl"/>
          <w:vanish/>
          <w:sz w:val="22"/>
          <w:szCs w:val="22"/>
          <w:shd w:val="clear" w:color="auto" w:fill="FFFF99"/>
          <w:rtl/>
        </w:rPr>
        <w:t>(1)</w:t>
      </w:r>
      <w:r w:rsidRPr="00685FCC">
        <w:rPr>
          <w:rStyle w:val="default"/>
          <w:rFonts w:cs="FrankRuehl"/>
          <w:vanish/>
          <w:sz w:val="22"/>
          <w:szCs w:val="22"/>
          <w:shd w:val="clear" w:color="auto" w:fill="FFFF99"/>
          <w:rtl/>
        </w:rPr>
        <w:tab/>
      </w:r>
      <w:r w:rsidRPr="00685FCC">
        <w:rPr>
          <w:rStyle w:val="default"/>
          <w:rFonts w:cs="FrankRuehl"/>
          <w:strike/>
          <w:vanish/>
          <w:sz w:val="22"/>
          <w:szCs w:val="22"/>
          <w:shd w:val="clear" w:color="auto" w:fill="FFFF99"/>
          <w:rtl/>
        </w:rPr>
        <w:t>הגיש בק</w:t>
      </w:r>
      <w:r w:rsidRPr="00685FCC">
        <w:rPr>
          <w:rStyle w:val="default"/>
          <w:rFonts w:cs="FrankRuehl" w:hint="cs"/>
          <w:strike/>
          <w:vanish/>
          <w:sz w:val="22"/>
          <w:szCs w:val="22"/>
          <w:shd w:val="clear" w:color="auto" w:fill="FFFF99"/>
          <w:rtl/>
        </w:rPr>
        <w:t>שה לבית משפט מוסמך</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 xml:space="preserve">עתר לבית משפט לעניינים מינהליים כמשמעותו בחוק בתי משפט לעניינים מינהליים, התש"ס-2000 (בפקודה זו </w:t>
      </w:r>
      <w:r w:rsidRPr="00685FCC">
        <w:rPr>
          <w:rStyle w:val="default"/>
          <w:rFonts w:cs="FrankRuehl"/>
          <w:vanish/>
          <w:sz w:val="22"/>
          <w:szCs w:val="22"/>
          <w:u w:val="single"/>
          <w:shd w:val="clear" w:color="auto" w:fill="FFFF99"/>
          <w:rtl/>
        </w:rPr>
        <w:t>–</w:t>
      </w:r>
      <w:r w:rsidRPr="00685FCC">
        <w:rPr>
          <w:rStyle w:val="default"/>
          <w:rFonts w:cs="FrankRuehl" w:hint="cs"/>
          <w:vanish/>
          <w:sz w:val="22"/>
          <w:szCs w:val="22"/>
          <w:u w:val="single"/>
          <w:shd w:val="clear" w:color="auto" w:fill="FFFF99"/>
          <w:rtl/>
        </w:rPr>
        <w:t xml:space="preserve"> בית משפט לעניינים מינהליים)</w:t>
      </w:r>
      <w:r w:rsidRPr="00685FCC">
        <w:rPr>
          <w:rStyle w:val="default"/>
          <w:rFonts w:cs="FrankRuehl" w:hint="cs"/>
          <w:vanish/>
          <w:sz w:val="22"/>
          <w:szCs w:val="22"/>
          <w:shd w:val="clear" w:color="auto" w:fill="FFFF99"/>
          <w:rtl/>
        </w:rPr>
        <w:t xml:space="preserve"> לביטול ההודעה; במקרה זה לא יחדל לכהן אלא אם בית המשפט החליט על כך;</w:t>
      </w:r>
      <w:bookmarkEnd w:id="83"/>
    </w:p>
    <w:p w14:paraId="52657B27" w14:textId="77777777" w:rsidR="00A9038F" w:rsidRDefault="00FB365D">
      <w:pPr>
        <w:pStyle w:val="P22"/>
        <w:spacing w:before="72"/>
        <w:ind w:left="1021" w:right="1134"/>
        <w:rPr>
          <w:rStyle w:val="default"/>
          <w:rFonts w:cs="FrankRuehl" w:hint="cs"/>
          <w:rtl/>
        </w:rPr>
      </w:pPr>
      <w:r>
        <w:rPr>
          <w:rStyle w:val="default"/>
          <w:rFonts w:cs="FrankRuehl" w:hint="cs"/>
          <w:rtl/>
        </w:rPr>
        <w:t xml:space="preserve"> </w:t>
      </w:r>
      <w:r w:rsidR="00A9038F">
        <w:rPr>
          <w:rStyle w:val="default"/>
          <w:rFonts w:cs="FrankRuehl" w:hint="cs"/>
          <w:rtl/>
        </w:rPr>
        <w:t>(2)</w:t>
      </w:r>
      <w:r w:rsidR="00A9038F">
        <w:rPr>
          <w:rStyle w:val="default"/>
          <w:rFonts w:cs="FrankRuehl"/>
          <w:rtl/>
        </w:rPr>
        <w:tab/>
        <w:t>התברר ל</w:t>
      </w:r>
      <w:r w:rsidR="00A9038F">
        <w:rPr>
          <w:rStyle w:val="default"/>
          <w:rFonts w:cs="FrankRuehl" w:hint="cs"/>
          <w:rtl/>
        </w:rPr>
        <w:t>שולח ההוד</w:t>
      </w:r>
      <w:r w:rsidR="00A9038F">
        <w:rPr>
          <w:rStyle w:val="default"/>
          <w:rFonts w:cs="FrankRuehl"/>
          <w:rtl/>
        </w:rPr>
        <w:t>עה שלא נ</w:t>
      </w:r>
      <w:r w:rsidR="00A9038F">
        <w:rPr>
          <w:rStyle w:val="default"/>
          <w:rFonts w:cs="FrankRuehl" w:hint="cs"/>
          <w:rtl/>
        </w:rPr>
        <w:t>תקיימו הנסיבות המחייבות א</w:t>
      </w:r>
      <w:r w:rsidR="00A9038F">
        <w:rPr>
          <w:rStyle w:val="default"/>
          <w:rFonts w:cs="FrankRuehl"/>
          <w:rtl/>
        </w:rPr>
        <w:t>ת</w:t>
      </w:r>
      <w:r w:rsidR="00A9038F">
        <w:rPr>
          <w:rStyle w:val="default"/>
          <w:rFonts w:cs="FrankRuehl" w:hint="cs"/>
          <w:rtl/>
        </w:rPr>
        <w:t xml:space="preserve"> של</w:t>
      </w:r>
      <w:r w:rsidR="00A9038F">
        <w:rPr>
          <w:rStyle w:val="default"/>
          <w:rFonts w:cs="FrankRuehl"/>
          <w:rtl/>
        </w:rPr>
        <w:t>י</w:t>
      </w:r>
      <w:r w:rsidR="00A9038F">
        <w:rPr>
          <w:rStyle w:val="default"/>
          <w:rFonts w:cs="FrankRuehl" w:hint="cs"/>
          <w:rtl/>
        </w:rPr>
        <w:t>חתה, והוא ביטל אותה בהודעה מנומקת בכתב</w:t>
      </w:r>
      <w:r w:rsidR="00A9038F">
        <w:rPr>
          <w:rStyle w:val="default"/>
          <w:rFonts w:cs="FrankRuehl"/>
          <w:rtl/>
        </w:rPr>
        <w:t xml:space="preserve"> </w:t>
      </w:r>
      <w:r w:rsidR="00A9038F">
        <w:rPr>
          <w:rStyle w:val="default"/>
          <w:rFonts w:cs="FrankRuehl" w:hint="cs"/>
          <w:rtl/>
        </w:rPr>
        <w:t>ע</w:t>
      </w:r>
      <w:r w:rsidR="00A9038F">
        <w:rPr>
          <w:rStyle w:val="default"/>
          <w:rFonts w:cs="FrankRuehl"/>
          <w:rtl/>
        </w:rPr>
        <w:t>ל</w:t>
      </w:r>
      <w:r w:rsidR="00A9038F">
        <w:rPr>
          <w:rStyle w:val="default"/>
          <w:rFonts w:cs="FrankRuehl" w:hint="cs"/>
          <w:rtl/>
        </w:rPr>
        <w:t xml:space="preserve"> </w:t>
      </w:r>
      <w:r w:rsidR="00A9038F">
        <w:rPr>
          <w:rStyle w:val="default"/>
          <w:rFonts w:cs="FrankRuehl"/>
          <w:rtl/>
        </w:rPr>
        <w:t>כ</w:t>
      </w:r>
      <w:r w:rsidR="00A9038F">
        <w:rPr>
          <w:rStyle w:val="default"/>
          <w:rFonts w:cs="FrankRuehl" w:hint="cs"/>
          <w:rtl/>
        </w:rPr>
        <w:t>ך</w:t>
      </w:r>
      <w:r w:rsidR="00A9038F">
        <w:rPr>
          <w:rStyle w:val="default"/>
          <w:rFonts w:cs="FrankRuehl"/>
          <w:rtl/>
        </w:rPr>
        <w:t xml:space="preserve"> </w:t>
      </w:r>
      <w:r w:rsidR="00A9038F">
        <w:rPr>
          <w:rStyle w:val="default"/>
          <w:rFonts w:cs="FrankRuehl" w:hint="cs"/>
          <w:rtl/>
        </w:rPr>
        <w:t>לחבר המו</w:t>
      </w:r>
      <w:r w:rsidR="00A9038F">
        <w:rPr>
          <w:rStyle w:val="default"/>
          <w:rFonts w:cs="FrankRuehl"/>
          <w:rtl/>
        </w:rPr>
        <w:t xml:space="preserve">עצה; </w:t>
      </w:r>
      <w:r w:rsidR="00A9038F">
        <w:rPr>
          <w:rStyle w:val="default"/>
          <w:rFonts w:cs="FrankRuehl" w:hint="cs"/>
          <w:rtl/>
        </w:rPr>
        <w:t xml:space="preserve">העתק מהודעת הביטול יימסר לידי הממונה או לידי ראש העיריה, הכל </w:t>
      </w:r>
      <w:r w:rsidR="00A9038F">
        <w:rPr>
          <w:rStyle w:val="default"/>
          <w:rFonts w:cs="FrankRuehl"/>
          <w:rtl/>
        </w:rPr>
        <w:t>לפ</w:t>
      </w:r>
      <w:r w:rsidR="00A9038F">
        <w:rPr>
          <w:rStyle w:val="default"/>
          <w:rFonts w:cs="FrankRuehl" w:hint="cs"/>
          <w:rtl/>
        </w:rPr>
        <w:t>י הענין.</w:t>
      </w:r>
    </w:p>
    <w:p w14:paraId="1A3277B7" w14:textId="77777777" w:rsidR="00A9038F" w:rsidRDefault="00A9038F">
      <w:pPr>
        <w:pStyle w:val="P00"/>
        <w:spacing w:before="72"/>
        <w:ind w:left="0" w:right="1134"/>
        <w:rPr>
          <w:rStyle w:val="default"/>
          <w:rFonts w:cs="FrankRuehl" w:hint="cs"/>
          <w:rtl/>
        </w:rPr>
      </w:pPr>
      <w:r>
        <w:rPr>
          <w:lang w:val="he-IL"/>
        </w:rPr>
        <w:pict w14:anchorId="2FC127C0">
          <v:rect id="_x0000_s2088" style="position:absolute;left:0;text-align:left;margin-left:464.5pt;margin-top:8.05pt;width:75.05pt;height:16pt;z-index:251356672" o:allowincell="f" filled="f" stroked="f" strokecolor="lime" strokeweight=".25pt">
            <v:textbox style="mso-next-textbox:#_x0000_s2088" inset="0,0,0,0">
              <w:txbxContent>
                <w:p w14:paraId="33ACF304" w14:textId="77777777" w:rsidR="00D44C95" w:rsidRDefault="00D44C95" w:rsidP="00F23B83">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74) ת</w:t>
                  </w:r>
                  <w:r>
                    <w:rPr>
                      <w:rFonts w:cs="Miriam" w:hint="cs"/>
                      <w:sz w:val="18"/>
                      <w:szCs w:val="18"/>
                      <w:rtl/>
                    </w:rPr>
                    <w:t>שס"א-</w:t>
                  </w:r>
                  <w:r>
                    <w:rPr>
                      <w:rFonts w:cs="Miriam"/>
                      <w:sz w:val="18"/>
                      <w:szCs w:val="18"/>
                      <w:rtl/>
                    </w:rPr>
                    <w:t>2000</w:t>
                  </w:r>
                </w:p>
              </w:txbxContent>
            </v:textbox>
            <w10:anchorlock/>
          </v:rect>
        </w:pict>
      </w:r>
      <w:r>
        <w:rPr>
          <w:rFonts w:cs="FrankRuehl"/>
          <w:sz w:val="26"/>
          <w:rtl/>
        </w:rPr>
        <w:tab/>
      </w:r>
      <w:r>
        <w:rPr>
          <w:rStyle w:val="default"/>
          <w:rFonts w:cs="FrankRuehl"/>
          <w:rtl/>
        </w:rPr>
        <w:t>(ד)</w:t>
      </w:r>
      <w:r>
        <w:rPr>
          <w:rStyle w:val="default"/>
          <w:rFonts w:cs="FrankRuehl"/>
          <w:rtl/>
        </w:rPr>
        <w:tab/>
        <w:t>על אף ה</w:t>
      </w:r>
      <w:r>
        <w:rPr>
          <w:rStyle w:val="default"/>
          <w:rFonts w:cs="FrankRuehl" w:hint="cs"/>
          <w:rtl/>
        </w:rPr>
        <w:t xml:space="preserve">אמור בסעיפים קטנים (א) עד (ג), מי שפסול לכהן לפי סעיף 120(8), תיפסק חברותו </w:t>
      </w:r>
      <w:r>
        <w:rPr>
          <w:rStyle w:val="default"/>
          <w:rFonts w:cs="FrankRuehl"/>
          <w:rtl/>
        </w:rPr>
        <w:t>במועצה מ</w:t>
      </w:r>
      <w:r>
        <w:rPr>
          <w:rStyle w:val="default"/>
          <w:rFonts w:cs="FrankRuehl" w:hint="cs"/>
          <w:rtl/>
        </w:rPr>
        <w:t xml:space="preserve">יום שפסק הדין נהיה סופי. </w:t>
      </w:r>
    </w:p>
    <w:p w14:paraId="1D275437" w14:textId="77777777" w:rsidR="009425FA" w:rsidRPr="00685FCC" w:rsidRDefault="009425FA" w:rsidP="009425FA">
      <w:pPr>
        <w:pStyle w:val="P22"/>
        <w:spacing w:before="0"/>
        <w:ind w:left="0" w:right="1134"/>
        <w:rPr>
          <w:rStyle w:val="default"/>
          <w:rFonts w:cs="FrankRuehl" w:hint="cs"/>
          <w:vanish/>
          <w:color w:val="FF0000"/>
          <w:sz w:val="20"/>
          <w:szCs w:val="20"/>
          <w:shd w:val="clear" w:color="auto" w:fill="FFFF99"/>
          <w:rtl/>
        </w:rPr>
      </w:pPr>
      <w:bookmarkStart w:id="84" w:name="Rov513"/>
      <w:r w:rsidRPr="00685FCC">
        <w:rPr>
          <w:rStyle w:val="default"/>
          <w:rFonts w:cs="FrankRuehl" w:hint="cs"/>
          <w:vanish/>
          <w:color w:val="FF0000"/>
          <w:sz w:val="20"/>
          <w:szCs w:val="20"/>
          <w:shd w:val="clear" w:color="auto" w:fill="FFFF99"/>
          <w:rtl/>
        </w:rPr>
        <w:t>מיום 26.11.2000</w:t>
      </w:r>
    </w:p>
    <w:p w14:paraId="08D68652" w14:textId="77777777" w:rsidR="009425FA" w:rsidRPr="00685FCC" w:rsidRDefault="009425FA" w:rsidP="009425FA">
      <w:pPr>
        <w:pStyle w:val="P22"/>
        <w:spacing w:before="0"/>
        <w:ind w:left="0" w:right="1134"/>
        <w:rPr>
          <w:rFonts w:cs="FrankRuehl" w:hint="cs"/>
          <w:b/>
          <w:bCs/>
          <w:vanish/>
          <w:szCs w:val="20"/>
          <w:shd w:val="clear" w:color="auto" w:fill="FFFF99"/>
          <w:rtl/>
        </w:rPr>
      </w:pPr>
      <w:r w:rsidRPr="00685FCC">
        <w:rPr>
          <w:rFonts w:cs="FrankRuehl" w:hint="cs"/>
          <w:b/>
          <w:bCs/>
          <w:vanish/>
          <w:szCs w:val="20"/>
          <w:shd w:val="clear" w:color="auto" w:fill="FFFF99"/>
          <w:rtl/>
        </w:rPr>
        <w:t>תיקון מס' 74</w:t>
      </w:r>
    </w:p>
    <w:p w14:paraId="28EB9E14" w14:textId="77777777" w:rsidR="009425FA" w:rsidRPr="00685FCC" w:rsidRDefault="009425FA" w:rsidP="009425FA">
      <w:pPr>
        <w:pStyle w:val="P22"/>
        <w:spacing w:before="0"/>
        <w:ind w:left="0" w:right="1134"/>
        <w:rPr>
          <w:rFonts w:cs="FrankRuehl" w:hint="cs"/>
          <w:b/>
          <w:bCs/>
          <w:vanish/>
          <w:szCs w:val="20"/>
          <w:shd w:val="clear" w:color="auto" w:fill="FFFF99"/>
          <w:rtl/>
        </w:rPr>
      </w:pPr>
      <w:hyperlink r:id="rId96"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א מס' 1758</w:t>
        </w:r>
      </w:hyperlink>
      <w:r w:rsidRPr="00685FCC">
        <w:rPr>
          <w:rFonts w:cs="FrankRuehl" w:hint="cs"/>
          <w:vanish/>
          <w:szCs w:val="20"/>
          <w:shd w:val="clear" w:color="auto" w:fill="FFFF99"/>
          <w:rtl/>
        </w:rPr>
        <w:t xml:space="preserve"> מיום 26.11.2000 עמ' 18 (</w:t>
      </w:r>
      <w:hyperlink r:id="rId97" w:history="1">
        <w:r w:rsidRPr="00685FCC">
          <w:rPr>
            <w:rStyle w:val="Hyperlink"/>
            <w:rFonts w:cs="FrankRuehl" w:hint="cs"/>
            <w:vanish/>
            <w:szCs w:val="20"/>
            <w:shd w:val="clear" w:color="auto" w:fill="FFFF99"/>
            <w:rtl/>
          </w:rPr>
          <w:t>ה"ח 2912</w:t>
        </w:r>
      </w:hyperlink>
      <w:r w:rsidRPr="00685FCC">
        <w:rPr>
          <w:rFonts w:cs="FrankRuehl" w:hint="cs"/>
          <w:vanish/>
          <w:szCs w:val="20"/>
          <w:shd w:val="clear" w:color="auto" w:fill="FFFF99"/>
          <w:rtl/>
        </w:rPr>
        <w:t>)</w:t>
      </w:r>
    </w:p>
    <w:p w14:paraId="721C3822" w14:textId="77777777" w:rsidR="009425FA" w:rsidRPr="00302DBC" w:rsidRDefault="009425FA" w:rsidP="008C0993">
      <w:pPr>
        <w:pStyle w:val="P22"/>
        <w:spacing w:before="0"/>
        <w:ind w:left="0" w:right="1134"/>
        <w:rPr>
          <w:rFonts w:cs="FrankRuehl" w:hint="cs"/>
          <w:b/>
          <w:bCs/>
          <w:sz w:val="2"/>
          <w:szCs w:val="2"/>
          <w:rtl/>
        </w:rPr>
      </w:pPr>
      <w:r w:rsidRPr="00685FCC">
        <w:rPr>
          <w:rFonts w:cs="FrankRuehl" w:hint="cs"/>
          <w:b/>
          <w:bCs/>
          <w:vanish/>
          <w:szCs w:val="20"/>
          <w:shd w:val="clear" w:color="auto" w:fill="FFFF99"/>
          <w:rtl/>
        </w:rPr>
        <w:t>הוספת סעיף קטן 123א(ד)</w:t>
      </w:r>
      <w:bookmarkEnd w:id="84"/>
    </w:p>
    <w:p w14:paraId="3FA26C82" w14:textId="77777777" w:rsidR="00A9038F" w:rsidRDefault="00A9038F" w:rsidP="00617374">
      <w:pPr>
        <w:pStyle w:val="P00"/>
        <w:spacing w:before="72"/>
        <w:ind w:left="0" w:right="1134"/>
        <w:rPr>
          <w:rStyle w:val="default"/>
          <w:rFonts w:cs="FrankRuehl" w:hint="cs"/>
          <w:rtl/>
        </w:rPr>
      </w:pPr>
      <w:r>
        <w:rPr>
          <w:lang w:val="he-IL"/>
        </w:rPr>
        <w:pict w14:anchorId="201EC126">
          <v:rect id="_x0000_s2089" style="position:absolute;left:0;text-align:left;margin-left:464.5pt;margin-top:8.05pt;width:75.05pt;height:37.3pt;z-index:251357696" o:allowincell="f" filled="f" stroked="f" strokecolor="lime" strokeweight=".25pt">
            <v:textbox style="mso-next-textbox:#_x0000_s2089" inset="0,0,0,0">
              <w:txbxContent>
                <w:p w14:paraId="78C69463" w14:textId="77777777" w:rsidR="00D44C95" w:rsidRDefault="00D44C95" w:rsidP="00F23B83">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74) ת</w:t>
                  </w:r>
                  <w:r>
                    <w:rPr>
                      <w:rFonts w:cs="Miriam" w:hint="cs"/>
                      <w:sz w:val="18"/>
                      <w:szCs w:val="18"/>
                      <w:rtl/>
                    </w:rPr>
                    <w:t>שס"א-</w:t>
                  </w:r>
                  <w:r>
                    <w:rPr>
                      <w:rFonts w:cs="Miriam"/>
                      <w:sz w:val="18"/>
                      <w:szCs w:val="18"/>
                      <w:rtl/>
                    </w:rPr>
                    <w:t>2000</w:t>
                  </w:r>
                </w:p>
                <w:p w14:paraId="75379046" w14:textId="77777777" w:rsidR="00D44C95" w:rsidRDefault="00D44C95" w:rsidP="00617374">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126) תשע"ב-2012</w:t>
                  </w:r>
                </w:p>
              </w:txbxContent>
            </v:textbox>
            <w10:anchorlock/>
          </v:rect>
        </w:pict>
      </w:r>
      <w:r>
        <w:rPr>
          <w:rFonts w:cs="FrankRuehl"/>
          <w:sz w:val="26"/>
          <w:rtl/>
        </w:rPr>
        <w:tab/>
      </w:r>
      <w:r>
        <w:rPr>
          <w:rStyle w:val="default"/>
          <w:rFonts w:cs="FrankRuehl"/>
          <w:rtl/>
        </w:rPr>
        <w:t>(ה)</w:t>
      </w:r>
      <w:r>
        <w:rPr>
          <w:rStyle w:val="default"/>
          <w:rFonts w:cs="FrankRuehl"/>
          <w:rtl/>
        </w:rPr>
        <w:tab/>
        <w:t>על מי ש</w:t>
      </w:r>
      <w:r>
        <w:rPr>
          <w:rStyle w:val="default"/>
          <w:rFonts w:cs="FrankRuehl" w:hint="cs"/>
          <w:rtl/>
        </w:rPr>
        <w:t xml:space="preserve">פסול לכהן לפי סעיף 120(9) יחולו הוראות סעיפים קטנים (א) עד (ג), </w:t>
      </w:r>
      <w:r w:rsidR="00617374" w:rsidRPr="00617374">
        <w:rPr>
          <w:rStyle w:val="default"/>
          <w:rFonts w:cs="FrankRuehl" w:hint="cs"/>
          <w:rtl/>
        </w:rPr>
        <w:t>ואולם אם עתר לביטול ההודעה לפי סעיף קטן (ג)(1), יושעה מחברותו במועצה עד להחלטת בית המשפט בעתירה</w:t>
      </w:r>
      <w:r>
        <w:rPr>
          <w:rStyle w:val="default"/>
          <w:rFonts w:cs="FrankRuehl" w:hint="cs"/>
          <w:rtl/>
        </w:rPr>
        <w:t>.</w:t>
      </w:r>
    </w:p>
    <w:p w14:paraId="55299051" w14:textId="77777777" w:rsidR="009425FA" w:rsidRPr="00685FCC" w:rsidRDefault="009425FA" w:rsidP="009425FA">
      <w:pPr>
        <w:pStyle w:val="P22"/>
        <w:spacing w:before="0"/>
        <w:ind w:left="0" w:right="1134"/>
        <w:rPr>
          <w:rStyle w:val="default"/>
          <w:rFonts w:cs="FrankRuehl" w:hint="cs"/>
          <w:vanish/>
          <w:color w:val="FF0000"/>
          <w:sz w:val="20"/>
          <w:szCs w:val="20"/>
          <w:shd w:val="clear" w:color="auto" w:fill="FFFF99"/>
          <w:rtl/>
        </w:rPr>
      </w:pPr>
      <w:bookmarkStart w:id="85" w:name="Rov514"/>
      <w:r w:rsidRPr="00685FCC">
        <w:rPr>
          <w:rStyle w:val="default"/>
          <w:rFonts w:cs="FrankRuehl" w:hint="cs"/>
          <w:vanish/>
          <w:color w:val="FF0000"/>
          <w:sz w:val="20"/>
          <w:szCs w:val="20"/>
          <w:shd w:val="clear" w:color="auto" w:fill="FFFF99"/>
          <w:rtl/>
        </w:rPr>
        <w:t>מיום 26.11.2000</w:t>
      </w:r>
    </w:p>
    <w:p w14:paraId="36924C24" w14:textId="77777777" w:rsidR="009425FA" w:rsidRPr="00685FCC" w:rsidRDefault="009425FA" w:rsidP="009425FA">
      <w:pPr>
        <w:pStyle w:val="P22"/>
        <w:spacing w:before="0"/>
        <w:ind w:left="0" w:right="1134"/>
        <w:rPr>
          <w:rFonts w:cs="FrankRuehl" w:hint="cs"/>
          <w:b/>
          <w:bCs/>
          <w:vanish/>
          <w:szCs w:val="20"/>
          <w:shd w:val="clear" w:color="auto" w:fill="FFFF99"/>
          <w:rtl/>
        </w:rPr>
      </w:pPr>
      <w:r w:rsidRPr="00685FCC">
        <w:rPr>
          <w:rFonts w:cs="FrankRuehl" w:hint="cs"/>
          <w:b/>
          <w:bCs/>
          <w:vanish/>
          <w:szCs w:val="20"/>
          <w:shd w:val="clear" w:color="auto" w:fill="FFFF99"/>
          <w:rtl/>
        </w:rPr>
        <w:t>תיקון מס' 74</w:t>
      </w:r>
    </w:p>
    <w:p w14:paraId="257FDD51" w14:textId="77777777" w:rsidR="009425FA" w:rsidRPr="00685FCC" w:rsidRDefault="009425FA" w:rsidP="009425FA">
      <w:pPr>
        <w:pStyle w:val="P22"/>
        <w:spacing w:before="0"/>
        <w:ind w:left="0" w:right="1134"/>
        <w:rPr>
          <w:rFonts w:cs="FrankRuehl" w:hint="cs"/>
          <w:b/>
          <w:bCs/>
          <w:vanish/>
          <w:szCs w:val="20"/>
          <w:shd w:val="clear" w:color="auto" w:fill="FFFF99"/>
          <w:rtl/>
        </w:rPr>
      </w:pPr>
      <w:hyperlink r:id="rId98"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א מס' 1758</w:t>
        </w:r>
      </w:hyperlink>
      <w:r w:rsidRPr="00685FCC">
        <w:rPr>
          <w:rFonts w:cs="FrankRuehl" w:hint="cs"/>
          <w:vanish/>
          <w:szCs w:val="20"/>
          <w:shd w:val="clear" w:color="auto" w:fill="FFFF99"/>
          <w:rtl/>
        </w:rPr>
        <w:t xml:space="preserve"> מיום 26.11.2000 עמ' 18 (</w:t>
      </w:r>
      <w:hyperlink r:id="rId99" w:history="1">
        <w:r w:rsidRPr="00685FCC">
          <w:rPr>
            <w:rStyle w:val="Hyperlink"/>
            <w:rFonts w:cs="FrankRuehl" w:hint="cs"/>
            <w:vanish/>
            <w:szCs w:val="20"/>
            <w:shd w:val="clear" w:color="auto" w:fill="FFFF99"/>
            <w:rtl/>
          </w:rPr>
          <w:t>ה"ח 2912</w:t>
        </w:r>
      </w:hyperlink>
      <w:r w:rsidRPr="00685FCC">
        <w:rPr>
          <w:rFonts w:cs="FrankRuehl" w:hint="cs"/>
          <w:vanish/>
          <w:szCs w:val="20"/>
          <w:shd w:val="clear" w:color="auto" w:fill="FFFF99"/>
          <w:rtl/>
        </w:rPr>
        <w:t>)</w:t>
      </w:r>
    </w:p>
    <w:p w14:paraId="355A36E8" w14:textId="77777777" w:rsidR="009425FA" w:rsidRPr="00685FCC" w:rsidRDefault="009425FA" w:rsidP="009425FA">
      <w:pPr>
        <w:pStyle w:val="P22"/>
        <w:spacing w:before="0"/>
        <w:ind w:left="0" w:right="1134"/>
        <w:rPr>
          <w:rFonts w:cs="FrankRuehl" w:hint="cs"/>
          <w:b/>
          <w:bCs/>
          <w:vanish/>
          <w:szCs w:val="20"/>
          <w:shd w:val="clear" w:color="auto" w:fill="FFFF99"/>
          <w:rtl/>
        </w:rPr>
      </w:pPr>
      <w:r w:rsidRPr="00685FCC">
        <w:rPr>
          <w:rFonts w:cs="FrankRuehl" w:hint="cs"/>
          <w:b/>
          <w:bCs/>
          <w:vanish/>
          <w:szCs w:val="20"/>
          <w:shd w:val="clear" w:color="auto" w:fill="FFFF99"/>
          <w:rtl/>
        </w:rPr>
        <w:t>הוספת סעיף קטן 123א(ה)</w:t>
      </w:r>
    </w:p>
    <w:p w14:paraId="60F92AE3" w14:textId="77777777" w:rsidR="008C0993" w:rsidRPr="00685FCC" w:rsidRDefault="008C0993" w:rsidP="00166EA1">
      <w:pPr>
        <w:pStyle w:val="P00"/>
        <w:spacing w:before="0"/>
        <w:ind w:left="0" w:right="1134"/>
        <w:rPr>
          <w:rStyle w:val="default"/>
          <w:rFonts w:cs="FrankRuehl" w:hint="cs"/>
          <w:vanish/>
          <w:sz w:val="20"/>
          <w:szCs w:val="20"/>
          <w:rtl/>
        </w:rPr>
      </w:pPr>
    </w:p>
    <w:p w14:paraId="51EF20AE" w14:textId="77777777" w:rsidR="008C0993" w:rsidRPr="00685FCC" w:rsidRDefault="008C0993" w:rsidP="008C0993">
      <w:pPr>
        <w:pStyle w:val="P00"/>
        <w:spacing w:before="0"/>
        <w:ind w:left="0" w:right="1134"/>
        <w:rPr>
          <w:rStyle w:val="default"/>
          <w:rFonts w:cs="FrankRuehl" w:hint="cs"/>
          <w:vanish/>
          <w:color w:val="FF0000"/>
          <w:szCs w:val="20"/>
          <w:shd w:val="clear" w:color="auto" w:fill="FFFF99"/>
          <w:rtl/>
        </w:rPr>
      </w:pPr>
      <w:r w:rsidRPr="00685FCC">
        <w:rPr>
          <w:rStyle w:val="default"/>
          <w:rFonts w:cs="FrankRuehl" w:hint="cs"/>
          <w:vanish/>
          <w:color w:val="FF0000"/>
          <w:szCs w:val="20"/>
          <w:shd w:val="clear" w:color="auto" w:fill="FFFF99"/>
          <w:rtl/>
        </w:rPr>
        <w:t>מיום 18.1.2012</w:t>
      </w:r>
    </w:p>
    <w:p w14:paraId="5DC5815C" w14:textId="77777777" w:rsidR="008C0993" w:rsidRPr="00685FCC" w:rsidRDefault="008C0993" w:rsidP="008C0993">
      <w:pPr>
        <w:pStyle w:val="P00"/>
        <w:spacing w:before="0"/>
        <w:ind w:left="0" w:right="1134"/>
        <w:rPr>
          <w:rStyle w:val="default"/>
          <w:rFonts w:cs="FrankRuehl" w:hint="cs"/>
          <w:vanish/>
          <w:szCs w:val="20"/>
          <w:shd w:val="clear" w:color="auto" w:fill="FFFF99"/>
          <w:rtl/>
        </w:rPr>
      </w:pPr>
      <w:r w:rsidRPr="00685FCC">
        <w:rPr>
          <w:rStyle w:val="default"/>
          <w:rFonts w:cs="FrankRuehl" w:hint="cs"/>
          <w:b/>
          <w:bCs/>
          <w:vanish/>
          <w:szCs w:val="20"/>
          <w:shd w:val="clear" w:color="auto" w:fill="FFFF99"/>
          <w:rtl/>
        </w:rPr>
        <w:t>תיקון מס' 126</w:t>
      </w:r>
    </w:p>
    <w:p w14:paraId="7D009191" w14:textId="77777777" w:rsidR="008C0993" w:rsidRPr="00685FCC" w:rsidRDefault="008C0993" w:rsidP="008C0993">
      <w:pPr>
        <w:pStyle w:val="P00"/>
        <w:spacing w:before="0"/>
        <w:ind w:left="0" w:right="1134"/>
        <w:rPr>
          <w:rStyle w:val="default"/>
          <w:rFonts w:cs="FrankRuehl" w:hint="cs"/>
          <w:vanish/>
          <w:szCs w:val="20"/>
          <w:shd w:val="clear" w:color="auto" w:fill="FFFF99"/>
          <w:rtl/>
        </w:rPr>
      </w:pPr>
      <w:hyperlink r:id="rId100" w:history="1">
        <w:r w:rsidRPr="00685FCC">
          <w:rPr>
            <w:rStyle w:val="Hyperlink"/>
            <w:rFonts w:cs="FrankRuehl" w:hint="cs"/>
            <w:vanish/>
            <w:szCs w:val="20"/>
            <w:shd w:val="clear" w:color="auto" w:fill="FFFF99"/>
            <w:rtl/>
          </w:rPr>
          <w:t>ס"ח תשע"ב מס' 2332</w:t>
        </w:r>
      </w:hyperlink>
      <w:r w:rsidRPr="00685FCC">
        <w:rPr>
          <w:rStyle w:val="default"/>
          <w:rFonts w:cs="FrankRuehl" w:hint="cs"/>
          <w:vanish/>
          <w:szCs w:val="20"/>
          <w:shd w:val="clear" w:color="auto" w:fill="FFFF99"/>
          <w:rtl/>
        </w:rPr>
        <w:t xml:space="preserve"> מיום 18.1.2012 עמ' 136 (</w:t>
      </w:r>
      <w:hyperlink r:id="rId101" w:history="1">
        <w:r w:rsidRPr="00685FCC">
          <w:rPr>
            <w:rStyle w:val="Hyperlink"/>
            <w:rFonts w:cs="FrankRuehl" w:hint="cs"/>
            <w:vanish/>
            <w:szCs w:val="20"/>
            <w:shd w:val="clear" w:color="auto" w:fill="FFFF99"/>
            <w:rtl/>
          </w:rPr>
          <w:t>ה"ח 629</w:t>
        </w:r>
      </w:hyperlink>
      <w:r w:rsidRPr="00685FCC">
        <w:rPr>
          <w:rStyle w:val="default"/>
          <w:rFonts w:cs="FrankRuehl" w:hint="cs"/>
          <w:vanish/>
          <w:szCs w:val="20"/>
          <w:shd w:val="clear" w:color="auto" w:fill="FFFF99"/>
          <w:rtl/>
        </w:rPr>
        <w:t>)</w:t>
      </w:r>
    </w:p>
    <w:p w14:paraId="19DD5E24" w14:textId="77777777" w:rsidR="008C0993" w:rsidRPr="008C0993" w:rsidRDefault="008C0993" w:rsidP="008C0993">
      <w:pPr>
        <w:pStyle w:val="P00"/>
        <w:ind w:left="0" w:right="1134"/>
        <w:rPr>
          <w:rStyle w:val="default"/>
          <w:rFonts w:cs="FrankRuehl" w:hint="cs"/>
          <w:sz w:val="2"/>
          <w:szCs w:val="2"/>
          <w:rtl/>
        </w:rPr>
      </w:pPr>
      <w:r w:rsidRPr="00685FCC">
        <w:rPr>
          <w:rFonts w:cs="FrankRuehl"/>
          <w:vanish/>
          <w:sz w:val="22"/>
          <w:szCs w:val="22"/>
          <w:shd w:val="clear" w:color="auto" w:fill="FFFF99"/>
          <w:rtl/>
        </w:rPr>
        <w:tab/>
      </w:r>
      <w:r w:rsidRPr="00685FCC">
        <w:rPr>
          <w:rStyle w:val="default"/>
          <w:rFonts w:cs="FrankRuehl"/>
          <w:vanish/>
          <w:sz w:val="22"/>
          <w:szCs w:val="22"/>
          <w:shd w:val="clear" w:color="auto" w:fill="FFFF99"/>
          <w:rtl/>
        </w:rPr>
        <w:t>(ה)</w:t>
      </w:r>
      <w:r w:rsidRPr="00685FCC">
        <w:rPr>
          <w:rStyle w:val="default"/>
          <w:rFonts w:cs="FrankRuehl"/>
          <w:vanish/>
          <w:sz w:val="22"/>
          <w:szCs w:val="22"/>
          <w:shd w:val="clear" w:color="auto" w:fill="FFFF99"/>
          <w:rtl/>
        </w:rPr>
        <w:tab/>
        <w:t>על מי ש</w:t>
      </w:r>
      <w:r w:rsidRPr="00685FCC">
        <w:rPr>
          <w:rStyle w:val="default"/>
          <w:rFonts w:cs="FrankRuehl" w:hint="cs"/>
          <w:vanish/>
          <w:sz w:val="22"/>
          <w:szCs w:val="22"/>
          <w:shd w:val="clear" w:color="auto" w:fill="FFFF99"/>
          <w:rtl/>
        </w:rPr>
        <w:t xml:space="preserve">פסול לכהן לפי סעיף 120(9) יחולו הוראות סעיפים קטנים (א) עד (ג), </w:t>
      </w:r>
      <w:r w:rsidRPr="00685FCC">
        <w:rPr>
          <w:rStyle w:val="default"/>
          <w:rFonts w:cs="FrankRuehl" w:hint="cs"/>
          <w:strike/>
          <w:vanish/>
          <w:sz w:val="22"/>
          <w:szCs w:val="22"/>
          <w:shd w:val="clear" w:color="auto" w:fill="FFFF99"/>
          <w:rtl/>
        </w:rPr>
        <w:t>ואולם אם הגיש בקשה לביטול ההודעה לפי סעיף קטן (ג)(1) יושעה מחברותו במועצה עד להחל</w:t>
      </w:r>
      <w:r w:rsidRPr="00685FCC">
        <w:rPr>
          <w:rStyle w:val="default"/>
          <w:rFonts w:cs="FrankRuehl"/>
          <w:strike/>
          <w:vanish/>
          <w:sz w:val="22"/>
          <w:szCs w:val="22"/>
          <w:shd w:val="clear" w:color="auto" w:fill="FFFF99"/>
          <w:rtl/>
        </w:rPr>
        <w:t>ט</w:t>
      </w:r>
      <w:r w:rsidRPr="00685FCC">
        <w:rPr>
          <w:rStyle w:val="default"/>
          <w:rFonts w:cs="FrankRuehl" w:hint="cs"/>
          <w:strike/>
          <w:vanish/>
          <w:sz w:val="22"/>
          <w:szCs w:val="22"/>
          <w:shd w:val="clear" w:color="auto" w:fill="FFFF99"/>
          <w:rtl/>
        </w:rPr>
        <w:t>ת</w:t>
      </w:r>
      <w:r w:rsidRPr="00685FCC">
        <w:rPr>
          <w:rStyle w:val="default"/>
          <w:rFonts w:cs="FrankRuehl"/>
          <w:strike/>
          <w:vanish/>
          <w:sz w:val="22"/>
          <w:szCs w:val="22"/>
          <w:shd w:val="clear" w:color="auto" w:fill="FFFF99"/>
          <w:rtl/>
        </w:rPr>
        <w:t xml:space="preserve"> </w:t>
      </w:r>
      <w:r w:rsidRPr="00685FCC">
        <w:rPr>
          <w:rStyle w:val="default"/>
          <w:rFonts w:cs="FrankRuehl" w:hint="cs"/>
          <w:strike/>
          <w:vanish/>
          <w:sz w:val="22"/>
          <w:szCs w:val="22"/>
          <w:shd w:val="clear" w:color="auto" w:fill="FFFF99"/>
          <w:rtl/>
        </w:rPr>
        <w:t>בית המשפט בבקשה</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ואולם אם עתר לביטול ההודעה לפי סעיף קטן (ג)(1), יושעה מחברותו במועצה עד להחלטת בית המשפט בעתירה</w:t>
      </w:r>
      <w:r w:rsidRPr="00685FCC">
        <w:rPr>
          <w:rStyle w:val="default"/>
          <w:rFonts w:cs="FrankRuehl" w:hint="cs"/>
          <w:vanish/>
          <w:sz w:val="22"/>
          <w:szCs w:val="22"/>
          <w:shd w:val="clear" w:color="auto" w:fill="FFFF99"/>
          <w:rtl/>
        </w:rPr>
        <w:t>.</w:t>
      </w:r>
      <w:bookmarkEnd w:id="85"/>
    </w:p>
    <w:p w14:paraId="5C71454C" w14:textId="77777777" w:rsidR="00A9038F" w:rsidRDefault="00A9038F">
      <w:pPr>
        <w:pStyle w:val="P00"/>
        <w:spacing w:before="72"/>
        <w:ind w:left="0" w:right="1134"/>
        <w:rPr>
          <w:rStyle w:val="default"/>
          <w:rFonts w:cs="FrankRuehl" w:hint="cs"/>
          <w:rtl/>
        </w:rPr>
      </w:pPr>
      <w:r>
        <w:rPr>
          <w:rFonts w:cs="FrankRuehl"/>
          <w:rtl/>
          <w:lang w:val="he-IL"/>
        </w:rPr>
        <w:pict w14:anchorId="56E4A4D2">
          <v:shape id="_x0000_s2582" type="#_x0000_t202" style="position:absolute;left:0;text-align:left;margin-left:470.35pt;margin-top:7.1pt;width:1in;height:14.95pt;z-index:251835904" filled="f" stroked="f">
            <v:textbox style="mso-next-textbox:#_x0000_s2582" inset="1mm,0,1mm,0">
              <w:txbxContent>
                <w:p w14:paraId="6C179E03" w14:textId="77777777" w:rsidR="00D44C95" w:rsidRDefault="00D44C95">
                  <w:pPr>
                    <w:spacing w:line="160" w:lineRule="exact"/>
                    <w:jc w:val="left"/>
                    <w:rPr>
                      <w:rFonts w:cs="Miriam" w:hint="cs"/>
                      <w:noProof/>
                      <w:sz w:val="18"/>
                      <w:szCs w:val="18"/>
                      <w:rtl/>
                    </w:rPr>
                  </w:pPr>
                  <w:r>
                    <w:rPr>
                      <w:rFonts w:cs="Miriam" w:hint="cs"/>
                      <w:sz w:val="18"/>
                      <w:szCs w:val="18"/>
                      <w:rtl/>
                    </w:rPr>
                    <w:t>(תיקון מס' 111) תשס"ח-2007</w:t>
                  </w:r>
                </w:p>
              </w:txbxContent>
            </v:textbox>
          </v:shape>
        </w:pict>
      </w:r>
      <w:r>
        <w:rPr>
          <w:rStyle w:val="default"/>
          <w:rFonts w:cs="FrankRuehl" w:hint="cs"/>
          <w:rtl/>
        </w:rPr>
        <w:tab/>
        <w:t>(ו)</w:t>
      </w:r>
      <w:r>
        <w:rPr>
          <w:rStyle w:val="default"/>
          <w:rFonts w:cs="FrankRuehl" w:hint="cs"/>
          <w:rtl/>
        </w:rPr>
        <w:tab/>
        <w:t>על מי שפסול לכהן לפי סעיף 120(10) יחולו הוראות סעיפים קטנים (א) עד (ג) ו-(ה), בשינויים אלה:</w:t>
      </w:r>
    </w:p>
    <w:p w14:paraId="007C539F" w14:textId="77777777" w:rsidR="008C0993" w:rsidRPr="00685FCC" w:rsidRDefault="008C0993" w:rsidP="008C0993">
      <w:pPr>
        <w:pStyle w:val="P22"/>
        <w:spacing w:before="0"/>
        <w:ind w:left="0" w:right="1134"/>
        <w:rPr>
          <w:rStyle w:val="default"/>
          <w:rFonts w:cs="FrankRuehl" w:hint="cs"/>
          <w:b/>
          <w:bCs/>
          <w:vanish/>
          <w:color w:val="FF0000"/>
          <w:sz w:val="20"/>
          <w:szCs w:val="20"/>
          <w:shd w:val="clear" w:color="auto" w:fill="FFFF99"/>
          <w:rtl/>
        </w:rPr>
      </w:pPr>
      <w:bookmarkStart w:id="86" w:name="Rov515"/>
      <w:r w:rsidRPr="00685FCC">
        <w:rPr>
          <w:rStyle w:val="default"/>
          <w:rFonts w:cs="FrankRuehl" w:hint="cs"/>
          <w:vanish/>
          <w:color w:val="FF0000"/>
          <w:sz w:val="20"/>
          <w:szCs w:val="20"/>
          <w:shd w:val="clear" w:color="auto" w:fill="FFFF99"/>
          <w:rtl/>
        </w:rPr>
        <w:t>מיום 1.1.2008</w:t>
      </w:r>
    </w:p>
    <w:p w14:paraId="3CA0BA87" w14:textId="77777777" w:rsidR="008C0993" w:rsidRPr="00685FCC" w:rsidRDefault="008C0993" w:rsidP="008C0993">
      <w:pPr>
        <w:pStyle w:val="P22"/>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111</w:t>
      </w:r>
    </w:p>
    <w:p w14:paraId="7D20969F" w14:textId="77777777" w:rsidR="008C0993" w:rsidRPr="00685FCC" w:rsidRDefault="008C0993" w:rsidP="008C0993">
      <w:pPr>
        <w:pStyle w:val="P22"/>
        <w:spacing w:before="0"/>
        <w:ind w:left="0" w:right="1134"/>
        <w:rPr>
          <w:rStyle w:val="default"/>
          <w:rFonts w:cs="FrankRuehl" w:hint="cs"/>
          <w:vanish/>
          <w:sz w:val="20"/>
          <w:szCs w:val="20"/>
          <w:shd w:val="clear" w:color="auto" w:fill="FFFF99"/>
          <w:rtl/>
        </w:rPr>
      </w:pPr>
      <w:hyperlink r:id="rId102" w:history="1">
        <w:r w:rsidRPr="00685FCC">
          <w:rPr>
            <w:rStyle w:val="Hyperlink"/>
            <w:rFonts w:cs="FrankRuehl" w:hint="cs"/>
            <w:vanish/>
            <w:szCs w:val="20"/>
            <w:shd w:val="clear" w:color="auto" w:fill="FFFF99"/>
            <w:rtl/>
          </w:rPr>
          <w:t>ס"ח תשס"ח מס' 2124</w:t>
        </w:r>
      </w:hyperlink>
      <w:r w:rsidRPr="00685FCC">
        <w:rPr>
          <w:rStyle w:val="default"/>
          <w:rFonts w:cs="FrankRuehl" w:hint="cs"/>
          <w:vanish/>
          <w:sz w:val="20"/>
          <w:szCs w:val="20"/>
          <w:shd w:val="clear" w:color="auto" w:fill="FFFF99"/>
          <w:rtl/>
        </w:rPr>
        <w:t xml:space="preserve"> מיום 31.12.2007 עמ' 100 (</w:t>
      </w:r>
      <w:hyperlink r:id="rId103" w:history="1">
        <w:r w:rsidRPr="00685FCC">
          <w:rPr>
            <w:rStyle w:val="Hyperlink"/>
            <w:rFonts w:cs="FrankRuehl" w:hint="cs"/>
            <w:vanish/>
            <w:szCs w:val="20"/>
            <w:shd w:val="clear" w:color="auto" w:fill="FFFF99"/>
            <w:rtl/>
          </w:rPr>
          <w:t>ה"ח 144</w:t>
        </w:r>
      </w:hyperlink>
      <w:r w:rsidRPr="00685FCC">
        <w:rPr>
          <w:rStyle w:val="default"/>
          <w:rFonts w:cs="FrankRuehl" w:hint="cs"/>
          <w:vanish/>
          <w:sz w:val="20"/>
          <w:szCs w:val="20"/>
          <w:shd w:val="clear" w:color="auto" w:fill="FFFF99"/>
          <w:rtl/>
        </w:rPr>
        <w:t>)</w:t>
      </w:r>
    </w:p>
    <w:p w14:paraId="663F454D" w14:textId="77777777" w:rsidR="008C0993" w:rsidRPr="008C0993" w:rsidRDefault="008C0993" w:rsidP="008C0993">
      <w:pPr>
        <w:pStyle w:val="P22"/>
        <w:spacing w:before="0"/>
        <w:ind w:left="0" w:right="1134"/>
        <w:rPr>
          <w:rStyle w:val="default"/>
          <w:rFonts w:cs="FrankRuehl" w:hint="cs"/>
          <w:sz w:val="2"/>
          <w:szCs w:val="2"/>
          <w:shd w:val="clear" w:color="auto" w:fill="FFFF99"/>
          <w:rtl/>
        </w:rPr>
      </w:pPr>
      <w:r w:rsidRPr="00685FCC">
        <w:rPr>
          <w:rStyle w:val="default"/>
          <w:rFonts w:cs="FrankRuehl" w:hint="cs"/>
          <w:b/>
          <w:bCs/>
          <w:vanish/>
          <w:sz w:val="20"/>
          <w:szCs w:val="20"/>
          <w:shd w:val="clear" w:color="auto" w:fill="FFFF99"/>
          <w:rtl/>
        </w:rPr>
        <w:t>הוספת סעיף קטן 123א(ו)</w:t>
      </w:r>
      <w:bookmarkEnd w:id="86"/>
    </w:p>
    <w:p w14:paraId="24527869" w14:textId="77777777" w:rsidR="00A9038F" w:rsidRDefault="00A9038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הודעה כאמור בסעיף קטן (א) תישלח בידי הגזבר, והוא יציין בה כי על חבר המועצה לשלם את חובו או להסדיר אותו, לרבות בדרך של פריסתו (בסעיף זה </w:t>
      </w:r>
      <w:r>
        <w:rPr>
          <w:rStyle w:val="default"/>
          <w:rFonts w:cs="FrankRuehl"/>
          <w:rtl/>
        </w:rPr>
        <w:t>–</w:t>
      </w:r>
      <w:r>
        <w:rPr>
          <w:rStyle w:val="default"/>
          <w:rFonts w:cs="FrankRuehl" w:hint="cs"/>
          <w:rtl/>
        </w:rPr>
        <w:t xml:space="preserve"> הסדרת חוב);</w:t>
      </w:r>
    </w:p>
    <w:p w14:paraId="0AE21B08" w14:textId="77777777" w:rsidR="00A9038F" w:rsidRDefault="00A9038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כהונתו של חבר המועצה תיפסק בתום שישים יום מיום שנשלחה אליו הודעה כאמור בפסקה (1), זולת אם </w:t>
      </w:r>
      <w:r>
        <w:rPr>
          <w:rStyle w:val="default"/>
          <w:rFonts w:cs="FrankRuehl"/>
          <w:rtl/>
        </w:rPr>
        <w:t>–</w:t>
      </w:r>
    </w:p>
    <w:p w14:paraId="1F33AEF1" w14:textId="77777777" w:rsidR="00A9038F" w:rsidRDefault="00A9038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בתוך שלושים יום ממועד משלוח ההודעה הסדיר את החוב;</w:t>
      </w:r>
    </w:p>
    <w:p w14:paraId="1CCB0D66" w14:textId="77777777" w:rsidR="00A9038F" w:rsidRDefault="00A9038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בתוך שישים יום ממועד משלוח ההודעה התקיים האמור בפסקאות (1) או (2) של סעיף קטן (ג);</w:t>
      </w:r>
    </w:p>
    <w:p w14:paraId="34CDBE39" w14:textId="77777777" w:rsidR="00A9038F" w:rsidRDefault="00A9038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הגזבר יודיע לממונה על תחילת השעיה ועל הפסקת כהונה של חבר המועצה;</w:t>
      </w:r>
    </w:p>
    <w:p w14:paraId="54076513" w14:textId="77777777" w:rsidR="00A9038F" w:rsidRDefault="00A9038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הממונה יוודא את קיומן של הוראות סעיף קטן זה.</w:t>
      </w:r>
    </w:p>
    <w:p w14:paraId="3ABD77F9" w14:textId="77777777" w:rsidR="00A9038F" w:rsidRDefault="00A9038F" w:rsidP="006D2147">
      <w:pPr>
        <w:pStyle w:val="P00"/>
        <w:spacing w:before="72"/>
        <w:ind w:left="0" w:right="1134"/>
        <w:rPr>
          <w:rStyle w:val="default"/>
          <w:rFonts w:cs="FrankRuehl" w:hint="cs"/>
          <w:rtl/>
        </w:rPr>
      </w:pPr>
      <w:bookmarkStart w:id="87" w:name="Seif28"/>
      <w:bookmarkEnd w:id="87"/>
      <w:r>
        <w:rPr>
          <w:lang w:val="he-IL"/>
        </w:rPr>
        <w:pict w14:anchorId="1C93FA36">
          <v:rect id="_x0000_s2090" style="position:absolute;left:0;text-align:left;margin-left:462pt;margin-top:8.05pt;width:77.55pt;height:25.2pt;z-index:251358720" o:allowincell="f" filled="f" stroked="f" strokecolor="lime" strokeweight=".25pt">
            <v:textbox style="mso-next-textbox:#_x0000_s2090" inset="0,0,0,0">
              <w:txbxContent>
                <w:p w14:paraId="1B470623" w14:textId="77777777" w:rsidR="00D44C95" w:rsidRDefault="00D44C95">
                  <w:pPr>
                    <w:spacing w:line="160" w:lineRule="exact"/>
                    <w:jc w:val="left"/>
                    <w:rPr>
                      <w:rFonts w:cs="Miriam"/>
                      <w:noProof/>
                      <w:sz w:val="18"/>
                      <w:szCs w:val="18"/>
                      <w:rtl/>
                    </w:rPr>
                  </w:pPr>
                  <w:r>
                    <w:rPr>
                      <w:rFonts w:cs="Miriam"/>
                      <w:sz w:val="18"/>
                      <w:szCs w:val="18"/>
                      <w:rtl/>
                    </w:rPr>
                    <w:t>הוראות ל</w:t>
                  </w:r>
                  <w:r>
                    <w:rPr>
                      <w:rFonts w:cs="Miriam" w:hint="cs"/>
                      <w:sz w:val="18"/>
                      <w:szCs w:val="18"/>
                      <w:rtl/>
                    </w:rPr>
                    <w:t>ענין השע</w:t>
                  </w:r>
                  <w:r>
                    <w:rPr>
                      <w:rFonts w:cs="Miriam"/>
                      <w:sz w:val="18"/>
                      <w:szCs w:val="18"/>
                      <w:rtl/>
                    </w:rPr>
                    <w:t>יה</w:t>
                  </w:r>
                </w:p>
                <w:p w14:paraId="0EC33480" w14:textId="77777777" w:rsidR="00D44C95" w:rsidRDefault="00D44C9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74) ת</w:t>
                  </w:r>
                  <w:r>
                    <w:rPr>
                      <w:rFonts w:cs="Miriam" w:hint="cs"/>
                      <w:sz w:val="18"/>
                      <w:szCs w:val="18"/>
                      <w:rtl/>
                    </w:rPr>
                    <w:t>שס"א-</w:t>
                  </w:r>
                  <w:r>
                    <w:rPr>
                      <w:rFonts w:cs="Miriam"/>
                      <w:sz w:val="18"/>
                      <w:szCs w:val="18"/>
                      <w:rtl/>
                    </w:rPr>
                    <w:t>2000</w:t>
                  </w:r>
                </w:p>
              </w:txbxContent>
            </v:textbox>
            <w10:anchorlock/>
          </v:rect>
        </w:pict>
      </w:r>
      <w:r>
        <w:rPr>
          <w:rStyle w:val="big-number"/>
          <w:rFonts w:cs="Miriam"/>
          <w:rtl/>
        </w:rPr>
        <w:t>123</w:t>
      </w:r>
      <w:r>
        <w:rPr>
          <w:rStyle w:val="default"/>
          <w:rFonts w:cs="FrankRuehl"/>
          <w:rtl/>
        </w:rPr>
        <w:t>ב</w:t>
      </w:r>
      <w:r w:rsidR="006D2147">
        <w:rPr>
          <w:rStyle w:val="default"/>
          <w:rFonts w:cs="FrankRuehl" w:hint="cs"/>
          <w:rtl/>
        </w:rPr>
        <w:t>.</w:t>
      </w:r>
      <w:r>
        <w:rPr>
          <w:rStyle w:val="default"/>
          <w:rFonts w:cs="FrankRuehl" w:hint="cs"/>
          <w:rtl/>
        </w:rPr>
        <w:t xml:space="preserve"> </w:t>
      </w:r>
      <w:r>
        <w:rPr>
          <w:rStyle w:val="default"/>
          <w:rFonts w:cs="FrankRuehl"/>
          <w:rtl/>
        </w:rPr>
        <w:t>(א)</w:t>
      </w:r>
      <w:r>
        <w:rPr>
          <w:rStyle w:val="default"/>
          <w:rFonts w:cs="FrankRuehl"/>
          <w:rtl/>
        </w:rPr>
        <w:tab/>
        <w:t>קבע בית</w:t>
      </w:r>
      <w:r>
        <w:rPr>
          <w:rStyle w:val="default"/>
          <w:rFonts w:cs="FrankRuehl" w:hint="cs"/>
          <w:rtl/>
        </w:rPr>
        <w:t xml:space="preserve"> המשפט לפי סעיף 120א כי י</w:t>
      </w:r>
      <w:r>
        <w:rPr>
          <w:rStyle w:val="default"/>
          <w:rFonts w:cs="FrankRuehl"/>
          <w:rtl/>
        </w:rPr>
        <w:t>ש עם העב</w:t>
      </w:r>
      <w:r>
        <w:rPr>
          <w:rStyle w:val="default"/>
          <w:rFonts w:cs="FrankRuehl" w:hint="cs"/>
          <w:rtl/>
        </w:rPr>
        <w:t xml:space="preserve">ירה שבה הורשע חבר המועצה משום קלון, יושעה חבר המועצה מכהונתו עד למתן פסק דין סופי בענינו. </w:t>
      </w:r>
    </w:p>
    <w:p w14:paraId="11B05EC8" w14:textId="77777777" w:rsidR="00290BB1" w:rsidRPr="00685FCC" w:rsidRDefault="00290BB1" w:rsidP="00290BB1">
      <w:pPr>
        <w:pStyle w:val="P22"/>
        <w:spacing w:before="0"/>
        <w:ind w:left="0" w:right="1134"/>
        <w:rPr>
          <w:rStyle w:val="default"/>
          <w:rFonts w:cs="FrankRuehl" w:hint="cs"/>
          <w:vanish/>
          <w:color w:val="FF0000"/>
          <w:sz w:val="20"/>
          <w:szCs w:val="20"/>
          <w:shd w:val="clear" w:color="auto" w:fill="FFFF99"/>
          <w:rtl/>
        </w:rPr>
      </w:pPr>
      <w:bookmarkStart w:id="88" w:name="Rov503"/>
      <w:r w:rsidRPr="00685FCC">
        <w:rPr>
          <w:rStyle w:val="default"/>
          <w:rFonts w:cs="FrankRuehl" w:hint="cs"/>
          <w:vanish/>
          <w:color w:val="FF0000"/>
          <w:sz w:val="20"/>
          <w:szCs w:val="20"/>
          <w:shd w:val="clear" w:color="auto" w:fill="FFFF99"/>
          <w:rtl/>
        </w:rPr>
        <w:t>מיום 26.11.2000</w:t>
      </w:r>
    </w:p>
    <w:p w14:paraId="3630D189" w14:textId="77777777" w:rsidR="00290BB1" w:rsidRPr="00685FCC" w:rsidRDefault="00290BB1" w:rsidP="00290BB1">
      <w:pPr>
        <w:pStyle w:val="P22"/>
        <w:spacing w:before="0"/>
        <w:ind w:left="0" w:right="1134"/>
        <w:rPr>
          <w:rFonts w:cs="FrankRuehl" w:hint="cs"/>
          <w:b/>
          <w:bCs/>
          <w:vanish/>
          <w:szCs w:val="20"/>
          <w:shd w:val="clear" w:color="auto" w:fill="FFFF99"/>
          <w:rtl/>
        </w:rPr>
      </w:pPr>
      <w:r w:rsidRPr="00685FCC">
        <w:rPr>
          <w:rFonts w:cs="FrankRuehl" w:hint="cs"/>
          <w:b/>
          <w:bCs/>
          <w:vanish/>
          <w:szCs w:val="20"/>
          <w:shd w:val="clear" w:color="auto" w:fill="FFFF99"/>
          <w:rtl/>
        </w:rPr>
        <w:t>תיקון מס' 74</w:t>
      </w:r>
    </w:p>
    <w:p w14:paraId="09E33510" w14:textId="77777777" w:rsidR="00290BB1" w:rsidRPr="00685FCC" w:rsidRDefault="00290BB1" w:rsidP="00290BB1">
      <w:pPr>
        <w:pStyle w:val="P22"/>
        <w:spacing w:before="0"/>
        <w:ind w:left="0" w:right="1134"/>
        <w:rPr>
          <w:rFonts w:cs="FrankRuehl" w:hint="cs"/>
          <w:b/>
          <w:bCs/>
          <w:vanish/>
          <w:szCs w:val="20"/>
          <w:shd w:val="clear" w:color="auto" w:fill="FFFF99"/>
          <w:rtl/>
        </w:rPr>
      </w:pPr>
      <w:hyperlink r:id="rId104"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א מס' 1758</w:t>
        </w:r>
      </w:hyperlink>
      <w:r w:rsidRPr="00685FCC">
        <w:rPr>
          <w:rFonts w:cs="FrankRuehl" w:hint="cs"/>
          <w:vanish/>
          <w:szCs w:val="20"/>
          <w:shd w:val="clear" w:color="auto" w:fill="FFFF99"/>
          <w:rtl/>
        </w:rPr>
        <w:t xml:space="preserve"> מיום 26.11.2000 עמ' 18 (</w:t>
      </w:r>
      <w:hyperlink r:id="rId105" w:history="1">
        <w:r w:rsidRPr="00685FCC">
          <w:rPr>
            <w:rStyle w:val="Hyperlink"/>
            <w:rFonts w:cs="FrankRuehl" w:hint="cs"/>
            <w:vanish/>
            <w:szCs w:val="20"/>
            <w:shd w:val="clear" w:color="auto" w:fill="FFFF99"/>
            <w:rtl/>
          </w:rPr>
          <w:t>ה"ח 2912</w:t>
        </w:r>
      </w:hyperlink>
      <w:r w:rsidRPr="00685FCC">
        <w:rPr>
          <w:rFonts w:cs="FrankRuehl" w:hint="cs"/>
          <w:vanish/>
          <w:szCs w:val="20"/>
          <w:shd w:val="clear" w:color="auto" w:fill="FFFF99"/>
          <w:rtl/>
        </w:rPr>
        <w:t>)</w:t>
      </w:r>
    </w:p>
    <w:p w14:paraId="6C775471" w14:textId="77777777" w:rsidR="00290BB1" w:rsidRPr="00302DBC" w:rsidRDefault="00290BB1" w:rsidP="000803D0">
      <w:pPr>
        <w:pStyle w:val="P22"/>
        <w:spacing w:before="0"/>
        <w:ind w:left="0" w:right="1134"/>
        <w:rPr>
          <w:rFonts w:cs="FrankRuehl" w:hint="cs"/>
          <w:b/>
          <w:bCs/>
          <w:sz w:val="2"/>
          <w:szCs w:val="2"/>
          <w:rtl/>
        </w:rPr>
      </w:pPr>
      <w:r w:rsidRPr="00685FCC">
        <w:rPr>
          <w:rFonts w:cs="FrankRuehl" w:hint="cs"/>
          <w:b/>
          <w:bCs/>
          <w:vanish/>
          <w:szCs w:val="20"/>
          <w:shd w:val="clear" w:color="auto" w:fill="FFFF99"/>
          <w:rtl/>
        </w:rPr>
        <w:t>הוספת סעיף 123ב</w:t>
      </w:r>
      <w:bookmarkEnd w:id="88"/>
    </w:p>
    <w:p w14:paraId="38EF64A5" w14:textId="77777777" w:rsidR="00A9038F" w:rsidRDefault="00A9038F">
      <w:pPr>
        <w:pStyle w:val="P00"/>
        <w:spacing w:before="72"/>
        <w:ind w:left="0" w:right="1134"/>
        <w:rPr>
          <w:rStyle w:val="default"/>
          <w:rFonts w:cs="FrankRuehl" w:hint="cs"/>
          <w:rtl/>
        </w:rPr>
      </w:pPr>
      <w:r>
        <w:rPr>
          <w:rFonts w:cs="FrankRuehl"/>
          <w:rtl/>
          <w:lang w:val="he-IL"/>
        </w:rPr>
        <w:pict w14:anchorId="73F2AEFF">
          <v:shape id="_x0000_s2583" type="#_x0000_t202" style="position:absolute;left:0;text-align:left;margin-left:470.35pt;margin-top:7.1pt;width:1in;height:14.95pt;z-index:251836928" filled="f" stroked="f">
            <v:textbox style="mso-next-textbox:#_x0000_s2583" inset="1mm,0,1mm,0">
              <w:txbxContent>
                <w:p w14:paraId="31E618B8" w14:textId="77777777" w:rsidR="00D44C95" w:rsidRDefault="00D44C95">
                  <w:pPr>
                    <w:spacing w:line="160" w:lineRule="exact"/>
                    <w:jc w:val="left"/>
                    <w:rPr>
                      <w:rFonts w:cs="Miriam" w:hint="cs"/>
                      <w:noProof/>
                      <w:sz w:val="18"/>
                      <w:szCs w:val="18"/>
                      <w:rtl/>
                    </w:rPr>
                  </w:pPr>
                  <w:r>
                    <w:rPr>
                      <w:rFonts w:cs="Miriam" w:hint="cs"/>
                      <w:sz w:val="18"/>
                      <w:szCs w:val="18"/>
                      <w:rtl/>
                    </w:rPr>
                    <w:t>(תיקון מס' 111) תשס"ח-2007</w:t>
                  </w:r>
                </w:p>
              </w:txbxContent>
            </v:textbox>
          </v:shape>
        </w:pict>
      </w:r>
      <w:r>
        <w:rPr>
          <w:rFonts w:cs="FrankRuehl"/>
          <w:sz w:val="26"/>
          <w:rtl/>
        </w:rPr>
        <w:tab/>
      </w:r>
      <w:r>
        <w:rPr>
          <w:rStyle w:val="default"/>
          <w:rFonts w:cs="FrankRuehl"/>
          <w:rtl/>
        </w:rPr>
        <w:t>(ב)</w:t>
      </w:r>
      <w:r>
        <w:rPr>
          <w:rStyle w:val="default"/>
          <w:rFonts w:cs="FrankRuehl"/>
          <w:rtl/>
        </w:rPr>
        <w:tab/>
        <w:t>הושעה ח</w:t>
      </w:r>
      <w:r>
        <w:rPr>
          <w:rStyle w:val="default"/>
          <w:rFonts w:cs="FrankRuehl" w:hint="cs"/>
          <w:rtl/>
        </w:rPr>
        <w:t>בר המועצה לפי סעיף קטן (א) או לפי סעיף 123א(ה) או (ו), יחולו הוראות סעיף 125; חז</w:t>
      </w:r>
      <w:r>
        <w:rPr>
          <w:rStyle w:val="default"/>
          <w:rFonts w:cs="FrankRuehl"/>
          <w:rtl/>
        </w:rPr>
        <w:t xml:space="preserve">ר </w:t>
      </w:r>
      <w:r>
        <w:rPr>
          <w:rStyle w:val="default"/>
          <w:rFonts w:cs="FrankRuehl" w:hint="cs"/>
          <w:rtl/>
        </w:rPr>
        <w:t>חב</w:t>
      </w:r>
      <w:r>
        <w:rPr>
          <w:rStyle w:val="default"/>
          <w:rFonts w:cs="FrankRuehl"/>
          <w:rtl/>
        </w:rPr>
        <w:t xml:space="preserve">ר </w:t>
      </w:r>
      <w:r>
        <w:rPr>
          <w:rStyle w:val="default"/>
          <w:rFonts w:cs="FrankRuehl" w:hint="cs"/>
          <w:rtl/>
        </w:rPr>
        <w:t>המועצה לכהן לאחר שזוכה בערעור או לאחר שקבע ב</w:t>
      </w:r>
      <w:r>
        <w:rPr>
          <w:rStyle w:val="default"/>
          <w:rFonts w:cs="FrankRuehl"/>
          <w:rtl/>
        </w:rPr>
        <w:t>י</w:t>
      </w:r>
      <w:r>
        <w:rPr>
          <w:rStyle w:val="default"/>
          <w:rFonts w:cs="FrankRuehl" w:hint="cs"/>
          <w:rtl/>
        </w:rPr>
        <w:t>ת</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ש</w:t>
      </w:r>
      <w:r>
        <w:rPr>
          <w:rStyle w:val="default"/>
          <w:rFonts w:cs="FrankRuehl"/>
          <w:rtl/>
        </w:rPr>
        <w:t>פ</w:t>
      </w:r>
      <w:r>
        <w:rPr>
          <w:rStyle w:val="default"/>
          <w:rFonts w:cs="FrankRuehl" w:hint="cs"/>
          <w:rtl/>
        </w:rPr>
        <w:t>ט כי א</w:t>
      </w:r>
      <w:r>
        <w:rPr>
          <w:rStyle w:val="default"/>
          <w:rFonts w:cs="FrankRuehl"/>
          <w:rtl/>
        </w:rPr>
        <w:t>ין ע</w:t>
      </w:r>
      <w:r>
        <w:rPr>
          <w:rStyle w:val="default"/>
          <w:rFonts w:cs="FrankRuehl" w:hint="cs"/>
          <w:rtl/>
        </w:rPr>
        <w:t>ם העב</w:t>
      </w:r>
      <w:r>
        <w:rPr>
          <w:rStyle w:val="default"/>
          <w:rFonts w:cs="FrankRuehl"/>
          <w:rtl/>
        </w:rPr>
        <w:t xml:space="preserve">ירה שבה </w:t>
      </w:r>
      <w:r>
        <w:rPr>
          <w:rStyle w:val="default"/>
          <w:rFonts w:cs="FrankRuehl" w:hint="cs"/>
          <w:rtl/>
        </w:rPr>
        <w:t>הורשע משום קלון, או לאחר שהחליט בית המשפט שלא נתקיימה העילה לפסלות כהונה לפי סעיף 120(9) או (10), יחדל לכהן האחרון שנהיה לחבר המועצה מתוך רשימת המ</w:t>
      </w:r>
      <w:r>
        <w:rPr>
          <w:rStyle w:val="default"/>
          <w:rFonts w:cs="FrankRuehl"/>
          <w:rtl/>
        </w:rPr>
        <w:t>ו</w:t>
      </w:r>
      <w:r>
        <w:rPr>
          <w:rStyle w:val="default"/>
          <w:rFonts w:cs="FrankRuehl" w:hint="cs"/>
          <w:rtl/>
        </w:rPr>
        <w:t>ע</w:t>
      </w:r>
      <w:r>
        <w:rPr>
          <w:rStyle w:val="default"/>
          <w:rFonts w:cs="FrankRuehl"/>
          <w:rtl/>
        </w:rPr>
        <w:t>מ</w:t>
      </w:r>
      <w:r>
        <w:rPr>
          <w:rStyle w:val="default"/>
          <w:rFonts w:cs="FrankRuehl" w:hint="cs"/>
          <w:rtl/>
        </w:rPr>
        <w:t>דים, ולא תיפגע בשל כך בלבד זכותו של</w:t>
      </w:r>
      <w:r>
        <w:rPr>
          <w:rStyle w:val="default"/>
          <w:rFonts w:cs="FrankRuehl"/>
          <w:rtl/>
        </w:rPr>
        <w:t xml:space="preserve"> ה</w:t>
      </w:r>
      <w:r>
        <w:rPr>
          <w:rStyle w:val="default"/>
          <w:rFonts w:cs="FrankRuehl" w:hint="cs"/>
          <w:rtl/>
        </w:rPr>
        <w:t>אח</w:t>
      </w:r>
      <w:r>
        <w:rPr>
          <w:rStyle w:val="default"/>
          <w:rFonts w:cs="FrankRuehl"/>
          <w:rtl/>
        </w:rPr>
        <w:t>רו</w:t>
      </w:r>
      <w:r>
        <w:rPr>
          <w:rStyle w:val="default"/>
          <w:rFonts w:cs="FrankRuehl" w:hint="cs"/>
          <w:rtl/>
        </w:rPr>
        <w:t>ן</w:t>
      </w:r>
      <w:r>
        <w:rPr>
          <w:rStyle w:val="default"/>
          <w:rFonts w:cs="FrankRuehl"/>
          <w:rtl/>
        </w:rPr>
        <w:t xml:space="preserve"> </w:t>
      </w:r>
      <w:r>
        <w:rPr>
          <w:rStyle w:val="default"/>
          <w:rFonts w:cs="FrankRuehl" w:hint="cs"/>
          <w:rtl/>
        </w:rPr>
        <w:t>לשו</w:t>
      </w:r>
      <w:r>
        <w:rPr>
          <w:rStyle w:val="default"/>
          <w:rFonts w:cs="FrankRuehl"/>
          <w:rtl/>
        </w:rPr>
        <w:t>ב</w:t>
      </w:r>
      <w:r>
        <w:rPr>
          <w:rStyle w:val="default"/>
          <w:rFonts w:cs="FrankRuehl" w:hint="cs"/>
          <w:rtl/>
        </w:rPr>
        <w:t xml:space="preserve"> ולכהן כחבר מועצה מכוח הוראות סעיף 125</w:t>
      </w:r>
      <w:r>
        <w:rPr>
          <w:rStyle w:val="default"/>
          <w:rFonts w:cs="FrankRuehl"/>
          <w:rtl/>
        </w:rPr>
        <w:t>(</w:t>
      </w:r>
      <w:r>
        <w:rPr>
          <w:rStyle w:val="default"/>
          <w:rFonts w:cs="FrankRuehl" w:hint="cs"/>
          <w:rtl/>
        </w:rPr>
        <w:t>א</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w:t>
      </w:r>
      <w:r>
        <w:rPr>
          <w:rStyle w:val="default"/>
          <w:rFonts w:cs="FrankRuehl"/>
          <w:rtl/>
        </w:rPr>
        <w:t>ב</w:t>
      </w:r>
      <w:r>
        <w:rPr>
          <w:rStyle w:val="default"/>
          <w:rFonts w:cs="FrankRuehl" w:hint="cs"/>
          <w:rtl/>
        </w:rPr>
        <w:t>).</w:t>
      </w:r>
    </w:p>
    <w:p w14:paraId="52F4CF81" w14:textId="77777777" w:rsidR="00A9038F" w:rsidRPr="00685FCC" w:rsidRDefault="00A9038F">
      <w:pPr>
        <w:pStyle w:val="P22"/>
        <w:spacing w:before="0"/>
        <w:ind w:left="0" w:right="1134"/>
        <w:rPr>
          <w:rStyle w:val="default"/>
          <w:rFonts w:cs="FrankRuehl" w:hint="cs"/>
          <w:b/>
          <w:bCs/>
          <w:vanish/>
          <w:color w:val="FF0000"/>
          <w:sz w:val="20"/>
          <w:szCs w:val="20"/>
          <w:shd w:val="clear" w:color="auto" w:fill="FFFF99"/>
          <w:rtl/>
        </w:rPr>
      </w:pPr>
      <w:bookmarkStart w:id="89" w:name="Rov419"/>
      <w:r w:rsidRPr="00685FCC">
        <w:rPr>
          <w:rStyle w:val="default"/>
          <w:rFonts w:cs="FrankRuehl" w:hint="cs"/>
          <w:vanish/>
          <w:color w:val="FF0000"/>
          <w:sz w:val="20"/>
          <w:szCs w:val="20"/>
          <w:shd w:val="clear" w:color="auto" w:fill="FFFF99"/>
          <w:rtl/>
        </w:rPr>
        <w:t>מיום 1.1.2008</w:t>
      </w:r>
    </w:p>
    <w:p w14:paraId="14C95F3C" w14:textId="77777777" w:rsidR="00A9038F" w:rsidRPr="00685FCC" w:rsidRDefault="00A9038F">
      <w:pPr>
        <w:pStyle w:val="P22"/>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111</w:t>
      </w:r>
    </w:p>
    <w:p w14:paraId="0C572C55" w14:textId="77777777" w:rsidR="00A9038F" w:rsidRPr="00685FCC" w:rsidRDefault="00A9038F">
      <w:pPr>
        <w:pStyle w:val="P22"/>
        <w:spacing w:before="0"/>
        <w:ind w:left="0" w:right="1134"/>
        <w:rPr>
          <w:rStyle w:val="default"/>
          <w:rFonts w:cs="FrankRuehl" w:hint="cs"/>
          <w:vanish/>
          <w:sz w:val="20"/>
          <w:szCs w:val="20"/>
          <w:shd w:val="clear" w:color="auto" w:fill="FFFF99"/>
          <w:rtl/>
        </w:rPr>
      </w:pPr>
      <w:hyperlink r:id="rId106" w:history="1">
        <w:r w:rsidRPr="00685FCC">
          <w:rPr>
            <w:rStyle w:val="Hyperlink"/>
            <w:rFonts w:cs="FrankRuehl" w:hint="cs"/>
            <w:vanish/>
            <w:szCs w:val="20"/>
            <w:shd w:val="clear" w:color="auto" w:fill="FFFF99"/>
            <w:rtl/>
          </w:rPr>
          <w:t>ס"ח תשס"ח מס' 2124</w:t>
        </w:r>
      </w:hyperlink>
      <w:r w:rsidRPr="00685FCC">
        <w:rPr>
          <w:rStyle w:val="default"/>
          <w:rFonts w:cs="FrankRuehl" w:hint="cs"/>
          <w:vanish/>
          <w:sz w:val="20"/>
          <w:szCs w:val="20"/>
          <w:shd w:val="clear" w:color="auto" w:fill="FFFF99"/>
          <w:rtl/>
        </w:rPr>
        <w:t xml:space="preserve"> מיום 31.12.2007 עמ' 100 (</w:t>
      </w:r>
      <w:hyperlink r:id="rId107" w:history="1">
        <w:r w:rsidRPr="00685FCC">
          <w:rPr>
            <w:rStyle w:val="Hyperlink"/>
            <w:rFonts w:cs="FrankRuehl" w:hint="cs"/>
            <w:vanish/>
            <w:szCs w:val="20"/>
            <w:shd w:val="clear" w:color="auto" w:fill="FFFF99"/>
            <w:rtl/>
          </w:rPr>
          <w:t>ה"ח 144</w:t>
        </w:r>
      </w:hyperlink>
      <w:r w:rsidRPr="00685FCC">
        <w:rPr>
          <w:rStyle w:val="default"/>
          <w:rFonts w:cs="FrankRuehl" w:hint="cs"/>
          <w:vanish/>
          <w:sz w:val="20"/>
          <w:szCs w:val="20"/>
          <w:shd w:val="clear" w:color="auto" w:fill="FFFF99"/>
          <w:rtl/>
        </w:rPr>
        <w:t>)</w:t>
      </w:r>
    </w:p>
    <w:p w14:paraId="074C80D0" w14:textId="77777777" w:rsidR="00A9038F" w:rsidRDefault="00A9038F">
      <w:pPr>
        <w:pStyle w:val="P00"/>
        <w:ind w:left="0" w:right="1134"/>
        <w:rPr>
          <w:rStyle w:val="default"/>
          <w:rFonts w:cs="FrankRuehl" w:hint="cs"/>
          <w:sz w:val="2"/>
          <w:szCs w:val="2"/>
          <w:rtl/>
        </w:rPr>
      </w:pPr>
      <w:r w:rsidRPr="00685FCC">
        <w:rPr>
          <w:rFonts w:cs="FrankRuehl"/>
          <w:vanish/>
          <w:sz w:val="22"/>
          <w:szCs w:val="22"/>
          <w:shd w:val="clear" w:color="auto" w:fill="FFFF99"/>
          <w:rtl/>
        </w:rPr>
        <w:tab/>
      </w:r>
      <w:r w:rsidRPr="00685FCC">
        <w:rPr>
          <w:rStyle w:val="default"/>
          <w:rFonts w:cs="FrankRuehl"/>
          <w:vanish/>
          <w:sz w:val="22"/>
          <w:szCs w:val="22"/>
          <w:shd w:val="clear" w:color="auto" w:fill="FFFF99"/>
          <w:rtl/>
        </w:rPr>
        <w:t>(ב)</w:t>
      </w:r>
      <w:r w:rsidRPr="00685FCC">
        <w:rPr>
          <w:rStyle w:val="default"/>
          <w:rFonts w:cs="FrankRuehl"/>
          <w:vanish/>
          <w:sz w:val="22"/>
          <w:szCs w:val="22"/>
          <w:shd w:val="clear" w:color="auto" w:fill="FFFF99"/>
          <w:rtl/>
        </w:rPr>
        <w:tab/>
        <w:t>הושעה ח</w:t>
      </w:r>
      <w:r w:rsidRPr="00685FCC">
        <w:rPr>
          <w:rStyle w:val="default"/>
          <w:rFonts w:cs="FrankRuehl" w:hint="cs"/>
          <w:vanish/>
          <w:sz w:val="22"/>
          <w:szCs w:val="22"/>
          <w:shd w:val="clear" w:color="auto" w:fill="FFFF99"/>
          <w:rtl/>
        </w:rPr>
        <w:t xml:space="preserve">בר המועצה לפי סעיף קטן (א) או לפי סעיף 123א(ה) </w:t>
      </w:r>
      <w:r w:rsidRPr="00685FCC">
        <w:rPr>
          <w:rStyle w:val="default"/>
          <w:rFonts w:cs="FrankRuehl" w:hint="cs"/>
          <w:vanish/>
          <w:sz w:val="22"/>
          <w:szCs w:val="22"/>
          <w:u w:val="single"/>
          <w:shd w:val="clear" w:color="auto" w:fill="FFFF99"/>
          <w:rtl/>
        </w:rPr>
        <w:t>או (ו)</w:t>
      </w:r>
      <w:r w:rsidRPr="00685FCC">
        <w:rPr>
          <w:rStyle w:val="default"/>
          <w:rFonts w:cs="FrankRuehl" w:hint="cs"/>
          <w:vanish/>
          <w:sz w:val="22"/>
          <w:szCs w:val="22"/>
          <w:shd w:val="clear" w:color="auto" w:fill="FFFF99"/>
          <w:rtl/>
        </w:rPr>
        <w:t>, יחולו הוראות סעיף 125; חז</w:t>
      </w:r>
      <w:r w:rsidRPr="00685FCC">
        <w:rPr>
          <w:rStyle w:val="default"/>
          <w:rFonts w:cs="FrankRuehl"/>
          <w:vanish/>
          <w:sz w:val="22"/>
          <w:szCs w:val="22"/>
          <w:shd w:val="clear" w:color="auto" w:fill="FFFF99"/>
          <w:rtl/>
        </w:rPr>
        <w:t xml:space="preserve">ר </w:t>
      </w:r>
      <w:r w:rsidRPr="00685FCC">
        <w:rPr>
          <w:rStyle w:val="default"/>
          <w:rFonts w:cs="FrankRuehl" w:hint="cs"/>
          <w:vanish/>
          <w:sz w:val="22"/>
          <w:szCs w:val="22"/>
          <w:shd w:val="clear" w:color="auto" w:fill="FFFF99"/>
          <w:rtl/>
        </w:rPr>
        <w:t>חב</w:t>
      </w:r>
      <w:r w:rsidRPr="00685FCC">
        <w:rPr>
          <w:rStyle w:val="default"/>
          <w:rFonts w:cs="FrankRuehl"/>
          <w:vanish/>
          <w:sz w:val="22"/>
          <w:szCs w:val="22"/>
          <w:shd w:val="clear" w:color="auto" w:fill="FFFF99"/>
          <w:rtl/>
        </w:rPr>
        <w:t xml:space="preserve">ר </w:t>
      </w:r>
      <w:r w:rsidRPr="00685FCC">
        <w:rPr>
          <w:rStyle w:val="default"/>
          <w:rFonts w:cs="FrankRuehl" w:hint="cs"/>
          <w:vanish/>
          <w:sz w:val="22"/>
          <w:szCs w:val="22"/>
          <w:shd w:val="clear" w:color="auto" w:fill="FFFF99"/>
          <w:rtl/>
        </w:rPr>
        <w:t>המועצה לכהן לאחר שזוכה בערעור או לאחר שקבע ב</w:t>
      </w:r>
      <w:r w:rsidRPr="00685FCC">
        <w:rPr>
          <w:rStyle w:val="default"/>
          <w:rFonts w:cs="FrankRuehl"/>
          <w:vanish/>
          <w:sz w:val="22"/>
          <w:szCs w:val="22"/>
          <w:shd w:val="clear" w:color="auto" w:fill="FFFF99"/>
          <w:rtl/>
        </w:rPr>
        <w:t>י</w:t>
      </w:r>
      <w:r w:rsidRPr="00685FCC">
        <w:rPr>
          <w:rStyle w:val="default"/>
          <w:rFonts w:cs="FrankRuehl" w:hint="cs"/>
          <w:vanish/>
          <w:sz w:val="22"/>
          <w:szCs w:val="22"/>
          <w:shd w:val="clear" w:color="auto" w:fill="FFFF99"/>
          <w:rtl/>
        </w:rPr>
        <w:t>ת</w:t>
      </w:r>
      <w:r w:rsidRPr="00685FCC">
        <w:rPr>
          <w:rStyle w:val="default"/>
          <w:rFonts w:cs="FrankRuehl"/>
          <w:vanish/>
          <w:sz w:val="22"/>
          <w:szCs w:val="22"/>
          <w:shd w:val="clear" w:color="auto" w:fill="FFFF99"/>
          <w:rtl/>
        </w:rPr>
        <w:t xml:space="preserve"> </w:t>
      </w:r>
      <w:r w:rsidRPr="00685FCC">
        <w:rPr>
          <w:rStyle w:val="default"/>
          <w:rFonts w:cs="FrankRuehl" w:hint="cs"/>
          <w:vanish/>
          <w:sz w:val="22"/>
          <w:szCs w:val="22"/>
          <w:shd w:val="clear" w:color="auto" w:fill="FFFF99"/>
          <w:rtl/>
        </w:rPr>
        <w:t>ה</w:t>
      </w:r>
      <w:r w:rsidRPr="00685FCC">
        <w:rPr>
          <w:rStyle w:val="default"/>
          <w:rFonts w:cs="FrankRuehl"/>
          <w:vanish/>
          <w:sz w:val="22"/>
          <w:szCs w:val="22"/>
          <w:shd w:val="clear" w:color="auto" w:fill="FFFF99"/>
          <w:rtl/>
        </w:rPr>
        <w:t>מ</w:t>
      </w:r>
      <w:r w:rsidRPr="00685FCC">
        <w:rPr>
          <w:rStyle w:val="default"/>
          <w:rFonts w:cs="FrankRuehl" w:hint="cs"/>
          <w:vanish/>
          <w:sz w:val="22"/>
          <w:szCs w:val="22"/>
          <w:shd w:val="clear" w:color="auto" w:fill="FFFF99"/>
          <w:rtl/>
        </w:rPr>
        <w:t>ש</w:t>
      </w:r>
      <w:r w:rsidRPr="00685FCC">
        <w:rPr>
          <w:rStyle w:val="default"/>
          <w:rFonts w:cs="FrankRuehl"/>
          <w:vanish/>
          <w:sz w:val="22"/>
          <w:szCs w:val="22"/>
          <w:shd w:val="clear" w:color="auto" w:fill="FFFF99"/>
          <w:rtl/>
        </w:rPr>
        <w:t>פ</w:t>
      </w:r>
      <w:r w:rsidRPr="00685FCC">
        <w:rPr>
          <w:rStyle w:val="default"/>
          <w:rFonts w:cs="FrankRuehl" w:hint="cs"/>
          <w:vanish/>
          <w:sz w:val="22"/>
          <w:szCs w:val="22"/>
          <w:shd w:val="clear" w:color="auto" w:fill="FFFF99"/>
          <w:rtl/>
        </w:rPr>
        <w:t>ט כי א</w:t>
      </w:r>
      <w:r w:rsidRPr="00685FCC">
        <w:rPr>
          <w:rStyle w:val="default"/>
          <w:rFonts w:cs="FrankRuehl"/>
          <w:vanish/>
          <w:sz w:val="22"/>
          <w:szCs w:val="22"/>
          <w:shd w:val="clear" w:color="auto" w:fill="FFFF99"/>
          <w:rtl/>
        </w:rPr>
        <w:t>ין ע</w:t>
      </w:r>
      <w:r w:rsidRPr="00685FCC">
        <w:rPr>
          <w:rStyle w:val="default"/>
          <w:rFonts w:cs="FrankRuehl" w:hint="cs"/>
          <w:vanish/>
          <w:sz w:val="22"/>
          <w:szCs w:val="22"/>
          <w:shd w:val="clear" w:color="auto" w:fill="FFFF99"/>
          <w:rtl/>
        </w:rPr>
        <w:t>ם העב</w:t>
      </w:r>
      <w:r w:rsidRPr="00685FCC">
        <w:rPr>
          <w:rStyle w:val="default"/>
          <w:rFonts w:cs="FrankRuehl"/>
          <w:vanish/>
          <w:sz w:val="22"/>
          <w:szCs w:val="22"/>
          <w:shd w:val="clear" w:color="auto" w:fill="FFFF99"/>
          <w:rtl/>
        </w:rPr>
        <w:t xml:space="preserve">ירה שבה </w:t>
      </w:r>
      <w:r w:rsidRPr="00685FCC">
        <w:rPr>
          <w:rStyle w:val="default"/>
          <w:rFonts w:cs="FrankRuehl" w:hint="cs"/>
          <w:vanish/>
          <w:sz w:val="22"/>
          <w:szCs w:val="22"/>
          <w:shd w:val="clear" w:color="auto" w:fill="FFFF99"/>
          <w:rtl/>
        </w:rPr>
        <w:t xml:space="preserve">הורשע משום קלון, או לאחר שהחליט בית המשפט שלא נתקיימה העילה לפסלות כהונה לפי סעיף 120(9) </w:t>
      </w:r>
      <w:r w:rsidRPr="00685FCC">
        <w:rPr>
          <w:rStyle w:val="default"/>
          <w:rFonts w:cs="FrankRuehl" w:hint="cs"/>
          <w:vanish/>
          <w:sz w:val="22"/>
          <w:szCs w:val="22"/>
          <w:u w:val="single"/>
          <w:shd w:val="clear" w:color="auto" w:fill="FFFF99"/>
          <w:rtl/>
        </w:rPr>
        <w:t>או (10)</w:t>
      </w:r>
      <w:r w:rsidRPr="00685FCC">
        <w:rPr>
          <w:rStyle w:val="default"/>
          <w:rFonts w:cs="FrankRuehl" w:hint="cs"/>
          <w:vanish/>
          <w:sz w:val="22"/>
          <w:szCs w:val="22"/>
          <w:shd w:val="clear" w:color="auto" w:fill="FFFF99"/>
          <w:rtl/>
        </w:rPr>
        <w:t>, יחדל לכהן האחרון שנהיה לחבר המועצה מתוך רשימת המ</w:t>
      </w:r>
      <w:r w:rsidRPr="00685FCC">
        <w:rPr>
          <w:rStyle w:val="default"/>
          <w:rFonts w:cs="FrankRuehl"/>
          <w:vanish/>
          <w:sz w:val="22"/>
          <w:szCs w:val="22"/>
          <w:shd w:val="clear" w:color="auto" w:fill="FFFF99"/>
          <w:rtl/>
        </w:rPr>
        <w:t>ו</w:t>
      </w:r>
      <w:r w:rsidRPr="00685FCC">
        <w:rPr>
          <w:rStyle w:val="default"/>
          <w:rFonts w:cs="FrankRuehl" w:hint="cs"/>
          <w:vanish/>
          <w:sz w:val="22"/>
          <w:szCs w:val="22"/>
          <w:shd w:val="clear" w:color="auto" w:fill="FFFF99"/>
          <w:rtl/>
        </w:rPr>
        <w:t>ע</w:t>
      </w:r>
      <w:r w:rsidRPr="00685FCC">
        <w:rPr>
          <w:rStyle w:val="default"/>
          <w:rFonts w:cs="FrankRuehl"/>
          <w:vanish/>
          <w:sz w:val="22"/>
          <w:szCs w:val="22"/>
          <w:shd w:val="clear" w:color="auto" w:fill="FFFF99"/>
          <w:rtl/>
        </w:rPr>
        <w:t>מ</w:t>
      </w:r>
      <w:r w:rsidRPr="00685FCC">
        <w:rPr>
          <w:rStyle w:val="default"/>
          <w:rFonts w:cs="FrankRuehl" w:hint="cs"/>
          <w:vanish/>
          <w:sz w:val="22"/>
          <w:szCs w:val="22"/>
          <w:shd w:val="clear" w:color="auto" w:fill="FFFF99"/>
          <w:rtl/>
        </w:rPr>
        <w:t>דים, ולא תיפגע בשל כך בלבד זכותו של</w:t>
      </w:r>
      <w:r w:rsidRPr="00685FCC">
        <w:rPr>
          <w:rStyle w:val="default"/>
          <w:rFonts w:cs="FrankRuehl"/>
          <w:vanish/>
          <w:sz w:val="22"/>
          <w:szCs w:val="22"/>
          <w:shd w:val="clear" w:color="auto" w:fill="FFFF99"/>
          <w:rtl/>
        </w:rPr>
        <w:t xml:space="preserve"> ה</w:t>
      </w:r>
      <w:r w:rsidRPr="00685FCC">
        <w:rPr>
          <w:rStyle w:val="default"/>
          <w:rFonts w:cs="FrankRuehl" w:hint="cs"/>
          <w:vanish/>
          <w:sz w:val="22"/>
          <w:szCs w:val="22"/>
          <w:shd w:val="clear" w:color="auto" w:fill="FFFF99"/>
          <w:rtl/>
        </w:rPr>
        <w:t>אח</w:t>
      </w:r>
      <w:r w:rsidRPr="00685FCC">
        <w:rPr>
          <w:rStyle w:val="default"/>
          <w:rFonts w:cs="FrankRuehl"/>
          <w:vanish/>
          <w:sz w:val="22"/>
          <w:szCs w:val="22"/>
          <w:shd w:val="clear" w:color="auto" w:fill="FFFF99"/>
          <w:rtl/>
        </w:rPr>
        <w:t>רו</w:t>
      </w:r>
      <w:r w:rsidRPr="00685FCC">
        <w:rPr>
          <w:rStyle w:val="default"/>
          <w:rFonts w:cs="FrankRuehl" w:hint="cs"/>
          <w:vanish/>
          <w:sz w:val="22"/>
          <w:szCs w:val="22"/>
          <w:shd w:val="clear" w:color="auto" w:fill="FFFF99"/>
          <w:rtl/>
        </w:rPr>
        <w:t>ן</w:t>
      </w:r>
      <w:r w:rsidRPr="00685FCC">
        <w:rPr>
          <w:rStyle w:val="default"/>
          <w:rFonts w:cs="FrankRuehl"/>
          <w:vanish/>
          <w:sz w:val="22"/>
          <w:szCs w:val="22"/>
          <w:shd w:val="clear" w:color="auto" w:fill="FFFF99"/>
          <w:rtl/>
        </w:rPr>
        <w:t xml:space="preserve"> </w:t>
      </w:r>
      <w:r w:rsidRPr="00685FCC">
        <w:rPr>
          <w:rStyle w:val="default"/>
          <w:rFonts w:cs="FrankRuehl" w:hint="cs"/>
          <w:vanish/>
          <w:sz w:val="22"/>
          <w:szCs w:val="22"/>
          <w:shd w:val="clear" w:color="auto" w:fill="FFFF99"/>
          <w:rtl/>
        </w:rPr>
        <w:t>לשו</w:t>
      </w:r>
      <w:r w:rsidRPr="00685FCC">
        <w:rPr>
          <w:rStyle w:val="default"/>
          <w:rFonts w:cs="FrankRuehl"/>
          <w:vanish/>
          <w:sz w:val="22"/>
          <w:szCs w:val="22"/>
          <w:shd w:val="clear" w:color="auto" w:fill="FFFF99"/>
          <w:rtl/>
        </w:rPr>
        <w:t>ב</w:t>
      </w:r>
      <w:r w:rsidRPr="00685FCC">
        <w:rPr>
          <w:rStyle w:val="default"/>
          <w:rFonts w:cs="FrankRuehl" w:hint="cs"/>
          <w:vanish/>
          <w:sz w:val="22"/>
          <w:szCs w:val="22"/>
          <w:shd w:val="clear" w:color="auto" w:fill="FFFF99"/>
          <w:rtl/>
        </w:rPr>
        <w:t xml:space="preserve"> ולכהן כחבר מועצה מכוח הוראות סעיף 125</w:t>
      </w:r>
      <w:r w:rsidRPr="00685FCC">
        <w:rPr>
          <w:rStyle w:val="default"/>
          <w:rFonts w:cs="FrankRuehl"/>
          <w:vanish/>
          <w:sz w:val="22"/>
          <w:szCs w:val="22"/>
          <w:shd w:val="clear" w:color="auto" w:fill="FFFF99"/>
          <w:rtl/>
        </w:rPr>
        <w:t>(</w:t>
      </w:r>
      <w:r w:rsidRPr="00685FCC">
        <w:rPr>
          <w:rStyle w:val="default"/>
          <w:rFonts w:cs="FrankRuehl" w:hint="cs"/>
          <w:vanish/>
          <w:sz w:val="22"/>
          <w:szCs w:val="22"/>
          <w:shd w:val="clear" w:color="auto" w:fill="FFFF99"/>
          <w:rtl/>
        </w:rPr>
        <w:t>א</w:t>
      </w:r>
      <w:r w:rsidRPr="00685FCC">
        <w:rPr>
          <w:rStyle w:val="default"/>
          <w:rFonts w:cs="FrankRuehl"/>
          <w:vanish/>
          <w:sz w:val="22"/>
          <w:szCs w:val="22"/>
          <w:shd w:val="clear" w:color="auto" w:fill="FFFF99"/>
          <w:rtl/>
        </w:rPr>
        <w:t xml:space="preserve">) </w:t>
      </w:r>
      <w:r w:rsidRPr="00685FCC">
        <w:rPr>
          <w:rStyle w:val="default"/>
          <w:rFonts w:cs="FrankRuehl" w:hint="cs"/>
          <w:vanish/>
          <w:sz w:val="22"/>
          <w:szCs w:val="22"/>
          <w:shd w:val="clear" w:color="auto" w:fill="FFFF99"/>
          <w:rtl/>
        </w:rPr>
        <w:t>א</w:t>
      </w:r>
      <w:r w:rsidRPr="00685FCC">
        <w:rPr>
          <w:rStyle w:val="default"/>
          <w:rFonts w:cs="FrankRuehl"/>
          <w:vanish/>
          <w:sz w:val="22"/>
          <w:szCs w:val="22"/>
          <w:shd w:val="clear" w:color="auto" w:fill="FFFF99"/>
          <w:rtl/>
        </w:rPr>
        <w:t>ו</w:t>
      </w:r>
      <w:r w:rsidRPr="00685FCC">
        <w:rPr>
          <w:rStyle w:val="default"/>
          <w:rFonts w:cs="FrankRuehl" w:hint="cs"/>
          <w:vanish/>
          <w:sz w:val="22"/>
          <w:szCs w:val="22"/>
          <w:shd w:val="clear" w:color="auto" w:fill="FFFF99"/>
          <w:rtl/>
        </w:rPr>
        <w:t xml:space="preserve"> (</w:t>
      </w:r>
      <w:r w:rsidRPr="00685FCC">
        <w:rPr>
          <w:rStyle w:val="default"/>
          <w:rFonts w:cs="FrankRuehl"/>
          <w:vanish/>
          <w:sz w:val="22"/>
          <w:szCs w:val="22"/>
          <w:shd w:val="clear" w:color="auto" w:fill="FFFF99"/>
          <w:rtl/>
        </w:rPr>
        <w:t>ב</w:t>
      </w:r>
      <w:r w:rsidRPr="00685FCC">
        <w:rPr>
          <w:rStyle w:val="default"/>
          <w:rFonts w:cs="FrankRuehl" w:hint="cs"/>
          <w:vanish/>
          <w:sz w:val="22"/>
          <w:szCs w:val="22"/>
          <w:shd w:val="clear" w:color="auto" w:fill="FFFF99"/>
          <w:rtl/>
        </w:rPr>
        <w:t>).</w:t>
      </w:r>
      <w:bookmarkEnd w:id="89"/>
    </w:p>
    <w:p w14:paraId="1CF66D6D" w14:textId="77777777" w:rsidR="00A9038F" w:rsidRDefault="00A9038F" w:rsidP="006D2147">
      <w:pPr>
        <w:pStyle w:val="P00"/>
        <w:spacing w:before="72"/>
        <w:ind w:left="0" w:right="1134"/>
        <w:rPr>
          <w:rStyle w:val="default"/>
          <w:rFonts w:cs="FrankRuehl" w:hint="cs"/>
          <w:rtl/>
        </w:rPr>
      </w:pPr>
      <w:bookmarkStart w:id="90" w:name="Seif29"/>
      <w:bookmarkEnd w:id="90"/>
      <w:r>
        <w:rPr>
          <w:lang w:val="he-IL"/>
        </w:rPr>
        <w:pict w14:anchorId="4030747B">
          <v:rect id="_x0000_s2091" style="position:absolute;left:0;text-align:left;margin-left:468.45pt;margin-top:8.05pt;width:71.1pt;height:36.35pt;z-index:251359744" o:allowincell="f" filled="f" stroked="f" strokecolor="lime" strokeweight=".25pt">
            <v:textbox style="mso-next-textbox:#_x0000_s2091" inset="0,0,0,0">
              <w:txbxContent>
                <w:p w14:paraId="6A794AB3" w14:textId="77777777" w:rsidR="00D44C95" w:rsidRDefault="00D44C95">
                  <w:pPr>
                    <w:spacing w:line="160" w:lineRule="exact"/>
                    <w:jc w:val="left"/>
                    <w:rPr>
                      <w:rFonts w:cs="Miriam"/>
                      <w:noProof/>
                      <w:sz w:val="18"/>
                      <w:szCs w:val="18"/>
                      <w:rtl/>
                    </w:rPr>
                  </w:pPr>
                  <w:r>
                    <w:rPr>
                      <w:rFonts w:cs="Miriam"/>
                      <w:sz w:val="18"/>
                      <w:szCs w:val="18"/>
                      <w:rtl/>
                    </w:rPr>
                    <w:t xml:space="preserve">התפטרות </w:t>
                  </w:r>
                  <w:r>
                    <w:rPr>
                      <w:rFonts w:cs="Miriam" w:hint="cs"/>
                      <w:sz w:val="18"/>
                      <w:szCs w:val="18"/>
                      <w:rtl/>
                    </w:rPr>
                    <w:t>חבר מו</w:t>
                  </w:r>
                  <w:r>
                    <w:rPr>
                      <w:rFonts w:cs="Miriam"/>
                      <w:sz w:val="18"/>
                      <w:szCs w:val="18"/>
                      <w:rtl/>
                    </w:rPr>
                    <w:t>ע</w:t>
                  </w:r>
                  <w:r>
                    <w:rPr>
                      <w:rFonts w:cs="Miriam" w:hint="cs"/>
                      <w:sz w:val="18"/>
                      <w:szCs w:val="18"/>
                      <w:rtl/>
                    </w:rPr>
                    <w:t>צה</w:t>
                  </w:r>
                </w:p>
                <w:p w14:paraId="4A339203" w14:textId="77777777" w:rsidR="00D44C95" w:rsidRDefault="00D44C95" w:rsidP="00F23B83">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60) ת</w:t>
                  </w:r>
                  <w:r>
                    <w:rPr>
                      <w:rFonts w:cs="Miriam" w:hint="cs"/>
                      <w:sz w:val="18"/>
                      <w:szCs w:val="18"/>
                      <w:rtl/>
                    </w:rPr>
                    <w:t>שנ"ו-</w:t>
                  </w:r>
                  <w:r>
                    <w:rPr>
                      <w:rFonts w:cs="Miriam"/>
                      <w:sz w:val="18"/>
                      <w:szCs w:val="18"/>
                      <w:rtl/>
                    </w:rPr>
                    <w:t>1996</w:t>
                  </w:r>
                </w:p>
              </w:txbxContent>
            </v:textbox>
            <w10:anchorlock/>
          </v:rect>
        </w:pict>
      </w:r>
      <w:r>
        <w:rPr>
          <w:rStyle w:val="big-number"/>
          <w:rFonts w:cs="Miriam"/>
          <w:rtl/>
        </w:rPr>
        <w:t>124</w:t>
      </w:r>
      <w:r w:rsidR="006D2147">
        <w:rPr>
          <w:rStyle w:val="big-number"/>
          <w:rFonts w:cs="Miriam" w:hint="cs"/>
          <w:rtl/>
        </w:rPr>
        <w:t>.</w:t>
      </w:r>
      <w:r>
        <w:rPr>
          <w:rStyle w:val="big-number"/>
          <w:rFonts w:cs="Miriam"/>
          <w:rtl/>
        </w:rPr>
        <w:tab/>
      </w:r>
      <w:r>
        <w:rPr>
          <w:rStyle w:val="default"/>
          <w:rFonts w:cs="FrankRuehl"/>
          <w:rtl/>
        </w:rPr>
        <w:t>חבר</w:t>
      </w:r>
      <w:r>
        <w:rPr>
          <w:rStyle w:val="default"/>
          <w:rFonts w:cs="FrankRuehl" w:hint="cs"/>
          <w:rtl/>
        </w:rPr>
        <w:t xml:space="preserve"> מועצ</w:t>
      </w:r>
      <w:r>
        <w:rPr>
          <w:rStyle w:val="default"/>
          <w:rFonts w:cs="FrankRuehl"/>
          <w:rtl/>
        </w:rPr>
        <w:t>ה ר</w:t>
      </w:r>
      <w:r>
        <w:rPr>
          <w:rStyle w:val="default"/>
          <w:rFonts w:cs="FrankRuehl" w:hint="cs"/>
          <w:rtl/>
        </w:rPr>
        <w:t>שאי, בה</w:t>
      </w:r>
      <w:r>
        <w:rPr>
          <w:rStyle w:val="default"/>
          <w:rFonts w:cs="FrankRuehl"/>
          <w:rtl/>
        </w:rPr>
        <w:t>וד</w:t>
      </w:r>
      <w:r>
        <w:rPr>
          <w:rStyle w:val="default"/>
          <w:rFonts w:cs="FrankRuehl" w:hint="cs"/>
          <w:rtl/>
        </w:rPr>
        <w:t>עה לראש העיריה, להתפטר מתפקידו; חברותו במועצה נפסקת כעבור 48 שעות לאחר שכתב התפטרותו הגיע לידי ראש העיריה זולת אם חזר בו מהתפטרותו</w:t>
      </w:r>
      <w:r>
        <w:rPr>
          <w:rStyle w:val="default"/>
          <w:rFonts w:cs="FrankRuehl"/>
          <w:rtl/>
        </w:rPr>
        <w:t xml:space="preserve"> </w:t>
      </w:r>
      <w:r>
        <w:rPr>
          <w:rStyle w:val="default"/>
          <w:rFonts w:cs="FrankRuehl" w:hint="cs"/>
          <w:rtl/>
        </w:rPr>
        <w:t>לפנ</w:t>
      </w:r>
      <w:r>
        <w:rPr>
          <w:rStyle w:val="default"/>
          <w:rFonts w:cs="FrankRuehl"/>
          <w:rtl/>
        </w:rPr>
        <w:t>י</w:t>
      </w:r>
      <w:r>
        <w:rPr>
          <w:rStyle w:val="default"/>
          <w:rFonts w:cs="FrankRuehl" w:hint="cs"/>
          <w:rtl/>
        </w:rPr>
        <w:t xml:space="preserve"> כן.</w:t>
      </w:r>
    </w:p>
    <w:p w14:paraId="34D0BB7A" w14:textId="77777777" w:rsidR="002318AF" w:rsidRPr="00685FCC" w:rsidRDefault="002318AF" w:rsidP="002318AF">
      <w:pPr>
        <w:pStyle w:val="P22"/>
        <w:spacing w:before="0"/>
        <w:ind w:left="0" w:right="1134"/>
        <w:rPr>
          <w:rStyle w:val="default"/>
          <w:rFonts w:cs="FrankRuehl" w:hint="cs"/>
          <w:vanish/>
          <w:color w:val="FF0000"/>
          <w:sz w:val="20"/>
          <w:szCs w:val="20"/>
          <w:shd w:val="clear" w:color="auto" w:fill="FFFF99"/>
          <w:rtl/>
        </w:rPr>
      </w:pPr>
      <w:bookmarkStart w:id="91" w:name="Rov504"/>
      <w:r w:rsidRPr="00685FCC">
        <w:rPr>
          <w:rStyle w:val="default"/>
          <w:rFonts w:cs="FrankRuehl" w:hint="cs"/>
          <w:vanish/>
          <w:color w:val="FF0000"/>
          <w:sz w:val="20"/>
          <w:szCs w:val="20"/>
          <w:shd w:val="clear" w:color="auto" w:fill="FFFF99"/>
          <w:rtl/>
        </w:rPr>
        <w:t>מיום 19.1.1996</w:t>
      </w:r>
    </w:p>
    <w:p w14:paraId="46B4F8BC" w14:textId="77777777" w:rsidR="002318AF" w:rsidRPr="00685FCC" w:rsidRDefault="002318AF" w:rsidP="002318AF">
      <w:pPr>
        <w:pStyle w:val="P22"/>
        <w:spacing w:before="0"/>
        <w:ind w:left="0" w:right="1134"/>
        <w:rPr>
          <w:rStyle w:val="default"/>
          <w:rFonts w:cs="FrankRuehl"/>
          <w:b/>
          <w:bCs/>
          <w:vanish/>
          <w:sz w:val="20"/>
          <w:szCs w:val="20"/>
          <w:shd w:val="clear" w:color="auto" w:fill="FFFF99"/>
        </w:rPr>
      </w:pPr>
      <w:r w:rsidRPr="00685FCC">
        <w:rPr>
          <w:rStyle w:val="default"/>
          <w:rFonts w:cs="FrankRuehl" w:hint="cs"/>
          <w:b/>
          <w:bCs/>
          <w:vanish/>
          <w:sz w:val="20"/>
          <w:szCs w:val="20"/>
          <w:shd w:val="clear" w:color="auto" w:fill="FFFF99"/>
          <w:rtl/>
        </w:rPr>
        <w:t>תיקון מס' 60</w:t>
      </w:r>
    </w:p>
    <w:p w14:paraId="27B70DBA" w14:textId="77777777" w:rsidR="002318AF" w:rsidRPr="00685FCC" w:rsidRDefault="002318AF" w:rsidP="002318AF">
      <w:pPr>
        <w:pStyle w:val="P22"/>
        <w:spacing w:before="0"/>
        <w:ind w:left="0" w:right="1134"/>
        <w:rPr>
          <w:rStyle w:val="default"/>
          <w:rFonts w:cs="FrankRuehl" w:hint="cs"/>
          <w:vanish/>
          <w:sz w:val="20"/>
          <w:szCs w:val="20"/>
          <w:shd w:val="clear" w:color="auto" w:fill="FFFF99"/>
          <w:rtl/>
        </w:rPr>
      </w:pPr>
      <w:hyperlink r:id="rId108" w:history="1">
        <w:r w:rsidRPr="00685FCC">
          <w:rPr>
            <w:rStyle w:val="Hyperlink"/>
            <w:rFonts w:cs="FrankRuehl" w:hint="cs"/>
            <w:vanish/>
            <w:szCs w:val="20"/>
            <w:shd w:val="clear" w:color="auto" w:fill="FFFF99"/>
            <w:rtl/>
          </w:rPr>
          <w:t>ס"ח ת</w:t>
        </w:r>
        <w:r w:rsidRPr="00685FCC">
          <w:rPr>
            <w:rStyle w:val="Hyperlink"/>
            <w:rFonts w:cs="FrankRuehl"/>
            <w:vanish/>
            <w:szCs w:val="20"/>
            <w:shd w:val="clear" w:color="auto" w:fill="FFFF99"/>
            <w:rtl/>
          </w:rPr>
          <w:t>שנ"</w:t>
        </w:r>
        <w:r w:rsidRPr="00685FCC">
          <w:rPr>
            <w:rStyle w:val="Hyperlink"/>
            <w:rFonts w:cs="FrankRuehl" w:hint="cs"/>
            <w:vanish/>
            <w:szCs w:val="20"/>
            <w:shd w:val="clear" w:color="auto" w:fill="FFFF99"/>
            <w:rtl/>
          </w:rPr>
          <w:t>ו</w:t>
        </w:r>
        <w:r w:rsidRPr="00685FCC">
          <w:rPr>
            <w:rStyle w:val="Hyperlink"/>
            <w:rFonts w:cs="FrankRuehl"/>
            <w:vanish/>
            <w:szCs w:val="20"/>
            <w:shd w:val="clear" w:color="auto" w:fill="FFFF99"/>
            <w:rtl/>
          </w:rPr>
          <w:t xml:space="preserve"> מ</w:t>
        </w:r>
        <w:r w:rsidRPr="00685FCC">
          <w:rPr>
            <w:rStyle w:val="Hyperlink"/>
            <w:rFonts w:cs="FrankRuehl" w:hint="cs"/>
            <w:vanish/>
            <w:szCs w:val="20"/>
            <w:shd w:val="clear" w:color="auto" w:fill="FFFF99"/>
            <w:rtl/>
          </w:rPr>
          <w:t>ס' 1557</w:t>
        </w:r>
      </w:hyperlink>
      <w:r w:rsidRPr="00685FCC">
        <w:rPr>
          <w:rFonts w:cs="FrankRuehl" w:hint="cs"/>
          <w:vanish/>
          <w:szCs w:val="20"/>
          <w:shd w:val="clear" w:color="auto" w:fill="FFFF99"/>
          <w:rtl/>
        </w:rPr>
        <w:t xml:space="preserve"> מיום 19.1.1996 עמ' 45 (</w:t>
      </w:r>
      <w:hyperlink r:id="rId109" w:history="1">
        <w:r w:rsidRPr="00685FCC">
          <w:rPr>
            <w:rStyle w:val="Hyperlink"/>
            <w:rFonts w:cs="FrankRuehl" w:hint="cs"/>
            <w:vanish/>
            <w:szCs w:val="20"/>
            <w:shd w:val="clear" w:color="auto" w:fill="FFFF99"/>
            <w:rtl/>
          </w:rPr>
          <w:t>ה"ח 2437</w:t>
        </w:r>
      </w:hyperlink>
      <w:r w:rsidRPr="00685FCC">
        <w:rPr>
          <w:rFonts w:cs="FrankRuehl" w:hint="cs"/>
          <w:vanish/>
          <w:szCs w:val="20"/>
          <w:shd w:val="clear" w:color="auto" w:fill="FFFF99"/>
          <w:rtl/>
        </w:rPr>
        <w:t>)</w:t>
      </w:r>
    </w:p>
    <w:p w14:paraId="349672B6" w14:textId="77777777" w:rsidR="002318AF" w:rsidRPr="00685FCC" w:rsidRDefault="002318AF" w:rsidP="002318AF">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 124</w:t>
      </w:r>
    </w:p>
    <w:p w14:paraId="0ABB774D" w14:textId="77777777" w:rsidR="002318AF" w:rsidRPr="00685FCC" w:rsidRDefault="002318AF" w:rsidP="002318AF">
      <w:pPr>
        <w:pStyle w:val="P22"/>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54DC8DE0" w14:textId="77777777" w:rsidR="002318AF" w:rsidRPr="00685FCC" w:rsidRDefault="002318AF" w:rsidP="002318AF">
      <w:pPr>
        <w:pStyle w:val="P22"/>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התפטרות של חבר מועצה</w:t>
      </w:r>
    </w:p>
    <w:p w14:paraId="2C3BC077" w14:textId="77777777" w:rsidR="002318AF" w:rsidRPr="00302DBC" w:rsidRDefault="002318AF" w:rsidP="000803D0">
      <w:pPr>
        <w:pStyle w:val="P22"/>
        <w:tabs>
          <w:tab w:val="left" w:pos="624"/>
        </w:tabs>
        <w:spacing w:before="0"/>
        <w:ind w:left="0" w:right="1134"/>
        <w:rPr>
          <w:rStyle w:val="default"/>
          <w:rFonts w:cs="FrankRuehl" w:hint="cs"/>
          <w:strike/>
          <w:sz w:val="2"/>
          <w:szCs w:val="2"/>
          <w:rtl/>
        </w:rPr>
      </w:pPr>
      <w:r w:rsidRPr="00685FCC">
        <w:rPr>
          <w:rStyle w:val="default"/>
          <w:rFonts w:cs="FrankRuehl" w:hint="cs"/>
          <w:strike/>
          <w:vanish/>
          <w:sz w:val="22"/>
          <w:szCs w:val="22"/>
          <w:shd w:val="clear" w:color="auto" w:fill="FFFF99"/>
          <w:rtl/>
        </w:rPr>
        <w:t>124</w:t>
      </w:r>
      <w:r w:rsidR="000803D0" w:rsidRPr="00685FCC">
        <w:rPr>
          <w:rStyle w:val="default"/>
          <w:rFonts w:cs="FrankRuehl" w:hint="cs"/>
          <w:strike/>
          <w:vanish/>
          <w:sz w:val="22"/>
          <w:szCs w:val="22"/>
          <w:shd w:val="clear" w:color="auto" w:fill="FFFF99"/>
          <w:rtl/>
        </w:rPr>
        <w:t>.</w:t>
      </w:r>
      <w:r w:rsidRPr="00685FCC">
        <w:rPr>
          <w:rStyle w:val="default"/>
          <w:rFonts w:cs="FrankRuehl" w:hint="cs"/>
          <w:strike/>
          <w:vanish/>
          <w:sz w:val="22"/>
          <w:szCs w:val="22"/>
          <w:shd w:val="clear" w:color="auto" w:fill="FFFF99"/>
          <w:rtl/>
        </w:rPr>
        <w:tab/>
        <w:t>חבר מועצה רשאי להתפטר מתפקידו על ידי מתן הודעה בכתב לראש העיריה.</w:t>
      </w:r>
      <w:bookmarkEnd w:id="91"/>
    </w:p>
    <w:p w14:paraId="0B5352E6" w14:textId="77777777" w:rsidR="00A9038F" w:rsidRDefault="00A9038F" w:rsidP="00302DBC">
      <w:pPr>
        <w:pStyle w:val="P00"/>
        <w:spacing w:before="72"/>
        <w:ind w:left="0" w:right="1134"/>
        <w:rPr>
          <w:rStyle w:val="default"/>
          <w:rFonts w:cs="FrankRuehl" w:hint="cs"/>
          <w:rtl/>
        </w:rPr>
      </w:pPr>
      <w:bookmarkStart w:id="92" w:name="Seif30"/>
      <w:bookmarkEnd w:id="92"/>
      <w:r>
        <w:rPr>
          <w:lang w:val="he-IL"/>
        </w:rPr>
        <w:pict w14:anchorId="1DF178AA">
          <v:rect id="_x0000_s2092" style="position:absolute;left:0;text-align:left;margin-left:467.5pt;margin-top:8.05pt;width:72.05pt;height:44.45pt;z-index:251360768" o:allowincell="f" filled="f" stroked="f" strokecolor="lime" strokeweight=".25pt">
            <v:textbox style="mso-next-textbox:#_x0000_s2092" inset="0,0,0,0">
              <w:txbxContent>
                <w:p w14:paraId="2DF8FE96" w14:textId="77777777" w:rsidR="00D44C95" w:rsidRDefault="00D44C95" w:rsidP="00F23B83">
                  <w:pPr>
                    <w:spacing w:line="160" w:lineRule="exact"/>
                    <w:jc w:val="left"/>
                    <w:rPr>
                      <w:rFonts w:cs="Miriam" w:hint="cs"/>
                      <w:sz w:val="18"/>
                      <w:szCs w:val="18"/>
                      <w:rtl/>
                    </w:rPr>
                  </w:pPr>
                  <w:r>
                    <w:rPr>
                      <w:rFonts w:cs="Miriam"/>
                      <w:sz w:val="18"/>
                      <w:szCs w:val="18"/>
                      <w:rtl/>
                    </w:rPr>
                    <w:t>חבר מועצ</w:t>
                  </w:r>
                  <w:r>
                    <w:rPr>
                      <w:rFonts w:cs="Miriam" w:hint="cs"/>
                      <w:sz w:val="18"/>
                      <w:szCs w:val="18"/>
                      <w:rtl/>
                    </w:rPr>
                    <w:t xml:space="preserve">ה </w:t>
                  </w:r>
                  <w:r>
                    <w:rPr>
                      <w:rFonts w:cs="Miriam"/>
                      <w:sz w:val="18"/>
                      <w:szCs w:val="18"/>
                      <w:rtl/>
                    </w:rPr>
                    <w:t>שחדל מכה</w:t>
                  </w:r>
                  <w:r>
                    <w:rPr>
                      <w:rFonts w:cs="Miriam" w:hint="cs"/>
                      <w:sz w:val="18"/>
                      <w:szCs w:val="18"/>
                      <w:rtl/>
                    </w:rPr>
                    <w:t>ונה</w:t>
                  </w:r>
                </w:p>
                <w:p w14:paraId="444B9E74" w14:textId="77777777" w:rsidR="00D44C95" w:rsidRDefault="00D44C95" w:rsidP="00F23B83">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74) ת</w:t>
                  </w:r>
                  <w:r>
                    <w:rPr>
                      <w:rFonts w:cs="Miriam" w:hint="cs"/>
                      <w:sz w:val="18"/>
                      <w:szCs w:val="18"/>
                      <w:rtl/>
                    </w:rPr>
                    <w:t>שס"א-</w:t>
                  </w:r>
                  <w:r>
                    <w:rPr>
                      <w:rFonts w:cs="Miriam"/>
                      <w:sz w:val="18"/>
                      <w:szCs w:val="18"/>
                      <w:rtl/>
                    </w:rPr>
                    <w:t>2000</w:t>
                  </w:r>
                </w:p>
              </w:txbxContent>
            </v:textbox>
            <w10:anchorlock/>
          </v:rect>
        </w:pict>
      </w:r>
      <w:r>
        <w:rPr>
          <w:rStyle w:val="big-number"/>
          <w:rFonts w:cs="Miriam"/>
          <w:rtl/>
        </w:rPr>
        <w:t>125</w:t>
      </w:r>
      <w:r w:rsidR="006D2147">
        <w:rPr>
          <w:rStyle w:val="big-number"/>
          <w:rFonts w:cs="Miriam" w:hint="cs"/>
          <w:rtl/>
        </w:rPr>
        <w:t>.</w:t>
      </w:r>
      <w:r>
        <w:rPr>
          <w:rStyle w:val="big-number"/>
          <w:rFonts w:cs="Miriam"/>
          <w:rtl/>
        </w:rPr>
        <w:tab/>
      </w:r>
      <w:r>
        <w:rPr>
          <w:rStyle w:val="default"/>
          <w:rFonts w:cs="FrankRuehl"/>
          <w:rtl/>
        </w:rPr>
        <w:t>(א)</w:t>
      </w:r>
      <w:r>
        <w:rPr>
          <w:rStyle w:val="default"/>
          <w:rFonts w:cs="FrankRuehl"/>
          <w:rtl/>
        </w:rPr>
        <w:tab/>
        <w:t>חבר מוע</w:t>
      </w:r>
      <w:r>
        <w:rPr>
          <w:rStyle w:val="default"/>
          <w:rFonts w:cs="FrankRuehl" w:hint="cs"/>
          <w:rtl/>
        </w:rPr>
        <w:t>צה שחדל מכהונתו או שפקעה כהונתו, יבוא במקומו המועמד שש</w:t>
      </w:r>
      <w:r>
        <w:rPr>
          <w:rStyle w:val="default"/>
          <w:rFonts w:cs="FrankRuehl"/>
          <w:rtl/>
        </w:rPr>
        <w:t>מו בא בר</w:t>
      </w:r>
      <w:r>
        <w:rPr>
          <w:rStyle w:val="default"/>
          <w:rFonts w:cs="FrankRuehl" w:hint="cs"/>
          <w:rtl/>
        </w:rPr>
        <w:t>שימת המועמדים של אותו חבר אחרי שמות המועמדים ש</w:t>
      </w:r>
      <w:r>
        <w:rPr>
          <w:rStyle w:val="default"/>
          <w:rFonts w:cs="FrankRuehl"/>
          <w:rtl/>
        </w:rPr>
        <w:t>נ</w:t>
      </w:r>
      <w:r>
        <w:rPr>
          <w:rStyle w:val="default"/>
          <w:rFonts w:cs="FrankRuehl" w:hint="cs"/>
          <w:rtl/>
        </w:rPr>
        <w:t>ב</w:t>
      </w:r>
      <w:r>
        <w:rPr>
          <w:rStyle w:val="default"/>
          <w:rFonts w:cs="FrankRuehl"/>
          <w:rtl/>
        </w:rPr>
        <w:t>ח</w:t>
      </w:r>
      <w:r>
        <w:rPr>
          <w:rStyle w:val="default"/>
          <w:rFonts w:cs="FrankRuehl" w:hint="cs"/>
          <w:rtl/>
        </w:rPr>
        <w:t xml:space="preserve">רו מתוכה בבחירות הקודמות למועצה; ואם המועמד הזה כבר נכנס למועצה בדרך זו קודם לכן, או </w:t>
      </w:r>
      <w:r>
        <w:rPr>
          <w:rStyle w:val="default"/>
          <w:rFonts w:cs="FrankRuehl"/>
          <w:rtl/>
        </w:rPr>
        <w:t>ש</w:t>
      </w:r>
      <w:r>
        <w:rPr>
          <w:rStyle w:val="default"/>
          <w:rFonts w:cs="FrankRuehl" w:hint="cs"/>
          <w:rtl/>
        </w:rPr>
        <w:t>ה</w:t>
      </w:r>
      <w:r>
        <w:rPr>
          <w:rStyle w:val="default"/>
          <w:rFonts w:cs="FrankRuehl"/>
          <w:rtl/>
        </w:rPr>
        <w:t>ו</w:t>
      </w:r>
      <w:r>
        <w:rPr>
          <w:rStyle w:val="default"/>
          <w:rFonts w:cs="FrankRuehl" w:hint="cs"/>
          <w:rtl/>
        </w:rPr>
        <w:t>א</w:t>
      </w:r>
      <w:r>
        <w:rPr>
          <w:rStyle w:val="default"/>
          <w:rFonts w:cs="FrankRuehl"/>
          <w:rtl/>
        </w:rPr>
        <w:t xml:space="preserve"> </w:t>
      </w:r>
      <w:r>
        <w:rPr>
          <w:rStyle w:val="default"/>
          <w:rFonts w:cs="FrankRuehl" w:hint="cs"/>
          <w:rtl/>
        </w:rPr>
        <w:t>פ</w:t>
      </w:r>
      <w:r>
        <w:rPr>
          <w:rStyle w:val="default"/>
          <w:rFonts w:cs="FrankRuehl"/>
          <w:rtl/>
        </w:rPr>
        <w:t>ס</w:t>
      </w:r>
      <w:r>
        <w:rPr>
          <w:rStyle w:val="default"/>
          <w:rFonts w:cs="FrankRuehl" w:hint="cs"/>
          <w:rtl/>
        </w:rPr>
        <w:t xml:space="preserve">ול או </w:t>
      </w:r>
      <w:r>
        <w:rPr>
          <w:rStyle w:val="default"/>
          <w:rFonts w:cs="FrankRuehl"/>
          <w:rtl/>
        </w:rPr>
        <w:t>שאינ</w:t>
      </w:r>
      <w:r>
        <w:rPr>
          <w:rStyle w:val="default"/>
          <w:rFonts w:cs="FrankRuehl" w:hint="cs"/>
          <w:rtl/>
        </w:rPr>
        <w:t>ו יכול להיות חבר מועצה מכל סיבה אחרת, או שהודיע בכתב לראש העיריה</w:t>
      </w:r>
      <w:r>
        <w:rPr>
          <w:rStyle w:val="default"/>
          <w:rFonts w:cs="FrankRuehl"/>
          <w:rtl/>
        </w:rPr>
        <w:t xml:space="preserve"> ש</w:t>
      </w:r>
      <w:r>
        <w:rPr>
          <w:rStyle w:val="default"/>
          <w:rFonts w:cs="FrankRuehl" w:hint="cs"/>
          <w:rtl/>
        </w:rPr>
        <w:t>אין ברצונו להיות חבר מועצה, יב</w:t>
      </w:r>
      <w:r>
        <w:rPr>
          <w:rStyle w:val="default"/>
          <w:rFonts w:cs="FrankRuehl"/>
          <w:rtl/>
        </w:rPr>
        <w:t>ו</w:t>
      </w:r>
      <w:r>
        <w:rPr>
          <w:rStyle w:val="default"/>
          <w:rFonts w:cs="FrankRuehl" w:hint="cs"/>
          <w:rtl/>
        </w:rPr>
        <w:t>א במקומ</w:t>
      </w:r>
      <w:r>
        <w:rPr>
          <w:rStyle w:val="default"/>
          <w:rFonts w:cs="FrankRuehl"/>
          <w:rtl/>
        </w:rPr>
        <w:t>ו</w:t>
      </w:r>
      <w:r>
        <w:rPr>
          <w:rStyle w:val="default"/>
          <w:rFonts w:cs="FrankRuehl" w:hint="cs"/>
          <w:rtl/>
        </w:rPr>
        <w:t xml:space="preserve"> המועמד ששמו בא אחריו ברשימת המועמדים האמורה; וכן הלאה.</w:t>
      </w:r>
    </w:p>
    <w:p w14:paraId="16A007D7" w14:textId="77777777" w:rsidR="00290BB1" w:rsidRPr="00685FCC" w:rsidRDefault="00290BB1" w:rsidP="00290BB1">
      <w:pPr>
        <w:pStyle w:val="P22"/>
        <w:spacing w:before="0"/>
        <w:ind w:left="0" w:right="1134"/>
        <w:rPr>
          <w:rStyle w:val="default"/>
          <w:rFonts w:cs="FrankRuehl" w:hint="cs"/>
          <w:vanish/>
          <w:color w:val="FF0000"/>
          <w:sz w:val="20"/>
          <w:szCs w:val="20"/>
          <w:shd w:val="clear" w:color="auto" w:fill="FFFF99"/>
          <w:rtl/>
        </w:rPr>
      </w:pPr>
      <w:bookmarkStart w:id="93" w:name="Rov505"/>
      <w:r w:rsidRPr="00685FCC">
        <w:rPr>
          <w:rStyle w:val="default"/>
          <w:rFonts w:cs="FrankRuehl" w:hint="cs"/>
          <w:vanish/>
          <w:color w:val="FF0000"/>
          <w:sz w:val="20"/>
          <w:szCs w:val="20"/>
          <w:shd w:val="clear" w:color="auto" w:fill="FFFF99"/>
          <w:rtl/>
        </w:rPr>
        <w:t>מיום 26.11.2000</w:t>
      </w:r>
    </w:p>
    <w:p w14:paraId="1459851F" w14:textId="77777777" w:rsidR="00290BB1" w:rsidRPr="00685FCC" w:rsidRDefault="00290BB1" w:rsidP="00290BB1">
      <w:pPr>
        <w:pStyle w:val="P22"/>
        <w:spacing w:before="0"/>
        <w:ind w:left="0" w:right="1134"/>
        <w:rPr>
          <w:rFonts w:cs="FrankRuehl" w:hint="cs"/>
          <w:b/>
          <w:bCs/>
          <w:vanish/>
          <w:szCs w:val="20"/>
          <w:shd w:val="clear" w:color="auto" w:fill="FFFF99"/>
          <w:rtl/>
        </w:rPr>
      </w:pPr>
      <w:r w:rsidRPr="00685FCC">
        <w:rPr>
          <w:rFonts w:cs="FrankRuehl" w:hint="cs"/>
          <w:b/>
          <w:bCs/>
          <w:vanish/>
          <w:szCs w:val="20"/>
          <w:shd w:val="clear" w:color="auto" w:fill="FFFF99"/>
          <w:rtl/>
        </w:rPr>
        <w:t>תיקון מס' 74</w:t>
      </w:r>
    </w:p>
    <w:p w14:paraId="4954AAB6" w14:textId="77777777" w:rsidR="00290BB1" w:rsidRPr="00685FCC" w:rsidRDefault="00290BB1" w:rsidP="00290BB1">
      <w:pPr>
        <w:pStyle w:val="P22"/>
        <w:spacing w:before="0"/>
        <w:ind w:left="0" w:right="1134"/>
        <w:rPr>
          <w:rFonts w:cs="FrankRuehl" w:hint="cs"/>
          <w:b/>
          <w:bCs/>
          <w:vanish/>
          <w:szCs w:val="20"/>
          <w:shd w:val="clear" w:color="auto" w:fill="FFFF99"/>
          <w:rtl/>
        </w:rPr>
      </w:pPr>
      <w:hyperlink r:id="rId110"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א מס' 1758</w:t>
        </w:r>
      </w:hyperlink>
      <w:r w:rsidRPr="00685FCC">
        <w:rPr>
          <w:rFonts w:cs="FrankRuehl" w:hint="cs"/>
          <w:vanish/>
          <w:szCs w:val="20"/>
          <w:shd w:val="clear" w:color="auto" w:fill="FFFF99"/>
          <w:rtl/>
        </w:rPr>
        <w:t xml:space="preserve"> מיום 26.11.2000 עמ' 19 (</w:t>
      </w:r>
      <w:hyperlink r:id="rId111" w:history="1">
        <w:r w:rsidRPr="00685FCC">
          <w:rPr>
            <w:rStyle w:val="Hyperlink"/>
            <w:rFonts w:cs="FrankRuehl" w:hint="cs"/>
            <w:vanish/>
            <w:szCs w:val="20"/>
            <w:shd w:val="clear" w:color="auto" w:fill="FFFF99"/>
            <w:rtl/>
          </w:rPr>
          <w:t>ה"ח 2912</w:t>
        </w:r>
      </w:hyperlink>
      <w:r w:rsidRPr="00685FCC">
        <w:rPr>
          <w:rFonts w:cs="FrankRuehl" w:hint="cs"/>
          <w:vanish/>
          <w:szCs w:val="20"/>
          <w:shd w:val="clear" w:color="auto" w:fill="FFFF99"/>
          <w:rtl/>
        </w:rPr>
        <w:t>)</w:t>
      </w:r>
    </w:p>
    <w:p w14:paraId="5025E7A6" w14:textId="77777777" w:rsidR="00290BB1" w:rsidRPr="000803D0" w:rsidRDefault="00290BB1" w:rsidP="00302DBC">
      <w:pPr>
        <w:pStyle w:val="P00"/>
        <w:ind w:left="0" w:right="1134"/>
        <w:rPr>
          <w:rStyle w:val="default"/>
          <w:rFonts w:cs="FrankRuehl" w:hint="cs"/>
          <w:sz w:val="2"/>
          <w:szCs w:val="2"/>
          <w:rtl/>
        </w:rPr>
      </w:pPr>
      <w:r w:rsidRPr="00685FCC">
        <w:rPr>
          <w:rStyle w:val="big-number"/>
          <w:rFonts w:cs="FrankRuehl"/>
          <w:vanish/>
          <w:sz w:val="22"/>
          <w:szCs w:val="22"/>
          <w:shd w:val="clear" w:color="auto" w:fill="FFFF99"/>
          <w:rtl/>
        </w:rPr>
        <w:t>125</w:t>
      </w:r>
      <w:r w:rsidRPr="00685FCC">
        <w:rPr>
          <w:rStyle w:val="big-number"/>
          <w:rFonts w:cs="FrankRuehl" w:hint="cs"/>
          <w:vanish/>
          <w:sz w:val="22"/>
          <w:szCs w:val="22"/>
          <w:shd w:val="clear" w:color="auto" w:fill="FFFF99"/>
          <w:rtl/>
        </w:rPr>
        <w:t>.</w:t>
      </w:r>
      <w:r w:rsidRPr="00685FCC">
        <w:rPr>
          <w:rStyle w:val="big-number"/>
          <w:rFonts w:cs="FrankRuehl"/>
          <w:vanish/>
          <w:sz w:val="22"/>
          <w:szCs w:val="22"/>
          <w:shd w:val="clear" w:color="auto" w:fill="FFFF99"/>
          <w:rtl/>
        </w:rPr>
        <w:tab/>
      </w:r>
      <w:r w:rsidRPr="00685FCC">
        <w:rPr>
          <w:rStyle w:val="default"/>
          <w:rFonts w:cs="FrankRuehl"/>
          <w:vanish/>
          <w:sz w:val="22"/>
          <w:szCs w:val="22"/>
          <w:shd w:val="clear" w:color="auto" w:fill="FFFF99"/>
          <w:rtl/>
        </w:rPr>
        <w:t>(א)</w:t>
      </w:r>
      <w:r w:rsidRPr="00685FCC">
        <w:rPr>
          <w:rStyle w:val="default"/>
          <w:rFonts w:cs="FrankRuehl"/>
          <w:vanish/>
          <w:sz w:val="22"/>
          <w:szCs w:val="22"/>
          <w:shd w:val="clear" w:color="auto" w:fill="FFFF99"/>
          <w:rtl/>
        </w:rPr>
        <w:tab/>
        <w:t>חבר מוע</w:t>
      </w:r>
      <w:r w:rsidRPr="00685FCC">
        <w:rPr>
          <w:rStyle w:val="default"/>
          <w:rFonts w:cs="FrankRuehl" w:hint="cs"/>
          <w:vanish/>
          <w:sz w:val="22"/>
          <w:szCs w:val="22"/>
          <w:shd w:val="clear" w:color="auto" w:fill="FFFF99"/>
          <w:rtl/>
        </w:rPr>
        <w:t xml:space="preserve">צה שחדל מכהונתו </w:t>
      </w:r>
      <w:r w:rsidRPr="00685FCC">
        <w:rPr>
          <w:rStyle w:val="default"/>
          <w:rFonts w:cs="FrankRuehl" w:hint="cs"/>
          <w:vanish/>
          <w:sz w:val="22"/>
          <w:szCs w:val="22"/>
          <w:u w:val="single"/>
          <w:shd w:val="clear" w:color="auto" w:fill="FFFF99"/>
          <w:rtl/>
        </w:rPr>
        <w:t>או שפקעה כהונתו</w:t>
      </w:r>
      <w:r w:rsidRPr="00685FCC">
        <w:rPr>
          <w:rStyle w:val="default"/>
          <w:rFonts w:cs="FrankRuehl" w:hint="cs"/>
          <w:vanish/>
          <w:sz w:val="22"/>
          <w:szCs w:val="22"/>
          <w:shd w:val="clear" w:color="auto" w:fill="FFFF99"/>
          <w:rtl/>
        </w:rPr>
        <w:t>, יבוא במקומו המועמד שש</w:t>
      </w:r>
      <w:r w:rsidRPr="00685FCC">
        <w:rPr>
          <w:rStyle w:val="default"/>
          <w:rFonts w:cs="FrankRuehl"/>
          <w:vanish/>
          <w:sz w:val="22"/>
          <w:szCs w:val="22"/>
          <w:shd w:val="clear" w:color="auto" w:fill="FFFF99"/>
          <w:rtl/>
        </w:rPr>
        <w:t>מו בא בר</w:t>
      </w:r>
      <w:r w:rsidRPr="00685FCC">
        <w:rPr>
          <w:rStyle w:val="default"/>
          <w:rFonts w:cs="FrankRuehl" w:hint="cs"/>
          <w:vanish/>
          <w:sz w:val="22"/>
          <w:szCs w:val="22"/>
          <w:shd w:val="clear" w:color="auto" w:fill="FFFF99"/>
          <w:rtl/>
        </w:rPr>
        <w:t>שימת המועמדים של אותו חבר אחרי שמות המועמדים ש</w:t>
      </w:r>
      <w:r w:rsidRPr="00685FCC">
        <w:rPr>
          <w:rStyle w:val="default"/>
          <w:rFonts w:cs="FrankRuehl"/>
          <w:vanish/>
          <w:sz w:val="22"/>
          <w:szCs w:val="22"/>
          <w:shd w:val="clear" w:color="auto" w:fill="FFFF99"/>
          <w:rtl/>
        </w:rPr>
        <w:t>נ</w:t>
      </w:r>
      <w:r w:rsidRPr="00685FCC">
        <w:rPr>
          <w:rStyle w:val="default"/>
          <w:rFonts w:cs="FrankRuehl" w:hint="cs"/>
          <w:vanish/>
          <w:sz w:val="22"/>
          <w:szCs w:val="22"/>
          <w:shd w:val="clear" w:color="auto" w:fill="FFFF99"/>
          <w:rtl/>
        </w:rPr>
        <w:t>ב</w:t>
      </w:r>
      <w:r w:rsidRPr="00685FCC">
        <w:rPr>
          <w:rStyle w:val="default"/>
          <w:rFonts w:cs="FrankRuehl"/>
          <w:vanish/>
          <w:sz w:val="22"/>
          <w:szCs w:val="22"/>
          <w:shd w:val="clear" w:color="auto" w:fill="FFFF99"/>
          <w:rtl/>
        </w:rPr>
        <w:t>ח</w:t>
      </w:r>
      <w:r w:rsidRPr="00685FCC">
        <w:rPr>
          <w:rStyle w:val="default"/>
          <w:rFonts w:cs="FrankRuehl" w:hint="cs"/>
          <w:vanish/>
          <w:sz w:val="22"/>
          <w:szCs w:val="22"/>
          <w:shd w:val="clear" w:color="auto" w:fill="FFFF99"/>
          <w:rtl/>
        </w:rPr>
        <w:t xml:space="preserve">רו מתוכה בבחירות הקודמות למועצה; ואם המועמד הזה כבר נכנס למועצה בדרך זו קודם לכן, או </w:t>
      </w:r>
      <w:r w:rsidRPr="00685FCC">
        <w:rPr>
          <w:rStyle w:val="default"/>
          <w:rFonts w:cs="FrankRuehl"/>
          <w:vanish/>
          <w:sz w:val="22"/>
          <w:szCs w:val="22"/>
          <w:shd w:val="clear" w:color="auto" w:fill="FFFF99"/>
          <w:rtl/>
        </w:rPr>
        <w:t>ש</w:t>
      </w:r>
      <w:r w:rsidRPr="00685FCC">
        <w:rPr>
          <w:rStyle w:val="default"/>
          <w:rFonts w:cs="FrankRuehl" w:hint="cs"/>
          <w:vanish/>
          <w:sz w:val="22"/>
          <w:szCs w:val="22"/>
          <w:shd w:val="clear" w:color="auto" w:fill="FFFF99"/>
          <w:rtl/>
        </w:rPr>
        <w:t>ה</w:t>
      </w:r>
      <w:r w:rsidRPr="00685FCC">
        <w:rPr>
          <w:rStyle w:val="default"/>
          <w:rFonts w:cs="FrankRuehl"/>
          <w:vanish/>
          <w:sz w:val="22"/>
          <w:szCs w:val="22"/>
          <w:shd w:val="clear" w:color="auto" w:fill="FFFF99"/>
          <w:rtl/>
        </w:rPr>
        <w:t>ו</w:t>
      </w:r>
      <w:r w:rsidRPr="00685FCC">
        <w:rPr>
          <w:rStyle w:val="default"/>
          <w:rFonts w:cs="FrankRuehl" w:hint="cs"/>
          <w:vanish/>
          <w:sz w:val="22"/>
          <w:szCs w:val="22"/>
          <w:shd w:val="clear" w:color="auto" w:fill="FFFF99"/>
          <w:rtl/>
        </w:rPr>
        <w:t>א</w:t>
      </w:r>
      <w:r w:rsidRPr="00685FCC">
        <w:rPr>
          <w:rStyle w:val="default"/>
          <w:rFonts w:cs="FrankRuehl"/>
          <w:vanish/>
          <w:sz w:val="22"/>
          <w:szCs w:val="22"/>
          <w:shd w:val="clear" w:color="auto" w:fill="FFFF99"/>
          <w:rtl/>
        </w:rPr>
        <w:t xml:space="preserve"> </w:t>
      </w:r>
      <w:r w:rsidRPr="00685FCC">
        <w:rPr>
          <w:rStyle w:val="default"/>
          <w:rFonts w:cs="FrankRuehl" w:hint="cs"/>
          <w:vanish/>
          <w:sz w:val="22"/>
          <w:szCs w:val="22"/>
          <w:shd w:val="clear" w:color="auto" w:fill="FFFF99"/>
          <w:rtl/>
        </w:rPr>
        <w:t>פ</w:t>
      </w:r>
      <w:r w:rsidRPr="00685FCC">
        <w:rPr>
          <w:rStyle w:val="default"/>
          <w:rFonts w:cs="FrankRuehl"/>
          <w:vanish/>
          <w:sz w:val="22"/>
          <w:szCs w:val="22"/>
          <w:shd w:val="clear" w:color="auto" w:fill="FFFF99"/>
          <w:rtl/>
        </w:rPr>
        <w:t>ס</w:t>
      </w:r>
      <w:r w:rsidRPr="00685FCC">
        <w:rPr>
          <w:rStyle w:val="default"/>
          <w:rFonts w:cs="FrankRuehl" w:hint="cs"/>
          <w:vanish/>
          <w:sz w:val="22"/>
          <w:szCs w:val="22"/>
          <w:shd w:val="clear" w:color="auto" w:fill="FFFF99"/>
          <w:rtl/>
        </w:rPr>
        <w:t xml:space="preserve">ול או </w:t>
      </w:r>
      <w:r w:rsidRPr="00685FCC">
        <w:rPr>
          <w:rStyle w:val="default"/>
          <w:rFonts w:cs="FrankRuehl"/>
          <w:vanish/>
          <w:sz w:val="22"/>
          <w:szCs w:val="22"/>
          <w:shd w:val="clear" w:color="auto" w:fill="FFFF99"/>
          <w:rtl/>
        </w:rPr>
        <w:t>שאינ</w:t>
      </w:r>
      <w:r w:rsidRPr="00685FCC">
        <w:rPr>
          <w:rStyle w:val="default"/>
          <w:rFonts w:cs="FrankRuehl" w:hint="cs"/>
          <w:vanish/>
          <w:sz w:val="22"/>
          <w:szCs w:val="22"/>
          <w:shd w:val="clear" w:color="auto" w:fill="FFFF99"/>
          <w:rtl/>
        </w:rPr>
        <w:t>ו יכול להיות חבר מועצה מכל סיבה אחרת, או שהודיע בכתב לראש העיריה</w:t>
      </w:r>
      <w:r w:rsidRPr="00685FCC">
        <w:rPr>
          <w:rStyle w:val="default"/>
          <w:rFonts w:cs="FrankRuehl"/>
          <w:vanish/>
          <w:sz w:val="22"/>
          <w:szCs w:val="22"/>
          <w:shd w:val="clear" w:color="auto" w:fill="FFFF99"/>
          <w:rtl/>
        </w:rPr>
        <w:t xml:space="preserve"> ש</w:t>
      </w:r>
      <w:r w:rsidRPr="00685FCC">
        <w:rPr>
          <w:rStyle w:val="default"/>
          <w:rFonts w:cs="FrankRuehl" w:hint="cs"/>
          <w:vanish/>
          <w:sz w:val="22"/>
          <w:szCs w:val="22"/>
          <w:shd w:val="clear" w:color="auto" w:fill="FFFF99"/>
          <w:rtl/>
        </w:rPr>
        <w:t>אין ברצונו להיות חבר מועצה, יב</w:t>
      </w:r>
      <w:r w:rsidRPr="00685FCC">
        <w:rPr>
          <w:rStyle w:val="default"/>
          <w:rFonts w:cs="FrankRuehl"/>
          <w:vanish/>
          <w:sz w:val="22"/>
          <w:szCs w:val="22"/>
          <w:shd w:val="clear" w:color="auto" w:fill="FFFF99"/>
          <w:rtl/>
        </w:rPr>
        <w:t>ו</w:t>
      </w:r>
      <w:r w:rsidRPr="00685FCC">
        <w:rPr>
          <w:rStyle w:val="default"/>
          <w:rFonts w:cs="FrankRuehl" w:hint="cs"/>
          <w:vanish/>
          <w:sz w:val="22"/>
          <w:szCs w:val="22"/>
          <w:shd w:val="clear" w:color="auto" w:fill="FFFF99"/>
          <w:rtl/>
        </w:rPr>
        <w:t>א במקומ</w:t>
      </w:r>
      <w:r w:rsidRPr="00685FCC">
        <w:rPr>
          <w:rStyle w:val="default"/>
          <w:rFonts w:cs="FrankRuehl"/>
          <w:vanish/>
          <w:sz w:val="22"/>
          <w:szCs w:val="22"/>
          <w:shd w:val="clear" w:color="auto" w:fill="FFFF99"/>
          <w:rtl/>
        </w:rPr>
        <w:t>ו</w:t>
      </w:r>
      <w:r w:rsidRPr="00685FCC">
        <w:rPr>
          <w:rStyle w:val="default"/>
          <w:rFonts w:cs="FrankRuehl" w:hint="cs"/>
          <w:vanish/>
          <w:sz w:val="22"/>
          <w:szCs w:val="22"/>
          <w:shd w:val="clear" w:color="auto" w:fill="FFFF99"/>
          <w:rtl/>
        </w:rPr>
        <w:t xml:space="preserve"> המועמד ששמו בא אחריו ברשימת המועמדים האמורה; וכן הלאה.</w:t>
      </w:r>
      <w:bookmarkEnd w:id="93"/>
    </w:p>
    <w:p w14:paraId="5934BBD9" w14:textId="77777777" w:rsidR="00A9038F" w:rsidRDefault="00A9038F" w:rsidP="00B4313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אם אין </w:t>
      </w:r>
      <w:r>
        <w:rPr>
          <w:rStyle w:val="default"/>
          <w:rFonts w:cs="FrankRuehl" w:hint="cs"/>
          <w:rtl/>
        </w:rPr>
        <w:t xml:space="preserve">ברשימה מי שימלא </w:t>
      </w:r>
      <w:r>
        <w:rPr>
          <w:rStyle w:val="default"/>
          <w:rFonts w:cs="FrankRuehl"/>
          <w:rtl/>
        </w:rPr>
        <w:t>את</w:t>
      </w:r>
      <w:r>
        <w:rPr>
          <w:rStyle w:val="default"/>
          <w:rFonts w:cs="FrankRuehl" w:hint="cs"/>
          <w:rtl/>
        </w:rPr>
        <w:t xml:space="preserve"> ה</w:t>
      </w:r>
      <w:r>
        <w:rPr>
          <w:rStyle w:val="default"/>
          <w:rFonts w:cs="FrankRuehl"/>
          <w:rtl/>
        </w:rPr>
        <w:t>מק</w:t>
      </w:r>
      <w:r>
        <w:rPr>
          <w:rStyle w:val="default"/>
          <w:rFonts w:cs="FrankRuehl" w:hint="cs"/>
          <w:rtl/>
        </w:rPr>
        <w:t>ו</w:t>
      </w:r>
      <w:r>
        <w:rPr>
          <w:rStyle w:val="default"/>
          <w:rFonts w:cs="FrankRuehl"/>
          <w:rtl/>
        </w:rPr>
        <w:t>ם</w:t>
      </w:r>
      <w:r>
        <w:rPr>
          <w:rStyle w:val="default"/>
          <w:rFonts w:cs="FrankRuehl" w:hint="cs"/>
          <w:rtl/>
        </w:rPr>
        <w:t xml:space="preserve"> הפ</w:t>
      </w:r>
      <w:r>
        <w:rPr>
          <w:rStyle w:val="default"/>
          <w:rFonts w:cs="FrankRuehl"/>
          <w:rtl/>
        </w:rPr>
        <w:t>נ</w:t>
      </w:r>
      <w:r>
        <w:rPr>
          <w:rStyle w:val="default"/>
          <w:rFonts w:cs="FrankRuehl" w:hint="cs"/>
          <w:rtl/>
        </w:rPr>
        <w:t>וי, כאמור בסעיף קטן (א), ימונה ללא דיח</w:t>
      </w:r>
      <w:r>
        <w:rPr>
          <w:rStyle w:val="default"/>
          <w:rFonts w:cs="FrankRuehl"/>
          <w:rtl/>
        </w:rPr>
        <w:t>ו</w:t>
      </w:r>
      <w:r>
        <w:rPr>
          <w:rStyle w:val="default"/>
          <w:rFonts w:cs="FrankRuehl" w:hint="cs"/>
          <w:rtl/>
        </w:rPr>
        <w:t>י</w:t>
      </w:r>
      <w:r>
        <w:rPr>
          <w:rStyle w:val="default"/>
          <w:rFonts w:cs="FrankRuehl"/>
          <w:rtl/>
        </w:rPr>
        <w:t xml:space="preserve"> </w:t>
      </w:r>
      <w:r>
        <w:rPr>
          <w:rStyle w:val="default"/>
          <w:rFonts w:cs="FrankRuehl" w:hint="cs"/>
          <w:rtl/>
        </w:rPr>
        <w:t>ח</w:t>
      </w:r>
      <w:r>
        <w:rPr>
          <w:rStyle w:val="default"/>
          <w:rFonts w:cs="FrankRuehl"/>
          <w:rtl/>
        </w:rPr>
        <w:t>ב</w:t>
      </w:r>
      <w:r>
        <w:rPr>
          <w:rStyle w:val="default"/>
          <w:rFonts w:cs="FrankRuehl" w:hint="cs"/>
          <w:rtl/>
        </w:rPr>
        <w:t>ר</w:t>
      </w:r>
      <w:r>
        <w:rPr>
          <w:rStyle w:val="default"/>
          <w:rFonts w:cs="FrankRuehl"/>
          <w:rtl/>
        </w:rPr>
        <w:t xml:space="preserve"> </w:t>
      </w:r>
      <w:r>
        <w:rPr>
          <w:rStyle w:val="default"/>
          <w:rFonts w:cs="FrankRuehl" w:hint="cs"/>
          <w:rtl/>
        </w:rPr>
        <w:t>חדש, מ</w:t>
      </w:r>
      <w:r>
        <w:rPr>
          <w:rStyle w:val="default"/>
          <w:rFonts w:cs="FrankRuehl"/>
          <w:rtl/>
        </w:rPr>
        <w:t xml:space="preserve">בין </w:t>
      </w:r>
      <w:r>
        <w:rPr>
          <w:rStyle w:val="default"/>
          <w:rFonts w:cs="FrankRuehl" w:hint="cs"/>
          <w:rtl/>
        </w:rPr>
        <w:t>האנשים הזכ</w:t>
      </w:r>
      <w:r>
        <w:rPr>
          <w:rStyle w:val="default"/>
          <w:rFonts w:cs="FrankRuehl"/>
          <w:rtl/>
        </w:rPr>
        <w:t>א</w:t>
      </w:r>
      <w:r>
        <w:rPr>
          <w:rStyle w:val="default"/>
          <w:rFonts w:cs="FrankRuehl" w:hint="cs"/>
          <w:rtl/>
        </w:rPr>
        <w:t>ים להיבחר חברי המועצה, על ידי השר, על פי הצעת ארגון ה</w:t>
      </w:r>
      <w:r>
        <w:rPr>
          <w:rStyle w:val="default"/>
          <w:rFonts w:cs="FrankRuehl"/>
          <w:rtl/>
        </w:rPr>
        <w:t>צי</w:t>
      </w:r>
      <w:r>
        <w:rPr>
          <w:rStyle w:val="default"/>
          <w:rFonts w:cs="FrankRuehl" w:hint="cs"/>
          <w:rtl/>
        </w:rPr>
        <w:t>בור שמטעמו נבחר החבר שמקומו נתפ</w:t>
      </w:r>
      <w:r>
        <w:rPr>
          <w:rStyle w:val="default"/>
          <w:rFonts w:cs="FrankRuehl"/>
          <w:rtl/>
        </w:rPr>
        <w:t>נה, ואם ל</w:t>
      </w:r>
      <w:r>
        <w:rPr>
          <w:rStyle w:val="default"/>
          <w:rFonts w:cs="FrankRuehl" w:hint="cs"/>
          <w:rtl/>
        </w:rPr>
        <w:t xml:space="preserve">דעת השר אין ארגון כזה </w:t>
      </w:r>
      <w:r w:rsidR="00302DBC">
        <w:rPr>
          <w:rStyle w:val="default"/>
          <w:rFonts w:cs="FrankRuehl"/>
          <w:rtl/>
        </w:rPr>
        <w:t>–</w:t>
      </w:r>
      <w:r>
        <w:rPr>
          <w:rStyle w:val="default"/>
          <w:rFonts w:cs="FrankRuehl"/>
          <w:rtl/>
        </w:rPr>
        <w:t xml:space="preserve"> בהתחשב</w:t>
      </w:r>
      <w:r>
        <w:rPr>
          <w:rStyle w:val="default"/>
          <w:rFonts w:cs="FrankRuehl" w:hint="cs"/>
          <w:rtl/>
        </w:rPr>
        <w:t xml:space="preserve"> עם רצונם של או</w:t>
      </w:r>
      <w:r>
        <w:rPr>
          <w:rStyle w:val="default"/>
          <w:rFonts w:cs="FrankRuehl"/>
          <w:rtl/>
        </w:rPr>
        <w:t>ת</w:t>
      </w:r>
      <w:r>
        <w:rPr>
          <w:rStyle w:val="default"/>
          <w:rFonts w:cs="FrankRuehl" w:hint="cs"/>
          <w:rtl/>
        </w:rPr>
        <w:t>ם</w:t>
      </w:r>
      <w:r>
        <w:rPr>
          <w:rStyle w:val="default"/>
          <w:rFonts w:cs="FrankRuehl"/>
          <w:rtl/>
        </w:rPr>
        <w:t xml:space="preserve"> </w:t>
      </w:r>
      <w:r>
        <w:rPr>
          <w:rStyle w:val="default"/>
          <w:rFonts w:cs="FrankRuehl" w:hint="cs"/>
          <w:rtl/>
        </w:rPr>
        <w:t>האנשים שהשר רואה אותם כנציגיו של אותו ציבור.</w:t>
      </w:r>
    </w:p>
    <w:p w14:paraId="571746ED" w14:textId="77777777" w:rsidR="00A9038F" w:rsidRDefault="00A9038F" w:rsidP="007F7B36">
      <w:pPr>
        <w:pStyle w:val="P00"/>
        <w:spacing w:before="72"/>
        <w:ind w:left="0" w:right="1134"/>
        <w:rPr>
          <w:rStyle w:val="default"/>
          <w:rFonts w:cs="FrankRuehl" w:hint="cs"/>
          <w:rtl/>
        </w:rPr>
      </w:pPr>
      <w:bookmarkStart w:id="94" w:name="Seif31"/>
      <w:bookmarkEnd w:id="94"/>
      <w:r>
        <w:rPr>
          <w:lang w:val="he-IL"/>
        </w:rPr>
        <w:pict w14:anchorId="53AECD66">
          <v:rect id="_x0000_s2093" style="position:absolute;left:0;text-align:left;margin-left:468.45pt;margin-top:8.05pt;width:71.1pt;height:64.45pt;z-index:251361792" o:allowincell="f" filled="f" stroked="f" strokecolor="lime" strokeweight=".25pt">
            <v:textbox style="mso-next-textbox:#_x0000_s2093" inset="0,0,0,0">
              <w:txbxContent>
                <w:p w14:paraId="45AD3A99" w14:textId="77777777" w:rsidR="00D44C95" w:rsidRDefault="00D44C95" w:rsidP="00F23B83">
                  <w:pPr>
                    <w:spacing w:line="160" w:lineRule="exact"/>
                    <w:jc w:val="left"/>
                    <w:rPr>
                      <w:rFonts w:cs="Miriam"/>
                      <w:noProof/>
                      <w:sz w:val="18"/>
                      <w:szCs w:val="18"/>
                      <w:rtl/>
                    </w:rPr>
                  </w:pPr>
                  <w:r>
                    <w:rPr>
                      <w:rFonts w:cs="Miriam"/>
                      <w:sz w:val="18"/>
                      <w:szCs w:val="18"/>
                      <w:rtl/>
                    </w:rPr>
                    <w:t>סייג למו</w:t>
                  </w:r>
                  <w:r>
                    <w:rPr>
                      <w:rFonts w:cs="Miriam" w:hint="cs"/>
                      <w:sz w:val="18"/>
                      <w:szCs w:val="18"/>
                      <w:rtl/>
                    </w:rPr>
                    <w:t>עמדות חבר מוע</w:t>
                  </w:r>
                  <w:r>
                    <w:rPr>
                      <w:rFonts w:cs="Miriam"/>
                      <w:sz w:val="18"/>
                      <w:szCs w:val="18"/>
                      <w:rtl/>
                    </w:rPr>
                    <w:t>צ</w:t>
                  </w:r>
                  <w:r>
                    <w:rPr>
                      <w:rFonts w:cs="Miriam" w:hint="cs"/>
                      <w:sz w:val="18"/>
                      <w:szCs w:val="18"/>
                      <w:rtl/>
                    </w:rPr>
                    <w:t>ה שפרש מס</w:t>
                  </w:r>
                  <w:r>
                    <w:rPr>
                      <w:rFonts w:cs="Miriam"/>
                      <w:sz w:val="18"/>
                      <w:szCs w:val="18"/>
                      <w:rtl/>
                    </w:rPr>
                    <w:t>י</w:t>
                  </w:r>
                  <w:r>
                    <w:rPr>
                      <w:rFonts w:cs="Miriam" w:hint="cs"/>
                      <w:sz w:val="18"/>
                      <w:szCs w:val="18"/>
                      <w:rtl/>
                    </w:rPr>
                    <w:t>עתו</w:t>
                  </w:r>
                </w:p>
                <w:p w14:paraId="21ADE26A" w14:textId="77777777" w:rsidR="00D44C95" w:rsidRDefault="00D44C9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46) ת</w:t>
                  </w:r>
                  <w:r>
                    <w:rPr>
                      <w:rFonts w:cs="Miriam" w:hint="cs"/>
                      <w:sz w:val="18"/>
                      <w:szCs w:val="18"/>
                      <w:rtl/>
                    </w:rPr>
                    <w:t>שנ"ב-</w:t>
                  </w:r>
                  <w:r>
                    <w:rPr>
                      <w:rFonts w:cs="Miriam"/>
                      <w:sz w:val="18"/>
                      <w:szCs w:val="18"/>
                      <w:rtl/>
                    </w:rPr>
                    <w:t>1992</w:t>
                  </w:r>
                </w:p>
                <w:p w14:paraId="26D3C664" w14:textId="77777777" w:rsidR="00D44C95" w:rsidRDefault="00D44C95" w:rsidP="00F23B83">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73) </w:t>
                  </w:r>
                  <w:r>
                    <w:rPr>
                      <w:rFonts w:cs="Miriam" w:hint="cs"/>
                      <w:sz w:val="18"/>
                      <w:szCs w:val="18"/>
                      <w:rtl/>
                    </w:rPr>
                    <w:t>תש"ס-</w:t>
                  </w:r>
                  <w:r>
                    <w:rPr>
                      <w:rFonts w:cs="Miriam"/>
                      <w:sz w:val="18"/>
                      <w:szCs w:val="18"/>
                      <w:rtl/>
                    </w:rPr>
                    <w:t>2000</w:t>
                  </w:r>
                </w:p>
              </w:txbxContent>
            </v:textbox>
            <w10:anchorlock/>
          </v:rect>
        </w:pict>
      </w:r>
      <w:r>
        <w:rPr>
          <w:rStyle w:val="big-number"/>
          <w:rFonts w:cs="Miriam"/>
          <w:rtl/>
        </w:rPr>
        <w:t>125</w:t>
      </w:r>
      <w:r>
        <w:rPr>
          <w:rStyle w:val="default"/>
          <w:rFonts w:cs="FrankRuehl"/>
          <w:rtl/>
        </w:rPr>
        <w:t>א</w:t>
      </w:r>
      <w:r w:rsidR="006D2147">
        <w:rPr>
          <w:rStyle w:val="default"/>
          <w:rFonts w:cs="FrankRuehl" w:hint="cs"/>
          <w:rtl/>
        </w:rPr>
        <w:t xml:space="preserve">. </w:t>
      </w:r>
      <w:r>
        <w:rPr>
          <w:rStyle w:val="default"/>
          <w:rFonts w:cs="FrankRuehl"/>
          <w:rtl/>
        </w:rPr>
        <w:t>(א)</w:t>
      </w:r>
      <w:r>
        <w:rPr>
          <w:rStyle w:val="default"/>
          <w:rFonts w:cs="FrankRuehl"/>
          <w:rtl/>
        </w:rPr>
        <w:tab/>
        <w:t>חבר המו</w:t>
      </w:r>
      <w:r>
        <w:rPr>
          <w:rStyle w:val="default"/>
          <w:rFonts w:cs="FrankRuehl" w:hint="cs"/>
          <w:rtl/>
        </w:rPr>
        <w:t xml:space="preserve">עצה שפרש מסיעתו ולא התפטר מכהונתו תוך שלושים ימים מיום פרישתו, לא </w:t>
      </w:r>
      <w:r>
        <w:rPr>
          <w:rStyle w:val="default"/>
          <w:rFonts w:cs="FrankRuehl"/>
          <w:rtl/>
        </w:rPr>
        <w:t>ייכלל בב</w:t>
      </w:r>
      <w:r>
        <w:rPr>
          <w:rStyle w:val="default"/>
          <w:rFonts w:cs="FrankRuehl" w:hint="cs"/>
          <w:rtl/>
        </w:rPr>
        <w:t xml:space="preserve">חירות למועצה שלאחריה ברשימת מועמדים שהגישה סיעה של המועצה </w:t>
      </w:r>
      <w:r>
        <w:rPr>
          <w:rStyle w:val="default"/>
          <w:rFonts w:cs="FrankRuehl"/>
          <w:rtl/>
        </w:rPr>
        <w:t>היוצ</w:t>
      </w:r>
      <w:r>
        <w:rPr>
          <w:rStyle w:val="default"/>
          <w:rFonts w:cs="FrankRuehl" w:hint="cs"/>
          <w:rtl/>
        </w:rPr>
        <w:t>את או סיעה של הכנסת.</w:t>
      </w:r>
    </w:p>
    <w:p w14:paraId="3308DCCC" w14:textId="77777777" w:rsidR="00B54CCF" w:rsidRPr="00685FCC" w:rsidRDefault="00B54CCF" w:rsidP="00B54CCF">
      <w:pPr>
        <w:pStyle w:val="P00"/>
        <w:spacing w:before="0"/>
        <w:ind w:left="0" w:right="1134"/>
        <w:rPr>
          <w:rStyle w:val="default"/>
          <w:rFonts w:cs="FrankRuehl" w:hint="cs"/>
          <w:vanish/>
          <w:color w:val="FF0000"/>
          <w:sz w:val="20"/>
          <w:szCs w:val="20"/>
          <w:shd w:val="clear" w:color="auto" w:fill="FFFF99"/>
          <w:rtl/>
        </w:rPr>
      </w:pPr>
      <w:bookmarkStart w:id="95" w:name="Rov516"/>
      <w:r w:rsidRPr="00685FCC">
        <w:rPr>
          <w:rStyle w:val="default"/>
          <w:rFonts w:cs="FrankRuehl" w:hint="cs"/>
          <w:vanish/>
          <w:color w:val="FF0000"/>
          <w:sz w:val="20"/>
          <w:szCs w:val="20"/>
          <w:shd w:val="clear" w:color="auto" w:fill="FFFF99"/>
          <w:rtl/>
        </w:rPr>
        <w:t>מיום 19.3.1992</w:t>
      </w:r>
    </w:p>
    <w:p w14:paraId="760B4AC2" w14:textId="77777777" w:rsidR="00B54CCF" w:rsidRPr="00685FCC" w:rsidRDefault="00B54CCF" w:rsidP="00B54CCF">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46</w:t>
      </w:r>
    </w:p>
    <w:p w14:paraId="2A3FEDB6" w14:textId="77777777" w:rsidR="00B54CCF" w:rsidRPr="00685FCC" w:rsidRDefault="00B54CCF" w:rsidP="00B54CCF">
      <w:pPr>
        <w:pStyle w:val="P00"/>
        <w:spacing w:before="0"/>
        <w:ind w:left="0" w:right="1134"/>
        <w:rPr>
          <w:rStyle w:val="default"/>
          <w:rFonts w:cs="FrankRuehl" w:hint="cs"/>
          <w:vanish/>
          <w:sz w:val="20"/>
          <w:szCs w:val="20"/>
          <w:shd w:val="clear" w:color="auto" w:fill="FFFF99"/>
          <w:rtl/>
        </w:rPr>
      </w:pPr>
      <w:hyperlink r:id="rId112" w:history="1">
        <w:r w:rsidRPr="00685FCC">
          <w:rPr>
            <w:rStyle w:val="Hyperlink"/>
            <w:rFonts w:cs="FrankRuehl" w:hint="cs"/>
            <w:vanish/>
            <w:szCs w:val="20"/>
            <w:shd w:val="clear" w:color="auto" w:fill="FFFF99"/>
            <w:rtl/>
          </w:rPr>
          <w:t xml:space="preserve">ס"ח </w:t>
        </w:r>
        <w:r w:rsidRPr="00685FCC">
          <w:rPr>
            <w:rStyle w:val="Hyperlink"/>
            <w:rFonts w:cs="FrankRuehl"/>
            <w:vanish/>
            <w:szCs w:val="20"/>
            <w:shd w:val="clear" w:color="auto" w:fill="FFFF99"/>
            <w:rtl/>
          </w:rPr>
          <w:t>ת</w:t>
        </w:r>
        <w:r w:rsidRPr="00685FCC">
          <w:rPr>
            <w:rStyle w:val="Hyperlink"/>
            <w:rFonts w:cs="FrankRuehl" w:hint="cs"/>
            <w:vanish/>
            <w:szCs w:val="20"/>
            <w:shd w:val="clear" w:color="auto" w:fill="FFFF99"/>
            <w:rtl/>
          </w:rPr>
          <w:t>ש</w:t>
        </w:r>
        <w:r w:rsidRPr="00685FCC">
          <w:rPr>
            <w:rStyle w:val="Hyperlink"/>
            <w:rFonts w:cs="FrankRuehl"/>
            <w:vanish/>
            <w:szCs w:val="20"/>
            <w:shd w:val="clear" w:color="auto" w:fill="FFFF99"/>
            <w:rtl/>
          </w:rPr>
          <w:t>נ"</w:t>
        </w:r>
        <w:r w:rsidRPr="00685FCC">
          <w:rPr>
            <w:rStyle w:val="Hyperlink"/>
            <w:rFonts w:cs="FrankRuehl" w:hint="cs"/>
            <w:vanish/>
            <w:szCs w:val="20"/>
            <w:shd w:val="clear" w:color="auto" w:fill="FFFF99"/>
            <w:rtl/>
          </w:rPr>
          <w:t>ב מס' 1389</w:t>
        </w:r>
      </w:hyperlink>
      <w:r w:rsidRPr="00685FCC">
        <w:rPr>
          <w:rFonts w:cs="FrankRuehl" w:hint="cs"/>
          <w:vanish/>
          <w:szCs w:val="20"/>
          <w:shd w:val="clear" w:color="auto" w:fill="FFFF99"/>
          <w:rtl/>
        </w:rPr>
        <w:t xml:space="preserve"> מיום 1</w:t>
      </w:r>
      <w:r w:rsidRPr="00685FCC">
        <w:rPr>
          <w:rFonts w:cs="FrankRuehl"/>
          <w:vanish/>
          <w:szCs w:val="20"/>
          <w:shd w:val="clear" w:color="auto" w:fill="FFFF99"/>
          <w:rtl/>
        </w:rPr>
        <w:t>9.3.1992 עמ' 135 (</w:t>
      </w:r>
      <w:hyperlink r:id="rId113" w:history="1">
        <w:r w:rsidRPr="00685FCC">
          <w:rPr>
            <w:rStyle w:val="Hyperlink"/>
            <w:rFonts w:cs="FrankRuehl"/>
            <w:vanish/>
            <w:szCs w:val="20"/>
            <w:shd w:val="clear" w:color="auto" w:fill="FFFF99"/>
            <w:rtl/>
          </w:rPr>
          <w:t xml:space="preserve">ה"ח </w:t>
        </w:r>
        <w:r w:rsidRPr="00685FCC">
          <w:rPr>
            <w:rStyle w:val="Hyperlink"/>
            <w:rFonts w:cs="FrankRuehl" w:hint="cs"/>
            <w:vanish/>
            <w:szCs w:val="20"/>
            <w:shd w:val="clear" w:color="auto" w:fill="FFFF99"/>
            <w:rtl/>
          </w:rPr>
          <w:t>2115</w:t>
        </w:r>
      </w:hyperlink>
      <w:r w:rsidRPr="00685FCC">
        <w:rPr>
          <w:rFonts w:cs="FrankRuehl" w:hint="cs"/>
          <w:vanish/>
          <w:szCs w:val="20"/>
          <w:shd w:val="clear" w:color="auto" w:fill="FFFF99"/>
          <w:rtl/>
        </w:rPr>
        <w:t>)</w:t>
      </w:r>
    </w:p>
    <w:p w14:paraId="718F350F" w14:textId="77777777" w:rsidR="00B54CCF" w:rsidRPr="00685FCC" w:rsidRDefault="00B54CCF" w:rsidP="00B54CCF">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הוספת סעיף 125א</w:t>
      </w:r>
    </w:p>
    <w:p w14:paraId="1DF36767" w14:textId="77777777" w:rsidR="007F7B36" w:rsidRPr="00685FCC" w:rsidRDefault="007F7B36" w:rsidP="00B54CCF">
      <w:pPr>
        <w:pStyle w:val="P00"/>
        <w:spacing w:before="0"/>
        <w:ind w:left="0" w:right="1134"/>
        <w:rPr>
          <w:rStyle w:val="default"/>
          <w:rFonts w:cs="FrankRuehl" w:hint="cs"/>
          <w:vanish/>
          <w:sz w:val="20"/>
          <w:szCs w:val="20"/>
          <w:rtl/>
        </w:rPr>
      </w:pPr>
    </w:p>
    <w:p w14:paraId="1DD2A413" w14:textId="77777777" w:rsidR="007F7B36" w:rsidRPr="00685FCC" w:rsidRDefault="007F7B36" w:rsidP="007F7B36">
      <w:pPr>
        <w:pStyle w:val="P22"/>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13.8.2000</w:t>
      </w:r>
    </w:p>
    <w:p w14:paraId="34ED3595" w14:textId="77777777" w:rsidR="007F7B36" w:rsidRPr="00685FCC" w:rsidRDefault="007F7B36" w:rsidP="007F7B36">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73</w:t>
      </w:r>
    </w:p>
    <w:p w14:paraId="0B2D7650" w14:textId="77777777" w:rsidR="007F7B36" w:rsidRPr="00685FCC" w:rsidRDefault="007F7B36" w:rsidP="007F7B36">
      <w:pPr>
        <w:pStyle w:val="P22"/>
        <w:spacing w:before="0"/>
        <w:ind w:left="0" w:right="1134"/>
        <w:rPr>
          <w:rStyle w:val="default"/>
          <w:rFonts w:cs="FrankRuehl" w:hint="cs"/>
          <w:b/>
          <w:bCs/>
          <w:vanish/>
          <w:sz w:val="20"/>
          <w:szCs w:val="20"/>
          <w:shd w:val="clear" w:color="auto" w:fill="FFFF99"/>
          <w:rtl/>
        </w:rPr>
      </w:pPr>
      <w:hyperlink r:id="rId114" w:history="1">
        <w:r w:rsidRPr="00685FCC">
          <w:rPr>
            <w:rStyle w:val="Hyperlink"/>
            <w:rFonts w:cs="FrankRuehl" w:hint="cs"/>
            <w:vanish/>
            <w:szCs w:val="20"/>
            <w:shd w:val="clear" w:color="auto" w:fill="FFFF99"/>
            <w:rtl/>
          </w:rPr>
          <w:t>ס"ח תש"</w:t>
        </w:r>
        <w:r w:rsidRPr="00685FCC">
          <w:rPr>
            <w:rStyle w:val="Hyperlink"/>
            <w:rFonts w:cs="FrankRuehl"/>
            <w:vanish/>
            <w:szCs w:val="20"/>
            <w:shd w:val="clear" w:color="auto" w:fill="FFFF99"/>
            <w:rtl/>
          </w:rPr>
          <w:t>ס</w:t>
        </w:r>
        <w:r w:rsidRPr="00685FCC">
          <w:rPr>
            <w:rStyle w:val="Hyperlink"/>
            <w:rFonts w:cs="FrankRuehl" w:hint="cs"/>
            <w:vanish/>
            <w:szCs w:val="20"/>
            <w:shd w:val="clear" w:color="auto" w:fill="FFFF99"/>
            <w:rtl/>
          </w:rPr>
          <w:t xml:space="preserve"> מס' 1751</w:t>
        </w:r>
      </w:hyperlink>
      <w:r w:rsidRPr="00685FCC">
        <w:rPr>
          <w:rFonts w:cs="FrankRuehl" w:hint="cs"/>
          <w:vanish/>
          <w:szCs w:val="20"/>
          <w:shd w:val="clear" w:color="auto" w:fill="FFFF99"/>
          <w:rtl/>
        </w:rPr>
        <w:t xml:space="preserve"> מיום 13.8.2000 עמ' 2</w:t>
      </w:r>
      <w:r w:rsidRPr="00685FCC">
        <w:rPr>
          <w:rFonts w:cs="FrankRuehl"/>
          <w:vanish/>
          <w:szCs w:val="20"/>
          <w:shd w:val="clear" w:color="auto" w:fill="FFFF99"/>
          <w:rtl/>
        </w:rPr>
        <w:t>80 (</w:t>
      </w:r>
      <w:hyperlink r:id="rId115" w:history="1">
        <w:r w:rsidRPr="00685FCC">
          <w:rPr>
            <w:rStyle w:val="Hyperlink"/>
            <w:rFonts w:cs="FrankRuehl"/>
            <w:vanish/>
            <w:szCs w:val="20"/>
            <w:shd w:val="clear" w:color="auto" w:fill="FFFF99"/>
            <w:rtl/>
          </w:rPr>
          <w:t>ה"ח</w:t>
        </w:r>
        <w:r w:rsidRPr="00685FCC">
          <w:rPr>
            <w:rStyle w:val="Hyperlink"/>
            <w:rFonts w:cs="FrankRuehl" w:hint="cs"/>
            <w:vanish/>
            <w:szCs w:val="20"/>
            <w:shd w:val="clear" w:color="auto" w:fill="FFFF99"/>
            <w:rtl/>
          </w:rPr>
          <w:t xml:space="preserve"> 2899</w:t>
        </w:r>
      </w:hyperlink>
      <w:r w:rsidRPr="00685FCC">
        <w:rPr>
          <w:rFonts w:cs="FrankRuehl" w:hint="cs"/>
          <w:vanish/>
          <w:szCs w:val="20"/>
          <w:shd w:val="clear" w:color="auto" w:fill="FFFF99"/>
          <w:rtl/>
        </w:rPr>
        <w:t>)</w:t>
      </w:r>
    </w:p>
    <w:p w14:paraId="6A20A517" w14:textId="77777777" w:rsidR="00B54CCF" w:rsidRPr="00302DBC" w:rsidRDefault="00302DBC" w:rsidP="00223007">
      <w:pPr>
        <w:pStyle w:val="P00"/>
        <w:ind w:left="0" w:right="1134"/>
        <w:rPr>
          <w:rStyle w:val="default"/>
          <w:rFonts w:cs="FrankRuehl" w:hint="cs"/>
          <w:sz w:val="2"/>
          <w:szCs w:val="2"/>
          <w:rtl/>
        </w:rPr>
      </w:pPr>
      <w:r w:rsidRPr="00685FCC">
        <w:rPr>
          <w:rStyle w:val="default"/>
          <w:rFonts w:cs="FrankRuehl" w:hint="cs"/>
          <w:vanish/>
          <w:sz w:val="22"/>
          <w:szCs w:val="22"/>
          <w:shd w:val="clear" w:color="auto" w:fill="FFFF99"/>
          <w:rtl/>
        </w:rPr>
        <w:tab/>
      </w:r>
      <w:r w:rsidR="00B54CCF" w:rsidRPr="00685FCC">
        <w:rPr>
          <w:rStyle w:val="default"/>
          <w:rFonts w:cs="FrankRuehl"/>
          <w:vanish/>
          <w:sz w:val="22"/>
          <w:szCs w:val="22"/>
          <w:shd w:val="clear" w:color="auto" w:fill="FFFF99"/>
          <w:rtl/>
        </w:rPr>
        <w:t>(א)</w:t>
      </w:r>
      <w:r w:rsidR="00B54CCF" w:rsidRPr="00685FCC">
        <w:rPr>
          <w:rStyle w:val="default"/>
          <w:rFonts w:cs="FrankRuehl"/>
          <w:vanish/>
          <w:sz w:val="22"/>
          <w:szCs w:val="22"/>
          <w:shd w:val="clear" w:color="auto" w:fill="FFFF99"/>
          <w:rtl/>
        </w:rPr>
        <w:tab/>
        <w:t>חבר המו</w:t>
      </w:r>
      <w:r w:rsidR="00B54CCF" w:rsidRPr="00685FCC">
        <w:rPr>
          <w:rStyle w:val="default"/>
          <w:rFonts w:cs="FrankRuehl" w:hint="cs"/>
          <w:vanish/>
          <w:sz w:val="22"/>
          <w:szCs w:val="22"/>
          <w:shd w:val="clear" w:color="auto" w:fill="FFFF99"/>
          <w:rtl/>
        </w:rPr>
        <w:t xml:space="preserve">עצה שפרש מסיעתו ולא התפטר מכהונתו תוך שלושים ימים מיום פרישתו, לא </w:t>
      </w:r>
      <w:r w:rsidR="00B54CCF" w:rsidRPr="00685FCC">
        <w:rPr>
          <w:rStyle w:val="default"/>
          <w:rFonts w:cs="FrankRuehl"/>
          <w:vanish/>
          <w:sz w:val="22"/>
          <w:szCs w:val="22"/>
          <w:shd w:val="clear" w:color="auto" w:fill="FFFF99"/>
          <w:rtl/>
        </w:rPr>
        <w:t>ייכלל בב</w:t>
      </w:r>
      <w:r w:rsidR="00B54CCF" w:rsidRPr="00685FCC">
        <w:rPr>
          <w:rStyle w:val="default"/>
          <w:rFonts w:cs="FrankRuehl" w:hint="cs"/>
          <w:vanish/>
          <w:sz w:val="22"/>
          <w:szCs w:val="22"/>
          <w:shd w:val="clear" w:color="auto" w:fill="FFFF99"/>
          <w:rtl/>
        </w:rPr>
        <w:t xml:space="preserve">חירות למועצה שלאחריה ברשימת מועמדים שהגישה סיעה של המועצה </w:t>
      </w:r>
      <w:r w:rsidR="00B54CCF" w:rsidRPr="00685FCC">
        <w:rPr>
          <w:rStyle w:val="default"/>
          <w:rFonts w:cs="FrankRuehl"/>
          <w:vanish/>
          <w:sz w:val="22"/>
          <w:szCs w:val="22"/>
          <w:shd w:val="clear" w:color="auto" w:fill="FFFF99"/>
          <w:rtl/>
        </w:rPr>
        <w:t>היוצ</w:t>
      </w:r>
      <w:r w:rsidR="00B54CCF" w:rsidRPr="00685FCC">
        <w:rPr>
          <w:rStyle w:val="default"/>
          <w:rFonts w:cs="FrankRuehl" w:hint="cs"/>
          <w:vanish/>
          <w:sz w:val="22"/>
          <w:szCs w:val="22"/>
          <w:shd w:val="clear" w:color="auto" w:fill="FFFF99"/>
          <w:rtl/>
        </w:rPr>
        <w:t>את</w:t>
      </w:r>
      <w:r w:rsidR="007F7B36" w:rsidRPr="00685FCC">
        <w:rPr>
          <w:rStyle w:val="default"/>
          <w:rFonts w:cs="FrankRuehl" w:hint="cs"/>
          <w:vanish/>
          <w:sz w:val="22"/>
          <w:szCs w:val="22"/>
          <w:shd w:val="clear" w:color="auto" w:fill="FFFF99"/>
          <w:rtl/>
        </w:rPr>
        <w:t xml:space="preserve"> </w:t>
      </w:r>
      <w:r w:rsidR="007F7B36" w:rsidRPr="00685FCC">
        <w:rPr>
          <w:rStyle w:val="default"/>
          <w:rFonts w:cs="FrankRuehl" w:hint="cs"/>
          <w:vanish/>
          <w:sz w:val="22"/>
          <w:szCs w:val="22"/>
          <w:u w:val="single"/>
          <w:shd w:val="clear" w:color="auto" w:fill="FFFF99"/>
          <w:rtl/>
        </w:rPr>
        <w:t>או סיעה של הכנסת</w:t>
      </w:r>
      <w:r w:rsidR="00B54CCF" w:rsidRPr="00685FCC">
        <w:rPr>
          <w:rStyle w:val="default"/>
          <w:rFonts w:cs="FrankRuehl" w:hint="cs"/>
          <w:vanish/>
          <w:sz w:val="22"/>
          <w:szCs w:val="22"/>
          <w:shd w:val="clear" w:color="auto" w:fill="FFFF99"/>
          <w:rtl/>
        </w:rPr>
        <w:t>.</w:t>
      </w:r>
      <w:bookmarkEnd w:id="95"/>
    </w:p>
    <w:p w14:paraId="016A4EE2"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חבר המו</w:t>
      </w:r>
      <w:r>
        <w:rPr>
          <w:rStyle w:val="default"/>
          <w:rFonts w:cs="FrankRuehl" w:hint="cs"/>
          <w:rtl/>
        </w:rPr>
        <w:t>עצה שפרש מסיעתו לא יהיה במהלך כהונת אותה המועצה, לראש העיריה או לסגן ראש העיריה.</w:t>
      </w:r>
    </w:p>
    <w:p w14:paraId="6660DA50"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 xml:space="preserve">הוראות </w:t>
      </w:r>
      <w:r>
        <w:rPr>
          <w:rStyle w:val="default"/>
          <w:rFonts w:cs="FrankRuehl" w:hint="cs"/>
          <w:rtl/>
        </w:rPr>
        <w:t>סעיף זה לא יחולו על התפלגות סיעה.</w:t>
      </w:r>
    </w:p>
    <w:p w14:paraId="2CA42155" w14:textId="77777777" w:rsidR="00A9038F" w:rsidRDefault="00A9038F">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לענין ס</w:t>
      </w:r>
      <w:r>
        <w:rPr>
          <w:rStyle w:val="default"/>
          <w:rFonts w:cs="FrankRuehl" w:hint="cs"/>
          <w:rtl/>
        </w:rPr>
        <w:t xml:space="preserve">עיף זה </w:t>
      </w:r>
      <w:r w:rsidR="00B43134">
        <w:rPr>
          <w:rStyle w:val="default"/>
          <w:rFonts w:cs="FrankRuehl"/>
          <w:rtl/>
        </w:rPr>
        <w:t>–</w:t>
      </w:r>
    </w:p>
    <w:p w14:paraId="2F9F78E5" w14:textId="77777777" w:rsidR="00A9038F" w:rsidRDefault="00A9038F" w:rsidP="00B43134">
      <w:pPr>
        <w:pStyle w:val="P00"/>
        <w:spacing w:before="72"/>
        <w:ind w:left="0" w:right="1134"/>
        <w:rPr>
          <w:rStyle w:val="default"/>
          <w:rFonts w:cs="FrankRuehl"/>
          <w:rtl/>
        </w:rPr>
      </w:pPr>
      <w:r>
        <w:rPr>
          <w:rFonts w:cs="FrankRuehl"/>
          <w:sz w:val="26"/>
          <w:rtl/>
        </w:rPr>
        <w:tab/>
      </w:r>
      <w:r>
        <w:rPr>
          <w:rStyle w:val="default"/>
          <w:rFonts w:cs="FrankRuehl"/>
          <w:rtl/>
        </w:rPr>
        <w:t>"סי</w:t>
      </w:r>
      <w:r>
        <w:rPr>
          <w:rStyle w:val="default"/>
          <w:rFonts w:cs="FrankRuehl" w:hint="cs"/>
          <w:rtl/>
        </w:rPr>
        <w:t xml:space="preserve">עה" </w:t>
      </w:r>
      <w:r w:rsidR="00302DBC">
        <w:rPr>
          <w:rStyle w:val="default"/>
          <w:rFonts w:cs="FrankRuehl"/>
          <w:rtl/>
        </w:rPr>
        <w:t>–</w:t>
      </w:r>
      <w:r>
        <w:rPr>
          <w:rStyle w:val="default"/>
          <w:rFonts w:cs="FrankRuehl"/>
          <w:rtl/>
        </w:rPr>
        <w:t xml:space="preserve"> רשימת </w:t>
      </w:r>
      <w:r>
        <w:rPr>
          <w:rStyle w:val="default"/>
          <w:rFonts w:cs="FrankRuehl" w:hint="cs"/>
          <w:rtl/>
        </w:rPr>
        <w:t>המועמדים שבמסגרתה נבחר חבר המועצה לתפקידו לפי חוק הרשויות המקומיות (</w:t>
      </w:r>
      <w:r>
        <w:rPr>
          <w:rStyle w:val="default"/>
          <w:rFonts w:cs="FrankRuehl"/>
          <w:rtl/>
        </w:rPr>
        <w:t>ב</w:t>
      </w:r>
      <w:r>
        <w:rPr>
          <w:rStyle w:val="default"/>
          <w:rFonts w:cs="FrankRuehl" w:hint="cs"/>
          <w:rtl/>
        </w:rPr>
        <w:t>חירות), תשכ"ה</w:t>
      </w:r>
      <w:r w:rsidR="00B43134">
        <w:rPr>
          <w:rStyle w:val="default"/>
          <w:rFonts w:cs="FrankRuehl" w:hint="cs"/>
          <w:rtl/>
        </w:rPr>
        <w:t>-</w:t>
      </w:r>
      <w:r>
        <w:rPr>
          <w:rStyle w:val="default"/>
          <w:rFonts w:cs="FrankRuehl"/>
          <w:rtl/>
        </w:rPr>
        <w:t xml:space="preserve">1965 (להלן </w:t>
      </w:r>
      <w:r w:rsidR="00B43134">
        <w:rPr>
          <w:rStyle w:val="default"/>
          <w:rFonts w:cs="FrankRuehl" w:hint="cs"/>
          <w:rtl/>
        </w:rPr>
        <w:t>-</w:t>
      </w:r>
      <w:r>
        <w:rPr>
          <w:rStyle w:val="default"/>
          <w:rFonts w:cs="FrankRuehl"/>
          <w:rtl/>
        </w:rPr>
        <w:t xml:space="preserve"> חוק הב</w:t>
      </w:r>
      <w:r>
        <w:rPr>
          <w:rStyle w:val="default"/>
          <w:rFonts w:cs="FrankRuehl" w:hint="cs"/>
          <w:rtl/>
        </w:rPr>
        <w:t>חירות);</w:t>
      </w:r>
    </w:p>
    <w:p w14:paraId="13EDB9D1" w14:textId="77777777" w:rsidR="00A9038F" w:rsidRDefault="00A9038F" w:rsidP="00B43134">
      <w:pPr>
        <w:pStyle w:val="P00"/>
        <w:spacing w:before="72"/>
        <w:ind w:left="0" w:right="1134"/>
        <w:rPr>
          <w:rStyle w:val="default"/>
          <w:rFonts w:cs="FrankRuehl" w:hint="cs"/>
          <w:rtl/>
        </w:rPr>
      </w:pPr>
      <w:r>
        <w:rPr>
          <w:lang w:val="he-IL"/>
        </w:rPr>
        <w:pict w14:anchorId="740AB25F">
          <v:rect id="_x0000_s2094" style="position:absolute;left:0;text-align:left;margin-left:473pt;margin-top:8.05pt;width:66.55pt;height:17.95pt;z-index:251362816" o:allowincell="f" filled="f" stroked="f" strokecolor="lime" strokeweight=".25pt">
            <v:textbox style="mso-next-textbox:#_x0000_s2094" inset="0,0,0,0">
              <w:txbxContent>
                <w:p w14:paraId="2038730B" w14:textId="77777777" w:rsidR="00D44C95" w:rsidRDefault="00D44C95" w:rsidP="00CF1FCF">
                  <w:pPr>
                    <w:spacing w:line="160" w:lineRule="exact"/>
                    <w:jc w:val="left"/>
                    <w:rPr>
                      <w:rFonts w:cs="Miriam" w:hint="cs"/>
                      <w:sz w:val="18"/>
                      <w:szCs w:val="18"/>
                      <w:rtl/>
                    </w:rPr>
                  </w:pPr>
                  <w:r>
                    <w:rPr>
                      <w:rFonts w:cs="Miriam" w:hint="cs"/>
                      <w:sz w:val="18"/>
                      <w:szCs w:val="18"/>
                      <w:rtl/>
                    </w:rPr>
                    <w:t>(תיקון מס' 48) תשנ"ג-</w:t>
                  </w:r>
                  <w:r>
                    <w:rPr>
                      <w:rFonts w:cs="Miriam"/>
                      <w:sz w:val="18"/>
                      <w:szCs w:val="18"/>
                      <w:rtl/>
                    </w:rPr>
                    <w:t>1993</w:t>
                  </w:r>
                </w:p>
              </w:txbxContent>
            </v:textbox>
            <w10:anchorlock/>
          </v:rect>
        </w:pict>
      </w:r>
      <w:r>
        <w:rPr>
          <w:rFonts w:cs="FrankRuehl"/>
          <w:sz w:val="26"/>
          <w:rtl/>
        </w:rPr>
        <w:tab/>
      </w:r>
      <w:r>
        <w:rPr>
          <w:rStyle w:val="default"/>
          <w:rFonts w:cs="FrankRuehl"/>
          <w:rtl/>
        </w:rPr>
        <w:t>"התפלגות</w:t>
      </w:r>
      <w:r>
        <w:rPr>
          <w:rStyle w:val="default"/>
          <w:rFonts w:cs="FrankRuehl" w:hint="cs"/>
          <w:rtl/>
        </w:rPr>
        <w:t xml:space="preserve"> סיעה" </w:t>
      </w:r>
      <w:r w:rsidR="00302DBC">
        <w:rPr>
          <w:rStyle w:val="default"/>
          <w:rFonts w:cs="FrankRuehl"/>
          <w:rtl/>
        </w:rPr>
        <w:t>–</w:t>
      </w:r>
      <w:r>
        <w:rPr>
          <w:rStyle w:val="default"/>
          <w:rFonts w:cs="FrankRuehl"/>
          <w:rtl/>
        </w:rPr>
        <w:t xml:space="preserve"> כל אחד</w:t>
      </w:r>
      <w:r>
        <w:rPr>
          <w:rStyle w:val="default"/>
          <w:rFonts w:cs="FrankRuehl" w:hint="cs"/>
          <w:rtl/>
        </w:rPr>
        <w:t xml:space="preserve"> מאלה:</w:t>
      </w:r>
    </w:p>
    <w:p w14:paraId="21FE4B7D" w14:textId="77777777" w:rsidR="0080058A" w:rsidRPr="00685FCC" w:rsidRDefault="0080058A" w:rsidP="0080058A">
      <w:pPr>
        <w:pStyle w:val="P00"/>
        <w:spacing w:before="0"/>
        <w:ind w:left="0" w:right="1134"/>
        <w:rPr>
          <w:rStyle w:val="default"/>
          <w:rFonts w:cs="FrankRuehl" w:hint="cs"/>
          <w:vanish/>
          <w:color w:val="FF0000"/>
          <w:sz w:val="20"/>
          <w:szCs w:val="20"/>
          <w:shd w:val="clear" w:color="auto" w:fill="FFFF99"/>
          <w:rtl/>
        </w:rPr>
      </w:pPr>
      <w:bookmarkStart w:id="96" w:name="Rov517"/>
      <w:r w:rsidRPr="00685FCC">
        <w:rPr>
          <w:rStyle w:val="default"/>
          <w:rFonts w:cs="FrankRuehl" w:hint="cs"/>
          <w:vanish/>
          <w:color w:val="FF0000"/>
          <w:sz w:val="20"/>
          <w:szCs w:val="20"/>
          <w:shd w:val="clear" w:color="auto" w:fill="FFFF99"/>
          <w:rtl/>
        </w:rPr>
        <w:t>מיום 21.7.1993</w:t>
      </w:r>
    </w:p>
    <w:p w14:paraId="33A2B59B" w14:textId="77777777" w:rsidR="0080058A" w:rsidRPr="00685FCC" w:rsidRDefault="0080058A" w:rsidP="0080058A">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48</w:t>
      </w:r>
    </w:p>
    <w:p w14:paraId="041DC1D2" w14:textId="77777777" w:rsidR="0080058A" w:rsidRPr="00685FCC" w:rsidRDefault="0080058A" w:rsidP="0080058A">
      <w:pPr>
        <w:pStyle w:val="P00"/>
        <w:spacing w:before="0"/>
        <w:ind w:left="0" w:right="1134"/>
        <w:rPr>
          <w:rStyle w:val="default"/>
          <w:rFonts w:cs="FrankRuehl" w:hint="cs"/>
          <w:vanish/>
          <w:sz w:val="20"/>
          <w:szCs w:val="20"/>
          <w:shd w:val="clear" w:color="auto" w:fill="FFFF99"/>
          <w:rtl/>
        </w:rPr>
      </w:pPr>
      <w:hyperlink r:id="rId116"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ג מס' 1429</w:t>
        </w:r>
      </w:hyperlink>
      <w:r w:rsidRPr="00685FCC">
        <w:rPr>
          <w:rFonts w:cs="FrankRuehl" w:hint="cs"/>
          <w:vanish/>
          <w:szCs w:val="20"/>
          <w:shd w:val="clear" w:color="auto" w:fill="FFFF99"/>
          <w:rtl/>
        </w:rPr>
        <w:t xml:space="preserve"> מיום 30.7.1993 עמ' 156 (</w:t>
      </w:r>
      <w:hyperlink r:id="rId117" w:history="1">
        <w:r w:rsidRPr="00685FCC">
          <w:rPr>
            <w:rStyle w:val="Hyperlink"/>
            <w:rFonts w:cs="FrankRuehl" w:hint="cs"/>
            <w:vanish/>
            <w:szCs w:val="20"/>
            <w:shd w:val="clear" w:color="auto" w:fill="FFFF99"/>
            <w:rtl/>
          </w:rPr>
          <w:t>ה"ח 2199</w:t>
        </w:r>
      </w:hyperlink>
      <w:r w:rsidRPr="00685FCC">
        <w:rPr>
          <w:rFonts w:cs="FrankRuehl" w:hint="cs"/>
          <w:vanish/>
          <w:szCs w:val="20"/>
          <w:shd w:val="clear" w:color="auto" w:fill="FFFF99"/>
          <w:rtl/>
        </w:rPr>
        <w:t>)</w:t>
      </w:r>
    </w:p>
    <w:p w14:paraId="04A145D9" w14:textId="77777777" w:rsidR="0080058A" w:rsidRPr="00685FCC" w:rsidRDefault="0080058A" w:rsidP="0080058A">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הגדרת "התפלגות סיעה"</w:t>
      </w:r>
    </w:p>
    <w:p w14:paraId="3A013DEB" w14:textId="77777777" w:rsidR="0080058A" w:rsidRPr="00685FCC" w:rsidRDefault="0080058A" w:rsidP="00223007">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5CB14107" w14:textId="77777777" w:rsidR="0080058A" w:rsidRPr="00223007" w:rsidRDefault="0080058A" w:rsidP="00223007">
      <w:pPr>
        <w:pStyle w:val="P00"/>
        <w:spacing w:before="0"/>
        <w:ind w:left="0" w:right="1134"/>
        <w:rPr>
          <w:rStyle w:val="default"/>
          <w:rFonts w:cs="FrankRuehl" w:hint="cs"/>
          <w:strike/>
          <w:sz w:val="2"/>
          <w:szCs w:val="2"/>
          <w:rtl/>
        </w:rPr>
      </w:pP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 xml:space="preserve">"התפלגות סיעה" </w:t>
      </w:r>
      <w:r w:rsidRPr="00685FCC">
        <w:rPr>
          <w:rStyle w:val="default"/>
          <w:rFonts w:cs="FrankRuehl"/>
          <w:strike/>
          <w:vanish/>
          <w:sz w:val="22"/>
          <w:szCs w:val="22"/>
          <w:shd w:val="clear" w:color="auto" w:fill="FFFF99"/>
          <w:rtl/>
        </w:rPr>
        <w:t>–</w:t>
      </w:r>
      <w:r w:rsidRPr="00685FCC">
        <w:rPr>
          <w:rStyle w:val="default"/>
          <w:rFonts w:cs="FrankRuehl" w:hint="cs"/>
          <w:strike/>
          <w:vanish/>
          <w:sz w:val="22"/>
          <w:szCs w:val="22"/>
          <w:shd w:val="clear" w:color="auto" w:fill="FFFF99"/>
          <w:rtl/>
        </w:rPr>
        <w:t xml:space="preserve"> פרישת קבוצה של שניים מחברי המועצה מתוך סיעה שנבחרו בה שלושה חברי מועצה, או פרישת קבוצה של שלושה מחברי המועצה מסיעתם, יהא מספר חבריה אשר יהא, ובלבד שכל חברי הקבוצה מסרו הודעה משותפת בכתב על פרישתם, לראש העיריה.</w:t>
      </w:r>
      <w:bookmarkEnd w:id="96"/>
    </w:p>
    <w:p w14:paraId="17188F86" w14:textId="77777777" w:rsidR="00A9038F" w:rsidRDefault="00A9038F">
      <w:pPr>
        <w:pStyle w:val="P22"/>
        <w:spacing w:before="72"/>
        <w:ind w:left="1021" w:right="1134"/>
        <w:rPr>
          <w:rFonts w:cs="FrankRuehl" w:hint="cs"/>
          <w:sz w:val="26"/>
          <w:rtl/>
        </w:rPr>
      </w:pPr>
      <w:r>
        <w:rPr>
          <w:rFonts w:cs="FrankRuehl"/>
          <w:sz w:val="26"/>
          <w:rtl/>
        </w:rPr>
        <w:t>(1)</w:t>
      </w:r>
      <w:r>
        <w:rPr>
          <w:rFonts w:cs="FrankRuehl"/>
          <w:sz w:val="26"/>
          <w:rtl/>
        </w:rPr>
        <w:tab/>
        <w:t>פרישת ק</w:t>
      </w:r>
      <w:r>
        <w:rPr>
          <w:rFonts w:cs="FrankRuehl" w:hint="cs"/>
          <w:sz w:val="26"/>
          <w:rtl/>
        </w:rPr>
        <w:t>בוצה של שניים מחברי</w:t>
      </w:r>
      <w:r>
        <w:rPr>
          <w:rFonts w:cs="FrankRuehl"/>
          <w:sz w:val="26"/>
          <w:rtl/>
        </w:rPr>
        <w:t xml:space="preserve"> מ</w:t>
      </w:r>
      <w:r>
        <w:rPr>
          <w:rFonts w:cs="FrankRuehl" w:hint="cs"/>
          <w:sz w:val="26"/>
          <w:rtl/>
        </w:rPr>
        <w:t>וע</w:t>
      </w:r>
      <w:r>
        <w:rPr>
          <w:rFonts w:cs="FrankRuehl"/>
          <w:sz w:val="26"/>
          <w:rtl/>
        </w:rPr>
        <w:t>צה</w:t>
      </w:r>
      <w:r>
        <w:rPr>
          <w:rFonts w:cs="FrankRuehl" w:hint="cs"/>
          <w:sz w:val="26"/>
          <w:rtl/>
        </w:rPr>
        <w:t xml:space="preserve"> מתוך סיעה שנבחרו בה שלושה חברי מועצה, או פרישת קבוצה של ש</w:t>
      </w:r>
      <w:r>
        <w:rPr>
          <w:rFonts w:cs="FrankRuehl"/>
          <w:sz w:val="26"/>
          <w:rtl/>
        </w:rPr>
        <w:t>לושה</w:t>
      </w:r>
      <w:r>
        <w:rPr>
          <w:rFonts w:cs="FrankRuehl" w:hint="cs"/>
          <w:sz w:val="26"/>
          <w:rtl/>
        </w:rPr>
        <w:t xml:space="preserve"> מחב</w:t>
      </w:r>
      <w:r>
        <w:rPr>
          <w:rFonts w:cs="FrankRuehl"/>
          <w:sz w:val="26"/>
          <w:rtl/>
        </w:rPr>
        <w:t>רי המועצ</w:t>
      </w:r>
      <w:r>
        <w:rPr>
          <w:rFonts w:cs="FrankRuehl" w:hint="cs"/>
          <w:sz w:val="26"/>
          <w:rtl/>
        </w:rPr>
        <w:t>ה מסיעתם, יהא מספר חבריה אשר יהא, ובלבד שכל חברי הקבוצה מסרו הודעה משותפת בכתב על פרישתם, לראש העיריה, ושהפרישה נעשתה שנתיים לפחות אחרי מוע</w:t>
      </w:r>
      <w:r>
        <w:rPr>
          <w:rFonts w:cs="FrankRuehl"/>
          <w:sz w:val="26"/>
          <w:rtl/>
        </w:rPr>
        <w:t>ד</w:t>
      </w:r>
      <w:r>
        <w:rPr>
          <w:rFonts w:cs="FrankRuehl" w:hint="cs"/>
          <w:sz w:val="26"/>
          <w:rtl/>
        </w:rPr>
        <w:t xml:space="preserve"> </w:t>
      </w:r>
      <w:r>
        <w:rPr>
          <w:rFonts w:cs="FrankRuehl"/>
          <w:sz w:val="26"/>
          <w:rtl/>
        </w:rPr>
        <w:t>ה</w:t>
      </w:r>
      <w:r>
        <w:rPr>
          <w:rFonts w:cs="FrankRuehl" w:hint="cs"/>
          <w:sz w:val="26"/>
          <w:rtl/>
        </w:rPr>
        <w:t>תחלת כהונתם של חברי המועצה כאמור ב</w:t>
      </w:r>
      <w:r>
        <w:rPr>
          <w:rFonts w:cs="FrankRuehl"/>
          <w:sz w:val="26"/>
          <w:rtl/>
        </w:rPr>
        <w:t>סע</w:t>
      </w:r>
      <w:r>
        <w:rPr>
          <w:rFonts w:cs="FrankRuehl" w:hint="cs"/>
          <w:sz w:val="26"/>
          <w:rtl/>
        </w:rPr>
        <w:t>יף</w:t>
      </w:r>
      <w:r>
        <w:rPr>
          <w:rFonts w:cs="FrankRuehl"/>
          <w:sz w:val="26"/>
          <w:rtl/>
        </w:rPr>
        <w:t xml:space="preserve"> 24;</w:t>
      </w:r>
    </w:p>
    <w:p w14:paraId="2446C353" w14:textId="77777777" w:rsidR="008C0993" w:rsidRPr="00685FCC" w:rsidRDefault="008C0993" w:rsidP="008C0993">
      <w:pPr>
        <w:pStyle w:val="P22"/>
        <w:spacing w:before="0"/>
        <w:ind w:left="1021" w:right="1134"/>
        <w:rPr>
          <w:rStyle w:val="default"/>
          <w:rFonts w:cs="FrankRuehl" w:hint="cs"/>
          <w:vanish/>
          <w:color w:val="FF0000"/>
          <w:sz w:val="20"/>
          <w:szCs w:val="20"/>
          <w:shd w:val="clear" w:color="auto" w:fill="FFFF99"/>
          <w:rtl/>
        </w:rPr>
      </w:pPr>
      <w:bookmarkStart w:id="97" w:name="Rov518"/>
      <w:r w:rsidRPr="00685FCC">
        <w:rPr>
          <w:rFonts w:cs="FrankRuehl" w:hint="cs"/>
          <w:vanish/>
          <w:color w:val="FF0000"/>
          <w:szCs w:val="20"/>
          <w:shd w:val="clear" w:color="auto" w:fill="FFFF99"/>
          <w:rtl/>
          <w:lang w:eastAsia="en-US"/>
        </w:rPr>
        <w:pict w14:anchorId="5969CB10">
          <v:rect id="_x0000_s2768" style="position:absolute;left:0;text-align:left;margin-left:473pt;margin-top:-62.1pt;width:66.55pt;height:21.55pt;z-index:251879936" o:allowincell="f" filled="f" stroked="f" strokecolor="lime" strokeweight=".25pt">
            <v:textbox style="mso-next-textbox:#_x0000_s2768" inset="0,0,0,0">
              <w:txbxContent>
                <w:p w14:paraId="5A50EAC3" w14:textId="77777777" w:rsidR="00D44C95" w:rsidRDefault="00D44C95" w:rsidP="008C0993">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73) תש"ס-</w:t>
                  </w:r>
                  <w:r>
                    <w:rPr>
                      <w:rFonts w:cs="Miriam"/>
                      <w:sz w:val="18"/>
                      <w:szCs w:val="18"/>
                      <w:rtl/>
                    </w:rPr>
                    <w:t>2000</w:t>
                  </w:r>
                </w:p>
              </w:txbxContent>
            </v:textbox>
            <w10:anchorlock/>
          </v:rect>
        </w:pict>
      </w:r>
      <w:r w:rsidRPr="00685FCC">
        <w:rPr>
          <w:rStyle w:val="default"/>
          <w:rFonts w:cs="FrankRuehl" w:hint="cs"/>
          <w:vanish/>
          <w:color w:val="FF0000"/>
          <w:sz w:val="20"/>
          <w:szCs w:val="20"/>
          <w:shd w:val="clear" w:color="auto" w:fill="FFFF99"/>
          <w:rtl/>
        </w:rPr>
        <w:t>מיום 13.8.2000</w:t>
      </w:r>
    </w:p>
    <w:p w14:paraId="49C0111B" w14:textId="77777777" w:rsidR="008C0993" w:rsidRPr="00685FCC" w:rsidRDefault="008C0993" w:rsidP="008C0993">
      <w:pPr>
        <w:pStyle w:val="P22"/>
        <w:spacing w:before="0"/>
        <w:ind w:left="1021"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73</w:t>
      </w:r>
    </w:p>
    <w:p w14:paraId="685D1D5C" w14:textId="77777777" w:rsidR="008C0993" w:rsidRPr="00685FCC" w:rsidRDefault="008C0993" w:rsidP="008C0993">
      <w:pPr>
        <w:pStyle w:val="P22"/>
        <w:spacing w:before="0"/>
        <w:ind w:left="1021" w:right="1134"/>
        <w:rPr>
          <w:rStyle w:val="default"/>
          <w:rFonts w:cs="FrankRuehl" w:hint="cs"/>
          <w:b/>
          <w:bCs/>
          <w:vanish/>
          <w:sz w:val="20"/>
          <w:szCs w:val="20"/>
          <w:shd w:val="clear" w:color="auto" w:fill="FFFF99"/>
          <w:rtl/>
        </w:rPr>
      </w:pPr>
      <w:hyperlink r:id="rId118" w:history="1">
        <w:r w:rsidRPr="00685FCC">
          <w:rPr>
            <w:rStyle w:val="Hyperlink"/>
            <w:rFonts w:cs="FrankRuehl" w:hint="cs"/>
            <w:vanish/>
            <w:szCs w:val="20"/>
            <w:shd w:val="clear" w:color="auto" w:fill="FFFF99"/>
            <w:rtl/>
          </w:rPr>
          <w:t>ס"ח תש"</w:t>
        </w:r>
        <w:r w:rsidRPr="00685FCC">
          <w:rPr>
            <w:rStyle w:val="Hyperlink"/>
            <w:rFonts w:cs="FrankRuehl"/>
            <w:vanish/>
            <w:szCs w:val="20"/>
            <w:shd w:val="clear" w:color="auto" w:fill="FFFF99"/>
            <w:rtl/>
          </w:rPr>
          <w:t>ס</w:t>
        </w:r>
        <w:r w:rsidRPr="00685FCC">
          <w:rPr>
            <w:rStyle w:val="Hyperlink"/>
            <w:rFonts w:cs="FrankRuehl" w:hint="cs"/>
            <w:vanish/>
            <w:szCs w:val="20"/>
            <w:shd w:val="clear" w:color="auto" w:fill="FFFF99"/>
            <w:rtl/>
          </w:rPr>
          <w:t xml:space="preserve"> מס' 1751</w:t>
        </w:r>
      </w:hyperlink>
      <w:r w:rsidRPr="00685FCC">
        <w:rPr>
          <w:rFonts w:cs="FrankRuehl" w:hint="cs"/>
          <w:vanish/>
          <w:szCs w:val="20"/>
          <w:shd w:val="clear" w:color="auto" w:fill="FFFF99"/>
          <w:rtl/>
        </w:rPr>
        <w:t xml:space="preserve"> מיום 13.8.2000 עמ' 2</w:t>
      </w:r>
      <w:r w:rsidRPr="00685FCC">
        <w:rPr>
          <w:rFonts w:cs="FrankRuehl"/>
          <w:vanish/>
          <w:szCs w:val="20"/>
          <w:shd w:val="clear" w:color="auto" w:fill="FFFF99"/>
          <w:rtl/>
        </w:rPr>
        <w:t>80 (</w:t>
      </w:r>
      <w:hyperlink r:id="rId119" w:history="1">
        <w:r w:rsidRPr="00685FCC">
          <w:rPr>
            <w:rStyle w:val="Hyperlink"/>
            <w:rFonts w:cs="FrankRuehl"/>
            <w:vanish/>
            <w:szCs w:val="20"/>
            <w:shd w:val="clear" w:color="auto" w:fill="FFFF99"/>
            <w:rtl/>
          </w:rPr>
          <w:t>ה"ח</w:t>
        </w:r>
        <w:r w:rsidRPr="00685FCC">
          <w:rPr>
            <w:rStyle w:val="Hyperlink"/>
            <w:rFonts w:cs="FrankRuehl" w:hint="cs"/>
            <w:vanish/>
            <w:szCs w:val="20"/>
            <w:shd w:val="clear" w:color="auto" w:fill="FFFF99"/>
            <w:rtl/>
          </w:rPr>
          <w:t xml:space="preserve"> 2899</w:t>
        </w:r>
      </w:hyperlink>
      <w:r w:rsidRPr="00685FCC">
        <w:rPr>
          <w:rFonts w:cs="FrankRuehl" w:hint="cs"/>
          <w:vanish/>
          <w:szCs w:val="20"/>
          <w:shd w:val="clear" w:color="auto" w:fill="FFFF99"/>
          <w:rtl/>
        </w:rPr>
        <w:t>)</w:t>
      </w:r>
    </w:p>
    <w:p w14:paraId="573C497B" w14:textId="77777777" w:rsidR="008C0993" w:rsidRPr="002A4CA8" w:rsidRDefault="008C0993" w:rsidP="00223007">
      <w:pPr>
        <w:pStyle w:val="P22"/>
        <w:ind w:left="1021" w:right="1134"/>
        <w:rPr>
          <w:rFonts w:cs="FrankRuehl"/>
          <w:sz w:val="2"/>
          <w:szCs w:val="2"/>
          <w:rtl/>
        </w:rPr>
      </w:pPr>
      <w:r w:rsidRPr="00685FCC">
        <w:rPr>
          <w:rFonts w:cs="FrankRuehl"/>
          <w:vanish/>
          <w:sz w:val="22"/>
          <w:szCs w:val="22"/>
          <w:shd w:val="clear" w:color="auto" w:fill="FFFF99"/>
          <w:rtl/>
        </w:rPr>
        <w:t>(1)</w:t>
      </w:r>
      <w:r w:rsidRPr="00685FCC">
        <w:rPr>
          <w:rFonts w:cs="FrankRuehl"/>
          <w:vanish/>
          <w:sz w:val="22"/>
          <w:szCs w:val="22"/>
          <w:shd w:val="clear" w:color="auto" w:fill="FFFF99"/>
          <w:rtl/>
        </w:rPr>
        <w:tab/>
        <w:t>פרישת ק</w:t>
      </w:r>
      <w:r w:rsidRPr="00685FCC">
        <w:rPr>
          <w:rFonts w:cs="FrankRuehl" w:hint="cs"/>
          <w:vanish/>
          <w:sz w:val="22"/>
          <w:szCs w:val="22"/>
          <w:shd w:val="clear" w:color="auto" w:fill="FFFF99"/>
          <w:rtl/>
        </w:rPr>
        <w:t>בוצה של שניים מחברי</w:t>
      </w:r>
      <w:r w:rsidRPr="00685FCC">
        <w:rPr>
          <w:rFonts w:cs="FrankRuehl"/>
          <w:vanish/>
          <w:sz w:val="22"/>
          <w:szCs w:val="22"/>
          <w:shd w:val="clear" w:color="auto" w:fill="FFFF99"/>
          <w:rtl/>
        </w:rPr>
        <w:t xml:space="preserve"> מ</w:t>
      </w:r>
      <w:r w:rsidRPr="00685FCC">
        <w:rPr>
          <w:rFonts w:cs="FrankRuehl" w:hint="cs"/>
          <w:vanish/>
          <w:sz w:val="22"/>
          <w:szCs w:val="22"/>
          <w:shd w:val="clear" w:color="auto" w:fill="FFFF99"/>
          <w:rtl/>
        </w:rPr>
        <w:t>וע</w:t>
      </w:r>
      <w:r w:rsidRPr="00685FCC">
        <w:rPr>
          <w:rFonts w:cs="FrankRuehl"/>
          <w:vanish/>
          <w:sz w:val="22"/>
          <w:szCs w:val="22"/>
          <w:shd w:val="clear" w:color="auto" w:fill="FFFF99"/>
          <w:rtl/>
        </w:rPr>
        <w:t>צה</w:t>
      </w:r>
      <w:r w:rsidRPr="00685FCC">
        <w:rPr>
          <w:rFonts w:cs="FrankRuehl" w:hint="cs"/>
          <w:vanish/>
          <w:sz w:val="22"/>
          <w:szCs w:val="22"/>
          <w:shd w:val="clear" w:color="auto" w:fill="FFFF99"/>
          <w:rtl/>
        </w:rPr>
        <w:t xml:space="preserve"> מתוך סיעה שנבחרו בה שלושה חברי מועצה, או פרישת קבוצה של ש</w:t>
      </w:r>
      <w:r w:rsidRPr="00685FCC">
        <w:rPr>
          <w:rFonts w:cs="FrankRuehl"/>
          <w:vanish/>
          <w:sz w:val="22"/>
          <w:szCs w:val="22"/>
          <w:shd w:val="clear" w:color="auto" w:fill="FFFF99"/>
          <w:rtl/>
        </w:rPr>
        <w:t>לושה</w:t>
      </w:r>
      <w:r w:rsidRPr="00685FCC">
        <w:rPr>
          <w:rFonts w:cs="FrankRuehl" w:hint="cs"/>
          <w:vanish/>
          <w:sz w:val="22"/>
          <w:szCs w:val="22"/>
          <w:shd w:val="clear" w:color="auto" w:fill="FFFF99"/>
          <w:rtl/>
        </w:rPr>
        <w:t xml:space="preserve"> מחב</w:t>
      </w:r>
      <w:r w:rsidRPr="00685FCC">
        <w:rPr>
          <w:rFonts w:cs="FrankRuehl"/>
          <w:vanish/>
          <w:sz w:val="22"/>
          <w:szCs w:val="22"/>
          <w:shd w:val="clear" w:color="auto" w:fill="FFFF99"/>
          <w:rtl/>
        </w:rPr>
        <w:t>רי המועצ</w:t>
      </w:r>
      <w:r w:rsidRPr="00685FCC">
        <w:rPr>
          <w:rFonts w:cs="FrankRuehl" w:hint="cs"/>
          <w:vanish/>
          <w:sz w:val="22"/>
          <w:szCs w:val="22"/>
          <w:shd w:val="clear" w:color="auto" w:fill="FFFF99"/>
          <w:rtl/>
        </w:rPr>
        <w:t>ה מסיעתם, יהא מספר חבריה אשר יהא, ובלבד שכל חברי הקבוצה מסרו הודעה משותפת בכתב על פרישתם, לראש העיריה</w:t>
      </w:r>
      <w:r w:rsidRPr="00685FCC">
        <w:rPr>
          <w:rFonts w:cs="FrankRuehl" w:hint="cs"/>
          <w:vanish/>
          <w:sz w:val="22"/>
          <w:szCs w:val="22"/>
          <w:u w:val="single"/>
          <w:shd w:val="clear" w:color="auto" w:fill="FFFF99"/>
          <w:rtl/>
        </w:rPr>
        <w:t>, ושהפרישה נעשתה שנתיים לפחות אחרי מוע</w:t>
      </w:r>
      <w:r w:rsidRPr="00685FCC">
        <w:rPr>
          <w:rFonts w:cs="FrankRuehl"/>
          <w:vanish/>
          <w:sz w:val="22"/>
          <w:szCs w:val="22"/>
          <w:u w:val="single"/>
          <w:shd w:val="clear" w:color="auto" w:fill="FFFF99"/>
          <w:rtl/>
        </w:rPr>
        <w:t>ד</w:t>
      </w:r>
      <w:r w:rsidRPr="00685FCC">
        <w:rPr>
          <w:rFonts w:cs="FrankRuehl" w:hint="cs"/>
          <w:vanish/>
          <w:sz w:val="22"/>
          <w:szCs w:val="22"/>
          <w:u w:val="single"/>
          <w:shd w:val="clear" w:color="auto" w:fill="FFFF99"/>
          <w:rtl/>
        </w:rPr>
        <w:t xml:space="preserve"> </w:t>
      </w:r>
      <w:r w:rsidRPr="00685FCC">
        <w:rPr>
          <w:rFonts w:cs="FrankRuehl"/>
          <w:vanish/>
          <w:sz w:val="22"/>
          <w:szCs w:val="22"/>
          <w:u w:val="single"/>
          <w:shd w:val="clear" w:color="auto" w:fill="FFFF99"/>
          <w:rtl/>
        </w:rPr>
        <w:t>ה</w:t>
      </w:r>
      <w:r w:rsidRPr="00685FCC">
        <w:rPr>
          <w:rFonts w:cs="FrankRuehl" w:hint="cs"/>
          <w:vanish/>
          <w:sz w:val="22"/>
          <w:szCs w:val="22"/>
          <w:u w:val="single"/>
          <w:shd w:val="clear" w:color="auto" w:fill="FFFF99"/>
          <w:rtl/>
        </w:rPr>
        <w:t>תחלת כהונתם של חברי המועצה כאמור ב</w:t>
      </w:r>
      <w:r w:rsidRPr="00685FCC">
        <w:rPr>
          <w:rFonts w:cs="FrankRuehl"/>
          <w:vanish/>
          <w:sz w:val="22"/>
          <w:szCs w:val="22"/>
          <w:u w:val="single"/>
          <w:shd w:val="clear" w:color="auto" w:fill="FFFF99"/>
          <w:rtl/>
        </w:rPr>
        <w:t>סע</w:t>
      </w:r>
      <w:r w:rsidRPr="00685FCC">
        <w:rPr>
          <w:rFonts w:cs="FrankRuehl" w:hint="cs"/>
          <w:vanish/>
          <w:sz w:val="22"/>
          <w:szCs w:val="22"/>
          <w:u w:val="single"/>
          <w:shd w:val="clear" w:color="auto" w:fill="FFFF99"/>
          <w:rtl/>
        </w:rPr>
        <w:t>יף</w:t>
      </w:r>
      <w:r w:rsidRPr="00685FCC">
        <w:rPr>
          <w:rFonts w:cs="FrankRuehl"/>
          <w:vanish/>
          <w:sz w:val="22"/>
          <w:szCs w:val="22"/>
          <w:u w:val="single"/>
          <w:shd w:val="clear" w:color="auto" w:fill="FFFF99"/>
          <w:rtl/>
        </w:rPr>
        <w:t xml:space="preserve"> 24</w:t>
      </w:r>
      <w:r w:rsidRPr="00685FCC">
        <w:rPr>
          <w:rFonts w:cs="FrankRuehl"/>
          <w:vanish/>
          <w:sz w:val="22"/>
          <w:szCs w:val="22"/>
          <w:shd w:val="clear" w:color="auto" w:fill="FFFF99"/>
          <w:rtl/>
        </w:rPr>
        <w:t>;</w:t>
      </w:r>
      <w:bookmarkEnd w:id="97"/>
    </w:p>
    <w:p w14:paraId="3EDBE593" w14:textId="77777777" w:rsidR="00A9038F" w:rsidRDefault="00A9038F">
      <w:pPr>
        <w:pStyle w:val="P22"/>
        <w:spacing w:before="72"/>
        <w:ind w:left="1021" w:right="1134"/>
        <w:rPr>
          <w:rFonts w:cs="FrankRuehl" w:hint="cs"/>
          <w:sz w:val="26"/>
          <w:rtl/>
        </w:rPr>
      </w:pPr>
      <w:r>
        <w:rPr>
          <w:rFonts w:cs="FrankRuehl" w:hint="cs"/>
          <w:sz w:val="26"/>
          <w:rtl/>
        </w:rPr>
        <w:t>(2)</w:t>
      </w:r>
      <w:r>
        <w:rPr>
          <w:rFonts w:cs="FrankRuehl"/>
          <w:sz w:val="26"/>
          <w:rtl/>
        </w:rPr>
        <w:tab/>
        <w:t>התפלגות</w:t>
      </w:r>
      <w:r>
        <w:rPr>
          <w:rFonts w:cs="FrankRuehl" w:hint="cs"/>
          <w:sz w:val="26"/>
          <w:rtl/>
        </w:rPr>
        <w:t xml:space="preserve"> של סיעה שהיא צירוף של סיעות של</w:t>
      </w:r>
      <w:r>
        <w:rPr>
          <w:rFonts w:cs="FrankRuehl"/>
          <w:sz w:val="26"/>
          <w:rtl/>
        </w:rPr>
        <w:t xml:space="preserve"> </w:t>
      </w:r>
      <w:r>
        <w:rPr>
          <w:rFonts w:cs="FrankRuehl" w:hint="cs"/>
          <w:sz w:val="26"/>
          <w:rtl/>
        </w:rPr>
        <w:t>ה</w:t>
      </w:r>
      <w:r>
        <w:rPr>
          <w:rFonts w:cs="FrankRuehl"/>
          <w:sz w:val="26"/>
          <w:rtl/>
        </w:rPr>
        <w:t>מ</w:t>
      </w:r>
      <w:r>
        <w:rPr>
          <w:rFonts w:cs="FrankRuehl" w:hint="cs"/>
          <w:sz w:val="26"/>
          <w:rtl/>
        </w:rPr>
        <w:t>ו</w:t>
      </w:r>
      <w:r>
        <w:rPr>
          <w:rFonts w:cs="FrankRuehl"/>
          <w:sz w:val="26"/>
          <w:rtl/>
        </w:rPr>
        <w:t>ע</w:t>
      </w:r>
      <w:r>
        <w:rPr>
          <w:rFonts w:cs="FrankRuehl" w:hint="cs"/>
          <w:sz w:val="26"/>
          <w:rtl/>
        </w:rPr>
        <w:t>צ</w:t>
      </w:r>
      <w:r>
        <w:rPr>
          <w:rFonts w:cs="FrankRuehl"/>
          <w:sz w:val="26"/>
          <w:rtl/>
        </w:rPr>
        <w:t>ה</w:t>
      </w:r>
      <w:r>
        <w:rPr>
          <w:rFonts w:cs="FrankRuehl" w:hint="cs"/>
          <w:sz w:val="26"/>
          <w:rtl/>
        </w:rPr>
        <w:t xml:space="preserve"> היוצא</w:t>
      </w:r>
      <w:r>
        <w:rPr>
          <w:rFonts w:cs="FrankRuehl"/>
          <w:sz w:val="26"/>
          <w:rtl/>
        </w:rPr>
        <w:t>ת שנ</w:t>
      </w:r>
      <w:r>
        <w:rPr>
          <w:rFonts w:cs="FrankRuehl" w:hint="cs"/>
          <w:sz w:val="26"/>
          <w:rtl/>
        </w:rPr>
        <w:t>קבעו</w:t>
      </w:r>
      <w:r>
        <w:rPr>
          <w:rFonts w:cs="FrankRuehl"/>
          <w:sz w:val="26"/>
          <w:rtl/>
        </w:rPr>
        <w:t xml:space="preserve"> כאמור ב</w:t>
      </w:r>
      <w:r>
        <w:rPr>
          <w:rFonts w:cs="FrankRuehl" w:hint="cs"/>
          <w:sz w:val="26"/>
          <w:rtl/>
        </w:rPr>
        <w:t>סעיף 25(א) לחוק הבחירות או צירוף של ארגונים שלא הי</w:t>
      </w:r>
      <w:r>
        <w:rPr>
          <w:rFonts w:cs="FrankRuehl"/>
          <w:sz w:val="26"/>
          <w:rtl/>
        </w:rPr>
        <w:t xml:space="preserve">ו </w:t>
      </w:r>
      <w:r>
        <w:rPr>
          <w:rFonts w:cs="FrankRuehl" w:hint="cs"/>
          <w:sz w:val="26"/>
          <w:rtl/>
        </w:rPr>
        <w:t>סיעה במועצה היוצאת או צירוף של סיעה של המועצה היוצאת וארגון כאמור וההתפלגות היא על פי ה</w:t>
      </w:r>
      <w:r>
        <w:rPr>
          <w:rFonts w:cs="FrankRuehl"/>
          <w:sz w:val="26"/>
          <w:rtl/>
        </w:rPr>
        <w:t>ה</w:t>
      </w:r>
      <w:r>
        <w:rPr>
          <w:rFonts w:cs="FrankRuehl" w:hint="cs"/>
          <w:sz w:val="26"/>
          <w:rtl/>
        </w:rPr>
        <w:t>ש</w:t>
      </w:r>
      <w:r>
        <w:rPr>
          <w:rFonts w:cs="FrankRuehl"/>
          <w:sz w:val="26"/>
          <w:rtl/>
        </w:rPr>
        <w:t>ת</w:t>
      </w:r>
      <w:r>
        <w:rPr>
          <w:rFonts w:cs="FrankRuehl" w:hint="cs"/>
          <w:sz w:val="26"/>
          <w:rtl/>
        </w:rPr>
        <w:t>ייכות לאותן סיעות או ארגונים; ובלבד שהסיעה</w:t>
      </w:r>
      <w:r>
        <w:rPr>
          <w:rFonts w:cs="FrankRuehl"/>
          <w:sz w:val="26"/>
          <w:rtl/>
        </w:rPr>
        <w:t xml:space="preserve"> </w:t>
      </w:r>
      <w:r>
        <w:rPr>
          <w:rFonts w:cs="FrankRuehl" w:hint="cs"/>
          <w:sz w:val="26"/>
          <w:rtl/>
        </w:rPr>
        <w:t>המת</w:t>
      </w:r>
      <w:r>
        <w:rPr>
          <w:rFonts w:cs="FrankRuehl"/>
          <w:sz w:val="26"/>
          <w:rtl/>
        </w:rPr>
        <w:t>פ</w:t>
      </w:r>
      <w:r>
        <w:rPr>
          <w:rFonts w:cs="FrankRuehl" w:hint="cs"/>
          <w:sz w:val="26"/>
          <w:rtl/>
        </w:rPr>
        <w:t>לגת כאמור הגישה לפקיד הבחירות בעת הגשת</w:t>
      </w:r>
      <w:r>
        <w:rPr>
          <w:rFonts w:cs="FrankRuehl"/>
          <w:sz w:val="26"/>
          <w:rtl/>
        </w:rPr>
        <w:t xml:space="preserve"> </w:t>
      </w:r>
      <w:r>
        <w:rPr>
          <w:rFonts w:cs="FrankRuehl" w:hint="cs"/>
          <w:sz w:val="26"/>
          <w:rtl/>
        </w:rPr>
        <w:t>ר</w:t>
      </w:r>
      <w:r>
        <w:rPr>
          <w:rFonts w:cs="FrankRuehl"/>
          <w:sz w:val="26"/>
          <w:rtl/>
        </w:rPr>
        <w:t>ש</w:t>
      </w:r>
      <w:r>
        <w:rPr>
          <w:rFonts w:cs="FrankRuehl" w:hint="cs"/>
          <w:sz w:val="26"/>
          <w:rtl/>
        </w:rPr>
        <w:t>י</w:t>
      </w:r>
      <w:r>
        <w:rPr>
          <w:rFonts w:cs="FrankRuehl"/>
          <w:sz w:val="26"/>
          <w:rtl/>
        </w:rPr>
        <w:t>מ</w:t>
      </w:r>
      <w:r>
        <w:rPr>
          <w:rFonts w:cs="FrankRuehl" w:hint="cs"/>
          <w:sz w:val="26"/>
          <w:rtl/>
        </w:rPr>
        <w:t>ת</w:t>
      </w:r>
      <w:r>
        <w:rPr>
          <w:rFonts w:cs="FrankRuehl"/>
          <w:sz w:val="26"/>
          <w:rtl/>
        </w:rPr>
        <w:t xml:space="preserve"> </w:t>
      </w:r>
      <w:r>
        <w:rPr>
          <w:rFonts w:cs="FrankRuehl" w:hint="cs"/>
          <w:sz w:val="26"/>
          <w:rtl/>
        </w:rPr>
        <w:t>המועמד</w:t>
      </w:r>
      <w:r>
        <w:rPr>
          <w:rFonts w:cs="FrankRuehl"/>
          <w:sz w:val="26"/>
          <w:rtl/>
        </w:rPr>
        <w:t>ים ש</w:t>
      </w:r>
      <w:r>
        <w:rPr>
          <w:rFonts w:cs="FrankRuehl" w:hint="cs"/>
          <w:sz w:val="26"/>
          <w:rtl/>
        </w:rPr>
        <w:t xml:space="preserve">לה </w:t>
      </w:r>
      <w:r>
        <w:rPr>
          <w:rFonts w:cs="FrankRuehl"/>
          <w:sz w:val="26"/>
          <w:rtl/>
        </w:rPr>
        <w:t>ה</w:t>
      </w:r>
      <w:r>
        <w:rPr>
          <w:rFonts w:cs="FrankRuehl" w:hint="cs"/>
          <w:sz w:val="26"/>
          <w:rtl/>
        </w:rPr>
        <w:t>ודעה ב</w:t>
      </w:r>
      <w:r>
        <w:rPr>
          <w:rFonts w:cs="FrankRuehl"/>
          <w:sz w:val="26"/>
          <w:rtl/>
        </w:rPr>
        <w:t>כת</w:t>
      </w:r>
      <w:r>
        <w:rPr>
          <w:rFonts w:cs="FrankRuehl" w:hint="cs"/>
          <w:sz w:val="26"/>
          <w:rtl/>
        </w:rPr>
        <w:t>ב בדבר צירוף של סיעות או ארגונים כאמור בציון ההשתי</w:t>
      </w:r>
      <w:r>
        <w:rPr>
          <w:rFonts w:cs="FrankRuehl"/>
          <w:sz w:val="26"/>
          <w:rtl/>
        </w:rPr>
        <w:t>יכ</w:t>
      </w:r>
      <w:r>
        <w:rPr>
          <w:rFonts w:cs="FrankRuehl" w:hint="cs"/>
          <w:sz w:val="26"/>
          <w:rtl/>
        </w:rPr>
        <w:t>ות של המועמדים.</w:t>
      </w:r>
    </w:p>
    <w:p w14:paraId="150315D7" w14:textId="77777777" w:rsidR="00A9038F" w:rsidRDefault="00A9038F">
      <w:pPr>
        <w:pStyle w:val="P00"/>
        <w:spacing w:before="72"/>
        <w:ind w:left="0" w:right="1134"/>
        <w:rPr>
          <w:rStyle w:val="default"/>
          <w:rFonts w:cs="FrankRuehl" w:hint="cs"/>
          <w:rtl/>
        </w:rPr>
      </w:pPr>
      <w:r>
        <w:rPr>
          <w:rFonts w:cs="FrankRuehl"/>
          <w:sz w:val="26"/>
          <w:rtl/>
        </w:rPr>
        <w:tab/>
      </w:r>
      <w:r>
        <w:rPr>
          <w:rStyle w:val="default"/>
          <w:rFonts w:cs="FrankRuehl"/>
          <w:rtl/>
        </w:rPr>
        <w:t>"פרישה מ</w:t>
      </w:r>
      <w:r>
        <w:rPr>
          <w:rStyle w:val="default"/>
          <w:rFonts w:cs="FrankRuehl" w:hint="cs"/>
          <w:rtl/>
        </w:rPr>
        <w:t xml:space="preserve">סיעה" </w:t>
      </w:r>
      <w:r w:rsidR="00B43134">
        <w:rPr>
          <w:rStyle w:val="default"/>
          <w:rFonts w:cs="FrankRuehl"/>
          <w:rtl/>
        </w:rPr>
        <w:t>–</w:t>
      </w:r>
    </w:p>
    <w:p w14:paraId="32699FFD" w14:textId="77777777" w:rsidR="00A9038F" w:rsidRDefault="00A9038F">
      <w:pPr>
        <w:pStyle w:val="P22"/>
        <w:spacing w:before="72"/>
        <w:ind w:left="1021" w:right="1134"/>
        <w:rPr>
          <w:rStyle w:val="default"/>
          <w:rFonts w:cs="FrankRuehl"/>
          <w:rtl/>
        </w:rPr>
      </w:pPr>
      <w:r>
        <w:rPr>
          <w:rStyle w:val="default"/>
          <w:rFonts w:cs="FrankRuehl"/>
          <w:rtl/>
        </w:rPr>
        <w:t>(1)</w:t>
      </w:r>
      <w:r>
        <w:rPr>
          <w:rStyle w:val="default"/>
          <w:rFonts w:cs="FrankRuehl"/>
          <w:rtl/>
        </w:rPr>
        <w:tab/>
        <w:t>הודעה ע</w:t>
      </w:r>
      <w:r>
        <w:rPr>
          <w:rStyle w:val="default"/>
          <w:rFonts w:cs="FrankRuehl" w:hint="cs"/>
          <w:rtl/>
        </w:rPr>
        <w:t>ל פרישה מסיעה;</w:t>
      </w:r>
    </w:p>
    <w:p w14:paraId="192B804F" w14:textId="77777777" w:rsidR="00A9038F" w:rsidRDefault="00A9038F" w:rsidP="00B43134">
      <w:pPr>
        <w:pStyle w:val="P22"/>
        <w:spacing w:before="72"/>
        <w:ind w:left="1021" w:right="1134"/>
        <w:rPr>
          <w:rStyle w:val="default"/>
          <w:rFonts w:cs="FrankRuehl"/>
          <w:rtl/>
        </w:rPr>
      </w:pPr>
      <w:r>
        <w:rPr>
          <w:rStyle w:val="default"/>
          <w:rFonts w:cs="FrankRuehl" w:hint="cs"/>
          <w:rtl/>
        </w:rPr>
        <w:t>(2)</w:t>
      </w:r>
      <w:r>
        <w:rPr>
          <w:rStyle w:val="default"/>
          <w:rFonts w:cs="FrankRuehl"/>
          <w:rtl/>
        </w:rPr>
        <w:tab/>
        <w:t>הצבעה ב</w:t>
      </w:r>
      <w:r>
        <w:rPr>
          <w:rStyle w:val="default"/>
          <w:rFonts w:cs="FrankRuehl" w:hint="cs"/>
          <w:rtl/>
        </w:rPr>
        <w:t>ניגוד לעמדת הסיעה, שלא בהסכמת רוב</w:t>
      </w:r>
      <w:r>
        <w:rPr>
          <w:rStyle w:val="default"/>
          <w:rFonts w:cs="FrankRuehl"/>
          <w:rtl/>
        </w:rPr>
        <w:t xml:space="preserve"> חבריה, ב</w:t>
      </w:r>
      <w:r>
        <w:rPr>
          <w:rStyle w:val="default"/>
          <w:rFonts w:cs="FrankRuehl" w:hint="cs"/>
          <w:rtl/>
        </w:rPr>
        <w:t>אחד מאלה:</w:t>
      </w:r>
    </w:p>
    <w:p w14:paraId="34E6108B" w14:textId="77777777" w:rsidR="00A9038F" w:rsidRDefault="00A9038F">
      <w:pPr>
        <w:pStyle w:val="P33"/>
        <w:spacing w:before="72"/>
        <w:ind w:left="1474" w:right="1134"/>
        <w:rPr>
          <w:rStyle w:val="default"/>
          <w:rFonts w:cs="FrankRuehl"/>
          <w:rtl/>
        </w:rPr>
      </w:pPr>
      <w:r>
        <w:rPr>
          <w:rStyle w:val="default"/>
          <w:rFonts w:cs="FrankRuehl"/>
          <w:rtl/>
        </w:rPr>
        <w:t>(א)</w:t>
      </w:r>
      <w:r>
        <w:rPr>
          <w:rStyle w:val="default"/>
          <w:rFonts w:cs="FrankRuehl"/>
          <w:rtl/>
        </w:rPr>
        <w:tab/>
        <w:t>אישור</w:t>
      </w:r>
      <w:r>
        <w:rPr>
          <w:rStyle w:val="default"/>
          <w:rFonts w:cs="FrankRuehl" w:hint="cs"/>
          <w:rtl/>
        </w:rPr>
        <w:t xml:space="preserve"> </w:t>
      </w:r>
      <w:r>
        <w:rPr>
          <w:rStyle w:val="default"/>
          <w:rFonts w:cs="FrankRuehl"/>
          <w:rtl/>
        </w:rPr>
        <w:t>א</w:t>
      </w:r>
      <w:r>
        <w:rPr>
          <w:rStyle w:val="default"/>
          <w:rFonts w:cs="FrankRuehl" w:hint="cs"/>
          <w:rtl/>
        </w:rPr>
        <w:t xml:space="preserve">ו </w:t>
      </w:r>
      <w:r>
        <w:rPr>
          <w:rStyle w:val="default"/>
          <w:rFonts w:cs="FrankRuehl"/>
          <w:rtl/>
        </w:rPr>
        <w:t>א</w:t>
      </w:r>
      <w:r>
        <w:rPr>
          <w:rStyle w:val="default"/>
          <w:rFonts w:cs="FrankRuehl" w:hint="cs"/>
          <w:rtl/>
        </w:rPr>
        <w:t>י אישור תקציב העיריה כאמור בסעיף 206;</w:t>
      </w:r>
    </w:p>
    <w:p w14:paraId="79158706" w14:textId="77777777" w:rsidR="00A9038F" w:rsidRDefault="00A9038F" w:rsidP="00B43134">
      <w:pPr>
        <w:pStyle w:val="P33"/>
        <w:spacing w:before="72"/>
        <w:ind w:left="1474" w:right="1134"/>
        <w:rPr>
          <w:rStyle w:val="default"/>
          <w:rFonts w:cs="FrankRuehl"/>
          <w:rtl/>
        </w:rPr>
      </w:pPr>
      <w:r>
        <w:rPr>
          <w:rStyle w:val="default"/>
          <w:rFonts w:cs="FrankRuehl"/>
          <w:rtl/>
        </w:rPr>
        <w:t>(ב)</w:t>
      </w:r>
      <w:r>
        <w:rPr>
          <w:rStyle w:val="default"/>
          <w:rFonts w:cs="FrankRuehl"/>
          <w:rtl/>
        </w:rPr>
        <w:tab/>
        <w:t>בחירת ר</w:t>
      </w:r>
      <w:r>
        <w:rPr>
          <w:rStyle w:val="default"/>
          <w:rFonts w:cs="FrankRuehl" w:hint="cs"/>
          <w:rtl/>
        </w:rPr>
        <w:t>א</w:t>
      </w:r>
      <w:r>
        <w:rPr>
          <w:rStyle w:val="default"/>
          <w:rFonts w:cs="FrankRuehl"/>
          <w:rtl/>
        </w:rPr>
        <w:t>ש העיריה</w:t>
      </w:r>
      <w:r>
        <w:rPr>
          <w:rStyle w:val="default"/>
          <w:rFonts w:cs="FrankRuehl" w:hint="cs"/>
          <w:rtl/>
        </w:rPr>
        <w:t xml:space="preserve"> לפי סעיף 24(א) לחוק הרשויות המקומיות (בחירת ראש הרשות וסגניו וכהונתם), תשל"ה</w:t>
      </w:r>
      <w:r w:rsidR="00B43134">
        <w:rPr>
          <w:rStyle w:val="default"/>
          <w:rFonts w:cs="FrankRuehl" w:hint="cs"/>
          <w:rtl/>
        </w:rPr>
        <w:t>-</w:t>
      </w:r>
      <w:r>
        <w:rPr>
          <w:rStyle w:val="default"/>
          <w:rFonts w:cs="FrankRuehl"/>
          <w:rtl/>
        </w:rPr>
        <w:t xml:space="preserve">1975 (להלן </w:t>
      </w:r>
      <w:r w:rsidR="00B43134">
        <w:rPr>
          <w:rStyle w:val="default"/>
          <w:rFonts w:cs="FrankRuehl" w:hint="cs"/>
          <w:rtl/>
        </w:rPr>
        <w:t>-</w:t>
      </w:r>
      <w:r>
        <w:rPr>
          <w:rStyle w:val="default"/>
          <w:rFonts w:cs="FrankRuehl"/>
          <w:rtl/>
        </w:rPr>
        <w:t xml:space="preserve"> חוק הב</w:t>
      </w:r>
      <w:r>
        <w:rPr>
          <w:rStyle w:val="default"/>
          <w:rFonts w:cs="FrankRuehl" w:hint="cs"/>
          <w:rtl/>
        </w:rPr>
        <w:t>חירה הישירה);</w:t>
      </w:r>
    </w:p>
    <w:p w14:paraId="49E9EBE9" w14:textId="77777777" w:rsidR="00A9038F" w:rsidRDefault="00A9038F" w:rsidP="00B54CCF">
      <w:pPr>
        <w:pStyle w:val="P33"/>
        <w:spacing w:before="72"/>
        <w:ind w:left="1474" w:right="1134"/>
        <w:rPr>
          <w:rStyle w:val="default"/>
          <w:rFonts w:cs="FrankRuehl"/>
          <w:rtl/>
        </w:rPr>
      </w:pPr>
      <w:r>
        <w:rPr>
          <w:rStyle w:val="default"/>
          <w:rFonts w:cs="FrankRuehl" w:hint="cs"/>
          <w:rtl/>
        </w:rPr>
        <w:t>(ג)</w:t>
      </w:r>
      <w:r>
        <w:rPr>
          <w:rStyle w:val="default"/>
          <w:rFonts w:cs="FrankRuehl"/>
          <w:rtl/>
        </w:rPr>
        <w:tab/>
        <w:t>בחירת ס</w:t>
      </w:r>
      <w:r>
        <w:rPr>
          <w:rStyle w:val="default"/>
          <w:rFonts w:cs="FrankRuehl" w:hint="cs"/>
          <w:rtl/>
        </w:rPr>
        <w:t>גן ראש העיריה לפי סעיף 14 או סעיף 15 לחוק הבחירה הישיר</w:t>
      </w:r>
      <w:r>
        <w:rPr>
          <w:rStyle w:val="default"/>
          <w:rFonts w:cs="FrankRuehl"/>
          <w:rtl/>
        </w:rPr>
        <w:t>ה;</w:t>
      </w:r>
    </w:p>
    <w:p w14:paraId="2E0C37DE"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ואולם, לא</w:t>
      </w:r>
      <w:r>
        <w:rPr>
          <w:rStyle w:val="default"/>
          <w:rFonts w:cs="FrankRuehl" w:hint="cs"/>
          <w:rtl/>
        </w:rPr>
        <w:t xml:space="preserve"> ייחשבו כפרישה מסיעה, הודעה או הצבעה כאמור שנעשו הח</w:t>
      </w:r>
      <w:r>
        <w:rPr>
          <w:rStyle w:val="default"/>
          <w:rFonts w:cs="FrankRuehl"/>
          <w:rtl/>
        </w:rPr>
        <w:t>ל בי</w:t>
      </w:r>
      <w:r>
        <w:rPr>
          <w:rStyle w:val="default"/>
          <w:rFonts w:cs="FrankRuehl" w:hint="cs"/>
          <w:rtl/>
        </w:rPr>
        <w:t>ום ק</w:t>
      </w:r>
      <w:r>
        <w:rPr>
          <w:rStyle w:val="default"/>
          <w:rFonts w:cs="FrankRuehl"/>
          <w:rtl/>
        </w:rPr>
        <w:t>ביעת סיע</w:t>
      </w:r>
      <w:r>
        <w:rPr>
          <w:rStyle w:val="default"/>
          <w:rFonts w:cs="FrankRuehl" w:hint="cs"/>
          <w:rtl/>
        </w:rPr>
        <w:t>ות המועצה לפי סעיף 25 לחוק הבחירות ועד תום כהונתה של המועצה;</w:t>
      </w:r>
    </w:p>
    <w:p w14:paraId="25C7FA8B" w14:textId="77777777" w:rsidR="00A9038F" w:rsidRDefault="00A9038F" w:rsidP="00B43134">
      <w:pPr>
        <w:pStyle w:val="P00"/>
        <w:spacing w:before="72"/>
        <w:ind w:left="0" w:right="1134"/>
        <w:rPr>
          <w:rStyle w:val="default"/>
          <w:rFonts w:cs="FrankRuehl" w:hint="cs"/>
          <w:rtl/>
        </w:rPr>
      </w:pPr>
      <w:r>
        <w:rPr>
          <w:rFonts w:cs="FrankRuehl"/>
          <w:sz w:val="26"/>
          <w:rtl/>
        </w:rPr>
        <w:tab/>
      </w:r>
      <w:r>
        <w:rPr>
          <w:rStyle w:val="default"/>
          <w:rFonts w:cs="FrankRuehl"/>
          <w:rtl/>
        </w:rPr>
        <w:t>"עמדת הס</w:t>
      </w:r>
      <w:r>
        <w:rPr>
          <w:rStyle w:val="default"/>
          <w:rFonts w:cs="FrankRuehl" w:hint="cs"/>
          <w:rtl/>
        </w:rPr>
        <w:t xml:space="preserve">יעה" </w:t>
      </w:r>
      <w:r w:rsidR="00B43134">
        <w:rPr>
          <w:rStyle w:val="default"/>
          <w:rFonts w:cs="FrankRuehl" w:hint="cs"/>
          <w:rtl/>
        </w:rPr>
        <w:t>-</w:t>
      </w:r>
      <w:r>
        <w:rPr>
          <w:rStyle w:val="default"/>
          <w:rFonts w:cs="FrankRuehl"/>
          <w:rtl/>
        </w:rPr>
        <w:t xml:space="preserve"> עמדתם </w:t>
      </w:r>
      <w:r>
        <w:rPr>
          <w:rStyle w:val="default"/>
          <w:rFonts w:cs="FrankRuehl" w:hint="cs"/>
          <w:rtl/>
        </w:rPr>
        <w:t>של רוב חברי הסיעה במועצה בהצבעה שקיימה המועצה בענין מהענ</w:t>
      </w:r>
      <w:r>
        <w:rPr>
          <w:rStyle w:val="default"/>
          <w:rFonts w:cs="FrankRuehl"/>
          <w:rtl/>
        </w:rPr>
        <w:t>י</w:t>
      </w:r>
      <w:r>
        <w:rPr>
          <w:rStyle w:val="default"/>
          <w:rFonts w:cs="FrankRuehl" w:hint="cs"/>
          <w:rtl/>
        </w:rPr>
        <w:t>נ</w:t>
      </w:r>
      <w:r>
        <w:rPr>
          <w:rStyle w:val="default"/>
          <w:rFonts w:cs="FrankRuehl"/>
          <w:rtl/>
        </w:rPr>
        <w:t>י</w:t>
      </w:r>
      <w:r>
        <w:rPr>
          <w:rStyle w:val="default"/>
          <w:rFonts w:cs="FrankRuehl" w:hint="cs"/>
          <w:rtl/>
        </w:rPr>
        <w:t>ם המנויים בהגדרת "פרישה מסיעה".</w:t>
      </w:r>
    </w:p>
    <w:p w14:paraId="03E3777F" w14:textId="77777777" w:rsidR="00A9038F" w:rsidRDefault="00A9038F" w:rsidP="008A0193">
      <w:pPr>
        <w:pStyle w:val="P00"/>
        <w:spacing w:before="72"/>
        <w:ind w:left="0" w:right="1134"/>
        <w:rPr>
          <w:rStyle w:val="default"/>
          <w:rFonts w:cs="FrankRuehl" w:hint="cs"/>
          <w:rtl/>
        </w:rPr>
      </w:pPr>
      <w:bookmarkStart w:id="98" w:name="Seif32"/>
      <w:bookmarkEnd w:id="98"/>
      <w:r>
        <w:rPr>
          <w:lang w:val="he-IL"/>
        </w:rPr>
        <w:pict w14:anchorId="4AA01C06">
          <v:rect id="_x0000_s2095" style="position:absolute;left:0;text-align:left;margin-left:464.5pt;margin-top:8.05pt;width:75.05pt;height:32pt;z-index:251363840" o:allowincell="f" filled="f" stroked="f" strokecolor="lime" strokeweight=".25pt">
            <v:textbox style="mso-next-textbox:#_x0000_s2095" inset="0,0,0,0">
              <w:txbxContent>
                <w:p w14:paraId="74A46609" w14:textId="77777777" w:rsidR="00D44C95" w:rsidRDefault="00D44C95" w:rsidP="00065B79">
                  <w:pPr>
                    <w:spacing w:line="160" w:lineRule="exact"/>
                    <w:jc w:val="left"/>
                    <w:rPr>
                      <w:rFonts w:cs="Miriam"/>
                      <w:noProof/>
                      <w:sz w:val="18"/>
                      <w:szCs w:val="18"/>
                      <w:rtl/>
                    </w:rPr>
                  </w:pPr>
                  <w:r>
                    <w:rPr>
                      <w:rFonts w:cs="Miriam"/>
                      <w:sz w:val="18"/>
                      <w:szCs w:val="18"/>
                      <w:rtl/>
                    </w:rPr>
                    <w:t>קביעת פר</w:t>
                  </w:r>
                  <w:r>
                    <w:rPr>
                      <w:rFonts w:cs="Miriam" w:hint="cs"/>
                      <w:sz w:val="18"/>
                      <w:szCs w:val="18"/>
                      <w:rtl/>
                    </w:rPr>
                    <w:t xml:space="preserve">ישתו </w:t>
                  </w:r>
                  <w:r>
                    <w:rPr>
                      <w:rFonts w:cs="Miriam"/>
                      <w:sz w:val="18"/>
                      <w:szCs w:val="18"/>
                      <w:rtl/>
                    </w:rPr>
                    <w:t>של חבר ה</w:t>
                  </w:r>
                  <w:r>
                    <w:rPr>
                      <w:rFonts w:cs="Miriam" w:hint="cs"/>
                      <w:sz w:val="18"/>
                      <w:szCs w:val="18"/>
                      <w:rtl/>
                    </w:rPr>
                    <w:t>מועצה</w:t>
                  </w:r>
                </w:p>
                <w:p w14:paraId="61EB5915" w14:textId="77777777" w:rsidR="00D44C95" w:rsidRDefault="00D44C95" w:rsidP="00065B79">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46)</w:t>
                  </w:r>
                  <w:r>
                    <w:rPr>
                      <w:rFonts w:cs="Miriam" w:hint="cs"/>
                      <w:sz w:val="18"/>
                      <w:szCs w:val="18"/>
                      <w:rtl/>
                    </w:rPr>
                    <w:t xml:space="preserve"> </w:t>
                  </w:r>
                  <w:r>
                    <w:rPr>
                      <w:rFonts w:cs="Miriam"/>
                      <w:sz w:val="18"/>
                      <w:szCs w:val="18"/>
                      <w:rtl/>
                    </w:rPr>
                    <w:t>תשנ"ב</w:t>
                  </w:r>
                  <w:r>
                    <w:rPr>
                      <w:rFonts w:cs="Miriam" w:hint="cs"/>
                      <w:sz w:val="18"/>
                      <w:szCs w:val="18"/>
                      <w:rtl/>
                    </w:rPr>
                    <w:t>-</w:t>
                  </w:r>
                  <w:r>
                    <w:rPr>
                      <w:rFonts w:cs="Miriam"/>
                      <w:sz w:val="18"/>
                      <w:szCs w:val="18"/>
                      <w:rtl/>
                    </w:rPr>
                    <w:t>1992</w:t>
                  </w:r>
                </w:p>
              </w:txbxContent>
            </v:textbox>
            <w10:anchorlock/>
          </v:rect>
        </w:pict>
      </w:r>
      <w:r>
        <w:rPr>
          <w:rStyle w:val="big-number"/>
          <w:rFonts w:cs="Miriam"/>
          <w:rtl/>
        </w:rPr>
        <w:t>125</w:t>
      </w:r>
      <w:r>
        <w:rPr>
          <w:rStyle w:val="default"/>
          <w:rFonts w:cs="FrankRuehl"/>
          <w:rtl/>
        </w:rPr>
        <w:t>ב</w:t>
      </w:r>
      <w:r w:rsidR="006D2147">
        <w:rPr>
          <w:rStyle w:val="default"/>
          <w:rFonts w:cs="FrankRuehl" w:hint="cs"/>
          <w:rtl/>
        </w:rPr>
        <w:t xml:space="preserve">. </w:t>
      </w:r>
      <w:r>
        <w:rPr>
          <w:rStyle w:val="default"/>
          <w:rFonts w:cs="FrankRuehl"/>
          <w:rtl/>
        </w:rPr>
        <w:t>(א)</w:t>
      </w:r>
      <w:r>
        <w:rPr>
          <w:rStyle w:val="default"/>
          <w:rFonts w:cs="FrankRuehl"/>
          <w:rtl/>
        </w:rPr>
        <w:tab/>
        <w:t>דבר פרי</w:t>
      </w:r>
      <w:r>
        <w:rPr>
          <w:rStyle w:val="default"/>
          <w:rFonts w:cs="FrankRuehl" w:hint="cs"/>
          <w:rtl/>
        </w:rPr>
        <w:t>שתו של חבר המועצה, כאמור בסעיף 125א ייקבע בידי ראש העירי</w:t>
      </w:r>
      <w:r>
        <w:rPr>
          <w:rStyle w:val="default"/>
          <w:rFonts w:cs="FrankRuehl"/>
          <w:rtl/>
        </w:rPr>
        <w:t>ה על יסו</w:t>
      </w:r>
      <w:r>
        <w:rPr>
          <w:rStyle w:val="default"/>
          <w:rFonts w:cs="FrankRuehl" w:hint="cs"/>
          <w:rtl/>
        </w:rPr>
        <w:t>ד בקשה בכתב שהוגשה על ידי רוב חברי הסיעה שעליה נמנה חבר המועצה שאת פרישתו מבקשים לקבוע, ובלבד שהבקשה הוגשה תוך שבעה ימים ממעשה הפר</w:t>
      </w:r>
      <w:r>
        <w:rPr>
          <w:rStyle w:val="default"/>
          <w:rFonts w:cs="FrankRuehl"/>
          <w:rtl/>
        </w:rPr>
        <w:t>י</w:t>
      </w:r>
      <w:r>
        <w:rPr>
          <w:rStyle w:val="default"/>
          <w:rFonts w:cs="FrankRuehl" w:hint="cs"/>
          <w:rtl/>
        </w:rPr>
        <w:t xml:space="preserve">שה </w:t>
      </w:r>
      <w:r>
        <w:rPr>
          <w:rStyle w:val="default"/>
          <w:rFonts w:cs="FrankRuehl"/>
          <w:rtl/>
        </w:rPr>
        <w:t>ו</w:t>
      </w:r>
      <w:r>
        <w:rPr>
          <w:rStyle w:val="default"/>
          <w:rFonts w:cs="FrankRuehl" w:hint="cs"/>
          <w:rtl/>
        </w:rPr>
        <w:t>לאחר שניתנה לנציג המבקשים ולחבר המועצה</w:t>
      </w:r>
      <w:r>
        <w:rPr>
          <w:rStyle w:val="default"/>
          <w:rFonts w:cs="FrankRuehl"/>
          <w:rtl/>
        </w:rPr>
        <w:t xml:space="preserve"> </w:t>
      </w:r>
      <w:r>
        <w:rPr>
          <w:rStyle w:val="default"/>
          <w:rFonts w:cs="FrankRuehl" w:hint="cs"/>
          <w:rtl/>
        </w:rPr>
        <w:t>ש</w:t>
      </w:r>
      <w:r>
        <w:rPr>
          <w:rStyle w:val="default"/>
          <w:rFonts w:cs="FrankRuehl"/>
          <w:rtl/>
        </w:rPr>
        <w:t>א</w:t>
      </w:r>
      <w:r>
        <w:rPr>
          <w:rStyle w:val="default"/>
          <w:rFonts w:cs="FrankRuehl" w:hint="cs"/>
          <w:rtl/>
        </w:rPr>
        <w:t>ת</w:t>
      </w:r>
      <w:r>
        <w:rPr>
          <w:rStyle w:val="default"/>
          <w:rFonts w:cs="FrankRuehl"/>
          <w:rtl/>
        </w:rPr>
        <w:t xml:space="preserve"> </w:t>
      </w:r>
      <w:r>
        <w:rPr>
          <w:rStyle w:val="default"/>
          <w:rFonts w:cs="FrankRuehl" w:hint="cs"/>
          <w:rtl/>
        </w:rPr>
        <w:t>ד</w:t>
      </w:r>
      <w:r>
        <w:rPr>
          <w:rStyle w:val="default"/>
          <w:rFonts w:cs="FrankRuehl"/>
          <w:rtl/>
        </w:rPr>
        <w:t>ב</w:t>
      </w:r>
      <w:r>
        <w:rPr>
          <w:rStyle w:val="default"/>
          <w:rFonts w:cs="FrankRuehl" w:hint="cs"/>
          <w:rtl/>
        </w:rPr>
        <w:t>ר פריש</w:t>
      </w:r>
      <w:r>
        <w:rPr>
          <w:rStyle w:val="default"/>
          <w:rFonts w:cs="FrankRuehl"/>
          <w:rtl/>
        </w:rPr>
        <w:t>תו מ</w:t>
      </w:r>
      <w:r>
        <w:rPr>
          <w:rStyle w:val="default"/>
          <w:rFonts w:cs="FrankRuehl" w:hint="cs"/>
          <w:rtl/>
        </w:rPr>
        <w:t>בקשים לקבו</w:t>
      </w:r>
      <w:r>
        <w:rPr>
          <w:rStyle w:val="default"/>
          <w:rFonts w:cs="FrankRuehl"/>
          <w:rtl/>
        </w:rPr>
        <w:t>ע</w:t>
      </w:r>
      <w:r>
        <w:rPr>
          <w:rStyle w:val="default"/>
          <w:rFonts w:cs="FrankRuehl" w:hint="cs"/>
          <w:rtl/>
        </w:rPr>
        <w:t>, הזדמנות לטעון</w:t>
      </w:r>
      <w:r>
        <w:rPr>
          <w:rStyle w:val="default"/>
          <w:rFonts w:cs="FrankRuehl"/>
          <w:rtl/>
        </w:rPr>
        <w:t xml:space="preserve"> טענותיה</w:t>
      </w:r>
      <w:r>
        <w:rPr>
          <w:rStyle w:val="default"/>
          <w:rFonts w:cs="FrankRuehl" w:hint="cs"/>
          <w:rtl/>
        </w:rPr>
        <w:t>ם בפני ראש העיריה.</w:t>
      </w:r>
    </w:p>
    <w:p w14:paraId="486C042D" w14:textId="77777777" w:rsidR="00B54CCF" w:rsidRPr="00685FCC" w:rsidRDefault="00B54CCF" w:rsidP="00B54CCF">
      <w:pPr>
        <w:pStyle w:val="P00"/>
        <w:spacing w:before="0"/>
        <w:ind w:left="0" w:right="1134"/>
        <w:rPr>
          <w:rStyle w:val="default"/>
          <w:rFonts w:cs="FrankRuehl" w:hint="cs"/>
          <w:vanish/>
          <w:color w:val="FF0000"/>
          <w:sz w:val="20"/>
          <w:szCs w:val="20"/>
          <w:shd w:val="clear" w:color="auto" w:fill="FFFF99"/>
          <w:rtl/>
        </w:rPr>
      </w:pPr>
      <w:bookmarkStart w:id="99" w:name="Rov519"/>
      <w:r w:rsidRPr="00685FCC">
        <w:rPr>
          <w:rStyle w:val="default"/>
          <w:rFonts w:cs="FrankRuehl" w:hint="cs"/>
          <w:vanish/>
          <w:color w:val="FF0000"/>
          <w:sz w:val="20"/>
          <w:szCs w:val="20"/>
          <w:shd w:val="clear" w:color="auto" w:fill="FFFF99"/>
          <w:rtl/>
        </w:rPr>
        <w:t>מיום 19.3.1992</w:t>
      </w:r>
    </w:p>
    <w:p w14:paraId="72E8FF4C" w14:textId="77777777" w:rsidR="00B54CCF" w:rsidRPr="00685FCC" w:rsidRDefault="00B54CCF" w:rsidP="00B54CCF">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46</w:t>
      </w:r>
    </w:p>
    <w:p w14:paraId="6F96F55A" w14:textId="77777777" w:rsidR="00B54CCF" w:rsidRPr="00685FCC" w:rsidRDefault="00B54CCF" w:rsidP="00B54CCF">
      <w:pPr>
        <w:pStyle w:val="P00"/>
        <w:spacing w:before="0"/>
        <w:ind w:left="0" w:right="1134"/>
        <w:rPr>
          <w:rStyle w:val="default"/>
          <w:rFonts w:cs="FrankRuehl" w:hint="cs"/>
          <w:vanish/>
          <w:sz w:val="20"/>
          <w:szCs w:val="20"/>
          <w:shd w:val="clear" w:color="auto" w:fill="FFFF99"/>
          <w:rtl/>
        </w:rPr>
      </w:pPr>
      <w:hyperlink r:id="rId120" w:history="1">
        <w:r w:rsidRPr="00685FCC">
          <w:rPr>
            <w:rStyle w:val="Hyperlink"/>
            <w:rFonts w:cs="FrankRuehl" w:hint="cs"/>
            <w:vanish/>
            <w:szCs w:val="20"/>
            <w:shd w:val="clear" w:color="auto" w:fill="FFFF99"/>
            <w:rtl/>
          </w:rPr>
          <w:t xml:space="preserve">ס"ח </w:t>
        </w:r>
        <w:r w:rsidRPr="00685FCC">
          <w:rPr>
            <w:rStyle w:val="Hyperlink"/>
            <w:rFonts w:cs="FrankRuehl"/>
            <w:vanish/>
            <w:szCs w:val="20"/>
            <w:shd w:val="clear" w:color="auto" w:fill="FFFF99"/>
            <w:rtl/>
          </w:rPr>
          <w:t>ת</w:t>
        </w:r>
        <w:r w:rsidRPr="00685FCC">
          <w:rPr>
            <w:rStyle w:val="Hyperlink"/>
            <w:rFonts w:cs="FrankRuehl" w:hint="cs"/>
            <w:vanish/>
            <w:szCs w:val="20"/>
            <w:shd w:val="clear" w:color="auto" w:fill="FFFF99"/>
            <w:rtl/>
          </w:rPr>
          <w:t>ש</w:t>
        </w:r>
        <w:r w:rsidRPr="00685FCC">
          <w:rPr>
            <w:rStyle w:val="Hyperlink"/>
            <w:rFonts w:cs="FrankRuehl"/>
            <w:vanish/>
            <w:szCs w:val="20"/>
            <w:shd w:val="clear" w:color="auto" w:fill="FFFF99"/>
            <w:rtl/>
          </w:rPr>
          <w:t>נ"</w:t>
        </w:r>
        <w:r w:rsidRPr="00685FCC">
          <w:rPr>
            <w:rStyle w:val="Hyperlink"/>
            <w:rFonts w:cs="FrankRuehl" w:hint="cs"/>
            <w:vanish/>
            <w:szCs w:val="20"/>
            <w:shd w:val="clear" w:color="auto" w:fill="FFFF99"/>
            <w:rtl/>
          </w:rPr>
          <w:t>ב מס' 1389</w:t>
        </w:r>
      </w:hyperlink>
      <w:r w:rsidRPr="00685FCC">
        <w:rPr>
          <w:rFonts w:cs="FrankRuehl" w:hint="cs"/>
          <w:vanish/>
          <w:szCs w:val="20"/>
          <w:shd w:val="clear" w:color="auto" w:fill="FFFF99"/>
          <w:rtl/>
        </w:rPr>
        <w:t xml:space="preserve"> מיום 1</w:t>
      </w:r>
      <w:r w:rsidRPr="00685FCC">
        <w:rPr>
          <w:rFonts w:cs="FrankRuehl"/>
          <w:vanish/>
          <w:szCs w:val="20"/>
          <w:shd w:val="clear" w:color="auto" w:fill="FFFF99"/>
          <w:rtl/>
        </w:rPr>
        <w:t>9.3.1992 עמ' 1</w:t>
      </w:r>
      <w:r w:rsidRPr="00685FCC">
        <w:rPr>
          <w:rFonts w:cs="FrankRuehl" w:hint="cs"/>
          <w:vanish/>
          <w:szCs w:val="20"/>
          <w:shd w:val="clear" w:color="auto" w:fill="FFFF99"/>
          <w:rtl/>
        </w:rPr>
        <w:t>36</w:t>
      </w:r>
      <w:r w:rsidRPr="00685FCC">
        <w:rPr>
          <w:rFonts w:cs="FrankRuehl"/>
          <w:vanish/>
          <w:szCs w:val="20"/>
          <w:shd w:val="clear" w:color="auto" w:fill="FFFF99"/>
          <w:rtl/>
        </w:rPr>
        <w:t xml:space="preserve"> (</w:t>
      </w:r>
      <w:hyperlink r:id="rId121" w:history="1">
        <w:r w:rsidRPr="00685FCC">
          <w:rPr>
            <w:rStyle w:val="Hyperlink"/>
            <w:rFonts w:cs="FrankRuehl"/>
            <w:vanish/>
            <w:szCs w:val="20"/>
            <w:shd w:val="clear" w:color="auto" w:fill="FFFF99"/>
            <w:rtl/>
          </w:rPr>
          <w:t xml:space="preserve">ה"ח </w:t>
        </w:r>
        <w:r w:rsidRPr="00685FCC">
          <w:rPr>
            <w:rStyle w:val="Hyperlink"/>
            <w:rFonts w:cs="FrankRuehl" w:hint="cs"/>
            <w:vanish/>
            <w:szCs w:val="20"/>
            <w:shd w:val="clear" w:color="auto" w:fill="FFFF99"/>
            <w:rtl/>
          </w:rPr>
          <w:t>2115</w:t>
        </w:r>
      </w:hyperlink>
      <w:r w:rsidRPr="00685FCC">
        <w:rPr>
          <w:rFonts w:cs="FrankRuehl" w:hint="cs"/>
          <w:vanish/>
          <w:szCs w:val="20"/>
          <w:shd w:val="clear" w:color="auto" w:fill="FFFF99"/>
          <w:rtl/>
        </w:rPr>
        <w:t>)</w:t>
      </w:r>
    </w:p>
    <w:p w14:paraId="0D4F6985" w14:textId="77777777" w:rsidR="00B54CCF" w:rsidRPr="002A4CA8" w:rsidRDefault="00B54CCF" w:rsidP="002A4CA8">
      <w:pPr>
        <w:pStyle w:val="P00"/>
        <w:spacing w:before="0"/>
        <w:ind w:left="0" w:right="1134"/>
        <w:rPr>
          <w:rStyle w:val="default"/>
          <w:rFonts w:cs="FrankRuehl"/>
          <w:b/>
          <w:bCs/>
          <w:sz w:val="2"/>
          <w:szCs w:val="2"/>
          <w:shd w:val="clear" w:color="auto" w:fill="FFFF99"/>
          <w:rtl/>
        </w:rPr>
      </w:pPr>
      <w:r w:rsidRPr="00685FCC">
        <w:rPr>
          <w:rStyle w:val="default"/>
          <w:rFonts w:cs="FrankRuehl" w:hint="cs"/>
          <w:b/>
          <w:bCs/>
          <w:vanish/>
          <w:sz w:val="20"/>
          <w:szCs w:val="20"/>
          <w:shd w:val="clear" w:color="auto" w:fill="FFFF99"/>
          <w:rtl/>
        </w:rPr>
        <w:t>הוספת סעיף 125ב</w:t>
      </w:r>
      <w:bookmarkEnd w:id="99"/>
    </w:p>
    <w:p w14:paraId="3A8FD57B" w14:textId="77777777" w:rsidR="00A9038F" w:rsidRDefault="00CF1FCF" w:rsidP="00CF1FCF">
      <w:pPr>
        <w:pStyle w:val="P00"/>
        <w:spacing w:before="72"/>
        <w:ind w:left="0" w:right="1134"/>
        <w:rPr>
          <w:rStyle w:val="default"/>
          <w:rFonts w:cs="FrankRuehl" w:hint="cs"/>
          <w:rtl/>
        </w:rPr>
      </w:pPr>
      <w:r>
        <w:rPr>
          <w:rFonts w:cs="FrankRuehl"/>
          <w:sz w:val="26"/>
          <w:rtl/>
          <w:lang w:eastAsia="en-US"/>
        </w:rPr>
        <w:pict w14:anchorId="7B5FEBA4">
          <v:shape id="_x0000_s2668" type="#_x0000_t202" style="position:absolute;left:0;text-align:left;margin-left:470.35pt;margin-top:7.1pt;width:1in;height:18.35pt;z-index:251862528" filled="f" stroked="f">
            <v:textbox style="mso-next-textbox:#_x0000_s2668" inset="1mm,0,1mm,0">
              <w:txbxContent>
                <w:p w14:paraId="5E8794BD" w14:textId="77777777" w:rsidR="00D44C95" w:rsidRDefault="00D44C95" w:rsidP="00CF1FCF">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126) תשע"ב-2012</w:t>
                  </w:r>
                </w:p>
              </w:txbxContent>
            </v:textbox>
          </v:shape>
        </w:pict>
      </w:r>
      <w:r w:rsidR="00A9038F">
        <w:rPr>
          <w:rFonts w:cs="FrankRuehl"/>
          <w:sz w:val="26"/>
          <w:rtl/>
        </w:rPr>
        <w:tab/>
      </w:r>
      <w:r w:rsidR="00A9038F">
        <w:rPr>
          <w:rStyle w:val="default"/>
          <w:rFonts w:cs="FrankRuehl"/>
          <w:rtl/>
        </w:rPr>
        <w:t>(ב)</w:t>
      </w:r>
      <w:r w:rsidR="00A9038F">
        <w:rPr>
          <w:rStyle w:val="default"/>
          <w:rFonts w:cs="FrankRuehl"/>
          <w:rtl/>
        </w:rPr>
        <w:tab/>
        <w:t>חבר המו</w:t>
      </w:r>
      <w:r w:rsidR="00A9038F">
        <w:rPr>
          <w:rStyle w:val="default"/>
          <w:rFonts w:cs="FrankRuehl" w:hint="cs"/>
          <w:rtl/>
        </w:rPr>
        <w:t>עצה שדבר פרישתו נקבע על-ידי ראש העיריה או סיעה שבקשתה לפי סעיף קטן (א) נדחתה, או לא נ</w:t>
      </w:r>
      <w:r w:rsidR="00A9038F">
        <w:rPr>
          <w:rStyle w:val="default"/>
          <w:rFonts w:cs="FrankRuehl"/>
          <w:rtl/>
        </w:rPr>
        <w:t>ע</w:t>
      </w:r>
      <w:r w:rsidR="00A9038F">
        <w:rPr>
          <w:rStyle w:val="default"/>
          <w:rFonts w:cs="FrankRuehl" w:hint="cs"/>
          <w:rtl/>
        </w:rPr>
        <w:t>נ</w:t>
      </w:r>
      <w:r w:rsidR="00A9038F">
        <w:rPr>
          <w:rStyle w:val="default"/>
          <w:rFonts w:cs="FrankRuehl"/>
          <w:rtl/>
        </w:rPr>
        <w:t>ת</w:t>
      </w:r>
      <w:r w:rsidR="00A9038F">
        <w:rPr>
          <w:rStyle w:val="default"/>
          <w:rFonts w:cs="FrankRuehl" w:hint="cs"/>
          <w:rtl/>
        </w:rPr>
        <w:t xml:space="preserve">ה תוך 30 ימים, </w:t>
      </w:r>
      <w:r w:rsidRPr="00CF1FCF">
        <w:rPr>
          <w:rStyle w:val="default"/>
          <w:rFonts w:cs="FrankRuehl" w:hint="cs"/>
          <w:rtl/>
        </w:rPr>
        <w:t>רשאים לעתור לבית משפט לעניינים מינהליים</w:t>
      </w:r>
      <w:r w:rsidR="00A9038F">
        <w:rPr>
          <w:rStyle w:val="default"/>
          <w:rFonts w:cs="FrankRuehl"/>
          <w:rtl/>
        </w:rPr>
        <w:t>.</w:t>
      </w:r>
    </w:p>
    <w:p w14:paraId="3AFD9212" w14:textId="77777777" w:rsidR="00DA52C3" w:rsidRPr="00685FCC" w:rsidRDefault="00B54CCF" w:rsidP="00DA52C3">
      <w:pPr>
        <w:pStyle w:val="P00"/>
        <w:spacing w:before="0"/>
        <w:ind w:left="0" w:right="1134"/>
        <w:rPr>
          <w:rStyle w:val="default"/>
          <w:rFonts w:cs="FrankRuehl" w:hint="cs"/>
          <w:vanish/>
          <w:color w:val="FF0000"/>
          <w:szCs w:val="20"/>
          <w:shd w:val="clear" w:color="auto" w:fill="FFFF99"/>
          <w:rtl/>
        </w:rPr>
      </w:pPr>
      <w:bookmarkStart w:id="100" w:name="Rov520"/>
      <w:r w:rsidRPr="00685FCC">
        <w:rPr>
          <w:rStyle w:val="default"/>
          <w:rFonts w:cs="FrankRuehl" w:hint="cs"/>
          <w:vanish/>
          <w:color w:val="FF0000"/>
          <w:sz w:val="20"/>
          <w:szCs w:val="20"/>
          <w:shd w:val="clear" w:color="auto" w:fill="FFFF99"/>
          <w:rtl/>
        </w:rPr>
        <w:t xml:space="preserve">מיום </w:t>
      </w:r>
      <w:r w:rsidR="00DA52C3" w:rsidRPr="00685FCC">
        <w:rPr>
          <w:rStyle w:val="default"/>
          <w:rFonts w:cs="FrankRuehl" w:hint="cs"/>
          <w:vanish/>
          <w:color w:val="FF0000"/>
          <w:szCs w:val="20"/>
          <w:shd w:val="clear" w:color="auto" w:fill="FFFF99"/>
          <w:rtl/>
        </w:rPr>
        <w:t>18.1.2012</w:t>
      </w:r>
    </w:p>
    <w:p w14:paraId="2CD993D5" w14:textId="77777777" w:rsidR="00DA52C3" w:rsidRPr="00685FCC" w:rsidRDefault="00DA52C3" w:rsidP="00DA52C3">
      <w:pPr>
        <w:pStyle w:val="P00"/>
        <w:spacing w:before="0"/>
        <w:ind w:left="0" w:right="1134"/>
        <w:rPr>
          <w:rStyle w:val="default"/>
          <w:rFonts w:cs="FrankRuehl" w:hint="cs"/>
          <w:vanish/>
          <w:szCs w:val="20"/>
          <w:shd w:val="clear" w:color="auto" w:fill="FFFF99"/>
          <w:rtl/>
        </w:rPr>
      </w:pPr>
      <w:r w:rsidRPr="00685FCC">
        <w:rPr>
          <w:rStyle w:val="default"/>
          <w:rFonts w:cs="FrankRuehl" w:hint="cs"/>
          <w:b/>
          <w:bCs/>
          <w:vanish/>
          <w:szCs w:val="20"/>
          <w:shd w:val="clear" w:color="auto" w:fill="FFFF99"/>
          <w:rtl/>
        </w:rPr>
        <w:t>תיקון מס' 126</w:t>
      </w:r>
    </w:p>
    <w:p w14:paraId="32091D4F" w14:textId="77777777" w:rsidR="00DA52C3" w:rsidRPr="00685FCC" w:rsidRDefault="00DA52C3" w:rsidP="00DA52C3">
      <w:pPr>
        <w:pStyle w:val="P00"/>
        <w:spacing w:before="0"/>
        <w:ind w:left="0" w:right="1134"/>
        <w:rPr>
          <w:rStyle w:val="default"/>
          <w:rFonts w:cs="FrankRuehl" w:hint="cs"/>
          <w:vanish/>
          <w:szCs w:val="20"/>
          <w:shd w:val="clear" w:color="auto" w:fill="FFFF99"/>
          <w:rtl/>
        </w:rPr>
      </w:pPr>
      <w:hyperlink r:id="rId122" w:history="1">
        <w:r w:rsidRPr="00685FCC">
          <w:rPr>
            <w:rStyle w:val="Hyperlink"/>
            <w:rFonts w:cs="FrankRuehl" w:hint="cs"/>
            <w:vanish/>
            <w:szCs w:val="20"/>
            <w:shd w:val="clear" w:color="auto" w:fill="FFFF99"/>
            <w:rtl/>
          </w:rPr>
          <w:t>ס"ח תשע"ב מס' 2332</w:t>
        </w:r>
      </w:hyperlink>
      <w:r w:rsidRPr="00685FCC">
        <w:rPr>
          <w:rStyle w:val="default"/>
          <w:rFonts w:cs="FrankRuehl" w:hint="cs"/>
          <w:vanish/>
          <w:szCs w:val="20"/>
          <w:shd w:val="clear" w:color="auto" w:fill="FFFF99"/>
          <w:rtl/>
        </w:rPr>
        <w:t xml:space="preserve"> מיום 18.1.2012 עמ' 136 (</w:t>
      </w:r>
      <w:hyperlink r:id="rId123" w:history="1">
        <w:r w:rsidRPr="00685FCC">
          <w:rPr>
            <w:rStyle w:val="Hyperlink"/>
            <w:rFonts w:cs="FrankRuehl" w:hint="cs"/>
            <w:vanish/>
            <w:szCs w:val="20"/>
            <w:shd w:val="clear" w:color="auto" w:fill="FFFF99"/>
            <w:rtl/>
          </w:rPr>
          <w:t>ה"ח 629</w:t>
        </w:r>
      </w:hyperlink>
      <w:r w:rsidRPr="00685FCC">
        <w:rPr>
          <w:rStyle w:val="default"/>
          <w:rFonts w:cs="FrankRuehl" w:hint="cs"/>
          <w:vanish/>
          <w:szCs w:val="20"/>
          <w:shd w:val="clear" w:color="auto" w:fill="FFFF99"/>
          <w:rtl/>
        </w:rPr>
        <w:t>)</w:t>
      </w:r>
    </w:p>
    <w:p w14:paraId="22B62BC1" w14:textId="77777777" w:rsidR="00DA52C3" w:rsidRPr="00DA52C3" w:rsidRDefault="00DA52C3" w:rsidP="00DA52C3">
      <w:pPr>
        <w:pStyle w:val="P00"/>
        <w:ind w:left="0" w:right="1134"/>
        <w:rPr>
          <w:rStyle w:val="default"/>
          <w:rFonts w:cs="FrankRuehl"/>
          <w:sz w:val="2"/>
          <w:szCs w:val="2"/>
          <w:shd w:val="clear" w:color="auto" w:fill="FFFF99"/>
          <w:rtl/>
        </w:rPr>
      </w:pPr>
      <w:r w:rsidRPr="00685FCC">
        <w:rPr>
          <w:rFonts w:cs="FrankRuehl"/>
          <w:vanish/>
          <w:sz w:val="22"/>
          <w:szCs w:val="22"/>
          <w:shd w:val="clear" w:color="auto" w:fill="FFFF99"/>
          <w:rtl/>
        </w:rPr>
        <w:tab/>
      </w:r>
      <w:r w:rsidRPr="00685FCC">
        <w:rPr>
          <w:rStyle w:val="default"/>
          <w:rFonts w:cs="FrankRuehl"/>
          <w:vanish/>
          <w:sz w:val="22"/>
          <w:szCs w:val="22"/>
          <w:shd w:val="clear" w:color="auto" w:fill="FFFF99"/>
          <w:rtl/>
        </w:rPr>
        <w:t>(ב)</w:t>
      </w:r>
      <w:r w:rsidRPr="00685FCC">
        <w:rPr>
          <w:rStyle w:val="default"/>
          <w:rFonts w:cs="FrankRuehl"/>
          <w:vanish/>
          <w:sz w:val="22"/>
          <w:szCs w:val="22"/>
          <w:shd w:val="clear" w:color="auto" w:fill="FFFF99"/>
          <w:rtl/>
        </w:rPr>
        <w:tab/>
        <w:t>חבר המו</w:t>
      </w:r>
      <w:r w:rsidRPr="00685FCC">
        <w:rPr>
          <w:rStyle w:val="default"/>
          <w:rFonts w:cs="FrankRuehl" w:hint="cs"/>
          <w:vanish/>
          <w:sz w:val="22"/>
          <w:szCs w:val="22"/>
          <w:shd w:val="clear" w:color="auto" w:fill="FFFF99"/>
          <w:rtl/>
        </w:rPr>
        <w:t>עצה שדבר פרישתו נקבע על-ידי ראש העיריה או סיעה שבקשתה לפי סעיף קטן (א) נדחתה, או לא נ</w:t>
      </w:r>
      <w:r w:rsidRPr="00685FCC">
        <w:rPr>
          <w:rStyle w:val="default"/>
          <w:rFonts w:cs="FrankRuehl"/>
          <w:vanish/>
          <w:sz w:val="22"/>
          <w:szCs w:val="22"/>
          <w:shd w:val="clear" w:color="auto" w:fill="FFFF99"/>
          <w:rtl/>
        </w:rPr>
        <w:t>ע</w:t>
      </w:r>
      <w:r w:rsidRPr="00685FCC">
        <w:rPr>
          <w:rStyle w:val="default"/>
          <w:rFonts w:cs="FrankRuehl" w:hint="cs"/>
          <w:vanish/>
          <w:sz w:val="22"/>
          <w:szCs w:val="22"/>
          <w:shd w:val="clear" w:color="auto" w:fill="FFFF99"/>
          <w:rtl/>
        </w:rPr>
        <w:t>נ</w:t>
      </w:r>
      <w:r w:rsidRPr="00685FCC">
        <w:rPr>
          <w:rStyle w:val="default"/>
          <w:rFonts w:cs="FrankRuehl"/>
          <w:vanish/>
          <w:sz w:val="22"/>
          <w:szCs w:val="22"/>
          <w:shd w:val="clear" w:color="auto" w:fill="FFFF99"/>
          <w:rtl/>
        </w:rPr>
        <w:t>ת</w:t>
      </w:r>
      <w:r w:rsidRPr="00685FCC">
        <w:rPr>
          <w:rStyle w:val="default"/>
          <w:rFonts w:cs="FrankRuehl" w:hint="cs"/>
          <w:vanish/>
          <w:sz w:val="22"/>
          <w:szCs w:val="22"/>
          <w:shd w:val="clear" w:color="auto" w:fill="FFFF99"/>
          <w:rtl/>
        </w:rPr>
        <w:t xml:space="preserve">ה תוך 30 ימים, </w:t>
      </w:r>
      <w:r w:rsidRPr="00685FCC">
        <w:rPr>
          <w:rStyle w:val="default"/>
          <w:rFonts w:cs="FrankRuehl" w:hint="cs"/>
          <w:strike/>
          <w:vanish/>
          <w:sz w:val="22"/>
          <w:szCs w:val="22"/>
          <w:shd w:val="clear" w:color="auto" w:fill="FFFF99"/>
          <w:rtl/>
        </w:rPr>
        <w:t>רשאים לערער על הקבי</w:t>
      </w:r>
      <w:r w:rsidRPr="00685FCC">
        <w:rPr>
          <w:rStyle w:val="default"/>
          <w:rFonts w:cs="FrankRuehl"/>
          <w:strike/>
          <w:vanish/>
          <w:sz w:val="22"/>
          <w:szCs w:val="22"/>
          <w:shd w:val="clear" w:color="auto" w:fill="FFFF99"/>
          <w:rtl/>
        </w:rPr>
        <w:t>עה</w:t>
      </w:r>
      <w:r w:rsidRPr="00685FCC">
        <w:rPr>
          <w:rStyle w:val="default"/>
          <w:rFonts w:cs="FrankRuehl" w:hint="cs"/>
          <w:strike/>
          <w:vanish/>
          <w:sz w:val="22"/>
          <w:szCs w:val="22"/>
          <w:shd w:val="clear" w:color="auto" w:fill="FFFF99"/>
          <w:rtl/>
        </w:rPr>
        <w:t xml:space="preserve"> ב</w:t>
      </w:r>
      <w:r w:rsidRPr="00685FCC">
        <w:rPr>
          <w:rStyle w:val="default"/>
          <w:rFonts w:cs="FrankRuehl"/>
          <w:strike/>
          <w:vanish/>
          <w:sz w:val="22"/>
          <w:szCs w:val="22"/>
          <w:shd w:val="clear" w:color="auto" w:fill="FFFF99"/>
          <w:rtl/>
        </w:rPr>
        <w:t>פנ</w:t>
      </w:r>
      <w:r w:rsidRPr="00685FCC">
        <w:rPr>
          <w:rStyle w:val="default"/>
          <w:rFonts w:cs="FrankRuehl" w:hint="cs"/>
          <w:strike/>
          <w:vanish/>
          <w:sz w:val="22"/>
          <w:szCs w:val="22"/>
          <w:shd w:val="clear" w:color="auto" w:fill="FFFF99"/>
          <w:rtl/>
        </w:rPr>
        <w:t xml:space="preserve">י </w:t>
      </w:r>
      <w:r w:rsidRPr="00685FCC">
        <w:rPr>
          <w:rStyle w:val="default"/>
          <w:rFonts w:cs="FrankRuehl"/>
          <w:strike/>
          <w:vanish/>
          <w:sz w:val="22"/>
          <w:szCs w:val="22"/>
          <w:shd w:val="clear" w:color="auto" w:fill="FFFF99"/>
          <w:rtl/>
        </w:rPr>
        <w:t>ב</w:t>
      </w:r>
      <w:r w:rsidRPr="00685FCC">
        <w:rPr>
          <w:rStyle w:val="default"/>
          <w:rFonts w:cs="FrankRuehl" w:hint="cs"/>
          <w:strike/>
          <w:vanish/>
          <w:sz w:val="22"/>
          <w:szCs w:val="22"/>
          <w:shd w:val="clear" w:color="auto" w:fill="FFFF99"/>
          <w:rtl/>
        </w:rPr>
        <w:t xml:space="preserve">ית </w:t>
      </w:r>
      <w:r w:rsidRPr="00685FCC">
        <w:rPr>
          <w:rStyle w:val="default"/>
          <w:rFonts w:cs="FrankRuehl"/>
          <w:strike/>
          <w:vanish/>
          <w:sz w:val="22"/>
          <w:szCs w:val="22"/>
          <w:shd w:val="clear" w:color="auto" w:fill="FFFF99"/>
          <w:rtl/>
        </w:rPr>
        <w:t>ה</w:t>
      </w:r>
      <w:r w:rsidRPr="00685FCC">
        <w:rPr>
          <w:rStyle w:val="default"/>
          <w:rFonts w:cs="FrankRuehl" w:hint="cs"/>
          <w:strike/>
          <w:vanish/>
          <w:sz w:val="22"/>
          <w:szCs w:val="22"/>
          <w:shd w:val="clear" w:color="auto" w:fill="FFFF99"/>
          <w:rtl/>
        </w:rPr>
        <w:t>משפט המחוזי שהעיריה נמצאת באזור שיפוטו</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רשאים לעתור לבית משפט לעניינים מינהליים</w:t>
      </w:r>
      <w:r w:rsidRPr="00685FCC">
        <w:rPr>
          <w:rStyle w:val="default"/>
          <w:rFonts w:cs="FrankRuehl"/>
          <w:vanish/>
          <w:sz w:val="22"/>
          <w:szCs w:val="22"/>
          <w:shd w:val="clear" w:color="auto" w:fill="FFFF99"/>
          <w:rtl/>
        </w:rPr>
        <w:t>.</w:t>
      </w:r>
      <w:bookmarkEnd w:id="100"/>
    </w:p>
    <w:p w14:paraId="41B94C9A" w14:textId="77777777" w:rsidR="00A9038F" w:rsidRDefault="00CF1FCF" w:rsidP="00CF1FCF">
      <w:pPr>
        <w:pStyle w:val="P00"/>
        <w:spacing w:before="72"/>
        <w:ind w:left="0" w:right="1134"/>
        <w:rPr>
          <w:rStyle w:val="default"/>
          <w:rFonts w:cs="FrankRuehl" w:hint="cs"/>
          <w:rtl/>
        </w:rPr>
      </w:pPr>
      <w:r>
        <w:rPr>
          <w:rFonts w:cs="FrankRuehl"/>
          <w:sz w:val="26"/>
          <w:rtl/>
          <w:lang w:eastAsia="en-US"/>
        </w:rPr>
        <w:pict w14:anchorId="29DFEE23">
          <v:shape id="_x0000_s2671" type="#_x0000_t202" style="position:absolute;left:0;text-align:left;margin-left:470.35pt;margin-top:7.1pt;width:1in;height:23.75pt;z-index:251863552" filled="f" stroked="f">
            <v:textbox style="mso-next-textbox:#_x0000_s2671" inset="1mm,0,1mm,0">
              <w:txbxContent>
                <w:p w14:paraId="567040D6" w14:textId="77777777" w:rsidR="00D44C95" w:rsidRDefault="00D44C95" w:rsidP="00CF1FCF">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126) תשע"ב-2012</w:t>
                  </w:r>
                </w:p>
              </w:txbxContent>
            </v:textbox>
          </v:shape>
        </w:pict>
      </w:r>
      <w:r w:rsidR="00A9038F">
        <w:rPr>
          <w:rFonts w:cs="FrankRuehl"/>
          <w:sz w:val="26"/>
          <w:rtl/>
        </w:rPr>
        <w:tab/>
      </w:r>
      <w:r w:rsidR="00A9038F">
        <w:rPr>
          <w:rStyle w:val="default"/>
          <w:rFonts w:cs="FrankRuehl"/>
          <w:rtl/>
        </w:rPr>
        <w:t>(ג)</w:t>
      </w:r>
      <w:r w:rsidR="00A9038F">
        <w:rPr>
          <w:rStyle w:val="default"/>
          <w:rFonts w:cs="FrankRuehl"/>
          <w:rtl/>
        </w:rPr>
        <w:tab/>
      </w:r>
      <w:r>
        <w:rPr>
          <w:rStyle w:val="default"/>
          <w:rFonts w:cs="FrankRuehl" w:hint="cs"/>
          <w:rtl/>
        </w:rPr>
        <w:t>עתירה</w:t>
      </w:r>
      <w:r w:rsidR="00A9038F">
        <w:rPr>
          <w:rStyle w:val="default"/>
          <w:rFonts w:cs="FrankRuehl"/>
          <w:rtl/>
        </w:rPr>
        <w:t xml:space="preserve"> </w:t>
      </w:r>
      <w:r w:rsidR="00A9038F">
        <w:rPr>
          <w:rStyle w:val="default"/>
          <w:rFonts w:cs="FrankRuehl" w:hint="cs"/>
          <w:rtl/>
        </w:rPr>
        <w:t>כ</w:t>
      </w:r>
      <w:r w:rsidR="00A9038F">
        <w:rPr>
          <w:rStyle w:val="default"/>
          <w:rFonts w:cs="FrankRuehl"/>
          <w:rtl/>
        </w:rPr>
        <w:t>אמו</w:t>
      </w:r>
      <w:r w:rsidR="00A9038F">
        <w:rPr>
          <w:rStyle w:val="default"/>
          <w:rFonts w:cs="FrankRuehl" w:hint="cs"/>
          <w:rtl/>
        </w:rPr>
        <w:t xml:space="preserve">ר </w:t>
      </w:r>
      <w:r>
        <w:rPr>
          <w:rStyle w:val="default"/>
          <w:rFonts w:cs="FrankRuehl" w:hint="cs"/>
          <w:rtl/>
        </w:rPr>
        <w:t>ת</w:t>
      </w:r>
      <w:r w:rsidR="00A9038F">
        <w:rPr>
          <w:rStyle w:val="default"/>
          <w:rFonts w:cs="FrankRuehl" w:hint="cs"/>
          <w:rtl/>
        </w:rPr>
        <w:t>וגש תוך 30 ימים מהחלטת ראש העיריה או מתום 30 הימים האמו</w:t>
      </w:r>
      <w:r w:rsidR="00A9038F">
        <w:rPr>
          <w:rStyle w:val="default"/>
          <w:rFonts w:cs="FrankRuehl"/>
          <w:rtl/>
        </w:rPr>
        <w:t>רים בסעי</w:t>
      </w:r>
      <w:r w:rsidR="00A9038F">
        <w:rPr>
          <w:rStyle w:val="default"/>
          <w:rFonts w:cs="FrankRuehl" w:hint="cs"/>
          <w:rtl/>
        </w:rPr>
        <w:t>ף קטן (ב), הכל לפי המוקדם.</w:t>
      </w:r>
    </w:p>
    <w:p w14:paraId="7CBC8057" w14:textId="77777777" w:rsidR="00DA52C3" w:rsidRPr="00685FCC" w:rsidRDefault="00B54CCF" w:rsidP="00DA52C3">
      <w:pPr>
        <w:pStyle w:val="P00"/>
        <w:spacing w:before="0"/>
        <w:ind w:left="0" w:right="1134"/>
        <w:rPr>
          <w:rStyle w:val="default"/>
          <w:rFonts w:cs="FrankRuehl" w:hint="cs"/>
          <w:vanish/>
          <w:color w:val="FF0000"/>
          <w:szCs w:val="20"/>
          <w:shd w:val="clear" w:color="auto" w:fill="FFFF99"/>
          <w:rtl/>
        </w:rPr>
      </w:pPr>
      <w:bookmarkStart w:id="101" w:name="Rov521"/>
      <w:r w:rsidRPr="00685FCC">
        <w:rPr>
          <w:rStyle w:val="default"/>
          <w:rFonts w:cs="FrankRuehl" w:hint="cs"/>
          <w:vanish/>
          <w:color w:val="FF0000"/>
          <w:sz w:val="20"/>
          <w:szCs w:val="20"/>
          <w:shd w:val="clear" w:color="auto" w:fill="FFFF99"/>
          <w:rtl/>
        </w:rPr>
        <w:t xml:space="preserve">מיום </w:t>
      </w:r>
      <w:r w:rsidR="00DA52C3" w:rsidRPr="00685FCC">
        <w:rPr>
          <w:rStyle w:val="default"/>
          <w:rFonts w:cs="FrankRuehl" w:hint="cs"/>
          <w:vanish/>
          <w:color w:val="FF0000"/>
          <w:szCs w:val="20"/>
          <w:shd w:val="clear" w:color="auto" w:fill="FFFF99"/>
          <w:rtl/>
        </w:rPr>
        <w:t>18.1.2012</w:t>
      </w:r>
    </w:p>
    <w:p w14:paraId="669485FC" w14:textId="77777777" w:rsidR="00DA52C3" w:rsidRPr="00685FCC" w:rsidRDefault="00DA52C3" w:rsidP="00DA52C3">
      <w:pPr>
        <w:pStyle w:val="P00"/>
        <w:spacing w:before="0"/>
        <w:ind w:left="0" w:right="1134"/>
        <w:rPr>
          <w:rStyle w:val="default"/>
          <w:rFonts w:cs="FrankRuehl" w:hint="cs"/>
          <w:vanish/>
          <w:szCs w:val="20"/>
          <w:shd w:val="clear" w:color="auto" w:fill="FFFF99"/>
          <w:rtl/>
        </w:rPr>
      </w:pPr>
      <w:r w:rsidRPr="00685FCC">
        <w:rPr>
          <w:rStyle w:val="default"/>
          <w:rFonts w:cs="FrankRuehl" w:hint="cs"/>
          <w:b/>
          <w:bCs/>
          <w:vanish/>
          <w:szCs w:val="20"/>
          <w:shd w:val="clear" w:color="auto" w:fill="FFFF99"/>
          <w:rtl/>
        </w:rPr>
        <w:t>תיקון מס' 126</w:t>
      </w:r>
    </w:p>
    <w:p w14:paraId="6AE50277" w14:textId="77777777" w:rsidR="00DA52C3" w:rsidRPr="00685FCC" w:rsidRDefault="00DA52C3" w:rsidP="00DA52C3">
      <w:pPr>
        <w:pStyle w:val="P00"/>
        <w:spacing w:before="0"/>
        <w:ind w:left="0" w:right="1134"/>
        <w:rPr>
          <w:rStyle w:val="default"/>
          <w:rFonts w:cs="FrankRuehl" w:hint="cs"/>
          <w:vanish/>
          <w:szCs w:val="20"/>
          <w:shd w:val="clear" w:color="auto" w:fill="FFFF99"/>
          <w:rtl/>
        </w:rPr>
      </w:pPr>
      <w:hyperlink r:id="rId124" w:history="1">
        <w:r w:rsidRPr="00685FCC">
          <w:rPr>
            <w:rStyle w:val="Hyperlink"/>
            <w:rFonts w:cs="FrankRuehl" w:hint="cs"/>
            <w:vanish/>
            <w:szCs w:val="20"/>
            <w:shd w:val="clear" w:color="auto" w:fill="FFFF99"/>
            <w:rtl/>
          </w:rPr>
          <w:t>ס"ח תשע"ב מס' 2332</w:t>
        </w:r>
      </w:hyperlink>
      <w:r w:rsidRPr="00685FCC">
        <w:rPr>
          <w:rStyle w:val="default"/>
          <w:rFonts w:cs="FrankRuehl" w:hint="cs"/>
          <w:vanish/>
          <w:szCs w:val="20"/>
          <w:shd w:val="clear" w:color="auto" w:fill="FFFF99"/>
          <w:rtl/>
        </w:rPr>
        <w:t xml:space="preserve"> מיום 18.1.2012 עמ' 136 (</w:t>
      </w:r>
      <w:hyperlink r:id="rId125" w:history="1">
        <w:r w:rsidRPr="00685FCC">
          <w:rPr>
            <w:rStyle w:val="Hyperlink"/>
            <w:rFonts w:cs="FrankRuehl" w:hint="cs"/>
            <w:vanish/>
            <w:szCs w:val="20"/>
            <w:shd w:val="clear" w:color="auto" w:fill="FFFF99"/>
            <w:rtl/>
          </w:rPr>
          <w:t>ה"ח 629</w:t>
        </w:r>
      </w:hyperlink>
      <w:r w:rsidRPr="00685FCC">
        <w:rPr>
          <w:rStyle w:val="default"/>
          <w:rFonts w:cs="FrankRuehl" w:hint="cs"/>
          <w:vanish/>
          <w:szCs w:val="20"/>
          <w:shd w:val="clear" w:color="auto" w:fill="FFFF99"/>
          <w:rtl/>
        </w:rPr>
        <w:t>)</w:t>
      </w:r>
    </w:p>
    <w:p w14:paraId="6E9C7AFA" w14:textId="77777777" w:rsidR="00DA52C3" w:rsidRPr="00DA52C3" w:rsidRDefault="00DA52C3" w:rsidP="00DA52C3">
      <w:pPr>
        <w:pStyle w:val="P00"/>
        <w:ind w:left="0" w:right="1134"/>
        <w:rPr>
          <w:rStyle w:val="default"/>
          <w:rFonts w:cs="FrankRuehl"/>
          <w:sz w:val="2"/>
          <w:szCs w:val="2"/>
          <w:rtl/>
        </w:rPr>
      </w:pPr>
      <w:r w:rsidRPr="00685FCC">
        <w:rPr>
          <w:rFonts w:cs="FrankRuehl"/>
          <w:vanish/>
          <w:sz w:val="22"/>
          <w:szCs w:val="22"/>
          <w:shd w:val="clear" w:color="auto" w:fill="FFFF99"/>
          <w:rtl/>
        </w:rPr>
        <w:tab/>
      </w:r>
      <w:r w:rsidRPr="00685FCC">
        <w:rPr>
          <w:rStyle w:val="default"/>
          <w:rFonts w:cs="FrankRuehl"/>
          <w:vanish/>
          <w:sz w:val="22"/>
          <w:szCs w:val="22"/>
          <w:shd w:val="clear" w:color="auto" w:fill="FFFF99"/>
          <w:rtl/>
        </w:rPr>
        <w:t>(ג)</w:t>
      </w:r>
      <w:r w:rsidRPr="00685FCC">
        <w:rPr>
          <w:rStyle w:val="default"/>
          <w:rFonts w:cs="FrankRuehl"/>
          <w:vanish/>
          <w:sz w:val="22"/>
          <w:szCs w:val="22"/>
          <w:shd w:val="clear" w:color="auto" w:fill="FFFF99"/>
          <w:rtl/>
        </w:rPr>
        <w:tab/>
      </w:r>
      <w:r w:rsidRPr="00685FCC">
        <w:rPr>
          <w:rStyle w:val="default"/>
          <w:rFonts w:cs="FrankRuehl"/>
          <w:strike/>
          <w:vanish/>
          <w:sz w:val="22"/>
          <w:szCs w:val="22"/>
          <w:shd w:val="clear" w:color="auto" w:fill="FFFF99"/>
          <w:rtl/>
        </w:rPr>
        <w:t xml:space="preserve">ערעור </w:t>
      </w:r>
      <w:r w:rsidRPr="00685FCC">
        <w:rPr>
          <w:rStyle w:val="default"/>
          <w:rFonts w:cs="FrankRuehl" w:hint="cs"/>
          <w:strike/>
          <w:vanish/>
          <w:sz w:val="22"/>
          <w:szCs w:val="22"/>
          <w:shd w:val="clear" w:color="auto" w:fill="FFFF99"/>
          <w:rtl/>
        </w:rPr>
        <w:t>כ</w:t>
      </w:r>
      <w:r w:rsidRPr="00685FCC">
        <w:rPr>
          <w:rStyle w:val="default"/>
          <w:rFonts w:cs="FrankRuehl"/>
          <w:strike/>
          <w:vanish/>
          <w:sz w:val="22"/>
          <w:szCs w:val="22"/>
          <w:shd w:val="clear" w:color="auto" w:fill="FFFF99"/>
          <w:rtl/>
        </w:rPr>
        <w:t>אמו</w:t>
      </w:r>
      <w:r w:rsidRPr="00685FCC">
        <w:rPr>
          <w:rStyle w:val="default"/>
          <w:rFonts w:cs="FrankRuehl" w:hint="cs"/>
          <w:strike/>
          <w:vanish/>
          <w:sz w:val="22"/>
          <w:szCs w:val="22"/>
          <w:shd w:val="clear" w:color="auto" w:fill="FFFF99"/>
          <w:rtl/>
        </w:rPr>
        <w:t>ר יוגש</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עתירה כאמור תוגש</w:t>
      </w:r>
      <w:r w:rsidRPr="00685FCC">
        <w:rPr>
          <w:rStyle w:val="default"/>
          <w:rFonts w:cs="FrankRuehl" w:hint="cs"/>
          <w:vanish/>
          <w:sz w:val="22"/>
          <w:szCs w:val="22"/>
          <w:shd w:val="clear" w:color="auto" w:fill="FFFF99"/>
          <w:rtl/>
        </w:rPr>
        <w:t xml:space="preserve"> תוך 30 ימים מהחלטת ראש העיריה או מתום 30 הימים האמו</w:t>
      </w:r>
      <w:r w:rsidRPr="00685FCC">
        <w:rPr>
          <w:rStyle w:val="default"/>
          <w:rFonts w:cs="FrankRuehl"/>
          <w:vanish/>
          <w:sz w:val="22"/>
          <w:szCs w:val="22"/>
          <w:shd w:val="clear" w:color="auto" w:fill="FFFF99"/>
          <w:rtl/>
        </w:rPr>
        <w:t>רים בסעי</w:t>
      </w:r>
      <w:r w:rsidRPr="00685FCC">
        <w:rPr>
          <w:rStyle w:val="default"/>
          <w:rFonts w:cs="FrankRuehl" w:hint="cs"/>
          <w:vanish/>
          <w:sz w:val="22"/>
          <w:szCs w:val="22"/>
          <w:shd w:val="clear" w:color="auto" w:fill="FFFF99"/>
          <w:rtl/>
        </w:rPr>
        <w:t>ף קטן (ב), הכל לפי המוקדם</w:t>
      </w:r>
      <w:r w:rsidRPr="00685FCC">
        <w:rPr>
          <w:rStyle w:val="default"/>
          <w:rFonts w:cs="FrankRuehl" w:hint="cs"/>
          <w:strike/>
          <w:vanish/>
          <w:sz w:val="22"/>
          <w:szCs w:val="22"/>
          <w:shd w:val="clear" w:color="auto" w:fill="FFFF99"/>
          <w:rtl/>
        </w:rPr>
        <w:t>, והוא יידון בפני שופט יחיד; החלטת השופט תהיה סופית</w:t>
      </w:r>
      <w:r w:rsidRPr="00685FCC">
        <w:rPr>
          <w:rStyle w:val="default"/>
          <w:rFonts w:cs="FrankRuehl" w:hint="cs"/>
          <w:vanish/>
          <w:sz w:val="22"/>
          <w:szCs w:val="22"/>
          <w:shd w:val="clear" w:color="auto" w:fill="FFFF99"/>
          <w:rtl/>
        </w:rPr>
        <w:t>.</w:t>
      </w:r>
      <w:bookmarkEnd w:id="101"/>
    </w:p>
    <w:p w14:paraId="0426AA75" w14:textId="77777777" w:rsidR="00A9038F" w:rsidRDefault="00A9038F">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 xml:space="preserve">החליטו </w:t>
      </w:r>
      <w:r>
        <w:rPr>
          <w:rStyle w:val="default"/>
          <w:rFonts w:cs="FrankRuehl" w:hint="cs"/>
          <w:rtl/>
        </w:rPr>
        <w:t>ראש העיריה או בית המשפט כי חבר ה</w:t>
      </w:r>
      <w:r>
        <w:rPr>
          <w:rStyle w:val="default"/>
          <w:rFonts w:cs="FrankRuehl"/>
          <w:rtl/>
        </w:rPr>
        <w:t>מו</w:t>
      </w:r>
      <w:r>
        <w:rPr>
          <w:rStyle w:val="default"/>
          <w:rFonts w:cs="FrankRuehl" w:hint="cs"/>
          <w:rtl/>
        </w:rPr>
        <w:t>עצ</w:t>
      </w:r>
      <w:r>
        <w:rPr>
          <w:rStyle w:val="default"/>
          <w:rFonts w:cs="FrankRuehl"/>
          <w:rtl/>
        </w:rPr>
        <w:t xml:space="preserve">ה </w:t>
      </w:r>
      <w:r>
        <w:rPr>
          <w:rStyle w:val="default"/>
          <w:rFonts w:cs="FrankRuehl" w:hint="cs"/>
          <w:rtl/>
        </w:rPr>
        <w:t>פרש מסיעתו, יודיע על כך ראש העיריה לפקיד הבחי</w:t>
      </w:r>
      <w:r>
        <w:rPr>
          <w:rStyle w:val="default"/>
          <w:rFonts w:cs="FrankRuehl"/>
          <w:rtl/>
        </w:rPr>
        <w:t>ר</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ש</w:t>
      </w:r>
      <w:r>
        <w:rPr>
          <w:rStyle w:val="default"/>
          <w:rFonts w:cs="FrankRuehl" w:hint="cs"/>
          <w:rtl/>
        </w:rPr>
        <w:t>נ</w:t>
      </w:r>
      <w:r>
        <w:rPr>
          <w:rStyle w:val="default"/>
          <w:rFonts w:cs="FrankRuehl"/>
          <w:rtl/>
        </w:rPr>
        <w:t>ת</w:t>
      </w:r>
      <w:r>
        <w:rPr>
          <w:rStyle w:val="default"/>
          <w:rFonts w:cs="FrankRuehl" w:hint="cs"/>
          <w:rtl/>
        </w:rPr>
        <w:t>מנה לפ</w:t>
      </w:r>
      <w:r>
        <w:rPr>
          <w:rStyle w:val="default"/>
          <w:rFonts w:cs="FrankRuehl"/>
          <w:rtl/>
        </w:rPr>
        <w:t>י סע</w:t>
      </w:r>
      <w:r>
        <w:rPr>
          <w:rStyle w:val="default"/>
          <w:rFonts w:cs="FrankRuehl" w:hint="cs"/>
          <w:rtl/>
        </w:rPr>
        <w:t>יף 29 לחוק</w:t>
      </w:r>
      <w:r>
        <w:rPr>
          <w:rStyle w:val="default"/>
          <w:rFonts w:cs="FrankRuehl"/>
          <w:rtl/>
        </w:rPr>
        <w:t xml:space="preserve"> </w:t>
      </w:r>
      <w:r>
        <w:rPr>
          <w:rStyle w:val="default"/>
          <w:rFonts w:cs="FrankRuehl" w:hint="cs"/>
          <w:rtl/>
        </w:rPr>
        <w:t>הבחירות, לא יאוחר מיום קביעת הסיעות לפי סעיף 25</w:t>
      </w:r>
      <w:r>
        <w:rPr>
          <w:rStyle w:val="default"/>
          <w:rFonts w:cs="FrankRuehl"/>
          <w:rtl/>
        </w:rPr>
        <w:t xml:space="preserve"> לחוק הא</w:t>
      </w:r>
      <w:r>
        <w:rPr>
          <w:rStyle w:val="default"/>
          <w:rFonts w:cs="FrankRuehl" w:hint="cs"/>
          <w:rtl/>
        </w:rPr>
        <w:t>מור.</w:t>
      </w:r>
    </w:p>
    <w:p w14:paraId="5A65F1B1" w14:textId="77777777" w:rsidR="00A9038F" w:rsidRDefault="00A9038F" w:rsidP="006D2147">
      <w:pPr>
        <w:pStyle w:val="P00"/>
        <w:spacing w:before="72"/>
        <w:ind w:left="0" w:right="1134"/>
        <w:rPr>
          <w:rStyle w:val="default"/>
          <w:rFonts w:cs="FrankRuehl" w:hint="cs"/>
          <w:rtl/>
        </w:rPr>
      </w:pPr>
      <w:bookmarkStart w:id="102" w:name="Seif351"/>
      <w:bookmarkEnd w:id="102"/>
      <w:r>
        <w:rPr>
          <w:lang w:val="he-IL"/>
        </w:rPr>
        <w:pict w14:anchorId="0EBF7C6D">
          <v:rect id="_x0000_s2573" style="position:absolute;left:0;text-align:left;margin-left:468.45pt;margin-top:8.05pt;width:71.1pt;height:41.75pt;z-index:251829760" o:allowincell="f" filled="f" stroked="f" strokecolor="lime" strokeweight=".25pt">
            <v:textbox style="mso-next-textbox:#_x0000_s2573" inset="0,0,0,0">
              <w:txbxContent>
                <w:p w14:paraId="26959851" w14:textId="77777777" w:rsidR="00D44C95" w:rsidRDefault="00D44C95">
                  <w:pPr>
                    <w:spacing w:line="160" w:lineRule="exact"/>
                    <w:jc w:val="left"/>
                    <w:rPr>
                      <w:rFonts w:cs="Miriam" w:hint="cs"/>
                      <w:sz w:val="18"/>
                      <w:szCs w:val="18"/>
                      <w:rtl/>
                    </w:rPr>
                  </w:pPr>
                  <w:r>
                    <w:rPr>
                      <w:rFonts w:cs="Miriam" w:hint="cs"/>
                      <w:sz w:val="18"/>
                      <w:szCs w:val="18"/>
                      <w:rtl/>
                    </w:rPr>
                    <w:t>העמדת אמצעים לרשות סיעות המועצה</w:t>
                  </w:r>
                </w:p>
                <w:p w14:paraId="54011040" w14:textId="77777777" w:rsidR="00D44C95" w:rsidRDefault="00D44C95">
                  <w:pPr>
                    <w:spacing w:line="160" w:lineRule="exact"/>
                    <w:jc w:val="left"/>
                    <w:rPr>
                      <w:rFonts w:cs="Miriam" w:hint="cs"/>
                      <w:noProof/>
                      <w:sz w:val="18"/>
                      <w:szCs w:val="18"/>
                      <w:rtl/>
                    </w:rPr>
                  </w:pPr>
                  <w:r>
                    <w:rPr>
                      <w:rFonts w:cs="Miriam" w:hint="cs"/>
                      <w:sz w:val="18"/>
                      <w:szCs w:val="18"/>
                      <w:rtl/>
                    </w:rPr>
                    <w:t>(תיקון מס' 102) תשס"ה-2005</w:t>
                  </w:r>
                </w:p>
              </w:txbxContent>
            </v:textbox>
            <w10:anchorlock/>
          </v:rect>
        </w:pict>
      </w:r>
      <w:r>
        <w:rPr>
          <w:rStyle w:val="big-number"/>
          <w:rFonts w:cs="Miriam"/>
          <w:rtl/>
        </w:rPr>
        <w:t>125</w:t>
      </w:r>
      <w:r>
        <w:rPr>
          <w:rStyle w:val="default"/>
          <w:rFonts w:cs="FrankRuehl" w:hint="cs"/>
          <w:rtl/>
        </w:rPr>
        <w:t>ג</w:t>
      </w:r>
      <w:r w:rsidR="00065B79">
        <w:rPr>
          <w:rStyle w:val="default"/>
          <w:rFonts w:cs="FrankRuehl" w:hint="cs"/>
          <w:rtl/>
        </w:rPr>
        <w:t xml:space="preserve">. </w:t>
      </w:r>
      <w:r>
        <w:rPr>
          <w:rStyle w:val="default"/>
          <w:rFonts w:cs="FrankRuehl" w:hint="cs"/>
          <w:rtl/>
        </w:rPr>
        <w:t>העיריה תעמיד לרשות כלל הסיעות במועצה ולשימושם של כל חברי המועצה, משרד אחד לפחות, מכשיר טלפון, מכשיר פקסימיליה ומחשב.</w:t>
      </w:r>
    </w:p>
    <w:p w14:paraId="13F5ED11" w14:textId="77777777" w:rsidR="004A70F3" w:rsidRPr="00685FCC" w:rsidRDefault="004A70F3" w:rsidP="004A70F3">
      <w:pPr>
        <w:pStyle w:val="P00"/>
        <w:spacing w:before="0"/>
        <w:ind w:left="0" w:right="1134"/>
        <w:rPr>
          <w:rStyle w:val="default"/>
          <w:rFonts w:cs="FrankRuehl" w:hint="cs"/>
          <w:vanish/>
          <w:color w:val="FF0000"/>
          <w:szCs w:val="20"/>
          <w:shd w:val="clear" w:color="auto" w:fill="FFFF99"/>
          <w:rtl/>
        </w:rPr>
      </w:pPr>
      <w:bookmarkStart w:id="103" w:name="Rov522"/>
      <w:r w:rsidRPr="00685FCC">
        <w:rPr>
          <w:rStyle w:val="default"/>
          <w:rFonts w:cs="FrankRuehl" w:hint="cs"/>
          <w:vanish/>
          <w:color w:val="FF0000"/>
          <w:szCs w:val="20"/>
          <w:shd w:val="clear" w:color="auto" w:fill="FFFF99"/>
          <w:rtl/>
        </w:rPr>
        <w:t>מיום 14.7.2005</w:t>
      </w:r>
    </w:p>
    <w:p w14:paraId="5C946FE1" w14:textId="77777777" w:rsidR="004A70F3" w:rsidRPr="00685FCC" w:rsidRDefault="004A70F3" w:rsidP="004A70F3">
      <w:pPr>
        <w:pStyle w:val="P00"/>
        <w:spacing w:before="0"/>
        <w:ind w:left="0" w:right="1134"/>
        <w:rPr>
          <w:rStyle w:val="default"/>
          <w:rFonts w:cs="FrankRuehl" w:hint="cs"/>
          <w:vanish/>
          <w:szCs w:val="20"/>
          <w:shd w:val="clear" w:color="auto" w:fill="FFFF99"/>
          <w:rtl/>
        </w:rPr>
      </w:pPr>
      <w:r w:rsidRPr="00685FCC">
        <w:rPr>
          <w:rStyle w:val="default"/>
          <w:rFonts w:cs="FrankRuehl" w:hint="cs"/>
          <w:b/>
          <w:bCs/>
          <w:vanish/>
          <w:szCs w:val="20"/>
          <w:shd w:val="clear" w:color="auto" w:fill="FFFF99"/>
          <w:rtl/>
        </w:rPr>
        <w:t>תיקון מס' 102</w:t>
      </w:r>
    </w:p>
    <w:p w14:paraId="4594E840" w14:textId="77777777" w:rsidR="004A70F3" w:rsidRPr="00685FCC" w:rsidRDefault="004A70F3" w:rsidP="004A70F3">
      <w:pPr>
        <w:pStyle w:val="P00"/>
        <w:spacing w:before="0"/>
        <w:ind w:left="0" w:right="1134"/>
        <w:rPr>
          <w:rStyle w:val="default"/>
          <w:rFonts w:cs="FrankRuehl" w:hint="cs"/>
          <w:vanish/>
          <w:sz w:val="20"/>
          <w:szCs w:val="20"/>
          <w:shd w:val="clear" w:color="auto" w:fill="FFFF99"/>
          <w:rtl/>
        </w:rPr>
      </w:pPr>
      <w:hyperlink r:id="rId126" w:history="1">
        <w:r w:rsidRPr="00685FCC">
          <w:rPr>
            <w:rStyle w:val="Hyperlink"/>
            <w:rFonts w:cs="FrankRuehl" w:hint="cs"/>
            <w:vanish/>
            <w:szCs w:val="20"/>
            <w:shd w:val="clear" w:color="auto" w:fill="FFFF99"/>
            <w:rtl/>
          </w:rPr>
          <w:t>ס"ח תשס"ה מס' 2013</w:t>
        </w:r>
      </w:hyperlink>
      <w:r w:rsidRPr="00685FCC">
        <w:rPr>
          <w:rFonts w:cs="FrankRuehl" w:hint="cs"/>
          <w:vanish/>
          <w:szCs w:val="20"/>
          <w:shd w:val="clear" w:color="auto" w:fill="FFFF99"/>
          <w:rtl/>
        </w:rPr>
        <w:t xml:space="preserve"> מיום 14.7.2005 עמ' 696 (</w:t>
      </w:r>
      <w:hyperlink r:id="rId127" w:history="1">
        <w:r w:rsidRPr="00685FCC">
          <w:rPr>
            <w:rStyle w:val="Hyperlink"/>
            <w:rFonts w:cs="FrankRuehl" w:hint="cs"/>
            <w:vanish/>
            <w:szCs w:val="20"/>
            <w:shd w:val="clear" w:color="auto" w:fill="FFFF99"/>
            <w:rtl/>
          </w:rPr>
          <w:t>ה"ח 81</w:t>
        </w:r>
      </w:hyperlink>
      <w:r w:rsidRPr="00685FCC">
        <w:rPr>
          <w:rFonts w:cs="FrankRuehl" w:hint="cs"/>
          <w:vanish/>
          <w:szCs w:val="20"/>
          <w:shd w:val="clear" w:color="auto" w:fill="FFFF99"/>
          <w:rtl/>
        </w:rPr>
        <w:t>)</w:t>
      </w:r>
    </w:p>
    <w:p w14:paraId="7C9EAD19" w14:textId="77777777" w:rsidR="004A70F3" w:rsidRPr="00601DD5" w:rsidRDefault="004A70F3" w:rsidP="00601DD5">
      <w:pPr>
        <w:pStyle w:val="P00"/>
        <w:spacing w:before="0"/>
        <w:ind w:left="0" w:right="1134"/>
        <w:rPr>
          <w:rStyle w:val="default"/>
          <w:rFonts w:cs="FrankRuehl" w:hint="cs"/>
          <w:b/>
          <w:bCs/>
          <w:sz w:val="2"/>
          <w:szCs w:val="2"/>
          <w:shd w:val="clear" w:color="auto" w:fill="FFFF99"/>
          <w:rtl/>
        </w:rPr>
      </w:pPr>
      <w:r w:rsidRPr="00685FCC">
        <w:rPr>
          <w:rStyle w:val="default"/>
          <w:rFonts w:cs="FrankRuehl" w:hint="cs"/>
          <w:b/>
          <w:bCs/>
          <w:vanish/>
          <w:sz w:val="20"/>
          <w:szCs w:val="20"/>
          <w:shd w:val="clear" w:color="auto" w:fill="FFFF99"/>
          <w:rtl/>
        </w:rPr>
        <w:t>הוספת סעיף 125ג</w:t>
      </w:r>
      <w:bookmarkEnd w:id="103"/>
    </w:p>
    <w:p w14:paraId="6E638DB8" w14:textId="77777777" w:rsidR="00A9038F" w:rsidRDefault="00A9038F">
      <w:pPr>
        <w:pStyle w:val="header-2"/>
        <w:ind w:left="0" w:right="1134"/>
        <w:outlineLvl w:val="0"/>
        <w:rPr>
          <w:rFonts w:cs="Miriam"/>
          <w:rtl/>
        </w:rPr>
      </w:pPr>
      <w:bookmarkStart w:id="104" w:name="hed21"/>
      <w:bookmarkEnd w:id="104"/>
      <w:r>
        <w:rPr>
          <w:rFonts w:cs="Miriam"/>
          <w:rtl/>
        </w:rPr>
        <w:t>סימן ב': ר</w:t>
      </w:r>
      <w:r>
        <w:rPr>
          <w:rFonts w:cs="Miriam" w:hint="cs"/>
          <w:rtl/>
        </w:rPr>
        <w:t>אש העיריה וסגניו</w:t>
      </w:r>
    </w:p>
    <w:p w14:paraId="7C40AC93" w14:textId="77777777" w:rsidR="00A9038F" w:rsidRDefault="00A9038F" w:rsidP="00087C40">
      <w:pPr>
        <w:pStyle w:val="P00"/>
        <w:spacing w:before="72"/>
        <w:ind w:left="0" w:right="1134"/>
        <w:rPr>
          <w:rStyle w:val="default"/>
          <w:rFonts w:cs="FrankRuehl" w:hint="cs"/>
          <w:rtl/>
        </w:rPr>
      </w:pPr>
      <w:bookmarkStart w:id="105" w:name="Seif33"/>
      <w:bookmarkEnd w:id="105"/>
      <w:r>
        <w:rPr>
          <w:lang w:val="he-IL"/>
        </w:rPr>
        <w:pict w14:anchorId="63150E8E">
          <v:rect id="_x0000_s2096" style="position:absolute;left:0;text-align:left;margin-left:464.5pt;margin-top:8.05pt;width:75.05pt;height:31.75pt;z-index:251364864" o:allowincell="f" filled="f" stroked="f" strokecolor="lime" strokeweight=".25pt">
            <v:textbox style="mso-next-textbox:#_x0000_s2096" inset="0,0,0,0">
              <w:txbxContent>
                <w:p w14:paraId="74F63D46" w14:textId="77777777" w:rsidR="00D44C95" w:rsidRDefault="00D44C95">
                  <w:pPr>
                    <w:spacing w:line="160" w:lineRule="exact"/>
                    <w:jc w:val="left"/>
                    <w:rPr>
                      <w:rFonts w:cs="Miriam"/>
                      <w:noProof/>
                      <w:sz w:val="18"/>
                      <w:szCs w:val="18"/>
                      <w:rtl/>
                    </w:rPr>
                  </w:pPr>
                  <w:r>
                    <w:rPr>
                      <w:rFonts w:cs="Miriam"/>
                      <w:sz w:val="18"/>
                      <w:szCs w:val="18"/>
                      <w:rtl/>
                    </w:rPr>
                    <w:t>ראש העיר</w:t>
                  </w:r>
                  <w:r>
                    <w:rPr>
                      <w:rFonts w:cs="Miriam" w:hint="cs"/>
                      <w:sz w:val="18"/>
                      <w:szCs w:val="18"/>
                      <w:rtl/>
                    </w:rPr>
                    <w:t>יה</w:t>
                  </w:r>
                </w:p>
                <w:p w14:paraId="2599A1C3" w14:textId="77777777" w:rsidR="00D44C95" w:rsidRDefault="00D44C95" w:rsidP="007E097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 xml:space="preserve">ס' 24) </w:t>
                  </w:r>
                  <w:r>
                    <w:rPr>
                      <w:rFonts w:cs="Miriam"/>
                      <w:sz w:val="18"/>
                      <w:szCs w:val="18"/>
                      <w:rtl/>
                    </w:rPr>
                    <w:t>תשל"ט</w:t>
                  </w:r>
                  <w:r>
                    <w:rPr>
                      <w:rFonts w:cs="Miriam" w:hint="cs"/>
                      <w:sz w:val="18"/>
                      <w:szCs w:val="18"/>
                      <w:rtl/>
                    </w:rPr>
                    <w:t>-</w:t>
                  </w:r>
                  <w:r>
                    <w:rPr>
                      <w:rFonts w:cs="Miriam"/>
                      <w:sz w:val="18"/>
                      <w:szCs w:val="18"/>
                      <w:rtl/>
                    </w:rPr>
                    <w:t>1978</w:t>
                  </w:r>
                </w:p>
              </w:txbxContent>
            </v:textbox>
            <w10:anchorlock/>
          </v:rect>
        </w:pict>
      </w:r>
      <w:r>
        <w:rPr>
          <w:rStyle w:val="big-number"/>
          <w:rFonts w:cs="Miriam"/>
          <w:rtl/>
        </w:rPr>
        <w:t>126</w:t>
      </w:r>
      <w:r w:rsidR="006D2147">
        <w:rPr>
          <w:rStyle w:val="big-number"/>
          <w:rFonts w:cs="Miriam" w:hint="cs"/>
          <w:rtl/>
        </w:rPr>
        <w:t>.</w:t>
      </w:r>
      <w:r>
        <w:rPr>
          <w:rStyle w:val="big-number"/>
          <w:rFonts w:cs="Miriam"/>
          <w:rtl/>
        </w:rPr>
        <w:tab/>
      </w:r>
      <w:r>
        <w:rPr>
          <w:rStyle w:val="default"/>
          <w:rFonts w:cs="FrankRuehl"/>
          <w:rtl/>
        </w:rPr>
        <w:t>(א)</w:t>
      </w:r>
      <w:r>
        <w:rPr>
          <w:rStyle w:val="default"/>
          <w:rFonts w:cs="FrankRuehl"/>
          <w:rtl/>
        </w:rPr>
        <w:tab/>
        <w:t>עיריה ת</w:t>
      </w:r>
      <w:r>
        <w:rPr>
          <w:rStyle w:val="default"/>
          <w:rFonts w:cs="FrankRuehl" w:hint="cs"/>
          <w:rtl/>
        </w:rPr>
        <w:t>פעל באמצעות ראש העיריה; אין בהוראה</w:t>
      </w:r>
      <w:r>
        <w:rPr>
          <w:rStyle w:val="default"/>
          <w:rFonts w:cs="FrankRuehl"/>
          <w:rtl/>
        </w:rPr>
        <w:t xml:space="preserve"> זו כדי </w:t>
      </w:r>
      <w:r>
        <w:rPr>
          <w:rStyle w:val="default"/>
          <w:rFonts w:cs="FrankRuehl" w:hint="cs"/>
          <w:rtl/>
        </w:rPr>
        <w:t>לפגוע בסמכויות המועצה לפי פקודה זו, לפי חוק התכנון והבניה, תשכ"ה</w:t>
      </w:r>
      <w:r w:rsidR="00087C40">
        <w:rPr>
          <w:rStyle w:val="default"/>
          <w:rFonts w:cs="FrankRuehl" w:hint="cs"/>
          <w:rtl/>
        </w:rPr>
        <w:t>-</w:t>
      </w:r>
      <w:r>
        <w:rPr>
          <w:rStyle w:val="default"/>
          <w:rFonts w:cs="FrankRuehl"/>
          <w:rtl/>
        </w:rPr>
        <w:t>1965, או לפי</w:t>
      </w:r>
      <w:r>
        <w:rPr>
          <w:rStyle w:val="default"/>
          <w:rFonts w:cs="FrankRuehl" w:hint="cs"/>
          <w:rtl/>
        </w:rPr>
        <w:t xml:space="preserve"> כל דין </w:t>
      </w:r>
      <w:r>
        <w:rPr>
          <w:rStyle w:val="default"/>
          <w:rFonts w:cs="FrankRuehl"/>
          <w:rtl/>
        </w:rPr>
        <w:t>אח</w:t>
      </w:r>
      <w:r>
        <w:rPr>
          <w:rStyle w:val="default"/>
          <w:rFonts w:cs="FrankRuehl" w:hint="cs"/>
          <w:rtl/>
        </w:rPr>
        <w:t>ר.</w:t>
      </w:r>
    </w:p>
    <w:p w14:paraId="5829706C" w14:textId="77777777" w:rsidR="00430F56" w:rsidRPr="00685FCC" w:rsidRDefault="00430F56" w:rsidP="00430F56">
      <w:pPr>
        <w:pStyle w:val="P00"/>
        <w:spacing w:before="0"/>
        <w:ind w:left="0" w:right="1134"/>
        <w:rPr>
          <w:rFonts w:cs="FrankRuehl" w:hint="cs"/>
          <w:vanish/>
          <w:color w:val="FF0000"/>
          <w:szCs w:val="20"/>
          <w:shd w:val="clear" w:color="auto" w:fill="FFFF99"/>
          <w:rtl/>
        </w:rPr>
      </w:pPr>
      <w:bookmarkStart w:id="106" w:name="Rov523"/>
      <w:r w:rsidRPr="00685FCC">
        <w:rPr>
          <w:rFonts w:cs="FrankRuehl" w:hint="cs"/>
          <w:vanish/>
          <w:color w:val="FF0000"/>
          <w:szCs w:val="20"/>
          <w:shd w:val="clear" w:color="auto" w:fill="FFFF99"/>
          <w:rtl/>
        </w:rPr>
        <w:t>מיום 25.11.1969</w:t>
      </w:r>
    </w:p>
    <w:p w14:paraId="48CAC42A" w14:textId="77777777" w:rsidR="00430F56" w:rsidRPr="00685FCC" w:rsidRDefault="00430F56" w:rsidP="00430F56">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9</w:t>
      </w:r>
    </w:p>
    <w:p w14:paraId="25D44C70" w14:textId="77777777" w:rsidR="00430F56" w:rsidRPr="00685FCC" w:rsidRDefault="00430F56" w:rsidP="00430F56">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28" w:history="1">
        <w:r w:rsidRPr="00685FCC">
          <w:rPr>
            <w:rStyle w:val="Hyperlink"/>
            <w:rFonts w:cs="FrankRuehl" w:hint="cs"/>
            <w:vanish/>
            <w:sz w:val="20"/>
            <w:szCs w:val="20"/>
            <w:shd w:val="clear" w:color="auto" w:fill="FFFF99"/>
            <w:rtl/>
          </w:rPr>
          <w:t>ס"ח תש"ל מס' 577</w:t>
        </w:r>
      </w:hyperlink>
      <w:r w:rsidRPr="00685FCC">
        <w:rPr>
          <w:rFonts w:cs="FrankRuehl" w:hint="cs"/>
          <w:vanish/>
          <w:sz w:val="20"/>
          <w:szCs w:val="20"/>
          <w:shd w:val="clear" w:color="auto" w:fill="FFFF99"/>
          <w:rtl/>
        </w:rPr>
        <w:t xml:space="preserve"> </w:t>
      </w:r>
      <w:r w:rsidRPr="00685FCC">
        <w:rPr>
          <w:rFonts w:cs="FrankRuehl"/>
          <w:vanish/>
          <w:sz w:val="20"/>
          <w:szCs w:val="20"/>
          <w:shd w:val="clear" w:color="auto" w:fill="FFFF99"/>
          <w:rtl/>
        </w:rPr>
        <w:t>מ</w:t>
      </w:r>
      <w:r w:rsidRPr="00685FCC">
        <w:rPr>
          <w:rFonts w:cs="FrankRuehl" w:hint="cs"/>
          <w:vanish/>
          <w:sz w:val="20"/>
          <w:szCs w:val="20"/>
          <w:shd w:val="clear" w:color="auto" w:fill="FFFF99"/>
          <w:rtl/>
        </w:rPr>
        <w:t>יום 2.12.1969</w:t>
      </w:r>
      <w:r w:rsidRPr="00685FCC">
        <w:rPr>
          <w:rFonts w:cs="FrankRuehl"/>
          <w:vanish/>
          <w:sz w:val="20"/>
          <w:szCs w:val="20"/>
          <w:shd w:val="clear" w:color="auto" w:fill="FFFF99"/>
          <w:rtl/>
        </w:rPr>
        <w:t xml:space="preserve"> עמ' 6</w:t>
      </w:r>
      <w:r w:rsidRPr="00685FCC">
        <w:rPr>
          <w:rFonts w:cs="FrankRuehl" w:hint="cs"/>
          <w:vanish/>
          <w:sz w:val="20"/>
          <w:szCs w:val="20"/>
          <w:shd w:val="clear" w:color="auto" w:fill="FFFF99"/>
          <w:rtl/>
        </w:rPr>
        <w:t xml:space="preserve"> (</w:t>
      </w:r>
      <w:hyperlink r:id="rId129" w:history="1">
        <w:r w:rsidRPr="00685FCC">
          <w:rPr>
            <w:rStyle w:val="Hyperlink"/>
            <w:rFonts w:cs="FrankRuehl" w:hint="cs"/>
            <w:vanish/>
            <w:sz w:val="20"/>
            <w:szCs w:val="20"/>
            <w:shd w:val="clear" w:color="auto" w:fill="FFFF99"/>
            <w:rtl/>
          </w:rPr>
          <w:t>ה"ח 862</w:t>
        </w:r>
      </w:hyperlink>
      <w:r w:rsidRPr="00685FCC">
        <w:rPr>
          <w:rFonts w:cs="FrankRuehl" w:hint="cs"/>
          <w:vanish/>
          <w:sz w:val="20"/>
          <w:szCs w:val="20"/>
          <w:shd w:val="clear" w:color="auto" w:fill="FFFF99"/>
          <w:rtl/>
        </w:rPr>
        <w:t>)</w:t>
      </w:r>
    </w:p>
    <w:p w14:paraId="5C851B9C" w14:textId="77777777" w:rsidR="00430F56" w:rsidRPr="00685FCC" w:rsidRDefault="00430F56" w:rsidP="00430F56">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685FCC">
        <w:rPr>
          <w:rFonts w:cs="FrankRuehl" w:hint="cs"/>
          <w:b/>
          <w:bCs/>
          <w:vanish/>
          <w:sz w:val="20"/>
          <w:szCs w:val="20"/>
          <w:shd w:val="clear" w:color="auto" w:fill="FFFF99"/>
          <w:rtl/>
        </w:rPr>
        <w:t>החלפת סעיף קטן 126(ב)</w:t>
      </w:r>
    </w:p>
    <w:p w14:paraId="79810EFA" w14:textId="77777777" w:rsidR="00430F56" w:rsidRPr="00685FCC" w:rsidRDefault="00430F56" w:rsidP="00430F56">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685FCC">
        <w:rPr>
          <w:rFonts w:cs="FrankRuehl" w:hint="cs"/>
          <w:vanish/>
          <w:sz w:val="20"/>
          <w:szCs w:val="20"/>
          <w:shd w:val="clear" w:color="auto" w:fill="FFFF99"/>
          <w:rtl/>
        </w:rPr>
        <w:t>הנוסח הקודם:</w:t>
      </w:r>
    </w:p>
    <w:p w14:paraId="67288ED2" w14:textId="77777777" w:rsidR="00430F56" w:rsidRPr="00685FCC" w:rsidRDefault="00430F56" w:rsidP="00430F56">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685FCC">
        <w:rPr>
          <w:rFonts w:cs="FrankRuehl" w:hint="cs"/>
          <w:vanish/>
          <w:shd w:val="clear" w:color="auto" w:fill="FFFF99"/>
          <w:rtl/>
        </w:rPr>
        <w:tab/>
      </w:r>
      <w:r w:rsidRPr="00685FCC">
        <w:rPr>
          <w:rFonts w:cs="FrankRuehl" w:hint="cs"/>
          <w:strike/>
          <w:vanish/>
          <w:shd w:val="clear" w:color="auto" w:fill="FFFF99"/>
          <w:rtl/>
        </w:rPr>
        <w:t>(ב)</w:t>
      </w:r>
      <w:r w:rsidRPr="00685FCC">
        <w:rPr>
          <w:rFonts w:cs="FrankRuehl" w:hint="cs"/>
          <w:strike/>
          <w:vanish/>
          <w:shd w:val="clear" w:color="auto" w:fill="FFFF99"/>
          <w:rtl/>
        </w:rPr>
        <w:tab/>
        <w:t>עד שייבחר ראש העיריה לפי סעיף זה, יכהן כראש העיריה האדם שנשא בכהונה זו במועד הבחירות, אם נבחר למועצה החדשה, ואם לא נבחר – האדם שהשר ימנהו לכך.</w:t>
      </w:r>
    </w:p>
    <w:p w14:paraId="19FBEDD3" w14:textId="77777777" w:rsidR="002A4CA8" w:rsidRPr="00685FCC" w:rsidRDefault="002A4CA8" w:rsidP="00C103E5">
      <w:pPr>
        <w:pStyle w:val="P00"/>
        <w:spacing w:before="0"/>
        <w:ind w:left="0" w:right="1134"/>
        <w:rPr>
          <w:rStyle w:val="default"/>
          <w:rFonts w:cs="FrankRuehl" w:hint="cs"/>
          <w:vanish/>
          <w:sz w:val="20"/>
          <w:szCs w:val="20"/>
          <w:rtl/>
        </w:rPr>
      </w:pPr>
    </w:p>
    <w:p w14:paraId="70DF81D4" w14:textId="77777777" w:rsidR="00411F57" w:rsidRPr="00685FCC" w:rsidRDefault="00411F57" w:rsidP="00411F57">
      <w:pPr>
        <w:pStyle w:val="P00"/>
        <w:spacing w:before="0"/>
        <w:ind w:left="0"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7.8.1975</w:t>
      </w:r>
    </w:p>
    <w:p w14:paraId="49849B79" w14:textId="77777777" w:rsidR="00411F57" w:rsidRPr="00685FCC" w:rsidRDefault="00411F57" w:rsidP="00411F57">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17</w:t>
      </w:r>
    </w:p>
    <w:p w14:paraId="7F4D5BBA" w14:textId="77777777" w:rsidR="00411F57" w:rsidRPr="00685FCC" w:rsidRDefault="00411F57" w:rsidP="00411F57">
      <w:pPr>
        <w:pStyle w:val="P00"/>
        <w:spacing w:before="0"/>
        <w:ind w:left="0" w:right="1134"/>
        <w:rPr>
          <w:rStyle w:val="default"/>
          <w:rFonts w:cs="FrankRuehl" w:hint="cs"/>
          <w:b/>
          <w:bCs/>
          <w:vanish/>
          <w:sz w:val="20"/>
          <w:szCs w:val="20"/>
          <w:shd w:val="clear" w:color="auto" w:fill="FFFF99"/>
          <w:rtl/>
        </w:rPr>
      </w:pPr>
      <w:hyperlink r:id="rId130" w:history="1">
        <w:r w:rsidRPr="00685FCC">
          <w:rPr>
            <w:rStyle w:val="Hyperlink"/>
            <w:rFonts w:cs="FrankRuehl" w:hint="cs"/>
            <w:vanish/>
            <w:szCs w:val="20"/>
            <w:shd w:val="clear" w:color="auto" w:fill="FFFF99"/>
            <w:rtl/>
          </w:rPr>
          <w:t>ס"ח תשל"ה מס' 778</w:t>
        </w:r>
      </w:hyperlink>
      <w:r w:rsidRPr="00685FCC">
        <w:rPr>
          <w:rFonts w:cs="FrankRuehl" w:hint="cs"/>
          <w:vanish/>
          <w:szCs w:val="20"/>
          <w:shd w:val="clear" w:color="auto" w:fill="FFFF99"/>
          <w:rtl/>
        </w:rPr>
        <w:t xml:space="preserve"> </w:t>
      </w:r>
      <w:r w:rsidRPr="00685FCC">
        <w:rPr>
          <w:rFonts w:cs="FrankRuehl"/>
          <w:vanish/>
          <w:szCs w:val="20"/>
          <w:shd w:val="clear" w:color="auto" w:fill="FFFF99"/>
          <w:rtl/>
        </w:rPr>
        <w:t>מ</w:t>
      </w:r>
      <w:r w:rsidRPr="00685FCC">
        <w:rPr>
          <w:rFonts w:cs="FrankRuehl" w:hint="cs"/>
          <w:vanish/>
          <w:szCs w:val="20"/>
          <w:shd w:val="clear" w:color="auto" w:fill="FFFF99"/>
          <w:rtl/>
        </w:rPr>
        <w:t>יום 7.8.1975 עמ' 216 (</w:t>
      </w:r>
      <w:hyperlink r:id="rId131" w:history="1">
        <w:r w:rsidRPr="00685FCC">
          <w:rPr>
            <w:rStyle w:val="Hyperlink"/>
            <w:rFonts w:cs="FrankRuehl" w:hint="cs"/>
            <w:vanish/>
            <w:szCs w:val="20"/>
            <w:shd w:val="clear" w:color="auto" w:fill="FFFF99"/>
            <w:rtl/>
          </w:rPr>
          <w:t>ה"ח 1198</w:t>
        </w:r>
      </w:hyperlink>
      <w:r w:rsidRPr="00685FCC">
        <w:rPr>
          <w:rFonts w:cs="FrankRuehl" w:hint="cs"/>
          <w:vanish/>
          <w:szCs w:val="20"/>
          <w:shd w:val="clear" w:color="auto" w:fill="FFFF99"/>
          <w:rtl/>
        </w:rPr>
        <w:t>)</w:t>
      </w:r>
    </w:p>
    <w:p w14:paraId="55C4E88D" w14:textId="77777777" w:rsidR="00411F57" w:rsidRPr="00685FCC" w:rsidRDefault="00411F57" w:rsidP="00411F57">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685FCC">
        <w:rPr>
          <w:rFonts w:cs="FrankRuehl" w:hint="cs"/>
          <w:b/>
          <w:bCs/>
          <w:vanish/>
          <w:sz w:val="20"/>
          <w:szCs w:val="20"/>
          <w:shd w:val="clear" w:color="auto" w:fill="FFFF99"/>
          <w:rtl/>
        </w:rPr>
        <w:t>ביטול סעיף 126</w:t>
      </w:r>
    </w:p>
    <w:p w14:paraId="7E1A5E55" w14:textId="77777777" w:rsidR="00411F57" w:rsidRPr="00685FCC" w:rsidRDefault="00411F57" w:rsidP="00411F57">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54A1DF69" w14:textId="77777777" w:rsidR="00FB365D" w:rsidRPr="00685FCC" w:rsidRDefault="00FB365D" w:rsidP="00FB365D">
      <w:pPr>
        <w:pStyle w:val="P00"/>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ראש העיריה</w:t>
      </w:r>
    </w:p>
    <w:p w14:paraId="610494C9" w14:textId="77777777" w:rsidR="00411F57" w:rsidRPr="00685FCC" w:rsidRDefault="00411F57" w:rsidP="003F3732">
      <w:pPr>
        <w:pStyle w:val="P00"/>
        <w:spacing w:before="0"/>
        <w:ind w:left="0"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1</w:t>
      </w:r>
      <w:r w:rsidR="003F3732" w:rsidRPr="00685FCC">
        <w:rPr>
          <w:rStyle w:val="default"/>
          <w:rFonts w:cs="FrankRuehl" w:hint="cs"/>
          <w:strike/>
          <w:vanish/>
          <w:sz w:val="22"/>
          <w:szCs w:val="22"/>
          <w:shd w:val="clear" w:color="auto" w:fill="FFFF99"/>
          <w:rtl/>
        </w:rPr>
        <w:t>2</w:t>
      </w:r>
      <w:r w:rsidRPr="00685FCC">
        <w:rPr>
          <w:rStyle w:val="default"/>
          <w:rFonts w:cs="FrankRuehl" w:hint="cs"/>
          <w:strike/>
          <w:vanish/>
          <w:sz w:val="22"/>
          <w:szCs w:val="22"/>
          <w:shd w:val="clear" w:color="auto" w:fill="FFFF99"/>
          <w:rtl/>
        </w:rPr>
        <w:t>6.</w:t>
      </w:r>
      <w:r w:rsidRPr="00685FCC">
        <w:rPr>
          <w:rStyle w:val="default"/>
          <w:rFonts w:cs="FrankRuehl" w:hint="cs"/>
          <w:strike/>
          <w:vanish/>
          <w:sz w:val="22"/>
          <w:szCs w:val="22"/>
          <w:shd w:val="clear" w:color="auto" w:fill="FFFF99"/>
          <w:rtl/>
        </w:rPr>
        <w:tab/>
        <w:t>(א)</w:t>
      </w:r>
      <w:r w:rsidRPr="00685FCC">
        <w:rPr>
          <w:rStyle w:val="default"/>
          <w:rFonts w:cs="FrankRuehl" w:hint="cs"/>
          <w:strike/>
          <w:vanish/>
          <w:sz w:val="22"/>
          <w:szCs w:val="22"/>
          <w:shd w:val="clear" w:color="auto" w:fill="FFFF99"/>
          <w:rtl/>
        </w:rPr>
        <w:tab/>
        <w:t>מועצה שנבחרה לפי הפקודה, תיגש בישיבתה הראשונה לבחירת אחד מחבריה לראש העיריה.</w:t>
      </w:r>
    </w:p>
    <w:p w14:paraId="07CCD477" w14:textId="77777777" w:rsidR="00411F57" w:rsidRPr="00685FCC" w:rsidRDefault="00411F57" w:rsidP="00411F57">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685FCC">
        <w:rPr>
          <w:rFonts w:cs="FrankRuehl" w:hint="cs"/>
          <w:vanish/>
          <w:shd w:val="clear" w:color="auto" w:fill="FFFF99"/>
          <w:rtl/>
        </w:rPr>
        <w:tab/>
      </w:r>
      <w:r w:rsidRPr="00685FCC">
        <w:rPr>
          <w:rFonts w:cs="FrankRuehl" w:hint="cs"/>
          <w:strike/>
          <w:vanish/>
          <w:shd w:val="clear" w:color="auto" w:fill="FFFF99"/>
          <w:rtl/>
        </w:rPr>
        <w:t>(ב)</w:t>
      </w:r>
      <w:r w:rsidRPr="00685FCC">
        <w:rPr>
          <w:rFonts w:cs="FrankRuehl" w:hint="cs"/>
          <w:strike/>
          <w:vanish/>
          <w:shd w:val="clear" w:color="auto" w:fill="FFFF99"/>
          <w:rtl/>
        </w:rPr>
        <w:tab/>
        <w:t>עד שייבחר ראש העיריה לפי סעיף זה, יכהן כראש העיריה האדם שנשא בכהונה זו במועד הבחירות, ואם נבצר ממנו לפעול או שחדל מכהונתו אחרי מועד הבחירות – חבר המועצה שהשר מינהו לכך.</w:t>
      </w:r>
    </w:p>
    <w:p w14:paraId="57FF8CDB" w14:textId="77777777" w:rsidR="00D754D8" w:rsidRPr="00685FCC" w:rsidRDefault="00D754D8" w:rsidP="00C103E5">
      <w:pPr>
        <w:pStyle w:val="P00"/>
        <w:spacing w:before="0"/>
        <w:ind w:left="0" w:right="1134"/>
        <w:rPr>
          <w:rStyle w:val="default"/>
          <w:rFonts w:cs="FrankRuehl" w:hint="cs"/>
          <w:vanish/>
          <w:sz w:val="20"/>
          <w:szCs w:val="20"/>
          <w:rtl/>
        </w:rPr>
      </w:pPr>
    </w:p>
    <w:p w14:paraId="01CB8D2C" w14:textId="77777777" w:rsidR="00FB365D" w:rsidRPr="00685FCC" w:rsidRDefault="00FB365D" w:rsidP="00FB365D">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10.11.1978</w:t>
      </w:r>
    </w:p>
    <w:p w14:paraId="78F37BC4" w14:textId="77777777" w:rsidR="00FB365D" w:rsidRPr="00685FCC" w:rsidRDefault="00FB365D" w:rsidP="00FB365D">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24</w:t>
      </w:r>
    </w:p>
    <w:p w14:paraId="2FE0038B" w14:textId="77777777" w:rsidR="00FB365D" w:rsidRPr="00685FCC" w:rsidRDefault="00FB365D" w:rsidP="00EC373B">
      <w:pPr>
        <w:pStyle w:val="P00"/>
        <w:spacing w:before="0"/>
        <w:ind w:left="0" w:right="1134"/>
        <w:rPr>
          <w:rStyle w:val="default"/>
          <w:rFonts w:cs="FrankRuehl" w:hint="cs"/>
          <w:vanish/>
          <w:sz w:val="20"/>
          <w:szCs w:val="20"/>
          <w:shd w:val="clear" w:color="auto" w:fill="FFFF99"/>
          <w:rtl/>
        </w:rPr>
      </w:pPr>
      <w:hyperlink r:id="rId132" w:history="1">
        <w:r w:rsidRPr="00685FCC">
          <w:rPr>
            <w:rStyle w:val="Hyperlink"/>
            <w:rFonts w:cs="FrankRuehl" w:hint="cs"/>
            <w:vanish/>
            <w:szCs w:val="20"/>
            <w:shd w:val="clear" w:color="auto" w:fill="FFFF99"/>
            <w:rtl/>
          </w:rPr>
          <w:t>ס"ח תשל"ט מס' 914</w:t>
        </w:r>
      </w:hyperlink>
      <w:r w:rsidRPr="00685FCC">
        <w:rPr>
          <w:rFonts w:cs="FrankRuehl" w:hint="cs"/>
          <w:vanish/>
          <w:szCs w:val="20"/>
          <w:shd w:val="clear" w:color="auto" w:fill="FFFF99"/>
          <w:rtl/>
        </w:rPr>
        <w:t xml:space="preserve"> מיום 10.11.1978 עמ' </w:t>
      </w:r>
      <w:r w:rsidR="00EC373B" w:rsidRPr="00685FCC">
        <w:rPr>
          <w:rFonts w:cs="FrankRuehl" w:hint="cs"/>
          <w:vanish/>
          <w:szCs w:val="20"/>
          <w:shd w:val="clear" w:color="auto" w:fill="FFFF99"/>
          <w:rtl/>
        </w:rPr>
        <w:t>7</w:t>
      </w:r>
      <w:r w:rsidRPr="00685FCC">
        <w:rPr>
          <w:rFonts w:cs="FrankRuehl" w:hint="cs"/>
          <w:vanish/>
          <w:szCs w:val="20"/>
          <w:shd w:val="clear" w:color="auto" w:fill="FFFF99"/>
          <w:rtl/>
        </w:rPr>
        <w:t xml:space="preserve"> (</w:t>
      </w:r>
      <w:hyperlink r:id="rId133" w:history="1">
        <w:r w:rsidRPr="00685FCC">
          <w:rPr>
            <w:rStyle w:val="Hyperlink"/>
            <w:rFonts w:cs="FrankRuehl" w:hint="cs"/>
            <w:vanish/>
            <w:szCs w:val="20"/>
            <w:shd w:val="clear" w:color="auto" w:fill="FFFF99"/>
            <w:rtl/>
          </w:rPr>
          <w:t>ה"ח 1369</w:t>
        </w:r>
      </w:hyperlink>
      <w:r w:rsidRPr="00685FCC">
        <w:rPr>
          <w:rFonts w:cs="FrankRuehl" w:hint="cs"/>
          <w:vanish/>
          <w:szCs w:val="20"/>
          <w:shd w:val="clear" w:color="auto" w:fill="FFFF99"/>
          <w:rtl/>
        </w:rPr>
        <w:t>)</w:t>
      </w:r>
    </w:p>
    <w:p w14:paraId="3FF4C749" w14:textId="77777777" w:rsidR="00FB365D" w:rsidRPr="00D754D8" w:rsidRDefault="00FB365D" w:rsidP="00430F56">
      <w:pPr>
        <w:pStyle w:val="P00"/>
        <w:spacing w:before="0"/>
        <w:ind w:left="0" w:right="1134"/>
        <w:rPr>
          <w:rStyle w:val="default"/>
          <w:rFonts w:cs="FrankRuehl" w:hint="cs"/>
          <w:b/>
          <w:bCs/>
          <w:sz w:val="2"/>
          <w:szCs w:val="2"/>
          <w:shd w:val="clear" w:color="auto" w:fill="FFFF99"/>
          <w:rtl/>
        </w:rPr>
      </w:pPr>
      <w:r w:rsidRPr="00685FCC">
        <w:rPr>
          <w:rStyle w:val="default"/>
          <w:rFonts w:cs="FrankRuehl" w:hint="cs"/>
          <w:b/>
          <w:bCs/>
          <w:vanish/>
          <w:sz w:val="20"/>
          <w:szCs w:val="20"/>
          <w:shd w:val="clear" w:color="auto" w:fill="FFFF99"/>
          <w:rtl/>
        </w:rPr>
        <w:t>הוספת סעיף 126</w:t>
      </w:r>
      <w:bookmarkEnd w:id="106"/>
    </w:p>
    <w:p w14:paraId="2C8E028E" w14:textId="77777777" w:rsidR="00A9038F" w:rsidRDefault="00A9038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ראש העי</w:t>
      </w:r>
      <w:r>
        <w:rPr>
          <w:rStyle w:val="default"/>
          <w:rFonts w:cs="FrankRuehl" w:hint="cs"/>
          <w:rtl/>
        </w:rPr>
        <w:t>ריה יהיה אחראי לכך שהתפקידים שהוטל</w:t>
      </w:r>
      <w:r>
        <w:rPr>
          <w:rStyle w:val="default"/>
          <w:rFonts w:cs="FrankRuehl"/>
          <w:rtl/>
        </w:rPr>
        <w:t>ו</w:t>
      </w:r>
      <w:r>
        <w:rPr>
          <w:rStyle w:val="default"/>
          <w:rFonts w:cs="FrankRuehl" w:hint="cs"/>
          <w:rtl/>
        </w:rPr>
        <w:t xml:space="preserve"> </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ה</w:t>
      </w:r>
      <w:r>
        <w:rPr>
          <w:rStyle w:val="default"/>
          <w:rFonts w:cs="FrankRuehl"/>
          <w:rtl/>
        </w:rPr>
        <w:t>ע</w:t>
      </w:r>
      <w:r>
        <w:rPr>
          <w:rStyle w:val="default"/>
          <w:rFonts w:cs="FrankRuehl" w:hint="cs"/>
          <w:rtl/>
        </w:rPr>
        <w:t>יריה בפקודה זו או בכל דין אחר יבוצעו כראוי.</w:t>
      </w:r>
    </w:p>
    <w:p w14:paraId="5F04BC8E" w14:textId="77777777" w:rsidR="00A9038F" w:rsidRDefault="00A9038F" w:rsidP="00790CB0">
      <w:pPr>
        <w:pStyle w:val="P00"/>
        <w:spacing w:before="72"/>
        <w:ind w:left="0" w:right="1134"/>
        <w:rPr>
          <w:rStyle w:val="default"/>
          <w:rFonts w:cs="FrankRuehl" w:hint="cs"/>
          <w:rtl/>
        </w:rPr>
      </w:pPr>
      <w:r>
        <w:rPr>
          <w:lang w:val="he-IL"/>
        </w:rPr>
        <w:pict w14:anchorId="39DC36D4">
          <v:rect id="_x0000_s2097" style="position:absolute;left:0;text-align:left;margin-left:464.5pt;margin-top:8.05pt;width:75.05pt;height:19.8pt;z-index:251365888" o:allowincell="f" filled="f" stroked="f" strokecolor="lime" strokeweight=".25pt">
            <v:textbox style="mso-next-textbox:#_x0000_s2097" inset="0,0,0,0">
              <w:txbxContent>
                <w:p w14:paraId="4880D8EB" w14:textId="77777777" w:rsidR="00D44C95" w:rsidRDefault="00D44C95">
                  <w:pPr>
                    <w:spacing w:line="160" w:lineRule="exact"/>
                    <w:jc w:val="left"/>
                    <w:rPr>
                      <w:rFonts w:cs="Miriam"/>
                      <w:noProof/>
                      <w:sz w:val="18"/>
                      <w:szCs w:val="18"/>
                      <w:rtl/>
                    </w:rPr>
                  </w:pPr>
                  <w:r>
                    <w:rPr>
                      <w:rFonts w:cs="Miriam" w:hint="cs"/>
                      <w:sz w:val="18"/>
                      <w:szCs w:val="18"/>
                      <w:rtl/>
                    </w:rPr>
                    <w:t>(תיקון מס' 17)</w:t>
                  </w:r>
                  <w:r>
                    <w:rPr>
                      <w:rFonts w:cs="Miriam"/>
                      <w:sz w:val="18"/>
                      <w:szCs w:val="18"/>
                      <w:rtl/>
                    </w:rPr>
                    <w:t xml:space="preserve"> תשל"</w:t>
                  </w:r>
                  <w:r>
                    <w:rPr>
                      <w:rFonts w:cs="Miriam" w:hint="cs"/>
                      <w:sz w:val="18"/>
                      <w:szCs w:val="18"/>
                      <w:rtl/>
                    </w:rPr>
                    <w:t>ה-</w:t>
                  </w:r>
                  <w:r>
                    <w:rPr>
                      <w:rFonts w:cs="Miriam"/>
                      <w:sz w:val="18"/>
                      <w:szCs w:val="18"/>
                      <w:rtl/>
                    </w:rPr>
                    <w:t>1975</w:t>
                  </w:r>
                </w:p>
              </w:txbxContent>
            </v:textbox>
            <w10:anchorlock/>
          </v:rect>
        </w:pict>
      </w:r>
      <w:r>
        <w:rPr>
          <w:rStyle w:val="big-number"/>
          <w:rFonts w:cs="Miriam"/>
          <w:rtl/>
        </w:rPr>
        <w:t>127</w:t>
      </w:r>
      <w:r w:rsidR="006D2147">
        <w:rPr>
          <w:rStyle w:val="big-number"/>
          <w:rFonts w:cs="Miriam" w:hint="cs"/>
          <w:rtl/>
        </w:rPr>
        <w:t>.</w:t>
      </w:r>
      <w:r w:rsidR="00790CB0">
        <w:rPr>
          <w:rStyle w:val="big-number"/>
          <w:rFonts w:cs="Miriam" w:hint="cs"/>
          <w:rtl/>
        </w:rPr>
        <w:tab/>
      </w:r>
      <w:r w:rsidR="00790CB0">
        <w:rPr>
          <w:rStyle w:val="default"/>
          <w:rFonts w:cs="FrankRuehl"/>
          <w:rtl/>
        </w:rPr>
        <w:t>(בוטל</w:t>
      </w:r>
      <w:r>
        <w:rPr>
          <w:rStyle w:val="default"/>
          <w:rFonts w:cs="FrankRuehl"/>
          <w:rtl/>
        </w:rPr>
        <w:t>).</w:t>
      </w:r>
    </w:p>
    <w:p w14:paraId="53C26B8D" w14:textId="77777777" w:rsidR="00317493" w:rsidRPr="00685FCC" w:rsidRDefault="00411F57" w:rsidP="00317493">
      <w:pPr>
        <w:pStyle w:val="P00"/>
        <w:spacing w:before="0"/>
        <w:ind w:left="0" w:right="1134"/>
        <w:rPr>
          <w:rFonts w:cs="FrankRuehl" w:hint="cs"/>
          <w:vanish/>
          <w:color w:val="FF0000"/>
          <w:szCs w:val="20"/>
          <w:shd w:val="clear" w:color="auto" w:fill="FFFF99"/>
          <w:rtl/>
        </w:rPr>
      </w:pPr>
      <w:bookmarkStart w:id="107" w:name="Rov524"/>
      <w:r w:rsidRPr="00685FCC">
        <w:rPr>
          <w:rFonts w:cs="FrankRuehl" w:hint="cs"/>
          <w:vanish/>
          <w:color w:val="FF0000"/>
          <w:szCs w:val="20"/>
          <w:shd w:val="clear" w:color="auto" w:fill="FFFF99"/>
          <w:rtl/>
        </w:rPr>
        <w:t>מיום 7.8.1975</w:t>
      </w:r>
    </w:p>
    <w:p w14:paraId="64A4E380" w14:textId="77777777" w:rsidR="00317493" w:rsidRPr="00685FCC" w:rsidRDefault="00411F57" w:rsidP="00317493">
      <w:pPr>
        <w:pStyle w:val="P00"/>
        <w:spacing w:before="0"/>
        <w:ind w:left="0" w:right="1134"/>
        <w:rPr>
          <w:rStyle w:val="default"/>
          <w:rFonts w:cs="FrankRuehl"/>
          <w:vanish/>
          <w:sz w:val="20"/>
          <w:szCs w:val="20"/>
          <w:shd w:val="clear" w:color="auto" w:fill="FFFF99"/>
        </w:rPr>
      </w:pPr>
      <w:r w:rsidRPr="00685FCC">
        <w:rPr>
          <w:rStyle w:val="default"/>
          <w:rFonts w:cs="FrankRuehl" w:hint="cs"/>
          <w:b/>
          <w:bCs/>
          <w:vanish/>
          <w:sz w:val="20"/>
          <w:szCs w:val="20"/>
          <w:shd w:val="clear" w:color="auto" w:fill="FFFF99"/>
          <w:rtl/>
        </w:rPr>
        <w:t>תיקון מס' 17</w:t>
      </w:r>
    </w:p>
    <w:p w14:paraId="24B89931" w14:textId="77777777" w:rsidR="00317493" w:rsidRPr="00685FCC" w:rsidRDefault="00411F57" w:rsidP="00317493">
      <w:pPr>
        <w:pStyle w:val="P00"/>
        <w:spacing w:before="0"/>
        <w:ind w:left="0" w:right="1134"/>
        <w:rPr>
          <w:rFonts w:cs="FrankRuehl" w:hint="cs"/>
          <w:vanish/>
          <w:szCs w:val="20"/>
          <w:shd w:val="clear" w:color="auto" w:fill="FFFF99"/>
          <w:rtl/>
        </w:rPr>
      </w:pPr>
      <w:hyperlink r:id="rId134" w:history="1">
        <w:r w:rsidRPr="00685FCC">
          <w:rPr>
            <w:rStyle w:val="Hyperlink"/>
            <w:rFonts w:cs="FrankRuehl" w:hint="cs"/>
            <w:vanish/>
            <w:szCs w:val="20"/>
            <w:shd w:val="clear" w:color="auto" w:fill="FFFF99"/>
            <w:rtl/>
          </w:rPr>
          <w:t>ס"ח תשל"ה מס' 778</w:t>
        </w:r>
      </w:hyperlink>
      <w:r w:rsidRPr="00685FCC">
        <w:rPr>
          <w:rFonts w:cs="FrankRuehl" w:hint="cs"/>
          <w:vanish/>
          <w:szCs w:val="20"/>
          <w:shd w:val="clear" w:color="auto" w:fill="FFFF99"/>
          <w:rtl/>
        </w:rPr>
        <w:t xml:space="preserve"> </w:t>
      </w:r>
      <w:r w:rsidRPr="00685FCC">
        <w:rPr>
          <w:rFonts w:cs="FrankRuehl"/>
          <w:vanish/>
          <w:szCs w:val="20"/>
          <w:shd w:val="clear" w:color="auto" w:fill="FFFF99"/>
          <w:rtl/>
        </w:rPr>
        <w:t>מ</w:t>
      </w:r>
      <w:r w:rsidRPr="00685FCC">
        <w:rPr>
          <w:rFonts w:cs="FrankRuehl" w:hint="cs"/>
          <w:vanish/>
          <w:szCs w:val="20"/>
          <w:shd w:val="clear" w:color="auto" w:fill="FFFF99"/>
          <w:rtl/>
        </w:rPr>
        <w:t>יום 7.8.1975 עמ' 216 (</w:t>
      </w:r>
      <w:hyperlink r:id="rId135" w:history="1">
        <w:r w:rsidRPr="00685FCC">
          <w:rPr>
            <w:rStyle w:val="Hyperlink"/>
            <w:rFonts w:cs="FrankRuehl" w:hint="cs"/>
            <w:vanish/>
            <w:szCs w:val="20"/>
            <w:shd w:val="clear" w:color="auto" w:fill="FFFF99"/>
            <w:rtl/>
          </w:rPr>
          <w:t>ה"ח 1198</w:t>
        </w:r>
      </w:hyperlink>
      <w:r w:rsidRPr="00685FCC">
        <w:rPr>
          <w:rFonts w:cs="FrankRuehl" w:hint="cs"/>
          <w:vanish/>
          <w:szCs w:val="20"/>
          <w:shd w:val="clear" w:color="auto" w:fill="FFFF99"/>
          <w:rtl/>
        </w:rPr>
        <w:t>)</w:t>
      </w:r>
    </w:p>
    <w:p w14:paraId="58D9B1A9" w14:textId="77777777" w:rsidR="00317493" w:rsidRPr="00685FCC" w:rsidRDefault="00411F57" w:rsidP="00317493">
      <w:pPr>
        <w:pStyle w:val="P00"/>
        <w:spacing w:before="0"/>
        <w:ind w:left="0" w:right="1134"/>
        <w:rPr>
          <w:rFonts w:cs="FrankRuehl" w:hint="cs"/>
          <w:b/>
          <w:bCs/>
          <w:vanish/>
          <w:szCs w:val="20"/>
          <w:shd w:val="clear" w:color="auto" w:fill="FFFF99"/>
          <w:rtl/>
        </w:rPr>
      </w:pPr>
      <w:r w:rsidRPr="00685FCC">
        <w:rPr>
          <w:rFonts w:cs="FrankRuehl" w:hint="cs"/>
          <w:b/>
          <w:bCs/>
          <w:vanish/>
          <w:szCs w:val="20"/>
          <w:shd w:val="clear" w:color="auto" w:fill="FFFF99"/>
          <w:rtl/>
        </w:rPr>
        <w:t>ביטול סעיף 127</w:t>
      </w:r>
    </w:p>
    <w:p w14:paraId="32817776" w14:textId="77777777" w:rsidR="00317493" w:rsidRPr="00685FCC" w:rsidRDefault="00411F57" w:rsidP="00317493">
      <w:pPr>
        <w:pStyle w:val="P00"/>
        <w:ind w:left="0" w:right="1134"/>
        <w:rPr>
          <w:rFonts w:cs="FrankRuehl" w:hint="cs"/>
          <w:vanish/>
          <w:szCs w:val="20"/>
          <w:shd w:val="clear" w:color="auto" w:fill="FFFF99"/>
          <w:rtl/>
        </w:rPr>
      </w:pPr>
      <w:r w:rsidRPr="00685FCC">
        <w:rPr>
          <w:rFonts w:cs="FrankRuehl" w:hint="cs"/>
          <w:vanish/>
          <w:szCs w:val="20"/>
          <w:shd w:val="clear" w:color="auto" w:fill="FFFF99"/>
          <w:rtl/>
        </w:rPr>
        <w:t>הנוסח הקודם:</w:t>
      </w:r>
    </w:p>
    <w:p w14:paraId="2BD0C641" w14:textId="77777777" w:rsidR="00317493" w:rsidRPr="00685FCC" w:rsidRDefault="00454756" w:rsidP="00317493">
      <w:pPr>
        <w:pStyle w:val="P00"/>
        <w:spacing w:before="20"/>
        <w:ind w:left="0" w:right="1134"/>
        <w:rPr>
          <w:rFonts w:cs="Miriam" w:hint="cs"/>
          <w:strike/>
          <w:vanish/>
          <w:sz w:val="16"/>
          <w:szCs w:val="16"/>
          <w:shd w:val="clear" w:color="auto" w:fill="FFFF99"/>
          <w:rtl/>
        </w:rPr>
      </w:pPr>
      <w:r w:rsidRPr="00685FCC">
        <w:rPr>
          <w:rFonts w:cs="Miriam" w:hint="cs"/>
          <w:strike/>
          <w:vanish/>
          <w:sz w:val="16"/>
          <w:szCs w:val="16"/>
          <w:shd w:val="clear" w:color="auto" w:fill="FFFF99"/>
          <w:rtl/>
        </w:rPr>
        <w:t>כיצד בוחרים ראש עיריה</w:t>
      </w:r>
    </w:p>
    <w:p w14:paraId="03528408" w14:textId="77777777" w:rsidR="00411F57" w:rsidRPr="00685FCC" w:rsidRDefault="00317493" w:rsidP="00317493">
      <w:pPr>
        <w:pStyle w:val="P00"/>
        <w:spacing w:before="0"/>
        <w:ind w:left="0" w:right="1134"/>
        <w:rPr>
          <w:rFonts w:cs="FrankRuehl" w:hint="cs"/>
          <w:vanish/>
          <w:sz w:val="22"/>
          <w:szCs w:val="22"/>
          <w:shd w:val="clear" w:color="auto" w:fill="FFFF99"/>
          <w:rtl/>
        </w:rPr>
      </w:pPr>
      <w:r w:rsidRPr="00685FCC">
        <w:rPr>
          <w:rFonts w:cs="FrankRuehl" w:hint="cs"/>
          <w:strike/>
          <w:vanish/>
          <w:sz w:val="22"/>
          <w:szCs w:val="22"/>
          <w:shd w:val="clear" w:color="auto" w:fill="FFFF99"/>
          <w:rtl/>
        </w:rPr>
        <w:t>127</w:t>
      </w:r>
      <w:r w:rsidR="00411F57" w:rsidRPr="00685FCC">
        <w:rPr>
          <w:rFonts w:cs="FrankRuehl" w:hint="cs"/>
          <w:strike/>
          <w:vanish/>
          <w:sz w:val="22"/>
          <w:szCs w:val="22"/>
          <w:shd w:val="clear" w:color="auto" w:fill="FFFF99"/>
          <w:rtl/>
        </w:rPr>
        <w:t>.</w:t>
      </w:r>
      <w:r w:rsidR="00411F57" w:rsidRPr="00685FCC">
        <w:rPr>
          <w:rFonts w:cs="FrankRuehl" w:hint="cs"/>
          <w:strike/>
          <w:vanish/>
          <w:sz w:val="22"/>
          <w:szCs w:val="22"/>
          <w:shd w:val="clear" w:color="auto" w:fill="FFFF99"/>
          <w:rtl/>
        </w:rPr>
        <w:tab/>
        <w:t>על בחירת ראש העיריה יחולו כללים אלה:</w:t>
      </w:r>
    </w:p>
    <w:p w14:paraId="0F9FE746" w14:textId="77777777" w:rsidR="00EF14A8" w:rsidRPr="00685FCC" w:rsidRDefault="00EF14A8" w:rsidP="00B804CD">
      <w:pPr>
        <w:pStyle w:val="footnote"/>
        <w:tabs>
          <w:tab w:val="left" w:pos="624"/>
          <w:tab w:val="left" w:pos="1021"/>
          <w:tab w:val="left" w:pos="1474"/>
          <w:tab w:val="left" w:pos="1928"/>
          <w:tab w:val="left" w:pos="2381"/>
          <w:tab w:val="left" w:pos="2835"/>
          <w:tab w:val="right" w:leader="dot" w:pos="6259"/>
        </w:tabs>
        <w:ind w:left="624" w:right="1134"/>
        <w:rPr>
          <w:rFonts w:cs="FrankRuehl" w:hint="cs"/>
          <w:strike/>
          <w:vanish/>
          <w:shd w:val="clear" w:color="auto" w:fill="FFFF99"/>
          <w:rtl/>
        </w:rPr>
      </w:pPr>
      <w:r w:rsidRPr="00685FCC">
        <w:rPr>
          <w:rFonts w:cs="FrankRuehl" w:hint="cs"/>
          <w:strike/>
          <w:vanish/>
          <w:shd w:val="clear" w:color="auto" w:fill="FFFF99"/>
          <w:rtl/>
        </w:rPr>
        <w:t>(1)</w:t>
      </w:r>
      <w:r w:rsidRPr="00685FCC">
        <w:rPr>
          <w:rFonts w:cs="FrankRuehl" w:hint="cs"/>
          <w:strike/>
          <w:vanish/>
          <w:shd w:val="clear" w:color="auto" w:fill="FFFF99"/>
          <w:rtl/>
        </w:rPr>
        <w:tab/>
        <w:t>ההצבעה תהיה גלויה</w:t>
      </w:r>
      <w:r w:rsidRPr="00685FCC">
        <w:rPr>
          <w:rStyle w:val="default"/>
          <w:rFonts w:cs="FrankRuehl" w:hint="cs"/>
          <w:strike/>
          <w:vanish/>
          <w:sz w:val="22"/>
          <w:szCs w:val="22"/>
          <w:shd w:val="clear" w:color="auto" w:fill="FFFF99"/>
          <w:rtl/>
        </w:rPr>
        <w:t>;</w:t>
      </w:r>
    </w:p>
    <w:p w14:paraId="04781D09" w14:textId="77777777" w:rsidR="00EF14A8" w:rsidRPr="00685FCC" w:rsidRDefault="00EF14A8" w:rsidP="00B804CD">
      <w:pPr>
        <w:pStyle w:val="footnote"/>
        <w:tabs>
          <w:tab w:val="left" w:pos="624"/>
          <w:tab w:val="left" w:pos="1021"/>
          <w:tab w:val="left" w:pos="1474"/>
          <w:tab w:val="left" w:pos="1928"/>
          <w:tab w:val="left" w:pos="2381"/>
          <w:tab w:val="left" w:pos="2835"/>
          <w:tab w:val="right" w:leader="dot" w:pos="6259"/>
        </w:tabs>
        <w:ind w:left="624" w:right="1134"/>
        <w:rPr>
          <w:rFonts w:cs="FrankRuehl" w:hint="cs"/>
          <w:strike/>
          <w:vanish/>
          <w:shd w:val="clear" w:color="auto" w:fill="FFFF99"/>
          <w:rtl/>
        </w:rPr>
      </w:pPr>
      <w:r w:rsidRPr="00685FCC">
        <w:rPr>
          <w:rFonts w:cs="FrankRuehl" w:hint="cs"/>
          <w:strike/>
          <w:vanish/>
          <w:shd w:val="clear" w:color="auto" w:fill="FFFF99"/>
          <w:rtl/>
        </w:rPr>
        <w:t>(2)</w:t>
      </w:r>
      <w:r w:rsidRPr="00685FCC">
        <w:rPr>
          <w:rFonts w:cs="FrankRuehl" w:hint="cs"/>
          <w:strike/>
          <w:vanish/>
          <w:shd w:val="clear" w:color="auto" w:fill="FFFF99"/>
          <w:rtl/>
        </w:rPr>
        <w:tab/>
        <w:t>המועמד שקיבל למעלה ממחצית הקולות של כל חברי המועצה – הוא הנבחר</w:t>
      </w:r>
      <w:r w:rsidRPr="00685FCC">
        <w:rPr>
          <w:rStyle w:val="default"/>
          <w:rFonts w:cs="FrankRuehl" w:hint="cs"/>
          <w:strike/>
          <w:vanish/>
          <w:sz w:val="22"/>
          <w:szCs w:val="22"/>
          <w:shd w:val="clear" w:color="auto" w:fill="FFFF99"/>
          <w:rtl/>
        </w:rPr>
        <w:t>;</w:t>
      </w:r>
    </w:p>
    <w:p w14:paraId="0EFE9A05" w14:textId="77777777" w:rsidR="00EF14A8" w:rsidRPr="00685FCC" w:rsidRDefault="00EF14A8" w:rsidP="00B804CD">
      <w:pPr>
        <w:pStyle w:val="footnote"/>
        <w:tabs>
          <w:tab w:val="left" w:pos="624"/>
          <w:tab w:val="left" w:pos="1021"/>
          <w:tab w:val="left" w:pos="1474"/>
          <w:tab w:val="left" w:pos="1928"/>
          <w:tab w:val="left" w:pos="2381"/>
          <w:tab w:val="left" w:pos="2835"/>
          <w:tab w:val="right" w:leader="dot" w:pos="6259"/>
        </w:tabs>
        <w:ind w:left="624" w:right="1134"/>
        <w:rPr>
          <w:rFonts w:cs="FrankRuehl" w:hint="cs"/>
          <w:strike/>
          <w:vanish/>
          <w:shd w:val="clear" w:color="auto" w:fill="FFFF99"/>
          <w:rtl/>
        </w:rPr>
      </w:pPr>
      <w:r w:rsidRPr="00685FCC">
        <w:rPr>
          <w:rFonts w:cs="FrankRuehl" w:hint="cs"/>
          <w:strike/>
          <w:vanish/>
          <w:shd w:val="clear" w:color="auto" w:fill="FFFF99"/>
          <w:rtl/>
        </w:rPr>
        <w:t>(3)</w:t>
      </w:r>
      <w:r w:rsidRPr="00685FCC">
        <w:rPr>
          <w:rFonts w:cs="FrankRuehl" w:hint="cs"/>
          <w:strike/>
          <w:vanish/>
          <w:shd w:val="clear" w:color="auto" w:fill="FFFF99"/>
          <w:rtl/>
        </w:rPr>
        <w:tab/>
        <w:t>לא קיבל שום מועמד רוב כזה, מצביעים שנית</w:t>
      </w:r>
      <w:r w:rsidRPr="00685FCC">
        <w:rPr>
          <w:rStyle w:val="default"/>
          <w:rFonts w:cs="FrankRuehl" w:hint="cs"/>
          <w:strike/>
          <w:vanish/>
          <w:sz w:val="22"/>
          <w:szCs w:val="22"/>
          <w:shd w:val="clear" w:color="auto" w:fill="FFFF99"/>
          <w:rtl/>
        </w:rPr>
        <w:t>; לפי דרישת חבר מחברי המועצה תידחה ההצבעה השניה לישיבה אחרת שתקוי</w:t>
      </w:r>
      <w:r w:rsidR="00B804CD" w:rsidRPr="00685FCC">
        <w:rPr>
          <w:rStyle w:val="default"/>
          <w:rFonts w:cs="FrankRuehl" w:hint="cs"/>
          <w:strike/>
          <w:vanish/>
          <w:sz w:val="22"/>
          <w:szCs w:val="22"/>
          <w:shd w:val="clear" w:color="auto" w:fill="FFFF99"/>
          <w:rtl/>
        </w:rPr>
        <w:t>י</w:t>
      </w:r>
      <w:r w:rsidRPr="00685FCC">
        <w:rPr>
          <w:rStyle w:val="default"/>
          <w:rFonts w:cs="FrankRuehl" w:hint="cs"/>
          <w:strike/>
          <w:vanish/>
          <w:sz w:val="22"/>
          <w:szCs w:val="22"/>
          <w:shd w:val="clear" w:color="auto" w:fill="FFFF99"/>
          <w:rtl/>
        </w:rPr>
        <w:t>ם ביום החול הבא אחרי יום הישיבה הראשונה;</w:t>
      </w:r>
    </w:p>
    <w:p w14:paraId="58676AB0" w14:textId="77777777" w:rsidR="00EF14A8" w:rsidRPr="00685FCC" w:rsidRDefault="00EF14A8" w:rsidP="00B804CD">
      <w:pPr>
        <w:pStyle w:val="footnote"/>
        <w:tabs>
          <w:tab w:val="left" w:pos="624"/>
          <w:tab w:val="left" w:pos="1021"/>
          <w:tab w:val="left" w:pos="1474"/>
          <w:tab w:val="left" w:pos="1928"/>
          <w:tab w:val="left" w:pos="2381"/>
          <w:tab w:val="left" w:pos="2835"/>
          <w:tab w:val="right" w:leader="dot" w:pos="6259"/>
        </w:tabs>
        <w:ind w:left="624" w:right="1134"/>
        <w:rPr>
          <w:rStyle w:val="default"/>
          <w:rFonts w:cs="FrankRuehl" w:hint="cs"/>
          <w:strike/>
          <w:vanish/>
          <w:sz w:val="22"/>
          <w:szCs w:val="22"/>
          <w:shd w:val="clear" w:color="auto" w:fill="FFFF99"/>
          <w:rtl/>
        </w:rPr>
      </w:pPr>
      <w:r w:rsidRPr="00685FCC">
        <w:rPr>
          <w:rFonts w:cs="FrankRuehl" w:hint="cs"/>
          <w:strike/>
          <w:vanish/>
          <w:shd w:val="clear" w:color="auto" w:fill="FFFF99"/>
          <w:rtl/>
        </w:rPr>
        <w:t>(4)</w:t>
      </w:r>
      <w:r w:rsidRPr="00685FCC">
        <w:rPr>
          <w:rFonts w:cs="FrankRuehl" w:hint="cs"/>
          <w:strike/>
          <w:vanish/>
          <w:shd w:val="clear" w:color="auto" w:fill="FFFF99"/>
          <w:rtl/>
        </w:rPr>
        <w:tab/>
        <w:t>המועמד שקיבל בהצבעה השניה או בכל הצבעה נוספת למעלה ממחצית הקולות של חברי המועצה המצביעים (להלן בסעיף זה – רוב) – הוא הנבחר</w:t>
      </w:r>
      <w:r w:rsidRPr="00685FCC">
        <w:rPr>
          <w:rStyle w:val="default"/>
          <w:rFonts w:cs="FrankRuehl" w:hint="cs"/>
          <w:strike/>
          <w:vanish/>
          <w:sz w:val="22"/>
          <w:szCs w:val="22"/>
          <w:shd w:val="clear" w:color="auto" w:fill="FFFF99"/>
          <w:rtl/>
        </w:rPr>
        <w:t>;</w:t>
      </w:r>
    </w:p>
    <w:p w14:paraId="1274B69C" w14:textId="77777777" w:rsidR="00EF14A8" w:rsidRPr="00685FCC" w:rsidRDefault="00EF14A8" w:rsidP="00B804CD">
      <w:pPr>
        <w:pStyle w:val="footnote"/>
        <w:tabs>
          <w:tab w:val="left" w:pos="624"/>
          <w:tab w:val="left" w:pos="1021"/>
          <w:tab w:val="left" w:pos="1474"/>
          <w:tab w:val="left" w:pos="1928"/>
          <w:tab w:val="left" w:pos="2381"/>
          <w:tab w:val="left" w:pos="2835"/>
          <w:tab w:val="right" w:leader="dot" w:pos="6259"/>
        </w:tabs>
        <w:ind w:left="624"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(5)</w:t>
      </w:r>
      <w:r w:rsidRPr="00685FCC">
        <w:rPr>
          <w:rStyle w:val="default"/>
          <w:rFonts w:cs="FrankRuehl" w:hint="cs"/>
          <w:strike/>
          <w:vanish/>
          <w:sz w:val="22"/>
          <w:szCs w:val="22"/>
          <w:shd w:val="clear" w:color="auto" w:fill="FFFF99"/>
          <w:rtl/>
        </w:rPr>
        <w:tab/>
        <w:t>לא קיבל שום מועמד רוב בהצבעה השניה, מצביעים שלישית;</w:t>
      </w:r>
    </w:p>
    <w:p w14:paraId="228E3BE4" w14:textId="77777777" w:rsidR="00EF14A8" w:rsidRPr="00685FCC" w:rsidRDefault="00EF14A8" w:rsidP="00B804CD">
      <w:pPr>
        <w:pStyle w:val="footnote"/>
        <w:tabs>
          <w:tab w:val="left" w:pos="624"/>
          <w:tab w:val="left" w:pos="1021"/>
          <w:tab w:val="left" w:pos="1474"/>
          <w:tab w:val="left" w:pos="1928"/>
          <w:tab w:val="left" w:pos="2381"/>
          <w:tab w:val="left" w:pos="2835"/>
          <w:tab w:val="right" w:leader="dot" w:pos="6259"/>
        </w:tabs>
        <w:ind w:left="624" w:right="1134"/>
        <w:rPr>
          <w:rFonts w:cs="FrankRuehl" w:hint="cs"/>
          <w:strike/>
          <w:vanish/>
          <w:shd w:val="clear" w:color="auto" w:fill="FFFF99"/>
          <w:rtl/>
        </w:rPr>
      </w:pPr>
      <w:r w:rsidRPr="00685FCC">
        <w:rPr>
          <w:rStyle w:val="default"/>
          <w:rFonts w:cs="FrankRuehl" w:hint="cs"/>
          <w:strike/>
          <w:vanish/>
          <w:sz w:val="22"/>
          <w:szCs w:val="22"/>
          <w:shd w:val="clear" w:color="auto" w:fill="FFFF99"/>
          <w:rtl/>
        </w:rPr>
        <w:t>(6)</w:t>
      </w:r>
      <w:r w:rsidRPr="00685FCC">
        <w:rPr>
          <w:rStyle w:val="default"/>
          <w:rFonts w:cs="FrankRuehl" w:hint="cs"/>
          <w:strike/>
          <w:vanish/>
          <w:sz w:val="22"/>
          <w:szCs w:val="22"/>
          <w:shd w:val="clear" w:color="auto" w:fill="FFFF99"/>
          <w:rtl/>
        </w:rPr>
        <w:tab/>
        <w:t>לא קיבל שום מועמד רוב בהצבעה השלישית, מצביעים רביעית; לפי דרישת חבר מחברי המועצה תידחה ההצבעה הרביעית לישיבה אחרת שתקוי</w:t>
      </w:r>
      <w:r w:rsidR="00B804CD" w:rsidRPr="00685FCC">
        <w:rPr>
          <w:rStyle w:val="default"/>
          <w:rFonts w:cs="FrankRuehl" w:hint="cs"/>
          <w:strike/>
          <w:vanish/>
          <w:sz w:val="22"/>
          <w:szCs w:val="22"/>
          <w:shd w:val="clear" w:color="auto" w:fill="FFFF99"/>
          <w:rtl/>
        </w:rPr>
        <w:t>י</w:t>
      </w:r>
      <w:r w:rsidRPr="00685FCC">
        <w:rPr>
          <w:rStyle w:val="default"/>
          <w:rFonts w:cs="FrankRuehl" w:hint="cs"/>
          <w:strike/>
          <w:vanish/>
          <w:sz w:val="22"/>
          <w:szCs w:val="22"/>
          <w:shd w:val="clear" w:color="auto" w:fill="FFFF99"/>
          <w:rtl/>
        </w:rPr>
        <w:t>ם ביום החול הבא אחרי יום הישיבה בה נערכה ההצבעה השלישית; בהצבעה הרביעית עומדים לבחירה רק אותם המועמדים שעמדו לבחירה בהצבעה השלישית;</w:t>
      </w:r>
    </w:p>
    <w:p w14:paraId="459C5CAA" w14:textId="77777777" w:rsidR="00EF14A8" w:rsidRPr="00685FCC" w:rsidRDefault="00EF14A8" w:rsidP="00B804CD">
      <w:pPr>
        <w:pStyle w:val="footnote"/>
        <w:tabs>
          <w:tab w:val="left" w:pos="624"/>
          <w:tab w:val="left" w:pos="1021"/>
          <w:tab w:val="left" w:pos="1474"/>
          <w:tab w:val="left" w:pos="1928"/>
          <w:tab w:val="left" w:pos="2381"/>
          <w:tab w:val="left" w:pos="2835"/>
          <w:tab w:val="right" w:leader="dot" w:pos="6259"/>
        </w:tabs>
        <w:ind w:left="624" w:right="1134"/>
        <w:rPr>
          <w:rStyle w:val="default"/>
          <w:rFonts w:cs="FrankRuehl" w:hint="cs"/>
          <w:strike/>
          <w:vanish/>
          <w:sz w:val="22"/>
          <w:szCs w:val="22"/>
          <w:shd w:val="clear" w:color="auto" w:fill="FFFF99"/>
          <w:rtl/>
        </w:rPr>
      </w:pPr>
      <w:r w:rsidRPr="00685FCC">
        <w:rPr>
          <w:rFonts w:cs="FrankRuehl" w:hint="cs"/>
          <w:strike/>
          <w:vanish/>
          <w:shd w:val="clear" w:color="auto" w:fill="FFFF99"/>
          <w:rtl/>
        </w:rPr>
        <w:t>(7)</w:t>
      </w:r>
      <w:r w:rsidRPr="00685FCC">
        <w:rPr>
          <w:rFonts w:cs="FrankRuehl" w:hint="cs"/>
          <w:strike/>
          <w:vanish/>
          <w:shd w:val="clear" w:color="auto" w:fill="FFFF99"/>
          <w:rtl/>
        </w:rPr>
        <w:tab/>
        <w:t>לא קיבל שום מועמד רוב בהצבעה הרביעית, חוזרים ומצביעים, עד שמועמד אחד יקבל רוב</w:t>
      </w:r>
      <w:r w:rsidRPr="00685FCC">
        <w:rPr>
          <w:rStyle w:val="default"/>
          <w:rFonts w:cs="FrankRuehl" w:hint="cs"/>
          <w:strike/>
          <w:vanish/>
          <w:sz w:val="22"/>
          <w:szCs w:val="22"/>
          <w:shd w:val="clear" w:color="auto" w:fill="FFFF99"/>
          <w:rtl/>
        </w:rPr>
        <w:t>;</w:t>
      </w:r>
      <w:r w:rsidRPr="00685FCC">
        <w:rPr>
          <w:rFonts w:cs="FrankRuehl" w:hint="cs"/>
          <w:strike/>
          <w:vanish/>
          <w:shd w:val="clear" w:color="auto" w:fill="FFFF99"/>
          <w:rtl/>
        </w:rPr>
        <w:t xml:space="preserve"> בהצבעה החמישית וכן בכל הצבעה נוספת לא יועמד לבחירה (להלן בפסק זו – יצא) המועמד שקיבל בהצבעה הקודמת את מספר הקולות הקטן ביותר</w:t>
      </w:r>
      <w:r w:rsidRPr="00685FCC">
        <w:rPr>
          <w:rStyle w:val="default"/>
          <w:rFonts w:cs="FrankRuehl" w:hint="cs"/>
          <w:strike/>
          <w:vanish/>
          <w:sz w:val="22"/>
          <w:szCs w:val="22"/>
          <w:shd w:val="clear" w:color="auto" w:fill="FFFF99"/>
          <w:rtl/>
        </w:rPr>
        <w:t>; קיבלו מועמדים אחדים מספר</w:t>
      </w:r>
      <w:r w:rsidRPr="00685FCC">
        <w:rPr>
          <w:rFonts w:cs="FrankRuehl" w:hint="cs"/>
          <w:strike/>
          <w:vanish/>
          <w:shd w:val="clear" w:color="auto" w:fill="FFFF99"/>
          <w:rtl/>
        </w:rPr>
        <w:t xml:space="preserve"> שווה של קולות והוא מספר הקולות הקטן ביותר, ינהגו כך: היו שני מועמדים כאמור, יצא אחד מהם, כפי שייקבע על ידי הגרלה</w:t>
      </w:r>
      <w:r w:rsidRPr="00685FCC">
        <w:rPr>
          <w:rStyle w:val="default"/>
          <w:rFonts w:cs="FrankRuehl" w:hint="cs"/>
          <w:strike/>
          <w:vanish/>
          <w:sz w:val="22"/>
          <w:szCs w:val="22"/>
          <w:shd w:val="clear" w:color="auto" w:fill="FFFF99"/>
          <w:rtl/>
        </w:rPr>
        <w:t>; היו יותר משנים, יצא לפני כל הצבעה נוספת רק מועמד אחד, כפי שיקבע על ידי הגרלה;</w:t>
      </w:r>
    </w:p>
    <w:p w14:paraId="1A9BC080" w14:textId="77777777" w:rsidR="00EF14A8" w:rsidRPr="00B804CD" w:rsidRDefault="00EF14A8" w:rsidP="00B804CD">
      <w:pPr>
        <w:pStyle w:val="footnote"/>
        <w:tabs>
          <w:tab w:val="left" w:pos="624"/>
          <w:tab w:val="left" w:pos="1021"/>
          <w:tab w:val="left" w:pos="1474"/>
          <w:tab w:val="left" w:pos="1928"/>
          <w:tab w:val="left" w:pos="2381"/>
          <w:tab w:val="left" w:pos="2835"/>
          <w:tab w:val="right" w:leader="dot" w:pos="6259"/>
        </w:tabs>
        <w:ind w:left="624" w:right="1134"/>
        <w:rPr>
          <w:rFonts w:cs="FrankRuehl" w:hint="cs"/>
          <w:strike/>
          <w:sz w:val="2"/>
          <w:szCs w:val="2"/>
          <w:rtl/>
        </w:rPr>
      </w:pPr>
      <w:r w:rsidRPr="00685FCC">
        <w:rPr>
          <w:rStyle w:val="default"/>
          <w:rFonts w:cs="FrankRuehl" w:hint="cs"/>
          <w:strike/>
          <w:vanish/>
          <w:sz w:val="22"/>
          <w:szCs w:val="22"/>
          <w:shd w:val="clear" w:color="auto" w:fill="FFFF99"/>
          <w:rtl/>
        </w:rPr>
        <w:t>(8)</w:t>
      </w:r>
      <w:r w:rsidRPr="00685FCC">
        <w:rPr>
          <w:rStyle w:val="default"/>
          <w:rFonts w:cs="FrankRuehl" w:hint="cs"/>
          <w:strike/>
          <w:vanish/>
          <w:sz w:val="22"/>
          <w:szCs w:val="22"/>
          <w:shd w:val="clear" w:color="auto" w:fill="FFFF99"/>
          <w:rtl/>
        </w:rPr>
        <w:tab/>
        <w:t>כל הגרלה לפי סעיף זה תיערך בו במקום על ידי יושב ראש הישיבה; היה היושב ראש עצמו מועמד לראשות העיריה בהצבעה שקדמה להגרלה, תיערך ההגרלה על ידי חבר המועצה שהיא תמנהו לכך.</w:t>
      </w:r>
      <w:bookmarkEnd w:id="107"/>
    </w:p>
    <w:p w14:paraId="6434A0B3" w14:textId="77777777" w:rsidR="00790CB0" w:rsidRDefault="00790CB0" w:rsidP="00790CB0">
      <w:pPr>
        <w:pStyle w:val="P00"/>
        <w:spacing w:before="72"/>
        <w:ind w:left="0" w:right="1134"/>
        <w:rPr>
          <w:rStyle w:val="default"/>
          <w:rFonts w:cs="FrankRuehl" w:hint="cs"/>
          <w:rtl/>
        </w:rPr>
      </w:pPr>
      <w:r>
        <w:rPr>
          <w:lang w:val="he-IL"/>
        </w:rPr>
        <w:pict w14:anchorId="5030234E">
          <v:rect id="_x0000_s2646" style="position:absolute;left:0;text-align:left;margin-left:464.5pt;margin-top:8.05pt;width:75.05pt;height:19.8pt;z-index:251850240" o:allowincell="f" filled="f" stroked="f" strokecolor="lime" strokeweight=".25pt">
            <v:textbox style="mso-next-textbox:#_x0000_s2646" inset="0,0,0,0">
              <w:txbxContent>
                <w:p w14:paraId="51D27860" w14:textId="77777777" w:rsidR="00D44C95" w:rsidRDefault="00D44C95" w:rsidP="00790CB0">
                  <w:pPr>
                    <w:spacing w:line="160" w:lineRule="exact"/>
                    <w:jc w:val="left"/>
                    <w:rPr>
                      <w:rFonts w:cs="Miriam"/>
                      <w:noProof/>
                      <w:sz w:val="18"/>
                      <w:szCs w:val="18"/>
                      <w:rtl/>
                    </w:rPr>
                  </w:pPr>
                  <w:r>
                    <w:rPr>
                      <w:rFonts w:cs="Miriam" w:hint="cs"/>
                      <w:sz w:val="18"/>
                      <w:szCs w:val="18"/>
                      <w:rtl/>
                    </w:rPr>
                    <w:t>(תיקון מס' 17)</w:t>
                  </w:r>
                  <w:r>
                    <w:rPr>
                      <w:rFonts w:cs="Miriam"/>
                      <w:sz w:val="18"/>
                      <w:szCs w:val="18"/>
                      <w:rtl/>
                    </w:rPr>
                    <w:t xml:space="preserve"> תשל"</w:t>
                  </w:r>
                  <w:r>
                    <w:rPr>
                      <w:rFonts w:cs="Miriam" w:hint="cs"/>
                      <w:sz w:val="18"/>
                      <w:szCs w:val="18"/>
                      <w:rtl/>
                    </w:rPr>
                    <w:t>ה-</w:t>
                  </w:r>
                  <w:r>
                    <w:rPr>
                      <w:rFonts w:cs="Miriam"/>
                      <w:sz w:val="18"/>
                      <w:szCs w:val="18"/>
                      <w:rtl/>
                    </w:rPr>
                    <w:t>1975</w:t>
                  </w:r>
                </w:p>
              </w:txbxContent>
            </v:textbox>
            <w10:anchorlock/>
          </v:rect>
        </w:pict>
      </w:r>
      <w:r>
        <w:rPr>
          <w:rStyle w:val="big-number"/>
          <w:rFonts w:cs="Miriam"/>
          <w:rtl/>
        </w:rPr>
        <w:t>12</w:t>
      </w:r>
      <w:r>
        <w:rPr>
          <w:rStyle w:val="big-number"/>
          <w:rFonts w:cs="Miriam" w:hint="cs"/>
          <w:rtl/>
        </w:rPr>
        <w:t>8.</w:t>
      </w:r>
      <w:r>
        <w:rPr>
          <w:rStyle w:val="big-number"/>
          <w:rFonts w:cs="Miriam" w:hint="cs"/>
          <w:rtl/>
        </w:rPr>
        <w:tab/>
      </w:r>
      <w:r>
        <w:rPr>
          <w:rStyle w:val="default"/>
          <w:rFonts w:cs="FrankRuehl"/>
          <w:rtl/>
        </w:rPr>
        <w:t>(בוטל).</w:t>
      </w:r>
    </w:p>
    <w:p w14:paraId="5205E7B1" w14:textId="77777777" w:rsidR="00454756" w:rsidRPr="00685FCC" w:rsidRDefault="00454756" w:rsidP="00454756">
      <w:pPr>
        <w:pStyle w:val="P00"/>
        <w:spacing w:before="0"/>
        <w:ind w:left="0" w:right="1134"/>
        <w:rPr>
          <w:rFonts w:cs="FrankRuehl" w:hint="cs"/>
          <w:vanish/>
          <w:color w:val="FF0000"/>
          <w:szCs w:val="20"/>
          <w:shd w:val="clear" w:color="auto" w:fill="FFFF99"/>
          <w:rtl/>
        </w:rPr>
      </w:pPr>
      <w:bookmarkStart w:id="108" w:name="Rov825"/>
      <w:r w:rsidRPr="00685FCC">
        <w:rPr>
          <w:rFonts w:cs="FrankRuehl" w:hint="cs"/>
          <w:vanish/>
          <w:color w:val="FF0000"/>
          <w:szCs w:val="20"/>
          <w:shd w:val="clear" w:color="auto" w:fill="FFFF99"/>
          <w:rtl/>
        </w:rPr>
        <w:t>מיום 7.8.1975</w:t>
      </w:r>
    </w:p>
    <w:p w14:paraId="47964405" w14:textId="77777777" w:rsidR="00454756" w:rsidRPr="00685FCC" w:rsidRDefault="00454756" w:rsidP="00454756">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17</w:t>
      </w:r>
    </w:p>
    <w:p w14:paraId="6ABC6209" w14:textId="77777777" w:rsidR="00454756" w:rsidRPr="00685FCC" w:rsidRDefault="00454756" w:rsidP="00454756">
      <w:pPr>
        <w:pStyle w:val="P00"/>
        <w:spacing w:before="0"/>
        <w:ind w:left="0" w:right="1134"/>
        <w:rPr>
          <w:rStyle w:val="default"/>
          <w:rFonts w:cs="FrankRuehl" w:hint="cs"/>
          <w:b/>
          <w:bCs/>
          <w:vanish/>
          <w:sz w:val="20"/>
          <w:szCs w:val="20"/>
          <w:shd w:val="clear" w:color="auto" w:fill="FFFF99"/>
          <w:rtl/>
        </w:rPr>
      </w:pPr>
      <w:hyperlink r:id="rId136" w:history="1">
        <w:r w:rsidRPr="00685FCC">
          <w:rPr>
            <w:rStyle w:val="Hyperlink"/>
            <w:rFonts w:cs="FrankRuehl" w:hint="cs"/>
            <w:vanish/>
            <w:szCs w:val="20"/>
            <w:shd w:val="clear" w:color="auto" w:fill="FFFF99"/>
            <w:rtl/>
          </w:rPr>
          <w:t>ס"ח תשל"ה מס' 778</w:t>
        </w:r>
      </w:hyperlink>
      <w:r w:rsidRPr="00685FCC">
        <w:rPr>
          <w:rFonts w:cs="FrankRuehl" w:hint="cs"/>
          <w:vanish/>
          <w:szCs w:val="20"/>
          <w:shd w:val="clear" w:color="auto" w:fill="FFFF99"/>
          <w:rtl/>
        </w:rPr>
        <w:t xml:space="preserve"> </w:t>
      </w:r>
      <w:r w:rsidRPr="00685FCC">
        <w:rPr>
          <w:rFonts w:cs="FrankRuehl"/>
          <w:vanish/>
          <w:szCs w:val="20"/>
          <w:shd w:val="clear" w:color="auto" w:fill="FFFF99"/>
          <w:rtl/>
        </w:rPr>
        <w:t>מ</w:t>
      </w:r>
      <w:r w:rsidRPr="00685FCC">
        <w:rPr>
          <w:rFonts w:cs="FrankRuehl" w:hint="cs"/>
          <w:vanish/>
          <w:szCs w:val="20"/>
          <w:shd w:val="clear" w:color="auto" w:fill="FFFF99"/>
          <w:rtl/>
        </w:rPr>
        <w:t>יום 7.8.1975 עמ' 216 (</w:t>
      </w:r>
      <w:hyperlink r:id="rId137" w:history="1">
        <w:r w:rsidRPr="00685FCC">
          <w:rPr>
            <w:rStyle w:val="Hyperlink"/>
            <w:rFonts w:cs="FrankRuehl" w:hint="cs"/>
            <w:vanish/>
            <w:szCs w:val="20"/>
            <w:shd w:val="clear" w:color="auto" w:fill="FFFF99"/>
            <w:rtl/>
          </w:rPr>
          <w:t>ה"ח 1198</w:t>
        </w:r>
      </w:hyperlink>
      <w:r w:rsidRPr="00685FCC">
        <w:rPr>
          <w:rFonts w:cs="FrankRuehl" w:hint="cs"/>
          <w:vanish/>
          <w:szCs w:val="20"/>
          <w:shd w:val="clear" w:color="auto" w:fill="FFFF99"/>
          <w:rtl/>
        </w:rPr>
        <w:t>)</w:t>
      </w:r>
    </w:p>
    <w:p w14:paraId="5809D486" w14:textId="77777777" w:rsidR="00454756" w:rsidRPr="00685FCC" w:rsidRDefault="00454756" w:rsidP="00454756">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685FCC">
        <w:rPr>
          <w:rFonts w:cs="FrankRuehl" w:hint="cs"/>
          <w:b/>
          <w:bCs/>
          <w:vanish/>
          <w:sz w:val="20"/>
          <w:szCs w:val="20"/>
          <w:shd w:val="clear" w:color="auto" w:fill="FFFF99"/>
          <w:rtl/>
        </w:rPr>
        <w:t>ביטול סעיף 128</w:t>
      </w:r>
    </w:p>
    <w:p w14:paraId="0C2B100B" w14:textId="77777777" w:rsidR="00454756" w:rsidRPr="00685FCC" w:rsidRDefault="00454756" w:rsidP="00454756">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685FCC">
        <w:rPr>
          <w:rFonts w:cs="FrankRuehl" w:hint="cs"/>
          <w:vanish/>
          <w:sz w:val="20"/>
          <w:szCs w:val="20"/>
          <w:shd w:val="clear" w:color="auto" w:fill="FFFF99"/>
          <w:rtl/>
        </w:rPr>
        <w:t>הנוסח הקודם:</w:t>
      </w:r>
    </w:p>
    <w:p w14:paraId="6B133708" w14:textId="77777777" w:rsidR="00454756" w:rsidRPr="00685FCC" w:rsidRDefault="00454756" w:rsidP="00454756">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685FCC">
        <w:rPr>
          <w:rFonts w:cs="Miriam" w:hint="cs"/>
          <w:strike/>
          <w:vanish/>
          <w:sz w:val="16"/>
          <w:szCs w:val="16"/>
          <w:shd w:val="clear" w:color="auto" w:fill="FFFF99"/>
          <w:rtl/>
        </w:rPr>
        <w:t>סגן ראש העיריה</w:t>
      </w:r>
    </w:p>
    <w:p w14:paraId="5B332138" w14:textId="77777777" w:rsidR="00454756" w:rsidRPr="00B804CD" w:rsidRDefault="00454756" w:rsidP="00B804CD">
      <w:pPr>
        <w:pStyle w:val="footnote"/>
        <w:tabs>
          <w:tab w:val="left" w:pos="624"/>
          <w:tab w:val="left" w:pos="1021"/>
          <w:tab w:val="left" w:pos="1474"/>
          <w:tab w:val="left" w:pos="1928"/>
          <w:tab w:val="left" w:pos="2381"/>
          <w:tab w:val="left" w:pos="2835"/>
          <w:tab w:val="right" w:leader="dot" w:pos="6259"/>
        </w:tabs>
        <w:ind w:left="0" w:right="1134"/>
        <w:rPr>
          <w:rFonts w:cs="FrankRuehl" w:hint="cs"/>
          <w:strike/>
          <w:sz w:val="2"/>
          <w:szCs w:val="2"/>
          <w:rtl/>
        </w:rPr>
      </w:pPr>
      <w:r w:rsidRPr="00685FCC">
        <w:rPr>
          <w:rFonts w:cs="FrankRuehl" w:hint="cs"/>
          <w:strike/>
          <w:vanish/>
          <w:shd w:val="clear" w:color="auto" w:fill="FFFF99"/>
          <w:rtl/>
        </w:rPr>
        <w:t>128.</w:t>
      </w:r>
      <w:r w:rsidRPr="00685FCC">
        <w:rPr>
          <w:rFonts w:cs="FrankRuehl" w:hint="cs"/>
          <w:strike/>
          <w:vanish/>
          <w:shd w:val="clear" w:color="auto" w:fill="FFFF99"/>
          <w:rtl/>
        </w:rPr>
        <w:tab/>
        <w:t>מועצה שנבחרה לפי הפקודה תבחר מבין חבריה בסגן ראש עיריה אחד לפחות</w:t>
      </w:r>
      <w:r w:rsidRPr="00685FCC">
        <w:rPr>
          <w:rStyle w:val="default"/>
          <w:rFonts w:cs="FrankRuehl" w:hint="cs"/>
          <w:strike/>
          <w:vanish/>
          <w:sz w:val="22"/>
          <w:szCs w:val="22"/>
          <w:shd w:val="clear" w:color="auto" w:fill="FFFF99"/>
          <w:rtl/>
        </w:rPr>
        <w:t>;</w:t>
      </w:r>
      <w:r w:rsidRPr="00685FCC">
        <w:rPr>
          <w:rFonts w:cs="FrankRuehl" w:hint="cs"/>
          <w:strike/>
          <w:vanish/>
          <w:shd w:val="clear" w:color="auto" w:fill="FFFF99"/>
          <w:rtl/>
        </w:rPr>
        <w:t xml:space="preserve"> הוראות הסעיף 127 יחולו, בשינויים המחוייבים על פי הענין, על בחירת סגן ראש עיריה.</w:t>
      </w:r>
      <w:bookmarkEnd w:id="108"/>
    </w:p>
    <w:p w14:paraId="538E5029" w14:textId="77777777" w:rsidR="00A9038F" w:rsidRDefault="00A9038F" w:rsidP="00F34806">
      <w:pPr>
        <w:pStyle w:val="P00"/>
        <w:spacing w:before="72"/>
        <w:ind w:left="0" w:right="1134"/>
        <w:rPr>
          <w:rStyle w:val="default"/>
          <w:rFonts w:cs="FrankRuehl" w:hint="cs"/>
          <w:rtl/>
        </w:rPr>
      </w:pPr>
      <w:r>
        <w:rPr>
          <w:lang w:val="he-IL"/>
        </w:rPr>
        <w:pict w14:anchorId="61C73B54">
          <v:rect id="_x0000_s2098" style="position:absolute;left:0;text-align:left;margin-left:464.5pt;margin-top:8.05pt;width:75.05pt;height:18.8pt;z-index:251366912" o:allowincell="f" filled="f" stroked="f" strokecolor="lime" strokeweight=".25pt">
            <v:textbox style="mso-next-textbox:#_x0000_s2098" inset="0,0,0,0">
              <w:txbxContent>
                <w:p w14:paraId="29E9A9D7" w14:textId="77777777" w:rsidR="00D44C95" w:rsidRDefault="00D44C95">
                  <w:pPr>
                    <w:spacing w:line="160" w:lineRule="exact"/>
                    <w:jc w:val="left"/>
                    <w:rPr>
                      <w:rFonts w:cs="Miriam" w:hint="cs"/>
                      <w:noProof/>
                      <w:sz w:val="18"/>
                      <w:szCs w:val="18"/>
                      <w:rtl/>
                    </w:rPr>
                  </w:pPr>
                  <w:r>
                    <w:rPr>
                      <w:rFonts w:cs="Miriam" w:hint="cs"/>
                      <w:sz w:val="18"/>
                      <w:szCs w:val="18"/>
                      <w:rtl/>
                    </w:rPr>
                    <w:t>(תיקון מס' 123) תשע"א-2011</w:t>
                  </w:r>
                </w:p>
              </w:txbxContent>
            </v:textbox>
            <w10:anchorlock/>
          </v:rect>
        </w:pict>
      </w:r>
      <w:r>
        <w:rPr>
          <w:rStyle w:val="big-number"/>
          <w:rFonts w:cs="Miriam"/>
          <w:rtl/>
        </w:rPr>
        <w:t>129</w:t>
      </w:r>
      <w:r w:rsidR="006D2147">
        <w:rPr>
          <w:rStyle w:val="big-number"/>
          <w:rFonts w:cs="Miriam" w:hint="cs"/>
          <w:rtl/>
        </w:rPr>
        <w:t>.</w:t>
      </w:r>
      <w:r>
        <w:rPr>
          <w:rStyle w:val="big-number"/>
          <w:rFonts w:cs="Miriam"/>
          <w:rtl/>
        </w:rPr>
        <w:tab/>
      </w:r>
      <w:r>
        <w:rPr>
          <w:rStyle w:val="default"/>
          <w:rFonts w:cs="FrankRuehl"/>
          <w:rtl/>
        </w:rPr>
        <w:t>(</w:t>
      </w:r>
      <w:r w:rsidR="00F34806">
        <w:rPr>
          <w:rStyle w:val="default"/>
          <w:rFonts w:cs="FrankRuehl" w:hint="cs"/>
          <w:rtl/>
        </w:rPr>
        <w:t>בוטל).</w:t>
      </w:r>
    </w:p>
    <w:p w14:paraId="15A6278A" w14:textId="77777777" w:rsidR="00AB1D89" w:rsidRPr="00685FCC" w:rsidRDefault="00AB1D89" w:rsidP="00AB1D89">
      <w:pPr>
        <w:pStyle w:val="P00"/>
        <w:spacing w:before="0"/>
        <w:ind w:left="0" w:right="1134"/>
        <w:rPr>
          <w:rStyle w:val="default"/>
          <w:rFonts w:cs="FrankRuehl" w:hint="cs"/>
          <w:vanish/>
          <w:color w:val="FF0000"/>
          <w:szCs w:val="20"/>
          <w:shd w:val="clear" w:color="auto" w:fill="FFFF99"/>
          <w:rtl/>
        </w:rPr>
      </w:pPr>
      <w:bookmarkStart w:id="109" w:name="Rov526"/>
      <w:r w:rsidRPr="00685FCC">
        <w:rPr>
          <w:rStyle w:val="default"/>
          <w:rFonts w:cs="FrankRuehl" w:hint="cs"/>
          <w:vanish/>
          <w:color w:val="FF0000"/>
          <w:szCs w:val="20"/>
          <w:shd w:val="clear" w:color="auto" w:fill="FFFF99"/>
          <w:rtl/>
        </w:rPr>
        <w:t>מיום 1.1.1998</w:t>
      </w:r>
    </w:p>
    <w:p w14:paraId="2247892A" w14:textId="77777777" w:rsidR="00AB1D89" w:rsidRPr="00685FCC" w:rsidRDefault="00AB1D89" w:rsidP="00AB1D89">
      <w:pPr>
        <w:pStyle w:val="P00"/>
        <w:spacing w:before="0"/>
        <w:ind w:left="0" w:right="1134"/>
        <w:rPr>
          <w:rStyle w:val="default"/>
          <w:rFonts w:cs="FrankRuehl" w:hint="cs"/>
          <w:vanish/>
          <w:szCs w:val="20"/>
          <w:shd w:val="clear" w:color="auto" w:fill="FFFF99"/>
          <w:rtl/>
        </w:rPr>
      </w:pPr>
      <w:r w:rsidRPr="00685FCC">
        <w:rPr>
          <w:rStyle w:val="default"/>
          <w:rFonts w:cs="FrankRuehl" w:hint="cs"/>
          <w:b/>
          <w:bCs/>
          <w:vanish/>
          <w:szCs w:val="20"/>
          <w:shd w:val="clear" w:color="auto" w:fill="FFFF99"/>
          <w:rtl/>
        </w:rPr>
        <w:t>תיקון מס' 66</w:t>
      </w:r>
    </w:p>
    <w:p w14:paraId="2D65D44B" w14:textId="77777777" w:rsidR="00AB1D89" w:rsidRPr="00685FCC" w:rsidRDefault="00AB1D89" w:rsidP="00AB1D89">
      <w:pPr>
        <w:pStyle w:val="P00"/>
        <w:spacing w:before="0"/>
        <w:ind w:left="0" w:right="1134"/>
        <w:rPr>
          <w:rStyle w:val="default"/>
          <w:rFonts w:cs="FrankRuehl" w:hint="cs"/>
          <w:vanish/>
          <w:sz w:val="20"/>
          <w:szCs w:val="20"/>
          <w:shd w:val="clear" w:color="auto" w:fill="FFFF99"/>
          <w:rtl/>
        </w:rPr>
      </w:pPr>
      <w:hyperlink r:id="rId138"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ח מס' 1645</w:t>
        </w:r>
      </w:hyperlink>
      <w:r w:rsidRPr="00685FCC">
        <w:rPr>
          <w:rFonts w:cs="FrankRuehl" w:hint="cs"/>
          <w:vanish/>
          <w:szCs w:val="20"/>
          <w:shd w:val="clear" w:color="auto" w:fill="FFFF99"/>
          <w:rtl/>
        </w:rPr>
        <w:t xml:space="preserve"> מיום 15.1.1998 עמ' 68 (</w:t>
      </w:r>
      <w:hyperlink r:id="rId139" w:history="1">
        <w:r w:rsidRPr="00685FCC">
          <w:rPr>
            <w:rStyle w:val="Hyperlink"/>
            <w:rFonts w:cs="FrankRuehl" w:hint="cs"/>
            <w:vanish/>
            <w:szCs w:val="20"/>
            <w:shd w:val="clear" w:color="auto" w:fill="FFFF99"/>
            <w:rtl/>
          </w:rPr>
          <w:t>ה"ח 2650</w:t>
        </w:r>
      </w:hyperlink>
      <w:r w:rsidRPr="00685FCC">
        <w:rPr>
          <w:rFonts w:cs="FrankRuehl" w:hint="cs"/>
          <w:vanish/>
          <w:szCs w:val="20"/>
          <w:shd w:val="clear" w:color="auto" w:fill="FFFF99"/>
          <w:rtl/>
        </w:rPr>
        <w:t>)</w:t>
      </w:r>
    </w:p>
    <w:p w14:paraId="368E1863" w14:textId="77777777" w:rsidR="00AB1D89" w:rsidRPr="00685FCC" w:rsidRDefault="00AB1D89" w:rsidP="00AB1D89">
      <w:pPr>
        <w:pStyle w:val="P00"/>
        <w:spacing w:before="0"/>
        <w:ind w:left="0" w:right="1134"/>
        <w:rPr>
          <w:rStyle w:val="default"/>
          <w:rFonts w:cs="FrankRuehl" w:hint="cs"/>
          <w:vanish/>
          <w:szCs w:val="20"/>
          <w:shd w:val="clear" w:color="auto" w:fill="FFFF99"/>
          <w:rtl/>
        </w:rPr>
      </w:pPr>
      <w:r w:rsidRPr="00685FCC">
        <w:rPr>
          <w:rStyle w:val="default"/>
          <w:rFonts w:cs="FrankRuehl" w:hint="cs"/>
          <w:b/>
          <w:bCs/>
          <w:vanish/>
          <w:szCs w:val="20"/>
          <w:shd w:val="clear" w:color="auto" w:fill="FFFF99"/>
          <w:rtl/>
        </w:rPr>
        <w:t>החלפת סעיף 129</w:t>
      </w:r>
    </w:p>
    <w:p w14:paraId="044A7153" w14:textId="77777777" w:rsidR="00AB1D89" w:rsidRPr="00685FCC" w:rsidRDefault="00AB1D89" w:rsidP="00AB1D89">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685FCC">
        <w:rPr>
          <w:rFonts w:cs="FrankRuehl" w:hint="cs"/>
          <w:vanish/>
          <w:sz w:val="20"/>
          <w:szCs w:val="20"/>
          <w:shd w:val="clear" w:color="auto" w:fill="FFFF99"/>
          <w:rtl/>
        </w:rPr>
        <w:t>הנוסח הקודם:</w:t>
      </w:r>
    </w:p>
    <w:p w14:paraId="36EA2B16" w14:textId="77777777" w:rsidR="00B804CD" w:rsidRPr="00685FCC" w:rsidRDefault="00B804CD" w:rsidP="00B804CD">
      <w:pPr>
        <w:pStyle w:val="P00"/>
        <w:spacing w:before="20"/>
        <w:ind w:left="0" w:right="1134"/>
        <w:rPr>
          <w:rStyle w:val="default"/>
          <w:rFonts w:ascii="FrankRuehl" w:hAnsi="FrankRuehl" w:cs="Miriam" w:hint="cs"/>
          <w:strike/>
          <w:vanish/>
          <w:sz w:val="16"/>
          <w:szCs w:val="16"/>
          <w:shd w:val="clear" w:color="auto" w:fill="FFFF99"/>
          <w:rtl/>
        </w:rPr>
      </w:pPr>
      <w:r w:rsidRPr="00685FCC">
        <w:rPr>
          <w:rStyle w:val="default"/>
          <w:rFonts w:ascii="FrankRuehl" w:hAnsi="FrankRuehl" w:cs="Miriam" w:hint="cs"/>
          <w:strike/>
          <w:vanish/>
          <w:sz w:val="16"/>
          <w:szCs w:val="16"/>
          <w:shd w:val="clear" w:color="auto" w:fill="FFFF99"/>
          <w:rtl/>
        </w:rPr>
        <w:t>משכורת ראש העיריה וסגניו</w:t>
      </w:r>
    </w:p>
    <w:p w14:paraId="5083ABBB" w14:textId="77777777" w:rsidR="00AB1D89" w:rsidRPr="00685FCC" w:rsidRDefault="00AB1D89" w:rsidP="00B804CD">
      <w:pPr>
        <w:pStyle w:val="footnote"/>
        <w:tabs>
          <w:tab w:val="left" w:pos="624"/>
          <w:tab w:val="left" w:pos="1021"/>
          <w:tab w:val="left" w:pos="1474"/>
          <w:tab w:val="left" w:pos="1928"/>
          <w:tab w:val="left" w:pos="2381"/>
          <w:tab w:val="left" w:pos="2835"/>
          <w:tab w:val="right" w:leader="dot" w:pos="6259"/>
        </w:tabs>
        <w:ind w:left="0" w:right="1134"/>
        <w:rPr>
          <w:rFonts w:cs="Miriam" w:hint="cs"/>
          <w:strike/>
          <w:vanish/>
          <w:sz w:val="16"/>
          <w:szCs w:val="16"/>
          <w:shd w:val="clear" w:color="auto" w:fill="FFFF99"/>
          <w:rtl/>
        </w:rPr>
      </w:pPr>
      <w:r w:rsidRPr="00685FCC">
        <w:rPr>
          <w:rStyle w:val="big-number"/>
          <w:rFonts w:cs="FrankRuehl"/>
          <w:strike/>
          <w:vanish/>
          <w:sz w:val="22"/>
          <w:szCs w:val="22"/>
          <w:shd w:val="clear" w:color="auto" w:fill="FFFF99"/>
          <w:rtl/>
        </w:rPr>
        <w:t>129</w:t>
      </w:r>
      <w:r w:rsidRPr="00685FCC">
        <w:rPr>
          <w:rStyle w:val="big-number"/>
          <w:rFonts w:cs="FrankRuehl" w:hint="cs"/>
          <w:strike/>
          <w:vanish/>
          <w:sz w:val="22"/>
          <w:szCs w:val="22"/>
          <w:shd w:val="clear" w:color="auto" w:fill="FFFF99"/>
          <w:rtl/>
        </w:rPr>
        <w:t>.</w:t>
      </w:r>
      <w:r w:rsidRPr="00685FCC">
        <w:rPr>
          <w:rStyle w:val="big-number"/>
          <w:rFonts w:cs="FrankRuehl"/>
          <w:strike/>
          <w:vanish/>
          <w:sz w:val="22"/>
          <w:szCs w:val="22"/>
          <w:shd w:val="clear" w:color="auto" w:fill="FFFF99"/>
          <w:rtl/>
        </w:rPr>
        <w:tab/>
      </w:r>
      <w:r w:rsidRPr="00685FCC">
        <w:rPr>
          <w:rStyle w:val="default"/>
          <w:rFonts w:cs="FrankRuehl" w:hint="cs"/>
          <w:strike/>
          <w:vanish/>
          <w:sz w:val="22"/>
          <w:szCs w:val="22"/>
          <w:shd w:val="clear" w:color="auto" w:fill="FFFF99"/>
          <w:rtl/>
        </w:rPr>
        <w:t>ראש העיריה וכל סגן ראש העיריה רשאי לקבל מקופת העיריה את המשכורת שיקבע השר מזמן לזמן.</w:t>
      </w:r>
    </w:p>
    <w:p w14:paraId="665FFC5F" w14:textId="77777777" w:rsidR="00B804CD" w:rsidRPr="00685FCC" w:rsidRDefault="00B804CD" w:rsidP="00EF14A8">
      <w:pPr>
        <w:pStyle w:val="P00"/>
        <w:spacing w:before="0"/>
        <w:ind w:left="0" w:right="1134"/>
        <w:rPr>
          <w:rStyle w:val="default"/>
          <w:rFonts w:cs="FrankRuehl" w:hint="cs"/>
          <w:vanish/>
          <w:szCs w:val="20"/>
          <w:shd w:val="clear" w:color="auto" w:fill="FFFF99"/>
          <w:rtl/>
        </w:rPr>
      </w:pPr>
    </w:p>
    <w:p w14:paraId="0B61C7BE" w14:textId="77777777" w:rsidR="00AD5337" w:rsidRPr="00685FCC" w:rsidRDefault="00AD5337" w:rsidP="00AD5337">
      <w:pPr>
        <w:pStyle w:val="P00"/>
        <w:spacing w:before="0"/>
        <w:ind w:left="0" w:right="1134"/>
        <w:rPr>
          <w:rStyle w:val="default"/>
          <w:rFonts w:cs="FrankRuehl" w:hint="cs"/>
          <w:vanish/>
          <w:color w:val="FF0000"/>
          <w:szCs w:val="20"/>
          <w:shd w:val="clear" w:color="auto" w:fill="FFFF99"/>
          <w:rtl/>
        </w:rPr>
      </w:pPr>
      <w:r w:rsidRPr="00685FCC">
        <w:rPr>
          <w:rStyle w:val="default"/>
          <w:rFonts w:cs="FrankRuehl" w:hint="cs"/>
          <w:vanish/>
          <w:color w:val="FF0000"/>
          <w:szCs w:val="20"/>
          <w:shd w:val="clear" w:color="auto" w:fill="FFFF99"/>
          <w:rtl/>
        </w:rPr>
        <w:t>מיום 5.8.2003</w:t>
      </w:r>
    </w:p>
    <w:p w14:paraId="413887D5" w14:textId="77777777" w:rsidR="00AD5337" w:rsidRPr="00685FCC" w:rsidRDefault="00AD5337" w:rsidP="00AD5337">
      <w:pPr>
        <w:pStyle w:val="P00"/>
        <w:spacing w:before="0"/>
        <w:ind w:left="0" w:right="1134"/>
        <w:rPr>
          <w:rStyle w:val="default"/>
          <w:rFonts w:cs="FrankRuehl" w:hint="cs"/>
          <w:vanish/>
          <w:szCs w:val="20"/>
          <w:shd w:val="clear" w:color="auto" w:fill="FFFF99"/>
          <w:rtl/>
        </w:rPr>
      </w:pPr>
      <w:r w:rsidRPr="00685FCC">
        <w:rPr>
          <w:rStyle w:val="default"/>
          <w:rFonts w:cs="FrankRuehl" w:hint="cs"/>
          <w:b/>
          <w:bCs/>
          <w:vanish/>
          <w:szCs w:val="20"/>
          <w:shd w:val="clear" w:color="auto" w:fill="FFFF99"/>
          <w:rtl/>
        </w:rPr>
        <w:t>תיקון מס' 84</w:t>
      </w:r>
    </w:p>
    <w:p w14:paraId="30BFDEFB" w14:textId="77777777" w:rsidR="00AD5337" w:rsidRPr="00685FCC" w:rsidRDefault="00AD5337" w:rsidP="00AD5337">
      <w:pPr>
        <w:pStyle w:val="footnote"/>
        <w:tabs>
          <w:tab w:val="left" w:pos="624"/>
          <w:tab w:val="left" w:pos="1021"/>
          <w:tab w:val="left" w:pos="1474"/>
          <w:tab w:val="left" w:pos="1928"/>
          <w:tab w:val="left" w:pos="2381"/>
          <w:tab w:val="left" w:pos="2835"/>
          <w:tab w:val="right" w:leader="dot" w:pos="6259"/>
        </w:tabs>
        <w:ind w:left="0" w:right="1134"/>
        <w:rPr>
          <w:rFonts w:cs="Miriam" w:hint="cs"/>
          <w:strike/>
          <w:vanish/>
          <w:sz w:val="20"/>
          <w:szCs w:val="20"/>
          <w:shd w:val="clear" w:color="auto" w:fill="FFFF99"/>
          <w:rtl/>
        </w:rPr>
      </w:pPr>
      <w:hyperlink r:id="rId140" w:history="1">
        <w:r w:rsidRPr="00685FCC">
          <w:rPr>
            <w:rStyle w:val="Hyperlink"/>
            <w:rFonts w:cs="FrankRuehl" w:hint="cs"/>
            <w:vanish/>
            <w:sz w:val="20"/>
            <w:szCs w:val="20"/>
            <w:shd w:val="clear" w:color="auto" w:fill="FFFF99"/>
            <w:rtl/>
          </w:rPr>
          <w:t>ס"ח תשס"ג מס' 1897</w:t>
        </w:r>
      </w:hyperlink>
      <w:r w:rsidRPr="00685FCC">
        <w:rPr>
          <w:rFonts w:cs="FrankRuehl" w:hint="cs"/>
          <w:vanish/>
          <w:sz w:val="20"/>
          <w:szCs w:val="20"/>
          <w:shd w:val="clear" w:color="auto" w:fill="FFFF99"/>
          <w:rtl/>
        </w:rPr>
        <w:t xml:space="preserve"> מיום 5.8.2003 עמ' 516 (</w:t>
      </w:r>
      <w:hyperlink r:id="rId141" w:history="1">
        <w:r w:rsidRPr="00685FCC">
          <w:rPr>
            <w:rStyle w:val="Hyperlink"/>
            <w:rFonts w:cs="FrankRuehl" w:hint="cs"/>
            <w:vanish/>
            <w:sz w:val="20"/>
            <w:szCs w:val="20"/>
            <w:shd w:val="clear" w:color="auto" w:fill="FFFF99"/>
            <w:rtl/>
          </w:rPr>
          <w:t>ה"ח 25</w:t>
        </w:r>
      </w:hyperlink>
      <w:r w:rsidRPr="00685FCC">
        <w:rPr>
          <w:rFonts w:cs="FrankRuehl" w:hint="cs"/>
          <w:vanish/>
          <w:sz w:val="20"/>
          <w:szCs w:val="20"/>
          <w:shd w:val="clear" w:color="auto" w:fill="FFFF99"/>
          <w:rtl/>
        </w:rPr>
        <w:t>)</w:t>
      </w:r>
    </w:p>
    <w:p w14:paraId="4BDA0C8A" w14:textId="77777777" w:rsidR="00CE305D" w:rsidRPr="00685FCC" w:rsidRDefault="00CE305D" w:rsidP="0054369F">
      <w:pPr>
        <w:pStyle w:val="P00"/>
        <w:ind w:left="0" w:right="1134"/>
        <w:rPr>
          <w:rStyle w:val="default"/>
          <w:rFonts w:cs="FrankRuehl" w:hint="cs"/>
          <w:vanish/>
          <w:sz w:val="22"/>
          <w:szCs w:val="22"/>
          <w:shd w:val="clear" w:color="auto" w:fill="FFFF99"/>
          <w:rtl/>
        </w:rPr>
      </w:pPr>
      <w:r w:rsidRPr="00685FCC">
        <w:rPr>
          <w:rStyle w:val="big-number"/>
          <w:rFonts w:cs="FrankRuehl"/>
          <w:vanish/>
          <w:sz w:val="22"/>
          <w:szCs w:val="22"/>
          <w:shd w:val="clear" w:color="auto" w:fill="FFFF99"/>
          <w:rtl/>
        </w:rPr>
        <w:t>129</w:t>
      </w:r>
      <w:r w:rsidRPr="00685FCC">
        <w:rPr>
          <w:rStyle w:val="big-number"/>
          <w:rFonts w:cs="FrankRuehl" w:hint="cs"/>
          <w:vanish/>
          <w:sz w:val="22"/>
          <w:szCs w:val="22"/>
          <w:shd w:val="clear" w:color="auto" w:fill="FFFF99"/>
          <w:rtl/>
        </w:rPr>
        <w:t>.</w:t>
      </w:r>
      <w:r w:rsidRPr="00685FCC">
        <w:rPr>
          <w:rStyle w:val="big-number"/>
          <w:rFonts w:cs="FrankRuehl"/>
          <w:vanish/>
          <w:sz w:val="22"/>
          <w:szCs w:val="22"/>
          <w:shd w:val="clear" w:color="auto" w:fill="FFFF99"/>
          <w:rtl/>
        </w:rPr>
        <w:tab/>
      </w:r>
      <w:r w:rsidRPr="00685FCC">
        <w:rPr>
          <w:rStyle w:val="default"/>
          <w:rFonts w:cs="FrankRuehl"/>
          <w:vanish/>
          <w:sz w:val="22"/>
          <w:szCs w:val="22"/>
          <w:shd w:val="clear" w:color="auto" w:fill="FFFF99"/>
          <w:rtl/>
        </w:rPr>
        <w:t>(א)</w:t>
      </w:r>
      <w:r w:rsidRPr="00685FCC">
        <w:rPr>
          <w:rStyle w:val="default"/>
          <w:rFonts w:cs="FrankRuehl"/>
          <w:vanish/>
          <w:sz w:val="22"/>
          <w:szCs w:val="22"/>
          <w:shd w:val="clear" w:color="auto" w:fill="FFFF99"/>
          <w:rtl/>
        </w:rPr>
        <w:tab/>
        <w:t>ראש העי</w:t>
      </w:r>
      <w:r w:rsidRPr="00685FCC">
        <w:rPr>
          <w:rStyle w:val="default"/>
          <w:rFonts w:cs="FrankRuehl" w:hint="cs"/>
          <w:vanish/>
          <w:sz w:val="22"/>
          <w:szCs w:val="22"/>
          <w:shd w:val="clear" w:color="auto" w:fill="FFFF99"/>
          <w:rtl/>
        </w:rPr>
        <w:t>ריה וסגן ראש העיריה שנב</w:t>
      </w:r>
      <w:r w:rsidRPr="00685FCC">
        <w:rPr>
          <w:rStyle w:val="default"/>
          <w:rFonts w:cs="FrankRuehl"/>
          <w:vanish/>
          <w:sz w:val="22"/>
          <w:szCs w:val="22"/>
          <w:shd w:val="clear" w:color="auto" w:fill="FFFF99"/>
          <w:rtl/>
        </w:rPr>
        <w:t xml:space="preserve">חרו לפי </w:t>
      </w:r>
      <w:r w:rsidRPr="00685FCC">
        <w:rPr>
          <w:rStyle w:val="default"/>
          <w:rFonts w:cs="FrankRuehl" w:hint="cs"/>
          <w:vanish/>
          <w:sz w:val="22"/>
          <w:szCs w:val="22"/>
          <w:shd w:val="clear" w:color="auto" w:fill="FFFF99"/>
          <w:rtl/>
        </w:rPr>
        <w:t xml:space="preserve">חוק הרשויות המקומיות (בחירת ראש רשות וסגניו וכהונתם), </w:t>
      </w:r>
      <w:r w:rsidR="0054369F" w:rsidRPr="00685FCC">
        <w:rPr>
          <w:rStyle w:val="default"/>
          <w:rFonts w:cs="FrankRuehl" w:hint="cs"/>
          <w:vanish/>
          <w:sz w:val="22"/>
          <w:szCs w:val="22"/>
          <w:shd w:val="clear" w:color="auto" w:fill="FFFF99"/>
          <w:rtl/>
        </w:rPr>
        <w:t>ה</w:t>
      </w:r>
      <w:r w:rsidRPr="00685FCC">
        <w:rPr>
          <w:rStyle w:val="default"/>
          <w:rFonts w:cs="FrankRuehl" w:hint="cs"/>
          <w:vanish/>
          <w:sz w:val="22"/>
          <w:szCs w:val="22"/>
          <w:shd w:val="clear" w:color="auto" w:fill="FFFF99"/>
          <w:rtl/>
        </w:rPr>
        <w:t>תשל"ה-</w:t>
      </w:r>
      <w:r w:rsidRPr="00685FCC">
        <w:rPr>
          <w:rStyle w:val="default"/>
          <w:rFonts w:cs="FrankRuehl"/>
          <w:vanish/>
          <w:sz w:val="22"/>
          <w:szCs w:val="22"/>
          <w:shd w:val="clear" w:color="auto" w:fill="FFFF99"/>
          <w:rtl/>
        </w:rPr>
        <w:t>1975 (להלן – חוק הבחירה</w:t>
      </w:r>
      <w:r w:rsidRPr="00685FCC">
        <w:rPr>
          <w:rStyle w:val="default"/>
          <w:rFonts w:cs="FrankRuehl" w:hint="cs"/>
          <w:vanish/>
          <w:sz w:val="22"/>
          <w:szCs w:val="22"/>
          <w:shd w:val="clear" w:color="auto" w:fill="FFFF99"/>
          <w:rtl/>
        </w:rPr>
        <w:t xml:space="preserve"> הישירה), רשאים לקבל שכר ותנאי שירות מקופת העיריה, בכפוף לאישור הש</w:t>
      </w:r>
      <w:r w:rsidR="00AD5337" w:rsidRPr="00685FCC">
        <w:rPr>
          <w:rStyle w:val="default"/>
          <w:rFonts w:cs="FrankRuehl" w:hint="cs"/>
          <w:vanish/>
          <w:sz w:val="22"/>
          <w:szCs w:val="22"/>
          <w:shd w:val="clear" w:color="auto" w:fill="FFFF99"/>
          <w:rtl/>
        </w:rPr>
        <w:t>ר ובהתאם לתנאים ולשיעורים שקבע</w:t>
      </w:r>
      <w:r w:rsidR="0054369F" w:rsidRPr="00685FCC">
        <w:rPr>
          <w:rStyle w:val="default"/>
          <w:rFonts w:cs="FrankRuehl" w:hint="cs"/>
          <w:vanish/>
          <w:sz w:val="22"/>
          <w:szCs w:val="22"/>
          <w:u w:val="single"/>
          <w:shd w:val="clear" w:color="auto" w:fill="FFFF99"/>
          <w:rtl/>
        </w:rPr>
        <w:t>,</w:t>
      </w:r>
      <w:r w:rsidR="00AD5337" w:rsidRPr="00685FCC">
        <w:rPr>
          <w:rStyle w:val="default"/>
          <w:rFonts w:cs="FrankRuehl" w:hint="cs"/>
          <w:vanish/>
          <w:sz w:val="22"/>
          <w:szCs w:val="22"/>
          <w:u w:val="single"/>
          <w:shd w:val="clear" w:color="auto" w:fill="FFFF99"/>
          <w:rtl/>
        </w:rPr>
        <w:t xml:space="preserve"> ואולם לא יקבלו שכר ותנאי שירות מקופת העיריה כל אחד מאלה:</w:t>
      </w:r>
    </w:p>
    <w:p w14:paraId="071FDD4F" w14:textId="77777777" w:rsidR="00AD5337" w:rsidRPr="00685FCC" w:rsidRDefault="00AD5337" w:rsidP="00AD5337">
      <w:pPr>
        <w:pStyle w:val="P00"/>
        <w:spacing w:before="0"/>
        <w:ind w:left="1021" w:right="1134"/>
        <w:rPr>
          <w:rStyle w:val="default"/>
          <w:rFonts w:cs="FrankRuehl" w:hint="cs"/>
          <w:vanish/>
          <w:sz w:val="22"/>
          <w:szCs w:val="22"/>
          <w:u w:val="single"/>
          <w:shd w:val="clear" w:color="auto" w:fill="FFFF99"/>
          <w:rtl/>
        </w:rPr>
      </w:pPr>
      <w:r w:rsidRPr="00685FCC">
        <w:rPr>
          <w:rStyle w:val="default"/>
          <w:rFonts w:cs="FrankRuehl" w:hint="cs"/>
          <w:vanish/>
          <w:sz w:val="22"/>
          <w:szCs w:val="22"/>
          <w:u w:val="single"/>
          <w:shd w:val="clear" w:color="auto" w:fill="FFFF99"/>
          <w:rtl/>
        </w:rPr>
        <w:t>(1)</w:t>
      </w:r>
      <w:r w:rsidRPr="00685FCC">
        <w:rPr>
          <w:rStyle w:val="default"/>
          <w:rFonts w:cs="FrankRuehl" w:hint="cs"/>
          <w:vanish/>
          <w:sz w:val="22"/>
          <w:szCs w:val="22"/>
          <w:u w:val="single"/>
          <w:shd w:val="clear" w:color="auto" w:fill="FFFF99"/>
          <w:rtl/>
        </w:rPr>
        <w:tab/>
        <w:t xml:space="preserve">סגן ראש עיריה </w:t>
      </w:r>
      <w:r w:rsidRPr="00685FCC">
        <w:rPr>
          <w:rStyle w:val="default"/>
          <w:rFonts w:cs="FrankRuehl"/>
          <w:vanish/>
          <w:sz w:val="22"/>
          <w:szCs w:val="22"/>
          <w:u w:val="single"/>
          <w:shd w:val="clear" w:color="auto" w:fill="FFFF99"/>
          <w:rtl/>
        </w:rPr>
        <w:t>–</w:t>
      </w:r>
      <w:r w:rsidRPr="00685FCC">
        <w:rPr>
          <w:rStyle w:val="default"/>
          <w:rFonts w:cs="FrankRuehl" w:hint="cs"/>
          <w:vanish/>
          <w:sz w:val="22"/>
          <w:szCs w:val="22"/>
          <w:u w:val="single"/>
          <w:shd w:val="clear" w:color="auto" w:fill="FFFF99"/>
          <w:rtl/>
        </w:rPr>
        <w:t xml:space="preserve"> בעיריה שבה לא יותר מ-10,000 תושבים;</w:t>
      </w:r>
    </w:p>
    <w:p w14:paraId="6C79C4A3" w14:textId="77777777" w:rsidR="00AD5337" w:rsidRPr="00685FCC" w:rsidRDefault="00AD5337" w:rsidP="00AD5337">
      <w:pPr>
        <w:pStyle w:val="P00"/>
        <w:spacing w:before="0"/>
        <w:ind w:left="1021" w:right="1134"/>
        <w:rPr>
          <w:rStyle w:val="default"/>
          <w:rFonts w:cs="FrankRuehl" w:hint="cs"/>
          <w:vanish/>
          <w:sz w:val="22"/>
          <w:szCs w:val="22"/>
          <w:u w:val="single"/>
          <w:shd w:val="clear" w:color="auto" w:fill="FFFF99"/>
          <w:rtl/>
        </w:rPr>
      </w:pPr>
      <w:r w:rsidRPr="00685FCC">
        <w:rPr>
          <w:rStyle w:val="default"/>
          <w:rFonts w:cs="FrankRuehl" w:hint="cs"/>
          <w:vanish/>
          <w:sz w:val="22"/>
          <w:szCs w:val="22"/>
          <w:u w:val="single"/>
          <w:shd w:val="clear" w:color="auto" w:fill="FFFF99"/>
          <w:rtl/>
        </w:rPr>
        <w:t>(2)</w:t>
      </w:r>
      <w:r w:rsidRPr="00685FCC">
        <w:rPr>
          <w:rStyle w:val="default"/>
          <w:rFonts w:cs="FrankRuehl" w:hint="cs"/>
          <w:vanish/>
          <w:sz w:val="22"/>
          <w:szCs w:val="22"/>
          <w:u w:val="single"/>
          <w:shd w:val="clear" w:color="auto" w:fill="FFFF99"/>
          <w:rtl/>
        </w:rPr>
        <w:tab/>
        <w:t xml:space="preserve">יותר מסגן ראש עיריה אחד </w:t>
      </w:r>
      <w:r w:rsidRPr="00685FCC">
        <w:rPr>
          <w:rStyle w:val="default"/>
          <w:rFonts w:cs="FrankRuehl"/>
          <w:vanish/>
          <w:sz w:val="22"/>
          <w:szCs w:val="22"/>
          <w:u w:val="single"/>
          <w:shd w:val="clear" w:color="auto" w:fill="FFFF99"/>
          <w:rtl/>
        </w:rPr>
        <w:t>–</w:t>
      </w:r>
      <w:r w:rsidRPr="00685FCC">
        <w:rPr>
          <w:rStyle w:val="default"/>
          <w:rFonts w:cs="FrankRuehl" w:hint="cs"/>
          <w:vanish/>
          <w:sz w:val="22"/>
          <w:szCs w:val="22"/>
          <w:u w:val="single"/>
          <w:shd w:val="clear" w:color="auto" w:fill="FFFF99"/>
          <w:rtl/>
        </w:rPr>
        <w:t xml:space="preserve"> בעיריה שבה לא יותר מ-20,000 תושבים;</w:t>
      </w:r>
    </w:p>
    <w:p w14:paraId="1679901D" w14:textId="77777777" w:rsidR="00AD5337" w:rsidRPr="00685FCC" w:rsidRDefault="00AD5337" w:rsidP="00AD5337">
      <w:pPr>
        <w:pStyle w:val="P00"/>
        <w:spacing w:before="0"/>
        <w:ind w:left="1021" w:right="1134"/>
        <w:rPr>
          <w:rStyle w:val="default"/>
          <w:rFonts w:cs="FrankRuehl" w:hint="cs"/>
          <w:vanish/>
          <w:sz w:val="22"/>
          <w:szCs w:val="22"/>
          <w:u w:val="single"/>
          <w:shd w:val="clear" w:color="auto" w:fill="FFFF99"/>
          <w:rtl/>
        </w:rPr>
      </w:pPr>
      <w:r w:rsidRPr="00685FCC">
        <w:rPr>
          <w:rStyle w:val="default"/>
          <w:rFonts w:cs="FrankRuehl" w:hint="cs"/>
          <w:vanish/>
          <w:sz w:val="22"/>
          <w:szCs w:val="22"/>
          <w:u w:val="single"/>
          <w:shd w:val="clear" w:color="auto" w:fill="FFFF99"/>
          <w:rtl/>
        </w:rPr>
        <w:t>(3)</w:t>
      </w:r>
      <w:r w:rsidRPr="00685FCC">
        <w:rPr>
          <w:rStyle w:val="default"/>
          <w:rFonts w:cs="FrankRuehl" w:hint="cs"/>
          <w:vanish/>
          <w:sz w:val="22"/>
          <w:szCs w:val="22"/>
          <w:u w:val="single"/>
          <w:shd w:val="clear" w:color="auto" w:fill="FFFF99"/>
          <w:rtl/>
        </w:rPr>
        <w:tab/>
        <w:t xml:space="preserve">יותר משני סגני ראש עיריה </w:t>
      </w:r>
      <w:r w:rsidRPr="00685FCC">
        <w:rPr>
          <w:rStyle w:val="default"/>
          <w:rFonts w:cs="FrankRuehl"/>
          <w:vanish/>
          <w:sz w:val="22"/>
          <w:szCs w:val="22"/>
          <w:u w:val="single"/>
          <w:shd w:val="clear" w:color="auto" w:fill="FFFF99"/>
          <w:rtl/>
        </w:rPr>
        <w:t>–</w:t>
      </w:r>
      <w:r w:rsidRPr="00685FCC">
        <w:rPr>
          <w:rStyle w:val="default"/>
          <w:rFonts w:cs="FrankRuehl" w:hint="cs"/>
          <w:vanish/>
          <w:sz w:val="22"/>
          <w:szCs w:val="22"/>
          <w:u w:val="single"/>
          <w:shd w:val="clear" w:color="auto" w:fill="FFFF99"/>
          <w:rtl/>
        </w:rPr>
        <w:t xml:space="preserve"> בעיריה שבה לא יותר מ-100,000 תושבים;</w:t>
      </w:r>
    </w:p>
    <w:p w14:paraId="509A556B" w14:textId="77777777" w:rsidR="00AD5337" w:rsidRPr="00685FCC" w:rsidRDefault="00AD5337" w:rsidP="00AD5337">
      <w:pPr>
        <w:pStyle w:val="P00"/>
        <w:spacing w:before="0"/>
        <w:ind w:left="1021" w:right="1134"/>
        <w:rPr>
          <w:rStyle w:val="default"/>
          <w:rFonts w:cs="FrankRuehl" w:hint="cs"/>
          <w:vanish/>
          <w:sz w:val="22"/>
          <w:szCs w:val="22"/>
          <w:u w:val="single"/>
          <w:shd w:val="clear" w:color="auto" w:fill="FFFF99"/>
          <w:rtl/>
        </w:rPr>
      </w:pPr>
      <w:r w:rsidRPr="00685FCC">
        <w:rPr>
          <w:rStyle w:val="default"/>
          <w:rFonts w:cs="FrankRuehl" w:hint="cs"/>
          <w:vanish/>
          <w:sz w:val="22"/>
          <w:szCs w:val="22"/>
          <w:u w:val="single"/>
          <w:shd w:val="clear" w:color="auto" w:fill="FFFF99"/>
          <w:rtl/>
        </w:rPr>
        <w:t>(4)</w:t>
      </w:r>
      <w:r w:rsidRPr="00685FCC">
        <w:rPr>
          <w:rStyle w:val="default"/>
          <w:rFonts w:cs="FrankRuehl" w:hint="cs"/>
          <w:vanish/>
          <w:sz w:val="22"/>
          <w:szCs w:val="22"/>
          <w:u w:val="single"/>
          <w:shd w:val="clear" w:color="auto" w:fill="FFFF99"/>
          <w:rtl/>
        </w:rPr>
        <w:tab/>
        <w:t xml:space="preserve">יותר משלושה סגני ראש עיריה </w:t>
      </w:r>
      <w:r w:rsidRPr="00685FCC">
        <w:rPr>
          <w:rStyle w:val="default"/>
          <w:rFonts w:cs="FrankRuehl"/>
          <w:vanish/>
          <w:sz w:val="22"/>
          <w:szCs w:val="22"/>
          <w:u w:val="single"/>
          <w:shd w:val="clear" w:color="auto" w:fill="FFFF99"/>
          <w:rtl/>
        </w:rPr>
        <w:t>–</w:t>
      </w:r>
      <w:r w:rsidRPr="00685FCC">
        <w:rPr>
          <w:rStyle w:val="default"/>
          <w:rFonts w:cs="FrankRuehl" w:hint="cs"/>
          <w:vanish/>
          <w:sz w:val="22"/>
          <w:szCs w:val="22"/>
          <w:u w:val="single"/>
          <w:shd w:val="clear" w:color="auto" w:fill="FFFF99"/>
          <w:rtl/>
        </w:rPr>
        <w:t xml:space="preserve"> בעיריה שבה לא יותר מ-200,000 תושבים;</w:t>
      </w:r>
    </w:p>
    <w:p w14:paraId="4BCBBC24" w14:textId="77777777" w:rsidR="00AD5337" w:rsidRPr="00685FCC" w:rsidRDefault="00AD5337" w:rsidP="00AD5337">
      <w:pPr>
        <w:pStyle w:val="P00"/>
        <w:spacing w:before="0"/>
        <w:ind w:left="1021" w:right="1134"/>
        <w:rPr>
          <w:rStyle w:val="default"/>
          <w:rFonts w:cs="FrankRuehl" w:hint="cs"/>
          <w:vanish/>
          <w:sz w:val="22"/>
          <w:szCs w:val="22"/>
          <w:u w:val="single"/>
          <w:shd w:val="clear" w:color="auto" w:fill="FFFF99"/>
          <w:rtl/>
        </w:rPr>
      </w:pPr>
      <w:r w:rsidRPr="00685FCC">
        <w:rPr>
          <w:rStyle w:val="default"/>
          <w:rFonts w:cs="FrankRuehl" w:hint="cs"/>
          <w:vanish/>
          <w:sz w:val="22"/>
          <w:szCs w:val="22"/>
          <w:u w:val="single"/>
          <w:shd w:val="clear" w:color="auto" w:fill="FFFF99"/>
          <w:rtl/>
        </w:rPr>
        <w:t>(5)</w:t>
      </w:r>
      <w:r w:rsidRPr="00685FCC">
        <w:rPr>
          <w:rStyle w:val="default"/>
          <w:rFonts w:cs="FrankRuehl" w:hint="cs"/>
          <w:vanish/>
          <w:sz w:val="22"/>
          <w:szCs w:val="22"/>
          <w:u w:val="single"/>
          <w:shd w:val="clear" w:color="auto" w:fill="FFFF99"/>
          <w:rtl/>
        </w:rPr>
        <w:tab/>
        <w:t xml:space="preserve">יותר מארבעה סגני ראש עיריה </w:t>
      </w:r>
      <w:r w:rsidRPr="00685FCC">
        <w:rPr>
          <w:rStyle w:val="default"/>
          <w:rFonts w:cs="FrankRuehl"/>
          <w:vanish/>
          <w:sz w:val="22"/>
          <w:szCs w:val="22"/>
          <w:u w:val="single"/>
          <w:shd w:val="clear" w:color="auto" w:fill="FFFF99"/>
          <w:rtl/>
        </w:rPr>
        <w:t>–</w:t>
      </w:r>
      <w:r w:rsidRPr="00685FCC">
        <w:rPr>
          <w:rStyle w:val="default"/>
          <w:rFonts w:cs="FrankRuehl" w:hint="cs"/>
          <w:vanish/>
          <w:sz w:val="22"/>
          <w:szCs w:val="22"/>
          <w:u w:val="single"/>
          <w:shd w:val="clear" w:color="auto" w:fill="FFFF99"/>
          <w:rtl/>
        </w:rPr>
        <w:t xml:space="preserve"> בעיריה שבה לא יותר מ-400,000 תושבים;</w:t>
      </w:r>
    </w:p>
    <w:p w14:paraId="61FD9BD9" w14:textId="77777777" w:rsidR="00AD5337" w:rsidRPr="00685FCC" w:rsidRDefault="00AD5337" w:rsidP="00AD5337">
      <w:pPr>
        <w:pStyle w:val="P00"/>
        <w:spacing w:before="0"/>
        <w:ind w:left="1021" w:right="1134"/>
        <w:rPr>
          <w:rStyle w:val="default"/>
          <w:rFonts w:cs="FrankRuehl" w:hint="cs"/>
          <w:vanish/>
          <w:sz w:val="22"/>
          <w:szCs w:val="22"/>
          <w:u w:val="single"/>
          <w:shd w:val="clear" w:color="auto" w:fill="FFFF99"/>
          <w:rtl/>
        </w:rPr>
      </w:pPr>
      <w:r w:rsidRPr="00685FCC">
        <w:rPr>
          <w:rStyle w:val="default"/>
          <w:rFonts w:cs="FrankRuehl" w:hint="cs"/>
          <w:vanish/>
          <w:sz w:val="22"/>
          <w:szCs w:val="22"/>
          <w:u w:val="single"/>
          <w:shd w:val="clear" w:color="auto" w:fill="FFFF99"/>
          <w:rtl/>
        </w:rPr>
        <w:t>(6)</w:t>
      </w:r>
      <w:r w:rsidRPr="00685FCC">
        <w:rPr>
          <w:rStyle w:val="default"/>
          <w:rFonts w:cs="FrankRuehl" w:hint="cs"/>
          <w:vanish/>
          <w:sz w:val="22"/>
          <w:szCs w:val="22"/>
          <w:u w:val="single"/>
          <w:shd w:val="clear" w:color="auto" w:fill="FFFF99"/>
          <w:rtl/>
        </w:rPr>
        <w:tab/>
        <w:t xml:space="preserve">יותר מחמישה סגני ראש עיריה </w:t>
      </w:r>
      <w:r w:rsidRPr="00685FCC">
        <w:rPr>
          <w:rStyle w:val="default"/>
          <w:rFonts w:cs="FrankRuehl"/>
          <w:vanish/>
          <w:sz w:val="22"/>
          <w:szCs w:val="22"/>
          <w:u w:val="single"/>
          <w:shd w:val="clear" w:color="auto" w:fill="FFFF99"/>
          <w:rtl/>
        </w:rPr>
        <w:t>–</w:t>
      </w:r>
      <w:r w:rsidRPr="00685FCC">
        <w:rPr>
          <w:rStyle w:val="default"/>
          <w:rFonts w:cs="FrankRuehl" w:hint="cs"/>
          <w:vanish/>
          <w:sz w:val="22"/>
          <w:szCs w:val="22"/>
          <w:u w:val="single"/>
          <w:shd w:val="clear" w:color="auto" w:fill="FFFF99"/>
          <w:rtl/>
        </w:rPr>
        <w:t xml:space="preserve"> בעיריה שבה לא יותר מ-500,000 תושבים;</w:t>
      </w:r>
    </w:p>
    <w:p w14:paraId="5950CDD0" w14:textId="77777777" w:rsidR="00AD5337" w:rsidRPr="00685FCC" w:rsidRDefault="00AD5337" w:rsidP="00AD5337">
      <w:pPr>
        <w:pStyle w:val="P00"/>
        <w:spacing w:before="0"/>
        <w:ind w:left="1021" w:right="1134"/>
        <w:rPr>
          <w:rStyle w:val="default"/>
          <w:rFonts w:cs="FrankRuehl"/>
          <w:vanish/>
          <w:sz w:val="22"/>
          <w:szCs w:val="22"/>
          <w:u w:val="single"/>
          <w:shd w:val="clear" w:color="auto" w:fill="FFFF99"/>
          <w:rtl/>
        </w:rPr>
      </w:pPr>
      <w:r w:rsidRPr="00685FCC">
        <w:rPr>
          <w:rStyle w:val="default"/>
          <w:rFonts w:cs="FrankRuehl" w:hint="cs"/>
          <w:vanish/>
          <w:sz w:val="22"/>
          <w:szCs w:val="22"/>
          <w:u w:val="single"/>
          <w:shd w:val="clear" w:color="auto" w:fill="FFFF99"/>
          <w:rtl/>
        </w:rPr>
        <w:t>(7)</w:t>
      </w:r>
      <w:r w:rsidRPr="00685FCC">
        <w:rPr>
          <w:rStyle w:val="default"/>
          <w:rFonts w:cs="FrankRuehl" w:hint="cs"/>
          <w:vanish/>
          <w:sz w:val="22"/>
          <w:szCs w:val="22"/>
          <w:u w:val="single"/>
          <w:shd w:val="clear" w:color="auto" w:fill="FFFF99"/>
          <w:rtl/>
        </w:rPr>
        <w:tab/>
        <w:t xml:space="preserve">יותר משישה סגני ראש עיריה </w:t>
      </w:r>
      <w:r w:rsidRPr="00685FCC">
        <w:rPr>
          <w:rStyle w:val="default"/>
          <w:rFonts w:cs="FrankRuehl"/>
          <w:vanish/>
          <w:sz w:val="22"/>
          <w:szCs w:val="22"/>
          <w:u w:val="single"/>
          <w:shd w:val="clear" w:color="auto" w:fill="FFFF99"/>
          <w:rtl/>
        </w:rPr>
        <w:t>–</w:t>
      </w:r>
      <w:r w:rsidRPr="00685FCC">
        <w:rPr>
          <w:rStyle w:val="default"/>
          <w:rFonts w:cs="FrankRuehl" w:hint="cs"/>
          <w:vanish/>
          <w:sz w:val="22"/>
          <w:szCs w:val="22"/>
          <w:u w:val="single"/>
          <w:shd w:val="clear" w:color="auto" w:fill="FFFF99"/>
          <w:rtl/>
        </w:rPr>
        <w:t xml:space="preserve"> בעיריה שבה יותר מ-500,000 תושבים.</w:t>
      </w:r>
    </w:p>
    <w:p w14:paraId="0BF499AE" w14:textId="77777777" w:rsidR="0054369F" w:rsidRPr="00685FCC" w:rsidRDefault="0054369F" w:rsidP="00AD5337">
      <w:pPr>
        <w:pStyle w:val="P00"/>
        <w:spacing w:before="0"/>
        <w:ind w:left="0" w:right="1134"/>
        <w:rPr>
          <w:rStyle w:val="default"/>
          <w:rFonts w:cs="FrankRuehl" w:hint="cs"/>
          <w:vanish/>
          <w:sz w:val="20"/>
          <w:szCs w:val="20"/>
          <w:rtl/>
        </w:rPr>
      </w:pPr>
    </w:p>
    <w:p w14:paraId="41B85804" w14:textId="77777777" w:rsidR="00F34806" w:rsidRPr="00685FCC" w:rsidRDefault="00F34806" w:rsidP="00F34806">
      <w:pPr>
        <w:pStyle w:val="P00"/>
        <w:spacing w:before="0"/>
        <w:ind w:left="0" w:right="1134"/>
        <w:rPr>
          <w:rStyle w:val="default"/>
          <w:rFonts w:cs="FrankRuehl" w:hint="cs"/>
          <w:vanish/>
          <w:color w:val="FF0000"/>
          <w:szCs w:val="20"/>
          <w:shd w:val="clear" w:color="auto" w:fill="FFFF99"/>
          <w:rtl/>
        </w:rPr>
      </w:pPr>
      <w:r w:rsidRPr="00685FCC">
        <w:rPr>
          <w:rStyle w:val="default"/>
          <w:rFonts w:cs="FrankRuehl" w:hint="cs"/>
          <w:vanish/>
          <w:color w:val="FF0000"/>
          <w:szCs w:val="20"/>
          <w:shd w:val="clear" w:color="auto" w:fill="FFFF99"/>
          <w:rtl/>
        </w:rPr>
        <w:t>מיום 4.4.2011</w:t>
      </w:r>
    </w:p>
    <w:p w14:paraId="581566F2" w14:textId="77777777" w:rsidR="00F34806" w:rsidRPr="00685FCC" w:rsidRDefault="00F34806" w:rsidP="00F34806">
      <w:pPr>
        <w:pStyle w:val="P00"/>
        <w:spacing w:before="0"/>
        <w:ind w:left="0" w:right="1134"/>
        <w:rPr>
          <w:rStyle w:val="default"/>
          <w:rFonts w:cs="FrankRuehl" w:hint="cs"/>
          <w:vanish/>
          <w:szCs w:val="20"/>
          <w:shd w:val="clear" w:color="auto" w:fill="FFFF99"/>
          <w:rtl/>
        </w:rPr>
      </w:pPr>
      <w:r w:rsidRPr="00685FCC">
        <w:rPr>
          <w:rStyle w:val="default"/>
          <w:rFonts w:cs="FrankRuehl" w:hint="cs"/>
          <w:b/>
          <w:bCs/>
          <w:vanish/>
          <w:szCs w:val="20"/>
          <w:shd w:val="clear" w:color="auto" w:fill="FFFF99"/>
          <w:rtl/>
        </w:rPr>
        <w:t>תיקון מס' 123</w:t>
      </w:r>
    </w:p>
    <w:p w14:paraId="481B356B" w14:textId="77777777" w:rsidR="00F34806" w:rsidRPr="00685FCC" w:rsidRDefault="00F34806" w:rsidP="00F34806">
      <w:pPr>
        <w:pStyle w:val="P00"/>
        <w:spacing w:before="0"/>
        <w:ind w:left="0" w:right="1134"/>
        <w:rPr>
          <w:rStyle w:val="default"/>
          <w:rFonts w:cs="FrankRuehl" w:hint="cs"/>
          <w:vanish/>
          <w:szCs w:val="20"/>
          <w:shd w:val="clear" w:color="auto" w:fill="FFFF99"/>
          <w:rtl/>
        </w:rPr>
      </w:pPr>
      <w:hyperlink r:id="rId142" w:history="1">
        <w:r w:rsidRPr="00685FCC">
          <w:rPr>
            <w:rStyle w:val="Hyperlink"/>
            <w:rFonts w:cs="FrankRuehl" w:hint="cs"/>
            <w:vanish/>
            <w:sz w:val="26"/>
            <w:szCs w:val="20"/>
            <w:shd w:val="clear" w:color="auto" w:fill="FFFF99"/>
            <w:rtl/>
          </w:rPr>
          <w:t>ס"ח תשע"א מס' 2287</w:t>
        </w:r>
      </w:hyperlink>
      <w:r w:rsidRPr="00685FCC">
        <w:rPr>
          <w:rStyle w:val="default"/>
          <w:rFonts w:cs="FrankRuehl" w:hint="cs"/>
          <w:vanish/>
          <w:szCs w:val="20"/>
          <w:shd w:val="clear" w:color="auto" w:fill="FFFF99"/>
          <w:rtl/>
        </w:rPr>
        <w:t xml:space="preserve"> מיום 4.4.2011 עמ' 692 (</w:t>
      </w:r>
      <w:hyperlink r:id="rId143" w:history="1">
        <w:r w:rsidRPr="00685FCC">
          <w:rPr>
            <w:rStyle w:val="Hyperlink"/>
            <w:rFonts w:cs="FrankRuehl" w:hint="cs"/>
            <w:vanish/>
            <w:sz w:val="26"/>
            <w:szCs w:val="20"/>
            <w:shd w:val="clear" w:color="auto" w:fill="FFFF99"/>
            <w:rtl/>
          </w:rPr>
          <w:t>ה"ח 292</w:t>
        </w:r>
      </w:hyperlink>
      <w:r w:rsidRPr="00685FCC">
        <w:rPr>
          <w:rStyle w:val="default"/>
          <w:rFonts w:cs="FrankRuehl" w:hint="cs"/>
          <w:vanish/>
          <w:szCs w:val="20"/>
          <w:shd w:val="clear" w:color="auto" w:fill="FFFF99"/>
          <w:rtl/>
        </w:rPr>
        <w:t>)</w:t>
      </w:r>
    </w:p>
    <w:p w14:paraId="56DD2C1A" w14:textId="77777777" w:rsidR="00F34806" w:rsidRPr="00685FCC" w:rsidRDefault="00F34806" w:rsidP="00F34806">
      <w:pPr>
        <w:pStyle w:val="P00"/>
        <w:spacing w:before="0"/>
        <w:ind w:left="0" w:right="1134"/>
        <w:rPr>
          <w:rStyle w:val="default"/>
          <w:rFonts w:cs="FrankRuehl" w:hint="cs"/>
          <w:vanish/>
          <w:szCs w:val="20"/>
          <w:shd w:val="clear" w:color="auto" w:fill="FFFF99"/>
          <w:rtl/>
        </w:rPr>
      </w:pPr>
      <w:r w:rsidRPr="00685FCC">
        <w:rPr>
          <w:rStyle w:val="default"/>
          <w:rFonts w:cs="FrankRuehl" w:hint="cs"/>
          <w:b/>
          <w:bCs/>
          <w:vanish/>
          <w:szCs w:val="20"/>
          <w:shd w:val="clear" w:color="auto" w:fill="FFFF99"/>
          <w:rtl/>
        </w:rPr>
        <w:t>ביטול סעיף 129</w:t>
      </w:r>
    </w:p>
    <w:p w14:paraId="7DF1C04D" w14:textId="77777777" w:rsidR="00F34806" w:rsidRPr="00685FCC" w:rsidRDefault="00F34806" w:rsidP="00F34806">
      <w:pPr>
        <w:pStyle w:val="P00"/>
        <w:ind w:left="0" w:right="1134"/>
        <w:rPr>
          <w:rStyle w:val="default"/>
          <w:rFonts w:cs="FrankRuehl" w:hint="cs"/>
          <w:vanish/>
          <w:szCs w:val="20"/>
          <w:shd w:val="clear" w:color="auto" w:fill="FFFF99"/>
        </w:rPr>
      </w:pPr>
      <w:r w:rsidRPr="00685FCC">
        <w:rPr>
          <w:rStyle w:val="default"/>
          <w:rFonts w:cs="FrankRuehl" w:hint="cs"/>
          <w:vanish/>
          <w:szCs w:val="20"/>
          <w:shd w:val="clear" w:color="auto" w:fill="FFFF99"/>
          <w:rtl/>
        </w:rPr>
        <w:t>הנוסח הקודם:</w:t>
      </w:r>
    </w:p>
    <w:p w14:paraId="3E6B4887" w14:textId="77777777" w:rsidR="00F34806" w:rsidRPr="00685FCC" w:rsidRDefault="00F34806" w:rsidP="00F34806">
      <w:pPr>
        <w:pStyle w:val="P00"/>
        <w:spacing w:before="20"/>
        <w:ind w:left="0" w:right="1134"/>
        <w:rPr>
          <w:rStyle w:val="default"/>
          <w:rFonts w:ascii="FrankRuehl" w:hAnsi="FrankRuehl" w:cs="Miriam" w:hint="cs"/>
          <w:strike/>
          <w:vanish/>
          <w:sz w:val="16"/>
          <w:szCs w:val="16"/>
          <w:shd w:val="clear" w:color="auto" w:fill="FFFF99"/>
          <w:rtl/>
        </w:rPr>
      </w:pPr>
      <w:r w:rsidRPr="00685FCC">
        <w:rPr>
          <w:rStyle w:val="default"/>
          <w:rFonts w:ascii="FrankRuehl" w:hAnsi="FrankRuehl" w:cs="Miriam" w:hint="cs"/>
          <w:strike/>
          <w:vanish/>
          <w:sz w:val="16"/>
          <w:szCs w:val="16"/>
          <w:shd w:val="clear" w:color="auto" w:fill="FFFF99"/>
          <w:rtl/>
        </w:rPr>
        <w:t>משכורת ראש העיריה וסגניו</w:t>
      </w:r>
    </w:p>
    <w:p w14:paraId="34CA34F1" w14:textId="77777777" w:rsidR="00F34806" w:rsidRPr="00685FCC" w:rsidRDefault="00F34806" w:rsidP="0054369F">
      <w:pPr>
        <w:pStyle w:val="P00"/>
        <w:spacing w:before="0"/>
        <w:ind w:left="0" w:right="1134"/>
        <w:rPr>
          <w:rStyle w:val="default"/>
          <w:rFonts w:cs="FrankRuehl" w:hint="cs"/>
          <w:strike/>
          <w:vanish/>
          <w:sz w:val="22"/>
          <w:szCs w:val="22"/>
          <w:shd w:val="clear" w:color="auto" w:fill="FFFF99"/>
          <w:rtl/>
        </w:rPr>
      </w:pPr>
      <w:r w:rsidRPr="00685FCC">
        <w:rPr>
          <w:rStyle w:val="big-number"/>
          <w:rFonts w:cs="FrankRuehl"/>
          <w:strike/>
          <w:vanish/>
          <w:sz w:val="22"/>
          <w:szCs w:val="22"/>
          <w:shd w:val="clear" w:color="auto" w:fill="FFFF99"/>
          <w:rtl/>
        </w:rPr>
        <w:t>129</w:t>
      </w:r>
      <w:r w:rsidRPr="00685FCC">
        <w:rPr>
          <w:rStyle w:val="big-number"/>
          <w:rFonts w:cs="FrankRuehl" w:hint="cs"/>
          <w:strike/>
          <w:vanish/>
          <w:sz w:val="22"/>
          <w:szCs w:val="22"/>
          <w:shd w:val="clear" w:color="auto" w:fill="FFFF99"/>
          <w:rtl/>
        </w:rPr>
        <w:t>.</w:t>
      </w:r>
      <w:r w:rsidRPr="00685FCC">
        <w:rPr>
          <w:rStyle w:val="big-number"/>
          <w:rFonts w:cs="FrankRuehl"/>
          <w:strike/>
          <w:vanish/>
          <w:sz w:val="22"/>
          <w:szCs w:val="22"/>
          <w:shd w:val="clear" w:color="auto" w:fill="FFFF99"/>
          <w:rtl/>
        </w:rPr>
        <w:tab/>
      </w:r>
      <w:r w:rsidRPr="00685FCC">
        <w:rPr>
          <w:rStyle w:val="default"/>
          <w:rFonts w:cs="FrankRuehl"/>
          <w:strike/>
          <w:vanish/>
          <w:sz w:val="22"/>
          <w:szCs w:val="22"/>
          <w:shd w:val="clear" w:color="auto" w:fill="FFFF99"/>
          <w:rtl/>
        </w:rPr>
        <w:t>(א)</w:t>
      </w:r>
      <w:r w:rsidRPr="00685FCC">
        <w:rPr>
          <w:rStyle w:val="default"/>
          <w:rFonts w:cs="FrankRuehl"/>
          <w:strike/>
          <w:vanish/>
          <w:sz w:val="22"/>
          <w:szCs w:val="22"/>
          <w:shd w:val="clear" w:color="auto" w:fill="FFFF99"/>
          <w:rtl/>
        </w:rPr>
        <w:tab/>
        <w:t>ראש העי</w:t>
      </w:r>
      <w:r w:rsidRPr="00685FCC">
        <w:rPr>
          <w:rStyle w:val="default"/>
          <w:rFonts w:cs="FrankRuehl" w:hint="cs"/>
          <w:strike/>
          <w:vanish/>
          <w:sz w:val="22"/>
          <w:szCs w:val="22"/>
          <w:shd w:val="clear" w:color="auto" w:fill="FFFF99"/>
          <w:rtl/>
        </w:rPr>
        <w:t>ריה וסגן ראש העיריה שנב</w:t>
      </w:r>
      <w:r w:rsidRPr="00685FCC">
        <w:rPr>
          <w:rStyle w:val="default"/>
          <w:rFonts w:cs="FrankRuehl"/>
          <w:strike/>
          <w:vanish/>
          <w:sz w:val="22"/>
          <w:szCs w:val="22"/>
          <w:shd w:val="clear" w:color="auto" w:fill="FFFF99"/>
          <w:rtl/>
        </w:rPr>
        <w:t xml:space="preserve">חרו לפי </w:t>
      </w:r>
      <w:r w:rsidRPr="00685FCC">
        <w:rPr>
          <w:rStyle w:val="default"/>
          <w:rFonts w:cs="FrankRuehl" w:hint="cs"/>
          <w:strike/>
          <w:vanish/>
          <w:sz w:val="22"/>
          <w:szCs w:val="22"/>
          <w:shd w:val="clear" w:color="auto" w:fill="FFFF99"/>
          <w:rtl/>
        </w:rPr>
        <w:t>חוק הרשויות המקומיות (בחירת ראש רשות וסגניו וכהונתם), תשל"ה-</w:t>
      </w:r>
      <w:r w:rsidRPr="00685FCC">
        <w:rPr>
          <w:rStyle w:val="default"/>
          <w:rFonts w:cs="FrankRuehl"/>
          <w:strike/>
          <w:vanish/>
          <w:sz w:val="22"/>
          <w:szCs w:val="22"/>
          <w:shd w:val="clear" w:color="auto" w:fill="FFFF99"/>
          <w:rtl/>
        </w:rPr>
        <w:t>1975 (להלן – חוק הבחירה</w:t>
      </w:r>
      <w:r w:rsidRPr="00685FCC">
        <w:rPr>
          <w:rStyle w:val="default"/>
          <w:rFonts w:cs="FrankRuehl" w:hint="cs"/>
          <w:strike/>
          <w:vanish/>
          <w:sz w:val="22"/>
          <w:szCs w:val="22"/>
          <w:shd w:val="clear" w:color="auto" w:fill="FFFF99"/>
          <w:rtl/>
        </w:rPr>
        <w:t xml:space="preserve"> הישירה), רשאים לקבל שכר ותנאי שירות מקופת העיריה, בכפוף לאישור השר ובהתאם לתנאים ולשיעורים שקבע</w:t>
      </w:r>
      <w:r w:rsidR="0054369F" w:rsidRPr="00685FCC">
        <w:rPr>
          <w:rStyle w:val="default"/>
          <w:rFonts w:cs="FrankRuehl" w:hint="cs"/>
          <w:strike/>
          <w:vanish/>
          <w:sz w:val="22"/>
          <w:szCs w:val="22"/>
          <w:shd w:val="clear" w:color="auto" w:fill="FFFF99"/>
          <w:rtl/>
        </w:rPr>
        <w:t>,</w:t>
      </w:r>
      <w:r w:rsidRPr="00685FCC">
        <w:rPr>
          <w:rStyle w:val="default"/>
          <w:rFonts w:cs="FrankRuehl" w:hint="cs"/>
          <w:strike/>
          <w:vanish/>
          <w:sz w:val="22"/>
          <w:szCs w:val="22"/>
          <w:shd w:val="clear" w:color="auto" w:fill="FFFF99"/>
          <w:rtl/>
        </w:rPr>
        <w:t xml:space="preserve"> ואולם לא יקבלו שכר ותנאי שירות מקופת העיריה כל אחד מאלה:</w:t>
      </w:r>
    </w:p>
    <w:p w14:paraId="4C5DC97B" w14:textId="77777777" w:rsidR="00F34806" w:rsidRPr="00685FCC" w:rsidRDefault="00F34806" w:rsidP="00F34806">
      <w:pPr>
        <w:pStyle w:val="P00"/>
        <w:spacing w:before="0"/>
        <w:ind w:left="1021"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(1)</w:t>
      </w:r>
      <w:r w:rsidRPr="00685FCC">
        <w:rPr>
          <w:rStyle w:val="default"/>
          <w:rFonts w:cs="FrankRuehl" w:hint="cs"/>
          <w:strike/>
          <w:vanish/>
          <w:sz w:val="22"/>
          <w:szCs w:val="22"/>
          <w:shd w:val="clear" w:color="auto" w:fill="FFFF99"/>
          <w:rtl/>
        </w:rPr>
        <w:tab/>
        <w:t xml:space="preserve">סגן ראש עיריה </w:t>
      </w:r>
      <w:r w:rsidRPr="00685FCC">
        <w:rPr>
          <w:rStyle w:val="default"/>
          <w:rFonts w:cs="FrankRuehl"/>
          <w:strike/>
          <w:vanish/>
          <w:sz w:val="22"/>
          <w:szCs w:val="22"/>
          <w:shd w:val="clear" w:color="auto" w:fill="FFFF99"/>
          <w:rtl/>
        </w:rPr>
        <w:t>–</w:t>
      </w:r>
      <w:r w:rsidRPr="00685FCC">
        <w:rPr>
          <w:rStyle w:val="default"/>
          <w:rFonts w:cs="FrankRuehl" w:hint="cs"/>
          <w:strike/>
          <w:vanish/>
          <w:sz w:val="22"/>
          <w:szCs w:val="22"/>
          <w:shd w:val="clear" w:color="auto" w:fill="FFFF99"/>
          <w:rtl/>
        </w:rPr>
        <w:t xml:space="preserve"> בעיריה שבה לא יותר מ-10,000 תושבים;</w:t>
      </w:r>
    </w:p>
    <w:p w14:paraId="45075BE9" w14:textId="77777777" w:rsidR="00F34806" w:rsidRPr="00685FCC" w:rsidRDefault="00F34806" w:rsidP="00F34806">
      <w:pPr>
        <w:pStyle w:val="P00"/>
        <w:spacing w:before="0"/>
        <w:ind w:left="1021"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(2)</w:t>
      </w:r>
      <w:r w:rsidRPr="00685FCC">
        <w:rPr>
          <w:rStyle w:val="default"/>
          <w:rFonts w:cs="FrankRuehl" w:hint="cs"/>
          <w:strike/>
          <w:vanish/>
          <w:sz w:val="22"/>
          <w:szCs w:val="22"/>
          <w:shd w:val="clear" w:color="auto" w:fill="FFFF99"/>
          <w:rtl/>
        </w:rPr>
        <w:tab/>
        <w:t xml:space="preserve">יותר מסגן ראש עיריה אחד </w:t>
      </w:r>
      <w:r w:rsidRPr="00685FCC">
        <w:rPr>
          <w:rStyle w:val="default"/>
          <w:rFonts w:cs="FrankRuehl"/>
          <w:strike/>
          <w:vanish/>
          <w:sz w:val="22"/>
          <w:szCs w:val="22"/>
          <w:shd w:val="clear" w:color="auto" w:fill="FFFF99"/>
          <w:rtl/>
        </w:rPr>
        <w:t>–</w:t>
      </w:r>
      <w:r w:rsidRPr="00685FCC">
        <w:rPr>
          <w:rStyle w:val="default"/>
          <w:rFonts w:cs="FrankRuehl" w:hint="cs"/>
          <w:strike/>
          <w:vanish/>
          <w:sz w:val="22"/>
          <w:szCs w:val="22"/>
          <w:shd w:val="clear" w:color="auto" w:fill="FFFF99"/>
          <w:rtl/>
        </w:rPr>
        <w:t xml:space="preserve"> בעיריה שבה לא יותר מ-20,000 תושבים;</w:t>
      </w:r>
    </w:p>
    <w:p w14:paraId="465DC685" w14:textId="77777777" w:rsidR="00F34806" w:rsidRPr="00685FCC" w:rsidRDefault="00F34806" w:rsidP="00F34806">
      <w:pPr>
        <w:pStyle w:val="P00"/>
        <w:spacing w:before="0"/>
        <w:ind w:left="1021"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(3)</w:t>
      </w:r>
      <w:r w:rsidRPr="00685FCC">
        <w:rPr>
          <w:rStyle w:val="default"/>
          <w:rFonts w:cs="FrankRuehl" w:hint="cs"/>
          <w:strike/>
          <w:vanish/>
          <w:sz w:val="22"/>
          <w:szCs w:val="22"/>
          <w:shd w:val="clear" w:color="auto" w:fill="FFFF99"/>
          <w:rtl/>
        </w:rPr>
        <w:tab/>
        <w:t xml:space="preserve">יותר משני סגני ראש עיריה </w:t>
      </w:r>
      <w:r w:rsidRPr="00685FCC">
        <w:rPr>
          <w:rStyle w:val="default"/>
          <w:rFonts w:cs="FrankRuehl"/>
          <w:strike/>
          <w:vanish/>
          <w:sz w:val="22"/>
          <w:szCs w:val="22"/>
          <w:shd w:val="clear" w:color="auto" w:fill="FFFF99"/>
          <w:rtl/>
        </w:rPr>
        <w:t>–</w:t>
      </w:r>
      <w:r w:rsidRPr="00685FCC">
        <w:rPr>
          <w:rStyle w:val="default"/>
          <w:rFonts w:cs="FrankRuehl" w:hint="cs"/>
          <w:strike/>
          <w:vanish/>
          <w:sz w:val="22"/>
          <w:szCs w:val="22"/>
          <w:shd w:val="clear" w:color="auto" w:fill="FFFF99"/>
          <w:rtl/>
        </w:rPr>
        <w:t xml:space="preserve"> בעיריה שבה לא יותר מ-100,000 תושבים;</w:t>
      </w:r>
    </w:p>
    <w:p w14:paraId="1695C418" w14:textId="77777777" w:rsidR="00F34806" w:rsidRPr="00685FCC" w:rsidRDefault="00F34806" w:rsidP="00F34806">
      <w:pPr>
        <w:pStyle w:val="P00"/>
        <w:spacing w:before="0"/>
        <w:ind w:left="1021"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(4)</w:t>
      </w:r>
      <w:r w:rsidRPr="00685FCC">
        <w:rPr>
          <w:rStyle w:val="default"/>
          <w:rFonts w:cs="FrankRuehl" w:hint="cs"/>
          <w:strike/>
          <w:vanish/>
          <w:sz w:val="22"/>
          <w:szCs w:val="22"/>
          <w:shd w:val="clear" w:color="auto" w:fill="FFFF99"/>
          <w:rtl/>
        </w:rPr>
        <w:tab/>
        <w:t xml:space="preserve">יותר משלושה סגני ראש עיריה </w:t>
      </w:r>
      <w:r w:rsidRPr="00685FCC">
        <w:rPr>
          <w:rStyle w:val="default"/>
          <w:rFonts w:cs="FrankRuehl"/>
          <w:strike/>
          <w:vanish/>
          <w:sz w:val="22"/>
          <w:szCs w:val="22"/>
          <w:shd w:val="clear" w:color="auto" w:fill="FFFF99"/>
          <w:rtl/>
        </w:rPr>
        <w:t>–</w:t>
      </w:r>
      <w:r w:rsidRPr="00685FCC">
        <w:rPr>
          <w:rStyle w:val="default"/>
          <w:rFonts w:cs="FrankRuehl" w:hint="cs"/>
          <w:strike/>
          <w:vanish/>
          <w:sz w:val="22"/>
          <w:szCs w:val="22"/>
          <w:shd w:val="clear" w:color="auto" w:fill="FFFF99"/>
          <w:rtl/>
        </w:rPr>
        <w:t xml:space="preserve"> בעיריה שבה לא יותר מ-200,000 תושבים;</w:t>
      </w:r>
    </w:p>
    <w:p w14:paraId="0A909627" w14:textId="77777777" w:rsidR="00F34806" w:rsidRPr="00685FCC" w:rsidRDefault="00F34806" w:rsidP="00F34806">
      <w:pPr>
        <w:pStyle w:val="P00"/>
        <w:spacing w:before="0"/>
        <w:ind w:left="1021"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(5)</w:t>
      </w:r>
      <w:r w:rsidRPr="00685FCC">
        <w:rPr>
          <w:rStyle w:val="default"/>
          <w:rFonts w:cs="FrankRuehl" w:hint="cs"/>
          <w:strike/>
          <w:vanish/>
          <w:sz w:val="22"/>
          <w:szCs w:val="22"/>
          <w:shd w:val="clear" w:color="auto" w:fill="FFFF99"/>
          <w:rtl/>
        </w:rPr>
        <w:tab/>
        <w:t xml:space="preserve">יותר מארבעה סגני ראש עיריה </w:t>
      </w:r>
      <w:r w:rsidRPr="00685FCC">
        <w:rPr>
          <w:rStyle w:val="default"/>
          <w:rFonts w:cs="FrankRuehl"/>
          <w:strike/>
          <w:vanish/>
          <w:sz w:val="22"/>
          <w:szCs w:val="22"/>
          <w:shd w:val="clear" w:color="auto" w:fill="FFFF99"/>
          <w:rtl/>
        </w:rPr>
        <w:t>–</w:t>
      </w:r>
      <w:r w:rsidRPr="00685FCC">
        <w:rPr>
          <w:rStyle w:val="default"/>
          <w:rFonts w:cs="FrankRuehl" w:hint="cs"/>
          <w:strike/>
          <w:vanish/>
          <w:sz w:val="22"/>
          <w:szCs w:val="22"/>
          <w:shd w:val="clear" w:color="auto" w:fill="FFFF99"/>
          <w:rtl/>
        </w:rPr>
        <w:t xml:space="preserve"> בעיריה שבה לא יותר מ-400,000 תושבים;</w:t>
      </w:r>
    </w:p>
    <w:p w14:paraId="67DD09F1" w14:textId="77777777" w:rsidR="00F34806" w:rsidRPr="00685FCC" w:rsidRDefault="00F34806" w:rsidP="00F34806">
      <w:pPr>
        <w:pStyle w:val="P00"/>
        <w:spacing w:before="0"/>
        <w:ind w:left="1021"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(6)</w:t>
      </w:r>
      <w:r w:rsidRPr="00685FCC">
        <w:rPr>
          <w:rStyle w:val="default"/>
          <w:rFonts w:cs="FrankRuehl" w:hint="cs"/>
          <w:strike/>
          <w:vanish/>
          <w:sz w:val="22"/>
          <w:szCs w:val="22"/>
          <w:shd w:val="clear" w:color="auto" w:fill="FFFF99"/>
          <w:rtl/>
        </w:rPr>
        <w:tab/>
        <w:t xml:space="preserve">יותר מחמישה סגני ראש עיריה </w:t>
      </w:r>
      <w:r w:rsidRPr="00685FCC">
        <w:rPr>
          <w:rStyle w:val="default"/>
          <w:rFonts w:cs="FrankRuehl"/>
          <w:strike/>
          <w:vanish/>
          <w:sz w:val="22"/>
          <w:szCs w:val="22"/>
          <w:shd w:val="clear" w:color="auto" w:fill="FFFF99"/>
          <w:rtl/>
        </w:rPr>
        <w:t>–</w:t>
      </w:r>
      <w:r w:rsidRPr="00685FCC">
        <w:rPr>
          <w:rStyle w:val="default"/>
          <w:rFonts w:cs="FrankRuehl" w:hint="cs"/>
          <w:strike/>
          <w:vanish/>
          <w:sz w:val="22"/>
          <w:szCs w:val="22"/>
          <w:shd w:val="clear" w:color="auto" w:fill="FFFF99"/>
          <w:rtl/>
        </w:rPr>
        <w:t xml:space="preserve"> בעיריה שבה לא יותר מ-500,000 תושבים;</w:t>
      </w:r>
    </w:p>
    <w:p w14:paraId="25D35019" w14:textId="77777777" w:rsidR="00F34806" w:rsidRPr="00685FCC" w:rsidRDefault="00F34806" w:rsidP="00F34806">
      <w:pPr>
        <w:pStyle w:val="P00"/>
        <w:spacing w:before="0"/>
        <w:ind w:left="1021" w:right="1134"/>
        <w:rPr>
          <w:rStyle w:val="default"/>
          <w:rFonts w:cs="FrankRuehl"/>
          <w:strike/>
          <w:vanish/>
          <w:sz w:val="22"/>
          <w:szCs w:val="22"/>
          <w:shd w:val="clear" w:color="auto" w:fill="FFFF99"/>
          <w:rtl/>
        </w:rPr>
      </w:pPr>
      <w:r w:rsidRPr="00685FCC">
        <w:rPr>
          <w:rStyle w:val="default"/>
          <w:rFonts w:cs="FrankRuehl" w:hint="cs"/>
          <w:strike/>
          <w:vanish/>
          <w:sz w:val="22"/>
          <w:szCs w:val="22"/>
          <w:shd w:val="clear" w:color="auto" w:fill="FFFF99"/>
          <w:rtl/>
        </w:rPr>
        <w:t>(7)</w:t>
      </w:r>
      <w:r w:rsidRPr="00685FCC">
        <w:rPr>
          <w:rStyle w:val="default"/>
          <w:rFonts w:cs="FrankRuehl" w:hint="cs"/>
          <w:strike/>
          <w:vanish/>
          <w:sz w:val="22"/>
          <w:szCs w:val="22"/>
          <w:shd w:val="clear" w:color="auto" w:fill="FFFF99"/>
          <w:rtl/>
        </w:rPr>
        <w:tab/>
        <w:t xml:space="preserve">יותר משישה סגני ראש עיריה </w:t>
      </w:r>
      <w:r w:rsidRPr="00685FCC">
        <w:rPr>
          <w:rStyle w:val="default"/>
          <w:rFonts w:cs="FrankRuehl"/>
          <w:strike/>
          <w:vanish/>
          <w:sz w:val="22"/>
          <w:szCs w:val="22"/>
          <w:shd w:val="clear" w:color="auto" w:fill="FFFF99"/>
          <w:rtl/>
        </w:rPr>
        <w:t>–</w:t>
      </w:r>
      <w:r w:rsidRPr="00685FCC">
        <w:rPr>
          <w:rStyle w:val="default"/>
          <w:rFonts w:cs="FrankRuehl" w:hint="cs"/>
          <w:strike/>
          <w:vanish/>
          <w:sz w:val="22"/>
          <w:szCs w:val="22"/>
          <w:shd w:val="clear" w:color="auto" w:fill="FFFF99"/>
          <w:rtl/>
        </w:rPr>
        <w:t xml:space="preserve"> בעיריה שבה יותר מ-500,000 תושבים.</w:t>
      </w:r>
    </w:p>
    <w:p w14:paraId="36B497FD" w14:textId="77777777" w:rsidR="00F34806" w:rsidRPr="00685FCC" w:rsidRDefault="00F34806" w:rsidP="00F34806">
      <w:pPr>
        <w:pStyle w:val="P00"/>
        <w:spacing w:before="0"/>
        <w:ind w:left="0" w:right="1134"/>
        <w:rPr>
          <w:rStyle w:val="default"/>
          <w:rFonts w:cs="FrankRuehl"/>
          <w:strike/>
          <w:vanish/>
          <w:sz w:val="22"/>
          <w:szCs w:val="22"/>
          <w:shd w:val="clear" w:color="auto" w:fill="FFFF99"/>
          <w:rtl/>
        </w:rPr>
      </w:pPr>
      <w:r w:rsidRPr="00685FCC">
        <w:rPr>
          <w:rFonts w:cs="FrankRuehl"/>
          <w:vanish/>
          <w:sz w:val="22"/>
          <w:szCs w:val="22"/>
          <w:shd w:val="clear" w:color="auto" w:fill="FFFF99"/>
          <w:rtl/>
        </w:rPr>
        <w:tab/>
      </w:r>
      <w:r w:rsidRPr="00685FCC">
        <w:rPr>
          <w:rStyle w:val="default"/>
          <w:rFonts w:cs="FrankRuehl"/>
          <w:strike/>
          <w:vanish/>
          <w:sz w:val="22"/>
          <w:szCs w:val="22"/>
          <w:shd w:val="clear" w:color="auto" w:fill="FFFF99"/>
          <w:rtl/>
        </w:rPr>
        <w:t>(ב)</w:t>
      </w:r>
      <w:r w:rsidRPr="00685FCC">
        <w:rPr>
          <w:rStyle w:val="default"/>
          <w:rFonts w:cs="FrankRuehl"/>
          <w:strike/>
          <w:vanish/>
          <w:sz w:val="22"/>
          <w:szCs w:val="22"/>
          <w:shd w:val="clear" w:color="auto" w:fill="FFFF99"/>
          <w:rtl/>
        </w:rPr>
        <w:tab/>
        <w:t>תנאים כ</w:t>
      </w:r>
      <w:r w:rsidRPr="00685FCC">
        <w:rPr>
          <w:rStyle w:val="default"/>
          <w:rFonts w:cs="FrankRuehl" w:hint="cs"/>
          <w:strike/>
          <w:vanish/>
          <w:sz w:val="22"/>
          <w:szCs w:val="22"/>
          <w:shd w:val="clear" w:color="auto" w:fill="FFFF99"/>
          <w:rtl/>
        </w:rPr>
        <w:t>אמור בסעיף קטן (א) יכול שיכללו הוראות בדב</w:t>
      </w:r>
      <w:r w:rsidRPr="00685FCC">
        <w:rPr>
          <w:rStyle w:val="default"/>
          <w:rFonts w:cs="FrankRuehl"/>
          <w:strike/>
          <w:vanish/>
          <w:sz w:val="22"/>
          <w:szCs w:val="22"/>
          <w:shd w:val="clear" w:color="auto" w:fill="FFFF99"/>
          <w:rtl/>
        </w:rPr>
        <w:t>ר</w:t>
      </w:r>
      <w:r w:rsidRPr="00685FCC">
        <w:rPr>
          <w:rStyle w:val="default"/>
          <w:rFonts w:cs="FrankRuehl" w:hint="cs"/>
          <w:strike/>
          <w:vanish/>
          <w:sz w:val="22"/>
          <w:szCs w:val="22"/>
          <w:shd w:val="clear" w:color="auto" w:fill="FFFF99"/>
          <w:rtl/>
        </w:rPr>
        <w:t xml:space="preserve"> </w:t>
      </w:r>
      <w:r w:rsidRPr="00685FCC">
        <w:rPr>
          <w:rStyle w:val="default"/>
          <w:rFonts w:cs="FrankRuehl"/>
          <w:strike/>
          <w:vanish/>
          <w:sz w:val="22"/>
          <w:szCs w:val="22"/>
          <w:shd w:val="clear" w:color="auto" w:fill="FFFF99"/>
          <w:rtl/>
        </w:rPr>
        <w:t>מ</w:t>
      </w:r>
      <w:r w:rsidRPr="00685FCC">
        <w:rPr>
          <w:rStyle w:val="default"/>
          <w:rFonts w:cs="FrankRuehl" w:hint="cs"/>
          <w:strike/>
          <w:vanish/>
          <w:sz w:val="22"/>
          <w:szCs w:val="22"/>
          <w:shd w:val="clear" w:color="auto" w:fill="FFFF99"/>
          <w:rtl/>
        </w:rPr>
        <w:t xml:space="preserve">ספר הסגנים </w:t>
      </w:r>
      <w:r w:rsidRPr="00685FCC">
        <w:rPr>
          <w:rStyle w:val="default"/>
          <w:rFonts w:cs="FrankRuehl"/>
          <w:strike/>
          <w:vanish/>
          <w:sz w:val="22"/>
          <w:szCs w:val="22"/>
          <w:shd w:val="clear" w:color="auto" w:fill="FFFF99"/>
          <w:rtl/>
        </w:rPr>
        <w:t>הרשאים ל</w:t>
      </w:r>
      <w:r w:rsidRPr="00685FCC">
        <w:rPr>
          <w:rStyle w:val="default"/>
          <w:rFonts w:cs="FrankRuehl" w:hint="cs"/>
          <w:strike/>
          <w:vanish/>
          <w:sz w:val="22"/>
          <w:szCs w:val="22"/>
          <w:shd w:val="clear" w:color="auto" w:fill="FFFF99"/>
          <w:rtl/>
        </w:rPr>
        <w:t>קבל שכר ותנאי ש</w:t>
      </w:r>
      <w:r w:rsidRPr="00685FCC">
        <w:rPr>
          <w:rStyle w:val="default"/>
          <w:rFonts w:cs="FrankRuehl"/>
          <w:strike/>
          <w:vanish/>
          <w:sz w:val="22"/>
          <w:szCs w:val="22"/>
          <w:shd w:val="clear" w:color="auto" w:fill="FFFF99"/>
          <w:rtl/>
        </w:rPr>
        <w:t>יר</w:t>
      </w:r>
      <w:r w:rsidRPr="00685FCC">
        <w:rPr>
          <w:rStyle w:val="default"/>
          <w:rFonts w:cs="FrankRuehl" w:hint="cs"/>
          <w:strike/>
          <w:vanish/>
          <w:sz w:val="22"/>
          <w:szCs w:val="22"/>
          <w:shd w:val="clear" w:color="auto" w:fill="FFFF99"/>
          <w:rtl/>
        </w:rPr>
        <w:t>ות</w:t>
      </w:r>
      <w:r w:rsidRPr="00685FCC">
        <w:rPr>
          <w:rStyle w:val="default"/>
          <w:rFonts w:cs="FrankRuehl"/>
          <w:strike/>
          <w:vanish/>
          <w:sz w:val="22"/>
          <w:szCs w:val="22"/>
          <w:shd w:val="clear" w:color="auto" w:fill="FFFF99"/>
          <w:rtl/>
        </w:rPr>
        <w:t>, ו</w:t>
      </w:r>
      <w:r w:rsidRPr="00685FCC">
        <w:rPr>
          <w:rStyle w:val="default"/>
          <w:rFonts w:cs="FrankRuehl" w:hint="cs"/>
          <w:strike/>
          <w:vanish/>
          <w:sz w:val="22"/>
          <w:szCs w:val="22"/>
          <w:shd w:val="clear" w:color="auto" w:fill="FFFF99"/>
          <w:rtl/>
        </w:rPr>
        <w:t>כ</w:t>
      </w:r>
      <w:r w:rsidRPr="00685FCC">
        <w:rPr>
          <w:rStyle w:val="default"/>
          <w:rFonts w:cs="FrankRuehl"/>
          <w:strike/>
          <w:vanish/>
          <w:sz w:val="22"/>
          <w:szCs w:val="22"/>
          <w:shd w:val="clear" w:color="auto" w:fill="FFFF99"/>
          <w:rtl/>
        </w:rPr>
        <w:t>ן</w:t>
      </w:r>
      <w:r w:rsidRPr="00685FCC">
        <w:rPr>
          <w:rStyle w:val="default"/>
          <w:rFonts w:cs="FrankRuehl" w:hint="cs"/>
          <w:strike/>
          <w:vanish/>
          <w:sz w:val="22"/>
          <w:szCs w:val="22"/>
          <w:shd w:val="clear" w:color="auto" w:fill="FFFF99"/>
          <w:rtl/>
        </w:rPr>
        <w:t xml:space="preserve"> בד</w:t>
      </w:r>
      <w:r w:rsidRPr="00685FCC">
        <w:rPr>
          <w:rStyle w:val="default"/>
          <w:rFonts w:cs="FrankRuehl"/>
          <w:strike/>
          <w:vanish/>
          <w:sz w:val="22"/>
          <w:szCs w:val="22"/>
          <w:shd w:val="clear" w:color="auto" w:fill="FFFF99"/>
          <w:rtl/>
        </w:rPr>
        <w:t>ב</w:t>
      </w:r>
      <w:r w:rsidRPr="00685FCC">
        <w:rPr>
          <w:rStyle w:val="default"/>
          <w:rFonts w:cs="FrankRuehl" w:hint="cs"/>
          <w:strike/>
          <w:vanish/>
          <w:sz w:val="22"/>
          <w:szCs w:val="22"/>
          <w:shd w:val="clear" w:color="auto" w:fill="FFFF99"/>
          <w:rtl/>
        </w:rPr>
        <w:t>ר אי-תשלום שכר ותנאי שירות מקופת העירי</w:t>
      </w:r>
      <w:r w:rsidRPr="00685FCC">
        <w:rPr>
          <w:rStyle w:val="default"/>
          <w:rFonts w:cs="FrankRuehl"/>
          <w:strike/>
          <w:vanish/>
          <w:sz w:val="22"/>
          <w:szCs w:val="22"/>
          <w:shd w:val="clear" w:color="auto" w:fill="FFFF99"/>
          <w:rtl/>
        </w:rPr>
        <w:t>ה</w:t>
      </w:r>
      <w:r w:rsidRPr="00685FCC">
        <w:rPr>
          <w:rStyle w:val="default"/>
          <w:rFonts w:cs="FrankRuehl" w:hint="cs"/>
          <w:strike/>
          <w:vanish/>
          <w:sz w:val="22"/>
          <w:szCs w:val="22"/>
          <w:shd w:val="clear" w:color="auto" w:fill="FFFF99"/>
          <w:rtl/>
        </w:rPr>
        <w:t xml:space="preserve"> </w:t>
      </w:r>
      <w:r w:rsidRPr="00685FCC">
        <w:rPr>
          <w:rStyle w:val="default"/>
          <w:rFonts w:cs="FrankRuehl"/>
          <w:strike/>
          <w:vanish/>
          <w:sz w:val="22"/>
          <w:szCs w:val="22"/>
          <w:shd w:val="clear" w:color="auto" w:fill="FFFF99"/>
          <w:rtl/>
        </w:rPr>
        <w:t>ל</w:t>
      </w:r>
      <w:r w:rsidRPr="00685FCC">
        <w:rPr>
          <w:rStyle w:val="default"/>
          <w:rFonts w:cs="FrankRuehl" w:hint="cs"/>
          <w:strike/>
          <w:vanish/>
          <w:sz w:val="22"/>
          <w:szCs w:val="22"/>
          <w:shd w:val="clear" w:color="auto" w:fill="FFFF99"/>
          <w:rtl/>
        </w:rPr>
        <w:t>ר</w:t>
      </w:r>
      <w:r w:rsidRPr="00685FCC">
        <w:rPr>
          <w:rStyle w:val="default"/>
          <w:rFonts w:cs="FrankRuehl"/>
          <w:strike/>
          <w:vanish/>
          <w:sz w:val="22"/>
          <w:szCs w:val="22"/>
          <w:shd w:val="clear" w:color="auto" w:fill="FFFF99"/>
          <w:rtl/>
        </w:rPr>
        <w:t>א</w:t>
      </w:r>
      <w:r w:rsidRPr="00685FCC">
        <w:rPr>
          <w:rStyle w:val="default"/>
          <w:rFonts w:cs="FrankRuehl" w:hint="cs"/>
          <w:strike/>
          <w:vanish/>
          <w:sz w:val="22"/>
          <w:szCs w:val="22"/>
          <w:shd w:val="clear" w:color="auto" w:fill="FFFF99"/>
          <w:rtl/>
        </w:rPr>
        <w:t>ש</w:t>
      </w:r>
      <w:r w:rsidRPr="00685FCC">
        <w:rPr>
          <w:rStyle w:val="default"/>
          <w:rFonts w:cs="FrankRuehl"/>
          <w:strike/>
          <w:vanish/>
          <w:sz w:val="22"/>
          <w:szCs w:val="22"/>
          <w:shd w:val="clear" w:color="auto" w:fill="FFFF99"/>
          <w:rtl/>
        </w:rPr>
        <w:t xml:space="preserve"> </w:t>
      </w:r>
      <w:r w:rsidRPr="00685FCC">
        <w:rPr>
          <w:rStyle w:val="default"/>
          <w:rFonts w:cs="FrankRuehl" w:hint="cs"/>
          <w:strike/>
          <w:vanish/>
          <w:sz w:val="22"/>
          <w:szCs w:val="22"/>
          <w:shd w:val="clear" w:color="auto" w:fill="FFFF99"/>
          <w:rtl/>
        </w:rPr>
        <w:t>העיריה</w:t>
      </w:r>
      <w:r w:rsidRPr="00685FCC">
        <w:rPr>
          <w:rStyle w:val="default"/>
          <w:rFonts w:cs="FrankRuehl"/>
          <w:strike/>
          <w:vanish/>
          <w:sz w:val="22"/>
          <w:szCs w:val="22"/>
          <w:shd w:val="clear" w:color="auto" w:fill="FFFF99"/>
          <w:rtl/>
        </w:rPr>
        <w:t xml:space="preserve"> או </w:t>
      </w:r>
      <w:r w:rsidRPr="00685FCC">
        <w:rPr>
          <w:rStyle w:val="default"/>
          <w:rFonts w:cs="FrankRuehl" w:hint="cs"/>
          <w:strike/>
          <w:vanish/>
          <w:sz w:val="22"/>
          <w:szCs w:val="22"/>
          <w:shd w:val="clear" w:color="auto" w:fill="FFFF99"/>
          <w:rtl/>
        </w:rPr>
        <w:t>לסגן ראש ה</w:t>
      </w:r>
      <w:r w:rsidRPr="00685FCC">
        <w:rPr>
          <w:rStyle w:val="default"/>
          <w:rFonts w:cs="FrankRuehl"/>
          <w:strike/>
          <w:vanish/>
          <w:sz w:val="22"/>
          <w:szCs w:val="22"/>
          <w:shd w:val="clear" w:color="auto" w:fill="FFFF99"/>
          <w:rtl/>
        </w:rPr>
        <w:t>ע</w:t>
      </w:r>
      <w:r w:rsidRPr="00685FCC">
        <w:rPr>
          <w:rStyle w:val="default"/>
          <w:rFonts w:cs="FrankRuehl" w:hint="cs"/>
          <w:strike/>
          <w:vanish/>
          <w:sz w:val="22"/>
          <w:szCs w:val="22"/>
          <w:shd w:val="clear" w:color="auto" w:fill="FFFF99"/>
          <w:rtl/>
        </w:rPr>
        <w:t>יריה, שנבחר במהלך תקופת כהונתה של המועצה במקום מי ש</w:t>
      </w:r>
      <w:r w:rsidRPr="00685FCC">
        <w:rPr>
          <w:rStyle w:val="default"/>
          <w:rFonts w:cs="FrankRuehl"/>
          <w:strike/>
          <w:vanish/>
          <w:sz w:val="22"/>
          <w:szCs w:val="22"/>
          <w:shd w:val="clear" w:color="auto" w:fill="FFFF99"/>
          <w:rtl/>
        </w:rPr>
        <w:t>חד</w:t>
      </w:r>
      <w:r w:rsidRPr="00685FCC">
        <w:rPr>
          <w:rStyle w:val="default"/>
          <w:rFonts w:cs="FrankRuehl" w:hint="cs"/>
          <w:strike/>
          <w:vanish/>
          <w:sz w:val="22"/>
          <w:szCs w:val="22"/>
          <w:shd w:val="clear" w:color="auto" w:fill="FFFF99"/>
          <w:rtl/>
        </w:rPr>
        <w:t>ל לכהן.</w:t>
      </w:r>
    </w:p>
    <w:p w14:paraId="493794A2" w14:textId="77777777" w:rsidR="00F34806" w:rsidRPr="00685FCC" w:rsidRDefault="00F34806" w:rsidP="0054369F">
      <w:pPr>
        <w:pStyle w:val="P00"/>
        <w:spacing w:before="0"/>
        <w:ind w:left="0" w:right="1134"/>
        <w:rPr>
          <w:rStyle w:val="default"/>
          <w:rFonts w:cs="FrankRuehl"/>
          <w:strike/>
          <w:vanish/>
          <w:sz w:val="22"/>
          <w:szCs w:val="22"/>
          <w:shd w:val="clear" w:color="auto" w:fill="FFFF99"/>
          <w:rtl/>
        </w:rPr>
      </w:pPr>
      <w:r w:rsidRPr="00685FCC">
        <w:rPr>
          <w:rFonts w:cs="FrankRuehl"/>
          <w:vanish/>
          <w:sz w:val="22"/>
          <w:szCs w:val="22"/>
          <w:shd w:val="clear" w:color="auto" w:fill="FFFF99"/>
          <w:rtl/>
        </w:rPr>
        <w:tab/>
      </w:r>
      <w:r w:rsidRPr="00685FCC">
        <w:rPr>
          <w:rStyle w:val="default"/>
          <w:rFonts w:cs="FrankRuehl"/>
          <w:strike/>
          <w:vanish/>
          <w:sz w:val="22"/>
          <w:szCs w:val="22"/>
          <w:shd w:val="clear" w:color="auto" w:fill="FFFF99"/>
          <w:rtl/>
        </w:rPr>
        <w:t>(ג)</w:t>
      </w:r>
      <w:r w:rsidRPr="00685FCC">
        <w:rPr>
          <w:rStyle w:val="default"/>
          <w:rFonts w:cs="FrankRuehl"/>
          <w:strike/>
          <w:vanish/>
          <w:sz w:val="22"/>
          <w:szCs w:val="22"/>
          <w:shd w:val="clear" w:color="auto" w:fill="FFFF99"/>
          <w:rtl/>
        </w:rPr>
        <w:tab/>
        <w:t>על אף ה</w:t>
      </w:r>
      <w:r w:rsidRPr="00685FCC">
        <w:rPr>
          <w:rStyle w:val="default"/>
          <w:rFonts w:cs="FrankRuehl" w:hint="cs"/>
          <w:strike/>
          <w:vanish/>
          <w:sz w:val="22"/>
          <w:szCs w:val="22"/>
          <w:shd w:val="clear" w:color="auto" w:fill="FFFF99"/>
          <w:rtl/>
        </w:rPr>
        <w:t>וראות סעיף קטן (ב), לא יקבע השר תנאים לאי-תשלום שכר ותנאי שירות לראש עיריה או לס</w:t>
      </w:r>
      <w:r w:rsidRPr="00685FCC">
        <w:rPr>
          <w:rStyle w:val="default"/>
          <w:rFonts w:cs="FrankRuehl"/>
          <w:strike/>
          <w:vanish/>
          <w:sz w:val="22"/>
          <w:szCs w:val="22"/>
          <w:shd w:val="clear" w:color="auto" w:fill="FFFF99"/>
          <w:rtl/>
        </w:rPr>
        <w:t>גן ראש ע</w:t>
      </w:r>
      <w:r w:rsidRPr="00685FCC">
        <w:rPr>
          <w:rStyle w:val="default"/>
          <w:rFonts w:cs="FrankRuehl" w:hint="cs"/>
          <w:strike/>
          <w:vanish/>
          <w:sz w:val="22"/>
          <w:szCs w:val="22"/>
          <w:shd w:val="clear" w:color="auto" w:fill="FFFF99"/>
          <w:rtl/>
        </w:rPr>
        <w:t>יריה, שנבחר במה</w:t>
      </w:r>
      <w:r w:rsidRPr="00685FCC">
        <w:rPr>
          <w:rStyle w:val="default"/>
          <w:rFonts w:cs="FrankRuehl"/>
          <w:strike/>
          <w:vanish/>
          <w:sz w:val="22"/>
          <w:szCs w:val="22"/>
          <w:shd w:val="clear" w:color="auto" w:fill="FFFF99"/>
          <w:rtl/>
        </w:rPr>
        <w:t>לך</w:t>
      </w:r>
      <w:r w:rsidRPr="00685FCC">
        <w:rPr>
          <w:rStyle w:val="default"/>
          <w:rFonts w:cs="FrankRuehl" w:hint="cs"/>
          <w:strike/>
          <w:vanish/>
          <w:sz w:val="22"/>
          <w:szCs w:val="22"/>
          <w:shd w:val="clear" w:color="auto" w:fill="FFFF99"/>
          <w:rtl/>
        </w:rPr>
        <w:t xml:space="preserve"> כ</w:t>
      </w:r>
      <w:r w:rsidRPr="00685FCC">
        <w:rPr>
          <w:rStyle w:val="default"/>
          <w:rFonts w:cs="FrankRuehl"/>
          <w:strike/>
          <w:vanish/>
          <w:sz w:val="22"/>
          <w:szCs w:val="22"/>
          <w:shd w:val="clear" w:color="auto" w:fill="FFFF99"/>
          <w:rtl/>
        </w:rPr>
        <w:t>הו</w:t>
      </w:r>
      <w:r w:rsidRPr="00685FCC">
        <w:rPr>
          <w:rStyle w:val="default"/>
          <w:rFonts w:cs="FrankRuehl" w:hint="cs"/>
          <w:strike/>
          <w:vanish/>
          <w:sz w:val="22"/>
          <w:szCs w:val="22"/>
          <w:shd w:val="clear" w:color="auto" w:fill="FFFF99"/>
          <w:rtl/>
        </w:rPr>
        <w:t xml:space="preserve">נתה של המועצה במקום מי שחדל לכהן, בהתקיים כל </w:t>
      </w:r>
      <w:r w:rsidRPr="00685FCC">
        <w:rPr>
          <w:rStyle w:val="default"/>
          <w:rFonts w:cs="FrankRuehl"/>
          <w:strike/>
          <w:vanish/>
          <w:sz w:val="22"/>
          <w:szCs w:val="22"/>
          <w:shd w:val="clear" w:color="auto" w:fill="FFFF99"/>
          <w:rtl/>
        </w:rPr>
        <w:t>א</w:t>
      </w:r>
      <w:r w:rsidRPr="00685FCC">
        <w:rPr>
          <w:rStyle w:val="default"/>
          <w:rFonts w:cs="FrankRuehl" w:hint="cs"/>
          <w:strike/>
          <w:vanish/>
          <w:sz w:val="22"/>
          <w:szCs w:val="22"/>
          <w:shd w:val="clear" w:color="auto" w:fill="FFFF99"/>
          <w:rtl/>
        </w:rPr>
        <w:t>ל</w:t>
      </w:r>
      <w:r w:rsidRPr="00685FCC">
        <w:rPr>
          <w:rStyle w:val="default"/>
          <w:rFonts w:cs="FrankRuehl"/>
          <w:strike/>
          <w:vanish/>
          <w:sz w:val="22"/>
          <w:szCs w:val="22"/>
          <w:shd w:val="clear" w:color="auto" w:fill="FFFF99"/>
          <w:rtl/>
        </w:rPr>
        <w:t>ה</w:t>
      </w:r>
      <w:r w:rsidRPr="00685FCC">
        <w:rPr>
          <w:rStyle w:val="default"/>
          <w:rFonts w:cs="FrankRuehl" w:hint="cs"/>
          <w:strike/>
          <w:vanish/>
          <w:sz w:val="22"/>
          <w:szCs w:val="22"/>
          <w:shd w:val="clear" w:color="auto" w:fill="FFFF99"/>
          <w:rtl/>
        </w:rPr>
        <w:t>:</w:t>
      </w:r>
    </w:p>
    <w:p w14:paraId="744DEEE1" w14:textId="77777777" w:rsidR="00F34806" w:rsidRPr="00685FCC" w:rsidRDefault="00F34806" w:rsidP="00F34806">
      <w:pPr>
        <w:pStyle w:val="P22"/>
        <w:spacing w:before="0"/>
        <w:ind w:left="1021" w:right="1134"/>
        <w:rPr>
          <w:rStyle w:val="default"/>
          <w:rFonts w:cs="FrankRuehl"/>
          <w:strike/>
          <w:vanish/>
          <w:sz w:val="22"/>
          <w:szCs w:val="22"/>
          <w:shd w:val="clear" w:color="auto" w:fill="FFFF99"/>
          <w:rtl/>
        </w:rPr>
      </w:pPr>
      <w:r w:rsidRPr="00685FCC">
        <w:rPr>
          <w:rStyle w:val="default"/>
          <w:rFonts w:cs="FrankRuehl"/>
          <w:strike/>
          <w:vanish/>
          <w:sz w:val="22"/>
          <w:szCs w:val="22"/>
          <w:shd w:val="clear" w:color="auto" w:fill="FFFF99"/>
          <w:rtl/>
        </w:rPr>
        <w:t>(1)</w:t>
      </w:r>
      <w:r w:rsidRPr="00685FCC">
        <w:rPr>
          <w:rStyle w:val="default"/>
          <w:rFonts w:cs="FrankRuehl"/>
          <w:strike/>
          <w:vanish/>
          <w:sz w:val="22"/>
          <w:szCs w:val="22"/>
          <w:shd w:val="clear" w:color="auto" w:fill="FFFF99"/>
          <w:rtl/>
        </w:rPr>
        <w:tab/>
        <w:t>הסכם בד</w:t>
      </w:r>
      <w:r w:rsidRPr="00685FCC">
        <w:rPr>
          <w:rStyle w:val="default"/>
          <w:rFonts w:cs="FrankRuehl" w:hint="cs"/>
          <w:strike/>
          <w:vanish/>
          <w:sz w:val="22"/>
          <w:szCs w:val="22"/>
          <w:shd w:val="clear" w:color="auto" w:fill="FFFF99"/>
          <w:rtl/>
        </w:rPr>
        <w:t>בר חילופי ר</w:t>
      </w:r>
      <w:r w:rsidRPr="00685FCC">
        <w:rPr>
          <w:rStyle w:val="default"/>
          <w:rFonts w:cs="FrankRuehl"/>
          <w:strike/>
          <w:vanish/>
          <w:sz w:val="22"/>
          <w:szCs w:val="22"/>
          <w:shd w:val="clear" w:color="auto" w:fill="FFFF99"/>
          <w:rtl/>
        </w:rPr>
        <w:t>א</w:t>
      </w:r>
      <w:r w:rsidRPr="00685FCC">
        <w:rPr>
          <w:rStyle w:val="default"/>
          <w:rFonts w:cs="FrankRuehl" w:hint="cs"/>
          <w:strike/>
          <w:vanish/>
          <w:sz w:val="22"/>
          <w:szCs w:val="22"/>
          <w:shd w:val="clear" w:color="auto" w:fill="FFFF99"/>
          <w:rtl/>
        </w:rPr>
        <w:t xml:space="preserve">ש העיריה או הסגן הונח על שולחן המועצה, תוך 45 ימים </w:t>
      </w:r>
      <w:r w:rsidRPr="00685FCC">
        <w:rPr>
          <w:rStyle w:val="default"/>
          <w:rFonts w:cs="FrankRuehl"/>
          <w:strike/>
          <w:vanish/>
          <w:sz w:val="22"/>
          <w:szCs w:val="22"/>
          <w:shd w:val="clear" w:color="auto" w:fill="FFFF99"/>
          <w:rtl/>
        </w:rPr>
        <w:t>מה</w:t>
      </w:r>
      <w:r w:rsidRPr="00685FCC">
        <w:rPr>
          <w:rStyle w:val="default"/>
          <w:rFonts w:cs="FrankRuehl" w:hint="cs"/>
          <w:strike/>
          <w:vanish/>
          <w:sz w:val="22"/>
          <w:szCs w:val="22"/>
          <w:shd w:val="clear" w:color="auto" w:fill="FFFF99"/>
          <w:rtl/>
        </w:rPr>
        <w:t>יום שראש העיריה הראשון בכל תקופת כהונת מועצה, התחיל לכהן;</w:t>
      </w:r>
    </w:p>
    <w:p w14:paraId="6CD21A62" w14:textId="77777777" w:rsidR="00F34806" w:rsidRPr="00685FCC" w:rsidRDefault="00F34806" w:rsidP="00F34806">
      <w:pPr>
        <w:pStyle w:val="P22"/>
        <w:spacing w:before="0"/>
        <w:ind w:left="1021" w:right="1134"/>
        <w:rPr>
          <w:rStyle w:val="default"/>
          <w:rFonts w:cs="FrankRuehl"/>
          <w:strike/>
          <w:vanish/>
          <w:sz w:val="22"/>
          <w:szCs w:val="22"/>
          <w:shd w:val="clear" w:color="auto" w:fill="FFFF99"/>
          <w:rtl/>
        </w:rPr>
      </w:pPr>
      <w:r w:rsidRPr="00685FCC">
        <w:rPr>
          <w:rStyle w:val="default"/>
          <w:rFonts w:cs="FrankRuehl" w:hint="cs"/>
          <w:strike/>
          <w:vanish/>
          <w:sz w:val="22"/>
          <w:szCs w:val="22"/>
          <w:shd w:val="clear" w:color="auto" w:fill="FFFF99"/>
          <w:rtl/>
        </w:rPr>
        <w:t>(2</w:t>
      </w:r>
      <w:r w:rsidRPr="00685FCC">
        <w:rPr>
          <w:rStyle w:val="default"/>
          <w:rFonts w:cs="FrankRuehl"/>
          <w:strike/>
          <w:vanish/>
          <w:sz w:val="22"/>
          <w:szCs w:val="22"/>
          <w:shd w:val="clear" w:color="auto" w:fill="FFFF99"/>
          <w:rtl/>
        </w:rPr>
        <w:t>)</w:t>
      </w:r>
      <w:r w:rsidRPr="00685FCC">
        <w:rPr>
          <w:rStyle w:val="default"/>
          <w:rFonts w:cs="FrankRuehl"/>
          <w:strike/>
          <w:vanish/>
          <w:sz w:val="22"/>
          <w:szCs w:val="22"/>
          <w:shd w:val="clear" w:color="auto" w:fill="FFFF99"/>
          <w:rtl/>
        </w:rPr>
        <w:tab/>
        <w:t>ראש העי</w:t>
      </w:r>
      <w:r w:rsidRPr="00685FCC">
        <w:rPr>
          <w:rStyle w:val="default"/>
          <w:rFonts w:cs="FrankRuehl" w:hint="cs"/>
          <w:strike/>
          <w:vanish/>
          <w:sz w:val="22"/>
          <w:szCs w:val="22"/>
          <w:shd w:val="clear" w:color="auto" w:fill="FFFF99"/>
          <w:rtl/>
        </w:rPr>
        <w:t>ריה, ובחילופי סגן,</w:t>
      </w:r>
      <w:r w:rsidRPr="00685FCC">
        <w:rPr>
          <w:rStyle w:val="default"/>
          <w:rFonts w:cs="FrankRuehl"/>
          <w:strike/>
          <w:vanish/>
          <w:sz w:val="22"/>
          <w:szCs w:val="22"/>
          <w:shd w:val="clear" w:color="auto" w:fill="FFFF99"/>
          <w:rtl/>
        </w:rPr>
        <w:t xml:space="preserve"> </w:t>
      </w:r>
      <w:r w:rsidRPr="00685FCC">
        <w:rPr>
          <w:rStyle w:val="default"/>
          <w:rFonts w:cs="FrankRuehl" w:hint="cs"/>
          <w:strike/>
          <w:vanish/>
          <w:sz w:val="22"/>
          <w:szCs w:val="22"/>
          <w:shd w:val="clear" w:color="auto" w:fill="FFFF99"/>
          <w:rtl/>
        </w:rPr>
        <w:t>כ</w:t>
      </w:r>
      <w:r w:rsidRPr="00685FCC">
        <w:rPr>
          <w:rStyle w:val="default"/>
          <w:rFonts w:cs="FrankRuehl"/>
          <w:strike/>
          <w:vanish/>
          <w:sz w:val="22"/>
          <w:szCs w:val="22"/>
          <w:shd w:val="clear" w:color="auto" w:fill="FFFF99"/>
          <w:rtl/>
        </w:rPr>
        <w:t>ל</w:t>
      </w:r>
      <w:r w:rsidRPr="00685FCC">
        <w:rPr>
          <w:rStyle w:val="default"/>
          <w:rFonts w:cs="FrankRuehl" w:hint="cs"/>
          <w:strike/>
          <w:vanish/>
          <w:sz w:val="22"/>
          <w:szCs w:val="22"/>
          <w:shd w:val="clear" w:color="auto" w:fill="FFFF99"/>
          <w:rtl/>
        </w:rPr>
        <w:t xml:space="preserve"> אחד מהסגני</w:t>
      </w:r>
      <w:r w:rsidRPr="00685FCC">
        <w:rPr>
          <w:rStyle w:val="default"/>
          <w:rFonts w:cs="FrankRuehl"/>
          <w:strike/>
          <w:vanish/>
          <w:sz w:val="22"/>
          <w:szCs w:val="22"/>
          <w:shd w:val="clear" w:color="auto" w:fill="FFFF99"/>
          <w:rtl/>
        </w:rPr>
        <w:t xml:space="preserve">ם, הן מי </w:t>
      </w:r>
      <w:r w:rsidRPr="00685FCC">
        <w:rPr>
          <w:rStyle w:val="default"/>
          <w:rFonts w:cs="FrankRuehl" w:hint="cs"/>
          <w:strike/>
          <w:vanish/>
          <w:sz w:val="22"/>
          <w:szCs w:val="22"/>
          <w:shd w:val="clear" w:color="auto" w:fill="FFFF99"/>
          <w:rtl/>
        </w:rPr>
        <w:t>שחדל מכהונתו ו</w:t>
      </w:r>
      <w:r w:rsidRPr="00685FCC">
        <w:rPr>
          <w:rStyle w:val="default"/>
          <w:rFonts w:cs="FrankRuehl"/>
          <w:strike/>
          <w:vanish/>
          <w:sz w:val="22"/>
          <w:szCs w:val="22"/>
          <w:shd w:val="clear" w:color="auto" w:fill="FFFF99"/>
          <w:rtl/>
        </w:rPr>
        <w:t>הן</w:t>
      </w:r>
      <w:r w:rsidRPr="00685FCC">
        <w:rPr>
          <w:rStyle w:val="default"/>
          <w:rFonts w:cs="FrankRuehl" w:hint="cs"/>
          <w:strike/>
          <w:vanish/>
          <w:sz w:val="22"/>
          <w:szCs w:val="22"/>
          <w:shd w:val="clear" w:color="auto" w:fill="FFFF99"/>
          <w:rtl/>
        </w:rPr>
        <w:t xml:space="preserve"> מ</w:t>
      </w:r>
      <w:r w:rsidRPr="00685FCC">
        <w:rPr>
          <w:rStyle w:val="default"/>
          <w:rFonts w:cs="FrankRuehl"/>
          <w:strike/>
          <w:vanish/>
          <w:sz w:val="22"/>
          <w:szCs w:val="22"/>
          <w:shd w:val="clear" w:color="auto" w:fill="FFFF99"/>
          <w:rtl/>
        </w:rPr>
        <w:t xml:space="preserve">י </w:t>
      </w:r>
      <w:r w:rsidRPr="00685FCC">
        <w:rPr>
          <w:rStyle w:val="default"/>
          <w:rFonts w:cs="FrankRuehl" w:hint="cs"/>
          <w:strike/>
          <w:vanish/>
          <w:sz w:val="22"/>
          <w:szCs w:val="22"/>
          <w:shd w:val="clear" w:color="auto" w:fill="FFFF99"/>
          <w:rtl/>
        </w:rPr>
        <w:t>שנ</w:t>
      </w:r>
      <w:r w:rsidRPr="00685FCC">
        <w:rPr>
          <w:rStyle w:val="default"/>
          <w:rFonts w:cs="FrankRuehl"/>
          <w:strike/>
          <w:vanish/>
          <w:sz w:val="22"/>
          <w:szCs w:val="22"/>
          <w:shd w:val="clear" w:color="auto" w:fill="FFFF99"/>
          <w:rtl/>
        </w:rPr>
        <w:t>ב</w:t>
      </w:r>
      <w:r w:rsidRPr="00685FCC">
        <w:rPr>
          <w:rStyle w:val="default"/>
          <w:rFonts w:cs="FrankRuehl" w:hint="cs"/>
          <w:strike/>
          <w:vanish/>
          <w:sz w:val="22"/>
          <w:szCs w:val="22"/>
          <w:shd w:val="clear" w:color="auto" w:fill="FFFF99"/>
          <w:rtl/>
        </w:rPr>
        <w:t xml:space="preserve">חר </w:t>
      </w:r>
      <w:r w:rsidRPr="00685FCC">
        <w:rPr>
          <w:rStyle w:val="default"/>
          <w:rFonts w:cs="FrankRuehl"/>
          <w:strike/>
          <w:vanish/>
          <w:sz w:val="22"/>
          <w:szCs w:val="22"/>
          <w:shd w:val="clear" w:color="auto" w:fill="FFFF99"/>
          <w:rtl/>
        </w:rPr>
        <w:t>ב</w:t>
      </w:r>
      <w:r w:rsidRPr="00685FCC">
        <w:rPr>
          <w:rStyle w:val="default"/>
          <w:rFonts w:cs="FrankRuehl" w:hint="cs"/>
          <w:strike/>
          <w:vanish/>
          <w:sz w:val="22"/>
          <w:szCs w:val="22"/>
          <w:shd w:val="clear" w:color="auto" w:fill="FFFF99"/>
          <w:rtl/>
        </w:rPr>
        <w:t>מקומו, כיהן בתפקידו לפחות 28 חודשים;</w:t>
      </w:r>
    </w:p>
    <w:p w14:paraId="534B0A20" w14:textId="77777777" w:rsidR="00F34806" w:rsidRPr="00685FCC" w:rsidRDefault="00F34806" w:rsidP="00F34806">
      <w:pPr>
        <w:pStyle w:val="P22"/>
        <w:spacing w:before="0"/>
        <w:ind w:left="1021"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(3)</w:t>
      </w:r>
      <w:r w:rsidRPr="00685FCC">
        <w:rPr>
          <w:rStyle w:val="default"/>
          <w:rFonts w:cs="FrankRuehl"/>
          <w:strike/>
          <w:vanish/>
          <w:sz w:val="22"/>
          <w:szCs w:val="22"/>
          <w:shd w:val="clear" w:color="auto" w:fill="FFFF99"/>
          <w:rtl/>
        </w:rPr>
        <w:tab/>
        <w:t>מספר הס</w:t>
      </w:r>
      <w:r w:rsidRPr="00685FCC">
        <w:rPr>
          <w:rStyle w:val="default"/>
          <w:rFonts w:cs="FrankRuehl" w:hint="cs"/>
          <w:strike/>
          <w:vanish/>
          <w:sz w:val="22"/>
          <w:szCs w:val="22"/>
          <w:shd w:val="clear" w:color="auto" w:fill="FFFF99"/>
          <w:rtl/>
        </w:rPr>
        <w:t xml:space="preserve">גנים המתחלפים במהלך תקופת כהונתה של המועצה אינו עולה על </w:t>
      </w:r>
      <w:r w:rsidRPr="00685FCC">
        <w:rPr>
          <w:rStyle w:val="default"/>
          <w:rFonts w:cs="FrankRuehl"/>
          <w:strike/>
          <w:vanish/>
          <w:sz w:val="22"/>
          <w:szCs w:val="22"/>
          <w:shd w:val="clear" w:color="auto" w:fill="FFFF99"/>
          <w:rtl/>
        </w:rPr>
        <w:t>–</w:t>
      </w:r>
    </w:p>
    <w:p w14:paraId="00D05674" w14:textId="77777777" w:rsidR="00F34806" w:rsidRPr="00685FCC" w:rsidRDefault="00F34806" w:rsidP="00F34806">
      <w:pPr>
        <w:pStyle w:val="P33"/>
        <w:spacing w:before="0"/>
        <w:ind w:left="1474" w:right="1134"/>
        <w:rPr>
          <w:rStyle w:val="default"/>
          <w:rFonts w:cs="FrankRuehl"/>
          <w:strike/>
          <w:vanish/>
          <w:sz w:val="22"/>
          <w:szCs w:val="22"/>
          <w:shd w:val="clear" w:color="auto" w:fill="FFFF99"/>
          <w:rtl/>
        </w:rPr>
      </w:pPr>
      <w:r w:rsidRPr="00685FCC">
        <w:rPr>
          <w:rStyle w:val="default"/>
          <w:rFonts w:cs="FrankRuehl"/>
          <w:strike/>
          <w:vanish/>
          <w:sz w:val="22"/>
          <w:szCs w:val="22"/>
          <w:shd w:val="clear" w:color="auto" w:fill="FFFF99"/>
          <w:rtl/>
        </w:rPr>
        <w:t>(א)</w:t>
      </w:r>
      <w:r w:rsidRPr="00685FCC">
        <w:rPr>
          <w:rStyle w:val="default"/>
          <w:rFonts w:cs="FrankRuehl"/>
          <w:strike/>
          <w:vanish/>
          <w:sz w:val="22"/>
          <w:szCs w:val="22"/>
          <w:shd w:val="clear" w:color="auto" w:fill="FFFF99"/>
          <w:rtl/>
        </w:rPr>
        <w:tab/>
        <w:t xml:space="preserve">בעיריה </w:t>
      </w:r>
      <w:r w:rsidRPr="00685FCC">
        <w:rPr>
          <w:rStyle w:val="default"/>
          <w:rFonts w:cs="FrankRuehl" w:hint="cs"/>
          <w:strike/>
          <w:vanish/>
          <w:sz w:val="22"/>
          <w:szCs w:val="22"/>
          <w:shd w:val="clear" w:color="auto" w:fill="FFFF99"/>
          <w:rtl/>
        </w:rPr>
        <w:t xml:space="preserve">שמספר תושביה אינו עולה על 250,000 </w:t>
      </w:r>
      <w:r w:rsidR="0054369F" w:rsidRPr="00685FCC">
        <w:rPr>
          <w:rStyle w:val="default"/>
          <w:rFonts w:cs="FrankRuehl"/>
          <w:strike/>
          <w:vanish/>
          <w:sz w:val="22"/>
          <w:szCs w:val="22"/>
          <w:shd w:val="clear" w:color="auto" w:fill="FFFF99"/>
          <w:rtl/>
        </w:rPr>
        <w:t>–</w:t>
      </w:r>
      <w:r w:rsidRPr="00685FCC">
        <w:rPr>
          <w:rStyle w:val="default"/>
          <w:rFonts w:cs="FrankRuehl"/>
          <w:strike/>
          <w:vanish/>
          <w:sz w:val="22"/>
          <w:szCs w:val="22"/>
          <w:shd w:val="clear" w:color="auto" w:fill="FFFF99"/>
          <w:rtl/>
        </w:rPr>
        <w:t xml:space="preserve"> שני סג</w:t>
      </w:r>
      <w:r w:rsidRPr="00685FCC">
        <w:rPr>
          <w:rStyle w:val="default"/>
          <w:rFonts w:cs="FrankRuehl" w:hint="cs"/>
          <w:strike/>
          <w:vanish/>
          <w:sz w:val="22"/>
          <w:szCs w:val="22"/>
          <w:shd w:val="clear" w:color="auto" w:fill="FFFF99"/>
          <w:rtl/>
        </w:rPr>
        <w:t>נים וביניהם מי שנבחר לסגן ממלא מקום ראש העיריה, לפי חוק הבחיר</w:t>
      </w:r>
      <w:r w:rsidRPr="00685FCC">
        <w:rPr>
          <w:rStyle w:val="default"/>
          <w:rFonts w:cs="FrankRuehl"/>
          <w:strike/>
          <w:vanish/>
          <w:sz w:val="22"/>
          <w:szCs w:val="22"/>
          <w:shd w:val="clear" w:color="auto" w:fill="FFFF99"/>
          <w:rtl/>
        </w:rPr>
        <w:t>ה הישירה</w:t>
      </w:r>
      <w:r w:rsidRPr="00685FCC">
        <w:rPr>
          <w:rStyle w:val="default"/>
          <w:rFonts w:cs="FrankRuehl" w:hint="cs"/>
          <w:strike/>
          <w:vanish/>
          <w:sz w:val="22"/>
          <w:szCs w:val="22"/>
          <w:shd w:val="clear" w:color="auto" w:fill="FFFF99"/>
          <w:rtl/>
        </w:rPr>
        <w:t xml:space="preserve"> (להלן בסעיף זה </w:t>
      </w:r>
      <w:r w:rsidR="0054369F" w:rsidRPr="00685FCC">
        <w:rPr>
          <w:rStyle w:val="default"/>
          <w:rFonts w:cs="FrankRuehl"/>
          <w:strike/>
          <w:vanish/>
          <w:sz w:val="22"/>
          <w:szCs w:val="22"/>
          <w:shd w:val="clear" w:color="auto" w:fill="FFFF99"/>
          <w:rtl/>
        </w:rPr>
        <w:t>–</w:t>
      </w:r>
      <w:r w:rsidRPr="00685FCC">
        <w:rPr>
          <w:rStyle w:val="default"/>
          <w:rFonts w:cs="FrankRuehl"/>
          <w:strike/>
          <w:vanish/>
          <w:sz w:val="22"/>
          <w:szCs w:val="22"/>
          <w:shd w:val="clear" w:color="auto" w:fill="FFFF99"/>
          <w:rtl/>
        </w:rPr>
        <w:t xml:space="preserve"> סגן ממ</w:t>
      </w:r>
      <w:r w:rsidRPr="00685FCC">
        <w:rPr>
          <w:rStyle w:val="default"/>
          <w:rFonts w:cs="FrankRuehl" w:hint="cs"/>
          <w:strike/>
          <w:vanish/>
          <w:sz w:val="22"/>
          <w:szCs w:val="22"/>
          <w:shd w:val="clear" w:color="auto" w:fill="FFFF99"/>
          <w:rtl/>
        </w:rPr>
        <w:t>לא מקום);</w:t>
      </w:r>
    </w:p>
    <w:p w14:paraId="53915809" w14:textId="77777777" w:rsidR="00F34806" w:rsidRPr="00685FCC" w:rsidRDefault="00F34806" w:rsidP="00F34806">
      <w:pPr>
        <w:pStyle w:val="P33"/>
        <w:spacing w:before="0"/>
        <w:ind w:left="1474" w:right="1134"/>
        <w:rPr>
          <w:rStyle w:val="default"/>
          <w:rFonts w:cs="FrankRuehl"/>
          <w:strike/>
          <w:vanish/>
          <w:sz w:val="22"/>
          <w:szCs w:val="22"/>
          <w:shd w:val="clear" w:color="auto" w:fill="FFFF99"/>
          <w:rtl/>
        </w:rPr>
      </w:pPr>
      <w:r w:rsidRPr="00685FCC">
        <w:rPr>
          <w:rStyle w:val="default"/>
          <w:rFonts w:cs="FrankRuehl"/>
          <w:strike/>
          <w:vanish/>
          <w:sz w:val="22"/>
          <w:szCs w:val="22"/>
          <w:shd w:val="clear" w:color="auto" w:fill="FFFF99"/>
          <w:rtl/>
        </w:rPr>
        <w:t>(ב)</w:t>
      </w:r>
      <w:r w:rsidRPr="00685FCC">
        <w:rPr>
          <w:rStyle w:val="default"/>
          <w:rFonts w:cs="FrankRuehl"/>
          <w:strike/>
          <w:vanish/>
          <w:sz w:val="22"/>
          <w:szCs w:val="22"/>
          <w:shd w:val="clear" w:color="auto" w:fill="FFFF99"/>
          <w:rtl/>
        </w:rPr>
        <w:tab/>
        <w:t xml:space="preserve">בעיריה </w:t>
      </w:r>
      <w:r w:rsidRPr="00685FCC">
        <w:rPr>
          <w:rStyle w:val="default"/>
          <w:rFonts w:cs="FrankRuehl" w:hint="cs"/>
          <w:strike/>
          <w:vanish/>
          <w:sz w:val="22"/>
          <w:szCs w:val="22"/>
          <w:shd w:val="clear" w:color="auto" w:fill="FFFF99"/>
          <w:rtl/>
        </w:rPr>
        <w:t xml:space="preserve">שמספר תושביה עולה על 250,000 </w:t>
      </w:r>
      <w:r w:rsidR="0054369F" w:rsidRPr="00685FCC">
        <w:rPr>
          <w:rStyle w:val="default"/>
          <w:rFonts w:cs="FrankRuehl"/>
          <w:strike/>
          <w:vanish/>
          <w:sz w:val="22"/>
          <w:szCs w:val="22"/>
          <w:shd w:val="clear" w:color="auto" w:fill="FFFF99"/>
          <w:rtl/>
        </w:rPr>
        <w:t>–</w:t>
      </w:r>
      <w:r w:rsidRPr="00685FCC">
        <w:rPr>
          <w:rStyle w:val="default"/>
          <w:rFonts w:cs="FrankRuehl"/>
          <w:strike/>
          <w:vanish/>
          <w:sz w:val="22"/>
          <w:szCs w:val="22"/>
          <w:shd w:val="clear" w:color="auto" w:fill="FFFF99"/>
          <w:rtl/>
        </w:rPr>
        <w:t xml:space="preserve"> שלושה </w:t>
      </w:r>
      <w:r w:rsidRPr="00685FCC">
        <w:rPr>
          <w:rStyle w:val="default"/>
          <w:rFonts w:cs="FrankRuehl" w:hint="cs"/>
          <w:strike/>
          <w:vanish/>
          <w:sz w:val="22"/>
          <w:szCs w:val="22"/>
          <w:shd w:val="clear" w:color="auto" w:fill="FFFF99"/>
          <w:rtl/>
        </w:rPr>
        <w:t>סגני</w:t>
      </w:r>
      <w:r w:rsidRPr="00685FCC">
        <w:rPr>
          <w:rStyle w:val="default"/>
          <w:rFonts w:cs="FrankRuehl"/>
          <w:strike/>
          <w:vanish/>
          <w:sz w:val="22"/>
          <w:szCs w:val="22"/>
          <w:shd w:val="clear" w:color="auto" w:fill="FFFF99"/>
          <w:rtl/>
        </w:rPr>
        <w:t>ם וביניה</w:t>
      </w:r>
      <w:r w:rsidRPr="00685FCC">
        <w:rPr>
          <w:rStyle w:val="default"/>
          <w:rFonts w:cs="FrankRuehl" w:hint="cs"/>
          <w:strike/>
          <w:vanish/>
          <w:sz w:val="22"/>
          <w:szCs w:val="22"/>
          <w:shd w:val="clear" w:color="auto" w:fill="FFFF99"/>
          <w:rtl/>
        </w:rPr>
        <w:t>ם מי שנבחר לסגן ממלא מקום.</w:t>
      </w:r>
    </w:p>
    <w:p w14:paraId="09EB3E72" w14:textId="77777777" w:rsidR="00F34806" w:rsidRPr="00685FCC" w:rsidRDefault="00F34806" w:rsidP="00F34806">
      <w:pPr>
        <w:pStyle w:val="P02"/>
        <w:spacing w:before="0"/>
        <w:ind w:left="1021" w:right="1134"/>
        <w:rPr>
          <w:rFonts w:cs="FrankRuehl"/>
          <w:strike/>
          <w:vanish/>
          <w:sz w:val="22"/>
          <w:szCs w:val="22"/>
          <w:shd w:val="clear" w:color="auto" w:fill="FFFF99"/>
          <w:rtl/>
        </w:rPr>
      </w:pPr>
      <w:r w:rsidRPr="00685FCC">
        <w:rPr>
          <w:rFonts w:cs="FrankRuehl"/>
          <w:vanish/>
          <w:sz w:val="22"/>
          <w:szCs w:val="22"/>
          <w:shd w:val="clear" w:color="auto" w:fill="FFFF99"/>
          <w:rtl/>
        </w:rPr>
        <w:tab/>
      </w:r>
      <w:r w:rsidRPr="00685FCC">
        <w:rPr>
          <w:rFonts w:cs="FrankRuehl"/>
          <w:strike/>
          <w:vanish/>
          <w:sz w:val="22"/>
          <w:szCs w:val="22"/>
          <w:shd w:val="clear" w:color="auto" w:fill="FFFF99"/>
          <w:rtl/>
        </w:rPr>
        <w:t>(ד)</w:t>
      </w:r>
      <w:r w:rsidRPr="00685FCC">
        <w:rPr>
          <w:rFonts w:cs="FrankRuehl"/>
          <w:strike/>
          <w:vanish/>
          <w:sz w:val="22"/>
          <w:szCs w:val="22"/>
          <w:shd w:val="clear" w:color="auto" w:fill="FFFF99"/>
          <w:rtl/>
        </w:rPr>
        <w:tab/>
        <w:t>(1)</w:t>
      </w:r>
      <w:r w:rsidRPr="00685FCC">
        <w:rPr>
          <w:rFonts w:cs="FrankRuehl"/>
          <w:strike/>
          <w:vanish/>
          <w:sz w:val="22"/>
          <w:szCs w:val="22"/>
          <w:shd w:val="clear" w:color="auto" w:fill="FFFF99"/>
          <w:rtl/>
        </w:rPr>
        <w:tab/>
        <w:t>התחלף ר</w:t>
      </w:r>
      <w:r w:rsidRPr="00685FCC">
        <w:rPr>
          <w:rFonts w:cs="FrankRuehl" w:hint="cs"/>
          <w:strike/>
          <w:vanish/>
          <w:sz w:val="22"/>
          <w:szCs w:val="22"/>
          <w:shd w:val="clear" w:color="auto" w:fill="FFFF99"/>
          <w:rtl/>
        </w:rPr>
        <w:t xml:space="preserve">אש עיריה או סגן ראש </w:t>
      </w:r>
      <w:r w:rsidRPr="00685FCC">
        <w:rPr>
          <w:rFonts w:cs="FrankRuehl"/>
          <w:strike/>
          <w:vanish/>
          <w:sz w:val="22"/>
          <w:szCs w:val="22"/>
          <w:shd w:val="clear" w:color="auto" w:fill="FFFF99"/>
          <w:rtl/>
        </w:rPr>
        <w:t>ע</w:t>
      </w:r>
      <w:r w:rsidRPr="00685FCC">
        <w:rPr>
          <w:rFonts w:cs="FrankRuehl" w:hint="cs"/>
          <w:strike/>
          <w:vanish/>
          <w:sz w:val="22"/>
          <w:szCs w:val="22"/>
          <w:shd w:val="clear" w:color="auto" w:fill="FFFF99"/>
          <w:rtl/>
        </w:rPr>
        <w:t>י</w:t>
      </w:r>
      <w:r w:rsidRPr="00685FCC">
        <w:rPr>
          <w:rFonts w:cs="FrankRuehl"/>
          <w:strike/>
          <w:vanish/>
          <w:sz w:val="22"/>
          <w:szCs w:val="22"/>
          <w:shd w:val="clear" w:color="auto" w:fill="FFFF99"/>
          <w:rtl/>
        </w:rPr>
        <w:t>ר</w:t>
      </w:r>
      <w:r w:rsidRPr="00685FCC">
        <w:rPr>
          <w:rFonts w:cs="FrankRuehl" w:hint="cs"/>
          <w:strike/>
          <w:vanish/>
          <w:sz w:val="22"/>
          <w:szCs w:val="22"/>
          <w:shd w:val="clear" w:color="auto" w:fill="FFFF99"/>
          <w:rtl/>
        </w:rPr>
        <w:t>י</w:t>
      </w:r>
      <w:r w:rsidRPr="00685FCC">
        <w:rPr>
          <w:rFonts w:cs="FrankRuehl"/>
          <w:strike/>
          <w:vanish/>
          <w:sz w:val="22"/>
          <w:szCs w:val="22"/>
          <w:shd w:val="clear" w:color="auto" w:fill="FFFF99"/>
          <w:rtl/>
        </w:rPr>
        <w:t>ה</w:t>
      </w:r>
      <w:r w:rsidRPr="00685FCC">
        <w:rPr>
          <w:rFonts w:cs="FrankRuehl" w:hint="cs"/>
          <w:strike/>
          <w:vanish/>
          <w:sz w:val="22"/>
          <w:szCs w:val="22"/>
          <w:shd w:val="clear" w:color="auto" w:fill="FFFF99"/>
          <w:rtl/>
        </w:rPr>
        <w:t xml:space="preserve"> </w:t>
      </w:r>
      <w:r w:rsidRPr="00685FCC">
        <w:rPr>
          <w:rFonts w:cs="FrankRuehl"/>
          <w:strike/>
          <w:vanish/>
          <w:sz w:val="22"/>
          <w:szCs w:val="22"/>
          <w:shd w:val="clear" w:color="auto" w:fill="FFFF99"/>
          <w:rtl/>
        </w:rPr>
        <w:t>ו</w:t>
      </w:r>
      <w:r w:rsidRPr="00685FCC">
        <w:rPr>
          <w:rFonts w:cs="FrankRuehl" w:hint="cs"/>
          <w:strike/>
          <w:vanish/>
          <w:sz w:val="22"/>
          <w:szCs w:val="22"/>
          <w:shd w:val="clear" w:color="auto" w:fill="FFFF99"/>
          <w:rtl/>
        </w:rPr>
        <w:t>התקיימו ה</w:t>
      </w:r>
      <w:r w:rsidRPr="00685FCC">
        <w:rPr>
          <w:rFonts w:cs="FrankRuehl"/>
          <w:strike/>
          <w:vanish/>
          <w:sz w:val="22"/>
          <w:szCs w:val="22"/>
          <w:shd w:val="clear" w:color="auto" w:fill="FFFF99"/>
          <w:rtl/>
        </w:rPr>
        <w:t>תנאי</w:t>
      </w:r>
      <w:r w:rsidRPr="00685FCC">
        <w:rPr>
          <w:rFonts w:cs="FrankRuehl" w:hint="cs"/>
          <w:strike/>
          <w:vanish/>
          <w:sz w:val="22"/>
          <w:szCs w:val="22"/>
          <w:shd w:val="clear" w:color="auto" w:fill="FFFF99"/>
          <w:rtl/>
        </w:rPr>
        <w:t xml:space="preserve">ם האמורים בפסקאות (1) עד (3) של סעיף קטן (ג), יהיה זכאי לתנאי </w:t>
      </w:r>
      <w:r w:rsidRPr="00685FCC">
        <w:rPr>
          <w:rFonts w:cs="FrankRuehl"/>
          <w:strike/>
          <w:vanish/>
          <w:sz w:val="22"/>
          <w:szCs w:val="22"/>
          <w:shd w:val="clear" w:color="auto" w:fill="FFFF99"/>
          <w:rtl/>
        </w:rPr>
        <w:t>פר</w:t>
      </w:r>
      <w:r w:rsidRPr="00685FCC">
        <w:rPr>
          <w:rFonts w:cs="FrankRuehl" w:hint="cs"/>
          <w:strike/>
          <w:vanish/>
          <w:sz w:val="22"/>
          <w:szCs w:val="22"/>
          <w:shd w:val="clear" w:color="auto" w:fill="FFFF99"/>
          <w:rtl/>
        </w:rPr>
        <w:t>ישה וגמלאות עבור תקופת כהונתו רק מי שכיהן ראשון במהלך תקופת כהונתה של המועצה כראש</w:t>
      </w:r>
      <w:r w:rsidRPr="00685FCC">
        <w:rPr>
          <w:rFonts w:cs="FrankRuehl"/>
          <w:strike/>
          <w:vanish/>
          <w:sz w:val="22"/>
          <w:szCs w:val="22"/>
          <w:shd w:val="clear" w:color="auto" w:fill="FFFF99"/>
          <w:rtl/>
        </w:rPr>
        <w:t xml:space="preserve"> </w:t>
      </w:r>
      <w:r w:rsidRPr="00685FCC">
        <w:rPr>
          <w:rFonts w:cs="FrankRuehl" w:hint="cs"/>
          <w:strike/>
          <w:vanish/>
          <w:sz w:val="22"/>
          <w:szCs w:val="22"/>
          <w:shd w:val="clear" w:color="auto" w:fill="FFFF99"/>
          <w:rtl/>
        </w:rPr>
        <w:t>ע</w:t>
      </w:r>
      <w:r w:rsidRPr="00685FCC">
        <w:rPr>
          <w:rFonts w:cs="FrankRuehl"/>
          <w:strike/>
          <w:vanish/>
          <w:sz w:val="22"/>
          <w:szCs w:val="22"/>
          <w:shd w:val="clear" w:color="auto" w:fill="FFFF99"/>
          <w:rtl/>
        </w:rPr>
        <w:t>י</w:t>
      </w:r>
      <w:r w:rsidRPr="00685FCC">
        <w:rPr>
          <w:rFonts w:cs="FrankRuehl" w:hint="cs"/>
          <w:strike/>
          <w:vanish/>
          <w:sz w:val="22"/>
          <w:szCs w:val="22"/>
          <w:shd w:val="clear" w:color="auto" w:fill="FFFF99"/>
          <w:rtl/>
        </w:rPr>
        <w:t>ריה או כסגן ראש ע</w:t>
      </w:r>
      <w:r w:rsidRPr="00685FCC">
        <w:rPr>
          <w:rFonts w:cs="FrankRuehl"/>
          <w:strike/>
          <w:vanish/>
          <w:sz w:val="22"/>
          <w:szCs w:val="22"/>
          <w:shd w:val="clear" w:color="auto" w:fill="FFFF99"/>
          <w:rtl/>
        </w:rPr>
        <w:t>יריה, אלא</w:t>
      </w:r>
      <w:r w:rsidRPr="00685FCC">
        <w:rPr>
          <w:rFonts w:cs="FrankRuehl" w:hint="cs"/>
          <w:strike/>
          <w:vanish/>
          <w:sz w:val="22"/>
          <w:szCs w:val="22"/>
          <w:shd w:val="clear" w:color="auto" w:fill="FFFF99"/>
          <w:rtl/>
        </w:rPr>
        <w:t xml:space="preserve"> אם כן בהסכם ה</w:t>
      </w:r>
      <w:r w:rsidRPr="00685FCC">
        <w:rPr>
          <w:rFonts w:cs="FrankRuehl"/>
          <w:strike/>
          <w:vanish/>
          <w:sz w:val="22"/>
          <w:szCs w:val="22"/>
          <w:shd w:val="clear" w:color="auto" w:fill="FFFF99"/>
          <w:rtl/>
        </w:rPr>
        <w:t>אמ</w:t>
      </w:r>
      <w:r w:rsidRPr="00685FCC">
        <w:rPr>
          <w:rFonts w:cs="FrankRuehl" w:hint="cs"/>
          <w:strike/>
          <w:vanish/>
          <w:sz w:val="22"/>
          <w:szCs w:val="22"/>
          <w:shd w:val="clear" w:color="auto" w:fill="FFFF99"/>
          <w:rtl/>
        </w:rPr>
        <w:t>ור</w:t>
      </w:r>
      <w:r w:rsidRPr="00685FCC">
        <w:rPr>
          <w:rFonts w:cs="FrankRuehl"/>
          <w:strike/>
          <w:vanish/>
          <w:sz w:val="22"/>
          <w:szCs w:val="22"/>
          <w:shd w:val="clear" w:color="auto" w:fill="FFFF99"/>
          <w:rtl/>
        </w:rPr>
        <w:t xml:space="preserve"> ב</w:t>
      </w:r>
      <w:r w:rsidRPr="00685FCC">
        <w:rPr>
          <w:rFonts w:cs="FrankRuehl" w:hint="cs"/>
          <w:strike/>
          <w:vanish/>
          <w:sz w:val="22"/>
          <w:szCs w:val="22"/>
          <w:shd w:val="clear" w:color="auto" w:fill="FFFF99"/>
          <w:rtl/>
        </w:rPr>
        <w:t>סע</w:t>
      </w:r>
      <w:r w:rsidRPr="00685FCC">
        <w:rPr>
          <w:rFonts w:cs="FrankRuehl"/>
          <w:strike/>
          <w:vanish/>
          <w:sz w:val="22"/>
          <w:szCs w:val="22"/>
          <w:shd w:val="clear" w:color="auto" w:fill="FFFF99"/>
          <w:rtl/>
        </w:rPr>
        <w:t>י</w:t>
      </w:r>
      <w:r w:rsidRPr="00685FCC">
        <w:rPr>
          <w:rFonts w:cs="FrankRuehl" w:hint="cs"/>
          <w:strike/>
          <w:vanish/>
          <w:sz w:val="22"/>
          <w:szCs w:val="22"/>
          <w:shd w:val="clear" w:color="auto" w:fill="FFFF99"/>
          <w:rtl/>
        </w:rPr>
        <w:t>ף ק</w:t>
      </w:r>
      <w:r w:rsidRPr="00685FCC">
        <w:rPr>
          <w:rFonts w:cs="FrankRuehl"/>
          <w:strike/>
          <w:vanish/>
          <w:sz w:val="22"/>
          <w:szCs w:val="22"/>
          <w:shd w:val="clear" w:color="auto" w:fill="FFFF99"/>
          <w:rtl/>
        </w:rPr>
        <w:t>ט</w:t>
      </w:r>
      <w:r w:rsidRPr="00685FCC">
        <w:rPr>
          <w:rFonts w:cs="FrankRuehl" w:hint="cs"/>
          <w:strike/>
          <w:vanish/>
          <w:sz w:val="22"/>
          <w:szCs w:val="22"/>
          <w:shd w:val="clear" w:color="auto" w:fill="FFFF99"/>
          <w:rtl/>
        </w:rPr>
        <w:t>ן (ג)(1) נקבע כי ראש עיריה או סגן ר</w:t>
      </w:r>
      <w:r w:rsidRPr="00685FCC">
        <w:rPr>
          <w:rFonts w:cs="FrankRuehl"/>
          <w:strike/>
          <w:vanish/>
          <w:sz w:val="22"/>
          <w:szCs w:val="22"/>
          <w:shd w:val="clear" w:color="auto" w:fill="FFFF99"/>
          <w:rtl/>
        </w:rPr>
        <w:t>א</w:t>
      </w:r>
      <w:r w:rsidRPr="00685FCC">
        <w:rPr>
          <w:rFonts w:cs="FrankRuehl" w:hint="cs"/>
          <w:strike/>
          <w:vanish/>
          <w:sz w:val="22"/>
          <w:szCs w:val="22"/>
          <w:shd w:val="clear" w:color="auto" w:fill="FFFF99"/>
          <w:rtl/>
        </w:rPr>
        <w:t>ש</w:t>
      </w:r>
      <w:r w:rsidRPr="00685FCC">
        <w:rPr>
          <w:rFonts w:cs="FrankRuehl"/>
          <w:strike/>
          <w:vanish/>
          <w:sz w:val="22"/>
          <w:szCs w:val="22"/>
          <w:shd w:val="clear" w:color="auto" w:fill="FFFF99"/>
          <w:rtl/>
        </w:rPr>
        <w:t xml:space="preserve"> </w:t>
      </w:r>
      <w:r w:rsidRPr="00685FCC">
        <w:rPr>
          <w:rFonts w:cs="FrankRuehl" w:hint="cs"/>
          <w:strike/>
          <w:vanish/>
          <w:sz w:val="22"/>
          <w:szCs w:val="22"/>
          <w:shd w:val="clear" w:color="auto" w:fill="FFFF99"/>
          <w:rtl/>
        </w:rPr>
        <w:t>ע</w:t>
      </w:r>
      <w:r w:rsidRPr="00685FCC">
        <w:rPr>
          <w:rFonts w:cs="FrankRuehl"/>
          <w:strike/>
          <w:vanish/>
          <w:sz w:val="22"/>
          <w:szCs w:val="22"/>
          <w:shd w:val="clear" w:color="auto" w:fill="FFFF99"/>
          <w:rtl/>
        </w:rPr>
        <w:t>י</w:t>
      </w:r>
      <w:r w:rsidRPr="00685FCC">
        <w:rPr>
          <w:rFonts w:cs="FrankRuehl" w:hint="cs"/>
          <w:strike/>
          <w:vanish/>
          <w:sz w:val="22"/>
          <w:szCs w:val="22"/>
          <w:shd w:val="clear" w:color="auto" w:fill="FFFF99"/>
          <w:rtl/>
        </w:rPr>
        <w:t>ר</w:t>
      </w:r>
      <w:r w:rsidRPr="00685FCC">
        <w:rPr>
          <w:rFonts w:cs="FrankRuehl"/>
          <w:strike/>
          <w:vanish/>
          <w:sz w:val="22"/>
          <w:szCs w:val="22"/>
          <w:shd w:val="clear" w:color="auto" w:fill="FFFF99"/>
          <w:rtl/>
        </w:rPr>
        <w:t>י</w:t>
      </w:r>
      <w:r w:rsidRPr="00685FCC">
        <w:rPr>
          <w:rFonts w:cs="FrankRuehl" w:hint="cs"/>
          <w:strike/>
          <w:vanish/>
          <w:sz w:val="22"/>
          <w:szCs w:val="22"/>
          <w:shd w:val="clear" w:color="auto" w:fill="FFFF99"/>
          <w:rtl/>
        </w:rPr>
        <w:t xml:space="preserve">ה, שנבחר </w:t>
      </w:r>
      <w:r w:rsidRPr="00685FCC">
        <w:rPr>
          <w:rFonts w:cs="FrankRuehl"/>
          <w:strike/>
          <w:vanish/>
          <w:sz w:val="22"/>
          <w:szCs w:val="22"/>
          <w:shd w:val="clear" w:color="auto" w:fill="FFFF99"/>
          <w:rtl/>
        </w:rPr>
        <w:t>במקו</w:t>
      </w:r>
      <w:r w:rsidRPr="00685FCC">
        <w:rPr>
          <w:rFonts w:cs="FrankRuehl" w:hint="cs"/>
          <w:strike/>
          <w:vanish/>
          <w:sz w:val="22"/>
          <w:szCs w:val="22"/>
          <w:shd w:val="clear" w:color="auto" w:fill="FFFF99"/>
          <w:rtl/>
        </w:rPr>
        <w:t>ם מי שחדל מכהונתו, יהיה זכאי לתנאי פרישה וגמלאות עבור תקופת כה</w:t>
      </w:r>
      <w:r w:rsidRPr="00685FCC">
        <w:rPr>
          <w:rFonts w:cs="FrankRuehl"/>
          <w:strike/>
          <w:vanish/>
          <w:sz w:val="22"/>
          <w:szCs w:val="22"/>
          <w:shd w:val="clear" w:color="auto" w:fill="FFFF99"/>
          <w:rtl/>
        </w:rPr>
        <w:t>ונ</w:t>
      </w:r>
      <w:r w:rsidRPr="00685FCC">
        <w:rPr>
          <w:rFonts w:cs="FrankRuehl" w:hint="cs"/>
          <w:strike/>
          <w:vanish/>
          <w:sz w:val="22"/>
          <w:szCs w:val="22"/>
          <w:shd w:val="clear" w:color="auto" w:fill="FFFF99"/>
          <w:rtl/>
        </w:rPr>
        <w:t>תו במקום מי שכיהן ראשון כאמור;</w:t>
      </w:r>
    </w:p>
    <w:p w14:paraId="20C74CF2" w14:textId="77777777" w:rsidR="00F34806" w:rsidRPr="00685FCC" w:rsidRDefault="00F34806" w:rsidP="0054369F">
      <w:pPr>
        <w:pStyle w:val="P22"/>
        <w:spacing w:before="0"/>
        <w:ind w:left="1021" w:right="1134"/>
        <w:rPr>
          <w:rStyle w:val="default"/>
          <w:rFonts w:cs="FrankRuehl"/>
          <w:strike/>
          <w:vanish/>
          <w:sz w:val="22"/>
          <w:szCs w:val="22"/>
          <w:shd w:val="clear" w:color="auto" w:fill="FFFF99"/>
          <w:rtl/>
        </w:rPr>
      </w:pPr>
      <w:r w:rsidRPr="00685FCC">
        <w:rPr>
          <w:rStyle w:val="default"/>
          <w:rFonts w:cs="FrankRuehl"/>
          <w:strike/>
          <w:vanish/>
          <w:sz w:val="22"/>
          <w:szCs w:val="22"/>
          <w:shd w:val="clear" w:color="auto" w:fill="FFFF99"/>
          <w:rtl/>
        </w:rPr>
        <w:t>(2)</w:t>
      </w:r>
      <w:r w:rsidRPr="00685FCC">
        <w:rPr>
          <w:rStyle w:val="default"/>
          <w:rFonts w:cs="FrankRuehl"/>
          <w:strike/>
          <w:vanish/>
          <w:sz w:val="22"/>
          <w:szCs w:val="22"/>
          <w:shd w:val="clear" w:color="auto" w:fill="FFFF99"/>
          <w:rtl/>
        </w:rPr>
        <w:tab/>
        <w:t>ראש עיר</w:t>
      </w:r>
      <w:r w:rsidRPr="00685FCC">
        <w:rPr>
          <w:rStyle w:val="default"/>
          <w:rFonts w:cs="FrankRuehl" w:hint="cs"/>
          <w:strike/>
          <w:vanish/>
          <w:sz w:val="22"/>
          <w:szCs w:val="22"/>
          <w:shd w:val="clear" w:color="auto" w:fill="FFFF99"/>
          <w:rtl/>
        </w:rPr>
        <w:t>יה או סגן ראש עיריה, שאינו זכאי לתנאי פ</w:t>
      </w:r>
      <w:r w:rsidRPr="00685FCC">
        <w:rPr>
          <w:rStyle w:val="default"/>
          <w:rFonts w:cs="FrankRuehl"/>
          <w:strike/>
          <w:vanish/>
          <w:sz w:val="22"/>
          <w:szCs w:val="22"/>
          <w:shd w:val="clear" w:color="auto" w:fill="FFFF99"/>
          <w:rtl/>
        </w:rPr>
        <w:t>ר</w:t>
      </w:r>
      <w:r w:rsidRPr="00685FCC">
        <w:rPr>
          <w:rStyle w:val="default"/>
          <w:rFonts w:cs="FrankRuehl" w:hint="cs"/>
          <w:strike/>
          <w:vanish/>
          <w:sz w:val="22"/>
          <w:szCs w:val="22"/>
          <w:shd w:val="clear" w:color="auto" w:fill="FFFF99"/>
          <w:rtl/>
        </w:rPr>
        <w:t>י</w:t>
      </w:r>
      <w:r w:rsidRPr="00685FCC">
        <w:rPr>
          <w:rStyle w:val="default"/>
          <w:rFonts w:cs="FrankRuehl"/>
          <w:strike/>
          <w:vanish/>
          <w:sz w:val="22"/>
          <w:szCs w:val="22"/>
          <w:shd w:val="clear" w:color="auto" w:fill="FFFF99"/>
          <w:rtl/>
        </w:rPr>
        <w:t>ש</w:t>
      </w:r>
      <w:r w:rsidRPr="00685FCC">
        <w:rPr>
          <w:rStyle w:val="default"/>
          <w:rFonts w:cs="FrankRuehl" w:hint="cs"/>
          <w:strike/>
          <w:vanish/>
          <w:sz w:val="22"/>
          <w:szCs w:val="22"/>
          <w:shd w:val="clear" w:color="auto" w:fill="FFFF99"/>
          <w:rtl/>
        </w:rPr>
        <w:t>ה וגמלאות לפי פסק</w:t>
      </w:r>
      <w:r w:rsidRPr="00685FCC">
        <w:rPr>
          <w:rStyle w:val="default"/>
          <w:rFonts w:cs="FrankRuehl"/>
          <w:strike/>
          <w:vanish/>
          <w:sz w:val="22"/>
          <w:szCs w:val="22"/>
          <w:shd w:val="clear" w:color="auto" w:fill="FFFF99"/>
          <w:rtl/>
        </w:rPr>
        <w:t>ה (1), י</w:t>
      </w:r>
      <w:r w:rsidRPr="00685FCC">
        <w:rPr>
          <w:rStyle w:val="default"/>
          <w:rFonts w:cs="FrankRuehl" w:hint="cs"/>
          <w:strike/>
          <w:vanish/>
          <w:sz w:val="22"/>
          <w:szCs w:val="22"/>
          <w:shd w:val="clear" w:color="auto" w:fill="FFFF99"/>
          <w:rtl/>
        </w:rPr>
        <w:t>ה</w:t>
      </w:r>
      <w:r w:rsidRPr="00685FCC">
        <w:rPr>
          <w:rStyle w:val="default"/>
          <w:rFonts w:cs="FrankRuehl"/>
          <w:strike/>
          <w:vanish/>
          <w:sz w:val="22"/>
          <w:szCs w:val="22"/>
          <w:shd w:val="clear" w:color="auto" w:fill="FFFF99"/>
          <w:rtl/>
        </w:rPr>
        <w:t>י</w:t>
      </w:r>
      <w:r w:rsidRPr="00685FCC">
        <w:rPr>
          <w:rStyle w:val="default"/>
          <w:rFonts w:cs="FrankRuehl" w:hint="cs"/>
          <w:strike/>
          <w:vanish/>
          <w:sz w:val="22"/>
          <w:szCs w:val="22"/>
          <w:shd w:val="clear" w:color="auto" w:fill="FFFF99"/>
          <w:rtl/>
        </w:rPr>
        <w:t>ה</w:t>
      </w:r>
      <w:r w:rsidRPr="00685FCC">
        <w:rPr>
          <w:rStyle w:val="default"/>
          <w:rFonts w:cs="FrankRuehl"/>
          <w:strike/>
          <w:vanish/>
          <w:sz w:val="22"/>
          <w:szCs w:val="22"/>
          <w:shd w:val="clear" w:color="auto" w:fill="FFFF99"/>
          <w:rtl/>
        </w:rPr>
        <w:t xml:space="preserve"> ז</w:t>
      </w:r>
      <w:r w:rsidRPr="00685FCC">
        <w:rPr>
          <w:rStyle w:val="default"/>
          <w:rFonts w:cs="FrankRuehl" w:hint="cs"/>
          <w:strike/>
          <w:vanish/>
          <w:sz w:val="22"/>
          <w:szCs w:val="22"/>
          <w:shd w:val="clear" w:color="auto" w:fill="FFFF99"/>
          <w:rtl/>
        </w:rPr>
        <w:t xml:space="preserve">כאי למענק </w:t>
      </w:r>
      <w:r w:rsidRPr="00685FCC">
        <w:rPr>
          <w:rStyle w:val="default"/>
          <w:rFonts w:cs="FrankRuehl"/>
          <w:strike/>
          <w:vanish/>
          <w:sz w:val="22"/>
          <w:szCs w:val="22"/>
          <w:shd w:val="clear" w:color="auto" w:fill="FFFF99"/>
          <w:rtl/>
        </w:rPr>
        <w:t>עב</w:t>
      </w:r>
      <w:r w:rsidRPr="00685FCC">
        <w:rPr>
          <w:rStyle w:val="default"/>
          <w:rFonts w:cs="FrankRuehl" w:hint="cs"/>
          <w:strike/>
          <w:vanish/>
          <w:sz w:val="22"/>
          <w:szCs w:val="22"/>
          <w:shd w:val="clear" w:color="auto" w:fill="FFFF99"/>
          <w:rtl/>
        </w:rPr>
        <w:t>ור</w:t>
      </w:r>
      <w:r w:rsidRPr="00685FCC">
        <w:rPr>
          <w:rStyle w:val="default"/>
          <w:rFonts w:cs="FrankRuehl"/>
          <w:strike/>
          <w:vanish/>
          <w:sz w:val="22"/>
          <w:szCs w:val="22"/>
          <w:shd w:val="clear" w:color="auto" w:fill="FFFF99"/>
          <w:rtl/>
        </w:rPr>
        <w:t xml:space="preserve"> ת</w:t>
      </w:r>
      <w:r w:rsidRPr="00685FCC">
        <w:rPr>
          <w:rStyle w:val="default"/>
          <w:rFonts w:cs="FrankRuehl" w:hint="cs"/>
          <w:strike/>
          <w:vanish/>
          <w:sz w:val="22"/>
          <w:szCs w:val="22"/>
          <w:shd w:val="clear" w:color="auto" w:fill="FFFF99"/>
          <w:rtl/>
        </w:rPr>
        <w:t>קו</w:t>
      </w:r>
      <w:r w:rsidRPr="00685FCC">
        <w:rPr>
          <w:rStyle w:val="default"/>
          <w:rFonts w:cs="FrankRuehl"/>
          <w:strike/>
          <w:vanish/>
          <w:sz w:val="22"/>
          <w:szCs w:val="22"/>
          <w:shd w:val="clear" w:color="auto" w:fill="FFFF99"/>
          <w:rtl/>
        </w:rPr>
        <w:t>פ</w:t>
      </w:r>
      <w:r w:rsidRPr="00685FCC">
        <w:rPr>
          <w:rStyle w:val="default"/>
          <w:rFonts w:cs="FrankRuehl" w:hint="cs"/>
          <w:strike/>
          <w:vanish/>
          <w:sz w:val="22"/>
          <w:szCs w:val="22"/>
          <w:shd w:val="clear" w:color="auto" w:fill="FFFF99"/>
          <w:rtl/>
        </w:rPr>
        <w:t>ת כ</w:t>
      </w:r>
      <w:r w:rsidRPr="00685FCC">
        <w:rPr>
          <w:rStyle w:val="default"/>
          <w:rFonts w:cs="FrankRuehl"/>
          <w:strike/>
          <w:vanish/>
          <w:sz w:val="22"/>
          <w:szCs w:val="22"/>
          <w:shd w:val="clear" w:color="auto" w:fill="FFFF99"/>
          <w:rtl/>
        </w:rPr>
        <w:t>ה</w:t>
      </w:r>
      <w:r w:rsidRPr="00685FCC">
        <w:rPr>
          <w:rStyle w:val="default"/>
          <w:rFonts w:cs="FrankRuehl" w:hint="cs"/>
          <w:strike/>
          <w:vanish/>
          <w:sz w:val="22"/>
          <w:szCs w:val="22"/>
          <w:shd w:val="clear" w:color="auto" w:fill="FFFF99"/>
          <w:rtl/>
        </w:rPr>
        <w:t>ונתו בהתאם לחוק הרשויות המקומיות (ג</w:t>
      </w:r>
      <w:r w:rsidRPr="00685FCC">
        <w:rPr>
          <w:rStyle w:val="default"/>
          <w:rFonts w:cs="FrankRuehl"/>
          <w:strike/>
          <w:vanish/>
          <w:sz w:val="22"/>
          <w:szCs w:val="22"/>
          <w:shd w:val="clear" w:color="auto" w:fill="FFFF99"/>
          <w:rtl/>
        </w:rPr>
        <w:t>מ</w:t>
      </w:r>
      <w:r w:rsidRPr="00685FCC">
        <w:rPr>
          <w:rStyle w:val="default"/>
          <w:rFonts w:cs="FrankRuehl" w:hint="cs"/>
          <w:strike/>
          <w:vanish/>
          <w:sz w:val="22"/>
          <w:szCs w:val="22"/>
          <w:shd w:val="clear" w:color="auto" w:fill="FFFF99"/>
          <w:rtl/>
        </w:rPr>
        <w:t>ל</w:t>
      </w:r>
      <w:r w:rsidRPr="00685FCC">
        <w:rPr>
          <w:rStyle w:val="default"/>
          <w:rFonts w:cs="FrankRuehl"/>
          <w:strike/>
          <w:vanish/>
          <w:sz w:val="22"/>
          <w:szCs w:val="22"/>
          <w:shd w:val="clear" w:color="auto" w:fill="FFFF99"/>
          <w:rtl/>
        </w:rPr>
        <w:t>א</w:t>
      </w:r>
      <w:r w:rsidRPr="00685FCC">
        <w:rPr>
          <w:rStyle w:val="default"/>
          <w:rFonts w:cs="FrankRuehl" w:hint="cs"/>
          <w:strike/>
          <w:vanish/>
          <w:sz w:val="22"/>
          <w:szCs w:val="22"/>
          <w:shd w:val="clear" w:color="auto" w:fill="FFFF99"/>
          <w:rtl/>
        </w:rPr>
        <w:t>ו</w:t>
      </w:r>
      <w:r w:rsidRPr="00685FCC">
        <w:rPr>
          <w:rStyle w:val="default"/>
          <w:rFonts w:cs="FrankRuehl"/>
          <w:strike/>
          <w:vanish/>
          <w:sz w:val="22"/>
          <w:szCs w:val="22"/>
          <w:shd w:val="clear" w:color="auto" w:fill="FFFF99"/>
          <w:rtl/>
        </w:rPr>
        <w:t>ת</w:t>
      </w:r>
      <w:r w:rsidRPr="00685FCC">
        <w:rPr>
          <w:rStyle w:val="default"/>
          <w:rFonts w:cs="FrankRuehl" w:hint="cs"/>
          <w:strike/>
          <w:vanish/>
          <w:sz w:val="22"/>
          <w:szCs w:val="22"/>
          <w:shd w:val="clear" w:color="auto" w:fill="FFFF99"/>
          <w:rtl/>
        </w:rPr>
        <w:t xml:space="preserve"> </w:t>
      </w:r>
      <w:r w:rsidRPr="00685FCC">
        <w:rPr>
          <w:rStyle w:val="default"/>
          <w:rFonts w:cs="FrankRuehl"/>
          <w:strike/>
          <w:vanish/>
          <w:sz w:val="22"/>
          <w:szCs w:val="22"/>
          <w:shd w:val="clear" w:color="auto" w:fill="FFFF99"/>
          <w:rtl/>
        </w:rPr>
        <w:t>ל</w:t>
      </w:r>
      <w:r w:rsidRPr="00685FCC">
        <w:rPr>
          <w:rStyle w:val="default"/>
          <w:rFonts w:cs="FrankRuehl" w:hint="cs"/>
          <w:strike/>
          <w:vanish/>
          <w:sz w:val="22"/>
          <w:szCs w:val="22"/>
          <w:shd w:val="clear" w:color="auto" w:fill="FFFF99"/>
          <w:rtl/>
        </w:rPr>
        <w:t>ראש רשות</w:t>
      </w:r>
      <w:r w:rsidR="0054369F" w:rsidRPr="00685FCC">
        <w:rPr>
          <w:rStyle w:val="default"/>
          <w:rFonts w:cs="FrankRuehl" w:hint="cs"/>
          <w:strike/>
          <w:vanish/>
          <w:sz w:val="22"/>
          <w:szCs w:val="22"/>
          <w:shd w:val="clear" w:color="auto" w:fill="FFFF99"/>
          <w:rtl/>
        </w:rPr>
        <w:t xml:space="preserve"> </w:t>
      </w:r>
      <w:r w:rsidRPr="00685FCC">
        <w:rPr>
          <w:rStyle w:val="default"/>
          <w:rFonts w:cs="FrankRuehl"/>
          <w:strike/>
          <w:vanish/>
          <w:sz w:val="22"/>
          <w:szCs w:val="22"/>
          <w:shd w:val="clear" w:color="auto" w:fill="FFFF99"/>
          <w:rtl/>
        </w:rPr>
        <w:t xml:space="preserve">וסגניו), </w:t>
      </w:r>
      <w:r w:rsidR="0054369F" w:rsidRPr="00685FCC">
        <w:rPr>
          <w:rStyle w:val="default"/>
          <w:rFonts w:cs="FrankRuehl" w:hint="cs"/>
          <w:strike/>
          <w:vanish/>
          <w:sz w:val="22"/>
          <w:szCs w:val="22"/>
          <w:shd w:val="clear" w:color="auto" w:fill="FFFF99"/>
          <w:rtl/>
        </w:rPr>
        <w:t>ה</w:t>
      </w:r>
      <w:r w:rsidRPr="00685FCC">
        <w:rPr>
          <w:rStyle w:val="default"/>
          <w:rFonts w:cs="FrankRuehl" w:hint="cs"/>
          <w:strike/>
          <w:vanish/>
          <w:sz w:val="22"/>
          <w:szCs w:val="22"/>
          <w:shd w:val="clear" w:color="auto" w:fill="FFFF99"/>
          <w:rtl/>
        </w:rPr>
        <w:t>תשל"</w:t>
      </w:r>
      <w:r w:rsidRPr="00685FCC">
        <w:rPr>
          <w:rStyle w:val="default"/>
          <w:rFonts w:cs="FrankRuehl"/>
          <w:strike/>
          <w:vanish/>
          <w:sz w:val="22"/>
          <w:szCs w:val="22"/>
          <w:shd w:val="clear" w:color="auto" w:fill="FFFF99"/>
          <w:rtl/>
        </w:rPr>
        <w:t>ז</w:t>
      </w:r>
      <w:r w:rsidRPr="00685FCC">
        <w:rPr>
          <w:rStyle w:val="default"/>
          <w:rFonts w:cs="FrankRuehl" w:hint="cs"/>
          <w:strike/>
          <w:vanish/>
          <w:sz w:val="22"/>
          <w:szCs w:val="22"/>
          <w:shd w:val="clear" w:color="auto" w:fill="FFFF99"/>
          <w:rtl/>
        </w:rPr>
        <w:t>-</w:t>
      </w:r>
      <w:r w:rsidRPr="00685FCC">
        <w:rPr>
          <w:rStyle w:val="default"/>
          <w:rFonts w:cs="FrankRuehl"/>
          <w:strike/>
          <w:vanish/>
          <w:sz w:val="22"/>
          <w:szCs w:val="22"/>
          <w:shd w:val="clear" w:color="auto" w:fill="FFFF99"/>
          <w:rtl/>
        </w:rPr>
        <w:t>1977, והחלטו</w:t>
      </w:r>
      <w:r w:rsidRPr="00685FCC">
        <w:rPr>
          <w:rStyle w:val="default"/>
          <w:rFonts w:cs="FrankRuehl" w:hint="cs"/>
          <w:strike/>
          <w:vanish/>
          <w:sz w:val="22"/>
          <w:szCs w:val="22"/>
          <w:shd w:val="clear" w:color="auto" w:fill="FFFF99"/>
          <w:rtl/>
        </w:rPr>
        <w:t>ת שהתקבלו לפיו.</w:t>
      </w:r>
    </w:p>
    <w:p w14:paraId="18DF95DD" w14:textId="77777777" w:rsidR="00F34806" w:rsidRPr="00EF14A8" w:rsidRDefault="00F34806" w:rsidP="00EF14A8">
      <w:pPr>
        <w:pStyle w:val="P00"/>
        <w:spacing w:before="0"/>
        <w:ind w:left="0" w:right="1134"/>
        <w:rPr>
          <w:rStyle w:val="default"/>
          <w:rFonts w:cs="FrankRuehl" w:hint="cs"/>
          <w:sz w:val="2"/>
          <w:szCs w:val="2"/>
          <w:rtl/>
        </w:rPr>
      </w:pPr>
      <w:r w:rsidRPr="00685FCC">
        <w:rPr>
          <w:rFonts w:cs="FrankRuehl"/>
          <w:vanish/>
          <w:sz w:val="22"/>
          <w:szCs w:val="22"/>
          <w:shd w:val="clear" w:color="auto" w:fill="FFFF99"/>
          <w:rtl/>
        </w:rPr>
        <w:tab/>
      </w:r>
      <w:r w:rsidRPr="00685FCC">
        <w:rPr>
          <w:rStyle w:val="default"/>
          <w:rFonts w:cs="FrankRuehl"/>
          <w:strike/>
          <w:vanish/>
          <w:sz w:val="22"/>
          <w:szCs w:val="22"/>
          <w:shd w:val="clear" w:color="auto" w:fill="FFFF99"/>
          <w:rtl/>
        </w:rPr>
        <w:t>(ה)</w:t>
      </w:r>
      <w:r w:rsidRPr="00685FCC">
        <w:rPr>
          <w:rStyle w:val="default"/>
          <w:rFonts w:cs="FrankRuehl"/>
          <w:strike/>
          <w:vanish/>
          <w:sz w:val="22"/>
          <w:szCs w:val="22"/>
          <w:shd w:val="clear" w:color="auto" w:fill="FFFF99"/>
          <w:rtl/>
        </w:rPr>
        <w:tab/>
        <w:t>בסעיף ז</w:t>
      </w:r>
      <w:r w:rsidRPr="00685FCC">
        <w:rPr>
          <w:rStyle w:val="default"/>
          <w:rFonts w:cs="FrankRuehl" w:hint="cs"/>
          <w:strike/>
          <w:vanish/>
          <w:sz w:val="22"/>
          <w:szCs w:val="22"/>
          <w:shd w:val="clear" w:color="auto" w:fill="FFFF99"/>
          <w:rtl/>
        </w:rPr>
        <w:t xml:space="preserve">ה, "שכר ותנאי שירות" </w:t>
      </w:r>
      <w:r w:rsidR="0054369F" w:rsidRPr="00685FCC">
        <w:rPr>
          <w:rStyle w:val="default"/>
          <w:rFonts w:cs="FrankRuehl"/>
          <w:strike/>
          <w:vanish/>
          <w:sz w:val="22"/>
          <w:szCs w:val="22"/>
          <w:shd w:val="clear" w:color="auto" w:fill="FFFF99"/>
          <w:rtl/>
        </w:rPr>
        <w:t>–</w:t>
      </w:r>
      <w:r w:rsidRPr="00685FCC">
        <w:rPr>
          <w:rStyle w:val="default"/>
          <w:rFonts w:cs="FrankRuehl"/>
          <w:strike/>
          <w:vanish/>
          <w:sz w:val="22"/>
          <w:szCs w:val="22"/>
          <w:shd w:val="clear" w:color="auto" w:fill="FFFF99"/>
          <w:rtl/>
        </w:rPr>
        <w:t xml:space="preserve"> שכר, תנ</w:t>
      </w:r>
      <w:r w:rsidRPr="00685FCC">
        <w:rPr>
          <w:rStyle w:val="default"/>
          <w:rFonts w:cs="FrankRuehl" w:hint="cs"/>
          <w:strike/>
          <w:vanish/>
          <w:sz w:val="22"/>
          <w:szCs w:val="22"/>
          <w:shd w:val="clear" w:color="auto" w:fill="FFFF99"/>
          <w:rtl/>
        </w:rPr>
        <w:t>אי פרישה</w:t>
      </w:r>
      <w:r w:rsidRPr="00685FCC">
        <w:rPr>
          <w:rStyle w:val="default"/>
          <w:rFonts w:cs="FrankRuehl"/>
          <w:strike/>
          <w:vanish/>
          <w:sz w:val="22"/>
          <w:szCs w:val="22"/>
          <w:shd w:val="clear" w:color="auto" w:fill="FFFF99"/>
          <w:rtl/>
        </w:rPr>
        <w:t xml:space="preserve"> וגמלאות</w:t>
      </w:r>
      <w:r w:rsidRPr="00685FCC">
        <w:rPr>
          <w:rStyle w:val="default"/>
          <w:rFonts w:cs="FrankRuehl" w:hint="cs"/>
          <w:strike/>
          <w:vanish/>
          <w:sz w:val="22"/>
          <w:szCs w:val="22"/>
          <w:shd w:val="clear" w:color="auto" w:fill="FFFF99"/>
          <w:rtl/>
        </w:rPr>
        <w:t>, וכן כל הטבות כספיות אחרות הקשורות למילוי תפקידו של ראש העיריה או</w:t>
      </w:r>
      <w:r w:rsidRPr="00685FCC">
        <w:rPr>
          <w:rStyle w:val="default"/>
          <w:rFonts w:cs="FrankRuehl"/>
          <w:strike/>
          <w:vanish/>
          <w:sz w:val="22"/>
          <w:szCs w:val="22"/>
          <w:shd w:val="clear" w:color="auto" w:fill="FFFF99"/>
          <w:rtl/>
        </w:rPr>
        <w:t xml:space="preserve"> סגנו.</w:t>
      </w:r>
      <w:bookmarkEnd w:id="109"/>
    </w:p>
    <w:p w14:paraId="548510BB" w14:textId="77777777" w:rsidR="00A9038F" w:rsidRDefault="00A9038F" w:rsidP="006D2147">
      <w:pPr>
        <w:pStyle w:val="P00"/>
        <w:spacing w:before="72"/>
        <w:ind w:left="0" w:right="1134"/>
        <w:rPr>
          <w:rStyle w:val="default"/>
          <w:rFonts w:cs="FrankRuehl" w:hint="cs"/>
          <w:rtl/>
        </w:rPr>
      </w:pPr>
      <w:bookmarkStart w:id="110" w:name="Seif34"/>
      <w:bookmarkEnd w:id="110"/>
      <w:r>
        <w:rPr>
          <w:lang w:val="he-IL"/>
        </w:rPr>
        <w:pict w14:anchorId="333BF71C">
          <v:rect id="_x0000_s2099" style="position:absolute;left:0;text-align:left;margin-left:464.5pt;margin-top:8.05pt;width:75.05pt;height:44.45pt;z-index:251367936" o:allowincell="f" filled="f" stroked="f" strokecolor="lime" strokeweight=".25pt">
            <v:textbox style="mso-next-textbox:#_x0000_s2099" inset="0,0,0,0">
              <w:txbxContent>
                <w:p w14:paraId="2B20414C" w14:textId="77777777" w:rsidR="00D44C95" w:rsidRDefault="00D44C95">
                  <w:pPr>
                    <w:spacing w:line="160" w:lineRule="exact"/>
                    <w:jc w:val="left"/>
                    <w:rPr>
                      <w:rFonts w:cs="Miriam"/>
                      <w:noProof/>
                      <w:sz w:val="18"/>
                      <w:szCs w:val="18"/>
                      <w:rtl/>
                    </w:rPr>
                  </w:pPr>
                  <w:r>
                    <w:rPr>
                      <w:rFonts w:cs="Miriam"/>
                      <w:sz w:val="18"/>
                      <w:szCs w:val="18"/>
                      <w:rtl/>
                    </w:rPr>
                    <w:t>יושב ראש</w:t>
                  </w:r>
                  <w:r>
                    <w:rPr>
                      <w:rFonts w:cs="Miriam" w:hint="cs"/>
                      <w:sz w:val="18"/>
                      <w:szCs w:val="18"/>
                      <w:rtl/>
                    </w:rPr>
                    <w:t xml:space="preserve"> המועצה</w:t>
                  </w:r>
                </w:p>
                <w:p w14:paraId="0F75C27A" w14:textId="77777777" w:rsidR="00D44C95" w:rsidRDefault="00D44C95">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31) </w:t>
                  </w:r>
                </w:p>
                <w:p w14:paraId="33B268D6" w14:textId="77777777" w:rsidR="00D44C95" w:rsidRDefault="00D44C95">
                  <w:pPr>
                    <w:spacing w:line="160" w:lineRule="exact"/>
                    <w:jc w:val="left"/>
                    <w:rPr>
                      <w:rFonts w:cs="Miriam" w:hint="cs"/>
                      <w:sz w:val="18"/>
                      <w:szCs w:val="18"/>
                      <w:rtl/>
                    </w:rPr>
                  </w:pPr>
                  <w:r>
                    <w:rPr>
                      <w:rFonts w:cs="Miriam" w:hint="cs"/>
                      <w:sz w:val="18"/>
                      <w:szCs w:val="18"/>
                      <w:rtl/>
                    </w:rPr>
                    <w:t>תשמ"ז-</w:t>
                  </w:r>
                  <w:r>
                    <w:rPr>
                      <w:rFonts w:cs="Miriam"/>
                      <w:sz w:val="18"/>
                      <w:szCs w:val="18"/>
                      <w:rtl/>
                    </w:rPr>
                    <w:t>1987</w:t>
                  </w:r>
                </w:p>
                <w:p w14:paraId="5E6C9B27" w14:textId="77777777" w:rsidR="00D44C95" w:rsidRDefault="00D44C95">
                  <w:pPr>
                    <w:spacing w:line="160" w:lineRule="exact"/>
                    <w:jc w:val="left"/>
                    <w:rPr>
                      <w:rFonts w:cs="Miriam" w:hint="cs"/>
                      <w:noProof/>
                      <w:sz w:val="18"/>
                      <w:szCs w:val="18"/>
                      <w:rtl/>
                    </w:rPr>
                  </w:pPr>
                  <w:r>
                    <w:rPr>
                      <w:rFonts w:cs="Miriam" w:hint="cs"/>
                      <w:sz w:val="18"/>
                      <w:szCs w:val="18"/>
                      <w:rtl/>
                    </w:rPr>
                    <w:t>(תיקון מס' 93) תשס"ד-2004</w:t>
                  </w:r>
                </w:p>
              </w:txbxContent>
            </v:textbox>
            <w10:anchorlock/>
          </v:rect>
        </w:pict>
      </w:r>
      <w:r>
        <w:rPr>
          <w:rStyle w:val="big-number"/>
          <w:rFonts w:cs="Miriam"/>
          <w:rtl/>
        </w:rPr>
        <w:t>130</w:t>
      </w:r>
      <w:r w:rsidR="006D2147">
        <w:rPr>
          <w:rStyle w:val="big-number"/>
          <w:rFonts w:cs="Miriam" w:hint="cs"/>
          <w:rtl/>
        </w:rPr>
        <w:t>.</w:t>
      </w:r>
      <w:r>
        <w:rPr>
          <w:rStyle w:val="big-number"/>
          <w:rFonts w:cs="Miriam"/>
          <w:rtl/>
        </w:rPr>
        <w:tab/>
      </w:r>
      <w:r>
        <w:rPr>
          <w:rStyle w:val="default"/>
          <w:rFonts w:cs="FrankRuehl"/>
          <w:rtl/>
        </w:rPr>
        <w:t>(א)</w:t>
      </w:r>
      <w:r>
        <w:rPr>
          <w:rStyle w:val="default"/>
          <w:rFonts w:cs="FrankRuehl"/>
          <w:rtl/>
        </w:rPr>
        <w:tab/>
        <w:t>מועצת ע</w:t>
      </w:r>
      <w:r>
        <w:rPr>
          <w:rStyle w:val="default"/>
          <w:rFonts w:cs="FrankRuehl" w:hint="cs"/>
          <w:rtl/>
        </w:rPr>
        <w:t>יריה שמספר חבריה עש</w:t>
      </w:r>
      <w:r>
        <w:rPr>
          <w:rStyle w:val="default"/>
          <w:rFonts w:cs="FrankRuehl"/>
          <w:rtl/>
        </w:rPr>
        <w:t xml:space="preserve">רים </w:t>
      </w:r>
      <w:r>
        <w:rPr>
          <w:rStyle w:val="default"/>
          <w:rFonts w:cs="FrankRuehl" w:hint="cs"/>
          <w:rtl/>
        </w:rPr>
        <w:t>ואחד או יותר, רשאית לבחור מבין חבריה יושב ראש בהסכמת ראש העיריה, ובלבד שלא יקבל שכר.</w:t>
      </w:r>
    </w:p>
    <w:p w14:paraId="0FDFC0C9" w14:textId="77777777" w:rsidR="00454756" w:rsidRPr="00685FCC" w:rsidRDefault="00454756" w:rsidP="00454756">
      <w:pPr>
        <w:pStyle w:val="P00"/>
        <w:spacing w:before="0"/>
        <w:ind w:left="0" w:right="1134"/>
        <w:rPr>
          <w:rFonts w:cs="FrankRuehl" w:hint="cs"/>
          <w:vanish/>
          <w:color w:val="FF0000"/>
          <w:szCs w:val="20"/>
          <w:shd w:val="clear" w:color="auto" w:fill="FFFF99"/>
          <w:rtl/>
        </w:rPr>
      </w:pPr>
      <w:bookmarkStart w:id="111" w:name="Rov527"/>
      <w:r w:rsidRPr="00685FCC">
        <w:rPr>
          <w:rFonts w:cs="FrankRuehl" w:hint="cs"/>
          <w:vanish/>
          <w:color w:val="FF0000"/>
          <w:szCs w:val="20"/>
          <w:shd w:val="clear" w:color="auto" w:fill="FFFF99"/>
          <w:rtl/>
        </w:rPr>
        <w:t>מיום 7.8.1975</w:t>
      </w:r>
    </w:p>
    <w:p w14:paraId="15F3933F" w14:textId="77777777" w:rsidR="00454756" w:rsidRPr="00685FCC" w:rsidRDefault="00454756" w:rsidP="00454756">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17</w:t>
      </w:r>
    </w:p>
    <w:p w14:paraId="3C64A284" w14:textId="77777777" w:rsidR="00454756" w:rsidRPr="00685FCC" w:rsidRDefault="00454756" w:rsidP="00454756">
      <w:pPr>
        <w:pStyle w:val="P00"/>
        <w:spacing w:before="0"/>
        <w:ind w:left="0" w:right="1134"/>
        <w:rPr>
          <w:rStyle w:val="default"/>
          <w:rFonts w:cs="FrankRuehl" w:hint="cs"/>
          <w:b/>
          <w:bCs/>
          <w:vanish/>
          <w:sz w:val="20"/>
          <w:szCs w:val="20"/>
          <w:shd w:val="clear" w:color="auto" w:fill="FFFF99"/>
          <w:rtl/>
        </w:rPr>
      </w:pPr>
      <w:hyperlink r:id="rId144" w:history="1">
        <w:r w:rsidRPr="00685FCC">
          <w:rPr>
            <w:rStyle w:val="Hyperlink"/>
            <w:rFonts w:cs="FrankRuehl" w:hint="cs"/>
            <w:vanish/>
            <w:szCs w:val="20"/>
            <w:shd w:val="clear" w:color="auto" w:fill="FFFF99"/>
            <w:rtl/>
          </w:rPr>
          <w:t>ס"ח תשל"ה מס' 778</w:t>
        </w:r>
      </w:hyperlink>
      <w:r w:rsidRPr="00685FCC">
        <w:rPr>
          <w:rFonts w:cs="FrankRuehl" w:hint="cs"/>
          <w:vanish/>
          <w:szCs w:val="20"/>
          <w:shd w:val="clear" w:color="auto" w:fill="FFFF99"/>
          <w:rtl/>
        </w:rPr>
        <w:t xml:space="preserve"> </w:t>
      </w:r>
      <w:r w:rsidRPr="00685FCC">
        <w:rPr>
          <w:rFonts w:cs="FrankRuehl"/>
          <w:vanish/>
          <w:szCs w:val="20"/>
          <w:shd w:val="clear" w:color="auto" w:fill="FFFF99"/>
          <w:rtl/>
        </w:rPr>
        <w:t>מ</w:t>
      </w:r>
      <w:r w:rsidRPr="00685FCC">
        <w:rPr>
          <w:rFonts w:cs="FrankRuehl" w:hint="cs"/>
          <w:vanish/>
          <w:szCs w:val="20"/>
          <w:shd w:val="clear" w:color="auto" w:fill="FFFF99"/>
          <w:rtl/>
        </w:rPr>
        <w:t>יום 7.8.1975 עמ' 216 (</w:t>
      </w:r>
      <w:hyperlink r:id="rId145" w:history="1">
        <w:r w:rsidRPr="00685FCC">
          <w:rPr>
            <w:rStyle w:val="Hyperlink"/>
            <w:rFonts w:cs="FrankRuehl" w:hint="cs"/>
            <w:vanish/>
            <w:szCs w:val="20"/>
            <w:shd w:val="clear" w:color="auto" w:fill="FFFF99"/>
            <w:rtl/>
          </w:rPr>
          <w:t>ה"ח 1198</w:t>
        </w:r>
      </w:hyperlink>
      <w:r w:rsidRPr="00685FCC">
        <w:rPr>
          <w:rFonts w:cs="FrankRuehl" w:hint="cs"/>
          <w:vanish/>
          <w:szCs w:val="20"/>
          <w:shd w:val="clear" w:color="auto" w:fill="FFFF99"/>
          <w:rtl/>
        </w:rPr>
        <w:t>)</w:t>
      </w:r>
    </w:p>
    <w:p w14:paraId="7BBB787E" w14:textId="77777777" w:rsidR="00454756" w:rsidRPr="00685FCC" w:rsidRDefault="00454756" w:rsidP="00454756">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685FCC">
        <w:rPr>
          <w:rFonts w:cs="FrankRuehl" w:hint="cs"/>
          <w:b/>
          <w:bCs/>
          <w:vanish/>
          <w:sz w:val="20"/>
          <w:szCs w:val="20"/>
          <w:shd w:val="clear" w:color="auto" w:fill="FFFF99"/>
          <w:rtl/>
        </w:rPr>
        <w:t>ביטול סעיף 130</w:t>
      </w:r>
    </w:p>
    <w:p w14:paraId="620A721B" w14:textId="77777777" w:rsidR="00454756" w:rsidRPr="00685FCC" w:rsidRDefault="00454756" w:rsidP="00454756">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685FCC">
        <w:rPr>
          <w:rFonts w:cs="FrankRuehl" w:hint="cs"/>
          <w:vanish/>
          <w:sz w:val="20"/>
          <w:szCs w:val="20"/>
          <w:shd w:val="clear" w:color="auto" w:fill="FFFF99"/>
          <w:rtl/>
        </w:rPr>
        <w:t>הנוסח הקודם:</w:t>
      </w:r>
    </w:p>
    <w:p w14:paraId="45C86B39" w14:textId="77777777" w:rsidR="00454756" w:rsidRPr="00685FCC" w:rsidRDefault="00454756" w:rsidP="00454756">
      <w:pPr>
        <w:pStyle w:val="P00"/>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חדילת הכהונה</w:t>
      </w:r>
    </w:p>
    <w:p w14:paraId="34C63563" w14:textId="77777777" w:rsidR="00454756" w:rsidRPr="00685FCC" w:rsidRDefault="00454756" w:rsidP="00454756">
      <w:pPr>
        <w:pStyle w:val="P00"/>
        <w:spacing w:before="0"/>
        <w:ind w:left="0"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130.</w:t>
      </w:r>
      <w:r w:rsidRPr="00685FCC">
        <w:rPr>
          <w:rStyle w:val="default"/>
          <w:rFonts w:cs="FrankRuehl" w:hint="cs"/>
          <w:strike/>
          <w:vanish/>
          <w:sz w:val="22"/>
          <w:szCs w:val="22"/>
          <w:shd w:val="clear" w:color="auto" w:fill="FFFF99"/>
          <w:rtl/>
        </w:rPr>
        <w:tab/>
        <w:t>ראש עיריה או סגן ראש עיריה יחדל מכהונתו בכל אחת משלוש אלה:</w:t>
      </w:r>
    </w:p>
    <w:p w14:paraId="32FADBFA" w14:textId="77777777" w:rsidR="00454756" w:rsidRPr="00685FCC" w:rsidRDefault="00454756" w:rsidP="00454756">
      <w:pPr>
        <w:pStyle w:val="P00"/>
        <w:spacing w:before="0"/>
        <w:ind w:left="1021"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(1)</w:t>
      </w:r>
      <w:r w:rsidRPr="00685FCC">
        <w:rPr>
          <w:rStyle w:val="default"/>
          <w:rFonts w:cs="FrankRuehl" w:hint="cs"/>
          <w:strike/>
          <w:vanish/>
          <w:sz w:val="22"/>
          <w:szCs w:val="22"/>
          <w:shd w:val="clear" w:color="auto" w:fill="FFFF99"/>
          <w:rtl/>
        </w:rPr>
        <w:tab/>
        <w:t>אם חדל להיות חבר המועצה;</w:t>
      </w:r>
    </w:p>
    <w:p w14:paraId="5CD5C475" w14:textId="77777777" w:rsidR="00454756" w:rsidRPr="00685FCC" w:rsidRDefault="00454756" w:rsidP="00454756">
      <w:pPr>
        <w:pStyle w:val="P00"/>
        <w:spacing w:before="0"/>
        <w:ind w:left="1021"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(2)</w:t>
      </w:r>
      <w:r w:rsidRPr="00685FCC">
        <w:rPr>
          <w:rStyle w:val="default"/>
          <w:rFonts w:cs="FrankRuehl" w:hint="cs"/>
          <w:strike/>
          <w:vanish/>
          <w:sz w:val="22"/>
          <w:szCs w:val="22"/>
          <w:shd w:val="clear" w:color="auto" w:fill="FFFF99"/>
          <w:rtl/>
        </w:rPr>
        <w:tab/>
        <w:t>אם התפטר על ידי מתן הודעה בכתב למועצה;</w:t>
      </w:r>
    </w:p>
    <w:p w14:paraId="0FDEB704" w14:textId="77777777" w:rsidR="00454756" w:rsidRPr="00685FCC" w:rsidRDefault="00454756" w:rsidP="00454756">
      <w:pPr>
        <w:pStyle w:val="P00"/>
        <w:spacing w:before="0"/>
        <w:ind w:left="1021"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(3)</w:t>
      </w:r>
      <w:r w:rsidRPr="00685FCC">
        <w:rPr>
          <w:rStyle w:val="default"/>
          <w:rFonts w:cs="FrankRuehl" w:hint="cs"/>
          <w:strike/>
          <w:vanish/>
          <w:sz w:val="22"/>
          <w:szCs w:val="22"/>
          <w:shd w:val="clear" w:color="auto" w:fill="FFFF99"/>
          <w:rtl/>
        </w:rPr>
        <w:tab/>
        <w:t>אם הועבר מכהונתו על ידי המועצה.</w:t>
      </w:r>
    </w:p>
    <w:p w14:paraId="6E1FC741" w14:textId="77777777" w:rsidR="0054369F" w:rsidRPr="00685FCC" w:rsidRDefault="0054369F" w:rsidP="00C103E5">
      <w:pPr>
        <w:pStyle w:val="P00"/>
        <w:spacing w:before="0"/>
        <w:ind w:left="0" w:right="1134"/>
        <w:rPr>
          <w:rStyle w:val="default"/>
          <w:rFonts w:cs="FrankRuehl" w:hint="cs"/>
          <w:vanish/>
          <w:sz w:val="20"/>
          <w:szCs w:val="20"/>
          <w:rtl/>
        </w:rPr>
      </w:pPr>
    </w:p>
    <w:p w14:paraId="542BE84C" w14:textId="77777777" w:rsidR="002B3BD8" w:rsidRPr="00685FCC" w:rsidRDefault="002B3BD8" w:rsidP="002B3BD8">
      <w:pPr>
        <w:pStyle w:val="P00"/>
        <w:spacing w:before="0"/>
        <w:ind w:left="0"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9.4.1987</w:t>
      </w:r>
    </w:p>
    <w:p w14:paraId="337B83CD" w14:textId="77777777" w:rsidR="002B3BD8" w:rsidRPr="00685FCC" w:rsidRDefault="002B3BD8" w:rsidP="002B3BD8">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31</w:t>
      </w:r>
    </w:p>
    <w:p w14:paraId="247C214C" w14:textId="77777777" w:rsidR="002B3BD8" w:rsidRPr="00685FCC" w:rsidRDefault="002B3BD8" w:rsidP="002B3BD8">
      <w:pPr>
        <w:pStyle w:val="P00"/>
        <w:spacing w:before="0"/>
        <w:ind w:left="0" w:right="1134"/>
        <w:rPr>
          <w:rStyle w:val="default"/>
          <w:rFonts w:cs="FrankRuehl" w:hint="cs"/>
          <w:strike/>
          <w:vanish/>
          <w:sz w:val="20"/>
          <w:szCs w:val="20"/>
          <w:shd w:val="clear" w:color="auto" w:fill="FFFF99"/>
          <w:rtl/>
        </w:rPr>
      </w:pPr>
      <w:hyperlink r:id="rId146" w:history="1">
        <w:r w:rsidRPr="00685FCC">
          <w:rPr>
            <w:rStyle w:val="Hyperlink"/>
            <w:rFonts w:cs="FrankRuehl" w:hint="cs"/>
            <w:vanish/>
            <w:szCs w:val="20"/>
            <w:shd w:val="clear" w:color="auto" w:fill="FFFF99"/>
            <w:rtl/>
          </w:rPr>
          <w:t>ס"</w:t>
        </w:r>
        <w:r w:rsidRPr="00685FCC">
          <w:rPr>
            <w:rStyle w:val="Hyperlink"/>
            <w:rFonts w:cs="FrankRuehl"/>
            <w:vanish/>
            <w:szCs w:val="20"/>
            <w:shd w:val="clear" w:color="auto" w:fill="FFFF99"/>
            <w:rtl/>
          </w:rPr>
          <w:t>ח</w:t>
        </w:r>
        <w:r w:rsidRPr="00685FCC">
          <w:rPr>
            <w:rStyle w:val="Hyperlink"/>
            <w:rFonts w:cs="FrankRuehl" w:hint="cs"/>
            <w:vanish/>
            <w:szCs w:val="20"/>
            <w:shd w:val="clear" w:color="auto" w:fill="FFFF99"/>
            <w:rtl/>
          </w:rPr>
          <w:t xml:space="preserve"> </w:t>
        </w:r>
        <w:r w:rsidRPr="00685FCC">
          <w:rPr>
            <w:rStyle w:val="Hyperlink"/>
            <w:rFonts w:cs="FrankRuehl"/>
            <w:vanish/>
            <w:szCs w:val="20"/>
            <w:shd w:val="clear" w:color="auto" w:fill="FFFF99"/>
            <w:rtl/>
          </w:rPr>
          <w:t>תשמ</w:t>
        </w:r>
        <w:r w:rsidRPr="00685FCC">
          <w:rPr>
            <w:rStyle w:val="Hyperlink"/>
            <w:rFonts w:cs="FrankRuehl" w:hint="cs"/>
            <w:vanish/>
            <w:szCs w:val="20"/>
            <w:shd w:val="clear" w:color="auto" w:fill="FFFF99"/>
            <w:rtl/>
          </w:rPr>
          <w:t>"</w:t>
        </w:r>
        <w:r w:rsidRPr="00685FCC">
          <w:rPr>
            <w:rStyle w:val="Hyperlink"/>
            <w:rFonts w:cs="FrankRuehl"/>
            <w:vanish/>
            <w:szCs w:val="20"/>
            <w:shd w:val="clear" w:color="auto" w:fill="FFFF99"/>
            <w:rtl/>
          </w:rPr>
          <w:t>ז מס' 1212</w:t>
        </w:r>
      </w:hyperlink>
      <w:r w:rsidRPr="00685FCC">
        <w:rPr>
          <w:rFonts w:cs="FrankRuehl"/>
          <w:vanish/>
          <w:szCs w:val="20"/>
          <w:shd w:val="clear" w:color="auto" w:fill="FFFF99"/>
          <w:rtl/>
        </w:rPr>
        <w:t xml:space="preserve"> </w:t>
      </w:r>
      <w:r w:rsidRPr="00685FCC">
        <w:rPr>
          <w:rFonts w:cs="FrankRuehl" w:hint="cs"/>
          <w:vanish/>
          <w:szCs w:val="20"/>
          <w:shd w:val="clear" w:color="auto" w:fill="FFFF99"/>
          <w:rtl/>
        </w:rPr>
        <w:t xml:space="preserve">מיום 9.4.1987 עמ' 86 </w:t>
      </w:r>
      <w:r w:rsidRPr="00685FCC">
        <w:rPr>
          <w:rFonts w:cs="FrankRuehl"/>
          <w:vanish/>
          <w:szCs w:val="20"/>
          <w:shd w:val="clear" w:color="auto" w:fill="FFFF99"/>
          <w:rtl/>
        </w:rPr>
        <w:t>(</w:t>
      </w:r>
      <w:hyperlink r:id="rId147" w:history="1">
        <w:r w:rsidRPr="00685FCC">
          <w:rPr>
            <w:rStyle w:val="Hyperlink"/>
            <w:rFonts w:cs="FrankRuehl"/>
            <w:vanish/>
            <w:szCs w:val="20"/>
            <w:shd w:val="clear" w:color="auto" w:fill="FFFF99"/>
            <w:rtl/>
          </w:rPr>
          <w:t xml:space="preserve">ה"ח </w:t>
        </w:r>
        <w:r w:rsidRPr="00685FCC">
          <w:rPr>
            <w:rStyle w:val="Hyperlink"/>
            <w:rFonts w:cs="FrankRuehl" w:hint="cs"/>
            <w:vanish/>
            <w:szCs w:val="20"/>
            <w:shd w:val="clear" w:color="auto" w:fill="FFFF99"/>
            <w:rtl/>
          </w:rPr>
          <w:t>1780</w:t>
        </w:r>
      </w:hyperlink>
      <w:r w:rsidRPr="00685FCC">
        <w:rPr>
          <w:rFonts w:cs="FrankRuehl" w:hint="cs"/>
          <w:vanish/>
          <w:szCs w:val="20"/>
          <w:shd w:val="clear" w:color="auto" w:fill="FFFF99"/>
          <w:rtl/>
        </w:rPr>
        <w:t>)</w:t>
      </w:r>
    </w:p>
    <w:p w14:paraId="49162192" w14:textId="77777777" w:rsidR="002B3BD8" w:rsidRPr="00685FCC" w:rsidRDefault="002B3BD8" w:rsidP="002B3BD8">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הוספת סעיף 130</w:t>
      </w:r>
    </w:p>
    <w:p w14:paraId="7112CA62" w14:textId="77777777" w:rsidR="009A24D7" w:rsidRPr="00685FCC" w:rsidRDefault="009A24D7" w:rsidP="002B3BD8">
      <w:pPr>
        <w:pStyle w:val="P00"/>
        <w:spacing w:before="0"/>
        <w:ind w:left="0" w:right="1134"/>
        <w:rPr>
          <w:rStyle w:val="default"/>
          <w:rFonts w:cs="FrankRuehl" w:hint="cs"/>
          <w:vanish/>
          <w:sz w:val="20"/>
          <w:szCs w:val="20"/>
          <w:rtl/>
        </w:rPr>
      </w:pPr>
    </w:p>
    <w:p w14:paraId="78EB0477" w14:textId="77777777" w:rsidR="009A24D7" w:rsidRPr="00685FCC" w:rsidRDefault="009A24D7" w:rsidP="009A24D7">
      <w:pPr>
        <w:pStyle w:val="P00"/>
        <w:spacing w:before="0"/>
        <w:ind w:left="0"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12.8.2004</w:t>
      </w:r>
    </w:p>
    <w:p w14:paraId="6B17349A" w14:textId="77777777" w:rsidR="009A24D7" w:rsidRPr="00685FCC" w:rsidRDefault="009A24D7" w:rsidP="009A24D7">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93</w:t>
      </w:r>
    </w:p>
    <w:p w14:paraId="7449DD05" w14:textId="77777777" w:rsidR="009A24D7" w:rsidRPr="00685FCC" w:rsidRDefault="009A24D7" w:rsidP="009A24D7">
      <w:pPr>
        <w:pStyle w:val="P00"/>
        <w:spacing w:before="0"/>
        <w:ind w:left="0" w:right="1134"/>
        <w:rPr>
          <w:rStyle w:val="default"/>
          <w:rFonts w:cs="FrankRuehl" w:hint="cs"/>
          <w:b/>
          <w:bCs/>
          <w:vanish/>
          <w:sz w:val="20"/>
          <w:szCs w:val="20"/>
          <w:shd w:val="clear" w:color="auto" w:fill="FFFF99"/>
          <w:rtl/>
        </w:rPr>
      </w:pPr>
      <w:hyperlink r:id="rId148" w:history="1">
        <w:r w:rsidRPr="00685FCC">
          <w:rPr>
            <w:rStyle w:val="Hyperlink"/>
            <w:rFonts w:cs="FrankRuehl" w:hint="cs"/>
            <w:vanish/>
            <w:szCs w:val="20"/>
            <w:shd w:val="clear" w:color="auto" w:fill="FFFF99"/>
            <w:rtl/>
          </w:rPr>
          <w:t>ס"ח תשס"ד מס' 1957</w:t>
        </w:r>
      </w:hyperlink>
      <w:r w:rsidRPr="00685FCC">
        <w:rPr>
          <w:rFonts w:cs="FrankRuehl" w:hint="cs"/>
          <w:vanish/>
          <w:szCs w:val="20"/>
          <w:shd w:val="clear" w:color="auto" w:fill="FFFF99"/>
          <w:rtl/>
        </w:rPr>
        <w:t xml:space="preserve"> מיום 12.8.2004 עמ' 529 (</w:t>
      </w:r>
      <w:hyperlink r:id="rId149" w:history="1">
        <w:r w:rsidRPr="00685FCC">
          <w:rPr>
            <w:rStyle w:val="Hyperlink"/>
            <w:rFonts w:cs="FrankRuehl" w:hint="cs"/>
            <w:vanish/>
            <w:szCs w:val="20"/>
            <w:shd w:val="clear" w:color="auto" w:fill="FFFF99"/>
            <w:rtl/>
          </w:rPr>
          <w:t>ה"ח 33</w:t>
        </w:r>
      </w:hyperlink>
      <w:r w:rsidRPr="00685FCC">
        <w:rPr>
          <w:rFonts w:cs="FrankRuehl" w:hint="cs"/>
          <w:vanish/>
          <w:szCs w:val="20"/>
          <w:shd w:val="clear" w:color="auto" w:fill="FFFF99"/>
          <w:rtl/>
        </w:rPr>
        <w:t>)</w:t>
      </w:r>
    </w:p>
    <w:p w14:paraId="50B10A5E" w14:textId="77777777" w:rsidR="009A24D7" w:rsidRPr="00FB6F4F" w:rsidRDefault="009A24D7" w:rsidP="00FB6F4F">
      <w:pPr>
        <w:pStyle w:val="P00"/>
        <w:ind w:left="0" w:right="1134"/>
        <w:rPr>
          <w:rStyle w:val="default"/>
          <w:rFonts w:cs="FrankRuehl" w:hint="cs"/>
          <w:sz w:val="2"/>
          <w:szCs w:val="2"/>
          <w:rtl/>
        </w:rPr>
      </w:pPr>
      <w:r w:rsidRPr="00685FCC">
        <w:rPr>
          <w:rStyle w:val="default"/>
          <w:rFonts w:cs="FrankRuehl" w:hint="cs"/>
          <w:vanish/>
          <w:sz w:val="22"/>
          <w:szCs w:val="22"/>
          <w:shd w:val="clear" w:color="auto" w:fill="FFFF99"/>
          <w:rtl/>
        </w:rPr>
        <w:t>130.</w:t>
      </w:r>
      <w:r w:rsidRPr="00685FCC">
        <w:rPr>
          <w:rStyle w:val="default"/>
          <w:rFonts w:cs="FrankRuehl" w:hint="cs"/>
          <w:vanish/>
          <w:sz w:val="22"/>
          <w:szCs w:val="22"/>
          <w:shd w:val="clear" w:color="auto" w:fill="FFFF99"/>
          <w:rtl/>
        </w:rPr>
        <w:tab/>
        <w:t>(א)</w:t>
      </w:r>
      <w:r w:rsidRPr="00685FCC">
        <w:rPr>
          <w:rStyle w:val="default"/>
          <w:rFonts w:cs="FrankRuehl" w:hint="cs"/>
          <w:vanish/>
          <w:sz w:val="22"/>
          <w:szCs w:val="22"/>
          <w:shd w:val="clear" w:color="auto" w:fill="FFFF99"/>
          <w:rtl/>
        </w:rPr>
        <w:tab/>
        <w:t xml:space="preserve">מועצת עיריה שמספר חבריה </w:t>
      </w:r>
      <w:r w:rsidRPr="00685FCC">
        <w:rPr>
          <w:rStyle w:val="default"/>
          <w:rFonts w:cs="FrankRuehl" w:hint="cs"/>
          <w:strike/>
          <w:vanish/>
          <w:sz w:val="22"/>
          <w:szCs w:val="22"/>
          <w:shd w:val="clear" w:color="auto" w:fill="FFFF99"/>
          <w:rtl/>
        </w:rPr>
        <w:t>עשרים ושבעה</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עשרים ואחד</w:t>
      </w:r>
      <w:r w:rsidRPr="00685FCC">
        <w:rPr>
          <w:rStyle w:val="default"/>
          <w:rFonts w:cs="FrankRuehl" w:hint="cs"/>
          <w:vanish/>
          <w:sz w:val="22"/>
          <w:szCs w:val="22"/>
          <w:shd w:val="clear" w:color="auto" w:fill="FFFF99"/>
          <w:rtl/>
        </w:rPr>
        <w:t xml:space="preserve"> או יותר, רשאית לבחור מבין חבריה יושב ראש </w:t>
      </w:r>
      <w:r w:rsidRPr="00685FCC">
        <w:rPr>
          <w:rStyle w:val="default"/>
          <w:rFonts w:cs="FrankRuehl" w:hint="cs"/>
          <w:vanish/>
          <w:sz w:val="22"/>
          <w:szCs w:val="22"/>
          <w:u w:val="single"/>
          <w:shd w:val="clear" w:color="auto" w:fill="FFFF99"/>
          <w:rtl/>
        </w:rPr>
        <w:t>בהסכמת ראש העיריה, ובלבד שלא יקבל שכר</w:t>
      </w:r>
      <w:r w:rsidRPr="00685FCC">
        <w:rPr>
          <w:rStyle w:val="default"/>
          <w:rFonts w:cs="FrankRuehl" w:hint="cs"/>
          <w:vanish/>
          <w:sz w:val="22"/>
          <w:szCs w:val="22"/>
          <w:shd w:val="clear" w:color="auto" w:fill="FFFF99"/>
          <w:rtl/>
        </w:rPr>
        <w:t>.</w:t>
      </w:r>
      <w:bookmarkEnd w:id="111"/>
    </w:p>
    <w:p w14:paraId="32E7943D" w14:textId="77777777" w:rsidR="00A9038F" w:rsidRDefault="00A9038F" w:rsidP="00087C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על בחיר</w:t>
      </w:r>
      <w:r>
        <w:rPr>
          <w:rStyle w:val="default"/>
          <w:rFonts w:cs="FrankRuehl" w:hint="cs"/>
          <w:rtl/>
        </w:rPr>
        <w:t>תו של יושב ראש המועצה יחולו הוראות סעיף 26 לחוק הרשויות המקומיות (בחירת ראש הרשות וסגניו וכהונתם),</w:t>
      </w:r>
      <w:r>
        <w:rPr>
          <w:rStyle w:val="default"/>
          <w:rFonts w:cs="FrankRuehl"/>
          <w:rtl/>
        </w:rPr>
        <w:t xml:space="preserve"> </w:t>
      </w:r>
      <w:r w:rsidR="00FB6F4F">
        <w:rPr>
          <w:rStyle w:val="default"/>
          <w:rFonts w:cs="FrankRuehl" w:hint="cs"/>
          <w:rtl/>
        </w:rPr>
        <w:t>ה</w:t>
      </w:r>
      <w:r>
        <w:rPr>
          <w:rStyle w:val="default"/>
          <w:rFonts w:cs="FrankRuehl"/>
          <w:rtl/>
        </w:rPr>
        <w:t>תשל"ה</w:t>
      </w:r>
      <w:r w:rsidR="00087C40">
        <w:rPr>
          <w:rStyle w:val="default"/>
          <w:rFonts w:cs="FrankRuehl" w:hint="cs"/>
          <w:rtl/>
        </w:rPr>
        <w:t>-</w:t>
      </w:r>
      <w:r>
        <w:rPr>
          <w:rStyle w:val="default"/>
          <w:rFonts w:cs="FrankRuehl"/>
          <w:rtl/>
        </w:rPr>
        <w:t>1975, בשינוי</w:t>
      </w:r>
      <w:r>
        <w:rPr>
          <w:rStyle w:val="default"/>
          <w:rFonts w:cs="FrankRuehl" w:hint="cs"/>
          <w:rtl/>
        </w:rPr>
        <w:t>ים המחוייב</w:t>
      </w:r>
      <w:r>
        <w:rPr>
          <w:rStyle w:val="default"/>
          <w:rFonts w:cs="FrankRuehl"/>
          <w:rtl/>
        </w:rPr>
        <w:t>ים</w:t>
      </w:r>
      <w:r>
        <w:rPr>
          <w:rStyle w:val="default"/>
          <w:rFonts w:cs="FrankRuehl" w:hint="cs"/>
          <w:rtl/>
        </w:rPr>
        <w:t>.</w:t>
      </w:r>
    </w:p>
    <w:p w14:paraId="792EA4B3"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החלטה ע</w:t>
      </w:r>
      <w:r>
        <w:rPr>
          <w:rStyle w:val="default"/>
          <w:rFonts w:cs="FrankRuehl" w:hint="cs"/>
          <w:rtl/>
        </w:rPr>
        <w:t>ל בחי</w:t>
      </w:r>
      <w:r>
        <w:rPr>
          <w:rStyle w:val="default"/>
          <w:rFonts w:cs="FrankRuehl"/>
          <w:rtl/>
        </w:rPr>
        <w:t xml:space="preserve">רת יושב </w:t>
      </w:r>
      <w:r>
        <w:rPr>
          <w:rStyle w:val="default"/>
          <w:rFonts w:cs="FrankRuehl" w:hint="cs"/>
          <w:rtl/>
        </w:rPr>
        <w:t>ראש מועצה תתקבל בישיבה מיוחדת וברוב חברי המועצה, ויכול שהבחירה תתקיים באותה ישיבה.</w:t>
      </w:r>
    </w:p>
    <w:p w14:paraId="0D715E3E"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ראש העי</w:t>
      </w:r>
      <w:r>
        <w:rPr>
          <w:rStyle w:val="default"/>
          <w:rFonts w:cs="FrankRuehl" w:hint="cs"/>
          <w:rtl/>
        </w:rPr>
        <w:t>ריה, ס</w:t>
      </w:r>
      <w:r>
        <w:rPr>
          <w:rStyle w:val="default"/>
          <w:rFonts w:cs="FrankRuehl"/>
          <w:rtl/>
        </w:rPr>
        <w:t>גן</w:t>
      </w:r>
      <w:r>
        <w:rPr>
          <w:rStyle w:val="default"/>
          <w:rFonts w:cs="FrankRuehl" w:hint="cs"/>
          <w:rtl/>
        </w:rPr>
        <w:t xml:space="preserve"> ראש העיריה או חבר ועדת ההנהלה לא ייבחר ליושב ראש המועצה.</w:t>
      </w:r>
    </w:p>
    <w:p w14:paraId="513923B3" w14:textId="77777777" w:rsidR="00A9038F" w:rsidRDefault="00A9038F" w:rsidP="00087C4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t>יושב רא</w:t>
      </w:r>
      <w:r>
        <w:rPr>
          <w:rStyle w:val="default"/>
          <w:rFonts w:cs="FrankRuehl" w:hint="cs"/>
          <w:rtl/>
        </w:rPr>
        <w:t>ש המועצה לא</w:t>
      </w:r>
      <w:r>
        <w:rPr>
          <w:rStyle w:val="default"/>
          <w:rFonts w:cs="FrankRuehl"/>
          <w:rtl/>
        </w:rPr>
        <w:t xml:space="preserve"> </w:t>
      </w:r>
      <w:r>
        <w:rPr>
          <w:rStyle w:val="default"/>
          <w:rFonts w:cs="FrankRuehl" w:hint="cs"/>
          <w:rtl/>
        </w:rPr>
        <w:t>י</w:t>
      </w:r>
      <w:r>
        <w:rPr>
          <w:rStyle w:val="default"/>
          <w:rFonts w:cs="FrankRuehl"/>
          <w:rtl/>
        </w:rPr>
        <w:t>ה</w:t>
      </w:r>
      <w:r>
        <w:rPr>
          <w:rStyle w:val="default"/>
          <w:rFonts w:cs="FrankRuehl" w:hint="cs"/>
          <w:rtl/>
        </w:rPr>
        <w:t>יה רשאי לקבל משכורת מקופת</w:t>
      </w:r>
      <w:r>
        <w:rPr>
          <w:rStyle w:val="default"/>
          <w:rFonts w:cs="FrankRuehl"/>
          <w:rtl/>
        </w:rPr>
        <w:t xml:space="preserve"> העיריה.</w:t>
      </w:r>
    </w:p>
    <w:p w14:paraId="181B6631" w14:textId="77777777" w:rsidR="00A9038F" w:rsidRDefault="00A9038F" w:rsidP="006D2147">
      <w:pPr>
        <w:pStyle w:val="P00"/>
        <w:spacing w:before="72"/>
        <w:ind w:left="0" w:right="1134"/>
        <w:rPr>
          <w:rStyle w:val="default"/>
          <w:rFonts w:cs="FrankRuehl" w:hint="cs"/>
          <w:rtl/>
        </w:rPr>
      </w:pPr>
      <w:bookmarkStart w:id="112" w:name="Seif35"/>
      <w:bookmarkEnd w:id="112"/>
      <w:r>
        <w:rPr>
          <w:lang w:val="he-IL"/>
        </w:rPr>
        <w:pict w14:anchorId="1E83AEBD">
          <v:rect id="_x0000_s2100" style="position:absolute;left:0;text-align:left;margin-left:464.5pt;margin-top:8.05pt;width:75.05pt;height:32.5pt;z-index:251368960" o:allowincell="f" filled="f" stroked="f" strokecolor="lime" strokeweight=".25pt">
            <v:textbox style="mso-next-textbox:#_x0000_s2100" inset="0,0,0,0">
              <w:txbxContent>
                <w:p w14:paraId="3142B582" w14:textId="77777777" w:rsidR="00D44C95" w:rsidRDefault="00D44C95" w:rsidP="00790CB0">
                  <w:pPr>
                    <w:spacing w:line="160" w:lineRule="exact"/>
                    <w:jc w:val="left"/>
                    <w:rPr>
                      <w:rFonts w:cs="Miriam"/>
                      <w:noProof/>
                      <w:sz w:val="18"/>
                      <w:szCs w:val="18"/>
                      <w:rtl/>
                    </w:rPr>
                  </w:pPr>
                  <w:r>
                    <w:rPr>
                      <w:rFonts w:cs="Miriam"/>
                      <w:sz w:val="18"/>
                      <w:szCs w:val="18"/>
                      <w:rtl/>
                    </w:rPr>
                    <w:t>דר</w:t>
                  </w:r>
                  <w:r>
                    <w:rPr>
                      <w:rFonts w:cs="Miriam" w:hint="cs"/>
                      <w:sz w:val="18"/>
                      <w:szCs w:val="18"/>
                      <w:rtl/>
                    </w:rPr>
                    <w:t>כ</w:t>
                  </w:r>
                  <w:r>
                    <w:rPr>
                      <w:rFonts w:cs="Miriam"/>
                      <w:sz w:val="18"/>
                      <w:szCs w:val="18"/>
                      <w:rtl/>
                    </w:rPr>
                    <w:t>י</w:t>
                  </w:r>
                  <w:r>
                    <w:rPr>
                      <w:rFonts w:cs="Miriam" w:hint="cs"/>
                      <w:sz w:val="18"/>
                      <w:szCs w:val="18"/>
                      <w:rtl/>
                    </w:rPr>
                    <w:t xml:space="preserve"> </w:t>
                  </w:r>
                  <w:r>
                    <w:rPr>
                      <w:rFonts w:cs="Miriam"/>
                      <w:sz w:val="18"/>
                      <w:szCs w:val="18"/>
                      <w:rtl/>
                    </w:rPr>
                    <w:t>ס</w:t>
                  </w:r>
                  <w:r>
                    <w:rPr>
                      <w:rFonts w:cs="Miriam" w:hint="cs"/>
                      <w:sz w:val="18"/>
                      <w:szCs w:val="18"/>
                      <w:rtl/>
                    </w:rPr>
                    <w:t>י</w:t>
                  </w:r>
                  <w:r>
                    <w:rPr>
                      <w:rFonts w:cs="Miriam"/>
                      <w:sz w:val="18"/>
                      <w:szCs w:val="18"/>
                      <w:rtl/>
                    </w:rPr>
                    <w:t>ום</w:t>
                  </w:r>
                  <w:r>
                    <w:rPr>
                      <w:rFonts w:cs="Miriam" w:hint="cs"/>
                      <w:sz w:val="18"/>
                      <w:szCs w:val="18"/>
                      <w:rtl/>
                    </w:rPr>
                    <w:t xml:space="preserve"> כהונה</w:t>
                  </w:r>
                </w:p>
                <w:p w14:paraId="673A0368" w14:textId="77777777" w:rsidR="00D44C95" w:rsidRDefault="00D44C95" w:rsidP="007E0977">
                  <w:pPr>
                    <w:spacing w:line="160" w:lineRule="exact"/>
                    <w:jc w:val="left"/>
                    <w:rPr>
                      <w:rFonts w:cs="Miriam"/>
                      <w:noProof/>
                      <w:sz w:val="18"/>
                      <w:szCs w:val="18"/>
                      <w:rtl/>
                    </w:rPr>
                  </w:pPr>
                  <w:r>
                    <w:rPr>
                      <w:rFonts w:cs="Miriam" w:hint="cs"/>
                      <w:sz w:val="18"/>
                      <w:szCs w:val="18"/>
                      <w:rtl/>
                    </w:rPr>
                    <w:t>(תיקון מ</w:t>
                  </w:r>
                  <w:r>
                    <w:rPr>
                      <w:rFonts w:cs="Miriam"/>
                      <w:sz w:val="18"/>
                      <w:szCs w:val="18"/>
                      <w:rtl/>
                    </w:rPr>
                    <w:t xml:space="preserve">ס' 31) </w:t>
                  </w:r>
                  <w:r>
                    <w:rPr>
                      <w:rFonts w:cs="Miriam" w:hint="cs"/>
                      <w:sz w:val="18"/>
                      <w:szCs w:val="18"/>
                      <w:rtl/>
                    </w:rPr>
                    <w:t>תשמ"ז-</w:t>
                  </w:r>
                  <w:r>
                    <w:rPr>
                      <w:rFonts w:cs="Miriam"/>
                      <w:sz w:val="18"/>
                      <w:szCs w:val="18"/>
                      <w:rtl/>
                    </w:rPr>
                    <w:t>1987</w:t>
                  </w:r>
                </w:p>
              </w:txbxContent>
            </v:textbox>
            <w10:anchorlock/>
          </v:rect>
        </w:pict>
      </w:r>
      <w:r>
        <w:rPr>
          <w:rStyle w:val="big-number"/>
          <w:rFonts w:cs="Miriam"/>
          <w:rtl/>
        </w:rPr>
        <w:t>131</w:t>
      </w:r>
      <w:r w:rsidR="006D2147">
        <w:rPr>
          <w:rStyle w:val="big-number"/>
          <w:rFonts w:cs="Miriam" w:hint="cs"/>
          <w:rtl/>
        </w:rPr>
        <w:t>.</w:t>
      </w:r>
      <w:r>
        <w:rPr>
          <w:rStyle w:val="big-number"/>
          <w:rFonts w:cs="Miriam"/>
          <w:rtl/>
        </w:rPr>
        <w:tab/>
      </w:r>
      <w:r>
        <w:rPr>
          <w:rStyle w:val="default"/>
          <w:rFonts w:cs="FrankRuehl"/>
          <w:rtl/>
        </w:rPr>
        <w:t>יושב ראש</w:t>
      </w:r>
      <w:r>
        <w:rPr>
          <w:rStyle w:val="default"/>
          <w:rFonts w:cs="FrankRuehl" w:hint="cs"/>
          <w:rtl/>
        </w:rPr>
        <w:t xml:space="preserve"> המועצה יחדל מכהונתו אם נתקיים בו אחד מאלה:</w:t>
      </w:r>
    </w:p>
    <w:p w14:paraId="6E2C294F" w14:textId="77777777" w:rsidR="00454756" w:rsidRPr="00685FCC" w:rsidRDefault="00454756" w:rsidP="00454756">
      <w:pPr>
        <w:pStyle w:val="P00"/>
        <w:spacing w:before="0"/>
        <w:ind w:left="0" w:right="1134"/>
        <w:rPr>
          <w:rFonts w:cs="FrankRuehl" w:hint="cs"/>
          <w:vanish/>
          <w:color w:val="FF0000"/>
          <w:szCs w:val="20"/>
          <w:shd w:val="clear" w:color="auto" w:fill="FFFF99"/>
          <w:rtl/>
        </w:rPr>
      </w:pPr>
      <w:bookmarkStart w:id="113" w:name="Rov528"/>
      <w:r w:rsidRPr="00685FCC">
        <w:rPr>
          <w:rFonts w:cs="FrankRuehl" w:hint="cs"/>
          <w:vanish/>
          <w:color w:val="FF0000"/>
          <w:szCs w:val="20"/>
          <w:shd w:val="clear" w:color="auto" w:fill="FFFF99"/>
          <w:rtl/>
        </w:rPr>
        <w:t>מיום 7.8.1975</w:t>
      </w:r>
    </w:p>
    <w:p w14:paraId="2F39AECA" w14:textId="77777777" w:rsidR="00454756" w:rsidRPr="00685FCC" w:rsidRDefault="00454756" w:rsidP="00454756">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17</w:t>
      </w:r>
    </w:p>
    <w:p w14:paraId="52F35539" w14:textId="77777777" w:rsidR="00454756" w:rsidRPr="00685FCC" w:rsidRDefault="00454756" w:rsidP="00454756">
      <w:pPr>
        <w:pStyle w:val="P00"/>
        <w:spacing w:before="0"/>
        <w:ind w:left="0" w:right="1134"/>
        <w:rPr>
          <w:rStyle w:val="default"/>
          <w:rFonts w:cs="FrankRuehl" w:hint="cs"/>
          <w:b/>
          <w:bCs/>
          <w:vanish/>
          <w:sz w:val="20"/>
          <w:szCs w:val="20"/>
          <w:shd w:val="clear" w:color="auto" w:fill="FFFF99"/>
          <w:rtl/>
        </w:rPr>
      </w:pPr>
      <w:hyperlink r:id="rId150" w:history="1">
        <w:r w:rsidRPr="00685FCC">
          <w:rPr>
            <w:rStyle w:val="Hyperlink"/>
            <w:rFonts w:cs="FrankRuehl" w:hint="cs"/>
            <w:vanish/>
            <w:szCs w:val="20"/>
            <w:shd w:val="clear" w:color="auto" w:fill="FFFF99"/>
            <w:rtl/>
          </w:rPr>
          <w:t>ס"ח תשל"ה מס' 778</w:t>
        </w:r>
      </w:hyperlink>
      <w:r w:rsidRPr="00685FCC">
        <w:rPr>
          <w:rFonts w:cs="FrankRuehl" w:hint="cs"/>
          <w:vanish/>
          <w:szCs w:val="20"/>
          <w:shd w:val="clear" w:color="auto" w:fill="FFFF99"/>
          <w:rtl/>
        </w:rPr>
        <w:t xml:space="preserve"> </w:t>
      </w:r>
      <w:r w:rsidRPr="00685FCC">
        <w:rPr>
          <w:rFonts w:cs="FrankRuehl"/>
          <w:vanish/>
          <w:szCs w:val="20"/>
          <w:shd w:val="clear" w:color="auto" w:fill="FFFF99"/>
          <w:rtl/>
        </w:rPr>
        <w:t>מ</w:t>
      </w:r>
      <w:r w:rsidRPr="00685FCC">
        <w:rPr>
          <w:rFonts w:cs="FrankRuehl" w:hint="cs"/>
          <w:vanish/>
          <w:szCs w:val="20"/>
          <w:shd w:val="clear" w:color="auto" w:fill="FFFF99"/>
          <w:rtl/>
        </w:rPr>
        <w:t>יום 7.8.1975 עמ' 216 (</w:t>
      </w:r>
      <w:hyperlink r:id="rId151" w:history="1">
        <w:r w:rsidRPr="00685FCC">
          <w:rPr>
            <w:rStyle w:val="Hyperlink"/>
            <w:rFonts w:cs="FrankRuehl" w:hint="cs"/>
            <w:vanish/>
            <w:szCs w:val="20"/>
            <w:shd w:val="clear" w:color="auto" w:fill="FFFF99"/>
            <w:rtl/>
          </w:rPr>
          <w:t>ה"ח 1198</w:t>
        </w:r>
      </w:hyperlink>
      <w:r w:rsidRPr="00685FCC">
        <w:rPr>
          <w:rFonts w:cs="FrankRuehl" w:hint="cs"/>
          <w:vanish/>
          <w:szCs w:val="20"/>
          <w:shd w:val="clear" w:color="auto" w:fill="FFFF99"/>
          <w:rtl/>
        </w:rPr>
        <w:t>)</w:t>
      </w:r>
    </w:p>
    <w:p w14:paraId="5C193D61" w14:textId="77777777" w:rsidR="00454756" w:rsidRPr="00685FCC" w:rsidRDefault="00454756" w:rsidP="00454756">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685FCC">
        <w:rPr>
          <w:rFonts w:cs="FrankRuehl" w:hint="cs"/>
          <w:b/>
          <w:bCs/>
          <w:vanish/>
          <w:sz w:val="20"/>
          <w:szCs w:val="20"/>
          <w:shd w:val="clear" w:color="auto" w:fill="FFFF99"/>
          <w:rtl/>
        </w:rPr>
        <w:t>ביטול סעיף 131</w:t>
      </w:r>
    </w:p>
    <w:p w14:paraId="4F548BA1" w14:textId="77777777" w:rsidR="00454756" w:rsidRPr="00685FCC" w:rsidRDefault="00454756" w:rsidP="00454756">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685FCC">
        <w:rPr>
          <w:rFonts w:cs="FrankRuehl" w:hint="cs"/>
          <w:vanish/>
          <w:sz w:val="20"/>
          <w:szCs w:val="20"/>
          <w:shd w:val="clear" w:color="auto" w:fill="FFFF99"/>
          <w:rtl/>
        </w:rPr>
        <w:t>הנוסח הקודם:</w:t>
      </w:r>
    </w:p>
    <w:p w14:paraId="797D6DB6" w14:textId="77777777" w:rsidR="00454756" w:rsidRPr="00685FCC" w:rsidRDefault="00454756" w:rsidP="00454756">
      <w:pPr>
        <w:pStyle w:val="P00"/>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העברה מכהונה</w:t>
      </w:r>
    </w:p>
    <w:p w14:paraId="5BE6D13B" w14:textId="77777777" w:rsidR="00454756" w:rsidRPr="00685FCC" w:rsidRDefault="00454756" w:rsidP="00454756">
      <w:pPr>
        <w:pStyle w:val="P00"/>
        <w:spacing w:before="0"/>
        <w:ind w:left="0"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131.</w:t>
      </w:r>
      <w:r w:rsidRPr="00685FCC">
        <w:rPr>
          <w:rStyle w:val="default"/>
          <w:rFonts w:cs="FrankRuehl" w:hint="cs"/>
          <w:strike/>
          <w:vanish/>
          <w:sz w:val="22"/>
          <w:szCs w:val="22"/>
          <w:shd w:val="clear" w:color="auto" w:fill="FFFF99"/>
          <w:rtl/>
        </w:rPr>
        <w:tab/>
        <w:t>להחלטת המועצה להעביר ראש עיריה או סגן ראש עיריה מכהונתו לא יהיה תוקף אלא אם נתקבלה בישיבה שנקראה במיוחד לענין זה והצביעו בעדה למעלה ממחצית כל חברי המועצה; ואולם אם סיבת ההעברה מכהונה היא חיוב בדין, בפסק־דין סופי, על עבירה שיש בה קלון – תספיק החלטה המתקבלת ברוב רגיל.</w:t>
      </w:r>
    </w:p>
    <w:p w14:paraId="40F5B6D9" w14:textId="77777777" w:rsidR="0098327D" w:rsidRPr="00685FCC" w:rsidRDefault="0098327D" w:rsidP="00454756">
      <w:pPr>
        <w:pStyle w:val="P00"/>
        <w:spacing w:before="0"/>
        <w:ind w:left="0" w:right="1134"/>
        <w:rPr>
          <w:rStyle w:val="default"/>
          <w:rFonts w:cs="FrankRuehl" w:hint="cs"/>
          <w:vanish/>
          <w:sz w:val="20"/>
          <w:szCs w:val="20"/>
          <w:rtl/>
        </w:rPr>
      </w:pPr>
    </w:p>
    <w:p w14:paraId="2D748AAF" w14:textId="77777777" w:rsidR="004B3944" w:rsidRPr="00685FCC" w:rsidRDefault="004B3944" w:rsidP="004B3944">
      <w:pPr>
        <w:pStyle w:val="P00"/>
        <w:spacing w:before="0"/>
        <w:ind w:left="0"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9.4.1987</w:t>
      </w:r>
    </w:p>
    <w:p w14:paraId="6AF92BF8" w14:textId="77777777" w:rsidR="004B3944" w:rsidRPr="00685FCC" w:rsidRDefault="004B3944" w:rsidP="004B3944">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31</w:t>
      </w:r>
    </w:p>
    <w:p w14:paraId="7418C579" w14:textId="77777777" w:rsidR="004B3944" w:rsidRPr="00685FCC" w:rsidRDefault="004B3944" w:rsidP="004B3944">
      <w:pPr>
        <w:pStyle w:val="P00"/>
        <w:spacing w:before="0"/>
        <w:ind w:left="0" w:right="1134"/>
        <w:rPr>
          <w:rStyle w:val="default"/>
          <w:rFonts w:cs="FrankRuehl" w:hint="cs"/>
          <w:strike/>
          <w:vanish/>
          <w:sz w:val="20"/>
          <w:szCs w:val="20"/>
          <w:shd w:val="clear" w:color="auto" w:fill="FFFF99"/>
          <w:rtl/>
        </w:rPr>
      </w:pPr>
      <w:hyperlink r:id="rId152" w:history="1">
        <w:r w:rsidRPr="00685FCC">
          <w:rPr>
            <w:rStyle w:val="Hyperlink"/>
            <w:rFonts w:cs="FrankRuehl" w:hint="cs"/>
            <w:vanish/>
            <w:szCs w:val="20"/>
            <w:shd w:val="clear" w:color="auto" w:fill="FFFF99"/>
            <w:rtl/>
          </w:rPr>
          <w:t>ס"</w:t>
        </w:r>
        <w:r w:rsidRPr="00685FCC">
          <w:rPr>
            <w:rStyle w:val="Hyperlink"/>
            <w:rFonts w:cs="FrankRuehl"/>
            <w:vanish/>
            <w:szCs w:val="20"/>
            <w:shd w:val="clear" w:color="auto" w:fill="FFFF99"/>
            <w:rtl/>
          </w:rPr>
          <w:t>ח</w:t>
        </w:r>
        <w:r w:rsidRPr="00685FCC">
          <w:rPr>
            <w:rStyle w:val="Hyperlink"/>
            <w:rFonts w:cs="FrankRuehl" w:hint="cs"/>
            <w:vanish/>
            <w:szCs w:val="20"/>
            <w:shd w:val="clear" w:color="auto" w:fill="FFFF99"/>
            <w:rtl/>
          </w:rPr>
          <w:t xml:space="preserve"> </w:t>
        </w:r>
        <w:r w:rsidRPr="00685FCC">
          <w:rPr>
            <w:rStyle w:val="Hyperlink"/>
            <w:rFonts w:cs="FrankRuehl"/>
            <w:vanish/>
            <w:szCs w:val="20"/>
            <w:shd w:val="clear" w:color="auto" w:fill="FFFF99"/>
            <w:rtl/>
          </w:rPr>
          <w:t>תשמ</w:t>
        </w:r>
        <w:r w:rsidRPr="00685FCC">
          <w:rPr>
            <w:rStyle w:val="Hyperlink"/>
            <w:rFonts w:cs="FrankRuehl" w:hint="cs"/>
            <w:vanish/>
            <w:szCs w:val="20"/>
            <w:shd w:val="clear" w:color="auto" w:fill="FFFF99"/>
            <w:rtl/>
          </w:rPr>
          <w:t>"</w:t>
        </w:r>
        <w:r w:rsidRPr="00685FCC">
          <w:rPr>
            <w:rStyle w:val="Hyperlink"/>
            <w:rFonts w:cs="FrankRuehl"/>
            <w:vanish/>
            <w:szCs w:val="20"/>
            <w:shd w:val="clear" w:color="auto" w:fill="FFFF99"/>
            <w:rtl/>
          </w:rPr>
          <w:t>ז מס' 1212</w:t>
        </w:r>
      </w:hyperlink>
      <w:r w:rsidRPr="00685FCC">
        <w:rPr>
          <w:rFonts w:cs="FrankRuehl"/>
          <w:vanish/>
          <w:szCs w:val="20"/>
          <w:shd w:val="clear" w:color="auto" w:fill="FFFF99"/>
          <w:rtl/>
        </w:rPr>
        <w:t xml:space="preserve"> </w:t>
      </w:r>
      <w:r w:rsidRPr="00685FCC">
        <w:rPr>
          <w:rFonts w:cs="FrankRuehl" w:hint="cs"/>
          <w:vanish/>
          <w:szCs w:val="20"/>
          <w:shd w:val="clear" w:color="auto" w:fill="FFFF99"/>
          <w:rtl/>
        </w:rPr>
        <w:t xml:space="preserve">מיום 9.4.1987 עמ' 86 </w:t>
      </w:r>
      <w:r w:rsidRPr="00685FCC">
        <w:rPr>
          <w:rFonts w:cs="FrankRuehl"/>
          <w:vanish/>
          <w:szCs w:val="20"/>
          <w:shd w:val="clear" w:color="auto" w:fill="FFFF99"/>
          <w:rtl/>
        </w:rPr>
        <w:t>(</w:t>
      </w:r>
      <w:hyperlink r:id="rId153" w:history="1">
        <w:r w:rsidRPr="00685FCC">
          <w:rPr>
            <w:rStyle w:val="Hyperlink"/>
            <w:rFonts w:cs="FrankRuehl"/>
            <w:vanish/>
            <w:szCs w:val="20"/>
            <w:shd w:val="clear" w:color="auto" w:fill="FFFF99"/>
            <w:rtl/>
          </w:rPr>
          <w:t xml:space="preserve">ה"ח </w:t>
        </w:r>
        <w:r w:rsidRPr="00685FCC">
          <w:rPr>
            <w:rStyle w:val="Hyperlink"/>
            <w:rFonts w:cs="FrankRuehl" w:hint="cs"/>
            <w:vanish/>
            <w:szCs w:val="20"/>
            <w:shd w:val="clear" w:color="auto" w:fill="FFFF99"/>
            <w:rtl/>
          </w:rPr>
          <w:t>1780</w:t>
        </w:r>
      </w:hyperlink>
      <w:r w:rsidRPr="00685FCC">
        <w:rPr>
          <w:rFonts w:cs="FrankRuehl" w:hint="cs"/>
          <w:vanish/>
          <w:szCs w:val="20"/>
          <w:shd w:val="clear" w:color="auto" w:fill="FFFF99"/>
          <w:rtl/>
        </w:rPr>
        <w:t>)</w:t>
      </w:r>
    </w:p>
    <w:p w14:paraId="755CA0E0" w14:textId="77777777" w:rsidR="004B3944" w:rsidRPr="000B6F53" w:rsidRDefault="004B3944" w:rsidP="00C103E5">
      <w:pPr>
        <w:pStyle w:val="P00"/>
        <w:spacing w:before="0"/>
        <w:ind w:left="0" w:right="1134"/>
        <w:rPr>
          <w:rStyle w:val="default"/>
          <w:rFonts w:cs="FrankRuehl" w:hint="cs"/>
          <w:b/>
          <w:bCs/>
          <w:sz w:val="2"/>
          <w:szCs w:val="2"/>
          <w:rtl/>
        </w:rPr>
      </w:pPr>
      <w:r w:rsidRPr="00685FCC">
        <w:rPr>
          <w:rStyle w:val="default"/>
          <w:rFonts w:cs="FrankRuehl" w:hint="cs"/>
          <w:b/>
          <w:bCs/>
          <w:vanish/>
          <w:sz w:val="20"/>
          <w:szCs w:val="20"/>
          <w:shd w:val="clear" w:color="auto" w:fill="FFFF99"/>
          <w:rtl/>
        </w:rPr>
        <w:t>הוספת סעיף 131</w:t>
      </w:r>
      <w:bookmarkEnd w:id="113"/>
    </w:p>
    <w:p w14:paraId="7D949D32" w14:textId="77777777" w:rsidR="00A9038F" w:rsidRDefault="00A9038F">
      <w:pPr>
        <w:pStyle w:val="P22"/>
        <w:spacing w:before="72"/>
        <w:ind w:left="1021" w:right="1134"/>
        <w:rPr>
          <w:rStyle w:val="default"/>
          <w:rFonts w:cs="FrankRuehl"/>
          <w:rtl/>
        </w:rPr>
      </w:pPr>
      <w:r>
        <w:rPr>
          <w:rStyle w:val="default"/>
          <w:rFonts w:cs="FrankRuehl"/>
          <w:rtl/>
        </w:rPr>
        <w:t>(1)</w:t>
      </w:r>
      <w:r>
        <w:rPr>
          <w:rStyle w:val="default"/>
          <w:rFonts w:cs="FrankRuehl"/>
          <w:rtl/>
        </w:rPr>
        <w:tab/>
        <w:t>חדל להי</w:t>
      </w:r>
      <w:r>
        <w:rPr>
          <w:rStyle w:val="default"/>
          <w:rFonts w:cs="FrankRuehl" w:hint="cs"/>
          <w:rtl/>
        </w:rPr>
        <w:t>ות חבר המועצה;</w:t>
      </w:r>
    </w:p>
    <w:p w14:paraId="495F6FB0" w14:textId="77777777" w:rsidR="00A9038F" w:rsidRDefault="00A9038F">
      <w:pPr>
        <w:pStyle w:val="P22"/>
        <w:spacing w:before="72"/>
        <w:ind w:left="1021" w:right="1134"/>
        <w:rPr>
          <w:rStyle w:val="default"/>
          <w:rFonts w:cs="FrankRuehl"/>
          <w:rtl/>
        </w:rPr>
      </w:pPr>
      <w:r>
        <w:rPr>
          <w:rStyle w:val="default"/>
          <w:rFonts w:cs="FrankRuehl" w:hint="cs"/>
          <w:rtl/>
        </w:rPr>
        <w:t>(2)</w:t>
      </w:r>
      <w:r>
        <w:rPr>
          <w:rStyle w:val="default"/>
          <w:rFonts w:cs="FrankRuehl"/>
          <w:rtl/>
        </w:rPr>
        <w:tab/>
        <w:t>התפטר ב</w:t>
      </w:r>
      <w:r>
        <w:rPr>
          <w:rStyle w:val="default"/>
          <w:rFonts w:cs="FrankRuehl" w:hint="cs"/>
          <w:rtl/>
        </w:rPr>
        <w:t>מתן הודעה בכתב למועצה;</w:t>
      </w:r>
    </w:p>
    <w:p w14:paraId="6D4C9BC2" w14:textId="77777777" w:rsidR="00A9038F" w:rsidRDefault="00A9038F" w:rsidP="00087C40">
      <w:pPr>
        <w:pStyle w:val="P22"/>
        <w:spacing w:before="72"/>
        <w:ind w:left="1021" w:right="1134"/>
        <w:rPr>
          <w:rStyle w:val="default"/>
          <w:rFonts w:cs="FrankRuehl"/>
          <w:rtl/>
        </w:rPr>
      </w:pPr>
      <w:r>
        <w:rPr>
          <w:rStyle w:val="default"/>
          <w:rFonts w:cs="FrankRuehl" w:hint="cs"/>
          <w:rtl/>
        </w:rPr>
        <w:t>(3)</w:t>
      </w:r>
      <w:r>
        <w:rPr>
          <w:rStyle w:val="default"/>
          <w:rFonts w:cs="FrankRuehl"/>
          <w:rtl/>
        </w:rPr>
        <w:tab/>
        <w:t>הועבר מ</w:t>
      </w:r>
      <w:r>
        <w:rPr>
          <w:rStyle w:val="default"/>
          <w:rFonts w:cs="FrankRuehl" w:hint="cs"/>
          <w:rtl/>
        </w:rPr>
        <w:t>כהונתו בהחלטת המועצה שנתקבלה ברוב</w:t>
      </w:r>
      <w:r>
        <w:rPr>
          <w:rStyle w:val="default"/>
          <w:rFonts w:cs="FrankRuehl"/>
          <w:rtl/>
        </w:rPr>
        <w:t xml:space="preserve"> קולות ח</w:t>
      </w:r>
      <w:r>
        <w:rPr>
          <w:rStyle w:val="default"/>
          <w:rFonts w:cs="FrankRuehl" w:hint="cs"/>
          <w:rtl/>
        </w:rPr>
        <w:t>בריה בישיבה מיוחדת.</w:t>
      </w:r>
    </w:p>
    <w:p w14:paraId="2F00661A" w14:textId="77777777" w:rsidR="00A9038F" w:rsidRDefault="00A9038F" w:rsidP="000B6F53">
      <w:pPr>
        <w:pStyle w:val="P00"/>
        <w:spacing w:before="72"/>
        <w:ind w:left="0" w:right="1134"/>
        <w:rPr>
          <w:rStyle w:val="default"/>
          <w:rFonts w:cs="FrankRuehl" w:hint="cs"/>
          <w:rtl/>
        </w:rPr>
      </w:pPr>
      <w:bookmarkStart w:id="114" w:name="Seif36"/>
      <w:bookmarkEnd w:id="114"/>
      <w:r>
        <w:rPr>
          <w:lang w:val="he-IL"/>
        </w:rPr>
        <w:pict w14:anchorId="3CD339AA">
          <v:rect id="_x0000_s2101" style="position:absolute;left:0;text-align:left;margin-left:464.5pt;margin-top:8.05pt;width:75.05pt;height:24pt;z-index:251369984" o:allowincell="f" filled="f" stroked="f" strokecolor="lime" strokeweight=".25pt">
            <v:textbox style="mso-next-textbox:#_x0000_s2101" inset="0,0,0,0">
              <w:txbxContent>
                <w:p w14:paraId="4DEC6E72" w14:textId="77777777" w:rsidR="00D44C95" w:rsidRDefault="00D44C95">
                  <w:pPr>
                    <w:spacing w:line="160" w:lineRule="exact"/>
                    <w:jc w:val="left"/>
                    <w:rPr>
                      <w:rFonts w:cs="Miriam"/>
                      <w:noProof/>
                      <w:sz w:val="18"/>
                      <w:szCs w:val="18"/>
                      <w:rtl/>
                    </w:rPr>
                  </w:pPr>
                  <w:r>
                    <w:rPr>
                      <w:rFonts w:cs="Miriam"/>
                      <w:sz w:val="18"/>
                      <w:szCs w:val="18"/>
                      <w:rtl/>
                    </w:rPr>
                    <w:t>ישיבה מי</w:t>
                  </w:r>
                  <w:r>
                    <w:rPr>
                      <w:rFonts w:cs="Miriam" w:hint="cs"/>
                      <w:sz w:val="18"/>
                      <w:szCs w:val="18"/>
                      <w:rtl/>
                    </w:rPr>
                    <w:t>וחדת</w:t>
                  </w:r>
                </w:p>
                <w:p w14:paraId="0255EF73" w14:textId="77777777" w:rsidR="00D44C95" w:rsidRDefault="00D44C95" w:rsidP="007E097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31) </w:t>
                  </w:r>
                  <w:r>
                    <w:rPr>
                      <w:rFonts w:cs="Miriam" w:hint="cs"/>
                      <w:sz w:val="18"/>
                      <w:szCs w:val="18"/>
                      <w:rtl/>
                    </w:rPr>
                    <w:t>תשמ"ז-</w:t>
                  </w:r>
                  <w:r>
                    <w:rPr>
                      <w:rFonts w:cs="Miriam"/>
                      <w:sz w:val="18"/>
                      <w:szCs w:val="18"/>
                      <w:rtl/>
                    </w:rPr>
                    <w:t>1987</w:t>
                  </w:r>
                </w:p>
              </w:txbxContent>
            </v:textbox>
            <w10:anchorlock/>
          </v:rect>
        </w:pict>
      </w:r>
      <w:r>
        <w:rPr>
          <w:rStyle w:val="big-number"/>
          <w:rFonts w:cs="Miriam"/>
          <w:rtl/>
        </w:rPr>
        <w:t>132</w:t>
      </w:r>
      <w:r w:rsidR="006D2147">
        <w:rPr>
          <w:rStyle w:val="big-number"/>
          <w:rFonts w:cs="Miriam" w:hint="cs"/>
          <w:rtl/>
        </w:rPr>
        <w:t>.</w:t>
      </w:r>
      <w:r>
        <w:rPr>
          <w:rStyle w:val="big-number"/>
          <w:rFonts w:cs="Miriam"/>
          <w:rtl/>
        </w:rPr>
        <w:tab/>
      </w:r>
      <w:r>
        <w:rPr>
          <w:rStyle w:val="default"/>
          <w:rFonts w:cs="FrankRuehl"/>
          <w:rtl/>
        </w:rPr>
        <w:t>לענין סע</w:t>
      </w:r>
      <w:r>
        <w:rPr>
          <w:rStyle w:val="default"/>
          <w:rFonts w:cs="FrankRuehl" w:hint="cs"/>
          <w:rtl/>
        </w:rPr>
        <w:t>יפים 130 ו-131, "ישיבה מיו</w:t>
      </w:r>
      <w:r>
        <w:rPr>
          <w:rStyle w:val="default"/>
          <w:rFonts w:cs="FrankRuehl"/>
          <w:rtl/>
        </w:rPr>
        <w:t xml:space="preserve">חדת" </w:t>
      </w:r>
      <w:r w:rsidR="000B6F53">
        <w:rPr>
          <w:rStyle w:val="default"/>
          <w:rFonts w:cs="FrankRuehl"/>
          <w:rtl/>
        </w:rPr>
        <w:t>–</w:t>
      </w:r>
      <w:r>
        <w:rPr>
          <w:rStyle w:val="default"/>
          <w:rFonts w:cs="FrankRuehl"/>
          <w:rtl/>
        </w:rPr>
        <w:t xml:space="preserve"> ישיבה </w:t>
      </w:r>
      <w:r>
        <w:rPr>
          <w:rStyle w:val="default"/>
          <w:rFonts w:cs="FrankRuehl" w:hint="cs"/>
          <w:rtl/>
        </w:rPr>
        <w:t>של המועצה שלא מן המנין שזומנה כדי לדון בבחירת יושב ראש המועצה או העברתו מהכהונה ושלא נדון בה כל נושא אחר.</w:t>
      </w:r>
    </w:p>
    <w:p w14:paraId="3D59BA67" w14:textId="77777777" w:rsidR="00CF784D" w:rsidRPr="00685FCC" w:rsidRDefault="00CF784D" w:rsidP="00CF784D">
      <w:pPr>
        <w:pStyle w:val="P00"/>
        <w:spacing w:before="0"/>
        <w:ind w:left="0" w:right="1134"/>
        <w:rPr>
          <w:rFonts w:cs="FrankRuehl" w:hint="cs"/>
          <w:vanish/>
          <w:color w:val="FF0000"/>
          <w:szCs w:val="20"/>
          <w:shd w:val="clear" w:color="auto" w:fill="FFFF99"/>
          <w:rtl/>
        </w:rPr>
      </w:pPr>
      <w:bookmarkStart w:id="115" w:name="Rov529"/>
      <w:r w:rsidRPr="00685FCC">
        <w:rPr>
          <w:rFonts w:cs="FrankRuehl" w:hint="cs"/>
          <w:vanish/>
          <w:color w:val="FF0000"/>
          <w:szCs w:val="20"/>
          <w:shd w:val="clear" w:color="auto" w:fill="FFFF99"/>
          <w:rtl/>
        </w:rPr>
        <w:t>מיום 7.8.1975</w:t>
      </w:r>
    </w:p>
    <w:p w14:paraId="3650DBC8" w14:textId="77777777" w:rsidR="00CF784D" w:rsidRPr="00685FCC" w:rsidRDefault="00CF784D" w:rsidP="00CF784D">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17</w:t>
      </w:r>
    </w:p>
    <w:p w14:paraId="570C63BE" w14:textId="77777777" w:rsidR="00CF784D" w:rsidRPr="00685FCC" w:rsidRDefault="00CF784D" w:rsidP="00CF784D">
      <w:pPr>
        <w:pStyle w:val="P00"/>
        <w:spacing w:before="0"/>
        <w:ind w:left="0" w:right="1134"/>
        <w:rPr>
          <w:rStyle w:val="default"/>
          <w:rFonts w:cs="FrankRuehl" w:hint="cs"/>
          <w:vanish/>
          <w:sz w:val="20"/>
          <w:szCs w:val="20"/>
          <w:shd w:val="clear" w:color="auto" w:fill="FFFF99"/>
          <w:rtl/>
        </w:rPr>
      </w:pPr>
      <w:hyperlink r:id="rId154" w:history="1">
        <w:r w:rsidRPr="00685FCC">
          <w:rPr>
            <w:rStyle w:val="Hyperlink"/>
            <w:rFonts w:cs="FrankRuehl" w:hint="cs"/>
            <w:vanish/>
            <w:szCs w:val="20"/>
            <w:shd w:val="clear" w:color="auto" w:fill="FFFF99"/>
            <w:rtl/>
          </w:rPr>
          <w:t>ס"ח תשל"ה מס' 778</w:t>
        </w:r>
      </w:hyperlink>
      <w:r w:rsidRPr="00685FCC">
        <w:rPr>
          <w:rFonts w:cs="FrankRuehl" w:hint="cs"/>
          <w:vanish/>
          <w:szCs w:val="20"/>
          <w:shd w:val="clear" w:color="auto" w:fill="FFFF99"/>
          <w:rtl/>
        </w:rPr>
        <w:t xml:space="preserve"> </w:t>
      </w:r>
      <w:r w:rsidRPr="00685FCC">
        <w:rPr>
          <w:rFonts w:cs="FrankRuehl"/>
          <w:vanish/>
          <w:szCs w:val="20"/>
          <w:shd w:val="clear" w:color="auto" w:fill="FFFF99"/>
          <w:rtl/>
        </w:rPr>
        <w:t>מ</w:t>
      </w:r>
      <w:r w:rsidRPr="00685FCC">
        <w:rPr>
          <w:rFonts w:cs="FrankRuehl" w:hint="cs"/>
          <w:vanish/>
          <w:szCs w:val="20"/>
          <w:shd w:val="clear" w:color="auto" w:fill="FFFF99"/>
          <w:rtl/>
        </w:rPr>
        <w:t>יום 7.8.1975 עמ' 216 (</w:t>
      </w:r>
      <w:hyperlink r:id="rId155" w:history="1">
        <w:r w:rsidRPr="00685FCC">
          <w:rPr>
            <w:rStyle w:val="Hyperlink"/>
            <w:rFonts w:cs="FrankRuehl" w:hint="cs"/>
            <w:vanish/>
            <w:szCs w:val="20"/>
            <w:shd w:val="clear" w:color="auto" w:fill="FFFF99"/>
            <w:rtl/>
          </w:rPr>
          <w:t>ה"ח 1198</w:t>
        </w:r>
      </w:hyperlink>
      <w:r w:rsidRPr="00685FCC">
        <w:rPr>
          <w:rFonts w:cs="FrankRuehl" w:hint="cs"/>
          <w:vanish/>
          <w:szCs w:val="20"/>
          <w:shd w:val="clear" w:color="auto" w:fill="FFFF99"/>
          <w:rtl/>
        </w:rPr>
        <w:t>)</w:t>
      </w:r>
    </w:p>
    <w:p w14:paraId="115B52EF" w14:textId="77777777" w:rsidR="00CF784D" w:rsidRPr="00685FCC" w:rsidRDefault="00CF784D" w:rsidP="00CF784D">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685FCC">
        <w:rPr>
          <w:rFonts w:cs="FrankRuehl" w:hint="cs"/>
          <w:b/>
          <w:bCs/>
          <w:vanish/>
          <w:sz w:val="20"/>
          <w:szCs w:val="20"/>
          <w:shd w:val="clear" w:color="auto" w:fill="FFFF99"/>
          <w:rtl/>
        </w:rPr>
        <w:t>ביטול סעיף 132</w:t>
      </w:r>
    </w:p>
    <w:p w14:paraId="7789454E" w14:textId="77777777" w:rsidR="00CF784D" w:rsidRPr="00685FCC" w:rsidRDefault="00CF784D" w:rsidP="00CF784D">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685FCC">
        <w:rPr>
          <w:rFonts w:cs="FrankRuehl" w:hint="cs"/>
          <w:vanish/>
          <w:sz w:val="20"/>
          <w:szCs w:val="20"/>
          <w:shd w:val="clear" w:color="auto" w:fill="FFFF99"/>
          <w:rtl/>
        </w:rPr>
        <w:t>הנוסח הקודם:</w:t>
      </w:r>
    </w:p>
    <w:p w14:paraId="6834C129" w14:textId="77777777" w:rsidR="00CF784D" w:rsidRPr="00685FCC" w:rsidRDefault="00CF784D" w:rsidP="00CF784D">
      <w:pPr>
        <w:pStyle w:val="P00"/>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חובת פרסום</w:t>
      </w:r>
    </w:p>
    <w:p w14:paraId="4AE33D9A" w14:textId="77777777" w:rsidR="00CF784D" w:rsidRPr="00685FCC" w:rsidRDefault="00CF784D" w:rsidP="000B6F53">
      <w:pPr>
        <w:pStyle w:val="P00"/>
        <w:spacing w:before="0"/>
        <w:ind w:left="0" w:right="1134"/>
        <w:rPr>
          <w:rStyle w:val="default"/>
          <w:rFonts w:cs="Miriam" w:hint="cs"/>
          <w:strike/>
          <w:vanish/>
          <w:sz w:val="16"/>
          <w:szCs w:val="16"/>
          <w:shd w:val="clear" w:color="auto" w:fill="FFFF99"/>
          <w:rtl/>
        </w:rPr>
      </w:pPr>
      <w:r w:rsidRPr="00685FCC">
        <w:rPr>
          <w:rStyle w:val="default"/>
          <w:rFonts w:cs="FrankRuehl" w:hint="cs"/>
          <w:strike/>
          <w:vanish/>
          <w:sz w:val="22"/>
          <w:szCs w:val="22"/>
          <w:shd w:val="clear" w:color="auto" w:fill="FFFF99"/>
          <w:rtl/>
        </w:rPr>
        <w:t>132.</w:t>
      </w:r>
      <w:r w:rsidRPr="00685FCC">
        <w:rPr>
          <w:rStyle w:val="default"/>
          <w:rFonts w:cs="FrankRuehl" w:hint="cs"/>
          <w:strike/>
          <w:vanish/>
          <w:sz w:val="22"/>
          <w:szCs w:val="22"/>
          <w:shd w:val="clear" w:color="auto" w:fill="FFFF99"/>
          <w:rtl/>
        </w:rPr>
        <w:tab/>
        <w:t xml:space="preserve">המועצה תודיע לשר על כל בחירה, התפטרות או העברה מכהונה לפי הסעיפים </w:t>
      </w:r>
      <w:r w:rsidR="000B6F53" w:rsidRPr="00685FCC">
        <w:rPr>
          <w:rStyle w:val="default"/>
          <w:rFonts w:cs="FrankRuehl" w:hint="cs"/>
          <w:strike/>
          <w:vanish/>
          <w:sz w:val="22"/>
          <w:szCs w:val="22"/>
          <w:shd w:val="clear" w:color="auto" w:fill="FFFF99"/>
          <w:rtl/>
        </w:rPr>
        <w:t>131-127</w:t>
      </w:r>
      <w:r w:rsidRPr="00685FCC">
        <w:rPr>
          <w:rStyle w:val="default"/>
          <w:rFonts w:cs="FrankRuehl" w:hint="cs"/>
          <w:strike/>
          <w:vanish/>
          <w:sz w:val="22"/>
          <w:szCs w:val="22"/>
          <w:shd w:val="clear" w:color="auto" w:fill="FFFF99"/>
          <w:rtl/>
        </w:rPr>
        <w:t>, והוא יפרסם הודעה על כך ברשומות.</w:t>
      </w:r>
    </w:p>
    <w:p w14:paraId="0ABF1284" w14:textId="77777777" w:rsidR="000B6F53" w:rsidRPr="00685FCC" w:rsidRDefault="000B6F53" w:rsidP="00C103E5">
      <w:pPr>
        <w:pStyle w:val="P00"/>
        <w:spacing w:before="0"/>
        <w:ind w:left="0" w:right="1134"/>
        <w:rPr>
          <w:rStyle w:val="default"/>
          <w:rFonts w:cs="FrankRuehl" w:hint="cs"/>
          <w:vanish/>
          <w:sz w:val="20"/>
          <w:szCs w:val="20"/>
          <w:rtl/>
        </w:rPr>
      </w:pPr>
    </w:p>
    <w:p w14:paraId="5F361610" w14:textId="77777777" w:rsidR="004B3944" w:rsidRPr="00685FCC" w:rsidRDefault="004B3944" w:rsidP="004B3944">
      <w:pPr>
        <w:pStyle w:val="P00"/>
        <w:spacing w:before="0"/>
        <w:ind w:left="0"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9.4.1987</w:t>
      </w:r>
    </w:p>
    <w:p w14:paraId="38F941EC" w14:textId="77777777" w:rsidR="004B3944" w:rsidRPr="00685FCC" w:rsidRDefault="004B3944" w:rsidP="004B3944">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31</w:t>
      </w:r>
    </w:p>
    <w:p w14:paraId="4D62D9F8" w14:textId="77777777" w:rsidR="004B3944" w:rsidRPr="00685FCC" w:rsidRDefault="004B3944" w:rsidP="004B3944">
      <w:pPr>
        <w:pStyle w:val="P00"/>
        <w:spacing w:before="0"/>
        <w:ind w:left="0" w:right="1134"/>
        <w:rPr>
          <w:rStyle w:val="default"/>
          <w:rFonts w:cs="FrankRuehl" w:hint="cs"/>
          <w:strike/>
          <w:vanish/>
          <w:sz w:val="20"/>
          <w:szCs w:val="20"/>
          <w:shd w:val="clear" w:color="auto" w:fill="FFFF99"/>
          <w:rtl/>
        </w:rPr>
      </w:pPr>
      <w:hyperlink r:id="rId156" w:history="1">
        <w:r w:rsidRPr="00685FCC">
          <w:rPr>
            <w:rStyle w:val="Hyperlink"/>
            <w:rFonts w:cs="FrankRuehl" w:hint="cs"/>
            <w:vanish/>
            <w:szCs w:val="20"/>
            <w:shd w:val="clear" w:color="auto" w:fill="FFFF99"/>
            <w:rtl/>
          </w:rPr>
          <w:t>ס"</w:t>
        </w:r>
        <w:r w:rsidRPr="00685FCC">
          <w:rPr>
            <w:rStyle w:val="Hyperlink"/>
            <w:rFonts w:cs="FrankRuehl"/>
            <w:vanish/>
            <w:szCs w:val="20"/>
            <w:shd w:val="clear" w:color="auto" w:fill="FFFF99"/>
            <w:rtl/>
          </w:rPr>
          <w:t>ח</w:t>
        </w:r>
        <w:r w:rsidRPr="00685FCC">
          <w:rPr>
            <w:rStyle w:val="Hyperlink"/>
            <w:rFonts w:cs="FrankRuehl" w:hint="cs"/>
            <w:vanish/>
            <w:szCs w:val="20"/>
            <w:shd w:val="clear" w:color="auto" w:fill="FFFF99"/>
            <w:rtl/>
          </w:rPr>
          <w:t xml:space="preserve"> </w:t>
        </w:r>
        <w:r w:rsidRPr="00685FCC">
          <w:rPr>
            <w:rStyle w:val="Hyperlink"/>
            <w:rFonts w:cs="FrankRuehl"/>
            <w:vanish/>
            <w:szCs w:val="20"/>
            <w:shd w:val="clear" w:color="auto" w:fill="FFFF99"/>
            <w:rtl/>
          </w:rPr>
          <w:t>תשמ</w:t>
        </w:r>
        <w:r w:rsidRPr="00685FCC">
          <w:rPr>
            <w:rStyle w:val="Hyperlink"/>
            <w:rFonts w:cs="FrankRuehl" w:hint="cs"/>
            <w:vanish/>
            <w:szCs w:val="20"/>
            <w:shd w:val="clear" w:color="auto" w:fill="FFFF99"/>
            <w:rtl/>
          </w:rPr>
          <w:t>"</w:t>
        </w:r>
        <w:r w:rsidRPr="00685FCC">
          <w:rPr>
            <w:rStyle w:val="Hyperlink"/>
            <w:rFonts w:cs="FrankRuehl"/>
            <w:vanish/>
            <w:szCs w:val="20"/>
            <w:shd w:val="clear" w:color="auto" w:fill="FFFF99"/>
            <w:rtl/>
          </w:rPr>
          <w:t>ז מס' 1212</w:t>
        </w:r>
      </w:hyperlink>
      <w:r w:rsidRPr="00685FCC">
        <w:rPr>
          <w:rFonts w:cs="FrankRuehl"/>
          <w:vanish/>
          <w:szCs w:val="20"/>
          <w:shd w:val="clear" w:color="auto" w:fill="FFFF99"/>
          <w:rtl/>
        </w:rPr>
        <w:t xml:space="preserve"> </w:t>
      </w:r>
      <w:r w:rsidRPr="00685FCC">
        <w:rPr>
          <w:rFonts w:cs="FrankRuehl" w:hint="cs"/>
          <w:vanish/>
          <w:szCs w:val="20"/>
          <w:shd w:val="clear" w:color="auto" w:fill="FFFF99"/>
          <w:rtl/>
        </w:rPr>
        <w:t xml:space="preserve">מיום 9.4.1987 עמ' 86 </w:t>
      </w:r>
      <w:r w:rsidRPr="00685FCC">
        <w:rPr>
          <w:rFonts w:cs="FrankRuehl"/>
          <w:vanish/>
          <w:szCs w:val="20"/>
          <w:shd w:val="clear" w:color="auto" w:fill="FFFF99"/>
          <w:rtl/>
        </w:rPr>
        <w:t>(</w:t>
      </w:r>
      <w:hyperlink r:id="rId157" w:history="1">
        <w:r w:rsidRPr="00685FCC">
          <w:rPr>
            <w:rStyle w:val="Hyperlink"/>
            <w:rFonts w:cs="FrankRuehl"/>
            <w:vanish/>
            <w:szCs w:val="20"/>
            <w:shd w:val="clear" w:color="auto" w:fill="FFFF99"/>
            <w:rtl/>
          </w:rPr>
          <w:t xml:space="preserve">ה"ח </w:t>
        </w:r>
        <w:r w:rsidRPr="00685FCC">
          <w:rPr>
            <w:rStyle w:val="Hyperlink"/>
            <w:rFonts w:cs="FrankRuehl" w:hint="cs"/>
            <w:vanish/>
            <w:szCs w:val="20"/>
            <w:shd w:val="clear" w:color="auto" w:fill="FFFF99"/>
            <w:rtl/>
          </w:rPr>
          <w:t>1780</w:t>
        </w:r>
      </w:hyperlink>
      <w:r w:rsidRPr="00685FCC">
        <w:rPr>
          <w:rFonts w:cs="FrankRuehl" w:hint="cs"/>
          <w:vanish/>
          <w:szCs w:val="20"/>
          <w:shd w:val="clear" w:color="auto" w:fill="FFFF99"/>
          <w:rtl/>
        </w:rPr>
        <w:t>)</w:t>
      </w:r>
    </w:p>
    <w:p w14:paraId="6450D3C3" w14:textId="77777777" w:rsidR="004B3944" w:rsidRPr="000B6F53" w:rsidRDefault="004B3944" w:rsidP="00C103E5">
      <w:pPr>
        <w:pStyle w:val="P00"/>
        <w:spacing w:before="0"/>
        <w:ind w:left="0" w:right="1134"/>
        <w:rPr>
          <w:rStyle w:val="default"/>
          <w:rFonts w:cs="FrankRuehl" w:hint="cs"/>
          <w:b/>
          <w:bCs/>
          <w:sz w:val="2"/>
          <w:szCs w:val="2"/>
          <w:rtl/>
        </w:rPr>
      </w:pPr>
      <w:r w:rsidRPr="00685FCC">
        <w:rPr>
          <w:rStyle w:val="default"/>
          <w:rFonts w:cs="FrankRuehl" w:hint="cs"/>
          <w:b/>
          <w:bCs/>
          <w:vanish/>
          <w:sz w:val="20"/>
          <w:szCs w:val="20"/>
          <w:shd w:val="clear" w:color="auto" w:fill="FFFF99"/>
          <w:rtl/>
        </w:rPr>
        <w:t>הוספת סעיף 132</w:t>
      </w:r>
      <w:bookmarkEnd w:id="115"/>
    </w:p>
    <w:p w14:paraId="0BD8C36C" w14:textId="77777777" w:rsidR="00A9038F" w:rsidRDefault="00A9038F" w:rsidP="00790CB0">
      <w:pPr>
        <w:pStyle w:val="P00"/>
        <w:spacing w:before="72"/>
        <w:ind w:left="0" w:right="1134"/>
        <w:rPr>
          <w:rStyle w:val="default"/>
          <w:rFonts w:cs="FrankRuehl" w:hint="cs"/>
          <w:rtl/>
        </w:rPr>
      </w:pPr>
      <w:r>
        <w:rPr>
          <w:lang w:val="he-IL"/>
        </w:rPr>
        <w:pict w14:anchorId="0E5800A8">
          <v:rect id="_x0000_s2102" style="position:absolute;left:0;text-align:left;margin-left:464.5pt;margin-top:8.05pt;width:75.05pt;height:21.5pt;z-index:251371008" o:allowincell="f" filled="f" stroked="f" strokecolor="lime" strokeweight=".25pt">
            <v:textbox style="mso-next-textbox:#_x0000_s2102" inset="0,0,0,0">
              <w:txbxContent>
                <w:p w14:paraId="7B6DCB0A" w14:textId="77777777" w:rsidR="00D44C95" w:rsidRDefault="00D44C95">
                  <w:pPr>
                    <w:spacing w:line="160" w:lineRule="exact"/>
                    <w:jc w:val="left"/>
                    <w:rPr>
                      <w:rFonts w:cs="Miriam"/>
                      <w:noProof/>
                      <w:sz w:val="18"/>
                      <w:szCs w:val="18"/>
                      <w:rtl/>
                    </w:rPr>
                  </w:pPr>
                  <w:r>
                    <w:rPr>
                      <w:rFonts w:cs="Miriam" w:hint="cs"/>
                      <w:sz w:val="18"/>
                      <w:szCs w:val="18"/>
                      <w:rtl/>
                    </w:rPr>
                    <w:t>(תיקון מס' 17)</w:t>
                  </w:r>
                  <w:r>
                    <w:rPr>
                      <w:rFonts w:cs="Miriam"/>
                      <w:sz w:val="18"/>
                      <w:szCs w:val="18"/>
                      <w:rtl/>
                    </w:rPr>
                    <w:t xml:space="preserve"> תשל"</w:t>
                  </w:r>
                  <w:r>
                    <w:rPr>
                      <w:rFonts w:cs="Miriam" w:hint="cs"/>
                      <w:sz w:val="18"/>
                      <w:szCs w:val="18"/>
                      <w:rtl/>
                    </w:rPr>
                    <w:t>ה-</w:t>
                  </w:r>
                  <w:r>
                    <w:rPr>
                      <w:rFonts w:cs="Miriam"/>
                      <w:sz w:val="18"/>
                      <w:szCs w:val="18"/>
                      <w:rtl/>
                    </w:rPr>
                    <w:t>1975</w:t>
                  </w:r>
                </w:p>
              </w:txbxContent>
            </v:textbox>
            <w10:anchorlock/>
          </v:rect>
        </w:pict>
      </w:r>
      <w:r>
        <w:rPr>
          <w:rStyle w:val="big-number"/>
          <w:rFonts w:cs="Miriam"/>
          <w:rtl/>
        </w:rPr>
        <w:t>133</w:t>
      </w:r>
      <w:r w:rsidR="006D2147">
        <w:rPr>
          <w:rStyle w:val="big-number"/>
          <w:rFonts w:cs="Miriam" w:hint="cs"/>
          <w:rtl/>
        </w:rPr>
        <w:t>.</w:t>
      </w:r>
      <w:r w:rsidR="00790CB0">
        <w:rPr>
          <w:rStyle w:val="default"/>
          <w:rFonts w:cs="FrankRuehl" w:hint="cs"/>
          <w:rtl/>
        </w:rPr>
        <w:tab/>
      </w:r>
      <w:r w:rsidR="00790CB0">
        <w:rPr>
          <w:rStyle w:val="default"/>
          <w:rFonts w:cs="FrankRuehl"/>
          <w:rtl/>
        </w:rPr>
        <w:t>(בוטל</w:t>
      </w:r>
      <w:r>
        <w:rPr>
          <w:rStyle w:val="default"/>
          <w:rFonts w:cs="FrankRuehl"/>
          <w:rtl/>
        </w:rPr>
        <w:t>).</w:t>
      </w:r>
    </w:p>
    <w:p w14:paraId="15CDC913" w14:textId="77777777" w:rsidR="00CF784D" w:rsidRPr="00685FCC" w:rsidRDefault="00CF784D" w:rsidP="00CF784D">
      <w:pPr>
        <w:pStyle w:val="P00"/>
        <w:spacing w:before="0"/>
        <w:ind w:left="0" w:right="1134"/>
        <w:rPr>
          <w:rFonts w:cs="FrankRuehl" w:hint="cs"/>
          <w:vanish/>
          <w:color w:val="FF0000"/>
          <w:szCs w:val="20"/>
          <w:shd w:val="clear" w:color="auto" w:fill="FFFF99"/>
          <w:rtl/>
        </w:rPr>
      </w:pPr>
      <w:bookmarkStart w:id="116" w:name="Rov530"/>
      <w:r w:rsidRPr="00685FCC">
        <w:rPr>
          <w:rFonts w:cs="FrankRuehl" w:hint="cs"/>
          <w:vanish/>
          <w:color w:val="FF0000"/>
          <w:szCs w:val="20"/>
          <w:shd w:val="clear" w:color="auto" w:fill="FFFF99"/>
          <w:rtl/>
        </w:rPr>
        <w:t>מיום 7.8.1975</w:t>
      </w:r>
    </w:p>
    <w:p w14:paraId="12A79248" w14:textId="77777777" w:rsidR="00CF784D" w:rsidRPr="00685FCC" w:rsidRDefault="00CF784D" w:rsidP="00CF784D">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17</w:t>
      </w:r>
    </w:p>
    <w:p w14:paraId="41A3865C" w14:textId="77777777" w:rsidR="00CF784D" w:rsidRPr="00685FCC" w:rsidRDefault="00CF784D" w:rsidP="00CF784D">
      <w:pPr>
        <w:pStyle w:val="P00"/>
        <w:spacing w:before="0"/>
        <w:ind w:left="0" w:right="1134"/>
        <w:rPr>
          <w:rStyle w:val="default"/>
          <w:rFonts w:cs="FrankRuehl" w:hint="cs"/>
          <w:b/>
          <w:bCs/>
          <w:vanish/>
          <w:sz w:val="20"/>
          <w:szCs w:val="20"/>
          <w:shd w:val="clear" w:color="auto" w:fill="FFFF99"/>
          <w:rtl/>
        </w:rPr>
      </w:pPr>
      <w:hyperlink r:id="rId158" w:history="1">
        <w:r w:rsidRPr="00685FCC">
          <w:rPr>
            <w:rStyle w:val="Hyperlink"/>
            <w:rFonts w:cs="FrankRuehl" w:hint="cs"/>
            <w:vanish/>
            <w:szCs w:val="20"/>
            <w:shd w:val="clear" w:color="auto" w:fill="FFFF99"/>
            <w:rtl/>
          </w:rPr>
          <w:t>ס"ח תשל"ה מס' 778</w:t>
        </w:r>
      </w:hyperlink>
      <w:r w:rsidRPr="00685FCC">
        <w:rPr>
          <w:rFonts w:cs="FrankRuehl" w:hint="cs"/>
          <w:vanish/>
          <w:szCs w:val="20"/>
          <w:shd w:val="clear" w:color="auto" w:fill="FFFF99"/>
          <w:rtl/>
        </w:rPr>
        <w:t xml:space="preserve"> </w:t>
      </w:r>
      <w:r w:rsidRPr="00685FCC">
        <w:rPr>
          <w:rFonts w:cs="FrankRuehl"/>
          <w:vanish/>
          <w:szCs w:val="20"/>
          <w:shd w:val="clear" w:color="auto" w:fill="FFFF99"/>
          <w:rtl/>
        </w:rPr>
        <w:t>מ</w:t>
      </w:r>
      <w:r w:rsidRPr="00685FCC">
        <w:rPr>
          <w:rFonts w:cs="FrankRuehl" w:hint="cs"/>
          <w:vanish/>
          <w:szCs w:val="20"/>
          <w:shd w:val="clear" w:color="auto" w:fill="FFFF99"/>
          <w:rtl/>
        </w:rPr>
        <w:t>יום 7.8.1975 עמ' 216 (</w:t>
      </w:r>
      <w:hyperlink r:id="rId159" w:history="1">
        <w:r w:rsidRPr="00685FCC">
          <w:rPr>
            <w:rStyle w:val="Hyperlink"/>
            <w:rFonts w:cs="FrankRuehl" w:hint="cs"/>
            <w:vanish/>
            <w:szCs w:val="20"/>
            <w:shd w:val="clear" w:color="auto" w:fill="FFFF99"/>
            <w:rtl/>
          </w:rPr>
          <w:t>ה"ח 1198</w:t>
        </w:r>
      </w:hyperlink>
      <w:r w:rsidRPr="00685FCC">
        <w:rPr>
          <w:rFonts w:cs="FrankRuehl" w:hint="cs"/>
          <w:vanish/>
          <w:szCs w:val="20"/>
          <w:shd w:val="clear" w:color="auto" w:fill="FFFF99"/>
          <w:rtl/>
        </w:rPr>
        <w:t>)</w:t>
      </w:r>
    </w:p>
    <w:p w14:paraId="396645B9" w14:textId="77777777" w:rsidR="00CF784D" w:rsidRPr="00685FCC" w:rsidRDefault="00CF784D" w:rsidP="00CF784D">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685FCC">
        <w:rPr>
          <w:rFonts w:cs="FrankRuehl" w:hint="cs"/>
          <w:b/>
          <w:bCs/>
          <w:vanish/>
          <w:sz w:val="20"/>
          <w:szCs w:val="20"/>
          <w:shd w:val="clear" w:color="auto" w:fill="FFFF99"/>
          <w:rtl/>
        </w:rPr>
        <w:t>ביטול סעיף 133</w:t>
      </w:r>
    </w:p>
    <w:p w14:paraId="238D9CEE" w14:textId="77777777" w:rsidR="00CF784D" w:rsidRPr="00685FCC" w:rsidRDefault="00CF784D" w:rsidP="00CF784D">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685FCC">
        <w:rPr>
          <w:rFonts w:cs="FrankRuehl" w:hint="cs"/>
          <w:vanish/>
          <w:sz w:val="20"/>
          <w:szCs w:val="20"/>
          <w:shd w:val="clear" w:color="auto" w:fill="FFFF99"/>
          <w:rtl/>
        </w:rPr>
        <w:t>הנוסח הקודם:</w:t>
      </w:r>
    </w:p>
    <w:p w14:paraId="0ACA1E52" w14:textId="77777777" w:rsidR="00CF784D" w:rsidRPr="00685FCC" w:rsidRDefault="00CF784D" w:rsidP="00C103E5">
      <w:pPr>
        <w:pStyle w:val="P00"/>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ראש העיריה וסגנו שחדלו מכהונה</w:t>
      </w:r>
    </w:p>
    <w:p w14:paraId="06F9EAB0" w14:textId="77777777" w:rsidR="00CF784D" w:rsidRPr="000B6F53" w:rsidRDefault="00CF784D" w:rsidP="000B6F53">
      <w:pPr>
        <w:pStyle w:val="P00"/>
        <w:spacing w:before="0"/>
        <w:ind w:left="0" w:right="1134"/>
        <w:rPr>
          <w:rStyle w:val="default"/>
          <w:rFonts w:cs="FrankRuehl" w:hint="cs"/>
          <w:strike/>
          <w:sz w:val="2"/>
          <w:szCs w:val="2"/>
          <w:rtl/>
        </w:rPr>
      </w:pPr>
      <w:r w:rsidRPr="00685FCC">
        <w:rPr>
          <w:rStyle w:val="default"/>
          <w:rFonts w:cs="FrankRuehl" w:hint="cs"/>
          <w:strike/>
          <w:vanish/>
          <w:sz w:val="22"/>
          <w:szCs w:val="22"/>
          <w:shd w:val="clear" w:color="auto" w:fill="FFFF99"/>
          <w:rtl/>
        </w:rPr>
        <w:t>133.</w:t>
      </w:r>
      <w:r w:rsidRPr="00685FCC">
        <w:rPr>
          <w:rStyle w:val="default"/>
          <w:rFonts w:cs="FrankRuehl" w:hint="cs"/>
          <w:strike/>
          <w:vanish/>
          <w:sz w:val="22"/>
          <w:szCs w:val="22"/>
          <w:shd w:val="clear" w:color="auto" w:fill="FFFF99"/>
          <w:rtl/>
        </w:rPr>
        <w:tab/>
        <w:t xml:space="preserve">חדל מכהונתו ראש העיריה, או סגן ראש העיריה ולא היה מלבדו סגן ראש עיריה אחר – תבחר המועצה במקומו בראש עיריה או בסגן ראש עיריה חדש, לא יאוחר מאשר בישיבה הרגילה הבאה לאחר שנתפנה מקומו, באופן הקבוע בסעיפים </w:t>
      </w:r>
      <w:r w:rsidR="000B6F53" w:rsidRPr="00685FCC">
        <w:rPr>
          <w:rStyle w:val="default"/>
          <w:rFonts w:cs="FrankRuehl" w:hint="cs"/>
          <w:strike/>
          <w:vanish/>
          <w:sz w:val="22"/>
          <w:szCs w:val="22"/>
          <w:shd w:val="clear" w:color="auto" w:fill="FFFF99"/>
          <w:rtl/>
        </w:rPr>
        <w:t>131-127</w:t>
      </w:r>
      <w:r w:rsidRPr="00685FCC">
        <w:rPr>
          <w:rStyle w:val="default"/>
          <w:rFonts w:cs="FrankRuehl" w:hint="cs"/>
          <w:strike/>
          <w:vanish/>
          <w:sz w:val="22"/>
          <w:szCs w:val="22"/>
          <w:shd w:val="clear" w:color="auto" w:fill="FFFF99"/>
          <w:rtl/>
        </w:rPr>
        <w:t>.</w:t>
      </w:r>
      <w:bookmarkEnd w:id="116"/>
    </w:p>
    <w:p w14:paraId="3CAD0C92" w14:textId="77777777" w:rsidR="00790CB0" w:rsidRDefault="00790CB0" w:rsidP="00790CB0">
      <w:pPr>
        <w:pStyle w:val="P00"/>
        <w:spacing w:before="72"/>
        <w:ind w:left="0" w:right="1134"/>
        <w:rPr>
          <w:rStyle w:val="default"/>
          <w:rFonts w:cs="FrankRuehl" w:hint="cs"/>
          <w:rtl/>
        </w:rPr>
      </w:pPr>
      <w:r>
        <w:rPr>
          <w:lang w:val="he-IL"/>
        </w:rPr>
        <w:pict w14:anchorId="611DF4F6">
          <v:rect id="_x0000_s2647" style="position:absolute;left:0;text-align:left;margin-left:464.5pt;margin-top:8.05pt;width:75.05pt;height:21.5pt;z-index:251851264" o:allowincell="f" filled="f" stroked="f" strokecolor="lime" strokeweight=".25pt">
            <v:textbox style="mso-next-textbox:#_x0000_s2647" inset="0,0,0,0">
              <w:txbxContent>
                <w:p w14:paraId="01368253" w14:textId="77777777" w:rsidR="00D44C95" w:rsidRDefault="00D44C95" w:rsidP="00790CB0">
                  <w:pPr>
                    <w:spacing w:line="160" w:lineRule="exact"/>
                    <w:jc w:val="left"/>
                    <w:rPr>
                      <w:rFonts w:cs="Miriam"/>
                      <w:noProof/>
                      <w:sz w:val="18"/>
                      <w:szCs w:val="18"/>
                      <w:rtl/>
                    </w:rPr>
                  </w:pPr>
                  <w:r>
                    <w:rPr>
                      <w:rFonts w:cs="Miriam" w:hint="cs"/>
                      <w:sz w:val="18"/>
                      <w:szCs w:val="18"/>
                      <w:rtl/>
                    </w:rPr>
                    <w:t>(תיקון מס' 17)</w:t>
                  </w:r>
                  <w:r>
                    <w:rPr>
                      <w:rFonts w:cs="Miriam"/>
                      <w:sz w:val="18"/>
                      <w:szCs w:val="18"/>
                      <w:rtl/>
                    </w:rPr>
                    <w:t xml:space="preserve"> תשל"</w:t>
                  </w:r>
                  <w:r>
                    <w:rPr>
                      <w:rFonts w:cs="Miriam" w:hint="cs"/>
                      <w:sz w:val="18"/>
                      <w:szCs w:val="18"/>
                      <w:rtl/>
                    </w:rPr>
                    <w:t>ה-</w:t>
                  </w:r>
                  <w:r>
                    <w:rPr>
                      <w:rFonts w:cs="Miriam"/>
                      <w:sz w:val="18"/>
                      <w:szCs w:val="18"/>
                      <w:rtl/>
                    </w:rPr>
                    <w:t>1975</w:t>
                  </w:r>
                </w:p>
              </w:txbxContent>
            </v:textbox>
            <w10:anchorlock/>
          </v:rect>
        </w:pict>
      </w:r>
      <w:r>
        <w:rPr>
          <w:rStyle w:val="big-number"/>
          <w:rFonts w:cs="Miriam"/>
          <w:rtl/>
        </w:rPr>
        <w:t>13</w:t>
      </w:r>
      <w:r>
        <w:rPr>
          <w:rStyle w:val="big-number"/>
          <w:rFonts w:cs="Miriam" w:hint="cs"/>
          <w:rtl/>
        </w:rPr>
        <w:t>4.</w:t>
      </w:r>
      <w:r>
        <w:rPr>
          <w:rStyle w:val="default"/>
          <w:rFonts w:cs="FrankRuehl" w:hint="cs"/>
          <w:rtl/>
        </w:rPr>
        <w:tab/>
      </w:r>
      <w:r>
        <w:rPr>
          <w:rStyle w:val="default"/>
          <w:rFonts w:cs="FrankRuehl"/>
          <w:rtl/>
        </w:rPr>
        <w:t>(בוטל).</w:t>
      </w:r>
    </w:p>
    <w:p w14:paraId="55C82470" w14:textId="77777777" w:rsidR="00C103E5" w:rsidRPr="00685FCC" w:rsidRDefault="00CF784D" w:rsidP="00C103E5">
      <w:pPr>
        <w:pStyle w:val="P00"/>
        <w:spacing w:before="0"/>
        <w:ind w:left="0" w:right="1134"/>
        <w:rPr>
          <w:rFonts w:cs="FrankRuehl" w:hint="cs"/>
          <w:vanish/>
          <w:color w:val="FF0000"/>
          <w:szCs w:val="20"/>
          <w:shd w:val="clear" w:color="auto" w:fill="FFFF99"/>
          <w:rtl/>
        </w:rPr>
      </w:pPr>
      <w:bookmarkStart w:id="117" w:name="Rov531"/>
      <w:r w:rsidRPr="00685FCC">
        <w:rPr>
          <w:rFonts w:cs="FrankRuehl" w:hint="cs"/>
          <w:vanish/>
          <w:color w:val="FF0000"/>
          <w:szCs w:val="20"/>
          <w:shd w:val="clear" w:color="auto" w:fill="FFFF99"/>
          <w:rtl/>
        </w:rPr>
        <w:t>מיום 7.8.1975</w:t>
      </w:r>
    </w:p>
    <w:p w14:paraId="7A2AD000" w14:textId="77777777" w:rsidR="00C103E5" w:rsidRPr="00685FCC" w:rsidRDefault="00CF784D" w:rsidP="00C103E5">
      <w:pPr>
        <w:pStyle w:val="P00"/>
        <w:spacing w:before="0"/>
        <w:ind w:left="0" w:right="1134"/>
        <w:rPr>
          <w:rStyle w:val="default"/>
          <w:rFonts w:cs="FrankRuehl"/>
          <w:vanish/>
          <w:color w:val="FF0000"/>
          <w:sz w:val="20"/>
          <w:szCs w:val="20"/>
          <w:shd w:val="clear" w:color="auto" w:fill="FFFF99"/>
        </w:rPr>
      </w:pPr>
      <w:r w:rsidRPr="00685FCC">
        <w:rPr>
          <w:rStyle w:val="default"/>
          <w:rFonts w:cs="FrankRuehl" w:hint="cs"/>
          <w:b/>
          <w:bCs/>
          <w:vanish/>
          <w:sz w:val="20"/>
          <w:szCs w:val="20"/>
          <w:shd w:val="clear" w:color="auto" w:fill="FFFF99"/>
          <w:rtl/>
        </w:rPr>
        <w:t>תיקון מס' 17</w:t>
      </w:r>
    </w:p>
    <w:p w14:paraId="577A7EBE" w14:textId="77777777" w:rsidR="00C103E5" w:rsidRPr="00685FCC" w:rsidRDefault="00CF784D" w:rsidP="00C103E5">
      <w:pPr>
        <w:pStyle w:val="P00"/>
        <w:spacing w:before="0"/>
        <w:ind w:left="0" w:right="1134"/>
        <w:rPr>
          <w:rFonts w:cs="FrankRuehl" w:hint="cs"/>
          <w:vanish/>
          <w:szCs w:val="20"/>
          <w:shd w:val="clear" w:color="auto" w:fill="FFFF99"/>
          <w:rtl/>
        </w:rPr>
      </w:pPr>
      <w:hyperlink r:id="rId160" w:history="1">
        <w:r w:rsidRPr="00685FCC">
          <w:rPr>
            <w:rStyle w:val="Hyperlink"/>
            <w:rFonts w:cs="FrankRuehl" w:hint="cs"/>
            <w:vanish/>
            <w:szCs w:val="20"/>
            <w:shd w:val="clear" w:color="auto" w:fill="FFFF99"/>
            <w:rtl/>
          </w:rPr>
          <w:t>ס"ח תשל"ה מס' 778</w:t>
        </w:r>
      </w:hyperlink>
      <w:r w:rsidRPr="00685FCC">
        <w:rPr>
          <w:rFonts w:cs="FrankRuehl" w:hint="cs"/>
          <w:vanish/>
          <w:szCs w:val="20"/>
          <w:shd w:val="clear" w:color="auto" w:fill="FFFF99"/>
          <w:rtl/>
        </w:rPr>
        <w:t xml:space="preserve"> </w:t>
      </w:r>
      <w:r w:rsidRPr="00685FCC">
        <w:rPr>
          <w:rFonts w:cs="FrankRuehl"/>
          <w:vanish/>
          <w:szCs w:val="20"/>
          <w:shd w:val="clear" w:color="auto" w:fill="FFFF99"/>
          <w:rtl/>
        </w:rPr>
        <w:t>מ</w:t>
      </w:r>
      <w:r w:rsidRPr="00685FCC">
        <w:rPr>
          <w:rFonts w:cs="FrankRuehl" w:hint="cs"/>
          <w:vanish/>
          <w:szCs w:val="20"/>
          <w:shd w:val="clear" w:color="auto" w:fill="FFFF99"/>
          <w:rtl/>
        </w:rPr>
        <w:t>יום 7.8.1975 עמ' 216 (</w:t>
      </w:r>
      <w:hyperlink r:id="rId161" w:history="1">
        <w:r w:rsidRPr="00685FCC">
          <w:rPr>
            <w:rStyle w:val="Hyperlink"/>
            <w:rFonts w:cs="FrankRuehl" w:hint="cs"/>
            <w:vanish/>
            <w:szCs w:val="20"/>
            <w:shd w:val="clear" w:color="auto" w:fill="FFFF99"/>
            <w:rtl/>
          </w:rPr>
          <w:t>ה"ח 1198</w:t>
        </w:r>
      </w:hyperlink>
      <w:r w:rsidRPr="00685FCC">
        <w:rPr>
          <w:rFonts w:cs="FrankRuehl" w:hint="cs"/>
          <w:vanish/>
          <w:szCs w:val="20"/>
          <w:shd w:val="clear" w:color="auto" w:fill="FFFF99"/>
          <w:rtl/>
        </w:rPr>
        <w:t>)</w:t>
      </w:r>
    </w:p>
    <w:p w14:paraId="115D2AD9" w14:textId="77777777" w:rsidR="00C103E5" w:rsidRPr="00685FCC" w:rsidRDefault="00CF784D" w:rsidP="00C103E5">
      <w:pPr>
        <w:pStyle w:val="P00"/>
        <w:spacing w:before="0"/>
        <w:ind w:left="0" w:right="1134"/>
        <w:rPr>
          <w:rFonts w:cs="FrankRuehl" w:hint="cs"/>
          <w:b/>
          <w:bCs/>
          <w:vanish/>
          <w:szCs w:val="20"/>
          <w:shd w:val="clear" w:color="auto" w:fill="FFFF99"/>
          <w:rtl/>
        </w:rPr>
      </w:pPr>
      <w:r w:rsidRPr="00685FCC">
        <w:rPr>
          <w:rFonts w:cs="FrankRuehl" w:hint="cs"/>
          <w:b/>
          <w:bCs/>
          <w:vanish/>
          <w:szCs w:val="20"/>
          <w:shd w:val="clear" w:color="auto" w:fill="FFFF99"/>
          <w:rtl/>
        </w:rPr>
        <w:t>ביטול סעיף 134</w:t>
      </w:r>
    </w:p>
    <w:p w14:paraId="3E4188EB" w14:textId="77777777" w:rsidR="00C103E5" w:rsidRPr="00685FCC" w:rsidRDefault="00CF784D" w:rsidP="00C103E5">
      <w:pPr>
        <w:pStyle w:val="P00"/>
        <w:ind w:left="0" w:right="1134"/>
        <w:rPr>
          <w:rFonts w:cs="FrankRuehl" w:hint="cs"/>
          <w:vanish/>
          <w:color w:val="FF0000"/>
          <w:szCs w:val="20"/>
          <w:shd w:val="clear" w:color="auto" w:fill="FFFF99"/>
          <w:rtl/>
        </w:rPr>
      </w:pPr>
      <w:r w:rsidRPr="00685FCC">
        <w:rPr>
          <w:rFonts w:cs="FrankRuehl" w:hint="cs"/>
          <w:vanish/>
          <w:szCs w:val="20"/>
          <w:shd w:val="clear" w:color="auto" w:fill="FFFF99"/>
          <w:rtl/>
        </w:rPr>
        <w:t>הנוסח הקודם:</w:t>
      </w:r>
    </w:p>
    <w:p w14:paraId="732E8126" w14:textId="77777777" w:rsidR="00CF784D" w:rsidRPr="00685FCC" w:rsidRDefault="00CF784D" w:rsidP="00C103E5">
      <w:pPr>
        <w:pStyle w:val="P00"/>
        <w:spacing w:before="20"/>
        <w:ind w:left="0" w:right="1134"/>
        <w:rPr>
          <w:rStyle w:val="default"/>
          <w:rFonts w:cs="FrankRuehl" w:hint="cs"/>
          <w:vanish/>
          <w:color w:val="FF0000"/>
          <w:sz w:val="20"/>
          <w:szCs w:val="20"/>
          <w:shd w:val="clear" w:color="auto" w:fill="FFFF99"/>
          <w:rtl/>
        </w:rPr>
      </w:pPr>
      <w:r w:rsidRPr="00685FCC">
        <w:rPr>
          <w:rStyle w:val="default"/>
          <w:rFonts w:cs="Miriam" w:hint="cs"/>
          <w:strike/>
          <w:vanish/>
          <w:sz w:val="16"/>
          <w:szCs w:val="16"/>
          <w:shd w:val="clear" w:color="auto" w:fill="FFFF99"/>
          <w:rtl/>
        </w:rPr>
        <w:t>מילוי</w:t>
      </w:r>
      <w:r w:rsidR="00C103E5" w:rsidRPr="00685FCC">
        <w:rPr>
          <w:rStyle w:val="default"/>
          <w:rFonts w:cs="Miriam" w:hint="cs"/>
          <w:strike/>
          <w:vanish/>
          <w:sz w:val="16"/>
          <w:szCs w:val="16"/>
          <w:shd w:val="clear" w:color="auto" w:fill="FFFF99"/>
          <w:rtl/>
        </w:rPr>
        <w:t>-</w:t>
      </w:r>
      <w:r w:rsidRPr="00685FCC">
        <w:rPr>
          <w:rStyle w:val="default"/>
          <w:rFonts w:cs="Miriam" w:hint="cs"/>
          <w:strike/>
          <w:vanish/>
          <w:sz w:val="16"/>
          <w:szCs w:val="16"/>
          <w:shd w:val="clear" w:color="auto" w:fill="FFFF99"/>
          <w:rtl/>
        </w:rPr>
        <w:t>מקום זמני</w:t>
      </w:r>
    </w:p>
    <w:p w14:paraId="5A1D9094" w14:textId="77777777" w:rsidR="00C103E5" w:rsidRPr="00685FCC" w:rsidRDefault="00C103E5" w:rsidP="00C103E5">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134.</w:t>
      </w:r>
      <w:r w:rsidRPr="00685FCC">
        <w:rPr>
          <w:rStyle w:val="default"/>
          <w:rFonts w:cs="FrankRuehl" w:hint="cs"/>
          <w:strike/>
          <w:vanish/>
          <w:sz w:val="22"/>
          <w:szCs w:val="22"/>
          <w:shd w:val="clear" w:color="auto" w:fill="FFFF99"/>
          <w:rtl/>
        </w:rPr>
        <w:tab/>
        <w:t xml:space="preserve">נבצר מראש העיריה לפעול, או שחדל מכהונתו וטרם נבחר ראש עיריה חדש, ימלא את מקומו – </w:t>
      </w:r>
    </w:p>
    <w:p w14:paraId="3B406EAF" w14:textId="77777777" w:rsidR="00C103E5" w:rsidRPr="00685FCC" w:rsidRDefault="00C103E5" w:rsidP="00C103E5">
      <w:pPr>
        <w:pStyle w:val="footnote"/>
        <w:tabs>
          <w:tab w:val="left" w:pos="624"/>
          <w:tab w:val="left" w:pos="1021"/>
          <w:tab w:val="left" w:pos="1474"/>
          <w:tab w:val="left" w:pos="1928"/>
          <w:tab w:val="left" w:pos="2381"/>
          <w:tab w:val="left" w:pos="2835"/>
          <w:tab w:val="right" w:leader="dot" w:pos="6259"/>
        </w:tabs>
        <w:ind w:left="1021"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(1)</w:t>
      </w:r>
      <w:r w:rsidRPr="00685FCC">
        <w:rPr>
          <w:rStyle w:val="default"/>
          <w:rFonts w:cs="FrankRuehl" w:hint="cs"/>
          <w:strike/>
          <w:vanish/>
          <w:sz w:val="22"/>
          <w:szCs w:val="22"/>
          <w:shd w:val="clear" w:color="auto" w:fill="FFFF99"/>
          <w:rtl/>
        </w:rPr>
        <w:tab/>
        <w:t>סגן ראש העיריה – אם יש סגן אחד בלבד;</w:t>
      </w:r>
    </w:p>
    <w:p w14:paraId="31E2FF26" w14:textId="77777777" w:rsidR="00C103E5" w:rsidRPr="00685FCC" w:rsidRDefault="00C103E5" w:rsidP="00C103E5">
      <w:pPr>
        <w:pStyle w:val="footnote"/>
        <w:tabs>
          <w:tab w:val="left" w:pos="624"/>
          <w:tab w:val="left" w:pos="1021"/>
          <w:tab w:val="left" w:pos="1474"/>
          <w:tab w:val="left" w:pos="1928"/>
          <w:tab w:val="left" w:pos="2381"/>
          <w:tab w:val="left" w:pos="2835"/>
          <w:tab w:val="right" w:leader="dot" w:pos="6259"/>
        </w:tabs>
        <w:ind w:left="1021"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(2)</w:t>
      </w:r>
      <w:r w:rsidRPr="00685FCC">
        <w:rPr>
          <w:rStyle w:val="default"/>
          <w:rFonts w:cs="FrankRuehl" w:hint="cs"/>
          <w:strike/>
          <w:vanish/>
          <w:sz w:val="22"/>
          <w:szCs w:val="22"/>
          <w:shd w:val="clear" w:color="auto" w:fill="FFFF99"/>
          <w:rtl/>
        </w:rPr>
        <w:tab/>
        <w:t>הסגן שהמועצה תמנהו לכך – אם יש יותר מסגן אחד;</w:t>
      </w:r>
    </w:p>
    <w:p w14:paraId="6C632AE5" w14:textId="77777777" w:rsidR="00C103E5" w:rsidRPr="000B6F53" w:rsidRDefault="00C103E5" w:rsidP="00C103E5">
      <w:pPr>
        <w:pStyle w:val="footnote"/>
        <w:tabs>
          <w:tab w:val="left" w:pos="624"/>
          <w:tab w:val="left" w:pos="1021"/>
          <w:tab w:val="left" w:pos="1474"/>
          <w:tab w:val="left" w:pos="1928"/>
          <w:tab w:val="left" w:pos="2381"/>
          <w:tab w:val="left" w:pos="2835"/>
          <w:tab w:val="right" w:leader="dot" w:pos="6259"/>
        </w:tabs>
        <w:ind w:left="1021" w:right="1134"/>
        <w:rPr>
          <w:rStyle w:val="default"/>
          <w:rFonts w:cs="FrankRuehl" w:hint="cs"/>
          <w:strike/>
          <w:sz w:val="2"/>
          <w:szCs w:val="2"/>
          <w:rtl/>
        </w:rPr>
      </w:pPr>
      <w:r w:rsidRPr="00685FCC">
        <w:rPr>
          <w:rStyle w:val="default"/>
          <w:rFonts w:cs="FrankRuehl" w:hint="cs"/>
          <w:strike/>
          <w:vanish/>
          <w:sz w:val="22"/>
          <w:szCs w:val="22"/>
          <w:shd w:val="clear" w:color="auto" w:fill="FFFF99"/>
          <w:rtl/>
        </w:rPr>
        <w:t>(3)</w:t>
      </w:r>
      <w:r w:rsidRPr="00685FCC">
        <w:rPr>
          <w:rStyle w:val="default"/>
          <w:rFonts w:cs="FrankRuehl" w:hint="cs"/>
          <w:strike/>
          <w:vanish/>
          <w:sz w:val="22"/>
          <w:szCs w:val="22"/>
          <w:shd w:val="clear" w:color="auto" w:fill="FFFF99"/>
          <w:rtl/>
        </w:rPr>
        <w:tab/>
        <w:t>חבר המועצה שהיא תמנהו לכך – אם נבצר מהסגן או מכל הסגנים לפעול, או אם הסגן או כל הסגנים חדלו מכהונתם וטרם נבחר סגן חדש.</w:t>
      </w:r>
      <w:bookmarkEnd w:id="117"/>
    </w:p>
    <w:p w14:paraId="33718815" w14:textId="77777777" w:rsidR="00790CB0" w:rsidRDefault="00790CB0" w:rsidP="00790CB0">
      <w:pPr>
        <w:pStyle w:val="P00"/>
        <w:spacing w:before="72"/>
        <w:ind w:left="0" w:right="1134"/>
        <w:rPr>
          <w:rStyle w:val="default"/>
          <w:rFonts w:cs="FrankRuehl" w:hint="cs"/>
          <w:rtl/>
        </w:rPr>
      </w:pPr>
      <w:r>
        <w:rPr>
          <w:lang w:val="he-IL"/>
        </w:rPr>
        <w:pict w14:anchorId="554B6997">
          <v:rect id="_x0000_s2648" style="position:absolute;left:0;text-align:left;margin-left:464.5pt;margin-top:8.05pt;width:75.05pt;height:21.5pt;z-index:251852288" o:allowincell="f" filled="f" stroked="f" strokecolor="lime" strokeweight=".25pt">
            <v:textbox style="mso-next-textbox:#_x0000_s2648" inset="0,0,0,0">
              <w:txbxContent>
                <w:p w14:paraId="5D10E8BD" w14:textId="77777777" w:rsidR="00D44C95" w:rsidRDefault="00D44C95" w:rsidP="00790CB0">
                  <w:pPr>
                    <w:spacing w:line="160" w:lineRule="exact"/>
                    <w:jc w:val="left"/>
                    <w:rPr>
                      <w:rFonts w:cs="Miriam"/>
                      <w:noProof/>
                      <w:sz w:val="18"/>
                      <w:szCs w:val="18"/>
                      <w:rtl/>
                    </w:rPr>
                  </w:pPr>
                  <w:r>
                    <w:rPr>
                      <w:rFonts w:cs="Miriam" w:hint="cs"/>
                      <w:sz w:val="18"/>
                      <w:szCs w:val="18"/>
                      <w:rtl/>
                    </w:rPr>
                    <w:t>(תיקון מס' 17)</w:t>
                  </w:r>
                  <w:r>
                    <w:rPr>
                      <w:rFonts w:cs="Miriam"/>
                      <w:sz w:val="18"/>
                      <w:szCs w:val="18"/>
                      <w:rtl/>
                    </w:rPr>
                    <w:t xml:space="preserve"> תשל"</w:t>
                  </w:r>
                  <w:r>
                    <w:rPr>
                      <w:rFonts w:cs="Miriam" w:hint="cs"/>
                      <w:sz w:val="18"/>
                      <w:szCs w:val="18"/>
                      <w:rtl/>
                    </w:rPr>
                    <w:t>ה-</w:t>
                  </w:r>
                  <w:r>
                    <w:rPr>
                      <w:rFonts w:cs="Miriam"/>
                      <w:sz w:val="18"/>
                      <w:szCs w:val="18"/>
                      <w:rtl/>
                    </w:rPr>
                    <w:t>1975</w:t>
                  </w:r>
                </w:p>
              </w:txbxContent>
            </v:textbox>
            <w10:anchorlock/>
          </v:rect>
        </w:pict>
      </w:r>
      <w:r>
        <w:rPr>
          <w:rStyle w:val="big-number"/>
          <w:rFonts w:cs="Miriam"/>
          <w:rtl/>
        </w:rPr>
        <w:t>13</w:t>
      </w:r>
      <w:r>
        <w:rPr>
          <w:rStyle w:val="big-number"/>
          <w:rFonts w:cs="Miriam" w:hint="cs"/>
          <w:rtl/>
        </w:rPr>
        <w:t>5.</w:t>
      </w:r>
      <w:r>
        <w:rPr>
          <w:rStyle w:val="default"/>
          <w:rFonts w:cs="FrankRuehl" w:hint="cs"/>
          <w:rtl/>
        </w:rPr>
        <w:tab/>
      </w:r>
      <w:r>
        <w:rPr>
          <w:rStyle w:val="default"/>
          <w:rFonts w:cs="FrankRuehl"/>
          <w:rtl/>
        </w:rPr>
        <w:t>(בוטל).</w:t>
      </w:r>
    </w:p>
    <w:p w14:paraId="257E4EE5" w14:textId="77777777" w:rsidR="00CF784D" w:rsidRPr="00685FCC" w:rsidRDefault="00CF784D" w:rsidP="00CF784D">
      <w:pPr>
        <w:pStyle w:val="P00"/>
        <w:spacing w:before="0"/>
        <w:ind w:left="0" w:right="1134"/>
        <w:rPr>
          <w:rFonts w:cs="FrankRuehl" w:hint="cs"/>
          <w:vanish/>
          <w:color w:val="FF0000"/>
          <w:szCs w:val="20"/>
          <w:shd w:val="clear" w:color="auto" w:fill="FFFF99"/>
          <w:rtl/>
        </w:rPr>
      </w:pPr>
      <w:bookmarkStart w:id="118" w:name="Rov532"/>
      <w:r w:rsidRPr="00685FCC">
        <w:rPr>
          <w:rFonts w:cs="FrankRuehl" w:hint="cs"/>
          <w:vanish/>
          <w:color w:val="FF0000"/>
          <w:szCs w:val="20"/>
          <w:shd w:val="clear" w:color="auto" w:fill="FFFF99"/>
          <w:rtl/>
        </w:rPr>
        <w:t>מיום 7.8.1975</w:t>
      </w:r>
    </w:p>
    <w:p w14:paraId="79A562AE" w14:textId="77777777" w:rsidR="00CF784D" w:rsidRPr="00685FCC" w:rsidRDefault="00CF784D" w:rsidP="00CF784D">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17</w:t>
      </w:r>
    </w:p>
    <w:p w14:paraId="58C7B5F4" w14:textId="77777777" w:rsidR="00CF784D" w:rsidRPr="00685FCC" w:rsidRDefault="00CF784D" w:rsidP="00CF784D">
      <w:pPr>
        <w:pStyle w:val="P00"/>
        <w:spacing w:before="0"/>
        <w:ind w:left="0" w:right="1134"/>
        <w:rPr>
          <w:rStyle w:val="default"/>
          <w:rFonts w:cs="FrankRuehl" w:hint="cs"/>
          <w:b/>
          <w:bCs/>
          <w:vanish/>
          <w:sz w:val="20"/>
          <w:szCs w:val="20"/>
          <w:shd w:val="clear" w:color="auto" w:fill="FFFF99"/>
          <w:rtl/>
        </w:rPr>
      </w:pPr>
      <w:hyperlink r:id="rId162" w:history="1">
        <w:r w:rsidRPr="00685FCC">
          <w:rPr>
            <w:rStyle w:val="Hyperlink"/>
            <w:rFonts w:cs="FrankRuehl" w:hint="cs"/>
            <w:vanish/>
            <w:szCs w:val="20"/>
            <w:shd w:val="clear" w:color="auto" w:fill="FFFF99"/>
            <w:rtl/>
          </w:rPr>
          <w:t>ס"ח תשל"ה מס' 778</w:t>
        </w:r>
      </w:hyperlink>
      <w:r w:rsidRPr="00685FCC">
        <w:rPr>
          <w:rFonts w:cs="FrankRuehl" w:hint="cs"/>
          <w:vanish/>
          <w:szCs w:val="20"/>
          <w:shd w:val="clear" w:color="auto" w:fill="FFFF99"/>
          <w:rtl/>
        </w:rPr>
        <w:t xml:space="preserve"> </w:t>
      </w:r>
      <w:r w:rsidRPr="00685FCC">
        <w:rPr>
          <w:rFonts w:cs="FrankRuehl"/>
          <w:vanish/>
          <w:szCs w:val="20"/>
          <w:shd w:val="clear" w:color="auto" w:fill="FFFF99"/>
          <w:rtl/>
        </w:rPr>
        <w:t>מ</w:t>
      </w:r>
      <w:r w:rsidRPr="00685FCC">
        <w:rPr>
          <w:rFonts w:cs="FrankRuehl" w:hint="cs"/>
          <w:vanish/>
          <w:szCs w:val="20"/>
          <w:shd w:val="clear" w:color="auto" w:fill="FFFF99"/>
          <w:rtl/>
        </w:rPr>
        <w:t>יום 7.8.1975 עמ' 216 (</w:t>
      </w:r>
      <w:hyperlink r:id="rId163" w:history="1">
        <w:r w:rsidRPr="00685FCC">
          <w:rPr>
            <w:rStyle w:val="Hyperlink"/>
            <w:rFonts w:cs="FrankRuehl" w:hint="cs"/>
            <w:vanish/>
            <w:szCs w:val="20"/>
            <w:shd w:val="clear" w:color="auto" w:fill="FFFF99"/>
            <w:rtl/>
          </w:rPr>
          <w:t>ה"ח 1198</w:t>
        </w:r>
      </w:hyperlink>
      <w:r w:rsidRPr="00685FCC">
        <w:rPr>
          <w:rFonts w:cs="FrankRuehl" w:hint="cs"/>
          <w:vanish/>
          <w:szCs w:val="20"/>
          <w:shd w:val="clear" w:color="auto" w:fill="FFFF99"/>
          <w:rtl/>
        </w:rPr>
        <w:t>)</w:t>
      </w:r>
    </w:p>
    <w:p w14:paraId="009C3E84" w14:textId="77777777" w:rsidR="00CF784D" w:rsidRPr="00685FCC" w:rsidRDefault="00CF784D" w:rsidP="00CF784D">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685FCC">
        <w:rPr>
          <w:rFonts w:cs="FrankRuehl" w:hint="cs"/>
          <w:b/>
          <w:bCs/>
          <w:vanish/>
          <w:sz w:val="20"/>
          <w:szCs w:val="20"/>
          <w:shd w:val="clear" w:color="auto" w:fill="FFFF99"/>
          <w:rtl/>
        </w:rPr>
        <w:t>ביטול סעיף 135</w:t>
      </w:r>
    </w:p>
    <w:p w14:paraId="0516FE83" w14:textId="77777777" w:rsidR="00CF784D" w:rsidRPr="00685FCC" w:rsidRDefault="00CF784D" w:rsidP="00CF784D">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685FCC">
        <w:rPr>
          <w:rFonts w:cs="FrankRuehl" w:hint="cs"/>
          <w:vanish/>
          <w:sz w:val="20"/>
          <w:szCs w:val="20"/>
          <w:shd w:val="clear" w:color="auto" w:fill="FFFF99"/>
          <w:rtl/>
        </w:rPr>
        <w:t>הנוסח הקודם:</w:t>
      </w:r>
    </w:p>
    <w:p w14:paraId="5E2E8FAD" w14:textId="77777777" w:rsidR="00CF784D" w:rsidRPr="00685FCC" w:rsidRDefault="00CF784D" w:rsidP="00CF784D">
      <w:pPr>
        <w:pStyle w:val="P00"/>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אצילת תפקידים וסמכויות של ראש העיריה</w:t>
      </w:r>
    </w:p>
    <w:p w14:paraId="3B4ACC01" w14:textId="77777777" w:rsidR="00CF784D" w:rsidRPr="000B6F53" w:rsidRDefault="00CF784D" w:rsidP="00C103E5">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hint="cs"/>
          <w:strike/>
          <w:sz w:val="2"/>
          <w:szCs w:val="2"/>
          <w:rtl/>
        </w:rPr>
      </w:pPr>
      <w:r w:rsidRPr="00685FCC">
        <w:rPr>
          <w:rStyle w:val="default"/>
          <w:rFonts w:cs="FrankRuehl" w:hint="cs"/>
          <w:strike/>
          <w:vanish/>
          <w:sz w:val="22"/>
          <w:szCs w:val="22"/>
          <w:shd w:val="clear" w:color="auto" w:fill="FFFF99"/>
          <w:rtl/>
        </w:rPr>
        <w:t>135.</w:t>
      </w:r>
      <w:r w:rsidRPr="00685FCC">
        <w:rPr>
          <w:rStyle w:val="default"/>
          <w:rFonts w:cs="FrankRuehl" w:hint="cs"/>
          <w:strike/>
          <w:vanish/>
          <w:sz w:val="22"/>
          <w:szCs w:val="22"/>
          <w:shd w:val="clear" w:color="auto" w:fill="FFFF99"/>
          <w:rtl/>
        </w:rPr>
        <w:tab/>
        <w:t>סגן ראש העיריה או עובד העיריה רשאי למלא את התפקידים ולשמש בסמכויות של ראש העיריה, במידה שתפקידים וסמכויות אלה נאצלו לו על ידי ראש העיריה, באישור המועצה, אם באופן כללי ואם לענין מסויים או לסוג מסויים של ענינים.</w:t>
      </w:r>
      <w:bookmarkEnd w:id="118"/>
    </w:p>
    <w:p w14:paraId="3F810905" w14:textId="77777777" w:rsidR="00A9038F" w:rsidRDefault="00A9038F">
      <w:pPr>
        <w:pStyle w:val="header-2"/>
        <w:ind w:left="0" w:right="1134"/>
        <w:outlineLvl w:val="0"/>
        <w:rPr>
          <w:rFonts w:cs="Miriam"/>
          <w:rtl/>
        </w:rPr>
      </w:pPr>
      <w:bookmarkStart w:id="119" w:name="hed22"/>
      <w:bookmarkEnd w:id="119"/>
      <w:r>
        <w:rPr>
          <w:rFonts w:cs="Miriam"/>
          <w:rtl/>
        </w:rPr>
        <w:t>סימן ג': ה</w:t>
      </w:r>
      <w:r>
        <w:rPr>
          <w:rFonts w:cs="Miriam" w:hint="cs"/>
          <w:rtl/>
        </w:rPr>
        <w:t>נוהל</w:t>
      </w:r>
    </w:p>
    <w:p w14:paraId="5443E9AB" w14:textId="77777777" w:rsidR="00A9038F" w:rsidRDefault="00A9038F" w:rsidP="006D2147">
      <w:pPr>
        <w:pStyle w:val="P00"/>
        <w:spacing w:before="72"/>
        <w:ind w:left="0" w:right="1134"/>
        <w:rPr>
          <w:rStyle w:val="default"/>
          <w:rFonts w:cs="FrankRuehl" w:hint="cs"/>
          <w:rtl/>
        </w:rPr>
      </w:pPr>
      <w:bookmarkStart w:id="120" w:name="Seif37"/>
      <w:bookmarkEnd w:id="120"/>
      <w:r>
        <w:rPr>
          <w:lang w:val="he-IL"/>
        </w:rPr>
        <w:pict w14:anchorId="491EB918">
          <v:rect id="_x0000_s2103" style="position:absolute;left:0;text-align:left;margin-left:464.5pt;margin-top:8.05pt;width:75.05pt;height:41.1pt;z-index:251372032" o:allowincell="f" filled="f" stroked="f" strokecolor="lime" strokeweight=".25pt">
            <v:textbox style="mso-next-textbox:#_x0000_s2103" inset="0,0,0,0">
              <w:txbxContent>
                <w:p w14:paraId="3E6E2E91" w14:textId="77777777" w:rsidR="00D44C95" w:rsidRDefault="00D44C95">
                  <w:pPr>
                    <w:spacing w:line="160" w:lineRule="exact"/>
                    <w:jc w:val="left"/>
                    <w:rPr>
                      <w:rFonts w:cs="Miriam"/>
                      <w:noProof/>
                      <w:sz w:val="18"/>
                      <w:szCs w:val="18"/>
                      <w:rtl/>
                    </w:rPr>
                  </w:pPr>
                  <w:r>
                    <w:rPr>
                      <w:rFonts w:cs="Miriam"/>
                      <w:sz w:val="18"/>
                      <w:szCs w:val="18"/>
                      <w:rtl/>
                    </w:rPr>
                    <w:t>ישיבות ה</w:t>
                  </w:r>
                  <w:r>
                    <w:rPr>
                      <w:rFonts w:cs="Miriam" w:hint="cs"/>
                      <w:sz w:val="18"/>
                      <w:szCs w:val="18"/>
                      <w:rtl/>
                    </w:rPr>
                    <w:t>מועצה והנוהל בהן</w:t>
                  </w:r>
                </w:p>
                <w:p w14:paraId="23FD3ED4" w14:textId="77777777" w:rsidR="00D44C95" w:rsidRDefault="00D44C95" w:rsidP="007E0977">
                  <w:pPr>
                    <w:spacing w:line="160" w:lineRule="exact"/>
                    <w:jc w:val="left"/>
                    <w:rPr>
                      <w:rFonts w:cs="Miriam"/>
                      <w:noProof/>
                      <w:sz w:val="18"/>
                      <w:szCs w:val="18"/>
                      <w:rtl/>
                    </w:rPr>
                  </w:pPr>
                  <w:r>
                    <w:rPr>
                      <w:rFonts w:cs="Miriam" w:hint="cs"/>
                      <w:sz w:val="18"/>
                      <w:szCs w:val="18"/>
                      <w:rtl/>
                    </w:rPr>
                    <w:t>(תיקון מס' 20) תשל"ו-</w:t>
                  </w:r>
                  <w:r>
                    <w:rPr>
                      <w:rFonts w:cs="Miriam"/>
                      <w:sz w:val="18"/>
                      <w:szCs w:val="18"/>
                      <w:rtl/>
                    </w:rPr>
                    <w:t>1976</w:t>
                  </w:r>
                </w:p>
                <w:p w14:paraId="45600FCD" w14:textId="77777777" w:rsidR="00D44C95" w:rsidRDefault="00D44C95" w:rsidP="00790CB0">
                  <w:pPr>
                    <w:spacing w:line="160" w:lineRule="exact"/>
                    <w:jc w:val="left"/>
                    <w:rPr>
                      <w:rFonts w:cs="Miriam"/>
                      <w:noProof/>
                      <w:sz w:val="18"/>
                      <w:szCs w:val="18"/>
                      <w:rtl/>
                    </w:rPr>
                  </w:pPr>
                  <w:r>
                    <w:rPr>
                      <w:rFonts w:cs="Miriam"/>
                      <w:sz w:val="18"/>
                      <w:szCs w:val="18"/>
                      <w:rtl/>
                    </w:rPr>
                    <w:t>ת"ט תשל"</w:t>
                  </w:r>
                  <w:r>
                    <w:rPr>
                      <w:rFonts w:cs="Miriam" w:hint="cs"/>
                      <w:sz w:val="18"/>
                      <w:szCs w:val="18"/>
                      <w:rtl/>
                    </w:rPr>
                    <w:t>ו-</w:t>
                  </w:r>
                  <w:r>
                    <w:rPr>
                      <w:rFonts w:cs="Miriam"/>
                      <w:sz w:val="18"/>
                      <w:szCs w:val="18"/>
                      <w:rtl/>
                    </w:rPr>
                    <w:t>1976</w:t>
                  </w:r>
                </w:p>
              </w:txbxContent>
            </v:textbox>
            <w10:anchorlock/>
          </v:rect>
        </w:pict>
      </w:r>
      <w:r>
        <w:rPr>
          <w:rStyle w:val="big-number"/>
          <w:rFonts w:cs="Miriam"/>
          <w:rtl/>
        </w:rPr>
        <w:t>136</w:t>
      </w:r>
      <w:r w:rsidR="006D2147">
        <w:rPr>
          <w:rStyle w:val="big-number"/>
          <w:rFonts w:cs="Miriam" w:hint="cs"/>
          <w:rtl/>
        </w:rPr>
        <w:t>.</w:t>
      </w:r>
      <w:r>
        <w:rPr>
          <w:rStyle w:val="big-number"/>
          <w:rFonts w:cs="Miriam"/>
          <w:rtl/>
        </w:rPr>
        <w:tab/>
      </w:r>
      <w:r>
        <w:rPr>
          <w:rStyle w:val="default"/>
          <w:rFonts w:cs="FrankRuehl"/>
          <w:rtl/>
        </w:rPr>
        <w:t>(א)</w:t>
      </w:r>
      <w:r>
        <w:rPr>
          <w:rStyle w:val="default"/>
          <w:rFonts w:cs="FrankRuehl"/>
          <w:rtl/>
        </w:rPr>
        <w:tab/>
        <w:t xml:space="preserve">ישיבות </w:t>
      </w:r>
      <w:r>
        <w:rPr>
          <w:rStyle w:val="default"/>
          <w:rFonts w:cs="FrankRuehl" w:hint="cs"/>
          <w:rtl/>
        </w:rPr>
        <w:t>מועצה, זימונן והנוהל בהן יהיו לפי התקנון שבתוספת השניה.</w:t>
      </w:r>
    </w:p>
    <w:p w14:paraId="4C6831B1" w14:textId="77777777" w:rsidR="00EE45C8" w:rsidRPr="00685FCC" w:rsidRDefault="00EE45C8" w:rsidP="00EE45C8">
      <w:pPr>
        <w:pStyle w:val="P00"/>
        <w:spacing w:before="0"/>
        <w:ind w:left="0" w:right="1134"/>
        <w:rPr>
          <w:rStyle w:val="default"/>
          <w:rFonts w:cs="FrankRuehl" w:hint="cs"/>
          <w:vanish/>
          <w:color w:val="FF0000"/>
          <w:sz w:val="20"/>
          <w:szCs w:val="20"/>
          <w:shd w:val="clear" w:color="auto" w:fill="FFFF99"/>
          <w:rtl/>
        </w:rPr>
      </w:pPr>
      <w:bookmarkStart w:id="121" w:name="Rov533"/>
      <w:r w:rsidRPr="00685FCC">
        <w:rPr>
          <w:rStyle w:val="default"/>
          <w:rFonts w:cs="FrankRuehl" w:hint="cs"/>
          <w:vanish/>
          <w:color w:val="FF0000"/>
          <w:sz w:val="20"/>
          <w:szCs w:val="20"/>
          <w:shd w:val="clear" w:color="auto" w:fill="FFFF99"/>
          <w:rtl/>
        </w:rPr>
        <w:t>מיום 9.4.1976</w:t>
      </w:r>
    </w:p>
    <w:p w14:paraId="544734B5" w14:textId="77777777" w:rsidR="00EE45C8" w:rsidRPr="00685FCC" w:rsidRDefault="00EE45C8" w:rsidP="00EE45C8">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20</w:t>
      </w:r>
    </w:p>
    <w:p w14:paraId="4ABDE2B0" w14:textId="77777777" w:rsidR="00EE45C8" w:rsidRPr="00685FCC" w:rsidRDefault="00EE45C8" w:rsidP="00EE45C8">
      <w:pPr>
        <w:pStyle w:val="P00"/>
        <w:spacing w:before="0"/>
        <w:ind w:left="0" w:right="1134"/>
        <w:rPr>
          <w:rStyle w:val="default"/>
          <w:rFonts w:cs="FrankRuehl" w:hint="cs"/>
          <w:b/>
          <w:bCs/>
          <w:vanish/>
          <w:sz w:val="20"/>
          <w:szCs w:val="20"/>
          <w:shd w:val="clear" w:color="auto" w:fill="FFFF99"/>
          <w:rtl/>
        </w:rPr>
      </w:pPr>
      <w:hyperlink r:id="rId164" w:history="1">
        <w:r w:rsidRPr="00685FCC">
          <w:rPr>
            <w:rStyle w:val="Hyperlink"/>
            <w:rFonts w:cs="FrankRuehl" w:hint="cs"/>
            <w:vanish/>
            <w:szCs w:val="20"/>
            <w:shd w:val="clear" w:color="auto" w:fill="FFFF99"/>
            <w:rtl/>
          </w:rPr>
          <w:t>ס"ח תשל</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ו מס' 805</w:t>
        </w:r>
      </w:hyperlink>
      <w:r w:rsidRPr="00685FCC">
        <w:rPr>
          <w:rFonts w:cs="FrankRuehl"/>
          <w:vanish/>
          <w:szCs w:val="20"/>
          <w:shd w:val="clear" w:color="auto" w:fill="FFFF99"/>
          <w:rtl/>
        </w:rPr>
        <w:t xml:space="preserve"> </w:t>
      </w:r>
      <w:r w:rsidRPr="00685FCC">
        <w:rPr>
          <w:rFonts w:cs="FrankRuehl" w:hint="cs"/>
          <w:vanish/>
          <w:szCs w:val="20"/>
          <w:shd w:val="clear" w:color="auto" w:fill="FFFF99"/>
          <w:rtl/>
        </w:rPr>
        <w:t>מ</w:t>
      </w:r>
      <w:r w:rsidRPr="00685FCC">
        <w:rPr>
          <w:rFonts w:cs="FrankRuehl"/>
          <w:vanish/>
          <w:szCs w:val="20"/>
          <w:shd w:val="clear" w:color="auto" w:fill="FFFF99"/>
          <w:rtl/>
        </w:rPr>
        <w:t>יום 9.4.1976 עמ' 142 (</w:t>
      </w:r>
      <w:hyperlink r:id="rId165" w:history="1">
        <w:r w:rsidRPr="00685FCC">
          <w:rPr>
            <w:rStyle w:val="Hyperlink"/>
            <w:rFonts w:cs="FrankRuehl"/>
            <w:vanish/>
            <w:szCs w:val="20"/>
            <w:shd w:val="clear" w:color="auto" w:fill="FFFF99"/>
            <w:rtl/>
          </w:rPr>
          <w:t>ה"</w:t>
        </w:r>
        <w:r w:rsidRPr="00685FCC">
          <w:rPr>
            <w:rStyle w:val="Hyperlink"/>
            <w:rFonts w:cs="FrankRuehl" w:hint="cs"/>
            <w:vanish/>
            <w:szCs w:val="20"/>
            <w:shd w:val="clear" w:color="auto" w:fill="FFFF99"/>
            <w:rtl/>
          </w:rPr>
          <w:t>ח 1208</w:t>
        </w:r>
      </w:hyperlink>
      <w:r w:rsidRPr="00685FCC">
        <w:rPr>
          <w:rFonts w:cs="FrankRuehl" w:hint="cs"/>
          <w:vanish/>
          <w:szCs w:val="20"/>
          <w:shd w:val="clear" w:color="auto" w:fill="FFFF99"/>
          <w:rtl/>
        </w:rPr>
        <w:t>)</w:t>
      </w:r>
    </w:p>
    <w:p w14:paraId="71AE5918" w14:textId="77777777" w:rsidR="00EE45C8" w:rsidRPr="00685FCC" w:rsidRDefault="00EE45C8" w:rsidP="00EE45C8">
      <w:pPr>
        <w:spacing w:line="160" w:lineRule="exact"/>
        <w:jc w:val="left"/>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ת"ט תשל"ו-</w:t>
      </w:r>
      <w:r w:rsidRPr="00685FCC">
        <w:rPr>
          <w:rStyle w:val="default"/>
          <w:rFonts w:cs="FrankRuehl"/>
          <w:b/>
          <w:bCs/>
          <w:vanish/>
          <w:sz w:val="20"/>
          <w:szCs w:val="20"/>
          <w:shd w:val="clear" w:color="auto" w:fill="FFFF99"/>
          <w:rtl/>
        </w:rPr>
        <w:t>1976</w:t>
      </w:r>
      <w:r w:rsidRPr="00685FCC">
        <w:rPr>
          <w:rStyle w:val="default"/>
          <w:rFonts w:cs="FrankRuehl" w:hint="cs"/>
          <w:b/>
          <w:bCs/>
          <w:vanish/>
          <w:sz w:val="20"/>
          <w:szCs w:val="20"/>
          <w:shd w:val="clear" w:color="auto" w:fill="FFFF99"/>
          <w:rtl/>
        </w:rPr>
        <w:t xml:space="preserve"> </w:t>
      </w:r>
    </w:p>
    <w:p w14:paraId="489CE1C8" w14:textId="77777777" w:rsidR="009B7E58" w:rsidRPr="00685FCC" w:rsidRDefault="009B7E58" w:rsidP="00EE45C8">
      <w:pPr>
        <w:spacing w:line="160" w:lineRule="exact"/>
        <w:jc w:val="left"/>
        <w:rPr>
          <w:rStyle w:val="default"/>
          <w:rFonts w:cs="FrankRuehl"/>
          <w:b/>
          <w:bCs/>
          <w:vanish/>
          <w:sz w:val="20"/>
          <w:szCs w:val="20"/>
          <w:shd w:val="clear" w:color="auto" w:fill="FFFF99"/>
          <w:rtl/>
        </w:rPr>
      </w:pPr>
      <w:hyperlink r:id="rId166" w:history="1">
        <w:r w:rsidRPr="00685FCC">
          <w:rPr>
            <w:rStyle w:val="Hyperlink"/>
            <w:rFonts w:cs="FrankRuehl" w:hint="cs"/>
            <w:vanish/>
            <w:sz w:val="20"/>
            <w:szCs w:val="20"/>
            <w:shd w:val="clear" w:color="auto" w:fill="FFFF99"/>
            <w:rtl/>
          </w:rPr>
          <w:t>ס"ח תשל</w:t>
        </w:r>
        <w:r w:rsidRPr="00685FCC">
          <w:rPr>
            <w:rStyle w:val="Hyperlink"/>
            <w:rFonts w:cs="FrankRuehl"/>
            <w:vanish/>
            <w:sz w:val="20"/>
            <w:szCs w:val="20"/>
            <w:shd w:val="clear" w:color="auto" w:fill="FFFF99"/>
            <w:rtl/>
          </w:rPr>
          <w:t>"</w:t>
        </w:r>
        <w:r w:rsidRPr="00685FCC">
          <w:rPr>
            <w:rStyle w:val="Hyperlink"/>
            <w:rFonts w:cs="FrankRuehl" w:hint="cs"/>
            <w:vanish/>
            <w:sz w:val="20"/>
            <w:szCs w:val="20"/>
            <w:shd w:val="clear" w:color="auto" w:fill="FFFF99"/>
            <w:rtl/>
          </w:rPr>
          <w:t>ו מס' 819</w:t>
        </w:r>
      </w:hyperlink>
      <w:r w:rsidRPr="00685FCC">
        <w:rPr>
          <w:rFonts w:cs="FrankRuehl" w:hint="cs"/>
          <w:vanish/>
          <w:sz w:val="20"/>
          <w:szCs w:val="20"/>
          <w:shd w:val="clear" w:color="auto" w:fill="FFFF99"/>
          <w:rtl/>
        </w:rPr>
        <w:t xml:space="preserve"> מיום 7.7.1976 עמ' 238</w:t>
      </w:r>
    </w:p>
    <w:p w14:paraId="458E9D6F" w14:textId="77777777" w:rsidR="00EE45C8" w:rsidRPr="00685FCC" w:rsidRDefault="00EE45C8" w:rsidP="00EE45C8">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 136</w:t>
      </w:r>
    </w:p>
    <w:p w14:paraId="0B3A74C2" w14:textId="77777777" w:rsidR="00EE45C8" w:rsidRPr="00685FCC" w:rsidRDefault="00EE45C8" w:rsidP="00C103E5">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5C9DEA40" w14:textId="77777777" w:rsidR="000B6F53" w:rsidRPr="00685FCC" w:rsidRDefault="000B6F53" w:rsidP="000B6F53">
      <w:pPr>
        <w:pStyle w:val="P00"/>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ישיבות המועצה והנוהל בהן</w:t>
      </w:r>
    </w:p>
    <w:p w14:paraId="313086CC" w14:textId="77777777" w:rsidR="00EE45C8" w:rsidRPr="00685FCC" w:rsidRDefault="00EE45C8" w:rsidP="000B6F53">
      <w:pPr>
        <w:pStyle w:val="P00"/>
        <w:spacing w:before="0"/>
        <w:ind w:left="0"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136.</w:t>
      </w:r>
      <w:r w:rsidRPr="00685FCC">
        <w:rPr>
          <w:rStyle w:val="default"/>
          <w:rFonts w:cs="FrankRuehl" w:hint="cs"/>
          <w:strike/>
          <w:vanish/>
          <w:sz w:val="22"/>
          <w:szCs w:val="22"/>
          <w:shd w:val="clear" w:color="auto" w:fill="FFFF99"/>
          <w:rtl/>
        </w:rPr>
        <w:tab/>
        <w:t>(א)</w:t>
      </w:r>
      <w:r w:rsidRPr="00685FCC">
        <w:rPr>
          <w:rStyle w:val="default"/>
          <w:rFonts w:cs="FrankRuehl" w:hint="cs"/>
          <w:strike/>
          <w:vanish/>
          <w:sz w:val="22"/>
          <w:szCs w:val="22"/>
          <w:shd w:val="clear" w:color="auto" w:fill="FFFF99"/>
          <w:rtl/>
        </w:rPr>
        <w:tab/>
        <w:t>ישיבות המועצות, זימונן והנוהל בהן יהיו לפי התקנו</w:t>
      </w:r>
      <w:r w:rsidR="000B6F53" w:rsidRPr="00685FCC">
        <w:rPr>
          <w:rStyle w:val="default"/>
          <w:rFonts w:cs="FrankRuehl" w:hint="cs"/>
          <w:strike/>
          <w:vanish/>
          <w:sz w:val="22"/>
          <w:szCs w:val="22"/>
          <w:shd w:val="clear" w:color="auto" w:fill="FFFF99"/>
          <w:rtl/>
        </w:rPr>
        <w:t>ת</w:t>
      </w:r>
      <w:r w:rsidRPr="00685FCC">
        <w:rPr>
          <w:rStyle w:val="default"/>
          <w:rFonts w:cs="FrankRuehl" w:hint="cs"/>
          <w:strike/>
          <w:vanish/>
          <w:sz w:val="22"/>
          <w:szCs w:val="22"/>
          <w:shd w:val="clear" w:color="auto" w:fill="FFFF99"/>
          <w:rtl/>
        </w:rPr>
        <w:t xml:space="preserve"> שייקבעו לענין זה מזמן לזמן על ידי כל מועצה.</w:t>
      </w:r>
    </w:p>
    <w:p w14:paraId="2DB00904" w14:textId="77777777" w:rsidR="00EE45C8" w:rsidRPr="00685FCC" w:rsidRDefault="00EE45C8" w:rsidP="00EE45C8">
      <w:pPr>
        <w:pStyle w:val="P00"/>
        <w:spacing w:before="0"/>
        <w:ind w:left="0" w:right="1134"/>
        <w:rPr>
          <w:rStyle w:val="default"/>
          <w:rFonts w:cs="FrankRuehl" w:hint="cs"/>
          <w:strike/>
          <w:vanish/>
          <w:sz w:val="22"/>
          <w:szCs w:val="22"/>
          <w:shd w:val="clear" w:color="auto" w:fill="FFFF99"/>
          <w:rtl/>
        </w:rPr>
      </w:pP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(ב)</w:t>
      </w:r>
      <w:r w:rsidRPr="00685FCC">
        <w:rPr>
          <w:rStyle w:val="default"/>
          <w:rFonts w:cs="FrankRuehl" w:hint="cs"/>
          <w:strike/>
          <w:vanish/>
          <w:sz w:val="22"/>
          <w:szCs w:val="22"/>
          <w:shd w:val="clear" w:color="auto" w:fill="FFFF99"/>
          <w:rtl/>
        </w:rPr>
        <w:tab/>
        <w:t>כל תקנה לפי סעיף קטן (א) טעונה אישורו של הממונה, ולא תופעל אלא לאחר שאושרה על ידיו ופורסמה ברשומות.</w:t>
      </w:r>
    </w:p>
    <w:p w14:paraId="5556AE2D" w14:textId="77777777" w:rsidR="00EE45C8" w:rsidRPr="00C103E5" w:rsidRDefault="00EE45C8" w:rsidP="00C103E5">
      <w:pPr>
        <w:pStyle w:val="P00"/>
        <w:spacing w:before="0"/>
        <w:ind w:left="0" w:right="1134"/>
        <w:rPr>
          <w:rStyle w:val="default"/>
          <w:rFonts w:cs="FrankRuehl" w:hint="cs"/>
          <w:strike/>
          <w:sz w:val="2"/>
          <w:szCs w:val="2"/>
          <w:shd w:val="clear" w:color="auto" w:fill="FFFF99"/>
          <w:rtl/>
        </w:rPr>
      </w:pP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(ג)</w:t>
      </w:r>
      <w:r w:rsidRPr="00685FCC">
        <w:rPr>
          <w:rStyle w:val="default"/>
          <w:rFonts w:cs="FrankRuehl" w:hint="cs"/>
          <w:strike/>
          <w:vanish/>
          <w:sz w:val="22"/>
          <w:szCs w:val="22"/>
          <w:shd w:val="clear" w:color="auto" w:fill="FFFF99"/>
          <w:rtl/>
        </w:rPr>
        <w:tab/>
        <w:t>עד שיותקנו תקנות כאמור בסעיף זה, יהיו ישיבות המועצות, זימונן והנוהל בהן כאמור בתקנות שבתוספת השניה (לכל התקנות לפי סעיף זה ייקרא להלן – תקנות הנוהל).</w:t>
      </w:r>
      <w:bookmarkEnd w:id="121"/>
    </w:p>
    <w:p w14:paraId="7964D860" w14:textId="77777777" w:rsidR="00A9038F" w:rsidRDefault="00A9038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שר הפני</w:t>
      </w:r>
      <w:r>
        <w:rPr>
          <w:rStyle w:val="default"/>
          <w:rFonts w:cs="FrankRuehl" w:hint="cs"/>
          <w:rtl/>
        </w:rPr>
        <w:t>ם, באישור ועדת הפנים ואיכות הסביבה של הכנסת, רשאי לשנות את הוראות התקנון.</w:t>
      </w:r>
    </w:p>
    <w:p w14:paraId="2CCDC786" w14:textId="77777777" w:rsidR="00A9038F" w:rsidRDefault="00A9038F" w:rsidP="006D2147">
      <w:pPr>
        <w:pStyle w:val="P00"/>
        <w:spacing w:before="72"/>
        <w:ind w:left="0" w:right="1134"/>
        <w:rPr>
          <w:rStyle w:val="default"/>
          <w:rFonts w:cs="FrankRuehl"/>
          <w:rtl/>
        </w:rPr>
      </w:pPr>
      <w:bookmarkStart w:id="122" w:name="Seif38"/>
      <w:bookmarkEnd w:id="122"/>
      <w:r>
        <w:rPr>
          <w:lang w:val="he-IL"/>
        </w:rPr>
        <w:pict w14:anchorId="3AAFB57F">
          <v:rect id="_x0000_s2104" style="position:absolute;left:0;text-align:left;margin-left:464.5pt;margin-top:8.05pt;width:75.05pt;height:24pt;z-index:251373056" o:allowincell="f" filled="f" stroked="f" strokecolor="lime" strokeweight=".25pt">
            <v:textbox style="mso-next-textbox:#_x0000_s2104" inset="0,0,0,0">
              <w:txbxContent>
                <w:p w14:paraId="04A1F08D" w14:textId="77777777" w:rsidR="00D44C95" w:rsidRDefault="00D44C95" w:rsidP="00790CB0">
                  <w:pPr>
                    <w:spacing w:line="160" w:lineRule="exact"/>
                    <w:jc w:val="left"/>
                    <w:rPr>
                      <w:rFonts w:cs="Miriam"/>
                      <w:noProof/>
                      <w:sz w:val="18"/>
                      <w:szCs w:val="18"/>
                      <w:rtl/>
                    </w:rPr>
                  </w:pPr>
                  <w:r>
                    <w:rPr>
                      <w:rFonts w:cs="Miriam"/>
                      <w:sz w:val="18"/>
                      <w:szCs w:val="18"/>
                      <w:rtl/>
                    </w:rPr>
                    <w:t>חישוב המ</w:t>
                  </w:r>
                  <w:r>
                    <w:rPr>
                      <w:rFonts w:cs="Miriam" w:hint="cs"/>
                      <w:sz w:val="18"/>
                      <w:szCs w:val="18"/>
                      <w:rtl/>
                    </w:rPr>
                    <w:t xml:space="preserve">נין </w:t>
                  </w:r>
                  <w:r>
                    <w:rPr>
                      <w:rFonts w:cs="Miriam"/>
                      <w:sz w:val="18"/>
                      <w:szCs w:val="18"/>
                      <w:rtl/>
                    </w:rPr>
                    <w:t>החוקי ופ</w:t>
                  </w:r>
                  <w:r>
                    <w:rPr>
                      <w:rFonts w:cs="Miriam" w:hint="cs"/>
                      <w:sz w:val="18"/>
                      <w:szCs w:val="18"/>
                      <w:rtl/>
                    </w:rPr>
                    <w:t>חיתתו</w:t>
                  </w:r>
                </w:p>
              </w:txbxContent>
            </v:textbox>
            <w10:anchorlock/>
          </v:rect>
        </w:pict>
      </w:r>
      <w:r>
        <w:rPr>
          <w:rStyle w:val="big-number"/>
          <w:rFonts w:cs="Miriam"/>
          <w:rtl/>
        </w:rPr>
        <w:t>137</w:t>
      </w:r>
      <w:r w:rsidR="006D2147">
        <w:rPr>
          <w:rStyle w:val="big-number"/>
          <w:rFonts w:cs="Miriam" w:hint="cs"/>
          <w:rtl/>
        </w:rPr>
        <w:t>.</w:t>
      </w:r>
      <w:r>
        <w:rPr>
          <w:rStyle w:val="big-number"/>
          <w:rFonts w:cs="Miriam"/>
          <w:rtl/>
        </w:rPr>
        <w:tab/>
      </w:r>
      <w:r>
        <w:rPr>
          <w:rStyle w:val="default"/>
          <w:rFonts w:cs="FrankRuehl"/>
          <w:rtl/>
        </w:rPr>
        <w:t>(א)</w:t>
      </w:r>
      <w:r>
        <w:rPr>
          <w:rStyle w:val="default"/>
          <w:rFonts w:cs="FrankRuehl"/>
          <w:rtl/>
        </w:rPr>
        <w:tab/>
        <w:t>לשם קבי</w:t>
      </w:r>
      <w:r>
        <w:rPr>
          <w:rStyle w:val="default"/>
          <w:rFonts w:cs="FrankRuehl" w:hint="cs"/>
          <w:rtl/>
        </w:rPr>
        <w:t>עת מספר חברי המועצה הדרוש למנין חוקי של המועצה יראו את המספר הכולל של חברי המועצה שצריך היה לבחרם כאי</w:t>
      </w:r>
      <w:r>
        <w:rPr>
          <w:rStyle w:val="default"/>
          <w:rFonts w:cs="FrankRuehl"/>
          <w:rtl/>
        </w:rPr>
        <w:t>ל</w:t>
      </w:r>
      <w:r>
        <w:rPr>
          <w:rStyle w:val="default"/>
          <w:rFonts w:cs="FrankRuehl" w:hint="cs"/>
          <w:rtl/>
        </w:rPr>
        <w:t>ו</w:t>
      </w:r>
      <w:r>
        <w:rPr>
          <w:rStyle w:val="default"/>
          <w:rFonts w:cs="FrankRuehl"/>
          <w:rtl/>
        </w:rPr>
        <w:t xml:space="preserve"> </w:t>
      </w:r>
      <w:r>
        <w:rPr>
          <w:rStyle w:val="default"/>
          <w:rFonts w:cs="FrankRuehl" w:hint="cs"/>
          <w:rtl/>
        </w:rPr>
        <w:t>נב</w:t>
      </w:r>
      <w:r>
        <w:rPr>
          <w:rStyle w:val="default"/>
          <w:rFonts w:cs="FrankRuehl"/>
          <w:rtl/>
        </w:rPr>
        <w:t>חרו.</w:t>
      </w:r>
    </w:p>
    <w:p w14:paraId="6D6C21D7" w14:textId="77777777" w:rsidR="00A9038F" w:rsidRDefault="00A9038F" w:rsidP="00087C4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פחת מספ</w:t>
      </w:r>
      <w:r>
        <w:rPr>
          <w:rStyle w:val="default"/>
          <w:rFonts w:cs="FrankRuehl" w:hint="cs"/>
          <w:rtl/>
        </w:rPr>
        <w:t xml:space="preserve">ר חברי המועצה, מאיזו </w:t>
      </w:r>
      <w:r>
        <w:rPr>
          <w:rStyle w:val="default"/>
          <w:rFonts w:cs="FrankRuehl"/>
          <w:rtl/>
        </w:rPr>
        <w:t>סי</w:t>
      </w:r>
      <w:r>
        <w:rPr>
          <w:rStyle w:val="default"/>
          <w:rFonts w:cs="FrankRuehl" w:hint="cs"/>
          <w:rtl/>
        </w:rPr>
        <w:t>בה</w:t>
      </w:r>
      <w:r>
        <w:rPr>
          <w:rStyle w:val="default"/>
          <w:rFonts w:cs="FrankRuehl"/>
          <w:rtl/>
        </w:rPr>
        <w:t xml:space="preserve"> ש</w:t>
      </w:r>
      <w:r>
        <w:rPr>
          <w:rStyle w:val="default"/>
          <w:rFonts w:cs="FrankRuehl" w:hint="cs"/>
          <w:rtl/>
        </w:rPr>
        <w:t>ה</w:t>
      </w:r>
      <w:r>
        <w:rPr>
          <w:rStyle w:val="default"/>
          <w:rFonts w:cs="FrankRuehl"/>
          <w:rtl/>
        </w:rPr>
        <w:t>י</w:t>
      </w:r>
      <w:r>
        <w:rPr>
          <w:rStyle w:val="default"/>
          <w:rFonts w:cs="FrankRuehl" w:hint="cs"/>
          <w:rtl/>
        </w:rPr>
        <w:t>א, ע</w:t>
      </w:r>
      <w:r>
        <w:rPr>
          <w:rStyle w:val="default"/>
          <w:rFonts w:cs="FrankRuehl"/>
          <w:rtl/>
        </w:rPr>
        <w:t>ד</w:t>
      </w:r>
      <w:r>
        <w:rPr>
          <w:rStyle w:val="default"/>
          <w:rFonts w:cs="FrankRuehl" w:hint="cs"/>
          <w:rtl/>
        </w:rPr>
        <w:t xml:space="preserve"> למטה</w:t>
      </w:r>
      <w:r>
        <w:rPr>
          <w:rStyle w:val="default"/>
          <w:rFonts w:cs="FrankRuehl"/>
          <w:rtl/>
        </w:rPr>
        <w:t xml:space="preserve"> מהמנין </w:t>
      </w:r>
      <w:r>
        <w:rPr>
          <w:rStyle w:val="default"/>
          <w:rFonts w:cs="FrankRuehl" w:hint="cs"/>
          <w:rtl/>
        </w:rPr>
        <w:t>החוקי שנקבע בתקנות הנוהל, רשאי השר לע</w:t>
      </w:r>
      <w:r>
        <w:rPr>
          <w:rStyle w:val="default"/>
          <w:rFonts w:cs="FrankRuehl"/>
          <w:rtl/>
        </w:rPr>
        <w:t xml:space="preserve">שות </w:t>
      </w:r>
      <w:r>
        <w:rPr>
          <w:rStyle w:val="default"/>
          <w:rFonts w:cs="FrankRuehl" w:hint="cs"/>
          <w:rtl/>
        </w:rPr>
        <w:t>אחת מאלה:</w:t>
      </w:r>
    </w:p>
    <w:p w14:paraId="685B1DDA" w14:textId="77777777" w:rsidR="00A9038F" w:rsidRDefault="00A9038F">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להורות </w:t>
      </w:r>
      <w:r>
        <w:rPr>
          <w:rStyle w:val="default"/>
          <w:rFonts w:cs="FrankRuehl" w:hint="cs"/>
          <w:rtl/>
        </w:rPr>
        <w:t>שהמועצה תיחשב כמועצה שחדלה;</w:t>
      </w:r>
    </w:p>
    <w:p w14:paraId="0A953201" w14:textId="77777777" w:rsidR="00A9038F" w:rsidRDefault="00A9038F">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להורות </w:t>
      </w:r>
      <w:r>
        <w:rPr>
          <w:rStyle w:val="default"/>
          <w:rFonts w:cs="FrankRuehl" w:hint="cs"/>
          <w:rtl/>
        </w:rPr>
        <w:t>שייערכו בחירות למילוי המקומות שנתפנו במועצה;</w:t>
      </w:r>
    </w:p>
    <w:p w14:paraId="18AC02DE" w14:textId="77777777" w:rsidR="00A9038F" w:rsidRDefault="00A9038F">
      <w:pPr>
        <w:pStyle w:val="P22"/>
        <w:spacing w:before="72"/>
        <w:ind w:left="1021" w:right="1134"/>
        <w:rPr>
          <w:rStyle w:val="default"/>
          <w:rFonts w:cs="FrankRuehl"/>
          <w:rtl/>
        </w:rPr>
      </w:pPr>
      <w:r>
        <w:rPr>
          <w:rStyle w:val="default"/>
          <w:rFonts w:cs="FrankRuehl" w:hint="cs"/>
          <w:rtl/>
        </w:rPr>
        <w:t>(3)</w:t>
      </w:r>
      <w:r>
        <w:rPr>
          <w:rStyle w:val="default"/>
          <w:rFonts w:cs="FrankRuehl"/>
          <w:rtl/>
        </w:rPr>
        <w:tab/>
        <w:t>למנות א</w:t>
      </w:r>
      <w:r>
        <w:rPr>
          <w:rStyle w:val="default"/>
          <w:rFonts w:cs="FrankRuehl" w:hint="cs"/>
          <w:rtl/>
        </w:rPr>
        <w:t>נשים כשירים להיבחר חברי מועצה שיכה</w:t>
      </w:r>
      <w:r>
        <w:rPr>
          <w:rStyle w:val="default"/>
          <w:rFonts w:cs="FrankRuehl"/>
          <w:rtl/>
        </w:rPr>
        <w:t>נו כחברי</w:t>
      </w:r>
      <w:r>
        <w:rPr>
          <w:rStyle w:val="default"/>
          <w:rFonts w:cs="FrankRuehl" w:hint="cs"/>
          <w:rtl/>
        </w:rPr>
        <w:t xml:space="preserve"> מועצה במקומות שנתפנו.</w:t>
      </w:r>
    </w:p>
    <w:p w14:paraId="19F6C276" w14:textId="77777777" w:rsidR="00A9038F" w:rsidRDefault="00A9038F" w:rsidP="006D2147">
      <w:pPr>
        <w:pStyle w:val="P00"/>
        <w:spacing w:before="72"/>
        <w:ind w:left="0" w:right="1134"/>
        <w:rPr>
          <w:rStyle w:val="default"/>
          <w:rFonts w:cs="FrankRuehl"/>
          <w:rtl/>
        </w:rPr>
      </w:pPr>
      <w:bookmarkStart w:id="123" w:name="Seif39"/>
      <w:bookmarkEnd w:id="123"/>
      <w:r>
        <w:rPr>
          <w:lang w:val="he-IL"/>
        </w:rPr>
        <w:pict w14:anchorId="01D29292">
          <v:rect id="_x0000_s2105" style="position:absolute;left:0;text-align:left;margin-left:464.5pt;margin-top:8.05pt;width:75.05pt;height:24pt;z-index:251374080" o:allowincell="f" filled="f" stroked="f" strokecolor="lime" strokeweight=".25pt">
            <v:textbox style="mso-next-textbox:#_x0000_s2105" inset="0,0,0,0">
              <w:txbxContent>
                <w:p w14:paraId="3CFA1BCE" w14:textId="77777777" w:rsidR="00D44C95" w:rsidRDefault="00D44C95" w:rsidP="00790CB0">
                  <w:pPr>
                    <w:spacing w:line="160" w:lineRule="exact"/>
                    <w:jc w:val="left"/>
                    <w:rPr>
                      <w:rFonts w:cs="Miriam"/>
                      <w:noProof/>
                      <w:sz w:val="18"/>
                      <w:szCs w:val="18"/>
                      <w:rtl/>
                    </w:rPr>
                  </w:pPr>
                  <w:r>
                    <w:rPr>
                      <w:rFonts w:cs="Miriam"/>
                      <w:sz w:val="18"/>
                      <w:szCs w:val="18"/>
                      <w:rtl/>
                    </w:rPr>
                    <w:t>תוצאות פ</w:t>
                  </w:r>
                  <w:r>
                    <w:rPr>
                      <w:rFonts w:cs="Miriam" w:hint="cs"/>
                      <w:sz w:val="18"/>
                      <w:szCs w:val="18"/>
                      <w:rtl/>
                    </w:rPr>
                    <w:t xml:space="preserve">ינוי </w:t>
                  </w:r>
                  <w:r>
                    <w:rPr>
                      <w:rFonts w:cs="Miriam"/>
                      <w:sz w:val="18"/>
                      <w:szCs w:val="18"/>
                      <w:rtl/>
                    </w:rPr>
                    <w:t>מקום במו</w:t>
                  </w:r>
                  <w:r>
                    <w:rPr>
                      <w:rFonts w:cs="Miriam" w:hint="cs"/>
                      <w:sz w:val="18"/>
                      <w:szCs w:val="18"/>
                      <w:rtl/>
                    </w:rPr>
                    <w:t>עצה</w:t>
                  </w:r>
                </w:p>
              </w:txbxContent>
            </v:textbox>
            <w10:anchorlock/>
          </v:rect>
        </w:pict>
      </w:r>
      <w:r>
        <w:rPr>
          <w:rStyle w:val="big-number"/>
          <w:rFonts w:cs="Miriam"/>
          <w:rtl/>
        </w:rPr>
        <w:t>138</w:t>
      </w:r>
      <w:r w:rsidR="006D2147">
        <w:rPr>
          <w:rStyle w:val="big-number"/>
          <w:rFonts w:cs="Miriam" w:hint="cs"/>
          <w:rtl/>
        </w:rPr>
        <w:t>.</w:t>
      </w:r>
      <w:r>
        <w:rPr>
          <w:rStyle w:val="big-number"/>
          <w:rFonts w:cs="Miriam"/>
          <w:rtl/>
        </w:rPr>
        <w:tab/>
      </w:r>
      <w:r>
        <w:rPr>
          <w:rStyle w:val="default"/>
          <w:rFonts w:cs="FrankRuehl"/>
          <w:rtl/>
        </w:rPr>
        <w:t>בכפוף לא</w:t>
      </w:r>
      <w:r>
        <w:rPr>
          <w:rStyle w:val="default"/>
          <w:rFonts w:cs="FrankRuehl" w:hint="cs"/>
          <w:rtl/>
        </w:rPr>
        <w:t>מור בסעיף 137(ב), שום פעולה או הליך של מועצה או של ועדה מועדותיה לא יהיו נטולי תוקף משום כך בלב</w:t>
      </w:r>
      <w:r>
        <w:rPr>
          <w:rStyle w:val="default"/>
          <w:rFonts w:cs="FrankRuehl"/>
          <w:rtl/>
        </w:rPr>
        <w:t xml:space="preserve">ד </w:t>
      </w:r>
      <w:r>
        <w:rPr>
          <w:rStyle w:val="default"/>
          <w:rFonts w:cs="FrankRuehl" w:hint="cs"/>
          <w:rtl/>
        </w:rPr>
        <w:t>שנתפנה מקום במועצה.</w:t>
      </w:r>
    </w:p>
    <w:p w14:paraId="2A8EEB1B" w14:textId="77777777" w:rsidR="00A9038F" w:rsidRDefault="00A9038F" w:rsidP="006D2147">
      <w:pPr>
        <w:pStyle w:val="P00"/>
        <w:spacing w:before="72"/>
        <w:ind w:left="0" w:right="1134"/>
        <w:rPr>
          <w:rStyle w:val="default"/>
          <w:rFonts w:cs="FrankRuehl" w:hint="cs"/>
          <w:rtl/>
        </w:rPr>
      </w:pPr>
      <w:bookmarkStart w:id="124" w:name="Seif40"/>
      <w:bookmarkEnd w:id="124"/>
      <w:r>
        <w:rPr>
          <w:lang w:val="he-IL"/>
        </w:rPr>
        <w:pict w14:anchorId="064D9ED2">
          <v:rect id="_x0000_s2106" style="position:absolute;left:0;text-align:left;margin-left:464.5pt;margin-top:8.05pt;width:75.05pt;height:16pt;z-index:251375104" o:allowincell="f" filled="f" stroked="f" strokecolor="lime" strokeweight=".25pt">
            <v:textbox style="mso-next-textbox:#_x0000_s2106" inset="0,0,0,0">
              <w:txbxContent>
                <w:p w14:paraId="2028A63B" w14:textId="77777777" w:rsidR="00D44C95" w:rsidRDefault="00D44C95">
                  <w:pPr>
                    <w:spacing w:line="160" w:lineRule="exact"/>
                    <w:jc w:val="left"/>
                    <w:rPr>
                      <w:rFonts w:cs="Miriam"/>
                      <w:noProof/>
                      <w:sz w:val="18"/>
                      <w:szCs w:val="18"/>
                      <w:rtl/>
                    </w:rPr>
                  </w:pPr>
                  <w:r>
                    <w:rPr>
                      <w:rFonts w:cs="Miriam"/>
                      <w:sz w:val="18"/>
                      <w:szCs w:val="18"/>
                      <w:rtl/>
                    </w:rPr>
                    <w:t>חזקת כשר</w:t>
                  </w:r>
                  <w:r>
                    <w:rPr>
                      <w:rFonts w:cs="Miriam" w:hint="cs"/>
                      <w:sz w:val="18"/>
                      <w:szCs w:val="18"/>
                      <w:rtl/>
                    </w:rPr>
                    <w:t>ות</w:t>
                  </w:r>
                </w:p>
              </w:txbxContent>
            </v:textbox>
            <w10:anchorlock/>
          </v:rect>
        </w:pict>
      </w:r>
      <w:r>
        <w:rPr>
          <w:rStyle w:val="big-number"/>
          <w:rFonts w:cs="Miriam"/>
          <w:rtl/>
        </w:rPr>
        <w:t>139</w:t>
      </w:r>
      <w:r w:rsidR="006D2147">
        <w:rPr>
          <w:rStyle w:val="big-number"/>
          <w:rFonts w:cs="Miriam" w:hint="cs"/>
          <w:rtl/>
        </w:rPr>
        <w:t>.</w:t>
      </w:r>
      <w:r>
        <w:rPr>
          <w:rStyle w:val="big-number"/>
          <w:rFonts w:cs="Miriam"/>
          <w:rtl/>
        </w:rPr>
        <w:tab/>
      </w:r>
      <w:r>
        <w:rPr>
          <w:rStyle w:val="default"/>
          <w:rFonts w:cs="FrankRuehl"/>
          <w:rtl/>
        </w:rPr>
        <w:t>(א)</w:t>
      </w:r>
      <w:r>
        <w:rPr>
          <w:rStyle w:val="default"/>
          <w:rFonts w:cs="FrankRuehl"/>
          <w:rtl/>
        </w:rPr>
        <w:tab/>
        <w:t xml:space="preserve">כל עוד </w:t>
      </w:r>
      <w:r>
        <w:rPr>
          <w:rStyle w:val="default"/>
          <w:rFonts w:cs="FrankRuehl" w:hint="cs"/>
          <w:rtl/>
        </w:rPr>
        <w:t xml:space="preserve">לא הוכח היפוכו של דבר יראו </w:t>
      </w:r>
      <w:r w:rsidR="00087C40">
        <w:rPr>
          <w:rStyle w:val="default"/>
          <w:rFonts w:cs="FrankRuehl"/>
          <w:rtl/>
        </w:rPr>
        <w:t>–</w:t>
      </w:r>
    </w:p>
    <w:p w14:paraId="47DE342A" w14:textId="77777777" w:rsidR="00A9038F" w:rsidRDefault="00A9038F" w:rsidP="00087C40">
      <w:pPr>
        <w:pStyle w:val="P22"/>
        <w:spacing w:before="72"/>
        <w:ind w:left="1021" w:right="1134"/>
        <w:rPr>
          <w:rStyle w:val="default"/>
          <w:rFonts w:cs="FrankRuehl"/>
          <w:rtl/>
        </w:rPr>
      </w:pPr>
      <w:r>
        <w:rPr>
          <w:rStyle w:val="default"/>
          <w:rFonts w:cs="FrankRuehl"/>
          <w:rtl/>
        </w:rPr>
        <w:t>(1)</w:t>
      </w:r>
      <w:r>
        <w:rPr>
          <w:rStyle w:val="default"/>
          <w:rFonts w:cs="FrankRuehl"/>
          <w:rtl/>
        </w:rPr>
        <w:tab/>
        <w:t>כל ישיב</w:t>
      </w:r>
      <w:r>
        <w:rPr>
          <w:rStyle w:val="default"/>
          <w:rFonts w:cs="FrankRuehl" w:hint="cs"/>
          <w:rtl/>
        </w:rPr>
        <w:t>ה של מועצה או של ועדה מועדותיה שנתקבל</w:t>
      </w:r>
      <w:r>
        <w:rPr>
          <w:rStyle w:val="default"/>
          <w:rFonts w:cs="FrankRuehl"/>
          <w:rtl/>
        </w:rPr>
        <w:t>ה בה החל</w:t>
      </w:r>
      <w:r>
        <w:rPr>
          <w:rStyle w:val="default"/>
          <w:rFonts w:cs="FrankRuehl" w:hint="cs"/>
          <w:rtl/>
        </w:rPr>
        <w:t xml:space="preserve">טה </w:t>
      </w:r>
      <w:r w:rsidR="000B6F53">
        <w:rPr>
          <w:rStyle w:val="default"/>
          <w:rFonts w:cs="FrankRuehl"/>
          <w:rtl/>
        </w:rPr>
        <w:t>–</w:t>
      </w:r>
      <w:r>
        <w:rPr>
          <w:rStyle w:val="default"/>
          <w:rFonts w:cs="FrankRuehl"/>
          <w:rtl/>
        </w:rPr>
        <w:t xml:space="preserve"> כישיבה</w:t>
      </w:r>
      <w:r>
        <w:rPr>
          <w:rStyle w:val="default"/>
          <w:rFonts w:cs="FrankRuehl" w:hint="cs"/>
          <w:rtl/>
        </w:rPr>
        <w:t xml:space="preserve"> שנתכנסה ונתקיימה כהלכ</w:t>
      </w:r>
      <w:r>
        <w:rPr>
          <w:rStyle w:val="default"/>
          <w:rFonts w:cs="FrankRuehl"/>
          <w:rtl/>
        </w:rPr>
        <w:t>ה</w:t>
      </w:r>
      <w:r>
        <w:rPr>
          <w:rStyle w:val="default"/>
          <w:rFonts w:cs="FrankRuehl" w:hint="cs"/>
          <w:rtl/>
        </w:rPr>
        <w:t>;</w:t>
      </w:r>
    </w:p>
    <w:p w14:paraId="3284026E" w14:textId="77777777" w:rsidR="00A9038F" w:rsidRDefault="00A9038F" w:rsidP="00087C40">
      <w:pPr>
        <w:pStyle w:val="P22"/>
        <w:spacing w:before="72"/>
        <w:ind w:left="1021" w:right="1134"/>
        <w:rPr>
          <w:rStyle w:val="default"/>
          <w:rFonts w:cs="FrankRuehl"/>
          <w:rtl/>
        </w:rPr>
      </w:pPr>
      <w:r>
        <w:rPr>
          <w:rStyle w:val="default"/>
          <w:rFonts w:cs="FrankRuehl" w:hint="cs"/>
          <w:rtl/>
        </w:rPr>
        <w:t>(2)</w:t>
      </w:r>
      <w:r>
        <w:rPr>
          <w:rStyle w:val="default"/>
          <w:rFonts w:cs="FrankRuehl"/>
          <w:rtl/>
        </w:rPr>
        <w:tab/>
        <w:t>כל האנש</w:t>
      </w:r>
      <w:r>
        <w:rPr>
          <w:rStyle w:val="default"/>
          <w:rFonts w:cs="FrankRuehl" w:hint="cs"/>
          <w:rtl/>
        </w:rPr>
        <w:t>ים שנ</w:t>
      </w:r>
      <w:r>
        <w:rPr>
          <w:rStyle w:val="default"/>
          <w:rFonts w:cs="FrankRuehl"/>
          <w:rtl/>
        </w:rPr>
        <w:t xml:space="preserve">כחו </w:t>
      </w:r>
      <w:r>
        <w:rPr>
          <w:rStyle w:val="default"/>
          <w:rFonts w:cs="FrankRuehl" w:hint="cs"/>
          <w:rtl/>
        </w:rPr>
        <w:t xml:space="preserve">בישיבה </w:t>
      </w:r>
      <w:r w:rsidR="000B6F53">
        <w:rPr>
          <w:rStyle w:val="default"/>
          <w:rFonts w:cs="FrankRuehl"/>
          <w:rtl/>
        </w:rPr>
        <w:t>–</w:t>
      </w:r>
      <w:r>
        <w:rPr>
          <w:rStyle w:val="default"/>
          <w:rFonts w:cs="FrankRuehl"/>
          <w:rtl/>
        </w:rPr>
        <w:t xml:space="preserve"> כבעלי </w:t>
      </w:r>
      <w:r>
        <w:rPr>
          <w:rStyle w:val="default"/>
          <w:rFonts w:cs="FrankRuehl" w:hint="cs"/>
          <w:rtl/>
        </w:rPr>
        <w:t>סגולות הכשרה כדין;</w:t>
      </w:r>
    </w:p>
    <w:p w14:paraId="0D5E0144" w14:textId="77777777" w:rsidR="00A9038F" w:rsidRDefault="00A9038F" w:rsidP="00087C40">
      <w:pPr>
        <w:pStyle w:val="P22"/>
        <w:spacing w:before="72"/>
        <w:ind w:left="1021" w:right="1134"/>
        <w:rPr>
          <w:rStyle w:val="default"/>
          <w:rFonts w:cs="FrankRuehl"/>
          <w:rtl/>
        </w:rPr>
      </w:pPr>
      <w:r>
        <w:rPr>
          <w:rStyle w:val="default"/>
          <w:rFonts w:cs="FrankRuehl" w:hint="cs"/>
          <w:rtl/>
        </w:rPr>
        <w:t>(3)</w:t>
      </w:r>
      <w:r>
        <w:rPr>
          <w:rStyle w:val="default"/>
          <w:rFonts w:cs="FrankRuehl"/>
          <w:rtl/>
        </w:rPr>
        <w:tab/>
        <w:t>כל ועדה</w:t>
      </w:r>
      <w:r>
        <w:rPr>
          <w:rStyle w:val="default"/>
          <w:rFonts w:cs="FrankRuehl" w:hint="cs"/>
          <w:rtl/>
        </w:rPr>
        <w:t xml:space="preserve"> שדנה בענין פלוני </w:t>
      </w:r>
      <w:r w:rsidR="000B6F53">
        <w:rPr>
          <w:rStyle w:val="default"/>
          <w:rFonts w:cs="FrankRuehl"/>
          <w:rtl/>
        </w:rPr>
        <w:t>–</w:t>
      </w:r>
      <w:r>
        <w:rPr>
          <w:rStyle w:val="default"/>
          <w:rFonts w:cs="FrankRuehl"/>
          <w:rtl/>
        </w:rPr>
        <w:t xml:space="preserve"> כועדה </w:t>
      </w:r>
      <w:r>
        <w:rPr>
          <w:rStyle w:val="default"/>
          <w:rFonts w:cs="FrankRuehl" w:hint="cs"/>
          <w:rtl/>
        </w:rPr>
        <w:t>שהוקמה כהלכה ומוסמכת לדון בענין שפורש בפרוטוקול של ההחלטה שנתקבלה.</w:t>
      </w:r>
    </w:p>
    <w:p w14:paraId="6A63563B"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פר</w:t>
      </w:r>
      <w:r>
        <w:rPr>
          <w:rStyle w:val="default"/>
          <w:rFonts w:cs="FrankRuehl" w:hint="cs"/>
          <w:rtl/>
        </w:rPr>
        <w:t>ו</w:t>
      </w:r>
      <w:r>
        <w:rPr>
          <w:rStyle w:val="default"/>
          <w:rFonts w:cs="FrankRuehl"/>
          <w:rtl/>
        </w:rPr>
        <w:t>ט</w:t>
      </w:r>
      <w:r>
        <w:rPr>
          <w:rStyle w:val="default"/>
          <w:rFonts w:cs="FrankRuehl" w:hint="cs"/>
          <w:rtl/>
        </w:rPr>
        <w:t>ו</w:t>
      </w:r>
      <w:r>
        <w:rPr>
          <w:rStyle w:val="default"/>
          <w:rFonts w:cs="FrankRuehl"/>
          <w:rtl/>
        </w:rPr>
        <w:t>קו</w:t>
      </w:r>
      <w:r>
        <w:rPr>
          <w:rStyle w:val="default"/>
          <w:rFonts w:cs="FrankRuehl" w:hint="cs"/>
          <w:rtl/>
        </w:rPr>
        <w:t>ל של החלטות מישיבות המועצה, המוחזק בהת</w:t>
      </w:r>
      <w:r>
        <w:rPr>
          <w:rStyle w:val="default"/>
          <w:rFonts w:cs="FrankRuehl"/>
          <w:rtl/>
        </w:rPr>
        <w:t>אם</w:t>
      </w:r>
      <w:r>
        <w:rPr>
          <w:rStyle w:val="default"/>
          <w:rFonts w:cs="FrankRuehl" w:hint="cs"/>
          <w:rtl/>
        </w:rPr>
        <w:t xml:space="preserve"> לתק</w:t>
      </w:r>
      <w:r>
        <w:rPr>
          <w:rStyle w:val="default"/>
          <w:rFonts w:cs="FrankRuehl"/>
          <w:rtl/>
        </w:rPr>
        <w:t>נות הנ</w:t>
      </w:r>
      <w:r>
        <w:rPr>
          <w:rStyle w:val="default"/>
          <w:rFonts w:cs="FrankRuehl" w:hint="cs"/>
          <w:rtl/>
        </w:rPr>
        <w:t xml:space="preserve">והל, יתקבל כראיה בלי צורך בהוכחה </w:t>
      </w:r>
      <w:r>
        <w:rPr>
          <w:rStyle w:val="default"/>
          <w:rFonts w:cs="FrankRuehl"/>
          <w:rtl/>
        </w:rPr>
        <w:t>נ</w:t>
      </w:r>
      <w:r>
        <w:rPr>
          <w:rStyle w:val="default"/>
          <w:rFonts w:cs="FrankRuehl" w:hint="cs"/>
          <w:rtl/>
        </w:rPr>
        <w:t>ו</w:t>
      </w:r>
      <w:r>
        <w:rPr>
          <w:rStyle w:val="default"/>
          <w:rFonts w:cs="FrankRuehl"/>
          <w:rtl/>
        </w:rPr>
        <w:t>ס</w:t>
      </w:r>
      <w:r>
        <w:rPr>
          <w:rStyle w:val="default"/>
          <w:rFonts w:cs="FrankRuehl" w:hint="cs"/>
          <w:rtl/>
        </w:rPr>
        <w:t>פ</w:t>
      </w:r>
      <w:r>
        <w:rPr>
          <w:rStyle w:val="default"/>
          <w:rFonts w:cs="FrankRuehl"/>
          <w:rtl/>
        </w:rPr>
        <w:t>ת</w:t>
      </w:r>
      <w:r>
        <w:rPr>
          <w:rStyle w:val="default"/>
          <w:rFonts w:cs="FrankRuehl" w:hint="cs"/>
          <w:rtl/>
        </w:rPr>
        <w:t>.</w:t>
      </w:r>
    </w:p>
    <w:p w14:paraId="7FF00F0A" w14:textId="77777777" w:rsidR="00A9038F" w:rsidRDefault="00A9038F" w:rsidP="000B6F53">
      <w:pPr>
        <w:pStyle w:val="P00"/>
        <w:spacing w:before="72"/>
        <w:ind w:left="0" w:right="1134"/>
        <w:rPr>
          <w:rStyle w:val="default"/>
          <w:rFonts w:cs="FrankRuehl" w:hint="cs"/>
          <w:rtl/>
        </w:rPr>
      </w:pPr>
      <w:bookmarkStart w:id="125" w:name="Seif41"/>
      <w:bookmarkEnd w:id="125"/>
      <w:r>
        <w:rPr>
          <w:lang w:val="he-IL"/>
        </w:rPr>
        <w:pict w14:anchorId="6AD27F1C">
          <v:rect id="_x0000_s2107" style="position:absolute;left:0;text-align:left;margin-left:464.5pt;margin-top:8.05pt;width:75.05pt;height:40pt;z-index:251376128" o:allowincell="f" filled="f" stroked="f" strokecolor="lime" strokeweight=".25pt">
            <v:textbox style="mso-next-textbox:#_x0000_s2107" inset="0,0,0,0">
              <w:txbxContent>
                <w:p w14:paraId="45C57CF7" w14:textId="77777777" w:rsidR="00D44C95" w:rsidRDefault="00D44C95" w:rsidP="00790CB0">
                  <w:pPr>
                    <w:spacing w:line="160" w:lineRule="exact"/>
                    <w:jc w:val="left"/>
                    <w:rPr>
                      <w:rFonts w:cs="Miriam"/>
                      <w:noProof/>
                      <w:sz w:val="18"/>
                      <w:szCs w:val="18"/>
                      <w:rtl/>
                    </w:rPr>
                  </w:pPr>
                  <w:r>
                    <w:rPr>
                      <w:rFonts w:cs="Miriam"/>
                      <w:sz w:val="18"/>
                      <w:szCs w:val="18"/>
                      <w:rtl/>
                    </w:rPr>
                    <w:t xml:space="preserve">האחריות </w:t>
                  </w:r>
                  <w:r>
                    <w:rPr>
                      <w:rFonts w:cs="Miriam" w:hint="cs"/>
                      <w:sz w:val="18"/>
                      <w:szCs w:val="18"/>
                      <w:rtl/>
                    </w:rPr>
                    <w:t xml:space="preserve">לביצוע </w:t>
                  </w:r>
                  <w:r>
                    <w:rPr>
                      <w:rFonts w:cs="Miriam"/>
                      <w:sz w:val="18"/>
                      <w:szCs w:val="18"/>
                      <w:rtl/>
                    </w:rPr>
                    <w:t>החלטות ה</w:t>
                  </w:r>
                  <w:r>
                    <w:rPr>
                      <w:rFonts w:cs="Miriam" w:hint="cs"/>
                      <w:sz w:val="18"/>
                      <w:szCs w:val="18"/>
                      <w:rtl/>
                    </w:rPr>
                    <w:t>מועצה</w:t>
                  </w:r>
                </w:p>
                <w:p w14:paraId="4457EA05" w14:textId="77777777" w:rsidR="00D44C95" w:rsidRDefault="00D44C95" w:rsidP="007E097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24)</w:t>
                  </w:r>
                  <w:r>
                    <w:rPr>
                      <w:rFonts w:cs="Miriam" w:hint="cs"/>
                      <w:sz w:val="18"/>
                      <w:szCs w:val="18"/>
                      <w:rtl/>
                    </w:rPr>
                    <w:t xml:space="preserve"> </w:t>
                  </w:r>
                  <w:r>
                    <w:rPr>
                      <w:rFonts w:cs="Miriam"/>
                      <w:sz w:val="18"/>
                      <w:szCs w:val="18"/>
                      <w:rtl/>
                    </w:rPr>
                    <w:t>תשל"ט</w:t>
                  </w:r>
                  <w:r>
                    <w:rPr>
                      <w:rFonts w:cs="Miriam" w:hint="cs"/>
                      <w:sz w:val="18"/>
                      <w:szCs w:val="18"/>
                      <w:rtl/>
                    </w:rPr>
                    <w:t>-</w:t>
                  </w:r>
                  <w:r>
                    <w:rPr>
                      <w:rFonts w:cs="Miriam"/>
                      <w:sz w:val="18"/>
                      <w:szCs w:val="18"/>
                      <w:rtl/>
                    </w:rPr>
                    <w:t>1978</w:t>
                  </w:r>
                </w:p>
              </w:txbxContent>
            </v:textbox>
            <w10:anchorlock/>
          </v:rect>
        </w:pict>
      </w:r>
      <w:r>
        <w:rPr>
          <w:rStyle w:val="big-number"/>
          <w:rFonts w:cs="Miriam"/>
          <w:rtl/>
        </w:rPr>
        <w:t>140</w:t>
      </w:r>
      <w:r w:rsidR="006D2147">
        <w:rPr>
          <w:rStyle w:val="big-number"/>
          <w:rFonts w:cs="Miriam" w:hint="cs"/>
          <w:rtl/>
        </w:rPr>
        <w:t>.</w:t>
      </w:r>
      <w:r>
        <w:rPr>
          <w:rStyle w:val="big-number"/>
          <w:rFonts w:cs="Miriam"/>
          <w:rtl/>
        </w:rPr>
        <w:tab/>
      </w:r>
      <w:r>
        <w:rPr>
          <w:rStyle w:val="default"/>
          <w:rFonts w:cs="FrankRuehl"/>
          <w:rtl/>
        </w:rPr>
        <w:t>ראש העיר</w:t>
      </w:r>
      <w:r>
        <w:rPr>
          <w:rStyle w:val="default"/>
          <w:rFonts w:cs="FrankRuehl" w:hint="cs"/>
          <w:rtl/>
        </w:rPr>
        <w:t xml:space="preserve">יה יהיה אחראי לכך שהחלטות המועצה יבוצעו כהלכה; הצריכה ההחלטה הוצאה מכספי העיריה </w:t>
      </w:r>
      <w:r w:rsidR="000B6F53">
        <w:rPr>
          <w:rStyle w:val="default"/>
          <w:rFonts w:cs="FrankRuehl"/>
          <w:rtl/>
        </w:rPr>
        <w:t>–</w:t>
      </w:r>
      <w:r>
        <w:rPr>
          <w:rStyle w:val="default"/>
          <w:rFonts w:cs="FrankRuehl"/>
          <w:rtl/>
        </w:rPr>
        <w:t xml:space="preserve"> יהיה ר</w:t>
      </w:r>
      <w:r>
        <w:rPr>
          <w:rStyle w:val="default"/>
          <w:rFonts w:cs="FrankRuehl" w:hint="cs"/>
          <w:rtl/>
        </w:rPr>
        <w:t>אש העיריה אחראי לכך שההחלטה תבוצע בהתאם לתקציב המאושר ובהתאם להוראות אחרות של פקודה זו או של דין אחר; בהעד</w:t>
      </w:r>
      <w:r>
        <w:rPr>
          <w:rStyle w:val="default"/>
          <w:rFonts w:cs="FrankRuehl"/>
          <w:rtl/>
        </w:rPr>
        <w:t>ר ראש הע</w:t>
      </w:r>
      <w:r>
        <w:rPr>
          <w:rStyle w:val="default"/>
          <w:rFonts w:cs="FrankRuehl" w:hint="cs"/>
          <w:rtl/>
        </w:rPr>
        <w:t>יריה יהיו החובות האמורות על ממלא מקומו לפי סעיפים 14 או 16 לחוק הרשויות המקומיות (בחירת ראש הרשות וסגניו וכהונתם), תשל"ה</w:t>
      </w:r>
      <w:r w:rsidR="000B6F53">
        <w:rPr>
          <w:rStyle w:val="default"/>
          <w:rFonts w:cs="FrankRuehl" w:hint="cs"/>
          <w:rtl/>
        </w:rPr>
        <w:t>-</w:t>
      </w:r>
      <w:r w:rsidR="00FB365D">
        <w:rPr>
          <w:rStyle w:val="default"/>
          <w:rFonts w:cs="FrankRuehl" w:hint="cs"/>
          <w:rtl/>
        </w:rPr>
        <w:t>1975.</w:t>
      </w:r>
    </w:p>
    <w:p w14:paraId="377DEB45" w14:textId="77777777" w:rsidR="00FB365D" w:rsidRPr="00685FCC" w:rsidRDefault="00FB365D" w:rsidP="00FB365D">
      <w:pPr>
        <w:pStyle w:val="P00"/>
        <w:spacing w:before="0"/>
        <w:ind w:left="0" w:right="1134"/>
        <w:rPr>
          <w:rStyle w:val="default"/>
          <w:rFonts w:cs="FrankRuehl" w:hint="cs"/>
          <w:vanish/>
          <w:color w:val="FF0000"/>
          <w:sz w:val="20"/>
          <w:szCs w:val="20"/>
          <w:shd w:val="clear" w:color="auto" w:fill="FFFF99"/>
          <w:rtl/>
        </w:rPr>
      </w:pPr>
      <w:bookmarkStart w:id="126" w:name="Rov534"/>
      <w:r w:rsidRPr="00685FCC">
        <w:rPr>
          <w:rStyle w:val="default"/>
          <w:rFonts w:cs="FrankRuehl" w:hint="cs"/>
          <w:vanish/>
          <w:color w:val="FF0000"/>
          <w:sz w:val="20"/>
          <w:szCs w:val="20"/>
          <w:shd w:val="clear" w:color="auto" w:fill="FFFF99"/>
          <w:rtl/>
        </w:rPr>
        <w:t>מיום 10.11.1978</w:t>
      </w:r>
    </w:p>
    <w:p w14:paraId="74B77A9F" w14:textId="77777777" w:rsidR="00FB365D" w:rsidRPr="00685FCC" w:rsidRDefault="00FB365D" w:rsidP="00FB365D">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24</w:t>
      </w:r>
    </w:p>
    <w:p w14:paraId="3DE82DAF" w14:textId="77777777" w:rsidR="00FB365D" w:rsidRPr="00685FCC" w:rsidRDefault="00FB365D" w:rsidP="00EC373B">
      <w:pPr>
        <w:pStyle w:val="P00"/>
        <w:spacing w:before="0"/>
        <w:ind w:left="0" w:right="1134"/>
        <w:rPr>
          <w:rStyle w:val="default"/>
          <w:rFonts w:cs="FrankRuehl" w:hint="cs"/>
          <w:vanish/>
          <w:sz w:val="20"/>
          <w:szCs w:val="20"/>
          <w:shd w:val="clear" w:color="auto" w:fill="FFFF99"/>
          <w:rtl/>
        </w:rPr>
      </w:pPr>
      <w:hyperlink r:id="rId167" w:history="1">
        <w:r w:rsidRPr="00685FCC">
          <w:rPr>
            <w:rStyle w:val="Hyperlink"/>
            <w:rFonts w:cs="FrankRuehl" w:hint="cs"/>
            <w:vanish/>
            <w:szCs w:val="20"/>
            <w:shd w:val="clear" w:color="auto" w:fill="FFFF99"/>
            <w:rtl/>
          </w:rPr>
          <w:t>ס"ח תשל"ט מס' 914</w:t>
        </w:r>
      </w:hyperlink>
      <w:r w:rsidRPr="00685FCC">
        <w:rPr>
          <w:rFonts w:cs="FrankRuehl" w:hint="cs"/>
          <w:vanish/>
          <w:szCs w:val="20"/>
          <w:shd w:val="clear" w:color="auto" w:fill="FFFF99"/>
          <w:rtl/>
        </w:rPr>
        <w:t xml:space="preserve"> מיום 10.11.1978 עמ' </w:t>
      </w:r>
      <w:r w:rsidR="00EC373B" w:rsidRPr="00685FCC">
        <w:rPr>
          <w:rFonts w:cs="FrankRuehl" w:hint="cs"/>
          <w:vanish/>
          <w:szCs w:val="20"/>
          <w:shd w:val="clear" w:color="auto" w:fill="FFFF99"/>
          <w:rtl/>
        </w:rPr>
        <w:t xml:space="preserve">7 </w:t>
      </w:r>
      <w:r w:rsidRPr="00685FCC">
        <w:rPr>
          <w:rFonts w:cs="FrankRuehl" w:hint="cs"/>
          <w:vanish/>
          <w:szCs w:val="20"/>
          <w:shd w:val="clear" w:color="auto" w:fill="FFFF99"/>
          <w:rtl/>
        </w:rPr>
        <w:t>(</w:t>
      </w:r>
      <w:hyperlink r:id="rId168" w:history="1">
        <w:r w:rsidRPr="00685FCC">
          <w:rPr>
            <w:rStyle w:val="Hyperlink"/>
            <w:rFonts w:cs="FrankRuehl" w:hint="cs"/>
            <w:vanish/>
            <w:szCs w:val="20"/>
            <w:shd w:val="clear" w:color="auto" w:fill="FFFF99"/>
            <w:rtl/>
          </w:rPr>
          <w:t>ה"ח 1369</w:t>
        </w:r>
      </w:hyperlink>
      <w:r w:rsidRPr="00685FCC">
        <w:rPr>
          <w:rFonts w:cs="FrankRuehl" w:hint="cs"/>
          <w:vanish/>
          <w:szCs w:val="20"/>
          <w:shd w:val="clear" w:color="auto" w:fill="FFFF99"/>
          <w:rtl/>
        </w:rPr>
        <w:t>)</w:t>
      </w:r>
    </w:p>
    <w:p w14:paraId="0F2D593C" w14:textId="77777777" w:rsidR="00FB365D" w:rsidRPr="00685FCC" w:rsidRDefault="00FB365D" w:rsidP="00FB365D">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 140</w:t>
      </w:r>
    </w:p>
    <w:p w14:paraId="59C51149" w14:textId="77777777" w:rsidR="00FB365D" w:rsidRPr="00685FCC" w:rsidRDefault="00FB365D" w:rsidP="00FB365D">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78350A16" w14:textId="77777777" w:rsidR="002F6613" w:rsidRPr="00685FCC" w:rsidRDefault="002F6613" w:rsidP="002F6613">
      <w:pPr>
        <w:pStyle w:val="P00"/>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האחריות לביצוע החלטות המועצה</w:t>
      </w:r>
    </w:p>
    <w:p w14:paraId="25D0F5C4" w14:textId="77777777" w:rsidR="00FB365D" w:rsidRPr="002F6613" w:rsidRDefault="00FB365D" w:rsidP="00367F33">
      <w:pPr>
        <w:pStyle w:val="P00"/>
        <w:spacing w:before="0"/>
        <w:ind w:left="0" w:right="1134"/>
        <w:rPr>
          <w:rStyle w:val="default"/>
          <w:rFonts w:cs="FrankRuehl" w:hint="cs"/>
          <w:strike/>
          <w:sz w:val="2"/>
          <w:szCs w:val="2"/>
          <w:shd w:val="clear" w:color="auto" w:fill="FFFF99"/>
          <w:rtl/>
        </w:rPr>
      </w:pPr>
      <w:r w:rsidRPr="00685FCC">
        <w:rPr>
          <w:rStyle w:val="default"/>
          <w:rFonts w:cs="FrankRuehl" w:hint="cs"/>
          <w:strike/>
          <w:vanish/>
          <w:sz w:val="22"/>
          <w:szCs w:val="22"/>
          <w:shd w:val="clear" w:color="auto" w:fill="FFFF99"/>
          <w:rtl/>
        </w:rPr>
        <w:t>140</w:t>
      </w:r>
      <w:r w:rsidR="00EC373B" w:rsidRPr="00685FCC">
        <w:rPr>
          <w:rStyle w:val="default"/>
          <w:rFonts w:cs="FrankRuehl" w:hint="cs"/>
          <w:strike/>
          <w:vanish/>
          <w:sz w:val="22"/>
          <w:szCs w:val="22"/>
          <w:shd w:val="clear" w:color="auto" w:fill="FFFF99"/>
          <w:rtl/>
        </w:rPr>
        <w:t>.</w:t>
      </w:r>
      <w:r w:rsidRPr="00685FCC">
        <w:rPr>
          <w:rStyle w:val="default"/>
          <w:rFonts w:cs="FrankRuehl" w:hint="cs"/>
          <w:strike/>
          <w:vanish/>
          <w:sz w:val="22"/>
          <w:szCs w:val="22"/>
          <w:shd w:val="clear" w:color="auto" w:fill="FFFF99"/>
          <w:rtl/>
        </w:rPr>
        <w:tab/>
        <w:t>חובה על ראש העיריה, ובהעדרו – על סגן ראש העיריה, לדאוג שהחלטות המועצה יבוצעו כהלכה, ואם ההחלטה מצריכה הוצאה מכספי העיריה – לדאוג שההחלטה תהיה בהתאם לתקציב המאושר או בהתאם להוראות אחרות של הפקודה או של דין אחר.</w:t>
      </w:r>
      <w:bookmarkEnd w:id="126"/>
    </w:p>
    <w:p w14:paraId="5C7118C6" w14:textId="77777777" w:rsidR="00A9038F" w:rsidRDefault="00A9038F" w:rsidP="006D2147">
      <w:pPr>
        <w:pStyle w:val="P00"/>
        <w:spacing w:before="72"/>
        <w:ind w:left="0" w:right="1134"/>
        <w:rPr>
          <w:rStyle w:val="default"/>
          <w:rFonts w:cs="FrankRuehl" w:hint="cs"/>
          <w:rtl/>
        </w:rPr>
      </w:pPr>
      <w:bookmarkStart w:id="127" w:name="Seif42"/>
      <w:bookmarkEnd w:id="127"/>
      <w:r>
        <w:rPr>
          <w:lang w:val="he-IL"/>
        </w:rPr>
        <w:pict w14:anchorId="28633513">
          <v:rect id="_x0000_s2108" style="position:absolute;left:0;text-align:left;margin-left:464.5pt;margin-top:8.05pt;width:75.05pt;height:49.6pt;z-index:251377152" o:allowincell="f" filled="f" stroked="f" strokecolor="lime" strokeweight=".25pt">
            <v:textbox style="mso-next-textbox:#_x0000_s2108" inset="0,0,0,0">
              <w:txbxContent>
                <w:p w14:paraId="19E035DA" w14:textId="77777777" w:rsidR="00D44C95" w:rsidRDefault="00D44C95" w:rsidP="00790CB0">
                  <w:pPr>
                    <w:spacing w:line="160" w:lineRule="exact"/>
                    <w:jc w:val="left"/>
                    <w:rPr>
                      <w:rFonts w:cs="Miriam"/>
                      <w:noProof/>
                      <w:sz w:val="18"/>
                      <w:szCs w:val="18"/>
                      <w:rtl/>
                    </w:rPr>
                  </w:pPr>
                  <w:r>
                    <w:rPr>
                      <w:rFonts w:cs="Miriam"/>
                      <w:sz w:val="18"/>
                      <w:szCs w:val="18"/>
                      <w:rtl/>
                    </w:rPr>
                    <w:t>זכות עיו</w:t>
                  </w:r>
                  <w:r>
                    <w:rPr>
                      <w:rFonts w:cs="Miriam" w:hint="cs"/>
                      <w:sz w:val="18"/>
                      <w:szCs w:val="18"/>
                      <w:rtl/>
                    </w:rPr>
                    <w:t xml:space="preserve">ן לחברי </w:t>
                  </w:r>
                  <w:r>
                    <w:rPr>
                      <w:rFonts w:cs="Miriam"/>
                      <w:sz w:val="18"/>
                      <w:szCs w:val="18"/>
                      <w:rtl/>
                    </w:rPr>
                    <w:t>מועצה וו</w:t>
                  </w:r>
                  <w:r>
                    <w:rPr>
                      <w:rFonts w:cs="Miriam" w:hint="cs"/>
                      <w:sz w:val="18"/>
                      <w:szCs w:val="18"/>
                      <w:rtl/>
                    </w:rPr>
                    <w:t>עדות</w:t>
                  </w:r>
                </w:p>
                <w:p w14:paraId="497EBCBE" w14:textId="77777777" w:rsidR="00D44C95" w:rsidRDefault="00D44C95" w:rsidP="007E0977">
                  <w:pPr>
                    <w:spacing w:line="160" w:lineRule="exact"/>
                    <w:jc w:val="left"/>
                    <w:rPr>
                      <w:rFonts w:cs="Miriam"/>
                      <w:noProof/>
                      <w:sz w:val="18"/>
                      <w:szCs w:val="18"/>
                      <w:rtl/>
                    </w:rPr>
                  </w:pPr>
                  <w:r>
                    <w:rPr>
                      <w:rFonts w:cs="Miriam"/>
                      <w:sz w:val="18"/>
                      <w:szCs w:val="18"/>
                      <w:rtl/>
                    </w:rPr>
                    <w:t>(</w:t>
                  </w:r>
                  <w:r>
                    <w:rPr>
                      <w:rFonts w:cs="Miriam" w:hint="cs"/>
                      <w:sz w:val="18"/>
                      <w:szCs w:val="18"/>
                      <w:rtl/>
                    </w:rPr>
                    <w:t>תיקון מס</w:t>
                  </w:r>
                  <w:r>
                    <w:rPr>
                      <w:rFonts w:cs="Miriam"/>
                      <w:sz w:val="18"/>
                      <w:szCs w:val="18"/>
                      <w:rtl/>
                    </w:rPr>
                    <w:t>' 13)</w:t>
                  </w:r>
                  <w:r>
                    <w:rPr>
                      <w:rFonts w:cs="Miriam" w:hint="cs"/>
                      <w:sz w:val="18"/>
                      <w:szCs w:val="18"/>
                      <w:rtl/>
                    </w:rPr>
                    <w:t xml:space="preserve"> </w:t>
                  </w:r>
                  <w:r>
                    <w:rPr>
                      <w:rFonts w:cs="Miriam"/>
                      <w:sz w:val="18"/>
                      <w:szCs w:val="18"/>
                      <w:rtl/>
                    </w:rPr>
                    <w:t>תשל"ג</w:t>
                  </w:r>
                  <w:r>
                    <w:rPr>
                      <w:rFonts w:cs="Miriam" w:hint="cs"/>
                      <w:sz w:val="18"/>
                      <w:szCs w:val="18"/>
                      <w:rtl/>
                    </w:rPr>
                    <w:t>-</w:t>
                  </w:r>
                  <w:r>
                    <w:rPr>
                      <w:rFonts w:cs="Miriam"/>
                      <w:sz w:val="18"/>
                      <w:szCs w:val="18"/>
                      <w:rtl/>
                    </w:rPr>
                    <w:t>1973</w:t>
                  </w:r>
                </w:p>
                <w:p w14:paraId="1E1BA8FB" w14:textId="77777777" w:rsidR="00D44C95" w:rsidRDefault="00D44C95" w:rsidP="007E097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sidRPr="002F6613">
                    <w:rPr>
                      <w:rFonts w:cs="Miriam"/>
                      <w:sz w:val="18"/>
                      <w:szCs w:val="18"/>
                      <w:rtl/>
                    </w:rPr>
                    <w:t>6</w:t>
                  </w:r>
                  <w:r w:rsidRPr="002F6613">
                    <w:rPr>
                      <w:rFonts w:cs="Miriam" w:hint="cs"/>
                      <w:sz w:val="18"/>
                      <w:szCs w:val="18"/>
                      <w:rtl/>
                    </w:rPr>
                    <w:t>5</w:t>
                  </w:r>
                  <w:r>
                    <w:rPr>
                      <w:rFonts w:cs="Miriam"/>
                      <w:sz w:val="18"/>
                      <w:szCs w:val="18"/>
                      <w:rtl/>
                    </w:rPr>
                    <w:t xml:space="preserve">) </w:t>
                  </w:r>
                  <w:r>
                    <w:rPr>
                      <w:rFonts w:cs="Miriam" w:hint="cs"/>
                      <w:sz w:val="18"/>
                      <w:szCs w:val="18"/>
                      <w:rtl/>
                    </w:rPr>
                    <w:t>תשנ"ח-</w:t>
                  </w:r>
                  <w:r>
                    <w:rPr>
                      <w:rFonts w:cs="Miriam"/>
                      <w:sz w:val="18"/>
                      <w:szCs w:val="18"/>
                      <w:rtl/>
                    </w:rPr>
                    <w:t>1997</w:t>
                  </w:r>
                </w:p>
              </w:txbxContent>
            </v:textbox>
            <w10:anchorlock/>
          </v:rect>
        </w:pict>
      </w:r>
      <w:r>
        <w:rPr>
          <w:rStyle w:val="big-number"/>
          <w:rFonts w:cs="Miriam"/>
          <w:rtl/>
        </w:rPr>
        <w:t>140</w:t>
      </w:r>
      <w:r>
        <w:rPr>
          <w:rStyle w:val="default"/>
          <w:rFonts w:cs="FrankRuehl"/>
          <w:rtl/>
        </w:rPr>
        <w:t>א</w:t>
      </w:r>
      <w:r w:rsidR="006D2147">
        <w:rPr>
          <w:rStyle w:val="default"/>
          <w:rFonts w:cs="FrankRuehl" w:hint="cs"/>
          <w:rtl/>
        </w:rPr>
        <w:t xml:space="preserve">. </w:t>
      </w:r>
      <w:r>
        <w:rPr>
          <w:rStyle w:val="default"/>
          <w:rFonts w:cs="FrankRuehl"/>
          <w:rtl/>
        </w:rPr>
        <w:t>(א)</w:t>
      </w:r>
      <w:r>
        <w:rPr>
          <w:rStyle w:val="default"/>
          <w:rFonts w:cs="FrankRuehl"/>
          <w:rtl/>
        </w:rPr>
        <w:tab/>
        <w:t>פנקסי ה</w:t>
      </w:r>
      <w:r>
        <w:rPr>
          <w:rStyle w:val="default"/>
          <w:rFonts w:cs="FrankRuehl" w:hint="cs"/>
          <w:rtl/>
        </w:rPr>
        <w:t>עיריה ומסמכיה יהיו פתוחים לעיון ולבדיקה לפני כל חבר המועצה; הם יועמדו לרשותו</w:t>
      </w:r>
      <w:r>
        <w:rPr>
          <w:rStyle w:val="default"/>
          <w:rFonts w:cs="FrankRuehl"/>
          <w:rtl/>
        </w:rPr>
        <w:t xml:space="preserve"> לפי בקש</w:t>
      </w:r>
      <w:r>
        <w:rPr>
          <w:rStyle w:val="default"/>
          <w:rFonts w:cs="FrankRuehl" w:hint="cs"/>
          <w:rtl/>
        </w:rPr>
        <w:t>תו לא יאוחר משלושה ימים מיום פנייתו אל ראש העיריה או מי שהוא הסמיכו לכך, והוא רשאי להכין לעצמו העתק</w:t>
      </w:r>
      <w:r w:rsidR="002F6613">
        <w:rPr>
          <w:rStyle w:val="default"/>
          <w:rFonts w:cs="FrankRuehl" w:hint="cs"/>
          <w:rtl/>
        </w:rPr>
        <w:t>,</w:t>
      </w:r>
      <w:r>
        <w:rPr>
          <w:rStyle w:val="default"/>
          <w:rFonts w:cs="FrankRuehl" w:hint="cs"/>
          <w:rtl/>
        </w:rPr>
        <w:t xml:space="preserve"> לרבות העתק צילומי, או תקציר מהם; אך לא יוצא פנקס או מסמך למטרה כאמור ממש</w:t>
      </w:r>
      <w:r>
        <w:rPr>
          <w:rStyle w:val="default"/>
          <w:rFonts w:cs="FrankRuehl"/>
          <w:rtl/>
        </w:rPr>
        <w:t>מורת</w:t>
      </w:r>
      <w:r>
        <w:rPr>
          <w:rStyle w:val="default"/>
          <w:rFonts w:cs="FrankRuehl" w:hint="cs"/>
          <w:rtl/>
        </w:rPr>
        <w:t xml:space="preserve"> העיריה אל</w:t>
      </w:r>
      <w:r>
        <w:rPr>
          <w:rStyle w:val="default"/>
          <w:rFonts w:cs="FrankRuehl"/>
          <w:rtl/>
        </w:rPr>
        <w:t>א</w:t>
      </w:r>
      <w:r>
        <w:rPr>
          <w:rStyle w:val="default"/>
          <w:rFonts w:cs="FrankRuehl" w:hint="cs"/>
          <w:rtl/>
        </w:rPr>
        <w:t xml:space="preserve"> בהסכמתו בכתב של ראש העיריה או מי שהוא הסמיכו לכך.</w:t>
      </w:r>
    </w:p>
    <w:p w14:paraId="79D04316" w14:textId="77777777" w:rsidR="008D52EE" w:rsidRPr="00685FCC" w:rsidRDefault="008D52EE" w:rsidP="008D52EE">
      <w:pPr>
        <w:pStyle w:val="P00"/>
        <w:spacing w:before="0"/>
        <w:ind w:left="0" w:right="1134"/>
        <w:rPr>
          <w:rStyle w:val="default"/>
          <w:rFonts w:cs="FrankRuehl" w:hint="cs"/>
          <w:vanish/>
          <w:color w:val="FF0000"/>
          <w:sz w:val="20"/>
          <w:szCs w:val="20"/>
          <w:shd w:val="clear" w:color="auto" w:fill="FFFF99"/>
          <w:rtl/>
        </w:rPr>
      </w:pPr>
      <w:bookmarkStart w:id="128" w:name="Rov535"/>
      <w:r w:rsidRPr="00685FCC">
        <w:rPr>
          <w:rStyle w:val="default"/>
          <w:rFonts w:cs="FrankRuehl" w:hint="cs"/>
          <w:vanish/>
          <w:color w:val="FF0000"/>
          <w:sz w:val="20"/>
          <w:szCs w:val="20"/>
          <w:shd w:val="clear" w:color="auto" w:fill="FFFF99"/>
          <w:rtl/>
        </w:rPr>
        <w:t>מיום 18.1.1973</w:t>
      </w:r>
    </w:p>
    <w:p w14:paraId="45AA970E" w14:textId="77777777" w:rsidR="008D52EE" w:rsidRPr="00685FCC" w:rsidRDefault="008D52EE" w:rsidP="008D52EE">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13</w:t>
      </w:r>
    </w:p>
    <w:p w14:paraId="3C71DBDD" w14:textId="77777777" w:rsidR="008D52EE" w:rsidRPr="00685FCC" w:rsidRDefault="008D52EE" w:rsidP="008D52EE">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69" w:history="1">
        <w:r w:rsidRPr="00685FCC">
          <w:rPr>
            <w:rStyle w:val="Hyperlink"/>
            <w:rFonts w:cs="FrankRuehl" w:hint="cs"/>
            <w:vanish/>
            <w:sz w:val="20"/>
            <w:szCs w:val="20"/>
            <w:shd w:val="clear" w:color="auto" w:fill="FFFF99"/>
            <w:rtl/>
          </w:rPr>
          <w:t>ס"ח תשל"ג מס</w:t>
        </w:r>
        <w:r w:rsidRPr="00685FCC">
          <w:rPr>
            <w:rStyle w:val="Hyperlink"/>
            <w:rFonts w:cs="FrankRuehl"/>
            <w:vanish/>
            <w:sz w:val="20"/>
            <w:szCs w:val="20"/>
            <w:shd w:val="clear" w:color="auto" w:fill="FFFF99"/>
            <w:rtl/>
          </w:rPr>
          <w:t>' 678</w:t>
        </w:r>
      </w:hyperlink>
      <w:r w:rsidRPr="00685FCC">
        <w:rPr>
          <w:rFonts w:cs="FrankRuehl"/>
          <w:vanish/>
          <w:sz w:val="20"/>
          <w:szCs w:val="20"/>
          <w:shd w:val="clear" w:color="auto" w:fill="FFFF99"/>
          <w:rtl/>
        </w:rPr>
        <w:t xml:space="preserve"> </w:t>
      </w:r>
      <w:r w:rsidRPr="00685FCC">
        <w:rPr>
          <w:rFonts w:cs="FrankRuehl" w:hint="cs"/>
          <w:vanish/>
          <w:sz w:val="20"/>
          <w:szCs w:val="20"/>
          <w:shd w:val="clear" w:color="auto" w:fill="FFFF99"/>
          <w:rtl/>
        </w:rPr>
        <w:t>מ</w:t>
      </w:r>
      <w:r w:rsidRPr="00685FCC">
        <w:rPr>
          <w:rFonts w:cs="FrankRuehl"/>
          <w:vanish/>
          <w:sz w:val="20"/>
          <w:szCs w:val="20"/>
          <w:shd w:val="clear" w:color="auto" w:fill="FFFF99"/>
          <w:rtl/>
        </w:rPr>
        <w:t xml:space="preserve">יום </w:t>
      </w:r>
      <w:r w:rsidRPr="00685FCC">
        <w:rPr>
          <w:rFonts w:cs="FrankRuehl" w:hint="cs"/>
          <w:vanish/>
          <w:sz w:val="20"/>
          <w:szCs w:val="20"/>
          <w:shd w:val="clear" w:color="auto" w:fill="FFFF99"/>
          <w:rtl/>
        </w:rPr>
        <w:t>18.1.1973 עמ' 40 (</w:t>
      </w:r>
      <w:hyperlink r:id="rId170" w:history="1">
        <w:r w:rsidRPr="00685FCC">
          <w:rPr>
            <w:rStyle w:val="Hyperlink"/>
            <w:rFonts w:cs="FrankRuehl" w:hint="cs"/>
            <w:vanish/>
            <w:sz w:val="20"/>
            <w:szCs w:val="20"/>
            <w:shd w:val="clear" w:color="auto" w:fill="FFFF99"/>
            <w:rtl/>
          </w:rPr>
          <w:t>ה"ח 997</w:t>
        </w:r>
      </w:hyperlink>
      <w:r w:rsidRPr="00685FCC">
        <w:rPr>
          <w:rFonts w:cs="FrankRuehl" w:hint="cs"/>
          <w:vanish/>
          <w:sz w:val="20"/>
          <w:szCs w:val="20"/>
          <w:shd w:val="clear" w:color="auto" w:fill="FFFF99"/>
          <w:rtl/>
        </w:rPr>
        <w:t xml:space="preserve">) </w:t>
      </w:r>
    </w:p>
    <w:p w14:paraId="770C76B6" w14:textId="77777777" w:rsidR="008D52EE" w:rsidRPr="00685FCC" w:rsidRDefault="008D52EE" w:rsidP="008D52EE">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685FCC">
        <w:rPr>
          <w:rFonts w:cs="FrankRuehl" w:hint="cs"/>
          <w:b/>
          <w:bCs/>
          <w:vanish/>
          <w:sz w:val="20"/>
          <w:szCs w:val="20"/>
          <w:shd w:val="clear" w:color="auto" w:fill="FFFF99"/>
          <w:rtl/>
        </w:rPr>
        <w:t>הוספת סעיף 140א</w:t>
      </w:r>
    </w:p>
    <w:p w14:paraId="3433249F" w14:textId="77777777" w:rsidR="00720CD6" w:rsidRPr="00685FCC" w:rsidRDefault="00720CD6" w:rsidP="00367F33">
      <w:pPr>
        <w:pStyle w:val="P00"/>
        <w:spacing w:before="0"/>
        <w:ind w:left="0" w:right="1134"/>
        <w:rPr>
          <w:rStyle w:val="default"/>
          <w:rFonts w:cs="FrankRuehl" w:hint="cs"/>
          <w:vanish/>
          <w:sz w:val="20"/>
          <w:szCs w:val="20"/>
          <w:rtl/>
        </w:rPr>
      </w:pPr>
    </w:p>
    <w:p w14:paraId="2910AF05" w14:textId="77777777" w:rsidR="00720CD6" w:rsidRPr="00685FCC" w:rsidRDefault="00720CD6" w:rsidP="00720CD6">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25.11.1997</w:t>
      </w:r>
    </w:p>
    <w:p w14:paraId="001722B2" w14:textId="77777777" w:rsidR="00720CD6" w:rsidRPr="00685FCC" w:rsidRDefault="00720CD6" w:rsidP="00980B85">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 xml:space="preserve">תיקון מס' </w:t>
      </w:r>
      <w:r w:rsidR="00980B85" w:rsidRPr="00685FCC">
        <w:rPr>
          <w:rStyle w:val="default"/>
          <w:rFonts w:cs="FrankRuehl" w:hint="cs"/>
          <w:b/>
          <w:bCs/>
          <w:vanish/>
          <w:sz w:val="20"/>
          <w:szCs w:val="20"/>
          <w:shd w:val="clear" w:color="auto" w:fill="FFFF99"/>
          <w:rtl/>
        </w:rPr>
        <w:t>65</w:t>
      </w:r>
    </w:p>
    <w:p w14:paraId="129AABE8" w14:textId="77777777" w:rsidR="00720CD6" w:rsidRPr="00685FCC" w:rsidRDefault="00980B85" w:rsidP="00980B85">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hyperlink r:id="rId171" w:history="1">
        <w:r w:rsidRPr="00685FCC">
          <w:rPr>
            <w:rStyle w:val="Hyperlink"/>
            <w:rFonts w:cs="FrankRuehl" w:hint="cs"/>
            <w:vanish/>
            <w:sz w:val="20"/>
            <w:szCs w:val="20"/>
            <w:shd w:val="clear" w:color="auto" w:fill="FFFF99"/>
            <w:rtl/>
          </w:rPr>
          <w:t>ס"ח תשנ</w:t>
        </w:r>
        <w:r w:rsidRPr="00685FCC">
          <w:rPr>
            <w:rStyle w:val="Hyperlink"/>
            <w:rFonts w:cs="FrankRuehl"/>
            <w:vanish/>
            <w:sz w:val="20"/>
            <w:szCs w:val="20"/>
            <w:shd w:val="clear" w:color="auto" w:fill="FFFF99"/>
            <w:rtl/>
          </w:rPr>
          <w:t>"</w:t>
        </w:r>
        <w:r w:rsidRPr="00685FCC">
          <w:rPr>
            <w:rStyle w:val="Hyperlink"/>
            <w:rFonts w:cs="FrankRuehl" w:hint="cs"/>
            <w:vanish/>
            <w:sz w:val="20"/>
            <w:szCs w:val="20"/>
            <w:shd w:val="clear" w:color="auto" w:fill="FFFF99"/>
            <w:rtl/>
          </w:rPr>
          <w:t>ח מס' 1638</w:t>
        </w:r>
      </w:hyperlink>
      <w:r w:rsidRPr="00685FCC">
        <w:rPr>
          <w:rFonts w:cs="FrankRuehl" w:hint="cs"/>
          <w:vanish/>
          <w:sz w:val="20"/>
          <w:szCs w:val="20"/>
          <w:shd w:val="clear" w:color="auto" w:fill="FFFF99"/>
          <w:rtl/>
        </w:rPr>
        <w:t xml:space="preserve"> מיום 25.11.1997 עמ' 10 (</w:t>
      </w:r>
      <w:hyperlink r:id="rId172" w:history="1">
        <w:r w:rsidRPr="00685FCC">
          <w:rPr>
            <w:rStyle w:val="Hyperlink"/>
            <w:rFonts w:cs="FrankRuehl" w:hint="cs"/>
            <w:vanish/>
            <w:sz w:val="20"/>
            <w:szCs w:val="20"/>
            <w:shd w:val="clear" w:color="auto" w:fill="FFFF99"/>
            <w:rtl/>
          </w:rPr>
          <w:t>ה"ח 2635</w:t>
        </w:r>
      </w:hyperlink>
      <w:r w:rsidRPr="00685FCC">
        <w:rPr>
          <w:rFonts w:cs="FrankRuehl" w:hint="cs"/>
          <w:vanish/>
          <w:sz w:val="20"/>
          <w:szCs w:val="20"/>
          <w:shd w:val="clear" w:color="auto" w:fill="FFFF99"/>
          <w:rtl/>
        </w:rPr>
        <w:t>)</w:t>
      </w:r>
    </w:p>
    <w:p w14:paraId="52C1A153" w14:textId="77777777" w:rsidR="008D52EE" w:rsidRPr="002F6613" w:rsidRDefault="008D52EE" w:rsidP="00367F33">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sz w:val="2"/>
          <w:szCs w:val="2"/>
          <w:rtl/>
        </w:rPr>
      </w:pPr>
      <w:r w:rsidRPr="00685FCC">
        <w:rPr>
          <w:rFonts w:cs="FrankRuehl" w:hint="cs"/>
          <w:vanish/>
          <w:shd w:val="clear" w:color="auto" w:fill="FFFF99"/>
          <w:rtl/>
        </w:rPr>
        <w:t>140א.</w:t>
      </w:r>
      <w:r w:rsidRPr="00685FCC">
        <w:rPr>
          <w:rFonts w:cs="FrankRuehl" w:hint="cs"/>
          <w:vanish/>
          <w:shd w:val="clear" w:color="auto" w:fill="FFFF99"/>
          <w:rtl/>
        </w:rPr>
        <w:tab/>
        <w:t>(א)</w:t>
      </w:r>
      <w:r w:rsidRPr="00685FCC">
        <w:rPr>
          <w:rFonts w:cs="FrankRuehl" w:hint="cs"/>
          <w:vanish/>
          <w:shd w:val="clear" w:color="auto" w:fill="FFFF99"/>
          <w:rtl/>
        </w:rPr>
        <w:tab/>
        <w:t>פנקסי העיריה ומסמכיה יהיו פתוחים לעיון ולבדיקה לפני כל חבר המועצה</w:t>
      </w:r>
      <w:r w:rsidRPr="00685FCC">
        <w:rPr>
          <w:rStyle w:val="default"/>
          <w:rFonts w:cs="FrankRuehl" w:hint="cs"/>
          <w:vanish/>
          <w:shd w:val="clear" w:color="auto" w:fill="FFFF99"/>
          <w:rtl/>
        </w:rPr>
        <w:t>;</w:t>
      </w:r>
      <w:r w:rsidRPr="00685FCC">
        <w:rPr>
          <w:rFonts w:cs="FrankRuehl" w:hint="cs"/>
          <w:vanish/>
          <w:shd w:val="clear" w:color="auto" w:fill="FFFF99"/>
          <w:rtl/>
        </w:rPr>
        <w:t xml:space="preserve"> הם יועמדו לרשותו לפי בקשתו לא יאוחר משלושה ימים מיום פנייתו אל ראש העיריה או מי שהוא הסמיכו לכך, והוא רשאי להכין לעצמו העתק</w:t>
      </w:r>
      <w:r w:rsidR="002F6613" w:rsidRPr="00685FCC">
        <w:rPr>
          <w:rFonts w:cs="FrankRuehl" w:hint="cs"/>
          <w:vanish/>
          <w:u w:val="single"/>
          <w:shd w:val="clear" w:color="auto" w:fill="FFFF99"/>
          <w:rtl/>
        </w:rPr>
        <w:t>,</w:t>
      </w:r>
      <w:r w:rsidRPr="00685FCC">
        <w:rPr>
          <w:rFonts w:cs="FrankRuehl" w:hint="cs"/>
          <w:vanish/>
          <w:u w:val="single"/>
          <w:shd w:val="clear" w:color="auto" w:fill="FFFF99"/>
          <w:rtl/>
        </w:rPr>
        <w:t xml:space="preserve"> </w:t>
      </w:r>
      <w:r w:rsidR="00980B85" w:rsidRPr="00685FCC">
        <w:rPr>
          <w:rFonts w:cs="FrankRuehl" w:hint="cs"/>
          <w:vanish/>
          <w:u w:val="single"/>
          <w:shd w:val="clear" w:color="auto" w:fill="FFFF99"/>
          <w:rtl/>
        </w:rPr>
        <w:t>לרבות העתק צילומי</w:t>
      </w:r>
      <w:r w:rsidR="002F6613" w:rsidRPr="00685FCC">
        <w:rPr>
          <w:rFonts w:cs="FrankRuehl" w:hint="cs"/>
          <w:vanish/>
          <w:u w:val="single"/>
          <w:shd w:val="clear" w:color="auto" w:fill="FFFF99"/>
          <w:rtl/>
        </w:rPr>
        <w:t>,</w:t>
      </w:r>
      <w:r w:rsidR="00980B85" w:rsidRPr="00685FCC">
        <w:rPr>
          <w:rFonts w:cs="FrankRuehl" w:hint="cs"/>
          <w:vanish/>
          <w:shd w:val="clear" w:color="auto" w:fill="FFFF99"/>
          <w:rtl/>
        </w:rPr>
        <w:t xml:space="preserve"> </w:t>
      </w:r>
      <w:r w:rsidRPr="00685FCC">
        <w:rPr>
          <w:rFonts w:cs="FrankRuehl" w:hint="cs"/>
          <w:vanish/>
          <w:shd w:val="clear" w:color="auto" w:fill="FFFF99"/>
          <w:rtl/>
        </w:rPr>
        <w:t>או תקציר מהם</w:t>
      </w:r>
      <w:r w:rsidRPr="00685FCC">
        <w:rPr>
          <w:rStyle w:val="default"/>
          <w:rFonts w:cs="FrankRuehl" w:hint="cs"/>
          <w:vanish/>
          <w:shd w:val="clear" w:color="auto" w:fill="FFFF99"/>
          <w:rtl/>
        </w:rPr>
        <w:t>;</w:t>
      </w:r>
      <w:r w:rsidRPr="00685FCC">
        <w:rPr>
          <w:rFonts w:cs="FrankRuehl" w:hint="cs"/>
          <w:vanish/>
          <w:shd w:val="clear" w:color="auto" w:fill="FFFF99"/>
          <w:rtl/>
        </w:rPr>
        <w:t xml:space="preserve"> אך לא יוצא פנקס או מסמך למטרה כאמור ממשמורת העיריה אלא בהסכמתו בכתב של ראש העיריה או מי שהוא הסמיכו לכך.</w:t>
      </w:r>
      <w:bookmarkEnd w:id="128"/>
    </w:p>
    <w:p w14:paraId="6956BD91" w14:textId="77777777" w:rsidR="00A9038F" w:rsidRDefault="00A9038F">
      <w:pPr>
        <w:pStyle w:val="P00"/>
        <w:spacing w:before="72"/>
        <w:ind w:left="0" w:right="1134"/>
        <w:rPr>
          <w:rStyle w:val="default"/>
          <w:rFonts w:cs="FrankRuehl" w:hint="cs"/>
          <w:rtl/>
        </w:rPr>
      </w:pPr>
      <w:r>
        <w:rPr>
          <w:lang w:val="he-IL"/>
        </w:rPr>
        <w:pict w14:anchorId="00F7D16E">
          <v:rect id="_x0000_s2109" style="position:absolute;left:0;text-align:left;margin-left:464.5pt;margin-top:8.05pt;width:75.05pt;height:17.85pt;z-index:251378176" o:allowincell="f" filled="f" stroked="f" strokecolor="lime" strokeweight=".25pt">
            <v:textbox style="mso-next-textbox:#_x0000_s2109" inset="0,0,0,0">
              <w:txbxContent>
                <w:p w14:paraId="5CD248A2" w14:textId="77777777" w:rsidR="00D44C95" w:rsidRDefault="00D44C95" w:rsidP="00790CB0">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77) ת</w:t>
                  </w:r>
                  <w:r>
                    <w:rPr>
                      <w:rFonts w:cs="Miriam" w:hint="cs"/>
                      <w:sz w:val="18"/>
                      <w:szCs w:val="18"/>
                      <w:rtl/>
                    </w:rPr>
                    <w:t>שס</w:t>
                  </w:r>
                  <w:r>
                    <w:rPr>
                      <w:rFonts w:cs="Miriam"/>
                      <w:sz w:val="18"/>
                      <w:szCs w:val="18"/>
                      <w:rtl/>
                    </w:rPr>
                    <w:t>"א</w:t>
                  </w:r>
                  <w:r>
                    <w:rPr>
                      <w:rFonts w:cs="Miriam" w:hint="cs"/>
                      <w:sz w:val="18"/>
                      <w:szCs w:val="18"/>
                      <w:rtl/>
                    </w:rPr>
                    <w:t>-</w:t>
                  </w:r>
                  <w:r>
                    <w:rPr>
                      <w:rFonts w:cs="Miriam"/>
                      <w:sz w:val="18"/>
                      <w:szCs w:val="18"/>
                      <w:rtl/>
                    </w:rPr>
                    <w:t>2001</w:t>
                  </w:r>
                </w:p>
              </w:txbxContent>
            </v:textbox>
            <w10:anchorlock/>
          </v:rect>
        </w:pict>
      </w:r>
      <w:r>
        <w:rPr>
          <w:rFonts w:cs="FrankRuehl"/>
          <w:sz w:val="26"/>
          <w:rtl/>
        </w:rPr>
        <w:tab/>
      </w:r>
      <w:r>
        <w:rPr>
          <w:rStyle w:val="default"/>
          <w:rFonts w:cs="FrankRuehl"/>
          <w:rtl/>
        </w:rPr>
        <w:t>(א1)</w:t>
      </w:r>
      <w:r>
        <w:rPr>
          <w:rStyle w:val="default"/>
          <w:rFonts w:cs="FrankRuehl"/>
          <w:rtl/>
        </w:rPr>
        <w:tab/>
        <w:t xml:space="preserve">לא </w:t>
      </w:r>
      <w:r>
        <w:rPr>
          <w:rStyle w:val="default"/>
          <w:rFonts w:cs="FrankRuehl" w:hint="cs"/>
          <w:rtl/>
        </w:rPr>
        <w:t>הועמ</w:t>
      </w:r>
      <w:r>
        <w:rPr>
          <w:rStyle w:val="default"/>
          <w:rFonts w:cs="FrankRuehl"/>
          <w:rtl/>
        </w:rPr>
        <w:t>דו פ</w:t>
      </w:r>
      <w:r>
        <w:rPr>
          <w:rStyle w:val="default"/>
          <w:rFonts w:cs="FrankRuehl" w:hint="cs"/>
          <w:rtl/>
        </w:rPr>
        <w:t xml:space="preserve">נקסי העיריה או מסמכיה לרשות חבר המועצה </w:t>
      </w:r>
      <w:r>
        <w:rPr>
          <w:rStyle w:val="default"/>
          <w:rFonts w:cs="FrankRuehl"/>
          <w:rtl/>
        </w:rPr>
        <w:t>ב</w:t>
      </w:r>
      <w:r>
        <w:rPr>
          <w:rStyle w:val="default"/>
          <w:rFonts w:cs="FrankRuehl" w:hint="cs"/>
          <w:rtl/>
        </w:rPr>
        <w:t>ת</w:t>
      </w:r>
      <w:r>
        <w:rPr>
          <w:rStyle w:val="default"/>
          <w:rFonts w:cs="FrankRuehl"/>
          <w:rtl/>
        </w:rPr>
        <w:t>ו</w:t>
      </w:r>
      <w:r>
        <w:rPr>
          <w:rStyle w:val="default"/>
          <w:rFonts w:cs="FrankRuehl" w:hint="cs"/>
          <w:rtl/>
        </w:rPr>
        <w:t>ך הזמן כאמור בסעיף קטן (א), ידרוש הממונה, לפי ב</w:t>
      </w:r>
      <w:r>
        <w:rPr>
          <w:rStyle w:val="default"/>
          <w:rFonts w:cs="FrankRuehl"/>
          <w:rtl/>
        </w:rPr>
        <w:t>ק</w:t>
      </w:r>
      <w:r>
        <w:rPr>
          <w:rStyle w:val="default"/>
          <w:rFonts w:cs="FrankRuehl" w:hint="cs"/>
          <w:rtl/>
        </w:rPr>
        <w:t xml:space="preserve">שת </w:t>
      </w:r>
      <w:r>
        <w:rPr>
          <w:rStyle w:val="default"/>
          <w:rFonts w:cs="FrankRuehl"/>
          <w:rtl/>
        </w:rPr>
        <w:t>ח</w:t>
      </w:r>
      <w:r>
        <w:rPr>
          <w:rStyle w:val="default"/>
          <w:rFonts w:cs="FrankRuehl" w:hint="cs"/>
          <w:rtl/>
        </w:rPr>
        <w:t xml:space="preserve">בר המועצה, מראש העיריה לעשות כן; </w:t>
      </w:r>
      <w:r>
        <w:rPr>
          <w:rStyle w:val="default"/>
          <w:rFonts w:cs="FrankRuehl"/>
          <w:rtl/>
        </w:rPr>
        <w:t>ל</w:t>
      </w:r>
      <w:r>
        <w:rPr>
          <w:rStyle w:val="default"/>
          <w:rFonts w:cs="FrankRuehl" w:hint="cs"/>
          <w:rtl/>
        </w:rPr>
        <w:t>א</w:t>
      </w:r>
      <w:r>
        <w:rPr>
          <w:rStyle w:val="default"/>
          <w:rFonts w:cs="FrankRuehl"/>
          <w:rtl/>
        </w:rPr>
        <w:t xml:space="preserve"> </w:t>
      </w:r>
      <w:r>
        <w:rPr>
          <w:rStyle w:val="default"/>
          <w:rFonts w:cs="FrankRuehl" w:hint="cs"/>
          <w:rtl/>
        </w:rPr>
        <w:t>נ</w:t>
      </w:r>
      <w:r>
        <w:rPr>
          <w:rStyle w:val="default"/>
          <w:rFonts w:cs="FrankRuehl"/>
          <w:rtl/>
        </w:rPr>
        <w:t>ע</w:t>
      </w:r>
      <w:r>
        <w:rPr>
          <w:rStyle w:val="default"/>
          <w:rFonts w:cs="FrankRuehl" w:hint="cs"/>
          <w:rtl/>
        </w:rPr>
        <w:t>ת</w:t>
      </w:r>
      <w:r>
        <w:rPr>
          <w:rStyle w:val="default"/>
          <w:rFonts w:cs="FrankRuehl"/>
          <w:rtl/>
        </w:rPr>
        <w:t>ר</w:t>
      </w:r>
      <w:r>
        <w:rPr>
          <w:rStyle w:val="default"/>
          <w:rFonts w:cs="FrankRuehl" w:hint="cs"/>
          <w:rtl/>
        </w:rPr>
        <w:t xml:space="preserve"> ראש העיריה </w:t>
      </w:r>
      <w:r>
        <w:rPr>
          <w:rStyle w:val="default"/>
          <w:rFonts w:cs="FrankRuehl"/>
          <w:rtl/>
        </w:rPr>
        <w:t>לדרי</w:t>
      </w:r>
      <w:r>
        <w:rPr>
          <w:rStyle w:val="default"/>
          <w:rFonts w:cs="FrankRuehl" w:hint="cs"/>
          <w:rtl/>
        </w:rPr>
        <w:t>שת הממונה בתוך שבעה ימים מיום דרישתו, ידרוש ממנו הממונה בצו לע</w:t>
      </w:r>
      <w:r>
        <w:rPr>
          <w:rStyle w:val="default"/>
          <w:rFonts w:cs="FrankRuehl"/>
          <w:rtl/>
        </w:rPr>
        <w:t>שו</w:t>
      </w:r>
      <w:r>
        <w:rPr>
          <w:rStyle w:val="default"/>
          <w:rFonts w:cs="FrankRuehl" w:hint="cs"/>
          <w:rtl/>
        </w:rPr>
        <w:t>ת כן בתוך תקופת הזמן שיציין בצו.</w:t>
      </w:r>
    </w:p>
    <w:p w14:paraId="3FB35831" w14:textId="77777777" w:rsidR="00EE7BBD" w:rsidRPr="00685FCC" w:rsidRDefault="00EE7BBD" w:rsidP="00EE7BBD">
      <w:pPr>
        <w:pStyle w:val="P00"/>
        <w:spacing w:before="0"/>
        <w:ind w:left="0" w:right="1134"/>
        <w:rPr>
          <w:rStyle w:val="default"/>
          <w:rFonts w:cs="FrankRuehl" w:hint="cs"/>
          <w:vanish/>
          <w:color w:val="FF0000"/>
          <w:sz w:val="20"/>
          <w:szCs w:val="20"/>
          <w:shd w:val="clear" w:color="auto" w:fill="FFFF99"/>
          <w:rtl/>
        </w:rPr>
      </w:pPr>
      <w:bookmarkStart w:id="129" w:name="Rov536"/>
      <w:r w:rsidRPr="00685FCC">
        <w:rPr>
          <w:rStyle w:val="default"/>
          <w:rFonts w:cs="FrankRuehl" w:hint="cs"/>
          <w:vanish/>
          <w:color w:val="FF0000"/>
          <w:sz w:val="20"/>
          <w:szCs w:val="20"/>
          <w:shd w:val="clear" w:color="auto" w:fill="FFFF99"/>
          <w:rtl/>
        </w:rPr>
        <w:t>מיום 7.8.2001</w:t>
      </w:r>
    </w:p>
    <w:p w14:paraId="5E4B1495" w14:textId="77777777" w:rsidR="00EE7BBD" w:rsidRPr="00685FCC" w:rsidRDefault="00EE7BBD" w:rsidP="00EE7BBD">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77</w:t>
      </w:r>
    </w:p>
    <w:p w14:paraId="01618E98" w14:textId="77777777" w:rsidR="00EE7BBD" w:rsidRPr="00685FCC" w:rsidRDefault="00EE7BBD" w:rsidP="00EE7BBD">
      <w:pPr>
        <w:pStyle w:val="P00"/>
        <w:spacing w:before="0"/>
        <w:ind w:left="0" w:right="1134"/>
        <w:rPr>
          <w:rStyle w:val="default"/>
          <w:rFonts w:cs="FrankRuehl" w:hint="cs"/>
          <w:vanish/>
          <w:sz w:val="20"/>
          <w:szCs w:val="20"/>
          <w:shd w:val="clear" w:color="auto" w:fill="FFFF99"/>
          <w:rtl/>
        </w:rPr>
      </w:pPr>
      <w:hyperlink r:id="rId173"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א מס' 1805</w:t>
        </w:r>
      </w:hyperlink>
      <w:r w:rsidRPr="00685FCC">
        <w:rPr>
          <w:rFonts w:cs="FrankRuehl" w:hint="cs"/>
          <w:vanish/>
          <w:szCs w:val="20"/>
          <w:shd w:val="clear" w:color="auto" w:fill="FFFF99"/>
          <w:rtl/>
        </w:rPr>
        <w:t xml:space="preserve"> מיום 7.8.2001 עמ' 514 (</w:t>
      </w:r>
      <w:hyperlink r:id="rId174" w:history="1">
        <w:r w:rsidRPr="00685FCC">
          <w:rPr>
            <w:rStyle w:val="Hyperlink"/>
            <w:rFonts w:cs="FrankRuehl" w:hint="cs"/>
            <w:vanish/>
            <w:szCs w:val="20"/>
            <w:shd w:val="clear" w:color="auto" w:fill="FFFF99"/>
            <w:rtl/>
          </w:rPr>
          <w:t>ה"ח 3013</w:t>
        </w:r>
      </w:hyperlink>
      <w:r w:rsidRPr="00685FCC">
        <w:rPr>
          <w:rFonts w:cs="FrankRuehl" w:hint="cs"/>
          <w:vanish/>
          <w:szCs w:val="20"/>
          <w:shd w:val="clear" w:color="auto" w:fill="FFFF99"/>
          <w:rtl/>
        </w:rPr>
        <w:t>)</w:t>
      </w:r>
    </w:p>
    <w:p w14:paraId="16A8175E" w14:textId="77777777" w:rsidR="00EE7BBD" w:rsidRPr="002F6613" w:rsidRDefault="00EE7BBD" w:rsidP="00367F33">
      <w:pPr>
        <w:pStyle w:val="P00"/>
        <w:spacing w:before="0"/>
        <w:ind w:left="0" w:right="1134"/>
        <w:rPr>
          <w:rStyle w:val="default"/>
          <w:rFonts w:cs="FrankRuehl"/>
          <w:b/>
          <w:bCs/>
          <w:sz w:val="2"/>
          <w:szCs w:val="2"/>
          <w:rtl/>
        </w:rPr>
      </w:pPr>
      <w:r w:rsidRPr="00685FCC">
        <w:rPr>
          <w:rStyle w:val="default"/>
          <w:rFonts w:cs="FrankRuehl" w:hint="cs"/>
          <w:b/>
          <w:bCs/>
          <w:vanish/>
          <w:sz w:val="20"/>
          <w:szCs w:val="20"/>
          <w:shd w:val="clear" w:color="auto" w:fill="FFFF99"/>
          <w:rtl/>
        </w:rPr>
        <w:t>הוספת סעיף קטן 140(א1)</w:t>
      </w:r>
      <w:bookmarkEnd w:id="129"/>
    </w:p>
    <w:p w14:paraId="499522D4"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זכות הע</w:t>
      </w:r>
      <w:r>
        <w:rPr>
          <w:rStyle w:val="default"/>
          <w:rFonts w:cs="FrankRuehl" w:hint="cs"/>
          <w:rtl/>
        </w:rPr>
        <w:t>יון בפנקסים ובמסמכים לפי סעיף קטן (א) אינה חלה על פנקס או מסמך שגילויו או פרסומ</w:t>
      </w:r>
      <w:r>
        <w:rPr>
          <w:rStyle w:val="default"/>
          <w:rFonts w:cs="FrankRuehl"/>
          <w:rtl/>
        </w:rPr>
        <w:t xml:space="preserve">ו </w:t>
      </w:r>
      <w:r>
        <w:rPr>
          <w:rStyle w:val="default"/>
          <w:rFonts w:cs="FrankRuehl" w:hint="cs"/>
          <w:rtl/>
        </w:rPr>
        <w:t>אס</w:t>
      </w:r>
      <w:r>
        <w:rPr>
          <w:rStyle w:val="default"/>
          <w:rFonts w:cs="FrankRuehl"/>
          <w:rtl/>
        </w:rPr>
        <w:t>ור</w:t>
      </w:r>
      <w:r>
        <w:rPr>
          <w:rStyle w:val="default"/>
          <w:rFonts w:cs="FrankRuehl" w:hint="cs"/>
          <w:rtl/>
        </w:rPr>
        <w:t xml:space="preserve"> </w:t>
      </w:r>
      <w:r>
        <w:rPr>
          <w:rStyle w:val="default"/>
          <w:rFonts w:cs="FrankRuehl"/>
          <w:rtl/>
        </w:rPr>
        <w:t>ע</w:t>
      </w:r>
      <w:r>
        <w:rPr>
          <w:rStyle w:val="default"/>
          <w:rFonts w:cs="FrankRuehl" w:hint="cs"/>
          <w:rtl/>
        </w:rPr>
        <w:t>ל פ</w:t>
      </w:r>
      <w:r>
        <w:rPr>
          <w:rStyle w:val="default"/>
          <w:rFonts w:cs="FrankRuehl"/>
          <w:rtl/>
        </w:rPr>
        <w:t>י</w:t>
      </w:r>
      <w:r>
        <w:rPr>
          <w:rStyle w:val="default"/>
          <w:rFonts w:cs="FrankRuehl" w:hint="cs"/>
          <w:rtl/>
        </w:rPr>
        <w:t xml:space="preserve"> כל דין ועל רישום או מסמך הנוגעים</w:t>
      </w:r>
      <w:r>
        <w:rPr>
          <w:rStyle w:val="default"/>
          <w:rFonts w:cs="FrankRuehl"/>
          <w:rtl/>
        </w:rPr>
        <w:t xml:space="preserve"> </w:t>
      </w:r>
      <w:r>
        <w:rPr>
          <w:rStyle w:val="default"/>
          <w:rFonts w:cs="FrankRuehl" w:hint="cs"/>
          <w:rtl/>
        </w:rPr>
        <w:t>ב</w:t>
      </w:r>
      <w:r>
        <w:rPr>
          <w:rStyle w:val="default"/>
          <w:rFonts w:cs="FrankRuehl"/>
          <w:rtl/>
        </w:rPr>
        <w:t>מ</w:t>
      </w:r>
      <w:r>
        <w:rPr>
          <w:rStyle w:val="default"/>
          <w:rFonts w:cs="FrankRuehl" w:hint="cs"/>
          <w:rtl/>
        </w:rPr>
        <w:t>י</w:t>
      </w:r>
      <w:r>
        <w:rPr>
          <w:rStyle w:val="default"/>
          <w:rFonts w:cs="FrankRuehl"/>
          <w:rtl/>
        </w:rPr>
        <w:t>ש</w:t>
      </w:r>
      <w:r>
        <w:rPr>
          <w:rStyle w:val="default"/>
          <w:rFonts w:cs="FrankRuehl" w:hint="cs"/>
          <w:rtl/>
        </w:rPr>
        <w:t>ר</w:t>
      </w:r>
      <w:r>
        <w:rPr>
          <w:rStyle w:val="default"/>
          <w:rFonts w:cs="FrankRuehl"/>
          <w:rtl/>
        </w:rPr>
        <w:t>י</w:t>
      </w:r>
      <w:r>
        <w:rPr>
          <w:rStyle w:val="default"/>
          <w:rFonts w:cs="FrankRuehl" w:hint="cs"/>
          <w:rtl/>
        </w:rPr>
        <w:t xml:space="preserve">ן בזכויותיו </w:t>
      </w:r>
      <w:r>
        <w:rPr>
          <w:rStyle w:val="default"/>
          <w:rFonts w:cs="FrankRuehl"/>
          <w:rtl/>
        </w:rPr>
        <w:t>של פ</w:t>
      </w:r>
      <w:r>
        <w:rPr>
          <w:rStyle w:val="default"/>
          <w:rFonts w:cs="FrankRuehl" w:hint="cs"/>
          <w:rtl/>
        </w:rPr>
        <w:t>רט או בחוב</w:t>
      </w:r>
      <w:r>
        <w:rPr>
          <w:rStyle w:val="default"/>
          <w:rFonts w:cs="FrankRuehl"/>
          <w:rtl/>
        </w:rPr>
        <w:t>ו</w:t>
      </w:r>
      <w:r>
        <w:rPr>
          <w:rStyle w:val="default"/>
          <w:rFonts w:cs="FrankRuehl" w:hint="cs"/>
          <w:rtl/>
        </w:rPr>
        <w:t>תיו כלפי העיריה, זולת אם הם משמשים נושא לדיון במועצ</w:t>
      </w:r>
      <w:r>
        <w:rPr>
          <w:rStyle w:val="default"/>
          <w:rFonts w:cs="FrankRuehl"/>
          <w:rtl/>
        </w:rPr>
        <w:t xml:space="preserve">ה </w:t>
      </w:r>
      <w:r>
        <w:rPr>
          <w:rStyle w:val="default"/>
          <w:rFonts w:cs="FrankRuehl" w:hint="cs"/>
          <w:rtl/>
        </w:rPr>
        <w:t>או בועדה מועדותיה שמבקש העיון חבר</w:t>
      </w:r>
      <w:r>
        <w:rPr>
          <w:rStyle w:val="default"/>
          <w:rFonts w:cs="FrankRuehl"/>
          <w:rtl/>
        </w:rPr>
        <w:t xml:space="preserve"> </w:t>
      </w:r>
      <w:r>
        <w:rPr>
          <w:rStyle w:val="default"/>
          <w:rFonts w:cs="FrankRuehl" w:hint="cs"/>
          <w:rtl/>
        </w:rPr>
        <w:t>בה.</w:t>
      </w:r>
    </w:p>
    <w:p w14:paraId="7965EE66"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פנקסי ה</w:t>
      </w:r>
      <w:r>
        <w:rPr>
          <w:rStyle w:val="default"/>
          <w:rFonts w:cs="FrankRuehl" w:hint="cs"/>
          <w:rtl/>
        </w:rPr>
        <w:t>עיריה ומסמכיה יועמדו על פי דריש</w:t>
      </w:r>
      <w:r>
        <w:rPr>
          <w:rStyle w:val="default"/>
          <w:rFonts w:cs="FrankRuehl"/>
          <w:rtl/>
        </w:rPr>
        <w:t>ה</w:t>
      </w:r>
      <w:r>
        <w:rPr>
          <w:rStyle w:val="default"/>
          <w:rFonts w:cs="FrankRuehl" w:hint="cs"/>
          <w:rtl/>
        </w:rPr>
        <w:t xml:space="preserve"> </w:t>
      </w:r>
      <w:r>
        <w:rPr>
          <w:rStyle w:val="default"/>
          <w:rFonts w:cs="FrankRuehl"/>
          <w:rtl/>
        </w:rPr>
        <w:t>ש</w:t>
      </w:r>
      <w:r>
        <w:rPr>
          <w:rStyle w:val="default"/>
          <w:rFonts w:cs="FrankRuehl" w:hint="cs"/>
          <w:rtl/>
        </w:rPr>
        <w:t>ל יושב ראש ועדה לרשותה של הועדה בזמן ישי</w:t>
      </w:r>
      <w:r>
        <w:rPr>
          <w:rStyle w:val="default"/>
          <w:rFonts w:cs="FrankRuehl"/>
          <w:rtl/>
        </w:rPr>
        <w:t>בת</w:t>
      </w:r>
      <w:r>
        <w:rPr>
          <w:rStyle w:val="default"/>
          <w:rFonts w:cs="FrankRuehl" w:hint="cs"/>
          <w:rtl/>
        </w:rPr>
        <w:t xml:space="preserve">ה, </w:t>
      </w:r>
      <w:r>
        <w:rPr>
          <w:rStyle w:val="default"/>
          <w:rFonts w:cs="FrankRuehl"/>
          <w:rtl/>
        </w:rPr>
        <w:t>במ</w:t>
      </w:r>
      <w:r>
        <w:rPr>
          <w:rStyle w:val="default"/>
          <w:rFonts w:cs="FrankRuehl" w:hint="cs"/>
          <w:rtl/>
        </w:rPr>
        <w:t>ידה שהם נוגעים לנושא שעל סדר יומה.</w:t>
      </w:r>
    </w:p>
    <w:p w14:paraId="5677BD3C"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האמור ב</w:t>
      </w:r>
      <w:r>
        <w:rPr>
          <w:rStyle w:val="default"/>
          <w:rFonts w:cs="FrankRuehl" w:hint="cs"/>
          <w:rtl/>
        </w:rPr>
        <w:t>סעיף זה בא</w:t>
      </w:r>
      <w:r>
        <w:rPr>
          <w:rStyle w:val="default"/>
          <w:rFonts w:cs="FrankRuehl"/>
          <w:rtl/>
        </w:rPr>
        <w:t xml:space="preserve"> להו</w:t>
      </w:r>
      <w:r>
        <w:rPr>
          <w:rStyle w:val="default"/>
          <w:rFonts w:cs="FrankRuehl" w:hint="cs"/>
          <w:rtl/>
        </w:rPr>
        <w:t>סיף על זכויות אחרות לגילוי פנקסים ומסמכים ולא לגרוע מהן.</w:t>
      </w:r>
    </w:p>
    <w:p w14:paraId="4AA37C24" w14:textId="77777777" w:rsidR="00A9038F" w:rsidRDefault="00A9038F" w:rsidP="006D2147">
      <w:pPr>
        <w:pStyle w:val="P00"/>
        <w:spacing w:before="72"/>
        <w:ind w:left="0" w:right="1134"/>
        <w:rPr>
          <w:rStyle w:val="default"/>
          <w:rFonts w:cs="FrankRuehl" w:hint="cs"/>
          <w:rtl/>
        </w:rPr>
      </w:pPr>
      <w:bookmarkStart w:id="130" w:name="Seif43"/>
      <w:bookmarkEnd w:id="130"/>
      <w:r>
        <w:rPr>
          <w:lang w:val="he-IL"/>
        </w:rPr>
        <w:pict w14:anchorId="3E2A0CED">
          <v:rect id="_x0000_s2110" style="position:absolute;left:0;text-align:left;margin-left:464.5pt;margin-top:8.05pt;width:75.05pt;height:30.9pt;z-index:251379200" o:allowincell="f" filled="f" stroked="f" strokecolor="lime" strokeweight=".25pt">
            <v:textbox style="mso-next-textbox:#_x0000_s2110" inset="0,0,0,0">
              <w:txbxContent>
                <w:p w14:paraId="52BD7EF0" w14:textId="77777777" w:rsidR="00D44C95" w:rsidRDefault="00D44C95">
                  <w:pPr>
                    <w:spacing w:line="160" w:lineRule="exact"/>
                    <w:jc w:val="left"/>
                    <w:rPr>
                      <w:rFonts w:cs="Miriam"/>
                      <w:noProof/>
                      <w:sz w:val="18"/>
                      <w:szCs w:val="18"/>
                      <w:rtl/>
                    </w:rPr>
                  </w:pPr>
                  <w:r>
                    <w:rPr>
                      <w:rFonts w:cs="Miriam"/>
                      <w:sz w:val="18"/>
                      <w:szCs w:val="18"/>
                      <w:rtl/>
                    </w:rPr>
                    <w:t>דו"ח תלת</w:t>
                  </w:r>
                  <w:r>
                    <w:rPr>
                      <w:rFonts w:cs="Miriam" w:hint="cs"/>
                      <w:sz w:val="18"/>
                      <w:szCs w:val="18"/>
                      <w:rtl/>
                    </w:rPr>
                    <w:t xml:space="preserve"> חדשי</w:t>
                  </w:r>
                </w:p>
                <w:p w14:paraId="4ABB9BF9" w14:textId="77777777" w:rsidR="00D44C95" w:rsidRDefault="00D44C95" w:rsidP="007E097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24)</w:t>
                  </w:r>
                  <w:r>
                    <w:rPr>
                      <w:rFonts w:cs="Miriam" w:hint="cs"/>
                      <w:sz w:val="18"/>
                      <w:szCs w:val="18"/>
                      <w:rtl/>
                    </w:rPr>
                    <w:t xml:space="preserve"> </w:t>
                  </w:r>
                  <w:r>
                    <w:rPr>
                      <w:rFonts w:cs="Miriam"/>
                      <w:sz w:val="18"/>
                      <w:szCs w:val="18"/>
                      <w:rtl/>
                    </w:rPr>
                    <w:t>תשל"ט</w:t>
                  </w:r>
                  <w:r>
                    <w:rPr>
                      <w:rFonts w:cs="Miriam" w:hint="cs"/>
                      <w:sz w:val="18"/>
                      <w:szCs w:val="18"/>
                      <w:rtl/>
                    </w:rPr>
                    <w:t>-</w:t>
                  </w:r>
                  <w:r>
                    <w:rPr>
                      <w:rFonts w:cs="Miriam"/>
                      <w:sz w:val="18"/>
                      <w:szCs w:val="18"/>
                      <w:rtl/>
                    </w:rPr>
                    <w:t>1978</w:t>
                  </w:r>
                </w:p>
              </w:txbxContent>
            </v:textbox>
            <w10:anchorlock/>
          </v:rect>
        </w:pict>
      </w:r>
      <w:r>
        <w:rPr>
          <w:rStyle w:val="big-number"/>
          <w:rFonts w:cs="Miriam"/>
          <w:rtl/>
        </w:rPr>
        <w:t>140</w:t>
      </w:r>
      <w:r>
        <w:rPr>
          <w:rStyle w:val="default"/>
          <w:rFonts w:cs="FrankRuehl"/>
          <w:rtl/>
        </w:rPr>
        <w:t>ב</w:t>
      </w:r>
      <w:r w:rsidR="006D2147">
        <w:rPr>
          <w:rStyle w:val="default"/>
          <w:rFonts w:cs="FrankRuehl" w:hint="cs"/>
          <w:rtl/>
        </w:rPr>
        <w:t xml:space="preserve">. </w:t>
      </w:r>
      <w:r>
        <w:rPr>
          <w:rStyle w:val="default"/>
          <w:rFonts w:cs="FrankRuehl"/>
          <w:rtl/>
        </w:rPr>
        <w:t>(א)</w:t>
      </w:r>
      <w:r>
        <w:rPr>
          <w:rStyle w:val="default"/>
          <w:rFonts w:cs="FrankRuehl"/>
          <w:rtl/>
        </w:rPr>
        <w:tab/>
        <w:t>ראש העי</w:t>
      </w:r>
      <w:r>
        <w:rPr>
          <w:rStyle w:val="default"/>
          <w:rFonts w:cs="FrankRuehl" w:hint="cs"/>
          <w:rtl/>
        </w:rPr>
        <w:t>ריה ימסור למועצה אחת לש</w:t>
      </w:r>
      <w:r>
        <w:rPr>
          <w:rStyle w:val="default"/>
          <w:rFonts w:cs="FrankRuehl"/>
          <w:rtl/>
        </w:rPr>
        <w:t>לושה חדש</w:t>
      </w:r>
      <w:r>
        <w:rPr>
          <w:rStyle w:val="default"/>
          <w:rFonts w:cs="FrankRuehl" w:hint="cs"/>
          <w:rtl/>
        </w:rPr>
        <w:t>ים דין וחשבון על מצבה הכספי של העיריה ויפ</w:t>
      </w:r>
      <w:r>
        <w:rPr>
          <w:rStyle w:val="default"/>
          <w:rFonts w:cs="FrankRuehl"/>
          <w:rtl/>
        </w:rPr>
        <w:t>רט</w:t>
      </w:r>
      <w:r>
        <w:rPr>
          <w:rStyle w:val="default"/>
          <w:rFonts w:cs="FrankRuehl" w:hint="cs"/>
          <w:rtl/>
        </w:rPr>
        <w:t xml:space="preserve"> ב</w:t>
      </w:r>
      <w:r>
        <w:rPr>
          <w:rStyle w:val="default"/>
          <w:rFonts w:cs="FrankRuehl"/>
          <w:rtl/>
        </w:rPr>
        <w:t xml:space="preserve">ו </w:t>
      </w:r>
      <w:r>
        <w:rPr>
          <w:rStyle w:val="default"/>
          <w:rFonts w:cs="FrankRuehl" w:hint="cs"/>
          <w:rtl/>
        </w:rPr>
        <w:t>א</w:t>
      </w:r>
      <w:r>
        <w:rPr>
          <w:rStyle w:val="default"/>
          <w:rFonts w:cs="FrankRuehl"/>
          <w:rtl/>
        </w:rPr>
        <w:t>ת</w:t>
      </w:r>
      <w:r>
        <w:rPr>
          <w:rStyle w:val="default"/>
          <w:rFonts w:cs="FrankRuehl" w:hint="cs"/>
          <w:rtl/>
        </w:rPr>
        <w:t xml:space="preserve"> הו</w:t>
      </w:r>
      <w:r>
        <w:rPr>
          <w:rStyle w:val="default"/>
          <w:rFonts w:cs="FrankRuehl"/>
          <w:rtl/>
        </w:rPr>
        <w:t>צ</w:t>
      </w:r>
      <w:r>
        <w:rPr>
          <w:rStyle w:val="default"/>
          <w:rFonts w:cs="FrankRuehl" w:hint="cs"/>
          <w:rtl/>
        </w:rPr>
        <w:t>אותיה והכנסותיה.</w:t>
      </w:r>
    </w:p>
    <w:p w14:paraId="7CDE46A5" w14:textId="77777777" w:rsidR="00825E5B" w:rsidRPr="00685FCC" w:rsidRDefault="00825E5B" w:rsidP="00825E5B">
      <w:pPr>
        <w:pStyle w:val="P00"/>
        <w:spacing w:before="0"/>
        <w:ind w:left="0" w:right="1134"/>
        <w:rPr>
          <w:rStyle w:val="default"/>
          <w:rFonts w:cs="FrankRuehl" w:hint="cs"/>
          <w:vanish/>
          <w:color w:val="FF0000"/>
          <w:sz w:val="20"/>
          <w:szCs w:val="20"/>
          <w:shd w:val="clear" w:color="auto" w:fill="FFFF99"/>
          <w:rtl/>
        </w:rPr>
      </w:pPr>
      <w:bookmarkStart w:id="131" w:name="Rov537"/>
      <w:r w:rsidRPr="00685FCC">
        <w:rPr>
          <w:rStyle w:val="default"/>
          <w:rFonts w:cs="FrankRuehl" w:hint="cs"/>
          <w:vanish/>
          <w:color w:val="FF0000"/>
          <w:sz w:val="20"/>
          <w:szCs w:val="20"/>
          <w:shd w:val="clear" w:color="auto" w:fill="FFFF99"/>
          <w:rtl/>
        </w:rPr>
        <w:t>מיום 10.11.1978</w:t>
      </w:r>
    </w:p>
    <w:p w14:paraId="76491269" w14:textId="77777777" w:rsidR="00825E5B" w:rsidRPr="00685FCC" w:rsidRDefault="00825E5B" w:rsidP="00825E5B">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24</w:t>
      </w:r>
    </w:p>
    <w:p w14:paraId="6C544AB1" w14:textId="77777777" w:rsidR="00825E5B" w:rsidRPr="00685FCC" w:rsidRDefault="00825E5B" w:rsidP="00EC373B">
      <w:pPr>
        <w:pStyle w:val="P00"/>
        <w:spacing w:before="0"/>
        <w:ind w:left="0" w:right="1134"/>
        <w:rPr>
          <w:rStyle w:val="default"/>
          <w:rFonts w:cs="FrankRuehl" w:hint="cs"/>
          <w:vanish/>
          <w:sz w:val="20"/>
          <w:szCs w:val="20"/>
          <w:shd w:val="clear" w:color="auto" w:fill="FFFF99"/>
          <w:rtl/>
        </w:rPr>
      </w:pPr>
      <w:hyperlink r:id="rId175" w:history="1">
        <w:r w:rsidRPr="00685FCC">
          <w:rPr>
            <w:rStyle w:val="Hyperlink"/>
            <w:rFonts w:cs="FrankRuehl" w:hint="cs"/>
            <w:vanish/>
            <w:szCs w:val="20"/>
            <w:shd w:val="clear" w:color="auto" w:fill="FFFF99"/>
            <w:rtl/>
          </w:rPr>
          <w:t>ס"ח תשל"ט מס' 914</w:t>
        </w:r>
      </w:hyperlink>
      <w:r w:rsidRPr="00685FCC">
        <w:rPr>
          <w:rFonts w:cs="FrankRuehl" w:hint="cs"/>
          <w:vanish/>
          <w:szCs w:val="20"/>
          <w:shd w:val="clear" w:color="auto" w:fill="FFFF99"/>
          <w:rtl/>
        </w:rPr>
        <w:t xml:space="preserve"> מיום 10.11.1978 עמ' </w:t>
      </w:r>
      <w:r w:rsidR="00EC373B" w:rsidRPr="00685FCC">
        <w:rPr>
          <w:rFonts w:cs="FrankRuehl" w:hint="cs"/>
          <w:vanish/>
          <w:szCs w:val="20"/>
          <w:shd w:val="clear" w:color="auto" w:fill="FFFF99"/>
          <w:rtl/>
        </w:rPr>
        <w:t>7</w:t>
      </w:r>
      <w:r w:rsidRPr="00685FCC">
        <w:rPr>
          <w:rFonts w:cs="FrankRuehl" w:hint="cs"/>
          <w:vanish/>
          <w:szCs w:val="20"/>
          <w:shd w:val="clear" w:color="auto" w:fill="FFFF99"/>
          <w:rtl/>
        </w:rPr>
        <w:t xml:space="preserve"> (</w:t>
      </w:r>
      <w:hyperlink r:id="rId176" w:history="1">
        <w:r w:rsidRPr="00685FCC">
          <w:rPr>
            <w:rStyle w:val="Hyperlink"/>
            <w:rFonts w:cs="FrankRuehl" w:hint="cs"/>
            <w:vanish/>
            <w:szCs w:val="20"/>
            <w:shd w:val="clear" w:color="auto" w:fill="FFFF99"/>
            <w:rtl/>
          </w:rPr>
          <w:t>ה"ח 1369</w:t>
        </w:r>
      </w:hyperlink>
      <w:r w:rsidRPr="00685FCC">
        <w:rPr>
          <w:rFonts w:cs="FrankRuehl" w:hint="cs"/>
          <w:vanish/>
          <w:szCs w:val="20"/>
          <w:shd w:val="clear" w:color="auto" w:fill="FFFF99"/>
          <w:rtl/>
        </w:rPr>
        <w:t>)</w:t>
      </w:r>
    </w:p>
    <w:p w14:paraId="78C24E93" w14:textId="77777777" w:rsidR="00825E5B" w:rsidRPr="002F6613" w:rsidRDefault="00825E5B" w:rsidP="00367F33">
      <w:pPr>
        <w:pStyle w:val="P00"/>
        <w:spacing w:before="0"/>
        <w:ind w:left="0" w:right="1134"/>
        <w:rPr>
          <w:rStyle w:val="default"/>
          <w:rFonts w:cs="FrankRuehl"/>
          <w:b/>
          <w:bCs/>
          <w:sz w:val="2"/>
          <w:szCs w:val="2"/>
          <w:shd w:val="clear" w:color="auto" w:fill="FFFF99"/>
          <w:rtl/>
        </w:rPr>
      </w:pPr>
      <w:r w:rsidRPr="00685FCC">
        <w:rPr>
          <w:rStyle w:val="default"/>
          <w:rFonts w:cs="FrankRuehl" w:hint="cs"/>
          <w:b/>
          <w:bCs/>
          <w:vanish/>
          <w:sz w:val="20"/>
          <w:szCs w:val="20"/>
          <w:shd w:val="clear" w:color="auto" w:fill="FFFF99"/>
          <w:rtl/>
        </w:rPr>
        <w:t>הוספת סעיף 140ב</w:t>
      </w:r>
      <w:bookmarkEnd w:id="131"/>
    </w:p>
    <w:p w14:paraId="514D5B5B" w14:textId="77777777" w:rsidR="00A9038F" w:rsidRDefault="00A9038F">
      <w:pPr>
        <w:pStyle w:val="P00"/>
        <w:spacing w:before="72"/>
        <w:ind w:left="0" w:right="1134"/>
        <w:rPr>
          <w:rStyle w:val="default"/>
          <w:rFonts w:cs="FrankRuehl"/>
          <w:rtl/>
        </w:rPr>
      </w:pPr>
      <w:r w:rsidRPr="002F6613">
        <w:rPr>
          <w:rFonts w:cs="FrankRuehl"/>
          <w:sz w:val="26"/>
          <w:rtl/>
        </w:rPr>
        <w:tab/>
      </w:r>
      <w:r w:rsidRPr="002F6613">
        <w:rPr>
          <w:rStyle w:val="default"/>
          <w:rFonts w:cs="FrankRuehl"/>
          <w:rtl/>
        </w:rPr>
        <w:t>(ב)</w:t>
      </w:r>
      <w:r w:rsidRPr="002F6613">
        <w:rPr>
          <w:rStyle w:val="default"/>
          <w:rFonts w:cs="FrankRuehl"/>
          <w:rtl/>
        </w:rPr>
        <w:tab/>
        <w:t>ראש העי</w:t>
      </w:r>
      <w:r w:rsidRPr="002F6613">
        <w:rPr>
          <w:rStyle w:val="default"/>
          <w:rFonts w:cs="FrankRuehl" w:hint="cs"/>
          <w:rtl/>
        </w:rPr>
        <w:t>ריה יגיש למועצה אחת לשלושה חדשים דין וחשבון בכתב על פעולות</w:t>
      </w:r>
      <w:r>
        <w:rPr>
          <w:rStyle w:val="default"/>
          <w:rFonts w:cs="FrankRuehl" w:hint="cs"/>
          <w:rtl/>
        </w:rPr>
        <w:t xml:space="preserve"> העיריה.</w:t>
      </w:r>
    </w:p>
    <w:p w14:paraId="1FB698F0"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 xml:space="preserve">המועצה </w:t>
      </w:r>
      <w:r>
        <w:rPr>
          <w:rStyle w:val="default"/>
          <w:rFonts w:cs="FrankRuehl" w:hint="cs"/>
          <w:rtl/>
        </w:rPr>
        <w:t>תקיים דיון, במועד שתקבע לכך, בדין וחשבון שנמסר לה לפי סעיפים קטנים (א) או (ב).</w:t>
      </w:r>
    </w:p>
    <w:p w14:paraId="3B15F1B9" w14:textId="77777777" w:rsidR="00A9038F" w:rsidRDefault="00A9038F">
      <w:pPr>
        <w:pStyle w:val="header-2"/>
        <w:ind w:left="0" w:right="1134"/>
        <w:outlineLvl w:val="0"/>
        <w:rPr>
          <w:rFonts w:cs="Miriam"/>
          <w:rtl/>
        </w:rPr>
      </w:pPr>
      <w:bookmarkStart w:id="132" w:name="hed23"/>
      <w:bookmarkEnd w:id="132"/>
      <w:r>
        <w:rPr>
          <w:rFonts w:cs="Miriam"/>
          <w:rtl/>
          <w:lang w:val="he-IL"/>
        </w:rPr>
        <w:pict w14:anchorId="6E3EC121">
          <v:shape id="_x0000_s2517" type="#_x0000_t202" style="position:absolute;left:0;text-align:left;margin-left:473pt;margin-top:25.5pt;width:1in;height:29.9pt;z-index:251782656" filled="f" stroked="f">
            <v:textbox style="mso-next-textbox:#_x0000_s2517" inset="1mm,,1mm">
              <w:txbxContent>
                <w:p w14:paraId="40FE9927" w14:textId="77777777" w:rsidR="00D44C95" w:rsidRDefault="00D44C95">
                  <w:pPr>
                    <w:spacing w:line="160" w:lineRule="exact"/>
                    <w:jc w:val="left"/>
                    <w:rPr>
                      <w:rFonts w:cs="Miriam" w:hint="cs"/>
                      <w:sz w:val="18"/>
                      <w:szCs w:val="18"/>
                      <w:rtl/>
                    </w:rPr>
                  </w:pPr>
                  <w:r>
                    <w:rPr>
                      <w:rFonts w:cs="Miriam" w:hint="cs"/>
                      <w:sz w:val="18"/>
                      <w:szCs w:val="18"/>
                      <w:rtl/>
                    </w:rPr>
                    <w:t>הגדרות</w:t>
                  </w:r>
                </w:p>
                <w:p w14:paraId="02465420" w14:textId="77777777" w:rsidR="00D44C95" w:rsidRDefault="00D44C95">
                  <w:pPr>
                    <w:spacing w:line="160" w:lineRule="exact"/>
                    <w:jc w:val="left"/>
                    <w:rPr>
                      <w:rFonts w:cs="Miriam" w:hint="cs"/>
                      <w:sz w:val="18"/>
                      <w:szCs w:val="18"/>
                      <w:rtl/>
                    </w:rPr>
                  </w:pPr>
                  <w:r>
                    <w:rPr>
                      <w:rFonts w:cs="Miriam" w:hint="cs"/>
                      <w:sz w:val="18"/>
                      <w:szCs w:val="18"/>
                      <w:rtl/>
                    </w:rPr>
                    <w:t>(תיקון מס' 88) תשס"ד-2004</w:t>
                  </w:r>
                </w:p>
              </w:txbxContent>
            </v:textbox>
            <w10:anchorlock/>
          </v:shape>
        </w:pict>
      </w:r>
      <w:r>
        <w:rPr>
          <w:rFonts w:cs="Miriam"/>
          <w:rtl/>
        </w:rPr>
        <w:t>סימן ד': ס</w:t>
      </w:r>
      <w:r>
        <w:rPr>
          <w:rFonts w:cs="Miriam" w:hint="cs"/>
          <w:rtl/>
        </w:rPr>
        <w:t xml:space="preserve">מכויות השר והממונה במקרים מיוחדים </w:t>
      </w:r>
    </w:p>
    <w:p w14:paraId="53E72B6F" w14:textId="77777777" w:rsidR="00A9038F" w:rsidRDefault="00A9038F">
      <w:pPr>
        <w:pStyle w:val="P00"/>
        <w:spacing w:before="72"/>
        <w:ind w:left="0" w:right="1134"/>
        <w:rPr>
          <w:rStyle w:val="default"/>
          <w:rFonts w:cs="FrankRuehl" w:hint="cs"/>
          <w:rtl/>
        </w:rPr>
      </w:pPr>
      <w:r>
        <w:rPr>
          <w:rStyle w:val="big-number"/>
          <w:rFonts w:cs="Miriam" w:hint="cs"/>
          <w:rtl/>
        </w:rPr>
        <w:t>140</w:t>
      </w:r>
      <w:r w:rsidR="006D2147">
        <w:rPr>
          <w:rStyle w:val="default"/>
          <w:rFonts w:cs="FrankRuehl" w:hint="cs"/>
          <w:rtl/>
        </w:rPr>
        <w:t xml:space="preserve">ג. </w:t>
      </w:r>
      <w:r>
        <w:rPr>
          <w:rStyle w:val="default"/>
          <w:rFonts w:cs="FrankRuehl" w:hint="cs"/>
          <w:rtl/>
        </w:rPr>
        <w:t xml:space="preserve">בסימן זה </w:t>
      </w:r>
      <w:r>
        <w:rPr>
          <w:rStyle w:val="default"/>
          <w:rFonts w:cs="FrankRuehl"/>
          <w:rtl/>
        </w:rPr>
        <w:t>–</w:t>
      </w:r>
    </w:p>
    <w:p w14:paraId="667A2A5F" w14:textId="77777777" w:rsidR="00017B45" w:rsidRPr="00685FCC" w:rsidRDefault="00017B45" w:rsidP="00017B45">
      <w:pPr>
        <w:pStyle w:val="P00"/>
        <w:spacing w:before="0"/>
        <w:ind w:left="0" w:right="1134"/>
        <w:rPr>
          <w:rStyle w:val="default"/>
          <w:rFonts w:cs="FrankRuehl" w:hint="cs"/>
          <w:vanish/>
          <w:color w:val="FF0000"/>
          <w:sz w:val="20"/>
          <w:szCs w:val="20"/>
          <w:shd w:val="clear" w:color="auto" w:fill="FFFF99"/>
          <w:rtl/>
        </w:rPr>
      </w:pPr>
      <w:bookmarkStart w:id="133" w:name="Rov538"/>
      <w:r w:rsidRPr="00685FCC">
        <w:rPr>
          <w:rStyle w:val="default"/>
          <w:rFonts w:cs="FrankRuehl" w:hint="cs"/>
          <w:vanish/>
          <w:color w:val="FF0000"/>
          <w:sz w:val="20"/>
          <w:szCs w:val="20"/>
          <w:shd w:val="clear" w:color="auto" w:fill="FFFF99"/>
          <w:rtl/>
        </w:rPr>
        <w:t>מיום 1.1.2004</w:t>
      </w:r>
    </w:p>
    <w:p w14:paraId="77B871AC" w14:textId="77777777" w:rsidR="00017B45" w:rsidRPr="00685FCC" w:rsidRDefault="00017B45" w:rsidP="00017B45">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88</w:t>
      </w:r>
    </w:p>
    <w:p w14:paraId="79EDDAA7" w14:textId="77777777" w:rsidR="00017B45" w:rsidRPr="00685FCC" w:rsidRDefault="00017B45" w:rsidP="00017B45">
      <w:pPr>
        <w:pStyle w:val="P00"/>
        <w:spacing w:before="0"/>
        <w:ind w:left="0" w:right="1134"/>
        <w:rPr>
          <w:rStyle w:val="default"/>
          <w:rFonts w:cs="FrankRuehl" w:hint="cs"/>
          <w:vanish/>
          <w:sz w:val="20"/>
          <w:szCs w:val="20"/>
          <w:shd w:val="clear" w:color="auto" w:fill="FFFF99"/>
          <w:rtl/>
        </w:rPr>
      </w:pPr>
      <w:hyperlink r:id="rId177" w:history="1">
        <w:r w:rsidRPr="00685FCC">
          <w:rPr>
            <w:rStyle w:val="Hyperlink"/>
            <w:rFonts w:cs="FrankRuehl" w:hint="cs"/>
            <w:vanish/>
            <w:szCs w:val="20"/>
            <w:shd w:val="clear" w:color="auto" w:fill="FFFF99"/>
            <w:rtl/>
          </w:rPr>
          <w:t>ס"ח תשס"ד מס' 1920</w:t>
        </w:r>
      </w:hyperlink>
      <w:r w:rsidRPr="00685FCC">
        <w:rPr>
          <w:rFonts w:cs="FrankRuehl" w:hint="cs"/>
          <w:vanish/>
          <w:szCs w:val="20"/>
          <w:shd w:val="clear" w:color="auto" w:fill="FFFF99"/>
          <w:rtl/>
        </w:rPr>
        <w:t xml:space="preserve"> מיום 18.1.2004 עמ' 112 (</w:t>
      </w:r>
      <w:hyperlink r:id="rId178" w:history="1">
        <w:r w:rsidRPr="00685FCC">
          <w:rPr>
            <w:rStyle w:val="Hyperlink"/>
            <w:rFonts w:cs="FrankRuehl" w:hint="cs"/>
            <w:vanish/>
            <w:szCs w:val="20"/>
            <w:shd w:val="clear" w:color="auto" w:fill="FFFF99"/>
            <w:rtl/>
          </w:rPr>
          <w:t>ה"ח 64</w:t>
        </w:r>
      </w:hyperlink>
      <w:r w:rsidRPr="00685FCC">
        <w:rPr>
          <w:rFonts w:cs="FrankRuehl" w:hint="cs"/>
          <w:vanish/>
          <w:szCs w:val="20"/>
          <w:shd w:val="clear" w:color="auto" w:fill="FFFF99"/>
          <w:rtl/>
        </w:rPr>
        <w:t>)</w:t>
      </w:r>
    </w:p>
    <w:p w14:paraId="34EA2C95" w14:textId="77777777" w:rsidR="00017B45" w:rsidRPr="00367F33" w:rsidRDefault="00017B45" w:rsidP="00367F33">
      <w:pPr>
        <w:pStyle w:val="P00"/>
        <w:spacing w:before="0"/>
        <w:ind w:left="0" w:right="1134"/>
        <w:rPr>
          <w:rStyle w:val="default"/>
          <w:rFonts w:cs="FrankRuehl" w:hint="cs"/>
          <w:b/>
          <w:bCs/>
          <w:sz w:val="2"/>
          <w:szCs w:val="2"/>
          <w:rtl/>
        </w:rPr>
      </w:pPr>
      <w:r w:rsidRPr="00685FCC">
        <w:rPr>
          <w:rStyle w:val="default"/>
          <w:rFonts w:cs="FrankRuehl" w:hint="cs"/>
          <w:b/>
          <w:bCs/>
          <w:vanish/>
          <w:sz w:val="20"/>
          <w:szCs w:val="20"/>
          <w:shd w:val="clear" w:color="auto" w:fill="FFFF99"/>
          <w:rtl/>
        </w:rPr>
        <w:t>הוספת סעיף 140ג</w:t>
      </w:r>
      <w:bookmarkEnd w:id="133"/>
    </w:p>
    <w:p w14:paraId="16BD29F9" w14:textId="77777777" w:rsidR="00A9038F" w:rsidRDefault="00A9038F">
      <w:pPr>
        <w:pStyle w:val="P00"/>
        <w:spacing w:before="72"/>
        <w:ind w:left="0" w:right="1134"/>
        <w:rPr>
          <w:rStyle w:val="default"/>
          <w:rFonts w:cs="FrankRuehl" w:hint="cs"/>
          <w:rtl/>
        </w:rPr>
      </w:pPr>
      <w:r>
        <w:rPr>
          <w:rFonts w:cs="FrankRuehl"/>
          <w:rtl/>
          <w:lang w:val="he-IL"/>
        </w:rPr>
        <w:pict w14:anchorId="7883FCE8">
          <v:shape id="_x0000_s2563" type="#_x0000_t202" style="position:absolute;left:0;text-align:left;margin-left:473pt;margin-top:7.1pt;width:1in;height:18.45pt;z-index:251819520" filled="f" stroked="f">
            <v:textbox style="mso-next-textbox:#_x0000_s2563" inset="1mm,0,1mm,0">
              <w:txbxContent>
                <w:p w14:paraId="680F2A4F" w14:textId="77777777" w:rsidR="00D44C95" w:rsidRDefault="00D44C95">
                  <w:pPr>
                    <w:spacing w:line="160" w:lineRule="exact"/>
                    <w:jc w:val="left"/>
                    <w:rPr>
                      <w:rFonts w:cs="Miriam" w:hint="cs"/>
                      <w:sz w:val="18"/>
                      <w:szCs w:val="18"/>
                      <w:rtl/>
                    </w:rPr>
                  </w:pPr>
                  <w:r>
                    <w:rPr>
                      <w:rFonts w:cs="Miriam" w:hint="cs"/>
                      <w:sz w:val="18"/>
                      <w:szCs w:val="18"/>
                      <w:rtl/>
                    </w:rPr>
                    <w:t>(תיקון מס' 101) תשס"ה-2005</w:t>
                  </w:r>
                </w:p>
              </w:txbxContent>
            </v:textbox>
            <w10:anchorlock/>
          </v:shape>
        </w:pict>
      </w:r>
      <w:r>
        <w:rPr>
          <w:rStyle w:val="default"/>
          <w:rFonts w:cs="FrankRuehl" w:hint="cs"/>
          <w:rtl/>
        </w:rPr>
        <w:tab/>
        <w:t xml:space="preserve">"גירעון מצטבר" </w:t>
      </w:r>
      <w:r>
        <w:rPr>
          <w:rStyle w:val="default"/>
          <w:rFonts w:cs="FrankRuehl"/>
          <w:rtl/>
        </w:rPr>
        <w:t>–</w:t>
      </w:r>
      <w:r>
        <w:rPr>
          <w:rStyle w:val="default"/>
          <w:rFonts w:cs="FrankRuehl" w:hint="cs"/>
          <w:rtl/>
        </w:rPr>
        <w:t xml:space="preserve"> עודף התחייבויות על נכסים, כפי שהופיע בדוח המבוקר;</w:t>
      </w:r>
    </w:p>
    <w:p w14:paraId="71FFE0C3" w14:textId="77777777" w:rsidR="000C10FB" w:rsidRPr="00685FCC" w:rsidRDefault="000C10FB" w:rsidP="000C10FB">
      <w:pPr>
        <w:pStyle w:val="P00"/>
        <w:spacing w:before="0"/>
        <w:ind w:left="0" w:right="1134"/>
        <w:rPr>
          <w:rStyle w:val="default"/>
          <w:rFonts w:cs="FrankRuehl" w:hint="cs"/>
          <w:vanish/>
          <w:sz w:val="20"/>
          <w:szCs w:val="20"/>
          <w:shd w:val="clear" w:color="auto" w:fill="FFFF99"/>
          <w:rtl/>
        </w:rPr>
      </w:pPr>
      <w:bookmarkStart w:id="134" w:name="Rov539"/>
      <w:r w:rsidRPr="00685FCC">
        <w:rPr>
          <w:rStyle w:val="default"/>
          <w:rFonts w:cs="FrankRuehl" w:hint="cs"/>
          <w:vanish/>
          <w:color w:val="FF0000"/>
          <w:sz w:val="20"/>
          <w:szCs w:val="20"/>
          <w:shd w:val="clear" w:color="auto" w:fill="FFFF99"/>
          <w:rtl/>
        </w:rPr>
        <w:t>מיום 1.1.2005</w:t>
      </w:r>
    </w:p>
    <w:p w14:paraId="005E9899" w14:textId="77777777" w:rsidR="000C10FB" w:rsidRPr="00685FCC" w:rsidRDefault="000C10FB" w:rsidP="000C10FB">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101</w:t>
      </w:r>
    </w:p>
    <w:p w14:paraId="4810CD85" w14:textId="77777777" w:rsidR="000C10FB" w:rsidRPr="00685FCC" w:rsidRDefault="000C10FB" w:rsidP="000C10FB">
      <w:pPr>
        <w:pStyle w:val="P00"/>
        <w:spacing w:before="0"/>
        <w:ind w:left="0" w:right="1134"/>
        <w:rPr>
          <w:rStyle w:val="default"/>
          <w:rFonts w:cs="FrankRuehl" w:hint="cs"/>
          <w:vanish/>
          <w:sz w:val="20"/>
          <w:szCs w:val="20"/>
          <w:shd w:val="clear" w:color="auto" w:fill="FFFF99"/>
          <w:rtl/>
        </w:rPr>
      </w:pPr>
      <w:hyperlink r:id="rId179" w:history="1">
        <w:r w:rsidRPr="00685FCC">
          <w:rPr>
            <w:rStyle w:val="Hyperlink"/>
            <w:rFonts w:cs="FrankRuehl" w:hint="cs"/>
            <w:vanish/>
            <w:szCs w:val="20"/>
            <w:shd w:val="clear" w:color="auto" w:fill="FFFF99"/>
            <w:rtl/>
          </w:rPr>
          <w:t>ס"ח תשס"ה מס' 1997</w:t>
        </w:r>
      </w:hyperlink>
      <w:r w:rsidRPr="00685FCC">
        <w:rPr>
          <w:rFonts w:cs="FrankRuehl" w:hint="cs"/>
          <w:vanish/>
          <w:szCs w:val="20"/>
          <w:shd w:val="clear" w:color="auto" w:fill="FFFF99"/>
          <w:rtl/>
        </w:rPr>
        <w:t xml:space="preserve"> מיום 11.4.2005 עמ' 369 (</w:t>
      </w:r>
      <w:hyperlink r:id="rId180" w:history="1">
        <w:r w:rsidRPr="00685FCC">
          <w:rPr>
            <w:rStyle w:val="Hyperlink"/>
            <w:rFonts w:cs="FrankRuehl" w:hint="cs"/>
            <w:vanish/>
            <w:szCs w:val="20"/>
            <w:shd w:val="clear" w:color="auto" w:fill="FFFF99"/>
            <w:rtl/>
          </w:rPr>
          <w:t>ה"ח 143</w:t>
        </w:r>
      </w:hyperlink>
      <w:r w:rsidRPr="00685FCC">
        <w:rPr>
          <w:rFonts w:cs="FrankRuehl" w:hint="cs"/>
          <w:vanish/>
          <w:szCs w:val="20"/>
          <w:shd w:val="clear" w:color="auto" w:fill="FFFF99"/>
          <w:rtl/>
        </w:rPr>
        <w:t>)</w:t>
      </w:r>
    </w:p>
    <w:p w14:paraId="47A93A0A" w14:textId="77777777" w:rsidR="00565243" w:rsidRPr="00367F33" w:rsidRDefault="00565243" w:rsidP="00367F33">
      <w:pPr>
        <w:pStyle w:val="P00"/>
        <w:ind w:left="0" w:right="1134"/>
        <w:rPr>
          <w:rStyle w:val="default"/>
          <w:rFonts w:cs="FrankRuehl" w:hint="cs"/>
          <w:sz w:val="2"/>
          <w:szCs w:val="2"/>
          <w:rtl/>
        </w:rPr>
      </w:pPr>
      <w:r w:rsidRPr="00685FCC">
        <w:rPr>
          <w:rStyle w:val="default"/>
          <w:rFonts w:cs="FrankRuehl" w:hint="cs"/>
          <w:vanish/>
          <w:sz w:val="22"/>
          <w:szCs w:val="22"/>
          <w:shd w:val="clear" w:color="auto" w:fill="FFFF99"/>
          <w:rtl/>
        </w:rPr>
        <w:tab/>
        <w:t xml:space="preserve">"גירעון מצטבר" </w:t>
      </w:r>
      <w:r w:rsidRPr="00685FCC">
        <w:rPr>
          <w:rStyle w:val="default"/>
          <w:rFonts w:cs="FrankRuehl"/>
          <w:vanish/>
          <w:sz w:val="22"/>
          <w:szCs w:val="22"/>
          <w:shd w:val="clear" w:color="auto" w:fill="FFFF99"/>
          <w:rtl/>
        </w:rPr>
        <w:t>–</w:t>
      </w:r>
      <w:r w:rsidRPr="00685FCC">
        <w:rPr>
          <w:rStyle w:val="default"/>
          <w:rFonts w:cs="FrankRuehl" w:hint="cs"/>
          <w:vanish/>
          <w:sz w:val="22"/>
          <w:szCs w:val="22"/>
          <w:shd w:val="clear" w:color="auto" w:fill="FFFF99"/>
          <w:rtl/>
        </w:rPr>
        <w:t xml:space="preserve"> עודף התחייבויות על נכסים </w:t>
      </w:r>
      <w:r w:rsidRPr="00685FCC">
        <w:rPr>
          <w:rStyle w:val="default"/>
          <w:rFonts w:cs="FrankRuehl" w:hint="cs"/>
          <w:strike/>
          <w:vanish/>
          <w:sz w:val="22"/>
          <w:szCs w:val="22"/>
          <w:shd w:val="clear" w:color="auto" w:fill="FFFF99"/>
          <w:rtl/>
        </w:rPr>
        <w:t>בתקציב השוטף</w:t>
      </w:r>
      <w:r w:rsidRPr="00685FCC">
        <w:rPr>
          <w:rStyle w:val="default"/>
          <w:rFonts w:cs="FrankRuehl" w:hint="cs"/>
          <w:vanish/>
          <w:sz w:val="22"/>
          <w:szCs w:val="22"/>
          <w:shd w:val="clear" w:color="auto" w:fill="FFFF99"/>
          <w:rtl/>
        </w:rPr>
        <w:t>, כפי שהופיע בדוח המבוקר;</w:t>
      </w:r>
      <w:bookmarkEnd w:id="134"/>
    </w:p>
    <w:p w14:paraId="422467E0" w14:textId="77777777" w:rsidR="00A9038F" w:rsidRDefault="00A9038F">
      <w:pPr>
        <w:pStyle w:val="P00"/>
        <w:spacing w:before="72"/>
        <w:ind w:left="0" w:right="1134"/>
        <w:rPr>
          <w:rStyle w:val="default"/>
          <w:rFonts w:cs="FrankRuehl" w:hint="cs"/>
          <w:rtl/>
        </w:rPr>
      </w:pPr>
      <w:r>
        <w:rPr>
          <w:rStyle w:val="default"/>
          <w:rFonts w:cs="FrankRuehl" w:hint="cs"/>
          <w:rtl/>
        </w:rPr>
        <w:tab/>
        <w:t xml:space="preserve">"גירעון שוטף" </w:t>
      </w:r>
      <w:r>
        <w:rPr>
          <w:rStyle w:val="default"/>
          <w:rFonts w:cs="FrankRuehl"/>
          <w:rtl/>
        </w:rPr>
        <w:t>–</w:t>
      </w:r>
      <w:r>
        <w:rPr>
          <w:rStyle w:val="default"/>
          <w:rFonts w:cs="FrankRuehl" w:hint="cs"/>
          <w:rtl/>
        </w:rPr>
        <w:t xml:space="preserve"> עודף הוצאות על הכנסות בתקציב השוטף, כפי שהופיע בדוח המבוקר;</w:t>
      </w:r>
    </w:p>
    <w:p w14:paraId="09B1D8D7" w14:textId="77777777" w:rsidR="00A9038F" w:rsidRDefault="00A9038F">
      <w:pPr>
        <w:pStyle w:val="P00"/>
        <w:spacing w:before="72"/>
        <w:ind w:left="0" w:right="1134"/>
        <w:rPr>
          <w:rStyle w:val="default"/>
          <w:rFonts w:cs="FrankRuehl" w:hint="cs"/>
          <w:rtl/>
        </w:rPr>
      </w:pPr>
      <w:r>
        <w:rPr>
          <w:rStyle w:val="default"/>
          <w:rFonts w:cs="FrankRuehl" w:hint="cs"/>
          <w:rtl/>
        </w:rPr>
        <w:tab/>
        <w:t xml:space="preserve">"הדוח המבוקר" </w:t>
      </w:r>
      <w:r>
        <w:rPr>
          <w:rStyle w:val="default"/>
          <w:rFonts w:cs="FrankRuehl"/>
          <w:rtl/>
        </w:rPr>
        <w:t>–</w:t>
      </w:r>
      <w:r>
        <w:rPr>
          <w:rStyle w:val="default"/>
          <w:rFonts w:cs="FrankRuehl" w:hint="cs"/>
          <w:rtl/>
        </w:rPr>
        <w:t xml:space="preserve"> הדוח המבוקר שהוגש לממונה על החשבונות לפי הוראות סעיף 216(א);</w:t>
      </w:r>
    </w:p>
    <w:p w14:paraId="06D86921" w14:textId="77777777" w:rsidR="00A9038F" w:rsidRDefault="00A9038F">
      <w:pPr>
        <w:pStyle w:val="P00"/>
        <w:spacing w:before="72"/>
        <w:ind w:left="0" w:right="1134"/>
        <w:rPr>
          <w:rStyle w:val="default"/>
          <w:rFonts w:cs="FrankRuehl" w:hint="cs"/>
          <w:rtl/>
        </w:rPr>
      </w:pPr>
      <w:r>
        <w:rPr>
          <w:rStyle w:val="default"/>
          <w:rFonts w:cs="FrankRuehl" w:hint="cs"/>
          <w:rtl/>
        </w:rPr>
        <w:tab/>
        <w:t xml:space="preserve">"עובד העיריה" </w:t>
      </w:r>
      <w:r>
        <w:rPr>
          <w:rStyle w:val="default"/>
          <w:rFonts w:cs="FrankRuehl"/>
          <w:rtl/>
        </w:rPr>
        <w:t>–</w:t>
      </w:r>
      <w:r>
        <w:rPr>
          <w:rStyle w:val="default"/>
          <w:rFonts w:cs="FrankRuehl" w:hint="cs"/>
          <w:rtl/>
        </w:rPr>
        <w:t xml:space="preserve"> לרבות עובד ארעי, עובד זמני, עובד על פי חוזה מיוחד ועובד המועסק באמצעות קבלן כוח אדם כהגדרתו בחוק העסקת עובדים על ידי קבלני כוח אדם, התשנ"ו-1996;</w:t>
      </w:r>
    </w:p>
    <w:p w14:paraId="3745D33B" w14:textId="77777777" w:rsidR="00A9038F" w:rsidRDefault="00A9038F">
      <w:pPr>
        <w:pStyle w:val="P00"/>
        <w:spacing w:before="72"/>
        <w:ind w:left="0" w:right="1134"/>
        <w:rPr>
          <w:rStyle w:val="default"/>
          <w:rFonts w:cs="FrankRuehl" w:hint="cs"/>
          <w:rtl/>
        </w:rPr>
      </w:pPr>
      <w:r>
        <w:rPr>
          <w:rStyle w:val="default"/>
          <w:rFonts w:cs="FrankRuehl" w:hint="cs"/>
          <w:rtl/>
        </w:rPr>
        <w:tab/>
        <w:t xml:space="preserve">"שיעור גביה", לענין ארנונה או אספקת מים </w:t>
      </w:r>
      <w:r>
        <w:rPr>
          <w:rStyle w:val="default"/>
          <w:rFonts w:cs="FrankRuehl"/>
          <w:rtl/>
        </w:rPr>
        <w:t>–</w:t>
      </w:r>
      <w:r>
        <w:rPr>
          <w:rStyle w:val="default"/>
          <w:rFonts w:cs="FrankRuehl" w:hint="cs"/>
          <w:rtl/>
        </w:rPr>
        <w:t xml:space="preserve"> היחס שבין סך כל התקבולים מארנונה או מאספקת מים שגבתה העיריה בשנת כספים, לבין הסכומים המגיעים לעיריה בעד ארנונה או בעד אספקת מים, לפי הענין, באותה שנת כספים, על סמך הודעות תשלום שהמציאה העיריה לחייבים;</w:t>
      </w:r>
    </w:p>
    <w:p w14:paraId="0CC559C6" w14:textId="77777777" w:rsidR="00A9038F" w:rsidRDefault="00377C4C">
      <w:pPr>
        <w:pStyle w:val="P00"/>
        <w:spacing w:before="72"/>
        <w:ind w:left="0" w:right="1134"/>
        <w:rPr>
          <w:rStyle w:val="default"/>
          <w:rFonts w:cs="FrankRuehl" w:hint="cs"/>
          <w:rtl/>
        </w:rPr>
      </w:pPr>
      <w:r>
        <w:rPr>
          <w:rFonts w:cs="FrankRuehl" w:hint="cs"/>
          <w:sz w:val="26"/>
          <w:rtl/>
          <w:lang w:eastAsia="en-US"/>
        </w:rPr>
        <w:pict w14:anchorId="7A8A3C1A">
          <v:shape id="_x0000_s2920" type="#_x0000_t202" style="position:absolute;left:0;text-align:left;margin-left:470.35pt;margin-top:7.1pt;width:1in;height:15.35pt;z-index:251932160" filled="f" stroked="f">
            <v:textbox style="mso-next-textbox:#_x0000_s2920" inset="1mm,0,1mm,0">
              <w:txbxContent>
                <w:p w14:paraId="5EEBC733" w14:textId="77777777" w:rsidR="00D44C95" w:rsidRDefault="00D44C95" w:rsidP="00377C4C">
                  <w:pPr>
                    <w:spacing w:line="160" w:lineRule="exact"/>
                    <w:jc w:val="left"/>
                    <w:rPr>
                      <w:rFonts w:cs="Miriam" w:hint="cs"/>
                      <w:sz w:val="18"/>
                      <w:szCs w:val="18"/>
                      <w:rtl/>
                    </w:rPr>
                  </w:pPr>
                  <w:r>
                    <w:rPr>
                      <w:rFonts w:cs="Miriam" w:hint="cs"/>
                      <w:sz w:val="18"/>
                      <w:szCs w:val="18"/>
                      <w:rtl/>
                    </w:rPr>
                    <w:t>(תיקון מס' 135) תשע"ד-2014</w:t>
                  </w:r>
                </w:p>
              </w:txbxContent>
            </v:textbox>
          </v:shape>
        </w:pict>
      </w:r>
      <w:r w:rsidR="00A9038F">
        <w:rPr>
          <w:rStyle w:val="default"/>
          <w:rFonts w:cs="FrankRuehl" w:hint="cs"/>
          <w:rtl/>
        </w:rPr>
        <w:tab/>
        <w:t xml:space="preserve">"שיעור גירעון מצטבר" </w:t>
      </w:r>
      <w:r w:rsidR="00A9038F">
        <w:rPr>
          <w:rStyle w:val="default"/>
          <w:rFonts w:cs="FrankRuehl"/>
          <w:rtl/>
        </w:rPr>
        <w:t>–</w:t>
      </w:r>
      <w:r w:rsidR="00A9038F">
        <w:rPr>
          <w:rStyle w:val="default"/>
          <w:rFonts w:cs="FrankRuehl" w:hint="cs"/>
          <w:rtl/>
        </w:rPr>
        <w:t xml:space="preserve"> היחס שבין הגירעון המצטבר לבין הכנסות העיריה בתקציב השוטף המפורטות בדוח המבוקר שבו הופיע הגירעון המצטבר, למעט הכנסות כאמור לכיסוי הגירעון המצטבר</w:t>
      </w:r>
      <w:r>
        <w:rPr>
          <w:rStyle w:val="default"/>
          <w:rFonts w:cs="FrankRuehl" w:hint="cs"/>
          <w:rtl/>
        </w:rPr>
        <w:t xml:space="preserve"> </w:t>
      </w:r>
      <w:r w:rsidRPr="00377C4C">
        <w:rPr>
          <w:rStyle w:val="default"/>
          <w:rFonts w:cs="FrankRuehl" w:hint="cs"/>
          <w:rtl/>
        </w:rPr>
        <w:t>והכנסות שנרשמו בשל הנחות מארנונה</w:t>
      </w:r>
      <w:r w:rsidR="00A9038F">
        <w:rPr>
          <w:rStyle w:val="default"/>
          <w:rFonts w:cs="FrankRuehl" w:hint="cs"/>
          <w:rtl/>
        </w:rPr>
        <w:t>;</w:t>
      </w:r>
    </w:p>
    <w:p w14:paraId="0A11C485" w14:textId="77777777" w:rsidR="00377C4C" w:rsidRPr="00685FCC" w:rsidRDefault="00377C4C" w:rsidP="00377C4C">
      <w:pPr>
        <w:pStyle w:val="P00"/>
        <w:spacing w:before="0"/>
        <w:ind w:left="0" w:right="1134"/>
        <w:rPr>
          <w:rFonts w:cs="FrankRuehl" w:hint="cs"/>
          <w:vanish/>
          <w:color w:val="FF0000"/>
          <w:szCs w:val="20"/>
          <w:shd w:val="clear" w:color="auto" w:fill="FFFF99"/>
          <w:rtl/>
        </w:rPr>
      </w:pPr>
      <w:bookmarkStart w:id="135" w:name="Rov855"/>
      <w:r w:rsidRPr="00685FCC">
        <w:rPr>
          <w:rFonts w:cs="FrankRuehl" w:hint="cs"/>
          <w:vanish/>
          <w:color w:val="FF0000"/>
          <w:szCs w:val="20"/>
          <w:shd w:val="clear" w:color="auto" w:fill="FFFF99"/>
          <w:rtl/>
        </w:rPr>
        <w:t>מיום 13.2.2014</w:t>
      </w:r>
    </w:p>
    <w:p w14:paraId="66ACCFA5" w14:textId="77777777" w:rsidR="00377C4C" w:rsidRPr="00685FCC" w:rsidRDefault="00377C4C" w:rsidP="00377C4C">
      <w:pPr>
        <w:pStyle w:val="P00"/>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תיקון מס' 135</w:t>
      </w:r>
    </w:p>
    <w:p w14:paraId="0EA6E907" w14:textId="77777777" w:rsidR="00377C4C" w:rsidRPr="00685FCC" w:rsidRDefault="00377C4C" w:rsidP="00377C4C">
      <w:pPr>
        <w:pStyle w:val="P00"/>
        <w:spacing w:before="0"/>
        <w:ind w:left="0" w:right="1134"/>
        <w:rPr>
          <w:rFonts w:cs="FrankRuehl" w:hint="cs"/>
          <w:vanish/>
          <w:szCs w:val="20"/>
          <w:shd w:val="clear" w:color="auto" w:fill="FFFF99"/>
          <w:rtl/>
        </w:rPr>
      </w:pPr>
      <w:hyperlink r:id="rId181" w:history="1">
        <w:r w:rsidRPr="00685FCC">
          <w:rPr>
            <w:rStyle w:val="Hyperlink"/>
            <w:rFonts w:cs="FrankRuehl" w:hint="cs"/>
            <w:vanish/>
            <w:szCs w:val="20"/>
            <w:shd w:val="clear" w:color="auto" w:fill="FFFF99"/>
            <w:rtl/>
          </w:rPr>
          <w:t>ס"ח תשע"ד מס' 2433</w:t>
        </w:r>
      </w:hyperlink>
      <w:r w:rsidRPr="00685FCC">
        <w:rPr>
          <w:rFonts w:cs="FrankRuehl" w:hint="cs"/>
          <w:vanish/>
          <w:szCs w:val="20"/>
          <w:shd w:val="clear" w:color="auto" w:fill="FFFF99"/>
          <w:rtl/>
        </w:rPr>
        <w:t xml:space="preserve"> מיום 13.2.2014 עמ' 296 (</w:t>
      </w:r>
      <w:hyperlink r:id="rId182" w:history="1">
        <w:r w:rsidRPr="00685FCC">
          <w:rPr>
            <w:rStyle w:val="Hyperlink"/>
            <w:rFonts w:cs="FrankRuehl" w:hint="cs"/>
            <w:vanish/>
            <w:szCs w:val="20"/>
            <w:shd w:val="clear" w:color="auto" w:fill="FFFF99"/>
            <w:rtl/>
          </w:rPr>
          <w:t>ה"ח 444</w:t>
        </w:r>
      </w:hyperlink>
      <w:r w:rsidRPr="00685FCC">
        <w:rPr>
          <w:rFonts w:cs="FrankRuehl" w:hint="cs"/>
          <w:vanish/>
          <w:szCs w:val="20"/>
          <w:shd w:val="clear" w:color="auto" w:fill="FFFF99"/>
          <w:rtl/>
        </w:rPr>
        <w:t>)</w:t>
      </w:r>
    </w:p>
    <w:p w14:paraId="34465D3A" w14:textId="77777777" w:rsidR="00377C4C" w:rsidRPr="00377C4C" w:rsidRDefault="00377C4C" w:rsidP="00377C4C">
      <w:pPr>
        <w:pStyle w:val="P00"/>
        <w:ind w:left="0" w:right="1134"/>
        <w:rPr>
          <w:rStyle w:val="default"/>
          <w:rFonts w:cs="FrankRuehl" w:hint="cs"/>
          <w:sz w:val="2"/>
          <w:szCs w:val="2"/>
          <w:shd w:val="clear" w:color="auto" w:fill="FFFF99"/>
          <w:rtl/>
        </w:rPr>
      </w:pPr>
      <w:r w:rsidRPr="00685FCC">
        <w:rPr>
          <w:rStyle w:val="default"/>
          <w:rFonts w:cs="FrankRuehl" w:hint="cs"/>
          <w:vanish/>
          <w:sz w:val="22"/>
          <w:szCs w:val="22"/>
          <w:shd w:val="clear" w:color="auto" w:fill="FFFF99"/>
          <w:rtl/>
        </w:rPr>
        <w:tab/>
        <w:t xml:space="preserve">"שיעור גירעון מצטבר" </w:t>
      </w:r>
      <w:r w:rsidRPr="00685FCC">
        <w:rPr>
          <w:rStyle w:val="default"/>
          <w:rFonts w:cs="FrankRuehl"/>
          <w:vanish/>
          <w:sz w:val="22"/>
          <w:szCs w:val="22"/>
          <w:shd w:val="clear" w:color="auto" w:fill="FFFF99"/>
          <w:rtl/>
        </w:rPr>
        <w:t>–</w:t>
      </w:r>
      <w:r w:rsidRPr="00685FCC">
        <w:rPr>
          <w:rStyle w:val="default"/>
          <w:rFonts w:cs="FrankRuehl" w:hint="cs"/>
          <w:vanish/>
          <w:sz w:val="22"/>
          <w:szCs w:val="22"/>
          <w:shd w:val="clear" w:color="auto" w:fill="FFFF99"/>
          <w:rtl/>
        </w:rPr>
        <w:t xml:space="preserve"> היחס שבין הגירעון המצטבר לבין הכנסות העיריה בתקציב השוטף המפורטות בדוח המבוקר שבו הופיע הגירעון המצטבר, למעט הכנסות כאמור לכיסוי הגירעון המצטבר </w:t>
      </w:r>
      <w:r w:rsidRPr="00685FCC">
        <w:rPr>
          <w:rStyle w:val="default"/>
          <w:rFonts w:cs="FrankRuehl" w:hint="cs"/>
          <w:vanish/>
          <w:sz w:val="22"/>
          <w:szCs w:val="22"/>
          <w:u w:val="single"/>
          <w:shd w:val="clear" w:color="auto" w:fill="FFFF99"/>
          <w:rtl/>
        </w:rPr>
        <w:t>והכנסות שנרשמו בשל הנחות מארנונה</w:t>
      </w:r>
      <w:r w:rsidRPr="00685FCC">
        <w:rPr>
          <w:rStyle w:val="default"/>
          <w:rFonts w:cs="FrankRuehl" w:hint="cs"/>
          <w:vanish/>
          <w:sz w:val="22"/>
          <w:szCs w:val="22"/>
          <w:shd w:val="clear" w:color="auto" w:fill="FFFF99"/>
          <w:rtl/>
        </w:rPr>
        <w:t>;</w:t>
      </w:r>
      <w:bookmarkEnd w:id="135"/>
    </w:p>
    <w:p w14:paraId="0A734FF1" w14:textId="77777777" w:rsidR="00A9038F" w:rsidRDefault="00A9038F">
      <w:pPr>
        <w:pStyle w:val="P00"/>
        <w:spacing w:before="72"/>
        <w:ind w:left="0" w:right="1134"/>
        <w:rPr>
          <w:rStyle w:val="default"/>
          <w:rFonts w:cs="FrankRuehl" w:hint="cs"/>
          <w:rtl/>
        </w:rPr>
      </w:pPr>
      <w:r>
        <w:rPr>
          <w:rFonts w:cs="FrankRuehl"/>
          <w:rtl/>
          <w:lang w:val="he-IL"/>
        </w:rPr>
        <w:pict w14:anchorId="243099F9">
          <v:shape id="_x0000_s2564" type="#_x0000_t202" style="position:absolute;left:0;text-align:left;margin-left:473pt;margin-top:7.1pt;width:1in;height:43.1pt;z-index:251820544" filled="f" stroked="f">
            <v:textbox style="mso-next-textbox:#_x0000_s2564" inset="1mm,0,1mm,0">
              <w:txbxContent>
                <w:p w14:paraId="121F20B9" w14:textId="77777777" w:rsidR="00D44C95" w:rsidRDefault="00D44C95">
                  <w:pPr>
                    <w:spacing w:line="160" w:lineRule="exact"/>
                    <w:jc w:val="left"/>
                    <w:rPr>
                      <w:rFonts w:cs="Miriam" w:hint="cs"/>
                      <w:sz w:val="18"/>
                      <w:szCs w:val="18"/>
                      <w:rtl/>
                    </w:rPr>
                  </w:pPr>
                  <w:r>
                    <w:rPr>
                      <w:rFonts w:cs="Miriam" w:hint="cs"/>
                      <w:sz w:val="18"/>
                      <w:szCs w:val="18"/>
                      <w:rtl/>
                    </w:rPr>
                    <w:t>(תיקון מס' 101) תשס"ה-2005</w:t>
                  </w:r>
                </w:p>
                <w:p w14:paraId="4F371A65" w14:textId="77777777" w:rsidR="00D44C95" w:rsidRDefault="00D44C95" w:rsidP="00377C4C">
                  <w:pPr>
                    <w:spacing w:line="160" w:lineRule="exact"/>
                    <w:jc w:val="left"/>
                    <w:rPr>
                      <w:rFonts w:cs="Miriam" w:hint="cs"/>
                      <w:sz w:val="18"/>
                      <w:szCs w:val="18"/>
                      <w:rtl/>
                    </w:rPr>
                  </w:pPr>
                  <w:r>
                    <w:rPr>
                      <w:rFonts w:cs="Miriam" w:hint="cs"/>
                      <w:sz w:val="18"/>
                      <w:szCs w:val="18"/>
                      <w:rtl/>
                    </w:rPr>
                    <w:t>(תיקון מס' 135) תשע"ד-2014</w:t>
                  </w:r>
                </w:p>
              </w:txbxContent>
            </v:textbox>
            <w10:anchorlock/>
          </v:shape>
        </w:pict>
      </w:r>
      <w:r>
        <w:rPr>
          <w:rStyle w:val="default"/>
          <w:rFonts w:cs="FrankRuehl" w:hint="cs"/>
          <w:rtl/>
        </w:rPr>
        <w:tab/>
        <w:t xml:space="preserve">"שיעור גירעון שוטף" </w:t>
      </w:r>
      <w:r>
        <w:rPr>
          <w:rStyle w:val="default"/>
          <w:rFonts w:cs="FrankRuehl"/>
          <w:rtl/>
        </w:rPr>
        <w:t>–</w:t>
      </w:r>
      <w:r>
        <w:rPr>
          <w:rStyle w:val="default"/>
          <w:rFonts w:cs="FrankRuehl" w:hint="cs"/>
          <w:rtl/>
        </w:rPr>
        <w:t xml:space="preserve"> היחס שבין הגירעון השוטף לבין הכנסות העיריה בתקציב השוטף המפורטות בדוח המבוקר שבו הופיע הגירעון השוטף, למעט הכנסות כאמור לכיסוי הגירעון המצטבר</w:t>
      </w:r>
      <w:r w:rsidR="00377C4C">
        <w:rPr>
          <w:rStyle w:val="default"/>
          <w:rFonts w:cs="FrankRuehl" w:hint="cs"/>
          <w:rtl/>
        </w:rPr>
        <w:t xml:space="preserve"> </w:t>
      </w:r>
      <w:r w:rsidR="00377C4C" w:rsidRPr="00377C4C">
        <w:rPr>
          <w:rStyle w:val="default"/>
          <w:rFonts w:cs="FrankRuehl" w:hint="cs"/>
          <w:rtl/>
        </w:rPr>
        <w:t>והכנסות שנרשמו בשל הנחות מארנונה</w:t>
      </w:r>
      <w:r>
        <w:rPr>
          <w:rStyle w:val="default"/>
          <w:rFonts w:cs="FrankRuehl" w:hint="cs"/>
          <w:rtl/>
        </w:rPr>
        <w:t>;</w:t>
      </w:r>
    </w:p>
    <w:p w14:paraId="04CE8A2D" w14:textId="77777777" w:rsidR="00565243" w:rsidRPr="00685FCC" w:rsidRDefault="00565243" w:rsidP="00565243">
      <w:pPr>
        <w:pStyle w:val="P00"/>
        <w:spacing w:before="0"/>
        <w:ind w:left="0" w:right="1134"/>
        <w:rPr>
          <w:rStyle w:val="default"/>
          <w:rFonts w:cs="FrankRuehl" w:hint="cs"/>
          <w:vanish/>
          <w:sz w:val="20"/>
          <w:szCs w:val="20"/>
          <w:shd w:val="clear" w:color="auto" w:fill="FFFF99"/>
          <w:rtl/>
        </w:rPr>
      </w:pPr>
      <w:bookmarkStart w:id="136" w:name="Rov540"/>
      <w:r w:rsidRPr="00685FCC">
        <w:rPr>
          <w:rStyle w:val="default"/>
          <w:rFonts w:cs="FrankRuehl" w:hint="cs"/>
          <w:vanish/>
          <w:color w:val="FF0000"/>
          <w:sz w:val="20"/>
          <w:szCs w:val="20"/>
          <w:shd w:val="clear" w:color="auto" w:fill="FFFF99"/>
          <w:rtl/>
        </w:rPr>
        <w:t>מיום 1.1.2005</w:t>
      </w:r>
    </w:p>
    <w:p w14:paraId="0297879D" w14:textId="77777777" w:rsidR="00565243" w:rsidRPr="00685FCC" w:rsidRDefault="00565243" w:rsidP="00565243">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101</w:t>
      </w:r>
    </w:p>
    <w:p w14:paraId="0A3A4C68" w14:textId="77777777" w:rsidR="00565243" w:rsidRPr="00685FCC" w:rsidRDefault="00565243" w:rsidP="00565243">
      <w:pPr>
        <w:pStyle w:val="P00"/>
        <w:spacing w:before="0"/>
        <w:ind w:left="0" w:right="1134"/>
        <w:rPr>
          <w:rStyle w:val="default"/>
          <w:rFonts w:cs="FrankRuehl" w:hint="cs"/>
          <w:vanish/>
          <w:sz w:val="20"/>
          <w:szCs w:val="20"/>
          <w:shd w:val="clear" w:color="auto" w:fill="FFFF99"/>
          <w:rtl/>
        </w:rPr>
      </w:pPr>
      <w:hyperlink r:id="rId183" w:history="1">
        <w:r w:rsidRPr="00685FCC">
          <w:rPr>
            <w:rStyle w:val="Hyperlink"/>
            <w:rFonts w:cs="FrankRuehl" w:hint="cs"/>
            <w:vanish/>
            <w:szCs w:val="20"/>
            <w:shd w:val="clear" w:color="auto" w:fill="FFFF99"/>
            <w:rtl/>
          </w:rPr>
          <w:t>ס"ח תשס"ה מס' 1997</w:t>
        </w:r>
      </w:hyperlink>
      <w:r w:rsidRPr="00685FCC">
        <w:rPr>
          <w:rFonts w:cs="FrankRuehl" w:hint="cs"/>
          <w:vanish/>
          <w:szCs w:val="20"/>
          <w:shd w:val="clear" w:color="auto" w:fill="FFFF99"/>
          <w:rtl/>
        </w:rPr>
        <w:t xml:space="preserve"> מיום 11.4.2005 עמ' 369 (</w:t>
      </w:r>
      <w:hyperlink r:id="rId184" w:history="1">
        <w:r w:rsidRPr="00685FCC">
          <w:rPr>
            <w:rStyle w:val="Hyperlink"/>
            <w:rFonts w:cs="FrankRuehl" w:hint="cs"/>
            <w:vanish/>
            <w:szCs w:val="20"/>
            <w:shd w:val="clear" w:color="auto" w:fill="FFFF99"/>
            <w:rtl/>
          </w:rPr>
          <w:t>ה"ח 143</w:t>
        </w:r>
      </w:hyperlink>
      <w:r w:rsidRPr="00685FCC">
        <w:rPr>
          <w:rFonts w:cs="FrankRuehl" w:hint="cs"/>
          <w:vanish/>
          <w:szCs w:val="20"/>
          <w:shd w:val="clear" w:color="auto" w:fill="FFFF99"/>
          <w:rtl/>
        </w:rPr>
        <w:t>)</w:t>
      </w:r>
    </w:p>
    <w:p w14:paraId="7991F85D" w14:textId="77777777" w:rsidR="00377C4C" w:rsidRPr="00685FCC" w:rsidRDefault="00377C4C" w:rsidP="00377C4C">
      <w:pPr>
        <w:pStyle w:val="P0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ab/>
        <w:t xml:space="preserve">"שיעור גירעון שוטף" </w:t>
      </w:r>
      <w:r w:rsidRPr="00685FCC">
        <w:rPr>
          <w:rStyle w:val="default"/>
          <w:rFonts w:cs="FrankRuehl"/>
          <w:vanish/>
          <w:sz w:val="22"/>
          <w:szCs w:val="22"/>
          <w:shd w:val="clear" w:color="auto" w:fill="FFFF99"/>
          <w:rtl/>
        </w:rPr>
        <w:t>–</w:t>
      </w:r>
      <w:r w:rsidRPr="00685FCC">
        <w:rPr>
          <w:rStyle w:val="default"/>
          <w:rFonts w:cs="FrankRuehl" w:hint="cs"/>
          <w:vanish/>
          <w:sz w:val="22"/>
          <w:szCs w:val="22"/>
          <w:shd w:val="clear" w:color="auto" w:fill="FFFF99"/>
          <w:rtl/>
        </w:rPr>
        <w:t xml:space="preserve"> היחס שבין הגירעון השוטף לבין הכנסות העיריה </w:t>
      </w:r>
      <w:r w:rsidRPr="00685FCC">
        <w:rPr>
          <w:rStyle w:val="default"/>
          <w:rFonts w:cs="FrankRuehl" w:hint="cs"/>
          <w:vanish/>
          <w:sz w:val="22"/>
          <w:szCs w:val="22"/>
          <w:u w:val="single"/>
          <w:shd w:val="clear" w:color="auto" w:fill="FFFF99"/>
          <w:rtl/>
        </w:rPr>
        <w:t>בתקציב השוטף</w:t>
      </w:r>
      <w:r w:rsidRPr="00685FCC">
        <w:rPr>
          <w:rStyle w:val="default"/>
          <w:rFonts w:cs="FrankRuehl" w:hint="cs"/>
          <w:vanish/>
          <w:sz w:val="22"/>
          <w:szCs w:val="22"/>
          <w:shd w:val="clear" w:color="auto" w:fill="FFFF99"/>
          <w:rtl/>
        </w:rPr>
        <w:t xml:space="preserve"> המפורטות בדוח המבוקר שבו הופיע הגירעון השוטף</w:t>
      </w:r>
      <w:r w:rsidRPr="00685FCC">
        <w:rPr>
          <w:rStyle w:val="default"/>
          <w:rFonts w:cs="FrankRuehl" w:hint="cs"/>
          <w:vanish/>
          <w:sz w:val="22"/>
          <w:szCs w:val="22"/>
          <w:u w:val="single"/>
          <w:shd w:val="clear" w:color="auto" w:fill="FFFF99"/>
          <w:rtl/>
        </w:rPr>
        <w:t>, למעט הכנסות כאמור לכיסוי הגירעון המצטבר</w:t>
      </w:r>
      <w:r w:rsidRPr="00685FCC">
        <w:rPr>
          <w:rStyle w:val="default"/>
          <w:rFonts w:cs="FrankRuehl" w:hint="cs"/>
          <w:vanish/>
          <w:sz w:val="22"/>
          <w:szCs w:val="22"/>
          <w:shd w:val="clear" w:color="auto" w:fill="FFFF99"/>
          <w:rtl/>
        </w:rPr>
        <w:t>;</w:t>
      </w:r>
    </w:p>
    <w:p w14:paraId="6FF1FCA9" w14:textId="77777777" w:rsidR="00377C4C" w:rsidRPr="00685FCC" w:rsidRDefault="00377C4C" w:rsidP="00565243">
      <w:pPr>
        <w:pStyle w:val="P00"/>
        <w:spacing w:before="0"/>
        <w:ind w:left="0" w:right="1134"/>
        <w:rPr>
          <w:rStyle w:val="default"/>
          <w:rFonts w:cs="FrankRuehl" w:hint="cs"/>
          <w:vanish/>
          <w:sz w:val="20"/>
          <w:szCs w:val="20"/>
          <w:shd w:val="clear" w:color="auto" w:fill="FFFF99"/>
          <w:rtl/>
        </w:rPr>
      </w:pPr>
    </w:p>
    <w:p w14:paraId="3176DE40" w14:textId="77777777" w:rsidR="00377C4C" w:rsidRPr="00685FCC" w:rsidRDefault="00377C4C" w:rsidP="00377C4C">
      <w:pPr>
        <w:pStyle w:val="P00"/>
        <w:spacing w:before="0"/>
        <w:ind w:left="0"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13.2.2014</w:t>
      </w:r>
    </w:p>
    <w:p w14:paraId="383904A8" w14:textId="77777777" w:rsidR="00377C4C" w:rsidRPr="00685FCC" w:rsidRDefault="00377C4C" w:rsidP="00377C4C">
      <w:pPr>
        <w:pStyle w:val="P00"/>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תיקון מס' 135</w:t>
      </w:r>
    </w:p>
    <w:p w14:paraId="7E747ED7" w14:textId="77777777" w:rsidR="00377C4C" w:rsidRPr="00685FCC" w:rsidRDefault="00377C4C" w:rsidP="00377C4C">
      <w:pPr>
        <w:pStyle w:val="P00"/>
        <w:spacing w:before="0"/>
        <w:ind w:left="0" w:right="1134"/>
        <w:rPr>
          <w:rFonts w:cs="FrankRuehl" w:hint="cs"/>
          <w:vanish/>
          <w:szCs w:val="20"/>
          <w:shd w:val="clear" w:color="auto" w:fill="FFFF99"/>
          <w:rtl/>
        </w:rPr>
      </w:pPr>
      <w:hyperlink r:id="rId185" w:history="1">
        <w:r w:rsidRPr="00685FCC">
          <w:rPr>
            <w:rStyle w:val="Hyperlink"/>
            <w:rFonts w:cs="FrankRuehl" w:hint="cs"/>
            <w:vanish/>
            <w:szCs w:val="20"/>
            <w:shd w:val="clear" w:color="auto" w:fill="FFFF99"/>
            <w:rtl/>
          </w:rPr>
          <w:t>ס"ח תשע"ד מס' 2433</w:t>
        </w:r>
      </w:hyperlink>
      <w:r w:rsidRPr="00685FCC">
        <w:rPr>
          <w:rFonts w:cs="FrankRuehl" w:hint="cs"/>
          <w:vanish/>
          <w:szCs w:val="20"/>
          <w:shd w:val="clear" w:color="auto" w:fill="FFFF99"/>
          <w:rtl/>
        </w:rPr>
        <w:t xml:space="preserve"> מיום 13.2.2014 עמ' 296 (</w:t>
      </w:r>
      <w:hyperlink r:id="rId186" w:history="1">
        <w:r w:rsidRPr="00685FCC">
          <w:rPr>
            <w:rStyle w:val="Hyperlink"/>
            <w:rFonts w:cs="FrankRuehl" w:hint="cs"/>
            <w:vanish/>
            <w:szCs w:val="20"/>
            <w:shd w:val="clear" w:color="auto" w:fill="FFFF99"/>
            <w:rtl/>
          </w:rPr>
          <w:t>ה"ח 444</w:t>
        </w:r>
      </w:hyperlink>
      <w:r w:rsidRPr="00685FCC">
        <w:rPr>
          <w:rFonts w:cs="FrankRuehl" w:hint="cs"/>
          <w:vanish/>
          <w:szCs w:val="20"/>
          <w:shd w:val="clear" w:color="auto" w:fill="FFFF99"/>
          <w:rtl/>
        </w:rPr>
        <w:t>)</w:t>
      </w:r>
    </w:p>
    <w:p w14:paraId="5632E7D4" w14:textId="77777777" w:rsidR="00565243" w:rsidRPr="00367F33" w:rsidRDefault="00565243" w:rsidP="00367F33">
      <w:pPr>
        <w:pStyle w:val="P00"/>
        <w:ind w:left="0" w:right="1134"/>
        <w:rPr>
          <w:rStyle w:val="default"/>
          <w:rFonts w:cs="FrankRuehl" w:hint="cs"/>
          <w:sz w:val="2"/>
          <w:szCs w:val="2"/>
          <w:rtl/>
        </w:rPr>
      </w:pPr>
      <w:r w:rsidRPr="00685FCC">
        <w:rPr>
          <w:rStyle w:val="default"/>
          <w:rFonts w:cs="FrankRuehl" w:hint="cs"/>
          <w:vanish/>
          <w:sz w:val="22"/>
          <w:szCs w:val="22"/>
          <w:shd w:val="clear" w:color="auto" w:fill="FFFF99"/>
          <w:rtl/>
        </w:rPr>
        <w:tab/>
        <w:t xml:space="preserve">"שיעור גירעון שוטף" </w:t>
      </w:r>
      <w:r w:rsidRPr="00685FCC">
        <w:rPr>
          <w:rStyle w:val="default"/>
          <w:rFonts w:cs="FrankRuehl"/>
          <w:vanish/>
          <w:sz w:val="22"/>
          <w:szCs w:val="22"/>
          <w:shd w:val="clear" w:color="auto" w:fill="FFFF99"/>
          <w:rtl/>
        </w:rPr>
        <w:t>–</w:t>
      </w:r>
      <w:r w:rsidRPr="00685FCC">
        <w:rPr>
          <w:rStyle w:val="default"/>
          <w:rFonts w:cs="FrankRuehl" w:hint="cs"/>
          <w:vanish/>
          <w:sz w:val="22"/>
          <w:szCs w:val="22"/>
          <w:shd w:val="clear" w:color="auto" w:fill="FFFF99"/>
          <w:rtl/>
        </w:rPr>
        <w:t xml:space="preserve"> היחס שבין הגירעון השוטף לבין הכנסות העיריה בתקציב השוטף המפורטות בדוח המבוקר שבו הופיע הגירעון השוטף, למעט הכנסות כאמור לכיסוי הגירעון המצטבר</w:t>
      </w:r>
      <w:r w:rsidR="00377C4C" w:rsidRPr="00685FCC">
        <w:rPr>
          <w:rStyle w:val="default"/>
          <w:rFonts w:cs="FrankRuehl" w:hint="cs"/>
          <w:vanish/>
          <w:sz w:val="22"/>
          <w:szCs w:val="22"/>
          <w:shd w:val="clear" w:color="auto" w:fill="FFFF99"/>
          <w:rtl/>
        </w:rPr>
        <w:t xml:space="preserve"> </w:t>
      </w:r>
      <w:r w:rsidR="00377C4C" w:rsidRPr="00685FCC">
        <w:rPr>
          <w:rStyle w:val="default"/>
          <w:rFonts w:cs="FrankRuehl" w:hint="cs"/>
          <w:vanish/>
          <w:sz w:val="22"/>
          <w:szCs w:val="22"/>
          <w:u w:val="single"/>
          <w:shd w:val="clear" w:color="auto" w:fill="FFFF99"/>
          <w:rtl/>
        </w:rPr>
        <w:t>והכנסות שנרשמו בשל הנחות מארנונה</w:t>
      </w:r>
      <w:r w:rsidRPr="00685FCC">
        <w:rPr>
          <w:rStyle w:val="default"/>
          <w:rFonts w:cs="FrankRuehl" w:hint="cs"/>
          <w:vanish/>
          <w:sz w:val="22"/>
          <w:szCs w:val="22"/>
          <w:shd w:val="clear" w:color="auto" w:fill="FFFF99"/>
          <w:rtl/>
        </w:rPr>
        <w:t>;</w:t>
      </w:r>
      <w:bookmarkEnd w:id="136"/>
    </w:p>
    <w:p w14:paraId="79F4953E" w14:textId="77777777" w:rsidR="00A9038F" w:rsidRDefault="00A9038F">
      <w:pPr>
        <w:pStyle w:val="P00"/>
        <w:spacing w:before="72"/>
        <w:ind w:left="0" w:right="1134"/>
        <w:rPr>
          <w:rStyle w:val="default"/>
          <w:rFonts w:cs="FrankRuehl" w:hint="cs"/>
          <w:rtl/>
        </w:rPr>
      </w:pPr>
      <w:r>
        <w:rPr>
          <w:rFonts w:cs="FrankRuehl"/>
          <w:rtl/>
          <w:lang w:val="he-IL"/>
        </w:rPr>
        <w:pict w14:anchorId="778FA7EA">
          <v:shape id="_x0000_s2537" type="#_x0000_t202" style="position:absolute;left:0;text-align:left;margin-left:473pt;margin-top:7.1pt;width:1in;height:26.1pt;z-index:251800064" filled="f" stroked="f">
            <v:textbox style="mso-next-textbox:#_x0000_s2537" inset="1mm,0,1mm,0">
              <w:txbxContent>
                <w:p w14:paraId="62516744" w14:textId="77777777" w:rsidR="00D44C95" w:rsidRDefault="00D44C95">
                  <w:pPr>
                    <w:spacing w:line="160" w:lineRule="exact"/>
                    <w:jc w:val="left"/>
                    <w:rPr>
                      <w:rFonts w:cs="Miriam" w:hint="cs"/>
                      <w:sz w:val="18"/>
                      <w:szCs w:val="18"/>
                      <w:rtl/>
                    </w:rPr>
                  </w:pPr>
                  <w:r>
                    <w:rPr>
                      <w:rFonts w:cs="Miriam" w:hint="cs"/>
                      <w:sz w:val="18"/>
                      <w:szCs w:val="18"/>
                      <w:rtl/>
                    </w:rPr>
                    <w:t>(תיקון מס' 89) תשס"ד-2004</w:t>
                  </w:r>
                </w:p>
              </w:txbxContent>
            </v:textbox>
            <w10:anchorlock/>
          </v:shape>
        </w:pict>
      </w:r>
      <w:r>
        <w:rPr>
          <w:rStyle w:val="default"/>
          <w:rFonts w:cs="FrankRuehl" w:hint="cs"/>
          <w:rtl/>
        </w:rPr>
        <w:tab/>
        <w:t xml:space="preserve">"תכנית הבראה" </w:t>
      </w:r>
      <w:r>
        <w:rPr>
          <w:rStyle w:val="default"/>
          <w:rFonts w:cs="FrankRuehl"/>
          <w:rtl/>
        </w:rPr>
        <w:t>–</w:t>
      </w:r>
      <w:r>
        <w:rPr>
          <w:rStyle w:val="default"/>
          <w:rFonts w:cs="FrankRuehl" w:hint="cs"/>
          <w:rtl/>
        </w:rPr>
        <w:t xml:space="preserve"> תכנית להבראת העיריה שנועדה להביא לכך שהוצאותיה של העיריה בתקציבה הרגיל, בכל שנה, לא יעלו על הכנסותיה, וכן להסדיר את חובות העבר שלה, כולם או חלקם, לרבות בדרך של פשרה בין העיריה לבין נושיה בנוגע לחוב, פריסתו או אופן תשלומו;</w:t>
      </w:r>
    </w:p>
    <w:p w14:paraId="370E5493" w14:textId="77777777" w:rsidR="00F87CAC" w:rsidRPr="00685FCC" w:rsidRDefault="00F87CAC" w:rsidP="00F87CAC">
      <w:pPr>
        <w:pStyle w:val="P00"/>
        <w:spacing w:before="0"/>
        <w:ind w:left="0" w:right="1134"/>
        <w:rPr>
          <w:rStyle w:val="default"/>
          <w:rFonts w:cs="FrankRuehl" w:hint="cs"/>
          <w:vanish/>
          <w:color w:val="FF0000"/>
          <w:sz w:val="20"/>
          <w:szCs w:val="20"/>
          <w:shd w:val="clear" w:color="auto" w:fill="FFFF99"/>
          <w:rtl/>
        </w:rPr>
      </w:pPr>
      <w:bookmarkStart w:id="137" w:name="Rov541"/>
      <w:r w:rsidRPr="00685FCC">
        <w:rPr>
          <w:rStyle w:val="default"/>
          <w:rFonts w:cs="FrankRuehl" w:hint="cs"/>
          <w:vanish/>
          <w:color w:val="FF0000"/>
          <w:sz w:val="20"/>
          <w:szCs w:val="20"/>
          <w:shd w:val="clear" w:color="auto" w:fill="FFFF99"/>
          <w:rtl/>
        </w:rPr>
        <w:t>מיום 16.6.2004</w:t>
      </w:r>
    </w:p>
    <w:p w14:paraId="3BCF585B" w14:textId="77777777" w:rsidR="00F87CAC" w:rsidRPr="00685FCC" w:rsidRDefault="00F87CAC" w:rsidP="00F87CAC">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89</w:t>
      </w:r>
    </w:p>
    <w:p w14:paraId="1C7D6371" w14:textId="77777777" w:rsidR="00F87CAC" w:rsidRPr="00685FCC" w:rsidRDefault="00F87CAC" w:rsidP="00F87CAC">
      <w:pPr>
        <w:pStyle w:val="P00"/>
        <w:spacing w:before="0"/>
        <w:ind w:left="0" w:right="1134"/>
        <w:rPr>
          <w:rStyle w:val="default"/>
          <w:rFonts w:cs="FrankRuehl" w:hint="cs"/>
          <w:vanish/>
          <w:sz w:val="20"/>
          <w:szCs w:val="20"/>
          <w:shd w:val="clear" w:color="auto" w:fill="FFFF99"/>
          <w:rtl/>
        </w:rPr>
      </w:pPr>
      <w:hyperlink r:id="rId187" w:history="1">
        <w:r w:rsidRPr="00685FCC">
          <w:rPr>
            <w:rStyle w:val="Hyperlink"/>
            <w:rFonts w:cs="FrankRuehl" w:hint="cs"/>
            <w:vanish/>
            <w:szCs w:val="20"/>
            <w:shd w:val="clear" w:color="auto" w:fill="FFFF99"/>
            <w:rtl/>
          </w:rPr>
          <w:t>ס"ח תשס"ד מס' 1943</w:t>
        </w:r>
      </w:hyperlink>
      <w:r w:rsidRPr="00685FCC">
        <w:rPr>
          <w:rFonts w:cs="FrankRuehl" w:hint="cs"/>
          <w:vanish/>
          <w:szCs w:val="20"/>
          <w:shd w:val="clear" w:color="auto" w:fill="FFFF99"/>
          <w:rtl/>
        </w:rPr>
        <w:t xml:space="preserve"> מיום 16.6.2004 עמ' 411 (</w:t>
      </w:r>
      <w:hyperlink r:id="rId188" w:history="1">
        <w:r w:rsidRPr="00685FCC">
          <w:rPr>
            <w:rStyle w:val="Hyperlink"/>
            <w:rFonts w:cs="FrankRuehl" w:hint="cs"/>
            <w:vanish/>
            <w:szCs w:val="20"/>
            <w:shd w:val="clear" w:color="auto" w:fill="FFFF99"/>
            <w:rtl/>
          </w:rPr>
          <w:t>ה"ח 108</w:t>
        </w:r>
      </w:hyperlink>
      <w:r w:rsidRPr="00685FCC">
        <w:rPr>
          <w:rFonts w:cs="FrankRuehl" w:hint="cs"/>
          <w:vanish/>
          <w:szCs w:val="20"/>
          <w:shd w:val="clear" w:color="auto" w:fill="FFFF99"/>
          <w:rtl/>
        </w:rPr>
        <w:t>)</w:t>
      </w:r>
    </w:p>
    <w:p w14:paraId="115CAB5D" w14:textId="77777777" w:rsidR="00F87CAC" w:rsidRPr="00685FCC" w:rsidRDefault="00F87CAC" w:rsidP="00F87CAC">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הגדרת "תכנית הבראה"</w:t>
      </w:r>
    </w:p>
    <w:p w14:paraId="2B26C2F0" w14:textId="77777777" w:rsidR="00F87CAC" w:rsidRPr="00685FCC" w:rsidRDefault="00F87CAC" w:rsidP="00367F33">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091134DA" w14:textId="77777777" w:rsidR="00F87CAC" w:rsidRPr="00367F33" w:rsidRDefault="00F87CAC" w:rsidP="00367F33">
      <w:pPr>
        <w:pStyle w:val="P00"/>
        <w:spacing w:before="0"/>
        <w:ind w:left="0" w:right="1134"/>
        <w:rPr>
          <w:rStyle w:val="default"/>
          <w:rFonts w:cs="FrankRuehl" w:hint="cs"/>
          <w:strike/>
          <w:sz w:val="2"/>
          <w:szCs w:val="2"/>
          <w:rtl/>
        </w:rPr>
      </w:pP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 xml:space="preserve">"תכנית הבראה" </w:t>
      </w:r>
      <w:r w:rsidRPr="00685FCC">
        <w:rPr>
          <w:rStyle w:val="default"/>
          <w:rFonts w:cs="FrankRuehl"/>
          <w:strike/>
          <w:vanish/>
          <w:sz w:val="22"/>
          <w:szCs w:val="22"/>
          <w:shd w:val="clear" w:color="auto" w:fill="FFFF99"/>
          <w:rtl/>
        </w:rPr>
        <w:t>–</w:t>
      </w:r>
      <w:r w:rsidRPr="00685FCC">
        <w:rPr>
          <w:rStyle w:val="default"/>
          <w:rFonts w:cs="FrankRuehl" w:hint="cs"/>
          <w:strike/>
          <w:vanish/>
          <w:sz w:val="22"/>
          <w:szCs w:val="22"/>
          <w:shd w:val="clear" w:color="auto" w:fill="FFFF99"/>
          <w:rtl/>
        </w:rPr>
        <w:t xml:space="preserve"> תכנית שנועדה, בין השאר, להביא לכך שהוצאותיה של עיריה בתקציבה הרגיל, בכל שנה, לא יעלו על הכנסותיה;</w:t>
      </w:r>
      <w:bookmarkEnd w:id="137"/>
    </w:p>
    <w:p w14:paraId="7425437E" w14:textId="77777777" w:rsidR="00A9038F" w:rsidRDefault="00A9038F">
      <w:pPr>
        <w:pStyle w:val="P00"/>
        <w:spacing w:before="72"/>
        <w:ind w:left="0" w:right="1134"/>
        <w:rPr>
          <w:rStyle w:val="default"/>
          <w:rFonts w:cs="FrankRuehl" w:hint="cs"/>
          <w:rtl/>
        </w:rPr>
      </w:pPr>
      <w:r>
        <w:rPr>
          <w:rStyle w:val="default"/>
          <w:rFonts w:cs="FrankRuehl" w:hint="cs"/>
          <w:rtl/>
        </w:rPr>
        <w:tab/>
        <w:t xml:space="preserve">"תקציב רגיל" </w:t>
      </w:r>
      <w:r>
        <w:rPr>
          <w:rStyle w:val="default"/>
          <w:rFonts w:cs="FrankRuehl"/>
          <w:rtl/>
        </w:rPr>
        <w:t>–</w:t>
      </w:r>
      <w:r>
        <w:rPr>
          <w:rStyle w:val="default"/>
          <w:rFonts w:cs="FrankRuehl" w:hint="cs"/>
          <w:rtl/>
        </w:rPr>
        <w:t xml:space="preserve"> לרבות החזרי קרן וריבית על הלוואות.</w:t>
      </w:r>
    </w:p>
    <w:p w14:paraId="549B30BC" w14:textId="77777777" w:rsidR="00A9038F" w:rsidRDefault="00A9038F" w:rsidP="006D2147">
      <w:pPr>
        <w:pStyle w:val="P00"/>
        <w:spacing w:before="72"/>
        <w:ind w:left="0" w:right="1134"/>
        <w:rPr>
          <w:rStyle w:val="default"/>
          <w:rFonts w:cs="FrankRuehl" w:hint="cs"/>
          <w:rtl/>
        </w:rPr>
      </w:pPr>
      <w:bookmarkStart w:id="138" w:name="Seif341"/>
      <w:bookmarkEnd w:id="138"/>
      <w:r>
        <w:rPr>
          <w:lang w:val="he-IL"/>
        </w:rPr>
        <w:pict w14:anchorId="5D29C0A1">
          <v:rect id="_x0000_s2538" style="position:absolute;left:0;text-align:left;margin-left:464.5pt;margin-top:8.05pt;width:75.05pt;height:27.85pt;z-index:251801088" o:allowincell="f" filled="f" stroked="f" strokecolor="lime" strokeweight=".25pt">
            <v:textbox style="mso-next-textbox:#_x0000_s2538" inset="0,0,0,0">
              <w:txbxContent>
                <w:p w14:paraId="04BA0719" w14:textId="77777777" w:rsidR="00D44C95" w:rsidRDefault="00D44C95">
                  <w:pPr>
                    <w:spacing w:line="160" w:lineRule="exact"/>
                    <w:jc w:val="left"/>
                    <w:rPr>
                      <w:rFonts w:cs="Miriam" w:hint="cs"/>
                      <w:sz w:val="18"/>
                      <w:szCs w:val="18"/>
                      <w:rtl/>
                    </w:rPr>
                  </w:pPr>
                  <w:r>
                    <w:rPr>
                      <w:rFonts w:cs="Miriam" w:hint="cs"/>
                      <w:sz w:val="18"/>
                      <w:szCs w:val="18"/>
                      <w:rtl/>
                    </w:rPr>
                    <w:t>תכנית הבראה</w:t>
                  </w:r>
                </w:p>
                <w:p w14:paraId="6FAF0AE4" w14:textId="77777777" w:rsidR="00D44C95" w:rsidRDefault="00D44C95">
                  <w:pPr>
                    <w:spacing w:line="160" w:lineRule="exact"/>
                    <w:jc w:val="left"/>
                    <w:rPr>
                      <w:rFonts w:cs="Miriam" w:hint="cs"/>
                      <w:noProof/>
                      <w:sz w:val="18"/>
                      <w:szCs w:val="18"/>
                      <w:rtl/>
                    </w:rPr>
                  </w:pPr>
                  <w:r>
                    <w:rPr>
                      <w:rFonts w:cs="Miriam" w:hint="cs"/>
                      <w:sz w:val="18"/>
                      <w:szCs w:val="18"/>
                      <w:rtl/>
                    </w:rPr>
                    <w:t>(תיקון מס' 89) תשס"ד-2004</w:t>
                  </w:r>
                </w:p>
              </w:txbxContent>
            </v:textbox>
            <w10:anchorlock/>
          </v:rect>
        </w:pict>
      </w:r>
      <w:r>
        <w:rPr>
          <w:rStyle w:val="big-number"/>
          <w:rFonts w:cs="Miriam" w:hint="cs"/>
          <w:rtl/>
        </w:rPr>
        <w:t>140</w:t>
      </w:r>
      <w:r>
        <w:rPr>
          <w:rStyle w:val="default"/>
          <w:rFonts w:cs="FrankRuehl" w:hint="cs"/>
          <w:rtl/>
        </w:rPr>
        <w:t>ד</w:t>
      </w:r>
      <w:r w:rsidR="006D2147">
        <w:rPr>
          <w:rStyle w:val="default"/>
          <w:rFonts w:cs="FrankRuehl" w:hint="cs"/>
          <w:rtl/>
        </w:rPr>
        <w:t xml:space="preserve">. </w:t>
      </w:r>
      <w:r>
        <w:rPr>
          <w:rStyle w:val="default"/>
          <w:rFonts w:cs="FrankRuehl"/>
          <w:rtl/>
        </w:rPr>
        <w:t>(א)</w:t>
      </w:r>
      <w:r>
        <w:rPr>
          <w:rStyle w:val="default"/>
          <w:rFonts w:cs="FrankRuehl"/>
          <w:rtl/>
        </w:rPr>
        <w:tab/>
      </w:r>
      <w:r>
        <w:rPr>
          <w:rStyle w:val="default"/>
          <w:rFonts w:cs="FrankRuehl" w:hint="cs"/>
          <w:rtl/>
        </w:rPr>
        <w:t>עיריה רשאית להכין תכנית הבראה.</w:t>
      </w:r>
    </w:p>
    <w:p w14:paraId="60A96ECB" w14:textId="77777777" w:rsidR="00F87CAC" w:rsidRPr="00685FCC" w:rsidRDefault="00F87CAC" w:rsidP="00F87CAC">
      <w:pPr>
        <w:pStyle w:val="P00"/>
        <w:spacing w:before="0"/>
        <w:ind w:left="0" w:right="1134"/>
        <w:rPr>
          <w:rStyle w:val="default"/>
          <w:rFonts w:cs="FrankRuehl" w:hint="cs"/>
          <w:vanish/>
          <w:color w:val="FF0000"/>
          <w:sz w:val="20"/>
          <w:szCs w:val="20"/>
          <w:shd w:val="clear" w:color="auto" w:fill="FFFF99"/>
          <w:rtl/>
        </w:rPr>
      </w:pPr>
      <w:bookmarkStart w:id="139" w:name="Rov542"/>
      <w:r w:rsidRPr="00685FCC">
        <w:rPr>
          <w:rStyle w:val="default"/>
          <w:rFonts w:cs="FrankRuehl" w:hint="cs"/>
          <w:vanish/>
          <w:color w:val="FF0000"/>
          <w:sz w:val="20"/>
          <w:szCs w:val="20"/>
          <w:shd w:val="clear" w:color="auto" w:fill="FFFF99"/>
          <w:rtl/>
        </w:rPr>
        <w:t>מיום 16.6.2004</w:t>
      </w:r>
    </w:p>
    <w:p w14:paraId="5F0C3B0F" w14:textId="77777777" w:rsidR="00F87CAC" w:rsidRPr="00685FCC" w:rsidRDefault="00F87CAC" w:rsidP="00F87CAC">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89</w:t>
      </w:r>
    </w:p>
    <w:p w14:paraId="73429C11" w14:textId="77777777" w:rsidR="00F87CAC" w:rsidRPr="00685FCC" w:rsidRDefault="00F87CAC" w:rsidP="00F87CAC">
      <w:pPr>
        <w:pStyle w:val="P00"/>
        <w:spacing w:before="0"/>
        <w:ind w:left="0" w:right="1134"/>
        <w:rPr>
          <w:rStyle w:val="default"/>
          <w:rFonts w:cs="FrankRuehl" w:hint="cs"/>
          <w:vanish/>
          <w:sz w:val="20"/>
          <w:szCs w:val="20"/>
          <w:shd w:val="clear" w:color="auto" w:fill="FFFF99"/>
          <w:rtl/>
        </w:rPr>
      </w:pPr>
      <w:hyperlink r:id="rId189" w:history="1">
        <w:r w:rsidRPr="00685FCC">
          <w:rPr>
            <w:rStyle w:val="Hyperlink"/>
            <w:rFonts w:cs="FrankRuehl" w:hint="cs"/>
            <w:vanish/>
            <w:szCs w:val="20"/>
            <w:shd w:val="clear" w:color="auto" w:fill="FFFF99"/>
            <w:rtl/>
          </w:rPr>
          <w:t>ס"ח תשס"ד מס' 1943</w:t>
        </w:r>
      </w:hyperlink>
      <w:r w:rsidRPr="00685FCC">
        <w:rPr>
          <w:rFonts w:cs="FrankRuehl" w:hint="cs"/>
          <w:vanish/>
          <w:szCs w:val="20"/>
          <w:shd w:val="clear" w:color="auto" w:fill="FFFF99"/>
          <w:rtl/>
        </w:rPr>
        <w:t xml:space="preserve"> מיום 16.6.2004 עמ' 411 (</w:t>
      </w:r>
      <w:hyperlink r:id="rId190" w:history="1">
        <w:r w:rsidRPr="00685FCC">
          <w:rPr>
            <w:rStyle w:val="Hyperlink"/>
            <w:rFonts w:cs="FrankRuehl" w:hint="cs"/>
            <w:vanish/>
            <w:szCs w:val="20"/>
            <w:shd w:val="clear" w:color="auto" w:fill="FFFF99"/>
            <w:rtl/>
          </w:rPr>
          <w:t>ה"ח 108</w:t>
        </w:r>
      </w:hyperlink>
      <w:r w:rsidRPr="00685FCC">
        <w:rPr>
          <w:rFonts w:cs="FrankRuehl" w:hint="cs"/>
          <w:vanish/>
          <w:szCs w:val="20"/>
          <w:shd w:val="clear" w:color="auto" w:fill="FFFF99"/>
          <w:rtl/>
        </w:rPr>
        <w:t>)</w:t>
      </w:r>
    </w:p>
    <w:p w14:paraId="5D6A2E69" w14:textId="77777777" w:rsidR="00F87CAC" w:rsidRDefault="00F87CAC" w:rsidP="00367F33">
      <w:pPr>
        <w:pStyle w:val="P00"/>
        <w:spacing w:before="0"/>
        <w:ind w:left="0" w:right="1134"/>
        <w:rPr>
          <w:rStyle w:val="default"/>
          <w:rFonts w:cs="FrankRuehl" w:hint="cs"/>
          <w:b/>
          <w:bCs/>
          <w:sz w:val="2"/>
          <w:szCs w:val="2"/>
          <w:rtl/>
        </w:rPr>
      </w:pPr>
      <w:r w:rsidRPr="00685FCC">
        <w:rPr>
          <w:rStyle w:val="default"/>
          <w:rFonts w:cs="FrankRuehl" w:hint="cs"/>
          <w:b/>
          <w:bCs/>
          <w:vanish/>
          <w:sz w:val="20"/>
          <w:szCs w:val="20"/>
          <w:shd w:val="clear" w:color="auto" w:fill="FFFF99"/>
          <w:rtl/>
        </w:rPr>
        <w:t>הוספת סעיף 140ד</w:t>
      </w:r>
      <w:bookmarkEnd w:id="139"/>
    </w:p>
    <w:p w14:paraId="4D836443" w14:textId="77777777" w:rsidR="00A9038F" w:rsidRDefault="00A9038F" w:rsidP="002F6613">
      <w:pPr>
        <w:pStyle w:val="P00"/>
        <w:spacing w:before="72"/>
        <w:ind w:left="0" w:right="1134"/>
        <w:rPr>
          <w:rStyle w:val="default"/>
          <w:rFonts w:cs="FrankRuehl" w:hint="cs"/>
          <w:rtl/>
        </w:rPr>
      </w:pPr>
      <w:r>
        <w:rPr>
          <w:rFonts w:cs="FrankRuehl"/>
          <w:rtl/>
          <w:lang w:val="he-IL"/>
        </w:rPr>
        <w:pict w14:anchorId="25CFCDD0">
          <v:shape id="_x0000_s2565" type="#_x0000_t202" style="position:absolute;left:0;text-align:left;margin-left:473pt;margin-top:7.1pt;width:1in;height:14.95pt;z-index:251821568" filled="f" stroked="f">
            <v:textbox style="mso-next-textbox:#_x0000_s2565" inset="1mm,0,1mm,0">
              <w:txbxContent>
                <w:p w14:paraId="5D12D5B0" w14:textId="77777777" w:rsidR="00D44C95" w:rsidRDefault="00D44C95">
                  <w:pPr>
                    <w:spacing w:line="160" w:lineRule="exact"/>
                    <w:jc w:val="left"/>
                    <w:rPr>
                      <w:rFonts w:cs="Miriam" w:hint="cs"/>
                      <w:sz w:val="18"/>
                      <w:szCs w:val="18"/>
                      <w:rtl/>
                    </w:rPr>
                  </w:pPr>
                  <w:r>
                    <w:rPr>
                      <w:rFonts w:cs="Miriam" w:hint="cs"/>
                      <w:sz w:val="18"/>
                      <w:szCs w:val="18"/>
                      <w:rtl/>
                    </w:rPr>
                    <w:t>(תיקון מס' 101) תשס"ה-2005</w:t>
                  </w:r>
                </w:p>
              </w:txbxContent>
            </v:textbox>
            <w10:anchorlock/>
          </v:shape>
        </w:pict>
      </w:r>
      <w:r>
        <w:rPr>
          <w:rStyle w:val="default"/>
          <w:rFonts w:cs="FrankRuehl" w:hint="cs"/>
          <w:rtl/>
        </w:rPr>
        <w:tab/>
        <w:t>(ב)</w:t>
      </w:r>
      <w:r>
        <w:rPr>
          <w:rStyle w:val="default"/>
          <w:rFonts w:cs="FrankRuehl" w:hint="cs"/>
          <w:rtl/>
        </w:rPr>
        <w:tab/>
        <w:t>תכנית הבראה שהוכנה לעיריה טעונה את אישור השר; השר לא יאשר תכנית הבראה לעיריה, אלא אם כן שוכנע כי יש בתכנית כדי להביא להבראתה וכי השתתפות המדינה, ככל שהיא ניתנת, במימון התכנית, אינה חורגת ממסגרת הסכומים המיועדים בחוק התקציב השנתי לתכניות הבראה ברשויות מקומיות.</w:t>
      </w:r>
    </w:p>
    <w:p w14:paraId="44AA2A51" w14:textId="77777777" w:rsidR="00565243" w:rsidRPr="00685FCC" w:rsidRDefault="00565243" w:rsidP="00565243">
      <w:pPr>
        <w:pStyle w:val="P00"/>
        <w:spacing w:before="0"/>
        <w:ind w:left="0" w:right="1134"/>
        <w:rPr>
          <w:rStyle w:val="default"/>
          <w:rFonts w:cs="FrankRuehl" w:hint="cs"/>
          <w:vanish/>
          <w:sz w:val="20"/>
          <w:szCs w:val="20"/>
          <w:shd w:val="clear" w:color="auto" w:fill="FFFF99"/>
          <w:rtl/>
        </w:rPr>
      </w:pPr>
      <w:bookmarkStart w:id="140" w:name="Rov543"/>
      <w:r w:rsidRPr="00685FCC">
        <w:rPr>
          <w:rStyle w:val="default"/>
          <w:rFonts w:cs="FrankRuehl" w:hint="cs"/>
          <w:vanish/>
          <w:color w:val="FF0000"/>
          <w:sz w:val="20"/>
          <w:szCs w:val="20"/>
          <w:shd w:val="clear" w:color="auto" w:fill="FFFF99"/>
          <w:rtl/>
        </w:rPr>
        <w:t>מיום 1.1.2005</w:t>
      </w:r>
    </w:p>
    <w:p w14:paraId="4F26464F" w14:textId="77777777" w:rsidR="00565243" w:rsidRPr="00685FCC" w:rsidRDefault="00565243" w:rsidP="00565243">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101</w:t>
      </w:r>
    </w:p>
    <w:p w14:paraId="0A641939" w14:textId="77777777" w:rsidR="00565243" w:rsidRPr="00685FCC" w:rsidRDefault="00565243" w:rsidP="00565243">
      <w:pPr>
        <w:pStyle w:val="P00"/>
        <w:spacing w:before="0"/>
        <w:ind w:left="0" w:right="1134"/>
        <w:rPr>
          <w:rStyle w:val="default"/>
          <w:rFonts w:cs="FrankRuehl" w:hint="cs"/>
          <w:vanish/>
          <w:sz w:val="20"/>
          <w:szCs w:val="20"/>
          <w:shd w:val="clear" w:color="auto" w:fill="FFFF99"/>
          <w:rtl/>
        </w:rPr>
      </w:pPr>
      <w:hyperlink r:id="rId191" w:history="1">
        <w:r w:rsidRPr="00685FCC">
          <w:rPr>
            <w:rStyle w:val="Hyperlink"/>
            <w:rFonts w:cs="FrankRuehl" w:hint="cs"/>
            <w:vanish/>
            <w:szCs w:val="20"/>
            <w:shd w:val="clear" w:color="auto" w:fill="FFFF99"/>
            <w:rtl/>
          </w:rPr>
          <w:t>ס"ח תשס"ה מס' 1997</w:t>
        </w:r>
      </w:hyperlink>
      <w:r w:rsidRPr="00685FCC">
        <w:rPr>
          <w:rFonts w:cs="FrankRuehl" w:hint="cs"/>
          <w:vanish/>
          <w:szCs w:val="20"/>
          <w:shd w:val="clear" w:color="auto" w:fill="FFFF99"/>
          <w:rtl/>
        </w:rPr>
        <w:t xml:space="preserve"> מיום 11.4.2005 עמ' 369 (</w:t>
      </w:r>
      <w:hyperlink r:id="rId192" w:history="1">
        <w:r w:rsidRPr="00685FCC">
          <w:rPr>
            <w:rStyle w:val="Hyperlink"/>
            <w:rFonts w:cs="FrankRuehl" w:hint="cs"/>
            <w:vanish/>
            <w:szCs w:val="20"/>
            <w:shd w:val="clear" w:color="auto" w:fill="FFFF99"/>
            <w:rtl/>
          </w:rPr>
          <w:t>ה"ח 143</w:t>
        </w:r>
      </w:hyperlink>
      <w:r w:rsidRPr="00685FCC">
        <w:rPr>
          <w:rFonts w:cs="FrankRuehl" w:hint="cs"/>
          <w:vanish/>
          <w:szCs w:val="20"/>
          <w:shd w:val="clear" w:color="auto" w:fill="FFFF99"/>
          <w:rtl/>
        </w:rPr>
        <w:t>)</w:t>
      </w:r>
    </w:p>
    <w:p w14:paraId="3D284EFD" w14:textId="77777777" w:rsidR="00565243" w:rsidRPr="00685FCC" w:rsidRDefault="00565243" w:rsidP="00565243">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 קטן 140ד(ב)</w:t>
      </w:r>
    </w:p>
    <w:p w14:paraId="4E6B0AFD" w14:textId="77777777" w:rsidR="00565243" w:rsidRPr="00685FCC" w:rsidRDefault="00565243" w:rsidP="00565243">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7B9165E5" w14:textId="77777777" w:rsidR="00565243" w:rsidRPr="00367F33" w:rsidRDefault="00565243" w:rsidP="00367F33">
      <w:pPr>
        <w:pStyle w:val="P00"/>
        <w:spacing w:before="0"/>
        <w:ind w:left="0" w:right="1134"/>
        <w:rPr>
          <w:rStyle w:val="default"/>
          <w:rFonts w:cs="FrankRuehl" w:hint="cs"/>
          <w:strike/>
          <w:sz w:val="2"/>
          <w:szCs w:val="2"/>
          <w:shd w:val="clear" w:color="auto" w:fill="FFFF99"/>
          <w:rtl/>
        </w:rPr>
      </w:pPr>
      <w:r w:rsidRPr="00685FCC">
        <w:rPr>
          <w:rStyle w:val="default"/>
          <w:rFonts w:cs="FrankRuehl" w:hint="cs"/>
          <w:vanish/>
          <w:color w:val="FF0000"/>
          <w:sz w:val="22"/>
          <w:szCs w:val="22"/>
          <w:shd w:val="clear" w:color="auto" w:fill="FFFF99"/>
          <w:rtl/>
        </w:rPr>
        <w:tab/>
      </w:r>
      <w:r w:rsidRPr="00685FCC">
        <w:rPr>
          <w:rStyle w:val="default"/>
          <w:rFonts w:cs="FrankRuehl" w:hint="cs"/>
          <w:strike/>
          <w:vanish/>
          <w:sz w:val="22"/>
          <w:szCs w:val="22"/>
          <w:shd w:val="clear" w:color="auto" w:fill="FFFF99"/>
          <w:rtl/>
        </w:rPr>
        <w:t>(ב)</w:t>
      </w:r>
      <w:r w:rsidRPr="00685FCC">
        <w:rPr>
          <w:rStyle w:val="default"/>
          <w:rFonts w:cs="FrankRuehl" w:hint="cs"/>
          <w:strike/>
          <w:vanish/>
          <w:sz w:val="22"/>
          <w:szCs w:val="22"/>
          <w:shd w:val="clear" w:color="auto" w:fill="FFFF99"/>
          <w:rtl/>
        </w:rPr>
        <w:tab/>
        <w:t>תכנית הבראה שהוכנה לעיריה טעונה אישור השר; השר לא יאשר תכנית הבראה לעיריה אלא אם שוכנע כי יש בתכנית כדי להביא להבראתה.</w:t>
      </w:r>
      <w:bookmarkEnd w:id="140"/>
    </w:p>
    <w:p w14:paraId="13FF082B" w14:textId="77777777" w:rsidR="00A9038F" w:rsidRDefault="00A9038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 רשאי להורות לעיריה שיש לה גירעון מצטבר להכין תכנית הבראה, אם ראה שתכנית כאמור דרושה לצורך הבראתה.</w:t>
      </w:r>
    </w:p>
    <w:p w14:paraId="39E90468" w14:textId="77777777" w:rsidR="00A9038F" w:rsidRDefault="00A9038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נוכח השר שאין בתכנית ההבראה, שהוכנה על ידי העיריה כדי להביא להבראתה, רשאי הוא להורות לעיריה להכניס בה שינויים, כפי שיקבע; לא מילאה העיריה אחר הוראות השר כאמור, במועד שקבע, רשאי השר למנות אדם, שיתקן את התכנית על פי הוראותיו; הוכנה תכנית הבראה מתוקנת כאמור ואושרה על ידי השר, תפעל העיריה לפיה.</w:t>
      </w:r>
    </w:p>
    <w:p w14:paraId="3B5AD8C2" w14:textId="77777777" w:rsidR="00A9038F" w:rsidRDefault="00A9038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אין בהוראות סעיף זה כדי לגרוע מהוראות סימן ד' של הפרק השביעי.</w:t>
      </w:r>
    </w:p>
    <w:p w14:paraId="273A4F30" w14:textId="77777777" w:rsidR="00A9038F" w:rsidRDefault="00A9038F" w:rsidP="006D2147">
      <w:pPr>
        <w:pStyle w:val="P00"/>
        <w:spacing w:before="72"/>
        <w:ind w:left="0" w:right="1134"/>
        <w:rPr>
          <w:rStyle w:val="default"/>
          <w:rFonts w:cs="FrankRuehl" w:hint="cs"/>
          <w:rtl/>
        </w:rPr>
      </w:pPr>
      <w:bookmarkStart w:id="141" w:name="Seif44"/>
      <w:bookmarkEnd w:id="141"/>
      <w:r>
        <w:rPr>
          <w:lang w:val="he-IL"/>
        </w:rPr>
        <w:pict w14:anchorId="30175890">
          <v:rect id="_x0000_s2111" style="position:absolute;left:0;text-align:left;margin-left:464.5pt;margin-top:8.05pt;width:75.05pt;height:40pt;z-index:251380224" o:allowincell="f" filled="f" stroked="f" strokecolor="lime" strokeweight=".25pt">
            <v:textbox style="mso-next-textbox:#_x0000_s2111" inset="0,0,0,0">
              <w:txbxContent>
                <w:p w14:paraId="336B9920" w14:textId="77777777" w:rsidR="00D44C95" w:rsidRDefault="00D44C95" w:rsidP="00790CB0">
                  <w:pPr>
                    <w:spacing w:line="160" w:lineRule="exact"/>
                    <w:jc w:val="left"/>
                    <w:rPr>
                      <w:rFonts w:cs="Miriam"/>
                      <w:noProof/>
                      <w:sz w:val="18"/>
                      <w:szCs w:val="18"/>
                      <w:rtl/>
                    </w:rPr>
                  </w:pPr>
                  <w:r>
                    <w:rPr>
                      <w:rFonts w:cs="Miriam"/>
                      <w:sz w:val="18"/>
                      <w:szCs w:val="18"/>
                      <w:rtl/>
                    </w:rPr>
                    <w:t>מועצה</w:t>
                  </w:r>
                  <w:r>
                    <w:rPr>
                      <w:rFonts w:cs="Miriam" w:hint="cs"/>
                      <w:sz w:val="18"/>
                      <w:szCs w:val="18"/>
                      <w:rtl/>
                    </w:rPr>
                    <w:t xml:space="preserve"> </w:t>
                  </w:r>
                  <w:r>
                    <w:rPr>
                      <w:rFonts w:cs="Miriam"/>
                      <w:sz w:val="18"/>
                      <w:szCs w:val="18"/>
                      <w:rtl/>
                    </w:rPr>
                    <w:t>ה</w:t>
                  </w:r>
                  <w:r>
                    <w:rPr>
                      <w:rFonts w:cs="Miriam" w:hint="cs"/>
                      <w:sz w:val="18"/>
                      <w:szCs w:val="18"/>
                      <w:rtl/>
                    </w:rPr>
                    <w:t>מס</w:t>
                  </w:r>
                  <w:r>
                    <w:rPr>
                      <w:rFonts w:cs="Miriam"/>
                      <w:sz w:val="18"/>
                      <w:szCs w:val="18"/>
                      <w:rtl/>
                    </w:rPr>
                    <w:t>ר</w:t>
                  </w:r>
                  <w:r>
                    <w:rPr>
                      <w:rFonts w:cs="Miriam" w:hint="cs"/>
                      <w:sz w:val="18"/>
                      <w:szCs w:val="18"/>
                      <w:rtl/>
                    </w:rPr>
                    <w:t>ב</w:t>
                  </w:r>
                  <w:r>
                    <w:rPr>
                      <w:rFonts w:cs="Miriam"/>
                      <w:sz w:val="18"/>
                      <w:szCs w:val="18"/>
                      <w:rtl/>
                    </w:rPr>
                    <w:t>ת</w:t>
                  </w:r>
                  <w:r>
                    <w:rPr>
                      <w:rFonts w:cs="Miriam" w:hint="cs"/>
                      <w:sz w:val="18"/>
                      <w:szCs w:val="18"/>
                      <w:rtl/>
                    </w:rPr>
                    <w:t xml:space="preserve"> </w:t>
                  </w:r>
                  <w:r>
                    <w:rPr>
                      <w:rFonts w:cs="Miriam"/>
                      <w:sz w:val="18"/>
                      <w:szCs w:val="18"/>
                      <w:rtl/>
                    </w:rPr>
                    <w:t>למלא חוב</w:t>
                  </w:r>
                  <w:r>
                    <w:rPr>
                      <w:rFonts w:cs="Miriam" w:hint="cs"/>
                      <w:sz w:val="18"/>
                      <w:szCs w:val="18"/>
                      <w:rtl/>
                    </w:rPr>
                    <w:t xml:space="preserve">ה </w:t>
                  </w:r>
                  <w:r>
                    <w:rPr>
                      <w:rFonts w:cs="Miriam"/>
                      <w:sz w:val="18"/>
                      <w:szCs w:val="18"/>
                      <w:rtl/>
                    </w:rPr>
                    <w:t>מ</w:t>
                  </w:r>
                  <w:r>
                    <w:rPr>
                      <w:rFonts w:cs="Miriam" w:hint="cs"/>
                      <w:sz w:val="18"/>
                      <w:szCs w:val="18"/>
                      <w:rtl/>
                    </w:rPr>
                    <w:t>סויי</w:t>
                  </w:r>
                  <w:r>
                    <w:rPr>
                      <w:rFonts w:cs="Miriam"/>
                      <w:sz w:val="18"/>
                      <w:szCs w:val="18"/>
                      <w:rtl/>
                    </w:rPr>
                    <w:t>מת</w:t>
                  </w:r>
                </w:p>
                <w:p w14:paraId="41DE3BBD" w14:textId="77777777" w:rsidR="00D44C95" w:rsidRDefault="00D44C95" w:rsidP="00790CB0">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77) ת</w:t>
                  </w:r>
                  <w:r>
                    <w:rPr>
                      <w:rFonts w:cs="Miriam" w:hint="cs"/>
                      <w:sz w:val="18"/>
                      <w:szCs w:val="18"/>
                      <w:rtl/>
                    </w:rPr>
                    <w:t>שס"א-</w:t>
                  </w:r>
                  <w:r>
                    <w:rPr>
                      <w:rFonts w:cs="Miriam"/>
                      <w:sz w:val="18"/>
                      <w:szCs w:val="18"/>
                      <w:rtl/>
                    </w:rPr>
                    <w:t>2001</w:t>
                  </w:r>
                </w:p>
              </w:txbxContent>
            </v:textbox>
            <w10:anchorlock/>
          </v:rect>
        </w:pict>
      </w:r>
      <w:r>
        <w:rPr>
          <w:rStyle w:val="big-number"/>
          <w:rFonts w:cs="Miriam"/>
          <w:rtl/>
        </w:rPr>
        <w:t>141</w:t>
      </w:r>
      <w:r w:rsidR="006D2147">
        <w:rPr>
          <w:rStyle w:val="big-number"/>
          <w:rFonts w:cs="Miriam" w:hint="cs"/>
          <w:rtl/>
        </w:rPr>
        <w:t>.</w:t>
      </w:r>
      <w:r>
        <w:rPr>
          <w:rStyle w:val="big-number"/>
          <w:rFonts w:cs="Miriam"/>
          <w:rtl/>
        </w:rPr>
        <w:tab/>
      </w:r>
      <w:r>
        <w:rPr>
          <w:rStyle w:val="default"/>
          <w:rFonts w:cs="FrankRuehl"/>
          <w:rtl/>
        </w:rPr>
        <w:t>(א)</w:t>
      </w:r>
      <w:r>
        <w:rPr>
          <w:rStyle w:val="default"/>
          <w:rFonts w:cs="FrankRuehl"/>
          <w:rtl/>
        </w:rPr>
        <w:tab/>
        <w:t>נראה למ</w:t>
      </w:r>
      <w:r>
        <w:rPr>
          <w:rStyle w:val="default"/>
          <w:rFonts w:cs="FrankRuehl" w:hint="cs"/>
          <w:rtl/>
        </w:rPr>
        <w:t>מונה שמועצה או שראש העיריה נמנעים ממילוי חובה או מביצוע עבודה שהוטלו עליהם בפקודה זו או בכל דין אחר, רשאי הוא לדרוש מהם בצו למלא את החובה או ל</w:t>
      </w:r>
      <w:r>
        <w:rPr>
          <w:rStyle w:val="default"/>
          <w:rFonts w:cs="FrankRuehl"/>
          <w:rtl/>
        </w:rPr>
        <w:t>בצ</w:t>
      </w:r>
      <w:r>
        <w:rPr>
          <w:rStyle w:val="default"/>
          <w:rFonts w:cs="FrankRuehl" w:hint="cs"/>
          <w:rtl/>
        </w:rPr>
        <w:t xml:space="preserve">ע </w:t>
      </w:r>
      <w:r>
        <w:rPr>
          <w:rStyle w:val="default"/>
          <w:rFonts w:cs="FrankRuehl"/>
          <w:rtl/>
        </w:rPr>
        <w:t>את</w:t>
      </w:r>
      <w:r>
        <w:rPr>
          <w:rStyle w:val="default"/>
          <w:rFonts w:cs="FrankRuehl" w:hint="cs"/>
          <w:rtl/>
        </w:rPr>
        <w:t xml:space="preserve"> ה</w:t>
      </w:r>
      <w:r>
        <w:rPr>
          <w:rStyle w:val="default"/>
          <w:rFonts w:cs="FrankRuehl"/>
          <w:rtl/>
        </w:rPr>
        <w:t>עבודה תו</w:t>
      </w:r>
      <w:r>
        <w:rPr>
          <w:rStyle w:val="default"/>
          <w:rFonts w:cs="FrankRuehl" w:hint="cs"/>
          <w:rtl/>
        </w:rPr>
        <w:t>ך הזמן הנקוב בצו.</w:t>
      </w:r>
    </w:p>
    <w:p w14:paraId="02FCAD92" w14:textId="77777777" w:rsidR="00EE7BBD" w:rsidRPr="00685FCC" w:rsidRDefault="00EE7BBD" w:rsidP="00EE7BBD">
      <w:pPr>
        <w:pStyle w:val="P00"/>
        <w:spacing w:before="0"/>
        <w:ind w:left="0" w:right="1134"/>
        <w:rPr>
          <w:rStyle w:val="default"/>
          <w:rFonts w:cs="FrankRuehl" w:hint="cs"/>
          <w:vanish/>
          <w:color w:val="FF0000"/>
          <w:sz w:val="20"/>
          <w:szCs w:val="20"/>
          <w:shd w:val="clear" w:color="auto" w:fill="FFFF99"/>
          <w:rtl/>
        </w:rPr>
      </w:pPr>
      <w:bookmarkStart w:id="142" w:name="Rov544"/>
      <w:r w:rsidRPr="00685FCC">
        <w:rPr>
          <w:rStyle w:val="default"/>
          <w:rFonts w:cs="FrankRuehl" w:hint="cs"/>
          <w:vanish/>
          <w:color w:val="FF0000"/>
          <w:sz w:val="20"/>
          <w:szCs w:val="20"/>
          <w:shd w:val="clear" w:color="auto" w:fill="FFFF99"/>
          <w:rtl/>
        </w:rPr>
        <w:t>מיום 7.8.2001</w:t>
      </w:r>
    </w:p>
    <w:p w14:paraId="329B784E" w14:textId="77777777" w:rsidR="00EE7BBD" w:rsidRPr="00685FCC" w:rsidRDefault="00EE7BBD" w:rsidP="00EE7BBD">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77</w:t>
      </w:r>
    </w:p>
    <w:p w14:paraId="11632002" w14:textId="77777777" w:rsidR="00EE7BBD" w:rsidRPr="00685FCC" w:rsidRDefault="00EE7BBD" w:rsidP="00EE7BBD">
      <w:pPr>
        <w:pStyle w:val="P00"/>
        <w:spacing w:before="0"/>
        <w:ind w:left="0" w:right="1134"/>
        <w:rPr>
          <w:rStyle w:val="default"/>
          <w:rFonts w:cs="FrankRuehl" w:hint="cs"/>
          <w:vanish/>
          <w:sz w:val="20"/>
          <w:szCs w:val="20"/>
          <w:shd w:val="clear" w:color="auto" w:fill="FFFF99"/>
          <w:rtl/>
        </w:rPr>
      </w:pPr>
      <w:hyperlink r:id="rId193"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א מס' 1805</w:t>
        </w:r>
      </w:hyperlink>
      <w:r w:rsidRPr="00685FCC">
        <w:rPr>
          <w:rFonts w:cs="FrankRuehl" w:hint="cs"/>
          <w:vanish/>
          <w:szCs w:val="20"/>
          <w:shd w:val="clear" w:color="auto" w:fill="FFFF99"/>
          <w:rtl/>
        </w:rPr>
        <w:t xml:space="preserve"> מיום 7.8.2001 עמ' 514 (</w:t>
      </w:r>
      <w:hyperlink r:id="rId194" w:history="1">
        <w:r w:rsidRPr="00685FCC">
          <w:rPr>
            <w:rStyle w:val="Hyperlink"/>
            <w:rFonts w:cs="FrankRuehl" w:hint="cs"/>
            <w:vanish/>
            <w:szCs w:val="20"/>
            <w:shd w:val="clear" w:color="auto" w:fill="FFFF99"/>
            <w:rtl/>
          </w:rPr>
          <w:t>ה"ח 3013</w:t>
        </w:r>
      </w:hyperlink>
      <w:r w:rsidRPr="00685FCC">
        <w:rPr>
          <w:rFonts w:cs="FrankRuehl" w:hint="cs"/>
          <w:vanish/>
          <w:szCs w:val="20"/>
          <w:shd w:val="clear" w:color="auto" w:fill="FFFF99"/>
          <w:rtl/>
        </w:rPr>
        <w:t>)</w:t>
      </w:r>
    </w:p>
    <w:p w14:paraId="22CFA4C6" w14:textId="77777777" w:rsidR="00EE7BBD" w:rsidRPr="00367F33" w:rsidRDefault="00EE7BBD" w:rsidP="00367F33">
      <w:pPr>
        <w:pStyle w:val="P00"/>
        <w:ind w:left="0" w:right="1134"/>
        <w:rPr>
          <w:rStyle w:val="default"/>
          <w:rFonts w:cs="FrankRuehl" w:hint="cs"/>
          <w:sz w:val="2"/>
          <w:szCs w:val="2"/>
          <w:rtl/>
        </w:rPr>
      </w:pPr>
      <w:r w:rsidRPr="00685FCC">
        <w:rPr>
          <w:rStyle w:val="big-number"/>
          <w:rFonts w:cs="FrankRuehl"/>
          <w:vanish/>
          <w:sz w:val="22"/>
          <w:szCs w:val="22"/>
          <w:shd w:val="clear" w:color="auto" w:fill="FFFF99"/>
          <w:rtl/>
        </w:rPr>
        <w:t>141</w:t>
      </w:r>
      <w:r w:rsidRPr="00685FCC">
        <w:rPr>
          <w:rStyle w:val="big-number"/>
          <w:rFonts w:cs="FrankRuehl" w:hint="cs"/>
          <w:vanish/>
          <w:sz w:val="22"/>
          <w:szCs w:val="22"/>
          <w:shd w:val="clear" w:color="auto" w:fill="FFFF99"/>
          <w:rtl/>
        </w:rPr>
        <w:t>.</w:t>
      </w:r>
      <w:r w:rsidRPr="00685FCC">
        <w:rPr>
          <w:rStyle w:val="big-number"/>
          <w:rFonts w:cs="FrankRuehl"/>
          <w:vanish/>
          <w:sz w:val="22"/>
          <w:szCs w:val="22"/>
          <w:shd w:val="clear" w:color="auto" w:fill="FFFF99"/>
          <w:rtl/>
        </w:rPr>
        <w:tab/>
      </w:r>
      <w:r w:rsidRPr="00685FCC">
        <w:rPr>
          <w:rStyle w:val="default"/>
          <w:rFonts w:cs="FrankRuehl"/>
          <w:vanish/>
          <w:sz w:val="22"/>
          <w:szCs w:val="22"/>
          <w:shd w:val="clear" w:color="auto" w:fill="FFFF99"/>
          <w:rtl/>
        </w:rPr>
        <w:t>(א)</w:t>
      </w:r>
      <w:r w:rsidRPr="00685FCC">
        <w:rPr>
          <w:rStyle w:val="default"/>
          <w:rFonts w:cs="FrankRuehl"/>
          <w:vanish/>
          <w:sz w:val="22"/>
          <w:szCs w:val="22"/>
          <w:shd w:val="clear" w:color="auto" w:fill="FFFF99"/>
          <w:rtl/>
        </w:rPr>
        <w:tab/>
        <w:t>נראה למ</w:t>
      </w:r>
      <w:r w:rsidRPr="00685FCC">
        <w:rPr>
          <w:rStyle w:val="default"/>
          <w:rFonts w:cs="FrankRuehl" w:hint="cs"/>
          <w:vanish/>
          <w:sz w:val="22"/>
          <w:szCs w:val="22"/>
          <w:shd w:val="clear" w:color="auto" w:fill="FFFF99"/>
          <w:rtl/>
        </w:rPr>
        <w:t xml:space="preserve">מונה </w:t>
      </w:r>
      <w:r w:rsidRPr="00685FCC">
        <w:rPr>
          <w:rStyle w:val="default"/>
          <w:rFonts w:cs="FrankRuehl" w:hint="cs"/>
          <w:strike/>
          <w:vanish/>
          <w:sz w:val="22"/>
          <w:szCs w:val="22"/>
          <w:shd w:val="clear" w:color="auto" w:fill="FFFF99"/>
          <w:rtl/>
        </w:rPr>
        <w:t>שמועצה נמנעת</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שמועצה או שראש העיריה נמנעים</w:t>
      </w:r>
      <w:r w:rsidRPr="00685FCC">
        <w:rPr>
          <w:rStyle w:val="default"/>
          <w:rFonts w:cs="FrankRuehl" w:hint="cs"/>
          <w:vanish/>
          <w:sz w:val="22"/>
          <w:szCs w:val="22"/>
          <w:shd w:val="clear" w:color="auto" w:fill="FFFF99"/>
          <w:rtl/>
        </w:rPr>
        <w:t xml:space="preserve"> ממילוי חובה או מביצוע עבודה שהוטלו </w:t>
      </w:r>
      <w:r w:rsidRPr="00685FCC">
        <w:rPr>
          <w:rStyle w:val="default"/>
          <w:rFonts w:cs="FrankRuehl" w:hint="cs"/>
          <w:strike/>
          <w:vanish/>
          <w:sz w:val="22"/>
          <w:szCs w:val="22"/>
          <w:shd w:val="clear" w:color="auto" w:fill="FFFF99"/>
          <w:rtl/>
        </w:rPr>
        <w:t>עליה</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עליהם</w:t>
      </w:r>
      <w:r w:rsidRPr="00685FCC">
        <w:rPr>
          <w:rStyle w:val="default"/>
          <w:rFonts w:cs="FrankRuehl" w:hint="cs"/>
          <w:vanish/>
          <w:sz w:val="22"/>
          <w:szCs w:val="22"/>
          <w:shd w:val="clear" w:color="auto" w:fill="FFFF99"/>
          <w:rtl/>
        </w:rPr>
        <w:t xml:space="preserve"> בפקודה זו או בכל דין אחר, רשאי הוא לדרוש </w:t>
      </w:r>
      <w:r w:rsidRPr="00685FCC">
        <w:rPr>
          <w:rStyle w:val="default"/>
          <w:rFonts w:cs="FrankRuehl" w:hint="cs"/>
          <w:strike/>
          <w:vanish/>
          <w:sz w:val="22"/>
          <w:szCs w:val="22"/>
          <w:shd w:val="clear" w:color="auto" w:fill="FFFF99"/>
          <w:rtl/>
        </w:rPr>
        <w:t>ממנה</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מהם</w:t>
      </w:r>
      <w:r w:rsidRPr="00685FCC">
        <w:rPr>
          <w:rStyle w:val="default"/>
          <w:rFonts w:cs="FrankRuehl" w:hint="cs"/>
          <w:vanish/>
          <w:sz w:val="22"/>
          <w:szCs w:val="22"/>
          <w:shd w:val="clear" w:color="auto" w:fill="FFFF99"/>
          <w:rtl/>
        </w:rPr>
        <w:t xml:space="preserve"> בצו למלא את החובה או ל</w:t>
      </w:r>
      <w:r w:rsidRPr="00685FCC">
        <w:rPr>
          <w:rStyle w:val="default"/>
          <w:rFonts w:cs="FrankRuehl"/>
          <w:vanish/>
          <w:sz w:val="22"/>
          <w:szCs w:val="22"/>
          <w:shd w:val="clear" w:color="auto" w:fill="FFFF99"/>
          <w:rtl/>
        </w:rPr>
        <w:t>בצ</w:t>
      </w:r>
      <w:r w:rsidRPr="00685FCC">
        <w:rPr>
          <w:rStyle w:val="default"/>
          <w:rFonts w:cs="FrankRuehl" w:hint="cs"/>
          <w:vanish/>
          <w:sz w:val="22"/>
          <w:szCs w:val="22"/>
          <w:shd w:val="clear" w:color="auto" w:fill="FFFF99"/>
          <w:rtl/>
        </w:rPr>
        <w:t xml:space="preserve">ע </w:t>
      </w:r>
      <w:r w:rsidRPr="00685FCC">
        <w:rPr>
          <w:rStyle w:val="default"/>
          <w:rFonts w:cs="FrankRuehl"/>
          <w:vanish/>
          <w:sz w:val="22"/>
          <w:szCs w:val="22"/>
          <w:shd w:val="clear" w:color="auto" w:fill="FFFF99"/>
          <w:rtl/>
        </w:rPr>
        <w:t>את</w:t>
      </w:r>
      <w:r w:rsidRPr="00685FCC">
        <w:rPr>
          <w:rStyle w:val="default"/>
          <w:rFonts w:cs="FrankRuehl" w:hint="cs"/>
          <w:vanish/>
          <w:sz w:val="22"/>
          <w:szCs w:val="22"/>
          <w:shd w:val="clear" w:color="auto" w:fill="FFFF99"/>
          <w:rtl/>
        </w:rPr>
        <w:t xml:space="preserve"> ה</w:t>
      </w:r>
      <w:r w:rsidRPr="00685FCC">
        <w:rPr>
          <w:rStyle w:val="default"/>
          <w:rFonts w:cs="FrankRuehl"/>
          <w:vanish/>
          <w:sz w:val="22"/>
          <w:szCs w:val="22"/>
          <w:shd w:val="clear" w:color="auto" w:fill="FFFF99"/>
          <w:rtl/>
        </w:rPr>
        <w:t>עבודה תו</w:t>
      </w:r>
      <w:r w:rsidRPr="00685FCC">
        <w:rPr>
          <w:rStyle w:val="default"/>
          <w:rFonts w:cs="FrankRuehl" w:hint="cs"/>
          <w:vanish/>
          <w:sz w:val="22"/>
          <w:szCs w:val="22"/>
          <w:shd w:val="clear" w:color="auto" w:fill="FFFF99"/>
          <w:rtl/>
        </w:rPr>
        <w:t>ך הזמן הנקוב בצו.</w:t>
      </w:r>
      <w:bookmarkEnd w:id="142"/>
    </w:p>
    <w:p w14:paraId="12F114AD" w14:textId="77777777" w:rsidR="00A9038F" w:rsidRDefault="00A9038F">
      <w:pPr>
        <w:pStyle w:val="P02"/>
        <w:spacing w:before="72"/>
        <w:ind w:left="1021" w:right="1134"/>
        <w:rPr>
          <w:rStyle w:val="default"/>
          <w:rFonts w:cs="FrankRuehl" w:hint="cs"/>
          <w:rtl/>
        </w:rPr>
      </w:pPr>
      <w:r>
        <w:rPr>
          <w:lang w:val="he-IL"/>
        </w:rPr>
        <w:pict w14:anchorId="0AAD6867">
          <v:rect id="_x0000_s2112" style="position:absolute;left:0;text-align:left;margin-left:464.5pt;margin-top:8.05pt;width:75.05pt;height:16pt;z-index:251381248" o:allowincell="f" filled="f" stroked="f" strokecolor="lime" strokeweight=".25pt">
            <v:textbox style="mso-next-textbox:#_x0000_s2112" inset="0,0,0,0">
              <w:txbxContent>
                <w:p w14:paraId="62F05772" w14:textId="77777777" w:rsidR="00D44C95" w:rsidRDefault="00D44C95" w:rsidP="00790CB0">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77) </w:t>
                  </w:r>
                  <w:r>
                    <w:rPr>
                      <w:rFonts w:cs="Miriam" w:hint="cs"/>
                      <w:sz w:val="18"/>
                      <w:szCs w:val="18"/>
                      <w:rtl/>
                    </w:rPr>
                    <w:t>ת</w:t>
                  </w:r>
                  <w:r>
                    <w:rPr>
                      <w:rFonts w:cs="Miriam"/>
                      <w:sz w:val="18"/>
                      <w:szCs w:val="18"/>
                      <w:rtl/>
                    </w:rPr>
                    <w:t>ש</w:t>
                  </w:r>
                  <w:r>
                    <w:rPr>
                      <w:rFonts w:cs="Miriam" w:hint="cs"/>
                      <w:sz w:val="18"/>
                      <w:szCs w:val="18"/>
                      <w:rtl/>
                    </w:rPr>
                    <w:t>ס</w:t>
                  </w:r>
                  <w:r>
                    <w:rPr>
                      <w:rFonts w:cs="Miriam"/>
                      <w:sz w:val="18"/>
                      <w:szCs w:val="18"/>
                      <w:rtl/>
                    </w:rPr>
                    <w:t>"</w:t>
                  </w:r>
                  <w:r>
                    <w:rPr>
                      <w:rFonts w:cs="Miriam" w:hint="cs"/>
                      <w:sz w:val="18"/>
                      <w:szCs w:val="18"/>
                      <w:rtl/>
                    </w:rPr>
                    <w:t>א-</w:t>
                  </w:r>
                  <w:r>
                    <w:rPr>
                      <w:rFonts w:cs="Miriam"/>
                      <w:sz w:val="18"/>
                      <w:szCs w:val="18"/>
                      <w:rtl/>
                    </w:rPr>
                    <w:t>2001</w:t>
                  </w:r>
                </w:p>
              </w:txbxContent>
            </v:textbox>
            <w10:anchorlock/>
          </v:rect>
        </w:pict>
      </w:r>
      <w:r>
        <w:rPr>
          <w:rFonts w:cs="FrankRuehl"/>
          <w:sz w:val="26"/>
          <w:rtl/>
        </w:rPr>
        <w:tab/>
      </w:r>
      <w:r>
        <w:rPr>
          <w:rStyle w:val="default"/>
          <w:rFonts w:cs="FrankRuehl"/>
          <w:rtl/>
        </w:rPr>
        <w:t>(ב)</w:t>
      </w:r>
      <w:r>
        <w:rPr>
          <w:rStyle w:val="default"/>
          <w:rFonts w:cs="FrankRuehl"/>
          <w:rtl/>
        </w:rPr>
        <w:tab/>
        <w:t>(1)</w:t>
      </w:r>
      <w:r>
        <w:rPr>
          <w:rStyle w:val="default"/>
          <w:rFonts w:cs="FrankRuehl"/>
          <w:rtl/>
        </w:rPr>
        <w:tab/>
        <w:t>לא מילא</w:t>
      </w:r>
      <w:r>
        <w:rPr>
          <w:rStyle w:val="default"/>
          <w:rFonts w:cs="FrankRuehl" w:hint="cs"/>
          <w:rtl/>
        </w:rPr>
        <w:t xml:space="preserve">ו המועצה או ראש העיריה אחרי הצו בתוך הזמן המצוין בו, </w:t>
      </w:r>
      <w:r>
        <w:rPr>
          <w:rStyle w:val="default"/>
          <w:rFonts w:cs="FrankRuehl"/>
          <w:rtl/>
        </w:rPr>
        <w:t>רש</w:t>
      </w:r>
      <w:r>
        <w:rPr>
          <w:rStyle w:val="default"/>
          <w:rFonts w:cs="FrankRuehl" w:hint="cs"/>
          <w:rtl/>
        </w:rPr>
        <w:t>אי הממונה למנות אדם מתאים, למילוי החובה או לביצוע העבודה;</w:t>
      </w:r>
    </w:p>
    <w:p w14:paraId="45B2F508" w14:textId="77777777" w:rsidR="00EE7BBD" w:rsidRPr="00685FCC" w:rsidRDefault="00EE7BBD" w:rsidP="00EE7BBD">
      <w:pPr>
        <w:pStyle w:val="P00"/>
        <w:spacing w:before="0"/>
        <w:ind w:left="0" w:right="1134"/>
        <w:rPr>
          <w:rStyle w:val="default"/>
          <w:rFonts w:cs="FrankRuehl" w:hint="cs"/>
          <w:vanish/>
          <w:color w:val="FF0000"/>
          <w:sz w:val="20"/>
          <w:szCs w:val="20"/>
          <w:shd w:val="clear" w:color="auto" w:fill="FFFF99"/>
          <w:rtl/>
        </w:rPr>
      </w:pPr>
      <w:bookmarkStart w:id="143" w:name="Rov545"/>
      <w:r w:rsidRPr="00685FCC">
        <w:rPr>
          <w:rStyle w:val="default"/>
          <w:rFonts w:cs="FrankRuehl" w:hint="cs"/>
          <w:vanish/>
          <w:color w:val="FF0000"/>
          <w:sz w:val="20"/>
          <w:szCs w:val="20"/>
          <w:shd w:val="clear" w:color="auto" w:fill="FFFF99"/>
          <w:rtl/>
        </w:rPr>
        <w:t>מיום 7.8.2001</w:t>
      </w:r>
    </w:p>
    <w:p w14:paraId="7D6F18FB" w14:textId="77777777" w:rsidR="00EE7BBD" w:rsidRPr="00685FCC" w:rsidRDefault="00EE7BBD" w:rsidP="00EE7BBD">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77</w:t>
      </w:r>
    </w:p>
    <w:p w14:paraId="2A1E56A9" w14:textId="77777777" w:rsidR="00EE7BBD" w:rsidRPr="00685FCC" w:rsidRDefault="00EE7BBD" w:rsidP="00EE7BBD">
      <w:pPr>
        <w:pStyle w:val="P00"/>
        <w:spacing w:before="0"/>
        <w:ind w:left="0" w:right="1134"/>
        <w:rPr>
          <w:rStyle w:val="default"/>
          <w:rFonts w:cs="FrankRuehl" w:hint="cs"/>
          <w:vanish/>
          <w:sz w:val="20"/>
          <w:szCs w:val="20"/>
          <w:shd w:val="clear" w:color="auto" w:fill="FFFF99"/>
          <w:rtl/>
        </w:rPr>
      </w:pPr>
      <w:hyperlink r:id="rId195"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א מס' 1805</w:t>
        </w:r>
      </w:hyperlink>
      <w:r w:rsidRPr="00685FCC">
        <w:rPr>
          <w:rFonts w:cs="FrankRuehl" w:hint="cs"/>
          <w:vanish/>
          <w:szCs w:val="20"/>
          <w:shd w:val="clear" w:color="auto" w:fill="FFFF99"/>
          <w:rtl/>
        </w:rPr>
        <w:t xml:space="preserve"> מיום 7.8.2001 עמ' 514 (</w:t>
      </w:r>
      <w:hyperlink r:id="rId196" w:history="1">
        <w:r w:rsidRPr="00685FCC">
          <w:rPr>
            <w:rStyle w:val="Hyperlink"/>
            <w:rFonts w:cs="FrankRuehl" w:hint="cs"/>
            <w:vanish/>
            <w:szCs w:val="20"/>
            <w:shd w:val="clear" w:color="auto" w:fill="FFFF99"/>
            <w:rtl/>
          </w:rPr>
          <w:t>ה"ח 3013</w:t>
        </w:r>
      </w:hyperlink>
      <w:r w:rsidRPr="00685FCC">
        <w:rPr>
          <w:rFonts w:cs="FrankRuehl" w:hint="cs"/>
          <w:vanish/>
          <w:szCs w:val="20"/>
          <w:shd w:val="clear" w:color="auto" w:fill="FFFF99"/>
          <w:rtl/>
        </w:rPr>
        <w:t>)</w:t>
      </w:r>
    </w:p>
    <w:p w14:paraId="68EF6670" w14:textId="77777777" w:rsidR="00EE7BBD" w:rsidRPr="00685FCC" w:rsidRDefault="00EE7BBD" w:rsidP="00EE7BBD">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 קטן 141(ב)</w:t>
      </w:r>
    </w:p>
    <w:p w14:paraId="4339B6BF" w14:textId="77777777" w:rsidR="00EE7BBD" w:rsidRPr="00685FCC" w:rsidRDefault="00EE7BBD" w:rsidP="00367F33">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182491FC" w14:textId="77777777" w:rsidR="0062040F" w:rsidRPr="00BE7D74" w:rsidRDefault="0062040F" w:rsidP="00367F33">
      <w:pPr>
        <w:pStyle w:val="P00"/>
        <w:spacing w:before="0"/>
        <w:ind w:left="0" w:right="1134"/>
        <w:rPr>
          <w:rStyle w:val="default"/>
          <w:rFonts w:cs="FrankRuehl" w:hint="cs"/>
          <w:strike/>
          <w:sz w:val="2"/>
          <w:szCs w:val="2"/>
          <w:rtl/>
        </w:rPr>
      </w:pP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(ב)</w:t>
      </w:r>
      <w:r w:rsidRPr="00685FCC">
        <w:rPr>
          <w:rStyle w:val="default"/>
          <w:rFonts w:cs="FrankRuehl" w:hint="cs"/>
          <w:strike/>
          <w:vanish/>
          <w:sz w:val="22"/>
          <w:szCs w:val="22"/>
          <w:shd w:val="clear" w:color="auto" w:fill="FFFF99"/>
          <w:rtl/>
        </w:rPr>
        <w:tab/>
        <w:t>לא מילאה המועצה אחרי הצו תוך הזמן האמור, רשאי הממונה למנות את ראש העיריה, או אדם אחר מתאים, למילוי החובה או לביצוע העבודה כאמור, ורשאי לקבוע את השכר שישולם לאדם האחר ולהורות שהשכר והוצאות העבודה ייפרעו מקופת העיריה.</w:t>
      </w:r>
      <w:bookmarkEnd w:id="143"/>
    </w:p>
    <w:p w14:paraId="4E0126CB" w14:textId="77777777" w:rsidR="00A9038F" w:rsidRDefault="00A9038F">
      <w:pPr>
        <w:pStyle w:val="P22"/>
        <w:spacing w:before="72"/>
        <w:ind w:left="1021" w:right="1134"/>
        <w:rPr>
          <w:rStyle w:val="default"/>
          <w:rFonts w:cs="FrankRuehl"/>
          <w:rtl/>
        </w:rPr>
      </w:pPr>
      <w:r>
        <w:rPr>
          <w:rStyle w:val="default"/>
          <w:rFonts w:cs="FrankRuehl"/>
          <w:rtl/>
        </w:rPr>
        <w:t>(2)</w:t>
      </w:r>
      <w:r>
        <w:rPr>
          <w:rStyle w:val="default"/>
          <w:rFonts w:cs="FrankRuehl"/>
          <w:rtl/>
        </w:rPr>
        <w:tab/>
        <w:t>מינה המ</w:t>
      </w:r>
      <w:r>
        <w:rPr>
          <w:rStyle w:val="default"/>
          <w:rFonts w:cs="FrankRuehl" w:hint="cs"/>
          <w:rtl/>
        </w:rPr>
        <w:t>מונה אדם מתאים, רשאי הוא לקבוע את השכר שישולם לו ולהורות שהשכר והוצאות העבודה ייפרעו מקופ</w:t>
      </w:r>
      <w:r>
        <w:rPr>
          <w:rStyle w:val="default"/>
          <w:rFonts w:cs="FrankRuehl"/>
          <w:rtl/>
        </w:rPr>
        <w:t>ת העיריה</w:t>
      </w:r>
      <w:r>
        <w:rPr>
          <w:rStyle w:val="default"/>
          <w:rFonts w:cs="FrankRuehl" w:hint="cs"/>
          <w:rtl/>
        </w:rPr>
        <w:t xml:space="preserve">; הוראות פסקה זו לא יחולו מקום שאדם </w:t>
      </w:r>
      <w:r>
        <w:rPr>
          <w:rStyle w:val="default"/>
          <w:rFonts w:cs="FrankRuehl"/>
          <w:rtl/>
        </w:rPr>
        <w:t>מ</w:t>
      </w:r>
      <w:r>
        <w:rPr>
          <w:rStyle w:val="default"/>
          <w:rFonts w:cs="FrankRuehl" w:hint="cs"/>
          <w:rtl/>
        </w:rPr>
        <w:t>קבל שכר או הוצאות מהעיריה;</w:t>
      </w:r>
    </w:p>
    <w:p w14:paraId="1D3A2712" w14:textId="77777777" w:rsidR="00A9038F" w:rsidRDefault="00A9038F" w:rsidP="00DE3A73">
      <w:pPr>
        <w:pStyle w:val="P22"/>
        <w:spacing w:before="72"/>
        <w:ind w:left="1021" w:right="1134"/>
        <w:rPr>
          <w:rStyle w:val="default"/>
          <w:rFonts w:cs="FrankRuehl"/>
          <w:rtl/>
        </w:rPr>
      </w:pPr>
      <w:r>
        <w:rPr>
          <w:rStyle w:val="default"/>
          <w:rFonts w:cs="FrankRuehl" w:hint="cs"/>
          <w:rtl/>
        </w:rPr>
        <w:t>(3)</w:t>
      </w:r>
      <w:r>
        <w:rPr>
          <w:rStyle w:val="default"/>
          <w:rFonts w:cs="FrankRuehl"/>
          <w:rtl/>
        </w:rPr>
        <w:tab/>
        <w:t>לענין ז</w:t>
      </w:r>
      <w:r>
        <w:rPr>
          <w:rStyle w:val="default"/>
          <w:rFonts w:cs="FrankRuehl" w:hint="cs"/>
          <w:rtl/>
        </w:rPr>
        <w:t xml:space="preserve">ה, "אדם מתאים" </w:t>
      </w:r>
      <w:r w:rsidR="00DE3A73">
        <w:rPr>
          <w:rStyle w:val="default"/>
          <w:rFonts w:cs="FrankRuehl"/>
          <w:rtl/>
        </w:rPr>
        <w:t>–</w:t>
      </w:r>
      <w:r>
        <w:rPr>
          <w:rStyle w:val="default"/>
          <w:rFonts w:cs="FrankRuehl"/>
          <w:rtl/>
        </w:rPr>
        <w:t xml:space="preserve"> לענין </w:t>
      </w:r>
      <w:r>
        <w:rPr>
          <w:rStyle w:val="default"/>
          <w:rFonts w:cs="FrankRuehl" w:hint="cs"/>
          <w:rtl/>
        </w:rPr>
        <w:t>צו שהופנה כלפי המועצה, ראש העיריה או אדם מתאים אחר, שמינה הממונה; לענין</w:t>
      </w:r>
      <w:r>
        <w:rPr>
          <w:rStyle w:val="default"/>
          <w:rFonts w:cs="FrankRuehl"/>
          <w:rtl/>
        </w:rPr>
        <w:t xml:space="preserve"> </w:t>
      </w:r>
      <w:r>
        <w:rPr>
          <w:rStyle w:val="default"/>
          <w:rFonts w:cs="FrankRuehl" w:hint="cs"/>
          <w:rtl/>
        </w:rPr>
        <w:t>צ</w:t>
      </w:r>
      <w:r>
        <w:rPr>
          <w:rStyle w:val="default"/>
          <w:rFonts w:cs="FrankRuehl"/>
          <w:rtl/>
        </w:rPr>
        <w:t>ו</w:t>
      </w:r>
      <w:r>
        <w:rPr>
          <w:rStyle w:val="default"/>
          <w:rFonts w:cs="FrankRuehl" w:hint="cs"/>
          <w:rtl/>
        </w:rPr>
        <w:t xml:space="preserve"> שהופנה כלפי ראש העיריה, אדם מתאים שמינה ה</w:t>
      </w:r>
      <w:r>
        <w:rPr>
          <w:rStyle w:val="default"/>
          <w:rFonts w:cs="FrankRuehl"/>
          <w:rtl/>
        </w:rPr>
        <w:t>ממ</w:t>
      </w:r>
      <w:r>
        <w:rPr>
          <w:rStyle w:val="default"/>
          <w:rFonts w:cs="FrankRuehl" w:hint="cs"/>
          <w:rtl/>
        </w:rPr>
        <w:t>ונ</w:t>
      </w:r>
      <w:r>
        <w:rPr>
          <w:rStyle w:val="default"/>
          <w:rFonts w:cs="FrankRuehl"/>
          <w:rtl/>
        </w:rPr>
        <w:t>ה.</w:t>
      </w:r>
    </w:p>
    <w:p w14:paraId="5AF9918A" w14:textId="77777777" w:rsidR="00A9038F" w:rsidRDefault="00A9038F" w:rsidP="006D2147">
      <w:pPr>
        <w:pStyle w:val="P00"/>
        <w:spacing w:before="72"/>
        <w:ind w:left="0" w:right="1134"/>
        <w:rPr>
          <w:rStyle w:val="default"/>
          <w:rFonts w:cs="FrankRuehl" w:hint="cs"/>
          <w:rtl/>
        </w:rPr>
      </w:pPr>
      <w:bookmarkStart w:id="144" w:name="Seif45"/>
      <w:bookmarkEnd w:id="144"/>
      <w:r>
        <w:rPr>
          <w:lang w:val="he-IL"/>
        </w:rPr>
        <w:pict w14:anchorId="398AF3F6">
          <v:rect id="_x0000_s2113" style="position:absolute;left:0;text-align:left;margin-left:464.5pt;margin-top:8.05pt;width:75.05pt;height:16.1pt;z-index:251382272" o:allowincell="f" filled="f" stroked="f" strokecolor="lime" strokeweight=".25pt">
            <v:textbox style="mso-next-textbox:#_x0000_s2113" inset="0,0,0,0">
              <w:txbxContent>
                <w:p w14:paraId="7356381F" w14:textId="77777777" w:rsidR="00D44C95" w:rsidRDefault="00D44C95" w:rsidP="00790CB0">
                  <w:pPr>
                    <w:spacing w:line="160" w:lineRule="exact"/>
                    <w:jc w:val="left"/>
                    <w:rPr>
                      <w:rFonts w:cs="Miriam"/>
                      <w:noProof/>
                      <w:sz w:val="18"/>
                      <w:szCs w:val="18"/>
                      <w:rtl/>
                    </w:rPr>
                  </w:pPr>
                  <w:r>
                    <w:rPr>
                      <w:rFonts w:cs="Miriam"/>
                      <w:sz w:val="18"/>
                      <w:szCs w:val="18"/>
                      <w:rtl/>
                    </w:rPr>
                    <w:t>כשאין אפ</w:t>
                  </w:r>
                  <w:r>
                    <w:rPr>
                      <w:rFonts w:cs="Miriam" w:hint="cs"/>
                      <w:sz w:val="18"/>
                      <w:szCs w:val="18"/>
                      <w:rtl/>
                    </w:rPr>
                    <w:t xml:space="preserve">שרות </w:t>
                  </w:r>
                  <w:r>
                    <w:rPr>
                      <w:rFonts w:cs="Miriam"/>
                      <w:sz w:val="18"/>
                      <w:szCs w:val="18"/>
                      <w:rtl/>
                    </w:rPr>
                    <w:t>לכנס את</w:t>
                  </w:r>
                  <w:r>
                    <w:rPr>
                      <w:rFonts w:cs="Miriam" w:hint="cs"/>
                      <w:noProof/>
                      <w:sz w:val="18"/>
                      <w:szCs w:val="18"/>
                      <w:rtl/>
                    </w:rPr>
                    <w:t xml:space="preserve"> </w:t>
                  </w:r>
                  <w:r>
                    <w:rPr>
                      <w:rFonts w:cs="Miriam"/>
                      <w:sz w:val="18"/>
                      <w:szCs w:val="18"/>
                      <w:rtl/>
                    </w:rPr>
                    <w:t>המועצה</w:t>
                  </w:r>
                </w:p>
              </w:txbxContent>
            </v:textbox>
            <w10:anchorlock/>
          </v:rect>
        </w:pict>
      </w:r>
      <w:r>
        <w:rPr>
          <w:rStyle w:val="big-number"/>
          <w:rFonts w:cs="Miriam"/>
          <w:rtl/>
        </w:rPr>
        <w:t>142</w:t>
      </w:r>
      <w:r w:rsidR="006D2147">
        <w:rPr>
          <w:rStyle w:val="big-number"/>
          <w:rFonts w:cs="Miriam" w:hint="cs"/>
          <w:rtl/>
        </w:rPr>
        <w:t>.</w:t>
      </w:r>
      <w:r>
        <w:rPr>
          <w:rStyle w:val="big-number"/>
          <w:rFonts w:cs="Miriam"/>
          <w:rtl/>
        </w:rPr>
        <w:tab/>
      </w:r>
      <w:r>
        <w:rPr>
          <w:rStyle w:val="default"/>
          <w:rFonts w:cs="FrankRuehl"/>
          <w:rtl/>
        </w:rPr>
        <w:t>בשעת חיר</w:t>
      </w:r>
      <w:r>
        <w:rPr>
          <w:rStyle w:val="default"/>
          <w:rFonts w:cs="FrankRuehl" w:hint="cs"/>
          <w:rtl/>
        </w:rPr>
        <w:t>ום, כשאין אפשרות לכנס ישיבה של המועצה, רשאי הממונה להורות לראש העיריה למלא חובה או לבצע עבודה המוטלות על המועצה בפקודה זו או בכל דין אחר, והן לדעת הממונה, הכרחיות לבטיחות ולבריאות של תחום העיריה או לבטיחות</w:t>
      </w:r>
      <w:r>
        <w:rPr>
          <w:rStyle w:val="default"/>
          <w:rFonts w:cs="FrankRuehl"/>
          <w:rtl/>
        </w:rPr>
        <w:t>ם ובריאו</w:t>
      </w:r>
      <w:r>
        <w:rPr>
          <w:rStyle w:val="default"/>
          <w:rFonts w:cs="FrankRuehl" w:hint="cs"/>
          <w:rtl/>
        </w:rPr>
        <w:t>תם של</w:t>
      </w:r>
      <w:r>
        <w:rPr>
          <w:rStyle w:val="default"/>
          <w:rFonts w:cs="FrankRuehl"/>
          <w:rtl/>
        </w:rPr>
        <w:t xml:space="preserve"> </w:t>
      </w:r>
      <w:r>
        <w:rPr>
          <w:rStyle w:val="default"/>
          <w:rFonts w:cs="FrankRuehl" w:hint="cs"/>
          <w:rtl/>
        </w:rPr>
        <w:t>תושביו.</w:t>
      </w:r>
    </w:p>
    <w:p w14:paraId="33513739" w14:textId="77777777" w:rsidR="00A9038F" w:rsidRDefault="00A9038F" w:rsidP="006D2147">
      <w:pPr>
        <w:pStyle w:val="P00"/>
        <w:spacing w:before="72"/>
        <w:ind w:left="0" w:right="1134"/>
        <w:rPr>
          <w:rStyle w:val="default"/>
          <w:rFonts w:cs="FrankRuehl" w:hint="cs"/>
          <w:rtl/>
        </w:rPr>
      </w:pPr>
      <w:bookmarkStart w:id="145" w:name="Seif332"/>
      <w:bookmarkEnd w:id="145"/>
      <w:r>
        <w:rPr>
          <w:rFonts w:cs="Miriam"/>
          <w:szCs w:val="32"/>
          <w:rtl/>
          <w:lang w:val="he-IL"/>
        </w:rPr>
        <w:pict w14:anchorId="22BDF538">
          <v:shape id="_x0000_s2518" type="#_x0000_t202" style="position:absolute;left:0;text-align:left;margin-left:473pt;margin-top:4.75pt;width:1in;height:29.9pt;z-index:251783680" filled="f" stroked="f">
            <v:textbox style="mso-next-textbox:#_x0000_s2518" inset="1mm,,1mm">
              <w:txbxContent>
                <w:p w14:paraId="0A3B3092" w14:textId="77777777" w:rsidR="00D44C95" w:rsidRDefault="00D44C95">
                  <w:pPr>
                    <w:spacing w:line="160" w:lineRule="exact"/>
                    <w:jc w:val="left"/>
                    <w:rPr>
                      <w:rFonts w:cs="Miriam" w:hint="cs"/>
                      <w:sz w:val="18"/>
                      <w:szCs w:val="18"/>
                      <w:rtl/>
                    </w:rPr>
                  </w:pPr>
                  <w:r>
                    <w:rPr>
                      <w:rFonts w:cs="Miriam" w:hint="cs"/>
                      <w:sz w:val="18"/>
                      <w:szCs w:val="18"/>
                      <w:rtl/>
                    </w:rPr>
                    <w:t>מינוי גובה ממונה</w:t>
                  </w:r>
                </w:p>
                <w:p w14:paraId="1BC30DBC" w14:textId="77777777" w:rsidR="00D44C95" w:rsidRDefault="00D44C95">
                  <w:pPr>
                    <w:spacing w:line="160" w:lineRule="exact"/>
                    <w:jc w:val="left"/>
                    <w:rPr>
                      <w:rFonts w:cs="Miriam" w:hint="cs"/>
                      <w:sz w:val="18"/>
                      <w:szCs w:val="18"/>
                      <w:rtl/>
                    </w:rPr>
                  </w:pPr>
                  <w:r>
                    <w:rPr>
                      <w:rFonts w:cs="Miriam" w:hint="cs"/>
                      <w:sz w:val="18"/>
                      <w:szCs w:val="18"/>
                      <w:rtl/>
                    </w:rPr>
                    <w:t>(תיקון מס' 88) תשס"ד-2004</w:t>
                  </w:r>
                </w:p>
              </w:txbxContent>
            </v:textbox>
            <w10:anchorlock/>
          </v:shape>
        </w:pict>
      </w:r>
      <w:r>
        <w:rPr>
          <w:rStyle w:val="default"/>
          <w:rFonts w:cs="Miriam" w:hint="cs"/>
          <w:sz w:val="32"/>
          <w:szCs w:val="32"/>
          <w:rtl/>
        </w:rPr>
        <w:t>142</w:t>
      </w:r>
      <w:r>
        <w:rPr>
          <w:rStyle w:val="default"/>
          <w:rFonts w:cs="FrankRuehl" w:hint="cs"/>
          <w:rtl/>
        </w:rPr>
        <w:t>א</w:t>
      </w:r>
      <w:r w:rsidR="006D2147">
        <w:rPr>
          <w:rStyle w:val="default"/>
          <w:rFonts w:cs="FrankRuehl" w:hint="cs"/>
          <w:rtl/>
        </w:rPr>
        <w:t>.</w:t>
      </w:r>
      <w:r>
        <w:rPr>
          <w:rStyle w:val="default"/>
          <w:rFonts w:cs="FrankRuehl" w:hint="cs"/>
          <w:rtl/>
        </w:rPr>
        <w:t xml:space="preserve"> (א)</w:t>
      </w:r>
      <w:r>
        <w:rPr>
          <w:rStyle w:val="default"/>
          <w:rFonts w:cs="FrankRuehl" w:hint="cs"/>
          <w:rtl/>
        </w:rPr>
        <w:tab/>
        <w:t xml:space="preserve">סבר השר שעיריה אינה פועלת במידה מספקת לגביית ארנונה ואספקת מים ושיעורי גביית אספקת המים והארנונה של העיריה בשנת הכספים האחרונה שלגביה הוגש דוח מבוקר, הם כמפורט בסעיף קטן (ב), רשאי הוא, לאחר שנתן הזדמנות לראש העיריה להשמיע את טענותיו ומטעמים שיירשמו, למנות אדם מתאים (בסימן זה </w:t>
      </w:r>
      <w:r>
        <w:rPr>
          <w:rStyle w:val="default"/>
          <w:rFonts w:cs="FrankRuehl"/>
          <w:rtl/>
        </w:rPr>
        <w:t>–</w:t>
      </w:r>
      <w:r>
        <w:rPr>
          <w:rStyle w:val="default"/>
          <w:rFonts w:cs="FrankRuehl" w:hint="cs"/>
          <w:rtl/>
        </w:rPr>
        <w:t xml:space="preserve"> גובה ממונה), לגביית ארנונה, אספקת מים, מסים, אגרות, היטלים, דמי השתתפות, קנסות ושאר תשלומי חובה, המגיעים לה לפי כל דין (בסימן זה </w:t>
      </w:r>
      <w:r>
        <w:rPr>
          <w:rStyle w:val="default"/>
          <w:rFonts w:cs="FrankRuehl"/>
          <w:rtl/>
        </w:rPr>
        <w:t>–</w:t>
      </w:r>
      <w:r>
        <w:rPr>
          <w:rStyle w:val="default"/>
          <w:rFonts w:cs="FrankRuehl" w:hint="cs"/>
          <w:rtl/>
        </w:rPr>
        <w:t xml:space="preserve"> מסי העיריה); מינוי גובה ממונה יהיה לתקופה של שנתיים, ורשאי השר להאריך או לקצר את תקופת המינוי כפי שיקבע.</w:t>
      </w:r>
    </w:p>
    <w:p w14:paraId="4DC04240" w14:textId="77777777" w:rsidR="00017B45" w:rsidRPr="00685FCC" w:rsidRDefault="00017B45" w:rsidP="00017B45">
      <w:pPr>
        <w:pStyle w:val="P00"/>
        <w:spacing w:before="0"/>
        <w:ind w:left="0" w:right="1134"/>
        <w:rPr>
          <w:rStyle w:val="default"/>
          <w:rFonts w:cs="FrankRuehl" w:hint="cs"/>
          <w:vanish/>
          <w:color w:val="FF0000"/>
          <w:sz w:val="20"/>
          <w:szCs w:val="20"/>
          <w:shd w:val="clear" w:color="auto" w:fill="FFFF99"/>
          <w:rtl/>
        </w:rPr>
      </w:pPr>
      <w:bookmarkStart w:id="146" w:name="Rov546"/>
      <w:r w:rsidRPr="00685FCC">
        <w:rPr>
          <w:rStyle w:val="default"/>
          <w:rFonts w:cs="FrankRuehl" w:hint="cs"/>
          <w:vanish/>
          <w:color w:val="FF0000"/>
          <w:sz w:val="20"/>
          <w:szCs w:val="20"/>
          <w:shd w:val="clear" w:color="auto" w:fill="FFFF99"/>
          <w:rtl/>
        </w:rPr>
        <w:t>מיום 1.1.2004</w:t>
      </w:r>
    </w:p>
    <w:p w14:paraId="63BA6219" w14:textId="77777777" w:rsidR="00017B45" w:rsidRPr="00685FCC" w:rsidRDefault="00017B45" w:rsidP="00017B45">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88</w:t>
      </w:r>
    </w:p>
    <w:p w14:paraId="0052328D" w14:textId="77777777" w:rsidR="00017B45" w:rsidRPr="00685FCC" w:rsidRDefault="00017B45" w:rsidP="00017B45">
      <w:pPr>
        <w:pStyle w:val="P00"/>
        <w:spacing w:before="0"/>
        <w:ind w:left="0" w:right="1134"/>
        <w:rPr>
          <w:rStyle w:val="default"/>
          <w:rFonts w:cs="FrankRuehl" w:hint="cs"/>
          <w:vanish/>
          <w:sz w:val="20"/>
          <w:szCs w:val="20"/>
          <w:shd w:val="clear" w:color="auto" w:fill="FFFF99"/>
          <w:rtl/>
        </w:rPr>
      </w:pPr>
      <w:hyperlink r:id="rId197" w:history="1">
        <w:r w:rsidRPr="00685FCC">
          <w:rPr>
            <w:rStyle w:val="Hyperlink"/>
            <w:rFonts w:cs="FrankRuehl" w:hint="cs"/>
            <w:vanish/>
            <w:szCs w:val="20"/>
            <w:shd w:val="clear" w:color="auto" w:fill="FFFF99"/>
            <w:rtl/>
          </w:rPr>
          <w:t>ס"ח תשס"ד מס' 1920</w:t>
        </w:r>
      </w:hyperlink>
      <w:r w:rsidRPr="00685FCC">
        <w:rPr>
          <w:rFonts w:cs="FrankRuehl" w:hint="cs"/>
          <w:vanish/>
          <w:szCs w:val="20"/>
          <w:shd w:val="clear" w:color="auto" w:fill="FFFF99"/>
          <w:rtl/>
        </w:rPr>
        <w:t xml:space="preserve"> מיום 18.1.2004 עמ' 112 (</w:t>
      </w:r>
      <w:hyperlink r:id="rId198" w:history="1">
        <w:r w:rsidRPr="00685FCC">
          <w:rPr>
            <w:rStyle w:val="Hyperlink"/>
            <w:rFonts w:cs="FrankRuehl" w:hint="cs"/>
            <w:vanish/>
            <w:szCs w:val="20"/>
            <w:shd w:val="clear" w:color="auto" w:fill="FFFF99"/>
            <w:rtl/>
          </w:rPr>
          <w:t>ה"ח 64</w:t>
        </w:r>
      </w:hyperlink>
      <w:r w:rsidRPr="00685FCC">
        <w:rPr>
          <w:rFonts w:cs="FrankRuehl" w:hint="cs"/>
          <w:vanish/>
          <w:szCs w:val="20"/>
          <w:shd w:val="clear" w:color="auto" w:fill="FFFF99"/>
          <w:rtl/>
        </w:rPr>
        <w:t>)</w:t>
      </w:r>
    </w:p>
    <w:p w14:paraId="6C69FA0D" w14:textId="77777777" w:rsidR="00017B45" w:rsidRPr="00EB34F0" w:rsidRDefault="00017B45" w:rsidP="00EB34F0">
      <w:pPr>
        <w:pStyle w:val="P00"/>
        <w:spacing w:before="0"/>
        <w:ind w:left="0" w:right="1134"/>
        <w:rPr>
          <w:rStyle w:val="default"/>
          <w:rFonts w:cs="FrankRuehl" w:hint="cs"/>
          <w:b/>
          <w:bCs/>
          <w:sz w:val="2"/>
          <w:szCs w:val="2"/>
          <w:rtl/>
        </w:rPr>
      </w:pPr>
      <w:r w:rsidRPr="00685FCC">
        <w:rPr>
          <w:rStyle w:val="default"/>
          <w:rFonts w:cs="FrankRuehl" w:hint="cs"/>
          <w:b/>
          <w:bCs/>
          <w:vanish/>
          <w:sz w:val="20"/>
          <w:szCs w:val="20"/>
          <w:shd w:val="clear" w:color="auto" w:fill="FFFF99"/>
          <w:rtl/>
        </w:rPr>
        <w:t>הוספת סעיף 142א</w:t>
      </w:r>
      <w:bookmarkEnd w:id="146"/>
    </w:p>
    <w:p w14:paraId="38AAB2B8" w14:textId="77777777" w:rsidR="00A9038F" w:rsidRDefault="00A9038F" w:rsidP="00BE7D74">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בעיריה המשויכת לאשכולות 1 עד 4 בהתאם לפרסום האחרון לאפיון רשויות מקומיות וסיווגן לפי הרמה החברתית-כלכלית של האוכלוסיה, שפרסמה הלשכה המרכזית לסטטיסטיקה</w:t>
      </w:r>
      <w:r w:rsidR="00BE7D74" w:rsidRPr="00BE7D74">
        <w:rPr>
          <w:rStyle w:val="a7"/>
          <w:rFonts w:cs="FrankRuehl"/>
          <w:sz w:val="26"/>
          <w:rtl/>
        </w:rPr>
        <w:footnoteReference w:id="3"/>
      </w:r>
      <w:r>
        <w:rPr>
          <w:rStyle w:val="default"/>
          <w:rFonts w:cs="FrankRuehl" w:hint="cs"/>
          <w:rtl/>
        </w:rPr>
        <w:t xml:space="preserve"> (בסעיף זה </w:t>
      </w:r>
      <w:r>
        <w:rPr>
          <w:rStyle w:val="default"/>
          <w:rFonts w:cs="FrankRuehl"/>
          <w:rtl/>
        </w:rPr>
        <w:t>–</w:t>
      </w:r>
      <w:r>
        <w:rPr>
          <w:rStyle w:val="default"/>
          <w:rFonts w:cs="FrankRuehl" w:hint="cs"/>
          <w:rtl/>
        </w:rPr>
        <w:t xml:space="preserve"> המדרג החברתי-כלכלי) </w:t>
      </w:r>
      <w:r>
        <w:rPr>
          <w:rStyle w:val="default"/>
          <w:rFonts w:cs="FrankRuehl"/>
          <w:rtl/>
        </w:rPr>
        <w:t>–</w:t>
      </w:r>
      <w:r>
        <w:rPr>
          <w:rStyle w:val="default"/>
          <w:rFonts w:cs="FrankRuehl" w:hint="cs"/>
          <w:rtl/>
        </w:rPr>
        <w:t xml:space="preserve"> חמישים אחוזים או פחות;</w:t>
      </w:r>
    </w:p>
    <w:p w14:paraId="07971796" w14:textId="77777777" w:rsidR="00A9038F" w:rsidRDefault="00A9038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בעיריה המשויכת לאשכולות 5 עד 7 בהתאם למדרג החברתי-כלכלי </w:t>
      </w:r>
      <w:r>
        <w:rPr>
          <w:rStyle w:val="default"/>
          <w:rFonts w:cs="FrankRuehl"/>
          <w:rtl/>
        </w:rPr>
        <w:t>–</w:t>
      </w:r>
      <w:r>
        <w:rPr>
          <w:rStyle w:val="default"/>
          <w:rFonts w:cs="FrankRuehl" w:hint="cs"/>
          <w:rtl/>
        </w:rPr>
        <w:t xml:space="preserve"> חמישים וחמישה אחוזים או פחות;</w:t>
      </w:r>
    </w:p>
    <w:p w14:paraId="4A7087B2" w14:textId="77777777" w:rsidR="00A9038F" w:rsidRDefault="00A9038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בעיריה המשויכת לאשכולות 8 עד 10 בהתאם למדרג החברתי-כלכלי </w:t>
      </w:r>
      <w:r>
        <w:rPr>
          <w:rStyle w:val="default"/>
          <w:rFonts w:cs="FrankRuehl"/>
          <w:rtl/>
        </w:rPr>
        <w:t>–</w:t>
      </w:r>
      <w:r>
        <w:rPr>
          <w:rStyle w:val="default"/>
          <w:rFonts w:cs="FrankRuehl" w:hint="cs"/>
          <w:rtl/>
        </w:rPr>
        <w:t xml:space="preserve"> שישים אחוזים או פחות.</w:t>
      </w:r>
    </w:p>
    <w:p w14:paraId="5A1285F6" w14:textId="77777777" w:rsidR="00A9038F" w:rsidRDefault="00A9038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לענין מינויו של גובה ממונה לפי הוראות סעיף קטן (א) יחולו הוראות סעיפים 17 עד 18, 18ג ו-24(ג) לחוק החברות הממשלתיות, התשל"ה-1975 (בחוק זה </w:t>
      </w:r>
      <w:r>
        <w:rPr>
          <w:rStyle w:val="default"/>
          <w:rFonts w:cs="FrankRuehl"/>
          <w:rtl/>
        </w:rPr>
        <w:t>–</w:t>
      </w:r>
      <w:r>
        <w:rPr>
          <w:rStyle w:val="default"/>
          <w:rFonts w:cs="FrankRuehl" w:hint="cs"/>
          <w:rtl/>
        </w:rPr>
        <w:t xml:space="preserve"> חוק החברות הממשלתיות), בשינויים המחויבים; ואולם לענין תנאי הכשירות הנדרשים לפי סעיף 24(ג) לחקו האמור, יקראו את סעיף 16א לאותו חוק כך שבכל מקום, במקום "החברה" ובמקום "תאגיד" יבוא "רשות מקומית".</w:t>
      </w:r>
    </w:p>
    <w:p w14:paraId="13AA2774" w14:textId="77777777" w:rsidR="00A9038F" w:rsidRDefault="00A9038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השר רשאי לקבוע את השכר שישולם לגובה הממונה, ורשאי הוא להורות כי שכרו ישולם מקופת העיריה.</w:t>
      </w:r>
    </w:p>
    <w:p w14:paraId="01B85500" w14:textId="77777777" w:rsidR="00A9038F" w:rsidRDefault="00A9038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לגובה ממונה יהיו כל הסמכויות הנתונות על פי כל דין, לעיריה, לראש עיריה או לעובד עיריה לצורך גביית מסי העיריה; מונה גובה ממונה לפי הוראות סעיף זה וכל עוד המינוי בתוקף, לא יהיו נתונות לעיריה, לראש העיריה או לעובד העיריה הסמכויות האמורות.</w:t>
      </w:r>
    </w:p>
    <w:p w14:paraId="17A19BE5" w14:textId="77777777" w:rsidR="00A9038F" w:rsidRDefault="00A9038F" w:rsidP="00EB34F0">
      <w:pPr>
        <w:pStyle w:val="P00"/>
        <w:spacing w:before="72"/>
        <w:ind w:left="1021" w:right="1134" w:hanging="1021"/>
        <w:rPr>
          <w:rStyle w:val="default"/>
          <w:rFonts w:cs="FrankRuehl" w:hint="cs"/>
          <w:rtl/>
        </w:rPr>
      </w:pPr>
      <w:r>
        <w:rPr>
          <w:rStyle w:val="default"/>
          <w:rFonts w:cs="FrankRuehl" w:hint="cs"/>
          <w:rtl/>
        </w:rPr>
        <w:tab/>
        <w:t>(ו)</w:t>
      </w:r>
      <w:r>
        <w:rPr>
          <w:rStyle w:val="default"/>
          <w:rFonts w:cs="FrankRuehl" w:hint="cs"/>
          <w:rtl/>
        </w:rPr>
        <w:tab/>
        <w:t>(1)</w:t>
      </w:r>
      <w:r>
        <w:rPr>
          <w:rStyle w:val="default"/>
          <w:rFonts w:cs="FrankRuehl" w:hint="cs"/>
          <w:rtl/>
        </w:rPr>
        <w:tab/>
        <w:t>גובה ממונה רשאי לדרוש ולקבל כל מידע ומסמך הדרושים לו לשם ביצוע תפקידו והנמצאים ברשות העיריה, לרבות ראש העיריה וסגניו, חברי המועצה, היועץ המשפטי לעיריה ועובדי העיריה, וכן לדרוש ולקבל כל מידע ומסמך כאמור הנמצאים ברשות גורם אחר ושבסמכות העיריה לפי דין או הסכם, לדרוש ולקבל אותם; מי שנדרש למסו</w:t>
      </w:r>
      <w:r w:rsidR="00EB34F0">
        <w:rPr>
          <w:rStyle w:val="default"/>
          <w:rFonts w:cs="FrankRuehl" w:hint="cs"/>
          <w:rtl/>
        </w:rPr>
        <w:t>ר</w:t>
      </w:r>
      <w:r>
        <w:rPr>
          <w:rStyle w:val="default"/>
          <w:rFonts w:cs="FrankRuehl" w:hint="cs"/>
          <w:rtl/>
        </w:rPr>
        <w:t xml:space="preserve"> מידע או מסמך כאמור ימלא אחר הדרישה בתוך התקופה הקבועה בדרישה ובאופן הקבוע בה.</w:t>
      </w:r>
    </w:p>
    <w:p w14:paraId="2DE67131" w14:textId="77777777" w:rsidR="00A9038F" w:rsidRDefault="00A9038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לצורך ביצוע תפקידו תהיה לגובה הממונה גישה לכל מאגר מידע רגיל או ממוחשב, לכל בסיס נתונים ולכל תוכנת עיבוד נתונים אוטומטי (בסעיף זה </w:t>
      </w:r>
      <w:r>
        <w:rPr>
          <w:rStyle w:val="default"/>
          <w:rFonts w:cs="FrankRuehl"/>
          <w:rtl/>
        </w:rPr>
        <w:t>–</w:t>
      </w:r>
      <w:r>
        <w:rPr>
          <w:rStyle w:val="default"/>
          <w:rFonts w:cs="FrankRuehl" w:hint="cs"/>
          <w:rtl/>
        </w:rPr>
        <w:t xml:space="preserve"> מאגר מידע) של העיריה, וכן לכל מאגר מידע שמחזיק בו גורם אחר ושלעיריה קיימת נגישות אליו, לפי דין או הסכם.</w:t>
      </w:r>
    </w:p>
    <w:p w14:paraId="7C913CD7" w14:textId="77777777" w:rsidR="00A9038F" w:rsidRDefault="00A9038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הוראות סעיף 170ב(ג) יחולו לגבי גובה ממונה, בשינויים המחויבים.</w:t>
      </w:r>
    </w:p>
    <w:p w14:paraId="6AD7EE5A" w14:textId="77777777" w:rsidR="00A9038F" w:rsidRDefault="00A9038F">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לצורך ביצוע תפקידו יסתייע גובה ממונה, ככל הנדרש, בעובדי העיריה אשר יפעלו בהתאם להוראותיו.</w:t>
      </w:r>
    </w:p>
    <w:p w14:paraId="78DFE269" w14:textId="77777777" w:rsidR="00A9038F" w:rsidRDefault="00A9038F">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ראה גובה ממונה שלצורך ביצוע תפקידו על העיריה להתקשר בחוזה עם אדם שאינו עובד העיריה, רשאי הוא, באישור הממונה, להורות לראש העיריה להתקשר בחוזה עם אותו אדם לפי הוראות סעיף 195, בתוך תקופה שיורה ושלא תפחת מ-30 ימים; לא קיים ראש העיריה אחר הוראת הגובה הממונה בתקופה שהורה, רשאי הגובה הממונה להתקשר בחוזה עם אותו אדם, בשם העיריה.</w:t>
      </w:r>
    </w:p>
    <w:p w14:paraId="3FFDCFC1" w14:textId="77777777" w:rsidR="00A9038F" w:rsidRDefault="00A9038F">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היתה התקשרות כאמור בסעיף קטן (ח) טעונה מכרז לפי פקודה זו, ייערך המכרז לפי הוראות הפקודה, השינויים שיקבע השר ובשינוי זה: הוראות סעיף 148 לא יחולו וחברי ועדת המכרזים יהיו לענין זה הגובה הממונה והוא יהיה היושב ראש, גזבר העיריה, היועץ המשפטי לעיריה ושני נציגים מקרב עובדי משרד הפנים שימנה הממונה.</w:t>
      </w:r>
    </w:p>
    <w:p w14:paraId="0717F177" w14:textId="77777777" w:rsidR="00A9038F" w:rsidRDefault="00A9038F" w:rsidP="006D2147">
      <w:pPr>
        <w:pStyle w:val="P00"/>
        <w:spacing w:before="72"/>
        <w:ind w:left="0" w:right="1134"/>
        <w:rPr>
          <w:rStyle w:val="default"/>
          <w:rFonts w:cs="FrankRuehl" w:hint="cs"/>
          <w:rtl/>
        </w:rPr>
      </w:pPr>
      <w:bookmarkStart w:id="147" w:name="Seif333"/>
      <w:bookmarkEnd w:id="147"/>
      <w:r>
        <w:rPr>
          <w:rFonts w:cs="Miriam"/>
          <w:szCs w:val="32"/>
          <w:rtl/>
          <w:lang w:val="he-IL"/>
        </w:rPr>
        <w:pict w14:anchorId="6C751871">
          <v:shape id="_x0000_s2519" type="#_x0000_t202" style="position:absolute;left:0;text-align:left;margin-left:473pt;margin-top:4.25pt;width:1in;height:29.9pt;z-index:251784704" filled="f" stroked="f">
            <v:textbox style="mso-next-textbox:#_x0000_s2519" inset="1mm,,1mm">
              <w:txbxContent>
                <w:p w14:paraId="0A996D12" w14:textId="77777777" w:rsidR="00D44C95" w:rsidRDefault="00D44C95">
                  <w:pPr>
                    <w:spacing w:line="160" w:lineRule="exact"/>
                    <w:jc w:val="left"/>
                    <w:rPr>
                      <w:rFonts w:cs="Miriam" w:hint="cs"/>
                      <w:sz w:val="18"/>
                      <w:szCs w:val="18"/>
                      <w:rtl/>
                    </w:rPr>
                  </w:pPr>
                  <w:r>
                    <w:rPr>
                      <w:rFonts w:cs="Miriam" w:hint="cs"/>
                      <w:sz w:val="18"/>
                      <w:szCs w:val="18"/>
                      <w:rtl/>
                    </w:rPr>
                    <w:t>מינוי חשב מלווה</w:t>
                  </w:r>
                </w:p>
                <w:p w14:paraId="3AF9FB1F" w14:textId="77777777" w:rsidR="00D44C95" w:rsidRDefault="00D44C95">
                  <w:pPr>
                    <w:spacing w:line="160" w:lineRule="exact"/>
                    <w:jc w:val="left"/>
                    <w:rPr>
                      <w:rFonts w:cs="Miriam" w:hint="cs"/>
                      <w:sz w:val="18"/>
                      <w:szCs w:val="18"/>
                      <w:rtl/>
                    </w:rPr>
                  </w:pPr>
                  <w:r>
                    <w:rPr>
                      <w:rFonts w:cs="Miriam" w:hint="cs"/>
                      <w:sz w:val="18"/>
                      <w:szCs w:val="18"/>
                      <w:rtl/>
                    </w:rPr>
                    <w:t>(תיקו מס' 88) תשס"ד-2004</w:t>
                  </w:r>
                </w:p>
              </w:txbxContent>
            </v:textbox>
            <w10:anchorlock/>
          </v:shape>
        </w:pict>
      </w:r>
      <w:r>
        <w:rPr>
          <w:rStyle w:val="default"/>
          <w:rFonts w:cs="Miriam" w:hint="cs"/>
          <w:sz w:val="32"/>
          <w:szCs w:val="32"/>
          <w:rtl/>
        </w:rPr>
        <w:t>142</w:t>
      </w:r>
      <w:r>
        <w:rPr>
          <w:rStyle w:val="default"/>
          <w:rFonts w:cs="FrankRuehl" w:hint="cs"/>
          <w:rtl/>
        </w:rPr>
        <w:t>ב</w:t>
      </w:r>
      <w:r w:rsidR="006D2147">
        <w:rPr>
          <w:rStyle w:val="default"/>
          <w:rFonts w:cs="FrankRuehl" w:hint="cs"/>
          <w:rtl/>
        </w:rPr>
        <w:t>.</w:t>
      </w:r>
      <w:r>
        <w:rPr>
          <w:rStyle w:val="default"/>
          <w:rFonts w:cs="FrankRuehl" w:hint="cs"/>
          <w:rtl/>
        </w:rPr>
        <w:t xml:space="preserve"> (א)</w:t>
      </w:r>
      <w:r>
        <w:rPr>
          <w:rStyle w:val="default"/>
          <w:rFonts w:cs="FrankRuehl" w:hint="cs"/>
          <w:rtl/>
        </w:rPr>
        <w:tab/>
        <w:t>השר רשאי, לאחר שנתן לראש העיריה הזדמנות להשמיע את טענותיו ומנימוקים שיירשמו, למנות לעיריה חשב מלווה לתקופה שיקבע, בהתקיים אחד מאלה:</w:t>
      </w:r>
    </w:p>
    <w:p w14:paraId="3C97073F" w14:textId="77777777" w:rsidR="00017B45" w:rsidRPr="00685FCC" w:rsidRDefault="00017B45" w:rsidP="00017B45">
      <w:pPr>
        <w:pStyle w:val="P00"/>
        <w:spacing w:before="0"/>
        <w:ind w:left="0" w:right="1134"/>
        <w:rPr>
          <w:rStyle w:val="default"/>
          <w:rFonts w:cs="FrankRuehl" w:hint="cs"/>
          <w:vanish/>
          <w:color w:val="FF0000"/>
          <w:sz w:val="20"/>
          <w:szCs w:val="20"/>
          <w:shd w:val="clear" w:color="auto" w:fill="FFFF99"/>
          <w:rtl/>
        </w:rPr>
      </w:pPr>
      <w:bookmarkStart w:id="148" w:name="Rov547"/>
      <w:r w:rsidRPr="00685FCC">
        <w:rPr>
          <w:rStyle w:val="default"/>
          <w:rFonts w:cs="FrankRuehl" w:hint="cs"/>
          <w:vanish/>
          <w:color w:val="FF0000"/>
          <w:sz w:val="20"/>
          <w:szCs w:val="20"/>
          <w:shd w:val="clear" w:color="auto" w:fill="FFFF99"/>
          <w:rtl/>
        </w:rPr>
        <w:t>מיום 1.1.2004</w:t>
      </w:r>
    </w:p>
    <w:p w14:paraId="08FDCB64" w14:textId="77777777" w:rsidR="00017B45" w:rsidRPr="00685FCC" w:rsidRDefault="00017B45" w:rsidP="00017B45">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88</w:t>
      </w:r>
    </w:p>
    <w:p w14:paraId="0B706418" w14:textId="77777777" w:rsidR="00017B45" w:rsidRPr="00685FCC" w:rsidRDefault="00017B45" w:rsidP="00017B45">
      <w:pPr>
        <w:pStyle w:val="P00"/>
        <w:spacing w:before="0"/>
        <w:ind w:left="0" w:right="1134"/>
        <w:rPr>
          <w:rStyle w:val="default"/>
          <w:rFonts w:cs="FrankRuehl" w:hint="cs"/>
          <w:vanish/>
          <w:sz w:val="20"/>
          <w:szCs w:val="20"/>
          <w:shd w:val="clear" w:color="auto" w:fill="FFFF99"/>
          <w:rtl/>
        </w:rPr>
      </w:pPr>
      <w:hyperlink r:id="rId199" w:history="1">
        <w:r w:rsidRPr="00685FCC">
          <w:rPr>
            <w:rStyle w:val="Hyperlink"/>
            <w:rFonts w:cs="FrankRuehl" w:hint="cs"/>
            <w:vanish/>
            <w:szCs w:val="20"/>
            <w:shd w:val="clear" w:color="auto" w:fill="FFFF99"/>
            <w:rtl/>
          </w:rPr>
          <w:t>ס"ח תשס"ד מס' 1920</w:t>
        </w:r>
      </w:hyperlink>
      <w:r w:rsidRPr="00685FCC">
        <w:rPr>
          <w:rFonts w:cs="FrankRuehl" w:hint="cs"/>
          <w:vanish/>
          <w:szCs w:val="20"/>
          <w:shd w:val="clear" w:color="auto" w:fill="FFFF99"/>
          <w:rtl/>
        </w:rPr>
        <w:t xml:space="preserve"> מיום 18.1.2004 עמ' 114 (</w:t>
      </w:r>
      <w:hyperlink r:id="rId200" w:history="1">
        <w:r w:rsidRPr="00685FCC">
          <w:rPr>
            <w:rStyle w:val="Hyperlink"/>
            <w:rFonts w:cs="FrankRuehl" w:hint="cs"/>
            <w:vanish/>
            <w:szCs w:val="20"/>
            <w:shd w:val="clear" w:color="auto" w:fill="FFFF99"/>
            <w:rtl/>
          </w:rPr>
          <w:t>ה"ח 64</w:t>
        </w:r>
      </w:hyperlink>
      <w:r w:rsidRPr="00685FCC">
        <w:rPr>
          <w:rFonts w:cs="FrankRuehl" w:hint="cs"/>
          <w:vanish/>
          <w:szCs w:val="20"/>
          <w:shd w:val="clear" w:color="auto" w:fill="FFFF99"/>
          <w:rtl/>
        </w:rPr>
        <w:t>)</w:t>
      </w:r>
    </w:p>
    <w:p w14:paraId="71BC9900" w14:textId="77777777" w:rsidR="00017B45" w:rsidRPr="00EB34F0" w:rsidRDefault="00017B45" w:rsidP="00EB34F0">
      <w:pPr>
        <w:pStyle w:val="P00"/>
        <w:spacing w:before="0"/>
        <w:ind w:left="0" w:right="1134"/>
        <w:rPr>
          <w:rStyle w:val="default"/>
          <w:rFonts w:cs="FrankRuehl" w:hint="cs"/>
          <w:b/>
          <w:bCs/>
          <w:sz w:val="2"/>
          <w:szCs w:val="2"/>
          <w:rtl/>
        </w:rPr>
      </w:pPr>
      <w:r w:rsidRPr="00685FCC">
        <w:rPr>
          <w:rStyle w:val="default"/>
          <w:rFonts w:cs="FrankRuehl" w:hint="cs"/>
          <w:b/>
          <w:bCs/>
          <w:vanish/>
          <w:sz w:val="20"/>
          <w:szCs w:val="20"/>
          <w:shd w:val="clear" w:color="auto" w:fill="FFFF99"/>
          <w:rtl/>
        </w:rPr>
        <w:t>הוספת סעיף 142ב</w:t>
      </w:r>
      <w:bookmarkEnd w:id="148"/>
    </w:p>
    <w:p w14:paraId="6B467C40" w14:textId="77777777" w:rsidR="00A9038F" w:rsidRDefault="00A9038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שיעור הגירעון השוטף של העיריה, כפי שהופיע בדוח המבוקר האחרון, הוא עשרה אחוזים או יותר, ושיעור הגירעון המצטבר של העיריה הוא חמישה עשר אחוזים או יותר;</w:t>
      </w:r>
    </w:p>
    <w:p w14:paraId="0A1988C8" w14:textId="77777777" w:rsidR="00A9038F" w:rsidRDefault="00A9038F" w:rsidP="001E797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תקציב העיריה או עניניה הכספיים האחר</w:t>
      </w:r>
      <w:r w:rsidR="001E797C">
        <w:rPr>
          <w:rStyle w:val="default"/>
          <w:rFonts w:cs="FrankRuehl" w:hint="cs"/>
          <w:rtl/>
        </w:rPr>
        <w:t>י</w:t>
      </w:r>
      <w:r>
        <w:rPr>
          <w:rStyle w:val="default"/>
          <w:rFonts w:cs="FrankRuehl" w:hint="cs"/>
          <w:rtl/>
        </w:rPr>
        <w:t>ם מנוהלים, לדעת השר, באורח לא תקין או שלא בהתאם להוראות כל דין;</w:t>
      </w:r>
    </w:p>
    <w:p w14:paraId="10A118EE" w14:textId="77777777" w:rsidR="00A9038F" w:rsidRDefault="00A9038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קיימות נסיבות מיוחדות שבשלהן דרוש, לדעת השר, מנימוקים שיירשמו, למנות חשב מלווה לשם הבטחת ניהול כספי תקין של העיריה, כגון איחוד העיריה עם רשות מקומית אחרת לפי כל דין, או עריכת הסדר נושים לעיריה לפי הוראות סעיף 146א.</w:t>
      </w:r>
    </w:p>
    <w:p w14:paraId="0F4625C0" w14:textId="77777777" w:rsidR="00A9038F" w:rsidRDefault="00A903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רשאי להאריך את תקופת מינויו של החשב המלווה בתקופות נוספות כפי שיקבע.</w:t>
      </w:r>
    </w:p>
    <w:p w14:paraId="1122EE93" w14:textId="77777777" w:rsidR="00A9038F" w:rsidRDefault="00A9038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שכרו של החשב המלווה ישולם מתקציב משרד הפנים.</w:t>
      </w:r>
    </w:p>
    <w:p w14:paraId="04273D3F" w14:textId="77777777" w:rsidR="00A9038F" w:rsidRDefault="00A9038F">
      <w:pPr>
        <w:pStyle w:val="P00"/>
        <w:spacing w:before="72"/>
        <w:ind w:left="0" w:right="1134"/>
        <w:rPr>
          <w:rStyle w:val="default"/>
          <w:rFonts w:cs="FrankRuehl" w:hint="cs"/>
          <w:rtl/>
        </w:rPr>
      </w:pPr>
      <w:r>
        <w:rPr>
          <w:rFonts w:cs="FrankRuehl"/>
          <w:rtl/>
          <w:lang w:val="he-IL"/>
        </w:rPr>
        <w:pict w14:anchorId="6337A29B">
          <v:shape id="_x0000_s2566" type="#_x0000_t202" style="position:absolute;left:0;text-align:left;margin-left:473pt;margin-top:7.1pt;width:1in;height:14.95pt;z-index:251822592" filled="f" stroked="f">
            <v:textbox style="mso-next-textbox:#_x0000_s2566" inset="1mm,0,1mm,0">
              <w:txbxContent>
                <w:p w14:paraId="271238B4" w14:textId="77777777" w:rsidR="00D44C95" w:rsidRDefault="00D44C95">
                  <w:pPr>
                    <w:spacing w:line="160" w:lineRule="exact"/>
                    <w:jc w:val="left"/>
                    <w:rPr>
                      <w:rFonts w:cs="Miriam" w:hint="cs"/>
                      <w:sz w:val="18"/>
                      <w:szCs w:val="18"/>
                      <w:rtl/>
                    </w:rPr>
                  </w:pPr>
                  <w:r>
                    <w:rPr>
                      <w:rFonts w:cs="Miriam" w:hint="cs"/>
                      <w:sz w:val="18"/>
                      <w:szCs w:val="18"/>
                      <w:rtl/>
                    </w:rPr>
                    <w:t>(תיקון מס' 101) תשס"ה-2005</w:t>
                  </w:r>
                </w:p>
              </w:txbxContent>
            </v:textbox>
            <w10:anchorlock/>
          </v:shape>
        </w:pict>
      </w:r>
      <w:r>
        <w:rPr>
          <w:rStyle w:val="default"/>
          <w:rFonts w:cs="FrankRuehl" w:hint="cs"/>
          <w:rtl/>
        </w:rPr>
        <w:tab/>
        <w:t>(ד)</w:t>
      </w:r>
      <w:r>
        <w:rPr>
          <w:rStyle w:val="default"/>
          <w:rFonts w:cs="FrankRuehl" w:hint="cs"/>
          <w:rtl/>
        </w:rPr>
        <w:tab/>
        <w:t>הודעה על מינוי חשב מלווה תפורסם ברשומות ובאתר האינטרנט של משרד הפנים.</w:t>
      </w:r>
    </w:p>
    <w:p w14:paraId="70654412" w14:textId="77777777" w:rsidR="00565243" w:rsidRPr="00685FCC" w:rsidRDefault="00565243" w:rsidP="00565243">
      <w:pPr>
        <w:pStyle w:val="P00"/>
        <w:spacing w:before="0"/>
        <w:ind w:left="0" w:right="1134"/>
        <w:rPr>
          <w:rStyle w:val="default"/>
          <w:rFonts w:cs="FrankRuehl" w:hint="cs"/>
          <w:vanish/>
          <w:sz w:val="20"/>
          <w:szCs w:val="20"/>
          <w:shd w:val="clear" w:color="auto" w:fill="FFFF99"/>
          <w:rtl/>
        </w:rPr>
      </w:pPr>
      <w:bookmarkStart w:id="149" w:name="Rov548"/>
      <w:r w:rsidRPr="00685FCC">
        <w:rPr>
          <w:rStyle w:val="default"/>
          <w:rFonts w:cs="FrankRuehl" w:hint="cs"/>
          <w:vanish/>
          <w:color w:val="FF0000"/>
          <w:sz w:val="20"/>
          <w:szCs w:val="20"/>
          <w:shd w:val="clear" w:color="auto" w:fill="FFFF99"/>
          <w:rtl/>
        </w:rPr>
        <w:t>מיום 1.1.2005</w:t>
      </w:r>
    </w:p>
    <w:p w14:paraId="77F14A7E" w14:textId="77777777" w:rsidR="00565243" w:rsidRPr="00685FCC" w:rsidRDefault="00565243" w:rsidP="00565243">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101</w:t>
      </w:r>
    </w:p>
    <w:p w14:paraId="7EC3A999" w14:textId="77777777" w:rsidR="00565243" w:rsidRPr="00685FCC" w:rsidRDefault="00565243" w:rsidP="00565243">
      <w:pPr>
        <w:pStyle w:val="P00"/>
        <w:spacing w:before="0"/>
        <w:ind w:left="0" w:right="1134"/>
        <w:rPr>
          <w:rStyle w:val="default"/>
          <w:rFonts w:cs="FrankRuehl" w:hint="cs"/>
          <w:vanish/>
          <w:sz w:val="20"/>
          <w:szCs w:val="20"/>
          <w:shd w:val="clear" w:color="auto" w:fill="FFFF99"/>
          <w:rtl/>
        </w:rPr>
      </w:pPr>
      <w:hyperlink r:id="rId201" w:history="1">
        <w:r w:rsidRPr="00685FCC">
          <w:rPr>
            <w:rStyle w:val="Hyperlink"/>
            <w:rFonts w:cs="FrankRuehl" w:hint="cs"/>
            <w:vanish/>
            <w:szCs w:val="20"/>
            <w:shd w:val="clear" w:color="auto" w:fill="FFFF99"/>
            <w:rtl/>
          </w:rPr>
          <w:t>ס"ח תשס"ה מס' 1997</w:t>
        </w:r>
      </w:hyperlink>
      <w:r w:rsidRPr="00685FCC">
        <w:rPr>
          <w:rFonts w:cs="FrankRuehl" w:hint="cs"/>
          <w:vanish/>
          <w:szCs w:val="20"/>
          <w:shd w:val="clear" w:color="auto" w:fill="FFFF99"/>
          <w:rtl/>
        </w:rPr>
        <w:t xml:space="preserve"> מיום 11.4.2005 עמ' 369 (</w:t>
      </w:r>
      <w:hyperlink r:id="rId202" w:history="1">
        <w:r w:rsidRPr="00685FCC">
          <w:rPr>
            <w:rStyle w:val="Hyperlink"/>
            <w:rFonts w:cs="FrankRuehl" w:hint="cs"/>
            <w:vanish/>
            <w:szCs w:val="20"/>
            <w:shd w:val="clear" w:color="auto" w:fill="FFFF99"/>
            <w:rtl/>
          </w:rPr>
          <w:t>ה"ח 143</w:t>
        </w:r>
      </w:hyperlink>
      <w:r w:rsidRPr="00685FCC">
        <w:rPr>
          <w:rFonts w:cs="FrankRuehl" w:hint="cs"/>
          <w:vanish/>
          <w:szCs w:val="20"/>
          <w:shd w:val="clear" w:color="auto" w:fill="FFFF99"/>
          <w:rtl/>
        </w:rPr>
        <w:t>)</w:t>
      </w:r>
    </w:p>
    <w:p w14:paraId="334E4D17" w14:textId="77777777" w:rsidR="00565243" w:rsidRPr="00EB34F0" w:rsidRDefault="00565243" w:rsidP="00EB34F0">
      <w:pPr>
        <w:pStyle w:val="P00"/>
        <w:ind w:left="0" w:right="1134"/>
        <w:rPr>
          <w:rStyle w:val="default"/>
          <w:rFonts w:cs="FrankRuehl" w:hint="cs"/>
          <w:sz w:val="2"/>
          <w:szCs w:val="2"/>
          <w:rtl/>
        </w:rPr>
      </w:pPr>
      <w:r w:rsidRPr="00685FCC">
        <w:rPr>
          <w:rStyle w:val="default"/>
          <w:rFonts w:cs="FrankRuehl" w:hint="cs"/>
          <w:vanish/>
          <w:sz w:val="22"/>
          <w:szCs w:val="22"/>
          <w:shd w:val="clear" w:color="auto" w:fill="FFFF99"/>
          <w:rtl/>
        </w:rPr>
        <w:tab/>
        <w:t>(ד)</w:t>
      </w:r>
      <w:r w:rsidRPr="00685FCC">
        <w:rPr>
          <w:rStyle w:val="default"/>
          <w:rFonts w:cs="FrankRuehl" w:hint="cs"/>
          <w:vanish/>
          <w:sz w:val="22"/>
          <w:szCs w:val="22"/>
          <w:shd w:val="clear" w:color="auto" w:fill="FFFF99"/>
          <w:rtl/>
        </w:rPr>
        <w:tab/>
        <w:t xml:space="preserve">הודעה על מינוי חשב מלווה תפורסם </w:t>
      </w:r>
      <w:r w:rsidRPr="00685FCC">
        <w:rPr>
          <w:rStyle w:val="default"/>
          <w:rFonts w:cs="FrankRuehl" w:hint="cs"/>
          <w:strike/>
          <w:vanish/>
          <w:sz w:val="22"/>
          <w:szCs w:val="22"/>
          <w:shd w:val="clear" w:color="auto" w:fill="FFFF99"/>
          <w:rtl/>
        </w:rPr>
        <w:t>ברשומות</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ברשומות ובאתר האינטרנט של משרד הפנים</w:t>
      </w:r>
      <w:r w:rsidRPr="00685FCC">
        <w:rPr>
          <w:rStyle w:val="default"/>
          <w:rFonts w:cs="FrankRuehl" w:hint="cs"/>
          <w:vanish/>
          <w:sz w:val="22"/>
          <w:szCs w:val="22"/>
          <w:shd w:val="clear" w:color="auto" w:fill="FFFF99"/>
          <w:rtl/>
        </w:rPr>
        <w:t>.</w:t>
      </w:r>
      <w:bookmarkEnd w:id="149"/>
    </w:p>
    <w:p w14:paraId="5DF04498" w14:textId="77777777" w:rsidR="00A9038F" w:rsidRDefault="00A9038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השר, בהסכמת שר המשפטים, יקבע תנאי כשירות ופסלות לכהונה לחשב מלווה.</w:t>
      </w:r>
    </w:p>
    <w:p w14:paraId="658461DE" w14:textId="77777777" w:rsidR="00A9038F" w:rsidRDefault="00A9038F" w:rsidP="006D2147">
      <w:pPr>
        <w:pStyle w:val="P00"/>
        <w:spacing w:before="72"/>
        <w:ind w:left="0" w:right="1134"/>
        <w:rPr>
          <w:rStyle w:val="default"/>
          <w:rFonts w:cs="FrankRuehl" w:hint="cs"/>
          <w:rtl/>
        </w:rPr>
      </w:pPr>
      <w:bookmarkStart w:id="150" w:name="Seif334"/>
      <w:bookmarkEnd w:id="150"/>
      <w:r>
        <w:rPr>
          <w:rFonts w:cs="Miriam"/>
          <w:szCs w:val="32"/>
          <w:rtl/>
          <w:lang w:val="he-IL"/>
        </w:rPr>
        <w:pict w14:anchorId="68660260">
          <v:shape id="_x0000_s2520" type="#_x0000_t202" style="position:absolute;left:0;text-align:left;margin-left:473pt;margin-top:4.25pt;width:1in;height:47.65pt;z-index:251785728" filled="f" stroked="f">
            <v:textbox style="mso-next-textbox:#_x0000_s2520" inset="1mm,,1mm">
              <w:txbxContent>
                <w:p w14:paraId="45DC5DC7" w14:textId="77777777" w:rsidR="00D44C95" w:rsidRDefault="00D44C95">
                  <w:pPr>
                    <w:spacing w:line="160" w:lineRule="exact"/>
                    <w:jc w:val="left"/>
                    <w:rPr>
                      <w:rFonts w:cs="Miriam" w:hint="cs"/>
                      <w:sz w:val="18"/>
                      <w:szCs w:val="18"/>
                      <w:rtl/>
                    </w:rPr>
                  </w:pPr>
                  <w:r>
                    <w:rPr>
                      <w:rFonts w:cs="Miriam" w:hint="cs"/>
                      <w:sz w:val="18"/>
                      <w:szCs w:val="18"/>
                      <w:rtl/>
                    </w:rPr>
                    <w:t>סמכויות החשב המלווה ופעולות הטעונות אישורו</w:t>
                  </w:r>
                </w:p>
                <w:p w14:paraId="32066493" w14:textId="77777777" w:rsidR="00D44C95" w:rsidRDefault="00D44C95">
                  <w:pPr>
                    <w:spacing w:line="160" w:lineRule="exact"/>
                    <w:jc w:val="left"/>
                    <w:rPr>
                      <w:rFonts w:cs="Miriam" w:hint="cs"/>
                      <w:sz w:val="18"/>
                      <w:szCs w:val="18"/>
                      <w:rtl/>
                    </w:rPr>
                  </w:pPr>
                  <w:r>
                    <w:rPr>
                      <w:rFonts w:cs="Miriam" w:hint="cs"/>
                      <w:sz w:val="18"/>
                      <w:szCs w:val="18"/>
                      <w:rtl/>
                    </w:rPr>
                    <w:t>(תיקון מס' 88) תשס"ד-2004</w:t>
                  </w:r>
                </w:p>
              </w:txbxContent>
            </v:textbox>
            <w10:anchorlock/>
          </v:shape>
        </w:pict>
      </w:r>
      <w:r>
        <w:rPr>
          <w:rStyle w:val="default"/>
          <w:rFonts w:cs="Miriam" w:hint="cs"/>
          <w:sz w:val="32"/>
          <w:szCs w:val="32"/>
          <w:rtl/>
        </w:rPr>
        <w:t>142</w:t>
      </w:r>
      <w:r>
        <w:rPr>
          <w:rStyle w:val="default"/>
          <w:rFonts w:cs="FrankRuehl" w:hint="cs"/>
          <w:rtl/>
        </w:rPr>
        <w:t>ג</w:t>
      </w:r>
      <w:r w:rsidR="006D2147">
        <w:rPr>
          <w:rStyle w:val="default"/>
          <w:rFonts w:cs="FrankRuehl" w:hint="cs"/>
          <w:rtl/>
        </w:rPr>
        <w:t>.</w:t>
      </w:r>
      <w:r w:rsidR="006D2147">
        <w:rPr>
          <w:rStyle w:val="default"/>
          <w:rFonts w:cs="FrankRuehl" w:hint="cs"/>
          <w:rtl/>
        </w:rPr>
        <w:tab/>
      </w:r>
      <w:r>
        <w:rPr>
          <w:rStyle w:val="default"/>
          <w:rFonts w:cs="FrankRuehl" w:hint="cs"/>
          <w:rtl/>
        </w:rPr>
        <w:t>(א)</w:t>
      </w:r>
      <w:r>
        <w:rPr>
          <w:rStyle w:val="default"/>
          <w:rFonts w:cs="FrankRuehl" w:hint="cs"/>
          <w:rtl/>
        </w:rPr>
        <w:tab/>
        <w:t>מונה לעיריה חשב מלווה, יחולו הוראות אלה, כולן או חלקן, כפי שיקבע השר:</w:t>
      </w:r>
    </w:p>
    <w:p w14:paraId="22AB7C02" w14:textId="77777777" w:rsidR="00017B45" w:rsidRPr="00685FCC" w:rsidRDefault="00017B45" w:rsidP="00017B45">
      <w:pPr>
        <w:pStyle w:val="P00"/>
        <w:spacing w:before="0"/>
        <w:ind w:left="0" w:right="1134"/>
        <w:rPr>
          <w:rStyle w:val="default"/>
          <w:rFonts w:cs="FrankRuehl" w:hint="cs"/>
          <w:vanish/>
          <w:color w:val="FF0000"/>
          <w:sz w:val="20"/>
          <w:szCs w:val="20"/>
          <w:shd w:val="clear" w:color="auto" w:fill="FFFF99"/>
          <w:rtl/>
        </w:rPr>
      </w:pPr>
      <w:bookmarkStart w:id="151" w:name="Rov549"/>
      <w:r w:rsidRPr="00685FCC">
        <w:rPr>
          <w:rStyle w:val="default"/>
          <w:rFonts w:cs="FrankRuehl" w:hint="cs"/>
          <w:vanish/>
          <w:color w:val="FF0000"/>
          <w:sz w:val="20"/>
          <w:szCs w:val="20"/>
          <w:shd w:val="clear" w:color="auto" w:fill="FFFF99"/>
          <w:rtl/>
        </w:rPr>
        <w:t>מיום 1.1.2004</w:t>
      </w:r>
    </w:p>
    <w:p w14:paraId="27C123F5" w14:textId="77777777" w:rsidR="00017B45" w:rsidRPr="00685FCC" w:rsidRDefault="00017B45" w:rsidP="00017B45">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88</w:t>
      </w:r>
    </w:p>
    <w:p w14:paraId="378D2F91" w14:textId="77777777" w:rsidR="00017B45" w:rsidRPr="00685FCC" w:rsidRDefault="00017B45" w:rsidP="00017B45">
      <w:pPr>
        <w:pStyle w:val="P00"/>
        <w:spacing w:before="0"/>
        <w:ind w:left="0" w:right="1134"/>
        <w:rPr>
          <w:rStyle w:val="default"/>
          <w:rFonts w:cs="FrankRuehl" w:hint="cs"/>
          <w:vanish/>
          <w:sz w:val="20"/>
          <w:szCs w:val="20"/>
          <w:shd w:val="clear" w:color="auto" w:fill="FFFF99"/>
          <w:rtl/>
        </w:rPr>
      </w:pPr>
      <w:hyperlink r:id="rId203" w:history="1">
        <w:r w:rsidRPr="00685FCC">
          <w:rPr>
            <w:rStyle w:val="Hyperlink"/>
            <w:rFonts w:cs="FrankRuehl" w:hint="cs"/>
            <w:vanish/>
            <w:szCs w:val="20"/>
            <w:shd w:val="clear" w:color="auto" w:fill="FFFF99"/>
            <w:rtl/>
          </w:rPr>
          <w:t>ס"ח תשס"ד מס' 1920</w:t>
        </w:r>
      </w:hyperlink>
      <w:r w:rsidRPr="00685FCC">
        <w:rPr>
          <w:rFonts w:cs="FrankRuehl" w:hint="cs"/>
          <w:vanish/>
          <w:szCs w:val="20"/>
          <w:shd w:val="clear" w:color="auto" w:fill="FFFF99"/>
          <w:rtl/>
        </w:rPr>
        <w:t xml:space="preserve"> מיום 18.1.2004 עמ' 114 (</w:t>
      </w:r>
      <w:hyperlink r:id="rId204" w:history="1">
        <w:r w:rsidRPr="00685FCC">
          <w:rPr>
            <w:rStyle w:val="Hyperlink"/>
            <w:rFonts w:cs="FrankRuehl" w:hint="cs"/>
            <w:vanish/>
            <w:szCs w:val="20"/>
            <w:shd w:val="clear" w:color="auto" w:fill="FFFF99"/>
            <w:rtl/>
          </w:rPr>
          <w:t>ה"ח 64</w:t>
        </w:r>
      </w:hyperlink>
      <w:r w:rsidRPr="00685FCC">
        <w:rPr>
          <w:rFonts w:cs="FrankRuehl" w:hint="cs"/>
          <w:vanish/>
          <w:szCs w:val="20"/>
          <w:shd w:val="clear" w:color="auto" w:fill="FFFF99"/>
          <w:rtl/>
        </w:rPr>
        <w:t>)</w:t>
      </w:r>
    </w:p>
    <w:p w14:paraId="3E66A50B" w14:textId="77777777" w:rsidR="00017B45" w:rsidRPr="00EB34F0" w:rsidRDefault="00017B45" w:rsidP="00EB34F0">
      <w:pPr>
        <w:pStyle w:val="P00"/>
        <w:spacing w:before="0"/>
        <w:ind w:left="0" w:right="1134"/>
        <w:rPr>
          <w:rStyle w:val="default"/>
          <w:rFonts w:cs="FrankRuehl" w:hint="cs"/>
          <w:b/>
          <w:bCs/>
          <w:sz w:val="2"/>
          <w:szCs w:val="2"/>
          <w:rtl/>
        </w:rPr>
      </w:pPr>
      <w:r w:rsidRPr="00685FCC">
        <w:rPr>
          <w:rStyle w:val="default"/>
          <w:rFonts w:cs="FrankRuehl" w:hint="cs"/>
          <w:b/>
          <w:bCs/>
          <w:vanish/>
          <w:sz w:val="20"/>
          <w:szCs w:val="20"/>
          <w:shd w:val="clear" w:color="auto" w:fill="FFFF99"/>
          <w:rtl/>
        </w:rPr>
        <w:t>הוספת סעיף 142ג</w:t>
      </w:r>
      <w:bookmarkEnd w:id="151"/>
    </w:p>
    <w:p w14:paraId="02D668E6" w14:textId="77777777" w:rsidR="00A9038F" w:rsidRDefault="00A9038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החשב המלווה, והוא בלבד, יהיה ממונה על גביית מסי העיריה; לחשב המלווה מוקנות כל הסמכויות הנתונות, על פי כל דין, לעיריה, לראש העיריה או לעובד העיריה לצורך גביית מסי העיריה, ולא יהיו לעיריה, לראש העיריה, או לעובד העיריה הסמכויות האמורות, כל עוד מינוי החשב המלווה עומד בתוקפו; מונה לעיריה חשב מלווה וטרם מינויו מונה לה גובה ממונה לפי הוראות סעיף 142א(א), יפסיק השר את כהונתו של הגובה הממונה;</w:t>
      </w:r>
    </w:p>
    <w:p w14:paraId="7682E11F" w14:textId="77777777" w:rsidR="00A9038F" w:rsidRDefault="00A9038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אף הוראות כל דין, לא תינתן הנחה ממסי העיריה, אלא אם כן אישר החשב המלווה, בכתב, את החלטת המועצה או ועדת ההנחות בדבר מתן הנחה כאמור; החלטת מועצה או ועדת הנחות של</w:t>
      </w:r>
      <w:r w:rsidR="001032EE">
        <w:rPr>
          <w:rStyle w:val="default"/>
          <w:rFonts w:cs="FrankRuehl" w:hint="cs"/>
          <w:rtl/>
        </w:rPr>
        <w:t>א</w:t>
      </w:r>
      <w:r>
        <w:rPr>
          <w:rStyle w:val="default"/>
          <w:rFonts w:cs="FrankRuehl" w:hint="cs"/>
          <w:rtl/>
        </w:rPr>
        <w:t xml:space="preserve"> אושרה כאמור </w:t>
      </w:r>
      <w:r>
        <w:rPr>
          <w:rStyle w:val="default"/>
          <w:rFonts w:cs="FrankRuehl"/>
          <w:rtl/>
        </w:rPr>
        <w:t>–</w:t>
      </w:r>
      <w:r>
        <w:rPr>
          <w:rStyle w:val="default"/>
          <w:rFonts w:cs="FrankRuehl" w:hint="cs"/>
          <w:rtl/>
        </w:rPr>
        <w:t xml:space="preserve"> בטלה;</w:t>
      </w:r>
    </w:p>
    <w:p w14:paraId="16034A7E" w14:textId="77777777" w:rsidR="00A9038F" w:rsidRDefault="00A9038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דבר מינויו של החשב המלווה יצוין בכל מסמך של העיריה שהוא בעל משמעות כספית או תקציבית, בנוסח שיקבע השר;</w:t>
      </w:r>
    </w:p>
    <w:p w14:paraId="174D814B" w14:textId="77777777" w:rsidR="00A9038F" w:rsidRDefault="00A9038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עיריה, ראש עיריה, מי שסמכויות ראש העיריה נאצלו לו לפי סעיף 17 לחוק הבחירה הישירה, ועובד העיריה, לא יתחייבו בהתחייבות כספית כלשהי מטעם העיריה, לרבות לענין תנאי העסקה כהגדרתם בסעיף 33א(ד) לחוק יסודות התקציב, התשמ"ה-1985, אלא אם כן ניתן לאותה התחייבות אישור מראש ובכתב של החשב המלווה; בסעיף זה, "התחייבות כספית" </w:t>
      </w:r>
      <w:r>
        <w:rPr>
          <w:rStyle w:val="default"/>
          <w:rFonts w:cs="FrankRuehl"/>
          <w:rtl/>
        </w:rPr>
        <w:t>–</w:t>
      </w:r>
      <w:r>
        <w:rPr>
          <w:rStyle w:val="default"/>
          <w:rFonts w:cs="FrankRuehl" w:hint="cs"/>
          <w:rtl/>
        </w:rPr>
        <w:t xml:space="preserve"> לרבות בחוזה, בכתב התחייבות, במסמכי תשלום, בהסדר פשרה המוגש לבית משפט או לבית דין על מנת לקבל תוקף של פסק דין, או בתעודה אחרת;</w:t>
      </w:r>
    </w:p>
    <w:p w14:paraId="1365D298" w14:textId="77777777" w:rsidR="00A9038F" w:rsidRDefault="00A9038F">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התחייבות כספית מטעם העיריה לא תחייב את העיריה אלא אם כן חתם עליה, נוסף על החתימות הנדרשות לפי פקודה זו, גם החשב המלווה; על כל התחייבות כספית יצוין בכתב כי מונה לעיריה חשב מלווה וכי זו תחייב את העיריה רק אם נחתמה על ידו כאמור; התחייבות כספית שלא נחתמה כאמור </w:t>
      </w:r>
      <w:r>
        <w:rPr>
          <w:rStyle w:val="default"/>
          <w:rFonts w:cs="FrankRuehl"/>
          <w:rtl/>
        </w:rPr>
        <w:t>–</w:t>
      </w:r>
      <w:r>
        <w:rPr>
          <w:rStyle w:val="default"/>
          <w:rFonts w:cs="FrankRuehl" w:hint="cs"/>
          <w:rtl/>
        </w:rPr>
        <w:t xml:space="preserve"> בטלה;</w:t>
      </w:r>
    </w:p>
    <w:p w14:paraId="444CDB79" w14:textId="77777777" w:rsidR="00A9038F" w:rsidRDefault="00A9038F">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לא יתמנה אדם לעובד העיריה אלא אם כן אישר החשב המלווה, מראש ובכתב, את העסקתו ואת תנאי העסקתו; לא יסרב החשב המלווה לאשר העסקה ותנאי העסקה כאמור אלא משיקולים תקציביים או אם נוכח שהעסקת העובד אינה כדין; מונה אדם בלא אישור החשב כאמור </w:t>
      </w:r>
      <w:r>
        <w:rPr>
          <w:rStyle w:val="default"/>
          <w:rFonts w:cs="FrankRuehl"/>
          <w:rtl/>
        </w:rPr>
        <w:t>–</w:t>
      </w:r>
      <w:r>
        <w:rPr>
          <w:rStyle w:val="default"/>
          <w:rFonts w:cs="FrankRuehl" w:hint="cs"/>
          <w:rtl/>
        </w:rPr>
        <w:t xml:space="preserve"> בטל המינוי, ואולם אותו אדם יהא זכאי לגמול ראוי בשל תקופת העסקתו, אלא אם כן הוכח כי ידע שהעסקתו טעונה אישור החשב המלווה כאמור בפסקה זו, וכי לא ניתן אישור כאמור;</w:t>
      </w:r>
    </w:p>
    <w:p w14:paraId="538C8B05" w14:textId="77777777" w:rsidR="00A9038F" w:rsidRDefault="00A9038F">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ראש העיריה או מי שסמכויות ראש העיריה נאצלו לו לפי סעיף 17 לחוק הבחירה הישירה, ועובד העיריה, חייבים למלא אחר הוראות החשב המלווה שניתנו במסגרת סמכויותיו ומכוחן;</w:t>
      </w:r>
    </w:p>
    <w:p w14:paraId="51BE2564" w14:textId="77777777" w:rsidR="00A9038F" w:rsidRDefault="00A9038F">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לחשב המלווה יהיו הסמכויות האמורות בסעיף 142א(ה) הדרושות לו לשם מילוי תפקידו ויחולו לענין זה הוראות הסעיף האמור;</w:t>
      </w:r>
    </w:p>
    <w:p w14:paraId="06AD60B9" w14:textId="77777777" w:rsidR="00A9038F" w:rsidRDefault="00A9038F" w:rsidP="00F83B5E">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הסמכות להעביר כספים מסעיף אחד ש</w:t>
      </w:r>
      <w:r w:rsidR="00F83B5E">
        <w:rPr>
          <w:rStyle w:val="default"/>
          <w:rFonts w:cs="FrankRuehl" w:hint="cs"/>
          <w:rtl/>
        </w:rPr>
        <w:t>בתקציב</w:t>
      </w:r>
      <w:r>
        <w:rPr>
          <w:rStyle w:val="default"/>
          <w:rFonts w:cs="FrankRuehl" w:hint="cs"/>
          <w:rtl/>
        </w:rPr>
        <w:t xml:space="preserve"> למשנהו, לפי הוראות סעיף 211, תהיה נתונה לחשב המלווה ולענין זה ייקרא הסעיף האמור כך שבמקום "ראש העיריה רשאי, באישור המועצה ובאישור השר" יבוא "חשב מלווה רשאי, באישור השר".</w:t>
      </w:r>
    </w:p>
    <w:p w14:paraId="44644231" w14:textId="77777777" w:rsidR="00A9038F" w:rsidRDefault="00A903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אישר השר, לגבי עיריה, תכנית הבראה, ונוכח השר שהעיריה אינה פועלת לביצועה של תכנית ההבראה וכי אין בסמכויות הנתונות לחשב מלווה לפי הוראות סעיף קטן (א) כדי להבטיח את ביצועה, רשאי הוא, בהתייעצות עם שר האוצר, להקנות לחשב המלווה, לתקופה שלא תעלה על שישה חודשים, את הסמכויות הנתונות לפי פקודה זו ולפי כל דין אחר לראש העיריה, למועצה, לועדה מועדותיה, או לעובד העיריה, כולן או חלקן, ככל הנדרש לצורך ביצוע תכנית ההבראה, ובכלל זה:</w:t>
      </w:r>
    </w:p>
    <w:p w14:paraId="554C395A" w14:textId="77777777" w:rsidR="00A9038F" w:rsidRDefault="00A9038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פיטורי עובדים;</w:t>
      </w:r>
    </w:p>
    <w:p w14:paraId="68410C95" w14:textId="77777777" w:rsidR="00A9038F" w:rsidRDefault="00A9038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התקשרות בהתחייבות כספית בשם העיריה;</w:t>
      </w:r>
    </w:p>
    <w:p w14:paraId="228C96A2" w14:textId="77777777" w:rsidR="00A9038F" w:rsidRDefault="00A9038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קבלת אשראי;</w:t>
      </w:r>
    </w:p>
    <w:p w14:paraId="067B8AEA" w14:textId="77777777" w:rsidR="00A9038F" w:rsidRDefault="00A9038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הכנת תקציב ותקציב מילואים לעיריה והגשתו לאישור השר;</w:t>
      </w:r>
    </w:p>
    <w:p w14:paraId="4C8CE01D" w14:textId="77777777" w:rsidR="00A9038F" w:rsidRDefault="00A9038F">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הטלת ארנונה כללית על הנכסים שבתחומי העיריה, וכן הטלת שאר מסי העיריה שהעיריה מוסמכת להטילם על פי כל דין.</w:t>
      </w:r>
    </w:p>
    <w:p w14:paraId="537E9FB6" w14:textId="77777777" w:rsidR="00A9038F" w:rsidRDefault="00A9038F">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הוקנו לחשב המלווה הסמכויות כאמור בסעיף קטן (ב), לא יהיו נתונות לעיריה, לראש העיריה, למועצה, לועדה מועדותיה או לעובד העיריה, לפי הענין, הסמכויות שהוקנו כאמור.</w:t>
      </w:r>
    </w:p>
    <w:p w14:paraId="3BC1E787" w14:textId="77777777" w:rsidR="00A9038F" w:rsidRDefault="00A9038F" w:rsidP="006D2147">
      <w:pPr>
        <w:pStyle w:val="P00"/>
        <w:spacing w:before="72"/>
        <w:ind w:left="0" w:right="1134"/>
        <w:rPr>
          <w:rStyle w:val="default"/>
          <w:rFonts w:cs="FrankRuehl" w:hint="cs"/>
          <w:rtl/>
        </w:rPr>
      </w:pPr>
      <w:bookmarkStart w:id="152" w:name="Seif349"/>
      <w:bookmarkEnd w:id="152"/>
      <w:r>
        <w:rPr>
          <w:rFonts w:cs="Miriam"/>
          <w:szCs w:val="32"/>
          <w:rtl/>
          <w:lang w:val="he-IL"/>
        </w:rPr>
        <w:pict w14:anchorId="2C76168F">
          <v:shape id="_x0000_s2567" type="#_x0000_t202" style="position:absolute;left:0;text-align:left;margin-left:470.35pt;margin-top:4.25pt;width:1in;height:49.45pt;z-index:251823616" filled="f" stroked="f">
            <v:textbox style="mso-next-textbox:#_x0000_s2567" inset="1mm,,1mm">
              <w:txbxContent>
                <w:p w14:paraId="3EAD00F2" w14:textId="77777777" w:rsidR="00D44C95" w:rsidRDefault="00D44C95">
                  <w:pPr>
                    <w:spacing w:line="160" w:lineRule="exact"/>
                    <w:jc w:val="left"/>
                    <w:rPr>
                      <w:rFonts w:cs="Miriam" w:hint="cs"/>
                      <w:sz w:val="18"/>
                      <w:szCs w:val="18"/>
                      <w:rtl/>
                    </w:rPr>
                  </w:pPr>
                  <w:r>
                    <w:rPr>
                      <w:rFonts w:cs="Miriam" w:hint="cs"/>
                      <w:sz w:val="18"/>
                      <w:szCs w:val="18"/>
                      <w:rtl/>
                    </w:rPr>
                    <w:t>המצאת העתק כתבי בית-דין לחשב מלווה</w:t>
                  </w:r>
                </w:p>
                <w:p w14:paraId="0E0A21BA" w14:textId="77777777" w:rsidR="00D44C95" w:rsidRDefault="00D44C95">
                  <w:pPr>
                    <w:spacing w:line="160" w:lineRule="exact"/>
                    <w:jc w:val="left"/>
                    <w:rPr>
                      <w:rFonts w:cs="Miriam" w:hint="cs"/>
                      <w:sz w:val="18"/>
                      <w:szCs w:val="18"/>
                      <w:rtl/>
                    </w:rPr>
                  </w:pPr>
                  <w:r>
                    <w:rPr>
                      <w:rFonts w:cs="Miriam" w:hint="cs"/>
                      <w:sz w:val="18"/>
                      <w:szCs w:val="18"/>
                      <w:rtl/>
                    </w:rPr>
                    <w:t>(תיקון מס' 101) תשס"ה-2005</w:t>
                  </w:r>
                </w:p>
              </w:txbxContent>
            </v:textbox>
            <w10:anchorlock/>
          </v:shape>
        </w:pict>
      </w:r>
      <w:r>
        <w:rPr>
          <w:rStyle w:val="default"/>
          <w:rFonts w:cs="Miriam" w:hint="cs"/>
          <w:sz w:val="32"/>
          <w:szCs w:val="32"/>
          <w:rtl/>
        </w:rPr>
        <w:t>142</w:t>
      </w:r>
      <w:r>
        <w:rPr>
          <w:rStyle w:val="default"/>
          <w:rFonts w:cs="FrankRuehl" w:hint="cs"/>
          <w:rtl/>
        </w:rPr>
        <w:t>ג1</w:t>
      </w:r>
      <w:r w:rsidR="006D2147">
        <w:rPr>
          <w:rStyle w:val="default"/>
          <w:rFonts w:cs="FrankRuehl" w:hint="cs"/>
          <w:rtl/>
        </w:rPr>
        <w:t>.</w:t>
      </w:r>
      <w:r>
        <w:rPr>
          <w:rStyle w:val="default"/>
          <w:rFonts w:cs="FrankRuehl" w:hint="cs"/>
          <w:rtl/>
        </w:rPr>
        <w:t xml:space="preserve"> פתח אדם הליך משפטי כנגד עיריה, ומונה לעיריה לפני פתיחת ההליך או במהלך ניהולו חשב מלווה, ימציא אותו אדם וכן כל אדם אחר שהוא צד להליך, לחשב המלווה, העתק מכתב בי</w:t>
      </w:r>
      <w:r w:rsidR="00F83B5E">
        <w:rPr>
          <w:rStyle w:val="default"/>
          <w:rFonts w:cs="FrankRuehl" w:hint="cs"/>
          <w:rtl/>
        </w:rPr>
        <w:t>ת</w:t>
      </w:r>
      <w:r>
        <w:rPr>
          <w:rStyle w:val="default"/>
          <w:rFonts w:cs="FrankRuehl" w:hint="cs"/>
          <w:rtl/>
        </w:rPr>
        <w:t xml:space="preserve">-הדין שהוא מגיש באותו הליך; בסעיף זה, "הליך משפטי" </w:t>
      </w:r>
      <w:r>
        <w:rPr>
          <w:rStyle w:val="default"/>
          <w:rFonts w:cs="FrankRuehl"/>
          <w:rtl/>
        </w:rPr>
        <w:t>–</w:t>
      </w:r>
      <w:r>
        <w:rPr>
          <w:rStyle w:val="default"/>
          <w:rFonts w:cs="FrankRuehl" w:hint="cs"/>
          <w:rtl/>
        </w:rPr>
        <w:t xml:space="preserve"> לרבות תובענה, עתירה, בקשה או ערעור.</w:t>
      </w:r>
    </w:p>
    <w:p w14:paraId="18DBFACA" w14:textId="77777777" w:rsidR="00565243" w:rsidRPr="00685FCC" w:rsidRDefault="00565243" w:rsidP="00565243">
      <w:pPr>
        <w:pStyle w:val="P00"/>
        <w:spacing w:before="0"/>
        <w:ind w:left="0" w:right="1134"/>
        <w:rPr>
          <w:rStyle w:val="default"/>
          <w:rFonts w:cs="FrankRuehl" w:hint="cs"/>
          <w:vanish/>
          <w:sz w:val="20"/>
          <w:szCs w:val="20"/>
          <w:shd w:val="clear" w:color="auto" w:fill="FFFF99"/>
          <w:rtl/>
        </w:rPr>
      </w:pPr>
      <w:bookmarkStart w:id="153" w:name="Rov550"/>
      <w:r w:rsidRPr="00685FCC">
        <w:rPr>
          <w:rStyle w:val="default"/>
          <w:rFonts w:cs="FrankRuehl" w:hint="cs"/>
          <w:vanish/>
          <w:color w:val="FF0000"/>
          <w:sz w:val="20"/>
          <w:szCs w:val="20"/>
          <w:shd w:val="clear" w:color="auto" w:fill="FFFF99"/>
          <w:rtl/>
        </w:rPr>
        <w:t>מיום 1.1.2005</w:t>
      </w:r>
    </w:p>
    <w:p w14:paraId="4A30DB91" w14:textId="77777777" w:rsidR="00565243" w:rsidRPr="00685FCC" w:rsidRDefault="00565243" w:rsidP="00565243">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101</w:t>
      </w:r>
    </w:p>
    <w:p w14:paraId="4F642EC1" w14:textId="77777777" w:rsidR="00565243" w:rsidRPr="00685FCC" w:rsidRDefault="00565243" w:rsidP="00565243">
      <w:pPr>
        <w:pStyle w:val="P00"/>
        <w:spacing w:before="0"/>
        <w:ind w:left="0" w:right="1134"/>
        <w:rPr>
          <w:rStyle w:val="default"/>
          <w:rFonts w:cs="FrankRuehl" w:hint="cs"/>
          <w:vanish/>
          <w:sz w:val="20"/>
          <w:szCs w:val="20"/>
          <w:shd w:val="clear" w:color="auto" w:fill="FFFF99"/>
          <w:rtl/>
        </w:rPr>
      </w:pPr>
      <w:hyperlink r:id="rId205" w:history="1">
        <w:r w:rsidRPr="00685FCC">
          <w:rPr>
            <w:rStyle w:val="Hyperlink"/>
            <w:rFonts w:cs="FrankRuehl" w:hint="cs"/>
            <w:vanish/>
            <w:szCs w:val="20"/>
            <w:shd w:val="clear" w:color="auto" w:fill="FFFF99"/>
            <w:rtl/>
          </w:rPr>
          <w:t>ס"ח תשס"ה מס' 1997</w:t>
        </w:r>
      </w:hyperlink>
      <w:r w:rsidRPr="00685FCC">
        <w:rPr>
          <w:rFonts w:cs="FrankRuehl" w:hint="cs"/>
          <w:vanish/>
          <w:szCs w:val="20"/>
          <w:shd w:val="clear" w:color="auto" w:fill="FFFF99"/>
          <w:rtl/>
        </w:rPr>
        <w:t xml:space="preserve"> מיום 11.4.2005 עמ' 369 (</w:t>
      </w:r>
      <w:hyperlink r:id="rId206" w:history="1">
        <w:r w:rsidRPr="00685FCC">
          <w:rPr>
            <w:rStyle w:val="Hyperlink"/>
            <w:rFonts w:cs="FrankRuehl" w:hint="cs"/>
            <w:vanish/>
            <w:szCs w:val="20"/>
            <w:shd w:val="clear" w:color="auto" w:fill="FFFF99"/>
            <w:rtl/>
          </w:rPr>
          <w:t>ה"ח 143</w:t>
        </w:r>
      </w:hyperlink>
      <w:r w:rsidRPr="00685FCC">
        <w:rPr>
          <w:rFonts w:cs="FrankRuehl" w:hint="cs"/>
          <w:vanish/>
          <w:szCs w:val="20"/>
          <w:shd w:val="clear" w:color="auto" w:fill="FFFF99"/>
          <w:rtl/>
        </w:rPr>
        <w:t>)</w:t>
      </w:r>
    </w:p>
    <w:p w14:paraId="51627D3A" w14:textId="77777777" w:rsidR="00565243" w:rsidRPr="001032EE" w:rsidRDefault="00565243" w:rsidP="00F83B5E">
      <w:pPr>
        <w:pStyle w:val="P00"/>
        <w:spacing w:before="0"/>
        <w:ind w:left="0" w:right="1134"/>
        <w:rPr>
          <w:rStyle w:val="default"/>
          <w:rFonts w:cs="FrankRuehl" w:hint="cs"/>
          <w:b/>
          <w:bCs/>
          <w:sz w:val="2"/>
          <w:szCs w:val="2"/>
          <w:shd w:val="clear" w:color="auto" w:fill="FFFF99"/>
          <w:rtl/>
        </w:rPr>
      </w:pPr>
      <w:r w:rsidRPr="00685FCC">
        <w:rPr>
          <w:rStyle w:val="default"/>
          <w:rFonts w:cs="FrankRuehl" w:hint="cs"/>
          <w:b/>
          <w:bCs/>
          <w:vanish/>
          <w:sz w:val="20"/>
          <w:szCs w:val="20"/>
          <w:shd w:val="clear" w:color="auto" w:fill="FFFF99"/>
          <w:rtl/>
        </w:rPr>
        <w:t>הוספת סעיף 142ג1</w:t>
      </w:r>
      <w:bookmarkEnd w:id="153"/>
    </w:p>
    <w:p w14:paraId="4A6AEF1D" w14:textId="77777777" w:rsidR="00A9038F" w:rsidRDefault="00A9038F" w:rsidP="006D2147">
      <w:pPr>
        <w:pStyle w:val="P00"/>
        <w:spacing w:before="72"/>
        <w:ind w:left="0" w:right="1134"/>
        <w:rPr>
          <w:rStyle w:val="default"/>
          <w:rFonts w:cs="FrankRuehl" w:hint="cs"/>
          <w:rtl/>
        </w:rPr>
      </w:pPr>
      <w:bookmarkStart w:id="154" w:name="Seif355"/>
      <w:bookmarkEnd w:id="154"/>
      <w:r>
        <w:rPr>
          <w:rFonts w:cs="Miriam"/>
          <w:szCs w:val="32"/>
          <w:rtl/>
          <w:lang w:val="he-IL"/>
        </w:rPr>
        <w:pict w14:anchorId="494C4530">
          <v:shape id="_x0000_s2590" type="#_x0000_t202" style="position:absolute;left:0;text-align:left;margin-left:470.35pt;margin-top:7.1pt;width:1in;height:49.45pt;z-index:251841024" filled="f" stroked="f">
            <v:textbox style="mso-next-textbox:#_x0000_s2590" inset="1mm,0,1mm,0">
              <w:txbxContent>
                <w:p w14:paraId="2050529E" w14:textId="77777777" w:rsidR="00D44C95" w:rsidRDefault="00D44C95">
                  <w:pPr>
                    <w:spacing w:line="160" w:lineRule="exact"/>
                    <w:jc w:val="left"/>
                    <w:rPr>
                      <w:rFonts w:cs="Miriam" w:hint="cs"/>
                      <w:sz w:val="18"/>
                      <w:szCs w:val="18"/>
                      <w:rtl/>
                    </w:rPr>
                  </w:pPr>
                  <w:r>
                    <w:rPr>
                      <w:rFonts w:cs="Miriam" w:hint="cs"/>
                      <w:sz w:val="18"/>
                      <w:szCs w:val="18"/>
                      <w:rtl/>
                    </w:rPr>
                    <w:t>חשב מלווה בתאגיד עירוני בבעלות מלאה</w:t>
                  </w:r>
                </w:p>
                <w:p w14:paraId="447E331E" w14:textId="77777777" w:rsidR="00D44C95" w:rsidRDefault="00D44C95">
                  <w:pPr>
                    <w:spacing w:line="160" w:lineRule="exact"/>
                    <w:jc w:val="left"/>
                    <w:rPr>
                      <w:rFonts w:cs="Miriam" w:hint="cs"/>
                      <w:sz w:val="18"/>
                      <w:szCs w:val="18"/>
                      <w:rtl/>
                    </w:rPr>
                  </w:pPr>
                  <w:r>
                    <w:rPr>
                      <w:rFonts w:cs="Miriam" w:hint="cs"/>
                      <w:sz w:val="18"/>
                      <w:szCs w:val="18"/>
                      <w:rtl/>
                    </w:rPr>
                    <w:t>(תיקון מס' 114) תשס"ח-2008</w:t>
                  </w:r>
                </w:p>
              </w:txbxContent>
            </v:textbox>
            <w10:anchorlock/>
          </v:shape>
        </w:pict>
      </w:r>
      <w:r>
        <w:rPr>
          <w:rStyle w:val="default"/>
          <w:rFonts w:cs="Miriam" w:hint="cs"/>
          <w:sz w:val="32"/>
          <w:szCs w:val="32"/>
          <w:rtl/>
        </w:rPr>
        <w:t>142</w:t>
      </w:r>
      <w:r>
        <w:rPr>
          <w:rStyle w:val="default"/>
          <w:rFonts w:cs="FrankRuehl" w:hint="cs"/>
          <w:rtl/>
        </w:rPr>
        <w:t>ג2</w:t>
      </w:r>
      <w:r w:rsidR="006D2147">
        <w:rPr>
          <w:rStyle w:val="default"/>
          <w:rFonts w:cs="FrankRuehl" w:hint="cs"/>
          <w:rtl/>
        </w:rPr>
        <w:t>.</w:t>
      </w:r>
      <w:r>
        <w:rPr>
          <w:rStyle w:val="default"/>
          <w:rFonts w:cs="FrankRuehl" w:hint="cs"/>
          <w:rtl/>
        </w:rPr>
        <w:t xml:space="preserve"> (א) בסעיף זה </w:t>
      </w:r>
      <w:r>
        <w:rPr>
          <w:rStyle w:val="default"/>
          <w:rFonts w:cs="FrankRuehl"/>
          <w:rtl/>
        </w:rPr>
        <w:t>–</w:t>
      </w:r>
    </w:p>
    <w:p w14:paraId="03640B99" w14:textId="77777777" w:rsidR="00F83B5E" w:rsidRPr="00685FCC" w:rsidRDefault="00F83B5E" w:rsidP="00F83B5E">
      <w:pPr>
        <w:pStyle w:val="P00"/>
        <w:spacing w:before="0"/>
        <w:ind w:left="0" w:right="1134"/>
        <w:rPr>
          <w:rStyle w:val="default"/>
          <w:rFonts w:cs="FrankRuehl" w:hint="cs"/>
          <w:vanish/>
          <w:color w:val="FF0000"/>
          <w:sz w:val="20"/>
          <w:szCs w:val="20"/>
          <w:shd w:val="clear" w:color="auto" w:fill="FFFF99"/>
          <w:rtl/>
        </w:rPr>
      </w:pPr>
      <w:bookmarkStart w:id="155" w:name="Rov823"/>
      <w:r w:rsidRPr="00685FCC">
        <w:rPr>
          <w:rStyle w:val="default"/>
          <w:rFonts w:cs="FrankRuehl" w:hint="cs"/>
          <w:vanish/>
          <w:color w:val="FF0000"/>
          <w:sz w:val="20"/>
          <w:szCs w:val="20"/>
          <w:shd w:val="clear" w:color="auto" w:fill="FFFF99"/>
          <w:rtl/>
        </w:rPr>
        <w:t>מיום 27.2.2008</w:t>
      </w:r>
    </w:p>
    <w:p w14:paraId="301D9AD0" w14:textId="77777777" w:rsidR="00F83B5E" w:rsidRPr="00685FCC" w:rsidRDefault="00F83B5E" w:rsidP="00F83B5E">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114</w:t>
      </w:r>
    </w:p>
    <w:p w14:paraId="7AC8FA2C" w14:textId="77777777" w:rsidR="00F83B5E" w:rsidRPr="00685FCC" w:rsidRDefault="00F83B5E" w:rsidP="00F83B5E">
      <w:pPr>
        <w:pStyle w:val="P00"/>
        <w:spacing w:before="0"/>
        <w:ind w:left="0" w:right="1134"/>
        <w:rPr>
          <w:rStyle w:val="default"/>
          <w:rFonts w:cs="FrankRuehl" w:hint="cs"/>
          <w:vanish/>
          <w:sz w:val="20"/>
          <w:szCs w:val="20"/>
          <w:shd w:val="clear" w:color="auto" w:fill="FFFF99"/>
          <w:rtl/>
        </w:rPr>
      </w:pPr>
      <w:hyperlink r:id="rId207" w:history="1">
        <w:r w:rsidRPr="00685FCC">
          <w:rPr>
            <w:rStyle w:val="Hyperlink"/>
            <w:rFonts w:cs="FrankRuehl" w:hint="cs"/>
            <w:vanish/>
            <w:szCs w:val="20"/>
            <w:shd w:val="clear" w:color="auto" w:fill="FFFF99"/>
            <w:rtl/>
          </w:rPr>
          <w:t>ס"ח תשס"ח מס' 2135</w:t>
        </w:r>
      </w:hyperlink>
      <w:r w:rsidRPr="00685FCC">
        <w:rPr>
          <w:rStyle w:val="default"/>
          <w:rFonts w:cs="FrankRuehl" w:hint="cs"/>
          <w:vanish/>
          <w:sz w:val="20"/>
          <w:szCs w:val="20"/>
          <w:shd w:val="clear" w:color="auto" w:fill="FFFF99"/>
          <w:rtl/>
        </w:rPr>
        <w:t xml:space="preserve"> מיום 27.2.2008 עמ' 214 (</w:t>
      </w:r>
      <w:hyperlink r:id="rId208" w:history="1">
        <w:r w:rsidRPr="00685FCC">
          <w:rPr>
            <w:rStyle w:val="Hyperlink"/>
            <w:rFonts w:cs="FrankRuehl" w:hint="cs"/>
            <w:vanish/>
            <w:szCs w:val="20"/>
            <w:shd w:val="clear" w:color="auto" w:fill="FFFF99"/>
            <w:rtl/>
          </w:rPr>
          <w:t>ה"ח 335</w:t>
        </w:r>
      </w:hyperlink>
      <w:r w:rsidRPr="00685FCC">
        <w:rPr>
          <w:rStyle w:val="default"/>
          <w:rFonts w:cs="FrankRuehl" w:hint="cs"/>
          <w:vanish/>
          <w:sz w:val="20"/>
          <w:szCs w:val="20"/>
          <w:shd w:val="clear" w:color="auto" w:fill="FFFF99"/>
          <w:rtl/>
        </w:rPr>
        <w:t>)</w:t>
      </w:r>
    </w:p>
    <w:p w14:paraId="0B32574F" w14:textId="77777777" w:rsidR="00F83B5E" w:rsidRPr="00166EA1" w:rsidRDefault="00F83B5E" w:rsidP="00140B18">
      <w:pPr>
        <w:pStyle w:val="P00"/>
        <w:spacing w:before="0"/>
        <w:ind w:left="0" w:right="1134"/>
        <w:rPr>
          <w:rStyle w:val="default"/>
          <w:rFonts w:cs="FrankRuehl" w:hint="cs"/>
          <w:sz w:val="2"/>
          <w:szCs w:val="2"/>
          <w:rtl/>
        </w:rPr>
      </w:pPr>
      <w:r w:rsidRPr="00685FCC">
        <w:rPr>
          <w:rStyle w:val="default"/>
          <w:rFonts w:cs="FrankRuehl" w:hint="cs"/>
          <w:b/>
          <w:bCs/>
          <w:vanish/>
          <w:sz w:val="20"/>
          <w:szCs w:val="20"/>
          <w:shd w:val="clear" w:color="auto" w:fill="FFFF99"/>
          <w:rtl/>
        </w:rPr>
        <w:t>הוספת סעיף</w:t>
      </w:r>
      <w:r w:rsidR="00166EA1" w:rsidRPr="00685FCC">
        <w:rPr>
          <w:rStyle w:val="default"/>
          <w:rFonts w:cs="FrankRuehl" w:hint="cs"/>
          <w:b/>
          <w:bCs/>
          <w:vanish/>
          <w:sz w:val="20"/>
          <w:szCs w:val="20"/>
          <w:shd w:val="clear" w:color="auto" w:fill="FFFF99"/>
          <w:rtl/>
        </w:rPr>
        <w:t xml:space="preserve"> 142ג2</w:t>
      </w:r>
      <w:r w:rsidR="00166EA1" w:rsidRPr="00685FCC">
        <w:rPr>
          <w:rStyle w:val="default"/>
          <w:rFonts w:cs="FrankRuehl" w:hint="cs"/>
          <w:vanish/>
          <w:sz w:val="2"/>
          <w:szCs w:val="2"/>
          <w:shd w:val="clear" w:color="auto" w:fill="FFFF99"/>
          <w:rtl/>
        </w:rPr>
        <w:t>1</w:t>
      </w:r>
      <w:bookmarkEnd w:id="155"/>
    </w:p>
    <w:p w14:paraId="254C25C7" w14:textId="77777777" w:rsidR="00A9038F" w:rsidRDefault="00A9038F">
      <w:pPr>
        <w:pStyle w:val="P00"/>
        <w:spacing w:before="72"/>
        <w:ind w:left="0" w:right="1134"/>
        <w:rPr>
          <w:rStyle w:val="default"/>
          <w:rFonts w:cs="FrankRuehl" w:hint="cs"/>
          <w:rtl/>
        </w:rPr>
      </w:pPr>
      <w:r>
        <w:rPr>
          <w:rStyle w:val="default"/>
          <w:rFonts w:cs="FrankRuehl" w:hint="cs"/>
          <w:rtl/>
        </w:rPr>
        <w:tab/>
        <w:t xml:space="preserve">"אמצעי שליטה", בתאגיד </w:t>
      </w:r>
      <w:r>
        <w:rPr>
          <w:rStyle w:val="default"/>
          <w:rFonts w:cs="FrankRuehl"/>
          <w:rtl/>
        </w:rPr>
        <w:t>–</w:t>
      </w:r>
      <w:r>
        <w:rPr>
          <w:rStyle w:val="default"/>
          <w:rFonts w:cs="FrankRuehl" w:hint="cs"/>
          <w:rtl/>
        </w:rPr>
        <w:t xml:space="preserve"> כל אחד מאלה:</w:t>
      </w:r>
    </w:p>
    <w:p w14:paraId="7551FFFB" w14:textId="77777777" w:rsidR="00A9038F" w:rsidRDefault="00A9038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זכות ההצבעה באסיפה הכללית של חברה או בגוף מקביל של תאגיד אחר;</w:t>
      </w:r>
    </w:p>
    <w:p w14:paraId="65D64554" w14:textId="77777777" w:rsidR="00A9038F" w:rsidRDefault="00A9038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הזכות או היכולת למנות דירקטור או מנהל כללי, ובתאגיד שאינו חברה </w:t>
      </w:r>
      <w:r>
        <w:rPr>
          <w:rStyle w:val="default"/>
          <w:rFonts w:cs="FrankRuehl"/>
          <w:rtl/>
        </w:rPr>
        <w:t>–</w:t>
      </w:r>
      <w:r>
        <w:rPr>
          <w:rStyle w:val="default"/>
          <w:rFonts w:cs="FrankRuehl" w:hint="cs"/>
          <w:rtl/>
        </w:rPr>
        <w:t xml:space="preserve"> בעלי תפקידים דומים;</w:t>
      </w:r>
    </w:p>
    <w:p w14:paraId="682E9F2D" w14:textId="77777777" w:rsidR="00A9038F" w:rsidRDefault="00A9038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הזכות למניה המקנה זכות מהזכויות המפורטות בפסקאות (1) או (2) או זכות דומה אחרת בתאגיד שאינו חברה;</w:t>
      </w:r>
    </w:p>
    <w:p w14:paraId="5F9D5E42" w14:textId="77777777" w:rsidR="00A9038F" w:rsidRDefault="00A9038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הזכות להשתתף ברווחי התאגיד;</w:t>
      </w:r>
    </w:p>
    <w:p w14:paraId="3335ECCF" w14:textId="77777777" w:rsidR="00A9038F" w:rsidRDefault="00A9038F">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הזכות ליתרת נכסי התאגיד בעת חיסולו, לאחר סילוק חבויותיו;</w:t>
      </w:r>
    </w:p>
    <w:p w14:paraId="36CA8B14" w14:textId="77777777" w:rsidR="00A9038F" w:rsidRDefault="00A9038F">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החזקה בכל הון המניות של התאגיד, אם יש כזה;</w:t>
      </w:r>
    </w:p>
    <w:p w14:paraId="13465BDB" w14:textId="77777777" w:rsidR="00A9038F" w:rsidRDefault="00A9038F">
      <w:pPr>
        <w:pStyle w:val="P00"/>
        <w:spacing w:before="72"/>
        <w:ind w:left="0" w:right="1134"/>
        <w:rPr>
          <w:rStyle w:val="default"/>
          <w:rFonts w:cs="FrankRuehl" w:hint="cs"/>
          <w:rtl/>
        </w:rPr>
      </w:pPr>
      <w:r>
        <w:rPr>
          <w:rStyle w:val="default"/>
          <w:rFonts w:cs="FrankRuehl" w:hint="cs"/>
          <w:rtl/>
        </w:rPr>
        <w:tab/>
        <w:t xml:space="preserve">"תאגיד עירוני בבעלות מלאה" </w:t>
      </w:r>
      <w:r>
        <w:rPr>
          <w:rStyle w:val="default"/>
          <w:rFonts w:cs="FrankRuehl"/>
          <w:rtl/>
        </w:rPr>
        <w:t>–</w:t>
      </w:r>
      <w:r>
        <w:rPr>
          <w:rStyle w:val="default"/>
          <w:rFonts w:cs="FrankRuehl" w:hint="cs"/>
          <w:rtl/>
        </w:rPr>
        <w:t xml:space="preserve"> חברה, אגודה שיתופית, עמותה או תאגיד אחר שהוקם בידי עיריה מכוח סמכותה לפי סעיף 249(30), אשר כל אמצעי השליטה בו, המנויים בהגדרה "אמצעי שליטה", הם בידי אחת מאלה:</w:t>
      </w:r>
    </w:p>
    <w:p w14:paraId="0D3E8F04" w14:textId="77777777" w:rsidR="00A9038F" w:rsidRDefault="00A9038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העיריה לבדה או יחד עם רשות מקומית אחרת;</w:t>
      </w:r>
    </w:p>
    <w:p w14:paraId="3401579B" w14:textId="77777777" w:rsidR="00A9038F" w:rsidRDefault="00A9038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העיריה או רשות מקומית אחרת, יחד עם תאגיד עירוני בבעלות מלאה של העיריה.</w:t>
      </w:r>
    </w:p>
    <w:p w14:paraId="328AB644" w14:textId="77777777" w:rsidR="00A9038F" w:rsidRDefault="00A903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סעיפים 142ב, 142ג(א) ו-142ג1 יחולו, בשינויים המחויבים, גם על תאגיד עירוני בבעלות מלאה, למעט תאגיד כאמור שהוא חברה, שכל מטרתה היא גיוס אשראי לעיריה או לעיריה ולרשות מקומית אחרת.</w:t>
      </w:r>
    </w:p>
    <w:p w14:paraId="0E7F2A32" w14:textId="77777777" w:rsidR="00A9038F" w:rsidRDefault="00A9038F" w:rsidP="006D2147">
      <w:pPr>
        <w:pStyle w:val="P00"/>
        <w:spacing w:before="72"/>
        <w:ind w:left="0" w:right="1134"/>
        <w:rPr>
          <w:rStyle w:val="default"/>
          <w:rFonts w:cs="FrankRuehl" w:hint="cs"/>
          <w:rtl/>
        </w:rPr>
      </w:pPr>
      <w:bookmarkStart w:id="156" w:name="Seif342"/>
      <w:bookmarkEnd w:id="156"/>
      <w:r>
        <w:rPr>
          <w:lang w:val="he-IL"/>
        </w:rPr>
        <w:pict w14:anchorId="0E072918">
          <v:rect id="_x0000_s2539" style="position:absolute;left:0;text-align:left;margin-left:464.5pt;margin-top:8.05pt;width:75.05pt;height:39.8pt;z-index:251802112" o:allowincell="f" filled="f" stroked="f" strokecolor="lime" strokeweight=".25pt">
            <v:textbox style="mso-next-textbox:#_x0000_s2539" inset="0,0,0,0">
              <w:txbxContent>
                <w:p w14:paraId="01ED16BA" w14:textId="77777777" w:rsidR="00D44C95" w:rsidRDefault="00D44C95">
                  <w:pPr>
                    <w:spacing w:line="160" w:lineRule="exact"/>
                    <w:jc w:val="left"/>
                    <w:rPr>
                      <w:rFonts w:cs="Miriam" w:hint="cs"/>
                      <w:sz w:val="18"/>
                      <w:szCs w:val="18"/>
                      <w:rtl/>
                    </w:rPr>
                  </w:pPr>
                  <w:r>
                    <w:rPr>
                      <w:rFonts w:cs="Miriam" w:hint="cs"/>
                      <w:sz w:val="18"/>
                      <w:szCs w:val="18"/>
                      <w:rtl/>
                    </w:rPr>
                    <w:t>תוכנה של תכנית הבראה</w:t>
                  </w:r>
                </w:p>
                <w:p w14:paraId="7F8D8847" w14:textId="77777777" w:rsidR="00D44C95" w:rsidRDefault="00D44C95">
                  <w:pPr>
                    <w:spacing w:line="160" w:lineRule="exact"/>
                    <w:jc w:val="left"/>
                    <w:rPr>
                      <w:rFonts w:cs="Miriam" w:hint="cs"/>
                      <w:noProof/>
                      <w:sz w:val="18"/>
                      <w:szCs w:val="18"/>
                      <w:rtl/>
                    </w:rPr>
                  </w:pPr>
                  <w:r>
                    <w:rPr>
                      <w:rFonts w:cs="Miriam" w:hint="cs"/>
                      <w:sz w:val="18"/>
                      <w:szCs w:val="18"/>
                      <w:rtl/>
                    </w:rPr>
                    <w:t>(תיקון מס' 89) תשס"ד-2004</w:t>
                  </w:r>
                </w:p>
              </w:txbxContent>
            </v:textbox>
            <w10:anchorlock/>
          </v:rect>
        </w:pict>
      </w:r>
      <w:r>
        <w:rPr>
          <w:rStyle w:val="big-number"/>
          <w:rFonts w:cs="Miriam" w:hint="cs"/>
          <w:rtl/>
        </w:rPr>
        <w:t>142</w:t>
      </w:r>
      <w:r>
        <w:rPr>
          <w:rStyle w:val="default"/>
          <w:rFonts w:cs="FrankRuehl" w:hint="cs"/>
          <w:rtl/>
        </w:rPr>
        <w:t>ד</w:t>
      </w:r>
      <w:r w:rsidR="006D2147">
        <w:rPr>
          <w:rStyle w:val="default"/>
          <w:rFonts w:cs="FrankRuehl" w:hint="cs"/>
          <w:rtl/>
        </w:rPr>
        <w:t xml:space="preserve">. </w:t>
      </w:r>
      <w:r>
        <w:rPr>
          <w:rStyle w:val="default"/>
          <w:rFonts w:cs="FrankRuehl"/>
          <w:rtl/>
        </w:rPr>
        <w:t>(א)</w:t>
      </w:r>
      <w:r>
        <w:rPr>
          <w:rStyle w:val="default"/>
          <w:rFonts w:cs="FrankRuehl"/>
          <w:rtl/>
        </w:rPr>
        <w:tab/>
      </w:r>
      <w:r>
        <w:rPr>
          <w:rStyle w:val="default"/>
          <w:rFonts w:cs="FrankRuehl" w:hint="cs"/>
          <w:rtl/>
        </w:rPr>
        <w:t xml:space="preserve">בתכנית ההבראה יפורטו, בין השאר, יעדי התכנית והדרכים להשגתם, ובכלל זה </w:t>
      </w:r>
      <w:r>
        <w:rPr>
          <w:rStyle w:val="default"/>
          <w:rFonts w:cs="FrankRuehl"/>
          <w:rtl/>
        </w:rPr>
        <w:t>–</w:t>
      </w:r>
    </w:p>
    <w:p w14:paraId="3F826B53" w14:textId="77777777" w:rsidR="00E05990" w:rsidRPr="00685FCC" w:rsidRDefault="00E05990" w:rsidP="00E05990">
      <w:pPr>
        <w:pStyle w:val="P00"/>
        <w:spacing w:before="0"/>
        <w:ind w:left="0" w:right="1134"/>
        <w:rPr>
          <w:rStyle w:val="default"/>
          <w:rFonts w:cs="FrankRuehl" w:hint="cs"/>
          <w:vanish/>
          <w:color w:val="FF0000"/>
          <w:sz w:val="20"/>
          <w:szCs w:val="20"/>
          <w:shd w:val="clear" w:color="auto" w:fill="FFFF99"/>
          <w:rtl/>
        </w:rPr>
      </w:pPr>
      <w:bookmarkStart w:id="157" w:name="Rov552"/>
      <w:r w:rsidRPr="00685FCC">
        <w:rPr>
          <w:rStyle w:val="default"/>
          <w:rFonts w:cs="FrankRuehl" w:hint="cs"/>
          <w:vanish/>
          <w:color w:val="FF0000"/>
          <w:sz w:val="20"/>
          <w:szCs w:val="20"/>
          <w:shd w:val="clear" w:color="auto" w:fill="FFFF99"/>
          <w:rtl/>
        </w:rPr>
        <w:t>מיום 16.6.2004</w:t>
      </w:r>
    </w:p>
    <w:p w14:paraId="095C1A9C" w14:textId="77777777" w:rsidR="00E05990" w:rsidRPr="00685FCC" w:rsidRDefault="00E05990" w:rsidP="00E05990">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89</w:t>
      </w:r>
    </w:p>
    <w:p w14:paraId="2D7582C7" w14:textId="77777777" w:rsidR="00E05990" w:rsidRPr="00685FCC" w:rsidRDefault="00E05990" w:rsidP="00E05990">
      <w:pPr>
        <w:pStyle w:val="P00"/>
        <w:spacing w:before="0"/>
        <w:ind w:left="0" w:right="1134"/>
        <w:rPr>
          <w:rStyle w:val="default"/>
          <w:rFonts w:cs="FrankRuehl" w:hint="cs"/>
          <w:vanish/>
          <w:sz w:val="20"/>
          <w:szCs w:val="20"/>
          <w:shd w:val="clear" w:color="auto" w:fill="FFFF99"/>
          <w:rtl/>
        </w:rPr>
      </w:pPr>
      <w:hyperlink r:id="rId209" w:history="1">
        <w:r w:rsidRPr="00685FCC">
          <w:rPr>
            <w:rStyle w:val="Hyperlink"/>
            <w:rFonts w:cs="FrankRuehl" w:hint="cs"/>
            <w:vanish/>
            <w:szCs w:val="20"/>
            <w:shd w:val="clear" w:color="auto" w:fill="FFFF99"/>
            <w:rtl/>
          </w:rPr>
          <w:t>ס"ח תשס"ד מס' 1943</w:t>
        </w:r>
      </w:hyperlink>
      <w:r w:rsidRPr="00685FCC">
        <w:rPr>
          <w:rFonts w:cs="FrankRuehl" w:hint="cs"/>
          <w:vanish/>
          <w:szCs w:val="20"/>
          <w:shd w:val="clear" w:color="auto" w:fill="FFFF99"/>
          <w:rtl/>
        </w:rPr>
        <w:t xml:space="preserve"> מיום 16.6.2004 עמ' 411 (</w:t>
      </w:r>
      <w:hyperlink r:id="rId210" w:history="1">
        <w:r w:rsidRPr="00685FCC">
          <w:rPr>
            <w:rStyle w:val="Hyperlink"/>
            <w:rFonts w:cs="FrankRuehl" w:hint="cs"/>
            <w:vanish/>
            <w:szCs w:val="20"/>
            <w:shd w:val="clear" w:color="auto" w:fill="FFFF99"/>
            <w:rtl/>
          </w:rPr>
          <w:t>ה"ח 108</w:t>
        </w:r>
      </w:hyperlink>
      <w:r w:rsidRPr="00685FCC">
        <w:rPr>
          <w:rFonts w:cs="FrankRuehl" w:hint="cs"/>
          <w:vanish/>
          <w:szCs w:val="20"/>
          <w:shd w:val="clear" w:color="auto" w:fill="FFFF99"/>
          <w:rtl/>
        </w:rPr>
        <w:t>)</w:t>
      </w:r>
    </w:p>
    <w:p w14:paraId="1026D74D" w14:textId="77777777" w:rsidR="00E05990" w:rsidRPr="00F83B5E" w:rsidRDefault="00E05990" w:rsidP="00F83B5E">
      <w:pPr>
        <w:pStyle w:val="P00"/>
        <w:spacing w:before="0"/>
        <w:ind w:left="0" w:right="1134"/>
        <w:rPr>
          <w:rStyle w:val="default"/>
          <w:rFonts w:cs="FrankRuehl" w:hint="cs"/>
          <w:b/>
          <w:bCs/>
          <w:sz w:val="2"/>
          <w:szCs w:val="2"/>
          <w:rtl/>
        </w:rPr>
      </w:pPr>
      <w:r w:rsidRPr="00685FCC">
        <w:rPr>
          <w:rStyle w:val="default"/>
          <w:rFonts w:cs="FrankRuehl" w:hint="cs"/>
          <w:b/>
          <w:bCs/>
          <w:vanish/>
          <w:sz w:val="20"/>
          <w:szCs w:val="20"/>
          <w:shd w:val="clear" w:color="auto" w:fill="FFFF99"/>
          <w:rtl/>
        </w:rPr>
        <w:t>הוספת סעיף 142ד</w:t>
      </w:r>
      <w:bookmarkEnd w:id="157"/>
    </w:p>
    <w:p w14:paraId="3D1E51A1" w14:textId="77777777" w:rsidR="00A9038F" w:rsidRDefault="00A9038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מקורות המימון לתכנית, לרבות מקורות המימון להסדר חובות העבר;</w:t>
      </w:r>
    </w:p>
    <w:p w14:paraId="4F2E7138" w14:textId="77777777" w:rsidR="00A9038F" w:rsidRDefault="00A9038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אמצעי התייעלות שתנקוט העיריה, לרבות צמצום הוצאותיה, העלאת שיעורי הגביה של מסים, אגרות ותשלומי חובה המשתלמים לה, ופיטורי עובדים, וכן אמצעי התייעלות נוספים, ככל שנדרש, וביניהם: הגדלת מקורות ההכנסה האחרים של העיריה, מכירת נכסים ועריכת שינויים מבניים וארגוניים;</w:t>
      </w:r>
    </w:p>
    <w:p w14:paraId="43BA421E" w14:textId="77777777" w:rsidR="00A9038F" w:rsidRDefault="00A9038F" w:rsidP="00F83B5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לוח הזמנים לביצוע הוראות התכנית, התקופה להשלמת ביצועה, והתנאת העברה של הקצבות ש</w:t>
      </w:r>
      <w:r w:rsidR="00F83B5E">
        <w:rPr>
          <w:rStyle w:val="default"/>
          <w:rFonts w:cs="FrankRuehl" w:hint="cs"/>
          <w:rtl/>
        </w:rPr>
        <w:t>ה</w:t>
      </w:r>
      <w:r>
        <w:rPr>
          <w:rStyle w:val="default"/>
          <w:rFonts w:cs="FrankRuehl" w:hint="cs"/>
          <w:rtl/>
        </w:rPr>
        <w:t>ן כספי הבראה מתקציב המדינה, ככל שניתנו כאלה, בעמידה בלוח הזמנים האמור.</w:t>
      </w:r>
    </w:p>
    <w:p w14:paraId="5B874B65" w14:textId="77777777" w:rsidR="00A9038F" w:rsidRDefault="00A9038F">
      <w:pPr>
        <w:pStyle w:val="P00"/>
        <w:spacing w:before="72"/>
        <w:ind w:left="0" w:right="1134"/>
        <w:rPr>
          <w:rStyle w:val="default"/>
          <w:rFonts w:cs="FrankRuehl" w:hint="cs"/>
          <w:rtl/>
        </w:rPr>
      </w:pPr>
      <w:r>
        <w:rPr>
          <w:rFonts w:cs="FrankRuehl"/>
          <w:rtl/>
          <w:lang w:val="he-IL"/>
        </w:rPr>
        <w:pict w14:anchorId="43C02B5A">
          <v:shape id="_x0000_s2568" type="#_x0000_t202" style="position:absolute;left:0;text-align:left;margin-left:473pt;margin-top:7.1pt;width:1in;height:14.95pt;z-index:251824640" filled="f" stroked="f">
            <v:textbox style="mso-next-textbox:#_x0000_s2568" inset="1mm,0,1mm,0">
              <w:txbxContent>
                <w:p w14:paraId="0DD6FD18" w14:textId="77777777" w:rsidR="00D44C95" w:rsidRDefault="00D44C95">
                  <w:pPr>
                    <w:spacing w:line="160" w:lineRule="exact"/>
                    <w:jc w:val="left"/>
                    <w:rPr>
                      <w:rFonts w:cs="Miriam" w:hint="cs"/>
                      <w:sz w:val="18"/>
                      <w:szCs w:val="18"/>
                      <w:rtl/>
                    </w:rPr>
                  </w:pPr>
                  <w:r>
                    <w:rPr>
                      <w:rFonts w:cs="Miriam" w:hint="cs"/>
                      <w:sz w:val="18"/>
                      <w:szCs w:val="18"/>
                      <w:rtl/>
                    </w:rPr>
                    <w:t>(תיקון מס' 101) תשס"ה-2005</w:t>
                  </w:r>
                </w:p>
              </w:txbxContent>
            </v:textbox>
            <w10:anchorlock/>
          </v:shape>
        </w:pict>
      </w:r>
      <w:r>
        <w:rPr>
          <w:rStyle w:val="default"/>
          <w:rFonts w:cs="FrankRuehl" w:hint="cs"/>
          <w:rtl/>
        </w:rPr>
        <w:tab/>
        <w:t>(ב)</w:t>
      </w:r>
      <w:r>
        <w:rPr>
          <w:rStyle w:val="default"/>
          <w:rFonts w:cs="FrankRuehl" w:hint="cs"/>
          <w:rtl/>
        </w:rPr>
        <w:tab/>
        <w:t>(בוטל).</w:t>
      </w:r>
    </w:p>
    <w:p w14:paraId="70643B01" w14:textId="77777777" w:rsidR="00565243" w:rsidRPr="00685FCC" w:rsidRDefault="00565243" w:rsidP="00565243">
      <w:pPr>
        <w:pStyle w:val="P00"/>
        <w:spacing w:before="0"/>
        <w:ind w:left="0" w:right="1134"/>
        <w:rPr>
          <w:rStyle w:val="default"/>
          <w:rFonts w:cs="FrankRuehl" w:hint="cs"/>
          <w:vanish/>
          <w:sz w:val="20"/>
          <w:szCs w:val="20"/>
          <w:shd w:val="clear" w:color="auto" w:fill="FFFF99"/>
          <w:rtl/>
        </w:rPr>
      </w:pPr>
      <w:bookmarkStart w:id="158" w:name="Rov553"/>
      <w:r w:rsidRPr="00685FCC">
        <w:rPr>
          <w:rStyle w:val="default"/>
          <w:rFonts w:cs="FrankRuehl" w:hint="cs"/>
          <w:vanish/>
          <w:color w:val="FF0000"/>
          <w:sz w:val="20"/>
          <w:szCs w:val="20"/>
          <w:shd w:val="clear" w:color="auto" w:fill="FFFF99"/>
          <w:rtl/>
        </w:rPr>
        <w:t>מיום 1.1.2005</w:t>
      </w:r>
    </w:p>
    <w:p w14:paraId="503882FC" w14:textId="77777777" w:rsidR="00565243" w:rsidRPr="00685FCC" w:rsidRDefault="00565243" w:rsidP="00565243">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101</w:t>
      </w:r>
    </w:p>
    <w:p w14:paraId="2305CD7F" w14:textId="77777777" w:rsidR="00565243" w:rsidRPr="00685FCC" w:rsidRDefault="00565243" w:rsidP="00565243">
      <w:pPr>
        <w:pStyle w:val="P00"/>
        <w:spacing w:before="0"/>
        <w:ind w:left="0" w:right="1134"/>
        <w:rPr>
          <w:rStyle w:val="default"/>
          <w:rFonts w:cs="FrankRuehl" w:hint="cs"/>
          <w:vanish/>
          <w:sz w:val="20"/>
          <w:szCs w:val="20"/>
          <w:shd w:val="clear" w:color="auto" w:fill="FFFF99"/>
          <w:rtl/>
        </w:rPr>
      </w:pPr>
      <w:hyperlink r:id="rId211" w:history="1">
        <w:r w:rsidRPr="00685FCC">
          <w:rPr>
            <w:rStyle w:val="Hyperlink"/>
            <w:rFonts w:cs="FrankRuehl" w:hint="cs"/>
            <w:vanish/>
            <w:szCs w:val="20"/>
            <w:shd w:val="clear" w:color="auto" w:fill="FFFF99"/>
            <w:rtl/>
          </w:rPr>
          <w:t>ס"ח תשס"ה מס' 1997</w:t>
        </w:r>
      </w:hyperlink>
      <w:r w:rsidRPr="00685FCC">
        <w:rPr>
          <w:rFonts w:cs="FrankRuehl" w:hint="cs"/>
          <w:vanish/>
          <w:szCs w:val="20"/>
          <w:shd w:val="clear" w:color="auto" w:fill="FFFF99"/>
          <w:rtl/>
        </w:rPr>
        <w:t xml:space="preserve"> מיום 11.4.2005 עמ' 369 (</w:t>
      </w:r>
      <w:hyperlink r:id="rId212" w:history="1">
        <w:r w:rsidRPr="00685FCC">
          <w:rPr>
            <w:rStyle w:val="Hyperlink"/>
            <w:rFonts w:cs="FrankRuehl" w:hint="cs"/>
            <w:vanish/>
            <w:szCs w:val="20"/>
            <w:shd w:val="clear" w:color="auto" w:fill="FFFF99"/>
            <w:rtl/>
          </w:rPr>
          <w:t>ה"ח 143</w:t>
        </w:r>
      </w:hyperlink>
      <w:r w:rsidRPr="00685FCC">
        <w:rPr>
          <w:rFonts w:cs="FrankRuehl" w:hint="cs"/>
          <w:vanish/>
          <w:szCs w:val="20"/>
          <w:shd w:val="clear" w:color="auto" w:fill="FFFF99"/>
          <w:rtl/>
        </w:rPr>
        <w:t>)</w:t>
      </w:r>
    </w:p>
    <w:p w14:paraId="30A953B5" w14:textId="77777777" w:rsidR="00565243" w:rsidRPr="00685FCC" w:rsidRDefault="00565243" w:rsidP="00565243">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ביטול סעיף קטן 142ד(ב)</w:t>
      </w:r>
    </w:p>
    <w:p w14:paraId="6AFD2709" w14:textId="77777777" w:rsidR="00565243" w:rsidRPr="00685FCC" w:rsidRDefault="00565243" w:rsidP="00F83B5E">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0CCF6DC6" w14:textId="77777777" w:rsidR="00565243" w:rsidRPr="001032EE" w:rsidRDefault="00565243" w:rsidP="00F83B5E">
      <w:pPr>
        <w:pStyle w:val="P00"/>
        <w:spacing w:before="0"/>
        <w:ind w:left="0" w:right="1134"/>
        <w:rPr>
          <w:rStyle w:val="default"/>
          <w:rFonts w:cs="FrankRuehl" w:hint="cs"/>
          <w:strike/>
          <w:sz w:val="2"/>
          <w:szCs w:val="2"/>
          <w:shd w:val="clear" w:color="auto" w:fill="FFFF99"/>
          <w:rtl/>
        </w:rPr>
      </w:pP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(ב)</w:t>
      </w:r>
      <w:r w:rsidRPr="00685FCC">
        <w:rPr>
          <w:rStyle w:val="default"/>
          <w:rFonts w:cs="FrankRuehl" w:hint="cs"/>
          <w:strike/>
          <w:vanish/>
          <w:sz w:val="22"/>
          <w:szCs w:val="22"/>
          <w:shd w:val="clear" w:color="auto" w:fill="FFFF99"/>
          <w:rtl/>
        </w:rPr>
        <w:tab/>
        <w:t>תכנית הבראה שהוכנה לעיריה טעונה אישור השר; השר לא יאשר תכנית הבראה לעיריה, אלא אם כן שוכנע כי יש בתכנית כדי להביא להבראתה, וכי השתתפות המדינה, ככל שהיא ניתנת, במימון התכנית אינה חורגת ממסגרת הסכומים המיועדים, בחוק התקציב השנתי, לתכניות הבראה ברשויות מקומיות.</w:t>
      </w:r>
      <w:bookmarkEnd w:id="158"/>
    </w:p>
    <w:p w14:paraId="0CB2EED1" w14:textId="77777777" w:rsidR="00A9038F" w:rsidRDefault="00A9038F" w:rsidP="006D2147">
      <w:pPr>
        <w:pStyle w:val="P00"/>
        <w:spacing w:before="72"/>
        <w:ind w:left="0" w:right="1134"/>
        <w:rPr>
          <w:rStyle w:val="default"/>
          <w:rFonts w:cs="FrankRuehl" w:hint="cs"/>
          <w:rtl/>
        </w:rPr>
      </w:pPr>
      <w:bookmarkStart w:id="159" w:name="Seif46"/>
      <w:bookmarkEnd w:id="159"/>
      <w:r>
        <w:rPr>
          <w:lang w:val="he-IL"/>
        </w:rPr>
        <w:pict w14:anchorId="3E4BE6EC">
          <v:rect id="_x0000_s2114" style="position:absolute;left:0;text-align:left;margin-left:464.5pt;margin-top:8.05pt;width:75.05pt;height:56.9pt;z-index:251383296" o:allowincell="f" filled="f" stroked="f" strokecolor="lime" strokeweight=".25pt">
            <v:textbox style="mso-next-textbox:#_x0000_s2114" inset="0,0,0,0">
              <w:txbxContent>
                <w:p w14:paraId="36B4FBA1" w14:textId="77777777" w:rsidR="00D44C95" w:rsidRDefault="00D44C95" w:rsidP="00790CB0">
                  <w:pPr>
                    <w:spacing w:line="160" w:lineRule="exact"/>
                    <w:jc w:val="left"/>
                    <w:rPr>
                      <w:rFonts w:cs="Miriam" w:hint="cs"/>
                      <w:sz w:val="18"/>
                      <w:szCs w:val="18"/>
                      <w:rtl/>
                    </w:rPr>
                  </w:pPr>
                  <w:r>
                    <w:rPr>
                      <w:rFonts w:cs="Miriam"/>
                      <w:sz w:val="18"/>
                      <w:szCs w:val="18"/>
                      <w:rtl/>
                    </w:rPr>
                    <w:t>סמכות הש</w:t>
                  </w:r>
                  <w:r>
                    <w:rPr>
                      <w:rFonts w:cs="Miriam" w:hint="cs"/>
                      <w:sz w:val="18"/>
                      <w:szCs w:val="18"/>
                      <w:rtl/>
                    </w:rPr>
                    <w:t xml:space="preserve">ר </w:t>
                  </w:r>
                  <w:r>
                    <w:rPr>
                      <w:rFonts w:cs="Miriam"/>
                      <w:sz w:val="18"/>
                      <w:szCs w:val="18"/>
                      <w:rtl/>
                    </w:rPr>
                    <w:t>לגבי מוע</w:t>
                  </w:r>
                  <w:r>
                    <w:rPr>
                      <w:rFonts w:cs="Miriam" w:hint="cs"/>
                      <w:sz w:val="18"/>
                      <w:szCs w:val="18"/>
                      <w:rtl/>
                    </w:rPr>
                    <w:t xml:space="preserve">צה </w:t>
                  </w:r>
                  <w:r>
                    <w:rPr>
                      <w:rFonts w:cs="Miriam"/>
                      <w:sz w:val="18"/>
                      <w:szCs w:val="18"/>
                      <w:rtl/>
                    </w:rPr>
                    <w:t>מתמעטת</w:t>
                  </w:r>
                  <w:r>
                    <w:rPr>
                      <w:rFonts w:cs="Miriam" w:hint="cs"/>
                      <w:sz w:val="18"/>
                      <w:szCs w:val="18"/>
                      <w:rtl/>
                    </w:rPr>
                    <w:t xml:space="preserve"> </w:t>
                  </w:r>
                  <w:r>
                    <w:rPr>
                      <w:rFonts w:cs="Miriam"/>
                      <w:sz w:val="18"/>
                      <w:szCs w:val="18"/>
                      <w:rtl/>
                    </w:rPr>
                    <w:t>או נחשלת</w:t>
                  </w:r>
                </w:p>
                <w:p w14:paraId="58261133" w14:textId="77777777" w:rsidR="00D44C95" w:rsidRDefault="00D44C95" w:rsidP="00790CB0">
                  <w:pPr>
                    <w:spacing w:line="160" w:lineRule="exact"/>
                    <w:jc w:val="left"/>
                    <w:rPr>
                      <w:rFonts w:cs="Miriam" w:hint="cs"/>
                      <w:sz w:val="18"/>
                      <w:szCs w:val="18"/>
                      <w:rtl/>
                    </w:rPr>
                  </w:pPr>
                  <w:r>
                    <w:rPr>
                      <w:rFonts w:cs="Miriam" w:hint="cs"/>
                      <w:sz w:val="18"/>
                      <w:szCs w:val="18"/>
                      <w:rtl/>
                    </w:rPr>
                    <w:t>(תיקון מס' 49) תשנ"ד-1994</w:t>
                  </w:r>
                </w:p>
                <w:p w14:paraId="476EB6D5" w14:textId="77777777" w:rsidR="00D44C95" w:rsidRDefault="00D44C95">
                  <w:pPr>
                    <w:spacing w:line="160" w:lineRule="exact"/>
                    <w:jc w:val="left"/>
                    <w:rPr>
                      <w:rFonts w:cs="Miriam" w:hint="cs"/>
                      <w:noProof/>
                      <w:sz w:val="18"/>
                      <w:szCs w:val="18"/>
                      <w:rtl/>
                    </w:rPr>
                  </w:pPr>
                  <w:r>
                    <w:rPr>
                      <w:rFonts w:cs="Miriam" w:hint="cs"/>
                      <w:sz w:val="18"/>
                      <w:szCs w:val="18"/>
                      <w:rtl/>
                    </w:rPr>
                    <w:t>(תיקון מס' 88) תשס"ד-2004</w:t>
                  </w:r>
                </w:p>
              </w:txbxContent>
            </v:textbox>
            <w10:anchorlock/>
          </v:rect>
        </w:pict>
      </w:r>
      <w:r>
        <w:rPr>
          <w:rStyle w:val="big-number"/>
          <w:rFonts w:cs="Miriam"/>
          <w:rtl/>
        </w:rPr>
        <w:t>143</w:t>
      </w:r>
      <w:r w:rsidR="006D2147">
        <w:rPr>
          <w:rStyle w:val="big-number"/>
          <w:rFonts w:cs="Miriam" w:hint="cs"/>
          <w:rtl/>
        </w:rPr>
        <w:t>.</w:t>
      </w:r>
      <w:r>
        <w:rPr>
          <w:rStyle w:val="big-number"/>
          <w:rFonts w:cs="Miriam"/>
          <w:rtl/>
        </w:rPr>
        <w:tab/>
      </w:r>
      <w:r>
        <w:rPr>
          <w:rStyle w:val="default"/>
          <w:rFonts w:cs="FrankRuehl"/>
          <w:rtl/>
        </w:rPr>
        <w:t>(א)</w:t>
      </w:r>
      <w:r>
        <w:rPr>
          <w:rStyle w:val="default"/>
          <w:rFonts w:cs="FrankRuehl"/>
          <w:rtl/>
        </w:rPr>
        <w:tab/>
      </w:r>
      <w:r>
        <w:rPr>
          <w:rStyle w:val="default"/>
          <w:rFonts w:cs="FrankRuehl" w:hint="cs"/>
          <w:rtl/>
        </w:rPr>
        <w:t>בכל אחד מהמקרים המנויים להלן רשאי השר להורות על בחירת ראש עיריה חדש או מועצה חדשה או שניהם כאחד, ולקבוע את תאריך הבחירות, למנות ראש עיריה ומועצה או למנות מועצה בלבד, מתוך אנשים הכשירים להיות חברי מועצה, או למנות ועדה למילוי תפקידי ראש העיריה והמועצה או למילוי תפקידי המועצה בלבד, ואלה המקרים:</w:t>
      </w:r>
    </w:p>
    <w:p w14:paraId="47809002" w14:textId="77777777" w:rsidR="002119DA" w:rsidRPr="00685FCC" w:rsidRDefault="002119DA" w:rsidP="00F24497">
      <w:pPr>
        <w:pStyle w:val="P00"/>
        <w:spacing w:before="0"/>
        <w:ind w:left="0" w:right="1134"/>
        <w:rPr>
          <w:rFonts w:cs="FrankRuehl" w:hint="cs"/>
          <w:vanish/>
          <w:color w:val="FF0000"/>
          <w:szCs w:val="20"/>
          <w:shd w:val="clear" w:color="auto" w:fill="FFFF99"/>
          <w:rtl/>
        </w:rPr>
      </w:pPr>
      <w:bookmarkStart w:id="160" w:name="Rov554"/>
      <w:r w:rsidRPr="00685FCC">
        <w:rPr>
          <w:rFonts w:cs="FrankRuehl" w:hint="cs"/>
          <w:vanish/>
          <w:color w:val="FF0000"/>
          <w:szCs w:val="20"/>
          <w:shd w:val="clear" w:color="auto" w:fill="FFFF99"/>
          <w:rtl/>
        </w:rPr>
        <w:t xml:space="preserve">מיום </w:t>
      </w:r>
      <w:r w:rsidR="00F24497" w:rsidRPr="00685FCC">
        <w:rPr>
          <w:rFonts w:cs="FrankRuehl" w:hint="cs"/>
          <w:vanish/>
          <w:color w:val="FF0000"/>
          <w:szCs w:val="20"/>
          <w:shd w:val="clear" w:color="auto" w:fill="FFFF99"/>
          <w:rtl/>
        </w:rPr>
        <w:t>8.7.1994</w:t>
      </w:r>
    </w:p>
    <w:p w14:paraId="2A216C87" w14:textId="77777777" w:rsidR="002119DA" w:rsidRPr="00685FCC" w:rsidRDefault="002119DA" w:rsidP="00F24497">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 xml:space="preserve">תיקון מס' </w:t>
      </w:r>
      <w:r w:rsidR="00F24497" w:rsidRPr="00685FCC">
        <w:rPr>
          <w:rStyle w:val="default"/>
          <w:rFonts w:cs="FrankRuehl" w:hint="cs"/>
          <w:b/>
          <w:bCs/>
          <w:vanish/>
          <w:sz w:val="20"/>
          <w:szCs w:val="20"/>
          <w:shd w:val="clear" w:color="auto" w:fill="FFFF99"/>
          <w:rtl/>
        </w:rPr>
        <w:t>49</w:t>
      </w:r>
    </w:p>
    <w:p w14:paraId="5F4D3BAD" w14:textId="77777777" w:rsidR="00F24497" w:rsidRPr="00685FCC" w:rsidRDefault="00F24497" w:rsidP="00F24497">
      <w:pPr>
        <w:pStyle w:val="P00"/>
        <w:spacing w:before="0"/>
        <w:ind w:left="0" w:right="1134"/>
        <w:rPr>
          <w:rStyle w:val="default"/>
          <w:rFonts w:cs="FrankRuehl" w:hint="cs"/>
          <w:b/>
          <w:bCs/>
          <w:vanish/>
          <w:sz w:val="20"/>
          <w:szCs w:val="20"/>
          <w:shd w:val="clear" w:color="auto" w:fill="FFFF99"/>
          <w:rtl/>
        </w:rPr>
      </w:pPr>
      <w:hyperlink r:id="rId213"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ד מס' 1471</w:t>
        </w:r>
      </w:hyperlink>
      <w:r w:rsidRPr="00685FCC">
        <w:rPr>
          <w:rFonts w:cs="FrankRuehl" w:hint="cs"/>
          <w:vanish/>
          <w:szCs w:val="20"/>
          <w:shd w:val="clear" w:color="auto" w:fill="FFFF99"/>
          <w:rtl/>
        </w:rPr>
        <w:t xml:space="preserve"> מיום 8.7.1994 עמ' 240</w:t>
      </w:r>
      <w:r w:rsidRPr="00685FCC">
        <w:rPr>
          <w:rFonts w:cs="FrankRuehl"/>
          <w:vanish/>
          <w:szCs w:val="20"/>
          <w:shd w:val="clear" w:color="auto" w:fill="FFFF99"/>
          <w:rtl/>
        </w:rPr>
        <w:t xml:space="preserve"> </w:t>
      </w:r>
      <w:r w:rsidRPr="00685FCC">
        <w:rPr>
          <w:rFonts w:cs="FrankRuehl" w:hint="cs"/>
          <w:vanish/>
          <w:szCs w:val="20"/>
          <w:shd w:val="clear" w:color="auto" w:fill="FFFF99"/>
          <w:rtl/>
        </w:rPr>
        <w:t>(</w:t>
      </w:r>
      <w:hyperlink r:id="rId214" w:history="1">
        <w:r w:rsidRPr="00685FCC">
          <w:rPr>
            <w:rStyle w:val="Hyperlink"/>
            <w:rFonts w:cs="FrankRuehl" w:hint="cs"/>
            <w:vanish/>
            <w:szCs w:val="20"/>
            <w:shd w:val="clear" w:color="auto" w:fill="FFFF99"/>
            <w:rtl/>
          </w:rPr>
          <w:t>ה"ח 2273</w:t>
        </w:r>
      </w:hyperlink>
      <w:r w:rsidRPr="00685FCC">
        <w:rPr>
          <w:rFonts w:cs="FrankRuehl" w:hint="cs"/>
          <w:vanish/>
          <w:szCs w:val="20"/>
          <w:shd w:val="clear" w:color="auto" w:fill="FFFF99"/>
          <w:rtl/>
        </w:rPr>
        <w:t>)</w:t>
      </w:r>
    </w:p>
    <w:p w14:paraId="30F74460" w14:textId="77777777" w:rsidR="002119DA" w:rsidRPr="00685FCC" w:rsidRDefault="00F24497" w:rsidP="00673083">
      <w:pPr>
        <w:pStyle w:val="P0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143.</w:t>
      </w:r>
      <w:r w:rsidRPr="00685FCC">
        <w:rPr>
          <w:rStyle w:val="default"/>
          <w:rFonts w:cs="FrankRuehl" w:hint="cs"/>
          <w:vanish/>
          <w:sz w:val="22"/>
          <w:szCs w:val="22"/>
          <w:shd w:val="clear" w:color="auto" w:fill="FFFF99"/>
          <w:rtl/>
        </w:rPr>
        <w:tab/>
      </w:r>
      <w:r w:rsidRPr="00685FCC">
        <w:rPr>
          <w:rStyle w:val="default"/>
          <w:rFonts w:cs="FrankRuehl" w:hint="cs"/>
          <w:vanish/>
          <w:sz w:val="22"/>
          <w:szCs w:val="22"/>
          <w:u w:val="single"/>
          <w:shd w:val="clear" w:color="auto" w:fill="FFFF99"/>
          <w:rtl/>
        </w:rPr>
        <w:t>(א)</w:t>
      </w:r>
      <w:r w:rsidRPr="00685FCC">
        <w:rPr>
          <w:rStyle w:val="default"/>
          <w:rFonts w:cs="FrankRuehl" w:hint="cs"/>
          <w:vanish/>
          <w:sz w:val="22"/>
          <w:szCs w:val="22"/>
          <w:shd w:val="clear" w:color="auto" w:fill="FFFF99"/>
          <w:rtl/>
        </w:rPr>
        <w:tab/>
        <w:t>בכל אחד מהמקרים המנויים להלן רשאי השר להורות על בחירת מועצה חדשה ולקבוע את תאריך הבחירות, או למנות מועצה מתוך אנשים כשירים להיות חברי מועצה,</w:t>
      </w:r>
      <w:r w:rsidR="009357FE"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shd w:val="clear" w:color="auto" w:fill="FFFF99"/>
          <w:rtl/>
        </w:rPr>
        <w:t>או למנות ועדה למילוי תפקיד</w:t>
      </w:r>
      <w:r w:rsidR="009357FE" w:rsidRPr="00685FCC">
        <w:rPr>
          <w:rStyle w:val="default"/>
          <w:rFonts w:cs="FrankRuehl" w:hint="cs"/>
          <w:vanish/>
          <w:sz w:val="22"/>
          <w:szCs w:val="22"/>
          <w:shd w:val="clear" w:color="auto" w:fill="FFFF99"/>
          <w:rtl/>
        </w:rPr>
        <w:t>י</w:t>
      </w:r>
      <w:r w:rsidRPr="00685FCC">
        <w:rPr>
          <w:rStyle w:val="default"/>
          <w:rFonts w:cs="FrankRuehl" w:hint="cs"/>
          <w:vanish/>
          <w:sz w:val="22"/>
          <w:szCs w:val="22"/>
          <w:shd w:val="clear" w:color="auto" w:fill="FFFF99"/>
          <w:rtl/>
        </w:rPr>
        <w:t xml:space="preserve"> המועצה</w:t>
      </w:r>
      <w:r w:rsidR="00673083" w:rsidRPr="00685FCC">
        <w:rPr>
          <w:rStyle w:val="default"/>
          <w:rFonts w:cs="FrankRuehl" w:hint="cs"/>
          <w:vanish/>
          <w:sz w:val="22"/>
          <w:szCs w:val="22"/>
          <w:shd w:val="clear" w:color="auto" w:fill="FFFF99"/>
          <w:rtl/>
        </w:rPr>
        <w:t>,</w:t>
      </w:r>
      <w:r w:rsidRPr="00685FCC">
        <w:rPr>
          <w:rStyle w:val="default"/>
          <w:rFonts w:cs="FrankRuehl" w:hint="cs"/>
          <w:vanish/>
          <w:sz w:val="22"/>
          <w:szCs w:val="22"/>
          <w:shd w:val="clear" w:color="auto" w:fill="FFFF99"/>
          <w:rtl/>
        </w:rPr>
        <w:t xml:space="preserve"> ואלה המקרים:</w:t>
      </w:r>
    </w:p>
    <w:p w14:paraId="1906D944" w14:textId="77777777" w:rsidR="009357FE" w:rsidRPr="00685FCC" w:rsidRDefault="009357FE" w:rsidP="0018302F">
      <w:pPr>
        <w:pStyle w:val="P00"/>
        <w:spacing w:before="0"/>
        <w:ind w:left="0" w:right="1134"/>
        <w:rPr>
          <w:rStyle w:val="default"/>
          <w:rFonts w:cs="FrankRuehl" w:hint="cs"/>
          <w:vanish/>
          <w:sz w:val="20"/>
          <w:szCs w:val="20"/>
          <w:shd w:val="clear" w:color="auto" w:fill="FFFF99"/>
          <w:rtl/>
        </w:rPr>
      </w:pPr>
    </w:p>
    <w:p w14:paraId="36C9B6A2" w14:textId="77777777" w:rsidR="00017B45" w:rsidRPr="00685FCC" w:rsidRDefault="00017B45" w:rsidP="00017B45">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1.1.2004</w:t>
      </w:r>
    </w:p>
    <w:p w14:paraId="73702FC7" w14:textId="77777777" w:rsidR="00017B45" w:rsidRPr="00685FCC" w:rsidRDefault="00017B45" w:rsidP="00017B45">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88</w:t>
      </w:r>
    </w:p>
    <w:p w14:paraId="31E5D7B6" w14:textId="77777777" w:rsidR="00017B45" w:rsidRPr="00685FCC" w:rsidRDefault="00017B45" w:rsidP="00017B45">
      <w:pPr>
        <w:pStyle w:val="P00"/>
        <w:spacing w:before="0"/>
        <w:ind w:left="0" w:right="1134"/>
        <w:rPr>
          <w:rStyle w:val="default"/>
          <w:rFonts w:cs="FrankRuehl" w:hint="cs"/>
          <w:vanish/>
          <w:sz w:val="20"/>
          <w:szCs w:val="20"/>
          <w:shd w:val="clear" w:color="auto" w:fill="FFFF99"/>
          <w:rtl/>
        </w:rPr>
      </w:pPr>
      <w:hyperlink r:id="rId215" w:history="1">
        <w:r w:rsidRPr="00685FCC">
          <w:rPr>
            <w:rStyle w:val="Hyperlink"/>
            <w:rFonts w:cs="FrankRuehl" w:hint="cs"/>
            <w:vanish/>
            <w:szCs w:val="20"/>
            <w:shd w:val="clear" w:color="auto" w:fill="FFFF99"/>
            <w:rtl/>
          </w:rPr>
          <w:t>ס"ח תשס"ד מס' 1920</w:t>
        </w:r>
      </w:hyperlink>
      <w:r w:rsidRPr="00685FCC">
        <w:rPr>
          <w:rFonts w:cs="FrankRuehl" w:hint="cs"/>
          <w:vanish/>
          <w:szCs w:val="20"/>
          <w:shd w:val="clear" w:color="auto" w:fill="FFFF99"/>
          <w:rtl/>
        </w:rPr>
        <w:t xml:space="preserve"> מיום 18.1.2004 עמ' 116 (</w:t>
      </w:r>
      <w:hyperlink r:id="rId216" w:history="1">
        <w:r w:rsidRPr="00685FCC">
          <w:rPr>
            <w:rStyle w:val="Hyperlink"/>
            <w:rFonts w:cs="FrankRuehl" w:hint="cs"/>
            <w:vanish/>
            <w:szCs w:val="20"/>
            <w:shd w:val="clear" w:color="auto" w:fill="FFFF99"/>
            <w:rtl/>
          </w:rPr>
          <w:t>ה"ח 64</w:t>
        </w:r>
      </w:hyperlink>
      <w:r w:rsidRPr="00685FCC">
        <w:rPr>
          <w:rFonts w:cs="FrankRuehl" w:hint="cs"/>
          <w:vanish/>
          <w:szCs w:val="20"/>
          <w:shd w:val="clear" w:color="auto" w:fill="FFFF99"/>
          <w:rtl/>
        </w:rPr>
        <w:t>)</w:t>
      </w:r>
    </w:p>
    <w:p w14:paraId="599122AE" w14:textId="77777777" w:rsidR="00AD0076" w:rsidRPr="00673083" w:rsidRDefault="00AD0076" w:rsidP="00673083">
      <w:pPr>
        <w:pStyle w:val="P00"/>
        <w:ind w:left="0" w:right="1134"/>
        <w:rPr>
          <w:rStyle w:val="default"/>
          <w:rFonts w:cs="FrankRuehl" w:hint="cs"/>
          <w:strike/>
          <w:sz w:val="2"/>
          <w:szCs w:val="2"/>
          <w:rtl/>
        </w:rPr>
      </w:pPr>
      <w:r w:rsidRPr="00685FCC">
        <w:rPr>
          <w:rStyle w:val="default"/>
          <w:rFonts w:cs="FrankRuehl" w:hint="cs"/>
          <w:vanish/>
          <w:sz w:val="22"/>
          <w:szCs w:val="22"/>
          <w:shd w:val="clear" w:color="auto" w:fill="FFFF99"/>
          <w:rtl/>
        </w:rPr>
        <w:t>143.</w:t>
      </w:r>
      <w:r w:rsidRPr="00685FCC">
        <w:rPr>
          <w:rStyle w:val="default"/>
          <w:rFonts w:cs="FrankRuehl" w:hint="cs"/>
          <w:vanish/>
          <w:sz w:val="22"/>
          <w:szCs w:val="22"/>
          <w:shd w:val="clear" w:color="auto" w:fill="FFFF99"/>
          <w:rtl/>
        </w:rPr>
        <w:tab/>
        <w:t>(א)</w:t>
      </w: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בכל אחד מהמקרים המנויים להלן רשאי השר להורות על בחירת מועצה חדשה ולקבוע את תאריך הבחירות, או למנות מועצה מתוך אנשים כשירים להיות חברי מועצה,</w:t>
      </w:r>
      <w:r w:rsidR="009357FE" w:rsidRPr="00685FCC">
        <w:rPr>
          <w:rStyle w:val="default"/>
          <w:rFonts w:cs="FrankRuehl" w:hint="cs"/>
          <w:strike/>
          <w:vanish/>
          <w:sz w:val="22"/>
          <w:szCs w:val="22"/>
          <w:shd w:val="clear" w:color="auto" w:fill="FFFF99"/>
          <w:rtl/>
        </w:rPr>
        <w:t xml:space="preserve"> </w:t>
      </w:r>
      <w:r w:rsidRPr="00685FCC">
        <w:rPr>
          <w:rStyle w:val="default"/>
          <w:rFonts w:cs="FrankRuehl" w:hint="cs"/>
          <w:strike/>
          <w:vanish/>
          <w:sz w:val="22"/>
          <w:szCs w:val="22"/>
          <w:shd w:val="clear" w:color="auto" w:fill="FFFF99"/>
          <w:rtl/>
        </w:rPr>
        <w:t>או למנות ועדה למילוי תפקיד</w:t>
      </w:r>
      <w:r w:rsidR="009357FE" w:rsidRPr="00685FCC">
        <w:rPr>
          <w:rStyle w:val="default"/>
          <w:rFonts w:cs="FrankRuehl" w:hint="cs"/>
          <w:strike/>
          <w:vanish/>
          <w:sz w:val="22"/>
          <w:szCs w:val="22"/>
          <w:shd w:val="clear" w:color="auto" w:fill="FFFF99"/>
          <w:rtl/>
        </w:rPr>
        <w:t>י</w:t>
      </w:r>
      <w:r w:rsidRPr="00685FCC">
        <w:rPr>
          <w:rStyle w:val="default"/>
          <w:rFonts w:cs="FrankRuehl" w:hint="cs"/>
          <w:strike/>
          <w:vanish/>
          <w:sz w:val="22"/>
          <w:szCs w:val="22"/>
          <w:shd w:val="clear" w:color="auto" w:fill="FFFF99"/>
          <w:rtl/>
        </w:rPr>
        <w:t xml:space="preserve"> המועצה</w:t>
      </w:r>
      <w:r w:rsidR="00673083" w:rsidRPr="00685FCC">
        <w:rPr>
          <w:rStyle w:val="default"/>
          <w:rFonts w:cs="FrankRuehl" w:hint="cs"/>
          <w:strike/>
          <w:vanish/>
          <w:sz w:val="22"/>
          <w:szCs w:val="22"/>
          <w:shd w:val="clear" w:color="auto" w:fill="FFFF99"/>
          <w:rtl/>
        </w:rPr>
        <w:t>,</w:t>
      </w:r>
      <w:r w:rsidRPr="00685FCC">
        <w:rPr>
          <w:rStyle w:val="default"/>
          <w:rFonts w:cs="FrankRuehl" w:hint="cs"/>
          <w:strike/>
          <w:vanish/>
          <w:sz w:val="22"/>
          <w:szCs w:val="22"/>
          <w:shd w:val="clear" w:color="auto" w:fill="FFFF99"/>
          <w:rtl/>
        </w:rPr>
        <w:t xml:space="preserve"> ואלה המקרים</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בכל אחד מהמקרים המנויים להלן רשאי השר להורות על בחירת ראש עיריה חדש או מועצה חדשה או שניהם כאחד, ולקבוע את תאריך הבחירות, למנות ראש עיריה ומועצה או למנות מועצה בלבד, מתוך אנשים הכשירים להיות חברי מועצה, או למנות ועדה למילוי תפקידי ראש העיריה והמועצה או למילוי תפקידי המועצה בלבד, ואלה המקרים</w:t>
      </w:r>
      <w:r w:rsidRPr="00685FCC">
        <w:rPr>
          <w:rStyle w:val="default"/>
          <w:rFonts w:cs="FrankRuehl" w:hint="cs"/>
          <w:vanish/>
          <w:sz w:val="22"/>
          <w:szCs w:val="22"/>
          <w:shd w:val="clear" w:color="auto" w:fill="FFFF99"/>
          <w:rtl/>
        </w:rPr>
        <w:t>:</w:t>
      </w:r>
      <w:bookmarkEnd w:id="160"/>
    </w:p>
    <w:p w14:paraId="2FEC4494" w14:textId="77777777" w:rsidR="00A9038F" w:rsidRDefault="00A9038F">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המועצה </w:t>
      </w:r>
      <w:r>
        <w:rPr>
          <w:rStyle w:val="default"/>
          <w:rFonts w:cs="FrankRuehl" w:hint="cs"/>
          <w:rtl/>
        </w:rPr>
        <w:t xml:space="preserve">נחשבת כמועצה שחדלה לפי </w:t>
      </w:r>
      <w:r>
        <w:rPr>
          <w:rStyle w:val="default"/>
          <w:rFonts w:cs="FrankRuehl"/>
          <w:rtl/>
        </w:rPr>
        <w:t>סעיף 137(ב);</w:t>
      </w:r>
    </w:p>
    <w:p w14:paraId="160FB3AA" w14:textId="77777777" w:rsidR="00A9038F" w:rsidRDefault="00A9038F">
      <w:pPr>
        <w:pStyle w:val="P22"/>
        <w:spacing w:before="72"/>
        <w:ind w:left="1021" w:right="1134"/>
        <w:rPr>
          <w:rStyle w:val="default"/>
          <w:rFonts w:cs="FrankRuehl" w:hint="cs"/>
          <w:rtl/>
        </w:rPr>
      </w:pPr>
      <w:r>
        <w:rPr>
          <w:lang w:val="he-IL"/>
        </w:rPr>
        <w:pict w14:anchorId="00E6D3AA">
          <v:rect id="_x0000_s2115" style="position:absolute;left:0;text-align:left;margin-left:464.5pt;margin-top:8.05pt;width:75.05pt;height:36.2pt;z-index:251384320" o:allowincell="f" filled="f" stroked="f" strokecolor="lime" strokeweight=".25pt">
            <v:textbox style="mso-next-textbox:#_x0000_s2115" inset="0,0,0,0">
              <w:txbxContent>
                <w:p w14:paraId="3974C8F3" w14:textId="77777777" w:rsidR="00D44C95" w:rsidRDefault="00D44C95">
                  <w:pPr>
                    <w:spacing w:line="160" w:lineRule="exact"/>
                    <w:jc w:val="left"/>
                    <w:rPr>
                      <w:rFonts w:cs="Miriam"/>
                      <w:noProof/>
                      <w:sz w:val="18"/>
                      <w:szCs w:val="18"/>
                      <w:rtl/>
                    </w:rPr>
                  </w:pPr>
                  <w:r>
                    <w:rPr>
                      <w:rFonts w:cs="Miriam" w:hint="cs"/>
                      <w:sz w:val="18"/>
                      <w:szCs w:val="18"/>
                      <w:rtl/>
                    </w:rPr>
                    <w:t>(תיקון מס' 17)</w:t>
                  </w:r>
                  <w:r>
                    <w:rPr>
                      <w:rFonts w:cs="Miriam"/>
                      <w:sz w:val="18"/>
                      <w:szCs w:val="18"/>
                      <w:rtl/>
                    </w:rPr>
                    <w:t xml:space="preserve"> תשל"</w:t>
                  </w:r>
                  <w:r>
                    <w:rPr>
                      <w:rFonts w:cs="Miriam" w:hint="cs"/>
                      <w:sz w:val="18"/>
                      <w:szCs w:val="18"/>
                      <w:rtl/>
                    </w:rPr>
                    <w:t>ה-</w:t>
                  </w:r>
                  <w:r>
                    <w:rPr>
                      <w:rFonts w:cs="Miriam"/>
                      <w:sz w:val="18"/>
                      <w:szCs w:val="18"/>
                      <w:rtl/>
                    </w:rPr>
                    <w:t>1975</w:t>
                  </w:r>
                </w:p>
                <w:p w14:paraId="504DF39C" w14:textId="77777777" w:rsidR="00D44C95" w:rsidRDefault="00D44C95">
                  <w:pPr>
                    <w:spacing w:line="160" w:lineRule="exact"/>
                    <w:jc w:val="left"/>
                    <w:rPr>
                      <w:rFonts w:cs="Miriam" w:hint="cs"/>
                      <w:noProof/>
                      <w:sz w:val="18"/>
                      <w:szCs w:val="18"/>
                      <w:rtl/>
                    </w:rPr>
                  </w:pPr>
                  <w:r>
                    <w:rPr>
                      <w:rFonts w:cs="Miriam" w:hint="cs"/>
                      <w:noProof/>
                      <w:sz w:val="18"/>
                      <w:szCs w:val="18"/>
                      <w:rtl/>
                    </w:rPr>
                    <w:t>(תיקון מס' 87) תשס"ד-2004</w:t>
                  </w:r>
                </w:p>
              </w:txbxContent>
            </v:textbox>
            <w10:anchorlock/>
          </v:rect>
        </w:pict>
      </w:r>
      <w:r>
        <w:rPr>
          <w:rStyle w:val="default"/>
          <w:rFonts w:cs="FrankRuehl"/>
          <w:rtl/>
        </w:rPr>
        <w:t>(2)</w:t>
      </w:r>
      <w:r>
        <w:rPr>
          <w:rStyle w:val="default"/>
          <w:rFonts w:cs="FrankRuehl"/>
          <w:rtl/>
        </w:rPr>
        <w:tab/>
        <w:t xml:space="preserve">המועצה </w:t>
      </w:r>
      <w:r>
        <w:rPr>
          <w:rStyle w:val="default"/>
          <w:rFonts w:cs="FrankRuehl" w:hint="cs"/>
          <w:rtl/>
        </w:rPr>
        <w:t>או ראש העיריה אינם ממלאים עוד, לדעת השר, את התפקידים שהוטלו עלי</w:t>
      </w:r>
      <w:r>
        <w:rPr>
          <w:rStyle w:val="default"/>
          <w:rFonts w:cs="FrankRuehl"/>
          <w:rtl/>
        </w:rPr>
        <w:t>ה</w:t>
      </w:r>
      <w:r>
        <w:rPr>
          <w:rStyle w:val="default"/>
          <w:rFonts w:cs="FrankRuehl" w:hint="cs"/>
          <w:rtl/>
        </w:rPr>
        <w:t>ם</w:t>
      </w:r>
      <w:r>
        <w:rPr>
          <w:rStyle w:val="default"/>
          <w:rFonts w:cs="FrankRuehl"/>
          <w:rtl/>
        </w:rPr>
        <w:t xml:space="preserve"> </w:t>
      </w:r>
      <w:r>
        <w:rPr>
          <w:rStyle w:val="default"/>
          <w:rFonts w:cs="FrankRuehl" w:hint="cs"/>
          <w:rtl/>
        </w:rPr>
        <w:t xml:space="preserve">לפי הפקודה או בכל דין אחר או שאינם מנהלים </w:t>
      </w:r>
      <w:r>
        <w:rPr>
          <w:rStyle w:val="default"/>
          <w:rFonts w:cs="FrankRuehl"/>
          <w:rtl/>
        </w:rPr>
        <w:t>כש</w:t>
      </w:r>
      <w:r>
        <w:rPr>
          <w:rStyle w:val="default"/>
          <w:rFonts w:cs="FrankRuehl" w:hint="cs"/>
          <w:rtl/>
        </w:rPr>
        <w:t>ור</w:t>
      </w:r>
      <w:r>
        <w:rPr>
          <w:rStyle w:val="default"/>
          <w:rFonts w:cs="FrankRuehl"/>
          <w:rtl/>
        </w:rPr>
        <w:t xml:space="preserve">ה </w:t>
      </w:r>
      <w:r>
        <w:rPr>
          <w:rStyle w:val="default"/>
          <w:rFonts w:cs="FrankRuehl" w:hint="cs"/>
          <w:rtl/>
        </w:rPr>
        <w:t>א</w:t>
      </w:r>
      <w:r>
        <w:rPr>
          <w:rStyle w:val="default"/>
          <w:rFonts w:cs="FrankRuehl"/>
          <w:rtl/>
        </w:rPr>
        <w:t>ת</w:t>
      </w:r>
      <w:r>
        <w:rPr>
          <w:rStyle w:val="default"/>
          <w:rFonts w:cs="FrankRuehl" w:hint="cs"/>
          <w:rtl/>
        </w:rPr>
        <w:t xml:space="preserve"> תח</w:t>
      </w:r>
      <w:r>
        <w:rPr>
          <w:rStyle w:val="default"/>
          <w:rFonts w:cs="FrankRuehl"/>
          <w:rtl/>
        </w:rPr>
        <w:t>ו</w:t>
      </w:r>
      <w:r>
        <w:rPr>
          <w:rStyle w:val="default"/>
          <w:rFonts w:cs="FrankRuehl" w:hint="cs"/>
          <w:rtl/>
        </w:rPr>
        <w:t>ם שיפוטה</w:t>
      </w:r>
      <w:r w:rsidR="00673083">
        <w:rPr>
          <w:rStyle w:val="default"/>
          <w:rFonts w:cs="FrankRuehl" w:hint="cs"/>
          <w:rtl/>
        </w:rPr>
        <w:t>,</w:t>
      </w:r>
      <w:r>
        <w:rPr>
          <w:rStyle w:val="default"/>
          <w:rFonts w:cs="FrankRuehl" w:hint="cs"/>
          <w:rtl/>
        </w:rPr>
        <w:t xml:space="preserve"> לרבות התפקידים שהוטלו עליהם כועדה מקומית לפי חוק התכנון והבניה, התשכ"ה-1965, וכל זאת לאחר שהזהיר אות</w:t>
      </w:r>
      <w:r>
        <w:rPr>
          <w:rStyle w:val="default"/>
          <w:rFonts w:cs="FrankRuehl"/>
          <w:rtl/>
        </w:rPr>
        <w:t>ם</w:t>
      </w:r>
      <w:r>
        <w:rPr>
          <w:rStyle w:val="default"/>
          <w:rFonts w:cs="FrankRuehl" w:hint="cs"/>
          <w:rtl/>
        </w:rPr>
        <w:t>;</w:t>
      </w:r>
    </w:p>
    <w:p w14:paraId="736C48B0" w14:textId="77777777" w:rsidR="00A226CA" w:rsidRPr="00685FCC" w:rsidRDefault="00A226CA" w:rsidP="00A226CA">
      <w:pPr>
        <w:pStyle w:val="P00"/>
        <w:spacing w:before="0"/>
        <w:ind w:left="1021" w:right="1134"/>
        <w:rPr>
          <w:rFonts w:cs="FrankRuehl" w:hint="cs"/>
          <w:vanish/>
          <w:color w:val="FF0000"/>
          <w:szCs w:val="20"/>
          <w:shd w:val="clear" w:color="auto" w:fill="FFFF99"/>
          <w:rtl/>
        </w:rPr>
      </w:pPr>
      <w:bookmarkStart w:id="161" w:name="Rov555"/>
      <w:r w:rsidRPr="00685FCC">
        <w:rPr>
          <w:rFonts w:cs="FrankRuehl" w:hint="cs"/>
          <w:vanish/>
          <w:color w:val="FF0000"/>
          <w:szCs w:val="20"/>
          <w:shd w:val="clear" w:color="auto" w:fill="FFFF99"/>
          <w:rtl/>
        </w:rPr>
        <w:t>מיום 7.8.1975</w:t>
      </w:r>
    </w:p>
    <w:p w14:paraId="1C2D702A" w14:textId="77777777" w:rsidR="00A226CA" w:rsidRPr="00685FCC" w:rsidRDefault="00A226CA" w:rsidP="00A226CA">
      <w:pPr>
        <w:pStyle w:val="P00"/>
        <w:spacing w:before="0"/>
        <w:ind w:left="1021"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17</w:t>
      </w:r>
    </w:p>
    <w:p w14:paraId="1634C836" w14:textId="77777777" w:rsidR="00A226CA" w:rsidRPr="00685FCC" w:rsidRDefault="00A226CA" w:rsidP="00A226CA">
      <w:pPr>
        <w:pStyle w:val="P00"/>
        <w:spacing w:before="0"/>
        <w:ind w:left="1021" w:right="1134"/>
        <w:rPr>
          <w:rStyle w:val="default"/>
          <w:rFonts w:cs="FrankRuehl" w:hint="cs"/>
          <w:b/>
          <w:bCs/>
          <w:vanish/>
          <w:sz w:val="20"/>
          <w:szCs w:val="20"/>
          <w:shd w:val="clear" w:color="auto" w:fill="FFFF99"/>
          <w:rtl/>
        </w:rPr>
      </w:pPr>
      <w:hyperlink r:id="rId217" w:history="1">
        <w:r w:rsidRPr="00685FCC">
          <w:rPr>
            <w:rStyle w:val="Hyperlink"/>
            <w:rFonts w:cs="FrankRuehl" w:hint="cs"/>
            <w:vanish/>
            <w:szCs w:val="20"/>
            <w:shd w:val="clear" w:color="auto" w:fill="FFFF99"/>
            <w:rtl/>
          </w:rPr>
          <w:t>ס"ח תשל"ה מס' 778</w:t>
        </w:r>
      </w:hyperlink>
      <w:r w:rsidRPr="00685FCC">
        <w:rPr>
          <w:rFonts w:cs="FrankRuehl" w:hint="cs"/>
          <w:vanish/>
          <w:szCs w:val="20"/>
          <w:shd w:val="clear" w:color="auto" w:fill="FFFF99"/>
          <w:rtl/>
        </w:rPr>
        <w:t xml:space="preserve"> </w:t>
      </w:r>
      <w:r w:rsidRPr="00685FCC">
        <w:rPr>
          <w:rFonts w:cs="FrankRuehl"/>
          <w:vanish/>
          <w:szCs w:val="20"/>
          <w:shd w:val="clear" w:color="auto" w:fill="FFFF99"/>
          <w:rtl/>
        </w:rPr>
        <w:t>מ</w:t>
      </w:r>
      <w:r w:rsidRPr="00685FCC">
        <w:rPr>
          <w:rFonts w:cs="FrankRuehl" w:hint="cs"/>
          <w:vanish/>
          <w:szCs w:val="20"/>
          <w:shd w:val="clear" w:color="auto" w:fill="FFFF99"/>
          <w:rtl/>
        </w:rPr>
        <w:t>יום 7.8.1975 עמ' 216 (</w:t>
      </w:r>
      <w:hyperlink r:id="rId218" w:history="1">
        <w:r w:rsidRPr="00685FCC">
          <w:rPr>
            <w:rStyle w:val="Hyperlink"/>
            <w:rFonts w:cs="FrankRuehl" w:hint="cs"/>
            <w:vanish/>
            <w:szCs w:val="20"/>
            <w:shd w:val="clear" w:color="auto" w:fill="FFFF99"/>
            <w:rtl/>
          </w:rPr>
          <w:t>ה"ח 1198</w:t>
        </w:r>
      </w:hyperlink>
      <w:r w:rsidRPr="00685FCC">
        <w:rPr>
          <w:rFonts w:cs="FrankRuehl" w:hint="cs"/>
          <w:vanish/>
          <w:szCs w:val="20"/>
          <w:shd w:val="clear" w:color="auto" w:fill="FFFF99"/>
          <w:rtl/>
        </w:rPr>
        <w:t>)</w:t>
      </w:r>
    </w:p>
    <w:p w14:paraId="01F18801" w14:textId="77777777" w:rsidR="00A226CA" w:rsidRPr="00685FCC" w:rsidRDefault="00A226CA" w:rsidP="00A226CA">
      <w:pPr>
        <w:pStyle w:val="P00"/>
        <w:spacing w:before="0"/>
        <w:ind w:left="1021"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 xml:space="preserve">החלפת פסקה </w:t>
      </w:r>
      <w:r w:rsidR="0018302F" w:rsidRPr="00685FCC">
        <w:rPr>
          <w:rStyle w:val="default"/>
          <w:rFonts w:cs="FrankRuehl" w:hint="cs"/>
          <w:b/>
          <w:bCs/>
          <w:vanish/>
          <w:sz w:val="20"/>
          <w:szCs w:val="20"/>
          <w:shd w:val="clear" w:color="auto" w:fill="FFFF99"/>
          <w:rtl/>
        </w:rPr>
        <w:t>143(א)</w:t>
      </w:r>
      <w:r w:rsidRPr="00685FCC">
        <w:rPr>
          <w:rStyle w:val="default"/>
          <w:rFonts w:cs="FrankRuehl" w:hint="cs"/>
          <w:b/>
          <w:bCs/>
          <w:vanish/>
          <w:sz w:val="20"/>
          <w:szCs w:val="20"/>
          <w:shd w:val="clear" w:color="auto" w:fill="FFFF99"/>
          <w:rtl/>
        </w:rPr>
        <w:t>(2)</w:t>
      </w:r>
    </w:p>
    <w:p w14:paraId="29FB2D4F" w14:textId="77777777" w:rsidR="00A226CA" w:rsidRPr="00685FCC" w:rsidRDefault="00A226CA" w:rsidP="00A226CA">
      <w:pPr>
        <w:pStyle w:val="P00"/>
        <w:ind w:left="1021"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24060A38" w14:textId="77777777" w:rsidR="00A226CA" w:rsidRPr="00685FCC" w:rsidRDefault="00A226CA" w:rsidP="00276FE8">
      <w:pPr>
        <w:pStyle w:val="P00"/>
        <w:spacing w:before="0"/>
        <w:ind w:left="1021"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(2)</w:t>
      </w:r>
      <w:r w:rsidRPr="00685FCC">
        <w:rPr>
          <w:rStyle w:val="default"/>
          <w:rFonts w:cs="FrankRuehl" w:hint="cs"/>
          <w:strike/>
          <w:vanish/>
          <w:sz w:val="22"/>
          <w:szCs w:val="22"/>
          <w:shd w:val="clear" w:color="auto" w:fill="FFFF99"/>
          <w:rtl/>
        </w:rPr>
        <w:tab/>
        <w:t xml:space="preserve">המועצה חדלה, לדעת השר, למלא התפקידים שהוטלו עליה בפקודה זו או בכל דין אחר, או שהיא פועלת באופן שתינטל ממנה היכולת למלא תפקידיה, כולם או מקצתם, וכל </w:t>
      </w:r>
      <w:r w:rsidR="00276FE8" w:rsidRPr="00685FCC">
        <w:rPr>
          <w:rStyle w:val="default"/>
          <w:rFonts w:cs="FrankRuehl" w:hint="cs"/>
          <w:strike/>
          <w:vanish/>
          <w:sz w:val="22"/>
          <w:szCs w:val="22"/>
          <w:shd w:val="clear" w:color="auto" w:fill="FFFF99"/>
          <w:rtl/>
        </w:rPr>
        <w:t>זא</w:t>
      </w:r>
      <w:r w:rsidRPr="00685FCC">
        <w:rPr>
          <w:rStyle w:val="default"/>
          <w:rFonts w:cs="FrankRuehl" w:hint="cs"/>
          <w:strike/>
          <w:vanish/>
          <w:sz w:val="22"/>
          <w:szCs w:val="22"/>
          <w:shd w:val="clear" w:color="auto" w:fill="FFFF99"/>
          <w:rtl/>
        </w:rPr>
        <w:t>ת לאחר שהזהיר אותה;</w:t>
      </w:r>
    </w:p>
    <w:p w14:paraId="16C2BAA6" w14:textId="77777777" w:rsidR="00673083" w:rsidRPr="00685FCC" w:rsidRDefault="00673083" w:rsidP="00673083">
      <w:pPr>
        <w:pStyle w:val="P00"/>
        <w:spacing w:before="0"/>
        <w:ind w:left="1021" w:right="1134"/>
        <w:rPr>
          <w:rStyle w:val="default"/>
          <w:rFonts w:cs="FrankRuehl" w:hint="cs"/>
          <w:vanish/>
          <w:sz w:val="20"/>
          <w:szCs w:val="20"/>
          <w:shd w:val="clear" w:color="auto" w:fill="FFFF99"/>
          <w:rtl/>
        </w:rPr>
      </w:pPr>
    </w:p>
    <w:p w14:paraId="477F1D8A" w14:textId="77777777" w:rsidR="00BA47A9" w:rsidRPr="00685FCC" w:rsidRDefault="00BA47A9" w:rsidP="00BA47A9">
      <w:pPr>
        <w:pStyle w:val="P00"/>
        <w:spacing w:before="0"/>
        <w:ind w:left="1021"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1.1.2004</w:t>
      </w:r>
    </w:p>
    <w:p w14:paraId="729D098D" w14:textId="77777777" w:rsidR="00BA47A9" w:rsidRPr="00685FCC" w:rsidRDefault="00BA47A9" w:rsidP="00BA47A9">
      <w:pPr>
        <w:pStyle w:val="P00"/>
        <w:spacing w:before="0"/>
        <w:ind w:left="1021"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87</w:t>
      </w:r>
    </w:p>
    <w:p w14:paraId="0D845EEF" w14:textId="77777777" w:rsidR="00BA47A9" w:rsidRPr="00685FCC" w:rsidRDefault="00BA47A9" w:rsidP="00BA47A9">
      <w:pPr>
        <w:pStyle w:val="P00"/>
        <w:spacing w:before="0"/>
        <w:ind w:left="1021" w:right="1134"/>
        <w:rPr>
          <w:rStyle w:val="default"/>
          <w:rFonts w:cs="FrankRuehl" w:hint="cs"/>
          <w:b/>
          <w:bCs/>
          <w:vanish/>
          <w:sz w:val="20"/>
          <w:szCs w:val="20"/>
          <w:shd w:val="clear" w:color="auto" w:fill="FFFF99"/>
          <w:rtl/>
        </w:rPr>
      </w:pPr>
      <w:hyperlink r:id="rId219" w:history="1">
        <w:r w:rsidRPr="00685FCC">
          <w:rPr>
            <w:rStyle w:val="Hyperlink"/>
            <w:rFonts w:cs="FrankRuehl" w:hint="cs"/>
            <w:vanish/>
            <w:szCs w:val="20"/>
            <w:shd w:val="clear" w:color="auto" w:fill="FFFF99"/>
            <w:rtl/>
          </w:rPr>
          <w:t>ס"ח תשס"ד מס' 1920</w:t>
        </w:r>
      </w:hyperlink>
      <w:r w:rsidRPr="00685FCC">
        <w:rPr>
          <w:rFonts w:cs="FrankRuehl" w:hint="cs"/>
          <w:vanish/>
          <w:szCs w:val="20"/>
          <w:shd w:val="clear" w:color="auto" w:fill="FFFF99"/>
          <w:rtl/>
        </w:rPr>
        <w:t xml:space="preserve"> מיום 18.1.2004 עמ' 70 (</w:t>
      </w:r>
      <w:hyperlink r:id="rId220" w:history="1">
        <w:r w:rsidRPr="00685FCC">
          <w:rPr>
            <w:rStyle w:val="Hyperlink"/>
            <w:rFonts w:cs="FrankRuehl" w:hint="cs"/>
            <w:vanish/>
            <w:szCs w:val="20"/>
            <w:shd w:val="clear" w:color="auto" w:fill="FFFF99"/>
            <w:rtl/>
          </w:rPr>
          <w:t>ה"ח 64</w:t>
        </w:r>
      </w:hyperlink>
      <w:r w:rsidRPr="00685FCC">
        <w:rPr>
          <w:rFonts w:cs="FrankRuehl" w:hint="cs"/>
          <w:vanish/>
          <w:szCs w:val="20"/>
          <w:shd w:val="clear" w:color="auto" w:fill="FFFF99"/>
          <w:rtl/>
        </w:rPr>
        <w:t>)</w:t>
      </w:r>
    </w:p>
    <w:p w14:paraId="2A3AC247" w14:textId="77777777" w:rsidR="00BA47A9" w:rsidRPr="0018302F" w:rsidRDefault="00BA47A9" w:rsidP="00673083">
      <w:pPr>
        <w:pStyle w:val="P22"/>
        <w:ind w:left="1021" w:right="1134"/>
        <w:rPr>
          <w:rStyle w:val="default"/>
          <w:rFonts w:cs="FrankRuehl" w:hint="cs"/>
          <w:sz w:val="2"/>
          <w:szCs w:val="2"/>
          <w:rtl/>
        </w:rPr>
      </w:pPr>
      <w:r w:rsidRPr="00685FCC">
        <w:rPr>
          <w:rStyle w:val="default"/>
          <w:rFonts w:cs="FrankRuehl"/>
          <w:vanish/>
          <w:sz w:val="22"/>
          <w:szCs w:val="22"/>
          <w:shd w:val="clear" w:color="auto" w:fill="FFFF99"/>
          <w:rtl/>
        </w:rPr>
        <w:t>(2)</w:t>
      </w:r>
      <w:r w:rsidRPr="00685FCC">
        <w:rPr>
          <w:rStyle w:val="default"/>
          <w:rFonts w:cs="FrankRuehl"/>
          <w:vanish/>
          <w:sz w:val="22"/>
          <w:szCs w:val="22"/>
          <w:shd w:val="clear" w:color="auto" w:fill="FFFF99"/>
          <w:rtl/>
        </w:rPr>
        <w:tab/>
        <w:t xml:space="preserve">המועצה </w:t>
      </w:r>
      <w:r w:rsidRPr="00685FCC">
        <w:rPr>
          <w:rStyle w:val="default"/>
          <w:rFonts w:cs="FrankRuehl" w:hint="cs"/>
          <w:vanish/>
          <w:sz w:val="22"/>
          <w:szCs w:val="22"/>
          <w:shd w:val="clear" w:color="auto" w:fill="FFFF99"/>
          <w:rtl/>
        </w:rPr>
        <w:t>או ראש העיריה אינם ממלאים עוד, לדעת השר, את התפקידים שהוטלו עלי</w:t>
      </w:r>
      <w:r w:rsidRPr="00685FCC">
        <w:rPr>
          <w:rStyle w:val="default"/>
          <w:rFonts w:cs="FrankRuehl"/>
          <w:vanish/>
          <w:sz w:val="22"/>
          <w:szCs w:val="22"/>
          <w:shd w:val="clear" w:color="auto" w:fill="FFFF99"/>
          <w:rtl/>
        </w:rPr>
        <w:t>ה</w:t>
      </w:r>
      <w:r w:rsidRPr="00685FCC">
        <w:rPr>
          <w:rStyle w:val="default"/>
          <w:rFonts w:cs="FrankRuehl" w:hint="cs"/>
          <w:vanish/>
          <w:sz w:val="22"/>
          <w:szCs w:val="22"/>
          <w:shd w:val="clear" w:color="auto" w:fill="FFFF99"/>
          <w:rtl/>
        </w:rPr>
        <w:t>ם</w:t>
      </w:r>
      <w:r w:rsidRPr="00685FCC">
        <w:rPr>
          <w:rStyle w:val="default"/>
          <w:rFonts w:cs="FrankRuehl"/>
          <w:vanish/>
          <w:sz w:val="22"/>
          <w:szCs w:val="22"/>
          <w:shd w:val="clear" w:color="auto" w:fill="FFFF99"/>
          <w:rtl/>
        </w:rPr>
        <w:t xml:space="preserve"> </w:t>
      </w:r>
      <w:r w:rsidRPr="00685FCC">
        <w:rPr>
          <w:rStyle w:val="default"/>
          <w:rFonts w:cs="FrankRuehl" w:hint="cs"/>
          <w:vanish/>
          <w:sz w:val="22"/>
          <w:szCs w:val="22"/>
          <w:shd w:val="clear" w:color="auto" w:fill="FFFF99"/>
          <w:rtl/>
        </w:rPr>
        <w:t xml:space="preserve">לפי הפקודה או בכל דין אחר או שאינם מנהלים </w:t>
      </w:r>
      <w:r w:rsidRPr="00685FCC">
        <w:rPr>
          <w:rStyle w:val="default"/>
          <w:rFonts w:cs="FrankRuehl"/>
          <w:vanish/>
          <w:sz w:val="22"/>
          <w:szCs w:val="22"/>
          <w:shd w:val="clear" w:color="auto" w:fill="FFFF99"/>
          <w:rtl/>
        </w:rPr>
        <w:t>כש</w:t>
      </w:r>
      <w:r w:rsidRPr="00685FCC">
        <w:rPr>
          <w:rStyle w:val="default"/>
          <w:rFonts w:cs="FrankRuehl" w:hint="cs"/>
          <w:vanish/>
          <w:sz w:val="22"/>
          <w:szCs w:val="22"/>
          <w:shd w:val="clear" w:color="auto" w:fill="FFFF99"/>
          <w:rtl/>
        </w:rPr>
        <w:t>ור</w:t>
      </w:r>
      <w:r w:rsidRPr="00685FCC">
        <w:rPr>
          <w:rStyle w:val="default"/>
          <w:rFonts w:cs="FrankRuehl"/>
          <w:vanish/>
          <w:sz w:val="22"/>
          <w:szCs w:val="22"/>
          <w:shd w:val="clear" w:color="auto" w:fill="FFFF99"/>
          <w:rtl/>
        </w:rPr>
        <w:t xml:space="preserve">ה </w:t>
      </w:r>
      <w:r w:rsidRPr="00685FCC">
        <w:rPr>
          <w:rStyle w:val="default"/>
          <w:rFonts w:cs="FrankRuehl" w:hint="cs"/>
          <w:vanish/>
          <w:sz w:val="22"/>
          <w:szCs w:val="22"/>
          <w:shd w:val="clear" w:color="auto" w:fill="FFFF99"/>
          <w:rtl/>
        </w:rPr>
        <w:t>א</w:t>
      </w:r>
      <w:r w:rsidRPr="00685FCC">
        <w:rPr>
          <w:rStyle w:val="default"/>
          <w:rFonts w:cs="FrankRuehl"/>
          <w:vanish/>
          <w:sz w:val="22"/>
          <w:szCs w:val="22"/>
          <w:shd w:val="clear" w:color="auto" w:fill="FFFF99"/>
          <w:rtl/>
        </w:rPr>
        <w:t>ת</w:t>
      </w:r>
      <w:r w:rsidRPr="00685FCC">
        <w:rPr>
          <w:rStyle w:val="default"/>
          <w:rFonts w:cs="FrankRuehl" w:hint="cs"/>
          <w:vanish/>
          <w:sz w:val="22"/>
          <w:szCs w:val="22"/>
          <w:shd w:val="clear" w:color="auto" w:fill="FFFF99"/>
          <w:rtl/>
        </w:rPr>
        <w:t xml:space="preserve"> תח</w:t>
      </w:r>
      <w:r w:rsidRPr="00685FCC">
        <w:rPr>
          <w:rStyle w:val="default"/>
          <w:rFonts w:cs="FrankRuehl"/>
          <w:vanish/>
          <w:sz w:val="22"/>
          <w:szCs w:val="22"/>
          <w:shd w:val="clear" w:color="auto" w:fill="FFFF99"/>
          <w:rtl/>
        </w:rPr>
        <w:t>ו</w:t>
      </w:r>
      <w:r w:rsidRPr="00685FCC">
        <w:rPr>
          <w:rStyle w:val="default"/>
          <w:rFonts w:cs="FrankRuehl" w:hint="cs"/>
          <w:vanish/>
          <w:sz w:val="22"/>
          <w:szCs w:val="22"/>
          <w:shd w:val="clear" w:color="auto" w:fill="FFFF99"/>
          <w:rtl/>
        </w:rPr>
        <w:t>ם שיפוטה</w:t>
      </w:r>
      <w:r w:rsidR="00673083" w:rsidRPr="00685FCC">
        <w:rPr>
          <w:rStyle w:val="default"/>
          <w:rFonts w:cs="FrankRuehl" w:hint="cs"/>
          <w:vanish/>
          <w:sz w:val="22"/>
          <w:szCs w:val="22"/>
          <w:shd w:val="clear" w:color="auto" w:fill="FFFF99"/>
          <w:rtl/>
        </w:rPr>
        <w:t>,</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לרבות התפקידים שהוטלו עליהם כועדה מקומית לפי חוק התכנון והבניה, התשכ"ה-1965,</w:t>
      </w:r>
      <w:r w:rsidRPr="00685FCC">
        <w:rPr>
          <w:rStyle w:val="default"/>
          <w:rFonts w:cs="FrankRuehl" w:hint="cs"/>
          <w:vanish/>
          <w:sz w:val="22"/>
          <w:szCs w:val="22"/>
          <w:shd w:val="clear" w:color="auto" w:fill="FFFF99"/>
          <w:rtl/>
        </w:rPr>
        <w:t xml:space="preserve"> וכל זאת לאחר שהזהיר אות</w:t>
      </w:r>
      <w:r w:rsidRPr="00685FCC">
        <w:rPr>
          <w:rStyle w:val="default"/>
          <w:rFonts w:cs="FrankRuehl"/>
          <w:vanish/>
          <w:sz w:val="22"/>
          <w:szCs w:val="22"/>
          <w:shd w:val="clear" w:color="auto" w:fill="FFFF99"/>
          <w:rtl/>
        </w:rPr>
        <w:t>ם</w:t>
      </w:r>
      <w:r w:rsidRPr="00685FCC">
        <w:rPr>
          <w:rStyle w:val="default"/>
          <w:rFonts w:cs="FrankRuehl" w:hint="cs"/>
          <w:vanish/>
          <w:sz w:val="22"/>
          <w:szCs w:val="22"/>
          <w:shd w:val="clear" w:color="auto" w:fill="FFFF99"/>
          <w:rtl/>
        </w:rPr>
        <w:t>;</w:t>
      </w:r>
      <w:bookmarkEnd w:id="161"/>
    </w:p>
    <w:p w14:paraId="2B3BF443" w14:textId="77777777" w:rsidR="00A9038F" w:rsidRDefault="00A9038F">
      <w:pPr>
        <w:pStyle w:val="P22"/>
        <w:spacing w:before="72"/>
        <w:ind w:left="1021" w:right="1134"/>
        <w:rPr>
          <w:rStyle w:val="default"/>
          <w:rFonts w:cs="FrankRuehl" w:hint="cs"/>
          <w:rtl/>
        </w:rPr>
      </w:pPr>
      <w:r>
        <w:rPr>
          <w:rFonts w:cs="FrankRuehl"/>
          <w:rtl/>
          <w:lang w:val="he-IL"/>
        </w:rPr>
        <w:pict w14:anchorId="3252D1C3">
          <v:shape id="_x0000_s2513" type="#_x0000_t202" style="position:absolute;left:0;text-align:left;margin-left:467.5pt;margin-top:7.1pt;width:1in;height:50.2pt;z-index:251780608" filled="f" stroked="f">
            <v:textbox style="mso-next-textbox:#_x0000_s2513" inset="1mm,0,1mm,0">
              <w:txbxContent>
                <w:p w14:paraId="3E38737F" w14:textId="77777777" w:rsidR="00D44C95" w:rsidRDefault="00D44C95">
                  <w:pPr>
                    <w:spacing w:line="160" w:lineRule="exact"/>
                    <w:jc w:val="left"/>
                    <w:rPr>
                      <w:rFonts w:cs="Miriam" w:hint="cs"/>
                      <w:sz w:val="18"/>
                      <w:szCs w:val="18"/>
                      <w:rtl/>
                    </w:rPr>
                  </w:pPr>
                  <w:r>
                    <w:rPr>
                      <w:rFonts w:cs="Miriam" w:hint="cs"/>
                      <w:sz w:val="18"/>
                      <w:szCs w:val="18"/>
                      <w:rtl/>
                    </w:rPr>
                    <w:t>(תיקון מס' 17) תשל"ה-1975</w:t>
                  </w:r>
                </w:p>
                <w:p w14:paraId="16B39C77" w14:textId="77777777" w:rsidR="00D44C95" w:rsidRDefault="00D44C95">
                  <w:pPr>
                    <w:spacing w:line="160" w:lineRule="exact"/>
                    <w:jc w:val="left"/>
                    <w:rPr>
                      <w:rFonts w:cs="Miriam" w:hint="cs"/>
                      <w:sz w:val="18"/>
                      <w:szCs w:val="18"/>
                      <w:rtl/>
                    </w:rPr>
                  </w:pPr>
                  <w:r>
                    <w:rPr>
                      <w:rFonts w:cs="Miriam" w:hint="cs"/>
                      <w:sz w:val="18"/>
                      <w:szCs w:val="18"/>
                      <w:rtl/>
                    </w:rPr>
                    <w:t>(תיקון מס' 87) תשס"ד-2004</w:t>
                  </w:r>
                </w:p>
                <w:p w14:paraId="03864618" w14:textId="77777777" w:rsidR="00D44C95" w:rsidRDefault="00D44C95">
                  <w:pPr>
                    <w:spacing w:line="160" w:lineRule="exact"/>
                    <w:jc w:val="left"/>
                    <w:rPr>
                      <w:rFonts w:cs="Miriam" w:hint="cs"/>
                      <w:sz w:val="18"/>
                      <w:szCs w:val="18"/>
                      <w:rtl/>
                    </w:rPr>
                  </w:pPr>
                  <w:r>
                    <w:rPr>
                      <w:rFonts w:cs="Miriam" w:hint="cs"/>
                      <w:sz w:val="18"/>
                      <w:szCs w:val="18"/>
                      <w:rtl/>
                    </w:rPr>
                    <w:t>(תיקון מס' 88) תשס"ד-2004</w:t>
                  </w:r>
                </w:p>
              </w:txbxContent>
            </v:textbox>
            <w10:anchorlock/>
          </v:shape>
        </w:pict>
      </w:r>
      <w:r>
        <w:rPr>
          <w:rStyle w:val="default"/>
          <w:rFonts w:cs="FrankRuehl" w:hint="cs"/>
          <w:rtl/>
        </w:rPr>
        <w:t>(3)</w:t>
      </w:r>
      <w:r>
        <w:rPr>
          <w:rStyle w:val="default"/>
          <w:rFonts w:cs="FrankRuehl"/>
          <w:rtl/>
        </w:rPr>
        <w:tab/>
        <w:t>ועדת חק</w:t>
      </w:r>
      <w:r>
        <w:rPr>
          <w:rStyle w:val="default"/>
          <w:rFonts w:cs="FrankRuehl" w:hint="cs"/>
          <w:rtl/>
        </w:rPr>
        <w:t>ירה מ</w:t>
      </w:r>
      <w:r>
        <w:rPr>
          <w:rStyle w:val="default"/>
          <w:rFonts w:cs="FrankRuehl"/>
          <w:rtl/>
        </w:rPr>
        <w:t xml:space="preserve">צאה </w:t>
      </w:r>
      <w:r>
        <w:rPr>
          <w:rStyle w:val="default"/>
          <w:rFonts w:cs="FrankRuehl" w:hint="cs"/>
          <w:rtl/>
        </w:rPr>
        <w:t>כי המועצה או ראש העיריה אינם עשויים למלא את תפקידיהם כר</w:t>
      </w:r>
      <w:r>
        <w:rPr>
          <w:rStyle w:val="default"/>
          <w:rFonts w:cs="FrankRuehl"/>
          <w:rtl/>
        </w:rPr>
        <w:t>אוי</w:t>
      </w:r>
      <w:r w:rsidR="00673083">
        <w:rPr>
          <w:rStyle w:val="default"/>
          <w:rFonts w:cs="FrankRuehl" w:hint="cs"/>
          <w:rtl/>
        </w:rPr>
        <w:t>,</w:t>
      </w:r>
      <w:r>
        <w:rPr>
          <w:rStyle w:val="default"/>
          <w:rFonts w:cs="FrankRuehl" w:hint="cs"/>
          <w:rtl/>
        </w:rPr>
        <w:t xml:space="preserve"> לרבות התפקידים שהוטלו עליהם כועדה מקומית לפי חוק התכנון והבניה, התשכ"ה-1965</w:t>
      </w:r>
      <w:r w:rsidR="00673083">
        <w:rPr>
          <w:rStyle w:val="default"/>
          <w:rFonts w:cs="FrankRuehl" w:hint="cs"/>
          <w:rtl/>
        </w:rPr>
        <w:t>,</w:t>
      </w:r>
      <w:r>
        <w:rPr>
          <w:rStyle w:val="default"/>
          <w:rFonts w:cs="FrankRuehl"/>
          <w:rtl/>
        </w:rPr>
        <w:t xml:space="preserve"> ו</w:t>
      </w:r>
      <w:r>
        <w:rPr>
          <w:rStyle w:val="default"/>
          <w:rFonts w:cs="FrankRuehl" w:hint="cs"/>
          <w:rtl/>
        </w:rPr>
        <w:t>המ</w:t>
      </w:r>
      <w:r>
        <w:rPr>
          <w:rStyle w:val="default"/>
          <w:rFonts w:cs="FrankRuehl"/>
          <w:rtl/>
        </w:rPr>
        <w:t>ל</w:t>
      </w:r>
      <w:r>
        <w:rPr>
          <w:rStyle w:val="default"/>
          <w:rFonts w:cs="FrankRuehl" w:hint="cs"/>
          <w:rtl/>
        </w:rPr>
        <w:t>יצה לפני השר על סיום כהונת ראש העיריה או על פיזור המועצה.</w:t>
      </w:r>
    </w:p>
    <w:p w14:paraId="36167958" w14:textId="77777777" w:rsidR="00A226CA" w:rsidRPr="00685FCC" w:rsidRDefault="00A226CA" w:rsidP="00A226CA">
      <w:pPr>
        <w:pStyle w:val="P00"/>
        <w:spacing w:before="0"/>
        <w:ind w:left="1021" w:right="1134"/>
        <w:rPr>
          <w:rFonts w:cs="FrankRuehl" w:hint="cs"/>
          <w:vanish/>
          <w:color w:val="FF0000"/>
          <w:szCs w:val="20"/>
          <w:shd w:val="clear" w:color="auto" w:fill="FFFF99"/>
          <w:rtl/>
        </w:rPr>
      </w:pPr>
      <w:bookmarkStart w:id="162" w:name="Rov556"/>
      <w:r w:rsidRPr="00685FCC">
        <w:rPr>
          <w:rFonts w:cs="FrankRuehl" w:hint="cs"/>
          <w:vanish/>
          <w:color w:val="FF0000"/>
          <w:szCs w:val="20"/>
          <w:shd w:val="clear" w:color="auto" w:fill="FFFF99"/>
          <w:rtl/>
        </w:rPr>
        <w:t>מיום 7.8.1975</w:t>
      </w:r>
    </w:p>
    <w:p w14:paraId="1739F7FE" w14:textId="77777777" w:rsidR="00A226CA" w:rsidRPr="00685FCC" w:rsidRDefault="00A226CA" w:rsidP="00A226CA">
      <w:pPr>
        <w:pStyle w:val="P00"/>
        <w:spacing w:before="0"/>
        <w:ind w:left="1021"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17</w:t>
      </w:r>
    </w:p>
    <w:p w14:paraId="25EB88A4" w14:textId="77777777" w:rsidR="00A226CA" w:rsidRPr="00685FCC" w:rsidRDefault="00A226CA" w:rsidP="00A226CA">
      <w:pPr>
        <w:pStyle w:val="P00"/>
        <w:spacing w:before="0"/>
        <w:ind w:left="1021" w:right="1134"/>
        <w:rPr>
          <w:rStyle w:val="default"/>
          <w:rFonts w:cs="FrankRuehl" w:hint="cs"/>
          <w:b/>
          <w:bCs/>
          <w:vanish/>
          <w:sz w:val="20"/>
          <w:szCs w:val="20"/>
          <w:shd w:val="clear" w:color="auto" w:fill="FFFF99"/>
          <w:rtl/>
        </w:rPr>
      </w:pPr>
      <w:hyperlink r:id="rId221" w:history="1">
        <w:r w:rsidRPr="00685FCC">
          <w:rPr>
            <w:rStyle w:val="Hyperlink"/>
            <w:rFonts w:cs="FrankRuehl" w:hint="cs"/>
            <w:vanish/>
            <w:szCs w:val="20"/>
            <w:shd w:val="clear" w:color="auto" w:fill="FFFF99"/>
            <w:rtl/>
          </w:rPr>
          <w:t>ס"ח תשל"ה מס' 778</w:t>
        </w:r>
      </w:hyperlink>
      <w:r w:rsidRPr="00685FCC">
        <w:rPr>
          <w:rFonts w:cs="FrankRuehl" w:hint="cs"/>
          <w:vanish/>
          <w:szCs w:val="20"/>
          <w:shd w:val="clear" w:color="auto" w:fill="FFFF99"/>
          <w:rtl/>
        </w:rPr>
        <w:t xml:space="preserve"> </w:t>
      </w:r>
      <w:r w:rsidRPr="00685FCC">
        <w:rPr>
          <w:rFonts w:cs="FrankRuehl"/>
          <w:vanish/>
          <w:szCs w:val="20"/>
          <w:shd w:val="clear" w:color="auto" w:fill="FFFF99"/>
          <w:rtl/>
        </w:rPr>
        <w:t>מ</w:t>
      </w:r>
      <w:r w:rsidRPr="00685FCC">
        <w:rPr>
          <w:rFonts w:cs="FrankRuehl" w:hint="cs"/>
          <w:vanish/>
          <w:szCs w:val="20"/>
          <w:shd w:val="clear" w:color="auto" w:fill="FFFF99"/>
          <w:rtl/>
        </w:rPr>
        <w:t>יום 7.8.1975 עמ' 216 (</w:t>
      </w:r>
      <w:hyperlink r:id="rId222" w:history="1">
        <w:r w:rsidRPr="00685FCC">
          <w:rPr>
            <w:rStyle w:val="Hyperlink"/>
            <w:rFonts w:cs="FrankRuehl" w:hint="cs"/>
            <w:vanish/>
            <w:szCs w:val="20"/>
            <w:shd w:val="clear" w:color="auto" w:fill="FFFF99"/>
            <w:rtl/>
          </w:rPr>
          <w:t>ה"ח 1198</w:t>
        </w:r>
      </w:hyperlink>
      <w:r w:rsidRPr="00685FCC">
        <w:rPr>
          <w:rFonts w:cs="FrankRuehl" w:hint="cs"/>
          <w:vanish/>
          <w:szCs w:val="20"/>
          <w:shd w:val="clear" w:color="auto" w:fill="FFFF99"/>
          <w:rtl/>
        </w:rPr>
        <w:t>)</w:t>
      </w:r>
    </w:p>
    <w:p w14:paraId="57E5CC5A" w14:textId="77777777" w:rsidR="00276FE8" w:rsidRPr="00685FCC" w:rsidRDefault="00276FE8" w:rsidP="00276FE8">
      <w:pPr>
        <w:pStyle w:val="P00"/>
        <w:spacing w:before="0"/>
        <w:ind w:left="1021"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 xml:space="preserve">החלפת פסקה </w:t>
      </w:r>
      <w:r w:rsidR="0018302F" w:rsidRPr="00685FCC">
        <w:rPr>
          <w:rStyle w:val="default"/>
          <w:rFonts w:cs="FrankRuehl" w:hint="cs"/>
          <w:b/>
          <w:bCs/>
          <w:vanish/>
          <w:sz w:val="20"/>
          <w:szCs w:val="20"/>
          <w:shd w:val="clear" w:color="auto" w:fill="FFFF99"/>
          <w:rtl/>
        </w:rPr>
        <w:t>143(א)</w:t>
      </w:r>
      <w:r w:rsidRPr="00685FCC">
        <w:rPr>
          <w:rStyle w:val="default"/>
          <w:rFonts w:cs="FrankRuehl" w:hint="cs"/>
          <w:b/>
          <w:bCs/>
          <w:vanish/>
          <w:sz w:val="20"/>
          <w:szCs w:val="20"/>
          <w:shd w:val="clear" w:color="auto" w:fill="FFFF99"/>
          <w:rtl/>
        </w:rPr>
        <w:t>(3)</w:t>
      </w:r>
    </w:p>
    <w:p w14:paraId="25DD6B31" w14:textId="77777777" w:rsidR="00276FE8" w:rsidRPr="00685FCC" w:rsidRDefault="00276FE8" w:rsidP="00276FE8">
      <w:pPr>
        <w:pStyle w:val="P00"/>
        <w:ind w:left="1021"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3A66101E" w14:textId="77777777" w:rsidR="00276FE8" w:rsidRPr="00685FCC" w:rsidRDefault="00276FE8" w:rsidP="00276FE8">
      <w:pPr>
        <w:pStyle w:val="P00"/>
        <w:spacing w:before="0"/>
        <w:ind w:left="1021"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(3)</w:t>
      </w:r>
      <w:r w:rsidRPr="00685FCC">
        <w:rPr>
          <w:rStyle w:val="default"/>
          <w:rFonts w:cs="FrankRuehl" w:hint="cs"/>
          <w:strike/>
          <w:vanish/>
          <w:sz w:val="22"/>
          <w:szCs w:val="22"/>
          <w:shd w:val="clear" w:color="auto" w:fill="FFFF99"/>
          <w:rtl/>
        </w:rPr>
        <w:tab/>
        <w:t>המועצה נבדקה על ידי ועדת חקירה שמצאה, כי אין היא עשויה למלא תפקידה כראוי, והמליצה לפני השר על פיזורה.</w:t>
      </w:r>
    </w:p>
    <w:p w14:paraId="78851627" w14:textId="77777777" w:rsidR="00673083" w:rsidRPr="00685FCC" w:rsidRDefault="00673083" w:rsidP="00673083">
      <w:pPr>
        <w:pStyle w:val="P00"/>
        <w:spacing w:before="0"/>
        <w:ind w:left="1021" w:right="1134"/>
        <w:rPr>
          <w:rFonts w:cs="FrankRuehl" w:hint="cs"/>
          <w:vanish/>
          <w:szCs w:val="20"/>
          <w:shd w:val="clear" w:color="auto" w:fill="FFFF99"/>
          <w:rtl/>
        </w:rPr>
      </w:pPr>
    </w:p>
    <w:p w14:paraId="24AFCC68" w14:textId="77777777" w:rsidR="00BA47A9" w:rsidRPr="00685FCC" w:rsidRDefault="00BA47A9" w:rsidP="00BA47A9">
      <w:pPr>
        <w:pStyle w:val="P00"/>
        <w:spacing w:before="0"/>
        <w:ind w:left="1021"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1.1.2004</w:t>
      </w:r>
    </w:p>
    <w:p w14:paraId="07417D8A" w14:textId="77777777" w:rsidR="00BA47A9" w:rsidRPr="00685FCC" w:rsidRDefault="00BA47A9" w:rsidP="00BA47A9">
      <w:pPr>
        <w:pStyle w:val="P00"/>
        <w:spacing w:before="0"/>
        <w:ind w:left="1021"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87</w:t>
      </w:r>
    </w:p>
    <w:p w14:paraId="7679BCBE" w14:textId="77777777" w:rsidR="00BA47A9" w:rsidRPr="00685FCC" w:rsidRDefault="00BA47A9" w:rsidP="00BA47A9">
      <w:pPr>
        <w:pStyle w:val="P00"/>
        <w:spacing w:before="0"/>
        <w:ind w:left="1021" w:right="1134"/>
        <w:rPr>
          <w:rStyle w:val="default"/>
          <w:rFonts w:cs="FrankRuehl" w:hint="cs"/>
          <w:b/>
          <w:bCs/>
          <w:vanish/>
          <w:sz w:val="20"/>
          <w:szCs w:val="20"/>
          <w:shd w:val="clear" w:color="auto" w:fill="FFFF99"/>
          <w:rtl/>
        </w:rPr>
      </w:pPr>
      <w:hyperlink r:id="rId223" w:history="1">
        <w:r w:rsidRPr="00685FCC">
          <w:rPr>
            <w:rStyle w:val="Hyperlink"/>
            <w:rFonts w:cs="FrankRuehl" w:hint="cs"/>
            <w:vanish/>
            <w:szCs w:val="20"/>
            <w:shd w:val="clear" w:color="auto" w:fill="FFFF99"/>
            <w:rtl/>
          </w:rPr>
          <w:t>ס"ח תשס"ד מס' 1920</w:t>
        </w:r>
      </w:hyperlink>
      <w:r w:rsidRPr="00685FCC">
        <w:rPr>
          <w:rFonts w:cs="FrankRuehl" w:hint="cs"/>
          <w:vanish/>
          <w:szCs w:val="20"/>
          <w:shd w:val="clear" w:color="auto" w:fill="FFFF99"/>
          <w:rtl/>
        </w:rPr>
        <w:t xml:space="preserve"> מיום 18.1.2004 עמ' 70 (</w:t>
      </w:r>
      <w:hyperlink r:id="rId224" w:history="1">
        <w:r w:rsidRPr="00685FCC">
          <w:rPr>
            <w:rStyle w:val="Hyperlink"/>
            <w:rFonts w:cs="FrankRuehl" w:hint="cs"/>
            <w:vanish/>
            <w:szCs w:val="20"/>
            <w:shd w:val="clear" w:color="auto" w:fill="FFFF99"/>
            <w:rtl/>
          </w:rPr>
          <w:t>ה"ח 64</w:t>
        </w:r>
      </w:hyperlink>
      <w:r w:rsidRPr="00685FCC">
        <w:rPr>
          <w:rFonts w:cs="FrankRuehl" w:hint="cs"/>
          <w:vanish/>
          <w:szCs w:val="20"/>
          <w:shd w:val="clear" w:color="auto" w:fill="FFFF99"/>
          <w:rtl/>
        </w:rPr>
        <w:t>)</w:t>
      </w:r>
    </w:p>
    <w:p w14:paraId="374ACC45" w14:textId="77777777" w:rsidR="00BA47A9" w:rsidRPr="00685FCC" w:rsidRDefault="00BA47A9" w:rsidP="00AD0076">
      <w:pPr>
        <w:pStyle w:val="P22"/>
        <w:ind w:left="1021"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(3)</w:t>
      </w:r>
      <w:r w:rsidRPr="00685FCC">
        <w:rPr>
          <w:rStyle w:val="default"/>
          <w:rFonts w:cs="FrankRuehl"/>
          <w:vanish/>
          <w:sz w:val="22"/>
          <w:szCs w:val="22"/>
          <w:shd w:val="clear" w:color="auto" w:fill="FFFF99"/>
          <w:rtl/>
        </w:rPr>
        <w:tab/>
        <w:t>ועדת חק</w:t>
      </w:r>
      <w:r w:rsidRPr="00685FCC">
        <w:rPr>
          <w:rStyle w:val="default"/>
          <w:rFonts w:cs="FrankRuehl" w:hint="cs"/>
          <w:vanish/>
          <w:sz w:val="22"/>
          <w:szCs w:val="22"/>
          <w:shd w:val="clear" w:color="auto" w:fill="FFFF99"/>
          <w:rtl/>
        </w:rPr>
        <w:t>ירה מ</w:t>
      </w:r>
      <w:r w:rsidRPr="00685FCC">
        <w:rPr>
          <w:rStyle w:val="default"/>
          <w:rFonts w:cs="FrankRuehl"/>
          <w:vanish/>
          <w:sz w:val="22"/>
          <w:szCs w:val="22"/>
          <w:shd w:val="clear" w:color="auto" w:fill="FFFF99"/>
          <w:rtl/>
        </w:rPr>
        <w:t xml:space="preserve">צאה </w:t>
      </w:r>
      <w:r w:rsidRPr="00685FCC">
        <w:rPr>
          <w:rStyle w:val="default"/>
          <w:rFonts w:cs="FrankRuehl" w:hint="cs"/>
          <w:vanish/>
          <w:sz w:val="22"/>
          <w:szCs w:val="22"/>
          <w:shd w:val="clear" w:color="auto" w:fill="FFFF99"/>
          <w:rtl/>
        </w:rPr>
        <w:t>כי המועצה או ראש העיריה אינם עשויים למלא את תפקידיהם כר</w:t>
      </w:r>
      <w:r w:rsidRPr="00685FCC">
        <w:rPr>
          <w:rStyle w:val="default"/>
          <w:rFonts w:cs="FrankRuehl"/>
          <w:vanish/>
          <w:sz w:val="22"/>
          <w:szCs w:val="22"/>
          <w:shd w:val="clear" w:color="auto" w:fill="FFFF99"/>
          <w:rtl/>
        </w:rPr>
        <w:t>אוי</w:t>
      </w:r>
      <w:r w:rsidR="00673083" w:rsidRPr="00685FCC">
        <w:rPr>
          <w:rStyle w:val="default"/>
          <w:rFonts w:cs="FrankRuehl" w:hint="cs"/>
          <w:vanish/>
          <w:sz w:val="22"/>
          <w:szCs w:val="22"/>
          <w:u w:val="single"/>
          <w:shd w:val="clear" w:color="auto" w:fill="FFFF99"/>
          <w:rtl/>
        </w:rPr>
        <w:t>,</w:t>
      </w:r>
      <w:r w:rsidRPr="00685FCC">
        <w:rPr>
          <w:rStyle w:val="default"/>
          <w:rFonts w:cs="FrankRuehl" w:hint="cs"/>
          <w:vanish/>
          <w:sz w:val="22"/>
          <w:szCs w:val="22"/>
          <w:u w:val="single"/>
          <w:shd w:val="clear" w:color="auto" w:fill="FFFF99"/>
          <w:rtl/>
        </w:rPr>
        <w:t xml:space="preserve"> לרבות התפקידים שהוטלו עליהם כועדה מקומית לפי חוק התכנון והבניה, התשכ"ה-1965</w:t>
      </w:r>
      <w:r w:rsidR="00673083" w:rsidRPr="00685FCC">
        <w:rPr>
          <w:rStyle w:val="default"/>
          <w:rFonts w:cs="FrankRuehl" w:hint="cs"/>
          <w:vanish/>
          <w:sz w:val="22"/>
          <w:szCs w:val="22"/>
          <w:u w:val="single"/>
          <w:shd w:val="clear" w:color="auto" w:fill="FFFF99"/>
          <w:rtl/>
        </w:rPr>
        <w:t>,</w:t>
      </w:r>
      <w:r w:rsidRPr="00685FCC">
        <w:rPr>
          <w:rStyle w:val="default"/>
          <w:rFonts w:cs="FrankRuehl"/>
          <w:vanish/>
          <w:sz w:val="22"/>
          <w:szCs w:val="22"/>
          <w:shd w:val="clear" w:color="auto" w:fill="FFFF99"/>
          <w:rtl/>
        </w:rPr>
        <w:t xml:space="preserve"> ו</w:t>
      </w:r>
      <w:r w:rsidRPr="00685FCC">
        <w:rPr>
          <w:rStyle w:val="default"/>
          <w:rFonts w:cs="FrankRuehl" w:hint="cs"/>
          <w:vanish/>
          <w:sz w:val="22"/>
          <w:szCs w:val="22"/>
          <w:shd w:val="clear" w:color="auto" w:fill="FFFF99"/>
          <w:rtl/>
        </w:rPr>
        <w:t>המ</w:t>
      </w:r>
      <w:r w:rsidRPr="00685FCC">
        <w:rPr>
          <w:rStyle w:val="default"/>
          <w:rFonts w:cs="FrankRuehl"/>
          <w:vanish/>
          <w:sz w:val="22"/>
          <w:szCs w:val="22"/>
          <w:shd w:val="clear" w:color="auto" w:fill="FFFF99"/>
          <w:rtl/>
        </w:rPr>
        <w:t>ל</w:t>
      </w:r>
      <w:r w:rsidR="00AD0076" w:rsidRPr="00685FCC">
        <w:rPr>
          <w:rStyle w:val="default"/>
          <w:rFonts w:cs="FrankRuehl" w:hint="cs"/>
          <w:vanish/>
          <w:sz w:val="22"/>
          <w:szCs w:val="22"/>
          <w:shd w:val="clear" w:color="auto" w:fill="FFFF99"/>
          <w:rtl/>
        </w:rPr>
        <w:t xml:space="preserve">יצה לפני השר </w:t>
      </w:r>
      <w:r w:rsidRPr="00685FCC">
        <w:rPr>
          <w:rStyle w:val="default"/>
          <w:rFonts w:cs="FrankRuehl" w:hint="cs"/>
          <w:vanish/>
          <w:sz w:val="22"/>
          <w:szCs w:val="22"/>
          <w:shd w:val="clear" w:color="auto" w:fill="FFFF99"/>
          <w:rtl/>
        </w:rPr>
        <w:t>על פיזור המועצה.</w:t>
      </w:r>
    </w:p>
    <w:p w14:paraId="4B8B47A9" w14:textId="77777777" w:rsidR="00673083" w:rsidRPr="00685FCC" w:rsidRDefault="00673083" w:rsidP="00673083">
      <w:pPr>
        <w:pStyle w:val="P00"/>
        <w:spacing w:before="0"/>
        <w:ind w:left="1021" w:right="1134"/>
        <w:rPr>
          <w:rFonts w:cs="FrankRuehl" w:hint="cs"/>
          <w:vanish/>
          <w:szCs w:val="20"/>
          <w:shd w:val="clear" w:color="auto" w:fill="FFFF99"/>
          <w:rtl/>
        </w:rPr>
      </w:pPr>
    </w:p>
    <w:p w14:paraId="3948FB02" w14:textId="77777777" w:rsidR="00AD0076" w:rsidRPr="00685FCC" w:rsidRDefault="00AD0076" w:rsidP="00AD0076">
      <w:pPr>
        <w:pStyle w:val="P00"/>
        <w:spacing w:before="0"/>
        <w:ind w:left="1021"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1.1.2004</w:t>
      </w:r>
    </w:p>
    <w:p w14:paraId="3FD242AF" w14:textId="77777777" w:rsidR="00AD0076" w:rsidRPr="00685FCC" w:rsidRDefault="00AD0076" w:rsidP="00AD0076">
      <w:pPr>
        <w:pStyle w:val="P00"/>
        <w:spacing w:before="0"/>
        <w:ind w:left="1021"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88</w:t>
      </w:r>
    </w:p>
    <w:p w14:paraId="00550DF1" w14:textId="77777777" w:rsidR="00AD0076" w:rsidRPr="00685FCC" w:rsidRDefault="00AD0076" w:rsidP="00AD0076">
      <w:pPr>
        <w:pStyle w:val="P00"/>
        <w:spacing w:before="0"/>
        <w:ind w:left="1021" w:right="1134"/>
        <w:rPr>
          <w:rStyle w:val="default"/>
          <w:rFonts w:cs="FrankRuehl" w:hint="cs"/>
          <w:vanish/>
          <w:sz w:val="20"/>
          <w:szCs w:val="20"/>
          <w:shd w:val="clear" w:color="auto" w:fill="FFFF99"/>
          <w:rtl/>
        </w:rPr>
      </w:pPr>
      <w:hyperlink r:id="rId225" w:history="1">
        <w:r w:rsidRPr="00685FCC">
          <w:rPr>
            <w:rStyle w:val="Hyperlink"/>
            <w:rFonts w:cs="FrankRuehl" w:hint="cs"/>
            <w:vanish/>
            <w:szCs w:val="20"/>
            <w:shd w:val="clear" w:color="auto" w:fill="FFFF99"/>
            <w:rtl/>
          </w:rPr>
          <w:t>ס"ח תשס"ד מס' 1920</w:t>
        </w:r>
      </w:hyperlink>
      <w:r w:rsidRPr="00685FCC">
        <w:rPr>
          <w:rFonts w:cs="FrankRuehl" w:hint="cs"/>
          <w:vanish/>
          <w:szCs w:val="20"/>
          <w:shd w:val="clear" w:color="auto" w:fill="FFFF99"/>
          <w:rtl/>
        </w:rPr>
        <w:t xml:space="preserve"> מיום 18.1.2004 עמ' 116 (</w:t>
      </w:r>
      <w:hyperlink r:id="rId226" w:history="1">
        <w:r w:rsidRPr="00685FCC">
          <w:rPr>
            <w:rStyle w:val="Hyperlink"/>
            <w:rFonts w:cs="FrankRuehl" w:hint="cs"/>
            <w:vanish/>
            <w:szCs w:val="20"/>
            <w:shd w:val="clear" w:color="auto" w:fill="FFFF99"/>
            <w:rtl/>
          </w:rPr>
          <w:t>ה"ח 64</w:t>
        </w:r>
      </w:hyperlink>
      <w:r w:rsidRPr="00685FCC">
        <w:rPr>
          <w:rFonts w:cs="FrankRuehl" w:hint="cs"/>
          <w:vanish/>
          <w:szCs w:val="20"/>
          <w:shd w:val="clear" w:color="auto" w:fill="FFFF99"/>
          <w:rtl/>
        </w:rPr>
        <w:t>)</w:t>
      </w:r>
    </w:p>
    <w:p w14:paraId="5A048C46" w14:textId="77777777" w:rsidR="00AD0076" w:rsidRPr="0018302F" w:rsidRDefault="00AD0076" w:rsidP="0018302F">
      <w:pPr>
        <w:pStyle w:val="P22"/>
        <w:ind w:left="1021" w:right="1134"/>
        <w:rPr>
          <w:rStyle w:val="default"/>
          <w:rFonts w:cs="FrankRuehl" w:hint="cs"/>
          <w:sz w:val="2"/>
          <w:szCs w:val="2"/>
          <w:rtl/>
        </w:rPr>
      </w:pPr>
      <w:r w:rsidRPr="00685FCC">
        <w:rPr>
          <w:rStyle w:val="default"/>
          <w:rFonts w:cs="FrankRuehl" w:hint="cs"/>
          <w:vanish/>
          <w:sz w:val="22"/>
          <w:szCs w:val="22"/>
          <w:shd w:val="clear" w:color="auto" w:fill="FFFF99"/>
          <w:rtl/>
        </w:rPr>
        <w:t>(3)</w:t>
      </w:r>
      <w:r w:rsidRPr="00685FCC">
        <w:rPr>
          <w:rStyle w:val="default"/>
          <w:rFonts w:cs="FrankRuehl"/>
          <w:vanish/>
          <w:sz w:val="22"/>
          <w:szCs w:val="22"/>
          <w:shd w:val="clear" w:color="auto" w:fill="FFFF99"/>
          <w:rtl/>
        </w:rPr>
        <w:tab/>
        <w:t>ועדת חק</w:t>
      </w:r>
      <w:r w:rsidRPr="00685FCC">
        <w:rPr>
          <w:rStyle w:val="default"/>
          <w:rFonts w:cs="FrankRuehl" w:hint="cs"/>
          <w:vanish/>
          <w:sz w:val="22"/>
          <w:szCs w:val="22"/>
          <w:shd w:val="clear" w:color="auto" w:fill="FFFF99"/>
          <w:rtl/>
        </w:rPr>
        <w:t>ירה מ</w:t>
      </w:r>
      <w:r w:rsidRPr="00685FCC">
        <w:rPr>
          <w:rStyle w:val="default"/>
          <w:rFonts w:cs="FrankRuehl"/>
          <w:vanish/>
          <w:sz w:val="22"/>
          <w:szCs w:val="22"/>
          <w:shd w:val="clear" w:color="auto" w:fill="FFFF99"/>
          <w:rtl/>
        </w:rPr>
        <w:t xml:space="preserve">צאה </w:t>
      </w:r>
      <w:r w:rsidRPr="00685FCC">
        <w:rPr>
          <w:rStyle w:val="default"/>
          <w:rFonts w:cs="FrankRuehl" w:hint="cs"/>
          <w:vanish/>
          <w:sz w:val="22"/>
          <w:szCs w:val="22"/>
          <w:shd w:val="clear" w:color="auto" w:fill="FFFF99"/>
          <w:rtl/>
        </w:rPr>
        <w:t>כי המועצה או ראש העיריה אינם עשויים למלא את תפקידיהם כר</w:t>
      </w:r>
      <w:r w:rsidRPr="00685FCC">
        <w:rPr>
          <w:rStyle w:val="default"/>
          <w:rFonts w:cs="FrankRuehl"/>
          <w:vanish/>
          <w:sz w:val="22"/>
          <w:szCs w:val="22"/>
          <w:shd w:val="clear" w:color="auto" w:fill="FFFF99"/>
          <w:rtl/>
        </w:rPr>
        <w:t>אוי</w:t>
      </w:r>
      <w:r w:rsidR="00673083" w:rsidRPr="00685FCC">
        <w:rPr>
          <w:rStyle w:val="default"/>
          <w:rFonts w:cs="FrankRuehl" w:hint="cs"/>
          <w:vanish/>
          <w:sz w:val="22"/>
          <w:szCs w:val="22"/>
          <w:shd w:val="clear" w:color="auto" w:fill="FFFF99"/>
          <w:rtl/>
        </w:rPr>
        <w:t>,</w:t>
      </w:r>
      <w:r w:rsidRPr="00685FCC">
        <w:rPr>
          <w:rStyle w:val="default"/>
          <w:rFonts w:cs="FrankRuehl" w:hint="cs"/>
          <w:vanish/>
          <w:sz w:val="22"/>
          <w:szCs w:val="22"/>
          <w:shd w:val="clear" w:color="auto" w:fill="FFFF99"/>
          <w:rtl/>
        </w:rPr>
        <w:t xml:space="preserve"> לרבות התפקידים שהוטלו עליהם כועדה מקומית לפי חוק התכנון והבניה, התשכ"ה-1965</w:t>
      </w:r>
      <w:r w:rsidR="00673083" w:rsidRPr="00685FCC">
        <w:rPr>
          <w:rStyle w:val="default"/>
          <w:rFonts w:cs="FrankRuehl" w:hint="cs"/>
          <w:vanish/>
          <w:sz w:val="22"/>
          <w:szCs w:val="22"/>
          <w:shd w:val="clear" w:color="auto" w:fill="FFFF99"/>
          <w:rtl/>
        </w:rPr>
        <w:t>,</w:t>
      </w:r>
      <w:r w:rsidRPr="00685FCC">
        <w:rPr>
          <w:rStyle w:val="default"/>
          <w:rFonts w:cs="FrankRuehl"/>
          <w:vanish/>
          <w:sz w:val="22"/>
          <w:szCs w:val="22"/>
          <w:shd w:val="clear" w:color="auto" w:fill="FFFF99"/>
          <w:rtl/>
        </w:rPr>
        <w:t xml:space="preserve"> ו</w:t>
      </w:r>
      <w:r w:rsidRPr="00685FCC">
        <w:rPr>
          <w:rStyle w:val="default"/>
          <w:rFonts w:cs="FrankRuehl" w:hint="cs"/>
          <w:vanish/>
          <w:sz w:val="22"/>
          <w:szCs w:val="22"/>
          <w:shd w:val="clear" w:color="auto" w:fill="FFFF99"/>
          <w:rtl/>
        </w:rPr>
        <w:t>המ</w:t>
      </w:r>
      <w:r w:rsidRPr="00685FCC">
        <w:rPr>
          <w:rStyle w:val="default"/>
          <w:rFonts w:cs="FrankRuehl"/>
          <w:vanish/>
          <w:sz w:val="22"/>
          <w:szCs w:val="22"/>
          <w:shd w:val="clear" w:color="auto" w:fill="FFFF99"/>
          <w:rtl/>
        </w:rPr>
        <w:t>ל</w:t>
      </w:r>
      <w:r w:rsidRPr="00685FCC">
        <w:rPr>
          <w:rStyle w:val="default"/>
          <w:rFonts w:cs="FrankRuehl" w:hint="cs"/>
          <w:vanish/>
          <w:sz w:val="22"/>
          <w:szCs w:val="22"/>
          <w:shd w:val="clear" w:color="auto" w:fill="FFFF99"/>
          <w:rtl/>
        </w:rPr>
        <w:t xml:space="preserve">יצה לפני השר </w:t>
      </w:r>
      <w:r w:rsidRPr="00685FCC">
        <w:rPr>
          <w:rStyle w:val="default"/>
          <w:rFonts w:cs="FrankRuehl" w:hint="cs"/>
          <w:vanish/>
          <w:sz w:val="22"/>
          <w:szCs w:val="22"/>
          <w:u w:val="single"/>
          <w:shd w:val="clear" w:color="auto" w:fill="FFFF99"/>
          <w:rtl/>
        </w:rPr>
        <w:t>על סיום כהונת ראש העיריה או</w:t>
      </w:r>
      <w:r w:rsidRPr="00685FCC">
        <w:rPr>
          <w:rStyle w:val="default"/>
          <w:rFonts w:cs="FrankRuehl" w:hint="cs"/>
          <w:vanish/>
          <w:sz w:val="22"/>
          <w:szCs w:val="22"/>
          <w:shd w:val="clear" w:color="auto" w:fill="FFFF99"/>
          <w:rtl/>
        </w:rPr>
        <w:t xml:space="preserve"> על פיזור המועצה.</w:t>
      </w:r>
      <w:bookmarkEnd w:id="162"/>
    </w:p>
    <w:p w14:paraId="7B863C55" w14:textId="77777777" w:rsidR="00A9038F" w:rsidRDefault="00A9038F">
      <w:pPr>
        <w:pStyle w:val="P00"/>
        <w:spacing w:before="72"/>
        <w:ind w:left="0" w:right="1134"/>
        <w:rPr>
          <w:rStyle w:val="default"/>
          <w:rFonts w:cs="FrankRuehl" w:hint="cs"/>
          <w:rtl/>
        </w:rPr>
      </w:pPr>
      <w:r>
        <w:rPr>
          <w:lang w:val="he-IL"/>
        </w:rPr>
        <w:pict w14:anchorId="2E45F7BD">
          <v:rect id="_x0000_s2116" style="position:absolute;left:0;text-align:left;margin-left:475.65pt;margin-top:8.05pt;width:63.9pt;height:44.6pt;z-index:251385344" o:allowincell="f" filled="f" stroked="f" strokecolor="lime" strokeweight=".25pt">
            <v:textbox style="mso-next-textbox:#_x0000_s2116" inset="0,0,0,0">
              <w:txbxContent>
                <w:p w14:paraId="7AF8869E" w14:textId="77777777" w:rsidR="00D44C95" w:rsidRDefault="00D44C95" w:rsidP="00790CB0">
                  <w:pPr>
                    <w:spacing w:line="160" w:lineRule="exact"/>
                    <w:jc w:val="left"/>
                    <w:rPr>
                      <w:rFonts w:cs="Miriam" w:hint="cs"/>
                      <w:sz w:val="18"/>
                      <w:szCs w:val="18"/>
                      <w:rtl/>
                    </w:rPr>
                  </w:pPr>
                  <w:r>
                    <w:rPr>
                      <w:rFonts w:cs="Miriam" w:hint="cs"/>
                      <w:sz w:val="18"/>
                      <w:szCs w:val="18"/>
                      <w:rtl/>
                    </w:rPr>
                    <w:t xml:space="preserve">(תיקון מס' 49) </w:t>
                  </w:r>
                  <w:r>
                    <w:rPr>
                      <w:rFonts w:cs="Miriam"/>
                      <w:sz w:val="18"/>
                      <w:szCs w:val="18"/>
                      <w:rtl/>
                    </w:rPr>
                    <w:t>תשנ"ד</w:t>
                  </w:r>
                  <w:r>
                    <w:rPr>
                      <w:rFonts w:cs="Miriam" w:hint="cs"/>
                      <w:sz w:val="18"/>
                      <w:szCs w:val="18"/>
                      <w:rtl/>
                    </w:rPr>
                    <w:t>-</w:t>
                  </w:r>
                  <w:r>
                    <w:rPr>
                      <w:rFonts w:cs="Miriam"/>
                      <w:sz w:val="18"/>
                      <w:szCs w:val="18"/>
                      <w:rtl/>
                    </w:rPr>
                    <w:t>1994</w:t>
                  </w:r>
                </w:p>
                <w:p w14:paraId="2B515A2E" w14:textId="77777777" w:rsidR="00D44C95" w:rsidRDefault="00D44C95">
                  <w:pPr>
                    <w:spacing w:line="160" w:lineRule="exact"/>
                    <w:jc w:val="left"/>
                    <w:rPr>
                      <w:rFonts w:cs="Miriam" w:hint="cs"/>
                      <w:noProof/>
                      <w:sz w:val="18"/>
                      <w:szCs w:val="18"/>
                      <w:rtl/>
                    </w:rPr>
                  </w:pPr>
                  <w:r>
                    <w:rPr>
                      <w:rFonts w:cs="Miriam" w:hint="cs"/>
                      <w:sz w:val="18"/>
                      <w:szCs w:val="18"/>
                      <w:rtl/>
                    </w:rPr>
                    <w:t>(תיקון מס' 88) תשס"ד-2004</w:t>
                  </w:r>
                </w:p>
              </w:txbxContent>
            </v:textbox>
            <w10:anchorlock/>
          </v:rect>
        </w:pict>
      </w:r>
      <w:r>
        <w:rPr>
          <w:rFonts w:cs="FrankRuehl"/>
          <w:sz w:val="26"/>
          <w:rtl/>
        </w:rPr>
        <w:tab/>
      </w:r>
      <w:r>
        <w:rPr>
          <w:rStyle w:val="default"/>
          <w:rFonts w:cs="FrankRuehl"/>
          <w:rtl/>
        </w:rPr>
        <w:t>(ב)</w:t>
      </w:r>
      <w:r>
        <w:rPr>
          <w:rStyle w:val="default"/>
          <w:rFonts w:cs="FrankRuehl"/>
          <w:rtl/>
        </w:rPr>
        <w:tab/>
        <w:t xml:space="preserve">התקיים </w:t>
      </w:r>
      <w:r>
        <w:rPr>
          <w:rStyle w:val="default"/>
          <w:rFonts w:cs="FrankRuehl" w:hint="cs"/>
          <w:rtl/>
        </w:rPr>
        <w:t xml:space="preserve">אחד המקרים </w:t>
      </w:r>
      <w:r>
        <w:rPr>
          <w:rStyle w:val="default"/>
          <w:rFonts w:cs="FrankRuehl"/>
          <w:rtl/>
        </w:rPr>
        <w:t>המ</w:t>
      </w:r>
      <w:r>
        <w:rPr>
          <w:rStyle w:val="default"/>
          <w:rFonts w:cs="FrankRuehl" w:hint="cs"/>
          <w:rtl/>
        </w:rPr>
        <w:t>נו</w:t>
      </w:r>
      <w:r>
        <w:rPr>
          <w:rStyle w:val="default"/>
          <w:rFonts w:cs="FrankRuehl"/>
          <w:rtl/>
        </w:rPr>
        <w:t>יי</w:t>
      </w:r>
      <w:r>
        <w:rPr>
          <w:rStyle w:val="default"/>
          <w:rFonts w:cs="FrankRuehl" w:hint="cs"/>
          <w:rtl/>
        </w:rPr>
        <w:t xml:space="preserve">ם בסעיף קטן (א)(1) עד (3), בתוך שנה לפני המועד הקבוע לקיום בחירות לפי סעיף 4 לחוק הרשויות המקומיות (בחירות), </w:t>
      </w:r>
      <w:r w:rsidR="00F24497">
        <w:rPr>
          <w:rStyle w:val="default"/>
          <w:rFonts w:cs="FrankRuehl" w:hint="cs"/>
          <w:rtl/>
        </w:rPr>
        <w:t>ה</w:t>
      </w:r>
      <w:r>
        <w:rPr>
          <w:rStyle w:val="default"/>
          <w:rFonts w:cs="FrankRuehl" w:hint="cs"/>
          <w:rtl/>
        </w:rPr>
        <w:t>תשכ"ה-</w:t>
      </w:r>
      <w:r>
        <w:rPr>
          <w:rStyle w:val="default"/>
          <w:rFonts w:cs="FrankRuehl"/>
          <w:rtl/>
        </w:rPr>
        <w:t>1965 (להלן – חוק הב</w:t>
      </w:r>
      <w:r>
        <w:rPr>
          <w:rStyle w:val="default"/>
          <w:rFonts w:cs="FrankRuehl" w:hint="cs"/>
          <w:rtl/>
        </w:rPr>
        <w:t>חירות), לא ימנה השר ראש עיריה, מועצה או ועדה לפי סעיף קטן (א).</w:t>
      </w:r>
    </w:p>
    <w:p w14:paraId="67C58E79" w14:textId="77777777" w:rsidR="00F24497" w:rsidRPr="00685FCC" w:rsidRDefault="00F24497" w:rsidP="00F24497">
      <w:pPr>
        <w:pStyle w:val="P00"/>
        <w:spacing w:before="0"/>
        <w:ind w:left="0" w:right="1134"/>
        <w:rPr>
          <w:rFonts w:cs="FrankRuehl" w:hint="cs"/>
          <w:vanish/>
          <w:color w:val="FF0000"/>
          <w:szCs w:val="20"/>
          <w:shd w:val="clear" w:color="auto" w:fill="FFFF99"/>
          <w:rtl/>
        </w:rPr>
      </w:pPr>
      <w:bookmarkStart w:id="163" w:name="Rov557"/>
      <w:r w:rsidRPr="00685FCC">
        <w:rPr>
          <w:rFonts w:cs="FrankRuehl" w:hint="cs"/>
          <w:vanish/>
          <w:color w:val="FF0000"/>
          <w:szCs w:val="20"/>
          <w:shd w:val="clear" w:color="auto" w:fill="FFFF99"/>
          <w:rtl/>
        </w:rPr>
        <w:t>מיום 8.7.1994</w:t>
      </w:r>
    </w:p>
    <w:p w14:paraId="20F7B311" w14:textId="77777777" w:rsidR="00F24497" w:rsidRPr="00685FCC" w:rsidRDefault="00F24497" w:rsidP="00F24497">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49</w:t>
      </w:r>
    </w:p>
    <w:p w14:paraId="599D575C" w14:textId="77777777" w:rsidR="00F24497" w:rsidRPr="00685FCC" w:rsidRDefault="00F24497" w:rsidP="00F24497">
      <w:pPr>
        <w:pStyle w:val="P00"/>
        <w:spacing w:before="0"/>
        <w:ind w:left="0" w:right="1134"/>
        <w:rPr>
          <w:rStyle w:val="default"/>
          <w:rFonts w:cs="FrankRuehl" w:hint="cs"/>
          <w:b/>
          <w:bCs/>
          <w:vanish/>
          <w:sz w:val="20"/>
          <w:szCs w:val="20"/>
          <w:shd w:val="clear" w:color="auto" w:fill="FFFF99"/>
          <w:rtl/>
        </w:rPr>
      </w:pPr>
      <w:hyperlink r:id="rId227"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ד מס' 1471</w:t>
        </w:r>
      </w:hyperlink>
      <w:r w:rsidRPr="00685FCC">
        <w:rPr>
          <w:rFonts w:cs="FrankRuehl" w:hint="cs"/>
          <w:vanish/>
          <w:szCs w:val="20"/>
          <w:shd w:val="clear" w:color="auto" w:fill="FFFF99"/>
          <w:rtl/>
        </w:rPr>
        <w:t xml:space="preserve"> מיום 8.7.1994 עמ' 240</w:t>
      </w:r>
      <w:r w:rsidRPr="00685FCC">
        <w:rPr>
          <w:rFonts w:cs="FrankRuehl"/>
          <w:vanish/>
          <w:szCs w:val="20"/>
          <w:shd w:val="clear" w:color="auto" w:fill="FFFF99"/>
          <w:rtl/>
        </w:rPr>
        <w:t xml:space="preserve"> </w:t>
      </w:r>
      <w:r w:rsidRPr="00685FCC">
        <w:rPr>
          <w:rFonts w:cs="FrankRuehl" w:hint="cs"/>
          <w:vanish/>
          <w:szCs w:val="20"/>
          <w:shd w:val="clear" w:color="auto" w:fill="FFFF99"/>
          <w:rtl/>
        </w:rPr>
        <w:t>(</w:t>
      </w:r>
      <w:hyperlink r:id="rId228" w:history="1">
        <w:r w:rsidRPr="00685FCC">
          <w:rPr>
            <w:rStyle w:val="Hyperlink"/>
            <w:rFonts w:cs="FrankRuehl" w:hint="cs"/>
            <w:vanish/>
            <w:szCs w:val="20"/>
            <w:shd w:val="clear" w:color="auto" w:fill="FFFF99"/>
            <w:rtl/>
          </w:rPr>
          <w:t>ה"ח 2273</w:t>
        </w:r>
      </w:hyperlink>
      <w:r w:rsidRPr="00685FCC">
        <w:rPr>
          <w:rFonts w:cs="FrankRuehl" w:hint="cs"/>
          <w:vanish/>
          <w:szCs w:val="20"/>
          <w:shd w:val="clear" w:color="auto" w:fill="FFFF99"/>
          <w:rtl/>
        </w:rPr>
        <w:t>)</w:t>
      </w:r>
    </w:p>
    <w:p w14:paraId="042D4981" w14:textId="77777777" w:rsidR="00F24497" w:rsidRPr="00685FCC" w:rsidRDefault="00F24497" w:rsidP="00F24497">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הוספת סעיף קטן 143(ב)</w:t>
      </w:r>
    </w:p>
    <w:p w14:paraId="58698E9D" w14:textId="77777777" w:rsidR="00AD0076" w:rsidRPr="00685FCC" w:rsidRDefault="00AD0076" w:rsidP="00F24497">
      <w:pPr>
        <w:pStyle w:val="P00"/>
        <w:spacing w:before="0"/>
        <w:ind w:left="0" w:right="1134"/>
        <w:rPr>
          <w:rStyle w:val="default"/>
          <w:rFonts w:cs="FrankRuehl" w:hint="cs"/>
          <w:vanish/>
          <w:sz w:val="20"/>
          <w:szCs w:val="20"/>
          <w:shd w:val="clear" w:color="auto" w:fill="FFFF99"/>
          <w:rtl/>
        </w:rPr>
      </w:pPr>
    </w:p>
    <w:p w14:paraId="6490F214" w14:textId="77777777" w:rsidR="00AD0076" w:rsidRPr="00685FCC" w:rsidRDefault="00AD0076" w:rsidP="00AD0076">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1.1.2004</w:t>
      </w:r>
    </w:p>
    <w:p w14:paraId="27A3C953" w14:textId="77777777" w:rsidR="00AD0076" w:rsidRPr="00685FCC" w:rsidRDefault="00AD0076" w:rsidP="00AD0076">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88</w:t>
      </w:r>
    </w:p>
    <w:p w14:paraId="516F49BF" w14:textId="77777777" w:rsidR="00AD0076" w:rsidRPr="00685FCC" w:rsidRDefault="00AD0076" w:rsidP="00AD0076">
      <w:pPr>
        <w:pStyle w:val="P00"/>
        <w:spacing w:before="0"/>
        <w:ind w:left="0" w:right="1134"/>
        <w:rPr>
          <w:rStyle w:val="default"/>
          <w:rFonts w:cs="FrankRuehl" w:hint="cs"/>
          <w:vanish/>
          <w:sz w:val="20"/>
          <w:szCs w:val="20"/>
          <w:shd w:val="clear" w:color="auto" w:fill="FFFF99"/>
          <w:rtl/>
        </w:rPr>
      </w:pPr>
      <w:hyperlink r:id="rId229" w:history="1">
        <w:r w:rsidRPr="00685FCC">
          <w:rPr>
            <w:rStyle w:val="Hyperlink"/>
            <w:rFonts w:cs="FrankRuehl" w:hint="cs"/>
            <w:vanish/>
            <w:szCs w:val="20"/>
            <w:shd w:val="clear" w:color="auto" w:fill="FFFF99"/>
            <w:rtl/>
          </w:rPr>
          <w:t>ס"ח תשס"ד מס' 1920</w:t>
        </w:r>
      </w:hyperlink>
      <w:r w:rsidRPr="00685FCC">
        <w:rPr>
          <w:rFonts w:cs="FrankRuehl" w:hint="cs"/>
          <w:vanish/>
          <w:szCs w:val="20"/>
          <w:shd w:val="clear" w:color="auto" w:fill="FFFF99"/>
          <w:rtl/>
        </w:rPr>
        <w:t xml:space="preserve"> מיום 18.1.2004 עמ' 116 (</w:t>
      </w:r>
      <w:hyperlink r:id="rId230" w:history="1">
        <w:r w:rsidRPr="00685FCC">
          <w:rPr>
            <w:rStyle w:val="Hyperlink"/>
            <w:rFonts w:cs="FrankRuehl" w:hint="cs"/>
            <w:vanish/>
            <w:szCs w:val="20"/>
            <w:shd w:val="clear" w:color="auto" w:fill="FFFF99"/>
            <w:rtl/>
          </w:rPr>
          <w:t>ה"ח 64</w:t>
        </w:r>
      </w:hyperlink>
      <w:r w:rsidRPr="00685FCC">
        <w:rPr>
          <w:rFonts w:cs="FrankRuehl" w:hint="cs"/>
          <w:vanish/>
          <w:szCs w:val="20"/>
          <w:shd w:val="clear" w:color="auto" w:fill="FFFF99"/>
          <w:rtl/>
        </w:rPr>
        <w:t>)</w:t>
      </w:r>
    </w:p>
    <w:p w14:paraId="356D0100" w14:textId="77777777" w:rsidR="00F24497" w:rsidRPr="00673083" w:rsidRDefault="00AD0076" w:rsidP="0018302F">
      <w:pPr>
        <w:pStyle w:val="P00"/>
        <w:ind w:left="0" w:right="1134"/>
        <w:rPr>
          <w:rStyle w:val="default"/>
          <w:rFonts w:cs="FrankRuehl" w:hint="cs"/>
          <w:strike/>
          <w:sz w:val="2"/>
          <w:szCs w:val="2"/>
          <w:rtl/>
        </w:rPr>
      </w:pPr>
      <w:r w:rsidRPr="00685FCC">
        <w:rPr>
          <w:rStyle w:val="default"/>
          <w:rFonts w:cs="FrankRuehl"/>
          <w:vanish/>
          <w:sz w:val="22"/>
          <w:szCs w:val="22"/>
          <w:shd w:val="clear" w:color="auto" w:fill="FFFF99"/>
          <w:rtl/>
        </w:rPr>
        <w:t>(ב)</w:t>
      </w:r>
      <w:r w:rsidRPr="00685FCC">
        <w:rPr>
          <w:rStyle w:val="default"/>
          <w:rFonts w:cs="FrankRuehl" w:hint="cs"/>
          <w:vanish/>
          <w:sz w:val="22"/>
          <w:szCs w:val="22"/>
          <w:shd w:val="clear" w:color="auto" w:fill="FFFF99"/>
          <w:rtl/>
        </w:rPr>
        <w:tab/>
      </w:r>
      <w:r w:rsidR="00F24497" w:rsidRPr="00685FCC">
        <w:rPr>
          <w:rStyle w:val="default"/>
          <w:rFonts w:cs="FrankRuehl"/>
          <w:vanish/>
          <w:sz w:val="22"/>
          <w:szCs w:val="22"/>
          <w:shd w:val="clear" w:color="auto" w:fill="FFFF99"/>
          <w:rtl/>
        </w:rPr>
        <w:t xml:space="preserve">התקיים </w:t>
      </w:r>
      <w:r w:rsidR="00F24497" w:rsidRPr="00685FCC">
        <w:rPr>
          <w:rStyle w:val="default"/>
          <w:rFonts w:cs="FrankRuehl" w:hint="cs"/>
          <w:vanish/>
          <w:sz w:val="22"/>
          <w:szCs w:val="22"/>
          <w:shd w:val="clear" w:color="auto" w:fill="FFFF99"/>
          <w:rtl/>
        </w:rPr>
        <w:t xml:space="preserve">אחד המקרים </w:t>
      </w:r>
      <w:r w:rsidR="00F24497" w:rsidRPr="00685FCC">
        <w:rPr>
          <w:rStyle w:val="default"/>
          <w:rFonts w:cs="FrankRuehl"/>
          <w:vanish/>
          <w:sz w:val="22"/>
          <w:szCs w:val="22"/>
          <w:shd w:val="clear" w:color="auto" w:fill="FFFF99"/>
          <w:rtl/>
        </w:rPr>
        <w:t>המ</w:t>
      </w:r>
      <w:r w:rsidR="00F24497" w:rsidRPr="00685FCC">
        <w:rPr>
          <w:rStyle w:val="default"/>
          <w:rFonts w:cs="FrankRuehl" w:hint="cs"/>
          <w:vanish/>
          <w:sz w:val="22"/>
          <w:szCs w:val="22"/>
          <w:shd w:val="clear" w:color="auto" w:fill="FFFF99"/>
          <w:rtl/>
        </w:rPr>
        <w:t>נו</w:t>
      </w:r>
      <w:r w:rsidR="00F24497" w:rsidRPr="00685FCC">
        <w:rPr>
          <w:rStyle w:val="default"/>
          <w:rFonts w:cs="FrankRuehl"/>
          <w:vanish/>
          <w:sz w:val="22"/>
          <w:szCs w:val="22"/>
          <w:shd w:val="clear" w:color="auto" w:fill="FFFF99"/>
          <w:rtl/>
        </w:rPr>
        <w:t>יי</w:t>
      </w:r>
      <w:r w:rsidR="00F24497" w:rsidRPr="00685FCC">
        <w:rPr>
          <w:rStyle w:val="default"/>
          <w:rFonts w:cs="FrankRuehl" w:hint="cs"/>
          <w:vanish/>
          <w:sz w:val="22"/>
          <w:szCs w:val="22"/>
          <w:shd w:val="clear" w:color="auto" w:fill="FFFF99"/>
          <w:rtl/>
        </w:rPr>
        <w:t>ם בסעיף קטן (א)(1) עד (3), בתוך שנה לפני המועד הקבוע לקיום בחירות לפי סעיף 4 לחוק הרשויות המקומיות (בחירות), התשכ"ה-</w:t>
      </w:r>
      <w:r w:rsidR="00F24497" w:rsidRPr="00685FCC">
        <w:rPr>
          <w:rStyle w:val="default"/>
          <w:rFonts w:cs="FrankRuehl"/>
          <w:vanish/>
          <w:sz w:val="22"/>
          <w:szCs w:val="22"/>
          <w:shd w:val="clear" w:color="auto" w:fill="FFFF99"/>
          <w:rtl/>
        </w:rPr>
        <w:t>1965 (להלן – חוק הב</w:t>
      </w:r>
      <w:r w:rsidR="00F24497" w:rsidRPr="00685FCC">
        <w:rPr>
          <w:rStyle w:val="default"/>
          <w:rFonts w:cs="FrankRuehl" w:hint="cs"/>
          <w:vanish/>
          <w:sz w:val="22"/>
          <w:szCs w:val="22"/>
          <w:shd w:val="clear" w:color="auto" w:fill="FFFF99"/>
          <w:rtl/>
        </w:rPr>
        <w:t xml:space="preserve">חירות), לא ימנה השר </w:t>
      </w:r>
      <w:r w:rsidRPr="00685FCC">
        <w:rPr>
          <w:rStyle w:val="default"/>
          <w:rFonts w:cs="FrankRuehl" w:hint="cs"/>
          <w:vanish/>
          <w:sz w:val="22"/>
          <w:szCs w:val="22"/>
          <w:u w:val="single"/>
          <w:shd w:val="clear" w:color="auto" w:fill="FFFF99"/>
          <w:rtl/>
        </w:rPr>
        <w:t>ראש עיריה,</w:t>
      </w:r>
      <w:r w:rsidRPr="00685FCC">
        <w:rPr>
          <w:rStyle w:val="default"/>
          <w:rFonts w:cs="FrankRuehl" w:hint="cs"/>
          <w:vanish/>
          <w:sz w:val="22"/>
          <w:szCs w:val="22"/>
          <w:shd w:val="clear" w:color="auto" w:fill="FFFF99"/>
          <w:rtl/>
        </w:rPr>
        <w:t xml:space="preserve"> </w:t>
      </w:r>
      <w:r w:rsidR="00F24497" w:rsidRPr="00685FCC">
        <w:rPr>
          <w:rStyle w:val="default"/>
          <w:rFonts w:cs="FrankRuehl" w:hint="cs"/>
          <w:vanish/>
          <w:sz w:val="22"/>
          <w:szCs w:val="22"/>
          <w:shd w:val="clear" w:color="auto" w:fill="FFFF99"/>
          <w:rtl/>
        </w:rPr>
        <w:t>מועצה או ועדה</w:t>
      </w:r>
      <w:r w:rsidR="00673083" w:rsidRPr="00685FCC">
        <w:rPr>
          <w:rStyle w:val="default"/>
          <w:rFonts w:cs="FrankRuehl" w:hint="cs"/>
          <w:vanish/>
          <w:sz w:val="22"/>
          <w:szCs w:val="22"/>
          <w:shd w:val="clear" w:color="auto" w:fill="FFFF99"/>
          <w:rtl/>
        </w:rPr>
        <w:t xml:space="preserve"> לפי סעיף קטן (א)</w:t>
      </w:r>
      <w:r w:rsidRPr="00685FCC">
        <w:rPr>
          <w:rStyle w:val="default"/>
          <w:rFonts w:cs="FrankRuehl" w:hint="cs"/>
          <w:vanish/>
          <w:sz w:val="22"/>
          <w:szCs w:val="22"/>
          <w:shd w:val="clear" w:color="auto" w:fill="FFFF99"/>
          <w:rtl/>
        </w:rPr>
        <w:t>.</w:t>
      </w:r>
      <w:bookmarkEnd w:id="163"/>
    </w:p>
    <w:p w14:paraId="31CC23F5" w14:textId="77777777" w:rsidR="00A9038F" w:rsidRDefault="00A9038F" w:rsidP="006D2147">
      <w:pPr>
        <w:pStyle w:val="P00"/>
        <w:spacing w:before="72"/>
        <w:ind w:left="0" w:right="1134"/>
        <w:rPr>
          <w:rStyle w:val="default"/>
          <w:rFonts w:cs="FrankRuehl" w:hint="cs"/>
          <w:rtl/>
        </w:rPr>
      </w:pPr>
      <w:bookmarkStart w:id="164" w:name="Seif335"/>
      <w:bookmarkEnd w:id="164"/>
      <w:r>
        <w:rPr>
          <w:rFonts w:cs="Miriam"/>
          <w:szCs w:val="32"/>
          <w:rtl/>
          <w:lang w:val="he-IL"/>
        </w:rPr>
        <w:pict w14:anchorId="4D3DE118">
          <v:shape id="_x0000_s2521" type="#_x0000_t202" style="position:absolute;left:0;text-align:left;margin-left:473pt;margin-top:2.85pt;width:1in;height:52.05pt;z-index:251786752" filled="f" stroked="f">
            <v:textbox style="mso-next-textbox:#_x0000_s2521" inset="1mm,,1mm">
              <w:txbxContent>
                <w:p w14:paraId="14024EDE" w14:textId="77777777" w:rsidR="00D44C95" w:rsidRDefault="00D44C95">
                  <w:pPr>
                    <w:spacing w:line="160" w:lineRule="exact"/>
                    <w:jc w:val="left"/>
                    <w:rPr>
                      <w:rFonts w:cs="Miriam" w:hint="cs"/>
                      <w:sz w:val="18"/>
                      <w:szCs w:val="18"/>
                      <w:rtl/>
                    </w:rPr>
                  </w:pPr>
                  <w:r>
                    <w:rPr>
                      <w:rFonts w:cs="Miriam" w:hint="cs"/>
                      <w:sz w:val="18"/>
                      <w:szCs w:val="18"/>
                      <w:rtl/>
                    </w:rPr>
                    <w:t>מינוי ועדה למילוי תפקידי ראש העיריה והמועצה</w:t>
                  </w:r>
                </w:p>
                <w:p w14:paraId="379861E8" w14:textId="77777777" w:rsidR="00D44C95" w:rsidRDefault="00D44C95">
                  <w:pPr>
                    <w:spacing w:line="160" w:lineRule="exact"/>
                    <w:jc w:val="left"/>
                    <w:rPr>
                      <w:rFonts w:cs="Miriam" w:hint="cs"/>
                      <w:sz w:val="18"/>
                      <w:szCs w:val="18"/>
                      <w:rtl/>
                    </w:rPr>
                  </w:pPr>
                  <w:r>
                    <w:rPr>
                      <w:rFonts w:cs="Miriam" w:hint="cs"/>
                      <w:sz w:val="18"/>
                      <w:szCs w:val="18"/>
                      <w:rtl/>
                    </w:rPr>
                    <w:t>(תיקון מס' 88) תשס"ד-2004</w:t>
                  </w:r>
                </w:p>
              </w:txbxContent>
            </v:textbox>
            <w10:anchorlock/>
          </v:shape>
        </w:pict>
      </w:r>
      <w:r>
        <w:rPr>
          <w:rStyle w:val="default"/>
          <w:rFonts w:cs="Miriam" w:hint="cs"/>
          <w:sz w:val="32"/>
          <w:szCs w:val="32"/>
          <w:rtl/>
        </w:rPr>
        <w:t>143</w:t>
      </w:r>
      <w:r>
        <w:rPr>
          <w:rStyle w:val="default"/>
          <w:rFonts w:cs="FrankRuehl" w:hint="cs"/>
          <w:rtl/>
        </w:rPr>
        <w:t xml:space="preserve">א. (א) השר ושר האוצר, באישור ועדת הכספים של הכנסת, יקבעו בתקנות כללים המתייחסים לעיריה שבה, בין השאר, יש שיעור גירעון שוטף, שיעור גירעון מצטבר, שיעור גביית ארנונה ושיעור גביית תשלומי אספקת מים (בסעיף זה </w:t>
      </w:r>
      <w:r>
        <w:rPr>
          <w:rStyle w:val="default"/>
          <w:rFonts w:cs="FrankRuehl"/>
          <w:rtl/>
        </w:rPr>
        <w:t>–</w:t>
      </w:r>
      <w:r>
        <w:rPr>
          <w:rStyle w:val="default"/>
          <w:rFonts w:cs="FrankRuehl" w:hint="cs"/>
          <w:rtl/>
        </w:rPr>
        <w:t xml:space="preserve"> שיעורים).</w:t>
      </w:r>
    </w:p>
    <w:p w14:paraId="7F8C485D" w14:textId="77777777" w:rsidR="00AD0076" w:rsidRPr="00685FCC" w:rsidRDefault="00AD0076" w:rsidP="00AD0076">
      <w:pPr>
        <w:pStyle w:val="P00"/>
        <w:spacing w:before="0"/>
        <w:ind w:left="0" w:right="1134"/>
        <w:rPr>
          <w:rStyle w:val="default"/>
          <w:rFonts w:cs="FrankRuehl" w:hint="cs"/>
          <w:vanish/>
          <w:color w:val="FF0000"/>
          <w:sz w:val="20"/>
          <w:szCs w:val="20"/>
          <w:shd w:val="clear" w:color="auto" w:fill="FFFF99"/>
          <w:rtl/>
        </w:rPr>
      </w:pPr>
      <w:bookmarkStart w:id="165" w:name="Rov558"/>
      <w:r w:rsidRPr="00685FCC">
        <w:rPr>
          <w:rStyle w:val="default"/>
          <w:rFonts w:cs="FrankRuehl" w:hint="cs"/>
          <w:vanish/>
          <w:color w:val="FF0000"/>
          <w:sz w:val="20"/>
          <w:szCs w:val="20"/>
          <w:shd w:val="clear" w:color="auto" w:fill="FFFF99"/>
          <w:rtl/>
        </w:rPr>
        <w:t>מיום 1.1.2004</w:t>
      </w:r>
    </w:p>
    <w:p w14:paraId="43C11A3C" w14:textId="77777777" w:rsidR="00AD0076" w:rsidRPr="00685FCC" w:rsidRDefault="00AD0076" w:rsidP="00AD0076">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88</w:t>
      </w:r>
    </w:p>
    <w:p w14:paraId="621852C7" w14:textId="77777777" w:rsidR="00AD0076" w:rsidRPr="00685FCC" w:rsidRDefault="00AD0076" w:rsidP="00AD0076">
      <w:pPr>
        <w:pStyle w:val="P00"/>
        <w:spacing w:before="0"/>
        <w:ind w:left="0" w:right="1134"/>
        <w:rPr>
          <w:rStyle w:val="default"/>
          <w:rFonts w:cs="FrankRuehl" w:hint="cs"/>
          <w:vanish/>
          <w:sz w:val="20"/>
          <w:szCs w:val="20"/>
          <w:shd w:val="clear" w:color="auto" w:fill="FFFF99"/>
          <w:rtl/>
        </w:rPr>
      </w:pPr>
      <w:hyperlink r:id="rId231" w:history="1">
        <w:r w:rsidRPr="00685FCC">
          <w:rPr>
            <w:rStyle w:val="Hyperlink"/>
            <w:rFonts w:cs="FrankRuehl" w:hint="cs"/>
            <w:vanish/>
            <w:szCs w:val="20"/>
            <w:shd w:val="clear" w:color="auto" w:fill="FFFF99"/>
            <w:rtl/>
          </w:rPr>
          <w:t>ס"ח תשס"ד מס' 1920</w:t>
        </w:r>
      </w:hyperlink>
      <w:r w:rsidRPr="00685FCC">
        <w:rPr>
          <w:rFonts w:cs="FrankRuehl" w:hint="cs"/>
          <w:vanish/>
          <w:szCs w:val="20"/>
          <w:shd w:val="clear" w:color="auto" w:fill="FFFF99"/>
          <w:rtl/>
        </w:rPr>
        <w:t xml:space="preserve"> מיום 18.1.2004 עמ' 116 (</w:t>
      </w:r>
      <w:hyperlink r:id="rId232" w:history="1">
        <w:r w:rsidRPr="00685FCC">
          <w:rPr>
            <w:rStyle w:val="Hyperlink"/>
            <w:rFonts w:cs="FrankRuehl" w:hint="cs"/>
            <w:vanish/>
            <w:szCs w:val="20"/>
            <w:shd w:val="clear" w:color="auto" w:fill="FFFF99"/>
            <w:rtl/>
          </w:rPr>
          <w:t>ה"ח 64</w:t>
        </w:r>
      </w:hyperlink>
      <w:r w:rsidRPr="00685FCC">
        <w:rPr>
          <w:rFonts w:cs="FrankRuehl" w:hint="cs"/>
          <w:vanish/>
          <w:szCs w:val="20"/>
          <w:shd w:val="clear" w:color="auto" w:fill="FFFF99"/>
          <w:rtl/>
        </w:rPr>
        <w:t>)</w:t>
      </w:r>
    </w:p>
    <w:p w14:paraId="5A2C741C" w14:textId="77777777" w:rsidR="00AD0076" w:rsidRPr="00673083" w:rsidRDefault="00AD0076" w:rsidP="0018302F">
      <w:pPr>
        <w:pStyle w:val="P00"/>
        <w:spacing w:before="0"/>
        <w:ind w:left="0" w:right="1134"/>
        <w:rPr>
          <w:rStyle w:val="default"/>
          <w:rFonts w:cs="FrankRuehl" w:hint="cs"/>
          <w:sz w:val="2"/>
          <w:szCs w:val="2"/>
          <w:shd w:val="clear" w:color="auto" w:fill="FFFF99"/>
          <w:rtl/>
        </w:rPr>
      </w:pPr>
      <w:r w:rsidRPr="00685FCC">
        <w:rPr>
          <w:rStyle w:val="default"/>
          <w:rFonts w:cs="FrankRuehl" w:hint="cs"/>
          <w:b/>
          <w:bCs/>
          <w:vanish/>
          <w:sz w:val="20"/>
          <w:szCs w:val="20"/>
          <w:shd w:val="clear" w:color="auto" w:fill="FFFF99"/>
          <w:rtl/>
        </w:rPr>
        <w:t>הוספת סעיף 143א</w:t>
      </w:r>
      <w:bookmarkEnd w:id="165"/>
    </w:p>
    <w:p w14:paraId="766F2B83" w14:textId="77777777" w:rsidR="00A9038F" w:rsidRDefault="00A903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בתקנות לפי סעיף קטן (א) יקבעו השרים את השיעורים בשלושה מדרגים, שבמסגרתם יפעל שר הפנים כמפורט בפסקאות (1) עד (3), ורשאים הם לקבוע את השיעורים כולם או חלקם:</w:t>
      </w:r>
    </w:p>
    <w:p w14:paraId="21E53C86" w14:textId="77777777" w:rsidR="00A9038F" w:rsidRDefault="00A9038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שיעורים שבהגיע העיריה אליהם יהיה חייב השר להורות על מינוי ועדה למילוי תפקידי ראש העיריה והמועצה (בסעיף זה </w:t>
      </w:r>
      <w:r>
        <w:rPr>
          <w:rStyle w:val="default"/>
          <w:rFonts w:cs="FrankRuehl"/>
          <w:rtl/>
        </w:rPr>
        <w:t>–</w:t>
      </w:r>
      <w:r>
        <w:rPr>
          <w:rStyle w:val="default"/>
          <w:rFonts w:cs="FrankRuehl" w:hint="cs"/>
          <w:rtl/>
        </w:rPr>
        <w:t xml:space="preserve"> ועדה);</w:t>
      </w:r>
    </w:p>
    <w:p w14:paraId="724FA4F0" w14:textId="77777777" w:rsidR="00A9038F" w:rsidRDefault="00A9038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שיעורים שבהגיע העיריה אליהם רשאי השר להורות על מינוי ועדה;</w:t>
      </w:r>
    </w:p>
    <w:p w14:paraId="7477773B" w14:textId="77777777" w:rsidR="00A9038F" w:rsidRDefault="00A9038F">
      <w:pPr>
        <w:pStyle w:val="P00"/>
        <w:spacing w:before="72"/>
        <w:ind w:left="1021" w:right="1134"/>
        <w:rPr>
          <w:rStyle w:val="default"/>
          <w:rFonts w:cs="FrankRuehl" w:hint="cs"/>
          <w:rtl/>
        </w:rPr>
      </w:pPr>
      <w:r>
        <w:rPr>
          <w:rFonts w:cs="FrankRuehl"/>
          <w:rtl/>
          <w:lang w:val="he-IL"/>
        </w:rPr>
        <w:pict w14:anchorId="59F1263A">
          <v:shape id="_x0000_s2540" type="#_x0000_t202" style="position:absolute;left:0;text-align:left;margin-left:473pt;margin-top:22.7pt;width:1in;height:14.95pt;z-index:251803136" filled="f" stroked="f">
            <v:textbox style="mso-next-textbox:#_x0000_s2540" inset="1mm,0,1mm,0">
              <w:txbxContent>
                <w:p w14:paraId="1094B723" w14:textId="77777777" w:rsidR="00D44C95" w:rsidRDefault="00D44C95">
                  <w:pPr>
                    <w:spacing w:line="160" w:lineRule="exact"/>
                    <w:jc w:val="left"/>
                    <w:rPr>
                      <w:rFonts w:cs="Miriam" w:hint="cs"/>
                      <w:sz w:val="18"/>
                      <w:szCs w:val="18"/>
                      <w:rtl/>
                    </w:rPr>
                  </w:pPr>
                  <w:r>
                    <w:rPr>
                      <w:rFonts w:cs="Miriam" w:hint="cs"/>
                      <w:sz w:val="18"/>
                      <w:szCs w:val="18"/>
                      <w:rtl/>
                    </w:rPr>
                    <w:t>(תיקון מס' 89) תשס"ד-2004</w:t>
                  </w:r>
                </w:p>
              </w:txbxContent>
            </v:textbox>
            <w10:anchorlock/>
          </v:shape>
        </w:pict>
      </w:r>
      <w:r>
        <w:rPr>
          <w:rStyle w:val="default"/>
          <w:rFonts w:cs="FrankRuehl" w:hint="cs"/>
          <w:rtl/>
        </w:rPr>
        <w:t>(3)</w:t>
      </w:r>
      <w:r>
        <w:rPr>
          <w:rStyle w:val="default"/>
          <w:rFonts w:cs="FrankRuehl" w:hint="cs"/>
          <w:rtl/>
        </w:rPr>
        <w:tab/>
        <w:t>שיעורים שבהגיע העיריה אליהם לא יורה השר, על מינוי ועדה.</w:t>
      </w:r>
    </w:p>
    <w:p w14:paraId="26260FF1" w14:textId="77777777" w:rsidR="00A9038F" w:rsidRDefault="00A9038F">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תקנות לפי סעיף זה יחולו לענין פעולות השר לפי סעיף זה בלבד והם לא יחולו ל</w:t>
      </w:r>
      <w:r w:rsidR="007A3B8A">
        <w:rPr>
          <w:rStyle w:val="default"/>
          <w:rFonts w:cs="FrankRuehl" w:hint="cs"/>
          <w:rtl/>
        </w:rPr>
        <w:t>ענין פעולות השר לפי סעיף 143(א);</w:t>
      </w:r>
    </w:p>
    <w:p w14:paraId="1D3E4D9F" w14:textId="77777777" w:rsidR="0089486E" w:rsidRPr="00685FCC" w:rsidRDefault="0089486E" w:rsidP="0089486E">
      <w:pPr>
        <w:pStyle w:val="P00"/>
        <w:spacing w:before="0"/>
        <w:ind w:left="1021" w:right="1134"/>
        <w:rPr>
          <w:rStyle w:val="default"/>
          <w:rFonts w:cs="FrankRuehl" w:hint="cs"/>
          <w:vanish/>
          <w:color w:val="FF0000"/>
          <w:sz w:val="20"/>
          <w:szCs w:val="20"/>
          <w:shd w:val="clear" w:color="auto" w:fill="FFFF99"/>
          <w:rtl/>
        </w:rPr>
      </w:pPr>
      <w:bookmarkStart w:id="166" w:name="Rov559"/>
      <w:r w:rsidRPr="00685FCC">
        <w:rPr>
          <w:rStyle w:val="default"/>
          <w:rFonts w:cs="FrankRuehl" w:hint="cs"/>
          <w:vanish/>
          <w:color w:val="FF0000"/>
          <w:sz w:val="20"/>
          <w:szCs w:val="20"/>
          <w:shd w:val="clear" w:color="auto" w:fill="FFFF99"/>
          <w:rtl/>
        </w:rPr>
        <w:t>מיום 16.6.2004</w:t>
      </w:r>
    </w:p>
    <w:p w14:paraId="7A3481A8" w14:textId="77777777" w:rsidR="0089486E" w:rsidRPr="00685FCC" w:rsidRDefault="0089486E" w:rsidP="0089486E">
      <w:pPr>
        <w:pStyle w:val="P00"/>
        <w:spacing w:before="0"/>
        <w:ind w:left="1021"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89</w:t>
      </w:r>
    </w:p>
    <w:p w14:paraId="4B5F1360" w14:textId="77777777" w:rsidR="0089486E" w:rsidRPr="00685FCC" w:rsidRDefault="0089486E" w:rsidP="00FB0021">
      <w:pPr>
        <w:pStyle w:val="P00"/>
        <w:spacing w:before="0"/>
        <w:ind w:left="1021" w:right="1134"/>
        <w:rPr>
          <w:rStyle w:val="default"/>
          <w:rFonts w:cs="FrankRuehl" w:hint="cs"/>
          <w:vanish/>
          <w:sz w:val="20"/>
          <w:szCs w:val="20"/>
          <w:shd w:val="clear" w:color="auto" w:fill="FFFF99"/>
          <w:rtl/>
        </w:rPr>
      </w:pPr>
      <w:hyperlink r:id="rId233" w:history="1">
        <w:r w:rsidRPr="00685FCC">
          <w:rPr>
            <w:rStyle w:val="Hyperlink"/>
            <w:rFonts w:cs="FrankRuehl" w:hint="cs"/>
            <w:vanish/>
            <w:szCs w:val="20"/>
            <w:shd w:val="clear" w:color="auto" w:fill="FFFF99"/>
            <w:rtl/>
          </w:rPr>
          <w:t>ס"ח תשס"ד מס' 1943</w:t>
        </w:r>
      </w:hyperlink>
      <w:r w:rsidRPr="00685FCC">
        <w:rPr>
          <w:rFonts w:cs="FrankRuehl" w:hint="cs"/>
          <w:vanish/>
          <w:szCs w:val="20"/>
          <w:shd w:val="clear" w:color="auto" w:fill="FFFF99"/>
          <w:rtl/>
        </w:rPr>
        <w:t xml:space="preserve"> מיום 16.6.2004 עמ' </w:t>
      </w:r>
      <w:r w:rsidR="00FB0021" w:rsidRPr="00685FCC">
        <w:rPr>
          <w:rFonts w:cs="FrankRuehl" w:hint="cs"/>
          <w:vanish/>
          <w:szCs w:val="20"/>
          <w:shd w:val="clear" w:color="auto" w:fill="FFFF99"/>
          <w:rtl/>
        </w:rPr>
        <w:t>412</w:t>
      </w:r>
      <w:r w:rsidRPr="00685FCC">
        <w:rPr>
          <w:rFonts w:cs="FrankRuehl" w:hint="cs"/>
          <w:vanish/>
          <w:szCs w:val="20"/>
          <w:shd w:val="clear" w:color="auto" w:fill="FFFF99"/>
          <w:rtl/>
        </w:rPr>
        <w:t xml:space="preserve"> (</w:t>
      </w:r>
      <w:hyperlink r:id="rId234" w:history="1">
        <w:r w:rsidRPr="00685FCC">
          <w:rPr>
            <w:rStyle w:val="Hyperlink"/>
            <w:rFonts w:cs="FrankRuehl" w:hint="cs"/>
            <w:vanish/>
            <w:szCs w:val="20"/>
            <w:shd w:val="clear" w:color="auto" w:fill="FFFF99"/>
            <w:rtl/>
          </w:rPr>
          <w:t>ה"ח 108</w:t>
        </w:r>
      </w:hyperlink>
      <w:r w:rsidRPr="00685FCC">
        <w:rPr>
          <w:rFonts w:cs="FrankRuehl" w:hint="cs"/>
          <w:vanish/>
          <w:szCs w:val="20"/>
          <w:shd w:val="clear" w:color="auto" w:fill="FFFF99"/>
          <w:rtl/>
        </w:rPr>
        <w:t>)</w:t>
      </w:r>
    </w:p>
    <w:p w14:paraId="197721C5" w14:textId="77777777" w:rsidR="0018302F" w:rsidRPr="007A3B8A" w:rsidRDefault="0018302F" w:rsidP="007A3B8A">
      <w:pPr>
        <w:pStyle w:val="P00"/>
        <w:ind w:left="1021" w:right="1134"/>
        <w:rPr>
          <w:rStyle w:val="default"/>
          <w:rFonts w:cs="FrankRuehl" w:hint="cs"/>
          <w:sz w:val="2"/>
          <w:szCs w:val="2"/>
          <w:shd w:val="clear" w:color="auto" w:fill="FFFF99"/>
          <w:rtl/>
        </w:rPr>
      </w:pPr>
      <w:r w:rsidRPr="00685FCC">
        <w:rPr>
          <w:rStyle w:val="default"/>
          <w:rFonts w:cs="FrankRuehl" w:hint="cs"/>
          <w:vanish/>
          <w:sz w:val="22"/>
          <w:szCs w:val="22"/>
          <w:shd w:val="clear" w:color="auto" w:fill="FFFF99"/>
          <w:rtl/>
        </w:rPr>
        <w:t>(1)</w:t>
      </w: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תקנות לפי סעיף קטן (א)</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תקנות לפי סעיף זה</w:t>
      </w:r>
      <w:r w:rsidRPr="00685FCC">
        <w:rPr>
          <w:rStyle w:val="default"/>
          <w:rFonts w:cs="FrankRuehl" w:hint="cs"/>
          <w:vanish/>
          <w:sz w:val="22"/>
          <w:szCs w:val="22"/>
          <w:shd w:val="clear" w:color="auto" w:fill="FFFF99"/>
          <w:rtl/>
        </w:rPr>
        <w:t xml:space="preserve"> יחולו לענין פעולות השר לפי סעיף זה בלבד והם לא יחולו לענין פעולות השר לפי סעיף 143(א)</w:t>
      </w:r>
      <w:r w:rsidR="007A3B8A" w:rsidRPr="00685FCC">
        <w:rPr>
          <w:rStyle w:val="default"/>
          <w:rFonts w:cs="FrankRuehl" w:hint="cs"/>
          <w:vanish/>
          <w:sz w:val="22"/>
          <w:szCs w:val="22"/>
          <w:shd w:val="clear" w:color="auto" w:fill="FFFF99"/>
          <w:rtl/>
        </w:rPr>
        <w:t>;</w:t>
      </w:r>
      <w:bookmarkEnd w:id="166"/>
    </w:p>
    <w:p w14:paraId="0A573885" w14:textId="77777777" w:rsidR="00A9038F" w:rsidRDefault="00A9038F">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שיעורים שנקבעו לפי סעיף זה יחולו על מינוי ועדה לפי סעיף זה בלבד ולא יחולו על מינוי ועדה למילוי תפקידי ראש העיריה והמועצה או למילוי תפקידי המועצה לפי סעיף 143(א).</w:t>
      </w:r>
    </w:p>
    <w:p w14:paraId="4F1FF166" w14:textId="77777777" w:rsidR="00A9038F" w:rsidRDefault="00A9038F">
      <w:pPr>
        <w:pStyle w:val="P00"/>
        <w:spacing w:before="72"/>
        <w:ind w:left="1021" w:right="1134" w:hanging="1021"/>
        <w:rPr>
          <w:rStyle w:val="default"/>
          <w:rFonts w:cs="FrankRuehl" w:hint="cs"/>
          <w:rtl/>
        </w:rPr>
      </w:pPr>
      <w:r>
        <w:rPr>
          <w:rFonts w:cs="FrankRuehl"/>
          <w:rtl/>
          <w:lang w:val="he-IL"/>
        </w:rPr>
        <w:pict w14:anchorId="135472C3">
          <v:shape id="_x0000_s2542" type="#_x0000_t202" style="position:absolute;left:0;text-align:left;margin-left:473pt;margin-top:7.1pt;width:1in;height:14.95pt;z-index:251804160" filled="f" stroked="f">
            <v:textbox style="mso-next-textbox:#_x0000_s2542" inset="1mm,0,1mm,0">
              <w:txbxContent>
                <w:p w14:paraId="74FBF01B" w14:textId="77777777" w:rsidR="00D44C95" w:rsidRDefault="00D44C95">
                  <w:pPr>
                    <w:spacing w:line="160" w:lineRule="exact"/>
                    <w:jc w:val="left"/>
                    <w:rPr>
                      <w:rFonts w:cs="Miriam" w:hint="cs"/>
                      <w:sz w:val="18"/>
                      <w:szCs w:val="18"/>
                      <w:rtl/>
                    </w:rPr>
                  </w:pPr>
                  <w:r>
                    <w:rPr>
                      <w:rFonts w:cs="Miriam" w:hint="cs"/>
                      <w:sz w:val="18"/>
                      <w:szCs w:val="18"/>
                      <w:rtl/>
                    </w:rPr>
                    <w:t>(תיקון מס' 89) תשס"ד-2004</w:t>
                  </w:r>
                </w:p>
              </w:txbxContent>
            </v:textbox>
            <w10:anchorlock/>
          </v:shape>
        </w:pict>
      </w:r>
      <w:r>
        <w:rPr>
          <w:rStyle w:val="default"/>
          <w:rFonts w:cs="FrankRuehl" w:hint="cs"/>
          <w:rtl/>
        </w:rPr>
        <w:tab/>
        <w:t>(ד)</w:t>
      </w:r>
      <w:r>
        <w:rPr>
          <w:rStyle w:val="default"/>
          <w:rFonts w:cs="FrankRuehl" w:hint="cs"/>
          <w:rtl/>
        </w:rPr>
        <w:tab/>
        <w:t>(1)</w:t>
      </w:r>
      <w:r>
        <w:rPr>
          <w:rStyle w:val="default"/>
          <w:rFonts w:cs="FrankRuehl" w:hint="cs"/>
          <w:rtl/>
        </w:rPr>
        <w:tab/>
        <w:t xml:space="preserve">השר ושר האוצר, באישור ועדת הכספים של הכנסת, יקבעו בתקנות הוראות המתייחסות לעיריה שחלות עליה הוראות פרק ד'1 לחוק יסודות התקציב, התשמ"ה-1985 (בפקודה זו </w:t>
      </w:r>
      <w:r>
        <w:rPr>
          <w:rStyle w:val="default"/>
          <w:rFonts w:cs="FrankRuehl"/>
          <w:rtl/>
        </w:rPr>
        <w:t>–</w:t>
      </w:r>
      <w:r>
        <w:rPr>
          <w:rStyle w:val="default"/>
          <w:rFonts w:cs="FrankRuehl" w:hint="cs"/>
          <w:rtl/>
        </w:rPr>
        <w:t xml:space="preserve"> חוק יסודות התקציב), שלא עמדה באחד או יותר מיעדי תכנית ההבראה, שהוכנה לגביה, או שלא הגישה הצעה לתכנית הבראה בתוך שלושים ימים שתחילתם מיום שהודיעה לשר הפנים על החלת ה</w:t>
      </w:r>
      <w:r w:rsidR="007A3B8A">
        <w:rPr>
          <w:rStyle w:val="default"/>
          <w:rFonts w:cs="FrankRuehl" w:hint="cs"/>
          <w:rtl/>
        </w:rPr>
        <w:t>וראות סעיף 31יד בפרק האמור עליה;</w:t>
      </w:r>
    </w:p>
    <w:p w14:paraId="177CC0E8" w14:textId="77777777" w:rsidR="0091576E" w:rsidRPr="00685FCC" w:rsidRDefault="0091576E" w:rsidP="0091576E">
      <w:pPr>
        <w:pStyle w:val="P00"/>
        <w:spacing w:before="0"/>
        <w:ind w:left="0" w:right="1134"/>
        <w:rPr>
          <w:rStyle w:val="default"/>
          <w:rFonts w:cs="FrankRuehl" w:hint="cs"/>
          <w:vanish/>
          <w:color w:val="FF0000"/>
          <w:sz w:val="20"/>
          <w:szCs w:val="20"/>
          <w:shd w:val="clear" w:color="auto" w:fill="FFFF99"/>
          <w:rtl/>
        </w:rPr>
      </w:pPr>
      <w:bookmarkStart w:id="167" w:name="Rov560"/>
      <w:r w:rsidRPr="00685FCC">
        <w:rPr>
          <w:rStyle w:val="default"/>
          <w:rFonts w:cs="FrankRuehl" w:hint="cs"/>
          <w:vanish/>
          <w:color w:val="FF0000"/>
          <w:sz w:val="20"/>
          <w:szCs w:val="20"/>
          <w:shd w:val="clear" w:color="auto" w:fill="FFFF99"/>
          <w:rtl/>
        </w:rPr>
        <w:t>מיום 16.6.2004</w:t>
      </w:r>
    </w:p>
    <w:p w14:paraId="28013882" w14:textId="77777777" w:rsidR="0091576E" w:rsidRPr="00685FCC" w:rsidRDefault="0091576E" w:rsidP="0091576E">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89</w:t>
      </w:r>
    </w:p>
    <w:p w14:paraId="51E19DDB" w14:textId="77777777" w:rsidR="0091576E" w:rsidRPr="00685FCC" w:rsidRDefault="0091576E" w:rsidP="0091576E">
      <w:pPr>
        <w:pStyle w:val="P00"/>
        <w:spacing w:before="0"/>
        <w:ind w:left="0" w:right="1134"/>
        <w:rPr>
          <w:rStyle w:val="default"/>
          <w:rFonts w:cs="FrankRuehl" w:hint="cs"/>
          <w:vanish/>
          <w:sz w:val="20"/>
          <w:szCs w:val="20"/>
          <w:shd w:val="clear" w:color="auto" w:fill="FFFF99"/>
          <w:rtl/>
        </w:rPr>
      </w:pPr>
      <w:hyperlink r:id="rId235" w:history="1">
        <w:r w:rsidRPr="00685FCC">
          <w:rPr>
            <w:rStyle w:val="Hyperlink"/>
            <w:rFonts w:cs="FrankRuehl" w:hint="cs"/>
            <w:vanish/>
            <w:szCs w:val="20"/>
            <w:shd w:val="clear" w:color="auto" w:fill="FFFF99"/>
            <w:rtl/>
          </w:rPr>
          <w:t>ס"ח תשס"ד מס' 1943</w:t>
        </w:r>
      </w:hyperlink>
      <w:r w:rsidRPr="00685FCC">
        <w:rPr>
          <w:rFonts w:cs="FrankRuehl" w:hint="cs"/>
          <w:vanish/>
          <w:szCs w:val="20"/>
          <w:shd w:val="clear" w:color="auto" w:fill="FFFF99"/>
          <w:rtl/>
        </w:rPr>
        <w:t xml:space="preserve"> מיום 16.6.2004 עמ' 412 (</w:t>
      </w:r>
      <w:hyperlink r:id="rId236" w:history="1">
        <w:r w:rsidRPr="00685FCC">
          <w:rPr>
            <w:rStyle w:val="Hyperlink"/>
            <w:rFonts w:cs="FrankRuehl" w:hint="cs"/>
            <w:vanish/>
            <w:szCs w:val="20"/>
            <w:shd w:val="clear" w:color="auto" w:fill="FFFF99"/>
            <w:rtl/>
          </w:rPr>
          <w:t>ה"ח 108</w:t>
        </w:r>
      </w:hyperlink>
      <w:r w:rsidRPr="00685FCC">
        <w:rPr>
          <w:rFonts w:cs="FrankRuehl" w:hint="cs"/>
          <w:vanish/>
          <w:szCs w:val="20"/>
          <w:shd w:val="clear" w:color="auto" w:fill="FFFF99"/>
          <w:rtl/>
        </w:rPr>
        <w:t>)</w:t>
      </w:r>
    </w:p>
    <w:p w14:paraId="5771B11A" w14:textId="77777777" w:rsidR="0091576E" w:rsidRPr="007A3B8A" w:rsidRDefault="0091576E" w:rsidP="0018302F">
      <w:pPr>
        <w:pStyle w:val="P00"/>
        <w:spacing w:before="0"/>
        <w:ind w:left="0" w:right="1134"/>
        <w:rPr>
          <w:rStyle w:val="default"/>
          <w:rFonts w:cs="FrankRuehl" w:hint="cs"/>
          <w:b/>
          <w:bCs/>
          <w:sz w:val="2"/>
          <w:szCs w:val="2"/>
          <w:shd w:val="clear" w:color="auto" w:fill="FFFF99"/>
          <w:rtl/>
        </w:rPr>
      </w:pPr>
      <w:r w:rsidRPr="00685FCC">
        <w:rPr>
          <w:rStyle w:val="default"/>
          <w:rFonts w:cs="FrankRuehl" w:hint="cs"/>
          <w:b/>
          <w:bCs/>
          <w:vanish/>
          <w:sz w:val="20"/>
          <w:szCs w:val="20"/>
          <w:shd w:val="clear" w:color="auto" w:fill="FFFF99"/>
          <w:rtl/>
        </w:rPr>
        <w:t>הוספת סעיף קטן 143א(ד)</w:t>
      </w:r>
      <w:bookmarkEnd w:id="167"/>
    </w:p>
    <w:p w14:paraId="3FA4046B" w14:textId="77777777" w:rsidR="00A9038F" w:rsidRDefault="00A9038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בתקנות לפי סעיף קטן (ד)(1) יקבעו השרים תנאים שבהתקיימם יהיה חייב השר להורות על מינוי ועדה למילוי תפקידי ראש העיריה והמועצה, ולגבי עיריה שלא הגישה הצעה לתכנית הבראה כאמור בסעיף 31יד, תנאים שבהתקיימם יהיה חייב השר להורות על מינוי ועדה למילוי תפקידי המועצה או על מינוי ועדה ל</w:t>
      </w:r>
      <w:r w:rsidR="007A3B8A">
        <w:rPr>
          <w:rStyle w:val="default"/>
          <w:rFonts w:cs="FrankRuehl" w:hint="cs"/>
          <w:rtl/>
        </w:rPr>
        <w:t>מילוי תפקידי המועצה וראש העיריה;</w:t>
      </w:r>
    </w:p>
    <w:p w14:paraId="124A4BC6" w14:textId="77777777" w:rsidR="00A9038F" w:rsidRDefault="00A9038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השרים רשאים לקבוע בתקנות, באישור ועדת הכספים של הכנסת, לגבי עיריה שלא הגישה תכנית הבראה על אף הוראת השר לעשות כן כאמור בסעיף 140ד לפקודת העיריות, תנאים שבהתקיימם השר יהיה רשאי להורות על מינוי ועדה למילוי תפקידי המועצה או על מינוי ועדה למילוי תפקידי המועצה וראש העיריה.</w:t>
      </w:r>
    </w:p>
    <w:p w14:paraId="4749A8AC" w14:textId="77777777" w:rsidR="00A9038F" w:rsidRDefault="00A9038F" w:rsidP="006D2147">
      <w:pPr>
        <w:pStyle w:val="P00"/>
        <w:spacing w:before="72"/>
        <w:ind w:left="0" w:right="1134"/>
        <w:rPr>
          <w:rStyle w:val="default"/>
          <w:rFonts w:cs="FrankRuehl"/>
          <w:rtl/>
        </w:rPr>
      </w:pPr>
      <w:bookmarkStart w:id="168" w:name="Seif47"/>
      <w:bookmarkEnd w:id="168"/>
      <w:r>
        <w:rPr>
          <w:lang w:val="he-IL"/>
        </w:rPr>
        <w:pict w14:anchorId="29C367B3">
          <v:rect id="_x0000_s2117" style="position:absolute;left:0;text-align:left;margin-left:464.5pt;margin-top:8.05pt;width:75.05pt;height:14.9pt;z-index:251386368" o:allowincell="f" filled="f" stroked="f" strokecolor="lime" strokeweight=".25pt">
            <v:textbox style="mso-next-textbox:#_x0000_s2117" inset="0,0,0,0">
              <w:txbxContent>
                <w:p w14:paraId="607F226C" w14:textId="77777777" w:rsidR="00D44C95" w:rsidRDefault="00D44C95">
                  <w:pPr>
                    <w:spacing w:line="160" w:lineRule="exact"/>
                    <w:jc w:val="left"/>
                    <w:rPr>
                      <w:rFonts w:cs="Miriam"/>
                      <w:noProof/>
                      <w:sz w:val="18"/>
                      <w:szCs w:val="18"/>
                      <w:rtl/>
                    </w:rPr>
                  </w:pPr>
                  <w:r>
                    <w:rPr>
                      <w:rFonts w:cs="Miriam"/>
                      <w:sz w:val="18"/>
                      <w:szCs w:val="18"/>
                      <w:rtl/>
                    </w:rPr>
                    <w:t>מינוי וע</w:t>
                  </w:r>
                  <w:r>
                    <w:rPr>
                      <w:rFonts w:cs="Miriam" w:hint="cs"/>
                      <w:sz w:val="18"/>
                      <w:szCs w:val="18"/>
                      <w:rtl/>
                    </w:rPr>
                    <w:t xml:space="preserve">דת </w:t>
                  </w:r>
                  <w:r>
                    <w:rPr>
                      <w:rFonts w:cs="Miriam"/>
                      <w:sz w:val="18"/>
                      <w:szCs w:val="18"/>
                      <w:rtl/>
                    </w:rPr>
                    <w:t>חקירה</w:t>
                  </w:r>
                </w:p>
              </w:txbxContent>
            </v:textbox>
            <w10:anchorlock/>
          </v:rect>
        </w:pict>
      </w:r>
      <w:r>
        <w:rPr>
          <w:rStyle w:val="big-number"/>
          <w:rFonts w:cs="Miriam"/>
          <w:rtl/>
        </w:rPr>
        <w:t>144</w:t>
      </w:r>
      <w:r w:rsidR="006D2147">
        <w:rPr>
          <w:rStyle w:val="big-number"/>
          <w:rFonts w:cs="Miriam" w:hint="cs"/>
          <w:rtl/>
        </w:rPr>
        <w:t>.</w:t>
      </w:r>
      <w:r>
        <w:rPr>
          <w:rStyle w:val="big-number"/>
          <w:rFonts w:cs="Miriam"/>
          <w:rtl/>
        </w:rPr>
        <w:tab/>
      </w:r>
      <w:r>
        <w:rPr>
          <w:rStyle w:val="default"/>
          <w:rFonts w:cs="FrankRuehl"/>
          <w:rtl/>
        </w:rPr>
        <w:t>ועדת חקי</w:t>
      </w:r>
      <w:r>
        <w:rPr>
          <w:rStyle w:val="default"/>
          <w:rFonts w:cs="FrankRuehl" w:hint="cs"/>
          <w:rtl/>
        </w:rPr>
        <w:t>רה לענין סעיף 143 תמונה על ידי השר, ב</w:t>
      </w:r>
      <w:r>
        <w:rPr>
          <w:rStyle w:val="default"/>
          <w:rFonts w:cs="FrankRuehl"/>
          <w:rtl/>
        </w:rPr>
        <w:t>ה</w:t>
      </w:r>
      <w:r>
        <w:rPr>
          <w:rStyle w:val="default"/>
          <w:rFonts w:cs="FrankRuehl" w:hint="cs"/>
          <w:rtl/>
        </w:rPr>
        <w:t>תיי</w:t>
      </w:r>
      <w:r>
        <w:rPr>
          <w:rStyle w:val="default"/>
          <w:rFonts w:cs="FrankRuehl"/>
          <w:rtl/>
        </w:rPr>
        <w:t>ע</w:t>
      </w:r>
      <w:r>
        <w:rPr>
          <w:rStyle w:val="default"/>
          <w:rFonts w:cs="FrankRuehl" w:hint="cs"/>
          <w:rtl/>
        </w:rPr>
        <w:t>צות עם שר המשפטים, ולא יהיה בה חב</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מ</w:t>
      </w:r>
      <w:r>
        <w:rPr>
          <w:rStyle w:val="default"/>
          <w:rFonts w:cs="FrankRuehl"/>
          <w:rtl/>
        </w:rPr>
        <w:t>ו</w:t>
      </w:r>
      <w:r>
        <w:rPr>
          <w:rStyle w:val="default"/>
          <w:rFonts w:cs="FrankRuehl" w:hint="cs"/>
          <w:rtl/>
        </w:rPr>
        <w:t>ע</w:t>
      </w:r>
      <w:r>
        <w:rPr>
          <w:rStyle w:val="default"/>
          <w:rFonts w:cs="FrankRuehl"/>
          <w:rtl/>
        </w:rPr>
        <w:t>צ</w:t>
      </w:r>
      <w:r>
        <w:rPr>
          <w:rStyle w:val="default"/>
          <w:rFonts w:cs="FrankRuehl" w:hint="cs"/>
          <w:rtl/>
        </w:rPr>
        <w:t>ה ולא רוב חב</w:t>
      </w:r>
      <w:r>
        <w:rPr>
          <w:rStyle w:val="default"/>
          <w:rFonts w:cs="FrankRuehl"/>
          <w:rtl/>
        </w:rPr>
        <w:t xml:space="preserve">רים </w:t>
      </w:r>
      <w:r>
        <w:rPr>
          <w:rStyle w:val="default"/>
          <w:rFonts w:cs="FrankRuehl" w:hint="cs"/>
          <w:rtl/>
        </w:rPr>
        <w:t>שהם עובדי המדינה.</w:t>
      </w:r>
    </w:p>
    <w:p w14:paraId="6FD89BBC" w14:textId="77777777" w:rsidR="00A9038F" w:rsidRDefault="00A9038F" w:rsidP="006D2147">
      <w:pPr>
        <w:pStyle w:val="P00"/>
        <w:spacing w:before="72"/>
        <w:ind w:left="0" w:right="1134"/>
        <w:rPr>
          <w:rStyle w:val="default"/>
          <w:rFonts w:cs="FrankRuehl" w:hint="cs"/>
          <w:rtl/>
        </w:rPr>
      </w:pPr>
      <w:bookmarkStart w:id="169" w:name="Seif48"/>
      <w:bookmarkEnd w:id="169"/>
      <w:r>
        <w:rPr>
          <w:lang w:val="he-IL"/>
        </w:rPr>
        <w:pict w14:anchorId="486E1518">
          <v:rect id="_x0000_s2118" style="position:absolute;left:0;text-align:left;margin-left:475.65pt;margin-top:8.05pt;width:63.9pt;height:58.6pt;z-index:251387392" o:allowincell="f" filled="f" stroked="f" strokecolor="lime" strokeweight=".25pt">
            <v:textbox style="mso-next-textbox:#_x0000_s2118" inset="0,0,0,0">
              <w:txbxContent>
                <w:p w14:paraId="46589C5C" w14:textId="77777777" w:rsidR="00D44C95" w:rsidRDefault="00D44C95" w:rsidP="00790CB0">
                  <w:pPr>
                    <w:spacing w:line="160" w:lineRule="exact"/>
                    <w:jc w:val="left"/>
                    <w:rPr>
                      <w:rFonts w:cs="Miriam"/>
                      <w:noProof/>
                      <w:sz w:val="18"/>
                      <w:szCs w:val="18"/>
                      <w:rtl/>
                    </w:rPr>
                  </w:pPr>
                  <w:r>
                    <w:rPr>
                      <w:rFonts w:cs="Miriam"/>
                      <w:sz w:val="18"/>
                      <w:szCs w:val="18"/>
                      <w:rtl/>
                    </w:rPr>
                    <w:t>יושב ראש</w:t>
                  </w:r>
                  <w:r>
                    <w:rPr>
                      <w:rFonts w:cs="Miriam" w:hint="cs"/>
                      <w:sz w:val="18"/>
                      <w:szCs w:val="18"/>
                      <w:rtl/>
                    </w:rPr>
                    <w:t xml:space="preserve"> </w:t>
                  </w:r>
                  <w:r>
                    <w:rPr>
                      <w:rFonts w:cs="Miriam"/>
                      <w:sz w:val="18"/>
                      <w:szCs w:val="18"/>
                      <w:rtl/>
                    </w:rPr>
                    <w:t>ועדה ממו</w:t>
                  </w:r>
                  <w:r>
                    <w:rPr>
                      <w:rFonts w:cs="Miriam" w:hint="cs"/>
                      <w:sz w:val="18"/>
                      <w:szCs w:val="18"/>
                      <w:rtl/>
                    </w:rPr>
                    <w:t xml:space="preserve">נה, סגנו </w:t>
                  </w:r>
                  <w:r>
                    <w:rPr>
                      <w:rFonts w:cs="Miriam"/>
                      <w:sz w:val="18"/>
                      <w:szCs w:val="18"/>
                      <w:rtl/>
                    </w:rPr>
                    <w:t>וסמכויות</w:t>
                  </w:r>
                  <w:r>
                    <w:rPr>
                      <w:rFonts w:cs="Miriam" w:hint="cs"/>
                      <w:sz w:val="18"/>
                      <w:szCs w:val="18"/>
                      <w:rtl/>
                    </w:rPr>
                    <w:t>יהם</w:t>
                  </w:r>
                </w:p>
                <w:p w14:paraId="50734F56" w14:textId="77777777" w:rsidR="00D44C95" w:rsidRDefault="00D44C95">
                  <w:pPr>
                    <w:spacing w:line="160" w:lineRule="exact"/>
                    <w:jc w:val="left"/>
                    <w:rPr>
                      <w:rFonts w:cs="Miriam"/>
                      <w:noProof/>
                      <w:sz w:val="18"/>
                      <w:szCs w:val="18"/>
                      <w:rtl/>
                    </w:rPr>
                  </w:pPr>
                  <w:r>
                    <w:rPr>
                      <w:rFonts w:cs="Miriam" w:hint="cs"/>
                      <w:sz w:val="18"/>
                      <w:szCs w:val="18"/>
                      <w:rtl/>
                    </w:rPr>
                    <w:t>(תיקון מס' 17)</w:t>
                  </w:r>
                  <w:r>
                    <w:rPr>
                      <w:rFonts w:cs="Miriam"/>
                      <w:sz w:val="18"/>
                      <w:szCs w:val="18"/>
                      <w:rtl/>
                    </w:rPr>
                    <w:t xml:space="preserve"> תשל"</w:t>
                  </w:r>
                  <w:r>
                    <w:rPr>
                      <w:rFonts w:cs="Miriam" w:hint="cs"/>
                      <w:sz w:val="18"/>
                      <w:szCs w:val="18"/>
                      <w:rtl/>
                    </w:rPr>
                    <w:t>ה-</w:t>
                  </w:r>
                  <w:r>
                    <w:rPr>
                      <w:rFonts w:cs="Miriam"/>
                      <w:sz w:val="18"/>
                      <w:szCs w:val="18"/>
                      <w:rtl/>
                    </w:rPr>
                    <w:t>1975</w:t>
                  </w:r>
                </w:p>
                <w:p w14:paraId="72B76EE1" w14:textId="77777777" w:rsidR="00D44C95" w:rsidRDefault="00D44C95">
                  <w:pPr>
                    <w:spacing w:line="160" w:lineRule="exact"/>
                    <w:jc w:val="left"/>
                    <w:rPr>
                      <w:rFonts w:cs="Miriam" w:hint="cs"/>
                      <w:noProof/>
                      <w:sz w:val="18"/>
                      <w:szCs w:val="18"/>
                      <w:rtl/>
                    </w:rPr>
                  </w:pPr>
                  <w:r>
                    <w:rPr>
                      <w:rFonts w:cs="Miriam" w:hint="cs"/>
                      <w:noProof/>
                      <w:sz w:val="18"/>
                      <w:szCs w:val="18"/>
                      <w:rtl/>
                    </w:rPr>
                    <w:t>(תיקון מס' 88) תשס"ד-2004</w:t>
                  </w:r>
                </w:p>
              </w:txbxContent>
            </v:textbox>
            <w10:anchorlock/>
          </v:rect>
        </w:pict>
      </w:r>
      <w:r>
        <w:rPr>
          <w:rStyle w:val="big-number"/>
          <w:rFonts w:cs="Miriam"/>
          <w:rtl/>
        </w:rPr>
        <w:t>145</w:t>
      </w:r>
      <w:r w:rsidR="006D2147">
        <w:rPr>
          <w:rStyle w:val="big-number"/>
          <w:rFonts w:cs="Miriam" w:hint="cs"/>
          <w:rtl/>
        </w:rPr>
        <w:t>.</w:t>
      </w:r>
      <w:r>
        <w:rPr>
          <w:rStyle w:val="big-number"/>
          <w:rFonts w:cs="Miriam"/>
          <w:rtl/>
        </w:rPr>
        <w:tab/>
      </w:r>
      <w:r>
        <w:rPr>
          <w:rStyle w:val="default"/>
          <w:rFonts w:cs="FrankRuehl"/>
          <w:rtl/>
        </w:rPr>
        <w:t>(א)</w:t>
      </w:r>
      <w:r>
        <w:rPr>
          <w:rStyle w:val="default"/>
          <w:rFonts w:cs="FrankRuehl"/>
          <w:rtl/>
        </w:rPr>
        <w:tab/>
        <w:t xml:space="preserve">לועדה </w:t>
      </w:r>
      <w:r>
        <w:rPr>
          <w:rStyle w:val="default"/>
          <w:rFonts w:cs="FrankRuehl" w:hint="cs"/>
          <w:rtl/>
        </w:rPr>
        <w:t xml:space="preserve">שמונתה לפי סעיף 143 למילוי תפקידי ראש העיריה והמועצה ימנה השר מתוך </w:t>
      </w:r>
      <w:r>
        <w:rPr>
          <w:rStyle w:val="default"/>
          <w:rFonts w:cs="FrankRuehl"/>
          <w:rtl/>
        </w:rPr>
        <w:t>חברי</w:t>
      </w:r>
      <w:r>
        <w:rPr>
          <w:rStyle w:val="default"/>
          <w:rFonts w:cs="FrankRuehl" w:hint="cs"/>
          <w:rtl/>
        </w:rPr>
        <w:t xml:space="preserve">ה יושב ראש, ואם נראה לו </w:t>
      </w:r>
      <w:r>
        <w:rPr>
          <w:rStyle w:val="default"/>
          <w:rFonts w:cs="FrankRuehl"/>
          <w:rtl/>
        </w:rPr>
        <w:t>– גם סגן</w:t>
      </w:r>
      <w:r>
        <w:rPr>
          <w:rStyle w:val="default"/>
          <w:rFonts w:cs="FrankRuehl" w:hint="cs"/>
          <w:rtl/>
        </w:rPr>
        <w:t xml:space="preserve"> או סגנים ליושב ראש.</w:t>
      </w:r>
    </w:p>
    <w:p w14:paraId="63DB5F8D" w14:textId="77777777" w:rsidR="00EF6272" w:rsidRPr="00685FCC" w:rsidRDefault="00EF6272" w:rsidP="00EF6272">
      <w:pPr>
        <w:pStyle w:val="P00"/>
        <w:spacing w:before="0"/>
        <w:ind w:left="0" w:right="1134"/>
        <w:rPr>
          <w:rFonts w:cs="FrankRuehl" w:hint="cs"/>
          <w:vanish/>
          <w:color w:val="FF0000"/>
          <w:szCs w:val="20"/>
          <w:shd w:val="clear" w:color="auto" w:fill="FFFF99"/>
          <w:rtl/>
        </w:rPr>
      </w:pPr>
      <w:bookmarkStart w:id="170" w:name="Rov561"/>
      <w:r w:rsidRPr="00685FCC">
        <w:rPr>
          <w:rFonts w:cs="FrankRuehl" w:hint="cs"/>
          <w:vanish/>
          <w:color w:val="FF0000"/>
          <w:szCs w:val="20"/>
          <w:shd w:val="clear" w:color="auto" w:fill="FFFF99"/>
          <w:rtl/>
        </w:rPr>
        <w:t>מיום 7.8.1975</w:t>
      </w:r>
    </w:p>
    <w:p w14:paraId="71ED7F8F" w14:textId="77777777" w:rsidR="00EF6272" w:rsidRPr="00685FCC" w:rsidRDefault="00EF6272" w:rsidP="00EF6272">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17</w:t>
      </w:r>
    </w:p>
    <w:p w14:paraId="3F437AE6" w14:textId="77777777" w:rsidR="00EF6272" w:rsidRPr="00685FCC" w:rsidRDefault="00EF6272" w:rsidP="00EF6272">
      <w:pPr>
        <w:pStyle w:val="P00"/>
        <w:spacing w:before="0"/>
        <w:ind w:left="0" w:right="1134"/>
        <w:rPr>
          <w:rStyle w:val="default"/>
          <w:rFonts w:cs="FrankRuehl" w:hint="cs"/>
          <w:b/>
          <w:bCs/>
          <w:vanish/>
          <w:sz w:val="20"/>
          <w:szCs w:val="20"/>
          <w:shd w:val="clear" w:color="auto" w:fill="FFFF99"/>
          <w:rtl/>
        </w:rPr>
      </w:pPr>
      <w:hyperlink r:id="rId237" w:history="1">
        <w:r w:rsidRPr="00685FCC">
          <w:rPr>
            <w:rStyle w:val="Hyperlink"/>
            <w:rFonts w:cs="FrankRuehl" w:hint="cs"/>
            <w:vanish/>
            <w:szCs w:val="20"/>
            <w:shd w:val="clear" w:color="auto" w:fill="FFFF99"/>
            <w:rtl/>
          </w:rPr>
          <w:t>ס"ח תשל"ה מס' 778</w:t>
        </w:r>
      </w:hyperlink>
      <w:r w:rsidRPr="00685FCC">
        <w:rPr>
          <w:rFonts w:cs="FrankRuehl" w:hint="cs"/>
          <w:vanish/>
          <w:szCs w:val="20"/>
          <w:shd w:val="clear" w:color="auto" w:fill="FFFF99"/>
          <w:rtl/>
        </w:rPr>
        <w:t xml:space="preserve"> </w:t>
      </w:r>
      <w:r w:rsidRPr="00685FCC">
        <w:rPr>
          <w:rFonts w:cs="FrankRuehl"/>
          <w:vanish/>
          <w:szCs w:val="20"/>
          <w:shd w:val="clear" w:color="auto" w:fill="FFFF99"/>
          <w:rtl/>
        </w:rPr>
        <w:t>מ</w:t>
      </w:r>
      <w:r w:rsidRPr="00685FCC">
        <w:rPr>
          <w:rFonts w:cs="FrankRuehl" w:hint="cs"/>
          <w:vanish/>
          <w:szCs w:val="20"/>
          <w:shd w:val="clear" w:color="auto" w:fill="FFFF99"/>
          <w:rtl/>
        </w:rPr>
        <w:t>יום 7.8.1975 עמ' 216 (</w:t>
      </w:r>
      <w:hyperlink r:id="rId238" w:history="1">
        <w:r w:rsidRPr="00685FCC">
          <w:rPr>
            <w:rStyle w:val="Hyperlink"/>
            <w:rFonts w:cs="FrankRuehl" w:hint="cs"/>
            <w:vanish/>
            <w:szCs w:val="20"/>
            <w:shd w:val="clear" w:color="auto" w:fill="FFFF99"/>
            <w:rtl/>
          </w:rPr>
          <w:t>ה"ח 1198</w:t>
        </w:r>
      </w:hyperlink>
      <w:r w:rsidRPr="00685FCC">
        <w:rPr>
          <w:rFonts w:cs="FrankRuehl" w:hint="cs"/>
          <w:vanish/>
          <w:szCs w:val="20"/>
          <w:shd w:val="clear" w:color="auto" w:fill="FFFF99"/>
          <w:rtl/>
        </w:rPr>
        <w:t>)</w:t>
      </w:r>
    </w:p>
    <w:p w14:paraId="1ACE9D67" w14:textId="77777777" w:rsidR="00EF6272" w:rsidRPr="00685FCC" w:rsidRDefault="00EF6272" w:rsidP="007A3B8A">
      <w:pPr>
        <w:pStyle w:val="P0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145.</w:t>
      </w:r>
      <w:r w:rsidRPr="00685FCC">
        <w:rPr>
          <w:rStyle w:val="default"/>
          <w:rFonts w:cs="FrankRuehl" w:hint="cs"/>
          <w:vanish/>
          <w:sz w:val="22"/>
          <w:szCs w:val="22"/>
          <w:shd w:val="clear" w:color="auto" w:fill="FFFF99"/>
          <w:rtl/>
        </w:rPr>
        <w:tab/>
        <w:t>(א)</w:t>
      </w: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לועדה ממונה</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מועצה שמונתה לפי סעיף 143 תבחר ביושב ראש וסגנים לפי סעיף 26 לחוק הרשויות המקומיות (בחירת ראש הרשות וסגניו וכהונתם), תשל"ה</w:t>
      </w:r>
      <w:r w:rsidR="007A3B8A" w:rsidRPr="00685FCC">
        <w:rPr>
          <w:rStyle w:val="default"/>
          <w:rFonts w:cs="FrankRuehl" w:hint="cs"/>
          <w:vanish/>
          <w:sz w:val="22"/>
          <w:szCs w:val="22"/>
          <w:u w:val="single"/>
          <w:shd w:val="clear" w:color="auto" w:fill="FFFF99"/>
          <w:rtl/>
        </w:rPr>
        <w:t>-</w:t>
      </w:r>
      <w:r w:rsidRPr="00685FCC">
        <w:rPr>
          <w:rStyle w:val="default"/>
          <w:rFonts w:cs="FrankRuehl" w:hint="cs"/>
          <w:vanish/>
          <w:sz w:val="22"/>
          <w:szCs w:val="22"/>
          <w:u w:val="single"/>
          <w:shd w:val="clear" w:color="auto" w:fill="FFFF99"/>
          <w:rtl/>
        </w:rPr>
        <w:t>1975; לועדה שמונתה</w:t>
      </w:r>
      <w:r w:rsidRPr="00685FCC">
        <w:rPr>
          <w:rStyle w:val="default"/>
          <w:rFonts w:cs="FrankRuehl" w:hint="cs"/>
          <w:vanish/>
          <w:sz w:val="22"/>
          <w:szCs w:val="22"/>
          <w:shd w:val="clear" w:color="auto" w:fill="FFFF99"/>
          <w:rtl/>
        </w:rPr>
        <w:t xml:space="preserve"> לפי סעיף 143 ימנה השר מתוך חבריה יושב ראש, ואם נראה לו – גם סגן או סגנים ליושב ראש.</w:t>
      </w:r>
    </w:p>
    <w:p w14:paraId="037935B7" w14:textId="77777777" w:rsidR="00AD0076" w:rsidRPr="00685FCC" w:rsidRDefault="00AD0076" w:rsidP="0018302F">
      <w:pPr>
        <w:pStyle w:val="P00"/>
        <w:spacing w:before="0"/>
        <w:ind w:left="0" w:right="1134"/>
        <w:rPr>
          <w:rStyle w:val="default"/>
          <w:rFonts w:cs="FrankRuehl" w:hint="cs"/>
          <w:vanish/>
          <w:sz w:val="20"/>
          <w:szCs w:val="20"/>
          <w:shd w:val="clear" w:color="auto" w:fill="FFFF99"/>
          <w:rtl/>
        </w:rPr>
      </w:pPr>
    </w:p>
    <w:p w14:paraId="5C0E50EC" w14:textId="77777777" w:rsidR="00AD0076" w:rsidRPr="00685FCC" w:rsidRDefault="00AD0076" w:rsidP="00AD0076">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1.1.2004</w:t>
      </w:r>
    </w:p>
    <w:p w14:paraId="2C43445A" w14:textId="77777777" w:rsidR="00AD0076" w:rsidRPr="00685FCC" w:rsidRDefault="00AD0076" w:rsidP="00AD0076">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88</w:t>
      </w:r>
    </w:p>
    <w:p w14:paraId="2BA209A3" w14:textId="77777777" w:rsidR="00AD0076" w:rsidRPr="00685FCC" w:rsidRDefault="00AD0076" w:rsidP="00AD0076">
      <w:pPr>
        <w:pStyle w:val="P00"/>
        <w:spacing w:before="0"/>
        <w:ind w:left="0" w:right="1134"/>
        <w:rPr>
          <w:rStyle w:val="default"/>
          <w:rFonts w:cs="FrankRuehl" w:hint="cs"/>
          <w:vanish/>
          <w:sz w:val="20"/>
          <w:szCs w:val="20"/>
          <w:shd w:val="clear" w:color="auto" w:fill="FFFF99"/>
          <w:rtl/>
        </w:rPr>
      </w:pPr>
      <w:hyperlink r:id="rId239" w:history="1">
        <w:r w:rsidRPr="00685FCC">
          <w:rPr>
            <w:rStyle w:val="Hyperlink"/>
            <w:rFonts w:cs="FrankRuehl" w:hint="cs"/>
            <w:vanish/>
            <w:szCs w:val="20"/>
            <w:shd w:val="clear" w:color="auto" w:fill="FFFF99"/>
            <w:rtl/>
          </w:rPr>
          <w:t>ס"ח תשס"ד מס' 1920</w:t>
        </w:r>
      </w:hyperlink>
      <w:r w:rsidRPr="00685FCC">
        <w:rPr>
          <w:rFonts w:cs="FrankRuehl" w:hint="cs"/>
          <w:vanish/>
          <w:szCs w:val="20"/>
          <w:shd w:val="clear" w:color="auto" w:fill="FFFF99"/>
          <w:rtl/>
        </w:rPr>
        <w:t xml:space="preserve"> מיום 18.1.2004 עמ' 117 (</w:t>
      </w:r>
      <w:hyperlink r:id="rId240" w:history="1">
        <w:r w:rsidRPr="00685FCC">
          <w:rPr>
            <w:rStyle w:val="Hyperlink"/>
            <w:rFonts w:cs="FrankRuehl" w:hint="cs"/>
            <w:vanish/>
            <w:szCs w:val="20"/>
            <w:shd w:val="clear" w:color="auto" w:fill="FFFF99"/>
            <w:rtl/>
          </w:rPr>
          <w:t>ה"ח 64</w:t>
        </w:r>
      </w:hyperlink>
      <w:r w:rsidRPr="00685FCC">
        <w:rPr>
          <w:rFonts w:cs="FrankRuehl" w:hint="cs"/>
          <w:vanish/>
          <w:szCs w:val="20"/>
          <w:shd w:val="clear" w:color="auto" w:fill="FFFF99"/>
          <w:rtl/>
        </w:rPr>
        <w:t>)</w:t>
      </w:r>
    </w:p>
    <w:p w14:paraId="02587CFF" w14:textId="77777777" w:rsidR="00AD0076" w:rsidRPr="007A3B8A" w:rsidRDefault="00AD0076" w:rsidP="007A3B8A">
      <w:pPr>
        <w:pStyle w:val="P00"/>
        <w:ind w:left="0" w:right="1134"/>
        <w:rPr>
          <w:rStyle w:val="default"/>
          <w:rFonts w:cs="FrankRuehl" w:hint="cs"/>
          <w:sz w:val="2"/>
          <w:szCs w:val="2"/>
          <w:rtl/>
        </w:rPr>
      </w:pPr>
      <w:r w:rsidRPr="00685FCC">
        <w:rPr>
          <w:rStyle w:val="default"/>
          <w:rFonts w:cs="FrankRuehl" w:hint="cs"/>
          <w:vanish/>
          <w:sz w:val="22"/>
          <w:szCs w:val="22"/>
          <w:shd w:val="clear" w:color="auto" w:fill="FFFF99"/>
          <w:rtl/>
        </w:rPr>
        <w:t>145.</w:t>
      </w:r>
      <w:r w:rsidRPr="00685FCC">
        <w:rPr>
          <w:rStyle w:val="default"/>
          <w:rFonts w:cs="FrankRuehl" w:hint="cs"/>
          <w:vanish/>
          <w:sz w:val="22"/>
          <w:szCs w:val="22"/>
          <w:shd w:val="clear" w:color="auto" w:fill="FFFF99"/>
          <w:rtl/>
        </w:rPr>
        <w:tab/>
        <w:t>(א)</w:t>
      </w: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מועצה שמונתה לפי סעיף 143 תבחר ביושב ראש וסגנים לפי סעיף 26 לחוק הרשויות המקומיות (בחירת ראש הרשות וסגניו וכהונתם), תשל"ה</w:t>
      </w:r>
      <w:r w:rsidR="007A3B8A" w:rsidRPr="00685FCC">
        <w:rPr>
          <w:rStyle w:val="default"/>
          <w:rFonts w:cs="FrankRuehl" w:hint="cs"/>
          <w:strike/>
          <w:vanish/>
          <w:sz w:val="22"/>
          <w:szCs w:val="22"/>
          <w:shd w:val="clear" w:color="auto" w:fill="FFFF99"/>
          <w:rtl/>
        </w:rPr>
        <w:t>-</w:t>
      </w:r>
      <w:r w:rsidRPr="00685FCC">
        <w:rPr>
          <w:rStyle w:val="default"/>
          <w:rFonts w:cs="FrankRuehl" w:hint="cs"/>
          <w:strike/>
          <w:vanish/>
          <w:sz w:val="22"/>
          <w:szCs w:val="22"/>
          <w:shd w:val="clear" w:color="auto" w:fill="FFFF99"/>
          <w:rtl/>
        </w:rPr>
        <w:t>1975;</w:t>
      </w:r>
      <w:r w:rsidRPr="00685FCC">
        <w:rPr>
          <w:rStyle w:val="default"/>
          <w:rFonts w:cs="FrankRuehl" w:hint="cs"/>
          <w:vanish/>
          <w:sz w:val="22"/>
          <w:szCs w:val="22"/>
          <w:shd w:val="clear" w:color="auto" w:fill="FFFF99"/>
          <w:rtl/>
        </w:rPr>
        <w:t xml:space="preserve"> לועדה שמונתה לפי סעיף 143 </w:t>
      </w:r>
      <w:r w:rsidRPr="00685FCC">
        <w:rPr>
          <w:rStyle w:val="default"/>
          <w:rFonts w:cs="FrankRuehl" w:hint="cs"/>
          <w:vanish/>
          <w:sz w:val="22"/>
          <w:szCs w:val="22"/>
          <w:u w:val="single"/>
          <w:shd w:val="clear" w:color="auto" w:fill="FFFF99"/>
          <w:rtl/>
        </w:rPr>
        <w:t>למילוי תפקידי ראש העיריה והמועצה</w:t>
      </w:r>
      <w:r w:rsidRPr="00685FCC">
        <w:rPr>
          <w:rStyle w:val="default"/>
          <w:rFonts w:cs="FrankRuehl" w:hint="cs"/>
          <w:vanish/>
          <w:sz w:val="22"/>
          <w:szCs w:val="22"/>
          <w:shd w:val="clear" w:color="auto" w:fill="FFFF99"/>
          <w:rtl/>
        </w:rPr>
        <w:t xml:space="preserve"> ימנה השר מתוך חבריה יושב ראש, ואם נראה לו – גם סגן או סגנים ליושב ראש.</w:t>
      </w:r>
      <w:bookmarkEnd w:id="170"/>
    </w:p>
    <w:p w14:paraId="17C000C1"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לי</w:t>
      </w:r>
      <w:r>
        <w:rPr>
          <w:rStyle w:val="default"/>
          <w:rFonts w:cs="FrankRuehl" w:hint="cs"/>
          <w:rtl/>
        </w:rPr>
        <w:t>וש</w:t>
      </w:r>
      <w:r>
        <w:rPr>
          <w:rStyle w:val="default"/>
          <w:rFonts w:cs="FrankRuehl"/>
          <w:rtl/>
        </w:rPr>
        <w:t>ב ר</w:t>
      </w:r>
      <w:r>
        <w:rPr>
          <w:rStyle w:val="default"/>
          <w:rFonts w:cs="FrankRuehl" w:hint="cs"/>
          <w:rtl/>
        </w:rPr>
        <w:t>אש יהיו כל הסמכויות והחובות שיש לראש העיריה, ולסגן יושב ראש יהיו כל הסמכויות והחובות שיש לסגן ראש העיריה.</w:t>
      </w:r>
    </w:p>
    <w:p w14:paraId="3BE9B5D8"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 xml:space="preserve">הוראות </w:t>
      </w:r>
      <w:r>
        <w:rPr>
          <w:rStyle w:val="default"/>
          <w:rFonts w:cs="FrankRuehl" w:hint="cs"/>
          <w:rtl/>
        </w:rPr>
        <w:t>סעיף 134 יחולו לגבי יושב ראש וסגן או סגנים ליושב ראש, בשינויים המתאימים.</w:t>
      </w:r>
    </w:p>
    <w:p w14:paraId="0FF20620" w14:textId="77777777" w:rsidR="00A9038F" w:rsidRDefault="00A9038F" w:rsidP="00161938">
      <w:pPr>
        <w:pStyle w:val="P00"/>
        <w:spacing w:before="72"/>
        <w:ind w:left="0" w:right="1134"/>
        <w:rPr>
          <w:rStyle w:val="default"/>
          <w:rFonts w:cs="FrankRuehl" w:hint="cs"/>
          <w:rtl/>
        </w:rPr>
      </w:pPr>
      <w:r>
        <w:rPr>
          <w:lang w:val="he-IL"/>
        </w:rPr>
        <w:pict w14:anchorId="422C161B">
          <v:rect id="_x0000_s2119" style="position:absolute;left:0;text-align:left;margin-left:464.5pt;margin-top:8.05pt;width:75.05pt;height:36.75pt;z-index:251388416" o:allowincell="f" filled="f" stroked="f" strokecolor="lime" strokeweight=".25pt">
            <v:textbox style="mso-next-textbox:#_x0000_s2119" inset="0,0,0,0">
              <w:txbxContent>
                <w:p w14:paraId="79DF7042" w14:textId="77777777" w:rsidR="00D44C95" w:rsidRDefault="00D44C95">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w:t>
                  </w:r>
                  <w:r>
                    <w:rPr>
                      <w:rFonts w:cs="Miriam"/>
                      <w:sz w:val="18"/>
                      <w:szCs w:val="18"/>
                      <w:rtl/>
                    </w:rPr>
                    <w:t>מס' 70) ת</w:t>
                  </w:r>
                  <w:r>
                    <w:rPr>
                      <w:rFonts w:cs="Miriam" w:hint="cs"/>
                      <w:sz w:val="18"/>
                      <w:szCs w:val="18"/>
                      <w:rtl/>
                    </w:rPr>
                    <w:t>שנ"ט-</w:t>
                  </w:r>
                  <w:r>
                    <w:rPr>
                      <w:rFonts w:cs="Miriam"/>
                      <w:sz w:val="18"/>
                      <w:szCs w:val="18"/>
                      <w:rtl/>
                    </w:rPr>
                    <w:t>1999</w:t>
                  </w:r>
                </w:p>
                <w:p w14:paraId="0BE29083" w14:textId="77777777" w:rsidR="00D44C95" w:rsidRDefault="00D44C95">
                  <w:pPr>
                    <w:spacing w:line="160" w:lineRule="exact"/>
                    <w:jc w:val="left"/>
                    <w:rPr>
                      <w:rFonts w:cs="Miriam" w:hint="cs"/>
                      <w:noProof/>
                      <w:sz w:val="18"/>
                      <w:szCs w:val="18"/>
                      <w:rtl/>
                    </w:rPr>
                  </w:pPr>
                  <w:r>
                    <w:rPr>
                      <w:rFonts w:cs="Miriam" w:hint="cs"/>
                      <w:sz w:val="18"/>
                      <w:szCs w:val="18"/>
                      <w:rtl/>
                    </w:rPr>
                    <w:t>(תיקון מס' 105) תשס"ה-2005</w:t>
                  </w:r>
                </w:p>
              </w:txbxContent>
            </v:textbox>
            <w10:anchorlock/>
          </v:rect>
        </w:pict>
      </w:r>
      <w:r>
        <w:rPr>
          <w:rFonts w:cs="FrankRuehl"/>
          <w:sz w:val="26"/>
          <w:rtl/>
        </w:rPr>
        <w:tab/>
      </w:r>
      <w:r>
        <w:rPr>
          <w:rStyle w:val="default"/>
          <w:rFonts w:cs="FrankRuehl"/>
          <w:rtl/>
        </w:rPr>
        <w:t>(ד)</w:t>
      </w:r>
      <w:r>
        <w:rPr>
          <w:rStyle w:val="default"/>
          <w:rFonts w:cs="FrankRuehl"/>
          <w:rtl/>
        </w:rPr>
        <w:tab/>
        <w:t>יושב רא</w:t>
      </w:r>
      <w:r>
        <w:rPr>
          <w:rStyle w:val="default"/>
          <w:rFonts w:cs="FrankRuehl" w:hint="cs"/>
          <w:rtl/>
        </w:rPr>
        <w:t>ש או סגן יושב ראש, רשאים לקבל מתוך קופת העירי</w:t>
      </w:r>
      <w:r>
        <w:rPr>
          <w:rStyle w:val="default"/>
          <w:rFonts w:cs="FrankRuehl"/>
          <w:rtl/>
        </w:rPr>
        <w:t>ה שכר שי</w:t>
      </w:r>
      <w:r>
        <w:rPr>
          <w:rStyle w:val="default"/>
          <w:rFonts w:cs="FrankRuehl" w:hint="cs"/>
          <w:rtl/>
        </w:rPr>
        <w:t>קבע השר מזמן לזמן</w:t>
      </w:r>
      <w:r w:rsidR="00161938">
        <w:rPr>
          <w:rStyle w:val="default"/>
          <w:rFonts w:cs="FrankRuehl" w:hint="cs"/>
          <w:rtl/>
        </w:rPr>
        <w:t>;</w:t>
      </w:r>
      <w:r>
        <w:rPr>
          <w:rStyle w:val="default"/>
          <w:rFonts w:cs="FrankRuehl" w:hint="cs"/>
          <w:rtl/>
        </w:rPr>
        <w:t xml:space="preserve"> זכויותיהם לגמלאות יבוטחו בקופת גמל כהגדרתה בחוק הפיקוח על שירותים פיננסיים (קופות גמל), התשס"ה-2005, וקופת העיריה לא תישא בכל עלות בשל זכויותיהם לגמלאות בעבור תקופת כהונתם בתפקידים האמורים, למעט בתשלומים השוטפים לקופת </w:t>
      </w:r>
      <w:r>
        <w:rPr>
          <w:rStyle w:val="default"/>
          <w:rFonts w:cs="FrankRuehl"/>
          <w:rtl/>
        </w:rPr>
        <w:t>הג</w:t>
      </w:r>
      <w:r>
        <w:rPr>
          <w:rStyle w:val="default"/>
          <w:rFonts w:cs="FrankRuehl" w:hint="cs"/>
          <w:rtl/>
        </w:rPr>
        <w:t>מל</w:t>
      </w:r>
      <w:r>
        <w:rPr>
          <w:rStyle w:val="default"/>
          <w:rFonts w:cs="FrankRuehl"/>
          <w:rtl/>
        </w:rPr>
        <w:t>.</w:t>
      </w:r>
    </w:p>
    <w:p w14:paraId="52E1A741" w14:textId="77777777" w:rsidR="0011653F" w:rsidRPr="00685FCC" w:rsidRDefault="0011653F" w:rsidP="0011653F">
      <w:pPr>
        <w:pStyle w:val="P00"/>
        <w:spacing w:before="0"/>
        <w:ind w:left="0" w:right="1134"/>
        <w:rPr>
          <w:rFonts w:cs="FrankRuehl" w:hint="cs"/>
          <w:vanish/>
          <w:color w:val="FF0000"/>
          <w:szCs w:val="20"/>
          <w:shd w:val="clear" w:color="auto" w:fill="FFFF99"/>
          <w:rtl/>
        </w:rPr>
      </w:pPr>
      <w:bookmarkStart w:id="171" w:name="Rov562"/>
      <w:r w:rsidRPr="00685FCC">
        <w:rPr>
          <w:rFonts w:cs="FrankRuehl" w:hint="cs"/>
          <w:vanish/>
          <w:color w:val="FF0000"/>
          <w:szCs w:val="20"/>
          <w:shd w:val="clear" w:color="auto" w:fill="FFFF99"/>
          <w:rtl/>
        </w:rPr>
        <w:t>מיום 1.1.1999</w:t>
      </w:r>
    </w:p>
    <w:p w14:paraId="35DA5A35" w14:textId="77777777" w:rsidR="0011653F" w:rsidRPr="00685FCC" w:rsidRDefault="0011653F" w:rsidP="0011653F">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70</w:t>
      </w:r>
    </w:p>
    <w:p w14:paraId="14C364D2" w14:textId="77777777" w:rsidR="0011653F" w:rsidRPr="00685FCC" w:rsidRDefault="0011653F" w:rsidP="0011653F">
      <w:pPr>
        <w:pStyle w:val="P00"/>
        <w:spacing w:before="0"/>
        <w:ind w:left="0" w:right="1134"/>
        <w:rPr>
          <w:rStyle w:val="default"/>
          <w:rFonts w:cs="FrankRuehl" w:hint="cs"/>
          <w:vanish/>
          <w:sz w:val="20"/>
          <w:szCs w:val="20"/>
          <w:shd w:val="clear" w:color="auto" w:fill="FFFF99"/>
          <w:rtl/>
        </w:rPr>
      </w:pPr>
      <w:hyperlink r:id="rId241"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ט מס' 1704</w:t>
        </w:r>
      </w:hyperlink>
      <w:r w:rsidRPr="00685FCC">
        <w:rPr>
          <w:rFonts w:cs="FrankRuehl" w:hint="cs"/>
          <w:vanish/>
          <w:szCs w:val="20"/>
          <w:shd w:val="clear" w:color="auto" w:fill="FFFF99"/>
          <w:rtl/>
        </w:rPr>
        <w:t xml:space="preserve"> מיו</w:t>
      </w:r>
      <w:r w:rsidRPr="00685FCC">
        <w:rPr>
          <w:rFonts w:cs="FrankRuehl"/>
          <w:vanish/>
          <w:szCs w:val="20"/>
          <w:shd w:val="clear" w:color="auto" w:fill="FFFF99"/>
          <w:rtl/>
        </w:rPr>
        <w:t>ם</w:t>
      </w:r>
      <w:r w:rsidRPr="00685FCC">
        <w:rPr>
          <w:rFonts w:cs="FrankRuehl" w:hint="cs"/>
          <w:vanish/>
          <w:szCs w:val="20"/>
          <w:shd w:val="clear" w:color="auto" w:fill="FFFF99"/>
          <w:rtl/>
        </w:rPr>
        <w:t xml:space="preserve"> 15.2.1999 </w:t>
      </w:r>
      <w:r w:rsidRPr="00685FCC">
        <w:rPr>
          <w:rFonts w:cs="FrankRuehl"/>
          <w:vanish/>
          <w:szCs w:val="20"/>
          <w:shd w:val="clear" w:color="auto" w:fill="FFFF99"/>
          <w:rtl/>
        </w:rPr>
        <w:t>ע</w:t>
      </w:r>
      <w:r w:rsidRPr="00685FCC">
        <w:rPr>
          <w:rFonts w:cs="FrankRuehl" w:hint="cs"/>
          <w:vanish/>
          <w:szCs w:val="20"/>
          <w:shd w:val="clear" w:color="auto" w:fill="FFFF99"/>
          <w:rtl/>
        </w:rPr>
        <w:t>מ</w:t>
      </w:r>
      <w:r w:rsidRPr="00685FCC">
        <w:rPr>
          <w:rFonts w:cs="FrankRuehl"/>
          <w:vanish/>
          <w:szCs w:val="20"/>
          <w:shd w:val="clear" w:color="auto" w:fill="FFFF99"/>
          <w:rtl/>
        </w:rPr>
        <w:t xml:space="preserve">' 90 </w:t>
      </w:r>
      <w:r w:rsidRPr="00685FCC">
        <w:rPr>
          <w:rFonts w:cs="FrankRuehl" w:hint="cs"/>
          <w:vanish/>
          <w:szCs w:val="20"/>
          <w:shd w:val="clear" w:color="auto" w:fill="FFFF99"/>
          <w:rtl/>
        </w:rPr>
        <w:t>(</w:t>
      </w:r>
      <w:hyperlink r:id="rId242" w:history="1">
        <w:r w:rsidRPr="00685FCC">
          <w:rPr>
            <w:rStyle w:val="Hyperlink"/>
            <w:rFonts w:cs="FrankRuehl" w:hint="cs"/>
            <w:vanish/>
            <w:szCs w:val="20"/>
            <w:shd w:val="clear" w:color="auto" w:fill="FFFF99"/>
            <w:rtl/>
          </w:rPr>
          <w:t>ה"ח 2785</w:t>
        </w:r>
      </w:hyperlink>
      <w:r w:rsidRPr="00685FCC">
        <w:rPr>
          <w:rFonts w:cs="FrankRuehl" w:hint="cs"/>
          <w:vanish/>
          <w:szCs w:val="20"/>
          <w:shd w:val="clear" w:color="auto" w:fill="FFFF99"/>
          <w:rtl/>
        </w:rPr>
        <w:t>)</w:t>
      </w:r>
    </w:p>
    <w:p w14:paraId="26FF7D4B" w14:textId="77777777" w:rsidR="0011653F" w:rsidRPr="00685FCC" w:rsidRDefault="0011653F" w:rsidP="007A3B8A">
      <w:pPr>
        <w:pStyle w:val="P00"/>
        <w:ind w:left="0" w:right="1134"/>
        <w:rPr>
          <w:rStyle w:val="default"/>
          <w:rFonts w:cs="FrankRuehl" w:hint="cs"/>
          <w:vanish/>
          <w:sz w:val="22"/>
          <w:szCs w:val="22"/>
          <w:u w:val="single"/>
          <w:shd w:val="clear" w:color="auto" w:fill="FFFF99"/>
          <w:rtl/>
        </w:rPr>
      </w:pPr>
      <w:r w:rsidRPr="00685FCC">
        <w:rPr>
          <w:rStyle w:val="default"/>
          <w:rFonts w:cs="FrankRuehl" w:hint="cs"/>
          <w:vanish/>
          <w:sz w:val="22"/>
          <w:szCs w:val="22"/>
          <w:shd w:val="clear" w:color="auto" w:fill="FFFF99"/>
          <w:rtl/>
        </w:rPr>
        <w:tab/>
        <w:t>(ד)</w:t>
      </w:r>
      <w:r w:rsidRPr="00685FCC">
        <w:rPr>
          <w:rStyle w:val="default"/>
          <w:rFonts w:cs="FrankRuehl" w:hint="cs"/>
          <w:vanish/>
          <w:sz w:val="22"/>
          <w:szCs w:val="22"/>
          <w:shd w:val="clear" w:color="auto" w:fill="FFFF99"/>
          <w:rtl/>
        </w:rPr>
        <w:tab/>
        <w:t>יושב ראש או סגן יושב ראש, רשאים לקבל מתוך קופת העיריה שכר שיקבע השר מזמן לזמן</w:t>
      </w:r>
      <w:r w:rsidR="007A3B8A" w:rsidRPr="00685FCC">
        <w:rPr>
          <w:rStyle w:val="default"/>
          <w:rFonts w:cs="FrankRuehl" w:hint="cs"/>
          <w:vanish/>
          <w:sz w:val="22"/>
          <w:szCs w:val="22"/>
          <w:u w:val="single"/>
          <w:shd w:val="clear" w:color="auto" w:fill="FFFF99"/>
          <w:rtl/>
        </w:rPr>
        <w:t>;</w:t>
      </w:r>
      <w:r w:rsidRPr="00685FCC">
        <w:rPr>
          <w:rStyle w:val="default"/>
          <w:rFonts w:cs="FrankRuehl" w:hint="cs"/>
          <w:vanish/>
          <w:sz w:val="22"/>
          <w:szCs w:val="22"/>
          <w:u w:val="single"/>
          <w:shd w:val="clear" w:color="auto" w:fill="FFFF99"/>
          <w:rtl/>
        </w:rPr>
        <w:t xml:space="preserve"> זכויותיהם לגמלאות יבוטחו בקופת גמל כמשמעותה בסעיף 47 לפקודת מס הכנסה, וקופת העיריה לא תישא בכל עלות בשל זכויותיהם לגמלאות בעבור תקופת כהונתם בתפקידים האמורים, למעט בתשלומים השוטפים לקופת </w:t>
      </w:r>
      <w:r w:rsidRPr="00685FCC">
        <w:rPr>
          <w:rStyle w:val="default"/>
          <w:rFonts w:cs="FrankRuehl"/>
          <w:vanish/>
          <w:sz w:val="22"/>
          <w:szCs w:val="22"/>
          <w:u w:val="single"/>
          <w:shd w:val="clear" w:color="auto" w:fill="FFFF99"/>
          <w:rtl/>
        </w:rPr>
        <w:t>הג</w:t>
      </w:r>
      <w:r w:rsidRPr="00685FCC">
        <w:rPr>
          <w:rStyle w:val="default"/>
          <w:rFonts w:cs="FrankRuehl" w:hint="cs"/>
          <w:vanish/>
          <w:sz w:val="22"/>
          <w:szCs w:val="22"/>
          <w:u w:val="single"/>
          <w:shd w:val="clear" w:color="auto" w:fill="FFFF99"/>
          <w:rtl/>
        </w:rPr>
        <w:t>מל</w:t>
      </w:r>
      <w:r w:rsidRPr="00685FCC">
        <w:rPr>
          <w:rStyle w:val="default"/>
          <w:rFonts w:cs="FrankRuehl"/>
          <w:vanish/>
          <w:sz w:val="22"/>
          <w:szCs w:val="22"/>
          <w:shd w:val="clear" w:color="auto" w:fill="FFFF99"/>
          <w:rtl/>
        </w:rPr>
        <w:t>.</w:t>
      </w:r>
    </w:p>
    <w:p w14:paraId="32767825" w14:textId="77777777" w:rsidR="00C64A34" w:rsidRPr="00685FCC" w:rsidRDefault="00C64A34" w:rsidP="0018302F">
      <w:pPr>
        <w:pStyle w:val="P00"/>
        <w:spacing w:before="0"/>
        <w:ind w:left="0" w:right="1134"/>
        <w:rPr>
          <w:rStyle w:val="default"/>
          <w:rFonts w:cs="FrankRuehl" w:hint="cs"/>
          <w:vanish/>
          <w:sz w:val="20"/>
          <w:szCs w:val="20"/>
          <w:shd w:val="clear" w:color="auto" w:fill="FFFF99"/>
          <w:rtl/>
        </w:rPr>
      </w:pPr>
    </w:p>
    <w:p w14:paraId="05EBEB60" w14:textId="77777777" w:rsidR="00C64A34" w:rsidRPr="00685FCC" w:rsidRDefault="00C64A34" w:rsidP="00C64A34">
      <w:pPr>
        <w:pStyle w:val="P00"/>
        <w:spacing w:before="0"/>
        <w:ind w:left="0"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9.12.2005</w:t>
      </w:r>
    </w:p>
    <w:p w14:paraId="46B183BD" w14:textId="77777777" w:rsidR="00C64A34" w:rsidRPr="00685FCC" w:rsidRDefault="00C64A34" w:rsidP="00C64A34">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105</w:t>
      </w:r>
    </w:p>
    <w:p w14:paraId="2317B68A" w14:textId="77777777" w:rsidR="00C64A34" w:rsidRPr="00685FCC" w:rsidRDefault="00C64A34" w:rsidP="00C64A34">
      <w:pPr>
        <w:pStyle w:val="P00"/>
        <w:spacing w:before="0"/>
        <w:ind w:left="0" w:right="1134"/>
        <w:rPr>
          <w:rStyle w:val="default"/>
          <w:rFonts w:cs="FrankRuehl" w:hint="cs"/>
          <w:vanish/>
          <w:sz w:val="20"/>
          <w:szCs w:val="20"/>
          <w:u w:val="single"/>
          <w:shd w:val="clear" w:color="auto" w:fill="FFFF99"/>
          <w:rtl/>
        </w:rPr>
      </w:pPr>
      <w:hyperlink r:id="rId243" w:history="1">
        <w:r w:rsidRPr="00685FCC">
          <w:rPr>
            <w:rStyle w:val="Hyperlink"/>
            <w:rFonts w:cs="FrankRuehl" w:hint="cs"/>
            <w:vanish/>
            <w:szCs w:val="20"/>
            <w:shd w:val="clear" w:color="auto" w:fill="FFFF99"/>
            <w:rtl/>
          </w:rPr>
          <w:t>ס"ח תשס"ה מס' 2024</w:t>
        </w:r>
      </w:hyperlink>
      <w:r w:rsidRPr="00685FCC">
        <w:rPr>
          <w:rFonts w:cs="FrankRuehl" w:hint="cs"/>
          <w:vanish/>
          <w:szCs w:val="20"/>
          <w:shd w:val="clear" w:color="auto" w:fill="FFFF99"/>
          <w:rtl/>
        </w:rPr>
        <w:t xml:space="preserve"> מיום 10.8.2005 עמ' 913 (</w:t>
      </w:r>
      <w:hyperlink r:id="rId244" w:history="1">
        <w:r w:rsidRPr="00685FCC">
          <w:rPr>
            <w:rStyle w:val="Hyperlink"/>
            <w:rFonts w:cs="FrankRuehl" w:hint="cs"/>
            <w:vanish/>
            <w:szCs w:val="20"/>
            <w:shd w:val="clear" w:color="auto" w:fill="FFFF99"/>
            <w:rtl/>
          </w:rPr>
          <w:t>ה"ח 175</w:t>
        </w:r>
      </w:hyperlink>
      <w:r w:rsidRPr="00685FCC">
        <w:rPr>
          <w:rFonts w:cs="FrankRuehl" w:hint="cs"/>
          <w:vanish/>
          <w:szCs w:val="20"/>
          <w:shd w:val="clear" w:color="auto" w:fill="FFFF99"/>
          <w:rtl/>
        </w:rPr>
        <w:t>)</w:t>
      </w:r>
    </w:p>
    <w:p w14:paraId="5FC28D8B" w14:textId="77777777" w:rsidR="00C64A34" w:rsidRPr="0018302F" w:rsidRDefault="00C64A34" w:rsidP="0018302F">
      <w:pPr>
        <w:pStyle w:val="P00"/>
        <w:ind w:left="0" w:right="1134"/>
        <w:rPr>
          <w:rStyle w:val="default"/>
          <w:rFonts w:cs="FrankRuehl" w:hint="cs"/>
          <w:sz w:val="2"/>
          <w:szCs w:val="2"/>
          <w:rtl/>
        </w:rPr>
      </w:pPr>
      <w:r w:rsidRPr="00685FCC">
        <w:rPr>
          <w:rStyle w:val="default"/>
          <w:rFonts w:cs="FrankRuehl" w:hint="cs"/>
          <w:vanish/>
          <w:sz w:val="22"/>
          <w:szCs w:val="22"/>
          <w:shd w:val="clear" w:color="auto" w:fill="FFFF99"/>
          <w:rtl/>
        </w:rPr>
        <w:tab/>
        <w:t>(ד)</w:t>
      </w:r>
      <w:r w:rsidRPr="00685FCC">
        <w:rPr>
          <w:rStyle w:val="default"/>
          <w:rFonts w:cs="FrankRuehl" w:hint="cs"/>
          <w:vanish/>
          <w:sz w:val="22"/>
          <w:szCs w:val="22"/>
          <w:shd w:val="clear" w:color="auto" w:fill="FFFF99"/>
          <w:rtl/>
        </w:rPr>
        <w:tab/>
        <w:t xml:space="preserve">יושב ראש או סגן יושב ראש, רשאים לקבל מתוך קופת העיריה שכר שיקבע השר מזמן לזמן. זכויותיהם לגמלאות יבוטחו בקופת גמל </w:t>
      </w:r>
      <w:r w:rsidRPr="00685FCC">
        <w:rPr>
          <w:rStyle w:val="default"/>
          <w:rFonts w:cs="FrankRuehl" w:hint="cs"/>
          <w:strike/>
          <w:vanish/>
          <w:sz w:val="22"/>
          <w:szCs w:val="22"/>
          <w:shd w:val="clear" w:color="auto" w:fill="FFFF99"/>
          <w:rtl/>
        </w:rPr>
        <w:t>כמשמעותה בסעיף 47 לפקודת מס הכנסה</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כהגדרתה בחוק הפיקוח על שירותים פיננסיים (קופות גמל), התשס"ה-2005</w:t>
      </w:r>
      <w:r w:rsidRPr="00685FCC">
        <w:rPr>
          <w:rStyle w:val="default"/>
          <w:rFonts w:cs="FrankRuehl" w:hint="cs"/>
          <w:vanish/>
          <w:sz w:val="22"/>
          <w:szCs w:val="22"/>
          <w:shd w:val="clear" w:color="auto" w:fill="FFFF99"/>
          <w:rtl/>
        </w:rPr>
        <w:t xml:space="preserve">, וקופת העיריה לא תישא בכל עלות בשל זכויותיהם לגמלאות בעבור תקופת כהונתם בתפקידים האמורים, למעט בתשלומים השוטפים לקופת </w:t>
      </w:r>
      <w:r w:rsidRPr="00685FCC">
        <w:rPr>
          <w:rStyle w:val="default"/>
          <w:rFonts w:cs="FrankRuehl"/>
          <w:vanish/>
          <w:sz w:val="22"/>
          <w:szCs w:val="22"/>
          <w:shd w:val="clear" w:color="auto" w:fill="FFFF99"/>
          <w:rtl/>
        </w:rPr>
        <w:t>הג</w:t>
      </w:r>
      <w:r w:rsidRPr="00685FCC">
        <w:rPr>
          <w:rStyle w:val="default"/>
          <w:rFonts w:cs="FrankRuehl" w:hint="cs"/>
          <w:vanish/>
          <w:sz w:val="22"/>
          <w:szCs w:val="22"/>
          <w:shd w:val="clear" w:color="auto" w:fill="FFFF99"/>
          <w:rtl/>
        </w:rPr>
        <w:t>מל</w:t>
      </w:r>
      <w:r w:rsidRPr="00685FCC">
        <w:rPr>
          <w:rStyle w:val="default"/>
          <w:rFonts w:cs="FrankRuehl"/>
          <w:vanish/>
          <w:sz w:val="22"/>
          <w:szCs w:val="22"/>
          <w:shd w:val="clear" w:color="auto" w:fill="FFFF99"/>
          <w:rtl/>
        </w:rPr>
        <w:t>.</w:t>
      </w:r>
      <w:bookmarkEnd w:id="171"/>
    </w:p>
    <w:p w14:paraId="45BCFD4A" w14:textId="77777777" w:rsidR="00A9038F" w:rsidRDefault="00A9038F" w:rsidP="006D2147">
      <w:pPr>
        <w:pStyle w:val="P00"/>
        <w:spacing w:before="72"/>
        <w:ind w:left="0" w:right="1134"/>
        <w:rPr>
          <w:rStyle w:val="default"/>
          <w:rFonts w:cs="FrankRuehl" w:hint="cs"/>
          <w:rtl/>
        </w:rPr>
      </w:pPr>
      <w:bookmarkStart w:id="172" w:name="Seif49"/>
      <w:bookmarkEnd w:id="172"/>
      <w:r>
        <w:rPr>
          <w:lang w:val="he-IL"/>
        </w:rPr>
        <w:pict w14:anchorId="3058E23A">
          <v:rect id="_x0000_s2120" style="position:absolute;left:0;text-align:left;margin-left:462pt;margin-top:8.05pt;width:77.55pt;height:84.35pt;z-index:251389440" o:allowincell="f" filled="f" stroked="f" strokecolor="lime" strokeweight=".25pt">
            <v:textbox style="mso-next-textbox:#_x0000_s2120" inset="0,0,0,0">
              <w:txbxContent>
                <w:p w14:paraId="4E6DEE84" w14:textId="77777777" w:rsidR="00D44C95" w:rsidRDefault="00D44C95" w:rsidP="00790CB0">
                  <w:pPr>
                    <w:spacing w:line="160" w:lineRule="exact"/>
                    <w:jc w:val="left"/>
                    <w:rPr>
                      <w:rFonts w:cs="Miriam" w:hint="cs"/>
                      <w:sz w:val="18"/>
                      <w:szCs w:val="18"/>
                      <w:rtl/>
                    </w:rPr>
                  </w:pPr>
                  <w:r>
                    <w:rPr>
                      <w:rFonts w:cs="Miriam"/>
                      <w:sz w:val="18"/>
                      <w:szCs w:val="18"/>
                      <w:rtl/>
                    </w:rPr>
                    <w:t>סמכויותי</w:t>
                  </w:r>
                  <w:r>
                    <w:rPr>
                      <w:rFonts w:cs="Miriam" w:hint="cs"/>
                      <w:sz w:val="18"/>
                      <w:szCs w:val="18"/>
                      <w:rtl/>
                    </w:rPr>
                    <w:t xml:space="preserve">הן </w:t>
                  </w:r>
                  <w:r>
                    <w:rPr>
                      <w:rFonts w:cs="Miriam"/>
                      <w:sz w:val="18"/>
                      <w:szCs w:val="18"/>
                      <w:rtl/>
                    </w:rPr>
                    <w:t>ותקופת כ</w:t>
                  </w:r>
                  <w:r>
                    <w:rPr>
                      <w:rFonts w:cs="Miriam" w:hint="cs"/>
                      <w:sz w:val="18"/>
                      <w:szCs w:val="18"/>
                      <w:rtl/>
                    </w:rPr>
                    <w:t xml:space="preserve">הונתן </w:t>
                  </w:r>
                  <w:r>
                    <w:rPr>
                      <w:rFonts w:cs="Miriam"/>
                      <w:sz w:val="18"/>
                      <w:szCs w:val="18"/>
                      <w:rtl/>
                    </w:rPr>
                    <w:t>של מועצה</w:t>
                  </w:r>
                  <w:r>
                    <w:rPr>
                      <w:rFonts w:cs="Miriam" w:hint="cs"/>
                      <w:sz w:val="18"/>
                      <w:szCs w:val="18"/>
                      <w:rtl/>
                    </w:rPr>
                    <w:t xml:space="preserve"> או </w:t>
                  </w:r>
                  <w:r>
                    <w:rPr>
                      <w:rFonts w:cs="Miriam"/>
                      <w:sz w:val="18"/>
                      <w:szCs w:val="18"/>
                      <w:rtl/>
                    </w:rPr>
                    <w:t>וע</w:t>
                  </w:r>
                  <w:r>
                    <w:rPr>
                      <w:rFonts w:cs="Miriam" w:hint="cs"/>
                      <w:sz w:val="18"/>
                      <w:szCs w:val="18"/>
                      <w:rtl/>
                    </w:rPr>
                    <w:t>ד</w:t>
                  </w:r>
                  <w:r>
                    <w:rPr>
                      <w:rFonts w:cs="Miriam"/>
                      <w:sz w:val="18"/>
                      <w:szCs w:val="18"/>
                      <w:rtl/>
                    </w:rPr>
                    <w:t>ה</w:t>
                  </w:r>
                  <w:r>
                    <w:rPr>
                      <w:rFonts w:cs="Miriam" w:hint="cs"/>
                      <w:sz w:val="18"/>
                      <w:szCs w:val="18"/>
                      <w:rtl/>
                    </w:rPr>
                    <w:t xml:space="preserve"> </w:t>
                  </w:r>
                  <w:r>
                    <w:rPr>
                      <w:rFonts w:cs="Miriam"/>
                      <w:sz w:val="18"/>
                      <w:szCs w:val="18"/>
                      <w:rtl/>
                    </w:rPr>
                    <w:t>מ</w:t>
                  </w:r>
                  <w:r>
                    <w:rPr>
                      <w:rFonts w:cs="Miriam" w:hint="cs"/>
                      <w:sz w:val="18"/>
                      <w:szCs w:val="18"/>
                      <w:rtl/>
                    </w:rPr>
                    <w:t>מ</w:t>
                  </w:r>
                  <w:r>
                    <w:rPr>
                      <w:rFonts w:cs="Miriam"/>
                      <w:sz w:val="18"/>
                      <w:szCs w:val="18"/>
                      <w:rtl/>
                    </w:rPr>
                    <w:t>ונ</w:t>
                  </w:r>
                  <w:r>
                    <w:rPr>
                      <w:rFonts w:cs="Miriam" w:hint="cs"/>
                      <w:sz w:val="18"/>
                      <w:szCs w:val="18"/>
                      <w:rtl/>
                    </w:rPr>
                    <w:t>ות</w:t>
                  </w:r>
                </w:p>
                <w:p w14:paraId="6A641CE3" w14:textId="77777777" w:rsidR="00D44C95" w:rsidRDefault="00D44C95" w:rsidP="00790CB0">
                  <w:pPr>
                    <w:spacing w:line="160" w:lineRule="exact"/>
                    <w:jc w:val="left"/>
                    <w:rPr>
                      <w:rFonts w:cs="Miriam" w:hint="cs"/>
                      <w:sz w:val="18"/>
                      <w:szCs w:val="18"/>
                      <w:rtl/>
                    </w:rPr>
                  </w:pPr>
                  <w:r>
                    <w:rPr>
                      <w:rFonts w:cs="Miriam" w:hint="cs"/>
                      <w:sz w:val="18"/>
                      <w:szCs w:val="18"/>
                      <w:rtl/>
                    </w:rPr>
                    <w:t xml:space="preserve">(תיקון מס' 49) </w:t>
                  </w:r>
                  <w:r>
                    <w:rPr>
                      <w:rFonts w:cs="Miriam"/>
                      <w:sz w:val="18"/>
                      <w:szCs w:val="18"/>
                      <w:rtl/>
                    </w:rPr>
                    <w:br/>
                  </w:r>
                  <w:r>
                    <w:rPr>
                      <w:rFonts w:cs="Miriam" w:hint="cs"/>
                      <w:sz w:val="18"/>
                      <w:szCs w:val="18"/>
                      <w:rtl/>
                    </w:rPr>
                    <w:t>תשנ"ד-</w:t>
                  </w:r>
                  <w:r>
                    <w:rPr>
                      <w:rFonts w:cs="Miriam"/>
                      <w:sz w:val="18"/>
                      <w:szCs w:val="18"/>
                      <w:rtl/>
                    </w:rPr>
                    <w:t>1994</w:t>
                  </w:r>
                </w:p>
                <w:p w14:paraId="1DB50FA0" w14:textId="77777777" w:rsidR="00D44C95" w:rsidRDefault="00D44C95">
                  <w:pPr>
                    <w:spacing w:line="160" w:lineRule="exact"/>
                    <w:jc w:val="left"/>
                    <w:rPr>
                      <w:rFonts w:cs="Miriam" w:hint="cs"/>
                      <w:noProof/>
                      <w:sz w:val="18"/>
                      <w:szCs w:val="18"/>
                      <w:rtl/>
                    </w:rPr>
                  </w:pPr>
                  <w:r>
                    <w:rPr>
                      <w:rFonts w:cs="Miriam" w:hint="cs"/>
                      <w:sz w:val="18"/>
                      <w:szCs w:val="18"/>
                      <w:rtl/>
                    </w:rPr>
                    <w:t>(תיקון מס' 88) תשס"ד-2004</w:t>
                  </w:r>
                </w:p>
                <w:p w14:paraId="46253AD3" w14:textId="77777777" w:rsidR="00D44C95" w:rsidRDefault="00D44C95">
                  <w:pPr>
                    <w:spacing w:line="160" w:lineRule="exact"/>
                    <w:jc w:val="left"/>
                    <w:rPr>
                      <w:rFonts w:cs="Miriam" w:hint="cs"/>
                      <w:noProof/>
                      <w:sz w:val="18"/>
                      <w:szCs w:val="18"/>
                      <w:rtl/>
                    </w:rPr>
                  </w:pPr>
                  <w:r>
                    <w:rPr>
                      <w:rFonts w:cs="Miriam" w:hint="cs"/>
                      <w:noProof/>
                      <w:sz w:val="18"/>
                      <w:szCs w:val="18"/>
                      <w:rtl/>
                    </w:rPr>
                    <w:t>(תיקון מס' 117) תשס"ט-2009</w:t>
                  </w:r>
                </w:p>
              </w:txbxContent>
            </v:textbox>
            <w10:anchorlock/>
          </v:rect>
        </w:pict>
      </w:r>
      <w:r>
        <w:rPr>
          <w:rStyle w:val="big-number"/>
          <w:rFonts w:cs="Miriam"/>
          <w:rtl/>
        </w:rPr>
        <w:t>146.</w:t>
      </w:r>
      <w:r>
        <w:rPr>
          <w:rStyle w:val="big-number"/>
          <w:rFonts w:cs="Miriam"/>
          <w:rtl/>
        </w:rPr>
        <w:tab/>
      </w:r>
      <w:r>
        <w:rPr>
          <w:rStyle w:val="default"/>
          <w:rFonts w:cs="FrankRuehl"/>
          <w:rtl/>
        </w:rPr>
        <w:t>(א)</w:t>
      </w:r>
      <w:r>
        <w:rPr>
          <w:rStyle w:val="default"/>
          <w:rFonts w:cs="FrankRuehl"/>
          <w:rtl/>
        </w:rPr>
        <w:tab/>
        <w:t>מועצה א</w:t>
      </w:r>
      <w:r>
        <w:rPr>
          <w:rStyle w:val="default"/>
          <w:rFonts w:cs="FrankRuehl" w:hint="cs"/>
          <w:rtl/>
        </w:rPr>
        <w:t>ו ועדה ממונות לפי ס</w:t>
      </w:r>
      <w:r>
        <w:rPr>
          <w:rStyle w:val="default"/>
          <w:rFonts w:cs="FrankRuehl"/>
          <w:rtl/>
        </w:rPr>
        <w:t>עיף 143 יכהנ</w:t>
      </w:r>
      <w:r>
        <w:rPr>
          <w:rStyle w:val="default"/>
          <w:rFonts w:cs="FrankRuehl" w:hint="cs"/>
          <w:rtl/>
        </w:rPr>
        <w:t xml:space="preserve">ו עד המועד הקרוב שבו יתקיימו בחירות לרשויות המקומיות לפי סעיף 4 לחוק הבחירות, ובלבד שתקופת הכהונה לא תפחת </w:t>
      </w:r>
      <w:r w:rsidR="006D2147">
        <w:rPr>
          <w:rStyle w:val="default"/>
          <w:rFonts w:cs="FrankRuehl" w:hint="cs"/>
          <w:rtl/>
        </w:rPr>
        <w:t>משלוש שנים</w:t>
      </w:r>
      <w:r>
        <w:rPr>
          <w:rStyle w:val="default"/>
          <w:rFonts w:cs="FrankRuehl" w:hint="cs"/>
          <w:rtl/>
        </w:rPr>
        <w:t xml:space="preserve"> ויהיו להן כל הס</w:t>
      </w:r>
      <w:r>
        <w:rPr>
          <w:rStyle w:val="default"/>
          <w:rFonts w:cs="FrankRuehl"/>
          <w:rtl/>
        </w:rPr>
        <w:t>מ</w:t>
      </w:r>
      <w:r>
        <w:rPr>
          <w:rStyle w:val="default"/>
          <w:rFonts w:cs="FrankRuehl" w:hint="cs"/>
          <w:rtl/>
        </w:rPr>
        <w:t>כ</w:t>
      </w:r>
      <w:r>
        <w:rPr>
          <w:rStyle w:val="default"/>
          <w:rFonts w:cs="FrankRuehl"/>
          <w:rtl/>
        </w:rPr>
        <w:t>ו</w:t>
      </w:r>
      <w:r>
        <w:rPr>
          <w:rStyle w:val="default"/>
          <w:rFonts w:cs="FrankRuehl" w:hint="cs"/>
          <w:rtl/>
        </w:rPr>
        <w:t>י</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והחובות המוק</w:t>
      </w:r>
      <w:r>
        <w:rPr>
          <w:rStyle w:val="default"/>
          <w:rFonts w:cs="FrankRuehl"/>
          <w:rtl/>
        </w:rPr>
        <w:t xml:space="preserve">נות </w:t>
      </w:r>
      <w:r>
        <w:rPr>
          <w:rStyle w:val="default"/>
          <w:rFonts w:cs="FrankRuehl" w:hint="cs"/>
          <w:rtl/>
        </w:rPr>
        <w:t>למועצה או למועצה ולראש העיריה, לפי הענין</w:t>
      </w:r>
      <w:r w:rsidR="00334C0F">
        <w:rPr>
          <w:rStyle w:val="default"/>
          <w:rFonts w:cs="FrankRuehl" w:hint="cs"/>
          <w:rtl/>
        </w:rPr>
        <w:t>,</w:t>
      </w:r>
      <w:r>
        <w:rPr>
          <w:rStyle w:val="default"/>
          <w:rFonts w:cs="FrankRuehl" w:hint="cs"/>
          <w:rtl/>
        </w:rPr>
        <w:t xml:space="preserve"> לפי פקודה זו או לפי כל דין אחר.</w:t>
      </w:r>
    </w:p>
    <w:p w14:paraId="7E4DDA05" w14:textId="77777777" w:rsidR="00334C0F" w:rsidRPr="00685FCC" w:rsidRDefault="00334C0F" w:rsidP="00334C0F">
      <w:pPr>
        <w:pStyle w:val="P00"/>
        <w:spacing w:before="0"/>
        <w:ind w:left="0" w:right="1134"/>
        <w:rPr>
          <w:rFonts w:cs="FrankRuehl" w:hint="cs"/>
          <w:vanish/>
          <w:color w:val="FF0000"/>
          <w:szCs w:val="20"/>
          <w:shd w:val="clear" w:color="auto" w:fill="FFFF99"/>
          <w:rtl/>
        </w:rPr>
      </w:pPr>
      <w:bookmarkStart w:id="173" w:name="Rov563"/>
      <w:r w:rsidRPr="00685FCC">
        <w:rPr>
          <w:rFonts w:cs="FrankRuehl" w:hint="cs"/>
          <w:vanish/>
          <w:color w:val="FF0000"/>
          <w:szCs w:val="20"/>
          <w:shd w:val="clear" w:color="auto" w:fill="FFFF99"/>
          <w:rtl/>
        </w:rPr>
        <w:t>מיום 8.7.1994</w:t>
      </w:r>
    </w:p>
    <w:p w14:paraId="0BB1DF5D" w14:textId="77777777" w:rsidR="00334C0F" w:rsidRPr="00685FCC" w:rsidRDefault="00334C0F" w:rsidP="00334C0F">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49</w:t>
      </w:r>
    </w:p>
    <w:p w14:paraId="41D2BBD7" w14:textId="77777777" w:rsidR="00334C0F" w:rsidRPr="00685FCC" w:rsidRDefault="00334C0F" w:rsidP="00334C0F">
      <w:pPr>
        <w:pStyle w:val="P00"/>
        <w:spacing w:before="0"/>
        <w:ind w:left="0" w:right="1134"/>
        <w:rPr>
          <w:rStyle w:val="default"/>
          <w:rFonts w:cs="FrankRuehl" w:hint="cs"/>
          <w:b/>
          <w:bCs/>
          <w:vanish/>
          <w:sz w:val="20"/>
          <w:szCs w:val="20"/>
          <w:shd w:val="clear" w:color="auto" w:fill="FFFF99"/>
          <w:rtl/>
        </w:rPr>
      </w:pPr>
      <w:hyperlink r:id="rId245"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ד מס' 1471</w:t>
        </w:r>
      </w:hyperlink>
      <w:r w:rsidRPr="00685FCC">
        <w:rPr>
          <w:rFonts w:cs="FrankRuehl" w:hint="cs"/>
          <w:vanish/>
          <w:szCs w:val="20"/>
          <w:shd w:val="clear" w:color="auto" w:fill="FFFF99"/>
          <w:rtl/>
        </w:rPr>
        <w:t xml:space="preserve"> מיום 8.7.1994 עמ' 240</w:t>
      </w:r>
      <w:r w:rsidRPr="00685FCC">
        <w:rPr>
          <w:rFonts w:cs="FrankRuehl"/>
          <w:vanish/>
          <w:szCs w:val="20"/>
          <w:shd w:val="clear" w:color="auto" w:fill="FFFF99"/>
          <w:rtl/>
        </w:rPr>
        <w:t xml:space="preserve"> </w:t>
      </w:r>
      <w:r w:rsidRPr="00685FCC">
        <w:rPr>
          <w:rFonts w:cs="FrankRuehl" w:hint="cs"/>
          <w:vanish/>
          <w:szCs w:val="20"/>
          <w:shd w:val="clear" w:color="auto" w:fill="FFFF99"/>
          <w:rtl/>
        </w:rPr>
        <w:t>(</w:t>
      </w:r>
      <w:hyperlink r:id="rId246" w:history="1">
        <w:r w:rsidRPr="00685FCC">
          <w:rPr>
            <w:rStyle w:val="Hyperlink"/>
            <w:rFonts w:cs="FrankRuehl" w:hint="cs"/>
            <w:vanish/>
            <w:szCs w:val="20"/>
            <w:shd w:val="clear" w:color="auto" w:fill="FFFF99"/>
            <w:rtl/>
          </w:rPr>
          <w:t>ה"ח 2273</w:t>
        </w:r>
      </w:hyperlink>
      <w:r w:rsidRPr="00685FCC">
        <w:rPr>
          <w:rFonts w:cs="FrankRuehl" w:hint="cs"/>
          <w:vanish/>
          <w:szCs w:val="20"/>
          <w:shd w:val="clear" w:color="auto" w:fill="FFFF99"/>
          <w:rtl/>
        </w:rPr>
        <w:t>)</w:t>
      </w:r>
    </w:p>
    <w:p w14:paraId="4C7D04C4" w14:textId="77777777" w:rsidR="00334C0F" w:rsidRPr="00685FCC" w:rsidRDefault="00334C0F" w:rsidP="00334C0F">
      <w:pPr>
        <w:pStyle w:val="P0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146.</w:t>
      </w:r>
      <w:r w:rsidRPr="00685FCC">
        <w:rPr>
          <w:rStyle w:val="default"/>
          <w:rFonts w:cs="FrankRuehl" w:hint="cs"/>
          <w:vanish/>
          <w:sz w:val="22"/>
          <w:szCs w:val="22"/>
          <w:shd w:val="clear" w:color="auto" w:fill="FFFF99"/>
          <w:rtl/>
        </w:rPr>
        <w:tab/>
      </w:r>
      <w:r w:rsidRPr="00685FCC">
        <w:rPr>
          <w:rStyle w:val="default"/>
          <w:rFonts w:cs="FrankRuehl" w:hint="cs"/>
          <w:vanish/>
          <w:sz w:val="22"/>
          <w:szCs w:val="22"/>
          <w:u w:val="single"/>
          <w:shd w:val="clear" w:color="auto" w:fill="FFFF99"/>
          <w:rtl/>
        </w:rPr>
        <w:t>(א)</w:t>
      </w:r>
      <w:r w:rsidRPr="00685FCC">
        <w:rPr>
          <w:rStyle w:val="default"/>
          <w:rFonts w:cs="FrankRuehl" w:hint="cs"/>
          <w:vanish/>
          <w:sz w:val="22"/>
          <w:szCs w:val="22"/>
          <w:shd w:val="clear" w:color="auto" w:fill="FFFF99"/>
          <w:rtl/>
        </w:rPr>
        <w:tab/>
        <w:t xml:space="preserve">מועצה או ועדה ממונות לפי סעיף 143 יכהנו </w:t>
      </w:r>
      <w:r w:rsidRPr="00685FCC">
        <w:rPr>
          <w:rStyle w:val="default"/>
          <w:rFonts w:cs="FrankRuehl" w:hint="cs"/>
          <w:strike/>
          <w:vanish/>
          <w:sz w:val="22"/>
          <w:szCs w:val="22"/>
          <w:shd w:val="clear" w:color="auto" w:fill="FFFF99"/>
          <w:rtl/>
        </w:rPr>
        <w:t>עד שהשר יורה על עריכת בחירות או יורה הוראה אחרת</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עד המועד הקרוב שבו יתקיימו בחירות לרשויות המקומיות לפי סעיף 4 לחוק הבחירות, ובלבד שתקופת הכהונה לא תפחת משנתיים</w:t>
      </w:r>
      <w:r w:rsidRPr="00685FCC">
        <w:rPr>
          <w:rStyle w:val="default"/>
          <w:rFonts w:cs="FrankRuehl" w:hint="cs"/>
          <w:vanish/>
          <w:sz w:val="22"/>
          <w:szCs w:val="22"/>
          <w:shd w:val="clear" w:color="auto" w:fill="FFFF99"/>
          <w:rtl/>
        </w:rPr>
        <w:t xml:space="preserve"> ויהיו להן כל הסמכויות והחובות המוקנות למועצה לפי פקודה זו או לפי כל דין אחר.</w:t>
      </w:r>
    </w:p>
    <w:p w14:paraId="732CAEFD" w14:textId="77777777" w:rsidR="00334C0F" w:rsidRPr="00685FCC" w:rsidRDefault="00334C0F" w:rsidP="00334C0F">
      <w:pPr>
        <w:pStyle w:val="P00"/>
        <w:spacing w:before="0"/>
        <w:ind w:left="0" w:right="1134"/>
        <w:rPr>
          <w:rStyle w:val="default"/>
          <w:rFonts w:cs="FrankRuehl" w:hint="cs"/>
          <w:vanish/>
          <w:sz w:val="20"/>
          <w:szCs w:val="20"/>
          <w:shd w:val="clear" w:color="auto" w:fill="FFFF99"/>
          <w:rtl/>
        </w:rPr>
      </w:pPr>
    </w:p>
    <w:p w14:paraId="14420D4F" w14:textId="77777777" w:rsidR="00334C0F" w:rsidRPr="00685FCC" w:rsidRDefault="00334C0F" w:rsidP="00334C0F">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1.1.2004</w:t>
      </w:r>
    </w:p>
    <w:p w14:paraId="45054AAB" w14:textId="77777777" w:rsidR="00334C0F" w:rsidRPr="00685FCC" w:rsidRDefault="00334C0F" w:rsidP="00334C0F">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88</w:t>
      </w:r>
    </w:p>
    <w:p w14:paraId="770E5A15" w14:textId="77777777" w:rsidR="00334C0F" w:rsidRPr="00685FCC" w:rsidRDefault="00334C0F" w:rsidP="00334C0F">
      <w:pPr>
        <w:pStyle w:val="P00"/>
        <w:spacing w:before="0"/>
        <w:ind w:left="0" w:right="1134"/>
        <w:rPr>
          <w:rStyle w:val="default"/>
          <w:rFonts w:cs="FrankRuehl" w:hint="cs"/>
          <w:vanish/>
          <w:sz w:val="20"/>
          <w:szCs w:val="20"/>
          <w:shd w:val="clear" w:color="auto" w:fill="FFFF99"/>
          <w:rtl/>
        </w:rPr>
      </w:pPr>
      <w:hyperlink r:id="rId247" w:history="1">
        <w:r w:rsidRPr="00685FCC">
          <w:rPr>
            <w:rStyle w:val="Hyperlink"/>
            <w:rFonts w:cs="FrankRuehl" w:hint="cs"/>
            <w:vanish/>
            <w:szCs w:val="20"/>
            <w:shd w:val="clear" w:color="auto" w:fill="FFFF99"/>
            <w:rtl/>
          </w:rPr>
          <w:t>ס"ח תשס"ד מס' 1920</w:t>
        </w:r>
      </w:hyperlink>
      <w:r w:rsidRPr="00685FCC">
        <w:rPr>
          <w:rFonts w:cs="FrankRuehl" w:hint="cs"/>
          <w:vanish/>
          <w:szCs w:val="20"/>
          <w:shd w:val="clear" w:color="auto" w:fill="FFFF99"/>
          <w:rtl/>
        </w:rPr>
        <w:t xml:space="preserve"> מיום 18.1.2004 עמ' 117 (</w:t>
      </w:r>
      <w:hyperlink r:id="rId248" w:history="1">
        <w:r w:rsidRPr="00685FCC">
          <w:rPr>
            <w:rStyle w:val="Hyperlink"/>
            <w:rFonts w:cs="FrankRuehl" w:hint="cs"/>
            <w:vanish/>
            <w:szCs w:val="20"/>
            <w:shd w:val="clear" w:color="auto" w:fill="FFFF99"/>
            <w:rtl/>
          </w:rPr>
          <w:t>ה"ח 64</w:t>
        </w:r>
      </w:hyperlink>
      <w:r w:rsidRPr="00685FCC">
        <w:rPr>
          <w:rFonts w:cs="FrankRuehl" w:hint="cs"/>
          <w:vanish/>
          <w:szCs w:val="20"/>
          <w:shd w:val="clear" w:color="auto" w:fill="FFFF99"/>
          <w:rtl/>
        </w:rPr>
        <w:t>)</w:t>
      </w:r>
    </w:p>
    <w:p w14:paraId="7CA2E145" w14:textId="77777777" w:rsidR="00334C0F" w:rsidRPr="00685FCC" w:rsidRDefault="00334C0F" w:rsidP="00334C0F">
      <w:pPr>
        <w:pStyle w:val="P0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146.</w:t>
      </w:r>
      <w:r w:rsidRPr="00685FCC">
        <w:rPr>
          <w:rStyle w:val="default"/>
          <w:rFonts w:cs="FrankRuehl" w:hint="cs"/>
          <w:vanish/>
          <w:sz w:val="22"/>
          <w:szCs w:val="22"/>
          <w:shd w:val="clear" w:color="auto" w:fill="FFFF99"/>
          <w:rtl/>
        </w:rPr>
        <w:tab/>
        <w:t>(א)</w:t>
      </w:r>
      <w:r w:rsidRPr="00685FCC">
        <w:rPr>
          <w:rStyle w:val="default"/>
          <w:rFonts w:cs="FrankRuehl" w:hint="cs"/>
          <w:vanish/>
          <w:sz w:val="22"/>
          <w:szCs w:val="22"/>
          <w:shd w:val="clear" w:color="auto" w:fill="FFFF99"/>
          <w:rtl/>
        </w:rPr>
        <w:tab/>
        <w:t xml:space="preserve">מועצה או ועדה ממונות לפי סעיף 143 יכהנו עד המועד הקרוב שבו יתקיימו בחירות לרשויות המקומיות לפי סעיף 4 לחוק הבחירות, ובלבד שתקופת הכהונה לא תפחת משנתיים ויהיו להן כל הסמכויות והחובות המוקנות למועצה </w:t>
      </w:r>
      <w:r w:rsidRPr="00685FCC">
        <w:rPr>
          <w:rStyle w:val="default"/>
          <w:rFonts w:cs="FrankRuehl" w:hint="cs"/>
          <w:vanish/>
          <w:sz w:val="22"/>
          <w:szCs w:val="22"/>
          <w:u w:val="single"/>
          <w:shd w:val="clear" w:color="auto" w:fill="FFFF99"/>
          <w:rtl/>
        </w:rPr>
        <w:t>או למועצה ולראש העיריה, לפי הענין,</w:t>
      </w:r>
      <w:r w:rsidRPr="00685FCC">
        <w:rPr>
          <w:rStyle w:val="default"/>
          <w:rFonts w:cs="FrankRuehl" w:hint="cs"/>
          <w:vanish/>
          <w:sz w:val="22"/>
          <w:szCs w:val="22"/>
          <w:shd w:val="clear" w:color="auto" w:fill="FFFF99"/>
          <w:rtl/>
        </w:rPr>
        <w:t xml:space="preserve"> לפי פקודה זו או לפי כל דין אחר.</w:t>
      </w:r>
    </w:p>
    <w:p w14:paraId="0FA907D5" w14:textId="77777777" w:rsidR="00334C0F" w:rsidRPr="00685FCC" w:rsidRDefault="00334C0F" w:rsidP="00334C0F">
      <w:pPr>
        <w:pStyle w:val="P00"/>
        <w:spacing w:before="0"/>
        <w:ind w:left="0" w:right="1134"/>
        <w:rPr>
          <w:rStyle w:val="default"/>
          <w:rFonts w:cs="FrankRuehl" w:hint="cs"/>
          <w:vanish/>
          <w:sz w:val="20"/>
          <w:szCs w:val="20"/>
          <w:shd w:val="clear" w:color="auto" w:fill="FFFF99"/>
          <w:rtl/>
        </w:rPr>
      </w:pPr>
    </w:p>
    <w:p w14:paraId="629E4248" w14:textId="77777777" w:rsidR="00334C0F" w:rsidRPr="00685FCC" w:rsidRDefault="00334C0F" w:rsidP="00334C0F">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15.7.2009</w:t>
      </w:r>
    </w:p>
    <w:p w14:paraId="6C619E11" w14:textId="77777777" w:rsidR="00334C0F" w:rsidRPr="00685FCC" w:rsidRDefault="00334C0F" w:rsidP="00334C0F">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117</w:t>
      </w:r>
    </w:p>
    <w:p w14:paraId="77F9F12D" w14:textId="77777777" w:rsidR="00334C0F" w:rsidRPr="00685FCC" w:rsidRDefault="00334C0F" w:rsidP="00334C0F">
      <w:pPr>
        <w:pStyle w:val="P00"/>
        <w:spacing w:before="0"/>
        <w:ind w:left="0" w:right="1134"/>
        <w:rPr>
          <w:rStyle w:val="default"/>
          <w:rFonts w:cs="FrankRuehl" w:hint="cs"/>
          <w:vanish/>
          <w:sz w:val="20"/>
          <w:szCs w:val="20"/>
          <w:shd w:val="clear" w:color="auto" w:fill="FFFF99"/>
          <w:rtl/>
        </w:rPr>
      </w:pPr>
      <w:hyperlink r:id="rId249" w:history="1">
        <w:r w:rsidRPr="00685FCC">
          <w:rPr>
            <w:rStyle w:val="Hyperlink"/>
            <w:rFonts w:cs="FrankRuehl" w:hint="cs"/>
            <w:vanish/>
            <w:szCs w:val="20"/>
            <w:shd w:val="clear" w:color="auto" w:fill="FFFF99"/>
            <w:rtl/>
          </w:rPr>
          <w:t>ס"ח תשס"ט מס' 2203</w:t>
        </w:r>
      </w:hyperlink>
      <w:r w:rsidRPr="00685FCC">
        <w:rPr>
          <w:rStyle w:val="default"/>
          <w:rFonts w:cs="FrankRuehl" w:hint="cs"/>
          <w:vanish/>
          <w:sz w:val="20"/>
          <w:szCs w:val="20"/>
          <w:shd w:val="clear" w:color="auto" w:fill="FFFF99"/>
          <w:rtl/>
        </w:rPr>
        <w:t xml:space="preserve"> מיום 23.7.2009 עמ' 172 (</w:t>
      </w:r>
      <w:hyperlink r:id="rId250" w:history="1">
        <w:r w:rsidRPr="00685FCC">
          <w:rPr>
            <w:rStyle w:val="Hyperlink"/>
            <w:rFonts w:cs="FrankRuehl" w:hint="cs"/>
            <w:vanish/>
            <w:szCs w:val="20"/>
            <w:shd w:val="clear" w:color="auto" w:fill="FFFF99"/>
            <w:rtl/>
          </w:rPr>
          <w:t>ה"ח 436</w:t>
        </w:r>
      </w:hyperlink>
      <w:r w:rsidRPr="00685FCC">
        <w:rPr>
          <w:rStyle w:val="default"/>
          <w:rFonts w:cs="FrankRuehl" w:hint="cs"/>
          <w:vanish/>
          <w:sz w:val="20"/>
          <w:szCs w:val="20"/>
          <w:shd w:val="clear" w:color="auto" w:fill="FFFF99"/>
          <w:rtl/>
        </w:rPr>
        <w:t>)</w:t>
      </w:r>
    </w:p>
    <w:p w14:paraId="4AA6470E" w14:textId="77777777" w:rsidR="00334C0F" w:rsidRPr="00597756" w:rsidRDefault="00334C0F" w:rsidP="00334C0F">
      <w:pPr>
        <w:pStyle w:val="P00"/>
        <w:ind w:left="0" w:right="1134"/>
        <w:rPr>
          <w:rStyle w:val="default"/>
          <w:rFonts w:cs="FrankRuehl"/>
          <w:sz w:val="2"/>
          <w:szCs w:val="2"/>
          <w:rtl/>
        </w:rPr>
      </w:pPr>
      <w:r w:rsidRPr="00685FCC">
        <w:rPr>
          <w:rStyle w:val="big-number"/>
          <w:rFonts w:cs="Miriam"/>
          <w:vanish/>
          <w:sz w:val="22"/>
          <w:szCs w:val="22"/>
          <w:shd w:val="clear" w:color="auto" w:fill="FFFF99"/>
          <w:rtl/>
        </w:rPr>
        <w:tab/>
      </w:r>
      <w:r w:rsidRPr="00685FCC">
        <w:rPr>
          <w:rStyle w:val="default"/>
          <w:rFonts w:cs="FrankRuehl"/>
          <w:vanish/>
          <w:sz w:val="22"/>
          <w:szCs w:val="22"/>
          <w:shd w:val="clear" w:color="auto" w:fill="FFFF99"/>
          <w:rtl/>
        </w:rPr>
        <w:t>(א)</w:t>
      </w:r>
      <w:r w:rsidRPr="00685FCC">
        <w:rPr>
          <w:rStyle w:val="default"/>
          <w:rFonts w:cs="FrankRuehl"/>
          <w:vanish/>
          <w:sz w:val="22"/>
          <w:szCs w:val="22"/>
          <w:shd w:val="clear" w:color="auto" w:fill="FFFF99"/>
          <w:rtl/>
        </w:rPr>
        <w:tab/>
        <w:t>מועצה א</w:t>
      </w:r>
      <w:r w:rsidRPr="00685FCC">
        <w:rPr>
          <w:rStyle w:val="default"/>
          <w:rFonts w:cs="FrankRuehl" w:hint="cs"/>
          <w:vanish/>
          <w:sz w:val="22"/>
          <w:szCs w:val="22"/>
          <w:shd w:val="clear" w:color="auto" w:fill="FFFF99"/>
          <w:rtl/>
        </w:rPr>
        <w:t>ו ועדה ממונות לפי ס</w:t>
      </w:r>
      <w:r w:rsidRPr="00685FCC">
        <w:rPr>
          <w:rStyle w:val="default"/>
          <w:rFonts w:cs="FrankRuehl"/>
          <w:vanish/>
          <w:sz w:val="22"/>
          <w:szCs w:val="22"/>
          <w:shd w:val="clear" w:color="auto" w:fill="FFFF99"/>
          <w:rtl/>
        </w:rPr>
        <w:t>עיף 143 יכהנ</w:t>
      </w:r>
      <w:r w:rsidRPr="00685FCC">
        <w:rPr>
          <w:rStyle w:val="default"/>
          <w:rFonts w:cs="FrankRuehl" w:hint="cs"/>
          <w:vanish/>
          <w:sz w:val="22"/>
          <w:szCs w:val="22"/>
          <w:shd w:val="clear" w:color="auto" w:fill="FFFF99"/>
          <w:rtl/>
        </w:rPr>
        <w:t xml:space="preserve">ו עד המועד הקרוב שבו יתקיימו בחירות לרשויות המקומיות לפי סעיף 4 לחוק הבחירות, ובלבד שתקופת הכהונה </w:t>
      </w:r>
      <w:r w:rsidRPr="00685FCC">
        <w:rPr>
          <w:rStyle w:val="default"/>
          <w:rFonts w:cs="FrankRuehl" w:hint="cs"/>
          <w:strike/>
          <w:vanish/>
          <w:sz w:val="22"/>
          <w:szCs w:val="22"/>
          <w:shd w:val="clear" w:color="auto" w:fill="FFFF99"/>
          <w:rtl/>
        </w:rPr>
        <w:t>לא תפחת משנתיים</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לא תפחת משלוש שנים</w:t>
      </w:r>
      <w:r w:rsidRPr="00685FCC">
        <w:rPr>
          <w:rStyle w:val="default"/>
          <w:rFonts w:cs="FrankRuehl" w:hint="cs"/>
          <w:vanish/>
          <w:sz w:val="22"/>
          <w:szCs w:val="22"/>
          <w:shd w:val="clear" w:color="auto" w:fill="FFFF99"/>
          <w:rtl/>
        </w:rPr>
        <w:t xml:space="preserve"> ויהיו להן כל הס</w:t>
      </w:r>
      <w:r w:rsidRPr="00685FCC">
        <w:rPr>
          <w:rStyle w:val="default"/>
          <w:rFonts w:cs="FrankRuehl"/>
          <w:vanish/>
          <w:sz w:val="22"/>
          <w:szCs w:val="22"/>
          <w:shd w:val="clear" w:color="auto" w:fill="FFFF99"/>
          <w:rtl/>
        </w:rPr>
        <w:t>מ</w:t>
      </w:r>
      <w:r w:rsidRPr="00685FCC">
        <w:rPr>
          <w:rStyle w:val="default"/>
          <w:rFonts w:cs="FrankRuehl" w:hint="cs"/>
          <w:vanish/>
          <w:sz w:val="22"/>
          <w:szCs w:val="22"/>
          <w:shd w:val="clear" w:color="auto" w:fill="FFFF99"/>
          <w:rtl/>
        </w:rPr>
        <w:t>כ</w:t>
      </w:r>
      <w:r w:rsidRPr="00685FCC">
        <w:rPr>
          <w:rStyle w:val="default"/>
          <w:rFonts w:cs="FrankRuehl"/>
          <w:vanish/>
          <w:sz w:val="22"/>
          <w:szCs w:val="22"/>
          <w:shd w:val="clear" w:color="auto" w:fill="FFFF99"/>
          <w:rtl/>
        </w:rPr>
        <w:t>ו</w:t>
      </w:r>
      <w:r w:rsidRPr="00685FCC">
        <w:rPr>
          <w:rStyle w:val="default"/>
          <w:rFonts w:cs="FrankRuehl" w:hint="cs"/>
          <w:vanish/>
          <w:sz w:val="22"/>
          <w:szCs w:val="22"/>
          <w:shd w:val="clear" w:color="auto" w:fill="FFFF99"/>
          <w:rtl/>
        </w:rPr>
        <w:t>י</w:t>
      </w:r>
      <w:r w:rsidRPr="00685FCC">
        <w:rPr>
          <w:rStyle w:val="default"/>
          <w:rFonts w:cs="FrankRuehl"/>
          <w:vanish/>
          <w:sz w:val="22"/>
          <w:szCs w:val="22"/>
          <w:shd w:val="clear" w:color="auto" w:fill="FFFF99"/>
          <w:rtl/>
        </w:rPr>
        <w:t>ו</w:t>
      </w:r>
      <w:r w:rsidRPr="00685FCC">
        <w:rPr>
          <w:rStyle w:val="default"/>
          <w:rFonts w:cs="FrankRuehl" w:hint="cs"/>
          <w:vanish/>
          <w:sz w:val="22"/>
          <w:szCs w:val="22"/>
          <w:shd w:val="clear" w:color="auto" w:fill="FFFF99"/>
          <w:rtl/>
        </w:rPr>
        <w:t>ת</w:t>
      </w:r>
      <w:r w:rsidRPr="00685FCC">
        <w:rPr>
          <w:rStyle w:val="default"/>
          <w:rFonts w:cs="FrankRuehl"/>
          <w:vanish/>
          <w:sz w:val="22"/>
          <w:szCs w:val="22"/>
          <w:shd w:val="clear" w:color="auto" w:fill="FFFF99"/>
          <w:rtl/>
        </w:rPr>
        <w:t xml:space="preserve"> </w:t>
      </w:r>
      <w:r w:rsidRPr="00685FCC">
        <w:rPr>
          <w:rStyle w:val="default"/>
          <w:rFonts w:cs="FrankRuehl" w:hint="cs"/>
          <w:vanish/>
          <w:sz w:val="22"/>
          <w:szCs w:val="22"/>
          <w:shd w:val="clear" w:color="auto" w:fill="FFFF99"/>
          <w:rtl/>
        </w:rPr>
        <w:t>והחובות המוק</w:t>
      </w:r>
      <w:r w:rsidRPr="00685FCC">
        <w:rPr>
          <w:rStyle w:val="default"/>
          <w:rFonts w:cs="FrankRuehl"/>
          <w:vanish/>
          <w:sz w:val="22"/>
          <w:szCs w:val="22"/>
          <w:shd w:val="clear" w:color="auto" w:fill="FFFF99"/>
          <w:rtl/>
        </w:rPr>
        <w:t xml:space="preserve">נות </w:t>
      </w:r>
      <w:r w:rsidRPr="00685FCC">
        <w:rPr>
          <w:rStyle w:val="default"/>
          <w:rFonts w:cs="FrankRuehl" w:hint="cs"/>
          <w:vanish/>
          <w:sz w:val="22"/>
          <w:szCs w:val="22"/>
          <w:shd w:val="clear" w:color="auto" w:fill="FFFF99"/>
          <w:rtl/>
        </w:rPr>
        <w:t>למועצה או למועצה ולראש העיריה, לפי הענין, לפי פקודה זו או לפי כל דין אחר.</w:t>
      </w:r>
      <w:bookmarkEnd w:id="173"/>
    </w:p>
    <w:p w14:paraId="6800B9BA" w14:textId="77777777" w:rsidR="00334C0F" w:rsidRDefault="00334C0F" w:rsidP="006D2147">
      <w:pPr>
        <w:pStyle w:val="P00"/>
        <w:spacing w:before="72"/>
        <w:ind w:left="0" w:right="1134"/>
        <w:rPr>
          <w:rStyle w:val="default"/>
          <w:rFonts w:cs="FrankRuehl" w:hint="cs"/>
          <w:rtl/>
        </w:rPr>
      </w:pPr>
    </w:p>
    <w:p w14:paraId="7EE20602" w14:textId="77777777" w:rsidR="00A9038F" w:rsidRDefault="00334C0F">
      <w:pPr>
        <w:pStyle w:val="P00"/>
        <w:spacing w:before="72"/>
        <w:ind w:left="0" w:right="1134"/>
        <w:rPr>
          <w:rStyle w:val="default"/>
          <w:rFonts w:cs="FrankRuehl" w:hint="cs"/>
          <w:rtl/>
        </w:rPr>
      </w:pPr>
      <w:r>
        <w:rPr>
          <w:rFonts w:cs="FrankRuehl"/>
          <w:sz w:val="26"/>
          <w:rtl/>
          <w:lang w:eastAsia="en-US"/>
        </w:rPr>
        <w:pict w14:anchorId="5CEB8B6F">
          <v:shape id="_x0000_s2854" type="#_x0000_t202" style="position:absolute;left:0;text-align:left;margin-left:470.35pt;margin-top:7.1pt;width:1in;height:14.95pt;z-index:251904512" filled="f" stroked="f">
            <v:textbox inset="1mm,0,1mm,0">
              <w:txbxContent>
                <w:p w14:paraId="6B379D85" w14:textId="77777777" w:rsidR="00D44C95" w:rsidRDefault="00D44C95" w:rsidP="00334C0F">
                  <w:pPr>
                    <w:spacing w:line="160" w:lineRule="exact"/>
                    <w:jc w:val="left"/>
                    <w:rPr>
                      <w:rFonts w:cs="Miriam" w:hint="cs"/>
                      <w:sz w:val="18"/>
                      <w:szCs w:val="18"/>
                      <w:rtl/>
                    </w:rPr>
                  </w:pPr>
                  <w:r>
                    <w:rPr>
                      <w:rFonts w:cs="Miriam" w:hint="cs"/>
                      <w:sz w:val="18"/>
                      <w:szCs w:val="18"/>
                      <w:rtl/>
                    </w:rPr>
                    <w:t xml:space="preserve">(תיקון מס' 49) </w:t>
                  </w:r>
                  <w:r>
                    <w:rPr>
                      <w:rFonts w:cs="Miriam"/>
                      <w:sz w:val="18"/>
                      <w:szCs w:val="18"/>
                      <w:rtl/>
                    </w:rPr>
                    <w:br/>
                  </w:r>
                  <w:r>
                    <w:rPr>
                      <w:rFonts w:cs="Miriam" w:hint="cs"/>
                      <w:sz w:val="18"/>
                      <w:szCs w:val="18"/>
                      <w:rtl/>
                    </w:rPr>
                    <w:t>תשנ"ד-</w:t>
                  </w:r>
                  <w:r>
                    <w:rPr>
                      <w:rFonts w:cs="Miriam"/>
                      <w:sz w:val="18"/>
                      <w:szCs w:val="18"/>
                      <w:rtl/>
                    </w:rPr>
                    <w:t>1994</w:t>
                  </w:r>
                </w:p>
              </w:txbxContent>
            </v:textbox>
          </v:shape>
        </w:pict>
      </w:r>
      <w:r w:rsidR="00A9038F">
        <w:rPr>
          <w:rFonts w:cs="FrankRuehl"/>
          <w:sz w:val="26"/>
          <w:rtl/>
        </w:rPr>
        <w:tab/>
      </w:r>
      <w:r w:rsidR="00A9038F">
        <w:rPr>
          <w:rStyle w:val="default"/>
          <w:rFonts w:cs="FrankRuehl"/>
          <w:rtl/>
        </w:rPr>
        <w:t>(ב)</w:t>
      </w:r>
      <w:r w:rsidR="00A9038F">
        <w:rPr>
          <w:rStyle w:val="default"/>
          <w:rFonts w:cs="FrankRuehl"/>
          <w:rtl/>
        </w:rPr>
        <w:tab/>
        <w:t>על אף ה</w:t>
      </w:r>
      <w:r w:rsidR="00A9038F">
        <w:rPr>
          <w:rStyle w:val="default"/>
          <w:rFonts w:cs="FrankRuehl" w:hint="cs"/>
          <w:rtl/>
        </w:rPr>
        <w:t>אמור בסעי</w:t>
      </w:r>
      <w:r w:rsidR="00A9038F">
        <w:rPr>
          <w:rStyle w:val="default"/>
          <w:rFonts w:cs="FrankRuehl"/>
          <w:rtl/>
        </w:rPr>
        <w:t xml:space="preserve">ף </w:t>
      </w:r>
      <w:r w:rsidR="00A9038F">
        <w:rPr>
          <w:rStyle w:val="default"/>
          <w:rFonts w:cs="FrankRuehl" w:hint="cs"/>
          <w:rtl/>
        </w:rPr>
        <w:t>קטן (א) רשאי השר, בהתייעצות עם</w:t>
      </w:r>
      <w:r w:rsidR="00A9038F">
        <w:rPr>
          <w:rStyle w:val="default"/>
          <w:rFonts w:cs="FrankRuehl"/>
          <w:rtl/>
        </w:rPr>
        <w:t xml:space="preserve"> ועדת הפ</w:t>
      </w:r>
      <w:r w:rsidR="00A9038F">
        <w:rPr>
          <w:rStyle w:val="default"/>
          <w:rFonts w:cs="FrankRuehl" w:hint="cs"/>
          <w:rtl/>
        </w:rPr>
        <w:t xml:space="preserve">נים ואיכות הסביבה של הכנסת, לקבוע מועד אחר </w:t>
      </w:r>
      <w:r w:rsidR="00A9038F">
        <w:rPr>
          <w:rStyle w:val="default"/>
          <w:rFonts w:cs="FrankRuehl"/>
          <w:rtl/>
        </w:rPr>
        <w:t>ל</w:t>
      </w:r>
      <w:r w:rsidR="00A9038F">
        <w:rPr>
          <w:rStyle w:val="default"/>
          <w:rFonts w:cs="FrankRuehl" w:hint="cs"/>
          <w:rtl/>
        </w:rPr>
        <w:t>ס</w:t>
      </w:r>
      <w:r w:rsidR="00A9038F">
        <w:rPr>
          <w:rStyle w:val="default"/>
          <w:rFonts w:cs="FrankRuehl"/>
          <w:rtl/>
        </w:rPr>
        <w:t>י</w:t>
      </w:r>
      <w:r w:rsidR="00A9038F">
        <w:rPr>
          <w:rStyle w:val="default"/>
          <w:rFonts w:cs="FrankRuehl" w:hint="cs"/>
          <w:rtl/>
        </w:rPr>
        <w:t>ום כהונתה של מועצה או ועדה ממונה.</w:t>
      </w:r>
    </w:p>
    <w:p w14:paraId="400D7B14" w14:textId="77777777" w:rsidR="00872DC2" w:rsidRPr="00685FCC" w:rsidRDefault="00872DC2" w:rsidP="00872DC2">
      <w:pPr>
        <w:pStyle w:val="P00"/>
        <w:spacing w:before="0"/>
        <w:ind w:left="0" w:right="1134"/>
        <w:rPr>
          <w:rFonts w:cs="FrankRuehl" w:hint="cs"/>
          <w:vanish/>
          <w:color w:val="FF0000"/>
          <w:szCs w:val="20"/>
          <w:shd w:val="clear" w:color="auto" w:fill="FFFF99"/>
          <w:rtl/>
        </w:rPr>
      </w:pPr>
      <w:bookmarkStart w:id="174" w:name="Rov564"/>
      <w:r w:rsidRPr="00685FCC">
        <w:rPr>
          <w:rFonts w:cs="FrankRuehl" w:hint="cs"/>
          <w:vanish/>
          <w:color w:val="FF0000"/>
          <w:szCs w:val="20"/>
          <w:shd w:val="clear" w:color="auto" w:fill="FFFF99"/>
          <w:rtl/>
        </w:rPr>
        <w:t>מיום 8.7.1994</w:t>
      </w:r>
    </w:p>
    <w:p w14:paraId="60378DF3" w14:textId="77777777" w:rsidR="00872DC2" w:rsidRPr="00685FCC" w:rsidRDefault="00872DC2" w:rsidP="00872DC2">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49</w:t>
      </w:r>
    </w:p>
    <w:p w14:paraId="4E4D7B64" w14:textId="77777777" w:rsidR="00872DC2" w:rsidRPr="00685FCC" w:rsidRDefault="00872DC2" w:rsidP="00872DC2">
      <w:pPr>
        <w:pStyle w:val="P00"/>
        <w:spacing w:before="0"/>
        <w:ind w:left="0" w:right="1134"/>
        <w:rPr>
          <w:rStyle w:val="default"/>
          <w:rFonts w:cs="FrankRuehl" w:hint="cs"/>
          <w:b/>
          <w:bCs/>
          <w:vanish/>
          <w:sz w:val="20"/>
          <w:szCs w:val="20"/>
          <w:shd w:val="clear" w:color="auto" w:fill="FFFF99"/>
          <w:rtl/>
        </w:rPr>
      </w:pPr>
      <w:hyperlink r:id="rId251"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ד מס' 1471</w:t>
        </w:r>
      </w:hyperlink>
      <w:r w:rsidRPr="00685FCC">
        <w:rPr>
          <w:rFonts w:cs="FrankRuehl" w:hint="cs"/>
          <w:vanish/>
          <w:szCs w:val="20"/>
          <w:shd w:val="clear" w:color="auto" w:fill="FFFF99"/>
          <w:rtl/>
        </w:rPr>
        <w:t xml:space="preserve"> מיום 8.7.1994 עמ' 240</w:t>
      </w:r>
      <w:r w:rsidRPr="00685FCC">
        <w:rPr>
          <w:rFonts w:cs="FrankRuehl"/>
          <w:vanish/>
          <w:szCs w:val="20"/>
          <w:shd w:val="clear" w:color="auto" w:fill="FFFF99"/>
          <w:rtl/>
        </w:rPr>
        <w:t xml:space="preserve"> </w:t>
      </w:r>
      <w:r w:rsidRPr="00685FCC">
        <w:rPr>
          <w:rFonts w:cs="FrankRuehl" w:hint="cs"/>
          <w:vanish/>
          <w:szCs w:val="20"/>
          <w:shd w:val="clear" w:color="auto" w:fill="FFFF99"/>
          <w:rtl/>
        </w:rPr>
        <w:t>(</w:t>
      </w:r>
      <w:hyperlink r:id="rId252" w:history="1">
        <w:r w:rsidRPr="00685FCC">
          <w:rPr>
            <w:rStyle w:val="Hyperlink"/>
            <w:rFonts w:cs="FrankRuehl" w:hint="cs"/>
            <w:vanish/>
            <w:szCs w:val="20"/>
            <w:shd w:val="clear" w:color="auto" w:fill="FFFF99"/>
            <w:rtl/>
          </w:rPr>
          <w:t>ה"ח 2273</w:t>
        </w:r>
      </w:hyperlink>
      <w:r w:rsidRPr="00685FCC">
        <w:rPr>
          <w:rFonts w:cs="FrankRuehl" w:hint="cs"/>
          <w:vanish/>
          <w:szCs w:val="20"/>
          <w:shd w:val="clear" w:color="auto" w:fill="FFFF99"/>
          <w:rtl/>
        </w:rPr>
        <w:t>)</w:t>
      </w:r>
    </w:p>
    <w:p w14:paraId="0D839C8C" w14:textId="77777777" w:rsidR="00872DC2" w:rsidRPr="00334C0F" w:rsidRDefault="00872DC2" w:rsidP="00597756">
      <w:pPr>
        <w:pStyle w:val="P00"/>
        <w:spacing w:before="0"/>
        <w:ind w:left="0" w:right="1134"/>
        <w:rPr>
          <w:rStyle w:val="default"/>
          <w:rFonts w:cs="FrankRuehl" w:hint="cs"/>
          <w:b/>
          <w:bCs/>
          <w:sz w:val="2"/>
          <w:szCs w:val="2"/>
          <w:rtl/>
        </w:rPr>
      </w:pPr>
      <w:r w:rsidRPr="00685FCC">
        <w:rPr>
          <w:rStyle w:val="default"/>
          <w:rFonts w:cs="FrankRuehl" w:hint="cs"/>
          <w:b/>
          <w:bCs/>
          <w:vanish/>
          <w:sz w:val="20"/>
          <w:szCs w:val="20"/>
          <w:shd w:val="clear" w:color="auto" w:fill="FFFF99"/>
          <w:rtl/>
        </w:rPr>
        <w:t>הוספת סעיף קטן 146(ב)</w:t>
      </w:r>
      <w:bookmarkEnd w:id="174"/>
    </w:p>
    <w:p w14:paraId="0D196BF2" w14:textId="77777777" w:rsidR="00A9038F" w:rsidRDefault="00A9038F" w:rsidP="00AC57D8">
      <w:pPr>
        <w:pStyle w:val="P00"/>
        <w:spacing w:before="72"/>
        <w:ind w:left="0" w:right="1134"/>
        <w:rPr>
          <w:rStyle w:val="default"/>
          <w:rFonts w:cs="FrankRuehl" w:hint="cs"/>
          <w:rtl/>
        </w:rPr>
      </w:pPr>
      <w:bookmarkStart w:id="175" w:name="Seif50"/>
      <w:bookmarkEnd w:id="175"/>
      <w:r>
        <w:rPr>
          <w:lang w:val="he-IL"/>
        </w:rPr>
        <w:pict w14:anchorId="5350FC49">
          <v:rect id="_x0000_s2121" style="position:absolute;left:0;text-align:left;margin-left:464.5pt;margin-top:8.05pt;width:75.05pt;height:39.85pt;z-index:251390464" o:allowincell="f" filled="f" stroked="f" strokecolor="lime" strokeweight=".25pt">
            <v:textbox style="mso-next-textbox:#_x0000_s2121" inset="0,0,0,0">
              <w:txbxContent>
                <w:p w14:paraId="34E855B9" w14:textId="77777777" w:rsidR="00D44C95" w:rsidRDefault="00D44C95">
                  <w:pPr>
                    <w:spacing w:line="160" w:lineRule="exact"/>
                    <w:jc w:val="left"/>
                    <w:rPr>
                      <w:rFonts w:cs="Miriam"/>
                      <w:noProof/>
                      <w:sz w:val="18"/>
                      <w:szCs w:val="18"/>
                      <w:rtl/>
                    </w:rPr>
                  </w:pPr>
                  <w:r>
                    <w:rPr>
                      <w:rFonts w:cs="Miriam"/>
                      <w:sz w:val="18"/>
                      <w:szCs w:val="18"/>
                      <w:rtl/>
                    </w:rPr>
                    <w:t>הסדר נושים</w:t>
                  </w:r>
                </w:p>
                <w:p w14:paraId="502D7492" w14:textId="77777777" w:rsidR="00D44C95" w:rsidRDefault="00D44C95">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71) </w:t>
                  </w:r>
                  <w:r>
                    <w:rPr>
                      <w:rFonts w:cs="Miriam" w:hint="cs"/>
                      <w:sz w:val="18"/>
                      <w:szCs w:val="18"/>
                      <w:rtl/>
                    </w:rPr>
                    <w:br/>
                  </w:r>
                  <w:r>
                    <w:rPr>
                      <w:rFonts w:cs="Miriam"/>
                      <w:sz w:val="18"/>
                      <w:szCs w:val="18"/>
                      <w:rtl/>
                    </w:rPr>
                    <w:t>ת</w:t>
                  </w:r>
                  <w:r>
                    <w:rPr>
                      <w:rFonts w:cs="Miriam" w:hint="cs"/>
                      <w:sz w:val="18"/>
                      <w:szCs w:val="18"/>
                      <w:rtl/>
                    </w:rPr>
                    <w:t>ש"ס-</w:t>
                  </w:r>
                  <w:r>
                    <w:rPr>
                      <w:rFonts w:cs="Miriam"/>
                      <w:sz w:val="18"/>
                      <w:szCs w:val="18"/>
                      <w:rtl/>
                    </w:rPr>
                    <w:t>2000</w:t>
                  </w:r>
                </w:p>
                <w:p w14:paraId="7ADDE11F" w14:textId="77777777" w:rsidR="00D44C95" w:rsidRDefault="00D44C95">
                  <w:pPr>
                    <w:spacing w:line="160" w:lineRule="exact"/>
                    <w:jc w:val="left"/>
                    <w:rPr>
                      <w:rFonts w:cs="Miriam" w:hint="cs"/>
                      <w:noProof/>
                      <w:sz w:val="18"/>
                      <w:szCs w:val="18"/>
                      <w:rtl/>
                    </w:rPr>
                  </w:pPr>
                  <w:r>
                    <w:rPr>
                      <w:rFonts w:cs="Miriam" w:hint="cs"/>
                      <w:noProof/>
                      <w:sz w:val="18"/>
                      <w:szCs w:val="18"/>
                      <w:rtl/>
                    </w:rPr>
                    <w:t>(תיקון מס' 130) תשע"ב-2012</w:t>
                  </w:r>
                </w:p>
              </w:txbxContent>
            </v:textbox>
            <w10:anchorlock/>
          </v:rect>
        </w:pict>
      </w:r>
      <w:r>
        <w:rPr>
          <w:rStyle w:val="big-number"/>
          <w:rFonts w:cs="Miriam"/>
          <w:rtl/>
        </w:rPr>
        <w:t>146</w:t>
      </w:r>
      <w:r>
        <w:rPr>
          <w:rStyle w:val="default"/>
          <w:rFonts w:cs="FrankRuehl"/>
          <w:rtl/>
        </w:rPr>
        <w:t>א</w:t>
      </w:r>
      <w:r w:rsidR="006D2147">
        <w:rPr>
          <w:rStyle w:val="default"/>
          <w:rFonts w:cs="FrankRuehl" w:hint="cs"/>
          <w:rtl/>
        </w:rPr>
        <w:t>.</w:t>
      </w:r>
      <w:r>
        <w:rPr>
          <w:rStyle w:val="default"/>
          <w:rFonts w:cs="FrankRuehl" w:hint="cs"/>
          <w:rtl/>
        </w:rPr>
        <w:t xml:space="preserve"> </w:t>
      </w:r>
      <w:r>
        <w:rPr>
          <w:rStyle w:val="default"/>
          <w:rFonts w:cs="FrankRuehl"/>
          <w:rtl/>
        </w:rPr>
        <w:t>לבקשת נ</w:t>
      </w:r>
      <w:r>
        <w:rPr>
          <w:rStyle w:val="default"/>
          <w:rFonts w:cs="FrankRuehl" w:hint="cs"/>
          <w:rtl/>
        </w:rPr>
        <w:t>ושה של עיריה או לבק</w:t>
      </w:r>
      <w:r>
        <w:rPr>
          <w:rStyle w:val="default"/>
          <w:rFonts w:cs="FrankRuehl"/>
          <w:rtl/>
        </w:rPr>
        <w:t>שת ש</w:t>
      </w:r>
      <w:r>
        <w:rPr>
          <w:rStyle w:val="default"/>
          <w:rFonts w:cs="FrankRuehl" w:hint="cs"/>
          <w:rtl/>
        </w:rPr>
        <w:t xml:space="preserve">ר הפנים, באישור שר המשפטים, רשאי בית המשפט לקבוע כי הוראות </w:t>
      </w:r>
      <w:r w:rsidR="00AC57D8" w:rsidRPr="00AC57D8">
        <w:rPr>
          <w:rStyle w:val="default"/>
          <w:rFonts w:cs="FrankRuehl" w:hint="cs"/>
          <w:rtl/>
        </w:rPr>
        <w:t>הפרק השלישי לחלק התשיעי לחוק החברות, התשנ"ט-1999</w:t>
      </w:r>
      <w:r>
        <w:rPr>
          <w:rStyle w:val="default"/>
          <w:rFonts w:cs="FrankRuehl"/>
          <w:rtl/>
        </w:rPr>
        <w:t xml:space="preserve">, יחולו, </w:t>
      </w:r>
      <w:r>
        <w:rPr>
          <w:rStyle w:val="default"/>
          <w:rFonts w:cs="FrankRuehl" w:hint="cs"/>
          <w:rtl/>
        </w:rPr>
        <w:t>בשינויים המחויבים,</w:t>
      </w:r>
      <w:r>
        <w:rPr>
          <w:rStyle w:val="default"/>
          <w:rFonts w:cs="FrankRuehl"/>
          <w:rtl/>
        </w:rPr>
        <w:t xml:space="preserve"> על עירי</w:t>
      </w:r>
      <w:r>
        <w:rPr>
          <w:rStyle w:val="default"/>
          <w:rFonts w:cs="FrankRuehl" w:hint="cs"/>
          <w:rtl/>
        </w:rPr>
        <w:t>ה.</w:t>
      </w:r>
    </w:p>
    <w:p w14:paraId="234EE886" w14:textId="77777777" w:rsidR="009642EE" w:rsidRPr="00685FCC" w:rsidRDefault="009642EE" w:rsidP="009642EE">
      <w:pPr>
        <w:pStyle w:val="P00"/>
        <w:spacing w:before="0"/>
        <w:ind w:left="0" w:right="1134"/>
        <w:rPr>
          <w:rStyle w:val="default"/>
          <w:rFonts w:cs="FrankRuehl" w:hint="cs"/>
          <w:vanish/>
          <w:color w:val="FF0000"/>
          <w:sz w:val="20"/>
          <w:szCs w:val="20"/>
          <w:shd w:val="clear" w:color="auto" w:fill="FFFF99"/>
          <w:rtl/>
        </w:rPr>
      </w:pPr>
      <w:bookmarkStart w:id="176" w:name="Rov565"/>
      <w:r w:rsidRPr="00685FCC">
        <w:rPr>
          <w:rStyle w:val="default"/>
          <w:rFonts w:cs="FrankRuehl" w:hint="cs"/>
          <w:vanish/>
          <w:color w:val="FF0000"/>
          <w:sz w:val="20"/>
          <w:szCs w:val="20"/>
          <w:shd w:val="clear" w:color="auto" w:fill="FFFF99"/>
          <w:rtl/>
        </w:rPr>
        <w:t>מיום 1.1.2000</w:t>
      </w:r>
    </w:p>
    <w:p w14:paraId="253B2CB4" w14:textId="77777777" w:rsidR="009642EE" w:rsidRPr="00685FCC" w:rsidRDefault="009642EE" w:rsidP="009642EE">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71</w:t>
      </w:r>
    </w:p>
    <w:p w14:paraId="6A2ECEED" w14:textId="77777777" w:rsidR="009642EE" w:rsidRPr="00685FCC" w:rsidRDefault="009642EE" w:rsidP="009642EE">
      <w:pPr>
        <w:pStyle w:val="P00"/>
        <w:spacing w:before="0"/>
        <w:ind w:left="0" w:right="1134"/>
        <w:rPr>
          <w:rStyle w:val="default"/>
          <w:rFonts w:cs="FrankRuehl" w:hint="cs"/>
          <w:b/>
          <w:bCs/>
          <w:vanish/>
          <w:sz w:val="20"/>
          <w:szCs w:val="20"/>
          <w:shd w:val="clear" w:color="auto" w:fill="FFFF99"/>
          <w:rtl/>
        </w:rPr>
      </w:pPr>
      <w:hyperlink r:id="rId253" w:history="1">
        <w:r w:rsidRPr="00685FCC">
          <w:rPr>
            <w:rStyle w:val="Hyperlink"/>
            <w:rFonts w:cs="FrankRuehl" w:hint="cs"/>
            <w:vanish/>
            <w:szCs w:val="20"/>
            <w:shd w:val="clear" w:color="auto" w:fill="FFFF99"/>
            <w:rtl/>
          </w:rPr>
          <w:t>ס"ח תש"</w:t>
        </w:r>
        <w:r w:rsidRPr="00685FCC">
          <w:rPr>
            <w:rStyle w:val="Hyperlink"/>
            <w:rFonts w:cs="FrankRuehl"/>
            <w:vanish/>
            <w:szCs w:val="20"/>
            <w:shd w:val="clear" w:color="auto" w:fill="FFFF99"/>
            <w:rtl/>
          </w:rPr>
          <w:t>ס</w:t>
        </w:r>
        <w:r w:rsidRPr="00685FCC">
          <w:rPr>
            <w:rStyle w:val="Hyperlink"/>
            <w:rFonts w:cs="FrankRuehl" w:hint="cs"/>
            <w:vanish/>
            <w:szCs w:val="20"/>
            <w:shd w:val="clear" w:color="auto" w:fill="FFFF99"/>
            <w:rtl/>
          </w:rPr>
          <w:t xml:space="preserve"> מס' </w:t>
        </w:r>
        <w:r w:rsidRPr="00685FCC">
          <w:rPr>
            <w:rStyle w:val="Hyperlink"/>
            <w:rFonts w:cs="FrankRuehl"/>
            <w:vanish/>
            <w:szCs w:val="20"/>
            <w:shd w:val="clear" w:color="auto" w:fill="FFFF99"/>
            <w:rtl/>
          </w:rPr>
          <w:t>1724</w:t>
        </w:r>
      </w:hyperlink>
      <w:r w:rsidRPr="00685FCC">
        <w:rPr>
          <w:rFonts w:cs="FrankRuehl"/>
          <w:vanish/>
          <w:szCs w:val="20"/>
          <w:shd w:val="clear" w:color="auto" w:fill="FFFF99"/>
          <w:rtl/>
        </w:rPr>
        <w:t xml:space="preserve"> מ</w:t>
      </w:r>
      <w:r w:rsidRPr="00685FCC">
        <w:rPr>
          <w:rFonts w:cs="FrankRuehl" w:hint="cs"/>
          <w:vanish/>
          <w:szCs w:val="20"/>
          <w:shd w:val="clear" w:color="auto" w:fill="FFFF99"/>
          <w:rtl/>
        </w:rPr>
        <w:t>יום 10.1.2000 עמ' 72 (</w:t>
      </w:r>
      <w:hyperlink r:id="rId254" w:history="1">
        <w:r w:rsidRPr="00685FCC">
          <w:rPr>
            <w:rStyle w:val="Hyperlink"/>
            <w:rFonts w:cs="FrankRuehl" w:hint="cs"/>
            <w:vanish/>
            <w:szCs w:val="20"/>
            <w:shd w:val="clear" w:color="auto" w:fill="FFFF99"/>
            <w:rtl/>
          </w:rPr>
          <w:t>ה"ח 2824</w:t>
        </w:r>
      </w:hyperlink>
      <w:r w:rsidRPr="00685FCC">
        <w:rPr>
          <w:rFonts w:cs="FrankRuehl" w:hint="cs"/>
          <w:vanish/>
          <w:szCs w:val="20"/>
          <w:shd w:val="clear" w:color="auto" w:fill="FFFF99"/>
          <w:rtl/>
        </w:rPr>
        <w:t>)</w:t>
      </w:r>
    </w:p>
    <w:p w14:paraId="20C55CA0" w14:textId="77777777" w:rsidR="009642EE" w:rsidRPr="00685FCC" w:rsidRDefault="009642EE" w:rsidP="009642EE">
      <w:pPr>
        <w:pStyle w:val="P00"/>
        <w:tabs>
          <w:tab w:val="clear" w:pos="624"/>
          <w:tab w:val="clear" w:pos="1021"/>
          <w:tab w:val="clear" w:pos="1474"/>
          <w:tab w:val="clear" w:pos="1928"/>
          <w:tab w:val="clear" w:pos="2381"/>
          <w:tab w:val="clear" w:pos="2835"/>
          <w:tab w:val="clear" w:pos="6259"/>
        </w:tabs>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הוספת סעיף 146א</w:t>
      </w:r>
    </w:p>
    <w:p w14:paraId="4E7F29A3" w14:textId="77777777" w:rsidR="009642EE" w:rsidRPr="00685FCC" w:rsidRDefault="009642EE" w:rsidP="00597756">
      <w:pPr>
        <w:pStyle w:val="P00"/>
        <w:spacing w:before="0"/>
        <w:ind w:left="0" w:right="1134"/>
        <w:rPr>
          <w:rStyle w:val="default"/>
          <w:rFonts w:cs="FrankRuehl" w:hint="cs"/>
          <w:vanish/>
          <w:sz w:val="20"/>
          <w:szCs w:val="20"/>
          <w:rtl/>
        </w:rPr>
      </w:pPr>
    </w:p>
    <w:p w14:paraId="7F6D1EF0" w14:textId="77777777" w:rsidR="00A75129" w:rsidRPr="00685FCC" w:rsidRDefault="00A75129" w:rsidP="00A75129">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17.1.2013</w:t>
      </w:r>
    </w:p>
    <w:p w14:paraId="1848DD64" w14:textId="77777777" w:rsidR="00A75129" w:rsidRPr="00685FCC" w:rsidRDefault="00A75129" w:rsidP="00A75129">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130</w:t>
      </w:r>
    </w:p>
    <w:p w14:paraId="3E621713" w14:textId="77777777" w:rsidR="00A75129" w:rsidRPr="00685FCC" w:rsidRDefault="00A75129" w:rsidP="00A75129">
      <w:pPr>
        <w:pStyle w:val="P00"/>
        <w:spacing w:before="0"/>
        <w:ind w:left="0" w:right="1134"/>
        <w:rPr>
          <w:rStyle w:val="default"/>
          <w:rFonts w:cs="FrankRuehl" w:hint="cs"/>
          <w:vanish/>
          <w:sz w:val="20"/>
          <w:szCs w:val="20"/>
          <w:shd w:val="clear" w:color="auto" w:fill="FFFF99"/>
          <w:rtl/>
        </w:rPr>
      </w:pPr>
      <w:hyperlink r:id="rId255" w:history="1">
        <w:r w:rsidRPr="00685FCC">
          <w:rPr>
            <w:rStyle w:val="Hyperlink"/>
            <w:rFonts w:cs="FrankRuehl" w:hint="cs"/>
            <w:vanish/>
            <w:szCs w:val="20"/>
            <w:shd w:val="clear" w:color="auto" w:fill="FFFF99"/>
            <w:rtl/>
          </w:rPr>
          <w:t>ס"ח תשע"ב מס' 2368</w:t>
        </w:r>
      </w:hyperlink>
      <w:r w:rsidRPr="00685FCC">
        <w:rPr>
          <w:rStyle w:val="default"/>
          <w:rFonts w:cs="FrankRuehl" w:hint="cs"/>
          <w:vanish/>
          <w:sz w:val="20"/>
          <w:szCs w:val="20"/>
          <w:shd w:val="clear" w:color="auto" w:fill="FFFF99"/>
          <w:rtl/>
        </w:rPr>
        <w:t xml:space="preserve"> מיום 17.7.2012 עמ' 506 (</w:t>
      </w:r>
      <w:hyperlink r:id="rId256" w:history="1">
        <w:r w:rsidRPr="00685FCC">
          <w:rPr>
            <w:rStyle w:val="Hyperlink"/>
            <w:rFonts w:cs="FrankRuehl" w:hint="cs"/>
            <w:vanish/>
            <w:szCs w:val="20"/>
            <w:shd w:val="clear" w:color="auto" w:fill="FFFF99"/>
            <w:rtl/>
          </w:rPr>
          <w:t>ה"ח 582</w:t>
        </w:r>
      </w:hyperlink>
      <w:r w:rsidRPr="00685FCC">
        <w:rPr>
          <w:rStyle w:val="default"/>
          <w:rFonts w:cs="FrankRuehl" w:hint="cs"/>
          <w:vanish/>
          <w:sz w:val="20"/>
          <w:szCs w:val="20"/>
          <w:shd w:val="clear" w:color="auto" w:fill="FFFF99"/>
          <w:rtl/>
        </w:rPr>
        <w:t>)</w:t>
      </w:r>
    </w:p>
    <w:p w14:paraId="541C1442" w14:textId="77777777" w:rsidR="00A75129" w:rsidRPr="00597756" w:rsidRDefault="00A75129" w:rsidP="00597756">
      <w:pPr>
        <w:pStyle w:val="P00"/>
        <w:ind w:left="0" w:right="1134"/>
        <w:rPr>
          <w:rStyle w:val="default"/>
          <w:rFonts w:cs="FrankRuehl" w:hint="cs"/>
          <w:sz w:val="2"/>
          <w:szCs w:val="2"/>
          <w:shd w:val="clear" w:color="auto" w:fill="FFFF99"/>
          <w:rtl/>
        </w:rPr>
      </w:pPr>
      <w:r w:rsidRPr="00685FCC">
        <w:rPr>
          <w:rStyle w:val="default"/>
          <w:rFonts w:cs="FrankRuehl"/>
          <w:vanish/>
          <w:sz w:val="22"/>
          <w:szCs w:val="22"/>
          <w:shd w:val="clear" w:color="auto" w:fill="FFFF99"/>
          <w:rtl/>
        </w:rPr>
        <w:t>146א</w:t>
      </w:r>
      <w:r w:rsidRPr="00685FCC">
        <w:rPr>
          <w:rStyle w:val="default"/>
          <w:rFonts w:cs="FrankRuehl" w:hint="cs"/>
          <w:vanish/>
          <w:sz w:val="22"/>
          <w:szCs w:val="22"/>
          <w:shd w:val="clear" w:color="auto" w:fill="FFFF99"/>
          <w:rtl/>
        </w:rPr>
        <w:t xml:space="preserve">. </w:t>
      </w:r>
      <w:r w:rsidRPr="00685FCC">
        <w:rPr>
          <w:rStyle w:val="default"/>
          <w:rFonts w:cs="FrankRuehl"/>
          <w:vanish/>
          <w:sz w:val="22"/>
          <w:szCs w:val="22"/>
          <w:shd w:val="clear" w:color="auto" w:fill="FFFF99"/>
          <w:rtl/>
        </w:rPr>
        <w:t>לבקשת נ</w:t>
      </w:r>
      <w:r w:rsidRPr="00685FCC">
        <w:rPr>
          <w:rStyle w:val="default"/>
          <w:rFonts w:cs="FrankRuehl" w:hint="cs"/>
          <w:vanish/>
          <w:sz w:val="22"/>
          <w:szCs w:val="22"/>
          <w:shd w:val="clear" w:color="auto" w:fill="FFFF99"/>
          <w:rtl/>
        </w:rPr>
        <w:t>ושה של עיריה או לבק</w:t>
      </w:r>
      <w:r w:rsidRPr="00685FCC">
        <w:rPr>
          <w:rStyle w:val="default"/>
          <w:rFonts w:cs="FrankRuehl"/>
          <w:vanish/>
          <w:sz w:val="22"/>
          <w:szCs w:val="22"/>
          <w:shd w:val="clear" w:color="auto" w:fill="FFFF99"/>
          <w:rtl/>
        </w:rPr>
        <w:t>שת ש</w:t>
      </w:r>
      <w:r w:rsidRPr="00685FCC">
        <w:rPr>
          <w:rStyle w:val="default"/>
          <w:rFonts w:cs="FrankRuehl" w:hint="cs"/>
          <w:vanish/>
          <w:sz w:val="22"/>
          <w:szCs w:val="22"/>
          <w:shd w:val="clear" w:color="auto" w:fill="FFFF99"/>
          <w:rtl/>
        </w:rPr>
        <w:t xml:space="preserve">ר הפנים, באישור שר המשפטים, רשאי בית המשפט לקבוע כי הוראות </w:t>
      </w:r>
      <w:r w:rsidRPr="00685FCC">
        <w:rPr>
          <w:rStyle w:val="default"/>
          <w:rFonts w:cs="FrankRuehl" w:hint="cs"/>
          <w:strike/>
          <w:vanish/>
          <w:sz w:val="22"/>
          <w:szCs w:val="22"/>
          <w:shd w:val="clear" w:color="auto" w:fill="FFFF99"/>
          <w:rtl/>
        </w:rPr>
        <w:t>סעיף 233 לפקודת החברות [נוסח חדש], תשמ"ג-</w:t>
      </w:r>
      <w:r w:rsidRPr="00685FCC">
        <w:rPr>
          <w:rStyle w:val="default"/>
          <w:rFonts w:cs="FrankRuehl"/>
          <w:strike/>
          <w:vanish/>
          <w:sz w:val="22"/>
          <w:szCs w:val="22"/>
          <w:shd w:val="clear" w:color="auto" w:fill="FFFF99"/>
          <w:rtl/>
        </w:rPr>
        <w:t>1983</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הפרק השלישי לחלק התשיעי לחוק החברות, התשנ"ט-1999</w:t>
      </w:r>
      <w:r w:rsidRPr="00685FCC">
        <w:rPr>
          <w:rStyle w:val="default"/>
          <w:rFonts w:cs="FrankRuehl"/>
          <w:vanish/>
          <w:sz w:val="22"/>
          <w:szCs w:val="22"/>
          <w:shd w:val="clear" w:color="auto" w:fill="FFFF99"/>
          <w:rtl/>
        </w:rPr>
        <w:t xml:space="preserve">, יחולו, </w:t>
      </w:r>
      <w:r w:rsidRPr="00685FCC">
        <w:rPr>
          <w:rStyle w:val="default"/>
          <w:rFonts w:cs="FrankRuehl" w:hint="cs"/>
          <w:vanish/>
          <w:sz w:val="22"/>
          <w:szCs w:val="22"/>
          <w:shd w:val="clear" w:color="auto" w:fill="FFFF99"/>
          <w:rtl/>
        </w:rPr>
        <w:t>בשינויים המחויבים,</w:t>
      </w:r>
      <w:r w:rsidRPr="00685FCC">
        <w:rPr>
          <w:rStyle w:val="default"/>
          <w:rFonts w:cs="FrankRuehl"/>
          <w:vanish/>
          <w:sz w:val="22"/>
          <w:szCs w:val="22"/>
          <w:shd w:val="clear" w:color="auto" w:fill="FFFF99"/>
          <w:rtl/>
        </w:rPr>
        <w:t xml:space="preserve"> על עירי</w:t>
      </w:r>
      <w:r w:rsidRPr="00685FCC">
        <w:rPr>
          <w:rStyle w:val="default"/>
          <w:rFonts w:cs="FrankRuehl" w:hint="cs"/>
          <w:vanish/>
          <w:sz w:val="22"/>
          <w:szCs w:val="22"/>
          <w:shd w:val="clear" w:color="auto" w:fill="FFFF99"/>
          <w:rtl/>
        </w:rPr>
        <w:t>ה.</w:t>
      </w:r>
      <w:bookmarkEnd w:id="176"/>
    </w:p>
    <w:p w14:paraId="54421871" w14:textId="77777777" w:rsidR="00A9038F" w:rsidRPr="00D54944" w:rsidRDefault="00A9038F" w:rsidP="00D54944">
      <w:pPr>
        <w:pStyle w:val="P00"/>
        <w:spacing w:before="72"/>
        <w:ind w:left="0" w:right="1134"/>
        <w:rPr>
          <w:rStyle w:val="default"/>
          <w:rFonts w:cs="FrankRuehl" w:hint="cs"/>
          <w:rtl/>
        </w:rPr>
      </w:pPr>
      <w:r>
        <w:rPr>
          <w:lang w:val="he-IL"/>
        </w:rPr>
        <w:pict w14:anchorId="64EB69FD">
          <v:rect id="_x0000_s2584" style="position:absolute;left:0;text-align:left;margin-left:464.5pt;margin-top:8.05pt;width:75.05pt;height:18.85pt;z-index:251837952" o:allowincell="f" filled="f" stroked="f" strokecolor="lime" strokeweight=".25pt">
            <v:textbox style="mso-next-textbox:#_x0000_s2584" inset="0,0,0,0">
              <w:txbxContent>
                <w:p w14:paraId="36B41141" w14:textId="77777777" w:rsidR="00D44C95" w:rsidRDefault="00D44C95">
                  <w:pPr>
                    <w:spacing w:line="160" w:lineRule="exact"/>
                    <w:jc w:val="left"/>
                    <w:rPr>
                      <w:rFonts w:cs="Miriam" w:hint="cs"/>
                      <w:noProof/>
                      <w:sz w:val="18"/>
                      <w:szCs w:val="18"/>
                      <w:rtl/>
                    </w:rPr>
                  </w:pPr>
                  <w:r>
                    <w:rPr>
                      <w:rFonts w:cs="Miriam" w:hint="cs"/>
                      <w:sz w:val="18"/>
                      <w:szCs w:val="18"/>
                      <w:rtl/>
                    </w:rPr>
                    <w:t>(תיקון מס' 112) תשס"ח-2008</w:t>
                  </w:r>
                </w:p>
              </w:txbxContent>
            </v:textbox>
            <w10:anchorlock/>
          </v:rect>
        </w:pict>
      </w:r>
      <w:r>
        <w:rPr>
          <w:rStyle w:val="big-number"/>
          <w:rFonts w:cs="Miriam"/>
          <w:rtl/>
        </w:rPr>
        <w:t>146</w:t>
      </w:r>
      <w:r>
        <w:rPr>
          <w:rStyle w:val="default"/>
          <w:rFonts w:cs="FrankRuehl" w:hint="cs"/>
          <w:rtl/>
        </w:rPr>
        <w:t>ב</w:t>
      </w:r>
      <w:r>
        <w:rPr>
          <w:rStyle w:val="default"/>
          <w:rFonts w:cs="FrankRuehl"/>
          <w:rtl/>
        </w:rPr>
        <w:t>.</w:t>
      </w:r>
      <w:r>
        <w:rPr>
          <w:rStyle w:val="default"/>
          <w:rFonts w:cs="FrankRuehl" w:hint="cs"/>
          <w:rtl/>
        </w:rPr>
        <w:t xml:space="preserve"> (</w:t>
      </w:r>
      <w:r w:rsidR="00D54944">
        <w:rPr>
          <w:rStyle w:val="default"/>
          <w:rFonts w:cs="FrankRuehl" w:hint="cs"/>
          <w:rtl/>
        </w:rPr>
        <w:t xml:space="preserve">פקע </w:t>
      </w:r>
      <w:r w:rsidR="00D54944">
        <w:rPr>
          <w:rStyle w:val="default"/>
          <w:rFonts w:cs="FrankRuehl" w:hint="cs"/>
          <w:sz w:val="22"/>
          <w:szCs w:val="22"/>
          <w:rtl/>
        </w:rPr>
        <w:t>ר' תיקון מס' 112 לענין תחולה</w:t>
      </w:r>
      <w:r w:rsidR="00D54944">
        <w:rPr>
          <w:rStyle w:val="default"/>
          <w:rFonts w:cs="FrankRuehl" w:hint="cs"/>
          <w:rtl/>
        </w:rPr>
        <w:t>).</w:t>
      </w:r>
    </w:p>
    <w:p w14:paraId="06B0998C" w14:textId="77777777" w:rsidR="00A9038F" w:rsidRPr="00685FCC" w:rsidRDefault="00A9038F">
      <w:pPr>
        <w:pStyle w:val="P00"/>
        <w:spacing w:before="0"/>
        <w:ind w:left="0" w:right="1134"/>
        <w:rPr>
          <w:rStyle w:val="default"/>
          <w:rFonts w:cs="FrankRuehl" w:hint="cs"/>
          <w:vanish/>
          <w:color w:val="FF0000"/>
          <w:sz w:val="20"/>
          <w:szCs w:val="20"/>
          <w:shd w:val="clear" w:color="auto" w:fill="FFFF99"/>
          <w:rtl/>
        </w:rPr>
      </w:pPr>
      <w:bookmarkStart w:id="177" w:name="Rov425"/>
      <w:r w:rsidRPr="00685FCC">
        <w:rPr>
          <w:rStyle w:val="default"/>
          <w:rFonts w:cs="FrankRuehl" w:hint="cs"/>
          <w:vanish/>
          <w:color w:val="FF0000"/>
          <w:sz w:val="20"/>
          <w:szCs w:val="20"/>
          <w:shd w:val="clear" w:color="auto" w:fill="FFFF99"/>
          <w:rtl/>
        </w:rPr>
        <w:t>מיום 1.1.2008 עד יום 31.12.2008</w:t>
      </w:r>
    </w:p>
    <w:p w14:paraId="3FFF31F4" w14:textId="77777777" w:rsidR="00A9038F" w:rsidRPr="00685FCC" w:rsidRDefault="00A9038F">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112</w:t>
      </w:r>
    </w:p>
    <w:p w14:paraId="3C2C29EB" w14:textId="77777777" w:rsidR="00A9038F" w:rsidRPr="00685FCC" w:rsidRDefault="00A9038F">
      <w:pPr>
        <w:pStyle w:val="P00"/>
        <w:spacing w:before="0"/>
        <w:ind w:left="0" w:right="1134"/>
        <w:rPr>
          <w:rStyle w:val="default"/>
          <w:rFonts w:cs="FrankRuehl" w:hint="cs"/>
          <w:vanish/>
          <w:sz w:val="20"/>
          <w:szCs w:val="20"/>
          <w:shd w:val="clear" w:color="auto" w:fill="FFFF99"/>
          <w:rtl/>
        </w:rPr>
      </w:pPr>
      <w:hyperlink r:id="rId257" w:history="1">
        <w:r w:rsidRPr="00685FCC">
          <w:rPr>
            <w:rStyle w:val="Hyperlink"/>
            <w:rFonts w:cs="FrankRuehl" w:hint="cs"/>
            <w:vanish/>
            <w:szCs w:val="20"/>
            <w:shd w:val="clear" w:color="auto" w:fill="FFFF99"/>
            <w:rtl/>
          </w:rPr>
          <w:t>ס"ח תשס"ח מס' 2125</w:t>
        </w:r>
      </w:hyperlink>
      <w:r w:rsidRPr="00685FCC">
        <w:rPr>
          <w:rStyle w:val="default"/>
          <w:rFonts w:cs="FrankRuehl" w:hint="cs"/>
          <w:vanish/>
          <w:sz w:val="20"/>
          <w:szCs w:val="20"/>
          <w:shd w:val="clear" w:color="auto" w:fill="FFFF99"/>
          <w:rtl/>
        </w:rPr>
        <w:t xml:space="preserve"> מיום 1.1.2008 עמ' 104 (</w:t>
      </w:r>
      <w:hyperlink r:id="rId258" w:history="1">
        <w:r w:rsidRPr="00685FCC">
          <w:rPr>
            <w:rStyle w:val="Hyperlink"/>
            <w:rFonts w:cs="FrankRuehl" w:hint="cs"/>
            <w:vanish/>
            <w:szCs w:val="20"/>
            <w:shd w:val="clear" w:color="auto" w:fill="FFFF99"/>
            <w:rtl/>
          </w:rPr>
          <w:t>ה"ח 335</w:t>
        </w:r>
      </w:hyperlink>
      <w:r w:rsidRPr="00685FCC">
        <w:rPr>
          <w:rStyle w:val="default"/>
          <w:rFonts w:cs="FrankRuehl" w:hint="cs"/>
          <w:vanish/>
          <w:sz w:val="20"/>
          <w:szCs w:val="20"/>
          <w:shd w:val="clear" w:color="auto" w:fill="FFFF99"/>
          <w:rtl/>
        </w:rPr>
        <w:t>)</w:t>
      </w:r>
    </w:p>
    <w:p w14:paraId="0550F2C4" w14:textId="77777777" w:rsidR="00A9038F" w:rsidRPr="00685FCC" w:rsidRDefault="00A9038F">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הוספת סעיף 146ב</w:t>
      </w:r>
    </w:p>
    <w:p w14:paraId="0D7E0D3E" w14:textId="77777777" w:rsidR="00D54944" w:rsidRPr="00685FCC" w:rsidRDefault="00D54944" w:rsidP="00D54944">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w:t>
      </w:r>
    </w:p>
    <w:p w14:paraId="37CEB44D" w14:textId="77777777" w:rsidR="00D54944" w:rsidRPr="00685FCC" w:rsidRDefault="00D54944" w:rsidP="00D54944">
      <w:pPr>
        <w:pStyle w:val="P00"/>
        <w:spacing w:before="20"/>
        <w:ind w:left="0" w:right="1134"/>
        <w:rPr>
          <w:rStyle w:val="big-number"/>
          <w:rFonts w:cs="Miriam" w:hint="cs"/>
          <w:vanish/>
          <w:sz w:val="16"/>
          <w:szCs w:val="16"/>
          <w:shd w:val="clear" w:color="auto" w:fill="FFFF99"/>
          <w:rtl/>
        </w:rPr>
      </w:pPr>
      <w:r w:rsidRPr="00685FCC">
        <w:rPr>
          <w:rStyle w:val="big-number"/>
          <w:rFonts w:cs="Miriam" w:hint="cs"/>
          <w:vanish/>
          <w:sz w:val="16"/>
          <w:szCs w:val="16"/>
          <w:shd w:val="clear" w:color="auto" w:fill="FFFF99"/>
          <w:rtl/>
        </w:rPr>
        <w:t>הטלת מילוי תפקיד של עיריה חדלה על רשות מקומית אחרת</w:t>
      </w:r>
    </w:p>
    <w:p w14:paraId="0FE7D155" w14:textId="77777777" w:rsidR="00D54944" w:rsidRPr="00685FCC" w:rsidRDefault="00D54944" w:rsidP="00D54944">
      <w:pPr>
        <w:pStyle w:val="P00"/>
        <w:spacing w:before="0"/>
        <w:ind w:left="0" w:right="1134"/>
        <w:rPr>
          <w:rStyle w:val="default"/>
          <w:rFonts w:cs="FrankRuehl" w:hint="cs"/>
          <w:vanish/>
          <w:sz w:val="22"/>
          <w:szCs w:val="22"/>
          <w:shd w:val="clear" w:color="auto" w:fill="FFFF99"/>
          <w:rtl/>
        </w:rPr>
      </w:pPr>
      <w:r w:rsidRPr="00685FCC">
        <w:rPr>
          <w:rStyle w:val="big-number"/>
          <w:rFonts w:cs="FrankRuehl"/>
          <w:vanish/>
          <w:sz w:val="22"/>
          <w:szCs w:val="22"/>
          <w:shd w:val="clear" w:color="auto" w:fill="FFFF99"/>
          <w:rtl/>
        </w:rPr>
        <w:t>146</w:t>
      </w:r>
      <w:r w:rsidRPr="00685FCC">
        <w:rPr>
          <w:rStyle w:val="default"/>
          <w:rFonts w:cs="FrankRuehl" w:hint="cs"/>
          <w:vanish/>
          <w:sz w:val="22"/>
          <w:szCs w:val="22"/>
          <w:shd w:val="clear" w:color="auto" w:fill="FFFF99"/>
          <w:rtl/>
        </w:rPr>
        <w:t>ב</w:t>
      </w:r>
      <w:r w:rsidRPr="00685FCC">
        <w:rPr>
          <w:rStyle w:val="default"/>
          <w:rFonts w:cs="FrankRuehl"/>
          <w:vanish/>
          <w:sz w:val="22"/>
          <w:szCs w:val="22"/>
          <w:shd w:val="clear" w:color="auto" w:fill="FFFF99"/>
          <w:rtl/>
        </w:rPr>
        <w:t>.</w:t>
      </w:r>
      <w:r w:rsidR="00A75129" w:rsidRPr="00685FCC">
        <w:rPr>
          <w:rStyle w:val="default"/>
          <w:rFonts w:cs="FrankRuehl" w:hint="cs"/>
          <w:vanish/>
          <w:sz w:val="22"/>
          <w:szCs w:val="22"/>
          <w:shd w:val="clear" w:color="auto" w:fill="FFFF99"/>
          <w:rtl/>
        </w:rPr>
        <w:tab/>
      </w:r>
      <w:r w:rsidRPr="00685FCC">
        <w:rPr>
          <w:rStyle w:val="default"/>
          <w:rFonts w:cs="FrankRuehl" w:hint="cs"/>
          <w:vanish/>
          <w:sz w:val="22"/>
          <w:szCs w:val="22"/>
          <w:shd w:val="clear" w:color="auto" w:fill="FFFF99"/>
          <w:rtl/>
        </w:rPr>
        <w:t>(א)</w:t>
      </w:r>
      <w:r w:rsidRPr="00685FCC">
        <w:rPr>
          <w:rStyle w:val="default"/>
          <w:rFonts w:cs="FrankRuehl" w:hint="cs"/>
          <w:vanish/>
          <w:sz w:val="22"/>
          <w:szCs w:val="22"/>
          <w:shd w:val="clear" w:color="auto" w:fill="FFFF99"/>
          <w:rtl/>
        </w:rPr>
        <w:tab/>
        <w:t xml:space="preserve">בסעיף זה ובסעיפים 146ג ו-146ד </w:t>
      </w:r>
      <w:r w:rsidRPr="00685FCC">
        <w:rPr>
          <w:rStyle w:val="default"/>
          <w:rFonts w:cs="FrankRuehl"/>
          <w:vanish/>
          <w:sz w:val="22"/>
          <w:szCs w:val="22"/>
          <w:shd w:val="clear" w:color="auto" w:fill="FFFF99"/>
          <w:rtl/>
        </w:rPr>
        <w:t>–</w:t>
      </w:r>
    </w:p>
    <w:p w14:paraId="4B5657CF" w14:textId="77777777" w:rsidR="00D54944" w:rsidRPr="00685FCC" w:rsidRDefault="00D54944" w:rsidP="00D54944">
      <w:pPr>
        <w:pStyle w:val="P00"/>
        <w:spacing w:before="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ab/>
        <w:t xml:space="preserve">"כספי מילוי תפקיד" </w:t>
      </w:r>
      <w:r w:rsidRPr="00685FCC">
        <w:rPr>
          <w:rStyle w:val="default"/>
          <w:rFonts w:cs="FrankRuehl"/>
          <w:vanish/>
          <w:sz w:val="22"/>
          <w:szCs w:val="22"/>
          <w:shd w:val="clear" w:color="auto" w:fill="FFFF99"/>
          <w:rtl/>
        </w:rPr>
        <w:t>–</w:t>
      </w:r>
      <w:r w:rsidRPr="00685FCC">
        <w:rPr>
          <w:rStyle w:val="default"/>
          <w:rFonts w:cs="FrankRuehl" w:hint="cs"/>
          <w:vanish/>
          <w:sz w:val="22"/>
          <w:szCs w:val="22"/>
          <w:shd w:val="clear" w:color="auto" w:fill="FFFF99"/>
          <w:rtl/>
        </w:rPr>
        <w:t xml:space="preserve"> כספי מילוי תפקיד שמקורם בהקצבות, כמשמעותם בסעיף 146ג(א)(1) וכספי מילוי תפקיד שמקורם בתשלומי חובה, כמשמעותם בסעיף 146ג(א)(2);</w:t>
      </w:r>
    </w:p>
    <w:p w14:paraId="4A73874D" w14:textId="77777777" w:rsidR="00D54944" w:rsidRPr="00685FCC" w:rsidRDefault="00D54944" w:rsidP="00D54944">
      <w:pPr>
        <w:pStyle w:val="P00"/>
        <w:spacing w:before="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ab/>
        <w:t xml:space="preserve">"עיריה חדלה" </w:t>
      </w:r>
      <w:r w:rsidRPr="00685FCC">
        <w:rPr>
          <w:rStyle w:val="default"/>
          <w:rFonts w:cs="FrankRuehl"/>
          <w:vanish/>
          <w:sz w:val="22"/>
          <w:szCs w:val="22"/>
          <w:shd w:val="clear" w:color="auto" w:fill="FFFF99"/>
          <w:rtl/>
        </w:rPr>
        <w:t>–</w:t>
      </w:r>
      <w:r w:rsidRPr="00685FCC">
        <w:rPr>
          <w:rStyle w:val="default"/>
          <w:rFonts w:cs="FrankRuehl" w:hint="cs"/>
          <w:vanish/>
          <w:sz w:val="22"/>
          <w:szCs w:val="22"/>
          <w:shd w:val="clear" w:color="auto" w:fill="FFFF99"/>
          <w:rtl/>
        </w:rPr>
        <w:t xml:space="preserve"> עיריה שאינה ממלאת תפקיד, למעט בשל שביתה;</w:t>
      </w:r>
    </w:p>
    <w:p w14:paraId="4D1A6C6A" w14:textId="77777777" w:rsidR="00D54944" w:rsidRPr="00685FCC" w:rsidRDefault="00D54944" w:rsidP="00D54944">
      <w:pPr>
        <w:pStyle w:val="P00"/>
        <w:spacing w:before="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ab/>
        <w:t xml:space="preserve">"רשות מקומית ממלא תפקיד" </w:t>
      </w:r>
      <w:r w:rsidRPr="00685FCC">
        <w:rPr>
          <w:rStyle w:val="default"/>
          <w:rFonts w:cs="FrankRuehl"/>
          <w:vanish/>
          <w:sz w:val="22"/>
          <w:szCs w:val="22"/>
          <w:shd w:val="clear" w:color="auto" w:fill="FFFF99"/>
          <w:rtl/>
        </w:rPr>
        <w:t>–</w:t>
      </w:r>
      <w:r w:rsidRPr="00685FCC">
        <w:rPr>
          <w:rStyle w:val="default"/>
          <w:rFonts w:cs="FrankRuehl" w:hint="cs"/>
          <w:vanish/>
          <w:sz w:val="22"/>
          <w:szCs w:val="22"/>
          <w:shd w:val="clear" w:color="auto" w:fill="FFFF99"/>
          <w:rtl/>
        </w:rPr>
        <w:t xml:space="preserve"> רשות מקומית שניתנה לה הוראה בדבר מילוי תפקיד;</w:t>
      </w:r>
    </w:p>
    <w:p w14:paraId="09BDF760" w14:textId="77777777" w:rsidR="00D54944" w:rsidRPr="00685FCC" w:rsidRDefault="00D54944" w:rsidP="00D54944">
      <w:pPr>
        <w:pStyle w:val="P00"/>
        <w:spacing w:before="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ab/>
        <w:t xml:space="preserve">"תפקיד" </w:t>
      </w:r>
      <w:r w:rsidRPr="00685FCC">
        <w:rPr>
          <w:rStyle w:val="default"/>
          <w:rFonts w:cs="FrankRuehl"/>
          <w:vanish/>
          <w:sz w:val="22"/>
          <w:szCs w:val="22"/>
          <w:shd w:val="clear" w:color="auto" w:fill="FFFF99"/>
          <w:rtl/>
        </w:rPr>
        <w:t>–</w:t>
      </w:r>
      <w:r w:rsidRPr="00685FCC">
        <w:rPr>
          <w:rStyle w:val="default"/>
          <w:rFonts w:cs="FrankRuehl" w:hint="cs"/>
          <w:vanish/>
          <w:sz w:val="22"/>
          <w:szCs w:val="22"/>
          <w:shd w:val="clear" w:color="auto" w:fill="FFFF99"/>
          <w:rtl/>
        </w:rPr>
        <w:t xml:space="preserve"> חובה או תפקיד חיוניים שהוטלו על עיריה לפי הפקודה או בכל דין, מסוג שקבע השר, וכן חובה או תפקיד אחרים שקבע השר באישור ועדת הפנים והגנת הסביבה של הכנסת.</w:t>
      </w:r>
    </w:p>
    <w:p w14:paraId="57C7E1AF" w14:textId="77777777" w:rsidR="00D54944" w:rsidRPr="00685FCC" w:rsidRDefault="00D54944" w:rsidP="00D54944">
      <w:pPr>
        <w:pStyle w:val="P00"/>
        <w:spacing w:before="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ab/>
        <w:t>(ב)</w:t>
      </w:r>
      <w:r w:rsidRPr="00685FCC">
        <w:rPr>
          <w:rStyle w:val="default"/>
          <w:rFonts w:cs="FrankRuehl" w:hint="cs"/>
          <w:vanish/>
          <w:sz w:val="22"/>
          <w:szCs w:val="22"/>
          <w:shd w:val="clear" w:color="auto" w:fill="FFFF99"/>
          <w:rtl/>
        </w:rPr>
        <w:tab/>
        <w:t xml:space="preserve">ראה השר, לאחר שהונחה לפניו חוות דעת מקצועית בכתב, כי עיריה היא עיריה חדלה, או שמילוי התפקיד בידי אותה עיריה כרוך בעלות בלתי סבירה, רשאי הוא להורות לה לחדול לתקופה מצטברת שלא תעלה על 12 חודשים, ממילוי אותו תפקיד, ואולם אם הוגשה בקשה לפי סעיף 146א, רשאי השר להאריך תקופה זו כל עוד לא ניתן פסק דין סופי בבקשה (בסימן זה </w:t>
      </w:r>
      <w:r w:rsidRPr="00685FCC">
        <w:rPr>
          <w:rStyle w:val="default"/>
          <w:rFonts w:cs="FrankRuehl"/>
          <w:vanish/>
          <w:sz w:val="22"/>
          <w:szCs w:val="22"/>
          <w:shd w:val="clear" w:color="auto" w:fill="FFFF99"/>
          <w:rtl/>
        </w:rPr>
        <w:t>–</w:t>
      </w:r>
      <w:r w:rsidRPr="00685FCC">
        <w:rPr>
          <w:rStyle w:val="default"/>
          <w:rFonts w:cs="FrankRuehl" w:hint="cs"/>
          <w:vanish/>
          <w:sz w:val="22"/>
          <w:szCs w:val="22"/>
          <w:shd w:val="clear" w:color="auto" w:fill="FFFF99"/>
          <w:rtl/>
        </w:rPr>
        <w:t xml:space="preserve"> הוראה בדבר הפסקת מילוי תפקיד); הורה השר כאמור, יורה לרשות מקומית אחרת למלא את אותו תפקיד (בסימן זה </w:t>
      </w:r>
      <w:r w:rsidRPr="00685FCC">
        <w:rPr>
          <w:rStyle w:val="default"/>
          <w:rFonts w:cs="FrankRuehl"/>
          <w:vanish/>
          <w:sz w:val="22"/>
          <w:szCs w:val="22"/>
          <w:shd w:val="clear" w:color="auto" w:fill="FFFF99"/>
          <w:rtl/>
        </w:rPr>
        <w:t>–</w:t>
      </w:r>
      <w:r w:rsidRPr="00685FCC">
        <w:rPr>
          <w:rStyle w:val="default"/>
          <w:rFonts w:cs="FrankRuehl" w:hint="cs"/>
          <w:vanish/>
          <w:sz w:val="22"/>
          <w:szCs w:val="22"/>
          <w:shd w:val="clear" w:color="auto" w:fill="FFFF99"/>
          <w:rtl/>
        </w:rPr>
        <w:t xml:space="preserve"> הוראה בדבר מילוי תפקיד).</w:t>
      </w:r>
    </w:p>
    <w:p w14:paraId="2A29DF2D" w14:textId="77777777" w:rsidR="00D54944" w:rsidRPr="00685FCC" w:rsidRDefault="00D54944" w:rsidP="00D54944">
      <w:pPr>
        <w:pStyle w:val="P00"/>
        <w:spacing w:before="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ab/>
        <w:t>(ג)</w:t>
      </w:r>
      <w:r w:rsidRPr="00685FCC">
        <w:rPr>
          <w:rStyle w:val="default"/>
          <w:rFonts w:cs="FrankRuehl" w:hint="cs"/>
          <w:vanish/>
          <w:sz w:val="22"/>
          <w:szCs w:val="22"/>
          <w:shd w:val="clear" w:color="auto" w:fill="FFFF99"/>
          <w:rtl/>
        </w:rPr>
        <w:tab/>
        <w:t>לא יורה השר בדבר הפסקת מילוי תפקיד אלא לאחר שנתן לראש העיריה החדלה ולראש הרשות המקומית ממלאת התפקיד הזדמנות להשמיע את עמדותיהם, ולאחר ששוכנע כי הרשות ממלאת התפקיד מסוגלת למלא אותו, וכי די בכספי מילוי התפקיד כדי לכסות את עלות מילוי התפקיד.</w:t>
      </w:r>
    </w:p>
    <w:p w14:paraId="23638AB4" w14:textId="77777777" w:rsidR="00D54944" w:rsidRPr="00685FCC" w:rsidRDefault="00D54944" w:rsidP="00D54944">
      <w:pPr>
        <w:pStyle w:val="P00"/>
        <w:spacing w:before="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ab/>
        <w:t>(ד)</w:t>
      </w:r>
      <w:r w:rsidRPr="00685FCC">
        <w:rPr>
          <w:rStyle w:val="default"/>
          <w:rFonts w:cs="FrankRuehl" w:hint="cs"/>
          <w:vanish/>
          <w:sz w:val="22"/>
          <w:szCs w:val="22"/>
          <w:shd w:val="clear" w:color="auto" w:fill="FFFF99"/>
          <w:rtl/>
        </w:rPr>
        <w:tab/>
        <w:t>הוראה בדבר מילוי תפקיד תכלול את התפקיד שתמלא הרשות המקומית ממלאת התפקיד במקומה של העיריה החדלה, את עלות מילוי התפקיד ואת משך התקופה שבה ימולא אותו תפקיד; עלות מילוי התפקיד כאמור תיקבע בהסכמת שר האוצר, בשיעור העלות בפועל.</w:t>
      </w:r>
    </w:p>
    <w:p w14:paraId="3CCCEE90" w14:textId="77777777" w:rsidR="00D54944" w:rsidRPr="00D54944" w:rsidRDefault="00D54944" w:rsidP="00D54944">
      <w:pPr>
        <w:pStyle w:val="P00"/>
        <w:spacing w:before="0"/>
        <w:ind w:left="0" w:right="1134"/>
        <w:rPr>
          <w:rStyle w:val="default"/>
          <w:rFonts w:cs="FrankRuehl" w:hint="cs"/>
          <w:sz w:val="2"/>
          <w:szCs w:val="2"/>
          <w:rtl/>
        </w:rPr>
      </w:pPr>
      <w:r w:rsidRPr="00685FCC">
        <w:rPr>
          <w:rStyle w:val="default"/>
          <w:rFonts w:cs="FrankRuehl" w:hint="cs"/>
          <w:vanish/>
          <w:sz w:val="22"/>
          <w:szCs w:val="22"/>
          <w:shd w:val="clear" w:color="auto" w:fill="FFFF99"/>
          <w:rtl/>
        </w:rPr>
        <w:tab/>
        <w:t>(ה)</w:t>
      </w:r>
      <w:r w:rsidRPr="00685FCC">
        <w:rPr>
          <w:rStyle w:val="default"/>
          <w:rFonts w:cs="FrankRuehl" w:hint="cs"/>
          <w:vanish/>
          <w:sz w:val="22"/>
          <w:szCs w:val="22"/>
          <w:shd w:val="clear" w:color="auto" w:fill="FFFF99"/>
          <w:rtl/>
        </w:rPr>
        <w:tab/>
        <w:t>הודעה על הוראה בדבר הפסקת מילוי תפקיד ועל הוראה בדבר מילוי תפקיד יפורסמו ברשומות.</w:t>
      </w:r>
      <w:bookmarkEnd w:id="177"/>
    </w:p>
    <w:p w14:paraId="1CE8D59E" w14:textId="77777777" w:rsidR="00A9038F" w:rsidRDefault="00A9038F" w:rsidP="00D54944">
      <w:pPr>
        <w:pStyle w:val="P00"/>
        <w:spacing w:before="72"/>
        <w:ind w:left="0" w:right="1134"/>
        <w:rPr>
          <w:rStyle w:val="default"/>
          <w:rFonts w:cs="FrankRuehl" w:hint="cs"/>
          <w:rtl/>
        </w:rPr>
      </w:pPr>
      <w:r>
        <w:rPr>
          <w:lang w:val="he-IL"/>
        </w:rPr>
        <w:pict w14:anchorId="364DF736">
          <v:rect id="_x0000_s2585" style="position:absolute;left:0;text-align:left;margin-left:464.5pt;margin-top:8.05pt;width:75.05pt;height:16.9pt;z-index:251838976" o:allowincell="f" filled="f" stroked="f" strokecolor="lime" strokeweight=".25pt">
            <v:textbox style="mso-next-textbox:#_x0000_s2585" inset="0,0,0,0">
              <w:txbxContent>
                <w:p w14:paraId="5F9D0875" w14:textId="77777777" w:rsidR="00D44C95" w:rsidRDefault="00D44C95">
                  <w:pPr>
                    <w:spacing w:line="160" w:lineRule="exact"/>
                    <w:jc w:val="left"/>
                    <w:rPr>
                      <w:rFonts w:cs="Miriam" w:hint="cs"/>
                      <w:noProof/>
                      <w:sz w:val="18"/>
                      <w:szCs w:val="18"/>
                      <w:rtl/>
                    </w:rPr>
                  </w:pPr>
                  <w:r>
                    <w:rPr>
                      <w:rFonts w:cs="Miriam" w:hint="cs"/>
                      <w:sz w:val="18"/>
                      <w:szCs w:val="18"/>
                      <w:rtl/>
                    </w:rPr>
                    <w:t>(תיקון מס' 112) תשס"ח-2008</w:t>
                  </w:r>
                </w:p>
              </w:txbxContent>
            </v:textbox>
            <w10:anchorlock/>
          </v:rect>
        </w:pict>
      </w:r>
      <w:r>
        <w:rPr>
          <w:rStyle w:val="big-number"/>
          <w:rFonts w:cs="Miriam"/>
          <w:rtl/>
        </w:rPr>
        <w:t>146</w:t>
      </w:r>
      <w:r>
        <w:rPr>
          <w:rStyle w:val="default"/>
          <w:rFonts w:cs="FrankRuehl" w:hint="cs"/>
          <w:rtl/>
        </w:rPr>
        <w:t>ג</w:t>
      </w:r>
      <w:r>
        <w:rPr>
          <w:rStyle w:val="default"/>
          <w:rFonts w:cs="FrankRuehl"/>
          <w:rtl/>
        </w:rPr>
        <w:t>.</w:t>
      </w:r>
      <w:r>
        <w:rPr>
          <w:rStyle w:val="default"/>
          <w:rFonts w:cs="FrankRuehl" w:hint="cs"/>
          <w:rtl/>
        </w:rPr>
        <w:t xml:space="preserve"> (</w:t>
      </w:r>
      <w:r w:rsidR="00D54944">
        <w:rPr>
          <w:rStyle w:val="default"/>
          <w:rFonts w:cs="FrankRuehl" w:hint="cs"/>
          <w:rtl/>
        </w:rPr>
        <w:t xml:space="preserve">פקע </w:t>
      </w:r>
      <w:r w:rsidR="00D54944" w:rsidRPr="00D54944">
        <w:rPr>
          <w:rStyle w:val="default"/>
          <w:rFonts w:cs="FrankRuehl" w:hint="cs"/>
          <w:sz w:val="22"/>
          <w:szCs w:val="22"/>
          <w:rtl/>
        </w:rPr>
        <w:t>ר' תיקון מס' 112 לענין תחולה</w:t>
      </w:r>
      <w:r w:rsidR="00D54944">
        <w:rPr>
          <w:rStyle w:val="default"/>
          <w:rFonts w:cs="FrankRuehl" w:hint="cs"/>
          <w:rtl/>
        </w:rPr>
        <w:t>)</w:t>
      </w:r>
    </w:p>
    <w:p w14:paraId="2B57D6EE" w14:textId="77777777" w:rsidR="00A9038F" w:rsidRPr="00685FCC" w:rsidRDefault="00A9038F">
      <w:pPr>
        <w:pStyle w:val="P00"/>
        <w:spacing w:before="0"/>
        <w:ind w:left="0" w:right="1134"/>
        <w:rPr>
          <w:rStyle w:val="default"/>
          <w:rFonts w:cs="FrankRuehl" w:hint="cs"/>
          <w:vanish/>
          <w:color w:val="FF0000"/>
          <w:sz w:val="20"/>
          <w:szCs w:val="20"/>
          <w:shd w:val="clear" w:color="auto" w:fill="FFFF99"/>
          <w:rtl/>
        </w:rPr>
      </w:pPr>
      <w:bookmarkStart w:id="178" w:name="Rov429"/>
      <w:r w:rsidRPr="00685FCC">
        <w:rPr>
          <w:rStyle w:val="default"/>
          <w:rFonts w:cs="FrankRuehl" w:hint="cs"/>
          <w:vanish/>
          <w:color w:val="FF0000"/>
          <w:sz w:val="20"/>
          <w:szCs w:val="20"/>
          <w:shd w:val="clear" w:color="auto" w:fill="FFFF99"/>
          <w:rtl/>
        </w:rPr>
        <w:t>מיום 1.1.2008 עד יום 31.12.2008</w:t>
      </w:r>
    </w:p>
    <w:p w14:paraId="63DD3BB4" w14:textId="77777777" w:rsidR="00A9038F" w:rsidRPr="00685FCC" w:rsidRDefault="00A9038F">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112</w:t>
      </w:r>
    </w:p>
    <w:p w14:paraId="39486107" w14:textId="77777777" w:rsidR="00A9038F" w:rsidRPr="00685FCC" w:rsidRDefault="00A9038F">
      <w:pPr>
        <w:pStyle w:val="P00"/>
        <w:spacing w:before="0"/>
        <w:ind w:left="0" w:right="1134"/>
        <w:rPr>
          <w:rStyle w:val="default"/>
          <w:rFonts w:cs="FrankRuehl" w:hint="cs"/>
          <w:vanish/>
          <w:sz w:val="20"/>
          <w:szCs w:val="20"/>
          <w:shd w:val="clear" w:color="auto" w:fill="FFFF99"/>
          <w:rtl/>
        </w:rPr>
      </w:pPr>
      <w:hyperlink r:id="rId259" w:history="1">
        <w:r w:rsidRPr="00685FCC">
          <w:rPr>
            <w:rStyle w:val="Hyperlink"/>
            <w:rFonts w:cs="FrankRuehl" w:hint="cs"/>
            <w:vanish/>
            <w:szCs w:val="20"/>
            <w:shd w:val="clear" w:color="auto" w:fill="FFFF99"/>
            <w:rtl/>
          </w:rPr>
          <w:t>ס"ח תשס"ח מס' 2125</w:t>
        </w:r>
      </w:hyperlink>
      <w:r w:rsidRPr="00685FCC">
        <w:rPr>
          <w:rStyle w:val="default"/>
          <w:rFonts w:cs="FrankRuehl" w:hint="cs"/>
          <w:vanish/>
          <w:sz w:val="20"/>
          <w:szCs w:val="20"/>
          <w:shd w:val="clear" w:color="auto" w:fill="FFFF99"/>
          <w:rtl/>
        </w:rPr>
        <w:t xml:space="preserve"> מיום 1.1.2008 עמ' 105 (</w:t>
      </w:r>
      <w:hyperlink r:id="rId260" w:history="1">
        <w:r w:rsidRPr="00685FCC">
          <w:rPr>
            <w:rStyle w:val="Hyperlink"/>
            <w:rFonts w:cs="FrankRuehl" w:hint="cs"/>
            <w:vanish/>
            <w:szCs w:val="20"/>
            <w:shd w:val="clear" w:color="auto" w:fill="FFFF99"/>
            <w:rtl/>
          </w:rPr>
          <w:t>ה"ח 335</w:t>
        </w:r>
      </w:hyperlink>
      <w:r w:rsidRPr="00685FCC">
        <w:rPr>
          <w:rStyle w:val="default"/>
          <w:rFonts w:cs="FrankRuehl" w:hint="cs"/>
          <w:vanish/>
          <w:sz w:val="20"/>
          <w:szCs w:val="20"/>
          <w:shd w:val="clear" w:color="auto" w:fill="FFFF99"/>
          <w:rtl/>
        </w:rPr>
        <w:t>)</w:t>
      </w:r>
    </w:p>
    <w:p w14:paraId="28BF0DF4" w14:textId="77777777" w:rsidR="00A9038F" w:rsidRPr="00685FCC" w:rsidRDefault="00A9038F">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הוספת סעיף 146ג</w:t>
      </w:r>
    </w:p>
    <w:p w14:paraId="44871D43" w14:textId="77777777" w:rsidR="00D54944" w:rsidRPr="00685FCC" w:rsidRDefault="00D54944" w:rsidP="00D54944">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w:t>
      </w:r>
    </w:p>
    <w:p w14:paraId="0E7A6218" w14:textId="77777777" w:rsidR="00D54944" w:rsidRPr="00685FCC" w:rsidRDefault="00D54944" w:rsidP="00D54944">
      <w:pPr>
        <w:pStyle w:val="P00"/>
        <w:spacing w:before="20"/>
        <w:ind w:left="0" w:right="1134"/>
        <w:rPr>
          <w:rStyle w:val="big-number"/>
          <w:rFonts w:cs="Miriam" w:hint="cs"/>
          <w:vanish/>
          <w:sz w:val="16"/>
          <w:szCs w:val="16"/>
          <w:shd w:val="clear" w:color="auto" w:fill="FFFF99"/>
          <w:rtl/>
        </w:rPr>
      </w:pPr>
      <w:r w:rsidRPr="00685FCC">
        <w:rPr>
          <w:rStyle w:val="big-number"/>
          <w:rFonts w:cs="Miriam" w:hint="cs"/>
          <w:vanish/>
          <w:sz w:val="16"/>
          <w:szCs w:val="16"/>
          <w:shd w:val="clear" w:color="auto" w:fill="FFFF99"/>
          <w:rtl/>
        </w:rPr>
        <w:t>הוראות בדבר מילוי תפקיד בידי רשות מקומית ממלאת תפקיד</w:t>
      </w:r>
    </w:p>
    <w:p w14:paraId="0811E287" w14:textId="77777777" w:rsidR="00D54944" w:rsidRPr="00685FCC" w:rsidRDefault="00D54944" w:rsidP="00D54944">
      <w:pPr>
        <w:pStyle w:val="P00"/>
        <w:spacing w:before="0"/>
        <w:ind w:left="0" w:right="1134"/>
        <w:rPr>
          <w:rStyle w:val="default"/>
          <w:rFonts w:cs="FrankRuehl" w:hint="cs"/>
          <w:vanish/>
          <w:sz w:val="22"/>
          <w:szCs w:val="22"/>
          <w:shd w:val="clear" w:color="auto" w:fill="FFFF99"/>
          <w:rtl/>
        </w:rPr>
      </w:pPr>
      <w:r w:rsidRPr="00685FCC">
        <w:rPr>
          <w:rStyle w:val="big-number"/>
          <w:rFonts w:cs="FrankRuehl"/>
          <w:vanish/>
          <w:sz w:val="22"/>
          <w:szCs w:val="22"/>
          <w:shd w:val="clear" w:color="auto" w:fill="FFFF99"/>
          <w:rtl/>
        </w:rPr>
        <w:t>146</w:t>
      </w:r>
      <w:r w:rsidRPr="00685FCC">
        <w:rPr>
          <w:rStyle w:val="default"/>
          <w:rFonts w:cs="FrankRuehl" w:hint="cs"/>
          <w:vanish/>
          <w:sz w:val="22"/>
          <w:szCs w:val="22"/>
          <w:shd w:val="clear" w:color="auto" w:fill="FFFF99"/>
          <w:rtl/>
        </w:rPr>
        <w:t>ג</w:t>
      </w:r>
      <w:r w:rsidRPr="00685FCC">
        <w:rPr>
          <w:rStyle w:val="default"/>
          <w:rFonts w:cs="FrankRuehl"/>
          <w:vanish/>
          <w:sz w:val="22"/>
          <w:szCs w:val="22"/>
          <w:shd w:val="clear" w:color="auto" w:fill="FFFF99"/>
          <w:rtl/>
        </w:rPr>
        <w:t>.</w:t>
      </w:r>
      <w:r w:rsidRPr="00685FCC">
        <w:rPr>
          <w:rStyle w:val="default"/>
          <w:rFonts w:cs="FrankRuehl" w:hint="cs"/>
          <w:vanish/>
          <w:sz w:val="22"/>
          <w:szCs w:val="22"/>
          <w:shd w:val="clear" w:color="auto" w:fill="FFFF99"/>
          <w:rtl/>
        </w:rPr>
        <w:t xml:space="preserve"> (א)</w:t>
      </w:r>
      <w:r w:rsidRPr="00685FCC">
        <w:rPr>
          <w:rStyle w:val="default"/>
          <w:rFonts w:cs="FrankRuehl" w:hint="cs"/>
          <w:vanish/>
          <w:sz w:val="22"/>
          <w:szCs w:val="22"/>
          <w:shd w:val="clear" w:color="auto" w:fill="FFFF99"/>
          <w:rtl/>
        </w:rPr>
        <w:tab/>
        <w:t>הורה השר הוראות כאמור בסעיף 146ב(ב), יחולו בתקופת מילוי התפקיד הוראות אלה:</w:t>
      </w:r>
    </w:p>
    <w:p w14:paraId="312C042D" w14:textId="77777777" w:rsidR="00D54944" w:rsidRPr="00685FCC" w:rsidRDefault="00D54944" w:rsidP="00D54944">
      <w:pPr>
        <w:pStyle w:val="P00"/>
        <w:spacing w:before="0"/>
        <w:ind w:left="1021"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(1)</w:t>
      </w:r>
      <w:r w:rsidRPr="00685FCC">
        <w:rPr>
          <w:rStyle w:val="default"/>
          <w:rFonts w:cs="FrankRuehl" w:hint="cs"/>
          <w:vanish/>
          <w:sz w:val="22"/>
          <w:szCs w:val="22"/>
          <w:shd w:val="clear" w:color="auto" w:fill="FFFF99"/>
          <w:rtl/>
        </w:rPr>
        <w:tab/>
        <w:t xml:space="preserve">הקצבה המועברת לעיריה החדלה מהמדינה, בעד תפקיד שביצועו הוטל על הרשות המקומית ממלאת התפקיד, וכן כל הקצבה המועברת לעיריה החדלה שלא לשם מילוי תפקיד מסוים, יועברו, במישרין, לרשות המקומית ממלאת התפקיד, ובלבד שלא יועבר סכום העולה על עלות מילוי התפקיד כפי שנקבעה לפי הוראות סעיף 146ב(ד) (בסעיף זה </w:t>
      </w:r>
      <w:r w:rsidRPr="00685FCC">
        <w:rPr>
          <w:rStyle w:val="default"/>
          <w:rFonts w:cs="FrankRuehl"/>
          <w:vanish/>
          <w:sz w:val="22"/>
          <w:szCs w:val="22"/>
          <w:shd w:val="clear" w:color="auto" w:fill="FFFF99"/>
          <w:rtl/>
        </w:rPr>
        <w:t>–</w:t>
      </w:r>
      <w:r w:rsidRPr="00685FCC">
        <w:rPr>
          <w:rStyle w:val="default"/>
          <w:rFonts w:cs="FrankRuehl" w:hint="cs"/>
          <w:vanish/>
          <w:sz w:val="22"/>
          <w:szCs w:val="22"/>
          <w:shd w:val="clear" w:color="auto" w:fill="FFFF99"/>
          <w:rtl/>
        </w:rPr>
        <w:t xml:space="preserve"> כספי מילוי תפקיד שמקורם בהקצבות); לעניין זה, "הקצבה" </w:t>
      </w:r>
      <w:r w:rsidRPr="00685FCC">
        <w:rPr>
          <w:rStyle w:val="default"/>
          <w:rFonts w:cs="FrankRuehl"/>
          <w:vanish/>
          <w:sz w:val="22"/>
          <w:szCs w:val="22"/>
          <w:shd w:val="clear" w:color="auto" w:fill="FFFF99"/>
          <w:rtl/>
        </w:rPr>
        <w:t>–</w:t>
      </w:r>
      <w:r w:rsidRPr="00685FCC">
        <w:rPr>
          <w:rStyle w:val="default"/>
          <w:rFonts w:cs="FrankRuehl" w:hint="cs"/>
          <w:vanish/>
          <w:sz w:val="22"/>
          <w:szCs w:val="22"/>
          <w:shd w:val="clear" w:color="auto" w:fill="FFFF99"/>
          <w:rtl/>
        </w:rPr>
        <w:t xml:space="preserve"> תמיכה, מענק או השתתפות אחרת מתקציב המדינה;</w:t>
      </w:r>
    </w:p>
    <w:p w14:paraId="00A8EF7E" w14:textId="77777777" w:rsidR="00D54944" w:rsidRPr="00685FCC" w:rsidRDefault="00D54944" w:rsidP="00D54944">
      <w:pPr>
        <w:pStyle w:val="P00"/>
        <w:spacing w:before="0"/>
        <w:ind w:left="1021"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(2)</w:t>
      </w:r>
      <w:r w:rsidRPr="00685FCC">
        <w:rPr>
          <w:rStyle w:val="default"/>
          <w:rFonts w:cs="FrankRuehl" w:hint="cs"/>
          <w:vanish/>
          <w:sz w:val="22"/>
          <w:szCs w:val="22"/>
          <w:shd w:val="clear" w:color="auto" w:fill="FFFF99"/>
          <w:rtl/>
        </w:rPr>
        <w:tab/>
        <w:t xml:space="preserve">לא היה בהקצבות כאמור בפסקה (1) כדי לכסות את עלות מילוי התפקיד, יורה השר על העברת כספי הארנונה, המסים, האגרות, ההיטלים, דמי ההשתתפות, הקנסות ושאר תשלומי החובה, המגיעים לעיריה החדלה לפי כל דין (בסעיף זה </w:t>
      </w:r>
      <w:r w:rsidRPr="00685FCC">
        <w:rPr>
          <w:rStyle w:val="default"/>
          <w:rFonts w:cs="FrankRuehl"/>
          <w:vanish/>
          <w:sz w:val="22"/>
          <w:szCs w:val="22"/>
          <w:shd w:val="clear" w:color="auto" w:fill="FFFF99"/>
          <w:rtl/>
        </w:rPr>
        <w:t>–</w:t>
      </w:r>
      <w:r w:rsidRPr="00685FCC">
        <w:rPr>
          <w:rStyle w:val="default"/>
          <w:rFonts w:cs="FrankRuehl" w:hint="cs"/>
          <w:vanish/>
          <w:sz w:val="22"/>
          <w:szCs w:val="22"/>
          <w:shd w:val="clear" w:color="auto" w:fill="FFFF99"/>
          <w:rtl/>
        </w:rPr>
        <w:t xml:space="preserve"> תשלומי חובה), שלא נועדו לשם מילוי תפקיד מסוים ותשלומי חובה שנועדו לשם מילוי תפקיד שביצועו הוטל על הרשות המקומית ממלאת התפקיד, כולם או חלקם, ובלבד שלא יועבר סכום העולה על עלות מילוי התפקיד, ורשאי הוא להסמיך את הרשות המקומית ממלאת התפקיד לגבות בעצמה את תשלומי החובה, כולם או חלקם (בסעיף זה </w:t>
      </w:r>
      <w:r w:rsidRPr="00685FCC">
        <w:rPr>
          <w:rStyle w:val="default"/>
          <w:rFonts w:cs="FrankRuehl"/>
          <w:vanish/>
          <w:sz w:val="22"/>
          <w:szCs w:val="22"/>
          <w:shd w:val="clear" w:color="auto" w:fill="FFFF99"/>
          <w:rtl/>
        </w:rPr>
        <w:t>–</w:t>
      </w:r>
      <w:r w:rsidRPr="00685FCC">
        <w:rPr>
          <w:rStyle w:val="default"/>
          <w:rFonts w:cs="FrankRuehl" w:hint="cs"/>
          <w:vanish/>
          <w:sz w:val="22"/>
          <w:szCs w:val="22"/>
          <w:shd w:val="clear" w:color="auto" w:fill="FFFF99"/>
          <w:rtl/>
        </w:rPr>
        <w:t xml:space="preserve"> כספי מילוי תפקיד שמקורם בתשלומי חובה);</w:t>
      </w:r>
    </w:p>
    <w:p w14:paraId="6BF870A4" w14:textId="77777777" w:rsidR="00D54944" w:rsidRPr="00685FCC" w:rsidRDefault="00D54944" w:rsidP="00D54944">
      <w:pPr>
        <w:pStyle w:val="P00"/>
        <w:spacing w:before="0"/>
        <w:ind w:left="1021"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(3)</w:t>
      </w:r>
      <w:r w:rsidRPr="00685FCC">
        <w:rPr>
          <w:rStyle w:val="default"/>
          <w:rFonts w:cs="FrankRuehl" w:hint="cs"/>
          <w:vanish/>
          <w:sz w:val="22"/>
          <w:szCs w:val="22"/>
          <w:shd w:val="clear" w:color="auto" w:fill="FFFF99"/>
          <w:rtl/>
        </w:rPr>
        <w:tab/>
        <w:t xml:space="preserve">על כספי מילוי תפקיד יחולו הוראות אלה </w:t>
      </w:r>
      <w:r w:rsidRPr="00685FCC">
        <w:rPr>
          <w:rStyle w:val="default"/>
          <w:rFonts w:cs="FrankRuehl"/>
          <w:vanish/>
          <w:sz w:val="22"/>
          <w:szCs w:val="22"/>
          <w:shd w:val="clear" w:color="auto" w:fill="FFFF99"/>
          <w:rtl/>
        </w:rPr>
        <w:t>–</w:t>
      </w:r>
    </w:p>
    <w:p w14:paraId="35062271" w14:textId="77777777" w:rsidR="00D54944" w:rsidRPr="00685FCC" w:rsidRDefault="00D54944" w:rsidP="00D54944">
      <w:pPr>
        <w:pStyle w:val="P00"/>
        <w:spacing w:before="0"/>
        <w:ind w:left="1474"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(א)</w:t>
      </w:r>
      <w:r w:rsidRPr="00685FCC">
        <w:rPr>
          <w:rStyle w:val="default"/>
          <w:rFonts w:cs="FrankRuehl" w:hint="cs"/>
          <w:vanish/>
          <w:sz w:val="22"/>
          <w:szCs w:val="22"/>
          <w:shd w:val="clear" w:color="auto" w:fill="FFFF99"/>
          <w:rtl/>
        </w:rPr>
        <w:tab/>
        <w:t>הם יופקדו בחשבון בנק, אחד או יותר, שיופקדו בו אך ורק כספים אלה;</w:t>
      </w:r>
    </w:p>
    <w:p w14:paraId="4764066B" w14:textId="77777777" w:rsidR="00D54944" w:rsidRPr="00685FCC" w:rsidRDefault="00D54944" w:rsidP="00D54944">
      <w:pPr>
        <w:pStyle w:val="P00"/>
        <w:spacing w:before="0"/>
        <w:ind w:left="1474"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(ב)</w:t>
      </w:r>
      <w:r w:rsidRPr="00685FCC">
        <w:rPr>
          <w:rStyle w:val="default"/>
          <w:rFonts w:cs="FrankRuehl" w:hint="cs"/>
          <w:vanish/>
          <w:sz w:val="22"/>
          <w:szCs w:val="22"/>
          <w:shd w:val="clear" w:color="auto" w:fill="FFFF99"/>
          <w:rtl/>
        </w:rPr>
        <w:tab/>
        <w:t>הם ינוהלו בידי גזבר הרשות המקומית ממלאת התפקיד באופן שיאפשר מעקב אחר התקבולים מכל מקור וההוצאות שהוצאו למטרות השונות;</w:t>
      </w:r>
    </w:p>
    <w:p w14:paraId="635707A4" w14:textId="77777777" w:rsidR="00D54944" w:rsidRPr="00685FCC" w:rsidRDefault="00D54944" w:rsidP="00D54944">
      <w:pPr>
        <w:pStyle w:val="P00"/>
        <w:spacing w:before="0"/>
        <w:ind w:left="1474"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(ג)</w:t>
      </w:r>
      <w:r w:rsidRPr="00685FCC">
        <w:rPr>
          <w:rStyle w:val="default"/>
          <w:rFonts w:cs="FrankRuehl" w:hint="cs"/>
          <w:vanish/>
          <w:sz w:val="22"/>
          <w:szCs w:val="22"/>
          <w:shd w:val="clear" w:color="auto" w:fill="FFFF99"/>
          <w:rtl/>
        </w:rPr>
        <w:tab/>
        <w:t>הם ישמשו אך ורק למילוי התפקיד שממלאת הרשות המקומית ממלאת התפקיד במקומה של העיריה החדלה;</w:t>
      </w:r>
    </w:p>
    <w:p w14:paraId="1CCD1771" w14:textId="77777777" w:rsidR="00D54944" w:rsidRPr="00685FCC" w:rsidRDefault="00D54944" w:rsidP="00D54944">
      <w:pPr>
        <w:pStyle w:val="P00"/>
        <w:spacing w:before="0"/>
        <w:ind w:left="1021"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(4)</w:t>
      </w:r>
      <w:r w:rsidRPr="00685FCC">
        <w:rPr>
          <w:rStyle w:val="default"/>
          <w:rFonts w:cs="FrankRuehl" w:hint="cs"/>
          <w:vanish/>
          <w:sz w:val="22"/>
          <w:szCs w:val="22"/>
          <w:shd w:val="clear" w:color="auto" w:fill="FFFF99"/>
          <w:rtl/>
        </w:rPr>
        <w:tab/>
        <w:t>בלי לגרוע מההוראות לפי חוק יסודות התקציב, התשמ"ה-1985, כספי מילוי תפקיד וכן זכותה של הרשות המקומית ממלאת התפקיד לקבלתם של כספי מילוי תפקיד, לא יהיו ניתנים לשעבוד או להמחאה ולא תוחל לגביהם זכות קיזוז, אלא אם כן ניתן לכך אישור מאת השר; אישור כאמור לא יינתן אלא לאחר שנוכח השר שהשעבוד, ההמחאה או זכות הקיזוז חיוניים לשם מילוי התפקיד, ולמטרה זו בלבד;</w:t>
      </w:r>
    </w:p>
    <w:p w14:paraId="0308FD02" w14:textId="77777777" w:rsidR="00D54944" w:rsidRPr="00685FCC" w:rsidRDefault="00D54944" w:rsidP="00D54944">
      <w:pPr>
        <w:pStyle w:val="P00"/>
        <w:spacing w:before="0"/>
        <w:ind w:left="1021"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(5)</w:t>
      </w:r>
      <w:r w:rsidRPr="00685FCC">
        <w:rPr>
          <w:rStyle w:val="default"/>
          <w:rFonts w:cs="FrankRuehl" w:hint="cs"/>
          <w:vanish/>
          <w:sz w:val="22"/>
          <w:szCs w:val="22"/>
          <w:shd w:val="clear" w:color="auto" w:fill="FFFF99"/>
          <w:rtl/>
        </w:rPr>
        <w:tab/>
        <w:t>כספי מילוי תפקיד שמקורם בהקצבות לא יהיו ניתנים לעיקול, אלא באחד מאלה:</w:t>
      </w:r>
    </w:p>
    <w:p w14:paraId="0ADED6A0" w14:textId="77777777" w:rsidR="00D54944" w:rsidRPr="00685FCC" w:rsidRDefault="00D54944" w:rsidP="00D54944">
      <w:pPr>
        <w:pStyle w:val="P00"/>
        <w:spacing w:before="0"/>
        <w:ind w:left="1474"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(א)</w:t>
      </w:r>
      <w:r w:rsidRPr="00685FCC">
        <w:rPr>
          <w:rStyle w:val="default"/>
          <w:rFonts w:cs="FrankRuehl" w:hint="cs"/>
          <w:vanish/>
          <w:sz w:val="22"/>
          <w:szCs w:val="22"/>
          <w:shd w:val="clear" w:color="auto" w:fill="FFFF99"/>
          <w:rtl/>
        </w:rPr>
        <w:tab/>
        <w:t>בידי מי שהרשות המקומית ממלאת התפקיד התקשרה עמו בהסכם לצורך ביצוע פעולה הדרושה לשם מילוי אותו תפקיד, בשל אי-תשלום כספים בעבור אותה פעולה, ובלבד שהפעולה כאמור בוצעה בפועל;</w:t>
      </w:r>
    </w:p>
    <w:p w14:paraId="21DC61A4" w14:textId="77777777" w:rsidR="00D54944" w:rsidRPr="00685FCC" w:rsidRDefault="00D54944" w:rsidP="00D54944">
      <w:pPr>
        <w:pStyle w:val="P00"/>
        <w:spacing w:before="0"/>
        <w:ind w:left="1474"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(ב)</w:t>
      </w:r>
      <w:r w:rsidRPr="00685FCC">
        <w:rPr>
          <w:rStyle w:val="default"/>
          <w:rFonts w:cs="FrankRuehl" w:hint="cs"/>
          <w:vanish/>
          <w:sz w:val="22"/>
          <w:szCs w:val="22"/>
          <w:shd w:val="clear" w:color="auto" w:fill="FFFF99"/>
          <w:rtl/>
        </w:rPr>
        <w:tab/>
        <w:t>בידי עובד ממלא תפקיד בשל חבותה של הרשות המקומית ממלאת התפקיד כלפיו לפי הוראות סעיף קטן (ד).</w:t>
      </w:r>
    </w:p>
    <w:p w14:paraId="1E9A8CD0" w14:textId="77777777" w:rsidR="00D54944" w:rsidRPr="00685FCC" w:rsidRDefault="00D54944" w:rsidP="00D54944">
      <w:pPr>
        <w:pStyle w:val="P00"/>
        <w:spacing w:before="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ab/>
        <w:t>(ב)</w:t>
      </w:r>
      <w:r w:rsidRPr="00685FCC">
        <w:rPr>
          <w:rStyle w:val="default"/>
          <w:rFonts w:cs="FrankRuehl" w:hint="cs"/>
          <w:vanish/>
          <w:sz w:val="22"/>
          <w:szCs w:val="22"/>
          <w:shd w:val="clear" w:color="auto" w:fill="FFFF99"/>
          <w:rtl/>
        </w:rPr>
        <w:tab/>
        <w:t>אין בהוראות סעיף קטן (א) כדי לפגוע בתוקפם של שעבוד, המחאה או זכות קיזוז, אשר היו בתוקף בטרם הורה השר לגבי אותה עיריה חדלה בדבר הפסקת מילוי תפקיד, ואין בו כדי למנוע את מימושן של זכויות מכוחם של שעבוד, המחאה או זכות קיזוז כאמור בנוגע לכספים שהיו בידי העיריה החדלה או שהיו מגיעים לה אלמלא היתה עיריה חדלה.</w:t>
      </w:r>
    </w:p>
    <w:p w14:paraId="2A18D3A7" w14:textId="77777777" w:rsidR="00D54944" w:rsidRPr="00685FCC" w:rsidRDefault="00D54944" w:rsidP="00D54944">
      <w:pPr>
        <w:pStyle w:val="P00"/>
        <w:spacing w:before="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ab/>
        <w:t>(ג)</w:t>
      </w:r>
      <w:r w:rsidRPr="00685FCC">
        <w:rPr>
          <w:rStyle w:val="default"/>
          <w:rFonts w:cs="FrankRuehl" w:hint="cs"/>
          <w:vanish/>
          <w:sz w:val="22"/>
          <w:szCs w:val="22"/>
          <w:shd w:val="clear" w:color="auto" w:fill="FFFF99"/>
          <w:rtl/>
        </w:rPr>
        <w:tab/>
        <w:t xml:space="preserve">אין בהוראות סעיף קטן (א) כדי לגרוע </w:t>
      </w:r>
      <w:r w:rsidRPr="00685FCC">
        <w:rPr>
          <w:rStyle w:val="default"/>
          <w:rFonts w:cs="FrankRuehl"/>
          <w:vanish/>
          <w:sz w:val="22"/>
          <w:szCs w:val="22"/>
          <w:shd w:val="clear" w:color="auto" w:fill="FFFF99"/>
          <w:rtl/>
        </w:rPr>
        <w:t>–</w:t>
      </w:r>
    </w:p>
    <w:p w14:paraId="157C85D3" w14:textId="77777777" w:rsidR="00D54944" w:rsidRPr="00685FCC" w:rsidRDefault="00D54944" w:rsidP="00D54944">
      <w:pPr>
        <w:pStyle w:val="P00"/>
        <w:spacing w:before="0"/>
        <w:ind w:left="1021"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(1)</w:t>
      </w:r>
      <w:r w:rsidRPr="00685FCC">
        <w:rPr>
          <w:rStyle w:val="default"/>
          <w:rFonts w:cs="FrankRuehl" w:hint="cs"/>
          <w:vanish/>
          <w:sz w:val="22"/>
          <w:szCs w:val="22"/>
          <w:shd w:val="clear" w:color="auto" w:fill="FFFF99"/>
          <w:rtl/>
        </w:rPr>
        <w:tab/>
        <w:t>מזכות קיזוז הנתונה למדינה, לפי כל דין, בקשר לכספי מילוי תפקיד שמקורם בהקצבות;</w:t>
      </w:r>
    </w:p>
    <w:p w14:paraId="6526AACE" w14:textId="77777777" w:rsidR="00D54944" w:rsidRPr="00685FCC" w:rsidRDefault="00D54944" w:rsidP="00D54944">
      <w:pPr>
        <w:pStyle w:val="P00"/>
        <w:spacing w:before="0"/>
        <w:ind w:left="1021"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(2)</w:t>
      </w:r>
      <w:r w:rsidRPr="00685FCC">
        <w:rPr>
          <w:rStyle w:val="default"/>
          <w:rFonts w:cs="FrankRuehl" w:hint="cs"/>
          <w:vanish/>
          <w:sz w:val="22"/>
          <w:szCs w:val="22"/>
          <w:shd w:val="clear" w:color="auto" w:fill="FFFF99"/>
          <w:rtl/>
        </w:rPr>
        <w:tab/>
        <w:t>מהוראות כל דין לעניין כספי מילוי תפקיד, לרבות לעניין ניהול או הפקדה של כספים כאמור או לעניין שעבוד, המחאה, זכות קיזוז או עיקול בנוגע לכספים כאמור.</w:t>
      </w:r>
    </w:p>
    <w:p w14:paraId="17739D68" w14:textId="77777777" w:rsidR="00D54944" w:rsidRPr="00685FCC" w:rsidRDefault="00D54944" w:rsidP="00D54944">
      <w:pPr>
        <w:pStyle w:val="P00"/>
        <w:spacing w:before="0"/>
        <w:ind w:left="1021" w:right="1134" w:hanging="1021"/>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ab/>
        <w:t>(ד)</w:t>
      </w:r>
      <w:r w:rsidRPr="00685FCC">
        <w:rPr>
          <w:rStyle w:val="default"/>
          <w:rFonts w:cs="FrankRuehl" w:hint="cs"/>
          <w:vanish/>
          <w:sz w:val="22"/>
          <w:szCs w:val="22"/>
          <w:shd w:val="clear" w:color="auto" w:fill="FFFF99"/>
          <w:rtl/>
        </w:rPr>
        <w:tab/>
        <w:t>(1)</w:t>
      </w:r>
      <w:r w:rsidRPr="00685FCC">
        <w:rPr>
          <w:rStyle w:val="default"/>
          <w:rFonts w:cs="FrankRuehl" w:hint="cs"/>
          <w:vanish/>
          <w:sz w:val="22"/>
          <w:szCs w:val="22"/>
          <w:shd w:val="clear" w:color="auto" w:fill="FFFF99"/>
          <w:rtl/>
        </w:rPr>
        <w:tab/>
        <w:t xml:space="preserve">לשם מילוי תפקיד תסתייע רשות מקומית ממלאת תפקיד, אם מצאה זאת לנכון ובאישור השר, בעובדי העיריה החדלה; באישור כאמור יפורטו העובדים שבהם תסתייע הרשות המקומית ממלאת התפקיד (בסעיף זה </w:t>
      </w:r>
      <w:r w:rsidRPr="00685FCC">
        <w:rPr>
          <w:rStyle w:val="default"/>
          <w:rFonts w:cs="FrankRuehl"/>
          <w:vanish/>
          <w:sz w:val="22"/>
          <w:szCs w:val="22"/>
          <w:shd w:val="clear" w:color="auto" w:fill="FFFF99"/>
          <w:rtl/>
        </w:rPr>
        <w:t>–</w:t>
      </w:r>
      <w:r w:rsidRPr="00685FCC">
        <w:rPr>
          <w:rStyle w:val="default"/>
          <w:rFonts w:cs="FrankRuehl" w:hint="cs"/>
          <w:vanish/>
          <w:sz w:val="22"/>
          <w:szCs w:val="22"/>
          <w:shd w:val="clear" w:color="auto" w:fill="FFFF99"/>
          <w:rtl/>
        </w:rPr>
        <w:t xml:space="preserve"> עובד ממלא תפקיד) והיקף משרתם;</w:t>
      </w:r>
    </w:p>
    <w:p w14:paraId="496A649D" w14:textId="77777777" w:rsidR="00D54944" w:rsidRPr="00685FCC" w:rsidRDefault="00D54944" w:rsidP="00D54944">
      <w:pPr>
        <w:pStyle w:val="P00"/>
        <w:spacing w:before="0"/>
        <w:ind w:left="1021"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(2)</w:t>
      </w:r>
      <w:r w:rsidRPr="00685FCC">
        <w:rPr>
          <w:rStyle w:val="default"/>
          <w:rFonts w:cs="FrankRuehl" w:hint="cs"/>
          <w:vanish/>
          <w:sz w:val="22"/>
          <w:szCs w:val="22"/>
          <w:shd w:val="clear" w:color="auto" w:fill="FFFF99"/>
          <w:rtl/>
        </w:rPr>
        <w:tab/>
        <w:t>עובד ממלא תפקיד יפעל, החל במועד מתן האישור לפי פסקה (1), בהתאם להוראות של מי שמונה לכך בידי הרשות המקומית ממלאת התפקיד;</w:t>
      </w:r>
    </w:p>
    <w:p w14:paraId="11A2BFF7" w14:textId="77777777" w:rsidR="00D54944" w:rsidRPr="00685FCC" w:rsidRDefault="00D54944" w:rsidP="00D54944">
      <w:pPr>
        <w:pStyle w:val="P00"/>
        <w:spacing w:before="0"/>
        <w:ind w:left="1021"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(3)</w:t>
      </w:r>
      <w:r w:rsidRPr="00685FCC">
        <w:rPr>
          <w:rStyle w:val="default"/>
          <w:rFonts w:cs="FrankRuehl" w:hint="cs"/>
          <w:vanish/>
          <w:sz w:val="22"/>
          <w:szCs w:val="22"/>
          <w:shd w:val="clear" w:color="auto" w:fill="FFFF99"/>
          <w:rtl/>
        </w:rPr>
        <w:tab/>
        <w:t>עובד ממלא תפקיד ימשיך להיות עובד העיריה החדלה, ולא יהיה לעובד הרשות המקומית ממלאת התפקיד רק בשל היותו עובד ממלא תפקיד;</w:t>
      </w:r>
    </w:p>
    <w:p w14:paraId="2BAB33E8" w14:textId="77777777" w:rsidR="00D54944" w:rsidRPr="00685FCC" w:rsidRDefault="00D54944" w:rsidP="00D54944">
      <w:pPr>
        <w:pStyle w:val="P00"/>
        <w:spacing w:before="0"/>
        <w:ind w:left="1021"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(4)</w:t>
      </w:r>
      <w:r w:rsidRPr="00685FCC">
        <w:rPr>
          <w:rStyle w:val="default"/>
          <w:rFonts w:cs="FrankRuehl" w:hint="cs"/>
          <w:vanish/>
          <w:sz w:val="22"/>
          <w:szCs w:val="22"/>
          <w:shd w:val="clear" w:color="auto" w:fill="FFFF99"/>
          <w:rtl/>
        </w:rPr>
        <w:tab/>
        <w:t>שכרו של עובד ממלא תפקיד וכל הטבה כספית אחרת הקשורה לעבודה, המשולמת לעובד ממלא תפקיד או בעדו, בשל או בקשר לעבודתו כעובד ממלא תפקיד למשך התקופה שבה הוא ממלא את אותו תפקיד, ישולמו בידי הרשות המקומית ממלאת התפקיד מכספי מילוי התפקיד;</w:t>
      </w:r>
    </w:p>
    <w:p w14:paraId="61F32891" w14:textId="77777777" w:rsidR="00D54944" w:rsidRPr="00685FCC" w:rsidRDefault="00D54944" w:rsidP="00D54944">
      <w:pPr>
        <w:pStyle w:val="P00"/>
        <w:spacing w:before="0"/>
        <w:ind w:left="1021"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(5)</w:t>
      </w:r>
      <w:r w:rsidRPr="00685FCC">
        <w:rPr>
          <w:rStyle w:val="default"/>
          <w:rFonts w:cs="FrankRuehl" w:hint="cs"/>
          <w:vanish/>
          <w:sz w:val="22"/>
          <w:szCs w:val="22"/>
          <w:shd w:val="clear" w:color="auto" w:fill="FFFF99"/>
          <w:rtl/>
        </w:rPr>
        <w:tab/>
        <w:t xml:space="preserve">עובד ממלא תפקיד בפנסיה תקציבית לא יהיה זכאי לגמלה או לזכויות אחרות הקשורות בפרישה מהרשות המקומית ממלאת התפקיד בשל התקופה שבה הוא ממלא את אותו תפקיד באותה רשות; התקופה האמורה תובא בחשבון כתקופת שירות של העובד בעיריה החדלה לצורך תשלום גמלתו בכפוף לתנאי הסדר הפנסיה התקציבית שחל לגביו; לעניין זה, "עובד בפנסיה תקציבית" </w:t>
      </w:r>
      <w:r w:rsidRPr="00685FCC">
        <w:rPr>
          <w:rStyle w:val="default"/>
          <w:rFonts w:cs="FrankRuehl"/>
          <w:vanish/>
          <w:sz w:val="22"/>
          <w:szCs w:val="22"/>
          <w:shd w:val="clear" w:color="auto" w:fill="FFFF99"/>
          <w:rtl/>
        </w:rPr>
        <w:t>–</w:t>
      </w:r>
      <w:r w:rsidRPr="00685FCC">
        <w:rPr>
          <w:rStyle w:val="default"/>
          <w:rFonts w:cs="FrankRuehl" w:hint="cs"/>
          <w:vanish/>
          <w:sz w:val="22"/>
          <w:szCs w:val="22"/>
          <w:shd w:val="clear" w:color="auto" w:fill="FFFF99"/>
          <w:rtl/>
        </w:rPr>
        <w:t xml:space="preserve"> עובד העיריה החדלה, שהסדר הפנסיה החל לגביו הוא תשלום קצבה או סכום חד-פעמי, לפי הסכם, מקופת העיריה;</w:t>
      </w:r>
    </w:p>
    <w:p w14:paraId="486821FC" w14:textId="77777777" w:rsidR="00D54944" w:rsidRPr="00685FCC" w:rsidRDefault="00D54944" w:rsidP="00D54944">
      <w:pPr>
        <w:pStyle w:val="P00"/>
        <w:spacing w:before="0"/>
        <w:ind w:left="1021"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(6)</w:t>
      </w:r>
      <w:r w:rsidRPr="00685FCC">
        <w:rPr>
          <w:rStyle w:val="default"/>
          <w:rFonts w:cs="FrankRuehl" w:hint="cs"/>
          <w:vanish/>
          <w:sz w:val="22"/>
          <w:szCs w:val="22"/>
          <w:shd w:val="clear" w:color="auto" w:fill="FFFF99"/>
          <w:rtl/>
        </w:rPr>
        <w:tab/>
        <w:t>בכפוף להוראות סעיף קטן זה, אין בהטלת תפקיד לפי סעיף 146ב ובהסתייעות בעובדים לפי סעיף קטן זה כדי לפגוע בזכויות ובתנאי העבודה, הנתונים כדין לעובדי העיריה החדלה, לרבות עובדים ממלאי תפקיד.</w:t>
      </w:r>
    </w:p>
    <w:p w14:paraId="5DEC9C2F" w14:textId="77777777" w:rsidR="00D54944" w:rsidRPr="00685FCC" w:rsidRDefault="00D54944" w:rsidP="00D54944">
      <w:pPr>
        <w:pStyle w:val="P00"/>
        <w:spacing w:before="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ab/>
        <w:t>(ה)</w:t>
      </w:r>
      <w:r w:rsidRPr="00685FCC">
        <w:rPr>
          <w:rStyle w:val="default"/>
          <w:rFonts w:cs="FrankRuehl" w:hint="cs"/>
          <w:vanish/>
          <w:sz w:val="22"/>
          <w:szCs w:val="22"/>
          <w:shd w:val="clear" w:color="auto" w:fill="FFFF99"/>
          <w:rtl/>
        </w:rPr>
        <w:tab/>
        <w:t>הרשות המקומית ממלאת התפקיד תודיע לשר על האופן שבו בכוונתה למלא את התפקיד, לרבות לפי סעיף קטן (ד).</w:t>
      </w:r>
    </w:p>
    <w:p w14:paraId="59309688" w14:textId="77777777" w:rsidR="00D54944" w:rsidRPr="00685FCC" w:rsidRDefault="00D54944" w:rsidP="00D54944">
      <w:pPr>
        <w:pStyle w:val="P00"/>
        <w:spacing w:before="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ab/>
        <w:t>(ו)</w:t>
      </w:r>
      <w:r w:rsidRPr="00685FCC">
        <w:rPr>
          <w:rStyle w:val="default"/>
          <w:rFonts w:cs="FrankRuehl" w:hint="cs"/>
          <w:vanish/>
          <w:sz w:val="22"/>
          <w:szCs w:val="22"/>
          <w:shd w:val="clear" w:color="auto" w:fill="FFFF99"/>
          <w:rtl/>
        </w:rPr>
        <w:tab/>
        <w:t>לרבות מקומית ממלאת תפקיד יהיו, לשם מילוי התפקיד, כל הסמכויות הנתונות על פי כל דין לעיריה החדלה לשם מילוי אותו תפקיד.</w:t>
      </w:r>
    </w:p>
    <w:p w14:paraId="380BC8FB" w14:textId="77777777" w:rsidR="00D54944" w:rsidRPr="00D54944" w:rsidRDefault="00D54944" w:rsidP="00D54944">
      <w:pPr>
        <w:pStyle w:val="P00"/>
        <w:spacing w:before="0"/>
        <w:ind w:left="0" w:right="1134"/>
        <w:rPr>
          <w:rStyle w:val="default"/>
          <w:rFonts w:cs="FrankRuehl" w:hint="cs"/>
          <w:sz w:val="2"/>
          <w:szCs w:val="2"/>
          <w:rtl/>
        </w:rPr>
      </w:pPr>
      <w:r w:rsidRPr="00685FCC">
        <w:rPr>
          <w:rStyle w:val="default"/>
          <w:rFonts w:cs="FrankRuehl" w:hint="cs"/>
          <w:vanish/>
          <w:sz w:val="22"/>
          <w:szCs w:val="22"/>
          <w:shd w:val="clear" w:color="auto" w:fill="FFFF99"/>
          <w:rtl/>
        </w:rPr>
        <w:tab/>
        <w:t>(ז)</w:t>
      </w:r>
      <w:r w:rsidRPr="00685FCC">
        <w:rPr>
          <w:rStyle w:val="default"/>
          <w:rFonts w:cs="FrankRuehl" w:hint="cs"/>
          <w:vanish/>
          <w:sz w:val="22"/>
          <w:szCs w:val="22"/>
          <w:shd w:val="clear" w:color="auto" w:fill="FFFF99"/>
          <w:rtl/>
        </w:rPr>
        <w:tab/>
        <w:t>רשות מקומית ממלאת תפקיד נושאת באחריות על פעולותיה כממלאת תפקיד.</w:t>
      </w:r>
      <w:bookmarkEnd w:id="178"/>
    </w:p>
    <w:p w14:paraId="372A1C67" w14:textId="77777777" w:rsidR="00A9038F" w:rsidRDefault="00A9038F" w:rsidP="00D54944">
      <w:pPr>
        <w:pStyle w:val="P00"/>
        <w:spacing w:before="72"/>
        <w:ind w:left="0" w:right="1134"/>
        <w:rPr>
          <w:rStyle w:val="default"/>
          <w:rFonts w:cs="FrankRuehl" w:hint="cs"/>
          <w:rtl/>
        </w:rPr>
      </w:pPr>
      <w:r>
        <w:rPr>
          <w:lang w:val="he-IL"/>
        </w:rPr>
        <w:pict w14:anchorId="6811A676">
          <v:rect id="_x0000_s2586" style="position:absolute;left:0;text-align:left;margin-left:464.5pt;margin-top:8.05pt;width:75.05pt;height:17.75pt;z-index:251840000" o:allowincell="f" filled="f" stroked="f" strokecolor="lime" strokeweight=".25pt">
            <v:textbox style="mso-next-textbox:#_x0000_s2586" inset="0,0,0,0">
              <w:txbxContent>
                <w:p w14:paraId="73E820D9" w14:textId="77777777" w:rsidR="00D44C95" w:rsidRDefault="00D44C95">
                  <w:pPr>
                    <w:spacing w:line="160" w:lineRule="exact"/>
                    <w:jc w:val="left"/>
                    <w:rPr>
                      <w:rFonts w:cs="Miriam" w:hint="cs"/>
                      <w:noProof/>
                      <w:sz w:val="18"/>
                      <w:szCs w:val="18"/>
                      <w:rtl/>
                    </w:rPr>
                  </w:pPr>
                  <w:r>
                    <w:rPr>
                      <w:rFonts w:cs="Miriam" w:hint="cs"/>
                      <w:sz w:val="18"/>
                      <w:szCs w:val="18"/>
                      <w:rtl/>
                    </w:rPr>
                    <w:t>(תיקון מס' 112) תשס"ח-2008</w:t>
                  </w:r>
                </w:p>
              </w:txbxContent>
            </v:textbox>
            <w10:anchorlock/>
          </v:rect>
        </w:pict>
      </w:r>
      <w:r>
        <w:rPr>
          <w:rStyle w:val="big-number"/>
          <w:rFonts w:cs="Miriam"/>
          <w:rtl/>
        </w:rPr>
        <w:t>146</w:t>
      </w:r>
      <w:r>
        <w:rPr>
          <w:rStyle w:val="default"/>
          <w:rFonts w:cs="FrankRuehl" w:hint="cs"/>
          <w:rtl/>
        </w:rPr>
        <w:t>ד</w:t>
      </w:r>
      <w:r>
        <w:rPr>
          <w:rStyle w:val="default"/>
          <w:rFonts w:cs="FrankRuehl"/>
          <w:rtl/>
        </w:rPr>
        <w:t>.</w:t>
      </w:r>
      <w:r>
        <w:rPr>
          <w:rStyle w:val="default"/>
          <w:rFonts w:cs="FrankRuehl" w:hint="cs"/>
          <w:rtl/>
        </w:rPr>
        <w:t xml:space="preserve"> </w:t>
      </w:r>
      <w:r w:rsidR="00D54944">
        <w:rPr>
          <w:rStyle w:val="default"/>
          <w:rFonts w:cs="FrankRuehl" w:hint="cs"/>
          <w:rtl/>
        </w:rPr>
        <w:t xml:space="preserve">(פקע </w:t>
      </w:r>
      <w:r w:rsidR="00D54944" w:rsidRPr="00D54944">
        <w:rPr>
          <w:rStyle w:val="default"/>
          <w:rFonts w:cs="FrankRuehl" w:hint="cs"/>
          <w:sz w:val="22"/>
          <w:szCs w:val="22"/>
          <w:rtl/>
        </w:rPr>
        <w:t>ר' תיקון מס' 112 לענין תחולה</w:t>
      </w:r>
      <w:r w:rsidR="00D54944">
        <w:rPr>
          <w:rStyle w:val="default"/>
          <w:rFonts w:cs="FrankRuehl" w:hint="cs"/>
          <w:rtl/>
        </w:rPr>
        <w:t>)</w:t>
      </w:r>
      <w:r>
        <w:rPr>
          <w:rStyle w:val="default"/>
          <w:rFonts w:cs="FrankRuehl" w:hint="cs"/>
          <w:rtl/>
        </w:rPr>
        <w:t>.</w:t>
      </w:r>
    </w:p>
    <w:p w14:paraId="65905F60" w14:textId="77777777" w:rsidR="00A9038F" w:rsidRPr="00685FCC" w:rsidRDefault="00A9038F">
      <w:pPr>
        <w:pStyle w:val="P00"/>
        <w:spacing w:before="0"/>
        <w:ind w:left="0" w:right="1134"/>
        <w:rPr>
          <w:rStyle w:val="default"/>
          <w:rFonts w:cs="FrankRuehl" w:hint="cs"/>
          <w:vanish/>
          <w:color w:val="FF0000"/>
          <w:sz w:val="20"/>
          <w:szCs w:val="20"/>
          <w:shd w:val="clear" w:color="auto" w:fill="FFFF99"/>
          <w:rtl/>
        </w:rPr>
      </w:pPr>
      <w:bookmarkStart w:id="179" w:name="Rov430"/>
      <w:r w:rsidRPr="00685FCC">
        <w:rPr>
          <w:rStyle w:val="default"/>
          <w:rFonts w:cs="FrankRuehl" w:hint="cs"/>
          <w:vanish/>
          <w:color w:val="FF0000"/>
          <w:sz w:val="20"/>
          <w:szCs w:val="20"/>
          <w:shd w:val="clear" w:color="auto" w:fill="FFFF99"/>
          <w:rtl/>
        </w:rPr>
        <w:t>מיום 1.1.2008 עד יום 31.12.2008</w:t>
      </w:r>
    </w:p>
    <w:p w14:paraId="6EA7DC69" w14:textId="77777777" w:rsidR="00A9038F" w:rsidRPr="00685FCC" w:rsidRDefault="00A9038F">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112</w:t>
      </w:r>
    </w:p>
    <w:p w14:paraId="38BF8F9F" w14:textId="77777777" w:rsidR="00A9038F" w:rsidRPr="00685FCC" w:rsidRDefault="00A9038F">
      <w:pPr>
        <w:pStyle w:val="P00"/>
        <w:spacing w:before="0"/>
        <w:ind w:left="0" w:right="1134"/>
        <w:rPr>
          <w:rStyle w:val="default"/>
          <w:rFonts w:cs="FrankRuehl" w:hint="cs"/>
          <w:vanish/>
          <w:sz w:val="20"/>
          <w:szCs w:val="20"/>
          <w:shd w:val="clear" w:color="auto" w:fill="FFFF99"/>
          <w:rtl/>
        </w:rPr>
      </w:pPr>
      <w:hyperlink r:id="rId261" w:history="1">
        <w:r w:rsidRPr="00685FCC">
          <w:rPr>
            <w:rStyle w:val="Hyperlink"/>
            <w:rFonts w:cs="FrankRuehl" w:hint="cs"/>
            <w:vanish/>
            <w:szCs w:val="20"/>
            <w:shd w:val="clear" w:color="auto" w:fill="FFFF99"/>
            <w:rtl/>
          </w:rPr>
          <w:t>ס"ח תשס"ח מס' 2125</w:t>
        </w:r>
      </w:hyperlink>
      <w:r w:rsidRPr="00685FCC">
        <w:rPr>
          <w:rStyle w:val="default"/>
          <w:rFonts w:cs="FrankRuehl" w:hint="cs"/>
          <w:vanish/>
          <w:sz w:val="20"/>
          <w:szCs w:val="20"/>
          <w:shd w:val="clear" w:color="auto" w:fill="FFFF99"/>
          <w:rtl/>
        </w:rPr>
        <w:t xml:space="preserve"> מיום 1.1.2008 עמ' 107 (</w:t>
      </w:r>
      <w:hyperlink r:id="rId262" w:history="1">
        <w:r w:rsidRPr="00685FCC">
          <w:rPr>
            <w:rStyle w:val="Hyperlink"/>
            <w:rFonts w:cs="FrankRuehl" w:hint="cs"/>
            <w:vanish/>
            <w:szCs w:val="20"/>
            <w:shd w:val="clear" w:color="auto" w:fill="FFFF99"/>
            <w:rtl/>
          </w:rPr>
          <w:t>ה"ח 335</w:t>
        </w:r>
      </w:hyperlink>
      <w:r w:rsidRPr="00685FCC">
        <w:rPr>
          <w:rStyle w:val="default"/>
          <w:rFonts w:cs="FrankRuehl" w:hint="cs"/>
          <w:vanish/>
          <w:sz w:val="20"/>
          <w:szCs w:val="20"/>
          <w:shd w:val="clear" w:color="auto" w:fill="FFFF99"/>
          <w:rtl/>
        </w:rPr>
        <w:t>)</w:t>
      </w:r>
    </w:p>
    <w:p w14:paraId="27F59AC2" w14:textId="77777777" w:rsidR="00A9038F" w:rsidRPr="00685FCC" w:rsidRDefault="00A9038F">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הוספת סעיף 146ד</w:t>
      </w:r>
    </w:p>
    <w:p w14:paraId="143ECFB5" w14:textId="77777777" w:rsidR="00D54944" w:rsidRPr="00685FCC" w:rsidRDefault="00D54944" w:rsidP="00D54944">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w:t>
      </w:r>
    </w:p>
    <w:p w14:paraId="48B31451" w14:textId="77777777" w:rsidR="00D54944" w:rsidRPr="00685FCC" w:rsidRDefault="00D54944" w:rsidP="00D54944">
      <w:pPr>
        <w:pStyle w:val="P00"/>
        <w:spacing w:before="20"/>
        <w:ind w:left="0" w:right="1134"/>
        <w:rPr>
          <w:rStyle w:val="big-number"/>
          <w:rFonts w:cs="Miriam" w:hint="cs"/>
          <w:vanish/>
          <w:sz w:val="16"/>
          <w:szCs w:val="16"/>
          <w:shd w:val="clear" w:color="auto" w:fill="FFFF99"/>
          <w:rtl/>
        </w:rPr>
      </w:pPr>
      <w:r w:rsidRPr="00685FCC">
        <w:rPr>
          <w:rStyle w:val="big-number"/>
          <w:rFonts w:cs="Miriam" w:hint="cs"/>
          <w:vanish/>
          <w:sz w:val="16"/>
          <w:szCs w:val="16"/>
          <w:shd w:val="clear" w:color="auto" w:fill="FFFF99"/>
          <w:rtl/>
        </w:rPr>
        <w:t>הוראות נוספות בדבר מילוי תפקיד בידי רשות מקומית ממלאת תפקיד</w:t>
      </w:r>
    </w:p>
    <w:p w14:paraId="191F3ECB" w14:textId="77777777" w:rsidR="00D54944" w:rsidRPr="00D54944" w:rsidRDefault="00D54944" w:rsidP="00D54944">
      <w:pPr>
        <w:pStyle w:val="P00"/>
        <w:spacing w:before="0"/>
        <w:ind w:left="0" w:right="1134"/>
        <w:rPr>
          <w:rStyle w:val="default"/>
          <w:rFonts w:cs="FrankRuehl" w:hint="cs"/>
          <w:sz w:val="2"/>
          <w:szCs w:val="2"/>
          <w:rtl/>
        </w:rPr>
      </w:pPr>
      <w:r w:rsidRPr="00685FCC">
        <w:rPr>
          <w:rStyle w:val="big-number"/>
          <w:rFonts w:cs="FrankRuehl"/>
          <w:vanish/>
          <w:sz w:val="22"/>
          <w:szCs w:val="22"/>
          <w:shd w:val="clear" w:color="auto" w:fill="FFFF99"/>
          <w:rtl/>
        </w:rPr>
        <w:t>146</w:t>
      </w:r>
      <w:r w:rsidRPr="00685FCC">
        <w:rPr>
          <w:rStyle w:val="default"/>
          <w:rFonts w:cs="FrankRuehl" w:hint="cs"/>
          <w:vanish/>
          <w:sz w:val="22"/>
          <w:szCs w:val="22"/>
          <w:shd w:val="clear" w:color="auto" w:fill="FFFF99"/>
          <w:rtl/>
        </w:rPr>
        <w:t>ד</w:t>
      </w:r>
      <w:r w:rsidRPr="00685FCC">
        <w:rPr>
          <w:rStyle w:val="default"/>
          <w:rFonts w:cs="FrankRuehl"/>
          <w:vanish/>
          <w:sz w:val="22"/>
          <w:szCs w:val="22"/>
          <w:shd w:val="clear" w:color="auto" w:fill="FFFF99"/>
          <w:rtl/>
        </w:rPr>
        <w:t>.</w:t>
      </w:r>
      <w:r w:rsidRPr="00685FCC">
        <w:rPr>
          <w:rStyle w:val="default"/>
          <w:rFonts w:cs="FrankRuehl" w:hint="cs"/>
          <w:vanish/>
          <w:sz w:val="22"/>
          <w:szCs w:val="22"/>
          <w:shd w:val="clear" w:color="auto" w:fill="FFFF99"/>
          <w:rtl/>
        </w:rPr>
        <w:t xml:space="preserve"> השר רשאי, באישור ועדת הפנים והגנת הסביבה של הכנסת, לקבוע הוראות נוספות על ההוראות המפורטות בסעיף 146ג, לענין מילוי תפקיד של עיריה חדלה בידי רשות מקומית ממלאת תפקיד; הוראות כאמור יכול שיתייחסו להתחייבויות והתקשרויות של העיריה החדלה ושל הרשות המקומית ממלאת התפקיד לשם מילוי אותו תפקיד, לאופן הפעלת הסמכויות לעניין התפקיד כאמור בידי הרשות המקומית ממלאת התפקיד ולשימוש הרשות המקומית ממלאת התפקיד בנכסים ובזכויות של העיריה החדלה לשם מילוי התפקיד.</w:t>
      </w:r>
      <w:bookmarkEnd w:id="179"/>
    </w:p>
    <w:p w14:paraId="5EB8C3A4" w14:textId="77777777" w:rsidR="00A9038F" w:rsidRDefault="00A9038F">
      <w:pPr>
        <w:pStyle w:val="medium2-header"/>
        <w:keepLines w:val="0"/>
        <w:spacing w:before="72"/>
        <w:ind w:left="0" w:right="1134"/>
        <w:outlineLvl w:val="0"/>
        <w:rPr>
          <w:rFonts w:cs="FrankRuehl"/>
          <w:noProof/>
          <w:rtl/>
        </w:rPr>
      </w:pPr>
      <w:bookmarkStart w:id="180" w:name="med7"/>
      <w:bookmarkEnd w:id="180"/>
      <w:r>
        <w:rPr>
          <w:rFonts w:cs="FrankRuehl"/>
          <w:noProof/>
          <w:rtl/>
        </w:rPr>
        <w:t>פרק שמינ</w:t>
      </w:r>
      <w:r>
        <w:rPr>
          <w:rFonts w:cs="FrankRuehl" w:hint="cs"/>
          <w:noProof/>
          <w:rtl/>
        </w:rPr>
        <w:t>י: ועדות המועצה</w:t>
      </w:r>
    </w:p>
    <w:p w14:paraId="713658DF" w14:textId="77777777" w:rsidR="00A9038F" w:rsidRDefault="00A9038F">
      <w:pPr>
        <w:pStyle w:val="header-2"/>
        <w:ind w:left="0" w:right="1134"/>
        <w:rPr>
          <w:rFonts w:cs="Miriam"/>
          <w:rtl/>
        </w:rPr>
      </w:pPr>
      <w:bookmarkStart w:id="181" w:name="hed24"/>
      <w:bookmarkEnd w:id="181"/>
      <w:r>
        <w:rPr>
          <w:rFonts w:cs="Miriam"/>
          <w:rtl/>
        </w:rPr>
        <w:t>סימן א': ו</w:t>
      </w:r>
      <w:r>
        <w:rPr>
          <w:rFonts w:cs="Miriam" w:hint="cs"/>
          <w:rtl/>
        </w:rPr>
        <w:t>עדות כלליות</w:t>
      </w:r>
    </w:p>
    <w:p w14:paraId="4CFC4B3D" w14:textId="77777777" w:rsidR="00A9038F" w:rsidRDefault="00A9038F" w:rsidP="006D2147">
      <w:pPr>
        <w:pStyle w:val="P00"/>
        <w:spacing w:before="72"/>
        <w:ind w:left="0" w:right="1134"/>
        <w:rPr>
          <w:rStyle w:val="default"/>
          <w:rFonts w:cs="FrankRuehl"/>
          <w:rtl/>
        </w:rPr>
      </w:pPr>
      <w:bookmarkStart w:id="182" w:name="Seif305"/>
      <w:bookmarkEnd w:id="182"/>
      <w:r>
        <w:rPr>
          <w:lang w:val="he-IL"/>
        </w:rPr>
        <w:pict w14:anchorId="082BE087">
          <v:rect id="_x0000_s2122" style="position:absolute;left:0;text-align:left;margin-left:464.5pt;margin-top:8.05pt;width:75.05pt;height:20pt;z-index:251704832" o:allowincell="f" filled="f" stroked="f" strokecolor="lime" strokeweight=".25pt">
            <v:textbox style="mso-next-textbox:#_x0000_s2122" inset="0,0,0,0">
              <w:txbxContent>
                <w:p w14:paraId="7DBDB602" w14:textId="77777777" w:rsidR="00D44C95" w:rsidRDefault="00D44C95">
                  <w:pPr>
                    <w:spacing w:line="160" w:lineRule="exact"/>
                    <w:jc w:val="left"/>
                    <w:rPr>
                      <w:rFonts w:cs="Miriam"/>
                      <w:noProof/>
                      <w:sz w:val="18"/>
                      <w:szCs w:val="18"/>
                      <w:rtl/>
                    </w:rPr>
                  </w:pPr>
                  <w:r>
                    <w:rPr>
                      <w:rFonts w:cs="Miriam"/>
                      <w:sz w:val="18"/>
                      <w:szCs w:val="18"/>
                      <w:rtl/>
                    </w:rPr>
                    <w:t>ועדת ההנ</w:t>
                  </w:r>
                  <w:r>
                    <w:rPr>
                      <w:rFonts w:cs="Miriam" w:hint="cs"/>
                      <w:sz w:val="18"/>
                      <w:szCs w:val="18"/>
                      <w:rtl/>
                    </w:rPr>
                    <w:t>הל</w:t>
                  </w:r>
                  <w:r>
                    <w:rPr>
                      <w:rFonts w:cs="Miriam"/>
                      <w:sz w:val="18"/>
                      <w:szCs w:val="18"/>
                      <w:rtl/>
                    </w:rPr>
                    <w:t>ה</w:t>
                  </w:r>
                </w:p>
              </w:txbxContent>
            </v:textbox>
            <w10:anchorlock/>
          </v:rect>
        </w:pict>
      </w:r>
      <w:r>
        <w:rPr>
          <w:rStyle w:val="big-number"/>
          <w:rFonts w:cs="Miriam"/>
          <w:rtl/>
        </w:rPr>
        <w:t>147</w:t>
      </w:r>
      <w:r w:rsidR="006D2147">
        <w:rPr>
          <w:rStyle w:val="big-number"/>
          <w:rFonts w:cs="Miriam" w:hint="cs"/>
          <w:rtl/>
        </w:rPr>
        <w:t>.</w:t>
      </w:r>
      <w:r>
        <w:rPr>
          <w:rStyle w:val="big-number"/>
          <w:rFonts w:cs="Miriam"/>
          <w:rtl/>
        </w:rPr>
        <w:tab/>
      </w:r>
      <w:r>
        <w:rPr>
          <w:rStyle w:val="default"/>
          <w:rFonts w:cs="FrankRuehl"/>
          <w:rtl/>
        </w:rPr>
        <w:t>(א)</w:t>
      </w:r>
      <w:r>
        <w:rPr>
          <w:rStyle w:val="default"/>
          <w:rFonts w:cs="FrankRuehl"/>
          <w:rtl/>
        </w:rPr>
        <w:tab/>
        <w:t xml:space="preserve">המועצה </w:t>
      </w:r>
      <w:r>
        <w:rPr>
          <w:rStyle w:val="default"/>
          <w:rFonts w:cs="FrankRuehl" w:hint="cs"/>
          <w:rtl/>
        </w:rPr>
        <w:t>רשאית לבחור מבין חבריה ועדת הנהלה קבועה שתפקידה לייעץ לראש העיריה בכל הנוגע לביצוע תפקידיו, ושתשמש ועדה לכל ענין שאינו בתחום סמכותה של ועדה אחרת, ק</w:t>
      </w:r>
      <w:r>
        <w:rPr>
          <w:rStyle w:val="default"/>
          <w:rFonts w:cs="FrankRuehl"/>
          <w:rtl/>
        </w:rPr>
        <w:t xml:space="preserve">בועה או </w:t>
      </w:r>
      <w:r>
        <w:rPr>
          <w:rStyle w:val="default"/>
          <w:rFonts w:cs="FrankRuehl" w:hint="cs"/>
          <w:rtl/>
        </w:rPr>
        <w:t>ארעית.</w:t>
      </w:r>
    </w:p>
    <w:p w14:paraId="05DF301E"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חברי וע</w:t>
      </w:r>
      <w:r>
        <w:rPr>
          <w:rStyle w:val="default"/>
          <w:rFonts w:cs="FrankRuehl" w:hint="cs"/>
          <w:rtl/>
        </w:rPr>
        <w:t xml:space="preserve">דת ההנהלה יהיו </w:t>
      </w:r>
      <w:r>
        <w:rPr>
          <w:rStyle w:val="default"/>
          <w:rFonts w:cs="FrankRuehl"/>
          <w:rtl/>
        </w:rPr>
        <w:t>רא</w:t>
      </w:r>
      <w:r>
        <w:rPr>
          <w:rStyle w:val="default"/>
          <w:rFonts w:cs="FrankRuehl" w:hint="cs"/>
          <w:rtl/>
        </w:rPr>
        <w:t xml:space="preserve">ש </w:t>
      </w:r>
      <w:r>
        <w:rPr>
          <w:rStyle w:val="default"/>
          <w:rFonts w:cs="FrankRuehl"/>
          <w:rtl/>
        </w:rPr>
        <w:t>ה</w:t>
      </w:r>
      <w:r>
        <w:rPr>
          <w:rStyle w:val="default"/>
          <w:rFonts w:cs="FrankRuehl" w:hint="cs"/>
          <w:rtl/>
        </w:rPr>
        <w:t>עירי</w:t>
      </w:r>
      <w:r>
        <w:rPr>
          <w:rStyle w:val="default"/>
          <w:rFonts w:cs="FrankRuehl"/>
          <w:rtl/>
        </w:rPr>
        <w:t>ה</w:t>
      </w:r>
      <w:r>
        <w:rPr>
          <w:rStyle w:val="default"/>
          <w:rFonts w:cs="FrankRuehl" w:hint="cs"/>
          <w:rtl/>
        </w:rPr>
        <w:t xml:space="preserve">, סגניו וחברי מועצה אחרים שהמועצה תקבע את מספרם ותבחר </w:t>
      </w:r>
      <w:r>
        <w:rPr>
          <w:rStyle w:val="default"/>
          <w:rFonts w:cs="FrankRuehl"/>
          <w:rtl/>
        </w:rPr>
        <w:t>אותם</w:t>
      </w:r>
      <w:r>
        <w:rPr>
          <w:rStyle w:val="default"/>
          <w:rFonts w:cs="FrankRuehl" w:hint="cs"/>
          <w:rtl/>
        </w:rPr>
        <w:t>.</w:t>
      </w:r>
    </w:p>
    <w:p w14:paraId="5E4590EA" w14:textId="77777777" w:rsidR="00A9038F" w:rsidRDefault="00A9038F" w:rsidP="006D2147">
      <w:pPr>
        <w:pStyle w:val="P00"/>
        <w:spacing w:before="72"/>
        <w:ind w:left="0" w:right="1134"/>
        <w:rPr>
          <w:rStyle w:val="default"/>
          <w:rFonts w:cs="FrankRuehl" w:hint="cs"/>
          <w:rtl/>
        </w:rPr>
      </w:pPr>
      <w:bookmarkStart w:id="183" w:name="Seif306"/>
      <w:bookmarkEnd w:id="183"/>
      <w:r>
        <w:rPr>
          <w:lang w:val="he-IL"/>
        </w:rPr>
        <w:pict w14:anchorId="16513E7D">
          <v:rect id="_x0000_s2123" style="position:absolute;left:0;text-align:left;margin-left:464.5pt;margin-top:8.05pt;width:75.05pt;height:23.05pt;z-index:251705856" o:allowincell="f" filled="f" stroked="f" strokecolor="lime" strokeweight=".25pt">
            <v:textbox style="mso-next-textbox:#_x0000_s2123" inset="0,0,0,0">
              <w:txbxContent>
                <w:p w14:paraId="7D5C8A3C" w14:textId="77777777" w:rsidR="00D44C95" w:rsidRDefault="00D44C95">
                  <w:pPr>
                    <w:spacing w:line="160" w:lineRule="exact"/>
                    <w:jc w:val="left"/>
                    <w:rPr>
                      <w:rFonts w:cs="Miriam"/>
                      <w:noProof/>
                      <w:sz w:val="18"/>
                      <w:szCs w:val="18"/>
                      <w:rtl/>
                    </w:rPr>
                  </w:pPr>
                  <w:r>
                    <w:rPr>
                      <w:rFonts w:cs="Miriam"/>
                      <w:sz w:val="18"/>
                      <w:szCs w:val="18"/>
                      <w:rtl/>
                    </w:rPr>
                    <w:t>ועדת מכרז</w:t>
                  </w:r>
                  <w:r>
                    <w:rPr>
                      <w:rFonts w:cs="Miriam" w:hint="cs"/>
                      <w:sz w:val="18"/>
                      <w:szCs w:val="18"/>
                      <w:rtl/>
                    </w:rPr>
                    <w:t>ים</w:t>
                  </w:r>
                </w:p>
                <w:p w14:paraId="6230149C" w14:textId="77777777" w:rsidR="00D44C95" w:rsidRDefault="00D44C95" w:rsidP="007E097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24)</w:t>
                  </w:r>
                  <w:r>
                    <w:rPr>
                      <w:rFonts w:cs="Miriam" w:hint="cs"/>
                      <w:sz w:val="18"/>
                      <w:szCs w:val="18"/>
                      <w:rtl/>
                    </w:rPr>
                    <w:t xml:space="preserve"> </w:t>
                  </w:r>
                  <w:r>
                    <w:rPr>
                      <w:rFonts w:cs="Miriam"/>
                      <w:sz w:val="18"/>
                      <w:szCs w:val="18"/>
                      <w:rtl/>
                    </w:rPr>
                    <w:t>תשל"ט-1978</w:t>
                  </w:r>
                </w:p>
              </w:txbxContent>
            </v:textbox>
            <w10:anchorlock/>
          </v:rect>
        </w:pict>
      </w:r>
      <w:r>
        <w:rPr>
          <w:rStyle w:val="big-number"/>
          <w:rFonts w:cs="Miriam"/>
          <w:rtl/>
        </w:rPr>
        <w:t>148</w:t>
      </w:r>
      <w:r w:rsidR="006D2147">
        <w:rPr>
          <w:rStyle w:val="big-number"/>
          <w:rFonts w:cs="Miriam" w:hint="cs"/>
          <w:rtl/>
        </w:rPr>
        <w:t>.</w:t>
      </w:r>
      <w:r>
        <w:rPr>
          <w:rStyle w:val="big-number"/>
          <w:rFonts w:cs="Miriam"/>
          <w:rtl/>
        </w:rPr>
        <w:tab/>
      </w:r>
      <w:r>
        <w:rPr>
          <w:rStyle w:val="default"/>
          <w:rFonts w:cs="FrankRuehl"/>
          <w:rtl/>
        </w:rPr>
        <w:t>(א)</w:t>
      </w:r>
      <w:r>
        <w:rPr>
          <w:rStyle w:val="default"/>
          <w:rFonts w:cs="FrankRuehl"/>
          <w:rtl/>
        </w:rPr>
        <w:tab/>
        <w:t xml:space="preserve">המועצה </w:t>
      </w:r>
      <w:r>
        <w:rPr>
          <w:rStyle w:val="default"/>
          <w:rFonts w:cs="FrankRuehl" w:hint="cs"/>
          <w:rtl/>
        </w:rPr>
        <w:t xml:space="preserve">תבחר מבין חבריה ועדת מכרזים קבועה שתפקידה לבדוק הצעות מחירים המוגשות לעיריה בעקבות פרסום מכרז ולהמליץ לפני ראש העיריה על ההצעה </w:t>
      </w:r>
      <w:r>
        <w:rPr>
          <w:rStyle w:val="default"/>
          <w:rFonts w:cs="FrankRuehl"/>
          <w:rtl/>
        </w:rPr>
        <w:t>שלדעת הו</w:t>
      </w:r>
      <w:r>
        <w:rPr>
          <w:rStyle w:val="default"/>
          <w:rFonts w:cs="FrankRuehl" w:hint="cs"/>
          <w:rtl/>
        </w:rPr>
        <w:t>עדה ראויה לאישורו; ראש העיריה לא יהיה חבר בועדת המכרזים.</w:t>
      </w:r>
    </w:p>
    <w:p w14:paraId="2DD54CAE" w14:textId="77777777" w:rsidR="00825E5B" w:rsidRPr="00685FCC" w:rsidRDefault="00825E5B" w:rsidP="00825E5B">
      <w:pPr>
        <w:pStyle w:val="P00"/>
        <w:spacing w:before="0"/>
        <w:ind w:left="0" w:right="1134"/>
        <w:rPr>
          <w:rStyle w:val="default"/>
          <w:rFonts w:cs="FrankRuehl" w:hint="cs"/>
          <w:vanish/>
          <w:color w:val="FF0000"/>
          <w:sz w:val="20"/>
          <w:szCs w:val="20"/>
          <w:shd w:val="clear" w:color="auto" w:fill="FFFF99"/>
          <w:rtl/>
        </w:rPr>
      </w:pPr>
      <w:bookmarkStart w:id="184" w:name="Rov566"/>
      <w:r w:rsidRPr="00685FCC">
        <w:rPr>
          <w:rStyle w:val="default"/>
          <w:rFonts w:cs="FrankRuehl" w:hint="cs"/>
          <w:vanish/>
          <w:color w:val="FF0000"/>
          <w:sz w:val="20"/>
          <w:szCs w:val="20"/>
          <w:shd w:val="clear" w:color="auto" w:fill="FFFF99"/>
          <w:rtl/>
        </w:rPr>
        <w:t>מיום 10.11.1978</w:t>
      </w:r>
    </w:p>
    <w:p w14:paraId="6AEB89B9" w14:textId="77777777" w:rsidR="00825E5B" w:rsidRPr="00685FCC" w:rsidRDefault="00825E5B" w:rsidP="00825E5B">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24</w:t>
      </w:r>
    </w:p>
    <w:p w14:paraId="690F683A" w14:textId="77777777" w:rsidR="00825E5B" w:rsidRPr="00685FCC" w:rsidRDefault="00825E5B" w:rsidP="00EC373B">
      <w:pPr>
        <w:pStyle w:val="P00"/>
        <w:spacing w:before="0"/>
        <w:ind w:left="0" w:right="1134"/>
        <w:rPr>
          <w:rStyle w:val="default"/>
          <w:rFonts w:cs="FrankRuehl" w:hint="cs"/>
          <w:vanish/>
          <w:sz w:val="20"/>
          <w:szCs w:val="20"/>
          <w:shd w:val="clear" w:color="auto" w:fill="FFFF99"/>
          <w:rtl/>
        </w:rPr>
      </w:pPr>
      <w:hyperlink r:id="rId263" w:history="1">
        <w:r w:rsidRPr="00685FCC">
          <w:rPr>
            <w:rStyle w:val="Hyperlink"/>
            <w:rFonts w:cs="FrankRuehl" w:hint="cs"/>
            <w:vanish/>
            <w:szCs w:val="20"/>
            <w:shd w:val="clear" w:color="auto" w:fill="FFFF99"/>
            <w:rtl/>
          </w:rPr>
          <w:t>ס"ח תשל"ט מס' 914</w:t>
        </w:r>
      </w:hyperlink>
      <w:r w:rsidRPr="00685FCC">
        <w:rPr>
          <w:rFonts w:cs="FrankRuehl" w:hint="cs"/>
          <w:vanish/>
          <w:szCs w:val="20"/>
          <w:shd w:val="clear" w:color="auto" w:fill="FFFF99"/>
          <w:rtl/>
        </w:rPr>
        <w:t xml:space="preserve"> מיום 10.11.1978 עמ' </w:t>
      </w:r>
      <w:r w:rsidR="00EC373B" w:rsidRPr="00685FCC">
        <w:rPr>
          <w:rFonts w:cs="FrankRuehl" w:hint="cs"/>
          <w:vanish/>
          <w:szCs w:val="20"/>
          <w:shd w:val="clear" w:color="auto" w:fill="FFFF99"/>
          <w:rtl/>
        </w:rPr>
        <w:t>7</w:t>
      </w:r>
      <w:r w:rsidRPr="00685FCC">
        <w:rPr>
          <w:rFonts w:cs="FrankRuehl" w:hint="cs"/>
          <w:vanish/>
          <w:szCs w:val="20"/>
          <w:shd w:val="clear" w:color="auto" w:fill="FFFF99"/>
          <w:rtl/>
        </w:rPr>
        <w:t xml:space="preserve"> (</w:t>
      </w:r>
      <w:hyperlink r:id="rId264" w:history="1">
        <w:r w:rsidRPr="00685FCC">
          <w:rPr>
            <w:rStyle w:val="Hyperlink"/>
            <w:rFonts w:cs="FrankRuehl" w:hint="cs"/>
            <w:vanish/>
            <w:szCs w:val="20"/>
            <w:shd w:val="clear" w:color="auto" w:fill="FFFF99"/>
            <w:rtl/>
          </w:rPr>
          <w:t>ה"ח 1369</w:t>
        </w:r>
      </w:hyperlink>
      <w:r w:rsidRPr="00685FCC">
        <w:rPr>
          <w:rFonts w:cs="FrankRuehl" w:hint="cs"/>
          <w:vanish/>
          <w:szCs w:val="20"/>
          <w:shd w:val="clear" w:color="auto" w:fill="FFFF99"/>
          <w:rtl/>
        </w:rPr>
        <w:t>)</w:t>
      </w:r>
    </w:p>
    <w:p w14:paraId="0F1E7A2D" w14:textId="77777777" w:rsidR="00825E5B" w:rsidRPr="00685FCC" w:rsidRDefault="00825E5B" w:rsidP="00825E5B">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 148</w:t>
      </w:r>
    </w:p>
    <w:p w14:paraId="1F41C28D" w14:textId="77777777" w:rsidR="00825E5B" w:rsidRPr="00685FCC" w:rsidRDefault="00825E5B" w:rsidP="00825E5B">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38D16986" w14:textId="77777777" w:rsidR="000F67EB" w:rsidRPr="00685FCC" w:rsidRDefault="000F67EB" w:rsidP="000F67EB">
      <w:pPr>
        <w:pStyle w:val="P00"/>
        <w:spacing w:before="0"/>
        <w:ind w:left="0"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148.</w:t>
      </w:r>
      <w:r w:rsidRPr="00685FCC">
        <w:rPr>
          <w:rStyle w:val="default"/>
          <w:rFonts w:cs="FrankRuehl" w:hint="cs"/>
          <w:strike/>
          <w:vanish/>
          <w:sz w:val="22"/>
          <w:szCs w:val="22"/>
          <w:shd w:val="clear" w:color="auto" w:fill="FFFF99"/>
          <w:rtl/>
        </w:rPr>
        <w:tab/>
        <w:t>(א)</w:t>
      </w:r>
      <w:r w:rsidRPr="00685FCC">
        <w:rPr>
          <w:rStyle w:val="default"/>
          <w:rFonts w:cs="FrankRuehl" w:hint="cs"/>
          <w:strike/>
          <w:vanish/>
          <w:sz w:val="22"/>
          <w:szCs w:val="22"/>
          <w:shd w:val="clear" w:color="auto" w:fill="FFFF99"/>
          <w:rtl/>
        </w:rPr>
        <w:tab/>
        <w:t>למועצה תהיה ועדת מכרזים קבועה, שתפקידה להשגיח על הצעות מחירים המוגשות למועצה ולחוות דעתה עליהן.</w:t>
      </w:r>
    </w:p>
    <w:p w14:paraId="54CA0C66" w14:textId="77777777" w:rsidR="000F67EB" w:rsidRPr="00F10346" w:rsidRDefault="000F67EB" w:rsidP="00F10346">
      <w:pPr>
        <w:pStyle w:val="P00"/>
        <w:spacing w:before="0"/>
        <w:ind w:left="0" w:right="1134"/>
        <w:rPr>
          <w:rStyle w:val="default"/>
          <w:rFonts w:cs="FrankRuehl" w:hint="cs"/>
          <w:strike/>
          <w:sz w:val="2"/>
          <w:szCs w:val="2"/>
          <w:rtl/>
        </w:rPr>
      </w:pP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(ב)</w:t>
      </w:r>
      <w:r w:rsidRPr="00685FCC">
        <w:rPr>
          <w:rStyle w:val="default"/>
          <w:rFonts w:cs="FrankRuehl" w:hint="cs"/>
          <w:strike/>
          <w:vanish/>
          <w:sz w:val="22"/>
          <w:szCs w:val="22"/>
          <w:shd w:val="clear" w:color="auto" w:fill="FFFF99"/>
          <w:rtl/>
        </w:rPr>
        <w:tab/>
        <w:t>ועדת המכרזים תיבחר על ידי המועצה מבין חבריה.</w:t>
      </w:r>
      <w:bookmarkEnd w:id="184"/>
    </w:p>
    <w:p w14:paraId="664A9346"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החליט ר</w:t>
      </w:r>
      <w:r>
        <w:rPr>
          <w:rStyle w:val="default"/>
          <w:rFonts w:cs="FrankRuehl" w:hint="cs"/>
          <w:rtl/>
        </w:rPr>
        <w:t xml:space="preserve">אש העיריה לאחר עיון בהמלצות ועדת המכרזים שלא לאשר את </w:t>
      </w:r>
      <w:r>
        <w:rPr>
          <w:rStyle w:val="default"/>
          <w:rFonts w:cs="FrankRuehl"/>
          <w:rtl/>
        </w:rPr>
        <w:t>הה</w:t>
      </w:r>
      <w:r>
        <w:rPr>
          <w:rStyle w:val="default"/>
          <w:rFonts w:cs="FrankRuehl" w:hint="cs"/>
          <w:rtl/>
        </w:rPr>
        <w:t>צעה שעליה המליצה הועדה, ירשום את הנימוקים להחלטתו ויביאם לידיעת המועצה בישיבתה הק</w:t>
      </w:r>
      <w:r>
        <w:rPr>
          <w:rStyle w:val="default"/>
          <w:rFonts w:cs="FrankRuehl"/>
          <w:rtl/>
        </w:rPr>
        <w:t>ר</w:t>
      </w:r>
      <w:r>
        <w:rPr>
          <w:rStyle w:val="default"/>
          <w:rFonts w:cs="FrankRuehl" w:hint="cs"/>
          <w:rtl/>
        </w:rPr>
        <w:t>ו</w:t>
      </w:r>
      <w:r>
        <w:rPr>
          <w:rStyle w:val="default"/>
          <w:rFonts w:cs="FrankRuehl"/>
          <w:rtl/>
        </w:rPr>
        <w:t>ב</w:t>
      </w:r>
      <w:r>
        <w:rPr>
          <w:rStyle w:val="default"/>
          <w:rFonts w:cs="FrankRuehl" w:hint="cs"/>
          <w:rtl/>
        </w:rPr>
        <w:t>ה.</w:t>
      </w:r>
    </w:p>
    <w:p w14:paraId="5600C5B0"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ראש העי</w:t>
      </w:r>
      <w:r>
        <w:rPr>
          <w:rStyle w:val="default"/>
          <w:rFonts w:cs="FrankRuehl" w:hint="cs"/>
          <w:rtl/>
        </w:rPr>
        <w:t xml:space="preserve">ריה רשאי, באישור המועצה, </w:t>
      </w:r>
      <w:r>
        <w:rPr>
          <w:rStyle w:val="default"/>
          <w:rFonts w:cs="FrankRuehl"/>
          <w:rtl/>
        </w:rPr>
        <w:t>לאשר הצ</w:t>
      </w:r>
      <w:r>
        <w:rPr>
          <w:rStyle w:val="default"/>
          <w:rFonts w:cs="FrankRuehl" w:hint="cs"/>
          <w:rtl/>
        </w:rPr>
        <w:t>עה מ</w:t>
      </w:r>
      <w:r>
        <w:rPr>
          <w:rStyle w:val="default"/>
          <w:rFonts w:cs="FrankRuehl"/>
          <w:rtl/>
        </w:rPr>
        <w:t>ב</w:t>
      </w:r>
      <w:r>
        <w:rPr>
          <w:rStyle w:val="default"/>
          <w:rFonts w:cs="FrankRuehl" w:hint="cs"/>
          <w:rtl/>
        </w:rPr>
        <w:t>ין ההצעות שהיו לפני ועדת המכרזים, א</w:t>
      </w:r>
      <w:r>
        <w:rPr>
          <w:rStyle w:val="default"/>
          <w:rFonts w:cs="FrankRuehl"/>
          <w:rtl/>
        </w:rPr>
        <w:t>ף</w:t>
      </w:r>
      <w:r>
        <w:rPr>
          <w:rStyle w:val="default"/>
          <w:rFonts w:cs="FrankRuehl" w:hint="cs"/>
          <w:rtl/>
        </w:rPr>
        <w:t xml:space="preserve"> </w:t>
      </w:r>
      <w:r>
        <w:rPr>
          <w:rStyle w:val="default"/>
          <w:rFonts w:cs="FrankRuehl"/>
          <w:rtl/>
        </w:rPr>
        <w:t>ש</w:t>
      </w:r>
      <w:r>
        <w:rPr>
          <w:rStyle w:val="default"/>
          <w:rFonts w:cs="FrankRuehl" w:hint="cs"/>
          <w:rtl/>
        </w:rPr>
        <w:t>ה</w:t>
      </w:r>
      <w:r>
        <w:rPr>
          <w:rStyle w:val="default"/>
          <w:rFonts w:cs="FrankRuehl"/>
          <w:rtl/>
        </w:rPr>
        <w:t>ו</w:t>
      </w:r>
      <w:r>
        <w:rPr>
          <w:rStyle w:val="default"/>
          <w:rFonts w:cs="FrankRuehl" w:hint="cs"/>
          <w:rtl/>
        </w:rPr>
        <w:t>ע</w:t>
      </w:r>
      <w:r>
        <w:rPr>
          <w:rStyle w:val="default"/>
          <w:rFonts w:cs="FrankRuehl"/>
          <w:rtl/>
        </w:rPr>
        <w:t>ד</w:t>
      </w:r>
      <w:r>
        <w:rPr>
          <w:rStyle w:val="default"/>
          <w:rFonts w:cs="FrankRuehl" w:hint="cs"/>
          <w:rtl/>
        </w:rPr>
        <w:t xml:space="preserve">ה לא המליצה </w:t>
      </w:r>
      <w:r>
        <w:rPr>
          <w:rStyle w:val="default"/>
          <w:rFonts w:cs="FrankRuehl"/>
          <w:rtl/>
        </w:rPr>
        <w:t>עליה</w:t>
      </w:r>
      <w:r>
        <w:rPr>
          <w:rStyle w:val="default"/>
          <w:rFonts w:cs="FrankRuehl" w:hint="cs"/>
          <w:rtl/>
        </w:rPr>
        <w:t>.</w:t>
      </w:r>
    </w:p>
    <w:p w14:paraId="76ACC1EF" w14:textId="77777777" w:rsidR="00A9038F" w:rsidRDefault="00A9038F" w:rsidP="006D2147">
      <w:pPr>
        <w:pStyle w:val="P00"/>
        <w:spacing w:before="72"/>
        <w:ind w:left="0" w:right="1134"/>
        <w:rPr>
          <w:rStyle w:val="default"/>
          <w:rFonts w:cs="FrankRuehl"/>
          <w:rtl/>
        </w:rPr>
      </w:pPr>
      <w:bookmarkStart w:id="185" w:name="Seif307"/>
      <w:bookmarkEnd w:id="185"/>
      <w:r>
        <w:rPr>
          <w:lang w:val="he-IL"/>
        </w:rPr>
        <w:pict w14:anchorId="45D6F1AA">
          <v:rect id="_x0000_s2124" style="position:absolute;left:0;text-align:left;margin-left:464.5pt;margin-top:8.05pt;width:75.05pt;height:10pt;z-index:251706880" o:allowincell="f" filled="f" stroked="f" strokecolor="lime" strokeweight=".25pt">
            <v:textbox style="mso-next-textbox:#_x0000_s2124" inset="0,0,0,0">
              <w:txbxContent>
                <w:p w14:paraId="5B71AD5D" w14:textId="77777777" w:rsidR="00D44C95" w:rsidRDefault="00D44C95">
                  <w:pPr>
                    <w:spacing w:line="160" w:lineRule="exact"/>
                    <w:jc w:val="left"/>
                    <w:rPr>
                      <w:rFonts w:cs="Miriam"/>
                      <w:noProof/>
                      <w:sz w:val="18"/>
                      <w:szCs w:val="18"/>
                      <w:rtl/>
                    </w:rPr>
                  </w:pPr>
                  <w:r>
                    <w:rPr>
                      <w:rFonts w:cs="Miriam"/>
                      <w:sz w:val="18"/>
                      <w:szCs w:val="18"/>
                      <w:rtl/>
                    </w:rPr>
                    <w:t>ועדת כספ</w:t>
                  </w:r>
                  <w:r>
                    <w:rPr>
                      <w:rFonts w:cs="Miriam" w:hint="cs"/>
                      <w:sz w:val="18"/>
                      <w:szCs w:val="18"/>
                      <w:rtl/>
                    </w:rPr>
                    <w:t>ים</w:t>
                  </w:r>
                </w:p>
              </w:txbxContent>
            </v:textbox>
            <w10:anchorlock/>
          </v:rect>
        </w:pict>
      </w:r>
      <w:r>
        <w:rPr>
          <w:rStyle w:val="big-number"/>
          <w:rFonts w:cs="Miriam"/>
          <w:rtl/>
        </w:rPr>
        <w:t>149</w:t>
      </w:r>
      <w:r w:rsidR="006D2147">
        <w:rPr>
          <w:rStyle w:val="big-number"/>
          <w:rFonts w:cs="Miriam" w:hint="cs"/>
          <w:rtl/>
        </w:rPr>
        <w:t>.</w:t>
      </w:r>
      <w:r>
        <w:rPr>
          <w:rStyle w:val="big-number"/>
          <w:rFonts w:cs="Miriam"/>
          <w:rtl/>
        </w:rPr>
        <w:tab/>
      </w:r>
      <w:r>
        <w:rPr>
          <w:rStyle w:val="default"/>
          <w:rFonts w:cs="FrankRuehl"/>
          <w:rtl/>
        </w:rPr>
        <w:t>המועצה ת</w:t>
      </w:r>
      <w:r>
        <w:rPr>
          <w:rStyle w:val="default"/>
          <w:rFonts w:cs="FrankRuehl" w:hint="cs"/>
          <w:rtl/>
        </w:rPr>
        <w:t>בחר מבין חבריה ועדת כספים קבועה שתפקידה לייעץ למועצה בכל עניני כספים של העיריה.</w:t>
      </w:r>
    </w:p>
    <w:p w14:paraId="5C98D539" w14:textId="77777777" w:rsidR="00A9038F" w:rsidRDefault="00A9038F" w:rsidP="006D2147">
      <w:pPr>
        <w:pStyle w:val="P00"/>
        <w:spacing w:before="72"/>
        <w:ind w:left="0" w:right="1134"/>
        <w:rPr>
          <w:rStyle w:val="default"/>
          <w:rFonts w:cs="FrankRuehl" w:hint="cs"/>
          <w:rtl/>
        </w:rPr>
      </w:pPr>
      <w:bookmarkStart w:id="186" w:name="Seif308"/>
      <w:bookmarkEnd w:id="186"/>
      <w:r>
        <w:rPr>
          <w:lang w:val="he-IL"/>
        </w:rPr>
        <w:pict w14:anchorId="6201DFB2">
          <v:rect id="_x0000_s2125" style="position:absolute;left:0;text-align:left;margin-left:467.2pt;margin-top:7.1pt;width:75.05pt;height:30.4pt;z-index:251707904" o:allowincell="f" filled="f" stroked="f" strokecolor="lime" strokeweight=".25pt">
            <v:textbox style="mso-next-textbox:#_x0000_s2125" inset="1mm,0,1mm,0">
              <w:txbxContent>
                <w:p w14:paraId="3A4ADED0" w14:textId="77777777" w:rsidR="00D44C95" w:rsidRDefault="00D44C95">
                  <w:pPr>
                    <w:spacing w:line="160" w:lineRule="exact"/>
                    <w:jc w:val="left"/>
                    <w:rPr>
                      <w:rFonts w:cs="Miriam"/>
                      <w:noProof/>
                      <w:sz w:val="18"/>
                      <w:szCs w:val="18"/>
                      <w:rtl/>
                    </w:rPr>
                  </w:pPr>
                  <w:r>
                    <w:rPr>
                      <w:rFonts w:cs="Miriam"/>
                      <w:sz w:val="18"/>
                      <w:szCs w:val="18"/>
                      <w:rtl/>
                    </w:rPr>
                    <w:t>ועדות מל</w:t>
                  </w:r>
                  <w:r>
                    <w:rPr>
                      <w:rFonts w:cs="Miriam" w:hint="cs"/>
                      <w:sz w:val="18"/>
                      <w:szCs w:val="18"/>
                      <w:rtl/>
                    </w:rPr>
                    <w:t>"ח</w:t>
                  </w:r>
                </w:p>
                <w:p w14:paraId="6552B298" w14:textId="77777777" w:rsidR="00D44C95" w:rsidRDefault="00D44C95" w:rsidP="007E097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sidRPr="00905AD6">
                    <w:rPr>
                      <w:rFonts w:cs="Miriam" w:hint="cs"/>
                      <w:sz w:val="18"/>
                      <w:szCs w:val="18"/>
                      <w:rtl/>
                    </w:rPr>
                    <w:t>1</w:t>
                  </w:r>
                  <w:r w:rsidRPr="00905AD6">
                    <w:rPr>
                      <w:rFonts w:cs="Miriam"/>
                      <w:sz w:val="18"/>
                      <w:szCs w:val="18"/>
                      <w:rtl/>
                    </w:rPr>
                    <w:t>5</w:t>
                  </w:r>
                  <w:r>
                    <w:rPr>
                      <w:rFonts w:cs="Miriam"/>
                      <w:sz w:val="18"/>
                      <w:szCs w:val="18"/>
                      <w:rtl/>
                    </w:rPr>
                    <w:t>)</w:t>
                  </w:r>
                  <w:r>
                    <w:rPr>
                      <w:rFonts w:cs="Miriam" w:hint="cs"/>
                      <w:sz w:val="18"/>
                      <w:szCs w:val="18"/>
                      <w:rtl/>
                    </w:rPr>
                    <w:t xml:space="preserve"> </w:t>
                  </w:r>
                  <w:r>
                    <w:rPr>
                      <w:rFonts w:cs="Miriam"/>
                      <w:sz w:val="18"/>
                      <w:szCs w:val="18"/>
                      <w:rtl/>
                    </w:rPr>
                    <w:t>תשל"ג-1973</w:t>
                  </w:r>
                </w:p>
              </w:txbxContent>
            </v:textbox>
            <w10:anchorlock/>
          </v:rect>
        </w:pict>
      </w:r>
      <w:r>
        <w:rPr>
          <w:rStyle w:val="big-number"/>
          <w:rFonts w:cs="Miriam"/>
          <w:rtl/>
        </w:rPr>
        <w:t>149</w:t>
      </w:r>
      <w:r>
        <w:rPr>
          <w:rStyle w:val="default"/>
          <w:rFonts w:cs="FrankRuehl"/>
          <w:rtl/>
        </w:rPr>
        <w:t>א</w:t>
      </w:r>
      <w:r w:rsidR="006D2147">
        <w:rPr>
          <w:rStyle w:val="default"/>
          <w:rFonts w:cs="FrankRuehl" w:hint="cs"/>
          <w:rtl/>
        </w:rPr>
        <w:t xml:space="preserve">. </w:t>
      </w:r>
      <w:r>
        <w:rPr>
          <w:rStyle w:val="default"/>
          <w:rFonts w:cs="FrankRuehl"/>
          <w:rtl/>
        </w:rPr>
        <w:t>(א)</w:t>
      </w:r>
      <w:r>
        <w:rPr>
          <w:rStyle w:val="default"/>
          <w:rFonts w:cs="FrankRuehl"/>
          <w:rtl/>
        </w:rPr>
        <w:tab/>
        <w:t xml:space="preserve">המועצה </w:t>
      </w:r>
      <w:r>
        <w:rPr>
          <w:rStyle w:val="default"/>
          <w:rFonts w:cs="FrankRuehl" w:hint="cs"/>
          <w:rtl/>
        </w:rPr>
        <w:t>תבחר ועדה להכנת המשק לשעת חירום ולהפעלתו בשעת חירום.</w:t>
      </w:r>
    </w:p>
    <w:p w14:paraId="6E38DF05" w14:textId="77777777" w:rsidR="00046252" w:rsidRPr="00685FCC" w:rsidRDefault="00046252" w:rsidP="00046252">
      <w:pPr>
        <w:pStyle w:val="P00"/>
        <w:spacing w:before="0"/>
        <w:ind w:left="0" w:right="1134"/>
        <w:rPr>
          <w:rStyle w:val="default"/>
          <w:rFonts w:cs="FrankRuehl" w:hint="cs"/>
          <w:vanish/>
          <w:color w:val="FF0000"/>
          <w:sz w:val="20"/>
          <w:szCs w:val="20"/>
          <w:shd w:val="clear" w:color="auto" w:fill="FFFF99"/>
          <w:rtl/>
        </w:rPr>
      </w:pPr>
      <w:bookmarkStart w:id="187" w:name="Rov567"/>
      <w:r w:rsidRPr="00685FCC">
        <w:rPr>
          <w:rStyle w:val="default"/>
          <w:rFonts w:cs="FrankRuehl" w:hint="cs"/>
          <w:vanish/>
          <w:color w:val="FF0000"/>
          <w:sz w:val="20"/>
          <w:szCs w:val="20"/>
          <w:shd w:val="clear" w:color="auto" w:fill="FFFF99"/>
          <w:rtl/>
        </w:rPr>
        <w:t>מיום 2.8.1973</w:t>
      </w:r>
    </w:p>
    <w:p w14:paraId="16D0B190" w14:textId="77777777" w:rsidR="00046252" w:rsidRPr="00685FCC" w:rsidRDefault="00046252" w:rsidP="00046252">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15</w:t>
      </w:r>
    </w:p>
    <w:p w14:paraId="5F38A6C5" w14:textId="77777777" w:rsidR="00046252" w:rsidRPr="00685FCC" w:rsidRDefault="00046252" w:rsidP="00046252">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65" w:history="1">
        <w:r w:rsidRPr="00685FCC">
          <w:rPr>
            <w:rStyle w:val="Hyperlink"/>
            <w:rFonts w:cs="FrankRuehl" w:hint="cs"/>
            <w:vanish/>
            <w:sz w:val="20"/>
            <w:szCs w:val="20"/>
            <w:shd w:val="clear" w:color="auto" w:fill="FFFF99"/>
            <w:rtl/>
          </w:rPr>
          <w:t>ס"ח תשל"ג מס' 711</w:t>
        </w:r>
      </w:hyperlink>
      <w:r w:rsidRPr="00685FCC">
        <w:rPr>
          <w:rFonts w:cs="FrankRuehl" w:hint="cs"/>
          <w:vanish/>
          <w:sz w:val="20"/>
          <w:szCs w:val="20"/>
          <w:shd w:val="clear" w:color="auto" w:fill="FFFF99"/>
          <w:rtl/>
        </w:rPr>
        <w:t xml:space="preserve"> </w:t>
      </w:r>
      <w:r w:rsidRPr="00685FCC">
        <w:rPr>
          <w:rFonts w:cs="FrankRuehl"/>
          <w:vanish/>
          <w:sz w:val="20"/>
          <w:szCs w:val="20"/>
          <w:shd w:val="clear" w:color="auto" w:fill="FFFF99"/>
          <w:rtl/>
        </w:rPr>
        <w:t>מ</w:t>
      </w:r>
      <w:r w:rsidRPr="00685FCC">
        <w:rPr>
          <w:rFonts w:cs="FrankRuehl" w:hint="cs"/>
          <w:vanish/>
          <w:sz w:val="20"/>
          <w:szCs w:val="20"/>
          <w:shd w:val="clear" w:color="auto" w:fill="FFFF99"/>
          <w:rtl/>
        </w:rPr>
        <w:t>יום 2</w:t>
      </w:r>
      <w:r w:rsidRPr="00685FCC">
        <w:rPr>
          <w:rFonts w:cs="FrankRuehl"/>
          <w:vanish/>
          <w:sz w:val="20"/>
          <w:szCs w:val="20"/>
          <w:shd w:val="clear" w:color="auto" w:fill="FFFF99"/>
          <w:rtl/>
        </w:rPr>
        <w:t>.8.1973 ע</w:t>
      </w:r>
      <w:r w:rsidRPr="00685FCC">
        <w:rPr>
          <w:rFonts w:cs="FrankRuehl" w:hint="cs"/>
          <w:vanish/>
          <w:sz w:val="20"/>
          <w:szCs w:val="20"/>
          <w:shd w:val="clear" w:color="auto" w:fill="FFFF99"/>
          <w:rtl/>
        </w:rPr>
        <w:t>מ' 248 (</w:t>
      </w:r>
      <w:hyperlink r:id="rId266" w:history="1">
        <w:r w:rsidRPr="00685FCC">
          <w:rPr>
            <w:rStyle w:val="Hyperlink"/>
            <w:rFonts w:cs="FrankRuehl" w:hint="cs"/>
            <w:vanish/>
            <w:sz w:val="20"/>
            <w:szCs w:val="20"/>
            <w:shd w:val="clear" w:color="auto" w:fill="FFFF99"/>
            <w:rtl/>
          </w:rPr>
          <w:t>ה"ח 1028</w:t>
        </w:r>
      </w:hyperlink>
      <w:r w:rsidRPr="00685FCC">
        <w:rPr>
          <w:rFonts w:cs="FrankRuehl" w:hint="cs"/>
          <w:vanish/>
          <w:sz w:val="20"/>
          <w:szCs w:val="20"/>
          <w:shd w:val="clear" w:color="auto" w:fill="FFFF99"/>
          <w:rtl/>
        </w:rPr>
        <w:t xml:space="preserve">) </w:t>
      </w:r>
    </w:p>
    <w:p w14:paraId="1B62BC05" w14:textId="77777777" w:rsidR="00046252" w:rsidRPr="00F10346" w:rsidRDefault="00046252" w:rsidP="00F10346">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rtl/>
        </w:rPr>
      </w:pPr>
      <w:r w:rsidRPr="00685FCC">
        <w:rPr>
          <w:rFonts w:cs="FrankRuehl" w:hint="cs"/>
          <w:b/>
          <w:bCs/>
          <w:vanish/>
          <w:sz w:val="20"/>
          <w:szCs w:val="20"/>
          <w:shd w:val="clear" w:color="auto" w:fill="FFFF99"/>
          <w:rtl/>
        </w:rPr>
        <w:t>הוספת סעיף 149א</w:t>
      </w:r>
      <w:bookmarkEnd w:id="187"/>
    </w:p>
    <w:p w14:paraId="35D3C73C" w14:textId="77777777" w:rsidR="00A9038F" w:rsidRDefault="001D6C4A" w:rsidP="007E0977">
      <w:pPr>
        <w:pStyle w:val="footnote"/>
        <w:tabs>
          <w:tab w:val="left" w:pos="624"/>
          <w:tab w:val="left" w:pos="1021"/>
          <w:tab w:val="left" w:pos="1474"/>
          <w:tab w:val="left" w:pos="1928"/>
          <w:tab w:val="left" w:pos="2381"/>
          <w:tab w:val="left" w:pos="2835"/>
          <w:tab w:val="right" w:leader="dot" w:pos="6259"/>
        </w:tabs>
        <w:spacing w:before="72"/>
        <w:ind w:left="0" w:right="1134"/>
        <w:rPr>
          <w:rStyle w:val="default"/>
          <w:rFonts w:cs="FrankRuehl" w:hint="cs"/>
          <w:rtl/>
        </w:rPr>
      </w:pPr>
      <w:r>
        <w:rPr>
          <w:rFonts w:cs="FrankRuehl" w:hint="cs"/>
          <w:sz w:val="20"/>
          <w:szCs w:val="20"/>
          <w:rtl/>
        </w:rPr>
        <w:tab/>
      </w:r>
      <w:r w:rsidR="00A9038F">
        <w:rPr>
          <w:lang w:val="he-IL"/>
        </w:rPr>
        <w:pict w14:anchorId="7CEFA0CD">
          <v:rect id="_x0000_s2126" style="position:absolute;left:0;text-align:left;margin-left:467.2pt;margin-top:7.1pt;width:75.05pt;height:20pt;z-index:251708928;mso-position-horizontal-relative:text;mso-position-vertical-relative:text" o:allowincell="f" filled="f" stroked="f" strokecolor="lime" strokeweight=".25pt">
            <v:textbox style="mso-next-textbox:#_x0000_s2126" inset="1mm,0,1mm,0">
              <w:txbxContent>
                <w:p w14:paraId="2B88E140" w14:textId="77777777" w:rsidR="00D44C95" w:rsidRDefault="00D44C9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77) ת</w:t>
                  </w:r>
                  <w:r>
                    <w:rPr>
                      <w:rFonts w:cs="Miriam" w:hint="cs"/>
                      <w:sz w:val="18"/>
                      <w:szCs w:val="18"/>
                      <w:rtl/>
                    </w:rPr>
                    <w:t>שס"א-2001</w:t>
                  </w:r>
                </w:p>
              </w:txbxContent>
            </v:textbox>
            <w10:anchorlock/>
          </v:rect>
        </w:pict>
      </w:r>
      <w:r w:rsidR="00A9038F">
        <w:rPr>
          <w:rStyle w:val="default"/>
          <w:rFonts w:cs="FrankRuehl"/>
          <w:rtl/>
        </w:rPr>
        <w:t>(ב)</w:t>
      </w:r>
      <w:r w:rsidR="00A9038F">
        <w:rPr>
          <w:rStyle w:val="default"/>
          <w:rFonts w:cs="FrankRuehl"/>
          <w:rtl/>
        </w:rPr>
        <w:tab/>
        <w:t>(1)</w:t>
      </w:r>
      <w:r w:rsidR="00A9038F">
        <w:rPr>
          <w:rStyle w:val="default"/>
          <w:rFonts w:cs="FrankRuehl"/>
          <w:rtl/>
        </w:rPr>
        <w:tab/>
        <w:t>(נמחקה);</w:t>
      </w:r>
    </w:p>
    <w:p w14:paraId="188F2436" w14:textId="77777777" w:rsidR="00550E1C" w:rsidRPr="00685FCC" w:rsidRDefault="00550E1C" w:rsidP="00905AD6">
      <w:pPr>
        <w:pStyle w:val="P00"/>
        <w:spacing w:before="0"/>
        <w:ind w:left="1021" w:right="1134"/>
        <w:rPr>
          <w:rStyle w:val="default"/>
          <w:rFonts w:cs="FrankRuehl" w:hint="cs"/>
          <w:vanish/>
          <w:sz w:val="20"/>
          <w:szCs w:val="20"/>
          <w:shd w:val="clear" w:color="auto" w:fill="FFFF99"/>
          <w:rtl/>
        </w:rPr>
      </w:pPr>
      <w:bookmarkStart w:id="188" w:name="Rov568"/>
      <w:r w:rsidRPr="00685FCC">
        <w:rPr>
          <w:rStyle w:val="default"/>
          <w:rFonts w:cs="FrankRuehl" w:hint="cs"/>
          <w:vanish/>
          <w:color w:val="FF0000"/>
          <w:sz w:val="20"/>
          <w:szCs w:val="20"/>
          <w:shd w:val="clear" w:color="auto" w:fill="FFFF99"/>
          <w:rtl/>
        </w:rPr>
        <w:t xml:space="preserve">מיום 28.10.2003 </w:t>
      </w:r>
      <w:r w:rsidR="00905AD6" w:rsidRPr="00685FCC">
        <w:rPr>
          <w:rStyle w:val="default"/>
          <w:rFonts w:cs="FrankRuehl" w:hint="cs"/>
          <w:vanish/>
          <w:sz w:val="20"/>
          <w:szCs w:val="20"/>
          <w:shd w:val="clear" w:color="auto" w:fill="FFFF99"/>
          <w:rtl/>
        </w:rPr>
        <w:t>(בכפוף להוראת התחילה בתיקון)</w:t>
      </w:r>
    </w:p>
    <w:p w14:paraId="466CF62C" w14:textId="77777777" w:rsidR="00550E1C" w:rsidRPr="00685FCC" w:rsidRDefault="00550E1C" w:rsidP="00550E1C">
      <w:pPr>
        <w:pStyle w:val="P00"/>
        <w:spacing w:before="0"/>
        <w:ind w:left="1021"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77</w:t>
      </w:r>
    </w:p>
    <w:p w14:paraId="5D2CC58F" w14:textId="77777777" w:rsidR="00550E1C" w:rsidRPr="00685FCC" w:rsidRDefault="00550E1C" w:rsidP="00550E1C">
      <w:pPr>
        <w:pStyle w:val="P00"/>
        <w:spacing w:before="0"/>
        <w:ind w:left="1021" w:right="1134"/>
        <w:rPr>
          <w:rStyle w:val="default"/>
          <w:rFonts w:cs="FrankRuehl" w:hint="cs"/>
          <w:vanish/>
          <w:sz w:val="20"/>
          <w:szCs w:val="20"/>
          <w:shd w:val="clear" w:color="auto" w:fill="FFFF99"/>
          <w:rtl/>
        </w:rPr>
      </w:pPr>
      <w:hyperlink r:id="rId267"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א מס' 1805</w:t>
        </w:r>
      </w:hyperlink>
      <w:r w:rsidRPr="00685FCC">
        <w:rPr>
          <w:rFonts w:cs="FrankRuehl" w:hint="cs"/>
          <w:vanish/>
          <w:szCs w:val="20"/>
          <w:shd w:val="clear" w:color="auto" w:fill="FFFF99"/>
          <w:rtl/>
        </w:rPr>
        <w:t xml:space="preserve"> מיום 7.8.2001 עמ' 514 (</w:t>
      </w:r>
      <w:hyperlink r:id="rId268" w:history="1">
        <w:r w:rsidRPr="00685FCC">
          <w:rPr>
            <w:rStyle w:val="Hyperlink"/>
            <w:rFonts w:cs="FrankRuehl" w:hint="cs"/>
            <w:vanish/>
            <w:szCs w:val="20"/>
            <w:shd w:val="clear" w:color="auto" w:fill="FFFF99"/>
            <w:rtl/>
          </w:rPr>
          <w:t>ה"ח 3013</w:t>
        </w:r>
      </w:hyperlink>
      <w:r w:rsidRPr="00685FCC">
        <w:rPr>
          <w:rFonts w:cs="FrankRuehl" w:hint="cs"/>
          <w:vanish/>
          <w:szCs w:val="20"/>
          <w:shd w:val="clear" w:color="auto" w:fill="FFFF99"/>
          <w:rtl/>
        </w:rPr>
        <w:t>)</w:t>
      </w:r>
    </w:p>
    <w:p w14:paraId="19A3D50B" w14:textId="77777777" w:rsidR="00550E1C" w:rsidRPr="00685FCC" w:rsidRDefault="00905AD6" w:rsidP="00550E1C">
      <w:pPr>
        <w:pStyle w:val="P00"/>
        <w:spacing w:before="0"/>
        <w:ind w:left="1021"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מחיקת</w:t>
      </w:r>
      <w:r w:rsidR="00550E1C" w:rsidRPr="00685FCC">
        <w:rPr>
          <w:rStyle w:val="default"/>
          <w:rFonts w:cs="FrankRuehl" w:hint="cs"/>
          <w:b/>
          <w:bCs/>
          <w:vanish/>
          <w:sz w:val="20"/>
          <w:szCs w:val="20"/>
          <w:shd w:val="clear" w:color="auto" w:fill="FFFF99"/>
          <w:rtl/>
        </w:rPr>
        <w:t xml:space="preserve"> פסקה 149א(ב)(1)</w:t>
      </w:r>
    </w:p>
    <w:p w14:paraId="3D30D585" w14:textId="77777777" w:rsidR="00550E1C" w:rsidRPr="00685FCC" w:rsidRDefault="00550E1C" w:rsidP="00550E1C">
      <w:pPr>
        <w:pStyle w:val="P00"/>
        <w:ind w:left="1021"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157C36F2" w14:textId="77777777" w:rsidR="00550E1C" w:rsidRPr="00905AD6" w:rsidRDefault="00550E1C" w:rsidP="00905AD6">
      <w:pPr>
        <w:pStyle w:val="footnote"/>
        <w:tabs>
          <w:tab w:val="left" w:pos="624"/>
          <w:tab w:val="left" w:pos="1021"/>
          <w:tab w:val="left" w:pos="1474"/>
          <w:tab w:val="left" w:pos="1928"/>
          <w:tab w:val="left" w:pos="2381"/>
          <w:tab w:val="left" w:pos="2835"/>
          <w:tab w:val="right" w:leader="dot" w:pos="6259"/>
        </w:tabs>
        <w:ind w:left="1021" w:right="1134"/>
        <w:rPr>
          <w:rFonts w:cs="FrankRuehl" w:hint="cs"/>
          <w:strike/>
          <w:sz w:val="2"/>
          <w:szCs w:val="2"/>
          <w:rtl/>
        </w:rPr>
      </w:pPr>
      <w:r w:rsidRPr="00685FCC">
        <w:rPr>
          <w:rFonts w:cs="FrankRuehl" w:hint="cs"/>
          <w:strike/>
          <w:vanish/>
          <w:shd w:val="clear" w:color="auto" w:fill="FFFF99"/>
          <w:rtl/>
        </w:rPr>
        <w:t>(1)</w:t>
      </w:r>
      <w:r w:rsidRPr="00685FCC">
        <w:rPr>
          <w:rFonts w:cs="FrankRuehl" w:hint="cs"/>
          <w:strike/>
          <w:vanish/>
          <w:shd w:val="clear" w:color="auto" w:fill="FFFF99"/>
          <w:rtl/>
        </w:rPr>
        <w:tab/>
        <w:t>על הרכבה של ועדה כאמור לא יחולו הוראות סעיף 162</w:t>
      </w:r>
      <w:r w:rsidR="00905AD6" w:rsidRPr="00685FCC">
        <w:rPr>
          <w:rFonts w:cs="FrankRuehl" w:hint="cs"/>
          <w:strike/>
          <w:vanish/>
          <w:shd w:val="clear" w:color="auto" w:fill="FFFF99"/>
          <w:rtl/>
        </w:rPr>
        <w:t>;</w:t>
      </w:r>
      <w:bookmarkEnd w:id="188"/>
    </w:p>
    <w:p w14:paraId="59549D68" w14:textId="77777777" w:rsidR="00A9038F" w:rsidRDefault="00A9038F">
      <w:pPr>
        <w:pStyle w:val="P22"/>
        <w:spacing w:before="72"/>
        <w:ind w:left="1021" w:right="1134"/>
        <w:rPr>
          <w:rStyle w:val="default"/>
          <w:rFonts w:cs="FrankRuehl" w:hint="cs"/>
          <w:rtl/>
        </w:rPr>
      </w:pPr>
      <w:r>
        <w:rPr>
          <w:rStyle w:val="default"/>
          <w:rFonts w:cs="FrankRuehl"/>
          <w:rtl/>
        </w:rPr>
        <w:t>(2)</w:t>
      </w:r>
      <w:r>
        <w:rPr>
          <w:rStyle w:val="default"/>
          <w:rFonts w:cs="FrankRuehl"/>
          <w:rtl/>
        </w:rPr>
        <w:tab/>
        <w:t>הועדה ת</w:t>
      </w:r>
      <w:r>
        <w:rPr>
          <w:rStyle w:val="default"/>
          <w:rFonts w:cs="FrankRuehl" w:hint="cs"/>
          <w:rtl/>
        </w:rPr>
        <w:t>קיים ישיבותיה בדלתיים סגורות;</w:t>
      </w:r>
    </w:p>
    <w:p w14:paraId="1E27812A" w14:textId="77777777" w:rsidR="00A9038F" w:rsidRDefault="00A9038F" w:rsidP="00790CB0">
      <w:pPr>
        <w:pStyle w:val="P22"/>
        <w:spacing w:before="72"/>
        <w:ind w:left="1021" w:right="1134"/>
        <w:rPr>
          <w:rStyle w:val="default"/>
          <w:rFonts w:cs="FrankRuehl"/>
          <w:rtl/>
        </w:rPr>
      </w:pPr>
      <w:r>
        <w:rPr>
          <w:rStyle w:val="default"/>
          <w:rFonts w:cs="FrankRuehl" w:hint="cs"/>
          <w:rtl/>
        </w:rPr>
        <w:t>(3)</w:t>
      </w:r>
      <w:r>
        <w:rPr>
          <w:rStyle w:val="default"/>
          <w:rFonts w:cs="FrankRuehl"/>
          <w:rtl/>
        </w:rPr>
        <w:tab/>
        <w:t>היו הדע</w:t>
      </w:r>
      <w:r>
        <w:rPr>
          <w:rStyle w:val="default"/>
          <w:rFonts w:cs="FrankRuehl" w:hint="cs"/>
          <w:rtl/>
        </w:rPr>
        <w:t xml:space="preserve">ות בישיבה שקולות </w:t>
      </w:r>
      <w:r w:rsidR="007E0977">
        <w:rPr>
          <w:rStyle w:val="default"/>
          <w:rFonts w:cs="FrankRuehl"/>
          <w:rtl/>
        </w:rPr>
        <w:t>–</w:t>
      </w:r>
      <w:r>
        <w:rPr>
          <w:rStyle w:val="default"/>
          <w:rFonts w:cs="FrankRuehl" w:hint="cs"/>
          <w:rtl/>
        </w:rPr>
        <w:t xml:space="preserve"> תהא ליושב ראש הישיבה קול נוסף או מכריע;</w:t>
      </w:r>
    </w:p>
    <w:p w14:paraId="6C92EEB0" w14:textId="77777777" w:rsidR="00A9038F" w:rsidRDefault="00A9038F" w:rsidP="00790CB0">
      <w:pPr>
        <w:pStyle w:val="P22"/>
        <w:spacing w:before="72"/>
        <w:ind w:left="1021" w:right="1134"/>
        <w:rPr>
          <w:rStyle w:val="default"/>
          <w:rFonts w:cs="FrankRuehl"/>
          <w:rtl/>
        </w:rPr>
      </w:pPr>
      <w:r>
        <w:rPr>
          <w:rStyle w:val="default"/>
          <w:rFonts w:cs="FrankRuehl"/>
          <w:rtl/>
        </w:rPr>
        <w:t>(4)</w:t>
      </w:r>
      <w:r>
        <w:rPr>
          <w:rStyle w:val="default"/>
          <w:rFonts w:cs="FrankRuehl"/>
          <w:rtl/>
        </w:rPr>
        <w:tab/>
        <w:t xml:space="preserve">החלטות </w:t>
      </w:r>
      <w:r>
        <w:rPr>
          <w:rStyle w:val="default"/>
          <w:rFonts w:cs="FrankRuehl" w:hint="cs"/>
          <w:rtl/>
        </w:rPr>
        <w:t xml:space="preserve">הועדה </w:t>
      </w:r>
      <w:r w:rsidR="007E0977">
        <w:rPr>
          <w:rStyle w:val="default"/>
          <w:rFonts w:cs="FrankRuehl"/>
          <w:rtl/>
        </w:rPr>
        <w:t>–</w:t>
      </w:r>
      <w:r>
        <w:rPr>
          <w:rStyle w:val="default"/>
          <w:rFonts w:cs="FrankRuehl" w:hint="cs"/>
          <w:rtl/>
        </w:rPr>
        <w:t xml:space="preserve"> למעט החלטות בענין הנוגע לתקציב העיריה </w:t>
      </w:r>
      <w:r w:rsidR="007E0977">
        <w:rPr>
          <w:rStyle w:val="default"/>
          <w:rFonts w:cs="FrankRuehl"/>
          <w:rtl/>
        </w:rPr>
        <w:t>–</w:t>
      </w:r>
      <w:r>
        <w:rPr>
          <w:rStyle w:val="default"/>
          <w:rFonts w:cs="FrankRuehl" w:hint="cs"/>
          <w:rtl/>
        </w:rPr>
        <w:t xml:space="preserve"> אינן טעונות אישור המועצה, ואולם המועצה רשאית להסמיך את הועדה להחליט גם בענין הנוגע לתקציב העיריה.</w:t>
      </w:r>
    </w:p>
    <w:p w14:paraId="5BDBCC3F" w14:textId="77777777" w:rsidR="00A9038F" w:rsidRDefault="00A9038F" w:rsidP="00790CB0">
      <w:pPr>
        <w:pStyle w:val="P00"/>
        <w:spacing w:before="72"/>
        <w:ind w:left="0" w:right="1134"/>
        <w:rPr>
          <w:rStyle w:val="default"/>
          <w:rFonts w:cs="FrankRuehl" w:hint="cs"/>
          <w:rtl/>
        </w:rPr>
      </w:pPr>
      <w:bookmarkStart w:id="189" w:name="Seif309"/>
      <w:bookmarkEnd w:id="189"/>
      <w:r>
        <w:rPr>
          <w:lang w:val="he-IL"/>
        </w:rPr>
        <w:pict w14:anchorId="0FF8E351">
          <v:rect id="_x0000_s2127" style="position:absolute;left:0;text-align:left;margin-left:464.5pt;margin-top:8.05pt;width:75.05pt;height:30pt;z-index:251709952" o:allowincell="f" filled="f" stroked="f" strokecolor="lime" strokeweight=".25pt">
            <v:textbox style="mso-next-textbox:#_x0000_s2127" inset="0,0,0,0">
              <w:txbxContent>
                <w:p w14:paraId="60797236" w14:textId="77777777" w:rsidR="00D44C95" w:rsidRDefault="00D44C95">
                  <w:pPr>
                    <w:spacing w:line="160" w:lineRule="exact"/>
                    <w:jc w:val="left"/>
                    <w:rPr>
                      <w:rFonts w:cs="Miriam"/>
                      <w:noProof/>
                      <w:sz w:val="18"/>
                      <w:szCs w:val="18"/>
                      <w:rtl/>
                    </w:rPr>
                  </w:pPr>
                  <w:r>
                    <w:rPr>
                      <w:rFonts w:cs="Miriam"/>
                      <w:sz w:val="18"/>
                      <w:szCs w:val="18"/>
                      <w:rtl/>
                    </w:rPr>
                    <w:t>ועדת בטח</w:t>
                  </w:r>
                  <w:r>
                    <w:rPr>
                      <w:rFonts w:cs="Miriam" w:hint="cs"/>
                      <w:sz w:val="18"/>
                      <w:szCs w:val="18"/>
                      <w:rtl/>
                    </w:rPr>
                    <w:t>ון</w:t>
                  </w:r>
                </w:p>
                <w:p w14:paraId="2E1F5E61" w14:textId="77777777" w:rsidR="00D44C95" w:rsidRDefault="00D44C95" w:rsidP="000B419A">
                  <w:pPr>
                    <w:spacing w:line="160" w:lineRule="exact"/>
                    <w:jc w:val="left"/>
                    <w:rPr>
                      <w:rFonts w:cs="Miriam"/>
                      <w:noProof/>
                      <w:sz w:val="18"/>
                      <w:szCs w:val="18"/>
                      <w:rtl/>
                    </w:rPr>
                  </w:pPr>
                  <w:r>
                    <w:rPr>
                      <w:rFonts w:cs="Miriam" w:hint="cs"/>
                      <w:sz w:val="18"/>
                      <w:szCs w:val="18"/>
                      <w:rtl/>
                    </w:rPr>
                    <w:t xml:space="preserve">(תיקון מס' </w:t>
                  </w:r>
                  <w:r w:rsidRPr="00905AD6">
                    <w:rPr>
                      <w:rFonts w:cs="Miriam" w:hint="cs"/>
                      <w:sz w:val="18"/>
                      <w:szCs w:val="18"/>
                      <w:rtl/>
                    </w:rPr>
                    <w:t>16</w:t>
                  </w:r>
                  <w:r>
                    <w:rPr>
                      <w:rFonts w:cs="Miriam" w:hint="cs"/>
                      <w:sz w:val="18"/>
                      <w:szCs w:val="18"/>
                      <w:rtl/>
                    </w:rPr>
                    <w:t>)</w:t>
                  </w:r>
                  <w:r>
                    <w:rPr>
                      <w:rFonts w:cs="Miriam"/>
                      <w:sz w:val="18"/>
                      <w:szCs w:val="18"/>
                      <w:rtl/>
                    </w:rPr>
                    <w:t xml:space="preserve"> תשל"</w:t>
                  </w:r>
                  <w:r>
                    <w:rPr>
                      <w:rFonts w:cs="Miriam" w:hint="cs"/>
                      <w:sz w:val="18"/>
                      <w:szCs w:val="18"/>
                      <w:rtl/>
                    </w:rPr>
                    <w:t>ה-1975</w:t>
                  </w:r>
                </w:p>
              </w:txbxContent>
            </v:textbox>
            <w10:anchorlock/>
          </v:rect>
        </w:pict>
      </w:r>
      <w:r>
        <w:rPr>
          <w:rStyle w:val="big-number"/>
          <w:rFonts w:cs="Miriam"/>
          <w:rtl/>
        </w:rPr>
        <w:t>149</w:t>
      </w:r>
      <w:r>
        <w:rPr>
          <w:rStyle w:val="default"/>
          <w:rFonts w:cs="FrankRuehl"/>
          <w:rtl/>
        </w:rPr>
        <w:t>ב</w:t>
      </w:r>
      <w:r w:rsidR="006D2147">
        <w:rPr>
          <w:rStyle w:val="default"/>
          <w:rFonts w:cs="FrankRuehl" w:hint="cs"/>
          <w:rtl/>
        </w:rPr>
        <w:t xml:space="preserve">. </w:t>
      </w:r>
      <w:r>
        <w:rPr>
          <w:rStyle w:val="default"/>
          <w:rFonts w:cs="FrankRuehl"/>
          <w:rtl/>
        </w:rPr>
        <w:t>(א)</w:t>
      </w:r>
      <w:r>
        <w:rPr>
          <w:rStyle w:val="default"/>
          <w:rFonts w:cs="FrankRuehl"/>
          <w:rtl/>
        </w:rPr>
        <w:tab/>
        <w:t xml:space="preserve">בעיריה </w:t>
      </w:r>
      <w:r>
        <w:rPr>
          <w:rStyle w:val="default"/>
          <w:rFonts w:cs="FrankRuehl" w:hint="cs"/>
          <w:rtl/>
        </w:rPr>
        <w:t>שבה נתכונן משמר אזרחי, כמשמעותו בפקודת</w:t>
      </w:r>
      <w:r>
        <w:rPr>
          <w:rStyle w:val="default"/>
          <w:rFonts w:cs="FrankRuehl"/>
          <w:rtl/>
        </w:rPr>
        <w:t xml:space="preserve"> המשטרה, </w:t>
      </w:r>
      <w:r>
        <w:rPr>
          <w:rStyle w:val="default"/>
          <w:rFonts w:cs="FrankRuehl" w:hint="cs"/>
          <w:rtl/>
        </w:rPr>
        <w:t>תוקם וע</w:t>
      </w:r>
      <w:r>
        <w:rPr>
          <w:rStyle w:val="default"/>
          <w:rFonts w:cs="FrankRuehl"/>
          <w:rtl/>
        </w:rPr>
        <w:t>דת בטחון</w:t>
      </w:r>
      <w:r>
        <w:rPr>
          <w:rStyle w:val="default"/>
          <w:rFonts w:cs="FrankRuehl" w:hint="cs"/>
          <w:rtl/>
        </w:rPr>
        <w:t xml:space="preserve"> אשר תייעץ ותסייע למשטרה בענין המשמר האזרחי.</w:t>
      </w:r>
    </w:p>
    <w:p w14:paraId="1A3785E6" w14:textId="77777777" w:rsidR="00173B14" w:rsidRPr="00685FCC" w:rsidRDefault="00173B14" w:rsidP="00173B14">
      <w:pPr>
        <w:pStyle w:val="P00"/>
        <w:spacing w:before="0"/>
        <w:ind w:left="0" w:right="1134"/>
        <w:rPr>
          <w:rStyle w:val="default"/>
          <w:rFonts w:cs="FrankRuehl" w:hint="cs"/>
          <w:vanish/>
          <w:color w:val="FF0000"/>
          <w:sz w:val="20"/>
          <w:szCs w:val="20"/>
          <w:shd w:val="clear" w:color="auto" w:fill="FFFF99"/>
          <w:rtl/>
        </w:rPr>
      </w:pPr>
      <w:bookmarkStart w:id="190" w:name="Rov826"/>
      <w:r w:rsidRPr="00685FCC">
        <w:rPr>
          <w:rStyle w:val="default"/>
          <w:rFonts w:cs="FrankRuehl" w:hint="cs"/>
          <w:vanish/>
          <w:color w:val="FF0000"/>
          <w:sz w:val="20"/>
          <w:szCs w:val="20"/>
          <w:shd w:val="clear" w:color="auto" w:fill="FFFF99"/>
          <w:rtl/>
        </w:rPr>
        <w:t xml:space="preserve">מיום </w:t>
      </w:r>
      <w:r w:rsidRPr="00685FCC">
        <w:rPr>
          <w:rFonts w:cs="FrankRuehl" w:hint="cs"/>
          <w:vanish/>
          <w:color w:val="FF0000"/>
          <w:szCs w:val="20"/>
          <w:shd w:val="clear" w:color="auto" w:fill="FFFF99"/>
          <w:rtl/>
        </w:rPr>
        <w:t>25.</w:t>
      </w:r>
      <w:r w:rsidRPr="00685FCC">
        <w:rPr>
          <w:rFonts w:cs="FrankRuehl"/>
          <w:vanish/>
          <w:color w:val="FF0000"/>
          <w:szCs w:val="20"/>
          <w:shd w:val="clear" w:color="auto" w:fill="FFFF99"/>
          <w:rtl/>
        </w:rPr>
        <w:t>7.1974</w:t>
      </w:r>
      <w:r w:rsidRPr="00685FCC">
        <w:rPr>
          <w:rStyle w:val="default"/>
          <w:rFonts w:cs="FrankRuehl" w:hint="cs"/>
          <w:vanish/>
          <w:color w:val="FF0000"/>
          <w:sz w:val="20"/>
          <w:szCs w:val="20"/>
          <w:shd w:val="clear" w:color="auto" w:fill="FFFF99"/>
          <w:rtl/>
        </w:rPr>
        <w:t xml:space="preserve"> עד יום </w:t>
      </w:r>
      <w:r w:rsidRPr="00685FCC">
        <w:rPr>
          <w:rFonts w:cs="FrankRuehl" w:hint="cs"/>
          <w:vanish/>
          <w:color w:val="FF0000"/>
          <w:szCs w:val="20"/>
          <w:shd w:val="clear" w:color="auto" w:fill="FFFF99"/>
          <w:rtl/>
        </w:rPr>
        <w:t>1.3.1975</w:t>
      </w:r>
    </w:p>
    <w:p w14:paraId="5F188971" w14:textId="77777777" w:rsidR="00173B14" w:rsidRPr="00685FCC" w:rsidRDefault="00173B14" w:rsidP="00173B14">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 xml:space="preserve">הוראת שעה </w:t>
      </w:r>
      <w:r w:rsidR="00301B35" w:rsidRPr="00685FCC">
        <w:rPr>
          <w:rStyle w:val="default"/>
          <w:rFonts w:cs="FrankRuehl" w:hint="cs"/>
          <w:b/>
          <w:bCs/>
          <w:vanish/>
          <w:sz w:val="20"/>
          <w:szCs w:val="20"/>
          <w:shd w:val="clear" w:color="auto" w:fill="FFFF99"/>
          <w:rtl/>
        </w:rPr>
        <w:t>תשל"ד-1974</w:t>
      </w:r>
    </w:p>
    <w:p w14:paraId="4B5D996E" w14:textId="77777777" w:rsidR="00173B14" w:rsidRPr="00685FCC" w:rsidRDefault="00173B14" w:rsidP="00173B14">
      <w:pPr>
        <w:pStyle w:val="P00"/>
        <w:spacing w:before="0"/>
        <w:ind w:left="0" w:right="1134"/>
        <w:rPr>
          <w:rStyle w:val="default"/>
          <w:rFonts w:cs="FrankRuehl" w:hint="cs"/>
          <w:vanish/>
          <w:color w:val="FF0000"/>
          <w:sz w:val="20"/>
          <w:szCs w:val="20"/>
          <w:shd w:val="clear" w:color="auto" w:fill="FFFF99"/>
          <w:rtl/>
        </w:rPr>
      </w:pPr>
      <w:hyperlink r:id="rId269" w:history="1">
        <w:r w:rsidRPr="00685FCC">
          <w:rPr>
            <w:rStyle w:val="Hyperlink"/>
            <w:rFonts w:cs="FrankRuehl" w:hint="cs"/>
            <w:vanish/>
            <w:szCs w:val="20"/>
            <w:shd w:val="clear" w:color="auto" w:fill="FFFF99"/>
            <w:rtl/>
          </w:rPr>
          <w:t>ק"ת תשל"ד מס' 3204</w:t>
        </w:r>
      </w:hyperlink>
      <w:r w:rsidRPr="00685FCC">
        <w:rPr>
          <w:rFonts w:cs="FrankRuehl" w:hint="cs"/>
          <w:vanish/>
          <w:szCs w:val="20"/>
          <w:shd w:val="clear" w:color="auto" w:fill="FFFF99"/>
          <w:rtl/>
        </w:rPr>
        <w:t xml:space="preserve"> </w:t>
      </w:r>
      <w:r w:rsidRPr="00685FCC">
        <w:rPr>
          <w:rFonts w:cs="FrankRuehl"/>
          <w:vanish/>
          <w:szCs w:val="20"/>
          <w:shd w:val="clear" w:color="auto" w:fill="FFFF99"/>
          <w:rtl/>
        </w:rPr>
        <w:t>מ</w:t>
      </w:r>
      <w:r w:rsidRPr="00685FCC">
        <w:rPr>
          <w:rFonts w:cs="FrankRuehl" w:hint="cs"/>
          <w:vanish/>
          <w:szCs w:val="20"/>
          <w:shd w:val="clear" w:color="auto" w:fill="FFFF99"/>
          <w:rtl/>
        </w:rPr>
        <w:t>יום 25.</w:t>
      </w:r>
      <w:r w:rsidRPr="00685FCC">
        <w:rPr>
          <w:rFonts w:cs="FrankRuehl"/>
          <w:vanish/>
          <w:szCs w:val="20"/>
          <w:shd w:val="clear" w:color="auto" w:fill="FFFF99"/>
          <w:rtl/>
        </w:rPr>
        <w:t xml:space="preserve">7.1974 </w:t>
      </w:r>
      <w:r w:rsidRPr="00685FCC">
        <w:rPr>
          <w:rFonts w:cs="FrankRuehl" w:hint="cs"/>
          <w:vanish/>
          <w:szCs w:val="20"/>
          <w:shd w:val="clear" w:color="auto" w:fill="FFFF99"/>
          <w:rtl/>
        </w:rPr>
        <w:t>ע</w:t>
      </w:r>
      <w:r w:rsidRPr="00685FCC">
        <w:rPr>
          <w:rFonts w:cs="FrankRuehl"/>
          <w:vanish/>
          <w:szCs w:val="20"/>
          <w:shd w:val="clear" w:color="auto" w:fill="FFFF99"/>
          <w:rtl/>
        </w:rPr>
        <w:t>מ</w:t>
      </w:r>
      <w:r w:rsidRPr="00685FCC">
        <w:rPr>
          <w:rFonts w:cs="FrankRuehl" w:hint="cs"/>
          <w:vanish/>
          <w:szCs w:val="20"/>
          <w:shd w:val="clear" w:color="auto" w:fill="FFFF99"/>
          <w:rtl/>
        </w:rPr>
        <w:t>' 1567</w:t>
      </w:r>
    </w:p>
    <w:p w14:paraId="60D3E195" w14:textId="77777777" w:rsidR="00173B14" w:rsidRPr="00685FCC" w:rsidRDefault="00173B14" w:rsidP="00173B14">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הוספת סעיף 149ב</w:t>
      </w:r>
    </w:p>
    <w:p w14:paraId="3B81FC0D" w14:textId="77777777" w:rsidR="00E0482A" w:rsidRPr="00685FCC" w:rsidRDefault="00E0482A" w:rsidP="00E0482A">
      <w:pPr>
        <w:pStyle w:val="P00"/>
        <w:spacing w:before="72"/>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w:t>
      </w:r>
    </w:p>
    <w:p w14:paraId="04AF6049" w14:textId="77777777" w:rsidR="00E0482A" w:rsidRPr="00685FCC" w:rsidRDefault="00E0482A" w:rsidP="00E0482A">
      <w:pPr>
        <w:pStyle w:val="P00"/>
        <w:spacing w:before="20"/>
        <w:ind w:left="0" w:right="1134"/>
        <w:rPr>
          <w:rStyle w:val="big-number"/>
          <w:rFonts w:cs="Miriam" w:hint="cs"/>
          <w:vanish/>
          <w:sz w:val="16"/>
          <w:szCs w:val="16"/>
          <w:shd w:val="clear" w:color="auto" w:fill="FFFF99"/>
          <w:rtl/>
        </w:rPr>
      </w:pPr>
      <w:r w:rsidRPr="00685FCC">
        <w:rPr>
          <w:rStyle w:val="big-number"/>
          <w:rFonts w:cs="Miriam" w:hint="cs"/>
          <w:vanish/>
          <w:sz w:val="16"/>
          <w:szCs w:val="16"/>
          <w:shd w:val="clear" w:color="auto" w:fill="FFFF99"/>
          <w:rtl/>
        </w:rPr>
        <w:t>ועדת בטחון</w:t>
      </w:r>
    </w:p>
    <w:p w14:paraId="570D70AA" w14:textId="77777777" w:rsidR="00E0482A" w:rsidRPr="00685FCC" w:rsidRDefault="00E0482A" w:rsidP="00E0482A">
      <w:pPr>
        <w:pStyle w:val="P00"/>
        <w:spacing w:before="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149ב.</w:t>
      </w:r>
      <w:r w:rsidRPr="00685FCC">
        <w:rPr>
          <w:rStyle w:val="default"/>
          <w:rFonts w:cs="FrankRuehl" w:hint="cs"/>
          <w:vanish/>
          <w:sz w:val="22"/>
          <w:szCs w:val="22"/>
          <w:shd w:val="clear" w:color="auto" w:fill="FFFF99"/>
          <w:rtl/>
        </w:rPr>
        <w:tab/>
        <w:t>(א)</w:t>
      </w:r>
      <w:r w:rsidRPr="00685FCC">
        <w:rPr>
          <w:rStyle w:val="default"/>
          <w:rFonts w:cs="FrankRuehl" w:hint="cs"/>
          <w:vanish/>
          <w:sz w:val="22"/>
          <w:szCs w:val="22"/>
          <w:shd w:val="clear" w:color="auto" w:fill="FFFF99"/>
          <w:rtl/>
        </w:rPr>
        <w:tab/>
        <w:t>בעיריה שבה נתכונן משמר אזרחי כמשמעותו בתקנות שעת חירום (משמר אזרחי), תשל"ד-1974, תוקם ועדת בטחון אשר תייעץ למועצה ולמפקד המשמר בתפקידיהם לפי תקנות שעת חירום האמורות.</w:t>
      </w:r>
    </w:p>
    <w:p w14:paraId="39A800AD" w14:textId="77777777" w:rsidR="00E0482A" w:rsidRPr="00685FCC" w:rsidRDefault="00E0482A" w:rsidP="00E0482A">
      <w:pPr>
        <w:pStyle w:val="P00"/>
        <w:spacing w:before="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ab/>
        <w:t>(ב)</w:t>
      </w:r>
      <w:r w:rsidRPr="00685FCC">
        <w:rPr>
          <w:rStyle w:val="default"/>
          <w:rFonts w:cs="FrankRuehl" w:hint="cs"/>
          <w:vanish/>
          <w:sz w:val="22"/>
          <w:szCs w:val="22"/>
          <w:shd w:val="clear" w:color="auto" w:fill="FFFF99"/>
          <w:rtl/>
        </w:rPr>
        <w:tab/>
        <w:t>ועדת הבטחון תהיה מורכבת מנציגי העיריה, שר הבטחון, שר החינוך והתרבות ושר המשטרה ומחברים אחרים כפי שתחליט הועדה.</w:t>
      </w:r>
    </w:p>
    <w:p w14:paraId="7D2EBB4B" w14:textId="77777777" w:rsidR="00E0482A" w:rsidRPr="00685FCC" w:rsidRDefault="00E0482A" w:rsidP="00E0482A">
      <w:pPr>
        <w:pStyle w:val="P00"/>
        <w:spacing w:before="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ab/>
        <w:t>(ג)</w:t>
      </w:r>
      <w:r w:rsidRPr="00685FCC">
        <w:rPr>
          <w:rStyle w:val="default"/>
          <w:rFonts w:cs="FrankRuehl" w:hint="cs"/>
          <w:vanish/>
          <w:sz w:val="22"/>
          <w:szCs w:val="22"/>
          <w:shd w:val="clear" w:color="auto" w:fill="FFFF99"/>
          <w:rtl/>
        </w:rPr>
        <w:tab/>
        <w:t>נציגי העיריה יתמנו בידי המועצה, והחברים האחרים – בידי מפקד הג"א מחוזי כמשמעותו בחוק ההתגוננות האזרחית, תשי"א-1951, בידי מנהל הלשכה המחוזית של משרד החינוך והתרבות ובידי מפקד משטרת המחוז, לפי הענין, זולת אם החליט מי מהם שלא למנות נציג השר לועדה.</w:t>
      </w:r>
    </w:p>
    <w:p w14:paraId="04D43345" w14:textId="77777777" w:rsidR="00E0482A" w:rsidRPr="00685FCC" w:rsidRDefault="00E0482A" w:rsidP="00E0482A">
      <w:pPr>
        <w:pStyle w:val="P00"/>
        <w:spacing w:before="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ab/>
        <w:t>(ד)</w:t>
      </w:r>
      <w:r w:rsidRPr="00685FCC">
        <w:rPr>
          <w:rStyle w:val="default"/>
          <w:rFonts w:cs="FrankRuehl" w:hint="cs"/>
          <w:vanish/>
          <w:sz w:val="22"/>
          <w:szCs w:val="22"/>
          <w:shd w:val="clear" w:color="auto" w:fill="FFFF99"/>
          <w:rtl/>
        </w:rPr>
        <w:tab/>
        <w:t>על נציגי העיריה בועדת הבטחון לא יחולו הוראות סעיף 162.</w:t>
      </w:r>
    </w:p>
    <w:p w14:paraId="5BBF9DD4" w14:textId="77777777" w:rsidR="00603D25" w:rsidRPr="00685FCC" w:rsidRDefault="00603D25" w:rsidP="00F10346">
      <w:pPr>
        <w:pStyle w:val="P00"/>
        <w:spacing w:before="0"/>
        <w:ind w:left="0" w:right="1134"/>
        <w:rPr>
          <w:rStyle w:val="default"/>
          <w:rFonts w:cs="FrankRuehl" w:hint="cs"/>
          <w:vanish/>
          <w:sz w:val="20"/>
          <w:szCs w:val="20"/>
          <w:shd w:val="clear" w:color="auto" w:fill="FFFF99"/>
          <w:rtl/>
        </w:rPr>
      </w:pPr>
    </w:p>
    <w:p w14:paraId="6116BDF5" w14:textId="77777777" w:rsidR="00603D25" w:rsidRPr="00685FCC" w:rsidRDefault="00603D25" w:rsidP="00664C10">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 xml:space="preserve">מיום </w:t>
      </w:r>
      <w:r w:rsidRPr="00685FCC">
        <w:rPr>
          <w:rFonts w:cs="FrankRuehl" w:hint="cs"/>
          <w:vanish/>
          <w:color w:val="FF0000"/>
          <w:szCs w:val="20"/>
          <w:shd w:val="clear" w:color="auto" w:fill="FFFF99"/>
          <w:rtl/>
        </w:rPr>
        <w:t>27.2</w:t>
      </w:r>
      <w:r w:rsidRPr="00685FCC">
        <w:rPr>
          <w:rFonts w:cs="FrankRuehl"/>
          <w:vanish/>
          <w:color w:val="FF0000"/>
          <w:szCs w:val="20"/>
          <w:shd w:val="clear" w:color="auto" w:fill="FFFF99"/>
          <w:rtl/>
        </w:rPr>
        <w:t>.197</w:t>
      </w:r>
      <w:r w:rsidRPr="00685FCC">
        <w:rPr>
          <w:rFonts w:cs="FrankRuehl" w:hint="cs"/>
          <w:vanish/>
          <w:color w:val="FF0000"/>
          <w:szCs w:val="20"/>
          <w:shd w:val="clear" w:color="auto" w:fill="FFFF99"/>
          <w:rtl/>
        </w:rPr>
        <w:t>5</w:t>
      </w:r>
      <w:r w:rsidRPr="00685FCC">
        <w:rPr>
          <w:rStyle w:val="default"/>
          <w:rFonts w:cs="FrankRuehl" w:hint="cs"/>
          <w:vanish/>
          <w:color w:val="FF0000"/>
          <w:sz w:val="20"/>
          <w:szCs w:val="20"/>
          <w:shd w:val="clear" w:color="auto" w:fill="FFFF99"/>
          <w:rtl/>
        </w:rPr>
        <w:t xml:space="preserve"> </w:t>
      </w:r>
    </w:p>
    <w:p w14:paraId="40824814" w14:textId="77777777" w:rsidR="00603D25" w:rsidRPr="00685FCC" w:rsidRDefault="00603D25" w:rsidP="00603D25">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16</w:t>
      </w:r>
    </w:p>
    <w:p w14:paraId="61140C91" w14:textId="77777777" w:rsidR="00603D25" w:rsidRPr="00685FCC" w:rsidRDefault="00603D25" w:rsidP="00603D25">
      <w:pPr>
        <w:pStyle w:val="P00"/>
        <w:spacing w:before="0"/>
        <w:ind w:left="0" w:right="1134"/>
        <w:rPr>
          <w:rStyle w:val="default"/>
          <w:rFonts w:cs="FrankRuehl" w:hint="cs"/>
          <w:b/>
          <w:bCs/>
          <w:vanish/>
          <w:sz w:val="20"/>
          <w:szCs w:val="20"/>
          <w:shd w:val="clear" w:color="auto" w:fill="FFFF99"/>
          <w:rtl/>
        </w:rPr>
      </w:pPr>
      <w:hyperlink r:id="rId270" w:history="1">
        <w:r w:rsidRPr="00685FCC">
          <w:rPr>
            <w:rStyle w:val="Hyperlink"/>
            <w:rFonts w:cs="FrankRuehl" w:hint="cs"/>
            <w:vanish/>
            <w:szCs w:val="20"/>
            <w:shd w:val="clear" w:color="auto" w:fill="FFFF99"/>
            <w:rtl/>
          </w:rPr>
          <w:t>ס"ח תשל"ה מס' 762</w:t>
        </w:r>
      </w:hyperlink>
      <w:r w:rsidRPr="00685FCC">
        <w:rPr>
          <w:rFonts w:cs="FrankRuehl" w:hint="cs"/>
          <w:vanish/>
          <w:szCs w:val="20"/>
          <w:shd w:val="clear" w:color="auto" w:fill="FFFF99"/>
          <w:rtl/>
        </w:rPr>
        <w:t xml:space="preserve"> </w:t>
      </w:r>
      <w:r w:rsidRPr="00685FCC">
        <w:rPr>
          <w:rFonts w:cs="FrankRuehl"/>
          <w:vanish/>
          <w:szCs w:val="20"/>
          <w:shd w:val="clear" w:color="auto" w:fill="FFFF99"/>
          <w:rtl/>
        </w:rPr>
        <w:t>מ</w:t>
      </w:r>
      <w:r w:rsidRPr="00685FCC">
        <w:rPr>
          <w:rFonts w:cs="FrankRuehl" w:hint="cs"/>
          <w:vanish/>
          <w:szCs w:val="20"/>
          <w:shd w:val="clear" w:color="auto" w:fill="FFFF99"/>
          <w:rtl/>
        </w:rPr>
        <w:t>יום 27.</w:t>
      </w:r>
      <w:r w:rsidRPr="00685FCC">
        <w:rPr>
          <w:rFonts w:cs="FrankRuehl"/>
          <w:vanish/>
          <w:szCs w:val="20"/>
          <w:shd w:val="clear" w:color="auto" w:fill="FFFF99"/>
          <w:rtl/>
        </w:rPr>
        <w:t xml:space="preserve">2.1975 </w:t>
      </w:r>
      <w:r w:rsidRPr="00685FCC">
        <w:rPr>
          <w:rFonts w:cs="FrankRuehl" w:hint="cs"/>
          <w:vanish/>
          <w:szCs w:val="20"/>
          <w:shd w:val="clear" w:color="auto" w:fill="FFFF99"/>
          <w:rtl/>
        </w:rPr>
        <w:t xml:space="preserve">עמ' </w:t>
      </w:r>
      <w:r w:rsidRPr="00685FCC">
        <w:rPr>
          <w:rFonts w:cs="FrankRuehl"/>
          <w:vanish/>
          <w:szCs w:val="20"/>
          <w:shd w:val="clear" w:color="auto" w:fill="FFFF99"/>
          <w:rtl/>
        </w:rPr>
        <w:t>88</w:t>
      </w:r>
      <w:r w:rsidRPr="00685FCC">
        <w:rPr>
          <w:rFonts w:cs="FrankRuehl" w:hint="cs"/>
          <w:vanish/>
          <w:szCs w:val="20"/>
          <w:shd w:val="clear" w:color="auto" w:fill="FFFF99"/>
          <w:rtl/>
        </w:rPr>
        <w:t xml:space="preserve"> (</w:t>
      </w:r>
      <w:hyperlink r:id="rId271" w:history="1">
        <w:r w:rsidRPr="00685FCC">
          <w:rPr>
            <w:rStyle w:val="Hyperlink"/>
            <w:rFonts w:cs="FrankRuehl" w:hint="cs"/>
            <w:vanish/>
            <w:szCs w:val="20"/>
            <w:shd w:val="clear" w:color="auto" w:fill="FFFF99"/>
            <w:rtl/>
          </w:rPr>
          <w:t>ה"ח 1165</w:t>
        </w:r>
      </w:hyperlink>
      <w:r w:rsidRPr="00685FCC">
        <w:rPr>
          <w:rFonts w:cs="FrankRuehl" w:hint="cs"/>
          <w:vanish/>
          <w:szCs w:val="20"/>
          <w:shd w:val="clear" w:color="auto" w:fill="FFFF99"/>
          <w:rtl/>
        </w:rPr>
        <w:t>)</w:t>
      </w:r>
    </w:p>
    <w:p w14:paraId="593306B1" w14:textId="77777777" w:rsidR="00603D25" w:rsidRPr="00E0482A" w:rsidRDefault="00603D25" w:rsidP="00E0482A">
      <w:pPr>
        <w:pStyle w:val="P00"/>
        <w:spacing w:before="0"/>
        <w:ind w:left="0" w:right="1134"/>
        <w:rPr>
          <w:rStyle w:val="default"/>
          <w:rFonts w:cs="FrankRuehl" w:hint="cs"/>
          <w:b/>
          <w:bCs/>
          <w:sz w:val="2"/>
          <w:szCs w:val="2"/>
          <w:shd w:val="clear" w:color="auto" w:fill="FFFF99"/>
          <w:rtl/>
        </w:rPr>
      </w:pPr>
      <w:r w:rsidRPr="00685FCC">
        <w:rPr>
          <w:rStyle w:val="default"/>
          <w:rFonts w:cs="FrankRuehl" w:hint="cs"/>
          <w:b/>
          <w:bCs/>
          <w:vanish/>
          <w:sz w:val="20"/>
          <w:szCs w:val="20"/>
          <w:shd w:val="clear" w:color="auto" w:fill="FFFF99"/>
          <w:rtl/>
        </w:rPr>
        <w:t>ה</w:t>
      </w:r>
      <w:r w:rsidR="00E0482A" w:rsidRPr="00685FCC">
        <w:rPr>
          <w:rStyle w:val="default"/>
          <w:rFonts w:cs="FrankRuehl" w:hint="cs"/>
          <w:b/>
          <w:bCs/>
          <w:vanish/>
          <w:sz w:val="20"/>
          <w:szCs w:val="20"/>
          <w:shd w:val="clear" w:color="auto" w:fill="FFFF99"/>
          <w:rtl/>
        </w:rPr>
        <w:t>וס</w:t>
      </w:r>
      <w:r w:rsidR="00664C10" w:rsidRPr="00685FCC">
        <w:rPr>
          <w:rStyle w:val="default"/>
          <w:rFonts w:cs="FrankRuehl" w:hint="cs"/>
          <w:b/>
          <w:bCs/>
          <w:vanish/>
          <w:sz w:val="20"/>
          <w:szCs w:val="20"/>
          <w:shd w:val="clear" w:color="auto" w:fill="FFFF99"/>
          <w:rtl/>
        </w:rPr>
        <w:t>פת</w:t>
      </w:r>
      <w:r w:rsidRPr="00685FCC">
        <w:rPr>
          <w:rStyle w:val="default"/>
          <w:rFonts w:cs="FrankRuehl" w:hint="cs"/>
          <w:b/>
          <w:bCs/>
          <w:vanish/>
          <w:sz w:val="20"/>
          <w:szCs w:val="20"/>
          <w:shd w:val="clear" w:color="auto" w:fill="FFFF99"/>
          <w:rtl/>
        </w:rPr>
        <w:t xml:space="preserve"> סעיף 149ב</w:t>
      </w:r>
      <w:bookmarkEnd w:id="190"/>
    </w:p>
    <w:p w14:paraId="1594A359" w14:textId="77777777" w:rsidR="00A9038F" w:rsidRDefault="00A9038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חברי וע</w:t>
      </w:r>
      <w:r w:rsidR="00E0482A">
        <w:rPr>
          <w:rStyle w:val="default"/>
          <w:rFonts w:cs="FrankRuehl" w:hint="cs"/>
          <w:rtl/>
        </w:rPr>
        <w:t xml:space="preserve">דת הבטחון יהיו </w:t>
      </w:r>
      <w:r w:rsidR="00E0482A">
        <w:rPr>
          <w:rStyle w:val="default"/>
          <w:rFonts w:cs="FrankRuehl"/>
          <w:rtl/>
        </w:rPr>
        <w:t>–</w:t>
      </w:r>
    </w:p>
    <w:p w14:paraId="024B4828" w14:textId="77777777" w:rsidR="00A9038F" w:rsidRDefault="00A9038F">
      <w:pPr>
        <w:pStyle w:val="P22"/>
        <w:spacing w:before="72"/>
        <w:ind w:left="1021" w:right="1134"/>
        <w:rPr>
          <w:rStyle w:val="default"/>
          <w:rFonts w:cs="FrankRuehl"/>
          <w:rtl/>
        </w:rPr>
      </w:pPr>
      <w:r>
        <w:rPr>
          <w:rStyle w:val="default"/>
          <w:rFonts w:cs="FrankRuehl"/>
          <w:rtl/>
        </w:rPr>
        <w:t>(1)</w:t>
      </w:r>
      <w:r>
        <w:rPr>
          <w:rStyle w:val="default"/>
          <w:rFonts w:cs="FrankRuehl"/>
          <w:rtl/>
        </w:rPr>
        <w:tab/>
        <w:t>נציגי ה</w:t>
      </w:r>
      <w:r>
        <w:rPr>
          <w:rStyle w:val="default"/>
          <w:rFonts w:cs="FrankRuehl" w:hint="cs"/>
          <w:rtl/>
        </w:rPr>
        <w:t>עיריה שתמנה המועצה;</w:t>
      </w:r>
    </w:p>
    <w:p w14:paraId="1D1BCA33" w14:textId="77777777" w:rsidR="00A9038F" w:rsidRDefault="00A9038F" w:rsidP="00E0482A">
      <w:pPr>
        <w:pStyle w:val="P22"/>
        <w:spacing w:before="72"/>
        <w:ind w:left="1021" w:right="1134"/>
        <w:rPr>
          <w:rStyle w:val="default"/>
          <w:rFonts w:cs="FrankRuehl"/>
          <w:rtl/>
        </w:rPr>
      </w:pPr>
      <w:r>
        <w:rPr>
          <w:rStyle w:val="default"/>
          <w:rFonts w:cs="FrankRuehl" w:hint="cs"/>
          <w:rtl/>
        </w:rPr>
        <w:t>(2)</w:t>
      </w:r>
      <w:r>
        <w:rPr>
          <w:rStyle w:val="default"/>
          <w:rFonts w:cs="FrankRuehl"/>
          <w:rtl/>
        </w:rPr>
        <w:tab/>
        <w:t>נציגי ש</w:t>
      </w:r>
      <w:r>
        <w:rPr>
          <w:rStyle w:val="default"/>
          <w:rFonts w:cs="FrankRuehl" w:hint="cs"/>
          <w:rtl/>
        </w:rPr>
        <w:t>רים אלה, אם ראו לשלוח נציג:</w:t>
      </w:r>
      <w:r w:rsidR="00E0482A">
        <w:rPr>
          <w:rStyle w:val="default"/>
          <w:rFonts w:cs="FrankRuehl" w:hint="cs"/>
          <w:rtl/>
        </w:rPr>
        <w:t xml:space="preserve"> </w:t>
      </w:r>
      <w:r>
        <w:rPr>
          <w:rStyle w:val="default"/>
          <w:rFonts w:cs="FrankRuehl" w:hint="cs"/>
          <w:rtl/>
        </w:rPr>
        <w:t>נציג שר</w:t>
      </w:r>
      <w:r>
        <w:rPr>
          <w:rStyle w:val="default"/>
          <w:rFonts w:cs="FrankRuehl"/>
          <w:rtl/>
        </w:rPr>
        <w:t xml:space="preserve"> </w:t>
      </w:r>
      <w:r>
        <w:rPr>
          <w:rStyle w:val="default"/>
          <w:rFonts w:cs="FrankRuehl" w:hint="cs"/>
          <w:rtl/>
        </w:rPr>
        <w:t>הבטחון, שימנה מפקד הג"א מחוזי, כמ</w:t>
      </w:r>
      <w:r>
        <w:rPr>
          <w:rStyle w:val="default"/>
          <w:rFonts w:cs="FrankRuehl"/>
          <w:rtl/>
        </w:rPr>
        <w:t>ש</w:t>
      </w:r>
      <w:r>
        <w:rPr>
          <w:rStyle w:val="default"/>
          <w:rFonts w:cs="FrankRuehl" w:hint="cs"/>
          <w:rtl/>
        </w:rPr>
        <w:t>מ</w:t>
      </w:r>
      <w:r>
        <w:rPr>
          <w:rStyle w:val="default"/>
          <w:rFonts w:cs="FrankRuehl"/>
          <w:rtl/>
        </w:rPr>
        <w:t>ע</w:t>
      </w:r>
      <w:r>
        <w:rPr>
          <w:rStyle w:val="default"/>
          <w:rFonts w:cs="FrankRuehl" w:hint="cs"/>
          <w:rtl/>
        </w:rPr>
        <w:t>ו</w:t>
      </w:r>
      <w:r>
        <w:rPr>
          <w:rStyle w:val="default"/>
          <w:rFonts w:cs="FrankRuehl"/>
          <w:rtl/>
        </w:rPr>
        <w:t>ת</w:t>
      </w:r>
      <w:r>
        <w:rPr>
          <w:rStyle w:val="default"/>
          <w:rFonts w:cs="FrankRuehl" w:hint="cs"/>
          <w:rtl/>
        </w:rPr>
        <w:t>ו</w:t>
      </w:r>
      <w:r>
        <w:rPr>
          <w:rStyle w:val="default"/>
          <w:rFonts w:cs="FrankRuehl"/>
          <w:rtl/>
        </w:rPr>
        <w:t xml:space="preserve"> </w:t>
      </w:r>
      <w:r>
        <w:rPr>
          <w:rStyle w:val="default"/>
          <w:rFonts w:cs="FrankRuehl" w:hint="cs"/>
          <w:rtl/>
        </w:rPr>
        <w:t>בחוק ההתגוננ</w:t>
      </w:r>
      <w:r>
        <w:rPr>
          <w:rStyle w:val="default"/>
          <w:rFonts w:cs="FrankRuehl"/>
          <w:rtl/>
        </w:rPr>
        <w:t>ות ה</w:t>
      </w:r>
      <w:r>
        <w:rPr>
          <w:rStyle w:val="default"/>
          <w:rFonts w:cs="FrankRuehl" w:hint="cs"/>
          <w:rtl/>
        </w:rPr>
        <w:t>אזרחית, תשי"א-1951;</w:t>
      </w:r>
    </w:p>
    <w:p w14:paraId="4E28CBB0" w14:textId="77777777" w:rsidR="00A9038F" w:rsidRDefault="00A9038F">
      <w:pPr>
        <w:pStyle w:val="P22"/>
        <w:spacing w:before="72"/>
        <w:ind w:left="1021" w:right="1134"/>
        <w:rPr>
          <w:rStyle w:val="default"/>
          <w:rFonts w:cs="FrankRuehl"/>
          <w:rtl/>
        </w:rPr>
      </w:pPr>
      <w:r>
        <w:rPr>
          <w:rStyle w:val="default"/>
          <w:rFonts w:cs="FrankRuehl" w:hint="cs"/>
          <w:rtl/>
        </w:rPr>
        <w:t>נציג שר</w:t>
      </w:r>
      <w:r>
        <w:rPr>
          <w:rStyle w:val="default"/>
          <w:rFonts w:cs="FrankRuehl"/>
          <w:rtl/>
        </w:rPr>
        <w:t xml:space="preserve"> </w:t>
      </w:r>
      <w:r>
        <w:rPr>
          <w:rStyle w:val="default"/>
          <w:rFonts w:cs="FrankRuehl" w:hint="cs"/>
          <w:rtl/>
        </w:rPr>
        <w:t>החינוך והת</w:t>
      </w:r>
      <w:r>
        <w:rPr>
          <w:rStyle w:val="default"/>
          <w:rFonts w:cs="FrankRuehl"/>
          <w:rtl/>
        </w:rPr>
        <w:t>רבות, שימ</w:t>
      </w:r>
      <w:r>
        <w:rPr>
          <w:rStyle w:val="default"/>
          <w:rFonts w:cs="FrankRuehl" w:hint="cs"/>
          <w:rtl/>
        </w:rPr>
        <w:t>נה מנהל הלשכה המחוזית של המשרד;</w:t>
      </w:r>
    </w:p>
    <w:p w14:paraId="0E1B0285" w14:textId="77777777" w:rsidR="00A9038F" w:rsidRDefault="00A9038F">
      <w:pPr>
        <w:pStyle w:val="P22"/>
        <w:spacing w:before="72"/>
        <w:ind w:left="1021" w:right="1134"/>
        <w:rPr>
          <w:rStyle w:val="default"/>
          <w:rFonts w:cs="FrankRuehl"/>
          <w:rtl/>
        </w:rPr>
      </w:pPr>
      <w:r>
        <w:rPr>
          <w:rStyle w:val="default"/>
          <w:rFonts w:cs="FrankRuehl" w:hint="cs"/>
          <w:rtl/>
        </w:rPr>
        <w:t>נציג שר</w:t>
      </w:r>
      <w:r>
        <w:rPr>
          <w:rStyle w:val="default"/>
          <w:rFonts w:cs="FrankRuehl"/>
          <w:rtl/>
        </w:rPr>
        <w:t xml:space="preserve"> </w:t>
      </w:r>
      <w:r>
        <w:rPr>
          <w:rStyle w:val="default"/>
          <w:rFonts w:cs="FrankRuehl" w:hint="cs"/>
          <w:rtl/>
        </w:rPr>
        <w:t>המשטרה, שימנה מפקד משטרת המחוז;</w:t>
      </w:r>
    </w:p>
    <w:p w14:paraId="3D3C6B27" w14:textId="77777777" w:rsidR="00A9038F" w:rsidRDefault="00A9038F">
      <w:pPr>
        <w:pStyle w:val="P22"/>
        <w:spacing w:before="72"/>
        <w:ind w:left="1021" w:right="1134"/>
        <w:rPr>
          <w:rStyle w:val="default"/>
          <w:rFonts w:cs="FrankRuehl"/>
          <w:rtl/>
        </w:rPr>
      </w:pPr>
      <w:r>
        <w:rPr>
          <w:rStyle w:val="default"/>
          <w:rFonts w:cs="FrankRuehl" w:hint="cs"/>
          <w:rtl/>
        </w:rPr>
        <w:t>(3)</w:t>
      </w:r>
      <w:r>
        <w:rPr>
          <w:rStyle w:val="default"/>
          <w:rFonts w:cs="FrankRuehl"/>
          <w:rtl/>
        </w:rPr>
        <w:tab/>
        <w:t>חברים א</w:t>
      </w:r>
      <w:r>
        <w:rPr>
          <w:rStyle w:val="default"/>
          <w:rFonts w:cs="FrankRuehl" w:hint="cs"/>
          <w:rtl/>
        </w:rPr>
        <w:t>חרים כפי שתח</w:t>
      </w:r>
      <w:r>
        <w:rPr>
          <w:rStyle w:val="default"/>
          <w:rFonts w:cs="FrankRuehl"/>
          <w:rtl/>
        </w:rPr>
        <w:t>ל</w:t>
      </w:r>
      <w:r>
        <w:rPr>
          <w:rStyle w:val="default"/>
          <w:rFonts w:cs="FrankRuehl" w:hint="cs"/>
          <w:rtl/>
        </w:rPr>
        <w:t>י</w:t>
      </w:r>
      <w:r>
        <w:rPr>
          <w:rStyle w:val="default"/>
          <w:rFonts w:cs="FrankRuehl"/>
          <w:rtl/>
        </w:rPr>
        <w:t>ט</w:t>
      </w:r>
      <w:r>
        <w:rPr>
          <w:rStyle w:val="default"/>
          <w:rFonts w:cs="FrankRuehl" w:hint="cs"/>
          <w:rtl/>
        </w:rPr>
        <w:t xml:space="preserve"> הועדה.</w:t>
      </w:r>
    </w:p>
    <w:p w14:paraId="51E791E8" w14:textId="77777777" w:rsidR="00A9038F" w:rsidRDefault="00A9038F" w:rsidP="00550E1C">
      <w:pPr>
        <w:pStyle w:val="P00"/>
        <w:spacing w:before="72"/>
        <w:ind w:left="0" w:right="1134"/>
        <w:rPr>
          <w:rStyle w:val="default"/>
          <w:rFonts w:cs="FrankRuehl" w:hint="cs"/>
          <w:rtl/>
        </w:rPr>
      </w:pPr>
      <w:r>
        <w:rPr>
          <w:lang w:val="he-IL"/>
        </w:rPr>
        <w:pict w14:anchorId="5A35643B">
          <v:rect id="_x0000_s2128" style="position:absolute;left:0;text-align:left;margin-left:464.5pt;margin-top:8.05pt;width:75.05pt;height:20pt;z-index:251710976" o:allowincell="f" filled="f" stroked="f" strokecolor="lime" strokeweight=".25pt">
            <v:textbox style="mso-next-textbox:#_x0000_s2128" inset="0,0,0,0">
              <w:txbxContent>
                <w:p w14:paraId="04FDDE7A" w14:textId="77777777" w:rsidR="00D44C95" w:rsidRDefault="00D44C9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77) ת</w:t>
                  </w:r>
                  <w:r>
                    <w:rPr>
                      <w:rFonts w:cs="Miriam" w:hint="cs"/>
                      <w:sz w:val="18"/>
                      <w:szCs w:val="18"/>
                      <w:rtl/>
                    </w:rPr>
                    <w:t>שס"א-2001</w:t>
                  </w:r>
                </w:p>
              </w:txbxContent>
            </v:textbox>
            <w10:anchorlock/>
          </v:rect>
        </w:pict>
      </w:r>
      <w:r>
        <w:rPr>
          <w:rFonts w:cs="FrankRuehl"/>
          <w:sz w:val="26"/>
          <w:rtl/>
        </w:rPr>
        <w:tab/>
      </w:r>
      <w:r>
        <w:rPr>
          <w:rStyle w:val="default"/>
          <w:rFonts w:cs="FrankRuehl"/>
          <w:rtl/>
        </w:rPr>
        <w:t>(ג)</w:t>
      </w:r>
      <w:r>
        <w:rPr>
          <w:rStyle w:val="default"/>
          <w:rFonts w:cs="FrankRuehl"/>
          <w:rtl/>
        </w:rPr>
        <w:tab/>
      </w:r>
      <w:r>
        <w:rPr>
          <w:rStyle w:val="default"/>
          <w:rFonts w:cs="FrankRuehl" w:hint="cs"/>
          <w:rtl/>
        </w:rPr>
        <w:t>(ב</w:t>
      </w:r>
      <w:r>
        <w:rPr>
          <w:rStyle w:val="default"/>
          <w:rFonts w:cs="FrankRuehl"/>
          <w:rtl/>
        </w:rPr>
        <w:t>וטל</w:t>
      </w:r>
      <w:r>
        <w:rPr>
          <w:rStyle w:val="default"/>
          <w:rFonts w:cs="FrankRuehl" w:hint="cs"/>
          <w:rtl/>
        </w:rPr>
        <w:t>).</w:t>
      </w:r>
    </w:p>
    <w:p w14:paraId="3BD549D9" w14:textId="77777777" w:rsidR="00550E1C" w:rsidRPr="00685FCC" w:rsidRDefault="00550E1C" w:rsidP="00905AD6">
      <w:pPr>
        <w:pStyle w:val="P00"/>
        <w:spacing w:before="0"/>
        <w:ind w:left="0" w:right="1134"/>
        <w:rPr>
          <w:rStyle w:val="default"/>
          <w:rFonts w:cs="FrankRuehl" w:hint="cs"/>
          <w:vanish/>
          <w:sz w:val="20"/>
          <w:szCs w:val="20"/>
          <w:shd w:val="clear" w:color="auto" w:fill="FFFF99"/>
          <w:rtl/>
        </w:rPr>
      </w:pPr>
      <w:bookmarkStart w:id="191" w:name="Rov570"/>
      <w:r w:rsidRPr="00685FCC">
        <w:rPr>
          <w:rStyle w:val="default"/>
          <w:rFonts w:cs="FrankRuehl" w:hint="cs"/>
          <w:vanish/>
          <w:color w:val="FF0000"/>
          <w:sz w:val="20"/>
          <w:szCs w:val="20"/>
          <w:shd w:val="clear" w:color="auto" w:fill="FFFF99"/>
          <w:rtl/>
        </w:rPr>
        <w:t xml:space="preserve">מיום 28.10.2003 </w:t>
      </w:r>
      <w:r w:rsidR="00905AD6" w:rsidRPr="00685FCC">
        <w:rPr>
          <w:rStyle w:val="default"/>
          <w:rFonts w:cs="FrankRuehl" w:hint="cs"/>
          <w:vanish/>
          <w:sz w:val="20"/>
          <w:szCs w:val="20"/>
          <w:shd w:val="clear" w:color="auto" w:fill="FFFF99"/>
          <w:rtl/>
        </w:rPr>
        <w:t>(בכפוף להוראת תחילה בתיקון)</w:t>
      </w:r>
    </w:p>
    <w:p w14:paraId="007ED823" w14:textId="77777777" w:rsidR="00550E1C" w:rsidRPr="00685FCC" w:rsidRDefault="00550E1C" w:rsidP="00550E1C">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77</w:t>
      </w:r>
    </w:p>
    <w:p w14:paraId="1D366313" w14:textId="77777777" w:rsidR="00550E1C" w:rsidRPr="00685FCC" w:rsidRDefault="00550E1C" w:rsidP="00550E1C">
      <w:pPr>
        <w:pStyle w:val="P00"/>
        <w:spacing w:before="0"/>
        <w:ind w:left="0" w:right="1134"/>
        <w:rPr>
          <w:rStyle w:val="default"/>
          <w:rFonts w:cs="FrankRuehl" w:hint="cs"/>
          <w:vanish/>
          <w:sz w:val="20"/>
          <w:szCs w:val="20"/>
          <w:shd w:val="clear" w:color="auto" w:fill="FFFF99"/>
          <w:rtl/>
        </w:rPr>
      </w:pPr>
      <w:hyperlink r:id="rId272"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א מס' 1805</w:t>
        </w:r>
      </w:hyperlink>
      <w:r w:rsidRPr="00685FCC">
        <w:rPr>
          <w:rFonts w:cs="FrankRuehl" w:hint="cs"/>
          <w:vanish/>
          <w:szCs w:val="20"/>
          <w:shd w:val="clear" w:color="auto" w:fill="FFFF99"/>
          <w:rtl/>
        </w:rPr>
        <w:t xml:space="preserve"> מיום 7.8.2001 עמ' 514 (</w:t>
      </w:r>
      <w:hyperlink r:id="rId273" w:history="1">
        <w:r w:rsidRPr="00685FCC">
          <w:rPr>
            <w:rStyle w:val="Hyperlink"/>
            <w:rFonts w:cs="FrankRuehl" w:hint="cs"/>
            <w:vanish/>
            <w:szCs w:val="20"/>
            <w:shd w:val="clear" w:color="auto" w:fill="FFFF99"/>
            <w:rtl/>
          </w:rPr>
          <w:t>ה"ח 3013</w:t>
        </w:r>
      </w:hyperlink>
      <w:r w:rsidRPr="00685FCC">
        <w:rPr>
          <w:rFonts w:cs="FrankRuehl" w:hint="cs"/>
          <w:vanish/>
          <w:szCs w:val="20"/>
          <w:shd w:val="clear" w:color="auto" w:fill="FFFF99"/>
          <w:rtl/>
        </w:rPr>
        <w:t>)</w:t>
      </w:r>
    </w:p>
    <w:p w14:paraId="4A8397C2" w14:textId="77777777" w:rsidR="00550E1C" w:rsidRPr="00685FCC" w:rsidRDefault="00550E1C" w:rsidP="00550E1C">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ביטול סעיף קטן 149ב(ג)</w:t>
      </w:r>
    </w:p>
    <w:p w14:paraId="3561DA3C" w14:textId="77777777" w:rsidR="00550E1C" w:rsidRPr="00685FCC" w:rsidRDefault="00550E1C" w:rsidP="00550E1C">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05FE0F69" w14:textId="77777777" w:rsidR="00550E1C" w:rsidRPr="00E0482A" w:rsidRDefault="00550E1C" w:rsidP="00F10346">
      <w:pPr>
        <w:pStyle w:val="P00"/>
        <w:spacing w:before="0"/>
        <w:ind w:left="0" w:right="1134"/>
        <w:rPr>
          <w:rStyle w:val="default"/>
          <w:rFonts w:cs="FrankRuehl" w:hint="cs"/>
          <w:strike/>
          <w:sz w:val="2"/>
          <w:szCs w:val="2"/>
          <w:rtl/>
        </w:rPr>
      </w:pP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(ג)</w:t>
      </w:r>
      <w:r w:rsidRPr="00685FCC">
        <w:rPr>
          <w:rStyle w:val="default"/>
          <w:rFonts w:cs="FrankRuehl" w:hint="cs"/>
          <w:strike/>
          <w:vanish/>
          <w:sz w:val="22"/>
          <w:szCs w:val="22"/>
          <w:shd w:val="clear" w:color="auto" w:fill="FFFF99"/>
          <w:rtl/>
        </w:rPr>
        <w:tab/>
        <w:t xml:space="preserve">על נציגי העיריה בועדת הבטחון לא יחולו הוראות סעיף </w:t>
      </w:r>
      <w:r w:rsidR="00F10346" w:rsidRPr="00685FCC">
        <w:rPr>
          <w:rStyle w:val="default"/>
          <w:rFonts w:cs="FrankRuehl" w:hint="cs"/>
          <w:strike/>
          <w:vanish/>
          <w:sz w:val="22"/>
          <w:szCs w:val="22"/>
          <w:shd w:val="clear" w:color="auto" w:fill="FFFF99"/>
          <w:rtl/>
        </w:rPr>
        <w:t>162.</w:t>
      </w:r>
      <w:bookmarkEnd w:id="191"/>
    </w:p>
    <w:p w14:paraId="7EA1D9ED" w14:textId="77777777" w:rsidR="00A9038F" w:rsidRDefault="00A9038F" w:rsidP="006D2147">
      <w:pPr>
        <w:pStyle w:val="P00"/>
        <w:spacing w:before="72"/>
        <w:ind w:left="0" w:right="1134"/>
        <w:rPr>
          <w:rStyle w:val="default"/>
          <w:rFonts w:cs="FrankRuehl" w:hint="cs"/>
          <w:rtl/>
        </w:rPr>
      </w:pPr>
      <w:bookmarkStart w:id="192" w:name="Seif310"/>
      <w:bookmarkEnd w:id="192"/>
      <w:r>
        <w:rPr>
          <w:lang w:val="he-IL"/>
        </w:rPr>
        <w:pict w14:anchorId="4D53020D">
          <v:rect id="_x0000_s2129" style="position:absolute;left:0;text-align:left;margin-left:464.5pt;margin-top:8.05pt;width:75.05pt;height:42.75pt;z-index:251712000" o:allowincell="f" filled="f" stroked="f" strokecolor="lime" strokeweight=".25pt">
            <v:textbox style="mso-next-textbox:#_x0000_s2129" inset="0,0,0,0">
              <w:txbxContent>
                <w:p w14:paraId="095ADB9D" w14:textId="77777777" w:rsidR="00D44C95" w:rsidRDefault="00D44C95" w:rsidP="00790CB0">
                  <w:pPr>
                    <w:spacing w:line="160" w:lineRule="exact"/>
                    <w:jc w:val="left"/>
                    <w:rPr>
                      <w:rFonts w:cs="Miriam"/>
                      <w:noProof/>
                      <w:sz w:val="18"/>
                      <w:szCs w:val="18"/>
                      <w:rtl/>
                    </w:rPr>
                  </w:pPr>
                  <w:r>
                    <w:rPr>
                      <w:rFonts w:cs="Miriam"/>
                      <w:sz w:val="18"/>
                      <w:szCs w:val="18"/>
                      <w:rtl/>
                    </w:rPr>
                    <w:t>ועדה לענ</w:t>
                  </w:r>
                  <w:r>
                    <w:rPr>
                      <w:rFonts w:cs="Miriam" w:hint="cs"/>
                      <w:sz w:val="18"/>
                      <w:szCs w:val="18"/>
                      <w:rtl/>
                    </w:rPr>
                    <w:t xml:space="preserve">יני </w:t>
                  </w:r>
                  <w:r>
                    <w:rPr>
                      <w:rFonts w:cs="Miriam"/>
                      <w:sz w:val="18"/>
                      <w:szCs w:val="18"/>
                      <w:rtl/>
                    </w:rPr>
                    <w:t>ביקורת</w:t>
                  </w:r>
                </w:p>
                <w:p w14:paraId="7DA7BDAB" w14:textId="77777777" w:rsidR="00D44C95" w:rsidRDefault="00D44C95" w:rsidP="007E097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24)</w:t>
                  </w:r>
                  <w:r>
                    <w:rPr>
                      <w:rFonts w:cs="Miriam" w:hint="cs"/>
                      <w:sz w:val="18"/>
                      <w:szCs w:val="18"/>
                      <w:rtl/>
                    </w:rPr>
                    <w:t xml:space="preserve"> </w:t>
                  </w:r>
                  <w:r>
                    <w:rPr>
                      <w:rFonts w:cs="Miriam"/>
                      <w:sz w:val="18"/>
                      <w:szCs w:val="18"/>
                      <w:rtl/>
                    </w:rPr>
                    <w:t>תשל"ט-1978</w:t>
                  </w:r>
                </w:p>
                <w:p w14:paraId="27244CB2" w14:textId="77777777" w:rsidR="00D44C95" w:rsidRDefault="00D44C95" w:rsidP="00790CB0">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39)</w:t>
                  </w:r>
                  <w:r>
                    <w:rPr>
                      <w:rFonts w:cs="Miriam" w:hint="cs"/>
                      <w:sz w:val="18"/>
                      <w:szCs w:val="18"/>
                      <w:rtl/>
                    </w:rPr>
                    <w:t xml:space="preserve"> </w:t>
                  </w:r>
                  <w:r>
                    <w:rPr>
                      <w:rFonts w:cs="Miriam" w:hint="cs"/>
                      <w:sz w:val="18"/>
                      <w:szCs w:val="18"/>
                      <w:rtl/>
                    </w:rPr>
                    <w:br/>
                  </w:r>
                  <w:r>
                    <w:rPr>
                      <w:rFonts w:cs="Miriam"/>
                      <w:sz w:val="18"/>
                      <w:szCs w:val="18"/>
                      <w:rtl/>
                    </w:rPr>
                    <w:t>תש"ן-1990</w:t>
                  </w:r>
                </w:p>
              </w:txbxContent>
            </v:textbox>
            <w10:anchorlock/>
          </v:rect>
        </w:pict>
      </w:r>
      <w:r>
        <w:rPr>
          <w:rStyle w:val="big-number"/>
          <w:rFonts w:cs="Miriam"/>
          <w:rtl/>
        </w:rPr>
        <w:t>149</w:t>
      </w:r>
      <w:r>
        <w:rPr>
          <w:rStyle w:val="default"/>
          <w:rFonts w:cs="FrankRuehl"/>
          <w:rtl/>
        </w:rPr>
        <w:t>ג</w:t>
      </w:r>
      <w:r w:rsidR="006D2147">
        <w:rPr>
          <w:rStyle w:val="default"/>
          <w:rFonts w:cs="FrankRuehl" w:hint="cs"/>
          <w:rtl/>
        </w:rPr>
        <w:t>.</w:t>
      </w:r>
      <w:r>
        <w:rPr>
          <w:rStyle w:val="default"/>
          <w:rFonts w:cs="FrankRuehl"/>
          <w:rtl/>
        </w:rPr>
        <w:tab/>
        <w:t>(א)</w:t>
      </w:r>
      <w:r>
        <w:rPr>
          <w:rStyle w:val="default"/>
          <w:rFonts w:cs="FrankRuehl"/>
          <w:rtl/>
        </w:rPr>
        <w:tab/>
        <w:t>המועצ</w:t>
      </w:r>
      <w:r>
        <w:rPr>
          <w:rStyle w:val="default"/>
          <w:rFonts w:cs="FrankRuehl" w:hint="cs"/>
          <w:rtl/>
        </w:rPr>
        <w:t xml:space="preserve">ה </w:t>
      </w:r>
      <w:r>
        <w:rPr>
          <w:rStyle w:val="default"/>
          <w:rFonts w:cs="FrankRuehl"/>
          <w:rtl/>
        </w:rPr>
        <w:t>תבחר מ</w:t>
      </w:r>
      <w:r>
        <w:rPr>
          <w:rStyle w:val="default"/>
          <w:rFonts w:cs="FrankRuehl" w:hint="cs"/>
          <w:rtl/>
        </w:rPr>
        <w:t xml:space="preserve">בין חבריה ועדה לענייני ביקורת שתפקידה לדון בכל דו"ח של מבקר המדינה ושל נציב תלונות הציבור על הביקורת בעיריה, בכל דו"ח של משרד הפנים על העיריה ובכל דו"ח של מבקר העיריה, ולעקוב אחרי תיקון הליקויים שהעלתה הביקורת, והיא רשאית לדון בכל דו"ח ביקורת אחר </w:t>
      </w:r>
      <w:r>
        <w:rPr>
          <w:rStyle w:val="default"/>
          <w:rFonts w:cs="FrankRuehl"/>
          <w:rtl/>
        </w:rPr>
        <w:t>ע</w:t>
      </w:r>
      <w:r>
        <w:rPr>
          <w:rStyle w:val="default"/>
          <w:rFonts w:cs="FrankRuehl" w:hint="cs"/>
          <w:rtl/>
        </w:rPr>
        <w:t>ל הע</w:t>
      </w:r>
      <w:r>
        <w:rPr>
          <w:rStyle w:val="default"/>
          <w:rFonts w:cs="FrankRuehl"/>
          <w:rtl/>
        </w:rPr>
        <w:t>י</w:t>
      </w:r>
      <w:r>
        <w:rPr>
          <w:rStyle w:val="default"/>
          <w:rFonts w:cs="FrankRuehl" w:hint="cs"/>
          <w:rtl/>
        </w:rPr>
        <w:t>ר</w:t>
      </w:r>
      <w:r>
        <w:rPr>
          <w:rStyle w:val="default"/>
          <w:rFonts w:cs="FrankRuehl"/>
          <w:rtl/>
        </w:rPr>
        <w:t>יה</w:t>
      </w:r>
      <w:r>
        <w:rPr>
          <w:rStyle w:val="default"/>
          <w:rFonts w:cs="FrankRuehl" w:hint="cs"/>
          <w:rtl/>
        </w:rPr>
        <w:t xml:space="preserve"> שהוגש לפי דין; הועדה תגיש למועצה את סיכו</w:t>
      </w:r>
      <w:r>
        <w:rPr>
          <w:rStyle w:val="default"/>
          <w:rFonts w:cs="FrankRuehl"/>
          <w:rtl/>
        </w:rPr>
        <w:t>מי</w:t>
      </w:r>
      <w:r>
        <w:rPr>
          <w:rStyle w:val="default"/>
          <w:rFonts w:cs="FrankRuehl" w:hint="cs"/>
          <w:rtl/>
        </w:rPr>
        <w:t>ה ו</w:t>
      </w:r>
      <w:r>
        <w:rPr>
          <w:rStyle w:val="default"/>
          <w:rFonts w:cs="FrankRuehl"/>
          <w:rtl/>
        </w:rPr>
        <w:t>ה</w:t>
      </w:r>
      <w:r>
        <w:rPr>
          <w:rStyle w:val="default"/>
          <w:rFonts w:cs="FrankRuehl" w:hint="cs"/>
          <w:rtl/>
        </w:rPr>
        <w:t>צע</w:t>
      </w:r>
      <w:r>
        <w:rPr>
          <w:rStyle w:val="default"/>
          <w:rFonts w:cs="FrankRuehl"/>
          <w:rtl/>
        </w:rPr>
        <w:t>ו</w:t>
      </w:r>
      <w:r>
        <w:rPr>
          <w:rStyle w:val="default"/>
          <w:rFonts w:cs="FrankRuehl" w:hint="cs"/>
          <w:rtl/>
        </w:rPr>
        <w:t>תיה.</w:t>
      </w:r>
    </w:p>
    <w:p w14:paraId="22324E70" w14:textId="77777777" w:rsidR="000F67EB" w:rsidRPr="00685FCC" w:rsidRDefault="000F67EB" w:rsidP="000F67EB">
      <w:pPr>
        <w:pStyle w:val="P00"/>
        <w:spacing w:before="0"/>
        <w:ind w:left="0" w:right="1134"/>
        <w:rPr>
          <w:rStyle w:val="default"/>
          <w:rFonts w:cs="FrankRuehl" w:hint="cs"/>
          <w:vanish/>
          <w:color w:val="FF0000"/>
          <w:sz w:val="20"/>
          <w:szCs w:val="20"/>
          <w:shd w:val="clear" w:color="auto" w:fill="FFFF99"/>
          <w:rtl/>
        </w:rPr>
      </w:pPr>
      <w:bookmarkStart w:id="193" w:name="Rov571"/>
      <w:r w:rsidRPr="00685FCC">
        <w:rPr>
          <w:rStyle w:val="default"/>
          <w:rFonts w:cs="FrankRuehl" w:hint="cs"/>
          <w:vanish/>
          <w:color w:val="FF0000"/>
          <w:sz w:val="20"/>
          <w:szCs w:val="20"/>
          <w:shd w:val="clear" w:color="auto" w:fill="FFFF99"/>
          <w:rtl/>
        </w:rPr>
        <w:t>מיום 10.11.1978</w:t>
      </w:r>
    </w:p>
    <w:p w14:paraId="7EF7E38B" w14:textId="77777777" w:rsidR="000F67EB" w:rsidRPr="00685FCC" w:rsidRDefault="000F67EB" w:rsidP="000F67EB">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24</w:t>
      </w:r>
    </w:p>
    <w:p w14:paraId="06E148EE" w14:textId="77777777" w:rsidR="000F67EB" w:rsidRPr="00685FCC" w:rsidRDefault="000F67EB" w:rsidP="00EC373B">
      <w:pPr>
        <w:pStyle w:val="P00"/>
        <w:spacing w:before="0"/>
        <w:ind w:left="0" w:right="1134"/>
        <w:rPr>
          <w:rStyle w:val="default"/>
          <w:rFonts w:cs="FrankRuehl" w:hint="cs"/>
          <w:vanish/>
          <w:sz w:val="20"/>
          <w:szCs w:val="20"/>
          <w:shd w:val="clear" w:color="auto" w:fill="FFFF99"/>
          <w:rtl/>
        </w:rPr>
      </w:pPr>
      <w:hyperlink r:id="rId274" w:history="1">
        <w:r w:rsidRPr="00685FCC">
          <w:rPr>
            <w:rStyle w:val="Hyperlink"/>
            <w:rFonts w:cs="FrankRuehl" w:hint="cs"/>
            <w:vanish/>
            <w:szCs w:val="20"/>
            <w:shd w:val="clear" w:color="auto" w:fill="FFFF99"/>
            <w:rtl/>
          </w:rPr>
          <w:t>ס"ח תשל</w:t>
        </w:r>
        <w:r w:rsidRPr="00685FCC">
          <w:rPr>
            <w:rStyle w:val="Hyperlink"/>
            <w:rFonts w:cs="FrankRuehl" w:hint="cs"/>
            <w:vanish/>
            <w:szCs w:val="20"/>
            <w:shd w:val="clear" w:color="auto" w:fill="FFFF99"/>
            <w:rtl/>
          </w:rPr>
          <w:t>"</w:t>
        </w:r>
        <w:r w:rsidRPr="00685FCC">
          <w:rPr>
            <w:rStyle w:val="Hyperlink"/>
            <w:rFonts w:cs="FrankRuehl" w:hint="cs"/>
            <w:vanish/>
            <w:szCs w:val="20"/>
            <w:shd w:val="clear" w:color="auto" w:fill="FFFF99"/>
            <w:rtl/>
          </w:rPr>
          <w:t>ט מס' 914</w:t>
        </w:r>
      </w:hyperlink>
      <w:r w:rsidRPr="00685FCC">
        <w:rPr>
          <w:rFonts w:cs="FrankRuehl" w:hint="cs"/>
          <w:vanish/>
          <w:szCs w:val="20"/>
          <w:shd w:val="clear" w:color="auto" w:fill="FFFF99"/>
          <w:rtl/>
        </w:rPr>
        <w:t xml:space="preserve"> מיום 10.11.1978 עמ' </w:t>
      </w:r>
      <w:r w:rsidR="00EC373B" w:rsidRPr="00685FCC">
        <w:rPr>
          <w:rFonts w:cs="FrankRuehl" w:hint="cs"/>
          <w:vanish/>
          <w:szCs w:val="20"/>
          <w:shd w:val="clear" w:color="auto" w:fill="FFFF99"/>
          <w:rtl/>
        </w:rPr>
        <w:t>7</w:t>
      </w:r>
      <w:r w:rsidRPr="00685FCC">
        <w:rPr>
          <w:rFonts w:cs="FrankRuehl" w:hint="cs"/>
          <w:vanish/>
          <w:szCs w:val="20"/>
          <w:shd w:val="clear" w:color="auto" w:fill="FFFF99"/>
          <w:rtl/>
        </w:rPr>
        <w:t xml:space="preserve"> (</w:t>
      </w:r>
      <w:hyperlink r:id="rId275" w:history="1">
        <w:r w:rsidRPr="00685FCC">
          <w:rPr>
            <w:rStyle w:val="Hyperlink"/>
            <w:rFonts w:cs="FrankRuehl" w:hint="cs"/>
            <w:vanish/>
            <w:szCs w:val="20"/>
            <w:shd w:val="clear" w:color="auto" w:fill="FFFF99"/>
            <w:rtl/>
          </w:rPr>
          <w:t>ה"ח 1369</w:t>
        </w:r>
      </w:hyperlink>
      <w:r w:rsidRPr="00685FCC">
        <w:rPr>
          <w:rFonts w:cs="FrankRuehl" w:hint="cs"/>
          <w:vanish/>
          <w:szCs w:val="20"/>
          <w:shd w:val="clear" w:color="auto" w:fill="FFFF99"/>
          <w:rtl/>
        </w:rPr>
        <w:t>)</w:t>
      </w:r>
    </w:p>
    <w:p w14:paraId="0BB788A3" w14:textId="77777777" w:rsidR="000F67EB" w:rsidRPr="00685FCC" w:rsidRDefault="000F67EB" w:rsidP="000F67EB">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הוספת סעיף 149ג</w:t>
      </w:r>
    </w:p>
    <w:p w14:paraId="1B019535" w14:textId="77777777" w:rsidR="00E81ED9" w:rsidRPr="00685FCC" w:rsidRDefault="00E81ED9" w:rsidP="000F67EB">
      <w:pPr>
        <w:pStyle w:val="P00"/>
        <w:spacing w:before="0"/>
        <w:ind w:left="0" w:right="1134"/>
        <w:rPr>
          <w:rStyle w:val="default"/>
          <w:rFonts w:cs="FrankRuehl" w:hint="cs"/>
          <w:vanish/>
          <w:sz w:val="20"/>
          <w:szCs w:val="20"/>
          <w:shd w:val="clear" w:color="auto" w:fill="FFFF99"/>
          <w:rtl/>
        </w:rPr>
      </w:pPr>
    </w:p>
    <w:p w14:paraId="26C5CA61" w14:textId="77777777" w:rsidR="00E81ED9" w:rsidRPr="00685FCC" w:rsidRDefault="00E81ED9" w:rsidP="00E81ED9">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1.4.1990</w:t>
      </w:r>
    </w:p>
    <w:p w14:paraId="0CF1A097" w14:textId="77777777" w:rsidR="00E81ED9" w:rsidRPr="00685FCC" w:rsidRDefault="00E81ED9" w:rsidP="00E81ED9">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39</w:t>
      </w:r>
    </w:p>
    <w:p w14:paraId="2CAA80EC" w14:textId="77777777" w:rsidR="00E81ED9" w:rsidRPr="00685FCC" w:rsidRDefault="00E81ED9" w:rsidP="00E81ED9">
      <w:pPr>
        <w:pStyle w:val="P00"/>
        <w:spacing w:before="0"/>
        <w:ind w:left="0" w:right="1134"/>
        <w:rPr>
          <w:rStyle w:val="default"/>
          <w:rFonts w:cs="FrankRuehl" w:hint="cs"/>
          <w:b/>
          <w:bCs/>
          <w:vanish/>
          <w:sz w:val="20"/>
          <w:szCs w:val="20"/>
          <w:shd w:val="clear" w:color="auto" w:fill="FFFF99"/>
          <w:rtl/>
        </w:rPr>
      </w:pPr>
      <w:hyperlink r:id="rId276" w:history="1">
        <w:r w:rsidRPr="00685FCC">
          <w:rPr>
            <w:rStyle w:val="Hyperlink"/>
            <w:rFonts w:cs="FrankRuehl" w:hint="cs"/>
            <w:vanish/>
            <w:szCs w:val="20"/>
            <w:shd w:val="clear" w:color="auto" w:fill="FFFF99"/>
            <w:rtl/>
          </w:rPr>
          <w:t>ס"ח</w:t>
        </w:r>
        <w:r w:rsidRPr="00685FCC">
          <w:rPr>
            <w:rStyle w:val="Hyperlink"/>
            <w:rFonts w:cs="FrankRuehl"/>
            <w:vanish/>
            <w:szCs w:val="20"/>
            <w:shd w:val="clear" w:color="auto" w:fill="FFFF99"/>
            <w:rtl/>
          </w:rPr>
          <w:t xml:space="preserve"> תש"</w:t>
        </w:r>
        <w:r w:rsidRPr="00685FCC">
          <w:rPr>
            <w:rStyle w:val="Hyperlink"/>
            <w:rFonts w:cs="FrankRuehl" w:hint="cs"/>
            <w:vanish/>
            <w:szCs w:val="20"/>
            <w:shd w:val="clear" w:color="auto" w:fill="FFFF99"/>
            <w:rtl/>
          </w:rPr>
          <w:t>ן</w:t>
        </w:r>
        <w:r w:rsidRPr="00685FCC">
          <w:rPr>
            <w:rStyle w:val="Hyperlink"/>
            <w:rFonts w:cs="FrankRuehl"/>
            <w:vanish/>
            <w:szCs w:val="20"/>
            <w:shd w:val="clear" w:color="auto" w:fill="FFFF99"/>
            <w:rtl/>
          </w:rPr>
          <w:t xml:space="preserve"> מס</w:t>
        </w:r>
        <w:r w:rsidRPr="00685FCC">
          <w:rPr>
            <w:rStyle w:val="Hyperlink"/>
            <w:rFonts w:cs="FrankRuehl" w:hint="cs"/>
            <w:vanish/>
            <w:szCs w:val="20"/>
            <w:shd w:val="clear" w:color="auto" w:fill="FFFF99"/>
            <w:rtl/>
          </w:rPr>
          <w:t>' 1306</w:t>
        </w:r>
      </w:hyperlink>
      <w:r w:rsidRPr="00685FCC">
        <w:rPr>
          <w:rFonts w:cs="FrankRuehl" w:hint="cs"/>
          <w:vanish/>
          <w:szCs w:val="20"/>
          <w:shd w:val="clear" w:color="auto" w:fill="FFFF99"/>
          <w:rtl/>
        </w:rPr>
        <w:t xml:space="preserve"> מיום 15.2.1990 עמ' 94 </w:t>
      </w:r>
      <w:r w:rsidRPr="00685FCC">
        <w:rPr>
          <w:rFonts w:cs="FrankRuehl"/>
          <w:vanish/>
          <w:szCs w:val="20"/>
          <w:shd w:val="clear" w:color="auto" w:fill="FFFF99"/>
          <w:rtl/>
        </w:rPr>
        <w:t>(</w:t>
      </w:r>
      <w:hyperlink r:id="rId277" w:history="1">
        <w:r w:rsidRPr="00685FCC">
          <w:rPr>
            <w:rStyle w:val="Hyperlink"/>
            <w:rFonts w:cs="FrankRuehl"/>
            <w:vanish/>
            <w:szCs w:val="20"/>
            <w:shd w:val="clear" w:color="auto" w:fill="FFFF99"/>
            <w:rtl/>
          </w:rPr>
          <w:t>ה"ח 1954</w:t>
        </w:r>
      </w:hyperlink>
      <w:r w:rsidRPr="00685FCC">
        <w:rPr>
          <w:rFonts w:cs="FrankRuehl"/>
          <w:vanish/>
          <w:szCs w:val="20"/>
          <w:shd w:val="clear" w:color="auto" w:fill="FFFF99"/>
          <w:rtl/>
        </w:rPr>
        <w:t>)</w:t>
      </w:r>
    </w:p>
    <w:p w14:paraId="24209CD3" w14:textId="77777777" w:rsidR="00E81ED9" w:rsidRPr="00685FCC" w:rsidRDefault="00E81ED9" w:rsidP="00E81ED9">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 קטן 149ג(א)</w:t>
      </w:r>
    </w:p>
    <w:p w14:paraId="122D223F" w14:textId="77777777" w:rsidR="00E81ED9" w:rsidRPr="00685FCC" w:rsidRDefault="00E81ED9" w:rsidP="00E81ED9">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68878B53" w14:textId="77777777" w:rsidR="000F67EB" w:rsidRPr="00C31EAD" w:rsidRDefault="000F67EB" w:rsidP="00E74C51">
      <w:pPr>
        <w:pStyle w:val="P00"/>
        <w:spacing w:before="0"/>
        <w:ind w:left="0" w:right="1134"/>
        <w:rPr>
          <w:rStyle w:val="default"/>
          <w:rFonts w:cs="FrankRuehl" w:hint="cs"/>
          <w:strike/>
          <w:sz w:val="2"/>
          <w:szCs w:val="2"/>
          <w:rtl/>
        </w:rPr>
      </w:pPr>
      <w:r w:rsidRPr="00685FCC">
        <w:rPr>
          <w:rStyle w:val="default"/>
          <w:rFonts w:cs="FrankRuehl" w:hint="cs"/>
          <w:strike/>
          <w:vanish/>
          <w:sz w:val="22"/>
          <w:szCs w:val="22"/>
          <w:shd w:val="clear" w:color="auto" w:fill="FFFF99"/>
          <w:rtl/>
        </w:rPr>
        <w:t>149ג.</w:t>
      </w:r>
      <w:r w:rsidRPr="00685FCC">
        <w:rPr>
          <w:rStyle w:val="default"/>
          <w:rFonts w:cs="FrankRuehl" w:hint="cs"/>
          <w:strike/>
          <w:vanish/>
          <w:sz w:val="22"/>
          <w:szCs w:val="22"/>
          <w:shd w:val="clear" w:color="auto" w:fill="FFFF99"/>
          <w:rtl/>
        </w:rPr>
        <w:tab/>
        <w:t>(א)</w:t>
      </w:r>
      <w:r w:rsidRPr="00685FCC">
        <w:rPr>
          <w:rStyle w:val="default"/>
          <w:rFonts w:cs="FrankRuehl" w:hint="cs"/>
          <w:strike/>
          <w:vanish/>
          <w:sz w:val="22"/>
          <w:szCs w:val="22"/>
          <w:shd w:val="clear" w:color="auto" w:fill="FFFF99"/>
          <w:rtl/>
        </w:rPr>
        <w:tab/>
        <w:t>המועצה תבחר מבין חבריה ועדה לעניני ביקורת שתפקידה לדון בכל דו"ח של מבקר המדינה על בקורת העיריה ובכל דו"ח של מבקר העיריה ולהגיש למועצה את סיכומיה והצעותיה.</w:t>
      </w:r>
      <w:bookmarkEnd w:id="193"/>
    </w:p>
    <w:p w14:paraId="32F8D116" w14:textId="77777777" w:rsidR="00A9038F" w:rsidRDefault="00A9038F">
      <w:pPr>
        <w:pStyle w:val="P00"/>
        <w:spacing w:before="72"/>
        <w:ind w:left="0" w:right="1134"/>
        <w:rPr>
          <w:rStyle w:val="default"/>
          <w:rFonts w:cs="FrankRuehl" w:hint="cs"/>
          <w:rtl/>
        </w:rPr>
      </w:pPr>
      <w:r>
        <w:rPr>
          <w:lang w:val="he-IL"/>
        </w:rPr>
        <w:pict w14:anchorId="048285AB">
          <v:rect id="_x0000_s2130" style="position:absolute;left:0;text-align:left;margin-left:464.5pt;margin-top:8.05pt;width:75.05pt;height:20pt;z-index:251713024" o:allowincell="f" filled="f" stroked="f" strokecolor="lime" strokeweight=".25pt">
            <v:textbox style="mso-next-textbox:#_x0000_s2130" inset="0,0,0,0">
              <w:txbxContent>
                <w:p w14:paraId="11C20320" w14:textId="77777777" w:rsidR="00D44C95" w:rsidRDefault="00D44C9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80) ת</w:t>
                  </w:r>
                  <w:r>
                    <w:rPr>
                      <w:rFonts w:cs="Miriam" w:hint="cs"/>
                      <w:sz w:val="18"/>
                      <w:szCs w:val="18"/>
                      <w:rtl/>
                    </w:rPr>
                    <w:t>שס"</w:t>
                  </w:r>
                  <w:r>
                    <w:rPr>
                      <w:rFonts w:cs="Miriam"/>
                      <w:sz w:val="18"/>
                      <w:szCs w:val="18"/>
                      <w:rtl/>
                    </w:rPr>
                    <w:t>ב</w:t>
                  </w:r>
                  <w:r>
                    <w:rPr>
                      <w:rFonts w:cs="Miriam" w:hint="cs"/>
                      <w:sz w:val="18"/>
                      <w:szCs w:val="18"/>
                      <w:rtl/>
                    </w:rPr>
                    <w:t>-2002</w:t>
                  </w:r>
                </w:p>
              </w:txbxContent>
            </v:textbox>
            <w10:anchorlock/>
          </v:rect>
        </w:pict>
      </w:r>
      <w:r>
        <w:rPr>
          <w:rFonts w:cs="FrankRuehl"/>
          <w:sz w:val="26"/>
          <w:rtl/>
        </w:rPr>
        <w:tab/>
      </w:r>
      <w:r>
        <w:rPr>
          <w:rStyle w:val="default"/>
          <w:rFonts w:cs="FrankRuehl"/>
          <w:rtl/>
        </w:rPr>
        <w:t>(ב)</w:t>
      </w:r>
      <w:r>
        <w:rPr>
          <w:rStyle w:val="default"/>
          <w:rFonts w:cs="FrankRuehl"/>
          <w:rtl/>
        </w:rPr>
        <w:tab/>
        <w:t>מספר חב</w:t>
      </w:r>
      <w:r>
        <w:rPr>
          <w:rStyle w:val="default"/>
          <w:rFonts w:cs="FrankRuehl" w:hint="cs"/>
          <w:rtl/>
        </w:rPr>
        <w:t>רי הוע</w:t>
      </w:r>
      <w:r>
        <w:rPr>
          <w:rStyle w:val="default"/>
          <w:rFonts w:cs="FrankRuehl"/>
          <w:rtl/>
        </w:rPr>
        <w:t>דה ל</w:t>
      </w:r>
      <w:r>
        <w:rPr>
          <w:rStyle w:val="default"/>
          <w:rFonts w:cs="FrankRuehl" w:hint="cs"/>
          <w:rtl/>
        </w:rPr>
        <w:t>א יעלה על שבעה; הרכב הועדה יהיה תואם, ככל שניתן, את ההרכב הסיעתי של המועצה; ראש העיריה, סגניו וחברי ועדת ההנהלה לא יהיו חברים בועדה לעניני ביקור</w:t>
      </w:r>
      <w:r>
        <w:rPr>
          <w:rStyle w:val="default"/>
          <w:rFonts w:cs="FrankRuehl"/>
          <w:rtl/>
        </w:rPr>
        <w:t>ת</w:t>
      </w:r>
      <w:r>
        <w:rPr>
          <w:rStyle w:val="default"/>
          <w:rFonts w:cs="FrankRuehl" w:hint="cs"/>
          <w:rtl/>
        </w:rPr>
        <w:t>.</w:t>
      </w:r>
    </w:p>
    <w:p w14:paraId="0E79FBFB" w14:textId="77777777" w:rsidR="00A752E6" w:rsidRPr="00685FCC" w:rsidRDefault="00A752E6" w:rsidP="00E0482A">
      <w:pPr>
        <w:pStyle w:val="P00"/>
        <w:spacing w:before="0"/>
        <w:ind w:left="0" w:right="1134"/>
        <w:rPr>
          <w:rStyle w:val="default"/>
          <w:rFonts w:cs="FrankRuehl" w:hint="cs"/>
          <w:vanish/>
          <w:sz w:val="20"/>
          <w:szCs w:val="20"/>
          <w:shd w:val="clear" w:color="auto" w:fill="FFFF99"/>
          <w:rtl/>
        </w:rPr>
      </w:pPr>
      <w:bookmarkStart w:id="194" w:name="Rov572"/>
      <w:r w:rsidRPr="00685FCC">
        <w:rPr>
          <w:rStyle w:val="default"/>
          <w:rFonts w:cs="FrankRuehl" w:hint="cs"/>
          <w:vanish/>
          <w:color w:val="FF0000"/>
          <w:sz w:val="20"/>
          <w:szCs w:val="20"/>
          <w:shd w:val="clear" w:color="auto" w:fill="FFFF99"/>
          <w:rtl/>
        </w:rPr>
        <w:t xml:space="preserve">מיום </w:t>
      </w:r>
      <w:r w:rsidR="003B3B4C" w:rsidRPr="00685FCC">
        <w:rPr>
          <w:rStyle w:val="default"/>
          <w:rFonts w:cs="FrankRuehl" w:hint="cs"/>
          <w:vanish/>
          <w:color w:val="FF0000"/>
          <w:sz w:val="20"/>
          <w:szCs w:val="20"/>
          <w:shd w:val="clear" w:color="auto" w:fill="FFFF99"/>
          <w:rtl/>
        </w:rPr>
        <w:t xml:space="preserve">28.10.2003 </w:t>
      </w:r>
      <w:r w:rsidR="00E0482A" w:rsidRPr="00685FCC">
        <w:rPr>
          <w:rStyle w:val="default"/>
          <w:rFonts w:cs="FrankRuehl" w:hint="cs"/>
          <w:vanish/>
          <w:sz w:val="20"/>
          <w:szCs w:val="20"/>
          <w:shd w:val="clear" w:color="auto" w:fill="FFFF99"/>
          <w:rtl/>
        </w:rPr>
        <w:t>(בכפוף להוראת תחילה בתיקון)</w:t>
      </w:r>
    </w:p>
    <w:p w14:paraId="78C48E7E" w14:textId="77777777" w:rsidR="00A752E6" w:rsidRPr="00685FCC" w:rsidRDefault="00A752E6" w:rsidP="003B3B4C">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 xml:space="preserve">תיקון מס' </w:t>
      </w:r>
      <w:r w:rsidR="003B3B4C" w:rsidRPr="00685FCC">
        <w:rPr>
          <w:rStyle w:val="default"/>
          <w:rFonts w:cs="FrankRuehl" w:hint="cs"/>
          <w:b/>
          <w:bCs/>
          <w:vanish/>
          <w:sz w:val="20"/>
          <w:szCs w:val="20"/>
          <w:shd w:val="clear" w:color="auto" w:fill="FFFF99"/>
          <w:rtl/>
        </w:rPr>
        <w:t>80</w:t>
      </w:r>
    </w:p>
    <w:p w14:paraId="279B6E76" w14:textId="77777777" w:rsidR="003B3B4C" w:rsidRPr="00685FCC" w:rsidRDefault="003B3B4C" w:rsidP="003B3B4C">
      <w:pPr>
        <w:pStyle w:val="P00"/>
        <w:spacing w:before="0"/>
        <w:ind w:left="0" w:right="1134"/>
        <w:rPr>
          <w:rStyle w:val="default"/>
          <w:rFonts w:cs="FrankRuehl" w:hint="cs"/>
          <w:vanish/>
          <w:sz w:val="20"/>
          <w:szCs w:val="20"/>
          <w:shd w:val="clear" w:color="auto" w:fill="FFFF99"/>
          <w:rtl/>
        </w:rPr>
      </w:pPr>
      <w:hyperlink r:id="rId278"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ב מס' 1826</w:t>
        </w:r>
      </w:hyperlink>
      <w:r w:rsidRPr="00685FCC">
        <w:rPr>
          <w:rFonts w:cs="FrankRuehl" w:hint="cs"/>
          <w:vanish/>
          <w:szCs w:val="20"/>
          <w:shd w:val="clear" w:color="auto" w:fill="FFFF99"/>
          <w:rtl/>
        </w:rPr>
        <w:t xml:space="preserve"> מיום 29.1.2002 עמ' </w:t>
      </w:r>
      <w:r w:rsidRPr="00685FCC">
        <w:rPr>
          <w:rFonts w:cs="FrankRuehl"/>
          <w:vanish/>
          <w:szCs w:val="20"/>
          <w:shd w:val="clear" w:color="auto" w:fill="FFFF99"/>
          <w:rtl/>
        </w:rPr>
        <w:t>120 (</w:t>
      </w:r>
      <w:hyperlink r:id="rId279" w:history="1">
        <w:r w:rsidRPr="00685FCC">
          <w:rPr>
            <w:rStyle w:val="Hyperlink"/>
            <w:rFonts w:cs="FrankRuehl"/>
            <w:vanish/>
            <w:szCs w:val="20"/>
            <w:shd w:val="clear" w:color="auto" w:fill="FFFF99"/>
            <w:rtl/>
          </w:rPr>
          <w:t>ה"ח</w:t>
        </w:r>
        <w:r w:rsidRPr="00685FCC">
          <w:rPr>
            <w:rStyle w:val="Hyperlink"/>
            <w:rFonts w:cs="FrankRuehl" w:hint="cs"/>
            <w:vanish/>
            <w:szCs w:val="20"/>
            <w:shd w:val="clear" w:color="auto" w:fill="FFFF99"/>
            <w:rtl/>
          </w:rPr>
          <w:t xml:space="preserve"> 3041</w:t>
        </w:r>
      </w:hyperlink>
      <w:r w:rsidRPr="00685FCC">
        <w:rPr>
          <w:rFonts w:cs="FrankRuehl" w:hint="cs"/>
          <w:vanish/>
          <w:szCs w:val="20"/>
          <w:shd w:val="clear" w:color="auto" w:fill="FFFF99"/>
          <w:rtl/>
        </w:rPr>
        <w:t>)</w:t>
      </w:r>
    </w:p>
    <w:p w14:paraId="10E973EB" w14:textId="77777777" w:rsidR="003B3B4C" w:rsidRPr="00E74C51" w:rsidRDefault="003B3B4C" w:rsidP="00E74C51">
      <w:pPr>
        <w:pStyle w:val="P00"/>
        <w:ind w:left="0" w:right="1134"/>
        <w:rPr>
          <w:rStyle w:val="default"/>
          <w:rFonts w:cs="FrankRuehl" w:hint="cs"/>
          <w:sz w:val="2"/>
          <w:szCs w:val="2"/>
          <w:rtl/>
        </w:rPr>
      </w:pPr>
      <w:r w:rsidRPr="00685FCC">
        <w:rPr>
          <w:rStyle w:val="default"/>
          <w:rFonts w:cs="FrankRuehl"/>
          <w:vanish/>
          <w:sz w:val="22"/>
          <w:szCs w:val="22"/>
          <w:shd w:val="clear" w:color="auto" w:fill="FFFF99"/>
          <w:rtl/>
        </w:rPr>
        <w:t>(ב)</w:t>
      </w:r>
      <w:r w:rsidRPr="00685FCC">
        <w:rPr>
          <w:rStyle w:val="default"/>
          <w:rFonts w:cs="FrankRuehl"/>
          <w:vanish/>
          <w:sz w:val="22"/>
          <w:szCs w:val="22"/>
          <w:shd w:val="clear" w:color="auto" w:fill="FFFF99"/>
          <w:rtl/>
        </w:rPr>
        <w:tab/>
        <w:t>מספר חב</w:t>
      </w:r>
      <w:r w:rsidRPr="00685FCC">
        <w:rPr>
          <w:rStyle w:val="default"/>
          <w:rFonts w:cs="FrankRuehl" w:hint="cs"/>
          <w:vanish/>
          <w:sz w:val="22"/>
          <w:szCs w:val="22"/>
          <w:shd w:val="clear" w:color="auto" w:fill="FFFF99"/>
          <w:rtl/>
        </w:rPr>
        <w:t>רי הוע</w:t>
      </w:r>
      <w:r w:rsidRPr="00685FCC">
        <w:rPr>
          <w:rStyle w:val="default"/>
          <w:rFonts w:cs="FrankRuehl"/>
          <w:vanish/>
          <w:sz w:val="22"/>
          <w:szCs w:val="22"/>
          <w:shd w:val="clear" w:color="auto" w:fill="FFFF99"/>
          <w:rtl/>
        </w:rPr>
        <w:t>דה ל</w:t>
      </w:r>
      <w:r w:rsidRPr="00685FCC">
        <w:rPr>
          <w:rStyle w:val="default"/>
          <w:rFonts w:cs="FrankRuehl" w:hint="cs"/>
          <w:vanish/>
          <w:sz w:val="22"/>
          <w:szCs w:val="22"/>
          <w:shd w:val="clear" w:color="auto" w:fill="FFFF99"/>
          <w:rtl/>
        </w:rPr>
        <w:t xml:space="preserve">א יעלה על שבעה; הרכב הועדה יהיה תואם, ככל שניתן, את ההרכב הסיעתי של המועצה; ראש העיריה </w:t>
      </w:r>
      <w:r w:rsidRPr="00685FCC">
        <w:rPr>
          <w:rStyle w:val="default"/>
          <w:rFonts w:cs="FrankRuehl" w:hint="cs"/>
          <w:strike/>
          <w:vanish/>
          <w:sz w:val="22"/>
          <w:szCs w:val="22"/>
          <w:shd w:val="clear" w:color="auto" w:fill="FFFF99"/>
          <w:rtl/>
        </w:rPr>
        <w:t>וסגניו</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סגניו וחברי ועדת ההנהלה</w:t>
      </w:r>
      <w:r w:rsidRPr="00685FCC">
        <w:rPr>
          <w:rStyle w:val="default"/>
          <w:rFonts w:cs="FrankRuehl" w:hint="cs"/>
          <w:vanish/>
          <w:sz w:val="22"/>
          <w:szCs w:val="22"/>
          <w:shd w:val="clear" w:color="auto" w:fill="FFFF99"/>
          <w:rtl/>
        </w:rPr>
        <w:t xml:space="preserve"> לא יהיו חברים בועדה לעניני ביקור</w:t>
      </w:r>
      <w:r w:rsidRPr="00685FCC">
        <w:rPr>
          <w:rStyle w:val="default"/>
          <w:rFonts w:cs="FrankRuehl"/>
          <w:vanish/>
          <w:sz w:val="22"/>
          <w:szCs w:val="22"/>
          <w:shd w:val="clear" w:color="auto" w:fill="FFFF99"/>
          <w:rtl/>
        </w:rPr>
        <w:t>ת</w:t>
      </w:r>
      <w:r w:rsidRPr="00685FCC">
        <w:rPr>
          <w:rStyle w:val="default"/>
          <w:rFonts w:cs="FrankRuehl" w:hint="cs"/>
          <w:vanish/>
          <w:sz w:val="22"/>
          <w:szCs w:val="22"/>
          <w:shd w:val="clear" w:color="auto" w:fill="FFFF99"/>
          <w:rtl/>
        </w:rPr>
        <w:t>.</w:t>
      </w:r>
      <w:bookmarkEnd w:id="194"/>
    </w:p>
    <w:p w14:paraId="6710CA0C" w14:textId="77777777" w:rsidR="00A9038F" w:rsidRDefault="00A9038F">
      <w:pPr>
        <w:pStyle w:val="P02"/>
        <w:spacing w:before="72"/>
        <w:ind w:left="1021" w:right="1134"/>
        <w:rPr>
          <w:rStyle w:val="default"/>
          <w:rFonts w:cs="FrankRuehl" w:hint="cs"/>
          <w:rtl/>
        </w:rPr>
      </w:pPr>
      <w:r>
        <w:rPr>
          <w:lang w:val="he-IL"/>
        </w:rPr>
        <w:pict w14:anchorId="1E4E958A">
          <v:rect id="_x0000_s2131" style="position:absolute;left:0;text-align:left;margin-left:464.5pt;margin-top:8.05pt;width:75.05pt;height:40pt;z-index:251714048" o:allowincell="f" filled="f" stroked="f" strokecolor="lime" strokeweight=".25pt">
            <v:textbox style="mso-next-textbox:#_x0000_s2131" inset="0,0,0,0">
              <w:txbxContent>
                <w:p w14:paraId="749A6C10" w14:textId="77777777" w:rsidR="00D44C95" w:rsidRDefault="00D44C9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67) ת</w:t>
                  </w:r>
                  <w:r>
                    <w:rPr>
                      <w:rFonts w:cs="Miriam" w:hint="cs"/>
                      <w:sz w:val="18"/>
                      <w:szCs w:val="18"/>
                      <w:rtl/>
                    </w:rPr>
                    <w:t>שנ"ח-1998</w:t>
                  </w:r>
                </w:p>
                <w:p w14:paraId="63308DA2" w14:textId="77777777" w:rsidR="00D44C95" w:rsidRDefault="00D44C9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80) ת</w:t>
                  </w:r>
                  <w:r>
                    <w:rPr>
                      <w:rFonts w:cs="Miriam" w:hint="cs"/>
                      <w:sz w:val="18"/>
                      <w:szCs w:val="18"/>
                      <w:rtl/>
                    </w:rPr>
                    <w:t>שס</w:t>
                  </w:r>
                  <w:r>
                    <w:rPr>
                      <w:rFonts w:cs="Miriam"/>
                      <w:sz w:val="18"/>
                      <w:szCs w:val="18"/>
                      <w:rtl/>
                    </w:rPr>
                    <w:t>"</w:t>
                  </w:r>
                  <w:r>
                    <w:rPr>
                      <w:rFonts w:cs="Miriam" w:hint="cs"/>
                      <w:sz w:val="18"/>
                      <w:szCs w:val="18"/>
                      <w:rtl/>
                    </w:rPr>
                    <w:t>ב-2002</w:t>
                  </w:r>
                </w:p>
              </w:txbxContent>
            </v:textbox>
            <w10:anchorlock/>
          </v:rect>
        </w:pict>
      </w:r>
      <w:r>
        <w:rPr>
          <w:rFonts w:cs="FrankRuehl"/>
          <w:sz w:val="26"/>
          <w:rtl/>
        </w:rPr>
        <w:tab/>
      </w:r>
      <w:r>
        <w:rPr>
          <w:rStyle w:val="default"/>
          <w:rFonts w:cs="FrankRuehl"/>
          <w:rtl/>
        </w:rPr>
        <w:t>(ג)</w:t>
      </w:r>
      <w:r>
        <w:rPr>
          <w:rStyle w:val="default"/>
          <w:rFonts w:cs="FrankRuehl"/>
          <w:rtl/>
        </w:rPr>
        <w:tab/>
        <w:t>(1)</w:t>
      </w:r>
      <w:r>
        <w:rPr>
          <w:rStyle w:val="default"/>
          <w:rFonts w:cs="FrankRuehl"/>
          <w:rtl/>
        </w:rPr>
        <w:tab/>
        <w:t>יושב רא</w:t>
      </w:r>
      <w:r>
        <w:rPr>
          <w:rStyle w:val="default"/>
          <w:rFonts w:cs="FrankRuehl" w:hint="cs"/>
          <w:rtl/>
        </w:rPr>
        <w:t>ש הועד</w:t>
      </w:r>
      <w:r>
        <w:rPr>
          <w:rStyle w:val="default"/>
          <w:rFonts w:cs="FrankRuehl"/>
          <w:rtl/>
        </w:rPr>
        <w:t>ה לעניני</w:t>
      </w:r>
      <w:r>
        <w:rPr>
          <w:rStyle w:val="default"/>
          <w:rFonts w:cs="FrankRuehl" w:hint="cs"/>
          <w:rtl/>
        </w:rPr>
        <w:t xml:space="preserve"> ביקורת יהיה, בכפ</w:t>
      </w:r>
      <w:r>
        <w:rPr>
          <w:rStyle w:val="default"/>
          <w:rFonts w:cs="FrankRuehl"/>
          <w:rtl/>
        </w:rPr>
        <w:t>וף ל</w:t>
      </w:r>
      <w:r>
        <w:rPr>
          <w:rStyle w:val="default"/>
          <w:rFonts w:cs="FrankRuehl" w:hint="cs"/>
          <w:rtl/>
        </w:rPr>
        <w:t>הוראות פסקה</w:t>
      </w:r>
      <w:r>
        <w:rPr>
          <w:rStyle w:val="default"/>
          <w:rFonts w:cs="FrankRuehl"/>
          <w:rtl/>
        </w:rPr>
        <w:t xml:space="preserve"> (2)</w:t>
      </w:r>
      <w:r w:rsidR="00C31EAD">
        <w:rPr>
          <w:rStyle w:val="default"/>
          <w:rFonts w:cs="FrankRuehl" w:hint="cs"/>
          <w:rtl/>
        </w:rPr>
        <w:t>,</w:t>
      </w:r>
      <w:r>
        <w:rPr>
          <w:rStyle w:val="default"/>
          <w:rFonts w:cs="FrankRuehl"/>
          <w:rtl/>
        </w:rPr>
        <w:t xml:space="preserve"> </w:t>
      </w:r>
      <w:r>
        <w:rPr>
          <w:rStyle w:val="default"/>
          <w:rFonts w:cs="FrankRuehl" w:hint="cs"/>
          <w:rtl/>
        </w:rPr>
        <w:t>מהאופוזיציה ולא יכהן כדירקטור בהנהלת גוף עירו</w:t>
      </w:r>
      <w:r>
        <w:rPr>
          <w:rStyle w:val="default"/>
          <w:rFonts w:cs="FrankRuehl"/>
          <w:rtl/>
        </w:rPr>
        <w:t>ני</w:t>
      </w:r>
      <w:r>
        <w:rPr>
          <w:rStyle w:val="default"/>
          <w:rFonts w:cs="FrankRuehl" w:hint="cs"/>
          <w:rtl/>
        </w:rPr>
        <w:t xml:space="preserve"> מבוקר; לענין סעיף זה יראו את יושב ראש הועדה לעניני ביקורת כשייך לאופוזיציה אם התקיימו בסיעתו, בין היתר, לפחות כל אלה:</w:t>
      </w:r>
    </w:p>
    <w:p w14:paraId="0A2419BC" w14:textId="77777777" w:rsidR="00B742A8" w:rsidRPr="00685FCC" w:rsidRDefault="00B742A8" w:rsidP="00B742A8">
      <w:pPr>
        <w:pStyle w:val="P00"/>
        <w:spacing w:before="0"/>
        <w:ind w:left="0" w:right="1134"/>
        <w:rPr>
          <w:rStyle w:val="default"/>
          <w:rFonts w:cs="FrankRuehl" w:hint="cs"/>
          <w:vanish/>
          <w:color w:val="FF0000"/>
          <w:sz w:val="20"/>
          <w:szCs w:val="20"/>
          <w:shd w:val="clear" w:color="auto" w:fill="FFFF99"/>
          <w:rtl/>
        </w:rPr>
      </w:pPr>
      <w:bookmarkStart w:id="195" w:name="Rov573"/>
      <w:r w:rsidRPr="00685FCC">
        <w:rPr>
          <w:rStyle w:val="default"/>
          <w:rFonts w:cs="FrankRuehl" w:hint="cs"/>
          <w:vanish/>
          <w:color w:val="FF0000"/>
          <w:sz w:val="20"/>
          <w:szCs w:val="20"/>
          <w:shd w:val="clear" w:color="auto" w:fill="FFFF99"/>
          <w:rtl/>
        </w:rPr>
        <w:t>מיום 10.11.1998</w:t>
      </w:r>
    </w:p>
    <w:p w14:paraId="25FBFFF0" w14:textId="77777777" w:rsidR="00B742A8" w:rsidRPr="00685FCC" w:rsidRDefault="00B742A8" w:rsidP="00B742A8">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67</w:t>
      </w:r>
    </w:p>
    <w:p w14:paraId="4F966E55" w14:textId="77777777" w:rsidR="00B742A8" w:rsidRPr="00685FCC" w:rsidRDefault="00B742A8" w:rsidP="00B742A8">
      <w:pPr>
        <w:pStyle w:val="P02"/>
        <w:spacing w:before="0"/>
        <w:ind w:left="1021" w:right="1134"/>
        <w:rPr>
          <w:rStyle w:val="default"/>
          <w:rFonts w:cs="FrankRuehl" w:hint="cs"/>
          <w:vanish/>
          <w:sz w:val="20"/>
          <w:szCs w:val="20"/>
          <w:shd w:val="clear" w:color="auto" w:fill="FFFF99"/>
          <w:rtl/>
        </w:rPr>
      </w:pPr>
      <w:hyperlink r:id="rId280" w:history="1">
        <w:r w:rsidRPr="00685FCC">
          <w:rPr>
            <w:rStyle w:val="Hyperlink"/>
            <w:rFonts w:cs="FrankRuehl" w:hint="cs"/>
            <w:vanish/>
            <w:szCs w:val="20"/>
            <w:shd w:val="clear" w:color="auto" w:fill="FFFF99"/>
            <w:rtl/>
          </w:rPr>
          <w:t xml:space="preserve">ס"ח </w:t>
        </w:r>
        <w:r w:rsidRPr="00685FCC">
          <w:rPr>
            <w:rStyle w:val="Hyperlink"/>
            <w:rFonts w:cs="FrankRuehl"/>
            <w:vanish/>
            <w:szCs w:val="20"/>
            <w:shd w:val="clear" w:color="auto" w:fill="FFFF99"/>
            <w:rtl/>
          </w:rPr>
          <w:t>תשנ</w:t>
        </w:r>
        <w:r w:rsidRPr="00685FCC">
          <w:rPr>
            <w:rStyle w:val="Hyperlink"/>
            <w:rFonts w:cs="FrankRuehl" w:hint="cs"/>
            <w:vanish/>
            <w:szCs w:val="20"/>
            <w:shd w:val="clear" w:color="auto" w:fill="FFFF99"/>
            <w:rtl/>
          </w:rPr>
          <w:t>"</w:t>
        </w:r>
        <w:r w:rsidRPr="00685FCC">
          <w:rPr>
            <w:rStyle w:val="Hyperlink"/>
            <w:rFonts w:cs="FrankRuehl"/>
            <w:vanish/>
            <w:szCs w:val="20"/>
            <w:shd w:val="clear" w:color="auto" w:fill="FFFF99"/>
            <w:rtl/>
          </w:rPr>
          <w:t>ח מס</w:t>
        </w:r>
        <w:r w:rsidRPr="00685FCC">
          <w:rPr>
            <w:rStyle w:val="Hyperlink"/>
            <w:rFonts w:cs="FrankRuehl" w:hint="cs"/>
            <w:vanish/>
            <w:szCs w:val="20"/>
            <w:shd w:val="clear" w:color="auto" w:fill="FFFF99"/>
            <w:rtl/>
          </w:rPr>
          <w:t>' 1648</w:t>
        </w:r>
      </w:hyperlink>
      <w:r w:rsidRPr="00685FCC">
        <w:rPr>
          <w:rFonts w:cs="FrankRuehl" w:hint="cs"/>
          <w:vanish/>
          <w:szCs w:val="20"/>
          <w:shd w:val="clear" w:color="auto" w:fill="FFFF99"/>
          <w:rtl/>
        </w:rPr>
        <w:t xml:space="preserve"> מיום 21.1.1998 עמ'</w:t>
      </w:r>
      <w:r w:rsidRPr="00685FCC">
        <w:rPr>
          <w:rFonts w:cs="FrankRuehl"/>
          <w:vanish/>
          <w:szCs w:val="20"/>
          <w:shd w:val="clear" w:color="auto" w:fill="FFFF99"/>
          <w:rtl/>
        </w:rPr>
        <w:t xml:space="preserve"> 109 (</w:t>
      </w:r>
      <w:hyperlink r:id="rId281" w:history="1">
        <w:r w:rsidRPr="00685FCC">
          <w:rPr>
            <w:rStyle w:val="Hyperlink"/>
            <w:rFonts w:cs="FrankRuehl"/>
            <w:vanish/>
            <w:szCs w:val="20"/>
            <w:shd w:val="clear" w:color="auto" w:fill="FFFF99"/>
            <w:rtl/>
          </w:rPr>
          <w:t>ה</w:t>
        </w:r>
        <w:r w:rsidRPr="00685FCC">
          <w:rPr>
            <w:rStyle w:val="Hyperlink"/>
            <w:rFonts w:cs="FrankRuehl" w:hint="cs"/>
            <w:vanish/>
            <w:szCs w:val="20"/>
            <w:shd w:val="clear" w:color="auto" w:fill="FFFF99"/>
            <w:rtl/>
          </w:rPr>
          <w:t>"ח</w:t>
        </w:r>
        <w:r w:rsidRPr="00685FCC">
          <w:rPr>
            <w:rStyle w:val="Hyperlink"/>
            <w:rFonts w:cs="FrankRuehl"/>
            <w:vanish/>
            <w:szCs w:val="20"/>
            <w:shd w:val="clear" w:color="auto" w:fill="FFFF99"/>
            <w:rtl/>
          </w:rPr>
          <w:t xml:space="preserve"> </w:t>
        </w:r>
        <w:r w:rsidRPr="00685FCC">
          <w:rPr>
            <w:rStyle w:val="Hyperlink"/>
            <w:rFonts w:cs="FrankRuehl" w:hint="cs"/>
            <w:vanish/>
            <w:szCs w:val="20"/>
            <w:shd w:val="clear" w:color="auto" w:fill="FFFF99"/>
            <w:rtl/>
          </w:rPr>
          <w:t>2646</w:t>
        </w:r>
      </w:hyperlink>
      <w:r w:rsidRPr="00685FCC">
        <w:rPr>
          <w:rFonts w:cs="FrankRuehl" w:hint="cs"/>
          <w:vanish/>
          <w:szCs w:val="20"/>
          <w:shd w:val="clear" w:color="auto" w:fill="FFFF99"/>
          <w:rtl/>
        </w:rPr>
        <w:t>)</w:t>
      </w:r>
    </w:p>
    <w:p w14:paraId="59138C0B" w14:textId="77777777" w:rsidR="00B742A8" w:rsidRPr="00685FCC" w:rsidRDefault="00B742A8" w:rsidP="00B742A8">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החלפת סעיף קטן 149ג(ג)</w:t>
      </w:r>
    </w:p>
    <w:p w14:paraId="5DF061AE" w14:textId="77777777" w:rsidR="0045789B" w:rsidRPr="00685FCC" w:rsidRDefault="0045789B" w:rsidP="0045789B">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69E02853" w14:textId="77777777" w:rsidR="0045789B" w:rsidRPr="00685FCC" w:rsidRDefault="0045789B" w:rsidP="003B3B4C">
      <w:pPr>
        <w:pStyle w:val="P00"/>
        <w:spacing w:before="0"/>
        <w:ind w:left="0" w:right="1134"/>
        <w:rPr>
          <w:rStyle w:val="default"/>
          <w:rFonts w:cs="FrankRuehl" w:hint="cs"/>
          <w:strike/>
          <w:vanish/>
          <w:sz w:val="22"/>
          <w:szCs w:val="22"/>
          <w:shd w:val="clear" w:color="auto" w:fill="FFFF99"/>
          <w:rtl/>
        </w:rPr>
      </w:pP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(ג)</w:t>
      </w:r>
      <w:r w:rsidRPr="00685FCC">
        <w:rPr>
          <w:rStyle w:val="default"/>
          <w:rFonts w:cs="FrankRuehl" w:hint="cs"/>
          <w:strike/>
          <w:vanish/>
          <w:sz w:val="22"/>
          <w:szCs w:val="22"/>
          <w:shd w:val="clear" w:color="auto" w:fill="FFFF99"/>
          <w:rtl/>
        </w:rPr>
        <w:tab/>
        <w:t>יושב ראש הועדה לעניני ביקורת יהיה מסיעה שונה מזו של ראש העיריה, זולת אם היתה במועצה סיעה אחת בלבד.</w:t>
      </w:r>
    </w:p>
    <w:p w14:paraId="5777E95E" w14:textId="77777777" w:rsidR="00C31EAD" w:rsidRPr="00685FCC" w:rsidRDefault="00C31EAD" w:rsidP="00E74C51">
      <w:pPr>
        <w:pStyle w:val="P00"/>
        <w:spacing w:before="0"/>
        <w:ind w:left="0" w:right="1134"/>
        <w:rPr>
          <w:rStyle w:val="default"/>
          <w:rFonts w:cs="FrankRuehl" w:hint="cs"/>
          <w:vanish/>
          <w:sz w:val="20"/>
          <w:szCs w:val="20"/>
          <w:shd w:val="clear" w:color="auto" w:fill="FFFF99"/>
          <w:rtl/>
        </w:rPr>
      </w:pPr>
    </w:p>
    <w:p w14:paraId="2E40A699" w14:textId="77777777" w:rsidR="00256FA7" w:rsidRPr="00685FCC" w:rsidRDefault="00256FA7" w:rsidP="00C31EAD">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 xml:space="preserve">מיום 28.10.2003 </w:t>
      </w:r>
      <w:r w:rsidR="00C31EAD" w:rsidRPr="00685FCC">
        <w:rPr>
          <w:rStyle w:val="default"/>
          <w:rFonts w:cs="FrankRuehl" w:hint="cs"/>
          <w:vanish/>
          <w:sz w:val="20"/>
          <w:szCs w:val="20"/>
          <w:shd w:val="clear" w:color="auto" w:fill="FFFF99"/>
          <w:rtl/>
        </w:rPr>
        <w:t>(בכפוף להוראת תחילה בתיקון)</w:t>
      </w:r>
    </w:p>
    <w:p w14:paraId="01440132" w14:textId="77777777" w:rsidR="003B3B4C" w:rsidRPr="00685FCC" w:rsidRDefault="003B3B4C" w:rsidP="003B3B4C">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80</w:t>
      </w:r>
    </w:p>
    <w:p w14:paraId="28EE84D3" w14:textId="77777777" w:rsidR="003B3B4C" w:rsidRPr="00685FCC" w:rsidRDefault="003B3B4C" w:rsidP="003B3B4C">
      <w:pPr>
        <w:pStyle w:val="P00"/>
        <w:spacing w:before="0"/>
        <w:ind w:left="0" w:right="1134"/>
        <w:rPr>
          <w:rStyle w:val="default"/>
          <w:rFonts w:cs="FrankRuehl" w:hint="cs"/>
          <w:vanish/>
          <w:sz w:val="20"/>
          <w:szCs w:val="20"/>
          <w:shd w:val="clear" w:color="auto" w:fill="FFFF99"/>
          <w:rtl/>
        </w:rPr>
      </w:pPr>
      <w:hyperlink r:id="rId282"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ב מס' 1826</w:t>
        </w:r>
      </w:hyperlink>
      <w:r w:rsidRPr="00685FCC">
        <w:rPr>
          <w:rFonts w:cs="FrankRuehl" w:hint="cs"/>
          <w:vanish/>
          <w:szCs w:val="20"/>
          <w:shd w:val="clear" w:color="auto" w:fill="FFFF99"/>
          <w:rtl/>
        </w:rPr>
        <w:t xml:space="preserve"> מיום 29.1.2002 עמ' </w:t>
      </w:r>
      <w:r w:rsidRPr="00685FCC">
        <w:rPr>
          <w:rFonts w:cs="FrankRuehl"/>
          <w:vanish/>
          <w:szCs w:val="20"/>
          <w:shd w:val="clear" w:color="auto" w:fill="FFFF99"/>
          <w:rtl/>
        </w:rPr>
        <w:t>120 (</w:t>
      </w:r>
      <w:hyperlink r:id="rId283" w:history="1">
        <w:r w:rsidRPr="00685FCC">
          <w:rPr>
            <w:rStyle w:val="Hyperlink"/>
            <w:rFonts w:cs="FrankRuehl"/>
            <w:vanish/>
            <w:szCs w:val="20"/>
            <w:shd w:val="clear" w:color="auto" w:fill="FFFF99"/>
            <w:rtl/>
          </w:rPr>
          <w:t>ה"ח</w:t>
        </w:r>
        <w:r w:rsidRPr="00685FCC">
          <w:rPr>
            <w:rStyle w:val="Hyperlink"/>
            <w:rFonts w:cs="FrankRuehl" w:hint="cs"/>
            <w:vanish/>
            <w:szCs w:val="20"/>
            <w:shd w:val="clear" w:color="auto" w:fill="FFFF99"/>
            <w:rtl/>
          </w:rPr>
          <w:t xml:space="preserve"> 3041</w:t>
        </w:r>
      </w:hyperlink>
      <w:r w:rsidRPr="00685FCC">
        <w:rPr>
          <w:rFonts w:cs="FrankRuehl" w:hint="cs"/>
          <w:vanish/>
          <w:szCs w:val="20"/>
          <w:shd w:val="clear" w:color="auto" w:fill="FFFF99"/>
          <w:rtl/>
        </w:rPr>
        <w:t>)</w:t>
      </w:r>
    </w:p>
    <w:p w14:paraId="616A6C31" w14:textId="77777777" w:rsidR="00B742A8" w:rsidRPr="00E74C51" w:rsidRDefault="003B3B4C" w:rsidP="00C31EAD">
      <w:pPr>
        <w:pStyle w:val="P02"/>
        <w:ind w:left="1021" w:right="1134"/>
        <w:rPr>
          <w:rStyle w:val="default"/>
          <w:rFonts w:cs="FrankRuehl" w:hint="cs"/>
          <w:sz w:val="2"/>
          <w:szCs w:val="2"/>
          <w:rtl/>
        </w:rPr>
      </w:pPr>
      <w:r w:rsidRPr="00685FCC">
        <w:rPr>
          <w:rStyle w:val="default"/>
          <w:rFonts w:cs="FrankRuehl"/>
          <w:vanish/>
          <w:sz w:val="22"/>
          <w:szCs w:val="22"/>
          <w:shd w:val="clear" w:color="auto" w:fill="FFFF99"/>
          <w:rtl/>
        </w:rPr>
        <w:t xml:space="preserve"> </w:t>
      </w:r>
      <w:r w:rsidR="00E74C51" w:rsidRPr="00685FCC">
        <w:rPr>
          <w:rStyle w:val="default"/>
          <w:rFonts w:cs="FrankRuehl" w:hint="cs"/>
          <w:vanish/>
          <w:sz w:val="22"/>
          <w:szCs w:val="22"/>
          <w:shd w:val="clear" w:color="auto" w:fill="FFFF99"/>
          <w:rtl/>
        </w:rPr>
        <w:tab/>
      </w:r>
      <w:r w:rsidR="00B742A8" w:rsidRPr="00685FCC">
        <w:rPr>
          <w:rStyle w:val="default"/>
          <w:rFonts w:cs="FrankRuehl"/>
          <w:vanish/>
          <w:sz w:val="22"/>
          <w:szCs w:val="22"/>
          <w:shd w:val="clear" w:color="auto" w:fill="FFFF99"/>
          <w:rtl/>
        </w:rPr>
        <w:t>(ג)</w:t>
      </w:r>
      <w:r w:rsidR="00B742A8" w:rsidRPr="00685FCC">
        <w:rPr>
          <w:rStyle w:val="default"/>
          <w:rFonts w:cs="FrankRuehl"/>
          <w:vanish/>
          <w:sz w:val="22"/>
          <w:szCs w:val="22"/>
          <w:shd w:val="clear" w:color="auto" w:fill="FFFF99"/>
          <w:rtl/>
        </w:rPr>
        <w:tab/>
        <w:t>(1)</w:t>
      </w:r>
      <w:r w:rsidR="00B742A8" w:rsidRPr="00685FCC">
        <w:rPr>
          <w:rStyle w:val="default"/>
          <w:rFonts w:cs="FrankRuehl"/>
          <w:vanish/>
          <w:sz w:val="22"/>
          <w:szCs w:val="22"/>
          <w:shd w:val="clear" w:color="auto" w:fill="FFFF99"/>
          <w:rtl/>
        </w:rPr>
        <w:tab/>
        <w:t>יושב רא</w:t>
      </w:r>
      <w:r w:rsidR="00B742A8" w:rsidRPr="00685FCC">
        <w:rPr>
          <w:rStyle w:val="default"/>
          <w:rFonts w:cs="FrankRuehl" w:hint="cs"/>
          <w:vanish/>
          <w:sz w:val="22"/>
          <w:szCs w:val="22"/>
          <w:shd w:val="clear" w:color="auto" w:fill="FFFF99"/>
          <w:rtl/>
        </w:rPr>
        <w:t>ש הועד</w:t>
      </w:r>
      <w:r w:rsidR="00B742A8" w:rsidRPr="00685FCC">
        <w:rPr>
          <w:rStyle w:val="default"/>
          <w:rFonts w:cs="FrankRuehl"/>
          <w:vanish/>
          <w:sz w:val="22"/>
          <w:szCs w:val="22"/>
          <w:shd w:val="clear" w:color="auto" w:fill="FFFF99"/>
          <w:rtl/>
        </w:rPr>
        <w:t>ה לעניני</w:t>
      </w:r>
      <w:r w:rsidR="00B742A8" w:rsidRPr="00685FCC">
        <w:rPr>
          <w:rStyle w:val="default"/>
          <w:rFonts w:cs="FrankRuehl" w:hint="cs"/>
          <w:vanish/>
          <w:sz w:val="22"/>
          <w:szCs w:val="22"/>
          <w:shd w:val="clear" w:color="auto" w:fill="FFFF99"/>
          <w:rtl/>
        </w:rPr>
        <w:t xml:space="preserve"> ביקורת יהיה</w:t>
      </w:r>
      <w:r w:rsidR="00C31EAD" w:rsidRPr="00685FCC">
        <w:rPr>
          <w:rStyle w:val="default"/>
          <w:rFonts w:cs="FrankRuehl" w:hint="cs"/>
          <w:vanish/>
          <w:sz w:val="22"/>
          <w:szCs w:val="22"/>
          <w:u w:val="single"/>
          <w:shd w:val="clear" w:color="auto" w:fill="FFFF99"/>
          <w:rtl/>
        </w:rPr>
        <w:t>,</w:t>
      </w:r>
      <w:r w:rsidR="00B742A8" w:rsidRPr="00685FCC">
        <w:rPr>
          <w:rStyle w:val="default"/>
          <w:rFonts w:cs="FrankRuehl" w:hint="cs"/>
          <w:vanish/>
          <w:sz w:val="22"/>
          <w:szCs w:val="22"/>
          <w:u w:val="single"/>
          <w:shd w:val="clear" w:color="auto" w:fill="FFFF99"/>
          <w:rtl/>
        </w:rPr>
        <w:t xml:space="preserve"> </w:t>
      </w:r>
      <w:r w:rsidRPr="00685FCC">
        <w:rPr>
          <w:rStyle w:val="default"/>
          <w:rFonts w:cs="FrankRuehl" w:hint="cs"/>
          <w:vanish/>
          <w:sz w:val="22"/>
          <w:szCs w:val="22"/>
          <w:u w:val="single"/>
          <w:shd w:val="clear" w:color="auto" w:fill="FFFF99"/>
          <w:rtl/>
        </w:rPr>
        <w:t>בכפוף להוראות פסקה (2)</w:t>
      </w:r>
      <w:r w:rsidR="00C31EAD" w:rsidRPr="00685FCC">
        <w:rPr>
          <w:rStyle w:val="default"/>
          <w:rFonts w:cs="FrankRuehl" w:hint="cs"/>
          <w:vanish/>
          <w:sz w:val="22"/>
          <w:szCs w:val="22"/>
          <w:u w:val="single"/>
          <w:shd w:val="clear" w:color="auto" w:fill="FFFF99"/>
          <w:rtl/>
        </w:rPr>
        <w:t>,</w:t>
      </w:r>
      <w:r w:rsidRPr="00685FCC">
        <w:rPr>
          <w:rStyle w:val="default"/>
          <w:rFonts w:cs="FrankRuehl" w:hint="cs"/>
          <w:vanish/>
          <w:sz w:val="22"/>
          <w:szCs w:val="22"/>
          <w:shd w:val="clear" w:color="auto" w:fill="FFFF99"/>
          <w:rtl/>
        </w:rPr>
        <w:t xml:space="preserve"> </w:t>
      </w:r>
      <w:r w:rsidR="00B742A8" w:rsidRPr="00685FCC">
        <w:rPr>
          <w:rStyle w:val="default"/>
          <w:rFonts w:cs="FrankRuehl" w:hint="cs"/>
          <w:vanish/>
          <w:sz w:val="22"/>
          <w:szCs w:val="22"/>
          <w:shd w:val="clear" w:color="auto" w:fill="FFFF99"/>
          <w:rtl/>
        </w:rPr>
        <w:t>מהאופוזיציה ולא יכהן כדירקטור בהנהלת גוף עירו</w:t>
      </w:r>
      <w:r w:rsidR="00B742A8" w:rsidRPr="00685FCC">
        <w:rPr>
          <w:rStyle w:val="default"/>
          <w:rFonts w:cs="FrankRuehl"/>
          <w:vanish/>
          <w:sz w:val="22"/>
          <w:szCs w:val="22"/>
          <w:shd w:val="clear" w:color="auto" w:fill="FFFF99"/>
          <w:rtl/>
        </w:rPr>
        <w:t>ני</w:t>
      </w:r>
      <w:r w:rsidR="00B742A8" w:rsidRPr="00685FCC">
        <w:rPr>
          <w:rStyle w:val="default"/>
          <w:rFonts w:cs="FrankRuehl" w:hint="cs"/>
          <w:vanish/>
          <w:sz w:val="22"/>
          <w:szCs w:val="22"/>
          <w:shd w:val="clear" w:color="auto" w:fill="FFFF99"/>
          <w:rtl/>
        </w:rPr>
        <w:t xml:space="preserve"> מבוקר;</w:t>
      </w:r>
      <w:r w:rsidRPr="00685FCC">
        <w:rPr>
          <w:rStyle w:val="default"/>
          <w:rFonts w:cs="FrankRuehl" w:hint="cs"/>
          <w:vanish/>
          <w:sz w:val="22"/>
          <w:szCs w:val="22"/>
          <w:shd w:val="clear" w:color="auto" w:fill="FFFF99"/>
          <w:rtl/>
        </w:rPr>
        <w:t xml:space="preserve"> </w:t>
      </w:r>
      <w:r w:rsidR="00B742A8" w:rsidRPr="00685FCC">
        <w:rPr>
          <w:rStyle w:val="default"/>
          <w:rFonts w:cs="FrankRuehl" w:hint="cs"/>
          <w:vanish/>
          <w:sz w:val="22"/>
          <w:szCs w:val="22"/>
          <w:shd w:val="clear" w:color="auto" w:fill="FFFF99"/>
          <w:rtl/>
        </w:rPr>
        <w:t>לענין סעיף זה יראו את יושב ראש הועדה לעניני ביקורת כשייך לאופוזיציה אם התקיימו בסיעתו, בין היתר, לפחות כל אלה:</w:t>
      </w:r>
      <w:bookmarkEnd w:id="195"/>
    </w:p>
    <w:p w14:paraId="4AC57B77" w14:textId="77777777" w:rsidR="00A9038F" w:rsidRDefault="00A9038F">
      <w:pPr>
        <w:pStyle w:val="P33"/>
        <w:spacing w:before="72"/>
        <w:ind w:left="1474" w:right="1134"/>
        <w:rPr>
          <w:rStyle w:val="default"/>
          <w:rFonts w:cs="FrankRuehl"/>
          <w:rtl/>
        </w:rPr>
      </w:pPr>
      <w:r>
        <w:rPr>
          <w:rStyle w:val="default"/>
          <w:rFonts w:cs="FrankRuehl"/>
          <w:rtl/>
        </w:rPr>
        <w:t>(א)</w:t>
      </w:r>
      <w:r>
        <w:rPr>
          <w:rStyle w:val="default"/>
          <w:rFonts w:cs="FrankRuehl"/>
          <w:rtl/>
        </w:rPr>
        <w:tab/>
        <w:t>סיעתו ש</w:t>
      </w:r>
      <w:r>
        <w:rPr>
          <w:rStyle w:val="default"/>
          <w:rFonts w:cs="FrankRuehl" w:hint="cs"/>
          <w:rtl/>
        </w:rPr>
        <w:t>ונה מסיעתו של ראש העיריה;</w:t>
      </w:r>
    </w:p>
    <w:p w14:paraId="151E565B" w14:textId="77777777" w:rsidR="00A9038F" w:rsidRDefault="00A9038F">
      <w:pPr>
        <w:pStyle w:val="P33"/>
        <w:spacing w:before="72"/>
        <w:ind w:left="1474" w:right="1134"/>
        <w:rPr>
          <w:rStyle w:val="default"/>
          <w:rFonts w:cs="FrankRuehl"/>
          <w:rtl/>
        </w:rPr>
      </w:pPr>
      <w:r>
        <w:rPr>
          <w:rStyle w:val="default"/>
          <w:rFonts w:cs="FrankRuehl" w:hint="cs"/>
          <w:rtl/>
        </w:rPr>
        <w:t>(ב)</w:t>
      </w:r>
      <w:r>
        <w:rPr>
          <w:rStyle w:val="default"/>
          <w:rFonts w:cs="FrankRuehl"/>
          <w:rtl/>
        </w:rPr>
        <w:tab/>
        <w:t>לסיע</w:t>
      </w:r>
      <w:r>
        <w:rPr>
          <w:rStyle w:val="default"/>
          <w:rFonts w:cs="FrankRuehl" w:hint="cs"/>
          <w:rtl/>
        </w:rPr>
        <w:t xml:space="preserve">תו </w:t>
      </w:r>
      <w:r>
        <w:rPr>
          <w:rStyle w:val="default"/>
          <w:rFonts w:cs="FrankRuehl"/>
          <w:rtl/>
        </w:rPr>
        <w:t>אין י</w:t>
      </w:r>
      <w:r>
        <w:rPr>
          <w:rStyle w:val="default"/>
          <w:rFonts w:cs="FrankRuehl" w:hint="cs"/>
          <w:rtl/>
        </w:rPr>
        <w:t>יצוג בועדת ההנהלה</w:t>
      </w:r>
      <w:r>
        <w:rPr>
          <w:rStyle w:val="default"/>
          <w:rFonts w:cs="FrankRuehl"/>
          <w:rtl/>
        </w:rPr>
        <w:t>;</w:t>
      </w:r>
    </w:p>
    <w:p w14:paraId="47E39788" w14:textId="77777777" w:rsidR="00A9038F" w:rsidRDefault="00A9038F">
      <w:pPr>
        <w:pStyle w:val="P33"/>
        <w:spacing w:before="72"/>
        <w:ind w:left="1474" w:right="1134"/>
        <w:rPr>
          <w:rStyle w:val="default"/>
          <w:rFonts w:cs="FrankRuehl"/>
          <w:rtl/>
        </w:rPr>
      </w:pPr>
      <w:r>
        <w:rPr>
          <w:rStyle w:val="default"/>
          <w:rFonts w:cs="FrankRuehl" w:hint="cs"/>
          <w:rtl/>
        </w:rPr>
        <w:t>(ג)</w:t>
      </w:r>
      <w:r>
        <w:rPr>
          <w:rStyle w:val="default"/>
          <w:rFonts w:cs="FrankRuehl"/>
          <w:rtl/>
        </w:rPr>
        <w:tab/>
        <w:t xml:space="preserve">מסיעתו </w:t>
      </w:r>
      <w:r>
        <w:rPr>
          <w:rStyle w:val="default"/>
          <w:rFonts w:cs="FrankRuehl" w:hint="cs"/>
          <w:rtl/>
        </w:rPr>
        <w:t>לא מונו סגנים לראש העיריה;</w:t>
      </w:r>
    </w:p>
    <w:p w14:paraId="01391846" w14:textId="77777777" w:rsidR="00A9038F" w:rsidRDefault="00A9038F">
      <w:pPr>
        <w:pStyle w:val="P33"/>
        <w:spacing w:before="72"/>
        <w:ind w:left="1474" w:right="1134"/>
        <w:rPr>
          <w:rStyle w:val="default"/>
          <w:rFonts w:cs="FrankRuehl"/>
          <w:rtl/>
        </w:rPr>
      </w:pPr>
      <w:r>
        <w:rPr>
          <w:rStyle w:val="default"/>
          <w:rFonts w:cs="FrankRuehl" w:hint="cs"/>
          <w:rtl/>
        </w:rPr>
        <w:t>(ד)</w:t>
      </w:r>
      <w:r>
        <w:rPr>
          <w:rStyle w:val="default"/>
          <w:rFonts w:cs="FrankRuehl"/>
          <w:rtl/>
        </w:rPr>
        <w:tab/>
        <w:t>סיעתו א</w:t>
      </w:r>
      <w:r>
        <w:rPr>
          <w:rStyle w:val="default"/>
          <w:rFonts w:cs="FrankRuehl" w:hint="cs"/>
          <w:rtl/>
        </w:rPr>
        <w:t>ינה קשורה בהסכם המתייחס לכהונת ראש העיריה או לניהול העיריה.</w:t>
      </w:r>
    </w:p>
    <w:p w14:paraId="0664DD12" w14:textId="77777777" w:rsidR="00A9038F" w:rsidRDefault="00A9038F">
      <w:pPr>
        <w:pStyle w:val="P22"/>
        <w:spacing w:before="72"/>
        <w:ind w:left="1021" w:right="1134"/>
        <w:rPr>
          <w:rStyle w:val="default"/>
          <w:rFonts w:cs="FrankRuehl" w:hint="cs"/>
          <w:rtl/>
        </w:rPr>
      </w:pPr>
      <w:r>
        <w:rPr>
          <w:rStyle w:val="default"/>
          <w:rFonts w:cs="FrankRuehl"/>
          <w:rtl/>
        </w:rPr>
        <w:t>(2)</w:t>
      </w:r>
      <w:r>
        <w:rPr>
          <w:rStyle w:val="default"/>
          <w:rFonts w:cs="FrankRuehl"/>
          <w:rtl/>
        </w:rPr>
        <w:tab/>
        <w:t>היו הסי</w:t>
      </w:r>
      <w:r>
        <w:rPr>
          <w:rStyle w:val="default"/>
          <w:rFonts w:cs="FrankRuehl" w:hint="cs"/>
          <w:rtl/>
        </w:rPr>
        <w:t>עות כולן מיוצגות בועדת ההנ</w:t>
      </w:r>
      <w:r>
        <w:rPr>
          <w:rStyle w:val="default"/>
          <w:rFonts w:cs="FrankRuehl"/>
          <w:rtl/>
        </w:rPr>
        <w:t>ה</w:t>
      </w:r>
      <w:r>
        <w:rPr>
          <w:rStyle w:val="default"/>
          <w:rFonts w:cs="FrankRuehl" w:hint="cs"/>
          <w:rtl/>
        </w:rPr>
        <w:t>ל</w:t>
      </w:r>
      <w:r>
        <w:rPr>
          <w:rStyle w:val="default"/>
          <w:rFonts w:cs="FrankRuehl"/>
          <w:rtl/>
        </w:rPr>
        <w:t>ה</w:t>
      </w:r>
      <w:r>
        <w:rPr>
          <w:rStyle w:val="default"/>
          <w:rFonts w:cs="FrankRuehl" w:hint="cs"/>
          <w:rtl/>
        </w:rPr>
        <w:t xml:space="preserve"> או ישנה במועצה סיעה אחת בלבד, יהיה יו</w:t>
      </w:r>
      <w:r>
        <w:rPr>
          <w:rStyle w:val="default"/>
          <w:rFonts w:cs="FrankRuehl"/>
          <w:rtl/>
        </w:rPr>
        <w:t>שב</w:t>
      </w:r>
      <w:r>
        <w:rPr>
          <w:rStyle w:val="default"/>
          <w:rFonts w:cs="FrankRuehl" w:hint="cs"/>
          <w:rtl/>
        </w:rPr>
        <w:t xml:space="preserve"> ר</w:t>
      </w:r>
      <w:r>
        <w:rPr>
          <w:rStyle w:val="default"/>
          <w:rFonts w:cs="FrankRuehl"/>
          <w:rtl/>
        </w:rPr>
        <w:t>אש</w:t>
      </w:r>
      <w:r>
        <w:rPr>
          <w:rStyle w:val="default"/>
          <w:rFonts w:cs="FrankRuehl" w:hint="cs"/>
          <w:rtl/>
        </w:rPr>
        <w:t xml:space="preserve"> ה</w:t>
      </w:r>
      <w:r>
        <w:rPr>
          <w:rStyle w:val="default"/>
          <w:rFonts w:cs="FrankRuehl"/>
          <w:rtl/>
        </w:rPr>
        <w:t>ו</w:t>
      </w:r>
      <w:r>
        <w:rPr>
          <w:rStyle w:val="default"/>
          <w:rFonts w:cs="FrankRuehl" w:hint="cs"/>
          <w:rtl/>
        </w:rPr>
        <w:t>עדה</w:t>
      </w:r>
      <w:r>
        <w:rPr>
          <w:rStyle w:val="default"/>
          <w:rFonts w:cs="FrankRuehl"/>
          <w:rtl/>
        </w:rPr>
        <w:t xml:space="preserve"> </w:t>
      </w:r>
      <w:r>
        <w:rPr>
          <w:rStyle w:val="default"/>
          <w:rFonts w:cs="FrankRuehl" w:hint="cs"/>
          <w:rtl/>
        </w:rPr>
        <w:t>לעניני ביקורת מי שהתקיימו</w:t>
      </w:r>
      <w:r>
        <w:rPr>
          <w:rStyle w:val="default"/>
          <w:rFonts w:cs="FrankRuehl"/>
          <w:rtl/>
        </w:rPr>
        <w:t xml:space="preserve"> </w:t>
      </w:r>
      <w:r>
        <w:rPr>
          <w:rStyle w:val="default"/>
          <w:rFonts w:cs="FrankRuehl" w:hint="cs"/>
          <w:rtl/>
        </w:rPr>
        <w:t>ב</w:t>
      </w:r>
      <w:r>
        <w:rPr>
          <w:rStyle w:val="default"/>
          <w:rFonts w:cs="FrankRuehl"/>
          <w:rtl/>
        </w:rPr>
        <w:t>ו</w:t>
      </w:r>
      <w:r>
        <w:rPr>
          <w:rStyle w:val="default"/>
          <w:rFonts w:cs="FrankRuehl" w:hint="cs"/>
          <w:rtl/>
        </w:rPr>
        <w:t xml:space="preserve"> ל</w:t>
      </w:r>
      <w:r>
        <w:rPr>
          <w:rStyle w:val="default"/>
          <w:rFonts w:cs="FrankRuehl"/>
          <w:rtl/>
        </w:rPr>
        <w:t>פ</w:t>
      </w:r>
      <w:r>
        <w:rPr>
          <w:rStyle w:val="default"/>
          <w:rFonts w:cs="FrankRuehl" w:hint="cs"/>
          <w:rtl/>
        </w:rPr>
        <w:t>ח</w:t>
      </w:r>
      <w:r>
        <w:rPr>
          <w:rStyle w:val="default"/>
          <w:rFonts w:cs="FrankRuehl"/>
          <w:rtl/>
        </w:rPr>
        <w:t>ות כל</w:t>
      </w:r>
      <w:r>
        <w:rPr>
          <w:rStyle w:val="default"/>
          <w:rFonts w:cs="FrankRuehl" w:hint="cs"/>
          <w:rtl/>
        </w:rPr>
        <w:t xml:space="preserve"> אלה:</w:t>
      </w:r>
    </w:p>
    <w:p w14:paraId="6681B263" w14:textId="77777777" w:rsidR="00A9038F" w:rsidRDefault="00A9038F">
      <w:pPr>
        <w:pStyle w:val="P33"/>
        <w:spacing w:before="72"/>
        <w:ind w:left="1474" w:right="1134"/>
        <w:rPr>
          <w:rStyle w:val="default"/>
          <w:rFonts w:cs="FrankRuehl"/>
          <w:rtl/>
        </w:rPr>
      </w:pPr>
      <w:r>
        <w:rPr>
          <w:rStyle w:val="default"/>
          <w:rFonts w:cs="FrankRuehl"/>
          <w:rtl/>
        </w:rPr>
        <w:t>(א)</w:t>
      </w:r>
      <w:r>
        <w:rPr>
          <w:rStyle w:val="default"/>
          <w:rFonts w:cs="FrankRuehl"/>
          <w:rtl/>
        </w:rPr>
        <w:tab/>
        <w:t>הוא אינ</w:t>
      </w:r>
      <w:r>
        <w:rPr>
          <w:rStyle w:val="default"/>
          <w:rFonts w:cs="FrankRuehl" w:hint="cs"/>
          <w:rtl/>
        </w:rPr>
        <w:t>ו חבר בועדת ההנ</w:t>
      </w:r>
      <w:r>
        <w:rPr>
          <w:rStyle w:val="default"/>
          <w:rFonts w:cs="FrankRuehl"/>
          <w:rtl/>
        </w:rPr>
        <w:t>ה</w:t>
      </w:r>
      <w:r>
        <w:rPr>
          <w:rStyle w:val="default"/>
          <w:rFonts w:cs="FrankRuehl" w:hint="cs"/>
          <w:rtl/>
        </w:rPr>
        <w:t>לה;</w:t>
      </w:r>
    </w:p>
    <w:p w14:paraId="18A563CE" w14:textId="77777777" w:rsidR="00A9038F" w:rsidRDefault="00A9038F">
      <w:pPr>
        <w:pStyle w:val="P33"/>
        <w:spacing w:before="72"/>
        <w:ind w:left="1474" w:right="1134"/>
        <w:rPr>
          <w:rStyle w:val="default"/>
          <w:rFonts w:cs="FrankRuehl"/>
          <w:rtl/>
        </w:rPr>
      </w:pPr>
      <w:r>
        <w:rPr>
          <w:rStyle w:val="default"/>
          <w:rFonts w:cs="FrankRuehl" w:hint="cs"/>
          <w:rtl/>
        </w:rPr>
        <w:t>(ב)</w:t>
      </w:r>
      <w:r>
        <w:rPr>
          <w:rStyle w:val="default"/>
          <w:rFonts w:cs="FrankRuehl"/>
          <w:rtl/>
        </w:rPr>
        <w:tab/>
        <w:t>הוא אינ</w:t>
      </w:r>
      <w:r>
        <w:rPr>
          <w:rStyle w:val="default"/>
          <w:rFonts w:cs="FrankRuehl" w:hint="cs"/>
          <w:rtl/>
        </w:rPr>
        <w:t>ו מכהן כיושב ראש ועדת הכספים או המ</w:t>
      </w:r>
      <w:r>
        <w:rPr>
          <w:rStyle w:val="default"/>
          <w:rFonts w:cs="FrankRuehl"/>
          <w:rtl/>
        </w:rPr>
        <w:t>כר</w:t>
      </w:r>
      <w:r>
        <w:rPr>
          <w:rStyle w:val="default"/>
          <w:rFonts w:cs="FrankRuehl" w:hint="cs"/>
          <w:rtl/>
        </w:rPr>
        <w:t>זים;</w:t>
      </w:r>
    </w:p>
    <w:p w14:paraId="1BF29647" w14:textId="77777777" w:rsidR="00A9038F" w:rsidRDefault="00A9038F" w:rsidP="00E74C51">
      <w:pPr>
        <w:pStyle w:val="P33"/>
        <w:spacing w:before="72"/>
        <w:ind w:left="1474" w:right="1134"/>
        <w:rPr>
          <w:rStyle w:val="default"/>
          <w:rFonts w:cs="FrankRuehl"/>
          <w:rtl/>
        </w:rPr>
      </w:pPr>
      <w:r>
        <w:rPr>
          <w:rStyle w:val="default"/>
          <w:rFonts w:cs="FrankRuehl" w:hint="cs"/>
          <w:rtl/>
        </w:rPr>
        <w:t>(ג)</w:t>
      </w:r>
      <w:r>
        <w:rPr>
          <w:rStyle w:val="default"/>
          <w:rFonts w:cs="FrankRuehl"/>
          <w:rtl/>
        </w:rPr>
        <w:tab/>
        <w:t>הוא אינ</w:t>
      </w:r>
      <w:r>
        <w:rPr>
          <w:rStyle w:val="default"/>
          <w:rFonts w:cs="FrankRuehl" w:hint="cs"/>
          <w:rtl/>
        </w:rPr>
        <w:t>ו מכהן כדירקטור בגוף עירוני מבוקר;</w:t>
      </w:r>
    </w:p>
    <w:p w14:paraId="447BDD5C" w14:textId="77777777" w:rsidR="00A9038F" w:rsidRDefault="00A9038F">
      <w:pPr>
        <w:pStyle w:val="P33"/>
        <w:spacing w:before="72"/>
        <w:ind w:left="1474" w:right="1134"/>
        <w:rPr>
          <w:rStyle w:val="default"/>
          <w:rFonts w:cs="FrankRuehl" w:hint="cs"/>
          <w:rtl/>
        </w:rPr>
      </w:pPr>
      <w:r>
        <w:rPr>
          <w:lang w:val="he-IL"/>
        </w:rPr>
        <w:pict w14:anchorId="47CB8D40">
          <v:rect id="_x0000_s2132" style="position:absolute;left:0;text-align:left;margin-left:464.5pt;margin-top:8.05pt;width:75.05pt;height:20pt;z-index:251715072" o:allowincell="f" filled="f" stroked="f" strokecolor="lime" strokeweight=".25pt">
            <v:textbox style="mso-next-textbox:#_x0000_s2132" inset="0,0,0,0">
              <w:txbxContent>
                <w:p w14:paraId="68CF139F" w14:textId="77777777" w:rsidR="00D44C95" w:rsidRDefault="00D44C9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80) ת</w:t>
                  </w:r>
                  <w:r>
                    <w:rPr>
                      <w:rFonts w:cs="Miriam" w:hint="cs"/>
                      <w:sz w:val="18"/>
                      <w:szCs w:val="18"/>
                      <w:rtl/>
                    </w:rPr>
                    <w:t>שס"ב-2002</w:t>
                  </w:r>
                </w:p>
              </w:txbxContent>
            </v:textbox>
            <w10:anchorlock/>
          </v:rect>
        </w:pict>
      </w:r>
      <w:r>
        <w:rPr>
          <w:rStyle w:val="default"/>
          <w:rFonts w:cs="FrankRuehl"/>
          <w:rtl/>
        </w:rPr>
        <w:t>(ד)</w:t>
      </w:r>
      <w:r>
        <w:rPr>
          <w:rStyle w:val="default"/>
          <w:rFonts w:cs="FrankRuehl"/>
          <w:rtl/>
        </w:rPr>
        <w:tab/>
        <w:t>סיעתו ש</w:t>
      </w:r>
      <w:r>
        <w:rPr>
          <w:rStyle w:val="default"/>
          <w:rFonts w:cs="FrankRuehl" w:hint="cs"/>
          <w:rtl/>
        </w:rPr>
        <w:t>ונה מסיעתו של ראש העיריה, אם יש במועצה יותר מסיעה אחת.</w:t>
      </w:r>
    </w:p>
    <w:p w14:paraId="5EE7FBC5" w14:textId="77777777" w:rsidR="00E74C51" w:rsidRPr="00685FCC" w:rsidRDefault="00E74C51" w:rsidP="00C31EAD">
      <w:pPr>
        <w:pStyle w:val="P00"/>
        <w:spacing w:before="0"/>
        <w:ind w:left="1474" w:right="1134"/>
        <w:rPr>
          <w:rStyle w:val="default"/>
          <w:rFonts w:cs="FrankRuehl" w:hint="cs"/>
          <w:vanish/>
          <w:color w:val="FF0000"/>
          <w:sz w:val="20"/>
          <w:szCs w:val="20"/>
          <w:shd w:val="clear" w:color="auto" w:fill="FFFF99"/>
          <w:rtl/>
        </w:rPr>
      </w:pPr>
      <w:bookmarkStart w:id="196" w:name="Rov574"/>
      <w:r w:rsidRPr="00685FCC">
        <w:rPr>
          <w:rStyle w:val="default"/>
          <w:rFonts w:cs="FrankRuehl" w:hint="cs"/>
          <w:vanish/>
          <w:color w:val="FF0000"/>
          <w:sz w:val="20"/>
          <w:szCs w:val="20"/>
          <w:shd w:val="clear" w:color="auto" w:fill="FFFF99"/>
          <w:rtl/>
        </w:rPr>
        <w:t xml:space="preserve">מיום 28.10.2003 </w:t>
      </w:r>
      <w:r w:rsidR="00C31EAD" w:rsidRPr="00685FCC">
        <w:rPr>
          <w:rStyle w:val="default"/>
          <w:rFonts w:cs="FrankRuehl" w:hint="cs"/>
          <w:vanish/>
          <w:sz w:val="20"/>
          <w:szCs w:val="20"/>
          <w:shd w:val="clear" w:color="auto" w:fill="FFFF99"/>
          <w:rtl/>
        </w:rPr>
        <w:t>(בכפוף להוראת תחילה בתיקון)</w:t>
      </w:r>
    </w:p>
    <w:p w14:paraId="04B29D3F" w14:textId="77777777" w:rsidR="00E74C51" w:rsidRPr="00685FCC" w:rsidRDefault="00E74C51" w:rsidP="00E74C51">
      <w:pPr>
        <w:pStyle w:val="P00"/>
        <w:spacing w:before="0"/>
        <w:ind w:left="1474"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80</w:t>
      </w:r>
    </w:p>
    <w:p w14:paraId="534723D9" w14:textId="77777777" w:rsidR="00E74C51" w:rsidRPr="00685FCC" w:rsidRDefault="00E74C51" w:rsidP="00E74C51">
      <w:pPr>
        <w:pStyle w:val="P00"/>
        <w:spacing w:before="0"/>
        <w:ind w:left="1474" w:right="1134"/>
        <w:rPr>
          <w:rStyle w:val="default"/>
          <w:rFonts w:cs="FrankRuehl" w:hint="cs"/>
          <w:vanish/>
          <w:sz w:val="20"/>
          <w:szCs w:val="20"/>
          <w:shd w:val="clear" w:color="auto" w:fill="FFFF99"/>
          <w:rtl/>
        </w:rPr>
      </w:pPr>
      <w:hyperlink r:id="rId284"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ב מס' 1826</w:t>
        </w:r>
      </w:hyperlink>
      <w:r w:rsidRPr="00685FCC">
        <w:rPr>
          <w:rFonts w:cs="FrankRuehl" w:hint="cs"/>
          <w:vanish/>
          <w:szCs w:val="20"/>
          <w:shd w:val="clear" w:color="auto" w:fill="FFFF99"/>
          <w:rtl/>
        </w:rPr>
        <w:t xml:space="preserve"> מיום 29.1.2002 עמ' </w:t>
      </w:r>
      <w:r w:rsidRPr="00685FCC">
        <w:rPr>
          <w:rFonts w:cs="FrankRuehl"/>
          <w:vanish/>
          <w:szCs w:val="20"/>
          <w:shd w:val="clear" w:color="auto" w:fill="FFFF99"/>
          <w:rtl/>
        </w:rPr>
        <w:t>120 (</w:t>
      </w:r>
      <w:hyperlink r:id="rId285" w:history="1">
        <w:r w:rsidRPr="00685FCC">
          <w:rPr>
            <w:rStyle w:val="Hyperlink"/>
            <w:rFonts w:cs="FrankRuehl"/>
            <w:vanish/>
            <w:szCs w:val="20"/>
            <w:shd w:val="clear" w:color="auto" w:fill="FFFF99"/>
            <w:rtl/>
          </w:rPr>
          <w:t>ה"ח</w:t>
        </w:r>
        <w:r w:rsidRPr="00685FCC">
          <w:rPr>
            <w:rStyle w:val="Hyperlink"/>
            <w:rFonts w:cs="FrankRuehl" w:hint="cs"/>
            <w:vanish/>
            <w:szCs w:val="20"/>
            <w:shd w:val="clear" w:color="auto" w:fill="FFFF99"/>
            <w:rtl/>
          </w:rPr>
          <w:t xml:space="preserve"> 3041</w:t>
        </w:r>
      </w:hyperlink>
      <w:r w:rsidRPr="00685FCC">
        <w:rPr>
          <w:rFonts w:cs="FrankRuehl" w:hint="cs"/>
          <w:vanish/>
          <w:szCs w:val="20"/>
          <w:shd w:val="clear" w:color="auto" w:fill="FFFF99"/>
          <w:rtl/>
        </w:rPr>
        <w:t>)</w:t>
      </w:r>
    </w:p>
    <w:p w14:paraId="6B370AE1" w14:textId="77777777" w:rsidR="00E74C51" w:rsidRPr="00C31EAD" w:rsidRDefault="00E74C51" w:rsidP="00E74C51">
      <w:pPr>
        <w:pStyle w:val="P00"/>
        <w:spacing w:before="0"/>
        <w:ind w:left="1474" w:right="1134"/>
        <w:rPr>
          <w:rStyle w:val="default"/>
          <w:rFonts w:cs="FrankRuehl"/>
          <w:b/>
          <w:bCs/>
          <w:sz w:val="2"/>
          <w:szCs w:val="2"/>
          <w:shd w:val="clear" w:color="auto" w:fill="FFFF99"/>
          <w:rtl/>
        </w:rPr>
      </w:pPr>
      <w:r w:rsidRPr="00685FCC">
        <w:rPr>
          <w:rStyle w:val="default"/>
          <w:rFonts w:cs="FrankRuehl" w:hint="cs"/>
          <w:b/>
          <w:bCs/>
          <w:vanish/>
          <w:sz w:val="20"/>
          <w:szCs w:val="20"/>
          <w:shd w:val="clear" w:color="auto" w:fill="FFFF99"/>
          <w:rtl/>
        </w:rPr>
        <w:t>הוספת פסקה 149(ג)(2)(ד)</w:t>
      </w:r>
      <w:bookmarkEnd w:id="196"/>
    </w:p>
    <w:p w14:paraId="39A94BC8" w14:textId="77777777" w:rsidR="00A9038F" w:rsidRDefault="00A9038F" w:rsidP="00426B2D">
      <w:pPr>
        <w:pStyle w:val="P00"/>
        <w:spacing w:before="72"/>
        <w:ind w:left="0" w:right="1134"/>
        <w:rPr>
          <w:rStyle w:val="default"/>
          <w:rFonts w:cs="FrankRuehl" w:hint="cs"/>
          <w:rtl/>
        </w:rPr>
      </w:pPr>
      <w:bookmarkStart w:id="197" w:name="Seif311"/>
      <w:bookmarkEnd w:id="197"/>
      <w:r>
        <w:rPr>
          <w:lang w:val="he-IL"/>
        </w:rPr>
        <w:pict w14:anchorId="66F699FA">
          <v:rect id="_x0000_s2133" style="position:absolute;left:0;text-align:left;margin-left:464.5pt;margin-top:8.05pt;width:75.05pt;height:30pt;z-index:251716096" o:allowincell="f" filled="f" stroked="f" strokecolor="lime" strokeweight=".25pt">
            <v:textbox style="mso-next-textbox:#_x0000_s2133" inset="0,0,0,0">
              <w:txbxContent>
                <w:p w14:paraId="471FABCD" w14:textId="77777777" w:rsidR="00D44C95" w:rsidRDefault="00D44C95">
                  <w:pPr>
                    <w:spacing w:line="160" w:lineRule="exact"/>
                    <w:jc w:val="left"/>
                    <w:rPr>
                      <w:rFonts w:cs="Miriam"/>
                      <w:noProof/>
                      <w:sz w:val="18"/>
                      <w:szCs w:val="18"/>
                      <w:rtl/>
                    </w:rPr>
                  </w:pPr>
                  <w:r>
                    <w:rPr>
                      <w:rFonts w:cs="Miriam"/>
                      <w:sz w:val="18"/>
                      <w:szCs w:val="18"/>
                      <w:rtl/>
                    </w:rPr>
                    <w:t>ועדת הנח</w:t>
                  </w:r>
                  <w:r>
                    <w:rPr>
                      <w:rFonts w:cs="Miriam" w:hint="cs"/>
                      <w:sz w:val="18"/>
                      <w:szCs w:val="18"/>
                      <w:rtl/>
                    </w:rPr>
                    <w:t>ות</w:t>
                  </w:r>
                </w:p>
                <w:p w14:paraId="250EA387" w14:textId="77777777" w:rsidR="00D44C95" w:rsidRDefault="00D44C95" w:rsidP="007E097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sidRPr="00C31EAD">
                    <w:rPr>
                      <w:rFonts w:cs="Miriam"/>
                      <w:sz w:val="18"/>
                      <w:szCs w:val="18"/>
                      <w:rtl/>
                    </w:rPr>
                    <w:t>5</w:t>
                  </w:r>
                  <w:r w:rsidRPr="00C31EAD">
                    <w:rPr>
                      <w:rFonts w:cs="Miriam" w:hint="cs"/>
                      <w:sz w:val="18"/>
                      <w:szCs w:val="18"/>
                      <w:rtl/>
                    </w:rPr>
                    <w:t>6</w:t>
                  </w:r>
                  <w:r>
                    <w:rPr>
                      <w:rFonts w:cs="Miriam"/>
                      <w:sz w:val="18"/>
                      <w:szCs w:val="18"/>
                      <w:rtl/>
                    </w:rPr>
                    <w:t>)</w:t>
                  </w:r>
                  <w:r>
                    <w:rPr>
                      <w:rFonts w:cs="Miriam" w:hint="cs"/>
                      <w:sz w:val="18"/>
                      <w:szCs w:val="18"/>
                      <w:rtl/>
                    </w:rPr>
                    <w:t xml:space="preserve"> </w:t>
                  </w:r>
                  <w:r>
                    <w:rPr>
                      <w:rFonts w:cs="Miriam"/>
                      <w:sz w:val="18"/>
                      <w:szCs w:val="18"/>
                      <w:rtl/>
                    </w:rPr>
                    <w:t>תשנ"ה-1995</w:t>
                  </w:r>
                </w:p>
              </w:txbxContent>
            </v:textbox>
            <w10:anchorlock/>
          </v:rect>
        </w:pict>
      </w:r>
      <w:r>
        <w:rPr>
          <w:rStyle w:val="big-number"/>
          <w:rFonts w:cs="Miriam"/>
          <w:rtl/>
        </w:rPr>
        <w:t>149</w:t>
      </w:r>
      <w:r>
        <w:rPr>
          <w:rStyle w:val="default"/>
          <w:rFonts w:cs="FrankRuehl"/>
          <w:rtl/>
        </w:rPr>
        <w:t>ד</w:t>
      </w:r>
      <w:r w:rsidR="006D2147">
        <w:rPr>
          <w:rStyle w:val="default"/>
          <w:rFonts w:cs="FrankRuehl" w:hint="cs"/>
          <w:rtl/>
        </w:rPr>
        <w:t xml:space="preserve">. </w:t>
      </w:r>
      <w:r>
        <w:rPr>
          <w:rStyle w:val="default"/>
          <w:rFonts w:cs="FrankRuehl"/>
          <w:rtl/>
        </w:rPr>
        <w:t>(א)</w:t>
      </w:r>
      <w:r>
        <w:rPr>
          <w:rStyle w:val="default"/>
          <w:rFonts w:cs="FrankRuehl"/>
          <w:rtl/>
        </w:rPr>
        <w:tab/>
        <w:t xml:space="preserve">המועצה </w:t>
      </w:r>
      <w:r>
        <w:rPr>
          <w:rStyle w:val="default"/>
          <w:rFonts w:cs="FrankRuehl" w:hint="cs"/>
          <w:rtl/>
        </w:rPr>
        <w:t>תבחר</w:t>
      </w:r>
      <w:r>
        <w:rPr>
          <w:rStyle w:val="default"/>
          <w:rFonts w:cs="FrankRuehl"/>
          <w:rtl/>
        </w:rPr>
        <w:t xml:space="preserve"> מבי</w:t>
      </w:r>
      <w:r>
        <w:rPr>
          <w:rStyle w:val="default"/>
          <w:rFonts w:cs="FrankRuehl" w:hint="cs"/>
          <w:rtl/>
        </w:rPr>
        <w:t xml:space="preserve">ן חבריה ועדת הנחות (להלן </w:t>
      </w:r>
      <w:r w:rsidR="00426B2D">
        <w:rPr>
          <w:rStyle w:val="default"/>
          <w:rFonts w:cs="FrankRuehl"/>
          <w:rtl/>
        </w:rPr>
        <w:t>–</w:t>
      </w:r>
      <w:r>
        <w:rPr>
          <w:rStyle w:val="default"/>
          <w:rFonts w:cs="FrankRuehl" w:hint="cs"/>
          <w:rtl/>
        </w:rPr>
        <w:t xml:space="preserve"> הועדה) שסמכ</w:t>
      </w:r>
      <w:r>
        <w:rPr>
          <w:rStyle w:val="default"/>
          <w:rFonts w:cs="FrankRuehl"/>
          <w:rtl/>
        </w:rPr>
        <w:t>ויותיה י</w:t>
      </w:r>
      <w:r>
        <w:rPr>
          <w:rStyle w:val="default"/>
          <w:rFonts w:cs="FrankRuehl" w:hint="cs"/>
          <w:rtl/>
        </w:rPr>
        <w:t xml:space="preserve">היו </w:t>
      </w:r>
      <w:r w:rsidR="003842C0">
        <w:rPr>
          <w:rStyle w:val="default"/>
          <w:rFonts w:cs="FrankRuehl"/>
          <w:rtl/>
        </w:rPr>
        <w:t>–</w:t>
      </w:r>
      <w:r>
        <w:rPr>
          <w:rStyle w:val="default"/>
          <w:rFonts w:cs="FrankRuehl" w:hint="cs"/>
          <w:rtl/>
        </w:rPr>
        <w:t xml:space="preserve"> </w:t>
      </w:r>
    </w:p>
    <w:p w14:paraId="2ECCFCD1" w14:textId="77777777" w:rsidR="003842C0" w:rsidRPr="00685FCC" w:rsidRDefault="003842C0" w:rsidP="003842C0">
      <w:pPr>
        <w:pStyle w:val="P00"/>
        <w:spacing w:before="0"/>
        <w:ind w:left="0" w:right="1134"/>
        <w:rPr>
          <w:rStyle w:val="default"/>
          <w:rFonts w:cs="FrankRuehl" w:hint="cs"/>
          <w:vanish/>
          <w:color w:val="FF0000"/>
          <w:sz w:val="20"/>
          <w:szCs w:val="20"/>
          <w:shd w:val="clear" w:color="auto" w:fill="FFFF99"/>
          <w:rtl/>
        </w:rPr>
      </w:pPr>
      <w:bookmarkStart w:id="198" w:name="Rov575"/>
      <w:r w:rsidRPr="00685FCC">
        <w:rPr>
          <w:rStyle w:val="default"/>
          <w:rFonts w:cs="FrankRuehl" w:hint="cs"/>
          <w:vanish/>
          <w:color w:val="FF0000"/>
          <w:sz w:val="20"/>
          <w:szCs w:val="20"/>
          <w:shd w:val="clear" w:color="auto" w:fill="FFFF99"/>
          <w:rtl/>
        </w:rPr>
        <w:t>מיום 9.6.1995</w:t>
      </w:r>
    </w:p>
    <w:p w14:paraId="090BAA82" w14:textId="77777777" w:rsidR="003842C0" w:rsidRPr="00685FCC" w:rsidRDefault="003842C0" w:rsidP="003842C0">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56</w:t>
      </w:r>
    </w:p>
    <w:p w14:paraId="1F98E2C5" w14:textId="77777777" w:rsidR="003842C0" w:rsidRPr="00685FCC" w:rsidRDefault="003842C0" w:rsidP="003842C0">
      <w:pPr>
        <w:pStyle w:val="P00"/>
        <w:spacing w:before="0"/>
        <w:ind w:left="0" w:right="1134"/>
        <w:rPr>
          <w:rStyle w:val="default"/>
          <w:rFonts w:cs="FrankRuehl" w:hint="cs"/>
          <w:vanish/>
          <w:sz w:val="20"/>
          <w:szCs w:val="20"/>
          <w:shd w:val="clear" w:color="auto" w:fill="FFFF99"/>
          <w:rtl/>
        </w:rPr>
      </w:pPr>
      <w:hyperlink r:id="rId286" w:history="1">
        <w:r w:rsidRPr="00685FCC">
          <w:rPr>
            <w:rStyle w:val="Hyperlink"/>
            <w:rFonts w:cs="FrankRuehl" w:hint="cs"/>
            <w:vanish/>
            <w:szCs w:val="20"/>
            <w:shd w:val="clear" w:color="auto" w:fill="FFFF99"/>
            <w:rtl/>
          </w:rPr>
          <w:t>ס"ח תשנ"ה מס' 1526</w:t>
        </w:r>
      </w:hyperlink>
      <w:r w:rsidRPr="00685FCC">
        <w:rPr>
          <w:rFonts w:cs="FrankRuehl" w:hint="cs"/>
          <w:vanish/>
          <w:szCs w:val="20"/>
          <w:shd w:val="clear" w:color="auto" w:fill="FFFF99"/>
          <w:rtl/>
        </w:rPr>
        <w:t xml:space="preserve"> מיום</w:t>
      </w:r>
      <w:r w:rsidRPr="00685FCC">
        <w:rPr>
          <w:rFonts w:cs="FrankRuehl"/>
          <w:vanish/>
          <w:szCs w:val="20"/>
          <w:shd w:val="clear" w:color="auto" w:fill="FFFF99"/>
          <w:rtl/>
        </w:rPr>
        <w:t xml:space="preserve"> 9.6.1995 </w:t>
      </w:r>
      <w:r w:rsidRPr="00685FCC">
        <w:rPr>
          <w:rFonts w:cs="FrankRuehl" w:hint="cs"/>
          <w:vanish/>
          <w:szCs w:val="20"/>
          <w:shd w:val="clear" w:color="auto" w:fill="FFFF99"/>
          <w:rtl/>
        </w:rPr>
        <w:t>עמ' 328 (</w:t>
      </w:r>
      <w:hyperlink r:id="rId287" w:history="1">
        <w:r w:rsidRPr="00685FCC">
          <w:rPr>
            <w:rStyle w:val="Hyperlink"/>
            <w:rFonts w:cs="FrankRuehl" w:hint="cs"/>
            <w:vanish/>
            <w:szCs w:val="20"/>
            <w:shd w:val="clear" w:color="auto" w:fill="FFFF99"/>
            <w:rtl/>
          </w:rPr>
          <w:t>ה"ח 2372</w:t>
        </w:r>
      </w:hyperlink>
      <w:r w:rsidRPr="00685FCC">
        <w:rPr>
          <w:rFonts w:cs="FrankRuehl"/>
          <w:vanish/>
          <w:szCs w:val="20"/>
          <w:shd w:val="clear" w:color="auto" w:fill="FFFF99"/>
          <w:rtl/>
        </w:rPr>
        <w:t>)</w:t>
      </w:r>
    </w:p>
    <w:p w14:paraId="4740531E" w14:textId="77777777" w:rsidR="003842C0" w:rsidRPr="00426B2D" w:rsidRDefault="003842C0" w:rsidP="00E74C51">
      <w:pPr>
        <w:pStyle w:val="P00"/>
        <w:spacing w:before="0"/>
        <w:ind w:left="0" w:right="1134"/>
        <w:rPr>
          <w:rStyle w:val="default"/>
          <w:rFonts w:cs="FrankRuehl" w:hint="cs"/>
          <w:sz w:val="2"/>
          <w:szCs w:val="2"/>
          <w:shd w:val="clear" w:color="auto" w:fill="FFFF99"/>
          <w:rtl/>
        </w:rPr>
      </w:pPr>
      <w:r w:rsidRPr="00685FCC">
        <w:rPr>
          <w:rStyle w:val="default"/>
          <w:rFonts w:cs="FrankRuehl" w:hint="cs"/>
          <w:b/>
          <w:bCs/>
          <w:vanish/>
          <w:sz w:val="20"/>
          <w:szCs w:val="20"/>
          <w:shd w:val="clear" w:color="auto" w:fill="FFFF99"/>
          <w:rtl/>
        </w:rPr>
        <w:t>הוספת סעיף 149ד</w:t>
      </w:r>
      <w:bookmarkEnd w:id="198"/>
    </w:p>
    <w:p w14:paraId="09C17E8B" w14:textId="77777777" w:rsidR="00A9038F" w:rsidRDefault="00A9038F">
      <w:pPr>
        <w:pStyle w:val="P22"/>
        <w:spacing w:before="72"/>
        <w:ind w:left="1021" w:right="1134"/>
        <w:rPr>
          <w:rStyle w:val="default"/>
          <w:rFonts w:cs="FrankRuehl" w:hint="cs"/>
          <w:rtl/>
        </w:rPr>
      </w:pPr>
      <w:r>
        <w:rPr>
          <w:lang w:val="he-IL"/>
        </w:rPr>
        <w:pict w14:anchorId="1D7E01D6">
          <v:rect id="_x0000_s2134" style="position:absolute;left:0;text-align:left;margin-left:464.5pt;margin-top:8.05pt;width:75.05pt;height:20pt;z-index:251717120" o:allowincell="f" filled="f" stroked="f" strokecolor="lime" strokeweight=".25pt">
            <v:textbox style="mso-next-textbox:#_x0000_s2134" inset="0,0,0,0">
              <w:txbxContent>
                <w:p w14:paraId="5F59B8CD" w14:textId="77777777" w:rsidR="00D44C95" w:rsidRDefault="00D44C95">
                  <w:pPr>
                    <w:spacing w:line="160" w:lineRule="exact"/>
                    <w:jc w:val="left"/>
                    <w:rPr>
                      <w:rFonts w:cs="Miriam" w:hint="cs"/>
                      <w:noProof/>
                      <w:sz w:val="18"/>
                      <w:szCs w:val="18"/>
                      <w:rtl/>
                    </w:rPr>
                  </w:pPr>
                  <w:r>
                    <w:rPr>
                      <w:rFonts w:cs="Miriam" w:hint="cs"/>
                      <w:sz w:val="18"/>
                      <w:szCs w:val="18"/>
                      <w:rtl/>
                    </w:rPr>
                    <w:t>(תיקון מס' 58) תשנ"ו-1996</w:t>
                  </w:r>
                </w:p>
              </w:txbxContent>
            </v:textbox>
            <w10:anchorlock/>
          </v:rect>
        </w:pict>
      </w:r>
      <w:r>
        <w:rPr>
          <w:rStyle w:val="default"/>
          <w:rFonts w:cs="FrankRuehl"/>
          <w:rtl/>
        </w:rPr>
        <w:t>(1)</w:t>
      </w:r>
      <w:r>
        <w:rPr>
          <w:rStyle w:val="default"/>
          <w:rFonts w:cs="FrankRuehl"/>
          <w:rtl/>
        </w:rPr>
        <w:tab/>
        <w:t>לתת הנח</w:t>
      </w:r>
      <w:r>
        <w:rPr>
          <w:rStyle w:val="default"/>
          <w:rFonts w:cs="FrankRuehl" w:hint="cs"/>
          <w:rtl/>
        </w:rPr>
        <w:t>ה מסכום הארנונה הכללית המוטלת על הנכס באותה שנת כספים, אלמלא ההנחה, בשיעורים המפורטים להלן:</w:t>
      </w:r>
    </w:p>
    <w:p w14:paraId="5F204966" w14:textId="77777777" w:rsidR="00822B67" w:rsidRPr="00685FCC" w:rsidRDefault="00822B67" w:rsidP="00822B67">
      <w:pPr>
        <w:pStyle w:val="P00"/>
        <w:spacing w:before="0"/>
        <w:ind w:left="1021" w:right="1134"/>
        <w:rPr>
          <w:rStyle w:val="default"/>
          <w:rFonts w:cs="FrankRuehl" w:hint="cs"/>
          <w:vanish/>
          <w:color w:val="FF0000"/>
          <w:sz w:val="20"/>
          <w:szCs w:val="20"/>
          <w:shd w:val="clear" w:color="auto" w:fill="FFFF99"/>
          <w:rtl/>
        </w:rPr>
      </w:pPr>
      <w:bookmarkStart w:id="199" w:name="Rov576"/>
      <w:r w:rsidRPr="00685FCC">
        <w:rPr>
          <w:rStyle w:val="default"/>
          <w:rFonts w:cs="FrankRuehl" w:hint="cs"/>
          <w:vanish/>
          <w:color w:val="FF0000"/>
          <w:sz w:val="20"/>
          <w:szCs w:val="20"/>
          <w:shd w:val="clear" w:color="auto" w:fill="FFFF99"/>
          <w:rtl/>
        </w:rPr>
        <w:t>מיום 1.1.1996</w:t>
      </w:r>
    </w:p>
    <w:p w14:paraId="74ACC304" w14:textId="77777777" w:rsidR="00822B67" w:rsidRPr="00685FCC" w:rsidRDefault="00822B67" w:rsidP="00822B67">
      <w:pPr>
        <w:pStyle w:val="P00"/>
        <w:spacing w:before="0"/>
        <w:ind w:left="1021"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58</w:t>
      </w:r>
    </w:p>
    <w:p w14:paraId="22C25F0D" w14:textId="77777777" w:rsidR="00822B67" w:rsidRPr="00685FCC" w:rsidRDefault="00822B67" w:rsidP="00822B67">
      <w:pPr>
        <w:pStyle w:val="P00"/>
        <w:spacing w:before="0"/>
        <w:ind w:left="1021" w:right="1134"/>
        <w:rPr>
          <w:rStyle w:val="default"/>
          <w:rFonts w:cs="FrankRuehl" w:hint="cs"/>
          <w:vanish/>
          <w:sz w:val="20"/>
          <w:szCs w:val="20"/>
          <w:shd w:val="clear" w:color="auto" w:fill="FFFF99"/>
          <w:rtl/>
        </w:rPr>
      </w:pPr>
      <w:hyperlink r:id="rId288"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ו מס' 1554</w:t>
        </w:r>
      </w:hyperlink>
      <w:r w:rsidRPr="00685FCC">
        <w:rPr>
          <w:rFonts w:cs="FrankRuehl" w:hint="cs"/>
          <w:vanish/>
          <w:szCs w:val="20"/>
          <w:shd w:val="clear" w:color="auto" w:fill="FFFF99"/>
          <w:rtl/>
        </w:rPr>
        <w:t xml:space="preserve"> מיום 8.1.1996 עמ' 23 (</w:t>
      </w:r>
      <w:hyperlink r:id="rId289" w:history="1">
        <w:r w:rsidRPr="00685FCC">
          <w:rPr>
            <w:rStyle w:val="Hyperlink"/>
            <w:rFonts w:cs="FrankRuehl" w:hint="cs"/>
            <w:vanish/>
            <w:szCs w:val="20"/>
            <w:shd w:val="clear" w:color="auto" w:fill="FFFF99"/>
            <w:rtl/>
          </w:rPr>
          <w:t>ה"ח 2436</w:t>
        </w:r>
      </w:hyperlink>
      <w:r w:rsidRPr="00685FCC">
        <w:rPr>
          <w:rFonts w:cs="FrankRuehl" w:hint="cs"/>
          <w:vanish/>
          <w:szCs w:val="20"/>
          <w:shd w:val="clear" w:color="auto" w:fill="FFFF99"/>
          <w:rtl/>
        </w:rPr>
        <w:t>)</w:t>
      </w:r>
    </w:p>
    <w:p w14:paraId="15C52D19" w14:textId="77777777" w:rsidR="00822B67" w:rsidRPr="00685FCC" w:rsidRDefault="00822B67" w:rsidP="00822B67">
      <w:pPr>
        <w:pStyle w:val="P00"/>
        <w:spacing w:before="0"/>
        <w:ind w:left="1021"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w:t>
      </w:r>
      <w:r w:rsidR="00987BE7" w:rsidRPr="00685FCC">
        <w:rPr>
          <w:rStyle w:val="default"/>
          <w:rFonts w:cs="FrankRuehl" w:hint="cs"/>
          <w:b/>
          <w:bCs/>
          <w:vanish/>
          <w:sz w:val="20"/>
          <w:szCs w:val="20"/>
          <w:shd w:val="clear" w:color="auto" w:fill="FFFF99"/>
          <w:rtl/>
        </w:rPr>
        <w:t xml:space="preserve"> קטן</w:t>
      </w:r>
      <w:r w:rsidRPr="00685FCC">
        <w:rPr>
          <w:rStyle w:val="default"/>
          <w:rFonts w:cs="FrankRuehl" w:hint="cs"/>
          <w:b/>
          <w:bCs/>
          <w:vanish/>
          <w:sz w:val="20"/>
          <w:szCs w:val="20"/>
          <w:shd w:val="clear" w:color="auto" w:fill="FFFF99"/>
          <w:rtl/>
        </w:rPr>
        <w:t xml:space="preserve"> 149ד(א)(1)</w:t>
      </w:r>
    </w:p>
    <w:p w14:paraId="485FD479" w14:textId="77777777" w:rsidR="00822B67" w:rsidRPr="00685FCC" w:rsidRDefault="00822B67" w:rsidP="00822B67">
      <w:pPr>
        <w:pStyle w:val="P00"/>
        <w:ind w:left="1021"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1F670F3C" w14:textId="77777777" w:rsidR="00822B67" w:rsidRPr="00685FCC" w:rsidRDefault="00822B67" w:rsidP="00822B67">
      <w:pPr>
        <w:pStyle w:val="P22"/>
        <w:spacing w:before="0"/>
        <w:ind w:left="1021" w:right="1134"/>
        <w:rPr>
          <w:rStyle w:val="default"/>
          <w:rFonts w:cs="FrankRuehl"/>
          <w:strike/>
          <w:vanish/>
          <w:sz w:val="22"/>
          <w:szCs w:val="22"/>
          <w:shd w:val="clear" w:color="auto" w:fill="FFFF99"/>
          <w:rtl/>
        </w:rPr>
      </w:pPr>
      <w:r w:rsidRPr="00685FCC">
        <w:rPr>
          <w:rStyle w:val="default"/>
          <w:rFonts w:cs="FrankRuehl"/>
          <w:strike/>
          <w:vanish/>
          <w:sz w:val="22"/>
          <w:szCs w:val="22"/>
          <w:shd w:val="clear" w:color="auto" w:fill="FFFF99"/>
          <w:rtl/>
        </w:rPr>
        <w:t>(1)</w:t>
      </w:r>
      <w:r w:rsidRPr="00685FCC">
        <w:rPr>
          <w:rStyle w:val="default"/>
          <w:rFonts w:cs="FrankRuehl"/>
          <w:strike/>
          <w:vanish/>
          <w:sz w:val="22"/>
          <w:szCs w:val="22"/>
          <w:shd w:val="clear" w:color="auto" w:fill="FFFF99"/>
          <w:rtl/>
        </w:rPr>
        <w:tab/>
        <w:t>לתת הנח</w:t>
      </w:r>
      <w:r w:rsidRPr="00685FCC">
        <w:rPr>
          <w:rStyle w:val="default"/>
          <w:rFonts w:cs="FrankRuehl" w:hint="cs"/>
          <w:strike/>
          <w:vanish/>
          <w:sz w:val="22"/>
          <w:szCs w:val="22"/>
          <w:shd w:val="clear" w:color="auto" w:fill="FFFF99"/>
          <w:rtl/>
        </w:rPr>
        <w:t>ה –</w:t>
      </w:r>
    </w:p>
    <w:p w14:paraId="4FC02C24" w14:textId="77777777" w:rsidR="00822B67" w:rsidRPr="00685FCC" w:rsidRDefault="00822B67" w:rsidP="00822B67">
      <w:pPr>
        <w:pStyle w:val="P33"/>
        <w:spacing w:before="0"/>
        <w:ind w:left="1474" w:right="1134"/>
        <w:rPr>
          <w:rStyle w:val="default"/>
          <w:rFonts w:cs="FrankRuehl" w:hint="cs"/>
          <w:strike/>
          <w:vanish/>
          <w:sz w:val="22"/>
          <w:szCs w:val="22"/>
          <w:shd w:val="clear" w:color="auto" w:fill="FFFF99"/>
          <w:rtl/>
        </w:rPr>
      </w:pPr>
      <w:r w:rsidRPr="00685FCC">
        <w:rPr>
          <w:rStyle w:val="default"/>
          <w:rFonts w:cs="FrankRuehl"/>
          <w:strike/>
          <w:vanish/>
          <w:sz w:val="22"/>
          <w:szCs w:val="22"/>
          <w:shd w:val="clear" w:color="auto" w:fill="FFFF99"/>
          <w:rtl/>
        </w:rPr>
        <w:t>(א)</w:t>
      </w:r>
      <w:r w:rsidRPr="00685FCC">
        <w:rPr>
          <w:rStyle w:val="default"/>
          <w:rFonts w:cs="FrankRuehl"/>
          <w:strike/>
          <w:vanish/>
          <w:sz w:val="22"/>
          <w:szCs w:val="22"/>
          <w:shd w:val="clear" w:color="auto" w:fill="FFFF99"/>
          <w:rtl/>
        </w:rPr>
        <w:tab/>
      </w:r>
      <w:r w:rsidRPr="00685FCC">
        <w:rPr>
          <w:rStyle w:val="default"/>
          <w:rFonts w:cs="FrankRuehl" w:hint="cs"/>
          <w:strike/>
          <w:vanish/>
          <w:sz w:val="22"/>
          <w:szCs w:val="22"/>
          <w:shd w:val="clear" w:color="auto" w:fill="FFFF99"/>
          <w:rtl/>
        </w:rPr>
        <w:t>למחזיק בנכס שהוא נזקק;</w:t>
      </w:r>
    </w:p>
    <w:p w14:paraId="1A6A3586" w14:textId="77777777" w:rsidR="00822B67" w:rsidRPr="00685FCC" w:rsidRDefault="00822B67" w:rsidP="00822B67">
      <w:pPr>
        <w:pStyle w:val="P33"/>
        <w:spacing w:before="0"/>
        <w:ind w:left="1474"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לענין זה</w:t>
      </w:r>
      <w:r w:rsidR="00426B2D" w:rsidRPr="00685FCC">
        <w:rPr>
          <w:rStyle w:val="default"/>
          <w:rFonts w:cs="FrankRuehl" w:hint="cs"/>
          <w:strike/>
          <w:vanish/>
          <w:sz w:val="22"/>
          <w:szCs w:val="22"/>
          <w:shd w:val="clear" w:color="auto" w:fill="FFFF99"/>
          <w:rtl/>
        </w:rPr>
        <w:t>,</w:t>
      </w:r>
      <w:r w:rsidRPr="00685FCC">
        <w:rPr>
          <w:rStyle w:val="default"/>
          <w:rFonts w:cs="FrankRuehl" w:hint="cs"/>
          <w:strike/>
          <w:vanish/>
          <w:sz w:val="22"/>
          <w:szCs w:val="22"/>
          <w:shd w:val="clear" w:color="auto" w:fill="FFFF99"/>
          <w:rtl/>
        </w:rPr>
        <w:t xml:space="preserve"> "נזקק" – מחזיק שנגרמו לו הוצאות חריגות, גבוהות במיוחד, בשל אחד מאלה:</w:t>
      </w:r>
    </w:p>
    <w:p w14:paraId="7794245A" w14:textId="77777777" w:rsidR="00822B67" w:rsidRPr="00685FCC" w:rsidRDefault="00822B67" w:rsidP="00822B67">
      <w:pPr>
        <w:pStyle w:val="P33"/>
        <w:spacing w:before="0"/>
        <w:ind w:left="1928"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(1)</w:t>
      </w:r>
      <w:r w:rsidRPr="00685FCC">
        <w:rPr>
          <w:rStyle w:val="default"/>
          <w:rFonts w:cs="FrankRuehl" w:hint="cs"/>
          <w:strike/>
          <w:vanish/>
          <w:sz w:val="22"/>
          <w:szCs w:val="22"/>
          <w:shd w:val="clear" w:color="auto" w:fill="FFFF99"/>
          <w:rtl/>
        </w:rPr>
        <w:tab/>
        <w:t>טיפול רפואי חד־פעמי או מתמשך, שלו או של בן משפחתו;</w:t>
      </w:r>
    </w:p>
    <w:p w14:paraId="09438643" w14:textId="77777777" w:rsidR="00822B67" w:rsidRPr="00685FCC" w:rsidRDefault="00822B67" w:rsidP="00822B67">
      <w:pPr>
        <w:pStyle w:val="P33"/>
        <w:spacing w:before="0"/>
        <w:ind w:left="1928"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(2)</w:t>
      </w:r>
      <w:r w:rsidRPr="00685FCC">
        <w:rPr>
          <w:rStyle w:val="default"/>
          <w:rFonts w:cs="FrankRuehl" w:hint="cs"/>
          <w:strike/>
          <w:vanish/>
          <w:sz w:val="22"/>
          <w:szCs w:val="22"/>
          <w:shd w:val="clear" w:color="auto" w:fill="FFFF99"/>
          <w:rtl/>
        </w:rPr>
        <w:tab/>
        <w:t>אירוע אשר הביא להרעה משמעותית בלתי צפויה במצבו החומרי;</w:t>
      </w:r>
    </w:p>
    <w:p w14:paraId="7E826BAA" w14:textId="77777777" w:rsidR="00987BE7" w:rsidRPr="00426B2D" w:rsidRDefault="00987BE7" w:rsidP="00E74C51">
      <w:pPr>
        <w:pStyle w:val="P33"/>
        <w:spacing w:before="0"/>
        <w:ind w:left="1474" w:right="1134"/>
        <w:rPr>
          <w:rStyle w:val="default"/>
          <w:rFonts w:cs="FrankRuehl"/>
          <w:strike/>
          <w:sz w:val="2"/>
          <w:szCs w:val="2"/>
          <w:rtl/>
        </w:rPr>
      </w:pPr>
      <w:r w:rsidRPr="00685FCC">
        <w:rPr>
          <w:rStyle w:val="default"/>
          <w:rFonts w:cs="FrankRuehl" w:hint="cs"/>
          <w:strike/>
          <w:vanish/>
          <w:sz w:val="22"/>
          <w:szCs w:val="22"/>
          <w:shd w:val="clear" w:color="auto" w:fill="FFFF99"/>
          <w:rtl/>
        </w:rPr>
        <w:t>(ב)</w:t>
      </w:r>
      <w:r w:rsidRPr="00685FCC">
        <w:rPr>
          <w:rStyle w:val="default"/>
          <w:rFonts w:cs="FrankRuehl"/>
          <w:strike/>
          <w:vanish/>
          <w:sz w:val="22"/>
          <w:szCs w:val="22"/>
          <w:shd w:val="clear" w:color="auto" w:fill="FFFF99"/>
          <w:rtl/>
        </w:rPr>
        <w:tab/>
        <w:t xml:space="preserve">למחזיק </w:t>
      </w:r>
      <w:r w:rsidRPr="00685FCC">
        <w:rPr>
          <w:rStyle w:val="default"/>
          <w:rFonts w:cs="FrankRuehl" w:hint="cs"/>
          <w:strike/>
          <w:vanish/>
          <w:sz w:val="22"/>
          <w:szCs w:val="22"/>
          <w:shd w:val="clear" w:color="auto" w:fill="FFFF99"/>
          <w:rtl/>
        </w:rPr>
        <w:t>שהוא הבעל</w:t>
      </w:r>
      <w:r w:rsidRPr="00685FCC">
        <w:rPr>
          <w:rStyle w:val="default"/>
          <w:rFonts w:cs="FrankRuehl"/>
          <w:strike/>
          <w:vanish/>
          <w:sz w:val="22"/>
          <w:szCs w:val="22"/>
          <w:shd w:val="clear" w:color="auto" w:fill="FFFF99"/>
          <w:rtl/>
        </w:rPr>
        <w:t xml:space="preserve"> </w:t>
      </w:r>
      <w:r w:rsidRPr="00685FCC">
        <w:rPr>
          <w:rStyle w:val="default"/>
          <w:rFonts w:cs="FrankRuehl" w:hint="cs"/>
          <w:strike/>
          <w:vanish/>
          <w:sz w:val="22"/>
          <w:szCs w:val="22"/>
          <w:shd w:val="clear" w:color="auto" w:fill="FFFF99"/>
          <w:rtl/>
        </w:rPr>
        <w:t>הר</w:t>
      </w:r>
      <w:r w:rsidRPr="00685FCC">
        <w:rPr>
          <w:rStyle w:val="default"/>
          <w:rFonts w:cs="FrankRuehl"/>
          <w:strike/>
          <w:vanish/>
          <w:sz w:val="22"/>
          <w:szCs w:val="22"/>
          <w:shd w:val="clear" w:color="auto" w:fill="FFFF99"/>
          <w:rtl/>
        </w:rPr>
        <w:t>אש</w:t>
      </w:r>
      <w:r w:rsidRPr="00685FCC">
        <w:rPr>
          <w:rStyle w:val="default"/>
          <w:rFonts w:cs="FrankRuehl" w:hint="cs"/>
          <w:strike/>
          <w:vanish/>
          <w:sz w:val="22"/>
          <w:szCs w:val="22"/>
          <w:shd w:val="clear" w:color="auto" w:fill="FFFF99"/>
          <w:rtl/>
        </w:rPr>
        <w:t>ון</w:t>
      </w:r>
      <w:r w:rsidRPr="00685FCC">
        <w:rPr>
          <w:rStyle w:val="default"/>
          <w:rFonts w:cs="FrankRuehl"/>
          <w:strike/>
          <w:vanish/>
          <w:sz w:val="22"/>
          <w:szCs w:val="22"/>
          <w:shd w:val="clear" w:color="auto" w:fill="FFFF99"/>
          <w:rtl/>
        </w:rPr>
        <w:t xml:space="preserve"> </w:t>
      </w:r>
      <w:r w:rsidRPr="00685FCC">
        <w:rPr>
          <w:rStyle w:val="default"/>
          <w:rFonts w:cs="FrankRuehl" w:hint="cs"/>
          <w:strike/>
          <w:vanish/>
          <w:sz w:val="22"/>
          <w:szCs w:val="22"/>
          <w:shd w:val="clear" w:color="auto" w:fill="FFFF99"/>
          <w:rtl/>
        </w:rPr>
        <w:t xml:space="preserve">של </w:t>
      </w:r>
      <w:r w:rsidRPr="00685FCC">
        <w:rPr>
          <w:rStyle w:val="default"/>
          <w:rFonts w:cs="FrankRuehl"/>
          <w:strike/>
          <w:vanish/>
          <w:sz w:val="22"/>
          <w:szCs w:val="22"/>
          <w:shd w:val="clear" w:color="auto" w:fill="FFFF99"/>
          <w:rtl/>
        </w:rPr>
        <w:t>ב</w:t>
      </w:r>
      <w:r w:rsidRPr="00685FCC">
        <w:rPr>
          <w:rStyle w:val="default"/>
          <w:rFonts w:cs="FrankRuehl" w:hint="cs"/>
          <w:strike/>
          <w:vanish/>
          <w:sz w:val="22"/>
          <w:szCs w:val="22"/>
          <w:shd w:val="clear" w:color="auto" w:fill="FFFF99"/>
          <w:rtl/>
        </w:rPr>
        <w:t>נין חדש ריק, שמיום שהסתיי</w:t>
      </w:r>
      <w:r w:rsidRPr="00685FCC">
        <w:rPr>
          <w:rStyle w:val="default"/>
          <w:rFonts w:cs="FrankRuehl"/>
          <w:strike/>
          <w:vanish/>
          <w:sz w:val="22"/>
          <w:szCs w:val="22"/>
          <w:shd w:val="clear" w:color="auto" w:fill="FFFF99"/>
          <w:rtl/>
        </w:rPr>
        <w:t>מ</w:t>
      </w:r>
      <w:r w:rsidRPr="00685FCC">
        <w:rPr>
          <w:rStyle w:val="default"/>
          <w:rFonts w:cs="FrankRuehl" w:hint="cs"/>
          <w:strike/>
          <w:vanish/>
          <w:sz w:val="22"/>
          <w:szCs w:val="22"/>
          <w:shd w:val="clear" w:color="auto" w:fill="FFFF99"/>
          <w:rtl/>
        </w:rPr>
        <w:t>ה</w:t>
      </w:r>
      <w:r w:rsidRPr="00685FCC">
        <w:rPr>
          <w:rStyle w:val="default"/>
          <w:rFonts w:cs="FrankRuehl"/>
          <w:strike/>
          <w:vanish/>
          <w:sz w:val="22"/>
          <w:szCs w:val="22"/>
          <w:shd w:val="clear" w:color="auto" w:fill="FFFF99"/>
          <w:rtl/>
        </w:rPr>
        <w:t xml:space="preserve"> </w:t>
      </w:r>
      <w:r w:rsidRPr="00685FCC">
        <w:rPr>
          <w:rStyle w:val="default"/>
          <w:rFonts w:cs="FrankRuehl" w:hint="cs"/>
          <w:strike/>
          <w:vanish/>
          <w:sz w:val="22"/>
          <w:szCs w:val="22"/>
          <w:shd w:val="clear" w:color="auto" w:fill="FFFF99"/>
          <w:rtl/>
        </w:rPr>
        <w:t>ב</w:t>
      </w:r>
      <w:r w:rsidRPr="00685FCC">
        <w:rPr>
          <w:rStyle w:val="default"/>
          <w:rFonts w:cs="FrankRuehl"/>
          <w:strike/>
          <w:vanish/>
          <w:sz w:val="22"/>
          <w:szCs w:val="22"/>
          <w:shd w:val="clear" w:color="auto" w:fill="FFFF99"/>
          <w:rtl/>
        </w:rPr>
        <w:t>נ</w:t>
      </w:r>
      <w:r w:rsidRPr="00685FCC">
        <w:rPr>
          <w:rStyle w:val="default"/>
          <w:rFonts w:cs="FrankRuehl" w:hint="cs"/>
          <w:strike/>
          <w:vanish/>
          <w:sz w:val="22"/>
          <w:szCs w:val="22"/>
          <w:shd w:val="clear" w:color="auto" w:fill="FFFF99"/>
          <w:rtl/>
        </w:rPr>
        <w:t>י</w:t>
      </w:r>
      <w:r w:rsidRPr="00685FCC">
        <w:rPr>
          <w:rStyle w:val="default"/>
          <w:rFonts w:cs="FrankRuehl"/>
          <w:strike/>
          <w:vanish/>
          <w:sz w:val="22"/>
          <w:szCs w:val="22"/>
          <w:shd w:val="clear" w:color="auto" w:fill="FFFF99"/>
          <w:rtl/>
        </w:rPr>
        <w:t>י</w:t>
      </w:r>
      <w:r w:rsidRPr="00685FCC">
        <w:rPr>
          <w:rStyle w:val="default"/>
          <w:rFonts w:cs="FrankRuehl" w:hint="cs"/>
          <w:strike/>
          <w:vanish/>
          <w:sz w:val="22"/>
          <w:szCs w:val="22"/>
          <w:shd w:val="clear" w:color="auto" w:fill="FFFF99"/>
          <w:rtl/>
        </w:rPr>
        <w:t>תו והוא ראוי לשימוש, א</w:t>
      </w:r>
      <w:r w:rsidRPr="00685FCC">
        <w:rPr>
          <w:rStyle w:val="default"/>
          <w:rFonts w:cs="FrankRuehl"/>
          <w:strike/>
          <w:vanish/>
          <w:sz w:val="22"/>
          <w:szCs w:val="22"/>
          <w:shd w:val="clear" w:color="auto" w:fill="FFFF99"/>
          <w:rtl/>
        </w:rPr>
        <w:t>ין מ</w:t>
      </w:r>
      <w:r w:rsidRPr="00685FCC">
        <w:rPr>
          <w:rStyle w:val="default"/>
          <w:rFonts w:cs="FrankRuehl" w:hint="cs"/>
          <w:strike/>
          <w:vanish/>
          <w:sz w:val="22"/>
          <w:szCs w:val="22"/>
          <w:shd w:val="clear" w:color="auto" w:fill="FFFF99"/>
          <w:rtl/>
        </w:rPr>
        <w:t>שתמשים בו ב</w:t>
      </w:r>
      <w:r w:rsidRPr="00685FCC">
        <w:rPr>
          <w:rStyle w:val="default"/>
          <w:rFonts w:cs="FrankRuehl"/>
          <w:strike/>
          <w:vanish/>
          <w:sz w:val="22"/>
          <w:szCs w:val="22"/>
          <w:shd w:val="clear" w:color="auto" w:fill="FFFF99"/>
          <w:rtl/>
        </w:rPr>
        <w:t>מ</w:t>
      </w:r>
      <w:r w:rsidRPr="00685FCC">
        <w:rPr>
          <w:rStyle w:val="default"/>
          <w:rFonts w:cs="FrankRuehl" w:hint="cs"/>
          <w:strike/>
          <w:vanish/>
          <w:sz w:val="22"/>
          <w:szCs w:val="22"/>
          <w:shd w:val="clear" w:color="auto" w:fill="FFFF99"/>
          <w:rtl/>
        </w:rPr>
        <w:t xml:space="preserve">שך תקופה רצופה, כפי שיקבע השר; </w:t>
      </w:r>
      <w:bookmarkEnd w:id="199"/>
    </w:p>
    <w:p w14:paraId="6C6942DB" w14:textId="77777777" w:rsidR="00A9038F" w:rsidRDefault="00A9038F" w:rsidP="00426B2D">
      <w:pPr>
        <w:pStyle w:val="P33"/>
        <w:spacing w:before="72"/>
        <w:ind w:left="1474" w:right="1134"/>
        <w:rPr>
          <w:rStyle w:val="default"/>
          <w:rFonts w:cs="FrankRuehl"/>
          <w:rtl/>
        </w:rPr>
      </w:pPr>
      <w:r>
        <w:rPr>
          <w:rStyle w:val="default"/>
          <w:rFonts w:cs="FrankRuehl"/>
          <w:rtl/>
        </w:rPr>
        <w:t>(א)</w:t>
      </w:r>
      <w:r>
        <w:rPr>
          <w:rStyle w:val="default"/>
          <w:rFonts w:cs="FrankRuehl"/>
          <w:rtl/>
        </w:rPr>
        <w:tab/>
        <w:t>לנזקק ה</w:t>
      </w:r>
      <w:r>
        <w:rPr>
          <w:rStyle w:val="default"/>
          <w:rFonts w:cs="FrankRuehl" w:hint="cs"/>
          <w:rtl/>
        </w:rPr>
        <w:t xml:space="preserve">מחזיק בנכס המשמש למגוריו </w:t>
      </w:r>
      <w:r w:rsidR="00426B2D">
        <w:rPr>
          <w:rStyle w:val="default"/>
          <w:rFonts w:cs="FrankRuehl"/>
          <w:rtl/>
        </w:rPr>
        <w:t>–</w:t>
      </w:r>
      <w:r>
        <w:rPr>
          <w:rStyle w:val="default"/>
          <w:rFonts w:cs="FrankRuehl" w:hint="cs"/>
          <w:rtl/>
        </w:rPr>
        <w:t xml:space="preserve"> </w:t>
      </w:r>
      <w:r w:rsidR="00426B2D">
        <w:rPr>
          <w:rStyle w:val="default"/>
          <w:rFonts w:cs="FrankRuehl" w:hint="cs"/>
          <w:rtl/>
        </w:rPr>
        <w:t xml:space="preserve">עד 70%; לענין זה, "נזקק" </w:t>
      </w:r>
      <w:r w:rsidR="00426B2D">
        <w:rPr>
          <w:rStyle w:val="default"/>
          <w:rFonts w:cs="FrankRuehl"/>
          <w:rtl/>
        </w:rPr>
        <w:t>–</w:t>
      </w:r>
      <w:r w:rsidR="00426B2D">
        <w:rPr>
          <w:rStyle w:val="default"/>
          <w:rFonts w:cs="FrankRuehl" w:hint="cs"/>
          <w:rtl/>
        </w:rPr>
        <w:t xml:space="preserve"> </w:t>
      </w:r>
      <w:r>
        <w:rPr>
          <w:rStyle w:val="default"/>
          <w:rFonts w:cs="FrankRuehl" w:hint="cs"/>
          <w:rtl/>
        </w:rPr>
        <w:t>מחזיק שנגרמו לו הוצאות חריגות, גבו</w:t>
      </w:r>
      <w:r w:rsidR="00426B2D">
        <w:rPr>
          <w:rStyle w:val="default"/>
          <w:rFonts w:cs="FrankRuehl" w:hint="cs"/>
          <w:rtl/>
        </w:rPr>
        <w:t>הות במיוחד, בשל טיפול רפואי חד-</w:t>
      </w:r>
      <w:r>
        <w:rPr>
          <w:rStyle w:val="default"/>
          <w:rFonts w:cs="FrankRuehl" w:hint="cs"/>
          <w:rtl/>
        </w:rPr>
        <w:t>פעמי</w:t>
      </w:r>
      <w:r>
        <w:rPr>
          <w:rStyle w:val="default"/>
          <w:rFonts w:cs="FrankRuehl"/>
          <w:rtl/>
        </w:rPr>
        <w:t xml:space="preserve"> או מתמש</w:t>
      </w:r>
      <w:r>
        <w:rPr>
          <w:rStyle w:val="default"/>
          <w:rFonts w:cs="FrankRuehl" w:hint="cs"/>
          <w:rtl/>
        </w:rPr>
        <w:t>ך שלו או של בן משפחתו או בשל אירוע אשר הביא להרעה משמעותית, בלתי צפויה, במצבו החומרי;</w:t>
      </w:r>
    </w:p>
    <w:p w14:paraId="1D36AD31" w14:textId="77777777" w:rsidR="00A9038F" w:rsidRDefault="00A9038F">
      <w:pPr>
        <w:pStyle w:val="P33"/>
        <w:spacing w:before="72"/>
        <w:ind w:left="1474" w:right="1134"/>
        <w:rPr>
          <w:rStyle w:val="default"/>
          <w:rFonts w:cs="FrankRuehl"/>
          <w:rtl/>
        </w:rPr>
      </w:pPr>
      <w:r>
        <w:rPr>
          <w:rStyle w:val="default"/>
          <w:rFonts w:cs="FrankRuehl" w:hint="cs"/>
          <w:rtl/>
        </w:rPr>
        <w:t>(ב)</w:t>
      </w:r>
      <w:r>
        <w:rPr>
          <w:rStyle w:val="default"/>
          <w:rFonts w:cs="FrankRuehl"/>
          <w:rtl/>
        </w:rPr>
        <w:tab/>
        <w:t xml:space="preserve">למחזיק </w:t>
      </w:r>
      <w:r>
        <w:rPr>
          <w:rStyle w:val="default"/>
          <w:rFonts w:cs="FrankRuehl" w:hint="cs"/>
          <w:rtl/>
        </w:rPr>
        <w:t>בנכס, שהוא הבעלי</w:t>
      </w:r>
      <w:r>
        <w:rPr>
          <w:rStyle w:val="default"/>
          <w:rFonts w:cs="FrankRuehl"/>
          <w:rtl/>
        </w:rPr>
        <w:t xml:space="preserve">ם </w:t>
      </w:r>
      <w:r>
        <w:rPr>
          <w:rStyle w:val="default"/>
          <w:rFonts w:cs="FrankRuehl" w:hint="cs"/>
          <w:rtl/>
        </w:rPr>
        <w:t>הר</w:t>
      </w:r>
      <w:r>
        <w:rPr>
          <w:rStyle w:val="default"/>
          <w:rFonts w:cs="FrankRuehl"/>
          <w:rtl/>
        </w:rPr>
        <w:t>אש</w:t>
      </w:r>
      <w:r>
        <w:rPr>
          <w:rStyle w:val="default"/>
          <w:rFonts w:cs="FrankRuehl" w:hint="cs"/>
          <w:rtl/>
        </w:rPr>
        <w:t>ון</w:t>
      </w:r>
      <w:r>
        <w:rPr>
          <w:rStyle w:val="default"/>
          <w:rFonts w:cs="FrankRuehl"/>
          <w:rtl/>
        </w:rPr>
        <w:t xml:space="preserve"> </w:t>
      </w:r>
      <w:r>
        <w:rPr>
          <w:rStyle w:val="default"/>
          <w:rFonts w:cs="FrankRuehl" w:hint="cs"/>
          <w:rtl/>
        </w:rPr>
        <w:t xml:space="preserve">של </w:t>
      </w:r>
      <w:r>
        <w:rPr>
          <w:rStyle w:val="default"/>
          <w:rFonts w:cs="FrankRuehl"/>
          <w:rtl/>
        </w:rPr>
        <w:t>ב</w:t>
      </w:r>
      <w:r>
        <w:rPr>
          <w:rStyle w:val="default"/>
          <w:rFonts w:cs="FrankRuehl" w:hint="cs"/>
          <w:rtl/>
        </w:rPr>
        <w:t>נין חדש ריק, שמיום שהסתיי</w:t>
      </w:r>
      <w:r>
        <w:rPr>
          <w:rStyle w:val="default"/>
          <w:rFonts w:cs="FrankRuehl"/>
          <w:rtl/>
        </w:rPr>
        <w:t>מ</w:t>
      </w:r>
      <w:r>
        <w:rPr>
          <w:rStyle w:val="default"/>
          <w:rFonts w:cs="FrankRuehl" w:hint="cs"/>
          <w:rtl/>
        </w:rPr>
        <w:t>ה</w:t>
      </w:r>
      <w:r>
        <w:rPr>
          <w:rStyle w:val="default"/>
          <w:rFonts w:cs="FrankRuehl"/>
          <w:rtl/>
        </w:rPr>
        <w:t xml:space="preserve"> </w:t>
      </w:r>
      <w:r>
        <w:rPr>
          <w:rStyle w:val="default"/>
          <w:rFonts w:cs="FrankRuehl" w:hint="cs"/>
          <w:rtl/>
        </w:rPr>
        <w:t>ב</w:t>
      </w:r>
      <w:r>
        <w:rPr>
          <w:rStyle w:val="default"/>
          <w:rFonts w:cs="FrankRuehl"/>
          <w:rtl/>
        </w:rPr>
        <w:t>נ</w:t>
      </w:r>
      <w:r>
        <w:rPr>
          <w:rStyle w:val="default"/>
          <w:rFonts w:cs="FrankRuehl" w:hint="cs"/>
          <w:rtl/>
        </w:rPr>
        <w:t>י</w:t>
      </w:r>
      <w:r>
        <w:rPr>
          <w:rStyle w:val="default"/>
          <w:rFonts w:cs="FrankRuehl"/>
          <w:rtl/>
        </w:rPr>
        <w:t>י</w:t>
      </w:r>
      <w:r>
        <w:rPr>
          <w:rStyle w:val="default"/>
          <w:rFonts w:cs="FrankRuehl" w:hint="cs"/>
          <w:rtl/>
        </w:rPr>
        <w:t>תו והוא ראוי לשימוש, א</w:t>
      </w:r>
      <w:r>
        <w:rPr>
          <w:rStyle w:val="default"/>
          <w:rFonts w:cs="FrankRuehl"/>
          <w:rtl/>
        </w:rPr>
        <w:t>ין מ</w:t>
      </w:r>
      <w:r>
        <w:rPr>
          <w:rStyle w:val="default"/>
          <w:rFonts w:cs="FrankRuehl" w:hint="cs"/>
          <w:rtl/>
        </w:rPr>
        <w:t>שתמשים בו ב</w:t>
      </w:r>
      <w:r>
        <w:rPr>
          <w:rStyle w:val="default"/>
          <w:rFonts w:cs="FrankRuehl"/>
          <w:rtl/>
        </w:rPr>
        <w:t>מ</w:t>
      </w:r>
      <w:r>
        <w:rPr>
          <w:rStyle w:val="default"/>
          <w:rFonts w:cs="FrankRuehl" w:hint="cs"/>
          <w:rtl/>
        </w:rPr>
        <w:t xml:space="preserve">שך תקופה רצופה שיקבע השר </w:t>
      </w:r>
      <w:r w:rsidR="00426B2D">
        <w:rPr>
          <w:rStyle w:val="default"/>
          <w:rFonts w:cs="FrankRuehl"/>
          <w:rtl/>
        </w:rPr>
        <w:t>–</w:t>
      </w:r>
      <w:r>
        <w:rPr>
          <w:rStyle w:val="default"/>
          <w:rFonts w:cs="FrankRuehl" w:hint="cs"/>
          <w:rtl/>
        </w:rPr>
        <w:t xml:space="preserve"> עד 100%.</w:t>
      </w:r>
    </w:p>
    <w:p w14:paraId="559EFE5A" w14:textId="77777777" w:rsidR="00A9038F" w:rsidRDefault="00A9038F">
      <w:pPr>
        <w:pStyle w:val="P22"/>
        <w:spacing w:before="72"/>
        <w:ind w:left="1021" w:right="1134"/>
        <w:rPr>
          <w:rStyle w:val="default"/>
          <w:rFonts w:cs="FrankRuehl"/>
          <w:rtl/>
        </w:rPr>
      </w:pPr>
      <w:r>
        <w:rPr>
          <w:rStyle w:val="default"/>
          <w:rFonts w:cs="FrankRuehl"/>
          <w:rtl/>
        </w:rPr>
        <w:t>(2)</w:t>
      </w:r>
      <w:r>
        <w:rPr>
          <w:rStyle w:val="default"/>
          <w:rFonts w:cs="FrankRuehl"/>
          <w:rtl/>
        </w:rPr>
        <w:tab/>
        <w:t>לדון בב</w:t>
      </w:r>
      <w:r>
        <w:rPr>
          <w:rStyle w:val="default"/>
          <w:rFonts w:cs="FrankRuehl" w:hint="cs"/>
          <w:rtl/>
        </w:rPr>
        <w:t xml:space="preserve">קשות </w:t>
      </w:r>
      <w:r>
        <w:rPr>
          <w:rStyle w:val="default"/>
          <w:rFonts w:cs="FrankRuehl"/>
          <w:rtl/>
        </w:rPr>
        <w:t>למחיקת ס</w:t>
      </w:r>
      <w:r>
        <w:rPr>
          <w:rStyle w:val="default"/>
          <w:rFonts w:cs="FrankRuehl" w:hint="cs"/>
          <w:rtl/>
        </w:rPr>
        <w:t>כום המגיע לעיריה לפי סעיף 339, שאינו ארנונה, ולהגיש המלצותיה לשר.</w:t>
      </w:r>
    </w:p>
    <w:p w14:paraId="4F909C75" w14:textId="77777777" w:rsidR="00A9038F" w:rsidRDefault="00A9038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חברי הו</w:t>
      </w:r>
      <w:r w:rsidR="00426B2D">
        <w:rPr>
          <w:rStyle w:val="default"/>
          <w:rFonts w:cs="FrankRuehl" w:hint="cs"/>
          <w:rtl/>
        </w:rPr>
        <w:t xml:space="preserve">עדה יהיו </w:t>
      </w:r>
      <w:r w:rsidR="00426B2D">
        <w:rPr>
          <w:rStyle w:val="default"/>
          <w:rFonts w:cs="FrankRuehl"/>
          <w:rtl/>
        </w:rPr>
        <w:t>–</w:t>
      </w:r>
    </w:p>
    <w:p w14:paraId="79CF2591" w14:textId="77777777" w:rsidR="00A9038F" w:rsidRDefault="00A9038F" w:rsidP="00426B2D">
      <w:pPr>
        <w:pStyle w:val="P22"/>
        <w:spacing w:before="72"/>
        <w:ind w:left="1021" w:right="1134"/>
        <w:rPr>
          <w:rStyle w:val="default"/>
          <w:rFonts w:cs="FrankRuehl" w:hint="cs"/>
          <w:rtl/>
        </w:rPr>
      </w:pPr>
      <w:r>
        <w:rPr>
          <w:lang w:val="he-IL"/>
        </w:rPr>
        <w:pict w14:anchorId="06192572">
          <v:rect id="_x0000_s2135" style="position:absolute;left:0;text-align:left;margin-left:464.5pt;margin-top:8.05pt;width:75.05pt;height:20pt;z-index:251718144" o:allowincell="f" filled="f" stroked="f" strokecolor="lime" strokeweight=".25pt">
            <v:textbox style="mso-next-textbox:#_x0000_s2135" inset="0,0,0,0">
              <w:txbxContent>
                <w:p w14:paraId="590F751D" w14:textId="77777777" w:rsidR="00D44C95" w:rsidRDefault="00D44C95" w:rsidP="00FC663F">
                  <w:pPr>
                    <w:spacing w:line="160" w:lineRule="exact"/>
                    <w:jc w:val="left"/>
                    <w:rPr>
                      <w:rFonts w:cs="Miriam" w:hint="cs"/>
                      <w:noProof/>
                      <w:sz w:val="18"/>
                      <w:szCs w:val="18"/>
                      <w:rtl/>
                    </w:rPr>
                  </w:pPr>
                  <w:r>
                    <w:rPr>
                      <w:rFonts w:cs="Miriam" w:hint="cs"/>
                      <w:sz w:val="18"/>
                      <w:szCs w:val="18"/>
                      <w:rtl/>
                    </w:rPr>
                    <w:t>(תיקון מס' 58) תשנ"ו-1996</w:t>
                  </w:r>
                </w:p>
              </w:txbxContent>
            </v:textbox>
            <w10:anchorlock/>
          </v:rect>
        </w:pict>
      </w:r>
      <w:r>
        <w:rPr>
          <w:rStyle w:val="default"/>
          <w:rFonts w:cs="FrankRuehl"/>
          <w:rtl/>
        </w:rPr>
        <w:t>(1)</w:t>
      </w:r>
      <w:r>
        <w:rPr>
          <w:rStyle w:val="default"/>
          <w:rFonts w:cs="FrankRuehl"/>
          <w:rtl/>
        </w:rPr>
        <w:tab/>
        <w:t>שלושה ח</w:t>
      </w:r>
      <w:r>
        <w:rPr>
          <w:rStyle w:val="default"/>
          <w:rFonts w:cs="FrankRuehl" w:hint="cs"/>
          <w:rtl/>
        </w:rPr>
        <w:t>ברי המועצה, אשר שניים מה</w:t>
      </w:r>
      <w:r>
        <w:rPr>
          <w:rStyle w:val="default"/>
          <w:rFonts w:cs="FrankRuehl"/>
          <w:rtl/>
        </w:rPr>
        <w:t>ם</w:t>
      </w:r>
      <w:r>
        <w:rPr>
          <w:rStyle w:val="default"/>
          <w:rFonts w:cs="FrankRuehl" w:hint="cs"/>
          <w:rtl/>
        </w:rPr>
        <w:t xml:space="preserve"> </w:t>
      </w:r>
      <w:r>
        <w:rPr>
          <w:rStyle w:val="default"/>
          <w:rFonts w:cs="FrankRuehl"/>
          <w:rtl/>
        </w:rPr>
        <w:t>ח</w:t>
      </w:r>
      <w:r>
        <w:rPr>
          <w:rStyle w:val="default"/>
          <w:rFonts w:cs="FrankRuehl" w:hint="cs"/>
          <w:rtl/>
        </w:rPr>
        <w:t>ב</w:t>
      </w:r>
      <w:r>
        <w:rPr>
          <w:rStyle w:val="default"/>
          <w:rFonts w:cs="FrankRuehl"/>
          <w:rtl/>
        </w:rPr>
        <w:t>ר</w:t>
      </w:r>
      <w:r>
        <w:rPr>
          <w:rStyle w:val="default"/>
          <w:rFonts w:cs="FrankRuehl" w:hint="cs"/>
          <w:rtl/>
        </w:rPr>
        <w:t>י</w:t>
      </w:r>
      <w:r>
        <w:rPr>
          <w:rStyle w:val="default"/>
          <w:rFonts w:cs="FrankRuehl"/>
          <w:rtl/>
        </w:rPr>
        <w:t>ם</w:t>
      </w:r>
      <w:r>
        <w:rPr>
          <w:rStyle w:val="default"/>
          <w:rFonts w:cs="FrankRuehl" w:hint="cs"/>
          <w:rtl/>
        </w:rPr>
        <w:t xml:space="preserve"> בסיעות המיוצגות בועדת</w:t>
      </w:r>
      <w:r>
        <w:rPr>
          <w:rStyle w:val="default"/>
          <w:rFonts w:cs="FrankRuehl"/>
          <w:rtl/>
        </w:rPr>
        <w:t xml:space="preserve"> ההנ</w:t>
      </w:r>
      <w:r>
        <w:rPr>
          <w:rStyle w:val="default"/>
          <w:rFonts w:cs="FrankRuehl" w:hint="cs"/>
          <w:rtl/>
        </w:rPr>
        <w:t xml:space="preserve">הלה ואחד חבר בסיעה הגדולה ביותר, שאינה מיוצגת בועדת ההנהלה, </w:t>
      </w:r>
      <w:r>
        <w:rPr>
          <w:rStyle w:val="default"/>
          <w:rFonts w:cs="FrankRuehl"/>
          <w:rtl/>
        </w:rPr>
        <w:t>שק</w:t>
      </w:r>
      <w:r>
        <w:rPr>
          <w:rStyle w:val="default"/>
          <w:rFonts w:cs="FrankRuehl" w:hint="cs"/>
          <w:rtl/>
        </w:rPr>
        <w:t xml:space="preserve">יבלה את מרב קולות הבוחרים; </w:t>
      </w:r>
      <w:r>
        <w:rPr>
          <w:rStyle w:val="default"/>
          <w:rFonts w:cs="FrankRuehl"/>
          <w:rtl/>
        </w:rPr>
        <w:t>היו הסיע</w:t>
      </w:r>
      <w:r>
        <w:rPr>
          <w:rStyle w:val="default"/>
          <w:rFonts w:cs="FrankRuehl" w:hint="cs"/>
          <w:rtl/>
        </w:rPr>
        <w:t xml:space="preserve">ות כולן מיוצגות בועדת ההנהלה </w:t>
      </w:r>
      <w:r w:rsidR="00426B2D">
        <w:rPr>
          <w:rStyle w:val="default"/>
          <w:rFonts w:cs="FrankRuehl"/>
          <w:rtl/>
        </w:rPr>
        <w:t>–</w:t>
      </w:r>
      <w:r>
        <w:rPr>
          <w:rStyle w:val="default"/>
          <w:rFonts w:cs="FrankRuehl" w:hint="cs"/>
          <w:rtl/>
        </w:rPr>
        <w:t xml:space="preserve"> יהיה חבר ועדה א</w:t>
      </w:r>
      <w:r>
        <w:rPr>
          <w:rStyle w:val="default"/>
          <w:rFonts w:cs="FrankRuehl"/>
          <w:rtl/>
        </w:rPr>
        <w:t>ח</w:t>
      </w:r>
      <w:r>
        <w:rPr>
          <w:rStyle w:val="default"/>
          <w:rFonts w:cs="FrankRuehl" w:hint="cs"/>
          <w:rtl/>
        </w:rPr>
        <w:t>ד</w:t>
      </w:r>
      <w:r>
        <w:rPr>
          <w:rStyle w:val="default"/>
          <w:rFonts w:cs="FrankRuehl"/>
          <w:rtl/>
        </w:rPr>
        <w:t xml:space="preserve"> </w:t>
      </w:r>
      <w:r>
        <w:rPr>
          <w:rStyle w:val="default"/>
          <w:rFonts w:cs="FrankRuehl" w:hint="cs"/>
          <w:rtl/>
        </w:rPr>
        <w:t>לפחות מי שאינו חבר המועצה;</w:t>
      </w:r>
    </w:p>
    <w:p w14:paraId="1AE12F8D" w14:textId="77777777" w:rsidR="00987BE7" w:rsidRPr="00685FCC" w:rsidRDefault="00987BE7" w:rsidP="00987BE7">
      <w:pPr>
        <w:pStyle w:val="P00"/>
        <w:spacing w:before="0"/>
        <w:ind w:left="1021" w:right="1134"/>
        <w:rPr>
          <w:rStyle w:val="default"/>
          <w:rFonts w:cs="FrankRuehl" w:hint="cs"/>
          <w:vanish/>
          <w:color w:val="FF0000"/>
          <w:sz w:val="20"/>
          <w:szCs w:val="20"/>
          <w:shd w:val="clear" w:color="auto" w:fill="FFFF99"/>
          <w:rtl/>
        </w:rPr>
      </w:pPr>
      <w:bookmarkStart w:id="200" w:name="Rov577"/>
      <w:r w:rsidRPr="00685FCC">
        <w:rPr>
          <w:rStyle w:val="default"/>
          <w:rFonts w:cs="FrankRuehl" w:hint="cs"/>
          <w:vanish/>
          <w:color w:val="FF0000"/>
          <w:sz w:val="20"/>
          <w:szCs w:val="20"/>
          <w:shd w:val="clear" w:color="auto" w:fill="FFFF99"/>
          <w:rtl/>
        </w:rPr>
        <w:t>מיום 1.1.1996</w:t>
      </w:r>
    </w:p>
    <w:p w14:paraId="4BEA0213" w14:textId="77777777" w:rsidR="00987BE7" w:rsidRPr="00685FCC" w:rsidRDefault="00987BE7" w:rsidP="00987BE7">
      <w:pPr>
        <w:pStyle w:val="P00"/>
        <w:spacing w:before="0"/>
        <w:ind w:left="1021"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58</w:t>
      </w:r>
    </w:p>
    <w:p w14:paraId="6B5E622D" w14:textId="77777777" w:rsidR="00987BE7" w:rsidRPr="00685FCC" w:rsidRDefault="00987BE7" w:rsidP="00987BE7">
      <w:pPr>
        <w:pStyle w:val="P00"/>
        <w:spacing w:before="0"/>
        <w:ind w:left="1021" w:right="1134"/>
        <w:rPr>
          <w:rStyle w:val="default"/>
          <w:rFonts w:cs="FrankRuehl" w:hint="cs"/>
          <w:vanish/>
          <w:sz w:val="20"/>
          <w:szCs w:val="20"/>
          <w:shd w:val="clear" w:color="auto" w:fill="FFFF99"/>
          <w:rtl/>
        </w:rPr>
      </w:pPr>
      <w:hyperlink r:id="rId290"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ו מס' 1554</w:t>
        </w:r>
      </w:hyperlink>
      <w:r w:rsidRPr="00685FCC">
        <w:rPr>
          <w:rFonts w:cs="FrankRuehl" w:hint="cs"/>
          <w:vanish/>
          <w:szCs w:val="20"/>
          <w:shd w:val="clear" w:color="auto" w:fill="FFFF99"/>
          <w:rtl/>
        </w:rPr>
        <w:t xml:space="preserve"> מיום 8.1.1996 עמ' 23 (</w:t>
      </w:r>
      <w:hyperlink r:id="rId291" w:history="1">
        <w:r w:rsidRPr="00685FCC">
          <w:rPr>
            <w:rStyle w:val="Hyperlink"/>
            <w:rFonts w:cs="FrankRuehl" w:hint="cs"/>
            <w:vanish/>
            <w:szCs w:val="20"/>
            <w:shd w:val="clear" w:color="auto" w:fill="FFFF99"/>
            <w:rtl/>
          </w:rPr>
          <w:t>ה"ח 2436</w:t>
        </w:r>
      </w:hyperlink>
      <w:r w:rsidRPr="00685FCC">
        <w:rPr>
          <w:rFonts w:cs="FrankRuehl" w:hint="cs"/>
          <w:vanish/>
          <w:szCs w:val="20"/>
          <w:shd w:val="clear" w:color="auto" w:fill="FFFF99"/>
          <w:rtl/>
        </w:rPr>
        <w:t>)</w:t>
      </w:r>
    </w:p>
    <w:p w14:paraId="1EE938EF" w14:textId="77777777" w:rsidR="00987BE7" w:rsidRPr="00685FCC" w:rsidRDefault="00987BE7" w:rsidP="00E74C51">
      <w:pPr>
        <w:pStyle w:val="P00"/>
        <w:spacing w:before="0"/>
        <w:ind w:left="1021"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 xml:space="preserve">החלפת </w:t>
      </w:r>
      <w:r w:rsidR="00E74C51" w:rsidRPr="00685FCC">
        <w:rPr>
          <w:rStyle w:val="default"/>
          <w:rFonts w:cs="FrankRuehl" w:hint="cs"/>
          <w:b/>
          <w:bCs/>
          <w:vanish/>
          <w:sz w:val="20"/>
          <w:szCs w:val="20"/>
          <w:shd w:val="clear" w:color="auto" w:fill="FFFF99"/>
          <w:rtl/>
        </w:rPr>
        <w:t>פסקה</w:t>
      </w:r>
      <w:r w:rsidRPr="00685FCC">
        <w:rPr>
          <w:rStyle w:val="default"/>
          <w:rFonts w:cs="FrankRuehl" w:hint="cs"/>
          <w:b/>
          <w:bCs/>
          <w:vanish/>
          <w:sz w:val="20"/>
          <w:szCs w:val="20"/>
          <w:shd w:val="clear" w:color="auto" w:fill="FFFF99"/>
          <w:rtl/>
        </w:rPr>
        <w:t xml:space="preserve"> 149ד(ב)(1)</w:t>
      </w:r>
    </w:p>
    <w:p w14:paraId="7439E18B" w14:textId="77777777" w:rsidR="00987BE7" w:rsidRPr="00685FCC" w:rsidRDefault="00987BE7" w:rsidP="00987BE7">
      <w:pPr>
        <w:pStyle w:val="P00"/>
        <w:ind w:left="1021"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6B8E7E97" w14:textId="77777777" w:rsidR="00987BE7" w:rsidRPr="00F75BFC" w:rsidRDefault="00987BE7" w:rsidP="00F75BFC">
      <w:pPr>
        <w:pStyle w:val="P22"/>
        <w:spacing w:before="0"/>
        <w:ind w:left="1021" w:right="1134"/>
        <w:rPr>
          <w:rStyle w:val="default"/>
          <w:rFonts w:cs="FrankRuehl"/>
          <w:strike/>
          <w:sz w:val="2"/>
          <w:szCs w:val="2"/>
          <w:rtl/>
        </w:rPr>
      </w:pPr>
      <w:r w:rsidRPr="00685FCC">
        <w:rPr>
          <w:rStyle w:val="default"/>
          <w:rFonts w:cs="FrankRuehl"/>
          <w:strike/>
          <w:vanish/>
          <w:sz w:val="22"/>
          <w:szCs w:val="22"/>
          <w:shd w:val="clear" w:color="auto" w:fill="FFFF99"/>
          <w:rtl/>
        </w:rPr>
        <w:t>(1)</w:t>
      </w:r>
      <w:r w:rsidRPr="00685FCC">
        <w:rPr>
          <w:rStyle w:val="default"/>
          <w:rFonts w:cs="FrankRuehl"/>
          <w:strike/>
          <w:vanish/>
          <w:sz w:val="22"/>
          <w:szCs w:val="22"/>
          <w:shd w:val="clear" w:color="auto" w:fill="FFFF99"/>
          <w:rtl/>
        </w:rPr>
        <w:tab/>
        <w:t>שלושה ח</w:t>
      </w:r>
      <w:r w:rsidRPr="00685FCC">
        <w:rPr>
          <w:rStyle w:val="default"/>
          <w:rFonts w:cs="FrankRuehl" w:hint="cs"/>
          <w:strike/>
          <w:vanish/>
          <w:sz w:val="22"/>
          <w:szCs w:val="22"/>
          <w:shd w:val="clear" w:color="auto" w:fill="FFFF99"/>
          <w:rtl/>
        </w:rPr>
        <w:t>ברי המועצה אשר אחד מהם לפחות חבר בסיעה שאינה מיוצגת בועדת</w:t>
      </w:r>
      <w:r w:rsidRPr="00685FCC">
        <w:rPr>
          <w:rStyle w:val="default"/>
          <w:rFonts w:cs="FrankRuehl"/>
          <w:strike/>
          <w:vanish/>
          <w:sz w:val="22"/>
          <w:szCs w:val="22"/>
          <w:shd w:val="clear" w:color="auto" w:fill="FFFF99"/>
          <w:rtl/>
        </w:rPr>
        <w:t xml:space="preserve"> ההנ</w:t>
      </w:r>
      <w:r w:rsidRPr="00685FCC">
        <w:rPr>
          <w:rStyle w:val="default"/>
          <w:rFonts w:cs="FrankRuehl" w:hint="cs"/>
          <w:strike/>
          <w:vanish/>
          <w:sz w:val="22"/>
          <w:szCs w:val="22"/>
          <w:shd w:val="clear" w:color="auto" w:fill="FFFF99"/>
          <w:rtl/>
        </w:rPr>
        <w:t xml:space="preserve">הלה; </w:t>
      </w:r>
      <w:r w:rsidRPr="00685FCC">
        <w:rPr>
          <w:rStyle w:val="default"/>
          <w:rFonts w:cs="FrankRuehl"/>
          <w:strike/>
          <w:vanish/>
          <w:sz w:val="22"/>
          <w:szCs w:val="22"/>
          <w:shd w:val="clear" w:color="auto" w:fill="FFFF99"/>
          <w:rtl/>
        </w:rPr>
        <w:t>היו הסיע</w:t>
      </w:r>
      <w:r w:rsidRPr="00685FCC">
        <w:rPr>
          <w:rStyle w:val="default"/>
          <w:rFonts w:cs="FrankRuehl" w:hint="cs"/>
          <w:strike/>
          <w:vanish/>
          <w:sz w:val="22"/>
          <w:szCs w:val="22"/>
          <w:shd w:val="clear" w:color="auto" w:fill="FFFF99"/>
          <w:rtl/>
        </w:rPr>
        <w:t xml:space="preserve">ות כולן מיוצגות בועדת ההנהלה </w:t>
      </w:r>
      <w:r w:rsidR="00F75BFC" w:rsidRPr="00685FCC">
        <w:rPr>
          <w:rStyle w:val="default"/>
          <w:rFonts w:cs="FrankRuehl"/>
          <w:strike/>
          <w:vanish/>
          <w:sz w:val="22"/>
          <w:szCs w:val="22"/>
          <w:shd w:val="clear" w:color="auto" w:fill="FFFF99"/>
          <w:rtl/>
        </w:rPr>
        <w:t>–</w:t>
      </w:r>
      <w:r w:rsidRPr="00685FCC">
        <w:rPr>
          <w:rStyle w:val="default"/>
          <w:rFonts w:cs="FrankRuehl" w:hint="cs"/>
          <w:strike/>
          <w:vanish/>
          <w:sz w:val="22"/>
          <w:szCs w:val="22"/>
          <w:shd w:val="clear" w:color="auto" w:fill="FFFF99"/>
          <w:rtl/>
        </w:rPr>
        <w:t xml:space="preserve"> יהיה חבר ועדה א</w:t>
      </w:r>
      <w:r w:rsidRPr="00685FCC">
        <w:rPr>
          <w:rStyle w:val="default"/>
          <w:rFonts w:cs="FrankRuehl"/>
          <w:strike/>
          <w:vanish/>
          <w:sz w:val="22"/>
          <w:szCs w:val="22"/>
          <w:shd w:val="clear" w:color="auto" w:fill="FFFF99"/>
          <w:rtl/>
        </w:rPr>
        <w:t>ח</w:t>
      </w:r>
      <w:r w:rsidRPr="00685FCC">
        <w:rPr>
          <w:rStyle w:val="default"/>
          <w:rFonts w:cs="FrankRuehl" w:hint="cs"/>
          <w:strike/>
          <w:vanish/>
          <w:sz w:val="22"/>
          <w:szCs w:val="22"/>
          <w:shd w:val="clear" w:color="auto" w:fill="FFFF99"/>
          <w:rtl/>
        </w:rPr>
        <w:t>ד</w:t>
      </w:r>
      <w:r w:rsidRPr="00685FCC">
        <w:rPr>
          <w:rStyle w:val="default"/>
          <w:rFonts w:cs="FrankRuehl"/>
          <w:strike/>
          <w:vanish/>
          <w:sz w:val="22"/>
          <w:szCs w:val="22"/>
          <w:shd w:val="clear" w:color="auto" w:fill="FFFF99"/>
          <w:rtl/>
        </w:rPr>
        <w:t xml:space="preserve"> </w:t>
      </w:r>
      <w:r w:rsidRPr="00685FCC">
        <w:rPr>
          <w:rStyle w:val="default"/>
          <w:rFonts w:cs="FrankRuehl" w:hint="cs"/>
          <w:strike/>
          <w:vanish/>
          <w:sz w:val="22"/>
          <w:szCs w:val="22"/>
          <w:shd w:val="clear" w:color="auto" w:fill="FFFF99"/>
          <w:rtl/>
        </w:rPr>
        <w:t>לפחות, מי שאינו חבר בועדת ההנהלה;</w:t>
      </w:r>
      <w:bookmarkEnd w:id="200"/>
    </w:p>
    <w:p w14:paraId="549B52AD" w14:textId="77777777" w:rsidR="00A9038F" w:rsidRDefault="00A9038F">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הגזבר, </w:t>
      </w:r>
      <w:r>
        <w:rPr>
          <w:rStyle w:val="default"/>
          <w:rFonts w:cs="FrankRuehl" w:hint="cs"/>
          <w:rtl/>
        </w:rPr>
        <w:t>מ</w:t>
      </w:r>
      <w:r>
        <w:rPr>
          <w:rStyle w:val="default"/>
          <w:rFonts w:cs="FrankRuehl"/>
          <w:rtl/>
        </w:rPr>
        <w:t>נ</w:t>
      </w:r>
      <w:r>
        <w:rPr>
          <w:rStyle w:val="default"/>
          <w:rFonts w:cs="FrankRuehl" w:hint="cs"/>
          <w:rtl/>
        </w:rPr>
        <w:t>הל</w:t>
      </w:r>
      <w:r>
        <w:rPr>
          <w:rStyle w:val="default"/>
          <w:rFonts w:cs="FrankRuehl"/>
          <w:rtl/>
        </w:rPr>
        <w:t xml:space="preserve"> מ</w:t>
      </w:r>
      <w:r>
        <w:rPr>
          <w:rStyle w:val="default"/>
          <w:rFonts w:cs="FrankRuehl" w:hint="cs"/>
          <w:rtl/>
        </w:rPr>
        <w:t>חל</w:t>
      </w:r>
      <w:r>
        <w:rPr>
          <w:rStyle w:val="default"/>
          <w:rFonts w:cs="FrankRuehl"/>
          <w:rtl/>
        </w:rPr>
        <w:t>ק</w:t>
      </w:r>
      <w:r>
        <w:rPr>
          <w:rStyle w:val="default"/>
          <w:rFonts w:cs="FrankRuehl" w:hint="cs"/>
          <w:rtl/>
        </w:rPr>
        <w:t>ת ה</w:t>
      </w:r>
      <w:r>
        <w:rPr>
          <w:rStyle w:val="default"/>
          <w:rFonts w:cs="FrankRuehl"/>
          <w:rtl/>
        </w:rPr>
        <w:t>ר</w:t>
      </w:r>
      <w:r>
        <w:rPr>
          <w:rStyle w:val="default"/>
          <w:rFonts w:cs="FrankRuehl" w:hint="cs"/>
          <w:rtl/>
        </w:rPr>
        <w:t>ווחה, ומנהל מחלקת הגביה א</w:t>
      </w:r>
      <w:r>
        <w:rPr>
          <w:rStyle w:val="default"/>
          <w:rFonts w:cs="FrankRuehl"/>
          <w:rtl/>
        </w:rPr>
        <w:t>ו</w:t>
      </w:r>
      <w:r>
        <w:rPr>
          <w:rStyle w:val="default"/>
          <w:rFonts w:cs="FrankRuehl" w:hint="cs"/>
          <w:rtl/>
        </w:rPr>
        <w:t xml:space="preserve"> </w:t>
      </w:r>
      <w:r>
        <w:rPr>
          <w:rStyle w:val="default"/>
          <w:rFonts w:cs="FrankRuehl"/>
          <w:rtl/>
        </w:rPr>
        <w:t>מ</w:t>
      </w:r>
      <w:r>
        <w:rPr>
          <w:rStyle w:val="default"/>
          <w:rFonts w:cs="FrankRuehl" w:hint="cs"/>
          <w:rtl/>
        </w:rPr>
        <w:t>י</w:t>
      </w:r>
      <w:r>
        <w:rPr>
          <w:rStyle w:val="default"/>
          <w:rFonts w:cs="FrankRuehl"/>
          <w:rtl/>
        </w:rPr>
        <w:t xml:space="preserve"> </w:t>
      </w:r>
      <w:r>
        <w:rPr>
          <w:rStyle w:val="default"/>
          <w:rFonts w:cs="FrankRuehl" w:hint="cs"/>
          <w:rtl/>
        </w:rPr>
        <w:t>ש</w:t>
      </w:r>
      <w:r>
        <w:rPr>
          <w:rStyle w:val="default"/>
          <w:rFonts w:cs="FrankRuehl"/>
          <w:rtl/>
        </w:rPr>
        <w:t>כ</w:t>
      </w:r>
      <w:r>
        <w:rPr>
          <w:rStyle w:val="default"/>
          <w:rFonts w:cs="FrankRuehl" w:hint="cs"/>
          <w:rtl/>
        </w:rPr>
        <w:t>ל אחד מהם הסמיכו לענין</w:t>
      </w:r>
      <w:r>
        <w:rPr>
          <w:rStyle w:val="default"/>
          <w:rFonts w:cs="FrankRuehl"/>
          <w:rtl/>
        </w:rPr>
        <w:t xml:space="preserve"> סעי</w:t>
      </w:r>
      <w:r>
        <w:rPr>
          <w:rStyle w:val="default"/>
          <w:rFonts w:cs="FrankRuehl" w:hint="cs"/>
          <w:rtl/>
        </w:rPr>
        <w:t>ף זה מבין עובדי העיריה;</w:t>
      </w:r>
    </w:p>
    <w:p w14:paraId="65BF9F5F" w14:textId="77777777" w:rsidR="00A9038F" w:rsidRDefault="00A9038F" w:rsidP="00E74C51">
      <w:pPr>
        <w:pStyle w:val="P22"/>
        <w:spacing w:before="72"/>
        <w:ind w:left="1021" w:right="1134"/>
        <w:rPr>
          <w:rStyle w:val="default"/>
          <w:rFonts w:cs="FrankRuehl"/>
          <w:rtl/>
        </w:rPr>
      </w:pPr>
      <w:r>
        <w:rPr>
          <w:rStyle w:val="default"/>
          <w:rFonts w:cs="FrankRuehl" w:hint="cs"/>
          <w:rtl/>
        </w:rPr>
        <w:t>(3)</w:t>
      </w:r>
      <w:r>
        <w:rPr>
          <w:rStyle w:val="default"/>
          <w:rFonts w:cs="FrankRuehl"/>
          <w:rtl/>
        </w:rPr>
        <w:tab/>
        <w:t>היועץ ה</w:t>
      </w:r>
      <w:r>
        <w:rPr>
          <w:rStyle w:val="default"/>
          <w:rFonts w:cs="FrankRuehl" w:hint="cs"/>
          <w:rtl/>
        </w:rPr>
        <w:t>משפטי שמינתה העיריה לפי חוק הרשויות</w:t>
      </w:r>
      <w:r>
        <w:rPr>
          <w:rStyle w:val="default"/>
          <w:rFonts w:cs="FrankRuehl"/>
          <w:rtl/>
        </w:rPr>
        <w:t xml:space="preserve"> המקומיו</w:t>
      </w:r>
      <w:r>
        <w:rPr>
          <w:rStyle w:val="default"/>
          <w:rFonts w:cs="FrankRuehl" w:hint="cs"/>
          <w:rtl/>
        </w:rPr>
        <w:t>ת (ייעוץ מ</w:t>
      </w:r>
      <w:r>
        <w:rPr>
          <w:rStyle w:val="default"/>
          <w:rFonts w:cs="FrankRuehl"/>
          <w:rtl/>
        </w:rPr>
        <w:t>שפטי), תשל</w:t>
      </w:r>
      <w:r>
        <w:rPr>
          <w:rStyle w:val="default"/>
          <w:rFonts w:cs="FrankRuehl" w:hint="cs"/>
          <w:rtl/>
        </w:rPr>
        <w:t>"ו-1975, או עורך דין ממשרדו או מלשכתו ובעיריה שלא מינתה יועץ משפטי כאמור, עורך דין שמ</w:t>
      </w:r>
      <w:r>
        <w:rPr>
          <w:rStyle w:val="default"/>
          <w:rFonts w:cs="FrankRuehl"/>
          <w:rtl/>
        </w:rPr>
        <w:t>ינ</w:t>
      </w:r>
      <w:r>
        <w:rPr>
          <w:rStyle w:val="default"/>
          <w:rFonts w:cs="FrankRuehl" w:hint="cs"/>
          <w:rtl/>
        </w:rPr>
        <w:t>תה</w:t>
      </w:r>
      <w:r>
        <w:rPr>
          <w:rStyle w:val="default"/>
          <w:rFonts w:cs="FrankRuehl"/>
          <w:rtl/>
        </w:rPr>
        <w:t xml:space="preserve"> ה</w:t>
      </w:r>
      <w:r>
        <w:rPr>
          <w:rStyle w:val="default"/>
          <w:rFonts w:cs="FrankRuehl" w:hint="cs"/>
          <w:rtl/>
        </w:rPr>
        <w:t>מועצה לענין זה.</w:t>
      </w:r>
    </w:p>
    <w:p w14:paraId="0351E844" w14:textId="77777777" w:rsidR="00A9038F" w:rsidRDefault="00A9038F" w:rsidP="00087C4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 xml:space="preserve">המועצה </w:t>
      </w:r>
      <w:r>
        <w:rPr>
          <w:rStyle w:val="default"/>
          <w:rFonts w:cs="FrankRuehl" w:hint="cs"/>
          <w:rtl/>
        </w:rPr>
        <w:t>תמנה</w:t>
      </w:r>
      <w:r>
        <w:rPr>
          <w:rStyle w:val="default"/>
          <w:rFonts w:cs="FrankRuehl"/>
          <w:rtl/>
        </w:rPr>
        <w:t xml:space="preserve"> </w:t>
      </w:r>
      <w:r>
        <w:rPr>
          <w:rStyle w:val="default"/>
          <w:rFonts w:cs="FrankRuehl" w:hint="cs"/>
          <w:rtl/>
        </w:rPr>
        <w:t>מ</w:t>
      </w:r>
      <w:r>
        <w:rPr>
          <w:rStyle w:val="default"/>
          <w:rFonts w:cs="FrankRuehl"/>
          <w:rtl/>
        </w:rPr>
        <w:t>ב</w:t>
      </w:r>
      <w:r>
        <w:rPr>
          <w:rStyle w:val="default"/>
          <w:rFonts w:cs="FrankRuehl" w:hint="cs"/>
          <w:rtl/>
        </w:rPr>
        <w:t>י</w:t>
      </w:r>
      <w:r>
        <w:rPr>
          <w:rStyle w:val="default"/>
          <w:rFonts w:cs="FrankRuehl"/>
          <w:rtl/>
        </w:rPr>
        <w:t>ן</w:t>
      </w:r>
      <w:r>
        <w:rPr>
          <w:rStyle w:val="default"/>
          <w:rFonts w:cs="FrankRuehl" w:hint="cs"/>
          <w:rtl/>
        </w:rPr>
        <w:t xml:space="preserve"> </w:t>
      </w:r>
      <w:r>
        <w:rPr>
          <w:rStyle w:val="default"/>
          <w:rFonts w:cs="FrankRuehl"/>
          <w:rtl/>
        </w:rPr>
        <w:t>ח</w:t>
      </w:r>
      <w:r>
        <w:rPr>
          <w:rStyle w:val="default"/>
          <w:rFonts w:cs="FrankRuehl" w:hint="cs"/>
          <w:rtl/>
        </w:rPr>
        <w:t>בריה שמונו לועדה, את יושב ראש</w:t>
      </w:r>
      <w:r>
        <w:rPr>
          <w:rStyle w:val="default"/>
          <w:rFonts w:cs="FrankRuehl"/>
          <w:rtl/>
        </w:rPr>
        <w:t xml:space="preserve"> הועדה ו</w:t>
      </w:r>
      <w:r>
        <w:rPr>
          <w:rStyle w:val="default"/>
          <w:rFonts w:cs="FrankRuehl" w:hint="cs"/>
          <w:rtl/>
        </w:rPr>
        <w:t>את ממלא מקומו.</w:t>
      </w:r>
    </w:p>
    <w:p w14:paraId="784829A1"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מנין חו</w:t>
      </w:r>
      <w:r>
        <w:rPr>
          <w:rStyle w:val="default"/>
          <w:rFonts w:cs="FrankRuehl" w:hint="cs"/>
          <w:rtl/>
        </w:rPr>
        <w:t>קי בישיבות הועדה יהיה</w:t>
      </w:r>
      <w:r>
        <w:rPr>
          <w:rStyle w:val="default"/>
          <w:rFonts w:cs="FrankRuehl"/>
          <w:rtl/>
        </w:rPr>
        <w:t xml:space="preserve"> נ</w:t>
      </w:r>
      <w:r>
        <w:rPr>
          <w:rStyle w:val="default"/>
          <w:rFonts w:cs="FrankRuehl" w:hint="cs"/>
          <w:rtl/>
        </w:rPr>
        <w:t xml:space="preserve">וכחות של יושב ראש הועדה או </w:t>
      </w:r>
      <w:r>
        <w:rPr>
          <w:rStyle w:val="default"/>
          <w:rFonts w:cs="FrankRuehl"/>
          <w:rtl/>
        </w:rPr>
        <w:t>ממלא מקו</w:t>
      </w:r>
      <w:r>
        <w:rPr>
          <w:rStyle w:val="default"/>
          <w:rFonts w:cs="FrankRuehl" w:hint="cs"/>
          <w:rtl/>
        </w:rPr>
        <w:t>מו, היועץ המשפטי והגזבר.</w:t>
      </w:r>
    </w:p>
    <w:p w14:paraId="0371F6C9" w14:textId="77777777" w:rsidR="00A9038F" w:rsidRDefault="00A9038F">
      <w:pPr>
        <w:pStyle w:val="P00"/>
        <w:spacing w:before="72"/>
        <w:ind w:left="0" w:right="1134"/>
        <w:rPr>
          <w:rStyle w:val="default"/>
          <w:rFonts w:cs="FrankRuehl" w:hint="cs"/>
          <w:rtl/>
        </w:rPr>
      </w:pPr>
      <w:r>
        <w:rPr>
          <w:lang w:val="he-IL"/>
        </w:rPr>
        <w:pict w14:anchorId="0DBE2A75">
          <v:rect id="_x0000_s2136" style="position:absolute;left:0;text-align:left;margin-left:464.5pt;margin-top:8.05pt;width:75.05pt;height:20pt;z-index:251719168" o:allowincell="f" filled="f" stroked="f" strokecolor="lime" strokeweight=".25pt">
            <v:textbox style="mso-next-textbox:#_x0000_s2136" inset="0,0,0,0">
              <w:txbxContent>
                <w:p w14:paraId="21F93CA4" w14:textId="77777777" w:rsidR="00D44C95" w:rsidRDefault="00D44C95" w:rsidP="00FC663F">
                  <w:pPr>
                    <w:spacing w:line="160" w:lineRule="exact"/>
                    <w:jc w:val="left"/>
                    <w:rPr>
                      <w:rFonts w:cs="Miriam" w:hint="cs"/>
                      <w:noProof/>
                      <w:sz w:val="18"/>
                      <w:szCs w:val="18"/>
                      <w:rtl/>
                    </w:rPr>
                  </w:pPr>
                  <w:r>
                    <w:rPr>
                      <w:rFonts w:cs="Miriam" w:hint="cs"/>
                      <w:sz w:val="18"/>
                      <w:szCs w:val="18"/>
                      <w:rtl/>
                    </w:rPr>
                    <w:t>(תיקון מס' 58) תשנ"ו-1996</w:t>
                  </w:r>
                </w:p>
              </w:txbxContent>
            </v:textbox>
            <w10:anchorlock/>
          </v:rect>
        </w:pict>
      </w:r>
      <w:r>
        <w:rPr>
          <w:rFonts w:cs="FrankRuehl"/>
          <w:sz w:val="26"/>
          <w:rtl/>
        </w:rPr>
        <w:tab/>
      </w:r>
      <w:r>
        <w:rPr>
          <w:rStyle w:val="default"/>
          <w:rFonts w:cs="FrankRuehl"/>
          <w:rtl/>
        </w:rPr>
        <w:t>(ה)</w:t>
      </w:r>
      <w:r>
        <w:rPr>
          <w:rStyle w:val="default"/>
          <w:rFonts w:cs="FrankRuehl"/>
          <w:rtl/>
        </w:rPr>
        <w:tab/>
        <w:t xml:space="preserve">החלטות </w:t>
      </w:r>
      <w:r>
        <w:rPr>
          <w:rStyle w:val="default"/>
          <w:rFonts w:cs="FrankRuehl" w:hint="cs"/>
          <w:rtl/>
        </w:rPr>
        <w:t>הועדה אינן טעונות אישור המועצה אך</w:t>
      </w:r>
      <w:r>
        <w:rPr>
          <w:rStyle w:val="default"/>
          <w:rFonts w:cs="FrankRuehl"/>
          <w:rtl/>
        </w:rPr>
        <w:t xml:space="preserve"> </w:t>
      </w:r>
      <w:r>
        <w:rPr>
          <w:rStyle w:val="default"/>
          <w:rFonts w:cs="FrankRuehl" w:hint="cs"/>
          <w:rtl/>
        </w:rPr>
        <w:t>יונ</w:t>
      </w:r>
      <w:r>
        <w:rPr>
          <w:rStyle w:val="default"/>
          <w:rFonts w:cs="FrankRuehl"/>
          <w:rtl/>
        </w:rPr>
        <w:t>ח</w:t>
      </w:r>
      <w:r>
        <w:rPr>
          <w:rStyle w:val="default"/>
          <w:rFonts w:cs="FrankRuehl" w:hint="cs"/>
          <w:rtl/>
        </w:rPr>
        <w:t>ו על שולחנה.</w:t>
      </w:r>
    </w:p>
    <w:p w14:paraId="461539C9" w14:textId="77777777" w:rsidR="00987BE7" w:rsidRPr="00685FCC" w:rsidRDefault="00987BE7" w:rsidP="00987BE7">
      <w:pPr>
        <w:pStyle w:val="P00"/>
        <w:spacing w:before="0"/>
        <w:ind w:left="0" w:right="1134"/>
        <w:rPr>
          <w:rStyle w:val="default"/>
          <w:rFonts w:cs="FrankRuehl" w:hint="cs"/>
          <w:vanish/>
          <w:color w:val="FF0000"/>
          <w:sz w:val="20"/>
          <w:szCs w:val="20"/>
          <w:shd w:val="clear" w:color="auto" w:fill="FFFF99"/>
          <w:rtl/>
        </w:rPr>
      </w:pPr>
      <w:bookmarkStart w:id="201" w:name="Rov578"/>
      <w:r w:rsidRPr="00685FCC">
        <w:rPr>
          <w:rStyle w:val="default"/>
          <w:rFonts w:cs="FrankRuehl" w:hint="cs"/>
          <w:vanish/>
          <w:color w:val="FF0000"/>
          <w:sz w:val="20"/>
          <w:szCs w:val="20"/>
          <w:shd w:val="clear" w:color="auto" w:fill="FFFF99"/>
          <w:rtl/>
        </w:rPr>
        <w:t>מיום 1.1.1996</w:t>
      </w:r>
    </w:p>
    <w:p w14:paraId="3756B9C6" w14:textId="77777777" w:rsidR="00987BE7" w:rsidRPr="00685FCC" w:rsidRDefault="00987BE7" w:rsidP="00987BE7">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58</w:t>
      </w:r>
    </w:p>
    <w:p w14:paraId="1521AE09" w14:textId="77777777" w:rsidR="00987BE7" w:rsidRPr="00685FCC" w:rsidRDefault="00987BE7" w:rsidP="00987BE7">
      <w:pPr>
        <w:pStyle w:val="P00"/>
        <w:spacing w:before="0"/>
        <w:ind w:left="0" w:right="1134"/>
        <w:rPr>
          <w:rStyle w:val="default"/>
          <w:rFonts w:cs="FrankRuehl" w:hint="cs"/>
          <w:vanish/>
          <w:sz w:val="20"/>
          <w:szCs w:val="20"/>
          <w:shd w:val="clear" w:color="auto" w:fill="FFFF99"/>
          <w:rtl/>
        </w:rPr>
      </w:pPr>
      <w:hyperlink r:id="rId292"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ו מס' 1554</w:t>
        </w:r>
      </w:hyperlink>
      <w:r w:rsidRPr="00685FCC">
        <w:rPr>
          <w:rFonts w:cs="FrankRuehl" w:hint="cs"/>
          <w:vanish/>
          <w:szCs w:val="20"/>
          <w:shd w:val="clear" w:color="auto" w:fill="FFFF99"/>
          <w:rtl/>
        </w:rPr>
        <w:t xml:space="preserve"> מיום 8.1.1996 עמ' 23 (</w:t>
      </w:r>
      <w:hyperlink r:id="rId293" w:history="1">
        <w:r w:rsidRPr="00685FCC">
          <w:rPr>
            <w:rStyle w:val="Hyperlink"/>
            <w:rFonts w:cs="FrankRuehl" w:hint="cs"/>
            <w:vanish/>
            <w:szCs w:val="20"/>
            <w:shd w:val="clear" w:color="auto" w:fill="FFFF99"/>
            <w:rtl/>
          </w:rPr>
          <w:t>ה"ח 2436</w:t>
        </w:r>
      </w:hyperlink>
      <w:r w:rsidRPr="00685FCC">
        <w:rPr>
          <w:rFonts w:cs="FrankRuehl" w:hint="cs"/>
          <w:vanish/>
          <w:szCs w:val="20"/>
          <w:shd w:val="clear" w:color="auto" w:fill="FFFF99"/>
          <w:rtl/>
        </w:rPr>
        <w:t>)</w:t>
      </w:r>
    </w:p>
    <w:p w14:paraId="481E3F39" w14:textId="77777777" w:rsidR="00987BE7" w:rsidRPr="00F75BFC" w:rsidRDefault="00987BE7" w:rsidP="00E74C51">
      <w:pPr>
        <w:pStyle w:val="P00"/>
        <w:spacing w:before="0"/>
        <w:ind w:left="0" w:right="1134"/>
        <w:rPr>
          <w:rStyle w:val="default"/>
          <w:rFonts w:cs="FrankRuehl" w:hint="cs"/>
          <w:b/>
          <w:bCs/>
          <w:sz w:val="2"/>
          <w:szCs w:val="2"/>
          <w:shd w:val="clear" w:color="auto" w:fill="FFFF99"/>
          <w:rtl/>
        </w:rPr>
      </w:pPr>
      <w:r w:rsidRPr="00685FCC">
        <w:rPr>
          <w:rStyle w:val="default"/>
          <w:rFonts w:cs="FrankRuehl" w:hint="cs"/>
          <w:b/>
          <w:bCs/>
          <w:vanish/>
          <w:sz w:val="20"/>
          <w:szCs w:val="20"/>
          <w:shd w:val="clear" w:color="auto" w:fill="FFFF99"/>
          <w:rtl/>
        </w:rPr>
        <w:t>הוספת סעיף קטן 149ד(ה)</w:t>
      </w:r>
      <w:bookmarkEnd w:id="201"/>
    </w:p>
    <w:p w14:paraId="4B6C5123" w14:textId="77777777" w:rsidR="002A27D1" w:rsidRDefault="00A9038F" w:rsidP="006D2147">
      <w:pPr>
        <w:pStyle w:val="P00"/>
        <w:spacing w:before="72"/>
        <w:ind w:left="0" w:right="1134"/>
        <w:rPr>
          <w:rStyle w:val="default"/>
          <w:rFonts w:cs="FrankRuehl" w:hint="cs"/>
          <w:rtl/>
        </w:rPr>
      </w:pPr>
      <w:bookmarkStart w:id="202" w:name="Seif51"/>
      <w:bookmarkEnd w:id="202"/>
      <w:r>
        <w:rPr>
          <w:lang w:val="he-IL"/>
        </w:rPr>
        <w:pict w14:anchorId="536F8C24">
          <v:rect id="_x0000_s2137" style="position:absolute;left:0;text-align:left;margin-left:464.5pt;margin-top:8.05pt;width:75.05pt;height:30.65pt;z-index:251391488" o:allowincell="f" filled="f" stroked="f" strokecolor="lime" strokeweight=".25pt">
            <v:textbox style="mso-next-textbox:#_x0000_s2137" inset="0,0,0,0">
              <w:txbxContent>
                <w:p w14:paraId="73EE9CEF" w14:textId="77777777" w:rsidR="00D44C95" w:rsidRDefault="00D44C95" w:rsidP="00FC663F">
                  <w:pPr>
                    <w:spacing w:line="160" w:lineRule="exact"/>
                    <w:jc w:val="left"/>
                    <w:rPr>
                      <w:rFonts w:cs="Miriam"/>
                      <w:noProof/>
                      <w:sz w:val="18"/>
                      <w:szCs w:val="18"/>
                      <w:rtl/>
                    </w:rPr>
                  </w:pPr>
                  <w:r>
                    <w:rPr>
                      <w:rFonts w:cs="Miriam"/>
                      <w:sz w:val="18"/>
                      <w:szCs w:val="18"/>
                      <w:rtl/>
                    </w:rPr>
                    <w:t>ועד</w:t>
                  </w:r>
                  <w:r>
                    <w:rPr>
                      <w:rFonts w:cs="Miriam" w:hint="cs"/>
                      <w:sz w:val="18"/>
                      <w:szCs w:val="18"/>
                      <w:rtl/>
                    </w:rPr>
                    <w:t>ה לקל</w:t>
                  </w:r>
                  <w:r>
                    <w:rPr>
                      <w:rFonts w:cs="Miriam"/>
                      <w:sz w:val="18"/>
                      <w:szCs w:val="18"/>
                      <w:rtl/>
                    </w:rPr>
                    <w:t>יטת</w:t>
                  </w:r>
                  <w:r>
                    <w:rPr>
                      <w:rFonts w:cs="Miriam" w:hint="cs"/>
                      <w:sz w:val="18"/>
                      <w:szCs w:val="18"/>
                      <w:rtl/>
                    </w:rPr>
                    <w:t xml:space="preserve"> עליה</w:t>
                  </w:r>
                </w:p>
                <w:p w14:paraId="24077157" w14:textId="77777777" w:rsidR="00D44C95" w:rsidRDefault="00D44C9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68) ת</w:t>
                  </w:r>
                  <w:r>
                    <w:rPr>
                      <w:rFonts w:cs="Miriam" w:hint="cs"/>
                      <w:sz w:val="18"/>
                      <w:szCs w:val="18"/>
                      <w:rtl/>
                    </w:rPr>
                    <w:t>שנ"ח-</w:t>
                  </w:r>
                  <w:r>
                    <w:rPr>
                      <w:rFonts w:cs="Miriam"/>
                      <w:sz w:val="18"/>
                      <w:szCs w:val="18"/>
                      <w:rtl/>
                    </w:rPr>
                    <w:t>1998</w:t>
                  </w:r>
                </w:p>
              </w:txbxContent>
            </v:textbox>
            <w10:anchorlock/>
          </v:rect>
        </w:pict>
      </w:r>
      <w:r>
        <w:rPr>
          <w:rStyle w:val="big-number"/>
          <w:rFonts w:cs="Miriam"/>
          <w:rtl/>
        </w:rPr>
        <w:t>149</w:t>
      </w:r>
      <w:r w:rsidRPr="006D2147">
        <w:rPr>
          <w:rStyle w:val="default"/>
          <w:rFonts w:cs="FrankRuehl"/>
          <w:rtl/>
        </w:rPr>
        <w:t>ה</w:t>
      </w:r>
      <w:r w:rsidR="006D2147" w:rsidRPr="006D2147">
        <w:rPr>
          <w:rStyle w:val="default"/>
          <w:rFonts w:cs="FrankRuehl" w:hint="cs"/>
          <w:rtl/>
        </w:rPr>
        <w:t>.</w:t>
      </w:r>
      <w:r w:rsidR="006D2147">
        <w:rPr>
          <w:rStyle w:val="default"/>
          <w:rFonts w:cs="FrankRuehl" w:hint="cs"/>
          <w:rtl/>
        </w:rPr>
        <w:t xml:space="preserve"> </w:t>
      </w:r>
      <w:r>
        <w:rPr>
          <w:rStyle w:val="default"/>
          <w:rFonts w:cs="FrankRuehl"/>
          <w:rtl/>
        </w:rPr>
        <w:t>בעיריה ש</w:t>
      </w:r>
      <w:r>
        <w:rPr>
          <w:rStyle w:val="default"/>
          <w:rFonts w:cs="FrankRuehl" w:hint="cs"/>
          <w:rtl/>
        </w:rPr>
        <w:t xml:space="preserve">לפחות 10% מתושביה עלו לישראל אחרי יום ד' בשבט תש"ן (1 בינואר 1990), תבחר המועצה ועדה לקליטת עליה </w:t>
      </w:r>
      <w:r>
        <w:rPr>
          <w:rStyle w:val="default"/>
          <w:rFonts w:cs="FrankRuehl"/>
          <w:rtl/>
        </w:rPr>
        <w:t>שתטפל בכ</w:t>
      </w:r>
      <w:r>
        <w:rPr>
          <w:rStyle w:val="default"/>
          <w:rFonts w:cs="FrankRuehl" w:hint="cs"/>
          <w:rtl/>
        </w:rPr>
        <w:t>ל ענין הנוגע לקליטתם של התושבים האמורים.</w:t>
      </w:r>
    </w:p>
    <w:p w14:paraId="157186FB" w14:textId="77777777" w:rsidR="002A27D1" w:rsidRPr="00685FCC" w:rsidRDefault="002A27D1" w:rsidP="002A27D1">
      <w:pPr>
        <w:pStyle w:val="P00"/>
        <w:spacing w:before="0"/>
        <w:ind w:left="0" w:right="1134"/>
        <w:rPr>
          <w:rStyle w:val="default"/>
          <w:rFonts w:cs="FrankRuehl" w:hint="cs"/>
          <w:vanish/>
          <w:color w:val="FF0000"/>
          <w:sz w:val="20"/>
          <w:szCs w:val="20"/>
          <w:shd w:val="clear" w:color="auto" w:fill="FFFF99"/>
          <w:rtl/>
        </w:rPr>
      </w:pPr>
      <w:bookmarkStart w:id="203" w:name="Rov579"/>
      <w:r w:rsidRPr="00685FCC">
        <w:rPr>
          <w:rStyle w:val="default"/>
          <w:rFonts w:cs="FrankRuehl" w:hint="cs"/>
          <w:vanish/>
          <w:color w:val="FF0000"/>
          <w:sz w:val="20"/>
          <w:szCs w:val="20"/>
          <w:shd w:val="clear" w:color="auto" w:fill="FFFF99"/>
          <w:rtl/>
        </w:rPr>
        <w:t>מיום 6.8.1998</w:t>
      </w:r>
    </w:p>
    <w:p w14:paraId="3F5407CD" w14:textId="77777777" w:rsidR="002A27D1" w:rsidRPr="00685FCC" w:rsidRDefault="002A27D1" w:rsidP="002A27D1">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68</w:t>
      </w:r>
    </w:p>
    <w:p w14:paraId="15BC1B4B" w14:textId="77777777" w:rsidR="002A27D1" w:rsidRPr="00685FCC" w:rsidRDefault="002A27D1" w:rsidP="002A27D1">
      <w:pPr>
        <w:pStyle w:val="P00"/>
        <w:spacing w:before="0"/>
        <w:ind w:left="0" w:right="1134"/>
        <w:rPr>
          <w:rStyle w:val="default"/>
          <w:rFonts w:cs="FrankRuehl" w:hint="cs"/>
          <w:b/>
          <w:bCs/>
          <w:vanish/>
          <w:sz w:val="20"/>
          <w:szCs w:val="20"/>
          <w:shd w:val="clear" w:color="auto" w:fill="FFFF99"/>
          <w:rtl/>
        </w:rPr>
      </w:pPr>
      <w:hyperlink r:id="rId294" w:history="1">
        <w:r w:rsidRPr="00685FCC">
          <w:rPr>
            <w:rStyle w:val="Hyperlink"/>
            <w:rFonts w:cs="FrankRuehl" w:hint="cs"/>
            <w:vanish/>
            <w:szCs w:val="20"/>
            <w:shd w:val="clear" w:color="auto" w:fill="FFFF99"/>
            <w:rtl/>
          </w:rPr>
          <w:t>ס"ח תש</w:t>
        </w:r>
        <w:r w:rsidRPr="00685FCC">
          <w:rPr>
            <w:rStyle w:val="Hyperlink"/>
            <w:rFonts w:cs="FrankRuehl"/>
            <w:vanish/>
            <w:szCs w:val="20"/>
            <w:shd w:val="clear" w:color="auto" w:fill="FFFF99"/>
            <w:rtl/>
          </w:rPr>
          <w:t>נ</w:t>
        </w:r>
        <w:r w:rsidRPr="00685FCC">
          <w:rPr>
            <w:rStyle w:val="Hyperlink"/>
            <w:rFonts w:cs="FrankRuehl" w:hint="cs"/>
            <w:vanish/>
            <w:szCs w:val="20"/>
            <w:shd w:val="clear" w:color="auto" w:fill="FFFF99"/>
            <w:rtl/>
          </w:rPr>
          <w:t>"</w:t>
        </w:r>
        <w:r w:rsidRPr="00685FCC">
          <w:rPr>
            <w:rStyle w:val="Hyperlink"/>
            <w:rFonts w:cs="FrankRuehl"/>
            <w:vanish/>
            <w:szCs w:val="20"/>
            <w:shd w:val="clear" w:color="auto" w:fill="FFFF99"/>
            <w:rtl/>
          </w:rPr>
          <w:t xml:space="preserve">ח </w:t>
        </w:r>
        <w:r w:rsidRPr="00685FCC">
          <w:rPr>
            <w:rStyle w:val="Hyperlink"/>
            <w:rFonts w:cs="FrankRuehl" w:hint="cs"/>
            <w:vanish/>
            <w:szCs w:val="20"/>
            <w:shd w:val="clear" w:color="auto" w:fill="FFFF99"/>
            <w:rtl/>
          </w:rPr>
          <w:t>מס' 1684</w:t>
        </w:r>
      </w:hyperlink>
      <w:r w:rsidRPr="00685FCC">
        <w:rPr>
          <w:rFonts w:cs="FrankRuehl" w:hint="cs"/>
          <w:vanish/>
          <w:szCs w:val="20"/>
          <w:shd w:val="clear" w:color="auto" w:fill="FFFF99"/>
          <w:rtl/>
        </w:rPr>
        <w:t xml:space="preserve"> מיום 6.8.1998 עמ' 336 (</w:t>
      </w:r>
      <w:hyperlink r:id="rId295" w:history="1">
        <w:r w:rsidRPr="00685FCC">
          <w:rPr>
            <w:rStyle w:val="Hyperlink"/>
            <w:rFonts w:cs="FrankRuehl" w:hint="cs"/>
            <w:vanish/>
            <w:szCs w:val="20"/>
            <w:shd w:val="clear" w:color="auto" w:fill="FFFF99"/>
            <w:rtl/>
          </w:rPr>
          <w:t>ה"ח 2727</w:t>
        </w:r>
      </w:hyperlink>
      <w:r w:rsidRPr="00685FCC">
        <w:rPr>
          <w:rFonts w:cs="FrankRuehl" w:hint="cs"/>
          <w:vanish/>
          <w:szCs w:val="20"/>
          <w:shd w:val="clear" w:color="auto" w:fill="FFFF99"/>
          <w:rtl/>
        </w:rPr>
        <w:t xml:space="preserve">) </w:t>
      </w:r>
    </w:p>
    <w:p w14:paraId="6C6FBB39" w14:textId="77777777" w:rsidR="002A27D1" w:rsidRPr="00F75BFC" w:rsidRDefault="002A27D1" w:rsidP="00E74C51">
      <w:pPr>
        <w:pStyle w:val="P00"/>
        <w:spacing w:before="0"/>
        <w:ind w:left="0" w:right="1134"/>
        <w:rPr>
          <w:rStyle w:val="default"/>
          <w:rFonts w:cs="FrankRuehl" w:hint="cs"/>
          <w:b/>
          <w:bCs/>
          <w:sz w:val="2"/>
          <w:szCs w:val="2"/>
          <w:shd w:val="clear" w:color="auto" w:fill="FFFF99"/>
          <w:rtl/>
        </w:rPr>
      </w:pPr>
      <w:r w:rsidRPr="00685FCC">
        <w:rPr>
          <w:rStyle w:val="default"/>
          <w:rFonts w:cs="FrankRuehl" w:hint="cs"/>
          <w:b/>
          <w:bCs/>
          <w:vanish/>
          <w:sz w:val="20"/>
          <w:szCs w:val="20"/>
          <w:shd w:val="clear" w:color="auto" w:fill="FFFF99"/>
          <w:rtl/>
        </w:rPr>
        <w:t>הוספת סעיף 149ה</w:t>
      </w:r>
      <w:bookmarkEnd w:id="203"/>
    </w:p>
    <w:p w14:paraId="156E75A4" w14:textId="77777777" w:rsidR="00A9038F" w:rsidRDefault="00A9038F" w:rsidP="002A27D1">
      <w:pPr>
        <w:pStyle w:val="P00"/>
        <w:spacing w:before="72"/>
        <w:ind w:left="0" w:right="1134"/>
        <w:rPr>
          <w:rStyle w:val="default"/>
          <w:rFonts w:cs="FrankRuehl" w:hint="cs"/>
          <w:rtl/>
        </w:rPr>
      </w:pPr>
      <w:bookmarkStart w:id="204" w:name="Seif52"/>
      <w:bookmarkEnd w:id="204"/>
      <w:r>
        <w:rPr>
          <w:lang w:val="he-IL"/>
        </w:rPr>
        <w:pict w14:anchorId="79601F69">
          <v:rect id="_x0000_s2138" style="position:absolute;left:0;text-align:left;margin-left:475.65pt;margin-top:8.05pt;width:63.9pt;height:42.55pt;z-index:251392512" o:allowincell="f" filled="f" stroked="f" strokecolor="lime" strokeweight=".25pt">
            <v:textbox style="mso-next-textbox:#_x0000_s2138" inset="0,0,0,0">
              <w:txbxContent>
                <w:p w14:paraId="5F573B4C" w14:textId="77777777" w:rsidR="00D44C95" w:rsidRDefault="00D44C95">
                  <w:pPr>
                    <w:spacing w:line="160" w:lineRule="exact"/>
                    <w:jc w:val="left"/>
                    <w:rPr>
                      <w:rFonts w:cs="Miriam"/>
                      <w:noProof/>
                      <w:sz w:val="18"/>
                      <w:szCs w:val="18"/>
                      <w:rtl/>
                    </w:rPr>
                  </w:pPr>
                  <w:r>
                    <w:rPr>
                      <w:rFonts w:cs="Miriam"/>
                      <w:sz w:val="18"/>
                      <w:szCs w:val="18"/>
                      <w:rtl/>
                    </w:rPr>
                    <w:t>ועדת בטי</w:t>
                  </w:r>
                  <w:r>
                    <w:rPr>
                      <w:rFonts w:cs="Miriam" w:hint="cs"/>
                      <w:sz w:val="18"/>
                      <w:szCs w:val="18"/>
                      <w:rtl/>
                    </w:rPr>
                    <w:t>חות בדרכים</w:t>
                  </w:r>
                </w:p>
                <w:p w14:paraId="308AAEFF" w14:textId="77777777" w:rsidR="00D44C95" w:rsidRDefault="00D44C95" w:rsidP="00FC663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69) ת</w:t>
                  </w:r>
                  <w:r>
                    <w:rPr>
                      <w:rFonts w:cs="Miriam" w:hint="cs"/>
                      <w:sz w:val="18"/>
                      <w:szCs w:val="18"/>
                      <w:rtl/>
                    </w:rPr>
                    <w:t>שנ"ט-</w:t>
                  </w:r>
                  <w:r>
                    <w:rPr>
                      <w:rFonts w:cs="Miriam"/>
                      <w:sz w:val="18"/>
                      <w:szCs w:val="18"/>
                      <w:rtl/>
                    </w:rPr>
                    <w:t>1999</w:t>
                  </w:r>
                </w:p>
              </w:txbxContent>
            </v:textbox>
            <w10:anchorlock/>
          </v:rect>
        </w:pict>
      </w:r>
      <w:r>
        <w:rPr>
          <w:rStyle w:val="big-number"/>
          <w:rFonts w:cs="Miriam"/>
          <w:rtl/>
        </w:rPr>
        <w:t>149</w:t>
      </w:r>
      <w:r>
        <w:rPr>
          <w:rStyle w:val="default"/>
          <w:rFonts w:cs="FrankRuehl"/>
          <w:rtl/>
        </w:rPr>
        <w:t>ו</w:t>
      </w:r>
      <w:r w:rsidR="006D2147">
        <w:rPr>
          <w:rStyle w:val="default"/>
          <w:rFonts w:cs="FrankRuehl" w:hint="cs"/>
          <w:rtl/>
        </w:rPr>
        <w:t>.</w:t>
      </w:r>
      <w:r w:rsidR="00F75BFC">
        <w:rPr>
          <w:rStyle w:val="default"/>
          <w:rFonts w:cs="FrankRuehl" w:hint="cs"/>
          <w:rtl/>
        </w:rPr>
        <w:t xml:space="preserve"> </w:t>
      </w:r>
      <w:r>
        <w:rPr>
          <w:rStyle w:val="default"/>
          <w:rFonts w:cs="FrankRuehl"/>
          <w:rtl/>
        </w:rPr>
        <w:t>(א)</w:t>
      </w:r>
      <w:r>
        <w:rPr>
          <w:rStyle w:val="default"/>
          <w:rFonts w:cs="FrankRuehl"/>
          <w:rtl/>
        </w:rPr>
        <w:tab/>
        <w:t xml:space="preserve">המועצה </w:t>
      </w:r>
      <w:r>
        <w:rPr>
          <w:rStyle w:val="default"/>
          <w:rFonts w:cs="FrankRuehl" w:hint="cs"/>
          <w:rtl/>
        </w:rPr>
        <w:t>תבחר ועדה לבטיחות בדרכים, שתפקידה ליזום ולתכ</w:t>
      </w:r>
      <w:r>
        <w:rPr>
          <w:rStyle w:val="default"/>
          <w:rFonts w:cs="FrankRuehl"/>
          <w:rtl/>
        </w:rPr>
        <w:t>נן</w:t>
      </w:r>
      <w:r>
        <w:rPr>
          <w:rStyle w:val="default"/>
          <w:rFonts w:cs="FrankRuehl" w:hint="cs"/>
          <w:rtl/>
        </w:rPr>
        <w:t xml:space="preserve"> פעילות בתחומים הנוגעים לבטיחות בדרכים; הועדה תגיש לאישור המועצה את תכניותיה ותפקח על ביצוע התכניות המאושרות.</w:t>
      </w:r>
    </w:p>
    <w:p w14:paraId="49A3D8D6" w14:textId="77777777" w:rsidR="002A27D1" w:rsidRPr="00685FCC" w:rsidRDefault="002A27D1" w:rsidP="00A847BF">
      <w:pPr>
        <w:pStyle w:val="P00"/>
        <w:spacing w:before="0"/>
        <w:ind w:left="0" w:right="1134"/>
        <w:rPr>
          <w:rStyle w:val="default"/>
          <w:rFonts w:cs="FrankRuehl" w:hint="cs"/>
          <w:vanish/>
          <w:color w:val="FF0000"/>
          <w:sz w:val="20"/>
          <w:szCs w:val="20"/>
          <w:shd w:val="clear" w:color="auto" w:fill="FFFF99"/>
          <w:rtl/>
        </w:rPr>
      </w:pPr>
      <w:bookmarkStart w:id="205" w:name="Rov580"/>
      <w:r w:rsidRPr="00685FCC">
        <w:rPr>
          <w:rStyle w:val="default"/>
          <w:rFonts w:cs="FrankRuehl" w:hint="cs"/>
          <w:vanish/>
          <w:color w:val="FF0000"/>
          <w:sz w:val="20"/>
          <w:szCs w:val="20"/>
          <w:shd w:val="clear" w:color="auto" w:fill="FFFF99"/>
          <w:rtl/>
        </w:rPr>
        <w:t xml:space="preserve">מיום </w:t>
      </w:r>
      <w:r w:rsidR="00A847BF" w:rsidRPr="00685FCC">
        <w:rPr>
          <w:rStyle w:val="default"/>
          <w:rFonts w:cs="FrankRuehl" w:hint="cs"/>
          <w:vanish/>
          <w:color w:val="FF0000"/>
          <w:sz w:val="20"/>
          <w:szCs w:val="20"/>
          <w:shd w:val="clear" w:color="auto" w:fill="FFFF99"/>
          <w:rtl/>
        </w:rPr>
        <w:t>7.1.1999</w:t>
      </w:r>
    </w:p>
    <w:p w14:paraId="2DC275CA" w14:textId="77777777" w:rsidR="002A27D1" w:rsidRPr="00685FCC" w:rsidRDefault="002A27D1" w:rsidP="00A847BF">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 xml:space="preserve">תיקון מס' </w:t>
      </w:r>
      <w:r w:rsidR="00A847BF" w:rsidRPr="00685FCC">
        <w:rPr>
          <w:rStyle w:val="default"/>
          <w:rFonts w:cs="FrankRuehl" w:hint="cs"/>
          <w:b/>
          <w:bCs/>
          <w:vanish/>
          <w:sz w:val="20"/>
          <w:szCs w:val="20"/>
          <w:shd w:val="clear" w:color="auto" w:fill="FFFF99"/>
          <w:rtl/>
        </w:rPr>
        <w:t>69</w:t>
      </w:r>
    </w:p>
    <w:p w14:paraId="182D9D61" w14:textId="77777777" w:rsidR="00A847BF" w:rsidRPr="00685FCC" w:rsidRDefault="00A847BF" w:rsidP="00A847BF">
      <w:pPr>
        <w:pStyle w:val="P00"/>
        <w:spacing w:before="0"/>
        <w:ind w:left="0" w:right="1134"/>
        <w:rPr>
          <w:rStyle w:val="default"/>
          <w:rFonts w:cs="FrankRuehl" w:hint="cs"/>
          <w:b/>
          <w:bCs/>
          <w:vanish/>
          <w:sz w:val="20"/>
          <w:szCs w:val="20"/>
          <w:shd w:val="clear" w:color="auto" w:fill="FFFF99"/>
          <w:rtl/>
        </w:rPr>
      </w:pPr>
      <w:hyperlink r:id="rId296"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ט מס' 1697</w:t>
        </w:r>
      </w:hyperlink>
      <w:r w:rsidRPr="00685FCC">
        <w:rPr>
          <w:rFonts w:cs="FrankRuehl" w:hint="cs"/>
          <w:vanish/>
          <w:szCs w:val="20"/>
          <w:shd w:val="clear" w:color="auto" w:fill="FFFF99"/>
          <w:rtl/>
        </w:rPr>
        <w:t xml:space="preserve"> מיום 7.1.1999 עמ' 48 (</w:t>
      </w:r>
      <w:hyperlink r:id="rId297" w:history="1">
        <w:r w:rsidRPr="00685FCC">
          <w:rPr>
            <w:rStyle w:val="Hyperlink"/>
            <w:rFonts w:cs="FrankRuehl" w:hint="cs"/>
            <w:vanish/>
            <w:szCs w:val="20"/>
            <w:shd w:val="clear" w:color="auto" w:fill="FFFF99"/>
            <w:rtl/>
          </w:rPr>
          <w:t>ה"</w:t>
        </w:r>
        <w:r w:rsidRPr="00685FCC">
          <w:rPr>
            <w:rStyle w:val="Hyperlink"/>
            <w:rFonts w:cs="FrankRuehl"/>
            <w:vanish/>
            <w:szCs w:val="20"/>
            <w:shd w:val="clear" w:color="auto" w:fill="FFFF99"/>
            <w:rtl/>
          </w:rPr>
          <w:t xml:space="preserve">ח </w:t>
        </w:r>
        <w:r w:rsidRPr="00685FCC">
          <w:rPr>
            <w:rStyle w:val="Hyperlink"/>
            <w:rFonts w:cs="FrankRuehl" w:hint="cs"/>
            <w:vanish/>
            <w:szCs w:val="20"/>
            <w:shd w:val="clear" w:color="auto" w:fill="FFFF99"/>
            <w:rtl/>
          </w:rPr>
          <w:t>2744</w:t>
        </w:r>
      </w:hyperlink>
      <w:r w:rsidRPr="00685FCC">
        <w:rPr>
          <w:rFonts w:cs="FrankRuehl" w:hint="cs"/>
          <w:vanish/>
          <w:szCs w:val="20"/>
          <w:shd w:val="clear" w:color="auto" w:fill="FFFF99"/>
          <w:rtl/>
        </w:rPr>
        <w:t>)</w:t>
      </w:r>
    </w:p>
    <w:p w14:paraId="28FB414C" w14:textId="77777777" w:rsidR="002A27D1" w:rsidRPr="00F75BFC" w:rsidRDefault="002A27D1" w:rsidP="00E86F7C">
      <w:pPr>
        <w:pStyle w:val="P00"/>
        <w:spacing w:before="0"/>
        <w:ind w:left="0" w:right="1134"/>
        <w:rPr>
          <w:rStyle w:val="default"/>
          <w:rFonts w:cs="FrankRuehl" w:hint="cs"/>
          <w:b/>
          <w:bCs/>
          <w:sz w:val="2"/>
          <w:szCs w:val="2"/>
          <w:shd w:val="clear" w:color="auto" w:fill="FFFF99"/>
          <w:rtl/>
        </w:rPr>
      </w:pPr>
      <w:r w:rsidRPr="00685FCC">
        <w:rPr>
          <w:rStyle w:val="default"/>
          <w:rFonts w:cs="FrankRuehl" w:hint="cs"/>
          <w:b/>
          <w:bCs/>
          <w:vanish/>
          <w:sz w:val="20"/>
          <w:szCs w:val="20"/>
          <w:shd w:val="clear" w:color="auto" w:fill="FFFF99"/>
          <w:rtl/>
        </w:rPr>
        <w:t>הוספת סעיף 149</w:t>
      </w:r>
      <w:r w:rsidR="00A847BF" w:rsidRPr="00685FCC">
        <w:rPr>
          <w:rStyle w:val="default"/>
          <w:rFonts w:cs="FrankRuehl" w:hint="cs"/>
          <w:b/>
          <w:bCs/>
          <w:vanish/>
          <w:sz w:val="20"/>
          <w:szCs w:val="20"/>
          <w:shd w:val="clear" w:color="auto" w:fill="FFFF99"/>
          <w:rtl/>
        </w:rPr>
        <w:t>ו</w:t>
      </w:r>
      <w:bookmarkEnd w:id="205"/>
    </w:p>
    <w:p w14:paraId="4A04B6C8" w14:textId="77777777" w:rsidR="00A9038F" w:rsidRDefault="00A9038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חברי הו</w:t>
      </w:r>
      <w:r>
        <w:rPr>
          <w:rStyle w:val="default"/>
          <w:rFonts w:cs="FrankRuehl" w:hint="cs"/>
          <w:rtl/>
        </w:rPr>
        <w:t xml:space="preserve">עדה יהיו </w:t>
      </w:r>
      <w:r w:rsidR="00087C40">
        <w:rPr>
          <w:rStyle w:val="default"/>
          <w:rFonts w:cs="FrankRuehl"/>
          <w:rtl/>
        </w:rPr>
        <w:t>–</w:t>
      </w:r>
    </w:p>
    <w:p w14:paraId="31E4FD02" w14:textId="77777777" w:rsidR="00A9038F" w:rsidRDefault="00A9038F">
      <w:pPr>
        <w:pStyle w:val="P22"/>
        <w:spacing w:before="72"/>
        <w:ind w:left="1021" w:right="1134"/>
        <w:rPr>
          <w:rStyle w:val="default"/>
          <w:rFonts w:cs="FrankRuehl"/>
          <w:rtl/>
        </w:rPr>
      </w:pPr>
      <w:r>
        <w:rPr>
          <w:rStyle w:val="default"/>
          <w:rFonts w:cs="FrankRuehl"/>
          <w:rtl/>
        </w:rPr>
        <w:t>(1)</w:t>
      </w:r>
      <w:r>
        <w:rPr>
          <w:rStyle w:val="default"/>
          <w:rFonts w:cs="FrankRuehl"/>
          <w:rtl/>
        </w:rPr>
        <w:tab/>
        <w:t>ראש ה</w:t>
      </w:r>
      <w:r>
        <w:rPr>
          <w:rStyle w:val="default"/>
          <w:rFonts w:cs="FrankRuehl" w:hint="cs"/>
          <w:rtl/>
        </w:rPr>
        <w:t>עי</w:t>
      </w:r>
      <w:r>
        <w:rPr>
          <w:rStyle w:val="default"/>
          <w:rFonts w:cs="FrankRuehl"/>
          <w:rtl/>
        </w:rPr>
        <w:t>ריה או</w:t>
      </w:r>
      <w:r>
        <w:rPr>
          <w:rStyle w:val="default"/>
          <w:rFonts w:cs="FrankRuehl" w:hint="cs"/>
          <w:rtl/>
        </w:rPr>
        <w:t xml:space="preserve"> סגנו שהוא ממלא מקומו הקבוע, והוא יהיה ה</w:t>
      </w:r>
      <w:r>
        <w:rPr>
          <w:rStyle w:val="default"/>
          <w:rFonts w:cs="FrankRuehl"/>
          <w:rtl/>
        </w:rPr>
        <w:t>יושב</w:t>
      </w:r>
      <w:r>
        <w:rPr>
          <w:rStyle w:val="default"/>
          <w:rFonts w:cs="FrankRuehl" w:hint="cs"/>
          <w:rtl/>
        </w:rPr>
        <w:t xml:space="preserve"> ראש;</w:t>
      </w:r>
    </w:p>
    <w:p w14:paraId="38CB1436" w14:textId="77777777" w:rsidR="00A9038F" w:rsidRDefault="00A9038F">
      <w:pPr>
        <w:pStyle w:val="P22"/>
        <w:spacing w:before="72"/>
        <w:ind w:left="1021" w:right="1134"/>
        <w:rPr>
          <w:rStyle w:val="default"/>
          <w:rFonts w:cs="FrankRuehl"/>
          <w:rtl/>
        </w:rPr>
      </w:pPr>
      <w:r>
        <w:rPr>
          <w:rStyle w:val="default"/>
          <w:rFonts w:cs="FrankRuehl" w:hint="cs"/>
          <w:rtl/>
        </w:rPr>
        <w:t>(2)</w:t>
      </w:r>
      <w:r>
        <w:rPr>
          <w:rStyle w:val="default"/>
          <w:rFonts w:cs="FrankRuehl"/>
          <w:rtl/>
        </w:rPr>
        <w:tab/>
        <w:t>מהנדס ה</w:t>
      </w:r>
      <w:r>
        <w:rPr>
          <w:rStyle w:val="default"/>
          <w:rFonts w:cs="FrankRuehl" w:hint="cs"/>
          <w:rtl/>
        </w:rPr>
        <w:t>עיר ומנהל אגף החינוך, או מי שכל אחד מהם הסמ</w:t>
      </w:r>
      <w:r>
        <w:rPr>
          <w:rStyle w:val="default"/>
          <w:rFonts w:cs="FrankRuehl"/>
          <w:rtl/>
        </w:rPr>
        <w:t>יכ</w:t>
      </w:r>
      <w:r>
        <w:rPr>
          <w:rStyle w:val="default"/>
          <w:rFonts w:cs="FrankRuehl" w:hint="cs"/>
          <w:rtl/>
        </w:rPr>
        <w:t>ו, מבין עובדי העיריה, לענין זה;</w:t>
      </w:r>
    </w:p>
    <w:p w14:paraId="61D33754" w14:textId="77777777" w:rsidR="00A9038F" w:rsidRDefault="00A9038F">
      <w:pPr>
        <w:pStyle w:val="P22"/>
        <w:spacing w:before="72"/>
        <w:ind w:left="1021" w:right="1134"/>
        <w:rPr>
          <w:rStyle w:val="default"/>
          <w:rFonts w:cs="FrankRuehl"/>
          <w:rtl/>
        </w:rPr>
      </w:pPr>
      <w:r>
        <w:rPr>
          <w:rStyle w:val="default"/>
          <w:rFonts w:cs="FrankRuehl" w:hint="cs"/>
          <w:rtl/>
        </w:rPr>
        <w:t>(3)</w:t>
      </w:r>
      <w:r>
        <w:rPr>
          <w:rStyle w:val="default"/>
          <w:rFonts w:cs="FrankRuehl"/>
          <w:rtl/>
        </w:rPr>
        <w:tab/>
        <w:t>חברי המ</w:t>
      </w:r>
      <w:r>
        <w:rPr>
          <w:rStyle w:val="default"/>
          <w:rFonts w:cs="FrankRuehl" w:hint="cs"/>
          <w:rtl/>
        </w:rPr>
        <w:t xml:space="preserve">ועצה או בעלי תפקידים אחרים בעיריה, כפי </w:t>
      </w:r>
      <w:r>
        <w:rPr>
          <w:rStyle w:val="default"/>
          <w:rFonts w:cs="FrankRuehl"/>
          <w:rtl/>
        </w:rPr>
        <w:t>ש</w:t>
      </w:r>
      <w:r>
        <w:rPr>
          <w:rStyle w:val="default"/>
          <w:rFonts w:cs="FrankRuehl" w:hint="cs"/>
          <w:rtl/>
        </w:rPr>
        <w:t>י</w:t>
      </w:r>
      <w:r>
        <w:rPr>
          <w:rStyle w:val="default"/>
          <w:rFonts w:cs="FrankRuehl"/>
          <w:rtl/>
        </w:rPr>
        <w:t>ק</w:t>
      </w:r>
      <w:r>
        <w:rPr>
          <w:rStyle w:val="default"/>
          <w:rFonts w:cs="FrankRuehl" w:hint="cs"/>
          <w:rtl/>
        </w:rPr>
        <w:t>בע ראש העיריה בכפוף להוראות סעיף קטן (</w:t>
      </w:r>
      <w:r>
        <w:rPr>
          <w:rStyle w:val="default"/>
          <w:rFonts w:cs="FrankRuehl"/>
          <w:rtl/>
        </w:rPr>
        <w:t>ג);</w:t>
      </w:r>
    </w:p>
    <w:p w14:paraId="7EFE77F0" w14:textId="77777777" w:rsidR="00A9038F" w:rsidRDefault="00A9038F">
      <w:pPr>
        <w:pStyle w:val="P22"/>
        <w:spacing w:before="72"/>
        <w:ind w:left="1021" w:right="1134"/>
        <w:rPr>
          <w:rStyle w:val="default"/>
          <w:rFonts w:cs="FrankRuehl"/>
          <w:rtl/>
        </w:rPr>
      </w:pPr>
      <w:r>
        <w:rPr>
          <w:rStyle w:val="default"/>
          <w:rFonts w:cs="FrankRuehl" w:hint="cs"/>
          <w:rtl/>
        </w:rPr>
        <w:t>(4)</w:t>
      </w:r>
      <w:r>
        <w:rPr>
          <w:rStyle w:val="default"/>
          <w:rFonts w:cs="FrankRuehl"/>
          <w:rtl/>
        </w:rPr>
        <w:tab/>
        <w:t>נציג שר</w:t>
      </w:r>
      <w:r>
        <w:rPr>
          <w:rStyle w:val="default"/>
          <w:rFonts w:cs="FrankRuehl" w:hint="cs"/>
          <w:rtl/>
        </w:rPr>
        <w:t xml:space="preserve"> התח</w:t>
      </w:r>
      <w:r>
        <w:rPr>
          <w:rStyle w:val="default"/>
          <w:rFonts w:cs="FrankRuehl"/>
          <w:rtl/>
        </w:rPr>
        <w:t>בורה, שימ</w:t>
      </w:r>
      <w:r>
        <w:rPr>
          <w:rStyle w:val="default"/>
          <w:rFonts w:cs="FrankRuehl" w:hint="cs"/>
          <w:rtl/>
        </w:rPr>
        <w:t>נה שר התח</w:t>
      </w:r>
      <w:r>
        <w:rPr>
          <w:rStyle w:val="default"/>
          <w:rFonts w:cs="FrankRuehl"/>
          <w:rtl/>
        </w:rPr>
        <w:t>ב</w:t>
      </w:r>
      <w:r>
        <w:rPr>
          <w:rStyle w:val="default"/>
          <w:rFonts w:cs="FrankRuehl" w:hint="cs"/>
          <w:rtl/>
        </w:rPr>
        <w:t>ו</w:t>
      </w:r>
      <w:r>
        <w:rPr>
          <w:rStyle w:val="default"/>
          <w:rFonts w:cs="FrankRuehl"/>
          <w:rtl/>
        </w:rPr>
        <w:t>ר</w:t>
      </w:r>
      <w:r>
        <w:rPr>
          <w:rStyle w:val="default"/>
          <w:rFonts w:cs="FrankRuehl" w:hint="cs"/>
          <w:rtl/>
        </w:rPr>
        <w:t>ה</w:t>
      </w:r>
      <w:r>
        <w:rPr>
          <w:rStyle w:val="default"/>
          <w:rFonts w:cs="FrankRuehl"/>
          <w:rtl/>
        </w:rPr>
        <w:t>;</w:t>
      </w:r>
    </w:p>
    <w:p w14:paraId="034C3E02" w14:textId="77777777" w:rsidR="00A9038F" w:rsidRDefault="00A9038F">
      <w:pPr>
        <w:pStyle w:val="P22"/>
        <w:spacing w:before="72"/>
        <w:ind w:left="1021" w:right="1134"/>
        <w:rPr>
          <w:rStyle w:val="default"/>
          <w:rFonts w:cs="FrankRuehl"/>
          <w:rtl/>
        </w:rPr>
      </w:pPr>
      <w:r>
        <w:rPr>
          <w:rStyle w:val="default"/>
          <w:rFonts w:cs="FrankRuehl" w:hint="cs"/>
          <w:rtl/>
        </w:rPr>
        <w:t>(5)</w:t>
      </w:r>
      <w:r>
        <w:rPr>
          <w:rStyle w:val="default"/>
          <w:rFonts w:cs="FrankRuehl"/>
          <w:rtl/>
        </w:rPr>
        <w:tab/>
        <w:t>נציגי ג</w:t>
      </w:r>
      <w:r>
        <w:rPr>
          <w:rStyle w:val="default"/>
          <w:rFonts w:cs="FrankRuehl" w:hint="cs"/>
          <w:rtl/>
        </w:rPr>
        <w:t xml:space="preserve">ופים העוסקים </w:t>
      </w:r>
      <w:r>
        <w:rPr>
          <w:rStyle w:val="default"/>
          <w:rFonts w:cs="FrankRuehl"/>
          <w:rtl/>
        </w:rPr>
        <w:t>בבטי</w:t>
      </w:r>
      <w:r>
        <w:rPr>
          <w:rStyle w:val="default"/>
          <w:rFonts w:cs="FrankRuehl" w:hint="cs"/>
          <w:rtl/>
        </w:rPr>
        <w:t>חות בדרכים, ונציגי השכונות המצויות בתחום העיריה, כפי שיקבע ראש העיריה בכפוף להוראות סעיף קטן (ג);</w:t>
      </w:r>
    </w:p>
    <w:p w14:paraId="1EF3841B" w14:textId="77777777" w:rsidR="00A9038F" w:rsidRDefault="00A9038F">
      <w:pPr>
        <w:pStyle w:val="P22"/>
        <w:spacing w:before="72"/>
        <w:ind w:left="1021" w:right="1134"/>
        <w:rPr>
          <w:rStyle w:val="default"/>
          <w:rFonts w:cs="FrankRuehl"/>
          <w:rtl/>
        </w:rPr>
      </w:pPr>
      <w:r>
        <w:rPr>
          <w:rStyle w:val="default"/>
          <w:rFonts w:cs="FrankRuehl" w:hint="cs"/>
          <w:rtl/>
        </w:rPr>
        <w:t>(6)</w:t>
      </w:r>
      <w:r>
        <w:rPr>
          <w:rStyle w:val="default"/>
          <w:rFonts w:cs="FrankRuehl"/>
          <w:rtl/>
        </w:rPr>
        <w:tab/>
        <w:t>נציג הש</w:t>
      </w:r>
      <w:r>
        <w:rPr>
          <w:rStyle w:val="default"/>
          <w:rFonts w:cs="FrankRuehl" w:hint="cs"/>
          <w:rtl/>
        </w:rPr>
        <w:t>ר לבטחון הפנים שימנה מפקד המרחב שבתחום סמכותו נמצאת העיר.</w:t>
      </w:r>
    </w:p>
    <w:p w14:paraId="7F1FCE2F"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מספר חב</w:t>
      </w:r>
      <w:r>
        <w:rPr>
          <w:rStyle w:val="default"/>
          <w:rFonts w:cs="FrankRuehl" w:hint="cs"/>
          <w:rtl/>
        </w:rPr>
        <w:t>רי הוע</w:t>
      </w:r>
      <w:r>
        <w:rPr>
          <w:rStyle w:val="default"/>
          <w:rFonts w:cs="FrankRuehl"/>
          <w:rtl/>
        </w:rPr>
        <w:t>דה</w:t>
      </w:r>
      <w:r>
        <w:rPr>
          <w:rStyle w:val="default"/>
          <w:rFonts w:cs="FrankRuehl" w:hint="cs"/>
          <w:rtl/>
        </w:rPr>
        <w:t xml:space="preserve"> י</w:t>
      </w:r>
      <w:r>
        <w:rPr>
          <w:rStyle w:val="default"/>
          <w:rFonts w:cs="FrankRuehl"/>
          <w:rtl/>
        </w:rPr>
        <w:t>הי</w:t>
      </w:r>
      <w:r>
        <w:rPr>
          <w:rStyle w:val="default"/>
          <w:rFonts w:cs="FrankRuehl" w:hint="cs"/>
          <w:rtl/>
        </w:rPr>
        <w:t xml:space="preserve">ה </w:t>
      </w:r>
      <w:r>
        <w:rPr>
          <w:rStyle w:val="default"/>
          <w:rFonts w:cs="FrankRuehl"/>
          <w:rtl/>
        </w:rPr>
        <w:t>כ</w:t>
      </w:r>
      <w:r>
        <w:rPr>
          <w:rStyle w:val="default"/>
          <w:rFonts w:cs="FrankRuehl" w:hint="cs"/>
          <w:rtl/>
        </w:rPr>
        <w:t>להל</w:t>
      </w:r>
      <w:r>
        <w:rPr>
          <w:rStyle w:val="default"/>
          <w:rFonts w:cs="FrankRuehl"/>
          <w:rtl/>
        </w:rPr>
        <w:t>ן</w:t>
      </w:r>
      <w:r>
        <w:rPr>
          <w:rStyle w:val="default"/>
          <w:rFonts w:cs="FrankRuehl" w:hint="cs"/>
          <w:rtl/>
        </w:rPr>
        <w:t>:</w:t>
      </w:r>
    </w:p>
    <w:p w14:paraId="0235D1C5" w14:textId="77777777" w:rsidR="00A9038F" w:rsidRDefault="00A9038F" w:rsidP="00087C40">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בעיריה </w:t>
      </w:r>
      <w:r>
        <w:rPr>
          <w:rStyle w:val="default"/>
          <w:rFonts w:cs="FrankRuehl"/>
          <w:rtl/>
        </w:rPr>
        <w:t>ש</w:t>
      </w:r>
      <w:r>
        <w:rPr>
          <w:rStyle w:val="default"/>
          <w:rFonts w:cs="FrankRuehl" w:hint="cs"/>
          <w:rtl/>
        </w:rPr>
        <w:t>מספר תושבי</w:t>
      </w:r>
      <w:r>
        <w:rPr>
          <w:rStyle w:val="default"/>
          <w:rFonts w:cs="FrankRuehl"/>
          <w:rtl/>
        </w:rPr>
        <w:t>ה</w:t>
      </w:r>
      <w:r>
        <w:rPr>
          <w:rStyle w:val="default"/>
          <w:rFonts w:cs="FrankRuehl" w:hint="cs"/>
          <w:rtl/>
        </w:rPr>
        <w:t xml:space="preserve"> </w:t>
      </w:r>
      <w:r>
        <w:rPr>
          <w:rStyle w:val="default"/>
          <w:rFonts w:cs="FrankRuehl"/>
          <w:rtl/>
        </w:rPr>
        <w:t>א</w:t>
      </w:r>
      <w:r>
        <w:rPr>
          <w:rStyle w:val="default"/>
          <w:rFonts w:cs="FrankRuehl" w:hint="cs"/>
          <w:rtl/>
        </w:rPr>
        <w:t>י</w:t>
      </w:r>
      <w:r>
        <w:rPr>
          <w:rStyle w:val="default"/>
          <w:rFonts w:cs="FrankRuehl"/>
          <w:rtl/>
        </w:rPr>
        <w:t>נ</w:t>
      </w:r>
      <w:r>
        <w:rPr>
          <w:rStyle w:val="default"/>
          <w:rFonts w:cs="FrankRuehl" w:hint="cs"/>
          <w:rtl/>
        </w:rPr>
        <w:t>ו</w:t>
      </w:r>
      <w:r>
        <w:rPr>
          <w:rStyle w:val="default"/>
          <w:rFonts w:cs="FrankRuehl"/>
          <w:rtl/>
        </w:rPr>
        <w:t xml:space="preserve"> </w:t>
      </w:r>
      <w:r>
        <w:rPr>
          <w:rStyle w:val="default"/>
          <w:rFonts w:cs="FrankRuehl" w:hint="cs"/>
          <w:rtl/>
        </w:rPr>
        <w:t xml:space="preserve">עולה על 30,000 </w:t>
      </w:r>
      <w:r w:rsidR="00087C40">
        <w:rPr>
          <w:rStyle w:val="default"/>
          <w:rFonts w:cs="FrankRuehl" w:hint="cs"/>
          <w:rtl/>
        </w:rPr>
        <w:t>-</w:t>
      </w:r>
      <w:r>
        <w:rPr>
          <w:rStyle w:val="default"/>
          <w:rFonts w:cs="FrankRuehl"/>
          <w:rtl/>
        </w:rPr>
        <w:t xml:space="preserve"> 9; </w:t>
      </w:r>
    </w:p>
    <w:p w14:paraId="65BD2D3C" w14:textId="77777777" w:rsidR="00A9038F" w:rsidRDefault="00A9038F" w:rsidP="00087C40">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בעיריה </w:t>
      </w:r>
      <w:r>
        <w:rPr>
          <w:rStyle w:val="default"/>
          <w:rFonts w:cs="FrankRuehl" w:hint="cs"/>
          <w:rtl/>
        </w:rPr>
        <w:t>שמספר</w:t>
      </w:r>
      <w:r>
        <w:rPr>
          <w:rStyle w:val="default"/>
          <w:rFonts w:cs="FrankRuehl"/>
          <w:rtl/>
        </w:rPr>
        <w:t xml:space="preserve"> </w:t>
      </w:r>
      <w:r>
        <w:rPr>
          <w:rStyle w:val="default"/>
          <w:rFonts w:cs="FrankRuehl" w:hint="cs"/>
          <w:rtl/>
        </w:rPr>
        <w:t xml:space="preserve">תושביה עולה על 30,000 אך אינו עולה על 100,000 </w:t>
      </w:r>
      <w:r w:rsidR="00087C40">
        <w:rPr>
          <w:rStyle w:val="default"/>
          <w:rFonts w:cs="FrankRuehl" w:hint="cs"/>
          <w:rtl/>
        </w:rPr>
        <w:t>-</w:t>
      </w:r>
      <w:r>
        <w:rPr>
          <w:rStyle w:val="default"/>
          <w:rFonts w:cs="FrankRuehl"/>
          <w:rtl/>
        </w:rPr>
        <w:t xml:space="preserve"> 12; </w:t>
      </w:r>
    </w:p>
    <w:p w14:paraId="257D3942" w14:textId="77777777" w:rsidR="00A9038F" w:rsidRDefault="00A9038F" w:rsidP="00087C40">
      <w:pPr>
        <w:pStyle w:val="P22"/>
        <w:spacing w:before="72"/>
        <w:ind w:left="1021" w:right="1134"/>
        <w:rPr>
          <w:rStyle w:val="default"/>
          <w:rFonts w:cs="FrankRuehl"/>
          <w:rtl/>
        </w:rPr>
      </w:pPr>
      <w:r>
        <w:rPr>
          <w:rStyle w:val="default"/>
          <w:rFonts w:cs="FrankRuehl" w:hint="cs"/>
          <w:rtl/>
        </w:rPr>
        <w:t>(3)</w:t>
      </w:r>
      <w:r>
        <w:rPr>
          <w:rStyle w:val="default"/>
          <w:rFonts w:cs="FrankRuehl"/>
          <w:rtl/>
        </w:rPr>
        <w:tab/>
        <w:t xml:space="preserve">בעיריה </w:t>
      </w:r>
      <w:r>
        <w:rPr>
          <w:rStyle w:val="default"/>
          <w:rFonts w:cs="FrankRuehl" w:hint="cs"/>
          <w:rtl/>
        </w:rPr>
        <w:t xml:space="preserve">שמספר תושביה עולה על 100,000 </w:t>
      </w:r>
      <w:r w:rsidR="00087C40">
        <w:rPr>
          <w:rStyle w:val="default"/>
          <w:rFonts w:cs="FrankRuehl" w:hint="cs"/>
          <w:rtl/>
        </w:rPr>
        <w:t>-</w:t>
      </w:r>
      <w:r>
        <w:rPr>
          <w:rStyle w:val="default"/>
          <w:rFonts w:cs="FrankRuehl"/>
          <w:rtl/>
        </w:rPr>
        <w:t xml:space="preserve"> 15. </w:t>
      </w:r>
    </w:p>
    <w:p w14:paraId="500A5704" w14:textId="77777777" w:rsidR="00A9038F" w:rsidRDefault="00A9038F" w:rsidP="006D2147">
      <w:pPr>
        <w:pStyle w:val="P00"/>
        <w:spacing w:before="72"/>
        <w:ind w:left="0" w:right="1134"/>
        <w:rPr>
          <w:rStyle w:val="default"/>
          <w:rFonts w:cs="FrankRuehl" w:hint="cs"/>
          <w:rtl/>
        </w:rPr>
      </w:pPr>
      <w:bookmarkStart w:id="206" w:name="Seif53"/>
      <w:bookmarkEnd w:id="206"/>
      <w:r>
        <w:rPr>
          <w:lang w:val="he-IL"/>
        </w:rPr>
        <w:pict w14:anchorId="77A1F348">
          <v:rect id="_x0000_s2139" style="position:absolute;left:0;text-align:left;margin-left:475.65pt;margin-top:8.05pt;width:63.9pt;height:37.55pt;z-index:251393536" o:allowincell="f" filled="f" stroked="f" strokecolor="lime" strokeweight=".25pt">
            <v:textbox style="mso-next-textbox:#_x0000_s2139" inset="0,0,0,0">
              <w:txbxContent>
                <w:p w14:paraId="622DEA73" w14:textId="77777777" w:rsidR="00D44C95" w:rsidRDefault="00D44C95">
                  <w:pPr>
                    <w:spacing w:line="160" w:lineRule="exact"/>
                    <w:jc w:val="left"/>
                    <w:rPr>
                      <w:rFonts w:cs="Miriam"/>
                      <w:noProof/>
                      <w:sz w:val="18"/>
                      <w:szCs w:val="18"/>
                      <w:rtl/>
                    </w:rPr>
                  </w:pPr>
                  <w:r>
                    <w:rPr>
                      <w:rFonts w:cs="Miriam"/>
                      <w:sz w:val="18"/>
                      <w:szCs w:val="18"/>
                      <w:rtl/>
                    </w:rPr>
                    <w:t>ועדה לקי</w:t>
                  </w:r>
                  <w:r>
                    <w:rPr>
                      <w:rFonts w:cs="Miriam" w:hint="cs"/>
                      <w:sz w:val="18"/>
                      <w:szCs w:val="18"/>
                      <w:rtl/>
                    </w:rPr>
                    <w:t>דום מעמד הילד</w:t>
                  </w:r>
                </w:p>
                <w:p w14:paraId="168818BE" w14:textId="77777777" w:rsidR="00D44C95" w:rsidRDefault="00D44C9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72) ת</w:t>
                  </w:r>
                  <w:r>
                    <w:rPr>
                      <w:rFonts w:cs="Miriam" w:hint="cs"/>
                      <w:sz w:val="18"/>
                      <w:szCs w:val="18"/>
                      <w:rtl/>
                    </w:rPr>
                    <w:t>ש"ס-</w:t>
                  </w:r>
                  <w:r>
                    <w:rPr>
                      <w:rFonts w:cs="Miriam"/>
                      <w:sz w:val="18"/>
                      <w:szCs w:val="18"/>
                      <w:rtl/>
                    </w:rPr>
                    <w:t>2000</w:t>
                  </w:r>
                </w:p>
              </w:txbxContent>
            </v:textbox>
            <w10:anchorlock/>
          </v:rect>
        </w:pict>
      </w:r>
      <w:r>
        <w:rPr>
          <w:rStyle w:val="big-number"/>
          <w:rFonts w:cs="Miriam"/>
          <w:rtl/>
        </w:rPr>
        <w:t>149</w:t>
      </w:r>
      <w:r>
        <w:rPr>
          <w:rStyle w:val="default"/>
          <w:rFonts w:cs="FrankRuehl"/>
          <w:rtl/>
        </w:rPr>
        <w:t>ז</w:t>
      </w:r>
      <w:r w:rsidR="006D2147">
        <w:rPr>
          <w:rStyle w:val="default"/>
          <w:rFonts w:cs="FrankRuehl" w:hint="cs"/>
          <w:rtl/>
        </w:rPr>
        <w:t>.</w:t>
      </w:r>
      <w:r>
        <w:rPr>
          <w:rStyle w:val="default"/>
          <w:rFonts w:cs="FrankRuehl"/>
          <w:rtl/>
        </w:rPr>
        <w:tab/>
        <w:t>(א)</w:t>
      </w:r>
      <w:r>
        <w:rPr>
          <w:rStyle w:val="default"/>
          <w:rFonts w:cs="FrankRuehl"/>
          <w:rtl/>
        </w:rPr>
        <w:tab/>
        <w:t xml:space="preserve">המועצה </w:t>
      </w:r>
      <w:r>
        <w:rPr>
          <w:rStyle w:val="default"/>
          <w:rFonts w:cs="FrankRuehl" w:hint="cs"/>
          <w:rtl/>
        </w:rPr>
        <w:t>תבחר ועדה שתפקידה ליזום ולתכנן פעילות לקידום מעמד הילד ובני הנוער, להגן עלי</w:t>
      </w:r>
      <w:r>
        <w:rPr>
          <w:rStyle w:val="default"/>
          <w:rFonts w:cs="FrankRuehl"/>
          <w:rtl/>
        </w:rPr>
        <w:t>הם ולהבט</w:t>
      </w:r>
      <w:r>
        <w:rPr>
          <w:rStyle w:val="default"/>
          <w:rFonts w:cs="FrankRuehl" w:hint="cs"/>
          <w:rtl/>
        </w:rPr>
        <w:t>יח את זכויותיהם, לרבות מימוש עקרונות של טובת הילד, אי אפליה, הזכות להתפתחות בתנאים נאותים וזכותם של ילדים ובני נוער להשמיע את דעתם ולהשתתף בצורה נאותה בקבלת החלטות הנוגעות לעניניהם.</w:t>
      </w:r>
    </w:p>
    <w:p w14:paraId="37B91D94" w14:textId="77777777" w:rsidR="00AE0EA8" w:rsidRPr="00685FCC" w:rsidRDefault="00AE0EA8" w:rsidP="00AE0EA8">
      <w:pPr>
        <w:pStyle w:val="P00"/>
        <w:spacing w:before="0"/>
        <w:ind w:left="0" w:right="1134"/>
        <w:rPr>
          <w:rStyle w:val="default"/>
          <w:rFonts w:cs="FrankRuehl" w:hint="cs"/>
          <w:vanish/>
          <w:color w:val="FF0000"/>
          <w:sz w:val="20"/>
          <w:szCs w:val="20"/>
          <w:shd w:val="clear" w:color="auto" w:fill="FFFF99"/>
          <w:rtl/>
        </w:rPr>
      </w:pPr>
      <w:bookmarkStart w:id="207" w:name="Rov581"/>
      <w:r w:rsidRPr="00685FCC">
        <w:rPr>
          <w:rStyle w:val="default"/>
          <w:rFonts w:cs="FrankRuehl" w:hint="cs"/>
          <w:vanish/>
          <w:color w:val="FF0000"/>
          <w:sz w:val="20"/>
          <w:szCs w:val="20"/>
          <w:shd w:val="clear" w:color="auto" w:fill="FFFF99"/>
          <w:rtl/>
        </w:rPr>
        <w:t>מיום 4.4.2000</w:t>
      </w:r>
    </w:p>
    <w:p w14:paraId="53B08A89" w14:textId="77777777" w:rsidR="00AE0EA8" w:rsidRPr="00685FCC" w:rsidRDefault="00AE0EA8" w:rsidP="00AE0EA8">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72</w:t>
      </w:r>
    </w:p>
    <w:p w14:paraId="36BF8675" w14:textId="77777777" w:rsidR="00AE0EA8" w:rsidRPr="00685FCC" w:rsidRDefault="00AE0EA8" w:rsidP="00AE0EA8">
      <w:pPr>
        <w:pStyle w:val="P00"/>
        <w:spacing w:before="0"/>
        <w:ind w:left="0" w:right="1134"/>
        <w:rPr>
          <w:rStyle w:val="default"/>
          <w:rFonts w:cs="FrankRuehl" w:hint="cs"/>
          <w:vanish/>
          <w:sz w:val="20"/>
          <w:szCs w:val="20"/>
          <w:shd w:val="clear" w:color="auto" w:fill="FFFF99"/>
          <w:rtl/>
        </w:rPr>
      </w:pPr>
      <w:hyperlink r:id="rId298" w:history="1">
        <w:r w:rsidRPr="00685FCC">
          <w:rPr>
            <w:rStyle w:val="Hyperlink"/>
            <w:rFonts w:cs="FrankRuehl" w:hint="cs"/>
            <w:vanish/>
            <w:szCs w:val="20"/>
            <w:shd w:val="clear" w:color="auto" w:fill="FFFF99"/>
            <w:rtl/>
          </w:rPr>
          <w:t>ס"ח תש"</w:t>
        </w:r>
        <w:r w:rsidRPr="00685FCC">
          <w:rPr>
            <w:rStyle w:val="Hyperlink"/>
            <w:rFonts w:cs="FrankRuehl"/>
            <w:vanish/>
            <w:szCs w:val="20"/>
            <w:shd w:val="clear" w:color="auto" w:fill="FFFF99"/>
            <w:rtl/>
          </w:rPr>
          <w:t>ס</w:t>
        </w:r>
        <w:r w:rsidRPr="00685FCC">
          <w:rPr>
            <w:rStyle w:val="Hyperlink"/>
            <w:rFonts w:cs="FrankRuehl" w:hint="cs"/>
            <w:vanish/>
            <w:szCs w:val="20"/>
            <w:shd w:val="clear" w:color="auto" w:fill="FFFF99"/>
            <w:rtl/>
          </w:rPr>
          <w:t xml:space="preserve"> מס' </w:t>
        </w:r>
        <w:r w:rsidRPr="00685FCC">
          <w:rPr>
            <w:rStyle w:val="Hyperlink"/>
            <w:rFonts w:cs="FrankRuehl"/>
            <w:vanish/>
            <w:szCs w:val="20"/>
            <w:shd w:val="clear" w:color="auto" w:fill="FFFF99"/>
            <w:rtl/>
          </w:rPr>
          <w:t>1733</w:t>
        </w:r>
      </w:hyperlink>
      <w:r w:rsidRPr="00685FCC">
        <w:rPr>
          <w:rFonts w:cs="FrankRuehl"/>
          <w:vanish/>
          <w:szCs w:val="20"/>
          <w:shd w:val="clear" w:color="auto" w:fill="FFFF99"/>
          <w:rtl/>
        </w:rPr>
        <w:t xml:space="preserve"> מ</w:t>
      </w:r>
      <w:r w:rsidRPr="00685FCC">
        <w:rPr>
          <w:rFonts w:cs="FrankRuehl" w:hint="cs"/>
          <w:vanish/>
          <w:szCs w:val="20"/>
          <w:shd w:val="clear" w:color="auto" w:fill="FFFF99"/>
          <w:rtl/>
        </w:rPr>
        <w:t>יו</w:t>
      </w:r>
      <w:r w:rsidRPr="00685FCC">
        <w:rPr>
          <w:rFonts w:cs="FrankRuehl"/>
          <w:vanish/>
          <w:szCs w:val="20"/>
          <w:shd w:val="clear" w:color="auto" w:fill="FFFF99"/>
          <w:rtl/>
        </w:rPr>
        <w:t xml:space="preserve">ם 4.4.2000 </w:t>
      </w:r>
      <w:r w:rsidRPr="00685FCC">
        <w:rPr>
          <w:rFonts w:cs="FrankRuehl" w:hint="cs"/>
          <w:vanish/>
          <w:szCs w:val="20"/>
          <w:shd w:val="clear" w:color="auto" w:fill="FFFF99"/>
          <w:rtl/>
        </w:rPr>
        <w:t>ע</w:t>
      </w:r>
      <w:r w:rsidRPr="00685FCC">
        <w:rPr>
          <w:rFonts w:cs="FrankRuehl"/>
          <w:vanish/>
          <w:szCs w:val="20"/>
          <w:shd w:val="clear" w:color="auto" w:fill="FFFF99"/>
          <w:rtl/>
        </w:rPr>
        <w:t>מ</w:t>
      </w:r>
      <w:r w:rsidRPr="00685FCC">
        <w:rPr>
          <w:rFonts w:cs="FrankRuehl" w:hint="cs"/>
          <w:vanish/>
          <w:szCs w:val="20"/>
          <w:shd w:val="clear" w:color="auto" w:fill="FFFF99"/>
          <w:rtl/>
        </w:rPr>
        <w:t>' 149 (</w:t>
      </w:r>
      <w:hyperlink r:id="rId299" w:history="1">
        <w:r w:rsidRPr="00685FCC">
          <w:rPr>
            <w:rStyle w:val="Hyperlink"/>
            <w:rFonts w:cs="FrankRuehl" w:hint="cs"/>
            <w:vanish/>
            <w:szCs w:val="20"/>
            <w:shd w:val="clear" w:color="auto" w:fill="FFFF99"/>
            <w:rtl/>
          </w:rPr>
          <w:t>ה"ח 2</w:t>
        </w:r>
        <w:r w:rsidRPr="00685FCC">
          <w:rPr>
            <w:rStyle w:val="Hyperlink"/>
            <w:rFonts w:cs="FrankRuehl"/>
            <w:vanish/>
            <w:szCs w:val="20"/>
            <w:shd w:val="clear" w:color="auto" w:fill="FFFF99"/>
            <w:rtl/>
          </w:rPr>
          <w:t>846</w:t>
        </w:r>
      </w:hyperlink>
      <w:r w:rsidRPr="00685FCC">
        <w:rPr>
          <w:rFonts w:cs="FrankRuehl" w:hint="cs"/>
          <w:vanish/>
          <w:szCs w:val="20"/>
          <w:shd w:val="clear" w:color="auto" w:fill="FFFF99"/>
          <w:rtl/>
        </w:rPr>
        <w:t>)</w:t>
      </w:r>
    </w:p>
    <w:p w14:paraId="6C96046D" w14:textId="77777777" w:rsidR="00AE0EA8" w:rsidRPr="00F75BFC" w:rsidRDefault="00AE0EA8" w:rsidP="00403879">
      <w:pPr>
        <w:pStyle w:val="P00"/>
        <w:spacing w:before="0"/>
        <w:ind w:left="0" w:right="1134"/>
        <w:rPr>
          <w:rStyle w:val="default"/>
          <w:rFonts w:cs="FrankRuehl" w:hint="cs"/>
          <w:b/>
          <w:bCs/>
          <w:sz w:val="2"/>
          <w:szCs w:val="2"/>
          <w:shd w:val="clear" w:color="auto" w:fill="FFFF99"/>
          <w:rtl/>
        </w:rPr>
      </w:pPr>
      <w:r w:rsidRPr="00685FCC">
        <w:rPr>
          <w:rStyle w:val="default"/>
          <w:rFonts w:cs="FrankRuehl" w:hint="cs"/>
          <w:b/>
          <w:bCs/>
          <w:vanish/>
          <w:sz w:val="20"/>
          <w:szCs w:val="20"/>
          <w:shd w:val="clear" w:color="auto" w:fill="FFFF99"/>
          <w:rtl/>
        </w:rPr>
        <w:t>הוספת סעיף 149ז</w:t>
      </w:r>
      <w:bookmarkEnd w:id="207"/>
    </w:p>
    <w:p w14:paraId="5234C634" w14:textId="77777777" w:rsidR="00A9038F" w:rsidRDefault="00A9038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חברי ה</w:t>
      </w:r>
      <w:r>
        <w:rPr>
          <w:rStyle w:val="default"/>
          <w:rFonts w:cs="FrankRuehl" w:hint="cs"/>
          <w:rtl/>
        </w:rPr>
        <w:t>ו</w:t>
      </w:r>
      <w:r>
        <w:rPr>
          <w:rStyle w:val="default"/>
          <w:rFonts w:cs="FrankRuehl"/>
          <w:rtl/>
        </w:rPr>
        <w:t>ע</w:t>
      </w:r>
      <w:r>
        <w:rPr>
          <w:rStyle w:val="default"/>
          <w:rFonts w:cs="FrankRuehl" w:hint="cs"/>
          <w:rtl/>
        </w:rPr>
        <w:t xml:space="preserve">דה יהיו </w:t>
      </w:r>
      <w:r w:rsidR="00087C40">
        <w:rPr>
          <w:rStyle w:val="default"/>
          <w:rFonts w:cs="FrankRuehl"/>
          <w:rtl/>
        </w:rPr>
        <w:t>–</w:t>
      </w:r>
    </w:p>
    <w:p w14:paraId="4DA4956D" w14:textId="77777777" w:rsidR="00A9038F" w:rsidRDefault="00A9038F">
      <w:pPr>
        <w:pStyle w:val="P22"/>
        <w:spacing w:before="72"/>
        <w:ind w:left="1021" w:right="1134"/>
        <w:rPr>
          <w:rStyle w:val="default"/>
          <w:rFonts w:cs="FrankRuehl"/>
          <w:rtl/>
        </w:rPr>
      </w:pPr>
      <w:r>
        <w:rPr>
          <w:rStyle w:val="default"/>
          <w:rFonts w:cs="FrankRuehl"/>
          <w:rtl/>
        </w:rPr>
        <w:t>(1)</w:t>
      </w:r>
      <w:r>
        <w:rPr>
          <w:rStyle w:val="default"/>
          <w:rFonts w:cs="FrankRuehl"/>
          <w:rtl/>
        </w:rPr>
        <w:tab/>
        <w:t>שלושה ע</w:t>
      </w:r>
      <w:r>
        <w:rPr>
          <w:rStyle w:val="default"/>
          <w:rFonts w:cs="FrankRuehl" w:hint="cs"/>
          <w:rtl/>
        </w:rPr>
        <w:t>ד חמישה חברי מועצה;</w:t>
      </w:r>
    </w:p>
    <w:p w14:paraId="3E055CF3" w14:textId="77777777" w:rsidR="00A9038F" w:rsidRDefault="00A9038F">
      <w:pPr>
        <w:pStyle w:val="P22"/>
        <w:spacing w:before="72"/>
        <w:ind w:left="1021" w:right="1134"/>
        <w:rPr>
          <w:rStyle w:val="default"/>
          <w:rFonts w:cs="FrankRuehl"/>
          <w:rtl/>
        </w:rPr>
      </w:pPr>
      <w:r>
        <w:rPr>
          <w:rStyle w:val="default"/>
          <w:rFonts w:cs="FrankRuehl" w:hint="cs"/>
          <w:rtl/>
        </w:rPr>
        <w:t>(2)</w:t>
      </w:r>
      <w:r>
        <w:rPr>
          <w:rStyle w:val="default"/>
          <w:rFonts w:cs="FrankRuehl"/>
          <w:rtl/>
        </w:rPr>
        <w:tab/>
        <w:t>מנהל אג</w:t>
      </w:r>
      <w:r>
        <w:rPr>
          <w:rStyle w:val="default"/>
          <w:rFonts w:cs="FrankRuehl" w:hint="cs"/>
          <w:rtl/>
        </w:rPr>
        <w:t>ף החינוך;</w:t>
      </w:r>
    </w:p>
    <w:p w14:paraId="6ECBB4C2" w14:textId="77777777" w:rsidR="00A9038F" w:rsidRDefault="00A9038F" w:rsidP="00087C40">
      <w:pPr>
        <w:pStyle w:val="P22"/>
        <w:spacing w:before="72"/>
        <w:ind w:left="1021" w:right="1134"/>
        <w:rPr>
          <w:rStyle w:val="default"/>
          <w:rFonts w:cs="FrankRuehl"/>
          <w:rtl/>
        </w:rPr>
      </w:pPr>
      <w:r>
        <w:rPr>
          <w:rStyle w:val="default"/>
          <w:rFonts w:cs="FrankRuehl" w:hint="cs"/>
          <w:rtl/>
        </w:rPr>
        <w:t>(3)</w:t>
      </w:r>
      <w:r>
        <w:rPr>
          <w:rStyle w:val="default"/>
          <w:rFonts w:cs="FrankRuehl"/>
          <w:rtl/>
        </w:rPr>
        <w:tab/>
        <w:t>מנהל אג</w:t>
      </w:r>
      <w:r>
        <w:rPr>
          <w:rStyle w:val="default"/>
          <w:rFonts w:cs="FrankRuehl" w:hint="cs"/>
          <w:rtl/>
        </w:rPr>
        <w:t xml:space="preserve">ף הרווחה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מנהל המחלקה לשירותים</w:t>
      </w:r>
      <w:r>
        <w:rPr>
          <w:rStyle w:val="default"/>
          <w:rFonts w:cs="FrankRuehl"/>
          <w:rtl/>
        </w:rPr>
        <w:t xml:space="preserve"> ציבוריי</w:t>
      </w:r>
      <w:r>
        <w:rPr>
          <w:rStyle w:val="default"/>
          <w:rFonts w:cs="FrankRuehl" w:hint="cs"/>
          <w:rtl/>
        </w:rPr>
        <w:t>ם;</w:t>
      </w:r>
    </w:p>
    <w:p w14:paraId="17E2788E" w14:textId="77777777" w:rsidR="00A9038F" w:rsidRDefault="00A9038F">
      <w:pPr>
        <w:pStyle w:val="P22"/>
        <w:spacing w:before="72"/>
        <w:ind w:left="1021" w:right="1134"/>
        <w:rPr>
          <w:rStyle w:val="default"/>
          <w:rFonts w:cs="FrankRuehl"/>
          <w:rtl/>
        </w:rPr>
      </w:pPr>
      <w:r>
        <w:rPr>
          <w:rStyle w:val="default"/>
          <w:rFonts w:cs="FrankRuehl" w:hint="cs"/>
          <w:rtl/>
        </w:rPr>
        <w:t>(4)</w:t>
      </w:r>
      <w:r>
        <w:rPr>
          <w:rStyle w:val="default"/>
          <w:rFonts w:cs="FrankRuehl"/>
          <w:rtl/>
        </w:rPr>
        <w:tab/>
        <w:t>אח</w:t>
      </w:r>
      <w:r>
        <w:rPr>
          <w:rStyle w:val="default"/>
          <w:rFonts w:cs="FrankRuehl" w:hint="cs"/>
          <w:rtl/>
        </w:rPr>
        <w:t xml:space="preserve">ד </w:t>
      </w:r>
      <w:r>
        <w:rPr>
          <w:rStyle w:val="default"/>
          <w:rFonts w:cs="FrankRuehl"/>
          <w:rtl/>
        </w:rPr>
        <w:t>ממ</w:t>
      </w:r>
      <w:r>
        <w:rPr>
          <w:rStyle w:val="default"/>
          <w:rFonts w:cs="FrankRuehl" w:hint="cs"/>
          <w:rtl/>
        </w:rPr>
        <w:t>נ</w:t>
      </w:r>
      <w:r>
        <w:rPr>
          <w:rStyle w:val="default"/>
          <w:rFonts w:cs="FrankRuehl"/>
          <w:rtl/>
        </w:rPr>
        <w:t>ה</w:t>
      </w:r>
      <w:r>
        <w:rPr>
          <w:rStyle w:val="default"/>
          <w:rFonts w:cs="FrankRuehl" w:hint="cs"/>
          <w:rtl/>
        </w:rPr>
        <w:t>לי בתי הספר בעיר;</w:t>
      </w:r>
    </w:p>
    <w:p w14:paraId="66379FA6" w14:textId="77777777" w:rsidR="00A9038F" w:rsidRDefault="00A9038F">
      <w:pPr>
        <w:pStyle w:val="P22"/>
        <w:spacing w:before="72"/>
        <w:ind w:left="1021" w:right="1134"/>
        <w:rPr>
          <w:rStyle w:val="default"/>
          <w:rFonts w:cs="FrankRuehl"/>
          <w:rtl/>
        </w:rPr>
      </w:pPr>
      <w:r>
        <w:rPr>
          <w:rStyle w:val="default"/>
          <w:rFonts w:cs="FrankRuehl" w:hint="cs"/>
          <w:rtl/>
        </w:rPr>
        <w:t>(5)</w:t>
      </w:r>
      <w:r>
        <w:rPr>
          <w:rStyle w:val="default"/>
          <w:rFonts w:cs="FrankRuehl"/>
          <w:rtl/>
        </w:rPr>
        <w:tab/>
        <w:t>נציג אר</w:t>
      </w:r>
      <w:r>
        <w:rPr>
          <w:rStyle w:val="default"/>
          <w:rFonts w:cs="FrankRuehl" w:hint="cs"/>
          <w:rtl/>
        </w:rPr>
        <w:t>גו</w:t>
      </w:r>
      <w:r>
        <w:rPr>
          <w:rStyle w:val="default"/>
          <w:rFonts w:cs="FrankRuehl"/>
          <w:rtl/>
        </w:rPr>
        <w:t>ן</w:t>
      </w:r>
      <w:r>
        <w:rPr>
          <w:rStyle w:val="default"/>
          <w:rFonts w:cs="FrankRuehl" w:hint="cs"/>
          <w:rtl/>
        </w:rPr>
        <w:t xml:space="preserve"> </w:t>
      </w:r>
      <w:r>
        <w:rPr>
          <w:rStyle w:val="default"/>
          <w:rFonts w:cs="FrankRuehl"/>
          <w:rtl/>
        </w:rPr>
        <w:t>ה</w:t>
      </w:r>
      <w:r>
        <w:rPr>
          <w:rStyle w:val="default"/>
          <w:rFonts w:cs="FrankRuehl" w:hint="cs"/>
          <w:rtl/>
        </w:rPr>
        <w:t>מ</w:t>
      </w:r>
      <w:r>
        <w:rPr>
          <w:rStyle w:val="default"/>
          <w:rFonts w:cs="FrankRuehl"/>
          <w:rtl/>
        </w:rPr>
        <w:t>ו</w:t>
      </w:r>
      <w:r>
        <w:rPr>
          <w:rStyle w:val="default"/>
          <w:rFonts w:cs="FrankRuehl" w:hint="cs"/>
          <w:rtl/>
        </w:rPr>
        <w:t>ר</w:t>
      </w:r>
      <w:r>
        <w:rPr>
          <w:rStyle w:val="default"/>
          <w:rFonts w:cs="FrankRuehl"/>
          <w:rtl/>
        </w:rPr>
        <w:t>י</w:t>
      </w:r>
      <w:r>
        <w:rPr>
          <w:rStyle w:val="default"/>
          <w:rFonts w:cs="FrankRuehl" w:hint="cs"/>
          <w:rtl/>
        </w:rPr>
        <w:t>ם העל-יסודיים;</w:t>
      </w:r>
    </w:p>
    <w:p w14:paraId="7EF488C1" w14:textId="77777777" w:rsidR="00A9038F" w:rsidRDefault="00A9038F" w:rsidP="00087C40">
      <w:pPr>
        <w:pStyle w:val="P22"/>
        <w:spacing w:before="72"/>
        <w:ind w:left="1021" w:right="1134"/>
        <w:rPr>
          <w:rStyle w:val="default"/>
          <w:rFonts w:cs="FrankRuehl"/>
          <w:rtl/>
        </w:rPr>
      </w:pPr>
      <w:r>
        <w:rPr>
          <w:rStyle w:val="default"/>
          <w:rFonts w:cs="FrankRuehl" w:hint="cs"/>
          <w:rtl/>
        </w:rPr>
        <w:t>(6)</w:t>
      </w:r>
      <w:r>
        <w:rPr>
          <w:rStyle w:val="default"/>
          <w:rFonts w:cs="FrankRuehl"/>
          <w:rtl/>
        </w:rPr>
        <w:tab/>
        <w:t>נצי</w:t>
      </w:r>
      <w:r>
        <w:rPr>
          <w:rStyle w:val="default"/>
          <w:rFonts w:cs="FrankRuehl" w:hint="cs"/>
          <w:rtl/>
        </w:rPr>
        <w:t>ג אר</w:t>
      </w:r>
      <w:r>
        <w:rPr>
          <w:rStyle w:val="default"/>
          <w:rFonts w:cs="FrankRuehl"/>
          <w:rtl/>
        </w:rPr>
        <w:t xml:space="preserve">גון </w:t>
      </w:r>
      <w:r>
        <w:rPr>
          <w:rStyle w:val="default"/>
          <w:rFonts w:cs="FrankRuehl" w:hint="cs"/>
          <w:rtl/>
        </w:rPr>
        <w:t xml:space="preserve">מורי אגודת ישראל </w:t>
      </w:r>
      <w:r w:rsidR="00F75BFC">
        <w:rPr>
          <w:rStyle w:val="default"/>
          <w:rFonts w:cs="FrankRuehl"/>
          <w:rtl/>
        </w:rPr>
        <w:t>–</w:t>
      </w:r>
      <w:r>
        <w:rPr>
          <w:rStyle w:val="default"/>
          <w:rFonts w:cs="FrankRuehl"/>
          <w:rtl/>
        </w:rPr>
        <w:t xml:space="preserve"> בעיר ש</w:t>
      </w:r>
      <w:r>
        <w:rPr>
          <w:rStyle w:val="default"/>
          <w:rFonts w:cs="FrankRuehl" w:hint="cs"/>
          <w:rtl/>
        </w:rPr>
        <w:t xml:space="preserve">בה פועל מוסד חינוך שמוריו חברים בארגון; בפסקה זו, "מוסד חינוך" </w:t>
      </w:r>
      <w:r w:rsidR="00F75BFC">
        <w:rPr>
          <w:rStyle w:val="default"/>
          <w:rFonts w:cs="FrankRuehl"/>
          <w:rtl/>
        </w:rPr>
        <w:t>–</w:t>
      </w:r>
      <w:r>
        <w:rPr>
          <w:rStyle w:val="default"/>
          <w:rFonts w:cs="FrankRuehl"/>
          <w:rtl/>
        </w:rPr>
        <w:t xml:space="preserve"> מוסד ח</w:t>
      </w:r>
      <w:r>
        <w:rPr>
          <w:rStyle w:val="default"/>
          <w:rFonts w:cs="FrankRuehl" w:hint="cs"/>
          <w:rtl/>
        </w:rPr>
        <w:t>ינוך חובה כמשמעותו בחוק לימוד חובה, תשי"ט</w:t>
      </w:r>
      <w:r w:rsidR="00087C40">
        <w:rPr>
          <w:rStyle w:val="default"/>
          <w:rFonts w:cs="FrankRuehl" w:hint="cs"/>
          <w:rtl/>
        </w:rPr>
        <w:t>-</w:t>
      </w:r>
      <w:r>
        <w:rPr>
          <w:rStyle w:val="default"/>
          <w:rFonts w:cs="FrankRuehl"/>
          <w:rtl/>
        </w:rPr>
        <w:t xml:space="preserve">1949; </w:t>
      </w:r>
    </w:p>
    <w:p w14:paraId="062F5212" w14:textId="77777777" w:rsidR="00A9038F" w:rsidRDefault="00A9038F" w:rsidP="00087C40">
      <w:pPr>
        <w:pStyle w:val="P22"/>
        <w:tabs>
          <w:tab w:val="clear" w:pos="2381"/>
          <w:tab w:val="clear" w:pos="2835"/>
          <w:tab w:val="clear" w:pos="6259"/>
        </w:tabs>
        <w:spacing w:before="72"/>
        <w:ind w:left="1021" w:right="1134"/>
        <w:rPr>
          <w:rStyle w:val="default"/>
          <w:rFonts w:cs="FrankRuehl" w:hint="cs"/>
          <w:rtl/>
        </w:rPr>
      </w:pPr>
      <w:r>
        <w:rPr>
          <w:rStyle w:val="default"/>
          <w:rFonts w:cs="FrankRuehl" w:hint="cs"/>
          <w:rtl/>
        </w:rPr>
        <w:t>(7)</w:t>
      </w:r>
      <w:r>
        <w:rPr>
          <w:rStyle w:val="default"/>
          <w:rFonts w:cs="FrankRuehl"/>
          <w:rtl/>
        </w:rPr>
        <w:tab/>
        <w:t>נציג הס</w:t>
      </w:r>
      <w:r>
        <w:rPr>
          <w:rStyle w:val="default"/>
          <w:rFonts w:cs="FrankRuehl" w:hint="cs"/>
          <w:rtl/>
        </w:rPr>
        <w:t>תדרות המורים;</w:t>
      </w:r>
    </w:p>
    <w:p w14:paraId="606C3D0D" w14:textId="77777777" w:rsidR="00A9038F" w:rsidRDefault="00A9038F">
      <w:pPr>
        <w:pStyle w:val="P22"/>
        <w:spacing w:before="72"/>
        <w:ind w:left="1021" w:right="1134"/>
        <w:rPr>
          <w:rStyle w:val="default"/>
          <w:rFonts w:cs="FrankRuehl"/>
          <w:rtl/>
        </w:rPr>
      </w:pPr>
      <w:r>
        <w:rPr>
          <w:rStyle w:val="default"/>
          <w:rFonts w:cs="FrankRuehl" w:hint="cs"/>
          <w:rtl/>
        </w:rPr>
        <w:t>(8)</w:t>
      </w:r>
      <w:r>
        <w:rPr>
          <w:rStyle w:val="default"/>
          <w:rFonts w:cs="FrankRuehl"/>
          <w:rtl/>
        </w:rPr>
        <w:tab/>
        <w:t>יושב רא</w:t>
      </w:r>
      <w:r>
        <w:rPr>
          <w:rStyle w:val="default"/>
          <w:rFonts w:cs="FrankRuehl" w:hint="cs"/>
          <w:rtl/>
        </w:rPr>
        <w:t>ש מועצת התלמידים העירונית;</w:t>
      </w:r>
    </w:p>
    <w:p w14:paraId="336F04A0" w14:textId="77777777" w:rsidR="00A9038F" w:rsidRDefault="00A9038F">
      <w:pPr>
        <w:pStyle w:val="P22"/>
        <w:spacing w:before="72"/>
        <w:ind w:left="1021" w:right="1134"/>
        <w:rPr>
          <w:rStyle w:val="default"/>
          <w:rFonts w:cs="FrankRuehl"/>
          <w:rtl/>
        </w:rPr>
      </w:pPr>
      <w:r>
        <w:rPr>
          <w:rStyle w:val="default"/>
          <w:rFonts w:cs="FrankRuehl" w:hint="cs"/>
          <w:rtl/>
        </w:rPr>
        <w:t>(9)</w:t>
      </w:r>
      <w:r>
        <w:rPr>
          <w:rStyle w:val="default"/>
          <w:rFonts w:cs="FrankRuehl"/>
          <w:rtl/>
        </w:rPr>
        <w:tab/>
        <w:t>יושב ר</w:t>
      </w:r>
      <w:r>
        <w:rPr>
          <w:rStyle w:val="default"/>
          <w:rFonts w:cs="FrankRuehl" w:hint="cs"/>
          <w:rtl/>
        </w:rPr>
        <w:t>אש</w:t>
      </w:r>
      <w:r>
        <w:rPr>
          <w:rStyle w:val="default"/>
          <w:rFonts w:cs="FrankRuehl"/>
          <w:rtl/>
        </w:rPr>
        <w:t xml:space="preserve"> </w:t>
      </w:r>
      <w:r>
        <w:rPr>
          <w:rStyle w:val="default"/>
          <w:rFonts w:cs="FrankRuehl" w:hint="cs"/>
          <w:rtl/>
        </w:rPr>
        <w:t>ו</w:t>
      </w:r>
      <w:r>
        <w:rPr>
          <w:rStyle w:val="default"/>
          <w:rFonts w:cs="FrankRuehl"/>
          <w:rtl/>
        </w:rPr>
        <w:t>ע</w:t>
      </w:r>
      <w:r>
        <w:rPr>
          <w:rStyle w:val="default"/>
          <w:rFonts w:cs="FrankRuehl" w:hint="cs"/>
          <w:rtl/>
        </w:rPr>
        <w:t>ד</w:t>
      </w:r>
      <w:r>
        <w:rPr>
          <w:rStyle w:val="default"/>
          <w:rFonts w:cs="FrankRuehl"/>
          <w:rtl/>
        </w:rPr>
        <w:t xml:space="preserve"> </w:t>
      </w:r>
      <w:r>
        <w:rPr>
          <w:rStyle w:val="default"/>
          <w:rFonts w:cs="FrankRuehl" w:hint="cs"/>
          <w:rtl/>
        </w:rPr>
        <w:t>ההורים העירוני;</w:t>
      </w:r>
    </w:p>
    <w:p w14:paraId="45112CFD" w14:textId="77777777" w:rsidR="00A9038F" w:rsidRDefault="00A9038F">
      <w:pPr>
        <w:pStyle w:val="P22"/>
        <w:spacing w:before="72"/>
        <w:ind w:left="1021" w:right="1134"/>
        <w:rPr>
          <w:rStyle w:val="default"/>
          <w:rFonts w:cs="FrankRuehl"/>
          <w:rtl/>
        </w:rPr>
      </w:pPr>
      <w:r>
        <w:rPr>
          <w:rStyle w:val="default"/>
          <w:rFonts w:cs="FrankRuehl" w:hint="cs"/>
          <w:rtl/>
        </w:rPr>
        <w:t>(10)</w:t>
      </w:r>
      <w:r>
        <w:rPr>
          <w:rStyle w:val="default"/>
          <w:rFonts w:cs="FrankRuehl"/>
          <w:rtl/>
        </w:rPr>
        <w:tab/>
        <w:t>מ</w:t>
      </w:r>
      <w:r>
        <w:rPr>
          <w:rStyle w:val="default"/>
          <w:rFonts w:cs="FrankRuehl" w:hint="cs"/>
          <w:rtl/>
        </w:rPr>
        <w:t>פ</w:t>
      </w:r>
      <w:r>
        <w:rPr>
          <w:rStyle w:val="default"/>
          <w:rFonts w:cs="FrankRuehl"/>
          <w:rtl/>
        </w:rPr>
        <w:t>קד ת</w:t>
      </w:r>
      <w:r>
        <w:rPr>
          <w:rStyle w:val="default"/>
          <w:rFonts w:cs="FrankRuehl" w:hint="cs"/>
          <w:rtl/>
        </w:rPr>
        <w:t>ח</w:t>
      </w:r>
      <w:r>
        <w:rPr>
          <w:rStyle w:val="default"/>
          <w:rFonts w:cs="FrankRuehl"/>
          <w:rtl/>
        </w:rPr>
        <w:t>נת</w:t>
      </w:r>
      <w:r>
        <w:rPr>
          <w:rStyle w:val="default"/>
          <w:rFonts w:cs="FrankRuehl" w:hint="cs"/>
          <w:rtl/>
        </w:rPr>
        <w:t xml:space="preserve"> המשטרה</w:t>
      </w:r>
      <w:r>
        <w:rPr>
          <w:rStyle w:val="default"/>
          <w:rFonts w:cs="FrankRuehl"/>
          <w:rtl/>
        </w:rPr>
        <w:t xml:space="preserve"> </w:t>
      </w:r>
      <w:r>
        <w:rPr>
          <w:rStyle w:val="default"/>
          <w:rFonts w:cs="FrankRuehl" w:hint="cs"/>
          <w:rtl/>
        </w:rPr>
        <w:t>שבתחום סמכותו נמצאת העיר;</w:t>
      </w:r>
    </w:p>
    <w:p w14:paraId="3EF7CEF6" w14:textId="77777777" w:rsidR="00A9038F" w:rsidRDefault="00A9038F">
      <w:pPr>
        <w:pStyle w:val="P22"/>
        <w:spacing w:before="72"/>
        <w:ind w:left="1021" w:right="1134"/>
        <w:rPr>
          <w:rStyle w:val="default"/>
          <w:rFonts w:cs="FrankRuehl"/>
          <w:rtl/>
        </w:rPr>
      </w:pPr>
      <w:r>
        <w:rPr>
          <w:rStyle w:val="default"/>
          <w:rFonts w:cs="FrankRuehl" w:hint="cs"/>
          <w:rtl/>
        </w:rPr>
        <w:t>(11)</w:t>
      </w:r>
      <w:r>
        <w:rPr>
          <w:rStyle w:val="default"/>
          <w:rFonts w:cs="FrankRuehl"/>
          <w:rtl/>
        </w:rPr>
        <w:tab/>
        <w:t>נציג תנ</w:t>
      </w:r>
      <w:r>
        <w:rPr>
          <w:rStyle w:val="default"/>
          <w:rFonts w:cs="FrankRuehl" w:hint="cs"/>
          <w:rtl/>
        </w:rPr>
        <w:t xml:space="preserve">ועות הנוער </w:t>
      </w:r>
      <w:r>
        <w:rPr>
          <w:rStyle w:val="default"/>
          <w:rFonts w:cs="FrankRuehl"/>
          <w:rtl/>
        </w:rPr>
        <w:t>בע</w:t>
      </w:r>
      <w:r>
        <w:rPr>
          <w:rStyle w:val="default"/>
          <w:rFonts w:cs="FrankRuehl" w:hint="cs"/>
          <w:rtl/>
        </w:rPr>
        <w:t>יר;</w:t>
      </w:r>
    </w:p>
    <w:p w14:paraId="43CB802B" w14:textId="77777777" w:rsidR="00A9038F" w:rsidRDefault="00A9038F">
      <w:pPr>
        <w:pStyle w:val="P22"/>
        <w:spacing w:before="72"/>
        <w:ind w:left="1021" w:right="1134"/>
        <w:rPr>
          <w:rStyle w:val="default"/>
          <w:rFonts w:cs="FrankRuehl"/>
          <w:rtl/>
        </w:rPr>
      </w:pPr>
      <w:r>
        <w:rPr>
          <w:rStyle w:val="default"/>
          <w:rFonts w:cs="FrankRuehl" w:hint="cs"/>
          <w:rtl/>
        </w:rPr>
        <w:t>(12)</w:t>
      </w:r>
      <w:r>
        <w:rPr>
          <w:rStyle w:val="default"/>
          <w:rFonts w:cs="FrankRuehl"/>
          <w:rtl/>
        </w:rPr>
        <w:tab/>
        <w:t>נציג אר</w:t>
      </w:r>
      <w:r>
        <w:rPr>
          <w:rStyle w:val="default"/>
          <w:rFonts w:cs="FrankRuehl" w:hint="cs"/>
          <w:rtl/>
        </w:rPr>
        <w:t>גון התנדבותי שענינו קידום עניני ילדים ונוער;</w:t>
      </w:r>
    </w:p>
    <w:p w14:paraId="7100D26D" w14:textId="77777777" w:rsidR="00A9038F" w:rsidRDefault="00A9038F">
      <w:pPr>
        <w:pStyle w:val="P22"/>
        <w:spacing w:before="72"/>
        <w:ind w:left="1021" w:right="1134"/>
        <w:rPr>
          <w:rStyle w:val="default"/>
          <w:rFonts w:cs="FrankRuehl"/>
          <w:rtl/>
        </w:rPr>
      </w:pPr>
      <w:r>
        <w:rPr>
          <w:rStyle w:val="default"/>
          <w:rFonts w:cs="FrankRuehl" w:hint="cs"/>
          <w:rtl/>
        </w:rPr>
        <w:t>(13)</w:t>
      </w:r>
      <w:r>
        <w:rPr>
          <w:rStyle w:val="default"/>
          <w:rFonts w:cs="FrankRuehl"/>
          <w:rtl/>
        </w:rPr>
        <w:tab/>
        <w:t>חברים נ</w:t>
      </w:r>
      <w:r>
        <w:rPr>
          <w:rStyle w:val="default"/>
          <w:rFonts w:cs="FrankRuehl" w:hint="cs"/>
          <w:rtl/>
        </w:rPr>
        <w:t>וספים, כפי שתקבע המועצה.</w:t>
      </w:r>
    </w:p>
    <w:p w14:paraId="47959383" w14:textId="77777777" w:rsidR="00A9038F" w:rsidRDefault="00A9038F" w:rsidP="006D2147">
      <w:pPr>
        <w:pStyle w:val="P00"/>
        <w:spacing w:before="72"/>
        <w:ind w:left="0" w:right="1134"/>
        <w:rPr>
          <w:rStyle w:val="default"/>
          <w:rFonts w:cs="FrankRuehl" w:hint="cs"/>
          <w:rtl/>
        </w:rPr>
      </w:pPr>
      <w:bookmarkStart w:id="208" w:name="Seif344"/>
      <w:bookmarkEnd w:id="208"/>
      <w:r>
        <w:rPr>
          <w:lang w:val="he-IL"/>
        </w:rPr>
        <w:pict w14:anchorId="1AFEFFFA">
          <v:rect id="_x0000_s2545" style="position:absolute;left:0;text-align:left;margin-left:467.5pt;margin-top:8.05pt;width:72.05pt;height:41pt;z-index:251807232" o:allowincell="f" filled="f" stroked="f" strokecolor="lime" strokeweight=".25pt">
            <v:textbox style="mso-next-textbox:#_x0000_s2545" inset="0,0,0,0">
              <w:txbxContent>
                <w:p w14:paraId="2B20F24A" w14:textId="77777777" w:rsidR="00D44C95" w:rsidRDefault="00D44C95">
                  <w:pPr>
                    <w:spacing w:line="160" w:lineRule="exact"/>
                    <w:jc w:val="left"/>
                    <w:rPr>
                      <w:rFonts w:cs="Miriam" w:hint="cs"/>
                      <w:sz w:val="18"/>
                      <w:szCs w:val="18"/>
                      <w:rtl/>
                    </w:rPr>
                  </w:pPr>
                  <w:r>
                    <w:rPr>
                      <w:rFonts w:cs="Miriam" w:hint="cs"/>
                      <w:sz w:val="18"/>
                      <w:szCs w:val="18"/>
                      <w:rtl/>
                    </w:rPr>
                    <w:t>ועדה להנצחת זכרם של נרצחי טרור</w:t>
                  </w:r>
                </w:p>
                <w:p w14:paraId="29FBD4BB" w14:textId="77777777" w:rsidR="00D44C95" w:rsidRDefault="00D44C95">
                  <w:pPr>
                    <w:spacing w:line="160" w:lineRule="exact"/>
                    <w:jc w:val="left"/>
                    <w:rPr>
                      <w:rFonts w:cs="Miriam" w:hint="cs"/>
                      <w:noProof/>
                      <w:sz w:val="18"/>
                      <w:szCs w:val="18"/>
                      <w:rtl/>
                    </w:rPr>
                  </w:pPr>
                  <w:r>
                    <w:rPr>
                      <w:rFonts w:cs="Miriam" w:hint="cs"/>
                      <w:sz w:val="18"/>
                      <w:szCs w:val="18"/>
                      <w:rtl/>
                    </w:rPr>
                    <w:t>(תיקון מס' 91) תשס"ד-2004</w:t>
                  </w:r>
                </w:p>
              </w:txbxContent>
            </v:textbox>
            <w10:anchorlock/>
          </v:rect>
        </w:pict>
      </w:r>
      <w:r>
        <w:rPr>
          <w:rStyle w:val="big-number"/>
          <w:rFonts w:cs="Miriam"/>
          <w:rtl/>
        </w:rPr>
        <w:t>149</w:t>
      </w:r>
      <w:r>
        <w:rPr>
          <w:rStyle w:val="default"/>
          <w:rFonts w:cs="FrankRuehl" w:hint="cs"/>
          <w:rtl/>
        </w:rPr>
        <w:t>ח</w:t>
      </w:r>
      <w:r w:rsidR="006D2147">
        <w:rPr>
          <w:rStyle w:val="default"/>
          <w:rFonts w:cs="FrankRuehl" w:hint="cs"/>
          <w:rtl/>
        </w:rPr>
        <w:t>.</w:t>
      </w:r>
      <w:r>
        <w:rPr>
          <w:rStyle w:val="default"/>
          <w:rFonts w:cs="FrankRuehl" w:hint="cs"/>
          <w:rtl/>
        </w:rPr>
        <w:t xml:space="preserve"> </w:t>
      </w:r>
      <w:r>
        <w:rPr>
          <w:rStyle w:val="default"/>
          <w:rFonts w:cs="FrankRuehl"/>
          <w:rtl/>
        </w:rPr>
        <w:t>(א)</w:t>
      </w:r>
      <w:r>
        <w:rPr>
          <w:rStyle w:val="default"/>
          <w:rFonts w:cs="FrankRuehl"/>
          <w:rtl/>
        </w:rPr>
        <w:tab/>
      </w:r>
      <w:r>
        <w:rPr>
          <w:rStyle w:val="default"/>
          <w:rFonts w:cs="FrankRuehl" w:hint="cs"/>
          <w:rtl/>
        </w:rPr>
        <w:t>המועצה תבחר ועדה להנצחת זכרם של נרצחי פעילות טרור, שתפקידה ליזום ולתכנן דרכי הנצחה ופעולות הנצחה לתושבי העיר שנרצחו בעקבות פעילות טרור.</w:t>
      </w:r>
    </w:p>
    <w:p w14:paraId="5048E26E" w14:textId="77777777" w:rsidR="00F60CC8" w:rsidRPr="00685FCC" w:rsidRDefault="00F60CC8" w:rsidP="00F60CC8">
      <w:pPr>
        <w:pStyle w:val="P00"/>
        <w:spacing w:before="0"/>
        <w:ind w:left="0" w:right="1134"/>
        <w:rPr>
          <w:rStyle w:val="default"/>
          <w:rFonts w:cs="FrankRuehl" w:hint="cs"/>
          <w:vanish/>
          <w:color w:val="FF0000"/>
          <w:sz w:val="20"/>
          <w:szCs w:val="20"/>
          <w:shd w:val="clear" w:color="auto" w:fill="FFFF99"/>
          <w:rtl/>
        </w:rPr>
      </w:pPr>
      <w:bookmarkStart w:id="209" w:name="Rov582"/>
      <w:r w:rsidRPr="00685FCC">
        <w:rPr>
          <w:rStyle w:val="default"/>
          <w:rFonts w:cs="FrankRuehl" w:hint="cs"/>
          <w:vanish/>
          <w:color w:val="FF0000"/>
          <w:sz w:val="20"/>
          <w:szCs w:val="20"/>
          <w:shd w:val="clear" w:color="auto" w:fill="FFFF99"/>
          <w:rtl/>
        </w:rPr>
        <w:t>מיום 10.8.2004</w:t>
      </w:r>
    </w:p>
    <w:p w14:paraId="172367A3" w14:textId="77777777" w:rsidR="00F60CC8" w:rsidRPr="00685FCC" w:rsidRDefault="00F60CC8" w:rsidP="00F60CC8">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91</w:t>
      </w:r>
    </w:p>
    <w:p w14:paraId="444B8B3E" w14:textId="77777777" w:rsidR="00F60CC8" w:rsidRPr="00685FCC" w:rsidRDefault="00F60CC8" w:rsidP="00F60CC8">
      <w:pPr>
        <w:pStyle w:val="P00"/>
        <w:spacing w:before="0"/>
        <w:ind w:left="0" w:right="1134"/>
        <w:rPr>
          <w:rStyle w:val="default"/>
          <w:rFonts w:cs="FrankRuehl" w:hint="cs"/>
          <w:vanish/>
          <w:sz w:val="20"/>
          <w:szCs w:val="20"/>
          <w:shd w:val="clear" w:color="auto" w:fill="FFFF99"/>
          <w:rtl/>
        </w:rPr>
      </w:pPr>
      <w:hyperlink r:id="rId300" w:history="1">
        <w:r w:rsidRPr="00685FCC">
          <w:rPr>
            <w:rStyle w:val="Hyperlink"/>
            <w:rFonts w:cs="FrankRuehl" w:hint="cs"/>
            <w:vanish/>
            <w:szCs w:val="20"/>
            <w:shd w:val="clear" w:color="auto" w:fill="FFFF99"/>
            <w:rtl/>
          </w:rPr>
          <w:t>ס"ח תשס"ד מס' 1955</w:t>
        </w:r>
      </w:hyperlink>
      <w:r w:rsidRPr="00685FCC">
        <w:rPr>
          <w:rFonts w:cs="FrankRuehl" w:hint="cs"/>
          <w:vanish/>
          <w:szCs w:val="20"/>
          <w:shd w:val="clear" w:color="auto" w:fill="FFFF99"/>
          <w:rtl/>
        </w:rPr>
        <w:t xml:space="preserve"> מיום 10.8.2004 עמ' 500 (</w:t>
      </w:r>
      <w:hyperlink r:id="rId301" w:history="1">
        <w:r w:rsidRPr="00685FCC">
          <w:rPr>
            <w:rStyle w:val="Hyperlink"/>
            <w:rFonts w:cs="FrankRuehl" w:hint="cs"/>
            <w:vanish/>
            <w:szCs w:val="20"/>
            <w:shd w:val="clear" w:color="auto" w:fill="FFFF99"/>
            <w:rtl/>
          </w:rPr>
          <w:t>ה"ח 46</w:t>
        </w:r>
      </w:hyperlink>
      <w:r w:rsidRPr="00685FCC">
        <w:rPr>
          <w:rFonts w:cs="FrankRuehl" w:hint="cs"/>
          <w:vanish/>
          <w:szCs w:val="20"/>
          <w:shd w:val="clear" w:color="auto" w:fill="FFFF99"/>
          <w:rtl/>
        </w:rPr>
        <w:t>)</w:t>
      </w:r>
    </w:p>
    <w:p w14:paraId="212997C0" w14:textId="77777777" w:rsidR="00F60CC8" w:rsidRPr="00F75BFC" w:rsidRDefault="00F60CC8" w:rsidP="00403879">
      <w:pPr>
        <w:pStyle w:val="P00"/>
        <w:spacing w:before="0"/>
        <w:ind w:left="0" w:right="1134"/>
        <w:rPr>
          <w:rStyle w:val="default"/>
          <w:rFonts w:cs="FrankRuehl" w:hint="cs"/>
          <w:b/>
          <w:bCs/>
          <w:sz w:val="2"/>
          <w:szCs w:val="2"/>
          <w:shd w:val="clear" w:color="auto" w:fill="FFFF99"/>
          <w:rtl/>
        </w:rPr>
      </w:pPr>
      <w:r w:rsidRPr="00685FCC">
        <w:rPr>
          <w:rStyle w:val="default"/>
          <w:rFonts w:cs="FrankRuehl" w:hint="cs"/>
          <w:b/>
          <w:bCs/>
          <w:vanish/>
          <w:sz w:val="20"/>
          <w:szCs w:val="20"/>
          <w:shd w:val="clear" w:color="auto" w:fill="FFFF99"/>
          <w:rtl/>
        </w:rPr>
        <w:t>הוספת סעיף 149ח</w:t>
      </w:r>
      <w:bookmarkEnd w:id="209"/>
    </w:p>
    <w:p w14:paraId="53AF6C80" w14:textId="77777777" w:rsidR="00A9038F" w:rsidRDefault="00A903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מספר חברי הועדה לא יפחת משלושה ולא יעלה על תשעה; שליש מהם יהיו חברי המועצה, שליש נציגי ציבור ושליש בני משפחות של נרצחי פעילות טרור שהיו תושבי העיר, שהמועצה קבעה את דרך בחירתם.</w:t>
      </w:r>
    </w:p>
    <w:p w14:paraId="0BE25CD8" w14:textId="77777777" w:rsidR="00A9038F" w:rsidRDefault="00A9038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לענין סעיף זה, "נרצח פעילות טרור" </w:t>
      </w:r>
      <w:r>
        <w:rPr>
          <w:rStyle w:val="default"/>
          <w:rFonts w:cs="FrankRuehl"/>
          <w:rtl/>
        </w:rPr>
        <w:t>–</w:t>
      </w:r>
      <w:r>
        <w:rPr>
          <w:rStyle w:val="default"/>
          <w:rFonts w:cs="FrankRuehl" w:hint="cs"/>
          <w:rtl/>
        </w:rPr>
        <w:t xml:space="preserve"> נפגע שמת עקב פגיעת איבה, הכל כאמור בחוק התגמולים לנפגעי פעולות איבה, התש"ל-1970.</w:t>
      </w:r>
    </w:p>
    <w:p w14:paraId="061084FE" w14:textId="77777777" w:rsidR="00A9038F" w:rsidRDefault="00A9038F" w:rsidP="006D2147">
      <w:pPr>
        <w:pStyle w:val="P00"/>
        <w:spacing w:before="72"/>
        <w:ind w:left="0" w:right="1134"/>
        <w:rPr>
          <w:rStyle w:val="default"/>
          <w:rFonts w:cs="FrankRuehl" w:hint="cs"/>
          <w:rtl/>
        </w:rPr>
      </w:pPr>
      <w:bookmarkStart w:id="210" w:name="Seif346"/>
      <w:bookmarkEnd w:id="210"/>
      <w:r>
        <w:rPr>
          <w:lang w:val="he-IL"/>
        </w:rPr>
        <w:pict w14:anchorId="43AEE62C">
          <v:rect id="_x0000_s2558" style="position:absolute;left:0;text-align:left;margin-left:464.5pt;margin-top:8.05pt;width:75.05pt;height:32pt;z-index:251814400" filled="f" stroked="f" strokecolor="lime" strokeweight=".25pt">
            <v:textbox style="mso-next-textbox:#_x0000_s2558" inset="0,0,0,0">
              <w:txbxContent>
                <w:p w14:paraId="1413C5E1" w14:textId="77777777" w:rsidR="00D44C95" w:rsidRDefault="00D44C95">
                  <w:pPr>
                    <w:spacing w:line="160" w:lineRule="exact"/>
                    <w:jc w:val="left"/>
                    <w:rPr>
                      <w:rFonts w:cs="Miriam" w:hint="cs"/>
                      <w:sz w:val="18"/>
                      <w:szCs w:val="18"/>
                      <w:rtl/>
                    </w:rPr>
                  </w:pPr>
                  <w:r>
                    <w:rPr>
                      <w:rFonts w:cs="Miriam" w:hint="cs"/>
                      <w:sz w:val="18"/>
                      <w:szCs w:val="18"/>
                      <w:rtl/>
                    </w:rPr>
                    <w:t>ועדת חינוך</w:t>
                  </w:r>
                </w:p>
                <w:p w14:paraId="559AF8FE" w14:textId="77777777" w:rsidR="00D44C95" w:rsidRDefault="00D44C95">
                  <w:pPr>
                    <w:spacing w:line="160" w:lineRule="exact"/>
                    <w:jc w:val="left"/>
                    <w:rPr>
                      <w:rFonts w:cs="Miriam" w:hint="cs"/>
                      <w:noProof/>
                      <w:sz w:val="18"/>
                      <w:szCs w:val="18"/>
                      <w:rtl/>
                    </w:rPr>
                  </w:pPr>
                  <w:r>
                    <w:rPr>
                      <w:rFonts w:cs="Miriam" w:hint="cs"/>
                      <w:sz w:val="18"/>
                      <w:szCs w:val="18"/>
                      <w:rtl/>
                    </w:rPr>
                    <w:t>(תיקון מס' 97) תשס"ה-2005</w:t>
                  </w:r>
                </w:p>
              </w:txbxContent>
            </v:textbox>
            <w10:anchorlock/>
          </v:rect>
        </w:pict>
      </w:r>
      <w:r>
        <w:rPr>
          <w:rStyle w:val="big-number"/>
          <w:rFonts w:cs="Miriam" w:hint="cs"/>
          <w:rtl/>
        </w:rPr>
        <w:t>149</w:t>
      </w:r>
      <w:r>
        <w:rPr>
          <w:rStyle w:val="default"/>
          <w:rFonts w:cs="FrankRuehl" w:hint="cs"/>
          <w:rtl/>
        </w:rPr>
        <w:t>ט</w:t>
      </w:r>
      <w:r w:rsidR="006D2147">
        <w:rPr>
          <w:rStyle w:val="default"/>
          <w:rFonts w:cs="FrankRuehl" w:hint="cs"/>
          <w:rtl/>
        </w:rPr>
        <w:t>.</w:t>
      </w:r>
      <w:r>
        <w:rPr>
          <w:rStyle w:val="default"/>
          <w:rFonts w:cs="FrankRuehl" w:hint="cs"/>
          <w:rtl/>
        </w:rPr>
        <w:t xml:space="preserve"> (א)</w:t>
      </w:r>
      <w:r>
        <w:rPr>
          <w:rStyle w:val="default"/>
          <w:rFonts w:cs="FrankRuehl" w:hint="cs"/>
          <w:rtl/>
        </w:rPr>
        <w:tab/>
        <w:t>המועצה תבחר ועדת חינוך שתפקידה ליזום ולתכנן פעילות בתחומים הנוגעים לחינוך; הוועדה תגיש לאישור המועצה את תכניותיה ותעקוב אחר ביצוע התכניות המאושרות; כן תייעץ הוועדה למועצה בתחומים כאמור.</w:t>
      </w:r>
    </w:p>
    <w:p w14:paraId="42CAB26E" w14:textId="77777777" w:rsidR="0067292E" w:rsidRPr="00685FCC" w:rsidRDefault="0067292E" w:rsidP="0067292E">
      <w:pPr>
        <w:pStyle w:val="P22"/>
        <w:spacing w:before="0"/>
        <w:ind w:left="0" w:right="1134"/>
        <w:rPr>
          <w:rStyle w:val="default"/>
          <w:rFonts w:cs="FrankRuehl" w:hint="cs"/>
          <w:vanish/>
          <w:color w:val="FF0000"/>
          <w:sz w:val="20"/>
          <w:szCs w:val="20"/>
          <w:shd w:val="clear" w:color="auto" w:fill="FFFF99"/>
          <w:rtl/>
        </w:rPr>
      </w:pPr>
      <w:bookmarkStart w:id="211" w:name="Rov583"/>
      <w:r w:rsidRPr="00685FCC">
        <w:rPr>
          <w:rStyle w:val="default"/>
          <w:rFonts w:cs="FrankRuehl" w:hint="cs"/>
          <w:vanish/>
          <w:color w:val="FF0000"/>
          <w:sz w:val="20"/>
          <w:szCs w:val="20"/>
          <w:shd w:val="clear" w:color="auto" w:fill="FFFF99"/>
          <w:rtl/>
        </w:rPr>
        <w:t>מיום 24.2.2005</w:t>
      </w:r>
    </w:p>
    <w:p w14:paraId="752BFB9A" w14:textId="77777777" w:rsidR="0067292E" w:rsidRPr="00685FCC" w:rsidRDefault="0067292E" w:rsidP="0067292E">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97</w:t>
      </w:r>
    </w:p>
    <w:p w14:paraId="33603463" w14:textId="77777777" w:rsidR="0067292E" w:rsidRPr="00685FCC" w:rsidRDefault="0067292E" w:rsidP="0067292E">
      <w:pPr>
        <w:pStyle w:val="P22"/>
        <w:spacing w:before="0"/>
        <w:ind w:left="0" w:right="1134"/>
        <w:rPr>
          <w:rFonts w:cs="FrankRuehl" w:hint="cs"/>
          <w:vanish/>
          <w:szCs w:val="20"/>
          <w:shd w:val="clear" w:color="auto" w:fill="FFFF99"/>
          <w:rtl/>
        </w:rPr>
      </w:pPr>
      <w:hyperlink r:id="rId302" w:history="1">
        <w:r w:rsidRPr="00685FCC">
          <w:rPr>
            <w:rStyle w:val="Hyperlink"/>
            <w:rFonts w:cs="FrankRuehl" w:hint="cs"/>
            <w:vanish/>
            <w:szCs w:val="20"/>
            <w:shd w:val="clear" w:color="auto" w:fill="FFFF99"/>
            <w:rtl/>
          </w:rPr>
          <w:t>ס"ח תשס"ה מס' 1984</w:t>
        </w:r>
      </w:hyperlink>
      <w:r w:rsidRPr="00685FCC">
        <w:rPr>
          <w:rFonts w:cs="FrankRuehl" w:hint="cs"/>
          <w:vanish/>
          <w:szCs w:val="20"/>
          <w:shd w:val="clear" w:color="auto" w:fill="FFFF99"/>
          <w:rtl/>
        </w:rPr>
        <w:t xml:space="preserve"> מיום 24.2.2005 עמ' 216 (</w:t>
      </w:r>
      <w:hyperlink r:id="rId303" w:history="1">
        <w:r w:rsidRPr="00685FCC">
          <w:rPr>
            <w:rStyle w:val="Hyperlink"/>
            <w:rFonts w:cs="FrankRuehl" w:hint="cs"/>
            <w:vanish/>
            <w:szCs w:val="20"/>
            <w:shd w:val="clear" w:color="auto" w:fill="FFFF99"/>
            <w:rtl/>
          </w:rPr>
          <w:t>ה"ח 67</w:t>
        </w:r>
      </w:hyperlink>
      <w:r w:rsidRPr="00685FCC">
        <w:rPr>
          <w:rFonts w:cs="FrankRuehl" w:hint="cs"/>
          <w:vanish/>
          <w:szCs w:val="20"/>
          <w:shd w:val="clear" w:color="auto" w:fill="FFFF99"/>
          <w:rtl/>
        </w:rPr>
        <w:t>)</w:t>
      </w:r>
    </w:p>
    <w:p w14:paraId="0CC6941B" w14:textId="77777777" w:rsidR="0067292E" w:rsidRPr="00F75BFC" w:rsidRDefault="0067292E" w:rsidP="00403879">
      <w:pPr>
        <w:pStyle w:val="P22"/>
        <w:spacing w:before="0"/>
        <w:ind w:left="0" w:right="1134"/>
        <w:rPr>
          <w:rStyle w:val="default"/>
          <w:rFonts w:cs="FrankRuehl" w:hint="cs"/>
          <w:b/>
          <w:bCs/>
          <w:sz w:val="2"/>
          <w:szCs w:val="2"/>
          <w:rtl/>
        </w:rPr>
      </w:pPr>
      <w:r w:rsidRPr="00685FCC">
        <w:rPr>
          <w:rFonts w:cs="FrankRuehl" w:hint="cs"/>
          <w:b/>
          <w:bCs/>
          <w:vanish/>
          <w:szCs w:val="20"/>
          <w:shd w:val="clear" w:color="auto" w:fill="FFFF99"/>
          <w:rtl/>
        </w:rPr>
        <w:t>הוספת סעיף 149ט</w:t>
      </w:r>
      <w:bookmarkEnd w:id="211"/>
    </w:p>
    <w:p w14:paraId="392C96FE" w14:textId="77777777" w:rsidR="00A9038F" w:rsidRDefault="00A903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חברי הוועדה יהיו </w:t>
      </w:r>
      <w:r>
        <w:rPr>
          <w:rStyle w:val="default"/>
          <w:rFonts w:cs="FrankRuehl"/>
          <w:rtl/>
        </w:rPr>
        <w:t>–</w:t>
      </w:r>
    </w:p>
    <w:p w14:paraId="7EA9572D" w14:textId="77777777" w:rsidR="00A9038F" w:rsidRDefault="00A9038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ראש העיריה או ממלא מקומו לפי הוראות סעיף 14(ג) בחוק הרשויות המקומיות (בחירת ראש הרשות וסגניו וכהונתם), התשל"ה-1975, והוא יהיה היושב ראש;</w:t>
      </w:r>
    </w:p>
    <w:p w14:paraId="41824F6F" w14:textId="77777777" w:rsidR="00A9038F" w:rsidRDefault="00A9038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שלושה עד שישה חברי מועצה, בכפוף להוראות סעיף קטן (ג);</w:t>
      </w:r>
    </w:p>
    <w:p w14:paraId="3F2E395B" w14:textId="77777777" w:rsidR="00A9038F" w:rsidRDefault="00A9038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שני נציגים של בתי ספר שבתחום שיפוטה של העיריה, שהם מנהלי בית ספר או סגניהם, האחד מבית ספר שניתן בו חינוך יסודי שייבחר על ידי הסתדרות המורים, והאחר מבית ספר שניתן בו חינוך על-יסודי שייבחר על ידי ארגון המורים העל-יסודיים;</w:t>
      </w:r>
    </w:p>
    <w:p w14:paraId="6B5B1E57" w14:textId="77777777" w:rsidR="00A9038F" w:rsidRDefault="00A9038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נציג ועד ההורים העירוני;</w:t>
      </w:r>
    </w:p>
    <w:p w14:paraId="21A7D7FC" w14:textId="77777777" w:rsidR="00A9038F" w:rsidRDefault="00A9038F">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יושב ראש מועצת התלמידים העירונית, ואולם אם אין הוא זכאי להצביע בבחירות לעיריה לפי חוק הרשויות המקומיות (בחירות), התשכ"ה-1965, תבחר מועצת התלמידים העירונית נציג אחר במקומו הזכאי להצביע בבחירות כאמור.</w:t>
      </w:r>
    </w:p>
    <w:p w14:paraId="3F159312" w14:textId="77777777" w:rsidR="00A9038F" w:rsidRDefault="00A9038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מספר חברי המועצה שיכהנו בוועדת החינוך מכוח סעיף קטן (ב)(2) ייקבע על ידי המועצה, כך שכלל מספר החברים בוועדה יהיה בלתי זוגי.</w:t>
      </w:r>
    </w:p>
    <w:p w14:paraId="39B8000B" w14:textId="77777777" w:rsidR="00A9038F" w:rsidRDefault="00A9038F" w:rsidP="00F277AA">
      <w:pPr>
        <w:pStyle w:val="P00"/>
        <w:spacing w:before="72"/>
        <w:ind w:left="0" w:right="1134"/>
        <w:rPr>
          <w:rStyle w:val="default"/>
          <w:rFonts w:cs="FrankRuehl" w:hint="cs"/>
          <w:rtl/>
        </w:rPr>
      </w:pPr>
      <w:bookmarkStart w:id="212" w:name="Seif347"/>
      <w:bookmarkEnd w:id="212"/>
      <w:r>
        <w:rPr>
          <w:lang w:val="he-IL"/>
        </w:rPr>
        <w:pict w14:anchorId="27C10359">
          <v:rect id="_x0000_s2559" style="position:absolute;left:0;text-align:left;margin-left:464.5pt;margin-top:8.05pt;width:75.05pt;height:32pt;z-index:251815424" filled="f" stroked="f" strokecolor="lime" strokeweight=".25pt">
            <v:textbox style="mso-next-textbox:#_x0000_s2559" inset="0,0,0,0">
              <w:txbxContent>
                <w:p w14:paraId="32EE65C3" w14:textId="77777777" w:rsidR="00D44C95" w:rsidRDefault="00D44C95">
                  <w:pPr>
                    <w:spacing w:line="160" w:lineRule="exact"/>
                    <w:jc w:val="left"/>
                    <w:rPr>
                      <w:rFonts w:cs="Miriam" w:hint="cs"/>
                      <w:sz w:val="18"/>
                      <w:szCs w:val="18"/>
                      <w:rtl/>
                    </w:rPr>
                  </w:pPr>
                  <w:r>
                    <w:rPr>
                      <w:rFonts w:cs="Miriam" w:hint="cs"/>
                      <w:sz w:val="18"/>
                      <w:szCs w:val="18"/>
                      <w:rtl/>
                    </w:rPr>
                    <w:t>ועדה לאיכות הסביבה</w:t>
                  </w:r>
                </w:p>
                <w:p w14:paraId="7EC2A7F4" w14:textId="77777777" w:rsidR="00D44C95" w:rsidRDefault="00D44C95">
                  <w:pPr>
                    <w:spacing w:line="160" w:lineRule="exact"/>
                    <w:jc w:val="left"/>
                    <w:rPr>
                      <w:rFonts w:cs="Miriam" w:hint="cs"/>
                      <w:noProof/>
                      <w:sz w:val="18"/>
                      <w:szCs w:val="18"/>
                      <w:rtl/>
                    </w:rPr>
                  </w:pPr>
                  <w:r>
                    <w:rPr>
                      <w:rFonts w:cs="Miriam" w:hint="cs"/>
                      <w:sz w:val="18"/>
                      <w:szCs w:val="18"/>
                      <w:rtl/>
                    </w:rPr>
                    <w:t>(תיקון מס' 98) תשס"ה-2005</w:t>
                  </w:r>
                </w:p>
                <w:p w14:paraId="0CB22BBD" w14:textId="77777777" w:rsidR="00D44C95" w:rsidRDefault="00D44C95">
                  <w:pPr>
                    <w:spacing w:line="160" w:lineRule="exact"/>
                    <w:jc w:val="left"/>
                    <w:rPr>
                      <w:rFonts w:cs="Miriam"/>
                      <w:noProof/>
                      <w:sz w:val="18"/>
                      <w:szCs w:val="18"/>
                      <w:rtl/>
                    </w:rPr>
                  </w:pPr>
                </w:p>
              </w:txbxContent>
            </v:textbox>
            <w10:anchorlock/>
          </v:rect>
        </w:pict>
      </w:r>
      <w:r>
        <w:rPr>
          <w:rStyle w:val="big-number"/>
          <w:rFonts w:cs="Miriam" w:hint="cs"/>
          <w:rtl/>
        </w:rPr>
        <w:t>149</w:t>
      </w:r>
      <w:r>
        <w:rPr>
          <w:rStyle w:val="default"/>
          <w:rFonts w:cs="FrankRuehl" w:hint="cs"/>
          <w:rtl/>
        </w:rPr>
        <w:t>י</w:t>
      </w:r>
      <w:r w:rsidR="006D2147">
        <w:rPr>
          <w:rStyle w:val="default"/>
          <w:rFonts w:cs="FrankRuehl" w:hint="cs"/>
          <w:rtl/>
        </w:rPr>
        <w:t>.</w:t>
      </w:r>
      <w:r>
        <w:rPr>
          <w:rStyle w:val="default"/>
          <w:rFonts w:cs="FrankRuehl" w:hint="cs"/>
          <w:rtl/>
        </w:rPr>
        <w:tab/>
        <w:t>(א)</w:t>
      </w:r>
      <w:r>
        <w:rPr>
          <w:rStyle w:val="default"/>
          <w:rFonts w:cs="FrankRuehl" w:hint="cs"/>
          <w:rtl/>
        </w:rPr>
        <w:tab/>
        <w:t>המועצה תבחר ועדה לאיכות הסביבה שתפקידה ליזום ולתכנן פעילות בתחומים הנוגעים לשמירה על איכות הסביבה ולהבטחת פיתוח ו</w:t>
      </w:r>
      <w:r w:rsidR="00F277AA">
        <w:rPr>
          <w:rStyle w:val="default"/>
          <w:rFonts w:cs="FrankRuehl" w:hint="cs"/>
          <w:rtl/>
        </w:rPr>
        <w:t xml:space="preserve">שימוש </w:t>
      </w:r>
      <w:r>
        <w:rPr>
          <w:rStyle w:val="default"/>
          <w:rFonts w:cs="FrankRuehl" w:hint="cs"/>
          <w:rtl/>
        </w:rPr>
        <w:t>בני קיימא של הסביבה; הוועדה תגיש לאישור המועצה את תכניותיה ותעקוב אחר ביצוע התכניות המאושרות.</w:t>
      </w:r>
    </w:p>
    <w:p w14:paraId="62E66C0D" w14:textId="77777777" w:rsidR="0067292E" w:rsidRPr="00685FCC" w:rsidRDefault="0067292E" w:rsidP="0067292E">
      <w:pPr>
        <w:pStyle w:val="P22"/>
        <w:spacing w:before="0"/>
        <w:ind w:left="0" w:right="1134"/>
        <w:rPr>
          <w:rStyle w:val="default"/>
          <w:rFonts w:cs="FrankRuehl" w:hint="cs"/>
          <w:vanish/>
          <w:color w:val="FF0000"/>
          <w:sz w:val="20"/>
          <w:szCs w:val="20"/>
          <w:shd w:val="clear" w:color="auto" w:fill="FFFF99"/>
          <w:rtl/>
        </w:rPr>
      </w:pPr>
      <w:bookmarkStart w:id="213" w:name="Rov584"/>
      <w:r w:rsidRPr="00685FCC">
        <w:rPr>
          <w:rStyle w:val="default"/>
          <w:rFonts w:cs="FrankRuehl" w:hint="cs"/>
          <w:vanish/>
          <w:color w:val="FF0000"/>
          <w:sz w:val="20"/>
          <w:szCs w:val="20"/>
          <w:shd w:val="clear" w:color="auto" w:fill="FFFF99"/>
          <w:rtl/>
        </w:rPr>
        <w:t>מיום 24.2.2005</w:t>
      </w:r>
    </w:p>
    <w:p w14:paraId="3CCC288E" w14:textId="77777777" w:rsidR="0067292E" w:rsidRPr="00685FCC" w:rsidRDefault="0067292E" w:rsidP="0067292E">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98</w:t>
      </w:r>
    </w:p>
    <w:p w14:paraId="7F3CB6C2" w14:textId="77777777" w:rsidR="0067292E" w:rsidRPr="00685FCC" w:rsidRDefault="0067292E" w:rsidP="00F75BFC">
      <w:pPr>
        <w:pStyle w:val="P22"/>
        <w:spacing w:before="0"/>
        <w:ind w:left="0" w:right="1134"/>
        <w:rPr>
          <w:rFonts w:cs="FrankRuehl" w:hint="cs"/>
          <w:vanish/>
          <w:szCs w:val="20"/>
          <w:shd w:val="clear" w:color="auto" w:fill="FFFF99"/>
          <w:rtl/>
        </w:rPr>
      </w:pPr>
      <w:hyperlink r:id="rId304" w:history="1">
        <w:r w:rsidRPr="00685FCC">
          <w:rPr>
            <w:rStyle w:val="Hyperlink"/>
            <w:rFonts w:cs="FrankRuehl" w:hint="cs"/>
            <w:vanish/>
            <w:szCs w:val="20"/>
            <w:shd w:val="clear" w:color="auto" w:fill="FFFF99"/>
            <w:rtl/>
          </w:rPr>
          <w:t>ס"ח תשס"ה מס' 1984</w:t>
        </w:r>
      </w:hyperlink>
      <w:r w:rsidRPr="00685FCC">
        <w:rPr>
          <w:rFonts w:cs="FrankRuehl" w:hint="cs"/>
          <w:vanish/>
          <w:szCs w:val="20"/>
          <w:shd w:val="clear" w:color="auto" w:fill="FFFF99"/>
          <w:rtl/>
        </w:rPr>
        <w:t xml:space="preserve"> מיום 24.2.2005 עמ' 21</w:t>
      </w:r>
      <w:r w:rsidR="00F75BFC" w:rsidRPr="00685FCC">
        <w:rPr>
          <w:rFonts w:cs="FrankRuehl" w:hint="cs"/>
          <w:vanish/>
          <w:szCs w:val="20"/>
          <w:shd w:val="clear" w:color="auto" w:fill="FFFF99"/>
          <w:rtl/>
        </w:rPr>
        <w:t>7</w:t>
      </w:r>
      <w:r w:rsidRPr="00685FCC">
        <w:rPr>
          <w:rFonts w:cs="FrankRuehl" w:hint="cs"/>
          <w:vanish/>
          <w:szCs w:val="20"/>
          <w:shd w:val="clear" w:color="auto" w:fill="FFFF99"/>
          <w:rtl/>
        </w:rPr>
        <w:t xml:space="preserve"> (</w:t>
      </w:r>
      <w:hyperlink r:id="rId305" w:history="1">
        <w:r w:rsidRPr="00685FCC">
          <w:rPr>
            <w:rStyle w:val="Hyperlink"/>
            <w:rFonts w:cs="FrankRuehl" w:hint="cs"/>
            <w:vanish/>
            <w:szCs w:val="20"/>
            <w:shd w:val="clear" w:color="auto" w:fill="FFFF99"/>
            <w:rtl/>
          </w:rPr>
          <w:t>ה"ח 67</w:t>
        </w:r>
      </w:hyperlink>
      <w:r w:rsidRPr="00685FCC">
        <w:rPr>
          <w:rFonts w:cs="FrankRuehl" w:hint="cs"/>
          <w:vanish/>
          <w:szCs w:val="20"/>
          <w:shd w:val="clear" w:color="auto" w:fill="FFFF99"/>
          <w:rtl/>
        </w:rPr>
        <w:t>)</w:t>
      </w:r>
    </w:p>
    <w:p w14:paraId="573C3540" w14:textId="77777777" w:rsidR="0067292E" w:rsidRPr="00F75BFC" w:rsidRDefault="0067292E" w:rsidP="00F277AA">
      <w:pPr>
        <w:pStyle w:val="P22"/>
        <w:spacing w:before="0"/>
        <w:ind w:left="0" w:right="1134"/>
        <w:rPr>
          <w:rStyle w:val="default"/>
          <w:rFonts w:cs="FrankRuehl" w:hint="cs"/>
          <w:b/>
          <w:bCs/>
          <w:sz w:val="2"/>
          <w:szCs w:val="2"/>
          <w:rtl/>
        </w:rPr>
      </w:pPr>
      <w:r w:rsidRPr="00685FCC">
        <w:rPr>
          <w:rFonts w:cs="FrankRuehl" w:hint="cs"/>
          <w:b/>
          <w:bCs/>
          <w:vanish/>
          <w:szCs w:val="20"/>
          <w:shd w:val="clear" w:color="auto" w:fill="FFFF99"/>
          <w:rtl/>
        </w:rPr>
        <w:t>הוספת סעיף 149י</w:t>
      </w:r>
      <w:bookmarkEnd w:id="213"/>
    </w:p>
    <w:p w14:paraId="3BD3ACFF" w14:textId="77777777" w:rsidR="00A9038F" w:rsidRDefault="00A903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חברי הוועדה יהיו </w:t>
      </w:r>
      <w:r>
        <w:rPr>
          <w:rStyle w:val="default"/>
          <w:rFonts w:cs="FrankRuehl"/>
          <w:rtl/>
        </w:rPr>
        <w:t>–</w:t>
      </w:r>
    </w:p>
    <w:p w14:paraId="42A076D2" w14:textId="77777777" w:rsidR="00A9038F" w:rsidRDefault="00A9038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ארבעה חברי מועצה;</w:t>
      </w:r>
    </w:p>
    <w:p w14:paraId="20FB3B5F" w14:textId="77777777" w:rsidR="00A9038F" w:rsidRDefault="00A9038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עובד בכיר שהוא האחראי לתחום איכות הסביבה בעיריה;</w:t>
      </w:r>
    </w:p>
    <w:p w14:paraId="61216042" w14:textId="77777777" w:rsidR="00A9038F" w:rsidRDefault="00A9038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שני נציגי ציבור שהם תושבי העיר; את האחד תבחר המועצה בהתייעצות עם ארגונים מקומיים שענינם בשמירת איכות הסביבה ואת האחר יבחרו ארגונים מקומיים כאמור, ובאין ארגון מקומי, תבחר המועצה את האחד בהתייעצות עם ארגון ארצי ואת האחר יבחר ארגון ארצי;</w:t>
      </w:r>
    </w:p>
    <w:p w14:paraId="5876BF62" w14:textId="77777777" w:rsidR="00A9038F" w:rsidRDefault="00794081" w:rsidP="00794081">
      <w:pPr>
        <w:pStyle w:val="P00"/>
        <w:spacing w:before="72"/>
        <w:ind w:left="1021" w:right="1134"/>
        <w:rPr>
          <w:rStyle w:val="default"/>
          <w:rFonts w:cs="FrankRuehl" w:hint="cs"/>
          <w:rtl/>
        </w:rPr>
      </w:pPr>
      <w:r>
        <w:rPr>
          <w:rFonts w:cs="FrankRuehl"/>
          <w:sz w:val="26"/>
          <w:rtl/>
          <w:lang w:eastAsia="en-US"/>
        </w:rPr>
        <w:pict w14:anchorId="32AA2D3F">
          <v:shape id="_x0000_s2627" type="#_x0000_t202" style="position:absolute;left:0;text-align:left;margin-left:470.35pt;margin-top:7.1pt;width:1in;height:14.95pt;z-index:251843072" filled="f" stroked="f">
            <v:textbox style="mso-next-textbox:#_x0000_s2627" inset="1mm,0,1mm,0">
              <w:txbxContent>
                <w:p w14:paraId="24F912FA" w14:textId="77777777" w:rsidR="00D44C95" w:rsidRDefault="00D44C95" w:rsidP="00794081">
                  <w:pPr>
                    <w:spacing w:line="160" w:lineRule="exact"/>
                    <w:jc w:val="left"/>
                    <w:rPr>
                      <w:rFonts w:cs="Miriam" w:hint="cs"/>
                      <w:noProof/>
                      <w:sz w:val="18"/>
                      <w:szCs w:val="18"/>
                      <w:rtl/>
                    </w:rPr>
                  </w:pPr>
                  <w:r>
                    <w:rPr>
                      <w:rFonts w:cs="Miriam" w:hint="cs"/>
                      <w:sz w:val="18"/>
                      <w:szCs w:val="18"/>
                      <w:rtl/>
                    </w:rPr>
                    <w:t>(תיקון מס' 115) תשס"ח-2008</w:t>
                  </w:r>
                </w:p>
              </w:txbxContent>
            </v:textbox>
          </v:shape>
        </w:pict>
      </w:r>
      <w:r w:rsidR="00A9038F">
        <w:rPr>
          <w:rStyle w:val="default"/>
          <w:rFonts w:cs="FrankRuehl" w:hint="cs"/>
          <w:rtl/>
        </w:rPr>
        <w:t>(4)</w:t>
      </w:r>
      <w:r w:rsidR="00A9038F">
        <w:rPr>
          <w:rStyle w:val="default"/>
          <w:rFonts w:cs="FrankRuehl" w:hint="cs"/>
          <w:rtl/>
        </w:rPr>
        <w:tab/>
      </w:r>
      <w:r>
        <w:rPr>
          <w:rStyle w:val="default"/>
          <w:rFonts w:cs="FrankRuehl" w:hint="cs"/>
          <w:rtl/>
        </w:rPr>
        <w:t>(נמחקה)</w:t>
      </w:r>
      <w:r w:rsidR="00A9038F">
        <w:rPr>
          <w:rStyle w:val="default"/>
          <w:rFonts w:cs="FrankRuehl" w:hint="cs"/>
          <w:rtl/>
        </w:rPr>
        <w:t>.</w:t>
      </w:r>
    </w:p>
    <w:p w14:paraId="5E98F2A8" w14:textId="77777777" w:rsidR="00F277AA" w:rsidRPr="00685FCC" w:rsidRDefault="00F277AA" w:rsidP="00F277AA">
      <w:pPr>
        <w:pStyle w:val="P00"/>
        <w:spacing w:before="0"/>
        <w:ind w:left="1021" w:right="1134"/>
        <w:rPr>
          <w:rStyle w:val="default"/>
          <w:rFonts w:cs="FrankRuehl" w:hint="cs"/>
          <w:vanish/>
          <w:color w:val="FF0000"/>
          <w:sz w:val="20"/>
          <w:szCs w:val="20"/>
          <w:shd w:val="clear" w:color="auto" w:fill="FFFF99"/>
          <w:rtl/>
        </w:rPr>
      </w:pPr>
      <w:bookmarkStart w:id="214" w:name="Rov585"/>
      <w:r w:rsidRPr="00685FCC">
        <w:rPr>
          <w:rStyle w:val="default"/>
          <w:rFonts w:cs="FrankRuehl" w:hint="cs"/>
          <w:vanish/>
          <w:color w:val="FF0000"/>
          <w:sz w:val="20"/>
          <w:szCs w:val="20"/>
          <w:shd w:val="clear" w:color="auto" w:fill="FFFF99"/>
          <w:rtl/>
        </w:rPr>
        <w:t>מיום 1.6.2008</w:t>
      </w:r>
    </w:p>
    <w:p w14:paraId="2CA211FD" w14:textId="77777777" w:rsidR="00F277AA" w:rsidRPr="00685FCC" w:rsidRDefault="00F277AA" w:rsidP="00F277AA">
      <w:pPr>
        <w:pStyle w:val="P00"/>
        <w:spacing w:before="0"/>
        <w:ind w:left="1021"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115</w:t>
      </w:r>
    </w:p>
    <w:p w14:paraId="6098F385" w14:textId="77777777" w:rsidR="00F277AA" w:rsidRPr="00685FCC" w:rsidRDefault="00F277AA" w:rsidP="00F277AA">
      <w:pPr>
        <w:pStyle w:val="P00"/>
        <w:spacing w:before="0"/>
        <w:ind w:left="1021" w:right="1134"/>
        <w:rPr>
          <w:rStyle w:val="default"/>
          <w:rFonts w:cs="FrankRuehl" w:hint="cs"/>
          <w:vanish/>
          <w:sz w:val="20"/>
          <w:szCs w:val="20"/>
          <w:shd w:val="clear" w:color="auto" w:fill="FFFF99"/>
          <w:rtl/>
        </w:rPr>
      </w:pPr>
      <w:hyperlink r:id="rId306" w:history="1">
        <w:r w:rsidRPr="00685FCC">
          <w:rPr>
            <w:rStyle w:val="Hyperlink"/>
            <w:rFonts w:cs="FrankRuehl" w:hint="cs"/>
            <w:vanish/>
            <w:szCs w:val="20"/>
            <w:shd w:val="clear" w:color="auto" w:fill="FFFF99"/>
            <w:rtl/>
          </w:rPr>
          <w:t>ס"ח תשס"ח מס' 2153</w:t>
        </w:r>
      </w:hyperlink>
      <w:r w:rsidRPr="00685FCC">
        <w:rPr>
          <w:rStyle w:val="default"/>
          <w:rFonts w:cs="FrankRuehl" w:hint="cs"/>
          <w:vanish/>
          <w:sz w:val="20"/>
          <w:szCs w:val="20"/>
          <w:shd w:val="clear" w:color="auto" w:fill="FFFF99"/>
          <w:rtl/>
        </w:rPr>
        <w:t xml:space="preserve"> מיום 1.6.2008 עמ' 522 (</w:t>
      </w:r>
      <w:hyperlink r:id="rId307" w:history="1">
        <w:r w:rsidRPr="00685FCC">
          <w:rPr>
            <w:rStyle w:val="Hyperlink"/>
            <w:rFonts w:cs="FrankRuehl" w:hint="cs"/>
            <w:vanish/>
            <w:szCs w:val="20"/>
            <w:shd w:val="clear" w:color="auto" w:fill="FFFF99"/>
            <w:rtl/>
          </w:rPr>
          <w:t>ה"ח 365</w:t>
        </w:r>
      </w:hyperlink>
      <w:r w:rsidRPr="00685FCC">
        <w:rPr>
          <w:rStyle w:val="default"/>
          <w:rFonts w:cs="FrankRuehl" w:hint="cs"/>
          <w:vanish/>
          <w:sz w:val="20"/>
          <w:szCs w:val="20"/>
          <w:shd w:val="clear" w:color="auto" w:fill="FFFF99"/>
          <w:rtl/>
        </w:rPr>
        <w:t>)</w:t>
      </w:r>
    </w:p>
    <w:p w14:paraId="66C322A2" w14:textId="77777777" w:rsidR="00F277AA" w:rsidRPr="00685FCC" w:rsidRDefault="00F277AA" w:rsidP="00F277AA">
      <w:pPr>
        <w:pStyle w:val="P00"/>
        <w:spacing w:before="0"/>
        <w:ind w:left="1021"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מחיקת פסקה 149י(ב)(ג)</w:t>
      </w:r>
    </w:p>
    <w:p w14:paraId="6714A194" w14:textId="77777777" w:rsidR="00F277AA" w:rsidRPr="00685FCC" w:rsidRDefault="00F277AA" w:rsidP="00F277AA">
      <w:pPr>
        <w:pStyle w:val="P00"/>
        <w:ind w:left="1021"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1D8786DB" w14:textId="77777777" w:rsidR="00F277AA" w:rsidRPr="00F277AA" w:rsidRDefault="00F277AA" w:rsidP="00F277AA">
      <w:pPr>
        <w:pStyle w:val="P00"/>
        <w:spacing w:before="0"/>
        <w:ind w:left="1021" w:right="1134"/>
        <w:rPr>
          <w:rStyle w:val="default"/>
          <w:rFonts w:cs="FrankRuehl" w:hint="cs"/>
          <w:strike/>
          <w:sz w:val="2"/>
          <w:szCs w:val="2"/>
          <w:shd w:val="clear" w:color="auto" w:fill="FFFF99"/>
          <w:rtl/>
        </w:rPr>
      </w:pPr>
      <w:r w:rsidRPr="00685FCC">
        <w:rPr>
          <w:rStyle w:val="default"/>
          <w:rFonts w:cs="FrankRuehl" w:hint="cs"/>
          <w:strike/>
          <w:vanish/>
          <w:sz w:val="22"/>
          <w:szCs w:val="22"/>
          <w:shd w:val="clear" w:color="auto" w:fill="FFFF99"/>
          <w:rtl/>
        </w:rPr>
        <w:t>(4)</w:t>
      </w:r>
      <w:r w:rsidRPr="00685FCC">
        <w:rPr>
          <w:rStyle w:val="default"/>
          <w:rFonts w:cs="FrankRuehl" w:hint="cs"/>
          <w:strike/>
          <w:vanish/>
          <w:sz w:val="22"/>
          <w:szCs w:val="22"/>
          <w:shd w:val="clear" w:color="auto" w:fill="FFFF99"/>
          <w:rtl/>
        </w:rPr>
        <w:tab/>
        <w:t>נציג השר לאיכות הסביבה.</w:t>
      </w:r>
      <w:bookmarkEnd w:id="214"/>
    </w:p>
    <w:p w14:paraId="734D3C19" w14:textId="77777777" w:rsidR="00A9038F" w:rsidRDefault="00794081">
      <w:pPr>
        <w:pStyle w:val="P00"/>
        <w:spacing w:before="72"/>
        <w:ind w:left="0" w:right="1134"/>
        <w:rPr>
          <w:rStyle w:val="default"/>
          <w:rFonts w:cs="FrankRuehl" w:hint="cs"/>
          <w:rtl/>
        </w:rPr>
      </w:pPr>
      <w:r>
        <w:rPr>
          <w:rFonts w:cs="FrankRuehl"/>
          <w:sz w:val="26"/>
          <w:rtl/>
          <w:lang w:eastAsia="en-US"/>
        </w:rPr>
        <w:pict w14:anchorId="4596A167">
          <v:shape id="_x0000_s2630" type="#_x0000_t202" style="position:absolute;left:0;text-align:left;margin-left:470.35pt;margin-top:7.1pt;width:1in;height:14.95pt;z-index:251844096" filled="f" stroked="f">
            <v:textbox style="mso-next-textbox:#_x0000_s2630" inset="1mm,0,1mm,0">
              <w:txbxContent>
                <w:p w14:paraId="49D631B5" w14:textId="77777777" w:rsidR="00D44C95" w:rsidRDefault="00D44C95" w:rsidP="00794081">
                  <w:pPr>
                    <w:spacing w:line="160" w:lineRule="exact"/>
                    <w:jc w:val="left"/>
                    <w:rPr>
                      <w:rFonts w:cs="Miriam" w:hint="cs"/>
                      <w:noProof/>
                      <w:sz w:val="18"/>
                      <w:szCs w:val="18"/>
                      <w:rtl/>
                    </w:rPr>
                  </w:pPr>
                  <w:r>
                    <w:rPr>
                      <w:rFonts w:cs="Miriam" w:hint="cs"/>
                      <w:sz w:val="18"/>
                      <w:szCs w:val="18"/>
                      <w:rtl/>
                    </w:rPr>
                    <w:t>(תיקון מס' 115) תשס"ח-2008</w:t>
                  </w:r>
                </w:p>
              </w:txbxContent>
            </v:textbox>
          </v:shape>
        </w:pict>
      </w:r>
      <w:r w:rsidR="00A9038F">
        <w:rPr>
          <w:rStyle w:val="default"/>
          <w:rFonts w:cs="FrankRuehl" w:hint="cs"/>
          <w:rtl/>
        </w:rPr>
        <w:tab/>
        <w:t>(ג)</w:t>
      </w:r>
      <w:r w:rsidR="00A9038F">
        <w:rPr>
          <w:rStyle w:val="default"/>
          <w:rFonts w:cs="FrankRuehl" w:hint="cs"/>
          <w:rtl/>
        </w:rPr>
        <w:tab/>
        <w:t>לדיוני הוועדה יוזמן דרך קבע נציג ארגון ארצי</w:t>
      </w:r>
      <w:r>
        <w:rPr>
          <w:rStyle w:val="default"/>
          <w:rFonts w:cs="FrankRuehl" w:hint="cs"/>
          <w:rtl/>
        </w:rPr>
        <w:t xml:space="preserve"> ונציג השר להגנת הסביבה</w:t>
      </w:r>
      <w:r w:rsidR="00A9038F">
        <w:rPr>
          <w:rStyle w:val="default"/>
          <w:rFonts w:cs="FrankRuehl" w:hint="cs"/>
          <w:rtl/>
        </w:rPr>
        <w:t>.</w:t>
      </w:r>
    </w:p>
    <w:p w14:paraId="7507824A" w14:textId="77777777" w:rsidR="00F277AA" w:rsidRPr="00685FCC" w:rsidRDefault="00F277AA" w:rsidP="00F277AA">
      <w:pPr>
        <w:pStyle w:val="P00"/>
        <w:spacing w:before="0"/>
        <w:ind w:left="0" w:right="1134"/>
        <w:rPr>
          <w:rStyle w:val="default"/>
          <w:rFonts w:cs="FrankRuehl" w:hint="cs"/>
          <w:vanish/>
          <w:color w:val="FF0000"/>
          <w:sz w:val="20"/>
          <w:szCs w:val="20"/>
          <w:shd w:val="clear" w:color="auto" w:fill="FFFF99"/>
          <w:rtl/>
        </w:rPr>
      </w:pPr>
      <w:bookmarkStart w:id="215" w:name="Rov586"/>
      <w:r w:rsidRPr="00685FCC">
        <w:rPr>
          <w:rStyle w:val="default"/>
          <w:rFonts w:cs="FrankRuehl" w:hint="cs"/>
          <w:vanish/>
          <w:color w:val="FF0000"/>
          <w:sz w:val="20"/>
          <w:szCs w:val="20"/>
          <w:shd w:val="clear" w:color="auto" w:fill="FFFF99"/>
          <w:rtl/>
        </w:rPr>
        <w:t>מיום 1.6.2008</w:t>
      </w:r>
    </w:p>
    <w:p w14:paraId="3C1E50C9" w14:textId="77777777" w:rsidR="00F277AA" w:rsidRPr="00685FCC" w:rsidRDefault="00F277AA" w:rsidP="00F277AA">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115</w:t>
      </w:r>
    </w:p>
    <w:p w14:paraId="720E0B41" w14:textId="77777777" w:rsidR="00F277AA" w:rsidRPr="00685FCC" w:rsidRDefault="00F277AA" w:rsidP="00F277AA">
      <w:pPr>
        <w:pStyle w:val="P00"/>
        <w:spacing w:before="0"/>
        <w:ind w:left="0" w:right="1134"/>
        <w:rPr>
          <w:rStyle w:val="default"/>
          <w:rFonts w:cs="FrankRuehl" w:hint="cs"/>
          <w:vanish/>
          <w:sz w:val="20"/>
          <w:szCs w:val="20"/>
          <w:shd w:val="clear" w:color="auto" w:fill="FFFF99"/>
          <w:rtl/>
        </w:rPr>
      </w:pPr>
      <w:hyperlink r:id="rId308" w:history="1">
        <w:r w:rsidRPr="00685FCC">
          <w:rPr>
            <w:rStyle w:val="Hyperlink"/>
            <w:rFonts w:cs="FrankRuehl" w:hint="cs"/>
            <w:vanish/>
            <w:szCs w:val="20"/>
            <w:shd w:val="clear" w:color="auto" w:fill="FFFF99"/>
            <w:rtl/>
          </w:rPr>
          <w:t>ס"ח תשס"ח מס' 2153</w:t>
        </w:r>
      </w:hyperlink>
      <w:r w:rsidRPr="00685FCC">
        <w:rPr>
          <w:rStyle w:val="default"/>
          <w:rFonts w:cs="FrankRuehl" w:hint="cs"/>
          <w:vanish/>
          <w:sz w:val="20"/>
          <w:szCs w:val="20"/>
          <w:shd w:val="clear" w:color="auto" w:fill="FFFF99"/>
          <w:rtl/>
        </w:rPr>
        <w:t xml:space="preserve"> מיום 1.6.2008 עמ' 522 (</w:t>
      </w:r>
      <w:hyperlink r:id="rId309" w:history="1">
        <w:r w:rsidRPr="00685FCC">
          <w:rPr>
            <w:rStyle w:val="Hyperlink"/>
            <w:rFonts w:cs="FrankRuehl" w:hint="cs"/>
            <w:vanish/>
            <w:szCs w:val="20"/>
            <w:shd w:val="clear" w:color="auto" w:fill="FFFF99"/>
            <w:rtl/>
          </w:rPr>
          <w:t>ה"ח 365</w:t>
        </w:r>
      </w:hyperlink>
      <w:r w:rsidRPr="00685FCC">
        <w:rPr>
          <w:rStyle w:val="default"/>
          <w:rFonts w:cs="FrankRuehl" w:hint="cs"/>
          <w:vanish/>
          <w:sz w:val="20"/>
          <w:szCs w:val="20"/>
          <w:shd w:val="clear" w:color="auto" w:fill="FFFF99"/>
          <w:rtl/>
        </w:rPr>
        <w:t>)</w:t>
      </w:r>
    </w:p>
    <w:p w14:paraId="1FD2AD75" w14:textId="77777777" w:rsidR="00F277AA" w:rsidRPr="00F277AA" w:rsidRDefault="00F277AA" w:rsidP="00F277AA">
      <w:pPr>
        <w:pStyle w:val="P00"/>
        <w:ind w:left="0" w:right="1134"/>
        <w:rPr>
          <w:rStyle w:val="default"/>
          <w:rFonts w:cs="FrankRuehl" w:hint="cs"/>
          <w:sz w:val="2"/>
          <w:szCs w:val="2"/>
          <w:rtl/>
        </w:rPr>
      </w:pPr>
      <w:r w:rsidRPr="00685FCC">
        <w:rPr>
          <w:rStyle w:val="default"/>
          <w:rFonts w:cs="FrankRuehl" w:hint="cs"/>
          <w:vanish/>
          <w:sz w:val="22"/>
          <w:szCs w:val="22"/>
          <w:shd w:val="clear" w:color="auto" w:fill="FFFF99"/>
          <w:rtl/>
        </w:rPr>
        <w:tab/>
        <w:t>(ג)</w:t>
      </w:r>
      <w:r w:rsidRPr="00685FCC">
        <w:rPr>
          <w:rStyle w:val="default"/>
          <w:rFonts w:cs="FrankRuehl" w:hint="cs"/>
          <w:vanish/>
          <w:sz w:val="22"/>
          <w:szCs w:val="22"/>
          <w:shd w:val="clear" w:color="auto" w:fill="FFFF99"/>
          <w:rtl/>
        </w:rPr>
        <w:tab/>
        <w:t xml:space="preserve">לדיוני הוועדה יוזמן דרך קבע נציג ארגון ארצי </w:t>
      </w:r>
      <w:r w:rsidRPr="00685FCC">
        <w:rPr>
          <w:rStyle w:val="default"/>
          <w:rFonts w:cs="FrankRuehl" w:hint="cs"/>
          <w:vanish/>
          <w:sz w:val="22"/>
          <w:szCs w:val="22"/>
          <w:u w:val="single"/>
          <w:shd w:val="clear" w:color="auto" w:fill="FFFF99"/>
          <w:rtl/>
        </w:rPr>
        <w:t>ונציג השר להגנת הסביבה</w:t>
      </w:r>
      <w:r w:rsidRPr="00685FCC">
        <w:rPr>
          <w:rStyle w:val="default"/>
          <w:rFonts w:cs="FrankRuehl" w:hint="cs"/>
          <w:vanish/>
          <w:sz w:val="22"/>
          <w:szCs w:val="22"/>
          <w:shd w:val="clear" w:color="auto" w:fill="FFFF99"/>
          <w:rtl/>
        </w:rPr>
        <w:t>.</w:t>
      </w:r>
      <w:bookmarkEnd w:id="215"/>
    </w:p>
    <w:p w14:paraId="70552A42" w14:textId="77777777" w:rsidR="00A9038F" w:rsidRDefault="00A9038F" w:rsidP="00F277A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בסעיף זה, "ארגון ארצי" </w:t>
      </w:r>
      <w:r>
        <w:rPr>
          <w:rStyle w:val="default"/>
          <w:rFonts w:cs="FrankRuehl"/>
          <w:rtl/>
        </w:rPr>
        <w:t>–</w:t>
      </w:r>
      <w:r>
        <w:rPr>
          <w:rStyle w:val="default"/>
          <w:rFonts w:cs="FrankRuehl" w:hint="cs"/>
          <w:rtl/>
        </w:rPr>
        <w:t xml:space="preserve"> גוף ציבורי המנוי בחלק א' של התוספת בחוק ייצוג גופים ציבוריים שענינם בשמירת איכות הסביבה (תיקוני חקיקה), התשס"ג-</w:t>
      </w:r>
      <w:r w:rsidR="00F277AA">
        <w:rPr>
          <w:rStyle w:val="default"/>
          <w:rFonts w:cs="FrankRuehl" w:hint="cs"/>
          <w:rtl/>
        </w:rPr>
        <w:t>2002.</w:t>
      </w:r>
    </w:p>
    <w:p w14:paraId="0E430E21" w14:textId="77777777" w:rsidR="00A9038F" w:rsidRDefault="00A9038F" w:rsidP="006D2147">
      <w:pPr>
        <w:pStyle w:val="P00"/>
        <w:spacing w:before="72"/>
        <w:ind w:left="0" w:right="1134"/>
        <w:rPr>
          <w:rStyle w:val="default"/>
          <w:rFonts w:cs="FrankRuehl" w:hint="cs"/>
          <w:rtl/>
        </w:rPr>
      </w:pPr>
      <w:bookmarkStart w:id="216" w:name="Seif348"/>
      <w:bookmarkEnd w:id="216"/>
      <w:r>
        <w:rPr>
          <w:lang w:val="he-IL"/>
        </w:rPr>
        <w:pict w14:anchorId="3EBACC40">
          <v:rect id="_x0000_s2560" style="position:absolute;left:0;text-align:left;margin-left:464.5pt;margin-top:8.05pt;width:75.05pt;height:32pt;z-index:251816448" filled="f" stroked="f" strokecolor="lime" strokeweight=".25pt">
            <v:textbox style="mso-next-textbox:#_x0000_s2560" inset="0,0,0,0">
              <w:txbxContent>
                <w:p w14:paraId="12A51623" w14:textId="77777777" w:rsidR="00D44C95" w:rsidRDefault="00D44C95">
                  <w:pPr>
                    <w:spacing w:line="160" w:lineRule="exact"/>
                    <w:jc w:val="left"/>
                    <w:rPr>
                      <w:rFonts w:cs="Miriam" w:hint="cs"/>
                      <w:sz w:val="18"/>
                      <w:szCs w:val="18"/>
                      <w:rtl/>
                    </w:rPr>
                  </w:pPr>
                  <w:r>
                    <w:rPr>
                      <w:rFonts w:cs="Miriam" w:hint="cs"/>
                      <w:sz w:val="18"/>
                      <w:szCs w:val="18"/>
                      <w:rtl/>
                    </w:rPr>
                    <w:t>ועדה למאבק בנגע הסמים המסוכנים</w:t>
                  </w:r>
                </w:p>
                <w:p w14:paraId="624EFBF4" w14:textId="77777777" w:rsidR="00D44C95" w:rsidRDefault="00D44C95">
                  <w:pPr>
                    <w:spacing w:line="160" w:lineRule="exact"/>
                    <w:jc w:val="left"/>
                    <w:rPr>
                      <w:rFonts w:cs="Miriam" w:hint="cs"/>
                      <w:noProof/>
                      <w:sz w:val="18"/>
                      <w:szCs w:val="18"/>
                      <w:rtl/>
                    </w:rPr>
                  </w:pPr>
                  <w:r>
                    <w:rPr>
                      <w:rFonts w:cs="Miriam" w:hint="cs"/>
                      <w:sz w:val="18"/>
                      <w:szCs w:val="18"/>
                      <w:rtl/>
                    </w:rPr>
                    <w:t>(תיקון מס' 99) תשס"ה-2005</w:t>
                  </w:r>
                </w:p>
                <w:p w14:paraId="0B24A52C" w14:textId="77777777" w:rsidR="00D44C95" w:rsidRDefault="00D44C95">
                  <w:pPr>
                    <w:spacing w:line="160" w:lineRule="exact"/>
                    <w:jc w:val="left"/>
                    <w:rPr>
                      <w:rFonts w:cs="Miriam"/>
                      <w:noProof/>
                      <w:sz w:val="18"/>
                      <w:szCs w:val="18"/>
                      <w:rtl/>
                    </w:rPr>
                  </w:pPr>
                </w:p>
              </w:txbxContent>
            </v:textbox>
            <w10:anchorlock/>
          </v:rect>
        </w:pict>
      </w:r>
      <w:r>
        <w:rPr>
          <w:rStyle w:val="big-number"/>
          <w:rFonts w:cs="Miriam" w:hint="cs"/>
          <w:rtl/>
        </w:rPr>
        <w:t>149</w:t>
      </w:r>
      <w:r>
        <w:rPr>
          <w:rStyle w:val="default"/>
          <w:rFonts w:cs="FrankRuehl" w:hint="cs"/>
          <w:rtl/>
        </w:rPr>
        <w:t>יא</w:t>
      </w:r>
      <w:r w:rsidR="006D2147">
        <w:rPr>
          <w:rStyle w:val="default"/>
          <w:rFonts w:cs="FrankRuehl" w:hint="cs"/>
          <w:rtl/>
        </w:rPr>
        <w:t>.</w:t>
      </w:r>
      <w:r w:rsidR="00AF1E94">
        <w:rPr>
          <w:rStyle w:val="default"/>
          <w:rFonts w:cs="FrankRuehl" w:hint="cs"/>
          <w:rtl/>
        </w:rPr>
        <w:t xml:space="preserve"> (א) </w:t>
      </w:r>
      <w:r>
        <w:rPr>
          <w:rStyle w:val="default"/>
          <w:rFonts w:cs="FrankRuehl" w:hint="cs"/>
          <w:rtl/>
        </w:rPr>
        <w:t>המועצה תבחר ועדה שתפקידה ליזום ולתכנן פעילות לקידום טיפול מקיף במאבק בנגע הסמים המסוכנים, לגבי מניעה, שיקום וטיפול, לרבות טיפול בהשלכות הנובעות מהתמכרות לסמים וכן חינוך והסברה, בין השאר, לענין הדין בשימוש בסמים; הוועדה תגיש לאישור המועצה את תכניותיה ותעקוב אחר ביצוע התכניות המאושרות.</w:t>
      </w:r>
    </w:p>
    <w:p w14:paraId="3D81CE0C" w14:textId="77777777" w:rsidR="001F0FF4" w:rsidRPr="00685FCC" w:rsidRDefault="001F0FF4" w:rsidP="001F0FF4">
      <w:pPr>
        <w:pStyle w:val="P22"/>
        <w:spacing w:before="0"/>
        <w:ind w:left="0" w:right="1134"/>
        <w:rPr>
          <w:rStyle w:val="default"/>
          <w:rFonts w:cs="FrankRuehl" w:hint="cs"/>
          <w:vanish/>
          <w:color w:val="FF0000"/>
          <w:sz w:val="20"/>
          <w:szCs w:val="20"/>
          <w:shd w:val="clear" w:color="auto" w:fill="FFFF99"/>
          <w:rtl/>
        </w:rPr>
      </w:pPr>
      <w:bookmarkStart w:id="217" w:name="Rov587"/>
      <w:r w:rsidRPr="00685FCC">
        <w:rPr>
          <w:rStyle w:val="default"/>
          <w:rFonts w:cs="FrankRuehl" w:hint="cs"/>
          <w:vanish/>
          <w:color w:val="FF0000"/>
          <w:sz w:val="20"/>
          <w:szCs w:val="20"/>
          <w:shd w:val="clear" w:color="auto" w:fill="FFFF99"/>
          <w:rtl/>
        </w:rPr>
        <w:t>מיום 3.3.2005</w:t>
      </w:r>
    </w:p>
    <w:p w14:paraId="37CA75D5" w14:textId="77777777" w:rsidR="001F0FF4" w:rsidRPr="00685FCC" w:rsidRDefault="001F0FF4" w:rsidP="001F0FF4">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99</w:t>
      </w:r>
    </w:p>
    <w:p w14:paraId="6D172D31" w14:textId="77777777" w:rsidR="001F0FF4" w:rsidRPr="00685FCC" w:rsidRDefault="001F0FF4" w:rsidP="001F0FF4">
      <w:pPr>
        <w:pStyle w:val="P22"/>
        <w:spacing w:before="0"/>
        <w:ind w:left="0" w:right="1134"/>
        <w:rPr>
          <w:rStyle w:val="default"/>
          <w:rFonts w:cs="FrankRuehl" w:hint="cs"/>
          <w:b/>
          <w:bCs/>
          <w:vanish/>
          <w:sz w:val="20"/>
          <w:szCs w:val="20"/>
          <w:shd w:val="clear" w:color="auto" w:fill="FFFF99"/>
          <w:rtl/>
        </w:rPr>
      </w:pPr>
      <w:hyperlink r:id="rId310" w:history="1">
        <w:r w:rsidRPr="00685FCC">
          <w:rPr>
            <w:rStyle w:val="Hyperlink"/>
            <w:rFonts w:cs="FrankRuehl" w:hint="cs"/>
            <w:vanish/>
            <w:szCs w:val="20"/>
            <w:shd w:val="clear" w:color="auto" w:fill="FFFF99"/>
            <w:rtl/>
          </w:rPr>
          <w:t>ס"ח תשס"ה מס' 1986</w:t>
        </w:r>
      </w:hyperlink>
      <w:r w:rsidRPr="00685FCC">
        <w:rPr>
          <w:rFonts w:cs="FrankRuehl" w:hint="cs"/>
          <w:vanish/>
          <w:szCs w:val="20"/>
          <w:shd w:val="clear" w:color="auto" w:fill="FFFF99"/>
          <w:rtl/>
        </w:rPr>
        <w:t xml:space="preserve"> מיום 3.3.2005 עמ' 226 (</w:t>
      </w:r>
      <w:hyperlink r:id="rId311" w:history="1">
        <w:r w:rsidRPr="00685FCC">
          <w:rPr>
            <w:rStyle w:val="Hyperlink"/>
            <w:rFonts w:cs="FrankRuehl" w:hint="cs"/>
            <w:vanish/>
            <w:szCs w:val="20"/>
            <w:shd w:val="clear" w:color="auto" w:fill="FFFF99"/>
            <w:rtl/>
          </w:rPr>
          <w:t>ה"ח 67</w:t>
        </w:r>
      </w:hyperlink>
      <w:r w:rsidRPr="00685FCC">
        <w:rPr>
          <w:rFonts w:cs="FrankRuehl" w:hint="cs"/>
          <w:vanish/>
          <w:szCs w:val="20"/>
          <w:shd w:val="clear" w:color="auto" w:fill="FFFF99"/>
          <w:rtl/>
        </w:rPr>
        <w:t>)</w:t>
      </w:r>
    </w:p>
    <w:p w14:paraId="2D2D8F36" w14:textId="77777777" w:rsidR="001F0FF4" w:rsidRPr="00F75BFC" w:rsidRDefault="001F0FF4" w:rsidP="00F277AA">
      <w:pPr>
        <w:pStyle w:val="P22"/>
        <w:spacing w:before="0"/>
        <w:ind w:left="0" w:right="1134"/>
        <w:rPr>
          <w:rStyle w:val="default"/>
          <w:rFonts w:cs="FrankRuehl" w:hint="cs"/>
          <w:b/>
          <w:bCs/>
          <w:sz w:val="2"/>
          <w:szCs w:val="2"/>
          <w:rtl/>
        </w:rPr>
      </w:pPr>
      <w:r w:rsidRPr="00685FCC">
        <w:rPr>
          <w:rStyle w:val="default"/>
          <w:rFonts w:cs="FrankRuehl" w:hint="cs"/>
          <w:b/>
          <w:bCs/>
          <w:vanish/>
          <w:sz w:val="20"/>
          <w:szCs w:val="20"/>
          <w:shd w:val="clear" w:color="auto" w:fill="FFFF99"/>
          <w:rtl/>
        </w:rPr>
        <w:t>הוספת סעיף 149יא</w:t>
      </w:r>
      <w:bookmarkEnd w:id="217"/>
    </w:p>
    <w:p w14:paraId="47DBDF5C" w14:textId="77777777" w:rsidR="00A9038F" w:rsidRDefault="00A903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חברי הוועדה יהיו </w:t>
      </w:r>
      <w:r>
        <w:rPr>
          <w:rStyle w:val="default"/>
          <w:rFonts w:cs="FrankRuehl"/>
          <w:rtl/>
        </w:rPr>
        <w:t>–</w:t>
      </w:r>
    </w:p>
    <w:p w14:paraId="5914B6F8" w14:textId="77777777" w:rsidR="00A9038F" w:rsidRDefault="006A0EDB" w:rsidP="006A0EDB">
      <w:pPr>
        <w:pStyle w:val="P00"/>
        <w:spacing w:before="72"/>
        <w:ind w:left="1021" w:right="1134"/>
        <w:rPr>
          <w:rStyle w:val="default"/>
          <w:rFonts w:cs="FrankRuehl" w:hint="cs"/>
          <w:rtl/>
        </w:rPr>
      </w:pPr>
      <w:r w:rsidRPr="008C7AAE">
        <w:rPr>
          <w:rStyle w:val="default"/>
          <w:rFonts w:cs="FrankRuehl" w:hint="cs"/>
          <w:rtl/>
        </w:rPr>
        <w:pict w14:anchorId="1F3A994E">
          <v:shape id="_x0000_s2962" type="#_x0000_t202" style="position:absolute;left:0;text-align:left;margin-left:470.35pt;margin-top:7.1pt;width:1in;height:17.5pt;z-index:251958784" filled="f" stroked="f">
            <v:textbox style="mso-next-textbox:#_x0000_s2962" inset="1mm,0,1mm,0">
              <w:txbxContent>
                <w:p w14:paraId="378E6464" w14:textId="77777777" w:rsidR="006A0EDB" w:rsidRDefault="006A0EDB" w:rsidP="006A0EDB">
                  <w:pPr>
                    <w:spacing w:line="160" w:lineRule="exact"/>
                    <w:jc w:val="left"/>
                    <w:rPr>
                      <w:rFonts w:cs="Miriam" w:hint="cs"/>
                      <w:noProof/>
                      <w:sz w:val="18"/>
                      <w:szCs w:val="18"/>
                      <w:rtl/>
                    </w:rPr>
                  </w:pPr>
                  <w:r>
                    <w:rPr>
                      <w:rFonts w:cs="Miriam" w:hint="cs"/>
                      <w:noProof/>
                      <w:sz w:val="18"/>
                      <w:szCs w:val="18"/>
                      <w:rtl/>
                    </w:rPr>
                    <w:t>(תיקון מס' 149) תשפ"א-2020</w:t>
                  </w:r>
                </w:p>
              </w:txbxContent>
            </v:textbox>
          </v:shape>
        </w:pict>
      </w:r>
      <w:r>
        <w:rPr>
          <w:rStyle w:val="default"/>
          <w:rFonts w:cs="FrankRuehl" w:hint="cs"/>
          <w:rtl/>
        </w:rPr>
        <w:t>(1)</w:t>
      </w:r>
      <w:r>
        <w:rPr>
          <w:rStyle w:val="default"/>
          <w:rFonts w:cs="FrankRuehl" w:hint="cs"/>
          <w:rtl/>
        </w:rPr>
        <w:tab/>
        <w:t>ארבעה</w:t>
      </w:r>
      <w:r w:rsidR="00A9038F">
        <w:rPr>
          <w:rStyle w:val="default"/>
          <w:rFonts w:cs="FrankRuehl" w:hint="cs"/>
          <w:rtl/>
        </w:rPr>
        <w:t xml:space="preserve"> חברי מועצה לכל היותר, בכפוף להוראות סעיף קטן (ג), שאחד מהם יהיה היושב ראש, כפי שתבחר המועצה;</w:t>
      </w:r>
    </w:p>
    <w:p w14:paraId="0ABC2D2D" w14:textId="77777777" w:rsidR="00A9038F" w:rsidRDefault="00A9038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מנהל אגף הרווחה או מנהל המחלקה לשירותים חברתיים;</w:t>
      </w:r>
    </w:p>
    <w:p w14:paraId="701DCC18" w14:textId="77777777" w:rsidR="00A9038F" w:rsidRDefault="00A9038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מנהל מחלקת חינוך;</w:t>
      </w:r>
    </w:p>
    <w:p w14:paraId="422BB020" w14:textId="77777777" w:rsidR="00A9038F" w:rsidRDefault="00A9038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שני נציגי ציבור, שיבחר ראש העיריה באישור המועצה;</w:t>
      </w:r>
    </w:p>
    <w:p w14:paraId="21109BC3" w14:textId="77777777" w:rsidR="00A9038F" w:rsidRDefault="00A9038F">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מנהל בית ספר בתחום שיפוטה של העיריה, שניתן בו חינוך על-יסודי, שי</w:t>
      </w:r>
      <w:r w:rsidR="00F277AA">
        <w:rPr>
          <w:rStyle w:val="default"/>
          <w:rFonts w:cs="FrankRuehl" w:hint="cs"/>
          <w:rtl/>
        </w:rPr>
        <w:t>מ</w:t>
      </w:r>
      <w:r>
        <w:rPr>
          <w:rStyle w:val="default"/>
          <w:rFonts w:cs="FrankRuehl" w:hint="cs"/>
          <w:rtl/>
        </w:rPr>
        <w:t>נה מנהל מחלקת חינוך;</w:t>
      </w:r>
    </w:p>
    <w:p w14:paraId="15343D0B" w14:textId="77777777" w:rsidR="00A9038F" w:rsidRDefault="002B2E56">
      <w:pPr>
        <w:pStyle w:val="P00"/>
        <w:spacing w:before="72"/>
        <w:ind w:left="1021" w:right="1134"/>
        <w:rPr>
          <w:rStyle w:val="default"/>
          <w:rFonts w:cs="FrankRuehl"/>
          <w:rtl/>
        </w:rPr>
      </w:pPr>
      <w:r w:rsidRPr="008C7AAE">
        <w:rPr>
          <w:rStyle w:val="default"/>
          <w:rFonts w:cs="FrankRuehl" w:hint="cs"/>
          <w:rtl/>
        </w:rPr>
        <w:pict w14:anchorId="261807F3">
          <v:shape id="_x0000_s2710" type="#_x0000_t202" style="position:absolute;left:0;text-align:left;margin-left:470.35pt;margin-top:7.1pt;width:1in;height:35.05pt;z-index:251870720" filled="f" stroked="f">
            <v:textbox style="mso-next-textbox:#_x0000_s2710" inset="1mm,0,1mm,0">
              <w:txbxContent>
                <w:p w14:paraId="71D956AD" w14:textId="77777777" w:rsidR="00FB014F" w:rsidRDefault="00FB014F" w:rsidP="002B2E56">
                  <w:pPr>
                    <w:spacing w:line="160" w:lineRule="exact"/>
                    <w:jc w:val="left"/>
                    <w:rPr>
                      <w:rFonts w:cs="Miriam"/>
                      <w:noProof/>
                      <w:sz w:val="18"/>
                      <w:szCs w:val="18"/>
                      <w:rtl/>
                    </w:rPr>
                  </w:pPr>
                  <w:r>
                    <w:rPr>
                      <w:rFonts w:cs="Miriam" w:hint="cs"/>
                      <w:noProof/>
                      <w:sz w:val="18"/>
                      <w:szCs w:val="18"/>
                      <w:rtl/>
                    </w:rPr>
                    <w:t>(תיקון מס' 142) תשע"ז-2017</w:t>
                  </w:r>
                </w:p>
                <w:p w14:paraId="39DF255B" w14:textId="77777777" w:rsidR="006A0EDB" w:rsidRDefault="006A0EDB" w:rsidP="002B2E56">
                  <w:pPr>
                    <w:spacing w:line="160" w:lineRule="exact"/>
                    <w:jc w:val="left"/>
                    <w:rPr>
                      <w:rFonts w:cs="Miriam" w:hint="cs"/>
                      <w:noProof/>
                      <w:sz w:val="18"/>
                      <w:szCs w:val="18"/>
                      <w:rtl/>
                    </w:rPr>
                  </w:pPr>
                  <w:r>
                    <w:rPr>
                      <w:rFonts w:cs="Miriam" w:hint="cs"/>
                      <w:noProof/>
                      <w:sz w:val="18"/>
                      <w:szCs w:val="18"/>
                      <w:rtl/>
                    </w:rPr>
                    <w:t>(תיקון מס' 149) תשפ"א-2020</w:t>
                  </w:r>
                </w:p>
              </w:txbxContent>
            </v:textbox>
          </v:shape>
        </w:pict>
      </w:r>
      <w:r w:rsidR="00A9038F">
        <w:rPr>
          <w:rStyle w:val="default"/>
          <w:rFonts w:cs="FrankRuehl" w:hint="cs"/>
          <w:rtl/>
        </w:rPr>
        <w:t>(6)</w:t>
      </w:r>
      <w:r w:rsidR="00A9038F">
        <w:rPr>
          <w:rStyle w:val="default"/>
          <w:rFonts w:cs="FrankRuehl" w:hint="cs"/>
          <w:rtl/>
        </w:rPr>
        <w:tab/>
      </w:r>
      <w:r w:rsidR="008C7AAE" w:rsidRPr="008C7AAE">
        <w:rPr>
          <w:rStyle w:val="default"/>
          <w:rFonts w:cs="FrankRuehl" w:hint="cs"/>
          <w:rtl/>
        </w:rPr>
        <w:t xml:space="preserve">נציג הרשות </w:t>
      </w:r>
      <w:r w:rsidR="006A0EDB" w:rsidRPr="006A0EDB">
        <w:rPr>
          <w:rStyle w:val="default"/>
          <w:rFonts w:cs="FrankRuehl" w:hint="cs"/>
          <w:rtl/>
        </w:rPr>
        <w:t xml:space="preserve">הלאומית לביטחון קהילתי </w:t>
      </w:r>
      <w:r w:rsidR="008C7AAE" w:rsidRPr="008C7AAE">
        <w:rPr>
          <w:rStyle w:val="default"/>
          <w:rFonts w:cs="FrankRuehl" w:hint="cs"/>
          <w:rtl/>
        </w:rPr>
        <w:t>שימנה מנהל הרשות</w:t>
      </w:r>
      <w:r w:rsidR="006A0EDB">
        <w:rPr>
          <w:rStyle w:val="default"/>
          <w:rFonts w:cs="FrankRuehl" w:hint="cs"/>
          <w:rtl/>
        </w:rPr>
        <w:t>;</w:t>
      </w:r>
    </w:p>
    <w:p w14:paraId="10168120" w14:textId="77777777" w:rsidR="006A0EDB" w:rsidRDefault="006A0EDB">
      <w:pPr>
        <w:pStyle w:val="P00"/>
        <w:spacing w:before="72"/>
        <w:ind w:left="1021" w:right="1134"/>
        <w:rPr>
          <w:rStyle w:val="default"/>
          <w:rFonts w:cs="FrankRuehl"/>
          <w:rtl/>
        </w:rPr>
      </w:pPr>
    </w:p>
    <w:p w14:paraId="4A646FF5" w14:textId="77777777" w:rsidR="006A0EDB" w:rsidRDefault="006A0EDB" w:rsidP="006A0EDB">
      <w:pPr>
        <w:pStyle w:val="P00"/>
        <w:spacing w:before="72"/>
        <w:ind w:left="1021" w:right="1134"/>
        <w:rPr>
          <w:rStyle w:val="default"/>
          <w:rFonts w:cs="FrankRuehl" w:hint="cs"/>
          <w:rtl/>
        </w:rPr>
      </w:pPr>
      <w:r w:rsidRPr="008C7AAE">
        <w:rPr>
          <w:rStyle w:val="default"/>
          <w:rFonts w:cs="FrankRuehl" w:hint="cs"/>
          <w:rtl/>
        </w:rPr>
        <w:pict w14:anchorId="02F5BB1D">
          <v:shape id="_x0000_s2963" type="#_x0000_t202" style="position:absolute;left:0;text-align:left;margin-left:470.35pt;margin-top:7.1pt;width:1in;height:17.5pt;z-index:251959808" filled="f" stroked="f">
            <v:textbox style="mso-next-textbox:#_x0000_s2963" inset="1mm,0,1mm,0">
              <w:txbxContent>
                <w:p w14:paraId="2BA46343" w14:textId="77777777" w:rsidR="006A0EDB" w:rsidRDefault="006A0EDB" w:rsidP="006A0EDB">
                  <w:pPr>
                    <w:spacing w:line="160" w:lineRule="exact"/>
                    <w:jc w:val="left"/>
                    <w:rPr>
                      <w:rFonts w:cs="Miriam" w:hint="cs"/>
                      <w:noProof/>
                      <w:sz w:val="18"/>
                      <w:szCs w:val="18"/>
                      <w:rtl/>
                    </w:rPr>
                  </w:pPr>
                  <w:r>
                    <w:rPr>
                      <w:rFonts w:cs="Miriam" w:hint="cs"/>
                      <w:noProof/>
                      <w:sz w:val="18"/>
                      <w:szCs w:val="18"/>
                      <w:rtl/>
                    </w:rPr>
                    <w:t>(תיקון מס' 149) תשפ"א-2020</w:t>
                  </w:r>
                </w:p>
              </w:txbxContent>
            </v:textbox>
          </v:shape>
        </w:pict>
      </w:r>
      <w:r>
        <w:rPr>
          <w:rStyle w:val="default"/>
          <w:rFonts w:cs="FrankRuehl" w:hint="cs"/>
          <w:rtl/>
        </w:rPr>
        <w:t>(7)</w:t>
      </w:r>
      <w:r>
        <w:rPr>
          <w:rStyle w:val="default"/>
          <w:rFonts w:cs="FrankRuehl" w:hint="cs"/>
          <w:rtl/>
        </w:rPr>
        <w:tab/>
      </w:r>
      <w:r w:rsidRPr="006A0EDB">
        <w:rPr>
          <w:rStyle w:val="default"/>
          <w:rFonts w:cs="FrankRuehl" w:hint="cs"/>
          <w:rtl/>
        </w:rPr>
        <w:t xml:space="preserve">בעיריות שמונה בהן מנהל יישובי למאבק באלימות, בסמים ובאלכוהול </w:t>
      </w:r>
      <w:r w:rsidRPr="006A0EDB">
        <w:rPr>
          <w:rStyle w:val="default"/>
          <w:rFonts w:cs="FrankRuehl"/>
          <w:rtl/>
        </w:rPr>
        <w:t>–</w:t>
      </w:r>
      <w:r w:rsidRPr="006A0EDB">
        <w:rPr>
          <w:rStyle w:val="default"/>
          <w:rFonts w:cs="FrankRuehl" w:hint="cs"/>
          <w:rtl/>
        </w:rPr>
        <w:t xml:space="preserve"> המנהל היישובי שמונה כאמור.</w:t>
      </w:r>
    </w:p>
    <w:p w14:paraId="0A27E0D9" w14:textId="77777777" w:rsidR="00F277AA" w:rsidRPr="00685FCC" w:rsidRDefault="00F277AA" w:rsidP="00F277AA">
      <w:pPr>
        <w:pStyle w:val="P00"/>
        <w:spacing w:before="0"/>
        <w:ind w:left="1021" w:right="1134"/>
        <w:rPr>
          <w:rStyle w:val="default"/>
          <w:rFonts w:cs="FrankRuehl" w:hint="cs"/>
          <w:vanish/>
          <w:color w:val="FF0000"/>
          <w:sz w:val="20"/>
          <w:szCs w:val="20"/>
          <w:shd w:val="clear" w:color="auto" w:fill="FFFF99"/>
          <w:rtl/>
        </w:rPr>
      </w:pPr>
      <w:bookmarkStart w:id="218" w:name="Rov876"/>
      <w:r w:rsidRPr="00685FCC">
        <w:rPr>
          <w:rStyle w:val="default"/>
          <w:rFonts w:cs="FrankRuehl" w:hint="cs"/>
          <w:vanish/>
          <w:color w:val="FF0000"/>
          <w:sz w:val="20"/>
          <w:szCs w:val="20"/>
          <w:shd w:val="clear" w:color="auto" w:fill="FFFF99"/>
          <w:rtl/>
        </w:rPr>
        <w:t>מיום 2.8.2012</w:t>
      </w:r>
    </w:p>
    <w:p w14:paraId="36E9AC51" w14:textId="77777777" w:rsidR="00F277AA" w:rsidRPr="00685FCC" w:rsidRDefault="00F277AA" w:rsidP="00F277AA">
      <w:pPr>
        <w:pStyle w:val="P00"/>
        <w:spacing w:before="0"/>
        <w:ind w:left="1021"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132</w:t>
      </w:r>
    </w:p>
    <w:p w14:paraId="3D845DD7" w14:textId="77777777" w:rsidR="00F277AA" w:rsidRPr="00685FCC" w:rsidRDefault="00F277AA" w:rsidP="00F277AA">
      <w:pPr>
        <w:pStyle w:val="P00"/>
        <w:spacing w:before="0"/>
        <w:ind w:left="1021" w:right="1134"/>
        <w:rPr>
          <w:rStyle w:val="default"/>
          <w:rFonts w:cs="FrankRuehl" w:hint="cs"/>
          <w:vanish/>
          <w:sz w:val="20"/>
          <w:szCs w:val="20"/>
          <w:shd w:val="clear" w:color="auto" w:fill="FFFF99"/>
          <w:rtl/>
        </w:rPr>
      </w:pPr>
      <w:hyperlink r:id="rId312" w:history="1">
        <w:r w:rsidRPr="00685FCC">
          <w:rPr>
            <w:rStyle w:val="Hyperlink"/>
            <w:rFonts w:cs="FrankRuehl" w:hint="cs"/>
            <w:vanish/>
            <w:szCs w:val="20"/>
            <w:shd w:val="clear" w:color="auto" w:fill="FFFF99"/>
            <w:rtl/>
          </w:rPr>
          <w:t>ס"ח תשע"ב מס' 2375</w:t>
        </w:r>
      </w:hyperlink>
      <w:r w:rsidRPr="00685FCC">
        <w:rPr>
          <w:rStyle w:val="default"/>
          <w:rFonts w:cs="FrankRuehl" w:hint="cs"/>
          <w:vanish/>
          <w:sz w:val="20"/>
          <w:szCs w:val="20"/>
          <w:shd w:val="clear" w:color="auto" w:fill="FFFF99"/>
          <w:rtl/>
        </w:rPr>
        <w:t xml:space="preserve"> מיום 2.8.2012 עמ' 614 (</w:t>
      </w:r>
      <w:hyperlink r:id="rId313" w:history="1">
        <w:r w:rsidRPr="00685FCC">
          <w:rPr>
            <w:rStyle w:val="Hyperlink"/>
            <w:rFonts w:cs="FrankRuehl" w:hint="cs"/>
            <w:vanish/>
            <w:szCs w:val="20"/>
            <w:shd w:val="clear" w:color="auto" w:fill="FFFF99"/>
            <w:rtl/>
          </w:rPr>
          <w:t>ה"ח 658</w:t>
        </w:r>
      </w:hyperlink>
      <w:r w:rsidRPr="00685FCC">
        <w:rPr>
          <w:rStyle w:val="default"/>
          <w:rFonts w:cs="FrankRuehl" w:hint="cs"/>
          <w:vanish/>
          <w:sz w:val="20"/>
          <w:szCs w:val="20"/>
          <w:shd w:val="clear" w:color="auto" w:fill="FFFF99"/>
          <w:rtl/>
        </w:rPr>
        <w:t>)</w:t>
      </w:r>
    </w:p>
    <w:p w14:paraId="1A10E6B6" w14:textId="77777777" w:rsidR="00F277AA" w:rsidRPr="00685FCC" w:rsidRDefault="00F277AA" w:rsidP="00F277AA">
      <w:pPr>
        <w:pStyle w:val="P00"/>
        <w:ind w:left="1021"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(6)</w:t>
      </w:r>
      <w:r w:rsidRPr="00685FCC">
        <w:rPr>
          <w:rStyle w:val="default"/>
          <w:rFonts w:cs="FrankRuehl" w:hint="cs"/>
          <w:vanish/>
          <w:sz w:val="22"/>
          <w:szCs w:val="22"/>
          <w:shd w:val="clear" w:color="auto" w:fill="FFFF99"/>
          <w:rtl/>
        </w:rPr>
        <w:tab/>
        <w:t xml:space="preserve">נציג הרשות הלאומית למלחמה בסמים </w:t>
      </w:r>
      <w:r w:rsidRPr="00685FCC">
        <w:rPr>
          <w:rStyle w:val="default"/>
          <w:rFonts w:cs="FrankRuehl" w:hint="cs"/>
          <w:vanish/>
          <w:sz w:val="22"/>
          <w:szCs w:val="22"/>
          <w:u w:val="single"/>
          <w:shd w:val="clear" w:color="auto" w:fill="FFFF99"/>
          <w:rtl/>
        </w:rPr>
        <w:t>ובשימוש לרעה באלכוהול</w:t>
      </w:r>
      <w:r w:rsidRPr="00685FCC">
        <w:rPr>
          <w:rStyle w:val="default"/>
          <w:rFonts w:cs="FrankRuehl" w:hint="cs"/>
          <w:vanish/>
          <w:sz w:val="22"/>
          <w:szCs w:val="22"/>
          <w:shd w:val="clear" w:color="auto" w:fill="FFFF99"/>
          <w:rtl/>
        </w:rPr>
        <w:t xml:space="preserve"> שימנה המנהל הכללי של הרשות.</w:t>
      </w:r>
    </w:p>
    <w:p w14:paraId="156F9349" w14:textId="77777777" w:rsidR="00FB014F" w:rsidRPr="00685FCC" w:rsidRDefault="00FB014F" w:rsidP="00FB014F">
      <w:pPr>
        <w:pStyle w:val="P00"/>
        <w:spacing w:before="0"/>
        <w:ind w:left="1021" w:right="1134"/>
        <w:rPr>
          <w:rStyle w:val="default"/>
          <w:rFonts w:cs="FrankRuehl" w:hint="cs"/>
          <w:vanish/>
          <w:sz w:val="20"/>
          <w:szCs w:val="20"/>
          <w:shd w:val="clear" w:color="auto" w:fill="FFFF99"/>
          <w:rtl/>
        </w:rPr>
      </w:pPr>
    </w:p>
    <w:p w14:paraId="74720FB6" w14:textId="77777777" w:rsidR="00FB014F" w:rsidRPr="00685FCC" w:rsidRDefault="00FB014F" w:rsidP="00FB014F">
      <w:pPr>
        <w:pStyle w:val="P00"/>
        <w:spacing w:before="0"/>
        <w:ind w:left="1021"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7.2.2018</w:t>
      </w:r>
    </w:p>
    <w:p w14:paraId="56D1C229" w14:textId="77777777" w:rsidR="00FB014F" w:rsidRPr="00685FCC" w:rsidRDefault="00FB014F" w:rsidP="00FB014F">
      <w:pPr>
        <w:pStyle w:val="P00"/>
        <w:spacing w:before="0"/>
        <w:ind w:left="1021"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142</w:t>
      </w:r>
    </w:p>
    <w:p w14:paraId="48128146" w14:textId="77777777" w:rsidR="00FB014F" w:rsidRPr="00685FCC" w:rsidRDefault="00FB014F" w:rsidP="00FB014F">
      <w:pPr>
        <w:pStyle w:val="P00"/>
        <w:spacing w:before="0"/>
        <w:ind w:left="1021" w:right="1134"/>
        <w:rPr>
          <w:rStyle w:val="default"/>
          <w:rFonts w:cs="FrankRuehl" w:hint="cs"/>
          <w:vanish/>
          <w:sz w:val="20"/>
          <w:szCs w:val="20"/>
          <w:shd w:val="clear" w:color="auto" w:fill="FFFF99"/>
          <w:rtl/>
        </w:rPr>
      </w:pPr>
      <w:hyperlink r:id="rId314" w:history="1">
        <w:r w:rsidRPr="00685FCC">
          <w:rPr>
            <w:rStyle w:val="Hyperlink"/>
            <w:rFonts w:cs="FrankRuehl" w:hint="cs"/>
            <w:vanish/>
            <w:szCs w:val="20"/>
            <w:shd w:val="clear" w:color="auto" w:fill="FFFF99"/>
            <w:rtl/>
          </w:rPr>
          <w:t>ס"ח תשע"ז מס' 2659</w:t>
        </w:r>
      </w:hyperlink>
      <w:r w:rsidRPr="00685FCC">
        <w:rPr>
          <w:rStyle w:val="default"/>
          <w:rFonts w:cs="FrankRuehl" w:hint="cs"/>
          <w:vanish/>
          <w:sz w:val="20"/>
          <w:szCs w:val="20"/>
          <w:shd w:val="clear" w:color="auto" w:fill="FFFF99"/>
          <w:rtl/>
        </w:rPr>
        <w:t xml:space="preserve"> מיום 7.8.2017 עמ' 1139 (</w:t>
      </w:r>
      <w:hyperlink r:id="rId315" w:history="1">
        <w:r w:rsidRPr="00685FCC">
          <w:rPr>
            <w:rStyle w:val="Hyperlink"/>
            <w:rFonts w:cs="FrankRuehl" w:hint="cs"/>
            <w:vanish/>
            <w:szCs w:val="20"/>
            <w:shd w:val="clear" w:color="auto" w:fill="FFFF99"/>
            <w:rtl/>
          </w:rPr>
          <w:t>ה"ח 1111</w:t>
        </w:r>
      </w:hyperlink>
      <w:r w:rsidRPr="00685FCC">
        <w:rPr>
          <w:rStyle w:val="default"/>
          <w:rFonts w:cs="FrankRuehl" w:hint="cs"/>
          <w:vanish/>
          <w:sz w:val="20"/>
          <w:szCs w:val="20"/>
          <w:shd w:val="clear" w:color="auto" w:fill="FFFF99"/>
          <w:rtl/>
        </w:rPr>
        <w:t>)</w:t>
      </w:r>
    </w:p>
    <w:p w14:paraId="08F6473B" w14:textId="77777777" w:rsidR="00FB014F" w:rsidRPr="00685FCC" w:rsidRDefault="00FB014F" w:rsidP="00FB014F">
      <w:pPr>
        <w:pStyle w:val="P00"/>
        <w:spacing w:before="0"/>
        <w:ind w:left="1021"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החלפת פסקה 149יא(ב)(6)</w:t>
      </w:r>
    </w:p>
    <w:p w14:paraId="6B174C04" w14:textId="77777777" w:rsidR="00FB014F" w:rsidRPr="00685FCC" w:rsidRDefault="008C7AAE" w:rsidP="00FB014F">
      <w:pPr>
        <w:pStyle w:val="P00"/>
        <w:ind w:left="1021"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w:t>
      </w:r>
      <w:r w:rsidR="00FB014F" w:rsidRPr="00685FCC">
        <w:rPr>
          <w:rStyle w:val="default"/>
          <w:rFonts w:cs="FrankRuehl" w:hint="cs"/>
          <w:vanish/>
          <w:sz w:val="20"/>
          <w:szCs w:val="20"/>
          <w:shd w:val="clear" w:color="auto" w:fill="FFFF99"/>
          <w:rtl/>
        </w:rPr>
        <w:t>נוסח הקודם:</w:t>
      </w:r>
    </w:p>
    <w:p w14:paraId="77CC2E62" w14:textId="77777777" w:rsidR="00FB014F" w:rsidRPr="00685FCC" w:rsidRDefault="00FB014F" w:rsidP="00F0561B">
      <w:pPr>
        <w:pStyle w:val="P00"/>
        <w:spacing w:before="0"/>
        <w:ind w:left="1021" w:right="1134"/>
        <w:rPr>
          <w:rStyle w:val="default"/>
          <w:rFonts w:cs="FrankRuehl"/>
          <w:vanish/>
          <w:sz w:val="22"/>
          <w:szCs w:val="22"/>
          <w:shd w:val="clear" w:color="auto" w:fill="FFFF99"/>
          <w:rtl/>
        </w:rPr>
      </w:pPr>
      <w:r w:rsidRPr="00685FCC">
        <w:rPr>
          <w:rStyle w:val="default"/>
          <w:rFonts w:cs="FrankRuehl" w:hint="cs"/>
          <w:strike/>
          <w:vanish/>
          <w:sz w:val="22"/>
          <w:szCs w:val="22"/>
          <w:shd w:val="clear" w:color="auto" w:fill="FFFF99"/>
          <w:rtl/>
        </w:rPr>
        <w:t>(6)</w:t>
      </w:r>
      <w:r w:rsidRPr="00685FCC">
        <w:rPr>
          <w:rStyle w:val="default"/>
          <w:rFonts w:cs="FrankRuehl" w:hint="cs"/>
          <w:strike/>
          <w:vanish/>
          <w:sz w:val="22"/>
          <w:szCs w:val="22"/>
          <w:shd w:val="clear" w:color="auto" w:fill="FFFF99"/>
          <w:rtl/>
        </w:rPr>
        <w:tab/>
        <w:t>נציג הרשות הלאומית למלחמה בסמים ובשימוש לרעה באלכוהול שימנה המנהל הכללי של הרשות.</w:t>
      </w:r>
    </w:p>
    <w:p w14:paraId="6F1C6C65" w14:textId="77777777" w:rsidR="00A21772" w:rsidRPr="00685FCC" w:rsidRDefault="00A21772" w:rsidP="006A0EDB">
      <w:pPr>
        <w:pStyle w:val="P00"/>
        <w:spacing w:before="0"/>
        <w:ind w:left="0" w:right="1134"/>
        <w:rPr>
          <w:rStyle w:val="default"/>
          <w:rFonts w:ascii="FrankRuehl" w:hAnsi="FrankRuehl" w:cs="FrankRuehl"/>
          <w:vanish/>
          <w:sz w:val="20"/>
          <w:szCs w:val="20"/>
          <w:shd w:val="clear" w:color="auto" w:fill="FFFF99"/>
          <w:rtl/>
        </w:rPr>
      </w:pPr>
    </w:p>
    <w:p w14:paraId="30775634" w14:textId="77777777" w:rsidR="00A21772" w:rsidRPr="00685FCC" w:rsidRDefault="00A21772" w:rsidP="00A21772">
      <w:pPr>
        <w:pStyle w:val="P00"/>
        <w:spacing w:before="0"/>
        <w:ind w:left="0" w:right="1134"/>
        <w:rPr>
          <w:rStyle w:val="default"/>
          <w:rFonts w:ascii="FrankRuehl" w:hAnsi="FrankRuehl" w:cs="FrankRuehl"/>
          <w:vanish/>
          <w:color w:val="FF0000"/>
          <w:sz w:val="20"/>
          <w:szCs w:val="20"/>
          <w:shd w:val="clear" w:color="auto" w:fill="FFFF99"/>
          <w:rtl/>
        </w:rPr>
      </w:pPr>
      <w:r w:rsidRPr="00685FCC">
        <w:rPr>
          <w:rStyle w:val="default"/>
          <w:rFonts w:ascii="FrankRuehl" w:hAnsi="FrankRuehl" w:cs="FrankRuehl"/>
          <w:vanish/>
          <w:color w:val="FF0000"/>
          <w:sz w:val="20"/>
          <w:szCs w:val="20"/>
          <w:shd w:val="clear" w:color="auto" w:fill="FFFF99"/>
          <w:rtl/>
        </w:rPr>
        <w:t>מיום 24.12.2020</w:t>
      </w:r>
    </w:p>
    <w:p w14:paraId="6D32D7F0" w14:textId="77777777" w:rsidR="00A21772" w:rsidRPr="00685FCC" w:rsidRDefault="00A21772" w:rsidP="00A21772">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b/>
          <w:bCs/>
          <w:vanish/>
          <w:sz w:val="20"/>
          <w:szCs w:val="20"/>
          <w:shd w:val="clear" w:color="auto" w:fill="FFFF99"/>
          <w:rtl/>
        </w:rPr>
        <w:t xml:space="preserve">תיקון מס' </w:t>
      </w:r>
      <w:r w:rsidR="006A0EDB" w:rsidRPr="00685FCC">
        <w:rPr>
          <w:rStyle w:val="default"/>
          <w:rFonts w:ascii="FrankRuehl" w:hAnsi="FrankRuehl" w:cs="FrankRuehl" w:hint="cs"/>
          <w:b/>
          <w:bCs/>
          <w:vanish/>
          <w:sz w:val="20"/>
          <w:szCs w:val="20"/>
          <w:shd w:val="clear" w:color="auto" w:fill="FFFF99"/>
          <w:rtl/>
        </w:rPr>
        <w:t>149</w:t>
      </w:r>
    </w:p>
    <w:p w14:paraId="5293043A" w14:textId="77777777" w:rsidR="00A21772" w:rsidRPr="00685FCC" w:rsidRDefault="00A21772" w:rsidP="00A21772">
      <w:pPr>
        <w:pStyle w:val="P00"/>
        <w:spacing w:before="0"/>
        <w:ind w:left="0" w:right="1134"/>
        <w:rPr>
          <w:rStyle w:val="default"/>
          <w:rFonts w:ascii="FrankRuehl" w:hAnsi="FrankRuehl" w:cs="FrankRuehl"/>
          <w:vanish/>
          <w:sz w:val="20"/>
          <w:szCs w:val="20"/>
          <w:shd w:val="clear" w:color="auto" w:fill="FFFF99"/>
          <w:rtl/>
        </w:rPr>
      </w:pPr>
      <w:hyperlink r:id="rId316" w:history="1">
        <w:r w:rsidRPr="00685FCC">
          <w:rPr>
            <w:rStyle w:val="Hyperlink"/>
            <w:rFonts w:ascii="FrankRuehl" w:hAnsi="FrankRuehl" w:cs="FrankRuehl"/>
            <w:vanish/>
            <w:szCs w:val="20"/>
            <w:shd w:val="clear" w:color="auto" w:fill="FFFF99"/>
            <w:rtl/>
          </w:rPr>
          <w:t>ס"ח תשפ"א מס' 2884</w:t>
        </w:r>
      </w:hyperlink>
      <w:r w:rsidRPr="00685FCC">
        <w:rPr>
          <w:rStyle w:val="default"/>
          <w:rFonts w:ascii="FrankRuehl" w:hAnsi="FrankRuehl" w:cs="FrankRuehl"/>
          <w:vanish/>
          <w:sz w:val="20"/>
          <w:szCs w:val="20"/>
          <w:shd w:val="clear" w:color="auto" w:fill="FFFF99"/>
          <w:rtl/>
        </w:rPr>
        <w:t xml:space="preserve"> מיום 24.12.2020 עמ' 22</w:t>
      </w:r>
      <w:r w:rsidRPr="00685FCC">
        <w:rPr>
          <w:rStyle w:val="default"/>
          <w:rFonts w:ascii="FrankRuehl" w:hAnsi="FrankRuehl" w:cs="FrankRuehl" w:hint="cs"/>
          <w:vanish/>
          <w:sz w:val="20"/>
          <w:szCs w:val="20"/>
          <w:shd w:val="clear" w:color="auto" w:fill="FFFF99"/>
          <w:rtl/>
        </w:rPr>
        <w:t>9</w:t>
      </w:r>
      <w:r w:rsidRPr="00685FCC">
        <w:rPr>
          <w:rStyle w:val="default"/>
          <w:rFonts w:ascii="FrankRuehl" w:hAnsi="FrankRuehl" w:cs="FrankRuehl"/>
          <w:vanish/>
          <w:sz w:val="20"/>
          <w:szCs w:val="20"/>
          <w:shd w:val="clear" w:color="auto" w:fill="FFFF99"/>
          <w:rtl/>
        </w:rPr>
        <w:t xml:space="preserve"> (</w:t>
      </w:r>
      <w:hyperlink r:id="rId317" w:history="1">
        <w:r w:rsidRPr="00685FCC">
          <w:rPr>
            <w:rStyle w:val="Hyperlink"/>
            <w:rFonts w:ascii="FrankRuehl" w:hAnsi="FrankRuehl" w:cs="FrankRuehl"/>
            <w:vanish/>
            <w:szCs w:val="20"/>
            <w:shd w:val="clear" w:color="auto" w:fill="FFFF99"/>
            <w:rtl/>
          </w:rPr>
          <w:t>ה"ח 1379</w:t>
        </w:r>
      </w:hyperlink>
      <w:r w:rsidRPr="00685FCC">
        <w:rPr>
          <w:rStyle w:val="default"/>
          <w:rFonts w:ascii="FrankRuehl" w:hAnsi="FrankRuehl" w:cs="FrankRuehl"/>
          <w:vanish/>
          <w:sz w:val="20"/>
          <w:szCs w:val="20"/>
          <w:shd w:val="clear" w:color="auto" w:fill="FFFF99"/>
          <w:rtl/>
        </w:rPr>
        <w:t>)</w:t>
      </w:r>
    </w:p>
    <w:p w14:paraId="6D161097" w14:textId="77777777" w:rsidR="006A0EDB" w:rsidRPr="00685FCC" w:rsidRDefault="006A0EDB" w:rsidP="006A0EDB">
      <w:pPr>
        <w:pStyle w:val="P0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ab/>
        <w:t>(ב)</w:t>
      </w:r>
      <w:r w:rsidRPr="00685FCC">
        <w:rPr>
          <w:rStyle w:val="default"/>
          <w:rFonts w:cs="FrankRuehl" w:hint="cs"/>
          <w:vanish/>
          <w:sz w:val="22"/>
          <w:szCs w:val="22"/>
          <w:shd w:val="clear" w:color="auto" w:fill="FFFF99"/>
          <w:rtl/>
        </w:rPr>
        <w:tab/>
        <w:t xml:space="preserve">חברי הוועדה יהיו </w:t>
      </w:r>
      <w:r w:rsidRPr="00685FCC">
        <w:rPr>
          <w:rStyle w:val="default"/>
          <w:rFonts w:cs="FrankRuehl"/>
          <w:vanish/>
          <w:sz w:val="22"/>
          <w:szCs w:val="22"/>
          <w:shd w:val="clear" w:color="auto" w:fill="FFFF99"/>
          <w:rtl/>
        </w:rPr>
        <w:t>–</w:t>
      </w:r>
    </w:p>
    <w:p w14:paraId="028763CD" w14:textId="77777777" w:rsidR="006A0EDB" w:rsidRPr="00685FCC" w:rsidRDefault="006A0EDB" w:rsidP="006A0EDB">
      <w:pPr>
        <w:pStyle w:val="P00"/>
        <w:spacing w:before="0"/>
        <w:ind w:left="1021"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(1)</w:t>
      </w: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שלושה חברי מועצה</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ארבעה חברי מועצה</w:t>
      </w:r>
      <w:r w:rsidRPr="00685FCC">
        <w:rPr>
          <w:rStyle w:val="default"/>
          <w:rFonts w:cs="FrankRuehl" w:hint="cs"/>
          <w:vanish/>
          <w:sz w:val="22"/>
          <w:szCs w:val="22"/>
          <w:shd w:val="clear" w:color="auto" w:fill="FFFF99"/>
          <w:rtl/>
        </w:rPr>
        <w:t xml:space="preserve"> לכל היותר, בכפוף להוראות סעיף קטן (ג), שאחד מהם יהיה היושב ראש, כפי שתבחר המועצה;</w:t>
      </w:r>
    </w:p>
    <w:p w14:paraId="1F0C552A" w14:textId="77777777" w:rsidR="006A0EDB" w:rsidRPr="00685FCC" w:rsidRDefault="006A0EDB" w:rsidP="006A0EDB">
      <w:pPr>
        <w:pStyle w:val="P00"/>
        <w:spacing w:before="0"/>
        <w:ind w:left="1021"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(2)</w:t>
      </w:r>
      <w:r w:rsidRPr="00685FCC">
        <w:rPr>
          <w:rStyle w:val="default"/>
          <w:rFonts w:cs="FrankRuehl" w:hint="cs"/>
          <w:vanish/>
          <w:sz w:val="22"/>
          <w:szCs w:val="22"/>
          <w:shd w:val="clear" w:color="auto" w:fill="FFFF99"/>
          <w:rtl/>
        </w:rPr>
        <w:tab/>
        <w:t>מנהל אגף הרווחה או מנהל המחלקה לשירותים חברתיים;</w:t>
      </w:r>
    </w:p>
    <w:p w14:paraId="372BEDC0" w14:textId="77777777" w:rsidR="006A0EDB" w:rsidRPr="00685FCC" w:rsidRDefault="006A0EDB" w:rsidP="006A0EDB">
      <w:pPr>
        <w:pStyle w:val="P00"/>
        <w:spacing w:before="0"/>
        <w:ind w:left="1021"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(3)</w:t>
      </w:r>
      <w:r w:rsidRPr="00685FCC">
        <w:rPr>
          <w:rStyle w:val="default"/>
          <w:rFonts w:cs="FrankRuehl" w:hint="cs"/>
          <w:vanish/>
          <w:sz w:val="22"/>
          <w:szCs w:val="22"/>
          <w:shd w:val="clear" w:color="auto" w:fill="FFFF99"/>
          <w:rtl/>
        </w:rPr>
        <w:tab/>
        <w:t>מנהל מחלקת חינוך;</w:t>
      </w:r>
    </w:p>
    <w:p w14:paraId="2B4C9FCA" w14:textId="77777777" w:rsidR="006A0EDB" w:rsidRPr="00685FCC" w:rsidRDefault="006A0EDB" w:rsidP="006A0EDB">
      <w:pPr>
        <w:pStyle w:val="P00"/>
        <w:spacing w:before="0"/>
        <w:ind w:left="1021"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(4)</w:t>
      </w:r>
      <w:r w:rsidRPr="00685FCC">
        <w:rPr>
          <w:rStyle w:val="default"/>
          <w:rFonts w:cs="FrankRuehl" w:hint="cs"/>
          <w:vanish/>
          <w:sz w:val="22"/>
          <w:szCs w:val="22"/>
          <w:shd w:val="clear" w:color="auto" w:fill="FFFF99"/>
          <w:rtl/>
        </w:rPr>
        <w:tab/>
        <w:t>שני נציגי ציבור, שיבחר ראש העיריה באישור המועצה;</w:t>
      </w:r>
    </w:p>
    <w:p w14:paraId="359AD556" w14:textId="77777777" w:rsidR="006A0EDB" w:rsidRPr="00685FCC" w:rsidRDefault="006A0EDB" w:rsidP="006A0EDB">
      <w:pPr>
        <w:pStyle w:val="P00"/>
        <w:spacing w:before="0"/>
        <w:ind w:left="1021"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(5)</w:t>
      </w:r>
      <w:r w:rsidRPr="00685FCC">
        <w:rPr>
          <w:rStyle w:val="default"/>
          <w:rFonts w:cs="FrankRuehl" w:hint="cs"/>
          <w:vanish/>
          <w:sz w:val="22"/>
          <w:szCs w:val="22"/>
          <w:shd w:val="clear" w:color="auto" w:fill="FFFF99"/>
          <w:rtl/>
        </w:rPr>
        <w:tab/>
        <w:t>מנהל בית ספר בתחום שיפוטה של העיריה, שניתן בו חינוך על-יסודי, שימנה מנהל מחלקת חינוך;</w:t>
      </w:r>
    </w:p>
    <w:p w14:paraId="0FF70CA0" w14:textId="77777777" w:rsidR="006A0EDB" w:rsidRPr="00685FCC" w:rsidRDefault="006A0EDB" w:rsidP="006A0EDB">
      <w:pPr>
        <w:pStyle w:val="P00"/>
        <w:spacing w:before="0"/>
        <w:ind w:left="1021" w:right="1134"/>
        <w:rPr>
          <w:rStyle w:val="default"/>
          <w:rFonts w:cs="FrankRuehl"/>
          <w:vanish/>
          <w:sz w:val="22"/>
          <w:szCs w:val="22"/>
          <w:shd w:val="clear" w:color="auto" w:fill="FFFF99"/>
          <w:rtl/>
        </w:rPr>
      </w:pPr>
      <w:r w:rsidRPr="00685FCC">
        <w:rPr>
          <w:rStyle w:val="default"/>
          <w:rFonts w:cs="FrankRuehl" w:hint="cs"/>
          <w:vanish/>
          <w:sz w:val="22"/>
          <w:szCs w:val="22"/>
          <w:shd w:val="clear" w:color="auto" w:fill="FFFF99"/>
          <w:rtl/>
        </w:rPr>
        <w:t>(6)</w:t>
      </w:r>
      <w:r w:rsidRPr="00685FCC">
        <w:rPr>
          <w:rStyle w:val="default"/>
          <w:rFonts w:cs="FrankRuehl" w:hint="cs"/>
          <w:vanish/>
          <w:sz w:val="22"/>
          <w:szCs w:val="22"/>
          <w:shd w:val="clear" w:color="auto" w:fill="FFFF99"/>
          <w:rtl/>
        </w:rPr>
        <w:tab/>
        <w:t xml:space="preserve">נציג </w:t>
      </w:r>
      <w:r w:rsidRPr="00685FCC">
        <w:rPr>
          <w:rStyle w:val="default"/>
          <w:rFonts w:cs="FrankRuehl" w:hint="cs"/>
          <w:strike/>
          <w:vanish/>
          <w:sz w:val="22"/>
          <w:szCs w:val="22"/>
          <w:shd w:val="clear" w:color="auto" w:fill="FFFF99"/>
          <w:rtl/>
        </w:rPr>
        <w:t>הרשות למאבק באלימות, בסמים ובאלכוהול</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הרשות הלאומית לביטחון קהילתי</w:t>
      </w:r>
      <w:r w:rsidRPr="00685FCC">
        <w:rPr>
          <w:rStyle w:val="default"/>
          <w:rFonts w:cs="FrankRuehl" w:hint="cs"/>
          <w:vanish/>
          <w:sz w:val="22"/>
          <w:szCs w:val="22"/>
          <w:shd w:val="clear" w:color="auto" w:fill="FFFF99"/>
          <w:rtl/>
        </w:rPr>
        <w:t xml:space="preserve"> שימנה מנהל הרשות;</w:t>
      </w:r>
    </w:p>
    <w:p w14:paraId="13AC1B70" w14:textId="77777777" w:rsidR="006A0EDB" w:rsidRPr="006A0EDB" w:rsidRDefault="006A0EDB" w:rsidP="006A0EDB">
      <w:pPr>
        <w:pStyle w:val="P00"/>
        <w:spacing w:before="0"/>
        <w:ind w:left="1021" w:right="1134"/>
        <w:rPr>
          <w:rStyle w:val="default"/>
          <w:rFonts w:cs="FrankRuehl" w:hint="cs"/>
          <w:sz w:val="2"/>
          <w:szCs w:val="2"/>
          <w:rtl/>
        </w:rPr>
      </w:pPr>
      <w:r w:rsidRPr="00685FCC">
        <w:rPr>
          <w:rStyle w:val="default"/>
          <w:rFonts w:cs="FrankRuehl" w:hint="cs"/>
          <w:vanish/>
          <w:sz w:val="22"/>
          <w:szCs w:val="22"/>
          <w:u w:val="single"/>
          <w:shd w:val="clear" w:color="auto" w:fill="FFFF99"/>
          <w:rtl/>
        </w:rPr>
        <w:t>(7)</w:t>
      </w:r>
      <w:r w:rsidRPr="00685FCC">
        <w:rPr>
          <w:rStyle w:val="default"/>
          <w:rFonts w:cs="FrankRuehl"/>
          <w:vanish/>
          <w:sz w:val="22"/>
          <w:szCs w:val="22"/>
          <w:u w:val="single"/>
          <w:shd w:val="clear" w:color="auto" w:fill="FFFF99"/>
          <w:rtl/>
        </w:rPr>
        <w:tab/>
      </w:r>
      <w:r w:rsidRPr="00685FCC">
        <w:rPr>
          <w:rStyle w:val="default"/>
          <w:rFonts w:cs="FrankRuehl" w:hint="cs"/>
          <w:vanish/>
          <w:sz w:val="22"/>
          <w:szCs w:val="22"/>
          <w:u w:val="single"/>
          <w:shd w:val="clear" w:color="auto" w:fill="FFFF99"/>
          <w:rtl/>
        </w:rPr>
        <w:t xml:space="preserve">בעיריות שמונה בהן מנהל יישובי למאבק באלימות, בסמים ובאלכוהול </w:t>
      </w:r>
      <w:r w:rsidRPr="00685FCC">
        <w:rPr>
          <w:rStyle w:val="default"/>
          <w:rFonts w:cs="FrankRuehl"/>
          <w:vanish/>
          <w:sz w:val="22"/>
          <w:szCs w:val="22"/>
          <w:u w:val="single"/>
          <w:shd w:val="clear" w:color="auto" w:fill="FFFF99"/>
          <w:rtl/>
        </w:rPr>
        <w:t>–</w:t>
      </w:r>
      <w:r w:rsidRPr="00685FCC">
        <w:rPr>
          <w:rStyle w:val="default"/>
          <w:rFonts w:cs="FrankRuehl" w:hint="cs"/>
          <w:vanish/>
          <w:sz w:val="22"/>
          <w:szCs w:val="22"/>
          <w:u w:val="single"/>
          <w:shd w:val="clear" w:color="auto" w:fill="FFFF99"/>
          <w:rtl/>
        </w:rPr>
        <w:t xml:space="preserve"> המנהל היישובי שמונה כאמור.</w:t>
      </w:r>
      <w:bookmarkEnd w:id="218"/>
    </w:p>
    <w:p w14:paraId="4CA54BD6" w14:textId="77777777" w:rsidR="00A9038F" w:rsidRDefault="00A9038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מספר חברי המועצה שיכהנו בוועדה למאבק בנגע הסמים המסוכנים מכוח סעיף קטן (ב)(1) ייקבע על ידי המועצה, כך שכלל מספר החברים בוועדה יהיה בלתי זוגי.</w:t>
      </w:r>
    </w:p>
    <w:p w14:paraId="7C5B3AC3" w14:textId="77777777" w:rsidR="00AF1E94" w:rsidRDefault="00AF1E94" w:rsidP="00AF1E94">
      <w:pPr>
        <w:pStyle w:val="P00"/>
        <w:spacing w:before="72"/>
        <w:ind w:left="0" w:right="1134"/>
        <w:rPr>
          <w:rStyle w:val="default"/>
          <w:rFonts w:cs="FrankRuehl" w:hint="cs"/>
          <w:rtl/>
        </w:rPr>
      </w:pPr>
      <w:bookmarkStart w:id="219" w:name="Seif360"/>
      <w:bookmarkEnd w:id="219"/>
      <w:r>
        <w:rPr>
          <w:lang w:val="he-IL"/>
        </w:rPr>
        <w:pict w14:anchorId="2818061A">
          <v:rect id="_x0000_s2656" style="position:absolute;left:0;text-align:left;margin-left:464.5pt;margin-top:8.05pt;width:75.05pt;height:36.05pt;z-index:251857408" filled="f" stroked="f" strokecolor="lime" strokeweight=".25pt">
            <v:textbox style="mso-next-textbox:#_x0000_s2656" inset="0,0,0,0">
              <w:txbxContent>
                <w:p w14:paraId="55850F78" w14:textId="77777777" w:rsidR="00D44C95" w:rsidRDefault="00D44C95" w:rsidP="00AF1E94">
                  <w:pPr>
                    <w:spacing w:line="160" w:lineRule="exact"/>
                    <w:jc w:val="left"/>
                    <w:rPr>
                      <w:rFonts w:cs="Miriam" w:hint="cs"/>
                      <w:sz w:val="18"/>
                      <w:szCs w:val="18"/>
                      <w:rtl/>
                    </w:rPr>
                  </w:pPr>
                  <w:r>
                    <w:rPr>
                      <w:rFonts w:cs="Miriam" w:hint="cs"/>
                      <w:sz w:val="18"/>
                      <w:szCs w:val="18"/>
                      <w:rtl/>
                    </w:rPr>
                    <w:t>ועדה למיגור אלימות</w:t>
                  </w:r>
                </w:p>
                <w:p w14:paraId="6CAF5684" w14:textId="77777777" w:rsidR="00D44C95" w:rsidRDefault="00D44C95" w:rsidP="00AF1E94">
                  <w:pPr>
                    <w:spacing w:line="160" w:lineRule="exact"/>
                    <w:jc w:val="left"/>
                    <w:rPr>
                      <w:rFonts w:cs="Miriam" w:hint="cs"/>
                      <w:noProof/>
                      <w:sz w:val="18"/>
                      <w:szCs w:val="18"/>
                      <w:rtl/>
                    </w:rPr>
                  </w:pPr>
                  <w:r>
                    <w:rPr>
                      <w:rFonts w:cs="Miriam" w:hint="cs"/>
                      <w:sz w:val="18"/>
                      <w:szCs w:val="18"/>
                      <w:rtl/>
                    </w:rPr>
                    <w:t>(תיקון מס' 122) תשע"א-2011</w:t>
                  </w:r>
                </w:p>
              </w:txbxContent>
            </v:textbox>
            <w10:anchorlock/>
          </v:rect>
        </w:pict>
      </w:r>
      <w:r>
        <w:rPr>
          <w:rStyle w:val="big-number"/>
          <w:rFonts w:cs="Miriam" w:hint="cs"/>
          <w:rtl/>
        </w:rPr>
        <w:t>149</w:t>
      </w:r>
      <w:r>
        <w:rPr>
          <w:rStyle w:val="default"/>
          <w:rFonts w:cs="FrankRuehl" w:hint="cs"/>
          <w:rtl/>
        </w:rPr>
        <w:t>יב. (א) המועצה תבחר ועדה שתפקידה לאסוף ולנתח נתונים הנוגעים למעשי האלימות, העבריינות והפשיעה בתחום העירייה, לבחון את התכניות הקיימות להתמודדות עם מעשים אלה ולגבש תכניות חדשות; הוועדה תגיש לאישור המועצה את תכניותיה ותעקוב אחר ביצוע התכניות המאושרות.</w:t>
      </w:r>
    </w:p>
    <w:p w14:paraId="52EA4BDE" w14:textId="77777777" w:rsidR="00AF1E94" w:rsidRDefault="00AF1E94" w:rsidP="00AF1E9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חברי הוועדה יהיו </w:t>
      </w:r>
      <w:r>
        <w:rPr>
          <w:rStyle w:val="default"/>
          <w:rFonts w:cs="FrankRuehl"/>
          <w:rtl/>
        </w:rPr>
        <w:t>–</w:t>
      </w:r>
    </w:p>
    <w:p w14:paraId="016D5566" w14:textId="77777777" w:rsidR="00AF1E94" w:rsidRDefault="00AF1E94" w:rsidP="00A13FC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ראש העירייה או סגנו שהוא ממלא מקומו הקבוע, והוא יהיה היושב ראש;</w:t>
      </w:r>
    </w:p>
    <w:p w14:paraId="5A71E40C" w14:textId="77777777" w:rsidR="00AF1E94" w:rsidRDefault="00AF1E94" w:rsidP="00A13FC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המנהל הכללי של העירייה;</w:t>
      </w:r>
    </w:p>
    <w:p w14:paraId="5E4690D4" w14:textId="77777777" w:rsidR="00AF1E94" w:rsidRDefault="00AF1E94" w:rsidP="00A13FC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מנהל אגף החינוך בעירייה;</w:t>
      </w:r>
    </w:p>
    <w:p w14:paraId="542EEC9B" w14:textId="77777777" w:rsidR="00AF1E94" w:rsidRDefault="00AF1E94" w:rsidP="00A13FC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מנהל אגף הפיקוח בעירייה;</w:t>
      </w:r>
    </w:p>
    <w:p w14:paraId="2737DD1D" w14:textId="77777777" w:rsidR="00AF1E94" w:rsidRDefault="00AF1E94" w:rsidP="00A13FC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A13FC6">
        <w:rPr>
          <w:rStyle w:val="default"/>
          <w:rFonts w:cs="FrankRuehl" w:hint="cs"/>
          <w:rtl/>
        </w:rPr>
        <w:t>מנהל הביטחון בעירייה;</w:t>
      </w:r>
    </w:p>
    <w:p w14:paraId="252A5D1B" w14:textId="77777777" w:rsidR="00A13FC6" w:rsidRDefault="00A13FC6" w:rsidP="00A13FC6">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מנהל אגף הרווחה או מנהל המחלקה לשירותים חברתיים בעירייה;</w:t>
      </w:r>
    </w:p>
    <w:p w14:paraId="654297CB" w14:textId="77777777" w:rsidR="00A13FC6" w:rsidRDefault="00A13FC6" w:rsidP="00A13FC6">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היועץ לענייני אזרחים ותיקים בעירייה;</w:t>
      </w:r>
    </w:p>
    <w:p w14:paraId="46C62F6C" w14:textId="77777777" w:rsidR="006A0EDB" w:rsidRDefault="006A0EDB" w:rsidP="006A0EDB">
      <w:pPr>
        <w:pStyle w:val="P00"/>
        <w:spacing w:before="72"/>
        <w:ind w:left="1021" w:right="1134"/>
        <w:rPr>
          <w:rStyle w:val="default"/>
          <w:rFonts w:cs="FrankRuehl" w:hint="cs"/>
          <w:rtl/>
        </w:rPr>
      </w:pPr>
      <w:r w:rsidRPr="008C7AAE">
        <w:rPr>
          <w:rStyle w:val="default"/>
          <w:rFonts w:cs="FrankRuehl" w:hint="cs"/>
          <w:rtl/>
        </w:rPr>
        <w:pict w14:anchorId="3CAEE0A0">
          <v:shape id="_x0000_s2964" type="#_x0000_t202" style="position:absolute;left:0;text-align:left;margin-left:470.35pt;margin-top:7.1pt;width:1in;height:17.5pt;z-index:251960832" filled="f" stroked="f">
            <v:textbox style="mso-next-textbox:#_x0000_s2964" inset="1mm,0,1mm,0">
              <w:txbxContent>
                <w:p w14:paraId="4575229F" w14:textId="77777777" w:rsidR="006A0EDB" w:rsidRDefault="006A0EDB" w:rsidP="006A0EDB">
                  <w:pPr>
                    <w:spacing w:line="160" w:lineRule="exact"/>
                    <w:jc w:val="left"/>
                    <w:rPr>
                      <w:rFonts w:cs="Miriam" w:hint="cs"/>
                      <w:noProof/>
                      <w:sz w:val="18"/>
                      <w:szCs w:val="18"/>
                      <w:rtl/>
                    </w:rPr>
                  </w:pPr>
                  <w:r>
                    <w:rPr>
                      <w:rFonts w:cs="Miriam" w:hint="cs"/>
                      <w:noProof/>
                      <w:sz w:val="18"/>
                      <w:szCs w:val="18"/>
                      <w:rtl/>
                    </w:rPr>
                    <w:t>(תיקון מס' 149) תשפ"א-2020</w:t>
                  </w:r>
                </w:p>
              </w:txbxContent>
            </v:textbox>
          </v:shape>
        </w:pict>
      </w:r>
      <w:r>
        <w:rPr>
          <w:rStyle w:val="default"/>
          <w:rFonts w:cs="FrankRuehl" w:hint="cs"/>
          <w:rtl/>
        </w:rPr>
        <w:t>(7א)</w:t>
      </w:r>
      <w:r>
        <w:rPr>
          <w:rStyle w:val="default"/>
          <w:rFonts w:cs="FrankRuehl" w:hint="cs"/>
          <w:rtl/>
        </w:rPr>
        <w:tab/>
        <w:t xml:space="preserve">בעיריות שמונה בהן מנהל יישובי למאבק באלימות, בסמים ובאלכוהול </w:t>
      </w:r>
      <w:r>
        <w:rPr>
          <w:rStyle w:val="default"/>
          <w:rFonts w:cs="FrankRuehl"/>
          <w:rtl/>
        </w:rPr>
        <w:t>–</w:t>
      </w:r>
      <w:r>
        <w:rPr>
          <w:rStyle w:val="default"/>
          <w:rFonts w:cs="FrankRuehl" w:hint="cs"/>
          <w:rtl/>
        </w:rPr>
        <w:t xml:space="preserve"> המנהל היישובי שמונה כאמור;</w:t>
      </w:r>
    </w:p>
    <w:p w14:paraId="3C16128F" w14:textId="77777777" w:rsidR="00A13FC6" w:rsidRDefault="00A13FC6" w:rsidP="00A13FC6">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נציג אחד או יותר של משטרת ישראל, כפי שיקבע מפקד המרחב שבתחום סמכותו נמצאת העירייה;</w:t>
      </w:r>
    </w:p>
    <w:p w14:paraId="35D2C700" w14:textId="77777777" w:rsidR="00A13FC6" w:rsidRDefault="00A13FC6" w:rsidP="00A13FC6">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שני חברי המועצה לכל היותר;</w:t>
      </w:r>
    </w:p>
    <w:p w14:paraId="722916AD" w14:textId="77777777" w:rsidR="00A13FC6" w:rsidRDefault="00A13FC6" w:rsidP="00A13FC6">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חברים נוספים ובין השאר נציגי ארגונים העוסקים בזכויות נפגעי עבירה.</w:t>
      </w:r>
    </w:p>
    <w:p w14:paraId="2D57D639" w14:textId="77777777" w:rsidR="00A13FC6" w:rsidRDefault="00A13FC6" w:rsidP="00A13FC6">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באישור הוועדה, ניתן למנות ממלא מקום זמני במקומו של חבר הוועדה, אם הדבר מוצדק בנסיבות העניין.</w:t>
      </w:r>
    </w:p>
    <w:p w14:paraId="1DC2076D" w14:textId="77777777" w:rsidR="006A0EDB" w:rsidRPr="00685FCC" w:rsidRDefault="006A0EDB" w:rsidP="006A0EDB">
      <w:pPr>
        <w:pStyle w:val="P00"/>
        <w:spacing w:before="0"/>
        <w:ind w:left="0" w:right="1134"/>
        <w:rPr>
          <w:rStyle w:val="default"/>
          <w:rFonts w:cs="FrankRuehl" w:hint="cs"/>
          <w:vanish/>
          <w:color w:val="FF0000"/>
          <w:sz w:val="20"/>
          <w:szCs w:val="20"/>
          <w:shd w:val="clear" w:color="auto" w:fill="FFFF99"/>
          <w:rtl/>
        </w:rPr>
      </w:pPr>
      <w:bookmarkStart w:id="220" w:name="Rov883"/>
      <w:r w:rsidRPr="00685FCC">
        <w:rPr>
          <w:rStyle w:val="default"/>
          <w:rFonts w:cs="FrankRuehl" w:hint="cs"/>
          <w:vanish/>
          <w:color w:val="FF0000"/>
          <w:sz w:val="20"/>
          <w:szCs w:val="20"/>
          <w:shd w:val="clear" w:color="auto" w:fill="FFFF99"/>
          <w:rtl/>
        </w:rPr>
        <w:t>מיום 17.2.2011</w:t>
      </w:r>
    </w:p>
    <w:p w14:paraId="37A39559" w14:textId="77777777" w:rsidR="006A0EDB" w:rsidRPr="00685FCC" w:rsidRDefault="006A0EDB" w:rsidP="006A0EDB">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122</w:t>
      </w:r>
    </w:p>
    <w:p w14:paraId="19A54C61" w14:textId="77777777" w:rsidR="006A0EDB" w:rsidRPr="00685FCC" w:rsidRDefault="006A0EDB" w:rsidP="006A0EDB">
      <w:pPr>
        <w:pStyle w:val="P00"/>
        <w:spacing w:before="0"/>
        <w:ind w:left="0" w:right="1134"/>
        <w:rPr>
          <w:rStyle w:val="default"/>
          <w:rFonts w:cs="FrankRuehl" w:hint="cs"/>
          <w:vanish/>
          <w:sz w:val="20"/>
          <w:szCs w:val="20"/>
          <w:shd w:val="clear" w:color="auto" w:fill="FFFF99"/>
          <w:rtl/>
        </w:rPr>
      </w:pPr>
      <w:hyperlink r:id="rId318" w:history="1">
        <w:r w:rsidRPr="00685FCC">
          <w:rPr>
            <w:rStyle w:val="Hyperlink"/>
            <w:rFonts w:cs="FrankRuehl" w:hint="cs"/>
            <w:vanish/>
            <w:szCs w:val="20"/>
            <w:shd w:val="clear" w:color="auto" w:fill="FFFF99"/>
            <w:rtl/>
          </w:rPr>
          <w:t>ס"ח תשע"א מס' 2277</w:t>
        </w:r>
      </w:hyperlink>
      <w:r w:rsidRPr="00685FCC">
        <w:rPr>
          <w:rStyle w:val="default"/>
          <w:rFonts w:cs="FrankRuehl" w:hint="cs"/>
          <w:vanish/>
          <w:sz w:val="20"/>
          <w:szCs w:val="20"/>
          <w:shd w:val="clear" w:color="auto" w:fill="FFFF99"/>
          <w:rtl/>
        </w:rPr>
        <w:t xml:space="preserve"> מיום 17.2.2011 עמ' 352 (</w:t>
      </w:r>
      <w:hyperlink r:id="rId319" w:history="1">
        <w:r w:rsidRPr="00685FCC">
          <w:rPr>
            <w:rStyle w:val="Hyperlink"/>
            <w:rFonts w:cs="FrankRuehl" w:hint="cs"/>
            <w:vanish/>
            <w:szCs w:val="20"/>
            <w:shd w:val="clear" w:color="auto" w:fill="FFFF99"/>
            <w:rtl/>
          </w:rPr>
          <w:t>ה"ח 353</w:t>
        </w:r>
      </w:hyperlink>
      <w:r w:rsidRPr="00685FCC">
        <w:rPr>
          <w:rStyle w:val="default"/>
          <w:rFonts w:cs="FrankRuehl" w:hint="cs"/>
          <w:vanish/>
          <w:sz w:val="20"/>
          <w:szCs w:val="20"/>
          <w:shd w:val="clear" w:color="auto" w:fill="FFFF99"/>
          <w:rtl/>
        </w:rPr>
        <w:t>)</w:t>
      </w:r>
    </w:p>
    <w:p w14:paraId="756FDEEE" w14:textId="77777777" w:rsidR="006A0EDB" w:rsidRPr="00685FCC" w:rsidRDefault="006A0EDB" w:rsidP="006A0EDB">
      <w:pPr>
        <w:pStyle w:val="P00"/>
        <w:spacing w:before="0"/>
        <w:ind w:left="0" w:right="1134"/>
        <w:rPr>
          <w:rStyle w:val="default"/>
          <w:rFonts w:cs="FrankRuehl"/>
          <w:b/>
          <w:bCs/>
          <w:vanish/>
          <w:sz w:val="20"/>
          <w:szCs w:val="20"/>
          <w:shd w:val="clear" w:color="auto" w:fill="FFFF99"/>
          <w:rtl/>
        </w:rPr>
      </w:pPr>
      <w:r w:rsidRPr="00685FCC">
        <w:rPr>
          <w:rStyle w:val="default"/>
          <w:rFonts w:cs="FrankRuehl" w:hint="cs"/>
          <w:b/>
          <w:bCs/>
          <w:vanish/>
          <w:sz w:val="20"/>
          <w:szCs w:val="20"/>
          <w:shd w:val="clear" w:color="auto" w:fill="FFFF99"/>
          <w:rtl/>
        </w:rPr>
        <w:t>הוספת סעיף 149יב</w:t>
      </w:r>
    </w:p>
    <w:p w14:paraId="5FC84B6B" w14:textId="77777777" w:rsidR="006A0EDB" w:rsidRPr="00685FCC" w:rsidRDefault="006A0EDB" w:rsidP="006A0EDB">
      <w:pPr>
        <w:pStyle w:val="P00"/>
        <w:spacing w:before="0"/>
        <w:ind w:left="0" w:right="1134"/>
        <w:rPr>
          <w:rStyle w:val="default"/>
          <w:rFonts w:ascii="FrankRuehl" w:hAnsi="FrankRuehl" w:cs="FrankRuehl"/>
          <w:vanish/>
          <w:sz w:val="20"/>
          <w:szCs w:val="20"/>
          <w:shd w:val="clear" w:color="auto" w:fill="FFFF99"/>
          <w:rtl/>
        </w:rPr>
      </w:pPr>
    </w:p>
    <w:p w14:paraId="2202248F" w14:textId="77777777" w:rsidR="006A0EDB" w:rsidRPr="00685FCC" w:rsidRDefault="006A0EDB" w:rsidP="006A0EDB">
      <w:pPr>
        <w:pStyle w:val="P00"/>
        <w:spacing w:before="0"/>
        <w:ind w:left="1021" w:right="1134"/>
        <w:rPr>
          <w:rStyle w:val="default"/>
          <w:rFonts w:ascii="FrankRuehl" w:hAnsi="FrankRuehl" w:cs="FrankRuehl"/>
          <w:vanish/>
          <w:color w:val="FF0000"/>
          <w:sz w:val="20"/>
          <w:szCs w:val="20"/>
          <w:shd w:val="clear" w:color="auto" w:fill="FFFF99"/>
          <w:rtl/>
        </w:rPr>
      </w:pPr>
      <w:r w:rsidRPr="00685FCC">
        <w:rPr>
          <w:rStyle w:val="default"/>
          <w:rFonts w:ascii="FrankRuehl" w:hAnsi="FrankRuehl" w:cs="FrankRuehl"/>
          <w:vanish/>
          <w:color w:val="FF0000"/>
          <w:sz w:val="20"/>
          <w:szCs w:val="20"/>
          <w:shd w:val="clear" w:color="auto" w:fill="FFFF99"/>
          <w:rtl/>
        </w:rPr>
        <w:t>מיום 24.12.2020</w:t>
      </w:r>
    </w:p>
    <w:p w14:paraId="47414FE0" w14:textId="77777777" w:rsidR="006A0EDB" w:rsidRPr="00685FCC" w:rsidRDefault="006A0EDB" w:rsidP="006A0EDB">
      <w:pPr>
        <w:pStyle w:val="P00"/>
        <w:spacing w:before="0"/>
        <w:ind w:left="1021"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b/>
          <w:bCs/>
          <w:vanish/>
          <w:sz w:val="20"/>
          <w:szCs w:val="20"/>
          <w:shd w:val="clear" w:color="auto" w:fill="FFFF99"/>
          <w:rtl/>
        </w:rPr>
        <w:t xml:space="preserve">תיקון מס' </w:t>
      </w:r>
      <w:r w:rsidRPr="00685FCC">
        <w:rPr>
          <w:rStyle w:val="default"/>
          <w:rFonts w:ascii="FrankRuehl" w:hAnsi="FrankRuehl" w:cs="FrankRuehl" w:hint="cs"/>
          <w:b/>
          <w:bCs/>
          <w:vanish/>
          <w:sz w:val="20"/>
          <w:szCs w:val="20"/>
          <w:shd w:val="clear" w:color="auto" w:fill="FFFF99"/>
          <w:rtl/>
        </w:rPr>
        <w:t>149</w:t>
      </w:r>
    </w:p>
    <w:p w14:paraId="2FA21A9E" w14:textId="77777777" w:rsidR="006A0EDB" w:rsidRPr="00685FCC" w:rsidRDefault="006A0EDB" w:rsidP="006A0EDB">
      <w:pPr>
        <w:pStyle w:val="P00"/>
        <w:spacing w:before="0"/>
        <w:ind w:left="1021" w:right="1134"/>
        <w:rPr>
          <w:rStyle w:val="default"/>
          <w:rFonts w:ascii="FrankRuehl" w:hAnsi="FrankRuehl" w:cs="FrankRuehl"/>
          <w:vanish/>
          <w:sz w:val="20"/>
          <w:szCs w:val="20"/>
          <w:shd w:val="clear" w:color="auto" w:fill="FFFF99"/>
          <w:rtl/>
        </w:rPr>
      </w:pPr>
      <w:hyperlink r:id="rId320" w:history="1">
        <w:r w:rsidRPr="00685FCC">
          <w:rPr>
            <w:rStyle w:val="Hyperlink"/>
            <w:rFonts w:ascii="FrankRuehl" w:hAnsi="FrankRuehl" w:cs="FrankRuehl"/>
            <w:vanish/>
            <w:szCs w:val="20"/>
            <w:shd w:val="clear" w:color="auto" w:fill="FFFF99"/>
            <w:rtl/>
          </w:rPr>
          <w:t>ס"ח תשפ"א מס' 2884</w:t>
        </w:r>
      </w:hyperlink>
      <w:r w:rsidRPr="00685FCC">
        <w:rPr>
          <w:rStyle w:val="default"/>
          <w:rFonts w:ascii="FrankRuehl" w:hAnsi="FrankRuehl" w:cs="FrankRuehl"/>
          <w:vanish/>
          <w:sz w:val="20"/>
          <w:szCs w:val="20"/>
          <w:shd w:val="clear" w:color="auto" w:fill="FFFF99"/>
          <w:rtl/>
        </w:rPr>
        <w:t xml:space="preserve"> מיום 24.12.2020 עמ' 22</w:t>
      </w:r>
      <w:r w:rsidRPr="00685FCC">
        <w:rPr>
          <w:rStyle w:val="default"/>
          <w:rFonts w:ascii="FrankRuehl" w:hAnsi="FrankRuehl" w:cs="FrankRuehl" w:hint="cs"/>
          <w:vanish/>
          <w:sz w:val="20"/>
          <w:szCs w:val="20"/>
          <w:shd w:val="clear" w:color="auto" w:fill="FFFF99"/>
          <w:rtl/>
        </w:rPr>
        <w:t>9</w:t>
      </w:r>
      <w:r w:rsidRPr="00685FCC">
        <w:rPr>
          <w:rStyle w:val="default"/>
          <w:rFonts w:ascii="FrankRuehl" w:hAnsi="FrankRuehl" w:cs="FrankRuehl"/>
          <w:vanish/>
          <w:sz w:val="20"/>
          <w:szCs w:val="20"/>
          <w:shd w:val="clear" w:color="auto" w:fill="FFFF99"/>
          <w:rtl/>
        </w:rPr>
        <w:t xml:space="preserve"> (</w:t>
      </w:r>
      <w:hyperlink r:id="rId321" w:history="1">
        <w:r w:rsidRPr="00685FCC">
          <w:rPr>
            <w:rStyle w:val="Hyperlink"/>
            <w:rFonts w:ascii="FrankRuehl" w:hAnsi="FrankRuehl" w:cs="FrankRuehl"/>
            <w:vanish/>
            <w:szCs w:val="20"/>
            <w:shd w:val="clear" w:color="auto" w:fill="FFFF99"/>
            <w:rtl/>
          </w:rPr>
          <w:t>ה"ח 1379</w:t>
        </w:r>
      </w:hyperlink>
      <w:r w:rsidRPr="00685FCC">
        <w:rPr>
          <w:rStyle w:val="default"/>
          <w:rFonts w:ascii="FrankRuehl" w:hAnsi="FrankRuehl" w:cs="FrankRuehl"/>
          <w:vanish/>
          <w:sz w:val="20"/>
          <w:szCs w:val="20"/>
          <w:shd w:val="clear" w:color="auto" w:fill="FFFF99"/>
          <w:rtl/>
        </w:rPr>
        <w:t>)</w:t>
      </w:r>
    </w:p>
    <w:p w14:paraId="78E3FBDB" w14:textId="77777777" w:rsidR="006A0EDB" w:rsidRPr="006A0EDB" w:rsidRDefault="006A0EDB" w:rsidP="006A0EDB">
      <w:pPr>
        <w:pStyle w:val="P00"/>
        <w:spacing w:before="0"/>
        <w:ind w:left="1021" w:right="1134"/>
        <w:rPr>
          <w:rStyle w:val="default"/>
          <w:rFonts w:ascii="FrankRuehl" w:hAnsi="FrankRuehl" w:cs="FrankRuehl"/>
          <w:sz w:val="2"/>
          <w:szCs w:val="2"/>
          <w:shd w:val="clear" w:color="auto" w:fill="FFFF99"/>
          <w:rtl/>
        </w:rPr>
      </w:pPr>
      <w:r w:rsidRPr="00685FCC">
        <w:rPr>
          <w:rStyle w:val="default"/>
          <w:rFonts w:ascii="FrankRuehl" w:hAnsi="FrankRuehl" w:cs="FrankRuehl" w:hint="cs"/>
          <w:b/>
          <w:bCs/>
          <w:vanish/>
          <w:sz w:val="20"/>
          <w:szCs w:val="20"/>
          <w:shd w:val="clear" w:color="auto" w:fill="FFFF99"/>
          <w:rtl/>
        </w:rPr>
        <w:t>הוספת פסקה 149יב(ב)(7א)</w:t>
      </w:r>
      <w:bookmarkEnd w:id="220"/>
    </w:p>
    <w:p w14:paraId="5D42064E" w14:textId="77777777" w:rsidR="00A9038F" w:rsidRDefault="00A9038F" w:rsidP="006D2147">
      <w:pPr>
        <w:pStyle w:val="P00"/>
        <w:spacing w:before="72"/>
        <w:ind w:left="0" w:right="1134"/>
        <w:rPr>
          <w:rStyle w:val="default"/>
          <w:rFonts w:cs="FrankRuehl"/>
          <w:rtl/>
        </w:rPr>
      </w:pPr>
      <w:bookmarkStart w:id="221" w:name="Seif54"/>
      <w:bookmarkEnd w:id="221"/>
      <w:r>
        <w:rPr>
          <w:lang w:val="he-IL"/>
        </w:rPr>
        <w:pict w14:anchorId="1BEC280E">
          <v:rect id="_x0000_s2140" style="position:absolute;left:0;text-align:left;margin-left:464.5pt;margin-top:8.05pt;width:75.05pt;height:16pt;z-index:251394560" o:allowincell="f" filled="f" stroked="f" strokecolor="lime" strokeweight=".25pt">
            <v:textbox style="mso-next-textbox:#_x0000_s2140" inset="0,0,0,0">
              <w:txbxContent>
                <w:p w14:paraId="499E1779" w14:textId="77777777" w:rsidR="00D44C95" w:rsidRDefault="00D44C95">
                  <w:pPr>
                    <w:spacing w:line="160" w:lineRule="exact"/>
                    <w:jc w:val="left"/>
                    <w:rPr>
                      <w:rFonts w:cs="Miriam"/>
                      <w:noProof/>
                      <w:sz w:val="18"/>
                      <w:szCs w:val="18"/>
                      <w:rtl/>
                    </w:rPr>
                  </w:pPr>
                  <w:r>
                    <w:rPr>
                      <w:rFonts w:cs="Miriam"/>
                      <w:sz w:val="18"/>
                      <w:szCs w:val="18"/>
                      <w:rtl/>
                    </w:rPr>
                    <w:t>ועדות שו</w:t>
                  </w:r>
                  <w:r>
                    <w:rPr>
                      <w:rFonts w:cs="Miriam" w:hint="cs"/>
                      <w:sz w:val="18"/>
                      <w:szCs w:val="18"/>
                      <w:rtl/>
                    </w:rPr>
                    <w:t>נות</w:t>
                  </w:r>
                </w:p>
              </w:txbxContent>
            </v:textbox>
            <w10:anchorlock/>
          </v:rect>
        </w:pict>
      </w:r>
      <w:r>
        <w:rPr>
          <w:rStyle w:val="big-number"/>
          <w:rFonts w:cs="Miriam"/>
          <w:rtl/>
        </w:rPr>
        <w:t>150</w:t>
      </w:r>
      <w:r w:rsidR="006D2147">
        <w:rPr>
          <w:rStyle w:val="big-number"/>
          <w:rFonts w:cs="Miriam" w:hint="cs"/>
          <w:rtl/>
        </w:rPr>
        <w:t>.</w:t>
      </w:r>
      <w:r>
        <w:rPr>
          <w:rStyle w:val="big-number"/>
          <w:rFonts w:cs="Miriam"/>
          <w:rtl/>
        </w:rPr>
        <w:tab/>
      </w:r>
      <w:r>
        <w:rPr>
          <w:rStyle w:val="default"/>
          <w:rFonts w:cs="FrankRuehl"/>
          <w:rtl/>
        </w:rPr>
        <w:t xml:space="preserve">נוסף על </w:t>
      </w:r>
      <w:r>
        <w:rPr>
          <w:rStyle w:val="default"/>
          <w:rFonts w:cs="FrankRuehl" w:hint="cs"/>
          <w:rtl/>
        </w:rPr>
        <w:t>הועדות הנקובות בשמותיהן בפקודה זו, או בחוק אחר, רשאית המועצה לבחור ועדות קבוע</w:t>
      </w:r>
      <w:r>
        <w:rPr>
          <w:rStyle w:val="default"/>
          <w:rFonts w:cs="FrankRuehl"/>
          <w:rtl/>
        </w:rPr>
        <w:t>ות או וע</w:t>
      </w:r>
      <w:r>
        <w:rPr>
          <w:rStyle w:val="default"/>
          <w:rFonts w:cs="FrankRuehl" w:hint="cs"/>
          <w:rtl/>
        </w:rPr>
        <w:t>דות ארעיות שתפקידן לייעץ למועצה בענינים או במקרים מסויימים.</w:t>
      </w:r>
    </w:p>
    <w:p w14:paraId="48F8C104" w14:textId="77777777" w:rsidR="00A9038F" w:rsidRDefault="00A9038F" w:rsidP="009532E7">
      <w:pPr>
        <w:pStyle w:val="P00"/>
        <w:spacing w:before="72"/>
        <w:ind w:left="0" w:right="1134"/>
        <w:rPr>
          <w:rStyle w:val="default"/>
          <w:rFonts w:cs="FrankRuehl" w:hint="cs"/>
          <w:rtl/>
        </w:rPr>
      </w:pPr>
      <w:bookmarkStart w:id="222" w:name="Seif55"/>
      <w:bookmarkEnd w:id="222"/>
      <w:r>
        <w:rPr>
          <w:lang w:val="he-IL"/>
        </w:rPr>
        <w:pict w14:anchorId="4DC950F7">
          <v:rect id="_x0000_s2141" style="position:absolute;left:0;text-align:left;margin-left:475.65pt;margin-top:8.05pt;width:63.9pt;height:45pt;z-index:251395584" o:allowincell="f" filled="f" stroked="f" strokecolor="lime" strokeweight=".25pt">
            <v:textbox style="mso-next-textbox:#_x0000_s2141" inset="0,0,0,0">
              <w:txbxContent>
                <w:p w14:paraId="39F516DD" w14:textId="77777777" w:rsidR="00D44C95" w:rsidRDefault="00D44C95">
                  <w:pPr>
                    <w:spacing w:line="160" w:lineRule="exact"/>
                    <w:jc w:val="left"/>
                    <w:rPr>
                      <w:rFonts w:cs="Miriam" w:hint="cs"/>
                      <w:sz w:val="18"/>
                      <w:szCs w:val="18"/>
                      <w:rtl/>
                    </w:rPr>
                  </w:pPr>
                  <w:r>
                    <w:rPr>
                      <w:rFonts w:cs="Miriam"/>
                      <w:sz w:val="18"/>
                      <w:szCs w:val="18"/>
                      <w:rtl/>
                    </w:rPr>
                    <w:t>ההרכב הס</w:t>
                  </w:r>
                  <w:r>
                    <w:rPr>
                      <w:rFonts w:cs="Miriam" w:hint="cs"/>
                      <w:sz w:val="18"/>
                      <w:szCs w:val="18"/>
                      <w:rtl/>
                    </w:rPr>
                    <w:t>יעתי של ועדות חובה</w:t>
                  </w:r>
                </w:p>
                <w:p w14:paraId="0A7AE2DF" w14:textId="77777777" w:rsidR="00D44C95" w:rsidRDefault="00D44C95">
                  <w:pPr>
                    <w:spacing w:line="160" w:lineRule="exact"/>
                    <w:jc w:val="left"/>
                    <w:rPr>
                      <w:rFonts w:cs="Miriam"/>
                      <w:noProof/>
                      <w:sz w:val="18"/>
                      <w:szCs w:val="18"/>
                      <w:rtl/>
                    </w:rPr>
                  </w:pPr>
                  <w:r>
                    <w:rPr>
                      <w:rFonts w:cs="Miriam" w:hint="cs"/>
                      <w:sz w:val="18"/>
                      <w:szCs w:val="18"/>
                      <w:rtl/>
                    </w:rPr>
                    <w:t>(תיקון מס' 77) תשס"א-</w:t>
                  </w:r>
                  <w:r>
                    <w:rPr>
                      <w:rFonts w:cs="Miriam"/>
                      <w:sz w:val="18"/>
                      <w:szCs w:val="18"/>
                      <w:rtl/>
                    </w:rPr>
                    <w:t>2001</w:t>
                  </w:r>
                </w:p>
              </w:txbxContent>
            </v:textbox>
            <w10:anchorlock/>
          </v:rect>
        </w:pict>
      </w:r>
      <w:r>
        <w:rPr>
          <w:rStyle w:val="big-number"/>
          <w:rFonts w:cs="Miriam"/>
          <w:rtl/>
        </w:rPr>
        <w:t>150</w:t>
      </w:r>
      <w:r>
        <w:rPr>
          <w:rStyle w:val="default"/>
          <w:rFonts w:cs="FrankRuehl"/>
          <w:rtl/>
        </w:rPr>
        <w:t>א</w:t>
      </w:r>
      <w:r w:rsidR="006D2147">
        <w:rPr>
          <w:rStyle w:val="default"/>
          <w:rFonts w:cs="FrankRuehl" w:hint="cs"/>
          <w:rtl/>
        </w:rPr>
        <w:t xml:space="preserve">. </w:t>
      </w:r>
      <w:r>
        <w:rPr>
          <w:rStyle w:val="default"/>
          <w:rFonts w:cs="FrankRuehl"/>
          <w:rtl/>
        </w:rPr>
        <w:t>(א)</w:t>
      </w:r>
      <w:r>
        <w:rPr>
          <w:rStyle w:val="default"/>
          <w:rFonts w:cs="FrankRuehl"/>
          <w:rtl/>
        </w:rPr>
        <w:tab/>
        <w:t>ההרכב ה</w:t>
      </w:r>
      <w:r>
        <w:rPr>
          <w:rStyle w:val="default"/>
          <w:rFonts w:cs="FrankRuehl" w:hint="cs"/>
          <w:rtl/>
        </w:rPr>
        <w:t>סיעתי של חברי מועצה, בכל אחת מועדות</w:t>
      </w:r>
      <w:r>
        <w:rPr>
          <w:rStyle w:val="default"/>
          <w:rFonts w:cs="FrankRuehl"/>
          <w:rtl/>
        </w:rPr>
        <w:t xml:space="preserve"> ה</w:t>
      </w:r>
      <w:r>
        <w:rPr>
          <w:rStyle w:val="default"/>
          <w:rFonts w:cs="FrankRuehl" w:hint="cs"/>
          <w:rtl/>
        </w:rPr>
        <w:t>חו</w:t>
      </w:r>
      <w:r>
        <w:rPr>
          <w:rStyle w:val="default"/>
          <w:rFonts w:cs="FrankRuehl"/>
          <w:rtl/>
        </w:rPr>
        <w:t>בה</w:t>
      </w:r>
      <w:r>
        <w:rPr>
          <w:rStyle w:val="default"/>
          <w:rFonts w:cs="FrankRuehl" w:hint="cs"/>
          <w:rtl/>
        </w:rPr>
        <w:t xml:space="preserve"> ל</w:t>
      </w:r>
      <w:r>
        <w:rPr>
          <w:rStyle w:val="default"/>
          <w:rFonts w:cs="FrankRuehl"/>
          <w:rtl/>
        </w:rPr>
        <w:t>פ</w:t>
      </w:r>
      <w:r>
        <w:rPr>
          <w:rStyle w:val="default"/>
          <w:rFonts w:cs="FrankRuehl" w:hint="cs"/>
          <w:rtl/>
        </w:rPr>
        <w:t>י פ</w:t>
      </w:r>
      <w:r>
        <w:rPr>
          <w:rStyle w:val="default"/>
          <w:rFonts w:cs="FrankRuehl"/>
          <w:rtl/>
        </w:rPr>
        <w:t>ק</w:t>
      </w:r>
      <w:r>
        <w:rPr>
          <w:rStyle w:val="default"/>
          <w:rFonts w:cs="FrankRuehl" w:hint="cs"/>
          <w:rtl/>
        </w:rPr>
        <w:t>ודה זו, יהיה תואם ככל שנ</w:t>
      </w:r>
      <w:r>
        <w:rPr>
          <w:rStyle w:val="default"/>
          <w:rFonts w:cs="FrankRuehl"/>
          <w:rtl/>
        </w:rPr>
        <w:t>י</w:t>
      </w:r>
      <w:r>
        <w:rPr>
          <w:rStyle w:val="default"/>
          <w:rFonts w:cs="FrankRuehl" w:hint="cs"/>
          <w:rtl/>
        </w:rPr>
        <w:t>ת</w:t>
      </w:r>
      <w:r>
        <w:rPr>
          <w:rStyle w:val="default"/>
          <w:rFonts w:cs="FrankRuehl"/>
          <w:rtl/>
        </w:rPr>
        <w:t>ן</w:t>
      </w:r>
      <w:r>
        <w:rPr>
          <w:rStyle w:val="default"/>
          <w:rFonts w:cs="FrankRuehl" w:hint="cs"/>
          <w:rtl/>
        </w:rPr>
        <w:t xml:space="preserve"> </w:t>
      </w:r>
      <w:r>
        <w:rPr>
          <w:rStyle w:val="default"/>
          <w:rFonts w:cs="FrankRuehl"/>
          <w:rtl/>
        </w:rPr>
        <w:t>א</w:t>
      </w:r>
      <w:r>
        <w:rPr>
          <w:rStyle w:val="default"/>
          <w:rFonts w:cs="FrankRuehl" w:hint="cs"/>
          <w:rtl/>
        </w:rPr>
        <w:t>ת</w:t>
      </w:r>
      <w:r>
        <w:rPr>
          <w:rStyle w:val="default"/>
          <w:rFonts w:cs="FrankRuehl"/>
          <w:rtl/>
        </w:rPr>
        <w:t xml:space="preserve"> </w:t>
      </w:r>
      <w:r>
        <w:rPr>
          <w:rStyle w:val="default"/>
          <w:rFonts w:cs="FrankRuehl" w:hint="cs"/>
          <w:rtl/>
        </w:rPr>
        <w:t xml:space="preserve">ההרכב הסיעתי של המועצה </w:t>
      </w:r>
      <w:r>
        <w:rPr>
          <w:rStyle w:val="default"/>
          <w:rFonts w:cs="FrankRuehl"/>
          <w:rtl/>
        </w:rPr>
        <w:t>ובלב</w:t>
      </w:r>
      <w:r>
        <w:rPr>
          <w:rStyle w:val="default"/>
          <w:rFonts w:cs="FrankRuehl" w:hint="cs"/>
          <w:rtl/>
        </w:rPr>
        <w:t>ד שבכל ועדת חובה יהיה נציג אחד לפחות מהאופוזיציה; לענין סעיף</w:t>
      </w:r>
      <w:r>
        <w:rPr>
          <w:rStyle w:val="default"/>
          <w:rFonts w:cs="FrankRuehl"/>
          <w:rtl/>
        </w:rPr>
        <w:t xml:space="preserve"> ז</w:t>
      </w:r>
      <w:r>
        <w:rPr>
          <w:rStyle w:val="default"/>
          <w:rFonts w:cs="FrankRuehl" w:hint="cs"/>
          <w:rtl/>
        </w:rPr>
        <w:t>ה,</w:t>
      </w:r>
      <w:r>
        <w:rPr>
          <w:rStyle w:val="default"/>
          <w:rFonts w:cs="FrankRuehl"/>
          <w:rtl/>
        </w:rPr>
        <w:t xml:space="preserve"> "נציג אח</w:t>
      </w:r>
      <w:r>
        <w:rPr>
          <w:rStyle w:val="default"/>
          <w:rFonts w:cs="FrankRuehl" w:hint="cs"/>
          <w:rtl/>
        </w:rPr>
        <w:t xml:space="preserve">ד לפחות מהאופוזיציה" </w:t>
      </w:r>
      <w:r w:rsidR="00F75BFC">
        <w:rPr>
          <w:rStyle w:val="default"/>
          <w:rFonts w:cs="FrankRuehl"/>
          <w:rtl/>
        </w:rPr>
        <w:t>–</w:t>
      </w:r>
      <w:r>
        <w:rPr>
          <w:rStyle w:val="default"/>
          <w:rFonts w:cs="FrankRuehl"/>
          <w:rtl/>
        </w:rPr>
        <w:t xml:space="preserve"> מי שתק</w:t>
      </w:r>
      <w:r>
        <w:rPr>
          <w:rStyle w:val="default"/>
          <w:rFonts w:cs="FrankRuehl" w:hint="cs"/>
          <w:rtl/>
        </w:rPr>
        <w:t>יימים</w:t>
      </w:r>
      <w:r w:rsidR="00F75BFC">
        <w:rPr>
          <w:rStyle w:val="default"/>
          <w:rFonts w:cs="FrankRuehl" w:hint="cs"/>
          <w:rtl/>
        </w:rPr>
        <w:t xml:space="preserve"> בסיעתו הוראות פסקה 149ג(ג)(1).</w:t>
      </w:r>
    </w:p>
    <w:p w14:paraId="0A1198C3" w14:textId="77777777" w:rsidR="00412758" w:rsidRPr="00685FCC" w:rsidRDefault="00412758" w:rsidP="00412758">
      <w:pPr>
        <w:pStyle w:val="P00"/>
        <w:spacing w:before="0"/>
        <w:ind w:left="0" w:right="1134"/>
        <w:rPr>
          <w:rStyle w:val="default"/>
          <w:rFonts w:cs="FrankRuehl" w:hint="cs"/>
          <w:vanish/>
          <w:color w:val="FF0000"/>
          <w:sz w:val="20"/>
          <w:szCs w:val="20"/>
          <w:shd w:val="clear" w:color="auto" w:fill="FFFF99"/>
          <w:rtl/>
        </w:rPr>
      </w:pPr>
      <w:bookmarkStart w:id="223" w:name="Rov589"/>
      <w:r w:rsidRPr="00685FCC">
        <w:rPr>
          <w:rStyle w:val="default"/>
          <w:rFonts w:cs="FrankRuehl" w:hint="cs"/>
          <w:vanish/>
          <w:color w:val="FF0000"/>
          <w:sz w:val="20"/>
          <w:szCs w:val="20"/>
          <w:shd w:val="clear" w:color="auto" w:fill="FFFF99"/>
          <w:rtl/>
        </w:rPr>
        <w:t>מיום 31.1.1996</w:t>
      </w:r>
    </w:p>
    <w:p w14:paraId="601E304D" w14:textId="77777777" w:rsidR="00412758" w:rsidRPr="00685FCC" w:rsidRDefault="00412758" w:rsidP="00412758">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61</w:t>
      </w:r>
    </w:p>
    <w:p w14:paraId="012FF469" w14:textId="77777777" w:rsidR="00412758" w:rsidRPr="00685FCC" w:rsidRDefault="00412758" w:rsidP="00412758">
      <w:pPr>
        <w:pStyle w:val="P00"/>
        <w:spacing w:before="0"/>
        <w:ind w:left="0" w:right="1134"/>
        <w:rPr>
          <w:rStyle w:val="default"/>
          <w:rFonts w:cs="FrankRuehl" w:hint="cs"/>
          <w:vanish/>
          <w:sz w:val="20"/>
          <w:szCs w:val="20"/>
          <w:shd w:val="clear" w:color="auto" w:fill="FFFF99"/>
          <w:rtl/>
        </w:rPr>
      </w:pPr>
      <w:hyperlink r:id="rId322"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ו מס' 1559</w:t>
        </w:r>
      </w:hyperlink>
      <w:r w:rsidRPr="00685FCC">
        <w:rPr>
          <w:rFonts w:cs="FrankRuehl" w:hint="cs"/>
          <w:vanish/>
          <w:szCs w:val="20"/>
          <w:shd w:val="clear" w:color="auto" w:fill="FFFF99"/>
          <w:rtl/>
        </w:rPr>
        <w:t xml:space="preserve"> מיום 31.1.1996 </w:t>
      </w:r>
      <w:r w:rsidRPr="00685FCC">
        <w:rPr>
          <w:rFonts w:cs="FrankRuehl"/>
          <w:vanish/>
          <w:szCs w:val="20"/>
          <w:shd w:val="clear" w:color="auto" w:fill="FFFF99"/>
          <w:rtl/>
        </w:rPr>
        <w:t>עמ' 58 (</w:t>
      </w:r>
      <w:hyperlink r:id="rId323" w:history="1">
        <w:r w:rsidRPr="00685FCC">
          <w:rPr>
            <w:rStyle w:val="Hyperlink"/>
            <w:rFonts w:cs="FrankRuehl"/>
            <w:vanish/>
            <w:szCs w:val="20"/>
            <w:shd w:val="clear" w:color="auto" w:fill="FFFF99"/>
            <w:rtl/>
          </w:rPr>
          <w:t xml:space="preserve">ה"ח </w:t>
        </w:r>
        <w:r w:rsidRPr="00685FCC">
          <w:rPr>
            <w:rStyle w:val="Hyperlink"/>
            <w:rFonts w:cs="FrankRuehl" w:hint="cs"/>
            <w:vanish/>
            <w:szCs w:val="20"/>
            <w:shd w:val="clear" w:color="auto" w:fill="FFFF99"/>
            <w:rtl/>
          </w:rPr>
          <w:t>2415</w:t>
        </w:r>
      </w:hyperlink>
      <w:r w:rsidRPr="00685FCC">
        <w:rPr>
          <w:rFonts w:cs="FrankRuehl"/>
          <w:vanish/>
          <w:szCs w:val="20"/>
          <w:shd w:val="clear" w:color="auto" w:fill="FFFF99"/>
          <w:rtl/>
        </w:rPr>
        <w:t>)</w:t>
      </w:r>
    </w:p>
    <w:p w14:paraId="27C00BFB" w14:textId="77777777" w:rsidR="00412758" w:rsidRPr="00685FCC" w:rsidRDefault="00412758" w:rsidP="00412758">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הוספת סעיף 150א</w:t>
      </w:r>
    </w:p>
    <w:p w14:paraId="0D9859A1" w14:textId="77777777" w:rsidR="00550E1C" w:rsidRPr="00685FCC" w:rsidRDefault="00550E1C" w:rsidP="00412758">
      <w:pPr>
        <w:pStyle w:val="P00"/>
        <w:spacing w:before="0"/>
        <w:ind w:left="0" w:right="1134"/>
        <w:rPr>
          <w:rStyle w:val="default"/>
          <w:rFonts w:cs="FrankRuehl" w:hint="cs"/>
          <w:vanish/>
          <w:sz w:val="20"/>
          <w:szCs w:val="20"/>
          <w:shd w:val="clear" w:color="auto" w:fill="FFFF99"/>
          <w:rtl/>
        </w:rPr>
      </w:pPr>
    </w:p>
    <w:p w14:paraId="28B3325F" w14:textId="77777777" w:rsidR="00550E1C" w:rsidRPr="00685FCC" w:rsidRDefault="00550E1C" w:rsidP="00F75BFC">
      <w:pPr>
        <w:pStyle w:val="P00"/>
        <w:spacing w:before="0"/>
        <w:ind w:left="0" w:right="1134"/>
        <w:rPr>
          <w:rStyle w:val="default"/>
          <w:rFonts w:cs="FrankRuehl" w:hint="cs"/>
          <w:vanish/>
          <w:sz w:val="20"/>
          <w:szCs w:val="20"/>
          <w:shd w:val="clear" w:color="auto" w:fill="FFFF99"/>
          <w:rtl/>
        </w:rPr>
      </w:pPr>
      <w:r w:rsidRPr="00685FCC">
        <w:rPr>
          <w:rStyle w:val="default"/>
          <w:rFonts w:cs="FrankRuehl" w:hint="cs"/>
          <w:vanish/>
          <w:color w:val="FF0000"/>
          <w:sz w:val="20"/>
          <w:szCs w:val="20"/>
          <w:shd w:val="clear" w:color="auto" w:fill="FFFF99"/>
          <w:rtl/>
        </w:rPr>
        <w:t xml:space="preserve">מיום 28.10.2003 </w:t>
      </w:r>
      <w:r w:rsidR="00F75BFC" w:rsidRPr="00685FCC">
        <w:rPr>
          <w:rStyle w:val="default"/>
          <w:rFonts w:cs="FrankRuehl" w:hint="cs"/>
          <w:vanish/>
          <w:sz w:val="20"/>
          <w:szCs w:val="20"/>
          <w:shd w:val="clear" w:color="auto" w:fill="FFFF99"/>
          <w:rtl/>
        </w:rPr>
        <w:t>(בכפוף להוראת תחילה בתיקון)</w:t>
      </w:r>
    </w:p>
    <w:p w14:paraId="7DA01D2B" w14:textId="77777777" w:rsidR="00550E1C" w:rsidRPr="00685FCC" w:rsidRDefault="00550E1C" w:rsidP="00550E1C">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77</w:t>
      </w:r>
    </w:p>
    <w:p w14:paraId="028BFB17" w14:textId="77777777" w:rsidR="00550E1C" w:rsidRPr="00685FCC" w:rsidRDefault="00550E1C" w:rsidP="00550E1C">
      <w:pPr>
        <w:pStyle w:val="P00"/>
        <w:spacing w:before="0"/>
        <w:ind w:left="0" w:right="1134"/>
        <w:rPr>
          <w:rStyle w:val="default"/>
          <w:rFonts w:cs="FrankRuehl" w:hint="cs"/>
          <w:vanish/>
          <w:sz w:val="20"/>
          <w:szCs w:val="20"/>
          <w:shd w:val="clear" w:color="auto" w:fill="FFFF99"/>
          <w:rtl/>
        </w:rPr>
      </w:pPr>
      <w:hyperlink r:id="rId324"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א מס' 1805</w:t>
        </w:r>
      </w:hyperlink>
      <w:r w:rsidRPr="00685FCC">
        <w:rPr>
          <w:rFonts w:cs="FrankRuehl" w:hint="cs"/>
          <w:vanish/>
          <w:szCs w:val="20"/>
          <w:shd w:val="clear" w:color="auto" w:fill="FFFF99"/>
          <w:rtl/>
        </w:rPr>
        <w:t xml:space="preserve"> מיום 7.8.2001 עמ' 514 (</w:t>
      </w:r>
      <w:hyperlink r:id="rId325" w:history="1">
        <w:r w:rsidRPr="00685FCC">
          <w:rPr>
            <w:rStyle w:val="Hyperlink"/>
            <w:rFonts w:cs="FrankRuehl" w:hint="cs"/>
            <w:vanish/>
            <w:szCs w:val="20"/>
            <w:shd w:val="clear" w:color="auto" w:fill="FFFF99"/>
            <w:rtl/>
          </w:rPr>
          <w:t>ה"ח 3013</w:t>
        </w:r>
      </w:hyperlink>
      <w:r w:rsidRPr="00685FCC">
        <w:rPr>
          <w:rFonts w:cs="FrankRuehl" w:hint="cs"/>
          <w:vanish/>
          <w:szCs w:val="20"/>
          <w:shd w:val="clear" w:color="auto" w:fill="FFFF99"/>
          <w:rtl/>
        </w:rPr>
        <w:t>)</w:t>
      </w:r>
    </w:p>
    <w:p w14:paraId="4F2C51FC" w14:textId="77777777" w:rsidR="00550E1C" w:rsidRPr="00685FCC" w:rsidRDefault="00EF48A9" w:rsidP="00550E1C">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 150א</w:t>
      </w:r>
    </w:p>
    <w:p w14:paraId="725205F7" w14:textId="77777777" w:rsidR="00412758" w:rsidRPr="00685FCC" w:rsidRDefault="00412758" w:rsidP="00412758">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4FBBC845" w14:textId="77777777" w:rsidR="00412758" w:rsidRPr="00685FCC" w:rsidRDefault="00412758" w:rsidP="00412758">
      <w:pPr>
        <w:pStyle w:val="P00"/>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הרכב ועדות החובה</w:t>
      </w:r>
    </w:p>
    <w:p w14:paraId="71FEDC80" w14:textId="77777777" w:rsidR="00412758" w:rsidRPr="00F277AA" w:rsidRDefault="00412758" w:rsidP="00F277AA">
      <w:pPr>
        <w:pStyle w:val="P00"/>
        <w:spacing w:before="0"/>
        <w:ind w:left="0" w:right="1134"/>
        <w:rPr>
          <w:rStyle w:val="default"/>
          <w:rFonts w:cs="FrankRuehl" w:hint="cs"/>
          <w:strike/>
          <w:sz w:val="2"/>
          <w:szCs w:val="2"/>
          <w:rtl/>
        </w:rPr>
      </w:pPr>
      <w:r w:rsidRPr="00685FCC">
        <w:rPr>
          <w:rStyle w:val="default"/>
          <w:rFonts w:cs="FrankRuehl" w:hint="cs"/>
          <w:strike/>
          <w:vanish/>
          <w:sz w:val="22"/>
          <w:szCs w:val="22"/>
          <w:shd w:val="clear" w:color="auto" w:fill="FFFF99"/>
          <w:rtl/>
        </w:rPr>
        <w:t>150א.</w:t>
      </w:r>
      <w:r w:rsidRPr="00685FCC">
        <w:rPr>
          <w:rStyle w:val="default"/>
          <w:rFonts w:cs="FrankRuehl" w:hint="cs"/>
          <w:strike/>
          <w:vanish/>
          <w:sz w:val="22"/>
          <w:szCs w:val="22"/>
          <w:shd w:val="clear" w:color="auto" w:fill="FFFF99"/>
          <w:rtl/>
        </w:rPr>
        <w:tab/>
        <w:t>ההרכב הסיעתי הכולל של כל ועדות החובה הנקובות בסעיפים 148 עד 149ב, יהיה תואם ככל שניתן את ההרכב הסיעתי של המועצה, ובלבד שבכל אחת מהועדות יהיה נציג אחד לפחות מסיעה שאינה מיוצגת בועדת ההנהלה.</w:t>
      </w:r>
      <w:bookmarkEnd w:id="223"/>
    </w:p>
    <w:p w14:paraId="595E07BF" w14:textId="77777777" w:rsidR="00A9038F" w:rsidRDefault="00A9038F" w:rsidP="009532E7">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rtl/>
        </w:rPr>
        <w:tab/>
        <w:t>(1)</w:t>
      </w:r>
      <w:r>
        <w:rPr>
          <w:rStyle w:val="default"/>
          <w:rFonts w:cs="FrankRuehl"/>
          <w:rtl/>
        </w:rPr>
        <w:tab/>
        <w:t>סיעה הז</w:t>
      </w:r>
      <w:r>
        <w:rPr>
          <w:rStyle w:val="default"/>
          <w:rFonts w:cs="FrankRuehl" w:hint="cs"/>
          <w:rtl/>
        </w:rPr>
        <w:t>כאי</w:t>
      </w:r>
      <w:r>
        <w:rPr>
          <w:rStyle w:val="default"/>
          <w:rFonts w:cs="FrankRuehl"/>
          <w:rtl/>
        </w:rPr>
        <w:t>ת</w:t>
      </w:r>
      <w:r>
        <w:rPr>
          <w:rStyle w:val="default"/>
          <w:rFonts w:cs="FrankRuehl" w:hint="cs"/>
          <w:rtl/>
        </w:rPr>
        <w:t xml:space="preserve"> למנות חבר מטעמה בועדת חובה לפי פקודה זו או לפי כל די</w:t>
      </w:r>
      <w:r>
        <w:rPr>
          <w:rStyle w:val="default"/>
          <w:rFonts w:cs="FrankRuehl"/>
          <w:rtl/>
        </w:rPr>
        <w:t xml:space="preserve">ן (להלן </w:t>
      </w:r>
      <w:r w:rsidR="00F75BFC">
        <w:rPr>
          <w:rStyle w:val="default"/>
          <w:rFonts w:cs="FrankRuehl"/>
          <w:rtl/>
        </w:rPr>
        <w:t>–</w:t>
      </w:r>
      <w:r>
        <w:rPr>
          <w:rStyle w:val="default"/>
          <w:rFonts w:cs="FrankRuehl"/>
          <w:rtl/>
        </w:rPr>
        <w:t xml:space="preserve"> סיעה ז</w:t>
      </w:r>
      <w:r>
        <w:rPr>
          <w:rStyle w:val="default"/>
          <w:rFonts w:cs="FrankRuehl" w:hint="cs"/>
          <w:rtl/>
        </w:rPr>
        <w:t xml:space="preserve">כאית), רשאית למנות לועדה חבר מועצה מכל סיעה אחרת, וזאת אף אם עקב מינויו לא תתקיים הוראה מהוראות סעיף קטן </w:t>
      </w:r>
      <w:r>
        <w:rPr>
          <w:rStyle w:val="default"/>
          <w:rFonts w:cs="FrankRuehl"/>
          <w:rtl/>
        </w:rPr>
        <w:t>(א</w:t>
      </w:r>
      <w:r>
        <w:rPr>
          <w:rStyle w:val="default"/>
          <w:rFonts w:cs="FrankRuehl" w:hint="cs"/>
          <w:rtl/>
        </w:rPr>
        <w:t>);</w:t>
      </w:r>
    </w:p>
    <w:p w14:paraId="075BFDF0" w14:textId="77777777" w:rsidR="00A9038F" w:rsidRDefault="00A9038F">
      <w:pPr>
        <w:pStyle w:val="P22"/>
        <w:spacing w:before="72"/>
        <w:ind w:left="1021" w:right="1134"/>
        <w:rPr>
          <w:rStyle w:val="default"/>
          <w:rFonts w:cs="FrankRuehl"/>
          <w:rtl/>
        </w:rPr>
      </w:pPr>
      <w:r>
        <w:rPr>
          <w:rStyle w:val="default"/>
          <w:rFonts w:cs="FrankRuehl"/>
          <w:rtl/>
        </w:rPr>
        <w:t>(2)</w:t>
      </w:r>
      <w:r>
        <w:rPr>
          <w:rStyle w:val="default"/>
          <w:rFonts w:cs="FrankRuehl"/>
          <w:rtl/>
        </w:rPr>
        <w:tab/>
        <w:t>מינוי ח</w:t>
      </w:r>
      <w:r>
        <w:rPr>
          <w:rStyle w:val="default"/>
          <w:rFonts w:cs="FrankRuehl" w:hint="cs"/>
          <w:rtl/>
        </w:rPr>
        <w:t>בר מועצה מסיעה אחרת ב</w:t>
      </w:r>
      <w:r>
        <w:rPr>
          <w:rStyle w:val="default"/>
          <w:rFonts w:cs="FrankRuehl"/>
          <w:rtl/>
        </w:rPr>
        <w:t>ו</w:t>
      </w:r>
      <w:r>
        <w:rPr>
          <w:rStyle w:val="default"/>
          <w:rFonts w:cs="FrankRuehl" w:hint="cs"/>
          <w:rtl/>
        </w:rPr>
        <w:t>ע</w:t>
      </w:r>
      <w:r>
        <w:rPr>
          <w:rStyle w:val="default"/>
          <w:rFonts w:cs="FrankRuehl"/>
          <w:rtl/>
        </w:rPr>
        <w:t>ד</w:t>
      </w:r>
      <w:r>
        <w:rPr>
          <w:rStyle w:val="default"/>
          <w:rFonts w:cs="FrankRuehl" w:hint="cs"/>
          <w:rtl/>
        </w:rPr>
        <w:t>ת</w:t>
      </w:r>
      <w:r>
        <w:rPr>
          <w:rStyle w:val="default"/>
          <w:rFonts w:cs="FrankRuehl"/>
          <w:rtl/>
        </w:rPr>
        <w:t xml:space="preserve"> </w:t>
      </w:r>
      <w:r>
        <w:rPr>
          <w:rStyle w:val="default"/>
          <w:rFonts w:cs="FrankRuehl" w:hint="cs"/>
          <w:rtl/>
        </w:rPr>
        <w:t>ח</w:t>
      </w:r>
      <w:r>
        <w:rPr>
          <w:rStyle w:val="default"/>
          <w:rFonts w:cs="FrankRuehl"/>
          <w:rtl/>
        </w:rPr>
        <w:t>ו</w:t>
      </w:r>
      <w:r>
        <w:rPr>
          <w:rStyle w:val="default"/>
          <w:rFonts w:cs="FrankRuehl" w:hint="cs"/>
          <w:rtl/>
        </w:rPr>
        <w:t>בה לפי סעיף קטן (ב), אי</w:t>
      </w:r>
      <w:r>
        <w:rPr>
          <w:rStyle w:val="default"/>
          <w:rFonts w:cs="FrankRuehl"/>
          <w:rtl/>
        </w:rPr>
        <w:t>נו מ</w:t>
      </w:r>
      <w:r>
        <w:rPr>
          <w:rStyle w:val="default"/>
          <w:rFonts w:cs="FrankRuehl" w:hint="cs"/>
          <w:rtl/>
        </w:rPr>
        <w:t xml:space="preserve">קנה לסיעה האחרת סמכות למנות ממלא מקום קבוע, כאמור בסעיף קטן </w:t>
      </w:r>
      <w:r>
        <w:rPr>
          <w:rStyle w:val="default"/>
          <w:rFonts w:cs="FrankRuehl"/>
          <w:rtl/>
        </w:rPr>
        <w:t>(ג</w:t>
      </w:r>
      <w:r>
        <w:rPr>
          <w:rStyle w:val="default"/>
          <w:rFonts w:cs="FrankRuehl" w:hint="cs"/>
          <w:rtl/>
        </w:rPr>
        <w:t>).</w:t>
      </w:r>
    </w:p>
    <w:p w14:paraId="6F29819A" w14:textId="77777777" w:rsidR="00A9038F" w:rsidRDefault="00A9038F" w:rsidP="00F75BF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סיעה זכ</w:t>
      </w:r>
      <w:r>
        <w:rPr>
          <w:rStyle w:val="default"/>
          <w:rFonts w:cs="FrankRuehl" w:hint="cs"/>
          <w:rtl/>
        </w:rPr>
        <w:t>אית רשאית למנות ממלא מקום קבוע</w:t>
      </w:r>
      <w:r w:rsidR="00F75BFC">
        <w:rPr>
          <w:rStyle w:val="default"/>
          <w:rFonts w:cs="FrankRuehl" w:hint="cs"/>
          <w:rtl/>
        </w:rPr>
        <w:t xml:space="preserve"> מטעמה בלבד</w:t>
      </w:r>
      <w:r>
        <w:rPr>
          <w:rStyle w:val="default"/>
          <w:rFonts w:cs="FrankRuehl" w:hint="cs"/>
          <w:rtl/>
        </w:rPr>
        <w:t xml:space="preserve"> לכל אחד מנציגיה בועדת החובה כאמור.</w:t>
      </w:r>
    </w:p>
    <w:p w14:paraId="265DF199" w14:textId="77777777" w:rsidR="00A9038F" w:rsidRDefault="00A9038F">
      <w:pPr>
        <w:pStyle w:val="header-2"/>
        <w:ind w:left="0" w:right="1134"/>
        <w:outlineLvl w:val="0"/>
        <w:rPr>
          <w:rFonts w:cs="Miriam"/>
          <w:rtl/>
        </w:rPr>
      </w:pPr>
      <w:bookmarkStart w:id="224" w:name="hed25"/>
      <w:bookmarkEnd w:id="224"/>
      <w:r>
        <w:rPr>
          <w:rFonts w:cs="Miriam"/>
          <w:rtl/>
        </w:rPr>
        <w:t>סימן ב': ו</w:t>
      </w:r>
      <w:r>
        <w:rPr>
          <w:rFonts w:cs="Miriam" w:hint="cs"/>
          <w:rtl/>
        </w:rPr>
        <w:t>עדה חקלאית</w:t>
      </w:r>
    </w:p>
    <w:p w14:paraId="7D0A4FC6" w14:textId="77777777" w:rsidR="00A9038F" w:rsidRDefault="00A9038F" w:rsidP="006D2147">
      <w:pPr>
        <w:pStyle w:val="P00"/>
        <w:spacing w:before="72"/>
        <w:ind w:left="0" w:right="1134"/>
        <w:rPr>
          <w:rStyle w:val="default"/>
          <w:rFonts w:cs="FrankRuehl" w:hint="cs"/>
          <w:rtl/>
        </w:rPr>
      </w:pPr>
      <w:bookmarkStart w:id="225" w:name="Seif56"/>
      <w:bookmarkEnd w:id="225"/>
      <w:r>
        <w:rPr>
          <w:lang w:val="he-IL"/>
        </w:rPr>
        <w:pict w14:anchorId="3F33F031">
          <v:rect id="_x0000_s2142" style="position:absolute;left:0;text-align:left;margin-left:464.5pt;margin-top:8.05pt;width:75.05pt;height:14.9pt;z-index:251396608" o:allowincell="f" filled="f" stroked="f" strokecolor="lime" strokeweight=".25pt">
            <v:textbox style="mso-next-textbox:#_x0000_s2142" inset="0,0,0,0">
              <w:txbxContent>
                <w:p w14:paraId="65451E19" w14:textId="77777777" w:rsidR="00D44C95" w:rsidRDefault="00D44C95">
                  <w:pPr>
                    <w:spacing w:line="160" w:lineRule="exact"/>
                    <w:jc w:val="left"/>
                    <w:rPr>
                      <w:rFonts w:cs="Miriam"/>
                      <w:noProof/>
                      <w:sz w:val="18"/>
                      <w:szCs w:val="18"/>
                      <w:rtl/>
                    </w:rPr>
                  </w:pPr>
                  <w:r>
                    <w:rPr>
                      <w:rFonts w:cs="Miriam"/>
                      <w:sz w:val="18"/>
                      <w:szCs w:val="18"/>
                      <w:rtl/>
                    </w:rPr>
                    <w:t>הגדרות</w:t>
                  </w:r>
                </w:p>
              </w:txbxContent>
            </v:textbox>
            <w10:anchorlock/>
          </v:rect>
        </w:pict>
      </w:r>
      <w:r>
        <w:rPr>
          <w:rStyle w:val="big-number"/>
          <w:rFonts w:cs="Miriam"/>
          <w:rtl/>
        </w:rPr>
        <w:t>151</w:t>
      </w:r>
      <w:r w:rsidR="006D2147">
        <w:rPr>
          <w:rStyle w:val="big-number"/>
          <w:rFonts w:cs="Miriam" w:hint="cs"/>
          <w:rtl/>
        </w:rPr>
        <w:t>.</w:t>
      </w:r>
      <w:r>
        <w:rPr>
          <w:rStyle w:val="big-number"/>
          <w:rFonts w:cs="Miriam"/>
          <w:rtl/>
        </w:rPr>
        <w:tab/>
      </w:r>
      <w:r>
        <w:rPr>
          <w:rStyle w:val="default"/>
          <w:rFonts w:cs="FrankRuehl"/>
          <w:rtl/>
        </w:rPr>
        <w:t>בסימן זה</w:t>
      </w:r>
      <w:r>
        <w:rPr>
          <w:rStyle w:val="default"/>
          <w:rFonts w:cs="FrankRuehl" w:hint="cs"/>
          <w:rtl/>
        </w:rPr>
        <w:t xml:space="preserve"> </w:t>
      </w:r>
      <w:r w:rsidR="009532E7">
        <w:rPr>
          <w:rStyle w:val="default"/>
          <w:rFonts w:cs="FrankRuehl"/>
          <w:rtl/>
        </w:rPr>
        <w:t>–</w:t>
      </w:r>
    </w:p>
    <w:p w14:paraId="0FA34CED" w14:textId="77777777" w:rsidR="00A9038F" w:rsidRDefault="00A9038F" w:rsidP="009532E7">
      <w:pPr>
        <w:pStyle w:val="P00"/>
        <w:spacing w:before="72"/>
        <w:ind w:left="0" w:right="1134"/>
        <w:rPr>
          <w:rStyle w:val="default"/>
          <w:rFonts w:cs="FrankRuehl"/>
          <w:rtl/>
        </w:rPr>
      </w:pPr>
      <w:r>
        <w:rPr>
          <w:rFonts w:cs="FrankRuehl"/>
          <w:sz w:val="26"/>
          <w:rtl/>
        </w:rPr>
        <w:tab/>
      </w:r>
      <w:r>
        <w:rPr>
          <w:rStyle w:val="default"/>
          <w:rFonts w:cs="FrankRuehl"/>
          <w:rtl/>
        </w:rPr>
        <w:t>"אדמה חק</w:t>
      </w:r>
      <w:r>
        <w:rPr>
          <w:rStyle w:val="default"/>
          <w:rFonts w:cs="FrankRuehl" w:hint="cs"/>
          <w:rtl/>
        </w:rPr>
        <w:t xml:space="preserve">לאית" </w:t>
      </w:r>
      <w:r w:rsidR="00112230">
        <w:rPr>
          <w:rStyle w:val="default"/>
          <w:rFonts w:cs="FrankRuehl"/>
          <w:rtl/>
        </w:rPr>
        <w:t>–</w:t>
      </w:r>
      <w:r>
        <w:rPr>
          <w:rStyle w:val="default"/>
          <w:rFonts w:cs="FrankRuehl"/>
          <w:rtl/>
        </w:rPr>
        <w:t xml:space="preserve"> קרקע ה</w:t>
      </w:r>
      <w:r>
        <w:rPr>
          <w:rStyle w:val="default"/>
          <w:rFonts w:cs="FrankRuehl" w:hint="cs"/>
          <w:rtl/>
        </w:rPr>
        <w:t>משמשת למטע, למשתלה, למשק בעלי חיים, לגידול תוצרת חקלאית או פרחים או לייעור;</w:t>
      </w:r>
    </w:p>
    <w:p w14:paraId="06CAEC74" w14:textId="77777777" w:rsidR="00A9038F" w:rsidRDefault="00A9038F">
      <w:pPr>
        <w:pStyle w:val="P00"/>
        <w:spacing w:before="72"/>
        <w:ind w:left="0" w:right="1134"/>
        <w:rPr>
          <w:rStyle w:val="default"/>
          <w:rFonts w:cs="FrankRuehl" w:hint="cs"/>
          <w:rtl/>
        </w:rPr>
      </w:pPr>
      <w:r>
        <w:rPr>
          <w:rFonts w:cs="FrankRuehl"/>
          <w:sz w:val="26"/>
          <w:rtl/>
        </w:rPr>
        <w:tab/>
      </w:r>
      <w:r w:rsidR="009532E7">
        <w:rPr>
          <w:rStyle w:val="default"/>
          <w:rFonts w:cs="FrankRuehl"/>
          <w:rtl/>
        </w:rPr>
        <w:t>"חקלאי" –</w:t>
      </w:r>
    </w:p>
    <w:p w14:paraId="31DDD524" w14:textId="77777777" w:rsidR="00A9038F" w:rsidRDefault="00A9038F" w:rsidP="00087C40">
      <w:pPr>
        <w:pStyle w:val="P22"/>
        <w:spacing w:before="72"/>
        <w:ind w:left="1021" w:right="1134"/>
        <w:rPr>
          <w:rStyle w:val="default"/>
          <w:rFonts w:cs="FrankRuehl"/>
          <w:rtl/>
        </w:rPr>
      </w:pPr>
      <w:r>
        <w:rPr>
          <w:rStyle w:val="default"/>
          <w:rFonts w:cs="FrankRuehl"/>
          <w:rtl/>
        </w:rPr>
        <w:t>(1)</w:t>
      </w:r>
      <w:r>
        <w:rPr>
          <w:rStyle w:val="default"/>
          <w:rFonts w:cs="FrankRuehl"/>
          <w:rtl/>
        </w:rPr>
        <w:tab/>
        <w:t>מי שהוא</w:t>
      </w:r>
      <w:r>
        <w:rPr>
          <w:rStyle w:val="default"/>
          <w:rFonts w:cs="FrankRuehl" w:hint="cs"/>
          <w:rtl/>
        </w:rPr>
        <w:t xml:space="preserve"> בעל </w:t>
      </w:r>
      <w:r>
        <w:rPr>
          <w:rStyle w:val="default"/>
          <w:rFonts w:cs="FrankRuehl"/>
          <w:rtl/>
        </w:rPr>
        <w:t>אדמה חקל</w:t>
      </w:r>
      <w:r>
        <w:rPr>
          <w:rStyle w:val="default"/>
          <w:rFonts w:cs="FrankRuehl" w:hint="cs"/>
          <w:rtl/>
        </w:rPr>
        <w:t>אית שהיא בתחום העיריה</w:t>
      </w:r>
      <w:r>
        <w:rPr>
          <w:rStyle w:val="default"/>
          <w:rFonts w:cs="FrankRuehl"/>
          <w:rtl/>
        </w:rPr>
        <w:t xml:space="preserve"> ושטחה ש</w:t>
      </w:r>
      <w:r>
        <w:rPr>
          <w:rStyle w:val="default"/>
          <w:rFonts w:cs="FrankRuehl" w:hint="cs"/>
          <w:rtl/>
        </w:rPr>
        <w:t>ני דונם לפחות ואינה מוחזקת על ידי אחר, להוציא שטחו של בנין כמשמעותו בסעיף 269 שא</w:t>
      </w:r>
      <w:r>
        <w:rPr>
          <w:rStyle w:val="default"/>
          <w:rFonts w:cs="FrankRuehl"/>
          <w:rtl/>
        </w:rPr>
        <w:t>י</w:t>
      </w:r>
      <w:r>
        <w:rPr>
          <w:rStyle w:val="default"/>
          <w:rFonts w:cs="FrankRuehl" w:hint="cs"/>
          <w:rtl/>
        </w:rPr>
        <w:t xml:space="preserve">נו </w:t>
      </w:r>
      <w:r>
        <w:rPr>
          <w:rStyle w:val="default"/>
          <w:rFonts w:cs="FrankRuehl"/>
          <w:rtl/>
        </w:rPr>
        <w:t>מ</w:t>
      </w:r>
      <w:r>
        <w:rPr>
          <w:rStyle w:val="default"/>
          <w:rFonts w:cs="FrankRuehl" w:hint="cs"/>
          <w:rtl/>
        </w:rPr>
        <w:t>שמש למטרות חקלאיות;</w:t>
      </w:r>
    </w:p>
    <w:p w14:paraId="264685FE" w14:textId="77777777" w:rsidR="00A9038F" w:rsidRDefault="00B35090" w:rsidP="00B35090">
      <w:pPr>
        <w:pStyle w:val="P22"/>
        <w:spacing w:before="72"/>
        <w:ind w:left="1021" w:right="1134"/>
        <w:rPr>
          <w:rStyle w:val="default"/>
          <w:rFonts w:cs="FrankRuehl" w:hint="cs"/>
          <w:rtl/>
        </w:rPr>
      </w:pPr>
      <w:r>
        <w:rPr>
          <w:rFonts w:cs="FrankRuehl" w:hint="cs"/>
          <w:sz w:val="26"/>
          <w:rtl/>
          <w:lang w:eastAsia="en-US"/>
        </w:rPr>
        <w:pict w14:anchorId="4692672F">
          <v:shape id="_x0000_s2680" type="#_x0000_t202" style="position:absolute;left:0;text-align:left;margin-left:470.35pt;margin-top:7.1pt;width:1in;height:14.95pt;z-index:251865600" filled="f" stroked="f">
            <v:textbox style="mso-next-textbox:#_x0000_s2680" inset="1mm,0,1mm,0">
              <w:txbxContent>
                <w:p w14:paraId="5445E8FD" w14:textId="77777777" w:rsidR="00D44C95" w:rsidRDefault="00D44C95" w:rsidP="00B35090">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129) תשע"ב-2012</w:t>
                  </w:r>
                </w:p>
              </w:txbxContent>
            </v:textbox>
          </v:shape>
        </w:pict>
      </w:r>
      <w:r w:rsidR="00A9038F">
        <w:rPr>
          <w:rStyle w:val="default"/>
          <w:rFonts w:cs="FrankRuehl" w:hint="cs"/>
          <w:rtl/>
        </w:rPr>
        <w:t>(2)</w:t>
      </w:r>
      <w:r w:rsidR="00A9038F">
        <w:rPr>
          <w:rStyle w:val="default"/>
          <w:rFonts w:cs="FrankRuehl"/>
          <w:rtl/>
        </w:rPr>
        <w:tab/>
        <w:t>מי</w:t>
      </w:r>
      <w:r w:rsidR="00A9038F">
        <w:rPr>
          <w:rStyle w:val="default"/>
          <w:rFonts w:cs="FrankRuehl" w:hint="cs"/>
          <w:rtl/>
        </w:rPr>
        <w:t xml:space="preserve"> </w:t>
      </w:r>
      <w:r w:rsidR="00A9038F">
        <w:rPr>
          <w:rStyle w:val="default"/>
          <w:rFonts w:cs="FrankRuehl"/>
          <w:rtl/>
        </w:rPr>
        <w:t>ש</w:t>
      </w:r>
      <w:r w:rsidR="00A9038F">
        <w:rPr>
          <w:rStyle w:val="default"/>
          <w:rFonts w:cs="FrankRuehl" w:hint="cs"/>
          <w:rtl/>
        </w:rPr>
        <w:t>ה</w:t>
      </w:r>
      <w:r w:rsidR="00A9038F">
        <w:rPr>
          <w:rStyle w:val="default"/>
          <w:rFonts w:cs="FrankRuehl"/>
          <w:rtl/>
        </w:rPr>
        <w:t>ח</w:t>
      </w:r>
      <w:r w:rsidR="00A9038F">
        <w:rPr>
          <w:rStyle w:val="default"/>
          <w:rFonts w:cs="FrankRuehl" w:hint="cs"/>
          <w:rtl/>
        </w:rPr>
        <w:t>זי</w:t>
      </w:r>
      <w:r w:rsidR="00A9038F">
        <w:rPr>
          <w:rStyle w:val="default"/>
          <w:rFonts w:cs="FrankRuehl"/>
          <w:rtl/>
        </w:rPr>
        <w:t>ק</w:t>
      </w:r>
      <w:r w:rsidR="00A9038F">
        <w:rPr>
          <w:rStyle w:val="default"/>
          <w:rFonts w:cs="FrankRuehl" w:hint="cs"/>
          <w:rtl/>
        </w:rPr>
        <w:t xml:space="preserve"> ועיבד עיבוד סדיר אדמה חקלאית כמתואר </w:t>
      </w:r>
      <w:r w:rsidR="00A9038F">
        <w:rPr>
          <w:rStyle w:val="default"/>
          <w:rFonts w:cs="FrankRuehl"/>
          <w:rtl/>
        </w:rPr>
        <w:t>ב</w:t>
      </w:r>
      <w:r w:rsidR="00A9038F">
        <w:rPr>
          <w:rStyle w:val="default"/>
          <w:rFonts w:cs="FrankRuehl" w:hint="cs"/>
          <w:rtl/>
        </w:rPr>
        <w:t xml:space="preserve">פסקה (1) שנה אחת בסמוך לפני </w:t>
      </w:r>
      <w:r>
        <w:rPr>
          <w:rStyle w:val="default"/>
          <w:rFonts w:cs="FrankRuehl" w:hint="cs"/>
          <w:rtl/>
        </w:rPr>
        <w:t>יום הבחירות האחרונות למועצה</w:t>
      </w:r>
      <w:r w:rsidR="00A9038F">
        <w:rPr>
          <w:rStyle w:val="default"/>
          <w:rFonts w:cs="FrankRuehl" w:hint="cs"/>
          <w:rtl/>
        </w:rPr>
        <w:t>;</w:t>
      </w:r>
    </w:p>
    <w:p w14:paraId="7A8F38C9" w14:textId="77777777" w:rsidR="00F277AA" w:rsidRPr="00685FCC" w:rsidRDefault="00F277AA" w:rsidP="00F277AA">
      <w:pPr>
        <w:pStyle w:val="P00"/>
        <w:spacing w:before="0"/>
        <w:ind w:left="1021" w:right="1134"/>
        <w:rPr>
          <w:rStyle w:val="default"/>
          <w:rFonts w:cs="FrankRuehl" w:hint="cs"/>
          <w:vanish/>
          <w:color w:val="FF0000"/>
          <w:sz w:val="20"/>
          <w:szCs w:val="20"/>
          <w:shd w:val="clear" w:color="auto" w:fill="FFFF99"/>
          <w:rtl/>
        </w:rPr>
      </w:pPr>
      <w:bookmarkStart w:id="226" w:name="Rov590"/>
      <w:r w:rsidRPr="00685FCC">
        <w:rPr>
          <w:rStyle w:val="default"/>
          <w:rFonts w:cs="FrankRuehl" w:hint="cs"/>
          <w:vanish/>
          <w:color w:val="FF0000"/>
          <w:sz w:val="20"/>
          <w:szCs w:val="20"/>
          <w:shd w:val="clear" w:color="auto" w:fill="FFFF99"/>
          <w:rtl/>
        </w:rPr>
        <w:t>מיום 27.6.2012</w:t>
      </w:r>
    </w:p>
    <w:p w14:paraId="63827D37" w14:textId="77777777" w:rsidR="00F277AA" w:rsidRPr="00685FCC" w:rsidRDefault="00F277AA" w:rsidP="00F277AA">
      <w:pPr>
        <w:pStyle w:val="P00"/>
        <w:spacing w:before="0"/>
        <w:ind w:left="1021"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129</w:t>
      </w:r>
    </w:p>
    <w:p w14:paraId="200A8D1C" w14:textId="77777777" w:rsidR="00F277AA" w:rsidRPr="00685FCC" w:rsidRDefault="00F277AA" w:rsidP="00F277AA">
      <w:pPr>
        <w:pStyle w:val="P00"/>
        <w:spacing w:before="0"/>
        <w:ind w:left="1021" w:right="1134"/>
        <w:rPr>
          <w:rStyle w:val="default"/>
          <w:rFonts w:cs="FrankRuehl" w:hint="cs"/>
          <w:vanish/>
          <w:sz w:val="20"/>
          <w:szCs w:val="20"/>
          <w:shd w:val="clear" w:color="auto" w:fill="FFFF99"/>
          <w:rtl/>
        </w:rPr>
      </w:pPr>
      <w:hyperlink r:id="rId326" w:history="1">
        <w:r w:rsidRPr="00685FCC">
          <w:rPr>
            <w:rStyle w:val="Hyperlink"/>
            <w:rFonts w:cs="FrankRuehl" w:hint="cs"/>
            <w:vanish/>
            <w:szCs w:val="20"/>
            <w:shd w:val="clear" w:color="auto" w:fill="FFFF99"/>
            <w:rtl/>
          </w:rPr>
          <w:t>ס"ח תשע"ב מס' 2365</w:t>
        </w:r>
      </w:hyperlink>
      <w:r w:rsidRPr="00685FCC">
        <w:rPr>
          <w:rStyle w:val="default"/>
          <w:rFonts w:cs="FrankRuehl" w:hint="cs"/>
          <w:vanish/>
          <w:sz w:val="20"/>
          <w:szCs w:val="20"/>
          <w:shd w:val="clear" w:color="auto" w:fill="FFFF99"/>
          <w:rtl/>
        </w:rPr>
        <w:t xml:space="preserve"> מיום 27.6.2012 עמ' 474</w:t>
      </w:r>
    </w:p>
    <w:p w14:paraId="4FD434C0" w14:textId="77777777" w:rsidR="00F277AA" w:rsidRPr="00F277AA" w:rsidRDefault="00F277AA" w:rsidP="00F277AA">
      <w:pPr>
        <w:pStyle w:val="P22"/>
        <w:ind w:left="1021" w:right="1134"/>
        <w:rPr>
          <w:rStyle w:val="default"/>
          <w:rFonts w:cs="FrankRuehl"/>
          <w:sz w:val="2"/>
          <w:szCs w:val="2"/>
          <w:shd w:val="clear" w:color="auto" w:fill="FFFF99"/>
          <w:rtl/>
        </w:rPr>
      </w:pPr>
      <w:r w:rsidRPr="00685FCC">
        <w:rPr>
          <w:rStyle w:val="default"/>
          <w:rFonts w:cs="FrankRuehl" w:hint="cs"/>
          <w:vanish/>
          <w:sz w:val="22"/>
          <w:szCs w:val="22"/>
          <w:shd w:val="clear" w:color="auto" w:fill="FFFF99"/>
          <w:rtl/>
        </w:rPr>
        <w:t>(2)</w:t>
      </w:r>
      <w:r w:rsidRPr="00685FCC">
        <w:rPr>
          <w:rStyle w:val="default"/>
          <w:rFonts w:cs="FrankRuehl"/>
          <w:vanish/>
          <w:sz w:val="22"/>
          <w:szCs w:val="22"/>
          <w:shd w:val="clear" w:color="auto" w:fill="FFFF99"/>
          <w:rtl/>
        </w:rPr>
        <w:tab/>
        <w:t>מי</w:t>
      </w:r>
      <w:r w:rsidRPr="00685FCC">
        <w:rPr>
          <w:rStyle w:val="default"/>
          <w:rFonts w:cs="FrankRuehl" w:hint="cs"/>
          <w:vanish/>
          <w:sz w:val="22"/>
          <w:szCs w:val="22"/>
          <w:shd w:val="clear" w:color="auto" w:fill="FFFF99"/>
          <w:rtl/>
        </w:rPr>
        <w:t xml:space="preserve"> </w:t>
      </w:r>
      <w:r w:rsidRPr="00685FCC">
        <w:rPr>
          <w:rStyle w:val="default"/>
          <w:rFonts w:cs="FrankRuehl"/>
          <w:vanish/>
          <w:sz w:val="22"/>
          <w:szCs w:val="22"/>
          <w:shd w:val="clear" w:color="auto" w:fill="FFFF99"/>
          <w:rtl/>
        </w:rPr>
        <w:t>ש</w:t>
      </w:r>
      <w:r w:rsidRPr="00685FCC">
        <w:rPr>
          <w:rStyle w:val="default"/>
          <w:rFonts w:cs="FrankRuehl" w:hint="cs"/>
          <w:vanish/>
          <w:sz w:val="22"/>
          <w:szCs w:val="22"/>
          <w:shd w:val="clear" w:color="auto" w:fill="FFFF99"/>
          <w:rtl/>
        </w:rPr>
        <w:t>ה</w:t>
      </w:r>
      <w:r w:rsidRPr="00685FCC">
        <w:rPr>
          <w:rStyle w:val="default"/>
          <w:rFonts w:cs="FrankRuehl"/>
          <w:vanish/>
          <w:sz w:val="22"/>
          <w:szCs w:val="22"/>
          <w:shd w:val="clear" w:color="auto" w:fill="FFFF99"/>
          <w:rtl/>
        </w:rPr>
        <w:t>ח</w:t>
      </w:r>
      <w:r w:rsidRPr="00685FCC">
        <w:rPr>
          <w:rStyle w:val="default"/>
          <w:rFonts w:cs="FrankRuehl" w:hint="cs"/>
          <w:vanish/>
          <w:sz w:val="22"/>
          <w:szCs w:val="22"/>
          <w:shd w:val="clear" w:color="auto" w:fill="FFFF99"/>
          <w:rtl/>
        </w:rPr>
        <w:t>זי</w:t>
      </w:r>
      <w:r w:rsidRPr="00685FCC">
        <w:rPr>
          <w:rStyle w:val="default"/>
          <w:rFonts w:cs="FrankRuehl"/>
          <w:vanish/>
          <w:sz w:val="22"/>
          <w:szCs w:val="22"/>
          <w:shd w:val="clear" w:color="auto" w:fill="FFFF99"/>
          <w:rtl/>
        </w:rPr>
        <w:t>ק</w:t>
      </w:r>
      <w:r w:rsidRPr="00685FCC">
        <w:rPr>
          <w:rStyle w:val="default"/>
          <w:rFonts w:cs="FrankRuehl" w:hint="cs"/>
          <w:vanish/>
          <w:sz w:val="22"/>
          <w:szCs w:val="22"/>
          <w:shd w:val="clear" w:color="auto" w:fill="FFFF99"/>
          <w:rtl/>
        </w:rPr>
        <w:t xml:space="preserve"> ועיבד עיבוד סדיר אדמה חקלאית כמתואר </w:t>
      </w:r>
      <w:r w:rsidRPr="00685FCC">
        <w:rPr>
          <w:rStyle w:val="default"/>
          <w:rFonts w:cs="FrankRuehl"/>
          <w:vanish/>
          <w:sz w:val="22"/>
          <w:szCs w:val="22"/>
          <w:shd w:val="clear" w:color="auto" w:fill="FFFF99"/>
          <w:rtl/>
        </w:rPr>
        <w:t>ב</w:t>
      </w:r>
      <w:r w:rsidRPr="00685FCC">
        <w:rPr>
          <w:rStyle w:val="default"/>
          <w:rFonts w:cs="FrankRuehl" w:hint="cs"/>
          <w:vanish/>
          <w:sz w:val="22"/>
          <w:szCs w:val="22"/>
          <w:shd w:val="clear" w:color="auto" w:fill="FFFF99"/>
          <w:rtl/>
        </w:rPr>
        <w:t xml:space="preserve">פסקה (1) שנה אחת בסמוך לפני </w:t>
      </w:r>
      <w:r w:rsidRPr="00685FCC">
        <w:rPr>
          <w:rStyle w:val="default"/>
          <w:rFonts w:cs="FrankRuehl" w:hint="cs"/>
          <w:strike/>
          <w:vanish/>
          <w:sz w:val="22"/>
          <w:szCs w:val="22"/>
          <w:shd w:val="clear" w:color="auto" w:fill="FFFF99"/>
          <w:rtl/>
        </w:rPr>
        <w:t>היום הקובע</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יום הבחירות האחרונות למועצה</w:t>
      </w:r>
      <w:r w:rsidRPr="00685FCC">
        <w:rPr>
          <w:rStyle w:val="default"/>
          <w:rFonts w:cs="FrankRuehl" w:hint="cs"/>
          <w:vanish/>
          <w:sz w:val="22"/>
          <w:szCs w:val="22"/>
          <w:shd w:val="clear" w:color="auto" w:fill="FFFF99"/>
          <w:rtl/>
        </w:rPr>
        <w:t>;</w:t>
      </w:r>
      <w:bookmarkEnd w:id="226"/>
    </w:p>
    <w:p w14:paraId="1AF891D4" w14:textId="77777777" w:rsidR="00A9038F" w:rsidRDefault="00A9038F" w:rsidP="009532E7">
      <w:pPr>
        <w:pStyle w:val="P00"/>
        <w:spacing w:before="72"/>
        <w:ind w:left="0" w:right="1134"/>
        <w:rPr>
          <w:rStyle w:val="default"/>
          <w:rFonts w:cs="FrankRuehl"/>
          <w:rtl/>
        </w:rPr>
      </w:pPr>
      <w:r>
        <w:rPr>
          <w:rFonts w:cs="FrankRuehl"/>
          <w:sz w:val="26"/>
          <w:rtl/>
        </w:rPr>
        <w:tab/>
      </w:r>
      <w:r>
        <w:rPr>
          <w:rStyle w:val="default"/>
          <w:rFonts w:cs="FrankRuehl"/>
          <w:rtl/>
        </w:rPr>
        <w:t>"ענין חקלא</w:t>
      </w:r>
      <w:r>
        <w:rPr>
          <w:rStyle w:val="default"/>
          <w:rFonts w:cs="FrankRuehl" w:hint="cs"/>
          <w:rtl/>
        </w:rPr>
        <w:t xml:space="preserve">י" </w:t>
      </w:r>
      <w:r w:rsidR="00112230">
        <w:rPr>
          <w:rStyle w:val="default"/>
          <w:rFonts w:cs="FrankRuehl"/>
          <w:rtl/>
        </w:rPr>
        <w:t>–</w:t>
      </w:r>
      <w:r>
        <w:rPr>
          <w:rStyle w:val="default"/>
          <w:rFonts w:cs="FrankRuehl"/>
          <w:rtl/>
        </w:rPr>
        <w:t xml:space="preserve"> ענין בעל ערך ח</w:t>
      </w:r>
      <w:r>
        <w:rPr>
          <w:rStyle w:val="default"/>
          <w:rFonts w:cs="FrankRuehl" w:hint="cs"/>
          <w:rtl/>
        </w:rPr>
        <w:t>קלאי, שהסדרתו היא לטובת החקלאות או לטובת ענף שבה, או לטובת עו</w:t>
      </w:r>
      <w:r>
        <w:rPr>
          <w:rStyle w:val="default"/>
          <w:rFonts w:cs="FrankRuehl"/>
          <w:rtl/>
        </w:rPr>
        <w:t>ס</w:t>
      </w:r>
      <w:r>
        <w:rPr>
          <w:rStyle w:val="default"/>
          <w:rFonts w:cs="FrankRuehl" w:hint="cs"/>
          <w:rtl/>
        </w:rPr>
        <w:t>ק</w:t>
      </w:r>
      <w:r>
        <w:rPr>
          <w:rStyle w:val="default"/>
          <w:rFonts w:cs="FrankRuehl"/>
          <w:rtl/>
        </w:rPr>
        <w:t>י</w:t>
      </w:r>
      <w:r>
        <w:rPr>
          <w:rStyle w:val="default"/>
          <w:rFonts w:cs="FrankRuehl" w:hint="cs"/>
          <w:rtl/>
        </w:rPr>
        <w:t xml:space="preserve">ם בחקלאות בתחום העיריה או בשטח בנין עיר </w:t>
      </w:r>
      <w:r>
        <w:rPr>
          <w:rStyle w:val="default"/>
          <w:rFonts w:cs="FrankRuehl"/>
          <w:rtl/>
        </w:rPr>
        <w:t>הכ</w:t>
      </w:r>
      <w:r>
        <w:rPr>
          <w:rStyle w:val="default"/>
          <w:rFonts w:cs="FrankRuehl" w:hint="cs"/>
          <w:rtl/>
        </w:rPr>
        <w:t>ול</w:t>
      </w:r>
      <w:r>
        <w:rPr>
          <w:rStyle w:val="default"/>
          <w:rFonts w:cs="FrankRuehl"/>
          <w:rtl/>
        </w:rPr>
        <w:t xml:space="preserve">ל </w:t>
      </w:r>
      <w:r>
        <w:rPr>
          <w:rStyle w:val="default"/>
          <w:rFonts w:cs="FrankRuehl" w:hint="cs"/>
          <w:rtl/>
        </w:rPr>
        <w:t>את תחום העיריה, לרבות הטלת ארנו</w:t>
      </w:r>
      <w:r>
        <w:rPr>
          <w:rStyle w:val="default"/>
          <w:rFonts w:cs="FrankRuehl"/>
          <w:rtl/>
        </w:rPr>
        <w:t>נ</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אדמה חקלאית שבתחומה, וה</w:t>
      </w:r>
      <w:r>
        <w:rPr>
          <w:rStyle w:val="default"/>
          <w:rFonts w:cs="FrankRuehl"/>
          <w:rtl/>
        </w:rPr>
        <w:t>יטלי</w:t>
      </w:r>
      <w:r>
        <w:rPr>
          <w:rStyle w:val="default"/>
          <w:rFonts w:cs="FrankRuehl" w:hint="cs"/>
          <w:rtl/>
        </w:rPr>
        <w:t>ם ואגרות בקשר לאדמה חקלאית על העוסקים בחקלאות כאמור ודרך הוצ</w:t>
      </w:r>
      <w:r>
        <w:rPr>
          <w:rStyle w:val="default"/>
          <w:rFonts w:cs="FrankRuehl"/>
          <w:rtl/>
        </w:rPr>
        <w:t>את</w:t>
      </w:r>
      <w:r>
        <w:rPr>
          <w:rStyle w:val="default"/>
          <w:rFonts w:cs="FrankRuehl" w:hint="cs"/>
          <w:rtl/>
        </w:rPr>
        <w:t>ן של ההכנס</w:t>
      </w:r>
      <w:r>
        <w:rPr>
          <w:rStyle w:val="default"/>
          <w:rFonts w:cs="FrankRuehl"/>
          <w:rtl/>
        </w:rPr>
        <w:t>ו</w:t>
      </w:r>
      <w:r>
        <w:rPr>
          <w:rStyle w:val="default"/>
          <w:rFonts w:cs="FrankRuehl" w:hint="cs"/>
          <w:rtl/>
        </w:rPr>
        <w:t>ת ממקור</w:t>
      </w:r>
      <w:r>
        <w:rPr>
          <w:rStyle w:val="default"/>
          <w:rFonts w:cs="FrankRuehl"/>
          <w:rtl/>
        </w:rPr>
        <w:t>ו</w:t>
      </w:r>
      <w:r>
        <w:rPr>
          <w:rStyle w:val="default"/>
          <w:rFonts w:cs="FrankRuehl" w:hint="cs"/>
          <w:rtl/>
        </w:rPr>
        <w:t>ת אלה;</w:t>
      </w:r>
    </w:p>
    <w:p w14:paraId="4CFF30F4" w14:textId="77777777" w:rsidR="00A9038F" w:rsidRDefault="00A9038F" w:rsidP="00B35090">
      <w:pPr>
        <w:pStyle w:val="P00"/>
        <w:spacing w:before="72"/>
        <w:ind w:left="0" w:right="1134"/>
        <w:rPr>
          <w:rStyle w:val="default"/>
          <w:rFonts w:cs="FrankRuehl" w:hint="cs"/>
          <w:rtl/>
        </w:rPr>
      </w:pPr>
      <w:r>
        <w:rPr>
          <w:lang w:val="he-IL"/>
        </w:rPr>
        <w:pict w14:anchorId="798D58AD">
          <v:rect id="_x0000_s2143" style="position:absolute;left:0;text-align:left;margin-left:464.5pt;margin-top:8.05pt;width:75.05pt;height:15.95pt;z-index:251397632" o:allowincell="f" filled="f" stroked="f" strokecolor="lime" strokeweight=".25pt">
            <v:textbox style="mso-next-textbox:#_x0000_s2143" inset="0,0,0,0">
              <w:txbxContent>
                <w:p w14:paraId="689A29AC" w14:textId="77777777" w:rsidR="00D44C95" w:rsidRDefault="00D44C95" w:rsidP="00FC663F">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129) תשע"ב-2012</w:t>
                  </w:r>
                </w:p>
              </w:txbxContent>
            </v:textbox>
            <w10:anchorlock/>
          </v:rect>
        </w:pict>
      </w:r>
      <w:r>
        <w:rPr>
          <w:rFonts w:cs="FrankRuehl"/>
          <w:sz w:val="26"/>
          <w:rtl/>
        </w:rPr>
        <w:tab/>
      </w:r>
      <w:r>
        <w:rPr>
          <w:rStyle w:val="default"/>
          <w:rFonts w:cs="FrankRuehl"/>
          <w:rtl/>
        </w:rPr>
        <w:t>"היום הק</w:t>
      </w:r>
      <w:r>
        <w:rPr>
          <w:rStyle w:val="default"/>
          <w:rFonts w:cs="FrankRuehl" w:hint="cs"/>
          <w:rtl/>
        </w:rPr>
        <w:t xml:space="preserve">ובע" </w:t>
      </w:r>
      <w:r w:rsidR="00B35090">
        <w:rPr>
          <w:rStyle w:val="default"/>
          <w:rFonts w:cs="FrankRuehl"/>
          <w:rtl/>
        </w:rPr>
        <w:t>–</w:t>
      </w:r>
      <w:r>
        <w:rPr>
          <w:rStyle w:val="default"/>
          <w:rFonts w:cs="FrankRuehl"/>
          <w:rtl/>
        </w:rPr>
        <w:t xml:space="preserve"> </w:t>
      </w:r>
      <w:r w:rsidR="00B35090">
        <w:rPr>
          <w:rStyle w:val="default"/>
          <w:rFonts w:cs="FrankRuehl" w:hint="cs"/>
          <w:rtl/>
        </w:rPr>
        <w:t>(נמחקה)</w:t>
      </w:r>
      <w:r>
        <w:rPr>
          <w:rStyle w:val="default"/>
          <w:rFonts w:cs="FrankRuehl" w:hint="cs"/>
          <w:rtl/>
        </w:rPr>
        <w:t>.</w:t>
      </w:r>
    </w:p>
    <w:p w14:paraId="7505F0A8" w14:textId="77777777" w:rsidR="00974EDA" w:rsidRPr="00685FCC" w:rsidRDefault="00974EDA" w:rsidP="00974EDA">
      <w:pPr>
        <w:pStyle w:val="P00"/>
        <w:spacing w:before="0"/>
        <w:ind w:left="0" w:right="1134"/>
        <w:rPr>
          <w:rStyle w:val="default"/>
          <w:rFonts w:cs="FrankRuehl" w:hint="cs"/>
          <w:vanish/>
          <w:color w:val="FF0000"/>
          <w:sz w:val="20"/>
          <w:szCs w:val="20"/>
          <w:shd w:val="clear" w:color="auto" w:fill="FFFF99"/>
          <w:rtl/>
        </w:rPr>
      </w:pPr>
      <w:bookmarkStart w:id="227" w:name="Rov591"/>
      <w:r w:rsidRPr="00685FCC">
        <w:rPr>
          <w:rStyle w:val="default"/>
          <w:rFonts w:cs="FrankRuehl" w:hint="cs"/>
          <w:vanish/>
          <w:color w:val="FF0000"/>
          <w:sz w:val="20"/>
          <w:szCs w:val="20"/>
          <w:shd w:val="clear" w:color="auto" w:fill="FFFF99"/>
          <w:rtl/>
        </w:rPr>
        <w:t>מיום 21.12.1967</w:t>
      </w:r>
    </w:p>
    <w:p w14:paraId="7FEE4C12" w14:textId="77777777" w:rsidR="00974EDA" w:rsidRPr="00685FCC" w:rsidRDefault="00974EDA" w:rsidP="00974EDA">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7</w:t>
      </w:r>
    </w:p>
    <w:p w14:paraId="73E9563B" w14:textId="77777777" w:rsidR="00974EDA" w:rsidRPr="00685FCC" w:rsidRDefault="00974EDA" w:rsidP="00974EDA">
      <w:pPr>
        <w:pStyle w:val="P00"/>
        <w:spacing w:before="0"/>
        <w:ind w:left="0" w:right="1134"/>
        <w:rPr>
          <w:rFonts w:cs="FrankRuehl" w:hint="cs"/>
          <w:vanish/>
          <w:szCs w:val="20"/>
          <w:shd w:val="clear" w:color="auto" w:fill="FFFF99"/>
          <w:rtl/>
        </w:rPr>
      </w:pPr>
      <w:hyperlink r:id="rId327" w:history="1">
        <w:r w:rsidRPr="00685FCC">
          <w:rPr>
            <w:rStyle w:val="Hyperlink"/>
            <w:rFonts w:cs="FrankRuehl" w:hint="cs"/>
            <w:vanish/>
            <w:szCs w:val="20"/>
            <w:shd w:val="clear" w:color="auto" w:fill="FFFF99"/>
            <w:rtl/>
          </w:rPr>
          <w:t>ס"ח תשכ"ח מס' 514</w:t>
        </w:r>
      </w:hyperlink>
      <w:r w:rsidRPr="00685FCC">
        <w:rPr>
          <w:rFonts w:cs="FrankRuehl" w:hint="cs"/>
          <w:vanish/>
          <w:szCs w:val="20"/>
          <w:shd w:val="clear" w:color="auto" w:fill="FFFF99"/>
          <w:rtl/>
        </w:rPr>
        <w:t xml:space="preserve"> </w:t>
      </w:r>
      <w:r w:rsidRPr="00685FCC">
        <w:rPr>
          <w:rFonts w:cs="FrankRuehl"/>
          <w:vanish/>
          <w:szCs w:val="20"/>
          <w:shd w:val="clear" w:color="auto" w:fill="FFFF99"/>
          <w:rtl/>
        </w:rPr>
        <w:t>מ</w:t>
      </w:r>
      <w:r w:rsidRPr="00685FCC">
        <w:rPr>
          <w:rFonts w:cs="FrankRuehl" w:hint="cs"/>
          <w:vanish/>
          <w:szCs w:val="20"/>
          <w:shd w:val="clear" w:color="auto" w:fill="FFFF99"/>
          <w:rtl/>
        </w:rPr>
        <w:t>יום</w:t>
      </w:r>
      <w:r w:rsidRPr="00685FCC">
        <w:rPr>
          <w:rFonts w:cs="FrankRuehl"/>
          <w:vanish/>
          <w:szCs w:val="20"/>
          <w:shd w:val="clear" w:color="auto" w:fill="FFFF99"/>
          <w:rtl/>
        </w:rPr>
        <w:t xml:space="preserve"> </w:t>
      </w:r>
      <w:r w:rsidRPr="00685FCC">
        <w:rPr>
          <w:rFonts w:cs="FrankRuehl" w:hint="cs"/>
          <w:vanish/>
          <w:szCs w:val="20"/>
          <w:shd w:val="clear" w:color="auto" w:fill="FFFF99"/>
          <w:rtl/>
        </w:rPr>
        <w:t>21.12.1967 עמ' 10 (</w:t>
      </w:r>
      <w:hyperlink r:id="rId328" w:history="1">
        <w:r w:rsidRPr="00685FCC">
          <w:rPr>
            <w:rStyle w:val="Hyperlink"/>
            <w:rFonts w:cs="FrankRuehl" w:hint="cs"/>
            <w:vanish/>
            <w:szCs w:val="20"/>
            <w:shd w:val="clear" w:color="auto" w:fill="FFFF99"/>
            <w:rtl/>
          </w:rPr>
          <w:t>ה"ח 706</w:t>
        </w:r>
      </w:hyperlink>
      <w:r w:rsidRPr="00685FCC">
        <w:rPr>
          <w:rFonts w:cs="FrankRuehl" w:hint="cs"/>
          <w:vanish/>
          <w:szCs w:val="20"/>
          <w:shd w:val="clear" w:color="auto" w:fill="FFFF99"/>
          <w:rtl/>
        </w:rPr>
        <w:t>)</w:t>
      </w:r>
    </w:p>
    <w:p w14:paraId="599E13D6" w14:textId="77777777" w:rsidR="003603D1" w:rsidRPr="00685FCC" w:rsidRDefault="00112230" w:rsidP="00F277AA">
      <w:pPr>
        <w:pStyle w:val="P0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ab/>
      </w:r>
      <w:r w:rsidR="003603D1" w:rsidRPr="00685FCC">
        <w:rPr>
          <w:rStyle w:val="default"/>
          <w:rFonts w:cs="FrankRuehl" w:hint="cs"/>
          <w:vanish/>
          <w:sz w:val="22"/>
          <w:szCs w:val="22"/>
          <w:shd w:val="clear" w:color="auto" w:fill="FFFF99"/>
          <w:rtl/>
        </w:rPr>
        <w:t xml:space="preserve">"היום הקובע" – </w:t>
      </w:r>
      <w:r w:rsidR="003603D1" w:rsidRPr="00685FCC">
        <w:rPr>
          <w:rStyle w:val="default"/>
          <w:rFonts w:cs="FrankRuehl" w:hint="cs"/>
          <w:strike/>
          <w:vanish/>
          <w:sz w:val="22"/>
          <w:szCs w:val="22"/>
          <w:shd w:val="clear" w:color="auto" w:fill="FFFF99"/>
          <w:rtl/>
        </w:rPr>
        <w:t>כמשמעותו בסעיף 1</w:t>
      </w:r>
      <w:r w:rsidR="003603D1" w:rsidRPr="00685FCC">
        <w:rPr>
          <w:rStyle w:val="default"/>
          <w:rFonts w:cs="FrankRuehl" w:hint="cs"/>
          <w:vanish/>
          <w:sz w:val="22"/>
          <w:szCs w:val="22"/>
          <w:shd w:val="clear" w:color="auto" w:fill="FFFF99"/>
          <w:rtl/>
        </w:rPr>
        <w:t xml:space="preserve"> </w:t>
      </w:r>
      <w:r w:rsidR="003603D1" w:rsidRPr="00685FCC">
        <w:rPr>
          <w:rStyle w:val="default"/>
          <w:rFonts w:cs="FrankRuehl" w:hint="cs"/>
          <w:vanish/>
          <w:sz w:val="22"/>
          <w:szCs w:val="22"/>
          <w:u w:val="single"/>
          <w:shd w:val="clear" w:color="auto" w:fill="FFFF99"/>
          <w:rtl/>
        </w:rPr>
        <w:t>היום ה־60 שלפני יום הבחירות האחרונות למועצה</w:t>
      </w:r>
      <w:r w:rsidR="003603D1" w:rsidRPr="00685FCC">
        <w:rPr>
          <w:rStyle w:val="default"/>
          <w:rFonts w:cs="FrankRuehl" w:hint="cs"/>
          <w:vanish/>
          <w:sz w:val="22"/>
          <w:szCs w:val="22"/>
          <w:shd w:val="clear" w:color="auto" w:fill="FFFF99"/>
          <w:rtl/>
        </w:rPr>
        <w:t>, או מועד מאוחר יותר שקבע השר לענין בחירות ראשונות לועדה חקלאית.</w:t>
      </w:r>
    </w:p>
    <w:p w14:paraId="206BE311" w14:textId="77777777" w:rsidR="00112230" w:rsidRPr="00685FCC" w:rsidRDefault="00112230" w:rsidP="00974EDA">
      <w:pPr>
        <w:pStyle w:val="P00"/>
        <w:spacing w:before="0"/>
        <w:ind w:left="0" w:right="1134"/>
        <w:rPr>
          <w:rStyle w:val="default"/>
          <w:rFonts w:cs="FrankRuehl" w:hint="cs"/>
          <w:vanish/>
          <w:sz w:val="20"/>
          <w:szCs w:val="20"/>
          <w:shd w:val="clear" w:color="auto" w:fill="FFFF99"/>
          <w:rtl/>
        </w:rPr>
      </w:pPr>
    </w:p>
    <w:p w14:paraId="65F2D359" w14:textId="77777777" w:rsidR="00087C40" w:rsidRPr="00685FCC" w:rsidRDefault="00087C40" w:rsidP="00087C40">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27.6.2012</w:t>
      </w:r>
    </w:p>
    <w:p w14:paraId="2FA2E4CF" w14:textId="77777777" w:rsidR="00087C40" w:rsidRPr="00685FCC" w:rsidRDefault="00087C40" w:rsidP="00087C40">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129</w:t>
      </w:r>
    </w:p>
    <w:p w14:paraId="1730AD1F" w14:textId="77777777" w:rsidR="00087C40" w:rsidRPr="00685FCC" w:rsidRDefault="00087C40" w:rsidP="00087C40">
      <w:pPr>
        <w:pStyle w:val="P00"/>
        <w:spacing w:before="0"/>
        <w:ind w:left="0" w:right="1134"/>
        <w:rPr>
          <w:rStyle w:val="default"/>
          <w:rFonts w:cs="FrankRuehl" w:hint="cs"/>
          <w:vanish/>
          <w:sz w:val="20"/>
          <w:szCs w:val="20"/>
          <w:shd w:val="clear" w:color="auto" w:fill="FFFF99"/>
          <w:rtl/>
        </w:rPr>
      </w:pPr>
      <w:hyperlink r:id="rId329" w:history="1">
        <w:r w:rsidRPr="00685FCC">
          <w:rPr>
            <w:rStyle w:val="Hyperlink"/>
            <w:rFonts w:cs="FrankRuehl" w:hint="cs"/>
            <w:vanish/>
            <w:szCs w:val="20"/>
            <w:shd w:val="clear" w:color="auto" w:fill="FFFF99"/>
            <w:rtl/>
          </w:rPr>
          <w:t>ס"ח תשע"ב מס' 2365</w:t>
        </w:r>
      </w:hyperlink>
      <w:r w:rsidRPr="00685FCC">
        <w:rPr>
          <w:rStyle w:val="default"/>
          <w:rFonts w:cs="FrankRuehl" w:hint="cs"/>
          <w:vanish/>
          <w:sz w:val="20"/>
          <w:szCs w:val="20"/>
          <w:shd w:val="clear" w:color="auto" w:fill="FFFF99"/>
          <w:rtl/>
        </w:rPr>
        <w:t xml:space="preserve"> מיום 27.6.2012 עמ' 474</w:t>
      </w:r>
    </w:p>
    <w:p w14:paraId="416E4286" w14:textId="77777777" w:rsidR="00F277AA" w:rsidRPr="00685FCC" w:rsidRDefault="00F277AA" w:rsidP="00087C40">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מחיקת הגדרת "היום הקובע"</w:t>
      </w:r>
    </w:p>
    <w:p w14:paraId="3DFAD45D" w14:textId="77777777" w:rsidR="00F277AA" w:rsidRPr="00685FCC" w:rsidRDefault="00F277AA" w:rsidP="00F277AA">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5AB1CAC7" w14:textId="77777777" w:rsidR="00087C40" w:rsidRPr="00F277AA" w:rsidRDefault="00087C40" w:rsidP="00F277AA">
      <w:pPr>
        <w:pStyle w:val="P00"/>
        <w:spacing w:before="0"/>
        <w:ind w:left="0" w:right="1134"/>
        <w:rPr>
          <w:rStyle w:val="default"/>
          <w:rFonts w:cs="FrankRuehl" w:hint="cs"/>
          <w:strike/>
          <w:sz w:val="2"/>
          <w:szCs w:val="2"/>
          <w:rtl/>
        </w:rPr>
      </w:pPr>
      <w:r w:rsidRPr="00685FCC">
        <w:rPr>
          <w:rFonts w:cs="FrankRuehl"/>
          <w:vanish/>
          <w:sz w:val="22"/>
          <w:szCs w:val="22"/>
          <w:shd w:val="clear" w:color="auto" w:fill="FFFF99"/>
          <w:rtl/>
        </w:rPr>
        <w:tab/>
      </w:r>
      <w:r w:rsidRPr="00685FCC">
        <w:rPr>
          <w:rStyle w:val="default"/>
          <w:rFonts w:cs="FrankRuehl"/>
          <w:strike/>
          <w:vanish/>
          <w:sz w:val="22"/>
          <w:szCs w:val="22"/>
          <w:shd w:val="clear" w:color="auto" w:fill="FFFF99"/>
          <w:rtl/>
        </w:rPr>
        <w:t>"היום הק</w:t>
      </w:r>
      <w:r w:rsidRPr="00685FCC">
        <w:rPr>
          <w:rStyle w:val="default"/>
          <w:rFonts w:cs="FrankRuehl" w:hint="cs"/>
          <w:strike/>
          <w:vanish/>
          <w:sz w:val="22"/>
          <w:szCs w:val="22"/>
          <w:shd w:val="clear" w:color="auto" w:fill="FFFF99"/>
          <w:rtl/>
        </w:rPr>
        <w:t xml:space="preserve">ובע" </w:t>
      </w:r>
      <w:r w:rsidR="00112230" w:rsidRPr="00685FCC">
        <w:rPr>
          <w:rStyle w:val="default"/>
          <w:rFonts w:cs="FrankRuehl"/>
          <w:strike/>
          <w:vanish/>
          <w:sz w:val="22"/>
          <w:szCs w:val="22"/>
          <w:shd w:val="clear" w:color="auto" w:fill="FFFF99"/>
          <w:rtl/>
        </w:rPr>
        <w:t>– ה</w:t>
      </w:r>
      <w:r w:rsidR="00112230" w:rsidRPr="00685FCC">
        <w:rPr>
          <w:rStyle w:val="default"/>
          <w:rFonts w:cs="FrankRuehl" w:hint="cs"/>
          <w:strike/>
          <w:vanish/>
          <w:sz w:val="22"/>
          <w:szCs w:val="22"/>
          <w:shd w:val="clear" w:color="auto" w:fill="FFFF99"/>
          <w:rtl/>
        </w:rPr>
        <w:t>י</w:t>
      </w:r>
      <w:r w:rsidRPr="00685FCC">
        <w:rPr>
          <w:rStyle w:val="default"/>
          <w:rFonts w:cs="FrankRuehl"/>
          <w:strike/>
          <w:vanish/>
          <w:sz w:val="22"/>
          <w:szCs w:val="22"/>
          <w:shd w:val="clear" w:color="auto" w:fill="FFFF99"/>
          <w:rtl/>
        </w:rPr>
        <w:t>ום ה</w:t>
      </w:r>
      <w:r w:rsidRPr="00685FCC">
        <w:rPr>
          <w:rStyle w:val="default"/>
          <w:rFonts w:cs="FrankRuehl" w:hint="cs"/>
          <w:strike/>
          <w:vanish/>
          <w:sz w:val="22"/>
          <w:szCs w:val="22"/>
          <w:shd w:val="clear" w:color="auto" w:fill="FFFF99"/>
          <w:rtl/>
        </w:rPr>
        <w:t>-60 שלפני יום הבחירות האחרונות</w:t>
      </w:r>
      <w:r w:rsidRPr="00685FCC">
        <w:rPr>
          <w:rStyle w:val="default"/>
          <w:rFonts w:cs="FrankRuehl"/>
          <w:strike/>
          <w:vanish/>
          <w:sz w:val="22"/>
          <w:szCs w:val="22"/>
          <w:shd w:val="clear" w:color="auto" w:fill="FFFF99"/>
          <w:rtl/>
        </w:rPr>
        <w:t xml:space="preserve"> למועצה, </w:t>
      </w:r>
      <w:r w:rsidRPr="00685FCC">
        <w:rPr>
          <w:rStyle w:val="default"/>
          <w:rFonts w:cs="FrankRuehl" w:hint="cs"/>
          <w:strike/>
          <w:vanish/>
          <w:sz w:val="22"/>
          <w:szCs w:val="22"/>
          <w:shd w:val="clear" w:color="auto" w:fill="FFFF99"/>
          <w:rtl/>
        </w:rPr>
        <w:t xml:space="preserve">או מועד </w:t>
      </w:r>
      <w:r w:rsidRPr="00685FCC">
        <w:rPr>
          <w:rStyle w:val="default"/>
          <w:rFonts w:cs="FrankRuehl"/>
          <w:strike/>
          <w:vanish/>
          <w:sz w:val="22"/>
          <w:szCs w:val="22"/>
          <w:shd w:val="clear" w:color="auto" w:fill="FFFF99"/>
          <w:rtl/>
        </w:rPr>
        <w:t>מא</w:t>
      </w:r>
      <w:r w:rsidRPr="00685FCC">
        <w:rPr>
          <w:rStyle w:val="default"/>
          <w:rFonts w:cs="FrankRuehl" w:hint="cs"/>
          <w:strike/>
          <w:vanish/>
          <w:sz w:val="22"/>
          <w:szCs w:val="22"/>
          <w:shd w:val="clear" w:color="auto" w:fill="FFFF99"/>
          <w:rtl/>
        </w:rPr>
        <w:t>וח</w:t>
      </w:r>
      <w:r w:rsidRPr="00685FCC">
        <w:rPr>
          <w:rStyle w:val="default"/>
          <w:rFonts w:cs="FrankRuehl"/>
          <w:strike/>
          <w:vanish/>
          <w:sz w:val="22"/>
          <w:szCs w:val="22"/>
          <w:shd w:val="clear" w:color="auto" w:fill="FFFF99"/>
          <w:rtl/>
        </w:rPr>
        <w:t>ר י</w:t>
      </w:r>
      <w:r w:rsidRPr="00685FCC">
        <w:rPr>
          <w:rStyle w:val="default"/>
          <w:rFonts w:cs="FrankRuehl" w:hint="cs"/>
          <w:strike/>
          <w:vanish/>
          <w:sz w:val="22"/>
          <w:szCs w:val="22"/>
          <w:shd w:val="clear" w:color="auto" w:fill="FFFF99"/>
          <w:rtl/>
        </w:rPr>
        <w:t>ותר</w:t>
      </w:r>
      <w:r w:rsidRPr="00685FCC">
        <w:rPr>
          <w:rStyle w:val="default"/>
          <w:rFonts w:cs="FrankRuehl"/>
          <w:strike/>
          <w:vanish/>
          <w:sz w:val="22"/>
          <w:szCs w:val="22"/>
          <w:shd w:val="clear" w:color="auto" w:fill="FFFF99"/>
          <w:rtl/>
        </w:rPr>
        <w:t xml:space="preserve"> </w:t>
      </w:r>
      <w:r w:rsidRPr="00685FCC">
        <w:rPr>
          <w:rStyle w:val="default"/>
          <w:rFonts w:cs="FrankRuehl" w:hint="cs"/>
          <w:strike/>
          <w:vanish/>
          <w:sz w:val="22"/>
          <w:szCs w:val="22"/>
          <w:shd w:val="clear" w:color="auto" w:fill="FFFF99"/>
          <w:rtl/>
        </w:rPr>
        <w:t>שקבע השר לענין בחירות ראשו</w:t>
      </w:r>
      <w:r w:rsidRPr="00685FCC">
        <w:rPr>
          <w:rStyle w:val="default"/>
          <w:rFonts w:cs="FrankRuehl"/>
          <w:strike/>
          <w:vanish/>
          <w:sz w:val="22"/>
          <w:szCs w:val="22"/>
          <w:shd w:val="clear" w:color="auto" w:fill="FFFF99"/>
          <w:rtl/>
        </w:rPr>
        <w:t>נ</w:t>
      </w:r>
      <w:r w:rsidRPr="00685FCC">
        <w:rPr>
          <w:rStyle w:val="default"/>
          <w:rFonts w:cs="FrankRuehl" w:hint="cs"/>
          <w:strike/>
          <w:vanish/>
          <w:sz w:val="22"/>
          <w:szCs w:val="22"/>
          <w:shd w:val="clear" w:color="auto" w:fill="FFFF99"/>
          <w:rtl/>
        </w:rPr>
        <w:t>ו</w:t>
      </w:r>
      <w:r w:rsidRPr="00685FCC">
        <w:rPr>
          <w:rStyle w:val="default"/>
          <w:rFonts w:cs="FrankRuehl"/>
          <w:strike/>
          <w:vanish/>
          <w:sz w:val="22"/>
          <w:szCs w:val="22"/>
          <w:shd w:val="clear" w:color="auto" w:fill="FFFF99"/>
          <w:rtl/>
        </w:rPr>
        <w:t>ת</w:t>
      </w:r>
      <w:r w:rsidRPr="00685FCC">
        <w:rPr>
          <w:rStyle w:val="default"/>
          <w:rFonts w:cs="FrankRuehl" w:hint="cs"/>
          <w:strike/>
          <w:vanish/>
          <w:sz w:val="22"/>
          <w:szCs w:val="22"/>
          <w:shd w:val="clear" w:color="auto" w:fill="FFFF99"/>
          <w:rtl/>
        </w:rPr>
        <w:t xml:space="preserve"> </w:t>
      </w:r>
      <w:r w:rsidRPr="00685FCC">
        <w:rPr>
          <w:rStyle w:val="default"/>
          <w:rFonts w:cs="FrankRuehl"/>
          <w:strike/>
          <w:vanish/>
          <w:sz w:val="22"/>
          <w:szCs w:val="22"/>
          <w:shd w:val="clear" w:color="auto" w:fill="FFFF99"/>
          <w:rtl/>
        </w:rPr>
        <w:t>ל</w:t>
      </w:r>
      <w:r w:rsidRPr="00685FCC">
        <w:rPr>
          <w:rStyle w:val="default"/>
          <w:rFonts w:cs="FrankRuehl" w:hint="cs"/>
          <w:strike/>
          <w:vanish/>
          <w:sz w:val="22"/>
          <w:szCs w:val="22"/>
          <w:shd w:val="clear" w:color="auto" w:fill="FFFF99"/>
          <w:rtl/>
        </w:rPr>
        <w:t>ו</w:t>
      </w:r>
      <w:r w:rsidRPr="00685FCC">
        <w:rPr>
          <w:rStyle w:val="default"/>
          <w:rFonts w:cs="FrankRuehl"/>
          <w:strike/>
          <w:vanish/>
          <w:sz w:val="22"/>
          <w:szCs w:val="22"/>
          <w:shd w:val="clear" w:color="auto" w:fill="FFFF99"/>
          <w:rtl/>
        </w:rPr>
        <w:t>ע</w:t>
      </w:r>
      <w:r w:rsidRPr="00685FCC">
        <w:rPr>
          <w:rStyle w:val="default"/>
          <w:rFonts w:cs="FrankRuehl" w:hint="cs"/>
          <w:strike/>
          <w:vanish/>
          <w:sz w:val="22"/>
          <w:szCs w:val="22"/>
          <w:shd w:val="clear" w:color="auto" w:fill="FFFF99"/>
          <w:rtl/>
        </w:rPr>
        <w:t>דה חקלאית.</w:t>
      </w:r>
      <w:bookmarkEnd w:id="227"/>
    </w:p>
    <w:p w14:paraId="71BD09B5" w14:textId="77777777" w:rsidR="00A9038F" w:rsidRDefault="00A9038F" w:rsidP="009532E7">
      <w:pPr>
        <w:pStyle w:val="P00"/>
        <w:spacing w:before="72"/>
        <w:ind w:left="0" w:right="1134"/>
        <w:rPr>
          <w:rStyle w:val="default"/>
          <w:rFonts w:cs="FrankRuehl" w:hint="cs"/>
          <w:rtl/>
        </w:rPr>
      </w:pPr>
      <w:bookmarkStart w:id="228" w:name="Seif57"/>
      <w:bookmarkEnd w:id="228"/>
      <w:r>
        <w:rPr>
          <w:lang w:val="he-IL"/>
        </w:rPr>
        <w:pict w14:anchorId="3E8FE68D">
          <v:rect id="_x0000_s2144" style="position:absolute;left:0;text-align:left;margin-left:464.5pt;margin-top:8.05pt;width:75.05pt;height:40pt;z-index:251398656" o:allowincell="f" filled="f" stroked="f" strokecolor="lime" strokeweight=".25pt">
            <v:textbox style="mso-next-textbox:#_x0000_s2144" inset="0,0,0,0">
              <w:txbxContent>
                <w:p w14:paraId="40E7DC82" w14:textId="77777777" w:rsidR="00D44C95" w:rsidRDefault="00D44C95" w:rsidP="00FC663F">
                  <w:pPr>
                    <w:spacing w:line="160" w:lineRule="exact"/>
                    <w:jc w:val="left"/>
                    <w:rPr>
                      <w:rFonts w:cs="Miriam"/>
                      <w:noProof/>
                      <w:sz w:val="18"/>
                      <w:szCs w:val="18"/>
                      <w:rtl/>
                    </w:rPr>
                  </w:pPr>
                  <w:r>
                    <w:rPr>
                      <w:rFonts w:cs="Miriam"/>
                      <w:sz w:val="18"/>
                      <w:szCs w:val="18"/>
                      <w:rtl/>
                    </w:rPr>
                    <w:t>איפה תוק</w:t>
                  </w:r>
                  <w:r>
                    <w:rPr>
                      <w:rFonts w:cs="Miriam" w:hint="cs"/>
                      <w:sz w:val="18"/>
                      <w:szCs w:val="18"/>
                      <w:rtl/>
                    </w:rPr>
                    <w:t xml:space="preserve">ם </w:t>
                  </w:r>
                  <w:r>
                    <w:rPr>
                      <w:rFonts w:cs="Miriam"/>
                      <w:sz w:val="18"/>
                      <w:szCs w:val="18"/>
                      <w:rtl/>
                    </w:rPr>
                    <w:t>וע</w:t>
                  </w:r>
                  <w:r>
                    <w:rPr>
                      <w:rFonts w:cs="Miriam" w:hint="cs"/>
                      <w:sz w:val="18"/>
                      <w:szCs w:val="18"/>
                      <w:rtl/>
                    </w:rPr>
                    <w:t>דה ח</w:t>
                  </w:r>
                  <w:r>
                    <w:rPr>
                      <w:rFonts w:cs="Miriam"/>
                      <w:sz w:val="18"/>
                      <w:szCs w:val="18"/>
                      <w:rtl/>
                    </w:rPr>
                    <w:t>קל</w:t>
                  </w:r>
                  <w:r>
                    <w:rPr>
                      <w:rFonts w:cs="Miriam" w:hint="cs"/>
                      <w:sz w:val="18"/>
                      <w:szCs w:val="18"/>
                      <w:rtl/>
                    </w:rPr>
                    <w:t>אית</w:t>
                  </w:r>
                </w:p>
                <w:p w14:paraId="1A033C46" w14:textId="77777777" w:rsidR="00D44C95" w:rsidRDefault="00D44C95">
                  <w:pPr>
                    <w:spacing w:line="160" w:lineRule="exact"/>
                    <w:jc w:val="left"/>
                    <w:rPr>
                      <w:rFonts w:cs="Miriam"/>
                      <w:noProof/>
                      <w:sz w:val="18"/>
                      <w:szCs w:val="18"/>
                      <w:rtl/>
                    </w:rPr>
                  </w:pPr>
                  <w:r>
                    <w:rPr>
                      <w:rFonts w:cs="Miriam" w:hint="cs"/>
                      <w:sz w:val="18"/>
                      <w:szCs w:val="18"/>
                      <w:rtl/>
                    </w:rPr>
                    <w:t>(תיקון מס' 7)</w:t>
                  </w:r>
                </w:p>
                <w:p w14:paraId="092C0321" w14:textId="77777777" w:rsidR="00D44C95" w:rsidRDefault="00D44C95" w:rsidP="00FC663F">
                  <w:pPr>
                    <w:spacing w:line="160" w:lineRule="exact"/>
                    <w:jc w:val="left"/>
                    <w:rPr>
                      <w:rFonts w:cs="Miriam"/>
                      <w:noProof/>
                      <w:sz w:val="18"/>
                      <w:szCs w:val="18"/>
                      <w:rtl/>
                    </w:rPr>
                  </w:pPr>
                  <w:r>
                    <w:rPr>
                      <w:rFonts w:cs="Miriam"/>
                      <w:sz w:val="18"/>
                      <w:szCs w:val="18"/>
                      <w:rtl/>
                    </w:rPr>
                    <w:t>תשכ"ח</w:t>
                  </w:r>
                  <w:r>
                    <w:rPr>
                      <w:rFonts w:cs="Miriam" w:hint="cs"/>
                      <w:sz w:val="18"/>
                      <w:szCs w:val="18"/>
                      <w:rtl/>
                    </w:rPr>
                    <w:t>-</w:t>
                  </w:r>
                  <w:r>
                    <w:rPr>
                      <w:rFonts w:cs="Miriam"/>
                      <w:sz w:val="18"/>
                      <w:szCs w:val="18"/>
                      <w:rtl/>
                    </w:rPr>
                    <w:t>1967</w:t>
                  </w:r>
                </w:p>
              </w:txbxContent>
            </v:textbox>
            <w10:anchorlock/>
          </v:rect>
        </w:pict>
      </w:r>
      <w:r>
        <w:rPr>
          <w:rStyle w:val="big-number"/>
          <w:rFonts w:cs="Miriam"/>
          <w:rtl/>
        </w:rPr>
        <w:t>152</w:t>
      </w:r>
      <w:r w:rsidR="006D2147">
        <w:rPr>
          <w:rStyle w:val="big-number"/>
          <w:rFonts w:cs="Miriam" w:hint="cs"/>
          <w:rtl/>
        </w:rPr>
        <w:t>.</w:t>
      </w:r>
      <w:r>
        <w:rPr>
          <w:rStyle w:val="big-number"/>
          <w:rFonts w:cs="Miriam"/>
          <w:rtl/>
        </w:rPr>
        <w:tab/>
      </w:r>
      <w:r>
        <w:rPr>
          <w:rStyle w:val="default"/>
          <w:rFonts w:cs="FrankRuehl"/>
          <w:rtl/>
        </w:rPr>
        <w:t>(א)</w:t>
      </w:r>
      <w:r>
        <w:rPr>
          <w:rStyle w:val="default"/>
          <w:rFonts w:cs="FrankRuehl"/>
          <w:rtl/>
        </w:rPr>
        <w:tab/>
        <w:t>ועדה חק</w:t>
      </w:r>
      <w:r>
        <w:rPr>
          <w:rStyle w:val="default"/>
          <w:rFonts w:cs="FrankRuehl" w:hint="cs"/>
          <w:rtl/>
        </w:rPr>
        <w:t xml:space="preserve">לאית (להלן בסימן זה </w:t>
      </w:r>
      <w:r w:rsidR="009532E7">
        <w:rPr>
          <w:rStyle w:val="default"/>
          <w:rFonts w:cs="FrankRuehl" w:hint="cs"/>
          <w:rtl/>
        </w:rPr>
        <w:t>-</w:t>
      </w:r>
      <w:r>
        <w:rPr>
          <w:rStyle w:val="default"/>
          <w:rFonts w:cs="FrankRuehl"/>
          <w:rtl/>
        </w:rPr>
        <w:t xml:space="preserve"> הועדה) </w:t>
      </w:r>
      <w:r>
        <w:rPr>
          <w:rStyle w:val="default"/>
          <w:rFonts w:cs="FrankRuehl" w:hint="cs"/>
          <w:rtl/>
        </w:rPr>
        <w:t xml:space="preserve">תוקם בכל עיריה שיש בתחומה לפחות חמישים חקלאים או אדמה חקלאית בשטח של </w:t>
      </w:r>
      <w:r>
        <w:rPr>
          <w:rStyle w:val="default"/>
          <w:rFonts w:cs="FrankRuehl"/>
          <w:rtl/>
        </w:rPr>
        <w:t>אלף דונם</w:t>
      </w:r>
      <w:r>
        <w:rPr>
          <w:rStyle w:val="default"/>
          <w:rFonts w:cs="FrankRuehl" w:hint="cs"/>
          <w:rtl/>
        </w:rPr>
        <w:t xml:space="preserve"> לפחות המוחזקים על ידי עשרים וחמישה אנשים לפחות, למעט עיריה שמספר תושביה, ביום היבחרה של מועצתה, עלה על מאה אלף.</w:t>
      </w:r>
    </w:p>
    <w:p w14:paraId="7C2A67A6" w14:textId="77777777" w:rsidR="003603D1" w:rsidRPr="00685FCC" w:rsidRDefault="003603D1" w:rsidP="009141A1">
      <w:pPr>
        <w:pStyle w:val="P00"/>
        <w:spacing w:before="0"/>
        <w:ind w:left="0" w:right="1134"/>
        <w:rPr>
          <w:rStyle w:val="default"/>
          <w:rFonts w:cs="FrankRuehl" w:hint="cs"/>
          <w:vanish/>
          <w:sz w:val="20"/>
          <w:szCs w:val="20"/>
          <w:shd w:val="clear" w:color="auto" w:fill="FFFF99"/>
          <w:rtl/>
        </w:rPr>
      </w:pPr>
      <w:bookmarkStart w:id="229" w:name="Rov592"/>
      <w:r w:rsidRPr="00685FCC">
        <w:rPr>
          <w:rStyle w:val="default"/>
          <w:rFonts w:cs="FrankRuehl" w:hint="cs"/>
          <w:vanish/>
          <w:color w:val="FF0000"/>
          <w:sz w:val="20"/>
          <w:szCs w:val="20"/>
          <w:shd w:val="clear" w:color="auto" w:fill="FFFF99"/>
          <w:rtl/>
        </w:rPr>
        <w:t xml:space="preserve">מיום 21.12.1967 </w:t>
      </w:r>
      <w:r w:rsidR="009141A1" w:rsidRPr="00685FCC">
        <w:rPr>
          <w:rStyle w:val="default"/>
          <w:rFonts w:cs="FrankRuehl" w:hint="cs"/>
          <w:vanish/>
          <w:sz w:val="20"/>
          <w:szCs w:val="20"/>
          <w:shd w:val="clear" w:color="auto" w:fill="FFFF99"/>
          <w:rtl/>
        </w:rPr>
        <w:t>(בכפוף לסעיף התחילה בתיקון)</w:t>
      </w:r>
    </w:p>
    <w:p w14:paraId="01D75819" w14:textId="77777777" w:rsidR="003603D1" w:rsidRPr="00685FCC" w:rsidRDefault="003603D1" w:rsidP="003603D1">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7</w:t>
      </w:r>
    </w:p>
    <w:p w14:paraId="3D5B763F" w14:textId="77777777" w:rsidR="003603D1" w:rsidRPr="00685FCC" w:rsidRDefault="003603D1" w:rsidP="003603D1">
      <w:pPr>
        <w:pStyle w:val="P00"/>
        <w:spacing w:before="0"/>
        <w:ind w:left="0" w:right="1134"/>
        <w:rPr>
          <w:rFonts w:cs="FrankRuehl" w:hint="cs"/>
          <w:vanish/>
          <w:szCs w:val="20"/>
          <w:shd w:val="clear" w:color="auto" w:fill="FFFF99"/>
          <w:rtl/>
        </w:rPr>
      </w:pPr>
      <w:hyperlink r:id="rId330" w:history="1">
        <w:r w:rsidRPr="00685FCC">
          <w:rPr>
            <w:rStyle w:val="Hyperlink"/>
            <w:rFonts w:cs="FrankRuehl" w:hint="cs"/>
            <w:vanish/>
            <w:szCs w:val="20"/>
            <w:shd w:val="clear" w:color="auto" w:fill="FFFF99"/>
            <w:rtl/>
          </w:rPr>
          <w:t>ס"ח תשכ"ח מס' 514</w:t>
        </w:r>
      </w:hyperlink>
      <w:r w:rsidRPr="00685FCC">
        <w:rPr>
          <w:rFonts w:cs="FrankRuehl" w:hint="cs"/>
          <w:vanish/>
          <w:szCs w:val="20"/>
          <w:shd w:val="clear" w:color="auto" w:fill="FFFF99"/>
          <w:rtl/>
        </w:rPr>
        <w:t xml:space="preserve"> </w:t>
      </w:r>
      <w:r w:rsidRPr="00685FCC">
        <w:rPr>
          <w:rFonts w:cs="FrankRuehl"/>
          <w:vanish/>
          <w:szCs w:val="20"/>
          <w:shd w:val="clear" w:color="auto" w:fill="FFFF99"/>
          <w:rtl/>
        </w:rPr>
        <w:t>מ</w:t>
      </w:r>
      <w:r w:rsidRPr="00685FCC">
        <w:rPr>
          <w:rFonts w:cs="FrankRuehl" w:hint="cs"/>
          <w:vanish/>
          <w:szCs w:val="20"/>
          <w:shd w:val="clear" w:color="auto" w:fill="FFFF99"/>
          <w:rtl/>
        </w:rPr>
        <w:t>יום</w:t>
      </w:r>
      <w:r w:rsidRPr="00685FCC">
        <w:rPr>
          <w:rFonts w:cs="FrankRuehl"/>
          <w:vanish/>
          <w:szCs w:val="20"/>
          <w:shd w:val="clear" w:color="auto" w:fill="FFFF99"/>
          <w:rtl/>
        </w:rPr>
        <w:t xml:space="preserve"> </w:t>
      </w:r>
      <w:r w:rsidRPr="00685FCC">
        <w:rPr>
          <w:rFonts w:cs="FrankRuehl" w:hint="cs"/>
          <w:vanish/>
          <w:szCs w:val="20"/>
          <w:shd w:val="clear" w:color="auto" w:fill="FFFF99"/>
          <w:rtl/>
        </w:rPr>
        <w:t>21.12.1967 עמ' 10 (</w:t>
      </w:r>
      <w:hyperlink r:id="rId331" w:history="1">
        <w:r w:rsidRPr="00685FCC">
          <w:rPr>
            <w:rStyle w:val="Hyperlink"/>
            <w:rFonts w:cs="FrankRuehl" w:hint="cs"/>
            <w:vanish/>
            <w:szCs w:val="20"/>
            <w:shd w:val="clear" w:color="auto" w:fill="FFFF99"/>
            <w:rtl/>
          </w:rPr>
          <w:t>ה"ח 706</w:t>
        </w:r>
      </w:hyperlink>
      <w:r w:rsidRPr="00685FCC">
        <w:rPr>
          <w:rFonts w:cs="FrankRuehl" w:hint="cs"/>
          <w:vanish/>
          <w:szCs w:val="20"/>
          <w:shd w:val="clear" w:color="auto" w:fill="FFFF99"/>
          <w:rtl/>
        </w:rPr>
        <w:t>)</w:t>
      </w:r>
    </w:p>
    <w:p w14:paraId="78D42D72" w14:textId="77777777" w:rsidR="003603D1" w:rsidRPr="00685FCC" w:rsidRDefault="003603D1" w:rsidP="003603D1">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 152</w:t>
      </w:r>
    </w:p>
    <w:p w14:paraId="7EE06818" w14:textId="77777777" w:rsidR="003603D1" w:rsidRPr="00685FCC" w:rsidRDefault="003603D1" w:rsidP="003603D1">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02066053" w14:textId="77777777" w:rsidR="003603D1" w:rsidRPr="009141A1" w:rsidRDefault="003603D1" w:rsidP="009C7108">
      <w:pPr>
        <w:pStyle w:val="P00"/>
        <w:spacing w:before="0"/>
        <w:ind w:left="0" w:right="1134"/>
        <w:rPr>
          <w:rStyle w:val="default"/>
          <w:rFonts w:cs="FrankRuehl" w:hint="cs"/>
          <w:strike/>
          <w:sz w:val="2"/>
          <w:szCs w:val="2"/>
          <w:rtl/>
        </w:rPr>
      </w:pPr>
      <w:r w:rsidRPr="00685FCC">
        <w:rPr>
          <w:rStyle w:val="default"/>
          <w:rFonts w:cs="FrankRuehl" w:hint="cs"/>
          <w:strike/>
          <w:vanish/>
          <w:sz w:val="22"/>
          <w:szCs w:val="22"/>
          <w:shd w:val="clear" w:color="auto" w:fill="FFFF99"/>
          <w:rtl/>
        </w:rPr>
        <w:t>152.</w:t>
      </w:r>
      <w:r w:rsidRPr="00685FCC">
        <w:rPr>
          <w:rStyle w:val="default"/>
          <w:rFonts w:cs="FrankRuehl" w:hint="cs"/>
          <w:strike/>
          <w:vanish/>
          <w:sz w:val="22"/>
          <w:szCs w:val="22"/>
          <w:shd w:val="clear" w:color="auto" w:fill="FFFF99"/>
          <w:rtl/>
        </w:rPr>
        <w:tab/>
        <w:t>ועדה חקלאית (להלן בסימן זה – הועדה) תוקם בכל עיריה שיש בתחומה לפחות חמישים חקלאים, או אדמה חקלאית בשטח של אלף דונם לפחות המוחזקים על ידי עשרה אנשים לפחות, וכן בעיריה שמועצתה החליטה על הקמת הועדה או שהשר קבע כך ביחס אליה.</w:t>
      </w:r>
      <w:bookmarkEnd w:id="229"/>
    </w:p>
    <w:p w14:paraId="49AA1084" w14:textId="77777777" w:rsidR="00A9038F" w:rsidRDefault="00A9038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עיריה ש</w:t>
      </w:r>
      <w:r>
        <w:rPr>
          <w:rStyle w:val="default"/>
          <w:rFonts w:cs="FrankRuehl" w:hint="cs"/>
          <w:rtl/>
        </w:rPr>
        <w:t>החובה</w:t>
      </w:r>
      <w:r>
        <w:rPr>
          <w:rStyle w:val="default"/>
          <w:rFonts w:cs="FrankRuehl"/>
          <w:rtl/>
        </w:rPr>
        <w:t xml:space="preserve"> ל</w:t>
      </w:r>
      <w:r>
        <w:rPr>
          <w:rStyle w:val="default"/>
          <w:rFonts w:cs="FrankRuehl" w:hint="cs"/>
          <w:rtl/>
        </w:rPr>
        <w:t>פי סעיף קטן (א) לא חלה עליה, תוקם בה ועדה אם מועצתה החליטה על כך או השר קבע כך ב</w:t>
      </w:r>
      <w:r>
        <w:rPr>
          <w:rStyle w:val="default"/>
          <w:rFonts w:cs="FrankRuehl"/>
          <w:rtl/>
        </w:rPr>
        <w:t>י</w:t>
      </w:r>
      <w:r>
        <w:rPr>
          <w:rStyle w:val="default"/>
          <w:rFonts w:cs="FrankRuehl" w:hint="cs"/>
          <w:rtl/>
        </w:rPr>
        <w:t>ח</w:t>
      </w:r>
      <w:r>
        <w:rPr>
          <w:rStyle w:val="default"/>
          <w:rFonts w:cs="FrankRuehl"/>
          <w:rtl/>
        </w:rPr>
        <w:t>ס</w:t>
      </w:r>
      <w:r>
        <w:rPr>
          <w:rStyle w:val="default"/>
          <w:rFonts w:cs="FrankRuehl" w:hint="cs"/>
          <w:rtl/>
        </w:rPr>
        <w:t xml:space="preserve"> א</w:t>
      </w:r>
      <w:r>
        <w:rPr>
          <w:rStyle w:val="default"/>
          <w:rFonts w:cs="FrankRuehl"/>
          <w:rtl/>
        </w:rPr>
        <w:t>ליה.</w:t>
      </w:r>
    </w:p>
    <w:p w14:paraId="1C4872EC" w14:textId="77777777" w:rsidR="00B35090" w:rsidRDefault="00B35090" w:rsidP="00B35090">
      <w:pPr>
        <w:pStyle w:val="P00"/>
        <w:spacing w:before="72"/>
        <w:ind w:left="0" w:right="1134"/>
        <w:rPr>
          <w:rStyle w:val="default"/>
          <w:rFonts w:cs="FrankRuehl" w:hint="cs"/>
          <w:rtl/>
        </w:rPr>
      </w:pPr>
      <w:r>
        <w:rPr>
          <w:lang w:val="he-IL"/>
        </w:rPr>
        <w:pict w14:anchorId="318C72E2">
          <v:rect id="_x0000_s2681" style="position:absolute;left:0;text-align:left;margin-left:464.5pt;margin-top:8.05pt;width:75.05pt;height:15.95pt;z-index:251866624" o:allowincell="f" filled="f" stroked="f" strokecolor="lime" strokeweight=".25pt">
            <v:textbox style="mso-next-textbox:#_x0000_s2681" inset="0,0,0,0">
              <w:txbxContent>
                <w:p w14:paraId="7D01BBF4" w14:textId="77777777" w:rsidR="00D44C95" w:rsidRDefault="00D44C95" w:rsidP="00B35090">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129) תשע"ב-2012</w:t>
                  </w:r>
                </w:p>
              </w:txbxContent>
            </v:textbox>
            <w10:anchorlock/>
          </v:rect>
        </w:pict>
      </w:r>
      <w:r>
        <w:rPr>
          <w:rFonts w:cs="FrankRuehl"/>
          <w:sz w:val="26"/>
          <w:rtl/>
        </w:rPr>
        <w:tab/>
      </w:r>
      <w:r>
        <w:rPr>
          <w:rStyle w:val="default"/>
          <w:rFonts w:cs="FrankRuehl" w:hint="cs"/>
          <w:rtl/>
        </w:rPr>
        <w:t>(ג)</w:t>
      </w:r>
      <w:r>
        <w:rPr>
          <w:rStyle w:val="default"/>
          <w:rFonts w:cs="FrankRuehl" w:hint="cs"/>
          <w:rtl/>
        </w:rPr>
        <w:tab/>
        <w:t>שר החקלאות ופיתוח הכפר וכן הוועדה, אם הוקמה, ימסרו לשר, לפי בקשתו, כל ידיעה הדרושה לו לעניין סעיף זה, לרבות ידיעה בדבר מספר החקלאים ובדבר היקף שטח האדמה החקלאית בעירייה.</w:t>
      </w:r>
    </w:p>
    <w:p w14:paraId="226D7F7C" w14:textId="77777777" w:rsidR="009C7108" w:rsidRPr="00685FCC" w:rsidRDefault="009C7108" w:rsidP="009C7108">
      <w:pPr>
        <w:pStyle w:val="P00"/>
        <w:spacing w:before="0"/>
        <w:ind w:left="0" w:right="1134"/>
        <w:rPr>
          <w:rStyle w:val="default"/>
          <w:rFonts w:cs="FrankRuehl" w:hint="cs"/>
          <w:vanish/>
          <w:color w:val="FF0000"/>
          <w:sz w:val="20"/>
          <w:szCs w:val="20"/>
          <w:shd w:val="clear" w:color="auto" w:fill="FFFF99"/>
          <w:rtl/>
        </w:rPr>
      </w:pPr>
      <w:bookmarkStart w:id="230" w:name="Rov594"/>
      <w:r w:rsidRPr="00685FCC">
        <w:rPr>
          <w:rStyle w:val="default"/>
          <w:rFonts w:cs="FrankRuehl" w:hint="cs"/>
          <w:vanish/>
          <w:color w:val="FF0000"/>
          <w:sz w:val="20"/>
          <w:szCs w:val="20"/>
          <w:shd w:val="clear" w:color="auto" w:fill="FFFF99"/>
          <w:rtl/>
        </w:rPr>
        <w:t>מיום 27.6.2012</w:t>
      </w:r>
    </w:p>
    <w:p w14:paraId="5DC070EA" w14:textId="77777777" w:rsidR="009C7108" w:rsidRPr="00685FCC" w:rsidRDefault="009C7108" w:rsidP="009C7108">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129</w:t>
      </w:r>
    </w:p>
    <w:p w14:paraId="3AB8BC0A" w14:textId="77777777" w:rsidR="009C7108" w:rsidRPr="00685FCC" w:rsidRDefault="009C7108" w:rsidP="009C7108">
      <w:pPr>
        <w:pStyle w:val="P00"/>
        <w:spacing w:before="0"/>
        <w:ind w:left="0" w:right="1134"/>
        <w:rPr>
          <w:rStyle w:val="default"/>
          <w:rFonts w:cs="FrankRuehl" w:hint="cs"/>
          <w:vanish/>
          <w:sz w:val="20"/>
          <w:szCs w:val="20"/>
          <w:shd w:val="clear" w:color="auto" w:fill="FFFF99"/>
          <w:rtl/>
        </w:rPr>
      </w:pPr>
      <w:hyperlink r:id="rId332" w:history="1">
        <w:r w:rsidRPr="00685FCC">
          <w:rPr>
            <w:rStyle w:val="Hyperlink"/>
            <w:rFonts w:cs="FrankRuehl" w:hint="cs"/>
            <w:vanish/>
            <w:szCs w:val="20"/>
            <w:shd w:val="clear" w:color="auto" w:fill="FFFF99"/>
            <w:rtl/>
          </w:rPr>
          <w:t>ס"ח תשע"ב מס' 2365</w:t>
        </w:r>
      </w:hyperlink>
      <w:r w:rsidRPr="00685FCC">
        <w:rPr>
          <w:rStyle w:val="default"/>
          <w:rFonts w:cs="FrankRuehl" w:hint="cs"/>
          <w:vanish/>
          <w:sz w:val="20"/>
          <w:szCs w:val="20"/>
          <w:shd w:val="clear" w:color="auto" w:fill="FFFF99"/>
          <w:rtl/>
        </w:rPr>
        <w:t xml:space="preserve"> מיום 27.6.2012 עמ' 474</w:t>
      </w:r>
    </w:p>
    <w:p w14:paraId="5C12AF36" w14:textId="77777777" w:rsidR="009C7108" w:rsidRPr="009C7108" w:rsidRDefault="009C7108" w:rsidP="009C7108">
      <w:pPr>
        <w:pStyle w:val="P00"/>
        <w:spacing w:before="0"/>
        <w:ind w:left="0" w:right="1134"/>
        <w:rPr>
          <w:rStyle w:val="default"/>
          <w:rFonts w:cs="FrankRuehl" w:hint="cs"/>
          <w:sz w:val="2"/>
          <w:szCs w:val="2"/>
          <w:rtl/>
        </w:rPr>
      </w:pPr>
      <w:r w:rsidRPr="00685FCC">
        <w:rPr>
          <w:rStyle w:val="default"/>
          <w:rFonts w:cs="FrankRuehl" w:hint="cs"/>
          <w:b/>
          <w:bCs/>
          <w:vanish/>
          <w:sz w:val="20"/>
          <w:szCs w:val="20"/>
          <w:shd w:val="clear" w:color="auto" w:fill="FFFF99"/>
          <w:rtl/>
        </w:rPr>
        <w:t>הוספת סעיף קטן 152(ג)</w:t>
      </w:r>
      <w:bookmarkEnd w:id="230"/>
    </w:p>
    <w:p w14:paraId="53D893D1" w14:textId="77777777" w:rsidR="00B35090" w:rsidRDefault="00B35090" w:rsidP="00B35090">
      <w:pPr>
        <w:pStyle w:val="P00"/>
        <w:spacing w:before="72"/>
        <w:ind w:left="0" w:right="1134"/>
        <w:rPr>
          <w:rStyle w:val="default"/>
          <w:rFonts w:cs="FrankRuehl" w:hint="cs"/>
          <w:rtl/>
        </w:rPr>
      </w:pPr>
      <w:r>
        <w:rPr>
          <w:lang w:val="he-IL"/>
        </w:rPr>
        <w:pict w14:anchorId="742022C3">
          <v:rect id="_x0000_s2682" style="position:absolute;left:0;text-align:left;margin-left:464.5pt;margin-top:8.05pt;width:75.05pt;height:15.95pt;z-index:251867648" o:allowincell="f" filled="f" stroked="f" strokecolor="lime" strokeweight=".25pt">
            <v:textbox style="mso-next-textbox:#_x0000_s2682" inset="0,0,0,0">
              <w:txbxContent>
                <w:p w14:paraId="4724F3CE" w14:textId="77777777" w:rsidR="00D44C95" w:rsidRDefault="00D44C95" w:rsidP="00B35090">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129) תשע"ב-2012</w:t>
                  </w:r>
                </w:p>
              </w:txbxContent>
            </v:textbox>
            <w10:anchorlock/>
          </v:rect>
        </w:pict>
      </w:r>
      <w:r>
        <w:rPr>
          <w:rFonts w:cs="FrankRuehl"/>
          <w:sz w:val="26"/>
          <w:rtl/>
        </w:rPr>
        <w:tab/>
      </w:r>
      <w:r>
        <w:rPr>
          <w:rStyle w:val="default"/>
          <w:rFonts w:cs="FrankRuehl" w:hint="cs"/>
          <w:rtl/>
        </w:rPr>
        <w:t>(ד)</w:t>
      </w:r>
      <w:r>
        <w:rPr>
          <w:rStyle w:val="default"/>
          <w:rFonts w:cs="FrankRuehl" w:hint="cs"/>
          <w:rtl/>
        </w:rPr>
        <w:tab/>
        <w:t xml:space="preserve">בתוך שלושה חודשים מיום תחילת כהונת המועצה, יבחן השר אם מתמלאים לגבי העירייה </w:t>
      </w:r>
      <w:r w:rsidR="00427DC4">
        <w:rPr>
          <w:rStyle w:val="default"/>
          <w:rFonts w:cs="FrankRuehl" w:hint="cs"/>
          <w:rtl/>
        </w:rPr>
        <w:t>התנאים המפורטים בסעיף קטן (א) המחייבים הקמת ועדה או אם יש להקים בעירייה ועדה לפי סעיף קטן (ב); נוכח כי יש להקים באותה עירייה ועדה, יורה לראש העירייה, לפתוח בהליכים להקמתה.</w:t>
      </w:r>
    </w:p>
    <w:p w14:paraId="36AB93AA" w14:textId="77777777" w:rsidR="00B35090" w:rsidRPr="00685FCC" w:rsidRDefault="00B35090" w:rsidP="00B35090">
      <w:pPr>
        <w:pStyle w:val="P00"/>
        <w:spacing w:before="0"/>
        <w:ind w:left="0" w:right="1134"/>
        <w:rPr>
          <w:rStyle w:val="default"/>
          <w:rFonts w:cs="FrankRuehl" w:hint="cs"/>
          <w:vanish/>
          <w:color w:val="FF0000"/>
          <w:sz w:val="20"/>
          <w:szCs w:val="20"/>
          <w:shd w:val="clear" w:color="auto" w:fill="FFFF99"/>
          <w:rtl/>
        </w:rPr>
      </w:pPr>
      <w:bookmarkStart w:id="231" w:name="Rov827"/>
      <w:r w:rsidRPr="00685FCC">
        <w:rPr>
          <w:rStyle w:val="default"/>
          <w:rFonts w:cs="FrankRuehl" w:hint="cs"/>
          <w:vanish/>
          <w:color w:val="FF0000"/>
          <w:sz w:val="20"/>
          <w:szCs w:val="20"/>
          <w:shd w:val="clear" w:color="auto" w:fill="FFFF99"/>
          <w:rtl/>
        </w:rPr>
        <w:t>מיום 27.6.2012</w:t>
      </w:r>
    </w:p>
    <w:p w14:paraId="6F4CB952" w14:textId="77777777" w:rsidR="00B35090" w:rsidRPr="00685FCC" w:rsidRDefault="00B35090" w:rsidP="00B35090">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129</w:t>
      </w:r>
    </w:p>
    <w:p w14:paraId="6D6E7373" w14:textId="77777777" w:rsidR="00B35090" w:rsidRPr="00685FCC" w:rsidRDefault="00B35090" w:rsidP="00B35090">
      <w:pPr>
        <w:pStyle w:val="P00"/>
        <w:spacing w:before="0"/>
        <w:ind w:left="0" w:right="1134"/>
        <w:rPr>
          <w:rStyle w:val="default"/>
          <w:rFonts w:cs="FrankRuehl" w:hint="cs"/>
          <w:vanish/>
          <w:sz w:val="20"/>
          <w:szCs w:val="20"/>
          <w:shd w:val="clear" w:color="auto" w:fill="FFFF99"/>
          <w:rtl/>
        </w:rPr>
      </w:pPr>
      <w:hyperlink r:id="rId333" w:history="1">
        <w:r w:rsidRPr="00685FCC">
          <w:rPr>
            <w:rStyle w:val="Hyperlink"/>
            <w:rFonts w:cs="FrankRuehl" w:hint="cs"/>
            <w:vanish/>
            <w:szCs w:val="20"/>
            <w:shd w:val="clear" w:color="auto" w:fill="FFFF99"/>
            <w:rtl/>
          </w:rPr>
          <w:t>ס"ח תשע"ב מס' 2365</w:t>
        </w:r>
      </w:hyperlink>
      <w:r w:rsidRPr="00685FCC">
        <w:rPr>
          <w:rStyle w:val="default"/>
          <w:rFonts w:cs="FrankRuehl" w:hint="cs"/>
          <w:vanish/>
          <w:sz w:val="20"/>
          <w:szCs w:val="20"/>
          <w:shd w:val="clear" w:color="auto" w:fill="FFFF99"/>
          <w:rtl/>
        </w:rPr>
        <w:t xml:space="preserve"> מיום 27.6.2012 עמ' 474</w:t>
      </w:r>
    </w:p>
    <w:p w14:paraId="414FFBF0" w14:textId="77777777" w:rsidR="009141A1" w:rsidRPr="009141A1" w:rsidRDefault="009141A1" w:rsidP="009141A1">
      <w:pPr>
        <w:pStyle w:val="P00"/>
        <w:spacing w:before="0"/>
        <w:ind w:left="0" w:right="1134"/>
        <w:rPr>
          <w:rStyle w:val="default"/>
          <w:rFonts w:cs="FrankRuehl" w:hint="cs"/>
          <w:b/>
          <w:bCs/>
          <w:sz w:val="2"/>
          <w:szCs w:val="2"/>
          <w:shd w:val="clear" w:color="auto" w:fill="FFFF99"/>
          <w:rtl/>
        </w:rPr>
      </w:pPr>
      <w:r w:rsidRPr="00685FCC">
        <w:rPr>
          <w:rStyle w:val="default"/>
          <w:rFonts w:cs="FrankRuehl" w:hint="cs"/>
          <w:b/>
          <w:bCs/>
          <w:vanish/>
          <w:sz w:val="20"/>
          <w:szCs w:val="20"/>
          <w:shd w:val="clear" w:color="auto" w:fill="FFFF99"/>
          <w:rtl/>
        </w:rPr>
        <w:t>הוספת סעיף קטן 152(ד)</w:t>
      </w:r>
      <w:bookmarkEnd w:id="231"/>
    </w:p>
    <w:p w14:paraId="3480F517" w14:textId="77777777" w:rsidR="00A9038F" w:rsidRDefault="00A9038F" w:rsidP="006D2147">
      <w:pPr>
        <w:pStyle w:val="P00"/>
        <w:spacing w:before="72"/>
        <w:ind w:left="0" w:right="1134"/>
        <w:rPr>
          <w:rStyle w:val="default"/>
          <w:rFonts w:cs="FrankRuehl"/>
          <w:rtl/>
        </w:rPr>
      </w:pPr>
      <w:bookmarkStart w:id="232" w:name="Seif58"/>
      <w:bookmarkEnd w:id="232"/>
      <w:r>
        <w:rPr>
          <w:lang w:val="he-IL"/>
        </w:rPr>
        <w:pict w14:anchorId="0FE28ACE">
          <v:rect id="_x0000_s2145" style="position:absolute;left:0;text-align:left;margin-left:464.5pt;margin-top:8.05pt;width:75.05pt;height:24pt;z-index:251399680" o:allowincell="f" filled="f" stroked="f" strokecolor="lime" strokeweight=".25pt">
            <v:textbox style="mso-next-textbox:#_x0000_s2145" inset="0,0,0,0">
              <w:txbxContent>
                <w:p w14:paraId="6923F19C" w14:textId="77777777" w:rsidR="00D44C95" w:rsidRDefault="00D44C95" w:rsidP="00FC663F">
                  <w:pPr>
                    <w:spacing w:line="160" w:lineRule="exact"/>
                    <w:jc w:val="left"/>
                    <w:rPr>
                      <w:rFonts w:cs="Miriam"/>
                      <w:noProof/>
                      <w:sz w:val="18"/>
                      <w:szCs w:val="18"/>
                      <w:rtl/>
                    </w:rPr>
                  </w:pPr>
                  <w:r>
                    <w:rPr>
                      <w:rFonts w:cs="Miriam"/>
                      <w:sz w:val="18"/>
                      <w:szCs w:val="18"/>
                      <w:rtl/>
                    </w:rPr>
                    <w:t>מספר חבר</w:t>
                  </w:r>
                  <w:r>
                    <w:rPr>
                      <w:rFonts w:cs="Miriam" w:hint="cs"/>
                      <w:sz w:val="18"/>
                      <w:szCs w:val="18"/>
                      <w:rtl/>
                    </w:rPr>
                    <w:t xml:space="preserve">י </w:t>
                  </w:r>
                  <w:r>
                    <w:rPr>
                      <w:rFonts w:cs="Miriam"/>
                      <w:sz w:val="18"/>
                      <w:szCs w:val="18"/>
                      <w:rtl/>
                    </w:rPr>
                    <w:t>הועדה וה</w:t>
                  </w:r>
                  <w:r>
                    <w:rPr>
                      <w:rFonts w:cs="Miriam" w:hint="cs"/>
                      <w:sz w:val="18"/>
                      <w:szCs w:val="18"/>
                      <w:rtl/>
                    </w:rPr>
                    <w:t>רכבה</w:t>
                  </w:r>
                </w:p>
              </w:txbxContent>
            </v:textbox>
            <w10:anchorlock/>
          </v:rect>
        </w:pict>
      </w:r>
      <w:r>
        <w:rPr>
          <w:rStyle w:val="big-number"/>
          <w:rFonts w:cs="Miriam"/>
          <w:rtl/>
        </w:rPr>
        <w:t>153</w:t>
      </w:r>
      <w:r w:rsidR="006D2147">
        <w:rPr>
          <w:rStyle w:val="big-number"/>
          <w:rFonts w:cs="Miriam" w:hint="cs"/>
          <w:rtl/>
        </w:rPr>
        <w:t>.</w:t>
      </w:r>
      <w:r>
        <w:rPr>
          <w:rStyle w:val="big-number"/>
          <w:rFonts w:cs="Miriam"/>
          <w:rtl/>
        </w:rPr>
        <w:tab/>
      </w:r>
      <w:r>
        <w:rPr>
          <w:rStyle w:val="default"/>
          <w:rFonts w:cs="FrankRuehl"/>
          <w:rtl/>
        </w:rPr>
        <w:t>(א)</w:t>
      </w:r>
      <w:r>
        <w:rPr>
          <w:rStyle w:val="default"/>
          <w:rFonts w:cs="FrankRuehl"/>
          <w:rtl/>
        </w:rPr>
        <w:tab/>
        <w:t>מספר חב</w:t>
      </w:r>
      <w:r>
        <w:rPr>
          <w:rStyle w:val="default"/>
          <w:rFonts w:cs="FrankRuehl" w:hint="cs"/>
          <w:rtl/>
        </w:rPr>
        <w:t>רי הועדה יהיה מספר הניתן לחלק לשלושה, אך לא יעלה על שנים-עשר, הכל כפי שתחליט המועצה או, באין החלטת המועצה, כפי שיקבע השר, בהתאם להוראות שבתוספת השלי</w:t>
      </w:r>
      <w:r>
        <w:rPr>
          <w:rStyle w:val="default"/>
          <w:rFonts w:cs="FrankRuehl"/>
          <w:rtl/>
        </w:rPr>
        <w:t>שית.</w:t>
      </w:r>
    </w:p>
    <w:p w14:paraId="52473118" w14:textId="77777777" w:rsidR="00A9038F" w:rsidRDefault="00427DC4" w:rsidP="00427DC4">
      <w:pPr>
        <w:pStyle w:val="P00"/>
        <w:spacing w:before="72"/>
        <w:ind w:left="0" w:right="1134"/>
        <w:rPr>
          <w:rStyle w:val="default"/>
          <w:rFonts w:cs="FrankRuehl" w:hint="cs"/>
          <w:rtl/>
        </w:rPr>
      </w:pPr>
      <w:r>
        <w:rPr>
          <w:rFonts w:cs="FrankRuehl"/>
          <w:sz w:val="26"/>
          <w:rtl/>
          <w:lang w:eastAsia="en-US"/>
        </w:rPr>
        <w:pict w14:anchorId="00F3ACF9">
          <v:shape id="_x0000_s2685" type="#_x0000_t202" style="position:absolute;left:0;text-align:left;margin-left:470.35pt;margin-top:7.1pt;width:1in;height:14.95pt;z-index:251868672" filled="f" stroked="f">
            <v:textbox style="mso-next-textbox:#_x0000_s2685" inset="1mm,0,1mm,0">
              <w:txbxContent>
                <w:p w14:paraId="4182CACA" w14:textId="77777777" w:rsidR="00D44C95" w:rsidRDefault="00D44C95" w:rsidP="00427DC4">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129) תשע"ב-2012</w:t>
                  </w:r>
                </w:p>
              </w:txbxContent>
            </v:textbox>
          </v:shape>
        </w:pict>
      </w:r>
      <w:r w:rsidR="00A9038F">
        <w:rPr>
          <w:rFonts w:cs="FrankRuehl"/>
          <w:sz w:val="26"/>
          <w:rtl/>
        </w:rPr>
        <w:tab/>
      </w:r>
      <w:r w:rsidR="00A9038F">
        <w:rPr>
          <w:rStyle w:val="default"/>
          <w:rFonts w:cs="FrankRuehl"/>
          <w:rtl/>
        </w:rPr>
        <w:t>(ב)</w:t>
      </w:r>
      <w:r w:rsidR="00A9038F">
        <w:rPr>
          <w:rStyle w:val="default"/>
          <w:rFonts w:cs="FrankRuehl"/>
          <w:rtl/>
        </w:rPr>
        <w:tab/>
        <w:t>הרכב הו</w:t>
      </w:r>
      <w:r w:rsidR="00A9038F">
        <w:rPr>
          <w:rStyle w:val="default"/>
          <w:rFonts w:cs="FrankRuehl" w:hint="cs"/>
          <w:rtl/>
        </w:rPr>
        <w:t>עדה יהיה: שני שלישים שייבחרו לפי ההוראות</w:t>
      </w:r>
      <w:r w:rsidR="00A9038F">
        <w:rPr>
          <w:rStyle w:val="default"/>
          <w:rFonts w:cs="FrankRuehl"/>
          <w:rtl/>
        </w:rPr>
        <w:t xml:space="preserve"> שבתוספת</w:t>
      </w:r>
      <w:r w:rsidR="00A9038F">
        <w:rPr>
          <w:rStyle w:val="default"/>
          <w:rFonts w:cs="FrankRuehl" w:hint="cs"/>
          <w:rtl/>
        </w:rPr>
        <w:t xml:space="preserve"> </w:t>
      </w:r>
      <w:r>
        <w:rPr>
          <w:rStyle w:val="default"/>
          <w:rFonts w:cs="FrankRuehl" w:hint="cs"/>
          <w:rtl/>
        </w:rPr>
        <w:t>השלישית</w:t>
      </w:r>
      <w:r w:rsidR="00A9038F">
        <w:rPr>
          <w:rStyle w:val="default"/>
          <w:rFonts w:cs="FrankRuehl" w:hint="cs"/>
          <w:rtl/>
        </w:rPr>
        <w:t xml:space="preserve"> (להלן </w:t>
      </w:r>
      <w:r w:rsidR="009141A1">
        <w:rPr>
          <w:rStyle w:val="default"/>
          <w:rFonts w:cs="FrankRuehl"/>
          <w:rtl/>
        </w:rPr>
        <w:t>–</w:t>
      </w:r>
      <w:r w:rsidR="00A9038F">
        <w:rPr>
          <w:rStyle w:val="default"/>
          <w:rFonts w:cs="FrankRuehl"/>
          <w:rtl/>
        </w:rPr>
        <w:t xml:space="preserve"> נציגי </w:t>
      </w:r>
      <w:r w:rsidR="00A9038F">
        <w:rPr>
          <w:rStyle w:val="default"/>
          <w:rFonts w:cs="FrankRuehl" w:hint="cs"/>
          <w:rtl/>
        </w:rPr>
        <w:t>החקלא</w:t>
      </w:r>
      <w:r w:rsidR="00A9038F">
        <w:rPr>
          <w:rStyle w:val="default"/>
          <w:rFonts w:cs="FrankRuehl"/>
          <w:rtl/>
        </w:rPr>
        <w:t>י</w:t>
      </w:r>
      <w:r w:rsidR="00A9038F">
        <w:rPr>
          <w:rStyle w:val="default"/>
          <w:rFonts w:cs="FrankRuehl" w:hint="cs"/>
          <w:rtl/>
        </w:rPr>
        <w:t>ם) ושליש אחד שייבחר על ידי המועצה ושאחד מהם, לפחות</w:t>
      </w:r>
      <w:r w:rsidR="00A9038F">
        <w:rPr>
          <w:rStyle w:val="default"/>
          <w:rFonts w:cs="FrankRuehl"/>
          <w:rtl/>
        </w:rPr>
        <w:t>, י</w:t>
      </w:r>
      <w:r w:rsidR="00A9038F">
        <w:rPr>
          <w:rStyle w:val="default"/>
          <w:rFonts w:cs="FrankRuehl" w:hint="cs"/>
          <w:rtl/>
        </w:rPr>
        <w:t>היה חבר המועצה; כל חברי הועדה יהיו חקלאים, פרט לאחד שיכול להיות לא-חקלאי אם הוא</w:t>
      </w:r>
      <w:r w:rsidR="00A9038F">
        <w:rPr>
          <w:rStyle w:val="default"/>
          <w:rFonts w:cs="FrankRuehl"/>
          <w:rtl/>
        </w:rPr>
        <w:t xml:space="preserve"> </w:t>
      </w:r>
      <w:r w:rsidR="00A9038F">
        <w:rPr>
          <w:rStyle w:val="default"/>
          <w:rFonts w:cs="FrankRuehl" w:hint="cs"/>
          <w:rtl/>
        </w:rPr>
        <w:t>ח</w:t>
      </w:r>
      <w:r w:rsidR="00A9038F">
        <w:rPr>
          <w:rStyle w:val="default"/>
          <w:rFonts w:cs="FrankRuehl"/>
          <w:rtl/>
        </w:rPr>
        <w:t>ב</w:t>
      </w:r>
      <w:r w:rsidR="00A9038F">
        <w:rPr>
          <w:rStyle w:val="default"/>
          <w:rFonts w:cs="FrankRuehl" w:hint="cs"/>
          <w:rtl/>
        </w:rPr>
        <w:t>ר המועצה שנבחר על-ידיה לועדה</w:t>
      </w:r>
      <w:r w:rsidR="00A9038F">
        <w:rPr>
          <w:rStyle w:val="default"/>
          <w:rFonts w:cs="FrankRuehl"/>
          <w:rtl/>
        </w:rPr>
        <w:t>.</w:t>
      </w:r>
    </w:p>
    <w:p w14:paraId="10335956" w14:textId="77777777" w:rsidR="00427DC4" w:rsidRPr="00685FCC" w:rsidRDefault="00427DC4" w:rsidP="00427DC4">
      <w:pPr>
        <w:pStyle w:val="P00"/>
        <w:spacing w:before="0"/>
        <w:ind w:left="0" w:right="1134"/>
        <w:rPr>
          <w:rStyle w:val="default"/>
          <w:rFonts w:cs="FrankRuehl" w:hint="cs"/>
          <w:vanish/>
          <w:color w:val="FF0000"/>
          <w:sz w:val="20"/>
          <w:szCs w:val="20"/>
          <w:shd w:val="clear" w:color="auto" w:fill="FFFF99"/>
          <w:rtl/>
        </w:rPr>
      </w:pPr>
      <w:bookmarkStart w:id="233" w:name="Rov456"/>
      <w:r w:rsidRPr="00685FCC">
        <w:rPr>
          <w:rStyle w:val="default"/>
          <w:rFonts w:cs="FrankRuehl" w:hint="cs"/>
          <w:vanish/>
          <w:color w:val="FF0000"/>
          <w:sz w:val="20"/>
          <w:szCs w:val="20"/>
          <w:shd w:val="clear" w:color="auto" w:fill="FFFF99"/>
          <w:rtl/>
        </w:rPr>
        <w:t>מיום 27.6.2012</w:t>
      </w:r>
    </w:p>
    <w:p w14:paraId="1CF6F623" w14:textId="77777777" w:rsidR="00427DC4" w:rsidRPr="00685FCC" w:rsidRDefault="00427DC4" w:rsidP="00427DC4">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129</w:t>
      </w:r>
    </w:p>
    <w:p w14:paraId="494D518A" w14:textId="77777777" w:rsidR="00427DC4" w:rsidRPr="00685FCC" w:rsidRDefault="00427DC4" w:rsidP="00427DC4">
      <w:pPr>
        <w:pStyle w:val="P00"/>
        <w:spacing w:before="0"/>
        <w:ind w:left="0" w:right="1134"/>
        <w:rPr>
          <w:rStyle w:val="default"/>
          <w:rFonts w:cs="FrankRuehl" w:hint="cs"/>
          <w:vanish/>
          <w:sz w:val="20"/>
          <w:szCs w:val="20"/>
          <w:shd w:val="clear" w:color="auto" w:fill="FFFF99"/>
          <w:rtl/>
        </w:rPr>
      </w:pPr>
      <w:hyperlink r:id="rId334" w:history="1">
        <w:r w:rsidRPr="00685FCC">
          <w:rPr>
            <w:rStyle w:val="Hyperlink"/>
            <w:rFonts w:cs="FrankRuehl" w:hint="cs"/>
            <w:vanish/>
            <w:szCs w:val="20"/>
            <w:shd w:val="clear" w:color="auto" w:fill="FFFF99"/>
            <w:rtl/>
          </w:rPr>
          <w:t>ס"ח תשע"ב מס' 2365</w:t>
        </w:r>
      </w:hyperlink>
      <w:r w:rsidRPr="00685FCC">
        <w:rPr>
          <w:rStyle w:val="default"/>
          <w:rFonts w:cs="FrankRuehl" w:hint="cs"/>
          <w:vanish/>
          <w:sz w:val="20"/>
          <w:szCs w:val="20"/>
          <w:shd w:val="clear" w:color="auto" w:fill="FFFF99"/>
          <w:rtl/>
        </w:rPr>
        <w:t xml:space="preserve"> מיום 27.6.2012 עמ' 474</w:t>
      </w:r>
    </w:p>
    <w:p w14:paraId="363DF725" w14:textId="77777777" w:rsidR="00427DC4" w:rsidRPr="00427DC4" w:rsidRDefault="00427DC4" w:rsidP="00427DC4">
      <w:pPr>
        <w:pStyle w:val="P00"/>
        <w:ind w:left="0" w:right="1134"/>
        <w:rPr>
          <w:rStyle w:val="default"/>
          <w:rFonts w:cs="FrankRuehl" w:hint="cs"/>
          <w:sz w:val="2"/>
          <w:szCs w:val="2"/>
          <w:rtl/>
        </w:rPr>
      </w:pPr>
      <w:r w:rsidRPr="00685FCC">
        <w:rPr>
          <w:rFonts w:cs="FrankRuehl"/>
          <w:vanish/>
          <w:sz w:val="22"/>
          <w:szCs w:val="22"/>
          <w:shd w:val="clear" w:color="auto" w:fill="FFFF99"/>
          <w:rtl/>
        </w:rPr>
        <w:tab/>
      </w:r>
      <w:r w:rsidRPr="00685FCC">
        <w:rPr>
          <w:rStyle w:val="default"/>
          <w:rFonts w:cs="FrankRuehl"/>
          <w:vanish/>
          <w:sz w:val="22"/>
          <w:szCs w:val="22"/>
          <w:shd w:val="clear" w:color="auto" w:fill="FFFF99"/>
          <w:rtl/>
        </w:rPr>
        <w:t>(ב)</w:t>
      </w:r>
      <w:r w:rsidRPr="00685FCC">
        <w:rPr>
          <w:rStyle w:val="default"/>
          <w:rFonts w:cs="FrankRuehl"/>
          <w:vanish/>
          <w:sz w:val="22"/>
          <w:szCs w:val="22"/>
          <w:shd w:val="clear" w:color="auto" w:fill="FFFF99"/>
          <w:rtl/>
        </w:rPr>
        <w:tab/>
        <w:t>הרכב הו</w:t>
      </w:r>
      <w:r w:rsidRPr="00685FCC">
        <w:rPr>
          <w:rStyle w:val="default"/>
          <w:rFonts w:cs="FrankRuehl" w:hint="cs"/>
          <w:vanish/>
          <w:sz w:val="22"/>
          <w:szCs w:val="22"/>
          <w:shd w:val="clear" w:color="auto" w:fill="FFFF99"/>
          <w:rtl/>
        </w:rPr>
        <w:t>עדה יהיה: שני שלישים שייבחרו לפי ההוראות</w:t>
      </w:r>
      <w:r w:rsidRPr="00685FCC">
        <w:rPr>
          <w:rStyle w:val="default"/>
          <w:rFonts w:cs="FrankRuehl"/>
          <w:vanish/>
          <w:sz w:val="22"/>
          <w:szCs w:val="22"/>
          <w:shd w:val="clear" w:color="auto" w:fill="FFFF99"/>
          <w:rtl/>
        </w:rPr>
        <w:t xml:space="preserve"> </w:t>
      </w:r>
      <w:r w:rsidRPr="00685FCC">
        <w:rPr>
          <w:rStyle w:val="default"/>
          <w:rFonts w:cs="FrankRuehl"/>
          <w:strike/>
          <w:vanish/>
          <w:sz w:val="22"/>
          <w:szCs w:val="22"/>
          <w:shd w:val="clear" w:color="auto" w:fill="FFFF99"/>
          <w:rtl/>
        </w:rPr>
        <w:t>שבתוספת</w:t>
      </w:r>
      <w:r w:rsidRPr="00685FCC">
        <w:rPr>
          <w:rStyle w:val="default"/>
          <w:rFonts w:cs="FrankRuehl" w:hint="cs"/>
          <w:strike/>
          <w:vanish/>
          <w:sz w:val="22"/>
          <w:szCs w:val="22"/>
          <w:shd w:val="clear" w:color="auto" w:fill="FFFF99"/>
          <w:rtl/>
        </w:rPr>
        <w:t xml:space="preserve"> השניה</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שבתוספת השלישית</w:t>
      </w:r>
      <w:r w:rsidRPr="00685FCC">
        <w:rPr>
          <w:rStyle w:val="default"/>
          <w:rFonts w:cs="FrankRuehl" w:hint="cs"/>
          <w:vanish/>
          <w:sz w:val="22"/>
          <w:szCs w:val="22"/>
          <w:shd w:val="clear" w:color="auto" w:fill="FFFF99"/>
          <w:rtl/>
        </w:rPr>
        <w:t xml:space="preserve"> (להלן </w:t>
      </w:r>
      <w:r w:rsidR="009141A1" w:rsidRPr="00685FCC">
        <w:rPr>
          <w:rStyle w:val="default"/>
          <w:rFonts w:cs="FrankRuehl"/>
          <w:vanish/>
          <w:sz w:val="22"/>
          <w:szCs w:val="22"/>
          <w:shd w:val="clear" w:color="auto" w:fill="FFFF99"/>
          <w:rtl/>
        </w:rPr>
        <w:t>–</w:t>
      </w:r>
      <w:r w:rsidRPr="00685FCC">
        <w:rPr>
          <w:rStyle w:val="default"/>
          <w:rFonts w:cs="FrankRuehl"/>
          <w:vanish/>
          <w:sz w:val="22"/>
          <w:szCs w:val="22"/>
          <w:shd w:val="clear" w:color="auto" w:fill="FFFF99"/>
          <w:rtl/>
        </w:rPr>
        <w:t xml:space="preserve"> נציגי </w:t>
      </w:r>
      <w:r w:rsidRPr="00685FCC">
        <w:rPr>
          <w:rStyle w:val="default"/>
          <w:rFonts w:cs="FrankRuehl" w:hint="cs"/>
          <w:vanish/>
          <w:sz w:val="22"/>
          <w:szCs w:val="22"/>
          <w:shd w:val="clear" w:color="auto" w:fill="FFFF99"/>
          <w:rtl/>
        </w:rPr>
        <w:t>החקלא</w:t>
      </w:r>
      <w:r w:rsidRPr="00685FCC">
        <w:rPr>
          <w:rStyle w:val="default"/>
          <w:rFonts w:cs="FrankRuehl"/>
          <w:vanish/>
          <w:sz w:val="22"/>
          <w:szCs w:val="22"/>
          <w:shd w:val="clear" w:color="auto" w:fill="FFFF99"/>
          <w:rtl/>
        </w:rPr>
        <w:t>י</w:t>
      </w:r>
      <w:r w:rsidRPr="00685FCC">
        <w:rPr>
          <w:rStyle w:val="default"/>
          <w:rFonts w:cs="FrankRuehl" w:hint="cs"/>
          <w:vanish/>
          <w:sz w:val="22"/>
          <w:szCs w:val="22"/>
          <w:shd w:val="clear" w:color="auto" w:fill="FFFF99"/>
          <w:rtl/>
        </w:rPr>
        <w:t>ם) ושליש אחד שייבחר על ידי המועצה ושאחד מהם, לפחות</w:t>
      </w:r>
      <w:r w:rsidRPr="00685FCC">
        <w:rPr>
          <w:rStyle w:val="default"/>
          <w:rFonts w:cs="FrankRuehl"/>
          <w:vanish/>
          <w:sz w:val="22"/>
          <w:szCs w:val="22"/>
          <w:shd w:val="clear" w:color="auto" w:fill="FFFF99"/>
          <w:rtl/>
        </w:rPr>
        <w:t>, י</w:t>
      </w:r>
      <w:r w:rsidRPr="00685FCC">
        <w:rPr>
          <w:rStyle w:val="default"/>
          <w:rFonts w:cs="FrankRuehl" w:hint="cs"/>
          <w:vanish/>
          <w:sz w:val="22"/>
          <w:szCs w:val="22"/>
          <w:shd w:val="clear" w:color="auto" w:fill="FFFF99"/>
          <w:rtl/>
        </w:rPr>
        <w:t>היה חבר המועצה; כל חברי הועדה יהיו חקלאים, פרט לאחד שיכול להיות לא-חקלאי אם הוא</w:t>
      </w:r>
      <w:r w:rsidRPr="00685FCC">
        <w:rPr>
          <w:rStyle w:val="default"/>
          <w:rFonts w:cs="FrankRuehl"/>
          <w:vanish/>
          <w:sz w:val="22"/>
          <w:szCs w:val="22"/>
          <w:shd w:val="clear" w:color="auto" w:fill="FFFF99"/>
          <w:rtl/>
        </w:rPr>
        <w:t xml:space="preserve"> </w:t>
      </w:r>
      <w:r w:rsidRPr="00685FCC">
        <w:rPr>
          <w:rStyle w:val="default"/>
          <w:rFonts w:cs="FrankRuehl" w:hint="cs"/>
          <w:vanish/>
          <w:sz w:val="22"/>
          <w:szCs w:val="22"/>
          <w:shd w:val="clear" w:color="auto" w:fill="FFFF99"/>
          <w:rtl/>
        </w:rPr>
        <w:t>ח</w:t>
      </w:r>
      <w:r w:rsidRPr="00685FCC">
        <w:rPr>
          <w:rStyle w:val="default"/>
          <w:rFonts w:cs="FrankRuehl"/>
          <w:vanish/>
          <w:sz w:val="22"/>
          <w:szCs w:val="22"/>
          <w:shd w:val="clear" w:color="auto" w:fill="FFFF99"/>
          <w:rtl/>
        </w:rPr>
        <w:t>ב</w:t>
      </w:r>
      <w:r w:rsidRPr="00685FCC">
        <w:rPr>
          <w:rStyle w:val="default"/>
          <w:rFonts w:cs="FrankRuehl" w:hint="cs"/>
          <w:vanish/>
          <w:sz w:val="22"/>
          <w:szCs w:val="22"/>
          <w:shd w:val="clear" w:color="auto" w:fill="FFFF99"/>
          <w:rtl/>
        </w:rPr>
        <w:t>ר המועצה שנבחר על-ידיה לועדה</w:t>
      </w:r>
      <w:r w:rsidRPr="00685FCC">
        <w:rPr>
          <w:rStyle w:val="default"/>
          <w:rFonts w:cs="FrankRuehl"/>
          <w:vanish/>
          <w:sz w:val="22"/>
          <w:szCs w:val="22"/>
          <w:shd w:val="clear" w:color="auto" w:fill="FFFF99"/>
          <w:rtl/>
        </w:rPr>
        <w:t>.</w:t>
      </w:r>
      <w:bookmarkEnd w:id="233"/>
    </w:p>
    <w:p w14:paraId="023F2262" w14:textId="77777777" w:rsidR="00A9038F" w:rsidRDefault="00A9038F" w:rsidP="00427DC4">
      <w:pPr>
        <w:pStyle w:val="P00"/>
        <w:spacing w:before="72"/>
        <w:ind w:left="0" w:right="1134"/>
        <w:rPr>
          <w:rStyle w:val="default"/>
          <w:rFonts w:cs="FrankRuehl" w:hint="cs"/>
          <w:rtl/>
        </w:rPr>
      </w:pPr>
      <w:bookmarkStart w:id="234" w:name="Seif59"/>
      <w:bookmarkEnd w:id="234"/>
      <w:r>
        <w:rPr>
          <w:lang w:val="he-IL"/>
        </w:rPr>
        <w:pict w14:anchorId="1F3F7F69">
          <v:rect id="_x0000_s2146" style="position:absolute;left:0;text-align:left;margin-left:464.5pt;margin-top:8.05pt;width:75.05pt;height:31.8pt;z-index:251400704" o:allowincell="f" filled="f" stroked="f" strokecolor="lime" strokeweight=".25pt">
            <v:textbox style="mso-next-textbox:#_x0000_s2146" inset="0,0,0,0">
              <w:txbxContent>
                <w:p w14:paraId="168529DD" w14:textId="77777777" w:rsidR="00D44C95" w:rsidRDefault="00D44C95" w:rsidP="00FC663F">
                  <w:pPr>
                    <w:spacing w:line="160" w:lineRule="exact"/>
                    <w:jc w:val="left"/>
                    <w:rPr>
                      <w:rFonts w:cs="Miriam" w:hint="cs"/>
                      <w:noProof/>
                      <w:sz w:val="18"/>
                      <w:szCs w:val="18"/>
                      <w:rtl/>
                    </w:rPr>
                  </w:pPr>
                  <w:r>
                    <w:rPr>
                      <w:rFonts w:cs="Miriam"/>
                      <w:sz w:val="18"/>
                      <w:szCs w:val="18"/>
                      <w:rtl/>
                    </w:rPr>
                    <w:t>הנציגים</w:t>
                  </w:r>
                  <w:r>
                    <w:rPr>
                      <w:rFonts w:cs="Miriam" w:hint="cs"/>
                      <w:sz w:val="18"/>
                      <w:szCs w:val="18"/>
                      <w:rtl/>
                    </w:rPr>
                    <w:t xml:space="preserve"> </w:t>
                  </w:r>
                  <w:r>
                    <w:rPr>
                      <w:rFonts w:cs="Miriam"/>
                      <w:sz w:val="18"/>
                      <w:szCs w:val="18"/>
                      <w:rtl/>
                    </w:rPr>
                    <w:t>החקלאיים</w:t>
                  </w:r>
                  <w:r>
                    <w:rPr>
                      <w:rFonts w:cs="Miriam" w:hint="cs"/>
                      <w:sz w:val="18"/>
                      <w:szCs w:val="18"/>
                      <w:rtl/>
                    </w:rPr>
                    <w:t xml:space="preserve"> </w:t>
                  </w:r>
                  <w:r>
                    <w:rPr>
                      <w:rFonts w:cs="Miriam"/>
                      <w:sz w:val="18"/>
                      <w:szCs w:val="18"/>
                      <w:rtl/>
                    </w:rPr>
                    <w:t>שבועדה</w:t>
                  </w:r>
                </w:p>
                <w:p w14:paraId="0DA3BA83" w14:textId="77777777" w:rsidR="00D44C95" w:rsidRDefault="00D44C95" w:rsidP="00427DC4">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129) תשע"ב-2012</w:t>
                  </w:r>
                </w:p>
              </w:txbxContent>
            </v:textbox>
            <w10:anchorlock/>
          </v:rect>
        </w:pict>
      </w:r>
      <w:r>
        <w:rPr>
          <w:rStyle w:val="big-number"/>
          <w:rFonts w:cs="Miriam"/>
          <w:rtl/>
        </w:rPr>
        <w:t>154</w:t>
      </w:r>
      <w:r w:rsidR="006D2147">
        <w:rPr>
          <w:rStyle w:val="big-number"/>
          <w:rFonts w:cs="Miriam" w:hint="cs"/>
          <w:rtl/>
        </w:rPr>
        <w:t>.</w:t>
      </w:r>
      <w:r>
        <w:rPr>
          <w:rStyle w:val="big-number"/>
          <w:rFonts w:cs="Miriam"/>
          <w:rtl/>
        </w:rPr>
        <w:tab/>
      </w:r>
      <w:r>
        <w:rPr>
          <w:rStyle w:val="default"/>
          <w:rFonts w:cs="FrankRuehl"/>
          <w:rtl/>
        </w:rPr>
        <w:t>(א)</w:t>
      </w:r>
      <w:r>
        <w:rPr>
          <w:rStyle w:val="default"/>
          <w:rFonts w:cs="FrankRuehl"/>
          <w:rtl/>
        </w:rPr>
        <w:tab/>
      </w:r>
      <w:r w:rsidR="00427DC4" w:rsidRPr="00427DC4">
        <w:rPr>
          <w:rStyle w:val="default"/>
          <w:rFonts w:cs="FrankRuehl" w:hint="cs"/>
          <w:rtl/>
        </w:rPr>
        <w:t>העירייה תערוך את הבחירות של נציגי החקלאים בהתאם להוראות התוספת השלישית; הבחירות</w:t>
      </w:r>
      <w:r>
        <w:rPr>
          <w:rStyle w:val="default"/>
          <w:rFonts w:cs="FrankRuehl" w:hint="cs"/>
          <w:rtl/>
        </w:rPr>
        <w:t xml:space="preserve"> יהיו שוות, ישירות וחשאיות, אולם לפי דרישת שלושים וחמישה אחוז של החקלאים יהיו הבחירות גם יחסיות; דרישה כאמור תוגש בדרך ובמועד שנקבעו בתוספת השלישית.</w:t>
      </w:r>
    </w:p>
    <w:p w14:paraId="4B16B835" w14:textId="77777777" w:rsidR="009C7108" w:rsidRPr="00685FCC" w:rsidRDefault="009C7108" w:rsidP="009C7108">
      <w:pPr>
        <w:pStyle w:val="P00"/>
        <w:spacing w:before="0"/>
        <w:ind w:left="0" w:right="1134"/>
        <w:rPr>
          <w:rStyle w:val="default"/>
          <w:rFonts w:cs="FrankRuehl" w:hint="cs"/>
          <w:vanish/>
          <w:color w:val="FF0000"/>
          <w:sz w:val="20"/>
          <w:szCs w:val="20"/>
          <w:shd w:val="clear" w:color="auto" w:fill="FFFF99"/>
          <w:rtl/>
        </w:rPr>
      </w:pPr>
      <w:bookmarkStart w:id="235" w:name="Rov595"/>
      <w:r w:rsidRPr="00685FCC">
        <w:rPr>
          <w:rStyle w:val="default"/>
          <w:rFonts w:cs="FrankRuehl" w:hint="cs"/>
          <w:vanish/>
          <w:color w:val="FF0000"/>
          <w:sz w:val="20"/>
          <w:szCs w:val="20"/>
          <w:shd w:val="clear" w:color="auto" w:fill="FFFF99"/>
          <w:rtl/>
        </w:rPr>
        <w:t>מיום 27.6.2012</w:t>
      </w:r>
    </w:p>
    <w:p w14:paraId="41A5A259" w14:textId="77777777" w:rsidR="009C7108" w:rsidRPr="00685FCC" w:rsidRDefault="009C7108" w:rsidP="009C7108">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129</w:t>
      </w:r>
    </w:p>
    <w:p w14:paraId="0A51F9B1" w14:textId="77777777" w:rsidR="009C7108" w:rsidRPr="00685FCC" w:rsidRDefault="009C7108" w:rsidP="009C7108">
      <w:pPr>
        <w:pStyle w:val="P00"/>
        <w:spacing w:before="0"/>
        <w:ind w:left="0" w:right="1134"/>
        <w:rPr>
          <w:rStyle w:val="default"/>
          <w:rFonts w:cs="FrankRuehl" w:hint="cs"/>
          <w:vanish/>
          <w:sz w:val="20"/>
          <w:szCs w:val="20"/>
          <w:shd w:val="clear" w:color="auto" w:fill="FFFF99"/>
          <w:rtl/>
        </w:rPr>
      </w:pPr>
      <w:hyperlink r:id="rId335" w:history="1">
        <w:r w:rsidRPr="00685FCC">
          <w:rPr>
            <w:rStyle w:val="Hyperlink"/>
            <w:rFonts w:cs="FrankRuehl" w:hint="cs"/>
            <w:vanish/>
            <w:szCs w:val="20"/>
            <w:shd w:val="clear" w:color="auto" w:fill="FFFF99"/>
            <w:rtl/>
          </w:rPr>
          <w:t>ס"ח תשע"ב מס' 2365</w:t>
        </w:r>
      </w:hyperlink>
      <w:r w:rsidRPr="00685FCC">
        <w:rPr>
          <w:rStyle w:val="default"/>
          <w:rFonts w:cs="FrankRuehl" w:hint="cs"/>
          <w:vanish/>
          <w:sz w:val="20"/>
          <w:szCs w:val="20"/>
          <w:shd w:val="clear" w:color="auto" w:fill="FFFF99"/>
          <w:rtl/>
        </w:rPr>
        <w:t xml:space="preserve"> מיום 27.6.2012 עמ' 474</w:t>
      </w:r>
    </w:p>
    <w:p w14:paraId="05E4A81D" w14:textId="77777777" w:rsidR="009C7108" w:rsidRPr="009C7108" w:rsidRDefault="009C7108" w:rsidP="009C7108">
      <w:pPr>
        <w:pStyle w:val="P00"/>
        <w:ind w:left="0" w:right="1134"/>
        <w:rPr>
          <w:rStyle w:val="default"/>
          <w:rFonts w:cs="FrankRuehl"/>
          <w:sz w:val="2"/>
          <w:szCs w:val="2"/>
          <w:shd w:val="clear" w:color="auto" w:fill="FFFF99"/>
          <w:rtl/>
        </w:rPr>
      </w:pPr>
      <w:r w:rsidRPr="00685FCC">
        <w:rPr>
          <w:rStyle w:val="default"/>
          <w:rFonts w:cs="FrankRuehl"/>
          <w:vanish/>
          <w:sz w:val="22"/>
          <w:szCs w:val="22"/>
          <w:shd w:val="clear" w:color="auto" w:fill="FFFF99"/>
          <w:rtl/>
        </w:rPr>
        <w:tab/>
        <w:t>(א)</w:t>
      </w:r>
      <w:r w:rsidRPr="00685FCC">
        <w:rPr>
          <w:rStyle w:val="default"/>
          <w:rFonts w:cs="FrankRuehl"/>
          <w:vanish/>
          <w:sz w:val="22"/>
          <w:szCs w:val="22"/>
          <w:shd w:val="clear" w:color="auto" w:fill="FFFF99"/>
          <w:rtl/>
        </w:rPr>
        <w:tab/>
      </w:r>
      <w:r w:rsidRPr="00685FCC">
        <w:rPr>
          <w:rStyle w:val="default"/>
          <w:rFonts w:cs="FrankRuehl"/>
          <w:strike/>
          <w:vanish/>
          <w:sz w:val="22"/>
          <w:szCs w:val="22"/>
          <w:shd w:val="clear" w:color="auto" w:fill="FFFF99"/>
          <w:rtl/>
        </w:rPr>
        <w:t>הבחירות</w:t>
      </w:r>
      <w:r w:rsidRPr="00685FCC">
        <w:rPr>
          <w:rStyle w:val="default"/>
          <w:rFonts w:cs="FrankRuehl" w:hint="cs"/>
          <w:strike/>
          <w:vanish/>
          <w:sz w:val="22"/>
          <w:szCs w:val="22"/>
          <w:shd w:val="clear" w:color="auto" w:fill="FFFF99"/>
          <w:rtl/>
        </w:rPr>
        <w:t xml:space="preserve"> של נציגי החקלאים</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העירייה תערוך את הבחירות של נציגי החקלאים בהתאם להוראות התוספת השלישית; הבחירות</w:t>
      </w:r>
      <w:r w:rsidRPr="00685FCC">
        <w:rPr>
          <w:rStyle w:val="default"/>
          <w:rFonts w:cs="FrankRuehl" w:hint="cs"/>
          <w:vanish/>
          <w:sz w:val="22"/>
          <w:szCs w:val="22"/>
          <w:shd w:val="clear" w:color="auto" w:fill="FFFF99"/>
          <w:rtl/>
        </w:rPr>
        <w:t xml:space="preserve"> יהיו שוות, ישירות וחשאיות, אולם לפי דרישת שלושים וחמישה אחוז של החקלאים יהיו הבחירות גם יחסיות; דרישה כאמור תוגש בדרך ובמועד שנקבעו בתוספת השלישית.</w:t>
      </w:r>
      <w:bookmarkEnd w:id="235"/>
    </w:p>
    <w:p w14:paraId="3012057A" w14:textId="77777777" w:rsidR="00A9038F" w:rsidRDefault="00A9038F" w:rsidP="00427DC4">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נציג הח</w:t>
      </w:r>
      <w:r>
        <w:rPr>
          <w:rStyle w:val="default"/>
          <w:rFonts w:cs="FrankRuehl" w:hint="cs"/>
          <w:rtl/>
        </w:rPr>
        <w:t>קלאים שנעדר מישיבות הועדה שלושה חדשים</w:t>
      </w:r>
      <w:r>
        <w:rPr>
          <w:rStyle w:val="default"/>
          <w:rFonts w:cs="FrankRuehl"/>
          <w:rtl/>
        </w:rPr>
        <w:t xml:space="preserve"> רצופי</w:t>
      </w:r>
      <w:r>
        <w:rPr>
          <w:rStyle w:val="default"/>
          <w:rFonts w:cs="FrankRuehl" w:hint="cs"/>
          <w:rtl/>
        </w:rPr>
        <w:t>ם, או</w:t>
      </w:r>
      <w:r>
        <w:rPr>
          <w:rStyle w:val="default"/>
          <w:rFonts w:cs="FrankRuehl"/>
          <w:rtl/>
        </w:rPr>
        <w:t xml:space="preserve"> מ</w:t>
      </w:r>
      <w:r>
        <w:rPr>
          <w:rStyle w:val="default"/>
          <w:rFonts w:cs="FrankRuehl" w:hint="cs"/>
          <w:rtl/>
        </w:rPr>
        <w:t>שלוש ישי</w:t>
      </w:r>
      <w:r>
        <w:rPr>
          <w:rStyle w:val="default"/>
          <w:rFonts w:cs="FrankRuehl"/>
          <w:rtl/>
        </w:rPr>
        <w:t>בות רצופ</w:t>
      </w:r>
      <w:r>
        <w:rPr>
          <w:rStyle w:val="default"/>
          <w:rFonts w:cs="FrankRuehl" w:hint="cs"/>
          <w:rtl/>
        </w:rPr>
        <w:t xml:space="preserve">ות </w:t>
      </w:r>
      <w:r w:rsidR="009141A1">
        <w:rPr>
          <w:rStyle w:val="default"/>
          <w:rFonts w:cs="FrankRuehl"/>
          <w:rtl/>
        </w:rPr>
        <w:t>–</w:t>
      </w:r>
      <w:r>
        <w:rPr>
          <w:rStyle w:val="default"/>
          <w:rFonts w:cs="FrankRuehl"/>
          <w:rtl/>
        </w:rPr>
        <w:t xml:space="preserve"> אם היו</w:t>
      </w:r>
      <w:r>
        <w:rPr>
          <w:rStyle w:val="default"/>
          <w:rFonts w:cs="FrankRuehl" w:hint="cs"/>
          <w:rtl/>
        </w:rPr>
        <w:t xml:space="preserve"> ב</w:t>
      </w:r>
      <w:r>
        <w:rPr>
          <w:rStyle w:val="default"/>
          <w:rFonts w:cs="FrankRuehl"/>
          <w:rtl/>
        </w:rPr>
        <w:t>ש</w:t>
      </w:r>
      <w:r>
        <w:rPr>
          <w:rStyle w:val="default"/>
          <w:rFonts w:cs="FrankRuehl" w:hint="cs"/>
          <w:rtl/>
        </w:rPr>
        <w:t>ל</w:t>
      </w:r>
      <w:r>
        <w:rPr>
          <w:rStyle w:val="default"/>
          <w:rFonts w:cs="FrankRuehl"/>
          <w:rtl/>
        </w:rPr>
        <w:t>ו</w:t>
      </w:r>
      <w:r>
        <w:rPr>
          <w:rStyle w:val="default"/>
          <w:rFonts w:cs="FrankRuehl" w:hint="cs"/>
          <w:rtl/>
        </w:rPr>
        <w:t>ש</w:t>
      </w:r>
      <w:r>
        <w:rPr>
          <w:rStyle w:val="default"/>
          <w:rFonts w:cs="FrankRuehl"/>
          <w:rtl/>
        </w:rPr>
        <w:t>ה</w:t>
      </w:r>
      <w:r>
        <w:rPr>
          <w:rStyle w:val="default"/>
          <w:rFonts w:cs="FrankRuehl" w:hint="cs"/>
          <w:rtl/>
        </w:rPr>
        <w:t xml:space="preserve"> </w:t>
      </w:r>
      <w:r>
        <w:rPr>
          <w:rStyle w:val="default"/>
          <w:rFonts w:cs="FrankRuehl"/>
          <w:rtl/>
        </w:rPr>
        <w:t>ח</w:t>
      </w:r>
      <w:r>
        <w:rPr>
          <w:rStyle w:val="default"/>
          <w:rFonts w:cs="FrankRuehl" w:hint="cs"/>
          <w:rtl/>
        </w:rPr>
        <w:t>דשים פחות משל</w:t>
      </w:r>
      <w:r w:rsidR="009C7108">
        <w:rPr>
          <w:rStyle w:val="default"/>
          <w:rFonts w:cs="FrankRuehl" w:hint="cs"/>
          <w:rtl/>
        </w:rPr>
        <w:t>ו</w:t>
      </w:r>
      <w:r>
        <w:rPr>
          <w:rStyle w:val="default"/>
          <w:rFonts w:cs="FrankRuehl" w:hint="cs"/>
          <w:rtl/>
        </w:rPr>
        <w:t xml:space="preserve">ש ישיבות </w:t>
      </w:r>
      <w:r w:rsidR="009141A1">
        <w:rPr>
          <w:rStyle w:val="default"/>
          <w:rFonts w:cs="FrankRuehl"/>
          <w:rtl/>
        </w:rPr>
        <w:t>–</w:t>
      </w:r>
      <w:r>
        <w:rPr>
          <w:rStyle w:val="default"/>
          <w:rFonts w:cs="FrankRuehl"/>
          <w:rtl/>
        </w:rPr>
        <w:t xml:space="preserve"> </w:t>
      </w:r>
      <w:r>
        <w:rPr>
          <w:rStyle w:val="default"/>
          <w:rFonts w:cs="FrankRuehl" w:hint="cs"/>
          <w:rtl/>
        </w:rPr>
        <w:t>יחדל</w:t>
      </w:r>
      <w:r>
        <w:rPr>
          <w:rStyle w:val="default"/>
          <w:rFonts w:cs="FrankRuehl"/>
          <w:rtl/>
        </w:rPr>
        <w:t xml:space="preserve"> ל</w:t>
      </w:r>
      <w:r>
        <w:rPr>
          <w:rStyle w:val="default"/>
          <w:rFonts w:cs="FrankRuehl" w:hint="cs"/>
          <w:rtl/>
        </w:rPr>
        <w:t>היות חבר הועדה, אלא אם כן נעדר מחמת מחלה או שירות בצבא-הגנה לישראל, או ברשות הועדה.</w:t>
      </w:r>
    </w:p>
    <w:p w14:paraId="3E68E1DA" w14:textId="77777777" w:rsidR="00A9038F" w:rsidRDefault="00A9038F" w:rsidP="006D2147">
      <w:pPr>
        <w:pStyle w:val="P00"/>
        <w:spacing w:before="72"/>
        <w:ind w:left="0" w:right="1134"/>
        <w:rPr>
          <w:rStyle w:val="default"/>
          <w:rFonts w:cs="FrankRuehl" w:hint="cs"/>
          <w:rtl/>
        </w:rPr>
      </w:pPr>
      <w:bookmarkStart w:id="236" w:name="Seif60"/>
      <w:bookmarkEnd w:id="236"/>
      <w:r>
        <w:rPr>
          <w:lang w:val="he-IL"/>
        </w:rPr>
        <w:pict w14:anchorId="6207A667">
          <v:rect id="_x0000_s2147" style="position:absolute;left:0;text-align:left;margin-left:464.5pt;margin-top:8.05pt;width:75.05pt;height:16pt;z-index:251401728" o:allowincell="f" filled="f" stroked="f" strokecolor="lime" strokeweight=".25pt">
            <v:textbox style="mso-next-textbox:#_x0000_s2147" inset="0,0,0,0">
              <w:txbxContent>
                <w:p w14:paraId="1D8AB184" w14:textId="77777777" w:rsidR="00D44C95" w:rsidRDefault="00D44C95" w:rsidP="00FC663F">
                  <w:pPr>
                    <w:spacing w:line="160" w:lineRule="exact"/>
                    <w:jc w:val="left"/>
                    <w:rPr>
                      <w:rFonts w:cs="Miriam" w:hint="cs"/>
                      <w:noProof/>
                      <w:sz w:val="18"/>
                      <w:szCs w:val="18"/>
                      <w:rtl/>
                    </w:rPr>
                  </w:pPr>
                  <w:r>
                    <w:rPr>
                      <w:rFonts w:cs="Miriam"/>
                      <w:sz w:val="18"/>
                      <w:szCs w:val="18"/>
                      <w:rtl/>
                    </w:rPr>
                    <w:t>פסילת חב</w:t>
                  </w:r>
                  <w:r>
                    <w:rPr>
                      <w:rFonts w:cs="Miriam" w:hint="cs"/>
                      <w:sz w:val="18"/>
                      <w:szCs w:val="18"/>
                      <w:rtl/>
                    </w:rPr>
                    <w:t xml:space="preserve">רות </w:t>
                  </w:r>
                  <w:r>
                    <w:rPr>
                      <w:rFonts w:cs="Miriam"/>
                      <w:sz w:val="18"/>
                      <w:szCs w:val="18"/>
                      <w:rtl/>
                    </w:rPr>
                    <w:t>בועדה</w:t>
                  </w:r>
                </w:p>
              </w:txbxContent>
            </v:textbox>
            <w10:anchorlock/>
          </v:rect>
        </w:pict>
      </w:r>
      <w:r>
        <w:rPr>
          <w:rStyle w:val="big-number"/>
          <w:rFonts w:cs="Miriam"/>
          <w:rtl/>
        </w:rPr>
        <w:t>155</w:t>
      </w:r>
      <w:r w:rsidR="006D2147">
        <w:rPr>
          <w:rStyle w:val="big-number"/>
          <w:rFonts w:cs="Miriam" w:hint="cs"/>
          <w:rtl/>
        </w:rPr>
        <w:t>.</w:t>
      </w:r>
      <w:r>
        <w:rPr>
          <w:rStyle w:val="big-number"/>
          <w:rFonts w:cs="Miriam"/>
          <w:rtl/>
        </w:rPr>
        <w:tab/>
      </w:r>
      <w:r>
        <w:rPr>
          <w:rStyle w:val="default"/>
          <w:rFonts w:cs="FrankRuehl"/>
          <w:rtl/>
        </w:rPr>
        <w:t>על פסילת</w:t>
      </w:r>
      <w:r>
        <w:rPr>
          <w:rStyle w:val="default"/>
          <w:rFonts w:cs="FrankRuehl" w:hint="cs"/>
          <w:rtl/>
        </w:rPr>
        <w:t xml:space="preserve"> חברותו של חבר ועדה י</w:t>
      </w:r>
      <w:r>
        <w:rPr>
          <w:rStyle w:val="default"/>
          <w:rFonts w:cs="FrankRuehl"/>
          <w:rtl/>
        </w:rPr>
        <w:t>ח</w:t>
      </w:r>
      <w:r>
        <w:rPr>
          <w:rStyle w:val="default"/>
          <w:rFonts w:cs="FrankRuehl" w:hint="cs"/>
          <w:rtl/>
        </w:rPr>
        <w:t>ו</w:t>
      </w:r>
      <w:r>
        <w:rPr>
          <w:rStyle w:val="default"/>
          <w:rFonts w:cs="FrankRuehl"/>
          <w:rtl/>
        </w:rPr>
        <w:t>ל</w:t>
      </w:r>
      <w:r>
        <w:rPr>
          <w:rStyle w:val="default"/>
          <w:rFonts w:cs="FrankRuehl" w:hint="cs"/>
          <w:rtl/>
        </w:rPr>
        <w:t>ו, בשינויים המחוייבים לפי הענין, הוראות הסעיפי</w:t>
      </w:r>
      <w:r>
        <w:rPr>
          <w:rStyle w:val="default"/>
          <w:rFonts w:cs="FrankRuehl"/>
          <w:rtl/>
        </w:rPr>
        <w:t>ם</w:t>
      </w:r>
      <w:r>
        <w:rPr>
          <w:rStyle w:val="default"/>
          <w:rFonts w:cs="FrankRuehl" w:hint="cs"/>
          <w:rtl/>
        </w:rPr>
        <w:t xml:space="preserve"> 120, למ</w:t>
      </w:r>
      <w:r>
        <w:rPr>
          <w:rStyle w:val="default"/>
          <w:rFonts w:cs="FrankRuehl"/>
          <w:rtl/>
        </w:rPr>
        <w:t>ע</w:t>
      </w:r>
      <w:r>
        <w:rPr>
          <w:rStyle w:val="default"/>
          <w:rFonts w:cs="FrankRuehl" w:hint="cs"/>
          <w:rtl/>
        </w:rPr>
        <w:t>ט פסקה (1), ו-121.</w:t>
      </w:r>
    </w:p>
    <w:p w14:paraId="58AD3B71" w14:textId="77777777" w:rsidR="00A9038F" w:rsidRDefault="00A9038F" w:rsidP="00427DC4">
      <w:pPr>
        <w:pStyle w:val="P00"/>
        <w:spacing w:before="72"/>
        <w:ind w:left="0" w:right="1134"/>
        <w:rPr>
          <w:rStyle w:val="default"/>
          <w:rFonts w:cs="FrankRuehl" w:hint="cs"/>
          <w:rtl/>
        </w:rPr>
      </w:pPr>
      <w:bookmarkStart w:id="237" w:name="Seif61"/>
      <w:bookmarkEnd w:id="237"/>
      <w:r>
        <w:rPr>
          <w:lang w:val="he-IL"/>
        </w:rPr>
        <w:pict w14:anchorId="5A8798CB">
          <v:rect id="_x0000_s2148" style="position:absolute;left:0;text-align:left;margin-left:464.5pt;margin-top:8.05pt;width:75.05pt;height:30.45pt;z-index:251402752" o:allowincell="f" filled="f" stroked="f" strokecolor="lime" strokeweight=".25pt">
            <v:textbox style="mso-next-textbox:#_x0000_s2148" inset="0,0,0,0">
              <w:txbxContent>
                <w:p w14:paraId="6ECF0958" w14:textId="77777777" w:rsidR="00D44C95" w:rsidRDefault="00D44C95" w:rsidP="00FC663F">
                  <w:pPr>
                    <w:spacing w:line="160" w:lineRule="exact"/>
                    <w:jc w:val="left"/>
                    <w:rPr>
                      <w:rFonts w:cs="Miriam" w:hint="cs"/>
                      <w:noProof/>
                      <w:sz w:val="18"/>
                      <w:szCs w:val="18"/>
                      <w:rtl/>
                    </w:rPr>
                  </w:pPr>
                  <w:r>
                    <w:rPr>
                      <w:rFonts w:cs="Miriam"/>
                      <w:sz w:val="18"/>
                      <w:szCs w:val="18"/>
                      <w:rtl/>
                    </w:rPr>
                    <w:t>יושב ראש</w:t>
                  </w:r>
                  <w:r>
                    <w:rPr>
                      <w:rFonts w:cs="Miriam" w:hint="cs"/>
                      <w:sz w:val="18"/>
                      <w:szCs w:val="18"/>
                      <w:rtl/>
                    </w:rPr>
                    <w:t xml:space="preserve"> </w:t>
                  </w:r>
                  <w:r>
                    <w:rPr>
                      <w:rFonts w:cs="Miriam"/>
                      <w:sz w:val="18"/>
                      <w:szCs w:val="18"/>
                      <w:rtl/>
                    </w:rPr>
                    <w:t>הועדה וס</w:t>
                  </w:r>
                  <w:r>
                    <w:rPr>
                      <w:rFonts w:cs="Miriam" w:hint="cs"/>
                      <w:sz w:val="18"/>
                      <w:szCs w:val="18"/>
                      <w:rtl/>
                    </w:rPr>
                    <w:t>גנו</w:t>
                  </w:r>
                </w:p>
                <w:p w14:paraId="17A66CEF" w14:textId="77777777" w:rsidR="00D44C95" w:rsidRDefault="00D44C95" w:rsidP="00427DC4">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129) תשע"ב-2012</w:t>
                  </w:r>
                </w:p>
              </w:txbxContent>
            </v:textbox>
            <w10:anchorlock/>
          </v:rect>
        </w:pict>
      </w:r>
      <w:r>
        <w:rPr>
          <w:rStyle w:val="big-number"/>
          <w:rFonts w:cs="Miriam"/>
          <w:rtl/>
        </w:rPr>
        <w:t>156</w:t>
      </w:r>
      <w:r w:rsidR="006D2147">
        <w:rPr>
          <w:rStyle w:val="big-number"/>
          <w:rFonts w:cs="Miriam" w:hint="cs"/>
          <w:rtl/>
        </w:rPr>
        <w:t>.</w:t>
      </w:r>
      <w:r>
        <w:rPr>
          <w:rStyle w:val="big-number"/>
          <w:rFonts w:cs="Miriam"/>
          <w:rtl/>
        </w:rPr>
        <w:tab/>
      </w:r>
      <w:r>
        <w:rPr>
          <w:rStyle w:val="default"/>
          <w:rFonts w:cs="FrankRuehl"/>
          <w:rtl/>
        </w:rPr>
        <w:t>לועדה יה</w:t>
      </w:r>
      <w:r>
        <w:rPr>
          <w:rStyle w:val="default"/>
          <w:rFonts w:cs="FrankRuehl" w:hint="cs"/>
          <w:rtl/>
        </w:rPr>
        <w:t xml:space="preserve">יה יושב ראש וסגן יושב ראש שיתמנו על ידי המועצה מתוך רשימת </w:t>
      </w:r>
      <w:r>
        <w:rPr>
          <w:rStyle w:val="default"/>
          <w:rFonts w:cs="FrankRuehl"/>
          <w:rtl/>
        </w:rPr>
        <w:t>המ</w:t>
      </w:r>
      <w:r>
        <w:rPr>
          <w:rStyle w:val="default"/>
          <w:rFonts w:cs="FrankRuehl" w:hint="cs"/>
          <w:rtl/>
        </w:rPr>
        <w:t>ועמדים שהועדה תציע והמועצה רשאית לדרוש שיוצעו לה לכל תפקיד כאמור שני מועמדים לפחות; בהעדר היושב ראש ימלא סגן היושב ראש את מ</w:t>
      </w:r>
      <w:r>
        <w:rPr>
          <w:rStyle w:val="default"/>
          <w:rFonts w:cs="FrankRuehl"/>
          <w:rtl/>
        </w:rPr>
        <w:t>קו</w:t>
      </w:r>
      <w:r>
        <w:rPr>
          <w:rStyle w:val="default"/>
          <w:rFonts w:cs="FrankRuehl" w:hint="cs"/>
          <w:rtl/>
        </w:rPr>
        <w:t>מו</w:t>
      </w:r>
      <w:r>
        <w:rPr>
          <w:rStyle w:val="default"/>
          <w:rFonts w:cs="FrankRuehl"/>
          <w:rtl/>
        </w:rPr>
        <w:t>; ע</w:t>
      </w:r>
      <w:r>
        <w:rPr>
          <w:rStyle w:val="default"/>
          <w:rFonts w:cs="FrankRuehl" w:hint="cs"/>
          <w:rtl/>
        </w:rPr>
        <w:t>ד שיתמנה יושב ראש הועדה, יהיה</w:t>
      </w:r>
      <w:r>
        <w:rPr>
          <w:rStyle w:val="default"/>
          <w:rFonts w:cs="FrankRuehl"/>
          <w:rtl/>
        </w:rPr>
        <w:t xml:space="preserve"> </w:t>
      </w:r>
      <w:r w:rsidR="00427DC4" w:rsidRPr="00427DC4">
        <w:rPr>
          <w:rStyle w:val="default"/>
          <w:rFonts w:cs="FrankRuehl" w:hint="cs"/>
          <w:rtl/>
        </w:rPr>
        <w:t xml:space="preserve">הוותיק שבין חברי הוועדה, ובין בעלי ותק שווה </w:t>
      </w:r>
      <w:r w:rsidR="00427DC4" w:rsidRPr="00427DC4">
        <w:rPr>
          <w:rStyle w:val="default"/>
          <w:rFonts w:cs="FrankRuehl"/>
          <w:rtl/>
        </w:rPr>
        <w:t>–</w:t>
      </w:r>
      <w:r w:rsidR="00427DC4" w:rsidRPr="00427DC4">
        <w:rPr>
          <w:rStyle w:val="default"/>
          <w:rFonts w:cs="FrankRuehl" w:hint="cs"/>
          <w:rtl/>
        </w:rPr>
        <w:t xml:space="preserve"> הקשיש שבהם</w:t>
      </w:r>
      <w:r>
        <w:rPr>
          <w:rStyle w:val="default"/>
          <w:rFonts w:cs="FrankRuehl" w:hint="cs"/>
          <w:rtl/>
        </w:rPr>
        <w:t xml:space="preserve"> יושב ראש ה</w:t>
      </w:r>
      <w:r>
        <w:rPr>
          <w:rStyle w:val="default"/>
          <w:rFonts w:cs="FrankRuehl"/>
          <w:rtl/>
        </w:rPr>
        <w:t>ועדה.</w:t>
      </w:r>
    </w:p>
    <w:p w14:paraId="08CE3053" w14:textId="77777777" w:rsidR="00427DC4" w:rsidRPr="00685FCC" w:rsidRDefault="00427DC4" w:rsidP="00427DC4">
      <w:pPr>
        <w:pStyle w:val="P00"/>
        <w:spacing w:before="0"/>
        <w:ind w:left="0" w:right="1134"/>
        <w:rPr>
          <w:rStyle w:val="default"/>
          <w:rFonts w:cs="FrankRuehl" w:hint="cs"/>
          <w:vanish/>
          <w:color w:val="FF0000"/>
          <w:sz w:val="20"/>
          <w:szCs w:val="20"/>
          <w:shd w:val="clear" w:color="auto" w:fill="FFFF99"/>
          <w:rtl/>
        </w:rPr>
      </w:pPr>
      <w:bookmarkStart w:id="238" w:name="Rov458"/>
      <w:r w:rsidRPr="00685FCC">
        <w:rPr>
          <w:rStyle w:val="default"/>
          <w:rFonts w:cs="FrankRuehl" w:hint="cs"/>
          <w:vanish/>
          <w:color w:val="FF0000"/>
          <w:sz w:val="20"/>
          <w:szCs w:val="20"/>
          <w:shd w:val="clear" w:color="auto" w:fill="FFFF99"/>
          <w:rtl/>
        </w:rPr>
        <w:t>מיום 27.6.2012</w:t>
      </w:r>
    </w:p>
    <w:p w14:paraId="6920A48F" w14:textId="77777777" w:rsidR="00427DC4" w:rsidRPr="00685FCC" w:rsidRDefault="00427DC4" w:rsidP="00427DC4">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129</w:t>
      </w:r>
    </w:p>
    <w:p w14:paraId="2455FBEF" w14:textId="77777777" w:rsidR="00427DC4" w:rsidRPr="00685FCC" w:rsidRDefault="00427DC4" w:rsidP="00427DC4">
      <w:pPr>
        <w:pStyle w:val="P00"/>
        <w:spacing w:before="0"/>
        <w:ind w:left="0" w:right="1134"/>
        <w:rPr>
          <w:rStyle w:val="default"/>
          <w:rFonts w:cs="FrankRuehl" w:hint="cs"/>
          <w:vanish/>
          <w:sz w:val="20"/>
          <w:szCs w:val="20"/>
          <w:shd w:val="clear" w:color="auto" w:fill="FFFF99"/>
          <w:rtl/>
        </w:rPr>
      </w:pPr>
      <w:hyperlink r:id="rId336" w:history="1">
        <w:r w:rsidRPr="00685FCC">
          <w:rPr>
            <w:rStyle w:val="Hyperlink"/>
            <w:rFonts w:cs="FrankRuehl" w:hint="cs"/>
            <w:vanish/>
            <w:szCs w:val="20"/>
            <w:shd w:val="clear" w:color="auto" w:fill="FFFF99"/>
            <w:rtl/>
          </w:rPr>
          <w:t>ס"ח תשע"ב מס' 2365</w:t>
        </w:r>
      </w:hyperlink>
      <w:r w:rsidRPr="00685FCC">
        <w:rPr>
          <w:rStyle w:val="default"/>
          <w:rFonts w:cs="FrankRuehl" w:hint="cs"/>
          <w:vanish/>
          <w:sz w:val="20"/>
          <w:szCs w:val="20"/>
          <w:shd w:val="clear" w:color="auto" w:fill="FFFF99"/>
          <w:rtl/>
        </w:rPr>
        <w:t xml:space="preserve"> מיום 27.6.2012 עמ' 474</w:t>
      </w:r>
    </w:p>
    <w:p w14:paraId="11AECE94" w14:textId="77777777" w:rsidR="00427DC4" w:rsidRPr="00427DC4" w:rsidRDefault="00427DC4" w:rsidP="00427DC4">
      <w:pPr>
        <w:pStyle w:val="P00"/>
        <w:ind w:left="0" w:right="1134"/>
        <w:rPr>
          <w:rStyle w:val="default"/>
          <w:rFonts w:cs="FrankRuehl" w:hint="cs"/>
          <w:sz w:val="2"/>
          <w:szCs w:val="2"/>
          <w:shd w:val="clear" w:color="auto" w:fill="FFFF99"/>
          <w:rtl/>
        </w:rPr>
      </w:pPr>
      <w:r w:rsidRPr="00685FCC">
        <w:rPr>
          <w:rStyle w:val="default"/>
          <w:rFonts w:cs="FrankRuehl"/>
          <w:vanish/>
          <w:sz w:val="22"/>
          <w:szCs w:val="22"/>
          <w:shd w:val="clear" w:color="auto" w:fill="FFFF99"/>
          <w:rtl/>
        </w:rPr>
        <w:t>156</w:t>
      </w:r>
      <w:r w:rsidRPr="00685FCC">
        <w:rPr>
          <w:rStyle w:val="default"/>
          <w:rFonts w:cs="FrankRuehl" w:hint="cs"/>
          <w:vanish/>
          <w:sz w:val="22"/>
          <w:szCs w:val="22"/>
          <w:shd w:val="clear" w:color="auto" w:fill="FFFF99"/>
          <w:rtl/>
        </w:rPr>
        <w:t>.</w:t>
      </w:r>
      <w:r w:rsidRPr="00685FCC">
        <w:rPr>
          <w:rStyle w:val="default"/>
          <w:rFonts w:cs="FrankRuehl"/>
          <w:vanish/>
          <w:sz w:val="22"/>
          <w:szCs w:val="22"/>
          <w:shd w:val="clear" w:color="auto" w:fill="FFFF99"/>
          <w:rtl/>
        </w:rPr>
        <w:tab/>
        <w:t>לועדה יה</w:t>
      </w:r>
      <w:r w:rsidRPr="00685FCC">
        <w:rPr>
          <w:rStyle w:val="default"/>
          <w:rFonts w:cs="FrankRuehl" w:hint="cs"/>
          <w:vanish/>
          <w:sz w:val="22"/>
          <w:szCs w:val="22"/>
          <w:shd w:val="clear" w:color="auto" w:fill="FFFF99"/>
          <w:rtl/>
        </w:rPr>
        <w:t xml:space="preserve">יה יושב ראש וסגן יושב ראש שיתמנו על ידי המועצה מתוך רשימת </w:t>
      </w:r>
      <w:r w:rsidRPr="00685FCC">
        <w:rPr>
          <w:rStyle w:val="default"/>
          <w:rFonts w:cs="FrankRuehl"/>
          <w:vanish/>
          <w:sz w:val="22"/>
          <w:szCs w:val="22"/>
          <w:shd w:val="clear" w:color="auto" w:fill="FFFF99"/>
          <w:rtl/>
        </w:rPr>
        <w:t>המ</w:t>
      </w:r>
      <w:r w:rsidRPr="00685FCC">
        <w:rPr>
          <w:rStyle w:val="default"/>
          <w:rFonts w:cs="FrankRuehl" w:hint="cs"/>
          <w:vanish/>
          <w:sz w:val="22"/>
          <w:szCs w:val="22"/>
          <w:shd w:val="clear" w:color="auto" w:fill="FFFF99"/>
          <w:rtl/>
        </w:rPr>
        <w:t>ועמדים שהועדה תציע והמועצה רשאית לדרוש שיוצעו לה לכל תפקיד כאמור שני מועמדים לפחות; בהעדר היושב ראש ימלא סגן היושב ראש את מ</w:t>
      </w:r>
      <w:r w:rsidRPr="00685FCC">
        <w:rPr>
          <w:rStyle w:val="default"/>
          <w:rFonts w:cs="FrankRuehl"/>
          <w:vanish/>
          <w:sz w:val="22"/>
          <w:szCs w:val="22"/>
          <w:shd w:val="clear" w:color="auto" w:fill="FFFF99"/>
          <w:rtl/>
        </w:rPr>
        <w:t>קו</w:t>
      </w:r>
      <w:r w:rsidRPr="00685FCC">
        <w:rPr>
          <w:rStyle w:val="default"/>
          <w:rFonts w:cs="FrankRuehl" w:hint="cs"/>
          <w:vanish/>
          <w:sz w:val="22"/>
          <w:szCs w:val="22"/>
          <w:shd w:val="clear" w:color="auto" w:fill="FFFF99"/>
          <w:rtl/>
        </w:rPr>
        <w:t>מו</w:t>
      </w:r>
      <w:r w:rsidRPr="00685FCC">
        <w:rPr>
          <w:rStyle w:val="default"/>
          <w:rFonts w:cs="FrankRuehl"/>
          <w:vanish/>
          <w:sz w:val="22"/>
          <w:szCs w:val="22"/>
          <w:shd w:val="clear" w:color="auto" w:fill="FFFF99"/>
          <w:rtl/>
        </w:rPr>
        <w:t>; ע</w:t>
      </w:r>
      <w:r w:rsidRPr="00685FCC">
        <w:rPr>
          <w:rStyle w:val="default"/>
          <w:rFonts w:cs="FrankRuehl" w:hint="cs"/>
          <w:vanish/>
          <w:sz w:val="22"/>
          <w:szCs w:val="22"/>
          <w:shd w:val="clear" w:color="auto" w:fill="FFFF99"/>
          <w:rtl/>
        </w:rPr>
        <w:t>ד שיתמנה יושב ראש הועדה, יהיה</w:t>
      </w:r>
      <w:r w:rsidRPr="00685FCC">
        <w:rPr>
          <w:rStyle w:val="default"/>
          <w:rFonts w:cs="FrankRuehl"/>
          <w:vanish/>
          <w:sz w:val="22"/>
          <w:szCs w:val="22"/>
          <w:shd w:val="clear" w:color="auto" w:fill="FFFF99"/>
          <w:rtl/>
        </w:rPr>
        <w:t xml:space="preserve"> </w:t>
      </w:r>
      <w:r w:rsidRPr="00685FCC">
        <w:rPr>
          <w:rStyle w:val="default"/>
          <w:rFonts w:cs="FrankRuehl" w:hint="cs"/>
          <w:strike/>
          <w:vanish/>
          <w:sz w:val="22"/>
          <w:szCs w:val="22"/>
          <w:shd w:val="clear" w:color="auto" w:fill="FFFF99"/>
          <w:rtl/>
        </w:rPr>
        <w:t>פ</w:t>
      </w:r>
      <w:r w:rsidRPr="00685FCC">
        <w:rPr>
          <w:rStyle w:val="default"/>
          <w:rFonts w:cs="FrankRuehl"/>
          <w:strike/>
          <w:vanish/>
          <w:sz w:val="22"/>
          <w:szCs w:val="22"/>
          <w:shd w:val="clear" w:color="auto" w:fill="FFFF99"/>
          <w:rtl/>
        </w:rPr>
        <w:t>ק</w:t>
      </w:r>
      <w:r w:rsidRPr="00685FCC">
        <w:rPr>
          <w:rStyle w:val="default"/>
          <w:rFonts w:cs="FrankRuehl" w:hint="cs"/>
          <w:strike/>
          <w:vanish/>
          <w:sz w:val="22"/>
          <w:szCs w:val="22"/>
          <w:shd w:val="clear" w:color="auto" w:fill="FFFF99"/>
          <w:rtl/>
        </w:rPr>
        <w:t>י</w:t>
      </w:r>
      <w:r w:rsidRPr="00685FCC">
        <w:rPr>
          <w:rStyle w:val="default"/>
          <w:rFonts w:cs="FrankRuehl"/>
          <w:strike/>
          <w:vanish/>
          <w:sz w:val="22"/>
          <w:szCs w:val="22"/>
          <w:shd w:val="clear" w:color="auto" w:fill="FFFF99"/>
          <w:rtl/>
        </w:rPr>
        <w:t>ד</w:t>
      </w:r>
      <w:r w:rsidRPr="00685FCC">
        <w:rPr>
          <w:rStyle w:val="default"/>
          <w:rFonts w:cs="FrankRuehl" w:hint="cs"/>
          <w:strike/>
          <w:vanish/>
          <w:sz w:val="22"/>
          <w:szCs w:val="22"/>
          <w:shd w:val="clear" w:color="auto" w:fill="FFFF99"/>
          <w:rtl/>
        </w:rPr>
        <w:t xml:space="preserve"> </w:t>
      </w:r>
      <w:r w:rsidRPr="00685FCC">
        <w:rPr>
          <w:rStyle w:val="default"/>
          <w:rFonts w:cs="FrankRuehl"/>
          <w:strike/>
          <w:vanish/>
          <w:sz w:val="22"/>
          <w:szCs w:val="22"/>
          <w:shd w:val="clear" w:color="auto" w:fill="FFFF99"/>
          <w:rtl/>
        </w:rPr>
        <w:t>ה</w:t>
      </w:r>
      <w:r w:rsidRPr="00685FCC">
        <w:rPr>
          <w:rStyle w:val="default"/>
          <w:rFonts w:cs="FrankRuehl" w:hint="cs"/>
          <w:strike/>
          <w:vanish/>
          <w:sz w:val="22"/>
          <w:szCs w:val="22"/>
          <w:shd w:val="clear" w:color="auto" w:fill="FFFF99"/>
          <w:rtl/>
        </w:rPr>
        <w:t>בחירות</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 xml:space="preserve">הוותיק שבין חברי הוועדה, ובין בעלי ותק שווה </w:t>
      </w:r>
      <w:r w:rsidRPr="00685FCC">
        <w:rPr>
          <w:rStyle w:val="default"/>
          <w:rFonts w:cs="FrankRuehl"/>
          <w:vanish/>
          <w:sz w:val="22"/>
          <w:szCs w:val="22"/>
          <w:u w:val="single"/>
          <w:shd w:val="clear" w:color="auto" w:fill="FFFF99"/>
          <w:rtl/>
        </w:rPr>
        <w:t>–</w:t>
      </w:r>
      <w:r w:rsidRPr="00685FCC">
        <w:rPr>
          <w:rStyle w:val="default"/>
          <w:rFonts w:cs="FrankRuehl" w:hint="cs"/>
          <w:vanish/>
          <w:sz w:val="22"/>
          <w:szCs w:val="22"/>
          <w:u w:val="single"/>
          <w:shd w:val="clear" w:color="auto" w:fill="FFFF99"/>
          <w:rtl/>
        </w:rPr>
        <w:t xml:space="preserve"> הקשיש שבהם</w:t>
      </w:r>
      <w:r w:rsidRPr="00685FCC">
        <w:rPr>
          <w:rStyle w:val="default"/>
          <w:rFonts w:cs="FrankRuehl" w:hint="cs"/>
          <w:vanish/>
          <w:sz w:val="22"/>
          <w:szCs w:val="22"/>
          <w:shd w:val="clear" w:color="auto" w:fill="FFFF99"/>
          <w:rtl/>
        </w:rPr>
        <w:t xml:space="preserve"> יושב ראש ה</w:t>
      </w:r>
      <w:r w:rsidRPr="00685FCC">
        <w:rPr>
          <w:rStyle w:val="default"/>
          <w:rFonts w:cs="FrankRuehl"/>
          <w:vanish/>
          <w:sz w:val="22"/>
          <w:szCs w:val="22"/>
          <w:shd w:val="clear" w:color="auto" w:fill="FFFF99"/>
          <w:rtl/>
        </w:rPr>
        <w:t>ועדה.</w:t>
      </w:r>
      <w:bookmarkEnd w:id="238"/>
    </w:p>
    <w:p w14:paraId="7A37B391" w14:textId="77777777" w:rsidR="00A9038F" w:rsidRDefault="00A9038F" w:rsidP="00581454">
      <w:pPr>
        <w:pStyle w:val="P00"/>
        <w:spacing w:before="72"/>
        <w:ind w:left="0" w:right="1134"/>
        <w:rPr>
          <w:rStyle w:val="default"/>
          <w:rFonts w:cs="FrankRuehl" w:hint="cs"/>
          <w:rtl/>
        </w:rPr>
      </w:pPr>
      <w:bookmarkStart w:id="239" w:name="Seif62"/>
      <w:bookmarkEnd w:id="239"/>
      <w:r>
        <w:rPr>
          <w:lang w:val="he-IL"/>
        </w:rPr>
        <w:pict w14:anchorId="1EFD7DF6">
          <v:rect id="_x0000_s2149" style="position:absolute;left:0;text-align:left;margin-left:464.5pt;margin-top:8.05pt;width:75.05pt;height:29.05pt;z-index:251403776" o:allowincell="f" filled="f" stroked="f" strokecolor="lime" strokeweight=".25pt">
            <v:textbox style="mso-next-textbox:#_x0000_s2149" inset="0,0,0,0">
              <w:txbxContent>
                <w:p w14:paraId="319D6852" w14:textId="77777777" w:rsidR="00D44C95" w:rsidRDefault="00D44C95" w:rsidP="00427DC4">
                  <w:pPr>
                    <w:spacing w:line="160" w:lineRule="exact"/>
                    <w:jc w:val="left"/>
                    <w:rPr>
                      <w:rFonts w:cs="Miriam" w:hint="cs"/>
                      <w:sz w:val="18"/>
                      <w:szCs w:val="18"/>
                      <w:rtl/>
                    </w:rPr>
                  </w:pPr>
                  <w:r>
                    <w:rPr>
                      <w:rFonts w:cs="Miriam"/>
                      <w:sz w:val="18"/>
                      <w:szCs w:val="18"/>
                      <w:rtl/>
                    </w:rPr>
                    <w:t xml:space="preserve">רציפות </w:t>
                  </w:r>
                  <w:r>
                    <w:rPr>
                      <w:rFonts w:cs="Miriam" w:hint="cs"/>
                      <w:sz w:val="18"/>
                      <w:szCs w:val="18"/>
                      <w:rtl/>
                    </w:rPr>
                    <w:t>כהונה</w:t>
                  </w:r>
                </w:p>
                <w:p w14:paraId="7EB7D90B" w14:textId="77777777" w:rsidR="00D44C95" w:rsidRDefault="00D44C95" w:rsidP="00427DC4">
                  <w:pPr>
                    <w:spacing w:line="160" w:lineRule="exact"/>
                    <w:jc w:val="left"/>
                    <w:rPr>
                      <w:rFonts w:cs="Miriam"/>
                      <w:noProof/>
                      <w:sz w:val="18"/>
                      <w:szCs w:val="18"/>
                      <w:rtl/>
                    </w:rPr>
                  </w:pPr>
                  <w:r>
                    <w:rPr>
                      <w:rFonts w:cs="Miriam" w:hint="cs"/>
                      <w:sz w:val="18"/>
                      <w:szCs w:val="18"/>
                      <w:rtl/>
                    </w:rPr>
                    <w:t>(תיקון מס' 129) תשע"ב-2012</w:t>
                  </w:r>
                </w:p>
              </w:txbxContent>
            </v:textbox>
            <w10:anchorlock/>
          </v:rect>
        </w:pict>
      </w:r>
      <w:r>
        <w:rPr>
          <w:rStyle w:val="big-number"/>
          <w:rFonts w:cs="Miriam"/>
          <w:rtl/>
        </w:rPr>
        <w:t>157</w:t>
      </w:r>
      <w:r w:rsidR="006D2147">
        <w:rPr>
          <w:rStyle w:val="big-number"/>
          <w:rFonts w:cs="Miriam" w:hint="cs"/>
          <w:rtl/>
        </w:rPr>
        <w:t>.</w:t>
      </w:r>
      <w:r>
        <w:rPr>
          <w:rStyle w:val="big-number"/>
          <w:rFonts w:cs="Miriam"/>
          <w:rtl/>
        </w:rPr>
        <w:tab/>
      </w:r>
      <w:r>
        <w:rPr>
          <w:rStyle w:val="default"/>
          <w:rFonts w:cs="FrankRuehl"/>
          <w:rtl/>
        </w:rPr>
        <w:t>ועדה ש</w:t>
      </w:r>
      <w:r w:rsidR="00427DC4">
        <w:rPr>
          <w:rStyle w:val="default"/>
          <w:rFonts w:cs="FrankRuehl" w:hint="cs"/>
          <w:rtl/>
        </w:rPr>
        <w:t>ה</w:t>
      </w:r>
      <w:r>
        <w:rPr>
          <w:rStyle w:val="default"/>
          <w:rFonts w:cs="FrankRuehl"/>
          <w:rtl/>
        </w:rPr>
        <w:t>ס</w:t>
      </w:r>
      <w:r>
        <w:rPr>
          <w:rStyle w:val="default"/>
          <w:rFonts w:cs="FrankRuehl" w:hint="cs"/>
          <w:rtl/>
        </w:rPr>
        <w:t xml:space="preserve">תיימה תקופת כהונתה </w:t>
      </w:r>
      <w:r w:rsidR="00581454">
        <w:rPr>
          <w:rStyle w:val="default"/>
          <w:rFonts w:cs="FrankRuehl" w:hint="cs"/>
          <w:rtl/>
        </w:rPr>
        <w:t xml:space="preserve">כאמור בסעיף 163, </w:t>
      </w:r>
      <w:r>
        <w:rPr>
          <w:rStyle w:val="default"/>
          <w:rFonts w:cs="FrankRuehl" w:hint="cs"/>
          <w:rtl/>
        </w:rPr>
        <w:t xml:space="preserve">תמשיך בתפקידה עד </w:t>
      </w:r>
      <w:r w:rsidR="00581454">
        <w:rPr>
          <w:rStyle w:val="default"/>
          <w:rFonts w:cs="FrankRuehl" w:hint="cs"/>
          <w:rtl/>
        </w:rPr>
        <w:t xml:space="preserve">תום שבעה חודשים מיום תחילת כהונת המועצה או עד שתוקם </w:t>
      </w:r>
      <w:r>
        <w:rPr>
          <w:rStyle w:val="default"/>
          <w:rFonts w:cs="FrankRuehl" w:hint="cs"/>
          <w:rtl/>
        </w:rPr>
        <w:t>ועדה חדשה</w:t>
      </w:r>
      <w:r w:rsidR="00581454">
        <w:rPr>
          <w:rStyle w:val="default"/>
          <w:rFonts w:cs="FrankRuehl" w:hint="cs"/>
          <w:rtl/>
        </w:rPr>
        <w:t>, לפי המוקדם</w:t>
      </w:r>
      <w:r>
        <w:rPr>
          <w:rStyle w:val="default"/>
          <w:rFonts w:cs="FrankRuehl" w:hint="cs"/>
          <w:rtl/>
        </w:rPr>
        <w:t>.</w:t>
      </w:r>
    </w:p>
    <w:p w14:paraId="45F0BD88" w14:textId="77777777" w:rsidR="00427DC4" w:rsidRPr="00685FCC" w:rsidRDefault="00427DC4" w:rsidP="00427DC4">
      <w:pPr>
        <w:pStyle w:val="P00"/>
        <w:spacing w:before="0"/>
        <w:ind w:left="0" w:right="1134"/>
        <w:rPr>
          <w:rStyle w:val="default"/>
          <w:rFonts w:cs="FrankRuehl" w:hint="cs"/>
          <w:vanish/>
          <w:color w:val="FF0000"/>
          <w:sz w:val="20"/>
          <w:szCs w:val="20"/>
          <w:shd w:val="clear" w:color="auto" w:fill="FFFF99"/>
          <w:rtl/>
        </w:rPr>
      </w:pPr>
      <w:bookmarkStart w:id="240" w:name="Rov459"/>
      <w:r w:rsidRPr="00685FCC">
        <w:rPr>
          <w:rStyle w:val="default"/>
          <w:rFonts w:cs="FrankRuehl" w:hint="cs"/>
          <w:vanish/>
          <w:color w:val="FF0000"/>
          <w:sz w:val="20"/>
          <w:szCs w:val="20"/>
          <w:shd w:val="clear" w:color="auto" w:fill="FFFF99"/>
          <w:rtl/>
        </w:rPr>
        <w:t>מיום 27.6.2012</w:t>
      </w:r>
    </w:p>
    <w:p w14:paraId="3FA3EDFC" w14:textId="77777777" w:rsidR="00427DC4" w:rsidRPr="00685FCC" w:rsidRDefault="00427DC4" w:rsidP="00427DC4">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129</w:t>
      </w:r>
    </w:p>
    <w:p w14:paraId="0EEDC5C0" w14:textId="77777777" w:rsidR="00427DC4" w:rsidRPr="00685FCC" w:rsidRDefault="00427DC4" w:rsidP="00427DC4">
      <w:pPr>
        <w:pStyle w:val="P00"/>
        <w:spacing w:before="0"/>
        <w:ind w:left="0" w:right="1134"/>
        <w:rPr>
          <w:rStyle w:val="default"/>
          <w:rFonts w:cs="FrankRuehl" w:hint="cs"/>
          <w:vanish/>
          <w:sz w:val="20"/>
          <w:szCs w:val="20"/>
          <w:shd w:val="clear" w:color="auto" w:fill="FFFF99"/>
          <w:rtl/>
        </w:rPr>
      </w:pPr>
      <w:hyperlink r:id="rId337" w:history="1">
        <w:r w:rsidRPr="00685FCC">
          <w:rPr>
            <w:rStyle w:val="Hyperlink"/>
            <w:rFonts w:cs="FrankRuehl" w:hint="cs"/>
            <w:vanish/>
            <w:szCs w:val="20"/>
            <w:shd w:val="clear" w:color="auto" w:fill="FFFF99"/>
            <w:rtl/>
          </w:rPr>
          <w:t>ס"ח תשע"ב מס' 2365</w:t>
        </w:r>
      </w:hyperlink>
      <w:r w:rsidRPr="00685FCC">
        <w:rPr>
          <w:rStyle w:val="default"/>
          <w:rFonts w:cs="FrankRuehl" w:hint="cs"/>
          <w:vanish/>
          <w:sz w:val="20"/>
          <w:szCs w:val="20"/>
          <w:shd w:val="clear" w:color="auto" w:fill="FFFF99"/>
          <w:rtl/>
        </w:rPr>
        <w:t xml:space="preserve"> מיום 27.6.2012 עמ' 474</w:t>
      </w:r>
    </w:p>
    <w:p w14:paraId="52C80B20" w14:textId="77777777" w:rsidR="00427DC4" w:rsidRPr="00685FCC" w:rsidRDefault="00427DC4" w:rsidP="00427DC4">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החלפת סעיף 157</w:t>
      </w:r>
    </w:p>
    <w:p w14:paraId="5F5FA330" w14:textId="77777777" w:rsidR="00427DC4" w:rsidRPr="00685FCC" w:rsidRDefault="00427DC4" w:rsidP="00427DC4">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73045D19" w14:textId="77777777" w:rsidR="00427DC4" w:rsidRPr="00685FCC" w:rsidRDefault="00427DC4" w:rsidP="00427DC4">
      <w:pPr>
        <w:pStyle w:val="P00"/>
        <w:spacing w:before="20"/>
        <w:ind w:left="0" w:right="1134"/>
        <w:rPr>
          <w:rStyle w:val="big-number"/>
          <w:rFonts w:cs="Miriam" w:hint="cs"/>
          <w:strike/>
          <w:vanish/>
          <w:sz w:val="16"/>
          <w:szCs w:val="16"/>
          <w:shd w:val="clear" w:color="auto" w:fill="FFFF99"/>
          <w:rtl/>
        </w:rPr>
      </w:pPr>
      <w:r w:rsidRPr="00685FCC">
        <w:rPr>
          <w:rStyle w:val="big-number"/>
          <w:rFonts w:cs="Miriam" w:hint="cs"/>
          <w:strike/>
          <w:vanish/>
          <w:sz w:val="16"/>
          <w:szCs w:val="16"/>
          <w:shd w:val="clear" w:color="auto" w:fill="FFFF99"/>
          <w:rtl/>
        </w:rPr>
        <w:t>רציפות הכהונה</w:t>
      </w:r>
    </w:p>
    <w:p w14:paraId="0974812B" w14:textId="77777777" w:rsidR="00427DC4" w:rsidRPr="00581454" w:rsidRDefault="00427DC4" w:rsidP="00581454">
      <w:pPr>
        <w:pStyle w:val="P00"/>
        <w:spacing w:before="0"/>
        <w:ind w:left="0" w:right="1134"/>
        <w:rPr>
          <w:rStyle w:val="default"/>
          <w:rFonts w:cs="FrankRuehl" w:hint="cs"/>
          <w:strike/>
          <w:sz w:val="2"/>
          <w:szCs w:val="2"/>
          <w:rtl/>
        </w:rPr>
      </w:pPr>
      <w:r w:rsidRPr="00685FCC">
        <w:rPr>
          <w:rStyle w:val="big-number"/>
          <w:rFonts w:cs="FrankRuehl"/>
          <w:strike/>
          <w:vanish/>
          <w:sz w:val="22"/>
          <w:szCs w:val="22"/>
          <w:shd w:val="clear" w:color="auto" w:fill="FFFF99"/>
          <w:rtl/>
        </w:rPr>
        <w:t>157</w:t>
      </w:r>
      <w:r w:rsidRPr="00685FCC">
        <w:rPr>
          <w:rStyle w:val="big-number"/>
          <w:rFonts w:cs="FrankRuehl" w:hint="cs"/>
          <w:strike/>
          <w:vanish/>
          <w:sz w:val="22"/>
          <w:szCs w:val="22"/>
          <w:shd w:val="clear" w:color="auto" w:fill="FFFF99"/>
          <w:rtl/>
        </w:rPr>
        <w:t>.</w:t>
      </w:r>
      <w:r w:rsidRPr="00685FCC">
        <w:rPr>
          <w:rStyle w:val="big-number"/>
          <w:rFonts w:cs="FrankRuehl"/>
          <w:strike/>
          <w:vanish/>
          <w:sz w:val="22"/>
          <w:szCs w:val="22"/>
          <w:shd w:val="clear" w:color="auto" w:fill="FFFF99"/>
          <w:rtl/>
        </w:rPr>
        <w:tab/>
      </w:r>
      <w:r w:rsidRPr="00685FCC">
        <w:rPr>
          <w:rStyle w:val="default"/>
          <w:rFonts w:cs="FrankRuehl"/>
          <w:strike/>
          <w:vanish/>
          <w:sz w:val="22"/>
          <w:szCs w:val="22"/>
          <w:shd w:val="clear" w:color="auto" w:fill="FFFF99"/>
          <w:rtl/>
        </w:rPr>
        <w:t>ועדה שנס</w:t>
      </w:r>
      <w:r w:rsidRPr="00685FCC">
        <w:rPr>
          <w:rStyle w:val="default"/>
          <w:rFonts w:cs="FrankRuehl" w:hint="cs"/>
          <w:strike/>
          <w:vanish/>
          <w:sz w:val="22"/>
          <w:szCs w:val="22"/>
          <w:shd w:val="clear" w:color="auto" w:fill="FFFF99"/>
          <w:rtl/>
        </w:rPr>
        <w:t>תיימה תקופת כהונתה תמשיך בתפקידה עד שתורכב כדין ועדה חדשה.</w:t>
      </w:r>
      <w:bookmarkEnd w:id="240"/>
    </w:p>
    <w:p w14:paraId="558C167A" w14:textId="77777777" w:rsidR="00A9038F" w:rsidRDefault="00A9038F" w:rsidP="006D2147">
      <w:pPr>
        <w:pStyle w:val="P00"/>
        <w:spacing w:before="72"/>
        <w:ind w:left="0" w:right="1134"/>
        <w:rPr>
          <w:rStyle w:val="default"/>
          <w:rFonts w:cs="FrankRuehl"/>
          <w:rtl/>
        </w:rPr>
      </w:pPr>
      <w:bookmarkStart w:id="241" w:name="Seif63"/>
      <w:bookmarkEnd w:id="241"/>
      <w:r>
        <w:rPr>
          <w:lang w:val="he-IL"/>
        </w:rPr>
        <w:pict w14:anchorId="7DD61484">
          <v:rect id="_x0000_s2150" style="position:absolute;left:0;text-align:left;margin-left:464.5pt;margin-top:8.05pt;width:75.05pt;height:16pt;z-index:251404800" o:allowincell="f" filled="f" stroked="f" strokecolor="lime" strokeweight=".25pt">
            <v:textbox style="mso-next-textbox:#_x0000_s2150" inset="0,0,0,0">
              <w:txbxContent>
                <w:p w14:paraId="3B1AD68D" w14:textId="77777777" w:rsidR="00D44C95" w:rsidRDefault="00D44C95" w:rsidP="00FC663F">
                  <w:pPr>
                    <w:spacing w:line="160" w:lineRule="exact"/>
                    <w:jc w:val="left"/>
                    <w:rPr>
                      <w:rFonts w:cs="Miriam"/>
                      <w:noProof/>
                      <w:sz w:val="18"/>
                      <w:szCs w:val="18"/>
                      <w:rtl/>
                    </w:rPr>
                  </w:pPr>
                  <w:r>
                    <w:rPr>
                      <w:rFonts w:cs="Miriam"/>
                      <w:sz w:val="18"/>
                      <w:szCs w:val="18"/>
                      <w:rtl/>
                    </w:rPr>
                    <w:t>תפקידים</w:t>
                  </w:r>
                  <w:r>
                    <w:rPr>
                      <w:rFonts w:cs="Miriam" w:hint="cs"/>
                      <w:sz w:val="18"/>
                      <w:szCs w:val="18"/>
                      <w:rtl/>
                    </w:rPr>
                    <w:t xml:space="preserve"> </w:t>
                  </w:r>
                  <w:r>
                    <w:rPr>
                      <w:rFonts w:cs="Miriam"/>
                      <w:sz w:val="18"/>
                      <w:szCs w:val="18"/>
                      <w:rtl/>
                    </w:rPr>
                    <w:t>וסמכויות</w:t>
                  </w:r>
                </w:p>
              </w:txbxContent>
            </v:textbox>
            <w10:anchorlock/>
          </v:rect>
        </w:pict>
      </w:r>
      <w:r>
        <w:rPr>
          <w:rStyle w:val="big-number"/>
          <w:rFonts w:cs="Miriam"/>
          <w:rtl/>
        </w:rPr>
        <w:t>158</w:t>
      </w:r>
      <w:r w:rsidR="006D2147">
        <w:rPr>
          <w:rStyle w:val="big-number"/>
          <w:rFonts w:cs="Miriam" w:hint="cs"/>
          <w:rtl/>
        </w:rPr>
        <w:t>.</w:t>
      </w:r>
      <w:r>
        <w:rPr>
          <w:rStyle w:val="big-number"/>
          <w:rFonts w:cs="Miriam"/>
          <w:rtl/>
        </w:rPr>
        <w:tab/>
      </w:r>
      <w:r>
        <w:rPr>
          <w:rStyle w:val="default"/>
          <w:rFonts w:cs="FrankRuehl"/>
          <w:rtl/>
        </w:rPr>
        <w:t>ואלה תפק</w:t>
      </w:r>
      <w:r>
        <w:rPr>
          <w:rStyle w:val="default"/>
          <w:rFonts w:cs="FrankRuehl" w:hint="cs"/>
          <w:rtl/>
        </w:rPr>
        <w:t>ידיה וסמכויותיה של הועדה:</w:t>
      </w:r>
    </w:p>
    <w:p w14:paraId="7A472793" w14:textId="77777777" w:rsidR="00A9038F" w:rsidRDefault="00A9038F" w:rsidP="00740537">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לייעץ ל</w:t>
      </w:r>
      <w:r>
        <w:rPr>
          <w:rStyle w:val="default"/>
          <w:rFonts w:cs="FrankRuehl" w:hint="cs"/>
          <w:rtl/>
        </w:rPr>
        <w:t>מועצה בכל ענין חקלאי, הן ביזמת עצמה והן לפי בקשת המועצה;</w:t>
      </w:r>
    </w:p>
    <w:p w14:paraId="16C629C4" w14:textId="77777777" w:rsidR="00A9038F" w:rsidRDefault="00A9038F" w:rsidP="00740537">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להציע ל</w:t>
      </w:r>
      <w:r>
        <w:rPr>
          <w:rStyle w:val="default"/>
          <w:rFonts w:cs="FrankRuehl" w:hint="cs"/>
          <w:rtl/>
        </w:rPr>
        <w:t>מועצ</w:t>
      </w:r>
      <w:r>
        <w:rPr>
          <w:rStyle w:val="default"/>
          <w:rFonts w:cs="FrankRuehl"/>
          <w:rtl/>
        </w:rPr>
        <w:t xml:space="preserve">ה הצעות </w:t>
      </w:r>
      <w:r>
        <w:rPr>
          <w:rStyle w:val="default"/>
          <w:rFonts w:cs="FrankRuehl" w:hint="cs"/>
          <w:rtl/>
        </w:rPr>
        <w:t>להחלטה בכל ענין חקלאי;</w:t>
      </w:r>
    </w:p>
    <w:p w14:paraId="4B3D0551" w14:textId="77777777" w:rsidR="00A9038F" w:rsidRDefault="00A9038F" w:rsidP="00740537">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 xml:space="preserve">להוציא </w:t>
      </w:r>
      <w:r>
        <w:rPr>
          <w:rStyle w:val="default"/>
          <w:rFonts w:cs="FrankRuehl" w:hint="cs"/>
          <w:rtl/>
        </w:rPr>
        <w:t>לפועל החלטות המועצה בענין חקלאי, אם נדרשה לכך על ידי המועצה או על ידי ראש ה</w:t>
      </w:r>
      <w:r>
        <w:rPr>
          <w:rStyle w:val="default"/>
          <w:rFonts w:cs="FrankRuehl"/>
          <w:rtl/>
        </w:rPr>
        <w:t>ע</w:t>
      </w:r>
      <w:r>
        <w:rPr>
          <w:rStyle w:val="default"/>
          <w:rFonts w:cs="FrankRuehl" w:hint="cs"/>
          <w:rtl/>
        </w:rPr>
        <w:t>י</w:t>
      </w:r>
      <w:r>
        <w:rPr>
          <w:rStyle w:val="default"/>
          <w:rFonts w:cs="FrankRuehl"/>
          <w:rtl/>
        </w:rPr>
        <w:t>ר</w:t>
      </w:r>
      <w:r>
        <w:rPr>
          <w:rStyle w:val="default"/>
          <w:rFonts w:cs="FrankRuehl" w:hint="cs"/>
          <w:rtl/>
        </w:rPr>
        <w:t>יה, או על ידי השר אם היה הענין בערר על פ</w:t>
      </w:r>
      <w:r>
        <w:rPr>
          <w:rStyle w:val="default"/>
          <w:rFonts w:cs="FrankRuehl"/>
          <w:rtl/>
        </w:rPr>
        <w:t xml:space="preserve">י </w:t>
      </w:r>
      <w:r>
        <w:rPr>
          <w:rStyle w:val="default"/>
          <w:rFonts w:cs="FrankRuehl" w:hint="cs"/>
          <w:rtl/>
        </w:rPr>
        <w:t>סע</w:t>
      </w:r>
      <w:r>
        <w:rPr>
          <w:rStyle w:val="default"/>
          <w:rFonts w:cs="FrankRuehl"/>
          <w:rtl/>
        </w:rPr>
        <w:t xml:space="preserve">יף </w:t>
      </w:r>
      <w:r w:rsidR="007E2984">
        <w:rPr>
          <w:rStyle w:val="default"/>
          <w:rFonts w:cs="FrankRuehl" w:hint="cs"/>
          <w:rtl/>
        </w:rPr>
        <w:t>160.</w:t>
      </w:r>
    </w:p>
    <w:p w14:paraId="7F01C858" w14:textId="77777777" w:rsidR="00A9038F" w:rsidRDefault="00A9038F" w:rsidP="006D2147">
      <w:pPr>
        <w:pStyle w:val="P00"/>
        <w:spacing w:before="72"/>
        <w:ind w:left="0" w:right="1134"/>
        <w:rPr>
          <w:rStyle w:val="default"/>
          <w:rFonts w:cs="FrankRuehl"/>
          <w:rtl/>
        </w:rPr>
      </w:pPr>
      <w:bookmarkStart w:id="242" w:name="Seif64"/>
      <w:bookmarkEnd w:id="242"/>
      <w:r>
        <w:rPr>
          <w:lang w:val="he-IL"/>
        </w:rPr>
        <w:pict w14:anchorId="18DDF71A">
          <v:rect id="_x0000_s2151" style="position:absolute;left:0;text-align:left;margin-left:464.5pt;margin-top:8.05pt;width:75.05pt;height:22.15pt;z-index:251405824" o:allowincell="f" filled="f" stroked="f" strokecolor="lime" strokeweight=".25pt">
            <v:textbox style="mso-next-textbox:#_x0000_s2151" inset="0,0,0,0">
              <w:txbxContent>
                <w:p w14:paraId="61A88447" w14:textId="77777777" w:rsidR="00D44C95" w:rsidRDefault="00D44C95" w:rsidP="00FC663F">
                  <w:pPr>
                    <w:spacing w:line="160" w:lineRule="exact"/>
                    <w:jc w:val="left"/>
                    <w:rPr>
                      <w:rFonts w:cs="Miriam"/>
                      <w:noProof/>
                      <w:sz w:val="18"/>
                      <w:szCs w:val="18"/>
                      <w:rtl/>
                    </w:rPr>
                  </w:pPr>
                  <w:r>
                    <w:rPr>
                      <w:rFonts w:cs="Miriam"/>
                      <w:sz w:val="18"/>
                      <w:szCs w:val="18"/>
                      <w:rtl/>
                    </w:rPr>
                    <w:t xml:space="preserve">סמכויות </w:t>
                  </w:r>
                  <w:r>
                    <w:rPr>
                      <w:rFonts w:cs="Miriam" w:hint="cs"/>
                      <w:sz w:val="18"/>
                      <w:szCs w:val="18"/>
                      <w:rtl/>
                    </w:rPr>
                    <w:t xml:space="preserve">הועדה </w:t>
                  </w:r>
                  <w:r>
                    <w:rPr>
                      <w:rFonts w:cs="Miriam"/>
                      <w:sz w:val="18"/>
                      <w:szCs w:val="18"/>
                      <w:rtl/>
                    </w:rPr>
                    <w:t>כלפי המו</w:t>
                  </w:r>
                  <w:r>
                    <w:rPr>
                      <w:rFonts w:cs="Miriam" w:hint="cs"/>
                      <w:sz w:val="18"/>
                      <w:szCs w:val="18"/>
                      <w:rtl/>
                    </w:rPr>
                    <w:t>עצ</w:t>
                  </w:r>
                  <w:r>
                    <w:rPr>
                      <w:rFonts w:cs="Miriam"/>
                      <w:sz w:val="18"/>
                      <w:szCs w:val="18"/>
                      <w:rtl/>
                    </w:rPr>
                    <w:t>ה</w:t>
                  </w:r>
                </w:p>
              </w:txbxContent>
            </v:textbox>
            <w10:anchorlock/>
          </v:rect>
        </w:pict>
      </w:r>
      <w:r>
        <w:rPr>
          <w:rStyle w:val="big-number"/>
          <w:rFonts w:cs="Miriam"/>
          <w:rtl/>
        </w:rPr>
        <w:t>159</w:t>
      </w:r>
      <w:r w:rsidR="006D2147">
        <w:rPr>
          <w:rStyle w:val="big-number"/>
          <w:rFonts w:cs="Miriam" w:hint="cs"/>
          <w:rtl/>
        </w:rPr>
        <w:t>.</w:t>
      </w:r>
      <w:r>
        <w:rPr>
          <w:rStyle w:val="big-number"/>
          <w:rFonts w:cs="Miriam"/>
          <w:rtl/>
        </w:rPr>
        <w:tab/>
      </w:r>
      <w:r>
        <w:rPr>
          <w:rStyle w:val="default"/>
          <w:rFonts w:cs="FrankRuehl"/>
          <w:rtl/>
        </w:rPr>
        <w:t>ענין חקל</w:t>
      </w:r>
      <w:r>
        <w:rPr>
          <w:rStyle w:val="default"/>
          <w:rFonts w:cs="FrankRuehl" w:hint="cs"/>
          <w:rtl/>
        </w:rPr>
        <w:t>אי לא יבוא לד</w:t>
      </w:r>
      <w:r>
        <w:rPr>
          <w:rStyle w:val="default"/>
          <w:rFonts w:cs="FrankRuehl"/>
          <w:rtl/>
        </w:rPr>
        <w:t xml:space="preserve">יון </w:t>
      </w:r>
      <w:r>
        <w:rPr>
          <w:rStyle w:val="default"/>
          <w:rFonts w:cs="FrankRuehl" w:hint="cs"/>
          <w:rtl/>
        </w:rPr>
        <w:t xml:space="preserve">סופי במועצה, אלא אם דנה בו תחילה הועדה וחיוותה דעתה, </w:t>
      </w:r>
      <w:r>
        <w:rPr>
          <w:rStyle w:val="default"/>
          <w:rFonts w:cs="FrankRuehl"/>
          <w:rtl/>
        </w:rPr>
        <w:t>או שעברו</w:t>
      </w:r>
      <w:r>
        <w:rPr>
          <w:rStyle w:val="default"/>
          <w:rFonts w:cs="FrankRuehl" w:hint="cs"/>
          <w:rtl/>
        </w:rPr>
        <w:t xml:space="preserve"> ארבעה-עשר יום מיום שהגישה המועצה את הענין בכתב לפני הועדה; הציעה הועדה למועצה הצעת החלטה בענין חקלאי, חייבת המועצה להעמיד א</w:t>
      </w:r>
      <w:r>
        <w:rPr>
          <w:rStyle w:val="default"/>
          <w:rFonts w:cs="FrankRuehl"/>
          <w:rtl/>
        </w:rPr>
        <w:t xml:space="preserve">ת </w:t>
      </w:r>
      <w:r>
        <w:rPr>
          <w:rStyle w:val="default"/>
          <w:rFonts w:cs="FrankRuehl" w:hint="cs"/>
          <w:rtl/>
        </w:rPr>
        <w:t>הה</w:t>
      </w:r>
      <w:r>
        <w:rPr>
          <w:rStyle w:val="default"/>
          <w:rFonts w:cs="FrankRuehl"/>
          <w:rtl/>
        </w:rPr>
        <w:t>צע</w:t>
      </w:r>
      <w:r>
        <w:rPr>
          <w:rStyle w:val="default"/>
          <w:rFonts w:cs="FrankRuehl" w:hint="cs"/>
          <w:rtl/>
        </w:rPr>
        <w:t>ה על סדר יומה ולדון בה בהקדם ה</w:t>
      </w:r>
      <w:r>
        <w:rPr>
          <w:rStyle w:val="default"/>
          <w:rFonts w:cs="FrankRuehl"/>
          <w:rtl/>
        </w:rPr>
        <w:t>א</w:t>
      </w:r>
      <w:r>
        <w:rPr>
          <w:rStyle w:val="default"/>
          <w:rFonts w:cs="FrankRuehl" w:hint="cs"/>
          <w:rtl/>
        </w:rPr>
        <w:t>פ</w:t>
      </w:r>
      <w:r>
        <w:rPr>
          <w:rStyle w:val="default"/>
          <w:rFonts w:cs="FrankRuehl"/>
          <w:rtl/>
        </w:rPr>
        <w:t>ש</w:t>
      </w:r>
      <w:r>
        <w:rPr>
          <w:rStyle w:val="default"/>
          <w:rFonts w:cs="FrankRuehl" w:hint="cs"/>
          <w:rtl/>
        </w:rPr>
        <w:t>ר</w:t>
      </w:r>
      <w:r>
        <w:rPr>
          <w:rStyle w:val="default"/>
          <w:rFonts w:cs="FrankRuehl"/>
          <w:rtl/>
        </w:rPr>
        <w:t>י</w:t>
      </w:r>
      <w:r>
        <w:rPr>
          <w:rStyle w:val="default"/>
          <w:rFonts w:cs="FrankRuehl" w:hint="cs"/>
          <w:rtl/>
        </w:rPr>
        <w:t xml:space="preserve">, </w:t>
      </w:r>
      <w:r>
        <w:rPr>
          <w:rStyle w:val="default"/>
          <w:rFonts w:cs="FrankRuehl"/>
          <w:rtl/>
        </w:rPr>
        <w:t>ו</w:t>
      </w:r>
      <w:r>
        <w:rPr>
          <w:rStyle w:val="default"/>
          <w:rFonts w:cs="FrankRuehl" w:hint="cs"/>
          <w:rtl/>
        </w:rPr>
        <w:t>אם לא נדחתה ההצעה על יד</w:t>
      </w:r>
      <w:r>
        <w:rPr>
          <w:rStyle w:val="default"/>
          <w:rFonts w:cs="FrankRuehl"/>
          <w:rtl/>
        </w:rPr>
        <w:t>י המ</w:t>
      </w:r>
      <w:r>
        <w:rPr>
          <w:rStyle w:val="default"/>
          <w:rFonts w:cs="FrankRuehl" w:hint="cs"/>
          <w:rtl/>
        </w:rPr>
        <w:t>ועצה בתום</w:t>
      </w:r>
      <w:r>
        <w:rPr>
          <w:rStyle w:val="default"/>
          <w:rFonts w:cs="FrankRuehl"/>
          <w:rtl/>
        </w:rPr>
        <w:t xml:space="preserve"> </w:t>
      </w:r>
      <w:r>
        <w:rPr>
          <w:rStyle w:val="default"/>
          <w:rFonts w:cs="FrankRuehl" w:hint="cs"/>
          <w:rtl/>
        </w:rPr>
        <w:t xml:space="preserve">שלושים יום מיום שהוגשה בכתב, יראו את הצעת </w:t>
      </w:r>
      <w:r>
        <w:rPr>
          <w:rStyle w:val="default"/>
          <w:rFonts w:cs="FrankRuehl"/>
          <w:rtl/>
        </w:rPr>
        <w:t>ה</w:t>
      </w:r>
      <w:r>
        <w:rPr>
          <w:rStyle w:val="default"/>
          <w:rFonts w:cs="FrankRuehl" w:hint="cs"/>
          <w:rtl/>
        </w:rPr>
        <w:t>החלטה כה</w:t>
      </w:r>
      <w:r>
        <w:rPr>
          <w:rStyle w:val="default"/>
          <w:rFonts w:cs="FrankRuehl"/>
          <w:rtl/>
        </w:rPr>
        <w:t>ח</w:t>
      </w:r>
      <w:r>
        <w:rPr>
          <w:rStyle w:val="default"/>
          <w:rFonts w:cs="FrankRuehl" w:hint="cs"/>
          <w:rtl/>
        </w:rPr>
        <w:t>לטת המועצה.</w:t>
      </w:r>
    </w:p>
    <w:p w14:paraId="026FC299" w14:textId="77777777" w:rsidR="00A9038F" w:rsidRDefault="00A9038F" w:rsidP="006D2147">
      <w:pPr>
        <w:pStyle w:val="P00"/>
        <w:spacing w:before="72"/>
        <w:ind w:left="0" w:right="1134"/>
        <w:rPr>
          <w:rStyle w:val="default"/>
          <w:rFonts w:cs="FrankRuehl"/>
          <w:rtl/>
        </w:rPr>
      </w:pPr>
      <w:bookmarkStart w:id="243" w:name="Seif65"/>
      <w:bookmarkEnd w:id="243"/>
      <w:r>
        <w:rPr>
          <w:lang w:val="he-IL"/>
        </w:rPr>
        <w:pict w14:anchorId="165D70B2">
          <v:rect id="_x0000_s2152" style="position:absolute;left:0;text-align:left;margin-left:464.5pt;margin-top:8.05pt;width:75.05pt;height:24pt;z-index:251406848" o:allowincell="f" filled="f" stroked="f" strokecolor="lime" strokeweight=".25pt">
            <v:textbox style="mso-next-textbox:#_x0000_s2152" inset="0,0,0,0">
              <w:txbxContent>
                <w:p w14:paraId="0654B39C" w14:textId="77777777" w:rsidR="00D44C95" w:rsidRDefault="00D44C95" w:rsidP="00FC663F">
                  <w:pPr>
                    <w:spacing w:line="160" w:lineRule="exact"/>
                    <w:jc w:val="left"/>
                    <w:rPr>
                      <w:rFonts w:cs="Miriam"/>
                      <w:noProof/>
                      <w:sz w:val="18"/>
                      <w:szCs w:val="18"/>
                      <w:rtl/>
                    </w:rPr>
                  </w:pPr>
                  <w:r>
                    <w:rPr>
                      <w:rFonts w:cs="Miriam"/>
                      <w:sz w:val="18"/>
                      <w:szCs w:val="18"/>
                      <w:rtl/>
                    </w:rPr>
                    <w:t>זכות ערר</w:t>
                  </w:r>
                  <w:r>
                    <w:rPr>
                      <w:rFonts w:cs="Miriam" w:hint="cs"/>
                      <w:sz w:val="18"/>
                      <w:szCs w:val="18"/>
                      <w:rtl/>
                    </w:rPr>
                    <w:t xml:space="preserve"> </w:t>
                  </w:r>
                  <w:r>
                    <w:rPr>
                      <w:rFonts w:cs="Miriam"/>
                      <w:sz w:val="18"/>
                      <w:szCs w:val="18"/>
                      <w:rtl/>
                    </w:rPr>
                    <w:t>על החלטת</w:t>
                  </w:r>
                  <w:r>
                    <w:rPr>
                      <w:rFonts w:cs="Miriam" w:hint="cs"/>
                      <w:sz w:val="18"/>
                      <w:szCs w:val="18"/>
                      <w:rtl/>
                    </w:rPr>
                    <w:t xml:space="preserve"> </w:t>
                  </w:r>
                  <w:r>
                    <w:rPr>
                      <w:rFonts w:cs="Miriam"/>
                      <w:sz w:val="18"/>
                      <w:szCs w:val="18"/>
                      <w:rtl/>
                    </w:rPr>
                    <w:t>המועצה</w:t>
                  </w:r>
                </w:p>
              </w:txbxContent>
            </v:textbox>
            <w10:anchorlock/>
          </v:rect>
        </w:pict>
      </w:r>
      <w:r>
        <w:rPr>
          <w:rStyle w:val="big-number"/>
          <w:rFonts w:cs="Miriam"/>
          <w:rtl/>
        </w:rPr>
        <w:t>160</w:t>
      </w:r>
      <w:r w:rsidR="006D2147">
        <w:rPr>
          <w:rStyle w:val="big-number"/>
          <w:rFonts w:cs="Miriam" w:hint="cs"/>
          <w:rtl/>
        </w:rPr>
        <w:t>.</w:t>
      </w:r>
      <w:r>
        <w:rPr>
          <w:rStyle w:val="big-number"/>
          <w:rFonts w:cs="Miriam"/>
          <w:rtl/>
        </w:rPr>
        <w:tab/>
      </w:r>
      <w:r>
        <w:rPr>
          <w:rStyle w:val="default"/>
          <w:rFonts w:cs="FrankRuehl"/>
          <w:rtl/>
        </w:rPr>
        <w:t>נתקבלה ב</w:t>
      </w:r>
      <w:r>
        <w:rPr>
          <w:rStyle w:val="default"/>
          <w:rFonts w:cs="FrankRuehl" w:hint="cs"/>
          <w:rtl/>
        </w:rPr>
        <w:t>מועצה החלטה בענין חקלאי שלא בהתאם להצעת הועדה או לחוות דעתה, רשאית הועדה לערור על ההחלטה לפני השר, תוך ארבעה עשר יום מיום שנמסרה בכתב לועדה; המועצה לא תבצע החלטה כאמור לפני תום תקופת הערר וכל עוד הערר תלוי ועומד.</w:t>
      </w:r>
    </w:p>
    <w:p w14:paraId="148906FB" w14:textId="77777777" w:rsidR="00A9038F" w:rsidRDefault="00A9038F" w:rsidP="00FC663F">
      <w:pPr>
        <w:pStyle w:val="P00"/>
        <w:spacing w:before="72"/>
        <w:ind w:left="0" w:right="1134"/>
        <w:rPr>
          <w:rStyle w:val="default"/>
          <w:rFonts w:cs="FrankRuehl" w:hint="cs"/>
          <w:rtl/>
        </w:rPr>
      </w:pPr>
      <w:bookmarkStart w:id="244" w:name="Seif66"/>
      <w:bookmarkEnd w:id="244"/>
      <w:r>
        <w:rPr>
          <w:lang w:val="he-IL"/>
        </w:rPr>
        <w:pict w14:anchorId="19B924BF">
          <v:rect id="_x0000_s2153" style="position:absolute;left:0;text-align:left;margin-left:464.5pt;margin-top:8.05pt;width:75.05pt;height:23.95pt;z-index:251407872" o:allowincell="f" filled="f" stroked="f" strokecolor="lime" strokeweight=".25pt">
            <v:textbox style="mso-next-textbox:#_x0000_s2153" inset="0,0,0,0">
              <w:txbxContent>
                <w:p w14:paraId="5D0FF208" w14:textId="77777777" w:rsidR="00D44C95" w:rsidRDefault="00D44C95">
                  <w:pPr>
                    <w:spacing w:line="160" w:lineRule="exact"/>
                    <w:jc w:val="left"/>
                    <w:rPr>
                      <w:rFonts w:cs="Miriam"/>
                      <w:noProof/>
                      <w:sz w:val="18"/>
                      <w:szCs w:val="18"/>
                      <w:rtl/>
                    </w:rPr>
                  </w:pPr>
                  <w:r>
                    <w:rPr>
                      <w:rFonts w:cs="Miriam"/>
                      <w:sz w:val="18"/>
                      <w:szCs w:val="18"/>
                      <w:rtl/>
                    </w:rPr>
                    <w:t>כספים</w:t>
                  </w:r>
                </w:p>
                <w:p w14:paraId="47C4FE8A" w14:textId="77777777" w:rsidR="00D44C95" w:rsidRDefault="00D44C95" w:rsidP="00371E19">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7) </w:t>
                  </w:r>
                  <w:r>
                    <w:rPr>
                      <w:rFonts w:cs="Miriam" w:hint="cs"/>
                      <w:sz w:val="18"/>
                      <w:szCs w:val="18"/>
                      <w:rtl/>
                    </w:rPr>
                    <w:br/>
                  </w:r>
                  <w:r>
                    <w:rPr>
                      <w:rFonts w:cs="Miriam"/>
                      <w:sz w:val="18"/>
                      <w:szCs w:val="18"/>
                      <w:rtl/>
                    </w:rPr>
                    <w:t>תשכ"ח</w:t>
                  </w:r>
                  <w:r>
                    <w:rPr>
                      <w:rFonts w:cs="Miriam" w:hint="cs"/>
                      <w:sz w:val="18"/>
                      <w:szCs w:val="18"/>
                      <w:rtl/>
                    </w:rPr>
                    <w:t>-</w:t>
                  </w:r>
                  <w:r>
                    <w:rPr>
                      <w:rFonts w:cs="Miriam"/>
                      <w:sz w:val="18"/>
                      <w:szCs w:val="18"/>
                      <w:rtl/>
                    </w:rPr>
                    <w:t>1967</w:t>
                  </w:r>
                </w:p>
              </w:txbxContent>
            </v:textbox>
            <w10:anchorlock/>
          </v:rect>
        </w:pict>
      </w:r>
      <w:r>
        <w:rPr>
          <w:rStyle w:val="big-number"/>
          <w:rFonts w:cs="Miriam"/>
          <w:rtl/>
        </w:rPr>
        <w:t>161</w:t>
      </w:r>
      <w:r w:rsidR="006D2147">
        <w:rPr>
          <w:rStyle w:val="big-number"/>
          <w:rFonts w:cs="Miriam" w:hint="cs"/>
          <w:rtl/>
        </w:rPr>
        <w:t>.</w:t>
      </w:r>
      <w:r>
        <w:rPr>
          <w:rStyle w:val="big-number"/>
          <w:rFonts w:cs="Miriam"/>
          <w:rtl/>
        </w:rPr>
        <w:tab/>
      </w:r>
      <w:r>
        <w:rPr>
          <w:rStyle w:val="default"/>
          <w:rFonts w:cs="FrankRuehl"/>
          <w:rtl/>
        </w:rPr>
        <w:t>בע</w:t>
      </w:r>
      <w:r>
        <w:rPr>
          <w:rStyle w:val="default"/>
          <w:rFonts w:cs="FrankRuehl" w:hint="cs"/>
          <w:rtl/>
        </w:rPr>
        <w:t>יריה ש</w:t>
      </w:r>
      <w:r>
        <w:rPr>
          <w:rStyle w:val="default"/>
          <w:rFonts w:cs="FrankRuehl"/>
          <w:rtl/>
        </w:rPr>
        <w:t>בה</w:t>
      </w:r>
      <w:r>
        <w:rPr>
          <w:rStyle w:val="default"/>
          <w:rFonts w:cs="FrankRuehl" w:hint="cs"/>
          <w:rtl/>
        </w:rPr>
        <w:t xml:space="preserve"> הוקמה ועדה חקלאית, כל ההכנסות מהיטלים, מאגרות ומתשלומים אחרים שהו</w:t>
      </w:r>
      <w:r>
        <w:rPr>
          <w:rStyle w:val="default"/>
          <w:rFonts w:cs="FrankRuehl"/>
          <w:rtl/>
        </w:rPr>
        <w:t>טל</w:t>
      </w:r>
      <w:r>
        <w:rPr>
          <w:rStyle w:val="default"/>
          <w:rFonts w:cs="FrankRuehl" w:hint="cs"/>
          <w:rtl/>
        </w:rPr>
        <w:t xml:space="preserve">ו </w:t>
      </w:r>
      <w:r>
        <w:rPr>
          <w:rStyle w:val="default"/>
          <w:rFonts w:cs="FrankRuehl"/>
          <w:rtl/>
        </w:rPr>
        <w:t>על</w:t>
      </w:r>
      <w:r>
        <w:rPr>
          <w:rStyle w:val="default"/>
          <w:rFonts w:cs="FrankRuehl" w:hint="cs"/>
          <w:rtl/>
        </w:rPr>
        <w:t xml:space="preserve"> אדמה חקלאית, או על העוסקים בח</w:t>
      </w:r>
      <w:r>
        <w:rPr>
          <w:rStyle w:val="default"/>
          <w:rFonts w:cs="FrankRuehl"/>
          <w:rtl/>
        </w:rPr>
        <w:t>ק</w:t>
      </w:r>
      <w:r>
        <w:rPr>
          <w:rStyle w:val="default"/>
          <w:rFonts w:cs="FrankRuehl" w:hint="cs"/>
          <w:rtl/>
        </w:rPr>
        <w:t>ל</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ב</w:t>
      </w:r>
      <w:r>
        <w:rPr>
          <w:rStyle w:val="default"/>
          <w:rFonts w:cs="FrankRuehl" w:hint="cs"/>
          <w:rtl/>
        </w:rPr>
        <w:t>קשר לאדמה חקלאית, וכן שני שלישים לפחו</w:t>
      </w:r>
      <w:r>
        <w:rPr>
          <w:rStyle w:val="default"/>
          <w:rFonts w:cs="FrankRuehl"/>
          <w:rtl/>
        </w:rPr>
        <w:t>ת</w:t>
      </w:r>
      <w:r>
        <w:rPr>
          <w:rStyle w:val="default"/>
          <w:rFonts w:cs="FrankRuehl" w:hint="cs"/>
          <w:rtl/>
        </w:rPr>
        <w:t xml:space="preserve"> של ההכנסות מארנונות</w:t>
      </w:r>
      <w:r>
        <w:rPr>
          <w:rStyle w:val="default"/>
          <w:rFonts w:cs="FrankRuehl"/>
          <w:rtl/>
        </w:rPr>
        <w:t xml:space="preserve"> שהוטלו </w:t>
      </w:r>
      <w:r>
        <w:rPr>
          <w:rStyle w:val="default"/>
          <w:rFonts w:cs="FrankRuehl" w:hint="cs"/>
          <w:rtl/>
        </w:rPr>
        <w:t>על אדמה חקלאית, יוצאו לענינים חקלאיים, יירשמו בפנקסי</w:t>
      </w:r>
      <w:r>
        <w:rPr>
          <w:rStyle w:val="default"/>
          <w:rFonts w:cs="FrankRuehl"/>
          <w:rtl/>
        </w:rPr>
        <w:t xml:space="preserve"> המועצה </w:t>
      </w:r>
      <w:r>
        <w:rPr>
          <w:rStyle w:val="default"/>
          <w:rFonts w:cs="FrankRuehl" w:hint="cs"/>
          <w:rtl/>
        </w:rPr>
        <w:t>בנפרד, ובגמ</w:t>
      </w:r>
      <w:r>
        <w:rPr>
          <w:rStyle w:val="default"/>
          <w:rFonts w:cs="FrankRuehl"/>
          <w:rtl/>
        </w:rPr>
        <w:t>ר כל שנת</w:t>
      </w:r>
      <w:r>
        <w:rPr>
          <w:rStyle w:val="default"/>
          <w:rFonts w:cs="FrankRuehl" w:hint="cs"/>
          <w:rtl/>
        </w:rPr>
        <w:t xml:space="preserve"> כספים יועברו היתרה או </w:t>
      </w:r>
      <w:r>
        <w:rPr>
          <w:rStyle w:val="default"/>
          <w:rFonts w:cs="FrankRuehl"/>
          <w:rtl/>
        </w:rPr>
        <w:t>ה</w:t>
      </w:r>
      <w:r>
        <w:rPr>
          <w:rStyle w:val="default"/>
          <w:rFonts w:cs="FrankRuehl" w:hint="cs"/>
          <w:rtl/>
        </w:rPr>
        <w:t>ג</w:t>
      </w:r>
      <w:r>
        <w:rPr>
          <w:rStyle w:val="default"/>
          <w:rFonts w:cs="FrankRuehl"/>
          <w:rtl/>
        </w:rPr>
        <w:t>ר</w:t>
      </w:r>
      <w:r>
        <w:rPr>
          <w:rStyle w:val="default"/>
          <w:rFonts w:cs="FrankRuehl" w:hint="cs"/>
          <w:rtl/>
        </w:rPr>
        <w:t>עון לשנת</w:t>
      </w:r>
      <w:r>
        <w:rPr>
          <w:rStyle w:val="default"/>
          <w:rFonts w:cs="FrankRuehl"/>
          <w:rtl/>
        </w:rPr>
        <w:t xml:space="preserve"> הכספים </w:t>
      </w:r>
      <w:r>
        <w:rPr>
          <w:rStyle w:val="default"/>
          <w:rFonts w:cs="FrankRuehl" w:hint="cs"/>
          <w:rtl/>
        </w:rPr>
        <w:t>הבאה.</w:t>
      </w:r>
    </w:p>
    <w:p w14:paraId="67DD82C8" w14:textId="77777777" w:rsidR="003603D1" w:rsidRPr="00685FCC" w:rsidRDefault="003603D1" w:rsidP="003603D1">
      <w:pPr>
        <w:pStyle w:val="P00"/>
        <w:spacing w:before="0"/>
        <w:ind w:left="0" w:right="1134"/>
        <w:rPr>
          <w:rStyle w:val="default"/>
          <w:rFonts w:cs="FrankRuehl" w:hint="cs"/>
          <w:vanish/>
          <w:color w:val="FF0000"/>
          <w:sz w:val="20"/>
          <w:szCs w:val="20"/>
          <w:shd w:val="clear" w:color="auto" w:fill="FFFF99"/>
          <w:rtl/>
        </w:rPr>
      </w:pPr>
      <w:bookmarkStart w:id="245" w:name="Rov596"/>
      <w:r w:rsidRPr="00685FCC">
        <w:rPr>
          <w:rStyle w:val="default"/>
          <w:rFonts w:cs="FrankRuehl" w:hint="cs"/>
          <w:vanish/>
          <w:color w:val="FF0000"/>
          <w:sz w:val="20"/>
          <w:szCs w:val="20"/>
          <w:shd w:val="clear" w:color="auto" w:fill="FFFF99"/>
          <w:rtl/>
        </w:rPr>
        <w:t xml:space="preserve">מיום 21.12.1967 </w:t>
      </w:r>
    </w:p>
    <w:p w14:paraId="37EF1AF5" w14:textId="77777777" w:rsidR="003603D1" w:rsidRPr="00685FCC" w:rsidRDefault="003603D1" w:rsidP="003603D1">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7</w:t>
      </w:r>
    </w:p>
    <w:p w14:paraId="6AE9FCD9" w14:textId="77777777" w:rsidR="003603D1" w:rsidRPr="00685FCC" w:rsidRDefault="003603D1" w:rsidP="003603D1">
      <w:pPr>
        <w:pStyle w:val="P00"/>
        <w:spacing w:before="0"/>
        <w:ind w:left="0" w:right="1134"/>
        <w:rPr>
          <w:rFonts w:cs="FrankRuehl" w:hint="cs"/>
          <w:vanish/>
          <w:szCs w:val="20"/>
          <w:shd w:val="clear" w:color="auto" w:fill="FFFF99"/>
          <w:rtl/>
        </w:rPr>
      </w:pPr>
      <w:hyperlink r:id="rId338" w:history="1">
        <w:r w:rsidRPr="00685FCC">
          <w:rPr>
            <w:rStyle w:val="Hyperlink"/>
            <w:rFonts w:cs="FrankRuehl" w:hint="cs"/>
            <w:vanish/>
            <w:szCs w:val="20"/>
            <w:shd w:val="clear" w:color="auto" w:fill="FFFF99"/>
            <w:rtl/>
          </w:rPr>
          <w:t>ס"ח תשכ"ח מס' 514</w:t>
        </w:r>
      </w:hyperlink>
      <w:r w:rsidRPr="00685FCC">
        <w:rPr>
          <w:rFonts w:cs="FrankRuehl" w:hint="cs"/>
          <w:vanish/>
          <w:szCs w:val="20"/>
          <w:shd w:val="clear" w:color="auto" w:fill="FFFF99"/>
          <w:rtl/>
        </w:rPr>
        <w:t xml:space="preserve"> </w:t>
      </w:r>
      <w:r w:rsidRPr="00685FCC">
        <w:rPr>
          <w:rFonts w:cs="FrankRuehl"/>
          <w:vanish/>
          <w:szCs w:val="20"/>
          <w:shd w:val="clear" w:color="auto" w:fill="FFFF99"/>
          <w:rtl/>
        </w:rPr>
        <w:t>מ</w:t>
      </w:r>
      <w:r w:rsidRPr="00685FCC">
        <w:rPr>
          <w:rFonts w:cs="FrankRuehl" w:hint="cs"/>
          <w:vanish/>
          <w:szCs w:val="20"/>
          <w:shd w:val="clear" w:color="auto" w:fill="FFFF99"/>
          <w:rtl/>
        </w:rPr>
        <w:t>יום</w:t>
      </w:r>
      <w:r w:rsidRPr="00685FCC">
        <w:rPr>
          <w:rFonts w:cs="FrankRuehl"/>
          <w:vanish/>
          <w:szCs w:val="20"/>
          <w:shd w:val="clear" w:color="auto" w:fill="FFFF99"/>
          <w:rtl/>
        </w:rPr>
        <w:t xml:space="preserve"> </w:t>
      </w:r>
      <w:r w:rsidRPr="00685FCC">
        <w:rPr>
          <w:rFonts w:cs="FrankRuehl" w:hint="cs"/>
          <w:vanish/>
          <w:szCs w:val="20"/>
          <w:shd w:val="clear" w:color="auto" w:fill="FFFF99"/>
          <w:rtl/>
        </w:rPr>
        <w:t>21.12.1967 עמ' 10 (</w:t>
      </w:r>
      <w:hyperlink r:id="rId339" w:history="1">
        <w:r w:rsidRPr="00685FCC">
          <w:rPr>
            <w:rStyle w:val="Hyperlink"/>
            <w:rFonts w:cs="FrankRuehl" w:hint="cs"/>
            <w:vanish/>
            <w:szCs w:val="20"/>
            <w:shd w:val="clear" w:color="auto" w:fill="FFFF99"/>
            <w:rtl/>
          </w:rPr>
          <w:t>ה"ח 706</w:t>
        </w:r>
      </w:hyperlink>
      <w:r w:rsidRPr="00685FCC">
        <w:rPr>
          <w:rFonts w:cs="FrankRuehl" w:hint="cs"/>
          <w:vanish/>
          <w:szCs w:val="20"/>
          <w:shd w:val="clear" w:color="auto" w:fill="FFFF99"/>
          <w:rtl/>
        </w:rPr>
        <w:t>)</w:t>
      </w:r>
    </w:p>
    <w:p w14:paraId="2D95F47D" w14:textId="77777777" w:rsidR="003603D1" w:rsidRPr="00685FCC" w:rsidRDefault="003603D1" w:rsidP="003603D1">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 161</w:t>
      </w:r>
    </w:p>
    <w:p w14:paraId="6CD1295D" w14:textId="77777777" w:rsidR="008048B3" w:rsidRPr="00685FCC" w:rsidRDefault="008048B3" w:rsidP="008048B3">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2F2CB957" w14:textId="77777777" w:rsidR="008048B3" w:rsidRPr="00685FCC" w:rsidRDefault="008048B3" w:rsidP="008048B3">
      <w:pPr>
        <w:pStyle w:val="P00"/>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כספי הארנונות על אדמה חקלאית לענינים חקלאיים בלבד</w:t>
      </w:r>
    </w:p>
    <w:p w14:paraId="61CF0F74" w14:textId="77777777" w:rsidR="008048B3" w:rsidRPr="00740537" w:rsidRDefault="008048B3" w:rsidP="00A40950">
      <w:pPr>
        <w:pStyle w:val="P00"/>
        <w:spacing w:before="0"/>
        <w:ind w:left="0" w:right="1134"/>
        <w:rPr>
          <w:rStyle w:val="default"/>
          <w:rFonts w:cs="FrankRuehl" w:hint="cs"/>
          <w:strike/>
          <w:sz w:val="2"/>
          <w:szCs w:val="2"/>
          <w:rtl/>
        </w:rPr>
      </w:pPr>
      <w:r w:rsidRPr="00685FCC">
        <w:rPr>
          <w:rStyle w:val="default"/>
          <w:rFonts w:cs="FrankRuehl" w:hint="cs"/>
          <w:strike/>
          <w:vanish/>
          <w:sz w:val="22"/>
          <w:szCs w:val="22"/>
          <w:shd w:val="clear" w:color="auto" w:fill="FFFF99"/>
          <w:rtl/>
        </w:rPr>
        <w:t>161.</w:t>
      </w:r>
      <w:r w:rsidRPr="00685FCC">
        <w:rPr>
          <w:rStyle w:val="default"/>
          <w:rFonts w:cs="FrankRuehl" w:hint="cs"/>
          <w:strike/>
          <w:vanish/>
          <w:sz w:val="22"/>
          <w:szCs w:val="22"/>
          <w:shd w:val="clear" w:color="auto" w:fill="FFFF99"/>
          <w:rtl/>
        </w:rPr>
        <w:tab/>
        <w:t>ההכנסות מארנונות שהוטלו על אדמה חקלאית, וכן ההכנסות מהיטלים, מאגרות ומתשלומים אחרים, שהוחלט כדין להטילם על אדמה חקלאית או על העוסקים בחקלאות בקשר לאדמה חקלאית ופורש בהחלטה כי הוטלו בקשר לענין חקלאי, יוצאו, לאחר ניכוי ההוצאות הסבירות של המינהל, בשלמותם לענינים חקלאיים.</w:t>
      </w:r>
      <w:bookmarkEnd w:id="245"/>
    </w:p>
    <w:p w14:paraId="5F90AE9A" w14:textId="77777777" w:rsidR="00A9038F" w:rsidRDefault="00A9038F">
      <w:pPr>
        <w:pStyle w:val="header-2"/>
        <w:ind w:left="0" w:right="1134"/>
        <w:outlineLvl w:val="0"/>
        <w:rPr>
          <w:rFonts w:cs="Miriam"/>
          <w:rtl/>
        </w:rPr>
      </w:pPr>
      <w:bookmarkStart w:id="246" w:name="hed26"/>
      <w:bookmarkEnd w:id="246"/>
      <w:r>
        <w:rPr>
          <w:rFonts w:cs="Miriam"/>
          <w:rtl/>
        </w:rPr>
        <w:t>סימן ג': ה</w:t>
      </w:r>
      <w:r>
        <w:rPr>
          <w:rFonts w:cs="Miriam" w:hint="cs"/>
          <w:rtl/>
        </w:rPr>
        <w:t>וראות ש</w:t>
      </w:r>
      <w:r>
        <w:rPr>
          <w:rFonts w:cs="Miriam"/>
          <w:rtl/>
        </w:rPr>
        <w:t>ונ</w:t>
      </w:r>
      <w:r>
        <w:rPr>
          <w:rFonts w:cs="Miriam" w:hint="cs"/>
          <w:rtl/>
        </w:rPr>
        <w:t>ות</w:t>
      </w:r>
      <w:r>
        <w:rPr>
          <w:rFonts w:cs="Miriam"/>
          <w:rtl/>
        </w:rPr>
        <w:t xml:space="preserve"> בע</w:t>
      </w:r>
      <w:r>
        <w:rPr>
          <w:rFonts w:cs="Miriam" w:hint="cs"/>
          <w:rtl/>
        </w:rPr>
        <w:t>נין</w:t>
      </w:r>
      <w:r>
        <w:rPr>
          <w:rFonts w:cs="Miriam"/>
          <w:rtl/>
        </w:rPr>
        <w:t xml:space="preserve"> </w:t>
      </w:r>
      <w:r>
        <w:rPr>
          <w:rFonts w:cs="Miriam" w:hint="cs"/>
          <w:rtl/>
        </w:rPr>
        <w:t>הועדות</w:t>
      </w:r>
    </w:p>
    <w:p w14:paraId="4C874580" w14:textId="77777777" w:rsidR="00A9038F" w:rsidRDefault="00A9038F" w:rsidP="006D2147">
      <w:pPr>
        <w:pStyle w:val="P00"/>
        <w:spacing w:before="72"/>
        <w:ind w:left="0" w:right="1134"/>
        <w:rPr>
          <w:rStyle w:val="default"/>
          <w:rFonts w:cs="FrankRuehl" w:hint="cs"/>
          <w:rtl/>
        </w:rPr>
      </w:pPr>
      <w:bookmarkStart w:id="247" w:name="Seif67"/>
      <w:bookmarkEnd w:id="247"/>
      <w:r>
        <w:rPr>
          <w:lang w:val="he-IL"/>
        </w:rPr>
        <w:pict w14:anchorId="6EC3832F">
          <v:rect id="_x0000_s2154" style="position:absolute;left:0;text-align:left;margin-left:464.5pt;margin-top:8.05pt;width:75.05pt;height:32pt;z-index:251408896" o:allowincell="f" filled="f" stroked="f" strokecolor="lime" strokeweight=".25pt">
            <v:textbox style="mso-next-textbox:#_x0000_s2154" inset="0,0,0,0">
              <w:txbxContent>
                <w:p w14:paraId="39C15078" w14:textId="77777777" w:rsidR="00D44C95" w:rsidRDefault="00D44C95" w:rsidP="00FC663F">
                  <w:pPr>
                    <w:spacing w:line="160" w:lineRule="exact"/>
                    <w:jc w:val="left"/>
                    <w:rPr>
                      <w:rFonts w:cs="Miriam"/>
                      <w:noProof/>
                      <w:sz w:val="18"/>
                      <w:szCs w:val="18"/>
                      <w:rtl/>
                    </w:rPr>
                  </w:pPr>
                  <w:r>
                    <w:rPr>
                      <w:rFonts w:cs="Miriam"/>
                      <w:sz w:val="18"/>
                      <w:szCs w:val="18"/>
                      <w:rtl/>
                    </w:rPr>
                    <w:t>הרכב ועד</w:t>
                  </w:r>
                  <w:r>
                    <w:rPr>
                      <w:rFonts w:cs="Miriam" w:hint="cs"/>
                      <w:sz w:val="18"/>
                      <w:szCs w:val="18"/>
                      <w:rtl/>
                    </w:rPr>
                    <w:t xml:space="preserve">ות </w:t>
                  </w:r>
                  <w:r>
                    <w:rPr>
                      <w:rFonts w:cs="Miriam"/>
                      <w:sz w:val="18"/>
                      <w:szCs w:val="18"/>
                      <w:rtl/>
                    </w:rPr>
                    <w:t>רשות</w:t>
                  </w:r>
                </w:p>
                <w:p w14:paraId="4838DA7E" w14:textId="77777777" w:rsidR="00D44C95" w:rsidRDefault="00D44C9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77) ת</w:t>
                  </w:r>
                  <w:r>
                    <w:rPr>
                      <w:rFonts w:cs="Miriam"/>
                      <w:sz w:val="18"/>
                      <w:szCs w:val="18"/>
                      <w:rtl/>
                    </w:rPr>
                    <w:t>שס"א</w:t>
                  </w:r>
                  <w:r>
                    <w:rPr>
                      <w:rFonts w:cs="Miriam" w:hint="cs"/>
                      <w:sz w:val="18"/>
                      <w:szCs w:val="18"/>
                      <w:rtl/>
                    </w:rPr>
                    <w:t>-</w:t>
                  </w:r>
                  <w:r>
                    <w:rPr>
                      <w:rFonts w:cs="Miriam"/>
                      <w:sz w:val="18"/>
                      <w:szCs w:val="18"/>
                      <w:rtl/>
                    </w:rPr>
                    <w:t>2001</w:t>
                  </w:r>
                </w:p>
              </w:txbxContent>
            </v:textbox>
            <w10:anchorlock/>
          </v:rect>
        </w:pict>
      </w:r>
      <w:r>
        <w:rPr>
          <w:rStyle w:val="big-number"/>
          <w:rFonts w:cs="Miriam"/>
          <w:rtl/>
        </w:rPr>
        <w:t>162</w:t>
      </w:r>
      <w:r w:rsidR="006D2147">
        <w:rPr>
          <w:rStyle w:val="big-number"/>
          <w:rFonts w:cs="Miriam" w:hint="cs"/>
          <w:rtl/>
        </w:rPr>
        <w:t>.</w:t>
      </w:r>
      <w:r>
        <w:rPr>
          <w:rStyle w:val="big-number"/>
          <w:rFonts w:cs="Miriam"/>
          <w:rtl/>
        </w:rPr>
        <w:tab/>
      </w:r>
      <w:r>
        <w:rPr>
          <w:rStyle w:val="default"/>
          <w:rFonts w:cs="FrankRuehl"/>
          <w:rtl/>
        </w:rPr>
        <w:t xml:space="preserve">ועדה של </w:t>
      </w:r>
      <w:r>
        <w:rPr>
          <w:rStyle w:val="default"/>
          <w:rFonts w:cs="FrankRuehl" w:hint="cs"/>
          <w:rtl/>
        </w:rPr>
        <w:t>המועצה, כאמור בסעיף 150, שלא נקבע לה הרכב מיוחד לפי פקוד</w:t>
      </w:r>
      <w:r>
        <w:rPr>
          <w:rStyle w:val="default"/>
          <w:rFonts w:cs="FrankRuehl"/>
          <w:rtl/>
        </w:rPr>
        <w:t xml:space="preserve">ה </w:t>
      </w:r>
      <w:r>
        <w:rPr>
          <w:rStyle w:val="default"/>
          <w:rFonts w:cs="FrankRuehl" w:hint="cs"/>
          <w:rtl/>
        </w:rPr>
        <w:t>זו או לפי כל דין, יהיה הרכבה כלהלן:</w:t>
      </w:r>
    </w:p>
    <w:p w14:paraId="7C822D7E" w14:textId="77777777" w:rsidR="00A55413" w:rsidRPr="00685FCC" w:rsidRDefault="00A55413" w:rsidP="00A55413">
      <w:pPr>
        <w:pStyle w:val="P00"/>
        <w:spacing w:before="0"/>
        <w:ind w:left="0" w:right="1134"/>
        <w:rPr>
          <w:rStyle w:val="default"/>
          <w:rFonts w:cs="FrankRuehl" w:hint="cs"/>
          <w:vanish/>
          <w:color w:val="FF0000"/>
          <w:sz w:val="20"/>
          <w:szCs w:val="20"/>
          <w:shd w:val="clear" w:color="auto" w:fill="FFFF99"/>
          <w:rtl/>
        </w:rPr>
      </w:pPr>
      <w:bookmarkStart w:id="248" w:name="Rov597"/>
      <w:r w:rsidRPr="00685FCC">
        <w:rPr>
          <w:rStyle w:val="default"/>
          <w:rFonts w:cs="FrankRuehl" w:hint="cs"/>
          <w:vanish/>
          <w:color w:val="FF0000"/>
          <w:sz w:val="20"/>
          <w:szCs w:val="20"/>
          <w:shd w:val="clear" w:color="auto" w:fill="FFFF99"/>
          <w:rtl/>
        </w:rPr>
        <w:t>מיום 31.3.1981</w:t>
      </w:r>
    </w:p>
    <w:p w14:paraId="29182D7E" w14:textId="77777777" w:rsidR="00A55413" w:rsidRPr="00685FCC" w:rsidRDefault="00A55413" w:rsidP="00A55413">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27</w:t>
      </w:r>
    </w:p>
    <w:p w14:paraId="1F95F1D9" w14:textId="77777777" w:rsidR="00A55413" w:rsidRPr="00685FCC" w:rsidRDefault="00A55413" w:rsidP="00A55413">
      <w:pPr>
        <w:pStyle w:val="P00"/>
        <w:spacing w:before="0"/>
        <w:ind w:left="0" w:right="1134"/>
        <w:rPr>
          <w:rStyle w:val="default"/>
          <w:rFonts w:cs="FrankRuehl" w:hint="cs"/>
          <w:vanish/>
          <w:sz w:val="20"/>
          <w:szCs w:val="20"/>
          <w:shd w:val="clear" w:color="auto" w:fill="FFFF99"/>
          <w:rtl/>
        </w:rPr>
      </w:pPr>
      <w:hyperlink r:id="rId340" w:history="1">
        <w:r w:rsidRPr="00685FCC">
          <w:rPr>
            <w:rStyle w:val="Hyperlink"/>
            <w:rFonts w:cs="FrankRuehl" w:hint="cs"/>
            <w:vanish/>
            <w:szCs w:val="20"/>
            <w:shd w:val="clear" w:color="auto" w:fill="FFFF99"/>
            <w:rtl/>
          </w:rPr>
          <w:t>ס"ח תשמ</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א מס' 1014</w:t>
        </w:r>
      </w:hyperlink>
      <w:r w:rsidRPr="00685FCC">
        <w:rPr>
          <w:rFonts w:cs="FrankRuehl" w:hint="cs"/>
          <w:vanish/>
          <w:szCs w:val="20"/>
          <w:shd w:val="clear" w:color="auto" w:fill="FFFF99"/>
          <w:rtl/>
        </w:rPr>
        <w:t xml:space="preserve"> מיום </w:t>
      </w:r>
      <w:r w:rsidRPr="00685FCC">
        <w:rPr>
          <w:rFonts w:cs="FrankRuehl"/>
          <w:vanish/>
          <w:szCs w:val="20"/>
          <w:shd w:val="clear" w:color="auto" w:fill="FFFF99"/>
          <w:rtl/>
        </w:rPr>
        <w:t>31.3.1981 עמ' 153 (</w:t>
      </w:r>
      <w:hyperlink r:id="rId341" w:history="1">
        <w:r w:rsidRPr="00685FCC">
          <w:rPr>
            <w:rStyle w:val="Hyperlink"/>
            <w:rFonts w:cs="FrankRuehl"/>
            <w:vanish/>
            <w:szCs w:val="20"/>
            <w:shd w:val="clear" w:color="auto" w:fill="FFFF99"/>
            <w:rtl/>
          </w:rPr>
          <w:t xml:space="preserve">ה"ח </w:t>
        </w:r>
        <w:r w:rsidRPr="00685FCC">
          <w:rPr>
            <w:rStyle w:val="Hyperlink"/>
            <w:rFonts w:cs="FrankRuehl" w:hint="cs"/>
            <w:vanish/>
            <w:szCs w:val="20"/>
            <w:shd w:val="clear" w:color="auto" w:fill="FFFF99"/>
            <w:rtl/>
          </w:rPr>
          <w:t>1519</w:t>
        </w:r>
      </w:hyperlink>
      <w:r w:rsidRPr="00685FCC">
        <w:rPr>
          <w:rFonts w:cs="FrankRuehl" w:hint="cs"/>
          <w:vanish/>
          <w:szCs w:val="20"/>
          <w:shd w:val="clear" w:color="auto" w:fill="FFFF99"/>
          <w:rtl/>
        </w:rPr>
        <w:t>)</w:t>
      </w:r>
    </w:p>
    <w:p w14:paraId="566BD8B7" w14:textId="77777777" w:rsidR="00A55413" w:rsidRPr="00685FCC" w:rsidRDefault="00A55413" w:rsidP="00A55413">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 162</w:t>
      </w:r>
    </w:p>
    <w:p w14:paraId="0265B7E1" w14:textId="77777777" w:rsidR="00A55413" w:rsidRPr="00685FCC" w:rsidRDefault="00A55413" w:rsidP="00A55413">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134BEC96" w14:textId="77777777" w:rsidR="00740537" w:rsidRPr="00685FCC" w:rsidRDefault="00740537" w:rsidP="00740537">
      <w:pPr>
        <w:pStyle w:val="P00"/>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הרכב הועדות</w:t>
      </w:r>
    </w:p>
    <w:p w14:paraId="62BFF2A9" w14:textId="77777777" w:rsidR="00A55413" w:rsidRPr="00685FCC" w:rsidRDefault="00A55413" w:rsidP="006B3ABC">
      <w:pPr>
        <w:pStyle w:val="P00"/>
        <w:spacing w:before="0"/>
        <w:ind w:left="0"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162.</w:t>
      </w:r>
      <w:r w:rsidRPr="00685FCC">
        <w:rPr>
          <w:rStyle w:val="default"/>
          <w:rFonts w:cs="FrankRuehl" w:hint="cs"/>
          <w:strike/>
          <w:vanish/>
          <w:sz w:val="22"/>
          <w:szCs w:val="22"/>
          <w:shd w:val="clear" w:color="auto" w:fill="FFFF99"/>
          <w:rtl/>
        </w:rPr>
        <w:tab/>
        <w:t>ועדה של המועצה שלא נקבע לה הרכב מיוחד בפקודה זו או בחוק אחר, יהיו מחצית חבריה, לפחות, חברי המועצה, והשאר – בעלי זכות להיבחר כחברי המועצה,</w:t>
      </w:r>
      <w:r w:rsidR="006B3ABC" w:rsidRPr="00685FCC">
        <w:rPr>
          <w:rStyle w:val="default"/>
          <w:rFonts w:cs="FrankRuehl" w:hint="cs"/>
          <w:strike/>
          <w:vanish/>
          <w:sz w:val="22"/>
          <w:szCs w:val="22"/>
          <w:shd w:val="clear" w:color="auto" w:fill="FFFF99"/>
          <w:rtl/>
        </w:rPr>
        <w:t xml:space="preserve"> שאינם פסולים לפי סעיף 120, ובלבד שההרכב הסיעתי הכולל של כל הועדות האמורות יהיה בהתאם להרכב הסיעתי של המועצה.</w:t>
      </w:r>
    </w:p>
    <w:p w14:paraId="78CD28C3" w14:textId="77777777" w:rsidR="00EF48A9" w:rsidRPr="00685FCC" w:rsidRDefault="00EF48A9" w:rsidP="006B3ABC">
      <w:pPr>
        <w:pStyle w:val="P00"/>
        <w:spacing w:before="0"/>
        <w:ind w:left="0" w:right="1134"/>
        <w:rPr>
          <w:rStyle w:val="default"/>
          <w:rFonts w:cs="FrankRuehl" w:hint="cs"/>
          <w:vanish/>
          <w:sz w:val="20"/>
          <w:szCs w:val="20"/>
          <w:shd w:val="clear" w:color="auto" w:fill="FFFF99"/>
          <w:rtl/>
        </w:rPr>
      </w:pPr>
    </w:p>
    <w:p w14:paraId="71A1CC34" w14:textId="77777777" w:rsidR="00EF48A9" w:rsidRPr="00685FCC" w:rsidRDefault="00EF48A9" w:rsidP="00740537">
      <w:pPr>
        <w:pStyle w:val="P00"/>
        <w:spacing w:before="0"/>
        <w:ind w:left="0" w:right="1134"/>
        <w:rPr>
          <w:rStyle w:val="default"/>
          <w:rFonts w:cs="FrankRuehl" w:hint="cs"/>
          <w:vanish/>
          <w:sz w:val="20"/>
          <w:szCs w:val="20"/>
          <w:shd w:val="clear" w:color="auto" w:fill="FFFF99"/>
          <w:rtl/>
        </w:rPr>
      </w:pPr>
      <w:r w:rsidRPr="00685FCC">
        <w:rPr>
          <w:rStyle w:val="default"/>
          <w:rFonts w:cs="FrankRuehl" w:hint="cs"/>
          <w:vanish/>
          <w:color w:val="FF0000"/>
          <w:sz w:val="20"/>
          <w:szCs w:val="20"/>
          <w:shd w:val="clear" w:color="auto" w:fill="FFFF99"/>
          <w:rtl/>
        </w:rPr>
        <w:t xml:space="preserve">מיום 28.10.2003 </w:t>
      </w:r>
      <w:r w:rsidR="00740537" w:rsidRPr="00685FCC">
        <w:rPr>
          <w:rStyle w:val="default"/>
          <w:rFonts w:cs="FrankRuehl" w:hint="cs"/>
          <w:vanish/>
          <w:sz w:val="20"/>
          <w:szCs w:val="20"/>
          <w:shd w:val="clear" w:color="auto" w:fill="FFFF99"/>
          <w:rtl/>
        </w:rPr>
        <w:t>(בכפוף להוראת תחילה בתיקון)</w:t>
      </w:r>
    </w:p>
    <w:p w14:paraId="6723E165" w14:textId="77777777" w:rsidR="00EF48A9" w:rsidRPr="00685FCC" w:rsidRDefault="00EF48A9" w:rsidP="00EF48A9">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77</w:t>
      </w:r>
    </w:p>
    <w:p w14:paraId="668ADF4B" w14:textId="77777777" w:rsidR="00EF48A9" w:rsidRPr="00685FCC" w:rsidRDefault="00EF48A9" w:rsidP="00EF48A9">
      <w:pPr>
        <w:pStyle w:val="P00"/>
        <w:spacing w:before="0"/>
        <w:ind w:left="0" w:right="1134"/>
        <w:rPr>
          <w:rStyle w:val="default"/>
          <w:rFonts w:cs="FrankRuehl" w:hint="cs"/>
          <w:vanish/>
          <w:sz w:val="20"/>
          <w:szCs w:val="20"/>
          <w:shd w:val="clear" w:color="auto" w:fill="FFFF99"/>
          <w:rtl/>
        </w:rPr>
      </w:pPr>
      <w:hyperlink r:id="rId342"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א מס' 1805</w:t>
        </w:r>
      </w:hyperlink>
      <w:r w:rsidRPr="00685FCC">
        <w:rPr>
          <w:rFonts w:cs="FrankRuehl" w:hint="cs"/>
          <w:vanish/>
          <w:szCs w:val="20"/>
          <w:shd w:val="clear" w:color="auto" w:fill="FFFF99"/>
          <w:rtl/>
        </w:rPr>
        <w:t xml:space="preserve"> מיום 7.8.2001 עמ' 515 (</w:t>
      </w:r>
      <w:hyperlink r:id="rId343" w:history="1">
        <w:r w:rsidRPr="00685FCC">
          <w:rPr>
            <w:rStyle w:val="Hyperlink"/>
            <w:rFonts w:cs="FrankRuehl" w:hint="cs"/>
            <w:vanish/>
            <w:szCs w:val="20"/>
            <w:shd w:val="clear" w:color="auto" w:fill="FFFF99"/>
            <w:rtl/>
          </w:rPr>
          <w:t>ה"ח 3013</w:t>
        </w:r>
      </w:hyperlink>
      <w:r w:rsidRPr="00685FCC">
        <w:rPr>
          <w:rFonts w:cs="FrankRuehl" w:hint="cs"/>
          <w:vanish/>
          <w:szCs w:val="20"/>
          <w:shd w:val="clear" w:color="auto" w:fill="FFFF99"/>
          <w:rtl/>
        </w:rPr>
        <w:t>)</w:t>
      </w:r>
    </w:p>
    <w:p w14:paraId="78A526E5" w14:textId="77777777" w:rsidR="00EF48A9" w:rsidRPr="00685FCC" w:rsidRDefault="00EF48A9" w:rsidP="00EF48A9">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 162</w:t>
      </w:r>
    </w:p>
    <w:p w14:paraId="72D2198C" w14:textId="77777777" w:rsidR="006B3ABC" w:rsidRPr="00685FCC" w:rsidRDefault="006B3ABC" w:rsidP="006B3ABC">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012B0188" w14:textId="77777777" w:rsidR="006B3ABC" w:rsidRPr="00685FCC" w:rsidRDefault="006B3ABC" w:rsidP="006B3ABC">
      <w:pPr>
        <w:pStyle w:val="P00"/>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הרכב הועדות</w:t>
      </w:r>
    </w:p>
    <w:p w14:paraId="69E660A5" w14:textId="77777777" w:rsidR="006B3ABC" w:rsidRPr="00A40950" w:rsidRDefault="006B3ABC" w:rsidP="00A40950">
      <w:pPr>
        <w:pStyle w:val="P00"/>
        <w:spacing w:before="0"/>
        <w:ind w:left="0" w:right="1134"/>
        <w:rPr>
          <w:rStyle w:val="default"/>
          <w:rFonts w:cs="FrankRuehl" w:hint="cs"/>
          <w:strike/>
          <w:sz w:val="2"/>
          <w:szCs w:val="2"/>
          <w:rtl/>
        </w:rPr>
      </w:pPr>
      <w:r w:rsidRPr="00685FCC">
        <w:rPr>
          <w:rStyle w:val="default"/>
          <w:rFonts w:cs="FrankRuehl" w:hint="cs"/>
          <w:strike/>
          <w:vanish/>
          <w:sz w:val="22"/>
          <w:szCs w:val="22"/>
          <w:shd w:val="clear" w:color="auto" w:fill="FFFF99"/>
          <w:rtl/>
        </w:rPr>
        <w:t>162.</w:t>
      </w:r>
      <w:r w:rsidRPr="00685FCC">
        <w:rPr>
          <w:rStyle w:val="default"/>
          <w:rFonts w:cs="FrankRuehl" w:hint="cs"/>
          <w:strike/>
          <w:vanish/>
          <w:sz w:val="22"/>
          <w:szCs w:val="22"/>
          <w:shd w:val="clear" w:color="auto" w:fill="FFFF99"/>
          <w:rtl/>
        </w:rPr>
        <w:tab/>
        <w:t>ועדה של המועצה שלא נקבע לה הרכב מיוחד בפקודה זו או בחוק אחר, יהיו 25% לפחות מחבריה חברי המועצה, והשאר בעלי זכות להיבחר לחברי מועצה, שאינם פסולים לפי סעיף 120, ובלבד שההרכב הסיעתי הכולל של כל הועדות כאמור יהיה בהתאם להרכב הסיעתי של המועצה.</w:t>
      </w:r>
      <w:bookmarkEnd w:id="248"/>
    </w:p>
    <w:p w14:paraId="46169A85" w14:textId="77777777" w:rsidR="00A9038F" w:rsidRDefault="00A9038F">
      <w:pPr>
        <w:pStyle w:val="P11"/>
        <w:spacing w:before="72"/>
        <w:ind w:left="624" w:right="1134"/>
        <w:rPr>
          <w:rStyle w:val="default"/>
          <w:rFonts w:cs="FrankRuehl"/>
          <w:rtl/>
        </w:rPr>
      </w:pPr>
      <w:r>
        <w:rPr>
          <w:rStyle w:val="default"/>
          <w:rFonts w:cs="FrankRuehl"/>
          <w:rtl/>
        </w:rPr>
        <w:t>(א)</w:t>
      </w:r>
      <w:r>
        <w:rPr>
          <w:rStyle w:val="default"/>
          <w:rFonts w:cs="FrankRuehl"/>
          <w:rtl/>
        </w:rPr>
        <w:tab/>
        <w:t xml:space="preserve">10% לפחות </w:t>
      </w:r>
      <w:r>
        <w:rPr>
          <w:rStyle w:val="default"/>
          <w:rFonts w:cs="FrankRuehl" w:hint="cs"/>
          <w:rtl/>
        </w:rPr>
        <w:t>מחבריה יהיו חברי המועצה ובלבד שמספר חברי ה</w:t>
      </w:r>
      <w:r>
        <w:rPr>
          <w:rStyle w:val="default"/>
          <w:rFonts w:cs="FrankRuehl"/>
          <w:rtl/>
        </w:rPr>
        <w:t>מועצה בו</w:t>
      </w:r>
      <w:r>
        <w:rPr>
          <w:rStyle w:val="default"/>
          <w:rFonts w:cs="FrankRuehl" w:hint="cs"/>
          <w:rtl/>
        </w:rPr>
        <w:t>עדה לא יפחת מ-2 ואחד מהם יהיה היושב ראש;</w:t>
      </w:r>
    </w:p>
    <w:p w14:paraId="6C32B9EE" w14:textId="77777777" w:rsidR="00A9038F" w:rsidRDefault="00A9038F">
      <w:pPr>
        <w:pStyle w:val="P11"/>
        <w:spacing w:before="72"/>
        <w:ind w:left="624" w:right="1134"/>
        <w:rPr>
          <w:rStyle w:val="default"/>
          <w:rFonts w:cs="FrankRuehl"/>
          <w:rtl/>
        </w:rPr>
      </w:pPr>
      <w:r>
        <w:rPr>
          <w:rStyle w:val="default"/>
          <w:rFonts w:cs="FrankRuehl"/>
          <w:rtl/>
        </w:rPr>
        <w:t>(ב)</w:t>
      </w:r>
      <w:r>
        <w:rPr>
          <w:rStyle w:val="default"/>
          <w:rFonts w:cs="FrankRuehl"/>
          <w:rtl/>
        </w:rPr>
        <w:tab/>
        <w:t>שאר חבר</w:t>
      </w:r>
      <w:r>
        <w:rPr>
          <w:rStyle w:val="default"/>
          <w:rFonts w:cs="FrankRuehl" w:hint="cs"/>
          <w:rtl/>
        </w:rPr>
        <w:t>י הועדה יהיו בעלי זכות להיבחר לחברי מועצה שאינם פסולים לפי סעיף 120, ושעל כל אחד מהם המליצה סיעה המרכיבה את המועצה</w:t>
      </w:r>
      <w:r>
        <w:rPr>
          <w:rStyle w:val="default"/>
          <w:rFonts w:cs="FrankRuehl"/>
          <w:rtl/>
        </w:rPr>
        <w:t>, ובלבד ש</w:t>
      </w:r>
      <w:r>
        <w:rPr>
          <w:rStyle w:val="default"/>
          <w:rFonts w:cs="FrankRuehl" w:hint="cs"/>
          <w:rtl/>
        </w:rPr>
        <w:t>ההרכב הסיעתי של כל ועדה שהוקמה לפי סעיף 150, כולל את מומלצי הסיעות לפי סעיף זה, יהיה תואם ככל שניתן, את ההרכב הסיעתי של המועצה.</w:t>
      </w:r>
    </w:p>
    <w:p w14:paraId="7113C297" w14:textId="77777777" w:rsidR="00A9038F" w:rsidRDefault="00A9038F" w:rsidP="006D2147">
      <w:pPr>
        <w:pStyle w:val="P00"/>
        <w:spacing w:before="72"/>
        <w:ind w:left="0" w:right="1134"/>
        <w:rPr>
          <w:rStyle w:val="default"/>
          <w:rFonts w:cs="FrankRuehl"/>
          <w:rtl/>
        </w:rPr>
      </w:pPr>
      <w:bookmarkStart w:id="249" w:name="Seif68"/>
      <w:bookmarkEnd w:id="249"/>
      <w:r>
        <w:rPr>
          <w:lang w:val="he-IL"/>
        </w:rPr>
        <w:pict w14:anchorId="5D8C8D12">
          <v:rect id="_x0000_s2155" style="position:absolute;left:0;text-align:left;margin-left:464.5pt;margin-top:8.05pt;width:75.05pt;height:18.85pt;z-index:251409920" o:allowincell="f" filled="f" stroked="f" strokecolor="lime" strokeweight=".25pt">
            <v:textbox style="mso-next-textbox:#_x0000_s2155" inset="0,0,0,0">
              <w:txbxContent>
                <w:p w14:paraId="008C3FFE" w14:textId="77777777" w:rsidR="00D44C95" w:rsidRDefault="00D44C95" w:rsidP="00FC663F">
                  <w:pPr>
                    <w:spacing w:line="160" w:lineRule="exact"/>
                    <w:jc w:val="left"/>
                    <w:rPr>
                      <w:rFonts w:cs="Miriam"/>
                      <w:noProof/>
                      <w:sz w:val="18"/>
                      <w:szCs w:val="18"/>
                      <w:rtl/>
                    </w:rPr>
                  </w:pPr>
                  <w:r>
                    <w:rPr>
                      <w:rFonts w:cs="Miriam"/>
                      <w:sz w:val="18"/>
                      <w:szCs w:val="18"/>
                      <w:rtl/>
                    </w:rPr>
                    <w:t>תקופת הכ</w:t>
                  </w:r>
                  <w:r>
                    <w:rPr>
                      <w:rFonts w:cs="Miriam" w:hint="cs"/>
                      <w:sz w:val="18"/>
                      <w:szCs w:val="18"/>
                      <w:rtl/>
                    </w:rPr>
                    <w:t xml:space="preserve">הונה </w:t>
                  </w:r>
                  <w:r>
                    <w:rPr>
                      <w:rFonts w:cs="Miriam"/>
                      <w:sz w:val="18"/>
                      <w:szCs w:val="18"/>
                      <w:rtl/>
                    </w:rPr>
                    <w:t>של הועדו</w:t>
                  </w:r>
                  <w:r>
                    <w:rPr>
                      <w:rFonts w:cs="Miriam" w:hint="cs"/>
                      <w:sz w:val="18"/>
                      <w:szCs w:val="18"/>
                      <w:rtl/>
                    </w:rPr>
                    <w:t>ת</w:t>
                  </w:r>
                </w:p>
              </w:txbxContent>
            </v:textbox>
            <w10:anchorlock/>
          </v:rect>
        </w:pict>
      </w:r>
      <w:r>
        <w:rPr>
          <w:rStyle w:val="big-number"/>
          <w:rFonts w:cs="Miriam"/>
          <w:rtl/>
        </w:rPr>
        <w:t>163</w:t>
      </w:r>
      <w:r w:rsidR="006D2147">
        <w:rPr>
          <w:rStyle w:val="big-number"/>
          <w:rFonts w:cs="Miriam" w:hint="cs"/>
          <w:rtl/>
        </w:rPr>
        <w:t>.</w:t>
      </w:r>
      <w:r>
        <w:rPr>
          <w:rStyle w:val="big-number"/>
          <w:rFonts w:cs="Miriam"/>
          <w:rtl/>
        </w:rPr>
        <w:tab/>
      </w:r>
      <w:r>
        <w:rPr>
          <w:rStyle w:val="default"/>
          <w:rFonts w:cs="FrankRuehl"/>
          <w:rtl/>
        </w:rPr>
        <w:t xml:space="preserve">ועדה של </w:t>
      </w:r>
      <w:r>
        <w:rPr>
          <w:rStyle w:val="default"/>
          <w:rFonts w:cs="FrankRuehl" w:hint="cs"/>
          <w:rtl/>
        </w:rPr>
        <w:t xml:space="preserve">המועצה תכהן בתפקידיה כל תקופת כהונתה של המועצה, מלבד אם נקבעה הוראה </w:t>
      </w:r>
      <w:r>
        <w:rPr>
          <w:rStyle w:val="default"/>
          <w:rFonts w:cs="FrankRuehl"/>
          <w:rtl/>
        </w:rPr>
        <w:t>א</w:t>
      </w:r>
      <w:r>
        <w:rPr>
          <w:rStyle w:val="default"/>
          <w:rFonts w:cs="FrankRuehl" w:hint="cs"/>
          <w:rtl/>
        </w:rPr>
        <w:t>ח</w:t>
      </w:r>
      <w:r>
        <w:rPr>
          <w:rStyle w:val="default"/>
          <w:rFonts w:cs="FrankRuehl"/>
          <w:rtl/>
        </w:rPr>
        <w:t>ר</w:t>
      </w:r>
      <w:r>
        <w:rPr>
          <w:rStyle w:val="default"/>
          <w:rFonts w:cs="FrankRuehl" w:hint="cs"/>
          <w:rtl/>
        </w:rPr>
        <w:t>ת בפקודה זו או בחוק אחר, אלא שועדה</w:t>
      </w:r>
      <w:r>
        <w:rPr>
          <w:rStyle w:val="default"/>
          <w:rFonts w:cs="FrankRuehl"/>
          <w:rtl/>
        </w:rPr>
        <w:t xml:space="preserve"> ארעית</w:t>
      </w:r>
      <w:r>
        <w:rPr>
          <w:rStyle w:val="default"/>
          <w:rFonts w:cs="FrankRuehl" w:hint="cs"/>
          <w:rtl/>
        </w:rPr>
        <w:t xml:space="preserve"> תתפ</w:t>
      </w:r>
      <w:r>
        <w:rPr>
          <w:rStyle w:val="default"/>
          <w:rFonts w:cs="FrankRuehl"/>
          <w:rtl/>
        </w:rPr>
        <w:t>רק</w:t>
      </w:r>
      <w:r>
        <w:rPr>
          <w:rStyle w:val="default"/>
          <w:rFonts w:cs="FrankRuehl" w:hint="cs"/>
          <w:rtl/>
        </w:rPr>
        <w:t xml:space="preserve"> מאליה עם גמר תפקידה; אולם לא </w:t>
      </w:r>
      <w:r>
        <w:rPr>
          <w:rStyle w:val="default"/>
          <w:rFonts w:cs="FrankRuehl"/>
          <w:rtl/>
        </w:rPr>
        <w:t>ת</w:t>
      </w:r>
      <w:r>
        <w:rPr>
          <w:rStyle w:val="default"/>
          <w:rFonts w:cs="FrankRuehl" w:hint="cs"/>
          <w:rtl/>
        </w:rPr>
        <w:t>י</w:t>
      </w:r>
      <w:r>
        <w:rPr>
          <w:rStyle w:val="default"/>
          <w:rFonts w:cs="FrankRuehl"/>
          <w:rtl/>
        </w:rPr>
        <w:t>פ</w:t>
      </w:r>
      <w:r>
        <w:rPr>
          <w:rStyle w:val="default"/>
          <w:rFonts w:cs="FrankRuehl" w:hint="cs"/>
          <w:rtl/>
        </w:rPr>
        <w:t>ג</w:t>
      </w:r>
      <w:r>
        <w:rPr>
          <w:rStyle w:val="default"/>
          <w:rFonts w:cs="FrankRuehl"/>
          <w:rtl/>
        </w:rPr>
        <w:t>ע</w:t>
      </w:r>
      <w:r>
        <w:rPr>
          <w:rStyle w:val="default"/>
          <w:rFonts w:cs="FrankRuehl" w:hint="cs"/>
          <w:rtl/>
        </w:rPr>
        <w:t xml:space="preserve"> </w:t>
      </w:r>
      <w:r>
        <w:rPr>
          <w:rStyle w:val="default"/>
          <w:rFonts w:cs="FrankRuehl"/>
          <w:rtl/>
        </w:rPr>
        <w:t>ס</w:t>
      </w:r>
      <w:r>
        <w:rPr>
          <w:rStyle w:val="default"/>
          <w:rFonts w:cs="FrankRuehl" w:hint="cs"/>
          <w:rtl/>
        </w:rPr>
        <w:t>מכותה של המועצה לבטל בכל</w:t>
      </w:r>
      <w:r>
        <w:rPr>
          <w:rStyle w:val="default"/>
          <w:rFonts w:cs="FrankRuehl"/>
          <w:rtl/>
        </w:rPr>
        <w:t xml:space="preserve"> עת </w:t>
      </w:r>
      <w:r>
        <w:rPr>
          <w:rStyle w:val="default"/>
          <w:rFonts w:cs="FrankRuehl" w:hint="cs"/>
          <w:rtl/>
        </w:rPr>
        <w:t>ועדה שנבחרה כולה על ידיה, או לשנות את הרכבה, בכפוף להוראות הפקודה וכן להחליף את נציגיה בועדה של המועצה שהורכבה בשותפות עם גורמים אחרים.</w:t>
      </w:r>
    </w:p>
    <w:p w14:paraId="1E1D00AF" w14:textId="77777777" w:rsidR="00A9038F" w:rsidRDefault="00A9038F" w:rsidP="006D2147">
      <w:pPr>
        <w:pStyle w:val="P00"/>
        <w:spacing w:before="72"/>
        <w:ind w:left="0" w:right="1134"/>
        <w:rPr>
          <w:rStyle w:val="default"/>
          <w:rFonts w:cs="FrankRuehl"/>
          <w:rtl/>
        </w:rPr>
      </w:pPr>
      <w:bookmarkStart w:id="250" w:name="Seif69"/>
      <w:bookmarkEnd w:id="250"/>
      <w:r>
        <w:rPr>
          <w:lang w:val="he-IL"/>
        </w:rPr>
        <w:pict w14:anchorId="740CD410">
          <v:rect id="_x0000_s2156" style="position:absolute;left:0;text-align:left;margin-left:464.5pt;margin-top:8.05pt;width:75.05pt;height:16pt;z-index:251410944" o:allowincell="f" filled="f" stroked="f" strokecolor="lime" strokeweight=".25pt">
            <v:textbox style="mso-next-textbox:#_x0000_s2156" inset="0,0,0,0">
              <w:txbxContent>
                <w:p w14:paraId="00BC7373" w14:textId="77777777" w:rsidR="00D44C95" w:rsidRDefault="00D44C95" w:rsidP="00FC663F">
                  <w:pPr>
                    <w:spacing w:line="160" w:lineRule="exact"/>
                    <w:jc w:val="left"/>
                    <w:rPr>
                      <w:rFonts w:cs="Miriam"/>
                      <w:noProof/>
                      <w:sz w:val="18"/>
                      <w:szCs w:val="18"/>
                      <w:rtl/>
                    </w:rPr>
                  </w:pPr>
                  <w:r>
                    <w:rPr>
                      <w:rFonts w:cs="Miriam"/>
                      <w:sz w:val="18"/>
                      <w:szCs w:val="18"/>
                      <w:rtl/>
                    </w:rPr>
                    <w:t xml:space="preserve">חדילת </w:t>
                  </w:r>
                  <w:r>
                    <w:rPr>
                      <w:rFonts w:cs="Miriam" w:hint="cs"/>
                      <w:sz w:val="18"/>
                      <w:szCs w:val="18"/>
                      <w:rtl/>
                    </w:rPr>
                    <w:t>ח</w:t>
                  </w:r>
                  <w:r>
                    <w:rPr>
                      <w:rFonts w:cs="Miriam"/>
                      <w:sz w:val="18"/>
                      <w:szCs w:val="18"/>
                      <w:rtl/>
                    </w:rPr>
                    <w:t>בר</w:t>
                  </w:r>
                  <w:r>
                    <w:rPr>
                      <w:rFonts w:cs="Miriam" w:hint="cs"/>
                      <w:sz w:val="18"/>
                      <w:szCs w:val="18"/>
                      <w:rtl/>
                    </w:rPr>
                    <w:t xml:space="preserve">ות </w:t>
                  </w:r>
                  <w:r>
                    <w:rPr>
                      <w:rFonts w:cs="Miriam"/>
                      <w:sz w:val="18"/>
                      <w:szCs w:val="18"/>
                      <w:rtl/>
                    </w:rPr>
                    <w:t>בועדות</w:t>
                  </w:r>
                </w:p>
              </w:txbxContent>
            </v:textbox>
            <w10:anchorlock/>
          </v:rect>
        </w:pict>
      </w:r>
      <w:r>
        <w:rPr>
          <w:rStyle w:val="big-number"/>
          <w:rFonts w:cs="Miriam"/>
          <w:rtl/>
        </w:rPr>
        <w:t>164</w:t>
      </w:r>
      <w:r w:rsidR="006D2147">
        <w:rPr>
          <w:rStyle w:val="big-number"/>
          <w:rFonts w:cs="Miriam" w:hint="cs"/>
          <w:rtl/>
        </w:rPr>
        <w:t>.</w:t>
      </w:r>
      <w:r>
        <w:rPr>
          <w:rStyle w:val="big-number"/>
          <w:rFonts w:cs="Miriam"/>
          <w:rtl/>
        </w:rPr>
        <w:tab/>
      </w:r>
      <w:r>
        <w:rPr>
          <w:rStyle w:val="default"/>
          <w:rFonts w:cs="FrankRuehl"/>
          <w:rtl/>
        </w:rPr>
        <w:t>(א)</w:t>
      </w:r>
      <w:r>
        <w:rPr>
          <w:rStyle w:val="default"/>
          <w:rFonts w:cs="FrankRuehl"/>
          <w:rtl/>
        </w:rPr>
        <w:tab/>
        <w:t>חבר מוע</w:t>
      </w:r>
      <w:r>
        <w:rPr>
          <w:rStyle w:val="default"/>
          <w:rFonts w:cs="FrankRuehl" w:hint="cs"/>
          <w:rtl/>
        </w:rPr>
        <w:t xml:space="preserve">צה שנבחר על ידיה </w:t>
      </w:r>
      <w:r>
        <w:rPr>
          <w:rStyle w:val="default"/>
          <w:rFonts w:cs="FrankRuehl"/>
          <w:rtl/>
        </w:rPr>
        <w:t>ל</w:t>
      </w:r>
      <w:r>
        <w:rPr>
          <w:rStyle w:val="default"/>
          <w:rFonts w:cs="FrankRuehl" w:hint="cs"/>
          <w:rtl/>
        </w:rPr>
        <w:t>ועד</w:t>
      </w:r>
      <w:r>
        <w:rPr>
          <w:rStyle w:val="default"/>
          <w:rFonts w:cs="FrankRuehl"/>
          <w:rtl/>
        </w:rPr>
        <w:t>ה</w:t>
      </w:r>
      <w:r>
        <w:rPr>
          <w:rStyle w:val="default"/>
          <w:rFonts w:cs="FrankRuehl" w:hint="cs"/>
          <w:rtl/>
        </w:rPr>
        <w:t xml:space="preserve"> של </w:t>
      </w:r>
      <w:r>
        <w:rPr>
          <w:rStyle w:val="default"/>
          <w:rFonts w:cs="FrankRuehl"/>
          <w:rtl/>
        </w:rPr>
        <w:t>המועצה, ח</w:t>
      </w:r>
      <w:r>
        <w:rPr>
          <w:rStyle w:val="default"/>
          <w:rFonts w:cs="FrankRuehl" w:hint="cs"/>
          <w:rtl/>
        </w:rPr>
        <w:t>ברותו</w:t>
      </w:r>
      <w:r w:rsidR="00A40950">
        <w:rPr>
          <w:rFonts w:cs="FrankRuehl" w:hint="cs"/>
          <w:sz w:val="26"/>
          <w:rtl/>
        </w:rPr>
        <w:t xml:space="preserve"> </w:t>
      </w:r>
      <w:r>
        <w:rPr>
          <w:rStyle w:val="default"/>
          <w:rFonts w:cs="FrankRuehl"/>
          <w:rtl/>
        </w:rPr>
        <w:t>באותה</w:t>
      </w:r>
      <w:r>
        <w:rPr>
          <w:rStyle w:val="default"/>
          <w:rFonts w:cs="FrankRuehl" w:hint="cs"/>
          <w:rtl/>
        </w:rPr>
        <w:t xml:space="preserve"> </w:t>
      </w:r>
      <w:r>
        <w:rPr>
          <w:rStyle w:val="default"/>
          <w:rFonts w:cs="FrankRuehl"/>
          <w:rtl/>
        </w:rPr>
        <w:t>וע</w:t>
      </w:r>
      <w:r>
        <w:rPr>
          <w:rStyle w:val="default"/>
          <w:rFonts w:cs="FrankRuehl" w:hint="cs"/>
          <w:rtl/>
        </w:rPr>
        <w:t>ד</w:t>
      </w:r>
      <w:r>
        <w:rPr>
          <w:rStyle w:val="default"/>
          <w:rFonts w:cs="FrankRuehl"/>
          <w:rtl/>
        </w:rPr>
        <w:t>ה</w:t>
      </w:r>
      <w:r>
        <w:rPr>
          <w:rStyle w:val="default"/>
          <w:rFonts w:cs="FrankRuehl" w:hint="cs"/>
          <w:rtl/>
        </w:rPr>
        <w:t xml:space="preserve"> </w:t>
      </w:r>
      <w:r>
        <w:rPr>
          <w:rStyle w:val="default"/>
          <w:rFonts w:cs="FrankRuehl"/>
          <w:rtl/>
        </w:rPr>
        <w:t>נ</w:t>
      </w:r>
      <w:r>
        <w:rPr>
          <w:rStyle w:val="default"/>
          <w:rFonts w:cs="FrankRuehl" w:hint="cs"/>
          <w:rtl/>
        </w:rPr>
        <w:t>פסקת משנפסקה חברותו במועצה.</w:t>
      </w:r>
    </w:p>
    <w:p w14:paraId="59B00DB8"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חבר ועד</w:t>
      </w:r>
      <w:r>
        <w:rPr>
          <w:rStyle w:val="default"/>
          <w:rFonts w:cs="FrankRuehl" w:hint="cs"/>
          <w:rtl/>
        </w:rPr>
        <w:t>ה של המועצה שאיבד את זכותו להיבחר כחבר</w:t>
      </w:r>
      <w:r w:rsidR="00A40950">
        <w:rPr>
          <w:rFonts w:cs="FrankRuehl" w:hint="cs"/>
          <w:sz w:val="26"/>
          <w:rtl/>
        </w:rPr>
        <w:t xml:space="preserve"> </w:t>
      </w:r>
      <w:r>
        <w:rPr>
          <w:rStyle w:val="default"/>
          <w:rFonts w:cs="FrankRuehl"/>
          <w:rtl/>
        </w:rPr>
        <w:t xml:space="preserve">המועצה, </w:t>
      </w:r>
      <w:r>
        <w:rPr>
          <w:rStyle w:val="default"/>
          <w:rFonts w:cs="FrankRuehl" w:hint="cs"/>
          <w:rtl/>
        </w:rPr>
        <w:t>יחדל מהיות חבר בועדה.</w:t>
      </w:r>
    </w:p>
    <w:p w14:paraId="520B2502"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חבר ועד</w:t>
      </w:r>
      <w:r>
        <w:rPr>
          <w:rStyle w:val="default"/>
          <w:rFonts w:cs="FrankRuehl" w:hint="cs"/>
          <w:rtl/>
        </w:rPr>
        <w:t>ה של המועצה רשאי להתפטר מתפקידו בהודעה בכתב לראש העיריה.</w:t>
      </w:r>
    </w:p>
    <w:p w14:paraId="10979D6A" w14:textId="77777777" w:rsidR="00A9038F" w:rsidRDefault="00A9038F" w:rsidP="006D2147">
      <w:pPr>
        <w:pStyle w:val="P00"/>
        <w:spacing w:before="72"/>
        <w:ind w:left="0" w:right="1134"/>
        <w:rPr>
          <w:rStyle w:val="default"/>
          <w:rFonts w:cs="FrankRuehl" w:hint="cs"/>
          <w:rtl/>
        </w:rPr>
      </w:pPr>
      <w:bookmarkStart w:id="251" w:name="Seif70"/>
      <w:bookmarkEnd w:id="251"/>
      <w:r>
        <w:rPr>
          <w:lang w:val="he-IL"/>
        </w:rPr>
        <w:pict w14:anchorId="2B305290">
          <v:rect id="_x0000_s2157" style="position:absolute;left:0;text-align:left;margin-left:464.5pt;margin-top:8.05pt;width:75.05pt;height:33.5pt;z-index:251411968" o:allowincell="f" filled="f" stroked="f" strokecolor="lime" strokeweight=".25pt">
            <v:textbox style="mso-next-textbox:#_x0000_s2157" inset="0,0,0,0">
              <w:txbxContent>
                <w:p w14:paraId="6A5A45AF" w14:textId="77777777" w:rsidR="00D44C95" w:rsidRDefault="00D44C95" w:rsidP="00FC663F">
                  <w:pPr>
                    <w:spacing w:line="160" w:lineRule="exact"/>
                    <w:jc w:val="left"/>
                    <w:rPr>
                      <w:rFonts w:cs="Miriam"/>
                      <w:noProof/>
                      <w:sz w:val="18"/>
                      <w:szCs w:val="18"/>
                      <w:rtl/>
                    </w:rPr>
                  </w:pPr>
                  <w:r>
                    <w:rPr>
                      <w:rFonts w:cs="Miriam"/>
                      <w:sz w:val="18"/>
                      <w:szCs w:val="18"/>
                      <w:rtl/>
                    </w:rPr>
                    <w:t>יושבי רא</w:t>
                  </w:r>
                  <w:r>
                    <w:rPr>
                      <w:rFonts w:cs="Miriam" w:hint="cs"/>
                      <w:sz w:val="18"/>
                      <w:szCs w:val="18"/>
                      <w:rtl/>
                    </w:rPr>
                    <w:t xml:space="preserve">ש </w:t>
                  </w:r>
                  <w:r>
                    <w:rPr>
                      <w:rFonts w:cs="Miriam"/>
                      <w:sz w:val="18"/>
                      <w:szCs w:val="18"/>
                      <w:rtl/>
                    </w:rPr>
                    <w:t>הועדות</w:t>
                  </w:r>
                </w:p>
                <w:p w14:paraId="24302B75" w14:textId="77777777" w:rsidR="00D44C95" w:rsidRDefault="00D44C95" w:rsidP="00371E19">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sidRPr="00740537">
                    <w:rPr>
                      <w:rFonts w:cs="Miriam" w:hint="cs"/>
                      <w:sz w:val="18"/>
                      <w:szCs w:val="18"/>
                      <w:rtl/>
                    </w:rPr>
                    <w:t>15</w:t>
                  </w:r>
                  <w:r>
                    <w:rPr>
                      <w:rFonts w:cs="Miriam"/>
                      <w:sz w:val="18"/>
                      <w:szCs w:val="18"/>
                      <w:rtl/>
                    </w:rPr>
                    <w:t>)</w:t>
                  </w:r>
                  <w:r>
                    <w:rPr>
                      <w:rFonts w:cs="Miriam" w:hint="cs"/>
                      <w:sz w:val="18"/>
                      <w:szCs w:val="18"/>
                      <w:rtl/>
                    </w:rPr>
                    <w:t xml:space="preserve"> </w:t>
                  </w:r>
                  <w:r>
                    <w:rPr>
                      <w:rFonts w:cs="Miriam"/>
                      <w:sz w:val="18"/>
                      <w:szCs w:val="18"/>
                      <w:rtl/>
                    </w:rPr>
                    <w:t>תשל"ג</w:t>
                  </w:r>
                  <w:r>
                    <w:rPr>
                      <w:rFonts w:cs="Miriam" w:hint="cs"/>
                      <w:sz w:val="18"/>
                      <w:szCs w:val="18"/>
                      <w:rtl/>
                    </w:rPr>
                    <w:t>-</w:t>
                  </w:r>
                  <w:r>
                    <w:rPr>
                      <w:rFonts w:cs="Miriam"/>
                      <w:sz w:val="18"/>
                      <w:szCs w:val="18"/>
                      <w:rtl/>
                    </w:rPr>
                    <w:t>1973</w:t>
                  </w:r>
                </w:p>
              </w:txbxContent>
            </v:textbox>
            <w10:anchorlock/>
          </v:rect>
        </w:pict>
      </w:r>
      <w:r>
        <w:rPr>
          <w:rStyle w:val="big-number"/>
          <w:rFonts w:cs="Miriam"/>
          <w:rtl/>
        </w:rPr>
        <w:t>165</w:t>
      </w:r>
      <w:r w:rsidR="006D2147">
        <w:rPr>
          <w:rStyle w:val="big-number"/>
          <w:rFonts w:cs="Miriam" w:hint="cs"/>
          <w:rtl/>
        </w:rPr>
        <w:t>.</w:t>
      </w:r>
      <w:r>
        <w:rPr>
          <w:rStyle w:val="big-number"/>
          <w:rFonts w:cs="Miriam"/>
          <w:rtl/>
        </w:rPr>
        <w:tab/>
      </w:r>
      <w:r>
        <w:rPr>
          <w:rStyle w:val="default"/>
          <w:rFonts w:cs="FrankRuehl"/>
          <w:rtl/>
        </w:rPr>
        <w:t>ראש העיר</w:t>
      </w:r>
      <w:r>
        <w:rPr>
          <w:rStyle w:val="default"/>
          <w:rFonts w:cs="FrankRuehl" w:hint="cs"/>
          <w:rtl/>
        </w:rPr>
        <w:t>יה יהיה בתוקף משרתו יושב ראש ועדת ה</w:t>
      </w:r>
      <w:r>
        <w:rPr>
          <w:rStyle w:val="default"/>
          <w:rFonts w:cs="FrankRuehl"/>
          <w:rtl/>
        </w:rPr>
        <w:t>הנהלה וה</w:t>
      </w:r>
      <w:r>
        <w:rPr>
          <w:rStyle w:val="default"/>
          <w:rFonts w:cs="FrankRuehl" w:hint="cs"/>
          <w:rtl/>
        </w:rPr>
        <w:t>ועדה להכנת המשק לשעת חירום ולהפעלתו בשעת חירום; יושבי ראש לשאר הועדות ייבחרו על ידי המועצה מבין חבריה, אם לא נקבעה הוראה אחרת בפקודה זו או בחוק אחר.</w:t>
      </w:r>
    </w:p>
    <w:p w14:paraId="237E9D43" w14:textId="77777777" w:rsidR="001D6C4A" w:rsidRPr="00685FCC" w:rsidRDefault="001D6C4A" w:rsidP="001D6C4A">
      <w:pPr>
        <w:pStyle w:val="P00"/>
        <w:spacing w:before="0"/>
        <w:ind w:left="0" w:right="1134"/>
        <w:rPr>
          <w:rStyle w:val="default"/>
          <w:rFonts w:cs="FrankRuehl" w:hint="cs"/>
          <w:vanish/>
          <w:color w:val="FF0000"/>
          <w:sz w:val="20"/>
          <w:szCs w:val="20"/>
          <w:shd w:val="clear" w:color="auto" w:fill="FFFF99"/>
          <w:rtl/>
        </w:rPr>
      </w:pPr>
      <w:bookmarkStart w:id="252" w:name="Rov598"/>
      <w:r w:rsidRPr="00685FCC">
        <w:rPr>
          <w:rStyle w:val="default"/>
          <w:rFonts w:cs="FrankRuehl" w:hint="cs"/>
          <w:vanish/>
          <w:color w:val="FF0000"/>
          <w:sz w:val="20"/>
          <w:szCs w:val="20"/>
          <w:shd w:val="clear" w:color="auto" w:fill="FFFF99"/>
          <w:rtl/>
        </w:rPr>
        <w:t>מיום 2.8.1973</w:t>
      </w:r>
    </w:p>
    <w:p w14:paraId="4B63DE31" w14:textId="77777777" w:rsidR="001D6C4A" w:rsidRPr="00685FCC" w:rsidRDefault="001D6C4A" w:rsidP="001D6C4A">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15</w:t>
      </w:r>
    </w:p>
    <w:p w14:paraId="514FE93F" w14:textId="77777777" w:rsidR="001D6C4A" w:rsidRPr="00685FCC" w:rsidRDefault="001D6C4A" w:rsidP="001D6C4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44" w:history="1">
        <w:r w:rsidRPr="00685FCC">
          <w:rPr>
            <w:rStyle w:val="Hyperlink"/>
            <w:rFonts w:cs="FrankRuehl" w:hint="cs"/>
            <w:vanish/>
            <w:sz w:val="20"/>
            <w:szCs w:val="20"/>
            <w:shd w:val="clear" w:color="auto" w:fill="FFFF99"/>
            <w:rtl/>
          </w:rPr>
          <w:t>ס"ח תשל"ג מס' 711</w:t>
        </w:r>
      </w:hyperlink>
      <w:r w:rsidRPr="00685FCC">
        <w:rPr>
          <w:rFonts w:cs="FrankRuehl" w:hint="cs"/>
          <w:vanish/>
          <w:sz w:val="20"/>
          <w:szCs w:val="20"/>
          <w:shd w:val="clear" w:color="auto" w:fill="FFFF99"/>
          <w:rtl/>
        </w:rPr>
        <w:t xml:space="preserve"> </w:t>
      </w:r>
      <w:r w:rsidRPr="00685FCC">
        <w:rPr>
          <w:rFonts w:cs="FrankRuehl"/>
          <w:vanish/>
          <w:sz w:val="20"/>
          <w:szCs w:val="20"/>
          <w:shd w:val="clear" w:color="auto" w:fill="FFFF99"/>
          <w:rtl/>
        </w:rPr>
        <w:t>מ</w:t>
      </w:r>
      <w:r w:rsidRPr="00685FCC">
        <w:rPr>
          <w:rFonts w:cs="FrankRuehl" w:hint="cs"/>
          <w:vanish/>
          <w:sz w:val="20"/>
          <w:szCs w:val="20"/>
          <w:shd w:val="clear" w:color="auto" w:fill="FFFF99"/>
          <w:rtl/>
        </w:rPr>
        <w:t>יום 2</w:t>
      </w:r>
      <w:r w:rsidRPr="00685FCC">
        <w:rPr>
          <w:rFonts w:cs="FrankRuehl"/>
          <w:vanish/>
          <w:sz w:val="20"/>
          <w:szCs w:val="20"/>
          <w:shd w:val="clear" w:color="auto" w:fill="FFFF99"/>
          <w:rtl/>
        </w:rPr>
        <w:t>.8.1973 ע</w:t>
      </w:r>
      <w:r w:rsidRPr="00685FCC">
        <w:rPr>
          <w:rFonts w:cs="FrankRuehl" w:hint="cs"/>
          <w:vanish/>
          <w:sz w:val="20"/>
          <w:szCs w:val="20"/>
          <w:shd w:val="clear" w:color="auto" w:fill="FFFF99"/>
          <w:rtl/>
        </w:rPr>
        <w:t>מ' 248 (</w:t>
      </w:r>
      <w:hyperlink r:id="rId345" w:history="1">
        <w:r w:rsidRPr="00685FCC">
          <w:rPr>
            <w:rStyle w:val="Hyperlink"/>
            <w:rFonts w:cs="FrankRuehl" w:hint="cs"/>
            <w:vanish/>
            <w:sz w:val="20"/>
            <w:szCs w:val="20"/>
            <w:shd w:val="clear" w:color="auto" w:fill="FFFF99"/>
            <w:rtl/>
          </w:rPr>
          <w:t>ה"ח 1028</w:t>
        </w:r>
      </w:hyperlink>
      <w:r w:rsidRPr="00685FCC">
        <w:rPr>
          <w:rFonts w:cs="FrankRuehl" w:hint="cs"/>
          <w:vanish/>
          <w:sz w:val="20"/>
          <w:szCs w:val="20"/>
          <w:shd w:val="clear" w:color="auto" w:fill="FFFF99"/>
          <w:rtl/>
        </w:rPr>
        <w:t xml:space="preserve">) </w:t>
      </w:r>
    </w:p>
    <w:p w14:paraId="01B401DD" w14:textId="77777777" w:rsidR="001D6C4A" w:rsidRPr="00740537" w:rsidRDefault="001D6C4A" w:rsidP="00A40950">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sz w:val="2"/>
          <w:szCs w:val="2"/>
          <w:rtl/>
        </w:rPr>
      </w:pPr>
      <w:r w:rsidRPr="00685FCC">
        <w:rPr>
          <w:rFonts w:cs="FrankRuehl" w:hint="cs"/>
          <w:vanish/>
          <w:shd w:val="clear" w:color="auto" w:fill="FFFF99"/>
          <w:rtl/>
        </w:rPr>
        <w:t>165.</w:t>
      </w:r>
      <w:r w:rsidRPr="00685FCC">
        <w:rPr>
          <w:rFonts w:cs="FrankRuehl" w:hint="cs"/>
          <w:vanish/>
          <w:shd w:val="clear" w:color="auto" w:fill="FFFF99"/>
          <w:rtl/>
        </w:rPr>
        <w:tab/>
        <w:t xml:space="preserve">ראש העיריה יהיה בתוקף משרתו יושב ראש ועדת ההנהלה </w:t>
      </w:r>
      <w:r w:rsidRPr="00685FCC">
        <w:rPr>
          <w:rFonts w:cs="FrankRuehl" w:hint="cs"/>
          <w:vanish/>
          <w:u w:val="single"/>
          <w:shd w:val="clear" w:color="auto" w:fill="FFFF99"/>
          <w:rtl/>
        </w:rPr>
        <w:t>והועדה להכנת המשק לשעת חירום ולהפעלתו בשעת חירום</w:t>
      </w:r>
      <w:r w:rsidRPr="00685FCC">
        <w:rPr>
          <w:rStyle w:val="default"/>
          <w:rFonts w:cs="FrankRuehl" w:hint="cs"/>
          <w:vanish/>
          <w:sz w:val="22"/>
          <w:szCs w:val="22"/>
          <w:shd w:val="clear" w:color="auto" w:fill="FFFF99"/>
          <w:rtl/>
        </w:rPr>
        <w:t>;</w:t>
      </w:r>
      <w:r w:rsidRPr="00685FCC">
        <w:rPr>
          <w:rFonts w:cs="FrankRuehl" w:hint="cs"/>
          <w:vanish/>
          <w:shd w:val="clear" w:color="auto" w:fill="FFFF99"/>
          <w:rtl/>
        </w:rPr>
        <w:t xml:space="preserve"> יושבי ראש לשאר הועדות ייבחרו על ידי המועצה מבין חבריה, אם לא נקבעה הוראה אחרת בפקודה זו או בחוק אחר.</w:t>
      </w:r>
      <w:bookmarkEnd w:id="252"/>
    </w:p>
    <w:p w14:paraId="71B824F1" w14:textId="77777777" w:rsidR="00A9038F" w:rsidRDefault="00A9038F" w:rsidP="00740537">
      <w:pPr>
        <w:pStyle w:val="P00"/>
        <w:spacing w:before="72"/>
        <w:ind w:left="0" w:right="1134"/>
        <w:rPr>
          <w:rStyle w:val="default"/>
          <w:rFonts w:cs="FrankRuehl" w:hint="cs"/>
          <w:rtl/>
        </w:rPr>
      </w:pPr>
      <w:bookmarkStart w:id="253" w:name="Seif71"/>
      <w:bookmarkEnd w:id="253"/>
      <w:r>
        <w:rPr>
          <w:lang w:val="he-IL"/>
        </w:rPr>
        <w:pict w14:anchorId="77DC35C0">
          <v:rect id="_x0000_s2158" style="position:absolute;left:0;text-align:left;margin-left:464.5pt;margin-top:8.05pt;width:75.05pt;height:39.5pt;z-index:251412992" o:allowincell="f" filled="f" stroked="f" strokecolor="lime" strokeweight=".25pt">
            <v:textbox style="mso-next-textbox:#_x0000_s2158" inset="0,0,0,0">
              <w:txbxContent>
                <w:p w14:paraId="057447D4" w14:textId="77777777" w:rsidR="00D44C95" w:rsidRDefault="00D44C95">
                  <w:pPr>
                    <w:spacing w:line="160" w:lineRule="exact"/>
                    <w:jc w:val="left"/>
                    <w:rPr>
                      <w:rFonts w:cs="Miriam" w:hint="cs"/>
                      <w:noProof/>
                      <w:sz w:val="18"/>
                      <w:szCs w:val="18"/>
                      <w:rtl/>
                    </w:rPr>
                  </w:pPr>
                  <w:r>
                    <w:rPr>
                      <w:rFonts w:cs="Miriam"/>
                      <w:sz w:val="18"/>
                      <w:szCs w:val="18"/>
                      <w:rtl/>
                    </w:rPr>
                    <w:t>הנוהל בע</w:t>
                  </w:r>
                  <w:r>
                    <w:rPr>
                      <w:rFonts w:cs="Miriam" w:hint="cs"/>
                      <w:sz w:val="18"/>
                      <w:szCs w:val="18"/>
                      <w:rtl/>
                    </w:rPr>
                    <w:t>בודת הועדות</w:t>
                  </w:r>
                </w:p>
                <w:p w14:paraId="58F434BB" w14:textId="77777777" w:rsidR="00D44C95" w:rsidRDefault="00D44C95" w:rsidP="00D5066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20)</w:t>
                  </w:r>
                  <w:r>
                    <w:rPr>
                      <w:rFonts w:cs="Miriam" w:hint="cs"/>
                      <w:sz w:val="18"/>
                      <w:szCs w:val="18"/>
                      <w:rtl/>
                    </w:rPr>
                    <w:t xml:space="preserve"> </w:t>
                  </w:r>
                  <w:r>
                    <w:rPr>
                      <w:rFonts w:cs="Miriam"/>
                      <w:sz w:val="18"/>
                      <w:szCs w:val="18"/>
                      <w:rtl/>
                    </w:rPr>
                    <w:t>תשל"ו</w:t>
                  </w:r>
                  <w:r>
                    <w:rPr>
                      <w:rFonts w:cs="Miriam" w:hint="cs"/>
                      <w:sz w:val="18"/>
                      <w:szCs w:val="18"/>
                      <w:rtl/>
                    </w:rPr>
                    <w:t>-</w:t>
                  </w:r>
                  <w:r>
                    <w:rPr>
                      <w:rFonts w:cs="Miriam"/>
                      <w:sz w:val="18"/>
                      <w:szCs w:val="18"/>
                      <w:rtl/>
                    </w:rPr>
                    <w:t>1976</w:t>
                  </w:r>
                </w:p>
              </w:txbxContent>
            </v:textbox>
            <w10:anchorlock/>
          </v:rect>
        </w:pict>
      </w:r>
      <w:r>
        <w:rPr>
          <w:rStyle w:val="big-number"/>
          <w:rFonts w:cs="Miriam"/>
          <w:rtl/>
        </w:rPr>
        <w:t>166</w:t>
      </w:r>
      <w:r w:rsidR="006D2147">
        <w:rPr>
          <w:rStyle w:val="big-number"/>
          <w:rFonts w:cs="Miriam" w:hint="cs"/>
          <w:rtl/>
        </w:rPr>
        <w:t>.</w:t>
      </w:r>
      <w:r>
        <w:rPr>
          <w:rStyle w:val="big-number"/>
          <w:rFonts w:cs="Miriam"/>
          <w:rtl/>
        </w:rPr>
        <w:tab/>
      </w:r>
      <w:r w:rsidR="00A40950">
        <w:rPr>
          <w:rStyle w:val="default"/>
          <w:rFonts w:cs="FrankRuehl"/>
          <w:rtl/>
        </w:rPr>
        <w:t>(א)</w:t>
      </w:r>
      <w:r w:rsidR="00A40950">
        <w:rPr>
          <w:rStyle w:val="default"/>
          <w:rFonts w:cs="FrankRuehl" w:hint="cs"/>
          <w:rtl/>
        </w:rPr>
        <w:tab/>
      </w:r>
      <w:r>
        <w:rPr>
          <w:rStyle w:val="default"/>
          <w:rFonts w:cs="FrankRuehl"/>
          <w:rtl/>
        </w:rPr>
        <w:t>יושב רא</w:t>
      </w:r>
      <w:r>
        <w:rPr>
          <w:rStyle w:val="default"/>
          <w:rFonts w:cs="FrankRuehl" w:hint="cs"/>
          <w:rtl/>
        </w:rPr>
        <w:t>ש ועדה של המועצה רשאי בכ</w:t>
      </w:r>
      <w:r>
        <w:rPr>
          <w:rStyle w:val="default"/>
          <w:rFonts w:cs="FrankRuehl"/>
          <w:rtl/>
        </w:rPr>
        <w:t>ל עת לקר</w:t>
      </w:r>
      <w:r>
        <w:rPr>
          <w:rStyle w:val="default"/>
          <w:rFonts w:cs="FrankRuehl" w:hint="cs"/>
          <w:rtl/>
        </w:rPr>
        <w:t>וא לישיבת הועדה, והוא חייב לקרוא לישיבה על פי החלטת הועדה או על פי בקשת שליש חבריה או על פי בקשה של המועצה או של ראש העיריה</w:t>
      </w:r>
      <w:r>
        <w:rPr>
          <w:rStyle w:val="default"/>
          <w:rFonts w:cs="FrankRuehl"/>
          <w:rtl/>
        </w:rPr>
        <w:t>.</w:t>
      </w:r>
    </w:p>
    <w:p w14:paraId="406E3175" w14:textId="77777777" w:rsidR="00061D5E" w:rsidRPr="00685FCC" w:rsidRDefault="00061D5E" w:rsidP="00061D5E">
      <w:pPr>
        <w:pStyle w:val="P00"/>
        <w:spacing w:before="0"/>
        <w:ind w:left="0" w:right="1134"/>
        <w:rPr>
          <w:rStyle w:val="default"/>
          <w:rFonts w:cs="FrankRuehl" w:hint="cs"/>
          <w:vanish/>
          <w:color w:val="FF0000"/>
          <w:sz w:val="20"/>
          <w:szCs w:val="20"/>
          <w:shd w:val="clear" w:color="auto" w:fill="FFFF99"/>
          <w:rtl/>
        </w:rPr>
      </w:pPr>
      <w:bookmarkStart w:id="254" w:name="Rov599"/>
      <w:r w:rsidRPr="00685FCC">
        <w:rPr>
          <w:rStyle w:val="default"/>
          <w:rFonts w:cs="FrankRuehl" w:hint="cs"/>
          <w:vanish/>
          <w:color w:val="FF0000"/>
          <w:sz w:val="20"/>
          <w:szCs w:val="20"/>
          <w:shd w:val="clear" w:color="auto" w:fill="FFFF99"/>
          <w:rtl/>
        </w:rPr>
        <w:t>מיום 9.4.1976</w:t>
      </w:r>
    </w:p>
    <w:p w14:paraId="5E6C224E" w14:textId="77777777" w:rsidR="00061D5E" w:rsidRPr="00685FCC" w:rsidRDefault="00061D5E" w:rsidP="00061D5E">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20</w:t>
      </w:r>
    </w:p>
    <w:p w14:paraId="756CEB24" w14:textId="77777777" w:rsidR="00061D5E" w:rsidRPr="00685FCC" w:rsidRDefault="00061D5E" w:rsidP="00061D5E">
      <w:pPr>
        <w:pStyle w:val="P00"/>
        <w:spacing w:before="0"/>
        <w:ind w:left="0" w:right="1134"/>
        <w:rPr>
          <w:rStyle w:val="default"/>
          <w:rFonts w:cs="FrankRuehl" w:hint="cs"/>
          <w:b/>
          <w:bCs/>
          <w:vanish/>
          <w:sz w:val="20"/>
          <w:szCs w:val="20"/>
          <w:shd w:val="clear" w:color="auto" w:fill="FFFF99"/>
          <w:rtl/>
        </w:rPr>
      </w:pPr>
      <w:hyperlink r:id="rId346" w:history="1">
        <w:r w:rsidRPr="00685FCC">
          <w:rPr>
            <w:rStyle w:val="Hyperlink"/>
            <w:rFonts w:cs="FrankRuehl" w:hint="cs"/>
            <w:vanish/>
            <w:szCs w:val="20"/>
            <w:shd w:val="clear" w:color="auto" w:fill="FFFF99"/>
            <w:rtl/>
          </w:rPr>
          <w:t>ס"ח תשל</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ו מס' 805</w:t>
        </w:r>
      </w:hyperlink>
      <w:r w:rsidRPr="00685FCC">
        <w:rPr>
          <w:rFonts w:cs="FrankRuehl"/>
          <w:vanish/>
          <w:szCs w:val="20"/>
          <w:shd w:val="clear" w:color="auto" w:fill="FFFF99"/>
          <w:rtl/>
        </w:rPr>
        <w:t xml:space="preserve"> </w:t>
      </w:r>
      <w:r w:rsidRPr="00685FCC">
        <w:rPr>
          <w:rFonts w:cs="FrankRuehl" w:hint="cs"/>
          <w:vanish/>
          <w:szCs w:val="20"/>
          <w:shd w:val="clear" w:color="auto" w:fill="FFFF99"/>
          <w:rtl/>
        </w:rPr>
        <w:t>מ</w:t>
      </w:r>
      <w:r w:rsidRPr="00685FCC">
        <w:rPr>
          <w:rFonts w:cs="FrankRuehl"/>
          <w:vanish/>
          <w:szCs w:val="20"/>
          <w:shd w:val="clear" w:color="auto" w:fill="FFFF99"/>
          <w:rtl/>
        </w:rPr>
        <w:t>יום 9.4.1976 עמ' 142 (</w:t>
      </w:r>
      <w:hyperlink r:id="rId347" w:history="1">
        <w:r w:rsidRPr="00685FCC">
          <w:rPr>
            <w:rStyle w:val="Hyperlink"/>
            <w:rFonts w:cs="FrankRuehl"/>
            <w:vanish/>
            <w:szCs w:val="20"/>
            <w:shd w:val="clear" w:color="auto" w:fill="FFFF99"/>
            <w:rtl/>
          </w:rPr>
          <w:t>ה"</w:t>
        </w:r>
        <w:r w:rsidRPr="00685FCC">
          <w:rPr>
            <w:rStyle w:val="Hyperlink"/>
            <w:rFonts w:cs="FrankRuehl" w:hint="cs"/>
            <w:vanish/>
            <w:szCs w:val="20"/>
            <w:shd w:val="clear" w:color="auto" w:fill="FFFF99"/>
            <w:rtl/>
          </w:rPr>
          <w:t>ח 1208</w:t>
        </w:r>
      </w:hyperlink>
      <w:r w:rsidRPr="00685FCC">
        <w:rPr>
          <w:rFonts w:cs="FrankRuehl" w:hint="cs"/>
          <w:vanish/>
          <w:szCs w:val="20"/>
          <w:shd w:val="clear" w:color="auto" w:fill="FFFF99"/>
          <w:rtl/>
        </w:rPr>
        <w:t>)</w:t>
      </w:r>
    </w:p>
    <w:p w14:paraId="6E85B7FD" w14:textId="77777777" w:rsidR="00061D5E" w:rsidRPr="00740537" w:rsidRDefault="00061D5E" w:rsidP="00A40950">
      <w:pPr>
        <w:pStyle w:val="P00"/>
        <w:ind w:left="0" w:right="1134"/>
        <w:rPr>
          <w:rStyle w:val="default"/>
          <w:rFonts w:cs="FrankRuehl" w:hint="cs"/>
          <w:sz w:val="2"/>
          <w:szCs w:val="2"/>
          <w:shd w:val="clear" w:color="auto" w:fill="FFFF99"/>
          <w:rtl/>
        </w:rPr>
      </w:pPr>
      <w:r w:rsidRPr="00685FCC">
        <w:rPr>
          <w:rStyle w:val="default"/>
          <w:rFonts w:cs="FrankRuehl" w:hint="cs"/>
          <w:vanish/>
          <w:sz w:val="22"/>
          <w:szCs w:val="22"/>
          <w:shd w:val="clear" w:color="auto" w:fill="FFFF99"/>
          <w:rtl/>
        </w:rPr>
        <w:t>166.</w:t>
      </w:r>
      <w:r w:rsidRPr="00685FCC">
        <w:rPr>
          <w:rStyle w:val="default"/>
          <w:rFonts w:cs="FrankRuehl" w:hint="cs"/>
          <w:vanish/>
          <w:sz w:val="22"/>
          <w:szCs w:val="22"/>
          <w:shd w:val="clear" w:color="auto" w:fill="FFFF99"/>
          <w:rtl/>
        </w:rPr>
        <w:tab/>
        <w:t>(א)</w:t>
      </w:r>
      <w:r w:rsidRPr="00685FCC">
        <w:rPr>
          <w:rStyle w:val="default"/>
          <w:rFonts w:cs="FrankRuehl" w:hint="cs"/>
          <w:vanish/>
          <w:sz w:val="22"/>
          <w:szCs w:val="22"/>
          <w:shd w:val="clear" w:color="auto" w:fill="FFFF99"/>
          <w:rtl/>
        </w:rPr>
        <w:tab/>
        <w:t xml:space="preserve">יושב ראש ועדה של המועצה רשאי בכל עת לקרוא לישיבת הועדה, והוא חייב לקרוא לישיבה על פי החלטת הועדה או על פי בקשת </w:t>
      </w:r>
      <w:r w:rsidRPr="00685FCC">
        <w:rPr>
          <w:rStyle w:val="default"/>
          <w:rFonts w:cs="FrankRuehl" w:hint="cs"/>
          <w:strike/>
          <w:vanish/>
          <w:sz w:val="22"/>
          <w:szCs w:val="22"/>
          <w:shd w:val="clear" w:color="auto" w:fill="FFFF99"/>
          <w:rtl/>
        </w:rPr>
        <w:t>רוב חבריה</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שליש חבריה</w:t>
      </w:r>
      <w:r w:rsidRPr="00685FCC">
        <w:rPr>
          <w:rStyle w:val="default"/>
          <w:rFonts w:cs="FrankRuehl" w:hint="cs"/>
          <w:vanish/>
          <w:sz w:val="22"/>
          <w:szCs w:val="22"/>
          <w:shd w:val="clear" w:color="auto" w:fill="FFFF99"/>
          <w:rtl/>
        </w:rPr>
        <w:t xml:space="preserve"> או על פי בקשה של המועצה או של ראש העיריה.</w:t>
      </w:r>
      <w:bookmarkEnd w:id="254"/>
    </w:p>
    <w:p w14:paraId="1AF0651D" w14:textId="77777777" w:rsidR="00A9038F" w:rsidRDefault="00A9038F">
      <w:pPr>
        <w:pStyle w:val="P00"/>
        <w:spacing w:before="72"/>
        <w:ind w:left="0" w:right="1134"/>
        <w:rPr>
          <w:rStyle w:val="default"/>
          <w:rFonts w:cs="FrankRuehl" w:hint="cs"/>
          <w:rtl/>
        </w:rPr>
      </w:pPr>
      <w:r>
        <w:rPr>
          <w:lang w:val="he-IL"/>
        </w:rPr>
        <w:pict w14:anchorId="560705FA">
          <v:rect id="_x0000_s2159" style="position:absolute;left:0;text-align:left;margin-left:464.5pt;margin-top:8.05pt;width:75.05pt;height:18.75pt;z-index:251414016" o:allowincell="f" filled="f" stroked="f" strokecolor="lime" strokeweight=".25pt">
            <v:textbox style="mso-next-textbox:#_x0000_s2159" inset="0,0,0,0">
              <w:txbxContent>
                <w:p w14:paraId="78441457" w14:textId="77777777" w:rsidR="00D44C95" w:rsidRDefault="00D44C95" w:rsidP="00D5066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20)</w:t>
                  </w:r>
                  <w:r>
                    <w:rPr>
                      <w:rFonts w:cs="Miriam" w:hint="cs"/>
                      <w:sz w:val="18"/>
                      <w:szCs w:val="18"/>
                      <w:rtl/>
                    </w:rPr>
                    <w:t xml:space="preserve"> </w:t>
                  </w:r>
                  <w:r>
                    <w:rPr>
                      <w:rFonts w:cs="Miriam"/>
                      <w:sz w:val="18"/>
                      <w:szCs w:val="18"/>
                      <w:rtl/>
                    </w:rPr>
                    <w:t>תשל"ו</w:t>
                  </w:r>
                  <w:r>
                    <w:rPr>
                      <w:rFonts w:cs="Miriam" w:hint="cs"/>
                      <w:sz w:val="18"/>
                      <w:szCs w:val="18"/>
                      <w:rtl/>
                    </w:rPr>
                    <w:t>-</w:t>
                  </w:r>
                  <w:r>
                    <w:rPr>
                      <w:rFonts w:cs="Miriam"/>
                      <w:sz w:val="18"/>
                      <w:szCs w:val="18"/>
                      <w:rtl/>
                    </w:rPr>
                    <w:t>1976</w:t>
                  </w:r>
                </w:p>
              </w:txbxContent>
            </v:textbox>
            <w10:anchorlock/>
          </v:rect>
        </w:pict>
      </w:r>
      <w:r>
        <w:rPr>
          <w:rFonts w:cs="FrankRuehl"/>
          <w:sz w:val="26"/>
          <w:rtl/>
        </w:rPr>
        <w:tab/>
      </w:r>
      <w:r>
        <w:rPr>
          <w:rStyle w:val="default"/>
          <w:rFonts w:cs="FrankRuehl"/>
          <w:rtl/>
        </w:rPr>
        <w:t>(אא)</w:t>
      </w:r>
      <w:r w:rsidR="00A40950">
        <w:rPr>
          <w:rStyle w:val="default"/>
          <w:rFonts w:cs="FrankRuehl" w:hint="cs"/>
          <w:rtl/>
        </w:rPr>
        <w:tab/>
        <w:t xml:space="preserve"> </w:t>
      </w:r>
      <w:r>
        <w:rPr>
          <w:rStyle w:val="default"/>
          <w:rFonts w:cs="FrankRuehl"/>
          <w:rtl/>
        </w:rPr>
        <w:t>ועדה שח</w:t>
      </w:r>
      <w:r>
        <w:rPr>
          <w:rStyle w:val="default"/>
          <w:rFonts w:cs="FrankRuehl" w:hint="cs"/>
          <w:rtl/>
        </w:rPr>
        <w:t>ו</w:t>
      </w:r>
      <w:r>
        <w:rPr>
          <w:rStyle w:val="default"/>
          <w:rFonts w:cs="FrankRuehl"/>
          <w:rtl/>
        </w:rPr>
        <w:t>בה</w:t>
      </w:r>
      <w:r>
        <w:rPr>
          <w:rStyle w:val="default"/>
          <w:rFonts w:cs="FrankRuehl" w:hint="cs"/>
          <w:rtl/>
        </w:rPr>
        <w:t xml:space="preserve"> ל</w:t>
      </w:r>
      <w:r>
        <w:rPr>
          <w:rStyle w:val="default"/>
          <w:rFonts w:cs="FrankRuehl"/>
          <w:rtl/>
        </w:rPr>
        <w:t>הק</w:t>
      </w:r>
      <w:r>
        <w:rPr>
          <w:rStyle w:val="default"/>
          <w:rFonts w:cs="FrankRuehl" w:hint="cs"/>
          <w:rtl/>
        </w:rPr>
        <w:t>ימה לפי כל דין תכונס לפחות אחת</w:t>
      </w:r>
      <w:r>
        <w:rPr>
          <w:rStyle w:val="default"/>
          <w:rFonts w:cs="FrankRuehl"/>
          <w:rtl/>
        </w:rPr>
        <w:t xml:space="preserve"> </w:t>
      </w:r>
      <w:r>
        <w:rPr>
          <w:rStyle w:val="default"/>
          <w:rFonts w:cs="FrankRuehl" w:hint="cs"/>
          <w:rtl/>
        </w:rPr>
        <w:t>ל</w:t>
      </w:r>
      <w:r>
        <w:rPr>
          <w:rStyle w:val="default"/>
          <w:rFonts w:cs="FrankRuehl"/>
          <w:rtl/>
        </w:rPr>
        <w:t>ש</w:t>
      </w:r>
      <w:r>
        <w:rPr>
          <w:rStyle w:val="default"/>
          <w:rFonts w:cs="FrankRuehl" w:hint="cs"/>
          <w:rtl/>
        </w:rPr>
        <w:t>ל</w:t>
      </w:r>
      <w:r>
        <w:rPr>
          <w:rStyle w:val="default"/>
          <w:rFonts w:cs="FrankRuehl"/>
          <w:rtl/>
        </w:rPr>
        <w:t>ו</w:t>
      </w:r>
      <w:r>
        <w:rPr>
          <w:rStyle w:val="default"/>
          <w:rFonts w:cs="FrankRuehl" w:hint="cs"/>
          <w:rtl/>
        </w:rPr>
        <w:t>ש</w:t>
      </w:r>
      <w:r>
        <w:rPr>
          <w:rStyle w:val="default"/>
          <w:rFonts w:cs="FrankRuehl"/>
          <w:rtl/>
        </w:rPr>
        <w:t>ה</w:t>
      </w:r>
      <w:r>
        <w:rPr>
          <w:rStyle w:val="default"/>
          <w:rFonts w:cs="FrankRuehl" w:hint="cs"/>
          <w:rtl/>
        </w:rPr>
        <w:t xml:space="preserve"> חדשים; לא כונסה ועדה כא</w:t>
      </w:r>
      <w:r>
        <w:rPr>
          <w:rStyle w:val="default"/>
          <w:rFonts w:cs="FrankRuehl"/>
          <w:rtl/>
        </w:rPr>
        <w:t xml:space="preserve">מור, </w:t>
      </w:r>
      <w:r>
        <w:rPr>
          <w:rStyle w:val="default"/>
          <w:rFonts w:cs="FrankRuehl" w:hint="cs"/>
          <w:rtl/>
        </w:rPr>
        <w:t xml:space="preserve">יורה ראש העיריה לכנסה, והוא יקבע </w:t>
      </w:r>
      <w:r>
        <w:rPr>
          <w:rStyle w:val="default"/>
          <w:rFonts w:cs="FrankRuehl"/>
          <w:rtl/>
        </w:rPr>
        <w:t>את סדר ה</w:t>
      </w:r>
      <w:r>
        <w:rPr>
          <w:rStyle w:val="default"/>
          <w:rFonts w:cs="FrankRuehl" w:hint="cs"/>
          <w:rtl/>
        </w:rPr>
        <w:t>יום של ישיבת הועדה</w:t>
      </w:r>
      <w:r>
        <w:rPr>
          <w:rStyle w:val="default"/>
          <w:rFonts w:cs="FrankRuehl"/>
          <w:rtl/>
        </w:rPr>
        <w:t>; ל</w:t>
      </w:r>
      <w:r>
        <w:rPr>
          <w:rStyle w:val="default"/>
          <w:rFonts w:cs="FrankRuehl" w:hint="cs"/>
          <w:rtl/>
        </w:rPr>
        <w:t>א נכח יושב ראש הועדה בישיבה, או סרב לנהלה, ינהלה זקן חברי הועדה.</w:t>
      </w:r>
    </w:p>
    <w:p w14:paraId="1363DB49" w14:textId="77777777" w:rsidR="0040501F" w:rsidRPr="00685FCC" w:rsidRDefault="0040501F" w:rsidP="0040501F">
      <w:pPr>
        <w:pStyle w:val="P00"/>
        <w:spacing w:before="0"/>
        <w:ind w:left="0" w:right="1134"/>
        <w:rPr>
          <w:rStyle w:val="default"/>
          <w:rFonts w:cs="FrankRuehl" w:hint="cs"/>
          <w:vanish/>
          <w:color w:val="FF0000"/>
          <w:sz w:val="20"/>
          <w:szCs w:val="20"/>
          <w:shd w:val="clear" w:color="auto" w:fill="FFFF99"/>
          <w:rtl/>
        </w:rPr>
      </w:pPr>
      <w:bookmarkStart w:id="255" w:name="Rov600"/>
      <w:r w:rsidRPr="00685FCC">
        <w:rPr>
          <w:rStyle w:val="default"/>
          <w:rFonts w:cs="FrankRuehl" w:hint="cs"/>
          <w:vanish/>
          <w:color w:val="FF0000"/>
          <w:sz w:val="20"/>
          <w:szCs w:val="20"/>
          <w:shd w:val="clear" w:color="auto" w:fill="FFFF99"/>
          <w:rtl/>
        </w:rPr>
        <w:t>מיום 9.4.1976</w:t>
      </w:r>
    </w:p>
    <w:p w14:paraId="78E03983" w14:textId="77777777" w:rsidR="0040501F" w:rsidRPr="00685FCC" w:rsidRDefault="0040501F" w:rsidP="0040501F">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20</w:t>
      </w:r>
    </w:p>
    <w:p w14:paraId="4D0B470F" w14:textId="77777777" w:rsidR="0040501F" w:rsidRPr="00685FCC" w:rsidRDefault="0040501F" w:rsidP="0040501F">
      <w:pPr>
        <w:pStyle w:val="P00"/>
        <w:spacing w:before="0"/>
        <w:ind w:left="0" w:right="1134"/>
        <w:rPr>
          <w:rStyle w:val="default"/>
          <w:rFonts w:cs="FrankRuehl" w:hint="cs"/>
          <w:b/>
          <w:bCs/>
          <w:vanish/>
          <w:sz w:val="20"/>
          <w:szCs w:val="20"/>
          <w:shd w:val="clear" w:color="auto" w:fill="FFFF99"/>
          <w:rtl/>
        </w:rPr>
      </w:pPr>
      <w:hyperlink r:id="rId348" w:history="1">
        <w:r w:rsidRPr="00685FCC">
          <w:rPr>
            <w:rStyle w:val="Hyperlink"/>
            <w:rFonts w:cs="FrankRuehl" w:hint="cs"/>
            <w:vanish/>
            <w:szCs w:val="20"/>
            <w:shd w:val="clear" w:color="auto" w:fill="FFFF99"/>
            <w:rtl/>
          </w:rPr>
          <w:t>ס"ח תשל</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ו מס' 805</w:t>
        </w:r>
      </w:hyperlink>
      <w:r w:rsidRPr="00685FCC">
        <w:rPr>
          <w:rFonts w:cs="FrankRuehl"/>
          <w:vanish/>
          <w:szCs w:val="20"/>
          <w:shd w:val="clear" w:color="auto" w:fill="FFFF99"/>
          <w:rtl/>
        </w:rPr>
        <w:t xml:space="preserve"> </w:t>
      </w:r>
      <w:r w:rsidRPr="00685FCC">
        <w:rPr>
          <w:rFonts w:cs="FrankRuehl" w:hint="cs"/>
          <w:vanish/>
          <w:szCs w:val="20"/>
          <w:shd w:val="clear" w:color="auto" w:fill="FFFF99"/>
          <w:rtl/>
        </w:rPr>
        <w:t>מ</w:t>
      </w:r>
      <w:r w:rsidRPr="00685FCC">
        <w:rPr>
          <w:rFonts w:cs="FrankRuehl"/>
          <w:vanish/>
          <w:szCs w:val="20"/>
          <w:shd w:val="clear" w:color="auto" w:fill="FFFF99"/>
          <w:rtl/>
        </w:rPr>
        <w:t>יום 9.4.1976 עמ' 142 (</w:t>
      </w:r>
      <w:hyperlink r:id="rId349" w:history="1">
        <w:r w:rsidRPr="00685FCC">
          <w:rPr>
            <w:rStyle w:val="Hyperlink"/>
            <w:rFonts w:cs="FrankRuehl"/>
            <w:vanish/>
            <w:szCs w:val="20"/>
            <w:shd w:val="clear" w:color="auto" w:fill="FFFF99"/>
            <w:rtl/>
          </w:rPr>
          <w:t>ה"</w:t>
        </w:r>
        <w:r w:rsidRPr="00685FCC">
          <w:rPr>
            <w:rStyle w:val="Hyperlink"/>
            <w:rFonts w:cs="FrankRuehl" w:hint="cs"/>
            <w:vanish/>
            <w:szCs w:val="20"/>
            <w:shd w:val="clear" w:color="auto" w:fill="FFFF99"/>
            <w:rtl/>
          </w:rPr>
          <w:t>ח 1208</w:t>
        </w:r>
      </w:hyperlink>
      <w:r w:rsidRPr="00685FCC">
        <w:rPr>
          <w:rFonts w:cs="FrankRuehl" w:hint="cs"/>
          <w:vanish/>
          <w:szCs w:val="20"/>
          <w:shd w:val="clear" w:color="auto" w:fill="FFFF99"/>
          <w:rtl/>
        </w:rPr>
        <w:t>)</w:t>
      </w:r>
    </w:p>
    <w:p w14:paraId="44B1D6A7" w14:textId="77777777" w:rsidR="0040501F" w:rsidRPr="00740537" w:rsidRDefault="0040501F" w:rsidP="00A40950">
      <w:pPr>
        <w:pStyle w:val="P00"/>
        <w:spacing w:before="0"/>
        <w:ind w:left="0" w:right="1134"/>
        <w:rPr>
          <w:rStyle w:val="default"/>
          <w:rFonts w:cs="FrankRuehl" w:hint="cs"/>
          <w:b/>
          <w:bCs/>
          <w:sz w:val="2"/>
          <w:szCs w:val="2"/>
          <w:shd w:val="clear" w:color="auto" w:fill="FFFF99"/>
          <w:rtl/>
        </w:rPr>
      </w:pPr>
      <w:r w:rsidRPr="00685FCC">
        <w:rPr>
          <w:rStyle w:val="default"/>
          <w:rFonts w:cs="FrankRuehl" w:hint="cs"/>
          <w:b/>
          <w:bCs/>
          <w:vanish/>
          <w:sz w:val="20"/>
          <w:szCs w:val="20"/>
          <w:shd w:val="clear" w:color="auto" w:fill="FFFF99"/>
          <w:rtl/>
        </w:rPr>
        <w:t>הוספת סעיף (אא)</w:t>
      </w:r>
      <w:bookmarkEnd w:id="255"/>
    </w:p>
    <w:p w14:paraId="75849417"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כל ועדה</w:t>
      </w:r>
      <w:r>
        <w:rPr>
          <w:rStyle w:val="default"/>
          <w:rFonts w:cs="FrankRuehl" w:hint="cs"/>
          <w:rtl/>
        </w:rPr>
        <w:t xml:space="preserve"> של המועצה רשאית, בשים לב להחלטות המועצה, ובמידה שלא נקבעה הוראה אחרת בענין זה, להסדיר בעצמה את עבודתה ואת דיוניה.</w:t>
      </w:r>
    </w:p>
    <w:p w14:paraId="7A3224DF"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ועדה של</w:t>
      </w:r>
      <w:r>
        <w:rPr>
          <w:rStyle w:val="default"/>
          <w:rFonts w:cs="FrankRuehl" w:hint="cs"/>
          <w:rtl/>
        </w:rPr>
        <w:t xml:space="preserve"> המועצה רשאית למסור לו</w:t>
      </w:r>
      <w:r>
        <w:rPr>
          <w:rStyle w:val="default"/>
          <w:rFonts w:cs="FrankRuehl"/>
          <w:rtl/>
        </w:rPr>
        <w:t>עדת משנה</w:t>
      </w:r>
      <w:r>
        <w:rPr>
          <w:rStyle w:val="default"/>
          <w:rFonts w:cs="FrankRuehl" w:hint="cs"/>
          <w:rtl/>
        </w:rPr>
        <w:t>, שתיבחר מבין חבריה, את בירורו של ענין מסויים שבתחום סמכותה; ועדת המשנה תב</w:t>
      </w:r>
      <w:r>
        <w:rPr>
          <w:rStyle w:val="default"/>
          <w:rFonts w:cs="FrankRuehl"/>
          <w:rtl/>
        </w:rPr>
        <w:t>י</w:t>
      </w:r>
      <w:r>
        <w:rPr>
          <w:rStyle w:val="default"/>
          <w:rFonts w:cs="FrankRuehl" w:hint="cs"/>
          <w:rtl/>
        </w:rPr>
        <w:t>א</w:t>
      </w:r>
      <w:r>
        <w:rPr>
          <w:rStyle w:val="default"/>
          <w:rFonts w:cs="FrankRuehl"/>
          <w:rtl/>
        </w:rPr>
        <w:t xml:space="preserve"> </w:t>
      </w:r>
      <w:r>
        <w:rPr>
          <w:rStyle w:val="default"/>
          <w:rFonts w:cs="FrankRuehl" w:hint="cs"/>
          <w:rtl/>
        </w:rPr>
        <w:t>את מסקנותיה בענין האמור לפני הועדה.</w:t>
      </w:r>
    </w:p>
    <w:p w14:paraId="70BD7C37"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היו הקו</w:t>
      </w:r>
      <w:r>
        <w:rPr>
          <w:rStyle w:val="default"/>
          <w:rFonts w:cs="FrankRuehl" w:hint="cs"/>
          <w:rtl/>
        </w:rPr>
        <w:t>לות שקולים בועדה, יבואו ההצע</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ה</w:t>
      </w:r>
      <w:r>
        <w:rPr>
          <w:rStyle w:val="default"/>
          <w:rFonts w:cs="FrankRuehl"/>
          <w:rtl/>
        </w:rPr>
        <w:t>ש</w:t>
      </w:r>
      <w:r>
        <w:rPr>
          <w:rStyle w:val="default"/>
          <w:rFonts w:cs="FrankRuehl" w:hint="cs"/>
          <w:rtl/>
        </w:rPr>
        <w:t>ק</w:t>
      </w:r>
      <w:r>
        <w:rPr>
          <w:rStyle w:val="default"/>
          <w:rFonts w:cs="FrankRuehl"/>
          <w:rtl/>
        </w:rPr>
        <w:t>ו</w:t>
      </w:r>
      <w:r>
        <w:rPr>
          <w:rStyle w:val="default"/>
          <w:rFonts w:cs="FrankRuehl" w:hint="cs"/>
          <w:rtl/>
        </w:rPr>
        <w:t>לות להכרעת המועצה.</w:t>
      </w:r>
    </w:p>
    <w:p w14:paraId="305337E7"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t xml:space="preserve">החלטות </w:t>
      </w:r>
      <w:r>
        <w:rPr>
          <w:rStyle w:val="default"/>
          <w:rFonts w:cs="FrankRuehl" w:hint="cs"/>
          <w:rtl/>
        </w:rPr>
        <w:t xml:space="preserve">של ועדות המועצה טעונות אישור המועצה, אם אין בפקודה כוונה </w:t>
      </w:r>
      <w:r>
        <w:rPr>
          <w:rStyle w:val="default"/>
          <w:rFonts w:cs="FrankRuehl"/>
          <w:rtl/>
        </w:rPr>
        <w:t>אחרת משת</w:t>
      </w:r>
      <w:r>
        <w:rPr>
          <w:rStyle w:val="default"/>
          <w:rFonts w:cs="FrankRuehl" w:hint="cs"/>
          <w:rtl/>
        </w:rPr>
        <w:t>מעת.</w:t>
      </w:r>
    </w:p>
    <w:p w14:paraId="03945E61" w14:textId="77777777" w:rsidR="00A9038F" w:rsidRDefault="00A9038F">
      <w:pPr>
        <w:pStyle w:val="medium2-header"/>
        <w:keepLines w:val="0"/>
        <w:spacing w:before="72"/>
        <w:ind w:left="0" w:right="1134"/>
        <w:outlineLvl w:val="0"/>
        <w:rPr>
          <w:rFonts w:cs="FrankRuehl"/>
          <w:noProof/>
          <w:rtl/>
        </w:rPr>
      </w:pPr>
      <w:bookmarkStart w:id="256" w:name="med8"/>
      <w:bookmarkEnd w:id="256"/>
      <w:r>
        <w:rPr>
          <w:rFonts w:cs="FrankRuehl"/>
          <w:noProof/>
          <w:rtl/>
        </w:rPr>
        <w:t>פרק תשיע</w:t>
      </w:r>
      <w:r>
        <w:rPr>
          <w:rFonts w:cs="FrankRuehl" w:hint="cs"/>
          <w:noProof/>
          <w:rtl/>
        </w:rPr>
        <w:t>י: עובדי העיריה</w:t>
      </w:r>
    </w:p>
    <w:p w14:paraId="6DF57153" w14:textId="77777777" w:rsidR="00A9038F" w:rsidRDefault="00A9038F">
      <w:pPr>
        <w:pStyle w:val="header-2"/>
        <w:ind w:left="0" w:right="1134"/>
        <w:rPr>
          <w:rFonts w:cs="Miriam"/>
          <w:rtl/>
        </w:rPr>
      </w:pPr>
      <w:bookmarkStart w:id="257" w:name="hed27"/>
      <w:bookmarkEnd w:id="257"/>
      <w:r>
        <w:rPr>
          <w:rFonts w:cs="Miriam"/>
          <w:rtl/>
        </w:rPr>
        <w:t>סימן א': מ</w:t>
      </w:r>
      <w:r>
        <w:rPr>
          <w:rFonts w:cs="Miriam" w:hint="cs"/>
          <w:rtl/>
        </w:rPr>
        <w:t>ינוי עובדים ופיטוריהם</w:t>
      </w:r>
    </w:p>
    <w:p w14:paraId="7C095EEE" w14:textId="77777777" w:rsidR="00A9038F" w:rsidRDefault="00A9038F" w:rsidP="006D2147">
      <w:pPr>
        <w:pStyle w:val="P00"/>
        <w:spacing w:before="72"/>
        <w:ind w:left="0" w:right="1134"/>
        <w:rPr>
          <w:rStyle w:val="default"/>
          <w:rFonts w:cs="FrankRuehl" w:hint="cs"/>
          <w:rtl/>
        </w:rPr>
      </w:pPr>
      <w:bookmarkStart w:id="258" w:name="Seif312"/>
      <w:bookmarkEnd w:id="258"/>
      <w:r>
        <w:rPr>
          <w:lang w:val="he-IL"/>
        </w:rPr>
        <w:pict w14:anchorId="667D3224">
          <v:rect id="_x0000_s2161" style="position:absolute;left:0;text-align:left;margin-left:464.5pt;margin-top:8.05pt;width:75.05pt;height:26.05pt;z-index:251720192" o:allowincell="f" filled="f" stroked="f" strokecolor="lime" strokeweight=".25pt">
            <v:textbox style="mso-next-textbox:#_x0000_s2161" inset="0,0,0,0">
              <w:txbxContent>
                <w:p w14:paraId="6BE15EF2" w14:textId="77777777" w:rsidR="00D44C95" w:rsidRDefault="00D44C95">
                  <w:pPr>
                    <w:spacing w:line="160" w:lineRule="exact"/>
                    <w:jc w:val="left"/>
                    <w:rPr>
                      <w:rFonts w:cs="Miriam"/>
                      <w:noProof/>
                      <w:sz w:val="18"/>
                      <w:szCs w:val="18"/>
                      <w:rtl/>
                    </w:rPr>
                  </w:pPr>
                  <w:r>
                    <w:rPr>
                      <w:rFonts w:cs="Miriam"/>
                      <w:sz w:val="18"/>
                      <w:szCs w:val="18"/>
                      <w:rtl/>
                    </w:rPr>
                    <w:t>מינוי פק</w:t>
                  </w:r>
                  <w:r>
                    <w:rPr>
                      <w:rFonts w:cs="Miriam" w:hint="cs"/>
                      <w:sz w:val="18"/>
                      <w:szCs w:val="18"/>
                      <w:rtl/>
                    </w:rPr>
                    <w:t>ידים</w:t>
                  </w:r>
                </w:p>
                <w:p w14:paraId="40045BF5" w14:textId="77777777" w:rsidR="00D44C95" w:rsidRDefault="00D44C95">
                  <w:pPr>
                    <w:spacing w:line="160" w:lineRule="exact"/>
                    <w:jc w:val="left"/>
                    <w:rPr>
                      <w:rFonts w:cs="Miriam" w:hint="cs"/>
                      <w:noProof/>
                      <w:sz w:val="18"/>
                      <w:szCs w:val="18"/>
                      <w:rtl/>
                    </w:rPr>
                  </w:pPr>
                  <w:r>
                    <w:rPr>
                      <w:rFonts w:cs="Miriam" w:hint="cs"/>
                      <w:sz w:val="18"/>
                      <w:szCs w:val="18"/>
                      <w:rtl/>
                    </w:rPr>
                    <w:t>(תיקון מס' 95) תשס"ה-2005</w:t>
                  </w:r>
                </w:p>
              </w:txbxContent>
            </v:textbox>
            <w10:anchorlock/>
          </v:rect>
        </w:pict>
      </w:r>
      <w:r>
        <w:rPr>
          <w:rStyle w:val="big-number"/>
          <w:rFonts w:cs="Miriam"/>
          <w:rtl/>
        </w:rPr>
        <w:t>167</w:t>
      </w:r>
      <w:r w:rsidR="006D2147">
        <w:rPr>
          <w:rStyle w:val="big-number"/>
          <w:rFonts w:cs="Miriam" w:hint="cs"/>
          <w:rtl/>
        </w:rPr>
        <w:t>.</w:t>
      </w:r>
      <w:r>
        <w:rPr>
          <w:rStyle w:val="big-number"/>
          <w:rFonts w:cs="Miriam" w:hint="cs"/>
          <w:rtl/>
        </w:rPr>
        <w:t xml:space="preserve"> </w:t>
      </w:r>
      <w:r>
        <w:rPr>
          <w:rStyle w:val="default"/>
          <w:rFonts w:cs="FrankRuehl"/>
          <w:rtl/>
        </w:rPr>
        <w:t>(א)</w:t>
      </w:r>
      <w:r>
        <w:rPr>
          <w:rStyle w:val="default"/>
          <w:rFonts w:cs="FrankRuehl"/>
          <w:rtl/>
        </w:rPr>
        <w:tab/>
      </w:r>
      <w:r>
        <w:rPr>
          <w:rStyle w:val="default"/>
          <w:rFonts w:cs="FrankRuehl" w:hint="cs"/>
          <w:rtl/>
        </w:rPr>
        <w:t>מועצה רשאית, ולפי דרישת הממונה חייבת, למנות לעיריה מזכיר אם לא מונה מנהל כללי, ורופא וטרינר; כן חייבת המועצה למנות מהנדס; מינוי לפי סעיף קטן זה יהיה של אנשים ראויים, בדרך של מכרז פומבי בכפוף להוראות סעיף קטן (א2), ואפשר למנות אדם ליותר ממשרה אחת מהמשרות האמורות.</w:t>
      </w:r>
    </w:p>
    <w:p w14:paraId="0E8BD251" w14:textId="77777777" w:rsidR="002B14B2" w:rsidRPr="00685FCC" w:rsidRDefault="002B14B2" w:rsidP="00A40950">
      <w:pPr>
        <w:pStyle w:val="P00"/>
        <w:spacing w:before="0"/>
        <w:ind w:left="0" w:right="1134"/>
        <w:rPr>
          <w:rStyle w:val="default"/>
          <w:rFonts w:cs="FrankRuehl" w:hint="cs"/>
          <w:vanish/>
          <w:color w:val="FF0000"/>
          <w:sz w:val="20"/>
          <w:szCs w:val="20"/>
          <w:shd w:val="clear" w:color="auto" w:fill="FFFF99"/>
          <w:rtl/>
        </w:rPr>
      </w:pPr>
      <w:bookmarkStart w:id="259" w:name="Rov601"/>
      <w:r w:rsidRPr="00685FCC">
        <w:rPr>
          <w:rStyle w:val="default"/>
          <w:rFonts w:cs="FrankRuehl" w:hint="cs"/>
          <w:vanish/>
          <w:color w:val="FF0000"/>
          <w:sz w:val="20"/>
          <w:szCs w:val="20"/>
          <w:shd w:val="clear" w:color="auto" w:fill="FFFF99"/>
          <w:rtl/>
        </w:rPr>
        <w:t xml:space="preserve">מיום 5.8.1971 </w:t>
      </w:r>
    </w:p>
    <w:p w14:paraId="251018A9" w14:textId="77777777" w:rsidR="002B14B2" w:rsidRPr="00685FCC" w:rsidRDefault="002B14B2" w:rsidP="002B14B2">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11</w:t>
      </w:r>
    </w:p>
    <w:p w14:paraId="758EDDD0" w14:textId="77777777" w:rsidR="002B14B2" w:rsidRPr="00685FCC" w:rsidRDefault="002B14B2" w:rsidP="002B14B2">
      <w:pPr>
        <w:pStyle w:val="P00"/>
        <w:spacing w:before="0"/>
        <w:ind w:left="0" w:right="1134"/>
        <w:rPr>
          <w:rStyle w:val="default"/>
          <w:rFonts w:cs="FrankRuehl" w:hint="cs"/>
          <w:vanish/>
          <w:color w:val="FF0000"/>
          <w:sz w:val="20"/>
          <w:szCs w:val="20"/>
          <w:shd w:val="clear" w:color="auto" w:fill="FFFF99"/>
          <w:rtl/>
        </w:rPr>
      </w:pPr>
      <w:hyperlink r:id="rId350" w:history="1">
        <w:r w:rsidRPr="00685FCC">
          <w:rPr>
            <w:rStyle w:val="Hyperlink"/>
            <w:rFonts w:cs="FrankRuehl" w:hint="cs"/>
            <w:vanish/>
            <w:szCs w:val="20"/>
            <w:shd w:val="clear" w:color="auto" w:fill="FFFF99"/>
            <w:rtl/>
          </w:rPr>
          <w:t>ס"ח תשל"א מס' 634</w:t>
        </w:r>
      </w:hyperlink>
      <w:r w:rsidRPr="00685FCC">
        <w:rPr>
          <w:rFonts w:cs="FrankRuehl" w:hint="cs"/>
          <w:vanish/>
          <w:szCs w:val="20"/>
          <w:shd w:val="clear" w:color="auto" w:fill="FFFF99"/>
          <w:rtl/>
        </w:rPr>
        <w:t xml:space="preserve"> </w:t>
      </w:r>
      <w:r w:rsidRPr="00685FCC">
        <w:rPr>
          <w:rFonts w:cs="FrankRuehl"/>
          <w:vanish/>
          <w:szCs w:val="20"/>
          <w:shd w:val="clear" w:color="auto" w:fill="FFFF99"/>
          <w:rtl/>
        </w:rPr>
        <w:t>מ</w:t>
      </w:r>
      <w:r w:rsidRPr="00685FCC">
        <w:rPr>
          <w:rFonts w:cs="FrankRuehl" w:hint="cs"/>
          <w:vanish/>
          <w:szCs w:val="20"/>
          <w:shd w:val="clear" w:color="auto" w:fill="FFFF99"/>
          <w:rtl/>
        </w:rPr>
        <w:t>יום 5.8.1971 ע</w:t>
      </w:r>
      <w:r w:rsidRPr="00685FCC">
        <w:rPr>
          <w:rFonts w:cs="FrankRuehl"/>
          <w:vanish/>
          <w:szCs w:val="20"/>
          <w:shd w:val="clear" w:color="auto" w:fill="FFFF99"/>
          <w:rtl/>
        </w:rPr>
        <w:t>מ</w:t>
      </w:r>
      <w:r w:rsidRPr="00685FCC">
        <w:rPr>
          <w:rFonts w:cs="FrankRuehl" w:hint="cs"/>
          <w:vanish/>
          <w:szCs w:val="20"/>
          <w:shd w:val="clear" w:color="auto" w:fill="FFFF99"/>
          <w:rtl/>
        </w:rPr>
        <w:t>' 168 (</w:t>
      </w:r>
      <w:hyperlink r:id="rId351" w:history="1">
        <w:r w:rsidRPr="00685FCC">
          <w:rPr>
            <w:rStyle w:val="Hyperlink"/>
            <w:rFonts w:cs="FrankRuehl" w:hint="cs"/>
            <w:vanish/>
            <w:szCs w:val="20"/>
            <w:shd w:val="clear" w:color="auto" w:fill="FFFF99"/>
            <w:rtl/>
          </w:rPr>
          <w:t>ה"ח 945</w:t>
        </w:r>
      </w:hyperlink>
      <w:r w:rsidRPr="00685FCC">
        <w:rPr>
          <w:rFonts w:cs="FrankRuehl" w:hint="cs"/>
          <w:vanish/>
          <w:szCs w:val="20"/>
          <w:shd w:val="clear" w:color="auto" w:fill="FFFF99"/>
          <w:rtl/>
        </w:rPr>
        <w:t>)</w:t>
      </w:r>
    </w:p>
    <w:p w14:paraId="04E06D47" w14:textId="77777777" w:rsidR="002B14B2" w:rsidRPr="00685FCC" w:rsidRDefault="002B14B2" w:rsidP="007312C2">
      <w:pPr>
        <w:pStyle w:val="P0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167.</w:t>
      </w:r>
      <w:r w:rsidRPr="00685FCC">
        <w:rPr>
          <w:rStyle w:val="default"/>
          <w:rFonts w:cs="FrankRuehl" w:hint="cs"/>
          <w:vanish/>
          <w:sz w:val="22"/>
          <w:szCs w:val="22"/>
          <w:shd w:val="clear" w:color="auto" w:fill="FFFF99"/>
          <w:rtl/>
        </w:rPr>
        <w:tab/>
      </w:r>
      <w:r w:rsidRPr="00685FCC">
        <w:rPr>
          <w:rStyle w:val="default"/>
          <w:rFonts w:cs="FrankRuehl" w:hint="cs"/>
          <w:vanish/>
          <w:sz w:val="22"/>
          <w:szCs w:val="22"/>
          <w:u w:val="single"/>
          <w:shd w:val="clear" w:color="auto" w:fill="FFFF99"/>
          <w:rtl/>
        </w:rPr>
        <w:t>(א)</w:t>
      </w:r>
      <w:r w:rsidRPr="00685FCC">
        <w:rPr>
          <w:rStyle w:val="default"/>
          <w:rFonts w:cs="FrankRuehl" w:hint="cs"/>
          <w:vanish/>
          <w:sz w:val="22"/>
          <w:szCs w:val="22"/>
          <w:shd w:val="clear" w:color="auto" w:fill="FFFF99"/>
          <w:rtl/>
        </w:rPr>
        <w:tab/>
        <w:t>מועצה רשאית – ולפי דרישת הממונה חייבת – למנות לעיריה, באישורו של הממונה, אנשים ראויים למשרות הנקובות להלן, לכול</w:t>
      </w:r>
      <w:r w:rsidR="007312C2" w:rsidRPr="00685FCC">
        <w:rPr>
          <w:rStyle w:val="default"/>
          <w:rFonts w:cs="FrankRuehl" w:hint="cs"/>
          <w:vanish/>
          <w:sz w:val="22"/>
          <w:szCs w:val="22"/>
          <w:shd w:val="clear" w:color="auto" w:fill="FFFF99"/>
          <w:rtl/>
        </w:rPr>
        <w:t>ן</w:t>
      </w:r>
      <w:r w:rsidRPr="00685FCC">
        <w:rPr>
          <w:rStyle w:val="default"/>
          <w:rFonts w:cs="FrankRuehl" w:hint="cs"/>
          <w:vanish/>
          <w:sz w:val="22"/>
          <w:szCs w:val="22"/>
          <w:shd w:val="clear" w:color="auto" w:fill="FFFF99"/>
          <w:rtl/>
        </w:rPr>
        <w:t xml:space="preserve"> או למקצתן, והן: מזכיר, גזבר, מהנדס, מפקח תברואה, רופא ורופא וטרינרי</w:t>
      </w:r>
      <w:r w:rsidRPr="00685FCC">
        <w:rPr>
          <w:rStyle w:val="default"/>
          <w:rFonts w:cs="FrankRuehl" w:hint="cs"/>
          <w:vanish/>
          <w:shd w:val="clear" w:color="auto" w:fill="FFFF99"/>
          <w:rtl/>
        </w:rPr>
        <w:t>;</w:t>
      </w:r>
      <w:r w:rsidRPr="00685FCC">
        <w:rPr>
          <w:rStyle w:val="default"/>
          <w:rFonts w:cs="FrankRuehl" w:hint="cs"/>
          <w:vanish/>
          <w:sz w:val="22"/>
          <w:szCs w:val="22"/>
          <w:shd w:val="clear" w:color="auto" w:fill="FFFF99"/>
          <w:rtl/>
        </w:rPr>
        <w:t xml:space="preserve"> אך אפשר למנות אדם אחד ליותר ממשרה אחת מן המשרות הנקובות בזה.</w:t>
      </w:r>
    </w:p>
    <w:p w14:paraId="30CCE1E2" w14:textId="77777777" w:rsidR="000F67EB" w:rsidRPr="00685FCC" w:rsidRDefault="000F67EB" w:rsidP="002B14B2">
      <w:pPr>
        <w:pStyle w:val="P00"/>
        <w:spacing w:before="0"/>
        <w:ind w:left="0" w:right="1134"/>
        <w:rPr>
          <w:rStyle w:val="default"/>
          <w:rFonts w:cs="FrankRuehl" w:hint="cs"/>
          <w:vanish/>
          <w:sz w:val="20"/>
          <w:szCs w:val="20"/>
          <w:shd w:val="clear" w:color="auto" w:fill="FFFF99"/>
          <w:rtl/>
        </w:rPr>
      </w:pPr>
    </w:p>
    <w:p w14:paraId="3F027192" w14:textId="77777777" w:rsidR="000F67EB" w:rsidRPr="00685FCC" w:rsidRDefault="000F67EB" w:rsidP="000F67EB">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10.11.1978</w:t>
      </w:r>
    </w:p>
    <w:p w14:paraId="5BCBB90A" w14:textId="77777777" w:rsidR="000F67EB" w:rsidRPr="00685FCC" w:rsidRDefault="000F67EB" w:rsidP="000F67EB">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24</w:t>
      </w:r>
    </w:p>
    <w:p w14:paraId="3186AE05" w14:textId="77777777" w:rsidR="000F67EB" w:rsidRPr="00685FCC" w:rsidRDefault="000F67EB" w:rsidP="00EC373B">
      <w:pPr>
        <w:pStyle w:val="P00"/>
        <w:spacing w:before="0"/>
        <w:ind w:left="0" w:right="1134"/>
        <w:rPr>
          <w:rStyle w:val="default"/>
          <w:rFonts w:cs="FrankRuehl" w:hint="cs"/>
          <w:vanish/>
          <w:sz w:val="20"/>
          <w:szCs w:val="20"/>
          <w:shd w:val="clear" w:color="auto" w:fill="FFFF99"/>
          <w:rtl/>
        </w:rPr>
      </w:pPr>
      <w:hyperlink r:id="rId352" w:history="1">
        <w:r w:rsidRPr="00685FCC">
          <w:rPr>
            <w:rStyle w:val="Hyperlink"/>
            <w:rFonts w:cs="FrankRuehl" w:hint="cs"/>
            <w:vanish/>
            <w:szCs w:val="20"/>
            <w:shd w:val="clear" w:color="auto" w:fill="FFFF99"/>
            <w:rtl/>
          </w:rPr>
          <w:t>ס"ח תשל"ט מס' 914</w:t>
        </w:r>
      </w:hyperlink>
      <w:r w:rsidRPr="00685FCC">
        <w:rPr>
          <w:rFonts w:cs="FrankRuehl" w:hint="cs"/>
          <w:vanish/>
          <w:szCs w:val="20"/>
          <w:shd w:val="clear" w:color="auto" w:fill="FFFF99"/>
          <w:rtl/>
        </w:rPr>
        <w:t xml:space="preserve"> מיום 10.11.1978 עמ' </w:t>
      </w:r>
      <w:r w:rsidR="00EC373B" w:rsidRPr="00685FCC">
        <w:rPr>
          <w:rFonts w:cs="FrankRuehl" w:hint="cs"/>
          <w:vanish/>
          <w:szCs w:val="20"/>
          <w:shd w:val="clear" w:color="auto" w:fill="FFFF99"/>
          <w:rtl/>
        </w:rPr>
        <w:t>8</w:t>
      </w:r>
      <w:r w:rsidRPr="00685FCC">
        <w:rPr>
          <w:rFonts w:cs="FrankRuehl" w:hint="cs"/>
          <w:vanish/>
          <w:szCs w:val="20"/>
          <w:shd w:val="clear" w:color="auto" w:fill="FFFF99"/>
          <w:rtl/>
        </w:rPr>
        <w:t xml:space="preserve"> (</w:t>
      </w:r>
      <w:hyperlink r:id="rId353" w:history="1">
        <w:r w:rsidRPr="00685FCC">
          <w:rPr>
            <w:rStyle w:val="Hyperlink"/>
            <w:rFonts w:cs="FrankRuehl" w:hint="cs"/>
            <w:vanish/>
            <w:szCs w:val="20"/>
            <w:shd w:val="clear" w:color="auto" w:fill="FFFF99"/>
            <w:rtl/>
          </w:rPr>
          <w:t>ה"ח 1369</w:t>
        </w:r>
      </w:hyperlink>
      <w:r w:rsidRPr="00685FCC">
        <w:rPr>
          <w:rFonts w:cs="FrankRuehl" w:hint="cs"/>
          <w:vanish/>
          <w:szCs w:val="20"/>
          <w:shd w:val="clear" w:color="auto" w:fill="FFFF99"/>
          <w:rtl/>
        </w:rPr>
        <w:t>)</w:t>
      </w:r>
    </w:p>
    <w:p w14:paraId="16CEB32F" w14:textId="77777777" w:rsidR="000F67EB" w:rsidRPr="00685FCC" w:rsidRDefault="000F67EB" w:rsidP="007312C2">
      <w:pPr>
        <w:pStyle w:val="P0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ab/>
        <w:t>(א)</w:t>
      </w:r>
      <w:r w:rsidRPr="00685FCC">
        <w:rPr>
          <w:rStyle w:val="default"/>
          <w:rFonts w:cs="FrankRuehl" w:hint="cs"/>
          <w:vanish/>
          <w:sz w:val="22"/>
          <w:szCs w:val="22"/>
          <w:shd w:val="clear" w:color="auto" w:fill="FFFF99"/>
          <w:rtl/>
        </w:rPr>
        <w:tab/>
        <w:t>מועצה רשאית – ולפי דרישת הממונה חייבת – למנות לעיריה</w:t>
      </w:r>
      <w:r w:rsidRPr="00685FCC">
        <w:rPr>
          <w:rStyle w:val="default"/>
          <w:rFonts w:cs="FrankRuehl" w:hint="cs"/>
          <w:strike/>
          <w:vanish/>
          <w:sz w:val="22"/>
          <w:szCs w:val="22"/>
          <w:shd w:val="clear" w:color="auto" w:fill="FFFF99"/>
          <w:rtl/>
        </w:rPr>
        <w:t>, באישורו של הממונה,</w:t>
      </w:r>
      <w:r w:rsidRPr="00685FCC">
        <w:rPr>
          <w:rStyle w:val="default"/>
          <w:rFonts w:cs="FrankRuehl" w:hint="cs"/>
          <w:vanish/>
          <w:sz w:val="22"/>
          <w:szCs w:val="22"/>
          <w:shd w:val="clear" w:color="auto" w:fill="FFFF99"/>
          <w:rtl/>
        </w:rPr>
        <w:t xml:space="preserve"> אנשים ראויים למשרות הנקובות להלן, לכול</w:t>
      </w:r>
      <w:r w:rsidR="007312C2" w:rsidRPr="00685FCC">
        <w:rPr>
          <w:rStyle w:val="default"/>
          <w:rFonts w:cs="FrankRuehl" w:hint="cs"/>
          <w:vanish/>
          <w:sz w:val="22"/>
          <w:szCs w:val="22"/>
          <w:shd w:val="clear" w:color="auto" w:fill="FFFF99"/>
          <w:rtl/>
        </w:rPr>
        <w:t>ן</w:t>
      </w:r>
      <w:r w:rsidRPr="00685FCC">
        <w:rPr>
          <w:rStyle w:val="default"/>
          <w:rFonts w:cs="FrankRuehl" w:hint="cs"/>
          <w:vanish/>
          <w:sz w:val="22"/>
          <w:szCs w:val="22"/>
          <w:shd w:val="clear" w:color="auto" w:fill="FFFF99"/>
          <w:rtl/>
        </w:rPr>
        <w:t xml:space="preserve"> או למקצתן, והן: מזכיר, גזבר, מהנדס, מפקח תברואה, רופא ורופא וטרינרי</w:t>
      </w:r>
      <w:r w:rsidRPr="00685FCC">
        <w:rPr>
          <w:rStyle w:val="default"/>
          <w:rFonts w:cs="FrankRuehl" w:hint="cs"/>
          <w:vanish/>
          <w:shd w:val="clear" w:color="auto" w:fill="FFFF99"/>
          <w:rtl/>
        </w:rPr>
        <w:t>;</w:t>
      </w:r>
      <w:r w:rsidRPr="00685FCC">
        <w:rPr>
          <w:rStyle w:val="default"/>
          <w:rFonts w:cs="FrankRuehl" w:hint="cs"/>
          <w:vanish/>
          <w:sz w:val="22"/>
          <w:szCs w:val="22"/>
          <w:shd w:val="clear" w:color="auto" w:fill="FFFF99"/>
          <w:rtl/>
        </w:rPr>
        <w:t xml:space="preserve"> אך אפשר למנות אדם אחד ליותר ממשרה אחת מן המשרות הנקובות בזה.</w:t>
      </w:r>
    </w:p>
    <w:p w14:paraId="12BCE2DA" w14:textId="77777777" w:rsidR="00EF48A9" w:rsidRPr="00685FCC" w:rsidRDefault="00EF48A9" w:rsidP="000F67EB">
      <w:pPr>
        <w:pStyle w:val="P00"/>
        <w:spacing w:before="0"/>
        <w:ind w:left="0" w:right="1134"/>
        <w:rPr>
          <w:rStyle w:val="default"/>
          <w:rFonts w:cs="FrankRuehl" w:hint="cs"/>
          <w:vanish/>
          <w:sz w:val="20"/>
          <w:szCs w:val="20"/>
          <w:shd w:val="clear" w:color="auto" w:fill="FFFF99"/>
          <w:rtl/>
        </w:rPr>
      </w:pPr>
    </w:p>
    <w:p w14:paraId="73577153" w14:textId="77777777" w:rsidR="00EF48A9" w:rsidRPr="00685FCC" w:rsidRDefault="00EF48A9" w:rsidP="00EF48A9">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7.8.2001</w:t>
      </w:r>
    </w:p>
    <w:p w14:paraId="7CA37CD4" w14:textId="77777777" w:rsidR="00EF48A9" w:rsidRPr="00685FCC" w:rsidRDefault="00EF48A9" w:rsidP="00EF48A9">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77</w:t>
      </w:r>
    </w:p>
    <w:p w14:paraId="26F8BEA3" w14:textId="77777777" w:rsidR="00EF48A9" w:rsidRPr="00685FCC" w:rsidRDefault="00EF48A9" w:rsidP="00EF48A9">
      <w:pPr>
        <w:pStyle w:val="P00"/>
        <w:spacing w:before="0"/>
        <w:ind w:left="0" w:right="1134"/>
        <w:rPr>
          <w:rStyle w:val="default"/>
          <w:rFonts w:cs="FrankRuehl" w:hint="cs"/>
          <w:vanish/>
          <w:sz w:val="20"/>
          <w:szCs w:val="20"/>
          <w:shd w:val="clear" w:color="auto" w:fill="FFFF99"/>
          <w:rtl/>
        </w:rPr>
      </w:pPr>
      <w:hyperlink r:id="rId354"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א מס' 1805</w:t>
        </w:r>
      </w:hyperlink>
      <w:r w:rsidRPr="00685FCC">
        <w:rPr>
          <w:rFonts w:cs="FrankRuehl" w:hint="cs"/>
          <w:vanish/>
          <w:szCs w:val="20"/>
          <w:shd w:val="clear" w:color="auto" w:fill="FFFF99"/>
          <w:rtl/>
        </w:rPr>
        <w:t xml:space="preserve"> מיום 7.8.2001 עמ' 515 (</w:t>
      </w:r>
      <w:hyperlink r:id="rId355" w:history="1">
        <w:r w:rsidRPr="00685FCC">
          <w:rPr>
            <w:rStyle w:val="Hyperlink"/>
            <w:rFonts w:cs="FrankRuehl" w:hint="cs"/>
            <w:vanish/>
            <w:szCs w:val="20"/>
            <w:shd w:val="clear" w:color="auto" w:fill="FFFF99"/>
            <w:rtl/>
          </w:rPr>
          <w:t>ה"ח 3013</w:t>
        </w:r>
      </w:hyperlink>
      <w:r w:rsidRPr="00685FCC">
        <w:rPr>
          <w:rFonts w:cs="FrankRuehl" w:hint="cs"/>
          <w:vanish/>
          <w:szCs w:val="20"/>
          <w:shd w:val="clear" w:color="auto" w:fill="FFFF99"/>
          <w:rtl/>
        </w:rPr>
        <w:t>)</w:t>
      </w:r>
    </w:p>
    <w:p w14:paraId="2FB6432A" w14:textId="77777777" w:rsidR="00EF48A9" w:rsidRPr="00685FCC" w:rsidRDefault="00EF48A9" w:rsidP="007312C2">
      <w:pPr>
        <w:pStyle w:val="P0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ab/>
        <w:t>(א)</w:t>
      </w:r>
      <w:r w:rsidRPr="00685FCC">
        <w:rPr>
          <w:rStyle w:val="default"/>
          <w:rFonts w:cs="FrankRuehl" w:hint="cs"/>
          <w:vanish/>
          <w:sz w:val="22"/>
          <w:szCs w:val="22"/>
          <w:shd w:val="clear" w:color="auto" w:fill="FFFF99"/>
          <w:rtl/>
        </w:rPr>
        <w:tab/>
        <w:t>מועצה רשאית – ולפי דרישת הממונה חייבת – למנות לעיריה אנשים ראויים למשרות הנקובות להלן, לכול</w:t>
      </w:r>
      <w:r w:rsidR="007312C2" w:rsidRPr="00685FCC">
        <w:rPr>
          <w:rStyle w:val="default"/>
          <w:rFonts w:cs="FrankRuehl" w:hint="cs"/>
          <w:vanish/>
          <w:sz w:val="22"/>
          <w:szCs w:val="22"/>
          <w:shd w:val="clear" w:color="auto" w:fill="FFFF99"/>
          <w:rtl/>
        </w:rPr>
        <w:t>ן</w:t>
      </w:r>
      <w:r w:rsidRPr="00685FCC">
        <w:rPr>
          <w:rStyle w:val="default"/>
          <w:rFonts w:cs="FrankRuehl" w:hint="cs"/>
          <w:vanish/>
          <w:sz w:val="22"/>
          <w:szCs w:val="22"/>
          <w:shd w:val="clear" w:color="auto" w:fill="FFFF99"/>
          <w:rtl/>
        </w:rPr>
        <w:t xml:space="preserve"> או למקצתן, והן: </w:t>
      </w:r>
      <w:r w:rsidRPr="00685FCC">
        <w:rPr>
          <w:rStyle w:val="default"/>
          <w:rFonts w:cs="FrankRuehl" w:hint="cs"/>
          <w:strike/>
          <w:vanish/>
          <w:sz w:val="22"/>
          <w:szCs w:val="22"/>
          <w:shd w:val="clear" w:color="auto" w:fill="FFFF99"/>
          <w:rtl/>
        </w:rPr>
        <w:t>מזכיר</w:t>
      </w:r>
      <w:r w:rsidR="00EF3595" w:rsidRPr="00685FCC">
        <w:rPr>
          <w:rStyle w:val="default"/>
          <w:rFonts w:cs="FrankRuehl" w:hint="cs"/>
          <w:vanish/>
          <w:sz w:val="22"/>
          <w:szCs w:val="22"/>
          <w:shd w:val="clear" w:color="auto" w:fill="FFFF99"/>
          <w:rtl/>
        </w:rPr>
        <w:t xml:space="preserve"> </w:t>
      </w:r>
      <w:r w:rsidR="00EF3595" w:rsidRPr="00685FCC">
        <w:rPr>
          <w:rStyle w:val="default"/>
          <w:rFonts w:cs="FrankRuehl" w:hint="cs"/>
          <w:vanish/>
          <w:sz w:val="22"/>
          <w:szCs w:val="22"/>
          <w:u w:val="single"/>
          <w:shd w:val="clear" w:color="auto" w:fill="FFFF99"/>
          <w:rtl/>
        </w:rPr>
        <w:t>מזכיר או מנהל כללי וכן</w:t>
      </w:r>
      <w:r w:rsidRPr="00685FCC">
        <w:rPr>
          <w:rStyle w:val="default"/>
          <w:rFonts w:cs="FrankRuehl" w:hint="cs"/>
          <w:vanish/>
          <w:sz w:val="22"/>
          <w:szCs w:val="22"/>
          <w:shd w:val="clear" w:color="auto" w:fill="FFFF99"/>
          <w:rtl/>
        </w:rPr>
        <w:t xml:space="preserve"> גזבר, מהנדס, מפקח תברואה, רופא ורופא וטרינרי</w:t>
      </w:r>
      <w:r w:rsidRPr="00685FCC">
        <w:rPr>
          <w:rStyle w:val="default"/>
          <w:rFonts w:cs="FrankRuehl" w:hint="cs"/>
          <w:vanish/>
          <w:shd w:val="clear" w:color="auto" w:fill="FFFF99"/>
          <w:rtl/>
        </w:rPr>
        <w:t>;</w:t>
      </w:r>
      <w:r w:rsidRPr="00685FCC">
        <w:rPr>
          <w:rStyle w:val="default"/>
          <w:rFonts w:cs="FrankRuehl" w:hint="cs"/>
          <w:vanish/>
          <w:sz w:val="22"/>
          <w:szCs w:val="22"/>
          <w:shd w:val="clear" w:color="auto" w:fill="FFFF99"/>
          <w:rtl/>
        </w:rPr>
        <w:t xml:space="preserve"> אך אפשר למנות אדם אחד ליותר ממשרה אחת מן המשרות הנקובות בזה</w:t>
      </w:r>
      <w:r w:rsidR="007312C2" w:rsidRPr="00685FCC">
        <w:rPr>
          <w:rStyle w:val="default"/>
          <w:rFonts w:cs="FrankRuehl" w:hint="cs"/>
          <w:vanish/>
          <w:sz w:val="22"/>
          <w:szCs w:val="22"/>
          <w:u w:val="single"/>
          <w:shd w:val="clear" w:color="auto" w:fill="FFFF99"/>
          <w:rtl/>
        </w:rPr>
        <w:t>;</w:t>
      </w:r>
      <w:r w:rsidR="00EF3595" w:rsidRPr="00685FCC">
        <w:rPr>
          <w:rStyle w:val="default"/>
          <w:rFonts w:cs="FrankRuehl" w:hint="cs"/>
          <w:vanish/>
          <w:sz w:val="22"/>
          <w:szCs w:val="22"/>
          <w:u w:val="single"/>
          <w:shd w:val="clear" w:color="auto" w:fill="FFFF99"/>
          <w:rtl/>
        </w:rPr>
        <w:t xml:space="preserve"> מינוי נושאי משרה כאמור בסעיף קטן זה ייעשה בדרך של מכרז פומבי</w:t>
      </w:r>
      <w:r w:rsidR="00EF3595" w:rsidRPr="00685FCC">
        <w:rPr>
          <w:rStyle w:val="default"/>
          <w:rFonts w:cs="FrankRuehl" w:hint="cs"/>
          <w:vanish/>
          <w:sz w:val="22"/>
          <w:szCs w:val="22"/>
          <w:shd w:val="clear" w:color="auto" w:fill="FFFF99"/>
          <w:rtl/>
        </w:rPr>
        <w:t>.</w:t>
      </w:r>
    </w:p>
    <w:p w14:paraId="7E3B74D3" w14:textId="77777777" w:rsidR="007312C2" w:rsidRPr="00685FCC" w:rsidRDefault="007312C2" w:rsidP="00A40950">
      <w:pPr>
        <w:pStyle w:val="P00"/>
        <w:spacing w:before="0"/>
        <w:ind w:left="0" w:right="1134"/>
        <w:rPr>
          <w:rStyle w:val="default"/>
          <w:rFonts w:cs="FrankRuehl" w:hint="cs"/>
          <w:vanish/>
          <w:sz w:val="20"/>
          <w:szCs w:val="20"/>
          <w:shd w:val="clear" w:color="auto" w:fill="FFFF99"/>
          <w:rtl/>
        </w:rPr>
      </w:pPr>
    </w:p>
    <w:p w14:paraId="49FDC94C" w14:textId="77777777" w:rsidR="00AD0076" w:rsidRPr="00685FCC" w:rsidRDefault="00AD0076" w:rsidP="00AD0076">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1.1.2004</w:t>
      </w:r>
    </w:p>
    <w:p w14:paraId="2820522F" w14:textId="77777777" w:rsidR="00AD0076" w:rsidRPr="00685FCC" w:rsidRDefault="00AD0076" w:rsidP="00AD0076">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88</w:t>
      </w:r>
    </w:p>
    <w:p w14:paraId="7AFDAC4A" w14:textId="77777777" w:rsidR="00AD0076" w:rsidRPr="00685FCC" w:rsidRDefault="00AD0076" w:rsidP="00AD0076">
      <w:pPr>
        <w:pStyle w:val="P00"/>
        <w:spacing w:before="0"/>
        <w:ind w:left="0" w:right="1134"/>
        <w:rPr>
          <w:rStyle w:val="default"/>
          <w:rFonts w:cs="FrankRuehl" w:hint="cs"/>
          <w:vanish/>
          <w:sz w:val="20"/>
          <w:szCs w:val="20"/>
          <w:shd w:val="clear" w:color="auto" w:fill="FFFF99"/>
          <w:rtl/>
        </w:rPr>
      </w:pPr>
      <w:hyperlink r:id="rId356" w:history="1">
        <w:r w:rsidRPr="00685FCC">
          <w:rPr>
            <w:rStyle w:val="Hyperlink"/>
            <w:rFonts w:cs="FrankRuehl" w:hint="cs"/>
            <w:vanish/>
            <w:szCs w:val="20"/>
            <w:shd w:val="clear" w:color="auto" w:fill="FFFF99"/>
            <w:rtl/>
          </w:rPr>
          <w:t>ס"ח תשס"ד מס' 1920</w:t>
        </w:r>
      </w:hyperlink>
      <w:r w:rsidRPr="00685FCC">
        <w:rPr>
          <w:rFonts w:cs="FrankRuehl" w:hint="cs"/>
          <w:vanish/>
          <w:szCs w:val="20"/>
          <w:shd w:val="clear" w:color="auto" w:fill="FFFF99"/>
          <w:rtl/>
        </w:rPr>
        <w:t xml:space="preserve"> מיום 18.1.2004 עמ' 117 (</w:t>
      </w:r>
      <w:hyperlink r:id="rId357" w:history="1">
        <w:r w:rsidRPr="00685FCC">
          <w:rPr>
            <w:rStyle w:val="Hyperlink"/>
            <w:rFonts w:cs="FrankRuehl" w:hint="cs"/>
            <w:vanish/>
            <w:szCs w:val="20"/>
            <w:shd w:val="clear" w:color="auto" w:fill="FFFF99"/>
            <w:rtl/>
          </w:rPr>
          <w:t>ה"ח 64</w:t>
        </w:r>
      </w:hyperlink>
      <w:r w:rsidRPr="00685FCC">
        <w:rPr>
          <w:rFonts w:cs="FrankRuehl" w:hint="cs"/>
          <w:vanish/>
          <w:szCs w:val="20"/>
          <w:shd w:val="clear" w:color="auto" w:fill="FFFF99"/>
          <w:rtl/>
        </w:rPr>
        <w:t>)</w:t>
      </w:r>
    </w:p>
    <w:p w14:paraId="70C77D34" w14:textId="77777777" w:rsidR="00AD0076" w:rsidRPr="00685FCC" w:rsidRDefault="00AD0076" w:rsidP="007312C2">
      <w:pPr>
        <w:pStyle w:val="P0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ab/>
        <w:t>(א)</w:t>
      </w:r>
      <w:r w:rsidRPr="00685FCC">
        <w:rPr>
          <w:rStyle w:val="default"/>
          <w:rFonts w:cs="FrankRuehl" w:hint="cs"/>
          <w:vanish/>
          <w:sz w:val="22"/>
          <w:szCs w:val="22"/>
          <w:shd w:val="clear" w:color="auto" w:fill="FFFF99"/>
          <w:rtl/>
        </w:rPr>
        <w:tab/>
        <w:t>מועצה רשאית – ולפי דרישת הממונה חייבת – למנות לעיריה אנשים ראויים למשרות הנקובות להלן, לכול</w:t>
      </w:r>
      <w:r w:rsidR="007312C2" w:rsidRPr="00685FCC">
        <w:rPr>
          <w:rStyle w:val="default"/>
          <w:rFonts w:cs="FrankRuehl" w:hint="cs"/>
          <w:vanish/>
          <w:sz w:val="22"/>
          <w:szCs w:val="22"/>
          <w:shd w:val="clear" w:color="auto" w:fill="FFFF99"/>
          <w:rtl/>
        </w:rPr>
        <w:t>ן</w:t>
      </w:r>
      <w:r w:rsidRPr="00685FCC">
        <w:rPr>
          <w:rStyle w:val="default"/>
          <w:rFonts w:cs="FrankRuehl" w:hint="cs"/>
          <w:vanish/>
          <w:sz w:val="22"/>
          <w:szCs w:val="22"/>
          <w:shd w:val="clear" w:color="auto" w:fill="FFFF99"/>
          <w:rtl/>
        </w:rPr>
        <w:t xml:space="preserve"> או למקצתן, והן: מזכיר או מנהל כללי וכן </w:t>
      </w:r>
      <w:r w:rsidRPr="00685FCC">
        <w:rPr>
          <w:rStyle w:val="default"/>
          <w:rFonts w:cs="FrankRuehl" w:hint="cs"/>
          <w:strike/>
          <w:vanish/>
          <w:sz w:val="22"/>
          <w:szCs w:val="22"/>
          <w:shd w:val="clear" w:color="auto" w:fill="FFFF99"/>
          <w:rtl/>
        </w:rPr>
        <w:t>גזבר,</w:t>
      </w:r>
      <w:r w:rsidRPr="00685FCC">
        <w:rPr>
          <w:rStyle w:val="default"/>
          <w:rFonts w:cs="FrankRuehl" w:hint="cs"/>
          <w:vanish/>
          <w:sz w:val="22"/>
          <w:szCs w:val="22"/>
          <w:shd w:val="clear" w:color="auto" w:fill="FFFF99"/>
          <w:rtl/>
        </w:rPr>
        <w:t xml:space="preserve"> מהנדס, מפקח תברואה, רופא ורופא וטרינרי; אך אפשר למנות אדם אחד ליותר ממשרה אחת מן המשרות הנקובות בזה</w:t>
      </w:r>
      <w:r w:rsidR="007312C2" w:rsidRPr="00685FCC">
        <w:rPr>
          <w:rStyle w:val="default"/>
          <w:rFonts w:cs="FrankRuehl" w:hint="cs"/>
          <w:vanish/>
          <w:sz w:val="22"/>
          <w:szCs w:val="22"/>
          <w:shd w:val="clear" w:color="auto" w:fill="FFFF99"/>
          <w:rtl/>
        </w:rPr>
        <w:t>;</w:t>
      </w:r>
      <w:r w:rsidRPr="00685FCC">
        <w:rPr>
          <w:rStyle w:val="default"/>
          <w:rFonts w:cs="FrankRuehl" w:hint="cs"/>
          <w:vanish/>
          <w:sz w:val="22"/>
          <w:szCs w:val="22"/>
          <w:shd w:val="clear" w:color="auto" w:fill="FFFF99"/>
          <w:rtl/>
        </w:rPr>
        <w:t xml:space="preserve"> מינוי נושאי משרה כאמור בסעיף קטן זה ייעשה בדרך של מכרז פומבי.</w:t>
      </w:r>
    </w:p>
    <w:p w14:paraId="301B2A81" w14:textId="77777777" w:rsidR="008F0BEB" w:rsidRPr="00685FCC" w:rsidRDefault="008F0BEB" w:rsidP="00A40950">
      <w:pPr>
        <w:pStyle w:val="P00"/>
        <w:spacing w:before="0"/>
        <w:ind w:left="0" w:right="1134"/>
        <w:rPr>
          <w:rStyle w:val="default"/>
          <w:rFonts w:cs="FrankRuehl" w:hint="cs"/>
          <w:vanish/>
          <w:sz w:val="20"/>
          <w:szCs w:val="20"/>
          <w:shd w:val="clear" w:color="auto" w:fill="FFFF99"/>
          <w:rtl/>
        </w:rPr>
      </w:pPr>
    </w:p>
    <w:p w14:paraId="1D3A5F06" w14:textId="77777777" w:rsidR="008F0BEB" w:rsidRPr="00685FCC" w:rsidRDefault="008F0BEB" w:rsidP="008F0BEB">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4.1.2005</w:t>
      </w:r>
    </w:p>
    <w:p w14:paraId="635C1995" w14:textId="77777777" w:rsidR="008F0BEB" w:rsidRPr="00685FCC" w:rsidRDefault="008F0BEB" w:rsidP="008F0BEB">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95</w:t>
      </w:r>
    </w:p>
    <w:p w14:paraId="5F4E5001" w14:textId="77777777" w:rsidR="008F0BEB" w:rsidRPr="00685FCC" w:rsidRDefault="008F0BEB" w:rsidP="008F0BEB">
      <w:pPr>
        <w:pStyle w:val="P00"/>
        <w:spacing w:before="0"/>
        <w:ind w:left="0" w:right="1134"/>
        <w:rPr>
          <w:rStyle w:val="default"/>
          <w:rFonts w:cs="FrankRuehl" w:hint="cs"/>
          <w:vanish/>
          <w:sz w:val="20"/>
          <w:szCs w:val="20"/>
          <w:shd w:val="clear" w:color="auto" w:fill="FFFF99"/>
          <w:rtl/>
        </w:rPr>
      </w:pPr>
      <w:hyperlink r:id="rId358" w:history="1">
        <w:r w:rsidRPr="00685FCC">
          <w:rPr>
            <w:rStyle w:val="Hyperlink"/>
            <w:rFonts w:cs="FrankRuehl" w:hint="cs"/>
            <w:vanish/>
            <w:szCs w:val="20"/>
            <w:shd w:val="clear" w:color="auto" w:fill="FFFF99"/>
            <w:rtl/>
          </w:rPr>
          <w:t>ס"ח תשס"ה מס' 1969</w:t>
        </w:r>
      </w:hyperlink>
      <w:r w:rsidRPr="00685FCC">
        <w:rPr>
          <w:rFonts w:cs="FrankRuehl" w:hint="cs"/>
          <w:vanish/>
          <w:szCs w:val="20"/>
          <w:shd w:val="clear" w:color="auto" w:fill="FFFF99"/>
          <w:rtl/>
        </w:rPr>
        <w:t xml:space="preserve"> מיום 4.1.2005 עמ' 58 (</w:t>
      </w:r>
      <w:hyperlink r:id="rId359" w:history="1">
        <w:r w:rsidRPr="00685FCC">
          <w:rPr>
            <w:rStyle w:val="Hyperlink"/>
            <w:rFonts w:cs="FrankRuehl" w:hint="cs"/>
            <w:vanish/>
            <w:szCs w:val="20"/>
            <w:shd w:val="clear" w:color="auto" w:fill="FFFF99"/>
            <w:rtl/>
          </w:rPr>
          <w:t>ה"ח 51</w:t>
        </w:r>
      </w:hyperlink>
      <w:r w:rsidRPr="00685FCC">
        <w:rPr>
          <w:rFonts w:cs="FrankRuehl" w:hint="cs"/>
          <w:vanish/>
          <w:szCs w:val="20"/>
          <w:shd w:val="clear" w:color="auto" w:fill="FFFF99"/>
          <w:rtl/>
        </w:rPr>
        <w:t>)</w:t>
      </w:r>
    </w:p>
    <w:p w14:paraId="5A601F43" w14:textId="77777777" w:rsidR="008F0BEB" w:rsidRPr="00685FCC" w:rsidRDefault="008F0BEB" w:rsidP="008F0BEB">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 קטן 167(א)</w:t>
      </w:r>
    </w:p>
    <w:p w14:paraId="349C3292" w14:textId="77777777" w:rsidR="008F0BEB" w:rsidRPr="00685FCC" w:rsidRDefault="008F0BEB" w:rsidP="008F0BEB">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674CCDB9" w14:textId="77777777" w:rsidR="008F0BEB" w:rsidRPr="007312C2" w:rsidRDefault="008F0BEB" w:rsidP="007312C2">
      <w:pPr>
        <w:pStyle w:val="P00"/>
        <w:spacing w:before="0"/>
        <w:ind w:left="0" w:right="1134"/>
        <w:rPr>
          <w:rStyle w:val="default"/>
          <w:rFonts w:cs="FrankRuehl" w:hint="cs"/>
          <w:strike/>
          <w:sz w:val="2"/>
          <w:szCs w:val="2"/>
          <w:rtl/>
        </w:rPr>
      </w:pP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(א)</w:t>
      </w:r>
      <w:r w:rsidRPr="00685FCC">
        <w:rPr>
          <w:rStyle w:val="default"/>
          <w:rFonts w:cs="FrankRuehl" w:hint="cs"/>
          <w:strike/>
          <w:vanish/>
          <w:sz w:val="22"/>
          <w:szCs w:val="22"/>
          <w:shd w:val="clear" w:color="auto" w:fill="FFFF99"/>
          <w:rtl/>
        </w:rPr>
        <w:tab/>
        <w:t>מועצה רשאית – ולפי דרישת הממונה חייבת – למנות לעיריה אנשים ראויים למשרות הנקובות להלן, לכול</w:t>
      </w:r>
      <w:r w:rsidR="007312C2" w:rsidRPr="00685FCC">
        <w:rPr>
          <w:rStyle w:val="default"/>
          <w:rFonts w:cs="FrankRuehl" w:hint="cs"/>
          <w:strike/>
          <w:vanish/>
          <w:sz w:val="22"/>
          <w:szCs w:val="22"/>
          <w:shd w:val="clear" w:color="auto" w:fill="FFFF99"/>
          <w:rtl/>
        </w:rPr>
        <w:t>ן</w:t>
      </w:r>
      <w:r w:rsidRPr="00685FCC">
        <w:rPr>
          <w:rStyle w:val="default"/>
          <w:rFonts w:cs="FrankRuehl" w:hint="cs"/>
          <w:strike/>
          <w:vanish/>
          <w:sz w:val="22"/>
          <w:szCs w:val="22"/>
          <w:shd w:val="clear" w:color="auto" w:fill="FFFF99"/>
          <w:rtl/>
        </w:rPr>
        <w:t xml:space="preserve"> או למקצתן, והן: מזכיר או מנהל כללי וכן מהנדס, מפקח תברואה, רופא ורופא וטרינרי; אך אפשר למנות אדם אחד ליותר ממשרה אחת מן המשרות הנקובות בזה</w:t>
      </w:r>
      <w:r w:rsidR="007312C2" w:rsidRPr="00685FCC">
        <w:rPr>
          <w:rStyle w:val="default"/>
          <w:rFonts w:cs="FrankRuehl" w:hint="cs"/>
          <w:strike/>
          <w:vanish/>
          <w:sz w:val="22"/>
          <w:szCs w:val="22"/>
          <w:shd w:val="clear" w:color="auto" w:fill="FFFF99"/>
          <w:rtl/>
        </w:rPr>
        <w:t>;</w:t>
      </w:r>
      <w:r w:rsidRPr="00685FCC">
        <w:rPr>
          <w:rStyle w:val="default"/>
          <w:rFonts w:cs="FrankRuehl" w:hint="cs"/>
          <w:strike/>
          <w:vanish/>
          <w:sz w:val="22"/>
          <w:szCs w:val="22"/>
          <w:shd w:val="clear" w:color="auto" w:fill="FFFF99"/>
          <w:rtl/>
        </w:rPr>
        <w:t xml:space="preserve"> מינוי נושאי משרה כאמור בסעיף קטן זה ייעשה בדרך של מכרז פומבי.</w:t>
      </w:r>
      <w:bookmarkEnd w:id="259"/>
    </w:p>
    <w:p w14:paraId="087D2560" w14:textId="77777777" w:rsidR="00A9038F" w:rsidRDefault="00A9038F">
      <w:pPr>
        <w:pStyle w:val="P00"/>
        <w:spacing w:before="72"/>
        <w:ind w:left="0" w:right="1134"/>
        <w:rPr>
          <w:rStyle w:val="default"/>
          <w:rFonts w:cs="FrankRuehl" w:hint="cs"/>
          <w:rtl/>
        </w:rPr>
      </w:pPr>
      <w:r>
        <w:rPr>
          <w:rFonts w:cs="FrankRuehl"/>
          <w:rtl/>
          <w:lang w:val="he-IL"/>
        </w:rPr>
        <w:pict w14:anchorId="6BF9859D">
          <v:shape id="_x0000_s2552" type="#_x0000_t202" style="position:absolute;left:0;text-align:left;margin-left:473pt;margin-top:7.1pt;width:1in;height:14.95pt;z-index:251811328" filled="f" stroked="f">
            <v:textbox style="mso-next-textbox:#_x0000_s2552" inset="1mm,0,1mm,0">
              <w:txbxContent>
                <w:p w14:paraId="340F96D6" w14:textId="77777777" w:rsidR="00D44C95" w:rsidRDefault="00D44C95">
                  <w:pPr>
                    <w:spacing w:line="160" w:lineRule="exact"/>
                    <w:jc w:val="left"/>
                    <w:rPr>
                      <w:rFonts w:cs="Miriam" w:hint="cs"/>
                      <w:sz w:val="18"/>
                      <w:szCs w:val="18"/>
                      <w:rtl/>
                    </w:rPr>
                  </w:pPr>
                  <w:r>
                    <w:rPr>
                      <w:rFonts w:cs="Miriam" w:hint="cs"/>
                      <w:sz w:val="18"/>
                      <w:szCs w:val="18"/>
                      <w:rtl/>
                    </w:rPr>
                    <w:t>(תיקון מס' 95) תשס"ה-2005</w:t>
                  </w:r>
                </w:p>
              </w:txbxContent>
            </v:textbox>
            <w10:anchorlock/>
          </v:shape>
        </w:pict>
      </w:r>
      <w:r>
        <w:rPr>
          <w:rStyle w:val="default"/>
          <w:rFonts w:cs="FrankRuehl" w:hint="cs"/>
          <w:rtl/>
        </w:rPr>
        <w:tab/>
        <w:t>(א1)</w:t>
      </w:r>
      <w:r>
        <w:rPr>
          <w:rStyle w:val="default"/>
          <w:rFonts w:cs="FrankRuehl" w:hint="cs"/>
          <w:rtl/>
        </w:rPr>
        <w:tab/>
        <w:t>ראש העיריה רשאי, ולפי דרישת הממונה חייב, למנות לעיריה מנהל כללי ובלבד שהמועצה לא מינתה מזכיר.</w:t>
      </w:r>
    </w:p>
    <w:p w14:paraId="440F8E52" w14:textId="77777777" w:rsidR="00945F0C" w:rsidRPr="00685FCC" w:rsidRDefault="00945F0C" w:rsidP="00945F0C">
      <w:pPr>
        <w:pStyle w:val="P00"/>
        <w:spacing w:before="0"/>
        <w:ind w:left="0" w:right="1134"/>
        <w:rPr>
          <w:rStyle w:val="default"/>
          <w:rFonts w:cs="FrankRuehl" w:hint="cs"/>
          <w:vanish/>
          <w:color w:val="FF0000"/>
          <w:sz w:val="20"/>
          <w:szCs w:val="20"/>
          <w:shd w:val="clear" w:color="auto" w:fill="FFFF99"/>
          <w:rtl/>
        </w:rPr>
      </w:pPr>
      <w:bookmarkStart w:id="260" w:name="Rov602"/>
      <w:r w:rsidRPr="00685FCC">
        <w:rPr>
          <w:rStyle w:val="default"/>
          <w:rFonts w:cs="FrankRuehl" w:hint="cs"/>
          <w:vanish/>
          <w:color w:val="FF0000"/>
          <w:sz w:val="20"/>
          <w:szCs w:val="20"/>
          <w:shd w:val="clear" w:color="auto" w:fill="FFFF99"/>
          <w:rtl/>
        </w:rPr>
        <w:t>מיום 4.1.2005</w:t>
      </w:r>
    </w:p>
    <w:p w14:paraId="23D3AD58" w14:textId="77777777" w:rsidR="00945F0C" w:rsidRPr="00685FCC" w:rsidRDefault="00945F0C" w:rsidP="00945F0C">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95</w:t>
      </w:r>
    </w:p>
    <w:p w14:paraId="0AADBC60" w14:textId="77777777" w:rsidR="00945F0C" w:rsidRPr="00685FCC" w:rsidRDefault="00945F0C" w:rsidP="00945F0C">
      <w:pPr>
        <w:pStyle w:val="P00"/>
        <w:spacing w:before="0"/>
        <w:ind w:left="0" w:right="1134"/>
        <w:rPr>
          <w:rStyle w:val="default"/>
          <w:rFonts w:cs="FrankRuehl" w:hint="cs"/>
          <w:vanish/>
          <w:sz w:val="20"/>
          <w:szCs w:val="20"/>
          <w:shd w:val="clear" w:color="auto" w:fill="FFFF99"/>
          <w:rtl/>
        </w:rPr>
      </w:pPr>
      <w:hyperlink r:id="rId360" w:history="1">
        <w:r w:rsidRPr="00685FCC">
          <w:rPr>
            <w:rStyle w:val="Hyperlink"/>
            <w:rFonts w:cs="FrankRuehl" w:hint="cs"/>
            <w:vanish/>
            <w:szCs w:val="20"/>
            <w:shd w:val="clear" w:color="auto" w:fill="FFFF99"/>
            <w:rtl/>
          </w:rPr>
          <w:t>ס"ח תשס"ה מס' 1969</w:t>
        </w:r>
      </w:hyperlink>
      <w:r w:rsidRPr="00685FCC">
        <w:rPr>
          <w:rFonts w:cs="FrankRuehl" w:hint="cs"/>
          <w:vanish/>
          <w:szCs w:val="20"/>
          <w:shd w:val="clear" w:color="auto" w:fill="FFFF99"/>
          <w:rtl/>
        </w:rPr>
        <w:t xml:space="preserve"> מיום 4.1.2005 עמ' 58 (</w:t>
      </w:r>
      <w:hyperlink r:id="rId361" w:history="1">
        <w:r w:rsidRPr="00685FCC">
          <w:rPr>
            <w:rStyle w:val="Hyperlink"/>
            <w:rFonts w:cs="FrankRuehl" w:hint="cs"/>
            <w:vanish/>
            <w:szCs w:val="20"/>
            <w:shd w:val="clear" w:color="auto" w:fill="FFFF99"/>
            <w:rtl/>
          </w:rPr>
          <w:t>ה"ח 51</w:t>
        </w:r>
      </w:hyperlink>
      <w:r w:rsidRPr="00685FCC">
        <w:rPr>
          <w:rFonts w:cs="FrankRuehl" w:hint="cs"/>
          <w:vanish/>
          <w:szCs w:val="20"/>
          <w:shd w:val="clear" w:color="auto" w:fill="FFFF99"/>
          <w:rtl/>
        </w:rPr>
        <w:t>)</w:t>
      </w:r>
    </w:p>
    <w:p w14:paraId="46205337" w14:textId="77777777" w:rsidR="00945F0C" w:rsidRPr="007312C2" w:rsidRDefault="00945F0C" w:rsidP="00945F0C">
      <w:pPr>
        <w:pStyle w:val="P00"/>
        <w:spacing w:before="0"/>
        <w:ind w:left="0" w:right="1134"/>
        <w:rPr>
          <w:rStyle w:val="default"/>
          <w:rFonts w:cs="FrankRuehl" w:hint="cs"/>
          <w:b/>
          <w:bCs/>
          <w:sz w:val="2"/>
          <w:szCs w:val="2"/>
          <w:shd w:val="clear" w:color="auto" w:fill="FFFF99"/>
          <w:rtl/>
        </w:rPr>
      </w:pPr>
      <w:r w:rsidRPr="00685FCC">
        <w:rPr>
          <w:rStyle w:val="default"/>
          <w:rFonts w:cs="FrankRuehl" w:hint="cs"/>
          <w:b/>
          <w:bCs/>
          <w:vanish/>
          <w:sz w:val="20"/>
          <w:szCs w:val="20"/>
          <w:shd w:val="clear" w:color="auto" w:fill="FFFF99"/>
          <w:rtl/>
        </w:rPr>
        <w:t>הוספת סעיף קטן 167(א1)</w:t>
      </w:r>
      <w:bookmarkEnd w:id="260"/>
    </w:p>
    <w:p w14:paraId="6125427D" w14:textId="77777777" w:rsidR="00A9038F" w:rsidRDefault="00A9038F">
      <w:pPr>
        <w:pStyle w:val="P00"/>
        <w:spacing w:before="72"/>
        <w:ind w:left="0" w:right="1134"/>
        <w:rPr>
          <w:rFonts w:cs="FrankRuehl" w:hint="cs"/>
          <w:sz w:val="26"/>
          <w:rtl/>
        </w:rPr>
      </w:pPr>
      <w:r>
        <w:rPr>
          <w:rFonts w:cs="FrankRuehl"/>
          <w:rtl/>
          <w:lang w:val="he-IL"/>
        </w:rPr>
        <w:pict w14:anchorId="5E87BF82">
          <v:shape id="_x0000_s2555" type="#_x0000_t202" style="position:absolute;left:0;text-align:left;margin-left:473pt;margin-top:7.1pt;width:1in;height:22.25pt;z-index:251812352" filled="f" stroked="f">
            <v:textbox style="mso-next-textbox:#_x0000_s2555" inset="1mm,0,1mm,0">
              <w:txbxContent>
                <w:p w14:paraId="6F3AB9DB" w14:textId="77777777" w:rsidR="00D44C95" w:rsidRDefault="00D44C95">
                  <w:pPr>
                    <w:spacing w:line="160" w:lineRule="exact"/>
                    <w:jc w:val="left"/>
                    <w:rPr>
                      <w:rFonts w:cs="Miriam" w:hint="cs"/>
                      <w:sz w:val="18"/>
                      <w:szCs w:val="18"/>
                      <w:rtl/>
                    </w:rPr>
                  </w:pPr>
                  <w:r>
                    <w:rPr>
                      <w:rFonts w:cs="Miriam" w:hint="cs"/>
                      <w:sz w:val="18"/>
                      <w:szCs w:val="18"/>
                      <w:rtl/>
                    </w:rPr>
                    <w:t>(תיקון מס' 95) תשס"ה-2005</w:t>
                  </w:r>
                </w:p>
              </w:txbxContent>
            </v:textbox>
            <w10:anchorlock/>
          </v:shape>
        </w:pict>
      </w:r>
      <w:r>
        <w:rPr>
          <w:rFonts w:cs="FrankRuehl" w:hint="cs"/>
          <w:sz w:val="26"/>
          <w:rtl/>
        </w:rPr>
        <w:tab/>
        <w:t>(א2)</w:t>
      </w:r>
      <w:r>
        <w:rPr>
          <w:rFonts w:cs="FrankRuehl" w:hint="cs"/>
          <w:sz w:val="26"/>
          <w:rtl/>
        </w:rPr>
        <w:tab/>
        <w:t>לא תמנה המועצה ולא ימנה ראש העיריה אדם, שעליהם למנותו, למשרה מהמשרות הנקובות בתוספת החמישית אלא את מי שועדת המכרזים לבחירת עובדים בכירים בחרה בו, ולענין מנהל כללי, לא ימנה ראש העיריה אלא את מי שועדת המכרזים לבחירת עובדים בכירים אישרה את כשירותו והתאמתו לתפקיד.</w:t>
      </w:r>
    </w:p>
    <w:p w14:paraId="6D74A99F" w14:textId="77777777" w:rsidR="00945F0C" w:rsidRPr="00685FCC" w:rsidRDefault="00945F0C" w:rsidP="00945F0C">
      <w:pPr>
        <w:pStyle w:val="P00"/>
        <w:spacing w:before="0"/>
        <w:ind w:left="0" w:right="1134"/>
        <w:rPr>
          <w:rStyle w:val="default"/>
          <w:rFonts w:cs="FrankRuehl" w:hint="cs"/>
          <w:vanish/>
          <w:color w:val="FF0000"/>
          <w:sz w:val="20"/>
          <w:szCs w:val="20"/>
          <w:shd w:val="clear" w:color="auto" w:fill="FFFF99"/>
          <w:rtl/>
        </w:rPr>
      </w:pPr>
      <w:bookmarkStart w:id="261" w:name="Rov603"/>
      <w:r w:rsidRPr="00685FCC">
        <w:rPr>
          <w:rStyle w:val="default"/>
          <w:rFonts w:cs="FrankRuehl" w:hint="cs"/>
          <w:vanish/>
          <w:color w:val="FF0000"/>
          <w:sz w:val="20"/>
          <w:szCs w:val="20"/>
          <w:shd w:val="clear" w:color="auto" w:fill="FFFF99"/>
          <w:rtl/>
        </w:rPr>
        <w:t>מיום 4.1.2005</w:t>
      </w:r>
    </w:p>
    <w:p w14:paraId="2F9C2E67" w14:textId="77777777" w:rsidR="00945F0C" w:rsidRPr="00685FCC" w:rsidRDefault="00945F0C" w:rsidP="00945F0C">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95</w:t>
      </w:r>
    </w:p>
    <w:p w14:paraId="15ACDFCA" w14:textId="77777777" w:rsidR="00945F0C" w:rsidRPr="00685FCC" w:rsidRDefault="00945F0C" w:rsidP="00945F0C">
      <w:pPr>
        <w:pStyle w:val="P00"/>
        <w:spacing w:before="0"/>
        <w:ind w:left="0" w:right="1134"/>
        <w:rPr>
          <w:rStyle w:val="default"/>
          <w:rFonts w:cs="FrankRuehl" w:hint="cs"/>
          <w:vanish/>
          <w:sz w:val="20"/>
          <w:szCs w:val="20"/>
          <w:shd w:val="clear" w:color="auto" w:fill="FFFF99"/>
          <w:rtl/>
        </w:rPr>
      </w:pPr>
      <w:hyperlink r:id="rId362" w:history="1">
        <w:r w:rsidRPr="00685FCC">
          <w:rPr>
            <w:rStyle w:val="Hyperlink"/>
            <w:rFonts w:cs="FrankRuehl" w:hint="cs"/>
            <w:vanish/>
            <w:szCs w:val="20"/>
            <w:shd w:val="clear" w:color="auto" w:fill="FFFF99"/>
            <w:rtl/>
          </w:rPr>
          <w:t>ס"ח תשס"ה מס' 1969</w:t>
        </w:r>
      </w:hyperlink>
      <w:r w:rsidRPr="00685FCC">
        <w:rPr>
          <w:rFonts w:cs="FrankRuehl" w:hint="cs"/>
          <w:vanish/>
          <w:szCs w:val="20"/>
          <w:shd w:val="clear" w:color="auto" w:fill="FFFF99"/>
          <w:rtl/>
        </w:rPr>
        <w:t xml:space="preserve"> מיום 4.1.2005 עמ' 58 (</w:t>
      </w:r>
      <w:hyperlink r:id="rId363" w:history="1">
        <w:r w:rsidRPr="00685FCC">
          <w:rPr>
            <w:rStyle w:val="Hyperlink"/>
            <w:rFonts w:cs="FrankRuehl" w:hint="cs"/>
            <w:vanish/>
            <w:szCs w:val="20"/>
            <w:shd w:val="clear" w:color="auto" w:fill="FFFF99"/>
            <w:rtl/>
          </w:rPr>
          <w:t>ה"ח 51</w:t>
        </w:r>
      </w:hyperlink>
      <w:r w:rsidRPr="00685FCC">
        <w:rPr>
          <w:rFonts w:cs="FrankRuehl" w:hint="cs"/>
          <w:vanish/>
          <w:szCs w:val="20"/>
          <w:shd w:val="clear" w:color="auto" w:fill="FFFF99"/>
          <w:rtl/>
        </w:rPr>
        <w:t>)</w:t>
      </w:r>
    </w:p>
    <w:p w14:paraId="24120EF8" w14:textId="77777777" w:rsidR="00945F0C" w:rsidRPr="007312C2" w:rsidRDefault="00945F0C" w:rsidP="00945F0C">
      <w:pPr>
        <w:pStyle w:val="P00"/>
        <w:spacing w:before="0"/>
        <w:ind w:left="0" w:right="1134"/>
        <w:rPr>
          <w:rStyle w:val="default"/>
          <w:rFonts w:cs="FrankRuehl" w:hint="cs"/>
          <w:b/>
          <w:bCs/>
          <w:sz w:val="2"/>
          <w:szCs w:val="2"/>
          <w:shd w:val="clear" w:color="auto" w:fill="FFFF99"/>
          <w:rtl/>
        </w:rPr>
      </w:pPr>
      <w:r w:rsidRPr="00685FCC">
        <w:rPr>
          <w:rStyle w:val="default"/>
          <w:rFonts w:cs="FrankRuehl" w:hint="cs"/>
          <w:b/>
          <w:bCs/>
          <w:vanish/>
          <w:sz w:val="20"/>
          <w:szCs w:val="20"/>
          <w:shd w:val="clear" w:color="auto" w:fill="FFFF99"/>
          <w:rtl/>
        </w:rPr>
        <w:t>הוספת סעיף קטן 167(א2)</w:t>
      </w:r>
      <w:bookmarkEnd w:id="261"/>
    </w:p>
    <w:p w14:paraId="63D4F79D" w14:textId="77777777" w:rsidR="00A9038F" w:rsidRDefault="00A9038F">
      <w:pPr>
        <w:pStyle w:val="P00"/>
        <w:spacing w:before="72"/>
        <w:ind w:left="0" w:right="1134"/>
        <w:rPr>
          <w:rStyle w:val="default"/>
          <w:rFonts w:cs="FrankRuehl" w:hint="cs"/>
          <w:rtl/>
        </w:rPr>
      </w:pPr>
      <w:r>
        <w:rPr>
          <w:lang w:val="he-IL"/>
        </w:rPr>
        <w:pict w14:anchorId="18CAD896">
          <v:rect id="_x0000_s2162" style="position:absolute;left:0;text-align:left;margin-left:464.5pt;margin-top:8.05pt;width:75.05pt;height:40pt;z-index:251721216" o:allowincell="f" filled="f" stroked="f" strokecolor="lime" strokeweight=".25pt">
            <v:textbox style="mso-next-textbox:#_x0000_s2162" inset="0,0,0,0">
              <w:txbxContent>
                <w:p w14:paraId="7CFB6A60" w14:textId="77777777" w:rsidR="00D44C95" w:rsidRDefault="00D44C95" w:rsidP="00D5066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39)</w:t>
                  </w:r>
                  <w:r>
                    <w:rPr>
                      <w:rFonts w:cs="Miriam" w:hint="cs"/>
                      <w:sz w:val="18"/>
                      <w:szCs w:val="18"/>
                      <w:rtl/>
                    </w:rPr>
                    <w:t xml:space="preserve"> </w:t>
                  </w:r>
                  <w:r>
                    <w:rPr>
                      <w:rFonts w:cs="Miriam" w:hint="cs"/>
                      <w:sz w:val="18"/>
                      <w:szCs w:val="18"/>
                      <w:rtl/>
                    </w:rPr>
                    <w:br/>
                  </w:r>
                  <w:r>
                    <w:rPr>
                      <w:rFonts w:cs="Miriam"/>
                      <w:sz w:val="18"/>
                      <w:szCs w:val="18"/>
                      <w:rtl/>
                    </w:rPr>
                    <w:t>תש"ן-1990</w:t>
                  </w:r>
                </w:p>
                <w:p w14:paraId="542CE7B3" w14:textId="77777777" w:rsidR="00D44C95" w:rsidRDefault="00D44C95" w:rsidP="00D5066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54)</w:t>
                  </w:r>
                  <w:r>
                    <w:rPr>
                      <w:rFonts w:cs="Miriam" w:hint="cs"/>
                      <w:sz w:val="18"/>
                      <w:szCs w:val="18"/>
                      <w:rtl/>
                    </w:rPr>
                    <w:t xml:space="preserve"> </w:t>
                  </w:r>
                  <w:r>
                    <w:rPr>
                      <w:rFonts w:cs="Miriam"/>
                      <w:sz w:val="18"/>
                      <w:szCs w:val="18"/>
                      <w:rtl/>
                    </w:rPr>
                    <w:t>תשנ"ה-1995</w:t>
                  </w:r>
                </w:p>
              </w:txbxContent>
            </v:textbox>
            <w10:anchorlock/>
          </v:rect>
        </w:pict>
      </w:r>
      <w:r>
        <w:rPr>
          <w:rFonts w:cs="FrankRuehl"/>
          <w:sz w:val="26"/>
          <w:rtl/>
        </w:rPr>
        <w:tab/>
      </w:r>
      <w:r>
        <w:rPr>
          <w:rStyle w:val="default"/>
          <w:rFonts w:cs="FrankRuehl"/>
          <w:rtl/>
        </w:rPr>
        <w:t>(ב)</w:t>
      </w:r>
      <w:r>
        <w:rPr>
          <w:rStyle w:val="default"/>
          <w:rFonts w:cs="FrankRuehl"/>
          <w:rtl/>
        </w:rPr>
        <w:tab/>
        <w:t xml:space="preserve">המועצה, </w:t>
      </w:r>
      <w:r>
        <w:rPr>
          <w:rStyle w:val="default"/>
          <w:rFonts w:cs="FrankRuehl" w:hint="cs"/>
          <w:rtl/>
        </w:rPr>
        <w:t>בהחלטה ברוב חבריה, תמנה לעיר</w:t>
      </w:r>
      <w:r>
        <w:rPr>
          <w:rStyle w:val="default"/>
          <w:rFonts w:cs="FrankRuehl"/>
          <w:rtl/>
        </w:rPr>
        <w:t>יה</w:t>
      </w:r>
      <w:r>
        <w:rPr>
          <w:rStyle w:val="default"/>
          <w:rFonts w:cs="FrankRuehl" w:hint="cs"/>
          <w:rtl/>
        </w:rPr>
        <w:t xml:space="preserve"> מב</w:t>
      </w:r>
      <w:r>
        <w:rPr>
          <w:rStyle w:val="default"/>
          <w:rFonts w:cs="FrankRuehl"/>
          <w:rtl/>
        </w:rPr>
        <w:t>ק</w:t>
      </w:r>
      <w:r>
        <w:rPr>
          <w:rStyle w:val="default"/>
          <w:rFonts w:cs="FrankRuehl" w:hint="cs"/>
          <w:rtl/>
        </w:rPr>
        <w:t xml:space="preserve">ר </w:t>
      </w:r>
      <w:r>
        <w:rPr>
          <w:rStyle w:val="default"/>
          <w:rFonts w:cs="FrankRuehl"/>
          <w:rtl/>
        </w:rPr>
        <w:t>ב</w:t>
      </w:r>
      <w:r>
        <w:rPr>
          <w:rStyle w:val="default"/>
          <w:rFonts w:cs="FrankRuehl" w:hint="cs"/>
          <w:rtl/>
        </w:rPr>
        <w:t>משרה מלאה.</w:t>
      </w:r>
    </w:p>
    <w:p w14:paraId="7C2C32B9" w14:textId="77777777" w:rsidR="007312C2" w:rsidRPr="00685FCC" w:rsidRDefault="007312C2" w:rsidP="007312C2">
      <w:pPr>
        <w:pStyle w:val="P00"/>
        <w:spacing w:before="0"/>
        <w:ind w:left="0" w:right="1134"/>
        <w:rPr>
          <w:rStyle w:val="default"/>
          <w:rFonts w:cs="FrankRuehl" w:hint="cs"/>
          <w:vanish/>
          <w:color w:val="FF0000"/>
          <w:sz w:val="20"/>
          <w:szCs w:val="20"/>
          <w:shd w:val="clear" w:color="auto" w:fill="FFFF99"/>
          <w:rtl/>
        </w:rPr>
      </w:pPr>
      <w:bookmarkStart w:id="262" w:name="Rov604"/>
      <w:r w:rsidRPr="00685FCC">
        <w:rPr>
          <w:rStyle w:val="default"/>
          <w:rFonts w:cs="FrankRuehl" w:hint="cs"/>
          <w:vanish/>
          <w:color w:val="FF0000"/>
          <w:sz w:val="20"/>
          <w:szCs w:val="20"/>
          <w:shd w:val="clear" w:color="auto" w:fill="FFFF99"/>
          <w:rtl/>
        </w:rPr>
        <w:t xml:space="preserve">מיום 5.2.1972 </w:t>
      </w:r>
    </w:p>
    <w:p w14:paraId="46A2EA9A" w14:textId="77777777" w:rsidR="007312C2" w:rsidRPr="00685FCC" w:rsidRDefault="007312C2" w:rsidP="007312C2">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11</w:t>
      </w:r>
    </w:p>
    <w:p w14:paraId="730EF879" w14:textId="77777777" w:rsidR="007312C2" w:rsidRPr="00685FCC" w:rsidRDefault="007312C2" w:rsidP="007312C2">
      <w:pPr>
        <w:pStyle w:val="P00"/>
        <w:spacing w:before="0"/>
        <w:ind w:left="0" w:right="1134"/>
        <w:rPr>
          <w:rStyle w:val="default"/>
          <w:rFonts w:cs="FrankRuehl" w:hint="cs"/>
          <w:vanish/>
          <w:color w:val="FF0000"/>
          <w:sz w:val="20"/>
          <w:szCs w:val="20"/>
          <w:shd w:val="clear" w:color="auto" w:fill="FFFF99"/>
          <w:rtl/>
        </w:rPr>
      </w:pPr>
      <w:hyperlink r:id="rId364" w:history="1">
        <w:r w:rsidRPr="00685FCC">
          <w:rPr>
            <w:rStyle w:val="Hyperlink"/>
            <w:rFonts w:cs="FrankRuehl" w:hint="cs"/>
            <w:vanish/>
            <w:szCs w:val="20"/>
            <w:shd w:val="clear" w:color="auto" w:fill="FFFF99"/>
            <w:rtl/>
          </w:rPr>
          <w:t>ס"ח תשל"א מס' 634</w:t>
        </w:r>
      </w:hyperlink>
      <w:r w:rsidRPr="00685FCC">
        <w:rPr>
          <w:rFonts w:cs="FrankRuehl" w:hint="cs"/>
          <w:vanish/>
          <w:szCs w:val="20"/>
          <w:shd w:val="clear" w:color="auto" w:fill="FFFF99"/>
          <w:rtl/>
        </w:rPr>
        <w:t xml:space="preserve"> </w:t>
      </w:r>
      <w:r w:rsidRPr="00685FCC">
        <w:rPr>
          <w:rFonts w:cs="FrankRuehl"/>
          <w:vanish/>
          <w:szCs w:val="20"/>
          <w:shd w:val="clear" w:color="auto" w:fill="FFFF99"/>
          <w:rtl/>
        </w:rPr>
        <w:t>מ</w:t>
      </w:r>
      <w:r w:rsidRPr="00685FCC">
        <w:rPr>
          <w:rFonts w:cs="FrankRuehl" w:hint="cs"/>
          <w:vanish/>
          <w:szCs w:val="20"/>
          <w:shd w:val="clear" w:color="auto" w:fill="FFFF99"/>
          <w:rtl/>
        </w:rPr>
        <w:t>יום 5.8.1971 ע</w:t>
      </w:r>
      <w:r w:rsidRPr="00685FCC">
        <w:rPr>
          <w:rFonts w:cs="FrankRuehl"/>
          <w:vanish/>
          <w:szCs w:val="20"/>
          <w:shd w:val="clear" w:color="auto" w:fill="FFFF99"/>
          <w:rtl/>
        </w:rPr>
        <w:t>מ</w:t>
      </w:r>
      <w:r w:rsidRPr="00685FCC">
        <w:rPr>
          <w:rFonts w:cs="FrankRuehl" w:hint="cs"/>
          <w:vanish/>
          <w:szCs w:val="20"/>
          <w:shd w:val="clear" w:color="auto" w:fill="FFFF99"/>
          <w:rtl/>
        </w:rPr>
        <w:t>' 168 (</w:t>
      </w:r>
      <w:hyperlink r:id="rId365" w:history="1">
        <w:r w:rsidRPr="00685FCC">
          <w:rPr>
            <w:rStyle w:val="Hyperlink"/>
            <w:rFonts w:cs="FrankRuehl" w:hint="cs"/>
            <w:vanish/>
            <w:szCs w:val="20"/>
            <w:shd w:val="clear" w:color="auto" w:fill="FFFF99"/>
            <w:rtl/>
          </w:rPr>
          <w:t>ה"ח 945</w:t>
        </w:r>
      </w:hyperlink>
      <w:r w:rsidRPr="00685FCC">
        <w:rPr>
          <w:rFonts w:cs="FrankRuehl" w:hint="cs"/>
          <w:vanish/>
          <w:szCs w:val="20"/>
          <w:shd w:val="clear" w:color="auto" w:fill="FFFF99"/>
          <w:rtl/>
        </w:rPr>
        <w:t>)</w:t>
      </w:r>
    </w:p>
    <w:p w14:paraId="205F34B1" w14:textId="77777777" w:rsidR="007312C2" w:rsidRPr="00685FCC" w:rsidRDefault="007312C2" w:rsidP="007312C2">
      <w:pPr>
        <w:pStyle w:val="P00"/>
        <w:spacing w:before="0"/>
        <w:ind w:left="0" w:right="1134"/>
        <w:rPr>
          <w:rStyle w:val="default"/>
          <w:rFonts w:cs="FrankRuehl" w:hint="cs"/>
          <w:b/>
          <w:bCs/>
          <w:vanish/>
          <w:sz w:val="20"/>
          <w:szCs w:val="20"/>
          <w:u w:val="single"/>
          <w:shd w:val="clear" w:color="auto" w:fill="FFFF99"/>
          <w:rtl/>
        </w:rPr>
      </w:pPr>
      <w:r w:rsidRPr="00685FCC">
        <w:rPr>
          <w:rStyle w:val="default"/>
          <w:rFonts w:cs="FrankRuehl" w:hint="cs"/>
          <w:b/>
          <w:bCs/>
          <w:vanish/>
          <w:sz w:val="20"/>
          <w:szCs w:val="20"/>
          <w:shd w:val="clear" w:color="auto" w:fill="FFFF99"/>
          <w:rtl/>
        </w:rPr>
        <w:t>הוספת סעיף קטן 167(ב)</w:t>
      </w:r>
    </w:p>
    <w:p w14:paraId="7F753227" w14:textId="77777777" w:rsidR="007312C2" w:rsidRPr="00685FCC" w:rsidRDefault="007312C2" w:rsidP="007312C2">
      <w:pPr>
        <w:pStyle w:val="P00"/>
        <w:spacing w:before="0"/>
        <w:ind w:left="0" w:right="1134"/>
        <w:rPr>
          <w:rStyle w:val="default"/>
          <w:rFonts w:cs="FrankRuehl" w:hint="cs"/>
          <w:vanish/>
          <w:sz w:val="20"/>
          <w:szCs w:val="20"/>
          <w:shd w:val="clear" w:color="auto" w:fill="FFFF99"/>
          <w:rtl/>
        </w:rPr>
      </w:pPr>
    </w:p>
    <w:p w14:paraId="4E1209CA" w14:textId="77777777" w:rsidR="007312C2" w:rsidRPr="00685FCC" w:rsidRDefault="007312C2" w:rsidP="007312C2">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1.4.1990</w:t>
      </w:r>
    </w:p>
    <w:p w14:paraId="250E5B88" w14:textId="77777777" w:rsidR="007312C2" w:rsidRPr="00685FCC" w:rsidRDefault="007312C2" w:rsidP="007312C2">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39</w:t>
      </w:r>
    </w:p>
    <w:p w14:paraId="32DA3F62" w14:textId="77777777" w:rsidR="007312C2" w:rsidRPr="00685FCC" w:rsidRDefault="007312C2" w:rsidP="007312C2">
      <w:pPr>
        <w:pStyle w:val="P00"/>
        <w:spacing w:before="0"/>
        <w:ind w:left="0" w:right="1134"/>
        <w:rPr>
          <w:rStyle w:val="default"/>
          <w:rFonts w:cs="FrankRuehl" w:hint="cs"/>
          <w:b/>
          <w:bCs/>
          <w:vanish/>
          <w:sz w:val="20"/>
          <w:szCs w:val="20"/>
          <w:shd w:val="clear" w:color="auto" w:fill="FFFF99"/>
          <w:rtl/>
        </w:rPr>
      </w:pPr>
      <w:hyperlink r:id="rId366" w:history="1">
        <w:r w:rsidRPr="00685FCC">
          <w:rPr>
            <w:rStyle w:val="Hyperlink"/>
            <w:rFonts w:cs="FrankRuehl" w:hint="cs"/>
            <w:vanish/>
            <w:szCs w:val="20"/>
            <w:shd w:val="clear" w:color="auto" w:fill="FFFF99"/>
            <w:rtl/>
          </w:rPr>
          <w:t>ס"ח</w:t>
        </w:r>
        <w:r w:rsidRPr="00685FCC">
          <w:rPr>
            <w:rStyle w:val="Hyperlink"/>
            <w:rFonts w:cs="FrankRuehl"/>
            <w:vanish/>
            <w:szCs w:val="20"/>
            <w:shd w:val="clear" w:color="auto" w:fill="FFFF99"/>
            <w:rtl/>
          </w:rPr>
          <w:t xml:space="preserve"> תש"</w:t>
        </w:r>
        <w:r w:rsidRPr="00685FCC">
          <w:rPr>
            <w:rStyle w:val="Hyperlink"/>
            <w:rFonts w:cs="FrankRuehl" w:hint="cs"/>
            <w:vanish/>
            <w:szCs w:val="20"/>
            <w:shd w:val="clear" w:color="auto" w:fill="FFFF99"/>
            <w:rtl/>
          </w:rPr>
          <w:t>ן</w:t>
        </w:r>
        <w:r w:rsidRPr="00685FCC">
          <w:rPr>
            <w:rStyle w:val="Hyperlink"/>
            <w:rFonts w:cs="FrankRuehl"/>
            <w:vanish/>
            <w:szCs w:val="20"/>
            <w:shd w:val="clear" w:color="auto" w:fill="FFFF99"/>
            <w:rtl/>
          </w:rPr>
          <w:t xml:space="preserve"> מס</w:t>
        </w:r>
        <w:r w:rsidRPr="00685FCC">
          <w:rPr>
            <w:rStyle w:val="Hyperlink"/>
            <w:rFonts w:cs="FrankRuehl" w:hint="cs"/>
            <w:vanish/>
            <w:szCs w:val="20"/>
            <w:shd w:val="clear" w:color="auto" w:fill="FFFF99"/>
            <w:rtl/>
          </w:rPr>
          <w:t>' 1306</w:t>
        </w:r>
      </w:hyperlink>
      <w:r w:rsidRPr="00685FCC">
        <w:rPr>
          <w:rFonts w:cs="FrankRuehl" w:hint="cs"/>
          <w:vanish/>
          <w:szCs w:val="20"/>
          <w:shd w:val="clear" w:color="auto" w:fill="FFFF99"/>
          <w:rtl/>
        </w:rPr>
        <w:t xml:space="preserve"> מיום 15.2.1990 עמ' 94 </w:t>
      </w:r>
      <w:r w:rsidRPr="00685FCC">
        <w:rPr>
          <w:rFonts w:cs="FrankRuehl"/>
          <w:vanish/>
          <w:szCs w:val="20"/>
          <w:shd w:val="clear" w:color="auto" w:fill="FFFF99"/>
          <w:rtl/>
        </w:rPr>
        <w:t>(</w:t>
      </w:r>
      <w:hyperlink r:id="rId367" w:history="1">
        <w:r w:rsidRPr="00685FCC">
          <w:rPr>
            <w:rStyle w:val="Hyperlink"/>
            <w:rFonts w:cs="FrankRuehl"/>
            <w:vanish/>
            <w:szCs w:val="20"/>
            <w:shd w:val="clear" w:color="auto" w:fill="FFFF99"/>
            <w:rtl/>
          </w:rPr>
          <w:t>ה"ח 1954</w:t>
        </w:r>
      </w:hyperlink>
      <w:r w:rsidRPr="00685FCC">
        <w:rPr>
          <w:rFonts w:cs="FrankRuehl"/>
          <w:vanish/>
          <w:szCs w:val="20"/>
          <w:shd w:val="clear" w:color="auto" w:fill="FFFF99"/>
          <w:rtl/>
        </w:rPr>
        <w:t>)</w:t>
      </w:r>
    </w:p>
    <w:p w14:paraId="79BE574F" w14:textId="77777777" w:rsidR="007312C2" w:rsidRPr="00685FCC" w:rsidRDefault="007312C2" w:rsidP="007312C2">
      <w:pPr>
        <w:pStyle w:val="P00"/>
        <w:spacing w:before="0"/>
        <w:ind w:left="0" w:right="1134"/>
        <w:rPr>
          <w:rStyle w:val="default"/>
          <w:rFonts w:cs="FrankRuehl"/>
          <w:b/>
          <w:bCs/>
          <w:vanish/>
          <w:sz w:val="20"/>
          <w:szCs w:val="20"/>
          <w:shd w:val="clear" w:color="auto" w:fill="FFFF99"/>
          <w:rtl/>
        </w:rPr>
      </w:pPr>
      <w:r w:rsidRPr="00685FCC">
        <w:rPr>
          <w:rStyle w:val="default"/>
          <w:rFonts w:cs="FrankRuehl" w:hint="cs"/>
          <w:b/>
          <w:bCs/>
          <w:vanish/>
          <w:sz w:val="20"/>
          <w:szCs w:val="20"/>
          <w:shd w:val="clear" w:color="auto" w:fill="FFFF99"/>
          <w:rtl/>
        </w:rPr>
        <w:t>החלפת סעיף קטן 167(ב)</w:t>
      </w:r>
    </w:p>
    <w:p w14:paraId="16286132" w14:textId="77777777" w:rsidR="007312C2" w:rsidRPr="00685FCC" w:rsidRDefault="007312C2" w:rsidP="007312C2">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2625796E" w14:textId="77777777" w:rsidR="007312C2" w:rsidRPr="00685FCC" w:rsidRDefault="007312C2" w:rsidP="007312C2">
      <w:pPr>
        <w:pStyle w:val="P00"/>
        <w:spacing w:before="0"/>
        <w:ind w:left="0" w:right="1134"/>
        <w:rPr>
          <w:rStyle w:val="default"/>
          <w:rFonts w:cs="FrankRuehl" w:hint="cs"/>
          <w:strike/>
          <w:vanish/>
          <w:sz w:val="22"/>
          <w:szCs w:val="22"/>
          <w:shd w:val="clear" w:color="auto" w:fill="FFFF99"/>
          <w:rtl/>
        </w:rPr>
      </w:pP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(ב)</w:t>
      </w:r>
      <w:r w:rsidRPr="00685FCC">
        <w:rPr>
          <w:rStyle w:val="default"/>
          <w:rFonts w:cs="FrankRuehl" w:hint="cs"/>
          <w:strike/>
          <w:vanish/>
          <w:sz w:val="22"/>
          <w:szCs w:val="22"/>
          <w:shd w:val="clear" w:color="auto" w:fill="FFFF99"/>
          <w:rtl/>
        </w:rPr>
        <w:tab/>
        <w:t>מועצה רשאית למנות מבקר; היה מספר תושבי העיריה 30,000 או יותר, או אם נדרשה לכך מאת השר – חייבת היא למנותו.</w:t>
      </w:r>
    </w:p>
    <w:p w14:paraId="06B048A2" w14:textId="77777777" w:rsidR="007312C2" w:rsidRPr="00685FCC" w:rsidRDefault="007312C2" w:rsidP="007312C2">
      <w:pPr>
        <w:pStyle w:val="P00"/>
        <w:spacing w:before="0"/>
        <w:ind w:left="0" w:right="1134"/>
        <w:rPr>
          <w:rStyle w:val="default"/>
          <w:rFonts w:cs="FrankRuehl" w:hint="cs"/>
          <w:vanish/>
          <w:sz w:val="20"/>
          <w:szCs w:val="20"/>
          <w:shd w:val="clear" w:color="auto" w:fill="FFFF99"/>
          <w:rtl/>
        </w:rPr>
      </w:pPr>
    </w:p>
    <w:p w14:paraId="33DF0FE5" w14:textId="77777777" w:rsidR="007312C2" w:rsidRPr="00685FCC" w:rsidRDefault="007312C2" w:rsidP="007312C2">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24.3.1995</w:t>
      </w:r>
    </w:p>
    <w:p w14:paraId="0F71A201" w14:textId="77777777" w:rsidR="007312C2" w:rsidRPr="00685FCC" w:rsidRDefault="007312C2" w:rsidP="007312C2">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54</w:t>
      </w:r>
    </w:p>
    <w:p w14:paraId="1560C3BA" w14:textId="77777777" w:rsidR="007312C2" w:rsidRPr="00685FCC" w:rsidRDefault="007312C2" w:rsidP="007312C2">
      <w:pPr>
        <w:pStyle w:val="P00"/>
        <w:spacing w:before="0"/>
        <w:ind w:left="0" w:right="1134"/>
        <w:rPr>
          <w:rStyle w:val="default"/>
          <w:rFonts w:cs="FrankRuehl" w:hint="cs"/>
          <w:strike/>
          <w:vanish/>
          <w:sz w:val="20"/>
          <w:szCs w:val="20"/>
          <w:shd w:val="clear" w:color="auto" w:fill="FFFF99"/>
          <w:rtl/>
        </w:rPr>
      </w:pPr>
      <w:hyperlink r:id="rId368" w:history="1">
        <w:r w:rsidRPr="00685FCC">
          <w:rPr>
            <w:rStyle w:val="Hyperlink"/>
            <w:rFonts w:cs="FrankRuehl" w:hint="cs"/>
            <w:vanish/>
            <w:szCs w:val="20"/>
            <w:shd w:val="clear" w:color="auto" w:fill="FFFF99"/>
            <w:rtl/>
          </w:rPr>
          <w:t xml:space="preserve">ס"ח תשנ"ה </w:t>
        </w:r>
        <w:r w:rsidRPr="00685FCC">
          <w:rPr>
            <w:rStyle w:val="Hyperlink"/>
            <w:rFonts w:cs="FrankRuehl"/>
            <w:vanish/>
            <w:szCs w:val="20"/>
            <w:shd w:val="clear" w:color="auto" w:fill="FFFF99"/>
            <w:rtl/>
          </w:rPr>
          <w:t>מס' 1512</w:t>
        </w:r>
      </w:hyperlink>
      <w:r w:rsidRPr="00685FCC">
        <w:rPr>
          <w:rFonts w:cs="FrankRuehl"/>
          <w:vanish/>
          <w:szCs w:val="20"/>
          <w:shd w:val="clear" w:color="auto" w:fill="FFFF99"/>
          <w:rtl/>
        </w:rPr>
        <w:t xml:space="preserve"> מיו</w:t>
      </w:r>
      <w:r w:rsidRPr="00685FCC">
        <w:rPr>
          <w:rFonts w:cs="FrankRuehl" w:hint="cs"/>
          <w:vanish/>
          <w:szCs w:val="20"/>
          <w:shd w:val="clear" w:color="auto" w:fill="FFFF99"/>
          <w:rtl/>
        </w:rPr>
        <w:t>ם 24.3.1995 עמ' 159 (</w:t>
      </w:r>
      <w:hyperlink r:id="rId369" w:history="1">
        <w:r w:rsidRPr="00685FCC">
          <w:rPr>
            <w:rStyle w:val="Hyperlink"/>
            <w:rFonts w:cs="FrankRuehl" w:hint="cs"/>
            <w:vanish/>
            <w:szCs w:val="20"/>
            <w:shd w:val="clear" w:color="auto" w:fill="FFFF99"/>
            <w:rtl/>
          </w:rPr>
          <w:t>ה"ח 2357</w:t>
        </w:r>
      </w:hyperlink>
      <w:r w:rsidRPr="00685FCC">
        <w:rPr>
          <w:rFonts w:cs="FrankRuehl" w:hint="cs"/>
          <w:vanish/>
          <w:szCs w:val="20"/>
          <w:shd w:val="clear" w:color="auto" w:fill="FFFF99"/>
          <w:rtl/>
        </w:rPr>
        <w:t>)</w:t>
      </w:r>
    </w:p>
    <w:p w14:paraId="3C41755C" w14:textId="77777777" w:rsidR="007312C2" w:rsidRPr="00945F0C" w:rsidRDefault="007312C2" w:rsidP="007312C2">
      <w:pPr>
        <w:pStyle w:val="P00"/>
        <w:ind w:left="0" w:right="1134"/>
        <w:rPr>
          <w:rStyle w:val="default"/>
          <w:rFonts w:cs="FrankRuehl" w:hint="cs"/>
          <w:strike/>
          <w:sz w:val="2"/>
          <w:szCs w:val="2"/>
          <w:rtl/>
        </w:rPr>
      </w:pPr>
      <w:r w:rsidRPr="00685FCC">
        <w:rPr>
          <w:rStyle w:val="default"/>
          <w:rFonts w:cs="FrankRuehl" w:hint="cs"/>
          <w:vanish/>
          <w:sz w:val="22"/>
          <w:szCs w:val="22"/>
          <w:shd w:val="clear" w:color="auto" w:fill="FFFF99"/>
          <w:rtl/>
        </w:rPr>
        <w:tab/>
        <w:t>(ב)</w:t>
      </w:r>
      <w:r w:rsidRPr="00685FCC">
        <w:rPr>
          <w:rStyle w:val="default"/>
          <w:rFonts w:cs="FrankRuehl" w:hint="cs"/>
          <w:vanish/>
          <w:sz w:val="22"/>
          <w:szCs w:val="22"/>
          <w:shd w:val="clear" w:color="auto" w:fill="FFFF99"/>
          <w:rtl/>
        </w:rPr>
        <w:tab/>
        <w:t>המועצה, בהחלטה ברוב חבריה, תמנה לעיריה מבקר במשרה מלאה</w:t>
      </w:r>
      <w:r w:rsidRPr="00685FCC">
        <w:rPr>
          <w:rStyle w:val="default"/>
          <w:rFonts w:cs="FrankRuehl" w:hint="cs"/>
          <w:strike/>
          <w:vanish/>
          <w:sz w:val="22"/>
          <w:szCs w:val="22"/>
          <w:shd w:val="clear" w:color="auto" w:fill="FFFF99"/>
          <w:rtl/>
        </w:rPr>
        <w:t>; היה מספר התושבים פחות מ-30,000, רשאי שר הפנים לאשר שמבקר העיריה יכהן במשרה חלקית שלא תפחת ממחצית המשרה, בתנאי שהשלמת משרתו לא תהיה אלא בעבודת בקורת ברשות מקומית אחרת, ואף זאת באישור שר הפנים</w:t>
      </w:r>
      <w:r w:rsidRPr="00685FCC">
        <w:rPr>
          <w:rStyle w:val="default"/>
          <w:rFonts w:cs="FrankRuehl" w:hint="cs"/>
          <w:vanish/>
          <w:sz w:val="22"/>
          <w:szCs w:val="22"/>
          <w:shd w:val="clear" w:color="auto" w:fill="FFFF99"/>
          <w:rtl/>
        </w:rPr>
        <w:t>.</w:t>
      </w:r>
      <w:bookmarkEnd w:id="262"/>
    </w:p>
    <w:p w14:paraId="36402C81" w14:textId="77777777" w:rsidR="007312C2" w:rsidRDefault="007312C2">
      <w:pPr>
        <w:pStyle w:val="P00"/>
        <w:spacing w:before="72"/>
        <w:ind w:left="0" w:right="1134"/>
        <w:rPr>
          <w:rStyle w:val="default"/>
          <w:rFonts w:cs="FrankRuehl" w:hint="cs"/>
          <w:rtl/>
        </w:rPr>
      </w:pPr>
    </w:p>
    <w:p w14:paraId="56F821C9" w14:textId="77777777" w:rsidR="00A9038F" w:rsidRDefault="00A9038F">
      <w:pPr>
        <w:pStyle w:val="P00"/>
        <w:spacing w:before="72"/>
        <w:ind w:left="0" w:right="1134"/>
        <w:rPr>
          <w:rStyle w:val="default"/>
          <w:rFonts w:cs="FrankRuehl" w:hint="cs"/>
          <w:rtl/>
        </w:rPr>
      </w:pPr>
      <w:r>
        <w:rPr>
          <w:lang w:val="he-IL"/>
        </w:rPr>
        <w:pict w14:anchorId="38E3BDB9">
          <v:rect id="_x0000_s2163" style="position:absolute;left:0;text-align:left;margin-left:464.5pt;margin-top:8.05pt;width:75.05pt;height:20pt;z-index:251722240" o:allowincell="f" filled="f" stroked="f" strokecolor="lime" strokeweight=".25pt">
            <v:textbox style="mso-next-textbox:#_x0000_s2163" inset="0,0,0,0">
              <w:txbxContent>
                <w:p w14:paraId="73C6677D" w14:textId="77777777" w:rsidR="00D44C95" w:rsidRDefault="00D44C95" w:rsidP="00D5066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54)</w:t>
                  </w:r>
                  <w:r>
                    <w:rPr>
                      <w:rFonts w:cs="Miriam" w:hint="cs"/>
                      <w:sz w:val="18"/>
                      <w:szCs w:val="18"/>
                      <w:rtl/>
                    </w:rPr>
                    <w:t xml:space="preserve"> </w:t>
                  </w:r>
                  <w:r>
                    <w:rPr>
                      <w:rFonts w:cs="Miriam"/>
                      <w:sz w:val="18"/>
                      <w:szCs w:val="18"/>
                      <w:rtl/>
                    </w:rPr>
                    <w:t>תשנ"ה-1995</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ab/>
        <w:t>לא ימונ</w:t>
      </w:r>
      <w:r>
        <w:rPr>
          <w:rStyle w:val="default"/>
          <w:rFonts w:cs="FrankRuehl" w:hint="cs"/>
          <w:rtl/>
        </w:rPr>
        <w:t>ה ולא יכהן אדם כמבקר עיריה אלא אם כן נתקיימו בו אלה:</w:t>
      </w:r>
    </w:p>
    <w:p w14:paraId="0834FC75" w14:textId="77777777" w:rsidR="006F2C6B" w:rsidRPr="00685FCC" w:rsidRDefault="006F2C6B" w:rsidP="006F2C6B">
      <w:pPr>
        <w:pStyle w:val="P00"/>
        <w:spacing w:before="0"/>
        <w:ind w:left="0" w:right="1134"/>
        <w:rPr>
          <w:rStyle w:val="default"/>
          <w:rFonts w:cs="FrankRuehl" w:hint="cs"/>
          <w:vanish/>
          <w:color w:val="FF0000"/>
          <w:sz w:val="20"/>
          <w:szCs w:val="20"/>
          <w:shd w:val="clear" w:color="auto" w:fill="FFFF99"/>
          <w:rtl/>
        </w:rPr>
      </w:pPr>
      <w:bookmarkStart w:id="263" w:name="Rov605"/>
      <w:r w:rsidRPr="00685FCC">
        <w:rPr>
          <w:rStyle w:val="default"/>
          <w:rFonts w:cs="FrankRuehl" w:hint="cs"/>
          <w:vanish/>
          <w:color w:val="FF0000"/>
          <w:sz w:val="20"/>
          <w:szCs w:val="20"/>
          <w:shd w:val="clear" w:color="auto" w:fill="FFFF99"/>
          <w:rtl/>
        </w:rPr>
        <w:t>מיום 24.3.1995</w:t>
      </w:r>
    </w:p>
    <w:p w14:paraId="73C5BF36" w14:textId="77777777" w:rsidR="006F2C6B" w:rsidRPr="00685FCC" w:rsidRDefault="006F2C6B" w:rsidP="006F2C6B">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54</w:t>
      </w:r>
    </w:p>
    <w:p w14:paraId="044568FE" w14:textId="77777777" w:rsidR="006F2C6B" w:rsidRPr="00685FCC" w:rsidRDefault="006F2C6B" w:rsidP="006F2C6B">
      <w:pPr>
        <w:pStyle w:val="P00"/>
        <w:spacing w:before="0"/>
        <w:ind w:left="0" w:right="1134"/>
        <w:rPr>
          <w:rStyle w:val="default"/>
          <w:rFonts w:cs="FrankRuehl" w:hint="cs"/>
          <w:strike/>
          <w:vanish/>
          <w:sz w:val="20"/>
          <w:szCs w:val="20"/>
          <w:shd w:val="clear" w:color="auto" w:fill="FFFF99"/>
          <w:rtl/>
        </w:rPr>
      </w:pPr>
      <w:hyperlink r:id="rId370" w:history="1">
        <w:r w:rsidRPr="00685FCC">
          <w:rPr>
            <w:rStyle w:val="Hyperlink"/>
            <w:rFonts w:cs="FrankRuehl" w:hint="cs"/>
            <w:vanish/>
            <w:szCs w:val="20"/>
            <w:shd w:val="clear" w:color="auto" w:fill="FFFF99"/>
            <w:rtl/>
          </w:rPr>
          <w:t xml:space="preserve">ס"ח תשנ"ה </w:t>
        </w:r>
        <w:r w:rsidRPr="00685FCC">
          <w:rPr>
            <w:rStyle w:val="Hyperlink"/>
            <w:rFonts w:cs="FrankRuehl"/>
            <w:vanish/>
            <w:szCs w:val="20"/>
            <w:shd w:val="clear" w:color="auto" w:fill="FFFF99"/>
            <w:rtl/>
          </w:rPr>
          <w:t>מס' 1512</w:t>
        </w:r>
      </w:hyperlink>
      <w:r w:rsidRPr="00685FCC">
        <w:rPr>
          <w:rFonts w:cs="FrankRuehl"/>
          <w:vanish/>
          <w:szCs w:val="20"/>
          <w:shd w:val="clear" w:color="auto" w:fill="FFFF99"/>
          <w:rtl/>
        </w:rPr>
        <w:t xml:space="preserve"> מיו</w:t>
      </w:r>
      <w:r w:rsidRPr="00685FCC">
        <w:rPr>
          <w:rFonts w:cs="FrankRuehl" w:hint="cs"/>
          <w:vanish/>
          <w:szCs w:val="20"/>
          <w:shd w:val="clear" w:color="auto" w:fill="FFFF99"/>
          <w:rtl/>
        </w:rPr>
        <w:t>ם 24.3.1995 עמ' 159 (</w:t>
      </w:r>
      <w:hyperlink r:id="rId371" w:history="1">
        <w:r w:rsidRPr="00685FCC">
          <w:rPr>
            <w:rStyle w:val="Hyperlink"/>
            <w:rFonts w:cs="FrankRuehl" w:hint="cs"/>
            <w:vanish/>
            <w:szCs w:val="20"/>
            <w:shd w:val="clear" w:color="auto" w:fill="FFFF99"/>
            <w:rtl/>
          </w:rPr>
          <w:t>ה"ח 2357</w:t>
        </w:r>
      </w:hyperlink>
      <w:r w:rsidRPr="00685FCC">
        <w:rPr>
          <w:rFonts w:cs="FrankRuehl" w:hint="cs"/>
          <w:vanish/>
          <w:szCs w:val="20"/>
          <w:shd w:val="clear" w:color="auto" w:fill="FFFF99"/>
          <w:rtl/>
        </w:rPr>
        <w:t>)</w:t>
      </w:r>
    </w:p>
    <w:p w14:paraId="75D97AD0" w14:textId="77777777" w:rsidR="006F2C6B" w:rsidRPr="00CA5647" w:rsidRDefault="006F2C6B" w:rsidP="00945F0C">
      <w:pPr>
        <w:pStyle w:val="P00"/>
        <w:spacing w:before="0"/>
        <w:ind w:left="0" w:right="1134"/>
        <w:rPr>
          <w:rStyle w:val="default"/>
          <w:rFonts w:cs="FrankRuehl" w:hint="cs"/>
          <w:sz w:val="2"/>
          <w:szCs w:val="2"/>
          <w:shd w:val="clear" w:color="auto" w:fill="FFFF99"/>
          <w:rtl/>
        </w:rPr>
      </w:pPr>
      <w:r w:rsidRPr="00685FCC">
        <w:rPr>
          <w:rStyle w:val="default"/>
          <w:rFonts w:cs="FrankRuehl" w:hint="cs"/>
          <w:b/>
          <w:bCs/>
          <w:vanish/>
          <w:sz w:val="20"/>
          <w:szCs w:val="20"/>
          <w:shd w:val="clear" w:color="auto" w:fill="FFFF99"/>
          <w:rtl/>
        </w:rPr>
        <w:t>הוספת סעיף קטן 167(ג)</w:t>
      </w:r>
      <w:bookmarkEnd w:id="263"/>
    </w:p>
    <w:p w14:paraId="334973A7" w14:textId="77777777" w:rsidR="00A9038F" w:rsidRDefault="00A9038F">
      <w:pPr>
        <w:pStyle w:val="P22"/>
        <w:spacing w:before="72"/>
        <w:ind w:left="1021" w:right="1134"/>
        <w:rPr>
          <w:rStyle w:val="default"/>
          <w:rFonts w:cs="FrankRuehl"/>
          <w:rtl/>
        </w:rPr>
      </w:pPr>
      <w:r>
        <w:rPr>
          <w:rStyle w:val="default"/>
          <w:rFonts w:cs="FrankRuehl"/>
          <w:rtl/>
        </w:rPr>
        <w:t>(1)</w:t>
      </w:r>
      <w:r>
        <w:rPr>
          <w:rStyle w:val="default"/>
          <w:rFonts w:cs="FrankRuehl"/>
          <w:rtl/>
        </w:rPr>
        <w:tab/>
        <w:t>הוא יחי</w:t>
      </w:r>
      <w:r>
        <w:rPr>
          <w:rStyle w:val="default"/>
          <w:rFonts w:cs="FrankRuehl" w:hint="cs"/>
          <w:rtl/>
        </w:rPr>
        <w:t>ד;</w:t>
      </w:r>
    </w:p>
    <w:p w14:paraId="23E68B56" w14:textId="77777777" w:rsidR="00A9038F" w:rsidRDefault="00A9038F">
      <w:pPr>
        <w:pStyle w:val="P22"/>
        <w:spacing w:before="72"/>
        <w:ind w:left="1021" w:right="1134"/>
        <w:rPr>
          <w:rStyle w:val="default"/>
          <w:rFonts w:cs="FrankRuehl"/>
          <w:rtl/>
        </w:rPr>
      </w:pPr>
      <w:r>
        <w:rPr>
          <w:rStyle w:val="default"/>
          <w:rFonts w:cs="FrankRuehl" w:hint="cs"/>
          <w:rtl/>
        </w:rPr>
        <w:t>(2)</w:t>
      </w:r>
      <w:r>
        <w:rPr>
          <w:rStyle w:val="default"/>
          <w:rFonts w:cs="FrankRuehl"/>
          <w:rtl/>
        </w:rPr>
        <w:tab/>
        <w:t>הוא תוש</w:t>
      </w:r>
      <w:r>
        <w:rPr>
          <w:rStyle w:val="default"/>
          <w:rFonts w:cs="FrankRuehl" w:hint="cs"/>
          <w:rtl/>
        </w:rPr>
        <w:t>ב ישראל;</w:t>
      </w:r>
    </w:p>
    <w:p w14:paraId="5E7C2886" w14:textId="77777777" w:rsidR="00A9038F" w:rsidRDefault="00A9038F">
      <w:pPr>
        <w:pStyle w:val="P22"/>
        <w:spacing w:before="72"/>
        <w:ind w:left="1021" w:right="1134"/>
        <w:rPr>
          <w:rStyle w:val="default"/>
          <w:rFonts w:cs="FrankRuehl"/>
          <w:rtl/>
        </w:rPr>
      </w:pPr>
      <w:r>
        <w:rPr>
          <w:rStyle w:val="default"/>
          <w:rFonts w:cs="FrankRuehl" w:hint="cs"/>
          <w:rtl/>
        </w:rPr>
        <w:t>(3)</w:t>
      </w:r>
      <w:r>
        <w:rPr>
          <w:rStyle w:val="default"/>
          <w:rFonts w:cs="FrankRuehl"/>
          <w:rtl/>
        </w:rPr>
        <w:tab/>
        <w:t xml:space="preserve">הוא לא </w:t>
      </w:r>
      <w:r>
        <w:rPr>
          <w:rStyle w:val="default"/>
          <w:rFonts w:cs="FrankRuehl" w:hint="cs"/>
          <w:rtl/>
        </w:rPr>
        <w:t>הורשע בעבירה שיש עמה קלון;</w:t>
      </w:r>
    </w:p>
    <w:p w14:paraId="5C2B850E" w14:textId="77777777" w:rsidR="00A9038F" w:rsidRDefault="00A9038F" w:rsidP="006F2C6B">
      <w:pPr>
        <w:pStyle w:val="P22"/>
        <w:spacing w:before="72"/>
        <w:ind w:left="1021" w:right="1134"/>
        <w:rPr>
          <w:rStyle w:val="default"/>
          <w:rFonts w:cs="FrankRuehl"/>
          <w:rtl/>
        </w:rPr>
      </w:pPr>
      <w:r>
        <w:rPr>
          <w:rStyle w:val="default"/>
          <w:rFonts w:cs="FrankRuehl" w:hint="cs"/>
          <w:rtl/>
        </w:rPr>
        <w:t>(4)</w:t>
      </w:r>
      <w:r>
        <w:rPr>
          <w:rStyle w:val="default"/>
          <w:rFonts w:cs="FrankRuehl"/>
          <w:rtl/>
        </w:rPr>
        <w:tab/>
        <w:t>הוא בעל</w:t>
      </w:r>
      <w:r>
        <w:rPr>
          <w:rStyle w:val="default"/>
          <w:rFonts w:cs="FrankRuehl" w:hint="cs"/>
          <w:rtl/>
        </w:rPr>
        <w:t xml:space="preserve"> תואר אקדמי מאת מוסד להשכלה גבוהה</w:t>
      </w:r>
      <w:r w:rsidR="006F2C6B">
        <w:rPr>
          <w:rFonts w:cs="FrankRuehl" w:hint="cs"/>
          <w:sz w:val="26"/>
          <w:rtl/>
        </w:rPr>
        <w:t xml:space="preserve"> </w:t>
      </w:r>
      <w:r>
        <w:rPr>
          <w:rStyle w:val="default"/>
          <w:rFonts w:cs="FrankRuehl"/>
          <w:rtl/>
        </w:rPr>
        <w:t xml:space="preserve">בישראל </w:t>
      </w:r>
      <w:r>
        <w:rPr>
          <w:rStyle w:val="default"/>
          <w:rFonts w:cs="FrankRuehl" w:hint="cs"/>
          <w:rtl/>
        </w:rPr>
        <w:t>או מוסד להשכלה גבוהה בחוץ</w:t>
      </w:r>
      <w:r w:rsidR="006F2C6B">
        <w:rPr>
          <w:rStyle w:val="default"/>
          <w:rFonts w:cs="FrankRuehl" w:hint="cs"/>
          <w:rtl/>
        </w:rPr>
        <w:t>־</w:t>
      </w:r>
      <w:r>
        <w:rPr>
          <w:rStyle w:val="default"/>
          <w:rFonts w:cs="FrankRuehl" w:hint="cs"/>
          <w:rtl/>
        </w:rPr>
        <w:t>לארץ שהכיר בו,</w:t>
      </w:r>
      <w:r>
        <w:rPr>
          <w:rStyle w:val="default"/>
          <w:rFonts w:cs="FrankRuehl"/>
          <w:rtl/>
        </w:rPr>
        <w:t xml:space="preserve"> ל</w:t>
      </w:r>
      <w:r>
        <w:rPr>
          <w:rStyle w:val="default"/>
          <w:rFonts w:cs="FrankRuehl" w:hint="cs"/>
          <w:rtl/>
        </w:rPr>
        <w:t>ענין זה, מוסד להשכלה גבוה</w:t>
      </w:r>
      <w:r>
        <w:rPr>
          <w:rStyle w:val="default"/>
          <w:rFonts w:cs="FrankRuehl"/>
          <w:rtl/>
        </w:rPr>
        <w:t>ה בישראל</w:t>
      </w:r>
      <w:r>
        <w:rPr>
          <w:rStyle w:val="default"/>
          <w:rFonts w:cs="FrankRuehl" w:hint="cs"/>
          <w:rtl/>
        </w:rPr>
        <w:t>, או שהוא עורך דין או רואה חשבון;</w:t>
      </w:r>
    </w:p>
    <w:p w14:paraId="0C9C44E7" w14:textId="77777777" w:rsidR="00A9038F" w:rsidRDefault="00A9038F">
      <w:pPr>
        <w:pStyle w:val="P22"/>
        <w:spacing w:before="72"/>
        <w:ind w:left="1021" w:right="1134"/>
        <w:rPr>
          <w:rStyle w:val="default"/>
          <w:rFonts w:cs="FrankRuehl"/>
          <w:rtl/>
        </w:rPr>
      </w:pPr>
      <w:r>
        <w:rPr>
          <w:rStyle w:val="default"/>
          <w:rFonts w:cs="FrankRuehl" w:hint="cs"/>
          <w:rtl/>
        </w:rPr>
        <w:t>(5)</w:t>
      </w:r>
      <w:r>
        <w:rPr>
          <w:rStyle w:val="default"/>
          <w:rFonts w:cs="FrankRuehl"/>
          <w:rtl/>
        </w:rPr>
        <w:tab/>
        <w:t>הוא רכש</w:t>
      </w:r>
      <w:r>
        <w:rPr>
          <w:rStyle w:val="default"/>
          <w:rFonts w:cs="FrankRuehl" w:hint="cs"/>
          <w:rtl/>
        </w:rPr>
        <w:t xml:space="preserve"> נסיון במשך שנתיים בעבודת ביקורת;</w:t>
      </w:r>
    </w:p>
    <w:p w14:paraId="620C0B16" w14:textId="77777777" w:rsidR="00A9038F" w:rsidRDefault="00A9038F">
      <w:pPr>
        <w:pStyle w:val="P22"/>
        <w:spacing w:before="72"/>
        <w:ind w:left="1021" w:right="1134"/>
        <w:rPr>
          <w:rStyle w:val="default"/>
          <w:rFonts w:cs="FrankRuehl" w:hint="cs"/>
          <w:rtl/>
        </w:rPr>
      </w:pPr>
      <w:r>
        <w:rPr>
          <w:lang w:val="he-IL"/>
        </w:rPr>
        <w:pict w14:anchorId="13F223C6">
          <v:rect id="_x0000_s2164" style="position:absolute;left:0;text-align:left;margin-left:464.5pt;margin-top:8.05pt;width:75.05pt;height:20pt;z-index:251723264" o:allowincell="f" filled="f" stroked="f" strokecolor="lime" strokeweight=".25pt">
            <v:textbox style="mso-next-textbox:#_x0000_s2164" inset="0,0,0,0">
              <w:txbxContent>
                <w:p w14:paraId="643C726B" w14:textId="77777777" w:rsidR="00D44C95" w:rsidRDefault="00D44C9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80) ת</w:t>
                  </w:r>
                  <w:r>
                    <w:rPr>
                      <w:rFonts w:cs="Miriam" w:hint="cs"/>
                      <w:sz w:val="18"/>
                      <w:szCs w:val="18"/>
                      <w:rtl/>
                    </w:rPr>
                    <w:t>שס"ב-2002</w:t>
                  </w:r>
                </w:p>
              </w:txbxContent>
            </v:textbox>
            <w10:anchorlock/>
          </v:rect>
        </w:pict>
      </w:r>
      <w:r>
        <w:rPr>
          <w:rStyle w:val="default"/>
          <w:rFonts w:cs="FrankRuehl"/>
          <w:rtl/>
        </w:rPr>
        <w:t>(6)</w:t>
      </w:r>
      <w:r>
        <w:rPr>
          <w:rStyle w:val="default"/>
          <w:rFonts w:cs="FrankRuehl"/>
          <w:rtl/>
        </w:rPr>
        <w:tab/>
        <w:t>הוא אינ</w:t>
      </w:r>
      <w:r>
        <w:rPr>
          <w:rStyle w:val="default"/>
          <w:rFonts w:cs="FrankRuehl" w:hint="cs"/>
          <w:rtl/>
        </w:rPr>
        <w:t>ו חבר בהנהלה פעילה של מפלגה או בהנה</w:t>
      </w:r>
      <w:r>
        <w:rPr>
          <w:rStyle w:val="default"/>
          <w:rFonts w:cs="FrankRuehl"/>
          <w:rtl/>
        </w:rPr>
        <w:t>לה פ</w:t>
      </w:r>
      <w:r>
        <w:rPr>
          <w:rStyle w:val="default"/>
          <w:rFonts w:cs="FrankRuehl" w:hint="cs"/>
          <w:rtl/>
        </w:rPr>
        <w:t>עילה או בגוף דומה אחר של רשימת מוע</w:t>
      </w:r>
      <w:r>
        <w:rPr>
          <w:rStyle w:val="default"/>
          <w:rFonts w:cs="FrankRuehl"/>
          <w:rtl/>
        </w:rPr>
        <w:t>מד</w:t>
      </w:r>
      <w:r>
        <w:rPr>
          <w:rStyle w:val="default"/>
          <w:rFonts w:cs="FrankRuehl" w:hint="cs"/>
          <w:rtl/>
        </w:rPr>
        <w:t xml:space="preserve">ים </w:t>
      </w:r>
      <w:r>
        <w:rPr>
          <w:rStyle w:val="default"/>
          <w:rFonts w:cs="FrankRuehl"/>
          <w:rtl/>
        </w:rPr>
        <w:t>ש</w:t>
      </w:r>
      <w:r>
        <w:rPr>
          <w:rStyle w:val="default"/>
          <w:rFonts w:cs="FrankRuehl" w:hint="cs"/>
          <w:rtl/>
        </w:rPr>
        <w:t>הת</w:t>
      </w:r>
      <w:r>
        <w:rPr>
          <w:rStyle w:val="default"/>
          <w:rFonts w:cs="FrankRuehl"/>
          <w:rtl/>
        </w:rPr>
        <w:t>מ</w:t>
      </w:r>
      <w:r>
        <w:rPr>
          <w:rStyle w:val="default"/>
          <w:rFonts w:cs="FrankRuehl" w:hint="cs"/>
          <w:rtl/>
        </w:rPr>
        <w:t>ודדה בבחירות לרשות המקומית.</w:t>
      </w:r>
    </w:p>
    <w:p w14:paraId="03123B8A" w14:textId="77777777" w:rsidR="00F565E7" w:rsidRPr="00685FCC" w:rsidRDefault="00F565E7" w:rsidP="00F565E7">
      <w:pPr>
        <w:pStyle w:val="P00"/>
        <w:spacing w:before="0"/>
        <w:ind w:left="1021" w:right="1134"/>
        <w:rPr>
          <w:rStyle w:val="default"/>
          <w:rFonts w:cs="FrankRuehl" w:hint="cs"/>
          <w:vanish/>
          <w:color w:val="FF0000"/>
          <w:sz w:val="20"/>
          <w:szCs w:val="20"/>
          <w:shd w:val="clear" w:color="auto" w:fill="FFFF99"/>
          <w:rtl/>
        </w:rPr>
      </w:pPr>
      <w:bookmarkStart w:id="264" w:name="Rov606"/>
      <w:r w:rsidRPr="00685FCC">
        <w:rPr>
          <w:rStyle w:val="default"/>
          <w:rFonts w:cs="FrankRuehl" w:hint="cs"/>
          <w:vanish/>
          <w:color w:val="FF0000"/>
          <w:sz w:val="20"/>
          <w:szCs w:val="20"/>
          <w:shd w:val="clear" w:color="auto" w:fill="FFFF99"/>
          <w:rtl/>
        </w:rPr>
        <w:t>מיום 29.1.2002</w:t>
      </w:r>
    </w:p>
    <w:p w14:paraId="6D82C9DD" w14:textId="77777777" w:rsidR="00F565E7" w:rsidRPr="00685FCC" w:rsidRDefault="00F565E7" w:rsidP="00F565E7">
      <w:pPr>
        <w:pStyle w:val="P00"/>
        <w:spacing w:before="0"/>
        <w:ind w:left="1021"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80</w:t>
      </w:r>
    </w:p>
    <w:p w14:paraId="4D870DFC" w14:textId="77777777" w:rsidR="00F565E7" w:rsidRPr="00685FCC" w:rsidRDefault="00F565E7" w:rsidP="00F565E7">
      <w:pPr>
        <w:pStyle w:val="P00"/>
        <w:spacing w:before="0"/>
        <w:ind w:left="1021" w:right="1134"/>
        <w:rPr>
          <w:rStyle w:val="default"/>
          <w:rFonts w:cs="FrankRuehl" w:hint="cs"/>
          <w:vanish/>
          <w:sz w:val="20"/>
          <w:szCs w:val="20"/>
          <w:shd w:val="clear" w:color="auto" w:fill="FFFF99"/>
          <w:rtl/>
        </w:rPr>
      </w:pPr>
      <w:hyperlink r:id="rId372"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ב מס' 1826</w:t>
        </w:r>
      </w:hyperlink>
      <w:r w:rsidRPr="00685FCC">
        <w:rPr>
          <w:rFonts w:cs="FrankRuehl" w:hint="cs"/>
          <w:vanish/>
          <w:szCs w:val="20"/>
          <w:shd w:val="clear" w:color="auto" w:fill="FFFF99"/>
          <w:rtl/>
        </w:rPr>
        <w:t xml:space="preserve"> מיום 29.1.2002 עמ' </w:t>
      </w:r>
      <w:r w:rsidRPr="00685FCC">
        <w:rPr>
          <w:rFonts w:cs="FrankRuehl"/>
          <w:vanish/>
          <w:szCs w:val="20"/>
          <w:shd w:val="clear" w:color="auto" w:fill="FFFF99"/>
          <w:rtl/>
        </w:rPr>
        <w:t>120 (</w:t>
      </w:r>
      <w:hyperlink r:id="rId373" w:history="1">
        <w:r w:rsidRPr="00685FCC">
          <w:rPr>
            <w:rStyle w:val="Hyperlink"/>
            <w:rFonts w:cs="FrankRuehl"/>
            <w:vanish/>
            <w:szCs w:val="20"/>
            <w:shd w:val="clear" w:color="auto" w:fill="FFFF99"/>
            <w:rtl/>
          </w:rPr>
          <w:t>ה"ח</w:t>
        </w:r>
        <w:r w:rsidRPr="00685FCC">
          <w:rPr>
            <w:rStyle w:val="Hyperlink"/>
            <w:rFonts w:cs="FrankRuehl" w:hint="cs"/>
            <w:vanish/>
            <w:szCs w:val="20"/>
            <w:shd w:val="clear" w:color="auto" w:fill="FFFF99"/>
            <w:rtl/>
          </w:rPr>
          <w:t xml:space="preserve"> 3041</w:t>
        </w:r>
      </w:hyperlink>
      <w:r w:rsidRPr="00685FCC">
        <w:rPr>
          <w:rFonts w:cs="FrankRuehl" w:hint="cs"/>
          <w:vanish/>
          <w:szCs w:val="20"/>
          <w:shd w:val="clear" w:color="auto" w:fill="FFFF99"/>
          <w:rtl/>
        </w:rPr>
        <w:t>)</w:t>
      </w:r>
    </w:p>
    <w:p w14:paraId="51306047" w14:textId="77777777" w:rsidR="00F565E7" w:rsidRPr="00D8560A" w:rsidRDefault="00F565E7" w:rsidP="00945F0C">
      <w:pPr>
        <w:pStyle w:val="P00"/>
        <w:spacing w:before="0"/>
        <w:ind w:left="1021" w:right="1134"/>
        <w:rPr>
          <w:rStyle w:val="default"/>
          <w:rFonts w:cs="FrankRuehl" w:hint="cs"/>
          <w:b/>
          <w:bCs/>
          <w:sz w:val="2"/>
          <w:szCs w:val="2"/>
          <w:shd w:val="clear" w:color="auto" w:fill="FFFF99"/>
          <w:rtl/>
        </w:rPr>
      </w:pPr>
      <w:r w:rsidRPr="00685FCC">
        <w:rPr>
          <w:rStyle w:val="default"/>
          <w:rFonts w:cs="FrankRuehl" w:hint="cs"/>
          <w:b/>
          <w:bCs/>
          <w:vanish/>
          <w:sz w:val="20"/>
          <w:szCs w:val="20"/>
          <w:shd w:val="clear" w:color="auto" w:fill="FFFF99"/>
          <w:rtl/>
        </w:rPr>
        <w:t>הוספת פסקה 167(ג)(6)</w:t>
      </w:r>
      <w:bookmarkEnd w:id="264"/>
    </w:p>
    <w:p w14:paraId="47EA5491" w14:textId="77777777" w:rsidR="00A9038F" w:rsidRDefault="00A9038F">
      <w:pPr>
        <w:pStyle w:val="P00"/>
        <w:spacing w:before="72"/>
        <w:ind w:left="0" w:right="1134"/>
        <w:rPr>
          <w:rStyle w:val="default"/>
          <w:rFonts w:cs="FrankRuehl" w:hint="cs"/>
          <w:rtl/>
        </w:rPr>
      </w:pPr>
      <w:r>
        <w:rPr>
          <w:lang w:val="he-IL"/>
        </w:rPr>
        <w:pict w14:anchorId="4B5313EF">
          <v:rect id="_x0000_s2165" style="position:absolute;left:0;text-align:left;margin-left:464.5pt;margin-top:8.05pt;width:75.05pt;height:20pt;z-index:251724288" o:allowincell="f" filled="f" stroked="f" strokecolor="lime" strokeweight=".25pt">
            <v:textbox style="mso-next-textbox:#_x0000_s2165" inset="0,0,0,0">
              <w:txbxContent>
                <w:p w14:paraId="24A2DC4F" w14:textId="77777777" w:rsidR="00D44C95" w:rsidRDefault="00D44C95">
                  <w:pPr>
                    <w:spacing w:line="160" w:lineRule="exact"/>
                    <w:jc w:val="left"/>
                    <w:rPr>
                      <w:rFonts w:cs="Miriam" w:hint="cs"/>
                      <w:noProof/>
                      <w:sz w:val="18"/>
                      <w:szCs w:val="18"/>
                      <w:rtl/>
                    </w:rPr>
                  </w:pPr>
                  <w:r>
                    <w:rPr>
                      <w:rFonts w:cs="Miriam" w:hint="cs"/>
                      <w:sz w:val="18"/>
                      <w:szCs w:val="18"/>
                      <w:rtl/>
                    </w:rPr>
                    <w:t>(תיקון מס' 107) תשס"ו-2005</w:t>
                  </w:r>
                </w:p>
              </w:txbxContent>
            </v:textbox>
            <w10:anchorlock/>
          </v:rect>
        </w:pict>
      </w:r>
      <w:r>
        <w:rPr>
          <w:rFonts w:cs="FrankRuehl"/>
          <w:sz w:val="26"/>
          <w:rtl/>
        </w:rPr>
        <w:tab/>
      </w:r>
      <w:r>
        <w:rPr>
          <w:rStyle w:val="default"/>
          <w:rFonts w:cs="FrankRuehl"/>
          <w:rtl/>
        </w:rPr>
        <w:t>(ג1)</w:t>
      </w:r>
      <w:r>
        <w:rPr>
          <w:rStyle w:val="default"/>
          <w:rFonts w:cs="FrankRuehl"/>
          <w:rtl/>
        </w:rPr>
        <w:tab/>
        <w:t>לא ימונה ולא יכהן כמבקר עיריה מי שכיהן כחבר מועצה, אלא אם כן עברו</w:t>
      </w:r>
      <w:r>
        <w:rPr>
          <w:rStyle w:val="default"/>
          <w:rFonts w:cs="FrankRuehl" w:hint="cs"/>
          <w:rtl/>
        </w:rPr>
        <w:t xml:space="preserve"> </w:t>
      </w:r>
      <w:r>
        <w:rPr>
          <w:rStyle w:val="default"/>
          <w:rFonts w:cs="FrankRuehl"/>
          <w:rtl/>
        </w:rPr>
        <w:t>עשר שנים מתום כהונתו כחבר מועצה באותה עיריה, או שנתיים מתום כהונתו כחבר מועצה בעיריה גובלת.</w:t>
      </w:r>
    </w:p>
    <w:p w14:paraId="03BB112D" w14:textId="77777777" w:rsidR="00AE302F" w:rsidRPr="00685FCC" w:rsidRDefault="00AE302F" w:rsidP="00AE302F">
      <w:pPr>
        <w:pStyle w:val="P00"/>
        <w:spacing w:before="0"/>
        <w:ind w:left="0" w:right="1134"/>
        <w:rPr>
          <w:rStyle w:val="default"/>
          <w:rFonts w:cs="FrankRuehl" w:hint="cs"/>
          <w:vanish/>
          <w:color w:val="FF0000"/>
          <w:sz w:val="20"/>
          <w:szCs w:val="20"/>
          <w:shd w:val="clear" w:color="auto" w:fill="FFFF99"/>
          <w:rtl/>
        </w:rPr>
      </w:pPr>
      <w:bookmarkStart w:id="265" w:name="Rov607"/>
      <w:r w:rsidRPr="00685FCC">
        <w:rPr>
          <w:rStyle w:val="default"/>
          <w:rFonts w:cs="FrankRuehl" w:hint="cs"/>
          <w:vanish/>
          <w:color w:val="FF0000"/>
          <w:sz w:val="20"/>
          <w:szCs w:val="20"/>
          <w:shd w:val="clear" w:color="auto" w:fill="FFFF99"/>
          <w:rtl/>
        </w:rPr>
        <w:t>מיום 3.8.1995</w:t>
      </w:r>
    </w:p>
    <w:p w14:paraId="3A8E9E4D" w14:textId="77777777" w:rsidR="00AE302F" w:rsidRPr="00685FCC" w:rsidRDefault="00AE302F" w:rsidP="00AE302F">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57</w:t>
      </w:r>
    </w:p>
    <w:p w14:paraId="0C5BB73C" w14:textId="77777777" w:rsidR="00AE302F" w:rsidRPr="00685FCC" w:rsidRDefault="00AE302F" w:rsidP="00AE302F">
      <w:pPr>
        <w:pStyle w:val="P00"/>
        <w:spacing w:before="0"/>
        <w:ind w:left="0" w:right="1134"/>
        <w:rPr>
          <w:rStyle w:val="default"/>
          <w:rFonts w:cs="FrankRuehl" w:hint="cs"/>
          <w:b/>
          <w:bCs/>
          <w:vanish/>
          <w:sz w:val="20"/>
          <w:szCs w:val="20"/>
          <w:shd w:val="clear" w:color="auto" w:fill="FFFF99"/>
          <w:rtl/>
        </w:rPr>
      </w:pPr>
      <w:hyperlink r:id="rId374" w:history="1">
        <w:r w:rsidRPr="00685FCC">
          <w:rPr>
            <w:rStyle w:val="Hyperlink"/>
            <w:rFonts w:cs="FrankRuehl" w:hint="cs"/>
            <w:vanish/>
            <w:szCs w:val="20"/>
            <w:shd w:val="clear" w:color="auto" w:fill="FFFF99"/>
            <w:rtl/>
          </w:rPr>
          <w:t>ס"ח תשנ"ה מ</w:t>
        </w:r>
        <w:r w:rsidRPr="00685FCC">
          <w:rPr>
            <w:rStyle w:val="Hyperlink"/>
            <w:rFonts w:cs="FrankRuehl"/>
            <w:vanish/>
            <w:szCs w:val="20"/>
            <w:shd w:val="clear" w:color="auto" w:fill="FFFF99"/>
            <w:rtl/>
          </w:rPr>
          <w:t>ס' 1536</w:t>
        </w:r>
      </w:hyperlink>
      <w:r w:rsidRPr="00685FCC">
        <w:rPr>
          <w:rFonts w:cs="FrankRuehl"/>
          <w:vanish/>
          <w:szCs w:val="20"/>
          <w:shd w:val="clear" w:color="auto" w:fill="FFFF99"/>
          <w:rtl/>
        </w:rPr>
        <w:t xml:space="preserve"> מ</w:t>
      </w:r>
      <w:r w:rsidRPr="00685FCC">
        <w:rPr>
          <w:rFonts w:cs="FrankRuehl" w:hint="cs"/>
          <w:vanish/>
          <w:szCs w:val="20"/>
          <w:shd w:val="clear" w:color="auto" w:fill="FFFF99"/>
          <w:rtl/>
        </w:rPr>
        <w:t>י</w:t>
      </w:r>
      <w:r w:rsidRPr="00685FCC">
        <w:rPr>
          <w:rFonts w:cs="FrankRuehl"/>
          <w:vanish/>
          <w:szCs w:val="20"/>
          <w:shd w:val="clear" w:color="auto" w:fill="FFFF99"/>
          <w:rtl/>
        </w:rPr>
        <w:t>ו</w:t>
      </w:r>
      <w:r w:rsidRPr="00685FCC">
        <w:rPr>
          <w:rFonts w:cs="FrankRuehl" w:hint="cs"/>
          <w:vanish/>
          <w:szCs w:val="20"/>
          <w:shd w:val="clear" w:color="auto" w:fill="FFFF99"/>
          <w:rtl/>
        </w:rPr>
        <w:t>ם 3.8.1995 עמ' 388 (</w:t>
      </w:r>
      <w:hyperlink r:id="rId375" w:history="1">
        <w:r w:rsidRPr="00685FCC">
          <w:rPr>
            <w:rStyle w:val="Hyperlink"/>
            <w:rFonts w:cs="FrankRuehl" w:hint="cs"/>
            <w:vanish/>
            <w:szCs w:val="20"/>
            <w:shd w:val="clear" w:color="auto" w:fill="FFFF99"/>
            <w:rtl/>
          </w:rPr>
          <w:t>ה"ח 2415</w:t>
        </w:r>
      </w:hyperlink>
      <w:r w:rsidRPr="00685FCC">
        <w:rPr>
          <w:rFonts w:cs="FrankRuehl" w:hint="cs"/>
          <w:vanish/>
          <w:szCs w:val="20"/>
          <w:shd w:val="clear" w:color="auto" w:fill="FFFF99"/>
          <w:rtl/>
        </w:rPr>
        <w:t>)</w:t>
      </w:r>
    </w:p>
    <w:p w14:paraId="3591224F" w14:textId="77777777" w:rsidR="00AE302F" w:rsidRPr="00685FCC" w:rsidRDefault="00AE302F" w:rsidP="00AE302F">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הוספת סעיף קטן 167(ג1)</w:t>
      </w:r>
    </w:p>
    <w:p w14:paraId="1BDDFC4E" w14:textId="77777777" w:rsidR="00054A04" w:rsidRPr="00685FCC" w:rsidRDefault="00054A04" w:rsidP="00AE302F">
      <w:pPr>
        <w:pStyle w:val="P00"/>
        <w:spacing w:before="0"/>
        <w:ind w:left="0" w:right="1134"/>
        <w:rPr>
          <w:rStyle w:val="default"/>
          <w:rFonts w:cs="FrankRuehl" w:hint="cs"/>
          <w:vanish/>
          <w:sz w:val="20"/>
          <w:szCs w:val="20"/>
          <w:shd w:val="clear" w:color="auto" w:fill="FFFF99"/>
          <w:rtl/>
        </w:rPr>
      </w:pPr>
    </w:p>
    <w:p w14:paraId="2E24FA61" w14:textId="77777777" w:rsidR="00A9038F" w:rsidRPr="00685FCC" w:rsidRDefault="00A9038F">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26.12.2005</w:t>
      </w:r>
    </w:p>
    <w:p w14:paraId="5BA61DFF" w14:textId="77777777" w:rsidR="00A9038F" w:rsidRPr="00685FCC" w:rsidRDefault="00A9038F">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107</w:t>
      </w:r>
    </w:p>
    <w:p w14:paraId="0ED9B9C6" w14:textId="77777777" w:rsidR="00A9038F" w:rsidRPr="00685FCC" w:rsidRDefault="00A9038F">
      <w:pPr>
        <w:pStyle w:val="P00"/>
        <w:spacing w:before="0"/>
        <w:ind w:left="0" w:right="1134"/>
        <w:rPr>
          <w:rStyle w:val="default"/>
          <w:rFonts w:cs="FrankRuehl" w:hint="cs"/>
          <w:vanish/>
          <w:sz w:val="20"/>
          <w:szCs w:val="20"/>
          <w:shd w:val="clear" w:color="auto" w:fill="FFFF99"/>
          <w:rtl/>
        </w:rPr>
      </w:pPr>
      <w:hyperlink r:id="rId376" w:history="1">
        <w:r w:rsidRPr="00685FCC">
          <w:rPr>
            <w:rStyle w:val="Hyperlink"/>
            <w:rFonts w:cs="FrankRuehl" w:hint="cs"/>
            <w:vanish/>
            <w:szCs w:val="20"/>
            <w:shd w:val="clear" w:color="auto" w:fill="FFFF99"/>
            <w:rtl/>
          </w:rPr>
          <w:t>ס"ח תשס"ו מס' 2042</w:t>
        </w:r>
      </w:hyperlink>
      <w:r w:rsidRPr="00685FCC">
        <w:rPr>
          <w:rStyle w:val="default"/>
          <w:rFonts w:cs="FrankRuehl" w:hint="cs"/>
          <w:vanish/>
          <w:sz w:val="20"/>
          <w:szCs w:val="20"/>
          <w:shd w:val="clear" w:color="auto" w:fill="FFFF99"/>
          <w:rtl/>
        </w:rPr>
        <w:t xml:space="preserve"> מיום 26.12.2005 עמ' 106 (</w:t>
      </w:r>
      <w:hyperlink r:id="rId377" w:history="1">
        <w:r w:rsidRPr="00685FCC">
          <w:rPr>
            <w:rStyle w:val="Hyperlink"/>
            <w:rFonts w:cs="FrankRuehl" w:hint="cs"/>
            <w:vanish/>
            <w:szCs w:val="20"/>
            <w:shd w:val="clear" w:color="auto" w:fill="FFFF99"/>
            <w:rtl/>
          </w:rPr>
          <w:t>ה"ח 102</w:t>
        </w:r>
      </w:hyperlink>
      <w:r w:rsidRPr="00685FCC">
        <w:rPr>
          <w:rStyle w:val="default"/>
          <w:rFonts w:cs="FrankRuehl" w:hint="cs"/>
          <w:vanish/>
          <w:sz w:val="20"/>
          <w:szCs w:val="20"/>
          <w:shd w:val="clear" w:color="auto" w:fill="FFFF99"/>
          <w:rtl/>
        </w:rPr>
        <w:t>)</w:t>
      </w:r>
    </w:p>
    <w:p w14:paraId="51B89740" w14:textId="77777777" w:rsidR="00A9038F" w:rsidRPr="00685FCC" w:rsidRDefault="00A9038F">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 קטן 167(ג1)</w:t>
      </w:r>
    </w:p>
    <w:p w14:paraId="318F668A" w14:textId="77777777" w:rsidR="00A9038F" w:rsidRPr="00685FCC" w:rsidRDefault="00A9038F">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655D9260" w14:textId="77777777" w:rsidR="00A9038F" w:rsidRPr="002D66B4" w:rsidRDefault="00A9038F" w:rsidP="00945F0C">
      <w:pPr>
        <w:pStyle w:val="P00"/>
        <w:spacing w:before="0"/>
        <w:ind w:left="0" w:right="1134"/>
        <w:rPr>
          <w:rStyle w:val="default"/>
          <w:rFonts w:cs="FrankRuehl" w:hint="cs"/>
          <w:strike/>
          <w:sz w:val="2"/>
          <w:szCs w:val="2"/>
          <w:rtl/>
        </w:rPr>
      </w:pPr>
      <w:r w:rsidRPr="00685FCC">
        <w:rPr>
          <w:rFonts w:cs="FrankRuehl"/>
          <w:vanish/>
          <w:sz w:val="22"/>
          <w:szCs w:val="22"/>
          <w:shd w:val="clear" w:color="auto" w:fill="FFFF99"/>
          <w:rtl/>
        </w:rPr>
        <w:tab/>
      </w:r>
      <w:r w:rsidRPr="00685FCC">
        <w:rPr>
          <w:rStyle w:val="default"/>
          <w:rFonts w:cs="FrankRuehl"/>
          <w:strike/>
          <w:vanish/>
          <w:sz w:val="22"/>
          <w:szCs w:val="22"/>
          <w:shd w:val="clear" w:color="auto" w:fill="FFFF99"/>
          <w:rtl/>
        </w:rPr>
        <w:t>(ג1)</w:t>
      </w:r>
      <w:r w:rsidRPr="00685FCC">
        <w:rPr>
          <w:rStyle w:val="default"/>
          <w:rFonts w:cs="FrankRuehl"/>
          <w:strike/>
          <w:vanish/>
          <w:sz w:val="22"/>
          <w:szCs w:val="22"/>
          <w:shd w:val="clear" w:color="auto" w:fill="FFFF99"/>
          <w:rtl/>
        </w:rPr>
        <w:tab/>
        <w:t>מי שכיה</w:t>
      </w:r>
      <w:r w:rsidRPr="00685FCC">
        <w:rPr>
          <w:rStyle w:val="default"/>
          <w:rFonts w:cs="FrankRuehl" w:hint="cs"/>
          <w:strike/>
          <w:vanish/>
          <w:sz w:val="22"/>
          <w:szCs w:val="22"/>
          <w:shd w:val="clear" w:color="auto" w:fill="FFFF99"/>
          <w:rtl/>
        </w:rPr>
        <w:t>ן כחבר מועצה לא ימונה ו</w:t>
      </w:r>
      <w:r w:rsidRPr="00685FCC">
        <w:rPr>
          <w:rStyle w:val="default"/>
          <w:rFonts w:cs="FrankRuehl"/>
          <w:strike/>
          <w:vanish/>
          <w:sz w:val="22"/>
          <w:szCs w:val="22"/>
          <w:shd w:val="clear" w:color="auto" w:fill="FFFF99"/>
          <w:rtl/>
        </w:rPr>
        <w:t>ל</w:t>
      </w:r>
      <w:r w:rsidRPr="00685FCC">
        <w:rPr>
          <w:rStyle w:val="default"/>
          <w:rFonts w:cs="FrankRuehl" w:hint="cs"/>
          <w:strike/>
          <w:vanish/>
          <w:sz w:val="22"/>
          <w:szCs w:val="22"/>
          <w:shd w:val="clear" w:color="auto" w:fill="FFFF99"/>
          <w:rtl/>
        </w:rPr>
        <w:t>א</w:t>
      </w:r>
      <w:r w:rsidRPr="00685FCC">
        <w:rPr>
          <w:rStyle w:val="default"/>
          <w:rFonts w:cs="FrankRuehl"/>
          <w:strike/>
          <w:vanish/>
          <w:sz w:val="22"/>
          <w:szCs w:val="22"/>
          <w:shd w:val="clear" w:color="auto" w:fill="FFFF99"/>
          <w:rtl/>
        </w:rPr>
        <w:t xml:space="preserve"> </w:t>
      </w:r>
      <w:r w:rsidRPr="00685FCC">
        <w:rPr>
          <w:rStyle w:val="default"/>
          <w:rFonts w:cs="FrankRuehl" w:hint="cs"/>
          <w:strike/>
          <w:vanish/>
          <w:sz w:val="22"/>
          <w:szCs w:val="22"/>
          <w:shd w:val="clear" w:color="auto" w:fill="FFFF99"/>
          <w:rtl/>
        </w:rPr>
        <w:t>יכהן כמ</w:t>
      </w:r>
      <w:r w:rsidRPr="00685FCC">
        <w:rPr>
          <w:rStyle w:val="default"/>
          <w:rFonts w:cs="FrankRuehl"/>
          <w:strike/>
          <w:vanish/>
          <w:sz w:val="22"/>
          <w:szCs w:val="22"/>
          <w:shd w:val="clear" w:color="auto" w:fill="FFFF99"/>
          <w:rtl/>
        </w:rPr>
        <w:t>בקר עירי</w:t>
      </w:r>
      <w:r w:rsidRPr="00685FCC">
        <w:rPr>
          <w:rStyle w:val="default"/>
          <w:rFonts w:cs="FrankRuehl" w:hint="cs"/>
          <w:strike/>
          <w:vanish/>
          <w:sz w:val="22"/>
          <w:szCs w:val="22"/>
          <w:shd w:val="clear" w:color="auto" w:fill="FFFF99"/>
          <w:rtl/>
        </w:rPr>
        <w:t>ה בשום עיריה אלא אם כן עברו עשר שנים מתום כהונתו כחבר מועצה.</w:t>
      </w:r>
      <w:bookmarkEnd w:id="265"/>
    </w:p>
    <w:p w14:paraId="51C54956" w14:textId="77777777" w:rsidR="00A9038F" w:rsidRDefault="00A9038F">
      <w:pPr>
        <w:pStyle w:val="P00"/>
        <w:spacing w:before="72"/>
        <w:ind w:left="0" w:right="1134"/>
        <w:rPr>
          <w:rStyle w:val="default"/>
          <w:rFonts w:cs="FrankRuehl" w:hint="cs"/>
          <w:rtl/>
        </w:rPr>
      </w:pPr>
      <w:r>
        <w:rPr>
          <w:lang w:val="he-IL"/>
        </w:rPr>
        <w:pict w14:anchorId="4D3089B8">
          <v:rect id="_x0000_s2166" style="position:absolute;left:0;text-align:left;margin-left:464.5pt;margin-top:8.05pt;width:75.05pt;height:20pt;z-index:251725312" o:allowincell="f" filled="f" stroked="f" strokecolor="lime" strokeweight=".25pt">
            <v:textbox style="mso-next-textbox:#_x0000_s2166" inset="0,0,0,0">
              <w:txbxContent>
                <w:p w14:paraId="40FA3203" w14:textId="77777777" w:rsidR="00D44C95" w:rsidRDefault="00D44C95" w:rsidP="00D5066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57)</w:t>
                  </w:r>
                  <w:r>
                    <w:rPr>
                      <w:rFonts w:cs="Miriam" w:hint="cs"/>
                      <w:sz w:val="18"/>
                      <w:szCs w:val="18"/>
                      <w:rtl/>
                    </w:rPr>
                    <w:t xml:space="preserve"> </w:t>
                  </w:r>
                  <w:r>
                    <w:rPr>
                      <w:rFonts w:cs="Miriam"/>
                      <w:sz w:val="18"/>
                      <w:szCs w:val="18"/>
                      <w:rtl/>
                    </w:rPr>
                    <w:t>תשנ"ה-1995</w:t>
                  </w:r>
                </w:p>
              </w:txbxContent>
            </v:textbox>
            <w10:anchorlock/>
          </v:rect>
        </w:pict>
      </w:r>
      <w:r>
        <w:rPr>
          <w:rFonts w:cs="FrankRuehl"/>
          <w:sz w:val="26"/>
          <w:rtl/>
        </w:rPr>
        <w:tab/>
      </w:r>
      <w:r>
        <w:rPr>
          <w:rStyle w:val="default"/>
          <w:rFonts w:cs="FrankRuehl"/>
          <w:rtl/>
        </w:rPr>
        <w:t>(ג2)</w:t>
      </w:r>
      <w:r>
        <w:rPr>
          <w:rStyle w:val="default"/>
          <w:rFonts w:cs="FrankRuehl"/>
          <w:rtl/>
        </w:rPr>
        <w:tab/>
        <w:t>מי שהיה</w:t>
      </w:r>
      <w:r>
        <w:rPr>
          <w:rStyle w:val="default"/>
          <w:rFonts w:cs="FrankRuehl" w:hint="cs"/>
          <w:rtl/>
        </w:rPr>
        <w:t xml:space="preserve"> מועמד בבחירות למועצת העיריה, לא יכהן כמבקר אותה עיריה, למשך כל תקופת כהונתה של אותה מ</w:t>
      </w:r>
      <w:r>
        <w:rPr>
          <w:rStyle w:val="default"/>
          <w:rFonts w:cs="FrankRuehl"/>
          <w:rtl/>
        </w:rPr>
        <w:t>וע</w:t>
      </w:r>
      <w:r>
        <w:rPr>
          <w:rStyle w:val="default"/>
          <w:rFonts w:cs="FrankRuehl" w:hint="cs"/>
          <w:rtl/>
        </w:rPr>
        <w:t>צה</w:t>
      </w:r>
      <w:r>
        <w:rPr>
          <w:rStyle w:val="default"/>
          <w:rFonts w:cs="FrankRuehl"/>
          <w:rtl/>
        </w:rPr>
        <w:t xml:space="preserve"> ש</w:t>
      </w:r>
      <w:r>
        <w:rPr>
          <w:rStyle w:val="default"/>
          <w:rFonts w:cs="FrankRuehl" w:hint="cs"/>
          <w:rtl/>
        </w:rPr>
        <w:t>אליה היה מועמד.</w:t>
      </w:r>
    </w:p>
    <w:p w14:paraId="189B47A1" w14:textId="77777777" w:rsidR="00054A04" w:rsidRPr="00685FCC" w:rsidRDefault="00054A04" w:rsidP="00054A04">
      <w:pPr>
        <w:pStyle w:val="P00"/>
        <w:spacing w:before="0"/>
        <w:ind w:left="0" w:right="1134"/>
        <w:rPr>
          <w:rStyle w:val="default"/>
          <w:rFonts w:cs="FrankRuehl" w:hint="cs"/>
          <w:vanish/>
          <w:color w:val="FF0000"/>
          <w:sz w:val="20"/>
          <w:szCs w:val="20"/>
          <w:shd w:val="clear" w:color="auto" w:fill="FFFF99"/>
          <w:rtl/>
        </w:rPr>
      </w:pPr>
      <w:bookmarkStart w:id="266" w:name="Rov608"/>
      <w:r w:rsidRPr="00685FCC">
        <w:rPr>
          <w:rStyle w:val="default"/>
          <w:rFonts w:cs="FrankRuehl" w:hint="cs"/>
          <w:vanish/>
          <w:color w:val="FF0000"/>
          <w:sz w:val="20"/>
          <w:szCs w:val="20"/>
          <w:shd w:val="clear" w:color="auto" w:fill="FFFF99"/>
          <w:rtl/>
        </w:rPr>
        <w:t>מיום 3.8.1995</w:t>
      </w:r>
    </w:p>
    <w:p w14:paraId="1817A7BC" w14:textId="77777777" w:rsidR="00054A04" w:rsidRPr="00685FCC" w:rsidRDefault="00054A04" w:rsidP="00054A04">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57</w:t>
      </w:r>
    </w:p>
    <w:p w14:paraId="5E8A8C45" w14:textId="77777777" w:rsidR="00054A04" w:rsidRPr="00685FCC" w:rsidRDefault="00054A04" w:rsidP="00054A04">
      <w:pPr>
        <w:pStyle w:val="P00"/>
        <w:spacing w:before="0"/>
        <w:ind w:left="0" w:right="1134"/>
        <w:rPr>
          <w:rStyle w:val="default"/>
          <w:rFonts w:cs="FrankRuehl" w:hint="cs"/>
          <w:b/>
          <w:bCs/>
          <w:vanish/>
          <w:sz w:val="20"/>
          <w:szCs w:val="20"/>
          <w:shd w:val="clear" w:color="auto" w:fill="FFFF99"/>
          <w:rtl/>
        </w:rPr>
      </w:pPr>
      <w:hyperlink r:id="rId378" w:history="1">
        <w:r w:rsidRPr="00685FCC">
          <w:rPr>
            <w:rStyle w:val="Hyperlink"/>
            <w:rFonts w:cs="FrankRuehl" w:hint="cs"/>
            <w:vanish/>
            <w:szCs w:val="20"/>
            <w:shd w:val="clear" w:color="auto" w:fill="FFFF99"/>
            <w:rtl/>
          </w:rPr>
          <w:t>ס"ח תשנ"ה מ</w:t>
        </w:r>
        <w:r w:rsidRPr="00685FCC">
          <w:rPr>
            <w:rStyle w:val="Hyperlink"/>
            <w:rFonts w:cs="FrankRuehl"/>
            <w:vanish/>
            <w:szCs w:val="20"/>
            <w:shd w:val="clear" w:color="auto" w:fill="FFFF99"/>
            <w:rtl/>
          </w:rPr>
          <w:t>ס' 1536</w:t>
        </w:r>
      </w:hyperlink>
      <w:r w:rsidRPr="00685FCC">
        <w:rPr>
          <w:rFonts w:cs="FrankRuehl"/>
          <w:vanish/>
          <w:szCs w:val="20"/>
          <w:shd w:val="clear" w:color="auto" w:fill="FFFF99"/>
          <w:rtl/>
        </w:rPr>
        <w:t xml:space="preserve"> מ</w:t>
      </w:r>
      <w:r w:rsidRPr="00685FCC">
        <w:rPr>
          <w:rFonts w:cs="FrankRuehl" w:hint="cs"/>
          <w:vanish/>
          <w:szCs w:val="20"/>
          <w:shd w:val="clear" w:color="auto" w:fill="FFFF99"/>
          <w:rtl/>
        </w:rPr>
        <w:t>י</w:t>
      </w:r>
      <w:r w:rsidRPr="00685FCC">
        <w:rPr>
          <w:rFonts w:cs="FrankRuehl"/>
          <w:vanish/>
          <w:szCs w:val="20"/>
          <w:shd w:val="clear" w:color="auto" w:fill="FFFF99"/>
          <w:rtl/>
        </w:rPr>
        <w:t>ו</w:t>
      </w:r>
      <w:r w:rsidRPr="00685FCC">
        <w:rPr>
          <w:rFonts w:cs="FrankRuehl" w:hint="cs"/>
          <w:vanish/>
          <w:szCs w:val="20"/>
          <w:shd w:val="clear" w:color="auto" w:fill="FFFF99"/>
          <w:rtl/>
        </w:rPr>
        <w:t>ם 3.8.1995 עמ' 388 (</w:t>
      </w:r>
      <w:hyperlink r:id="rId379" w:history="1">
        <w:r w:rsidRPr="00685FCC">
          <w:rPr>
            <w:rStyle w:val="Hyperlink"/>
            <w:rFonts w:cs="FrankRuehl" w:hint="cs"/>
            <w:vanish/>
            <w:szCs w:val="20"/>
            <w:shd w:val="clear" w:color="auto" w:fill="FFFF99"/>
            <w:rtl/>
          </w:rPr>
          <w:t>ה"ח 2415</w:t>
        </w:r>
      </w:hyperlink>
      <w:r w:rsidRPr="00685FCC">
        <w:rPr>
          <w:rFonts w:cs="FrankRuehl" w:hint="cs"/>
          <w:vanish/>
          <w:szCs w:val="20"/>
          <w:shd w:val="clear" w:color="auto" w:fill="FFFF99"/>
          <w:rtl/>
        </w:rPr>
        <w:t>)</w:t>
      </w:r>
    </w:p>
    <w:p w14:paraId="04341D05" w14:textId="77777777" w:rsidR="00054A04" w:rsidRPr="00945F0C" w:rsidRDefault="00054A04" w:rsidP="00945F0C">
      <w:pPr>
        <w:pStyle w:val="P00"/>
        <w:spacing w:before="0"/>
        <w:ind w:left="0" w:right="1134"/>
        <w:rPr>
          <w:rStyle w:val="default"/>
          <w:rFonts w:cs="FrankRuehl" w:hint="cs"/>
          <w:b/>
          <w:bCs/>
          <w:sz w:val="2"/>
          <w:szCs w:val="2"/>
          <w:shd w:val="clear" w:color="auto" w:fill="FFFF99"/>
          <w:rtl/>
        </w:rPr>
      </w:pPr>
      <w:r w:rsidRPr="00685FCC">
        <w:rPr>
          <w:rStyle w:val="default"/>
          <w:rFonts w:cs="FrankRuehl" w:hint="cs"/>
          <w:b/>
          <w:bCs/>
          <w:vanish/>
          <w:sz w:val="20"/>
          <w:szCs w:val="20"/>
          <w:shd w:val="clear" w:color="auto" w:fill="FFFF99"/>
          <w:rtl/>
        </w:rPr>
        <w:t>הוספת סעיף קטן 167(ג2)</w:t>
      </w:r>
      <w:bookmarkEnd w:id="266"/>
    </w:p>
    <w:p w14:paraId="5E49F626" w14:textId="77777777" w:rsidR="00A9038F" w:rsidRDefault="00A9038F" w:rsidP="002D66B4">
      <w:pPr>
        <w:pStyle w:val="P00"/>
        <w:spacing w:before="72"/>
        <w:ind w:left="0" w:right="1134"/>
        <w:rPr>
          <w:rStyle w:val="default"/>
          <w:rFonts w:cs="FrankRuehl" w:hint="cs"/>
          <w:rtl/>
        </w:rPr>
      </w:pPr>
      <w:r>
        <w:rPr>
          <w:lang w:val="he-IL"/>
        </w:rPr>
        <w:pict w14:anchorId="5A204623">
          <v:rect id="_x0000_s2167" style="position:absolute;left:0;text-align:left;margin-left:464.5pt;margin-top:8.05pt;width:75.05pt;height:20pt;z-index:251726336" o:allowincell="f" filled="f" stroked="f" strokecolor="lime" strokeweight=".25pt">
            <v:textbox style="mso-next-textbox:#_x0000_s2167" inset="0,0,0,0">
              <w:txbxContent>
                <w:p w14:paraId="727D108F" w14:textId="77777777" w:rsidR="00D44C95" w:rsidRDefault="00D44C95" w:rsidP="00D5066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54)</w:t>
                  </w:r>
                  <w:r>
                    <w:rPr>
                      <w:rFonts w:cs="Miriam" w:hint="cs"/>
                      <w:sz w:val="18"/>
                      <w:szCs w:val="18"/>
                      <w:rtl/>
                    </w:rPr>
                    <w:t xml:space="preserve"> </w:t>
                  </w:r>
                  <w:r>
                    <w:rPr>
                      <w:rFonts w:cs="Miriam"/>
                      <w:sz w:val="18"/>
                      <w:szCs w:val="18"/>
                      <w:rtl/>
                    </w:rPr>
                    <w:t>תשנ"ה-1995</w:t>
                  </w:r>
                </w:p>
              </w:txbxContent>
            </v:textbox>
            <w10:anchorlock/>
          </v:rect>
        </w:pict>
      </w:r>
      <w:r>
        <w:rPr>
          <w:rFonts w:cs="FrankRuehl"/>
          <w:sz w:val="26"/>
          <w:rtl/>
        </w:rPr>
        <w:tab/>
      </w:r>
      <w:r>
        <w:rPr>
          <w:rStyle w:val="default"/>
          <w:rFonts w:cs="FrankRuehl"/>
          <w:rtl/>
        </w:rPr>
        <w:t>(ד)</w:t>
      </w:r>
      <w:r>
        <w:rPr>
          <w:rStyle w:val="default"/>
          <w:rFonts w:cs="FrankRuehl"/>
          <w:rtl/>
        </w:rPr>
        <w:tab/>
        <w:t>על אף ה</w:t>
      </w:r>
      <w:r>
        <w:rPr>
          <w:rStyle w:val="default"/>
          <w:rFonts w:cs="FrankRuehl" w:hint="cs"/>
          <w:rtl/>
        </w:rPr>
        <w:t>וראות סעיף קטן (ג), רשאי הממונה על המחוז לאשר מינויו של אדם אשר לא נתמלא בו אחד מן התנאים המנויים בפסקא</w:t>
      </w:r>
      <w:r>
        <w:rPr>
          <w:rStyle w:val="default"/>
          <w:rFonts w:cs="FrankRuehl"/>
          <w:rtl/>
        </w:rPr>
        <w:t>ות (4) ו-(5) לסע</w:t>
      </w:r>
      <w:r>
        <w:rPr>
          <w:rStyle w:val="default"/>
          <w:rFonts w:cs="FrankRuehl" w:hint="cs"/>
          <w:rtl/>
        </w:rPr>
        <w:t>יף קטן (ג), כמבקר העיריה, אם הוא רכש נסיון במשך עשר שנים בעבודת ביקורת בגוף ציבורי כמשמעו בחוק הביקורת הפנימ</w:t>
      </w:r>
      <w:r>
        <w:rPr>
          <w:rStyle w:val="default"/>
          <w:rFonts w:cs="FrankRuehl"/>
          <w:rtl/>
        </w:rPr>
        <w:t>י</w:t>
      </w:r>
      <w:r>
        <w:rPr>
          <w:rStyle w:val="default"/>
          <w:rFonts w:cs="FrankRuehl" w:hint="cs"/>
          <w:rtl/>
        </w:rPr>
        <w:t>ת</w:t>
      </w:r>
      <w:r>
        <w:rPr>
          <w:rStyle w:val="default"/>
          <w:rFonts w:cs="FrankRuehl"/>
          <w:rtl/>
        </w:rPr>
        <w:t xml:space="preserve">, </w:t>
      </w:r>
      <w:r>
        <w:rPr>
          <w:rStyle w:val="default"/>
          <w:rFonts w:cs="FrankRuehl" w:hint="cs"/>
          <w:rtl/>
        </w:rPr>
        <w:t>ת</w:t>
      </w:r>
      <w:r>
        <w:rPr>
          <w:rStyle w:val="default"/>
          <w:rFonts w:cs="FrankRuehl"/>
          <w:rtl/>
        </w:rPr>
        <w:t>ש</w:t>
      </w:r>
      <w:r>
        <w:rPr>
          <w:rStyle w:val="default"/>
          <w:rFonts w:cs="FrankRuehl" w:hint="cs"/>
          <w:rtl/>
        </w:rPr>
        <w:t>נ</w:t>
      </w:r>
      <w:r>
        <w:rPr>
          <w:rStyle w:val="default"/>
          <w:rFonts w:cs="FrankRuehl"/>
          <w:rtl/>
        </w:rPr>
        <w:t>"</w:t>
      </w:r>
      <w:r>
        <w:rPr>
          <w:rStyle w:val="default"/>
          <w:rFonts w:cs="FrankRuehl" w:hint="cs"/>
          <w:rtl/>
        </w:rPr>
        <w:t>ב-1992.</w:t>
      </w:r>
    </w:p>
    <w:p w14:paraId="5674E586" w14:textId="77777777" w:rsidR="006F2C6B" w:rsidRPr="00685FCC" w:rsidRDefault="006F2C6B" w:rsidP="006F2C6B">
      <w:pPr>
        <w:pStyle w:val="P00"/>
        <w:spacing w:before="0"/>
        <w:ind w:left="0" w:right="1134"/>
        <w:rPr>
          <w:rStyle w:val="default"/>
          <w:rFonts w:cs="FrankRuehl" w:hint="cs"/>
          <w:vanish/>
          <w:color w:val="FF0000"/>
          <w:sz w:val="20"/>
          <w:szCs w:val="20"/>
          <w:shd w:val="clear" w:color="auto" w:fill="FFFF99"/>
          <w:rtl/>
        </w:rPr>
      </w:pPr>
      <w:bookmarkStart w:id="267" w:name="Rov609"/>
      <w:r w:rsidRPr="00685FCC">
        <w:rPr>
          <w:rStyle w:val="default"/>
          <w:rFonts w:cs="FrankRuehl" w:hint="cs"/>
          <w:vanish/>
          <w:color w:val="FF0000"/>
          <w:sz w:val="20"/>
          <w:szCs w:val="20"/>
          <w:shd w:val="clear" w:color="auto" w:fill="FFFF99"/>
          <w:rtl/>
        </w:rPr>
        <w:t>מיום 24.3.1995</w:t>
      </w:r>
    </w:p>
    <w:p w14:paraId="5D9617BA" w14:textId="77777777" w:rsidR="006F2C6B" w:rsidRPr="00685FCC" w:rsidRDefault="006F2C6B" w:rsidP="006F2C6B">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54</w:t>
      </w:r>
    </w:p>
    <w:p w14:paraId="62191070" w14:textId="77777777" w:rsidR="006F2C6B" w:rsidRPr="00685FCC" w:rsidRDefault="006F2C6B" w:rsidP="006F2C6B">
      <w:pPr>
        <w:pStyle w:val="P00"/>
        <w:spacing w:before="0"/>
        <w:ind w:left="0" w:right="1134"/>
        <w:rPr>
          <w:rStyle w:val="default"/>
          <w:rFonts w:cs="FrankRuehl" w:hint="cs"/>
          <w:strike/>
          <w:vanish/>
          <w:sz w:val="20"/>
          <w:szCs w:val="20"/>
          <w:shd w:val="clear" w:color="auto" w:fill="FFFF99"/>
          <w:rtl/>
        </w:rPr>
      </w:pPr>
      <w:hyperlink r:id="rId380" w:history="1">
        <w:r w:rsidRPr="00685FCC">
          <w:rPr>
            <w:rStyle w:val="Hyperlink"/>
            <w:rFonts w:cs="FrankRuehl" w:hint="cs"/>
            <w:vanish/>
            <w:szCs w:val="20"/>
            <w:shd w:val="clear" w:color="auto" w:fill="FFFF99"/>
            <w:rtl/>
          </w:rPr>
          <w:t xml:space="preserve">ס"ח תשנ"ה </w:t>
        </w:r>
        <w:r w:rsidRPr="00685FCC">
          <w:rPr>
            <w:rStyle w:val="Hyperlink"/>
            <w:rFonts w:cs="FrankRuehl"/>
            <w:vanish/>
            <w:szCs w:val="20"/>
            <w:shd w:val="clear" w:color="auto" w:fill="FFFF99"/>
            <w:rtl/>
          </w:rPr>
          <w:t>מס' 1512</w:t>
        </w:r>
      </w:hyperlink>
      <w:r w:rsidRPr="00685FCC">
        <w:rPr>
          <w:rFonts w:cs="FrankRuehl"/>
          <w:vanish/>
          <w:szCs w:val="20"/>
          <w:shd w:val="clear" w:color="auto" w:fill="FFFF99"/>
          <w:rtl/>
        </w:rPr>
        <w:t xml:space="preserve"> מיו</w:t>
      </w:r>
      <w:r w:rsidRPr="00685FCC">
        <w:rPr>
          <w:rFonts w:cs="FrankRuehl" w:hint="cs"/>
          <w:vanish/>
          <w:szCs w:val="20"/>
          <w:shd w:val="clear" w:color="auto" w:fill="FFFF99"/>
          <w:rtl/>
        </w:rPr>
        <w:t>ם 24.3.1995 עמ' 159 (</w:t>
      </w:r>
      <w:hyperlink r:id="rId381" w:history="1">
        <w:r w:rsidRPr="00685FCC">
          <w:rPr>
            <w:rStyle w:val="Hyperlink"/>
            <w:rFonts w:cs="FrankRuehl" w:hint="cs"/>
            <w:vanish/>
            <w:szCs w:val="20"/>
            <w:shd w:val="clear" w:color="auto" w:fill="FFFF99"/>
            <w:rtl/>
          </w:rPr>
          <w:t>ה"ח 2357</w:t>
        </w:r>
      </w:hyperlink>
      <w:r w:rsidRPr="00685FCC">
        <w:rPr>
          <w:rFonts w:cs="FrankRuehl" w:hint="cs"/>
          <w:vanish/>
          <w:szCs w:val="20"/>
          <w:shd w:val="clear" w:color="auto" w:fill="FFFF99"/>
          <w:rtl/>
        </w:rPr>
        <w:t>)</w:t>
      </w:r>
    </w:p>
    <w:p w14:paraId="769878AB" w14:textId="77777777" w:rsidR="006F2C6B" w:rsidRPr="002D66B4" w:rsidRDefault="006F2C6B" w:rsidP="00945F0C">
      <w:pPr>
        <w:pStyle w:val="P00"/>
        <w:spacing w:before="0"/>
        <w:ind w:left="0" w:right="1134"/>
        <w:rPr>
          <w:rStyle w:val="default"/>
          <w:rFonts w:cs="FrankRuehl" w:hint="cs"/>
          <w:sz w:val="2"/>
          <w:szCs w:val="2"/>
          <w:shd w:val="clear" w:color="auto" w:fill="FFFF99"/>
          <w:rtl/>
        </w:rPr>
      </w:pPr>
      <w:r w:rsidRPr="00685FCC">
        <w:rPr>
          <w:rStyle w:val="default"/>
          <w:rFonts w:cs="FrankRuehl" w:hint="cs"/>
          <w:b/>
          <w:bCs/>
          <w:vanish/>
          <w:sz w:val="20"/>
          <w:szCs w:val="20"/>
          <w:shd w:val="clear" w:color="auto" w:fill="FFFF99"/>
          <w:rtl/>
        </w:rPr>
        <w:t>הוספת סעיף קטן 167(ד)</w:t>
      </w:r>
      <w:bookmarkEnd w:id="267"/>
    </w:p>
    <w:p w14:paraId="525A2C1C" w14:textId="77777777" w:rsidR="00A9038F" w:rsidRDefault="00A9038F" w:rsidP="00F657EC">
      <w:pPr>
        <w:pStyle w:val="P00"/>
        <w:spacing w:before="72"/>
        <w:ind w:left="1021" w:right="1134" w:hanging="1021"/>
        <w:rPr>
          <w:rStyle w:val="default"/>
          <w:rFonts w:cs="FrankRuehl" w:hint="cs"/>
          <w:rtl/>
        </w:rPr>
      </w:pPr>
      <w:r>
        <w:rPr>
          <w:rFonts w:cs="FrankRuehl"/>
          <w:rtl/>
          <w:lang w:val="he-IL"/>
        </w:rPr>
        <w:pict w14:anchorId="232F94F1">
          <v:shape id="_x0000_s2522" type="#_x0000_t202" style="position:absolute;left:0;text-align:left;margin-left:473pt;margin-top:1.4pt;width:1in;height:29.9pt;z-index:251787776" filled="f" stroked="f">
            <v:textbox style="mso-next-textbox:#_x0000_s2522" inset="1mm,,1mm">
              <w:txbxContent>
                <w:p w14:paraId="3C23AD54" w14:textId="77777777" w:rsidR="00D44C95" w:rsidRDefault="00D44C95">
                  <w:pPr>
                    <w:spacing w:line="160" w:lineRule="exact"/>
                    <w:jc w:val="left"/>
                    <w:rPr>
                      <w:rFonts w:cs="Miriam" w:hint="cs"/>
                      <w:sz w:val="18"/>
                      <w:szCs w:val="18"/>
                      <w:rtl/>
                    </w:rPr>
                  </w:pPr>
                  <w:r>
                    <w:rPr>
                      <w:rFonts w:cs="Miriam" w:hint="cs"/>
                      <w:sz w:val="18"/>
                      <w:szCs w:val="18"/>
                      <w:rtl/>
                    </w:rPr>
                    <w:t>(תיקון מס' 88) תשס"ד-2004</w:t>
                  </w:r>
                </w:p>
              </w:txbxContent>
            </v:textbox>
            <w10:anchorlock/>
          </v:shape>
        </w:pict>
      </w:r>
      <w:r>
        <w:rPr>
          <w:rStyle w:val="default"/>
          <w:rFonts w:cs="FrankRuehl" w:hint="cs"/>
          <w:rtl/>
        </w:rPr>
        <w:tab/>
        <w:t>(ה)</w:t>
      </w:r>
      <w:r w:rsidR="00F657EC">
        <w:rPr>
          <w:rStyle w:val="default"/>
          <w:rFonts w:cs="FrankRuehl" w:hint="cs"/>
          <w:rtl/>
        </w:rPr>
        <w:tab/>
      </w:r>
      <w:r>
        <w:rPr>
          <w:rStyle w:val="default"/>
          <w:rFonts w:cs="FrankRuehl" w:hint="cs"/>
          <w:rtl/>
        </w:rPr>
        <w:t>(1)</w:t>
      </w:r>
      <w:r>
        <w:rPr>
          <w:rStyle w:val="default"/>
          <w:rFonts w:cs="FrankRuehl" w:hint="cs"/>
          <w:rtl/>
        </w:rPr>
        <w:tab/>
        <w:t>המועצה, בהחלטה ברוב חבריה, תמנה גזבר לעיריה; השר, בהתייעצות עם שר המשפטים ועם שר האוצר, יקבע תנאים ל</w:t>
      </w:r>
      <w:r w:rsidR="002D66B4">
        <w:rPr>
          <w:rStyle w:val="default"/>
          <w:rFonts w:cs="FrankRuehl" w:hint="cs"/>
          <w:rtl/>
        </w:rPr>
        <w:t>ענין כשירות ופסלות לכהונה לגזבר;</w:t>
      </w:r>
    </w:p>
    <w:p w14:paraId="685B0EE7" w14:textId="77777777" w:rsidR="003B0513" w:rsidRPr="00685FCC" w:rsidRDefault="003B0513" w:rsidP="003B0513">
      <w:pPr>
        <w:pStyle w:val="P00"/>
        <w:spacing w:before="0"/>
        <w:ind w:left="0" w:right="1134"/>
        <w:rPr>
          <w:rStyle w:val="default"/>
          <w:rFonts w:cs="FrankRuehl" w:hint="cs"/>
          <w:vanish/>
          <w:color w:val="FF0000"/>
          <w:sz w:val="20"/>
          <w:szCs w:val="20"/>
          <w:shd w:val="clear" w:color="auto" w:fill="FFFF99"/>
          <w:rtl/>
        </w:rPr>
      </w:pPr>
      <w:bookmarkStart w:id="268" w:name="Rov610"/>
      <w:r w:rsidRPr="00685FCC">
        <w:rPr>
          <w:rStyle w:val="default"/>
          <w:rFonts w:cs="FrankRuehl" w:hint="cs"/>
          <w:vanish/>
          <w:color w:val="FF0000"/>
          <w:sz w:val="20"/>
          <w:szCs w:val="20"/>
          <w:shd w:val="clear" w:color="auto" w:fill="FFFF99"/>
          <w:rtl/>
        </w:rPr>
        <w:t>מיום 1.1.2004</w:t>
      </w:r>
    </w:p>
    <w:p w14:paraId="0857A0DE" w14:textId="77777777" w:rsidR="003B0513" w:rsidRPr="00685FCC" w:rsidRDefault="003B0513" w:rsidP="003B0513">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88</w:t>
      </w:r>
    </w:p>
    <w:p w14:paraId="24C31C2C" w14:textId="77777777" w:rsidR="003B0513" w:rsidRPr="00685FCC" w:rsidRDefault="003B0513" w:rsidP="003B0513">
      <w:pPr>
        <w:pStyle w:val="P00"/>
        <w:spacing w:before="0"/>
        <w:ind w:left="0" w:right="1134"/>
        <w:rPr>
          <w:rStyle w:val="default"/>
          <w:rFonts w:cs="FrankRuehl" w:hint="cs"/>
          <w:vanish/>
          <w:sz w:val="20"/>
          <w:szCs w:val="20"/>
          <w:shd w:val="clear" w:color="auto" w:fill="FFFF99"/>
          <w:rtl/>
        </w:rPr>
      </w:pPr>
      <w:hyperlink r:id="rId382" w:history="1">
        <w:r w:rsidRPr="00685FCC">
          <w:rPr>
            <w:rStyle w:val="Hyperlink"/>
            <w:rFonts w:cs="FrankRuehl" w:hint="cs"/>
            <w:vanish/>
            <w:szCs w:val="20"/>
            <w:shd w:val="clear" w:color="auto" w:fill="FFFF99"/>
            <w:rtl/>
          </w:rPr>
          <w:t>ס"ח תשס"ד מס' 1920</w:t>
        </w:r>
      </w:hyperlink>
      <w:r w:rsidRPr="00685FCC">
        <w:rPr>
          <w:rFonts w:cs="FrankRuehl" w:hint="cs"/>
          <w:vanish/>
          <w:szCs w:val="20"/>
          <w:shd w:val="clear" w:color="auto" w:fill="FFFF99"/>
          <w:rtl/>
        </w:rPr>
        <w:t xml:space="preserve"> מיום 18.1.2004 עמ' 117 (</w:t>
      </w:r>
      <w:hyperlink r:id="rId383" w:history="1">
        <w:r w:rsidRPr="00685FCC">
          <w:rPr>
            <w:rStyle w:val="Hyperlink"/>
            <w:rFonts w:cs="FrankRuehl" w:hint="cs"/>
            <w:vanish/>
            <w:szCs w:val="20"/>
            <w:shd w:val="clear" w:color="auto" w:fill="FFFF99"/>
            <w:rtl/>
          </w:rPr>
          <w:t>ה"ח 64</w:t>
        </w:r>
      </w:hyperlink>
      <w:r w:rsidRPr="00685FCC">
        <w:rPr>
          <w:rFonts w:cs="FrankRuehl" w:hint="cs"/>
          <w:vanish/>
          <w:szCs w:val="20"/>
          <w:shd w:val="clear" w:color="auto" w:fill="FFFF99"/>
          <w:rtl/>
        </w:rPr>
        <w:t>)</w:t>
      </w:r>
    </w:p>
    <w:p w14:paraId="6C1C8E50" w14:textId="77777777" w:rsidR="003B0513" w:rsidRPr="00945F0C" w:rsidRDefault="003B0513" w:rsidP="00945F0C">
      <w:pPr>
        <w:pStyle w:val="P00"/>
        <w:spacing w:before="0"/>
        <w:ind w:left="0" w:right="1134"/>
        <w:rPr>
          <w:rStyle w:val="default"/>
          <w:rFonts w:cs="FrankRuehl" w:hint="cs"/>
          <w:b/>
          <w:bCs/>
          <w:sz w:val="2"/>
          <w:szCs w:val="2"/>
          <w:rtl/>
        </w:rPr>
      </w:pPr>
      <w:r w:rsidRPr="00685FCC">
        <w:rPr>
          <w:rStyle w:val="default"/>
          <w:rFonts w:cs="FrankRuehl" w:hint="cs"/>
          <w:b/>
          <w:bCs/>
          <w:vanish/>
          <w:sz w:val="20"/>
          <w:szCs w:val="20"/>
          <w:shd w:val="clear" w:color="auto" w:fill="FFFF99"/>
          <w:rtl/>
        </w:rPr>
        <w:t>הוספת סעיף קטן 167(ה)</w:t>
      </w:r>
      <w:bookmarkEnd w:id="268"/>
    </w:p>
    <w:p w14:paraId="1E8C7419" w14:textId="77777777" w:rsidR="00A9038F" w:rsidRDefault="00A9038F">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נבצר מהגזבר זמנית למלא את תפקידו, תמנה המועצה ממלא מקום לגזבר לתקופה שלא תעלה על שלושה חודשים; חדל הגזבר למלא את תפקידו וטרם מינתה המועצה גזבר אחר במקומו, תמנה המועצה ממלא מקום לגזבר לתקופה כאמור; ואולם רשאי השר להאריך תקופה זו בתקופה נוספת שלא תעלה על שלושה חודשים, ובלבד שנוכח כי המועצה נוקטת את כל הפעולות הדרושות למינוי גזבר וכי הארכה כאמור דרושה לשם השלמת הליך המינוי; ההוראות לפי פקודה זו החלות לגבי גזבר יחולו גם לגבי ממלא מקומו, למעט ההוראות לענין דרכי המינוי, תנאי הכשירות למינוי ופיטורים.</w:t>
      </w:r>
    </w:p>
    <w:p w14:paraId="0D4E9F41" w14:textId="77777777" w:rsidR="00A9038F" w:rsidRDefault="00A9038F" w:rsidP="006D2147">
      <w:pPr>
        <w:pStyle w:val="P00"/>
        <w:spacing w:before="72"/>
        <w:ind w:left="0" w:right="1134"/>
        <w:rPr>
          <w:rStyle w:val="default"/>
          <w:rFonts w:cs="FrankRuehl" w:hint="cs"/>
          <w:rtl/>
        </w:rPr>
      </w:pPr>
      <w:bookmarkStart w:id="269" w:name="Seif313"/>
      <w:bookmarkEnd w:id="269"/>
      <w:r>
        <w:rPr>
          <w:lang w:val="he-IL"/>
        </w:rPr>
        <w:pict w14:anchorId="7371AE6D">
          <v:rect id="_x0000_s2168" style="position:absolute;left:0;text-align:left;margin-left:464.5pt;margin-top:8.05pt;width:75.05pt;height:40pt;z-index:251727360" o:allowincell="f" filled="f" stroked="f" strokecolor="lime" strokeweight=".25pt">
            <v:textbox style="mso-next-textbox:#_x0000_s2168" inset="0,0,0,0">
              <w:txbxContent>
                <w:p w14:paraId="5BD3984E" w14:textId="77777777" w:rsidR="00D44C95" w:rsidRDefault="00D44C95" w:rsidP="00F657EC">
                  <w:pPr>
                    <w:spacing w:line="160" w:lineRule="exact"/>
                    <w:jc w:val="left"/>
                    <w:rPr>
                      <w:rFonts w:cs="Miriam"/>
                      <w:noProof/>
                      <w:sz w:val="18"/>
                      <w:szCs w:val="18"/>
                      <w:rtl/>
                    </w:rPr>
                  </w:pPr>
                  <w:r>
                    <w:rPr>
                      <w:rFonts w:cs="Miriam"/>
                      <w:sz w:val="18"/>
                      <w:szCs w:val="18"/>
                      <w:rtl/>
                    </w:rPr>
                    <w:t>מועצה של</w:t>
                  </w:r>
                  <w:r>
                    <w:rPr>
                      <w:rFonts w:cs="Miriam" w:hint="cs"/>
                      <w:sz w:val="18"/>
                      <w:szCs w:val="18"/>
                      <w:rtl/>
                    </w:rPr>
                    <w:t xml:space="preserve">א </w:t>
                  </w:r>
                  <w:r>
                    <w:rPr>
                      <w:rFonts w:cs="Miriam"/>
                      <w:sz w:val="18"/>
                      <w:szCs w:val="18"/>
                      <w:rtl/>
                    </w:rPr>
                    <w:t>מינתה מב</w:t>
                  </w:r>
                  <w:r>
                    <w:rPr>
                      <w:rFonts w:cs="Miriam" w:hint="cs"/>
                      <w:sz w:val="18"/>
                      <w:szCs w:val="18"/>
                      <w:rtl/>
                    </w:rPr>
                    <w:t>קר</w:t>
                  </w:r>
                </w:p>
                <w:p w14:paraId="5F86E11E" w14:textId="77777777" w:rsidR="00D44C95" w:rsidRDefault="00D44C95" w:rsidP="00D5066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54)</w:t>
                  </w:r>
                  <w:r>
                    <w:rPr>
                      <w:rFonts w:cs="Miriam" w:hint="cs"/>
                      <w:sz w:val="18"/>
                      <w:szCs w:val="18"/>
                      <w:rtl/>
                    </w:rPr>
                    <w:t xml:space="preserve"> </w:t>
                  </w:r>
                  <w:r>
                    <w:rPr>
                      <w:rFonts w:cs="Miriam"/>
                      <w:sz w:val="18"/>
                      <w:szCs w:val="18"/>
                      <w:rtl/>
                    </w:rPr>
                    <w:t>תשנ"ה-1995</w:t>
                  </w:r>
                </w:p>
              </w:txbxContent>
            </v:textbox>
            <w10:anchorlock/>
          </v:rect>
        </w:pict>
      </w:r>
      <w:r>
        <w:rPr>
          <w:rStyle w:val="big-number"/>
          <w:rFonts w:cs="Miriam"/>
          <w:rtl/>
        </w:rPr>
        <w:t>167</w:t>
      </w:r>
      <w:r>
        <w:rPr>
          <w:rStyle w:val="default"/>
          <w:rFonts w:cs="FrankRuehl"/>
          <w:rtl/>
        </w:rPr>
        <w:t>א</w:t>
      </w:r>
      <w:r w:rsidR="006D2147">
        <w:rPr>
          <w:rStyle w:val="default"/>
          <w:rFonts w:cs="FrankRuehl" w:hint="cs"/>
          <w:rtl/>
        </w:rPr>
        <w:t>.</w:t>
      </w:r>
      <w:r>
        <w:rPr>
          <w:rStyle w:val="default"/>
          <w:rFonts w:cs="FrankRuehl" w:hint="cs"/>
          <w:rtl/>
        </w:rPr>
        <w:t xml:space="preserve"> </w:t>
      </w:r>
      <w:r>
        <w:rPr>
          <w:rStyle w:val="default"/>
          <w:rFonts w:cs="FrankRuehl"/>
          <w:rtl/>
        </w:rPr>
        <w:t>(א)</w:t>
      </w:r>
      <w:r>
        <w:rPr>
          <w:rStyle w:val="default"/>
          <w:rFonts w:cs="FrankRuehl"/>
          <w:rtl/>
        </w:rPr>
        <w:tab/>
        <w:t>ראה הממ</w:t>
      </w:r>
      <w:r>
        <w:rPr>
          <w:rStyle w:val="default"/>
          <w:rFonts w:cs="FrankRuehl" w:hint="cs"/>
          <w:rtl/>
        </w:rPr>
        <w:t>ונה כי המועצה אינה ממנה מבקר, רשאי הוא לדרוש ממנה בצו כי תמנה מבקר, כאמור בסעיף 167, תו</w:t>
      </w:r>
      <w:r>
        <w:rPr>
          <w:rStyle w:val="default"/>
          <w:rFonts w:cs="FrankRuehl"/>
          <w:rtl/>
        </w:rPr>
        <w:t>ך</w:t>
      </w:r>
      <w:r>
        <w:rPr>
          <w:rStyle w:val="default"/>
          <w:rFonts w:cs="FrankRuehl" w:hint="cs"/>
          <w:rtl/>
        </w:rPr>
        <w:t xml:space="preserve"> </w:t>
      </w:r>
      <w:r>
        <w:rPr>
          <w:rStyle w:val="default"/>
          <w:rFonts w:cs="FrankRuehl"/>
          <w:rtl/>
        </w:rPr>
        <w:t>ה</w:t>
      </w:r>
      <w:r>
        <w:rPr>
          <w:rStyle w:val="default"/>
          <w:rFonts w:cs="FrankRuehl" w:hint="cs"/>
          <w:rtl/>
        </w:rPr>
        <w:t>זמן ה</w:t>
      </w:r>
      <w:r>
        <w:rPr>
          <w:rStyle w:val="default"/>
          <w:rFonts w:cs="FrankRuehl"/>
          <w:rtl/>
        </w:rPr>
        <w:t>נקוב בצו</w:t>
      </w:r>
      <w:r>
        <w:rPr>
          <w:rStyle w:val="default"/>
          <w:rFonts w:cs="FrankRuehl" w:hint="cs"/>
          <w:rtl/>
        </w:rPr>
        <w:t>.</w:t>
      </w:r>
    </w:p>
    <w:p w14:paraId="1C402E9F" w14:textId="77777777" w:rsidR="006F2C6B" w:rsidRPr="00685FCC" w:rsidRDefault="006F2C6B" w:rsidP="006F2C6B">
      <w:pPr>
        <w:pStyle w:val="P00"/>
        <w:spacing w:before="0"/>
        <w:ind w:left="0" w:right="1134"/>
        <w:rPr>
          <w:rStyle w:val="default"/>
          <w:rFonts w:cs="FrankRuehl" w:hint="cs"/>
          <w:vanish/>
          <w:color w:val="FF0000"/>
          <w:sz w:val="20"/>
          <w:szCs w:val="20"/>
          <w:shd w:val="clear" w:color="auto" w:fill="FFFF99"/>
          <w:rtl/>
        </w:rPr>
      </w:pPr>
      <w:bookmarkStart w:id="270" w:name="Rov611"/>
      <w:r w:rsidRPr="00685FCC">
        <w:rPr>
          <w:rStyle w:val="default"/>
          <w:rFonts w:cs="FrankRuehl" w:hint="cs"/>
          <w:vanish/>
          <w:color w:val="FF0000"/>
          <w:sz w:val="20"/>
          <w:szCs w:val="20"/>
          <w:shd w:val="clear" w:color="auto" w:fill="FFFF99"/>
          <w:rtl/>
        </w:rPr>
        <w:t>מיום 24.3.1995</w:t>
      </w:r>
    </w:p>
    <w:p w14:paraId="65495177" w14:textId="77777777" w:rsidR="006F2C6B" w:rsidRPr="00685FCC" w:rsidRDefault="006F2C6B" w:rsidP="006F2C6B">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54</w:t>
      </w:r>
    </w:p>
    <w:p w14:paraId="48C73BEA" w14:textId="77777777" w:rsidR="006F2C6B" w:rsidRPr="00685FCC" w:rsidRDefault="006F2C6B" w:rsidP="006F2C6B">
      <w:pPr>
        <w:pStyle w:val="P00"/>
        <w:spacing w:before="0"/>
        <w:ind w:left="0" w:right="1134"/>
        <w:rPr>
          <w:rStyle w:val="default"/>
          <w:rFonts w:cs="FrankRuehl" w:hint="cs"/>
          <w:strike/>
          <w:vanish/>
          <w:sz w:val="20"/>
          <w:szCs w:val="20"/>
          <w:shd w:val="clear" w:color="auto" w:fill="FFFF99"/>
          <w:rtl/>
        </w:rPr>
      </w:pPr>
      <w:hyperlink r:id="rId384" w:history="1">
        <w:r w:rsidRPr="00685FCC">
          <w:rPr>
            <w:rStyle w:val="Hyperlink"/>
            <w:rFonts w:cs="FrankRuehl" w:hint="cs"/>
            <w:vanish/>
            <w:szCs w:val="20"/>
            <w:shd w:val="clear" w:color="auto" w:fill="FFFF99"/>
            <w:rtl/>
          </w:rPr>
          <w:t xml:space="preserve">ס"ח תשנ"ה </w:t>
        </w:r>
        <w:r w:rsidRPr="00685FCC">
          <w:rPr>
            <w:rStyle w:val="Hyperlink"/>
            <w:rFonts w:cs="FrankRuehl"/>
            <w:vanish/>
            <w:szCs w:val="20"/>
            <w:shd w:val="clear" w:color="auto" w:fill="FFFF99"/>
            <w:rtl/>
          </w:rPr>
          <w:t>מס' 1512</w:t>
        </w:r>
      </w:hyperlink>
      <w:r w:rsidRPr="00685FCC">
        <w:rPr>
          <w:rFonts w:cs="FrankRuehl"/>
          <w:vanish/>
          <w:szCs w:val="20"/>
          <w:shd w:val="clear" w:color="auto" w:fill="FFFF99"/>
          <w:rtl/>
        </w:rPr>
        <w:t xml:space="preserve"> מיו</w:t>
      </w:r>
      <w:r w:rsidRPr="00685FCC">
        <w:rPr>
          <w:rFonts w:cs="FrankRuehl" w:hint="cs"/>
          <w:vanish/>
          <w:szCs w:val="20"/>
          <w:shd w:val="clear" w:color="auto" w:fill="FFFF99"/>
          <w:rtl/>
        </w:rPr>
        <w:t>ם 24.3.1995 עמ' 159 (</w:t>
      </w:r>
      <w:hyperlink r:id="rId385" w:history="1">
        <w:r w:rsidRPr="00685FCC">
          <w:rPr>
            <w:rStyle w:val="Hyperlink"/>
            <w:rFonts w:cs="FrankRuehl" w:hint="cs"/>
            <w:vanish/>
            <w:szCs w:val="20"/>
            <w:shd w:val="clear" w:color="auto" w:fill="FFFF99"/>
            <w:rtl/>
          </w:rPr>
          <w:t>ה"ח 2357</w:t>
        </w:r>
      </w:hyperlink>
      <w:r w:rsidRPr="00685FCC">
        <w:rPr>
          <w:rFonts w:cs="FrankRuehl" w:hint="cs"/>
          <w:vanish/>
          <w:szCs w:val="20"/>
          <w:shd w:val="clear" w:color="auto" w:fill="FFFF99"/>
          <w:rtl/>
        </w:rPr>
        <w:t>)</w:t>
      </w:r>
    </w:p>
    <w:p w14:paraId="1E525940" w14:textId="77777777" w:rsidR="006F2C6B" w:rsidRPr="00404DA0" w:rsidRDefault="006F2C6B" w:rsidP="00945F0C">
      <w:pPr>
        <w:pStyle w:val="P00"/>
        <w:spacing w:before="0"/>
        <w:ind w:left="0" w:right="1134"/>
        <w:rPr>
          <w:rStyle w:val="default"/>
          <w:rFonts w:cs="FrankRuehl" w:hint="cs"/>
          <w:sz w:val="2"/>
          <w:szCs w:val="2"/>
          <w:shd w:val="clear" w:color="auto" w:fill="FFFF99"/>
          <w:rtl/>
        </w:rPr>
      </w:pPr>
      <w:r w:rsidRPr="00685FCC">
        <w:rPr>
          <w:rStyle w:val="default"/>
          <w:rFonts w:cs="FrankRuehl" w:hint="cs"/>
          <w:b/>
          <w:bCs/>
          <w:vanish/>
          <w:sz w:val="20"/>
          <w:szCs w:val="20"/>
          <w:shd w:val="clear" w:color="auto" w:fill="FFFF99"/>
          <w:rtl/>
        </w:rPr>
        <w:t>הוספת סעיף 167א</w:t>
      </w:r>
      <w:bookmarkEnd w:id="270"/>
    </w:p>
    <w:p w14:paraId="5836AC8A" w14:textId="77777777" w:rsidR="006F2C6B" w:rsidRDefault="00A9038F" w:rsidP="006F2C6B">
      <w:pPr>
        <w:pStyle w:val="P00"/>
        <w:spacing w:before="72"/>
        <w:ind w:left="0" w:right="1134"/>
        <w:rPr>
          <w:rStyle w:val="default"/>
          <w:rFonts w:cs="FrankRuehl" w:hint="cs"/>
          <w:rtl/>
        </w:rPr>
      </w:pPr>
      <w:r>
        <w:rPr>
          <w:lang w:val="he-IL"/>
        </w:rPr>
        <w:pict w14:anchorId="6B3D735F">
          <v:rect id="_x0000_s2169" style="position:absolute;left:0;text-align:left;margin-left:464.5pt;margin-top:8.05pt;width:75.05pt;height:20pt;z-index:251728384" o:allowincell="f" filled="f" stroked="f" strokecolor="lime" strokeweight=".25pt">
            <v:textbox style="mso-next-textbox:#_x0000_s2169" inset="0,0,0,0">
              <w:txbxContent>
                <w:p w14:paraId="7C2A100C" w14:textId="77777777" w:rsidR="00D44C95" w:rsidRDefault="00D44C95" w:rsidP="00D50667">
                  <w:pPr>
                    <w:spacing w:line="160" w:lineRule="exact"/>
                    <w:jc w:val="left"/>
                    <w:rPr>
                      <w:rFonts w:cs="Miriam"/>
                      <w:noProof/>
                      <w:sz w:val="18"/>
                      <w:szCs w:val="18"/>
                      <w:rtl/>
                    </w:rPr>
                  </w:pPr>
                  <w:r>
                    <w:rPr>
                      <w:rFonts w:cs="Miriam"/>
                      <w:sz w:val="18"/>
                      <w:szCs w:val="18"/>
                      <w:rtl/>
                    </w:rPr>
                    <w:t>(</w:t>
                  </w:r>
                  <w:r>
                    <w:rPr>
                      <w:rFonts w:cs="Miriam" w:hint="cs"/>
                      <w:sz w:val="18"/>
                      <w:szCs w:val="18"/>
                      <w:rtl/>
                    </w:rPr>
                    <w:t>תיקון מס' 80) תשס"ב-2002</w:t>
                  </w:r>
                </w:p>
              </w:txbxContent>
            </v:textbox>
            <w10:anchorlock/>
          </v:rect>
        </w:pict>
      </w:r>
      <w:r>
        <w:rPr>
          <w:rFonts w:cs="FrankRuehl"/>
          <w:sz w:val="26"/>
          <w:rtl/>
        </w:rPr>
        <w:tab/>
      </w:r>
      <w:r>
        <w:rPr>
          <w:rStyle w:val="default"/>
          <w:rFonts w:cs="FrankRuehl"/>
          <w:rtl/>
        </w:rPr>
        <w:t>(ב)</w:t>
      </w:r>
      <w:r>
        <w:rPr>
          <w:rStyle w:val="default"/>
          <w:rFonts w:cs="FrankRuehl"/>
          <w:rtl/>
        </w:rPr>
        <w:tab/>
        <w:t>לא מילא</w:t>
      </w:r>
      <w:r>
        <w:rPr>
          <w:rStyle w:val="default"/>
          <w:rFonts w:cs="FrankRuehl" w:hint="cs"/>
          <w:rtl/>
        </w:rPr>
        <w:t>ה המועצה אחרי הצו תוך הזמן האמור, רשאי הממונה למנות מבקר לעיריה ולקבוע את שכרו.</w:t>
      </w:r>
    </w:p>
    <w:p w14:paraId="4485FE21" w14:textId="77777777" w:rsidR="00575B0E" w:rsidRPr="00685FCC" w:rsidRDefault="00575B0E" w:rsidP="00575B0E">
      <w:pPr>
        <w:pStyle w:val="P00"/>
        <w:spacing w:before="0"/>
        <w:ind w:left="0" w:right="1134"/>
        <w:rPr>
          <w:rStyle w:val="default"/>
          <w:rFonts w:cs="FrankRuehl" w:hint="cs"/>
          <w:vanish/>
          <w:color w:val="FF0000"/>
          <w:sz w:val="20"/>
          <w:szCs w:val="20"/>
          <w:shd w:val="clear" w:color="auto" w:fill="FFFF99"/>
          <w:rtl/>
        </w:rPr>
      </w:pPr>
      <w:bookmarkStart w:id="271" w:name="Rov612"/>
      <w:r w:rsidRPr="00685FCC">
        <w:rPr>
          <w:rStyle w:val="default"/>
          <w:rFonts w:cs="FrankRuehl" w:hint="cs"/>
          <w:vanish/>
          <w:color w:val="FF0000"/>
          <w:sz w:val="20"/>
          <w:szCs w:val="20"/>
          <w:shd w:val="clear" w:color="auto" w:fill="FFFF99"/>
          <w:rtl/>
        </w:rPr>
        <w:t>מיום 29.1.2002</w:t>
      </w:r>
    </w:p>
    <w:p w14:paraId="63730337" w14:textId="77777777" w:rsidR="00575B0E" w:rsidRPr="00685FCC" w:rsidRDefault="00575B0E" w:rsidP="00575B0E">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80</w:t>
      </w:r>
    </w:p>
    <w:p w14:paraId="4E4F3CE8" w14:textId="77777777" w:rsidR="00575B0E" w:rsidRPr="00685FCC" w:rsidRDefault="00575B0E" w:rsidP="00575B0E">
      <w:pPr>
        <w:pStyle w:val="P00"/>
        <w:spacing w:before="0"/>
        <w:ind w:left="0" w:right="1134"/>
        <w:rPr>
          <w:rStyle w:val="default"/>
          <w:rFonts w:cs="FrankRuehl" w:hint="cs"/>
          <w:vanish/>
          <w:sz w:val="20"/>
          <w:szCs w:val="20"/>
          <w:shd w:val="clear" w:color="auto" w:fill="FFFF99"/>
          <w:rtl/>
        </w:rPr>
      </w:pPr>
      <w:hyperlink r:id="rId386"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ב מס' 1826</w:t>
        </w:r>
      </w:hyperlink>
      <w:r w:rsidRPr="00685FCC">
        <w:rPr>
          <w:rFonts w:cs="FrankRuehl" w:hint="cs"/>
          <w:vanish/>
          <w:szCs w:val="20"/>
          <w:shd w:val="clear" w:color="auto" w:fill="FFFF99"/>
          <w:rtl/>
        </w:rPr>
        <w:t xml:space="preserve"> מיום 29.1.2002 עמ' </w:t>
      </w:r>
      <w:r w:rsidRPr="00685FCC">
        <w:rPr>
          <w:rFonts w:cs="FrankRuehl"/>
          <w:vanish/>
          <w:szCs w:val="20"/>
          <w:shd w:val="clear" w:color="auto" w:fill="FFFF99"/>
          <w:rtl/>
        </w:rPr>
        <w:t>120 (</w:t>
      </w:r>
      <w:hyperlink r:id="rId387" w:history="1">
        <w:r w:rsidRPr="00685FCC">
          <w:rPr>
            <w:rStyle w:val="Hyperlink"/>
            <w:rFonts w:cs="FrankRuehl"/>
            <w:vanish/>
            <w:szCs w:val="20"/>
            <w:shd w:val="clear" w:color="auto" w:fill="FFFF99"/>
            <w:rtl/>
          </w:rPr>
          <w:t>ה"ח</w:t>
        </w:r>
        <w:r w:rsidRPr="00685FCC">
          <w:rPr>
            <w:rStyle w:val="Hyperlink"/>
            <w:rFonts w:cs="FrankRuehl" w:hint="cs"/>
            <w:vanish/>
            <w:szCs w:val="20"/>
            <w:shd w:val="clear" w:color="auto" w:fill="FFFF99"/>
            <w:rtl/>
          </w:rPr>
          <w:t xml:space="preserve"> 3041</w:t>
        </w:r>
      </w:hyperlink>
      <w:r w:rsidRPr="00685FCC">
        <w:rPr>
          <w:rFonts w:cs="FrankRuehl" w:hint="cs"/>
          <w:vanish/>
          <w:szCs w:val="20"/>
          <w:shd w:val="clear" w:color="auto" w:fill="FFFF99"/>
          <w:rtl/>
        </w:rPr>
        <w:t>)</w:t>
      </w:r>
    </w:p>
    <w:p w14:paraId="50E067A6" w14:textId="77777777" w:rsidR="00575B0E" w:rsidRPr="00945F0C" w:rsidRDefault="00575B0E" w:rsidP="00945F0C">
      <w:pPr>
        <w:pStyle w:val="P00"/>
        <w:ind w:left="0" w:right="1134"/>
        <w:rPr>
          <w:rStyle w:val="default"/>
          <w:rFonts w:cs="FrankRuehl" w:hint="cs"/>
          <w:sz w:val="2"/>
          <w:szCs w:val="2"/>
          <w:rtl/>
        </w:rPr>
      </w:pPr>
      <w:r w:rsidRPr="00685FCC">
        <w:rPr>
          <w:rStyle w:val="default"/>
          <w:rFonts w:cs="FrankRuehl"/>
          <w:vanish/>
          <w:sz w:val="22"/>
          <w:szCs w:val="22"/>
          <w:shd w:val="clear" w:color="auto" w:fill="FFFF99"/>
          <w:rtl/>
        </w:rPr>
        <w:t>(ב)</w:t>
      </w:r>
      <w:r w:rsidRPr="00685FCC">
        <w:rPr>
          <w:rStyle w:val="default"/>
          <w:rFonts w:cs="FrankRuehl"/>
          <w:vanish/>
          <w:sz w:val="22"/>
          <w:szCs w:val="22"/>
          <w:shd w:val="clear" w:color="auto" w:fill="FFFF99"/>
          <w:rtl/>
        </w:rPr>
        <w:tab/>
        <w:t>לא מילא</w:t>
      </w:r>
      <w:r w:rsidRPr="00685FCC">
        <w:rPr>
          <w:rStyle w:val="default"/>
          <w:rFonts w:cs="FrankRuehl" w:hint="cs"/>
          <w:vanish/>
          <w:sz w:val="22"/>
          <w:szCs w:val="22"/>
          <w:shd w:val="clear" w:color="auto" w:fill="FFFF99"/>
          <w:rtl/>
        </w:rPr>
        <w:t xml:space="preserve">ה המועצה אחרי הצו תוך הזמן האמור, רשאי הממונה למנות מבקר לעיריה </w:t>
      </w:r>
      <w:r w:rsidRPr="00685FCC">
        <w:rPr>
          <w:rStyle w:val="default"/>
          <w:rFonts w:cs="FrankRuehl" w:hint="cs"/>
          <w:vanish/>
          <w:sz w:val="22"/>
          <w:szCs w:val="22"/>
          <w:u w:val="single"/>
          <w:shd w:val="clear" w:color="auto" w:fill="FFFF99"/>
          <w:rtl/>
        </w:rPr>
        <w:t>ולקבוע את שכרו</w:t>
      </w:r>
      <w:r w:rsidRPr="00685FCC">
        <w:rPr>
          <w:rStyle w:val="default"/>
          <w:rFonts w:cs="FrankRuehl" w:hint="cs"/>
          <w:vanish/>
          <w:sz w:val="22"/>
          <w:szCs w:val="22"/>
          <w:shd w:val="clear" w:color="auto" w:fill="FFFF99"/>
          <w:rtl/>
        </w:rPr>
        <w:t>.</w:t>
      </w:r>
      <w:bookmarkEnd w:id="271"/>
    </w:p>
    <w:p w14:paraId="4BF51D33" w14:textId="77777777" w:rsidR="008F2E3F" w:rsidRDefault="00A9038F" w:rsidP="008F2E3F">
      <w:pPr>
        <w:pStyle w:val="P00"/>
        <w:spacing w:before="72"/>
        <w:ind w:left="0" w:right="1134"/>
        <w:rPr>
          <w:rStyle w:val="default"/>
          <w:rFonts w:cs="FrankRuehl" w:hint="cs"/>
          <w:rtl/>
        </w:rPr>
      </w:pPr>
      <w:bookmarkStart w:id="272" w:name="Seif336"/>
      <w:bookmarkEnd w:id="272"/>
      <w:r>
        <w:rPr>
          <w:rFonts w:cs="Miriam"/>
          <w:szCs w:val="32"/>
          <w:rtl/>
          <w:lang w:val="he-IL"/>
        </w:rPr>
        <w:pict w14:anchorId="2F7FF362">
          <v:shape id="_x0000_s2523" type="#_x0000_t202" style="position:absolute;left:0;text-align:left;margin-left:470.35pt;margin-top:7.1pt;width:1in;height:37.1pt;z-index:251788800" filled="f" stroked="f">
            <v:textbox style="mso-next-textbox:#_x0000_s2523" inset="1mm,0,1mm,0">
              <w:txbxContent>
                <w:p w14:paraId="1B1463E9" w14:textId="77777777" w:rsidR="00D44C95" w:rsidRDefault="00D44C95">
                  <w:pPr>
                    <w:spacing w:line="160" w:lineRule="exact"/>
                    <w:jc w:val="left"/>
                    <w:rPr>
                      <w:rFonts w:cs="Miriam" w:hint="cs"/>
                      <w:sz w:val="18"/>
                      <w:szCs w:val="18"/>
                      <w:rtl/>
                    </w:rPr>
                  </w:pPr>
                  <w:r>
                    <w:rPr>
                      <w:rFonts w:cs="Miriam" w:hint="cs"/>
                      <w:sz w:val="18"/>
                      <w:szCs w:val="18"/>
                      <w:rtl/>
                    </w:rPr>
                    <w:t>מועצה שלא מינתה גזבר</w:t>
                  </w:r>
                </w:p>
                <w:p w14:paraId="784994F8" w14:textId="77777777" w:rsidR="00D44C95" w:rsidRDefault="00D44C95">
                  <w:pPr>
                    <w:spacing w:line="160" w:lineRule="exact"/>
                    <w:jc w:val="left"/>
                    <w:rPr>
                      <w:rFonts w:cs="Miriam" w:hint="cs"/>
                      <w:sz w:val="18"/>
                      <w:szCs w:val="18"/>
                      <w:rtl/>
                    </w:rPr>
                  </w:pPr>
                  <w:r>
                    <w:rPr>
                      <w:rFonts w:cs="Miriam" w:hint="cs"/>
                      <w:sz w:val="18"/>
                      <w:szCs w:val="18"/>
                      <w:rtl/>
                    </w:rPr>
                    <w:t>(תיקון מס' 88) תשס"ד-2004</w:t>
                  </w:r>
                </w:p>
              </w:txbxContent>
            </v:textbox>
            <w10:anchorlock/>
          </v:shape>
        </w:pict>
      </w:r>
      <w:r>
        <w:rPr>
          <w:rStyle w:val="default"/>
          <w:rFonts w:cs="Miriam" w:hint="cs"/>
          <w:sz w:val="32"/>
          <w:szCs w:val="32"/>
          <w:rtl/>
        </w:rPr>
        <w:t>167</w:t>
      </w:r>
      <w:r>
        <w:rPr>
          <w:rStyle w:val="default"/>
          <w:rFonts w:cs="FrankRuehl" w:hint="cs"/>
          <w:rtl/>
        </w:rPr>
        <w:t>ב</w:t>
      </w:r>
      <w:r w:rsidR="006D2147">
        <w:rPr>
          <w:rStyle w:val="default"/>
          <w:rFonts w:cs="FrankRuehl" w:hint="cs"/>
          <w:rtl/>
        </w:rPr>
        <w:t>.</w:t>
      </w:r>
      <w:r>
        <w:rPr>
          <w:rStyle w:val="default"/>
          <w:rFonts w:cs="FrankRuehl" w:hint="cs"/>
          <w:rtl/>
        </w:rPr>
        <w:t xml:space="preserve"> חדל גזבר למלא את תפקידו ולא מינתה המועצה גזבר אחר במקומו בתוך שלושה חודשים או עד תום תקופת מינויו של ממלא המקום לגזבר שמונה לפי הוראות סעיף 167(ה)(2), לפי המאוחר, ידרוש השר מהמועצה, בצו, כי תמנה גזבר לפי הוראות סעיף 167(ה), בתוך התקופה שיקבע ושלא תעלה על 21 ימים; לא מילאה המועצה אחרי הצו בתוך התקופה שנקבעה בו, ימנה השר אדם מתאים למילוי חובת המועצה למנות גזבר, ויחולו על המינוי כאמור כל ההוראות לפי פקודה זו החל</w:t>
      </w:r>
      <w:r w:rsidR="007C1627">
        <w:rPr>
          <w:rStyle w:val="default"/>
          <w:rFonts w:cs="FrankRuehl" w:hint="cs"/>
          <w:rtl/>
        </w:rPr>
        <w:t>ו</w:t>
      </w:r>
      <w:r>
        <w:rPr>
          <w:rStyle w:val="default"/>
          <w:rFonts w:cs="FrankRuehl" w:hint="cs"/>
          <w:rtl/>
        </w:rPr>
        <w:t>ת לענין מינוי הגזבר על ידי המועצה, בשינויים המחויבים.</w:t>
      </w:r>
    </w:p>
    <w:p w14:paraId="156E1BD3" w14:textId="77777777" w:rsidR="003B0513" w:rsidRPr="00685FCC" w:rsidRDefault="003B0513" w:rsidP="00D50667">
      <w:pPr>
        <w:pStyle w:val="P00"/>
        <w:spacing w:before="0"/>
        <w:ind w:left="0" w:right="1134"/>
        <w:rPr>
          <w:rStyle w:val="default"/>
          <w:rFonts w:cs="FrankRuehl" w:hint="cs"/>
          <w:vanish/>
          <w:color w:val="FF0000"/>
          <w:sz w:val="20"/>
          <w:szCs w:val="20"/>
          <w:shd w:val="clear" w:color="auto" w:fill="FFFF99"/>
          <w:rtl/>
        </w:rPr>
      </w:pPr>
      <w:bookmarkStart w:id="273" w:name="Rov822"/>
      <w:r w:rsidRPr="00685FCC">
        <w:rPr>
          <w:rStyle w:val="default"/>
          <w:rFonts w:cs="FrankRuehl" w:hint="cs"/>
          <w:vanish/>
          <w:color w:val="FF0000"/>
          <w:sz w:val="20"/>
          <w:szCs w:val="20"/>
          <w:shd w:val="clear" w:color="auto" w:fill="FFFF99"/>
          <w:rtl/>
        </w:rPr>
        <w:t>מיום 1.1.2004</w:t>
      </w:r>
    </w:p>
    <w:p w14:paraId="3C2E2F84" w14:textId="77777777" w:rsidR="003B0513" w:rsidRPr="00685FCC" w:rsidRDefault="003B0513" w:rsidP="003B0513">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88</w:t>
      </w:r>
    </w:p>
    <w:p w14:paraId="52E1A7D4" w14:textId="77777777" w:rsidR="003B0513" w:rsidRPr="00685FCC" w:rsidRDefault="003B0513" w:rsidP="003B0513">
      <w:pPr>
        <w:pStyle w:val="P00"/>
        <w:spacing w:before="0"/>
        <w:ind w:left="0" w:right="1134"/>
        <w:rPr>
          <w:rStyle w:val="default"/>
          <w:rFonts w:cs="FrankRuehl" w:hint="cs"/>
          <w:vanish/>
          <w:sz w:val="20"/>
          <w:szCs w:val="20"/>
          <w:shd w:val="clear" w:color="auto" w:fill="FFFF99"/>
          <w:rtl/>
        </w:rPr>
      </w:pPr>
      <w:hyperlink r:id="rId388" w:history="1">
        <w:r w:rsidRPr="00685FCC">
          <w:rPr>
            <w:rStyle w:val="Hyperlink"/>
            <w:rFonts w:cs="FrankRuehl" w:hint="cs"/>
            <w:vanish/>
            <w:szCs w:val="20"/>
            <w:shd w:val="clear" w:color="auto" w:fill="FFFF99"/>
            <w:rtl/>
          </w:rPr>
          <w:t>ס"ח תשס"ד מס' 1920</w:t>
        </w:r>
      </w:hyperlink>
      <w:r w:rsidRPr="00685FCC">
        <w:rPr>
          <w:rFonts w:cs="FrankRuehl" w:hint="cs"/>
          <w:vanish/>
          <w:szCs w:val="20"/>
          <w:shd w:val="clear" w:color="auto" w:fill="FFFF99"/>
          <w:rtl/>
        </w:rPr>
        <w:t xml:space="preserve"> מיום 18.1.2004 עמ' 117 (</w:t>
      </w:r>
      <w:hyperlink r:id="rId389" w:history="1">
        <w:r w:rsidRPr="00685FCC">
          <w:rPr>
            <w:rStyle w:val="Hyperlink"/>
            <w:rFonts w:cs="FrankRuehl" w:hint="cs"/>
            <w:vanish/>
            <w:szCs w:val="20"/>
            <w:shd w:val="clear" w:color="auto" w:fill="FFFF99"/>
            <w:rtl/>
          </w:rPr>
          <w:t>ה"ח 64</w:t>
        </w:r>
      </w:hyperlink>
      <w:r w:rsidRPr="00685FCC">
        <w:rPr>
          <w:rFonts w:cs="FrankRuehl" w:hint="cs"/>
          <w:vanish/>
          <w:szCs w:val="20"/>
          <w:shd w:val="clear" w:color="auto" w:fill="FFFF99"/>
          <w:rtl/>
        </w:rPr>
        <w:t>)</w:t>
      </w:r>
    </w:p>
    <w:p w14:paraId="35F057CB" w14:textId="77777777" w:rsidR="003B0513" w:rsidRPr="008F2E3F" w:rsidRDefault="003B0513" w:rsidP="008F2E3F">
      <w:pPr>
        <w:pStyle w:val="P00"/>
        <w:spacing w:before="0"/>
        <w:ind w:left="0" w:right="1134"/>
        <w:rPr>
          <w:rStyle w:val="default"/>
          <w:rFonts w:cs="FrankRuehl" w:hint="cs"/>
          <w:b/>
          <w:bCs/>
          <w:sz w:val="2"/>
          <w:szCs w:val="2"/>
          <w:rtl/>
        </w:rPr>
      </w:pPr>
      <w:r w:rsidRPr="00685FCC">
        <w:rPr>
          <w:rStyle w:val="default"/>
          <w:rFonts w:cs="FrankRuehl" w:hint="cs"/>
          <w:b/>
          <w:bCs/>
          <w:vanish/>
          <w:sz w:val="20"/>
          <w:szCs w:val="20"/>
          <w:shd w:val="clear" w:color="auto" w:fill="FFFF99"/>
          <w:rtl/>
        </w:rPr>
        <w:t>הוספת סעיף 167ב</w:t>
      </w:r>
      <w:bookmarkEnd w:id="273"/>
    </w:p>
    <w:p w14:paraId="6064D02D" w14:textId="77777777" w:rsidR="00A9038F" w:rsidRDefault="00A9038F" w:rsidP="006D2147">
      <w:pPr>
        <w:pStyle w:val="P00"/>
        <w:spacing w:before="72"/>
        <w:ind w:left="0" w:right="1134"/>
        <w:rPr>
          <w:rStyle w:val="default"/>
          <w:rFonts w:cs="FrankRuehl" w:hint="cs"/>
          <w:rtl/>
        </w:rPr>
      </w:pPr>
      <w:bookmarkStart w:id="274" w:name="Seif314"/>
      <w:bookmarkEnd w:id="274"/>
      <w:r>
        <w:rPr>
          <w:lang w:val="he-IL"/>
        </w:rPr>
        <w:pict w14:anchorId="5AA8B16B">
          <v:rect id="_x0000_s2170" style="position:absolute;left:0;text-align:left;margin-left:464.5pt;margin-top:8.05pt;width:75.05pt;height:30pt;z-index:251729408" o:allowincell="f" filled="f" stroked="f" strokecolor="lime" strokeweight=".25pt">
            <v:textbox style="mso-next-textbox:#_x0000_s2170" inset="0,0,0,0">
              <w:txbxContent>
                <w:p w14:paraId="1B46B16F" w14:textId="77777777" w:rsidR="00D44C95" w:rsidRDefault="00D44C95">
                  <w:pPr>
                    <w:spacing w:line="160" w:lineRule="exact"/>
                    <w:jc w:val="left"/>
                    <w:rPr>
                      <w:rFonts w:cs="Miriam"/>
                      <w:noProof/>
                      <w:sz w:val="18"/>
                      <w:szCs w:val="18"/>
                      <w:rtl/>
                    </w:rPr>
                  </w:pPr>
                  <w:r>
                    <w:rPr>
                      <w:rFonts w:cs="Miriam"/>
                      <w:sz w:val="18"/>
                      <w:szCs w:val="18"/>
                      <w:rtl/>
                    </w:rPr>
                    <w:t>משכורת</w:t>
                  </w:r>
                </w:p>
                <w:p w14:paraId="0211BCCE" w14:textId="77777777" w:rsidR="00D44C95" w:rsidRDefault="00D44C95" w:rsidP="00D50667">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24)</w:t>
                  </w:r>
                  <w:r>
                    <w:rPr>
                      <w:rFonts w:cs="Miriam" w:hint="cs"/>
                      <w:sz w:val="18"/>
                      <w:szCs w:val="18"/>
                      <w:rtl/>
                    </w:rPr>
                    <w:t xml:space="preserve"> </w:t>
                  </w:r>
                  <w:r>
                    <w:rPr>
                      <w:rFonts w:cs="Miriam"/>
                      <w:sz w:val="18"/>
                      <w:szCs w:val="18"/>
                      <w:rtl/>
                    </w:rPr>
                    <w:t>תשל"ט-1978</w:t>
                  </w:r>
                </w:p>
              </w:txbxContent>
            </v:textbox>
            <w10:anchorlock/>
          </v:rect>
        </w:pict>
      </w:r>
      <w:r>
        <w:rPr>
          <w:rStyle w:val="big-number"/>
          <w:rFonts w:cs="Miriam"/>
          <w:rtl/>
        </w:rPr>
        <w:t>168</w:t>
      </w:r>
      <w:r w:rsidR="006D2147">
        <w:rPr>
          <w:rStyle w:val="big-number"/>
          <w:rFonts w:cs="Miriam" w:hint="cs"/>
          <w:rtl/>
        </w:rPr>
        <w:t>.</w:t>
      </w:r>
      <w:r>
        <w:rPr>
          <w:rStyle w:val="big-number"/>
          <w:rFonts w:cs="Miriam"/>
          <w:rtl/>
        </w:rPr>
        <w:tab/>
      </w:r>
      <w:r>
        <w:rPr>
          <w:rStyle w:val="default"/>
          <w:rFonts w:cs="FrankRuehl"/>
          <w:rtl/>
        </w:rPr>
        <w:t>אנשים שנ</w:t>
      </w:r>
      <w:r>
        <w:rPr>
          <w:rStyle w:val="default"/>
          <w:rFonts w:cs="FrankRuehl" w:hint="cs"/>
          <w:rtl/>
        </w:rPr>
        <w:t>תמנו כאמור בסעיף 167 יקבלו את המשכורת שתקבע המועצה.</w:t>
      </w:r>
    </w:p>
    <w:p w14:paraId="1693287D" w14:textId="77777777" w:rsidR="000F67EB" w:rsidRPr="00685FCC" w:rsidRDefault="000F67EB" w:rsidP="000F67EB">
      <w:pPr>
        <w:pStyle w:val="P00"/>
        <w:spacing w:before="0"/>
        <w:ind w:left="0" w:right="1134"/>
        <w:rPr>
          <w:rStyle w:val="default"/>
          <w:rFonts w:cs="FrankRuehl" w:hint="cs"/>
          <w:vanish/>
          <w:color w:val="FF0000"/>
          <w:sz w:val="20"/>
          <w:szCs w:val="20"/>
          <w:shd w:val="clear" w:color="auto" w:fill="FFFF99"/>
          <w:rtl/>
        </w:rPr>
      </w:pPr>
      <w:bookmarkStart w:id="275" w:name="Rov775"/>
      <w:r w:rsidRPr="00685FCC">
        <w:rPr>
          <w:rStyle w:val="default"/>
          <w:rFonts w:cs="FrankRuehl" w:hint="cs"/>
          <w:vanish/>
          <w:color w:val="FF0000"/>
          <w:sz w:val="20"/>
          <w:szCs w:val="20"/>
          <w:shd w:val="clear" w:color="auto" w:fill="FFFF99"/>
          <w:rtl/>
        </w:rPr>
        <w:t>מיום 10.11.1978</w:t>
      </w:r>
    </w:p>
    <w:p w14:paraId="26850A98" w14:textId="77777777" w:rsidR="000F67EB" w:rsidRPr="00685FCC" w:rsidRDefault="000F67EB" w:rsidP="000F67EB">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24</w:t>
      </w:r>
    </w:p>
    <w:p w14:paraId="58F4321F" w14:textId="77777777" w:rsidR="000F67EB" w:rsidRPr="00685FCC" w:rsidRDefault="000F67EB" w:rsidP="00EC373B">
      <w:pPr>
        <w:pStyle w:val="P00"/>
        <w:spacing w:before="0"/>
        <w:ind w:left="0" w:right="1134"/>
        <w:rPr>
          <w:rStyle w:val="default"/>
          <w:rFonts w:cs="FrankRuehl" w:hint="cs"/>
          <w:vanish/>
          <w:sz w:val="20"/>
          <w:szCs w:val="20"/>
          <w:shd w:val="clear" w:color="auto" w:fill="FFFF99"/>
          <w:rtl/>
        </w:rPr>
      </w:pPr>
      <w:hyperlink r:id="rId390" w:history="1">
        <w:r w:rsidRPr="00685FCC">
          <w:rPr>
            <w:rStyle w:val="Hyperlink"/>
            <w:rFonts w:cs="FrankRuehl" w:hint="cs"/>
            <w:vanish/>
            <w:szCs w:val="20"/>
            <w:shd w:val="clear" w:color="auto" w:fill="FFFF99"/>
            <w:rtl/>
          </w:rPr>
          <w:t>ס"ח תשל"ט מס' 914</w:t>
        </w:r>
      </w:hyperlink>
      <w:r w:rsidRPr="00685FCC">
        <w:rPr>
          <w:rFonts w:cs="FrankRuehl" w:hint="cs"/>
          <w:vanish/>
          <w:szCs w:val="20"/>
          <w:shd w:val="clear" w:color="auto" w:fill="FFFF99"/>
          <w:rtl/>
        </w:rPr>
        <w:t xml:space="preserve"> מיום 10.11.1978 עמ' </w:t>
      </w:r>
      <w:r w:rsidR="00EC373B" w:rsidRPr="00685FCC">
        <w:rPr>
          <w:rFonts w:cs="FrankRuehl" w:hint="cs"/>
          <w:vanish/>
          <w:szCs w:val="20"/>
          <w:shd w:val="clear" w:color="auto" w:fill="FFFF99"/>
          <w:rtl/>
        </w:rPr>
        <w:t>8</w:t>
      </w:r>
      <w:r w:rsidRPr="00685FCC">
        <w:rPr>
          <w:rFonts w:cs="FrankRuehl" w:hint="cs"/>
          <w:vanish/>
          <w:szCs w:val="20"/>
          <w:shd w:val="clear" w:color="auto" w:fill="FFFF99"/>
          <w:rtl/>
        </w:rPr>
        <w:t xml:space="preserve"> (</w:t>
      </w:r>
      <w:hyperlink r:id="rId391" w:history="1">
        <w:r w:rsidRPr="00685FCC">
          <w:rPr>
            <w:rStyle w:val="Hyperlink"/>
            <w:rFonts w:cs="FrankRuehl" w:hint="cs"/>
            <w:vanish/>
            <w:szCs w:val="20"/>
            <w:shd w:val="clear" w:color="auto" w:fill="FFFF99"/>
            <w:rtl/>
          </w:rPr>
          <w:t>ה"ח 1369</w:t>
        </w:r>
      </w:hyperlink>
      <w:r w:rsidRPr="00685FCC">
        <w:rPr>
          <w:rFonts w:cs="FrankRuehl" w:hint="cs"/>
          <w:vanish/>
          <w:szCs w:val="20"/>
          <w:shd w:val="clear" w:color="auto" w:fill="FFFF99"/>
          <w:rtl/>
        </w:rPr>
        <w:t>)</w:t>
      </w:r>
    </w:p>
    <w:p w14:paraId="2B33C55A" w14:textId="77777777" w:rsidR="000F67EB" w:rsidRPr="00D50667" w:rsidRDefault="000F67EB" w:rsidP="00D50667">
      <w:pPr>
        <w:pStyle w:val="P00"/>
        <w:ind w:left="0" w:right="1134"/>
        <w:rPr>
          <w:rStyle w:val="default"/>
          <w:rFonts w:cs="FrankRuehl" w:hint="cs"/>
          <w:sz w:val="2"/>
          <w:szCs w:val="2"/>
          <w:shd w:val="clear" w:color="auto" w:fill="FFFF99"/>
          <w:rtl/>
        </w:rPr>
      </w:pPr>
      <w:r w:rsidRPr="00685FCC">
        <w:rPr>
          <w:rStyle w:val="default"/>
          <w:rFonts w:cs="FrankRuehl" w:hint="cs"/>
          <w:vanish/>
          <w:sz w:val="22"/>
          <w:szCs w:val="22"/>
          <w:shd w:val="clear" w:color="auto" w:fill="FFFF99"/>
          <w:rtl/>
        </w:rPr>
        <w:t>168.</w:t>
      </w:r>
      <w:r w:rsidRPr="00685FCC">
        <w:rPr>
          <w:rStyle w:val="default"/>
          <w:rFonts w:cs="FrankRuehl" w:hint="cs"/>
          <w:vanish/>
          <w:sz w:val="22"/>
          <w:szCs w:val="22"/>
          <w:shd w:val="clear" w:color="auto" w:fill="FFFF99"/>
          <w:rtl/>
        </w:rPr>
        <w:tab/>
      </w:r>
      <w:r w:rsidRPr="00685FCC">
        <w:rPr>
          <w:rStyle w:val="default"/>
          <w:rFonts w:cs="FrankRuehl"/>
          <w:vanish/>
          <w:sz w:val="22"/>
          <w:szCs w:val="22"/>
          <w:shd w:val="clear" w:color="auto" w:fill="FFFF99"/>
          <w:rtl/>
        </w:rPr>
        <w:t>אנשים שנ</w:t>
      </w:r>
      <w:r w:rsidRPr="00685FCC">
        <w:rPr>
          <w:rStyle w:val="default"/>
          <w:rFonts w:cs="FrankRuehl" w:hint="cs"/>
          <w:vanish/>
          <w:sz w:val="22"/>
          <w:szCs w:val="22"/>
          <w:shd w:val="clear" w:color="auto" w:fill="FFFF99"/>
          <w:rtl/>
        </w:rPr>
        <w:t xml:space="preserve">תמנו כאמור בסעיף 167 יקבלו את המשכורת שתקבע המועצה </w:t>
      </w:r>
      <w:r w:rsidRPr="00685FCC">
        <w:rPr>
          <w:rStyle w:val="default"/>
          <w:rFonts w:cs="FrankRuehl" w:hint="cs"/>
          <w:strike/>
          <w:vanish/>
          <w:sz w:val="22"/>
          <w:szCs w:val="22"/>
          <w:shd w:val="clear" w:color="auto" w:fill="FFFF99"/>
          <w:rtl/>
        </w:rPr>
        <w:t>באישורו של הממונה</w:t>
      </w:r>
      <w:r w:rsidRPr="00685FCC">
        <w:rPr>
          <w:rStyle w:val="default"/>
          <w:rFonts w:cs="FrankRuehl" w:hint="cs"/>
          <w:vanish/>
          <w:sz w:val="22"/>
          <w:szCs w:val="22"/>
          <w:shd w:val="clear" w:color="auto" w:fill="FFFF99"/>
          <w:rtl/>
        </w:rPr>
        <w:t>.</w:t>
      </w:r>
      <w:bookmarkEnd w:id="275"/>
    </w:p>
    <w:p w14:paraId="7C26CB5C" w14:textId="77777777" w:rsidR="00A9038F" w:rsidRDefault="00A9038F" w:rsidP="006D2147">
      <w:pPr>
        <w:pStyle w:val="P00"/>
        <w:spacing w:before="72"/>
        <w:ind w:left="0" w:right="1134"/>
        <w:rPr>
          <w:rStyle w:val="default"/>
          <w:rFonts w:cs="FrankRuehl" w:hint="cs"/>
          <w:rtl/>
        </w:rPr>
      </w:pPr>
      <w:r>
        <w:rPr>
          <w:lang w:val="he-IL"/>
        </w:rPr>
        <w:pict w14:anchorId="14AB4644">
          <v:rect id="_x0000_s2171" style="position:absolute;left:0;text-align:left;margin-left:464.5pt;margin-top:8.05pt;width:75.05pt;height:20pt;z-index:251730432" o:allowincell="f" filled="f" stroked="f" strokecolor="lime" strokeweight=".25pt">
            <v:textbox style="mso-next-textbox:#_x0000_s2171" inset="0,0,0,0">
              <w:txbxContent>
                <w:p w14:paraId="6C4340E4" w14:textId="77777777" w:rsidR="00D44C95" w:rsidRDefault="00D44C95" w:rsidP="00D5066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24)</w:t>
                  </w:r>
                  <w:r>
                    <w:rPr>
                      <w:rFonts w:cs="Miriam" w:hint="cs"/>
                      <w:sz w:val="18"/>
                      <w:szCs w:val="18"/>
                      <w:rtl/>
                    </w:rPr>
                    <w:t xml:space="preserve"> </w:t>
                  </w:r>
                  <w:r>
                    <w:rPr>
                      <w:rFonts w:cs="Miriam"/>
                      <w:sz w:val="18"/>
                      <w:szCs w:val="18"/>
                      <w:rtl/>
                    </w:rPr>
                    <w:t>תשל"ט-1978</w:t>
                  </w:r>
                </w:p>
              </w:txbxContent>
            </v:textbox>
            <w10:anchorlock/>
          </v:rect>
        </w:pict>
      </w:r>
      <w:r>
        <w:rPr>
          <w:rStyle w:val="big-number"/>
          <w:rFonts w:cs="Miriam"/>
          <w:rtl/>
        </w:rPr>
        <w:t>169</w:t>
      </w:r>
      <w:r w:rsidR="006D2147">
        <w:rPr>
          <w:rStyle w:val="big-number"/>
          <w:rFonts w:cs="Miriam" w:hint="cs"/>
          <w:rtl/>
        </w:rPr>
        <w:t>.</w:t>
      </w:r>
      <w:r>
        <w:rPr>
          <w:rStyle w:val="big-number"/>
          <w:rFonts w:cs="Miriam"/>
          <w:rtl/>
        </w:rPr>
        <w:tab/>
      </w:r>
      <w:r>
        <w:rPr>
          <w:rStyle w:val="default"/>
          <w:rFonts w:cs="FrankRuehl"/>
          <w:rtl/>
        </w:rPr>
        <w:t>(בוטל).</w:t>
      </w:r>
    </w:p>
    <w:p w14:paraId="77547511" w14:textId="77777777" w:rsidR="00C01A82" w:rsidRPr="00685FCC" w:rsidRDefault="00C01A82" w:rsidP="00C01A82">
      <w:pPr>
        <w:pStyle w:val="P00"/>
        <w:spacing w:before="0"/>
        <w:ind w:left="0" w:right="1134"/>
        <w:rPr>
          <w:rStyle w:val="default"/>
          <w:rFonts w:cs="FrankRuehl" w:hint="cs"/>
          <w:vanish/>
          <w:color w:val="FF0000"/>
          <w:sz w:val="20"/>
          <w:szCs w:val="20"/>
          <w:shd w:val="clear" w:color="auto" w:fill="FFFF99"/>
          <w:rtl/>
        </w:rPr>
      </w:pPr>
      <w:bookmarkStart w:id="276" w:name="Rov615"/>
      <w:r w:rsidRPr="00685FCC">
        <w:rPr>
          <w:rStyle w:val="default"/>
          <w:rFonts w:cs="FrankRuehl" w:hint="cs"/>
          <w:vanish/>
          <w:color w:val="FF0000"/>
          <w:sz w:val="20"/>
          <w:szCs w:val="20"/>
          <w:shd w:val="clear" w:color="auto" w:fill="FFFF99"/>
          <w:rtl/>
        </w:rPr>
        <w:t>מיום 10.11.1978</w:t>
      </w:r>
    </w:p>
    <w:p w14:paraId="7E1BF5B3" w14:textId="77777777" w:rsidR="00C01A82" w:rsidRPr="00685FCC" w:rsidRDefault="00C01A82" w:rsidP="00C01A82">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24</w:t>
      </w:r>
    </w:p>
    <w:p w14:paraId="11ADBCDB" w14:textId="77777777" w:rsidR="00C01A82" w:rsidRPr="00685FCC" w:rsidRDefault="00C01A82" w:rsidP="00EC373B">
      <w:pPr>
        <w:pStyle w:val="P00"/>
        <w:spacing w:before="0"/>
        <w:ind w:left="0" w:right="1134"/>
        <w:rPr>
          <w:rStyle w:val="default"/>
          <w:rFonts w:cs="FrankRuehl" w:hint="cs"/>
          <w:vanish/>
          <w:sz w:val="20"/>
          <w:szCs w:val="20"/>
          <w:shd w:val="clear" w:color="auto" w:fill="FFFF99"/>
          <w:rtl/>
        </w:rPr>
      </w:pPr>
      <w:hyperlink r:id="rId392" w:history="1">
        <w:r w:rsidRPr="00685FCC">
          <w:rPr>
            <w:rStyle w:val="Hyperlink"/>
            <w:rFonts w:cs="FrankRuehl" w:hint="cs"/>
            <w:vanish/>
            <w:szCs w:val="20"/>
            <w:shd w:val="clear" w:color="auto" w:fill="FFFF99"/>
            <w:rtl/>
          </w:rPr>
          <w:t>ס"ח תשל"ט מס' 914</w:t>
        </w:r>
      </w:hyperlink>
      <w:r w:rsidRPr="00685FCC">
        <w:rPr>
          <w:rFonts w:cs="FrankRuehl" w:hint="cs"/>
          <w:vanish/>
          <w:szCs w:val="20"/>
          <w:shd w:val="clear" w:color="auto" w:fill="FFFF99"/>
          <w:rtl/>
        </w:rPr>
        <w:t xml:space="preserve"> מיום 10.11.1978 עמ' </w:t>
      </w:r>
      <w:r w:rsidR="00EC373B" w:rsidRPr="00685FCC">
        <w:rPr>
          <w:rFonts w:cs="FrankRuehl" w:hint="cs"/>
          <w:vanish/>
          <w:szCs w:val="20"/>
          <w:shd w:val="clear" w:color="auto" w:fill="FFFF99"/>
          <w:rtl/>
        </w:rPr>
        <w:t>8</w:t>
      </w:r>
      <w:r w:rsidRPr="00685FCC">
        <w:rPr>
          <w:rFonts w:cs="FrankRuehl" w:hint="cs"/>
          <w:vanish/>
          <w:szCs w:val="20"/>
          <w:shd w:val="clear" w:color="auto" w:fill="FFFF99"/>
          <w:rtl/>
        </w:rPr>
        <w:t xml:space="preserve"> (</w:t>
      </w:r>
      <w:hyperlink r:id="rId393" w:history="1">
        <w:r w:rsidRPr="00685FCC">
          <w:rPr>
            <w:rStyle w:val="Hyperlink"/>
            <w:rFonts w:cs="FrankRuehl" w:hint="cs"/>
            <w:vanish/>
            <w:szCs w:val="20"/>
            <w:shd w:val="clear" w:color="auto" w:fill="FFFF99"/>
            <w:rtl/>
          </w:rPr>
          <w:t>ה"ח 1369</w:t>
        </w:r>
      </w:hyperlink>
      <w:r w:rsidRPr="00685FCC">
        <w:rPr>
          <w:rFonts w:cs="FrankRuehl" w:hint="cs"/>
          <w:vanish/>
          <w:szCs w:val="20"/>
          <w:shd w:val="clear" w:color="auto" w:fill="FFFF99"/>
          <w:rtl/>
        </w:rPr>
        <w:t>)</w:t>
      </w:r>
    </w:p>
    <w:p w14:paraId="5132D588" w14:textId="77777777" w:rsidR="00C01A82" w:rsidRPr="00685FCC" w:rsidRDefault="00C01A82" w:rsidP="00C01A82">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ביטול סעיף 169</w:t>
      </w:r>
    </w:p>
    <w:p w14:paraId="2636902F" w14:textId="77777777" w:rsidR="00C01A82" w:rsidRPr="00685FCC" w:rsidRDefault="00C01A82" w:rsidP="00C01A82">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16462362" w14:textId="77777777" w:rsidR="00C01A82" w:rsidRPr="00685FCC" w:rsidRDefault="00C01A82" w:rsidP="00C01A82">
      <w:pPr>
        <w:pStyle w:val="P00"/>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מינוי מזכיר</w:t>
      </w:r>
    </w:p>
    <w:p w14:paraId="1BC824F2" w14:textId="77777777" w:rsidR="00C01A82" w:rsidRPr="00404DA0" w:rsidRDefault="00C01A82" w:rsidP="007C1627">
      <w:pPr>
        <w:pStyle w:val="P00"/>
        <w:spacing w:before="0"/>
        <w:ind w:left="0" w:right="1134"/>
        <w:rPr>
          <w:rStyle w:val="default"/>
          <w:rFonts w:cs="FrankRuehl" w:hint="cs"/>
          <w:strike/>
          <w:sz w:val="2"/>
          <w:szCs w:val="2"/>
          <w:shd w:val="clear" w:color="auto" w:fill="FFFF99"/>
          <w:rtl/>
        </w:rPr>
      </w:pPr>
      <w:r w:rsidRPr="00685FCC">
        <w:rPr>
          <w:rStyle w:val="default"/>
          <w:rFonts w:cs="FrankRuehl" w:hint="cs"/>
          <w:strike/>
          <w:vanish/>
          <w:sz w:val="22"/>
          <w:szCs w:val="22"/>
          <w:shd w:val="clear" w:color="auto" w:fill="FFFF99"/>
          <w:rtl/>
        </w:rPr>
        <w:t>169</w:t>
      </w:r>
      <w:r w:rsidR="00381C1E" w:rsidRPr="00685FCC">
        <w:rPr>
          <w:rStyle w:val="default"/>
          <w:rFonts w:cs="FrankRuehl" w:hint="cs"/>
          <w:strike/>
          <w:vanish/>
          <w:sz w:val="22"/>
          <w:szCs w:val="22"/>
          <w:shd w:val="clear" w:color="auto" w:fill="FFFF99"/>
          <w:rtl/>
        </w:rPr>
        <w:t>.</w:t>
      </w:r>
      <w:r w:rsidRPr="00685FCC">
        <w:rPr>
          <w:rStyle w:val="default"/>
          <w:rFonts w:cs="FrankRuehl" w:hint="cs"/>
          <w:strike/>
          <w:vanish/>
          <w:sz w:val="22"/>
          <w:szCs w:val="22"/>
          <w:shd w:val="clear" w:color="auto" w:fill="FFFF99"/>
          <w:rtl/>
        </w:rPr>
        <w:tab/>
        <w:t>על אף האמור בסעיפים 167 ו־168 רשאי השר למנות מזכיר לכל עיריה אשר יחיל עליה בצו את הוראות סעיף זה; מי שנתמנה כאמור יקבל מקופת העיריה משכורת שיקבע השר.</w:t>
      </w:r>
      <w:bookmarkEnd w:id="276"/>
    </w:p>
    <w:p w14:paraId="683E102F" w14:textId="77777777" w:rsidR="00A9038F" w:rsidRDefault="00A9038F" w:rsidP="006D2147">
      <w:pPr>
        <w:pStyle w:val="P00"/>
        <w:spacing w:before="72"/>
        <w:ind w:left="0" w:right="1134"/>
        <w:rPr>
          <w:rStyle w:val="default"/>
          <w:rFonts w:cs="FrankRuehl" w:hint="cs"/>
          <w:rtl/>
        </w:rPr>
      </w:pPr>
      <w:bookmarkStart w:id="277" w:name="Seif331"/>
      <w:bookmarkEnd w:id="277"/>
      <w:r>
        <w:rPr>
          <w:lang w:val="he-IL"/>
        </w:rPr>
        <w:pict w14:anchorId="09B363DE">
          <v:shape id="_x0000_s2172" type="#_x0000_t202" style="position:absolute;left:0;text-align:left;margin-left:462pt;margin-top:3.85pt;width:80.7pt;height:59.7pt;z-index:251777536" filled="f" stroked="f">
            <v:textbox style="mso-next-textbox:#_x0000_s2172" inset=".5mm,,1mm">
              <w:txbxContent>
                <w:p w14:paraId="60D3F858" w14:textId="77777777" w:rsidR="00D44C95" w:rsidRDefault="00D44C95">
                  <w:pPr>
                    <w:spacing w:line="160" w:lineRule="exact"/>
                    <w:jc w:val="left"/>
                    <w:rPr>
                      <w:rFonts w:cs="Miriam"/>
                      <w:sz w:val="18"/>
                      <w:szCs w:val="18"/>
                      <w:rtl/>
                    </w:rPr>
                  </w:pPr>
                  <w:r>
                    <w:rPr>
                      <w:rFonts w:cs="Miriam"/>
                      <w:sz w:val="18"/>
                      <w:szCs w:val="18"/>
                      <w:rtl/>
                    </w:rPr>
                    <w:t>ה</w:t>
                  </w:r>
                  <w:r>
                    <w:rPr>
                      <w:rFonts w:cs="Miriam" w:hint="cs"/>
                      <w:sz w:val="18"/>
                      <w:szCs w:val="18"/>
                      <w:rtl/>
                    </w:rPr>
                    <w:t>חלת</w:t>
                  </w:r>
                  <w:r>
                    <w:rPr>
                      <w:rFonts w:cs="Miriam"/>
                      <w:sz w:val="18"/>
                      <w:szCs w:val="18"/>
                      <w:rtl/>
                    </w:rPr>
                    <w:t xml:space="preserve"> </w:t>
                  </w:r>
                  <w:r>
                    <w:rPr>
                      <w:rFonts w:cs="Miriam" w:hint="cs"/>
                      <w:sz w:val="18"/>
                      <w:szCs w:val="18"/>
                      <w:rtl/>
                    </w:rPr>
                    <w:t>תפקידי המזכיר על המנהל הכללי</w:t>
                  </w:r>
                </w:p>
                <w:p w14:paraId="3EEB2F98" w14:textId="77777777" w:rsidR="00D44C95" w:rsidRDefault="00D44C95">
                  <w:pPr>
                    <w:spacing w:line="160" w:lineRule="exact"/>
                    <w:jc w:val="left"/>
                    <w:rPr>
                      <w:rFonts w:cs="Miriam" w:hint="cs"/>
                      <w:sz w:val="18"/>
                      <w:szCs w:val="18"/>
                      <w:rtl/>
                    </w:rPr>
                  </w:pPr>
                  <w:r>
                    <w:rPr>
                      <w:rFonts w:cs="Miriam" w:hint="cs"/>
                      <w:sz w:val="18"/>
                      <w:szCs w:val="18"/>
                      <w:rtl/>
                    </w:rPr>
                    <w:t>(תי</w:t>
                  </w:r>
                  <w:r>
                    <w:rPr>
                      <w:rFonts w:cs="Miriam"/>
                      <w:sz w:val="18"/>
                      <w:szCs w:val="18"/>
                      <w:rtl/>
                    </w:rPr>
                    <w:t>ק</w:t>
                  </w:r>
                  <w:r>
                    <w:rPr>
                      <w:rFonts w:cs="Miriam" w:hint="cs"/>
                      <w:sz w:val="18"/>
                      <w:szCs w:val="18"/>
                      <w:rtl/>
                    </w:rPr>
                    <w:t>ון מס' 82) תשס"ג-2002</w:t>
                  </w:r>
                </w:p>
                <w:p w14:paraId="5F8DBC13" w14:textId="77777777" w:rsidR="00D44C95" w:rsidRDefault="00D44C95">
                  <w:pPr>
                    <w:spacing w:line="160" w:lineRule="exact"/>
                    <w:jc w:val="left"/>
                    <w:rPr>
                      <w:rFonts w:cs="Miriam"/>
                      <w:sz w:val="18"/>
                      <w:szCs w:val="18"/>
                      <w:rtl/>
                    </w:rPr>
                  </w:pPr>
                  <w:r>
                    <w:rPr>
                      <w:rFonts w:cs="Miriam" w:hint="cs"/>
                      <w:sz w:val="18"/>
                      <w:szCs w:val="18"/>
                      <w:rtl/>
                    </w:rPr>
                    <w:t>(תיקון מס' 95) תשס"ה-2005</w:t>
                  </w:r>
                </w:p>
              </w:txbxContent>
            </v:textbox>
            <w10:anchorlock/>
          </v:shape>
        </w:pict>
      </w:r>
      <w:r>
        <w:rPr>
          <w:rStyle w:val="big-number"/>
          <w:rFonts w:cs="Miriam"/>
          <w:rtl/>
        </w:rPr>
        <w:t>169</w:t>
      </w:r>
      <w:r>
        <w:rPr>
          <w:rStyle w:val="default"/>
          <w:rFonts w:cs="FrankRuehl"/>
          <w:rtl/>
        </w:rPr>
        <w:t>א</w:t>
      </w:r>
      <w:r w:rsidR="006D2147">
        <w:rPr>
          <w:rStyle w:val="default"/>
          <w:rFonts w:cs="FrankRuehl" w:hint="cs"/>
          <w:rtl/>
        </w:rPr>
        <w:t>.</w:t>
      </w:r>
      <w:r>
        <w:rPr>
          <w:rStyle w:val="default"/>
          <w:rFonts w:cs="FrankRuehl"/>
          <w:rtl/>
        </w:rPr>
        <w:t xml:space="preserve"> (</w:t>
      </w:r>
      <w:r>
        <w:rPr>
          <w:rStyle w:val="default"/>
          <w:rFonts w:cs="FrankRuehl" w:hint="cs"/>
          <w:rtl/>
        </w:rPr>
        <w:t xml:space="preserve">א) מינה ראש העיריה, לפי הוראות סעיף 167(א1), מנהל כללי, ימלא הוא את תפקידי המזכיר ויהיו נתונות לו לצורך זה הסמכויות </w:t>
      </w:r>
      <w:r>
        <w:rPr>
          <w:rStyle w:val="default"/>
          <w:rFonts w:cs="FrankRuehl"/>
          <w:rtl/>
        </w:rPr>
        <w:t>הנ</w:t>
      </w:r>
      <w:r>
        <w:rPr>
          <w:rStyle w:val="default"/>
          <w:rFonts w:cs="FrankRuehl" w:hint="cs"/>
          <w:rtl/>
        </w:rPr>
        <w:t>תו</w:t>
      </w:r>
      <w:r>
        <w:rPr>
          <w:rStyle w:val="default"/>
          <w:rFonts w:cs="FrankRuehl"/>
          <w:rtl/>
        </w:rPr>
        <w:t>נו</w:t>
      </w:r>
      <w:r>
        <w:rPr>
          <w:rStyle w:val="default"/>
          <w:rFonts w:cs="FrankRuehl" w:hint="cs"/>
          <w:rtl/>
        </w:rPr>
        <w:t xml:space="preserve">ת למזכיר לפי הוראות פקודה זו; הוראה זו לא תחול </w:t>
      </w:r>
      <w:r>
        <w:rPr>
          <w:rStyle w:val="default"/>
          <w:rFonts w:cs="FrankRuehl"/>
          <w:rtl/>
        </w:rPr>
        <w:t>מ</w:t>
      </w:r>
      <w:r>
        <w:rPr>
          <w:rStyle w:val="default"/>
          <w:rFonts w:cs="FrankRuehl" w:hint="cs"/>
          <w:rtl/>
        </w:rPr>
        <w:t>קום שמינה השר מזכיר לפי הוראות סעיף 169.</w:t>
      </w:r>
    </w:p>
    <w:p w14:paraId="2FFFC4B9" w14:textId="77777777" w:rsidR="00381C1E" w:rsidRPr="00685FCC" w:rsidRDefault="00381C1E" w:rsidP="00381C1E">
      <w:pPr>
        <w:pStyle w:val="P00"/>
        <w:spacing w:before="0"/>
        <w:ind w:left="0" w:right="1134"/>
        <w:rPr>
          <w:rStyle w:val="default"/>
          <w:rFonts w:cs="FrankRuehl" w:hint="cs"/>
          <w:vanish/>
          <w:color w:val="FF0000"/>
          <w:sz w:val="20"/>
          <w:szCs w:val="20"/>
          <w:shd w:val="clear" w:color="auto" w:fill="FFFF99"/>
          <w:rtl/>
        </w:rPr>
      </w:pPr>
      <w:bookmarkStart w:id="278" w:name="Rov616"/>
      <w:r w:rsidRPr="00685FCC">
        <w:rPr>
          <w:rStyle w:val="default"/>
          <w:rFonts w:cs="FrankRuehl" w:hint="cs"/>
          <w:vanish/>
          <w:color w:val="FF0000"/>
          <w:sz w:val="20"/>
          <w:szCs w:val="20"/>
          <w:shd w:val="clear" w:color="auto" w:fill="FFFF99"/>
          <w:rtl/>
        </w:rPr>
        <w:t>מיום 20.11.2002</w:t>
      </w:r>
    </w:p>
    <w:p w14:paraId="022ACB65" w14:textId="77777777" w:rsidR="00381C1E" w:rsidRPr="00685FCC" w:rsidRDefault="00381C1E" w:rsidP="00381C1E">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82</w:t>
      </w:r>
    </w:p>
    <w:p w14:paraId="3EC9A188" w14:textId="77777777" w:rsidR="00381C1E" w:rsidRPr="00685FCC" w:rsidRDefault="00381C1E" w:rsidP="00381C1E">
      <w:pPr>
        <w:pStyle w:val="P00"/>
        <w:spacing w:before="0"/>
        <w:ind w:left="0" w:right="1134"/>
        <w:rPr>
          <w:rStyle w:val="default"/>
          <w:rFonts w:cs="FrankRuehl" w:hint="cs"/>
          <w:vanish/>
          <w:sz w:val="20"/>
          <w:szCs w:val="20"/>
          <w:shd w:val="clear" w:color="auto" w:fill="FFFF99"/>
          <w:rtl/>
        </w:rPr>
      </w:pPr>
      <w:hyperlink r:id="rId394" w:history="1">
        <w:r w:rsidRPr="00685FCC">
          <w:rPr>
            <w:rStyle w:val="Hyperlink"/>
            <w:rFonts w:cs="FrankRuehl" w:hint="cs"/>
            <w:vanish/>
            <w:szCs w:val="20"/>
            <w:shd w:val="clear" w:color="auto" w:fill="FFFF99"/>
            <w:rtl/>
          </w:rPr>
          <w:t>ס"ח</w:t>
        </w:r>
        <w:r w:rsidRPr="00685FCC">
          <w:rPr>
            <w:rStyle w:val="Hyperlink"/>
            <w:rFonts w:cs="FrankRuehl"/>
            <w:vanish/>
            <w:szCs w:val="20"/>
            <w:shd w:val="clear" w:color="auto" w:fill="FFFF99"/>
            <w:rtl/>
          </w:rPr>
          <w:t xml:space="preserve"> </w:t>
        </w:r>
        <w:r w:rsidRPr="00685FCC">
          <w:rPr>
            <w:rStyle w:val="Hyperlink"/>
            <w:rFonts w:cs="FrankRuehl" w:hint="cs"/>
            <w:vanish/>
            <w:szCs w:val="20"/>
            <w:shd w:val="clear" w:color="auto" w:fill="FFFF99"/>
            <w:rtl/>
          </w:rPr>
          <w:t>תשס"ג מס' 1874</w:t>
        </w:r>
      </w:hyperlink>
      <w:r w:rsidRPr="00685FCC">
        <w:rPr>
          <w:rFonts w:cs="FrankRuehl" w:hint="cs"/>
          <w:vanish/>
          <w:szCs w:val="20"/>
          <w:shd w:val="clear" w:color="auto" w:fill="FFFF99"/>
          <w:rtl/>
        </w:rPr>
        <w:t xml:space="preserve"> מיום 20.11.2002 עמ' 60 (</w:t>
      </w:r>
      <w:hyperlink r:id="rId395" w:history="1">
        <w:r w:rsidRPr="00685FCC">
          <w:rPr>
            <w:rStyle w:val="Hyperlink"/>
            <w:rFonts w:cs="FrankRuehl" w:hint="cs"/>
            <w:vanish/>
            <w:szCs w:val="20"/>
            <w:shd w:val="clear" w:color="auto" w:fill="FFFF99"/>
            <w:rtl/>
          </w:rPr>
          <w:t>ה"ח 2</w:t>
        </w:r>
      </w:hyperlink>
      <w:r w:rsidRPr="00685FCC">
        <w:rPr>
          <w:rFonts w:cs="FrankRuehl" w:hint="cs"/>
          <w:vanish/>
          <w:szCs w:val="20"/>
          <w:shd w:val="clear" w:color="auto" w:fill="FFFF99"/>
          <w:rtl/>
        </w:rPr>
        <w:t>)</w:t>
      </w:r>
    </w:p>
    <w:p w14:paraId="5846AEF5" w14:textId="77777777" w:rsidR="00381C1E" w:rsidRPr="00685FCC" w:rsidRDefault="00381C1E" w:rsidP="00381C1E">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הוספת סעיף 169א</w:t>
      </w:r>
    </w:p>
    <w:p w14:paraId="2AB2C199" w14:textId="77777777" w:rsidR="000D7C94" w:rsidRPr="00685FCC" w:rsidRDefault="000D7C94" w:rsidP="00381C1E">
      <w:pPr>
        <w:pStyle w:val="P00"/>
        <w:spacing w:before="0"/>
        <w:ind w:left="0" w:right="1134"/>
        <w:rPr>
          <w:rStyle w:val="default"/>
          <w:rFonts w:cs="FrankRuehl" w:hint="cs"/>
          <w:vanish/>
          <w:sz w:val="20"/>
          <w:szCs w:val="20"/>
          <w:shd w:val="clear" w:color="auto" w:fill="FFFF99"/>
          <w:rtl/>
        </w:rPr>
      </w:pPr>
    </w:p>
    <w:p w14:paraId="26B9E732" w14:textId="77777777" w:rsidR="000D7C94" w:rsidRPr="00685FCC" w:rsidRDefault="000D7C94" w:rsidP="000D7C94">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4.1.2005</w:t>
      </w:r>
    </w:p>
    <w:p w14:paraId="44E7301F" w14:textId="77777777" w:rsidR="000D7C94" w:rsidRPr="00685FCC" w:rsidRDefault="000D7C94" w:rsidP="000D7C94">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95</w:t>
      </w:r>
    </w:p>
    <w:p w14:paraId="742DEF9F" w14:textId="77777777" w:rsidR="000D7C94" w:rsidRPr="00685FCC" w:rsidRDefault="000D7C94" w:rsidP="000D7C94">
      <w:pPr>
        <w:pStyle w:val="P00"/>
        <w:spacing w:before="0"/>
        <w:ind w:left="0" w:right="1134"/>
        <w:rPr>
          <w:rStyle w:val="default"/>
          <w:rFonts w:cs="FrankRuehl" w:hint="cs"/>
          <w:vanish/>
          <w:sz w:val="20"/>
          <w:szCs w:val="20"/>
          <w:shd w:val="clear" w:color="auto" w:fill="FFFF99"/>
          <w:rtl/>
        </w:rPr>
      </w:pPr>
      <w:hyperlink r:id="rId396" w:history="1">
        <w:r w:rsidRPr="00685FCC">
          <w:rPr>
            <w:rStyle w:val="Hyperlink"/>
            <w:rFonts w:cs="FrankRuehl" w:hint="cs"/>
            <w:vanish/>
            <w:szCs w:val="20"/>
            <w:shd w:val="clear" w:color="auto" w:fill="FFFF99"/>
            <w:rtl/>
          </w:rPr>
          <w:t>ס"ח תשס"ה מס' 1969</w:t>
        </w:r>
      </w:hyperlink>
      <w:r w:rsidRPr="00685FCC">
        <w:rPr>
          <w:rFonts w:cs="FrankRuehl" w:hint="cs"/>
          <w:vanish/>
          <w:szCs w:val="20"/>
          <w:shd w:val="clear" w:color="auto" w:fill="FFFF99"/>
          <w:rtl/>
        </w:rPr>
        <w:t xml:space="preserve"> מיום 4.1.2005 עמ' 58 (</w:t>
      </w:r>
      <w:hyperlink r:id="rId397" w:history="1">
        <w:r w:rsidRPr="00685FCC">
          <w:rPr>
            <w:rStyle w:val="Hyperlink"/>
            <w:rFonts w:cs="FrankRuehl" w:hint="cs"/>
            <w:vanish/>
            <w:szCs w:val="20"/>
            <w:shd w:val="clear" w:color="auto" w:fill="FFFF99"/>
            <w:rtl/>
          </w:rPr>
          <w:t>ה"ח 51</w:t>
        </w:r>
      </w:hyperlink>
      <w:r w:rsidRPr="00685FCC">
        <w:rPr>
          <w:rFonts w:cs="FrankRuehl" w:hint="cs"/>
          <w:vanish/>
          <w:szCs w:val="20"/>
          <w:shd w:val="clear" w:color="auto" w:fill="FFFF99"/>
          <w:rtl/>
        </w:rPr>
        <w:t>)</w:t>
      </w:r>
    </w:p>
    <w:p w14:paraId="214EA937" w14:textId="77777777" w:rsidR="00381C1E" w:rsidRPr="00404DA0" w:rsidRDefault="00381C1E" w:rsidP="007C1627">
      <w:pPr>
        <w:pStyle w:val="P00"/>
        <w:ind w:left="0" w:right="1134"/>
        <w:rPr>
          <w:rStyle w:val="default"/>
          <w:rFonts w:cs="FrankRuehl" w:hint="cs"/>
          <w:sz w:val="2"/>
          <w:szCs w:val="2"/>
          <w:shd w:val="clear" w:color="auto" w:fill="FFFF99"/>
          <w:rtl/>
        </w:rPr>
      </w:pPr>
      <w:r w:rsidRPr="00685FCC">
        <w:rPr>
          <w:rStyle w:val="default"/>
          <w:rFonts w:cs="FrankRuehl" w:hint="cs"/>
          <w:vanish/>
          <w:sz w:val="22"/>
          <w:szCs w:val="22"/>
          <w:shd w:val="clear" w:color="auto" w:fill="FFFF99"/>
          <w:rtl/>
        </w:rPr>
        <w:t>169א.</w:t>
      </w:r>
      <w:r w:rsidRPr="00685FCC">
        <w:rPr>
          <w:rStyle w:val="default"/>
          <w:rFonts w:cs="FrankRuehl" w:hint="cs"/>
          <w:vanish/>
          <w:sz w:val="22"/>
          <w:szCs w:val="22"/>
          <w:shd w:val="clear" w:color="auto" w:fill="FFFF99"/>
          <w:rtl/>
        </w:rPr>
        <w:tab/>
        <w:t>(א)</w:t>
      </w: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מינתה המועצה</w:t>
      </w:r>
      <w:r w:rsidR="000D7C94" w:rsidRPr="00685FCC">
        <w:rPr>
          <w:rStyle w:val="default"/>
          <w:rFonts w:cs="FrankRuehl" w:hint="cs"/>
          <w:vanish/>
          <w:sz w:val="22"/>
          <w:szCs w:val="22"/>
          <w:shd w:val="clear" w:color="auto" w:fill="FFFF99"/>
          <w:rtl/>
        </w:rPr>
        <w:t xml:space="preserve"> </w:t>
      </w:r>
      <w:r w:rsidR="000D7C94" w:rsidRPr="00685FCC">
        <w:rPr>
          <w:rStyle w:val="default"/>
          <w:rFonts w:cs="FrankRuehl" w:hint="cs"/>
          <w:vanish/>
          <w:sz w:val="22"/>
          <w:szCs w:val="22"/>
          <w:u w:val="single"/>
          <w:shd w:val="clear" w:color="auto" w:fill="FFFF99"/>
          <w:rtl/>
        </w:rPr>
        <w:t>מינה ראש העיריה</w:t>
      </w:r>
      <w:r w:rsidRPr="00685FCC">
        <w:rPr>
          <w:rStyle w:val="default"/>
          <w:rFonts w:cs="FrankRuehl" w:hint="cs"/>
          <w:vanish/>
          <w:sz w:val="22"/>
          <w:szCs w:val="22"/>
          <w:shd w:val="clear" w:color="auto" w:fill="FFFF99"/>
          <w:rtl/>
        </w:rPr>
        <w:t xml:space="preserve">, לפי הוראות סעיף </w:t>
      </w:r>
      <w:r w:rsidRPr="00685FCC">
        <w:rPr>
          <w:rStyle w:val="default"/>
          <w:rFonts w:cs="FrankRuehl" w:hint="cs"/>
          <w:strike/>
          <w:vanish/>
          <w:sz w:val="22"/>
          <w:szCs w:val="22"/>
          <w:shd w:val="clear" w:color="auto" w:fill="FFFF99"/>
          <w:rtl/>
        </w:rPr>
        <w:t>167(א)</w:t>
      </w:r>
      <w:r w:rsidR="000D7C94" w:rsidRPr="00685FCC">
        <w:rPr>
          <w:rStyle w:val="default"/>
          <w:rFonts w:cs="FrankRuehl" w:hint="cs"/>
          <w:vanish/>
          <w:sz w:val="22"/>
          <w:szCs w:val="22"/>
          <w:shd w:val="clear" w:color="auto" w:fill="FFFF99"/>
          <w:rtl/>
        </w:rPr>
        <w:t xml:space="preserve"> </w:t>
      </w:r>
      <w:r w:rsidR="000D7C94" w:rsidRPr="00685FCC">
        <w:rPr>
          <w:rStyle w:val="default"/>
          <w:rFonts w:cs="FrankRuehl" w:hint="cs"/>
          <w:vanish/>
          <w:sz w:val="22"/>
          <w:szCs w:val="22"/>
          <w:u w:val="single"/>
          <w:shd w:val="clear" w:color="auto" w:fill="FFFF99"/>
          <w:rtl/>
        </w:rPr>
        <w:t>167(א1)</w:t>
      </w:r>
      <w:r w:rsidRPr="00685FCC">
        <w:rPr>
          <w:rStyle w:val="default"/>
          <w:rFonts w:cs="FrankRuehl" w:hint="cs"/>
          <w:vanish/>
          <w:sz w:val="22"/>
          <w:szCs w:val="22"/>
          <w:shd w:val="clear" w:color="auto" w:fill="FFFF99"/>
          <w:rtl/>
        </w:rPr>
        <w:t>, מנהל כללי, ימלא הוא את תפקידי המזכיר ויהיו נתונות לו לצורך זה הסמכויות הנתונות למזכיר לפי הוראות פקודה זו; הוראה זו לא תחול מקום שמינה השר מזכיר לפי הוראות סעיף 169.</w:t>
      </w:r>
      <w:bookmarkEnd w:id="278"/>
    </w:p>
    <w:p w14:paraId="61BE5F99" w14:textId="77777777" w:rsidR="00A9038F" w:rsidRDefault="00A9038F">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לא </w:t>
      </w:r>
      <w:r>
        <w:rPr>
          <w:rStyle w:val="default"/>
          <w:rFonts w:cs="FrankRuehl"/>
          <w:rtl/>
        </w:rPr>
        <w:t>מונ</w:t>
      </w:r>
      <w:r>
        <w:rPr>
          <w:rStyle w:val="default"/>
          <w:rFonts w:cs="FrankRuehl" w:hint="cs"/>
          <w:rtl/>
        </w:rPr>
        <w:t>ה מזכיר או מנהל כללי לפי הוראות סעיף 167 ולא מונה מזכיר לפי הוראות סעיף</w:t>
      </w:r>
      <w:r>
        <w:rPr>
          <w:rStyle w:val="default"/>
          <w:rFonts w:cs="FrankRuehl"/>
          <w:rtl/>
        </w:rPr>
        <w:t xml:space="preserve"> 169, </w:t>
      </w:r>
      <w:r>
        <w:rPr>
          <w:rStyle w:val="default"/>
          <w:rFonts w:cs="FrankRuehl" w:hint="cs"/>
          <w:rtl/>
        </w:rPr>
        <w:t>ת</w:t>
      </w:r>
      <w:r>
        <w:rPr>
          <w:rStyle w:val="default"/>
          <w:rFonts w:cs="FrankRuehl"/>
          <w:rtl/>
        </w:rPr>
        <w:t>מ</w:t>
      </w:r>
      <w:r>
        <w:rPr>
          <w:rStyle w:val="default"/>
          <w:rFonts w:cs="FrankRuehl" w:hint="cs"/>
          <w:rtl/>
        </w:rPr>
        <w:t>נה המועצה, לתקופה שלא תעלה על שלושה חודשים, אדם ראוי מבין עובדי העיריה שימלא את תפקידי המזכיר; במילוי תפק</w:t>
      </w:r>
      <w:r>
        <w:rPr>
          <w:rStyle w:val="default"/>
          <w:rFonts w:cs="FrankRuehl"/>
          <w:rtl/>
        </w:rPr>
        <w:t>ידיו</w:t>
      </w:r>
      <w:r>
        <w:rPr>
          <w:rStyle w:val="default"/>
          <w:rFonts w:cs="FrankRuehl" w:hint="cs"/>
          <w:rtl/>
        </w:rPr>
        <w:t xml:space="preserve"> כמזכיר, יהיו נ</w:t>
      </w:r>
      <w:r>
        <w:rPr>
          <w:rStyle w:val="default"/>
          <w:rFonts w:cs="FrankRuehl"/>
          <w:rtl/>
        </w:rPr>
        <w:t>ת</w:t>
      </w:r>
      <w:r>
        <w:rPr>
          <w:rStyle w:val="default"/>
          <w:rFonts w:cs="FrankRuehl" w:hint="cs"/>
          <w:rtl/>
        </w:rPr>
        <w:t>ונות לו הסמכויות הנתונות למזכיר לפי הוראות פקודה ז</w:t>
      </w:r>
      <w:r>
        <w:rPr>
          <w:rStyle w:val="default"/>
          <w:rFonts w:cs="FrankRuehl"/>
          <w:rtl/>
        </w:rPr>
        <w:t>ו.</w:t>
      </w:r>
    </w:p>
    <w:p w14:paraId="5F664865" w14:textId="77777777" w:rsidR="00A9038F" w:rsidRDefault="00A9038F" w:rsidP="006D2147">
      <w:pPr>
        <w:pStyle w:val="P00"/>
        <w:spacing w:before="72"/>
        <w:ind w:left="0" w:right="1134"/>
        <w:rPr>
          <w:rStyle w:val="default"/>
          <w:rFonts w:cs="FrankRuehl" w:hint="cs"/>
          <w:rtl/>
        </w:rPr>
      </w:pPr>
      <w:bookmarkStart w:id="279" w:name="Seif345"/>
      <w:bookmarkEnd w:id="279"/>
      <w:r>
        <w:rPr>
          <w:lang w:val="he-IL"/>
        </w:rPr>
        <w:pict w14:anchorId="420AE1DD">
          <v:rect id="_x0000_s2556" style="position:absolute;left:0;text-align:left;margin-left:462pt;margin-top:8.05pt;width:77.55pt;height:39.95pt;z-index:251813376" o:allowincell="f" filled="f" stroked="f" strokecolor="lime" strokeweight=".25pt">
            <v:textbox style="mso-next-textbox:#_x0000_s2556" inset="0,0,0,0">
              <w:txbxContent>
                <w:p w14:paraId="33A541F4" w14:textId="77777777" w:rsidR="00D44C95" w:rsidRDefault="00D44C95">
                  <w:pPr>
                    <w:spacing w:line="160" w:lineRule="exact"/>
                    <w:jc w:val="left"/>
                    <w:rPr>
                      <w:rFonts w:cs="Miriam" w:hint="cs"/>
                      <w:sz w:val="18"/>
                      <w:szCs w:val="18"/>
                      <w:rtl/>
                    </w:rPr>
                  </w:pPr>
                  <w:r>
                    <w:rPr>
                      <w:rFonts w:cs="Miriam" w:hint="cs"/>
                      <w:sz w:val="18"/>
                      <w:szCs w:val="18"/>
                      <w:rtl/>
                    </w:rPr>
                    <w:t>ועדת המכרזים לבחירת עובדים בכירים</w:t>
                  </w:r>
                </w:p>
                <w:p w14:paraId="65DFFD96" w14:textId="77777777" w:rsidR="00D44C95" w:rsidRDefault="00D44C95">
                  <w:pPr>
                    <w:spacing w:line="160" w:lineRule="exact"/>
                    <w:jc w:val="left"/>
                    <w:rPr>
                      <w:rFonts w:cs="Miriam" w:hint="cs"/>
                      <w:noProof/>
                      <w:sz w:val="18"/>
                      <w:szCs w:val="18"/>
                      <w:rtl/>
                    </w:rPr>
                  </w:pPr>
                  <w:r>
                    <w:rPr>
                      <w:rFonts w:cs="Miriam" w:hint="cs"/>
                      <w:sz w:val="18"/>
                      <w:szCs w:val="18"/>
                      <w:rtl/>
                    </w:rPr>
                    <w:t>(תיקון מס' 95) תשס"ה-2005</w:t>
                  </w:r>
                </w:p>
              </w:txbxContent>
            </v:textbox>
            <w10:anchorlock/>
          </v:rect>
        </w:pict>
      </w:r>
      <w:r>
        <w:rPr>
          <w:rStyle w:val="big-number"/>
          <w:rFonts w:cs="Miriam" w:hint="cs"/>
          <w:rtl/>
        </w:rPr>
        <w:t>169</w:t>
      </w:r>
      <w:r>
        <w:rPr>
          <w:rStyle w:val="default"/>
          <w:rFonts w:cs="FrankRuehl" w:hint="cs"/>
          <w:rtl/>
        </w:rPr>
        <w:t>ב</w:t>
      </w:r>
      <w:r w:rsidR="006D2147">
        <w:rPr>
          <w:rStyle w:val="default"/>
          <w:rFonts w:cs="FrankRuehl" w:hint="cs"/>
          <w:rtl/>
        </w:rPr>
        <w:t>.</w:t>
      </w:r>
      <w:r>
        <w:rPr>
          <w:rStyle w:val="default"/>
          <w:rFonts w:cs="FrankRuehl" w:hint="cs"/>
          <w:rtl/>
        </w:rPr>
        <w:t xml:space="preserve"> </w:t>
      </w:r>
      <w:r>
        <w:rPr>
          <w:rStyle w:val="default"/>
          <w:rFonts w:cs="FrankRuehl"/>
          <w:rtl/>
        </w:rPr>
        <w:t>(א)</w:t>
      </w:r>
      <w:r>
        <w:rPr>
          <w:rStyle w:val="default"/>
          <w:rFonts w:cs="FrankRuehl"/>
          <w:rtl/>
        </w:rPr>
        <w:tab/>
      </w:r>
      <w:r>
        <w:rPr>
          <w:rStyle w:val="default"/>
          <w:rFonts w:cs="FrankRuehl" w:hint="cs"/>
          <w:rtl/>
        </w:rPr>
        <w:t>בכל עיריה תוקם ועדת מכרזים לבחירת עובדים למשרות המנויות בתוספת החמישית; החלטתה של הועדה תובא לאישור המועצה או ראש העיריה, לפי הענין.</w:t>
      </w:r>
    </w:p>
    <w:p w14:paraId="71F44665" w14:textId="77777777" w:rsidR="008D4029" w:rsidRPr="00685FCC" w:rsidRDefault="008D4029" w:rsidP="008D4029">
      <w:pPr>
        <w:pStyle w:val="P00"/>
        <w:spacing w:before="0"/>
        <w:ind w:left="0" w:right="1134"/>
        <w:rPr>
          <w:rStyle w:val="default"/>
          <w:rFonts w:cs="FrankRuehl" w:hint="cs"/>
          <w:vanish/>
          <w:color w:val="FF0000"/>
          <w:sz w:val="20"/>
          <w:szCs w:val="20"/>
          <w:shd w:val="clear" w:color="auto" w:fill="FFFF99"/>
          <w:rtl/>
        </w:rPr>
      </w:pPr>
      <w:bookmarkStart w:id="280" w:name="Rov617"/>
      <w:r w:rsidRPr="00685FCC">
        <w:rPr>
          <w:rStyle w:val="default"/>
          <w:rFonts w:cs="FrankRuehl" w:hint="cs"/>
          <w:vanish/>
          <w:color w:val="FF0000"/>
          <w:sz w:val="20"/>
          <w:szCs w:val="20"/>
          <w:shd w:val="clear" w:color="auto" w:fill="FFFF99"/>
          <w:rtl/>
        </w:rPr>
        <w:t>מיום 4.1.2005</w:t>
      </w:r>
    </w:p>
    <w:p w14:paraId="433D8C9F" w14:textId="77777777" w:rsidR="008D4029" w:rsidRPr="00685FCC" w:rsidRDefault="008D4029" w:rsidP="008D4029">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95</w:t>
      </w:r>
    </w:p>
    <w:p w14:paraId="2B489A63" w14:textId="77777777" w:rsidR="008D4029" w:rsidRPr="00685FCC" w:rsidRDefault="008D4029" w:rsidP="008D4029">
      <w:pPr>
        <w:pStyle w:val="P00"/>
        <w:spacing w:before="0"/>
        <w:ind w:left="0" w:right="1134"/>
        <w:rPr>
          <w:rStyle w:val="default"/>
          <w:rFonts w:cs="FrankRuehl" w:hint="cs"/>
          <w:vanish/>
          <w:sz w:val="20"/>
          <w:szCs w:val="20"/>
          <w:shd w:val="clear" w:color="auto" w:fill="FFFF99"/>
          <w:rtl/>
        </w:rPr>
      </w:pPr>
      <w:hyperlink r:id="rId398" w:history="1">
        <w:r w:rsidRPr="00685FCC">
          <w:rPr>
            <w:rStyle w:val="Hyperlink"/>
            <w:rFonts w:cs="FrankRuehl" w:hint="cs"/>
            <w:vanish/>
            <w:szCs w:val="20"/>
            <w:shd w:val="clear" w:color="auto" w:fill="FFFF99"/>
            <w:rtl/>
          </w:rPr>
          <w:t>ס"ח תשס"ה מס' 1969</w:t>
        </w:r>
      </w:hyperlink>
      <w:r w:rsidRPr="00685FCC">
        <w:rPr>
          <w:rFonts w:cs="FrankRuehl" w:hint="cs"/>
          <w:vanish/>
          <w:szCs w:val="20"/>
          <w:shd w:val="clear" w:color="auto" w:fill="FFFF99"/>
          <w:rtl/>
        </w:rPr>
        <w:t xml:space="preserve"> מיום 4.1.2005 עמ' 58 (</w:t>
      </w:r>
      <w:hyperlink r:id="rId399" w:history="1">
        <w:r w:rsidRPr="00685FCC">
          <w:rPr>
            <w:rStyle w:val="Hyperlink"/>
            <w:rFonts w:cs="FrankRuehl" w:hint="cs"/>
            <w:vanish/>
            <w:szCs w:val="20"/>
            <w:shd w:val="clear" w:color="auto" w:fill="FFFF99"/>
            <w:rtl/>
          </w:rPr>
          <w:t>ה"ח 51</w:t>
        </w:r>
      </w:hyperlink>
      <w:r w:rsidRPr="00685FCC">
        <w:rPr>
          <w:rFonts w:cs="FrankRuehl" w:hint="cs"/>
          <w:vanish/>
          <w:szCs w:val="20"/>
          <w:shd w:val="clear" w:color="auto" w:fill="FFFF99"/>
          <w:rtl/>
        </w:rPr>
        <w:t>)</w:t>
      </w:r>
    </w:p>
    <w:p w14:paraId="1B578DA7" w14:textId="77777777" w:rsidR="008D4029" w:rsidRPr="00404DA0" w:rsidRDefault="008D4029" w:rsidP="007C1627">
      <w:pPr>
        <w:pStyle w:val="P00"/>
        <w:spacing w:before="0"/>
        <w:ind w:left="0" w:right="1134"/>
        <w:rPr>
          <w:rStyle w:val="default"/>
          <w:rFonts w:cs="FrankRuehl" w:hint="cs"/>
          <w:b/>
          <w:bCs/>
          <w:sz w:val="2"/>
          <w:szCs w:val="2"/>
          <w:shd w:val="clear" w:color="auto" w:fill="FFFF99"/>
          <w:rtl/>
        </w:rPr>
      </w:pPr>
      <w:r w:rsidRPr="00685FCC">
        <w:rPr>
          <w:rStyle w:val="default"/>
          <w:rFonts w:cs="FrankRuehl" w:hint="cs"/>
          <w:b/>
          <w:bCs/>
          <w:vanish/>
          <w:sz w:val="20"/>
          <w:szCs w:val="20"/>
          <w:shd w:val="clear" w:color="auto" w:fill="FFFF99"/>
          <w:rtl/>
        </w:rPr>
        <w:t>הוספת סעיף 169ב</w:t>
      </w:r>
      <w:bookmarkEnd w:id="280"/>
    </w:p>
    <w:p w14:paraId="08E1F04D" w14:textId="77777777" w:rsidR="00A9038F" w:rsidRDefault="00A903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ואלה חברי ועדת המכרזים לבחירת עובדים בכירים </w:t>
      </w:r>
      <w:r>
        <w:rPr>
          <w:rStyle w:val="default"/>
          <w:rFonts w:cs="FrankRuehl"/>
          <w:rtl/>
        </w:rPr>
        <w:t>–</w:t>
      </w:r>
    </w:p>
    <w:p w14:paraId="5ECC6907" w14:textId="77777777" w:rsidR="00A9038F" w:rsidRDefault="00A9038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ראש העיריה או נציגו מקרב סגניו, אשר ישמש כיושב ראש ועדת המכרזים לבחירת עובדים בכירים;</w:t>
      </w:r>
    </w:p>
    <w:p w14:paraId="62E60E14" w14:textId="77777777" w:rsidR="00A9038F" w:rsidRDefault="00A9038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שני חברי המועצה שייבחרו על ידה, אשר לפחות אחד מהם נציג סיעה שאינה מיוצגת בועדת ההנהלה, ואם כל הסיעות מיוצגות בועדת ההנהלה, חבר המועצה שאינו חבר בועדת ההנהלה;</w:t>
      </w:r>
    </w:p>
    <w:p w14:paraId="2EB6FB9E" w14:textId="77777777" w:rsidR="00A9038F" w:rsidRDefault="00A9038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המנהל הכללי של העיריה;</w:t>
      </w:r>
    </w:p>
    <w:p w14:paraId="3CDFBAE2" w14:textId="77777777" w:rsidR="00A9038F" w:rsidRDefault="00A9038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נציג שימנה השר, שהוא בעל תפקיד מקביל בעיריה אחרת לתפקיד הנדון במכרז.</w:t>
      </w:r>
    </w:p>
    <w:p w14:paraId="6E114BD0" w14:textId="77777777" w:rsidR="00A9038F" w:rsidRDefault="00A9038F" w:rsidP="0023390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קטן (ב)(3), בתהליך בדיקת כשירותו והתאמתו של מועמד למשרת המנהל הכללי, יהיה היועץ המשפטי של העיריה חבר ועדת המכרזים לבחירת עובדים ב</w:t>
      </w:r>
      <w:r w:rsidR="00233904">
        <w:rPr>
          <w:rStyle w:val="default"/>
          <w:rFonts w:cs="FrankRuehl" w:hint="cs"/>
          <w:rtl/>
        </w:rPr>
        <w:t>כ</w:t>
      </w:r>
      <w:r>
        <w:rPr>
          <w:rStyle w:val="default"/>
          <w:rFonts w:cs="FrankRuehl" w:hint="cs"/>
          <w:rtl/>
        </w:rPr>
        <w:t>ירים במקום המנהל הכללי.</w:t>
      </w:r>
    </w:p>
    <w:p w14:paraId="289650FE" w14:textId="77777777" w:rsidR="00A9038F" w:rsidRDefault="00A9038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היועץ המשפטי של העיריה יהיה משקיף בישיבות ועדת המכרזים לבחירת עובדים בכירים, למעט בישיבות שענינן מינוי היועץ המשפטי של העיריה.</w:t>
      </w:r>
    </w:p>
    <w:p w14:paraId="29ADDF71" w14:textId="77777777" w:rsidR="00A9038F" w:rsidRDefault="00A9038F" w:rsidP="007C162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נקבע בדין כי לא ימונה אדם למשרה מסוימת אלא אם כן הוא בעל כשירות והתאמה לתפקיד, תהיה ועדת המכרזים הועדה המוסמכת לבדי</w:t>
      </w:r>
      <w:r w:rsidR="007C1627">
        <w:rPr>
          <w:rStyle w:val="default"/>
          <w:rFonts w:cs="FrankRuehl" w:hint="cs"/>
          <w:rtl/>
        </w:rPr>
        <w:t>ק</w:t>
      </w:r>
      <w:r>
        <w:rPr>
          <w:rStyle w:val="default"/>
          <w:rFonts w:cs="FrankRuehl" w:hint="cs"/>
          <w:rtl/>
        </w:rPr>
        <w:t>ה ולאישור כשירותו והתאמתו כאמור.</w:t>
      </w:r>
    </w:p>
    <w:p w14:paraId="0E61AA40" w14:textId="77777777" w:rsidR="00A9038F" w:rsidRDefault="00A9038F" w:rsidP="006D2147">
      <w:pPr>
        <w:pStyle w:val="P00"/>
        <w:spacing w:before="72"/>
        <w:ind w:left="0" w:right="1134"/>
        <w:rPr>
          <w:rStyle w:val="default"/>
          <w:rFonts w:cs="FrankRuehl" w:hint="cs"/>
          <w:rtl/>
        </w:rPr>
      </w:pPr>
      <w:bookmarkStart w:id="281" w:name="Seif315"/>
      <w:bookmarkEnd w:id="281"/>
      <w:r>
        <w:rPr>
          <w:lang w:val="he-IL"/>
        </w:rPr>
        <w:pict w14:anchorId="3687A730">
          <v:rect id="_x0000_s2173" style="position:absolute;left:0;text-align:left;margin-left:462pt;margin-top:8.05pt;width:77.55pt;height:63.5pt;z-index:251731456" o:allowincell="f" filled="f" stroked="f" strokecolor="lime" strokeweight=".25pt">
            <v:textbox style="mso-next-textbox:#_x0000_s2173" inset="0,0,0,0">
              <w:txbxContent>
                <w:p w14:paraId="57B6A1E1" w14:textId="77777777" w:rsidR="00D44C95" w:rsidRDefault="00D44C95">
                  <w:pPr>
                    <w:spacing w:line="160" w:lineRule="exact"/>
                    <w:jc w:val="left"/>
                    <w:rPr>
                      <w:rFonts w:cs="Miriam"/>
                      <w:noProof/>
                      <w:sz w:val="18"/>
                      <w:szCs w:val="18"/>
                      <w:rtl/>
                    </w:rPr>
                  </w:pPr>
                  <w:r>
                    <w:rPr>
                      <w:rFonts w:cs="Miriam"/>
                      <w:sz w:val="18"/>
                      <w:szCs w:val="18"/>
                      <w:rtl/>
                    </w:rPr>
                    <w:t>דרכי מינ</w:t>
                  </w:r>
                  <w:r>
                    <w:rPr>
                      <w:rFonts w:cs="Miriam" w:hint="cs"/>
                      <w:sz w:val="18"/>
                      <w:szCs w:val="18"/>
                      <w:rtl/>
                    </w:rPr>
                    <w:t xml:space="preserve">וי </w:t>
                  </w:r>
                  <w:r>
                    <w:rPr>
                      <w:rFonts w:cs="Miriam"/>
                      <w:sz w:val="18"/>
                      <w:szCs w:val="18"/>
                      <w:rtl/>
                    </w:rPr>
                    <w:t xml:space="preserve">עובדים וכשירות </w:t>
                  </w:r>
                  <w:r>
                    <w:rPr>
                      <w:rFonts w:cs="Miriam" w:hint="cs"/>
                      <w:sz w:val="18"/>
                      <w:szCs w:val="18"/>
                      <w:rtl/>
                    </w:rPr>
                    <w:t>עובד ביקורת</w:t>
                  </w:r>
                </w:p>
                <w:p w14:paraId="146D1E3E" w14:textId="77777777" w:rsidR="00D44C95" w:rsidRDefault="00D44C9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24) </w:t>
                  </w:r>
                  <w:r>
                    <w:rPr>
                      <w:rFonts w:cs="Miriam" w:hint="cs"/>
                      <w:sz w:val="18"/>
                      <w:szCs w:val="18"/>
                      <w:rtl/>
                    </w:rPr>
                    <w:br/>
                  </w:r>
                  <w:r>
                    <w:rPr>
                      <w:rFonts w:cs="Miriam"/>
                      <w:sz w:val="18"/>
                      <w:szCs w:val="18"/>
                      <w:rtl/>
                    </w:rPr>
                    <w:t>ת</w:t>
                  </w:r>
                  <w:r>
                    <w:rPr>
                      <w:rFonts w:cs="Miriam" w:hint="cs"/>
                      <w:sz w:val="18"/>
                      <w:szCs w:val="18"/>
                      <w:rtl/>
                    </w:rPr>
                    <w:t>של"ט-1978</w:t>
                  </w:r>
                </w:p>
                <w:p w14:paraId="392DDA69" w14:textId="77777777" w:rsidR="00D44C95" w:rsidRDefault="00D44C95" w:rsidP="00D5066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77) </w:t>
                  </w:r>
                  <w:r>
                    <w:rPr>
                      <w:rFonts w:cs="Miriam" w:hint="cs"/>
                      <w:sz w:val="18"/>
                      <w:szCs w:val="18"/>
                      <w:rtl/>
                    </w:rPr>
                    <w:t xml:space="preserve">תשס"א-2001 </w:t>
                  </w:r>
                </w:p>
                <w:p w14:paraId="2F20B63A" w14:textId="77777777" w:rsidR="00D44C95" w:rsidRDefault="00D44C95" w:rsidP="00D5066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80) </w:t>
                  </w:r>
                  <w:r>
                    <w:rPr>
                      <w:rFonts w:cs="Miriam" w:hint="cs"/>
                      <w:sz w:val="18"/>
                      <w:szCs w:val="18"/>
                      <w:rtl/>
                    </w:rPr>
                    <w:t>תשס"ב-2002</w:t>
                  </w:r>
                </w:p>
              </w:txbxContent>
            </v:textbox>
            <w10:anchorlock/>
          </v:rect>
        </w:pict>
      </w:r>
      <w:r>
        <w:rPr>
          <w:rStyle w:val="big-number"/>
          <w:rFonts w:cs="Miriam"/>
          <w:rtl/>
        </w:rPr>
        <w:t>170</w:t>
      </w:r>
      <w:r w:rsidR="006D2147">
        <w:rPr>
          <w:rStyle w:val="big-number"/>
          <w:rFonts w:cs="Miriam" w:hint="cs"/>
          <w:rtl/>
        </w:rPr>
        <w:t>.</w:t>
      </w:r>
      <w:r>
        <w:rPr>
          <w:rStyle w:val="big-number"/>
          <w:rFonts w:cs="Miriam"/>
          <w:rtl/>
        </w:rPr>
        <w:tab/>
      </w:r>
      <w:r>
        <w:rPr>
          <w:rStyle w:val="default"/>
          <w:rFonts w:cs="FrankRuehl"/>
          <w:rtl/>
        </w:rPr>
        <w:t>(א)</w:t>
      </w:r>
      <w:r>
        <w:rPr>
          <w:rStyle w:val="default"/>
          <w:rFonts w:cs="FrankRuehl"/>
          <w:rtl/>
        </w:rPr>
        <w:tab/>
        <w:t>ראש העי</w:t>
      </w:r>
      <w:r>
        <w:rPr>
          <w:rStyle w:val="default"/>
          <w:rFonts w:cs="FrankRuehl" w:hint="cs"/>
          <w:rtl/>
        </w:rPr>
        <w:t>ריה רשאי למנות לעיריה עובדים שלא הוזכרו בסעיף 1</w:t>
      </w:r>
      <w:r>
        <w:rPr>
          <w:rStyle w:val="default"/>
          <w:rFonts w:cs="FrankRuehl"/>
          <w:rtl/>
        </w:rPr>
        <w:t>67 למש</w:t>
      </w:r>
      <w:r>
        <w:rPr>
          <w:rStyle w:val="default"/>
          <w:rFonts w:cs="FrankRuehl" w:hint="cs"/>
          <w:rtl/>
        </w:rPr>
        <w:t>רות</w:t>
      </w:r>
      <w:r>
        <w:rPr>
          <w:rStyle w:val="default"/>
          <w:rFonts w:cs="FrankRuehl"/>
          <w:rtl/>
        </w:rPr>
        <w:t xml:space="preserve"> שיש עלי</w:t>
      </w:r>
      <w:r>
        <w:rPr>
          <w:rStyle w:val="default"/>
          <w:rFonts w:cs="FrankRuehl" w:hint="cs"/>
          <w:rtl/>
        </w:rPr>
        <w:t>הן הקצבה בתקציב המאושר.</w:t>
      </w:r>
    </w:p>
    <w:p w14:paraId="53CD1591" w14:textId="77777777" w:rsidR="008E42B4" w:rsidRPr="00685FCC" w:rsidRDefault="008E42B4" w:rsidP="008E42B4">
      <w:pPr>
        <w:pStyle w:val="P00"/>
        <w:spacing w:before="0"/>
        <w:ind w:left="0" w:right="1134"/>
        <w:rPr>
          <w:rStyle w:val="default"/>
          <w:rFonts w:cs="FrankRuehl" w:hint="cs"/>
          <w:vanish/>
          <w:color w:val="FF0000"/>
          <w:sz w:val="20"/>
          <w:szCs w:val="20"/>
          <w:shd w:val="clear" w:color="auto" w:fill="FFFF99"/>
          <w:rtl/>
        </w:rPr>
      </w:pPr>
      <w:bookmarkStart w:id="282" w:name="Rov880"/>
      <w:r w:rsidRPr="00685FCC">
        <w:rPr>
          <w:rStyle w:val="default"/>
          <w:rFonts w:cs="FrankRuehl" w:hint="cs"/>
          <w:vanish/>
          <w:color w:val="FF0000"/>
          <w:sz w:val="20"/>
          <w:szCs w:val="20"/>
          <w:shd w:val="clear" w:color="auto" w:fill="FFFF99"/>
          <w:rtl/>
        </w:rPr>
        <w:t>מיום 10.11.1978</w:t>
      </w:r>
    </w:p>
    <w:p w14:paraId="7DC13DFA" w14:textId="77777777" w:rsidR="008E42B4" w:rsidRPr="00685FCC" w:rsidRDefault="008E42B4" w:rsidP="008E42B4">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24</w:t>
      </w:r>
    </w:p>
    <w:p w14:paraId="7973AC02" w14:textId="77777777" w:rsidR="008E42B4" w:rsidRPr="00685FCC" w:rsidRDefault="008E42B4" w:rsidP="008E42B4">
      <w:pPr>
        <w:pStyle w:val="P00"/>
        <w:spacing w:before="0"/>
        <w:ind w:left="0" w:right="1134"/>
        <w:rPr>
          <w:rStyle w:val="default"/>
          <w:rFonts w:cs="FrankRuehl" w:hint="cs"/>
          <w:vanish/>
          <w:sz w:val="20"/>
          <w:szCs w:val="20"/>
          <w:shd w:val="clear" w:color="auto" w:fill="FFFF99"/>
          <w:rtl/>
        </w:rPr>
      </w:pPr>
      <w:hyperlink r:id="rId400" w:history="1">
        <w:r w:rsidRPr="00685FCC">
          <w:rPr>
            <w:rStyle w:val="Hyperlink"/>
            <w:rFonts w:cs="FrankRuehl" w:hint="cs"/>
            <w:vanish/>
            <w:szCs w:val="20"/>
            <w:shd w:val="clear" w:color="auto" w:fill="FFFF99"/>
            <w:rtl/>
          </w:rPr>
          <w:t>ס"ח תשל"ט מס' 914</w:t>
        </w:r>
      </w:hyperlink>
      <w:r w:rsidRPr="00685FCC">
        <w:rPr>
          <w:rFonts w:cs="FrankRuehl" w:hint="cs"/>
          <w:vanish/>
          <w:szCs w:val="20"/>
          <w:shd w:val="clear" w:color="auto" w:fill="FFFF99"/>
          <w:rtl/>
        </w:rPr>
        <w:t xml:space="preserve"> מיום 10.11.1978 עמ' 8 (</w:t>
      </w:r>
      <w:hyperlink r:id="rId401" w:history="1">
        <w:r w:rsidRPr="00685FCC">
          <w:rPr>
            <w:rStyle w:val="Hyperlink"/>
            <w:rFonts w:cs="FrankRuehl" w:hint="cs"/>
            <w:vanish/>
            <w:szCs w:val="20"/>
            <w:shd w:val="clear" w:color="auto" w:fill="FFFF99"/>
            <w:rtl/>
          </w:rPr>
          <w:t>ה"ח 1369</w:t>
        </w:r>
      </w:hyperlink>
      <w:r w:rsidRPr="00685FCC">
        <w:rPr>
          <w:rFonts w:cs="FrankRuehl" w:hint="cs"/>
          <w:vanish/>
          <w:szCs w:val="20"/>
          <w:shd w:val="clear" w:color="auto" w:fill="FFFF99"/>
          <w:rtl/>
        </w:rPr>
        <w:t>)</w:t>
      </w:r>
    </w:p>
    <w:p w14:paraId="659AC33B" w14:textId="77777777" w:rsidR="008E42B4" w:rsidRPr="00685FCC" w:rsidRDefault="008E42B4" w:rsidP="008E42B4">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 170</w:t>
      </w:r>
    </w:p>
    <w:p w14:paraId="7D40AE08" w14:textId="77777777" w:rsidR="008E42B4" w:rsidRPr="00685FCC" w:rsidRDefault="008E42B4" w:rsidP="008E42B4">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356175EC" w14:textId="77777777" w:rsidR="008E42B4" w:rsidRPr="00685FCC" w:rsidRDefault="008E42B4" w:rsidP="008E42B4">
      <w:pPr>
        <w:pStyle w:val="P00"/>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פקידים אחרים</w:t>
      </w:r>
    </w:p>
    <w:p w14:paraId="76F5B2E0" w14:textId="77777777" w:rsidR="008E42B4" w:rsidRPr="00685FCC" w:rsidRDefault="008E42B4" w:rsidP="008E42B4">
      <w:pPr>
        <w:pStyle w:val="P00"/>
        <w:spacing w:before="0"/>
        <w:ind w:left="0"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170.</w:t>
      </w:r>
      <w:r w:rsidRPr="00685FCC">
        <w:rPr>
          <w:rStyle w:val="default"/>
          <w:rFonts w:cs="FrankRuehl" w:hint="cs"/>
          <w:strike/>
          <w:vanish/>
          <w:sz w:val="22"/>
          <w:szCs w:val="22"/>
          <w:shd w:val="clear" w:color="auto" w:fill="FFFF99"/>
          <w:rtl/>
        </w:rPr>
        <w:tab/>
        <w:t>מועצה רשאית למנות לעיריה פקידים אחרים, שלא הוזכרו בסעיף 167, למשרות שיש עליהן הרשאה בתקציב השוטף שאושר בהתאם להוראות הפקודה.</w:t>
      </w:r>
    </w:p>
    <w:p w14:paraId="4ADC3AE7" w14:textId="77777777" w:rsidR="00233904" w:rsidRPr="00685FCC" w:rsidRDefault="00233904" w:rsidP="008E42B4">
      <w:pPr>
        <w:pStyle w:val="P00"/>
        <w:spacing w:before="0"/>
        <w:ind w:left="0" w:right="1134"/>
        <w:rPr>
          <w:rStyle w:val="default"/>
          <w:rFonts w:cs="FrankRuehl" w:hint="cs"/>
          <w:vanish/>
          <w:sz w:val="20"/>
          <w:szCs w:val="20"/>
          <w:shd w:val="clear" w:color="auto" w:fill="FFFF99"/>
          <w:rtl/>
        </w:rPr>
      </w:pPr>
    </w:p>
    <w:p w14:paraId="7DCC8FBF" w14:textId="77777777" w:rsidR="00EF3595" w:rsidRPr="00685FCC" w:rsidRDefault="00EF3595" w:rsidP="00EF3595">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7.8.2001</w:t>
      </w:r>
    </w:p>
    <w:p w14:paraId="2BB39ECE" w14:textId="77777777" w:rsidR="00EF3595" w:rsidRPr="00685FCC" w:rsidRDefault="00EF3595" w:rsidP="00EF3595">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77</w:t>
      </w:r>
    </w:p>
    <w:p w14:paraId="24E00799" w14:textId="77777777" w:rsidR="00EF3595" w:rsidRPr="00685FCC" w:rsidRDefault="00EF3595" w:rsidP="00EF3595">
      <w:pPr>
        <w:pStyle w:val="P00"/>
        <w:spacing w:before="0"/>
        <w:ind w:left="0" w:right="1134"/>
        <w:rPr>
          <w:rStyle w:val="default"/>
          <w:rFonts w:cs="FrankRuehl" w:hint="cs"/>
          <w:vanish/>
          <w:sz w:val="20"/>
          <w:szCs w:val="20"/>
          <w:shd w:val="clear" w:color="auto" w:fill="FFFF99"/>
          <w:rtl/>
        </w:rPr>
      </w:pPr>
      <w:hyperlink r:id="rId402"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א מס' 1805</w:t>
        </w:r>
      </w:hyperlink>
      <w:r w:rsidRPr="00685FCC">
        <w:rPr>
          <w:rFonts w:cs="FrankRuehl" w:hint="cs"/>
          <w:vanish/>
          <w:szCs w:val="20"/>
          <w:shd w:val="clear" w:color="auto" w:fill="FFFF99"/>
          <w:rtl/>
        </w:rPr>
        <w:t xml:space="preserve"> מיום 7.8.2001 עמ' 515 (</w:t>
      </w:r>
      <w:hyperlink r:id="rId403" w:history="1">
        <w:r w:rsidRPr="00685FCC">
          <w:rPr>
            <w:rStyle w:val="Hyperlink"/>
            <w:rFonts w:cs="FrankRuehl" w:hint="cs"/>
            <w:vanish/>
            <w:szCs w:val="20"/>
            <w:shd w:val="clear" w:color="auto" w:fill="FFFF99"/>
            <w:rtl/>
          </w:rPr>
          <w:t>ה"ח 3013</w:t>
        </w:r>
      </w:hyperlink>
      <w:r w:rsidRPr="00685FCC">
        <w:rPr>
          <w:rFonts w:cs="FrankRuehl" w:hint="cs"/>
          <w:vanish/>
          <w:szCs w:val="20"/>
          <w:shd w:val="clear" w:color="auto" w:fill="FFFF99"/>
          <w:rtl/>
        </w:rPr>
        <w:t>)</w:t>
      </w:r>
    </w:p>
    <w:p w14:paraId="41904C5A" w14:textId="77777777" w:rsidR="00EF3595" w:rsidRPr="00685FCC" w:rsidRDefault="00EF3595" w:rsidP="007C1627">
      <w:pPr>
        <w:pStyle w:val="P00"/>
        <w:ind w:left="0" w:right="1134"/>
        <w:rPr>
          <w:rStyle w:val="default"/>
          <w:rFonts w:cs="Miriam" w:hint="cs"/>
          <w:vanish/>
          <w:sz w:val="16"/>
          <w:szCs w:val="16"/>
          <w:shd w:val="clear" w:color="auto" w:fill="FFFF99"/>
          <w:rtl/>
        </w:rPr>
      </w:pPr>
      <w:r w:rsidRPr="00685FCC">
        <w:rPr>
          <w:rStyle w:val="default"/>
          <w:rFonts w:cs="Miriam" w:hint="cs"/>
          <w:vanish/>
          <w:sz w:val="16"/>
          <w:szCs w:val="16"/>
          <w:shd w:val="clear" w:color="auto" w:fill="FFFF99"/>
          <w:rtl/>
        </w:rPr>
        <w:t xml:space="preserve">דרכי מינוי עובדים </w:t>
      </w:r>
      <w:r w:rsidRPr="00685FCC">
        <w:rPr>
          <w:rStyle w:val="default"/>
          <w:rFonts w:cs="Miriam" w:hint="cs"/>
          <w:strike/>
          <w:vanish/>
          <w:sz w:val="16"/>
          <w:szCs w:val="16"/>
          <w:shd w:val="clear" w:color="auto" w:fill="FFFF99"/>
          <w:rtl/>
        </w:rPr>
        <w:t>אחרים</w:t>
      </w:r>
    </w:p>
    <w:p w14:paraId="57CDF561" w14:textId="77777777" w:rsidR="00256FA7" w:rsidRPr="00685FCC" w:rsidRDefault="00256FA7" w:rsidP="007C1627">
      <w:pPr>
        <w:pStyle w:val="P00"/>
        <w:spacing w:before="0"/>
        <w:ind w:left="0" w:right="1134"/>
        <w:rPr>
          <w:rStyle w:val="default"/>
          <w:rFonts w:cs="FrankRuehl" w:hint="cs"/>
          <w:vanish/>
          <w:sz w:val="20"/>
          <w:szCs w:val="20"/>
          <w:shd w:val="clear" w:color="auto" w:fill="FFFF99"/>
          <w:rtl/>
        </w:rPr>
      </w:pPr>
    </w:p>
    <w:p w14:paraId="134B7E88" w14:textId="77777777" w:rsidR="00256FA7" w:rsidRPr="00685FCC" w:rsidRDefault="00256FA7" w:rsidP="00256FA7">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29.1.2002</w:t>
      </w:r>
    </w:p>
    <w:p w14:paraId="5241D749" w14:textId="77777777" w:rsidR="00256FA7" w:rsidRPr="00685FCC" w:rsidRDefault="00256FA7" w:rsidP="00256FA7">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80</w:t>
      </w:r>
    </w:p>
    <w:p w14:paraId="42ECE7FB" w14:textId="77777777" w:rsidR="00256FA7" w:rsidRPr="00685FCC" w:rsidRDefault="00256FA7" w:rsidP="00256FA7">
      <w:pPr>
        <w:pStyle w:val="P00"/>
        <w:spacing w:before="0"/>
        <w:ind w:left="0" w:right="1134"/>
        <w:rPr>
          <w:rStyle w:val="default"/>
          <w:rFonts w:cs="FrankRuehl" w:hint="cs"/>
          <w:b/>
          <w:bCs/>
          <w:vanish/>
          <w:sz w:val="20"/>
          <w:szCs w:val="20"/>
          <w:shd w:val="clear" w:color="auto" w:fill="FFFF99"/>
          <w:rtl/>
        </w:rPr>
      </w:pPr>
      <w:hyperlink r:id="rId404"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ב מס' 1826</w:t>
        </w:r>
      </w:hyperlink>
      <w:r w:rsidRPr="00685FCC">
        <w:rPr>
          <w:rFonts w:cs="FrankRuehl" w:hint="cs"/>
          <w:vanish/>
          <w:szCs w:val="20"/>
          <w:shd w:val="clear" w:color="auto" w:fill="FFFF99"/>
          <w:rtl/>
        </w:rPr>
        <w:t xml:space="preserve"> מיום 29.1.2002 עמ' </w:t>
      </w:r>
      <w:r w:rsidRPr="00685FCC">
        <w:rPr>
          <w:rFonts w:cs="FrankRuehl"/>
          <w:vanish/>
          <w:szCs w:val="20"/>
          <w:shd w:val="clear" w:color="auto" w:fill="FFFF99"/>
          <w:rtl/>
        </w:rPr>
        <w:t>120 (</w:t>
      </w:r>
      <w:hyperlink r:id="rId405" w:history="1">
        <w:r w:rsidRPr="00685FCC">
          <w:rPr>
            <w:rStyle w:val="Hyperlink"/>
            <w:rFonts w:cs="FrankRuehl"/>
            <w:vanish/>
            <w:szCs w:val="20"/>
            <w:shd w:val="clear" w:color="auto" w:fill="FFFF99"/>
            <w:rtl/>
          </w:rPr>
          <w:t>ה"ח</w:t>
        </w:r>
        <w:r w:rsidRPr="00685FCC">
          <w:rPr>
            <w:rStyle w:val="Hyperlink"/>
            <w:rFonts w:cs="FrankRuehl" w:hint="cs"/>
            <w:vanish/>
            <w:szCs w:val="20"/>
            <w:shd w:val="clear" w:color="auto" w:fill="FFFF99"/>
            <w:rtl/>
          </w:rPr>
          <w:t xml:space="preserve"> 3041</w:t>
        </w:r>
      </w:hyperlink>
      <w:r w:rsidRPr="00685FCC">
        <w:rPr>
          <w:rFonts w:cs="FrankRuehl" w:hint="cs"/>
          <w:vanish/>
          <w:szCs w:val="20"/>
          <w:shd w:val="clear" w:color="auto" w:fill="FFFF99"/>
          <w:rtl/>
        </w:rPr>
        <w:t>)</w:t>
      </w:r>
    </w:p>
    <w:p w14:paraId="158C6792" w14:textId="77777777" w:rsidR="00256FA7" w:rsidRPr="00C95BAD" w:rsidRDefault="00256FA7" w:rsidP="00A81D8A">
      <w:pPr>
        <w:pStyle w:val="P00"/>
        <w:ind w:left="0" w:right="1134"/>
        <w:rPr>
          <w:rStyle w:val="default"/>
          <w:rFonts w:cs="Miriam"/>
          <w:sz w:val="2"/>
          <w:szCs w:val="2"/>
          <w:shd w:val="clear" w:color="auto" w:fill="FFFF99"/>
          <w:rtl/>
        </w:rPr>
      </w:pPr>
      <w:r w:rsidRPr="00685FCC">
        <w:rPr>
          <w:rStyle w:val="default"/>
          <w:rFonts w:cs="Miriam" w:hint="cs"/>
          <w:vanish/>
          <w:sz w:val="16"/>
          <w:szCs w:val="16"/>
          <w:shd w:val="clear" w:color="auto" w:fill="FFFF99"/>
          <w:rtl/>
        </w:rPr>
        <w:t>דרכי מינוי עובדים</w:t>
      </w:r>
      <w:r w:rsidRPr="00685FCC">
        <w:rPr>
          <w:rStyle w:val="default"/>
          <w:rFonts w:cs="FrankRuehl" w:hint="cs"/>
          <w:b/>
          <w:bCs/>
          <w:vanish/>
          <w:sz w:val="20"/>
          <w:szCs w:val="20"/>
          <w:shd w:val="clear" w:color="auto" w:fill="FFFF99"/>
          <w:rtl/>
        </w:rPr>
        <w:t xml:space="preserve"> </w:t>
      </w:r>
      <w:r w:rsidRPr="00685FCC">
        <w:rPr>
          <w:rStyle w:val="default"/>
          <w:rFonts w:cs="Miriam" w:hint="cs"/>
          <w:vanish/>
          <w:sz w:val="16"/>
          <w:szCs w:val="16"/>
          <w:u w:val="single"/>
          <w:shd w:val="clear" w:color="auto" w:fill="FFFF99"/>
          <w:rtl/>
        </w:rPr>
        <w:t>וכשירות עובד ביקורת</w:t>
      </w:r>
      <w:bookmarkEnd w:id="282"/>
    </w:p>
    <w:p w14:paraId="466E0848" w14:textId="77777777" w:rsidR="008F2E3F" w:rsidRPr="00D50667" w:rsidRDefault="008F2E3F" w:rsidP="00D50667">
      <w:pPr>
        <w:pStyle w:val="P00"/>
        <w:spacing w:before="72"/>
        <w:ind w:left="0" w:right="1134"/>
        <w:rPr>
          <w:rStyle w:val="default"/>
          <w:rFonts w:cs="FrankRuehl" w:hint="cs"/>
          <w:rtl/>
        </w:rPr>
      </w:pPr>
    </w:p>
    <w:p w14:paraId="06408D7F" w14:textId="77777777" w:rsidR="00233904" w:rsidRPr="00D50667" w:rsidRDefault="00233904" w:rsidP="00D50667">
      <w:pPr>
        <w:pStyle w:val="P00"/>
        <w:spacing w:before="72"/>
        <w:ind w:left="0" w:right="1134"/>
        <w:rPr>
          <w:rStyle w:val="default"/>
          <w:rFonts w:cs="FrankRuehl" w:hint="cs"/>
          <w:rtl/>
        </w:rPr>
      </w:pPr>
    </w:p>
    <w:p w14:paraId="758104B8" w14:textId="77777777" w:rsidR="00A9038F" w:rsidRDefault="00A9038F">
      <w:pPr>
        <w:pStyle w:val="P00"/>
        <w:spacing w:before="72"/>
        <w:ind w:left="0" w:right="1134"/>
        <w:rPr>
          <w:rStyle w:val="default"/>
          <w:rFonts w:cs="FrankRuehl" w:hint="cs"/>
          <w:rtl/>
        </w:rPr>
      </w:pPr>
      <w:r>
        <w:rPr>
          <w:rFonts w:cs="FrankRuehl"/>
          <w:rtl/>
          <w:lang w:val="he-IL"/>
        </w:rPr>
        <w:pict w14:anchorId="0D25B65B">
          <v:shape id="_x0000_s2524" type="#_x0000_t202" style="position:absolute;left:0;text-align:left;margin-left:473pt;margin-top:7.1pt;width:1in;height:41.45pt;z-index:251789824" filled="f" stroked="f">
            <v:textbox style="mso-next-textbox:#_x0000_s2524" inset="1mm,0,1mm,0">
              <w:txbxContent>
                <w:p w14:paraId="140A95A6" w14:textId="77777777" w:rsidR="00D44C95" w:rsidRDefault="00D44C95">
                  <w:pPr>
                    <w:spacing w:line="160" w:lineRule="exact"/>
                    <w:jc w:val="left"/>
                    <w:rPr>
                      <w:rFonts w:cs="Miriam" w:hint="cs"/>
                      <w:sz w:val="18"/>
                      <w:szCs w:val="18"/>
                      <w:rtl/>
                    </w:rPr>
                  </w:pPr>
                  <w:r>
                    <w:rPr>
                      <w:rFonts w:cs="Miriam" w:hint="cs"/>
                      <w:sz w:val="18"/>
                      <w:szCs w:val="18"/>
                      <w:rtl/>
                    </w:rPr>
                    <w:t>(תיקון מס' 88) תשס"ד-2004</w:t>
                  </w:r>
                </w:p>
                <w:p w14:paraId="751BC377" w14:textId="77777777" w:rsidR="00D44C95" w:rsidRDefault="00D44C95">
                  <w:pPr>
                    <w:spacing w:line="160" w:lineRule="exact"/>
                    <w:jc w:val="left"/>
                    <w:rPr>
                      <w:rFonts w:cs="Miriam" w:hint="cs"/>
                      <w:sz w:val="18"/>
                      <w:szCs w:val="18"/>
                      <w:rtl/>
                    </w:rPr>
                  </w:pPr>
                  <w:r>
                    <w:rPr>
                      <w:rFonts w:cs="Miriam" w:hint="cs"/>
                      <w:sz w:val="18"/>
                      <w:szCs w:val="18"/>
                      <w:rtl/>
                    </w:rPr>
                    <w:t>(תיקון מס' 95) תשס"ה-2005</w:t>
                  </w:r>
                </w:p>
              </w:txbxContent>
            </v:textbox>
            <w10:anchorlock/>
          </v:shape>
        </w:pict>
      </w:r>
      <w:r>
        <w:rPr>
          <w:rFonts w:cs="FrankRuehl"/>
          <w:sz w:val="26"/>
          <w:rtl/>
        </w:rPr>
        <w:tab/>
      </w:r>
      <w:r>
        <w:rPr>
          <w:rStyle w:val="default"/>
          <w:rFonts w:cs="FrankRuehl"/>
          <w:rtl/>
        </w:rPr>
        <w:t>(ב)</w:t>
      </w:r>
      <w:r>
        <w:rPr>
          <w:rStyle w:val="default"/>
          <w:rFonts w:cs="FrankRuehl"/>
          <w:rtl/>
        </w:rPr>
        <w:tab/>
        <w:t>לא יתמנ</w:t>
      </w:r>
      <w:r>
        <w:rPr>
          <w:rStyle w:val="default"/>
          <w:rFonts w:cs="FrankRuehl" w:hint="cs"/>
          <w:rtl/>
        </w:rPr>
        <w:t>ה אדם לעובד עיריה, לרבות למשרות המנויות בתוספת החמישית, למעט המנהל הכללי, אלא לאחר שראש העיריה או מי שהוא הסמיך לכך הכריז על המשרה בפומבי על פי כללים לפי סעיף קטן (ג).</w:t>
      </w:r>
    </w:p>
    <w:p w14:paraId="719F00E6" w14:textId="77777777" w:rsidR="00F24215" w:rsidRPr="00685FCC" w:rsidRDefault="00F24215" w:rsidP="00F24215">
      <w:pPr>
        <w:pStyle w:val="P00"/>
        <w:spacing w:before="0"/>
        <w:ind w:left="0" w:right="1134"/>
        <w:rPr>
          <w:rStyle w:val="default"/>
          <w:rFonts w:cs="FrankRuehl" w:hint="cs"/>
          <w:vanish/>
          <w:color w:val="FF0000"/>
          <w:sz w:val="20"/>
          <w:szCs w:val="20"/>
          <w:shd w:val="clear" w:color="auto" w:fill="FFFF99"/>
          <w:rtl/>
        </w:rPr>
      </w:pPr>
      <w:bookmarkStart w:id="283" w:name="Rov777"/>
      <w:r w:rsidRPr="00685FCC">
        <w:rPr>
          <w:rStyle w:val="default"/>
          <w:rFonts w:cs="FrankRuehl" w:hint="cs"/>
          <w:vanish/>
          <w:color w:val="FF0000"/>
          <w:sz w:val="20"/>
          <w:szCs w:val="20"/>
          <w:shd w:val="clear" w:color="auto" w:fill="FFFF99"/>
          <w:rtl/>
        </w:rPr>
        <w:t>מיום 7.8.2001</w:t>
      </w:r>
    </w:p>
    <w:p w14:paraId="7BF273B5" w14:textId="77777777" w:rsidR="00F24215" w:rsidRPr="00685FCC" w:rsidRDefault="00F24215" w:rsidP="00F24215">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77</w:t>
      </w:r>
    </w:p>
    <w:p w14:paraId="1F4DE636" w14:textId="77777777" w:rsidR="00F24215" w:rsidRPr="00685FCC" w:rsidRDefault="00F24215" w:rsidP="00F24215">
      <w:pPr>
        <w:pStyle w:val="P00"/>
        <w:spacing w:before="0"/>
        <w:ind w:left="0" w:right="1134"/>
        <w:rPr>
          <w:rStyle w:val="default"/>
          <w:rFonts w:cs="FrankRuehl" w:hint="cs"/>
          <w:vanish/>
          <w:sz w:val="20"/>
          <w:szCs w:val="20"/>
          <w:shd w:val="clear" w:color="auto" w:fill="FFFF99"/>
          <w:rtl/>
        </w:rPr>
      </w:pPr>
      <w:hyperlink r:id="rId406"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א מס' 1805</w:t>
        </w:r>
      </w:hyperlink>
      <w:r w:rsidRPr="00685FCC">
        <w:rPr>
          <w:rFonts w:cs="FrankRuehl" w:hint="cs"/>
          <w:vanish/>
          <w:szCs w:val="20"/>
          <w:shd w:val="clear" w:color="auto" w:fill="FFFF99"/>
          <w:rtl/>
        </w:rPr>
        <w:t xml:space="preserve"> מיום 7.8.2001 עמ' 515 (</w:t>
      </w:r>
      <w:hyperlink r:id="rId407" w:history="1">
        <w:r w:rsidRPr="00685FCC">
          <w:rPr>
            <w:rStyle w:val="Hyperlink"/>
            <w:rFonts w:cs="FrankRuehl" w:hint="cs"/>
            <w:vanish/>
            <w:szCs w:val="20"/>
            <w:shd w:val="clear" w:color="auto" w:fill="FFFF99"/>
            <w:rtl/>
          </w:rPr>
          <w:t>ה"ח 3013</w:t>
        </w:r>
      </w:hyperlink>
      <w:r w:rsidRPr="00685FCC">
        <w:rPr>
          <w:rFonts w:cs="FrankRuehl" w:hint="cs"/>
          <w:vanish/>
          <w:szCs w:val="20"/>
          <w:shd w:val="clear" w:color="auto" w:fill="FFFF99"/>
          <w:rtl/>
        </w:rPr>
        <w:t>)</w:t>
      </w:r>
    </w:p>
    <w:p w14:paraId="0A85580C" w14:textId="77777777" w:rsidR="00F24215" w:rsidRPr="00685FCC" w:rsidRDefault="00F24215" w:rsidP="003B0513">
      <w:pPr>
        <w:pStyle w:val="P0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ab/>
        <w:t>(ב)</w:t>
      </w:r>
      <w:r w:rsidRPr="00685FCC">
        <w:rPr>
          <w:rStyle w:val="default"/>
          <w:rFonts w:cs="FrankRuehl" w:hint="cs"/>
          <w:vanish/>
          <w:sz w:val="22"/>
          <w:szCs w:val="22"/>
          <w:shd w:val="clear" w:color="auto" w:fill="FFFF99"/>
          <w:rtl/>
        </w:rPr>
        <w:tab/>
        <w:t xml:space="preserve">לא יתמנה אדם לעובד עיריה </w:t>
      </w:r>
      <w:r w:rsidRPr="00685FCC">
        <w:rPr>
          <w:rStyle w:val="default"/>
          <w:rFonts w:cs="FrankRuehl" w:hint="cs"/>
          <w:strike/>
          <w:vanish/>
          <w:sz w:val="22"/>
          <w:szCs w:val="22"/>
          <w:shd w:val="clear" w:color="auto" w:fill="FFFF99"/>
          <w:rtl/>
        </w:rPr>
        <w:t>לפי סעיף קטן (א)</w:t>
      </w:r>
      <w:r w:rsidRPr="00685FCC">
        <w:rPr>
          <w:rStyle w:val="default"/>
          <w:rFonts w:cs="FrankRuehl" w:hint="cs"/>
          <w:vanish/>
          <w:sz w:val="22"/>
          <w:szCs w:val="22"/>
          <w:shd w:val="clear" w:color="auto" w:fill="FFFF99"/>
          <w:rtl/>
        </w:rPr>
        <w:t xml:space="preserve"> </w:t>
      </w:r>
      <w:r w:rsidR="004237CA" w:rsidRPr="00685FCC">
        <w:rPr>
          <w:rStyle w:val="default"/>
          <w:rFonts w:cs="FrankRuehl" w:hint="cs"/>
          <w:vanish/>
          <w:sz w:val="22"/>
          <w:szCs w:val="22"/>
          <w:u w:val="single"/>
          <w:shd w:val="clear" w:color="auto" w:fill="FFFF99"/>
          <w:rtl/>
        </w:rPr>
        <w:t>לרבות למשרות המנויות בסעיף 167(א) וכן למשרת היועץ המשפטי ל</w:t>
      </w:r>
      <w:r w:rsidR="003B0513" w:rsidRPr="00685FCC">
        <w:rPr>
          <w:rStyle w:val="default"/>
          <w:rFonts w:cs="FrankRuehl" w:hint="cs"/>
          <w:vanish/>
          <w:sz w:val="22"/>
          <w:szCs w:val="22"/>
          <w:u w:val="single"/>
          <w:shd w:val="clear" w:color="auto" w:fill="FFFF99"/>
          <w:rtl/>
        </w:rPr>
        <w:t>עיריה</w:t>
      </w:r>
      <w:r w:rsidR="00233904" w:rsidRPr="00685FCC">
        <w:rPr>
          <w:rStyle w:val="default"/>
          <w:rFonts w:cs="FrankRuehl" w:hint="cs"/>
          <w:vanish/>
          <w:sz w:val="22"/>
          <w:szCs w:val="22"/>
          <w:u w:val="single"/>
          <w:shd w:val="clear" w:color="auto" w:fill="FFFF99"/>
          <w:rtl/>
        </w:rPr>
        <w:t>,</w:t>
      </w:r>
      <w:r w:rsidR="004237CA"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shd w:val="clear" w:color="auto" w:fill="FFFF99"/>
          <w:rtl/>
        </w:rPr>
        <w:t>אלא לאחר שראש העיריה או מי שהוא הסמיך לכך הכריז על המשרה בפומבי על פי כללים לפי סעיף קטן (ג).</w:t>
      </w:r>
    </w:p>
    <w:p w14:paraId="388F8134" w14:textId="77777777" w:rsidR="003B0513" w:rsidRPr="00685FCC" w:rsidRDefault="003B0513" w:rsidP="007C1627">
      <w:pPr>
        <w:pStyle w:val="P00"/>
        <w:spacing w:before="0"/>
        <w:ind w:left="0" w:right="1134"/>
        <w:rPr>
          <w:rStyle w:val="default"/>
          <w:rFonts w:cs="FrankRuehl" w:hint="cs"/>
          <w:vanish/>
          <w:sz w:val="20"/>
          <w:szCs w:val="20"/>
          <w:shd w:val="clear" w:color="auto" w:fill="FFFF99"/>
          <w:rtl/>
        </w:rPr>
      </w:pPr>
    </w:p>
    <w:p w14:paraId="745C6E3F" w14:textId="77777777" w:rsidR="003B0513" w:rsidRPr="00685FCC" w:rsidRDefault="003B0513" w:rsidP="003B0513">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1.1.2004</w:t>
      </w:r>
    </w:p>
    <w:p w14:paraId="18FE563C" w14:textId="77777777" w:rsidR="003B0513" w:rsidRPr="00685FCC" w:rsidRDefault="003B0513" w:rsidP="003B0513">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88</w:t>
      </w:r>
    </w:p>
    <w:p w14:paraId="703EEC46" w14:textId="77777777" w:rsidR="003B0513" w:rsidRPr="00685FCC" w:rsidRDefault="003B0513" w:rsidP="003B0513">
      <w:pPr>
        <w:pStyle w:val="P00"/>
        <w:spacing w:before="0"/>
        <w:ind w:left="0" w:right="1134"/>
        <w:rPr>
          <w:rStyle w:val="default"/>
          <w:rFonts w:cs="FrankRuehl" w:hint="cs"/>
          <w:vanish/>
          <w:sz w:val="20"/>
          <w:szCs w:val="20"/>
          <w:shd w:val="clear" w:color="auto" w:fill="FFFF99"/>
          <w:rtl/>
        </w:rPr>
      </w:pPr>
      <w:hyperlink r:id="rId408" w:history="1">
        <w:r w:rsidRPr="00685FCC">
          <w:rPr>
            <w:rStyle w:val="Hyperlink"/>
            <w:rFonts w:cs="FrankRuehl" w:hint="cs"/>
            <w:vanish/>
            <w:szCs w:val="20"/>
            <w:shd w:val="clear" w:color="auto" w:fill="FFFF99"/>
            <w:rtl/>
          </w:rPr>
          <w:t>ס"ח תשס"ד מס' 1920</w:t>
        </w:r>
      </w:hyperlink>
      <w:r w:rsidRPr="00685FCC">
        <w:rPr>
          <w:rFonts w:cs="FrankRuehl" w:hint="cs"/>
          <w:vanish/>
          <w:szCs w:val="20"/>
          <w:shd w:val="clear" w:color="auto" w:fill="FFFF99"/>
          <w:rtl/>
        </w:rPr>
        <w:t xml:space="preserve"> מיום 18.1.2004 עמ' 118 (</w:t>
      </w:r>
      <w:hyperlink r:id="rId409" w:history="1">
        <w:r w:rsidRPr="00685FCC">
          <w:rPr>
            <w:rStyle w:val="Hyperlink"/>
            <w:rFonts w:cs="FrankRuehl" w:hint="cs"/>
            <w:vanish/>
            <w:szCs w:val="20"/>
            <w:shd w:val="clear" w:color="auto" w:fill="FFFF99"/>
            <w:rtl/>
          </w:rPr>
          <w:t>ה"ח 64</w:t>
        </w:r>
      </w:hyperlink>
      <w:r w:rsidRPr="00685FCC">
        <w:rPr>
          <w:rFonts w:cs="FrankRuehl" w:hint="cs"/>
          <w:vanish/>
          <w:szCs w:val="20"/>
          <w:shd w:val="clear" w:color="auto" w:fill="FFFF99"/>
          <w:rtl/>
        </w:rPr>
        <w:t>)</w:t>
      </w:r>
    </w:p>
    <w:p w14:paraId="38FB2746" w14:textId="77777777" w:rsidR="003B0513" w:rsidRPr="00685FCC" w:rsidRDefault="003B0513" w:rsidP="003B0513">
      <w:pPr>
        <w:pStyle w:val="P0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ab/>
        <w:t>(ב)</w:t>
      </w:r>
      <w:r w:rsidRPr="00685FCC">
        <w:rPr>
          <w:rStyle w:val="default"/>
          <w:rFonts w:cs="FrankRuehl" w:hint="cs"/>
          <w:vanish/>
          <w:sz w:val="22"/>
          <w:szCs w:val="22"/>
          <w:shd w:val="clear" w:color="auto" w:fill="FFFF99"/>
          <w:rtl/>
        </w:rPr>
        <w:tab/>
        <w:t>לא יתמנה אדם לעובד עיריה</w:t>
      </w:r>
      <w:r w:rsidR="00233904" w:rsidRPr="00685FCC">
        <w:rPr>
          <w:rStyle w:val="default"/>
          <w:rFonts w:cs="FrankRuehl" w:hint="cs"/>
          <w:vanish/>
          <w:sz w:val="22"/>
          <w:szCs w:val="22"/>
          <w:shd w:val="clear" w:color="auto" w:fill="FFFF99"/>
          <w:rtl/>
        </w:rPr>
        <w:t>,</w:t>
      </w:r>
      <w:r w:rsidRPr="00685FCC">
        <w:rPr>
          <w:rStyle w:val="default"/>
          <w:rFonts w:cs="FrankRuehl" w:hint="cs"/>
          <w:vanish/>
          <w:sz w:val="22"/>
          <w:szCs w:val="22"/>
          <w:shd w:val="clear" w:color="auto" w:fill="FFFF99"/>
          <w:rtl/>
        </w:rPr>
        <w:t xml:space="preserve"> לרבות למשרות המנויות בסעיף 167(א) וכן </w:t>
      </w:r>
      <w:r w:rsidRPr="00685FCC">
        <w:rPr>
          <w:rStyle w:val="default"/>
          <w:rFonts w:cs="FrankRuehl" w:hint="cs"/>
          <w:strike/>
          <w:vanish/>
          <w:sz w:val="22"/>
          <w:szCs w:val="22"/>
          <w:shd w:val="clear" w:color="auto" w:fill="FFFF99"/>
          <w:rtl/>
        </w:rPr>
        <w:t>למשרת היועץ המשפטי לעיריה</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למשרות הגזבר והיועץ המשפטי לעיריה</w:t>
      </w:r>
      <w:r w:rsidR="00233904" w:rsidRPr="00685FCC">
        <w:rPr>
          <w:rStyle w:val="default"/>
          <w:rFonts w:cs="FrankRuehl" w:hint="cs"/>
          <w:vanish/>
          <w:sz w:val="22"/>
          <w:szCs w:val="22"/>
          <w:shd w:val="clear" w:color="auto" w:fill="FFFF99"/>
          <w:rtl/>
        </w:rPr>
        <w:t>,</w:t>
      </w:r>
      <w:r w:rsidRPr="00685FCC">
        <w:rPr>
          <w:rStyle w:val="default"/>
          <w:rFonts w:cs="FrankRuehl" w:hint="cs"/>
          <w:vanish/>
          <w:sz w:val="22"/>
          <w:szCs w:val="22"/>
          <w:shd w:val="clear" w:color="auto" w:fill="FFFF99"/>
          <w:rtl/>
        </w:rPr>
        <w:t xml:space="preserve"> אלא לאחר שראש העיריה או מי שהוא הסמיך לכך הכריז על המשרה בפומבי על פי כללים לפי סעיף קטן (ג).</w:t>
      </w:r>
    </w:p>
    <w:p w14:paraId="161E8D5C" w14:textId="77777777" w:rsidR="008D4029" w:rsidRPr="00685FCC" w:rsidRDefault="008D4029" w:rsidP="007C1627">
      <w:pPr>
        <w:pStyle w:val="P00"/>
        <w:spacing w:before="0"/>
        <w:ind w:left="0" w:right="1134"/>
        <w:rPr>
          <w:rStyle w:val="default"/>
          <w:rFonts w:cs="FrankRuehl" w:hint="cs"/>
          <w:vanish/>
          <w:sz w:val="20"/>
          <w:szCs w:val="20"/>
          <w:shd w:val="clear" w:color="auto" w:fill="FFFF99"/>
          <w:rtl/>
        </w:rPr>
      </w:pPr>
    </w:p>
    <w:p w14:paraId="2D21CF99" w14:textId="77777777" w:rsidR="008D4029" w:rsidRPr="00685FCC" w:rsidRDefault="008D4029" w:rsidP="008D4029">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4.1.2005</w:t>
      </w:r>
    </w:p>
    <w:p w14:paraId="0525FDDF" w14:textId="77777777" w:rsidR="008D4029" w:rsidRPr="00685FCC" w:rsidRDefault="008D4029" w:rsidP="008D4029">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95</w:t>
      </w:r>
    </w:p>
    <w:p w14:paraId="1D890CF6" w14:textId="77777777" w:rsidR="008D4029" w:rsidRPr="00685FCC" w:rsidRDefault="008D4029" w:rsidP="008D4029">
      <w:pPr>
        <w:pStyle w:val="P00"/>
        <w:spacing w:before="0"/>
        <w:ind w:left="0" w:right="1134"/>
        <w:rPr>
          <w:rStyle w:val="default"/>
          <w:rFonts w:cs="FrankRuehl" w:hint="cs"/>
          <w:vanish/>
          <w:sz w:val="20"/>
          <w:szCs w:val="20"/>
          <w:shd w:val="clear" w:color="auto" w:fill="FFFF99"/>
          <w:rtl/>
        </w:rPr>
      </w:pPr>
      <w:hyperlink r:id="rId410" w:history="1">
        <w:r w:rsidRPr="00685FCC">
          <w:rPr>
            <w:rStyle w:val="Hyperlink"/>
            <w:rFonts w:cs="FrankRuehl" w:hint="cs"/>
            <w:vanish/>
            <w:szCs w:val="20"/>
            <w:shd w:val="clear" w:color="auto" w:fill="FFFF99"/>
            <w:rtl/>
          </w:rPr>
          <w:t>ס"ח תשס"ה מס' 1969</w:t>
        </w:r>
      </w:hyperlink>
      <w:r w:rsidRPr="00685FCC">
        <w:rPr>
          <w:rFonts w:cs="FrankRuehl" w:hint="cs"/>
          <w:vanish/>
          <w:szCs w:val="20"/>
          <w:shd w:val="clear" w:color="auto" w:fill="FFFF99"/>
          <w:rtl/>
        </w:rPr>
        <w:t xml:space="preserve"> מיום 4.1.2005 עמ' 59 (</w:t>
      </w:r>
      <w:hyperlink r:id="rId411" w:history="1">
        <w:r w:rsidRPr="00685FCC">
          <w:rPr>
            <w:rStyle w:val="Hyperlink"/>
            <w:rFonts w:cs="FrankRuehl" w:hint="cs"/>
            <w:vanish/>
            <w:szCs w:val="20"/>
            <w:shd w:val="clear" w:color="auto" w:fill="FFFF99"/>
            <w:rtl/>
          </w:rPr>
          <w:t>ה"ח 51</w:t>
        </w:r>
      </w:hyperlink>
      <w:r w:rsidRPr="00685FCC">
        <w:rPr>
          <w:rFonts w:cs="FrankRuehl" w:hint="cs"/>
          <w:vanish/>
          <w:szCs w:val="20"/>
          <w:shd w:val="clear" w:color="auto" w:fill="FFFF99"/>
          <w:rtl/>
        </w:rPr>
        <w:t>)</w:t>
      </w:r>
    </w:p>
    <w:p w14:paraId="2DC2EEA5" w14:textId="77777777" w:rsidR="008D4029" w:rsidRPr="00D50667" w:rsidRDefault="008D4029" w:rsidP="00D50667">
      <w:pPr>
        <w:pStyle w:val="P00"/>
        <w:ind w:left="0" w:right="1134"/>
        <w:rPr>
          <w:rStyle w:val="default"/>
          <w:rFonts w:cs="FrankRuehl" w:hint="cs"/>
          <w:sz w:val="2"/>
          <w:szCs w:val="2"/>
          <w:shd w:val="clear" w:color="auto" w:fill="FFFF99"/>
          <w:rtl/>
        </w:rPr>
      </w:pPr>
      <w:r w:rsidRPr="00685FCC">
        <w:rPr>
          <w:rStyle w:val="default"/>
          <w:rFonts w:cs="FrankRuehl" w:hint="cs"/>
          <w:vanish/>
          <w:sz w:val="22"/>
          <w:szCs w:val="22"/>
          <w:shd w:val="clear" w:color="auto" w:fill="FFFF99"/>
          <w:rtl/>
        </w:rPr>
        <w:tab/>
        <w:t>(ב)</w:t>
      </w:r>
      <w:r w:rsidRPr="00685FCC">
        <w:rPr>
          <w:rStyle w:val="default"/>
          <w:rFonts w:cs="FrankRuehl" w:hint="cs"/>
          <w:vanish/>
          <w:sz w:val="22"/>
          <w:szCs w:val="22"/>
          <w:shd w:val="clear" w:color="auto" w:fill="FFFF99"/>
          <w:rtl/>
        </w:rPr>
        <w:tab/>
        <w:t>לא יתמנה אדם לעובד עיריה</w:t>
      </w:r>
      <w:r w:rsidR="00233904" w:rsidRPr="00685FCC">
        <w:rPr>
          <w:rStyle w:val="default"/>
          <w:rFonts w:cs="FrankRuehl" w:hint="cs"/>
          <w:vanish/>
          <w:sz w:val="22"/>
          <w:szCs w:val="22"/>
          <w:shd w:val="clear" w:color="auto" w:fill="FFFF99"/>
          <w:rtl/>
        </w:rPr>
        <w:t>,</w:t>
      </w:r>
      <w:r w:rsidRPr="00685FCC">
        <w:rPr>
          <w:rStyle w:val="default"/>
          <w:rFonts w:cs="FrankRuehl" w:hint="cs"/>
          <w:vanish/>
          <w:sz w:val="22"/>
          <w:szCs w:val="22"/>
          <w:shd w:val="clear" w:color="auto" w:fill="FFFF99"/>
          <w:rtl/>
        </w:rPr>
        <w:t xml:space="preserve"> לרבות למשרות המנויות </w:t>
      </w:r>
      <w:r w:rsidR="00233904" w:rsidRPr="00685FCC">
        <w:rPr>
          <w:rStyle w:val="default"/>
          <w:rFonts w:cs="FrankRuehl" w:hint="cs"/>
          <w:strike/>
          <w:vanish/>
          <w:sz w:val="22"/>
          <w:szCs w:val="22"/>
          <w:shd w:val="clear" w:color="auto" w:fill="FFFF99"/>
          <w:rtl/>
        </w:rPr>
        <w:t>בסעיף 167(א) וכן למשרות הגזבר והיועץ המשפטי לעיריה</w:t>
      </w:r>
      <w:r w:rsidR="00233904"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בתוספת החמישית, למעט המנהל הכללי</w:t>
      </w:r>
      <w:r w:rsidR="00233904" w:rsidRPr="00685FCC">
        <w:rPr>
          <w:rStyle w:val="default"/>
          <w:rFonts w:cs="FrankRuehl" w:hint="cs"/>
          <w:vanish/>
          <w:sz w:val="22"/>
          <w:szCs w:val="22"/>
          <w:shd w:val="clear" w:color="auto" w:fill="FFFF99"/>
          <w:rtl/>
        </w:rPr>
        <w:t>,</w:t>
      </w:r>
      <w:r w:rsidRPr="00685FCC">
        <w:rPr>
          <w:rStyle w:val="default"/>
          <w:rFonts w:cs="FrankRuehl" w:hint="cs"/>
          <w:vanish/>
          <w:sz w:val="22"/>
          <w:szCs w:val="22"/>
          <w:shd w:val="clear" w:color="auto" w:fill="FFFF99"/>
          <w:rtl/>
        </w:rPr>
        <w:t xml:space="preserve"> אלא לאחר שראש העיריה או מי שהוא הסמיך לכך הכריז על המשרה בפומבי על פי כללים לפי סעיף קטן (ג).</w:t>
      </w:r>
      <w:bookmarkEnd w:id="283"/>
    </w:p>
    <w:p w14:paraId="2A49E90A" w14:textId="77777777" w:rsidR="00A9038F" w:rsidRDefault="00A9038F" w:rsidP="00233904">
      <w:pPr>
        <w:pStyle w:val="P02"/>
        <w:spacing w:before="72"/>
        <w:ind w:left="1021" w:right="1134"/>
        <w:rPr>
          <w:rStyle w:val="default"/>
          <w:rFonts w:cs="FrankRuehl" w:hint="cs"/>
          <w:rtl/>
        </w:rPr>
      </w:pPr>
      <w:r>
        <w:rPr>
          <w:lang w:val="he-IL"/>
        </w:rPr>
        <w:pict w14:anchorId="7AD17355">
          <v:rect id="_x0000_s2174" style="position:absolute;left:0;text-align:left;margin-left:464.5pt;margin-top:8.05pt;width:75.05pt;height:57.7pt;z-index:251732480" o:allowincell="f" filled="f" stroked="f" strokecolor="lime" strokeweight=".25pt">
            <v:textbox style="mso-next-textbox:#_x0000_s2174" inset="0,0,0,0">
              <w:txbxContent>
                <w:p w14:paraId="742E389F" w14:textId="77777777" w:rsidR="00D44C95" w:rsidRDefault="00D44C95" w:rsidP="00D50667">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77) </w:t>
                  </w:r>
                  <w:r>
                    <w:rPr>
                      <w:rFonts w:cs="Miriam" w:hint="cs"/>
                      <w:sz w:val="18"/>
                      <w:szCs w:val="18"/>
                      <w:rtl/>
                    </w:rPr>
                    <w:t>תשס"א-2001</w:t>
                  </w:r>
                </w:p>
                <w:p w14:paraId="2C3F2AFE" w14:textId="77777777" w:rsidR="00D44C95" w:rsidRDefault="00D44C95">
                  <w:pPr>
                    <w:spacing w:line="160" w:lineRule="exact"/>
                    <w:jc w:val="left"/>
                    <w:rPr>
                      <w:rFonts w:cs="Miriam" w:hint="cs"/>
                      <w:sz w:val="18"/>
                      <w:szCs w:val="18"/>
                      <w:rtl/>
                    </w:rPr>
                  </w:pPr>
                  <w:r>
                    <w:rPr>
                      <w:rFonts w:cs="Miriam" w:hint="cs"/>
                      <w:sz w:val="18"/>
                      <w:szCs w:val="18"/>
                      <w:rtl/>
                    </w:rPr>
                    <w:t>(תי</w:t>
                  </w:r>
                  <w:r>
                    <w:rPr>
                      <w:rFonts w:cs="Miriam"/>
                      <w:sz w:val="18"/>
                      <w:szCs w:val="18"/>
                      <w:rtl/>
                    </w:rPr>
                    <w:t>ק</w:t>
                  </w:r>
                  <w:r>
                    <w:rPr>
                      <w:rFonts w:cs="Miriam" w:hint="cs"/>
                      <w:sz w:val="18"/>
                      <w:szCs w:val="18"/>
                      <w:rtl/>
                    </w:rPr>
                    <w:t>ון מס' 82) תשס"ג-2002</w:t>
                  </w:r>
                </w:p>
                <w:p w14:paraId="0E61163D" w14:textId="77777777" w:rsidR="00D44C95" w:rsidRDefault="00D44C95" w:rsidP="00D50667">
                  <w:pPr>
                    <w:spacing w:line="160" w:lineRule="exact"/>
                    <w:jc w:val="left"/>
                    <w:rPr>
                      <w:rFonts w:cs="Miriam"/>
                      <w:noProof/>
                      <w:sz w:val="18"/>
                      <w:szCs w:val="18"/>
                      <w:rtl/>
                    </w:rPr>
                  </w:pPr>
                  <w:r>
                    <w:rPr>
                      <w:rFonts w:cs="Miriam" w:hint="cs"/>
                      <w:sz w:val="18"/>
                      <w:szCs w:val="18"/>
                      <w:rtl/>
                    </w:rPr>
                    <w:t>(תיקון מס' 95) תשס"ה-2005</w:t>
                  </w:r>
                </w:p>
              </w:txbxContent>
            </v:textbox>
            <w10:anchorlock/>
          </v:rect>
        </w:pict>
      </w:r>
      <w:r>
        <w:rPr>
          <w:rFonts w:cs="FrankRuehl"/>
          <w:sz w:val="26"/>
          <w:rtl/>
        </w:rPr>
        <w:tab/>
      </w:r>
      <w:r>
        <w:rPr>
          <w:rStyle w:val="default"/>
          <w:rFonts w:cs="FrankRuehl"/>
          <w:rtl/>
        </w:rPr>
        <w:t>(ב1)</w:t>
      </w:r>
      <w:r>
        <w:rPr>
          <w:rStyle w:val="default"/>
          <w:rFonts w:cs="FrankRuehl"/>
          <w:rtl/>
        </w:rPr>
        <w:tab/>
        <w:t>(1)</w:t>
      </w:r>
      <w:r>
        <w:rPr>
          <w:rStyle w:val="default"/>
          <w:rFonts w:cs="FrankRuehl"/>
          <w:rtl/>
        </w:rPr>
        <w:tab/>
      </w:r>
      <w:r>
        <w:rPr>
          <w:rStyle w:val="default"/>
          <w:rFonts w:cs="FrankRuehl" w:hint="cs"/>
          <w:rtl/>
        </w:rPr>
        <w:t>במהלך מינוי למשרה המנויה בתוספת החמישית או למשרת פקח תונח לפני ועדת המכרזים הדנה בענין, חוות דעתו של היועץ המשפטי של העיריה בדבר קיום</w:t>
      </w:r>
      <w:r>
        <w:rPr>
          <w:rStyle w:val="default"/>
          <w:rFonts w:cs="FrankRuehl"/>
          <w:rtl/>
        </w:rPr>
        <w:t xml:space="preserve"> הרשעה ש</w:t>
      </w:r>
      <w:r>
        <w:rPr>
          <w:rStyle w:val="default"/>
          <w:rFonts w:cs="FrankRuehl" w:hint="cs"/>
          <w:rtl/>
        </w:rPr>
        <w:t>ל המועמד בעבירה שבשל אופייה, חומרתה או נסיבותיה</w:t>
      </w:r>
      <w:r>
        <w:rPr>
          <w:rStyle w:val="default"/>
          <w:rFonts w:cs="FrankRuehl"/>
          <w:rtl/>
        </w:rPr>
        <w:t xml:space="preserve"> א</w:t>
      </w:r>
      <w:r>
        <w:rPr>
          <w:rStyle w:val="default"/>
          <w:rFonts w:cs="FrankRuehl" w:hint="cs"/>
          <w:rtl/>
        </w:rPr>
        <w:t>ין</w:t>
      </w:r>
      <w:r>
        <w:rPr>
          <w:rStyle w:val="default"/>
          <w:rFonts w:cs="FrankRuehl"/>
          <w:rtl/>
        </w:rPr>
        <w:t xml:space="preserve"> ה</w:t>
      </w:r>
      <w:r>
        <w:rPr>
          <w:rStyle w:val="default"/>
          <w:rFonts w:cs="FrankRuehl" w:hint="cs"/>
          <w:rtl/>
        </w:rPr>
        <w:t>וא ראו</w:t>
      </w:r>
      <w:r>
        <w:rPr>
          <w:rStyle w:val="default"/>
          <w:rFonts w:cs="FrankRuehl"/>
          <w:rtl/>
        </w:rPr>
        <w:t>י לש</w:t>
      </w:r>
      <w:r>
        <w:rPr>
          <w:rStyle w:val="default"/>
          <w:rFonts w:cs="FrankRuehl" w:hint="cs"/>
          <w:rtl/>
        </w:rPr>
        <w:t>מש בתפקיד; במה</w:t>
      </w:r>
      <w:r>
        <w:rPr>
          <w:rStyle w:val="default"/>
          <w:rFonts w:cs="FrankRuehl"/>
          <w:rtl/>
        </w:rPr>
        <w:t>ל</w:t>
      </w:r>
      <w:r>
        <w:rPr>
          <w:rStyle w:val="default"/>
          <w:rFonts w:cs="FrankRuehl" w:hint="cs"/>
          <w:rtl/>
        </w:rPr>
        <w:t>ך מינוי למשרת יועץ משפטי תונח לפני ועדת המכרזים לבחירת עובדים בכירים חוו</w:t>
      </w:r>
      <w:r>
        <w:rPr>
          <w:rStyle w:val="default"/>
          <w:rFonts w:cs="FrankRuehl"/>
          <w:rtl/>
        </w:rPr>
        <w:t xml:space="preserve">ת </w:t>
      </w:r>
      <w:r>
        <w:rPr>
          <w:rStyle w:val="default"/>
          <w:rFonts w:cs="FrankRuehl" w:hint="cs"/>
          <w:rtl/>
        </w:rPr>
        <w:t>דעת כאמור, על ידי היועץ המשפטי של משרד הפנים; החליטה ועדת המכרזים בניגוד לחוות דעתו של היועץ המשפטי, תחליט המועצה בע</w:t>
      </w:r>
      <w:r>
        <w:rPr>
          <w:rStyle w:val="default"/>
          <w:rFonts w:cs="FrankRuehl"/>
          <w:rtl/>
        </w:rPr>
        <w:t>נ</w:t>
      </w:r>
      <w:r>
        <w:rPr>
          <w:rStyle w:val="default"/>
          <w:rFonts w:cs="FrankRuehl" w:hint="cs"/>
          <w:rtl/>
        </w:rPr>
        <w:t>ין מינו</w:t>
      </w:r>
      <w:r>
        <w:rPr>
          <w:rStyle w:val="default"/>
          <w:rFonts w:cs="FrankRuehl"/>
          <w:rtl/>
        </w:rPr>
        <w:t>י</w:t>
      </w:r>
      <w:r>
        <w:rPr>
          <w:rStyle w:val="default"/>
          <w:rFonts w:cs="FrankRuehl" w:hint="cs"/>
          <w:rtl/>
        </w:rPr>
        <w:t xml:space="preserve"> אדם למשרה כאמור; בפסקה זו, "פקח" </w:t>
      </w:r>
      <w:r w:rsidR="00233904">
        <w:rPr>
          <w:rStyle w:val="default"/>
          <w:rFonts w:cs="FrankRuehl"/>
          <w:rtl/>
        </w:rPr>
        <w:t>–</w:t>
      </w:r>
      <w:r>
        <w:rPr>
          <w:rStyle w:val="default"/>
          <w:rFonts w:cs="FrankRuehl" w:hint="cs"/>
          <w:rtl/>
        </w:rPr>
        <w:t xml:space="preserve"> לרבות נושא</w:t>
      </w:r>
      <w:r>
        <w:rPr>
          <w:rStyle w:val="default"/>
          <w:rFonts w:cs="FrankRuehl"/>
          <w:rtl/>
        </w:rPr>
        <w:t xml:space="preserve"> מ</w:t>
      </w:r>
      <w:r>
        <w:rPr>
          <w:rStyle w:val="default"/>
          <w:rFonts w:cs="FrankRuehl" w:hint="cs"/>
          <w:rtl/>
        </w:rPr>
        <w:t>ש</w:t>
      </w:r>
      <w:r>
        <w:rPr>
          <w:rStyle w:val="default"/>
          <w:rFonts w:cs="FrankRuehl"/>
          <w:rtl/>
        </w:rPr>
        <w:t xml:space="preserve">רה </w:t>
      </w:r>
      <w:r>
        <w:rPr>
          <w:rStyle w:val="default"/>
          <w:rFonts w:cs="FrankRuehl" w:hint="cs"/>
          <w:rtl/>
        </w:rPr>
        <w:t>ב</w:t>
      </w:r>
      <w:r>
        <w:rPr>
          <w:rStyle w:val="default"/>
          <w:rFonts w:cs="FrankRuehl"/>
          <w:rtl/>
        </w:rPr>
        <w:t>ע</w:t>
      </w:r>
      <w:r>
        <w:rPr>
          <w:rStyle w:val="default"/>
          <w:rFonts w:cs="FrankRuehl" w:hint="cs"/>
          <w:rtl/>
        </w:rPr>
        <w:t>יריה</w:t>
      </w:r>
      <w:r>
        <w:rPr>
          <w:rStyle w:val="default"/>
          <w:rFonts w:cs="FrankRuehl"/>
          <w:rtl/>
        </w:rPr>
        <w:t xml:space="preserve"> הממ</w:t>
      </w:r>
      <w:r>
        <w:rPr>
          <w:rStyle w:val="default"/>
          <w:rFonts w:cs="FrankRuehl" w:hint="cs"/>
          <w:rtl/>
        </w:rPr>
        <w:t>לא תפקידי פיקו</w:t>
      </w:r>
      <w:r>
        <w:rPr>
          <w:rStyle w:val="default"/>
          <w:rFonts w:cs="FrankRuehl"/>
          <w:rtl/>
        </w:rPr>
        <w:t>ח</w:t>
      </w:r>
      <w:r>
        <w:rPr>
          <w:rStyle w:val="default"/>
          <w:rFonts w:cs="FrankRuehl" w:hint="cs"/>
          <w:rtl/>
        </w:rPr>
        <w:t>;</w:t>
      </w:r>
    </w:p>
    <w:p w14:paraId="707DE7D7" w14:textId="77777777" w:rsidR="00A9038F" w:rsidRDefault="00A9038F">
      <w:pPr>
        <w:pStyle w:val="P22"/>
        <w:spacing w:before="72"/>
        <w:ind w:left="1021" w:right="1134"/>
        <w:rPr>
          <w:rStyle w:val="default"/>
          <w:rFonts w:cs="FrankRuehl"/>
          <w:rtl/>
        </w:rPr>
      </w:pPr>
      <w:r w:rsidRPr="00B8193C">
        <w:rPr>
          <w:rStyle w:val="default"/>
          <w:rFonts w:cs="FrankRuehl"/>
          <w:rtl/>
        </w:rPr>
        <w:t>(2)</w:t>
      </w:r>
      <w:r w:rsidRPr="00B8193C">
        <w:rPr>
          <w:rStyle w:val="default"/>
          <w:rFonts w:cs="FrankRuehl"/>
          <w:rtl/>
        </w:rPr>
        <w:tab/>
        <w:t>שר הפני</w:t>
      </w:r>
      <w:r w:rsidRPr="00B8193C">
        <w:rPr>
          <w:rStyle w:val="default"/>
          <w:rFonts w:cs="FrankRuehl" w:hint="cs"/>
          <w:rtl/>
        </w:rPr>
        <w:t xml:space="preserve">ם, בהתייעצות עם השר לביטחון הפנים ושר </w:t>
      </w:r>
      <w:r w:rsidRPr="00B8193C">
        <w:rPr>
          <w:rStyle w:val="default"/>
          <w:rFonts w:cs="FrankRuehl"/>
          <w:rtl/>
        </w:rPr>
        <w:t>המ</w:t>
      </w:r>
      <w:r w:rsidRPr="00B8193C">
        <w:rPr>
          <w:rStyle w:val="default"/>
          <w:rFonts w:cs="FrankRuehl" w:hint="cs"/>
          <w:rtl/>
        </w:rPr>
        <w:t>שפטים, ובאישור ועדת</w:t>
      </w:r>
      <w:r>
        <w:rPr>
          <w:rStyle w:val="default"/>
          <w:rFonts w:cs="FrankRuehl" w:hint="cs"/>
          <w:rtl/>
        </w:rPr>
        <w:t xml:space="preserve"> הפנים ואיכות הסביבה של הכנסת רשאי לקבוע בעלי תפקידי</w:t>
      </w:r>
      <w:r>
        <w:rPr>
          <w:rStyle w:val="default"/>
          <w:rFonts w:cs="FrankRuehl"/>
          <w:rtl/>
        </w:rPr>
        <w:t>ם</w:t>
      </w:r>
      <w:r>
        <w:rPr>
          <w:rStyle w:val="default"/>
          <w:rFonts w:cs="FrankRuehl" w:hint="cs"/>
          <w:rtl/>
        </w:rPr>
        <w:t xml:space="preserve"> </w:t>
      </w:r>
      <w:r>
        <w:rPr>
          <w:rStyle w:val="default"/>
          <w:rFonts w:cs="FrankRuehl"/>
          <w:rtl/>
        </w:rPr>
        <w:t>נ</w:t>
      </w:r>
      <w:r>
        <w:rPr>
          <w:rStyle w:val="default"/>
          <w:rFonts w:cs="FrankRuehl" w:hint="cs"/>
          <w:rtl/>
        </w:rPr>
        <w:t>וספים שלגביהם תידרש חוות דעת היועץ המשפטי ש</w:t>
      </w:r>
      <w:r>
        <w:rPr>
          <w:rStyle w:val="default"/>
          <w:rFonts w:cs="FrankRuehl"/>
          <w:rtl/>
        </w:rPr>
        <w:t>ל העיריה</w:t>
      </w:r>
      <w:r>
        <w:rPr>
          <w:rStyle w:val="default"/>
          <w:rFonts w:cs="FrankRuehl" w:hint="cs"/>
          <w:rtl/>
        </w:rPr>
        <w:t xml:space="preserve"> כאמור בפסקה (1); </w:t>
      </w:r>
    </w:p>
    <w:p w14:paraId="293420B0" w14:textId="77777777" w:rsidR="00794082" w:rsidRPr="00794082" w:rsidRDefault="00794082" w:rsidP="00794082">
      <w:pPr>
        <w:pStyle w:val="P22"/>
        <w:spacing w:before="72"/>
        <w:ind w:left="1021" w:right="1134"/>
        <w:rPr>
          <w:rStyle w:val="default"/>
          <w:rFonts w:cs="FrankRuehl"/>
          <w:rtl/>
        </w:rPr>
      </w:pPr>
      <w:r w:rsidRPr="00794082">
        <w:rPr>
          <w:rStyle w:val="default"/>
          <w:rFonts w:cs="FrankRuehl"/>
        </w:rPr>
        <w:pict w14:anchorId="50427F83">
          <v:rect id="_x0000_s2998" style="position:absolute;left:0;text-align:left;margin-left:464.5pt;margin-top:8.05pt;width:75.05pt;height:20pt;z-index:251994624" o:allowincell="f" filled="f" stroked="f" strokecolor="lime" strokeweight=".25pt">
            <v:textbox style="mso-next-textbox:#_x0000_s2998" inset="0,0,0,0">
              <w:txbxContent>
                <w:p w14:paraId="1003D093" w14:textId="77777777" w:rsidR="00794082" w:rsidRDefault="00794082" w:rsidP="007940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148) תשע"ט-2019</w:t>
                  </w:r>
                </w:p>
              </w:txbxContent>
            </v:textbox>
            <w10:anchorlock/>
          </v:rect>
        </w:pict>
      </w:r>
      <w:r w:rsidRPr="00794082">
        <w:rPr>
          <w:rStyle w:val="default"/>
          <w:rFonts w:cs="FrankRuehl" w:hint="cs"/>
          <w:rtl/>
        </w:rPr>
        <w:t>(2א)</w:t>
      </w:r>
      <w:r w:rsidRPr="00794082">
        <w:rPr>
          <w:rStyle w:val="default"/>
          <w:rFonts w:cs="FrankRuehl"/>
          <w:rtl/>
        </w:rPr>
        <w:tab/>
      </w:r>
      <w:r w:rsidRPr="00794082">
        <w:rPr>
          <w:rStyle w:val="default"/>
          <w:rFonts w:cs="FrankRuehl" w:hint="cs"/>
          <w:rtl/>
        </w:rPr>
        <w:t>בלי לגרוע מהוראות פסקאות (1) ו-(2), במשרה מסוג שהיועץ המשפטי של העירייה קבע לגביה כי נדרשת בדיקת עברו הפלילי של מועמד כתנאי להתמנות לה, ניתן שלא למנות אדם אם הוא הורשע בעבירה שמפאת מהותה, חומרתה או נסיבותיה, אין הוא ראוי, לפי חוות דעתו של היועץ המשפטי של העירייה, לשמש במשרה כאמור, אם הוגש נגדו כתב אישום בעבירה כאמור או אם מתנהלת לגביו חקירה בעבירה כאמור; הוראות פסקה זו לעניין הרשעה או הגשת כתב אישום יחולו גם לגבי התקשרות של העירייה עם אדם שאינו עובד עירייה לשם מילוי תפקיד, ביצוע עבודה או מתן שירות בעבור העירייה, שהם מסוג שהיועץ המשפטי של העירייה קבע לגביו כאמור ברישה;</w:t>
      </w:r>
    </w:p>
    <w:p w14:paraId="4FD6C3E6" w14:textId="77777777" w:rsidR="00A9038F" w:rsidRDefault="00C95BAD" w:rsidP="00C95BAD">
      <w:pPr>
        <w:pStyle w:val="P22"/>
        <w:spacing w:before="72"/>
        <w:ind w:left="1021" w:right="1134"/>
        <w:rPr>
          <w:rStyle w:val="default"/>
          <w:rFonts w:cs="FrankRuehl"/>
          <w:rtl/>
        </w:rPr>
      </w:pPr>
      <w:r>
        <w:rPr>
          <w:lang w:val="he-IL"/>
        </w:rPr>
        <w:pict w14:anchorId="22229357">
          <v:rect id="_x0000_s2960" style="position:absolute;left:0;text-align:left;margin-left:464.5pt;margin-top:8.05pt;width:75.05pt;height:20pt;z-index:251957760" o:allowincell="f" filled="f" stroked="f" strokecolor="lime" strokeweight=".25pt">
            <v:textbox style="mso-next-textbox:#_x0000_s2960" inset="0,0,0,0">
              <w:txbxContent>
                <w:p w14:paraId="311355A1" w14:textId="77777777" w:rsidR="00C95BAD" w:rsidRDefault="00C95BAD" w:rsidP="00C95BAD">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148) תשע"ט-2019</w:t>
                  </w:r>
                </w:p>
              </w:txbxContent>
            </v:textbox>
            <w10:anchorlock/>
          </v:rect>
        </w:pict>
      </w:r>
      <w:r>
        <w:rPr>
          <w:rFonts w:cs="FrankRuehl" w:hint="cs"/>
          <w:sz w:val="26"/>
          <w:rtl/>
        </w:rPr>
        <w:t>(3)</w:t>
      </w:r>
      <w:r>
        <w:rPr>
          <w:rFonts w:cs="FrankRuehl"/>
          <w:sz w:val="26"/>
          <w:rtl/>
        </w:rPr>
        <w:tab/>
      </w:r>
      <w:r w:rsidR="00A9038F">
        <w:rPr>
          <w:rStyle w:val="default"/>
          <w:rFonts w:cs="FrankRuehl"/>
          <w:rtl/>
        </w:rPr>
        <w:t>השר לבי</w:t>
      </w:r>
      <w:r w:rsidR="00A9038F">
        <w:rPr>
          <w:rStyle w:val="default"/>
          <w:rFonts w:cs="FrankRuehl" w:hint="cs"/>
          <w:rtl/>
        </w:rPr>
        <w:t>טחון הפנים בהתייעצות עם שר המ</w:t>
      </w:r>
      <w:r w:rsidR="00A9038F">
        <w:rPr>
          <w:rStyle w:val="default"/>
          <w:rFonts w:cs="FrankRuehl"/>
          <w:rtl/>
        </w:rPr>
        <w:t>שפטי</w:t>
      </w:r>
      <w:r w:rsidR="00A9038F">
        <w:rPr>
          <w:rStyle w:val="default"/>
          <w:rFonts w:cs="FrankRuehl" w:hint="cs"/>
          <w:rtl/>
        </w:rPr>
        <w:t>ם ובאישור ועדת הפנים ואיכות הסביבה של הכנסת יקבע דרכי מסירת מידע ב</w:t>
      </w:r>
      <w:r w:rsidR="00A9038F">
        <w:rPr>
          <w:rStyle w:val="default"/>
          <w:rFonts w:cs="FrankRuehl"/>
          <w:rtl/>
        </w:rPr>
        <w:t>דב</w:t>
      </w:r>
      <w:r w:rsidR="00A9038F">
        <w:rPr>
          <w:rStyle w:val="default"/>
          <w:rFonts w:cs="FrankRuehl" w:hint="cs"/>
          <w:rtl/>
        </w:rPr>
        <w:t>ר קיום הרשעה של מועמד כאמור בסעיף זה</w:t>
      </w:r>
      <w:r w:rsidR="00794082">
        <w:rPr>
          <w:rStyle w:val="default"/>
          <w:rFonts w:cs="FrankRuehl" w:hint="cs"/>
          <w:rtl/>
        </w:rPr>
        <w:t xml:space="preserve"> </w:t>
      </w:r>
      <w:r w:rsidR="00794082" w:rsidRPr="00794082">
        <w:rPr>
          <w:rStyle w:val="default"/>
          <w:rFonts w:cs="FrankRuehl" w:hint="cs"/>
          <w:rtl/>
        </w:rPr>
        <w:t>ועל דרכי מסירת מידע בדבר הגשת כתב אישום או קיום חקירה בעבירה לפי הוראות פסקה (2א)</w:t>
      </w:r>
      <w:r w:rsidR="00A9038F">
        <w:rPr>
          <w:rStyle w:val="default"/>
          <w:rFonts w:cs="FrankRuehl" w:hint="cs"/>
          <w:rtl/>
        </w:rPr>
        <w:t>.</w:t>
      </w:r>
    </w:p>
    <w:p w14:paraId="7D261EB9" w14:textId="77777777" w:rsidR="00C95BAD" w:rsidRPr="00685FCC" w:rsidRDefault="00C95BAD" w:rsidP="00C95BAD">
      <w:pPr>
        <w:pStyle w:val="P00"/>
        <w:spacing w:before="0"/>
        <w:ind w:left="0" w:right="1134"/>
        <w:rPr>
          <w:rStyle w:val="default"/>
          <w:rFonts w:cs="FrankRuehl" w:hint="cs"/>
          <w:vanish/>
          <w:color w:val="FF0000"/>
          <w:sz w:val="20"/>
          <w:szCs w:val="20"/>
          <w:shd w:val="clear" w:color="auto" w:fill="FFFF99"/>
          <w:rtl/>
        </w:rPr>
      </w:pPr>
      <w:bookmarkStart w:id="284" w:name="Rov881"/>
      <w:r w:rsidRPr="00685FCC">
        <w:rPr>
          <w:rStyle w:val="default"/>
          <w:rFonts w:cs="FrankRuehl" w:hint="cs"/>
          <w:vanish/>
          <w:color w:val="FF0000"/>
          <w:sz w:val="20"/>
          <w:szCs w:val="20"/>
          <w:shd w:val="clear" w:color="auto" w:fill="FFFF99"/>
          <w:rtl/>
        </w:rPr>
        <w:t>מיום 7.8.2001</w:t>
      </w:r>
    </w:p>
    <w:p w14:paraId="3A75AD0C" w14:textId="77777777" w:rsidR="00C95BAD" w:rsidRPr="00685FCC" w:rsidRDefault="00C95BAD" w:rsidP="00C95BAD">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77</w:t>
      </w:r>
    </w:p>
    <w:p w14:paraId="4F7C795A" w14:textId="77777777" w:rsidR="00C95BAD" w:rsidRPr="00685FCC" w:rsidRDefault="00C95BAD" w:rsidP="00C95BAD">
      <w:pPr>
        <w:pStyle w:val="P00"/>
        <w:spacing w:before="0"/>
        <w:ind w:left="0" w:right="1134"/>
        <w:rPr>
          <w:rStyle w:val="default"/>
          <w:rFonts w:cs="FrankRuehl" w:hint="cs"/>
          <w:vanish/>
          <w:sz w:val="20"/>
          <w:szCs w:val="20"/>
          <w:shd w:val="clear" w:color="auto" w:fill="FFFF99"/>
          <w:rtl/>
        </w:rPr>
      </w:pPr>
      <w:hyperlink r:id="rId412"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א מס' 1805</w:t>
        </w:r>
      </w:hyperlink>
      <w:r w:rsidRPr="00685FCC">
        <w:rPr>
          <w:rFonts w:cs="FrankRuehl" w:hint="cs"/>
          <w:vanish/>
          <w:szCs w:val="20"/>
          <w:shd w:val="clear" w:color="auto" w:fill="FFFF99"/>
          <w:rtl/>
        </w:rPr>
        <w:t xml:space="preserve"> מיום 7.8.2001 עמ' 515 (</w:t>
      </w:r>
      <w:hyperlink r:id="rId413" w:history="1">
        <w:r w:rsidRPr="00685FCC">
          <w:rPr>
            <w:rStyle w:val="Hyperlink"/>
            <w:rFonts w:cs="FrankRuehl" w:hint="cs"/>
            <w:vanish/>
            <w:szCs w:val="20"/>
            <w:shd w:val="clear" w:color="auto" w:fill="FFFF99"/>
            <w:rtl/>
          </w:rPr>
          <w:t>ה"ח 3013</w:t>
        </w:r>
      </w:hyperlink>
      <w:r w:rsidRPr="00685FCC">
        <w:rPr>
          <w:rFonts w:cs="FrankRuehl" w:hint="cs"/>
          <w:vanish/>
          <w:szCs w:val="20"/>
          <w:shd w:val="clear" w:color="auto" w:fill="FFFF99"/>
          <w:rtl/>
        </w:rPr>
        <w:t>)</w:t>
      </w:r>
    </w:p>
    <w:p w14:paraId="75486349" w14:textId="77777777" w:rsidR="00C95BAD" w:rsidRPr="00685FCC" w:rsidRDefault="00C95BAD" w:rsidP="00C95BAD">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הוספת סעיף קטן 170(ב1)</w:t>
      </w:r>
    </w:p>
    <w:p w14:paraId="7515CF71" w14:textId="77777777" w:rsidR="00C95BAD" w:rsidRPr="00685FCC" w:rsidRDefault="00C95BAD" w:rsidP="00C95BAD">
      <w:pPr>
        <w:pStyle w:val="P00"/>
        <w:spacing w:before="0"/>
        <w:ind w:left="0" w:right="1134"/>
        <w:rPr>
          <w:rStyle w:val="default"/>
          <w:rFonts w:cs="FrankRuehl" w:hint="cs"/>
          <w:vanish/>
          <w:sz w:val="20"/>
          <w:szCs w:val="20"/>
          <w:shd w:val="clear" w:color="auto" w:fill="FFFF99"/>
          <w:rtl/>
        </w:rPr>
      </w:pPr>
    </w:p>
    <w:p w14:paraId="60C41FDB" w14:textId="77777777" w:rsidR="00C95BAD" w:rsidRPr="00685FCC" w:rsidRDefault="00C95BAD" w:rsidP="00C95BAD">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20.11.2002</w:t>
      </w:r>
    </w:p>
    <w:p w14:paraId="5F06ED7F" w14:textId="77777777" w:rsidR="00C95BAD" w:rsidRPr="00685FCC" w:rsidRDefault="00C95BAD" w:rsidP="00C95BAD">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82</w:t>
      </w:r>
    </w:p>
    <w:p w14:paraId="27D21248" w14:textId="77777777" w:rsidR="00C95BAD" w:rsidRPr="00685FCC" w:rsidRDefault="00C95BAD" w:rsidP="00C95BAD">
      <w:pPr>
        <w:pStyle w:val="P00"/>
        <w:spacing w:before="0"/>
        <w:ind w:left="0" w:right="1134"/>
        <w:rPr>
          <w:rStyle w:val="default"/>
          <w:rFonts w:cs="FrankRuehl" w:hint="cs"/>
          <w:vanish/>
          <w:sz w:val="20"/>
          <w:szCs w:val="20"/>
          <w:shd w:val="clear" w:color="auto" w:fill="FFFF99"/>
          <w:rtl/>
        </w:rPr>
      </w:pPr>
      <w:hyperlink r:id="rId414" w:history="1">
        <w:r w:rsidRPr="00685FCC">
          <w:rPr>
            <w:rStyle w:val="Hyperlink"/>
            <w:rFonts w:cs="FrankRuehl" w:hint="cs"/>
            <w:vanish/>
            <w:szCs w:val="20"/>
            <w:shd w:val="clear" w:color="auto" w:fill="FFFF99"/>
            <w:rtl/>
          </w:rPr>
          <w:t>ס"ח</w:t>
        </w:r>
        <w:r w:rsidRPr="00685FCC">
          <w:rPr>
            <w:rStyle w:val="Hyperlink"/>
            <w:rFonts w:cs="FrankRuehl"/>
            <w:vanish/>
            <w:szCs w:val="20"/>
            <w:shd w:val="clear" w:color="auto" w:fill="FFFF99"/>
            <w:rtl/>
          </w:rPr>
          <w:t xml:space="preserve"> </w:t>
        </w:r>
        <w:r w:rsidRPr="00685FCC">
          <w:rPr>
            <w:rStyle w:val="Hyperlink"/>
            <w:rFonts w:cs="FrankRuehl" w:hint="cs"/>
            <w:vanish/>
            <w:szCs w:val="20"/>
            <w:shd w:val="clear" w:color="auto" w:fill="FFFF99"/>
            <w:rtl/>
          </w:rPr>
          <w:t>תשס"ג מס' 1874</w:t>
        </w:r>
      </w:hyperlink>
      <w:r w:rsidRPr="00685FCC">
        <w:rPr>
          <w:rFonts w:cs="FrankRuehl" w:hint="cs"/>
          <w:vanish/>
          <w:szCs w:val="20"/>
          <w:shd w:val="clear" w:color="auto" w:fill="FFFF99"/>
          <w:rtl/>
        </w:rPr>
        <w:t xml:space="preserve"> מיום 20.11.2002 עמ' 61 (</w:t>
      </w:r>
      <w:hyperlink r:id="rId415" w:history="1">
        <w:r w:rsidRPr="00685FCC">
          <w:rPr>
            <w:rStyle w:val="Hyperlink"/>
            <w:rFonts w:cs="FrankRuehl" w:hint="cs"/>
            <w:vanish/>
            <w:szCs w:val="20"/>
            <w:shd w:val="clear" w:color="auto" w:fill="FFFF99"/>
            <w:rtl/>
          </w:rPr>
          <w:t>ה"ח 2</w:t>
        </w:r>
      </w:hyperlink>
      <w:r w:rsidRPr="00685FCC">
        <w:rPr>
          <w:rFonts w:cs="FrankRuehl" w:hint="cs"/>
          <w:vanish/>
          <w:szCs w:val="20"/>
          <w:shd w:val="clear" w:color="auto" w:fill="FFFF99"/>
          <w:rtl/>
        </w:rPr>
        <w:t>)</w:t>
      </w:r>
    </w:p>
    <w:p w14:paraId="41141246" w14:textId="77777777" w:rsidR="00C95BAD" w:rsidRPr="00685FCC" w:rsidRDefault="00C95BAD" w:rsidP="00C95BAD">
      <w:pPr>
        <w:pStyle w:val="P02"/>
        <w:ind w:left="1021"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ab/>
      </w:r>
      <w:r w:rsidRPr="00685FCC">
        <w:rPr>
          <w:rStyle w:val="default"/>
          <w:rFonts w:cs="FrankRuehl"/>
          <w:vanish/>
          <w:sz w:val="22"/>
          <w:szCs w:val="22"/>
          <w:shd w:val="clear" w:color="auto" w:fill="FFFF99"/>
          <w:rtl/>
        </w:rPr>
        <w:t>(ב1)</w:t>
      </w:r>
      <w:r w:rsidRPr="00685FCC">
        <w:rPr>
          <w:rStyle w:val="default"/>
          <w:rFonts w:cs="FrankRuehl"/>
          <w:vanish/>
          <w:sz w:val="22"/>
          <w:szCs w:val="22"/>
          <w:shd w:val="clear" w:color="auto" w:fill="FFFF99"/>
          <w:rtl/>
        </w:rPr>
        <w:tab/>
        <w:t>(1)</w:t>
      </w:r>
      <w:r w:rsidRPr="00685FCC">
        <w:rPr>
          <w:rStyle w:val="default"/>
          <w:rFonts w:cs="FrankRuehl"/>
          <w:vanish/>
          <w:sz w:val="22"/>
          <w:szCs w:val="22"/>
          <w:shd w:val="clear" w:color="auto" w:fill="FFFF99"/>
          <w:rtl/>
        </w:rPr>
        <w:tab/>
      </w:r>
      <w:r w:rsidRPr="00685FCC">
        <w:rPr>
          <w:rStyle w:val="default"/>
          <w:rFonts w:cs="FrankRuehl" w:hint="cs"/>
          <w:vanish/>
          <w:sz w:val="22"/>
          <w:szCs w:val="22"/>
          <w:shd w:val="clear" w:color="auto" w:fill="FFFF99"/>
          <w:rtl/>
        </w:rPr>
        <w:t xml:space="preserve">במהלך מינוי למשרת גזבר, יועץ משפטי, מבקר, מהנדס, </w:t>
      </w:r>
      <w:r w:rsidRPr="00685FCC">
        <w:rPr>
          <w:rStyle w:val="default"/>
          <w:rFonts w:cs="FrankRuehl" w:hint="cs"/>
          <w:vanish/>
          <w:sz w:val="22"/>
          <w:szCs w:val="22"/>
          <w:u w:val="single"/>
          <w:shd w:val="clear" w:color="auto" w:fill="FFFF99"/>
          <w:rtl/>
        </w:rPr>
        <w:t>מזכיר,</w:t>
      </w:r>
      <w:r w:rsidRPr="00685FCC">
        <w:rPr>
          <w:rStyle w:val="default"/>
          <w:rFonts w:cs="FrankRuehl" w:hint="cs"/>
          <w:vanish/>
          <w:sz w:val="22"/>
          <w:szCs w:val="22"/>
          <w:shd w:val="clear" w:color="auto" w:fill="FFFF99"/>
          <w:rtl/>
        </w:rPr>
        <w:t xml:space="preserve"> מנהל כללי או פקח תונח לפני ועדת המכרזים חוות דעתו של היועץ המשפטי של העיריה בדבר קיום הרשעה של המועמד בעבירה שבשל אופייה, חומרתה או נסיבותיה אין הוא ראוי לשמש בתפקיד; במה</w:t>
      </w:r>
      <w:r w:rsidRPr="00685FCC">
        <w:rPr>
          <w:rStyle w:val="default"/>
          <w:rFonts w:cs="FrankRuehl"/>
          <w:vanish/>
          <w:sz w:val="22"/>
          <w:szCs w:val="22"/>
          <w:shd w:val="clear" w:color="auto" w:fill="FFFF99"/>
          <w:rtl/>
        </w:rPr>
        <w:t>ל</w:t>
      </w:r>
      <w:r w:rsidRPr="00685FCC">
        <w:rPr>
          <w:rStyle w:val="default"/>
          <w:rFonts w:cs="FrankRuehl" w:hint="cs"/>
          <w:vanish/>
          <w:sz w:val="22"/>
          <w:szCs w:val="22"/>
          <w:shd w:val="clear" w:color="auto" w:fill="FFFF99"/>
          <w:rtl/>
        </w:rPr>
        <w:t>ך מינוי למשרת יועץ משפטי תונח לפני ועדת המכרזים חוו</w:t>
      </w:r>
      <w:r w:rsidRPr="00685FCC">
        <w:rPr>
          <w:rStyle w:val="default"/>
          <w:rFonts w:cs="FrankRuehl"/>
          <w:vanish/>
          <w:sz w:val="22"/>
          <w:szCs w:val="22"/>
          <w:shd w:val="clear" w:color="auto" w:fill="FFFF99"/>
          <w:rtl/>
        </w:rPr>
        <w:t xml:space="preserve">ת </w:t>
      </w:r>
      <w:r w:rsidRPr="00685FCC">
        <w:rPr>
          <w:rStyle w:val="default"/>
          <w:rFonts w:cs="FrankRuehl" w:hint="cs"/>
          <w:vanish/>
          <w:sz w:val="22"/>
          <w:szCs w:val="22"/>
          <w:shd w:val="clear" w:color="auto" w:fill="FFFF99"/>
          <w:rtl/>
        </w:rPr>
        <w:t>דעת כאמור, על ידי היועץ המשפטי של משרד הפנים; החליטה ועדת המכרזים בניגוד לחוות דעתו של היועץ המשפטי תחליט המועצה בע</w:t>
      </w:r>
      <w:r w:rsidRPr="00685FCC">
        <w:rPr>
          <w:rStyle w:val="default"/>
          <w:rFonts w:cs="FrankRuehl"/>
          <w:vanish/>
          <w:sz w:val="22"/>
          <w:szCs w:val="22"/>
          <w:shd w:val="clear" w:color="auto" w:fill="FFFF99"/>
          <w:rtl/>
        </w:rPr>
        <w:t>נ</w:t>
      </w:r>
      <w:r w:rsidRPr="00685FCC">
        <w:rPr>
          <w:rStyle w:val="default"/>
          <w:rFonts w:cs="FrankRuehl" w:hint="cs"/>
          <w:vanish/>
          <w:sz w:val="22"/>
          <w:szCs w:val="22"/>
          <w:shd w:val="clear" w:color="auto" w:fill="FFFF99"/>
          <w:rtl/>
        </w:rPr>
        <w:t>ין מינו</w:t>
      </w:r>
      <w:r w:rsidRPr="00685FCC">
        <w:rPr>
          <w:rStyle w:val="default"/>
          <w:rFonts w:cs="FrankRuehl"/>
          <w:vanish/>
          <w:sz w:val="22"/>
          <w:szCs w:val="22"/>
          <w:shd w:val="clear" w:color="auto" w:fill="FFFF99"/>
          <w:rtl/>
        </w:rPr>
        <w:t>י</w:t>
      </w:r>
      <w:r w:rsidRPr="00685FCC">
        <w:rPr>
          <w:rStyle w:val="default"/>
          <w:rFonts w:cs="FrankRuehl" w:hint="cs"/>
          <w:vanish/>
          <w:sz w:val="22"/>
          <w:szCs w:val="22"/>
          <w:shd w:val="clear" w:color="auto" w:fill="FFFF99"/>
          <w:rtl/>
        </w:rPr>
        <w:t xml:space="preserve"> אדם למשרה כאמור; בפסקה זו, "פקח" </w:t>
      </w:r>
      <w:r w:rsidRPr="00685FCC">
        <w:rPr>
          <w:rStyle w:val="default"/>
          <w:rFonts w:cs="FrankRuehl"/>
          <w:vanish/>
          <w:sz w:val="22"/>
          <w:szCs w:val="22"/>
          <w:shd w:val="clear" w:color="auto" w:fill="FFFF99"/>
          <w:rtl/>
        </w:rPr>
        <w:t>–</w:t>
      </w:r>
      <w:r w:rsidRPr="00685FCC">
        <w:rPr>
          <w:rStyle w:val="default"/>
          <w:rFonts w:cs="FrankRuehl" w:hint="cs"/>
          <w:vanish/>
          <w:sz w:val="22"/>
          <w:szCs w:val="22"/>
          <w:shd w:val="clear" w:color="auto" w:fill="FFFF99"/>
          <w:rtl/>
        </w:rPr>
        <w:t xml:space="preserve"> לרבות נושא</w:t>
      </w:r>
      <w:r w:rsidRPr="00685FCC">
        <w:rPr>
          <w:rStyle w:val="default"/>
          <w:rFonts w:cs="FrankRuehl"/>
          <w:vanish/>
          <w:sz w:val="22"/>
          <w:szCs w:val="22"/>
          <w:shd w:val="clear" w:color="auto" w:fill="FFFF99"/>
          <w:rtl/>
        </w:rPr>
        <w:t xml:space="preserve"> מ</w:t>
      </w:r>
      <w:r w:rsidRPr="00685FCC">
        <w:rPr>
          <w:rStyle w:val="default"/>
          <w:rFonts w:cs="FrankRuehl" w:hint="cs"/>
          <w:vanish/>
          <w:sz w:val="22"/>
          <w:szCs w:val="22"/>
          <w:shd w:val="clear" w:color="auto" w:fill="FFFF99"/>
          <w:rtl/>
        </w:rPr>
        <w:t>ש</w:t>
      </w:r>
      <w:r w:rsidRPr="00685FCC">
        <w:rPr>
          <w:rStyle w:val="default"/>
          <w:rFonts w:cs="FrankRuehl"/>
          <w:vanish/>
          <w:sz w:val="22"/>
          <w:szCs w:val="22"/>
          <w:shd w:val="clear" w:color="auto" w:fill="FFFF99"/>
          <w:rtl/>
        </w:rPr>
        <w:t xml:space="preserve">רה </w:t>
      </w:r>
      <w:r w:rsidRPr="00685FCC">
        <w:rPr>
          <w:rStyle w:val="default"/>
          <w:rFonts w:cs="FrankRuehl" w:hint="cs"/>
          <w:vanish/>
          <w:sz w:val="22"/>
          <w:szCs w:val="22"/>
          <w:shd w:val="clear" w:color="auto" w:fill="FFFF99"/>
          <w:rtl/>
        </w:rPr>
        <w:t>ב</w:t>
      </w:r>
      <w:r w:rsidRPr="00685FCC">
        <w:rPr>
          <w:rStyle w:val="default"/>
          <w:rFonts w:cs="FrankRuehl"/>
          <w:vanish/>
          <w:sz w:val="22"/>
          <w:szCs w:val="22"/>
          <w:shd w:val="clear" w:color="auto" w:fill="FFFF99"/>
          <w:rtl/>
        </w:rPr>
        <w:t>ע</w:t>
      </w:r>
      <w:r w:rsidRPr="00685FCC">
        <w:rPr>
          <w:rStyle w:val="default"/>
          <w:rFonts w:cs="FrankRuehl" w:hint="cs"/>
          <w:vanish/>
          <w:sz w:val="22"/>
          <w:szCs w:val="22"/>
          <w:shd w:val="clear" w:color="auto" w:fill="FFFF99"/>
          <w:rtl/>
        </w:rPr>
        <w:t>יריה</w:t>
      </w:r>
      <w:r w:rsidRPr="00685FCC">
        <w:rPr>
          <w:rStyle w:val="default"/>
          <w:rFonts w:cs="FrankRuehl"/>
          <w:vanish/>
          <w:sz w:val="22"/>
          <w:szCs w:val="22"/>
          <w:shd w:val="clear" w:color="auto" w:fill="FFFF99"/>
          <w:rtl/>
        </w:rPr>
        <w:t xml:space="preserve"> הממ</w:t>
      </w:r>
      <w:r w:rsidRPr="00685FCC">
        <w:rPr>
          <w:rStyle w:val="default"/>
          <w:rFonts w:cs="FrankRuehl" w:hint="cs"/>
          <w:vanish/>
          <w:sz w:val="22"/>
          <w:szCs w:val="22"/>
          <w:shd w:val="clear" w:color="auto" w:fill="FFFF99"/>
          <w:rtl/>
        </w:rPr>
        <w:t>לא תפקידי פיקו</w:t>
      </w:r>
      <w:r w:rsidRPr="00685FCC">
        <w:rPr>
          <w:rStyle w:val="default"/>
          <w:rFonts w:cs="FrankRuehl"/>
          <w:vanish/>
          <w:sz w:val="22"/>
          <w:szCs w:val="22"/>
          <w:shd w:val="clear" w:color="auto" w:fill="FFFF99"/>
          <w:rtl/>
        </w:rPr>
        <w:t>ח</w:t>
      </w:r>
      <w:r w:rsidRPr="00685FCC">
        <w:rPr>
          <w:rStyle w:val="default"/>
          <w:rFonts w:cs="FrankRuehl" w:hint="cs"/>
          <w:vanish/>
          <w:sz w:val="22"/>
          <w:szCs w:val="22"/>
          <w:shd w:val="clear" w:color="auto" w:fill="FFFF99"/>
          <w:rtl/>
        </w:rPr>
        <w:t>;</w:t>
      </w:r>
    </w:p>
    <w:p w14:paraId="3A0DD129" w14:textId="77777777" w:rsidR="00C95BAD" w:rsidRPr="00685FCC" w:rsidRDefault="00C95BAD" w:rsidP="00C95BAD">
      <w:pPr>
        <w:pStyle w:val="P00"/>
        <w:spacing w:before="0"/>
        <w:ind w:left="0" w:right="1134"/>
        <w:rPr>
          <w:rStyle w:val="default"/>
          <w:rFonts w:cs="FrankRuehl" w:hint="cs"/>
          <w:vanish/>
          <w:sz w:val="20"/>
          <w:szCs w:val="20"/>
          <w:shd w:val="clear" w:color="auto" w:fill="FFFF99"/>
          <w:rtl/>
        </w:rPr>
      </w:pPr>
    </w:p>
    <w:p w14:paraId="3F1DE18B" w14:textId="77777777" w:rsidR="00C95BAD" w:rsidRPr="00685FCC" w:rsidRDefault="00C95BAD" w:rsidP="00C95BAD">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4.1.2005</w:t>
      </w:r>
    </w:p>
    <w:p w14:paraId="78626E8E" w14:textId="77777777" w:rsidR="00C95BAD" w:rsidRPr="00685FCC" w:rsidRDefault="00C95BAD" w:rsidP="00C95BAD">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95</w:t>
      </w:r>
    </w:p>
    <w:p w14:paraId="73382E5A" w14:textId="77777777" w:rsidR="00C95BAD" w:rsidRPr="00685FCC" w:rsidRDefault="00C95BAD" w:rsidP="00C95BAD">
      <w:pPr>
        <w:pStyle w:val="P00"/>
        <w:spacing w:before="0"/>
        <w:ind w:left="0" w:right="1134"/>
        <w:rPr>
          <w:rStyle w:val="default"/>
          <w:rFonts w:cs="FrankRuehl" w:hint="cs"/>
          <w:vanish/>
          <w:sz w:val="20"/>
          <w:szCs w:val="20"/>
          <w:shd w:val="clear" w:color="auto" w:fill="FFFF99"/>
          <w:rtl/>
        </w:rPr>
      </w:pPr>
      <w:hyperlink r:id="rId416" w:history="1">
        <w:r w:rsidRPr="00685FCC">
          <w:rPr>
            <w:rStyle w:val="Hyperlink"/>
            <w:rFonts w:cs="FrankRuehl" w:hint="cs"/>
            <w:vanish/>
            <w:szCs w:val="20"/>
            <w:shd w:val="clear" w:color="auto" w:fill="FFFF99"/>
            <w:rtl/>
          </w:rPr>
          <w:t>ס"ח תשס"ה מס' 1969</w:t>
        </w:r>
      </w:hyperlink>
      <w:r w:rsidRPr="00685FCC">
        <w:rPr>
          <w:rFonts w:cs="FrankRuehl" w:hint="cs"/>
          <w:vanish/>
          <w:szCs w:val="20"/>
          <w:shd w:val="clear" w:color="auto" w:fill="FFFF99"/>
          <w:rtl/>
        </w:rPr>
        <w:t xml:space="preserve"> מיום 4.1.2005 עמ' 59 (</w:t>
      </w:r>
      <w:hyperlink r:id="rId417" w:history="1">
        <w:r w:rsidRPr="00685FCC">
          <w:rPr>
            <w:rStyle w:val="Hyperlink"/>
            <w:rFonts w:cs="FrankRuehl" w:hint="cs"/>
            <w:vanish/>
            <w:szCs w:val="20"/>
            <w:shd w:val="clear" w:color="auto" w:fill="FFFF99"/>
            <w:rtl/>
          </w:rPr>
          <w:t>ה"ח 51</w:t>
        </w:r>
      </w:hyperlink>
      <w:r w:rsidRPr="00685FCC">
        <w:rPr>
          <w:rFonts w:cs="FrankRuehl" w:hint="cs"/>
          <w:vanish/>
          <w:szCs w:val="20"/>
          <w:shd w:val="clear" w:color="auto" w:fill="FFFF99"/>
          <w:rtl/>
        </w:rPr>
        <w:t>)</w:t>
      </w:r>
    </w:p>
    <w:p w14:paraId="4D571AC5" w14:textId="77777777" w:rsidR="00C95BAD" w:rsidRPr="00685FCC" w:rsidRDefault="00C95BAD" w:rsidP="00C95BAD">
      <w:pPr>
        <w:pStyle w:val="P02"/>
        <w:ind w:left="1021" w:right="1134"/>
        <w:rPr>
          <w:rStyle w:val="default"/>
          <w:rFonts w:cs="FrankRuehl"/>
          <w:vanish/>
          <w:sz w:val="22"/>
          <w:szCs w:val="22"/>
          <w:shd w:val="clear" w:color="auto" w:fill="FFFF99"/>
          <w:rtl/>
        </w:rPr>
      </w:pPr>
      <w:r w:rsidRPr="00685FCC">
        <w:rPr>
          <w:rStyle w:val="default"/>
          <w:rFonts w:cs="FrankRuehl" w:hint="cs"/>
          <w:vanish/>
          <w:sz w:val="22"/>
          <w:szCs w:val="22"/>
          <w:shd w:val="clear" w:color="auto" w:fill="FFFF99"/>
          <w:rtl/>
        </w:rPr>
        <w:tab/>
      </w:r>
      <w:r w:rsidRPr="00685FCC">
        <w:rPr>
          <w:rStyle w:val="default"/>
          <w:rFonts w:cs="FrankRuehl"/>
          <w:vanish/>
          <w:sz w:val="22"/>
          <w:szCs w:val="22"/>
          <w:shd w:val="clear" w:color="auto" w:fill="FFFF99"/>
          <w:rtl/>
        </w:rPr>
        <w:t>(ב1)</w:t>
      </w:r>
      <w:r w:rsidRPr="00685FCC">
        <w:rPr>
          <w:rStyle w:val="default"/>
          <w:rFonts w:cs="FrankRuehl"/>
          <w:vanish/>
          <w:sz w:val="22"/>
          <w:szCs w:val="22"/>
          <w:shd w:val="clear" w:color="auto" w:fill="FFFF99"/>
          <w:rtl/>
        </w:rPr>
        <w:tab/>
        <w:t>(1)</w:t>
      </w:r>
      <w:r w:rsidRPr="00685FCC">
        <w:rPr>
          <w:rStyle w:val="default"/>
          <w:rFonts w:cs="FrankRuehl"/>
          <w:vanish/>
          <w:sz w:val="22"/>
          <w:szCs w:val="22"/>
          <w:shd w:val="clear" w:color="auto" w:fill="FFFF99"/>
          <w:rtl/>
        </w:rPr>
        <w:tab/>
      </w:r>
      <w:r w:rsidRPr="00685FCC">
        <w:rPr>
          <w:rStyle w:val="default"/>
          <w:rFonts w:cs="FrankRuehl" w:hint="cs"/>
          <w:strike/>
          <w:vanish/>
          <w:sz w:val="22"/>
          <w:szCs w:val="22"/>
          <w:shd w:val="clear" w:color="auto" w:fill="FFFF99"/>
          <w:rtl/>
        </w:rPr>
        <w:t>במהלך מינוי למשרת גזבר, יועץ משפטי, מבקר, מהנדס, מזכיר, מנהל כללי או פקח תונח לפני ועדת המכרזים</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במהלך מינוי למשרה המנויה בתוספת החמישית או למשרת פקח תונח לפני ועדת המכרזים הדנה ענין,</w:t>
      </w:r>
      <w:r w:rsidRPr="00685FCC">
        <w:rPr>
          <w:rStyle w:val="default"/>
          <w:rFonts w:cs="FrankRuehl" w:hint="cs"/>
          <w:vanish/>
          <w:sz w:val="22"/>
          <w:szCs w:val="22"/>
          <w:shd w:val="clear" w:color="auto" w:fill="FFFF99"/>
          <w:rtl/>
        </w:rPr>
        <w:t xml:space="preserve"> חוות דעתו של היועץ המשפטי של העיריה בדבר קיום הרשעה של המועמד בעבירה שבשל אופייה, חומרתה או נסיבותיה אין הוא ראוי לשמש בתפקיד; במה</w:t>
      </w:r>
      <w:r w:rsidRPr="00685FCC">
        <w:rPr>
          <w:rStyle w:val="default"/>
          <w:rFonts w:cs="FrankRuehl"/>
          <w:vanish/>
          <w:sz w:val="22"/>
          <w:szCs w:val="22"/>
          <w:shd w:val="clear" w:color="auto" w:fill="FFFF99"/>
          <w:rtl/>
        </w:rPr>
        <w:t>ל</w:t>
      </w:r>
      <w:r w:rsidRPr="00685FCC">
        <w:rPr>
          <w:rStyle w:val="default"/>
          <w:rFonts w:cs="FrankRuehl" w:hint="cs"/>
          <w:vanish/>
          <w:sz w:val="22"/>
          <w:szCs w:val="22"/>
          <w:shd w:val="clear" w:color="auto" w:fill="FFFF99"/>
          <w:rtl/>
        </w:rPr>
        <w:t xml:space="preserve">ך מינוי למשרת יועץ משפטי תונח לפני ועדת המכרזים </w:t>
      </w:r>
      <w:r w:rsidRPr="00685FCC">
        <w:rPr>
          <w:rStyle w:val="default"/>
          <w:rFonts w:cs="FrankRuehl" w:hint="cs"/>
          <w:vanish/>
          <w:sz w:val="22"/>
          <w:szCs w:val="22"/>
          <w:u w:val="single"/>
          <w:shd w:val="clear" w:color="auto" w:fill="FFFF99"/>
          <w:rtl/>
        </w:rPr>
        <w:t>לבחירת עובדים בכירים</w:t>
      </w:r>
      <w:r w:rsidRPr="00685FCC">
        <w:rPr>
          <w:rStyle w:val="default"/>
          <w:rFonts w:cs="FrankRuehl" w:hint="cs"/>
          <w:vanish/>
          <w:sz w:val="22"/>
          <w:szCs w:val="22"/>
          <w:shd w:val="clear" w:color="auto" w:fill="FFFF99"/>
          <w:rtl/>
        </w:rPr>
        <w:t xml:space="preserve"> חוו</w:t>
      </w:r>
      <w:r w:rsidRPr="00685FCC">
        <w:rPr>
          <w:rStyle w:val="default"/>
          <w:rFonts w:cs="FrankRuehl"/>
          <w:vanish/>
          <w:sz w:val="22"/>
          <w:szCs w:val="22"/>
          <w:shd w:val="clear" w:color="auto" w:fill="FFFF99"/>
          <w:rtl/>
        </w:rPr>
        <w:t xml:space="preserve">ת </w:t>
      </w:r>
      <w:r w:rsidRPr="00685FCC">
        <w:rPr>
          <w:rStyle w:val="default"/>
          <w:rFonts w:cs="FrankRuehl" w:hint="cs"/>
          <w:vanish/>
          <w:sz w:val="22"/>
          <w:szCs w:val="22"/>
          <w:shd w:val="clear" w:color="auto" w:fill="FFFF99"/>
          <w:rtl/>
        </w:rPr>
        <w:t>דעת כאמור, על ידי היועץ המשפטי של משרד הפנים; החליטה ועדת המכרזים בניגוד לחוות דעתו של היועץ המשפטי תחליט המועצה בע</w:t>
      </w:r>
      <w:r w:rsidRPr="00685FCC">
        <w:rPr>
          <w:rStyle w:val="default"/>
          <w:rFonts w:cs="FrankRuehl"/>
          <w:vanish/>
          <w:sz w:val="22"/>
          <w:szCs w:val="22"/>
          <w:shd w:val="clear" w:color="auto" w:fill="FFFF99"/>
          <w:rtl/>
        </w:rPr>
        <w:t>נ</w:t>
      </w:r>
      <w:r w:rsidRPr="00685FCC">
        <w:rPr>
          <w:rStyle w:val="default"/>
          <w:rFonts w:cs="FrankRuehl" w:hint="cs"/>
          <w:vanish/>
          <w:sz w:val="22"/>
          <w:szCs w:val="22"/>
          <w:shd w:val="clear" w:color="auto" w:fill="FFFF99"/>
          <w:rtl/>
        </w:rPr>
        <w:t>ין מינו</w:t>
      </w:r>
      <w:r w:rsidRPr="00685FCC">
        <w:rPr>
          <w:rStyle w:val="default"/>
          <w:rFonts w:cs="FrankRuehl"/>
          <w:vanish/>
          <w:sz w:val="22"/>
          <w:szCs w:val="22"/>
          <w:shd w:val="clear" w:color="auto" w:fill="FFFF99"/>
          <w:rtl/>
        </w:rPr>
        <w:t>י</w:t>
      </w:r>
      <w:r w:rsidRPr="00685FCC">
        <w:rPr>
          <w:rStyle w:val="default"/>
          <w:rFonts w:cs="FrankRuehl" w:hint="cs"/>
          <w:vanish/>
          <w:sz w:val="22"/>
          <w:szCs w:val="22"/>
          <w:shd w:val="clear" w:color="auto" w:fill="FFFF99"/>
          <w:rtl/>
        </w:rPr>
        <w:t xml:space="preserve"> אדם למשרה כאמור; בפסקה זו, "פקח" </w:t>
      </w:r>
      <w:r w:rsidRPr="00685FCC">
        <w:rPr>
          <w:rStyle w:val="default"/>
          <w:rFonts w:cs="FrankRuehl"/>
          <w:vanish/>
          <w:sz w:val="22"/>
          <w:szCs w:val="22"/>
          <w:shd w:val="clear" w:color="auto" w:fill="FFFF99"/>
          <w:rtl/>
        </w:rPr>
        <w:t>–</w:t>
      </w:r>
      <w:r w:rsidRPr="00685FCC">
        <w:rPr>
          <w:rStyle w:val="default"/>
          <w:rFonts w:cs="FrankRuehl" w:hint="cs"/>
          <w:vanish/>
          <w:sz w:val="22"/>
          <w:szCs w:val="22"/>
          <w:shd w:val="clear" w:color="auto" w:fill="FFFF99"/>
          <w:rtl/>
        </w:rPr>
        <w:t xml:space="preserve"> לרבות נושא</w:t>
      </w:r>
      <w:r w:rsidRPr="00685FCC">
        <w:rPr>
          <w:rStyle w:val="default"/>
          <w:rFonts w:cs="FrankRuehl"/>
          <w:vanish/>
          <w:sz w:val="22"/>
          <w:szCs w:val="22"/>
          <w:shd w:val="clear" w:color="auto" w:fill="FFFF99"/>
          <w:rtl/>
        </w:rPr>
        <w:t xml:space="preserve"> מ</w:t>
      </w:r>
      <w:r w:rsidRPr="00685FCC">
        <w:rPr>
          <w:rStyle w:val="default"/>
          <w:rFonts w:cs="FrankRuehl" w:hint="cs"/>
          <w:vanish/>
          <w:sz w:val="22"/>
          <w:szCs w:val="22"/>
          <w:shd w:val="clear" w:color="auto" w:fill="FFFF99"/>
          <w:rtl/>
        </w:rPr>
        <w:t>ש</w:t>
      </w:r>
      <w:r w:rsidRPr="00685FCC">
        <w:rPr>
          <w:rStyle w:val="default"/>
          <w:rFonts w:cs="FrankRuehl"/>
          <w:vanish/>
          <w:sz w:val="22"/>
          <w:szCs w:val="22"/>
          <w:shd w:val="clear" w:color="auto" w:fill="FFFF99"/>
          <w:rtl/>
        </w:rPr>
        <w:t xml:space="preserve">רה </w:t>
      </w:r>
      <w:r w:rsidRPr="00685FCC">
        <w:rPr>
          <w:rStyle w:val="default"/>
          <w:rFonts w:cs="FrankRuehl" w:hint="cs"/>
          <w:vanish/>
          <w:sz w:val="22"/>
          <w:szCs w:val="22"/>
          <w:shd w:val="clear" w:color="auto" w:fill="FFFF99"/>
          <w:rtl/>
        </w:rPr>
        <w:t>ב</w:t>
      </w:r>
      <w:r w:rsidRPr="00685FCC">
        <w:rPr>
          <w:rStyle w:val="default"/>
          <w:rFonts w:cs="FrankRuehl"/>
          <w:vanish/>
          <w:sz w:val="22"/>
          <w:szCs w:val="22"/>
          <w:shd w:val="clear" w:color="auto" w:fill="FFFF99"/>
          <w:rtl/>
        </w:rPr>
        <w:t>ע</w:t>
      </w:r>
      <w:r w:rsidRPr="00685FCC">
        <w:rPr>
          <w:rStyle w:val="default"/>
          <w:rFonts w:cs="FrankRuehl" w:hint="cs"/>
          <w:vanish/>
          <w:sz w:val="22"/>
          <w:szCs w:val="22"/>
          <w:shd w:val="clear" w:color="auto" w:fill="FFFF99"/>
          <w:rtl/>
        </w:rPr>
        <w:t>יריה</w:t>
      </w:r>
      <w:r w:rsidRPr="00685FCC">
        <w:rPr>
          <w:rStyle w:val="default"/>
          <w:rFonts w:cs="FrankRuehl"/>
          <w:vanish/>
          <w:sz w:val="22"/>
          <w:szCs w:val="22"/>
          <w:shd w:val="clear" w:color="auto" w:fill="FFFF99"/>
          <w:rtl/>
        </w:rPr>
        <w:t xml:space="preserve"> הממ</w:t>
      </w:r>
      <w:r w:rsidRPr="00685FCC">
        <w:rPr>
          <w:rStyle w:val="default"/>
          <w:rFonts w:cs="FrankRuehl" w:hint="cs"/>
          <w:vanish/>
          <w:sz w:val="22"/>
          <w:szCs w:val="22"/>
          <w:shd w:val="clear" w:color="auto" w:fill="FFFF99"/>
          <w:rtl/>
        </w:rPr>
        <w:t>לא תפקידי פיקו</w:t>
      </w:r>
      <w:r w:rsidRPr="00685FCC">
        <w:rPr>
          <w:rStyle w:val="default"/>
          <w:rFonts w:cs="FrankRuehl"/>
          <w:vanish/>
          <w:sz w:val="22"/>
          <w:szCs w:val="22"/>
          <w:shd w:val="clear" w:color="auto" w:fill="FFFF99"/>
          <w:rtl/>
        </w:rPr>
        <w:t>ח</w:t>
      </w:r>
      <w:r w:rsidRPr="00685FCC">
        <w:rPr>
          <w:rStyle w:val="default"/>
          <w:rFonts w:cs="FrankRuehl" w:hint="cs"/>
          <w:vanish/>
          <w:sz w:val="22"/>
          <w:szCs w:val="22"/>
          <w:shd w:val="clear" w:color="auto" w:fill="FFFF99"/>
          <w:rtl/>
        </w:rPr>
        <w:t>;</w:t>
      </w:r>
    </w:p>
    <w:p w14:paraId="21AADCF2" w14:textId="77777777" w:rsidR="00C95BAD" w:rsidRPr="00685FCC" w:rsidRDefault="00C95BAD" w:rsidP="00A81D8A">
      <w:pPr>
        <w:pStyle w:val="P00"/>
        <w:spacing w:before="0"/>
        <w:ind w:left="1021" w:right="1134"/>
        <w:rPr>
          <w:rStyle w:val="default"/>
          <w:rFonts w:ascii="FrankRuehl" w:hAnsi="FrankRuehl" w:cs="FrankRuehl"/>
          <w:vanish/>
          <w:sz w:val="20"/>
          <w:szCs w:val="20"/>
          <w:shd w:val="clear" w:color="auto" w:fill="FFFF99"/>
          <w:rtl/>
          <w:lang w:eastAsia="en-US"/>
        </w:rPr>
      </w:pPr>
    </w:p>
    <w:p w14:paraId="32EB008A" w14:textId="77777777" w:rsidR="00C95BAD" w:rsidRPr="00685FCC" w:rsidRDefault="00C95BAD" w:rsidP="00A81D8A">
      <w:pPr>
        <w:pStyle w:val="P00"/>
        <w:spacing w:before="0"/>
        <w:ind w:left="1021" w:right="1134"/>
        <w:rPr>
          <w:rStyle w:val="default"/>
          <w:rFonts w:ascii="FrankRuehl" w:hAnsi="FrankRuehl" w:cs="FrankRuehl"/>
          <w:vanish/>
          <w:color w:val="FF0000"/>
          <w:sz w:val="20"/>
          <w:szCs w:val="20"/>
          <w:shd w:val="clear" w:color="auto" w:fill="FFFF99"/>
          <w:rtl/>
          <w:lang w:eastAsia="en-US"/>
        </w:rPr>
      </w:pPr>
      <w:r w:rsidRPr="00685FCC">
        <w:rPr>
          <w:rStyle w:val="default"/>
          <w:rFonts w:ascii="FrankRuehl" w:hAnsi="FrankRuehl" w:cs="FrankRuehl"/>
          <w:vanish/>
          <w:color w:val="FF0000"/>
          <w:sz w:val="20"/>
          <w:szCs w:val="20"/>
          <w:shd w:val="clear" w:color="auto" w:fill="FFFF99"/>
          <w:rtl/>
          <w:lang w:eastAsia="en-US"/>
        </w:rPr>
        <w:t xml:space="preserve">מיום </w:t>
      </w:r>
      <w:r w:rsidR="008245E8" w:rsidRPr="00685FCC">
        <w:rPr>
          <w:rStyle w:val="default"/>
          <w:rFonts w:ascii="FrankRuehl" w:hAnsi="FrankRuehl" w:cs="FrankRuehl" w:hint="cs"/>
          <w:vanish/>
          <w:color w:val="FF0000"/>
          <w:sz w:val="20"/>
          <w:szCs w:val="20"/>
          <w:shd w:val="clear" w:color="auto" w:fill="FFFF99"/>
          <w:rtl/>
          <w:lang w:eastAsia="en-US"/>
        </w:rPr>
        <w:t>12.7</w:t>
      </w:r>
      <w:r w:rsidR="00C612E0" w:rsidRPr="00685FCC">
        <w:rPr>
          <w:rStyle w:val="default"/>
          <w:rFonts w:ascii="FrankRuehl" w:hAnsi="FrankRuehl" w:cs="FrankRuehl" w:hint="cs"/>
          <w:vanish/>
          <w:color w:val="FF0000"/>
          <w:sz w:val="20"/>
          <w:szCs w:val="20"/>
          <w:shd w:val="clear" w:color="auto" w:fill="FFFF99"/>
          <w:rtl/>
          <w:lang w:eastAsia="en-US"/>
        </w:rPr>
        <w:t>.2022</w:t>
      </w:r>
    </w:p>
    <w:p w14:paraId="7C8072B0" w14:textId="77777777" w:rsidR="00C95BAD" w:rsidRPr="00685FCC" w:rsidRDefault="00C95BAD" w:rsidP="00A81D8A">
      <w:pPr>
        <w:pStyle w:val="P00"/>
        <w:spacing w:before="0"/>
        <w:ind w:left="1021" w:right="1134"/>
        <w:rPr>
          <w:rStyle w:val="default"/>
          <w:rFonts w:ascii="FrankRuehl" w:hAnsi="FrankRuehl" w:cs="FrankRuehl"/>
          <w:vanish/>
          <w:sz w:val="20"/>
          <w:szCs w:val="20"/>
          <w:shd w:val="clear" w:color="auto" w:fill="FFFF99"/>
          <w:rtl/>
          <w:lang w:eastAsia="en-US"/>
        </w:rPr>
      </w:pPr>
      <w:r w:rsidRPr="00685FCC">
        <w:rPr>
          <w:rStyle w:val="default"/>
          <w:rFonts w:ascii="FrankRuehl" w:hAnsi="FrankRuehl" w:cs="FrankRuehl"/>
          <w:b/>
          <w:bCs/>
          <w:vanish/>
          <w:sz w:val="20"/>
          <w:szCs w:val="20"/>
          <w:shd w:val="clear" w:color="auto" w:fill="FFFF99"/>
          <w:rtl/>
          <w:lang w:eastAsia="en-US"/>
        </w:rPr>
        <w:t xml:space="preserve">תיקון מס' </w:t>
      </w:r>
      <w:r w:rsidRPr="00685FCC">
        <w:rPr>
          <w:rStyle w:val="default"/>
          <w:rFonts w:ascii="FrankRuehl" w:hAnsi="FrankRuehl" w:cs="FrankRuehl" w:hint="cs"/>
          <w:b/>
          <w:bCs/>
          <w:vanish/>
          <w:sz w:val="20"/>
          <w:szCs w:val="20"/>
          <w:shd w:val="clear" w:color="auto" w:fill="FFFF99"/>
          <w:rtl/>
          <w:lang w:eastAsia="en-US"/>
        </w:rPr>
        <w:t>148</w:t>
      </w:r>
    </w:p>
    <w:p w14:paraId="66BCD1DB" w14:textId="77777777" w:rsidR="00C95BAD" w:rsidRPr="00685FCC" w:rsidRDefault="00C95BAD" w:rsidP="00A81D8A">
      <w:pPr>
        <w:pStyle w:val="P00"/>
        <w:spacing w:before="0"/>
        <w:ind w:left="1021" w:right="1134"/>
        <w:rPr>
          <w:rStyle w:val="default"/>
          <w:rFonts w:ascii="FrankRuehl" w:hAnsi="FrankRuehl" w:cs="FrankRuehl"/>
          <w:vanish/>
          <w:sz w:val="20"/>
          <w:szCs w:val="20"/>
          <w:shd w:val="clear" w:color="auto" w:fill="FFFF99"/>
          <w:rtl/>
          <w:lang w:eastAsia="en-US"/>
        </w:rPr>
      </w:pPr>
      <w:hyperlink r:id="rId418" w:history="1">
        <w:r w:rsidRPr="00685FCC">
          <w:rPr>
            <w:rStyle w:val="Hyperlink"/>
            <w:rFonts w:ascii="FrankRuehl" w:hAnsi="FrankRuehl" w:cs="FrankRuehl"/>
            <w:vanish/>
            <w:szCs w:val="20"/>
            <w:shd w:val="clear" w:color="auto" w:fill="FFFF99"/>
            <w:rtl/>
            <w:lang w:eastAsia="en-US"/>
          </w:rPr>
          <w:t>ס"ח תשע"ט מס' 2783</w:t>
        </w:r>
      </w:hyperlink>
      <w:r w:rsidRPr="00685FCC">
        <w:rPr>
          <w:rStyle w:val="default"/>
          <w:rFonts w:ascii="FrankRuehl" w:hAnsi="FrankRuehl" w:cs="FrankRuehl"/>
          <w:vanish/>
          <w:sz w:val="20"/>
          <w:szCs w:val="20"/>
          <w:shd w:val="clear" w:color="auto" w:fill="FFFF99"/>
          <w:rtl/>
          <w:lang w:eastAsia="en-US"/>
        </w:rPr>
        <w:t xml:space="preserve"> מיום 16.1.2019 עמ' 318 (</w:t>
      </w:r>
      <w:hyperlink r:id="rId419" w:history="1">
        <w:r w:rsidRPr="00685FCC">
          <w:rPr>
            <w:rStyle w:val="Hyperlink"/>
            <w:rFonts w:ascii="FrankRuehl" w:hAnsi="FrankRuehl" w:cs="FrankRuehl"/>
            <w:vanish/>
            <w:szCs w:val="20"/>
            <w:shd w:val="clear" w:color="auto" w:fill="FFFF99"/>
            <w:rtl/>
            <w:lang w:eastAsia="en-US"/>
          </w:rPr>
          <w:t>ה"ח 1071</w:t>
        </w:r>
      </w:hyperlink>
      <w:r w:rsidRPr="00685FCC">
        <w:rPr>
          <w:rStyle w:val="default"/>
          <w:rFonts w:ascii="FrankRuehl" w:hAnsi="FrankRuehl" w:cs="FrankRuehl"/>
          <w:vanish/>
          <w:sz w:val="20"/>
          <w:szCs w:val="20"/>
          <w:shd w:val="clear" w:color="auto" w:fill="FFFF99"/>
          <w:rtl/>
          <w:lang w:eastAsia="en-US"/>
        </w:rPr>
        <w:t>)</w:t>
      </w:r>
    </w:p>
    <w:p w14:paraId="74CBAB94" w14:textId="77777777" w:rsidR="00C612E0" w:rsidRPr="00685FCC" w:rsidRDefault="00C612E0" w:rsidP="00C5638C">
      <w:pPr>
        <w:pStyle w:val="P00"/>
        <w:spacing w:before="0"/>
        <w:ind w:left="1021" w:right="1134"/>
        <w:rPr>
          <w:rStyle w:val="default"/>
          <w:rFonts w:cs="FrankRuehl"/>
          <w:vanish/>
          <w:szCs w:val="20"/>
          <w:shd w:val="clear" w:color="auto" w:fill="FFFF99"/>
          <w:rtl/>
          <w:lang w:eastAsia="en-US"/>
        </w:rPr>
      </w:pPr>
      <w:r w:rsidRPr="00685FCC">
        <w:rPr>
          <w:rStyle w:val="default"/>
          <w:rFonts w:cs="FrankRuehl" w:hint="cs"/>
          <w:b/>
          <w:bCs/>
          <w:vanish/>
          <w:szCs w:val="20"/>
          <w:shd w:val="clear" w:color="auto" w:fill="FFFF99"/>
          <w:rtl/>
          <w:lang w:eastAsia="en-US"/>
        </w:rPr>
        <w:t>תיקון מס' 148 (תיקון)</w:t>
      </w:r>
    </w:p>
    <w:p w14:paraId="4482319F" w14:textId="77777777" w:rsidR="00C612E0" w:rsidRPr="00685FCC" w:rsidRDefault="00C612E0" w:rsidP="00C5638C">
      <w:pPr>
        <w:pStyle w:val="P00"/>
        <w:spacing w:before="0"/>
        <w:ind w:left="1021" w:right="1134"/>
        <w:rPr>
          <w:rStyle w:val="default"/>
          <w:rFonts w:cs="FrankRuehl"/>
          <w:vanish/>
          <w:szCs w:val="20"/>
          <w:shd w:val="clear" w:color="auto" w:fill="FFFF99"/>
          <w:rtl/>
          <w:lang w:eastAsia="en-US"/>
        </w:rPr>
      </w:pPr>
      <w:hyperlink r:id="rId420" w:history="1">
        <w:r w:rsidRPr="00685FCC">
          <w:rPr>
            <w:rStyle w:val="Hyperlink"/>
            <w:rFonts w:cs="FrankRuehl" w:hint="cs"/>
            <w:vanish/>
            <w:szCs w:val="20"/>
            <w:shd w:val="clear" w:color="auto" w:fill="FFFF99"/>
            <w:rtl/>
            <w:lang w:eastAsia="en-US"/>
          </w:rPr>
          <w:t>ס"ח תשפ"א מס' 2899</w:t>
        </w:r>
      </w:hyperlink>
      <w:r w:rsidRPr="00685FCC">
        <w:rPr>
          <w:rStyle w:val="default"/>
          <w:rFonts w:cs="FrankRuehl" w:hint="cs"/>
          <w:vanish/>
          <w:szCs w:val="20"/>
          <w:shd w:val="clear" w:color="auto" w:fill="FFFF99"/>
          <w:rtl/>
          <w:lang w:eastAsia="en-US"/>
        </w:rPr>
        <w:t xml:space="preserve"> מיום 13.1.2021 עמ' 296 (</w:t>
      </w:r>
      <w:hyperlink r:id="rId421" w:history="1">
        <w:r w:rsidRPr="00685FCC">
          <w:rPr>
            <w:rStyle w:val="Hyperlink"/>
            <w:rFonts w:cs="FrankRuehl" w:hint="cs"/>
            <w:vanish/>
            <w:szCs w:val="20"/>
            <w:shd w:val="clear" w:color="auto" w:fill="FFFF99"/>
            <w:rtl/>
            <w:lang w:eastAsia="en-US"/>
          </w:rPr>
          <w:t>ה"ח 1384</w:t>
        </w:r>
      </w:hyperlink>
      <w:r w:rsidRPr="00685FCC">
        <w:rPr>
          <w:rStyle w:val="default"/>
          <w:rFonts w:cs="FrankRuehl" w:hint="cs"/>
          <w:vanish/>
          <w:szCs w:val="20"/>
          <w:shd w:val="clear" w:color="auto" w:fill="FFFF99"/>
          <w:rtl/>
          <w:lang w:eastAsia="en-US"/>
        </w:rPr>
        <w:t>)</w:t>
      </w:r>
    </w:p>
    <w:p w14:paraId="51B6671E" w14:textId="77777777" w:rsidR="008245E8" w:rsidRPr="00685FCC" w:rsidRDefault="008245E8" w:rsidP="00444D00">
      <w:pPr>
        <w:pStyle w:val="P00"/>
        <w:spacing w:before="0"/>
        <w:ind w:left="1021" w:right="1134"/>
        <w:rPr>
          <w:rStyle w:val="default"/>
          <w:rFonts w:cs="FrankRuehl"/>
          <w:vanish/>
          <w:szCs w:val="20"/>
          <w:shd w:val="clear" w:color="auto" w:fill="FFFF99"/>
          <w:rtl/>
          <w:lang w:eastAsia="en-US"/>
        </w:rPr>
      </w:pPr>
      <w:r w:rsidRPr="00685FCC">
        <w:rPr>
          <w:rStyle w:val="default"/>
          <w:rFonts w:cs="FrankRuehl" w:hint="cs"/>
          <w:b/>
          <w:bCs/>
          <w:vanish/>
          <w:szCs w:val="20"/>
          <w:shd w:val="clear" w:color="auto" w:fill="FFFF99"/>
          <w:rtl/>
          <w:lang w:eastAsia="en-US"/>
        </w:rPr>
        <w:t>צו תשפ"ב-2022</w:t>
      </w:r>
    </w:p>
    <w:p w14:paraId="5D9ED93E" w14:textId="77777777" w:rsidR="008245E8" w:rsidRPr="00685FCC" w:rsidRDefault="008245E8" w:rsidP="00444D00">
      <w:pPr>
        <w:pStyle w:val="P00"/>
        <w:spacing w:before="0"/>
        <w:ind w:left="1021" w:right="1134"/>
        <w:rPr>
          <w:rStyle w:val="default"/>
          <w:rFonts w:cs="FrankRuehl"/>
          <w:vanish/>
          <w:szCs w:val="20"/>
          <w:shd w:val="clear" w:color="auto" w:fill="FFFF99"/>
          <w:rtl/>
          <w:lang w:eastAsia="en-US"/>
        </w:rPr>
      </w:pPr>
      <w:hyperlink r:id="rId422" w:history="1">
        <w:r w:rsidRPr="00685FCC">
          <w:rPr>
            <w:rStyle w:val="Hyperlink"/>
            <w:rFonts w:cs="FrankRuehl" w:hint="cs"/>
            <w:vanish/>
            <w:szCs w:val="20"/>
            <w:shd w:val="clear" w:color="auto" w:fill="FFFF99"/>
            <w:rtl/>
            <w:lang w:eastAsia="en-US"/>
          </w:rPr>
          <w:t>ק"ת תשפ"ב מס' 9922</w:t>
        </w:r>
      </w:hyperlink>
      <w:r w:rsidRPr="00685FCC">
        <w:rPr>
          <w:rStyle w:val="default"/>
          <w:rFonts w:cs="FrankRuehl" w:hint="cs"/>
          <w:vanish/>
          <w:szCs w:val="20"/>
          <w:shd w:val="clear" w:color="auto" w:fill="FFFF99"/>
          <w:rtl/>
          <w:lang w:eastAsia="en-US"/>
        </w:rPr>
        <w:t xml:space="preserve"> מיום 11.1.2022 עמ' 1720</w:t>
      </w:r>
    </w:p>
    <w:p w14:paraId="3200F637" w14:textId="77777777" w:rsidR="00C95BAD" w:rsidRPr="00685FCC" w:rsidRDefault="00C95BAD" w:rsidP="00C95BAD">
      <w:pPr>
        <w:pStyle w:val="P22"/>
        <w:ind w:left="1021" w:right="1134"/>
        <w:rPr>
          <w:rStyle w:val="default"/>
          <w:rFonts w:cs="FrankRuehl"/>
          <w:vanish/>
          <w:sz w:val="22"/>
          <w:szCs w:val="22"/>
          <w:u w:val="single"/>
          <w:shd w:val="clear" w:color="auto" w:fill="FFFF99"/>
          <w:rtl/>
        </w:rPr>
      </w:pPr>
      <w:r w:rsidRPr="00685FCC">
        <w:rPr>
          <w:rStyle w:val="default"/>
          <w:rFonts w:cs="FrankRuehl" w:hint="cs"/>
          <w:vanish/>
          <w:sz w:val="22"/>
          <w:szCs w:val="22"/>
          <w:u w:val="single"/>
          <w:shd w:val="clear" w:color="auto" w:fill="FFFF99"/>
          <w:rtl/>
        </w:rPr>
        <w:t>(2א)</w:t>
      </w:r>
      <w:r w:rsidR="00794082" w:rsidRPr="00685FCC">
        <w:rPr>
          <w:rStyle w:val="default"/>
          <w:rFonts w:cs="FrankRuehl"/>
          <w:vanish/>
          <w:sz w:val="22"/>
          <w:szCs w:val="22"/>
          <w:u w:val="single"/>
          <w:shd w:val="clear" w:color="auto" w:fill="FFFF99"/>
          <w:rtl/>
        </w:rPr>
        <w:tab/>
      </w:r>
      <w:r w:rsidRPr="00685FCC">
        <w:rPr>
          <w:rStyle w:val="default"/>
          <w:rFonts w:cs="FrankRuehl" w:hint="cs"/>
          <w:vanish/>
          <w:sz w:val="22"/>
          <w:szCs w:val="22"/>
          <w:u w:val="single"/>
          <w:shd w:val="clear" w:color="auto" w:fill="FFFF99"/>
          <w:rtl/>
        </w:rPr>
        <w:t>בלי לגרוע מהוראות פסקאות (1) ו-(2), במשרה מסוג שהיועץ המשפטי של העירייה קבע לגביה כי נדרשת בדיקת עברו הפלילי של מועמד כתנאי להתמנות לה, ניתן שלא למנות אדם אם הוא הורשע בעבירה שמפאת מהותה, חומרתה או נסיבותיה, אין הוא ראוי, לפי חוות דעתו של היועץ המשפטי של העירייה, לשמש במשרה כאמור, אם הוגש נגדו כתב אישום בעבירה כאמור או אם מתנהלת לגביו חקירה בעבירה כאמור; הוראות פסקה זו לעניין הרשעה או הגשת כתב אישום יחולו גם לגבי התקשרות של העירייה עם אדם שאינו עובד עירייה לשם מילוי תפקיד, ביצוע עבודה או מתן שירות בעבור העירייה, שהם מסוג שהיועץ המשפטי של העירייה קבע לגביו כאמור ברישה;</w:t>
      </w:r>
    </w:p>
    <w:p w14:paraId="69F27BE3" w14:textId="77777777" w:rsidR="00C95BAD" w:rsidRPr="00A81D8A" w:rsidRDefault="00C95BAD" w:rsidP="00A81D8A">
      <w:pPr>
        <w:pStyle w:val="P22"/>
        <w:spacing w:before="0"/>
        <w:ind w:left="1021" w:right="1134"/>
        <w:rPr>
          <w:rStyle w:val="default"/>
          <w:rFonts w:cs="FrankRuehl"/>
          <w:sz w:val="2"/>
          <w:szCs w:val="2"/>
          <w:rtl/>
        </w:rPr>
      </w:pPr>
      <w:r w:rsidRPr="00685FCC">
        <w:rPr>
          <w:rStyle w:val="default"/>
          <w:rFonts w:cs="FrankRuehl" w:hint="cs"/>
          <w:vanish/>
          <w:sz w:val="22"/>
          <w:szCs w:val="22"/>
          <w:shd w:val="clear" w:color="auto" w:fill="FFFF99"/>
          <w:rtl/>
        </w:rPr>
        <w:t>(3)</w:t>
      </w:r>
      <w:r w:rsidRPr="00685FCC">
        <w:rPr>
          <w:rStyle w:val="default"/>
          <w:rFonts w:cs="FrankRuehl"/>
          <w:vanish/>
          <w:sz w:val="22"/>
          <w:szCs w:val="22"/>
          <w:shd w:val="clear" w:color="auto" w:fill="FFFF99"/>
          <w:rtl/>
        </w:rPr>
        <w:tab/>
        <w:t>השר לבי</w:t>
      </w:r>
      <w:r w:rsidRPr="00685FCC">
        <w:rPr>
          <w:rStyle w:val="default"/>
          <w:rFonts w:cs="FrankRuehl" w:hint="cs"/>
          <w:vanish/>
          <w:sz w:val="22"/>
          <w:szCs w:val="22"/>
          <w:shd w:val="clear" w:color="auto" w:fill="FFFF99"/>
          <w:rtl/>
        </w:rPr>
        <w:t>טחון הפנים בהתייעצות עם שר המ</w:t>
      </w:r>
      <w:r w:rsidRPr="00685FCC">
        <w:rPr>
          <w:rStyle w:val="default"/>
          <w:rFonts w:cs="FrankRuehl"/>
          <w:vanish/>
          <w:sz w:val="22"/>
          <w:szCs w:val="22"/>
          <w:shd w:val="clear" w:color="auto" w:fill="FFFF99"/>
          <w:rtl/>
        </w:rPr>
        <w:t>שפטי</w:t>
      </w:r>
      <w:r w:rsidRPr="00685FCC">
        <w:rPr>
          <w:rStyle w:val="default"/>
          <w:rFonts w:cs="FrankRuehl" w:hint="cs"/>
          <w:vanish/>
          <w:sz w:val="22"/>
          <w:szCs w:val="22"/>
          <w:shd w:val="clear" w:color="auto" w:fill="FFFF99"/>
          <w:rtl/>
        </w:rPr>
        <w:t>ם ובאישור ועדת הפנים ואיכות הסביבה של הכנסת יקבע דרכי מסירת מידע ב</w:t>
      </w:r>
      <w:r w:rsidRPr="00685FCC">
        <w:rPr>
          <w:rStyle w:val="default"/>
          <w:rFonts w:cs="FrankRuehl"/>
          <w:vanish/>
          <w:sz w:val="22"/>
          <w:szCs w:val="22"/>
          <w:shd w:val="clear" w:color="auto" w:fill="FFFF99"/>
          <w:rtl/>
        </w:rPr>
        <w:t>דב</w:t>
      </w:r>
      <w:r w:rsidRPr="00685FCC">
        <w:rPr>
          <w:rStyle w:val="default"/>
          <w:rFonts w:cs="FrankRuehl" w:hint="cs"/>
          <w:vanish/>
          <w:sz w:val="22"/>
          <w:szCs w:val="22"/>
          <w:shd w:val="clear" w:color="auto" w:fill="FFFF99"/>
          <w:rtl/>
        </w:rPr>
        <w:t xml:space="preserve">ר קיום הרשעה של מועמד כאמור בסעיף זה </w:t>
      </w:r>
      <w:r w:rsidRPr="00685FCC">
        <w:rPr>
          <w:rStyle w:val="default"/>
          <w:rFonts w:cs="FrankRuehl" w:hint="cs"/>
          <w:vanish/>
          <w:sz w:val="22"/>
          <w:szCs w:val="22"/>
          <w:u w:val="single"/>
          <w:shd w:val="clear" w:color="auto" w:fill="FFFF99"/>
          <w:rtl/>
        </w:rPr>
        <w:t>ועל דרכי מסירת מידע בדבר הגשת כתב אישום או קיום חקירה בעבירה לפי הוראות פסקה (2א)</w:t>
      </w:r>
      <w:r w:rsidRPr="00685FCC">
        <w:rPr>
          <w:rStyle w:val="default"/>
          <w:rFonts w:cs="FrankRuehl" w:hint="cs"/>
          <w:vanish/>
          <w:sz w:val="22"/>
          <w:szCs w:val="22"/>
          <w:shd w:val="clear" w:color="auto" w:fill="FFFF99"/>
          <w:rtl/>
        </w:rPr>
        <w:t>.</w:t>
      </w:r>
      <w:bookmarkEnd w:id="284"/>
    </w:p>
    <w:p w14:paraId="1687A07D"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השר, באי</w:t>
      </w:r>
      <w:r>
        <w:rPr>
          <w:rStyle w:val="default"/>
          <w:rFonts w:cs="FrankRuehl" w:hint="cs"/>
          <w:rtl/>
        </w:rPr>
        <w:t>שור ועדת הפנים ואיכו</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סביבה של הכנסת, יקבע בתקנות כללים בדבר דרכי</w:t>
      </w:r>
      <w:r>
        <w:rPr>
          <w:rStyle w:val="default"/>
          <w:rFonts w:cs="FrankRuehl"/>
          <w:rtl/>
        </w:rPr>
        <w:t xml:space="preserve"> מכרז ופ</w:t>
      </w:r>
      <w:r>
        <w:rPr>
          <w:rStyle w:val="default"/>
          <w:rFonts w:cs="FrankRuehl" w:hint="cs"/>
          <w:rtl/>
        </w:rPr>
        <w:t>רטיו, אם בדרך כלל ואם לסוגי משרות, ורשאי הוא בת</w:t>
      </w:r>
      <w:r>
        <w:rPr>
          <w:rStyle w:val="default"/>
          <w:rFonts w:cs="FrankRuehl"/>
          <w:rtl/>
        </w:rPr>
        <w:t>קנ</w:t>
      </w:r>
      <w:r>
        <w:rPr>
          <w:rStyle w:val="default"/>
          <w:rFonts w:cs="FrankRuehl" w:hint="cs"/>
          <w:rtl/>
        </w:rPr>
        <w:t>ות</w:t>
      </w:r>
      <w:r>
        <w:rPr>
          <w:rStyle w:val="default"/>
          <w:rFonts w:cs="FrankRuehl"/>
          <w:rtl/>
        </w:rPr>
        <w:t xml:space="preserve"> כ</w:t>
      </w:r>
      <w:r>
        <w:rPr>
          <w:rStyle w:val="default"/>
          <w:rFonts w:cs="FrankRuehl" w:hint="cs"/>
          <w:rtl/>
        </w:rPr>
        <w:t>אמור ל</w:t>
      </w:r>
      <w:r>
        <w:rPr>
          <w:rStyle w:val="default"/>
          <w:rFonts w:cs="FrankRuehl"/>
          <w:rtl/>
        </w:rPr>
        <w:t>קבוע</w:t>
      </w:r>
      <w:r>
        <w:rPr>
          <w:rStyle w:val="default"/>
          <w:rFonts w:cs="FrankRuehl" w:hint="cs"/>
          <w:rtl/>
        </w:rPr>
        <w:t xml:space="preserve"> משרות וסוגי מ</w:t>
      </w:r>
      <w:r>
        <w:rPr>
          <w:rStyle w:val="default"/>
          <w:rFonts w:cs="FrankRuehl"/>
          <w:rtl/>
        </w:rPr>
        <w:t>ש</w:t>
      </w:r>
      <w:r>
        <w:rPr>
          <w:rStyle w:val="default"/>
          <w:rFonts w:cs="FrankRuehl" w:hint="cs"/>
          <w:rtl/>
        </w:rPr>
        <w:t>רות ש</w:t>
      </w:r>
      <w:r>
        <w:rPr>
          <w:rStyle w:val="default"/>
          <w:rFonts w:cs="FrankRuehl"/>
          <w:rtl/>
        </w:rPr>
        <w:t>ע</w:t>
      </w:r>
      <w:r>
        <w:rPr>
          <w:rStyle w:val="default"/>
          <w:rFonts w:cs="FrankRuehl" w:hint="cs"/>
          <w:rtl/>
        </w:rPr>
        <w:t>ל</w:t>
      </w:r>
      <w:r>
        <w:rPr>
          <w:rStyle w:val="default"/>
          <w:rFonts w:cs="FrankRuehl"/>
          <w:rtl/>
        </w:rPr>
        <w:t>י</w:t>
      </w:r>
      <w:r>
        <w:rPr>
          <w:rStyle w:val="default"/>
          <w:rFonts w:cs="FrankRuehl" w:hint="cs"/>
          <w:rtl/>
        </w:rPr>
        <w:t>ה</w:t>
      </w:r>
      <w:r>
        <w:rPr>
          <w:rStyle w:val="default"/>
          <w:rFonts w:cs="FrankRuehl"/>
          <w:rtl/>
        </w:rPr>
        <w:t>ן</w:t>
      </w:r>
      <w:r>
        <w:rPr>
          <w:rStyle w:val="default"/>
          <w:rFonts w:cs="FrankRuehl" w:hint="cs"/>
          <w:rtl/>
        </w:rPr>
        <w:t xml:space="preserve"> </w:t>
      </w:r>
      <w:r>
        <w:rPr>
          <w:rStyle w:val="default"/>
          <w:rFonts w:cs="FrankRuehl"/>
          <w:rtl/>
        </w:rPr>
        <w:t>ל</w:t>
      </w:r>
      <w:r>
        <w:rPr>
          <w:rStyle w:val="default"/>
          <w:rFonts w:cs="FrankRuehl" w:hint="cs"/>
          <w:rtl/>
        </w:rPr>
        <w:t>א תחול, בתנאים שיקבע, חובת מכרז.</w:t>
      </w:r>
    </w:p>
    <w:p w14:paraId="6C2499E6" w14:textId="77777777" w:rsidR="00A9038F" w:rsidRDefault="00A9038F" w:rsidP="002350A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לא תחול</w:t>
      </w:r>
      <w:r>
        <w:rPr>
          <w:rStyle w:val="default"/>
          <w:rFonts w:cs="FrankRuehl" w:hint="cs"/>
          <w:rtl/>
        </w:rPr>
        <w:t xml:space="preserve"> חובת מכרז לפי סעיף קטן (ב) על משרות שלהן מתקבל אדם באמצעות לשכת תע</w:t>
      </w:r>
      <w:r>
        <w:rPr>
          <w:rStyle w:val="default"/>
          <w:rFonts w:cs="FrankRuehl"/>
          <w:rtl/>
        </w:rPr>
        <w:t>ס</w:t>
      </w:r>
      <w:r>
        <w:rPr>
          <w:rStyle w:val="default"/>
          <w:rFonts w:cs="FrankRuehl" w:hint="cs"/>
          <w:rtl/>
        </w:rPr>
        <w:t>ו</w:t>
      </w:r>
      <w:r>
        <w:rPr>
          <w:rStyle w:val="default"/>
          <w:rFonts w:cs="FrankRuehl"/>
          <w:rtl/>
        </w:rPr>
        <w:t>ק</w:t>
      </w:r>
      <w:r>
        <w:rPr>
          <w:rStyle w:val="default"/>
          <w:rFonts w:cs="FrankRuehl" w:hint="cs"/>
          <w:rtl/>
        </w:rPr>
        <w:t>ה לפי חוק שירות התעסוקה, תשי"ט-1959.</w:t>
      </w:r>
    </w:p>
    <w:p w14:paraId="5330F920" w14:textId="77777777" w:rsidR="00A9038F" w:rsidRDefault="00A9038F" w:rsidP="00B8193C">
      <w:pPr>
        <w:pStyle w:val="P00"/>
        <w:spacing w:before="72"/>
        <w:ind w:left="0" w:right="1134"/>
        <w:rPr>
          <w:rStyle w:val="default"/>
          <w:rFonts w:cs="FrankRuehl" w:hint="cs"/>
          <w:rtl/>
        </w:rPr>
      </w:pPr>
      <w:r>
        <w:rPr>
          <w:lang w:val="he-IL"/>
        </w:rPr>
        <w:pict w14:anchorId="237B46C6">
          <v:rect id="_x0000_s2175" style="position:absolute;left:0;text-align:left;margin-left:464.5pt;margin-top:8.05pt;width:75.05pt;height:51.6pt;z-index:251733504" o:allowincell="f" filled="f" stroked="f" strokecolor="lime" strokeweight=".25pt">
            <v:textbox style="mso-next-textbox:#_x0000_s2175" inset="0,0,0,0">
              <w:txbxContent>
                <w:p w14:paraId="2A9099D9" w14:textId="77777777" w:rsidR="00D44C95" w:rsidRDefault="00D44C95" w:rsidP="00D5066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39)</w:t>
                  </w:r>
                  <w:r>
                    <w:rPr>
                      <w:rFonts w:cs="Miriam" w:hint="cs"/>
                      <w:sz w:val="18"/>
                      <w:szCs w:val="18"/>
                      <w:rtl/>
                    </w:rPr>
                    <w:t xml:space="preserve"> </w:t>
                  </w:r>
                  <w:r>
                    <w:rPr>
                      <w:rFonts w:cs="Miriam" w:hint="cs"/>
                      <w:sz w:val="18"/>
                      <w:szCs w:val="18"/>
                      <w:rtl/>
                    </w:rPr>
                    <w:br/>
                  </w:r>
                  <w:r>
                    <w:rPr>
                      <w:rFonts w:cs="Miriam"/>
                      <w:sz w:val="18"/>
                      <w:szCs w:val="18"/>
                      <w:rtl/>
                    </w:rPr>
                    <w:t>תש"ן-1990</w:t>
                  </w:r>
                </w:p>
                <w:p w14:paraId="086AEB22" w14:textId="77777777" w:rsidR="00D44C95" w:rsidRDefault="00D44C95" w:rsidP="00D5066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54)</w:t>
                  </w:r>
                  <w:r>
                    <w:rPr>
                      <w:rFonts w:cs="Miriam" w:hint="cs"/>
                      <w:sz w:val="18"/>
                      <w:szCs w:val="18"/>
                      <w:rtl/>
                    </w:rPr>
                    <w:t xml:space="preserve"> </w:t>
                  </w:r>
                  <w:r>
                    <w:rPr>
                      <w:rFonts w:cs="Miriam"/>
                      <w:sz w:val="18"/>
                      <w:szCs w:val="18"/>
                      <w:rtl/>
                    </w:rPr>
                    <w:t>תשנ"ה-1995</w:t>
                  </w:r>
                </w:p>
                <w:p w14:paraId="08CB2DE7" w14:textId="77777777" w:rsidR="00D44C95" w:rsidRDefault="00D44C95" w:rsidP="00D5066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xml:space="preserve">' 80) </w:t>
                  </w:r>
                  <w:r>
                    <w:rPr>
                      <w:rFonts w:cs="Miriam"/>
                      <w:sz w:val="18"/>
                      <w:szCs w:val="18"/>
                      <w:rtl/>
                    </w:rPr>
                    <w:t>ת</w:t>
                  </w:r>
                  <w:r>
                    <w:rPr>
                      <w:rFonts w:cs="Miriam" w:hint="cs"/>
                      <w:sz w:val="18"/>
                      <w:szCs w:val="18"/>
                      <w:rtl/>
                    </w:rPr>
                    <w:t>שס"</w:t>
                  </w:r>
                  <w:r>
                    <w:rPr>
                      <w:rFonts w:cs="Miriam"/>
                      <w:sz w:val="18"/>
                      <w:szCs w:val="18"/>
                      <w:rtl/>
                    </w:rPr>
                    <w:t>ב</w:t>
                  </w:r>
                  <w:r>
                    <w:rPr>
                      <w:rFonts w:cs="Miriam" w:hint="cs"/>
                      <w:sz w:val="18"/>
                      <w:szCs w:val="18"/>
                      <w:rtl/>
                    </w:rPr>
                    <w:t>-2002</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ראש העי</w:t>
      </w:r>
      <w:r>
        <w:rPr>
          <w:rStyle w:val="default"/>
          <w:rFonts w:cs="FrankRuehl" w:hint="cs"/>
          <w:rtl/>
        </w:rPr>
        <w:t>רי</w:t>
      </w:r>
      <w:r>
        <w:rPr>
          <w:rStyle w:val="default"/>
          <w:rFonts w:cs="FrankRuehl"/>
          <w:rtl/>
        </w:rPr>
        <w:t>ה</w:t>
      </w:r>
      <w:r>
        <w:rPr>
          <w:rStyle w:val="default"/>
          <w:rFonts w:cs="FrankRuehl" w:hint="cs"/>
          <w:rtl/>
        </w:rPr>
        <w:t xml:space="preserve"> </w:t>
      </w:r>
      <w:r>
        <w:rPr>
          <w:rStyle w:val="default"/>
          <w:rFonts w:cs="FrankRuehl"/>
          <w:rtl/>
        </w:rPr>
        <w:t>ב</w:t>
      </w:r>
      <w:r>
        <w:rPr>
          <w:rStyle w:val="default"/>
          <w:rFonts w:cs="FrankRuehl" w:hint="cs"/>
          <w:rtl/>
        </w:rPr>
        <w:t>ה</w:t>
      </w:r>
      <w:r>
        <w:rPr>
          <w:rStyle w:val="default"/>
          <w:rFonts w:cs="FrankRuehl"/>
          <w:rtl/>
        </w:rPr>
        <w:t>ס</w:t>
      </w:r>
      <w:r>
        <w:rPr>
          <w:rStyle w:val="default"/>
          <w:rFonts w:cs="FrankRuehl" w:hint="cs"/>
          <w:rtl/>
        </w:rPr>
        <w:t>כ</w:t>
      </w:r>
      <w:r>
        <w:rPr>
          <w:rStyle w:val="default"/>
          <w:rFonts w:cs="FrankRuehl"/>
          <w:rtl/>
        </w:rPr>
        <w:t>מ</w:t>
      </w:r>
      <w:r>
        <w:rPr>
          <w:rStyle w:val="default"/>
          <w:rFonts w:cs="FrankRuehl" w:hint="cs"/>
          <w:rtl/>
        </w:rPr>
        <w:t>ת מבקר העיריה ימנה עובדים ללשכת מבקר העיריה בהתאם לתקנים שיקבע שר הפנים בתקנות ועל</w:t>
      </w:r>
      <w:r w:rsidR="006F2C6B">
        <w:rPr>
          <w:rStyle w:val="default"/>
          <w:rFonts w:cs="FrankRuehl" w:hint="cs"/>
          <w:rtl/>
        </w:rPr>
        <w:t>־</w:t>
      </w:r>
      <w:r>
        <w:rPr>
          <w:rStyle w:val="default"/>
          <w:rFonts w:cs="FrankRuehl" w:hint="cs"/>
          <w:rtl/>
        </w:rPr>
        <w:t>פי האמור בהוראות סעיפים קטנים (א) עד (ד)</w:t>
      </w:r>
      <w:r w:rsidR="00B8193C">
        <w:rPr>
          <w:rStyle w:val="default"/>
          <w:rFonts w:cs="FrankRuehl" w:hint="cs"/>
          <w:rtl/>
        </w:rPr>
        <w:t>;</w:t>
      </w:r>
      <w:r>
        <w:rPr>
          <w:rStyle w:val="default"/>
          <w:rFonts w:cs="FrankRuehl" w:hint="cs"/>
          <w:rtl/>
        </w:rPr>
        <w:t xml:space="preserve"> תקנים לפי סעיף קטן זה ייקבעו בידי השר בהתחשב במספר התושבים, בתחומה של העיריה ובגודל תקצ</w:t>
      </w:r>
      <w:r>
        <w:rPr>
          <w:rStyle w:val="default"/>
          <w:rFonts w:cs="FrankRuehl"/>
          <w:rtl/>
        </w:rPr>
        <w:t>יב</w:t>
      </w:r>
      <w:r>
        <w:rPr>
          <w:rStyle w:val="default"/>
          <w:rFonts w:cs="FrankRuehl" w:hint="cs"/>
          <w:rtl/>
        </w:rPr>
        <w:t>ה</w:t>
      </w:r>
      <w:r>
        <w:rPr>
          <w:rStyle w:val="default"/>
          <w:rFonts w:cs="FrankRuehl"/>
          <w:rtl/>
        </w:rPr>
        <w:t xml:space="preserve"> הש</w:t>
      </w:r>
      <w:r>
        <w:rPr>
          <w:rStyle w:val="default"/>
          <w:rFonts w:cs="FrankRuehl" w:hint="cs"/>
          <w:rtl/>
        </w:rPr>
        <w:t>נ</w:t>
      </w:r>
      <w:r>
        <w:rPr>
          <w:rStyle w:val="default"/>
          <w:rFonts w:cs="FrankRuehl"/>
          <w:rtl/>
        </w:rPr>
        <w:t>ת</w:t>
      </w:r>
      <w:r>
        <w:rPr>
          <w:rStyle w:val="default"/>
          <w:rFonts w:cs="FrankRuehl" w:hint="cs"/>
          <w:rtl/>
        </w:rPr>
        <w:t>י.</w:t>
      </w:r>
    </w:p>
    <w:p w14:paraId="18D2221C" w14:textId="77777777" w:rsidR="00C7334E" w:rsidRPr="00685FCC" w:rsidRDefault="00C7334E" w:rsidP="00C7334E">
      <w:pPr>
        <w:pStyle w:val="P00"/>
        <w:spacing w:before="0"/>
        <w:ind w:left="0" w:right="1134"/>
        <w:rPr>
          <w:rStyle w:val="default"/>
          <w:rFonts w:cs="FrankRuehl" w:hint="cs"/>
          <w:vanish/>
          <w:color w:val="FF0000"/>
          <w:sz w:val="20"/>
          <w:szCs w:val="20"/>
          <w:shd w:val="clear" w:color="auto" w:fill="FFFF99"/>
          <w:rtl/>
        </w:rPr>
      </w:pPr>
      <w:bookmarkStart w:id="285" w:name="Rov621"/>
      <w:r w:rsidRPr="00685FCC">
        <w:rPr>
          <w:rStyle w:val="default"/>
          <w:rFonts w:cs="FrankRuehl" w:hint="cs"/>
          <w:vanish/>
          <w:color w:val="FF0000"/>
          <w:sz w:val="20"/>
          <w:szCs w:val="20"/>
          <w:shd w:val="clear" w:color="auto" w:fill="FFFF99"/>
          <w:rtl/>
        </w:rPr>
        <w:t>מיום 1.4.1990</w:t>
      </w:r>
    </w:p>
    <w:p w14:paraId="50734BB6" w14:textId="77777777" w:rsidR="00C7334E" w:rsidRPr="00685FCC" w:rsidRDefault="00C7334E" w:rsidP="00C7334E">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39</w:t>
      </w:r>
    </w:p>
    <w:p w14:paraId="722C6027" w14:textId="77777777" w:rsidR="00C7334E" w:rsidRPr="00685FCC" w:rsidRDefault="00C7334E" w:rsidP="00C7334E">
      <w:pPr>
        <w:pStyle w:val="P00"/>
        <w:spacing w:before="0"/>
        <w:ind w:left="0" w:right="1134"/>
        <w:rPr>
          <w:rStyle w:val="default"/>
          <w:rFonts w:cs="FrankRuehl" w:hint="cs"/>
          <w:b/>
          <w:bCs/>
          <w:vanish/>
          <w:sz w:val="20"/>
          <w:szCs w:val="20"/>
          <w:shd w:val="clear" w:color="auto" w:fill="FFFF99"/>
          <w:rtl/>
        </w:rPr>
      </w:pPr>
      <w:hyperlink r:id="rId423" w:history="1">
        <w:r w:rsidRPr="00685FCC">
          <w:rPr>
            <w:rStyle w:val="Hyperlink"/>
            <w:rFonts w:cs="FrankRuehl" w:hint="cs"/>
            <w:vanish/>
            <w:szCs w:val="20"/>
            <w:shd w:val="clear" w:color="auto" w:fill="FFFF99"/>
            <w:rtl/>
          </w:rPr>
          <w:t>ס"ח</w:t>
        </w:r>
        <w:r w:rsidRPr="00685FCC">
          <w:rPr>
            <w:rStyle w:val="Hyperlink"/>
            <w:rFonts w:cs="FrankRuehl"/>
            <w:vanish/>
            <w:szCs w:val="20"/>
            <w:shd w:val="clear" w:color="auto" w:fill="FFFF99"/>
            <w:rtl/>
          </w:rPr>
          <w:t xml:space="preserve"> תש"</w:t>
        </w:r>
        <w:r w:rsidRPr="00685FCC">
          <w:rPr>
            <w:rStyle w:val="Hyperlink"/>
            <w:rFonts w:cs="FrankRuehl" w:hint="cs"/>
            <w:vanish/>
            <w:szCs w:val="20"/>
            <w:shd w:val="clear" w:color="auto" w:fill="FFFF99"/>
            <w:rtl/>
          </w:rPr>
          <w:t>ן</w:t>
        </w:r>
        <w:r w:rsidRPr="00685FCC">
          <w:rPr>
            <w:rStyle w:val="Hyperlink"/>
            <w:rFonts w:cs="FrankRuehl"/>
            <w:vanish/>
            <w:szCs w:val="20"/>
            <w:shd w:val="clear" w:color="auto" w:fill="FFFF99"/>
            <w:rtl/>
          </w:rPr>
          <w:t xml:space="preserve"> מס</w:t>
        </w:r>
        <w:r w:rsidRPr="00685FCC">
          <w:rPr>
            <w:rStyle w:val="Hyperlink"/>
            <w:rFonts w:cs="FrankRuehl" w:hint="cs"/>
            <w:vanish/>
            <w:szCs w:val="20"/>
            <w:shd w:val="clear" w:color="auto" w:fill="FFFF99"/>
            <w:rtl/>
          </w:rPr>
          <w:t>' 1306</w:t>
        </w:r>
      </w:hyperlink>
      <w:r w:rsidRPr="00685FCC">
        <w:rPr>
          <w:rFonts w:cs="FrankRuehl" w:hint="cs"/>
          <w:vanish/>
          <w:szCs w:val="20"/>
          <w:shd w:val="clear" w:color="auto" w:fill="FFFF99"/>
          <w:rtl/>
        </w:rPr>
        <w:t xml:space="preserve"> מיום 15.2.1990 עמ' 94 </w:t>
      </w:r>
      <w:r w:rsidRPr="00685FCC">
        <w:rPr>
          <w:rFonts w:cs="FrankRuehl"/>
          <w:vanish/>
          <w:szCs w:val="20"/>
          <w:shd w:val="clear" w:color="auto" w:fill="FFFF99"/>
          <w:rtl/>
        </w:rPr>
        <w:t>(</w:t>
      </w:r>
      <w:hyperlink r:id="rId424" w:history="1">
        <w:r w:rsidRPr="00685FCC">
          <w:rPr>
            <w:rStyle w:val="Hyperlink"/>
            <w:rFonts w:cs="FrankRuehl"/>
            <w:vanish/>
            <w:szCs w:val="20"/>
            <w:shd w:val="clear" w:color="auto" w:fill="FFFF99"/>
            <w:rtl/>
          </w:rPr>
          <w:t>ה"ח 1954</w:t>
        </w:r>
      </w:hyperlink>
      <w:r w:rsidRPr="00685FCC">
        <w:rPr>
          <w:rFonts w:cs="FrankRuehl"/>
          <w:vanish/>
          <w:szCs w:val="20"/>
          <w:shd w:val="clear" w:color="auto" w:fill="FFFF99"/>
          <w:rtl/>
        </w:rPr>
        <w:t>)</w:t>
      </w:r>
    </w:p>
    <w:p w14:paraId="2B71AC9C" w14:textId="77777777" w:rsidR="00C7334E" w:rsidRPr="00685FCC" w:rsidRDefault="00C7334E" w:rsidP="00C7334E">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הוספת סעיף קטן 170(ה)</w:t>
      </w:r>
    </w:p>
    <w:p w14:paraId="42F79AA3" w14:textId="77777777" w:rsidR="006F2C6B" w:rsidRPr="00685FCC" w:rsidRDefault="006F2C6B" w:rsidP="00C7334E">
      <w:pPr>
        <w:pStyle w:val="P00"/>
        <w:spacing w:before="0"/>
        <w:ind w:left="0" w:right="1134"/>
        <w:rPr>
          <w:rStyle w:val="default"/>
          <w:rFonts w:cs="FrankRuehl" w:hint="cs"/>
          <w:vanish/>
          <w:sz w:val="20"/>
          <w:szCs w:val="20"/>
          <w:shd w:val="clear" w:color="auto" w:fill="FFFF99"/>
          <w:rtl/>
        </w:rPr>
      </w:pPr>
    </w:p>
    <w:p w14:paraId="2FF4415F" w14:textId="77777777" w:rsidR="006F2C6B" w:rsidRPr="00685FCC" w:rsidRDefault="006F2C6B" w:rsidP="006F2C6B">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24.3.1995</w:t>
      </w:r>
    </w:p>
    <w:p w14:paraId="487CB167" w14:textId="77777777" w:rsidR="006F2C6B" w:rsidRPr="00685FCC" w:rsidRDefault="006F2C6B" w:rsidP="006F2C6B">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54</w:t>
      </w:r>
    </w:p>
    <w:p w14:paraId="72AE98BA" w14:textId="77777777" w:rsidR="006F2C6B" w:rsidRPr="00685FCC" w:rsidRDefault="006F2C6B" w:rsidP="006F2C6B">
      <w:pPr>
        <w:pStyle w:val="P00"/>
        <w:spacing w:before="0"/>
        <w:ind w:left="0" w:right="1134"/>
        <w:rPr>
          <w:rStyle w:val="default"/>
          <w:rFonts w:cs="FrankRuehl" w:hint="cs"/>
          <w:strike/>
          <w:vanish/>
          <w:sz w:val="20"/>
          <w:szCs w:val="20"/>
          <w:shd w:val="clear" w:color="auto" w:fill="FFFF99"/>
          <w:rtl/>
        </w:rPr>
      </w:pPr>
      <w:hyperlink r:id="rId425" w:history="1">
        <w:r w:rsidRPr="00685FCC">
          <w:rPr>
            <w:rStyle w:val="Hyperlink"/>
            <w:rFonts w:cs="FrankRuehl" w:hint="cs"/>
            <w:vanish/>
            <w:szCs w:val="20"/>
            <w:shd w:val="clear" w:color="auto" w:fill="FFFF99"/>
            <w:rtl/>
          </w:rPr>
          <w:t xml:space="preserve">ס"ח תשנ"ה </w:t>
        </w:r>
        <w:r w:rsidRPr="00685FCC">
          <w:rPr>
            <w:rStyle w:val="Hyperlink"/>
            <w:rFonts w:cs="FrankRuehl"/>
            <w:vanish/>
            <w:szCs w:val="20"/>
            <w:shd w:val="clear" w:color="auto" w:fill="FFFF99"/>
            <w:rtl/>
          </w:rPr>
          <w:t>מס' 1512</w:t>
        </w:r>
      </w:hyperlink>
      <w:r w:rsidRPr="00685FCC">
        <w:rPr>
          <w:rFonts w:cs="FrankRuehl"/>
          <w:vanish/>
          <w:szCs w:val="20"/>
          <w:shd w:val="clear" w:color="auto" w:fill="FFFF99"/>
          <w:rtl/>
        </w:rPr>
        <w:t xml:space="preserve"> מיו</w:t>
      </w:r>
      <w:r w:rsidRPr="00685FCC">
        <w:rPr>
          <w:rFonts w:cs="FrankRuehl" w:hint="cs"/>
          <w:vanish/>
          <w:szCs w:val="20"/>
          <w:shd w:val="clear" w:color="auto" w:fill="FFFF99"/>
          <w:rtl/>
        </w:rPr>
        <w:t>ם 24.3.1995 עמ' 159 (</w:t>
      </w:r>
      <w:hyperlink r:id="rId426" w:history="1">
        <w:r w:rsidRPr="00685FCC">
          <w:rPr>
            <w:rStyle w:val="Hyperlink"/>
            <w:rFonts w:cs="FrankRuehl" w:hint="cs"/>
            <w:vanish/>
            <w:szCs w:val="20"/>
            <w:shd w:val="clear" w:color="auto" w:fill="FFFF99"/>
            <w:rtl/>
          </w:rPr>
          <w:t>ה"ח 2357</w:t>
        </w:r>
      </w:hyperlink>
      <w:r w:rsidRPr="00685FCC">
        <w:rPr>
          <w:rFonts w:cs="FrankRuehl" w:hint="cs"/>
          <w:vanish/>
          <w:szCs w:val="20"/>
          <w:shd w:val="clear" w:color="auto" w:fill="FFFF99"/>
          <w:rtl/>
        </w:rPr>
        <w:t>)</w:t>
      </w:r>
    </w:p>
    <w:p w14:paraId="2F260F62" w14:textId="77777777" w:rsidR="00C7334E" w:rsidRPr="00685FCC" w:rsidRDefault="00C7334E" w:rsidP="006F2C6B">
      <w:pPr>
        <w:pStyle w:val="P0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ab/>
        <w:t>(ה)</w:t>
      </w:r>
      <w:r w:rsidRPr="00685FCC">
        <w:rPr>
          <w:rStyle w:val="default"/>
          <w:rFonts w:cs="FrankRuehl" w:hint="cs"/>
          <w:vanish/>
          <w:sz w:val="22"/>
          <w:szCs w:val="22"/>
          <w:shd w:val="clear" w:color="auto" w:fill="FFFF99"/>
          <w:rtl/>
        </w:rPr>
        <w:tab/>
        <w:t xml:space="preserve">ראש העיריה בהסכמת מבקר העיריה ימנה עובדים ללשכת מבקר העיריה בהתאם </w:t>
      </w:r>
      <w:r w:rsidRPr="00685FCC">
        <w:rPr>
          <w:rStyle w:val="default"/>
          <w:rFonts w:cs="FrankRuehl" w:hint="cs"/>
          <w:strike/>
          <w:vanish/>
          <w:sz w:val="22"/>
          <w:szCs w:val="22"/>
          <w:shd w:val="clear" w:color="auto" w:fill="FFFF99"/>
          <w:rtl/>
        </w:rPr>
        <w:t>לתקציב המאושר</w:t>
      </w:r>
      <w:r w:rsidRPr="00685FCC">
        <w:rPr>
          <w:rStyle w:val="default"/>
          <w:rFonts w:cs="FrankRuehl" w:hint="cs"/>
          <w:vanish/>
          <w:sz w:val="22"/>
          <w:szCs w:val="22"/>
          <w:shd w:val="clear" w:color="auto" w:fill="FFFF99"/>
          <w:rtl/>
        </w:rPr>
        <w:t xml:space="preserve"> </w:t>
      </w:r>
      <w:r w:rsidR="006F2C6B" w:rsidRPr="00685FCC">
        <w:rPr>
          <w:rStyle w:val="default"/>
          <w:rFonts w:cs="FrankRuehl" w:hint="cs"/>
          <w:vanish/>
          <w:sz w:val="22"/>
          <w:szCs w:val="22"/>
          <w:u w:val="single"/>
          <w:shd w:val="clear" w:color="auto" w:fill="FFFF99"/>
          <w:rtl/>
        </w:rPr>
        <w:t>לתקנים שיקבע שר הפנים בתקנות</w:t>
      </w:r>
      <w:r w:rsidR="006F2C6B" w:rsidRPr="00685FCC">
        <w:rPr>
          <w:rStyle w:val="default"/>
          <w:rFonts w:cs="FrankRuehl" w:hint="cs"/>
          <w:vanish/>
          <w:shd w:val="clear" w:color="auto" w:fill="FFFF99"/>
          <w:rtl/>
        </w:rPr>
        <w:t xml:space="preserve"> </w:t>
      </w:r>
      <w:r w:rsidRPr="00685FCC">
        <w:rPr>
          <w:rStyle w:val="default"/>
          <w:rFonts w:cs="FrankRuehl" w:hint="cs"/>
          <w:vanish/>
          <w:sz w:val="22"/>
          <w:szCs w:val="22"/>
          <w:shd w:val="clear" w:color="auto" w:fill="FFFF99"/>
          <w:rtl/>
        </w:rPr>
        <w:t>ועל־פי האמור בהוראות סעיפים קטנים (א) עד (ד).</w:t>
      </w:r>
    </w:p>
    <w:p w14:paraId="6228E729" w14:textId="77777777" w:rsidR="00B8193C" w:rsidRPr="00685FCC" w:rsidRDefault="00B8193C" w:rsidP="007C1627">
      <w:pPr>
        <w:pStyle w:val="P00"/>
        <w:spacing w:before="0"/>
        <w:ind w:left="0" w:right="1134"/>
        <w:rPr>
          <w:rStyle w:val="default"/>
          <w:rFonts w:cs="FrankRuehl" w:hint="cs"/>
          <w:vanish/>
          <w:sz w:val="20"/>
          <w:szCs w:val="20"/>
          <w:shd w:val="clear" w:color="auto" w:fill="FFFF99"/>
          <w:rtl/>
        </w:rPr>
      </w:pPr>
    </w:p>
    <w:p w14:paraId="5638F173" w14:textId="77777777" w:rsidR="00256FA7" w:rsidRPr="00685FCC" w:rsidRDefault="00256FA7" w:rsidP="00256FA7">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29.1.2002</w:t>
      </w:r>
    </w:p>
    <w:p w14:paraId="6193B5A5" w14:textId="77777777" w:rsidR="00256FA7" w:rsidRPr="00685FCC" w:rsidRDefault="00256FA7" w:rsidP="00256FA7">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80</w:t>
      </w:r>
    </w:p>
    <w:p w14:paraId="7AAC7838" w14:textId="77777777" w:rsidR="00256FA7" w:rsidRPr="00685FCC" w:rsidRDefault="00256FA7" w:rsidP="00256FA7">
      <w:pPr>
        <w:pStyle w:val="P00"/>
        <w:spacing w:before="0"/>
        <w:ind w:left="0" w:right="1134"/>
        <w:rPr>
          <w:rStyle w:val="default"/>
          <w:rFonts w:cs="FrankRuehl" w:hint="cs"/>
          <w:b/>
          <w:bCs/>
          <w:vanish/>
          <w:sz w:val="20"/>
          <w:szCs w:val="20"/>
          <w:shd w:val="clear" w:color="auto" w:fill="FFFF99"/>
          <w:rtl/>
        </w:rPr>
      </w:pPr>
      <w:hyperlink r:id="rId427"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ב מס' 1826</w:t>
        </w:r>
      </w:hyperlink>
      <w:r w:rsidRPr="00685FCC">
        <w:rPr>
          <w:rFonts w:cs="FrankRuehl" w:hint="cs"/>
          <w:vanish/>
          <w:szCs w:val="20"/>
          <w:shd w:val="clear" w:color="auto" w:fill="FFFF99"/>
          <w:rtl/>
        </w:rPr>
        <w:t xml:space="preserve"> מיום 29.1.2002 עמ' </w:t>
      </w:r>
      <w:r w:rsidRPr="00685FCC">
        <w:rPr>
          <w:rFonts w:cs="FrankRuehl"/>
          <w:vanish/>
          <w:szCs w:val="20"/>
          <w:shd w:val="clear" w:color="auto" w:fill="FFFF99"/>
          <w:rtl/>
        </w:rPr>
        <w:t>120 (</w:t>
      </w:r>
      <w:hyperlink r:id="rId428" w:history="1">
        <w:r w:rsidRPr="00685FCC">
          <w:rPr>
            <w:rStyle w:val="Hyperlink"/>
            <w:rFonts w:cs="FrankRuehl"/>
            <w:vanish/>
            <w:szCs w:val="20"/>
            <w:shd w:val="clear" w:color="auto" w:fill="FFFF99"/>
            <w:rtl/>
          </w:rPr>
          <w:t>ה"ח</w:t>
        </w:r>
        <w:r w:rsidRPr="00685FCC">
          <w:rPr>
            <w:rStyle w:val="Hyperlink"/>
            <w:rFonts w:cs="FrankRuehl" w:hint="cs"/>
            <w:vanish/>
            <w:szCs w:val="20"/>
            <w:shd w:val="clear" w:color="auto" w:fill="FFFF99"/>
            <w:rtl/>
          </w:rPr>
          <w:t xml:space="preserve"> 3041</w:t>
        </w:r>
      </w:hyperlink>
      <w:r w:rsidRPr="00685FCC">
        <w:rPr>
          <w:rFonts w:cs="FrankRuehl" w:hint="cs"/>
          <w:vanish/>
          <w:szCs w:val="20"/>
          <w:shd w:val="clear" w:color="auto" w:fill="FFFF99"/>
          <w:rtl/>
        </w:rPr>
        <w:t>)</w:t>
      </w:r>
    </w:p>
    <w:p w14:paraId="458CF128" w14:textId="77777777" w:rsidR="00256FA7" w:rsidRPr="00B8193C" w:rsidRDefault="00256FA7" w:rsidP="00B8193C">
      <w:pPr>
        <w:pStyle w:val="P00"/>
        <w:ind w:left="0" w:right="1134"/>
        <w:rPr>
          <w:rStyle w:val="default"/>
          <w:rFonts w:cs="FrankRuehl" w:hint="cs"/>
          <w:sz w:val="2"/>
          <w:szCs w:val="2"/>
          <w:shd w:val="clear" w:color="auto" w:fill="FFFF99"/>
          <w:rtl/>
        </w:rPr>
      </w:pPr>
      <w:r w:rsidRPr="00685FCC">
        <w:rPr>
          <w:rStyle w:val="default"/>
          <w:rFonts w:cs="FrankRuehl" w:hint="cs"/>
          <w:vanish/>
          <w:sz w:val="22"/>
          <w:szCs w:val="22"/>
          <w:shd w:val="clear" w:color="auto" w:fill="FFFF99"/>
          <w:rtl/>
        </w:rPr>
        <w:tab/>
        <w:t>(ה)</w:t>
      </w:r>
      <w:r w:rsidRPr="00685FCC">
        <w:rPr>
          <w:rStyle w:val="default"/>
          <w:rFonts w:cs="FrankRuehl" w:hint="cs"/>
          <w:vanish/>
          <w:sz w:val="22"/>
          <w:szCs w:val="22"/>
          <w:shd w:val="clear" w:color="auto" w:fill="FFFF99"/>
          <w:rtl/>
        </w:rPr>
        <w:tab/>
        <w:t>ראש העיריה בהסכמת מבקר העיריה ימנה עובדים ללשכת מבקר העיריה בהתאם לתקנים שיקבע שר הפנים בתקנות</w:t>
      </w:r>
      <w:r w:rsidRPr="00685FCC">
        <w:rPr>
          <w:rStyle w:val="default"/>
          <w:rFonts w:cs="FrankRuehl" w:hint="cs"/>
          <w:vanish/>
          <w:shd w:val="clear" w:color="auto" w:fill="FFFF99"/>
          <w:rtl/>
        </w:rPr>
        <w:t xml:space="preserve"> </w:t>
      </w:r>
      <w:r w:rsidRPr="00685FCC">
        <w:rPr>
          <w:rStyle w:val="default"/>
          <w:rFonts w:cs="FrankRuehl" w:hint="cs"/>
          <w:vanish/>
          <w:sz w:val="22"/>
          <w:szCs w:val="22"/>
          <w:shd w:val="clear" w:color="auto" w:fill="FFFF99"/>
          <w:rtl/>
        </w:rPr>
        <w:t>ועל־פי האמור בהוראות סעיפים קטנים (א) עד (ד)</w:t>
      </w:r>
      <w:r w:rsidR="00B8193C" w:rsidRPr="00685FCC">
        <w:rPr>
          <w:rStyle w:val="default"/>
          <w:rFonts w:cs="FrankRuehl" w:hint="cs"/>
          <w:vanish/>
          <w:sz w:val="22"/>
          <w:szCs w:val="22"/>
          <w:u w:val="single"/>
          <w:shd w:val="clear" w:color="auto" w:fill="FFFF99"/>
          <w:rtl/>
        </w:rPr>
        <w:t>;</w:t>
      </w:r>
      <w:r w:rsidRPr="00685FCC">
        <w:rPr>
          <w:rStyle w:val="default"/>
          <w:rFonts w:cs="FrankRuehl" w:hint="cs"/>
          <w:vanish/>
          <w:sz w:val="22"/>
          <w:szCs w:val="22"/>
          <w:u w:val="single"/>
          <w:shd w:val="clear" w:color="auto" w:fill="FFFF99"/>
          <w:rtl/>
        </w:rPr>
        <w:t xml:space="preserve"> תקנים לפי סעיף קטן זה ייקבעו בידי השר בהתחשב במספר התושבים, בתחומה של העיריה ובגודל תקציבה השנתי</w:t>
      </w:r>
      <w:r w:rsidRPr="00685FCC">
        <w:rPr>
          <w:rStyle w:val="default"/>
          <w:rFonts w:cs="FrankRuehl" w:hint="cs"/>
          <w:vanish/>
          <w:sz w:val="22"/>
          <w:szCs w:val="22"/>
          <w:shd w:val="clear" w:color="auto" w:fill="FFFF99"/>
          <w:rtl/>
        </w:rPr>
        <w:t>.</w:t>
      </w:r>
      <w:bookmarkEnd w:id="285"/>
    </w:p>
    <w:p w14:paraId="4B0C6C43" w14:textId="77777777" w:rsidR="00A9038F" w:rsidRDefault="00A9038F">
      <w:pPr>
        <w:pStyle w:val="P00"/>
        <w:spacing w:before="72"/>
        <w:ind w:left="0" w:right="1134"/>
        <w:rPr>
          <w:rStyle w:val="default"/>
          <w:rFonts w:cs="FrankRuehl" w:hint="cs"/>
          <w:rtl/>
        </w:rPr>
      </w:pPr>
      <w:r>
        <w:rPr>
          <w:lang w:val="he-IL"/>
        </w:rPr>
        <w:pict w14:anchorId="4B56EF6C">
          <v:rect id="_x0000_s2176" style="position:absolute;left:0;text-align:left;margin-left:464.5pt;margin-top:8.05pt;width:75.05pt;height:20pt;z-index:251734528" o:allowincell="f" filled="f" stroked="f" strokecolor="lime" strokeweight=".25pt">
            <v:textbox style="mso-next-textbox:#_x0000_s2176" inset="0,0,0,0">
              <w:txbxContent>
                <w:p w14:paraId="7D6AA6D7" w14:textId="77777777" w:rsidR="00D44C95" w:rsidRDefault="00D44C9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80) ת</w:t>
                  </w:r>
                  <w:r>
                    <w:rPr>
                      <w:rFonts w:cs="Miriam" w:hint="cs"/>
                      <w:sz w:val="18"/>
                      <w:szCs w:val="18"/>
                      <w:rtl/>
                    </w:rPr>
                    <w:t>שס"ב-2002</w:t>
                  </w:r>
                </w:p>
              </w:txbxContent>
            </v:textbox>
            <w10:anchorlock/>
          </v:rect>
        </w:pict>
      </w:r>
      <w:r>
        <w:rPr>
          <w:rFonts w:cs="FrankRuehl"/>
          <w:sz w:val="26"/>
          <w:rtl/>
        </w:rPr>
        <w:tab/>
      </w:r>
      <w:r>
        <w:rPr>
          <w:rStyle w:val="default"/>
          <w:rFonts w:cs="FrankRuehl"/>
          <w:rtl/>
        </w:rPr>
        <w:t>(ה1)</w:t>
      </w:r>
      <w:r>
        <w:rPr>
          <w:rStyle w:val="default"/>
          <w:rFonts w:cs="FrankRuehl"/>
          <w:rtl/>
        </w:rPr>
        <w:tab/>
        <w:t>לא ימונ</w:t>
      </w:r>
      <w:r>
        <w:rPr>
          <w:rStyle w:val="default"/>
          <w:rFonts w:cs="FrankRuehl" w:hint="cs"/>
          <w:rtl/>
        </w:rPr>
        <w:t>ה עובד ולא יכהן אדם כעובד ביקורת בלשכת מבקר העיריה אלא אם כן התקיימו ב</w:t>
      </w:r>
      <w:r w:rsidR="00B8193C">
        <w:rPr>
          <w:rStyle w:val="default"/>
          <w:rFonts w:cs="FrankRuehl" w:hint="cs"/>
          <w:rtl/>
        </w:rPr>
        <w:t>ו הוראות סעיף 167(ג)(1) עד (4).</w:t>
      </w:r>
    </w:p>
    <w:p w14:paraId="36A23349" w14:textId="77777777" w:rsidR="00256FA7" w:rsidRPr="00685FCC" w:rsidRDefault="00256FA7" w:rsidP="00256FA7">
      <w:pPr>
        <w:pStyle w:val="P00"/>
        <w:spacing w:before="0"/>
        <w:ind w:left="0" w:right="1134"/>
        <w:rPr>
          <w:rStyle w:val="default"/>
          <w:rFonts w:cs="FrankRuehl" w:hint="cs"/>
          <w:vanish/>
          <w:color w:val="FF0000"/>
          <w:sz w:val="20"/>
          <w:szCs w:val="20"/>
          <w:shd w:val="clear" w:color="auto" w:fill="FFFF99"/>
          <w:rtl/>
        </w:rPr>
      </w:pPr>
      <w:bookmarkStart w:id="286" w:name="Rov622"/>
      <w:r w:rsidRPr="00685FCC">
        <w:rPr>
          <w:rStyle w:val="default"/>
          <w:rFonts w:cs="FrankRuehl" w:hint="cs"/>
          <w:vanish/>
          <w:color w:val="FF0000"/>
          <w:sz w:val="20"/>
          <w:szCs w:val="20"/>
          <w:shd w:val="clear" w:color="auto" w:fill="FFFF99"/>
          <w:rtl/>
        </w:rPr>
        <w:t>מיום 29.1.2002</w:t>
      </w:r>
    </w:p>
    <w:p w14:paraId="07965569" w14:textId="77777777" w:rsidR="00256FA7" w:rsidRPr="00685FCC" w:rsidRDefault="00256FA7" w:rsidP="00256FA7">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80</w:t>
      </w:r>
    </w:p>
    <w:p w14:paraId="2D57411D" w14:textId="77777777" w:rsidR="00256FA7" w:rsidRPr="00685FCC" w:rsidRDefault="00256FA7" w:rsidP="00256FA7">
      <w:pPr>
        <w:pStyle w:val="P00"/>
        <w:spacing w:before="0"/>
        <w:ind w:left="0" w:right="1134"/>
        <w:rPr>
          <w:rStyle w:val="default"/>
          <w:rFonts w:cs="FrankRuehl" w:hint="cs"/>
          <w:b/>
          <w:bCs/>
          <w:vanish/>
          <w:sz w:val="20"/>
          <w:szCs w:val="20"/>
          <w:shd w:val="clear" w:color="auto" w:fill="FFFF99"/>
          <w:rtl/>
        </w:rPr>
      </w:pPr>
      <w:hyperlink r:id="rId429"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ב מס' 1826</w:t>
        </w:r>
      </w:hyperlink>
      <w:r w:rsidRPr="00685FCC">
        <w:rPr>
          <w:rFonts w:cs="FrankRuehl" w:hint="cs"/>
          <w:vanish/>
          <w:szCs w:val="20"/>
          <w:shd w:val="clear" w:color="auto" w:fill="FFFF99"/>
          <w:rtl/>
        </w:rPr>
        <w:t xml:space="preserve"> מיום 29.1.2002 עמ' </w:t>
      </w:r>
      <w:r w:rsidRPr="00685FCC">
        <w:rPr>
          <w:rFonts w:cs="FrankRuehl"/>
          <w:vanish/>
          <w:szCs w:val="20"/>
          <w:shd w:val="clear" w:color="auto" w:fill="FFFF99"/>
          <w:rtl/>
        </w:rPr>
        <w:t>120 (</w:t>
      </w:r>
      <w:hyperlink r:id="rId430" w:history="1">
        <w:r w:rsidRPr="00685FCC">
          <w:rPr>
            <w:rStyle w:val="Hyperlink"/>
            <w:rFonts w:cs="FrankRuehl"/>
            <w:vanish/>
            <w:szCs w:val="20"/>
            <w:shd w:val="clear" w:color="auto" w:fill="FFFF99"/>
            <w:rtl/>
          </w:rPr>
          <w:t>ה"ח</w:t>
        </w:r>
        <w:r w:rsidRPr="00685FCC">
          <w:rPr>
            <w:rStyle w:val="Hyperlink"/>
            <w:rFonts w:cs="FrankRuehl" w:hint="cs"/>
            <w:vanish/>
            <w:szCs w:val="20"/>
            <w:shd w:val="clear" w:color="auto" w:fill="FFFF99"/>
            <w:rtl/>
          </w:rPr>
          <w:t xml:space="preserve"> 3041</w:t>
        </w:r>
      </w:hyperlink>
      <w:r w:rsidRPr="00685FCC">
        <w:rPr>
          <w:rFonts w:cs="FrankRuehl" w:hint="cs"/>
          <w:vanish/>
          <w:szCs w:val="20"/>
          <w:shd w:val="clear" w:color="auto" w:fill="FFFF99"/>
          <w:rtl/>
        </w:rPr>
        <w:t>)</w:t>
      </w:r>
    </w:p>
    <w:p w14:paraId="0769B035" w14:textId="77777777" w:rsidR="00256FA7" w:rsidRPr="00B8193C" w:rsidRDefault="00256FA7" w:rsidP="007C1627">
      <w:pPr>
        <w:pStyle w:val="P00"/>
        <w:spacing w:before="0"/>
        <w:ind w:left="0" w:right="1134"/>
        <w:rPr>
          <w:rStyle w:val="default"/>
          <w:rFonts w:cs="FrankRuehl" w:hint="cs"/>
          <w:b/>
          <w:bCs/>
          <w:sz w:val="2"/>
          <w:szCs w:val="2"/>
          <w:rtl/>
        </w:rPr>
      </w:pPr>
      <w:r w:rsidRPr="00685FCC">
        <w:rPr>
          <w:rStyle w:val="default"/>
          <w:rFonts w:cs="FrankRuehl" w:hint="cs"/>
          <w:b/>
          <w:bCs/>
          <w:vanish/>
          <w:sz w:val="20"/>
          <w:szCs w:val="20"/>
          <w:shd w:val="clear" w:color="auto" w:fill="FFFF99"/>
          <w:rtl/>
        </w:rPr>
        <w:t>הוספת סעיף קטן 170(ה1)</w:t>
      </w:r>
      <w:bookmarkEnd w:id="286"/>
    </w:p>
    <w:p w14:paraId="7C999D58" w14:textId="77777777" w:rsidR="00A9038F" w:rsidRDefault="00A9038F">
      <w:pPr>
        <w:pStyle w:val="P00"/>
        <w:spacing w:before="72"/>
        <w:ind w:left="0" w:right="1134"/>
        <w:rPr>
          <w:rStyle w:val="default"/>
          <w:rFonts w:cs="FrankRuehl" w:hint="cs"/>
          <w:rtl/>
        </w:rPr>
      </w:pPr>
      <w:r>
        <w:rPr>
          <w:lang w:val="he-IL"/>
        </w:rPr>
        <w:pict w14:anchorId="612BE5BD">
          <v:rect id="_x0000_s2177" style="position:absolute;left:0;text-align:left;margin-left:464.5pt;margin-top:8.05pt;width:75.05pt;height:20pt;z-index:251735552" o:allowincell="f" filled="f" stroked="f" strokecolor="lime" strokeweight=".25pt">
            <v:textbox style="mso-next-textbox:#_x0000_s2177" inset="0,0,0,0">
              <w:txbxContent>
                <w:p w14:paraId="40B5CFB9" w14:textId="77777777" w:rsidR="00D44C95" w:rsidRDefault="00D44C95" w:rsidP="00CF043D">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80)</w:t>
                  </w:r>
                  <w:r>
                    <w:rPr>
                      <w:rFonts w:cs="Miriam" w:hint="cs"/>
                      <w:sz w:val="18"/>
                      <w:szCs w:val="18"/>
                      <w:rtl/>
                    </w:rPr>
                    <w:t xml:space="preserve"> תשס"ב-2002</w:t>
                  </w:r>
                </w:p>
              </w:txbxContent>
            </v:textbox>
            <w10:anchorlock/>
          </v:rect>
        </w:pict>
      </w:r>
      <w:r>
        <w:rPr>
          <w:rFonts w:cs="FrankRuehl"/>
          <w:sz w:val="26"/>
          <w:rtl/>
        </w:rPr>
        <w:tab/>
      </w:r>
      <w:r>
        <w:rPr>
          <w:rStyle w:val="default"/>
          <w:rFonts w:cs="FrankRuehl"/>
          <w:rtl/>
        </w:rPr>
        <w:t>(ה2)</w:t>
      </w:r>
      <w:r>
        <w:rPr>
          <w:rStyle w:val="default"/>
          <w:rFonts w:cs="FrankRuehl"/>
          <w:rtl/>
        </w:rPr>
        <w:tab/>
        <w:t>על אף ה</w:t>
      </w:r>
      <w:r>
        <w:rPr>
          <w:rStyle w:val="default"/>
          <w:rFonts w:cs="FrankRuehl" w:hint="cs"/>
          <w:rtl/>
        </w:rPr>
        <w:t>וראות סעיף קטן (ה1), רשאי ראש העיריה, בהסכמת מבקר העיריה, לאשר מינוי</w:t>
      </w:r>
      <w:r>
        <w:rPr>
          <w:rStyle w:val="default"/>
          <w:rFonts w:cs="FrankRuehl"/>
          <w:rtl/>
        </w:rPr>
        <w:t>ו של אדם</w:t>
      </w:r>
      <w:r>
        <w:rPr>
          <w:rStyle w:val="default"/>
          <w:rFonts w:cs="FrankRuehl" w:hint="cs"/>
          <w:rtl/>
        </w:rPr>
        <w:t xml:space="preserve"> אשר לא נתמלא בו התנאי האמור בסעיף 167(ג)(4) אם רכש ניסיון במשך שבע שנים בעבודת ביקורת בגוף ציבורי כמשמעו בחו</w:t>
      </w:r>
      <w:r w:rsidR="00B8193C">
        <w:rPr>
          <w:rStyle w:val="default"/>
          <w:rFonts w:cs="FrankRuehl" w:hint="cs"/>
          <w:rtl/>
        </w:rPr>
        <w:t>ק הביקורת הפנימית, תשנ"ב-1992.</w:t>
      </w:r>
    </w:p>
    <w:p w14:paraId="2C362CBC" w14:textId="77777777" w:rsidR="00256FA7" w:rsidRPr="00685FCC" w:rsidRDefault="00256FA7" w:rsidP="00256FA7">
      <w:pPr>
        <w:pStyle w:val="P00"/>
        <w:spacing w:before="0"/>
        <w:ind w:left="0" w:right="1134"/>
        <w:rPr>
          <w:rStyle w:val="default"/>
          <w:rFonts w:cs="FrankRuehl" w:hint="cs"/>
          <w:vanish/>
          <w:color w:val="FF0000"/>
          <w:sz w:val="20"/>
          <w:szCs w:val="20"/>
          <w:shd w:val="clear" w:color="auto" w:fill="FFFF99"/>
          <w:rtl/>
        </w:rPr>
      </w:pPr>
      <w:bookmarkStart w:id="287" w:name="Rov623"/>
      <w:r w:rsidRPr="00685FCC">
        <w:rPr>
          <w:rStyle w:val="default"/>
          <w:rFonts w:cs="FrankRuehl" w:hint="cs"/>
          <w:vanish/>
          <w:color w:val="FF0000"/>
          <w:sz w:val="20"/>
          <w:szCs w:val="20"/>
          <w:shd w:val="clear" w:color="auto" w:fill="FFFF99"/>
          <w:rtl/>
        </w:rPr>
        <w:t>מיום 29.1.2002</w:t>
      </w:r>
    </w:p>
    <w:p w14:paraId="355EF433" w14:textId="77777777" w:rsidR="00256FA7" w:rsidRPr="00685FCC" w:rsidRDefault="00256FA7" w:rsidP="00256FA7">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80</w:t>
      </w:r>
    </w:p>
    <w:p w14:paraId="16CB2272" w14:textId="77777777" w:rsidR="00256FA7" w:rsidRPr="00685FCC" w:rsidRDefault="00256FA7" w:rsidP="00256FA7">
      <w:pPr>
        <w:pStyle w:val="P00"/>
        <w:spacing w:before="0"/>
        <w:ind w:left="0" w:right="1134"/>
        <w:rPr>
          <w:rStyle w:val="default"/>
          <w:rFonts w:cs="FrankRuehl" w:hint="cs"/>
          <w:b/>
          <w:bCs/>
          <w:vanish/>
          <w:sz w:val="20"/>
          <w:szCs w:val="20"/>
          <w:shd w:val="clear" w:color="auto" w:fill="FFFF99"/>
          <w:rtl/>
        </w:rPr>
      </w:pPr>
      <w:hyperlink r:id="rId431"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ב מס' 1826</w:t>
        </w:r>
      </w:hyperlink>
      <w:r w:rsidRPr="00685FCC">
        <w:rPr>
          <w:rFonts w:cs="FrankRuehl" w:hint="cs"/>
          <w:vanish/>
          <w:szCs w:val="20"/>
          <w:shd w:val="clear" w:color="auto" w:fill="FFFF99"/>
          <w:rtl/>
        </w:rPr>
        <w:t xml:space="preserve"> מיום 29.1.2002 עמ' </w:t>
      </w:r>
      <w:r w:rsidRPr="00685FCC">
        <w:rPr>
          <w:rFonts w:cs="FrankRuehl"/>
          <w:vanish/>
          <w:szCs w:val="20"/>
          <w:shd w:val="clear" w:color="auto" w:fill="FFFF99"/>
          <w:rtl/>
        </w:rPr>
        <w:t>120 (</w:t>
      </w:r>
      <w:hyperlink r:id="rId432" w:history="1">
        <w:r w:rsidRPr="00685FCC">
          <w:rPr>
            <w:rStyle w:val="Hyperlink"/>
            <w:rFonts w:cs="FrankRuehl"/>
            <w:vanish/>
            <w:szCs w:val="20"/>
            <w:shd w:val="clear" w:color="auto" w:fill="FFFF99"/>
            <w:rtl/>
          </w:rPr>
          <w:t>ה"ח</w:t>
        </w:r>
        <w:r w:rsidRPr="00685FCC">
          <w:rPr>
            <w:rStyle w:val="Hyperlink"/>
            <w:rFonts w:cs="FrankRuehl" w:hint="cs"/>
            <w:vanish/>
            <w:szCs w:val="20"/>
            <w:shd w:val="clear" w:color="auto" w:fill="FFFF99"/>
            <w:rtl/>
          </w:rPr>
          <w:t xml:space="preserve"> 3041</w:t>
        </w:r>
      </w:hyperlink>
      <w:r w:rsidRPr="00685FCC">
        <w:rPr>
          <w:rFonts w:cs="FrankRuehl" w:hint="cs"/>
          <w:vanish/>
          <w:szCs w:val="20"/>
          <w:shd w:val="clear" w:color="auto" w:fill="FFFF99"/>
          <w:rtl/>
        </w:rPr>
        <w:t>)</w:t>
      </w:r>
    </w:p>
    <w:p w14:paraId="09F521B2" w14:textId="77777777" w:rsidR="00256FA7" w:rsidRPr="00B8193C" w:rsidRDefault="00256FA7" w:rsidP="007C1627">
      <w:pPr>
        <w:pStyle w:val="P00"/>
        <w:spacing w:before="0"/>
        <w:ind w:left="0" w:right="1134"/>
        <w:rPr>
          <w:rStyle w:val="default"/>
          <w:rFonts w:cs="FrankRuehl" w:hint="cs"/>
          <w:b/>
          <w:bCs/>
          <w:sz w:val="2"/>
          <w:szCs w:val="2"/>
          <w:rtl/>
        </w:rPr>
      </w:pPr>
      <w:r w:rsidRPr="00685FCC">
        <w:rPr>
          <w:rStyle w:val="default"/>
          <w:rFonts w:cs="FrankRuehl" w:hint="cs"/>
          <w:b/>
          <w:bCs/>
          <w:vanish/>
          <w:sz w:val="20"/>
          <w:szCs w:val="20"/>
          <w:shd w:val="clear" w:color="auto" w:fill="FFFF99"/>
          <w:rtl/>
        </w:rPr>
        <w:t>הוספת סעיף קטן 170(ה2)</w:t>
      </w:r>
      <w:bookmarkEnd w:id="287"/>
    </w:p>
    <w:p w14:paraId="1C1A5892" w14:textId="77777777" w:rsidR="00A9038F" w:rsidRDefault="00A9038F">
      <w:pPr>
        <w:pStyle w:val="P00"/>
        <w:spacing w:before="72"/>
        <w:ind w:left="0" w:right="1134"/>
        <w:rPr>
          <w:rStyle w:val="default"/>
          <w:rFonts w:cs="FrankRuehl" w:hint="cs"/>
          <w:rtl/>
        </w:rPr>
      </w:pPr>
      <w:r>
        <w:rPr>
          <w:lang w:val="he-IL"/>
        </w:rPr>
        <w:pict w14:anchorId="6C1965E4">
          <v:rect id="_x0000_s2178" style="position:absolute;left:0;text-align:left;margin-left:464.5pt;margin-top:8.05pt;width:75.05pt;height:18.45pt;z-index:251736576" o:allowincell="f" filled="f" stroked="f" strokecolor="lime" strokeweight=".25pt">
            <v:textbox style="mso-next-textbox:#_x0000_s2178" inset="0,0,0,0">
              <w:txbxContent>
                <w:p w14:paraId="75CF2772" w14:textId="77777777" w:rsidR="00D44C95" w:rsidRDefault="00D44C95" w:rsidP="00CF043D">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39)</w:t>
                  </w:r>
                  <w:r>
                    <w:rPr>
                      <w:rFonts w:cs="Miriam" w:hint="cs"/>
                      <w:sz w:val="18"/>
                      <w:szCs w:val="18"/>
                      <w:rtl/>
                    </w:rPr>
                    <w:t xml:space="preserve"> </w:t>
                  </w:r>
                  <w:r>
                    <w:rPr>
                      <w:rFonts w:cs="Miriam" w:hint="cs"/>
                      <w:sz w:val="18"/>
                      <w:szCs w:val="18"/>
                      <w:rtl/>
                    </w:rPr>
                    <w:br/>
                  </w:r>
                  <w:r>
                    <w:rPr>
                      <w:rFonts w:cs="Miriam"/>
                      <w:sz w:val="18"/>
                      <w:szCs w:val="18"/>
                      <w:rtl/>
                    </w:rPr>
                    <w:t>תש"ן-1990</w:t>
                  </w:r>
                </w:p>
              </w:txbxContent>
            </v:textbox>
            <w10:anchorlock/>
          </v:rect>
        </w:pict>
      </w:r>
      <w:r>
        <w:rPr>
          <w:rFonts w:cs="FrankRuehl"/>
          <w:sz w:val="26"/>
          <w:rtl/>
        </w:rPr>
        <w:tab/>
      </w:r>
      <w:r>
        <w:rPr>
          <w:rStyle w:val="default"/>
          <w:rFonts w:cs="FrankRuehl"/>
          <w:rtl/>
        </w:rPr>
        <w:t>(ו)</w:t>
      </w:r>
      <w:r>
        <w:rPr>
          <w:rStyle w:val="default"/>
          <w:rFonts w:cs="FrankRuehl"/>
          <w:rtl/>
        </w:rPr>
        <w:tab/>
        <w:t>ע</w:t>
      </w:r>
      <w:r>
        <w:rPr>
          <w:rStyle w:val="default"/>
          <w:rFonts w:cs="FrankRuehl" w:hint="cs"/>
          <w:rtl/>
        </w:rPr>
        <w:t>ובדי</w:t>
      </w:r>
      <w:r>
        <w:rPr>
          <w:rStyle w:val="default"/>
          <w:rFonts w:cs="FrankRuehl"/>
          <w:rtl/>
        </w:rPr>
        <w:t xml:space="preserve"> ל</w:t>
      </w:r>
      <w:r>
        <w:rPr>
          <w:rStyle w:val="default"/>
          <w:rFonts w:cs="FrankRuehl" w:hint="cs"/>
          <w:rtl/>
        </w:rPr>
        <w:t>שכת מבקר העיריה דינם כשאר עובדי העיריה, ואולם הם יקבלו הוראות מקצ</w:t>
      </w:r>
      <w:r>
        <w:rPr>
          <w:rStyle w:val="default"/>
          <w:rFonts w:cs="FrankRuehl"/>
          <w:rtl/>
        </w:rPr>
        <w:t>וע</w:t>
      </w:r>
      <w:r>
        <w:rPr>
          <w:rStyle w:val="default"/>
          <w:rFonts w:cs="FrankRuehl" w:hint="cs"/>
          <w:rtl/>
        </w:rPr>
        <w:t>יות ממבקר העיריה בלבד.</w:t>
      </w:r>
    </w:p>
    <w:p w14:paraId="39C4A7A4" w14:textId="77777777" w:rsidR="00C7334E" w:rsidRPr="00685FCC" w:rsidRDefault="00C7334E" w:rsidP="00C7334E">
      <w:pPr>
        <w:pStyle w:val="P00"/>
        <w:spacing w:before="0"/>
        <w:ind w:left="0" w:right="1134"/>
        <w:rPr>
          <w:rStyle w:val="default"/>
          <w:rFonts w:cs="FrankRuehl" w:hint="cs"/>
          <w:vanish/>
          <w:color w:val="FF0000"/>
          <w:sz w:val="20"/>
          <w:szCs w:val="20"/>
          <w:shd w:val="clear" w:color="auto" w:fill="FFFF99"/>
          <w:rtl/>
        </w:rPr>
      </w:pPr>
      <w:bookmarkStart w:id="288" w:name="Rov624"/>
      <w:r w:rsidRPr="00685FCC">
        <w:rPr>
          <w:rStyle w:val="default"/>
          <w:rFonts w:cs="FrankRuehl" w:hint="cs"/>
          <w:vanish/>
          <w:color w:val="FF0000"/>
          <w:sz w:val="20"/>
          <w:szCs w:val="20"/>
          <w:shd w:val="clear" w:color="auto" w:fill="FFFF99"/>
          <w:rtl/>
        </w:rPr>
        <w:t>מיום 1.4.1990</w:t>
      </w:r>
    </w:p>
    <w:p w14:paraId="486006CF" w14:textId="77777777" w:rsidR="00C7334E" w:rsidRPr="00685FCC" w:rsidRDefault="00C7334E" w:rsidP="00C7334E">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39</w:t>
      </w:r>
    </w:p>
    <w:p w14:paraId="26F210F0" w14:textId="77777777" w:rsidR="00C7334E" w:rsidRPr="00685FCC" w:rsidRDefault="00C7334E" w:rsidP="00C7334E">
      <w:pPr>
        <w:pStyle w:val="P00"/>
        <w:spacing w:before="0"/>
        <w:ind w:left="0" w:right="1134"/>
        <w:rPr>
          <w:rStyle w:val="default"/>
          <w:rFonts w:cs="FrankRuehl" w:hint="cs"/>
          <w:b/>
          <w:bCs/>
          <w:vanish/>
          <w:sz w:val="20"/>
          <w:szCs w:val="20"/>
          <w:shd w:val="clear" w:color="auto" w:fill="FFFF99"/>
          <w:rtl/>
        </w:rPr>
      </w:pPr>
      <w:hyperlink r:id="rId433" w:history="1">
        <w:r w:rsidRPr="00685FCC">
          <w:rPr>
            <w:rStyle w:val="Hyperlink"/>
            <w:rFonts w:cs="FrankRuehl" w:hint="cs"/>
            <w:vanish/>
            <w:szCs w:val="20"/>
            <w:shd w:val="clear" w:color="auto" w:fill="FFFF99"/>
            <w:rtl/>
          </w:rPr>
          <w:t>ס"ח</w:t>
        </w:r>
        <w:r w:rsidRPr="00685FCC">
          <w:rPr>
            <w:rStyle w:val="Hyperlink"/>
            <w:rFonts w:cs="FrankRuehl"/>
            <w:vanish/>
            <w:szCs w:val="20"/>
            <w:shd w:val="clear" w:color="auto" w:fill="FFFF99"/>
            <w:rtl/>
          </w:rPr>
          <w:t xml:space="preserve"> תש"</w:t>
        </w:r>
        <w:r w:rsidRPr="00685FCC">
          <w:rPr>
            <w:rStyle w:val="Hyperlink"/>
            <w:rFonts w:cs="FrankRuehl" w:hint="cs"/>
            <w:vanish/>
            <w:szCs w:val="20"/>
            <w:shd w:val="clear" w:color="auto" w:fill="FFFF99"/>
            <w:rtl/>
          </w:rPr>
          <w:t>ן</w:t>
        </w:r>
        <w:r w:rsidRPr="00685FCC">
          <w:rPr>
            <w:rStyle w:val="Hyperlink"/>
            <w:rFonts w:cs="FrankRuehl"/>
            <w:vanish/>
            <w:szCs w:val="20"/>
            <w:shd w:val="clear" w:color="auto" w:fill="FFFF99"/>
            <w:rtl/>
          </w:rPr>
          <w:t xml:space="preserve"> מס</w:t>
        </w:r>
        <w:r w:rsidRPr="00685FCC">
          <w:rPr>
            <w:rStyle w:val="Hyperlink"/>
            <w:rFonts w:cs="FrankRuehl" w:hint="cs"/>
            <w:vanish/>
            <w:szCs w:val="20"/>
            <w:shd w:val="clear" w:color="auto" w:fill="FFFF99"/>
            <w:rtl/>
          </w:rPr>
          <w:t>' 1306</w:t>
        </w:r>
      </w:hyperlink>
      <w:r w:rsidRPr="00685FCC">
        <w:rPr>
          <w:rFonts w:cs="FrankRuehl" w:hint="cs"/>
          <w:vanish/>
          <w:szCs w:val="20"/>
          <w:shd w:val="clear" w:color="auto" w:fill="FFFF99"/>
          <w:rtl/>
        </w:rPr>
        <w:t xml:space="preserve"> מיום 15.2.1990 עמ' 94 </w:t>
      </w:r>
      <w:r w:rsidRPr="00685FCC">
        <w:rPr>
          <w:rFonts w:cs="FrankRuehl"/>
          <w:vanish/>
          <w:szCs w:val="20"/>
          <w:shd w:val="clear" w:color="auto" w:fill="FFFF99"/>
          <w:rtl/>
        </w:rPr>
        <w:t>(</w:t>
      </w:r>
      <w:hyperlink r:id="rId434" w:history="1">
        <w:r w:rsidRPr="00685FCC">
          <w:rPr>
            <w:rStyle w:val="Hyperlink"/>
            <w:rFonts w:cs="FrankRuehl"/>
            <w:vanish/>
            <w:szCs w:val="20"/>
            <w:shd w:val="clear" w:color="auto" w:fill="FFFF99"/>
            <w:rtl/>
          </w:rPr>
          <w:t>ה"ח 1954</w:t>
        </w:r>
      </w:hyperlink>
      <w:r w:rsidRPr="00685FCC">
        <w:rPr>
          <w:rFonts w:cs="FrankRuehl"/>
          <w:vanish/>
          <w:szCs w:val="20"/>
          <w:shd w:val="clear" w:color="auto" w:fill="FFFF99"/>
          <w:rtl/>
        </w:rPr>
        <w:t>)</w:t>
      </w:r>
    </w:p>
    <w:p w14:paraId="2F808395" w14:textId="77777777" w:rsidR="00C7334E" w:rsidRPr="00B8193C" w:rsidRDefault="00C7334E" w:rsidP="007C1627">
      <w:pPr>
        <w:pStyle w:val="P00"/>
        <w:spacing w:before="0"/>
        <w:ind w:left="0" w:right="1134"/>
        <w:rPr>
          <w:rStyle w:val="default"/>
          <w:rFonts w:cs="FrankRuehl" w:hint="cs"/>
          <w:b/>
          <w:bCs/>
          <w:sz w:val="2"/>
          <w:szCs w:val="2"/>
          <w:shd w:val="clear" w:color="auto" w:fill="FFFF99"/>
          <w:rtl/>
        </w:rPr>
      </w:pPr>
      <w:r w:rsidRPr="00685FCC">
        <w:rPr>
          <w:rStyle w:val="default"/>
          <w:rFonts w:cs="FrankRuehl" w:hint="cs"/>
          <w:b/>
          <w:bCs/>
          <w:vanish/>
          <w:sz w:val="20"/>
          <w:szCs w:val="20"/>
          <w:shd w:val="clear" w:color="auto" w:fill="FFFF99"/>
          <w:rtl/>
        </w:rPr>
        <w:t>הוספת סעיף קטן 170(ו)</w:t>
      </w:r>
      <w:bookmarkEnd w:id="288"/>
    </w:p>
    <w:p w14:paraId="7044AE0A" w14:textId="77777777" w:rsidR="00A9038F" w:rsidRDefault="00A9038F">
      <w:pPr>
        <w:pStyle w:val="P00"/>
        <w:spacing w:before="72"/>
        <w:ind w:left="0" w:right="1134"/>
        <w:rPr>
          <w:rStyle w:val="default"/>
          <w:rFonts w:cs="FrankRuehl" w:hint="cs"/>
          <w:rtl/>
        </w:rPr>
      </w:pPr>
      <w:r>
        <w:rPr>
          <w:lang w:val="he-IL"/>
        </w:rPr>
        <w:pict w14:anchorId="2566BAB0">
          <v:rect id="_x0000_s2179" style="position:absolute;left:0;text-align:left;margin-left:464.5pt;margin-top:8.05pt;width:75.05pt;height:17.05pt;z-index:251737600" o:allowincell="f" filled="f" stroked="f" strokecolor="lime" strokeweight=".25pt">
            <v:textbox style="mso-next-textbox:#_x0000_s2179" inset="0,0,0,0">
              <w:txbxContent>
                <w:p w14:paraId="73420EEC" w14:textId="77777777" w:rsidR="00D44C95" w:rsidRDefault="00D44C95" w:rsidP="00CF043D">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39)</w:t>
                  </w:r>
                  <w:r>
                    <w:rPr>
                      <w:rFonts w:cs="Miriam" w:hint="cs"/>
                      <w:sz w:val="18"/>
                      <w:szCs w:val="18"/>
                      <w:rtl/>
                    </w:rPr>
                    <w:t xml:space="preserve"> </w:t>
                  </w:r>
                  <w:r>
                    <w:rPr>
                      <w:rFonts w:cs="Miriam" w:hint="cs"/>
                      <w:sz w:val="18"/>
                      <w:szCs w:val="18"/>
                      <w:rtl/>
                    </w:rPr>
                    <w:br/>
                  </w:r>
                  <w:r>
                    <w:rPr>
                      <w:rFonts w:cs="Miriam"/>
                      <w:sz w:val="18"/>
                      <w:szCs w:val="18"/>
                      <w:rtl/>
                    </w:rPr>
                    <w:t>תש"ן-1990</w:t>
                  </w:r>
                </w:p>
              </w:txbxContent>
            </v:textbox>
            <w10:anchorlock/>
          </v:rect>
        </w:pict>
      </w:r>
      <w:r>
        <w:rPr>
          <w:rFonts w:cs="FrankRuehl"/>
          <w:sz w:val="26"/>
          <w:rtl/>
        </w:rPr>
        <w:tab/>
      </w:r>
      <w:r>
        <w:rPr>
          <w:rStyle w:val="default"/>
          <w:rFonts w:cs="FrankRuehl"/>
          <w:rtl/>
        </w:rPr>
        <w:t>(</w:t>
      </w:r>
      <w:r>
        <w:rPr>
          <w:rStyle w:val="default"/>
          <w:rFonts w:cs="FrankRuehl" w:hint="cs"/>
          <w:rtl/>
        </w:rPr>
        <w:t>ז)</w:t>
      </w:r>
      <w:r>
        <w:rPr>
          <w:rStyle w:val="default"/>
          <w:rFonts w:cs="FrankRuehl"/>
          <w:rtl/>
        </w:rPr>
        <w:tab/>
        <w:t>לא יופס</w:t>
      </w:r>
      <w:r>
        <w:rPr>
          <w:rStyle w:val="default"/>
          <w:rFonts w:cs="FrankRuehl" w:hint="cs"/>
          <w:rtl/>
        </w:rPr>
        <w:t>ק שירותו של עובד אצל מבקר העיריה, שלא בהסכמתו של מבקר העיריה, אלא בכפוף להוראות סעיף 171א(1).</w:t>
      </w:r>
    </w:p>
    <w:p w14:paraId="15D59758" w14:textId="77777777" w:rsidR="00C7334E" w:rsidRPr="00685FCC" w:rsidRDefault="00C7334E" w:rsidP="00C7334E">
      <w:pPr>
        <w:pStyle w:val="P00"/>
        <w:spacing w:before="0"/>
        <w:ind w:left="0" w:right="1134"/>
        <w:rPr>
          <w:rStyle w:val="default"/>
          <w:rFonts w:cs="FrankRuehl" w:hint="cs"/>
          <w:vanish/>
          <w:color w:val="FF0000"/>
          <w:sz w:val="20"/>
          <w:szCs w:val="20"/>
          <w:shd w:val="clear" w:color="auto" w:fill="FFFF99"/>
          <w:rtl/>
        </w:rPr>
      </w:pPr>
      <w:bookmarkStart w:id="289" w:name="Rov625"/>
      <w:r w:rsidRPr="00685FCC">
        <w:rPr>
          <w:rStyle w:val="default"/>
          <w:rFonts w:cs="FrankRuehl" w:hint="cs"/>
          <w:vanish/>
          <w:color w:val="FF0000"/>
          <w:sz w:val="20"/>
          <w:szCs w:val="20"/>
          <w:shd w:val="clear" w:color="auto" w:fill="FFFF99"/>
          <w:rtl/>
        </w:rPr>
        <w:t>מיום 1.4.1990</w:t>
      </w:r>
    </w:p>
    <w:p w14:paraId="3E1BB90D" w14:textId="77777777" w:rsidR="00C7334E" w:rsidRPr="00685FCC" w:rsidRDefault="00C7334E" w:rsidP="00C7334E">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39</w:t>
      </w:r>
    </w:p>
    <w:p w14:paraId="4896F666" w14:textId="77777777" w:rsidR="00C7334E" w:rsidRPr="00685FCC" w:rsidRDefault="00C7334E" w:rsidP="00C7334E">
      <w:pPr>
        <w:pStyle w:val="P00"/>
        <w:spacing w:before="0"/>
        <w:ind w:left="0" w:right="1134"/>
        <w:rPr>
          <w:rStyle w:val="default"/>
          <w:rFonts w:cs="FrankRuehl" w:hint="cs"/>
          <w:b/>
          <w:bCs/>
          <w:vanish/>
          <w:sz w:val="20"/>
          <w:szCs w:val="20"/>
          <w:shd w:val="clear" w:color="auto" w:fill="FFFF99"/>
          <w:rtl/>
        </w:rPr>
      </w:pPr>
      <w:hyperlink r:id="rId435" w:history="1">
        <w:r w:rsidRPr="00685FCC">
          <w:rPr>
            <w:rStyle w:val="Hyperlink"/>
            <w:rFonts w:cs="FrankRuehl" w:hint="cs"/>
            <w:vanish/>
            <w:szCs w:val="20"/>
            <w:shd w:val="clear" w:color="auto" w:fill="FFFF99"/>
            <w:rtl/>
          </w:rPr>
          <w:t>ס"ח</w:t>
        </w:r>
        <w:r w:rsidRPr="00685FCC">
          <w:rPr>
            <w:rStyle w:val="Hyperlink"/>
            <w:rFonts w:cs="FrankRuehl"/>
            <w:vanish/>
            <w:szCs w:val="20"/>
            <w:shd w:val="clear" w:color="auto" w:fill="FFFF99"/>
            <w:rtl/>
          </w:rPr>
          <w:t xml:space="preserve"> תש"</w:t>
        </w:r>
        <w:r w:rsidRPr="00685FCC">
          <w:rPr>
            <w:rStyle w:val="Hyperlink"/>
            <w:rFonts w:cs="FrankRuehl" w:hint="cs"/>
            <w:vanish/>
            <w:szCs w:val="20"/>
            <w:shd w:val="clear" w:color="auto" w:fill="FFFF99"/>
            <w:rtl/>
          </w:rPr>
          <w:t>ן</w:t>
        </w:r>
        <w:r w:rsidRPr="00685FCC">
          <w:rPr>
            <w:rStyle w:val="Hyperlink"/>
            <w:rFonts w:cs="FrankRuehl"/>
            <w:vanish/>
            <w:szCs w:val="20"/>
            <w:shd w:val="clear" w:color="auto" w:fill="FFFF99"/>
            <w:rtl/>
          </w:rPr>
          <w:t xml:space="preserve"> מס</w:t>
        </w:r>
        <w:r w:rsidRPr="00685FCC">
          <w:rPr>
            <w:rStyle w:val="Hyperlink"/>
            <w:rFonts w:cs="FrankRuehl" w:hint="cs"/>
            <w:vanish/>
            <w:szCs w:val="20"/>
            <w:shd w:val="clear" w:color="auto" w:fill="FFFF99"/>
            <w:rtl/>
          </w:rPr>
          <w:t>' 1306</w:t>
        </w:r>
      </w:hyperlink>
      <w:r w:rsidRPr="00685FCC">
        <w:rPr>
          <w:rFonts w:cs="FrankRuehl" w:hint="cs"/>
          <w:vanish/>
          <w:szCs w:val="20"/>
          <w:shd w:val="clear" w:color="auto" w:fill="FFFF99"/>
          <w:rtl/>
        </w:rPr>
        <w:t xml:space="preserve"> מיום 15.2.1990 עמ' 94 </w:t>
      </w:r>
      <w:r w:rsidRPr="00685FCC">
        <w:rPr>
          <w:rFonts w:cs="FrankRuehl"/>
          <w:vanish/>
          <w:szCs w:val="20"/>
          <w:shd w:val="clear" w:color="auto" w:fill="FFFF99"/>
          <w:rtl/>
        </w:rPr>
        <w:t>(</w:t>
      </w:r>
      <w:hyperlink r:id="rId436" w:history="1">
        <w:r w:rsidRPr="00685FCC">
          <w:rPr>
            <w:rStyle w:val="Hyperlink"/>
            <w:rFonts w:cs="FrankRuehl"/>
            <w:vanish/>
            <w:szCs w:val="20"/>
            <w:shd w:val="clear" w:color="auto" w:fill="FFFF99"/>
            <w:rtl/>
          </w:rPr>
          <w:t>ה"ח 1954</w:t>
        </w:r>
      </w:hyperlink>
      <w:r w:rsidRPr="00685FCC">
        <w:rPr>
          <w:rFonts w:cs="FrankRuehl"/>
          <w:vanish/>
          <w:szCs w:val="20"/>
          <w:shd w:val="clear" w:color="auto" w:fill="FFFF99"/>
          <w:rtl/>
        </w:rPr>
        <w:t>)</w:t>
      </w:r>
    </w:p>
    <w:p w14:paraId="62777641" w14:textId="77777777" w:rsidR="00C7334E" w:rsidRPr="00B8193C" w:rsidRDefault="00C7334E" w:rsidP="007C1627">
      <w:pPr>
        <w:pStyle w:val="P00"/>
        <w:spacing w:before="0"/>
        <w:ind w:left="0" w:right="1134"/>
        <w:rPr>
          <w:rStyle w:val="default"/>
          <w:rFonts w:cs="FrankRuehl" w:hint="cs"/>
          <w:b/>
          <w:bCs/>
          <w:sz w:val="2"/>
          <w:szCs w:val="2"/>
          <w:shd w:val="clear" w:color="auto" w:fill="FFFF99"/>
          <w:rtl/>
        </w:rPr>
      </w:pPr>
      <w:r w:rsidRPr="00685FCC">
        <w:rPr>
          <w:rStyle w:val="default"/>
          <w:rFonts w:cs="FrankRuehl" w:hint="cs"/>
          <w:b/>
          <w:bCs/>
          <w:vanish/>
          <w:sz w:val="20"/>
          <w:szCs w:val="20"/>
          <w:shd w:val="clear" w:color="auto" w:fill="FFFF99"/>
          <w:rtl/>
        </w:rPr>
        <w:t>הוספת סעיף קטן 170(ז)</w:t>
      </w:r>
      <w:bookmarkEnd w:id="289"/>
    </w:p>
    <w:p w14:paraId="1C00753B" w14:textId="77777777" w:rsidR="00A9038F" w:rsidRDefault="00A9038F" w:rsidP="00B8193C">
      <w:pPr>
        <w:pStyle w:val="P00"/>
        <w:spacing w:before="72"/>
        <w:ind w:left="0" w:right="1134"/>
        <w:rPr>
          <w:rStyle w:val="default"/>
          <w:rFonts w:cs="FrankRuehl" w:hint="cs"/>
          <w:rtl/>
        </w:rPr>
      </w:pPr>
      <w:r>
        <w:rPr>
          <w:lang w:val="he-IL"/>
        </w:rPr>
        <w:pict w14:anchorId="7114CA46">
          <v:rect id="_x0000_s2180" style="position:absolute;left:0;text-align:left;margin-left:464.5pt;margin-top:8.05pt;width:75.05pt;height:20pt;z-index:251738624" o:allowincell="f" filled="f" stroked="f" strokecolor="lime" strokeweight=".25pt">
            <v:textbox style="mso-next-textbox:#_x0000_s2180" inset="0,0,0,0">
              <w:txbxContent>
                <w:p w14:paraId="5A991FD7" w14:textId="77777777" w:rsidR="00D44C95" w:rsidRDefault="00D44C9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80) ת</w:t>
                  </w:r>
                  <w:r>
                    <w:rPr>
                      <w:rFonts w:cs="Miriam" w:hint="cs"/>
                      <w:sz w:val="18"/>
                      <w:szCs w:val="18"/>
                      <w:rtl/>
                    </w:rPr>
                    <w:t>שס</w:t>
                  </w:r>
                  <w:r>
                    <w:rPr>
                      <w:rFonts w:cs="Miriam"/>
                      <w:sz w:val="18"/>
                      <w:szCs w:val="18"/>
                      <w:rtl/>
                    </w:rPr>
                    <w:t>"ב</w:t>
                  </w:r>
                  <w:r>
                    <w:rPr>
                      <w:rFonts w:cs="Miriam" w:hint="cs"/>
                      <w:sz w:val="18"/>
                      <w:szCs w:val="18"/>
                      <w:rtl/>
                    </w:rPr>
                    <w:t>-2002</w:t>
                  </w:r>
                </w:p>
              </w:txbxContent>
            </v:textbox>
            <w10:anchorlock/>
          </v:rect>
        </w:pict>
      </w:r>
      <w:r>
        <w:rPr>
          <w:rFonts w:cs="FrankRuehl"/>
          <w:sz w:val="26"/>
          <w:rtl/>
        </w:rPr>
        <w:tab/>
      </w:r>
      <w:r>
        <w:rPr>
          <w:rStyle w:val="default"/>
          <w:rFonts w:cs="FrankRuehl"/>
          <w:rtl/>
        </w:rPr>
        <w:t>(ח)</w:t>
      </w:r>
      <w:r>
        <w:rPr>
          <w:rStyle w:val="default"/>
          <w:rFonts w:cs="FrankRuehl"/>
          <w:rtl/>
        </w:rPr>
        <w:tab/>
        <w:t>בסעיף ז</w:t>
      </w:r>
      <w:r>
        <w:rPr>
          <w:rStyle w:val="default"/>
          <w:rFonts w:cs="FrankRuehl" w:hint="cs"/>
          <w:rtl/>
        </w:rPr>
        <w:t>ה, "עובד</w:t>
      </w:r>
      <w:r>
        <w:rPr>
          <w:rStyle w:val="default"/>
          <w:rFonts w:cs="FrankRuehl"/>
          <w:rtl/>
        </w:rPr>
        <w:t xml:space="preserve"> </w:t>
      </w:r>
      <w:r>
        <w:rPr>
          <w:rStyle w:val="default"/>
          <w:rFonts w:cs="FrankRuehl" w:hint="cs"/>
          <w:rtl/>
        </w:rPr>
        <w:t>ב</w:t>
      </w:r>
      <w:r>
        <w:rPr>
          <w:rStyle w:val="default"/>
          <w:rFonts w:cs="FrankRuehl"/>
          <w:rtl/>
        </w:rPr>
        <w:t>י</w:t>
      </w:r>
      <w:r>
        <w:rPr>
          <w:rStyle w:val="default"/>
          <w:rFonts w:cs="FrankRuehl" w:hint="cs"/>
          <w:rtl/>
        </w:rPr>
        <w:t>ק</w:t>
      </w:r>
      <w:r>
        <w:rPr>
          <w:rStyle w:val="default"/>
          <w:rFonts w:cs="FrankRuehl"/>
          <w:rtl/>
        </w:rPr>
        <w:t>ו</w:t>
      </w:r>
      <w:r>
        <w:rPr>
          <w:rStyle w:val="default"/>
          <w:rFonts w:cs="FrankRuehl" w:hint="cs"/>
          <w:rtl/>
        </w:rPr>
        <w:t>ר</w:t>
      </w:r>
      <w:r>
        <w:rPr>
          <w:rStyle w:val="default"/>
          <w:rFonts w:cs="FrankRuehl"/>
          <w:rtl/>
        </w:rPr>
        <w:t>ת</w:t>
      </w:r>
      <w:r>
        <w:rPr>
          <w:rStyle w:val="default"/>
          <w:rFonts w:cs="FrankRuehl" w:hint="cs"/>
          <w:rtl/>
        </w:rPr>
        <w:t xml:space="preserve">" </w:t>
      </w:r>
      <w:r w:rsidR="00B8193C">
        <w:rPr>
          <w:rStyle w:val="default"/>
          <w:rFonts w:cs="FrankRuehl"/>
          <w:rtl/>
        </w:rPr>
        <w:t>–</w:t>
      </w:r>
      <w:r>
        <w:rPr>
          <w:rStyle w:val="default"/>
          <w:rFonts w:cs="FrankRuehl" w:hint="cs"/>
          <w:rtl/>
        </w:rPr>
        <w:t xml:space="preserve"> עובד המבצע פעולת ביקורת.</w:t>
      </w:r>
    </w:p>
    <w:p w14:paraId="589E1533" w14:textId="77777777" w:rsidR="00256FA7" w:rsidRPr="00685FCC" w:rsidRDefault="00256FA7" w:rsidP="00256FA7">
      <w:pPr>
        <w:pStyle w:val="P00"/>
        <w:spacing w:before="0"/>
        <w:ind w:left="0" w:right="1134"/>
        <w:rPr>
          <w:rStyle w:val="default"/>
          <w:rFonts w:cs="FrankRuehl" w:hint="cs"/>
          <w:vanish/>
          <w:color w:val="FF0000"/>
          <w:sz w:val="20"/>
          <w:szCs w:val="20"/>
          <w:shd w:val="clear" w:color="auto" w:fill="FFFF99"/>
          <w:rtl/>
        </w:rPr>
      </w:pPr>
      <w:bookmarkStart w:id="290" w:name="Rov626"/>
      <w:r w:rsidRPr="00685FCC">
        <w:rPr>
          <w:rStyle w:val="default"/>
          <w:rFonts w:cs="FrankRuehl" w:hint="cs"/>
          <w:vanish/>
          <w:color w:val="FF0000"/>
          <w:sz w:val="20"/>
          <w:szCs w:val="20"/>
          <w:shd w:val="clear" w:color="auto" w:fill="FFFF99"/>
          <w:rtl/>
        </w:rPr>
        <w:t>מיום 29.1.2002</w:t>
      </w:r>
    </w:p>
    <w:p w14:paraId="43A02B48" w14:textId="77777777" w:rsidR="00256FA7" w:rsidRPr="00685FCC" w:rsidRDefault="00256FA7" w:rsidP="00256FA7">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80</w:t>
      </w:r>
    </w:p>
    <w:p w14:paraId="72A93641" w14:textId="77777777" w:rsidR="00256FA7" w:rsidRPr="00685FCC" w:rsidRDefault="00256FA7" w:rsidP="00256FA7">
      <w:pPr>
        <w:pStyle w:val="P00"/>
        <w:spacing w:before="0"/>
        <w:ind w:left="0" w:right="1134"/>
        <w:rPr>
          <w:rStyle w:val="default"/>
          <w:rFonts w:cs="FrankRuehl" w:hint="cs"/>
          <w:b/>
          <w:bCs/>
          <w:vanish/>
          <w:sz w:val="20"/>
          <w:szCs w:val="20"/>
          <w:shd w:val="clear" w:color="auto" w:fill="FFFF99"/>
          <w:rtl/>
        </w:rPr>
      </w:pPr>
      <w:hyperlink r:id="rId437"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ב מס' 1826</w:t>
        </w:r>
      </w:hyperlink>
      <w:r w:rsidRPr="00685FCC">
        <w:rPr>
          <w:rFonts w:cs="FrankRuehl" w:hint="cs"/>
          <w:vanish/>
          <w:szCs w:val="20"/>
          <w:shd w:val="clear" w:color="auto" w:fill="FFFF99"/>
          <w:rtl/>
        </w:rPr>
        <w:t xml:space="preserve"> מיום 29.1.2002 עמ' </w:t>
      </w:r>
      <w:r w:rsidRPr="00685FCC">
        <w:rPr>
          <w:rFonts w:cs="FrankRuehl"/>
          <w:vanish/>
          <w:szCs w:val="20"/>
          <w:shd w:val="clear" w:color="auto" w:fill="FFFF99"/>
          <w:rtl/>
        </w:rPr>
        <w:t>120 (</w:t>
      </w:r>
      <w:hyperlink r:id="rId438" w:history="1">
        <w:r w:rsidRPr="00685FCC">
          <w:rPr>
            <w:rStyle w:val="Hyperlink"/>
            <w:rFonts w:cs="FrankRuehl"/>
            <w:vanish/>
            <w:szCs w:val="20"/>
            <w:shd w:val="clear" w:color="auto" w:fill="FFFF99"/>
            <w:rtl/>
          </w:rPr>
          <w:t>ה"ח</w:t>
        </w:r>
        <w:r w:rsidRPr="00685FCC">
          <w:rPr>
            <w:rStyle w:val="Hyperlink"/>
            <w:rFonts w:cs="FrankRuehl" w:hint="cs"/>
            <w:vanish/>
            <w:szCs w:val="20"/>
            <w:shd w:val="clear" w:color="auto" w:fill="FFFF99"/>
            <w:rtl/>
          </w:rPr>
          <w:t xml:space="preserve"> 3041</w:t>
        </w:r>
      </w:hyperlink>
      <w:r w:rsidRPr="00685FCC">
        <w:rPr>
          <w:rFonts w:cs="FrankRuehl" w:hint="cs"/>
          <w:vanish/>
          <w:szCs w:val="20"/>
          <w:shd w:val="clear" w:color="auto" w:fill="FFFF99"/>
          <w:rtl/>
        </w:rPr>
        <w:t>)</w:t>
      </w:r>
    </w:p>
    <w:p w14:paraId="6093584B" w14:textId="77777777" w:rsidR="00256FA7" w:rsidRPr="00CD6A86" w:rsidRDefault="00256FA7" w:rsidP="007C1627">
      <w:pPr>
        <w:pStyle w:val="P00"/>
        <w:spacing w:before="0"/>
        <w:ind w:left="0" w:right="1134"/>
        <w:rPr>
          <w:rStyle w:val="default"/>
          <w:rFonts w:cs="FrankRuehl" w:hint="cs"/>
          <w:b/>
          <w:bCs/>
          <w:sz w:val="2"/>
          <w:szCs w:val="2"/>
          <w:rtl/>
        </w:rPr>
      </w:pPr>
      <w:r w:rsidRPr="00685FCC">
        <w:rPr>
          <w:rStyle w:val="default"/>
          <w:rFonts w:cs="FrankRuehl" w:hint="cs"/>
          <w:b/>
          <w:bCs/>
          <w:vanish/>
          <w:sz w:val="20"/>
          <w:szCs w:val="20"/>
          <w:shd w:val="clear" w:color="auto" w:fill="FFFF99"/>
          <w:rtl/>
        </w:rPr>
        <w:t>הוספת סעיף קטן 170(ח)</w:t>
      </w:r>
      <w:bookmarkEnd w:id="290"/>
    </w:p>
    <w:p w14:paraId="0FAF18AE" w14:textId="77777777" w:rsidR="00A9038F" w:rsidRDefault="00A9038F" w:rsidP="006D2147">
      <w:pPr>
        <w:pStyle w:val="P00"/>
        <w:spacing w:before="72"/>
        <w:ind w:left="0" w:right="1134"/>
        <w:rPr>
          <w:rStyle w:val="default"/>
          <w:rFonts w:cs="FrankRuehl" w:hint="cs"/>
          <w:rtl/>
        </w:rPr>
      </w:pPr>
      <w:bookmarkStart w:id="291" w:name="Seif316"/>
      <w:bookmarkEnd w:id="291"/>
      <w:r>
        <w:rPr>
          <w:lang w:val="he-IL"/>
        </w:rPr>
        <w:pict w14:anchorId="45A0E58D">
          <v:rect id="_x0000_s2181" style="position:absolute;left:0;text-align:left;margin-left:464.5pt;margin-top:8.05pt;width:75.05pt;height:42.35pt;z-index:251739648" o:allowincell="f" filled="f" stroked="f" strokecolor="lime" strokeweight=".25pt">
            <v:textbox style="mso-next-textbox:#_x0000_s2181" inset="0,0,0,0">
              <w:txbxContent>
                <w:p w14:paraId="7949C40F" w14:textId="77777777" w:rsidR="00D44C95" w:rsidRDefault="00D44C95">
                  <w:pPr>
                    <w:spacing w:line="160" w:lineRule="exact"/>
                    <w:jc w:val="left"/>
                    <w:rPr>
                      <w:rFonts w:cs="Miriam"/>
                      <w:noProof/>
                      <w:sz w:val="18"/>
                      <w:szCs w:val="18"/>
                      <w:rtl/>
                    </w:rPr>
                  </w:pPr>
                  <w:r>
                    <w:rPr>
                      <w:rFonts w:cs="Miriam"/>
                      <w:sz w:val="18"/>
                      <w:szCs w:val="18"/>
                      <w:rtl/>
                    </w:rPr>
                    <w:t>תפקידי ה</w:t>
                  </w:r>
                  <w:r>
                    <w:rPr>
                      <w:rFonts w:cs="Miriam" w:hint="cs"/>
                      <w:sz w:val="18"/>
                      <w:szCs w:val="18"/>
                      <w:rtl/>
                    </w:rPr>
                    <w:t>מבקר</w:t>
                  </w:r>
                </w:p>
                <w:p w14:paraId="1DF367BE" w14:textId="77777777" w:rsidR="00D44C95" w:rsidRDefault="00D44C95" w:rsidP="00CF043D">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11)</w:t>
                  </w:r>
                  <w:r>
                    <w:rPr>
                      <w:rFonts w:cs="Miriam" w:hint="cs"/>
                      <w:sz w:val="18"/>
                      <w:szCs w:val="18"/>
                      <w:rtl/>
                    </w:rPr>
                    <w:t xml:space="preserve"> </w:t>
                  </w:r>
                  <w:r>
                    <w:rPr>
                      <w:rFonts w:cs="Miriam"/>
                      <w:sz w:val="18"/>
                      <w:szCs w:val="18"/>
                      <w:rtl/>
                    </w:rPr>
                    <w:t>תשל"א-1971</w:t>
                  </w:r>
                </w:p>
                <w:p w14:paraId="1DDF93E8" w14:textId="77777777" w:rsidR="00D44C95" w:rsidRDefault="00D44C95" w:rsidP="00CF043D">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24)</w:t>
                  </w:r>
                  <w:r>
                    <w:rPr>
                      <w:rFonts w:cs="Miriam" w:hint="cs"/>
                      <w:sz w:val="18"/>
                      <w:szCs w:val="18"/>
                      <w:rtl/>
                    </w:rPr>
                    <w:t xml:space="preserve"> </w:t>
                  </w:r>
                  <w:r>
                    <w:rPr>
                      <w:rFonts w:cs="Miriam"/>
                      <w:sz w:val="18"/>
                      <w:szCs w:val="18"/>
                      <w:rtl/>
                    </w:rPr>
                    <w:t>תשל"ט-1978</w:t>
                  </w:r>
                </w:p>
              </w:txbxContent>
            </v:textbox>
            <w10:anchorlock/>
          </v:rect>
        </w:pict>
      </w:r>
      <w:r>
        <w:rPr>
          <w:rStyle w:val="big-number"/>
          <w:rFonts w:cs="Miriam"/>
          <w:rtl/>
        </w:rPr>
        <w:t>170</w:t>
      </w:r>
      <w:r>
        <w:rPr>
          <w:rStyle w:val="default"/>
          <w:rFonts w:cs="FrankRuehl"/>
          <w:rtl/>
        </w:rPr>
        <w:t>א</w:t>
      </w:r>
      <w:r w:rsidR="006D2147">
        <w:rPr>
          <w:rStyle w:val="default"/>
          <w:rFonts w:cs="FrankRuehl" w:hint="cs"/>
          <w:rtl/>
        </w:rPr>
        <w:t xml:space="preserve">. </w:t>
      </w:r>
      <w:r>
        <w:rPr>
          <w:rStyle w:val="default"/>
          <w:rFonts w:cs="FrankRuehl"/>
          <w:rtl/>
        </w:rPr>
        <w:t>(א)</w:t>
      </w:r>
      <w:r>
        <w:rPr>
          <w:rStyle w:val="default"/>
          <w:rFonts w:cs="FrankRuehl"/>
          <w:rtl/>
        </w:rPr>
        <w:tab/>
        <w:t>ואלה תפ</w:t>
      </w:r>
      <w:r>
        <w:rPr>
          <w:rStyle w:val="default"/>
          <w:rFonts w:cs="FrankRuehl" w:hint="cs"/>
          <w:rtl/>
        </w:rPr>
        <w:t>קידי המבקר:</w:t>
      </w:r>
    </w:p>
    <w:p w14:paraId="4B52801C" w14:textId="77777777" w:rsidR="00836797" w:rsidRPr="00685FCC" w:rsidRDefault="00836797" w:rsidP="00836797">
      <w:pPr>
        <w:pStyle w:val="P00"/>
        <w:spacing w:before="0"/>
        <w:ind w:left="0" w:right="1134"/>
        <w:rPr>
          <w:rStyle w:val="default"/>
          <w:rFonts w:cs="FrankRuehl" w:hint="cs"/>
          <w:vanish/>
          <w:color w:val="FF0000"/>
          <w:sz w:val="20"/>
          <w:szCs w:val="20"/>
          <w:shd w:val="clear" w:color="auto" w:fill="FFFF99"/>
          <w:rtl/>
        </w:rPr>
      </w:pPr>
      <w:bookmarkStart w:id="292" w:name="Rov627"/>
      <w:r w:rsidRPr="00685FCC">
        <w:rPr>
          <w:rStyle w:val="default"/>
          <w:rFonts w:cs="FrankRuehl" w:hint="cs"/>
          <w:vanish/>
          <w:color w:val="FF0000"/>
          <w:sz w:val="20"/>
          <w:szCs w:val="20"/>
          <w:shd w:val="clear" w:color="auto" w:fill="FFFF99"/>
          <w:rtl/>
        </w:rPr>
        <w:t xml:space="preserve">מיום 5.8.1971 </w:t>
      </w:r>
    </w:p>
    <w:p w14:paraId="37099527" w14:textId="77777777" w:rsidR="00836797" w:rsidRPr="00685FCC" w:rsidRDefault="00836797" w:rsidP="00836797">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11</w:t>
      </w:r>
    </w:p>
    <w:p w14:paraId="05ABD0FD" w14:textId="77777777" w:rsidR="00836797" w:rsidRPr="00685FCC" w:rsidRDefault="00836797" w:rsidP="00836797">
      <w:pPr>
        <w:pStyle w:val="P00"/>
        <w:spacing w:before="0"/>
        <w:ind w:left="0" w:right="1134"/>
        <w:rPr>
          <w:rStyle w:val="default"/>
          <w:rFonts w:cs="FrankRuehl" w:hint="cs"/>
          <w:vanish/>
          <w:sz w:val="20"/>
          <w:szCs w:val="20"/>
          <w:shd w:val="clear" w:color="auto" w:fill="FFFF99"/>
          <w:rtl/>
        </w:rPr>
      </w:pPr>
      <w:hyperlink r:id="rId439" w:history="1">
        <w:r w:rsidRPr="00685FCC">
          <w:rPr>
            <w:rStyle w:val="Hyperlink"/>
            <w:rFonts w:cs="FrankRuehl" w:hint="cs"/>
            <w:vanish/>
            <w:szCs w:val="20"/>
            <w:shd w:val="clear" w:color="auto" w:fill="FFFF99"/>
            <w:rtl/>
          </w:rPr>
          <w:t>ס"ח תשל"א מס' 634</w:t>
        </w:r>
      </w:hyperlink>
      <w:r w:rsidRPr="00685FCC">
        <w:rPr>
          <w:rFonts w:cs="FrankRuehl" w:hint="cs"/>
          <w:vanish/>
          <w:szCs w:val="20"/>
          <w:shd w:val="clear" w:color="auto" w:fill="FFFF99"/>
          <w:rtl/>
        </w:rPr>
        <w:t xml:space="preserve"> </w:t>
      </w:r>
      <w:r w:rsidRPr="00685FCC">
        <w:rPr>
          <w:rFonts w:cs="FrankRuehl"/>
          <w:vanish/>
          <w:szCs w:val="20"/>
          <w:shd w:val="clear" w:color="auto" w:fill="FFFF99"/>
          <w:rtl/>
        </w:rPr>
        <w:t>מ</w:t>
      </w:r>
      <w:r w:rsidRPr="00685FCC">
        <w:rPr>
          <w:rFonts w:cs="FrankRuehl" w:hint="cs"/>
          <w:vanish/>
          <w:szCs w:val="20"/>
          <w:shd w:val="clear" w:color="auto" w:fill="FFFF99"/>
          <w:rtl/>
        </w:rPr>
        <w:t>יום 5.8.1971 ע</w:t>
      </w:r>
      <w:r w:rsidRPr="00685FCC">
        <w:rPr>
          <w:rFonts w:cs="FrankRuehl"/>
          <w:vanish/>
          <w:szCs w:val="20"/>
          <w:shd w:val="clear" w:color="auto" w:fill="FFFF99"/>
          <w:rtl/>
        </w:rPr>
        <w:t>מ</w:t>
      </w:r>
      <w:r w:rsidRPr="00685FCC">
        <w:rPr>
          <w:rFonts w:cs="FrankRuehl" w:hint="cs"/>
          <w:vanish/>
          <w:szCs w:val="20"/>
          <w:shd w:val="clear" w:color="auto" w:fill="FFFF99"/>
          <w:rtl/>
        </w:rPr>
        <w:t>' 168 (</w:t>
      </w:r>
      <w:hyperlink r:id="rId440" w:history="1">
        <w:r w:rsidRPr="00685FCC">
          <w:rPr>
            <w:rStyle w:val="Hyperlink"/>
            <w:rFonts w:cs="FrankRuehl" w:hint="cs"/>
            <w:vanish/>
            <w:szCs w:val="20"/>
            <w:shd w:val="clear" w:color="auto" w:fill="FFFF99"/>
            <w:rtl/>
          </w:rPr>
          <w:t>ה"ח 945</w:t>
        </w:r>
      </w:hyperlink>
      <w:r w:rsidRPr="00685FCC">
        <w:rPr>
          <w:rFonts w:cs="FrankRuehl" w:hint="cs"/>
          <w:vanish/>
          <w:szCs w:val="20"/>
          <w:shd w:val="clear" w:color="auto" w:fill="FFFF99"/>
          <w:rtl/>
        </w:rPr>
        <w:t>)</w:t>
      </w:r>
    </w:p>
    <w:p w14:paraId="2B7D28E4" w14:textId="77777777" w:rsidR="00836797" w:rsidRPr="00685FCC" w:rsidRDefault="00836797" w:rsidP="00836797">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הוספת סעיף 170א</w:t>
      </w:r>
    </w:p>
    <w:p w14:paraId="7B968865" w14:textId="77777777" w:rsidR="00836797" w:rsidRPr="00685FCC" w:rsidRDefault="00836797" w:rsidP="00836797">
      <w:pPr>
        <w:pStyle w:val="P00"/>
        <w:spacing w:before="0"/>
        <w:ind w:left="0" w:right="1134"/>
        <w:rPr>
          <w:rStyle w:val="default"/>
          <w:rFonts w:cs="FrankRuehl" w:hint="cs"/>
          <w:vanish/>
          <w:sz w:val="20"/>
          <w:szCs w:val="20"/>
          <w:shd w:val="clear" w:color="auto" w:fill="FFFF99"/>
          <w:rtl/>
        </w:rPr>
      </w:pPr>
    </w:p>
    <w:p w14:paraId="58FB752A" w14:textId="77777777" w:rsidR="00B05F70" w:rsidRPr="00685FCC" w:rsidRDefault="00B05F70" w:rsidP="00B05F70">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10.11.1978</w:t>
      </w:r>
    </w:p>
    <w:p w14:paraId="41CAAA71" w14:textId="77777777" w:rsidR="00B05F70" w:rsidRPr="00685FCC" w:rsidRDefault="00B05F70" w:rsidP="00B05F70">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24</w:t>
      </w:r>
    </w:p>
    <w:p w14:paraId="16F99741" w14:textId="77777777" w:rsidR="00B05F70" w:rsidRPr="00685FCC" w:rsidRDefault="00B05F70" w:rsidP="00B05F70">
      <w:pPr>
        <w:pStyle w:val="P00"/>
        <w:spacing w:before="0"/>
        <w:ind w:left="0" w:right="1134"/>
        <w:rPr>
          <w:rStyle w:val="default"/>
          <w:rFonts w:cs="FrankRuehl" w:hint="cs"/>
          <w:vanish/>
          <w:sz w:val="20"/>
          <w:szCs w:val="20"/>
          <w:shd w:val="clear" w:color="auto" w:fill="FFFF99"/>
          <w:rtl/>
        </w:rPr>
      </w:pPr>
      <w:hyperlink r:id="rId441" w:history="1">
        <w:r w:rsidRPr="00685FCC">
          <w:rPr>
            <w:rStyle w:val="Hyperlink"/>
            <w:rFonts w:cs="FrankRuehl" w:hint="cs"/>
            <w:vanish/>
            <w:szCs w:val="20"/>
            <w:shd w:val="clear" w:color="auto" w:fill="FFFF99"/>
            <w:rtl/>
          </w:rPr>
          <w:t>ס"ח תשל"ט מס' 914</w:t>
        </w:r>
      </w:hyperlink>
      <w:r w:rsidRPr="00685FCC">
        <w:rPr>
          <w:rFonts w:cs="FrankRuehl" w:hint="cs"/>
          <w:vanish/>
          <w:szCs w:val="20"/>
          <w:shd w:val="clear" w:color="auto" w:fill="FFFF99"/>
          <w:rtl/>
        </w:rPr>
        <w:t xml:space="preserve"> מיום 10.11.1978 עמ' 8 (</w:t>
      </w:r>
      <w:hyperlink r:id="rId442" w:history="1">
        <w:r w:rsidRPr="00685FCC">
          <w:rPr>
            <w:rStyle w:val="Hyperlink"/>
            <w:rFonts w:cs="FrankRuehl" w:hint="cs"/>
            <w:vanish/>
            <w:szCs w:val="20"/>
            <w:shd w:val="clear" w:color="auto" w:fill="FFFF99"/>
            <w:rtl/>
          </w:rPr>
          <w:t>ה"ח 1369</w:t>
        </w:r>
      </w:hyperlink>
      <w:r w:rsidRPr="00685FCC">
        <w:rPr>
          <w:rFonts w:cs="FrankRuehl" w:hint="cs"/>
          <w:vanish/>
          <w:szCs w:val="20"/>
          <w:shd w:val="clear" w:color="auto" w:fill="FFFF99"/>
          <w:rtl/>
        </w:rPr>
        <w:t>)</w:t>
      </w:r>
    </w:p>
    <w:p w14:paraId="002C692A" w14:textId="77777777" w:rsidR="00B05F70" w:rsidRPr="00685FCC" w:rsidRDefault="00B05F70" w:rsidP="00836797">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 קטן 170א(א)</w:t>
      </w:r>
    </w:p>
    <w:p w14:paraId="42CB2DD9" w14:textId="77777777" w:rsidR="008E42B4" w:rsidRPr="00685FCC" w:rsidRDefault="008E42B4" w:rsidP="008E42B4">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07AAC384" w14:textId="77777777" w:rsidR="008E42B4" w:rsidRPr="00685FCC" w:rsidRDefault="008E42B4" w:rsidP="008E42B4">
      <w:pPr>
        <w:pStyle w:val="P00"/>
        <w:spacing w:before="0"/>
        <w:ind w:left="0" w:right="1134"/>
        <w:rPr>
          <w:rStyle w:val="default"/>
          <w:rFonts w:cs="FrankRuehl" w:hint="cs"/>
          <w:strike/>
          <w:vanish/>
          <w:sz w:val="22"/>
          <w:szCs w:val="22"/>
          <w:shd w:val="clear" w:color="auto" w:fill="FFFF99"/>
          <w:rtl/>
        </w:rPr>
      </w:pP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(א)</w:t>
      </w:r>
      <w:r w:rsidRPr="00685FCC">
        <w:rPr>
          <w:rStyle w:val="default"/>
          <w:rFonts w:cs="FrankRuehl" w:hint="cs"/>
          <w:strike/>
          <w:vanish/>
          <w:sz w:val="22"/>
          <w:szCs w:val="22"/>
          <w:shd w:val="clear" w:color="auto" w:fill="FFFF99"/>
          <w:rtl/>
        </w:rPr>
        <w:tab/>
        <w:t>ואלה תפקידי המבקר:</w:t>
      </w:r>
    </w:p>
    <w:p w14:paraId="3D1B4D1C" w14:textId="77777777" w:rsidR="008E42B4" w:rsidRPr="00685FCC" w:rsidRDefault="008E42B4" w:rsidP="008E42B4">
      <w:pPr>
        <w:pStyle w:val="P00"/>
        <w:spacing w:before="0"/>
        <w:ind w:left="1021"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(1)</w:t>
      </w:r>
      <w:r w:rsidRPr="00685FCC">
        <w:rPr>
          <w:rStyle w:val="default"/>
          <w:rFonts w:cs="FrankRuehl" w:hint="cs"/>
          <w:strike/>
          <w:vanish/>
          <w:sz w:val="22"/>
          <w:szCs w:val="22"/>
          <w:shd w:val="clear" w:color="auto" w:fill="FFFF99"/>
          <w:rtl/>
        </w:rPr>
        <w:tab/>
        <w:t>לבקר את פעולות עובדי העיריה ואת ניהול חשבונית העיריה</w:t>
      </w:r>
      <w:r w:rsidRPr="00685FCC">
        <w:rPr>
          <w:rStyle w:val="default"/>
          <w:rFonts w:cs="FrankRuehl" w:hint="cs"/>
          <w:strike/>
          <w:vanish/>
          <w:shd w:val="clear" w:color="auto" w:fill="FFFF99"/>
          <w:rtl/>
        </w:rPr>
        <w:t>;</w:t>
      </w:r>
    </w:p>
    <w:p w14:paraId="5B6A00D0" w14:textId="77777777" w:rsidR="008E42B4" w:rsidRPr="00685FCC" w:rsidRDefault="008E42B4" w:rsidP="008E42B4">
      <w:pPr>
        <w:pStyle w:val="P00"/>
        <w:spacing w:before="0"/>
        <w:ind w:left="1021"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(2)</w:t>
      </w:r>
      <w:r w:rsidRPr="00685FCC">
        <w:rPr>
          <w:rStyle w:val="default"/>
          <w:rFonts w:cs="FrankRuehl" w:hint="cs"/>
          <w:strike/>
          <w:vanish/>
          <w:sz w:val="22"/>
          <w:szCs w:val="22"/>
          <w:shd w:val="clear" w:color="auto" w:fill="FFFF99"/>
          <w:rtl/>
        </w:rPr>
        <w:tab/>
        <w:t>לבדוק אם אופן החזקת הכספים בעיריה, שמירת הרכוש והחזקתו מניח את הדעת</w:t>
      </w:r>
      <w:r w:rsidRPr="00685FCC">
        <w:rPr>
          <w:rStyle w:val="default"/>
          <w:rFonts w:cs="FrankRuehl" w:hint="cs"/>
          <w:strike/>
          <w:vanish/>
          <w:shd w:val="clear" w:color="auto" w:fill="FFFF99"/>
          <w:rtl/>
        </w:rPr>
        <w:t>;</w:t>
      </w:r>
    </w:p>
    <w:p w14:paraId="0CAE1D02" w14:textId="77777777" w:rsidR="008E42B4" w:rsidRPr="00771526" w:rsidRDefault="008E42B4" w:rsidP="007C1627">
      <w:pPr>
        <w:pStyle w:val="P00"/>
        <w:spacing w:before="0"/>
        <w:ind w:left="1021" w:right="1134"/>
        <w:rPr>
          <w:rStyle w:val="default"/>
          <w:rFonts w:cs="FrankRuehl" w:hint="cs"/>
          <w:strike/>
          <w:sz w:val="2"/>
          <w:szCs w:val="2"/>
          <w:rtl/>
        </w:rPr>
      </w:pPr>
      <w:r w:rsidRPr="00685FCC">
        <w:rPr>
          <w:rStyle w:val="default"/>
          <w:rFonts w:cs="FrankRuehl" w:hint="cs"/>
          <w:strike/>
          <w:vanish/>
          <w:sz w:val="22"/>
          <w:szCs w:val="22"/>
          <w:shd w:val="clear" w:color="auto" w:fill="FFFF99"/>
          <w:rtl/>
        </w:rPr>
        <w:t>(3)</w:t>
      </w:r>
      <w:r w:rsidRPr="00685FCC">
        <w:rPr>
          <w:rStyle w:val="default"/>
          <w:rFonts w:cs="FrankRuehl" w:hint="cs"/>
          <w:strike/>
          <w:vanish/>
          <w:sz w:val="22"/>
          <w:szCs w:val="22"/>
          <w:shd w:val="clear" w:color="auto" w:fill="FFFF99"/>
          <w:rtl/>
        </w:rPr>
        <w:tab/>
        <w:t>לבדוק אם סדרי הבוחן והוראות הנוהל הנהוגים בעיריה מבטיחים קיום הוראות החוק, טוהר המידות, יעילות וחסכון.</w:t>
      </w:r>
      <w:bookmarkEnd w:id="292"/>
    </w:p>
    <w:p w14:paraId="0E9B895B" w14:textId="77777777" w:rsidR="00A9038F" w:rsidRDefault="00A9038F" w:rsidP="002350AB">
      <w:pPr>
        <w:pStyle w:val="P22"/>
        <w:spacing w:before="72"/>
        <w:ind w:left="1021" w:right="1134"/>
        <w:rPr>
          <w:rStyle w:val="default"/>
          <w:rFonts w:cs="FrankRuehl"/>
          <w:rtl/>
        </w:rPr>
      </w:pPr>
      <w:r>
        <w:rPr>
          <w:rStyle w:val="default"/>
          <w:rFonts w:cs="FrankRuehl"/>
          <w:rtl/>
        </w:rPr>
        <w:t>(1)</w:t>
      </w:r>
      <w:r>
        <w:rPr>
          <w:rStyle w:val="default"/>
          <w:rFonts w:cs="FrankRuehl"/>
          <w:rtl/>
        </w:rPr>
        <w:tab/>
        <w:t>לבדוק א</w:t>
      </w:r>
      <w:r>
        <w:rPr>
          <w:rStyle w:val="default"/>
          <w:rFonts w:cs="FrankRuehl" w:hint="cs"/>
          <w:rtl/>
        </w:rPr>
        <w:t>ם פעולות העיריה, לרבות פעולות לפי חוק</w:t>
      </w:r>
      <w:r>
        <w:rPr>
          <w:rStyle w:val="default"/>
          <w:rFonts w:cs="FrankRuehl"/>
          <w:rtl/>
        </w:rPr>
        <w:t xml:space="preserve"> התכנון </w:t>
      </w:r>
      <w:r>
        <w:rPr>
          <w:rStyle w:val="default"/>
          <w:rFonts w:cs="FrankRuehl" w:hint="cs"/>
          <w:rtl/>
        </w:rPr>
        <w:t>והבניה,</w:t>
      </w:r>
      <w:r>
        <w:rPr>
          <w:rStyle w:val="default"/>
          <w:rFonts w:cs="FrankRuehl"/>
          <w:rtl/>
        </w:rPr>
        <w:t xml:space="preserve"> תשכ"ה- 1965, נ</w:t>
      </w:r>
      <w:r>
        <w:rPr>
          <w:rStyle w:val="default"/>
          <w:rFonts w:cs="FrankRuehl" w:hint="cs"/>
          <w:rtl/>
        </w:rPr>
        <w:t>עשו כדין, בידי ה</w:t>
      </w:r>
      <w:r>
        <w:rPr>
          <w:rStyle w:val="default"/>
          <w:rFonts w:cs="FrankRuehl"/>
          <w:rtl/>
        </w:rPr>
        <w:t>מוסמ</w:t>
      </w:r>
      <w:r>
        <w:rPr>
          <w:rStyle w:val="default"/>
          <w:rFonts w:cs="FrankRuehl" w:hint="cs"/>
          <w:rtl/>
        </w:rPr>
        <w:t>ך</w:t>
      </w:r>
      <w:r>
        <w:rPr>
          <w:rStyle w:val="default"/>
          <w:rFonts w:cs="FrankRuehl"/>
          <w:rtl/>
        </w:rPr>
        <w:t xml:space="preserve"> לעשותם, </w:t>
      </w:r>
      <w:r>
        <w:rPr>
          <w:rStyle w:val="default"/>
          <w:rFonts w:cs="FrankRuehl" w:hint="cs"/>
          <w:rtl/>
        </w:rPr>
        <w:t>תוך שמירת טוהר המידות ועקרונות היעילו</w:t>
      </w:r>
      <w:r w:rsidR="006361B3">
        <w:rPr>
          <w:rStyle w:val="default"/>
          <w:rFonts w:cs="FrankRuehl" w:hint="cs"/>
          <w:rtl/>
        </w:rPr>
        <w:t xml:space="preserve">ת </w:t>
      </w:r>
      <w:r>
        <w:rPr>
          <w:rStyle w:val="default"/>
          <w:rFonts w:cs="FrankRuehl"/>
          <w:rtl/>
        </w:rPr>
        <w:t>והחסכון</w:t>
      </w:r>
      <w:r>
        <w:rPr>
          <w:rStyle w:val="default"/>
          <w:rFonts w:cs="FrankRuehl" w:hint="cs"/>
          <w:rtl/>
        </w:rPr>
        <w:t>;</w:t>
      </w:r>
    </w:p>
    <w:p w14:paraId="7FF1214D" w14:textId="77777777" w:rsidR="00A9038F" w:rsidRDefault="00A9038F">
      <w:pPr>
        <w:pStyle w:val="P22"/>
        <w:spacing w:before="72"/>
        <w:ind w:left="1021" w:right="1134"/>
        <w:rPr>
          <w:rStyle w:val="default"/>
          <w:rFonts w:cs="FrankRuehl"/>
          <w:rtl/>
        </w:rPr>
      </w:pPr>
      <w:r>
        <w:rPr>
          <w:rStyle w:val="default"/>
          <w:rFonts w:cs="FrankRuehl" w:hint="cs"/>
          <w:rtl/>
        </w:rPr>
        <w:t>(2)</w:t>
      </w:r>
      <w:r>
        <w:rPr>
          <w:rStyle w:val="default"/>
          <w:rFonts w:cs="FrankRuehl"/>
          <w:rtl/>
        </w:rPr>
        <w:tab/>
        <w:t>לבדוק א</w:t>
      </w:r>
      <w:r>
        <w:rPr>
          <w:rStyle w:val="default"/>
          <w:rFonts w:cs="FrankRuehl" w:hint="cs"/>
          <w:rtl/>
        </w:rPr>
        <w:t>ת פעולות עובדי העיריה;</w:t>
      </w:r>
    </w:p>
    <w:p w14:paraId="60977E7B" w14:textId="77777777" w:rsidR="00A9038F" w:rsidRDefault="00A9038F" w:rsidP="002350AB">
      <w:pPr>
        <w:pStyle w:val="P22"/>
        <w:spacing w:before="72"/>
        <w:ind w:left="1021" w:right="1134"/>
        <w:rPr>
          <w:rStyle w:val="default"/>
          <w:rFonts w:cs="FrankRuehl"/>
          <w:rtl/>
        </w:rPr>
      </w:pPr>
      <w:r>
        <w:rPr>
          <w:rStyle w:val="default"/>
          <w:rFonts w:cs="FrankRuehl" w:hint="cs"/>
          <w:rtl/>
        </w:rPr>
        <w:t>(3)</w:t>
      </w:r>
      <w:r>
        <w:rPr>
          <w:rStyle w:val="default"/>
          <w:rFonts w:cs="FrankRuehl"/>
          <w:rtl/>
        </w:rPr>
        <w:tab/>
        <w:t>לבדוק א</w:t>
      </w:r>
      <w:r>
        <w:rPr>
          <w:rStyle w:val="default"/>
          <w:rFonts w:cs="FrankRuehl" w:hint="cs"/>
          <w:rtl/>
        </w:rPr>
        <w:t>ם סדרי הבוחן והוראות הנוהל הנהוגים בעיריה מבטיחים קיום הוראות כל דין, טוהר המידות ועקרונות</w:t>
      </w:r>
      <w:r>
        <w:rPr>
          <w:rStyle w:val="default"/>
          <w:rFonts w:cs="FrankRuehl"/>
          <w:rtl/>
        </w:rPr>
        <w:t xml:space="preserve"> היעילות</w:t>
      </w:r>
      <w:r>
        <w:rPr>
          <w:rStyle w:val="default"/>
          <w:rFonts w:cs="FrankRuehl" w:hint="cs"/>
          <w:rtl/>
        </w:rPr>
        <w:t xml:space="preserve"> והחסכון;</w:t>
      </w:r>
    </w:p>
    <w:p w14:paraId="2EDC2A19" w14:textId="77777777" w:rsidR="00A9038F" w:rsidRDefault="00A9038F">
      <w:pPr>
        <w:pStyle w:val="P22"/>
        <w:spacing w:before="72"/>
        <w:ind w:left="1021" w:right="1134"/>
        <w:rPr>
          <w:rStyle w:val="default"/>
          <w:rFonts w:cs="FrankRuehl"/>
          <w:rtl/>
        </w:rPr>
      </w:pPr>
      <w:r>
        <w:rPr>
          <w:rStyle w:val="default"/>
          <w:rFonts w:cs="FrankRuehl" w:hint="cs"/>
          <w:rtl/>
        </w:rPr>
        <w:t>(4)</w:t>
      </w:r>
      <w:r>
        <w:rPr>
          <w:rStyle w:val="default"/>
          <w:rFonts w:cs="FrankRuehl"/>
          <w:rtl/>
        </w:rPr>
        <w:tab/>
        <w:t>לבק</w:t>
      </w:r>
      <w:r>
        <w:rPr>
          <w:rStyle w:val="default"/>
          <w:rFonts w:cs="FrankRuehl" w:hint="cs"/>
          <w:rtl/>
        </w:rPr>
        <w:t>ר את</w:t>
      </w:r>
      <w:r>
        <w:rPr>
          <w:rStyle w:val="default"/>
          <w:rFonts w:cs="FrankRuehl"/>
          <w:rtl/>
        </w:rPr>
        <w:t xml:space="preserve"> הנה</w:t>
      </w:r>
      <w:r>
        <w:rPr>
          <w:rStyle w:val="default"/>
          <w:rFonts w:cs="FrankRuehl" w:hint="cs"/>
          <w:rtl/>
        </w:rPr>
        <w:t>לת חשבונות העיר</w:t>
      </w:r>
      <w:r>
        <w:rPr>
          <w:rStyle w:val="default"/>
          <w:rFonts w:cs="FrankRuehl"/>
          <w:rtl/>
        </w:rPr>
        <w:t>יה</w:t>
      </w:r>
      <w:r>
        <w:rPr>
          <w:rStyle w:val="default"/>
          <w:rFonts w:cs="FrankRuehl" w:hint="cs"/>
          <w:rtl/>
        </w:rPr>
        <w:t xml:space="preserve"> </w:t>
      </w:r>
      <w:r>
        <w:rPr>
          <w:rStyle w:val="default"/>
          <w:rFonts w:cs="FrankRuehl"/>
          <w:rtl/>
        </w:rPr>
        <w:t>ולב</w:t>
      </w:r>
      <w:r>
        <w:rPr>
          <w:rStyle w:val="default"/>
          <w:rFonts w:cs="FrankRuehl" w:hint="cs"/>
          <w:rtl/>
        </w:rPr>
        <w:t>ד</w:t>
      </w:r>
      <w:r>
        <w:rPr>
          <w:rStyle w:val="default"/>
          <w:rFonts w:cs="FrankRuehl"/>
          <w:rtl/>
        </w:rPr>
        <w:t>ו</w:t>
      </w:r>
      <w:r>
        <w:rPr>
          <w:rStyle w:val="default"/>
          <w:rFonts w:cs="FrankRuehl" w:hint="cs"/>
          <w:rtl/>
        </w:rPr>
        <w:t xml:space="preserve">ק אם דרכי החזקת כספי </w:t>
      </w:r>
      <w:r>
        <w:rPr>
          <w:rStyle w:val="default"/>
          <w:rFonts w:cs="FrankRuehl"/>
          <w:rtl/>
        </w:rPr>
        <w:t>ה</w:t>
      </w:r>
      <w:r>
        <w:rPr>
          <w:rStyle w:val="default"/>
          <w:rFonts w:cs="FrankRuehl" w:hint="cs"/>
          <w:rtl/>
        </w:rPr>
        <w:t xml:space="preserve">עיריה </w:t>
      </w:r>
      <w:r>
        <w:rPr>
          <w:rStyle w:val="default"/>
          <w:rFonts w:cs="FrankRuehl"/>
          <w:rtl/>
        </w:rPr>
        <w:t>ו</w:t>
      </w:r>
      <w:r>
        <w:rPr>
          <w:rStyle w:val="default"/>
          <w:rFonts w:cs="FrankRuehl" w:hint="cs"/>
          <w:rtl/>
        </w:rPr>
        <w:t>ש</w:t>
      </w:r>
      <w:r>
        <w:rPr>
          <w:rStyle w:val="default"/>
          <w:rFonts w:cs="FrankRuehl"/>
          <w:rtl/>
        </w:rPr>
        <w:t>מ</w:t>
      </w:r>
      <w:r>
        <w:rPr>
          <w:rStyle w:val="default"/>
          <w:rFonts w:cs="FrankRuehl" w:hint="cs"/>
          <w:rtl/>
        </w:rPr>
        <w:t>י</w:t>
      </w:r>
      <w:r>
        <w:rPr>
          <w:rStyle w:val="default"/>
          <w:rFonts w:cs="FrankRuehl"/>
          <w:rtl/>
        </w:rPr>
        <w:t>ר</w:t>
      </w:r>
      <w:r>
        <w:rPr>
          <w:rStyle w:val="default"/>
          <w:rFonts w:cs="FrankRuehl" w:hint="cs"/>
          <w:rtl/>
        </w:rPr>
        <w:t>ת</w:t>
      </w:r>
      <w:r>
        <w:rPr>
          <w:rStyle w:val="default"/>
          <w:rFonts w:cs="FrankRuehl"/>
          <w:rtl/>
        </w:rPr>
        <w:t xml:space="preserve"> </w:t>
      </w:r>
      <w:r>
        <w:rPr>
          <w:rStyle w:val="default"/>
          <w:rFonts w:cs="FrankRuehl" w:hint="cs"/>
          <w:rtl/>
        </w:rPr>
        <w:t>רכושה והחזקתו מניחות את הדעת.</w:t>
      </w:r>
    </w:p>
    <w:p w14:paraId="4F47CCC2" w14:textId="77777777" w:rsidR="00A9038F" w:rsidRDefault="00A9038F" w:rsidP="00771526">
      <w:pPr>
        <w:pStyle w:val="P00"/>
        <w:spacing w:before="72"/>
        <w:ind w:left="0" w:right="1134"/>
        <w:rPr>
          <w:rStyle w:val="default"/>
          <w:rFonts w:cs="FrankRuehl" w:hint="cs"/>
          <w:rtl/>
        </w:rPr>
      </w:pPr>
      <w:r>
        <w:rPr>
          <w:lang w:val="he-IL"/>
        </w:rPr>
        <w:pict w14:anchorId="48933175">
          <v:rect id="_x0000_s2182" style="position:absolute;left:0;text-align:left;margin-left:464.5pt;margin-top:8.05pt;width:75.05pt;height:38.6pt;z-index:251740672" o:allowincell="f" filled="f" stroked="f" strokecolor="lime" strokeweight=".25pt">
            <v:textbox style="mso-next-textbox:#_x0000_s2182" inset="0,0,0,0">
              <w:txbxContent>
                <w:p w14:paraId="3888259F" w14:textId="77777777" w:rsidR="00D44C95" w:rsidRDefault="00D44C95" w:rsidP="00CF043D">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39)</w:t>
                  </w:r>
                  <w:r>
                    <w:rPr>
                      <w:rFonts w:cs="Miriam" w:hint="cs"/>
                      <w:sz w:val="18"/>
                      <w:szCs w:val="18"/>
                      <w:rtl/>
                    </w:rPr>
                    <w:t xml:space="preserve"> </w:t>
                  </w:r>
                  <w:r>
                    <w:rPr>
                      <w:rFonts w:cs="Miriam" w:hint="cs"/>
                      <w:sz w:val="18"/>
                      <w:szCs w:val="18"/>
                      <w:rtl/>
                    </w:rPr>
                    <w:br/>
                  </w:r>
                  <w:r>
                    <w:rPr>
                      <w:rFonts w:cs="Miriam"/>
                      <w:sz w:val="18"/>
                      <w:szCs w:val="18"/>
                      <w:rtl/>
                    </w:rPr>
                    <w:t>תש"ן-1990</w:t>
                  </w:r>
                </w:p>
                <w:p w14:paraId="5A18275E" w14:textId="77777777" w:rsidR="00D44C95" w:rsidRDefault="00D44C95" w:rsidP="00CF043D">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53)</w:t>
                  </w:r>
                  <w:r>
                    <w:rPr>
                      <w:rFonts w:cs="Miriam" w:hint="cs"/>
                      <w:sz w:val="18"/>
                      <w:szCs w:val="18"/>
                      <w:rtl/>
                    </w:rPr>
                    <w:t xml:space="preserve"> </w:t>
                  </w:r>
                  <w:r>
                    <w:rPr>
                      <w:rFonts w:cs="Miriam"/>
                      <w:sz w:val="18"/>
                      <w:szCs w:val="18"/>
                      <w:rtl/>
                    </w:rPr>
                    <w:t>תשנ"ה-1995</w:t>
                  </w:r>
                </w:p>
              </w:txbxContent>
            </v:textbox>
            <w10:anchorlock/>
          </v:rect>
        </w:pict>
      </w:r>
      <w:r>
        <w:rPr>
          <w:rFonts w:cs="FrankRuehl"/>
          <w:sz w:val="26"/>
          <w:rtl/>
        </w:rPr>
        <w:tab/>
      </w:r>
      <w:r>
        <w:rPr>
          <w:rStyle w:val="default"/>
          <w:rFonts w:cs="FrankRuehl"/>
          <w:rtl/>
        </w:rPr>
        <w:t>(ב)</w:t>
      </w:r>
      <w:r>
        <w:rPr>
          <w:rStyle w:val="default"/>
          <w:rFonts w:cs="FrankRuehl"/>
          <w:rtl/>
        </w:rPr>
        <w:tab/>
        <w:t xml:space="preserve">הבקורת </w:t>
      </w:r>
      <w:r>
        <w:rPr>
          <w:rStyle w:val="default"/>
          <w:rFonts w:cs="FrankRuehl" w:hint="cs"/>
          <w:rtl/>
        </w:rPr>
        <w:t>לפי סעיף קטן (א) תיעשה גם לגבי המועצה הדתית שבתחום העיריה וכן לגבי כל תאגיד, מפעל, מוסד, קרן או גוף אשר העיריה משתתפת</w:t>
      </w:r>
      <w:r>
        <w:rPr>
          <w:rStyle w:val="default"/>
          <w:rFonts w:cs="FrankRuehl"/>
          <w:rtl/>
        </w:rPr>
        <w:t xml:space="preserve"> ב</w:t>
      </w:r>
      <w:r>
        <w:rPr>
          <w:rStyle w:val="default"/>
          <w:rFonts w:cs="FrankRuehl" w:hint="cs"/>
          <w:rtl/>
        </w:rPr>
        <w:t>תק</w:t>
      </w:r>
      <w:r>
        <w:rPr>
          <w:rStyle w:val="default"/>
          <w:rFonts w:cs="FrankRuehl"/>
          <w:rtl/>
        </w:rPr>
        <w:t>צי</w:t>
      </w:r>
      <w:r>
        <w:rPr>
          <w:rStyle w:val="default"/>
          <w:rFonts w:cs="FrankRuehl" w:hint="cs"/>
          <w:rtl/>
        </w:rPr>
        <w:t>בם השנתי כדי יותר מעשירי</w:t>
      </w:r>
      <w:r>
        <w:rPr>
          <w:rStyle w:val="default"/>
          <w:rFonts w:cs="FrankRuehl"/>
          <w:rtl/>
        </w:rPr>
        <w:t>ת לגבי</w:t>
      </w:r>
      <w:r>
        <w:rPr>
          <w:rStyle w:val="default"/>
          <w:rFonts w:cs="FrankRuehl" w:hint="cs"/>
          <w:rtl/>
        </w:rPr>
        <w:t xml:space="preserve"> </w:t>
      </w:r>
      <w:r>
        <w:rPr>
          <w:rStyle w:val="default"/>
          <w:rFonts w:cs="FrankRuehl"/>
          <w:rtl/>
        </w:rPr>
        <w:t>או</w:t>
      </w:r>
      <w:r>
        <w:rPr>
          <w:rStyle w:val="default"/>
          <w:rFonts w:cs="FrankRuehl" w:hint="cs"/>
          <w:rtl/>
        </w:rPr>
        <w:t>ת</w:t>
      </w:r>
      <w:r>
        <w:rPr>
          <w:rStyle w:val="default"/>
          <w:rFonts w:cs="FrankRuehl"/>
          <w:rtl/>
        </w:rPr>
        <w:t>ה</w:t>
      </w:r>
      <w:r>
        <w:rPr>
          <w:rStyle w:val="default"/>
          <w:rFonts w:cs="FrankRuehl" w:hint="cs"/>
          <w:rtl/>
        </w:rPr>
        <w:t xml:space="preserve"> </w:t>
      </w:r>
      <w:r>
        <w:rPr>
          <w:rStyle w:val="default"/>
          <w:rFonts w:cs="FrankRuehl"/>
          <w:rtl/>
        </w:rPr>
        <w:t>ש</w:t>
      </w:r>
      <w:r>
        <w:rPr>
          <w:rStyle w:val="default"/>
          <w:rFonts w:cs="FrankRuehl" w:hint="cs"/>
          <w:rtl/>
        </w:rPr>
        <w:t>נת תקציב או משתתפת במינוי הנהלתם</w:t>
      </w:r>
      <w:r w:rsidR="00771526">
        <w:rPr>
          <w:rStyle w:val="default"/>
          <w:rFonts w:cs="FrankRuehl" w:hint="cs"/>
          <w:rtl/>
        </w:rPr>
        <w:t>;</w:t>
      </w:r>
      <w:r>
        <w:rPr>
          <w:rStyle w:val="default"/>
          <w:rFonts w:cs="FrankRuehl" w:hint="cs"/>
          <w:rtl/>
        </w:rPr>
        <w:t xml:space="preserve"> למי שעומד לבקורת לפי סעיף קטן זה ייקרא להלן "גוף עירוני מבוקר".</w:t>
      </w:r>
    </w:p>
    <w:p w14:paraId="108719DA" w14:textId="77777777" w:rsidR="0084565C" w:rsidRPr="00685FCC" w:rsidRDefault="0084565C" w:rsidP="0084565C">
      <w:pPr>
        <w:pStyle w:val="P00"/>
        <w:spacing w:before="0"/>
        <w:ind w:left="0" w:right="1134"/>
        <w:rPr>
          <w:rStyle w:val="default"/>
          <w:rFonts w:cs="FrankRuehl" w:hint="cs"/>
          <w:vanish/>
          <w:color w:val="FF0000"/>
          <w:sz w:val="20"/>
          <w:szCs w:val="20"/>
          <w:shd w:val="clear" w:color="auto" w:fill="FFFF99"/>
          <w:rtl/>
        </w:rPr>
      </w:pPr>
      <w:bookmarkStart w:id="293" w:name="Rov628"/>
      <w:r w:rsidRPr="00685FCC">
        <w:rPr>
          <w:rStyle w:val="default"/>
          <w:rFonts w:cs="FrankRuehl" w:hint="cs"/>
          <w:vanish/>
          <w:color w:val="FF0000"/>
          <w:sz w:val="20"/>
          <w:szCs w:val="20"/>
          <w:shd w:val="clear" w:color="auto" w:fill="FFFF99"/>
          <w:rtl/>
        </w:rPr>
        <w:t>מיום 1.4.1990</w:t>
      </w:r>
    </w:p>
    <w:p w14:paraId="29F77ED6" w14:textId="77777777" w:rsidR="0084565C" w:rsidRPr="00685FCC" w:rsidRDefault="0084565C" w:rsidP="0084565C">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39</w:t>
      </w:r>
    </w:p>
    <w:p w14:paraId="16C9ABE4" w14:textId="77777777" w:rsidR="0084565C" w:rsidRPr="00685FCC" w:rsidRDefault="0084565C" w:rsidP="0084565C">
      <w:pPr>
        <w:pStyle w:val="P00"/>
        <w:spacing w:before="0"/>
        <w:ind w:left="0" w:right="1134"/>
        <w:rPr>
          <w:rStyle w:val="default"/>
          <w:rFonts w:cs="FrankRuehl" w:hint="cs"/>
          <w:b/>
          <w:bCs/>
          <w:vanish/>
          <w:sz w:val="20"/>
          <w:szCs w:val="20"/>
          <w:shd w:val="clear" w:color="auto" w:fill="FFFF99"/>
          <w:rtl/>
        </w:rPr>
      </w:pPr>
      <w:hyperlink r:id="rId443" w:history="1">
        <w:r w:rsidRPr="00685FCC">
          <w:rPr>
            <w:rStyle w:val="Hyperlink"/>
            <w:rFonts w:cs="FrankRuehl" w:hint="cs"/>
            <w:vanish/>
            <w:szCs w:val="20"/>
            <w:shd w:val="clear" w:color="auto" w:fill="FFFF99"/>
            <w:rtl/>
          </w:rPr>
          <w:t>ס"ח</w:t>
        </w:r>
        <w:r w:rsidRPr="00685FCC">
          <w:rPr>
            <w:rStyle w:val="Hyperlink"/>
            <w:rFonts w:cs="FrankRuehl"/>
            <w:vanish/>
            <w:szCs w:val="20"/>
            <w:shd w:val="clear" w:color="auto" w:fill="FFFF99"/>
            <w:rtl/>
          </w:rPr>
          <w:t xml:space="preserve"> תש"</w:t>
        </w:r>
        <w:r w:rsidRPr="00685FCC">
          <w:rPr>
            <w:rStyle w:val="Hyperlink"/>
            <w:rFonts w:cs="FrankRuehl" w:hint="cs"/>
            <w:vanish/>
            <w:szCs w:val="20"/>
            <w:shd w:val="clear" w:color="auto" w:fill="FFFF99"/>
            <w:rtl/>
          </w:rPr>
          <w:t>ן</w:t>
        </w:r>
        <w:r w:rsidRPr="00685FCC">
          <w:rPr>
            <w:rStyle w:val="Hyperlink"/>
            <w:rFonts w:cs="FrankRuehl"/>
            <w:vanish/>
            <w:szCs w:val="20"/>
            <w:shd w:val="clear" w:color="auto" w:fill="FFFF99"/>
            <w:rtl/>
          </w:rPr>
          <w:t xml:space="preserve"> מס</w:t>
        </w:r>
        <w:r w:rsidRPr="00685FCC">
          <w:rPr>
            <w:rStyle w:val="Hyperlink"/>
            <w:rFonts w:cs="FrankRuehl" w:hint="cs"/>
            <w:vanish/>
            <w:szCs w:val="20"/>
            <w:shd w:val="clear" w:color="auto" w:fill="FFFF99"/>
            <w:rtl/>
          </w:rPr>
          <w:t>' 1306</w:t>
        </w:r>
      </w:hyperlink>
      <w:r w:rsidRPr="00685FCC">
        <w:rPr>
          <w:rFonts w:cs="FrankRuehl" w:hint="cs"/>
          <w:vanish/>
          <w:szCs w:val="20"/>
          <w:shd w:val="clear" w:color="auto" w:fill="FFFF99"/>
          <w:rtl/>
        </w:rPr>
        <w:t xml:space="preserve"> מיום 15.2.1990 עמ' 94 </w:t>
      </w:r>
      <w:r w:rsidRPr="00685FCC">
        <w:rPr>
          <w:rFonts w:cs="FrankRuehl"/>
          <w:vanish/>
          <w:szCs w:val="20"/>
          <w:shd w:val="clear" w:color="auto" w:fill="FFFF99"/>
          <w:rtl/>
        </w:rPr>
        <w:t>(</w:t>
      </w:r>
      <w:hyperlink r:id="rId444" w:history="1">
        <w:r w:rsidRPr="00685FCC">
          <w:rPr>
            <w:rStyle w:val="Hyperlink"/>
            <w:rFonts w:cs="FrankRuehl"/>
            <w:vanish/>
            <w:szCs w:val="20"/>
            <w:shd w:val="clear" w:color="auto" w:fill="FFFF99"/>
            <w:rtl/>
          </w:rPr>
          <w:t>ה"ח 1954</w:t>
        </w:r>
      </w:hyperlink>
      <w:r w:rsidRPr="00685FCC">
        <w:rPr>
          <w:rFonts w:cs="FrankRuehl"/>
          <w:vanish/>
          <w:szCs w:val="20"/>
          <w:shd w:val="clear" w:color="auto" w:fill="FFFF99"/>
          <w:rtl/>
        </w:rPr>
        <w:t>)</w:t>
      </w:r>
    </w:p>
    <w:p w14:paraId="51D3FCA1" w14:textId="77777777" w:rsidR="0084565C" w:rsidRPr="00685FCC" w:rsidRDefault="0084565C" w:rsidP="0084565C">
      <w:pPr>
        <w:pStyle w:val="P0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ab/>
        <w:t>(ב)</w:t>
      </w:r>
      <w:r w:rsidRPr="00685FCC">
        <w:rPr>
          <w:rStyle w:val="default"/>
          <w:rFonts w:cs="FrankRuehl" w:hint="cs"/>
          <w:vanish/>
          <w:sz w:val="22"/>
          <w:szCs w:val="22"/>
          <w:shd w:val="clear" w:color="auto" w:fill="FFFF99"/>
          <w:rtl/>
        </w:rPr>
        <w:tab/>
        <w:t>הבקורת לפי סעיף קטן (א) תיעשה גם לגבי המועצה הדתית שבתחום העיריה וכן לגבי כל תאגיד, מפעל, מוסד, קרן או גוף אשר העיריה משתתפת בתקציבם כדי יותר ממחצית או משתתפת במינוי הנהלתם</w:t>
      </w:r>
      <w:r w:rsidR="00771526" w:rsidRPr="00685FCC">
        <w:rPr>
          <w:rStyle w:val="default"/>
          <w:rFonts w:cs="FrankRuehl" w:hint="cs"/>
          <w:vanish/>
          <w:sz w:val="22"/>
          <w:szCs w:val="22"/>
          <w:u w:val="single"/>
          <w:shd w:val="clear" w:color="auto" w:fill="FFFF99"/>
          <w:rtl/>
        </w:rPr>
        <w:t>;</w:t>
      </w:r>
      <w:r w:rsidRPr="00685FCC">
        <w:rPr>
          <w:rStyle w:val="default"/>
          <w:rFonts w:cs="FrankRuehl" w:hint="cs"/>
          <w:vanish/>
          <w:sz w:val="22"/>
          <w:szCs w:val="22"/>
          <w:u w:val="single"/>
          <w:shd w:val="clear" w:color="auto" w:fill="FFFF99"/>
          <w:rtl/>
        </w:rPr>
        <w:t xml:space="preserve"> למי שעומד לבקורת לפי סעיף קטן זה ייקרא להלן "גוף עירוני מבוקר"</w:t>
      </w:r>
      <w:r w:rsidRPr="00685FCC">
        <w:rPr>
          <w:rStyle w:val="default"/>
          <w:rFonts w:cs="FrankRuehl" w:hint="cs"/>
          <w:vanish/>
          <w:sz w:val="22"/>
          <w:szCs w:val="22"/>
          <w:shd w:val="clear" w:color="auto" w:fill="FFFF99"/>
          <w:rtl/>
        </w:rPr>
        <w:t>.</w:t>
      </w:r>
    </w:p>
    <w:p w14:paraId="4C8F8C2C" w14:textId="77777777" w:rsidR="00771526" w:rsidRPr="00685FCC" w:rsidRDefault="00771526" w:rsidP="005D02E0">
      <w:pPr>
        <w:pStyle w:val="P00"/>
        <w:spacing w:before="0"/>
        <w:ind w:left="0" w:right="1134"/>
        <w:rPr>
          <w:rStyle w:val="default"/>
          <w:rFonts w:cs="FrankRuehl" w:hint="cs"/>
          <w:vanish/>
          <w:sz w:val="20"/>
          <w:szCs w:val="20"/>
          <w:shd w:val="clear" w:color="auto" w:fill="FFFF99"/>
          <w:rtl/>
        </w:rPr>
      </w:pPr>
    </w:p>
    <w:p w14:paraId="3A014C1A" w14:textId="77777777" w:rsidR="00DD2B15" w:rsidRPr="00685FCC" w:rsidRDefault="00DD2B15" w:rsidP="00DD2B15">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17.3.1995</w:t>
      </w:r>
    </w:p>
    <w:p w14:paraId="5ED14C4C" w14:textId="77777777" w:rsidR="00DD2B15" w:rsidRPr="00685FCC" w:rsidRDefault="00DD2B15" w:rsidP="00DD2B15">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53</w:t>
      </w:r>
    </w:p>
    <w:p w14:paraId="1E68EB0F" w14:textId="77777777" w:rsidR="00DD2B15" w:rsidRPr="00685FCC" w:rsidRDefault="00DD2B15" w:rsidP="00DD2B15">
      <w:pPr>
        <w:pStyle w:val="P00"/>
        <w:spacing w:before="0"/>
        <w:ind w:left="0" w:right="1134"/>
        <w:rPr>
          <w:rStyle w:val="default"/>
          <w:rFonts w:cs="FrankRuehl" w:hint="cs"/>
          <w:vanish/>
          <w:sz w:val="20"/>
          <w:szCs w:val="20"/>
          <w:shd w:val="clear" w:color="auto" w:fill="FFFF99"/>
          <w:rtl/>
        </w:rPr>
      </w:pPr>
      <w:hyperlink r:id="rId445" w:history="1">
        <w:r w:rsidRPr="00685FCC">
          <w:rPr>
            <w:rStyle w:val="Hyperlink"/>
            <w:rFonts w:cs="FrankRuehl" w:hint="cs"/>
            <w:vanish/>
            <w:szCs w:val="20"/>
            <w:shd w:val="clear" w:color="auto" w:fill="FFFF99"/>
            <w:rtl/>
          </w:rPr>
          <w:t>ס"ח תשנ"ה מס' 1509</w:t>
        </w:r>
      </w:hyperlink>
      <w:r w:rsidRPr="00685FCC">
        <w:rPr>
          <w:rFonts w:cs="FrankRuehl" w:hint="cs"/>
          <w:vanish/>
          <w:szCs w:val="20"/>
          <w:shd w:val="clear" w:color="auto" w:fill="FFFF99"/>
          <w:rtl/>
        </w:rPr>
        <w:t xml:space="preserve"> </w:t>
      </w:r>
      <w:r w:rsidRPr="00685FCC">
        <w:rPr>
          <w:rFonts w:cs="FrankRuehl"/>
          <w:vanish/>
          <w:szCs w:val="20"/>
          <w:shd w:val="clear" w:color="auto" w:fill="FFFF99"/>
          <w:rtl/>
        </w:rPr>
        <w:t>מ</w:t>
      </w:r>
      <w:r w:rsidRPr="00685FCC">
        <w:rPr>
          <w:rFonts w:cs="FrankRuehl" w:hint="cs"/>
          <w:vanish/>
          <w:szCs w:val="20"/>
          <w:shd w:val="clear" w:color="auto" w:fill="FFFF99"/>
          <w:rtl/>
        </w:rPr>
        <w:t>יו</w:t>
      </w:r>
      <w:r w:rsidRPr="00685FCC">
        <w:rPr>
          <w:rFonts w:cs="FrankRuehl"/>
          <w:vanish/>
          <w:szCs w:val="20"/>
          <w:shd w:val="clear" w:color="auto" w:fill="FFFF99"/>
          <w:rtl/>
        </w:rPr>
        <w:t>ם 17.3.1995 עמ' 148 (</w:t>
      </w:r>
      <w:hyperlink r:id="rId446" w:history="1">
        <w:r w:rsidRPr="00685FCC">
          <w:rPr>
            <w:rStyle w:val="Hyperlink"/>
            <w:rFonts w:cs="FrankRuehl"/>
            <w:vanish/>
            <w:szCs w:val="20"/>
            <w:shd w:val="clear" w:color="auto" w:fill="FFFF99"/>
            <w:rtl/>
          </w:rPr>
          <w:t>ה</w:t>
        </w:r>
        <w:r w:rsidRPr="00685FCC">
          <w:rPr>
            <w:rStyle w:val="Hyperlink"/>
            <w:rFonts w:cs="FrankRuehl" w:hint="cs"/>
            <w:vanish/>
            <w:szCs w:val="20"/>
            <w:shd w:val="clear" w:color="auto" w:fill="FFFF99"/>
            <w:rtl/>
          </w:rPr>
          <w:t>"ח 2330</w:t>
        </w:r>
      </w:hyperlink>
      <w:r w:rsidRPr="00685FCC">
        <w:rPr>
          <w:rFonts w:cs="FrankRuehl" w:hint="cs"/>
          <w:vanish/>
          <w:szCs w:val="20"/>
          <w:shd w:val="clear" w:color="auto" w:fill="FFFF99"/>
          <w:rtl/>
        </w:rPr>
        <w:t>)</w:t>
      </w:r>
    </w:p>
    <w:p w14:paraId="3A0E640F" w14:textId="77777777" w:rsidR="00DD2B15" w:rsidRPr="00771526" w:rsidRDefault="00DD2B15" w:rsidP="00771526">
      <w:pPr>
        <w:pStyle w:val="P00"/>
        <w:ind w:left="0" w:right="1134"/>
        <w:rPr>
          <w:rStyle w:val="default"/>
          <w:rFonts w:cs="FrankRuehl" w:hint="cs"/>
          <w:sz w:val="2"/>
          <w:szCs w:val="2"/>
          <w:rtl/>
        </w:rPr>
      </w:pPr>
      <w:r w:rsidRPr="00685FCC">
        <w:rPr>
          <w:rStyle w:val="default"/>
          <w:rFonts w:cs="FrankRuehl" w:hint="cs"/>
          <w:vanish/>
          <w:sz w:val="22"/>
          <w:szCs w:val="22"/>
          <w:shd w:val="clear" w:color="auto" w:fill="FFFF99"/>
          <w:rtl/>
        </w:rPr>
        <w:tab/>
        <w:t>(ב)</w:t>
      </w:r>
      <w:r w:rsidRPr="00685FCC">
        <w:rPr>
          <w:rStyle w:val="default"/>
          <w:rFonts w:cs="FrankRuehl" w:hint="cs"/>
          <w:vanish/>
          <w:sz w:val="22"/>
          <w:szCs w:val="22"/>
          <w:shd w:val="clear" w:color="auto" w:fill="FFFF99"/>
          <w:rtl/>
        </w:rPr>
        <w:tab/>
        <w:t xml:space="preserve">הבקורת לפי סעיף קטן (א) תיעשה גם לגבי המועצה הדתית שבתחום העיריה וכן לגבי כל תאגיד, מפעל, מוסד, קרן או גוף אשר העיריה </w:t>
      </w:r>
      <w:r w:rsidRPr="00685FCC">
        <w:rPr>
          <w:rStyle w:val="default"/>
          <w:rFonts w:cs="FrankRuehl" w:hint="cs"/>
          <w:strike/>
          <w:vanish/>
          <w:sz w:val="22"/>
          <w:szCs w:val="22"/>
          <w:shd w:val="clear" w:color="auto" w:fill="FFFF99"/>
          <w:rtl/>
        </w:rPr>
        <w:t>משתתפת בתקציבם כדי יותר ממחצית</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משתתפת</w:t>
      </w:r>
      <w:r w:rsidRPr="00685FCC">
        <w:rPr>
          <w:rStyle w:val="default"/>
          <w:rFonts w:cs="FrankRuehl"/>
          <w:vanish/>
          <w:sz w:val="22"/>
          <w:szCs w:val="22"/>
          <w:u w:val="single"/>
          <w:shd w:val="clear" w:color="auto" w:fill="FFFF99"/>
          <w:rtl/>
        </w:rPr>
        <w:t xml:space="preserve"> ב</w:t>
      </w:r>
      <w:r w:rsidRPr="00685FCC">
        <w:rPr>
          <w:rStyle w:val="default"/>
          <w:rFonts w:cs="FrankRuehl" w:hint="cs"/>
          <w:vanish/>
          <w:sz w:val="22"/>
          <w:szCs w:val="22"/>
          <w:u w:val="single"/>
          <w:shd w:val="clear" w:color="auto" w:fill="FFFF99"/>
          <w:rtl/>
        </w:rPr>
        <w:t>תק</w:t>
      </w:r>
      <w:r w:rsidRPr="00685FCC">
        <w:rPr>
          <w:rStyle w:val="default"/>
          <w:rFonts w:cs="FrankRuehl"/>
          <w:vanish/>
          <w:sz w:val="22"/>
          <w:szCs w:val="22"/>
          <w:u w:val="single"/>
          <w:shd w:val="clear" w:color="auto" w:fill="FFFF99"/>
          <w:rtl/>
        </w:rPr>
        <w:t>צי</w:t>
      </w:r>
      <w:r w:rsidRPr="00685FCC">
        <w:rPr>
          <w:rStyle w:val="default"/>
          <w:rFonts w:cs="FrankRuehl" w:hint="cs"/>
          <w:vanish/>
          <w:sz w:val="22"/>
          <w:szCs w:val="22"/>
          <w:u w:val="single"/>
          <w:shd w:val="clear" w:color="auto" w:fill="FFFF99"/>
          <w:rtl/>
        </w:rPr>
        <w:t>בם השנתי כדי יותר מעשירי</w:t>
      </w:r>
      <w:r w:rsidRPr="00685FCC">
        <w:rPr>
          <w:rStyle w:val="default"/>
          <w:rFonts w:cs="FrankRuehl"/>
          <w:vanish/>
          <w:sz w:val="22"/>
          <w:szCs w:val="22"/>
          <w:u w:val="single"/>
          <w:shd w:val="clear" w:color="auto" w:fill="FFFF99"/>
          <w:rtl/>
        </w:rPr>
        <w:t>ת לגבי</w:t>
      </w:r>
      <w:r w:rsidRPr="00685FCC">
        <w:rPr>
          <w:rStyle w:val="default"/>
          <w:rFonts w:cs="FrankRuehl" w:hint="cs"/>
          <w:vanish/>
          <w:sz w:val="22"/>
          <w:szCs w:val="22"/>
          <w:u w:val="single"/>
          <w:shd w:val="clear" w:color="auto" w:fill="FFFF99"/>
          <w:rtl/>
        </w:rPr>
        <w:t xml:space="preserve"> </w:t>
      </w:r>
      <w:r w:rsidRPr="00685FCC">
        <w:rPr>
          <w:rStyle w:val="default"/>
          <w:rFonts w:cs="FrankRuehl"/>
          <w:vanish/>
          <w:sz w:val="22"/>
          <w:szCs w:val="22"/>
          <w:u w:val="single"/>
          <w:shd w:val="clear" w:color="auto" w:fill="FFFF99"/>
          <w:rtl/>
        </w:rPr>
        <w:t>או</w:t>
      </w:r>
      <w:r w:rsidRPr="00685FCC">
        <w:rPr>
          <w:rStyle w:val="default"/>
          <w:rFonts w:cs="FrankRuehl" w:hint="cs"/>
          <w:vanish/>
          <w:sz w:val="22"/>
          <w:szCs w:val="22"/>
          <w:u w:val="single"/>
          <w:shd w:val="clear" w:color="auto" w:fill="FFFF99"/>
          <w:rtl/>
        </w:rPr>
        <w:t>ת</w:t>
      </w:r>
      <w:r w:rsidRPr="00685FCC">
        <w:rPr>
          <w:rStyle w:val="default"/>
          <w:rFonts w:cs="FrankRuehl"/>
          <w:vanish/>
          <w:sz w:val="22"/>
          <w:szCs w:val="22"/>
          <w:u w:val="single"/>
          <w:shd w:val="clear" w:color="auto" w:fill="FFFF99"/>
          <w:rtl/>
        </w:rPr>
        <w:t>ה</w:t>
      </w:r>
      <w:r w:rsidRPr="00685FCC">
        <w:rPr>
          <w:rStyle w:val="default"/>
          <w:rFonts w:cs="FrankRuehl" w:hint="cs"/>
          <w:vanish/>
          <w:sz w:val="22"/>
          <w:szCs w:val="22"/>
          <w:u w:val="single"/>
          <w:shd w:val="clear" w:color="auto" w:fill="FFFF99"/>
          <w:rtl/>
        </w:rPr>
        <w:t xml:space="preserve"> </w:t>
      </w:r>
      <w:r w:rsidRPr="00685FCC">
        <w:rPr>
          <w:rStyle w:val="default"/>
          <w:rFonts w:cs="FrankRuehl"/>
          <w:vanish/>
          <w:sz w:val="22"/>
          <w:szCs w:val="22"/>
          <w:u w:val="single"/>
          <w:shd w:val="clear" w:color="auto" w:fill="FFFF99"/>
          <w:rtl/>
        </w:rPr>
        <w:t>ש</w:t>
      </w:r>
      <w:r w:rsidRPr="00685FCC">
        <w:rPr>
          <w:rStyle w:val="default"/>
          <w:rFonts w:cs="FrankRuehl" w:hint="cs"/>
          <w:vanish/>
          <w:sz w:val="22"/>
          <w:szCs w:val="22"/>
          <w:u w:val="single"/>
          <w:shd w:val="clear" w:color="auto" w:fill="FFFF99"/>
          <w:rtl/>
        </w:rPr>
        <w:t>נת תקציב</w:t>
      </w:r>
      <w:r w:rsidRPr="00685FCC">
        <w:rPr>
          <w:rStyle w:val="default"/>
          <w:rFonts w:cs="FrankRuehl" w:hint="cs"/>
          <w:vanish/>
          <w:sz w:val="22"/>
          <w:szCs w:val="22"/>
          <w:shd w:val="clear" w:color="auto" w:fill="FFFF99"/>
          <w:rtl/>
        </w:rPr>
        <w:t xml:space="preserve"> או משתתפת במינוי הנהלתם</w:t>
      </w:r>
      <w:r w:rsidR="00771526" w:rsidRPr="00685FCC">
        <w:rPr>
          <w:rStyle w:val="default"/>
          <w:rFonts w:cs="FrankRuehl" w:hint="cs"/>
          <w:vanish/>
          <w:sz w:val="22"/>
          <w:szCs w:val="22"/>
          <w:shd w:val="clear" w:color="auto" w:fill="FFFF99"/>
          <w:rtl/>
        </w:rPr>
        <w:t>;</w:t>
      </w:r>
      <w:r w:rsidRPr="00685FCC">
        <w:rPr>
          <w:rStyle w:val="default"/>
          <w:rFonts w:cs="FrankRuehl" w:hint="cs"/>
          <w:vanish/>
          <w:sz w:val="22"/>
          <w:szCs w:val="22"/>
          <w:shd w:val="clear" w:color="auto" w:fill="FFFF99"/>
          <w:rtl/>
        </w:rPr>
        <w:t xml:space="preserve"> למי שעומד לבקורת לפי סעיף קטן זה ייקרא להלן "גוף עירוני מבוקר".</w:t>
      </w:r>
      <w:bookmarkEnd w:id="293"/>
    </w:p>
    <w:p w14:paraId="55216379" w14:textId="77777777" w:rsidR="00A9038F" w:rsidRDefault="00A9038F">
      <w:pPr>
        <w:pStyle w:val="P00"/>
        <w:spacing w:before="72"/>
        <w:ind w:left="0" w:right="1134"/>
        <w:rPr>
          <w:rStyle w:val="default"/>
          <w:rFonts w:cs="FrankRuehl" w:hint="cs"/>
          <w:rtl/>
        </w:rPr>
      </w:pPr>
      <w:r>
        <w:rPr>
          <w:lang w:val="he-IL"/>
        </w:rPr>
        <w:pict w14:anchorId="51DD2A2C">
          <v:rect id="_x0000_s2183" style="position:absolute;left:0;text-align:left;margin-left:464.5pt;margin-top:8.05pt;width:75.05pt;height:20.35pt;z-index:251741696" o:allowincell="f" filled="f" stroked="f" strokecolor="lime" strokeweight=".25pt">
            <v:textbox style="mso-next-textbox:#_x0000_s2183" inset="0,0,0,0">
              <w:txbxContent>
                <w:p w14:paraId="1E70AAFF" w14:textId="77777777" w:rsidR="00D44C95" w:rsidRDefault="00D44C95" w:rsidP="00CF043D">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24)</w:t>
                  </w:r>
                  <w:r>
                    <w:rPr>
                      <w:rFonts w:cs="Miriam" w:hint="cs"/>
                      <w:sz w:val="18"/>
                      <w:szCs w:val="18"/>
                      <w:rtl/>
                    </w:rPr>
                    <w:t xml:space="preserve"> </w:t>
                  </w:r>
                  <w:r>
                    <w:rPr>
                      <w:rFonts w:cs="Miriam"/>
                      <w:sz w:val="18"/>
                      <w:szCs w:val="18"/>
                      <w:rtl/>
                    </w:rPr>
                    <w:t>תשל"ט-1978</w:t>
                  </w:r>
                </w:p>
              </w:txbxContent>
            </v:textbox>
            <w10:anchorlock/>
          </v:rect>
        </w:pict>
      </w:r>
      <w:r>
        <w:rPr>
          <w:rFonts w:cs="FrankRuehl"/>
          <w:sz w:val="26"/>
          <w:rtl/>
        </w:rPr>
        <w:tab/>
      </w:r>
      <w:r>
        <w:rPr>
          <w:rStyle w:val="default"/>
          <w:rFonts w:cs="FrankRuehl"/>
          <w:rtl/>
        </w:rPr>
        <w:t>(ג)</w:t>
      </w:r>
      <w:r>
        <w:rPr>
          <w:rStyle w:val="default"/>
          <w:rFonts w:cs="FrankRuehl"/>
          <w:rtl/>
        </w:rPr>
        <w:tab/>
        <w:t>בכפוף ל</w:t>
      </w:r>
      <w:r>
        <w:rPr>
          <w:rStyle w:val="default"/>
          <w:rFonts w:cs="FrankRuehl" w:hint="cs"/>
          <w:rtl/>
        </w:rPr>
        <w:t xml:space="preserve">אמור בסעיף קטן (א), יקבע המבקר את תכנית עבודתו השנתית, את נושאי הביקורת בתקופה פלונית ואת היקף הביקורת </w:t>
      </w:r>
      <w:r w:rsidR="006361B3">
        <w:rPr>
          <w:rStyle w:val="default"/>
          <w:rFonts w:cs="FrankRuehl"/>
          <w:rtl/>
        </w:rPr>
        <w:t>–</w:t>
      </w:r>
    </w:p>
    <w:p w14:paraId="7CF1F27E" w14:textId="77777777" w:rsidR="006361B3" w:rsidRPr="00685FCC" w:rsidRDefault="006361B3" w:rsidP="006361B3">
      <w:pPr>
        <w:pStyle w:val="P00"/>
        <w:spacing w:before="0"/>
        <w:ind w:left="0" w:right="1134"/>
        <w:rPr>
          <w:rStyle w:val="default"/>
          <w:rFonts w:cs="FrankRuehl" w:hint="cs"/>
          <w:vanish/>
          <w:color w:val="FF0000"/>
          <w:sz w:val="20"/>
          <w:szCs w:val="20"/>
          <w:shd w:val="clear" w:color="auto" w:fill="FFFF99"/>
          <w:rtl/>
        </w:rPr>
      </w:pPr>
      <w:bookmarkStart w:id="294" w:name="Rov629"/>
      <w:r w:rsidRPr="00685FCC">
        <w:rPr>
          <w:rStyle w:val="default"/>
          <w:rFonts w:cs="FrankRuehl" w:hint="cs"/>
          <w:vanish/>
          <w:color w:val="FF0000"/>
          <w:sz w:val="20"/>
          <w:szCs w:val="20"/>
          <w:shd w:val="clear" w:color="auto" w:fill="FFFF99"/>
          <w:rtl/>
        </w:rPr>
        <w:t>מיום 10.11.1978</w:t>
      </w:r>
    </w:p>
    <w:p w14:paraId="68F0CE4C" w14:textId="77777777" w:rsidR="006361B3" w:rsidRPr="00685FCC" w:rsidRDefault="006361B3" w:rsidP="006361B3">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24</w:t>
      </w:r>
    </w:p>
    <w:p w14:paraId="792723A1" w14:textId="77777777" w:rsidR="006361B3" w:rsidRPr="00685FCC" w:rsidRDefault="006361B3" w:rsidP="006361B3">
      <w:pPr>
        <w:pStyle w:val="P00"/>
        <w:spacing w:before="0"/>
        <w:ind w:left="0" w:right="1134"/>
        <w:rPr>
          <w:rStyle w:val="default"/>
          <w:rFonts w:cs="FrankRuehl" w:hint="cs"/>
          <w:vanish/>
          <w:sz w:val="20"/>
          <w:szCs w:val="20"/>
          <w:shd w:val="clear" w:color="auto" w:fill="FFFF99"/>
          <w:rtl/>
        </w:rPr>
      </w:pPr>
      <w:hyperlink r:id="rId447" w:history="1">
        <w:r w:rsidRPr="00685FCC">
          <w:rPr>
            <w:rStyle w:val="Hyperlink"/>
            <w:rFonts w:cs="FrankRuehl" w:hint="cs"/>
            <w:vanish/>
            <w:szCs w:val="20"/>
            <w:shd w:val="clear" w:color="auto" w:fill="FFFF99"/>
            <w:rtl/>
          </w:rPr>
          <w:t>ס"ח תשל"ט מס' 914</w:t>
        </w:r>
      </w:hyperlink>
      <w:r w:rsidRPr="00685FCC">
        <w:rPr>
          <w:rFonts w:cs="FrankRuehl" w:hint="cs"/>
          <w:vanish/>
          <w:szCs w:val="20"/>
          <w:shd w:val="clear" w:color="auto" w:fill="FFFF99"/>
          <w:rtl/>
        </w:rPr>
        <w:t xml:space="preserve"> מיום 10.11.1978 עמ' 8 (</w:t>
      </w:r>
      <w:hyperlink r:id="rId448" w:history="1">
        <w:r w:rsidRPr="00685FCC">
          <w:rPr>
            <w:rStyle w:val="Hyperlink"/>
            <w:rFonts w:cs="FrankRuehl" w:hint="cs"/>
            <w:vanish/>
            <w:szCs w:val="20"/>
            <w:shd w:val="clear" w:color="auto" w:fill="FFFF99"/>
            <w:rtl/>
          </w:rPr>
          <w:t>ה"ח 1369</w:t>
        </w:r>
      </w:hyperlink>
      <w:r w:rsidRPr="00685FCC">
        <w:rPr>
          <w:rFonts w:cs="FrankRuehl" w:hint="cs"/>
          <w:vanish/>
          <w:szCs w:val="20"/>
          <w:shd w:val="clear" w:color="auto" w:fill="FFFF99"/>
          <w:rtl/>
        </w:rPr>
        <w:t>)</w:t>
      </w:r>
    </w:p>
    <w:p w14:paraId="6D8ED883" w14:textId="77777777" w:rsidR="006361B3" w:rsidRPr="00685FCC" w:rsidRDefault="006361B3" w:rsidP="006361B3">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 קטן 170א(ג)</w:t>
      </w:r>
    </w:p>
    <w:p w14:paraId="1C1511B4" w14:textId="77777777" w:rsidR="006361B3" w:rsidRPr="00685FCC" w:rsidRDefault="006361B3" w:rsidP="00DB50FD">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6F54E075" w14:textId="77777777" w:rsidR="006361B3" w:rsidRPr="005D02E0" w:rsidRDefault="006361B3" w:rsidP="005D02E0">
      <w:pPr>
        <w:pStyle w:val="P00"/>
        <w:spacing w:before="0"/>
        <w:ind w:left="0" w:right="1134"/>
        <w:rPr>
          <w:rStyle w:val="default"/>
          <w:rFonts w:cs="FrankRuehl" w:hint="cs"/>
          <w:strike/>
          <w:sz w:val="2"/>
          <w:szCs w:val="2"/>
          <w:rtl/>
        </w:rPr>
      </w:pP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(ג)</w:t>
      </w:r>
      <w:r w:rsidRPr="00685FCC">
        <w:rPr>
          <w:rStyle w:val="default"/>
          <w:rFonts w:cs="FrankRuehl" w:hint="cs"/>
          <w:strike/>
          <w:vanish/>
          <w:sz w:val="22"/>
          <w:szCs w:val="22"/>
          <w:shd w:val="clear" w:color="auto" w:fill="FFFF99"/>
          <w:rtl/>
        </w:rPr>
        <w:tab/>
        <w:t>המבקר יפעל לפי הנחיותיו הכלליות של ראש העיריה.</w:t>
      </w:r>
      <w:bookmarkEnd w:id="294"/>
    </w:p>
    <w:p w14:paraId="2633DFF1" w14:textId="77777777" w:rsidR="00A9038F" w:rsidRDefault="00A9038F">
      <w:pPr>
        <w:pStyle w:val="P22"/>
        <w:spacing w:before="72"/>
        <w:ind w:left="1021" w:right="1134"/>
        <w:rPr>
          <w:rStyle w:val="default"/>
          <w:rFonts w:cs="FrankRuehl"/>
          <w:rtl/>
        </w:rPr>
      </w:pPr>
      <w:r>
        <w:rPr>
          <w:rStyle w:val="default"/>
          <w:rFonts w:cs="FrankRuehl"/>
          <w:rtl/>
        </w:rPr>
        <w:t>(1)</w:t>
      </w:r>
      <w:r>
        <w:rPr>
          <w:rStyle w:val="default"/>
          <w:rFonts w:cs="FrankRuehl"/>
          <w:rtl/>
        </w:rPr>
        <w:tab/>
        <w:t>על פי ש</w:t>
      </w:r>
      <w:r>
        <w:rPr>
          <w:rStyle w:val="default"/>
          <w:rFonts w:cs="FrankRuehl" w:hint="cs"/>
          <w:rtl/>
        </w:rPr>
        <w:t>יקול דעתו של המבקר;</w:t>
      </w:r>
    </w:p>
    <w:p w14:paraId="2F22E8B5" w14:textId="77777777" w:rsidR="00A9038F" w:rsidRDefault="00A9038F">
      <w:pPr>
        <w:pStyle w:val="P22"/>
        <w:spacing w:before="72"/>
        <w:ind w:left="1021" w:right="1134"/>
        <w:rPr>
          <w:rStyle w:val="default"/>
          <w:rFonts w:cs="FrankRuehl"/>
          <w:rtl/>
        </w:rPr>
      </w:pPr>
      <w:r>
        <w:rPr>
          <w:rStyle w:val="default"/>
          <w:rFonts w:cs="FrankRuehl" w:hint="cs"/>
          <w:rtl/>
        </w:rPr>
        <w:t>(2)</w:t>
      </w:r>
      <w:r>
        <w:rPr>
          <w:rStyle w:val="default"/>
          <w:rFonts w:cs="FrankRuehl"/>
          <w:rtl/>
        </w:rPr>
        <w:tab/>
        <w:t>על פי ד</w:t>
      </w:r>
      <w:r>
        <w:rPr>
          <w:rStyle w:val="default"/>
          <w:rFonts w:cs="FrankRuehl" w:hint="cs"/>
          <w:rtl/>
        </w:rPr>
        <w:t>רישת ראש העיריה</w:t>
      </w:r>
      <w:r>
        <w:rPr>
          <w:rStyle w:val="default"/>
          <w:rFonts w:cs="FrankRuehl"/>
          <w:rtl/>
        </w:rPr>
        <w:t xml:space="preserve"> לבקר ענ</w:t>
      </w:r>
      <w:r>
        <w:rPr>
          <w:rStyle w:val="default"/>
          <w:rFonts w:cs="FrankRuehl" w:hint="cs"/>
          <w:rtl/>
        </w:rPr>
        <w:t>ין פלוני;</w:t>
      </w:r>
    </w:p>
    <w:p w14:paraId="69463E85" w14:textId="77777777" w:rsidR="00A9038F" w:rsidRDefault="00A9038F">
      <w:pPr>
        <w:pStyle w:val="P22"/>
        <w:spacing w:before="72"/>
        <w:ind w:left="1021" w:right="1134"/>
        <w:rPr>
          <w:rStyle w:val="default"/>
          <w:rFonts w:cs="FrankRuehl" w:hint="cs"/>
          <w:rtl/>
        </w:rPr>
      </w:pPr>
      <w:r>
        <w:rPr>
          <w:lang w:val="he-IL"/>
        </w:rPr>
        <w:pict w14:anchorId="2CA7BD91">
          <v:rect id="_x0000_s2184" style="position:absolute;left:0;text-align:left;margin-left:464.5pt;margin-top:8.05pt;width:75.05pt;height:20pt;z-index:251742720" o:allowincell="f" filled="f" stroked="f" strokecolor="lime" strokeweight=".25pt">
            <v:textbox style="mso-next-textbox:#_x0000_s2184" inset="0,0,0,0">
              <w:txbxContent>
                <w:p w14:paraId="7A1D6E56" w14:textId="77777777" w:rsidR="00D44C95" w:rsidRDefault="00D44C9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80) ת</w:t>
                  </w:r>
                  <w:r>
                    <w:rPr>
                      <w:rFonts w:cs="Miriam" w:hint="cs"/>
                      <w:sz w:val="18"/>
                      <w:szCs w:val="18"/>
                      <w:rtl/>
                    </w:rPr>
                    <w:t>שס"ב-2002</w:t>
                  </w:r>
                </w:p>
              </w:txbxContent>
            </v:textbox>
            <w10:anchorlock/>
          </v:rect>
        </w:pict>
      </w:r>
      <w:r>
        <w:rPr>
          <w:rStyle w:val="default"/>
          <w:rFonts w:cs="FrankRuehl"/>
          <w:rtl/>
        </w:rPr>
        <w:t>(3)</w:t>
      </w:r>
      <w:r>
        <w:rPr>
          <w:rStyle w:val="default"/>
          <w:rFonts w:cs="FrankRuehl"/>
          <w:rtl/>
        </w:rPr>
        <w:tab/>
        <w:t>על פי ד</w:t>
      </w:r>
      <w:r>
        <w:rPr>
          <w:rStyle w:val="default"/>
          <w:rFonts w:cs="FrankRuehl" w:hint="cs"/>
          <w:rtl/>
        </w:rPr>
        <w:t>רישת הועדה לעניני ביקורת, ובלבד שמספר הנושאים לביקורת לא יעלה על שני נושאים לשנת עבודה.</w:t>
      </w:r>
    </w:p>
    <w:p w14:paraId="46D95B31" w14:textId="77777777" w:rsidR="007F79FA" w:rsidRPr="00685FCC" w:rsidRDefault="007F79FA" w:rsidP="007F79FA">
      <w:pPr>
        <w:pStyle w:val="P00"/>
        <w:spacing w:before="0"/>
        <w:ind w:left="1021" w:right="1134"/>
        <w:rPr>
          <w:rStyle w:val="default"/>
          <w:rFonts w:cs="FrankRuehl" w:hint="cs"/>
          <w:vanish/>
          <w:color w:val="FF0000"/>
          <w:sz w:val="20"/>
          <w:szCs w:val="20"/>
          <w:shd w:val="clear" w:color="auto" w:fill="FFFF99"/>
          <w:rtl/>
        </w:rPr>
      </w:pPr>
      <w:bookmarkStart w:id="295" w:name="Rov630"/>
      <w:r w:rsidRPr="00685FCC">
        <w:rPr>
          <w:rStyle w:val="default"/>
          <w:rFonts w:cs="FrankRuehl" w:hint="cs"/>
          <w:vanish/>
          <w:color w:val="FF0000"/>
          <w:sz w:val="20"/>
          <w:szCs w:val="20"/>
          <w:shd w:val="clear" w:color="auto" w:fill="FFFF99"/>
          <w:rtl/>
        </w:rPr>
        <w:t>מיום 1.1.2003</w:t>
      </w:r>
    </w:p>
    <w:p w14:paraId="1B8C4FB4" w14:textId="77777777" w:rsidR="007F79FA" w:rsidRPr="00685FCC" w:rsidRDefault="007F79FA" w:rsidP="007F79FA">
      <w:pPr>
        <w:pStyle w:val="P00"/>
        <w:spacing w:before="0"/>
        <w:ind w:left="1021"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80</w:t>
      </w:r>
    </w:p>
    <w:p w14:paraId="70DA6B41" w14:textId="77777777" w:rsidR="007F79FA" w:rsidRPr="00685FCC" w:rsidRDefault="007F79FA" w:rsidP="007F79FA">
      <w:pPr>
        <w:pStyle w:val="P00"/>
        <w:spacing w:before="0"/>
        <w:ind w:left="1021" w:right="1134"/>
        <w:rPr>
          <w:rStyle w:val="default"/>
          <w:rFonts w:cs="FrankRuehl" w:hint="cs"/>
          <w:b/>
          <w:bCs/>
          <w:vanish/>
          <w:sz w:val="20"/>
          <w:szCs w:val="20"/>
          <w:shd w:val="clear" w:color="auto" w:fill="FFFF99"/>
          <w:rtl/>
        </w:rPr>
      </w:pPr>
      <w:hyperlink r:id="rId449"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ב מס' 1826</w:t>
        </w:r>
      </w:hyperlink>
      <w:r w:rsidRPr="00685FCC">
        <w:rPr>
          <w:rFonts w:cs="FrankRuehl" w:hint="cs"/>
          <w:vanish/>
          <w:szCs w:val="20"/>
          <w:shd w:val="clear" w:color="auto" w:fill="FFFF99"/>
          <w:rtl/>
        </w:rPr>
        <w:t xml:space="preserve"> מיום 29.1.2002 עמ' </w:t>
      </w:r>
      <w:r w:rsidRPr="00685FCC">
        <w:rPr>
          <w:rFonts w:cs="FrankRuehl"/>
          <w:vanish/>
          <w:szCs w:val="20"/>
          <w:shd w:val="clear" w:color="auto" w:fill="FFFF99"/>
          <w:rtl/>
        </w:rPr>
        <w:t>120 (</w:t>
      </w:r>
      <w:hyperlink r:id="rId450" w:history="1">
        <w:r w:rsidRPr="00685FCC">
          <w:rPr>
            <w:rStyle w:val="Hyperlink"/>
            <w:rFonts w:cs="FrankRuehl"/>
            <w:vanish/>
            <w:szCs w:val="20"/>
            <w:shd w:val="clear" w:color="auto" w:fill="FFFF99"/>
            <w:rtl/>
          </w:rPr>
          <w:t>ה"ח</w:t>
        </w:r>
        <w:r w:rsidRPr="00685FCC">
          <w:rPr>
            <w:rStyle w:val="Hyperlink"/>
            <w:rFonts w:cs="FrankRuehl" w:hint="cs"/>
            <w:vanish/>
            <w:szCs w:val="20"/>
            <w:shd w:val="clear" w:color="auto" w:fill="FFFF99"/>
            <w:rtl/>
          </w:rPr>
          <w:t xml:space="preserve"> 3041</w:t>
        </w:r>
      </w:hyperlink>
      <w:r w:rsidRPr="00685FCC">
        <w:rPr>
          <w:rFonts w:cs="FrankRuehl" w:hint="cs"/>
          <w:vanish/>
          <w:szCs w:val="20"/>
          <w:shd w:val="clear" w:color="auto" w:fill="FFFF99"/>
          <w:rtl/>
        </w:rPr>
        <w:t>)</w:t>
      </w:r>
    </w:p>
    <w:p w14:paraId="065185AB" w14:textId="77777777" w:rsidR="007F79FA" w:rsidRPr="00685FCC" w:rsidRDefault="007F79FA" w:rsidP="007F79FA">
      <w:pPr>
        <w:pStyle w:val="P00"/>
        <w:spacing w:before="0"/>
        <w:ind w:left="1021"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פסקה 170א(ג)(3)</w:t>
      </w:r>
    </w:p>
    <w:p w14:paraId="008197B7" w14:textId="77777777" w:rsidR="007F79FA" w:rsidRPr="00685FCC" w:rsidRDefault="007F79FA" w:rsidP="008902EB">
      <w:pPr>
        <w:pStyle w:val="P00"/>
        <w:ind w:left="1021"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06A5E980" w14:textId="77777777" w:rsidR="008902EB" w:rsidRPr="006725EA" w:rsidRDefault="008902EB" w:rsidP="006725EA">
      <w:pPr>
        <w:pStyle w:val="P00"/>
        <w:spacing w:before="0"/>
        <w:ind w:left="1021" w:right="1134"/>
        <w:rPr>
          <w:rStyle w:val="default"/>
          <w:rFonts w:cs="FrankRuehl" w:hint="cs"/>
          <w:strike/>
          <w:sz w:val="2"/>
          <w:szCs w:val="2"/>
          <w:rtl/>
        </w:rPr>
      </w:pPr>
      <w:r w:rsidRPr="00685FCC">
        <w:rPr>
          <w:rStyle w:val="default"/>
          <w:rFonts w:cs="FrankRuehl" w:hint="cs"/>
          <w:strike/>
          <w:vanish/>
          <w:sz w:val="22"/>
          <w:szCs w:val="22"/>
          <w:shd w:val="clear" w:color="auto" w:fill="FFFF99"/>
          <w:rtl/>
        </w:rPr>
        <w:t>(ג)</w:t>
      </w:r>
      <w:r w:rsidRPr="00685FCC">
        <w:rPr>
          <w:rStyle w:val="default"/>
          <w:rFonts w:cs="FrankRuehl" w:hint="cs"/>
          <w:strike/>
          <w:vanish/>
          <w:sz w:val="22"/>
          <w:szCs w:val="22"/>
          <w:shd w:val="clear" w:color="auto" w:fill="FFFF99"/>
          <w:rtl/>
        </w:rPr>
        <w:tab/>
        <w:t>ככל האפשר בהתאם להמלצות הועדה לעניני ביקורת.</w:t>
      </w:r>
      <w:bookmarkEnd w:id="295"/>
    </w:p>
    <w:p w14:paraId="25FB98D0" w14:textId="77777777" w:rsidR="00A9038F" w:rsidRDefault="00A9038F">
      <w:pPr>
        <w:pStyle w:val="P00"/>
        <w:spacing w:before="72"/>
        <w:ind w:left="0" w:right="1134"/>
        <w:rPr>
          <w:rStyle w:val="default"/>
          <w:rFonts w:cs="FrankRuehl" w:hint="cs"/>
          <w:rtl/>
        </w:rPr>
      </w:pPr>
      <w:r>
        <w:rPr>
          <w:lang w:val="he-IL"/>
        </w:rPr>
        <w:pict w14:anchorId="3A202683">
          <v:rect id="_x0000_s2185" style="position:absolute;left:0;text-align:left;margin-left:464.5pt;margin-top:8.05pt;width:75.05pt;height:20pt;z-index:251743744" o:allowincell="f" filled="f" stroked="f" strokecolor="lime" strokeweight=".25pt">
            <v:textbox style="mso-next-textbox:#_x0000_s2185" inset="0,0,0,0">
              <w:txbxContent>
                <w:p w14:paraId="762197D5" w14:textId="77777777" w:rsidR="00D44C95" w:rsidRDefault="00D44C95" w:rsidP="00CF043D">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24)</w:t>
                  </w:r>
                  <w:r>
                    <w:rPr>
                      <w:rFonts w:cs="Miriam" w:hint="cs"/>
                      <w:sz w:val="18"/>
                      <w:szCs w:val="18"/>
                      <w:rtl/>
                    </w:rPr>
                    <w:t xml:space="preserve"> </w:t>
                  </w:r>
                  <w:r>
                    <w:rPr>
                      <w:rFonts w:cs="Miriam"/>
                      <w:sz w:val="18"/>
                      <w:szCs w:val="18"/>
                      <w:rtl/>
                    </w:rPr>
                    <w:t>תשל"ט-</w:t>
                  </w:r>
                  <w:r>
                    <w:rPr>
                      <w:rFonts w:cs="Miriam" w:hint="cs"/>
                      <w:sz w:val="18"/>
                      <w:szCs w:val="18"/>
                      <w:rtl/>
                    </w:rPr>
                    <w:t>1978</w:t>
                  </w:r>
                </w:p>
              </w:txbxContent>
            </v:textbox>
            <w10:anchorlock/>
          </v:rect>
        </w:pict>
      </w:r>
      <w:r>
        <w:rPr>
          <w:rFonts w:cs="FrankRuehl"/>
          <w:sz w:val="26"/>
          <w:rtl/>
        </w:rPr>
        <w:tab/>
      </w:r>
      <w:r>
        <w:rPr>
          <w:rStyle w:val="default"/>
          <w:rFonts w:cs="FrankRuehl"/>
          <w:rtl/>
        </w:rPr>
        <w:t>(ד)</w:t>
      </w:r>
      <w:r>
        <w:rPr>
          <w:rStyle w:val="default"/>
          <w:rFonts w:cs="FrankRuehl"/>
          <w:rtl/>
        </w:rPr>
        <w:tab/>
        <w:t>המבקר י</w:t>
      </w:r>
      <w:r>
        <w:rPr>
          <w:rStyle w:val="default"/>
          <w:rFonts w:cs="FrankRuehl" w:hint="cs"/>
          <w:rtl/>
        </w:rPr>
        <w:t>קבע על פי שיקול דעתו את הדרכים לביצוע ביקורתו.</w:t>
      </w:r>
    </w:p>
    <w:p w14:paraId="40222336" w14:textId="77777777" w:rsidR="006361B3" w:rsidRPr="00685FCC" w:rsidRDefault="006361B3" w:rsidP="006361B3">
      <w:pPr>
        <w:pStyle w:val="P00"/>
        <w:spacing w:before="0"/>
        <w:ind w:left="0" w:right="1134"/>
        <w:rPr>
          <w:rStyle w:val="default"/>
          <w:rFonts w:cs="FrankRuehl" w:hint="cs"/>
          <w:vanish/>
          <w:color w:val="FF0000"/>
          <w:sz w:val="20"/>
          <w:szCs w:val="20"/>
          <w:shd w:val="clear" w:color="auto" w:fill="FFFF99"/>
          <w:rtl/>
        </w:rPr>
      </w:pPr>
      <w:bookmarkStart w:id="296" w:name="Rov631"/>
      <w:r w:rsidRPr="00685FCC">
        <w:rPr>
          <w:rStyle w:val="default"/>
          <w:rFonts w:cs="FrankRuehl" w:hint="cs"/>
          <w:vanish/>
          <w:color w:val="FF0000"/>
          <w:sz w:val="20"/>
          <w:szCs w:val="20"/>
          <w:shd w:val="clear" w:color="auto" w:fill="FFFF99"/>
          <w:rtl/>
        </w:rPr>
        <w:t>מיום 10.11.1978</w:t>
      </w:r>
    </w:p>
    <w:p w14:paraId="78AD9948" w14:textId="77777777" w:rsidR="006361B3" w:rsidRPr="00685FCC" w:rsidRDefault="006361B3" w:rsidP="006361B3">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24</w:t>
      </w:r>
    </w:p>
    <w:p w14:paraId="36DE4C67" w14:textId="77777777" w:rsidR="006361B3" w:rsidRPr="00685FCC" w:rsidRDefault="006361B3" w:rsidP="006361B3">
      <w:pPr>
        <w:pStyle w:val="P00"/>
        <w:spacing w:before="0"/>
        <w:ind w:left="0" w:right="1134"/>
        <w:rPr>
          <w:rStyle w:val="default"/>
          <w:rFonts w:cs="FrankRuehl" w:hint="cs"/>
          <w:vanish/>
          <w:sz w:val="20"/>
          <w:szCs w:val="20"/>
          <w:shd w:val="clear" w:color="auto" w:fill="FFFF99"/>
          <w:rtl/>
        </w:rPr>
      </w:pPr>
      <w:hyperlink r:id="rId451" w:history="1">
        <w:r w:rsidRPr="00685FCC">
          <w:rPr>
            <w:rStyle w:val="Hyperlink"/>
            <w:rFonts w:cs="FrankRuehl" w:hint="cs"/>
            <w:vanish/>
            <w:szCs w:val="20"/>
            <w:shd w:val="clear" w:color="auto" w:fill="FFFF99"/>
            <w:rtl/>
          </w:rPr>
          <w:t>ס"ח תשל"ט מס' 914</w:t>
        </w:r>
      </w:hyperlink>
      <w:r w:rsidRPr="00685FCC">
        <w:rPr>
          <w:rFonts w:cs="FrankRuehl" w:hint="cs"/>
          <w:vanish/>
          <w:szCs w:val="20"/>
          <w:shd w:val="clear" w:color="auto" w:fill="FFFF99"/>
          <w:rtl/>
        </w:rPr>
        <w:t xml:space="preserve"> מיום 10.11.1978 עמ' 9 (</w:t>
      </w:r>
      <w:hyperlink r:id="rId452" w:history="1">
        <w:r w:rsidRPr="00685FCC">
          <w:rPr>
            <w:rStyle w:val="Hyperlink"/>
            <w:rFonts w:cs="FrankRuehl" w:hint="cs"/>
            <w:vanish/>
            <w:szCs w:val="20"/>
            <w:shd w:val="clear" w:color="auto" w:fill="FFFF99"/>
            <w:rtl/>
          </w:rPr>
          <w:t>ה"ח 1369</w:t>
        </w:r>
      </w:hyperlink>
      <w:r w:rsidRPr="00685FCC">
        <w:rPr>
          <w:rFonts w:cs="FrankRuehl" w:hint="cs"/>
          <w:vanish/>
          <w:szCs w:val="20"/>
          <w:shd w:val="clear" w:color="auto" w:fill="FFFF99"/>
          <w:rtl/>
        </w:rPr>
        <w:t>)</w:t>
      </w:r>
    </w:p>
    <w:p w14:paraId="0925DEF7" w14:textId="77777777" w:rsidR="006361B3" w:rsidRPr="006725EA" w:rsidRDefault="006361B3" w:rsidP="005D02E0">
      <w:pPr>
        <w:pStyle w:val="P00"/>
        <w:spacing w:before="0"/>
        <w:ind w:left="0" w:right="1134"/>
        <w:rPr>
          <w:rStyle w:val="default"/>
          <w:rFonts w:cs="FrankRuehl" w:hint="cs"/>
          <w:b/>
          <w:bCs/>
          <w:sz w:val="2"/>
          <w:szCs w:val="2"/>
          <w:shd w:val="clear" w:color="auto" w:fill="FFFF99"/>
          <w:rtl/>
        </w:rPr>
      </w:pPr>
      <w:r w:rsidRPr="00685FCC">
        <w:rPr>
          <w:rStyle w:val="default"/>
          <w:rFonts w:cs="FrankRuehl" w:hint="cs"/>
          <w:b/>
          <w:bCs/>
          <w:vanish/>
          <w:sz w:val="20"/>
          <w:szCs w:val="20"/>
          <w:shd w:val="clear" w:color="auto" w:fill="FFFF99"/>
          <w:rtl/>
        </w:rPr>
        <w:t>הוספת סעיף קטן 170א(ד)</w:t>
      </w:r>
      <w:bookmarkEnd w:id="296"/>
    </w:p>
    <w:p w14:paraId="0CE77184" w14:textId="77777777" w:rsidR="00A9038F" w:rsidRDefault="00A9038F">
      <w:pPr>
        <w:pStyle w:val="P00"/>
        <w:spacing w:before="72"/>
        <w:ind w:left="0" w:right="1134"/>
        <w:rPr>
          <w:rStyle w:val="default"/>
          <w:rFonts w:cs="FrankRuehl" w:hint="cs"/>
          <w:rtl/>
        </w:rPr>
      </w:pPr>
      <w:r>
        <w:rPr>
          <w:lang w:val="he-IL"/>
        </w:rPr>
        <w:pict w14:anchorId="7E724A53">
          <v:rect id="_x0000_s2186" style="position:absolute;left:0;text-align:left;margin-left:464.5pt;margin-top:8.05pt;width:75.05pt;height:40pt;z-index:251744768" o:allowincell="f" filled="f" stroked="f" strokecolor="lime" strokeweight=".25pt">
            <v:textbox style="mso-next-textbox:#_x0000_s2186" inset="0,0,0,0">
              <w:txbxContent>
                <w:p w14:paraId="5C19E953" w14:textId="77777777" w:rsidR="00D44C95" w:rsidRDefault="00D44C95" w:rsidP="00CF043D">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39) </w:t>
                  </w:r>
                  <w:r>
                    <w:rPr>
                      <w:rFonts w:cs="Miriam"/>
                      <w:sz w:val="18"/>
                      <w:szCs w:val="18"/>
                      <w:rtl/>
                    </w:rPr>
                    <w:br/>
                  </w:r>
                  <w:r>
                    <w:rPr>
                      <w:rFonts w:cs="Miriam" w:hint="cs"/>
                      <w:sz w:val="18"/>
                      <w:szCs w:val="18"/>
                      <w:rtl/>
                    </w:rPr>
                    <w:t>תש"ן-1990</w:t>
                  </w:r>
                </w:p>
                <w:p w14:paraId="6918FA02" w14:textId="77777777" w:rsidR="00D44C95" w:rsidRDefault="00D44C9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80) ת</w:t>
                  </w:r>
                  <w:r>
                    <w:rPr>
                      <w:rFonts w:cs="Miriam" w:hint="cs"/>
                      <w:sz w:val="18"/>
                      <w:szCs w:val="18"/>
                      <w:rtl/>
                    </w:rPr>
                    <w:t>שס"ב-2002</w:t>
                  </w:r>
                </w:p>
              </w:txbxContent>
            </v:textbox>
            <w10:anchorlock/>
          </v:rect>
        </w:pict>
      </w:r>
      <w:r>
        <w:rPr>
          <w:rFonts w:cs="FrankRuehl"/>
          <w:sz w:val="26"/>
          <w:rtl/>
        </w:rPr>
        <w:tab/>
      </w:r>
      <w:r>
        <w:rPr>
          <w:rStyle w:val="default"/>
          <w:rFonts w:cs="FrankRuehl"/>
          <w:rtl/>
        </w:rPr>
        <w:t>(ה)</w:t>
      </w:r>
      <w:r>
        <w:rPr>
          <w:rStyle w:val="default"/>
          <w:rFonts w:cs="FrankRuehl"/>
          <w:rtl/>
        </w:rPr>
        <w:tab/>
        <w:t>מבקר הע</w:t>
      </w:r>
      <w:r>
        <w:rPr>
          <w:rStyle w:val="default"/>
          <w:rFonts w:cs="FrankRuehl" w:hint="cs"/>
          <w:rtl/>
        </w:rPr>
        <w:t>יריה יכין ויגיש לראש העיריה מדי שנה הצעת תקציב שנתי ללשכתו, לרבות</w:t>
      </w:r>
      <w:r>
        <w:rPr>
          <w:rStyle w:val="default"/>
          <w:rFonts w:cs="FrankRuehl"/>
          <w:rtl/>
        </w:rPr>
        <w:t xml:space="preserve"> הצעת תק</w:t>
      </w:r>
      <w:r>
        <w:rPr>
          <w:rStyle w:val="default"/>
          <w:rFonts w:cs="FrankRuehl" w:hint="cs"/>
          <w:rtl/>
        </w:rPr>
        <w:t>ן</w:t>
      </w:r>
      <w:r w:rsidR="006725EA">
        <w:rPr>
          <w:rStyle w:val="default"/>
          <w:rFonts w:cs="FrankRuehl" w:hint="cs"/>
          <w:rtl/>
        </w:rPr>
        <w:t>, במסגרת הכנת התקציב לפי הפקודה;</w:t>
      </w:r>
      <w:r>
        <w:rPr>
          <w:rStyle w:val="default"/>
          <w:rFonts w:cs="FrankRuehl" w:hint="cs"/>
          <w:rtl/>
        </w:rPr>
        <w:t xml:space="preserve"> היקף הצעת התקציב לא יפחת משיעור קבוע באחוזים מהתקציב</w:t>
      </w:r>
      <w:r>
        <w:rPr>
          <w:rStyle w:val="default"/>
          <w:rFonts w:cs="FrankRuehl"/>
          <w:rtl/>
        </w:rPr>
        <w:t xml:space="preserve"> השנ</w:t>
      </w:r>
      <w:r>
        <w:rPr>
          <w:rStyle w:val="default"/>
          <w:rFonts w:cs="FrankRuehl" w:hint="cs"/>
          <w:rtl/>
        </w:rPr>
        <w:t>תי של העיריה, כפי שיקבע השר בהתחשב במספר התושבים בתחומה של העיריה ובגו</w:t>
      </w:r>
      <w:r>
        <w:rPr>
          <w:rStyle w:val="default"/>
          <w:rFonts w:cs="FrankRuehl"/>
          <w:rtl/>
        </w:rPr>
        <w:t>דל</w:t>
      </w:r>
      <w:r>
        <w:rPr>
          <w:rStyle w:val="default"/>
          <w:rFonts w:cs="FrankRuehl" w:hint="cs"/>
          <w:rtl/>
        </w:rPr>
        <w:t xml:space="preserve"> תקציבה השנתי.</w:t>
      </w:r>
    </w:p>
    <w:p w14:paraId="25FA88E1" w14:textId="77777777" w:rsidR="0084565C" w:rsidRPr="00685FCC" w:rsidRDefault="0084565C" w:rsidP="0084565C">
      <w:pPr>
        <w:pStyle w:val="P00"/>
        <w:spacing w:before="0"/>
        <w:ind w:left="0" w:right="1134"/>
        <w:rPr>
          <w:rStyle w:val="default"/>
          <w:rFonts w:cs="FrankRuehl" w:hint="cs"/>
          <w:vanish/>
          <w:color w:val="FF0000"/>
          <w:sz w:val="20"/>
          <w:szCs w:val="20"/>
          <w:shd w:val="clear" w:color="auto" w:fill="FFFF99"/>
          <w:rtl/>
        </w:rPr>
      </w:pPr>
      <w:bookmarkStart w:id="297" w:name="Rov632"/>
      <w:r w:rsidRPr="00685FCC">
        <w:rPr>
          <w:rStyle w:val="default"/>
          <w:rFonts w:cs="FrankRuehl" w:hint="cs"/>
          <w:vanish/>
          <w:color w:val="FF0000"/>
          <w:sz w:val="20"/>
          <w:szCs w:val="20"/>
          <w:shd w:val="clear" w:color="auto" w:fill="FFFF99"/>
          <w:rtl/>
        </w:rPr>
        <w:t>מיום 1.4.1990</w:t>
      </w:r>
    </w:p>
    <w:p w14:paraId="1761F4DC" w14:textId="77777777" w:rsidR="0084565C" w:rsidRPr="00685FCC" w:rsidRDefault="0084565C" w:rsidP="0084565C">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39</w:t>
      </w:r>
    </w:p>
    <w:p w14:paraId="23FB5C96" w14:textId="77777777" w:rsidR="0084565C" w:rsidRPr="00685FCC" w:rsidRDefault="0084565C" w:rsidP="0084565C">
      <w:pPr>
        <w:pStyle w:val="P00"/>
        <w:spacing w:before="0"/>
        <w:ind w:left="0" w:right="1134"/>
        <w:rPr>
          <w:rStyle w:val="default"/>
          <w:rFonts w:cs="FrankRuehl" w:hint="cs"/>
          <w:b/>
          <w:bCs/>
          <w:vanish/>
          <w:sz w:val="20"/>
          <w:szCs w:val="20"/>
          <w:shd w:val="clear" w:color="auto" w:fill="FFFF99"/>
          <w:rtl/>
        </w:rPr>
      </w:pPr>
      <w:hyperlink r:id="rId453" w:history="1">
        <w:r w:rsidRPr="00685FCC">
          <w:rPr>
            <w:rStyle w:val="Hyperlink"/>
            <w:rFonts w:cs="FrankRuehl" w:hint="cs"/>
            <w:vanish/>
            <w:szCs w:val="20"/>
            <w:shd w:val="clear" w:color="auto" w:fill="FFFF99"/>
            <w:rtl/>
          </w:rPr>
          <w:t>ס"ח</w:t>
        </w:r>
        <w:r w:rsidRPr="00685FCC">
          <w:rPr>
            <w:rStyle w:val="Hyperlink"/>
            <w:rFonts w:cs="FrankRuehl"/>
            <w:vanish/>
            <w:szCs w:val="20"/>
            <w:shd w:val="clear" w:color="auto" w:fill="FFFF99"/>
            <w:rtl/>
          </w:rPr>
          <w:t xml:space="preserve"> תש"</w:t>
        </w:r>
        <w:r w:rsidRPr="00685FCC">
          <w:rPr>
            <w:rStyle w:val="Hyperlink"/>
            <w:rFonts w:cs="FrankRuehl" w:hint="cs"/>
            <w:vanish/>
            <w:szCs w:val="20"/>
            <w:shd w:val="clear" w:color="auto" w:fill="FFFF99"/>
            <w:rtl/>
          </w:rPr>
          <w:t>ן</w:t>
        </w:r>
        <w:r w:rsidRPr="00685FCC">
          <w:rPr>
            <w:rStyle w:val="Hyperlink"/>
            <w:rFonts w:cs="FrankRuehl"/>
            <w:vanish/>
            <w:szCs w:val="20"/>
            <w:shd w:val="clear" w:color="auto" w:fill="FFFF99"/>
            <w:rtl/>
          </w:rPr>
          <w:t xml:space="preserve"> מס</w:t>
        </w:r>
        <w:r w:rsidRPr="00685FCC">
          <w:rPr>
            <w:rStyle w:val="Hyperlink"/>
            <w:rFonts w:cs="FrankRuehl" w:hint="cs"/>
            <w:vanish/>
            <w:szCs w:val="20"/>
            <w:shd w:val="clear" w:color="auto" w:fill="FFFF99"/>
            <w:rtl/>
          </w:rPr>
          <w:t>' 1306</w:t>
        </w:r>
      </w:hyperlink>
      <w:r w:rsidRPr="00685FCC">
        <w:rPr>
          <w:rFonts w:cs="FrankRuehl" w:hint="cs"/>
          <w:vanish/>
          <w:szCs w:val="20"/>
          <w:shd w:val="clear" w:color="auto" w:fill="FFFF99"/>
          <w:rtl/>
        </w:rPr>
        <w:t xml:space="preserve"> מיום 15.2.1990 עמ' 94 </w:t>
      </w:r>
      <w:r w:rsidRPr="00685FCC">
        <w:rPr>
          <w:rFonts w:cs="FrankRuehl"/>
          <w:vanish/>
          <w:szCs w:val="20"/>
          <w:shd w:val="clear" w:color="auto" w:fill="FFFF99"/>
          <w:rtl/>
        </w:rPr>
        <w:t>(</w:t>
      </w:r>
      <w:hyperlink r:id="rId454" w:history="1">
        <w:r w:rsidRPr="00685FCC">
          <w:rPr>
            <w:rStyle w:val="Hyperlink"/>
            <w:rFonts w:cs="FrankRuehl"/>
            <w:vanish/>
            <w:szCs w:val="20"/>
            <w:shd w:val="clear" w:color="auto" w:fill="FFFF99"/>
            <w:rtl/>
          </w:rPr>
          <w:t>ה"ח 1954</w:t>
        </w:r>
      </w:hyperlink>
      <w:r w:rsidRPr="00685FCC">
        <w:rPr>
          <w:rFonts w:cs="FrankRuehl"/>
          <w:vanish/>
          <w:szCs w:val="20"/>
          <w:shd w:val="clear" w:color="auto" w:fill="FFFF99"/>
          <w:rtl/>
        </w:rPr>
        <w:t>)</w:t>
      </w:r>
    </w:p>
    <w:p w14:paraId="7D1BB6F6" w14:textId="77777777" w:rsidR="0084565C" w:rsidRPr="00685FCC" w:rsidRDefault="0084565C" w:rsidP="0084565C">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הוספת סעיף קטן 170א(ה)</w:t>
      </w:r>
    </w:p>
    <w:p w14:paraId="2B46FEB8" w14:textId="77777777" w:rsidR="006725EA" w:rsidRPr="00685FCC" w:rsidRDefault="006725EA" w:rsidP="0084565C">
      <w:pPr>
        <w:pStyle w:val="P00"/>
        <w:spacing w:before="0"/>
        <w:ind w:left="0" w:right="1134"/>
        <w:rPr>
          <w:rStyle w:val="default"/>
          <w:rFonts w:cs="FrankRuehl" w:hint="cs"/>
          <w:vanish/>
          <w:sz w:val="20"/>
          <w:szCs w:val="20"/>
          <w:shd w:val="clear" w:color="auto" w:fill="FFFF99"/>
          <w:rtl/>
        </w:rPr>
      </w:pPr>
    </w:p>
    <w:p w14:paraId="5DA69C5A" w14:textId="77777777" w:rsidR="00763B91" w:rsidRPr="00685FCC" w:rsidRDefault="00763B91" w:rsidP="00763B91">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1.1.2003</w:t>
      </w:r>
    </w:p>
    <w:p w14:paraId="5BC91BC9" w14:textId="77777777" w:rsidR="00763B91" w:rsidRPr="00685FCC" w:rsidRDefault="00763B91" w:rsidP="00763B91">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80</w:t>
      </w:r>
    </w:p>
    <w:p w14:paraId="4D3BC7DC" w14:textId="77777777" w:rsidR="00763B91" w:rsidRPr="00685FCC" w:rsidRDefault="00763B91" w:rsidP="00763B91">
      <w:pPr>
        <w:pStyle w:val="P00"/>
        <w:spacing w:before="0"/>
        <w:ind w:left="0" w:right="1134"/>
        <w:rPr>
          <w:rStyle w:val="default"/>
          <w:rFonts w:cs="FrankRuehl" w:hint="cs"/>
          <w:b/>
          <w:bCs/>
          <w:vanish/>
          <w:sz w:val="20"/>
          <w:szCs w:val="20"/>
          <w:shd w:val="clear" w:color="auto" w:fill="FFFF99"/>
          <w:rtl/>
        </w:rPr>
      </w:pPr>
      <w:hyperlink r:id="rId455"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ב מס' 1826</w:t>
        </w:r>
      </w:hyperlink>
      <w:r w:rsidRPr="00685FCC">
        <w:rPr>
          <w:rFonts w:cs="FrankRuehl" w:hint="cs"/>
          <w:vanish/>
          <w:szCs w:val="20"/>
          <w:shd w:val="clear" w:color="auto" w:fill="FFFF99"/>
          <w:rtl/>
        </w:rPr>
        <w:t xml:space="preserve"> מיום 29.1.2002 עמ' </w:t>
      </w:r>
      <w:r w:rsidRPr="00685FCC">
        <w:rPr>
          <w:rFonts w:cs="FrankRuehl"/>
          <w:vanish/>
          <w:szCs w:val="20"/>
          <w:shd w:val="clear" w:color="auto" w:fill="FFFF99"/>
          <w:rtl/>
        </w:rPr>
        <w:t>120 (</w:t>
      </w:r>
      <w:hyperlink r:id="rId456" w:history="1">
        <w:r w:rsidRPr="00685FCC">
          <w:rPr>
            <w:rStyle w:val="Hyperlink"/>
            <w:rFonts w:cs="FrankRuehl"/>
            <w:vanish/>
            <w:szCs w:val="20"/>
            <w:shd w:val="clear" w:color="auto" w:fill="FFFF99"/>
            <w:rtl/>
          </w:rPr>
          <w:t>ה"ח</w:t>
        </w:r>
        <w:r w:rsidRPr="00685FCC">
          <w:rPr>
            <w:rStyle w:val="Hyperlink"/>
            <w:rFonts w:cs="FrankRuehl" w:hint="cs"/>
            <w:vanish/>
            <w:szCs w:val="20"/>
            <w:shd w:val="clear" w:color="auto" w:fill="FFFF99"/>
            <w:rtl/>
          </w:rPr>
          <w:t xml:space="preserve"> 3041</w:t>
        </w:r>
      </w:hyperlink>
      <w:r w:rsidRPr="00685FCC">
        <w:rPr>
          <w:rFonts w:cs="FrankRuehl" w:hint="cs"/>
          <w:vanish/>
          <w:szCs w:val="20"/>
          <w:shd w:val="clear" w:color="auto" w:fill="FFFF99"/>
          <w:rtl/>
        </w:rPr>
        <w:t>)</w:t>
      </w:r>
    </w:p>
    <w:p w14:paraId="096F1499" w14:textId="77777777" w:rsidR="0084565C" w:rsidRPr="006725EA" w:rsidRDefault="0084565C" w:rsidP="006725EA">
      <w:pPr>
        <w:pStyle w:val="P00"/>
        <w:ind w:left="0" w:right="1134"/>
        <w:rPr>
          <w:rStyle w:val="default"/>
          <w:rFonts w:cs="FrankRuehl" w:hint="cs"/>
          <w:sz w:val="2"/>
          <w:szCs w:val="2"/>
          <w:shd w:val="clear" w:color="auto" w:fill="FFFF99"/>
          <w:rtl/>
        </w:rPr>
      </w:pPr>
      <w:r w:rsidRPr="00685FCC">
        <w:rPr>
          <w:rStyle w:val="default"/>
          <w:rFonts w:cs="FrankRuehl" w:hint="cs"/>
          <w:vanish/>
          <w:sz w:val="22"/>
          <w:szCs w:val="22"/>
          <w:shd w:val="clear" w:color="auto" w:fill="FFFF99"/>
          <w:rtl/>
        </w:rPr>
        <w:tab/>
        <w:t>(ה)</w:t>
      </w:r>
      <w:r w:rsidRPr="00685FCC">
        <w:rPr>
          <w:rStyle w:val="default"/>
          <w:rFonts w:cs="FrankRuehl" w:hint="cs"/>
          <w:vanish/>
          <w:sz w:val="22"/>
          <w:szCs w:val="22"/>
          <w:shd w:val="clear" w:color="auto" w:fill="FFFF99"/>
          <w:rtl/>
        </w:rPr>
        <w:tab/>
        <w:t>מבקר העיריה יכין ויגיש לראש העיריה מדי שנה הצעת תקציב שנתי ללשכתו, לרבות הצעת תקן, במסגרת הכנת התקציב לפי הפקודה</w:t>
      </w:r>
      <w:r w:rsidR="006725EA" w:rsidRPr="00685FCC">
        <w:rPr>
          <w:rStyle w:val="default"/>
          <w:rFonts w:cs="FrankRuehl" w:hint="cs"/>
          <w:vanish/>
          <w:sz w:val="22"/>
          <w:szCs w:val="22"/>
          <w:u w:val="single"/>
          <w:shd w:val="clear" w:color="auto" w:fill="FFFF99"/>
          <w:rtl/>
        </w:rPr>
        <w:t>;</w:t>
      </w:r>
      <w:r w:rsidR="00763B91" w:rsidRPr="00685FCC">
        <w:rPr>
          <w:rStyle w:val="default"/>
          <w:rFonts w:cs="FrankRuehl" w:hint="cs"/>
          <w:vanish/>
          <w:sz w:val="22"/>
          <w:szCs w:val="22"/>
          <w:u w:val="single"/>
          <w:shd w:val="clear" w:color="auto" w:fill="FFFF99"/>
          <w:rtl/>
        </w:rPr>
        <w:t xml:space="preserve"> היקף הצעת התקציב לא יפחת משיעור קבוע באחוזים מהתקציב</w:t>
      </w:r>
      <w:r w:rsidR="00763B91" w:rsidRPr="00685FCC">
        <w:rPr>
          <w:rStyle w:val="default"/>
          <w:rFonts w:cs="FrankRuehl"/>
          <w:vanish/>
          <w:sz w:val="22"/>
          <w:szCs w:val="22"/>
          <w:u w:val="single"/>
          <w:shd w:val="clear" w:color="auto" w:fill="FFFF99"/>
          <w:rtl/>
        </w:rPr>
        <w:t xml:space="preserve"> השנ</w:t>
      </w:r>
      <w:r w:rsidR="00763B91" w:rsidRPr="00685FCC">
        <w:rPr>
          <w:rStyle w:val="default"/>
          <w:rFonts w:cs="FrankRuehl" w:hint="cs"/>
          <w:vanish/>
          <w:sz w:val="22"/>
          <w:szCs w:val="22"/>
          <w:u w:val="single"/>
          <w:shd w:val="clear" w:color="auto" w:fill="FFFF99"/>
          <w:rtl/>
        </w:rPr>
        <w:t>תי של העיריה, כפי שיקבע השר בהתחשב במספר התושבים בתחומה של העיריה ובגו</w:t>
      </w:r>
      <w:r w:rsidR="00763B91" w:rsidRPr="00685FCC">
        <w:rPr>
          <w:rStyle w:val="default"/>
          <w:rFonts w:cs="FrankRuehl"/>
          <w:vanish/>
          <w:sz w:val="22"/>
          <w:szCs w:val="22"/>
          <w:u w:val="single"/>
          <w:shd w:val="clear" w:color="auto" w:fill="FFFF99"/>
          <w:rtl/>
        </w:rPr>
        <w:t>דל</w:t>
      </w:r>
      <w:r w:rsidR="00763B91" w:rsidRPr="00685FCC">
        <w:rPr>
          <w:rStyle w:val="default"/>
          <w:rFonts w:cs="FrankRuehl" w:hint="cs"/>
          <w:vanish/>
          <w:sz w:val="22"/>
          <w:szCs w:val="22"/>
          <w:u w:val="single"/>
          <w:shd w:val="clear" w:color="auto" w:fill="FFFF99"/>
          <w:rtl/>
        </w:rPr>
        <w:t xml:space="preserve"> תקציבה השנתי</w:t>
      </w:r>
      <w:r w:rsidR="00763B91" w:rsidRPr="00685FCC">
        <w:rPr>
          <w:rStyle w:val="default"/>
          <w:rFonts w:cs="FrankRuehl" w:hint="cs"/>
          <w:vanish/>
          <w:sz w:val="22"/>
          <w:szCs w:val="22"/>
          <w:shd w:val="clear" w:color="auto" w:fill="FFFF99"/>
          <w:rtl/>
        </w:rPr>
        <w:t>.</w:t>
      </w:r>
      <w:bookmarkEnd w:id="297"/>
    </w:p>
    <w:p w14:paraId="0575E49D" w14:textId="77777777" w:rsidR="00A9038F" w:rsidRDefault="00A9038F">
      <w:pPr>
        <w:pStyle w:val="P00"/>
        <w:spacing w:before="72"/>
        <w:ind w:left="0" w:right="1134"/>
        <w:rPr>
          <w:rStyle w:val="default"/>
          <w:rFonts w:cs="FrankRuehl" w:hint="cs"/>
          <w:rtl/>
        </w:rPr>
      </w:pPr>
      <w:r>
        <w:rPr>
          <w:lang w:val="he-IL"/>
        </w:rPr>
        <w:pict w14:anchorId="019A5116">
          <v:rect id="_x0000_s2187" style="position:absolute;left:0;text-align:left;margin-left:464.5pt;margin-top:8.05pt;width:75.05pt;height:18.85pt;z-index:251745792" o:allowincell="f" filled="f" stroked="f" strokecolor="lime" strokeweight=".25pt">
            <v:textbox style="mso-next-textbox:#_x0000_s2187" inset="0,0,0,0">
              <w:txbxContent>
                <w:p w14:paraId="5E3CFE87" w14:textId="77777777" w:rsidR="00D44C95" w:rsidRDefault="00D44C95" w:rsidP="00CF043D">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39)</w:t>
                  </w:r>
                  <w:r>
                    <w:rPr>
                      <w:rFonts w:cs="Miriam" w:hint="cs"/>
                      <w:sz w:val="18"/>
                      <w:szCs w:val="18"/>
                      <w:rtl/>
                    </w:rPr>
                    <w:t xml:space="preserve"> </w:t>
                  </w:r>
                  <w:r>
                    <w:rPr>
                      <w:rFonts w:cs="Miriam" w:hint="cs"/>
                      <w:sz w:val="18"/>
                      <w:szCs w:val="18"/>
                      <w:rtl/>
                    </w:rPr>
                    <w:br/>
                  </w:r>
                  <w:r>
                    <w:rPr>
                      <w:rFonts w:cs="Miriam"/>
                      <w:sz w:val="18"/>
                      <w:szCs w:val="18"/>
                      <w:rtl/>
                    </w:rPr>
                    <w:t>תש"ן-1990</w:t>
                  </w:r>
                </w:p>
              </w:txbxContent>
            </v:textbox>
            <w10:anchorlock/>
          </v:rect>
        </w:pict>
      </w:r>
      <w:r>
        <w:rPr>
          <w:rFonts w:cs="FrankRuehl"/>
          <w:sz w:val="26"/>
          <w:rtl/>
        </w:rPr>
        <w:tab/>
      </w:r>
      <w:r>
        <w:rPr>
          <w:rStyle w:val="default"/>
          <w:rFonts w:cs="FrankRuehl"/>
          <w:rtl/>
        </w:rPr>
        <w:t>(ו)</w:t>
      </w:r>
      <w:r>
        <w:rPr>
          <w:rStyle w:val="default"/>
          <w:rFonts w:cs="FrankRuehl"/>
          <w:rtl/>
        </w:rPr>
        <w:tab/>
        <w:t>ועדת הכ</w:t>
      </w:r>
      <w:r>
        <w:rPr>
          <w:rStyle w:val="default"/>
          <w:rFonts w:cs="FrankRuehl" w:hint="cs"/>
          <w:rtl/>
        </w:rPr>
        <w:t>ספים והמועצה י</w:t>
      </w:r>
      <w:r>
        <w:rPr>
          <w:rStyle w:val="default"/>
          <w:rFonts w:cs="FrankRuehl"/>
          <w:rtl/>
        </w:rPr>
        <w:t>ד</w:t>
      </w:r>
      <w:r>
        <w:rPr>
          <w:rStyle w:val="default"/>
          <w:rFonts w:cs="FrankRuehl" w:hint="cs"/>
          <w:rtl/>
        </w:rPr>
        <w:t>ו</w:t>
      </w:r>
      <w:r>
        <w:rPr>
          <w:rStyle w:val="default"/>
          <w:rFonts w:cs="FrankRuehl"/>
          <w:rtl/>
        </w:rPr>
        <w:t>נ</w:t>
      </w:r>
      <w:r>
        <w:rPr>
          <w:rStyle w:val="default"/>
          <w:rFonts w:cs="FrankRuehl" w:hint="cs"/>
          <w:rtl/>
        </w:rPr>
        <w:t>ו בהצעות התקציב והתקן של לשכת מבקר העיריה</w:t>
      </w:r>
      <w:r>
        <w:rPr>
          <w:rStyle w:val="default"/>
          <w:rFonts w:cs="FrankRuehl"/>
          <w:rtl/>
        </w:rPr>
        <w:t>, כפי שהג</w:t>
      </w:r>
      <w:r>
        <w:rPr>
          <w:rStyle w:val="default"/>
          <w:rFonts w:cs="FrankRuehl" w:hint="cs"/>
          <w:rtl/>
        </w:rPr>
        <w:t xml:space="preserve">יש אותן מבקר העיריה, במסגרת דיוניהן בהצעת התקציב </w:t>
      </w:r>
      <w:r>
        <w:rPr>
          <w:rStyle w:val="default"/>
          <w:rFonts w:cs="FrankRuehl"/>
          <w:rtl/>
        </w:rPr>
        <w:t>הש</w:t>
      </w:r>
      <w:r>
        <w:rPr>
          <w:rStyle w:val="default"/>
          <w:rFonts w:cs="FrankRuehl" w:hint="cs"/>
          <w:rtl/>
        </w:rPr>
        <w:t>נ</w:t>
      </w:r>
      <w:r>
        <w:rPr>
          <w:rStyle w:val="default"/>
          <w:rFonts w:cs="FrankRuehl"/>
          <w:rtl/>
        </w:rPr>
        <w:t>תי.</w:t>
      </w:r>
    </w:p>
    <w:p w14:paraId="16D002E6" w14:textId="77777777" w:rsidR="0084565C" w:rsidRPr="00685FCC" w:rsidRDefault="0084565C" w:rsidP="0084565C">
      <w:pPr>
        <w:pStyle w:val="P00"/>
        <w:spacing w:before="0"/>
        <w:ind w:left="0" w:right="1134"/>
        <w:rPr>
          <w:rStyle w:val="default"/>
          <w:rFonts w:cs="FrankRuehl" w:hint="cs"/>
          <w:vanish/>
          <w:color w:val="FF0000"/>
          <w:sz w:val="20"/>
          <w:szCs w:val="20"/>
          <w:shd w:val="clear" w:color="auto" w:fill="FFFF99"/>
          <w:rtl/>
        </w:rPr>
      </w:pPr>
      <w:bookmarkStart w:id="298" w:name="Rov633"/>
      <w:r w:rsidRPr="00685FCC">
        <w:rPr>
          <w:rStyle w:val="default"/>
          <w:rFonts w:cs="FrankRuehl" w:hint="cs"/>
          <w:vanish/>
          <w:color w:val="FF0000"/>
          <w:sz w:val="20"/>
          <w:szCs w:val="20"/>
          <w:shd w:val="clear" w:color="auto" w:fill="FFFF99"/>
          <w:rtl/>
        </w:rPr>
        <w:t>מיום 1.4.1990</w:t>
      </w:r>
    </w:p>
    <w:p w14:paraId="450BFD4F" w14:textId="77777777" w:rsidR="0084565C" w:rsidRPr="00685FCC" w:rsidRDefault="0084565C" w:rsidP="0084565C">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39</w:t>
      </w:r>
    </w:p>
    <w:p w14:paraId="78018BAC" w14:textId="77777777" w:rsidR="0084565C" w:rsidRPr="00685FCC" w:rsidRDefault="0084565C" w:rsidP="0084565C">
      <w:pPr>
        <w:pStyle w:val="P00"/>
        <w:spacing w:before="0"/>
        <w:ind w:left="0" w:right="1134"/>
        <w:rPr>
          <w:rStyle w:val="default"/>
          <w:rFonts w:cs="FrankRuehl" w:hint="cs"/>
          <w:b/>
          <w:bCs/>
          <w:vanish/>
          <w:sz w:val="20"/>
          <w:szCs w:val="20"/>
          <w:shd w:val="clear" w:color="auto" w:fill="FFFF99"/>
          <w:rtl/>
        </w:rPr>
      </w:pPr>
      <w:hyperlink r:id="rId457" w:history="1">
        <w:r w:rsidRPr="00685FCC">
          <w:rPr>
            <w:rStyle w:val="Hyperlink"/>
            <w:rFonts w:cs="FrankRuehl" w:hint="cs"/>
            <w:vanish/>
            <w:szCs w:val="20"/>
            <w:shd w:val="clear" w:color="auto" w:fill="FFFF99"/>
            <w:rtl/>
          </w:rPr>
          <w:t>ס"ח</w:t>
        </w:r>
        <w:r w:rsidRPr="00685FCC">
          <w:rPr>
            <w:rStyle w:val="Hyperlink"/>
            <w:rFonts w:cs="FrankRuehl"/>
            <w:vanish/>
            <w:szCs w:val="20"/>
            <w:shd w:val="clear" w:color="auto" w:fill="FFFF99"/>
            <w:rtl/>
          </w:rPr>
          <w:t xml:space="preserve"> תש"</w:t>
        </w:r>
        <w:r w:rsidRPr="00685FCC">
          <w:rPr>
            <w:rStyle w:val="Hyperlink"/>
            <w:rFonts w:cs="FrankRuehl" w:hint="cs"/>
            <w:vanish/>
            <w:szCs w:val="20"/>
            <w:shd w:val="clear" w:color="auto" w:fill="FFFF99"/>
            <w:rtl/>
          </w:rPr>
          <w:t>ן</w:t>
        </w:r>
        <w:r w:rsidRPr="00685FCC">
          <w:rPr>
            <w:rStyle w:val="Hyperlink"/>
            <w:rFonts w:cs="FrankRuehl"/>
            <w:vanish/>
            <w:szCs w:val="20"/>
            <w:shd w:val="clear" w:color="auto" w:fill="FFFF99"/>
            <w:rtl/>
          </w:rPr>
          <w:t xml:space="preserve"> מס</w:t>
        </w:r>
        <w:r w:rsidRPr="00685FCC">
          <w:rPr>
            <w:rStyle w:val="Hyperlink"/>
            <w:rFonts w:cs="FrankRuehl" w:hint="cs"/>
            <w:vanish/>
            <w:szCs w:val="20"/>
            <w:shd w:val="clear" w:color="auto" w:fill="FFFF99"/>
            <w:rtl/>
          </w:rPr>
          <w:t>' 1306</w:t>
        </w:r>
      </w:hyperlink>
      <w:r w:rsidRPr="00685FCC">
        <w:rPr>
          <w:rFonts w:cs="FrankRuehl" w:hint="cs"/>
          <w:vanish/>
          <w:szCs w:val="20"/>
          <w:shd w:val="clear" w:color="auto" w:fill="FFFF99"/>
          <w:rtl/>
        </w:rPr>
        <w:t xml:space="preserve"> מיום 15.2.1990 עמ' 94 </w:t>
      </w:r>
      <w:r w:rsidRPr="00685FCC">
        <w:rPr>
          <w:rFonts w:cs="FrankRuehl"/>
          <w:vanish/>
          <w:szCs w:val="20"/>
          <w:shd w:val="clear" w:color="auto" w:fill="FFFF99"/>
          <w:rtl/>
        </w:rPr>
        <w:t>(</w:t>
      </w:r>
      <w:hyperlink r:id="rId458" w:history="1">
        <w:r w:rsidRPr="00685FCC">
          <w:rPr>
            <w:rStyle w:val="Hyperlink"/>
            <w:rFonts w:cs="FrankRuehl"/>
            <w:vanish/>
            <w:szCs w:val="20"/>
            <w:shd w:val="clear" w:color="auto" w:fill="FFFF99"/>
            <w:rtl/>
          </w:rPr>
          <w:t>ה"ח 1954</w:t>
        </w:r>
      </w:hyperlink>
      <w:r w:rsidRPr="00685FCC">
        <w:rPr>
          <w:rFonts w:cs="FrankRuehl"/>
          <w:vanish/>
          <w:szCs w:val="20"/>
          <w:shd w:val="clear" w:color="auto" w:fill="FFFF99"/>
          <w:rtl/>
        </w:rPr>
        <w:t>)</w:t>
      </w:r>
    </w:p>
    <w:p w14:paraId="6E584CBA" w14:textId="77777777" w:rsidR="0084565C" w:rsidRPr="006725EA" w:rsidRDefault="0084565C" w:rsidP="005D02E0">
      <w:pPr>
        <w:pStyle w:val="P00"/>
        <w:spacing w:before="0"/>
        <w:ind w:left="0" w:right="1134"/>
        <w:rPr>
          <w:rStyle w:val="default"/>
          <w:rFonts w:cs="FrankRuehl" w:hint="cs"/>
          <w:b/>
          <w:bCs/>
          <w:sz w:val="2"/>
          <w:szCs w:val="2"/>
          <w:shd w:val="clear" w:color="auto" w:fill="FFFF99"/>
          <w:rtl/>
        </w:rPr>
      </w:pPr>
      <w:r w:rsidRPr="00685FCC">
        <w:rPr>
          <w:rStyle w:val="default"/>
          <w:rFonts w:cs="FrankRuehl" w:hint="cs"/>
          <w:b/>
          <w:bCs/>
          <w:vanish/>
          <w:sz w:val="20"/>
          <w:szCs w:val="20"/>
          <w:shd w:val="clear" w:color="auto" w:fill="FFFF99"/>
          <w:rtl/>
        </w:rPr>
        <w:t>הוספת סעיף קטן 170א(ו)</w:t>
      </w:r>
      <w:bookmarkEnd w:id="298"/>
    </w:p>
    <w:p w14:paraId="4C847687" w14:textId="77777777" w:rsidR="00A9038F" w:rsidRDefault="00A9038F" w:rsidP="006D2147">
      <w:pPr>
        <w:pStyle w:val="P00"/>
        <w:spacing w:before="72"/>
        <w:ind w:left="0" w:right="1134"/>
        <w:rPr>
          <w:rStyle w:val="default"/>
          <w:rFonts w:cs="FrankRuehl" w:hint="cs"/>
          <w:rtl/>
        </w:rPr>
      </w:pPr>
      <w:bookmarkStart w:id="299" w:name="Seif317"/>
      <w:bookmarkEnd w:id="299"/>
      <w:r w:rsidRPr="0084565C">
        <w:rPr>
          <w:lang w:val="he-IL"/>
        </w:rPr>
        <w:pict w14:anchorId="18256115">
          <v:rect id="_x0000_s2188" style="position:absolute;left:0;text-align:left;margin-left:464.5pt;margin-top:8.05pt;width:75.05pt;height:60pt;z-index:251746816" o:allowincell="f" filled="f" stroked="f" strokecolor="lime" strokeweight=".25pt">
            <v:textbox style="mso-next-textbox:#_x0000_s2188" inset="0,0,0,0">
              <w:txbxContent>
                <w:p w14:paraId="677A576D" w14:textId="77777777" w:rsidR="00D44C95" w:rsidRDefault="00D44C95" w:rsidP="00F657EC">
                  <w:pPr>
                    <w:spacing w:line="160" w:lineRule="exact"/>
                    <w:jc w:val="left"/>
                    <w:rPr>
                      <w:rFonts w:cs="Miriam"/>
                      <w:noProof/>
                      <w:sz w:val="18"/>
                      <w:szCs w:val="18"/>
                      <w:rtl/>
                    </w:rPr>
                  </w:pPr>
                  <w:r>
                    <w:rPr>
                      <w:rFonts w:cs="Miriam"/>
                      <w:sz w:val="18"/>
                      <w:szCs w:val="18"/>
                      <w:rtl/>
                    </w:rPr>
                    <w:t>המצאת מס</w:t>
                  </w:r>
                  <w:r>
                    <w:rPr>
                      <w:rFonts w:cs="Miriam" w:hint="cs"/>
                      <w:sz w:val="18"/>
                      <w:szCs w:val="18"/>
                      <w:rtl/>
                    </w:rPr>
                    <w:t xml:space="preserve">מכים </w:t>
                  </w:r>
                  <w:r>
                    <w:rPr>
                      <w:rFonts w:cs="Miriam"/>
                      <w:sz w:val="18"/>
                      <w:szCs w:val="18"/>
                      <w:rtl/>
                    </w:rPr>
                    <w:t>ומסירת מ</w:t>
                  </w:r>
                  <w:r>
                    <w:rPr>
                      <w:rFonts w:cs="Miriam" w:hint="cs"/>
                      <w:sz w:val="18"/>
                      <w:szCs w:val="18"/>
                      <w:rtl/>
                    </w:rPr>
                    <w:t>ידע</w:t>
                  </w:r>
                </w:p>
                <w:p w14:paraId="5B78D992" w14:textId="77777777" w:rsidR="00D44C95" w:rsidRDefault="00D44C95" w:rsidP="00CF043D">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39)</w:t>
                  </w:r>
                  <w:r>
                    <w:rPr>
                      <w:rFonts w:cs="Miriam" w:hint="cs"/>
                      <w:sz w:val="18"/>
                      <w:szCs w:val="18"/>
                      <w:rtl/>
                    </w:rPr>
                    <w:t xml:space="preserve"> </w:t>
                  </w:r>
                  <w:r>
                    <w:rPr>
                      <w:rFonts w:cs="Miriam" w:hint="cs"/>
                      <w:sz w:val="18"/>
                      <w:szCs w:val="18"/>
                      <w:rtl/>
                    </w:rPr>
                    <w:br/>
                  </w:r>
                  <w:r>
                    <w:rPr>
                      <w:rFonts w:cs="Miriam"/>
                      <w:sz w:val="18"/>
                      <w:szCs w:val="18"/>
                      <w:rtl/>
                    </w:rPr>
                    <w:t>תש</w:t>
                  </w:r>
                  <w:r>
                    <w:rPr>
                      <w:rFonts w:cs="Miriam" w:hint="cs"/>
                      <w:sz w:val="18"/>
                      <w:szCs w:val="18"/>
                      <w:rtl/>
                    </w:rPr>
                    <w:t>"ן-1990</w:t>
                  </w:r>
                </w:p>
                <w:p w14:paraId="463FA23C" w14:textId="77777777" w:rsidR="00D44C95" w:rsidRDefault="00D44C95" w:rsidP="00CF043D">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80) </w:t>
                  </w:r>
                  <w:r>
                    <w:rPr>
                      <w:rFonts w:cs="Miriam" w:hint="cs"/>
                      <w:sz w:val="18"/>
                      <w:szCs w:val="18"/>
                      <w:rtl/>
                    </w:rPr>
                    <w:t>תשס"ב-2002</w:t>
                  </w:r>
                </w:p>
              </w:txbxContent>
            </v:textbox>
            <w10:anchorlock/>
          </v:rect>
        </w:pict>
      </w:r>
      <w:r w:rsidRPr="0084565C">
        <w:rPr>
          <w:rStyle w:val="big-number"/>
          <w:rFonts w:cs="Miriam"/>
          <w:rtl/>
        </w:rPr>
        <w:t>170</w:t>
      </w:r>
      <w:r w:rsidRPr="0084565C">
        <w:rPr>
          <w:rStyle w:val="default"/>
          <w:rFonts w:cs="FrankRuehl"/>
          <w:rtl/>
        </w:rPr>
        <w:t>ב</w:t>
      </w:r>
      <w:r w:rsidR="006D2147" w:rsidRPr="0084565C">
        <w:rPr>
          <w:rStyle w:val="default"/>
          <w:rFonts w:cs="FrankRuehl" w:hint="cs"/>
          <w:rtl/>
        </w:rPr>
        <w:t xml:space="preserve">. </w:t>
      </w:r>
      <w:r w:rsidRPr="0084565C">
        <w:rPr>
          <w:rStyle w:val="default"/>
          <w:rFonts w:cs="FrankRuehl"/>
          <w:rtl/>
        </w:rPr>
        <w:t>(א)</w:t>
      </w:r>
      <w:r w:rsidRPr="0084565C">
        <w:rPr>
          <w:rStyle w:val="default"/>
          <w:rFonts w:cs="FrankRuehl"/>
          <w:rtl/>
        </w:rPr>
        <w:tab/>
        <w:t>ראש העי</w:t>
      </w:r>
      <w:r w:rsidRPr="0084565C">
        <w:rPr>
          <w:rStyle w:val="default"/>
          <w:rFonts w:cs="FrankRuehl" w:hint="cs"/>
          <w:rtl/>
        </w:rPr>
        <w:t>ריה וסגניו,</w:t>
      </w:r>
      <w:r>
        <w:rPr>
          <w:rStyle w:val="default"/>
          <w:rFonts w:cs="FrankRuehl" w:hint="cs"/>
          <w:rtl/>
        </w:rPr>
        <w:t xml:space="preserve"> חברי המועצה, עובדי העיריה, ראש המועצה הדתית וסגניו, חברי המועצה הדתית, עובדי המועצה הדתית, וחברים ועובדים של כל גוף עירוני מבוקר, ימציאו למבקר העיריה, על פי דריש</w:t>
      </w:r>
      <w:r>
        <w:rPr>
          <w:rStyle w:val="default"/>
          <w:rFonts w:cs="FrankRuehl"/>
          <w:rtl/>
        </w:rPr>
        <w:t>תו, כל מס</w:t>
      </w:r>
      <w:r>
        <w:rPr>
          <w:rStyle w:val="default"/>
          <w:rFonts w:cs="FrankRuehl" w:hint="cs"/>
          <w:rtl/>
        </w:rPr>
        <w:t>מך שברש</w:t>
      </w:r>
      <w:r>
        <w:rPr>
          <w:rStyle w:val="default"/>
          <w:rFonts w:cs="FrankRuehl"/>
          <w:rtl/>
        </w:rPr>
        <w:t>ו</w:t>
      </w:r>
      <w:r>
        <w:rPr>
          <w:rStyle w:val="default"/>
          <w:rFonts w:cs="FrankRuehl" w:hint="cs"/>
          <w:rtl/>
        </w:rPr>
        <w:t>ת</w:t>
      </w:r>
      <w:r>
        <w:rPr>
          <w:rStyle w:val="default"/>
          <w:rFonts w:cs="FrankRuehl"/>
          <w:rtl/>
        </w:rPr>
        <w:t>ם</w:t>
      </w:r>
      <w:r>
        <w:rPr>
          <w:rStyle w:val="default"/>
          <w:rFonts w:cs="FrankRuehl" w:hint="cs"/>
          <w:rtl/>
        </w:rPr>
        <w:t xml:space="preserve"> </w:t>
      </w:r>
      <w:r>
        <w:rPr>
          <w:rStyle w:val="default"/>
          <w:rFonts w:cs="FrankRuehl"/>
          <w:rtl/>
        </w:rPr>
        <w:t>א</w:t>
      </w:r>
      <w:r>
        <w:rPr>
          <w:rStyle w:val="default"/>
          <w:rFonts w:cs="FrankRuehl" w:hint="cs"/>
          <w:rtl/>
        </w:rPr>
        <w:t>ש</w:t>
      </w:r>
      <w:r>
        <w:rPr>
          <w:rStyle w:val="default"/>
          <w:rFonts w:cs="FrankRuehl"/>
          <w:rtl/>
        </w:rPr>
        <w:t>ר</w:t>
      </w:r>
      <w:r>
        <w:rPr>
          <w:rStyle w:val="default"/>
          <w:rFonts w:cs="FrankRuehl" w:hint="cs"/>
          <w:rtl/>
        </w:rPr>
        <w:t xml:space="preserve"> לדעת מבקר העיריה דרוש לצרכי הביקורת וי</w:t>
      </w:r>
      <w:r>
        <w:rPr>
          <w:rStyle w:val="default"/>
          <w:rFonts w:cs="FrankRuehl"/>
          <w:rtl/>
        </w:rPr>
        <w:t>תנ</w:t>
      </w:r>
      <w:r>
        <w:rPr>
          <w:rStyle w:val="default"/>
          <w:rFonts w:cs="FrankRuehl" w:hint="cs"/>
          <w:rtl/>
        </w:rPr>
        <w:t xml:space="preserve">ו למבקר העיריה כל מידע או הסבר שיבקש בתוך התקופה הקבועה בדרישה ובאופן </w:t>
      </w:r>
      <w:r>
        <w:rPr>
          <w:rStyle w:val="default"/>
          <w:rFonts w:cs="FrankRuehl"/>
          <w:rtl/>
        </w:rPr>
        <w:t>ה</w:t>
      </w:r>
      <w:r>
        <w:rPr>
          <w:rStyle w:val="default"/>
          <w:rFonts w:cs="FrankRuehl" w:hint="cs"/>
          <w:rtl/>
        </w:rPr>
        <w:t>ק</w:t>
      </w:r>
      <w:r>
        <w:rPr>
          <w:rStyle w:val="default"/>
          <w:rFonts w:cs="FrankRuehl"/>
          <w:rtl/>
        </w:rPr>
        <w:t>ב</w:t>
      </w:r>
      <w:r>
        <w:rPr>
          <w:rStyle w:val="default"/>
          <w:rFonts w:cs="FrankRuehl" w:hint="cs"/>
          <w:rtl/>
        </w:rPr>
        <w:t>וע בה.</w:t>
      </w:r>
    </w:p>
    <w:p w14:paraId="10C3F5BC" w14:textId="77777777" w:rsidR="00836797" w:rsidRPr="00685FCC" w:rsidRDefault="00836797" w:rsidP="00836797">
      <w:pPr>
        <w:pStyle w:val="P00"/>
        <w:spacing w:before="0"/>
        <w:ind w:left="0" w:right="1134"/>
        <w:rPr>
          <w:rStyle w:val="default"/>
          <w:rFonts w:cs="FrankRuehl" w:hint="cs"/>
          <w:vanish/>
          <w:color w:val="FF0000"/>
          <w:sz w:val="20"/>
          <w:szCs w:val="20"/>
          <w:shd w:val="clear" w:color="auto" w:fill="FFFF99"/>
          <w:rtl/>
        </w:rPr>
      </w:pPr>
      <w:bookmarkStart w:id="300" w:name="Rov634"/>
      <w:r w:rsidRPr="00685FCC">
        <w:rPr>
          <w:rStyle w:val="default"/>
          <w:rFonts w:cs="FrankRuehl" w:hint="cs"/>
          <w:vanish/>
          <w:color w:val="FF0000"/>
          <w:sz w:val="20"/>
          <w:szCs w:val="20"/>
          <w:shd w:val="clear" w:color="auto" w:fill="FFFF99"/>
          <w:rtl/>
        </w:rPr>
        <w:t xml:space="preserve">מיום 5.8.1971 </w:t>
      </w:r>
    </w:p>
    <w:p w14:paraId="48B6D4DC" w14:textId="77777777" w:rsidR="00836797" w:rsidRPr="00685FCC" w:rsidRDefault="00836797" w:rsidP="00836797">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11</w:t>
      </w:r>
    </w:p>
    <w:p w14:paraId="2910D22B" w14:textId="77777777" w:rsidR="00836797" w:rsidRPr="00685FCC" w:rsidRDefault="00836797" w:rsidP="00836797">
      <w:pPr>
        <w:pStyle w:val="P00"/>
        <w:spacing w:before="0"/>
        <w:ind w:left="0" w:right="1134"/>
        <w:rPr>
          <w:rStyle w:val="default"/>
          <w:rFonts w:cs="FrankRuehl" w:hint="cs"/>
          <w:vanish/>
          <w:sz w:val="20"/>
          <w:szCs w:val="20"/>
          <w:shd w:val="clear" w:color="auto" w:fill="FFFF99"/>
          <w:rtl/>
        </w:rPr>
      </w:pPr>
      <w:hyperlink r:id="rId459" w:history="1">
        <w:r w:rsidRPr="00685FCC">
          <w:rPr>
            <w:rStyle w:val="Hyperlink"/>
            <w:rFonts w:cs="FrankRuehl" w:hint="cs"/>
            <w:vanish/>
            <w:szCs w:val="20"/>
            <w:shd w:val="clear" w:color="auto" w:fill="FFFF99"/>
            <w:rtl/>
          </w:rPr>
          <w:t>ס"ח תשל"א מס' 634</w:t>
        </w:r>
      </w:hyperlink>
      <w:r w:rsidRPr="00685FCC">
        <w:rPr>
          <w:rFonts w:cs="FrankRuehl" w:hint="cs"/>
          <w:vanish/>
          <w:szCs w:val="20"/>
          <w:shd w:val="clear" w:color="auto" w:fill="FFFF99"/>
          <w:rtl/>
        </w:rPr>
        <w:t xml:space="preserve"> </w:t>
      </w:r>
      <w:r w:rsidRPr="00685FCC">
        <w:rPr>
          <w:rFonts w:cs="FrankRuehl"/>
          <w:vanish/>
          <w:szCs w:val="20"/>
          <w:shd w:val="clear" w:color="auto" w:fill="FFFF99"/>
          <w:rtl/>
        </w:rPr>
        <w:t>מ</w:t>
      </w:r>
      <w:r w:rsidRPr="00685FCC">
        <w:rPr>
          <w:rFonts w:cs="FrankRuehl" w:hint="cs"/>
          <w:vanish/>
          <w:szCs w:val="20"/>
          <w:shd w:val="clear" w:color="auto" w:fill="FFFF99"/>
          <w:rtl/>
        </w:rPr>
        <w:t>יום 5.8.1971 ע</w:t>
      </w:r>
      <w:r w:rsidRPr="00685FCC">
        <w:rPr>
          <w:rFonts w:cs="FrankRuehl"/>
          <w:vanish/>
          <w:szCs w:val="20"/>
          <w:shd w:val="clear" w:color="auto" w:fill="FFFF99"/>
          <w:rtl/>
        </w:rPr>
        <w:t>מ</w:t>
      </w:r>
      <w:r w:rsidRPr="00685FCC">
        <w:rPr>
          <w:rFonts w:cs="FrankRuehl" w:hint="cs"/>
          <w:vanish/>
          <w:szCs w:val="20"/>
          <w:shd w:val="clear" w:color="auto" w:fill="FFFF99"/>
          <w:rtl/>
        </w:rPr>
        <w:t>' 169 (</w:t>
      </w:r>
      <w:hyperlink r:id="rId460" w:history="1">
        <w:r w:rsidRPr="00685FCC">
          <w:rPr>
            <w:rStyle w:val="Hyperlink"/>
            <w:rFonts w:cs="FrankRuehl" w:hint="cs"/>
            <w:vanish/>
            <w:szCs w:val="20"/>
            <w:shd w:val="clear" w:color="auto" w:fill="FFFF99"/>
            <w:rtl/>
          </w:rPr>
          <w:t>ה"ח 945</w:t>
        </w:r>
      </w:hyperlink>
      <w:r w:rsidRPr="00685FCC">
        <w:rPr>
          <w:rFonts w:cs="FrankRuehl" w:hint="cs"/>
          <w:vanish/>
          <w:szCs w:val="20"/>
          <w:shd w:val="clear" w:color="auto" w:fill="FFFF99"/>
          <w:rtl/>
        </w:rPr>
        <w:t>)</w:t>
      </w:r>
    </w:p>
    <w:p w14:paraId="055B71B9" w14:textId="77777777" w:rsidR="00836797" w:rsidRPr="00685FCC" w:rsidRDefault="00836797" w:rsidP="000C1D76">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w:t>
      </w:r>
      <w:r w:rsidR="000C1D76" w:rsidRPr="00685FCC">
        <w:rPr>
          <w:rStyle w:val="default"/>
          <w:rFonts w:cs="FrankRuehl" w:hint="cs"/>
          <w:b/>
          <w:bCs/>
          <w:vanish/>
          <w:sz w:val="20"/>
          <w:szCs w:val="20"/>
          <w:shd w:val="clear" w:color="auto" w:fill="FFFF99"/>
          <w:rtl/>
        </w:rPr>
        <w:t>וספת</w:t>
      </w:r>
      <w:r w:rsidRPr="00685FCC">
        <w:rPr>
          <w:rStyle w:val="default"/>
          <w:rFonts w:cs="FrankRuehl" w:hint="cs"/>
          <w:b/>
          <w:bCs/>
          <w:vanish/>
          <w:sz w:val="20"/>
          <w:szCs w:val="20"/>
          <w:shd w:val="clear" w:color="auto" w:fill="FFFF99"/>
          <w:rtl/>
        </w:rPr>
        <w:t xml:space="preserve"> סעיף 170ב</w:t>
      </w:r>
    </w:p>
    <w:p w14:paraId="20267F3B" w14:textId="77777777" w:rsidR="00836797" w:rsidRPr="00685FCC" w:rsidRDefault="00836797" w:rsidP="00836797">
      <w:pPr>
        <w:pStyle w:val="P00"/>
        <w:spacing w:before="0"/>
        <w:ind w:left="0" w:right="1134"/>
        <w:rPr>
          <w:rStyle w:val="default"/>
          <w:rFonts w:cs="FrankRuehl" w:hint="cs"/>
          <w:vanish/>
          <w:sz w:val="20"/>
          <w:szCs w:val="20"/>
          <w:shd w:val="clear" w:color="auto" w:fill="FFFF99"/>
          <w:rtl/>
        </w:rPr>
      </w:pPr>
    </w:p>
    <w:p w14:paraId="7FEBB6AC" w14:textId="77777777" w:rsidR="000C1D76" w:rsidRPr="00685FCC" w:rsidRDefault="000C1D76" w:rsidP="000C1D76">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10.11.1978</w:t>
      </w:r>
    </w:p>
    <w:p w14:paraId="10CBE630" w14:textId="77777777" w:rsidR="000C1D76" w:rsidRPr="00685FCC" w:rsidRDefault="000C1D76" w:rsidP="000C1D76">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24</w:t>
      </w:r>
    </w:p>
    <w:p w14:paraId="794A8318" w14:textId="77777777" w:rsidR="000C1D76" w:rsidRPr="00685FCC" w:rsidRDefault="000C1D76" w:rsidP="000C1D76">
      <w:pPr>
        <w:pStyle w:val="P00"/>
        <w:spacing w:before="0"/>
        <w:ind w:left="0" w:right="1134"/>
        <w:rPr>
          <w:rStyle w:val="default"/>
          <w:rFonts w:cs="FrankRuehl" w:hint="cs"/>
          <w:vanish/>
          <w:sz w:val="20"/>
          <w:szCs w:val="20"/>
          <w:shd w:val="clear" w:color="auto" w:fill="FFFF99"/>
          <w:rtl/>
        </w:rPr>
      </w:pPr>
      <w:hyperlink r:id="rId461" w:history="1">
        <w:r w:rsidRPr="00685FCC">
          <w:rPr>
            <w:rStyle w:val="Hyperlink"/>
            <w:rFonts w:cs="FrankRuehl" w:hint="cs"/>
            <w:vanish/>
            <w:szCs w:val="20"/>
            <w:shd w:val="clear" w:color="auto" w:fill="FFFF99"/>
            <w:rtl/>
          </w:rPr>
          <w:t>ס"ח תשל"ט מס' 914</w:t>
        </w:r>
      </w:hyperlink>
      <w:r w:rsidRPr="00685FCC">
        <w:rPr>
          <w:rFonts w:cs="FrankRuehl" w:hint="cs"/>
          <w:vanish/>
          <w:szCs w:val="20"/>
          <w:shd w:val="clear" w:color="auto" w:fill="FFFF99"/>
          <w:rtl/>
        </w:rPr>
        <w:t xml:space="preserve"> מיום 10.11.1978 עמ' 9 (</w:t>
      </w:r>
      <w:hyperlink r:id="rId462" w:history="1">
        <w:r w:rsidRPr="00685FCC">
          <w:rPr>
            <w:rStyle w:val="Hyperlink"/>
            <w:rFonts w:cs="FrankRuehl" w:hint="cs"/>
            <w:vanish/>
            <w:szCs w:val="20"/>
            <w:shd w:val="clear" w:color="auto" w:fill="FFFF99"/>
            <w:rtl/>
          </w:rPr>
          <w:t>ה"ח 1369</w:t>
        </w:r>
      </w:hyperlink>
      <w:r w:rsidRPr="00685FCC">
        <w:rPr>
          <w:rFonts w:cs="FrankRuehl" w:hint="cs"/>
          <w:vanish/>
          <w:szCs w:val="20"/>
          <w:shd w:val="clear" w:color="auto" w:fill="FFFF99"/>
          <w:rtl/>
        </w:rPr>
        <w:t>)</w:t>
      </w:r>
    </w:p>
    <w:p w14:paraId="3A9430BF" w14:textId="77777777" w:rsidR="000C1D76" w:rsidRPr="00685FCC" w:rsidRDefault="000C1D76" w:rsidP="000C1D76">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 170ב</w:t>
      </w:r>
    </w:p>
    <w:p w14:paraId="621EE122" w14:textId="77777777" w:rsidR="000C1D76" w:rsidRPr="00685FCC" w:rsidRDefault="000C1D76" w:rsidP="0084565C">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55AFB5B5" w14:textId="77777777" w:rsidR="000C1D76" w:rsidRPr="00685FCC" w:rsidRDefault="000C1D76" w:rsidP="0084565C">
      <w:pPr>
        <w:pStyle w:val="P00"/>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סמכויות המבקר</w:t>
      </w:r>
    </w:p>
    <w:p w14:paraId="50DAD138" w14:textId="77777777" w:rsidR="000C1D76" w:rsidRPr="00685FCC" w:rsidRDefault="000C1D76" w:rsidP="00601C0B">
      <w:pPr>
        <w:pStyle w:val="P00"/>
        <w:spacing w:before="0"/>
        <w:ind w:left="0"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170ב.</w:t>
      </w:r>
      <w:r w:rsidRPr="00685FCC">
        <w:rPr>
          <w:rStyle w:val="default"/>
          <w:rFonts w:cs="FrankRuehl" w:hint="cs"/>
          <w:strike/>
          <w:vanish/>
          <w:sz w:val="22"/>
          <w:szCs w:val="22"/>
          <w:shd w:val="clear" w:color="auto" w:fill="FFFF99"/>
          <w:rtl/>
        </w:rPr>
        <w:tab/>
        <w:t>המבקר רש</w:t>
      </w:r>
      <w:r w:rsidR="00601C0B" w:rsidRPr="00685FCC">
        <w:rPr>
          <w:rStyle w:val="default"/>
          <w:rFonts w:cs="FrankRuehl" w:hint="cs"/>
          <w:strike/>
          <w:vanish/>
          <w:sz w:val="22"/>
          <w:szCs w:val="22"/>
          <w:shd w:val="clear" w:color="auto" w:fill="FFFF99"/>
          <w:rtl/>
        </w:rPr>
        <w:t>א</w:t>
      </w:r>
      <w:r w:rsidRPr="00685FCC">
        <w:rPr>
          <w:rStyle w:val="default"/>
          <w:rFonts w:cs="FrankRuehl" w:hint="cs"/>
          <w:strike/>
          <w:vanish/>
          <w:sz w:val="22"/>
          <w:szCs w:val="22"/>
          <w:shd w:val="clear" w:color="auto" w:fill="FFFF99"/>
          <w:rtl/>
        </w:rPr>
        <w:t>י לדרוש מכל עובד העיריה שימציא לו כל פנקס או מסמך שברשותו, שלדעתו דרושים לו לצרכי הבקורת, ושיתן לו כל ידיעה או הסבר שידרוש, והעובד חייב להיענות לדרישה כאמור.</w:t>
      </w:r>
    </w:p>
    <w:p w14:paraId="759943D5" w14:textId="77777777" w:rsidR="0084565C" w:rsidRPr="00685FCC" w:rsidRDefault="0084565C" w:rsidP="000C1D76">
      <w:pPr>
        <w:pStyle w:val="P00"/>
        <w:spacing w:before="0"/>
        <w:ind w:left="0" w:right="1134"/>
        <w:rPr>
          <w:rStyle w:val="default"/>
          <w:rFonts w:cs="FrankRuehl" w:hint="cs"/>
          <w:vanish/>
          <w:sz w:val="20"/>
          <w:szCs w:val="20"/>
          <w:shd w:val="clear" w:color="auto" w:fill="FFFF99"/>
          <w:rtl/>
        </w:rPr>
      </w:pPr>
    </w:p>
    <w:p w14:paraId="13CC3133" w14:textId="77777777" w:rsidR="0084565C" w:rsidRPr="00685FCC" w:rsidRDefault="0084565C" w:rsidP="0084565C">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1.4.1990</w:t>
      </w:r>
    </w:p>
    <w:p w14:paraId="1B883DE2" w14:textId="77777777" w:rsidR="0084565C" w:rsidRPr="00685FCC" w:rsidRDefault="0084565C" w:rsidP="0084565C">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39</w:t>
      </w:r>
    </w:p>
    <w:p w14:paraId="54BABE19" w14:textId="77777777" w:rsidR="0084565C" w:rsidRPr="00685FCC" w:rsidRDefault="0084565C" w:rsidP="0084565C">
      <w:pPr>
        <w:pStyle w:val="P00"/>
        <w:spacing w:before="0"/>
        <w:ind w:left="0" w:right="1134"/>
        <w:rPr>
          <w:rStyle w:val="default"/>
          <w:rFonts w:cs="FrankRuehl" w:hint="cs"/>
          <w:b/>
          <w:bCs/>
          <w:vanish/>
          <w:sz w:val="20"/>
          <w:szCs w:val="20"/>
          <w:shd w:val="clear" w:color="auto" w:fill="FFFF99"/>
          <w:rtl/>
        </w:rPr>
      </w:pPr>
      <w:hyperlink r:id="rId463" w:history="1">
        <w:r w:rsidRPr="00685FCC">
          <w:rPr>
            <w:rStyle w:val="Hyperlink"/>
            <w:rFonts w:cs="FrankRuehl" w:hint="cs"/>
            <w:vanish/>
            <w:szCs w:val="20"/>
            <w:shd w:val="clear" w:color="auto" w:fill="FFFF99"/>
            <w:rtl/>
          </w:rPr>
          <w:t>ס"ח</w:t>
        </w:r>
        <w:r w:rsidRPr="00685FCC">
          <w:rPr>
            <w:rStyle w:val="Hyperlink"/>
            <w:rFonts w:cs="FrankRuehl"/>
            <w:vanish/>
            <w:szCs w:val="20"/>
            <w:shd w:val="clear" w:color="auto" w:fill="FFFF99"/>
            <w:rtl/>
          </w:rPr>
          <w:t xml:space="preserve"> תש"</w:t>
        </w:r>
        <w:r w:rsidRPr="00685FCC">
          <w:rPr>
            <w:rStyle w:val="Hyperlink"/>
            <w:rFonts w:cs="FrankRuehl" w:hint="cs"/>
            <w:vanish/>
            <w:szCs w:val="20"/>
            <w:shd w:val="clear" w:color="auto" w:fill="FFFF99"/>
            <w:rtl/>
          </w:rPr>
          <w:t>ן</w:t>
        </w:r>
        <w:r w:rsidRPr="00685FCC">
          <w:rPr>
            <w:rStyle w:val="Hyperlink"/>
            <w:rFonts w:cs="FrankRuehl"/>
            <w:vanish/>
            <w:szCs w:val="20"/>
            <w:shd w:val="clear" w:color="auto" w:fill="FFFF99"/>
            <w:rtl/>
          </w:rPr>
          <w:t xml:space="preserve"> מס</w:t>
        </w:r>
        <w:r w:rsidRPr="00685FCC">
          <w:rPr>
            <w:rStyle w:val="Hyperlink"/>
            <w:rFonts w:cs="FrankRuehl" w:hint="cs"/>
            <w:vanish/>
            <w:szCs w:val="20"/>
            <w:shd w:val="clear" w:color="auto" w:fill="FFFF99"/>
            <w:rtl/>
          </w:rPr>
          <w:t>' 1306</w:t>
        </w:r>
      </w:hyperlink>
      <w:r w:rsidRPr="00685FCC">
        <w:rPr>
          <w:rFonts w:cs="FrankRuehl" w:hint="cs"/>
          <w:vanish/>
          <w:szCs w:val="20"/>
          <w:shd w:val="clear" w:color="auto" w:fill="FFFF99"/>
          <w:rtl/>
        </w:rPr>
        <w:t xml:space="preserve"> מיום 15.2.1990 עמ' 94 </w:t>
      </w:r>
      <w:r w:rsidRPr="00685FCC">
        <w:rPr>
          <w:rFonts w:cs="FrankRuehl"/>
          <w:vanish/>
          <w:szCs w:val="20"/>
          <w:shd w:val="clear" w:color="auto" w:fill="FFFF99"/>
          <w:rtl/>
        </w:rPr>
        <w:t>(</w:t>
      </w:r>
      <w:hyperlink r:id="rId464" w:history="1">
        <w:r w:rsidRPr="00685FCC">
          <w:rPr>
            <w:rStyle w:val="Hyperlink"/>
            <w:rFonts w:cs="FrankRuehl"/>
            <w:vanish/>
            <w:szCs w:val="20"/>
            <w:shd w:val="clear" w:color="auto" w:fill="FFFF99"/>
            <w:rtl/>
          </w:rPr>
          <w:t>ה"ח 1954</w:t>
        </w:r>
      </w:hyperlink>
      <w:r w:rsidRPr="00685FCC">
        <w:rPr>
          <w:rFonts w:cs="FrankRuehl"/>
          <w:vanish/>
          <w:szCs w:val="20"/>
          <w:shd w:val="clear" w:color="auto" w:fill="FFFF99"/>
          <w:rtl/>
        </w:rPr>
        <w:t>)</w:t>
      </w:r>
    </w:p>
    <w:p w14:paraId="1B1BAB5D" w14:textId="77777777" w:rsidR="0084565C" w:rsidRPr="00685FCC" w:rsidRDefault="0084565C" w:rsidP="0084565C">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 170ב</w:t>
      </w:r>
    </w:p>
    <w:p w14:paraId="0F89BFF1" w14:textId="77777777" w:rsidR="000C1D76" w:rsidRPr="00685FCC" w:rsidRDefault="000C1D76" w:rsidP="0084565C">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32953A06" w14:textId="77777777" w:rsidR="00601C0B" w:rsidRPr="00685FCC" w:rsidRDefault="00601C0B" w:rsidP="00601C0B">
      <w:pPr>
        <w:pStyle w:val="P00"/>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המצאת מסמכים ומסירת מידע</w:t>
      </w:r>
    </w:p>
    <w:p w14:paraId="21DFB7DF" w14:textId="77777777" w:rsidR="000C1D76" w:rsidRPr="00685FCC" w:rsidRDefault="000C1D76" w:rsidP="000C1D76">
      <w:pPr>
        <w:pStyle w:val="P00"/>
        <w:spacing w:before="0"/>
        <w:ind w:left="0"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170ב.</w:t>
      </w:r>
      <w:r w:rsidRPr="00685FCC">
        <w:rPr>
          <w:rStyle w:val="default"/>
          <w:rFonts w:cs="FrankRuehl" w:hint="cs"/>
          <w:strike/>
          <w:vanish/>
          <w:sz w:val="22"/>
          <w:szCs w:val="22"/>
          <w:shd w:val="clear" w:color="auto" w:fill="FFFF99"/>
          <w:rtl/>
        </w:rPr>
        <w:tab/>
        <w:t>ראש העיריה וסגניו, חברי המועצה ועובדי העיריה ימציאו למבקר, על פי דרישתו, כל מסמך שברשותם אשר לדעת המבקר דרוש לצרכי הביקורת, ויתנו למבקר כל מידע או הסבר שיבקש.</w:t>
      </w:r>
    </w:p>
    <w:p w14:paraId="1E9DA8A0" w14:textId="77777777" w:rsidR="00517D61" w:rsidRPr="00685FCC" w:rsidRDefault="00517D61" w:rsidP="000C1D76">
      <w:pPr>
        <w:pStyle w:val="P00"/>
        <w:spacing w:before="0"/>
        <w:ind w:left="0" w:right="1134"/>
        <w:rPr>
          <w:rStyle w:val="default"/>
          <w:rFonts w:cs="FrankRuehl" w:hint="cs"/>
          <w:vanish/>
          <w:sz w:val="20"/>
          <w:szCs w:val="20"/>
          <w:shd w:val="clear" w:color="auto" w:fill="FFFF99"/>
          <w:rtl/>
        </w:rPr>
      </w:pPr>
    </w:p>
    <w:p w14:paraId="215AC7F6" w14:textId="77777777" w:rsidR="00517D61" w:rsidRPr="00685FCC" w:rsidRDefault="00517D61" w:rsidP="00517D61">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 xml:space="preserve">מיום 29.1.2002 </w:t>
      </w:r>
    </w:p>
    <w:p w14:paraId="32B5E6EF" w14:textId="77777777" w:rsidR="00517D61" w:rsidRPr="00685FCC" w:rsidRDefault="00517D61" w:rsidP="00517D61">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80</w:t>
      </w:r>
    </w:p>
    <w:p w14:paraId="07692C01" w14:textId="77777777" w:rsidR="00517D61" w:rsidRPr="00685FCC" w:rsidRDefault="00517D61" w:rsidP="00517D61">
      <w:pPr>
        <w:pStyle w:val="P00"/>
        <w:spacing w:before="0"/>
        <w:ind w:left="0" w:right="1134"/>
        <w:rPr>
          <w:rStyle w:val="default"/>
          <w:rFonts w:cs="FrankRuehl" w:hint="cs"/>
          <w:b/>
          <w:bCs/>
          <w:vanish/>
          <w:sz w:val="20"/>
          <w:szCs w:val="20"/>
          <w:shd w:val="clear" w:color="auto" w:fill="FFFF99"/>
          <w:rtl/>
        </w:rPr>
      </w:pPr>
      <w:hyperlink r:id="rId465"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ב מס' 1826</w:t>
        </w:r>
      </w:hyperlink>
      <w:r w:rsidRPr="00685FCC">
        <w:rPr>
          <w:rFonts w:cs="FrankRuehl" w:hint="cs"/>
          <w:vanish/>
          <w:szCs w:val="20"/>
          <w:shd w:val="clear" w:color="auto" w:fill="FFFF99"/>
          <w:rtl/>
        </w:rPr>
        <w:t xml:space="preserve"> מיום 29.1.2002 עמ' 121</w:t>
      </w:r>
      <w:r w:rsidRPr="00685FCC">
        <w:rPr>
          <w:rFonts w:cs="FrankRuehl"/>
          <w:vanish/>
          <w:szCs w:val="20"/>
          <w:shd w:val="clear" w:color="auto" w:fill="FFFF99"/>
          <w:rtl/>
        </w:rPr>
        <w:t xml:space="preserve"> (</w:t>
      </w:r>
      <w:hyperlink r:id="rId466" w:history="1">
        <w:r w:rsidRPr="00685FCC">
          <w:rPr>
            <w:rStyle w:val="Hyperlink"/>
            <w:rFonts w:cs="FrankRuehl"/>
            <w:vanish/>
            <w:szCs w:val="20"/>
            <w:shd w:val="clear" w:color="auto" w:fill="FFFF99"/>
            <w:rtl/>
          </w:rPr>
          <w:t>ה"ח</w:t>
        </w:r>
        <w:r w:rsidRPr="00685FCC">
          <w:rPr>
            <w:rStyle w:val="Hyperlink"/>
            <w:rFonts w:cs="FrankRuehl" w:hint="cs"/>
            <w:vanish/>
            <w:szCs w:val="20"/>
            <w:shd w:val="clear" w:color="auto" w:fill="FFFF99"/>
            <w:rtl/>
          </w:rPr>
          <w:t xml:space="preserve"> 3041</w:t>
        </w:r>
      </w:hyperlink>
      <w:r w:rsidRPr="00685FCC">
        <w:rPr>
          <w:rFonts w:cs="FrankRuehl" w:hint="cs"/>
          <w:vanish/>
          <w:szCs w:val="20"/>
          <w:shd w:val="clear" w:color="auto" w:fill="FFFF99"/>
          <w:rtl/>
        </w:rPr>
        <w:t>)</w:t>
      </w:r>
    </w:p>
    <w:p w14:paraId="68C9D949" w14:textId="77777777" w:rsidR="00046541" w:rsidRPr="00601C0B" w:rsidRDefault="00046541" w:rsidP="005D02E0">
      <w:pPr>
        <w:pStyle w:val="P00"/>
        <w:ind w:left="0" w:right="1134"/>
        <w:rPr>
          <w:rStyle w:val="default"/>
          <w:rFonts w:cs="FrankRuehl" w:hint="cs"/>
          <w:sz w:val="2"/>
          <w:szCs w:val="2"/>
          <w:rtl/>
        </w:rPr>
      </w:pPr>
      <w:r w:rsidRPr="00685FCC">
        <w:rPr>
          <w:rStyle w:val="default"/>
          <w:rFonts w:cs="FrankRuehl" w:hint="cs"/>
          <w:vanish/>
          <w:sz w:val="22"/>
          <w:szCs w:val="22"/>
          <w:shd w:val="clear" w:color="auto" w:fill="FFFF99"/>
          <w:rtl/>
        </w:rPr>
        <w:t>170ב.</w:t>
      </w:r>
      <w:r w:rsidRPr="00685FCC">
        <w:rPr>
          <w:rStyle w:val="default"/>
          <w:rFonts w:cs="FrankRuehl" w:hint="cs"/>
          <w:vanish/>
          <w:sz w:val="22"/>
          <w:szCs w:val="22"/>
          <w:shd w:val="clear" w:color="auto" w:fill="FFFF99"/>
          <w:rtl/>
        </w:rPr>
        <w:tab/>
        <w:t>(א)</w:t>
      </w:r>
      <w:r w:rsidRPr="00685FCC">
        <w:rPr>
          <w:rStyle w:val="default"/>
          <w:rFonts w:cs="FrankRuehl" w:hint="cs"/>
          <w:vanish/>
          <w:sz w:val="22"/>
          <w:szCs w:val="22"/>
          <w:shd w:val="clear" w:color="auto" w:fill="FFFF99"/>
          <w:rtl/>
        </w:rPr>
        <w:tab/>
        <w:t xml:space="preserve">ראש העיריה וסגניו, חברי המועצה, עובדי העיריה, ראש המועצה הדתית וסגניו, חברי המועצה הדתית, עובדי המועצה הדתית, וחברים ועובדים של כל גוף עירוני מבוקר, ימציאו למבקר העיריה, על פי דרישתו, כל מסמך שברשותם אשר לדעת מבקר העיריה דרוש לצרכי הביקורת ויתנו למבקר העיריה </w:t>
      </w:r>
      <w:r w:rsidR="00517D61" w:rsidRPr="00685FCC">
        <w:rPr>
          <w:rStyle w:val="default"/>
          <w:rFonts w:cs="FrankRuehl" w:hint="cs"/>
          <w:vanish/>
          <w:sz w:val="22"/>
          <w:szCs w:val="22"/>
          <w:shd w:val="clear" w:color="auto" w:fill="FFFF99"/>
          <w:rtl/>
        </w:rPr>
        <w:t xml:space="preserve">כל מידע או הסבר שיבקש </w:t>
      </w:r>
      <w:r w:rsidR="00517D61" w:rsidRPr="00685FCC">
        <w:rPr>
          <w:rStyle w:val="default"/>
          <w:rFonts w:cs="FrankRuehl" w:hint="cs"/>
          <w:vanish/>
          <w:sz w:val="22"/>
          <w:szCs w:val="22"/>
          <w:u w:val="single"/>
          <w:shd w:val="clear" w:color="auto" w:fill="FFFF99"/>
          <w:rtl/>
        </w:rPr>
        <w:t>בתוך התקופה הקבועה בדרישה ובאופן הקבוע בה</w:t>
      </w:r>
      <w:r w:rsidR="00517D61" w:rsidRPr="00685FCC">
        <w:rPr>
          <w:rStyle w:val="default"/>
          <w:rFonts w:cs="FrankRuehl" w:hint="cs"/>
          <w:vanish/>
          <w:sz w:val="22"/>
          <w:szCs w:val="22"/>
          <w:shd w:val="clear" w:color="auto" w:fill="FFFF99"/>
          <w:rtl/>
        </w:rPr>
        <w:t>.</w:t>
      </w:r>
      <w:bookmarkEnd w:id="300"/>
    </w:p>
    <w:p w14:paraId="22A1A4D5"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למבקר ה</w:t>
      </w:r>
      <w:r>
        <w:rPr>
          <w:rStyle w:val="default"/>
          <w:rFonts w:cs="FrankRuehl" w:hint="cs"/>
          <w:rtl/>
        </w:rPr>
        <w:t>עיריה או עובד שהוא הסמיך לכך תהיה גישה, לצורך ביצוע תפקידו, לכל מאגר מידע רגיל א</w:t>
      </w:r>
      <w:r>
        <w:rPr>
          <w:rStyle w:val="default"/>
          <w:rFonts w:cs="FrankRuehl"/>
          <w:rtl/>
        </w:rPr>
        <w:t xml:space="preserve">ו </w:t>
      </w:r>
      <w:r>
        <w:rPr>
          <w:rStyle w:val="default"/>
          <w:rFonts w:cs="FrankRuehl" w:hint="cs"/>
          <w:rtl/>
        </w:rPr>
        <w:t>מ</w:t>
      </w:r>
      <w:r>
        <w:rPr>
          <w:rStyle w:val="default"/>
          <w:rFonts w:cs="FrankRuehl"/>
          <w:rtl/>
        </w:rPr>
        <w:t>מוח</w:t>
      </w:r>
      <w:r>
        <w:rPr>
          <w:rStyle w:val="default"/>
          <w:rFonts w:cs="FrankRuehl" w:hint="cs"/>
          <w:rtl/>
        </w:rPr>
        <w:t>ש</w:t>
      </w:r>
      <w:r>
        <w:rPr>
          <w:rStyle w:val="default"/>
          <w:rFonts w:cs="FrankRuehl"/>
          <w:rtl/>
        </w:rPr>
        <w:t>ב, לכל</w:t>
      </w:r>
      <w:r>
        <w:rPr>
          <w:rStyle w:val="default"/>
          <w:rFonts w:cs="FrankRuehl" w:hint="cs"/>
          <w:rtl/>
        </w:rPr>
        <w:t xml:space="preserve"> בסיס נ</w:t>
      </w:r>
      <w:r>
        <w:rPr>
          <w:rStyle w:val="default"/>
          <w:rFonts w:cs="FrankRuehl"/>
          <w:rtl/>
        </w:rPr>
        <w:t>תונים ול</w:t>
      </w:r>
      <w:r>
        <w:rPr>
          <w:rStyle w:val="default"/>
          <w:rFonts w:cs="FrankRuehl" w:hint="cs"/>
          <w:rtl/>
        </w:rPr>
        <w:t xml:space="preserve">כל תוכנת עיבוד נתונים אוטומטי של העיריה או של המשרתים </w:t>
      </w:r>
      <w:r>
        <w:rPr>
          <w:rStyle w:val="default"/>
          <w:rFonts w:cs="FrankRuehl"/>
          <w:rtl/>
        </w:rPr>
        <w:t>את</w:t>
      </w:r>
      <w:r>
        <w:rPr>
          <w:rStyle w:val="default"/>
          <w:rFonts w:cs="FrankRuehl" w:hint="cs"/>
          <w:rtl/>
        </w:rPr>
        <w:t xml:space="preserve"> העיריה או של גוף עירוני מבוקר.</w:t>
      </w:r>
    </w:p>
    <w:p w14:paraId="2E3D34A8" w14:textId="77777777" w:rsidR="00A9038F" w:rsidRDefault="00A9038F" w:rsidP="002350A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לגבי מי</w:t>
      </w:r>
      <w:r>
        <w:rPr>
          <w:rStyle w:val="default"/>
          <w:rFonts w:cs="FrankRuehl" w:hint="cs"/>
          <w:rtl/>
        </w:rPr>
        <w:t>דע החסוי על-פי דין, יחולו</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 xml:space="preserve"> מבקר העיריה ועל עובדים מטעמו המגבלות הקבועות בחוק או לפיו לגבי המורשים לטפל באותו מידע.</w:t>
      </w:r>
    </w:p>
    <w:p w14:paraId="7D19CA20"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עובדו</w:t>
      </w:r>
      <w:r>
        <w:rPr>
          <w:rStyle w:val="default"/>
          <w:rFonts w:cs="FrankRuehl" w:hint="cs"/>
          <w:rtl/>
        </w:rPr>
        <w:t xml:space="preserve"> של </w:t>
      </w:r>
      <w:r>
        <w:rPr>
          <w:rStyle w:val="default"/>
          <w:rFonts w:cs="FrankRuehl"/>
          <w:rtl/>
        </w:rPr>
        <w:t>מב</w:t>
      </w:r>
      <w:r>
        <w:rPr>
          <w:rStyle w:val="default"/>
          <w:rFonts w:cs="FrankRuehl" w:hint="cs"/>
          <w:rtl/>
        </w:rPr>
        <w:t>קר</w:t>
      </w:r>
      <w:r>
        <w:rPr>
          <w:rStyle w:val="default"/>
          <w:rFonts w:cs="FrankRuehl"/>
          <w:rtl/>
        </w:rPr>
        <w:t xml:space="preserve"> העי</w:t>
      </w:r>
      <w:r>
        <w:rPr>
          <w:rStyle w:val="default"/>
          <w:rFonts w:cs="FrankRuehl" w:hint="cs"/>
          <w:rtl/>
        </w:rPr>
        <w:t>ריה שאינ</w:t>
      </w:r>
      <w:r>
        <w:rPr>
          <w:rStyle w:val="default"/>
          <w:rFonts w:cs="FrankRuehl"/>
          <w:rtl/>
        </w:rPr>
        <w:t>ו עובד ה</w:t>
      </w:r>
      <w:r>
        <w:rPr>
          <w:rStyle w:val="default"/>
          <w:rFonts w:cs="FrankRuehl" w:hint="cs"/>
          <w:rtl/>
        </w:rPr>
        <w:t>עיריה, י</w:t>
      </w:r>
      <w:r>
        <w:rPr>
          <w:rStyle w:val="default"/>
          <w:rFonts w:cs="FrankRuehl"/>
          <w:rtl/>
        </w:rPr>
        <w:t>ח</w:t>
      </w:r>
      <w:r>
        <w:rPr>
          <w:rStyle w:val="default"/>
          <w:rFonts w:cs="FrankRuehl" w:hint="cs"/>
          <w:rtl/>
        </w:rPr>
        <w:t>ו</w:t>
      </w:r>
      <w:r>
        <w:rPr>
          <w:rStyle w:val="default"/>
          <w:rFonts w:cs="FrankRuehl"/>
          <w:rtl/>
        </w:rPr>
        <w:t>ל</w:t>
      </w:r>
      <w:r>
        <w:rPr>
          <w:rStyle w:val="default"/>
          <w:rFonts w:cs="FrankRuehl" w:hint="cs"/>
          <w:rtl/>
        </w:rPr>
        <w:t>ו</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יו, לענין עבודתו האמורה, כל איסור והגבלה החלים על עובד הציבור שהוא עובד מבקר העיריה.</w:t>
      </w:r>
    </w:p>
    <w:p w14:paraId="616C1732"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t>לצורך ב</w:t>
      </w:r>
      <w:r>
        <w:rPr>
          <w:rStyle w:val="default"/>
          <w:rFonts w:cs="FrankRuehl" w:hint="cs"/>
          <w:rtl/>
        </w:rPr>
        <w:t>יצוע תפקידו יוזמן מבקר העיריה ויהיה רשאי להיות נוכח בכל ישיב</w:t>
      </w:r>
      <w:r>
        <w:rPr>
          <w:rStyle w:val="default"/>
          <w:rFonts w:cs="FrankRuehl"/>
          <w:rtl/>
        </w:rPr>
        <w:t>ה</w:t>
      </w:r>
      <w:r>
        <w:rPr>
          <w:rStyle w:val="default"/>
          <w:rFonts w:cs="FrankRuehl" w:hint="cs"/>
          <w:rtl/>
        </w:rPr>
        <w:t xml:space="preserve"> </w:t>
      </w:r>
      <w:r>
        <w:rPr>
          <w:rStyle w:val="default"/>
          <w:rFonts w:cs="FrankRuehl"/>
          <w:rtl/>
        </w:rPr>
        <w:t>ש</w:t>
      </w:r>
      <w:r>
        <w:rPr>
          <w:rStyle w:val="default"/>
          <w:rFonts w:cs="FrankRuehl" w:hint="cs"/>
          <w:rtl/>
        </w:rPr>
        <w:t>ל מועצת העיריה או כל ועדה מועדותיה או כל ועדה מועדותיו של גוף עירוני מבוקר; בישיבה שאינה סגורה רשאי הו</w:t>
      </w:r>
      <w:r>
        <w:rPr>
          <w:rStyle w:val="default"/>
          <w:rFonts w:cs="FrankRuehl"/>
          <w:rtl/>
        </w:rPr>
        <w:t>א</w:t>
      </w:r>
      <w:r>
        <w:rPr>
          <w:rStyle w:val="default"/>
          <w:rFonts w:cs="FrankRuehl" w:hint="cs"/>
          <w:rtl/>
        </w:rPr>
        <w:t xml:space="preserve"> לה</w:t>
      </w:r>
      <w:r>
        <w:rPr>
          <w:rStyle w:val="default"/>
          <w:rFonts w:cs="FrankRuehl"/>
          <w:rtl/>
        </w:rPr>
        <w:t>י</w:t>
      </w:r>
      <w:r>
        <w:rPr>
          <w:rStyle w:val="default"/>
          <w:rFonts w:cs="FrankRuehl" w:hint="cs"/>
          <w:rtl/>
        </w:rPr>
        <w:t>ות נוכח אף ע</w:t>
      </w:r>
      <w:r>
        <w:rPr>
          <w:rStyle w:val="default"/>
          <w:rFonts w:cs="FrankRuehl"/>
          <w:rtl/>
        </w:rPr>
        <w:t>ל ידי עו</w:t>
      </w:r>
      <w:r>
        <w:rPr>
          <w:rStyle w:val="default"/>
          <w:rFonts w:cs="FrankRuehl" w:hint="cs"/>
          <w:rtl/>
        </w:rPr>
        <w:t>בד מעו</w:t>
      </w:r>
      <w:r>
        <w:rPr>
          <w:rStyle w:val="default"/>
          <w:rFonts w:cs="FrankRuehl"/>
          <w:rtl/>
        </w:rPr>
        <w:t>ב</w:t>
      </w:r>
      <w:r>
        <w:rPr>
          <w:rStyle w:val="default"/>
          <w:rFonts w:cs="FrankRuehl" w:hint="cs"/>
          <w:rtl/>
        </w:rPr>
        <w:t>ד</w:t>
      </w:r>
      <w:r>
        <w:rPr>
          <w:rStyle w:val="default"/>
          <w:rFonts w:cs="FrankRuehl"/>
          <w:rtl/>
        </w:rPr>
        <w:t>י</w:t>
      </w:r>
      <w:r>
        <w:rPr>
          <w:rStyle w:val="default"/>
          <w:rFonts w:cs="FrankRuehl" w:hint="cs"/>
          <w:rtl/>
        </w:rPr>
        <w:t>ו</w:t>
      </w:r>
      <w:r>
        <w:rPr>
          <w:rStyle w:val="default"/>
          <w:rFonts w:cs="FrankRuehl"/>
          <w:rtl/>
        </w:rPr>
        <w:t>.</w:t>
      </w:r>
    </w:p>
    <w:p w14:paraId="0AC2D6D3" w14:textId="77777777" w:rsidR="00A9038F" w:rsidRDefault="00A9038F" w:rsidP="00CF043D">
      <w:pPr>
        <w:pStyle w:val="P00"/>
        <w:spacing w:before="72"/>
        <w:ind w:left="0" w:right="1134"/>
        <w:rPr>
          <w:rStyle w:val="default"/>
          <w:rFonts w:cs="FrankRuehl" w:hint="cs"/>
          <w:rtl/>
        </w:rPr>
      </w:pPr>
      <w:bookmarkStart w:id="301" w:name="Seif318"/>
      <w:bookmarkEnd w:id="301"/>
      <w:r>
        <w:rPr>
          <w:lang w:val="he-IL"/>
        </w:rPr>
        <w:pict w14:anchorId="6D0A1CEC">
          <v:rect id="_x0000_s2189" style="position:absolute;left:0;text-align:left;margin-left:464.5pt;margin-top:8.05pt;width:75.05pt;height:50pt;z-index:251747840" o:allowincell="f" filled="f" stroked="f" strokecolor="lime" strokeweight=".25pt">
            <v:textbox style="mso-next-textbox:#_x0000_s2189" inset="0,0,0,0">
              <w:txbxContent>
                <w:p w14:paraId="3237F8BF" w14:textId="77777777" w:rsidR="00D44C95" w:rsidRDefault="00D44C95">
                  <w:pPr>
                    <w:spacing w:line="160" w:lineRule="exact"/>
                    <w:jc w:val="left"/>
                    <w:rPr>
                      <w:rFonts w:cs="Miriam"/>
                      <w:noProof/>
                      <w:sz w:val="18"/>
                      <w:szCs w:val="18"/>
                      <w:rtl/>
                    </w:rPr>
                  </w:pPr>
                  <w:r>
                    <w:rPr>
                      <w:rFonts w:cs="Miriam"/>
                      <w:sz w:val="18"/>
                      <w:szCs w:val="18"/>
                      <w:rtl/>
                    </w:rPr>
                    <w:t>דו"ח המב</w:t>
                  </w:r>
                  <w:r>
                    <w:rPr>
                      <w:rFonts w:cs="Miriam" w:hint="cs"/>
                      <w:sz w:val="18"/>
                      <w:szCs w:val="18"/>
                      <w:rtl/>
                    </w:rPr>
                    <w:t>קר</w:t>
                  </w:r>
                </w:p>
                <w:p w14:paraId="284E94AD" w14:textId="77777777" w:rsidR="00D44C95" w:rsidRDefault="00D44C95" w:rsidP="00CF043D">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24)</w:t>
                  </w:r>
                  <w:r>
                    <w:rPr>
                      <w:rFonts w:cs="Miriam" w:hint="cs"/>
                      <w:sz w:val="18"/>
                      <w:szCs w:val="18"/>
                      <w:rtl/>
                    </w:rPr>
                    <w:t xml:space="preserve"> </w:t>
                  </w:r>
                  <w:r>
                    <w:rPr>
                      <w:rFonts w:cs="Miriam"/>
                      <w:sz w:val="18"/>
                      <w:szCs w:val="18"/>
                      <w:rtl/>
                    </w:rPr>
                    <w:t>תשל"ט-1978</w:t>
                  </w:r>
                </w:p>
                <w:p w14:paraId="69AA69CA" w14:textId="77777777" w:rsidR="00D44C95" w:rsidRDefault="00D44C95" w:rsidP="00CF043D">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80) </w:t>
                  </w:r>
                  <w:r>
                    <w:rPr>
                      <w:rFonts w:cs="Miriam" w:hint="cs"/>
                      <w:sz w:val="18"/>
                      <w:szCs w:val="18"/>
                      <w:rtl/>
                    </w:rPr>
                    <w:t>תשס"ב-2002</w:t>
                  </w:r>
                </w:p>
              </w:txbxContent>
            </v:textbox>
            <w10:anchorlock/>
          </v:rect>
        </w:pict>
      </w:r>
      <w:r>
        <w:rPr>
          <w:rStyle w:val="big-number"/>
          <w:rFonts w:cs="Miriam"/>
          <w:rtl/>
        </w:rPr>
        <w:t>170</w:t>
      </w:r>
      <w:r>
        <w:rPr>
          <w:rStyle w:val="default"/>
          <w:rFonts w:cs="FrankRuehl"/>
          <w:rtl/>
        </w:rPr>
        <w:t>ג</w:t>
      </w:r>
      <w:r w:rsidR="006D2147">
        <w:rPr>
          <w:rStyle w:val="default"/>
          <w:rFonts w:cs="FrankRuehl" w:hint="cs"/>
          <w:rtl/>
        </w:rPr>
        <w:t>.</w:t>
      </w:r>
      <w:r>
        <w:rPr>
          <w:rStyle w:val="default"/>
          <w:rFonts w:cs="FrankRuehl"/>
          <w:rtl/>
        </w:rPr>
        <w:tab/>
        <w:t>(א)</w:t>
      </w:r>
      <w:r>
        <w:rPr>
          <w:rStyle w:val="default"/>
          <w:rFonts w:cs="FrankRuehl"/>
          <w:rtl/>
        </w:rPr>
        <w:tab/>
        <w:t>המבקר י</w:t>
      </w:r>
      <w:r>
        <w:rPr>
          <w:rStyle w:val="default"/>
          <w:rFonts w:cs="FrankRuehl" w:hint="cs"/>
          <w:rtl/>
        </w:rPr>
        <w:t>גיש לראש העיריה דוח על ממצאי הביקורת שערך; הדוח יוגש אחת לשנה, לא יאוחר מ-1 באפריל של השנה שלאחר השנה שלגביה הוגש הדוח; בדוח יסכם המ</w:t>
      </w:r>
      <w:r>
        <w:rPr>
          <w:rStyle w:val="default"/>
          <w:rFonts w:cs="FrankRuehl"/>
          <w:rtl/>
        </w:rPr>
        <w:t>בק</w:t>
      </w:r>
      <w:r>
        <w:rPr>
          <w:rStyle w:val="default"/>
          <w:rFonts w:cs="FrankRuehl" w:hint="cs"/>
          <w:rtl/>
        </w:rPr>
        <w:t xml:space="preserve">ר </w:t>
      </w:r>
      <w:r>
        <w:rPr>
          <w:rStyle w:val="default"/>
          <w:rFonts w:cs="FrankRuehl"/>
          <w:rtl/>
        </w:rPr>
        <w:t>את</w:t>
      </w:r>
      <w:r>
        <w:rPr>
          <w:rStyle w:val="default"/>
          <w:rFonts w:cs="FrankRuehl" w:hint="cs"/>
          <w:rtl/>
        </w:rPr>
        <w:t xml:space="preserve"> פעולותיו, יפרט את הליקויים שמצא וימליץ על תיקון הליקויים ומניעת הישנותם בעתיד;</w:t>
      </w:r>
      <w:r>
        <w:rPr>
          <w:rStyle w:val="default"/>
          <w:rFonts w:cs="FrankRuehl"/>
          <w:rtl/>
        </w:rPr>
        <w:t xml:space="preserve"> בעת הגש</w:t>
      </w:r>
      <w:r>
        <w:rPr>
          <w:rStyle w:val="default"/>
          <w:rFonts w:cs="FrankRuehl" w:hint="cs"/>
          <w:rtl/>
        </w:rPr>
        <w:t>ת הדוח לפי סעיף קטן זה, ימציא המבקר העתק ממנו לועדה לעניני בי</w:t>
      </w:r>
      <w:r>
        <w:rPr>
          <w:rStyle w:val="default"/>
          <w:rFonts w:cs="FrankRuehl"/>
          <w:rtl/>
        </w:rPr>
        <w:t>ק</w:t>
      </w:r>
      <w:r>
        <w:rPr>
          <w:rStyle w:val="default"/>
          <w:rFonts w:cs="FrankRuehl" w:hint="cs"/>
          <w:rtl/>
        </w:rPr>
        <w:t>ו</w:t>
      </w:r>
      <w:r>
        <w:rPr>
          <w:rStyle w:val="default"/>
          <w:rFonts w:cs="FrankRuehl"/>
          <w:rtl/>
        </w:rPr>
        <w:t>ר</w:t>
      </w:r>
      <w:r>
        <w:rPr>
          <w:rStyle w:val="default"/>
          <w:rFonts w:cs="FrankRuehl" w:hint="cs"/>
          <w:rtl/>
        </w:rPr>
        <w:t xml:space="preserve">ת; אין בהוראות סעיף קטן זה כדי לפגוע בהוראות סעיפים 21א ו-21ב לחוק מבקר המדינה, תשי"ח-1958 [נוסח </w:t>
      </w:r>
      <w:r>
        <w:rPr>
          <w:rStyle w:val="default"/>
          <w:rFonts w:cs="FrankRuehl"/>
          <w:rtl/>
        </w:rPr>
        <w:t>מש</w:t>
      </w:r>
      <w:r>
        <w:rPr>
          <w:rStyle w:val="default"/>
          <w:rFonts w:cs="FrankRuehl" w:hint="cs"/>
          <w:rtl/>
        </w:rPr>
        <w:t>ו</w:t>
      </w:r>
      <w:r>
        <w:rPr>
          <w:rStyle w:val="default"/>
          <w:rFonts w:cs="FrankRuehl"/>
          <w:rtl/>
        </w:rPr>
        <w:t>לב].</w:t>
      </w:r>
    </w:p>
    <w:p w14:paraId="6FB80137" w14:textId="77777777" w:rsidR="00836797" w:rsidRPr="00685FCC" w:rsidRDefault="00CF043D" w:rsidP="00836797">
      <w:pPr>
        <w:pStyle w:val="P00"/>
        <w:spacing w:before="0"/>
        <w:ind w:left="0" w:right="1134"/>
        <w:rPr>
          <w:rStyle w:val="default"/>
          <w:rFonts w:cs="FrankRuehl" w:hint="cs"/>
          <w:vanish/>
          <w:color w:val="FF0000"/>
          <w:sz w:val="20"/>
          <w:szCs w:val="20"/>
          <w:shd w:val="clear" w:color="auto" w:fill="FFFF99"/>
          <w:rtl/>
        </w:rPr>
      </w:pPr>
      <w:bookmarkStart w:id="302" w:name="Rov640"/>
      <w:r w:rsidRPr="00685FCC">
        <w:rPr>
          <w:rStyle w:val="default"/>
          <w:rFonts w:cs="FrankRuehl" w:hint="cs"/>
          <w:vanish/>
          <w:color w:val="FF0000"/>
          <w:sz w:val="20"/>
          <w:szCs w:val="20"/>
          <w:shd w:val="clear" w:color="auto" w:fill="FFFF99"/>
          <w:rtl/>
        </w:rPr>
        <w:t>מיום 5.8.1971</w:t>
      </w:r>
    </w:p>
    <w:p w14:paraId="01138D66" w14:textId="77777777" w:rsidR="00836797" w:rsidRPr="00685FCC" w:rsidRDefault="00836797" w:rsidP="00836797">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11</w:t>
      </w:r>
    </w:p>
    <w:p w14:paraId="6624439D" w14:textId="77777777" w:rsidR="00836797" w:rsidRPr="00685FCC" w:rsidRDefault="00836797" w:rsidP="00836797">
      <w:pPr>
        <w:pStyle w:val="P00"/>
        <w:spacing w:before="0"/>
        <w:ind w:left="0" w:right="1134"/>
        <w:rPr>
          <w:rStyle w:val="default"/>
          <w:rFonts w:cs="FrankRuehl" w:hint="cs"/>
          <w:vanish/>
          <w:sz w:val="20"/>
          <w:szCs w:val="20"/>
          <w:shd w:val="clear" w:color="auto" w:fill="FFFF99"/>
          <w:rtl/>
        </w:rPr>
      </w:pPr>
      <w:hyperlink r:id="rId467" w:history="1">
        <w:r w:rsidRPr="00685FCC">
          <w:rPr>
            <w:rStyle w:val="Hyperlink"/>
            <w:rFonts w:cs="FrankRuehl" w:hint="cs"/>
            <w:vanish/>
            <w:szCs w:val="20"/>
            <w:shd w:val="clear" w:color="auto" w:fill="FFFF99"/>
            <w:rtl/>
          </w:rPr>
          <w:t>ס"ח תשל"א מס' 634</w:t>
        </w:r>
      </w:hyperlink>
      <w:r w:rsidRPr="00685FCC">
        <w:rPr>
          <w:rFonts w:cs="FrankRuehl" w:hint="cs"/>
          <w:vanish/>
          <w:szCs w:val="20"/>
          <w:shd w:val="clear" w:color="auto" w:fill="FFFF99"/>
          <w:rtl/>
        </w:rPr>
        <w:t xml:space="preserve"> </w:t>
      </w:r>
      <w:r w:rsidRPr="00685FCC">
        <w:rPr>
          <w:rFonts w:cs="FrankRuehl"/>
          <w:vanish/>
          <w:szCs w:val="20"/>
          <w:shd w:val="clear" w:color="auto" w:fill="FFFF99"/>
          <w:rtl/>
        </w:rPr>
        <w:t>מ</w:t>
      </w:r>
      <w:r w:rsidRPr="00685FCC">
        <w:rPr>
          <w:rFonts w:cs="FrankRuehl" w:hint="cs"/>
          <w:vanish/>
          <w:szCs w:val="20"/>
          <w:shd w:val="clear" w:color="auto" w:fill="FFFF99"/>
          <w:rtl/>
        </w:rPr>
        <w:t>יום 5.8.1971 ע</w:t>
      </w:r>
      <w:r w:rsidRPr="00685FCC">
        <w:rPr>
          <w:rFonts w:cs="FrankRuehl"/>
          <w:vanish/>
          <w:szCs w:val="20"/>
          <w:shd w:val="clear" w:color="auto" w:fill="FFFF99"/>
          <w:rtl/>
        </w:rPr>
        <w:t>מ</w:t>
      </w:r>
      <w:r w:rsidRPr="00685FCC">
        <w:rPr>
          <w:rFonts w:cs="FrankRuehl" w:hint="cs"/>
          <w:vanish/>
          <w:szCs w:val="20"/>
          <w:shd w:val="clear" w:color="auto" w:fill="FFFF99"/>
          <w:rtl/>
        </w:rPr>
        <w:t>' 169 (</w:t>
      </w:r>
      <w:hyperlink r:id="rId468" w:history="1">
        <w:r w:rsidRPr="00685FCC">
          <w:rPr>
            <w:rStyle w:val="Hyperlink"/>
            <w:rFonts w:cs="FrankRuehl" w:hint="cs"/>
            <w:vanish/>
            <w:szCs w:val="20"/>
            <w:shd w:val="clear" w:color="auto" w:fill="FFFF99"/>
            <w:rtl/>
          </w:rPr>
          <w:t>ה"ח 945</w:t>
        </w:r>
      </w:hyperlink>
      <w:r w:rsidRPr="00685FCC">
        <w:rPr>
          <w:rFonts w:cs="FrankRuehl" w:hint="cs"/>
          <w:vanish/>
          <w:szCs w:val="20"/>
          <w:shd w:val="clear" w:color="auto" w:fill="FFFF99"/>
          <w:rtl/>
        </w:rPr>
        <w:t>)</w:t>
      </w:r>
    </w:p>
    <w:p w14:paraId="1842DBC5" w14:textId="77777777" w:rsidR="00836797" w:rsidRPr="00685FCC" w:rsidRDefault="00836797" w:rsidP="00836797">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הוספת סעיף 170ג</w:t>
      </w:r>
    </w:p>
    <w:p w14:paraId="57F5CB90" w14:textId="77777777" w:rsidR="000C1D76" w:rsidRPr="00685FCC" w:rsidRDefault="000C1D76" w:rsidP="00836797">
      <w:pPr>
        <w:pStyle w:val="P00"/>
        <w:spacing w:before="0"/>
        <w:ind w:left="0" w:right="1134"/>
        <w:rPr>
          <w:rStyle w:val="default"/>
          <w:rFonts w:cs="FrankRuehl" w:hint="cs"/>
          <w:vanish/>
          <w:sz w:val="20"/>
          <w:szCs w:val="20"/>
          <w:shd w:val="clear" w:color="auto" w:fill="FFFF99"/>
          <w:rtl/>
        </w:rPr>
      </w:pPr>
    </w:p>
    <w:p w14:paraId="0B8F3998" w14:textId="77777777" w:rsidR="000C1D76" w:rsidRPr="00685FCC" w:rsidRDefault="000C1D76" w:rsidP="000C1D76">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10.11.1978</w:t>
      </w:r>
    </w:p>
    <w:p w14:paraId="10A12D60" w14:textId="77777777" w:rsidR="000C1D76" w:rsidRPr="00685FCC" w:rsidRDefault="000C1D76" w:rsidP="000C1D76">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24</w:t>
      </w:r>
    </w:p>
    <w:p w14:paraId="12567559" w14:textId="77777777" w:rsidR="000C1D76" w:rsidRPr="00685FCC" w:rsidRDefault="000C1D76" w:rsidP="000C1D76">
      <w:pPr>
        <w:pStyle w:val="P00"/>
        <w:spacing w:before="0"/>
        <w:ind w:left="0" w:right="1134"/>
        <w:rPr>
          <w:rStyle w:val="default"/>
          <w:rFonts w:cs="FrankRuehl" w:hint="cs"/>
          <w:vanish/>
          <w:sz w:val="20"/>
          <w:szCs w:val="20"/>
          <w:shd w:val="clear" w:color="auto" w:fill="FFFF99"/>
          <w:rtl/>
        </w:rPr>
      </w:pPr>
      <w:hyperlink r:id="rId469" w:history="1">
        <w:r w:rsidRPr="00685FCC">
          <w:rPr>
            <w:rStyle w:val="Hyperlink"/>
            <w:rFonts w:cs="FrankRuehl" w:hint="cs"/>
            <w:vanish/>
            <w:szCs w:val="20"/>
            <w:shd w:val="clear" w:color="auto" w:fill="FFFF99"/>
            <w:rtl/>
          </w:rPr>
          <w:t>ס"ח תשל"ט מס' 914</w:t>
        </w:r>
      </w:hyperlink>
      <w:r w:rsidRPr="00685FCC">
        <w:rPr>
          <w:rFonts w:cs="FrankRuehl" w:hint="cs"/>
          <w:vanish/>
          <w:szCs w:val="20"/>
          <w:shd w:val="clear" w:color="auto" w:fill="FFFF99"/>
          <w:rtl/>
        </w:rPr>
        <w:t xml:space="preserve"> מיום 10.11.1978 עמ' 9 (</w:t>
      </w:r>
      <w:hyperlink r:id="rId470" w:history="1">
        <w:r w:rsidRPr="00685FCC">
          <w:rPr>
            <w:rStyle w:val="Hyperlink"/>
            <w:rFonts w:cs="FrankRuehl" w:hint="cs"/>
            <w:vanish/>
            <w:szCs w:val="20"/>
            <w:shd w:val="clear" w:color="auto" w:fill="FFFF99"/>
            <w:rtl/>
          </w:rPr>
          <w:t>ה"ח 1369</w:t>
        </w:r>
      </w:hyperlink>
      <w:r w:rsidRPr="00685FCC">
        <w:rPr>
          <w:rFonts w:cs="FrankRuehl" w:hint="cs"/>
          <w:vanish/>
          <w:szCs w:val="20"/>
          <w:shd w:val="clear" w:color="auto" w:fill="FFFF99"/>
          <w:rtl/>
        </w:rPr>
        <w:t>)</w:t>
      </w:r>
    </w:p>
    <w:p w14:paraId="19E09706" w14:textId="77777777" w:rsidR="000C1D76" w:rsidRPr="00685FCC" w:rsidRDefault="000C1D76" w:rsidP="000C1D76">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 170ג</w:t>
      </w:r>
    </w:p>
    <w:p w14:paraId="580E83CA" w14:textId="77777777" w:rsidR="00836797" w:rsidRPr="00685FCC" w:rsidRDefault="00836797" w:rsidP="00FB0EEC">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3FE2C894" w14:textId="77777777" w:rsidR="00836797" w:rsidRPr="00685FCC" w:rsidRDefault="00836797" w:rsidP="00FB0EEC">
      <w:pPr>
        <w:pStyle w:val="P00"/>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דין וחשבון המבקר</w:t>
      </w:r>
    </w:p>
    <w:p w14:paraId="7A35BAB1" w14:textId="77777777" w:rsidR="00836797" w:rsidRPr="00685FCC" w:rsidRDefault="00836797" w:rsidP="00836797">
      <w:pPr>
        <w:pStyle w:val="P00"/>
        <w:spacing w:before="0"/>
        <w:ind w:left="0"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170ג.</w:t>
      </w:r>
      <w:r w:rsidRPr="00685FCC">
        <w:rPr>
          <w:rStyle w:val="default"/>
          <w:rFonts w:cs="FrankRuehl" w:hint="cs"/>
          <w:strike/>
          <w:vanish/>
          <w:sz w:val="22"/>
          <w:szCs w:val="22"/>
          <w:shd w:val="clear" w:color="auto" w:fill="FFFF99"/>
          <w:rtl/>
        </w:rPr>
        <w:tab/>
        <w:t>(א)</w:t>
      </w:r>
      <w:r w:rsidRPr="00685FCC">
        <w:rPr>
          <w:rStyle w:val="default"/>
          <w:rFonts w:cs="FrankRuehl" w:hint="cs"/>
          <w:strike/>
          <w:vanish/>
          <w:sz w:val="22"/>
          <w:szCs w:val="22"/>
          <w:shd w:val="clear" w:color="auto" w:fill="FFFF99"/>
          <w:rtl/>
        </w:rPr>
        <w:tab/>
        <w:t>המבקר יגיש לראש העיריה, אחת לשנה, דין וחשבון על ממצאי הבקורת שערך; העתק מדין וחשבון זה, בצירוף הערותיו של ראש העיריה</w:t>
      </w:r>
      <w:r w:rsidR="00601C0B" w:rsidRPr="00685FCC">
        <w:rPr>
          <w:rStyle w:val="default"/>
          <w:rFonts w:cs="FrankRuehl" w:hint="cs"/>
          <w:strike/>
          <w:vanish/>
          <w:sz w:val="22"/>
          <w:szCs w:val="22"/>
          <w:shd w:val="clear" w:color="auto" w:fill="FFFF99"/>
          <w:rtl/>
        </w:rPr>
        <w:t>,</w:t>
      </w:r>
      <w:r w:rsidRPr="00685FCC">
        <w:rPr>
          <w:rStyle w:val="default"/>
          <w:rFonts w:cs="FrankRuehl" w:hint="cs"/>
          <w:strike/>
          <w:vanish/>
          <w:sz w:val="22"/>
          <w:szCs w:val="22"/>
          <w:shd w:val="clear" w:color="auto" w:fill="FFFF99"/>
          <w:rtl/>
        </w:rPr>
        <w:t xml:space="preserve"> יימסר לכל חברי המועצה לא יאוחר משלושה חדשים מיום מסירת הדין וחשבון לראש העיריה.</w:t>
      </w:r>
    </w:p>
    <w:p w14:paraId="7A480BD6" w14:textId="77777777" w:rsidR="00836797" w:rsidRPr="00685FCC" w:rsidRDefault="00836797" w:rsidP="00836797">
      <w:pPr>
        <w:pStyle w:val="P00"/>
        <w:spacing w:before="0"/>
        <w:ind w:left="0" w:right="1134"/>
        <w:rPr>
          <w:rStyle w:val="default"/>
          <w:rFonts w:cs="FrankRuehl" w:hint="cs"/>
          <w:strike/>
          <w:vanish/>
          <w:sz w:val="22"/>
          <w:szCs w:val="22"/>
          <w:shd w:val="clear" w:color="auto" w:fill="FFFF99"/>
          <w:rtl/>
        </w:rPr>
      </w:pP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(ב)</w:t>
      </w:r>
      <w:r w:rsidRPr="00685FCC">
        <w:rPr>
          <w:rStyle w:val="default"/>
          <w:rFonts w:cs="FrankRuehl" w:hint="cs"/>
          <w:strike/>
          <w:vanish/>
          <w:sz w:val="22"/>
          <w:szCs w:val="22"/>
          <w:shd w:val="clear" w:color="auto" w:fill="FFFF99"/>
          <w:rtl/>
        </w:rPr>
        <w:tab/>
        <w:t>המבקר רשאי להגיש לראש העיריה דין וחשבון על ממצאי הביקורת שערך בכל עת שייראה לו או כאשר יידרש לכך מאת ראש העיריה.</w:t>
      </w:r>
    </w:p>
    <w:p w14:paraId="38FB148B" w14:textId="77777777" w:rsidR="00836797" w:rsidRPr="00685FCC" w:rsidRDefault="00836797" w:rsidP="00836797">
      <w:pPr>
        <w:pStyle w:val="P00"/>
        <w:spacing w:before="0"/>
        <w:ind w:left="0" w:right="1134"/>
        <w:rPr>
          <w:rStyle w:val="default"/>
          <w:rFonts w:cs="FrankRuehl" w:hint="cs"/>
          <w:strike/>
          <w:vanish/>
          <w:sz w:val="22"/>
          <w:szCs w:val="22"/>
          <w:shd w:val="clear" w:color="auto" w:fill="FFFF99"/>
          <w:rtl/>
        </w:rPr>
      </w:pP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(ג)</w:t>
      </w:r>
      <w:r w:rsidRPr="00685FCC">
        <w:rPr>
          <w:rStyle w:val="default"/>
          <w:rFonts w:cs="FrankRuehl" w:hint="cs"/>
          <w:strike/>
          <w:vanish/>
          <w:sz w:val="22"/>
          <w:szCs w:val="22"/>
          <w:shd w:val="clear" w:color="auto" w:fill="FFFF99"/>
          <w:rtl/>
        </w:rPr>
        <w:tab/>
        <w:t>ראש העיריה ימציא לשר העתק מכל דין וחשבון של המבקר ושל הערותיו.</w:t>
      </w:r>
    </w:p>
    <w:p w14:paraId="134FDF75" w14:textId="77777777" w:rsidR="00517D61" w:rsidRPr="00685FCC" w:rsidRDefault="00517D61" w:rsidP="00836797">
      <w:pPr>
        <w:pStyle w:val="P00"/>
        <w:spacing w:before="0"/>
        <w:ind w:left="0" w:right="1134"/>
        <w:rPr>
          <w:rStyle w:val="default"/>
          <w:rFonts w:cs="FrankRuehl" w:hint="cs"/>
          <w:vanish/>
          <w:sz w:val="20"/>
          <w:szCs w:val="20"/>
          <w:shd w:val="clear" w:color="auto" w:fill="FFFF99"/>
          <w:rtl/>
        </w:rPr>
      </w:pPr>
    </w:p>
    <w:p w14:paraId="7A3C3F80" w14:textId="77777777" w:rsidR="00517D61" w:rsidRPr="00685FCC" w:rsidRDefault="00517D61" w:rsidP="00517D61">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 xml:space="preserve">מיום 29.1.2002 </w:t>
      </w:r>
    </w:p>
    <w:p w14:paraId="745D13F3" w14:textId="77777777" w:rsidR="00517D61" w:rsidRPr="00685FCC" w:rsidRDefault="00517D61" w:rsidP="00517D61">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80</w:t>
      </w:r>
    </w:p>
    <w:p w14:paraId="31D33442" w14:textId="77777777" w:rsidR="00517D61" w:rsidRPr="00685FCC" w:rsidRDefault="00517D61" w:rsidP="00517D61">
      <w:pPr>
        <w:pStyle w:val="P00"/>
        <w:spacing w:before="0"/>
        <w:ind w:left="0" w:right="1134"/>
        <w:rPr>
          <w:rStyle w:val="default"/>
          <w:rFonts w:cs="FrankRuehl" w:hint="cs"/>
          <w:b/>
          <w:bCs/>
          <w:vanish/>
          <w:sz w:val="20"/>
          <w:szCs w:val="20"/>
          <w:shd w:val="clear" w:color="auto" w:fill="FFFF99"/>
          <w:rtl/>
        </w:rPr>
      </w:pPr>
      <w:hyperlink r:id="rId471"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ב מס' 1826</w:t>
        </w:r>
      </w:hyperlink>
      <w:r w:rsidRPr="00685FCC">
        <w:rPr>
          <w:rFonts w:cs="FrankRuehl" w:hint="cs"/>
          <w:vanish/>
          <w:szCs w:val="20"/>
          <w:shd w:val="clear" w:color="auto" w:fill="FFFF99"/>
          <w:rtl/>
        </w:rPr>
        <w:t xml:space="preserve"> מיום 29.1.2002 עמ' 121</w:t>
      </w:r>
      <w:r w:rsidRPr="00685FCC">
        <w:rPr>
          <w:rFonts w:cs="FrankRuehl"/>
          <w:vanish/>
          <w:szCs w:val="20"/>
          <w:shd w:val="clear" w:color="auto" w:fill="FFFF99"/>
          <w:rtl/>
        </w:rPr>
        <w:t xml:space="preserve"> (</w:t>
      </w:r>
      <w:hyperlink r:id="rId472" w:history="1">
        <w:r w:rsidRPr="00685FCC">
          <w:rPr>
            <w:rStyle w:val="Hyperlink"/>
            <w:rFonts w:cs="FrankRuehl"/>
            <w:vanish/>
            <w:szCs w:val="20"/>
            <w:shd w:val="clear" w:color="auto" w:fill="FFFF99"/>
            <w:rtl/>
          </w:rPr>
          <w:t>ה"ח</w:t>
        </w:r>
        <w:r w:rsidRPr="00685FCC">
          <w:rPr>
            <w:rStyle w:val="Hyperlink"/>
            <w:rFonts w:cs="FrankRuehl" w:hint="cs"/>
            <w:vanish/>
            <w:szCs w:val="20"/>
            <w:shd w:val="clear" w:color="auto" w:fill="FFFF99"/>
            <w:rtl/>
          </w:rPr>
          <w:t xml:space="preserve"> 3041</w:t>
        </w:r>
      </w:hyperlink>
      <w:r w:rsidRPr="00685FCC">
        <w:rPr>
          <w:rFonts w:cs="FrankRuehl" w:hint="cs"/>
          <w:vanish/>
          <w:szCs w:val="20"/>
          <w:shd w:val="clear" w:color="auto" w:fill="FFFF99"/>
          <w:rtl/>
        </w:rPr>
        <w:t>)</w:t>
      </w:r>
    </w:p>
    <w:p w14:paraId="0E889FDF" w14:textId="77777777" w:rsidR="00517D61" w:rsidRPr="00685FCC" w:rsidRDefault="00517D61" w:rsidP="00836797">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 קטן 170ג(א)</w:t>
      </w:r>
    </w:p>
    <w:p w14:paraId="2A69E3F6" w14:textId="77777777" w:rsidR="000C1D76" w:rsidRPr="00685FCC" w:rsidRDefault="000C1D76" w:rsidP="00FB0EEC">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3B5B25D1" w14:textId="77777777" w:rsidR="000C1D76" w:rsidRPr="00601C0B" w:rsidRDefault="000C1D76" w:rsidP="00BD7F54">
      <w:pPr>
        <w:pStyle w:val="P00"/>
        <w:spacing w:before="0"/>
        <w:ind w:left="0" w:right="1134"/>
        <w:rPr>
          <w:rStyle w:val="default"/>
          <w:rFonts w:cs="FrankRuehl" w:hint="cs"/>
          <w:strike/>
          <w:sz w:val="2"/>
          <w:szCs w:val="2"/>
          <w:rtl/>
        </w:rPr>
      </w:pP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(א)</w:t>
      </w:r>
      <w:r w:rsidRPr="00685FCC">
        <w:rPr>
          <w:rStyle w:val="default"/>
          <w:rFonts w:cs="FrankRuehl" w:hint="cs"/>
          <w:strike/>
          <w:vanish/>
          <w:sz w:val="22"/>
          <w:szCs w:val="22"/>
          <w:shd w:val="clear" w:color="auto" w:fill="FFFF99"/>
          <w:rtl/>
        </w:rPr>
        <w:tab/>
        <w:t>המבקר יגיש לראש העיריה אחת לשנה דו"ח על ממצאי הביקורת שערך; בעת הגשת הדו"ח כאמור ימציא המבקר העתק ממנו לועדה לעניני ביקורת.</w:t>
      </w:r>
      <w:bookmarkEnd w:id="302"/>
    </w:p>
    <w:p w14:paraId="32C68769"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בנוסף ל</w:t>
      </w:r>
      <w:r>
        <w:rPr>
          <w:rStyle w:val="default"/>
          <w:rFonts w:cs="FrankRuehl" w:hint="cs"/>
          <w:rtl/>
        </w:rPr>
        <w:t>אמור בסעיף קטן</w:t>
      </w:r>
      <w:r>
        <w:rPr>
          <w:rStyle w:val="default"/>
          <w:rFonts w:cs="FrankRuehl"/>
          <w:rtl/>
        </w:rPr>
        <w:t xml:space="preserve"> (</w:t>
      </w:r>
      <w:r>
        <w:rPr>
          <w:rStyle w:val="default"/>
          <w:rFonts w:cs="FrankRuehl" w:hint="cs"/>
          <w:rtl/>
        </w:rPr>
        <w:t>א</w:t>
      </w:r>
      <w:r>
        <w:rPr>
          <w:rStyle w:val="default"/>
          <w:rFonts w:cs="FrankRuehl"/>
          <w:rtl/>
        </w:rPr>
        <w:t xml:space="preserve">) </w:t>
      </w:r>
      <w:r>
        <w:rPr>
          <w:rStyle w:val="default"/>
          <w:rFonts w:cs="FrankRuehl" w:hint="cs"/>
          <w:rtl/>
        </w:rPr>
        <w:t>ר</w:t>
      </w:r>
      <w:r>
        <w:rPr>
          <w:rStyle w:val="default"/>
          <w:rFonts w:cs="FrankRuehl"/>
          <w:rtl/>
        </w:rPr>
        <w:t>ש</w:t>
      </w:r>
      <w:r>
        <w:rPr>
          <w:rStyle w:val="default"/>
          <w:rFonts w:cs="FrankRuehl" w:hint="cs"/>
          <w:rtl/>
        </w:rPr>
        <w:t>א</w:t>
      </w:r>
      <w:r>
        <w:rPr>
          <w:rStyle w:val="default"/>
          <w:rFonts w:cs="FrankRuehl"/>
          <w:rtl/>
        </w:rPr>
        <w:t>י</w:t>
      </w:r>
      <w:r>
        <w:rPr>
          <w:rStyle w:val="default"/>
          <w:rFonts w:cs="FrankRuehl" w:hint="cs"/>
          <w:rtl/>
        </w:rPr>
        <w:t xml:space="preserve"> המבקר להגיש לראש העיריה ולועדה לעניני </w:t>
      </w:r>
      <w:r>
        <w:rPr>
          <w:rStyle w:val="default"/>
          <w:rFonts w:cs="FrankRuehl"/>
          <w:rtl/>
        </w:rPr>
        <w:t>בי</w:t>
      </w:r>
      <w:r>
        <w:rPr>
          <w:rStyle w:val="default"/>
          <w:rFonts w:cs="FrankRuehl" w:hint="cs"/>
          <w:rtl/>
        </w:rPr>
        <w:t>ק</w:t>
      </w:r>
      <w:r>
        <w:rPr>
          <w:rStyle w:val="default"/>
          <w:rFonts w:cs="FrankRuehl"/>
          <w:rtl/>
        </w:rPr>
        <w:t>ורת דו"ח</w:t>
      </w:r>
      <w:r>
        <w:rPr>
          <w:rStyle w:val="default"/>
          <w:rFonts w:cs="FrankRuehl" w:hint="cs"/>
          <w:rtl/>
        </w:rPr>
        <w:t xml:space="preserve"> על ממצאי ביקורת שערך בכל עת שייראה לו או כאשר ראש העיריה או </w:t>
      </w:r>
      <w:r>
        <w:rPr>
          <w:rStyle w:val="default"/>
          <w:rFonts w:cs="FrankRuehl"/>
          <w:rtl/>
        </w:rPr>
        <w:t>ה</w:t>
      </w:r>
      <w:r>
        <w:rPr>
          <w:rStyle w:val="default"/>
          <w:rFonts w:cs="FrankRuehl" w:hint="cs"/>
          <w:rtl/>
        </w:rPr>
        <w:t>ו</w:t>
      </w:r>
      <w:r>
        <w:rPr>
          <w:rStyle w:val="default"/>
          <w:rFonts w:cs="FrankRuehl"/>
          <w:rtl/>
        </w:rPr>
        <w:t>ע</w:t>
      </w:r>
      <w:r>
        <w:rPr>
          <w:rStyle w:val="default"/>
          <w:rFonts w:cs="FrankRuehl" w:hint="cs"/>
          <w:rtl/>
        </w:rPr>
        <w:t>דה לעניני ביקורת דרשו ממנו לעשות כן.</w:t>
      </w:r>
    </w:p>
    <w:p w14:paraId="0545A1BD"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תוך שלו</w:t>
      </w:r>
      <w:r>
        <w:rPr>
          <w:rStyle w:val="default"/>
          <w:rFonts w:cs="FrankRuehl" w:hint="cs"/>
          <w:rtl/>
        </w:rPr>
        <w:t>שה חדשים מיום קבלת דו"ח המבקר יגיש ראש העיריה לועדה ל</w:t>
      </w:r>
      <w:r>
        <w:rPr>
          <w:rStyle w:val="default"/>
          <w:rFonts w:cs="FrankRuehl"/>
          <w:rtl/>
        </w:rPr>
        <w:t>ע</w:t>
      </w:r>
      <w:r>
        <w:rPr>
          <w:rStyle w:val="default"/>
          <w:rFonts w:cs="FrankRuehl" w:hint="cs"/>
          <w:rtl/>
        </w:rPr>
        <w:t>נינ</w:t>
      </w:r>
      <w:r>
        <w:rPr>
          <w:rStyle w:val="default"/>
          <w:rFonts w:cs="FrankRuehl"/>
          <w:rtl/>
        </w:rPr>
        <w:t>י ביק</w:t>
      </w:r>
      <w:r>
        <w:rPr>
          <w:rStyle w:val="default"/>
          <w:rFonts w:cs="FrankRuehl" w:hint="cs"/>
          <w:rtl/>
        </w:rPr>
        <w:t>ורת את הערותיו</w:t>
      </w:r>
      <w:r>
        <w:rPr>
          <w:rStyle w:val="default"/>
          <w:rFonts w:cs="FrankRuehl"/>
          <w:rtl/>
        </w:rPr>
        <w:t xml:space="preserve"> </w:t>
      </w:r>
      <w:r>
        <w:rPr>
          <w:rStyle w:val="default"/>
          <w:rFonts w:cs="FrankRuehl" w:hint="cs"/>
          <w:rtl/>
        </w:rPr>
        <w:t>על הדו"</w:t>
      </w:r>
      <w:r>
        <w:rPr>
          <w:rStyle w:val="default"/>
          <w:rFonts w:cs="FrankRuehl"/>
          <w:rtl/>
        </w:rPr>
        <w:t>ח</w:t>
      </w:r>
      <w:r>
        <w:rPr>
          <w:rStyle w:val="default"/>
          <w:rFonts w:cs="FrankRuehl" w:hint="cs"/>
          <w:rtl/>
        </w:rPr>
        <w:t xml:space="preserve"> </w:t>
      </w:r>
      <w:r>
        <w:rPr>
          <w:rStyle w:val="default"/>
          <w:rFonts w:cs="FrankRuehl"/>
          <w:rtl/>
        </w:rPr>
        <w:t>ו</w:t>
      </w:r>
      <w:r>
        <w:rPr>
          <w:rStyle w:val="default"/>
          <w:rFonts w:cs="FrankRuehl" w:hint="cs"/>
          <w:rtl/>
        </w:rPr>
        <w:t>י</w:t>
      </w:r>
      <w:r>
        <w:rPr>
          <w:rStyle w:val="default"/>
          <w:rFonts w:cs="FrankRuehl"/>
          <w:rtl/>
        </w:rPr>
        <w:t>מ</w:t>
      </w:r>
      <w:r>
        <w:rPr>
          <w:rStyle w:val="default"/>
          <w:rFonts w:cs="FrankRuehl" w:hint="cs"/>
          <w:rtl/>
        </w:rPr>
        <w:t>צ</w:t>
      </w:r>
      <w:r>
        <w:rPr>
          <w:rStyle w:val="default"/>
          <w:rFonts w:cs="FrankRuehl"/>
          <w:rtl/>
        </w:rPr>
        <w:t>י</w:t>
      </w:r>
      <w:r>
        <w:rPr>
          <w:rStyle w:val="default"/>
          <w:rFonts w:cs="FrankRuehl" w:hint="cs"/>
          <w:rtl/>
        </w:rPr>
        <w:t>א לכל חברי המועצה העתק מהדו"ח בצירוף הערותיו</w:t>
      </w:r>
      <w:r>
        <w:rPr>
          <w:rStyle w:val="default"/>
          <w:rFonts w:cs="FrankRuehl"/>
          <w:rtl/>
        </w:rPr>
        <w:t>.</w:t>
      </w:r>
    </w:p>
    <w:p w14:paraId="5B5A73ED" w14:textId="77777777" w:rsidR="00A9038F" w:rsidRDefault="00A9038F" w:rsidP="00651E64">
      <w:pPr>
        <w:pStyle w:val="P00"/>
        <w:spacing w:before="72"/>
        <w:ind w:left="0" w:right="1134"/>
        <w:rPr>
          <w:rStyle w:val="default"/>
          <w:rFonts w:cs="FrankRuehl" w:hint="cs"/>
          <w:rtl/>
        </w:rPr>
      </w:pPr>
      <w:r>
        <w:rPr>
          <w:lang w:val="he-IL"/>
        </w:rPr>
        <w:pict w14:anchorId="38047B37">
          <v:rect id="_x0000_s2190" style="position:absolute;left:0;text-align:left;margin-left:464.5pt;margin-top:8.05pt;width:75.05pt;height:40pt;z-index:251748864" o:allowincell="f" filled="f" stroked="f" strokecolor="lime" strokeweight=".25pt">
            <v:textbox style="mso-next-textbox:#_x0000_s2190" inset="0,0,0,0">
              <w:txbxContent>
                <w:p w14:paraId="03AFCB10" w14:textId="77777777" w:rsidR="00D44C95" w:rsidRDefault="00D44C95" w:rsidP="00CF043D">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39)</w:t>
                  </w:r>
                  <w:r>
                    <w:rPr>
                      <w:rFonts w:cs="Miriam" w:hint="cs"/>
                      <w:sz w:val="18"/>
                      <w:szCs w:val="18"/>
                      <w:rtl/>
                    </w:rPr>
                    <w:t xml:space="preserve"> </w:t>
                  </w:r>
                  <w:r>
                    <w:rPr>
                      <w:rFonts w:cs="Miriam" w:hint="cs"/>
                      <w:sz w:val="18"/>
                      <w:szCs w:val="18"/>
                      <w:rtl/>
                    </w:rPr>
                    <w:br/>
                  </w:r>
                  <w:r>
                    <w:rPr>
                      <w:rFonts w:cs="Miriam"/>
                      <w:sz w:val="18"/>
                      <w:szCs w:val="18"/>
                      <w:rtl/>
                    </w:rPr>
                    <w:t>תש"ן-1990</w:t>
                  </w:r>
                </w:p>
                <w:p w14:paraId="0A0DE807" w14:textId="77777777" w:rsidR="00D44C95" w:rsidRDefault="00D44C95" w:rsidP="00CF043D">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80) </w:t>
                  </w:r>
                  <w:r>
                    <w:rPr>
                      <w:rFonts w:cs="Miriam" w:hint="cs"/>
                      <w:sz w:val="18"/>
                      <w:szCs w:val="18"/>
                      <w:rtl/>
                    </w:rPr>
                    <w:t>תשס"ב-2002</w:t>
                  </w:r>
                </w:p>
              </w:txbxContent>
            </v:textbox>
            <w10:anchorlock/>
          </v:rect>
        </w:pict>
      </w:r>
      <w:r>
        <w:rPr>
          <w:rFonts w:cs="FrankRuehl"/>
          <w:sz w:val="26"/>
          <w:rtl/>
        </w:rPr>
        <w:tab/>
      </w:r>
      <w:r>
        <w:rPr>
          <w:rStyle w:val="default"/>
          <w:rFonts w:cs="FrankRuehl"/>
          <w:rtl/>
        </w:rPr>
        <w:t>(ד)</w:t>
      </w:r>
      <w:r>
        <w:rPr>
          <w:rStyle w:val="default"/>
          <w:rFonts w:cs="FrankRuehl"/>
          <w:rtl/>
        </w:rPr>
        <w:tab/>
        <w:t>הועדה ל</w:t>
      </w:r>
      <w:r>
        <w:rPr>
          <w:rStyle w:val="default"/>
          <w:rFonts w:cs="FrankRuehl" w:hint="cs"/>
          <w:rtl/>
        </w:rPr>
        <w:t>עניני ביקורת תדון בדו"ח המבקר ובהערות ראש העיריה עליו ותגיש למועצה לאישור את סיכומיה והצעותיה תוך חדשיי</w:t>
      </w:r>
      <w:r>
        <w:rPr>
          <w:rStyle w:val="default"/>
          <w:rFonts w:cs="FrankRuehl"/>
          <w:rtl/>
        </w:rPr>
        <w:t xml:space="preserve">ם </w:t>
      </w:r>
      <w:r>
        <w:rPr>
          <w:rStyle w:val="default"/>
          <w:rFonts w:cs="FrankRuehl" w:hint="cs"/>
          <w:rtl/>
        </w:rPr>
        <w:t>מי</w:t>
      </w:r>
      <w:r>
        <w:rPr>
          <w:rStyle w:val="default"/>
          <w:rFonts w:cs="FrankRuehl"/>
          <w:rtl/>
        </w:rPr>
        <w:t>ום</w:t>
      </w:r>
      <w:r>
        <w:rPr>
          <w:rStyle w:val="default"/>
          <w:rFonts w:cs="FrankRuehl" w:hint="cs"/>
          <w:rtl/>
        </w:rPr>
        <w:t xml:space="preserve"> שנמסרו לה הערות ראש העיריה </w:t>
      </w:r>
      <w:r>
        <w:rPr>
          <w:rStyle w:val="default"/>
          <w:rFonts w:cs="FrankRuehl"/>
          <w:rtl/>
        </w:rPr>
        <w:t>כ</w:t>
      </w:r>
      <w:r>
        <w:rPr>
          <w:rStyle w:val="default"/>
          <w:rFonts w:cs="FrankRuehl" w:hint="cs"/>
          <w:rtl/>
        </w:rPr>
        <w:t>א</w:t>
      </w:r>
      <w:r>
        <w:rPr>
          <w:rStyle w:val="default"/>
          <w:rFonts w:cs="FrankRuehl"/>
          <w:rtl/>
        </w:rPr>
        <w:t>מ</w:t>
      </w:r>
      <w:r>
        <w:rPr>
          <w:rStyle w:val="default"/>
          <w:rFonts w:cs="FrankRuehl" w:hint="cs"/>
          <w:rtl/>
        </w:rPr>
        <w:t>ו</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סעיף קטן (ג)</w:t>
      </w:r>
      <w:r w:rsidR="00651E64">
        <w:rPr>
          <w:rStyle w:val="default"/>
          <w:rFonts w:cs="FrankRuehl" w:hint="cs"/>
          <w:rtl/>
        </w:rPr>
        <w:t>;</w:t>
      </w:r>
      <w:r>
        <w:rPr>
          <w:rStyle w:val="default"/>
          <w:rFonts w:cs="FrankRuehl" w:hint="cs"/>
          <w:rtl/>
        </w:rPr>
        <w:t xml:space="preserve"> לא הגיש ראש העיריה את הערות</w:t>
      </w:r>
      <w:r>
        <w:rPr>
          <w:rStyle w:val="default"/>
          <w:rFonts w:cs="FrankRuehl"/>
          <w:rtl/>
        </w:rPr>
        <w:t>יו</w:t>
      </w:r>
      <w:r>
        <w:rPr>
          <w:rStyle w:val="default"/>
          <w:rFonts w:cs="FrankRuehl" w:hint="cs"/>
          <w:rtl/>
        </w:rPr>
        <w:t xml:space="preserve"> על הדוח עד תום התקופה האמורה, תדון הועדה בדוח המבקר ו</w:t>
      </w:r>
      <w:r>
        <w:rPr>
          <w:rStyle w:val="default"/>
          <w:rFonts w:cs="FrankRuehl"/>
          <w:rtl/>
        </w:rPr>
        <w:t>תגיש למו</w:t>
      </w:r>
      <w:r>
        <w:rPr>
          <w:rStyle w:val="default"/>
          <w:rFonts w:cs="FrankRuehl" w:hint="cs"/>
          <w:rtl/>
        </w:rPr>
        <w:t>עצה לאיש</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 xml:space="preserve">את סיכומיה והצעותיה עד תום חמישה חודשים ממועד המצאתו על ידי מבקר העיריה לועדה; בטרם תשלים הועדה את </w:t>
      </w:r>
      <w:r>
        <w:rPr>
          <w:rStyle w:val="default"/>
          <w:rFonts w:cs="FrankRuehl"/>
          <w:rtl/>
        </w:rPr>
        <w:t>סי</w:t>
      </w:r>
      <w:r>
        <w:rPr>
          <w:rStyle w:val="default"/>
          <w:rFonts w:cs="FrankRuehl" w:hint="cs"/>
          <w:rtl/>
        </w:rPr>
        <w:t>כ</w:t>
      </w:r>
      <w:r>
        <w:rPr>
          <w:rStyle w:val="default"/>
          <w:rFonts w:cs="FrankRuehl"/>
          <w:rtl/>
        </w:rPr>
        <w:t>ומי</w:t>
      </w:r>
      <w:r>
        <w:rPr>
          <w:rStyle w:val="default"/>
          <w:rFonts w:cs="FrankRuehl" w:hint="cs"/>
          <w:rtl/>
        </w:rPr>
        <w:t>ה</w:t>
      </w:r>
      <w:r>
        <w:rPr>
          <w:rStyle w:val="default"/>
          <w:rFonts w:cs="FrankRuehl"/>
          <w:rtl/>
        </w:rPr>
        <w:t xml:space="preserve"> והצע</w:t>
      </w:r>
      <w:r>
        <w:rPr>
          <w:rStyle w:val="default"/>
          <w:rFonts w:cs="FrankRuehl" w:hint="cs"/>
          <w:rtl/>
        </w:rPr>
        <w:t>ותיה רשאית היא</w:t>
      </w:r>
      <w:r>
        <w:rPr>
          <w:rStyle w:val="default"/>
          <w:rFonts w:cs="FrankRuehl"/>
          <w:rtl/>
        </w:rPr>
        <w:t xml:space="preserve">, </w:t>
      </w:r>
      <w:r>
        <w:rPr>
          <w:rStyle w:val="default"/>
          <w:rFonts w:cs="FrankRuehl" w:hint="cs"/>
          <w:rtl/>
        </w:rPr>
        <w:t>אם ראת</w:t>
      </w:r>
      <w:r>
        <w:rPr>
          <w:rStyle w:val="default"/>
          <w:rFonts w:cs="FrankRuehl"/>
          <w:rtl/>
        </w:rPr>
        <w:t>ה</w:t>
      </w:r>
      <w:r>
        <w:rPr>
          <w:rStyle w:val="default"/>
          <w:rFonts w:cs="FrankRuehl" w:hint="cs"/>
          <w:rtl/>
        </w:rPr>
        <w:t xml:space="preserve"> </w:t>
      </w:r>
      <w:r>
        <w:rPr>
          <w:rStyle w:val="default"/>
          <w:rFonts w:cs="FrankRuehl"/>
          <w:rtl/>
        </w:rPr>
        <w:t>צ</w:t>
      </w:r>
      <w:r>
        <w:rPr>
          <w:rStyle w:val="default"/>
          <w:rFonts w:cs="FrankRuehl" w:hint="cs"/>
          <w:rtl/>
        </w:rPr>
        <w:t>ו</w:t>
      </w:r>
      <w:r>
        <w:rPr>
          <w:rStyle w:val="default"/>
          <w:rFonts w:cs="FrankRuehl"/>
          <w:rtl/>
        </w:rPr>
        <w:t>ר</w:t>
      </w:r>
      <w:r>
        <w:rPr>
          <w:rStyle w:val="default"/>
          <w:rFonts w:cs="FrankRuehl" w:hint="cs"/>
          <w:rtl/>
        </w:rPr>
        <w:t>ך</w:t>
      </w:r>
      <w:r>
        <w:rPr>
          <w:rStyle w:val="default"/>
          <w:rFonts w:cs="FrankRuehl"/>
          <w:rtl/>
        </w:rPr>
        <w:t xml:space="preserve"> </w:t>
      </w:r>
      <w:r>
        <w:rPr>
          <w:rStyle w:val="default"/>
          <w:rFonts w:cs="FrankRuehl" w:hint="cs"/>
          <w:rtl/>
        </w:rPr>
        <w:t>בכך, לזמן לדיוניה נושאי משרה של העיריה או</w:t>
      </w:r>
      <w:r>
        <w:rPr>
          <w:rStyle w:val="default"/>
          <w:rFonts w:cs="FrankRuehl"/>
          <w:rtl/>
        </w:rPr>
        <w:t xml:space="preserve"> ש</w:t>
      </w:r>
      <w:r>
        <w:rPr>
          <w:rStyle w:val="default"/>
          <w:rFonts w:cs="FrankRuehl" w:hint="cs"/>
          <w:rtl/>
        </w:rPr>
        <w:t>ל גוף עירוני מבוקר כדי לאפשר להם להגיב על הדו"ח.</w:t>
      </w:r>
    </w:p>
    <w:p w14:paraId="381E21A4" w14:textId="77777777" w:rsidR="00F872E4" w:rsidRPr="00685FCC" w:rsidRDefault="00F872E4" w:rsidP="00F872E4">
      <w:pPr>
        <w:pStyle w:val="P00"/>
        <w:spacing w:before="0"/>
        <w:ind w:left="0" w:right="1134"/>
        <w:rPr>
          <w:rStyle w:val="default"/>
          <w:rFonts w:cs="FrankRuehl" w:hint="cs"/>
          <w:vanish/>
          <w:color w:val="FF0000"/>
          <w:sz w:val="20"/>
          <w:szCs w:val="20"/>
          <w:shd w:val="clear" w:color="auto" w:fill="FFFF99"/>
          <w:rtl/>
        </w:rPr>
      </w:pPr>
      <w:bookmarkStart w:id="303" w:name="Rov635"/>
      <w:r w:rsidRPr="00685FCC">
        <w:rPr>
          <w:rStyle w:val="default"/>
          <w:rFonts w:cs="FrankRuehl" w:hint="cs"/>
          <w:vanish/>
          <w:color w:val="FF0000"/>
          <w:sz w:val="20"/>
          <w:szCs w:val="20"/>
          <w:shd w:val="clear" w:color="auto" w:fill="FFFF99"/>
          <w:rtl/>
        </w:rPr>
        <w:t>מיום 1.4.1990</w:t>
      </w:r>
    </w:p>
    <w:p w14:paraId="76FD628C" w14:textId="77777777" w:rsidR="00F872E4" w:rsidRPr="00685FCC" w:rsidRDefault="00F872E4" w:rsidP="00F872E4">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39</w:t>
      </w:r>
    </w:p>
    <w:p w14:paraId="71BA8A1F" w14:textId="77777777" w:rsidR="00F872E4" w:rsidRPr="00685FCC" w:rsidRDefault="00F872E4" w:rsidP="00F872E4">
      <w:pPr>
        <w:pStyle w:val="P00"/>
        <w:spacing w:before="0"/>
        <w:ind w:left="0" w:right="1134"/>
        <w:rPr>
          <w:rStyle w:val="default"/>
          <w:rFonts w:cs="FrankRuehl" w:hint="cs"/>
          <w:b/>
          <w:bCs/>
          <w:vanish/>
          <w:sz w:val="20"/>
          <w:szCs w:val="20"/>
          <w:shd w:val="clear" w:color="auto" w:fill="FFFF99"/>
          <w:rtl/>
        </w:rPr>
      </w:pPr>
      <w:hyperlink r:id="rId473" w:history="1">
        <w:r w:rsidRPr="00685FCC">
          <w:rPr>
            <w:rStyle w:val="Hyperlink"/>
            <w:rFonts w:cs="FrankRuehl" w:hint="cs"/>
            <w:vanish/>
            <w:szCs w:val="20"/>
            <w:shd w:val="clear" w:color="auto" w:fill="FFFF99"/>
            <w:rtl/>
          </w:rPr>
          <w:t>ס"ח</w:t>
        </w:r>
        <w:r w:rsidRPr="00685FCC">
          <w:rPr>
            <w:rStyle w:val="Hyperlink"/>
            <w:rFonts w:cs="FrankRuehl"/>
            <w:vanish/>
            <w:szCs w:val="20"/>
            <w:shd w:val="clear" w:color="auto" w:fill="FFFF99"/>
            <w:rtl/>
          </w:rPr>
          <w:t xml:space="preserve"> תש"</w:t>
        </w:r>
        <w:r w:rsidRPr="00685FCC">
          <w:rPr>
            <w:rStyle w:val="Hyperlink"/>
            <w:rFonts w:cs="FrankRuehl" w:hint="cs"/>
            <w:vanish/>
            <w:szCs w:val="20"/>
            <w:shd w:val="clear" w:color="auto" w:fill="FFFF99"/>
            <w:rtl/>
          </w:rPr>
          <w:t>ן</w:t>
        </w:r>
        <w:r w:rsidRPr="00685FCC">
          <w:rPr>
            <w:rStyle w:val="Hyperlink"/>
            <w:rFonts w:cs="FrankRuehl"/>
            <w:vanish/>
            <w:szCs w:val="20"/>
            <w:shd w:val="clear" w:color="auto" w:fill="FFFF99"/>
            <w:rtl/>
          </w:rPr>
          <w:t xml:space="preserve"> מס</w:t>
        </w:r>
        <w:r w:rsidRPr="00685FCC">
          <w:rPr>
            <w:rStyle w:val="Hyperlink"/>
            <w:rFonts w:cs="FrankRuehl" w:hint="cs"/>
            <w:vanish/>
            <w:szCs w:val="20"/>
            <w:shd w:val="clear" w:color="auto" w:fill="FFFF99"/>
            <w:rtl/>
          </w:rPr>
          <w:t>' 1306</w:t>
        </w:r>
      </w:hyperlink>
      <w:r w:rsidRPr="00685FCC">
        <w:rPr>
          <w:rFonts w:cs="FrankRuehl" w:hint="cs"/>
          <w:vanish/>
          <w:szCs w:val="20"/>
          <w:shd w:val="clear" w:color="auto" w:fill="FFFF99"/>
          <w:rtl/>
        </w:rPr>
        <w:t xml:space="preserve"> מיום 15.2.1990 עמ' 95 </w:t>
      </w:r>
      <w:r w:rsidRPr="00685FCC">
        <w:rPr>
          <w:rFonts w:cs="FrankRuehl"/>
          <w:vanish/>
          <w:szCs w:val="20"/>
          <w:shd w:val="clear" w:color="auto" w:fill="FFFF99"/>
          <w:rtl/>
        </w:rPr>
        <w:t>(</w:t>
      </w:r>
      <w:hyperlink r:id="rId474" w:history="1">
        <w:r w:rsidRPr="00685FCC">
          <w:rPr>
            <w:rStyle w:val="Hyperlink"/>
            <w:rFonts w:cs="FrankRuehl"/>
            <w:vanish/>
            <w:szCs w:val="20"/>
            <w:shd w:val="clear" w:color="auto" w:fill="FFFF99"/>
            <w:rtl/>
          </w:rPr>
          <w:t>ה"ח 1954</w:t>
        </w:r>
      </w:hyperlink>
      <w:r w:rsidRPr="00685FCC">
        <w:rPr>
          <w:rFonts w:cs="FrankRuehl"/>
          <w:vanish/>
          <w:szCs w:val="20"/>
          <w:shd w:val="clear" w:color="auto" w:fill="FFFF99"/>
          <w:rtl/>
        </w:rPr>
        <w:t>)</w:t>
      </w:r>
    </w:p>
    <w:p w14:paraId="1C51AB71" w14:textId="77777777" w:rsidR="00F872E4" w:rsidRPr="00685FCC" w:rsidRDefault="00F872E4" w:rsidP="00F872E4">
      <w:pPr>
        <w:pStyle w:val="P0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ab/>
        <w:t>(ד)</w:t>
      </w:r>
      <w:r w:rsidRPr="00685FCC">
        <w:rPr>
          <w:rStyle w:val="default"/>
          <w:rFonts w:cs="FrankRuehl" w:hint="cs"/>
          <w:vanish/>
          <w:sz w:val="22"/>
          <w:szCs w:val="22"/>
          <w:shd w:val="clear" w:color="auto" w:fill="FFFF99"/>
          <w:rtl/>
        </w:rPr>
        <w:tab/>
        <w:t>הועדה לעניני ביקורת תדון בדו"ח המבקר ובהערות ראש העיריה עליו ותגיש למועצה לאישור את סיכומיה והצעותיה תוך חדשיים מיום שנמסרו לה הערות ראש העיריה כאמור בסעיף קטן (ג)</w:t>
      </w:r>
      <w:r w:rsidRPr="00685FCC">
        <w:rPr>
          <w:rStyle w:val="default"/>
          <w:rFonts w:cs="FrankRuehl" w:hint="cs"/>
          <w:vanish/>
          <w:sz w:val="22"/>
          <w:szCs w:val="22"/>
          <w:u w:val="single"/>
          <w:shd w:val="clear" w:color="auto" w:fill="FFFF99"/>
          <w:rtl/>
        </w:rPr>
        <w:t>; בטרם תשלים הועדה את סיכומיה והצעותיה רשאית היא, אם ראתה צורך בכך, לזמן לדיוניה נושאי משרה של העיריה או של גוף עירוני מבוקר כדי לאפשר להם להגיב על הדו"ח</w:t>
      </w:r>
      <w:r w:rsidRPr="00685FCC">
        <w:rPr>
          <w:rStyle w:val="default"/>
          <w:rFonts w:cs="FrankRuehl" w:hint="cs"/>
          <w:vanish/>
          <w:sz w:val="22"/>
          <w:szCs w:val="22"/>
          <w:shd w:val="clear" w:color="auto" w:fill="FFFF99"/>
          <w:rtl/>
        </w:rPr>
        <w:t>.</w:t>
      </w:r>
    </w:p>
    <w:p w14:paraId="042AE259" w14:textId="77777777" w:rsidR="00876ED1" w:rsidRPr="00685FCC" w:rsidRDefault="00876ED1" w:rsidP="005D02E0">
      <w:pPr>
        <w:pStyle w:val="P00"/>
        <w:spacing w:before="0"/>
        <w:ind w:left="0" w:right="1134"/>
        <w:rPr>
          <w:rStyle w:val="default"/>
          <w:rFonts w:cs="FrankRuehl" w:hint="cs"/>
          <w:vanish/>
          <w:sz w:val="20"/>
          <w:szCs w:val="20"/>
          <w:shd w:val="clear" w:color="auto" w:fill="FFFF99"/>
          <w:rtl/>
        </w:rPr>
      </w:pPr>
    </w:p>
    <w:p w14:paraId="7C3A3111" w14:textId="77777777" w:rsidR="00517D61" w:rsidRPr="00685FCC" w:rsidRDefault="00517D61" w:rsidP="00517D61">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 xml:space="preserve">מיום 29.1.2002 </w:t>
      </w:r>
    </w:p>
    <w:p w14:paraId="5F7956FB" w14:textId="77777777" w:rsidR="00517D61" w:rsidRPr="00685FCC" w:rsidRDefault="00517D61" w:rsidP="00517D61">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80</w:t>
      </w:r>
    </w:p>
    <w:p w14:paraId="4D0AB41F" w14:textId="77777777" w:rsidR="00517D61" w:rsidRPr="00685FCC" w:rsidRDefault="00517D61" w:rsidP="00517D61">
      <w:pPr>
        <w:pStyle w:val="P00"/>
        <w:spacing w:before="0"/>
        <w:ind w:left="0" w:right="1134"/>
        <w:rPr>
          <w:rStyle w:val="default"/>
          <w:rFonts w:cs="FrankRuehl" w:hint="cs"/>
          <w:b/>
          <w:bCs/>
          <w:vanish/>
          <w:sz w:val="20"/>
          <w:szCs w:val="20"/>
          <w:shd w:val="clear" w:color="auto" w:fill="FFFF99"/>
          <w:rtl/>
        </w:rPr>
      </w:pPr>
      <w:hyperlink r:id="rId475"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ב מס' 1826</w:t>
        </w:r>
      </w:hyperlink>
      <w:r w:rsidRPr="00685FCC">
        <w:rPr>
          <w:rFonts w:cs="FrankRuehl" w:hint="cs"/>
          <w:vanish/>
          <w:szCs w:val="20"/>
          <w:shd w:val="clear" w:color="auto" w:fill="FFFF99"/>
          <w:rtl/>
        </w:rPr>
        <w:t xml:space="preserve"> מיום 29.1.2002 עמ' 121</w:t>
      </w:r>
      <w:r w:rsidRPr="00685FCC">
        <w:rPr>
          <w:rFonts w:cs="FrankRuehl"/>
          <w:vanish/>
          <w:szCs w:val="20"/>
          <w:shd w:val="clear" w:color="auto" w:fill="FFFF99"/>
          <w:rtl/>
        </w:rPr>
        <w:t xml:space="preserve"> (</w:t>
      </w:r>
      <w:hyperlink r:id="rId476" w:history="1">
        <w:r w:rsidRPr="00685FCC">
          <w:rPr>
            <w:rStyle w:val="Hyperlink"/>
            <w:rFonts w:cs="FrankRuehl"/>
            <w:vanish/>
            <w:szCs w:val="20"/>
            <w:shd w:val="clear" w:color="auto" w:fill="FFFF99"/>
            <w:rtl/>
          </w:rPr>
          <w:t>ה"ח</w:t>
        </w:r>
        <w:r w:rsidRPr="00685FCC">
          <w:rPr>
            <w:rStyle w:val="Hyperlink"/>
            <w:rFonts w:cs="FrankRuehl" w:hint="cs"/>
            <w:vanish/>
            <w:szCs w:val="20"/>
            <w:shd w:val="clear" w:color="auto" w:fill="FFFF99"/>
            <w:rtl/>
          </w:rPr>
          <w:t xml:space="preserve"> 3041</w:t>
        </w:r>
      </w:hyperlink>
      <w:r w:rsidRPr="00685FCC">
        <w:rPr>
          <w:rFonts w:cs="FrankRuehl" w:hint="cs"/>
          <w:vanish/>
          <w:szCs w:val="20"/>
          <w:shd w:val="clear" w:color="auto" w:fill="FFFF99"/>
          <w:rtl/>
        </w:rPr>
        <w:t>)</w:t>
      </w:r>
    </w:p>
    <w:p w14:paraId="2EACFA68" w14:textId="77777777" w:rsidR="00517D61" w:rsidRPr="00651E64" w:rsidRDefault="00517D61" w:rsidP="00651E64">
      <w:pPr>
        <w:pStyle w:val="P00"/>
        <w:ind w:left="0" w:right="1134"/>
        <w:rPr>
          <w:rStyle w:val="default"/>
          <w:rFonts w:cs="FrankRuehl" w:hint="cs"/>
          <w:b/>
          <w:bCs/>
          <w:sz w:val="2"/>
          <w:szCs w:val="2"/>
          <w:rtl/>
        </w:rPr>
      </w:pPr>
      <w:r w:rsidRPr="00685FCC">
        <w:rPr>
          <w:rStyle w:val="default"/>
          <w:rFonts w:cs="FrankRuehl" w:hint="cs"/>
          <w:vanish/>
          <w:sz w:val="22"/>
          <w:szCs w:val="22"/>
          <w:shd w:val="clear" w:color="auto" w:fill="FFFF99"/>
          <w:rtl/>
        </w:rPr>
        <w:tab/>
      </w:r>
      <w:r w:rsidRPr="00685FCC">
        <w:rPr>
          <w:rStyle w:val="default"/>
          <w:rFonts w:cs="FrankRuehl"/>
          <w:vanish/>
          <w:sz w:val="22"/>
          <w:szCs w:val="22"/>
          <w:shd w:val="clear" w:color="auto" w:fill="FFFF99"/>
          <w:rtl/>
        </w:rPr>
        <w:t>(ד)</w:t>
      </w:r>
      <w:r w:rsidRPr="00685FCC">
        <w:rPr>
          <w:rStyle w:val="default"/>
          <w:rFonts w:cs="FrankRuehl"/>
          <w:vanish/>
          <w:sz w:val="22"/>
          <w:szCs w:val="22"/>
          <w:shd w:val="clear" w:color="auto" w:fill="FFFF99"/>
          <w:rtl/>
        </w:rPr>
        <w:tab/>
        <w:t>הועדה ל</w:t>
      </w:r>
      <w:r w:rsidRPr="00685FCC">
        <w:rPr>
          <w:rStyle w:val="default"/>
          <w:rFonts w:cs="FrankRuehl" w:hint="cs"/>
          <w:vanish/>
          <w:sz w:val="22"/>
          <w:szCs w:val="22"/>
          <w:shd w:val="clear" w:color="auto" w:fill="FFFF99"/>
          <w:rtl/>
        </w:rPr>
        <w:t>עניני ביקורת תדון בדו"ח המבקר ובהערות ראש העיריה עליו ותגיש למועצה לאישור את סיכומיה והצעותיה תוך חדשיי</w:t>
      </w:r>
      <w:r w:rsidRPr="00685FCC">
        <w:rPr>
          <w:rStyle w:val="default"/>
          <w:rFonts w:cs="FrankRuehl"/>
          <w:vanish/>
          <w:sz w:val="22"/>
          <w:szCs w:val="22"/>
          <w:shd w:val="clear" w:color="auto" w:fill="FFFF99"/>
          <w:rtl/>
        </w:rPr>
        <w:t xml:space="preserve">ם </w:t>
      </w:r>
      <w:r w:rsidRPr="00685FCC">
        <w:rPr>
          <w:rStyle w:val="default"/>
          <w:rFonts w:cs="FrankRuehl" w:hint="cs"/>
          <w:vanish/>
          <w:sz w:val="22"/>
          <w:szCs w:val="22"/>
          <w:shd w:val="clear" w:color="auto" w:fill="FFFF99"/>
          <w:rtl/>
        </w:rPr>
        <w:t>מי</w:t>
      </w:r>
      <w:r w:rsidRPr="00685FCC">
        <w:rPr>
          <w:rStyle w:val="default"/>
          <w:rFonts w:cs="FrankRuehl"/>
          <w:vanish/>
          <w:sz w:val="22"/>
          <w:szCs w:val="22"/>
          <w:shd w:val="clear" w:color="auto" w:fill="FFFF99"/>
          <w:rtl/>
        </w:rPr>
        <w:t>ום</w:t>
      </w:r>
      <w:r w:rsidRPr="00685FCC">
        <w:rPr>
          <w:rStyle w:val="default"/>
          <w:rFonts w:cs="FrankRuehl" w:hint="cs"/>
          <w:vanish/>
          <w:sz w:val="22"/>
          <w:szCs w:val="22"/>
          <w:shd w:val="clear" w:color="auto" w:fill="FFFF99"/>
          <w:rtl/>
        </w:rPr>
        <w:t xml:space="preserve"> שנמסרו לה הערות ראש העיריה </w:t>
      </w:r>
      <w:r w:rsidRPr="00685FCC">
        <w:rPr>
          <w:rStyle w:val="default"/>
          <w:rFonts w:cs="FrankRuehl"/>
          <w:vanish/>
          <w:sz w:val="22"/>
          <w:szCs w:val="22"/>
          <w:shd w:val="clear" w:color="auto" w:fill="FFFF99"/>
          <w:rtl/>
        </w:rPr>
        <w:t>כ</w:t>
      </w:r>
      <w:r w:rsidRPr="00685FCC">
        <w:rPr>
          <w:rStyle w:val="default"/>
          <w:rFonts w:cs="FrankRuehl" w:hint="cs"/>
          <w:vanish/>
          <w:sz w:val="22"/>
          <w:szCs w:val="22"/>
          <w:shd w:val="clear" w:color="auto" w:fill="FFFF99"/>
          <w:rtl/>
        </w:rPr>
        <w:t>א</w:t>
      </w:r>
      <w:r w:rsidRPr="00685FCC">
        <w:rPr>
          <w:rStyle w:val="default"/>
          <w:rFonts w:cs="FrankRuehl"/>
          <w:vanish/>
          <w:sz w:val="22"/>
          <w:szCs w:val="22"/>
          <w:shd w:val="clear" w:color="auto" w:fill="FFFF99"/>
          <w:rtl/>
        </w:rPr>
        <w:t>מ</w:t>
      </w:r>
      <w:r w:rsidRPr="00685FCC">
        <w:rPr>
          <w:rStyle w:val="default"/>
          <w:rFonts w:cs="FrankRuehl" w:hint="cs"/>
          <w:vanish/>
          <w:sz w:val="22"/>
          <w:szCs w:val="22"/>
          <w:shd w:val="clear" w:color="auto" w:fill="FFFF99"/>
          <w:rtl/>
        </w:rPr>
        <w:t>ו</w:t>
      </w:r>
      <w:r w:rsidRPr="00685FCC">
        <w:rPr>
          <w:rStyle w:val="default"/>
          <w:rFonts w:cs="FrankRuehl"/>
          <w:vanish/>
          <w:sz w:val="22"/>
          <w:szCs w:val="22"/>
          <w:shd w:val="clear" w:color="auto" w:fill="FFFF99"/>
          <w:rtl/>
        </w:rPr>
        <w:t>ר</w:t>
      </w:r>
      <w:r w:rsidRPr="00685FCC">
        <w:rPr>
          <w:rStyle w:val="default"/>
          <w:rFonts w:cs="FrankRuehl" w:hint="cs"/>
          <w:vanish/>
          <w:sz w:val="22"/>
          <w:szCs w:val="22"/>
          <w:shd w:val="clear" w:color="auto" w:fill="FFFF99"/>
          <w:rtl/>
        </w:rPr>
        <w:t xml:space="preserve"> </w:t>
      </w:r>
      <w:r w:rsidRPr="00685FCC">
        <w:rPr>
          <w:rStyle w:val="default"/>
          <w:rFonts w:cs="FrankRuehl"/>
          <w:vanish/>
          <w:sz w:val="22"/>
          <w:szCs w:val="22"/>
          <w:shd w:val="clear" w:color="auto" w:fill="FFFF99"/>
          <w:rtl/>
        </w:rPr>
        <w:t>ב</w:t>
      </w:r>
      <w:r w:rsidRPr="00685FCC">
        <w:rPr>
          <w:rStyle w:val="default"/>
          <w:rFonts w:cs="FrankRuehl" w:hint="cs"/>
          <w:vanish/>
          <w:sz w:val="22"/>
          <w:szCs w:val="22"/>
          <w:shd w:val="clear" w:color="auto" w:fill="FFFF99"/>
          <w:rtl/>
        </w:rPr>
        <w:t>סעיף קטן (ג)</w:t>
      </w:r>
      <w:r w:rsidR="00651E64" w:rsidRPr="00685FCC">
        <w:rPr>
          <w:rStyle w:val="default"/>
          <w:rFonts w:cs="FrankRuehl" w:hint="cs"/>
          <w:vanish/>
          <w:sz w:val="22"/>
          <w:szCs w:val="22"/>
          <w:shd w:val="clear" w:color="auto" w:fill="FFFF99"/>
          <w:rtl/>
        </w:rPr>
        <w:t>;</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לא הגיש ראש העיריה את הערות</w:t>
      </w:r>
      <w:r w:rsidRPr="00685FCC">
        <w:rPr>
          <w:rStyle w:val="default"/>
          <w:rFonts w:cs="FrankRuehl"/>
          <w:vanish/>
          <w:sz w:val="22"/>
          <w:szCs w:val="22"/>
          <w:u w:val="single"/>
          <w:shd w:val="clear" w:color="auto" w:fill="FFFF99"/>
          <w:rtl/>
        </w:rPr>
        <w:t>יו</w:t>
      </w:r>
      <w:r w:rsidRPr="00685FCC">
        <w:rPr>
          <w:rStyle w:val="default"/>
          <w:rFonts w:cs="FrankRuehl" w:hint="cs"/>
          <w:vanish/>
          <w:sz w:val="22"/>
          <w:szCs w:val="22"/>
          <w:u w:val="single"/>
          <w:shd w:val="clear" w:color="auto" w:fill="FFFF99"/>
          <w:rtl/>
        </w:rPr>
        <w:t xml:space="preserve"> על הדוח עד תום התקופה האמורה, תדון הועדה בדוח המבקר ו</w:t>
      </w:r>
      <w:r w:rsidRPr="00685FCC">
        <w:rPr>
          <w:rStyle w:val="default"/>
          <w:rFonts w:cs="FrankRuehl"/>
          <w:vanish/>
          <w:sz w:val="22"/>
          <w:szCs w:val="22"/>
          <w:u w:val="single"/>
          <w:shd w:val="clear" w:color="auto" w:fill="FFFF99"/>
          <w:rtl/>
        </w:rPr>
        <w:t>תגיש למו</w:t>
      </w:r>
      <w:r w:rsidRPr="00685FCC">
        <w:rPr>
          <w:rStyle w:val="default"/>
          <w:rFonts w:cs="FrankRuehl" w:hint="cs"/>
          <w:vanish/>
          <w:sz w:val="22"/>
          <w:szCs w:val="22"/>
          <w:u w:val="single"/>
          <w:shd w:val="clear" w:color="auto" w:fill="FFFF99"/>
          <w:rtl/>
        </w:rPr>
        <w:t>עצה לאיש</w:t>
      </w:r>
      <w:r w:rsidRPr="00685FCC">
        <w:rPr>
          <w:rStyle w:val="default"/>
          <w:rFonts w:cs="FrankRuehl"/>
          <w:vanish/>
          <w:sz w:val="22"/>
          <w:szCs w:val="22"/>
          <w:u w:val="single"/>
          <w:shd w:val="clear" w:color="auto" w:fill="FFFF99"/>
          <w:rtl/>
        </w:rPr>
        <w:t>ו</w:t>
      </w:r>
      <w:r w:rsidRPr="00685FCC">
        <w:rPr>
          <w:rStyle w:val="default"/>
          <w:rFonts w:cs="FrankRuehl" w:hint="cs"/>
          <w:vanish/>
          <w:sz w:val="22"/>
          <w:szCs w:val="22"/>
          <w:u w:val="single"/>
          <w:shd w:val="clear" w:color="auto" w:fill="FFFF99"/>
          <w:rtl/>
        </w:rPr>
        <w:t>ר</w:t>
      </w:r>
      <w:r w:rsidRPr="00685FCC">
        <w:rPr>
          <w:rStyle w:val="default"/>
          <w:rFonts w:cs="FrankRuehl"/>
          <w:vanish/>
          <w:sz w:val="22"/>
          <w:szCs w:val="22"/>
          <w:u w:val="single"/>
          <w:shd w:val="clear" w:color="auto" w:fill="FFFF99"/>
          <w:rtl/>
        </w:rPr>
        <w:t xml:space="preserve"> </w:t>
      </w:r>
      <w:r w:rsidRPr="00685FCC">
        <w:rPr>
          <w:rStyle w:val="default"/>
          <w:rFonts w:cs="FrankRuehl" w:hint="cs"/>
          <w:vanish/>
          <w:sz w:val="22"/>
          <w:szCs w:val="22"/>
          <w:u w:val="single"/>
          <w:shd w:val="clear" w:color="auto" w:fill="FFFF99"/>
          <w:rtl/>
        </w:rPr>
        <w:t>את סיכומיה והצעותיה עד תום חמישה חודשים ממועד המצאתו על ידי מבקר העיריה לועדה;</w:t>
      </w:r>
      <w:r w:rsidRPr="00685FCC">
        <w:rPr>
          <w:rStyle w:val="default"/>
          <w:rFonts w:cs="FrankRuehl" w:hint="cs"/>
          <w:vanish/>
          <w:sz w:val="22"/>
          <w:szCs w:val="22"/>
          <w:shd w:val="clear" w:color="auto" w:fill="FFFF99"/>
          <w:rtl/>
        </w:rPr>
        <w:t xml:space="preserve"> בטרם תשלים הועדה את </w:t>
      </w:r>
      <w:r w:rsidRPr="00685FCC">
        <w:rPr>
          <w:rStyle w:val="default"/>
          <w:rFonts w:cs="FrankRuehl"/>
          <w:vanish/>
          <w:sz w:val="22"/>
          <w:szCs w:val="22"/>
          <w:shd w:val="clear" w:color="auto" w:fill="FFFF99"/>
          <w:rtl/>
        </w:rPr>
        <w:t>סי</w:t>
      </w:r>
      <w:r w:rsidRPr="00685FCC">
        <w:rPr>
          <w:rStyle w:val="default"/>
          <w:rFonts w:cs="FrankRuehl" w:hint="cs"/>
          <w:vanish/>
          <w:sz w:val="22"/>
          <w:szCs w:val="22"/>
          <w:shd w:val="clear" w:color="auto" w:fill="FFFF99"/>
          <w:rtl/>
        </w:rPr>
        <w:t>כ</w:t>
      </w:r>
      <w:r w:rsidRPr="00685FCC">
        <w:rPr>
          <w:rStyle w:val="default"/>
          <w:rFonts w:cs="FrankRuehl"/>
          <w:vanish/>
          <w:sz w:val="22"/>
          <w:szCs w:val="22"/>
          <w:shd w:val="clear" w:color="auto" w:fill="FFFF99"/>
          <w:rtl/>
        </w:rPr>
        <w:t>ומי</w:t>
      </w:r>
      <w:r w:rsidRPr="00685FCC">
        <w:rPr>
          <w:rStyle w:val="default"/>
          <w:rFonts w:cs="FrankRuehl" w:hint="cs"/>
          <w:vanish/>
          <w:sz w:val="22"/>
          <w:szCs w:val="22"/>
          <w:shd w:val="clear" w:color="auto" w:fill="FFFF99"/>
          <w:rtl/>
        </w:rPr>
        <w:t>ה</w:t>
      </w:r>
      <w:r w:rsidRPr="00685FCC">
        <w:rPr>
          <w:rStyle w:val="default"/>
          <w:rFonts w:cs="FrankRuehl"/>
          <w:vanish/>
          <w:sz w:val="22"/>
          <w:szCs w:val="22"/>
          <w:shd w:val="clear" w:color="auto" w:fill="FFFF99"/>
          <w:rtl/>
        </w:rPr>
        <w:t xml:space="preserve"> והצע</w:t>
      </w:r>
      <w:r w:rsidRPr="00685FCC">
        <w:rPr>
          <w:rStyle w:val="default"/>
          <w:rFonts w:cs="FrankRuehl" w:hint="cs"/>
          <w:vanish/>
          <w:sz w:val="22"/>
          <w:szCs w:val="22"/>
          <w:shd w:val="clear" w:color="auto" w:fill="FFFF99"/>
          <w:rtl/>
        </w:rPr>
        <w:t>ותיה רשאית היא</w:t>
      </w:r>
      <w:r w:rsidRPr="00685FCC">
        <w:rPr>
          <w:rStyle w:val="default"/>
          <w:rFonts w:cs="FrankRuehl"/>
          <w:vanish/>
          <w:sz w:val="22"/>
          <w:szCs w:val="22"/>
          <w:shd w:val="clear" w:color="auto" w:fill="FFFF99"/>
          <w:rtl/>
        </w:rPr>
        <w:t xml:space="preserve">, </w:t>
      </w:r>
      <w:r w:rsidRPr="00685FCC">
        <w:rPr>
          <w:rStyle w:val="default"/>
          <w:rFonts w:cs="FrankRuehl" w:hint="cs"/>
          <w:vanish/>
          <w:sz w:val="22"/>
          <w:szCs w:val="22"/>
          <w:shd w:val="clear" w:color="auto" w:fill="FFFF99"/>
          <w:rtl/>
        </w:rPr>
        <w:t>אם ראת</w:t>
      </w:r>
      <w:r w:rsidRPr="00685FCC">
        <w:rPr>
          <w:rStyle w:val="default"/>
          <w:rFonts w:cs="FrankRuehl"/>
          <w:vanish/>
          <w:sz w:val="22"/>
          <w:szCs w:val="22"/>
          <w:shd w:val="clear" w:color="auto" w:fill="FFFF99"/>
          <w:rtl/>
        </w:rPr>
        <w:t>ה</w:t>
      </w:r>
      <w:r w:rsidRPr="00685FCC">
        <w:rPr>
          <w:rStyle w:val="default"/>
          <w:rFonts w:cs="FrankRuehl" w:hint="cs"/>
          <w:vanish/>
          <w:sz w:val="22"/>
          <w:szCs w:val="22"/>
          <w:shd w:val="clear" w:color="auto" w:fill="FFFF99"/>
          <w:rtl/>
        </w:rPr>
        <w:t xml:space="preserve"> </w:t>
      </w:r>
      <w:r w:rsidRPr="00685FCC">
        <w:rPr>
          <w:rStyle w:val="default"/>
          <w:rFonts w:cs="FrankRuehl"/>
          <w:vanish/>
          <w:sz w:val="22"/>
          <w:szCs w:val="22"/>
          <w:shd w:val="clear" w:color="auto" w:fill="FFFF99"/>
          <w:rtl/>
        </w:rPr>
        <w:t>צ</w:t>
      </w:r>
      <w:r w:rsidRPr="00685FCC">
        <w:rPr>
          <w:rStyle w:val="default"/>
          <w:rFonts w:cs="FrankRuehl" w:hint="cs"/>
          <w:vanish/>
          <w:sz w:val="22"/>
          <w:szCs w:val="22"/>
          <w:shd w:val="clear" w:color="auto" w:fill="FFFF99"/>
          <w:rtl/>
        </w:rPr>
        <w:t>ו</w:t>
      </w:r>
      <w:r w:rsidRPr="00685FCC">
        <w:rPr>
          <w:rStyle w:val="default"/>
          <w:rFonts w:cs="FrankRuehl"/>
          <w:vanish/>
          <w:sz w:val="22"/>
          <w:szCs w:val="22"/>
          <w:shd w:val="clear" w:color="auto" w:fill="FFFF99"/>
          <w:rtl/>
        </w:rPr>
        <w:t>ר</w:t>
      </w:r>
      <w:r w:rsidRPr="00685FCC">
        <w:rPr>
          <w:rStyle w:val="default"/>
          <w:rFonts w:cs="FrankRuehl" w:hint="cs"/>
          <w:vanish/>
          <w:sz w:val="22"/>
          <w:szCs w:val="22"/>
          <w:shd w:val="clear" w:color="auto" w:fill="FFFF99"/>
          <w:rtl/>
        </w:rPr>
        <w:t>ך</w:t>
      </w:r>
      <w:r w:rsidRPr="00685FCC">
        <w:rPr>
          <w:rStyle w:val="default"/>
          <w:rFonts w:cs="FrankRuehl"/>
          <w:vanish/>
          <w:sz w:val="22"/>
          <w:szCs w:val="22"/>
          <w:shd w:val="clear" w:color="auto" w:fill="FFFF99"/>
          <w:rtl/>
        </w:rPr>
        <w:t xml:space="preserve"> </w:t>
      </w:r>
      <w:r w:rsidRPr="00685FCC">
        <w:rPr>
          <w:rStyle w:val="default"/>
          <w:rFonts w:cs="FrankRuehl" w:hint="cs"/>
          <w:vanish/>
          <w:sz w:val="22"/>
          <w:szCs w:val="22"/>
          <w:shd w:val="clear" w:color="auto" w:fill="FFFF99"/>
          <w:rtl/>
        </w:rPr>
        <w:t>בכך, לזמן לדיוניה נושאי משרה של העיריה או</w:t>
      </w:r>
      <w:r w:rsidRPr="00685FCC">
        <w:rPr>
          <w:rStyle w:val="default"/>
          <w:rFonts w:cs="FrankRuehl"/>
          <w:vanish/>
          <w:sz w:val="22"/>
          <w:szCs w:val="22"/>
          <w:shd w:val="clear" w:color="auto" w:fill="FFFF99"/>
          <w:rtl/>
        </w:rPr>
        <w:t xml:space="preserve"> ש</w:t>
      </w:r>
      <w:r w:rsidRPr="00685FCC">
        <w:rPr>
          <w:rStyle w:val="default"/>
          <w:rFonts w:cs="FrankRuehl" w:hint="cs"/>
          <w:vanish/>
          <w:sz w:val="22"/>
          <w:szCs w:val="22"/>
          <w:shd w:val="clear" w:color="auto" w:fill="FFFF99"/>
          <w:rtl/>
        </w:rPr>
        <w:t>ל גוף עירוני מבוקר כדי לאפשר להם להגיב על הדו"ח.</w:t>
      </w:r>
      <w:bookmarkEnd w:id="303"/>
    </w:p>
    <w:p w14:paraId="3D0F25E6" w14:textId="77777777" w:rsidR="00A9038F" w:rsidRDefault="00A9038F">
      <w:pPr>
        <w:pStyle w:val="P02"/>
        <w:spacing w:before="72"/>
        <w:ind w:left="1021" w:right="1134"/>
        <w:rPr>
          <w:rStyle w:val="default"/>
          <w:rFonts w:cs="FrankRuehl" w:hint="cs"/>
          <w:rtl/>
        </w:rPr>
      </w:pPr>
      <w:r>
        <w:rPr>
          <w:lang w:val="he-IL"/>
        </w:rPr>
        <w:pict w14:anchorId="1EF7B763">
          <v:rect id="_x0000_s2191" style="position:absolute;left:0;text-align:left;margin-left:464.5pt;margin-top:8.05pt;width:75.05pt;height:33.1pt;z-index:251749888" o:allowincell="f" filled="f" stroked="f" strokecolor="lime" strokeweight=".25pt">
            <v:textbox style="mso-next-textbox:#_x0000_s2191" inset="0,0,0,0">
              <w:txbxContent>
                <w:p w14:paraId="3A5ADE04" w14:textId="77777777" w:rsidR="00D44C95" w:rsidRDefault="00D44C95" w:rsidP="00CF043D">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39)</w:t>
                  </w:r>
                  <w:r>
                    <w:rPr>
                      <w:rFonts w:cs="Miriam" w:hint="cs"/>
                      <w:sz w:val="18"/>
                      <w:szCs w:val="18"/>
                      <w:rtl/>
                    </w:rPr>
                    <w:t xml:space="preserve"> </w:t>
                  </w:r>
                  <w:r>
                    <w:rPr>
                      <w:rFonts w:cs="Miriam" w:hint="cs"/>
                      <w:sz w:val="18"/>
                      <w:szCs w:val="18"/>
                      <w:rtl/>
                    </w:rPr>
                    <w:br/>
                  </w:r>
                  <w:r>
                    <w:rPr>
                      <w:rFonts w:cs="Miriam"/>
                      <w:sz w:val="18"/>
                      <w:szCs w:val="18"/>
                      <w:rtl/>
                    </w:rPr>
                    <w:t>תש"ן-1990</w:t>
                  </w:r>
                </w:p>
                <w:p w14:paraId="4B040FA0" w14:textId="77777777" w:rsidR="00D44C95" w:rsidRDefault="00D44C95" w:rsidP="00CF043D">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80) </w:t>
                  </w:r>
                  <w:r>
                    <w:rPr>
                      <w:rFonts w:cs="Miriam" w:hint="cs"/>
                      <w:sz w:val="18"/>
                      <w:szCs w:val="18"/>
                      <w:rtl/>
                    </w:rPr>
                    <w:t>תשס"ב-2002</w:t>
                  </w:r>
                </w:p>
              </w:txbxContent>
            </v:textbox>
            <w10:anchorlock/>
          </v:rect>
        </w:pict>
      </w:r>
      <w:r>
        <w:rPr>
          <w:rFonts w:cs="FrankRuehl"/>
          <w:sz w:val="26"/>
          <w:rtl/>
        </w:rPr>
        <w:tab/>
      </w:r>
      <w:r>
        <w:rPr>
          <w:rStyle w:val="default"/>
          <w:rFonts w:cs="FrankRuehl"/>
          <w:rtl/>
        </w:rPr>
        <w:t>(ה)</w:t>
      </w:r>
      <w:r>
        <w:rPr>
          <w:rStyle w:val="default"/>
          <w:rFonts w:cs="FrankRuehl"/>
          <w:rtl/>
        </w:rPr>
        <w:tab/>
        <w:t>(1)</w:t>
      </w:r>
      <w:r>
        <w:rPr>
          <w:rStyle w:val="default"/>
          <w:rFonts w:cs="FrankRuehl"/>
          <w:rtl/>
        </w:rPr>
        <w:tab/>
        <w:t>תוך חדש</w:t>
      </w:r>
      <w:r>
        <w:rPr>
          <w:rStyle w:val="default"/>
          <w:rFonts w:cs="FrankRuehl" w:hint="cs"/>
          <w:rtl/>
        </w:rPr>
        <w:t>יים מן היום שהגישה הועדה את סיכומיה והצעותיה תקיים המועצה דיו</w:t>
      </w:r>
      <w:r>
        <w:rPr>
          <w:rStyle w:val="default"/>
          <w:rFonts w:cs="FrankRuehl"/>
          <w:rtl/>
        </w:rPr>
        <w:t>ן מי</w:t>
      </w:r>
      <w:r>
        <w:rPr>
          <w:rStyle w:val="default"/>
          <w:rFonts w:cs="FrankRuehl" w:hint="cs"/>
          <w:rtl/>
        </w:rPr>
        <w:t>וחד בהם ובדוח המבקר ותחליט בדבר אישור הסיכומים או ההצעות כאמור;</w:t>
      </w:r>
    </w:p>
    <w:p w14:paraId="092DB24A" w14:textId="77777777" w:rsidR="00F872E4" w:rsidRPr="00685FCC" w:rsidRDefault="00F872E4" w:rsidP="00F872E4">
      <w:pPr>
        <w:pStyle w:val="P00"/>
        <w:spacing w:before="0"/>
        <w:ind w:left="0" w:right="1134"/>
        <w:rPr>
          <w:rStyle w:val="default"/>
          <w:rFonts w:cs="FrankRuehl" w:hint="cs"/>
          <w:vanish/>
          <w:color w:val="FF0000"/>
          <w:sz w:val="20"/>
          <w:szCs w:val="20"/>
          <w:shd w:val="clear" w:color="auto" w:fill="FFFF99"/>
          <w:rtl/>
        </w:rPr>
      </w:pPr>
      <w:bookmarkStart w:id="304" w:name="Rov636"/>
      <w:r w:rsidRPr="00685FCC">
        <w:rPr>
          <w:rStyle w:val="default"/>
          <w:rFonts w:cs="FrankRuehl" w:hint="cs"/>
          <w:vanish/>
          <w:color w:val="FF0000"/>
          <w:sz w:val="20"/>
          <w:szCs w:val="20"/>
          <w:shd w:val="clear" w:color="auto" w:fill="FFFF99"/>
          <w:rtl/>
        </w:rPr>
        <w:t>מיום 1.4.1990</w:t>
      </w:r>
    </w:p>
    <w:p w14:paraId="391D6A2B" w14:textId="77777777" w:rsidR="00F872E4" w:rsidRPr="00685FCC" w:rsidRDefault="00F872E4" w:rsidP="00F872E4">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39</w:t>
      </w:r>
    </w:p>
    <w:p w14:paraId="387ED0AF" w14:textId="77777777" w:rsidR="00F872E4" w:rsidRPr="00685FCC" w:rsidRDefault="00F872E4" w:rsidP="00F872E4">
      <w:pPr>
        <w:pStyle w:val="P00"/>
        <w:spacing w:before="0"/>
        <w:ind w:left="0" w:right="1134"/>
        <w:rPr>
          <w:rStyle w:val="default"/>
          <w:rFonts w:cs="FrankRuehl" w:hint="cs"/>
          <w:b/>
          <w:bCs/>
          <w:vanish/>
          <w:sz w:val="20"/>
          <w:szCs w:val="20"/>
          <w:shd w:val="clear" w:color="auto" w:fill="FFFF99"/>
          <w:rtl/>
        </w:rPr>
      </w:pPr>
      <w:hyperlink r:id="rId477" w:history="1">
        <w:r w:rsidRPr="00685FCC">
          <w:rPr>
            <w:rStyle w:val="Hyperlink"/>
            <w:rFonts w:cs="FrankRuehl" w:hint="cs"/>
            <w:vanish/>
            <w:szCs w:val="20"/>
            <w:shd w:val="clear" w:color="auto" w:fill="FFFF99"/>
            <w:rtl/>
          </w:rPr>
          <w:t>ס"ח</w:t>
        </w:r>
        <w:r w:rsidRPr="00685FCC">
          <w:rPr>
            <w:rStyle w:val="Hyperlink"/>
            <w:rFonts w:cs="FrankRuehl"/>
            <w:vanish/>
            <w:szCs w:val="20"/>
            <w:shd w:val="clear" w:color="auto" w:fill="FFFF99"/>
            <w:rtl/>
          </w:rPr>
          <w:t xml:space="preserve"> תש"</w:t>
        </w:r>
        <w:r w:rsidRPr="00685FCC">
          <w:rPr>
            <w:rStyle w:val="Hyperlink"/>
            <w:rFonts w:cs="FrankRuehl" w:hint="cs"/>
            <w:vanish/>
            <w:szCs w:val="20"/>
            <w:shd w:val="clear" w:color="auto" w:fill="FFFF99"/>
            <w:rtl/>
          </w:rPr>
          <w:t>ן</w:t>
        </w:r>
        <w:r w:rsidRPr="00685FCC">
          <w:rPr>
            <w:rStyle w:val="Hyperlink"/>
            <w:rFonts w:cs="FrankRuehl"/>
            <w:vanish/>
            <w:szCs w:val="20"/>
            <w:shd w:val="clear" w:color="auto" w:fill="FFFF99"/>
            <w:rtl/>
          </w:rPr>
          <w:t xml:space="preserve"> מס</w:t>
        </w:r>
        <w:r w:rsidRPr="00685FCC">
          <w:rPr>
            <w:rStyle w:val="Hyperlink"/>
            <w:rFonts w:cs="FrankRuehl" w:hint="cs"/>
            <w:vanish/>
            <w:szCs w:val="20"/>
            <w:shd w:val="clear" w:color="auto" w:fill="FFFF99"/>
            <w:rtl/>
          </w:rPr>
          <w:t>' 1306</w:t>
        </w:r>
      </w:hyperlink>
      <w:r w:rsidRPr="00685FCC">
        <w:rPr>
          <w:rFonts w:cs="FrankRuehl" w:hint="cs"/>
          <w:vanish/>
          <w:szCs w:val="20"/>
          <w:shd w:val="clear" w:color="auto" w:fill="FFFF99"/>
          <w:rtl/>
        </w:rPr>
        <w:t xml:space="preserve"> מיום 15.2.1990 עמ' 95 </w:t>
      </w:r>
      <w:r w:rsidRPr="00685FCC">
        <w:rPr>
          <w:rFonts w:cs="FrankRuehl"/>
          <w:vanish/>
          <w:szCs w:val="20"/>
          <w:shd w:val="clear" w:color="auto" w:fill="FFFF99"/>
          <w:rtl/>
        </w:rPr>
        <w:t>(</w:t>
      </w:r>
      <w:hyperlink r:id="rId478" w:history="1">
        <w:r w:rsidRPr="00685FCC">
          <w:rPr>
            <w:rStyle w:val="Hyperlink"/>
            <w:rFonts w:cs="FrankRuehl"/>
            <w:vanish/>
            <w:szCs w:val="20"/>
            <w:shd w:val="clear" w:color="auto" w:fill="FFFF99"/>
            <w:rtl/>
          </w:rPr>
          <w:t>ה"ח 1954</w:t>
        </w:r>
      </w:hyperlink>
      <w:r w:rsidRPr="00685FCC">
        <w:rPr>
          <w:rFonts w:cs="FrankRuehl"/>
          <w:vanish/>
          <w:szCs w:val="20"/>
          <w:shd w:val="clear" w:color="auto" w:fill="FFFF99"/>
          <w:rtl/>
        </w:rPr>
        <w:t>)</w:t>
      </w:r>
    </w:p>
    <w:p w14:paraId="741893FA" w14:textId="77777777" w:rsidR="00F872E4" w:rsidRPr="00685FCC" w:rsidRDefault="00F872E4" w:rsidP="00F872E4">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הוספת סעיף קטן 170ג(ה)</w:t>
      </w:r>
    </w:p>
    <w:p w14:paraId="6DF1C5D1" w14:textId="77777777" w:rsidR="00651E64" w:rsidRPr="00685FCC" w:rsidRDefault="00651E64" w:rsidP="00F872E4">
      <w:pPr>
        <w:pStyle w:val="P00"/>
        <w:spacing w:before="0"/>
        <w:ind w:left="0" w:right="1134"/>
        <w:rPr>
          <w:rStyle w:val="default"/>
          <w:rFonts w:cs="FrankRuehl" w:hint="cs"/>
          <w:vanish/>
          <w:sz w:val="20"/>
          <w:szCs w:val="20"/>
          <w:shd w:val="clear" w:color="auto" w:fill="FFFF99"/>
          <w:rtl/>
        </w:rPr>
      </w:pPr>
    </w:p>
    <w:p w14:paraId="6F3EE79F" w14:textId="77777777" w:rsidR="004C0A83" w:rsidRPr="00685FCC" w:rsidRDefault="004C0A83" w:rsidP="004C0A83">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 xml:space="preserve">מיום 29.1.2002 </w:t>
      </w:r>
    </w:p>
    <w:p w14:paraId="5B48B2F9" w14:textId="77777777" w:rsidR="004C0A83" w:rsidRPr="00685FCC" w:rsidRDefault="004C0A83" w:rsidP="004C0A83">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80</w:t>
      </w:r>
    </w:p>
    <w:p w14:paraId="0F06F02C" w14:textId="77777777" w:rsidR="004C0A83" w:rsidRPr="00685FCC" w:rsidRDefault="004C0A83" w:rsidP="004C0A83">
      <w:pPr>
        <w:pStyle w:val="P00"/>
        <w:spacing w:before="0"/>
        <w:ind w:left="0" w:right="1134"/>
        <w:rPr>
          <w:rStyle w:val="default"/>
          <w:rFonts w:cs="FrankRuehl" w:hint="cs"/>
          <w:b/>
          <w:bCs/>
          <w:vanish/>
          <w:sz w:val="20"/>
          <w:szCs w:val="20"/>
          <w:shd w:val="clear" w:color="auto" w:fill="FFFF99"/>
          <w:rtl/>
        </w:rPr>
      </w:pPr>
      <w:hyperlink r:id="rId479"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ב מס' 1826</w:t>
        </w:r>
      </w:hyperlink>
      <w:r w:rsidRPr="00685FCC">
        <w:rPr>
          <w:rFonts w:cs="FrankRuehl" w:hint="cs"/>
          <w:vanish/>
          <w:szCs w:val="20"/>
          <w:shd w:val="clear" w:color="auto" w:fill="FFFF99"/>
          <w:rtl/>
        </w:rPr>
        <w:t xml:space="preserve"> מיום 29.1.2002 עמ' 121</w:t>
      </w:r>
      <w:r w:rsidRPr="00685FCC">
        <w:rPr>
          <w:rFonts w:cs="FrankRuehl"/>
          <w:vanish/>
          <w:szCs w:val="20"/>
          <w:shd w:val="clear" w:color="auto" w:fill="FFFF99"/>
          <w:rtl/>
        </w:rPr>
        <w:t xml:space="preserve"> (</w:t>
      </w:r>
      <w:hyperlink r:id="rId480" w:history="1">
        <w:r w:rsidRPr="00685FCC">
          <w:rPr>
            <w:rStyle w:val="Hyperlink"/>
            <w:rFonts w:cs="FrankRuehl"/>
            <w:vanish/>
            <w:szCs w:val="20"/>
            <w:shd w:val="clear" w:color="auto" w:fill="FFFF99"/>
            <w:rtl/>
          </w:rPr>
          <w:t>ה"ח</w:t>
        </w:r>
        <w:r w:rsidRPr="00685FCC">
          <w:rPr>
            <w:rStyle w:val="Hyperlink"/>
            <w:rFonts w:cs="FrankRuehl" w:hint="cs"/>
            <w:vanish/>
            <w:szCs w:val="20"/>
            <w:shd w:val="clear" w:color="auto" w:fill="FFFF99"/>
            <w:rtl/>
          </w:rPr>
          <w:t xml:space="preserve"> 3041</w:t>
        </w:r>
      </w:hyperlink>
      <w:r w:rsidRPr="00685FCC">
        <w:rPr>
          <w:rFonts w:cs="FrankRuehl" w:hint="cs"/>
          <w:vanish/>
          <w:szCs w:val="20"/>
          <w:shd w:val="clear" w:color="auto" w:fill="FFFF99"/>
          <w:rtl/>
        </w:rPr>
        <w:t>)</w:t>
      </w:r>
    </w:p>
    <w:p w14:paraId="1838892D" w14:textId="77777777" w:rsidR="00F872E4" w:rsidRPr="00651E64" w:rsidRDefault="004C0A83" w:rsidP="00651E64">
      <w:pPr>
        <w:pStyle w:val="P00"/>
        <w:ind w:left="0" w:right="1134"/>
        <w:rPr>
          <w:rStyle w:val="default"/>
          <w:rFonts w:cs="FrankRuehl" w:hint="cs"/>
          <w:sz w:val="2"/>
          <w:szCs w:val="2"/>
          <w:shd w:val="clear" w:color="auto" w:fill="FFFF99"/>
          <w:rtl/>
        </w:rPr>
      </w:pPr>
      <w:r w:rsidRPr="00685FCC">
        <w:rPr>
          <w:rStyle w:val="default"/>
          <w:rFonts w:cs="FrankRuehl" w:hint="cs"/>
          <w:vanish/>
          <w:sz w:val="22"/>
          <w:szCs w:val="22"/>
          <w:shd w:val="clear" w:color="auto" w:fill="FFFF99"/>
          <w:rtl/>
        </w:rPr>
        <w:tab/>
        <w:t xml:space="preserve"> </w:t>
      </w:r>
      <w:r w:rsidR="00F872E4" w:rsidRPr="00685FCC">
        <w:rPr>
          <w:rStyle w:val="default"/>
          <w:rFonts w:cs="FrankRuehl" w:hint="cs"/>
          <w:vanish/>
          <w:sz w:val="22"/>
          <w:szCs w:val="22"/>
          <w:shd w:val="clear" w:color="auto" w:fill="FFFF99"/>
          <w:rtl/>
        </w:rPr>
        <w:t>(ה)</w:t>
      </w:r>
      <w:r w:rsidR="00F872E4" w:rsidRPr="00685FCC">
        <w:rPr>
          <w:rStyle w:val="default"/>
          <w:rFonts w:cs="FrankRuehl" w:hint="cs"/>
          <w:vanish/>
          <w:sz w:val="22"/>
          <w:szCs w:val="22"/>
          <w:shd w:val="clear" w:color="auto" w:fill="FFFF99"/>
          <w:rtl/>
        </w:rPr>
        <w:tab/>
      </w:r>
      <w:r w:rsidRPr="00685FCC">
        <w:rPr>
          <w:rStyle w:val="default"/>
          <w:rFonts w:cs="FrankRuehl" w:hint="cs"/>
          <w:vanish/>
          <w:sz w:val="22"/>
          <w:szCs w:val="22"/>
          <w:u w:val="single"/>
          <w:shd w:val="clear" w:color="auto" w:fill="FFFF99"/>
          <w:rtl/>
        </w:rPr>
        <w:t>(1)</w:t>
      </w:r>
      <w:r w:rsidRPr="00685FCC">
        <w:rPr>
          <w:rStyle w:val="default"/>
          <w:rFonts w:cs="FrankRuehl" w:hint="cs"/>
          <w:vanish/>
          <w:sz w:val="22"/>
          <w:szCs w:val="22"/>
          <w:shd w:val="clear" w:color="auto" w:fill="FFFF99"/>
          <w:rtl/>
        </w:rPr>
        <w:tab/>
      </w:r>
      <w:r w:rsidR="00F872E4" w:rsidRPr="00685FCC">
        <w:rPr>
          <w:rStyle w:val="default"/>
          <w:rFonts w:cs="FrankRuehl" w:hint="cs"/>
          <w:vanish/>
          <w:sz w:val="22"/>
          <w:szCs w:val="22"/>
          <w:shd w:val="clear" w:color="auto" w:fill="FFFF99"/>
          <w:rtl/>
        </w:rPr>
        <w:t xml:space="preserve">תוך חדשיים מן היום שהגישה הועדה את סיכומיה והצעותיה תקיים המועצה דיון מיוחד בהם </w:t>
      </w:r>
      <w:r w:rsidR="00F872E4" w:rsidRPr="00685FCC">
        <w:rPr>
          <w:rStyle w:val="default"/>
          <w:rFonts w:cs="FrankRuehl" w:hint="cs"/>
          <w:strike/>
          <w:vanish/>
          <w:sz w:val="22"/>
          <w:szCs w:val="22"/>
          <w:shd w:val="clear" w:color="auto" w:fill="FFFF99"/>
          <w:rtl/>
        </w:rPr>
        <w:t>ותחליט בדבר אישורם</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ובדוח המבקר ותחליט בדבר אישור הסיכומים או ההצעות כאמור</w:t>
      </w:r>
      <w:r w:rsidR="00651E64" w:rsidRPr="00685FCC">
        <w:rPr>
          <w:rStyle w:val="default"/>
          <w:rFonts w:cs="FrankRuehl" w:hint="cs"/>
          <w:vanish/>
          <w:sz w:val="22"/>
          <w:szCs w:val="22"/>
          <w:u w:val="single"/>
          <w:shd w:val="clear" w:color="auto" w:fill="FFFF99"/>
          <w:rtl/>
        </w:rPr>
        <w:t>;</w:t>
      </w:r>
      <w:r w:rsidR="00F872E4" w:rsidRPr="00685FCC">
        <w:rPr>
          <w:rStyle w:val="default"/>
          <w:rFonts w:cs="FrankRuehl" w:hint="cs"/>
          <w:strike/>
          <w:vanish/>
          <w:sz w:val="22"/>
          <w:szCs w:val="22"/>
          <w:shd w:val="clear" w:color="auto" w:fill="FFFF99"/>
          <w:rtl/>
        </w:rPr>
        <w:t>.</w:t>
      </w:r>
      <w:bookmarkEnd w:id="304"/>
    </w:p>
    <w:p w14:paraId="4BF337DF" w14:textId="77777777" w:rsidR="00A9038F" w:rsidRDefault="00A9038F">
      <w:pPr>
        <w:pStyle w:val="P22"/>
        <w:spacing w:before="72"/>
        <w:ind w:left="1021" w:right="1134"/>
        <w:rPr>
          <w:rStyle w:val="default"/>
          <w:rFonts w:cs="FrankRuehl" w:hint="cs"/>
          <w:rtl/>
        </w:rPr>
      </w:pPr>
      <w:r>
        <w:rPr>
          <w:lang w:val="he-IL"/>
        </w:rPr>
        <w:pict w14:anchorId="2043129B">
          <v:rect id="_x0000_s2192" style="position:absolute;left:0;text-align:left;margin-left:464.5pt;margin-top:8.05pt;width:75.05pt;height:20pt;z-index:251750912" o:allowincell="f" filled="f" stroked="f" strokecolor="lime" strokeweight=".25pt">
            <v:textbox style="mso-next-textbox:#_x0000_s2192" inset="0,0,0,0">
              <w:txbxContent>
                <w:p w14:paraId="07326BDE" w14:textId="77777777" w:rsidR="00D44C95" w:rsidRDefault="00D44C95" w:rsidP="00CF043D">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80) </w:t>
                  </w:r>
                  <w:r>
                    <w:rPr>
                      <w:rFonts w:cs="Miriam" w:hint="cs"/>
                      <w:sz w:val="18"/>
                      <w:szCs w:val="18"/>
                      <w:rtl/>
                    </w:rPr>
                    <w:t>תשס"ב-2002</w:t>
                  </w:r>
                </w:p>
              </w:txbxContent>
            </v:textbox>
            <w10:anchorlock/>
          </v:rect>
        </w:pict>
      </w:r>
      <w:r>
        <w:rPr>
          <w:rStyle w:val="default"/>
          <w:rFonts w:cs="FrankRuehl"/>
          <w:rtl/>
        </w:rPr>
        <w:t>(2)</w:t>
      </w:r>
      <w:r>
        <w:rPr>
          <w:rStyle w:val="default"/>
          <w:rFonts w:cs="FrankRuehl"/>
          <w:rtl/>
        </w:rPr>
        <w:tab/>
        <w:t>לא הגיש</w:t>
      </w:r>
      <w:r>
        <w:rPr>
          <w:rStyle w:val="default"/>
          <w:rFonts w:cs="FrankRuehl" w:hint="cs"/>
          <w:rtl/>
        </w:rPr>
        <w:t>ה הועדה א</w:t>
      </w:r>
      <w:r>
        <w:rPr>
          <w:rStyle w:val="default"/>
          <w:rFonts w:cs="FrankRuehl"/>
          <w:rtl/>
        </w:rPr>
        <w:t>ת</w:t>
      </w:r>
      <w:r>
        <w:rPr>
          <w:rStyle w:val="default"/>
          <w:rFonts w:cs="FrankRuehl" w:hint="cs"/>
          <w:rtl/>
        </w:rPr>
        <w:t xml:space="preserve"> סי</w:t>
      </w:r>
      <w:r>
        <w:rPr>
          <w:rStyle w:val="default"/>
          <w:rFonts w:cs="FrankRuehl"/>
          <w:rtl/>
        </w:rPr>
        <w:t>כ</w:t>
      </w:r>
      <w:r>
        <w:rPr>
          <w:rStyle w:val="default"/>
          <w:rFonts w:cs="FrankRuehl" w:hint="cs"/>
          <w:rtl/>
        </w:rPr>
        <w:t>ומיה והצעותיה לחברי המועצה</w:t>
      </w:r>
      <w:r>
        <w:rPr>
          <w:rStyle w:val="default"/>
          <w:rFonts w:cs="FrankRuehl"/>
          <w:rtl/>
        </w:rPr>
        <w:t xml:space="preserve"> </w:t>
      </w:r>
      <w:r>
        <w:rPr>
          <w:rStyle w:val="default"/>
          <w:rFonts w:cs="FrankRuehl" w:hint="cs"/>
          <w:rtl/>
        </w:rPr>
        <w:t>ע</w:t>
      </w:r>
      <w:r>
        <w:rPr>
          <w:rStyle w:val="default"/>
          <w:rFonts w:cs="FrankRuehl"/>
          <w:rtl/>
        </w:rPr>
        <w:t>ד</w:t>
      </w:r>
      <w:r>
        <w:rPr>
          <w:rStyle w:val="default"/>
          <w:rFonts w:cs="FrankRuehl" w:hint="cs"/>
          <w:rtl/>
        </w:rPr>
        <w:t xml:space="preserve"> </w:t>
      </w:r>
      <w:r>
        <w:rPr>
          <w:rStyle w:val="default"/>
          <w:rFonts w:cs="FrankRuehl"/>
          <w:rtl/>
        </w:rPr>
        <w:t>ת</w:t>
      </w:r>
      <w:r>
        <w:rPr>
          <w:rStyle w:val="default"/>
          <w:rFonts w:cs="FrankRuehl" w:hint="cs"/>
          <w:rtl/>
        </w:rPr>
        <w:t>ו</w:t>
      </w:r>
      <w:r>
        <w:rPr>
          <w:rStyle w:val="default"/>
          <w:rFonts w:cs="FrankRuehl"/>
          <w:rtl/>
        </w:rPr>
        <w:t>ם</w:t>
      </w:r>
      <w:r>
        <w:rPr>
          <w:rStyle w:val="default"/>
          <w:rFonts w:cs="FrankRuehl" w:hint="cs"/>
          <w:rtl/>
        </w:rPr>
        <w:t xml:space="preserve"> התקופה כאמור בסעיף קטן (ד), או לא המציא ראש העיריה לכל חברי המועצה העתק מהדוח בצירוף הערותיו, ימציא המבקר עותק הדוח לכל חברי המועצה והמועצה תדון בדוח ובהמלצותיו לא יאוחר משבעה ח</w:t>
      </w:r>
      <w:r>
        <w:rPr>
          <w:rStyle w:val="default"/>
          <w:rFonts w:cs="FrankRuehl"/>
          <w:rtl/>
        </w:rPr>
        <w:t>ודשים ממ</w:t>
      </w:r>
      <w:r>
        <w:rPr>
          <w:rStyle w:val="default"/>
          <w:rFonts w:cs="FrankRuehl" w:hint="cs"/>
          <w:rtl/>
        </w:rPr>
        <w:t>ועד הגשתו לראש העיריה.</w:t>
      </w:r>
    </w:p>
    <w:p w14:paraId="4CB34C83" w14:textId="77777777" w:rsidR="004C0A83" w:rsidRPr="00685FCC" w:rsidRDefault="004C0A83" w:rsidP="004C0A83">
      <w:pPr>
        <w:pStyle w:val="P00"/>
        <w:spacing w:before="0"/>
        <w:ind w:left="1021" w:right="1134"/>
        <w:rPr>
          <w:rStyle w:val="default"/>
          <w:rFonts w:cs="FrankRuehl" w:hint="cs"/>
          <w:vanish/>
          <w:color w:val="FF0000"/>
          <w:sz w:val="20"/>
          <w:szCs w:val="20"/>
          <w:shd w:val="clear" w:color="auto" w:fill="FFFF99"/>
          <w:rtl/>
        </w:rPr>
      </w:pPr>
      <w:bookmarkStart w:id="305" w:name="Rov637"/>
      <w:r w:rsidRPr="00685FCC">
        <w:rPr>
          <w:rStyle w:val="default"/>
          <w:rFonts w:cs="FrankRuehl" w:hint="cs"/>
          <w:vanish/>
          <w:color w:val="FF0000"/>
          <w:sz w:val="20"/>
          <w:szCs w:val="20"/>
          <w:shd w:val="clear" w:color="auto" w:fill="FFFF99"/>
          <w:rtl/>
        </w:rPr>
        <w:t xml:space="preserve">מיום 29.1.2002 </w:t>
      </w:r>
    </w:p>
    <w:p w14:paraId="158B2A04" w14:textId="77777777" w:rsidR="004C0A83" w:rsidRPr="00685FCC" w:rsidRDefault="004C0A83" w:rsidP="004C0A83">
      <w:pPr>
        <w:pStyle w:val="P00"/>
        <w:spacing w:before="0"/>
        <w:ind w:left="1021"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80</w:t>
      </w:r>
    </w:p>
    <w:p w14:paraId="16D78890" w14:textId="77777777" w:rsidR="004C0A83" w:rsidRPr="00685FCC" w:rsidRDefault="004C0A83" w:rsidP="004C0A83">
      <w:pPr>
        <w:pStyle w:val="P00"/>
        <w:spacing w:before="0"/>
        <w:ind w:left="1021" w:right="1134"/>
        <w:rPr>
          <w:rStyle w:val="default"/>
          <w:rFonts w:cs="FrankRuehl" w:hint="cs"/>
          <w:b/>
          <w:bCs/>
          <w:vanish/>
          <w:sz w:val="20"/>
          <w:szCs w:val="20"/>
          <w:shd w:val="clear" w:color="auto" w:fill="FFFF99"/>
          <w:rtl/>
        </w:rPr>
      </w:pPr>
      <w:hyperlink r:id="rId481"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ב מס' 1826</w:t>
        </w:r>
      </w:hyperlink>
      <w:r w:rsidRPr="00685FCC">
        <w:rPr>
          <w:rFonts w:cs="FrankRuehl" w:hint="cs"/>
          <w:vanish/>
          <w:szCs w:val="20"/>
          <w:shd w:val="clear" w:color="auto" w:fill="FFFF99"/>
          <w:rtl/>
        </w:rPr>
        <w:t xml:space="preserve"> מיום 29.1.2002 עמ' 121</w:t>
      </w:r>
      <w:r w:rsidRPr="00685FCC">
        <w:rPr>
          <w:rFonts w:cs="FrankRuehl"/>
          <w:vanish/>
          <w:szCs w:val="20"/>
          <w:shd w:val="clear" w:color="auto" w:fill="FFFF99"/>
          <w:rtl/>
        </w:rPr>
        <w:t xml:space="preserve"> (</w:t>
      </w:r>
      <w:hyperlink r:id="rId482" w:history="1">
        <w:r w:rsidRPr="00685FCC">
          <w:rPr>
            <w:rStyle w:val="Hyperlink"/>
            <w:rFonts w:cs="FrankRuehl"/>
            <w:vanish/>
            <w:szCs w:val="20"/>
            <w:shd w:val="clear" w:color="auto" w:fill="FFFF99"/>
            <w:rtl/>
          </w:rPr>
          <w:t>ה"ח</w:t>
        </w:r>
        <w:r w:rsidRPr="00685FCC">
          <w:rPr>
            <w:rStyle w:val="Hyperlink"/>
            <w:rFonts w:cs="FrankRuehl" w:hint="cs"/>
            <w:vanish/>
            <w:szCs w:val="20"/>
            <w:shd w:val="clear" w:color="auto" w:fill="FFFF99"/>
            <w:rtl/>
          </w:rPr>
          <w:t xml:space="preserve"> 3041</w:t>
        </w:r>
      </w:hyperlink>
      <w:r w:rsidRPr="00685FCC">
        <w:rPr>
          <w:rFonts w:cs="FrankRuehl" w:hint="cs"/>
          <w:vanish/>
          <w:szCs w:val="20"/>
          <w:shd w:val="clear" w:color="auto" w:fill="FFFF99"/>
          <w:rtl/>
        </w:rPr>
        <w:t>)</w:t>
      </w:r>
    </w:p>
    <w:p w14:paraId="659EBD20" w14:textId="77777777" w:rsidR="004C0A83" w:rsidRPr="00651E64" w:rsidRDefault="004C0A83" w:rsidP="005D02E0">
      <w:pPr>
        <w:pStyle w:val="P00"/>
        <w:spacing w:before="0"/>
        <w:ind w:left="1021" w:right="1134"/>
        <w:rPr>
          <w:rStyle w:val="default"/>
          <w:rFonts w:cs="FrankRuehl" w:hint="cs"/>
          <w:b/>
          <w:bCs/>
          <w:sz w:val="2"/>
          <w:szCs w:val="2"/>
          <w:rtl/>
        </w:rPr>
      </w:pPr>
      <w:r w:rsidRPr="00685FCC">
        <w:rPr>
          <w:rStyle w:val="default"/>
          <w:rFonts w:cs="FrankRuehl" w:hint="cs"/>
          <w:b/>
          <w:bCs/>
          <w:vanish/>
          <w:sz w:val="20"/>
          <w:szCs w:val="20"/>
          <w:shd w:val="clear" w:color="auto" w:fill="FFFF99"/>
          <w:rtl/>
        </w:rPr>
        <w:t>הוספת פסקה 170ג(ה)(2)</w:t>
      </w:r>
      <w:bookmarkEnd w:id="305"/>
    </w:p>
    <w:p w14:paraId="15CA530A" w14:textId="77777777" w:rsidR="00F872E4" w:rsidRDefault="00A9038F" w:rsidP="00F872E4">
      <w:pPr>
        <w:pStyle w:val="P00"/>
        <w:spacing w:before="72"/>
        <w:ind w:left="0" w:right="1134"/>
        <w:rPr>
          <w:rStyle w:val="default"/>
          <w:rFonts w:cs="FrankRuehl" w:hint="cs"/>
          <w:rtl/>
        </w:rPr>
      </w:pPr>
      <w:r>
        <w:rPr>
          <w:lang w:val="he-IL"/>
        </w:rPr>
        <w:pict w14:anchorId="482D7C48">
          <v:rect id="_x0000_s2193" style="position:absolute;left:0;text-align:left;margin-left:464.5pt;margin-top:8.05pt;width:75.05pt;height:20pt;z-index:251751936" o:allowincell="f" filled="f" stroked="f" strokecolor="lime" strokeweight=".25pt">
            <v:textbox style="mso-next-textbox:#_x0000_s2193" inset="0,0,0,0">
              <w:txbxContent>
                <w:p w14:paraId="04AD9B55" w14:textId="77777777" w:rsidR="00D44C95" w:rsidRDefault="00D44C95" w:rsidP="00CF043D">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 xml:space="preserve">ס' 39) </w:t>
                  </w:r>
                  <w:r>
                    <w:rPr>
                      <w:rFonts w:cs="Miriam" w:hint="cs"/>
                      <w:sz w:val="18"/>
                      <w:szCs w:val="18"/>
                      <w:rtl/>
                    </w:rPr>
                    <w:br/>
                  </w:r>
                  <w:r>
                    <w:rPr>
                      <w:rFonts w:cs="Miriam"/>
                      <w:sz w:val="18"/>
                      <w:szCs w:val="18"/>
                      <w:rtl/>
                    </w:rPr>
                    <w:t>תש"ן-1990</w:t>
                  </w:r>
                </w:p>
              </w:txbxContent>
            </v:textbox>
            <w10:anchorlock/>
          </v:rect>
        </w:pict>
      </w:r>
      <w:r>
        <w:rPr>
          <w:rFonts w:cs="FrankRuehl"/>
          <w:sz w:val="26"/>
          <w:rtl/>
        </w:rPr>
        <w:tab/>
      </w:r>
      <w:r>
        <w:rPr>
          <w:rStyle w:val="default"/>
          <w:rFonts w:cs="FrankRuehl"/>
          <w:rtl/>
        </w:rPr>
        <w:t>(ו)</w:t>
      </w:r>
      <w:r>
        <w:rPr>
          <w:rStyle w:val="default"/>
          <w:rFonts w:cs="FrankRuehl"/>
          <w:rtl/>
        </w:rPr>
        <w:tab/>
        <w:t>לא יפרסם</w:t>
      </w:r>
      <w:r>
        <w:rPr>
          <w:rStyle w:val="default"/>
          <w:rFonts w:cs="FrankRuehl" w:hint="cs"/>
          <w:rtl/>
        </w:rPr>
        <w:t xml:space="preserve"> </w:t>
      </w:r>
      <w:r>
        <w:rPr>
          <w:rStyle w:val="default"/>
          <w:rFonts w:cs="FrankRuehl"/>
          <w:rtl/>
        </w:rPr>
        <w:t>א</w:t>
      </w:r>
      <w:r>
        <w:rPr>
          <w:rStyle w:val="default"/>
          <w:rFonts w:cs="FrankRuehl" w:hint="cs"/>
          <w:rtl/>
        </w:rPr>
        <w:t>ד</w:t>
      </w:r>
      <w:r>
        <w:rPr>
          <w:rStyle w:val="default"/>
          <w:rFonts w:cs="FrankRuehl"/>
          <w:rtl/>
        </w:rPr>
        <w:t>ם</w:t>
      </w:r>
      <w:r>
        <w:rPr>
          <w:rStyle w:val="default"/>
          <w:rFonts w:cs="FrankRuehl" w:hint="cs"/>
          <w:rtl/>
        </w:rPr>
        <w:t xml:space="preserve"> </w:t>
      </w:r>
      <w:r>
        <w:rPr>
          <w:rStyle w:val="default"/>
          <w:rFonts w:cs="FrankRuehl"/>
          <w:rtl/>
        </w:rPr>
        <w:t>ד</w:t>
      </w:r>
      <w:r>
        <w:rPr>
          <w:rStyle w:val="default"/>
          <w:rFonts w:cs="FrankRuehl" w:hint="cs"/>
          <w:rtl/>
        </w:rPr>
        <w:t>ו"ח מן האמורים בסעיף זה או חלק ממנו</w:t>
      </w:r>
      <w:r>
        <w:rPr>
          <w:rStyle w:val="default"/>
          <w:rFonts w:cs="FrankRuehl"/>
          <w:rtl/>
        </w:rPr>
        <w:t xml:space="preserve"> א</w:t>
      </w:r>
      <w:r>
        <w:rPr>
          <w:rStyle w:val="default"/>
          <w:rFonts w:cs="FrankRuehl" w:hint="cs"/>
          <w:rtl/>
        </w:rPr>
        <w:t>ו תכנו, לפני שחלף המועד שנקבע להגשתו למועצה, ולא יפרסם ממצא בקורת של מבקר ה</w:t>
      </w:r>
      <w:r>
        <w:rPr>
          <w:rStyle w:val="default"/>
          <w:rFonts w:cs="FrankRuehl"/>
          <w:rtl/>
        </w:rPr>
        <w:t>ע</w:t>
      </w:r>
      <w:r>
        <w:rPr>
          <w:rStyle w:val="default"/>
          <w:rFonts w:cs="FrankRuehl" w:hint="cs"/>
          <w:rtl/>
        </w:rPr>
        <w:t>י</w:t>
      </w:r>
      <w:r>
        <w:rPr>
          <w:rStyle w:val="default"/>
          <w:rFonts w:cs="FrankRuehl"/>
          <w:rtl/>
        </w:rPr>
        <w:t>ר</w:t>
      </w:r>
      <w:r>
        <w:rPr>
          <w:rStyle w:val="default"/>
          <w:rFonts w:cs="FrankRuehl" w:hint="cs"/>
          <w:rtl/>
        </w:rPr>
        <w:t>יה, ואולם מבקר העיריה או ראש העיריה רשאי, באישור הועדה, להתיר פרסום כאמור.</w:t>
      </w:r>
    </w:p>
    <w:p w14:paraId="0DE05504" w14:textId="77777777" w:rsidR="00F872E4" w:rsidRPr="00685FCC" w:rsidRDefault="00F872E4" w:rsidP="00F872E4">
      <w:pPr>
        <w:pStyle w:val="P00"/>
        <w:spacing w:before="0"/>
        <w:ind w:left="0" w:right="1134"/>
        <w:rPr>
          <w:rStyle w:val="default"/>
          <w:rFonts w:cs="FrankRuehl" w:hint="cs"/>
          <w:vanish/>
          <w:color w:val="FF0000"/>
          <w:sz w:val="20"/>
          <w:szCs w:val="20"/>
          <w:shd w:val="clear" w:color="auto" w:fill="FFFF99"/>
          <w:rtl/>
        </w:rPr>
      </w:pPr>
      <w:bookmarkStart w:id="306" w:name="Rov638"/>
      <w:r w:rsidRPr="00685FCC">
        <w:rPr>
          <w:rStyle w:val="default"/>
          <w:rFonts w:cs="FrankRuehl" w:hint="cs"/>
          <w:vanish/>
          <w:color w:val="FF0000"/>
          <w:sz w:val="20"/>
          <w:szCs w:val="20"/>
          <w:shd w:val="clear" w:color="auto" w:fill="FFFF99"/>
          <w:rtl/>
        </w:rPr>
        <w:t>מיום 1.4.1990</w:t>
      </w:r>
    </w:p>
    <w:p w14:paraId="722A3EA3" w14:textId="77777777" w:rsidR="00F872E4" w:rsidRPr="00685FCC" w:rsidRDefault="00F872E4" w:rsidP="00F872E4">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39</w:t>
      </w:r>
    </w:p>
    <w:p w14:paraId="59B1D84B" w14:textId="77777777" w:rsidR="00F872E4" w:rsidRPr="00685FCC" w:rsidRDefault="00F872E4" w:rsidP="00F872E4">
      <w:pPr>
        <w:pStyle w:val="P00"/>
        <w:spacing w:before="0"/>
        <w:ind w:left="0" w:right="1134"/>
        <w:rPr>
          <w:rStyle w:val="default"/>
          <w:rFonts w:cs="FrankRuehl" w:hint="cs"/>
          <w:b/>
          <w:bCs/>
          <w:vanish/>
          <w:sz w:val="20"/>
          <w:szCs w:val="20"/>
          <w:shd w:val="clear" w:color="auto" w:fill="FFFF99"/>
          <w:rtl/>
        </w:rPr>
      </w:pPr>
      <w:hyperlink r:id="rId483" w:history="1">
        <w:r w:rsidRPr="00685FCC">
          <w:rPr>
            <w:rStyle w:val="Hyperlink"/>
            <w:rFonts w:cs="FrankRuehl" w:hint="cs"/>
            <w:vanish/>
            <w:szCs w:val="20"/>
            <w:shd w:val="clear" w:color="auto" w:fill="FFFF99"/>
            <w:rtl/>
          </w:rPr>
          <w:t>ס"ח</w:t>
        </w:r>
        <w:r w:rsidRPr="00685FCC">
          <w:rPr>
            <w:rStyle w:val="Hyperlink"/>
            <w:rFonts w:cs="FrankRuehl"/>
            <w:vanish/>
            <w:szCs w:val="20"/>
            <w:shd w:val="clear" w:color="auto" w:fill="FFFF99"/>
            <w:rtl/>
          </w:rPr>
          <w:t xml:space="preserve"> תש"</w:t>
        </w:r>
        <w:r w:rsidRPr="00685FCC">
          <w:rPr>
            <w:rStyle w:val="Hyperlink"/>
            <w:rFonts w:cs="FrankRuehl" w:hint="cs"/>
            <w:vanish/>
            <w:szCs w:val="20"/>
            <w:shd w:val="clear" w:color="auto" w:fill="FFFF99"/>
            <w:rtl/>
          </w:rPr>
          <w:t>ן</w:t>
        </w:r>
        <w:r w:rsidRPr="00685FCC">
          <w:rPr>
            <w:rStyle w:val="Hyperlink"/>
            <w:rFonts w:cs="FrankRuehl"/>
            <w:vanish/>
            <w:szCs w:val="20"/>
            <w:shd w:val="clear" w:color="auto" w:fill="FFFF99"/>
            <w:rtl/>
          </w:rPr>
          <w:t xml:space="preserve"> מס</w:t>
        </w:r>
        <w:r w:rsidRPr="00685FCC">
          <w:rPr>
            <w:rStyle w:val="Hyperlink"/>
            <w:rFonts w:cs="FrankRuehl" w:hint="cs"/>
            <w:vanish/>
            <w:szCs w:val="20"/>
            <w:shd w:val="clear" w:color="auto" w:fill="FFFF99"/>
            <w:rtl/>
          </w:rPr>
          <w:t>' 1306</w:t>
        </w:r>
      </w:hyperlink>
      <w:r w:rsidRPr="00685FCC">
        <w:rPr>
          <w:rFonts w:cs="FrankRuehl" w:hint="cs"/>
          <w:vanish/>
          <w:szCs w:val="20"/>
          <w:shd w:val="clear" w:color="auto" w:fill="FFFF99"/>
          <w:rtl/>
        </w:rPr>
        <w:t xml:space="preserve"> מיום 15.2.1990 עמ' 95 </w:t>
      </w:r>
      <w:r w:rsidRPr="00685FCC">
        <w:rPr>
          <w:rFonts w:cs="FrankRuehl"/>
          <w:vanish/>
          <w:szCs w:val="20"/>
          <w:shd w:val="clear" w:color="auto" w:fill="FFFF99"/>
          <w:rtl/>
        </w:rPr>
        <w:t>(</w:t>
      </w:r>
      <w:hyperlink r:id="rId484" w:history="1">
        <w:r w:rsidRPr="00685FCC">
          <w:rPr>
            <w:rStyle w:val="Hyperlink"/>
            <w:rFonts w:cs="FrankRuehl"/>
            <w:vanish/>
            <w:szCs w:val="20"/>
            <w:shd w:val="clear" w:color="auto" w:fill="FFFF99"/>
            <w:rtl/>
          </w:rPr>
          <w:t>ה"ח 1954</w:t>
        </w:r>
      </w:hyperlink>
      <w:r w:rsidRPr="00685FCC">
        <w:rPr>
          <w:rFonts w:cs="FrankRuehl"/>
          <w:vanish/>
          <w:szCs w:val="20"/>
          <w:shd w:val="clear" w:color="auto" w:fill="FFFF99"/>
          <w:rtl/>
        </w:rPr>
        <w:t>)</w:t>
      </w:r>
    </w:p>
    <w:p w14:paraId="16C39070" w14:textId="77777777" w:rsidR="00F872E4" w:rsidRPr="00651E64" w:rsidRDefault="00F872E4" w:rsidP="005D02E0">
      <w:pPr>
        <w:pStyle w:val="P00"/>
        <w:spacing w:before="0"/>
        <w:ind w:left="0" w:right="1134"/>
        <w:rPr>
          <w:rStyle w:val="default"/>
          <w:rFonts w:cs="FrankRuehl" w:hint="cs"/>
          <w:b/>
          <w:bCs/>
          <w:sz w:val="2"/>
          <w:szCs w:val="2"/>
          <w:shd w:val="clear" w:color="auto" w:fill="FFFF99"/>
          <w:rtl/>
        </w:rPr>
      </w:pPr>
      <w:r w:rsidRPr="00685FCC">
        <w:rPr>
          <w:rStyle w:val="default"/>
          <w:rFonts w:cs="FrankRuehl" w:hint="cs"/>
          <w:b/>
          <w:bCs/>
          <w:vanish/>
          <w:sz w:val="20"/>
          <w:szCs w:val="20"/>
          <w:shd w:val="clear" w:color="auto" w:fill="FFFF99"/>
          <w:rtl/>
        </w:rPr>
        <w:t>הוספת סעיף קטן 170ג(ו)</w:t>
      </w:r>
      <w:bookmarkEnd w:id="306"/>
    </w:p>
    <w:p w14:paraId="6788CE56" w14:textId="77777777" w:rsidR="00A9038F" w:rsidRDefault="00A9038F" w:rsidP="00651E64">
      <w:pPr>
        <w:pStyle w:val="P00"/>
        <w:spacing w:before="72"/>
        <w:ind w:left="0" w:right="1134"/>
        <w:rPr>
          <w:rStyle w:val="default"/>
          <w:rFonts w:cs="FrankRuehl" w:hint="cs"/>
          <w:rtl/>
        </w:rPr>
      </w:pPr>
      <w:r>
        <w:rPr>
          <w:lang w:val="he-IL"/>
        </w:rPr>
        <w:pict w14:anchorId="1405A3EF">
          <v:rect id="_x0000_s2194" style="position:absolute;left:0;text-align:left;margin-left:464.5pt;margin-top:8.05pt;width:75.05pt;height:20pt;z-index:251752960" o:allowincell="f" filled="f" stroked="f" strokecolor="lime" strokeweight=".25pt">
            <v:textbox style="mso-next-textbox:#_x0000_s2194" inset="0,0,0,0">
              <w:txbxContent>
                <w:p w14:paraId="36489CA5" w14:textId="77777777" w:rsidR="00D44C95" w:rsidRDefault="00D44C95" w:rsidP="00CF043D">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80) </w:t>
                  </w:r>
                  <w:r>
                    <w:rPr>
                      <w:rFonts w:cs="Miriam" w:hint="cs"/>
                      <w:sz w:val="18"/>
                      <w:szCs w:val="18"/>
                      <w:rtl/>
                    </w:rPr>
                    <w:t>תשס"ב-2002</w:t>
                  </w:r>
                </w:p>
              </w:txbxContent>
            </v:textbox>
            <w10:anchorlock/>
          </v:rect>
        </w:pict>
      </w:r>
      <w:r>
        <w:rPr>
          <w:rFonts w:cs="FrankRuehl"/>
          <w:sz w:val="26"/>
          <w:rtl/>
        </w:rPr>
        <w:tab/>
      </w:r>
      <w:r>
        <w:rPr>
          <w:rStyle w:val="default"/>
          <w:rFonts w:cs="FrankRuehl"/>
          <w:rtl/>
        </w:rPr>
        <w:t>(ז)</w:t>
      </w:r>
      <w:r>
        <w:rPr>
          <w:rStyle w:val="default"/>
          <w:rFonts w:cs="FrankRuehl"/>
          <w:rtl/>
        </w:rPr>
        <w:tab/>
        <w:t>היה למב</w:t>
      </w:r>
      <w:r>
        <w:rPr>
          <w:rStyle w:val="default"/>
          <w:rFonts w:cs="FrankRuehl" w:hint="cs"/>
          <w:rtl/>
        </w:rPr>
        <w:t>קר</w:t>
      </w:r>
      <w:r>
        <w:rPr>
          <w:rStyle w:val="default"/>
          <w:rFonts w:cs="FrankRuehl"/>
          <w:rtl/>
        </w:rPr>
        <w:t xml:space="preserve"> העיריה </w:t>
      </w:r>
      <w:r>
        <w:rPr>
          <w:rStyle w:val="default"/>
          <w:rFonts w:cs="FrankRuehl" w:hint="cs"/>
          <w:rtl/>
        </w:rPr>
        <w:t>יסוד להניח שראש העיריה או היועץ המשפטי של העיריה, הוא צד לעשיית עבירה לפי הוראות פרק ה' סימן ב' לחוק העונשין, תשל"ז-1977, יעביר המבקר את הענין במישרין לידיעת מבקר המדינה.</w:t>
      </w:r>
    </w:p>
    <w:p w14:paraId="0660952F" w14:textId="77777777" w:rsidR="004C0A83" w:rsidRPr="00685FCC" w:rsidRDefault="004C0A83" w:rsidP="004C0A83">
      <w:pPr>
        <w:pStyle w:val="P00"/>
        <w:spacing w:before="0"/>
        <w:ind w:left="0" w:right="1134"/>
        <w:rPr>
          <w:rStyle w:val="default"/>
          <w:rFonts w:cs="FrankRuehl" w:hint="cs"/>
          <w:vanish/>
          <w:color w:val="FF0000"/>
          <w:sz w:val="20"/>
          <w:szCs w:val="20"/>
          <w:shd w:val="clear" w:color="auto" w:fill="FFFF99"/>
          <w:rtl/>
        </w:rPr>
      </w:pPr>
      <w:bookmarkStart w:id="307" w:name="Rov639"/>
      <w:r w:rsidRPr="00685FCC">
        <w:rPr>
          <w:rStyle w:val="default"/>
          <w:rFonts w:cs="FrankRuehl" w:hint="cs"/>
          <w:vanish/>
          <w:color w:val="FF0000"/>
          <w:sz w:val="20"/>
          <w:szCs w:val="20"/>
          <w:shd w:val="clear" w:color="auto" w:fill="FFFF99"/>
          <w:rtl/>
        </w:rPr>
        <w:t xml:space="preserve">מיום 29.1.2002 </w:t>
      </w:r>
    </w:p>
    <w:p w14:paraId="4247DAAE" w14:textId="77777777" w:rsidR="004C0A83" w:rsidRPr="00685FCC" w:rsidRDefault="004C0A83" w:rsidP="004C0A83">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80</w:t>
      </w:r>
    </w:p>
    <w:p w14:paraId="599D1E4D" w14:textId="77777777" w:rsidR="004C0A83" w:rsidRPr="00685FCC" w:rsidRDefault="004C0A83" w:rsidP="004C0A83">
      <w:pPr>
        <w:pStyle w:val="P00"/>
        <w:spacing w:before="0"/>
        <w:ind w:left="0" w:right="1134"/>
        <w:rPr>
          <w:rStyle w:val="default"/>
          <w:rFonts w:cs="FrankRuehl" w:hint="cs"/>
          <w:b/>
          <w:bCs/>
          <w:vanish/>
          <w:sz w:val="20"/>
          <w:szCs w:val="20"/>
          <w:shd w:val="clear" w:color="auto" w:fill="FFFF99"/>
          <w:rtl/>
        </w:rPr>
      </w:pPr>
      <w:hyperlink r:id="rId485"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ב מס' 1826</w:t>
        </w:r>
      </w:hyperlink>
      <w:r w:rsidRPr="00685FCC">
        <w:rPr>
          <w:rFonts w:cs="FrankRuehl" w:hint="cs"/>
          <w:vanish/>
          <w:szCs w:val="20"/>
          <w:shd w:val="clear" w:color="auto" w:fill="FFFF99"/>
          <w:rtl/>
        </w:rPr>
        <w:t xml:space="preserve"> מיום 29.1.2002 עמ' 121</w:t>
      </w:r>
      <w:r w:rsidRPr="00685FCC">
        <w:rPr>
          <w:rFonts w:cs="FrankRuehl"/>
          <w:vanish/>
          <w:szCs w:val="20"/>
          <w:shd w:val="clear" w:color="auto" w:fill="FFFF99"/>
          <w:rtl/>
        </w:rPr>
        <w:t xml:space="preserve"> (</w:t>
      </w:r>
      <w:hyperlink r:id="rId486" w:history="1">
        <w:r w:rsidRPr="00685FCC">
          <w:rPr>
            <w:rStyle w:val="Hyperlink"/>
            <w:rFonts w:cs="FrankRuehl"/>
            <w:vanish/>
            <w:szCs w:val="20"/>
            <w:shd w:val="clear" w:color="auto" w:fill="FFFF99"/>
            <w:rtl/>
          </w:rPr>
          <w:t>ה"ח</w:t>
        </w:r>
        <w:r w:rsidRPr="00685FCC">
          <w:rPr>
            <w:rStyle w:val="Hyperlink"/>
            <w:rFonts w:cs="FrankRuehl" w:hint="cs"/>
            <w:vanish/>
            <w:szCs w:val="20"/>
            <w:shd w:val="clear" w:color="auto" w:fill="FFFF99"/>
            <w:rtl/>
          </w:rPr>
          <w:t xml:space="preserve"> 3041</w:t>
        </w:r>
      </w:hyperlink>
      <w:r w:rsidRPr="00685FCC">
        <w:rPr>
          <w:rFonts w:cs="FrankRuehl" w:hint="cs"/>
          <w:vanish/>
          <w:szCs w:val="20"/>
          <w:shd w:val="clear" w:color="auto" w:fill="FFFF99"/>
          <w:rtl/>
        </w:rPr>
        <w:t>)</w:t>
      </w:r>
    </w:p>
    <w:p w14:paraId="7BA048AF" w14:textId="77777777" w:rsidR="004C0A83" w:rsidRPr="00651E64" w:rsidRDefault="004C0A83" w:rsidP="005D02E0">
      <w:pPr>
        <w:pStyle w:val="P00"/>
        <w:spacing w:before="0"/>
        <w:ind w:left="0" w:right="1134"/>
        <w:rPr>
          <w:rStyle w:val="default"/>
          <w:rFonts w:cs="FrankRuehl" w:hint="cs"/>
          <w:b/>
          <w:bCs/>
          <w:sz w:val="2"/>
          <w:szCs w:val="2"/>
          <w:shd w:val="clear" w:color="auto" w:fill="FFFF99"/>
          <w:rtl/>
        </w:rPr>
      </w:pPr>
      <w:r w:rsidRPr="00685FCC">
        <w:rPr>
          <w:rStyle w:val="default"/>
          <w:rFonts w:cs="FrankRuehl" w:hint="cs"/>
          <w:b/>
          <w:bCs/>
          <w:vanish/>
          <w:sz w:val="20"/>
          <w:szCs w:val="20"/>
          <w:shd w:val="clear" w:color="auto" w:fill="FFFF99"/>
          <w:rtl/>
        </w:rPr>
        <w:t>הוספת סעיף קטן 170ג(ז)</w:t>
      </w:r>
      <w:bookmarkEnd w:id="307"/>
    </w:p>
    <w:p w14:paraId="4F11642C" w14:textId="77777777" w:rsidR="00A9038F" w:rsidRDefault="00A9038F" w:rsidP="006D2147">
      <w:pPr>
        <w:pStyle w:val="P00"/>
        <w:spacing w:before="72"/>
        <w:ind w:left="0" w:right="1134"/>
        <w:rPr>
          <w:rStyle w:val="default"/>
          <w:rFonts w:cs="FrankRuehl" w:hint="cs"/>
          <w:rtl/>
        </w:rPr>
      </w:pPr>
      <w:bookmarkStart w:id="308" w:name="Seif319"/>
      <w:bookmarkEnd w:id="308"/>
      <w:r>
        <w:rPr>
          <w:lang w:val="he-IL"/>
        </w:rPr>
        <w:pict w14:anchorId="376ED022">
          <v:rect id="_x0000_s2195" style="position:absolute;left:0;text-align:left;margin-left:464.5pt;margin-top:8.05pt;width:75.05pt;height:33.8pt;z-index:251753984" o:allowincell="f" filled="f" stroked="f" strokecolor="lime" strokeweight=".25pt">
            <v:textbox style="mso-next-textbox:#_x0000_s2195" inset="0,0,0,0">
              <w:txbxContent>
                <w:p w14:paraId="2A3928AD" w14:textId="77777777" w:rsidR="00D44C95" w:rsidRDefault="00D44C95" w:rsidP="00F657EC">
                  <w:pPr>
                    <w:spacing w:line="160" w:lineRule="exact"/>
                    <w:jc w:val="left"/>
                    <w:rPr>
                      <w:rFonts w:cs="Miriam"/>
                      <w:noProof/>
                      <w:sz w:val="18"/>
                      <w:szCs w:val="18"/>
                      <w:rtl/>
                    </w:rPr>
                  </w:pPr>
                  <w:r>
                    <w:rPr>
                      <w:rFonts w:cs="Miriam"/>
                      <w:sz w:val="18"/>
                      <w:szCs w:val="18"/>
                      <w:rtl/>
                    </w:rPr>
                    <w:t>חומר שאי</w:t>
                  </w:r>
                  <w:r>
                    <w:rPr>
                      <w:rFonts w:cs="Miriam" w:hint="cs"/>
                      <w:sz w:val="18"/>
                      <w:szCs w:val="18"/>
                      <w:rtl/>
                    </w:rPr>
                    <w:t xml:space="preserve">נו </w:t>
                  </w:r>
                  <w:r>
                    <w:rPr>
                      <w:rFonts w:cs="Miriam"/>
                      <w:sz w:val="18"/>
                      <w:szCs w:val="18"/>
                      <w:rtl/>
                    </w:rPr>
                    <w:t>ראיה</w:t>
                  </w:r>
                </w:p>
                <w:p w14:paraId="6DDA2CF7" w14:textId="77777777" w:rsidR="00D44C95" w:rsidRDefault="00D44C95" w:rsidP="00CF043D">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80) </w:t>
                  </w:r>
                  <w:r>
                    <w:rPr>
                      <w:rFonts w:cs="Miriam" w:hint="cs"/>
                      <w:sz w:val="18"/>
                      <w:szCs w:val="18"/>
                      <w:rtl/>
                    </w:rPr>
                    <w:t>תשס"ב-2002</w:t>
                  </w:r>
                </w:p>
              </w:txbxContent>
            </v:textbox>
            <w10:anchorlock/>
          </v:rect>
        </w:pict>
      </w:r>
      <w:r>
        <w:rPr>
          <w:rStyle w:val="big-number"/>
          <w:rFonts w:cs="Miriam"/>
          <w:rtl/>
        </w:rPr>
        <w:t>170</w:t>
      </w:r>
      <w:r>
        <w:rPr>
          <w:rStyle w:val="default"/>
          <w:rFonts w:cs="FrankRuehl"/>
          <w:rtl/>
        </w:rPr>
        <w:t>ג1</w:t>
      </w:r>
      <w:r w:rsidR="006D2147">
        <w:rPr>
          <w:rStyle w:val="default"/>
          <w:rFonts w:cs="FrankRuehl" w:hint="cs"/>
          <w:rtl/>
        </w:rPr>
        <w:t xml:space="preserve">. </w:t>
      </w:r>
      <w:r>
        <w:rPr>
          <w:rStyle w:val="default"/>
          <w:rFonts w:cs="FrankRuehl"/>
          <w:rtl/>
        </w:rPr>
        <w:t>דוחות ה</w:t>
      </w:r>
      <w:r>
        <w:rPr>
          <w:rStyle w:val="default"/>
          <w:rFonts w:cs="FrankRuehl" w:hint="cs"/>
          <w:rtl/>
        </w:rPr>
        <w:t xml:space="preserve">מבקר, </w:t>
      </w:r>
      <w:r>
        <w:rPr>
          <w:rStyle w:val="default"/>
          <w:rFonts w:cs="FrankRuehl"/>
          <w:rtl/>
        </w:rPr>
        <w:t>חוות</w:t>
      </w:r>
      <w:r>
        <w:rPr>
          <w:rStyle w:val="default"/>
          <w:rFonts w:cs="FrankRuehl" w:hint="cs"/>
          <w:rtl/>
        </w:rPr>
        <w:t xml:space="preserve"> דעת או כל מסמך אחר שה</w:t>
      </w:r>
      <w:r>
        <w:rPr>
          <w:rStyle w:val="default"/>
          <w:rFonts w:cs="FrankRuehl"/>
          <w:rtl/>
        </w:rPr>
        <w:t>ו</w:t>
      </w:r>
      <w:r>
        <w:rPr>
          <w:rStyle w:val="default"/>
          <w:rFonts w:cs="FrankRuehl" w:hint="cs"/>
          <w:rtl/>
        </w:rPr>
        <w:t>צ</w:t>
      </w:r>
      <w:r>
        <w:rPr>
          <w:rStyle w:val="default"/>
          <w:rFonts w:cs="FrankRuehl"/>
          <w:rtl/>
        </w:rPr>
        <w:t>י</w:t>
      </w:r>
      <w:r>
        <w:rPr>
          <w:rStyle w:val="default"/>
          <w:rFonts w:cs="FrankRuehl" w:hint="cs"/>
          <w:rtl/>
        </w:rPr>
        <w:t>א</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שהכין מבקר העיריה במי</w:t>
      </w:r>
      <w:r>
        <w:rPr>
          <w:rStyle w:val="default"/>
          <w:rFonts w:cs="FrankRuehl"/>
          <w:rtl/>
        </w:rPr>
        <w:t>לוי תפקי</w:t>
      </w:r>
      <w:r>
        <w:rPr>
          <w:rStyle w:val="default"/>
          <w:rFonts w:cs="FrankRuehl" w:hint="cs"/>
          <w:rtl/>
        </w:rPr>
        <w:t>דו, ל</w:t>
      </w:r>
      <w:r>
        <w:rPr>
          <w:rStyle w:val="default"/>
          <w:rFonts w:cs="FrankRuehl"/>
          <w:rtl/>
        </w:rPr>
        <w:t xml:space="preserve">א </w:t>
      </w:r>
      <w:r>
        <w:rPr>
          <w:rStyle w:val="default"/>
          <w:rFonts w:cs="FrankRuehl" w:hint="cs"/>
          <w:rtl/>
        </w:rPr>
        <w:t>ישמשו ראיה בכל הליך משפטי, אך לא יהיו פסולים בשל כך לשמש ראיה בהליך משמעתי.</w:t>
      </w:r>
    </w:p>
    <w:p w14:paraId="693CDCE6" w14:textId="77777777" w:rsidR="00254401" w:rsidRPr="00685FCC" w:rsidRDefault="00254401" w:rsidP="00254401">
      <w:pPr>
        <w:pStyle w:val="P00"/>
        <w:spacing w:before="0"/>
        <w:ind w:left="0" w:right="1134"/>
        <w:rPr>
          <w:rStyle w:val="default"/>
          <w:rFonts w:cs="FrankRuehl" w:hint="cs"/>
          <w:vanish/>
          <w:color w:val="FF0000"/>
          <w:sz w:val="20"/>
          <w:szCs w:val="20"/>
          <w:shd w:val="clear" w:color="auto" w:fill="FFFF99"/>
          <w:rtl/>
        </w:rPr>
      </w:pPr>
      <w:bookmarkStart w:id="309" w:name="Rov641"/>
      <w:r w:rsidRPr="00685FCC">
        <w:rPr>
          <w:rStyle w:val="default"/>
          <w:rFonts w:cs="FrankRuehl" w:hint="cs"/>
          <w:vanish/>
          <w:color w:val="FF0000"/>
          <w:sz w:val="20"/>
          <w:szCs w:val="20"/>
          <w:shd w:val="clear" w:color="auto" w:fill="FFFF99"/>
          <w:rtl/>
        </w:rPr>
        <w:t xml:space="preserve">מיום 29.1.2002 </w:t>
      </w:r>
    </w:p>
    <w:p w14:paraId="5EF3597E" w14:textId="77777777" w:rsidR="00254401" w:rsidRPr="00685FCC" w:rsidRDefault="00254401" w:rsidP="00254401">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80</w:t>
      </w:r>
    </w:p>
    <w:p w14:paraId="38BD0CDE" w14:textId="77777777" w:rsidR="00254401" w:rsidRPr="00685FCC" w:rsidRDefault="00254401" w:rsidP="00254401">
      <w:pPr>
        <w:pStyle w:val="P00"/>
        <w:spacing w:before="0"/>
        <w:ind w:left="0" w:right="1134"/>
        <w:rPr>
          <w:rStyle w:val="default"/>
          <w:rFonts w:cs="FrankRuehl" w:hint="cs"/>
          <w:b/>
          <w:bCs/>
          <w:vanish/>
          <w:sz w:val="20"/>
          <w:szCs w:val="20"/>
          <w:shd w:val="clear" w:color="auto" w:fill="FFFF99"/>
          <w:rtl/>
        </w:rPr>
      </w:pPr>
      <w:hyperlink r:id="rId487"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ב מס' 1826</w:t>
        </w:r>
      </w:hyperlink>
      <w:r w:rsidRPr="00685FCC">
        <w:rPr>
          <w:rFonts w:cs="FrankRuehl" w:hint="cs"/>
          <w:vanish/>
          <w:szCs w:val="20"/>
          <w:shd w:val="clear" w:color="auto" w:fill="FFFF99"/>
          <w:rtl/>
        </w:rPr>
        <w:t xml:space="preserve"> מיום 29.1.2002 עמ' 121</w:t>
      </w:r>
      <w:r w:rsidRPr="00685FCC">
        <w:rPr>
          <w:rFonts w:cs="FrankRuehl"/>
          <w:vanish/>
          <w:szCs w:val="20"/>
          <w:shd w:val="clear" w:color="auto" w:fill="FFFF99"/>
          <w:rtl/>
        </w:rPr>
        <w:t xml:space="preserve"> (</w:t>
      </w:r>
      <w:hyperlink r:id="rId488" w:history="1">
        <w:r w:rsidRPr="00685FCC">
          <w:rPr>
            <w:rStyle w:val="Hyperlink"/>
            <w:rFonts w:cs="FrankRuehl"/>
            <w:vanish/>
            <w:szCs w:val="20"/>
            <w:shd w:val="clear" w:color="auto" w:fill="FFFF99"/>
            <w:rtl/>
          </w:rPr>
          <w:t>ה"ח</w:t>
        </w:r>
        <w:r w:rsidRPr="00685FCC">
          <w:rPr>
            <w:rStyle w:val="Hyperlink"/>
            <w:rFonts w:cs="FrankRuehl" w:hint="cs"/>
            <w:vanish/>
            <w:szCs w:val="20"/>
            <w:shd w:val="clear" w:color="auto" w:fill="FFFF99"/>
            <w:rtl/>
          </w:rPr>
          <w:t xml:space="preserve"> 3041</w:t>
        </w:r>
      </w:hyperlink>
      <w:r w:rsidRPr="00685FCC">
        <w:rPr>
          <w:rFonts w:cs="FrankRuehl" w:hint="cs"/>
          <w:vanish/>
          <w:szCs w:val="20"/>
          <w:shd w:val="clear" w:color="auto" w:fill="FFFF99"/>
          <w:rtl/>
        </w:rPr>
        <w:t>)</w:t>
      </w:r>
    </w:p>
    <w:p w14:paraId="47A36F2C" w14:textId="77777777" w:rsidR="00254401" w:rsidRPr="00651E64" w:rsidRDefault="00254401" w:rsidP="00BD7F54">
      <w:pPr>
        <w:pStyle w:val="P00"/>
        <w:spacing w:before="0"/>
        <w:ind w:left="0" w:right="1134"/>
        <w:rPr>
          <w:rStyle w:val="default"/>
          <w:rFonts w:cs="FrankRuehl" w:hint="cs"/>
          <w:b/>
          <w:bCs/>
          <w:sz w:val="2"/>
          <w:szCs w:val="2"/>
          <w:shd w:val="clear" w:color="auto" w:fill="FFFF99"/>
          <w:rtl/>
        </w:rPr>
      </w:pPr>
      <w:r w:rsidRPr="00685FCC">
        <w:rPr>
          <w:rStyle w:val="default"/>
          <w:rFonts w:cs="FrankRuehl" w:hint="cs"/>
          <w:b/>
          <w:bCs/>
          <w:vanish/>
          <w:sz w:val="20"/>
          <w:szCs w:val="20"/>
          <w:shd w:val="clear" w:color="auto" w:fill="FFFF99"/>
          <w:rtl/>
        </w:rPr>
        <w:t>הוספת סעיף 170ג1</w:t>
      </w:r>
      <w:bookmarkEnd w:id="309"/>
    </w:p>
    <w:p w14:paraId="63ECD29C" w14:textId="77777777" w:rsidR="00A9038F" w:rsidRDefault="00A9038F" w:rsidP="006D2147">
      <w:pPr>
        <w:pStyle w:val="P00"/>
        <w:spacing w:before="72"/>
        <w:ind w:left="0" w:right="1134"/>
        <w:rPr>
          <w:rStyle w:val="default"/>
          <w:rFonts w:cs="FrankRuehl" w:hint="cs"/>
          <w:rtl/>
        </w:rPr>
      </w:pPr>
      <w:bookmarkStart w:id="310" w:name="Seif352"/>
      <w:bookmarkEnd w:id="310"/>
      <w:r>
        <w:rPr>
          <w:lang w:val="he-IL"/>
        </w:rPr>
        <w:pict w14:anchorId="313366B1">
          <v:rect id="_x0000_s2574" style="position:absolute;left:0;text-align:left;margin-left:464.5pt;margin-top:8.05pt;width:75.05pt;height:26.35pt;z-index:251830784" o:allowincell="f" filled="f" stroked="f" strokecolor="lime" strokeweight=".25pt">
            <v:textbox style="mso-next-textbox:#_x0000_s2574" inset="0,0,0,0">
              <w:txbxContent>
                <w:p w14:paraId="0FDE2244" w14:textId="77777777" w:rsidR="00D44C95" w:rsidRDefault="00D44C95">
                  <w:pPr>
                    <w:spacing w:line="160" w:lineRule="exact"/>
                    <w:jc w:val="left"/>
                    <w:rPr>
                      <w:rFonts w:cs="Miriam" w:hint="cs"/>
                      <w:noProof/>
                      <w:sz w:val="18"/>
                      <w:szCs w:val="18"/>
                      <w:rtl/>
                    </w:rPr>
                  </w:pPr>
                  <w:r>
                    <w:rPr>
                      <w:rFonts w:cs="Miriam" w:hint="cs"/>
                      <w:sz w:val="18"/>
                      <w:szCs w:val="18"/>
                      <w:rtl/>
                    </w:rPr>
                    <w:t>צוות לתיקון ליקויים</w:t>
                  </w:r>
                </w:p>
                <w:p w14:paraId="57D549CB" w14:textId="77777777" w:rsidR="00D44C95" w:rsidRDefault="00D44C95">
                  <w:pPr>
                    <w:spacing w:line="160" w:lineRule="exact"/>
                    <w:jc w:val="left"/>
                    <w:rPr>
                      <w:rFonts w:cs="Miriam" w:hint="cs"/>
                      <w:noProof/>
                      <w:sz w:val="18"/>
                      <w:szCs w:val="18"/>
                      <w:rtl/>
                    </w:rPr>
                  </w:pPr>
                  <w:r>
                    <w:rPr>
                      <w:rFonts w:cs="Miriam" w:hint="cs"/>
                      <w:sz w:val="18"/>
                      <w:szCs w:val="18"/>
                      <w:rtl/>
                    </w:rPr>
                    <w:t>(תיקון מס' 103) תשס"ה-2005</w:t>
                  </w:r>
                </w:p>
              </w:txbxContent>
            </v:textbox>
            <w10:anchorlock/>
          </v:rect>
        </w:pict>
      </w:r>
      <w:r>
        <w:rPr>
          <w:rStyle w:val="big-number"/>
          <w:rFonts w:cs="Miriam"/>
          <w:rtl/>
        </w:rPr>
        <w:t>170</w:t>
      </w:r>
      <w:r>
        <w:rPr>
          <w:rStyle w:val="default"/>
          <w:rFonts w:cs="FrankRuehl"/>
          <w:rtl/>
        </w:rPr>
        <w:t>ג1</w:t>
      </w:r>
      <w:r>
        <w:rPr>
          <w:rStyle w:val="default"/>
          <w:rFonts w:cs="FrankRuehl" w:hint="cs"/>
          <w:rtl/>
        </w:rPr>
        <w:t>א</w:t>
      </w:r>
      <w:r w:rsidR="006D2147">
        <w:rPr>
          <w:rStyle w:val="default"/>
          <w:rFonts w:cs="FrankRuehl" w:hint="cs"/>
          <w:rtl/>
        </w:rPr>
        <w:t xml:space="preserve">. (א) </w:t>
      </w:r>
      <w:r>
        <w:rPr>
          <w:rStyle w:val="default"/>
          <w:rFonts w:cs="FrankRuehl" w:hint="cs"/>
          <w:rtl/>
        </w:rPr>
        <w:t xml:space="preserve">בסעיף זה, "הצוות" </w:t>
      </w:r>
      <w:r>
        <w:rPr>
          <w:rStyle w:val="default"/>
          <w:rFonts w:cs="FrankRuehl"/>
          <w:rtl/>
        </w:rPr>
        <w:t>–</w:t>
      </w:r>
      <w:r>
        <w:rPr>
          <w:rStyle w:val="default"/>
          <w:rFonts w:cs="FrankRuehl" w:hint="cs"/>
          <w:rtl/>
        </w:rPr>
        <w:t xml:space="preserve"> עובדי העיריה החברים בצוות לתיקון ליקויים, שמונה לפי הוראת סעיף 21א(ב) לחוק מבקר המדינה, התשי"ח-1958 [נוסח משולב] (בסעיף זה </w:t>
      </w:r>
      <w:r>
        <w:rPr>
          <w:rStyle w:val="default"/>
          <w:rFonts w:cs="FrankRuehl"/>
          <w:rtl/>
        </w:rPr>
        <w:t>–</w:t>
      </w:r>
      <w:r>
        <w:rPr>
          <w:rStyle w:val="default"/>
          <w:rFonts w:cs="FrankRuehl" w:hint="cs"/>
          <w:rtl/>
        </w:rPr>
        <w:t xml:space="preserve"> חוק מבקר המדינה).</w:t>
      </w:r>
    </w:p>
    <w:p w14:paraId="0F588C88" w14:textId="77777777" w:rsidR="004A70F3" w:rsidRPr="00685FCC" w:rsidRDefault="004A70F3" w:rsidP="004A70F3">
      <w:pPr>
        <w:pStyle w:val="P00"/>
        <w:spacing w:before="0"/>
        <w:ind w:left="0" w:right="1134"/>
        <w:rPr>
          <w:rStyle w:val="default"/>
          <w:rFonts w:cs="FrankRuehl" w:hint="cs"/>
          <w:vanish/>
          <w:color w:val="FF0000"/>
          <w:sz w:val="20"/>
          <w:szCs w:val="20"/>
          <w:shd w:val="clear" w:color="auto" w:fill="FFFF99"/>
          <w:rtl/>
        </w:rPr>
      </w:pPr>
      <w:bookmarkStart w:id="311" w:name="Rov642"/>
      <w:r w:rsidRPr="00685FCC">
        <w:rPr>
          <w:rStyle w:val="default"/>
          <w:rFonts w:cs="FrankRuehl" w:hint="cs"/>
          <w:vanish/>
          <w:color w:val="FF0000"/>
          <w:sz w:val="20"/>
          <w:szCs w:val="20"/>
          <w:shd w:val="clear" w:color="auto" w:fill="FFFF99"/>
          <w:rtl/>
        </w:rPr>
        <w:t xml:space="preserve">מיום 8.8.2005 </w:t>
      </w:r>
    </w:p>
    <w:p w14:paraId="5313F96C" w14:textId="77777777" w:rsidR="004A70F3" w:rsidRPr="00685FCC" w:rsidRDefault="004A70F3" w:rsidP="004A70F3">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103</w:t>
      </w:r>
    </w:p>
    <w:p w14:paraId="40549108" w14:textId="77777777" w:rsidR="004A70F3" w:rsidRPr="00685FCC" w:rsidRDefault="004A70F3" w:rsidP="004A70F3">
      <w:pPr>
        <w:pStyle w:val="P00"/>
        <w:spacing w:before="0"/>
        <w:ind w:left="0" w:right="1134"/>
        <w:rPr>
          <w:rStyle w:val="default"/>
          <w:rFonts w:cs="FrankRuehl" w:hint="cs"/>
          <w:b/>
          <w:bCs/>
          <w:vanish/>
          <w:sz w:val="20"/>
          <w:szCs w:val="20"/>
          <w:shd w:val="clear" w:color="auto" w:fill="FFFF99"/>
          <w:rtl/>
        </w:rPr>
      </w:pPr>
      <w:hyperlink r:id="rId489" w:history="1">
        <w:r w:rsidRPr="00685FCC">
          <w:rPr>
            <w:rStyle w:val="Hyperlink"/>
            <w:rFonts w:cs="FrankRuehl" w:hint="cs"/>
            <w:vanish/>
            <w:szCs w:val="20"/>
            <w:shd w:val="clear" w:color="auto" w:fill="FFFF99"/>
            <w:rtl/>
          </w:rPr>
          <w:t>ס"ח תשס"ה מס' 2019</w:t>
        </w:r>
      </w:hyperlink>
      <w:r w:rsidRPr="00685FCC">
        <w:rPr>
          <w:rFonts w:cs="FrankRuehl" w:hint="cs"/>
          <w:vanish/>
          <w:szCs w:val="20"/>
          <w:shd w:val="clear" w:color="auto" w:fill="FFFF99"/>
          <w:rtl/>
        </w:rPr>
        <w:t xml:space="preserve"> מיום 8.8.2005 עמ' 734 (</w:t>
      </w:r>
      <w:hyperlink r:id="rId490" w:history="1">
        <w:r w:rsidRPr="00685FCC">
          <w:rPr>
            <w:rStyle w:val="Hyperlink"/>
            <w:rFonts w:cs="FrankRuehl" w:hint="cs"/>
            <w:vanish/>
            <w:szCs w:val="20"/>
            <w:shd w:val="clear" w:color="auto" w:fill="FFFF99"/>
            <w:rtl/>
          </w:rPr>
          <w:t>ה"ח 84</w:t>
        </w:r>
      </w:hyperlink>
      <w:r w:rsidRPr="00685FCC">
        <w:rPr>
          <w:rFonts w:cs="FrankRuehl" w:hint="cs"/>
          <w:vanish/>
          <w:szCs w:val="20"/>
          <w:shd w:val="clear" w:color="auto" w:fill="FFFF99"/>
          <w:rtl/>
        </w:rPr>
        <w:t>)</w:t>
      </w:r>
    </w:p>
    <w:p w14:paraId="074CAFDC" w14:textId="77777777" w:rsidR="004A70F3" w:rsidRPr="00651E64" w:rsidRDefault="004A70F3" w:rsidP="00BD7F54">
      <w:pPr>
        <w:pStyle w:val="P00"/>
        <w:spacing w:before="0"/>
        <w:ind w:left="0" w:right="1134"/>
        <w:rPr>
          <w:rStyle w:val="default"/>
          <w:rFonts w:cs="FrankRuehl" w:hint="cs"/>
          <w:b/>
          <w:bCs/>
          <w:sz w:val="2"/>
          <w:szCs w:val="2"/>
          <w:shd w:val="clear" w:color="auto" w:fill="FFFF99"/>
          <w:rtl/>
        </w:rPr>
      </w:pPr>
      <w:r w:rsidRPr="00685FCC">
        <w:rPr>
          <w:rStyle w:val="default"/>
          <w:rFonts w:cs="FrankRuehl" w:hint="cs"/>
          <w:b/>
          <w:bCs/>
          <w:vanish/>
          <w:sz w:val="20"/>
          <w:szCs w:val="20"/>
          <w:shd w:val="clear" w:color="auto" w:fill="FFFF99"/>
          <w:rtl/>
        </w:rPr>
        <w:t>הוספת סעיף 170ג1א</w:t>
      </w:r>
      <w:bookmarkEnd w:id="311"/>
    </w:p>
    <w:p w14:paraId="24033722" w14:textId="77777777" w:rsidR="00A9038F" w:rsidRDefault="00A903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הצוות ידון בדרכים ובמועדים לתיקון ליקויים שנמצאו בדוח שהגיש מבקר העיריה ושנדון על ידי המועצה לפי סעיף 170ג(ה)(1) או (2), לפי הענין, ובדרכים למניעת הישנותם של ליקויים בעתיד.</w:t>
      </w:r>
    </w:p>
    <w:p w14:paraId="2A66CD46" w14:textId="77777777" w:rsidR="00A9038F" w:rsidRDefault="00A9038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הצוות יגיש את המלצותיו לראש העיריה בתוך שלושה חודשים מיום שדוח מבקר העיריה נדון על ידי המועצה, וידווח לוועדה לעניני ביקורת על יישום המלצותיו אחת לשלושה חודשים.</w:t>
      </w:r>
    </w:p>
    <w:p w14:paraId="44DDB991" w14:textId="77777777" w:rsidR="00A9038F" w:rsidRDefault="00A9038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ראש העיריה רשאי לדחות את תיקונו של ליקוי מסוים, ובלבד שינמק דחיה זו לפני מבקר העיריה והוועדה לעניני ביקורת, בכתב, לא יאוחר משלושה חודשים לאחר שהוגשו לו המלצות הצוות.</w:t>
      </w:r>
    </w:p>
    <w:p w14:paraId="0924BFED" w14:textId="77777777" w:rsidR="00A9038F" w:rsidRDefault="00A9038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אין בהוראות סעיף זה כדי לגרוע מהוראות סעיפים 21א ו-21ב לחוק מבקר המדינה.</w:t>
      </w:r>
    </w:p>
    <w:p w14:paraId="61E3AF2D" w14:textId="77777777" w:rsidR="00A9038F" w:rsidRDefault="00A9038F" w:rsidP="006D2147">
      <w:pPr>
        <w:pStyle w:val="P00"/>
        <w:spacing w:before="72"/>
        <w:ind w:left="0" w:right="1134"/>
        <w:rPr>
          <w:rStyle w:val="default"/>
          <w:rFonts w:cs="FrankRuehl" w:hint="cs"/>
          <w:rtl/>
        </w:rPr>
      </w:pPr>
      <w:bookmarkStart w:id="312" w:name="Seif337"/>
      <w:bookmarkEnd w:id="312"/>
      <w:r>
        <w:rPr>
          <w:rFonts w:cs="Miriam"/>
          <w:szCs w:val="32"/>
          <w:rtl/>
          <w:lang w:val="he-IL"/>
        </w:rPr>
        <w:pict w14:anchorId="1BF772F0">
          <v:shape id="_x0000_s2525" type="#_x0000_t202" style="position:absolute;left:0;text-align:left;margin-left:473pt;margin-top:7.1pt;width:1in;height:43.65pt;z-index:251790848" filled="f" stroked="f">
            <v:textbox style="mso-next-textbox:#_x0000_s2525" inset="1mm,0,1mm,0">
              <w:txbxContent>
                <w:p w14:paraId="4A1E720B" w14:textId="77777777" w:rsidR="00D44C95" w:rsidRDefault="00D44C95">
                  <w:pPr>
                    <w:spacing w:line="160" w:lineRule="exact"/>
                    <w:jc w:val="left"/>
                    <w:rPr>
                      <w:rFonts w:cs="Miriam" w:hint="cs"/>
                      <w:sz w:val="18"/>
                      <w:szCs w:val="18"/>
                      <w:rtl/>
                    </w:rPr>
                  </w:pPr>
                  <w:r>
                    <w:rPr>
                      <w:rFonts w:cs="Miriam" w:hint="cs"/>
                      <w:sz w:val="18"/>
                      <w:szCs w:val="18"/>
                      <w:rtl/>
                    </w:rPr>
                    <w:t>תפקידי הגזבר</w:t>
                  </w:r>
                </w:p>
                <w:p w14:paraId="0D09F1EE" w14:textId="77777777" w:rsidR="00D44C95" w:rsidRDefault="00D44C95">
                  <w:pPr>
                    <w:spacing w:line="160" w:lineRule="exact"/>
                    <w:jc w:val="left"/>
                    <w:rPr>
                      <w:rFonts w:cs="Miriam"/>
                      <w:sz w:val="18"/>
                      <w:szCs w:val="18"/>
                      <w:rtl/>
                    </w:rPr>
                  </w:pPr>
                  <w:r>
                    <w:rPr>
                      <w:rFonts w:cs="Miriam" w:hint="cs"/>
                      <w:sz w:val="18"/>
                      <w:szCs w:val="18"/>
                      <w:rtl/>
                    </w:rPr>
                    <w:t>(תיקון מס' 88) תשס"ד-2004</w:t>
                  </w:r>
                </w:p>
                <w:p w14:paraId="5192FA72" w14:textId="77777777" w:rsidR="00EA62BC" w:rsidRDefault="00EA62BC">
                  <w:pPr>
                    <w:spacing w:line="160" w:lineRule="exact"/>
                    <w:jc w:val="left"/>
                    <w:rPr>
                      <w:rFonts w:cs="Miriam" w:hint="cs"/>
                      <w:sz w:val="18"/>
                      <w:szCs w:val="18"/>
                      <w:rtl/>
                    </w:rPr>
                  </w:pPr>
                  <w:r>
                    <w:rPr>
                      <w:rFonts w:cs="Miriam" w:hint="cs"/>
                      <w:sz w:val="18"/>
                      <w:szCs w:val="18"/>
                      <w:rtl/>
                    </w:rPr>
                    <w:t>(תיקון מס' 151) תשפ"ב-2022</w:t>
                  </w:r>
                </w:p>
              </w:txbxContent>
            </v:textbox>
            <w10:anchorlock/>
          </v:shape>
        </w:pict>
      </w:r>
      <w:r>
        <w:rPr>
          <w:rStyle w:val="default"/>
          <w:rFonts w:cs="Miriam" w:hint="cs"/>
          <w:sz w:val="32"/>
          <w:szCs w:val="32"/>
          <w:rtl/>
        </w:rPr>
        <w:t>170</w:t>
      </w:r>
      <w:r>
        <w:rPr>
          <w:rStyle w:val="default"/>
          <w:rFonts w:cs="FrankRuehl" w:hint="cs"/>
          <w:rtl/>
        </w:rPr>
        <w:t>ג2</w:t>
      </w:r>
      <w:r w:rsidR="006D2147">
        <w:rPr>
          <w:rStyle w:val="default"/>
          <w:rFonts w:cs="FrankRuehl" w:hint="cs"/>
          <w:rtl/>
        </w:rPr>
        <w:t>.</w:t>
      </w:r>
      <w:r w:rsidR="00CF043D">
        <w:rPr>
          <w:rStyle w:val="default"/>
          <w:rFonts w:cs="FrankRuehl" w:hint="cs"/>
          <w:rtl/>
        </w:rPr>
        <w:t xml:space="preserve"> </w:t>
      </w:r>
      <w:r>
        <w:rPr>
          <w:rStyle w:val="default"/>
          <w:rFonts w:cs="FrankRuehl" w:hint="cs"/>
          <w:rtl/>
        </w:rPr>
        <w:t>(א) הגזבר יהיה אחראי על ניהול עניניה הכספיים של העיריה, ובין השאר על הכנת הצעת התקציב ותקציב המילואים של העיריה, על ניהול מערכת החשבונות של העיריה ועל הכנת הדוחות הכספיים לפי פקודה זו, וכן יפקח על שמירת מסגרת התקציב באופן שלא ייווצר גירעון שוטף, כהגדרתו בסעיף 140ג, בתקציב העיריה.</w:t>
      </w:r>
    </w:p>
    <w:p w14:paraId="76C44782" w14:textId="77777777" w:rsidR="00A9038F" w:rsidRDefault="00A9038F">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אין במינוי חשב מלווה לפי סעיף 142ב כדי לגרוע מאחריות המוטלת על הגזבר לפי פקודה זו.</w:t>
      </w:r>
    </w:p>
    <w:p w14:paraId="62F83139" w14:textId="77777777" w:rsidR="00EA62BC" w:rsidRPr="00685FCC" w:rsidRDefault="00EA62BC" w:rsidP="00EA62BC">
      <w:pPr>
        <w:pStyle w:val="P00"/>
        <w:spacing w:before="0"/>
        <w:ind w:left="0" w:right="1134"/>
        <w:rPr>
          <w:rStyle w:val="default"/>
          <w:rFonts w:ascii="FrankRuehl" w:hAnsi="FrankRuehl" w:cs="FrankRuehl"/>
          <w:vanish/>
          <w:color w:val="FF0000"/>
          <w:sz w:val="20"/>
          <w:szCs w:val="20"/>
          <w:shd w:val="clear" w:color="auto" w:fill="FFFF99"/>
          <w:rtl/>
        </w:rPr>
      </w:pPr>
      <w:bookmarkStart w:id="313" w:name="Rov885"/>
      <w:r w:rsidRPr="00685FCC">
        <w:rPr>
          <w:rStyle w:val="default"/>
          <w:rFonts w:ascii="FrankRuehl" w:hAnsi="FrankRuehl" w:cs="FrankRuehl"/>
          <w:vanish/>
          <w:color w:val="FF0000"/>
          <w:sz w:val="20"/>
          <w:szCs w:val="20"/>
          <w:shd w:val="clear" w:color="auto" w:fill="FFFF99"/>
          <w:rtl/>
        </w:rPr>
        <w:t>מיום 1.1.2004</w:t>
      </w:r>
    </w:p>
    <w:p w14:paraId="6685403B" w14:textId="77777777" w:rsidR="00EA62BC" w:rsidRPr="00685FCC" w:rsidRDefault="00EA62BC" w:rsidP="00EA62B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b/>
          <w:bCs/>
          <w:vanish/>
          <w:sz w:val="20"/>
          <w:szCs w:val="20"/>
          <w:shd w:val="clear" w:color="auto" w:fill="FFFF99"/>
          <w:rtl/>
        </w:rPr>
        <w:t>תיקון מס' 88</w:t>
      </w:r>
    </w:p>
    <w:p w14:paraId="20FE0030" w14:textId="77777777" w:rsidR="00EA62BC" w:rsidRPr="00685FCC" w:rsidRDefault="00EA62BC" w:rsidP="00EA62BC">
      <w:pPr>
        <w:pStyle w:val="P00"/>
        <w:spacing w:before="0"/>
        <w:ind w:left="0" w:right="1134"/>
        <w:rPr>
          <w:rStyle w:val="default"/>
          <w:rFonts w:ascii="FrankRuehl" w:hAnsi="FrankRuehl" w:cs="FrankRuehl"/>
          <w:vanish/>
          <w:sz w:val="20"/>
          <w:szCs w:val="20"/>
          <w:shd w:val="clear" w:color="auto" w:fill="FFFF99"/>
          <w:rtl/>
        </w:rPr>
      </w:pPr>
      <w:hyperlink r:id="rId491" w:history="1">
        <w:r w:rsidRPr="00685FCC">
          <w:rPr>
            <w:rStyle w:val="Hyperlink"/>
            <w:rFonts w:ascii="FrankRuehl" w:hAnsi="FrankRuehl" w:cs="FrankRuehl"/>
            <w:vanish/>
            <w:szCs w:val="20"/>
            <w:shd w:val="clear" w:color="auto" w:fill="FFFF99"/>
            <w:rtl/>
          </w:rPr>
          <w:t>ס"ח תשס"ד מס' 1920</w:t>
        </w:r>
      </w:hyperlink>
      <w:r w:rsidRPr="00685FCC">
        <w:rPr>
          <w:rFonts w:ascii="FrankRuehl" w:hAnsi="FrankRuehl" w:cs="FrankRuehl"/>
          <w:vanish/>
          <w:szCs w:val="20"/>
          <w:shd w:val="clear" w:color="auto" w:fill="FFFF99"/>
          <w:rtl/>
        </w:rPr>
        <w:t xml:space="preserve"> מיום 18.1.2004 עמ' 118 (</w:t>
      </w:r>
      <w:hyperlink r:id="rId492" w:history="1">
        <w:r w:rsidRPr="00685FCC">
          <w:rPr>
            <w:rStyle w:val="Hyperlink"/>
            <w:rFonts w:ascii="FrankRuehl" w:hAnsi="FrankRuehl" w:cs="FrankRuehl"/>
            <w:vanish/>
            <w:szCs w:val="20"/>
            <w:shd w:val="clear" w:color="auto" w:fill="FFFF99"/>
            <w:rtl/>
          </w:rPr>
          <w:t>ה"ח 64</w:t>
        </w:r>
      </w:hyperlink>
      <w:r w:rsidRPr="00685FCC">
        <w:rPr>
          <w:rFonts w:ascii="FrankRuehl" w:hAnsi="FrankRuehl" w:cs="FrankRuehl"/>
          <w:vanish/>
          <w:szCs w:val="20"/>
          <w:shd w:val="clear" w:color="auto" w:fill="FFFF99"/>
          <w:rtl/>
        </w:rPr>
        <w:t>)</w:t>
      </w:r>
    </w:p>
    <w:p w14:paraId="4B59E25E" w14:textId="77777777" w:rsidR="00EA62BC" w:rsidRPr="00685FCC" w:rsidRDefault="00EA62BC" w:rsidP="00EA62B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b/>
          <w:bCs/>
          <w:vanish/>
          <w:sz w:val="20"/>
          <w:szCs w:val="20"/>
          <w:shd w:val="clear" w:color="auto" w:fill="FFFF99"/>
          <w:rtl/>
        </w:rPr>
        <w:t>הוספת סעיף 170ג2</w:t>
      </w:r>
    </w:p>
    <w:p w14:paraId="524DFB13" w14:textId="77777777" w:rsidR="00EA62BC" w:rsidRPr="00685FCC" w:rsidRDefault="00EA62BC" w:rsidP="00EA62BC">
      <w:pPr>
        <w:pStyle w:val="P00"/>
        <w:spacing w:before="0"/>
        <w:ind w:left="0" w:right="1134"/>
        <w:rPr>
          <w:rStyle w:val="default"/>
          <w:rFonts w:ascii="FrankRuehl" w:hAnsi="FrankRuehl" w:cs="FrankRuehl"/>
          <w:vanish/>
          <w:sz w:val="20"/>
          <w:szCs w:val="20"/>
          <w:shd w:val="clear" w:color="auto" w:fill="FFFF99"/>
          <w:rtl/>
        </w:rPr>
      </w:pPr>
    </w:p>
    <w:p w14:paraId="14A5FA52" w14:textId="77777777" w:rsidR="00EA62BC" w:rsidRPr="00685FCC" w:rsidRDefault="00EA62BC" w:rsidP="00EA62BC">
      <w:pPr>
        <w:pStyle w:val="P00"/>
        <w:spacing w:before="0"/>
        <w:ind w:left="0" w:right="1134"/>
        <w:rPr>
          <w:rStyle w:val="default"/>
          <w:rFonts w:ascii="FrankRuehl" w:hAnsi="FrankRuehl" w:cs="FrankRuehl"/>
          <w:vanish/>
          <w:color w:val="FF0000"/>
          <w:sz w:val="20"/>
          <w:szCs w:val="20"/>
          <w:shd w:val="clear" w:color="auto" w:fill="FFFF99"/>
          <w:rtl/>
        </w:rPr>
      </w:pPr>
      <w:r w:rsidRPr="00685FCC">
        <w:rPr>
          <w:rStyle w:val="default"/>
          <w:rFonts w:ascii="FrankRuehl" w:hAnsi="FrankRuehl" w:cs="FrankRuehl" w:hint="cs"/>
          <w:vanish/>
          <w:color w:val="FF0000"/>
          <w:sz w:val="20"/>
          <w:szCs w:val="20"/>
          <w:shd w:val="clear" w:color="auto" w:fill="FFFF99"/>
          <w:rtl/>
        </w:rPr>
        <w:t>מיום 11.7.2023</w:t>
      </w:r>
    </w:p>
    <w:p w14:paraId="3E80DD47" w14:textId="77777777" w:rsidR="00EA62BC" w:rsidRPr="00685FCC" w:rsidRDefault="00EA62BC" w:rsidP="00EA62B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תיקון מס' 151</w:t>
      </w:r>
    </w:p>
    <w:p w14:paraId="70B5BD30" w14:textId="77777777" w:rsidR="00EA62BC" w:rsidRPr="00685FCC" w:rsidRDefault="00EA62BC" w:rsidP="00EA62BC">
      <w:pPr>
        <w:pStyle w:val="P00"/>
        <w:spacing w:before="0"/>
        <w:ind w:left="0" w:right="1134"/>
        <w:rPr>
          <w:rStyle w:val="default"/>
          <w:rFonts w:ascii="FrankRuehl" w:hAnsi="FrankRuehl" w:cs="FrankRuehl"/>
          <w:vanish/>
          <w:sz w:val="20"/>
          <w:szCs w:val="20"/>
          <w:shd w:val="clear" w:color="auto" w:fill="FFFF99"/>
          <w:rtl/>
        </w:rPr>
      </w:pPr>
      <w:hyperlink r:id="rId493" w:history="1">
        <w:r w:rsidRPr="00685FCC">
          <w:rPr>
            <w:rStyle w:val="Hyperlink"/>
            <w:rFonts w:ascii="FrankRuehl" w:hAnsi="FrankRuehl" w:cs="FrankRuehl" w:hint="cs"/>
            <w:vanish/>
            <w:szCs w:val="20"/>
            <w:shd w:val="clear" w:color="auto" w:fill="FFFF99"/>
            <w:rtl/>
          </w:rPr>
          <w:t>ס"ח תשפ"ב מס' 3006</w:t>
        </w:r>
      </w:hyperlink>
      <w:r w:rsidRPr="00685FCC">
        <w:rPr>
          <w:rStyle w:val="default"/>
          <w:rFonts w:ascii="FrankRuehl" w:hAnsi="FrankRuehl" w:cs="FrankRuehl" w:hint="cs"/>
          <w:vanish/>
          <w:sz w:val="20"/>
          <w:szCs w:val="20"/>
          <w:shd w:val="clear" w:color="auto" w:fill="FFFF99"/>
          <w:rtl/>
        </w:rPr>
        <w:t xml:space="preserve"> מיום 11.7.2022 עמ' 1098 (</w:t>
      </w:r>
      <w:hyperlink r:id="rId494" w:history="1">
        <w:r w:rsidRPr="00685FCC">
          <w:rPr>
            <w:rStyle w:val="Hyperlink"/>
            <w:rFonts w:ascii="FrankRuehl" w:hAnsi="FrankRuehl" w:cs="FrankRuehl" w:hint="cs"/>
            <w:vanish/>
            <w:szCs w:val="20"/>
            <w:shd w:val="clear" w:color="auto" w:fill="FFFF99"/>
            <w:rtl/>
          </w:rPr>
          <w:t>ה"ח 1344</w:t>
        </w:r>
      </w:hyperlink>
      <w:r w:rsidRPr="00685FCC">
        <w:rPr>
          <w:rStyle w:val="default"/>
          <w:rFonts w:ascii="FrankRuehl" w:hAnsi="FrankRuehl" w:cs="FrankRuehl" w:hint="cs"/>
          <w:vanish/>
          <w:sz w:val="20"/>
          <w:szCs w:val="20"/>
          <w:shd w:val="clear" w:color="auto" w:fill="FFFF99"/>
          <w:rtl/>
        </w:rPr>
        <w:t>)</w:t>
      </w:r>
    </w:p>
    <w:p w14:paraId="0727D6D2" w14:textId="77777777" w:rsidR="00EA62BC" w:rsidRPr="00EA62BC" w:rsidRDefault="00EA62BC" w:rsidP="00EA62BC">
      <w:pPr>
        <w:pStyle w:val="P00"/>
        <w:ind w:left="0" w:right="1134"/>
        <w:rPr>
          <w:rStyle w:val="default"/>
          <w:rFonts w:ascii="FrankRuehl" w:hAnsi="FrankRuehl" w:cs="FrankRuehl" w:hint="cs"/>
          <w:sz w:val="2"/>
          <w:szCs w:val="2"/>
          <w:shd w:val="clear" w:color="auto" w:fill="FFFF99"/>
          <w:rtl/>
        </w:rPr>
      </w:pPr>
      <w:r w:rsidRPr="00685FCC">
        <w:rPr>
          <w:rStyle w:val="default"/>
          <w:rFonts w:ascii="FrankRuehl" w:hAnsi="FrankRuehl" w:cs="FrankRuehl"/>
          <w:vanish/>
          <w:sz w:val="22"/>
          <w:szCs w:val="22"/>
          <w:shd w:val="clear" w:color="auto" w:fill="FFFF99"/>
          <w:rtl/>
        </w:rPr>
        <w:tab/>
      </w:r>
      <w:r w:rsidRPr="00685FCC">
        <w:rPr>
          <w:rStyle w:val="default"/>
          <w:rFonts w:ascii="FrankRuehl" w:hAnsi="FrankRuehl" w:cs="FrankRuehl" w:hint="cs"/>
          <w:vanish/>
          <w:sz w:val="22"/>
          <w:szCs w:val="22"/>
          <w:shd w:val="clear" w:color="auto" w:fill="FFFF99"/>
          <w:rtl/>
        </w:rPr>
        <w:t>(א)</w:t>
      </w:r>
      <w:r w:rsidRPr="00685FCC">
        <w:rPr>
          <w:rStyle w:val="default"/>
          <w:rFonts w:ascii="FrankRuehl" w:hAnsi="FrankRuehl" w:cs="FrankRuehl"/>
          <w:vanish/>
          <w:sz w:val="22"/>
          <w:szCs w:val="22"/>
          <w:shd w:val="clear" w:color="auto" w:fill="FFFF99"/>
          <w:rtl/>
        </w:rPr>
        <w:tab/>
      </w:r>
      <w:r w:rsidRPr="00685FCC">
        <w:rPr>
          <w:rStyle w:val="default"/>
          <w:rFonts w:ascii="FrankRuehl" w:hAnsi="FrankRuehl" w:cs="FrankRuehl" w:hint="cs"/>
          <w:vanish/>
          <w:sz w:val="22"/>
          <w:szCs w:val="22"/>
          <w:shd w:val="clear" w:color="auto" w:fill="FFFF99"/>
          <w:rtl/>
        </w:rPr>
        <w:t xml:space="preserve">הגזבר יהיה אחראי על ניהול עניניה הכספיים של העיריה, ובין השאר על הכנת הצעת התקציב ותקציב המילואים של העיריה, על ניהול מערכת החשבונות של </w:t>
      </w:r>
      <w:r w:rsidRPr="00685FCC">
        <w:rPr>
          <w:rStyle w:val="default"/>
          <w:rFonts w:ascii="FrankRuehl" w:hAnsi="FrankRuehl" w:cs="FrankRuehl" w:hint="cs"/>
          <w:strike/>
          <w:vanish/>
          <w:sz w:val="22"/>
          <w:szCs w:val="22"/>
          <w:shd w:val="clear" w:color="auto" w:fill="FFFF99"/>
          <w:rtl/>
        </w:rPr>
        <w:t>העיריה ועל הכנת הדוחות הכספיים לפי פקודה זו</w:t>
      </w:r>
      <w:r w:rsidRPr="00685FCC">
        <w:rPr>
          <w:rStyle w:val="default"/>
          <w:rFonts w:ascii="FrankRuehl" w:hAnsi="FrankRuehl" w:cs="FrankRuehl" w:hint="cs"/>
          <w:vanish/>
          <w:sz w:val="22"/>
          <w:szCs w:val="22"/>
          <w:shd w:val="clear" w:color="auto" w:fill="FFFF99"/>
          <w:rtl/>
        </w:rPr>
        <w:t xml:space="preserve"> </w:t>
      </w:r>
      <w:r w:rsidRPr="00685FCC">
        <w:rPr>
          <w:rStyle w:val="default"/>
          <w:rFonts w:ascii="FrankRuehl" w:hAnsi="FrankRuehl" w:cs="FrankRuehl" w:hint="cs"/>
          <w:vanish/>
          <w:sz w:val="22"/>
          <w:szCs w:val="22"/>
          <w:u w:val="single"/>
          <w:shd w:val="clear" w:color="auto" w:fill="FFFF99"/>
          <w:rtl/>
        </w:rPr>
        <w:t>העירייה, על הכנת הדוחות הכספיים לפי פקודה זו ועל גביית מסי העירייה כמשמעותם בסעיף 142א(א)</w:t>
      </w:r>
      <w:r w:rsidRPr="00685FCC">
        <w:rPr>
          <w:rStyle w:val="default"/>
          <w:rFonts w:ascii="FrankRuehl" w:hAnsi="FrankRuehl" w:cs="FrankRuehl" w:hint="cs"/>
          <w:vanish/>
          <w:sz w:val="22"/>
          <w:szCs w:val="22"/>
          <w:shd w:val="clear" w:color="auto" w:fill="FFFF99"/>
          <w:rtl/>
        </w:rPr>
        <w:t>, וכן יפקח על שמירת מסגרת התקציב באופן שלא ייווצר גירעון שוטף, כהגדרתו בסעיף 140ג, בתקציב העיריה.</w:t>
      </w:r>
      <w:bookmarkEnd w:id="313"/>
    </w:p>
    <w:p w14:paraId="1E68FDD9" w14:textId="77777777" w:rsidR="00A9038F" w:rsidRDefault="00A9038F" w:rsidP="006D2147">
      <w:pPr>
        <w:pStyle w:val="P00"/>
        <w:spacing w:before="72"/>
        <w:ind w:left="0" w:right="1134"/>
        <w:rPr>
          <w:rStyle w:val="default"/>
          <w:rFonts w:cs="FrankRuehl" w:hint="cs"/>
          <w:rtl/>
        </w:rPr>
      </w:pPr>
      <w:bookmarkStart w:id="314" w:name="Seif338"/>
      <w:bookmarkEnd w:id="314"/>
      <w:r>
        <w:rPr>
          <w:rFonts w:cs="Miriam"/>
          <w:szCs w:val="32"/>
          <w:rtl/>
          <w:lang w:val="he-IL"/>
        </w:rPr>
        <w:pict w14:anchorId="7F012478">
          <v:shape id="_x0000_s2526" type="#_x0000_t202" style="position:absolute;left:0;text-align:left;margin-left:473pt;margin-top:5.1pt;width:1in;height:29.9pt;z-index:251791872" filled="f" stroked="f">
            <v:textbox style="mso-next-textbox:#_x0000_s2526" inset="1mm,,1mm">
              <w:txbxContent>
                <w:p w14:paraId="7DA1D2AD" w14:textId="77777777" w:rsidR="00D44C95" w:rsidRDefault="00D44C95">
                  <w:pPr>
                    <w:spacing w:line="160" w:lineRule="exact"/>
                    <w:jc w:val="left"/>
                    <w:rPr>
                      <w:rFonts w:cs="Miriam" w:hint="cs"/>
                      <w:sz w:val="18"/>
                      <w:szCs w:val="18"/>
                      <w:rtl/>
                    </w:rPr>
                  </w:pPr>
                  <w:r>
                    <w:rPr>
                      <w:rFonts w:cs="Miriam" w:hint="cs"/>
                      <w:sz w:val="18"/>
                      <w:szCs w:val="18"/>
                      <w:rtl/>
                    </w:rPr>
                    <w:t>הזמנת חובה</w:t>
                  </w:r>
                </w:p>
                <w:p w14:paraId="441C2C43" w14:textId="77777777" w:rsidR="00D44C95" w:rsidRDefault="00D44C95">
                  <w:pPr>
                    <w:spacing w:line="160" w:lineRule="exact"/>
                    <w:jc w:val="left"/>
                    <w:rPr>
                      <w:rFonts w:cs="Miriam" w:hint="cs"/>
                      <w:sz w:val="18"/>
                      <w:szCs w:val="18"/>
                      <w:rtl/>
                    </w:rPr>
                  </w:pPr>
                  <w:r>
                    <w:rPr>
                      <w:rFonts w:cs="Miriam" w:hint="cs"/>
                      <w:sz w:val="18"/>
                      <w:szCs w:val="18"/>
                      <w:rtl/>
                    </w:rPr>
                    <w:t>(תיקון מס' 88) תשס"ד-2004</w:t>
                  </w:r>
                </w:p>
              </w:txbxContent>
            </v:textbox>
            <w10:anchorlock/>
          </v:shape>
        </w:pict>
      </w:r>
      <w:r>
        <w:rPr>
          <w:rStyle w:val="default"/>
          <w:rFonts w:cs="Miriam" w:hint="cs"/>
          <w:sz w:val="32"/>
          <w:szCs w:val="32"/>
          <w:rtl/>
        </w:rPr>
        <w:t>170</w:t>
      </w:r>
      <w:r>
        <w:rPr>
          <w:rStyle w:val="default"/>
          <w:rFonts w:cs="FrankRuehl" w:hint="cs"/>
          <w:rtl/>
        </w:rPr>
        <w:t>ג3</w:t>
      </w:r>
      <w:r w:rsidR="006D2147">
        <w:rPr>
          <w:rStyle w:val="default"/>
          <w:rFonts w:cs="FrankRuehl" w:hint="cs"/>
          <w:rtl/>
        </w:rPr>
        <w:t>.</w:t>
      </w:r>
      <w:r>
        <w:rPr>
          <w:rStyle w:val="default"/>
          <w:rFonts w:cs="FrankRuehl" w:hint="cs"/>
          <w:rtl/>
        </w:rPr>
        <w:t xml:space="preserve"> (א) הגזבר יוזמן לישיבות המועצה ולישיבות של כל ועדה מועדותיה, ותינתן לו הזדמנות להשמיע את דעתו, בעל פה או בכתב, לפני קבלת כל החלטה של המועצה או ועדה מועדותיה, שיש לה השלכה על תקציב העיריה, הכנסותיה או הוצאותיה.</w:t>
      </w:r>
    </w:p>
    <w:p w14:paraId="3CDF3337" w14:textId="77777777" w:rsidR="003B0513" w:rsidRPr="00685FCC" w:rsidRDefault="003B0513" w:rsidP="003B0513">
      <w:pPr>
        <w:pStyle w:val="P00"/>
        <w:spacing w:before="0"/>
        <w:ind w:left="0" w:right="1134"/>
        <w:rPr>
          <w:rStyle w:val="default"/>
          <w:rFonts w:cs="FrankRuehl" w:hint="cs"/>
          <w:vanish/>
          <w:color w:val="FF0000"/>
          <w:sz w:val="20"/>
          <w:szCs w:val="20"/>
          <w:shd w:val="clear" w:color="auto" w:fill="FFFF99"/>
          <w:rtl/>
        </w:rPr>
      </w:pPr>
      <w:bookmarkStart w:id="315" w:name="Rov644"/>
      <w:r w:rsidRPr="00685FCC">
        <w:rPr>
          <w:rStyle w:val="default"/>
          <w:rFonts w:cs="FrankRuehl" w:hint="cs"/>
          <w:vanish/>
          <w:color w:val="FF0000"/>
          <w:sz w:val="20"/>
          <w:szCs w:val="20"/>
          <w:shd w:val="clear" w:color="auto" w:fill="FFFF99"/>
          <w:rtl/>
        </w:rPr>
        <w:t>מיום 1.1.2004</w:t>
      </w:r>
    </w:p>
    <w:p w14:paraId="59BCA676" w14:textId="77777777" w:rsidR="003B0513" w:rsidRPr="00685FCC" w:rsidRDefault="003B0513" w:rsidP="003B0513">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88</w:t>
      </w:r>
    </w:p>
    <w:p w14:paraId="354AE2C5" w14:textId="77777777" w:rsidR="003B0513" w:rsidRPr="00685FCC" w:rsidRDefault="003B0513" w:rsidP="003B0513">
      <w:pPr>
        <w:pStyle w:val="P00"/>
        <w:spacing w:before="0"/>
        <w:ind w:left="0" w:right="1134"/>
        <w:rPr>
          <w:rStyle w:val="default"/>
          <w:rFonts w:cs="FrankRuehl" w:hint="cs"/>
          <w:vanish/>
          <w:sz w:val="20"/>
          <w:szCs w:val="20"/>
          <w:shd w:val="clear" w:color="auto" w:fill="FFFF99"/>
          <w:rtl/>
        </w:rPr>
      </w:pPr>
      <w:hyperlink r:id="rId495" w:history="1">
        <w:r w:rsidRPr="00685FCC">
          <w:rPr>
            <w:rStyle w:val="Hyperlink"/>
            <w:rFonts w:cs="FrankRuehl" w:hint="cs"/>
            <w:vanish/>
            <w:szCs w:val="20"/>
            <w:shd w:val="clear" w:color="auto" w:fill="FFFF99"/>
            <w:rtl/>
          </w:rPr>
          <w:t>ס"ח תשס"ד מס' 1920</w:t>
        </w:r>
      </w:hyperlink>
      <w:r w:rsidRPr="00685FCC">
        <w:rPr>
          <w:rFonts w:cs="FrankRuehl" w:hint="cs"/>
          <w:vanish/>
          <w:szCs w:val="20"/>
          <w:shd w:val="clear" w:color="auto" w:fill="FFFF99"/>
          <w:rtl/>
        </w:rPr>
        <w:t xml:space="preserve"> מיום 18.1.2004 עמ' 118 (</w:t>
      </w:r>
      <w:hyperlink r:id="rId496" w:history="1">
        <w:r w:rsidRPr="00685FCC">
          <w:rPr>
            <w:rStyle w:val="Hyperlink"/>
            <w:rFonts w:cs="FrankRuehl" w:hint="cs"/>
            <w:vanish/>
            <w:szCs w:val="20"/>
            <w:shd w:val="clear" w:color="auto" w:fill="FFFF99"/>
            <w:rtl/>
          </w:rPr>
          <w:t>ה"ח 64</w:t>
        </w:r>
      </w:hyperlink>
      <w:r w:rsidRPr="00685FCC">
        <w:rPr>
          <w:rFonts w:cs="FrankRuehl" w:hint="cs"/>
          <w:vanish/>
          <w:szCs w:val="20"/>
          <w:shd w:val="clear" w:color="auto" w:fill="FFFF99"/>
          <w:rtl/>
        </w:rPr>
        <w:t>)</w:t>
      </w:r>
    </w:p>
    <w:p w14:paraId="14EA7A9B" w14:textId="77777777" w:rsidR="003B0513" w:rsidRPr="00CF043D" w:rsidRDefault="003B0513" w:rsidP="00BD7F54">
      <w:pPr>
        <w:pStyle w:val="P00"/>
        <w:spacing w:before="0"/>
        <w:ind w:left="0" w:right="1134"/>
        <w:rPr>
          <w:rStyle w:val="default"/>
          <w:rFonts w:cs="FrankRuehl" w:hint="cs"/>
          <w:sz w:val="2"/>
          <w:szCs w:val="2"/>
          <w:shd w:val="clear" w:color="auto" w:fill="FFFF99"/>
          <w:rtl/>
        </w:rPr>
      </w:pPr>
      <w:r w:rsidRPr="00685FCC">
        <w:rPr>
          <w:rStyle w:val="default"/>
          <w:rFonts w:cs="FrankRuehl" w:hint="cs"/>
          <w:b/>
          <w:bCs/>
          <w:vanish/>
          <w:sz w:val="20"/>
          <w:szCs w:val="20"/>
          <w:shd w:val="clear" w:color="auto" w:fill="FFFF99"/>
          <w:rtl/>
        </w:rPr>
        <w:t>הוספת סעיף 170ג3</w:t>
      </w:r>
      <w:bookmarkEnd w:id="315"/>
    </w:p>
    <w:p w14:paraId="026E5A63" w14:textId="77777777" w:rsidR="00A9038F" w:rsidRDefault="00A903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הגזבר יהיה נוכח בישיבות המועצה, ועדת הכספים וועדת המכרזים ותינתן לו הזדמנות להשמיע את דעתו, בעל פה או בכתב, לפני קבלת כל החלטה של המועצה או ועדה כאמור, שיש לה השלכה על תקציב העיריה, הכנסותיה או הוצאותיה.</w:t>
      </w:r>
    </w:p>
    <w:p w14:paraId="5E8E45C7" w14:textId="77777777" w:rsidR="00A9038F" w:rsidRDefault="00A9038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הגזבר רשאי להיות מיוצג בישיבות כאמור בסעיף זה על ידי עובד העיריה הכפוף לו שהוסמך על ידו לענין זה, ואולם בישיבות ועדת המכרזים רשאי הגזבר להיות מיוצג בהתאם להוראות שיקבע השר.</w:t>
      </w:r>
    </w:p>
    <w:p w14:paraId="1317DDE2" w14:textId="77777777" w:rsidR="00A9038F" w:rsidRDefault="00A9038F">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t>השר רשאי לקבוע ועדות נוספות על הועדות המנויות בסעיף קטן (ב) שעל הגזבר להיות נוכח בישיבותיהן.</w:t>
      </w:r>
    </w:p>
    <w:p w14:paraId="15A7D184" w14:textId="77777777" w:rsidR="00A9038F" w:rsidRDefault="00A9038F" w:rsidP="006D2147">
      <w:pPr>
        <w:pStyle w:val="P00"/>
        <w:spacing w:before="72"/>
        <w:ind w:left="0" w:right="1134"/>
        <w:rPr>
          <w:rStyle w:val="default"/>
          <w:rFonts w:cs="FrankRuehl" w:hint="cs"/>
          <w:rtl/>
        </w:rPr>
      </w:pPr>
      <w:r>
        <w:rPr>
          <w:lang w:val="he-IL"/>
        </w:rPr>
        <w:pict w14:anchorId="69E11424">
          <v:rect id="_x0000_s2196" style="position:absolute;left:0;text-align:left;margin-left:464.5pt;margin-top:8.05pt;width:75.05pt;height:20pt;z-index:251755008" o:allowincell="f" filled="f" stroked="f" strokecolor="lime" strokeweight=".25pt">
            <v:textbox style="mso-next-textbox:#_x0000_s2196" inset="0,0,0,0">
              <w:txbxContent>
                <w:p w14:paraId="70BAAEB2" w14:textId="77777777" w:rsidR="00D44C95" w:rsidRDefault="00D44C95" w:rsidP="00CF043D">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39)</w:t>
                  </w:r>
                  <w:r>
                    <w:rPr>
                      <w:rFonts w:cs="Miriam" w:hint="cs"/>
                      <w:sz w:val="18"/>
                      <w:szCs w:val="18"/>
                      <w:rtl/>
                    </w:rPr>
                    <w:t xml:space="preserve"> </w:t>
                  </w:r>
                  <w:r>
                    <w:rPr>
                      <w:rFonts w:cs="Miriam" w:hint="cs"/>
                      <w:sz w:val="18"/>
                      <w:szCs w:val="18"/>
                      <w:rtl/>
                    </w:rPr>
                    <w:br/>
                  </w:r>
                  <w:r>
                    <w:rPr>
                      <w:rFonts w:cs="Miriam"/>
                      <w:sz w:val="18"/>
                      <w:szCs w:val="18"/>
                      <w:rtl/>
                    </w:rPr>
                    <w:t>תש"ן-1990</w:t>
                  </w:r>
                </w:p>
              </w:txbxContent>
            </v:textbox>
            <w10:anchorlock/>
          </v:rect>
        </w:pict>
      </w:r>
      <w:r>
        <w:rPr>
          <w:rStyle w:val="big-number"/>
          <w:rFonts w:cs="Miriam"/>
          <w:rtl/>
        </w:rPr>
        <w:t>170</w:t>
      </w:r>
      <w:r>
        <w:rPr>
          <w:rStyle w:val="default"/>
          <w:rFonts w:cs="FrankRuehl"/>
          <w:rtl/>
        </w:rPr>
        <w:t>ד</w:t>
      </w:r>
      <w:r w:rsidR="006D2147">
        <w:rPr>
          <w:rStyle w:val="default"/>
          <w:rFonts w:cs="FrankRuehl" w:hint="cs"/>
          <w:rtl/>
        </w:rPr>
        <w:t xml:space="preserve">. </w:t>
      </w:r>
      <w:r>
        <w:rPr>
          <w:rStyle w:val="default"/>
          <w:rFonts w:cs="FrankRuehl"/>
          <w:rtl/>
        </w:rPr>
        <w:t>(בוטל).</w:t>
      </w:r>
    </w:p>
    <w:p w14:paraId="621D6116" w14:textId="77777777" w:rsidR="003E0505" w:rsidRPr="00685FCC" w:rsidRDefault="003E0505" w:rsidP="003E0505">
      <w:pPr>
        <w:pStyle w:val="P00"/>
        <w:spacing w:before="0"/>
        <w:ind w:left="0" w:right="1134"/>
        <w:rPr>
          <w:rStyle w:val="default"/>
          <w:rFonts w:cs="FrankRuehl" w:hint="cs"/>
          <w:vanish/>
          <w:color w:val="FF0000"/>
          <w:sz w:val="20"/>
          <w:szCs w:val="20"/>
          <w:shd w:val="clear" w:color="auto" w:fill="FFFF99"/>
          <w:rtl/>
        </w:rPr>
      </w:pPr>
      <w:bookmarkStart w:id="316" w:name="Rov645"/>
      <w:r w:rsidRPr="00685FCC">
        <w:rPr>
          <w:rStyle w:val="default"/>
          <w:rFonts w:cs="FrankRuehl" w:hint="cs"/>
          <w:vanish/>
          <w:color w:val="FF0000"/>
          <w:sz w:val="20"/>
          <w:szCs w:val="20"/>
          <w:shd w:val="clear" w:color="auto" w:fill="FFFF99"/>
          <w:rtl/>
        </w:rPr>
        <w:t xml:space="preserve">מיום 5.8.1971 </w:t>
      </w:r>
    </w:p>
    <w:p w14:paraId="1C22624F" w14:textId="77777777" w:rsidR="003E0505" w:rsidRPr="00685FCC" w:rsidRDefault="003E0505" w:rsidP="003E0505">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11</w:t>
      </w:r>
    </w:p>
    <w:p w14:paraId="6E2237F4" w14:textId="77777777" w:rsidR="003E0505" w:rsidRPr="00685FCC" w:rsidRDefault="003E0505" w:rsidP="003E0505">
      <w:pPr>
        <w:pStyle w:val="P00"/>
        <w:spacing w:before="0"/>
        <w:ind w:left="0" w:right="1134"/>
        <w:rPr>
          <w:rStyle w:val="default"/>
          <w:rFonts w:cs="FrankRuehl" w:hint="cs"/>
          <w:vanish/>
          <w:color w:val="FF0000"/>
          <w:sz w:val="20"/>
          <w:szCs w:val="20"/>
          <w:shd w:val="clear" w:color="auto" w:fill="FFFF99"/>
          <w:rtl/>
        </w:rPr>
      </w:pPr>
      <w:hyperlink r:id="rId497" w:history="1">
        <w:r w:rsidRPr="00685FCC">
          <w:rPr>
            <w:rStyle w:val="Hyperlink"/>
            <w:rFonts w:cs="FrankRuehl" w:hint="cs"/>
            <w:vanish/>
            <w:szCs w:val="20"/>
            <w:shd w:val="clear" w:color="auto" w:fill="FFFF99"/>
            <w:rtl/>
          </w:rPr>
          <w:t>ס"ח תשל"א מס' 634</w:t>
        </w:r>
      </w:hyperlink>
      <w:r w:rsidRPr="00685FCC">
        <w:rPr>
          <w:rFonts w:cs="FrankRuehl" w:hint="cs"/>
          <w:vanish/>
          <w:szCs w:val="20"/>
          <w:shd w:val="clear" w:color="auto" w:fill="FFFF99"/>
          <w:rtl/>
        </w:rPr>
        <w:t xml:space="preserve"> </w:t>
      </w:r>
      <w:r w:rsidRPr="00685FCC">
        <w:rPr>
          <w:rFonts w:cs="FrankRuehl"/>
          <w:vanish/>
          <w:szCs w:val="20"/>
          <w:shd w:val="clear" w:color="auto" w:fill="FFFF99"/>
          <w:rtl/>
        </w:rPr>
        <w:t>מ</w:t>
      </w:r>
      <w:r w:rsidRPr="00685FCC">
        <w:rPr>
          <w:rFonts w:cs="FrankRuehl" w:hint="cs"/>
          <w:vanish/>
          <w:szCs w:val="20"/>
          <w:shd w:val="clear" w:color="auto" w:fill="FFFF99"/>
          <w:rtl/>
        </w:rPr>
        <w:t>יום 5.8.1971 ע</w:t>
      </w:r>
      <w:r w:rsidRPr="00685FCC">
        <w:rPr>
          <w:rFonts w:cs="FrankRuehl"/>
          <w:vanish/>
          <w:szCs w:val="20"/>
          <w:shd w:val="clear" w:color="auto" w:fill="FFFF99"/>
          <w:rtl/>
        </w:rPr>
        <w:t>מ</w:t>
      </w:r>
      <w:r w:rsidRPr="00685FCC">
        <w:rPr>
          <w:rFonts w:cs="FrankRuehl" w:hint="cs"/>
          <w:vanish/>
          <w:szCs w:val="20"/>
          <w:shd w:val="clear" w:color="auto" w:fill="FFFF99"/>
          <w:rtl/>
        </w:rPr>
        <w:t>' 169 (</w:t>
      </w:r>
      <w:hyperlink r:id="rId498" w:history="1">
        <w:r w:rsidRPr="00685FCC">
          <w:rPr>
            <w:rStyle w:val="Hyperlink"/>
            <w:rFonts w:cs="FrankRuehl" w:hint="cs"/>
            <w:vanish/>
            <w:szCs w:val="20"/>
            <w:shd w:val="clear" w:color="auto" w:fill="FFFF99"/>
            <w:rtl/>
          </w:rPr>
          <w:t>ה"ח 945</w:t>
        </w:r>
      </w:hyperlink>
      <w:r w:rsidRPr="00685FCC">
        <w:rPr>
          <w:rFonts w:cs="FrankRuehl" w:hint="cs"/>
          <w:vanish/>
          <w:szCs w:val="20"/>
          <w:shd w:val="clear" w:color="auto" w:fill="FFFF99"/>
          <w:rtl/>
        </w:rPr>
        <w:t>)</w:t>
      </w:r>
    </w:p>
    <w:p w14:paraId="31C981E1" w14:textId="77777777" w:rsidR="003E0505" w:rsidRPr="00685FCC" w:rsidRDefault="003E0505" w:rsidP="003E0505">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הוספת סעיף 170ד</w:t>
      </w:r>
    </w:p>
    <w:p w14:paraId="1A88607E" w14:textId="77777777" w:rsidR="00F872E4" w:rsidRPr="00685FCC" w:rsidRDefault="00F872E4" w:rsidP="003E0505">
      <w:pPr>
        <w:pStyle w:val="P00"/>
        <w:spacing w:before="0"/>
        <w:ind w:left="0" w:right="1134"/>
        <w:rPr>
          <w:rStyle w:val="default"/>
          <w:rFonts w:cs="FrankRuehl" w:hint="cs"/>
          <w:vanish/>
          <w:sz w:val="20"/>
          <w:szCs w:val="20"/>
          <w:shd w:val="clear" w:color="auto" w:fill="FFFF99"/>
          <w:rtl/>
        </w:rPr>
      </w:pPr>
    </w:p>
    <w:p w14:paraId="7CEA8DBF" w14:textId="77777777" w:rsidR="00F872E4" w:rsidRPr="00685FCC" w:rsidRDefault="00F872E4" w:rsidP="00F872E4">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1.4.1990</w:t>
      </w:r>
    </w:p>
    <w:p w14:paraId="4D4CDFA2" w14:textId="77777777" w:rsidR="00F872E4" w:rsidRPr="00685FCC" w:rsidRDefault="00F872E4" w:rsidP="00F872E4">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39</w:t>
      </w:r>
    </w:p>
    <w:p w14:paraId="192C1E73" w14:textId="77777777" w:rsidR="00F872E4" w:rsidRPr="00685FCC" w:rsidRDefault="00F872E4" w:rsidP="00F872E4">
      <w:pPr>
        <w:pStyle w:val="P00"/>
        <w:spacing w:before="0"/>
        <w:ind w:left="0" w:right="1134"/>
        <w:rPr>
          <w:rStyle w:val="default"/>
          <w:rFonts w:cs="FrankRuehl" w:hint="cs"/>
          <w:b/>
          <w:bCs/>
          <w:vanish/>
          <w:sz w:val="20"/>
          <w:szCs w:val="20"/>
          <w:shd w:val="clear" w:color="auto" w:fill="FFFF99"/>
          <w:rtl/>
        </w:rPr>
      </w:pPr>
      <w:hyperlink r:id="rId499" w:history="1">
        <w:r w:rsidRPr="00685FCC">
          <w:rPr>
            <w:rStyle w:val="Hyperlink"/>
            <w:rFonts w:cs="FrankRuehl" w:hint="cs"/>
            <w:vanish/>
            <w:szCs w:val="20"/>
            <w:shd w:val="clear" w:color="auto" w:fill="FFFF99"/>
            <w:rtl/>
          </w:rPr>
          <w:t>ס"ח</w:t>
        </w:r>
        <w:r w:rsidRPr="00685FCC">
          <w:rPr>
            <w:rStyle w:val="Hyperlink"/>
            <w:rFonts w:cs="FrankRuehl"/>
            <w:vanish/>
            <w:szCs w:val="20"/>
            <w:shd w:val="clear" w:color="auto" w:fill="FFFF99"/>
            <w:rtl/>
          </w:rPr>
          <w:t xml:space="preserve"> תש"</w:t>
        </w:r>
        <w:r w:rsidRPr="00685FCC">
          <w:rPr>
            <w:rStyle w:val="Hyperlink"/>
            <w:rFonts w:cs="FrankRuehl" w:hint="cs"/>
            <w:vanish/>
            <w:szCs w:val="20"/>
            <w:shd w:val="clear" w:color="auto" w:fill="FFFF99"/>
            <w:rtl/>
          </w:rPr>
          <w:t>ן</w:t>
        </w:r>
        <w:r w:rsidRPr="00685FCC">
          <w:rPr>
            <w:rStyle w:val="Hyperlink"/>
            <w:rFonts w:cs="FrankRuehl"/>
            <w:vanish/>
            <w:szCs w:val="20"/>
            <w:shd w:val="clear" w:color="auto" w:fill="FFFF99"/>
            <w:rtl/>
          </w:rPr>
          <w:t xml:space="preserve"> מס</w:t>
        </w:r>
        <w:r w:rsidRPr="00685FCC">
          <w:rPr>
            <w:rStyle w:val="Hyperlink"/>
            <w:rFonts w:cs="FrankRuehl" w:hint="cs"/>
            <w:vanish/>
            <w:szCs w:val="20"/>
            <w:shd w:val="clear" w:color="auto" w:fill="FFFF99"/>
            <w:rtl/>
          </w:rPr>
          <w:t>' 1306</w:t>
        </w:r>
      </w:hyperlink>
      <w:r w:rsidRPr="00685FCC">
        <w:rPr>
          <w:rFonts w:cs="FrankRuehl" w:hint="cs"/>
          <w:vanish/>
          <w:szCs w:val="20"/>
          <w:shd w:val="clear" w:color="auto" w:fill="FFFF99"/>
          <w:rtl/>
        </w:rPr>
        <w:t xml:space="preserve"> מיום 15.2.1990 עמ' 95 </w:t>
      </w:r>
      <w:r w:rsidRPr="00685FCC">
        <w:rPr>
          <w:rFonts w:cs="FrankRuehl"/>
          <w:vanish/>
          <w:szCs w:val="20"/>
          <w:shd w:val="clear" w:color="auto" w:fill="FFFF99"/>
          <w:rtl/>
        </w:rPr>
        <w:t>(</w:t>
      </w:r>
      <w:hyperlink r:id="rId500" w:history="1">
        <w:r w:rsidRPr="00685FCC">
          <w:rPr>
            <w:rStyle w:val="Hyperlink"/>
            <w:rFonts w:cs="FrankRuehl"/>
            <w:vanish/>
            <w:szCs w:val="20"/>
            <w:shd w:val="clear" w:color="auto" w:fill="FFFF99"/>
            <w:rtl/>
          </w:rPr>
          <w:t>ה"ח 1954</w:t>
        </w:r>
      </w:hyperlink>
      <w:r w:rsidRPr="00685FCC">
        <w:rPr>
          <w:rFonts w:cs="FrankRuehl"/>
          <w:vanish/>
          <w:szCs w:val="20"/>
          <w:shd w:val="clear" w:color="auto" w:fill="FFFF99"/>
          <w:rtl/>
        </w:rPr>
        <w:t>)</w:t>
      </w:r>
    </w:p>
    <w:p w14:paraId="4C98D806" w14:textId="77777777" w:rsidR="00F872E4" w:rsidRPr="00685FCC" w:rsidRDefault="00F872E4" w:rsidP="00F872E4">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ביטול סעיף 170ד</w:t>
      </w:r>
    </w:p>
    <w:p w14:paraId="1EA44B81" w14:textId="77777777" w:rsidR="003E0505" w:rsidRPr="00685FCC" w:rsidRDefault="003E0505" w:rsidP="00F872E4">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1FF147DE" w14:textId="77777777" w:rsidR="003E0505" w:rsidRPr="00685FCC" w:rsidRDefault="003E0505" w:rsidP="00F872E4">
      <w:pPr>
        <w:pStyle w:val="P00"/>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מבקר משותף למספר רשויות מקומיות</w:t>
      </w:r>
    </w:p>
    <w:p w14:paraId="065EC560" w14:textId="77777777" w:rsidR="003E0505" w:rsidRPr="0014226A" w:rsidRDefault="003E0505" w:rsidP="0014226A">
      <w:pPr>
        <w:pStyle w:val="P00"/>
        <w:spacing w:before="0"/>
        <w:ind w:left="0" w:right="1134"/>
        <w:rPr>
          <w:rStyle w:val="default"/>
          <w:rFonts w:cs="FrankRuehl" w:hint="cs"/>
          <w:strike/>
          <w:sz w:val="2"/>
          <w:szCs w:val="2"/>
          <w:rtl/>
        </w:rPr>
      </w:pPr>
      <w:r w:rsidRPr="00685FCC">
        <w:rPr>
          <w:rStyle w:val="default"/>
          <w:rFonts w:cs="FrankRuehl" w:hint="cs"/>
          <w:strike/>
          <w:vanish/>
          <w:sz w:val="22"/>
          <w:szCs w:val="22"/>
          <w:shd w:val="clear" w:color="auto" w:fill="FFFF99"/>
          <w:rtl/>
        </w:rPr>
        <w:t>170ד.</w:t>
      </w:r>
      <w:r w:rsidRPr="00685FCC">
        <w:rPr>
          <w:rStyle w:val="default"/>
          <w:rFonts w:cs="FrankRuehl" w:hint="cs"/>
          <w:strike/>
          <w:vanish/>
          <w:sz w:val="22"/>
          <w:szCs w:val="22"/>
          <w:shd w:val="clear" w:color="auto" w:fill="FFFF99"/>
          <w:rtl/>
        </w:rPr>
        <w:tab/>
        <w:t>בכפוף לאמור בסעיף 180(א) יכול המבקר לשמש מבקר ביותר מרשות מקומית אחת.</w:t>
      </w:r>
      <w:bookmarkEnd w:id="316"/>
    </w:p>
    <w:p w14:paraId="7CC6B06A" w14:textId="77777777" w:rsidR="00A9038F" w:rsidRDefault="00A9038F" w:rsidP="0033524E">
      <w:pPr>
        <w:pStyle w:val="P00"/>
        <w:spacing w:before="72"/>
        <w:ind w:left="0" w:right="1134"/>
        <w:rPr>
          <w:rStyle w:val="default"/>
          <w:rFonts w:cs="FrankRuehl" w:hint="cs"/>
          <w:rtl/>
        </w:rPr>
      </w:pPr>
      <w:bookmarkStart w:id="317" w:name="Seif320"/>
      <w:bookmarkEnd w:id="317"/>
      <w:r>
        <w:rPr>
          <w:lang w:val="he-IL"/>
        </w:rPr>
        <w:pict w14:anchorId="7ACE8F5A">
          <v:rect id="_x0000_s2197" style="position:absolute;left:0;text-align:left;margin-left:464.5pt;margin-top:8.05pt;width:75.05pt;height:66.05pt;z-index:251756032" o:allowincell="f" filled="f" stroked="f" strokecolor="lime" strokeweight=".25pt">
            <v:textbox style="mso-next-textbox:#_x0000_s2197" inset="0,0,0,0">
              <w:txbxContent>
                <w:p w14:paraId="7E76A673" w14:textId="77777777" w:rsidR="00D44C95" w:rsidRDefault="00D44C95" w:rsidP="00F657EC">
                  <w:pPr>
                    <w:spacing w:line="160" w:lineRule="exact"/>
                    <w:jc w:val="left"/>
                    <w:rPr>
                      <w:rFonts w:cs="Miriam"/>
                      <w:noProof/>
                      <w:sz w:val="18"/>
                      <w:szCs w:val="18"/>
                      <w:rtl/>
                    </w:rPr>
                  </w:pPr>
                  <w:r>
                    <w:rPr>
                      <w:rFonts w:cs="Miriam"/>
                      <w:sz w:val="18"/>
                      <w:szCs w:val="18"/>
                      <w:rtl/>
                    </w:rPr>
                    <w:t>פיטורי ע</w:t>
                  </w:r>
                  <w:r>
                    <w:rPr>
                      <w:rFonts w:cs="Miriam" w:hint="cs"/>
                      <w:sz w:val="18"/>
                      <w:szCs w:val="18"/>
                      <w:rtl/>
                    </w:rPr>
                    <w:t xml:space="preserve">ובדים </w:t>
                  </w:r>
                  <w:r>
                    <w:rPr>
                      <w:rFonts w:cs="Miriam"/>
                      <w:sz w:val="18"/>
                      <w:szCs w:val="18"/>
                      <w:rtl/>
                    </w:rPr>
                    <w:t>בכירים</w:t>
                  </w:r>
                </w:p>
                <w:p w14:paraId="28DC8CC1" w14:textId="77777777" w:rsidR="00D44C95" w:rsidRDefault="00D44C95" w:rsidP="00CF043D">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w:t>
                  </w:r>
                  <w:r>
                    <w:rPr>
                      <w:rFonts w:cs="Miriam"/>
                      <w:sz w:val="18"/>
                      <w:szCs w:val="18"/>
                      <w:rtl/>
                    </w:rPr>
                    <w:t>מס' 39)</w:t>
                  </w:r>
                  <w:r>
                    <w:rPr>
                      <w:rFonts w:cs="Miriam" w:hint="cs"/>
                      <w:sz w:val="18"/>
                      <w:szCs w:val="18"/>
                      <w:rtl/>
                    </w:rPr>
                    <w:t xml:space="preserve"> </w:t>
                  </w:r>
                  <w:r>
                    <w:rPr>
                      <w:rFonts w:cs="Miriam" w:hint="cs"/>
                      <w:sz w:val="18"/>
                      <w:szCs w:val="18"/>
                      <w:rtl/>
                    </w:rPr>
                    <w:br/>
                  </w:r>
                  <w:r>
                    <w:rPr>
                      <w:rFonts w:cs="Miriam"/>
                      <w:sz w:val="18"/>
                      <w:szCs w:val="18"/>
                      <w:rtl/>
                    </w:rPr>
                    <w:t>תש"ן-1990</w:t>
                  </w:r>
                </w:p>
                <w:p w14:paraId="30108F12" w14:textId="77777777" w:rsidR="00D44C95" w:rsidRDefault="00D44C95">
                  <w:pPr>
                    <w:spacing w:line="160" w:lineRule="exact"/>
                    <w:jc w:val="left"/>
                    <w:rPr>
                      <w:rFonts w:cs="Miriam" w:hint="cs"/>
                      <w:sz w:val="18"/>
                      <w:szCs w:val="18"/>
                      <w:rtl/>
                    </w:rPr>
                  </w:pPr>
                  <w:r>
                    <w:rPr>
                      <w:rFonts w:cs="Miriam" w:hint="cs"/>
                      <w:sz w:val="18"/>
                      <w:szCs w:val="18"/>
                      <w:rtl/>
                    </w:rPr>
                    <w:t>(תיקון מס' 95) תשס"ה-2005</w:t>
                  </w:r>
                </w:p>
                <w:p w14:paraId="064D7FE8" w14:textId="77777777" w:rsidR="00D44C95" w:rsidRDefault="00D44C95">
                  <w:pPr>
                    <w:spacing w:line="160" w:lineRule="exact"/>
                    <w:jc w:val="left"/>
                    <w:rPr>
                      <w:rFonts w:cs="Miriam" w:hint="cs"/>
                      <w:noProof/>
                      <w:sz w:val="18"/>
                      <w:szCs w:val="18"/>
                      <w:rtl/>
                    </w:rPr>
                  </w:pPr>
                  <w:r>
                    <w:rPr>
                      <w:rFonts w:cs="Miriam" w:hint="cs"/>
                      <w:sz w:val="18"/>
                      <w:szCs w:val="18"/>
                      <w:rtl/>
                    </w:rPr>
                    <w:t>(תיקון מס' 104) תשס"ה-2005</w:t>
                  </w:r>
                </w:p>
              </w:txbxContent>
            </v:textbox>
            <w10:anchorlock/>
          </v:rect>
        </w:pict>
      </w:r>
      <w:r>
        <w:rPr>
          <w:rStyle w:val="big-number"/>
          <w:rFonts w:cs="Miriam"/>
          <w:rtl/>
        </w:rPr>
        <w:t>171</w:t>
      </w:r>
      <w:r w:rsidR="006D2147">
        <w:rPr>
          <w:rStyle w:val="big-number"/>
          <w:rFonts w:cs="Miriam" w:hint="cs"/>
          <w:rtl/>
        </w:rPr>
        <w:t>.</w:t>
      </w:r>
      <w:r>
        <w:rPr>
          <w:rStyle w:val="big-number"/>
          <w:rFonts w:cs="Miriam"/>
          <w:rtl/>
        </w:rPr>
        <w:tab/>
      </w:r>
      <w:r>
        <w:rPr>
          <w:rStyle w:val="default"/>
          <w:rFonts w:cs="FrankRuehl"/>
          <w:rtl/>
        </w:rPr>
        <w:t>(א)</w:t>
      </w:r>
      <w:r>
        <w:rPr>
          <w:rStyle w:val="default"/>
          <w:rFonts w:cs="FrankRuehl"/>
          <w:rtl/>
        </w:rPr>
        <w:tab/>
      </w:r>
      <w:r>
        <w:rPr>
          <w:rStyle w:val="default"/>
          <w:rFonts w:cs="FrankRuehl" w:hint="cs"/>
          <w:rtl/>
        </w:rPr>
        <w:t xml:space="preserve">בכפוף להוראות סעיף זה, </w:t>
      </w:r>
      <w:r>
        <w:rPr>
          <w:rStyle w:val="default"/>
          <w:rFonts w:cs="FrankRuehl"/>
          <w:rtl/>
        </w:rPr>
        <w:t>עו</w:t>
      </w:r>
      <w:r>
        <w:rPr>
          <w:rStyle w:val="default"/>
          <w:rFonts w:cs="FrankRuehl" w:hint="cs"/>
          <w:rtl/>
        </w:rPr>
        <w:t>בד</w:t>
      </w:r>
      <w:r>
        <w:rPr>
          <w:rStyle w:val="default"/>
          <w:rFonts w:cs="FrankRuehl"/>
          <w:rtl/>
        </w:rPr>
        <w:t xml:space="preserve"> ה</w:t>
      </w:r>
      <w:r>
        <w:rPr>
          <w:rStyle w:val="default"/>
          <w:rFonts w:cs="FrankRuehl" w:hint="cs"/>
          <w:rtl/>
        </w:rPr>
        <w:t>ע</w:t>
      </w:r>
      <w:r>
        <w:rPr>
          <w:rStyle w:val="default"/>
          <w:rFonts w:cs="FrankRuehl"/>
          <w:rtl/>
        </w:rPr>
        <w:t>י</w:t>
      </w:r>
      <w:r>
        <w:rPr>
          <w:rStyle w:val="default"/>
          <w:rFonts w:cs="FrankRuehl" w:hint="cs"/>
          <w:rtl/>
        </w:rPr>
        <w:t>ריה שנתמנה לפי סעיף 167(א) ל</w:t>
      </w:r>
      <w:r>
        <w:rPr>
          <w:rStyle w:val="default"/>
          <w:rFonts w:cs="FrankRuehl"/>
          <w:rtl/>
        </w:rPr>
        <w:t>א</w:t>
      </w:r>
      <w:r>
        <w:rPr>
          <w:rStyle w:val="default"/>
          <w:rFonts w:cs="FrankRuehl" w:hint="cs"/>
          <w:rtl/>
        </w:rPr>
        <w:t xml:space="preserve"> </w:t>
      </w:r>
      <w:r>
        <w:rPr>
          <w:rStyle w:val="default"/>
          <w:rFonts w:cs="FrankRuehl"/>
          <w:rtl/>
        </w:rPr>
        <w:t>י</w:t>
      </w:r>
      <w:r>
        <w:rPr>
          <w:rStyle w:val="default"/>
          <w:rFonts w:cs="FrankRuehl" w:hint="cs"/>
          <w:rtl/>
        </w:rPr>
        <w:t>פ</w:t>
      </w:r>
      <w:r>
        <w:rPr>
          <w:rStyle w:val="default"/>
          <w:rFonts w:cs="FrankRuehl"/>
          <w:rtl/>
        </w:rPr>
        <w:t>ו</w:t>
      </w:r>
      <w:r>
        <w:rPr>
          <w:rStyle w:val="default"/>
          <w:rFonts w:cs="FrankRuehl" w:hint="cs"/>
          <w:rtl/>
        </w:rPr>
        <w:t>ט</w:t>
      </w:r>
      <w:r>
        <w:rPr>
          <w:rStyle w:val="default"/>
          <w:rFonts w:cs="FrankRuehl"/>
          <w:rtl/>
        </w:rPr>
        <w:t>ר</w:t>
      </w:r>
      <w:r>
        <w:rPr>
          <w:rStyle w:val="default"/>
          <w:rFonts w:cs="FrankRuehl" w:hint="cs"/>
          <w:rtl/>
        </w:rPr>
        <w:t xml:space="preserve"> אלא אם כן, לפי המלצת ראש העיריה, הוחלט על כך בישיבת המועצה לאחר שניתנה הודעה כדין לכל חברי המועצה שדבר הפיטורים יידון</w:t>
      </w:r>
      <w:r>
        <w:rPr>
          <w:rStyle w:val="default"/>
          <w:rFonts w:cs="FrankRuehl"/>
          <w:rtl/>
        </w:rPr>
        <w:t xml:space="preserve"> באותה י</w:t>
      </w:r>
      <w:r>
        <w:rPr>
          <w:rStyle w:val="default"/>
          <w:rFonts w:cs="FrankRuehl" w:hint="cs"/>
          <w:rtl/>
        </w:rPr>
        <w:t>שיבה.</w:t>
      </w:r>
    </w:p>
    <w:p w14:paraId="6D6AC9B7" w14:textId="77777777" w:rsidR="00114495" w:rsidRPr="00685FCC" w:rsidRDefault="00114495" w:rsidP="008838AA">
      <w:pPr>
        <w:pStyle w:val="P00"/>
        <w:spacing w:before="0"/>
        <w:ind w:left="0" w:right="1134"/>
        <w:rPr>
          <w:rStyle w:val="default"/>
          <w:rFonts w:cs="FrankRuehl" w:hint="cs"/>
          <w:vanish/>
          <w:color w:val="FF0000"/>
          <w:sz w:val="20"/>
          <w:szCs w:val="20"/>
          <w:shd w:val="clear" w:color="auto" w:fill="FFFF99"/>
          <w:rtl/>
        </w:rPr>
      </w:pPr>
      <w:bookmarkStart w:id="318" w:name="Rov779"/>
      <w:r w:rsidRPr="00685FCC">
        <w:rPr>
          <w:rStyle w:val="default"/>
          <w:rFonts w:cs="FrankRuehl" w:hint="cs"/>
          <w:vanish/>
          <w:color w:val="FF0000"/>
          <w:sz w:val="20"/>
          <w:szCs w:val="20"/>
          <w:shd w:val="clear" w:color="auto" w:fill="FFFF99"/>
          <w:rtl/>
        </w:rPr>
        <w:t>מיום 21.</w:t>
      </w:r>
      <w:r w:rsidR="008838AA" w:rsidRPr="00685FCC">
        <w:rPr>
          <w:rStyle w:val="default"/>
          <w:rFonts w:cs="FrankRuehl" w:hint="cs"/>
          <w:vanish/>
          <w:color w:val="FF0000"/>
          <w:sz w:val="20"/>
          <w:szCs w:val="20"/>
          <w:shd w:val="clear" w:color="auto" w:fill="FFFF99"/>
          <w:rtl/>
        </w:rPr>
        <w:t>1</w:t>
      </w:r>
      <w:r w:rsidRPr="00685FCC">
        <w:rPr>
          <w:rStyle w:val="default"/>
          <w:rFonts w:cs="FrankRuehl" w:hint="cs"/>
          <w:vanish/>
          <w:color w:val="FF0000"/>
          <w:sz w:val="20"/>
          <w:szCs w:val="20"/>
          <w:shd w:val="clear" w:color="auto" w:fill="FFFF99"/>
          <w:rtl/>
        </w:rPr>
        <w:t>.197</w:t>
      </w:r>
      <w:r w:rsidR="008838AA" w:rsidRPr="00685FCC">
        <w:rPr>
          <w:rStyle w:val="default"/>
          <w:rFonts w:cs="FrankRuehl" w:hint="cs"/>
          <w:vanish/>
          <w:color w:val="FF0000"/>
          <w:sz w:val="20"/>
          <w:szCs w:val="20"/>
          <w:shd w:val="clear" w:color="auto" w:fill="FFFF99"/>
          <w:rtl/>
        </w:rPr>
        <w:t>9</w:t>
      </w:r>
      <w:r w:rsidRPr="00685FCC">
        <w:rPr>
          <w:rStyle w:val="default"/>
          <w:rFonts w:cs="FrankRuehl" w:hint="cs"/>
          <w:vanish/>
          <w:color w:val="FF0000"/>
          <w:sz w:val="20"/>
          <w:szCs w:val="20"/>
          <w:shd w:val="clear" w:color="auto" w:fill="FFFF99"/>
          <w:rtl/>
        </w:rPr>
        <w:t xml:space="preserve"> </w:t>
      </w:r>
    </w:p>
    <w:p w14:paraId="34C97162" w14:textId="77777777" w:rsidR="00114495" w:rsidRPr="00685FCC" w:rsidRDefault="00114495" w:rsidP="00114495">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23</w:t>
      </w:r>
    </w:p>
    <w:p w14:paraId="2F0F98D7" w14:textId="77777777" w:rsidR="00114495" w:rsidRPr="00685FCC" w:rsidRDefault="00114495" w:rsidP="00114495">
      <w:pPr>
        <w:pStyle w:val="P00"/>
        <w:spacing w:before="0"/>
        <w:ind w:left="0" w:right="1134"/>
        <w:rPr>
          <w:rStyle w:val="default"/>
          <w:rFonts w:cs="FrankRuehl" w:hint="cs"/>
          <w:b/>
          <w:bCs/>
          <w:vanish/>
          <w:sz w:val="20"/>
          <w:szCs w:val="20"/>
          <w:shd w:val="clear" w:color="auto" w:fill="FFFF99"/>
          <w:rtl/>
        </w:rPr>
      </w:pPr>
      <w:hyperlink r:id="rId501" w:history="1">
        <w:r w:rsidRPr="00685FCC">
          <w:rPr>
            <w:rStyle w:val="Hyperlink"/>
            <w:rFonts w:cs="FrankRuehl" w:hint="cs"/>
            <w:vanish/>
            <w:szCs w:val="20"/>
            <w:shd w:val="clear" w:color="auto" w:fill="FFFF99"/>
            <w:rtl/>
          </w:rPr>
          <w:t>ס"ח תשל</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ח מס' 902</w:t>
        </w:r>
      </w:hyperlink>
      <w:r w:rsidRPr="00685FCC">
        <w:rPr>
          <w:rFonts w:cs="FrankRuehl" w:hint="cs"/>
          <w:vanish/>
          <w:szCs w:val="20"/>
          <w:shd w:val="clear" w:color="auto" w:fill="FFFF99"/>
          <w:rtl/>
        </w:rPr>
        <w:t xml:space="preserve"> מיום 21.7.1978 עמ' 157 (</w:t>
      </w:r>
      <w:hyperlink r:id="rId502" w:history="1">
        <w:r w:rsidRPr="00685FCC">
          <w:rPr>
            <w:rStyle w:val="Hyperlink"/>
            <w:rFonts w:cs="FrankRuehl" w:hint="cs"/>
            <w:vanish/>
            <w:szCs w:val="20"/>
            <w:shd w:val="clear" w:color="auto" w:fill="FFFF99"/>
            <w:rtl/>
          </w:rPr>
          <w:t>ה"ח 1176</w:t>
        </w:r>
      </w:hyperlink>
      <w:r w:rsidRPr="00685FCC">
        <w:rPr>
          <w:rFonts w:cs="FrankRuehl" w:hint="cs"/>
          <w:vanish/>
          <w:szCs w:val="20"/>
          <w:shd w:val="clear" w:color="auto" w:fill="FFFF99"/>
          <w:rtl/>
        </w:rPr>
        <w:t>)</w:t>
      </w:r>
    </w:p>
    <w:p w14:paraId="04673A97" w14:textId="77777777" w:rsidR="00114495" w:rsidRPr="00685FCC" w:rsidRDefault="00114495" w:rsidP="00254401">
      <w:pPr>
        <w:pStyle w:val="P0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171</w:t>
      </w:r>
      <w:r w:rsidR="00254401" w:rsidRPr="00685FCC">
        <w:rPr>
          <w:rStyle w:val="default"/>
          <w:rFonts w:cs="FrankRuehl" w:hint="cs"/>
          <w:vanish/>
          <w:sz w:val="22"/>
          <w:szCs w:val="22"/>
          <w:shd w:val="clear" w:color="auto" w:fill="FFFF99"/>
          <w:rtl/>
        </w:rPr>
        <w:t>.</w:t>
      </w:r>
      <w:r w:rsidRPr="00685FCC">
        <w:rPr>
          <w:rStyle w:val="default"/>
          <w:rFonts w:cs="FrankRuehl" w:hint="cs"/>
          <w:vanish/>
          <w:sz w:val="22"/>
          <w:szCs w:val="22"/>
          <w:shd w:val="clear" w:color="auto" w:fill="FFFF99"/>
          <w:rtl/>
        </w:rPr>
        <w:tab/>
        <w:t xml:space="preserve">לא יפוטר פקיד שנתמנה בהתאם להוראות סעיפים 167, 169 ו־170 אלא באחת משתי אלה </w:t>
      </w:r>
      <w:r w:rsidRPr="00685FCC">
        <w:rPr>
          <w:rStyle w:val="default"/>
          <w:rFonts w:cs="FrankRuehl" w:hint="cs"/>
          <w:strike/>
          <w:vanish/>
          <w:sz w:val="22"/>
          <w:szCs w:val="22"/>
          <w:shd w:val="clear" w:color="auto" w:fill="FFFF99"/>
          <w:rtl/>
        </w:rPr>
        <w:t>ובאישור הממונה</w:t>
      </w:r>
      <w:r w:rsidRPr="00685FCC">
        <w:rPr>
          <w:rStyle w:val="default"/>
          <w:rFonts w:cs="FrankRuehl" w:hint="cs"/>
          <w:vanish/>
          <w:sz w:val="22"/>
          <w:szCs w:val="22"/>
          <w:shd w:val="clear" w:color="auto" w:fill="FFFF99"/>
          <w:rtl/>
        </w:rPr>
        <w:t>:</w:t>
      </w:r>
    </w:p>
    <w:p w14:paraId="073F551A" w14:textId="77777777" w:rsidR="00114495" w:rsidRPr="00685FCC" w:rsidRDefault="00114495" w:rsidP="00F574B7">
      <w:pPr>
        <w:pStyle w:val="P00"/>
        <w:spacing w:before="0"/>
        <w:ind w:left="624"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(1)</w:t>
      </w:r>
      <w:r w:rsidRPr="00685FCC">
        <w:rPr>
          <w:rStyle w:val="default"/>
          <w:rFonts w:cs="FrankRuehl" w:hint="cs"/>
          <w:vanish/>
          <w:sz w:val="22"/>
          <w:szCs w:val="22"/>
          <w:shd w:val="clear" w:color="auto" w:fill="FFFF99"/>
          <w:rtl/>
        </w:rPr>
        <w:tab/>
        <w:t xml:space="preserve">הוחלט בישיבת המועצה לפטרו </w:t>
      </w:r>
      <w:r w:rsidRPr="00685FCC">
        <w:rPr>
          <w:rStyle w:val="default"/>
          <w:rFonts w:cs="FrankRuehl" w:hint="cs"/>
          <w:vanish/>
          <w:sz w:val="22"/>
          <w:szCs w:val="22"/>
          <w:u w:val="single"/>
          <w:shd w:val="clear" w:color="auto" w:fill="FFFF99"/>
          <w:rtl/>
        </w:rPr>
        <w:t>שלא מחמת עבירת משמעת כמשמעותה בחוק הרשויות המקומיות (משמעת), תשל"ח</w:t>
      </w:r>
      <w:r w:rsidR="00F574B7" w:rsidRPr="00685FCC">
        <w:rPr>
          <w:rStyle w:val="default"/>
          <w:rFonts w:cs="FrankRuehl" w:hint="cs"/>
          <w:vanish/>
          <w:sz w:val="22"/>
          <w:szCs w:val="22"/>
          <w:u w:val="single"/>
          <w:shd w:val="clear" w:color="auto" w:fill="FFFF99"/>
          <w:rtl/>
        </w:rPr>
        <w:t>-</w:t>
      </w:r>
      <w:r w:rsidRPr="00685FCC">
        <w:rPr>
          <w:rStyle w:val="default"/>
          <w:rFonts w:cs="FrankRuehl" w:hint="cs"/>
          <w:vanish/>
          <w:sz w:val="22"/>
          <w:szCs w:val="22"/>
          <w:u w:val="single"/>
          <w:shd w:val="clear" w:color="auto" w:fill="FFFF99"/>
          <w:rtl/>
        </w:rPr>
        <w:t>1978</w:t>
      </w:r>
      <w:r w:rsidRPr="00685FCC">
        <w:rPr>
          <w:rStyle w:val="default"/>
          <w:rFonts w:cs="FrankRuehl" w:hint="cs"/>
          <w:vanish/>
          <w:sz w:val="22"/>
          <w:szCs w:val="22"/>
          <w:shd w:val="clear" w:color="auto" w:fill="FFFF99"/>
          <w:rtl/>
        </w:rPr>
        <w:t xml:space="preserve"> לאחר שניתנה הודעה כהלכה לכל חברי המועצה שדבר פיטוריו יידון באותה ישיבה;</w:t>
      </w:r>
    </w:p>
    <w:p w14:paraId="23B07A4C" w14:textId="77777777" w:rsidR="00F574B7" w:rsidRPr="00685FCC" w:rsidRDefault="00114495" w:rsidP="00F574B7">
      <w:pPr>
        <w:pStyle w:val="P00"/>
        <w:spacing w:before="0"/>
        <w:ind w:left="624" w:right="1134"/>
        <w:rPr>
          <w:rStyle w:val="default"/>
          <w:rFonts w:cs="FrankRuehl" w:hint="cs"/>
          <w:vanish/>
          <w:sz w:val="22"/>
          <w:szCs w:val="22"/>
          <w:u w:val="single"/>
          <w:shd w:val="clear" w:color="auto" w:fill="FFFF99"/>
          <w:rtl/>
        </w:rPr>
      </w:pPr>
      <w:r w:rsidRPr="00685FCC">
        <w:rPr>
          <w:rStyle w:val="default"/>
          <w:rFonts w:cs="FrankRuehl" w:hint="cs"/>
          <w:strike/>
          <w:vanish/>
          <w:sz w:val="22"/>
          <w:szCs w:val="22"/>
          <w:shd w:val="clear" w:color="auto" w:fill="FFFF99"/>
          <w:rtl/>
        </w:rPr>
        <w:t>(2)</w:t>
      </w:r>
      <w:r w:rsidRPr="00685FCC">
        <w:rPr>
          <w:rStyle w:val="default"/>
          <w:rFonts w:cs="FrankRuehl" w:hint="cs"/>
          <w:strike/>
          <w:vanish/>
          <w:sz w:val="22"/>
          <w:szCs w:val="22"/>
          <w:shd w:val="clear" w:color="auto" w:fill="FFFF99"/>
          <w:rtl/>
        </w:rPr>
        <w:tab/>
        <w:t>הפקיד הורשע על עבירה פלילית</w:t>
      </w:r>
      <w:r w:rsidR="00F574B7" w:rsidRPr="00685FCC">
        <w:rPr>
          <w:rStyle w:val="default"/>
          <w:rFonts w:cs="FrankRuehl" w:hint="cs"/>
          <w:strike/>
          <w:vanish/>
          <w:sz w:val="22"/>
          <w:szCs w:val="22"/>
          <w:shd w:val="clear" w:color="auto" w:fill="FFFF99"/>
          <w:rtl/>
        </w:rPr>
        <w:t>;</w:t>
      </w:r>
    </w:p>
    <w:p w14:paraId="445083C2" w14:textId="77777777" w:rsidR="00114495" w:rsidRPr="00685FCC" w:rsidRDefault="00F574B7" w:rsidP="00F574B7">
      <w:pPr>
        <w:pStyle w:val="P00"/>
        <w:spacing w:before="0"/>
        <w:ind w:left="624" w:right="1134"/>
        <w:rPr>
          <w:rStyle w:val="default"/>
          <w:rFonts w:cs="FrankRuehl" w:hint="cs"/>
          <w:vanish/>
          <w:sz w:val="22"/>
          <w:szCs w:val="22"/>
          <w:u w:val="single"/>
          <w:shd w:val="clear" w:color="auto" w:fill="FFFF99"/>
          <w:rtl/>
        </w:rPr>
      </w:pPr>
      <w:r w:rsidRPr="00685FCC">
        <w:rPr>
          <w:rStyle w:val="default"/>
          <w:rFonts w:cs="FrankRuehl" w:hint="cs"/>
          <w:vanish/>
          <w:sz w:val="22"/>
          <w:szCs w:val="22"/>
          <w:u w:val="single"/>
          <w:shd w:val="clear" w:color="auto" w:fill="FFFF99"/>
          <w:rtl/>
        </w:rPr>
        <w:t>(2)</w:t>
      </w:r>
      <w:r w:rsidRPr="00685FCC">
        <w:rPr>
          <w:rStyle w:val="default"/>
          <w:rFonts w:cs="FrankRuehl" w:hint="cs"/>
          <w:vanish/>
          <w:sz w:val="22"/>
          <w:szCs w:val="22"/>
          <w:u w:val="single"/>
          <w:shd w:val="clear" w:color="auto" w:fill="FFFF99"/>
          <w:rtl/>
        </w:rPr>
        <w:tab/>
      </w:r>
      <w:r w:rsidR="00114495" w:rsidRPr="00685FCC">
        <w:rPr>
          <w:rStyle w:val="default"/>
          <w:rFonts w:cs="FrankRuehl" w:hint="cs"/>
          <w:vanish/>
          <w:sz w:val="22"/>
          <w:szCs w:val="22"/>
          <w:u w:val="single"/>
          <w:shd w:val="clear" w:color="auto" w:fill="FFFF99"/>
          <w:rtl/>
        </w:rPr>
        <w:t>על פי החלטת בית דין למשמעת לפי החוק האמור בפסקה (1).</w:t>
      </w:r>
    </w:p>
    <w:p w14:paraId="5FDB949F" w14:textId="77777777" w:rsidR="00F574B7" w:rsidRPr="00685FCC" w:rsidRDefault="00F574B7" w:rsidP="0014226A">
      <w:pPr>
        <w:pStyle w:val="P00"/>
        <w:spacing w:before="0"/>
        <w:ind w:left="0" w:right="1134"/>
        <w:rPr>
          <w:rStyle w:val="default"/>
          <w:rFonts w:cs="FrankRuehl" w:hint="cs"/>
          <w:vanish/>
          <w:sz w:val="20"/>
          <w:szCs w:val="20"/>
          <w:shd w:val="clear" w:color="auto" w:fill="FFFF99"/>
          <w:rtl/>
        </w:rPr>
      </w:pPr>
    </w:p>
    <w:p w14:paraId="05E18E3A" w14:textId="77777777" w:rsidR="00FB0EEC" w:rsidRPr="00685FCC" w:rsidRDefault="00FB0EEC" w:rsidP="00FB0EEC">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10.11.1978</w:t>
      </w:r>
    </w:p>
    <w:p w14:paraId="391A0137" w14:textId="77777777" w:rsidR="00FB0EEC" w:rsidRPr="00685FCC" w:rsidRDefault="00FB0EEC" w:rsidP="00FB0EEC">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24</w:t>
      </w:r>
    </w:p>
    <w:p w14:paraId="35AD7306" w14:textId="77777777" w:rsidR="00FB0EEC" w:rsidRPr="00685FCC" w:rsidRDefault="00FB0EEC" w:rsidP="00FB0EEC">
      <w:pPr>
        <w:pStyle w:val="P00"/>
        <w:spacing w:before="0"/>
        <w:ind w:left="0" w:right="1134"/>
        <w:rPr>
          <w:rFonts w:cs="FrankRuehl" w:hint="cs"/>
          <w:vanish/>
          <w:szCs w:val="20"/>
          <w:shd w:val="clear" w:color="auto" w:fill="FFFF99"/>
          <w:rtl/>
        </w:rPr>
      </w:pPr>
      <w:hyperlink r:id="rId503" w:history="1">
        <w:r w:rsidRPr="00685FCC">
          <w:rPr>
            <w:rStyle w:val="Hyperlink"/>
            <w:rFonts w:cs="FrankRuehl" w:hint="cs"/>
            <w:vanish/>
            <w:szCs w:val="20"/>
            <w:shd w:val="clear" w:color="auto" w:fill="FFFF99"/>
            <w:rtl/>
          </w:rPr>
          <w:t>ס"ח תשל"ט מס' 914</w:t>
        </w:r>
      </w:hyperlink>
      <w:r w:rsidRPr="00685FCC">
        <w:rPr>
          <w:rFonts w:cs="FrankRuehl" w:hint="cs"/>
          <w:vanish/>
          <w:szCs w:val="20"/>
          <w:shd w:val="clear" w:color="auto" w:fill="FFFF99"/>
          <w:rtl/>
        </w:rPr>
        <w:t xml:space="preserve"> מיום 10.11.1978 עמ' 9 (</w:t>
      </w:r>
      <w:hyperlink r:id="rId504" w:history="1">
        <w:r w:rsidRPr="00685FCC">
          <w:rPr>
            <w:rStyle w:val="Hyperlink"/>
            <w:rFonts w:cs="FrankRuehl" w:hint="cs"/>
            <w:vanish/>
            <w:szCs w:val="20"/>
            <w:shd w:val="clear" w:color="auto" w:fill="FFFF99"/>
            <w:rtl/>
          </w:rPr>
          <w:t>ה"ח 1369</w:t>
        </w:r>
      </w:hyperlink>
      <w:r w:rsidRPr="00685FCC">
        <w:rPr>
          <w:rFonts w:cs="FrankRuehl" w:hint="cs"/>
          <w:vanish/>
          <w:szCs w:val="20"/>
          <w:shd w:val="clear" w:color="auto" w:fill="FFFF99"/>
          <w:rtl/>
        </w:rPr>
        <w:t>)</w:t>
      </w:r>
    </w:p>
    <w:p w14:paraId="5A227110" w14:textId="77777777" w:rsidR="00FB0EEC" w:rsidRPr="00685FCC" w:rsidRDefault="00FB0EEC" w:rsidP="00FB0EEC">
      <w:pPr>
        <w:pStyle w:val="P00"/>
        <w:spacing w:before="0"/>
        <w:ind w:left="0" w:right="1134"/>
        <w:rPr>
          <w:rStyle w:val="default"/>
          <w:rFonts w:cs="FrankRuehl" w:hint="cs"/>
          <w:b/>
          <w:bCs/>
          <w:vanish/>
          <w:sz w:val="20"/>
          <w:szCs w:val="20"/>
          <w:shd w:val="clear" w:color="auto" w:fill="FFFF99"/>
          <w:rtl/>
        </w:rPr>
      </w:pPr>
      <w:r w:rsidRPr="00685FCC">
        <w:rPr>
          <w:rFonts w:cs="FrankRuehl" w:hint="cs"/>
          <w:b/>
          <w:bCs/>
          <w:vanish/>
          <w:szCs w:val="20"/>
          <w:shd w:val="clear" w:color="auto" w:fill="FFFF99"/>
          <w:rtl/>
        </w:rPr>
        <w:t>החלפת סעיף 171</w:t>
      </w:r>
    </w:p>
    <w:p w14:paraId="76586261" w14:textId="77777777" w:rsidR="00FB0EEC" w:rsidRPr="00685FCC" w:rsidRDefault="00FB0EEC" w:rsidP="00FB0EEC">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37C30ED6" w14:textId="77777777" w:rsidR="00FB0EEC" w:rsidRPr="00685FCC" w:rsidRDefault="00FB0EEC" w:rsidP="00FB0EEC">
      <w:pPr>
        <w:pStyle w:val="P00"/>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פיטורי פקידים</w:t>
      </w:r>
    </w:p>
    <w:p w14:paraId="511CFB49" w14:textId="77777777" w:rsidR="00FB0EEC" w:rsidRPr="00685FCC" w:rsidRDefault="00FB0EEC" w:rsidP="00FB0EEC">
      <w:pPr>
        <w:pStyle w:val="P00"/>
        <w:spacing w:before="0"/>
        <w:ind w:left="0"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171.</w:t>
      </w:r>
      <w:r w:rsidRPr="00685FCC">
        <w:rPr>
          <w:rStyle w:val="default"/>
          <w:rFonts w:cs="FrankRuehl" w:hint="cs"/>
          <w:strike/>
          <w:vanish/>
          <w:sz w:val="22"/>
          <w:szCs w:val="22"/>
          <w:shd w:val="clear" w:color="auto" w:fill="FFFF99"/>
          <w:rtl/>
        </w:rPr>
        <w:tab/>
        <w:t>לא יפוטר פקיד שנתמנה בהתאם להוראות סעיפים 167, 169 ו־170 אלא באחת משתי אלה:</w:t>
      </w:r>
    </w:p>
    <w:p w14:paraId="5FE10DAA" w14:textId="77777777" w:rsidR="00FB0EEC" w:rsidRPr="00685FCC" w:rsidRDefault="00FB0EEC" w:rsidP="00F574B7">
      <w:pPr>
        <w:pStyle w:val="P00"/>
        <w:spacing w:before="0"/>
        <w:ind w:left="624"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(1)</w:t>
      </w:r>
      <w:r w:rsidRPr="00685FCC">
        <w:rPr>
          <w:rStyle w:val="default"/>
          <w:rFonts w:cs="FrankRuehl" w:hint="cs"/>
          <w:strike/>
          <w:vanish/>
          <w:sz w:val="22"/>
          <w:szCs w:val="22"/>
          <w:shd w:val="clear" w:color="auto" w:fill="FFFF99"/>
          <w:rtl/>
        </w:rPr>
        <w:tab/>
        <w:t>הוחלט בישיבת המועצה לפטרו שלא מחמת עבירת משמעת כמשמעותה בחוק הרשויות המקומיות (משמעת), תשל"ח</w:t>
      </w:r>
      <w:r w:rsidR="00F574B7" w:rsidRPr="00685FCC">
        <w:rPr>
          <w:rStyle w:val="default"/>
          <w:rFonts w:cs="FrankRuehl" w:hint="cs"/>
          <w:strike/>
          <w:vanish/>
          <w:sz w:val="22"/>
          <w:szCs w:val="22"/>
          <w:shd w:val="clear" w:color="auto" w:fill="FFFF99"/>
          <w:rtl/>
        </w:rPr>
        <w:t>-</w:t>
      </w:r>
      <w:r w:rsidRPr="00685FCC">
        <w:rPr>
          <w:rStyle w:val="default"/>
          <w:rFonts w:cs="FrankRuehl" w:hint="cs"/>
          <w:strike/>
          <w:vanish/>
          <w:sz w:val="22"/>
          <w:szCs w:val="22"/>
          <w:shd w:val="clear" w:color="auto" w:fill="FFFF99"/>
          <w:rtl/>
        </w:rPr>
        <w:t>1978 לאחר שניתנה הודעה כהלכה לכל חברי המועצה שדבר פיטוריו יידון באותה ישיבה;</w:t>
      </w:r>
    </w:p>
    <w:p w14:paraId="57D60D0C" w14:textId="77777777" w:rsidR="00FB0EEC" w:rsidRPr="00685FCC" w:rsidRDefault="00FB0EEC" w:rsidP="00F574B7">
      <w:pPr>
        <w:pStyle w:val="P00"/>
        <w:spacing w:before="0"/>
        <w:ind w:left="624"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(2)</w:t>
      </w:r>
      <w:r w:rsidRPr="00685FCC">
        <w:rPr>
          <w:rStyle w:val="default"/>
          <w:rFonts w:cs="FrankRuehl" w:hint="cs"/>
          <w:strike/>
          <w:vanish/>
          <w:sz w:val="22"/>
          <w:szCs w:val="22"/>
          <w:shd w:val="clear" w:color="auto" w:fill="FFFF99"/>
          <w:rtl/>
        </w:rPr>
        <w:tab/>
        <w:t>על פי החלטת בית דין למשמעת לפי החוק האמור בפסקה (1).</w:t>
      </w:r>
    </w:p>
    <w:p w14:paraId="49BF5A7A" w14:textId="77777777" w:rsidR="007B2E59" w:rsidRPr="00685FCC" w:rsidRDefault="007B2E59" w:rsidP="0014226A">
      <w:pPr>
        <w:pStyle w:val="P00"/>
        <w:spacing w:before="0"/>
        <w:ind w:left="0" w:right="1134"/>
        <w:rPr>
          <w:rStyle w:val="default"/>
          <w:rFonts w:cs="FrankRuehl" w:hint="cs"/>
          <w:vanish/>
          <w:sz w:val="20"/>
          <w:szCs w:val="20"/>
          <w:shd w:val="clear" w:color="auto" w:fill="FFFF99"/>
          <w:rtl/>
        </w:rPr>
      </w:pPr>
    </w:p>
    <w:p w14:paraId="4CFEE159" w14:textId="77777777" w:rsidR="007B2E59" w:rsidRPr="00685FCC" w:rsidRDefault="007B2E59" w:rsidP="007B2E59">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1.4.1990</w:t>
      </w:r>
    </w:p>
    <w:p w14:paraId="6917E3CE" w14:textId="77777777" w:rsidR="007B2E59" w:rsidRPr="00685FCC" w:rsidRDefault="007B2E59" w:rsidP="007B2E59">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39</w:t>
      </w:r>
    </w:p>
    <w:p w14:paraId="548B32D2" w14:textId="77777777" w:rsidR="007B2E59" w:rsidRPr="00685FCC" w:rsidRDefault="007B2E59" w:rsidP="007B2E59">
      <w:pPr>
        <w:pStyle w:val="P00"/>
        <w:spacing w:before="0"/>
        <w:ind w:left="0" w:right="1134"/>
        <w:rPr>
          <w:rStyle w:val="default"/>
          <w:rFonts w:cs="FrankRuehl" w:hint="cs"/>
          <w:b/>
          <w:bCs/>
          <w:vanish/>
          <w:sz w:val="20"/>
          <w:szCs w:val="20"/>
          <w:shd w:val="clear" w:color="auto" w:fill="FFFF99"/>
          <w:rtl/>
        </w:rPr>
      </w:pPr>
      <w:hyperlink r:id="rId505" w:history="1">
        <w:r w:rsidRPr="00685FCC">
          <w:rPr>
            <w:rStyle w:val="Hyperlink"/>
            <w:rFonts w:cs="FrankRuehl" w:hint="cs"/>
            <w:vanish/>
            <w:szCs w:val="20"/>
            <w:shd w:val="clear" w:color="auto" w:fill="FFFF99"/>
            <w:rtl/>
          </w:rPr>
          <w:t>ס"ח</w:t>
        </w:r>
        <w:r w:rsidRPr="00685FCC">
          <w:rPr>
            <w:rStyle w:val="Hyperlink"/>
            <w:rFonts w:cs="FrankRuehl"/>
            <w:vanish/>
            <w:szCs w:val="20"/>
            <w:shd w:val="clear" w:color="auto" w:fill="FFFF99"/>
            <w:rtl/>
          </w:rPr>
          <w:t xml:space="preserve"> תש"</w:t>
        </w:r>
        <w:r w:rsidRPr="00685FCC">
          <w:rPr>
            <w:rStyle w:val="Hyperlink"/>
            <w:rFonts w:cs="FrankRuehl" w:hint="cs"/>
            <w:vanish/>
            <w:szCs w:val="20"/>
            <w:shd w:val="clear" w:color="auto" w:fill="FFFF99"/>
            <w:rtl/>
          </w:rPr>
          <w:t>ן</w:t>
        </w:r>
        <w:r w:rsidRPr="00685FCC">
          <w:rPr>
            <w:rStyle w:val="Hyperlink"/>
            <w:rFonts w:cs="FrankRuehl"/>
            <w:vanish/>
            <w:szCs w:val="20"/>
            <w:shd w:val="clear" w:color="auto" w:fill="FFFF99"/>
            <w:rtl/>
          </w:rPr>
          <w:t xml:space="preserve"> מס</w:t>
        </w:r>
        <w:r w:rsidRPr="00685FCC">
          <w:rPr>
            <w:rStyle w:val="Hyperlink"/>
            <w:rFonts w:cs="FrankRuehl" w:hint="cs"/>
            <w:vanish/>
            <w:szCs w:val="20"/>
            <w:shd w:val="clear" w:color="auto" w:fill="FFFF99"/>
            <w:rtl/>
          </w:rPr>
          <w:t>' 1306</w:t>
        </w:r>
      </w:hyperlink>
      <w:r w:rsidRPr="00685FCC">
        <w:rPr>
          <w:rFonts w:cs="FrankRuehl" w:hint="cs"/>
          <w:vanish/>
          <w:szCs w:val="20"/>
          <w:shd w:val="clear" w:color="auto" w:fill="FFFF99"/>
          <w:rtl/>
        </w:rPr>
        <w:t xml:space="preserve"> מיום 15.2.1990 עמ' 95 </w:t>
      </w:r>
      <w:r w:rsidRPr="00685FCC">
        <w:rPr>
          <w:rFonts w:cs="FrankRuehl"/>
          <w:vanish/>
          <w:szCs w:val="20"/>
          <w:shd w:val="clear" w:color="auto" w:fill="FFFF99"/>
          <w:rtl/>
        </w:rPr>
        <w:t>(</w:t>
      </w:r>
      <w:hyperlink r:id="rId506" w:history="1">
        <w:r w:rsidRPr="00685FCC">
          <w:rPr>
            <w:rStyle w:val="Hyperlink"/>
            <w:rFonts w:cs="FrankRuehl"/>
            <w:vanish/>
            <w:szCs w:val="20"/>
            <w:shd w:val="clear" w:color="auto" w:fill="FFFF99"/>
            <w:rtl/>
          </w:rPr>
          <w:t>ה"ח 1954</w:t>
        </w:r>
      </w:hyperlink>
      <w:r w:rsidRPr="00685FCC">
        <w:rPr>
          <w:rFonts w:cs="FrankRuehl"/>
          <w:vanish/>
          <w:szCs w:val="20"/>
          <w:shd w:val="clear" w:color="auto" w:fill="FFFF99"/>
          <w:rtl/>
        </w:rPr>
        <w:t>)</w:t>
      </w:r>
    </w:p>
    <w:p w14:paraId="7B298C16" w14:textId="77777777" w:rsidR="007B2E59" w:rsidRPr="00685FCC" w:rsidRDefault="007B2E59" w:rsidP="007B2E59">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 171</w:t>
      </w:r>
    </w:p>
    <w:p w14:paraId="03F0141E" w14:textId="77777777" w:rsidR="00FB0EEC" w:rsidRPr="00685FCC" w:rsidRDefault="00FB0EEC" w:rsidP="00FB0EEC">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2C407A92" w14:textId="77777777" w:rsidR="00F574B7" w:rsidRPr="00685FCC" w:rsidRDefault="00F574B7" w:rsidP="00F574B7">
      <w:pPr>
        <w:pStyle w:val="P00"/>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פיטורי עובדים בכירים</w:t>
      </w:r>
    </w:p>
    <w:p w14:paraId="40AB0B4E" w14:textId="77777777" w:rsidR="00FB0EEC" w:rsidRPr="00685FCC" w:rsidRDefault="00FB0EEC" w:rsidP="00FB0EEC">
      <w:pPr>
        <w:pStyle w:val="P00"/>
        <w:spacing w:before="0"/>
        <w:ind w:left="0"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171.</w:t>
      </w:r>
      <w:r w:rsidRPr="00685FCC">
        <w:rPr>
          <w:rStyle w:val="default"/>
          <w:rFonts w:cs="FrankRuehl" w:hint="cs"/>
          <w:strike/>
          <w:vanish/>
          <w:sz w:val="22"/>
          <w:szCs w:val="22"/>
          <w:shd w:val="clear" w:color="auto" w:fill="FFFF99"/>
          <w:rtl/>
        </w:rPr>
        <w:tab/>
        <w:t>עובד העיריה שנתמנה לפי סעיף 167 או שהוא היועץ המשפטי לא יפוטר אלא באחת משתי אלה:</w:t>
      </w:r>
    </w:p>
    <w:p w14:paraId="7CDD881F" w14:textId="77777777" w:rsidR="00FB0EEC" w:rsidRPr="00685FCC" w:rsidRDefault="00FB0EEC" w:rsidP="00F574B7">
      <w:pPr>
        <w:pStyle w:val="P00"/>
        <w:spacing w:before="0"/>
        <w:ind w:left="1021"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(1)</w:t>
      </w:r>
      <w:r w:rsidRPr="00685FCC">
        <w:rPr>
          <w:rStyle w:val="default"/>
          <w:rFonts w:cs="FrankRuehl" w:hint="cs"/>
          <w:strike/>
          <w:vanish/>
          <w:sz w:val="22"/>
          <w:szCs w:val="22"/>
          <w:shd w:val="clear" w:color="auto" w:fill="FFFF99"/>
          <w:rtl/>
        </w:rPr>
        <w:tab/>
        <w:t>הוחלט בישיבת המועצה לפטרו שלא מחמת עבירת משמעת כמשמעותה בחוק הרשויות המקומיות (משמעת)</w:t>
      </w:r>
      <w:r w:rsidR="00F574B7" w:rsidRPr="00685FCC">
        <w:rPr>
          <w:rStyle w:val="default"/>
          <w:rFonts w:cs="FrankRuehl" w:hint="cs"/>
          <w:strike/>
          <w:vanish/>
          <w:sz w:val="22"/>
          <w:szCs w:val="22"/>
          <w:shd w:val="clear" w:color="auto" w:fill="FFFF99"/>
          <w:rtl/>
        </w:rPr>
        <w:t>,</w:t>
      </w:r>
      <w:r w:rsidRPr="00685FCC">
        <w:rPr>
          <w:rStyle w:val="default"/>
          <w:rFonts w:cs="FrankRuehl" w:hint="cs"/>
          <w:strike/>
          <w:vanish/>
          <w:sz w:val="22"/>
          <w:szCs w:val="22"/>
          <w:shd w:val="clear" w:color="auto" w:fill="FFFF99"/>
          <w:rtl/>
        </w:rPr>
        <w:t xml:space="preserve"> תשל"ח</w:t>
      </w:r>
      <w:r w:rsidR="00F574B7" w:rsidRPr="00685FCC">
        <w:rPr>
          <w:rStyle w:val="default"/>
          <w:rFonts w:cs="FrankRuehl" w:hint="cs"/>
          <w:strike/>
          <w:vanish/>
          <w:sz w:val="22"/>
          <w:szCs w:val="22"/>
          <w:shd w:val="clear" w:color="auto" w:fill="FFFF99"/>
          <w:rtl/>
        </w:rPr>
        <w:t>-</w:t>
      </w:r>
      <w:r w:rsidRPr="00685FCC">
        <w:rPr>
          <w:rStyle w:val="default"/>
          <w:rFonts w:cs="FrankRuehl" w:hint="cs"/>
          <w:strike/>
          <w:vanish/>
          <w:sz w:val="22"/>
          <w:szCs w:val="22"/>
          <w:shd w:val="clear" w:color="auto" w:fill="FFFF99"/>
          <w:rtl/>
        </w:rPr>
        <w:t>1978 (להלן – חוק המשמעת), לאחר שניתנה הודעה כדין לכל חברי המועצה שדבר פיטוריו יידון באותה ישיבה;</w:t>
      </w:r>
    </w:p>
    <w:p w14:paraId="59BC16D4" w14:textId="77777777" w:rsidR="00FB0EEC" w:rsidRPr="00685FCC" w:rsidRDefault="00FB0EEC" w:rsidP="00FB0EEC">
      <w:pPr>
        <w:pStyle w:val="P00"/>
        <w:spacing w:before="0"/>
        <w:ind w:left="1021"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(2)</w:t>
      </w:r>
      <w:r w:rsidRPr="00685FCC">
        <w:rPr>
          <w:rStyle w:val="default"/>
          <w:rFonts w:cs="FrankRuehl" w:hint="cs"/>
          <w:strike/>
          <w:vanish/>
          <w:sz w:val="22"/>
          <w:szCs w:val="22"/>
          <w:shd w:val="clear" w:color="auto" w:fill="FFFF99"/>
          <w:rtl/>
        </w:rPr>
        <w:tab/>
        <w:t>על פי החלטת בית דין למשמעת לפי חוק המשמעת.</w:t>
      </w:r>
    </w:p>
    <w:p w14:paraId="1FC4AFBD" w14:textId="77777777" w:rsidR="005F10B9" w:rsidRPr="00685FCC" w:rsidRDefault="005F10B9" w:rsidP="0014226A">
      <w:pPr>
        <w:pStyle w:val="P00"/>
        <w:spacing w:before="0"/>
        <w:ind w:left="0" w:right="1134"/>
        <w:rPr>
          <w:rStyle w:val="default"/>
          <w:rFonts w:cs="FrankRuehl" w:hint="cs"/>
          <w:vanish/>
          <w:sz w:val="20"/>
          <w:szCs w:val="20"/>
          <w:shd w:val="clear" w:color="auto" w:fill="FFFF99"/>
          <w:rtl/>
        </w:rPr>
      </w:pPr>
    </w:p>
    <w:p w14:paraId="5796AEA4" w14:textId="77777777" w:rsidR="005F10B9" w:rsidRPr="00685FCC" w:rsidRDefault="005F10B9" w:rsidP="005F10B9">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4.1.2005</w:t>
      </w:r>
    </w:p>
    <w:p w14:paraId="4AB6A045" w14:textId="77777777" w:rsidR="005F10B9" w:rsidRPr="00685FCC" w:rsidRDefault="005F10B9" w:rsidP="005F10B9">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95</w:t>
      </w:r>
    </w:p>
    <w:p w14:paraId="5B2F56F9" w14:textId="77777777" w:rsidR="005F10B9" w:rsidRPr="00685FCC" w:rsidRDefault="005F10B9" w:rsidP="005F10B9">
      <w:pPr>
        <w:pStyle w:val="P00"/>
        <w:spacing w:before="0"/>
        <w:ind w:left="0" w:right="1134"/>
        <w:rPr>
          <w:rStyle w:val="default"/>
          <w:rFonts w:cs="FrankRuehl" w:hint="cs"/>
          <w:vanish/>
          <w:sz w:val="20"/>
          <w:szCs w:val="20"/>
          <w:shd w:val="clear" w:color="auto" w:fill="FFFF99"/>
          <w:rtl/>
        </w:rPr>
      </w:pPr>
      <w:hyperlink r:id="rId507" w:history="1">
        <w:r w:rsidRPr="00685FCC">
          <w:rPr>
            <w:rStyle w:val="Hyperlink"/>
            <w:rFonts w:cs="FrankRuehl" w:hint="cs"/>
            <w:vanish/>
            <w:szCs w:val="20"/>
            <w:shd w:val="clear" w:color="auto" w:fill="FFFF99"/>
            <w:rtl/>
          </w:rPr>
          <w:t>ס"ח תשס"ה מס' 1969</w:t>
        </w:r>
      </w:hyperlink>
      <w:r w:rsidRPr="00685FCC">
        <w:rPr>
          <w:rFonts w:cs="FrankRuehl" w:hint="cs"/>
          <w:vanish/>
          <w:szCs w:val="20"/>
          <w:shd w:val="clear" w:color="auto" w:fill="FFFF99"/>
          <w:rtl/>
        </w:rPr>
        <w:t xml:space="preserve"> מיום 4.1.2005 עמ' 59 (</w:t>
      </w:r>
      <w:hyperlink r:id="rId508" w:history="1">
        <w:r w:rsidRPr="00685FCC">
          <w:rPr>
            <w:rStyle w:val="Hyperlink"/>
            <w:rFonts w:cs="FrankRuehl" w:hint="cs"/>
            <w:vanish/>
            <w:szCs w:val="20"/>
            <w:shd w:val="clear" w:color="auto" w:fill="FFFF99"/>
            <w:rtl/>
          </w:rPr>
          <w:t>ה"ח 51</w:t>
        </w:r>
      </w:hyperlink>
      <w:r w:rsidRPr="00685FCC">
        <w:rPr>
          <w:rFonts w:cs="FrankRuehl" w:hint="cs"/>
          <w:vanish/>
          <w:szCs w:val="20"/>
          <w:shd w:val="clear" w:color="auto" w:fill="FFFF99"/>
          <w:rtl/>
        </w:rPr>
        <w:t>)</w:t>
      </w:r>
    </w:p>
    <w:p w14:paraId="42287B7A" w14:textId="77777777" w:rsidR="007B2E59" w:rsidRPr="00685FCC" w:rsidRDefault="007B2E59" w:rsidP="005F10B9">
      <w:pPr>
        <w:pStyle w:val="P0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ab/>
        <w:t>(א)</w:t>
      </w:r>
      <w:r w:rsidRPr="00685FCC">
        <w:rPr>
          <w:rStyle w:val="default"/>
          <w:rFonts w:cs="FrankRuehl" w:hint="cs"/>
          <w:vanish/>
          <w:sz w:val="22"/>
          <w:szCs w:val="22"/>
          <w:shd w:val="clear" w:color="auto" w:fill="FFFF99"/>
          <w:rtl/>
        </w:rPr>
        <w:tab/>
      </w:r>
      <w:r w:rsidR="005F10B9" w:rsidRPr="00685FCC">
        <w:rPr>
          <w:rStyle w:val="default"/>
          <w:rFonts w:cs="FrankRuehl" w:hint="cs"/>
          <w:vanish/>
          <w:sz w:val="22"/>
          <w:szCs w:val="22"/>
          <w:u w:val="single"/>
          <w:shd w:val="clear" w:color="auto" w:fill="FFFF99"/>
          <w:rtl/>
        </w:rPr>
        <w:t>בכפוף להוראות סעיף זה,</w:t>
      </w:r>
      <w:r w:rsidR="005F10B9"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shd w:val="clear" w:color="auto" w:fill="FFFF99"/>
          <w:rtl/>
        </w:rPr>
        <w:t>עובד העיריה שנתמנה לפי סעיף 167(א) לא יפוטר אלא אם כן הוחלט על כך בישיבת המועצה לאחר שניתנה הודעה כדין לכל חברי המועצה שדבר הפיטורים יידון באותה ישיבה.</w:t>
      </w:r>
    </w:p>
    <w:p w14:paraId="2615DC2D" w14:textId="77777777" w:rsidR="004A70F3" w:rsidRPr="00685FCC" w:rsidRDefault="004A70F3" w:rsidP="0014226A">
      <w:pPr>
        <w:pStyle w:val="P00"/>
        <w:spacing w:before="0"/>
        <w:ind w:left="0" w:right="1134"/>
        <w:rPr>
          <w:rStyle w:val="default"/>
          <w:rFonts w:cs="FrankRuehl" w:hint="cs"/>
          <w:vanish/>
          <w:sz w:val="20"/>
          <w:szCs w:val="20"/>
          <w:shd w:val="clear" w:color="auto" w:fill="FFFF99"/>
          <w:rtl/>
        </w:rPr>
      </w:pPr>
    </w:p>
    <w:p w14:paraId="2FAC708F" w14:textId="77777777" w:rsidR="004A70F3" w:rsidRPr="00685FCC" w:rsidRDefault="0033524E" w:rsidP="004A70F3">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8.8.2005</w:t>
      </w:r>
    </w:p>
    <w:p w14:paraId="0566D8FF" w14:textId="77777777" w:rsidR="004A70F3" w:rsidRPr="00685FCC" w:rsidRDefault="004A70F3" w:rsidP="004A70F3">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104</w:t>
      </w:r>
    </w:p>
    <w:p w14:paraId="559F6735" w14:textId="77777777" w:rsidR="004A70F3" w:rsidRPr="00685FCC" w:rsidRDefault="004A70F3" w:rsidP="004A70F3">
      <w:pPr>
        <w:pStyle w:val="P00"/>
        <w:spacing w:before="0"/>
        <w:ind w:left="0" w:right="1134"/>
        <w:rPr>
          <w:rStyle w:val="default"/>
          <w:rFonts w:cs="FrankRuehl" w:hint="cs"/>
          <w:b/>
          <w:bCs/>
          <w:vanish/>
          <w:sz w:val="20"/>
          <w:szCs w:val="20"/>
          <w:shd w:val="clear" w:color="auto" w:fill="FFFF99"/>
          <w:rtl/>
        </w:rPr>
      </w:pPr>
      <w:hyperlink r:id="rId509" w:history="1">
        <w:r w:rsidRPr="00685FCC">
          <w:rPr>
            <w:rStyle w:val="Hyperlink"/>
            <w:rFonts w:cs="FrankRuehl" w:hint="cs"/>
            <w:vanish/>
            <w:szCs w:val="20"/>
            <w:shd w:val="clear" w:color="auto" w:fill="FFFF99"/>
            <w:rtl/>
          </w:rPr>
          <w:t>ס"ח תשס"ה מס' 2019</w:t>
        </w:r>
      </w:hyperlink>
      <w:r w:rsidRPr="00685FCC">
        <w:rPr>
          <w:rFonts w:cs="FrankRuehl" w:hint="cs"/>
          <w:vanish/>
          <w:szCs w:val="20"/>
          <w:shd w:val="clear" w:color="auto" w:fill="FFFF99"/>
          <w:rtl/>
        </w:rPr>
        <w:t xml:space="preserve"> מיום 8.8.2005 עמ' 735 (</w:t>
      </w:r>
      <w:hyperlink r:id="rId510" w:history="1">
        <w:r w:rsidRPr="00685FCC">
          <w:rPr>
            <w:rStyle w:val="Hyperlink"/>
            <w:rFonts w:cs="FrankRuehl" w:hint="cs"/>
            <w:vanish/>
            <w:szCs w:val="20"/>
            <w:shd w:val="clear" w:color="auto" w:fill="FFFF99"/>
            <w:rtl/>
          </w:rPr>
          <w:t>ה"ח 84</w:t>
        </w:r>
      </w:hyperlink>
      <w:r w:rsidRPr="00685FCC">
        <w:rPr>
          <w:rFonts w:cs="FrankRuehl" w:hint="cs"/>
          <w:vanish/>
          <w:szCs w:val="20"/>
          <w:shd w:val="clear" w:color="auto" w:fill="FFFF99"/>
          <w:rtl/>
        </w:rPr>
        <w:t>)</w:t>
      </w:r>
    </w:p>
    <w:p w14:paraId="5F473B69" w14:textId="77777777" w:rsidR="004A70F3" w:rsidRPr="00CF043D" w:rsidRDefault="004A70F3" w:rsidP="00CF043D">
      <w:pPr>
        <w:pStyle w:val="P00"/>
        <w:ind w:left="0" w:right="1134"/>
        <w:rPr>
          <w:rStyle w:val="default"/>
          <w:rFonts w:cs="FrankRuehl" w:hint="cs"/>
          <w:sz w:val="2"/>
          <w:szCs w:val="2"/>
          <w:rtl/>
        </w:rPr>
      </w:pPr>
      <w:r w:rsidRPr="00685FCC">
        <w:rPr>
          <w:rStyle w:val="default"/>
          <w:rFonts w:cs="FrankRuehl" w:hint="cs"/>
          <w:vanish/>
          <w:sz w:val="22"/>
          <w:szCs w:val="22"/>
          <w:shd w:val="clear" w:color="auto" w:fill="FFFF99"/>
          <w:rtl/>
        </w:rPr>
        <w:tab/>
        <w:t>(א)</w:t>
      </w:r>
      <w:r w:rsidRPr="00685FCC">
        <w:rPr>
          <w:rStyle w:val="default"/>
          <w:rFonts w:cs="FrankRuehl" w:hint="cs"/>
          <w:vanish/>
          <w:sz w:val="22"/>
          <w:szCs w:val="22"/>
          <w:shd w:val="clear" w:color="auto" w:fill="FFFF99"/>
          <w:rtl/>
        </w:rPr>
        <w:tab/>
        <w:t xml:space="preserve">בכפוף להוראות סעיף זה, עובד העיריה שנתמנה לפי סעיף 167(א) לא יפוטר </w:t>
      </w:r>
      <w:r w:rsidRPr="00685FCC">
        <w:rPr>
          <w:rStyle w:val="default"/>
          <w:rFonts w:cs="FrankRuehl" w:hint="cs"/>
          <w:strike/>
          <w:vanish/>
          <w:sz w:val="22"/>
          <w:szCs w:val="22"/>
          <w:shd w:val="clear" w:color="auto" w:fill="FFFF99"/>
          <w:rtl/>
        </w:rPr>
        <w:t>אלא אם כן</w:t>
      </w:r>
      <w:r w:rsidR="0033524E" w:rsidRPr="00685FCC">
        <w:rPr>
          <w:rStyle w:val="default"/>
          <w:rFonts w:cs="FrankRuehl" w:hint="cs"/>
          <w:vanish/>
          <w:sz w:val="22"/>
          <w:szCs w:val="22"/>
          <w:shd w:val="clear" w:color="auto" w:fill="FFFF99"/>
          <w:rtl/>
        </w:rPr>
        <w:t xml:space="preserve"> </w:t>
      </w:r>
      <w:r w:rsidR="0033524E" w:rsidRPr="00685FCC">
        <w:rPr>
          <w:rStyle w:val="default"/>
          <w:rFonts w:cs="FrankRuehl" w:hint="cs"/>
          <w:vanish/>
          <w:sz w:val="22"/>
          <w:szCs w:val="22"/>
          <w:u w:val="single"/>
          <w:shd w:val="clear" w:color="auto" w:fill="FFFF99"/>
          <w:rtl/>
        </w:rPr>
        <w:t>אלא אם כן, לפי המלצת ראש העיריה,</w:t>
      </w:r>
      <w:r w:rsidRPr="00685FCC">
        <w:rPr>
          <w:rStyle w:val="default"/>
          <w:rFonts w:cs="FrankRuehl" w:hint="cs"/>
          <w:vanish/>
          <w:sz w:val="22"/>
          <w:szCs w:val="22"/>
          <w:shd w:val="clear" w:color="auto" w:fill="FFFF99"/>
          <w:rtl/>
        </w:rPr>
        <w:t xml:space="preserve"> הוחלט על כך בישיבת המועצה לאחר שניתנה הודעה כדין לכל חברי המועצה שדבר הפיטורים יידון באותה ישיבה.</w:t>
      </w:r>
      <w:bookmarkEnd w:id="318"/>
    </w:p>
    <w:p w14:paraId="4ABF1F35" w14:textId="77777777" w:rsidR="008F2E3F" w:rsidRPr="00F574B7" w:rsidRDefault="008F2E3F" w:rsidP="00F574B7">
      <w:pPr>
        <w:pStyle w:val="P02"/>
        <w:spacing w:before="72"/>
        <w:ind w:left="1021" w:right="1134"/>
        <w:rPr>
          <w:rFonts w:cs="FrankRuehl" w:hint="cs"/>
          <w:sz w:val="26"/>
          <w:rtl/>
        </w:rPr>
      </w:pPr>
    </w:p>
    <w:p w14:paraId="211D1BF5" w14:textId="77777777" w:rsidR="008F2E3F" w:rsidRDefault="008F2E3F" w:rsidP="008F2E3F">
      <w:pPr>
        <w:pStyle w:val="P02"/>
        <w:spacing w:before="72"/>
        <w:ind w:left="1021" w:right="1134"/>
        <w:rPr>
          <w:rFonts w:cs="FrankRuehl" w:hint="cs"/>
          <w:sz w:val="26"/>
          <w:rtl/>
        </w:rPr>
      </w:pPr>
      <w:r>
        <w:rPr>
          <w:rFonts w:cs="FrankRuehl"/>
          <w:sz w:val="26"/>
          <w:rtl/>
        </w:rPr>
        <w:tab/>
      </w:r>
      <w:r>
        <w:rPr>
          <w:rFonts w:cs="FrankRuehl"/>
          <w:rtl/>
          <w:lang w:val="he-IL"/>
        </w:rPr>
        <w:pict w14:anchorId="615E6D93">
          <v:shape id="_x0000_s2812" type="#_x0000_t202" style="position:absolute;left:0;text-align:left;margin-left:467.5pt;margin-top:5.65pt;width:1in;height:14.95pt;z-index:251902464;mso-position-horizontal-relative:text;mso-position-vertical-relative:text" filled="f" stroked="f">
            <v:textbox style="mso-next-textbox:#_x0000_s2812" inset="1mm,0,1mm,0">
              <w:txbxContent>
                <w:p w14:paraId="72041244" w14:textId="77777777" w:rsidR="00D44C95" w:rsidRDefault="00D44C95" w:rsidP="008F2E3F">
                  <w:pPr>
                    <w:spacing w:line="160" w:lineRule="exact"/>
                    <w:jc w:val="left"/>
                    <w:rPr>
                      <w:rFonts w:cs="Miriam" w:hint="cs"/>
                      <w:sz w:val="18"/>
                      <w:szCs w:val="18"/>
                      <w:rtl/>
                    </w:rPr>
                  </w:pPr>
                  <w:r>
                    <w:rPr>
                      <w:rFonts w:cs="Miriam" w:hint="cs"/>
                      <w:sz w:val="18"/>
                      <w:szCs w:val="18"/>
                      <w:rtl/>
                    </w:rPr>
                    <w:t>(תיקון מס' 95) תשס"ה-2005</w:t>
                  </w:r>
                </w:p>
              </w:txbxContent>
            </v:textbox>
            <w10:anchorlock/>
          </v:shape>
        </w:pict>
      </w:r>
      <w:r>
        <w:rPr>
          <w:rFonts w:cs="FrankRuehl" w:hint="cs"/>
          <w:sz w:val="26"/>
          <w:rtl/>
        </w:rPr>
        <w:t>(א1)</w:t>
      </w:r>
      <w:r>
        <w:rPr>
          <w:rFonts w:cs="FrankRuehl" w:hint="cs"/>
          <w:sz w:val="26"/>
          <w:rtl/>
        </w:rPr>
        <w:tab/>
        <w:t>מנהל כללי שנתמנה לפי סעיף 167(א2), רשאי ראש העיריה לפטרו.</w:t>
      </w:r>
    </w:p>
    <w:p w14:paraId="74C64876" w14:textId="77777777" w:rsidR="005F10B9" w:rsidRPr="00685FCC" w:rsidRDefault="005F10B9" w:rsidP="005F10B9">
      <w:pPr>
        <w:pStyle w:val="P00"/>
        <w:spacing w:before="0"/>
        <w:ind w:left="0" w:right="1134"/>
        <w:rPr>
          <w:rStyle w:val="default"/>
          <w:rFonts w:cs="FrankRuehl" w:hint="cs"/>
          <w:vanish/>
          <w:color w:val="FF0000"/>
          <w:sz w:val="20"/>
          <w:szCs w:val="20"/>
          <w:shd w:val="clear" w:color="auto" w:fill="FFFF99"/>
          <w:rtl/>
        </w:rPr>
      </w:pPr>
      <w:bookmarkStart w:id="319" w:name="Rov836"/>
      <w:r w:rsidRPr="00685FCC">
        <w:rPr>
          <w:rStyle w:val="default"/>
          <w:rFonts w:cs="FrankRuehl" w:hint="cs"/>
          <w:vanish/>
          <w:color w:val="FF0000"/>
          <w:sz w:val="20"/>
          <w:szCs w:val="20"/>
          <w:shd w:val="clear" w:color="auto" w:fill="FFFF99"/>
          <w:rtl/>
        </w:rPr>
        <w:t>מיום 4.1.2005</w:t>
      </w:r>
    </w:p>
    <w:p w14:paraId="75D6DB7D" w14:textId="77777777" w:rsidR="005F10B9" w:rsidRPr="00685FCC" w:rsidRDefault="005F10B9" w:rsidP="005F10B9">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95</w:t>
      </w:r>
    </w:p>
    <w:p w14:paraId="4EAF37BB" w14:textId="77777777" w:rsidR="005F10B9" w:rsidRPr="00685FCC" w:rsidRDefault="005F10B9" w:rsidP="005F10B9">
      <w:pPr>
        <w:pStyle w:val="P00"/>
        <w:spacing w:before="0"/>
        <w:ind w:left="0" w:right="1134"/>
        <w:rPr>
          <w:rStyle w:val="default"/>
          <w:rFonts w:cs="FrankRuehl" w:hint="cs"/>
          <w:vanish/>
          <w:sz w:val="20"/>
          <w:szCs w:val="20"/>
          <w:shd w:val="clear" w:color="auto" w:fill="FFFF99"/>
          <w:rtl/>
        </w:rPr>
      </w:pPr>
      <w:hyperlink r:id="rId511" w:history="1">
        <w:r w:rsidRPr="00685FCC">
          <w:rPr>
            <w:rStyle w:val="Hyperlink"/>
            <w:rFonts w:cs="FrankRuehl" w:hint="cs"/>
            <w:vanish/>
            <w:szCs w:val="20"/>
            <w:shd w:val="clear" w:color="auto" w:fill="FFFF99"/>
            <w:rtl/>
          </w:rPr>
          <w:t>ס"ח תשס"ה מס' 1969</w:t>
        </w:r>
      </w:hyperlink>
      <w:r w:rsidRPr="00685FCC">
        <w:rPr>
          <w:rFonts w:cs="FrankRuehl" w:hint="cs"/>
          <w:vanish/>
          <w:szCs w:val="20"/>
          <w:shd w:val="clear" w:color="auto" w:fill="FFFF99"/>
          <w:rtl/>
        </w:rPr>
        <w:t xml:space="preserve"> מיום 4.1.2005 עמ' 59 (</w:t>
      </w:r>
      <w:hyperlink r:id="rId512" w:history="1">
        <w:r w:rsidRPr="00685FCC">
          <w:rPr>
            <w:rStyle w:val="Hyperlink"/>
            <w:rFonts w:cs="FrankRuehl" w:hint="cs"/>
            <w:vanish/>
            <w:szCs w:val="20"/>
            <w:shd w:val="clear" w:color="auto" w:fill="FFFF99"/>
            <w:rtl/>
          </w:rPr>
          <w:t>ה"ח 51</w:t>
        </w:r>
      </w:hyperlink>
      <w:r w:rsidRPr="00685FCC">
        <w:rPr>
          <w:rFonts w:cs="FrankRuehl" w:hint="cs"/>
          <w:vanish/>
          <w:szCs w:val="20"/>
          <w:shd w:val="clear" w:color="auto" w:fill="FFFF99"/>
          <w:rtl/>
        </w:rPr>
        <w:t>)</w:t>
      </w:r>
    </w:p>
    <w:p w14:paraId="32F9DB60" w14:textId="77777777" w:rsidR="005F10B9" w:rsidRPr="00CF043D" w:rsidRDefault="005F10B9" w:rsidP="00CF043D">
      <w:pPr>
        <w:pStyle w:val="P00"/>
        <w:spacing w:before="0"/>
        <w:ind w:left="0" w:right="1134"/>
        <w:rPr>
          <w:rStyle w:val="default"/>
          <w:rFonts w:cs="FrankRuehl" w:hint="cs"/>
          <w:sz w:val="2"/>
          <w:szCs w:val="2"/>
          <w:shd w:val="clear" w:color="auto" w:fill="FFFF99"/>
          <w:rtl/>
        </w:rPr>
      </w:pPr>
      <w:r w:rsidRPr="00685FCC">
        <w:rPr>
          <w:rStyle w:val="default"/>
          <w:rFonts w:cs="FrankRuehl" w:hint="cs"/>
          <w:b/>
          <w:bCs/>
          <w:vanish/>
          <w:sz w:val="20"/>
          <w:szCs w:val="20"/>
          <w:shd w:val="clear" w:color="auto" w:fill="FFFF99"/>
          <w:rtl/>
        </w:rPr>
        <w:t>הוספת סעיף קטן 171(א1)</w:t>
      </w:r>
      <w:bookmarkEnd w:id="319"/>
    </w:p>
    <w:p w14:paraId="3661AE91" w14:textId="77777777" w:rsidR="00A9038F" w:rsidRDefault="00A9038F" w:rsidP="005428E1">
      <w:pPr>
        <w:pStyle w:val="P02"/>
        <w:spacing w:before="72"/>
        <w:ind w:left="1021" w:right="1134"/>
        <w:rPr>
          <w:rStyle w:val="default"/>
          <w:rFonts w:cs="FrankRuehl" w:hint="cs"/>
          <w:rtl/>
        </w:rPr>
      </w:pPr>
      <w:r>
        <w:rPr>
          <w:lang w:val="he-IL"/>
        </w:rPr>
        <w:pict w14:anchorId="7E9E803B">
          <v:rect id="_x0000_s2198" style="position:absolute;left:0;text-align:left;margin-left:464.5pt;margin-top:8.05pt;width:75.05pt;height:71.9pt;z-index:251757056" o:allowincell="f" filled="f" stroked="f" strokecolor="lime" strokeweight=".25pt">
            <v:textbox style="mso-next-textbox:#_x0000_s2198" inset="0,0,0,0">
              <w:txbxContent>
                <w:p w14:paraId="56DF378C" w14:textId="77777777" w:rsidR="00D44C95" w:rsidRDefault="00D44C95" w:rsidP="00CF043D">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80) </w:t>
                  </w:r>
                  <w:r>
                    <w:rPr>
                      <w:rFonts w:cs="Miriam" w:hint="cs"/>
                      <w:sz w:val="18"/>
                      <w:szCs w:val="18"/>
                      <w:rtl/>
                    </w:rPr>
                    <w:t>תשס"ב-2002</w:t>
                  </w:r>
                </w:p>
                <w:p w14:paraId="4C62D205" w14:textId="77777777" w:rsidR="00D44C95" w:rsidRDefault="00D44C95">
                  <w:pPr>
                    <w:spacing w:line="160" w:lineRule="exact"/>
                    <w:jc w:val="left"/>
                    <w:rPr>
                      <w:rFonts w:cs="Miriam" w:hint="cs"/>
                      <w:sz w:val="18"/>
                      <w:szCs w:val="18"/>
                      <w:rtl/>
                    </w:rPr>
                  </w:pPr>
                  <w:r>
                    <w:rPr>
                      <w:rFonts w:cs="Miriam" w:hint="cs"/>
                      <w:sz w:val="18"/>
                      <w:szCs w:val="18"/>
                      <w:rtl/>
                    </w:rPr>
                    <w:t>(תיקון מס' 88) תשס"ד-2004</w:t>
                  </w:r>
                </w:p>
                <w:p w14:paraId="061FF3B2" w14:textId="77777777" w:rsidR="00D44C95" w:rsidRDefault="00D44C95">
                  <w:pPr>
                    <w:spacing w:line="160" w:lineRule="exact"/>
                    <w:jc w:val="left"/>
                    <w:rPr>
                      <w:rFonts w:cs="Miriam" w:hint="cs"/>
                      <w:noProof/>
                      <w:sz w:val="18"/>
                      <w:szCs w:val="18"/>
                      <w:rtl/>
                    </w:rPr>
                  </w:pPr>
                  <w:r>
                    <w:rPr>
                      <w:rFonts w:cs="Miriam" w:hint="cs"/>
                      <w:sz w:val="18"/>
                      <w:szCs w:val="18"/>
                      <w:rtl/>
                    </w:rPr>
                    <w:t>(תיקון מס' 104) תשס"ה-2005</w:t>
                  </w:r>
                </w:p>
                <w:p w14:paraId="12D49A08" w14:textId="77777777" w:rsidR="00D44C95" w:rsidRDefault="00D44C95" w:rsidP="006A59F8">
                  <w:pPr>
                    <w:spacing w:line="160" w:lineRule="exact"/>
                    <w:jc w:val="left"/>
                    <w:rPr>
                      <w:rFonts w:cs="Miriam" w:hint="cs"/>
                      <w:sz w:val="18"/>
                      <w:szCs w:val="18"/>
                      <w:rtl/>
                    </w:rPr>
                  </w:pPr>
                  <w:r>
                    <w:rPr>
                      <w:rFonts w:cs="Miriam" w:hint="cs"/>
                      <w:sz w:val="18"/>
                      <w:szCs w:val="18"/>
                      <w:rtl/>
                    </w:rPr>
                    <w:t>(תיקון מס' 137) תשע"ד-2014</w:t>
                  </w:r>
                </w:p>
              </w:txbxContent>
            </v:textbox>
            <w10:anchorlock/>
          </v:rect>
        </w:pict>
      </w:r>
      <w:r>
        <w:rPr>
          <w:rFonts w:cs="FrankRuehl"/>
          <w:sz w:val="26"/>
          <w:rtl/>
        </w:rPr>
        <w:tab/>
      </w:r>
      <w:r>
        <w:rPr>
          <w:rStyle w:val="default"/>
          <w:rFonts w:cs="FrankRuehl"/>
          <w:rtl/>
        </w:rPr>
        <w:t>(ב)</w:t>
      </w:r>
      <w:r>
        <w:rPr>
          <w:rStyle w:val="default"/>
          <w:rFonts w:cs="FrankRuehl"/>
          <w:rtl/>
        </w:rPr>
        <w:tab/>
        <w:t>(1)</w:t>
      </w:r>
      <w:r>
        <w:rPr>
          <w:rStyle w:val="default"/>
          <w:rFonts w:cs="FrankRuehl"/>
          <w:rtl/>
        </w:rPr>
        <w:tab/>
        <w:t>לא יפוט</w:t>
      </w:r>
      <w:r>
        <w:rPr>
          <w:rStyle w:val="default"/>
          <w:rFonts w:cs="FrankRuehl" w:hint="cs"/>
          <w:rtl/>
        </w:rPr>
        <w:t xml:space="preserve">ר </w:t>
      </w:r>
      <w:r w:rsidR="005428E1" w:rsidRPr="005428E1">
        <w:rPr>
          <w:rStyle w:val="default"/>
          <w:rFonts w:cs="FrankRuehl" w:hint="cs"/>
          <w:rtl/>
        </w:rPr>
        <w:t>היועץ המשפטי לעירייה או מהנדס העירייה, שהוא עובד העירייה,</w:t>
      </w:r>
      <w:r>
        <w:rPr>
          <w:rStyle w:val="default"/>
          <w:rFonts w:cs="FrankRuehl" w:hint="cs"/>
          <w:rtl/>
        </w:rPr>
        <w:t xml:space="preserve"> או הגזבר, אלא לפי המלצת ראש העיריה ובאישור המועצה ברוב של שני שלישים מחבריה, לאחר שניתנה הודעה כדין לכל חברי המועצה שדבר הפיטורים יידון באותה ישיבה;</w:t>
      </w:r>
    </w:p>
    <w:p w14:paraId="5C72CF75" w14:textId="77777777" w:rsidR="00CF043D" w:rsidRPr="00685FCC" w:rsidRDefault="00CF043D" w:rsidP="00CF043D">
      <w:pPr>
        <w:pStyle w:val="P00"/>
        <w:spacing w:before="0"/>
        <w:ind w:left="0" w:right="1134"/>
        <w:rPr>
          <w:rStyle w:val="default"/>
          <w:rFonts w:cs="FrankRuehl" w:hint="cs"/>
          <w:vanish/>
          <w:color w:val="FF0000"/>
          <w:sz w:val="20"/>
          <w:szCs w:val="20"/>
          <w:shd w:val="clear" w:color="auto" w:fill="FFFF99"/>
          <w:rtl/>
        </w:rPr>
      </w:pPr>
      <w:bookmarkStart w:id="320" w:name="Rov835"/>
      <w:r w:rsidRPr="00685FCC">
        <w:rPr>
          <w:rStyle w:val="default"/>
          <w:rFonts w:cs="FrankRuehl" w:hint="cs"/>
          <w:vanish/>
          <w:color w:val="FF0000"/>
          <w:sz w:val="20"/>
          <w:szCs w:val="20"/>
          <w:shd w:val="clear" w:color="auto" w:fill="FFFF99"/>
          <w:rtl/>
        </w:rPr>
        <w:t xml:space="preserve">מיום 29.1.2002 </w:t>
      </w:r>
    </w:p>
    <w:p w14:paraId="3B8DB317" w14:textId="77777777" w:rsidR="00CF043D" w:rsidRPr="00685FCC" w:rsidRDefault="00CF043D" w:rsidP="00CF043D">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80</w:t>
      </w:r>
    </w:p>
    <w:p w14:paraId="461C4F4C" w14:textId="77777777" w:rsidR="00CF043D" w:rsidRPr="00685FCC" w:rsidRDefault="00CF043D" w:rsidP="00CF043D">
      <w:pPr>
        <w:pStyle w:val="P00"/>
        <w:spacing w:before="0"/>
        <w:ind w:left="0" w:right="1134"/>
        <w:rPr>
          <w:rStyle w:val="default"/>
          <w:rFonts w:cs="FrankRuehl" w:hint="cs"/>
          <w:b/>
          <w:bCs/>
          <w:vanish/>
          <w:sz w:val="20"/>
          <w:szCs w:val="20"/>
          <w:shd w:val="clear" w:color="auto" w:fill="FFFF99"/>
          <w:rtl/>
        </w:rPr>
      </w:pPr>
      <w:hyperlink r:id="rId513"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ב מס' 1826</w:t>
        </w:r>
      </w:hyperlink>
      <w:r w:rsidRPr="00685FCC">
        <w:rPr>
          <w:rFonts w:cs="FrankRuehl" w:hint="cs"/>
          <w:vanish/>
          <w:szCs w:val="20"/>
          <w:shd w:val="clear" w:color="auto" w:fill="FFFF99"/>
          <w:rtl/>
        </w:rPr>
        <w:t xml:space="preserve"> מיום 29.1.2002 עמ' 121</w:t>
      </w:r>
      <w:r w:rsidRPr="00685FCC">
        <w:rPr>
          <w:rFonts w:cs="FrankRuehl"/>
          <w:vanish/>
          <w:szCs w:val="20"/>
          <w:shd w:val="clear" w:color="auto" w:fill="FFFF99"/>
          <w:rtl/>
        </w:rPr>
        <w:t xml:space="preserve"> (</w:t>
      </w:r>
      <w:hyperlink r:id="rId514" w:history="1">
        <w:r w:rsidRPr="00685FCC">
          <w:rPr>
            <w:rStyle w:val="Hyperlink"/>
            <w:rFonts w:cs="FrankRuehl"/>
            <w:vanish/>
            <w:szCs w:val="20"/>
            <w:shd w:val="clear" w:color="auto" w:fill="FFFF99"/>
            <w:rtl/>
          </w:rPr>
          <w:t>ה"ח</w:t>
        </w:r>
        <w:r w:rsidRPr="00685FCC">
          <w:rPr>
            <w:rStyle w:val="Hyperlink"/>
            <w:rFonts w:cs="FrankRuehl" w:hint="cs"/>
            <w:vanish/>
            <w:szCs w:val="20"/>
            <w:shd w:val="clear" w:color="auto" w:fill="FFFF99"/>
            <w:rtl/>
          </w:rPr>
          <w:t xml:space="preserve"> 3041</w:t>
        </w:r>
      </w:hyperlink>
      <w:r w:rsidRPr="00685FCC">
        <w:rPr>
          <w:rFonts w:cs="FrankRuehl" w:hint="cs"/>
          <w:vanish/>
          <w:szCs w:val="20"/>
          <w:shd w:val="clear" w:color="auto" w:fill="FFFF99"/>
          <w:rtl/>
        </w:rPr>
        <w:t>)</w:t>
      </w:r>
    </w:p>
    <w:p w14:paraId="471AFD90" w14:textId="77777777" w:rsidR="00CF043D" w:rsidRPr="00685FCC" w:rsidRDefault="00CF043D" w:rsidP="00CF043D">
      <w:pPr>
        <w:pStyle w:val="P0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ab/>
        <w:t>(ב)</w:t>
      </w:r>
      <w:r w:rsidRPr="00685FCC">
        <w:rPr>
          <w:rStyle w:val="default"/>
          <w:rFonts w:cs="FrankRuehl" w:hint="cs"/>
          <w:vanish/>
          <w:sz w:val="22"/>
          <w:szCs w:val="22"/>
          <w:shd w:val="clear" w:color="auto" w:fill="FFFF99"/>
          <w:rtl/>
        </w:rPr>
        <w:tab/>
      </w:r>
      <w:r w:rsidRPr="00685FCC">
        <w:rPr>
          <w:rStyle w:val="default"/>
          <w:rFonts w:cs="FrankRuehl" w:hint="cs"/>
          <w:vanish/>
          <w:sz w:val="22"/>
          <w:szCs w:val="22"/>
          <w:u w:val="single"/>
          <w:shd w:val="clear" w:color="auto" w:fill="FFFF99"/>
          <w:rtl/>
        </w:rPr>
        <w:t>(1)</w:t>
      </w:r>
      <w:r w:rsidRPr="00685FCC">
        <w:rPr>
          <w:rStyle w:val="default"/>
          <w:rFonts w:cs="FrankRuehl" w:hint="cs"/>
          <w:vanish/>
          <w:sz w:val="22"/>
          <w:szCs w:val="22"/>
          <w:shd w:val="clear" w:color="auto" w:fill="FFFF99"/>
          <w:rtl/>
        </w:rPr>
        <w:tab/>
        <w:t xml:space="preserve">לא יפוטר </w:t>
      </w:r>
      <w:r w:rsidRPr="00685FCC">
        <w:rPr>
          <w:rStyle w:val="default"/>
          <w:rFonts w:cs="FrankRuehl" w:hint="cs"/>
          <w:strike/>
          <w:vanish/>
          <w:sz w:val="22"/>
          <w:szCs w:val="22"/>
          <w:shd w:val="clear" w:color="auto" w:fill="FFFF99"/>
          <w:rtl/>
        </w:rPr>
        <w:t>מבקר העיריה או</w:t>
      </w:r>
      <w:r w:rsidRPr="00685FCC">
        <w:rPr>
          <w:rStyle w:val="default"/>
          <w:rFonts w:cs="FrankRuehl" w:hint="cs"/>
          <w:vanish/>
          <w:sz w:val="22"/>
          <w:szCs w:val="22"/>
          <w:shd w:val="clear" w:color="auto" w:fill="FFFF99"/>
          <w:rtl/>
        </w:rPr>
        <w:t xml:space="preserve"> היועץ המשפטי לעיריה שהוא עובדה, אלא באישור המועצה ברוב של שני שלישים מחבריה, לאחר שניתנה הודעה כדין לכל חברי המועצה שדבר הפיטורים יידון באותה ישיבה.</w:t>
      </w:r>
    </w:p>
    <w:p w14:paraId="717E46D1" w14:textId="77777777" w:rsidR="00CF043D" w:rsidRPr="00685FCC" w:rsidRDefault="00CF043D" w:rsidP="00CF043D">
      <w:pPr>
        <w:pStyle w:val="P00"/>
        <w:spacing w:before="0"/>
        <w:ind w:left="0" w:right="1134"/>
        <w:rPr>
          <w:rStyle w:val="default"/>
          <w:rFonts w:cs="FrankRuehl" w:hint="cs"/>
          <w:vanish/>
          <w:sz w:val="20"/>
          <w:szCs w:val="20"/>
          <w:shd w:val="clear" w:color="auto" w:fill="FFFF99"/>
          <w:rtl/>
        </w:rPr>
      </w:pPr>
    </w:p>
    <w:p w14:paraId="146FA109" w14:textId="77777777" w:rsidR="00CF043D" w:rsidRPr="00685FCC" w:rsidRDefault="00CF043D" w:rsidP="00CF043D">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1.1.2004</w:t>
      </w:r>
    </w:p>
    <w:p w14:paraId="19819955" w14:textId="77777777" w:rsidR="00CF043D" w:rsidRPr="00685FCC" w:rsidRDefault="00CF043D" w:rsidP="00CF043D">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88</w:t>
      </w:r>
    </w:p>
    <w:p w14:paraId="1BE41B29" w14:textId="77777777" w:rsidR="00CF043D" w:rsidRPr="00685FCC" w:rsidRDefault="00CF043D" w:rsidP="00CF043D">
      <w:pPr>
        <w:pStyle w:val="P00"/>
        <w:spacing w:before="0"/>
        <w:ind w:left="0" w:right="1134"/>
        <w:rPr>
          <w:rStyle w:val="default"/>
          <w:rFonts w:cs="FrankRuehl" w:hint="cs"/>
          <w:vanish/>
          <w:sz w:val="20"/>
          <w:szCs w:val="20"/>
          <w:shd w:val="clear" w:color="auto" w:fill="FFFF99"/>
          <w:rtl/>
        </w:rPr>
      </w:pPr>
      <w:hyperlink r:id="rId515" w:history="1">
        <w:r w:rsidRPr="00685FCC">
          <w:rPr>
            <w:rStyle w:val="Hyperlink"/>
            <w:rFonts w:cs="FrankRuehl" w:hint="cs"/>
            <w:vanish/>
            <w:szCs w:val="20"/>
            <w:shd w:val="clear" w:color="auto" w:fill="FFFF99"/>
            <w:rtl/>
          </w:rPr>
          <w:t>ס"ח תשס"ד מס' 1920</w:t>
        </w:r>
      </w:hyperlink>
      <w:r w:rsidRPr="00685FCC">
        <w:rPr>
          <w:rFonts w:cs="FrankRuehl" w:hint="cs"/>
          <w:vanish/>
          <w:szCs w:val="20"/>
          <w:shd w:val="clear" w:color="auto" w:fill="FFFF99"/>
          <w:rtl/>
        </w:rPr>
        <w:t xml:space="preserve"> מיום 18.1.2004 עמ' 118 (</w:t>
      </w:r>
      <w:hyperlink r:id="rId516" w:history="1">
        <w:r w:rsidRPr="00685FCC">
          <w:rPr>
            <w:rStyle w:val="Hyperlink"/>
            <w:rFonts w:cs="FrankRuehl" w:hint="cs"/>
            <w:vanish/>
            <w:szCs w:val="20"/>
            <w:shd w:val="clear" w:color="auto" w:fill="FFFF99"/>
            <w:rtl/>
          </w:rPr>
          <w:t>ה"ח 64</w:t>
        </w:r>
      </w:hyperlink>
      <w:r w:rsidRPr="00685FCC">
        <w:rPr>
          <w:rFonts w:cs="FrankRuehl" w:hint="cs"/>
          <w:vanish/>
          <w:szCs w:val="20"/>
          <w:shd w:val="clear" w:color="auto" w:fill="FFFF99"/>
          <w:rtl/>
        </w:rPr>
        <w:t>)</w:t>
      </w:r>
    </w:p>
    <w:p w14:paraId="18F2C019" w14:textId="77777777" w:rsidR="00CF043D" w:rsidRPr="00685FCC" w:rsidRDefault="00CF043D" w:rsidP="00CF043D">
      <w:pPr>
        <w:pStyle w:val="P00"/>
        <w:ind w:left="1021" w:right="1134" w:hanging="1021"/>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ab/>
        <w:t>(ב)</w:t>
      </w:r>
      <w:r w:rsidRPr="00685FCC">
        <w:rPr>
          <w:rStyle w:val="default"/>
          <w:rFonts w:cs="FrankRuehl" w:hint="cs"/>
          <w:vanish/>
          <w:sz w:val="22"/>
          <w:szCs w:val="22"/>
          <w:shd w:val="clear" w:color="auto" w:fill="FFFF99"/>
          <w:rtl/>
        </w:rPr>
        <w:tab/>
        <w:t>(1)</w:t>
      </w:r>
      <w:r w:rsidRPr="00685FCC">
        <w:rPr>
          <w:rStyle w:val="default"/>
          <w:rFonts w:cs="FrankRuehl" w:hint="cs"/>
          <w:vanish/>
          <w:sz w:val="22"/>
          <w:szCs w:val="22"/>
          <w:shd w:val="clear" w:color="auto" w:fill="FFFF99"/>
          <w:rtl/>
        </w:rPr>
        <w:tab/>
        <w:t xml:space="preserve">לא יפוטר היועץ המשפטי לעיריה שהוא עובדה </w:t>
      </w:r>
      <w:r w:rsidRPr="00685FCC">
        <w:rPr>
          <w:rStyle w:val="default"/>
          <w:rFonts w:cs="FrankRuehl" w:hint="cs"/>
          <w:vanish/>
          <w:sz w:val="22"/>
          <w:szCs w:val="22"/>
          <w:u w:val="single"/>
          <w:shd w:val="clear" w:color="auto" w:fill="FFFF99"/>
          <w:rtl/>
        </w:rPr>
        <w:t>או הגזבר</w:t>
      </w:r>
      <w:r w:rsidRPr="00685FCC">
        <w:rPr>
          <w:rStyle w:val="default"/>
          <w:rFonts w:cs="FrankRuehl" w:hint="cs"/>
          <w:vanish/>
          <w:sz w:val="22"/>
          <w:szCs w:val="22"/>
          <w:shd w:val="clear" w:color="auto" w:fill="FFFF99"/>
          <w:rtl/>
        </w:rPr>
        <w:t>, אלא באישור המועצה ברוב של שני שלישים מחבריה, לאחר שניתנה הודעה כדין לכל חברי המועצה שדבר הפיטורים יידון באותה ישיבה.</w:t>
      </w:r>
    </w:p>
    <w:p w14:paraId="33C04E82" w14:textId="77777777" w:rsidR="00CF043D" w:rsidRPr="00685FCC" w:rsidRDefault="00CF043D" w:rsidP="00CF043D">
      <w:pPr>
        <w:pStyle w:val="P00"/>
        <w:spacing w:before="0"/>
        <w:ind w:left="0" w:right="1134"/>
        <w:rPr>
          <w:rStyle w:val="default"/>
          <w:rFonts w:cs="FrankRuehl" w:hint="cs"/>
          <w:vanish/>
          <w:sz w:val="20"/>
          <w:szCs w:val="20"/>
          <w:shd w:val="clear" w:color="auto" w:fill="FFFF99"/>
          <w:rtl/>
        </w:rPr>
      </w:pPr>
    </w:p>
    <w:p w14:paraId="73909961" w14:textId="77777777" w:rsidR="00CF043D" w:rsidRPr="00685FCC" w:rsidRDefault="00CF043D" w:rsidP="00CF043D">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 xml:space="preserve">מיום 8.8.2005 </w:t>
      </w:r>
    </w:p>
    <w:p w14:paraId="0D591B5F" w14:textId="77777777" w:rsidR="00CF043D" w:rsidRPr="00685FCC" w:rsidRDefault="00CF043D" w:rsidP="00CF043D">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104</w:t>
      </w:r>
    </w:p>
    <w:p w14:paraId="2E7BCC2D" w14:textId="77777777" w:rsidR="00CF043D" w:rsidRPr="00685FCC" w:rsidRDefault="00CF043D" w:rsidP="00CF043D">
      <w:pPr>
        <w:pStyle w:val="P00"/>
        <w:spacing w:before="0"/>
        <w:ind w:left="0" w:right="1134"/>
        <w:rPr>
          <w:rStyle w:val="default"/>
          <w:rFonts w:cs="FrankRuehl" w:hint="cs"/>
          <w:b/>
          <w:bCs/>
          <w:vanish/>
          <w:sz w:val="20"/>
          <w:szCs w:val="20"/>
          <w:shd w:val="clear" w:color="auto" w:fill="FFFF99"/>
          <w:rtl/>
        </w:rPr>
      </w:pPr>
      <w:hyperlink r:id="rId517" w:history="1">
        <w:r w:rsidRPr="00685FCC">
          <w:rPr>
            <w:rStyle w:val="Hyperlink"/>
            <w:rFonts w:cs="FrankRuehl" w:hint="cs"/>
            <w:vanish/>
            <w:szCs w:val="20"/>
            <w:shd w:val="clear" w:color="auto" w:fill="FFFF99"/>
            <w:rtl/>
          </w:rPr>
          <w:t>ס"ח תשס"ה מס' 2019</w:t>
        </w:r>
      </w:hyperlink>
      <w:r w:rsidRPr="00685FCC">
        <w:rPr>
          <w:rFonts w:cs="FrankRuehl" w:hint="cs"/>
          <w:vanish/>
          <w:szCs w:val="20"/>
          <w:shd w:val="clear" w:color="auto" w:fill="FFFF99"/>
          <w:rtl/>
        </w:rPr>
        <w:t xml:space="preserve"> מיום 8.8.2005 עמ' 735 (</w:t>
      </w:r>
      <w:hyperlink r:id="rId518" w:history="1">
        <w:r w:rsidRPr="00685FCC">
          <w:rPr>
            <w:rStyle w:val="Hyperlink"/>
            <w:rFonts w:cs="FrankRuehl" w:hint="cs"/>
            <w:vanish/>
            <w:szCs w:val="20"/>
            <w:shd w:val="clear" w:color="auto" w:fill="FFFF99"/>
            <w:rtl/>
          </w:rPr>
          <w:t>ה"ח 84</w:t>
        </w:r>
      </w:hyperlink>
      <w:r w:rsidRPr="00685FCC">
        <w:rPr>
          <w:rFonts w:cs="FrankRuehl" w:hint="cs"/>
          <w:vanish/>
          <w:szCs w:val="20"/>
          <w:shd w:val="clear" w:color="auto" w:fill="FFFF99"/>
          <w:rtl/>
        </w:rPr>
        <w:t>)</w:t>
      </w:r>
    </w:p>
    <w:p w14:paraId="5E54AAD2" w14:textId="77777777" w:rsidR="006A59F8" w:rsidRPr="00685FCC" w:rsidRDefault="006A59F8" w:rsidP="006A59F8">
      <w:pPr>
        <w:pStyle w:val="P00"/>
        <w:ind w:left="1021" w:right="1134" w:hanging="1021"/>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ab/>
        <w:t>(ב)</w:t>
      </w:r>
      <w:r w:rsidRPr="00685FCC">
        <w:rPr>
          <w:rStyle w:val="default"/>
          <w:rFonts w:cs="FrankRuehl" w:hint="cs"/>
          <w:vanish/>
          <w:sz w:val="22"/>
          <w:szCs w:val="22"/>
          <w:shd w:val="clear" w:color="auto" w:fill="FFFF99"/>
          <w:rtl/>
        </w:rPr>
        <w:tab/>
        <w:t>(1)</w:t>
      </w:r>
      <w:r w:rsidRPr="00685FCC">
        <w:rPr>
          <w:rStyle w:val="default"/>
          <w:rFonts w:cs="FrankRuehl" w:hint="cs"/>
          <w:vanish/>
          <w:sz w:val="22"/>
          <w:szCs w:val="22"/>
          <w:shd w:val="clear" w:color="auto" w:fill="FFFF99"/>
          <w:rtl/>
        </w:rPr>
        <w:tab/>
        <w:t xml:space="preserve">לא יפוטר היועץ המשפטי לעיריה שהוא עובדה או הגזבר, אלא </w:t>
      </w:r>
      <w:r w:rsidRPr="00685FCC">
        <w:rPr>
          <w:rStyle w:val="default"/>
          <w:rFonts w:cs="FrankRuehl" w:hint="cs"/>
          <w:strike/>
          <w:vanish/>
          <w:sz w:val="22"/>
          <w:szCs w:val="22"/>
          <w:shd w:val="clear" w:color="auto" w:fill="FFFF99"/>
          <w:rtl/>
        </w:rPr>
        <w:t>באישור המועצה</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לפי המלצת ראש העיריה ובאישור המועצה</w:t>
      </w:r>
      <w:r w:rsidRPr="00685FCC">
        <w:rPr>
          <w:rStyle w:val="default"/>
          <w:rFonts w:cs="FrankRuehl" w:hint="cs"/>
          <w:vanish/>
          <w:sz w:val="22"/>
          <w:szCs w:val="22"/>
          <w:shd w:val="clear" w:color="auto" w:fill="FFFF99"/>
          <w:rtl/>
        </w:rPr>
        <w:t xml:space="preserve"> ברוב של שני שלישים מחבריה, לאחר שניתנה הודעה כדין לכל חברי המועצה שדבר הפיטורים יידון באותה ישיבה.</w:t>
      </w:r>
    </w:p>
    <w:p w14:paraId="712A1746" w14:textId="77777777" w:rsidR="006A59F8" w:rsidRPr="00685FCC" w:rsidRDefault="006A59F8" w:rsidP="006A59F8">
      <w:pPr>
        <w:pStyle w:val="P00"/>
        <w:tabs>
          <w:tab w:val="clear" w:pos="1021"/>
          <w:tab w:val="left" w:pos="987"/>
        </w:tabs>
        <w:spacing w:before="0"/>
        <w:ind w:left="-6" w:right="1134"/>
        <w:rPr>
          <w:rStyle w:val="default"/>
          <w:rFonts w:cs="FrankRuehl" w:hint="cs"/>
          <w:vanish/>
          <w:sz w:val="20"/>
          <w:szCs w:val="20"/>
          <w:shd w:val="clear" w:color="auto" w:fill="FFFF99"/>
          <w:rtl/>
        </w:rPr>
      </w:pPr>
    </w:p>
    <w:p w14:paraId="76CBC23A" w14:textId="77777777" w:rsidR="006A59F8" w:rsidRPr="00685FCC" w:rsidRDefault="006A59F8" w:rsidP="006A59F8">
      <w:pPr>
        <w:pStyle w:val="P00"/>
        <w:tabs>
          <w:tab w:val="clear" w:pos="1021"/>
          <w:tab w:val="left" w:pos="-3"/>
        </w:tabs>
        <w:spacing w:before="0"/>
        <w:ind w:left="-3"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1.8.2014</w:t>
      </w:r>
    </w:p>
    <w:p w14:paraId="01E71732" w14:textId="77777777" w:rsidR="006A59F8" w:rsidRPr="00685FCC" w:rsidRDefault="006A59F8" w:rsidP="006A59F8">
      <w:pPr>
        <w:pStyle w:val="P00"/>
        <w:tabs>
          <w:tab w:val="clear" w:pos="1021"/>
          <w:tab w:val="left" w:pos="-3"/>
        </w:tabs>
        <w:spacing w:before="0"/>
        <w:ind w:left="-3"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137</w:t>
      </w:r>
    </w:p>
    <w:p w14:paraId="197190D7" w14:textId="77777777" w:rsidR="006A59F8" w:rsidRPr="00685FCC" w:rsidRDefault="006A59F8" w:rsidP="006A59F8">
      <w:pPr>
        <w:pStyle w:val="P00"/>
        <w:tabs>
          <w:tab w:val="clear" w:pos="1021"/>
          <w:tab w:val="left" w:pos="-3"/>
        </w:tabs>
        <w:spacing w:before="0"/>
        <w:ind w:left="-3" w:right="1134"/>
        <w:rPr>
          <w:rStyle w:val="default"/>
          <w:rFonts w:cs="FrankRuehl" w:hint="cs"/>
          <w:vanish/>
          <w:sz w:val="20"/>
          <w:szCs w:val="20"/>
          <w:shd w:val="clear" w:color="auto" w:fill="FFFF99"/>
          <w:rtl/>
        </w:rPr>
      </w:pPr>
      <w:hyperlink r:id="rId519" w:history="1">
        <w:r w:rsidRPr="00685FCC">
          <w:rPr>
            <w:rStyle w:val="Hyperlink"/>
            <w:rFonts w:cs="FrankRuehl" w:hint="cs"/>
            <w:vanish/>
            <w:szCs w:val="20"/>
            <w:shd w:val="clear" w:color="auto" w:fill="FFFF99"/>
            <w:rtl/>
          </w:rPr>
          <w:t>ס"ח תשע"ד מס' 2450</w:t>
        </w:r>
      </w:hyperlink>
      <w:r w:rsidRPr="00685FCC">
        <w:rPr>
          <w:rStyle w:val="default"/>
          <w:rFonts w:cs="FrankRuehl" w:hint="cs"/>
          <w:vanish/>
          <w:sz w:val="20"/>
          <w:szCs w:val="20"/>
          <w:shd w:val="clear" w:color="auto" w:fill="FFFF99"/>
          <w:rtl/>
        </w:rPr>
        <w:t xml:space="preserve"> מיום 7.4.2014 עמ' 538 (</w:t>
      </w:r>
      <w:hyperlink r:id="rId520" w:history="1">
        <w:r w:rsidRPr="00685FCC">
          <w:rPr>
            <w:rStyle w:val="Hyperlink"/>
            <w:rFonts w:cs="FrankRuehl" w:hint="cs"/>
            <w:vanish/>
            <w:szCs w:val="20"/>
            <w:shd w:val="clear" w:color="auto" w:fill="FFFF99"/>
            <w:rtl/>
          </w:rPr>
          <w:t>ה"ח 793</w:t>
        </w:r>
      </w:hyperlink>
      <w:r w:rsidRPr="00685FCC">
        <w:rPr>
          <w:rStyle w:val="default"/>
          <w:rFonts w:cs="FrankRuehl" w:hint="cs"/>
          <w:vanish/>
          <w:sz w:val="20"/>
          <w:szCs w:val="20"/>
          <w:shd w:val="clear" w:color="auto" w:fill="FFFF99"/>
          <w:rtl/>
        </w:rPr>
        <w:t>)</w:t>
      </w:r>
    </w:p>
    <w:p w14:paraId="34CE3A03" w14:textId="77777777" w:rsidR="00CF043D" w:rsidRPr="00CF043D" w:rsidRDefault="00CF043D" w:rsidP="006A59F8">
      <w:pPr>
        <w:pStyle w:val="P00"/>
        <w:ind w:left="1021" w:right="1134" w:hanging="1021"/>
        <w:rPr>
          <w:rStyle w:val="default"/>
          <w:rFonts w:cs="FrankRuehl" w:hint="cs"/>
          <w:sz w:val="2"/>
          <w:szCs w:val="2"/>
          <w:rtl/>
        </w:rPr>
      </w:pPr>
      <w:r w:rsidRPr="00685FCC">
        <w:rPr>
          <w:rStyle w:val="default"/>
          <w:rFonts w:cs="FrankRuehl" w:hint="cs"/>
          <w:vanish/>
          <w:sz w:val="22"/>
          <w:szCs w:val="22"/>
          <w:shd w:val="clear" w:color="auto" w:fill="FFFF99"/>
          <w:rtl/>
        </w:rPr>
        <w:tab/>
        <w:t>(ב)</w:t>
      </w:r>
      <w:r w:rsidRPr="00685FCC">
        <w:rPr>
          <w:rStyle w:val="default"/>
          <w:rFonts w:cs="FrankRuehl" w:hint="cs"/>
          <w:vanish/>
          <w:sz w:val="22"/>
          <w:szCs w:val="22"/>
          <w:shd w:val="clear" w:color="auto" w:fill="FFFF99"/>
          <w:rtl/>
        </w:rPr>
        <w:tab/>
        <w:t>(1)</w:t>
      </w:r>
      <w:r w:rsidRPr="00685FCC">
        <w:rPr>
          <w:rStyle w:val="default"/>
          <w:rFonts w:cs="FrankRuehl" w:hint="cs"/>
          <w:vanish/>
          <w:sz w:val="22"/>
          <w:szCs w:val="22"/>
          <w:shd w:val="clear" w:color="auto" w:fill="FFFF99"/>
          <w:rtl/>
        </w:rPr>
        <w:tab/>
        <w:t xml:space="preserve">לא יפוטר </w:t>
      </w:r>
      <w:r w:rsidRPr="00685FCC">
        <w:rPr>
          <w:rStyle w:val="default"/>
          <w:rFonts w:cs="FrankRuehl" w:hint="cs"/>
          <w:strike/>
          <w:vanish/>
          <w:sz w:val="22"/>
          <w:szCs w:val="22"/>
          <w:shd w:val="clear" w:color="auto" w:fill="FFFF99"/>
          <w:rtl/>
        </w:rPr>
        <w:t>היועץ המשפטי לעיריה שהוא עובדה</w:t>
      </w:r>
      <w:r w:rsidR="006A59F8" w:rsidRPr="00685FCC">
        <w:rPr>
          <w:rStyle w:val="default"/>
          <w:rFonts w:cs="FrankRuehl" w:hint="cs"/>
          <w:vanish/>
          <w:sz w:val="22"/>
          <w:szCs w:val="22"/>
          <w:shd w:val="clear" w:color="auto" w:fill="FFFF99"/>
          <w:rtl/>
        </w:rPr>
        <w:t xml:space="preserve"> </w:t>
      </w:r>
      <w:r w:rsidR="006A59F8" w:rsidRPr="00685FCC">
        <w:rPr>
          <w:rStyle w:val="default"/>
          <w:rFonts w:cs="FrankRuehl" w:hint="cs"/>
          <w:vanish/>
          <w:sz w:val="22"/>
          <w:szCs w:val="22"/>
          <w:u w:val="single"/>
          <w:shd w:val="clear" w:color="auto" w:fill="FFFF99"/>
          <w:rtl/>
        </w:rPr>
        <w:t>היועץ המשפטי לעירייה או מהנדס העירייה, שהוא עובד העירייה,</w:t>
      </w:r>
      <w:r w:rsidRPr="00685FCC">
        <w:rPr>
          <w:rStyle w:val="default"/>
          <w:rFonts w:cs="FrankRuehl" w:hint="cs"/>
          <w:vanish/>
          <w:sz w:val="22"/>
          <w:szCs w:val="22"/>
          <w:shd w:val="clear" w:color="auto" w:fill="FFFF99"/>
          <w:rtl/>
        </w:rPr>
        <w:t xml:space="preserve"> או הגזבר, אלא לפי המלצת ראש העיריה ובאישור המועצה ברוב של שני שלישים מחבריה, לאחר שניתנה הודעה כדין לכל חברי המועצה שדבר הפיטורים יידון באותה ישיבה.</w:t>
      </w:r>
      <w:bookmarkEnd w:id="320"/>
    </w:p>
    <w:p w14:paraId="66944E84" w14:textId="77777777" w:rsidR="00CF043D" w:rsidRDefault="00CF043D">
      <w:pPr>
        <w:pStyle w:val="P02"/>
        <w:spacing w:before="72"/>
        <w:ind w:left="1021" w:right="1134"/>
        <w:rPr>
          <w:rStyle w:val="default"/>
          <w:rFonts w:cs="FrankRuehl" w:hint="cs"/>
          <w:rtl/>
        </w:rPr>
      </w:pPr>
    </w:p>
    <w:p w14:paraId="62951E74" w14:textId="77777777" w:rsidR="006A59F8" w:rsidRDefault="006A59F8">
      <w:pPr>
        <w:pStyle w:val="P02"/>
        <w:spacing w:before="72"/>
        <w:ind w:left="1021" w:right="1134"/>
        <w:rPr>
          <w:rStyle w:val="default"/>
          <w:rFonts w:cs="FrankRuehl" w:hint="cs"/>
          <w:rtl/>
        </w:rPr>
      </w:pPr>
    </w:p>
    <w:p w14:paraId="0DBE35B0" w14:textId="77777777" w:rsidR="00A9038F" w:rsidRDefault="00A9038F" w:rsidP="0033524E">
      <w:pPr>
        <w:pStyle w:val="P22"/>
        <w:spacing w:before="72"/>
        <w:ind w:left="1021" w:right="1134"/>
        <w:rPr>
          <w:rStyle w:val="default"/>
          <w:rFonts w:cs="FrankRuehl" w:hint="cs"/>
          <w:rtl/>
        </w:rPr>
      </w:pPr>
      <w:r>
        <w:rPr>
          <w:lang w:val="he-IL"/>
        </w:rPr>
        <w:pict w14:anchorId="21AA63DA">
          <v:rect id="_x0000_s2199" style="position:absolute;left:0;text-align:left;margin-left:464.5pt;margin-top:8.05pt;width:75.05pt;height:20pt;z-index:251758080" o:allowincell="f" filled="f" stroked="f" strokecolor="lime" strokeweight=".25pt">
            <v:textbox style="mso-next-textbox:#_x0000_s2199" inset="0,0,0,0">
              <w:txbxContent>
                <w:p w14:paraId="23EAF947" w14:textId="77777777" w:rsidR="00D44C95" w:rsidRDefault="00D44C95" w:rsidP="00CF043D">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80) </w:t>
                  </w:r>
                  <w:r>
                    <w:rPr>
                      <w:rFonts w:cs="Miriam" w:hint="cs"/>
                      <w:sz w:val="18"/>
                      <w:szCs w:val="18"/>
                      <w:rtl/>
                    </w:rPr>
                    <w:t>תשס"ב-2002</w:t>
                  </w:r>
                </w:p>
              </w:txbxContent>
            </v:textbox>
            <w10:anchorlock/>
          </v:rect>
        </w:pict>
      </w:r>
      <w:r>
        <w:rPr>
          <w:rStyle w:val="default"/>
          <w:rFonts w:cs="FrankRuehl"/>
          <w:rtl/>
        </w:rPr>
        <w:t>(2)</w:t>
      </w:r>
      <w:r>
        <w:rPr>
          <w:rStyle w:val="default"/>
          <w:rFonts w:cs="FrankRuehl"/>
          <w:rtl/>
        </w:rPr>
        <w:tab/>
        <w:t>לא יפוט</w:t>
      </w:r>
      <w:r>
        <w:rPr>
          <w:rStyle w:val="default"/>
          <w:rFonts w:cs="FrankRuehl" w:hint="cs"/>
          <w:rtl/>
        </w:rPr>
        <w:t>ר מבקר העיריה שהוא עובדה אלא באישור המועצה ברוב של שלושה רבעי</w:t>
      </w:r>
      <w:r>
        <w:rPr>
          <w:rStyle w:val="default"/>
          <w:rFonts w:cs="FrankRuehl"/>
          <w:rtl/>
        </w:rPr>
        <w:t>ם מחבריה</w:t>
      </w:r>
      <w:r>
        <w:rPr>
          <w:rStyle w:val="default"/>
          <w:rFonts w:cs="FrankRuehl" w:hint="cs"/>
          <w:rtl/>
        </w:rPr>
        <w:t>, לאחר שניתנה הודעה כדין לכל חברי המועצה שדבר הפיטורים</w:t>
      </w:r>
      <w:r>
        <w:rPr>
          <w:rStyle w:val="default"/>
          <w:rFonts w:cs="FrankRuehl"/>
          <w:rtl/>
        </w:rPr>
        <w:t xml:space="preserve"> י</w:t>
      </w:r>
      <w:r>
        <w:rPr>
          <w:rStyle w:val="default"/>
          <w:rFonts w:cs="FrankRuehl" w:hint="cs"/>
          <w:rtl/>
        </w:rPr>
        <w:t>י</w:t>
      </w:r>
      <w:r>
        <w:rPr>
          <w:rStyle w:val="default"/>
          <w:rFonts w:cs="FrankRuehl"/>
          <w:rtl/>
        </w:rPr>
        <w:t>דון</w:t>
      </w:r>
      <w:r>
        <w:rPr>
          <w:rStyle w:val="default"/>
          <w:rFonts w:cs="FrankRuehl" w:hint="cs"/>
          <w:rtl/>
        </w:rPr>
        <w:t xml:space="preserve"> </w:t>
      </w:r>
      <w:r>
        <w:rPr>
          <w:rStyle w:val="default"/>
          <w:rFonts w:cs="FrankRuehl"/>
          <w:rtl/>
        </w:rPr>
        <w:t>באותה</w:t>
      </w:r>
      <w:r>
        <w:rPr>
          <w:rStyle w:val="default"/>
          <w:rFonts w:cs="FrankRuehl" w:hint="cs"/>
          <w:rtl/>
        </w:rPr>
        <w:t xml:space="preserve"> ישיבה.</w:t>
      </w:r>
    </w:p>
    <w:p w14:paraId="551E69D7" w14:textId="77777777" w:rsidR="00254401" w:rsidRPr="00685FCC" w:rsidRDefault="00254401" w:rsidP="00254401">
      <w:pPr>
        <w:pStyle w:val="P00"/>
        <w:spacing w:before="0"/>
        <w:ind w:left="1021" w:right="1134"/>
        <w:rPr>
          <w:rStyle w:val="default"/>
          <w:rFonts w:cs="FrankRuehl" w:hint="cs"/>
          <w:vanish/>
          <w:color w:val="FF0000"/>
          <w:sz w:val="20"/>
          <w:szCs w:val="20"/>
          <w:shd w:val="clear" w:color="auto" w:fill="FFFF99"/>
          <w:rtl/>
        </w:rPr>
      </w:pPr>
      <w:bookmarkStart w:id="321" w:name="Rov649"/>
      <w:r w:rsidRPr="00685FCC">
        <w:rPr>
          <w:rStyle w:val="default"/>
          <w:rFonts w:cs="FrankRuehl" w:hint="cs"/>
          <w:vanish/>
          <w:color w:val="FF0000"/>
          <w:sz w:val="20"/>
          <w:szCs w:val="20"/>
          <w:shd w:val="clear" w:color="auto" w:fill="FFFF99"/>
          <w:rtl/>
        </w:rPr>
        <w:t xml:space="preserve">מיום 29.1.2002 </w:t>
      </w:r>
    </w:p>
    <w:p w14:paraId="0ACF5332" w14:textId="77777777" w:rsidR="00254401" w:rsidRPr="00685FCC" w:rsidRDefault="00254401" w:rsidP="00254401">
      <w:pPr>
        <w:pStyle w:val="P00"/>
        <w:spacing w:before="0"/>
        <w:ind w:left="1021"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80</w:t>
      </w:r>
    </w:p>
    <w:p w14:paraId="4EB762D4" w14:textId="77777777" w:rsidR="00254401" w:rsidRPr="00685FCC" w:rsidRDefault="00254401" w:rsidP="00254401">
      <w:pPr>
        <w:pStyle w:val="P00"/>
        <w:spacing w:before="0"/>
        <w:ind w:left="1021" w:right="1134"/>
        <w:rPr>
          <w:rStyle w:val="default"/>
          <w:rFonts w:cs="FrankRuehl" w:hint="cs"/>
          <w:b/>
          <w:bCs/>
          <w:vanish/>
          <w:sz w:val="20"/>
          <w:szCs w:val="20"/>
          <w:shd w:val="clear" w:color="auto" w:fill="FFFF99"/>
          <w:rtl/>
        </w:rPr>
      </w:pPr>
      <w:hyperlink r:id="rId521"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ב מס' 1826</w:t>
        </w:r>
      </w:hyperlink>
      <w:r w:rsidRPr="00685FCC">
        <w:rPr>
          <w:rFonts w:cs="FrankRuehl" w:hint="cs"/>
          <w:vanish/>
          <w:szCs w:val="20"/>
          <w:shd w:val="clear" w:color="auto" w:fill="FFFF99"/>
          <w:rtl/>
        </w:rPr>
        <w:t xml:space="preserve"> מיום 29.1.2002 עמ' 122 </w:t>
      </w:r>
      <w:r w:rsidRPr="00685FCC">
        <w:rPr>
          <w:rFonts w:cs="FrankRuehl"/>
          <w:vanish/>
          <w:szCs w:val="20"/>
          <w:shd w:val="clear" w:color="auto" w:fill="FFFF99"/>
          <w:rtl/>
        </w:rPr>
        <w:t>(</w:t>
      </w:r>
      <w:hyperlink r:id="rId522" w:history="1">
        <w:r w:rsidRPr="00685FCC">
          <w:rPr>
            <w:rStyle w:val="Hyperlink"/>
            <w:rFonts w:cs="FrankRuehl"/>
            <w:vanish/>
            <w:szCs w:val="20"/>
            <w:shd w:val="clear" w:color="auto" w:fill="FFFF99"/>
            <w:rtl/>
          </w:rPr>
          <w:t>ה"ח</w:t>
        </w:r>
        <w:r w:rsidRPr="00685FCC">
          <w:rPr>
            <w:rStyle w:val="Hyperlink"/>
            <w:rFonts w:cs="FrankRuehl" w:hint="cs"/>
            <w:vanish/>
            <w:szCs w:val="20"/>
            <w:shd w:val="clear" w:color="auto" w:fill="FFFF99"/>
            <w:rtl/>
          </w:rPr>
          <w:t xml:space="preserve"> 3041</w:t>
        </w:r>
      </w:hyperlink>
      <w:r w:rsidRPr="00685FCC">
        <w:rPr>
          <w:rFonts w:cs="FrankRuehl" w:hint="cs"/>
          <w:vanish/>
          <w:szCs w:val="20"/>
          <w:shd w:val="clear" w:color="auto" w:fill="FFFF99"/>
          <w:rtl/>
        </w:rPr>
        <w:t>)</w:t>
      </w:r>
    </w:p>
    <w:p w14:paraId="6C574BA9" w14:textId="77777777" w:rsidR="00254401" w:rsidRPr="0033524E" w:rsidRDefault="00254401" w:rsidP="0014226A">
      <w:pPr>
        <w:pStyle w:val="P00"/>
        <w:spacing w:before="0"/>
        <w:ind w:left="1021" w:right="1134"/>
        <w:rPr>
          <w:rStyle w:val="default"/>
          <w:rFonts w:cs="FrankRuehl" w:hint="cs"/>
          <w:b/>
          <w:bCs/>
          <w:sz w:val="2"/>
          <w:szCs w:val="2"/>
          <w:rtl/>
        </w:rPr>
      </w:pPr>
      <w:r w:rsidRPr="00685FCC">
        <w:rPr>
          <w:rStyle w:val="default"/>
          <w:rFonts w:cs="FrankRuehl" w:hint="cs"/>
          <w:b/>
          <w:bCs/>
          <w:vanish/>
          <w:sz w:val="20"/>
          <w:szCs w:val="20"/>
          <w:shd w:val="clear" w:color="auto" w:fill="FFFF99"/>
          <w:rtl/>
        </w:rPr>
        <w:t>הוספת פסקה 171(ב)(2)</w:t>
      </w:r>
      <w:bookmarkEnd w:id="321"/>
    </w:p>
    <w:p w14:paraId="6BFE7AC4" w14:textId="77777777" w:rsidR="00A9038F" w:rsidRDefault="00A9038F">
      <w:pPr>
        <w:pStyle w:val="P00"/>
        <w:spacing w:before="72"/>
        <w:ind w:left="0" w:right="1134"/>
        <w:rPr>
          <w:rStyle w:val="default"/>
          <w:rFonts w:cs="FrankRuehl" w:hint="cs"/>
          <w:rtl/>
        </w:rPr>
      </w:pPr>
      <w:r>
        <w:rPr>
          <w:rFonts w:cs="FrankRuehl"/>
          <w:rtl/>
          <w:lang w:val="he-IL"/>
        </w:rPr>
        <w:pict w14:anchorId="20C564F5">
          <v:shape id="_x0000_s2527" type="#_x0000_t202" style="position:absolute;left:0;text-align:left;margin-left:470.35pt;margin-top:7.1pt;width:1in;height:40.7pt;z-index:251792896" filled="f" stroked="f">
            <v:textbox style="mso-next-textbox:#_x0000_s2527" inset="1mm,0,1mm,0">
              <w:txbxContent>
                <w:p w14:paraId="5DBD1104" w14:textId="77777777" w:rsidR="00D44C95" w:rsidRDefault="00D44C95">
                  <w:pPr>
                    <w:spacing w:line="160" w:lineRule="exact"/>
                    <w:jc w:val="left"/>
                    <w:rPr>
                      <w:rFonts w:cs="Miriam" w:hint="cs"/>
                      <w:sz w:val="18"/>
                      <w:szCs w:val="18"/>
                      <w:rtl/>
                    </w:rPr>
                  </w:pPr>
                  <w:r>
                    <w:rPr>
                      <w:rFonts w:cs="Miriam" w:hint="cs"/>
                      <w:sz w:val="18"/>
                      <w:szCs w:val="18"/>
                      <w:rtl/>
                    </w:rPr>
                    <w:t>(תיקון מס' 88) תשס"ד-2004</w:t>
                  </w:r>
                </w:p>
                <w:p w14:paraId="3942A0DB" w14:textId="77777777" w:rsidR="00D44C95" w:rsidRDefault="00D44C95">
                  <w:pPr>
                    <w:spacing w:line="160" w:lineRule="exact"/>
                    <w:jc w:val="left"/>
                    <w:rPr>
                      <w:rFonts w:cs="Miriam" w:hint="cs"/>
                      <w:sz w:val="18"/>
                      <w:szCs w:val="18"/>
                      <w:rtl/>
                    </w:rPr>
                  </w:pPr>
                  <w:r>
                    <w:rPr>
                      <w:rFonts w:cs="Miriam" w:hint="cs"/>
                      <w:sz w:val="18"/>
                      <w:szCs w:val="18"/>
                      <w:rtl/>
                    </w:rPr>
                    <w:t>(תיקון מס' 137) תשע"ד-2014</w:t>
                  </w:r>
                </w:p>
              </w:txbxContent>
            </v:textbox>
            <w10:anchorlock/>
          </v:shape>
        </w:pict>
      </w:r>
      <w:r>
        <w:rPr>
          <w:rFonts w:cs="FrankRuehl"/>
          <w:sz w:val="26"/>
          <w:rtl/>
        </w:rPr>
        <w:tab/>
      </w:r>
      <w:r>
        <w:rPr>
          <w:rStyle w:val="default"/>
          <w:rFonts w:cs="FrankRuehl"/>
          <w:rtl/>
        </w:rPr>
        <w:t>(ג)</w:t>
      </w:r>
      <w:r>
        <w:rPr>
          <w:rStyle w:val="default"/>
          <w:rFonts w:cs="FrankRuehl"/>
          <w:rtl/>
        </w:rPr>
        <w:tab/>
        <w:t>לא תתקב</w:t>
      </w:r>
      <w:r>
        <w:rPr>
          <w:rStyle w:val="default"/>
          <w:rFonts w:cs="FrankRuehl" w:hint="cs"/>
          <w:rtl/>
        </w:rPr>
        <w:t>ל במועצה החלטה לפיטוריו של מ</w:t>
      </w:r>
      <w:r>
        <w:rPr>
          <w:rStyle w:val="default"/>
          <w:rFonts w:cs="FrankRuehl"/>
          <w:rtl/>
        </w:rPr>
        <w:t>בקר העיר</w:t>
      </w:r>
      <w:r>
        <w:rPr>
          <w:rStyle w:val="default"/>
          <w:rFonts w:cs="FrankRuehl" w:hint="cs"/>
          <w:rtl/>
        </w:rPr>
        <w:t>יה,</w:t>
      </w:r>
      <w:r w:rsidR="005428E1">
        <w:rPr>
          <w:rStyle w:val="default"/>
          <w:rFonts w:cs="FrankRuehl" w:hint="cs"/>
          <w:rtl/>
        </w:rPr>
        <w:t xml:space="preserve"> מהנדס העירייה,</w:t>
      </w:r>
      <w:r>
        <w:rPr>
          <w:rStyle w:val="default"/>
          <w:rFonts w:cs="FrankRuehl" w:hint="cs"/>
          <w:rtl/>
        </w:rPr>
        <w:t xml:space="preserve"> הגזבר או היועץ המשפטי לעיריה אלא לאחר שניתנה להם זכות לשאת לפני המועצה את דברם בענין הפיטור</w:t>
      </w:r>
      <w:r>
        <w:rPr>
          <w:rStyle w:val="default"/>
          <w:rFonts w:cs="FrankRuehl"/>
          <w:rtl/>
        </w:rPr>
        <w:t>י</w:t>
      </w:r>
      <w:r>
        <w:rPr>
          <w:rStyle w:val="default"/>
          <w:rFonts w:cs="FrankRuehl" w:hint="cs"/>
          <w:rtl/>
        </w:rPr>
        <w:t>ם</w:t>
      </w:r>
      <w:r>
        <w:rPr>
          <w:rStyle w:val="default"/>
          <w:rFonts w:cs="FrankRuehl"/>
          <w:rtl/>
        </w:rPr>
        <w:t>.</w:t>
      </w:r>
    </w:p>
    <w:p w14:paraId="1CB8B275" w14:textId="77777777" w:rsidR="006A59F8" w:rsidRPr="00685FCC" w:rsidRDefault="006A59F8" w:rsidP="006A59F8">
      <w:pPr>
        <w:pStyle w:val="P00"/>
        <w:spacing w:before="0"/>
        <w:ind w:left="0" w:right="1134"/>
        <w:rPr>
          <w:rStyle w:val="default"/>
          <w:rFonts w:cs="FrankRuehl" w:hint="cs"/>
          <w:vanish/>
          <w:color w:val="FF0000"/>
          <w:sz w:val="20"/>
          <w:szCs w:val="20"/>
          <w:shd w:val="clear" w:color="auto" w:fill="FFFF99"/>
          <w:rtl/>
        </w:rPr>
      </w:pPr>
      <w:bookmarkStart w:id="322" w:name="Rov650"/>
      <w:r w:rsidRPr="00685FCC">
        <w:rPr>
          <w:rStyle w:val="default"/>
          <w:rFonts w:cs="FrankRuehl" w:hint="cs"/>
          <w:vanish/>
          <w:color w:val="FF0000"/>
          <w:sz w:val="20"/>
          <w:szCs w:val="20"/>
          <w:shd w:val="clear" w:color="auto" w:fill="FFFF99"/>
          <w:rtl/>
        </w:rPr>
        <w:t>מיום 1.1.2004</w:t>
      </w:r>
    </w:p>
    <w:p w14:paraId="74A2F2B7" w14:textId="77777777" w:rsidR="006A59F8" w:rsidRPr="00685FCC" w:rsidRDefault="006A59F8" w:rsidP="006A59F8">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88</w:t>
      </w:r>
    </w:p>
    <w:p w14:paraId="2A4649DF" w14:textId="77777777" w:rsidR="006A59F8" w:rsidRPr="00685FCC" w:rsidRDefault="006A59F8" w:rsidP="006A59F8">
      <w:pPr>
        <w:pStyle w:val="P00"/>
        <w:spacing w:before="0"/>
        <w:ind w:left="0" w:right="1134"/>
        <w:rPr>
          <w:rStyle w:val="default"/>
          <w:rFonts w:cs="FrankRuehl" w:hint="cs"/>
          <w:vanish/>
          <w:sz w:val="20"/>
          <w:szCs w:val="20"/>
          <w:shd w:val="clear" w:color="auto" w:fill="FFFF99"/>
          <w:rtl/>
        </w:rPr>
      </w:pPr>
      <w:hyperlink r:id="rId523" w:history="1">
        <w:r w:rsidRPr="00685FCC">
          <w:rPr>
            <w:rStyle w:val="Hyperlink"/>
            <w:rFonts w:cs="FrankRuehl" w:hint="cs"/>
            <w:vanish/>
            <w:szCs w:val="20"/>
            <w:shd w:val="clear" w:color="auto" w:fill="FFFF99"/>
            <w:rtl/>
          </w:rPr>
          <w:t>ס"ח תשס"ד מס' 1920</w:t>
        </w:r>
      </w:hyperlink>
      <w:r w:rsidRPr="00685FCC">
        <w:rPr>
          <w:rFonts w:cs="FrankRuehl" w:hint="cs"/>
          <w:vanish/>
          <w:szCs w:val="20"/>
          <w:shd w:val="clear" w:color="auto" w:fill="FFFF99"/>
          <w:rtl/>
        </w:rPr>
        <w:t xml:space="preserve"> מיום 18.1.2004 עמ' 118 (</w:t>
      </w:r>
      <w:hyperlink r:id="rId524" w:history="1">
        <w:r w:rsidRPr="00685FCC">
          <w:rPr>
            <w:rStyle w:val="Hyperlink"/>
            <w:rFonts w:cs="FrankRuehl" w:hint="cs"/>
            <w:vanish/>
            <w:szCs w:val="20"/>
            <w:shd w:val="clear" w:color="auto" w:fill="FFFF99"/>
            <w:rtl/>
          </w:rPr>
          <w:t>ה"ח 64</w:t>
        </w:r>
      </w:hyperlink>
      <w:r w:rsidRPr="00685FCC">
        <w:rPr>
          <w:rFonts w:cs="FrankRuehl" w:hint="cs"/>
          <w:vanish/>
          <w:szCs w:val="20"/>
          <w:shd w:val="clear" w:color="auto" w:fill="FFFF99"/>
          <w:rtl/>
        </w:rPr>
        <w:t>)</w:t>
      </w:r>
    </w:p>
    <w:p w14:paraId="658CBF5C" w14:textId="77777777" w:rsidR="006A59F8" w:rsidRPr="00685FCC" w:rsidRDefault="006A59F8" w:rsidP="006A59F8">
      <w:pPr>
        <w:pStyle w:val="P0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ab/>
      </w:r>
      <w:r w:rsidRPr="00685FCC">
        <w:rPr>
          <w:rStyle w:val="default"/>
          <w:rFonts w:cs="FrankRuehl"/>
          <w:vanish/>
          <w:sz w:val="22"/>
          <w:szCs w:val="22"/>
          <w:shd w:val="clear" w:color="auto" w:fill="FFFF99"/>
          <w:rtl/>
        </w:rPr>
        <w:t>(ג)</w:t>
      </w:r>
      <w:r w:rsidRPr="00685FCC">
        <w:rPr>
          <w:rStyle w:val="default"/>
          <w:rFonts w:cs="FrankRuehl"/>
          <w:vanish/>
          <w:sz w:val="22"/>
          <w:szCs w:val="22"/>
          <w:shd w:val="clear" w:color="auto" w:fill="FFFF99"/>
          <w:rtl/>
        </w:rPr>
        <w:tab/>
        <w:t>לא תתקב</w:t>
      </w:r>
      <w:r w:rsidRPr="00685FCC">
        <w:rPr>
          <w:rStyle w:val="default"/>
          <w:rFonts w:cs="FrankRuehl" w:hint="cs"/>
          <w:vanish/>
          <w:sz w:val="22"/>
          <w:szCs w:val="22"/>
          <w:shd w:val="clear" w:color="auto" w:fill="FFFF99"/>
          <w:rtl/>
        </w:rPr>
        <w:t xml:space="preserve">ל במועצה החלטה לפיטוריו של </w:t>
      </w:r>
      <w:r w:rsidRPr="00685FCC">
        <w:rPr>
          <w:rStyle w:val="default"/>
          <w:rFonts w:cs="FrankRuehl" w:hint="cs"/>
          <w:strike/>
          <w:vanish/>
          <w:sz w:val="22"/>
          <w:szCs w:val="22"/>
          <w:shd w:val="clear" w:color="auto" w:fill="FFFF99"/>
          <w:rtl/>
        </w:rPr>
        <w:t>מבקר העיריה</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מ</w:t>
      </w:r>
      <w:r w:rsidRPr="00685FCC">
        <w:rPr>
          <w:rStyle w:val="default"/>
          <w:rFonts w:cs="FrankRuehl"/>
          <w:vanish/>
          <w:sz w:val="22"/>
          <w:szCs w:val="22"/>
          <w:u w:val="single"/>
          <w:shd w:val="clear" w:color="auto" w:fill="FFFF99"/>
          <w:rtl/>
        </w:rPr>
        <w:t>בקר העיר</w:t>
      </w:r>
      <w:r w:rsidRPr="00685FCC">
        <w:rPr>
          <w:rStyle w:val="default"/>
          <w:rFonts w:cs="FrankRuehl" w:hint="cs"/>
          <w:vanish/>
          <w:sz w:val="22"/>
          <w:szCs w:val="22"/>
          <w:u w:val="single"/>
          <w:shd w:val="clear" w:color="auto" w:fill="FFFF99"/>
          <w:rtl/>
        </w:rPr>
        <w:t>יה, הגזבר</w:t>
      </w:r>
      <w:r w:rsidRPr="00685FCC">
        <w:rPr>
          <w:rStyle w:val="default"/>
          <w:rFonts w:cs="FrankRuehl" w:hint="cs"/>
          <w:vanish/>
          <w:sz w:val="22"/>
          <w:szCs w:val="22"/>
          <w:shd w:val="clear" w:color="auto" w:fill="FFFF99"/>
          <w:rtl/>
        </w:rPr>
        <w:t xml:space="preserve"> או היועץ המשפטי לעיריה אלא לאחר שניתנה להם זכות לשאת לפני המועצה את דברם בענין הפיטור</w:t>
      </w:r>
      <w:r w:rsidRPr="00685FCC">
        <w:rPr>
          <w:rStyle w:val="default"/>
          <w:rFonts w:cs="FrankRuehl"/>
          <w:vanish/>
          <w:sz w:val="22"/>
          <w:szCs w:val="22"/>
          <w:shd w:val="clear" w:color="auto" w:fill="FFFF99"/>
          <w:rtl/>
        </w:rPr>
        <w:t>י</w:t>
      </w:r>
      <w:r w:rsidRPr="00685FCC">
        <w:rPr>
          <w:rStyle w:val="default"/>
          <w:rFonts w:cs="FrankRuehl" w:hint="cs"/>
          <w:vanish/>
          <w:sz w:val="22"/>
          <w:szCs w:val="22"/>
          <w:shd w:val="clear" w:color="auto" w:fill="FFFF99"/>
          <w:rtl/>
        </w:rPr>
        <w:t>ם</w:t>
      </w:r>
      <w:r w:rsidRPr="00685FCC">
        <w:rPr>
          <w:rStyle w:val="default"/>
          <w:rFonts w:cs="FrankRuehl"/>
          <w:vanish/>
          <w:sz w:val="22"/>
          <w:szCs w:val="22"/>
          <w:shd w:val="clear" w:color="auto" w:fill="FFFF99"/>
          <w:rtl/>
        </w:rPr>
        <w:t>.</w:t>
      </w:r>
    </w:p>
    <w:p w14:paraId="639613F9" w14:textId="77777777" w:rsidR="006A59F8" w:rsidRPr="00685FCC" w:rsidRDefault="006A59F8" w:rsidP="006A59F8">
      <w:pPr>
        <w:pStyle w:val="P00"/>
        <w:tabs>
          <w:tab w:val="clear" w:pos="1021"/>
          <w:tab w:val="left" w:pos="987"/>
        </w:tabs>
        <w:spacing w:before="0"/>
        <w:ind w:left="-6" w:right="1134"/>
        <w:rPr>
          <w:rStyle w:val="default"/>
          <w:rFonts w:cs="FrankRuehl" w:hint="cs"/>
          <w:vanish/>
          <w:sz w:val="20"/>
          <w:szCs w:val="20"/>
          <w:shd w:val="clear" w:color="auto" w:fill="FFFF99"/>
          <w:rtl/>
        </w:rPr>
      </w:pPr>
    </w:p>
    <w:p w14:paraId="0F891259" w14:textId="77777777" w:rsidR="006A59F8" w:rsidRPr="00685FCC" w:rsidRDefault="006A59F8" w:rsidP="006A59F8">
      <w:pPr>
        <w:pStyle w:val="P00"/>
        <w:tabs>
          <w:tab w:val="clear" w:pos="1021"/>
          <w:tab w:val="left" w:pos="-3"/>
        </w:tabs>
        <w:spacing w:before="0"/>
        <w:ind w:left="-3"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1.8.2014</w:t>
      </w:r>
    </w:p>
    <w:p w14:paraId="1891A079" w14:textId="77777777" w:rsidR="006A59F8" w:rsidRPr="00685FCC" w:rsidRDefault="006A59F8" w:rsidP="006A59F8">
      <w:pPr>
        <w:pStyle w:val="P00"/>
        <w:tabs>
          <w:tab w:val="clear" w:pos="1021"/>
          <w:tab w:val="left" w:pos="-3"/>
        </w:tabs>
        <w:spacing w:before="0"/>
        <w:ind w:left="-3"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137</w:t>
      </w:r>
    </w:p>
    <w:p w14:paraId="25C60804" w14:textId="77777777" w:rsidR="006A59F8" w:rsidRPr="00685FCC" w:rsidRDefault="006A59F8" w:rsidP="006A59F8">
      <w:pPr>
        <w:pStyle w:val="P00"/>
        <w:tabs>
          <w:tab w:val="clear" w:pos="1021"/>
          <w:tab w:val="left" w:pos="-3"/>
        </w:tabs>
        <w:spacing w:before="0"/>
        <w:ind w:left="-3" w:right="1134"/>
        <w:rPr>
          <w:rStyle w:val="default"/>
          <w:rFonts w:cs="FrankRuehl" w:hint="cs"/>
          <w:vanish/>
          <w:sz w:val="20"/>
          <w:szCs w:val="20"/>
          <w:shd w:val="clear" w:color="auto" w:fill="FFFF99"/>
          <w:rtl/>
        </w:rPr>
      </w:pPr>
      <w:hyperlink r:id="rId525" w:history="1">
        <w:r w:rsidRPr="00685FCC">
          <w:rPr>
            <w:rStyle w:val="Hyperlink"/>
            <w:rFonts w:cs="FrankRuehl" w:hint="cs"/>
            <w:vanish/>
            <w:szCs w:val="20"/>
            <w:shd w:val="clear" w:color="auto" w:fill="FFFF99"/>
            <w:rtl/>
          </w:rPr>
          <w:t>ס"ח תשע"ד מס' 2450</w:t>
        </w:r>
      </w:hyperlink>
      <w:r w:rsidRPr="00685FCC">
        <w:rPr>
          <w:rStyle w:val="default"/>
          <w:rFonts w:cs="FrankRuehl" w:hint="cs"/>
          <w:vanish/>
          <w:sz w:val="20"/>
          <w:szCs w:val="20"/>
          <w:shd w:val="clear" w:color="auto" w:fill="FFFF99"/>
          <w:rtl/>
        </w:rPr>
        <w:t xml:space="preserve"> מיום 7.4.2014 עמ' 538 (</w:t>
      </w:r>
      <w:hyperlink r:id="rId526" w:history="1">
        <w:r w:rsidRPr="00685FCC">
          <w:rPr>
            <w:rStyle w:val="Hyperlink"/>
            <w:rFonts w:cs="FrankRuehl" w:hint="cs"/>
            <w:vanish/>
            <w:szCs w:val="20"/>
            <w:shd w:val="clear" w:color="auto" w:fill="FFFF99"/>
            <w:rtl/>
          </w:rPr>
          <w:t>ה"ח 793</w:t>
        </w:r>
      </w:hyperlink>
      <w:r w:rsidRPr="00685FCC">
        <w:rPr>
          <w:rStyle w:val="default"/>
          <w:rFonts w:cs="FrankRuehl" w:hint="cs"/>
          <w:vanish/>
          <w:sz w:val="20"/>
          <w:szCs w:val="20"/>
          <w:shd w:val="clear" w:color="auto" w:fill="FFFF99"/>
          <w:rtl/>
        </w:rPr>
        <w:t>)</w:t>
      </w:r>
    </w:p>
    <w:p w14:paraId="392E54ED" w14:textId="77777777" w:rsidR="006A59F8" w:rsidRPr="0014226A" w:rsidRDefault="006A59F8" w:rsidP="006A59F8">
      <w:pPr>
        <w:pStyle w:val="P00"/>
        <w:ind w:left="0" w:right="1134"/>
        <w:rPr>
          <w:rStyle w:val="default"/>
          <w:rFonts w:cs="FrankRuehl" w:hint="cs"/>
          <w:sz w:val="2"/>
          <w:szCs w:val="2"/>
          <w:rtl/>
        </w:rPr>
      </w:pPr>
      <w:r w:rsidRPr="00685FCC">
        <w:rPr>
          <w:rStyle w:val="default"/>
          <w:rFonts w:cs="FrankRuehl" w:hint="cs"/>
          <w:vanish/>
          <w:sz w:val="22"/>
          <w:szCs w:val="22"/>
          <w:shd w:val="clear" w:color="auto" w:fill="FFFF99"/>
          <w:rtl/>
        </w:rPr>
        <w:tab/>
      </w:r>
      <w:r w:rsidRPr="00685FCC">
        <w:rPr>
          <w:rStyle w:val="default"/>
          <w:rFonts w:cs="FrankRuehl"/>
          <w:vanish/>
          <w:sz w:val="22"/>
          <w:szCs w:val="22"/>
          <w:shd w:val="clear" w:color="auto" w:fill="FFFF99"/>
          <w:rtl/>
        </w:rPr>
        <w:t>(ג)</w:t>
      </w:r>
      <w:r w:rsidRPr="00685FCC">
        <w:rPr>
          <w:rStyle w:val="default"/>
          <w:rFonts w:cs="FrankRuehl"/>
          <w:vanish/>
          <w:sz w:val="22"/>
          <w:szCs w:val="22"/>
          <w:shd w:val="clear" w:color="auto" w:fill="FFFF99"/>
          <w:rtl/>
        </w:rPr>
        <w:tab/>
        <w:t>לא תתקב</w:t>
      </w:r>
      <w:r w:rsidRPr="00685FCC">
        <w:rPr>
          <w:rStyle w:val="default"/>
          <w:rFonts w:cs="FrankRuehl" w:hint="cs"/>
          <w:vanish/>
          <w:sz w:val="22"/>
          <w:szCs w:val="22"/>
          <w:shd w:val="clear" w:color="auto" w:fill="FFFF99"/>
          <w:rtl/>
        </w:rPr>
        <w:t>ל במועצה החלטה לפיטוריו של מ</w:t>
      </w:r>
      <w:r w:rsidRPr="00685FCC">
        <w:rPr>
          <w:rStyle w:val="default"/>
          <w:rFonts w:cs="FrankRuehl"/>
          <w:vanish/>
          <w:sz w:val="22"/>
          <w:szCs w:val="22"/>
          <w:shd w:val="clear" w:color="auto" w:fill="FFFF99"/>
          <w:rtl/>
        </w:rPr>
        <w:t>בקר העיר</w:t>
      </w:r>
      <w:r w:rsidRPr="00685FCC">
        <w:rPr>
          <w:rStyle w:val="default"/>
          <w:rFonts w:cs="FrankRuehl" w:hint="cs"/>
          <w:vanish/>
          <w:sz w:val="22"/>
          <w:szCs w:val="22"/>
          <w:shd w:val="clear" w:color="auto" w:fill="FFFF99"/>
          <w:rtl/>
        </w:rPr>
        <w:t xml:space="preserve">יה, </w:t>
      </w:r>
      <w:r w:rsidRPr="00685FCC">
        <w:rPr>
          <w:rStyle w:val="default"/>
          <w:rFonts w:cs="FrankRuehl" w:hint="cs"/>
          <w:vanish/>
          <w:sz w:val="22"/>
          <w:szCs w:val="22"/>
          <w:u w:val="single"/>
          <w:shd w:val="clear" w:color="auto" w:fill="FFFF99"/>
          <w:rtl/>
        </w:rPr>
        <w:t>מהנדס העירייה,</w:t>
      </w:r>
      <w:r w:rsidRPr="00685FCC">
        <w:rPr>
          <w:rStyle w:val="default"/>
          <w:rFonts w:cs="FrankRuehl" w:hint="cs"/>
          <w:vanish/>
          <w:sz w:val="22"/>
          <w:szCs w:val="22"/>
          <w:shd w:val="clear" w:color="auto" w:fill="FFFF99"/>
          <w:rtl/>
        </w:rPr>
        <w:t xml:space="preserve"> הגזבר או היועץ המשפטי לעיריה אלא לאחר שניתנה להם זכות לשאת לפני המועצה את דברם בענין הפיטור</w:t>
      </w:r>
      <w:r w:rsidRPr="00685FCC">
        <w:rPr>
          <w:rStyle w:val="default"/>
          <w:rFonts w:cs="FrankRuehl"/>
          <w:vanish/>
          <w:sz w:val="22"/>
          <w:szCs w:val="22"/>
          <w:shd w:val="clear" w:color="auto" w:fill="FFFF99"/>
          <w:rtl/>
        </w:rPr>
        <w:t>י</w:t>
      </w:r>
      <w:r w:rsidRPr="00685FCC">
        <w:rPr>
          <w:rStyle w:val="default"/>
          <w:rFonts w:cs="FrankRuehl" w:hint="cs"/>
          <w:vanish/>
          <w:sz w:val="22"/>
          <w:szCs w:val="22"/>
          <w:shd w:val="clear" w:color="auto" w:fill="FFFF99"/>
          <w:rtl/>
        </w:rPr>
        <w:t>ם</w:t>
      </w:r>
      <w:r w:rsidRPr="00685FCC">
        <w:rPr>
          <w:rStyle w:val="default"/>
          <w:rFonts w:cs="FrankRuehl"/>
          <w:vanish/>
          <w:sz w:val="22"/>
          <w:szCs w:val="22"/>
          <w:shd w:val="clear" w:color="auto" w:fill="FFFF99"/>
          <w:rtl/>
        </w:rPr>
        <w:t>.</w:t>
      </w:r>
      <w:bookmarkEnd w:id="322"/>
    </w:p>
    <w:p w14:paraId="417CC8E9" w14:textId="77777777" w:rsidR="00A9038F" w:rsidRDefault="0033524E">
      <w:pPr>
        <w:pStyle w:val="P00"/>
        <w:spacing w:before="72"/>
        <w:ind w:left="1021" w:right="1134" w:hanging="1021"/>
        <w:rPr>
          <w:rStyle w:val="default"/>
          <w:rFonts w:cs="FrankRuehl" w:hint="cs"/>
          <w:rtl/>
        </w:rPr>
      </w:pPr>
      <w:r>
        <w:rPr>
          <w:rFonts w:cs="FrankRuehl" w:hint="cs"/>
          <w:sz w:val="26"/>
          <w:rtl/>
          <w:lang w:eastAsia="en-US"/>
        </w:rPr>
        <w:pict w14:anchorId="4FBEDEC6">
          <v:shape id="_x0000_s2857" type="#_x0000_t202" style="position:absolute;left:0;text-align:left;margin-left:470.35pt;margin-top:7.1pt;width:1in;height:14.95pt;z-index:251905536" filled="f" stroked="f">
            <v:textbox inset="1mm,0,1mm,0">
              <w:txbxContent>
                <w:p w14:paraId="458250E0" w14:textId="77777777" w:rsidR="00D44C95" w:rsidRDefault="00D44C95" w:rsidP="0033524E">
                  <w:pPr>
                    <w:spacing w:line="160" w:lineRule="exact"/>
                    <w:jc w:val="left"/>
                    <w:rPr>
                      <w:rFonts w:cs="Miriam" w:hint="cs"/>
                      <w:sz w:val="18"/>
                      <w:szCs w:val="18"/>
                      <w:rtl/>
                    </w:rPr>
                  </w:pPr>
                  <w:r>
                    <w:rPr>
                      <w:rFonts w:cs="Miriam" w:hint="cs"/>
                      <w:sz w:val="18"/>
                      <w:szCs w:val="18"/>
                      <w:rtl/>
                    </w:rPr>
                    <w:t>(תיקון מס' 88) תשס"ד-2004</w:t>
                  </w:r>
                </w:p>
              </w:txbxContent>
            </v:textbox>
          </v:shape>
        </w:pict>
      </w:r>
      <w:r w:rsidR="00A9038F">
        <w:rPr>
          <w:rStyle w:val="default"/>
          <w:rFonts w:cs="FrankRuehl" w:hint="cs"/>
          <w:rtl/>
        </w:rPr>
        <w:tab/>
        <w:t>(ג1)</w:t>
      </w:r>
      <w:r w:rsidR="00A9038F">
        <w:rPr>
          <w:rStyle w:val="default"/>
          <w:rFonts w:cs="FrankRuehl" w:hint="cs"/>
          <w:rtl/>
        </w:rPr>
        <w:tab/>
        <w:t>(1)</w:t>
      </w:r>
      <w:r w:rsidR="00A9038F">
        <w:rPr>
          <w:rStyle w:val="default"/>
          <w:rFonts w:cs="FrankRuehl" w:hint="cs"/>
          <w:rtl/>
        </w:rPr>
        <w:tab/>
        <w:t>החליטה המועצה לפטר גזבר כאמור בסעיף קטן (ב)(1) וסבר הגזבר כי ההחלטה לפטרו התבססה על טעמים שאינם עניניים, רשאי הוא לפנות לועדה שימנה השר לענין סעיף קטן זה בבקשה לבחון את החלטת המועצה; בועדה יהיו חברים נציגי השר ונציגי שר האוצר שימנו השרים מבין עובדי משרדיהם, ושמספרם ייקבע בידי השר; נוכחה הועדה לאחר שנתנה הזדמנות לראש העיריה להשמיע את טענותיו, שהחלטת המועצה אינה נובעת משיקולים עניניים,</w:t>
      </w:r>
      <w:r>
        <w:rPr>
          <w:rStyle w:val="default"/>
          <w:rFonts w:cs="FrankRuehl" w:hint="cs"/>
          <w:rtl/>
        </w:rPr>
        <w:t xml:space="preserve"> רשאית היא לבטל את החלטת המועצה;</w:t>
      </w:r>
    </w:p>
    <w:p w14:paraId="6B34710D" w14:textId="77777777" w:rsidR="003B0513" w:rsidRPr="00685FCC" w:rsidRDefault="003B0513" w:rsidP="003B0513">
      <w:pPr>
        <w:pStyle w:val="P00"/>
        <w:spacing w:before="0"/>
        <w:ind w:left="0" w:right="1134"/>
        <w:rPr>
          <w:rStyle w:val="default"/>
          <w:rFonts w:cs="FrankRuehl" w:hint="cs"/>
          <w:vanish/>
          <w:color w:val="FF0000"/>
          <w:sz w:val="20"/>
          <w:szCs w:val="20"/>
          <w:shd w:val="clear" w:color="auto" w:fill="FFFF99"/>
          <w:rtl/>
        </w:rPr>
      </w:pPr>
      <w:bookmarkStart w:id="323" w:name="Rov651"/>
      <w:r w:rsidRPr="00685FCC">
        <w:rPr>
          <w:rStyle w:val="default"/>
          <w:rFonts w:cs="FrankRuehl" w:hint="cs"/>
          <w:vanish/>
          <w:color w:val="FF0000"/>
          <w:sz w:val="20"/>
          <w:szCs w:val="20"/>
          <w:shd w:val="clear" w:color="auto" w:fill="FFFF99"/>
          <w:rtl/>
        </w:rPr>
        <w:t>מיום 1.1.2004</w:t>
      </w:r>
    </w:p>
    <w:p w14:paraId="55E1FAD4" w14:textId="77777777" w:rsidR="003B0513" w:rsidRPr="00685FCC" w:rsidRDefault="003B0513" w:rsidP="003B0513">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88</w:t>
      </w:r>
    </w:p>
    <w:p w14:paraId="596081A3" w14:textId="77777777" w:rsidR="003B0513" w:rsidRPr="00685FCC" w:rsidRDefault="003B0513" w:rsidP="003B0513">
      <w:pPr>
        <w:pStyle w:val="P00"/>
        <w:spacing w:before="0"/>
        <w:ind w:left="0" w:right="1134"/>
        <w:rPr>
          <w:rStyle w:val="default"/>
          <w:rFonts w:cs="FrankRuehl" w:hint="cs"/>
          <w:vanish/>
          <w:sz w:val="20"/>
          <w:szCs w:val="20"/>
          <w:shd w:val="clear" w:color="auto" w:fill="FFFF99"/>
          <w:rtl/>
        </w:rPr>
      </w:pPr>
      <w:hyperlink r:id="rId527" w:history="1">
        <w:r w:rsidRPr="00685FCC">
          <w:rPr>
            <w:rStyle w:val="Hyperlink"/>
            <w:rFonts w:cs="FrankRuehl" w:hint="cs"/>
            <w:vanish/>
            <w:szCs w:val="20"/>
            <w:shd w:val="clear" w:color="auto" w:fill="FFFF99"/>
            <w:rtl/>
          </w:rPr>
          <w:t>ס"ח תשס"ד מס' 1920</w:t>
        </w:r>
      </w:hyperlink>
      <w:r w:rsidRPr="00685FCC">
        <w:rPr>
          <w:rFonts w:cs="FrankRuehl" w:hint="cs"/>
          <w:vanish/>
          <w:szCs w:val="20"/>
          <w:shd w:val="clear" w:color="auto" w:fill="FFFF99"/>
          <w:rtl/>
        </w:rPr>
        <w:t xml:space="preserve"> מיום 18.1.2004 עמ' 118 (</w:t>
      </w:r>
      <w:hyperlink r:id="rId528" w:history="1">
        <w:r w:rsidRPr="00685FCC">
          <w:rPr>
            <w:rStyle w:val="Hyperlink"/>
            <w:rFonts w:cs="FrankRuehl" w:hint="cs"/>
            <w:vanish/>
            <w:szCs w:val="20"/>
            <w:shd w:val="clear" w:color="auto" w:fill="FFFF99"/>
            <w:rtl/>
          </w:rPr>
          <w:t>ה"ח 64</w:t>
        </w:r>
      </w:hyperlink>
      <w:r w:rsidRPr="00685FCC">
        <w:rPr>
          <w:rFonts w:cs="FrankRuehl" w:hint="cs"/>
          <w:vanish/>
          <w:szCs w:val="20"/>
          <w:shd w:val="clear" w:color="auto" w:fill="FFFF99"/>
          <w:rtl/>
        </w:rPr>
        <w:t>)</w:t>
      </w:r>
    </w:p>
    <w:p w14:paraId="665A3642" w14:textId="77777777" w:rsidR="003B0513" w:rsidRPr="0033524E" w:rsidRDefault="003B0513" w:rsidP="0014226A">
      <w:pPr>
        <w:pStyle w:val="P00"/>
        <w:spacing w:before="0"/>
        <w:ind w:left="0" w:right="1134"/>
        <w:rPr>
          <w:rStyle w:val="default"/>
          <w:rFonts w:cs="FrankRuehl" w:hint="cs"/>
          <w:sz w:val="2"/>
          <w:szCs w:val="2"/>
          <w:shd w:val="clear" w:color="auto" w:fill="FFFF99"/>
          <w:rtl/>
        </w:rPr>
      </w:pPr>
      <w:r w:rsidRPr="00685FCC">
        <w:rPr>
          <w:rStyle w:val="default"/>
          <w:rFonts w:cs="FrankRuehl" w:hint="cs"/>
          <w:b/>
          <w:bCs/>
          <w:vanish/>
          <w:sz w:val="20"/>
          <w:szCs w:val="20"/>
          <w:shd w:val="clear" w:color="auto" w:fill="FFFF99"/>
          <w:rtl/>
        </w:rPr>
        <w:t>הוספת סעיף קטן 171(ג1)</w:t>
      </w:r>
      <w:bookmarkEnd w:id="323"/>
    </w:p>
    <w:p w14:paraId="2DE07F55" w14:textId="77777777" w:rsidR="00A9038F" w:rsidRDefault="00A9038F" w:rsidP="00CF043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הועדה האמורה בפסקה (1) רשאית, מיזמתה או לבקשת ראש העיריה, לבדוק האם פעל גזבר שלא בהתאם להוראות פקודה זו או להוראות כל דין; מצאה הועדה כי גזבר פעל כאמור, רשאית היא, לאחר שנתנה לגזבר הזדמנות להשמיע את טענותיו, להמליץ לפני מועצת העיריה לפטר את הגזבר; ראש העיריה יכנס, בתוך 14 ימים מיום קבלת המלצת הועדה כאמור, ישיבת מועצה לענין פיטוריו של הגזבר, שבה תינתן לגזבר הזדמנות להשמיע את טענותיו; החלטת המועצה לפיטוריו של הגזבר לפי פסקה זו תתקבל, על אף הוראות סעיף קטן (ב)(1), ברוב של חברי המועצה הנוכחים באותה ישיבה; לא החליטה המועצה על פיטוריו של הגזבר, רשאי השר להורות על פיטוריו לאחר ששקל את החלטת המועצה.</w:t>
      </w:r>
    </w:p>
    <w:p w14:paraId="1881B54D" w14:textId="77777777" w:rsidR="00A9038F" w:rsidRDefault="006A59F8">
      <w:pPr>
        <w:pStyle w:val="P00"/>
        <w:spacing w:before="72"/>
        <w:ind w:left="0" w:right="1134"/>
        <w:rPr>
          <w:rStyle w:val="default"/>
          <w:rFonts w:cs="FrankRuehl" w:hint="cs"/>
          <w:rtl/>
        </w:rPr>
      </w:pPr>
      <w:r>
        <w:rPr>
          <w:rFonts w:cs="FrankRuehl"/>
          <w:sz w:val="26"/>
          <w:rtl/>
          <w:lang w:eastAsia="en-US"/>
        </w:rPr>
        <w:pict w14:anchorId="68752E9D">
          <v:shape id="_x0000_s2946" type="#_x0000_t202" style="position:absolute;left:0;text-align:left;margin-left:470.35pt;margin-top:7.1pt;width:1in;height:36.7pt;z-index:251945472" filled="f" stroked="f">
            <v:textbox inset="1mm,0,1mm,0">
              <w:txbxContent>
                <w:p w14:paraId="5873D04C" w14:textId="77777777" w:rsidR="00D44C95" w:rsidRDefault="00D44C95" w:rsidP="006A59F8">
                  <w:pPr>
                    <w:spacing w:line="160" w:lineRule="exact"/>
                    <w:jc w:val="left"/>
                    <w:rPr>
                      <w:rFonts w:cs="Miriam" w:hint="cs"/>
                      <w:sz w:val="18"/>
                      <w:szCs w:val="18"/>
                      <w:rtl/>
                    </w:rPr>
                  </w:pPr>
                  <w:r>
                    <w:rPr>
                      <w:rFonts w:cs="Miriam" w:hint="cs"/>
                      <w:sz w:val="18"/>
                      <w:szCs w:val="18"/>
                      <w:rtl/>
                    </w:rPr>
                    <w:t>(תיקון מס' 88) תשס"ד-2004</w:t>
                  </w:r>
                </w:p>
                <w:p w14:paraId="6E0ACFEB" w14:textId="77777777" w:rsidR="00D44C95" w:rsidRDefault="00D44C95" w:rsidP="006A59F8">
                  <w:pPr>
                    <w:spacing w:line="160" w:lineRule="exact"/>
                    <w:jc w:val="left"/>
                    <w:rPr>
                      <w:rFonts w:cs="Miriam" w:hint="cs"/>
                      <w:sz w:val="18"/>
                      <w:szCs w:val="18"/>
                      <w:rtl/>
                    </w:rPr>
                  </w:pPr>
                  <w:r>
                    <w:rPr>
                      <w:rFonts w:cs="Miriam" w:hint="cs"/>
                      <w:sz w:val="18"/>
                      <w:szCs w:val="18"/>
                      <w:rtl/>
                    </w:rPr>
                    <w:t>(תיקון מס' 137) תשע"ד-2014</w:t>
                  </w:r>
                </w:p>
              </w:txbxContent>
            </v:textbox>
          </v:shape>
        </w:pict>
      </w:r>
      <w:r w:rsidR="00A9038F">
        <w:rPr>
          <w:rFonts w:cs="FrankRuehl"/>
          <w:sz w:val="26"/>
          <w:rtl/>
        </w:rPr>
        <w:tab/>
      </w:r>
      <w:r w:rsidR="00A9038F">
        <w:rPr>
          <w:rStyle w:val="default"/>
          <w:rFonts w:cs="FrankRuehl"/>
          <w:rtl/>
        </w:rPr>
        <w:t>(ד)</w:t>
      </w:r>
      <w:r w:rsidR="00A9038F">
        <w:rPr>
          <w:rStyle w:val="default"/>
          <w:rFonts w:cs="FrankRuehl"/>
          <w:rtl/>
        </w:rPr>
        <w:tab/>
        <w:t xml:space="preserve">הוראות </w:t>
      </w:r>
      <w:r w:rsidR="00A9038F">
        <w:rPr>
          <w:rStyle w:val="default"/>
          <w:rFonts w:cs="FrankRuehl" w:hint="cs"/>
          <w:rtl/>
        </w:rPr>
        <w:t>סעיפים קטנים (ב), (ג) ו-(ג1) יחולו, בשינויים המחוייבים, גם על השעיית מבקר העיריה,</w:t>
      </w:r>
      <w:r w:rsidR="005428E1">
        <w:rPr>
          <w:rStyle w:val="default"/>
          <w:rFonts w:cs="FrankRuehl" w:hint="cs"/>
          <w:rtl/>
        </w:rPr>
        <w:t xml:space="preserve"> מהנדס העירייה,</w:t>
      </w:r>
      <w:r w:rsidR="00A9038F">
        <w:rPr>
          <w:rStyle w:val="default"/>
          <w:rFonts w:cs="FrankRuehl" w:hint="cs"/>
          <w:rtl/>
        </w:rPr>
        <w:t xml:space="preserve"> הגזבר או היועץ המשפטי לעיריה.</w:t>
      </w:r>
    </w:p>
    <w:p w14:paraId="43150125" w14:textId="77777777" w:rsidR="00914085" w:rsidRPr="00685FCC" w:rsidRDefault="00914085" w:rsidP="00914085">
      <w:pPr>
        <w:pStyle w:val="P00"/>
        <w:spacing w:before="0"/>
        <w:ind w:left="0" w:right="1134"/>
        <w:rPr>
          <w:rStyle w:val="default"/>
          <w:rFonts w:cs="FrankRuehl" w:hint="cs"/>
          <w:vanish/>
          <w:color w:val="FF0000"/>
          <w:sz w:val="20"/>
          <w:szCs w:val="20"/>
          <w:shd w:val="clear" w:color="auto" w:fill="FFFF99"/>
          <w:rtl/>
        </w:rPr>
      </w:pPr>
      <w:bookmarkStart w:id="324" w:name="Rov837"/>
      <w:r w:rsidRPr="00685FCC">
        <w:rPr>
          <w:rStyle w:val="default"/>
          <w:rFonts w:cs="FrankRuehl" w:hint="cs"/>
          <w:vanish/>
          <w:color w:val="FF0000"/>
          <w:sz w:val="20"/>
          <w:szCs w:val="20"/>
          <w:shd w:val="clear" w:color="auto" w:fill="FFFF99"/>
          <w:rtl/>
        </w:rPr>
        <w:t>מיום 1.1.2004</w:t>
      </w:r>
    </w:p>
    <w:p w14:paraId="17D9CECC" w14:textId="77777777" w:rsidR="00914085" w:rsidRPr="00685FCC" w:rsidRDefault="00914085" w:rsidP="00914085">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88</w:t>
      </w:r>
    </w:p>
    <w:p w14:paraId="19DF203C" w14:textId="77777777" w:rsidR="00914085" w:rsidRPr="00685FCC" w:rsidRDefault="00914085" w:rsidP="0046493F">
      <w:pPr>
        <w:pStyle w:val="P00"/>
        <w:spacing w:before="0"/>
        <w:ind w:left="0" w:right="1134"/>
        <w:rPr>
          <w:rStyle w:val="default"/>
          <w:rFonts w:cs="FrankRuehl" w:hint="cs"/>
          <w:vanish/>
          <w:sz w:val="20"/>
          <w:szCs w:val="20"/>
          <w:shd w:val="clear" w:color="auto" w:fill="FFFF99"/>
          <w:rtl/>
        </w:rPr>
      </w:pPr>
      <w:hyperlink r:id="rId529" w:history="1">
        <w:r w:rsidRPr="00685FCC">
          <w:rPr>
            <w:rStyle w:val="Hyperlink"/>
            <w:rFonts w:cs="FrankRuehl" w:hint="cs"/>
            <w:vanish/>
            <w:szCs w:val="20"/>
            <w:shd w:val="clear" w:color="auto" w:fill="FFFF99"/>
            <w:rtl/>
          </w:rPr>
          <w:t>ס"ח תשס"ד מס' 1920</w:t>
        </w:r>
      </w:hyperlink>
      <w:r w:rsidRPr="00685FCC">
        <w:rPr>
          <w:rFonts w:cs="FrankRuehl" w:hint="cs"/>
          <w:vanish/>
          <w:szCs w:val="20"/>
          <w:shd w:val="clear" w:color="auto" w:fill="FFFF99"/>
          <w:rtl/>
        </w:rPr>
        <w:t xml:space="preserve"> מיום 18.1.2004 עמ' </w:t>
      </w:r>
      <w:r w:rsidR="0046493F" w:rsidRPr="00685FCC">
        <w:rPr>
          <w:rFonts w:cs="FrankRuehl" w:hint="cs"/>
          <w:vanish/>
          <w:szCs w:val="20"/>
          <w:shd w:val="clear" w:color="auto" w:fill="FFFF99"/>
          <w:rtl/>
        </w:rPr>
        <w:t>119</w:t>
      </w:r>
      <w:r w:rsidRPr="00685FCC">
        <w:rPr>
          <w:rFonts w:cs="FrankRuehl" w:hint="cs"/>
          <w:vanish/>
          <w:szCs w:val="20"/>
          <w:shd w:val="clear" w:color="auto" w:fill="FFFF99"/>
          <w:rtl/>
        </w:rPr>
        <w:t xml:space="preserve"> (</w:t>
      </w:r>
      <w:hyperlink r:id="rId530" w:history="1">
        <w:r w:rsidRPr="00685FCC">
          <w:rPr>
            <w:rStyle w:val="Hyperlink"/>
            <w:rFonts w:cs="FrankRuehl" w:hint="cs"/>
            <w:vanish/>
            <w:szCs w:val="20"/>
            <w:shd w:val="clear" w:color="auto" w:fill="FFFF99"/>
            <w:rtl/>
          </w:rPr>
          <w:t>ה"ח 64</w:t>
        </w:r>
      </w:hyperlink>
      <w:r w:rsidRPr="00685FCC">
        <w:rPr>
          <w:rFonts w:cs="FrankRuehl" w:hint="cs"/>
          <w:vanish/>
          <w:szCs w:val="20"/>
          <w:shd w:val="clear" w:color="auto" w:fill="FFFF99"/>
          <w:rtl/>
        </w:rPr>
        <w:t>)</w:t>
      </w:r>
    </w:p>
    <w:p w14:paraId="1FE45326" w14:textId="77777777" w:rsidR="006A59F8" w:rsidRPr="00685FCC" w:rsidRDefault="006A59F8" w:rsidP="006A59F8">
      <w:pPr>
        <w:pStyle w:val="P0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ab/>
      </w:r>
      <w:r w:rsidRPr="00685FCC">
        <w:rPr>
          <w:rStyle w:val="default"/>
          <w:rFonts w:cs="FrankRuehl"/>
          <w:vanish/>
          <w:sz w:val="22"/>
          <w:szCs w:val="22"/>
          <w:shd w:val="clear" w:color="auto" w:fill="FFFF99"/>
          <w:rtl/>
        </w:rPr>
        <w:t>(ד)</w:t>
      </w:r>
      <w:r w:rsidRPr="00685FCC">
        <w:rPr>
          <w:rStyle w:val="default"/>
          <w:rFonts w:cs="FrankRuehl"/>
          <w:vanish/>
          <w:sz w:val="22"/>
          <w:szCs w:val="22"/>
          <w:shd w:val="clear" w:color="auto" w:fill="FFFF99"/>
          <w:rtl/>
        </w:rPr>
        <w:tab/>
        <w:t xml:space="preserve">הוראות </w:t>
      </w:r>
      <w:r w:rsidRPr="00685FCC">
        <w:rPr>
          <w:rStyle w:val="default"/>
          <w:rFonts w:cs="FrankRuehl" w:hint="cs"/>
          <w:vanish/>
          <w:sz w:val="22"/>
          <w:szCs w:val="22"/>
          <w:shd w:val="clear" w:color="auto" w:fill="FFFF99"/>
          <w:rtl/>
        </w:rPr>
        <w:t xml:space="preserve">סעיפים קטנים </w:t>
      </w:r>
      <w:r w:rsidRPr="00685FCC">
        <w:rPr>
          <w:rStyle w:val="default"/>
          <w:rFonts w:cs="FrankRuehl" w:hint="cs"/>
          <w:strike/>
          <w:vanish/>
          <w:sz w:val="22"/>
          <w:szCs w:val="22"/>
          <w:shd w:val="clear" w:color="auto" w:fill="FFFF99"/>
          <w:rtl/>
        </w:rPr>
        <w:t>(ב) ו-(ג)</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(ב), (ג) ו-(ג1)</w:t>
      </w:r>
      <w:r w:rsidRPr="00685FCC">
        <w:rPr>
          <w:rStyle w:val="default"/>
          <w:rFonts w:cs="FrankRuehl" w:hint="cs"/>
          <w:vanish/>
          <w:sz w:val="22"/>
          <w:szCs w:val="22"/>
          <w:shd w:val="clear" w:color="auto" w:fill="FFFF99"/>
          <w:rtl/>
        </w:rPr>
        <w:t xml:space="preserve"> יחולו, בשינויים המחוייבים, גם על השעיית </w:t>
      </w:r>
      <w:r w:rsidRPr="00685FCC">
        <w:rPr>
          <w:rStyle w:val="default"/>
          <w:rFonts w:cs="FrankRuehl" w:hint="cs"/>
          <w:strike/>
          <w:vanish/>
          <w:sz w:val="22"/>
          <w:szCs w:val="22"/>
          <w:shd w:val="clear" w:color="auto" w:fill="FFFF99"/>
          <w:rtl/>
        </w:rPr>
        <w:t>מבקר העיריה</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מבקר העיריה, הגזבר</w:t>
      </w:r>
      <w:r w:rsidRPr="00685FCC">
        <w:rPr>
          <w:rStyle w:val="default"/>
          <w:rFonts w:cs="FrankRuehl" w:hint="cs"/>
          <w:vanish/>
          <w:sz w:val="22"/>
          <w:szCs w:val="22"/>
          <w:shd w:val="clear" w:color="auto" w:fill="FFFF99"/>
          <w:rtl/>
        </w:rPr>
        <w:t xml:space="preserve"> או היועץ המשפטי לעיריה.</w:t>
      </w:r>
    </w:p>
    <w:p w14:paraId="155698DF" w14:textId="77777777" w:rsidR="006A59F8" w:rsidRPr="00685FCC" w:rsidRDefault="006A59F8" w:rsidP="006A59F8">
      <w:pPr>
        <w:pStyle w:val="P00"/>
        <w:tabs>
          <w:tab w:val="clear" w:pos="1021"/>
          <w:tab w:val="left" w:pos="987"/>
        </w:tabs>
        <w:spacing w:before="0"/>
        <w:ind w:left="-6" w:right="1134"/>
        <w:rPr>
          <w:rStyle w:val="default"/>
          <w:rFonts w:cs="FrankRuehl" w:hint="cs"/>
          <w:vanish/>
          <w:sz w:val="20"/>
          <w:szCs w:val="20"/>
          <w:shd w:val="clear" w:color="auto" w:fill="FFFF99"/>
          <w:rtl/>
        </w:rPr>
      </w:pPr>
    </w:p>
    <w:p w14:paraId="3633621A" w14:textId="77777777" w:rsidR="006A59F8" w:rsidRPr="00685FCC" w:rsidRDefault="006A59F8" w:rsidP="006A59F8">
      <w:pPr>
        <w:pStyle w:val="P00"/>
        <w:tabs>
          <w:tab w:val="clear" w:pos="1021"/>
          <w:tab w:val="left" w:pos="-3"/>
        </w:tabs>
        <w:spacing w:before="0"/>
        <w:ind w:left="-3"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1.8.2014</w:t>
      </w:r>
    </w:p>
    <w:p w14:paraId="6C475709" w14:textId="77777777" w:rsidR="006A59F8" w:rsidRPr="00685FCC" w:rsidRDefault="006A59F8" w:rsidP="006A59F8">
      <w:pPr>
        <w:pStyle w:val="P00"/>
        <w:tabs>
          <w:tab w:val="clear" w:pos="1021"/>
          <w:tab w:val="left" w:pos="-3"/>
        </w:tabs>
        <w:spacing w:before="0"/>
        <w:ind w:left="-3"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137</w:t>
      </w:r>
    </w:p>
    <w:p w14:paraId="07E2DB13" w14:textId="77777777" w:rsidR="006A59F8" w:rsidRPr="00685FCC" w:rsidRDefault="006A59F8" w:rsidP="006A59F8">
      <w:pPr>
        <w:pStyle w:val="P00"/>
        <w:tabs>
          <w:tab w:val="clear" w:pos="1021"/>
          <w:tab w:val="left" w:pos="-3"/>
        </w:tabs>
        <w:spacing w:before="0"/>
        <w:ind w:left="-3" w:right="1134"/>
        <w:rPr>
          <w:rStyle w:val="default"/>
          <w:rFonts w:cs="FrankRuehl" w:hint="cs"/>
          <w:vanish/>
          <w:sz w:val="20"/>
          <w:szCs w:val="20"/>
          <w:shd w:val="clear" w:color="auto" w:fill="FFFF99"/>
          <w:rtl/>
        </w:rPr>
      </w:pPr>
      <w:hyperlink r:id="rId531" w:history="1">
        <w:r w:rsidRPr="00685FCC">
          <w:rPr>
            <w:rStyle w:val="Hyperlink"/>
            <w:rFonts w:cs="FrankRuehl" w:hint="cs"/>
            <w:vanish/>
            <w:szCs w:val="20"/>
            <w:shd w:val="clear" w:color="auto" w:fill="FFFF99"/>
            <w:rtl/>
          </w:rPr>
          <w:t>ס"ח תשע"ד מס' 2450</w:t>
        </w:r>
      </w:hyperlink>
      <w:r w:rsidRPr="00685FCC">
        <w:rPr>
          <w:rStyle w:val="default"/>
          <w:rFonts w:cs="FrankRuehl" w:hint="cs"/>
          <w:vanish/>
          <w:sz w:val="20"/>
          <w:szCs w:val="20"/>
          <w:shd w:val="clear" w:color="auto" w:fill="FFFF99"/>
          <w:rtl/>
        </w:rPr>
        <w:t xml:space="preserve"> מיום 7.4.2014 עמ' 538 (</w:t>
      </w:r>
      <w:hyperlink r:id="rId532" w:history="1">
        <w:r w:rsidRPr="00685FCC">
          <w:rPr>
            <w:rStyle w:val="Hyperlink"/>
            <w:rFonts w:cs="FrankRuehl" w:hint="cs"/>
            <w:vanish/>
            <w:szCs w:val="20"/>
            <w:shd w:val="clear" w:color="auto" w:fill="FFFF99"/>
            <w:rtl/>
          </w:rPr>
          <w:t>ה"ח 793</w:t>
        </w:r>
      </w:hyperlink>
      <w:r w:rsidRPr="00685FCC">
        <w:rPr>
          <w:rStyle w:val="default"/>
          <w:rFonts w:cs="FrankRuehl" w:hint="cs"/>
          <w:vanish/>
          <w:sz w:val="20"/>
          <w:szCs w:val="20"/>
          <w:shd w:val="clear" w:color="auto" w:fill="FFFF99"/>
          <w:rtl/>
        </w:rPr>
        <w:t>)</w:t>
      </w:r>
    </w:p>
    <w:p w14:paraId="24FB2379" w14:textId="77777777" w:rsidR="00914085" w:rsidRPr="00CF043D" w:rsidRDefault="00914085" w:rsidP="006A59F8">
      <w:pPr>
        <w:pStyle w:val="P00"/>
        <w:ind w:left="0" w:right="1134"/>
        <w:rPr>
          <w:rStyle w:val="default"/>
          <w:rFonts w:cs="FrankRuehl" w:hint="cs"/>
          <w:sz w:val="2"/>
          <w:szCs w:val="2"/>
          <w:rtl/>
        </w:rPr>
      </w:pPr>
      <w:r w:rsidRPr="00685FCC">
        <w:rPr>
          <w:rStyle w:val="default"/>
          <w:rFonts w:cs="FrankRuehl" w:hint="cs"/>
          <w:vanish/>
          <w:sz w:val="22"/>
          <w:szCs w:val="22"/>
          <w:shd w:val="clear" w:color="auto" w:fill="FFFF99"/>
          <w:rtl/>
        </w:rPr>
        <w:tab/>
      </w:r>
      <w:r w:rsidRPr="00685FCC">
        <w:rPr>
          <w:rStyle w:val="default"/>
          <w:rFonts w:cs="FrankRuehl"/>
          <w:vanish/>
          <w:sz w:val="22"/>
          <w:szCs w:val="22"/>
          <w:shd w:val="clear" w:color="auto" w:fill="FFFF99"/>
          <w:rtl/>
        </w:rPr>
        <w:t>(ד)</w:t>
      </w:r>
      <w:r w:rsidRPr="00685FCC">
        <w:rPr>
          <w:rStyle w:val="default"/>
          <w:rFonts w:cs="FrankRuehl"/>
          <w:vanish/>
          <w:sz w:val="22"/>
          <w:szCs w:val="22"/>
          <w:shd w:val="clear" w:color="auto" w:fill="FFFF99"/>
          <w:rtl/>
        </w:rPr>
        <w:tab/>
        <w:t xml:space="preserve">הוראות </w:t>
      </w:r>
      <w:r w:rsidRPr="00685FCC">
        <w:rPr>
          <w:rStyle w:val="default"/>
          <w:rFonts w:cs="FrankRuehl" w:hint="cs"/>
          <w:vanish/>
          <w:sz w:val="22"/>
          <w:szCs w:val="22"/>
          <w:shd w:val="clear" w:color="auto" w:fill="FFFF99"/>
          <w:rtl/>
        </w:rPr>
        <w:t>סעיפים קטנים (ב), (ג) ו-(ג1) יחולו, בשינויים המחוייבים, גם על השעיית מבקר העיריה,</w:t>
      </w:r>
      <w:r w:rsidR="006A59F8" w:rsidRPr="00685FCC">
        <w:rPr>
          <w:rStyle w:val="default"/>
          <w:rFonts w:cs="FrankRuehl" w:hint="cs"/>
          <w:vanish/>
          <w:sz w:val="22"/>
          <w:szCs w:val="22"/>
          <w:shd w:val="clear" w:color="auto" w:fill="FFFF99"/>
          <w:rtl/>
        </w:rPr>
        <w:t xml:space="preserve"> </w:t>
      </w:r>
      <w:r w:rsidR="006A59F8" w:rsidRPr="00685FCC">
        <w:rPr>
          <w:rStyle w:val="default"/>
          <w:rFonts w:cs="FrankRuehl" w:hint="cs"/>
          <w:vanish/>
          <w:sz w:val="22"/>
          <w:szCs w:val="22"/>
          <w:u w:val="single"/>
          <w:shd w:val="clear" w:color="auto" w:fill="FFFF99"/>
          <w:rtl/>
        </w:rPr>
        <w:t>מהנדס העירייה,</w:t>
      </w:r>
      <w:r w:rsidRPr="00685FCC">
        <w:rPr>
          <w:rStyle w:val="default"/>
          <w:rFonts w:cs="FrankRuehl" w:hint="cs"/>
          <w:vanish/>
          <w:sz w:val="22"/>
          <w:szCs w:val="22"/>
          <w:shd w:val="clear" w:color="auto" w:fill="FFFF99"/>
          <w:rtl/>
        </w:rPr>
        <w:t xml:space="preserve"> הגזבר או היועץ המשפטי לעיריה.</w:t>
      </w:r>
      <w:bookmarkEnd w:id="324"/>
    </w:p>
    <w:p w14:paraId="518C9BF1" w14:textId="77777777" w:rsidR="00A9038F" w:rsidRDefault="00A9038F" w:rsidP="0033524E">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האמור ב</w:t>
      </w:r>
      <w:r>
        <w:rPr>
          <w:rStyle w:val="default"/>
          <w:rFonts w:cs="FrankRuehl" w:hint="cs"/>
          <w:rtl/>
        </w:rPr>
        <w:t>סעיף זה אינו בא לגרוע מסמכותו של</w:t>
      </w:r>
      <w:r>
        <w:rPr>
          <w:rStyle w:val="default"/>
          <w:rFonts w:cs="FrankRuehl"/>
          <w:rtl/>
        </w:rPr>
        <w:t xml:space="preserve"> בית דין</w:t>
      </w:r>
      <w:r>
        <w:rPr>
          <w:rStyle w:val="default"/>
          <w:rFonts w:cs="FrankRuehl" w:hint="cs"/>
          <w:rtl/>
        </w:rPr>
        <w:t xml:space="preserve"> למשמעת לפי חוק הרשויות המקומיות (משמעת), תשל"ח-1978,</w:t>
      </w:r>
      <w:r>
        <w:rPr>
          <w:rStyle w:val="default"/>
          <w:rFonts w:cs="FrankRuehl"/>
          <w:rtl/>
        </w:rPr>
        <w:t xml:space="preserve"> ל</w:t>
      </w:r>
      <w:r>
        <w:rPr>
          <w:rStyle w:val="default"/>
          <w:rFonts w:cs="FrankRuehl" w:hint="cs"/>
          <w:rtl/>
        </w:rPr>
        <w:t>פ</w:t>
      </w:r>
      <w:r>
        <w:rPr>
          <w:rStyle w:val="default"/>
          <w:rFonts w:cs="FrankRuehl"/>
          <w:rtl/>
        </w:rPr>
        <w:t>סוק</w:t>
      </w:r>
      <w:r>
        <w:rPr>
          <w:rStyle w:val="default"/>
          <w:rFonts w:cs="FrankRuehl" w:hint="cs"/>
          <w:rtl/>
        </w:rPr>
        <w:t xml:space="preserve"> </w:t>
      </w:r>
      <w:r>
        <w:rPr>
          <w:rStyle w:val="default"/>
          <w:rFonts w:cs="FrankRuehl"/>
          <w:rtl/>
        </w:rPr>
        <w:t xml:space="preserve">בדבר </w:t>
      </w:r>
      <w:r>
        <w:rPr>
          <w:rStyle w:val="default"/>
          <w:rFonts w:cs="FrankRuehl" w:hint="cs"/>
          <w:rtl/>
        </w:rPr>
        <w:t>פיטוריו של עובד עיריה שסעיף זה דן בו, בשל עבירת משמעת כמשמעותה ב</w:t>
      </w:r>
      <w:r>
        <w:rPr>
          <w:rStyle w:val="default"/>
          <w:rFonts w:cs="FrankRuehl"/>
          <w:rtl/>
        </w:rPr>
        <w:t>חו</w:t>
      </w:r>
      <w:r>
        <w:rPr>
          <w:rStyle w:val="default"/>
          <w:rFonts w:cs="FrankRuehl" w:hint="cs"/>
          <w:rtl/>
        </w:rPr>
        <w:t>ק האמור.</w:t>
      </w:r>
    </w:p>
    <w:p w14:paraId="1A47553A" w14:textId="77777777" w:rsidR="00A9038F" w:rsidRDefault="00A9038F" w:rsidP="006D2147">
      <w:pPr>
        <w:pStyle w:val="P00"/>
        <w:spacing w:before="72"/>
        <w:ind w:left="0" w:right="1134"/>
        <w:rPr>
          <w:rStyle w:val="default"/>
          <w:rFonts w:cs="FrankRuehl" w:hint="cs"/>
          <w:rtl/>
        </w:rPr>
      </w:pPr>
      <w:bookmarkStart w:id="325" w:name="Seif321"/>
      <w:bookmarkEnd w:id="325"/>
      <w:r>
        <w:rPr>
          <w:lang w:val="he-IL"/>
        </w:rPr>
        <w:pict w14:anchorId="728A3152">
          <v:rect id="_x0000_s2200" style="position:absolute;left:0;text-align:left;margin-left:464.5pt;margin-top:8.05pt;width:75.05pt;height:40pt;z-index:251759104" o:allowincell="f" filled="f" stroked="f" strokecolor="lime" strokeweight=".25pt">
            <v:textbox style="mso-next-textbox:#_x0000_s2200" inset="0,0,0,0">
              <w:txbxContent>
                <w:p w14:paraId="74DE69A1" w14:textId="77777777" w:rsidR="00D44C95" w:rsidRDefault="00D44C95" w:rsidP="00F657EC">
                  <w:pPr>
                    <w:spacing w:line="160" w:lineRule="exact"/>
                    <w:jc w:val="left"/>
                    <w:rPr>
                      <w:rFonts w:cs="Miriam"/>
                      <w:noProof/>
                      <w:sz w:val="18"/>
                      <w:szCs w:val="18"/>
                      <w:rtl/>
                    </w:rPr>
                  </w:pPr>
                  <w:r>
                    <w:rPr>
                      <w:rFonts w:cs="Miriam"/>
                      <w:sz w:val="18"/>
                      <w:szCs w:val="18"/>
                      <w:rtl/>
                    </w:rPr>
                    <w:t>פיטורי ע</w:t>
                  </w:r>
                  <w:r>
                    <w:rPr>
                      <w:rFonts w:cs="Miriam" w:hint="cs"/>
                      <w:sz w:val="18"/>
                      <w:szCs w:val="18"/>
                      <w:rtl/>
                    </w:rPr>
                    <w:t xml:space="preserve">ובדים </w:t>
                  </w:r>
                  <w:r>
                    <w:rPr>
                      <w:rFonts w:cs="Miriam"/>
                      <w:sz w:val="18"/>
                      <w:szCs w:val="18"/>
                      <w:rtl/>
                    </w:rPr>
                    <w:t>אחרים</w:t>
                  </w:r>
                </w:p>
                <w:p w14:paraId="13874D69" w14:textId="77777777" w:rsidR="00D44C95" w:rsidRDefault="00D44C95" w:rsidP="00CF043D">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24)</w:t>
                  </w:r>
                  <w:r>
                    <w:rPr>
                      <w:rFonts w:cs="Miriam" w:hint="cs"/>
                      <w:sz w:val="18"/>
                      <w:szCs w:val="18"/>
                      <w:rtl/>
                    </w:rPr>
                    <w:t xml:space="preserve"> </w:t>
                  </w:r>
                  <w:r>
                    <w:rPr>
                      <w:rFonts w:cs="Miriam"/>
                      <w:sz w:val="18"/>
                      <w:szCs w:val="18"/>
                      <w:rtl/>
                    </w:rPr>
                    <w:t>תשל"ט-1978</w:t>
                  </w:r>
                </w:p>
              </w:txbxContent>
            </v:textbox>
            <w10:anchorlock/>
          </v:rect>
        </w:pict>
      </w:r>
      <w:r>
        <w:rPr>
          <w:rStyle w:val="big-number"/>
          <w:rFonts w:cs="Miriam"/>
          <w:rtl/>
        </w:rPr>
        <w:t>171</w:t>
      </w:r>
      <w:r>
        <w:rPr>
          <w:rStyle w:val="default"/>
          <w:rFonts w:cs="FrankRuehl"/>
          <w:rtl/>
        </w:rPr>
        <w:t>א</w:t>
      </w:r>
      <w:r w:rsidR="006D2147">
        <w:rPr>
          <w:rStyle w:val="default"/>
          <w:rFonts w:cs="FrankRuehl" w:hint="cs"/>
          <w:rtl/>
        </w:rPr>
        <w:t xml:space="preserve">. </w:t>
      </w:r>
      <w:r>
        <w:rPr>
          <w:rStyle w:val="default"/>
          <w:rFonts w:cs="FrankRuehl"/>
          <w:rtl/>
        </w:rPr>
        <w:t>עובד הע</w:t>
      </w:r>
      <w:r>
        <w:rPr>
          <w:rStyle w:val="default"/>
          <w:rFonts w:cs="FrankRuehl" w:hint="cs"/>
          <w:rtl/>
        </w:rPr>
        <w:t xml:space="preserve">יריה שאינו מהעובדים המנויים בסעיף 171 </w:t>
      </w:r>
      <w:r w:rsidR="0040590F">
        <w:rPr>
          <w:rStyle w:val="default"/>
          <w:rFonts w:cs="FrankRuehl"/>
          <w:rtl/>
        </w:rPr>
        <w:t>–</w:t>
      </w:r>
    </w:p>
    <w:p w14:paraId="3D9D6265" w14:textId="77777777" w:rsidR="00BA1F53" w:rsidRPr="00685FCC" w:rsidRDefault="00BA1F53" w:rsidP="00BA1F53">
      <w:pPr>
        <w:pStyle w:val="P00"/>
        <w:spacing w:before="0"/>
        <w:ind w:left="0" w:right="1134"/>
        <w:rPr>
          <w:rStyle w:val="default"/>
          <w:rFonts w:cs="FrankRuehl" w:hint="cs"/>
          <w:vanish/>
          <w:color w:val="FF0000"/>
          <w:sz w:val="20"/>
          <w:szCs w:val="20"/>
          <w:shd w:val="clear" w:color="auto" w:fill="FFFF99"/>
          <w:rtl/>
        </w:rPr>
      </w:pPr>
      <w:bookmarkStart w:id="326" w:name="Rov653"/>
      <w:r w:rsidRPr="00685FCC">
        <w:rPr>
          <w:rStyle w:val="default"/>
          <w:rFonts w:cs="FrankRuehl" w:hint="cs"/>
          <w:vanish/>
          <w:color w:val="FF0000"/>
          <w:sz w:val="20"/>
          <w:szCs w:val="20"/>
          <w:shd w:val="clear" w:color="auto" w:fill="FFFF99"/>
          <w:rtl/>
        </w:rPr>
        <w:t>מיום 10.11.1978</w:t>
      </w:r>
    </w:p>
    <w:p w14:paraId="59D48BBD" w14:textId="77777777" w:rsidR="00BA1F53" w:rsidRPr="00685FCC" w:rsidRDefault="00BA1F53" w:rsidP="00BA1F53">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24</w:t>
      </w:r>
    </w:p>
    <w:p w14:paraId="4A01C3B3" w14:textId="77777777" w:rsidR="00BA1F53" w:rsidRPr="00685FCC" w:rsidRDefault="00BA1F53" w:rsidP="00BA1F53">
      <w:pPr>
        <w:pStyle w:val="P00"/>
        <w:spacing w:before="0"/>
        <w:ind w:left="0" w:right="1134"/>
        <w:rPr>
          <w:rFonts w:cs="FrankRuehl" w:hint="cs"/>
          <w:vanish/>
          <w:szCs w:val="20"/>
          <w:shd w:val="clear" w:color="auto" w:fill="FFFF99"/>
          <w:rtl/>
        </w:rPr>
      </w:pPr>
      <w:hyperlink r:id="rId533" w:history="1">
        <w:r w:rsidRPr="00685FCC">
          <w:rPr>
            <w:rStyle w:val="Hyperlink"/>
            <w:rFonts w:cs="FrankRuehl" w:hint="cs"/>
            <w:vanish/>
            <w:szCs w:val="20"/>
            <w:shd w:val="clear" w:color="auto" w:fill="FFFF99"/>
            <w:rtl/>
          </w:rPr>
          <w:t>ס"ח תשל"ט מס' 914</w:t>
        </w:r>
      </w:hyperlink>
      <w:r w:rsidRPr="00685FCC">
        <w:rPr>
          <w:rFonts w:cs="FrankRuehl" w:hint="cs"/>
          <w:vanish/>
          <w:szCs w:val="20"/>
          <w:shd w:val="clear" w:color="auto" w:fill="FFFF99"/>
          <w:rtl/>
        </w:rPr>
        <w:t xml:space="preserve"> מיום 10.11.1978 עמ' 9 (</w:t>
      </w:r>
      <w:hyperlink r:id="rId534" w:history="1">
        <w:r w:rsidRPr="00685FCC">
          <w:rPr>
            <w:rStyle w:val="Hyperlink"/>
            <w:rFonts w:cs="FrankRuehl" w:hint="cs"/>
            <w:vanish/>
            <w:szCs w:val="20"/>
            <w:shd w:val="clear" w:color="auto" w:fill="FFFF99"/>
            <w:rtl/>
          </w:rPr>
          <w:t>ה"ח 1369</w:t>
        </w:r>
      </w:hyperlink>
      <w:r w:rsidRPr="00685FCC">
        <w:rPr>
          <w:rFonts w:cs="FrankRuehl" w:hint="cs"/>
          <w:vanish/>
          <w:szCs w:val="20"/>
          <w:shd w:val="clear" w:color="auto" w:fill="FFFF99"/>
          <w:rtl/>
        </w:rPr>
        <w:t>)</w:t>
      </w:r>
    </w:p>
    <w:p w14:paraId="40BD9566" w14:textId="77777777" w:rsidR="00BA1F53" w:rsidRPr="00BA1F53" w:rsidRDefault="00BA1F53" w:rsidP="00BA1F53">
      <w:pPr>
        <w:pStyle w:val="P00"/>
        <w:spacing w:before="0"/>
        <w:ind w:left="0" w:right="1134"/>
        <w:rPr>
          <w:rStyle w:val="default"/>
          <w:rFonts w:cs="FrankRuehl" w:hint="cs"/>
          <w:b/>
          <w:bCs/>
          <w:sz w:val="2"/>
          <w:szCs w:val="2"/>
          <w:shd w:val="clear" w:color="auto" w:fill="FFFF99"/>
          <w:rtl/>
        </w:rPr>
      </w:pPr>
      <w:r w:rsidRPr="00685FCC">
        <w:rPr>
          <w:rFonts w:cs="FrankRuehl" w:hint="cs"/>
          <w:b/>
          <w:bCs/>
          <w:vanish/>
          <w:szCs w:val="20"/>
          <w:shd w:val="clear" w:color="auto" w:fill="FFFF99"/>
          <w:rtl/>
        </w:rPr>
        <w:t>הוספת סעיף 171א</w:t>
      </w:r>
      <w:bookmarkEnd w:id="326"/>
    </w:p>
    <w:p w14:paraId="44194F0F" w14:textId="77777777" w:rsidR="00BA1F53" w:rsidRDefault="00BA1F53" w:rsidP="006D2147">
      <w:pPr>
        <w:pStyle w:val="P00"/>
        <w:spacing w:before="72"/>
        <w:ind w:left="0" w:right="1134"/>
        <w:rPr>
          <w:rStyle w:val="default"/>
          <w:rFonts w:cs="FrankRuehl" w:hint="cs"/>
          <w:rtl/>
        </w:rPr>
      </w:pPr>
    </w:p>
    <w:p w14:paraId="19FAC699" w14:textId="77777777" w:rsidR="00A9038F" w:rsidRDefault="00A9038F">
      <w:pPr>
        <w:pStyle w:val="P22"/>
        <w:spacing w:before="72"/>
        <w:ind w:left="1021" w:right="1134"/>
        <w:rPr>
          <w:rStyle w:val="default"/>
          <w:rFonts w:cs="FrankRuehl"/>
          <w:rtl/>
        </w:rPr>
      </w:pPr>
      <w:r>
        <w:rPr>
          <w:rStyle w:val="default"/>
          <w:rFonts w:cs="FrankRuehl"/>
          <w:rtl/>
        </w:rPr>
        <w:t>(1)</w:t>
      </w:r>
      <w:r>
        <w:rPr>
          <w:rStyle w:val="default"/>
          <w:rFonts w:cs="FrankRuehl"/>
          <w:rtl/>
        </w:rPr>
        <w:tab/>
        <w:t>יפטרו ר</w:t>
      </w:r>
      <w:r>
        <w:rPr>
          <w:rStyle w:val="default"/>
          <w:rFonts w:cs="FrankRuehl" w:hint="cs"/>
          <w:rtl/>
        </w:rPr>
        <w:t xml:space="preserve">אש העיריה על פי החלטת בית דין למשמעת לפי </w:t>
      </w:r>
      <w:r>
        <w:rPr>
          <w:rStyle w:val="default"/>
          <w:rFonts w:cs="FrankRuehl"/>
          <w:rtl/>
        </w:rPr>
        <w:t>חוק המשמ</w:t>
      </w:r>
      <w:r>
        <w:rPr>
          <w:rStyle w:val="default"/>
          <w:rFonts w:cs="FrankRuehl" w:hint="cs"/>
          <w:rtl/>
        </w:rPr>
        <w:t>עת;</w:t>
      </w:r>
    </w:p>
    <w:p w14:paraId="44A18E62" w14:textId="77777777" w:rsidR="00A9038F" w:rsidRDefault="00A9038F">
      <w:pPr>
        <w:pStyle w:val="P22"/>
        <w:spacing w:before="72"/>
        <w:ind w:left="1021" w:right="1134"/>
        <w:rPr>
          <w:rStyle w:val="default"/>
          <w:rFonts w:cs="FrankRuehl" w:hint="cs"/>
          <w:rtl/>
        </w:rPr>
      </w:pPr>
      <w:r>
        <w:rPr>
          <w:rFonts w:cs="FrankRuehl"/>
          <w:rtl/>
          <w:lang w:val="he-IL"/>
        </w:rPr>
        <w:pict w14:anchorId="3A931365">
          <v:shape id="_x0000_s2543" type="#_x0000_t202" style="position:absolute;left:0;text-align:left;margin-left:473pt;margin-top:7.1pt;width:1in;height:14.95pt;z-index:251805184" filled="f" stroked="f">
            <v:textbox style="mso-next-textbox:#_x0000_s2543" inset="1mm,0,1mm,0">
              <w:txbxContent>
                <w:p w14:paraId="5BE74C53" w14:textId="77777777" w:rsidR="00D44C95" w:rsidRDefault="00D44C95">
                  <w:pPr>
                    <w:spacing w:line="160" w:lineRule="exact"/>
                    <w:jc w:val="left"/>
                    <w:rPr>
                      <w:rFonts w:cs="Miriam" w:hint="cs"/>
                      <w:sz w:val="18"/>
                      <w:szCs w:val="18"/>
                      <w:rtl/>
                    </w:rPr>
                  </w:pPr>
                  <w:r>
                    <w:rPr>
                      <w:rFonts w:cs="Miriam" w:hint="cs"/>
                      <w:sz w:val="18"/>
                      <w:szCs w:val="18"/>
                      <w:rtl/>
                    </w:rPr>
                    <w:t>(תיקון מס' 89) תשס"ד-2004</w:t>
                  </w:r>
                </w:p>
              </w:txbxContent>
            </v:textbox>
            <w10:anchorlock/>
          </v:shape>
        </w:pict>
      </w:r>
      <w:r>
        <w:rPr>
          <w:rStyle w:val="default"/>
          <w:rFonts w:cs="FrankRuehl" w:hint="cs"/>
          <w:rtl/>
        </w:rPr>
        <w:t>(2)</w:t>
      </w:r>
      <w:r>
        <w:rPr>
          <w:rStyle w:val="default"/>
          <w:rFonts w:cs="FrankRuehl"/>
          <w:rtl/>
        </w:rPr>
        <w:tab/>
      </w:r>
      <w:r>
        <w:rPr>
          <w:rStyle w:val="default"/>
          <w:rFonts w:cs="FrankRuehl" w:hint="cs"/>
          <w:rtl/>
        </w:rPr>
        <w:t xml:space="preserve">רשאית לפטרו ועדת פיטורים שחבריה הם: גזבר העיריה, המנהל הכללי של העיריה ובאין מנהל כללי </w:t>
      </w:r>
      <w:r>
        <w:rPr>
          <w:rStyle w:val="default"/>
          <w:rFonts w:cs="FrankRuehl"/>
          <w:rtl/>
        </w:rPr>
        <w:t>–</w:t>
      </w:r>
      <w:r>
        <w:rPr>
          <w:rStyle w:val="default"/>
          <w:rFonts w:cs="FrankRuehl" w:hint="cs"/>
          <w:rtl/>
        </w:rPr>
        <w:t xml:space="preserve"> מנהל כוח האדם בעיריה, וכן היועץ המשפטי של העיריה </w:t>
      </w:r>
      <w:r>
        <w:rPr>
          <w:rStyle w:val="default"/>
          <w:rFonts w:cs="FrankRuehl"/>
          <w:rtl/>
        </w:rPr>
        <w:t>–</w:t>
      </w:r>
      <w:r>
        <w:rPr>
          <w:rStyle w:val="default"/>
          <w:rFonts w:cs="FrankRuehl" w:hint="cs"/>
          <w:rtl/>
        </w:rPr>
        <w:t xml:space="preserve"> אם הפיטורים היו שלא מחמת עבירת משמעת כמשמעותה בחוק המשמעת.</w:t>
      </w:r>
    </w:p>
    <w:p w14:paraId="04E0254A" w14:textId="77777777" w:rsidR="00090F8C" w:rsidRPr="00685FCC" w:rsidRDefault="00090F8C" w:rsidP="00090F8C">
      <w:pPr>
        <w:pStyle w:val="P00"/>
        <w:spacing w:before="0"/>
        <w:ind w:left="1021" w:right="1134"/>
        <w:rPr>
          <w:rStyle w:val="default"/>
          <w:rFonts w:cs="FrankRuehl" w:hint="cs"/>
          <w:vanish/>
          <w:color w:val="FF0000"/>
          <w:sz w:val="20"/>
          <w:szCs w:val="20"/>
          <w:shd w:val="clear" w:color="auto" w:fill="FFFF99"/>
          <w:rtl/>
        </w:rPr>
      </w:pPr>
      <w:bookmarkStart w:id="327" w:name="Rov654"/>
      <w:r w:rsidRPr="00685FCC">
        <w:rPr>
          <w:rStyle w:val="default"/>
          <w:rFonts w:cs="FrankRuehl" w:hint="cs"/>
          <w:vanish/>
          <w:color w:val="FF0000"/>
          <w:sz w:val="20"/>
          <w:szCs w:val="20"/>
          <w:shd w:val="clear" w:color="auto" w:fill="FFFF99"/>
          <w:rtl/>
        </w:rPr>
        <w:t>מיום 16.6.2004</w:t>
      </w:r>
    </w:p>
    <w:p w14:paraId="260339A3" w14:textId="77777777" w:rsidR="00090F8C" w:rsidRPr="00685FCC" w:rsidRDefault="00090F8C" w:rsidP="00090F8C">
      <w:pPr>
        <w:pStyle w:val="P00"/>
        <w:spacing w:before="0"/>
        <w:ind w:left="1021"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89</w:t>
      </w:r>
    </w:p>
    <w:p w14:paraId="64C6ED11" w14:textId="77777777" w:rsidR="00090F8C" w:rsidRPr="00685FCC" w:rsidRDefault="00090F8C" w:rsidP="00090F8C">
      <w:pPr>
        <w:pStyle w:val="P00"/>
        <w:spacing w:before="0"/>
        <w:ind w:left="1021" w:right="1134"/>
        <w:rPr>
          <w:rStyle w:val="default"/>
          <w:rFonts w:cs="FrankRuehl" w:hint="cs"/>
          <w:vanish/>
          <w:sz w:val="20"/>
          <w:szCs w:val="20"/>
          <w:shd w:val="clear" w:color="auto" w:fill="FFFF99"/>
          <w:rtl/>
        </w:rPr>
      </w:pPr>
      <w:hyperlink r:id="rId535" w:history="1">
        <w:r w:rsidRPr="00685FCC">
          <w:rPr>
            <w:rStyle w:val="Hyperlink"/>
            <w:rFonts w:cs="FrankRuehl" w:hint="cs"/>
            <w:vanish/>
            <w:szCs w:val="20"/>
            <w:shd w:val="clear" w:color="auto" w:fill="FFFF99"/>
            <w:rtl/>
          </w:rPr>
          <w:t>ס"ח תשס"ד מס' 1943</w:t>
        </w:r>
      </w:hyperlink>
      <w:r w:rsidRPr="00685FCC">
        <w:rPr>
          <w:rFonts w:cs="FrankRuehl" w:hint="cs"/>
          <w:vanish/>
          <w:szCs w:val="20"/>
          <w:shd w:val="clear" w:color="auto" w:fill="FFFF99"/>
          <w:rtl/>
        </w:rPr>
        <w:t xml:space="preserve"> מיום 16.6.2004 עמ' 412 (</w:t>
      </w:r>
      <w:hyperlink r:id="rId536" w:history="1">
        <w:r w:rsidRPr="00685FCC">
          <w:rPr>
            <w:rStyle w:val="Hyperlink"/>
            <w:rFonts w:cs="FrankRuehl" w:hint="cs"/>
            <w:vanish/>
            <w:szCs w:val="20"/>
            <w:shd w:val="clear" w:color="auto" w:fill="FFFF99"/>
            <w:rtl/>
          </w:rPr>
          <w:t>ה"ח 108</w:t>
        </w:r>
      </w:hyperlink>
      <w:r w:rsidRPr="00685FCC">
        <w:rPr>
          <w:rFonts w:cs="FrankRuehl" w:hint="cs"/>
          <w:vanish/>
          <w:szCs w:val="20"/>
          <w:shd w:val="clear" w:color="auto" w:fill="FFFF99"/>
          <w:rtl/>
        </w:rPr>
        <w:t>)</w:t>
      </w:r>
    </w:p>
    <w:p w14:paraId="3E8190A0" w14:textId="77777777" w:rsidR="009E6412" w:rsidRPr="00090F8C" w:rsidRDefault="009E6412" w:rsidP="00E0420D">
      <w:pPr>
        <w:pStyle w:val="P22"/>
        <w:ind w:left="1021" w:right="1134"/>
        <w:rPr>
          <w:rStyle w:val="default"/>
          <w:rFonts w:cs="FrankRuehl" w:hint="cs"/>
          <w:sz w:val="2"/>
          <w:szCs w:val="2"/>
          <w:rtl/>
        </w:rPr>
      </w:pPr>
      <w:r w:rsidRPr="00685FCC">
        <w:rPr>
          <w:rStyle w:val="default"/>
          <w:rFonts w:cs="FrankRuehl" w:hint="cs"/>
          <w:vanish/>
          <w:sz w:val="22"/>
          <w:szCs w:val="22"/>
          <w:shd w:val="clear" w:color="auto" w:fill="FFFF99"/>
          <w:rtl/>
        </w:rPr>
        <w:t>(2)</w:t>
      </w:r>
      <w:r w:rsidRPr="00685FCC">
        <w:rPr>
          <w:rStyle w:val="default"/>
          <w:rFonts w:cs="FrankRuehl"/>
          <w:vanish/>
          <w:sz w:val="22"/>
          <w:szCs w:val="22"/>
          <w:shd w:val="clear" w:color="auto" w:fill="FFFF99"/>
          <w:rtl/>
        </w:rPr>
        <w:tab/>
      </w:r>
      <w:r w:rsidRPr="00685FCC">
        <w:rPr>
          <w:rStyle w:val="default"/>
          <w:rFonts w:cs="FrankRuehl" w:hint="cs"/>
          <w:strike/>
          <w:vanish/>
          <w:sz w:val="22"/>
          <w:szCs w:val="22"/>
          <w:shd w:val="clear" w:color="auto" w:fill="FFFF99"/>
          <w:rtl/>
        </w:rPr>
        <w:t>רשאי ראש העיריה לפטרו באישור המועצה או ועדה שהמועצה מינתה לכך</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 xml:space="preserve">רשאית לפטרו ועדת פיטורים שחבריה הם: גזבר העיריה, המנהל הכללי של העיריה ובאין מנהל כללי </w:t>
      </w:r>
      <w:r w:rsidRPr="00685FCC">
        <w:rPr>
          <w:rStyle w:val="default"/>
          <w:rFonts w:cs="FrankRuehl"/>
          <w:vanish/>
          <w:sz w:val="22"/>
          <w:szCs w:val="22"/>
          <w:u w:val="single"/>
          <w:shd w:val="clear" w:color="auto" w:fill="FFFF99"/>
          <w:rtl/>
        </w:rPr>
        <w:t>–</w:t>
      </w:r>
      <w:r w:rsidRPr="00685FCC">
        <w:rPr>
          <w:rStyle w:val="default"/>
          <w:rFonts w:cs="FrankRuehl" w:hint="cs"/>
          <w:vanish/>
          <w:sz w:val="22"/>
          <w:szCs w:val="22"/>
          <w:u w:val="single"/>
          <w:shd w:val="clear" w:color="auto" w:fill="FFFF99"/>
          <w:rtl/>
        </w:rPr>
        <w:t xml:space="preserve"> מנהל כוח האדם בעיריה, וכן היועץ המשפטי של העיריה</w:t>
      </w:r>
      <w:r w:rsidRPr="00685FCC">
        <w:rPr>
          <w:rStyle w:val="default"/>
          <w:rFonts w:cs="FrankRuehl" w:hint="cs"/>
          <w:vanish/>
          <w:sz w:val="22"/>
          <w:szCs w:val="22"/>
          <w:shd w:val="clear" w:color="auto" w:fill="FFFF99"/>
          <w:rtl/>
        </w:rPr>
        <w:t xml:space="preserve"> </w:t>
      </w:r>
      <w:r w:rsidRPr="00685FCC">
        <w:rPr>
          <w:rStyle w:val="default"/>
          <w:rFonts w:cs="FrankRuehl"/>
          <w:vanish/>
          <w:sz w:val="22"/>
          <w:szCs w:val="22"/>
          <w:shd w:val="clear" w:color="auto" w:fill="FFFF99"/>
          <w:rtl/>
        </w:rPr>
        <w:t>–</w:t>
      </w:r>
      <w:r w:rsidRPr="00685FCC">
        <w:rPr>
          <w:rStyle w:val="default"/>
          <w:rFonts w:cs="FrankRuehl" w:hint="cs"/>
          <w:vanish/>
          <w:sz w:val="22"/>
          <w:szCs w:val="22"/>
          <w:shd w:val="clear" w:color="auto" w:fill="FFFF99"/>
          <w:rtl/>
        </w:rPr>
        <w:t xml:space="preserve"> אם הפיטורים היו שלא מחמת עבירת משמעת כמשמעותה בחוק המשמעת.</w:t>
      </w:r>
      <w:bookmarkEnd w:id="327"/>
    </w:p>
    <w:p w14:paraId="0B960FBD" w14:textId="77777777" w:rsidR="00A9038F" w:rsidRDefault="00A9038F" w:rsidP="006D2147">
      <w:pPr>
        <w:pStyle w:val="P00"/>
        <w:spacing w:before="72"/>
        <w:ind w:left="0" w:right="1134"/>
        <w:rPr>
          <w:rStyle w:val="default"/>
          <w:rFonts w:cs="FrankRuehl"/>
          <w:rtl/>
        </w:rPr>
      </w:pPr>
      <w:bookmarkStart w:id="328" w:name="Seif322"/>
      <w:bookmarkEnd w:id="328"/>
      <w:r>
        <w:rPr>
          <w:lang w:val="he-IL"/>
        </w:rPr>
        <w:pict w14:anchorId="375BE63B">
          <v:rect id="_x0000_s2201" style="position:absolute;left:0;text-align:left;margin-left:464.5pt;margin-top:8.05pt;width:75.05pt;height:20pt;z-index:251760128" o:allowincell="f" filled="f" stroked="f" strokecolor="lime" strokeweight=".25pt">
            <v:textbox style="mso-next-textbox:#_x0000_s2201" inset="0,0,0,0">
              <w:txbxContent>
                <w:p w14:paraId="56BDB29D" w14:textId="77777777" w:rsidR="00D44C95" w:rsidRDefault="00D44C95" w:rsidP="00F657EC">
                  <w:pPr>
                    <w:spacing w:line="160" w:lineRule="exact"/>
                    <w:jc w:val="left"/>
                    <w:rPr>
                      <w:rFonts w:cs="Miriam"/>
                      <w:noProof/>
                      <w:sz w:val="18"/>
                      <w:szCs w:val="18"/>
                      <w:rtl/>
                    </w:rPr>
                  </w:pPr>
                  <w:r>
                    <w:rPr>
                      <w:rFonts w:cs="Miriam"/>
                      <w:sz w:val="18"/>
                      <w:szCs w:val="18"/>
                      <w:rtl/>
                    </w:rPr>
                    <w:t>ערובה של</w:t>
                  </w:r>
                  <w:r>
                    <w:rPr>
                      <w:rFonts w:cs="Miriam" w:hint="cs"/>
                      <w:sz w:val="18"/>
                      <w:szCs w:val="18"/>
                      <w:rtl/>
                    </w:rPr>
                    <w:t xml:space="preserve"> פק</w:t>
                  </w:r>
                  <w:r>
                    <w:rPr>
                      <w:rFonts w:cs="Miriam"/>
                      <w:sz w:val="18"/>
                      <w:szCs w:val="18"/>
                      <w:rtl/>
                    </w:rPr>
                    <w:t>יד</w:t>
                  </w:r>
                  <w:r>
                    <w:rPr>
                      <w:rFonts w:cs="Miriam" w:hint="cs"/>
                      <w:sz w:val="18"/>
                      <w:szCs w:val="18"/>
                      <w:rtl/>
                    </w:rPr>
                    <w:t xml:space="preserve"> </w:t>
                  </w:r>
                  <w:r>
                    <w:rPr>
                      <w:rFonts w:cs="Miriam"/>
                      <w:sz w:val="18"/>
                      <w:szCs w:val="18"/>
                      <w:rtl/>
                    </w:rPr>
                    <w:t>למילוי ת</w:t>
                  </w:r>
                  <w:r>
                    <w:rPr>
                      <w:rFonts w:cs="Miriam" w:hint="cs"/>
                      <w:sz w:val="18"/>
                      <w:szCs w:val="18"/>
                      <w:rtl/>
                    </w:rPr>
                    <w:t>פקידו</w:t>
                  </w:r>
                </w:p>
              </w:txbxContent>
            </v:textbox>
            <w10:anchorlock/>
          </v:rect>
        </w:pict>
      </w:r>
      <w:r>
        <w:rPr>
          <w:rStyle w:val="big-number"/>
          <w:rFonts w:cs="Miriam"/>
          <w:rtl/>
        </w:rPr>
        <w:t>172</w:t>
      </w:r>
      <w:r w:rsidR="006D2147">
        <w:rPr>
          <w:rStyle w:val="big-number"/>
          <w:rFonts w:cs="Miriam" w:hint="cs"/>
          <w:rtl/>
        </w:rPr>
        <w:t>.</w:t>
      </w:r>
      <w:r>
        <w:rPr>
          <w:rStyle w:val="big-number"/>
          <w:rFonts w:cs="Miriam"/>
          <w:rtl/>
        </w:rPr>
        <w:tab/>
      </w:r>
      <w:r>
        <w:rPr>
          <w:rStyle w:val="default"/>
          <w:rFonts w:cs="FrankRuehl"/>
          <w:rtl/>
        </w:rPr>
        <w:t>המועצה ת</w:t>
      </w:r>
      <w:r>
        <w:rPr>
          <w:rStyle w:val="default"/>
          <w:rFonts w:cs="FrankRuehl" w:hint="cs"/>
          <w:rtl/>
        </w:rPr>
        <w:t>דרוש מכל פקיד, שנתמנה על ידיה למשרה שכרוכה בה אחריות כספית, ליתן ערובה מתאימה בעיניה למילו</w:t>
      </w:r>
      <w:r>
        <w:rPr>
          <w:rStyle w:val="default"/>
          <w:rFonts w:cs="FrankRuehl"/>
          <w:rtl/>
        </w:rPr>
        <w:t>י</w:t>
      </w:r>
      <w:r>
        <w:rPr>
          <w:rStyle w:val="default"/>
          <w:rFonts w:cs="FrankRuehl" w:hint="cs"/>
          <w:rtl/>
        </w:rPr>
        <w:t xml:space="preserve"> תפ</w:t>
      </w:r>
      <w:r>
        <w:rPr>
          <w:rStyle w:val="default"/>
          <w:rFonts w:cs="FrankRuehl"/>
          <w:rtl/>
        </w:rPr>
        <w:t>ק</w:t>
      </w:r>
      <w:r>
        <w:rPr>
          <w:rStyle w:val="default"/>
          <w:rFonts w:cs="FrankRuehl" w:hint="cs"/>
          <w:rtl/>
        </w:rPr>
        <w:t>ידו כרא</w:t>
      </w:r>
      <w:r>
        <w:rPr>
          <w:rStyle w:val="default"/>
          <w:rFonts w:cs="FrankRuehl"/>
          <w:rtl/>
        </w:rPr>
        <w:t xml:space="preserve">וי, וראש </w:t>
      </w:r>
      <w:r>
        <w:rPr>
          <w:rStyle w:val="default"/>
          <w:rFonts w:cs="FrankRuehl" w:hint="cs"/>
          <w:rtl/>
        </w:rPr>
        <w:t>הע</w:t>
      </w:r>
      <w:r>
        <w:rPr>
          <w:rStyle w:val="default"/>
          <w:rFonts w:cs="FrankRuehl"/>
          <w:rtl/>
        </w:rPr>
        <w:t>י</w:t>
      </w:r>
      <w:r>
        <w:rPr>
          <w:rStyle w:val="default"/>
          <w:rFonts w:cs="FrankRuehl" w:hint="cs"/>
          <w:rtl/>
        </w:rPr>
        <w:t>ריה ייו</w:t>
      </w:r>
      <w:r>
        <w:rPr>
          <w:rStyle w:val="default"/>
          <w:rFonts w:cs="FrankRuehl"/>
          <w:rtl/>
        </w:rPr>
        <w:t>ו</w:t>
      </w:r>
      <w:r>
        <w:rPr>
          <w:rStyle w:val="default"/>
          <w:rFonts w:cs="FrankRuehl" w:hint="cs"/>
          <w:rtl/>
        </w:rPr>
        <w:t>כ</w:t>
      </w:r>
      <w:r>
        <w:rPr>
          <w:rStyle w:val="default"/>
          <w:rFonts w:cs="FrankRuehl"/>
          <w:rtl/>
        </w:rPr>
        <w:t>ח</w:t>
      </w:r>
      <w:r>
        <w:rPr>
          <w:rStyle w:val="default"/>
          <w:rFonts w:cs="FrankRuehl" w:hint="cs"/>
          <w:rtl/>
        </w:rPr>
        <w:t xml:space="preserve"> </w:t>
      </w:r>
      <w:r>
        <w:rPr>
          <w:rStyle w:val="default"/>
          <w:rFonts w:cs="FrankRuehl"/>
          <w:rtl/>
        </w:rPr>
        <w:t>מ</w:t>
      </w:r>
      <w:r>
        <w:rPr>
          <w:rStyle w:val="default"/>
          <w:rFonts w:cs="FrankRuehl" w:hint="cs"/>
          <w:rtl/>
        </w:rPr>
        <w:t>ז</w:t>
      </w:r>
      <w:r>
        <w:rPr>
          <w:rStyle w:val="default"/>
          <w:rFonts w:cs="FrankRuehl"/>
          <w:rtl/>
        </w:rPr>
        <w:t>מ</w:t>
      </w:r>
      <w:r>
        <w:rPr>
          <w:rStyle w:val="default"/>
          <w:rFonts w:cs="FrankRuehl" w:hint="cs"/>
          <w:rtl/>
        </w:rPr>
        <w:t>ן לזמן בדבר קיום הערובה ודיוּתה.</w:t>
      </w:r>
    </w:p>
    <w:p w14:paraId="16E66F53" w14:textId="77777777" w:rsidR="00A9038F" w:rsidRDefault="00A9038F" w:rsidP="006D2147">
      <w:pPr>
        <w:pStyle w:val="P00"/>
        <w:spacing w:before="72"/>
        <w:ind w:left="0" w:right="1134"/>
        <w:rPr>
          <w:rStyle w:val="default"/>
          <w:rFonts w:cs="FrankRuehl" w:hint="cs"/>
          <w:rtl/>
        </w:rPr>
      </w:pPr>
      <w:bookmarkStart w:id="329" w:name="Seif323"/>
      <w:bookmarkEnd w:id="329"/>
      <w:r>
        <w:rPr>
          <w:lang w:val="he-IL"/>
        </w:rPr>
        <w:pict w14:anchorId="5B9C256C">
          <v:rect id="_x0000_s2202" style="position:absolute;left:0;text-align:left;margin-left:464.5pt;margin-top:8.05pt;width:75.05pt;height:20pt;z-index:251761152" o:allowincell="f" filled="f" stroked="f" strokecolor="lime" strokeweight=".25pt">
            <v:textbox style="mso-next-textbox:#_x0000_s2202" inset="0,0,0,0">
              <w:txbxContent>
                <w:p w14:paraId="53C37C40" w14:textId="77777777" w:rsidR="00D44C95" w:rsidRDefault="00D44C95" w:rsidP="00F657EC">
                  <w:pPr>
                    <w:spacing w:line="160" w:lineRule="exact"/>
                    <w:jc w:val="left"/>
                    <w:rPr>
                      <w:rFonts w:cs="Miriam"/>
                      <w:noProof/>
                      <w:sz w:val="18"/>
                      <w:szCs w:val="18"/>
                      <w:rtl/>
                    </w:rPr>
                  </w:pPr>
                  <w:r>
                    <w:rPr>
                      <w:rFonts w:cs="Miriam"/>
                      <w:sz w:val="18"/>
                      <w:szCs w:val="18"/>
                      <w:rtl/>
                    </w:rPr>
                    <w:t>פועלים ו</w:t>
                  </w:r>
                  <w:r>
                    <w:rPr>
                      <w:rFonts w:cs="Miriam" w:hint="cs"/>
                      <w:sz w:val="18"/>
                      <w:szCs w:val="18"/>
                      <w:rtl/>
                    </w:rPr>
                    <w:t xml:space="preserve">עובדים </w:t>
                  </w:r>
                  <w:r>
                    <w:rPr>
                      <w:rFonts w:cs="Miriam"/>
                      <w:sz w:val="18"/>
                      <w:szCs w:val="18"/>
                      <w:rtl/>
                    </w:rPr>
                    <w:t>ארעיים</w:t>
                  </w:r>
                </w:p>
              </w:txbxContent>
            </v:textbox>
            <w10:anchorlock/>
          </v:rect>
        </w:pict>
      </w:r>
      <w:r>
        <w:rPr>
          <w:rStyle w:val="big-number"/>
          <w:rFonts w:cs="Miriam"/>
          <w:rtl/>
        </w:rPr>
        <w:t>173</w:t>
      </w:r>
      <w:r w:rsidR="006D2147">
        <w:rPr>
          <w:rStyle w:val="big-number"/>
          <w:rFonts w:cs="Miriam" w:hint="cs"/>
          <w:rtl/>
        </w:rPr>
        <w:t>.</w:t>
      </w:r>
      <w:r>
        <w:rPr>
          <w:rStyle w:val="big-number"/>
          <w:rFonts w:cs="Miriam"/>
          <w:rtl/>
        </w:rPr>
        <w:tab/>
      </w:r>
      <w:r>
        <w:rPr>
          <w:rStyle w:val="default"/>
          <w:rFonts w:cs="FrankRuehl"/>
          <w:rtl/>
        </w:rPr>
        <w:t>ראש העיר</w:t>
      </w:r>
      <w:r>
        <w:rPr>
          <w:rStyle w:val="default"/>
          <w:rFonts w:cs="FrankRuehl" w:hint="cs"/>
          <w:rtl/>
        </w:rPr>
        <w:t xml:space="preserve">יה רשאי להעביד עובדים ופועלים בשירות העיריה לפי שכר יומי הנוהג לגביהם, ככל הדרוש לביצוע עבודות שיש עליהן הרשאה בתקציב השוטף שאושר בהתאם להוראות </w:t>
      </w:r>
      <w:r>
        <w:rPr>
          <w:rStyle w:val="default"/>
          <w:rFonts w:cs="FrankRuehl"/>
          <w:rtl/>
        </w:rPr>
        <w:t>הפ</w:t>
      </w:r>
      <w:r>
        <w:rPr>
          <w:rStyle w:val="default"/>
          <w:rFonts w:cs="FrankRuehl" w:hint="cs"/>
          <w:rtl/>
        </w:rPr>
        <w:t>קו</w:t>
      </w:r>
      <w:r>
        <w:rPr>
          <w:rStyle w:val="default"/>
          <w:rFonts w:cs="FrankRuehl"/>
          <w:rtl/>
        </w:rPr>
        <w:t>דה</w:t>
      </w:r>
      <w:r>
        <w:rPr>
          <w:rStyle w:val="default"/>
          <w:rFonts w:cs="FrankRuehl" w:hint="cs"/>
          <w:rtl/>
        </w:rPr>
        <w:t>.</w:t>
      </w:r>
    </w:p>
    <w:p w14:paraId="21497655" w14:textId="77777777" w:rsidR="00A9038F" w:rsidRDefault="00A9038F" w:rsidP="006D2147">
      <w:pPr>
        <w:pStyle w:val="P00"/>
        <w:spacing w:before="72"/>
        <w:ind w:left="0" w:right="1134"/>
        <w:rPr>
          <w:rStyle w:val="default"/>
          <w:rFonts w:cs="FrankRuehl" w:hint="cs"/>
          <w:rtl/>
        </w:rPr>
      </w:pPr>
      <w:bookmarkStart w:id="330" w:name="Seif339"/>
      <w:bookmarkEnd w:id="330"/>
      <w:r>
        <w:rPr>
          <w:rFonts w:cs="Miriam"/>
          <w:szCs w:val="32"/>
          <w:rtl/>
          <w:lang w:val="he-IL"/>
        </w:rPr>
        <w:pict w14:anchorId="10547EB9">
          <v:shape id="_x0000_s2529" type="#_x0000_t202" style="position:absolute;left:0;text-align:left;margin-left:470.35pt;margin-top:7.1pt;width:1in;height:42.1pt;z-index:251793920" filled="f" stroked="f">
            <v:textbox style="mso-next-textbox:#_x0000_s2529" inset="1mm,0,1mm,0">
              <w:txbxContent>
                <w:p w14:paraId="65F3BFC3" w14:textId="77777777" w:rsidR="00D44C95" w:rsidRDefault="00D44C95">
                  <w:pPr>
                    <w:spacing w:line="160" w:lineRule="exact"/>
                    <w:jc w:val="left"/>
                    <w:rPr>
                      <w:rFonts w:cs="Miriam" w:hint="cs"/>
                      <w:sz w:val="18"/>
                      <w:szCs w:val="18"/>
                      <w:rtl/>
                    </w:rPr>
                  </w:pPr>
                  <w:r>
                    <w:rPr>
                      <w:rFonts w:cs="Miriam" w:hint="cs"/>
                      <w:sz w:val="18"/>
                      <w:szCs w:val="18"/>
                      <w:rtl/>
                    </w:rPr>
                    <w:t>תקנות לענין תנאי כשירות ופסלות לכהונה</w:t>
                  </w:r>
                </w:p>
                <w:p w14:paraId="531084AA" w14:textId="77777777" w:rsidR="00D44C95" w:rsidRDefault="00D44C95">
                  <w:pPr>
                    <w:spacing w:line="160" w:lineRule="exact"/>
                    <w:jc w:val="left"/>
                    <w:rPr>
                      <w:rFonts w:cs="Miriam" w:hint="cs"/>
                      <w:sz w:val="18"/>
                      <w:szCs w:val="18"/>
                      <w:rtl/>
                    </w:rPr>
                  </w:pPr>
                  <w:r>
                    <w:rPr>
                      <w:rFonts w:cs="Miriam" w:hint="cs"/>
                      <w:sz w:val="18"/>
                      <w:szCs w:val="18"/>
                      <w:rtl/>
                    </w:rPr>
                    <w:t>(תיקון מס' 88) תשס"ד-2004</w:t>
                  </w:r>
                </w:p>
              </w:txbxContent>
            </v:textbox>
            <w10:anchorlock/>
          </v:shape>
        </w:pict>
      </w:r>
      <w:r>
        <w:rPr>
          <w:rStyle w:val="default"/>
          <w:rFonts w:cs="Miriam" w:hint="cs"/>
          <w:sz w:val="32"/>
          <w:szCs w:val="32"/>
          <w:rtl/>
        </w:rPr>
        <w:t>173</w:t>
      </w:r>
      <w:r>
        <w:rPr>
          <w:rStyle w:val="default"/>
          <w:rFonts w:cs="FrankRuehl" w:hint="cs"/>
          <w:rtl/>
        </w:rPr>
        <w:t>א</w:t>
      </w:r>
      <w:r w:rsidR="006D2147">
        <w:rPr>
          <w:rStyle w:val="default"/>
          <w:rFonts w:cs="FrankRuehl" w:hint="cs"/>
          <w:rtl/>
        </w:rPr>
        <w:t>.</w:t>
      </w:r>
      <w:r>
        <w:rPr>
          <w:rStyle w:val="default"/>
          <w:rFonts w:cs="FrankRuehl" w:hint="cs"/>
          <w:rtl/>
        </w:rPr>
        <w:t xml:space="preserve"> השר רשאי לקבוע תנאי כשירות ופסלות לכהונה לעובדי עיריה ולנושאי משרה בה, וכן לעובדים בתאגיד עירוני כהגדרתו בסעיף 249א ובחברה עירונית מיוחדת כהגדרתה בסעיף 249ב, ורשאי הוא לקבוע תנאים כאמור לפי סוגי משרות ותפקידים; לענין זה, "עובד" </w:t>
      </w:r>
      <w:r>
        <w:rPr>
          <w:rStyle w:val="default"/>
          <w:rFonts w:cs="FrankRuehl"/>
          <w:rtl/>
        </w:rPr>
        <w:t>–</w:t>
      </w:r>
      <w:r>
        <w:rPr>
          <w:rStyle w:val="default"/>
          <w:rFonts w:cs="FrankRuehl" w:hint="cs"/>
          <w:rtl/>
        </w:rPr>
        <w:t xml:space="preserve"> לרבות עובד ארעי, עובד זמני ועובד על פי חוזה מיוחד.</w:t>
      </w:r>
    </w:p>
    <w:p w14:paraId="1A4D50AE" w14:textId="77777777" w:rsidR="00DB44A9" w:rsidRPr="00685FCC" w:rsidRDefault="00DB44A9" w:rsidP="00DB44A9">
      <w:pPr>
        <w:pStyle w:val="P00"/>
        <w:spacing w:before="0"/>
        <w:ind w:left="0" w:right="1134"/>
        <w:rPr>
          <w:rStyle w:val="default"/>
          <w:rFonts w:cs="FrankRuehl" w:hint="cs"/>
          <w:vanish/>
          <w:color w:val="FF0000"/>
          <w:sz w:val="20"/>
          <w:szCs w:val="20"/>
          <w:shd w:val="clear" w:color="auto" w:fill="FFFF99"/>
          <w:rtl/>
        </w:rPr>
      </w:pPr>
      <w:bookmarkStart w:id="331" w:name="Rov655"/>
      <w:r w:rsidRPr="00685FCC">
        <w:rPr>
          <w:rStyle w:val="default"/>
          <w:rFonts w:cs="FrankRuehl" w:hint="cs"/>
          <w:vanish/>
          <w:color w:val="FF0000"/>
          <w:sz w:val="20"/>
          <w:szCs w:val="20"/>
          <w:shd w:val="clear" w:color="auto" w:fill="FFFF99"/>
          <w:rtl/>
        </w:rPr>
        <w:t>מיום 1.1.2004</w:t>
      </w:r>
    </w:p>
    <w:p w14:paraId="231CE6B9" w14:textId="77777777" w:rsidR="00DB44A9" w:rsidRPr="00685FCC" w:rsidRDefault="00DB44A9" w:rsidP="00DB44A9">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88</w:t>
      </w:r>
    </w:p>
    <w:p w14:paraId="26CC13EF" w14:textId="77777777" w:rsidR="00DB44A9" w:rsidRPr="00685FCC" w:rsidRDefault="00DB44A9" w:rsidP="0046493F">
      <w:pPr>
        <w:pStyle w:val="P00"/>
        <w:spacing w:before="0"/>
        <w:ind w:left="0" w:right="1134"/>
        <w:rPr>
          <w:rStyle w:val="default"/>
          <w:rFonts w:cs="FrankRuehl" w:hint="cs"/>
          <w:vanish/>
          <w:sz w:val="20"/>
          <w:szCs w:val="20"/>
          <w:shd w:val="clear" w:color="auto" w:fill="FFFF99"/>
          <w:rtl/>
        </w:rPr>
      </w:pPr>
      <w:hyperlink r:id="rId537" w:history="1">
        <w:r w:rsidRPr="00685FCC">
          <w:rPr>
            <w:rStyle w:val="Hyperlink"/>
            <w:rFonts w:cs="FrankRuehl" w:hint="cs"/>
            <w:vanish/>
            <w:szCs w:val="20"/>
            <w:shd w:val="clear" w:color="auto" w:fill="FFFF99"/>
            <w:rtl/>
          </w:rPr>
          <w:t>ס"ח תשס"ד מס' 1920</w:t>
        </w:r>
      </w:hyperlink>
      <w:r w:rsidRPr="00685FCC">
        <w:rPr>
          <w:rFonts w:cs="FrankRuehl" w:hint="cs"/>
          <w:vanish/>
          <w:szCs w:val="20"/>
          <w:shd w:val="clear" w:color="auto" w:fill="FFFF99"/>
          <w:rtl/>
        </w:rPr>
        <w:t xml:space="preserve"> מיום 18.1.2004 עמ' </w:t>
      </w:r>
      <w:r w:rsidR="0046493F" w:rsidRPr="00685FCC">
        <w:rPr>
          <w:rFonts w:cs="FrankRuehl" w:hint="cs"/>
          <w:vanish/>
          <w:szCs w:val="20"/>
          <w:shd w:val="clear" w:color="auto" w:fill="FFFF99"/>
          <w:rtl/>
        </w:rPr>
        <w:t>119</w:t>
      </w:r>
      <w:r w:rsidRPr="00685FCC">
        <w:rPr>
          <w:rFonts w:cs="FrankRuehl" w:hint="cs"/>
          <w:vanish/>
          <w:szCs w:val="20"/>
          <w:shd w:val="clear" w:color="auto" w:fill="FFFF99"/>
          <w:rtl/>
        </w:rPr>
        <w:t xml:space="preserve"> (</w:t>
      </w:r>
      <w:hyperlink r:id="rId538" w:history="1">
        <w:r w:rsidRPr="00685FCC">
          <w:rPr>
            <w:rStyle w:val="Hyperlink"/>
            <w:rFonts w:cs="FrankRuehl" w:hint="cs"/>
            <w:vanish/>
            <w:szCs w:val="20"/>
            <w:shd w:val="clear" w:color="auto" w:fill="FFFF99"/>
            <w:rtl/>
          </w:rPr>
          <w:t>ה"ח 64</w:t>
        </w:r>
      </w:hyperlink>
      <w:r w:rsidRPr="00685FCC">
        <w:rPr>
          <w:rFonts w:cs="FrankRuehl" w:hint="cs"/>
          <w:vanish/>
          <w:szCs w:val="20"/>
          <w:shd w:val="clear" w:color="auto" w:fill="FFFF99"/>
          <w:rtl/>
        </w:rPr>
        <w:t>)</w:t>
      </w:r>
    </w:p>
    <w:p w14:paraId="7E2591A9" w14:textId="77777777" w:rsidR="00DB44A9" w:rsidRPr="00090F8C" w:rsidRDefault="00DB44A9" w:rsidP="00090F8C">
      <w:pPr>
        <w:pStyle w:val="P00"/>
        <w:spacing w:before="0"/>
        <w:ind w:left="0" w:right="1134"/>
        <w:rPr>
          <w:rStyle w:val="default"/>
          <w:rFonts w:cs="FrankRuehl" w:hint="cs"/>
          <w:b/>
          <w:bCs/>
          <w:sz w:val="2"/>
          <w:szCs w:val="2"/>
          <w:rtl/>
        </w:rPr>
      </w:pPr>
      <w:r w:rsidRPr="00685FCC">
        <w:rPr>
          <w:rStyle w:val="default"/>
          <w:rFonts w:cs="FrankRuehl" w:hint="cs"/>
          <w:b/>
          <w:bCs/>
          <w:vanish/>
          <w:sz w:val="20"/>
          <w:szCs w:val="20"/>
          <w:shd w:val="clear" w:color="auto" w:fill="FFFF99"/>
          <w:rtl/>
        </w:rPr>
        <w:t>הוספת סעיף 173א</w:t>
      </w:r>
      <w:bookmarkEnd w:id="331"/>
    </w:p>
    <w:p w14:paraId="0251F86F" w14:textId="77777777" w:rsidR="0065509C" w:rsidRDefault="0065509C" w:rsidP="008C1048">
      <w:pPr>
        <w:pStyle w:val="P00"/>
        <w:spacing w:before="72"/>
        <w:ind w:left="0" w:right="1134"/>
        <w:rPr>
          <w:rStyle w:val="default"/>
          <w:rFonts w:cs="FrankRuehl" w:hint="cs"/>
          <w:rtl/>
        </w:rPr>
      </w:pPr>
      <w:bookmarkStart w:id="332" w:name="Seif361"/>
      <w:bookmarkEnd w:id="332"/>
      <w:r>
        <w:rPr>
          <w:rFonts w:cs="Miriam"/>
          <w:szCs w:val="32"/>
          <w:rtl/>
          <w:lang w:val="he-IL"/>
        </w:rPr>
        <w:pict w14:anchorId="148E348F">
          <v:shape id="_x0000_s2659" type="#_x0000_t202" style="position:absolute;left:0;text-align:left;margin-left:470.35pt;margin-top:7.1pt;width:1in;height:52.65pt;z-index:251859456" filled="f" stroked="f">
            <v:textbox style="mso-next-textbox:#_x0000_s2659" inset="1mm,0,1mm,0">
              <w:txbxContent>
                <w:p w14:paraId="0E7722A1" w14:textId="77777777" w:rsidR="00D44C95" w:rsidRDefault="00D44C95" w:rsidP="0065509C">
                  <w:pPr>
                    <w:spacing w:line="160" w:lineRule="exact"/>
                    <w:jc w:val="left"/>
                    <w:rPr>
                      <w:rFonts w:cs="Miriam" w:hint="cs"/>
                      <w:sz w:val="18"/>
                      <w:szCs w:val="18"/>
                      <w:rtl/>
                    </w:rPr>
                  </w:pPr>
                  <w:r>
                    <w:rPr>
                      <w:rFonts w:cs="Miriam" w:hint="cs"/>
                      <w:sz w:val="18"/>
                      <w:szCs w:val="18"/>
                      <w:rtl/>
                    </w:rPr>
                    <w:t>ייצוג הולם בקרב עובדי עירייה</w:t>
                  </w:r>
                </w:p>
                <w:p w14:paraId="0B78208E" w14:textId="77777777" w:rsidR="00D44C95" w:rsidRDefault="00D44C95" w:rsidP="0065509C">
                  <w:pPr>
                    <w:spacing w:line="160" w:lineRule="exact"/>
                    <w:jc w:val="left"/>
                    <w:rPr>
                      <w:rFonts w:cs="Miriam" w:hint="cs"/>
                      <w:sz w:val="18"/>
                      <w:szCs w:val="18"/>
                      <w:rtl/>
                    </w:rPr>
                  </w:pPr>
                  <w:r>
                    <w:rPr>
                      <w:rFonts w:cs="Miriam" w:hint="cs"/>
                      <w:sz w:val="18"/>
                      <w:szCs w:val="18"/>
                      <w:rtl/>
                    </w:rPr>
                    <w:t>(תיקון מס' 124) תשע"א-2011</w:t>
                  </w:r>
                </w:p>
                <w:p w14:paraId="1A85A58E" w14:textId="77777777" w:rsidR="00D44C95" w:rsidRDefault="00D44C95" w:rsidP="0065509C">
                  <w:pPr>
                    <w:spacing w:line="160" w:lineRule="exact"/>
                    <w:jc w:val="left"/>
                    <w:rPr>
                      <w:rFonts w:cs="Miriam" w:hint="cs"/>
                      <w:sz w:val="18"/>
                      <w:szCs w:val="18"/>
                      <w:rtl/>
                    </w:rPr>
                  </w:pPr>
                  <w:r>
                    <w:rPr>
                      <w:rFonts w:cs="Miriam" w:hint="cs"/>
                      <w:sz w:val="18"/>
                      <w:szCs w:val="18"/>
                      <w:rtl/>
                    </w:rPr>
                    <w:t>(תיקון מס' 128) תשע"ב-2012</w:t>
                  </w:r>
                </w:p>
              </w:txbxContent>
            </v:textbox>
            <w10:anchorlock/>
          </v:shape>
        </w:pict>
      </w:r>
      <w:r>
        <w:rPr>
          <w:rStyle w:val="default"/>
          <w:rFonts w:cs="Miriam" w:hint="cs"/>
          <w:sz w:val="32"/>
          <w:szCs w:val="32"/>
          <w:rtl/>
        </w:rPr>
        <w:t>173</w:t>
      </w:r>
      <w:r>
        <w:rPr>
          <w:rStyle w:val="default"/>
          <w:rFonts w:cs="FrankRuehl" w:hint="cs"/>
          <w:rtl/>
        </w:rPr>
        <w:t>ב. (א)</w:t>
      </w:r>
      <w:r>
        <w:rPr>
          <w:rStyle w:val="default"/>
          <w:rFonts w:cs="FrankRuehl" w:hint="cs"/>
          <w:rtl/>
        </w:rPr>
        <w:tab/>
        <w:t>בקרב עובדי עירייה, בכלל המשרות והדירוגים, יינתן ביטוי הולם, בנסיבות העניין, לייצוגם של מי שהוא או שאחד מהוריו נולדו באתיופיה</w:t>
      </w:r>
      <w:r w:rsidR="008C1048">
        <w:rPr>
          <w:rStyle w:val="default"/>
          <w:rFonts w:cs="FrankRuehl" w:hint="cs"/>
          <w:rtl/>
        </w:rPr>
        <w:t xml:space="preserve"> </w:t>
      </w:r>
      <w:r w:rsidR="008C1048" w:rsidRPr="008C1048">
        <w:rPr>
          <w:rStyle w:val="default"/>
          <w:rFonts w:cs="FrankRuehl" w:hint="cs"/>
          <w:rtl/>
        </w:rPr>
        <w:t>או שהוא בן העדה הדרוזית</w:t>
      </w:r>
      <w:r>
        <w:rPr>
          <w:rStyle w:val="default"/>
          <w:rFonts w:cs="FrankRuehl" w:hint="cs"/>
          <w:rtl/>
        </w:rPr>
        <w:t xml:space="preserve"> (בסעיף זה </w:t>
      </w:r>
      <w:r>
        <w:rPr>
          <w:rStyle w:val="default"/>
          <w:rFonts w:cs="FrankRuehl"/>
          <w:rtl/>
        </w:rPr>
        <w:t>–</w:t>
      </w:r>
      <w:r>
        <w:rPr>
          <w:rStyle w:val="default"/>
          <w:rFonts w:cs="FrankRuehl" w:hint="cs"/>
          <w:rtl/>
        </w:rPr>
        <w:t xml:space="preserve"> ייצוג הולם)</w:t>
      </w:r>
      <w:r w:rsidR="008C1048" w:rsidRPr="008C1048">
        <w:rPr>
          <w:rStyle w:val="default"/>
          <w:rFonts w:cs="FrankRuehl" w:hint="cs"/>
          <w:rtl/>
        </w:rPr>
        <w:t>; הוראות סעיף זה יחולו לגבי בני העדה הדרוזית בעירייה שבתחומה למעלה מעשירית מהתושבים אך לא יותר ממחציתם הם בני העדה הדרוזית</w:t>
      </w:r>
      <w:r>
        <w:rPr>
          <w:rStyle w:val="default"/>
          <w:rFonts w:cs="FrankRuehl" w:hint="cs"/>
          <w:rtl/>
        </w:rPr>
        <w:t>.</w:t>
      </w:r>
    </w:p>
    <w:p w14:paraId="1DB46D81" w14:textId="77777777" w:rsidR="00090F8C" w:rsidRPr="00685FCC" w:rsidRDefault="00090F8C" w:rsidP="00090F8C">
      <w:pPr>
        <w:pStyle w:val="P00"/>
        <w:spacing w:before="0"/>
        <w:ind w:left="0" w:right="1134"/>
        <w:rPr>
          <w:rStyle w:val="default"/>
          <w:rFonts w:cs="FrankRuehl" w:hint="cs"/>
          <w:vanish/>
          <w:color w:val="FF0000"/>
          <w:sz w:val="20"/>
          <w:szCs w:val="20"/>
          <w:shd w:val="clear" w:color="auto" w:fill="FFFF99"/>
          <w:rtl/>
        </w:rPr>
      </w:pPr>
      <w:bookmarkStart w:id="333" w:name="Rov656"/>
      <w:r w:rsidRPr="00685FCC">
        <w:rPr>
          <w:rStyle w:val="default"/>
          <w:rFonts w:cs="FrankRuehl" w:hint="cs"/>
          <w:vanish/>
          <w:color w:val="FF0000"/>
          <w:sz w:val="20"/>
          <w:szCs w:val="20"/>
          <w:shd w:val="clear" w:color="auto" w:fill="FFFF99"/>
          <w:rtl/>
        </w:rPr>
        <w:t>מיום 4.4.2011</w:t>
      </w:r>
    </w:p>
    <w:p w14:paraId="2DD9A3AA" w14:textId="77777777" w:rsidR="00090F8C" w:rsidRPr="00685FCC" w:rsidRDefault="00090F8C" w:rsidP="00090F8C">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124</w:t>
      </w:r>
    </w:p>
    <w:p w14:paraId="11688B46" w14:textId="77777777" w:rsidR="00090F8C" w:rsidRPr="00685FCC" w:rsidRDefault="00090F8C" w:rsidP="00090F8C">
      <w:pPr>
        <w:pStyle w:val="P00"/>
        <w:spacing w:before="0"/>
        <w:ind w:left="0" w:right="1134"/>
        <w:rPr>
          <w:rStyle w:val="default"/>
          <w:rFonts w:cs="FrankRuehl" w:hint="cs"/>
          <w:vanish/>
          <w:sz w:val="20"/>
          <w:szCs w:val="20"/>
          <w:shd w:val="clear" w:color="auto" w:fill="FFFF99"/>
          <w:rtl/>
        </w:rPr>
      </w:pPr>
      <w:hyperlink r:id="rId539" w:history="1">
        <w:r w:rsidRPr="00685FCC">
          <w:rPr>
            <w:rStyle w:val="Hyperlink"/>
            <w:rFonts w:cs="FrankRuehl" w:hint="cs"/>
            <w:vanish/>
            <w:szCs w:val="20"/>
            <w:shd w:val="clear" w:color="auto" w:fill="FFFF99"/>
            <w:rtl/>
          </w:rPr>
          <w:t>ס"ח תשע"א מס' 2289</w:t>
        </w:r>
      </w:hyperlink>
      <w:r w:rsidRPr="00685FCC">
        <w:rPr>
          <w:rStyle w:val="default"/>
          <w:rFonts w:cs="FrankRuehl" w:hint="cs"/>
          <w:vanish/>
          <w:sz w:val="20"/>
          <w:szCs w:val="20"/>
          <w:shd w:val="clear" w:color="auto" w:fill="FFFF99"/>
          <w:rtl/>
        </w:rPr>
        <w:t xml:space="preserve"> מיום 4.4.2011 עמ' 735 (</w:t>
      </w:r>
      <w:hyperlink r:id="rId540" w:history="1">
        <w:r w:rsidRPr="00685FCC">
          <w:rPr>
            <w:rStyle w:val="Hyperlink"/>
            <w:rFonts w:cs="FrankRuehl" w:hint="cs"/>
            <w:vanish/>
            <w:szCs w:val="20"/>
            <w:shd w:val="clear" w:color="auto" w:fill="FFFF99"/>
            <w:rtl/>
          </w:rPr>
          <w:t>ה"ח 358</w:t>
        </w:r>
      </w:hyperlink>
      <w:r w:rsidRPr="00685FCC">
        <w:rPr>
          <w:rStyle w:val="default"/>
          <w:rFonts w:cs="FrankRuehl" w:hint="cs"/>
          <w:vanish/>
          <w:sz w:val="20"/>
          <w:szCs w:val="20"/>
          <w:shd w:val="clear" w:color="auto" w:fill="FFFF99"/>
          <w:rtl/>
        </w:rPr>
        <w:t>)</w:t>
      </w:r>
    </w:p>
    <w:p w14:paraId="72B3C016" w14:textId="77777777" w:rsidR="00090F8C" w:rsidRPr="00685FCC" w:rsidRDefault="00090F8C" w:rsidP="00090F8C">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הוספת סעיף 173ב</w:t>
      </w:r>
    </w:p>
    <w:p w14:paraId="74DD0D04" w14:textId="77777777" w:rsidR="00090F8C" w:rsidRPr="00685FCC" w:rsidRDefault="00090F8C" w:rsidP="00090F8C">
      <w:pPr>
        <w:pStyle w:val="P00"/>
        <w:spacing w:before="0"/>
        <w:ind w:left="0" w:right="1134"/>
        <w:rPr>
          <w:rStyle w:val="default"/>
          <w:rFonts w:cs="FrankRuehl" w:hint="cs"/>
          <w:vanish/>
          <w:sz w:val="20"/>
          <w:szCs w:val="20"/>
          <w:shd w:val="clear" w:color="auto" w:fill="FFFF99"/>
          <w:rtl/>
        </w:rPr>
      </w:pPr>
    </w:p>
    <w:p w14:paraId="5F494A90" w14:textId="77777777" w:rsidR="00090F8C" w:rsidRPr="00685FCC" w:rsidRDefault="00090F8C" w:rsidP="00090F8C">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27.3.2012</w:t>
      </w:r>
    </w:p>
    <w:p w14:paraId="19BE56BF" w14:textId="77777777" w:rsidR="00090F8C" w:rsidRPr="00685FCC" w:rsidRDefault="00090F8C" w:rsidP="00090F8C">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128</w:t>
      </w:r>
    </w:p>
    <w:p w14:paraId="3612AE76" w14:textId="77777777" w:rsidR="00090F8C" w:rsidRPr="00685FCC" w:rsidRDefault="00090F8C" w:rsidP="00090F8C">
      <w:pPr>
        <w:pStyle w:val="P00"/>
        <w:spacing w:before="0"/>
        <w:ind w:left="0" w:right="1134"/>
        <w:rPr>
          <w:rStyle w:val="default"/>
          <w:rFonts w:cs="FrankRuehl" w:hint="cs"/>
          <w:vanish/>
          <w:sz w:val="20"/>
          <w:szCs w:val="20"/>
          <w:shd w:val="clear" w:color="auto" w:fill="FFFF99"/>
          <w:rtl/>
        </w:rPr>
      </w:pPr>
      <w:hyperlink r:id="rId541" w:history="1">
        <w:r w:rsidRPr="00685FCC">
          <w:rPr>
            <w:rStyle w:val="Hyperlink"/>
            <w:rFonts w:cs="FrankRuehl" w:hint="cs"/>
            <w:vanish/>
            <w:szCs w:val="20"/>
            <w:shd w:val="clear" w:color="auto" w:fill="FFFF99"/>
            <w:rtl/>
          </w:rPr>
          <w:t>ס"ח תשע"ב מס' 2347</w:t>
        </w:r>
      </w:hyperlink>
      <w:r w:rsidRPr="00685FCC">
        <w:rPr>
          <w:rStyle w:val="default"/>
          <w:rFonts w:cs="FrankRuehl" w:hint="cs"/>
          <w:vanish/>
          <w:sz w:val="20"/>
          <w:szCs w:val="20"/>
          <w:shd w:val="clear" w:color="auto" w:fill="FFFF99"/>
          <w:rtl/>
        </w:rPr>
        <w:t xml:space="preserve"> מיום 27.3.2012 עמ' 235 (</w:t>
      </w:r>
      <w:hyperlink r:id="rId542" w:history="1">
        <w:r w:rsidRPr="00685FCC">
          <w:rPr>
            <w:rStyle w:val="Hyperlink"/>
            <w:rFonts w:cs="FrankRuehl" w:hint="cs"/>
            <w:vanish/>
            <w:szCs w:val="20"/>
            <w:shd w:val="clear" w:color="auto" w:fill="FFFF99"/>
            <w:rtl/>
          </w:rPr>
          <w:t>ה"ח 431</w:t>
        </w:r>
      </w:hyperlink>
      <w:r w:rsidRPr="00685FCC">
        <w:rPr>
          <w:rStyle w:val="default"/>
          <w:rFonts w:cs="FrankRuehl" w:hint="cs"/>
          <w:vanish/>
          <w:sz w:val="20"/>
          <w:szCs w:val="20"/>
          <w:shd w:val="clear" w:color="auto" w:fill="FFFF99"/>
          <w:rtl/>
        </w:rPr>
        <w:t>)</w:t>
      </w:r>
    </w:p>
    <w:p w14:paraId="05BBACE1" w14:textId="77777777" w:rsidR="00090F8C" w:rsidRPr="00090F8C" w:rsidRDefault="00090F8C" w:rsidP="00090F8C">
      <w:pPr>
        <w:pStyle w:val="P00"/>
        <w:ind w:left="0" w:right="1134"/>
        <w:rPr>
          <w:rStyle w:val="default"/>
          <w:rFonts w:cs="FrankRuehl" w:hint="cs"/>
          <w:sz w:val="2"/>
          <w:szCs w:val="2"/>
          <w:shd w:val="clear" w:color="auto" w:fill="FFFF99"/>
          <w:rtl/>
        </w:rPr>
      </w:pPr>
      <w:r w:rsidRPr="00685FCC">
        <w:rPr>
          <w:rStyle w:val="default"/>
          <w:rFonts w:cs="FrankRuehl" w:hint="cs"/>
          <w:vanish/>
          <w:sz w:val="22"/>
          <w:szCs w:val="22"/>
          <w:shd w:val="clear" w:color="auto" w:fill="FFFF99"/>
          <w:rtl/>
        </w:rPr>
        <w:t>173ב.</w:t>
      </w:r>
      <w:r w:rsidRPr="00685FCC">
        <w:rPr>
          <w:rStyle w:val="default"/>
          <w:rFonts w:cs="FrankRuehl" w:hint="cs"/>
          <w:vanish/>
          <w:sz w:val="22"/>
          <w:szCs w:val="22"/>
          <w:shd w:val="clear" w:color="auto" w:fill="FFFF99"/>
          <w:rtl/>
        </w:rPr>
        <w:tab/>
        <w:t>(א)</w:t>
      </w:r>
      <w:r w:rsidRPr="00685FCC">
        <w:rPr>
          <w:rStyle w:val="default"/>
          <w:rFonts w:cs="FrankRuehl" w:hint="cs"/>
          <w:vanish/>
          <w:sz w:val="22"/>
          <w:szCs w:val="22"/>
          <w:shd w:val="clear" w:color="auto" w:fill="FFFF99"/>
          <w:rtl/>
        </w:rPr>
        <w:tab/>
        <w:t xml:space="preserve">בקרב עובדי עירייה, בכלל המשרות והדירוגים, יינתן ביטוי הולם, בנסיבות העניין, לייצוגם של מי שהוא או שאחד מהוריו נולדו באתיופיה </w:t>
      </w:r>
      <w:r w:rsidRPr="00685FCC">
        <w:rPr>
          <w:rStyle w:val="default"/>
          <w:rFonts w:cs="FrankRuehl" w:hint="cs"/>
          <w:vanish/>
          <w:sz w:val="22"/>
          <w:szCs w:val="22"/>
          <w:u w:val="single"/>
          <w:shd w:val="clear" w:color="auto" w:fill="FFFF99"/>
          <w:rtl/>
        </w:rPr>
        <w:t>או שהוא בן העדה הדרוזית</w:t>
      </w:r>
      <w:r w:rsidRPr="00685FCC">
        <w:rPr>
          <w:rStyle w:val="default"/>
          <w:rFonts w:cs="FrankRuehl" w:hint="cs"/>
          <w:vanish/>
          <w:sz w:val="22"/>
          <w:szCs w:val="22"/>
          <w:shd w:val="clear" w:color="auto" w:fill="FFFF99"/>
          <w:rtl/>
        </w:rPr>
        <w:t xml:space="preserve"> (בסעיף זה </w:t>
      </w:r>
      <w:r w:rsidRPr="00685FCC">
        <w:rPr>
          <w:rStyle w:val="default"/>
          <w:rFonts w:cs="FrankRuehl"/>
          <w:vanish/>
          <w:sz w:val="22"/>
          <w:szCs w:val="22"/>
          <w:shd w:val="clear" w:color="auto" w:fill="FFFF99"/>
          <w:rtl/>
        </w:rPr>
        <w:t>–</w:t>
      </w:r>
      <w:r w:rsidRPr="00685FCC">
        <w:rPr>
          <w:rStyle w:val="default"/>
          <w:rFonts w:cs="FrankRuehl" w:hint="cs"/>
          <w:vanish/>
          <w:sz w:val="22"/>
          <w:szCs w:val="22"/>
          <w:shd w:val="clear" w:color="auto" w:fill="FFFF99"/>
          <w:rtl/>
        </w:rPr>
        <w:t xml:space="preserve"> ייצוג הולם)</w:t>
      </w:r>
      <w:r w:rsidRPr="00685FCC">
        <w:rPr>
          <w:rStyle w:val="default"/>
          <w:rFonts w:cs="FrankRuehl" w:hint="cs"/>
          <w:vanish/>
          <w:sz w:val="22"/>
          <w:szCs w:val="22"/>
          <w:u w:val="single"/>
          <w:shd w:val="clear" w:color="auto" w:fill="FFFF99"/>
          <w:rtl/>
        </w:rPr>
        <w:t>; הוראות סעיף זה יחולו לגבי בני העדה הדרוזית בעירייה שבתחומה למעלה מעשירית מהתושבים אך לא יותר ממחציתם הם בני העדה הדרוזית</w:t>
      </w:r>
      <w:r w:rsidRPr="00685FCC">
        <w:rPr>
          <w:rStyle w:val="default"/>
          <w:rFonts w:cs="FrankRuehl" w:hint="cs"/>
          <w:vanish/>
          <w:sz w:val="22"/>
          <w:szCs w:val="22"/>
          <w:shd w:val="clear" w:color="auto" w:fill="FFFF99"/>
          <w:rtl/>
        </w:rPr>
        <w:t>.</w:t>
      </w:r>
      <w:bookmarkEnd w:id="333"/>
    </w:p>
    <w:p w14:paraId="0BE3D635" w14:textId="77777777" w:rsidR="0065509C" w:rsidRDefault="0065509C" w:rsidP="0065509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נדרשת העדפת מועמד לשם ביצוע הוראות סעיף קטן (א), תינתן העדפה כאמור אם המועמד הוא בעל כישורים דומים לכישוריהם של מועמדים אחרים.</w:t>
      </w:r>
    </w:p>
    <w:p w14:paraId="3E9D7802" w14:textId="77777777" w:rsidR="0065509C" w:rsidRDefault="0065509C" w:rsidP="0065509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עירייה רשאית לייעד משרות אשר יועסקו בהן, ככל האפשר, רק מועמדים שהם כשירים לתפקיד מקרב קבוצה הזכאית לייצוג הולם, לגבי כלל המשרות או לגבי סוגים של משרות.</w:t>
      </w:r>
    </w:p>
    <w:p w14:paraId="3A11CCE1" w14:textId="77777777" w:rsidR="0065509C" w:rsidRDefault="0065509C" w:rsidP="0065509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הוראות סעיף זה יחולו על כל דרכי הקבלה לעבודה בעיריה והקידום בעבודה לפי פקודה זו.</w:t>
      </w:r>
    </w:p>
    <w:p w14:paraId="57ED99A5" w14:textId="77777777" w:rsidR="0065509C" w:rsidRDefault="0065509C" w:rsidP="0065509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העירייה תגיש לשר הפנים, אחת לשנה, דין וחשבון לגבי ביצוע ההוראות לפי סעיף זה, ובו יפורטו, בין השאר, נתונים באשר לפעולות שננקטו לפי סעיף זה באותה שנה ונתונים באשר לייצוג הולם בקרב עובדיה.</w:t>
      </w:r>
    </w:p>
    <w:p w14:paraId="512C3AD6" w14:textId="77777777" w:rsidR="0065509C" w:rsidRDefault="008C1048" w:rsidP="008C1048">
      <w:pPr>
        <w:pStyle w:val="P00"/>
        <w:spacing w:before="72"/>
        <w:ind w:left="0" w:right="1134"/>
        <w:rPr>
          <w:rStyle w:val="default"/>
          <w:rFonts w:cs="FrankRuehl" w:hint="cs"/>
          <w:rtl/>
        </w:rPr>
      </w:pPr>
      <w:r>
        <w:rPr>
          <w:rFonts w:cs="FrankRuehl" w:hint="cs"/>
          <w:sz w:val="26"/>
          <w:rtl/>
          <w:lang w:eastAsia="en-US"/>
        </w:rPr>
        <w:pict w14:anchorId="2E831204">
          <v:shape id="_x0000_s2676" type="#_x0000_t202" style="position:absolute;left:0;text-align:left;margin-left:470.35pt;margin-top:7.1pt;width:1in;height:14.95pt;z-index:251864576" filled="f" stroked="f">
            <v:textbox style="mso-next-textbox:#_x0000_s2676" inset="1mm,0,1mm,0">
              <w:txbxContent>
                <w:p w14:paraId="1BA80522" w14:textId="77777777" w:rsidR="00D44C95" w:rsidRDefault="00D44C95" w:rsidP="008C1048">
                  <w:pPr>
                    <w:spacing w:line="160" w:lineRule="exact"/>
                    <w:jc w:val="left"/>
                    <w:rPr>
                      <w:rFonts w:cs="Miriam" w:hint="cs"/>
                      <w:sz w:val="18"/>
                      <w:szCs w:val="18"/>
                      <w:rtl/>
                    </w:rPr>
                  </w:pPr>
                  <w:r>
                    <w:rPr>
                      <w:rFonts w:cs="Miriam" w:hint="cs"/>
                      <w:sz w:val="18"/>
                      <w:szCs w:val="18"/>
                      <w:rtl/>
                    </w:rPr>
                    <w:t>(תיקון מס' 128) תשע"ב-2012</w:t>
                  </w:r>
                </w:p>
              </w:txbxContent>
            </v:textbox>
          </v:shape>
        </w:pict>
      </w:r>
      <w:r w:rsidR="0065509C">
        <w:rPr>
          <w:rStyle w:val="default"/>
          <w:rFonts w:cs="FrankRuehl" w:hint="cs"/>
          <w:rtl/>
        </w:rPr>
        <w:tab/>
        <w:t>(ו)</w:t>
      </w:r>
      <w:r w:rsidR="0065509C">
        <w:rPr>
          <w:rStyle w:val="default"/>
          <w:rFonts w:cs="FrankRuehl" w:hint="cs"/>
          <w:rtl/>
        </w:rPr>
        <w:tab/>
        <w:t xml:space="preserve">שר הפנים יגיש </w:t>
      </w:r>
      <w:r>
        <w:rPr>
          <w:rStyle w:val="default"/>
          <w:rFonts w:cs="FrankRuehl" w:hint="cs"/>
          <w:rtl/>
        </w:rPr>
        <w:t xml:space="preserve">אחת לשנה, </w:t>
      </w:r>
      <w:r w:rsidR="0065509C">
        <w:rPr>
          <w:rStyle w:val="default"/>
          <w:rFonts w:cs="FrankRuehl" w:hint="cs"/>
          <w:rtl/>
        </w:rPr>
        <w:t xml:space="preserve">לממשלה, לנציבות שוויון הזדמנויות בעבודה כמשמעותה בחוק שוויון ההזדמנויות בעבודה, התשמ"ח-1988, </w:t>
      </w:r>
      <w:r>
        <w:rPr>
          <w:rStyle w:val="default"/>
          <w:rFonts w:cs="FrankRuehl" w:hint="cs"/>
          <w:rtl/>
        </w:rPr>
        <w:t>ולוועדה הנוגעת בדבר</w:t>
      </w:r>
      <w:r w:rsidR="00090F8C">
        <w:rPr>
          <w:rStyle w:val="default"/>
          <w:rFonts w:cs="FrankRuehl" w:hint="cs"/>
          <w:rtl/>
        </w:rPr>
        <w:t>, דין</w:t>
      </w:r>
      <w:r w:rsidR="0065509C">
        <w:rPr>
          <w:rStyle w:val="default"/>
          <w:rFonts w:cs="FrankRuehl" w:hint="cs"/>
          <w:rtl/>
        </w:rPr>
        <w:t xml:space="preserve"> וחשבון בהתאם לנתונים שנתקבלו באותה שנה לפי סעיף קטן (ה) באשר</w:t>
      </w:r>
      <w:r>
        <w:rPr>
          <w:rStyle w:val="default"/>
          <w:rFonts w:cs="FrankRuehl" w:hint="cs"/>
          <w:rtl/>
        </w:rPr>
        <w:t xml:space="preserve"> לייצוג הולם בקרב עובדי העיריות כמפורט להלן:</w:t>
      </w:r>
    </w:p>
    <w:p w14:paraId="28DA132A" w14:textId="77777777" w:rsidR="00090F8C" w:rsidRPr="00685FCC" w:rsidRDefault="00090F8C" w:rsidP="00090F8C">
      <w:pPr>
        <w:pStyle w:val="P00"/>
        <w:spacing w:before="0"/>
        <w:ind w:left="0" w:right="1134"/>
        <w:rPr>
          <w:rStyle w:val="default"/>
          <w:rFonts w:cs="FrankRuehl" w:hint="cs"/>
          <w:vanish/>
          <w:color w:val="FF0000"/>
          <w:sz w:val="20"/>
          <w:szCs w:val="20"/>
          <w:shd w:val="clear" w:color="auto" w:fill="FFFF99"/>
          <w:rtl/>
        </w:rPr>
      </w:pPr>
      <w:bookmarkStart w:id="334" w:name="Rov657"/>
      <w:r w:rsidRPr="00685FCC">
        <w:rPr>
          <w:rStyle w:val="default"/>
          <w:rFonts w:cs="FrankRuehl" w:hint="cs"/>
          <w:vanish/>
          <w:color w:val="FF0000"/>
          <w:sz w:val="20"/>
          <w:szCs w:val="20"/>
          <w:shd w:val="clear" w:color="auto" w:fill="FFFF99"/>
          <w:rtl/>
        </w:rPr>
        <w:t>מיום 27.3.2012</w:t>
      </w:r>
    </w:p>
    <w:p w14:paraId="511DE98E" w14:textId="77777777" w:rsidR="00090F8C" w:rsidRPr="00685FCC" w:rsidRDefault="00090F8C" w:rsidP="00090F8C">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128</w:t>
      </w:r>
    </w:p>
    <w:p w14:paraId="0395C861" w14:textId="77777777" w:rsidR="00090F8C" w:rsidRPr="00685FCC" w:rsidRDefault="00090F8C" w:rsidP="00090F8C">
      <w:pPr>
        <w:pStyle w:val="P00"/>
        <w:spacing w:before="0"/>
        <w:ind w:left="0" w:right="1134"/>
        <w:rPr>
          <w:rStyle w:val="default"/>
          <w:rFonts w:cs="FrankRuehl" w:hint="cs"/>
          <w:vanish/>
          <w:sz w:val="20"/>
          <w:szCs w:val="20"/>
          <w:shd w:val="clear" w:color="auto" w:fill="FFFF99"/>
          <w:rtl/>
        </w:rPr>
      </w:pPr>
      <w:hyperlink r:id="rId543" w:history="1">
        <w:r w:rsidRPr="00685FCC">
          <w:rPr>
            <w:rStyle w:val="Hyperlink"/>
            <w:rFonts w:cs="FrankRuehl" w:hint="cs"/>
            <w:vanish/>
            <w:szCs w:val="20"/>
            <w:shd w:val="clear" w:color="auto" w:fill="FFFF99"/>
            <w:rtl/>
          </w:rPr>
          <w:t>ס"ח תשע"ב מס' 2347</w:t>
        </w:r>
      </w:hyperlink>
      <w:r w:rsidRPr="00685FCC">
        <w:rPr>
          <w:rStyle w:val="default"/>
          <w:rFonts w:cs="FrankRuehl" w:hint="cs"/>
          <w:vanish/>
          <w:sz w:val="20"/>
          <w:szCs w:val="20"/>
          <w:shd w:val="clear" w:color="auto" w:fill="FFFF99"/>
          <w:rtl/>
        </w:rPr>
        <w:t xml:space="preserve"> מיום 27.3.2012 עמ' 235 (</w:t>
      </w:r>
      <w:hyperlink r:id="rId544" w:history="1">
        <w:r w:rsidRPr="00685FCC">
          <w:rPr>
            <w:rStyle w:val="Hyperlink"/>
            <w:rFonts w:cs="FrankRuehl" w:hint="cs"/>
            <w:vanish/>
            <w:szCs w:val="20"/>
            <w:shd w:val="clear" w:color="auto" w:fill="FFFF99"/>
            <w:rtl/>
          </w:rPr>
          <w:t>ה"ח 431</w:t>
        </w:r>
      </w:hyperlink>
      <w:r w:rsidRPr="00685FCC">
        <w:rPr>
          <w:rStyle w:val="default"/>
          <w:rFonts w:cs="FrankRuehl" w:hint="cs"/>
          <w:vanish/>
          <w:sz w:val="20"/>
          <w:szCs w:val="20"/>
          <w:shd w:val="clear" w:color="auto" w:fill="FFFF99"/>
          <w:rtl/>
        </w:rPr>
        <w:t>)</w:t>
      </w:r>
    </w:p>
    <w:p w14:paraId="2434D1E9" w14:textId="77777777" w:rsidR="00090F8C" w:rsidRPr="00090F8C" w:rsidRDefault="00090F8C" w:rsidP="00090F8C">
      <w:pPr>
        <w:pStyle w:val="P00"/>
        <w:ind w:left="0" w:right="1134"/>
        <w:rPr>
          <w:rStyle w:val="default"/>
          <w:rFonts w:cs="FrankRuehl" w:hint="cs"/>
          <w:sz w:val="2"/>
          <w:szCs w:val="2"/>
          <w:u w:val="single"/>
          <w:shd w:val="clear" w:color="auto" w:fill="FFFF99"/>
          <w:rtl/>
        </w:rPr>
      </w:pPr>
      <w:r w:rsidRPr="00685FCC">
        <w:rPr>
          <w:rStyle w:val="default"/>
          <w:rFonts w:cs="FrankRuehl" w:hint="cs"/>
          <w:vanish/>
          <w:sz w:val="22"/>
          <w:szCs w:val="22"/>
          <w:shd w:val="clear" w:color="auto" w:fill="FFFF99"/>
          <w:rtl/>
        </w:rPr>
        <w:tab/>
        <w:t>(ו)</w:t>
      </w:r>
      <w:r w:rsidRPr="00685FCC">
        <w:rPr>
          <w:rStyle w:val="default"/>
          <w:rFonts w:cs="FrankRuehl" w:hint="cs"/>
          <w:vanish/>
          <w:sz w:val="22"/>
          <w:szCs w:val="22"/>
          <w:shd w:val="clear" w:color="auto" w:fill="FFFF99"/>
          <w:rtl/>
        </w:rPr>
        <w:tab/>
        <w:t xml:space="preserve">שר הפנים יגיש </w:t>
      </w:r>
      <w:r w:rsidRPr="00685FCC">
        <w:rPr>
          <w:rStyle w:val="default"/>
          <w:rFonts w:cs="FrankRuehl" w:hint="cs"/>
          <w:vanish/>
          <w:sz w:val="22"/>
          <w:szCs w:val="22"/>
          <w:u w:val="single"/>
          <w:shd w:val="clear" w:color="auto" w:fill="FFFF99"/>
          <w:rtl/>
        </w:rPr>
        <w:t>אחת לשנה,</w:t>
      </w:r>
      <w:r w:rsidRPr="00685FCC">
        <w:rPr>
          <w:rStyle w:val="default"/>
          <w:rFonts w:cs="FrankRuehl" w:hint="cs"/>
          <w:vanish/>
          <w:sz w:val="22"/>
          <w:szCs w:val="22"/>
          <w:shd w:val="clear" w:color="auto" w:fill="FFFF99"/>
          <w:rtl/>
        </w:rPr>
        <w:t xml:space="preserve"> לממשלה, לנציבות שוויון הזדמנויות בעבודה כמשמעותה בחוק שוויון ההזדמנויות בעבודה, התשמ"ח-1988, </w:t>
      </w:r>
      <w:r w:rsidRPr="00685FCC">
        <w:rPr>
          <w:rStyle w:val="default"/>
          <w:rFonts w:cs="FrankRuehl" w:hint="cs"/>
          <w:strike/>
          <w:vanish/>
          <w:sz w:val="22"/>
          <w:szCs w:val="22"/>
          <w:shd w:val="clear" w:color="auto" w:fill="FFFF99"/>
          <w:rtl/>
        </w:rPr>
        <w:t>ולוועדת העלייה הקליטה והתפוצות של הכנסת, אחת לשנה</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ולוועדה הנוגעת בדבר</w:t>
      </w:r>
      <w:r w:rsidRPr="00685FCC">
        <w:rPr>
          <w:rStyle w:val="default"/>
          <w:rFonts w:cs="FrankRuehl" w:hint="cs"/>
          <w:vanish/>
          <w:sz w:val="22"/>
          <w:szCs w:val="22"/>
          <w:shd w:val="clear" w:color="auto" w:fill="FFFF99"/>
          <w:rtl/>
        </w:rPr>
        <w:t xml:space="preserve">, דין וחשבון בהתאם לנתונים שנתקבלו באותה שנה לפי סעיף קטן (ה) באשר לייצוג הולם בקרב עובדי העיריות </w:t>
      </w:r>
      <w:r w:rsidRPr="00685FCC">
        <w:rPr>
          <w:rStyle w:val="default"/>
          <w:rFonts w:cs="FrankRuehl" w:hint="cs"/>
          <w:vanish/>
          <w:sz w:val="22"/>
          <w:szCs w:val="22"/>
          <w:u w:val="single"/>
          <w:shd w:val="clear" w:color="auto" w:fill="FFFF99"/>
          <w:rtl/>
        </w:rPr>
        <w:t>כמפורט להלן:</w:t>
      </w:r>
      <w:bookmarkEnd w:id="334"/>
    </w:p>
    <w:p w14:paraId="1965929E" w14:textId="77777777" w:rsidR="008C1048" w:rsidRDefault="008C1048" w:rsidP="008C1048">
      <w:pPr>
        <w:pStyle w:val="P22"/>
        <w:spacing w:before="72"/>
        <w:ind w:left="1021" w:right="1134"/>
        <w:rPr>
          <w:rStyle w:val="default"/>
          <w:rFonts w:cs="FrankRuehl" w:hint="cs"/>
          <w:rtl/>
        </w:rPr>
      </w:pPr>
      <w:r w:rsidRPr="008C1048">
        <w:rPr>
          <w:rStyle w:val="default"/>
          <w:rFonts w:cs="FrankRuehl" w:hint="cs"/>
          <w:rtl/>
        </w:rPr>
        <w:t>(1)</w:t>
      </w:r>
      <w:r w:rsidRPr="008C1048">
        <w:rPr>
          <w:rStyle w:val="default"/>
          <w:rFonts w:cs="FrankRuehl" w:hint="cs"/>
          <w:rtl/>
        </w:rPr>
        <w:tab/>
        <w:t xml:space="preserve">לוועדה העלייה, הקליטה והתפוצות של הכנסת </w:t>
      </w:r>
      <w:r w:rsidRPr="008C1048">
        <w:rPr>
          <w:rStyle w:val="default"/>
          <w:rFonts w:cs="FrankRuehl"/>
          <w:rtl/>
        </w:rPr>
        <w:t>–</w:t>
      </w:r>
      <w:r w:rsidRPr="008C1048">
        <w:rPr>
          <w:rStyle w:val="default"/>
          <w:rFonts w:cs="FrankRuehl" w:hint="cs"/>
          <w:rtl/>
        </w:rPr>
        <w:t xml:space="preserve"> באשר לייצוג הולם של מי שהוא או שאחד מהוריו נולדו באתיופיה בקרב עובדי העיריות;</w:t>
      </w:r>
    </w:p>
    <w:p w14:paraId="68B66900" w14:textId="77777777" w:rsidR="00090F8C" w:rsidRPr="00685FCC" w:rsidRDefault="00090F8C" w:rsidP="00090F8C">
      <w:pPr>
        <w:pStyle w:val="P00"/>
        <w:spacing w:before="0"/>
        <w:ind w:left="1021" w:right="1134"/>
        <w:rPr>
          <w:rStyle w:val="default"/>
          <w:rFonts w:cs="FrankRuehl" w:hint="cs"/>
          <w:vanish/>
          <w:color w:val="FF0000"/>
          <w:sz w:val="20"/>
          <w:szCs w:val="20"/>
          <w:shd w:val="clear" w:color="auto" w:fill="FFFF99"/>
          <w:rtl/>
        </w:rPr>
      </w:pPr>
      <w:bookmarkStart w:id="335" w:name="Rov658"/>
      <w:r w:rsidRPr="00685FCC">
        <w:rPr>
          <w:rStyle w:val="default"/>
          <w:rFonts w:cs="FrankRuehl" w:hint="cs"/>
          <w:vanish/>
          <w:color w:val="FF0000"/>
          <w:sz w:val="20"/>
          <w:szCs w:val="20"/>
          <w:shd w:val="clear" w:color="auto" w:fill="FFFF99"/>
          <w:rtl/>
        </w:rPr>
        <w:t>מיום 27.3.2012</w:t>
      </w:r>
    </w:p>
    <w:p w14:paraId="38E70848" w14:textId="77777777" w:rsidR="00090F8C" w:rsidRPr="00685FCC" w:rsidRDefault="00090F8C" w:rsidP="00090F8C">
      <w:pPr>
        <w:pStyle w:val="P00"/>
        <w:spacing w:before="0"/>
        <w:ind w:left="1021"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128</w:t>
      </w:r>
    </w:p>
    <w:p w14:paraId="12357F7C" w14:textId="77777777" w:rsidR="00090F8C" w:rsidRPr="00685FCC" w:rsidRDefault="00090F8C" w:rsidP="00090F8C">
      <w:pPr>
        <w:pStyle w:val="P00"/>
        <w:spacing w:before="0"/>
        <w:ind w:left="1021" w:right="1134"/>
        <w:rPr>
          <w:rStyle w:val="default"/>
          <w:rFonts w:cs="FrankRuehl" w:hint="cs"/>
          <w:vanish/>
          <w:sz w:val="20"/>
          <w:szCs w:val="20"/>
          <w:shd w:val="clear" w:color="auto" w:fill="FFFF99"/>
          <w:rtl/>
        </w:rPr>
      </w:pPr>
      <w:hyperlink r:id="rId545" w:history="1">
        <w:r w:rsidRPr="00685FCC">
          <w:rPr>
            <w:rStyle w:val="Hyperlink"/>
            <w:rFonts w:cs="FrankRuehl" w:hint="cs"/>
            <w:vanish/>
            <w:szCs w:val="20"/>
            <w:shd w:val="clear" w:color="auto" w:fill="FFFF99"/>
            <w:rtl/>
          </w:rPr>
          <w:t>ס"ח תשע"ב מס' 2347</w:t>
        </w:r>
      </w:hyperlink>
      <w:r w:rsidRPr="00685FCC">
        <w:rPr>
          <w:rStyle w:val="default"/>
          <w:rFonts w:cs="FrankRuehl" w:hint="cs"/>
          <w:vanish/>
          <w:sz w:val="20"/>
          <w:szCs w:val="20"/>
          <w:shd w:val="clear" w:color="auto" w:fill="FFFF99"/>
          <w:rtl/>
        </w:rPr>
        <w:t xml:space="preserve"> מיום 27.3.2012 עמ' 235 (</w:t>
      </w:r>
      <w:hyperlink r:id="rId546" w:history="1">
        <w:r w:rsidRPr="00685FCC">
          <w:rPr>
            <w:rStyle w:val="Hyperlink"/>
            <w:rFonts w:cs="FrankRuehl" w:hint="cs"/>
            <w:vanish/>
            <w:szCs w:val="20"/>
            <w:shd w:val="clear" w:color="auto" w:fill="FFFF99"/>
            <w:rtl/>
          </w:rPr>
          <w:t>ה"ח 431</w:t>
        </w:r>
      </w:hyperlink>
      <w:r w:rsidRPr="00685FCC">
        <w:rPr>
          <w:rStyle w:val="default"/>
          <w:rFonts w:cs="FrankRuehl" w:hint="cs"/>
          <w:vanish/>
          <w:sz w:val="20"/>
          <w:szCs w:val="20"/>
          <w:shd w:val="clear" w:color="auto" w:fill="FFFF99"/>
          <w:rtl/>
        </w:rPr>
        <w:t>)</w:t>
      </w:r>
    </w:p>
    <w:p w14:paraId="29687CE8" w14:textId="77777777" w:rsidR="00090F8C" w:rsidRPr="00090F8C" w:rsidRDefault="00090F8C" w:rsidP="00090F8C">
      <w:pPr>
        <w:pStyle w:val="P00"/>
        <w:spacing w:before="0"/>
        <w:ind w:left="1021" w:right="1134"/>
        <w:rPr>
          <w:rStyle w:val="default"/>
          <w:rFonts w:cs="FrankRuehl" w:hint="cs"/>
          <w:b/>
          <w:bCs/>
          <w:sz w:val="2"/>
          <w:szCs w:val="2"/>
          <w:shd w:val="clear" w:color="auto" w:fill="FFFF99"/>
          <w:rtl/>
        </w:rPr>
      </w:pPr>
      <w:r w:rsidRPr="00685FCC">
        <w:rPr>
          <w:rStyle w:val="default"/>
          <w:rFonts w:cs="FrankRuehl" w:hint="cs"/>
          <w:b/>
          <w:bCs/>
          <w:vanish/>
          <w:sz w:val="20"/>
          <w:szCs w:val="20"/>
          <w:shd w:val="clear" w:color="auto" w:fill="FFFF99"/>
          <w:rtl/>
        </w:rPr>
        <w:t>הוספת פסקה 173ב(ו)(1)</w:t>
      </w:r>
      <w:bookmarkEnd w:id="335"/>
    </w:p>
    <w:p w14:paraId="288CA75A" w14:textId="77777777" w:rsidR="008C1048" w:rsidRDefault="008C1048" w:rsidP="008C1048">
      <w:pPr>
        <w:pStyle w:val="P22"/>
        <w:spacing w:before="72"/>
        <w:ind w:left="1021" w:right="1134"/>
        <w:rPr>
          <w:rStyle w:val="default"/>
          <w:rFonts w:cs="FrankRuehl" w:hint="cs"/>
          <w:rtl/>
        </w:rPr>
      </w:pPr>
      <w:r w:rsidRPr="008C1048">
        <w:rPr>
          <w:rStyle w:val="default"/>
          <w:rFonts w:cs="FrankRuehl" w:hint="cs"/>
          <w:rtl/>
        </w:rPr>
        <w:t>(2)</w:t>
      </w:r>
      <w:r w:rsidRPr="008C1048">
        <w:rPr>
          <w:rStyle w:val="default"/>
          <w:rFonts w:cs="FrankRuehl" w:hint="cs"/>
          <w:rtl/>
        </w:rPr>
        <w:tab/>
        <w:t xml:space="preserve">לוועדת החוקה חוק ומשפט של הכנסת </w:t>
      </w:r>
      <w:r w:rsidRPr="008C1048">
        <w:rPr>
          <w:rStyle w:val="default"/>
          <w:rFonts w:cs="FrankRuehl"/>
          <w:rtl/>
        </w:rPr>
        <w:t>–</w:t>
      </w:r>
      <w:r w:rsidRPr="008C1048">
        <w:rPr>
          <w:rStyle w:val="default"/>
          <w:rFonts w:cs="FrankRuehl" w:hint="cs"/>
          <w:rtl/>
        </w:rPr>
        <w:t xml:space="preserve"> באשר לייצוג הולם של בני העדה הדרוזית בקרב עובדי העיריות.</w:t>
      </w:r>
    </w:p>
    <w:p w14:paraId="36FCDDB8" w14:textId="77777777" w:rsidR="00090F8C" w:rsidRPr="00685FCC" w:rsidRDefault="00090F8C" w:rsidP="00090F8C">
      <w:pPr>
        <w:pStyle w:val="P00"/>
        <w:spacing w:before="0"/>
        <w:ind w:left="1021" w:right="1134"/>
        <w:rPr>
          <w:rStyle w:val="default"/>
          <w:rFonts w:cs="FrankRuehl" w:hint="cs"/>
          <w:vanish/>
          <w:color w:val="FF0000"/>
          <w:sz w:val="20"/>
          <w:szCs w:val="20"/>
          <w:shd w:val="clear" w:color="auto" w:fill="FFFF99"/>
          <w:rtl/>
        </w:rPr>
      </w:pPr>
      <w:bookmarkStart w:id="336" w:name="Rov659"/>
      <w:r w:rsidRPr="00685FCC">
        <w:rPr>
          <w:rStyle w:val="default"/>
          <w:rFonts w:cs="FrankRuehl" w:hint="cs"/>
          <w:vanish/>
          <w:color w:val="FF0000"/>
          <w:sz w:val="20"/>
          <w:szCs w:val="20"/>
          <w:shd w:val="clear" w:color="auto" w:fill="FFFF99"/>
          <w:rtl/>
        </w:rPr>
        <w:t>מיום 27.3.2012</w:t>
      </w:r>
    </w:p>
    <w:p w14:paraId="1DD2B443" w14:textId="77777777" w:rsidR="00090F8C" w:rsidRPr="00685FCC" w:rsidRDefault="00090F8C" w:rsidP="00090F8C">
      <w:pPr>
        <w:pStyle w:val="P00"/>
        <w:spacing w:before="0"/>
        <w:ind w:left="1021"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128</w:t>
      </w:r>
    </w:p>
    <w:p w14:paraId="375A2EB4" w14:textId="77777777" w:rsidR="00090F8C" w:rsidRPr="00685FCC" w:rsidRDefault="00090F8C" w:rsidP="00090F8C">
      <w:pPr>
        <w:pStyle w:val="P00"/>
        <w:spacing w:before="0"/>
        <w:ind w:left="1021" w:right="1134"/>
        <w:rPr>
          <w:rStyle w:val="default"/>
          <w:rFonts w:cs="FrankRuehl" w:hint="cs"/>
          <w:vanish/>
          <w:sz w:val="20"/>
          <w:szCs w:val="20"/>
          <w:shd w:val="clear" w:color="auto" w:fill="FFFF99"/>
          <w:rtl/>
        </w:rPr>
      </w:pPr>
      <w:hyperlink r:id="rId547" w:history="1">
        <w:r w:rsidRPr="00685FCC">
          <w:rPr>
            <w:rStyle w:val="Hyperlink"/>
            <w:rFonts w:cs="FrankRuehl" w:hint="cs"/>
            <w:vanish/>
            <w:szCs w:val="20"/>
            <w:shd w:val="clear" w:color="auto" w:fill="FFFF99"/>
            <w:rtl/>
          </w:rPr>
          <w:t>ס"ח תשע"ב מס' 2347</w:t>
        </w:r>
      </w:hyperlink>
      <w:r w:rsidRPr="00685FCC">
        <w:rPr>
          <w:rStyle w:val="default"/>
          <w:rFonts w:cs="FrankRuehl" w:hint="cs"/>
          <w:vanish/>
          <w:sz w:val="20"/>
          <w:szCs w:val="20"/>
          <w:shd w:val="clear" w:color="auto" w:fill="FFFF99"/>
          <w:rtl/>
        </w:rPr>
        <w:t xml:space="preserve"> מיום 27.3.2012 עמ' 235 (</w:t>
      </w:r>
      <w:hyperlink r:id="rId548" w:history="1">
        <w:r w:rsidRPr="00685FCC">
          <w:rPr>
            <w:rStyle w:val="Hyperlink"/>
            <w:rFonts w:cs="FrankRuehl" w:hint="cs"/>
            <w:vanish/>
            <w:szCs w:val="20"/>
            <w:shd w:val="clear" w:color="auto" w:fill="FFFF99"/>
            <w:rtl/>
          </w:rPr>
          <w:t>ה"ח 431</w:t>
        </w:r>
      </w:hyperlink>
      <w:r w:rsidRPr="00685FCC">
        <w:rPr>
          <w:rStyle w:val="default"/>
          <w:rFonts w:cs="FrankRuehl" w:hint="cs"/>
          <w:vanish/>
          <w:sz w:val="20"/>
          <w:szCs w:val="20"/>
          <w:shd w:val="clear" w:color="auto" w:fill="FFFF99"/>
          <w:rtl/>
        </w:rPr>
        <w:t>)</w:t>
      </w:r>
    </w:p>
    <w:p w14:paraId="19BE8A5B" w14:textId="77777777" w:rsidR="00090F8C" w:rsidRPr="00090F8C" w:rsidRDefault="00090F8C" w:rsidP="00090F8C">
      <w:pPr>
        <w:pStyle w:val="P00"/>
        <w:spacing w:before="0"/>
        <w:ind w:left="1021" w:right="1134"/>
        <w:rPr>
          <w:rStyle w:val="default"/>
          <w:rFonts w:cs="FrankRuehl" w:hint="cs"/>
          <w:b/>
          <w:bCs/>
          <w:sz w:val="2"/>
          <w:szCs w:val="2"/>
          <w:shd w:val="clear" w:color="auto" w:fill="FFFF99"/>
          <w:rtl/>
        </w:rPr>
      </w:pPr>
      <w:r w:rsidRPr="00685FCC">
        <w:rPr>
          <w:rStyle w:val="default"/>
          <w:rFonts w:cs="FrankRuehl" w:hint="cs"/>
          <w:b/>
          <w:bCs/>
          <w:vanish/>
          <w:sz w:val="20"/>
          <w:szCs w:val="20"/>
          <w:shd w:val="clear" w:color="auto" w:fill="FFFF99"/>
          <w:rtl/>
        </w:rPr>
        <w:t>הוספת פסקה 173ב(ו)(2)</w:t>
      </w:r>
      <w:bookmarkEnd w:id="336"/>
    </w:p>
    <w:p w14:paraId="3DCE8C2A" w14:textId="77777777" w:rsidR="00A9038F" w:rsidRDefault="00A9038F">
      <w:pPr>
        <w:pStyle w:val="header-2"/>
        <w:ind w:left="0" w:right="1134"/>
        <w:outlineLvl w:val="0"/>
        <w:rPr>
          <w:rFonts w:cs="Miriam"/>
          <w:rtl/>
        </w:rPr>
      </w:pPr>
      <w:bookmarkStart w:id="337" w:name="hed28"/>
      <w:bookmarkEnd w:id="337"/>
      <w:r>
        <w:rPr>
          <w:rFonts w:cs="Miriam"/>
          <w:rtl/>
        </w:rPr>
        <w:t>סימן ב': ס</w:t>
      </w:r>
      <w:r>
        <w:rPr>
          <w:rFonts w:cs="Miriam" w:hint="cs"/>
          <w:rtl/>
        </w:rPr>
        <w:t>ייגים לשירות בעי</w:t>
      </w:r>
      <w:r>
        <w:rPr>
          <w:rFonts w:cs="Miriam"/>
          <w:rtl/>
        </w:rPr>
        <w:t>ר</w:t>
      </w:r>
      <w:r>
        <w:rPr>
          <w:rFonts w:cs="Miriam" w:hint="cs"/>
          <w:rtl/>
        </w:rPr>
        <w:t>י</w:t>
      </w:r>
      <w:r>
        <w:rPr>
          <w:rFonts w:cs="Miriam"/>
          <w:rtl/>
        </w:rPr>
        <w:t>ה</w:t>
      </w:r>
    </w:p>
    <w:p w14:paraId="37E40F8F" w14:textId="77777777" w:rsidR="00A9038F" w:rsidRDefault="00A9038F" w:rsidP="008D7A6C">
      <w:pPr>
        <w:pStyle w:val="P00"/>
        <w:spacing w:before="72"/>
        <w:ind w:left="0" w:right="1134"/>
        <w:rPr>
          <w:rStyle w:val="default"/>
          <w:rFonts w:cs="FrankRuehl"/>
          <w:rtl/>
        </w:rPr>
      </w:pPr>
      <w:bookmarkStart w:id="338" w:name="Seif324"/>
      <w:bookmarkEnd w:id="338"/>
      <w:r>
        <w:rPr>
          <w:lang w:val="he-IL"/>
        </w:rPr>
        <w:pict w14:anchorId="7556E28A">
          <v:rect id="_x0000_s2203" style="position:absolute;left:0;text-align:left;margin-left:464.5pt;margin-top:8.05pt;width:75.05pt;height:19.2pt;z-index:251762176" o:allowincell="f" filled="f" stroked="f" strokecolor="lime" strokeweight=".25pt">
            <v:textbox style="mso-next-textbox:#_x0000_s2203" inset="0,0,0,0">
              <w:txbxContent>
                <w:p w14:paraId="12C11E6C" w14:textId="77777777" w:rsidR="00D44C95" w:rsidRDefault="00D44C95">
                  <w:pPr>
                    <w:spacing w:line="160" w:lineRule="exact"/>
                    <w:jc w:val="left"/>
                    <w:rPr>
                      <w:rFonts w:cs="Miriam"/>
                      <w:noProof/>
                      <w:sz w:val="18"/>
                      <w:szCs w:val="18"/>
                      <w:rtl/>
                    </w:rPr>
                  </w:pPr>
                  <w:r>
                    <w:rPr>
                      <w:rFonts w:cs="Miriam"/>
                      <w:sz w:val="18"/>
                      <w:szCs w:val="18"/>
                      <w:rtl/>
                    </w:rPr>
                    <w:t>עובדי הע</w:t>
                  </w:r>
                  <w:r>
                    <w:rPr>
                      <w:rFonts w:cs="Miriam" w:hint="cs"/>
                      <w:sz w:val="18"/>
                      <w:szCs w:val="18"/>
                      <w:rtl/>
                    </w:rPr>
                    <w:t xml:space="preserve">יריה </w:t>
                  </w:r>
                  <w:r>
                    <w:rPr>
                      <w:rFonts w:cs="Miriam"/>
                      <w:sz w:val="18"/>
                      <w:szCs w:val="18"/>
                      <w:rtl/>
                    </w:rPr>
                    <w:t>לא יהיו</w:t>
                  </w:r>
                  <w:r>
                    <w:rPr>
                      <w:rFonts w:cs="Miriam" w:hint="cs"/>
                      <w:sz w:val="18"/>
                      <w:szCs w:val="18"/>
                      <w:rtl/>
                    </w:rPr>
                    <w:t xml:space="preserve"> </w:t>
                  </w:r>
                  <w:r>
                    <w:rPr>
                      <w:rFonts w:cs="Miriam"/>
                      <w:sz w:val="18"/>
                      <w:szCs w:val="18"/>
                      <w:rtl/>
                    </w:rPr>
                    <w:t>נוגעים ב</w:t>
                  </w:r>
                  <w:r>
                    <w:rPr>
                      <w:rFonts w:cs="Miriam" w:hint="cs"/>
                      <w:sz w:val="18"/>
                      <w:szCs w:val="18"/>
                      <w:rtl/>
                    </w:rPr>
                    <w:t>דבר</w:t>
                  </w:r>
                </w:p>
              </w:txbxContent>
            </v:textbox>
            <w10:anchorlock/>
          </v:rect>
        </w:pict>
      </w:r>
      <w:r>
        <w:rPr>
          <w:rStyle w:val="big-number"/>
          <w:rFonts w:cs="Miriam"/>
          <w:rtl/>
        </w:rPr>
        <w:t>174</w:t>
      </w:r>
      <w:r w:rsidR="006D2147">
        <w:rPr>
          <w:rStyle w:val="big-number"/>
          <w:rFonts w:cs="Miriam" w:hint="cs"/>
          <w:rtl/>
        </w:rPr>
        <w:t>.</w:t>
      </w:r>
      <w:r>
        <w:rPr>
          <w:rStyle w:val="big-number"/>
          <w:rFonts w:cs="Miriam"/>
          <w:rtl/>
        </w:rPr>
        <w:tab/>
      </w:r>
      <w:r>
        <w:rPr>
          <w:rStyle w:val="default"/>
          <w:rFonts w:cs="FrankRuehl"/>
          <w:rtl/>
        </w:rPr>
        <w:t>(א)</w:t>
      </w:r>
      <w:r>
        <w:rPr>
          <w:rStyle w:val="default"/>
          <w:rFonts w:cs="FrankRuehl"/>
          <w:rtl/>
        </w:rPr>
        <w:tab/>
        <w:t>פקיד או</w:t>
      </w:r>
      <w:r>
        <w:rPr>
          <w:rStyle w:val="default"/>
          <w:rFonts w:cs="FrankRuehl" w:hint="cs"/>
          <w:rtl/>
        </w:rPr>
        <w:t xml:space="preserve"> עובד של עיריה לא יהיה נוגע או מעונין, במישרין או בעקיפין, על ידי עצמו או על ידי בן-זוגו או שותפו או סוכנו, בשום חוזה שנעשה עם העיריה ובשום עבודה המבוצעת למענה.</w:t>
      </w:r>
    </w:p>
    <w:p w14:paraId="4335B4CB" w14:textId="77777777" w:rsidR="00A9038F" w:rsidRDefault="00A9038F" w:rsidP="00BA1F5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פקיד או עוב</w:t>
      </w:r>
      <w:r>
        <w:rPr>
          <w:rStyle w:val="default"/>
          <w:rFonts w:cs="FrankRuehl" w:hint="cs"/>
          <w:rtl/>
        </w:rPr>
        <w:t xml:space="preserve">ד הנוגע בדבר כאמור בסעיף קטן (א) יהיה פסול לקיים בידו כל משרה </w:t>
      </w:r>
      <w:r>
        <w:rPr>
          <w:rStyle w:val="default"/>
          <w:rFonts w:cs="FrankRuehl"/>
          <w:rtl/>
        </w:rPr>
        <w:t>או עבודה</w:t>
      </w:r>
      <w:r>
        <w:rPr>
          <w:rStyle w:val="default"/>
          <w:rFonts w:cs="FrankRuehl" w:hint="cs"/>
          <w:rtl/>
        </w:rPr>
        <w:t xml:space="preserve"> בעיריה, ואם הורשע, דינו </w:t>
      </w:r>
      <w:r w:rsidR="00BA1F53">
        <w:rPr>
          <w:rStyle w:val="default"/>
          <w:rFonts w:cs="FrankRuehl"/>
          <w:rtl/>
        </w:rPr>
        <w:t>–</w:t>
      </w:r>
      <w:r>
        <w:rPr>
          <w:rStyle w:val="default"/>
          <w:rFonts w:cs="FrankRuehl" w:hint="cs"/>
          <w:rtl/>
        </w:rPr>
        <w:t xml:space="preserve"> קנס 150 לירות.</w:t>
      </w:r>
    </w:p>
    <w:p w14:paraId="7E65B366" w14:textId="77777777" w:rsidR="00A9038F" w:rsidRDefault="00A9038F" w:rsidP="006D2147">
      <w:pPr>
        <w:pStyle w:val="P00"/>
        <w:spacing w:before="72"/>
        <w:ind w:left="0" w:right="1134"/>
        <w:rPr>
          <w:rStyle w:val="default"/>
          <w:rFonts w:cs="FrankRuehl" w:hint="cs"/>
          <w:rtl/>
        </w:rPr>
      </w:pPr>
      <w:bookmarkStart w:id="339" w:name="Seif325"/>
      <w:bookmarkEnd w:id="339"/>
      <w:r>
        <w:rPr>
          <w:lang w:val="he-IL"/>
        </w:rPr>
        <w:pict w14:anchorId="213DC617">
          <v:rect id="_x0000_s2204" style="position:absolute;left:0;text-align:left;margin-left:464.5pt;margin-top:8.05pt;width:75.05pt;height:40pt;z-index:251763200" o:allowincell="f" filled="f" stroked="f" strokecolor="lime" strokeweight=".25pt">
            <v:textbox style="mso-next-textbox:#_x0000_s2204" inset="0,0,0,0">
              <w:txbxContent>
                <w:p w14:paraId="6F85426E" w14:textId="77777777" w:rsidR="00D44C95" w:rsidRDefault="00D44C95" w:rsidP="00F657EC">
                  <w:pPr>
                    <w:spacing w:line="160" w:lineRule="exact"/>
                    <w:jc w:val="left"/>
                    <w:rPr>
                      <w:rFonts w:cs="Miriam"/>
                      <w:noProof/>
                      <w:sz w:val="18"/>
                      <w:szCs w:val="18"/>
                      <w:rtl/>
                    </w:rPr>
                  </w:pPr>
                  <w:r>
                    <w:rPr>
                      <w:rFonts w:cs="Miriam"/>
                      <w:sz w:val="18"/>
                      <w:szCs w:val="18"/>
                      <w:rtl/>
                    </w:rPr>
                    <w:t>סייגים ל</w:t>
                  </w:r>
                  <w:r>
                    <w:rPr>
                      <w:rFonts w:cs="Miriam" w:hint="cs"/>
                      <w:sz w:val="18"/>
                      <w:szCs w:val="18"/>
                      <w:rtl/>
                    </w:rPr>
                    <w:t>העסקת קרוב מש</w:t>
                  </w:r>
                  <w:r>
                    <w:rPr>
                      <w:rFonts w:cs="Miriam"/>
                      <w:sz w:val="18"/>
                      <w:szCs w:val="18"/>
                      <w:rtl/>
                    </w:rPr>
                    <w:t>פ</w:t>
                  </w:r>
                  <w:r>
                    <w:rPr>
                      <w:rFonts w:cs="Miriam" w:hint="cs"/>
                      <w:sz w:val="18"/>
                      <w:szCs w:val="18"/>
                      <w:rtl/>
                    </w:rPr>
                    <w:t>חה</w:t>
                  </w:r>
                </w:p>
                <w:p w14:paraId="665266F3" w14:textId="77777777" w:rsidR="00D44C95" w:rsidRDefault="00D44C9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76) ת</w:t>
                  </w:r>
                  <w:r>
                    <w:rPr>
                      <w:rFonts w:cs="Miriam" w:hint="cs"/>
                      <w:sz w:val="18"/>
                      <w:szCs w:val="18"/>
                      <w:rtl/>
                    </w:rPr>
                    <w:t>שס"א-2001</w:t>
                  </w:r>
                </w:p>
              </w:txbxContent>
            </v:textbox>
            <w10:anchorlock/>
          </v:rect>
        </w:pict>
      </w:r>
      <w:r>
        <w:rPr>
          <w:rStyle w:val="big-number"/>
          <w:rFonts w:cs="Miriam"/>
          <w:rtl/>
        </w:rPr>
        <w:t>174</w:t>
      </w:r>
      <w:r>
        <w:rPr>
          <w:rStyle w:val="default"/>
          <w:rFonts w:cs="FrankRuehl"/>
          <w:rtl/>
        </w:rPr>
        <w:t>א</w:t>
      </w:r>
      <w:r w:rsidR="006D2147">
        <w:rPr>
          <w:rStyle w:val="default"/>
          <w:rFonts w:cs="FrankRuehl" w:hint="cs"/>
          <w:rtl/>
        </w:rPr>
        <w:t xml:space="preserve">. </w:t>
      </w:r>
      <w:r>
        <w:rPr>
          <w:rStyle w:val="default"/>
          <w:rFonts w:cs="FrankRuehl"/>
          <w:rtl/>
        </w:rPr>
        <w:t>(א)</w:t>
      </w:r>
      <w:r>
        <w:rPr>
          <w:rStyle w:val="default"/>
          <w:rFonts w:cs="FrankRuehl"/>
          <w:rtl/>
        </w:rPr>
        <w:tab/>
        <w:t>אדם שהו</w:t>
      </w:r>
      <w:r>
        <w:rPr>
          <w:rStyle w:val="default"/>
          <w:rFonts w:cs="FrankRuehl" w:hint="cs"/>
          <w:rtl/>
        </w:rPr>
        <w:t>א קרוב משפחה של ראש העיריה או של אחד מסגניו לא יתקבל לעבודה בעיריה ולא יתמנה למשרה בה.</w:t>
      </w:r>
    </w:p>
    <w:p w14:paraId="1EA0403A" w14:textId="77777777" w:rsidR="00485D01" w:rsidRPr="00685FCC" w:rsidRDefault="00485D01" w:rsidP="00485D01">
      <w:pPr>
        <w:pStyle w:val="P00"/>
        <w:spacing w:before="0"/>
        <w:ind w:left="0" w:right="1134"/>
        <w:rPr>
          <w:rStyle w:val="default"/>
          <w:rFonts w:cs="FrankRuehl" w:hint="cs"/>
          <w:vanish/>
          <w:color w:val="FF0000"/>
          <w:sz w:val="20"/>
          <w:szCs w:val="20"/>
          <w:shd w:val="clear" w:color="auto" w:fill="FFFF99"/>
          <w:rtl/>
        </w:rPr>
      </w:pPr>
      <w:bookmarkStart w:id="340" w:name="Rov660"/>
      <w:r w:rsidRPr="00685FCC">
        <w:rPr>
          <w:rStyle w:val="default"/>
          <w:rFonts w:cs="FrankRuehl" w:hint="cs"/>
          <w:vanish/>
          <w:color w:val="FF0000"/>
          <w:sz w:val="20"/>
          <w:szCs w:val="20"/>
          <w:shd w:val="clear" w:color="auto" w:fill="FFFF99"/>
          <w:rtl/>
        </w:rPr>
        <w:t>מיום 26.7.2001</w:t>
      </w:r>
    </w:p>
    <w:p w14:paraId="04CCA167" w14:textId="77777777" w:rsidR="00485D01" w:rsidRPr="00685FCC" w:rsidRDefault="00485D01" w:rsidP="00485D01">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76</w:t>
      </w:r>
    </w:p>
    <w:p w14:paraId="3958A5F7" w14:textId="77777777" w:rsidR="00485D01" w:rsidRPr="00685FCC" w:rsidRDefault="00485D01" w:rsidP="00485D01">
      <w:pPr>
        <w:pStyle w:val="P00"/>
        <w:spacing w:before="0"/>
        <w:ind w:left="0" w:right="1134"/>
        <w:rPr>
          <w:rStyle w:val="default"/>
          <w:rFonts w:cs="FrankRuehl" w:hint="cs"/>
          <w:vanish/>
          <w:sz w:val="20"/>
          <w:szCs w:val="20"/>
          <w:shd w:val="clear" w:color="auto" w:fill="FFFF99"/>
          <w:rtl/>
        </w:rPr>
      </w:pPr>
      <w:hyperlink r:id="rId549" w:history="1">
        <w:r w:rsidRPr="00685FCC">
          <w:rPr>
            <w:rStyle w:val="Hyperlink"/>
            <w:rFonts w:cs="FrankRuehl" w:hint="cs"/>
            <w:vanish/>
            <w:szCs w:val="20"/>
            <w:shd w:val="clear" w:color="auto" w:fill="FFFF99"/>
            <w:rtl/>
          </w:rPr>
          <w:t>ס"ח</w:t>
        </w:r>
        <w:r w:rsidRPr="00685FCC">
          <w:rPr>
            <w:rStyle w:val="Hyperlink"/>
            <w:rFonts w:cs="FrankRuehl"/>
            <w:vanish/>
            <w:szCs w:val="20"/>
            <w:shd w:val="clear" w:color="auto" w:fill="FFFF99"/>
            <w:rtl/>
          </w:rPr>
          <w:t xml:space="preserve"> תשס</w:t>
        </w:r>
        <w:r w:rsidRPr="00685FCC">
          <w:rPr>
            <w:rStyle w:val="Hyperlink"/>
            <w:rFonts w:cs="FrankRuehl" w:hint="cs"/>
            <w:vanish/>
            <w:szCs w:val="20"/>
            <w:shd w:val="clear" w:color="auto" w:fill="FFFF99"/>
            <w:rtl/>
          </w:rPr>
          <w:t>"</w:t>
        </w:r>
        <w:r w:rsidRPr="00685FCC">
          <w:rPr>
            <w:rStyle w:val="Hyperlink"/>
            <w:rFonts w:cs="FrankRuehl"/>
            <w:vanish/>
            <w:szCs w:val="20"/>
            <w:shd w:val="clear" w:color="auto" w:fill="FFFF99"/>
            <w:rtl/>
          </w:rPr>
          <w:t>א מ</w:t>
        </w:r>
        <w:r w:rsidRPr="00685FCC">
          <w:rPr>
            <w:rStyle w:val="Hyperlink"/>
            <w:rFonts w:cs="FrankRuehl" w:hint="cs"/>
            <w:vanish/>
            <w:szCs w:val="20"/>
            <w:shd w:val="clear" w:color="auto" w:fill="FFFF99"/>
            <w:rtl/>
          </w:rPr>
          <w:t>ס' 1800</w:t>
        </w:r>
      </w:hyperlink>
      <w:r w:rsidRPr="00685FCC">
        <w:rPr>
          <w:rFonts w:cs="FrankRuehl" w:hint="cs"/>
          <w:vanish/>
          <w:szCs w:val="20"/>
          <w:shd w:val="clear" w:color="auto" w:fill="FFFF99"/>
          <w:rtl/>
        </w:rPr>
        <w:t xml:space="preserve"> מיום 26.7.2001 עמ</w:t>
      </w:r>
      <w:r w:rsidRPr="00685FCC">
        <w:rPr>
          <w:rFonts w:cs="FrankRuehl"/>
          <w:vanish/>
          <w:szCs w:val="20"/>
          <w:shd w:val="clear" w:color="auto" w:fill="FFFF99"/>
          <w:rtl/>
        </w:rPr>
        <w:t>' 450 (</w:t>
      </w:r>
      <w:hyperlink r:id="rId550" w:history="1">
        <w:r w:rsidRPr="00685FCC">
          <w:rPr>
            <w:rStyle w:val="Hyperlink"/>
            <w:rFonts w:cs="FrankRuehl"/>
            <w:vanish/>
            <w:szCs w:val="20"/>
            <w:shd w:val="clear" w:color="auto" w:fill="FFFF99"/>
            <w:rtl/>
          </w:rPr>
          <w:t>ה</w:t>
        </w:r>
        <w:r w:rsidRPr="00685FCC">
          <w:rPr>
            <w:rStyle w:val="Hyperlink"/>
            <w:rFonts w:cs="FrankRuehl" w:hint="cs"/>
            <w:vanish/>
            <w:szCs w:val="20"/>
            <w:shd w:val="clear" w:color="auto" w:fill="FFFF99"/>
            <w:rtl/>
          </w:rPr>
          <w:t>"ח</w:t>
        </w:r>
        <w:r w:rsidRPr="00685FCC">
          <w:rPr>
            <w:rStyle w:val="Hyperlink"/>
            <w:rFonts w:cs="FrankRuehl"/>
            <w:vanish/>
            <w:szCs w:val="20"/>
            <w:shd w:val="clear" w:color="auto" w:fill="FFFF99"/>
            <w:rtl/>
          </w:rPr>
          <w:t xml:space="preserve"> </w:t>
        </w:r>
        <w:r w:rsidRPr="00685FCC">
          <w:rPr>
            <w:rStyle w:val="Hyperlink"/>
            <w:rFonts w:cs="FrankRuehl" w:hint="cs"/>
            <w:vanish/>
            <w:szCs w:val="20"/>
            <w:shd w:val="clear" w:color="auto" w:fill="FFFF99"/>
            <w:rtl/>
          </w:rPr>
          <w:t>3010</w:t>
        </w:r>
      </w:hyperlink>
      <w:r w:rsidRPr="00685FCC">
        <w:rPr>
          <w:rFonts w:cs="FrankRuehl" w:hint="cs"/>
          <w:vanish/>
          <w:szCs w:val="20"/>
          <w:shd w:val="clear" w:color="auto" w:fill="FFFF99"/>
          <w:rtl/>
        </w:rPr>
        <w:t>)</w:t>
      </w:r>
    </w:p>
    <w:p w14:paraId="18E3BB64" w14:textId="77777777" w:rsidR="00485D01" w:rsidRPr="00BA1F53" w:rsidRDefault="00485D01" w:rsidP="008D7A6C">
      <w:pPr>
        <w:pStyle w:val="P00"/>
        <w:spacing w:before="0"/>
        <w:ind w:left="0" w:right="1134"/>
        <w:rPr>
          <w:rStyle w:val="default"/>
          <w:rFonts w:cs="FrankRuehl" w:hint="cs"/>
          <w:b/>
          <w:bCs/>
          <w:sz w:val="2"/>
          <w:szCs w:val="2"/>
          <w:shd w:val="clear" w:color="auto" w:fill="FFFF99"/>
          <w:rtl/>
        </w:rPr>
      </w:pPr>
      <w:r w:rsidRPr="00685FCC">
        <w:rPr>
          <w:rFonts w:cs="FrankRuehl" w:hint="cs"/>
          <w:b/>
          <w:bCs/>
          <w:vanish/>
          <w:szCs w:val="20"/>
          <w:shd w:val="clear" w:color="auto" w:fill="FFFF99"/>
          <w:rtl/>
        </w:rPr>
        <w:t>הוספת סעיף 174א</w:t>
      </w:r>
      <w:bookmarkEnd w:id="340"/>
    </w:p>
    <w:p w14:paraId="7398A9D1"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אדם, שקר</w:t>
      </w:r>
      <w:r>
        <w:rPr>
          <w:rStyle w:val="default"/>
          <w:rFonts w:cs="FrankRuehl" w:hint="cs"/>
          <w:rtl/>
        </w:rPr>
        <w:t>וב משפחתו ממונה על יחידה מיחידות העיריה, לא יתקבל לעבודה ב</w:t>
      </w:r>
      <w:r>
        <w:rPr>
          <w:rStyle w:val="default"/>
          <w:rFonts w:cs="FrankRuehl"/>
          <w:rtl/>
        </w:rPr>
        <w:t>אותה יחי</w:t>
      </w:r>
      <w:r>
        <w:rPr>
          <w:rStyle w:val="default"/>
          <w:rFonts w:cs="FrankRuehl" w:hint="cs"/>
          <w:rtl/>
        </w:rPr>
        <w:t>דה ולא יתמנה למשרה בה.</w:t>
      </w:r>
    </w:p>
    <w:p w14:paraId="42B7A37F"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אדם, שקר</w:t>
      </w:r>
      <w:r>
        <w:rPr>
          <w:rStyle w:val="default"/>
          <w:rFonts w:cs="FrankRuehl" w:hint="cs"/>
          <w:rtl/>
        </w:rPr>
        <w:t>וב משפחתו עובד ביחידה מיחידות העיריה, לא יתמנה לתפקיד הממונה על אותה יחידה, אלא אם כ</w:t>
      </w:r>
      <w:r>
        <w:rPr>
          <w:rStyle w:val="default"/>
          <w:rFonts w:cs="FrankRuehl"/>
          <w:rtl/>
        </w:rPr>
        <w:t xml:space="preserve">ן </w:t>
      </w:r>
      <w:r>
        <w:rPr>
          <w:rStyle w:val="default"/>
          <w:rFonts w:cs="FrankRuehl" w:hint="cs"/>
          <w:rtl/>
        </w:rPr>
        <w:t>המ</w:t>
      </w:r>
      <w:r>
        <w:rPr>
          <w:rStyle w:val="default"/>
          <w:rFonts w:cs="FrankRuehl"/>
          <w:rtl/>
        </w:rPr>
        <w:t>ינ</w:t>
      </w:r>
      <w:r>
        <w:rPr>
          <w:rStyle w:val="default"/>
          <w:rFonts w:cs="FrankRuehl" w:hint="cs"/>
          <w:rtl/>
        </w:rPr>
        <w:t>וי</w:t>
      </w:r>
      <w:r>
        <w:rPr>
          <w:rStyle w:val="default"/>
          <w:rFonts w:cs="FrankRuehl"/>
          <w:rtl/>
        </w:rPr>
        <w:t xml:space="preserve"> אינ</w:t>
      </w:r>
      <w:r>
        <w:rPr>
          <w:rStyle w:val="default"/>
          <w:rFonts w:cs="FrankRuehl" w:hint="cs"/>
          <w:rtl/>
        </w:rPr>
        <w:t>ו יוצר ביניהם יחסי כפיפות.</w:t>
      </w:r>
    </w:p>
    <w:p w14:paraId="1A08209F" w14:textId="77777777" w:rsidR="00A9038F" w:rsidRDefault="00A9038F" w:rsidP="00BA1F5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 xml:space="preserve">הוראות </w:t>
      </w:r>
      <w:r>
        <w:rPr>
          <w:rStyle w:val="default"/>
          <w:rFonts w:cs="FrankRuehl" w:hint="cs"/>
          <w:rtl/>
        </w:rPr>
        <w:t xml:space="preserve">סעיפים קטנים (א) עד (ג) יחולו גם על קבלה לעבודה או על מינוי של עובד ארעי, של </w:t>
      </w:r>
      <w:r>
        <w:rPr>
          <w:rStyle w:val="default"/>
          <w:rFonts w:cs="FrankRuehl"/>
          <w:rtl/>
        </w:rPr>
        <w:t>עובד המו</w:t>
      </w:r>
      <w:r>
        <w:rPr>
          <w:rStyle w:val="default"/>
          <w:rFonts w:cs="FrankRuehl" w:hint="cs"/>
          <w:rtl/>
        </w:rPr>
        <w:t xml:space="preserve">עסק בעיריה על פי </w:t>
      </w:r>
      <w:r>
        <w:rPr>
          <w:rStyle w:val="default"/>
          <w:rFonts w:cs="FrankRuehl"/>
          <w:rtl/>
        </w:rPr>
        <w:t>ח</w:t>
      </w:r>
      <w:r>
        <w:rPr>
          <w:rStyle w:val="default"/>
          <w:rFonts w:cs="FrankRuehl" w:hint="cs"/>
          <w:rtl/>
        </w:rPr>
        <w:t>ו</w:t>
      </w:r>
      <w:r>
        <w:rPr>
          <w:rStyle w:val="default"/>
          <w:rFonts w:cs="FrankRuehl"/>
          <w:rtl/>
        </w:rPr>
        <w:t>ז</w:t>
      </w:r>
      <w:r>
        <w:rPr>
          <w:rStyle w:val="default"/>
          <w:rFonts w:cs="FrankRuehl" w:hint="cs"/>
          <w:rtl/>
        </w:rPr>
        <w:t>ה מיוחד ושל אדם המועסק על ידי קבלן כוח אדם כהגדרתו בחוק העסקת עובדים על ידי קבלני כוח אדם, תשנ"ו-19</w:t>
      </w:r>
      <w:r>
        <w:rPr>
          <w:rStyle w:val="default"/>
          <w:rFonts w:cs="FrankRuehl"/>
          <w:rtl/>
        </w:rPr>
        <w:t xml:space="preserve">96. </w:t>
      </w:r>
    </w:p>
    <w:p w14:paraId="44D8334D"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על אף ה</w:t>
      </w:r>
      <w:r>
        <w:rPr>
          <w:rStyle w:val="default"/>
          <w:rFonts w:cs="FrankRuehl" w:hint="cs"/>
          <w:rtl/>
        </w:rPr>
        <w:t>וראות סעי</w:t>
      </w:r>
      <w:r>
        <w:rPr>
          <w:rStyle w:val="default"/>
          <w:rFonts w:cs="FrankRuehl"/>
          <w:rtl/>
        </w:rPr>
        <w:t>פ</w:t>
      </w:r>
      <w:r>
        <w:rPr>
          <w:rStyle w:val="default"/>
          <w:rFonts w:cs="FrankRuehl" w:hint="cs"/>
          <w:rtl/>
        </w:rPr>
        <w:t>ים קטני</w:t>
      </w:r>
      <w:r>
        <w:rPr>
          <w:rStyle w:val="default"/>
          <w:rFonts w:cs="FrankRuehl"/>
          <w:rtl/>
        </w:rPr>
        <w:t>ם</w:t>
      </w:r>
      <w:r>
        <w:rPr>
          <w:rStyle w:val="default"/>
          <w:rFonts w:cs="FrankRuehl" w:hint="cs"/>
          <w:rtl/>
        </w:rPr>
        <w:t xml:space="preserve"> (</w:t>
      </w:r>
      <w:r>
        <w:rPr>
          <w:rStyle w:val="default"/>
          <w:rFonts w:cs="FrankRuehl"/>
          <w:rtl/>
        </w:rPr>
        <w:t>א</w:t>
      </w:r>
      <w:r>
        <w:rPr>
          <w:rStyle w:val="default"/>
          <w:rFonts w:cs="FrankRuehl" w:hint="cs"/>
          <w:rtl/>
        </w:rPr>
        <w:t xml:space="preserve">) </w:t>
      </w:r>
      <w:r>
        <w:rPr>
          <w:rStyle w:val="default"/>
          <w:rFonts w:cs="FrankRuehl"/>
          <w:rtl/>
        </w:rPr>
        <w:t>ע</w:t>
      </w:r>
      <w:r>
        <w:rPr>
          <w:rStyle w:val="default"/>
          <w:rFonts w:cs="FrankRuehl" w:hint="cs"/>
          <w:rtl/>
        </w:rPr>
        <w:t>ד</w:t>
      </w:r>
      <w:r>
        <w:rPr>
          <w:rStyle w:val="default"/>
          <w:rFonts w:cs="FrankRuehl"/>
          <w:rtl/>
        </w:rPr>
        <w:t xml:space="preserve"> (</w:t>
      </w:r>
      <w:r>
        <w:rPr>
          <w:rStyle w:val="default"/>
          <w:rFonts w:cs="FrankRuehl" w:hint="cs"/>
          <w:rtl/>
        </w:rPr>
        <w:t>ד), רשאים שר הפנים וועדת השיר</w:t>
      </w:r>
      <w:r>
        <w:rPr>
          <w:rStyle w:val="default"/>
          <w:rFonts w:cs="FrankRuehl"/>
          <w:rtl/>
        </w:rPr>
        <w:t>ות</w:t>
      </w:r>
      <w:r>
        <w:rPr>
          <w:rStyle w:val="default"/>
          <w:rFonts w:cs="FrankRuehl" w:hint="cs"/>
          <w:rtl/>
        </w:rPr>
        <w:t xml:space="preserve"> להתיר העסקת אדם כעובד העיריה בנסיבות מיוחדות שיפורטו</w:t>
      </w:r>
      <w:r>
        <w:rPr>
          <w:rStyle w:val="default"/>
          <w:rFonts w:cs="FrankRuehl"/>
          <w:rtl/>
        </w:rPr>
        <w:t xml:space="preserve"> בכתב.</w:t>
      </w:r>
    </w:p>
    <w:p w14:paraId="3534EC03"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rtl/>
        </w:rPr>
        <w:tab/>
        <w:t>השר יקב</w:t>
      </w:r>
      <w:r>
        <w:rPr>
          <w:rStyle w:val="default"/>
          <w:rFonts w:cs="FrankRuehl" w:hint="cs"/>
          <w:rtl/>
        </w:rPr>
        <w:t>ע את דרכי מינוים של חברי ועדת השירות וסדרי עבודתה.</w:t>
      </w:r>
    </w:p>
    <w:p w14:paraId="4A4EFD2A" w14:textId="77777777" w:rsidR="00A9038F" w:rsidRDefault="00A9038F">
      <w:pPr>
        <w:pStyle w:val="P00"/>
        <w:spacing w:before="72"/>
        <w:ind w:left="0" w:right="1134"/>
        <w:rPr>
          <w:rStyle w:val="default"/>
          <w:rFonts w:cs="FrankRuehl" w:hint="cs"/>
          <w:rtl/>
        </w:rPr>
      </w:pPr>
      <w:r>
        <w:rPr>
          <w:rFonts w:cs="FrankRuehl"/>
          <w:sz w:val="26"/>
          <w:rtl/>
        </w:rPr>
        <w:tab/>
      </w:r>
      <w:r>
        <w:rPr>
          <w:rStyle w:val="default"/>
          <w:rFonts w:cs="FrankRuehl"/>
          <w:rtl/>
        </w:rPr>
        <w:t>(ז)</w:t>
      </w:r>
      <w:r>
        <w:rPr>
          <w:rStyle w:val="default"/>
          <w:rFonts w:cs="FrankRuehl"/>
          <w:rtl/>
        </w:rPr>
        <w:tab/>
        <w:t>בסעיף ז</w:t>
      </w:r>
      <w:r w:rsidR="00BA1F53">
        <w:rPr>
          <w:rStyle w:val="default"/>
          <w:rFonts w:cs="FrankRuehl" w:hint="cs"/>
          <w:rtl/>
        </w:rPr>
        <w:t xml:space="preserve">ה </w:t>
      </w:r>
      <w:r w:rsidR="00BA1F53">
        <w:rPr>
          <w:rStyle w:val="default"/>
          <w:rFonts w:cs="FrankRuehl"/>
          <w:rtl/>
        </w:rPr>
        <w:t>–</w:t>
      </w:r>
    </w:p>
    <w:p w14:paraId="53531870" w14:textId="77777777" w:rsidR="00A9038F" w:rsidRDefault="00A9038F" w:rsidP="00BA1F53">
      <w:pPr>
        <w:pStyle w:val="P00"/>
        <w:spacing w:before="72"/>
        <w:ind w:left="0" w:right="1134"/>
        <w:rPr>
          <w:rStyle w:val="default"/>
          <w:rFonts w:cs="FrankRuehl"/>
          <w:rtl/>
        </w:rPr>
      </w:pPr>
      <w:r>
        <w:rPr>
          <w:rFonts w:cs="FrankRuehl"/>
          <w:sz w:val="26"/>
          <w:rtl/>
        </w:rPr>
        <w:tab/>
      </w:r>
      <w:r>
        <w:rPr>
          <w:rStyle w:val="default"/>
          <w:rFonts w:cs="FrankRuehl"/>
          <w:rtl/>
        </w:rPr>
        <w:t>"ועדת שי</w:t>
      </w:r>
      <w:r>
        <w:rPr>
          <w:rStyle w:val="default"/>
          <w:rFonts w:cs="FrankRuehl" w:hint="cs"/>
          <w:rtl/>
        </w:rPr>
        <w:t xml:space="preserve">רות" </w:t>
      </w:r>
      <w:r w:rsidR="00BA1F53">
        <w:rPr>
          <w:rStyle w:val="default"/>
          <w:rFonts w:cs="FrankRuehl"/>
          <w:rtl/>
        </w:rPr>
        <w:t>–</w:t>
      </w:r>
      <w:r>
        <w:rPr>
          <w:rStyle w:val="default"/>
          <w:rFonts w:cs="FrankRuehl" w:hint="cs"/>
          <w:rtl/>
        </w:rPr>
        <w:t xml:space="preserve"> ועדה של תשעה חברים, שבין חב</w:t>
      </w:r>
      <w:r>
        <w:rPr>
          <w:rStyle w:val="default"/>
          <w:rFonts w:cs="FrankRuehl"/>
          <w:rtl/>
        </w:rPr>
        <w:t>ר</w:t>
      </w:r>
      <w:r>
        <w:rPr>
          <w:rStyle w:val="default"/>
          <w:rFonts w:cs="FrankRuehl" w:hint="cs"/>
          <w:rtl/>
        </w:rPr>
        <w:t xml:space="preserve">יה </w:t>
      </w:r>
      <w:r>
        <w:rPr>
          <w:rStyle w:val="default"/>
          <w:rFonts w:cs="FrankRuehl"/>
          <w:rtl/>
        </w:rPr>
        <w:t>ג</w:t>
      </w:r>
      <w:r>
        <w:rPr>
          <w:rStyle w:val="default"/>
          <w:rFonts w:cs="FrankRuehl" w:hint="cs"/>
          <w:rtl/>
        </w:rPr>
        <w:t>ם נציגי עיריות, נציגי עירי</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ש</w:t>
      </w:r>
      <w:r>
        <w:rPr>
          <w:rStyle w:val="default"/>
          <w:rFonts w:cs="FrankRuehl"/>
          <w:rtl/>
        </w:rPr>
        <w:t>מ</w:t>
      </w:r>
      <w:r>
        <w:rPr>
          <w:rStyle w:val="default"/>
          <w:rFonts w:cs="FrankRuehl" w:hint="cs"/>
          <w:rtl/>
        </w:rPr>
        <w:t>י</w:t>
      </w:r>
      <w:r>
        <w:rPr>
          <w:rStyle w:val="default"/>
          <w:rFonts w:cs="FrankRuehl"/>
          <w:rtl/>
        </w:rPr>
        <w:t>נ</w:t>
      </w:r>
      <w:r>
        <w:rPr>
          <w:rStyle w:val="default"/>
          <w:rFonts w:cs="FrankRuehl" w:hint="cs"/>
          <w:rtl/>
        </w:rPr>
        <w:t>ה השר לענין סעיף זה;</w:t>
      </w:r>
    </w:p>
    <w:p w14:paraId="35DD54E8" w14:textId="77777777" w:rsidR="00A9038F" w:rsidRDefault="00A9038F" w:rsidP="00BA1F53">
      <w:pPr>
        <w:pStyle w:val="P00"/>
        <w:spacing w:before="72"/>
        <w:ind w:left="0" w:right="1134"/>
        <w:rPr>
          <w:rStyle w:val="default"/>
          <w:rFonts w:cs="FrankRuehl"/>
          <w:rtl/>
        </w:rPr>
      </w:pPr>
      <w:r>
        <w:rPr>
          <w:rFonts w:cs="FrankRuehl"/>
          <w:sz w:val="26"/>
          <w:rtl/>
        </w:rPr>
        <w:tab/>
      </w:r>
      <w:r>
        <w:rPr>
          <w:rStyle w:val="default"/>
          <w:rFonts w:cs="FrankRuehl"/>
          <w:rtl/>
        </w:rPr>
        <w:t>"קרוב מש</w:t>
      </w:r>
      <w:r>
        <w:rPr>
          <w:rStyle w:val="default"/>
          <w:rFonts w:cs="FrankRuehl" w:hint="cs"/>
          <w:rtl/>
        </w:rPr>
        <w:t xml:space="preserve">פחה" </w:t>
      </w:r>
      <w:r w:rsidR="00BA1F53">
        <w:rPr>
          <w:rStyle w:val="default"/>
          <w:rFonts w:cs="FrankRuehl"/>
          <w:rtl/>
        </w:rPr>
        <w:t>–</w:t>
      </w:r>
      <w:r>
        <w:rPr>
          <w:rStyle w:val="default"/>
          <w:rFonts w:cs="FrankRuehl" w:hint="cs"/>
          <w:rtl/>
        </w:rPr>
        <w:t xml:space="preserve"> בן זוג, הורה, בן, בת ובני זוגם, אח או אחות וילדיה</w:t>
      </w:r>
      <w:r>
        <w:rPr>
          <w:rStyle w:val="default"/>
          <w:rFonts w:cs="FrankRuehl"/>
          <w:rtl/>
        </w:rPr>
        <w:t>ם, גיס, גי</w:t>
      </w:r>
      <w:r>
        <w:rPr>
          <w:rStyle w:val="default"/>
          <w:rFonts w:cs="FrankRuehl" w:hint="cs"/>
          <w:rtl/>
        </w:rPr>
        <w:t>סה, דוד, דודה, חותן, חותנת, חם, חמות, חתן, כלה, נכד או נכדה, לרבות חורג או מאומץ.</w:t>
      </w:r>
    </w:p>
    <w:p w14:paraId="070F286B" w14:textId="77777777" w:rsidR="00A9038F" w:rsidRDefault="00A9038F" w:rsidP="006D2147">
      <w:pPr>
        <w:pStyle w:val="P00"/>
        <w:spacing w:before="72"/>
        <w:ind w:left="0" w:right="1134"/>
        <w:rPr>
          <w:rStyle w:val="default"/>
          <w:rFonts w:cs="FrankRuehl"/>
          <w:rtl/>
        </w:rPr>
      </w:pPr>
      <w:bookmarkStart w:id="341" w:name="Seif326"/>
      <w:bookmarkEnd w:id="341"/>
      <w:r>
        <w:rPr>
          <w:lang w:val="he-IL"/>
        </w:rPr>
        <w:pict w14:anchorId="59E520DE">
          <v:rect id="_x0000_s2205" style="position:absolute;left:0;text-align:left;margin-left:464.5pt;margin-top:8.05pt;width:75.05pt;height:20pt;z-index:251764224" o:allowincell="f" filled="f" stroked="f" strokecolor="lime" strokeweight=".25pt">
            <v:textbox style="mso-next-textbox:#_x0000_s2205" inset="0,0,0,0">
              <w:txbxContent>
                <w:p w14:paraId="17505E0C" w14:textId="77777777" w:rsidR="00D44C95" w:rsidRDefault="00D44C95" w:rsidP="00F657EC">
                  <w:pPr>
                    <w:spacing w:line="160" w:lineRule="exact"/>
                    <w:jc w:val="left"/>
                    <w:rPr>
                      <w:rFonts w:cs="Miriam"/>
                      <w:noProof/>
                      <w:sz w:val="18"/>
                      <w:szCs w:val="18"/>
                      <w:rtl/>
                    </w:rPr>
                  </w:pPr>
                  <w:r>
                    <w:rPr>
                      <w:rFonts w:cs="Miriam"/>
                      <w:sz w:val="18"/>
                      <w:szCs w:val="18"/>
                      <w:rtl/>
                    </w:rPr>
                    <w:t>נגיעה בד</w:t>
                  </w:r>
                  <w:r>
                    <w:rPr>
                      <w:rFonts w:cs="Miriam" w:hint="cs"/>
                      <w:sz w:val="18"/>
                      <w:szCs w:val="18"/>
                      <w:rtl/>
                    </w:rPr>
                    <w:t xml:space="preserve">בר </w:t>
                  </w:r>
                  <w:r>
                    <w:rPr>
                      <w:rFonts w:cs="Miriam"/>
                      <w:sz w:val="18"/>
                      <w:szCs w:val="18"/>
                      <w:rtl/>
                    </w:rPr>
                    <w:t>שאינה פו</w:t>
                  </w:r>
                  <w:r>
                    <w:rPr>
                      <w:rFonts w:cs="Miriam" w:hint="cs"/>
                      <w:sz w:val="18"/>
                      <w:szCs w:val="18"/>
                      <w:rtl/>
                    </w:rPr>
                    <w:t>סלת</w:t>
                  </w:r>
                </w:p>
              </w:txbxContent>
            </v:textbox>
            <w10:anchorlock/>
          </v:rect>
        </w:pict>
      </w:r>
      <w:r>
        <w:rPr>
          <w:rStyle w:val="big-number"/>
          <w:rFonts w:cs="Miriam"/>
          <w:rtl/>
        </w:rPr>
        <w:t>175</w:t>
      </w:r>
      <w:r w:rsidR="006D2147">
        <w:rPr>
          <w:rStyle w:val="big-number"/>
          <w:rFonts w:cs="Miriam" w:hint="cs"/>
          <w:rtl/>
        </w:rPr>
        <w:t>.</w:t>
      </w:r>
      <w:r>
        <w:rPr>
          <w:rStyle w:val="big-number"/>
          <w:rFonts w:cs="Miriam"/>
          <w:rtl/>
        </w:rPr>
        <w:tab/>
      </w:r>
      <w:r>
        <w:rPr>
          <w:rStyle w:val="default"/>
          <w:rFonts w:cs="FrankRuehl"/>
          <w:rtl/>
        </w:rPr>
        <w:t>על אף</w:t>
      </w:r>
      <w:r>
        <w:rPr>
          <w:rStyle w:val="default"/>
          <w:rFonts w:cs="FrankRuehl" w:hint="cs"/>
          <w:rtl/>
        </w:rPr>
        <w:t xml:space="preserve"> ה</w:t>
      </w:r>
      <w:r>
        <w:rPr>
          <w:rStyle w:val="default"/>
          <w:rFonts w:cs="FrankRuehl"/>
          <w:rtl/>
        </w:rPr>
        <w:t>א</w:t>
      </w:r>
      <w:r>
        <w:rPr>
          <w:rStyle w:val="default"/>
          <w:rFonts w:cs="FrankRuehl" w:hint="cs"/>
          <w:rtl/>
        </w:rPr>
        <w:t>מ</w:t>
      </w:r>
      <w:r>
        <w:rPr>
          <w:rStyle w:val="default"/>
          <w:rFonts w:cs="FrankRuehl"/>
          <w:rtl/>
        </w:rPr>
        <w:t>ור</w:t>
      </w:r>
      <w:r>
        <w:rPr>
          <w:rStyle w:val="default"/>
          <w:rFonts w:cs="FrankRuehl" w:hint="cs"/>
          <w:rtl/>
        </w:rPr>
        <w:t xml:space="preserve"> ב</w:t>
      </w:r>
      <w:r>
        <w:rPr>
          <w:rStyle w:val="default"/>
          <w:rFonts w:cs="FrankRuehl"/>
          <w:rtl/>
        </w:rPr>
        <w:t>סעיף</w:t>
      </w:r>
      <w:r>
        <w:rPr>
          <w:rStyle w:val="default"/>
          <w:rFonts w:cs="FrankRuehl" w:hint="cs"/>
          <w:rtl/>
        </w:rPr>
        <w:t xml:space="preserve"> 174 לא ייפסל אדם ולא </w:t>
      </w:r>
      <w:r>
        <w:rPr>
          <w:rStyle w:val="default"/>
          <w:rFonts w:cs="FrankRuehl"/>
          <w:rtl/>
        </w:rPr>
        <w:t>י</w:t>
      </w:r>
      <w:r>
        <w:rPr>
          <w:rStyle w:val="default"/>
          <w:rFonts w:cs="FrankRuehl" w:hint="cs"/>
          <w:rtl/>
        </w:rPr>
        <w:t>ה</w:t>
      </w:r>
      <w:r>
        <w:rPr>
          <w:rStyle w:val="default"/>
          <w:rFonts w:cs="FrankRuehl"/>
          <w:rtl/>
        </w:rPr>
        <w:t>י</w:t>
      </w:r>
      <w:r>
        <w:rPr>
          <w:rStyle w:val="default"/>
          <w:rFonts w:cs="FrankRuehl" w:hint="cs"/>
          <w:rtl/>
        </w:rPr>
        <w:t>ה</w:t>
      </w:r>
      <w:r>
        <w:rPr>
          <w:rStyle w:val="default"/>
          <w:rFonts w:cs="FrankRuehl"/>
          <w:rtl/>
        </w:rPr>
        <w:t xml:space="preserve"> </w:t>
      </w:r>
      <w:r>
        <w:rPr>
          <w:rStyle w:val="default"/>
          <w:rFonts w:cs="FrankRuehl" w:hint="cs"/>
          <w:rtl/>
        </w:rPr>
        <w:t>צ</w:t>
      </w:r>
      <w:r>
        <w:rPr>
          <w:rStyle w:val="default"/>
          <w:rFonts w:cs="FrankRuehl"/>
          <w:rtl/>
        </w:rPr>
        <w:t>פ</w:t>
      </w:r>
      <w:r>
        <w:rPr>
          <w:rStyle w:val="default"/>
          <w:rFonts w:cs="FrankRuehl" w:hint="cs"/>
          <w:rtl/>
        </w:rPr>
        <w:t>וי לקנס משום כך בלבד שהוא אחד מאלה:</w:t>
      </w:r>
    </w:p>
    <w:p w14:paraId="6B8E4611" w14:textId="77777777" w:rsidR="00A9038F" w:rsidRDefault="00A9038F" w:rsidP="00BA1F53">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בעל מני</w:t>
      </w:r>
      <w:r>
        <w:rPr>
          <w:rStyle w:val="default"/>
          <w:rFonts w:cs="FrankRuehl" w:hint="cs"/>
          <w:rtl/>
        </w:rPr>
        <w:t>ות בחברה, או חבר באגודה שיתופית, שהיא צד לחוזה עם העיריה או מבצעת</w:t>
      </w:r>
      <w:r>
        <w:rPr>
          <w:rStyle w:val="default"/>
          <w:rFonts w:cs="FrankRuehl"/>
          <w:rtl/>
        </w:rPr>
        <w:t xml:space="preserve"> עבודות </w:t>
      </w:r>
      <w:r>
        <w:rPr>
          <w:rStyle w:val="default"/>
          <w:rFonts w:cs="FrankRuehl" w:hint="cs"/>
          <w:rtl/>
        </w:rPr>
        <w:t>למענה, ואיננו מנהל, מנהל עסקים, פק</w:t>
      </w:r>
      <w:r w:rsidR="00C236CB">
        <w:rPr>
          <w:rStyle w:val="default"/>
          <w:rFonts w:cs="FrankRuehl" w:hint="cs"/>
          <w:rtl/>
        </w:rPr>
        <w:t xml:space="preserve">יד או סוכן של אותה חברה או אגודה </w:t>
      </w:r>
      <w:r>
        <w:rPr>
          <w:rStyle w:val="default"/>
          <w:rFonts w:cs="FrankRuehl"/>
          <w:rtl/>
        </w:rPr>
        <w:t>שיתופית</w:t>
      </w:r>
      <w:r>
        <w:rPr>
          <w:rStyle w:val="default"/>
          <w:rFonts w:cs="FrankRuehl" w:hint="cs"/>
          <w:rtl/>
        </w:rPr>
        <w:t>;</w:t>
      </w:r>
    </w:p>
    <w:p w14:paraId="4C22F907" w14:textId="77777777" w:rsidR="00A9038F" w:rsidRDefault="00A9038F" w:rsidP="00BA1F53">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t>מתקשר ב</w:t>
      </w:r>
      <w:r>
        <w:rPr>
          <w:rStyle w:val="default"/>
          <w:rFonts w:cs="FrankRuehl" w:hint="cs"/>
          <w:rtl/>
        </w:rPr>
        <w:t>חוזה של חכירה או שכירות עם העיריה לגבי בנין או חלק מבנין או לגבי מבנה אחר,</w:t>
      </w:r>
      <w:r>
        <w:rPr>
          <w:rStyle w:val="default"/>
          <w:rFonts w:cs="FrankRuehl"/>
          <w:rtl/>
        </w:rPr>
        <w:t xml:space="preserve"> </w:t>
      </w:r>
      <w:r>
        <w:rPr>
          <w:rStyle w:val="default"/>
          <w:rFonts w:cs="FrankRuehl" w:hint="cs"/>
          <w:rtl/>
        </w:rPr>
        <w:t>ש</w:t>
      </w:r>
      <w:r>
        <w:rPr>
          <w:rStyle w:val="default"/>
          <w:rFonts w:cs="FrankRuehl"/>
          <w:rtl/>
        </w:rPr>
        <w:t>ה</w:t>
      </w:r>
      <w:r>
        <w:rPr>
          <w:rStyle w:val="default"/>
          <w:rFonts w:cs="FrankRuehl" w:hint="cs"/>
          <w:rtl/>
        </w:rPr>
        <w:t>ם</w:t>
      </w:r>
      <w:r>
        <w:rPr>
          <w:rStyle w:val="default"/>
          <w:rFonts w:cs="FrankRuehl"/>
          <w:rtl/>
        </w:rPr>
        <w:t xml:space="preserve"> </w:t>
      </w:r>
      <w:r>
        <w:rPr>
          <w:rStyle w:val="default"/>
          <w:rFonts w:cs="FrankRuehl" w:hint="cs"/>
          <w:rtl/>
        </w:rPr>
        <w:t>ב</w:t>
      </w:r>
      <w:r>
        <w:rPr>
          <w:rStyle w:val="default"/>
          <w:rFonts w:cs="FrankRuehl"/>
          <w:rtl/>
        </w:rPr>
        <w:t>ב</w:t>
      </w:r>
      <w:r>
        <w:rPr>
          <w:rStyle w:val="default"/>
          <w:rFonts w:cs="FrankRuehl" w:hint="cs"/>
          <w:rtl/>
        </w:rPr>
        <w:t>עלות העיריה, לשם החזקה בהם בעצמו או על ידי בן-זוגו או בן משפחה אחר התלוי בו.</w:t>
      </w:r>
    </w:p>
    <w:p w14:paraId="74B86F4F" w14:textId="77777777" w:rsidR="00A9038F" w:rsidRDefault="00A9038F" w:rsidP="006D2147">
      <w:pPr>
        <w:pStyle w:val="P00"/>
        <w:spacing w:before="72"/>
        <w:ind w:left="0" w:right="1134"/>
        <w:rPr>
          <w:rStyle w:val="default"/>
          <w:rFonts w:cs="FrankRuehl" w:hint="cs"/>
          <w:rtl/>
        </w:rPr>
      </w:pPr>
      <w:bookmarkStart w:id="342" w:name="Seif72"/>
      <w:bookmarkEnd w:id="342"/>
      <w:r>
        <w:rPr>
          <w:lang w:val="he-IL"/>
        </w:rPr>
        <w:pict w14:anchorId="462ACD8C">
          <v:rect id="_x0000_s2206" style="position:absolute;left:0;text-align:left;margin-left:464.5pt;margin-top:8.05pt;width:75.05pt;height:8pt;z-index:251415040" o:allowincell="f" filled="f" stroked="f" strokecolor="lime" strokeweight=".25pt">
            <v:textbox style="mso-next-textbox:#_x0000_s2206" inset="0,0,0,0">
              <w:txbxContent>
                <w:p w14:paraId="5FE6FC15" w14:textId="77777777" w:rsidR="00D44C95" w:rsidRDefault="00D44C95">
                  <w:pPr>
                    <w:spacing w:line="160" w:lineRule="exact"/>
                    <w:jc w:val="left"/>
                    <w:rPr>
                      <w:rFonts w:cs="Miriam"/>
                      <w:noProof/>
                      <w:sz w:val="18"/>
                      <w:szCs w:val="18"/>
                      <w:rtl/>
                    </w:rPr>
                  </w:pPr>
                  <w:r>
                    <w:rPr>
                      <w:rFonts w:cs="Miriam"/>
                      <w:sz w:val="18"/>
                      <w:szCs w:val="18"/>
                      <w:rtl/>
                    </w:rPr>
                    <w:t>הגדרות</w:t>
                  </w:r>
                </w:p>
              </w:txbxContent>
            </v:textbox>
            <w10:anchorlock/>
          </v:rect>
        </w:pict>
      </w:r>
      <w:r>
        <w:rPr>
          <w:rStyle w:val="big-number"/>
          <w:rFonts w:cs="Miriam"/>
          <w:rtl/>
        </w:rPr>
        <w:t>176</w:t>
      </w:r>
      <w:r w:rsidR="006D2147">
        <w:rPr>
          <w:rStyle w:val="big-number"/>
          <w:rFonts w:cs="Miriam" w:hint="cs"/>
          <w:rtl/>
        </w:rPr>
        <w:t>.</w:t>
      </w:r>
      <w:r>
        <w:rPr>
          <w:rStyle w:val="big-number"/>
          <w:rFonts w:cs="Miriam"/>
          <w:rtl/>
        </w:rPr>
        <w:tab/>
      </w:r>
      <w:r w:rsidR="009F1D7A">
        <w:rPr>
          <w:rStyle w:val="default"/>
          <w:rFonts w:cs="FrankRuehl"/>
          <w:rtl/>
        </w:rPr>
        <w:t>בסעיפים 177-181 –</w:t>
      </w:r>
    </w:p>
    <w:p w14:paraId="62932DDF" w14:textId="77777777" w:rsidR="00A9038F" w:rsidRDefault="00A9038F" w:rsidP="009F1D7A">
      <w:pPr>
        <w:pStyle w:val="P00"/>
        <w:spacing w:before="72"/>
        <w:ind w:left="0" w:right="1134"/>
        <w:rPr>
          <w:rStyle w:val="default"/>
          <w:rFonts w:cs="FrankRuehl" w:hint="cs"/>
          <w:rtl/>
        </w:rPr>
      </w:pPr>
      <w:r>
        <w:rPr>
          <w:rFonts w:cs="FrankRuehl"/>
          <w:sz w:val="26"/>
          <w:rtl/>
        </w:rPr>
        <w:tab/>
      </w:r>
      <w:r>
        <w:rPr>
          <w:rStyle w:val="default"/>
          <w:rFonts w:cs="FrankRuehl"/>
          <w:rtl/>
        </w:rPr>
        <w:t>"עבודת-ח</w:t>
      </w:r>
      <w:r>
        <w:rPr>
          <w:rStyle w:val="default"/>
          <w:rFonts w:cs="FrankRuehl" w:hint="cs"/>
          <w:rtl/>
        </w:rPr>
        <w:t>וץ</w:t>
      </w:r>
      <w:r>
        <w:rPr>
          <w:rStyle w:val="default"/>
          <w:rFonts w:cs="FrankRuehl"/>
          <w:rtl/>
        </w:rPr>
        <w:t xml:space="preserve">" </w:t>
      </w:r>
      <w:r w:rsidR="00BA1F53">
        <w:rPr>
          <w:rStyle w:val="default"/>
          <w:rFonts w:cs="FrankRuehl"/>
          <w:rtl/>
        </w:rPr>
        <w:t>–</w:t>
      </w:r>
      <w:r>
        <w:rPr>
          <w:rStyle w:val="default"/>
          <w:rFonts w:cs="FrankRuehl"/>
          <w:rtl/>
        </w:rPr>
        <w:t xml:space="preserve"> כל עסק</w:t>
      </w:r>
      <w:r>
        <w:rPr>
          <w:rStyle w:val="default"/>
          <w:rFonts w:cs="FrankRuehl" w:hint="cs"/>
          <w:rtl/>
        </w:rPr>
        <w:t xml:space="preserve"> או עבודה מחוץ לשירות העיריה, למעט </w:t>
      </w:r>
      <w:r w:rsidR="009F1D7A">
        <w:rPr>
          <w:rStyle w:val="default"/>
          <w:rFonts w:cs="FrankRuehl"/>
          <w:rtl/>
        </w:rPr>
        <w:t>–</w:t>
      </w:r>
    </w:p>
    <w:p w14:paraId="4353ADBC" w14:textId="77777777" w:rsidR="00A9038F" w:rsidRDefault="00A9038F" w:rsidP="009F1D7A">
      <w:pPr>
        <w:pStyle w:val="P22"/>
        <w:spacing w:before="72"/>
        <w:ind w:left="1021" w:right="1134"/>
        <w:rPr>
          <w:rStyle w:val="default"/>
          <w:rFonts w:cs="FrankRuehl"/>
          <w:rtl/>
        </w:rPr>
      </w:pPr>
      <w:r>
        <w:rPr>
          <w:rStyle w:val="default"/>
          <w:rFonts w:cs="FrankRuehl"/>
          <w:rtl/>
        </w:rPr>
        <w:t>(1)</w:t>
      </w:r>
      <w:r>
        <w:rPr>
          <w:rStyle w:val="default"/>
          <w:rFonts w:cs="FrankRuehl"/>
          <w:rtl/>
        </w:rPr>
        <w:tab/>
        <w:t>עבודה צ</w:t>
      </w:r>
      <w:r>
        <w:rPr>
          <w:rStyle w:val="default"/>
          <w:rFonts w:cs="FrankRuehl" w:hint="cs"/>
          <w:rtl/>
        </w:rPr>
        <w:t xml:space="preserve">יבורית </w:t>
      </w:r>
      <w:r w:rsidR="00BA1F53">
        <w:rPr>
          <w:rStyle w:val="default"/>
          <w:rFonts w:cs="FrankRuehl"/>
          <w:rtl/>
        </w:rPr>
        <w:t>–</w:t>
      </w:r>
      <w:r w:rsidR="009F1D7A">
        <w:rPr>
          <w:rStyle w:val="default"/>
          <w:rFonts w:cs="FrankRuehl" w:hint="cs"/>
          <w:rtl/>
        </w:rPr>
        <w:t xml:space="preserve"> </w:t>
      </w:r>
      <w:r>
        <w:rPr>
          <w:rStyle w:val="default"/>
          <w:rFonts w:cs="FrankRuehl"/>
          <w:rtl/>
        </w:rPr>
        <w:t xml:space="preserve">שלא על </w:t>
      </w:r>
      <w:r>
        <w:rPr>
          <w:rStyle w:val="default"/>
          <w:rFonts w:cs="FrankRuehl" w:hint="cs"/>
          <w:rtl/>
        </w:rPr>
        <w:t>מנת לקבל פרס;</w:t>
      </w:r>
    </w:p>
    <w:p w14:paraId="7C3CEA72" w14:textId="77777777" w:rsidR="00A9038F" w:rsidRDefault="00A9038F">
      <w:pPr>
        <w:pStyle w:val="P22"/>
        <w:spacing w:before="72"/>
        <w:ind w:left="1021" w:right="1134"/>
        <w:rPr>
          <w:rStyle w:val="default"/>
          <w:rFonts w:cs="FrankRuehl"/>
          <w:rtl/>
        </w:rPr>
      </w:pPr>
      <w:r>
        <w:rPr>
          <w:rStyle w:val="default"/>
          <w:rFonts w:cs="FrankRuehl" w:hint="cs"/>
          <w:rtl/>
        </w:rPr>
        <w:t>(2)</w:t>
      </w:r>
      <w:r>
        <w:rPr>
          <w:rStyle w:val="default"/>
          <w:rFonts w:cs="FrankRuehl"/>
          <w:rtl/>
        </w:rPr>
        <w:tab/>
        <w:t>עבו</w:t>
      </w:r>
      <w:r>
        <w:rPr>
          <w:rStyle w:val="default"/>
          <w:rFonts w:cs="FrankRuehl" w:hint="cs"/>
          <w:rtl/>
        </w:rPr>
        <w:t>דה</w:t>
      </w:r>
      <w:r>
        <w:rPr>
          <w:rStyle w:val="default"/>
          <w:rFonts w:cs="FrankRuehl"/>
          <w:rtl/>
        </w:rPr>
        <w:t xml:space="preserve"> מדע</w:t>
      </w:r>
      <w:r>
        <w:rPr>
          <w:rStyle w:val="default"/>
          <w:rFonts w:cs="FrankRuehl" w:hint="cs"/>
          <w:rtl/>
        </w:rPr>
        <w:t>ית, אמנותית או ספרותית ללא ה</w:t>
      </w:r>
      <w:r>
        <w:rPr>
          <w:rStyle w:val="default"/>
          <w:rFonts w:cs="FrankRuehl"/>
          <w:rtl/>
        </w:rPr>
        <w:t>ת</w:t>
      </w:r>
      <w:r>
        <w:rPr>
          <w:rStyle w:val="default"/>
          <w:rFonts w:cs="FrankRuehl" w:hint="cs"/>
          <w:rtl/>
        </w:rPr>
        <w:t>ק</w:t>
      </w:r>
      <w:r>
        <w:rPr>
          <w:rStyle w:val="default"/>
          <w:rFonts w:cs="FrankRuehl"/>
          <w:rtl/>
        </w:rPr>
        <w:t>ש</w:t>
      </w:r>
      <w:r>
        <w:rPr>
          <w:rStyle w:val="default"/>
          <w:rFonts w:cs="FrankRuehl" w:hint="cs"/>
          <w:rtl/>
        </w:rPr>
        <w:t>ר</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קבועה;</w:t>
      </w:r>
    </w:p>
    <w:p w14:paraId="47FB1FDC" w14:textId="77777777" w:rsidR="00A9038F" w:rsidRDefault="00A9038F">
      <w:pPr>
        <w:pStyle w:val="P22"/>
        <w:spacing w:before="72"/>
        <w:ind w:left="1021" w:right="1134"/>
        <w:rPr>
          <w:rStyle w:val="default"/>
          <w:rFonts w:cs="FrankRuehl"/>
          <w:rtl/>
        </w:rPr>
      </w:pPr>
      <w:r>
        <w:rPr>
          <w:rStyle w:val="default"/>
          <w:rFonts w:cs="FrankRuehl" w:hint="cs"/>
          <w:rtl/>
        </w:rPr>
        <w:t>(3)</w:t>
      </w:r>
      <w:r>
        <w:rPr>
          <w:rStyle w:val="default"/>
          <w:rFonts w:cs="FrankRuehl"/>
          <w:rtl/>
        </w:rPr>
        <w:tab/>
        <w:t>השקעת ה</w:t>
      </w:r>
      <w:r>
        <w:rPr>
          <w:rStyle w:val="default"/>
          <w:rFonts w:cs="FrankRuehl" w:hint="cs"/>
          <w:rtl/>
        </w:rPr>
        <w:t>ון וקבלת רווחים ממנה שאין אתן עבודה או עיסוק;</w:t>
      </w:r>
    </w:p>
    <w:p w14:paraId="08020BEC" w14:textId="77777777" w:rsidR="00A9038F" w:rsidRDefault="00A9038F" w:rsidP="009F1D7A">
      <w:pPr>
        <w:pStyle w:val="P22"/>
        <w:spacing w:before="72"/>
        <w:ind w:left="1021" w:right="1134"/>
        <w:rPr>
          <w:rStyle w:val="default"/>
          <w:rFonts w:cs="FrankRuehl"/>
          <w:rtl/>
        </w:rPr>
      </w:pPr>
      <w:r>
        <w:rPr>
          <w:rStyle w:val="default"/>
          <w:rFonts w:cs="FrankRuehl" w:hint="cs"/>
          <w:rtl/>
        </w:rPr>
        <w:t>"עובד ע</w:t>
      </w:r>
      <w:r>
        <w:rPr>
          <w:rStyle w:val="default"/>
          <w:rFonts w:cs="FrankRuehl"/>
          <w:rtl/>
        </w:rPr>
        <w:t>י</w:t>
      </w:r>
      <w:r>
        <w:rPr>
          <w:rStyle w:val="default"/>
          <w:rFonts w:cs="FrankRuehl" w:hint="cs"/>
          <w:rtl/>
        </w:rPr>
        <w:t xml:space="preserve">ריה" </w:t>
      </w:r>
      <w:r w:rsidR="00BA1F53">
        <w:rPr>
          <w:rStyle w:val="default"/>
          <w:rFonts w:cs="FrankRuehl"/>
          <w:rtl/>
        </w:rPr>
        <w:t>–</w:t>
      </w:r>
      <w:r>
        <w:rPr>
          <w:rStyle w:val="default"/>
          <w:rFonts w:cs="FrankRuehl"/>
          <w:rtl/>
        </w:rPr>
        <w:t xml:space="preserve"> עובד ע</w:t>
      </w:r>
      <w:r>
        <w:rPr>
          <w:rStyle w:val="default"/>
          <w:rFonts w:cs="FrankRuehl" w:hint="cs"/>
          <w:rtl/>
        </w:rPr>
        <w:t>יריה המשמש בקביעות במשרה מל</w:t>
      </w:r>
      <w:r>
        <w:rPr>
          <w:rStyle w:val="default"/>
          <w:rFonts w:cs="FrankRuehl"/>
          <w:rtl/>
        </w:rPr>
        <w:t>א</w:t>
      </w:r>
      <w:r>
        <w:rPr>
          <w:rStyle w:val="default"/>
          <w:rFonts w:cs="FrankRuehl" w:hint="cs"/>
          <w:rtl/>
        </w:rPr>
        <w:t>ה</w:t>
      </w:r>
      <w:r>
        <w:rPr>
          <w:rStyle w:val="default"/>
          <w:rFonts w:cs="FrankRuehl"/>
          <w:rtl/>
        </w:rPr>
        <w:t>.</w:t>
      </w:r>
    </w:p>
    <w:p w14:paraId="51901DC5" w14:textId="77777777" w:rsidR="00A9038F" w:rsidRDefault="00A9038F" w:rsidP="009F1D7A">
      <w:pPr>
        <w:pStyle w:val="P00"/>
        <w:spacing w:before="72"/>
        <w:ind w:left="0" w:right="1134"/>
        <w:rPr>
          <w:rStyle w:val="default"/>
          <w:rFonts w:cs="FrankRuehl"/>
          <w:rtl/>
        </w:rPr>
      </w:pPr>
      <w:bookmarkStart w:id="343" w:name="Seif73"/>
      <w:bookmarkEnd w:id="343"/>
      <w:r>
        <w:rPr>
          <w:lang w:val="he-IL"/>
        </w:rPr>
        <w:pict w14:anchorId="731C5916">
          <v:rect id="_x0000_s2207" style="position:absolute;left:0;text-align:left;margin-left:464.5pt;margin-top:8.05pt;width:75.05pt;height:16pt;z-index:251416064" o:allowincell="f" filled="f" stroked="f" strokecolor="lime" strokeweight=".25pt">
            <v:textbox style="mso-next-textbox:#_x0000_s2207" inset="0,0,0,0">
              <w:txbxContent>
                <w:p w14:paraId="2AB15AE4" w14:textId="77777777" w:rsidR="00D44C95" w:rsidRDefault="00D44C95" w:rsidP="00F657EC">
                  <w:pPr>
                    <w:spacing w:line="160" w:lineRule="exact"/>
                    <w:jc w:val="left"/>
                    <w:rPr>
                      <w:rFonts w:cs="Miriam"/>
                      <w:noProof/>
                      <w:sz w:val="18"/>
                      <w:szCs w:val="18"/>
                      <w:rtl/>
                    </w:rPr>
                  </w:pPr>
                  <w:r>
                    <w:rPr>
                      <w:rFonts w:cs="Miriam"/>
                      <w:sz w:val="18"/>
                      <w:szCs w:val="18"/>
                      <w:rtl/>
                    </w:rPr>
                    <w:t>איסור</w:t>
                  </w:r>
                  <w:r>
                    <w:rPr>
                      <w:rFonts w:cs="Miriam" w:hint="cs"/>
                      <w:sz w:val="18"/>
                      <w:szCs w:val="18"/>
                      <w:rtl/>
                    </w:rPr>
                    <w:t xml:space="preserve"> </w:t>
                  </w:r>
                  <w:r>
                    <w:rPr>
                      <w:rFonts w:cs="Miriam"/>
                      <w:sz w:val="18"/>
                      <w:szCs w:val="18"/>
                      <w:rtl/>
                    </w:rPr>
                    <w:t>עבודת-חו</w:t>
                  </w:r>
                  <w:r>
                    <w:rPr>
                      <w:rFonts w:cs="Miriam" w:hint="cs"/>
                      <w:sz w:val="18"/>
                      <w:szCs w:val="18"/>
                      <w:rtl/>
                    </w:rPr>
                    <w:t>ץ</w:t>
                  </w:r>
                </w:p>
              </w:txbxContent>
            </v:textbox>
            <w10:anchorlock/>
          </v:rect>
        </w:pict>
      </w:r>
      <w:r>
        <w:rPr>
          <w:rStyle w:val="big-number"/>
          <w:rFonts w:cs="Miriam"/>
          <w:rtl/>
        </w:rPr>
        <w:t>177</w:t>
      </w:r>
      <w:r w:rsidR="006D2147">
        <w:rPr>
          <w:rStyle w:val="big-number"/>
          <w:rFonts w:cs="Miriam" w:hint="cs"/>
          <w:rtl/>
        </w:rPr>
        <w:t>.</w:t>
      </w:r>
      <w:r>
        <w:rPr>
          <w:rStyle w:val="big-number"/>
          <w:rFonts w:cs="Miriam"/>
          <w:rtl/>
        </w:rPr>
        <w:tab/>
      </w:r>
      <w:r>
        <w:rPr>
          <w:rStyle w:val="default"/>
          <w:rFonts w:cs="FrankRuehl"/>
          <w:rtl/>
        </w:rPr>
        <w:t>עובד עיר</w:t>
      </w:r>
      <w:r>
        <w:rPr>
          <w:rStyle w:val="default"/>
          <w:rFonts w:cs="FrankRuehl" w:hint="cs"/>
          <w:rtl/>
        </w:rPr>
        <w:t>יה לא יעסוק ולא ישתתף, במישרין או בעקיפין, בעבודת</w:t>
      </w:r>
      <w:r w:rsidR="009F1D7A">
        <w:rPr>
          <w:rStyle w:val="default"/>
          <w:rFonts w:cs="FrankRuehl" w:hint="cs"/>
          <w:rtl/>
        </w:rPr>
        <w:t>-</w:t>
      </w:r>
      <w:r>
        <w:rPr>
          <w:rStyle w:val="default"/>
          <w:rFonts w:cs="FrankRuehl"/>
          <w:rtl/>
        </w:rPr>
        <w:t>חוץ.</w:t>
      </w:r>
    </w:p>
    <w:p w14:paraId="20D301E2" w14:textId="77777777" w:rsidR="00A9038F" w:rsidRDefault="00A9038F" w:rsidP="006D2147">
      <w:pPr>
        <w:pStyle w:val="P00"/>
        <w:spacing w:before="72"/>
        <w:ind w:left="0" w:right="1134"/>
        <w:rPr>
          <w:rStyle w:val="default"/>
          <w:rFonts w:cs="FrankRuehl"/>
          <w:rtl/>
        </w:rPr>
      </w:pPr>
      <w:bookmarkStart w:id="344" w:name="Seif74"/>
      <w:bookmarkEnd w:id="344"/>
      <w:r>
        <w:rPr>
          <w:lang w:val="he-IL"/>
        </w:rPr>
        <w:pict w14:anchorId="21928A0B">
          <v:rect id="_x0000_s2208" style="position:absolute;left:0;text-align:left;margin-left:464.5pt;margin-top:8.05pt;width:75.05pt;height:27.25pt;z-index:251417088" o:allowincell="f" filled="f" stroked="f" strokecolor="lime" strokeweight=".25pt">
            <v:textbox style="mso-next-textbox:#_x0000_s2208" inset="0,0,0,0">
              <w:txbxContent>
                <w:p w14:paraId="0F81DB6F" w14:textId="77777777" w:rsidR="00D44C95" w:rsidRDefault="00D44C95" w:rsidP="00F657EC">
                  <w:pPr>
                    <w:spacing w:line="160" w:lineRule="exact"/>
                    <w:jc w:val="left"/>
                    <w:rPr>
                      <w:rFonts w:cs="Miriam"/>
                      <w:noProof/>
                      <w:sz w:val="18"/>
                      <w:szCs w:val="18"/>
                      <w:rtl/>
                    </w:rPr>
                  </w:pPr>
                  <w:r>
                    <w:rPr>
                      <w:rFonts w:cs="Miriam"/>
                      <w:sz w:val="18"/>
                      <w:szCs w:val="18"/>
                      <w:rtl/>
                    </w:rPr>
                    <w:t>עיסוק בע</w:t>
                  </w:r>
                  <w:r>
                    <w:rPr>
                      <w:rFonts w:cs="Miriam" w:hint="cs"/>
                      <w:sz w:val="18"/>
                      <w:szCs w:val="18"/>
                      <w:rtl/>
                    </w:rPr>
                    <w:t xml:space="preserve">בודה </w:t>
                  </w:r>
                  <w:r>
                    <w:rPr>
                      <w:rFonts w:cs="Miriam"/>
                      <w:sz w:val="18"/>
                      <w:szCs w:val="18"/>
                      <w:rtl/>
                    </w:rPr>
                    <w:t>מדעית וכ</w:t>
                  </w:r>
                  <w:r>
                    <w:rPr>
                      <w:rFonts w:cs="Miriam" w:hint="cs"/>
                      <w:sz w:val="18"/>
                      <w:szCs w:val="18"/>
                      <w:rtl/>
                    </w:rPr>
                    <w:t>ו'</w:t>
                  </w:r>
                  <w:r>
                    <w:rPr>
                      <w:rFonts w:cs="Miriam" w:hint="cs"/>
                      <w:noProof/>
                      <w:sz w:val="18"/>
                      <w:szCs w:val="18"/>
                      <w:rtl/>
                    </w:rPr>
                    <w:t xml:space="preserve"> </w:t>
                  </w:r>
                  <w:r>
                    <w:rPr>
                      <w:rFonts w:cs="Miriam"/>
                      <w:sz w:val="18"/>
                      <w:szCs w:val="18"/>
                      <w:rtl/>
                    </w:rPr>
                    <w:t>באישור ר</w:t>
                  </w:r>
                  <w:r>
                    <w:rPr>
                      <w:rFonts w:cs="Miriam" w:hint="cs"/>
                      <w:sz w:val="18"/>
                      <w:szCs w:val="18"/>
                      <w:rtl/>
                    </w:rPr>
                    <w:t xml:space="preserve">אש </w:t>
                  </w:r>
                  <w:r>
                    <w:rPr>
                      <w:rFonts w:cs="Miriam"/>
                      <w:sz w:val="18"/>
                      <w:szCs w:val="18"/>
                      <w:rtl/>
                    </w:rPr>
                    <w:t>העיריה</w:t>
                  </w:r>
                </w:p>
              </w:txbxContent>
            </v:textbox>
            <w10:anchorlock/>
          </v:rect>
        </w:pict>
      </w:r>
      <w:r>
        <w:rPr>
          <w:rStyle w:val="big-number"/>
          <w:rFonts w:cs="Miriam"/>
          <w:rtl/>
        </w:rPr>
        <w:t>178</w:t>
      </w:r>
      <w:r w:rsidR="006D2147">
        <w:rPr>
          <w:rStyle w:val="big-number"/>
          <w:rFonts w:cs="Miriam" w:hint="cs"/>
          <w:rtl/>
        </w:rPr>
        <w:t>.</w:t>
      </w:r>
      <w:r>
        <w:rPr>
          <w:rStyle w:val="big-number"/>
          <w:rFonts w:cs="Miriam"/>
          <w:rtl/>
        </w:rPr>
        <w:tab/>
      </w:r>
      <w:r>
        <w:rPr>
          <w:rStyle w:val="default"/>
          <w:rFonts w:cs="FrankRuehl"/>
          <w:rtl/>
        </w:rPr>
        <w:t>רשאי עוב</w:t>
      </w:r>
      <w:r>
        <w:rPr>
          <w:rStyle w:val="default"/>
          <w:rFonts w:cs="FrankRuehl" w:hint="cs"/>
          <w:rtl/>
        </w:rPr>
        <w:t>ד עיריה, באישור ראש העיריה</w:t>
      </w:r>
      <w:r>
        <w:rPr>
          <w:rStyle w:val="default"/>
          <w:rFonts w:cs="FrankRuehl"/>
          <w:rtl/>
        </w:rPr>
        <w:t>, ל</w:t>
      </w:r>
      <w:r>
        <w:rPr>
          <w:rStyle w:val="default"/>
          <w:rFonts w:cs="FrankRuehl" w:hint="cs"/>
          <w:rtl/>
        </w:rPr>
        <w:t>עסוק בעבודה מדעית, אמנותית או ספרותית מחוץ לשירות העיריה גם אם העבודה היא בהתקשרות קבועה.</w:t>
      </w:r>
    </w:p>
    <w:p w14:paraId="59FC037B" w14:textId="77777777" w:rsidR="00A9038F" w:rsidRDefault="00A9038F" w:rsidP="006D2147">
      <w:pPr>
        <w:pStyle w:val="P00"/>
        <w:spacing w:before="72"/>
        <w:ind w:left="0" w:right="1134"/>
        <w:rPr>
          <w:rStyle w:val="default"/>
          <w:rFonts w:cs="FrankRuehl"/>
          <w:rtl/>
        </w:rPr>
      </w:pPr>
      <w:bookmarkStart w:id="345" w:name="Seif75"/>
      <w:bookmarkEnd w:id="345"/>
      <w:r>
        <w:rPr>
          <w:lang w:val="he-IL"/>
        </w:rPr>
        <w:pict w14:anchorId="0DC694F3">
          <v:rect id="_x0000_s2209" style="position:absolute;left:0;text-align:left;margin-left:464.5pt;margin-top:8.05pt;width:75.05pt;height:24pt;z-index:251418112" o:allowincell="f" filled="f" stroked="f" strokecolor="lime" strokeweight=".25pt">
            <v:textbox style="mso-next-textbox:#_x0000_s2209" inset="0,0,0,0">
              <w:txbxContent>
                <w:p w14:paraId="43DB32B1" w14:textId="77777777" w:rsidR="00D44C95" w:rsidRDefault="00D44C95" w:rsidP="00F657EC">
                  <w:pPr>
                    <w:spacing w:line="160" w:lineRule="exact"/>
                    <w:jc w:val="left"/>
                    <w:rPr>
                      <w:rFonts w:cs="Miriam"/>
                      <w:noProof/>
                      <w:sz w:val="18"/>
                      <w:szCs w:val="18"/>
                      <w:rtl/>
                    </w:rPr>
                  </w:pPr>
                  <w:r>
                    <w:rPr>
                      <w:rFonts w:cs="Miriam"/>
                      <w:sz w:val="18"/>
                      <w:szCs w:val="18"/>
                      <w:rtl/>
                    </w:rPr>
                    <w:t>עבודת-חו</w:t>
                  </w:r>
                  <w:r>
                    <w:rPr>
                      <w:rFonts w:cs="Miriam" w:hint="cs"/>
                      <w:sz w:val="18"/>
                      <w:szCs w:val="18"/>
                      <w:rtl/>
                    </w:rPr>
                    <w:t xml:space="preserve">ץ </w:t>
                  </w:r>
                  <w:r>
                    <w:rPr>
                      <w:rFonts w:cs="Miriam"/>
                      <w:sz w:val="18"/>
                      <w:szCs w:val="18"/>
                      <w:rtl/>
                    </w:rPr>
                    <w:t>שלא על מ</w:t>
                  </w:r>
                  <w:r>
                    <w:rPr>
                      <w:rFonts w:cs="Miriam" w:hint="cs"/>
                      <w:sz w:val="18"/>
                      <w:szCs w:val="18"/>
                      <w:rtl/>
                    </w:rPr>
                    <w:t>נת</w:t>
                  </w:r>
                  <w:r>
                    <w:rPr>
                      <w:rFonts w:cs="Miriam" w:hint="cs"/>
                      <w:noProof/>
                      <w:sz w:val="18"/>
                      <w:szCs w:val="18"/>
                      <w:rtl/>
                    </w:rPr>
                    <w:t xml:space="preserve"> </w:t>
                  </w:r>
                  <w:r>
                    <w:rPr>
                      <w:rFonts w:cs="Miriam"/>
                      <w:sz w:val="18"/>
                      <w:szCs w:val="18"/>
                      <w:rtl/>
                    </w:rPr>
                    <w:t>לקבל פרס</w:t>
                  </w:r>
                </w:p>
              </w:txbxContent>
            </v:textbox>
            <w10:anchorlock/>
          </v:rect>
        </w:pict>
      </w:r>
      <w:r>
        <w:rPr>
          <w:rStyle w:val="big-number"/>
          <w:rFonts w:cs="Miriam"/>
          <w:rtl/>
        </w:rPr>
        <w:t>179</w:t>
      </w:r>
      <w:r w:rsidR="006D2147">
        <w:rPr>
          <w:rStyle w:val="big-number"/>
          <w:rFonts w:cs="Miriam" w:hint="cs"/>
          <w:rtl/>
        </w:rPr>
        <w:t>.</w:t>
      </w:r>
      <w:r>
        <w:rPr>
          <w:rStyle w:val="big-number"/>
          <w:rFonts w:cs="Miriam"/>
          <w:rtl/>
        </w:rPr>
        <w:tab/>
      </w:r>
      <w:r>
        <w:rPr>
          <w:rStyle w:val="default"/>
          <w:rFonts w:cs="FrankRuehl"/>
          <w:rtl/>
        </w:rPr>
        <w:t>רשאי ראש</w:t>
      </w:r>
      <w:r>
        <w:rPr>
          <w:rStyle w:val="default"/>
          <w:rFonts w:cs="FrankRuehl" w:hint="cs"/>
          <w:rtl/>
        </w:rPr>
        <w:t xml:space="preserve"> עיריה, באישור המועצה, להתיר לעובד העיריה לע</w:t>
      </w:r>
      <w:r>
        <w:rPr>
          <w:rStyle w:val="default"/>
          <w:rFonts w:cs="FrankRuehl"/>
          <w:rtl/>
        </w:rPr>
        <w:t>סוק בעבו</w:t>
      </w:r>
      <w:r>
        <w:rPr>
          <w:rStyle w:val="default"/>
          <w:rFonts w:cs="FrankRuehl" w:hint="cs"/>
          <w:rtl/>
        </w:rPr>
        <w:t>דת-חוץ שלא על מנת לקבל פרס</w:t>
      </w:r>
      <w:r>
        <w:rPr>
          <w:rStyle w:val="default"/>
          <w:rFonts w:cs="FrankRuehl"/>
          <w:rtl/>
        </w:rPr>
        <w:t>.</w:t>
      </w:r>
    </w:p>
    <w:p w14:paraId="341E715B" w14:textId="77777777" w:rsidR="00A9038F" w:rsidRDefault="00A9038F" w:rsidP="006D2147">
      <w:pPr>
        <w:pStyle w:val="P00"/>
        <w:spacing w:before="72"/>
        <w:ind w:left="0" w:right="1134"/>
        <w:rPr>
          <w:rStyle w:val="default"/>
          <w:rFonts w:cs="FrankRuehl"/>
          <w:rtl/>
        </w:rPr>
      </w:pPr>
      <w:bookmarkStart w:id="346" w:name="Seif76"/>
      <w:bookmarkEnd w:id="346"/>
      <w:r>
        <w:rPr>
          <w:lang w:val="he-IL"/>
        </w:rPr>
        <w:pict w14:anchorId="164CF6A9">
          <v:rect id="_x0000_s2210" style="position:absolute;left:0;text-align:left;margin-left:464.5pt;margin-top:8.05pt;width:75.05pt;height:36.15pt;z-index:251419136" o:allowincell="f" filled="f" stroked="f" strokecolor="lime" strokeweight=".25pt">
            <v:textbox style="mso-next-textbox:#_x0000_s2210" inset="0,0,0,0">
              <w:txbxContent>
                <w:p w14:paraId="39091FBC" w14:textId="77777777" w:rsidR="00D44C95" w:rsidRDefault="00D44C95" w:rsidP="00F657EC">
                  <w:pPr>
                    <w:spacing w:line="160" w:lineRule="exact"/>
                    <w:jc w:val="left"/>
                    <w:rPr>
                      <w:rFonts w:cs="Miriam"/>
                      <w:noProof/>
                      <w:sz w:val="18"/>
                      <w:szCs w:val="18"/>
                      <w:rtl/>
                    </w:rPr>
                  </w:pPr>
                  <w:r>
                    <w:rPr>
                      <w:rFonts w:cs="Miriam"/>
                      <w:sz w:val="18"/>
                      <w:szCs w:val="18"/>
                      <w:rtl/>
                    </w:rPr>
                    <w:t>היתר</w:t>
                  </w:r>
                  <w:r>
                    <w:rPr>
                      <w:rFonts w:cs="Miriam" w:hint="cs"/>
                      <w:sz w:val="18"/>
                      <w:szCs w:val="18"/>
                      <w:rtl/>
                    </w:rPr>
                    <w:t xml:space="preserve"> </w:t>
                  </w:r>
                  <w:r>
                    <w:rPr>
                      <w:rFonts w:cs="Miriam"/>
                      <w:sz w:val="18"/>
                      <w:szCs w:val="18"/>
                      <w:rtl/>
                    </w:rPr>
                    <w:t>עבודת-חו</w:t>
                  </w:r>
                  <w:r>
                    <w:rPr>
                      <w:rFonts w:cs="Miriam" w:hint="cs"/>
                      <w:sz w:val="18"/>
                      <w:szCs w:val="18"/>
                      <w:rtl/>
                    </w:rPr>
                    <w:t xml:space="preserve">ץ </w:t>
                  </w:r>
                  <w:r>
                    <w:rPr>
                      <w:rFonts w:cs="Miriam" w:hint="cs"/>
                      <w:sz w:val="18"/>
                      <w:szCs w:val="18"/>
                      <w:rtl/>
                    </w:rPr>
                    <w:br/>
                  </w:r>
                  <w:r>
                    <w:rPr>
                      <w:rFonts w:cs="Miriam"/>
                      <w:sz w:val="18"/>
                      <w:szCs w:val="18"/>
                      <w:rtl/>
                    </w:rPr>
                    <w:t>על-מנת</w:t>
                  </w:r>
                  <w:r>
                    <w:rPr>
                      <w:rFonts w:cs="Miriam" w:hint="cs"/>
                      <w:sz w:val="18"/>
                      <w:szCs w:val="18"/>
                      <w:rtl/>
                    </w:rPr>
                    <w:t xml:space="preserve"> </w:t>
                  </w:r>
                  <w:r>
                    <w:rPr>
                      <w:rFonts w:cs="Miriam"/>
                      <w:sz w:val="18"/>
                      <w:szCs w:val="18"/>
                      <w:rtl/>
                    </w:rPr>
                    <w:t>לקבל פרס</w:t>
                  </w:r>
                  <w:r>
                    <w:rPr>
                      <w:rFonts w:cs="Miriam" w:hint="cs"/>
                      <w:sz w:val="18"/>
                      <w:szCs w:val="18"/>
                      <w:rtl/>
                    </w:rPr>
                    <w:t xml:space="preserve"> </w:t>
                  </w:r>
                  <w:r>
                    <w:rPr>
                      <w:rFonts w:cs="Miriam"/>
                      <w:sz w:val="18"/>
                      <w:szCs w:val="18"/>
                      <w:rtl/>
                    </w:rPr>
                    <w:t>במקרים</w:t>
                  </w:r>
                  <w:r>
                    <w:rPr>
                      <w:rFonts w:cs="Miriam" w:hint="cs"/>
                      <w:sz w:val="18"/>
                      <w:szCs w:val="18"/>
                      <w:rtl/>
                    </w:rPr>
                    <w:t xml:space="preserve"> </w:t>
                  </w:r>
                  <w:r>
                    <w:rPr>
                      <w:rFonts w:cs="Miriam"/>
                      <w:sz w:val="18"/>
                      <w:szCs w:val="18"/>
                      <w:rtl/>
                    </w:rPr>
                    <w:t>מיוחדים</w:t>
                  </w:r>
                </w:p>
              </w:txbxContent>
            </v:textbox>
            <w10:anchorlock/>
          </v:rect>
        </w:pict>
      </w:r>
      <w:r>
        <w:rPr>
          <w:rStyle w:val="big-number"/>
          <w:rFonts w:cs="Miriam"/>
          <w:rtl/>
        </w:rPr>
        <w:t>180</w:t>
      </w:r>
      <w:r w:rsidR="006D2147">
        <w:rPr>
          <w:rStyle w:val="big-number"/>
          <w:rFonts w:cs="Miriam" w:hint="cs"/>
          <w:rtl/>
        </w:rPr>
        <w:t>.</w:t>
      </w:r>
      <w:r>
        <w:rPr>
          <w:rStyle w:val="big-number"/>
          <w:rFonts w:cs="Miriam"/>
          <w:rtl/>
        </w:rPr>
        <w:tab/>
      </w:r>
      <w:r>
        <w:rPr>
          <w:rStyle w:val="default"/>
          <w:rFonts w:cs="FrankRuehl"/>
          <w:rtl/>
        </w:rPr>
        <w:t>(א)</w:t>
      </w:r>
      <w:r>
        <w:rPr>
          <w:rStyle w:val="default"/>
          <w:rFonts w:cs="FrankRuehl"/>
          <w:rtl/>
        </w:rPr>
        <w:tab/>
        <w:t>רשאית מ</w:t>
      </w:r>
      <w:r>
        <w:rPr>
          <w:rStyle w:val="default"/>
          <w:rFonts w:cs="FrankRuehl" w:hint="cs"/>
          <w:rtl/>
        </w:rPr>
        <w:t>ועצה, במקרים מיוחדים, להתיר לעובד העיריה לעסוק בעבודת-חוץ גם על מנת לקבל פרס, אלא שבנוגע לפקידי העיריה שנתמנו לפי הסעיפים 167 ו-169 תהא החלטתה טעונה אישורו של השר.</w:t>
      </w:r>
    </w:p>
    <w:p w14:paraId="0EEF8A93" w14:textId="77777777" w:rsidR="00A9038F" w:rsidRDefault="00A9038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אין מוע</w:t>
      </w:r>
      <w:r>
        <w:rPr>
          <w:rStyle w:val="default"/>
          <w:rFonts w:cs="FrankRuehl" w:hint="cs"/>
          <w:rtl/>
        </w:rPr>
        <w:t>צה רשאית להתיר לעובד העיריה</w:t>
      </w:r>
      <w:r>
        <w:rPr>
          <w:rStyle w:val="default"/>
          <w:rFonts w:cs="FrankRuehl"/>
          <w:rtl/>
        </w:rPr>
        <w:t xml:space="preserve"> לעסוק ב</w:t>
      </w:r>
      <w:r>
        <w:rPr>
          <w:rStyle w:val="default"/>
          <w:rFonts w:cs="FrankRuehl" w:hint="cs"/>
          <w:rtl/>
        </w:rPr>
        <w:t xml:space="preserve">עבודת-חוץ על מנת לקבל פרס לפי סעיף זה, אלא אם </w:t>
      </w:r>
      <w:r w:rsidR="009F1D7A">
        <w:rPr>
          <w:rStyle w:val="default"/>
          <w:rFonts w:cs="FrankRuehl"/>
          <w:rtl/>
        </w:rPr>
        <w:t>–</w:t>
      </w:r>
    </w:p>
    <w:p w14:paraId="16A3ED11" w14:textId="77777777" w:rsidR="00A9038F" w:rsidRDefault="00A9038F">
      <w:pPr>
        <w:pStyle w:val="P22"/>
        <w:spacing w:before="72"/>
        <w:ind w:left="1021" w:right="1134"/>
        <w:rPr>
          <w:rStyle w:val="default"/>
          <w:rFonts w:cs="FrankRuehl"/>
          <w:rtl/>
        </w:rPr>
      </w:pPr>
      <w:r>
        <w:rPr>
          <w:rStyle w:val="default"/>
          <w:rFonts w:cs="FrankRuehl"/>
          <w:rtl/>
        </w:rPr>
        <w:t>(1)</w:t>
      </w:r>
      <w:r>
        <w:rPr>
          <w:rStyle w:val="default"/>
          <w:rFonts w:cs="FrankRuehl"/>
          <w:rtl/>
        </w:rPr>
        <w:tab/>
        <w:t>היא לטו</w:t>
      </w:r>
      <w:r>
        <w:rPr>
          <w:rStyle w:val="default"/>
          <w:rFonts w:cs="FrankRuehl" w:hint="cs"/>
          <w:rtl/>
        </w:rPr>
        <w:t>בת הכלל;</w:t>
      </w:r>
    </w:p>
    <w:p w14:paraId="29CA597A" w14:textId="77777777" w:rsidR="00A9038F" w:rsidRDefault="00A9038F">
      <w:pPr>
        <w:pStyle w:val="P22"/>
        <w:spacing w:before="72"/>
        <w:ind w:left="1021" w:right="1134"/>
        <w:rPr>
          <w:rStyle w:val="default"/>
          <w:rFonts w:cs="FrankRuehl"/>
          <w:rtl/>
        </w:rPr>
      </w:pPr>
      <w:r>
        <w:rPr>
          <w:rStyle w:val="default"/>
          <w:rFonts w:cs="FrankRuehl" w:hint="cs"/>
          <w:rtl/>
        </w:rPr>
        <w:t>(2)</w:t>
      </w:r>
      <w:r>
        <w:rPr>
          <w:rStyle w:val="default"/>
          <w:rFonts w:cs="FrankRuehl"/>
          <w:rtl/>
        </w:rPr>
        <w:tab/>
        <w:t>אינה עש</w:t>
      </w:r>
      <w:r>
        <w:rPr>
          <w:rStyle w:val="default"/>
          <w:rFonts w:cs="FrankRuehl" w:hint="cs"/>
          <w:rtl/>
        </w:rPr>
        <w:t>ויה לפגום לרעה בתפ</w:t>
      </w:r>
      <w:r>
        <w:rPr>
          <w:rStyle w:val="default"/>
          <w:rFonts w:cs="FrankRuehl"/>
          <w:rtl/>
        </w:rPr>
        <w:t>ק</w:t>
      </w:r>
      <w:r>
        <w:rPr>
          <w:rStyle w:val="default"/>
          <w:rFonts w:cs="FrankRuehl" w:hint="cs"/>
          <w:rtl/>
        </w:rPr>
        <w:t>י</w:t>
      </w:r>
      <w:r>
        <w:rPr>
          <w:rStyle w:val="default"/>
          <w:rFonts w:cs="FrankRuehl"/>
          <w:rtl/>
        </w:rPr>
        <w:t>ד</w:t>
      </w:r>
      <w:r>
        <w:rPr>
          <w:rStyle w:val="default"/>
          <w:rFonts w:cs="FrankRuehl" w:hint="cs"/>
          <w:rtl/>
        </w:rPr>
        <w:t>ו של עובד העיריה;</w:t>
      </w:r>
    </w:p>
    <w:p w14:paraId="52D76EEB" w14:textId="77777777" w:rsidR="00A9038F" w:rsidRDefault="00A9038F">
      <w:pPr>
        <w:pStyle w:val="P22"/>
        <w:spacing w:before="72"/>
        <w:ind w:left="1021" w:right="1134"/>
        <w:rPr>
          <w:rStyle w:val="default"/>
          <w:rFonts w:cs="FrankRuehl"/>
          <w:rtl/>
        </w:rPr>
      </w:pPr>
      <w:r>
        <w:rPr>
          <w:rStyle w:val="default"/>
          <w:rFonts w:cs="FrankRuehl" w:hint="cs"/>
          <w:rtl/>
        </w:rPr>
        <w:t>(3)</w:t>
      </w:r>
      <w:r>
        <w:rPr>
          <w:rStyle w:val="default"/>
          <w:rFonts w:cs="FrankRuehl"/>
          <w:rtl/>
        </w:rPr>
        <w:tab/>
        <w:t xml:space="preserve">אין בה </w:t>
      </w:r>
      <w:r>
        <w:rPr>
          <w:rStyle w:val="default"/>
          <w:rFonts w:cs="FrankRuehl" w:hint="cs"/>
          <w:rtl/>
        </w:rPr>
        <w:t>כדי ליצור התקשרות בין העובד לבין אדם, תאגיד או מוסד העומדים במגע כספי, מסחרי או</w:t>
      </w:r>
      <w:r>
        <w:rPr>
          <w:rStyle w:val="default"/>
          <w:rFonts w:cs="FrankRuehl"/>
          <w:rtl/>
        </w:rPr>
        <w:t xml:space="preserve"> עני</w:t>
      </w:r>
      <w:r>
        <w:rPr>
          <w:rStyle w:val="default"/>
          <w:rFonts w:cs="FrankRuehl" w:hint="cs"/>
          <w:rtl/>
        </w:rPr>
        <w:t>ני עם העיריה;</w:t>
      </w:r>
    </w:p>
    <w:p w14:paraId="2DC6FFCB" w14:textId="77777777" w:rsidR="00A9038F" w:rsidRDefault="00A9038F">
      <w:pPr>
        <w:pStyle w:val="P22"/>
        <w:spacing w:before="72"/>
        <w:ind w:left="1021" w:right="1134"/>
        <w:rPr>
          <w:rStyle w:val="default"/>
          <w:rFonts w:cs="FrankRuehl"/>
          <w:rtl/>
        </w:rPr>
      </w:pPr>
      <w:r>
        <w:rPr>
          <w:rStyle w:val="default"/>
          <w:rFonts w:cs="FrankRuehl" w:hint="cs"/>
          <w:rtl/>
        </w:rPr>
        <w:t>(4)</w:t>
      </w:r>
      <w:r>
        <w:rPr>
          <w:rStyle w:val="default"/>
          <w:rFonts w:cs="FrankRuehl"/>
          <w:rtl/>
        </w:rPr>
        <w:tab/>
        <w:t>העובד ה</w:t>
      </w:r>
      <w:r>
        <w:rPr>
          <w:rStyle w:val="default"/>
          <w:rFonts w:cs="FrankRuehl" w:hint="cs"/>
          <w:rtl/>
        </w:rPr>
        <w:t>צהיר על הפר</w:t>
      </w:r>
      <w:r>
        <w:rPr>
          <w:rStyle w:val="default"/>
          <w:rFonts w:cs="FrankRuehl"/>
          <w:rtl/>
        </w:rPr>
        <w:t xml:space="preserve">ס שיקבל </w:t>
      </w:r>
      <w:r>
        <w:rPr>
          <w:rStyle w:val="default"/>
          <w:rFonts w:cs="FrankRuehl" w:hint="cs"/>
          <w:rtl/>
        </w:rPr>
        <w:t>בעדה.</w:t>
      </w:r>
    </w:p>
    <w:p w14:paraId="464FE118" w14:textId="77777777" w:rsidR="00A9038F" w:rsidRDefault="00A9038F" w:rsidP="003338D2">
      <w:pPr>
        <w:pStyle w:val="P00"/>
        <w:spacing w:before="72"/>
        <w:ind w:left="0" w:right="1134"/>
        <w:rPr>
          <w:rStyle w:val="default"/>
          <w:rFonts w:cs="FrankRuehl"/>
          <w:rtl/>
        </w:rPr>
      </w:pPr>
      <w:bookmarkStart w:id="347" w:name="Seif77"/>
      <w:bookmarkEnd w:id="347"/>
      <w:r>
        <w:rPr>
          <w:lang w:val="he-IL"/>
        </w:rPr>
        <w:pict w14:anchorId="219F76B5">
          <v:rect id="_x0000_s2211" style="position:absolute;left:0;text-align:left;margin-left:464.5pt;margin-top:8.05pt;width:75.05pt;height:16.85pt;z-index:251420160" o:allowincell="f" filled="f" stroked="f" strokecolor="lime" strokeweight=".25pt">
            <v:textbox style="mso-next-textbox:#_x0000_s2211" inset="0,0,0,0">
              <w:txbxContent>
                <w:p w14:paraId="33B3235B" w14:textId="77777777" w:rsidR="00D44C95" w:rsidRDefault="00D44C95">
                  <w:pPr>
                    <w:spacing w:line="160" w:lineRule="exact"/>
                    <w:jc w:val="left"/>
                    <w:rPr>
                      <w:rFonts w:cs="Miriam"/>
                      <w:noProof/>
                      <w:sz w:val="18"/>
                      <w:szCs w:val="18"/>
                      <w:rtl/>
                    </w:rPr>
                  </w:pPr>
                  <w:r>
                    <w:rPr>
                      <w:rFonts w:cs="Miriam"/>
                      <w:sz w:val="18"/>
                      <w:szCs w:val="18"/>
                      <w:rtl/>
                    </w:rPr>
                    <w:t>עונשין</w:t>
                  </w:r>
                </w:p>
              </w:txbxContent>
            </v:textbox>
            <w10:anchorlock/>
          </v:rect>
        </w:pict>
      </w:r>
      <w:r>
        <w:rPr>
          <w:rStyle w:val="big-number"/>
          <w:rFonts w:cs="Miriam"/>
          <w:rtl/>
        </w:rPr>
        <w:t>181</w:t>
      </w:r>
      <w:r w:rsidR="006D2147">
        <w:rPr>
          <w:rStyle w:val="big-number"/>
          <w:rFonts w:cs="Miriam" w:hint="cs"/>
          <w:rtl/>
        </w:rPr>
        <w:t>.</w:t>
      </w:r>
      <w:r>
        <w:rPr>
          <w:rStyle w:val="big-number"/>
          <w:rFonts w:cs="Miriam"/>
          <w:rtl/>
        </w:rPr>
        <w:tab/>
      </w:r>
      <w:r>
        <w:rPr>
          <w:rStyle w:val="default"/>
          <w:rFonts w:cs="FrankRuehl"/>
          <w:rtl/>
        </w:rPr>
        <w:t>עובד עיר</w:t>
      </w:r>
      <w:r>
        <w:rPr>
          <w:rStyle w:val="default"/>
          <w:rFonts w:cs="FrankRuehl" w:hint="cs"/>
          <w:rtl/>
        </w:rPr>
        <w:t xml:space="preserve">יה, העובד בעבודת-חוץ על מנת לקבל פרס בניגוד להוראות סעיפים 177-180, דינו </w:t>
      </w:r>
      <w:r w:rsidR="003338D2">
        <w:rPr>
          <w:rStyle w:val="default"/>
          <w:rFonts w:cs="FrankRuehl" w:hint="cs"/>
          <w:rtl/>
        </w:rPr>
        <w:t>-</w:t>
      </w:r>
      <w:r>
        <w:rPr>
          <w:rStyle w:val="default"/>
          <w:rFonts w:cs="FrankRuehl"/>
          <w:rtl/>
        </w:rPr>
        <w:t xml:space="preserve"> קנס פי</w:t>
      </w:r>
      <w:r>
        <w:rPr>
          <w:rStyle w:val="default"/>
          <w:rFonts w:cs="FrankRuehl" w:hint="cs"/>
          <w:rtl/>
        </w:rPr>
        <w:t xml:space="preserve"> שלושה משווי הפרס שניתן בעד אותה עבודה.</w:t>
      </w:r>
    </w:p>
    <w:p w14:paraId="017B211A" w14:textId="77777777" w:rsidR="00A9038F" w:rsidRDefault="00A9038F" w:rsidP="006D2147">
      <w:pPr>
        <w:pStyle w:val="P00"/>
        <w:spacing w:before="72"/>
        <w:ind w:left="0" w:right="1134"/>
        <w:rPr>
          <w:rStyle w:val="default"/>
          <w:rFonts w:cs="FrankRuehl"/>
          <w:rtl/>
        </w:rPr>
      </w:pPr>
      <w:bookmarkStart w:id="348" w:name="Seif78"/>
      <w:bookmarkEnd w:id="348"/>
      <w:r>
        <w:rPr>
          <w:lang w:val="he-IL"/>
        </w:rPr>
        <w:pict w14:anchorId="7D99B1E7">
          <v:rect id="_x0000_s2212" style="position:absolute;left:0;text-align:left;margin-left:464.5pt;margin-top:8.05pt;width:75.05pt;height:16.15pt;z-index:251421184" o:allowincell="f" filled="f" stroked="f" strokecolor="lime" strokeweight=".25pt">
            <v:textbox style="mso-next-textbox:#_x0000_s2212" inset="0,0,0,0">
              <w:txbxContent>
                <w:p w14:paraId="55582B62" w14:textId="77777777" w:rsidR="00D44C95" w:rsidRDefault="00D44C95" w:rsidP="00F657EC">
                  <w:pPr>
                    <w:spacing w:line="160" w:lineRule="exact"/>
                    <w:jc w:val="left"/>
                    <w:rPr>
                      <w:rFonts w:cs="Miriam"/>
                      <w:noProof/>
                      <w:sz w:val="18"/>
                      <w:szCs w:val="18"/>
                      <w:rtl/>
                    </w:rPr>
                  </w:pPr>
                  <w:r>
                    <w:rPr>
                      <w:rFonts w:cs="Miriam"/>
                      <w:sz w:val="18"/>
                      <w:szCs w:val="18"/>
                      <w:rtl/>
                    </w:rPr>
                    <w:t>שמירת הו</w:t>
                  </w:r>
                  <w:r>
                    <w:rPr>
                      <w:rFonts w:cs="Miriam" w:hint="cs"/>
                      <w:sz w:val="18"/>
                      <w:szCs w:val="18"/>
                      <w:rtl/>
                    </w:rPr>
                    <w:t xml:space="preserve">ראות </w:t>
                  </w:r>
                  <w:r>
                    <w:rPr>
                      <w:rFonts w:cs="Miriam"/>
                      <w:sz w:val="18"/>
                      <w:szCs w:val="18"/>
                      <w:rtl/>
                    </w:rPr>
                    <w:t>אחרות</w:t>
                  </w:r>
                </w:p>
              </w:txbxContent>
            </v:textbox>
            <w10:anchorlock/>
          </v:rect>
        </w:pict>
      </w:r>
      <w:r>
        <w:rPr>
          <w:rStyle w:val="big-number"/>
          <w:rFonts w:cs="Miriam"/>
          <w:rtl/>
        </w:rPr>
        <w:t>182</w:t>
      </w:r>
      <w:r w:rsidR="006D2147">
        <w:rPr>
          <w:rStyle w:val="big-number"/>
          <w:rFonts w:cs="Miriam" w:hint="cs"/>
          <w:rtl/>
        </w:rPr>
        <w:t>.</w:t>
      </w:r>
      <w:r>
        <w:rPr>
          <w:rStyle w:val="big-number"/>
          <w:rFonts w:cs="Miriam"/>
          <w:rtl/>
        </w:rPr>
        <w:tab/>
      </w:r>
      <w:r>
        <w:rPr>
          <w:rStyle w:val="default"/>
          <w:rFonts w:cs="FrankRuehl"/>
          <w:rtl/>
        </w:rPr>
        <w:t>הוראות ס</w:t>
      </w:r>
      <w:r>
        <w:rPr>
          <w:rStyle w:val="default"/>
          <w:rFonts w:cs="FrankRuehl" w:hint="cs"/>
          <w:rtl/>
        </w:rPr>
        <w:t>עיפים 176-181 אינן גור</w:t>
      </w:r>
      <w:r>
        <w:rPr>
          <w:rStyle w:val="default"/>
          <w:rFonts w:cs="FrankRuehl"/>
          <w:rtl/>
        </w:rPr>
        <w:t>ע</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מ</w:t>
      </w:r>
      <w:r>
        <w:rPr>
          <w:rStyle w:val="default"/>
          <w:rFonts w:cs="FrankRuehl" w:hint="cs"/>
          <w:rtl/>
        </w:rPr>
        <w:t>ה</w:t>
      </w:r>
      <w:r>
        <w:rPr>
          <w:rStyle w:val="default"/>
          <w:rFonts w:cs="FrankRuehl"/>
          <w:rtl/>
        </w:rPr>
        <w:t>ו</w:t>
      </w:r>
      <w:r>
        <w:rPr>
          <w:rStyle w:val="default"/>
          <w:rFonts w:cs="FrankRuehl" w:hint="cs"/>
          <w:rtl/>
        </w:rPr>
        <w:t>ראות סעיפים 174 ו-175.</w:t>
      </w:r>
    </w:p>
    <w:p w14:paraId="6BB18B94" w14:textId="77777777" w:rsidR="00A9038F" w:rsidRDefault="00A9038F">
      <w:pPr>
        <w:pStyle w:val="header-2"/>
        <w:ind w:left="0" w:right="1134"/>
        <w:outlineLvl w:val="0"/>
        <w:rPr>
          <w:rFonts w:cs="Miriam"/>
          <w:rtl/>
        </w:rPr>
      </w:pPr>
      <w:bookmarkStart w:id="349" w:name="hed29"/>
      <w:bookmarkEnd w:id="349"/>
      <w:r>
        <w:rPr>
          <w:rFonts w:cs="Miriam"/>
          <w:rtl/>
        </w:rPr>
        <w:t>סימן ג': ת</w:t>
      </w:r>
      <w:r>
        <w:rPr>
          <w:rFonts w:cs="Miriam" w:hint="cs"/>
          <w:rtl/>
        </w:rPr>
        <w:t xml:space="preserve">נאי </w:t>
      </w:r>
      <w:r>
        <w:rPr>
          <w:rFonts w:cs="Miriam"/>
          <w:rtl/>
        </w:rPr>
        <w:t>השירות ו</w:t>
      </w:r>
      <w:r>
        <w:rPr>
          <w:rFonts w:cs="Miriam" w:hint="cs"/>
          <w:rtl/>
        </w:rPr>
        <w:t>גימלאות</w:t>
      </w:r>
    </w:p>
    <w:p w14:paraId="1544A242" w14:textId="77777777" w:rsidR="00A9038F" w:rsidRDefault="00A9038F" w:rsidP="006D2147">
      <w:pPr>
        <w:pStyle w:val="P00"/>
        <w:spacing w:before="72"/>
        <w:ind w:left="0" w:right="1134"/>
        <w:rPr>
          <w:rStyle w:val="default"/>
          <w:rFonts w:cs="FrankRuehl" w:hint="cs"/>
          <w:rtl/>
        </w:rPr>
      </w:pPr>
      <w:bookmarkStart w:id="350" w:name="Seif79"/>
      <w:bookmarkEnd w:id="350"/>
      <w:r>
        <w:rPr>
          <w:lang w:val="he-IL"/>
        </w:rPr>
        <w:pict w14:anchorId="0C4AD4F2">
          <v:rect id="_x0000_s2213" style="position:absolute;left:0;text-align:left;margin-left:464.5pt;margin-top:8.05pt;width:75.05pt;height:18.85pt;z-index:251422208" o:allowincell="f" filled="f" stroked="f" strokecolor="lime" strokeweight=".25pt">
            <v:textbox style="mso-next-textbox:#_x0000_s2213" inset="0,0,0,0">
              <w:txbxContent>
                <w:p w14:paraId="3C922483" w14:textId="77777777" w:rsidR="00D44C95" w:rsidRDefault="00D44C95">
                  <w:pPr>
                    <w:spacing w:line="160" w:lineRule="exact"/>
                    <w:jc w:val="left"/>
                    <w:rPr>
                      <w:rFonts w:cs="Miriam"/>
                      <w:noProof/>
                      <w:sz w:val="18"/>
                      <w:szCs w:val="18"/>
                      <w:rtl/>
                    </w:rPr>
                  </w:pPr>
                  <w:r>
                    <w:rPr>
                      <w:rFonts w:cs="Miriam"/>
                      <w:sz w:val="18"/>
                      <w:szCs w:val="18"/>
                      <w:rtl/>
                    </w:rPr>
                    <w:t>הגדרות</w:t>
                  </w:r>
                </w:p>
              </w:txbxContent>
            </v:textbox>
            <w10:anchorlock/>
          </v:rect>
        </w:pict>
      </w:r>
      <w:r>
        <w:rPr>
          <w:rStyle w:val="big-number"/>
          <w:rFonts w:cs="Miriam"/>
          <w:rtl/>
        </w:rPr>
        <w:t>183</w:t>
      </w:r>
      <w:r w:rsidR="006D2147">
        <w:rPr>
          <w:rStyle w:val="big-number"/>
          <w:rFonts w:cs="Miriam" w:hint="cs"/>
          <w:rtl/>
        </w:rPr>
        <w:t>.</w:t>
      </w:r>
      <w:r>
        <w:rPr>
          <w:rStyle w:val="big-number"/>
          <w:rFonts w:cs="Miriam"/>
          <w:rtl/>
        </w:rPr>
        <w:tab/>
      </w:r>
      <w:r>
        <w:rPr>
          <w:rStyle w:val="default"/>
          <w:rFonts w:cs="FrankRuehl"/>
          <w:rtl/>
        </w:rPr>
        <w:t>בסימן זה</w:t>
      </w:r>
      <w:r>
        <w:rPr>
          <w:rStyle w:val="default"/>
          <w:rFonts w:cs="FrankRuehl" w:hint="cs"/>
          <w:rtl/>
        </w:rPr>
        <w:t xml:space="preserve"> </w:t>
      </w:r>
      <w:r w:rsidR="002350AB">
        <w:rPr>
          <w:rStyle w:val="default"/>
          <w:rFonts w:cs="FrankRuehl"/>
          <w:rtl/>
        </w:rPr>
        <w:t>–</w:t>
      </w:r>
    </w:p>
    <w:p w14:paraId="051175CD" w14:textId="77777777" w:rsidR="00A9038F" w:rsidRDefault="00A9038F" w:rsidP="002350AB">
      <w:pPr>
        <w:pStyle w:val="P00"/>
        <w:spacing w:before="72"/>
        <w:ind w:left="0" w:right="1134"/>
        <w:rPr>
          <w:rStyle w:val="default"/>
          <w:rFonts w:cs="FrankRuehl"/>
          <w:rtl/>
        </w:rPr>
      </w:pPr>
      <w:r>
        <w:rPr>
          <w:rFonts w:cs="FrankRuehl"/>
          <w:sz w:val="26"/>
          <w:rtl/>
        </w:rPr>
        <w:tab/>
      </w:r>
      <w:r>
        <w:rPr>
          <w:rStyle w:val="default"/>
          <w:rFonts w:cs="FrankRuehl"/>
          <w:rtl/>
        </w:rPr>
        <w:t>"פקיד שא</w:t>
      </w:r>
      <w:r>
        <w:rPr>
          <w:rStyle w:val="default"/>
          <w:rFonts w:cs="FrankRuehl" w:hint="cs"/>
          <w:rtl/>
        </w:rPr>
        <w:t xml:space="preserve">יננו בר-קיצבה" </w:t>
      </w:r>
      <w:r w:rsidR="002350AB">
        <w:rPr>
          <w:rStyle w:val="default"/>
          <w:rFonts w:cs="FrankRuehl" w:hint="cs"/>
          <w:rtl/>
        </w:rPr>
        <w:t>-</w:t>
      </w:r>
      <w:r>
        <w:rPr>
          <w:rStyle w:val="default"/>
          <w:rFonts w:cs="FrankRuehl"/>
          <w:rtl/>
        </w:rPr>
        <w:t xml:space="preserve"> אדם בש</w:t>
      </w:r>
      <w:r>
        <w:rPr>
          <w:rStyle w:val="default"/>
          <w:rFonts w:cs="FrankRuehl" w:hint="cs"/>
          <w:rtl/>
        </w:rPr>
        <w:t>ירות עיריה הנושא בה משרה שאין עמה זכות לקיצבה, למעט פועל או עובד שכיר יום;</w:t>
      </w:r>
    </w:p>
    <w:p w14:paraId="09E0F951" w14:textId="77777777" w:rsidR="00A9038F" w:rsidRDefault="00A9038F" w:rsidP="002350AB">
      <w:pPr>
        <w:pStyle w:val="P00"/>
        <w:spacing w:before="72"/>
        <w:ind w:left="0" w:right="1134"/>
        <w:rPr>
          <w:rStyle w:val="default"/>
          <w:rFonts w:cs="FrankRuehl"/>
          <w:rtl/>
        </w:rPr>
      </w:pPr>
      <w:r>
        <w:rPr>
          <w:rFonts w:cs="FrankRuehl"/>
          <w:sz w:val="26"/>
          <w:rtl/>
        </w:rPr>
        <w:tab/>
      </w:r>
      <w:r>
        <w:rPr>
          <w:rStyle w:val="default"/>
          <w:rFonts w:cs="FrankRuehl"/>
          <w:rtl/>
        </w:rPr>
        <w:t>"קופת תג</w:t>
      </w:r>
      <w:r>
        <w:rPr>
          <w:rStyle w:val="default"/>
          <w:rFonts w:cs="FrankRuehl" w:hint="cs"/>
          <w:rtl/>
        </w:rPr>
        <w:t xml:space="preserve">מולים" </w:t>
      </w:r>
      <w:r w:rsidR="002350AB">
        <w:rPr>
          <w:rStyle w:val="default"/>
          <w:rFonts w:cs="FrankRuehl" w:hint="cs"/>
          <w:rtl/>
        </w:rPr>
        <w:t>-</w:t>
      </w:r>
      <w:r>
        <w:rPr>
          <w:rStyle w:val="default"/>
          <w:rFonts w:cs="FrankRuehl"/>
          <w:rtl/>
        </w:rPr>
        <w:t xml:space="preserve"> קופה ש</w:t>
      </w:r>
      <w:r>
        <w:rPr>
          <w:rStyle w:val="default"/>
          <w:rFonts w:cs="FrankRuehl" w:hint="cs"/>
          <w:rtl/>
        </w:rPr>
        <w:t>הוקפ</w:t>
      </w:r>
      <w:r>
        <w:rPr>
          <w:rStyle w:val="default"/>
          <w:rFonts w:cs="FrankRuehl"/>
          <w:rtl/>
        </w:rPr>
        <w:t xml:space="preserve">ה </w:t>
      </w:r>
      <w:r>
        <w:rPr>
          <w:rStyle w:val="default"/>
          <w:rFonts w:cs="FrankRuehl" w:hint="cs"/>
          <w:rtl/>
        </w:rPr>
        <w:t>על</w:t>
      </w:r>
      <w:r>
        <w:rPr>
          <w:rStyle w:val="default"/>
          <w:rFonts w:cs="FrankRuehl"/>
          <w:rtl/>
        </w:rPr>
        <w:t xml:space="preserve"> י</w:t>
      </w:r>
      <w:r>
        <w:rPr>
          <w:rStyle w:val="default"/>
          <w:rFonts w:cs="FrankRuehl" w:hint="cs"/>
          <w:rtl/>
        </w:rPr>
        <w:t xml:space="preserve">די </w:t>
      </w:r>
      <w:r>
        <w:rPr>
          <w:rStyle w:val="default"/>
          <w:rFonts w:cs="FrankRuehl"/>
          <w:rtl/>
        </w:rPr>
        <w:t>מועצ</w:t>
      </w:r>
      <w:r>
        <w:rPr>
          <w:rStyle w:val="default"/>
          <w:rFonts w:cs="FrankRuehl" w:hint="cs"/>
          <w:rtl/>
        </w:rPr>
        <w:t>ה לטובת פקידים שאינם בני-קצבה, בהתאם לתקנות לפי פסקה (5) לסעיף 184;</w:t>
      </w:r>
    </w:p>
    <w:p w14:paraId="16C9429D" w14:textId="77777777" w:rsidR="00A9038F" w:rsidRDefault="00A9038F" w:rsidP="002350AB">
      <w:pPr>
        <w:pStyle w:val="P00"/>
        <w:spacing w:before="72"/>
        <w:ind w:left="0" w:right="1134"/>
        <w:rPr>
          <w:rStyle w:val="default"/>
          <w:rFonts w:cs="FrankRuehl"/>
          <w:rtl/>
        </w:rPr>
      </w:pPr>
      <w:r>
        <w:rPr>
          <w:rFonts w:cs="FrankRuehl"/>
          <w:sz w:val="26"/>
          <w:rtl/>
        </w:rPr>
        <w:tab/>
      </w:r>
      <w:r>
        <w:rPr>
          <w:rStyle w:val="default"/>
          <w:rFonts w:cs="FrankRuehl"/>
          <w:rtl/>
        </w:rPr>
        <w:t>"מפקיד</w:t>
      </w:r>
      <w:r>
        <w:rPr>
          <w:rStyle w:val="default"/>
          <w:rFonts w:cs="FrankRuehl" w:hint="cs"/>
          <w:rtl/>
        </w:rPr>
        <w:t xml:space="preserve">" </w:t>
      </w:r>
      <w:r w:rsidR="002350AB">
        <w:rPr>
          <w:rStyle w:val="default"/>
          <w:rFonts w:cs="FrankRuehl" w:hint="cs"/>
          <w:rtl/>
        </w:rPr>
        <w:t>-</w:t>
      </w:r>
      <w:r>
        <w:rPr>
          <w:rStyle w:val="default"/>
          <w:rFonts w:cs="FrankRuehl"/>
          <w:rtl/>
        </w:rPr>
        <w:t xml:space="preserve"> אדם המ</w:t>
      </w:r>
      <w:r>
        <w:rPr>
          <w:rStyle w:val="default"/>
          <w:rFonts w:cs="FrankRuehl" w:hint="cs"/>
          <w:rtl/>
        </w:rPr>
        <w:t>פקיד סכומים בקופת תגמולים;</w:t>
      </w:r>
    </w:p>
    <w:p w14:paraId="420D3EA0" w14:textId="77777777" w:rsidR="00A9038F" w:rsidRDefault="00A9038F" w:rsidP="002350AB">
      <w:pPr>
        <w:pStyle w:val="P00"/>
        <w:spacing w:before="72"/>
        <w:ind w:left="0" w:right="1134"/>
        <w:rPr>
          <w:rStyle w:val="default"/>
          <w:rFonts w:cs="FrankRuehl"/>
          <w:rtl/>
        </w:rPr>
      </w:pPr>
      <w:r>
        <w:rPr>
          <w:rFonts w:cs="FrankRuehl"/>
          <w:sz w:val="26"/>
          <w:rtl/>
        </w:rPr>
        <w:tab/>
      </w:r>
      <w:r>
        <w:rPr>
          <w:rStyle w:val="default"/>
          <w:rFonts w:cs="FrankRuehl"/>
          <w:rtl/>
        </w:rPr>
        <w:t>"פקדון ח</w:t>
      </w:r>
      <w:r>
        <w:rPr>
          <w:rStyle w:val="default"/>
          <w:rFonts w:cs="FrankRuehl" w:hint="cs"/>
          <w:rtl/>
        </w:rPr>
        <w:t xml:space="preserve">ובה" </w:t>
      </w:r>
      <w:r w:rsidR="002350AB">
        <w:rPr>
          <w:rStyle w:val="default"/>
          <w:rFonts w:cs="FrankRuehl" w:hint="cs"/>
          <w:rtl/>
        </w:rPr>
        <w:t>-</w:t>
      </w:r>
      <w:r>
        <w:rPr>
          <w:rStyle w:val="default"/>
          <w:rFonts w:cs="FrankRuehl"/>
          <w:rtl/>
        </w:rPr>
        <w:t xml:space="preserve"> סכום ש</w:t>
      </w:r>
      <w:r>
        <w:rPr>
          <w:rStyle w:val="default"/>
          <w:rFonts w:cs="FrankRuehl" w:hint="cs"/>
          <w:rtl/>
        </w:rPr>
        <w:t>מפקיד נדרש להפקיד בקופת תגמולים בהתאם לתקנות המקימות את הקופה.</w:t>
      </w:r>
    </w:p>
    <w:p w14:paraId="112865CE" w14:textId="77777777" w:rsidR="00A9038F" w:rsidRDefault="00A9038F" w:rsidP="006D2147">
      <w:pPr>
        <w:pStyle w:val="P00"/>
        <w:spacing w:before="72"/>
        <w:ind w:left="0" w:right="1134"/>
        <w:rPr>
          <w:rStyle w:val="default"/>
          <w:rFonts w:cs="FrankRuehl" w:hint="cs"/>
          <w:rtl/>
        </w:rPr>
      </w:pPr>
      <w:bookmarkStart w:id="351" w:name="Seif80"/>
      <w:bookmarkEnd w:id="351"/>
      <w:r>
        <w:rPr>
          <w:lang w:val="he-IL"/>
        </w:rPr>
        <w:pict w14:anchorId="2DD7FC4A">
          <v:rect id="_x0000_s2214" style="position:absolute;left:0;text-align:left;margin-left:464.5pt;margin-top:8.05pt;width:75.05pt;height:24pt;z-index:251423232" o:allowincell="f" filled="f" stroked="f" strokecolor="lime" strokeweight=".25pt">
            <v:textbox style="mso-next-textbox:#_x0000_s2214" inset="0,0,0,0">
              <w:txbxContent>
                <w:p w14:paraId="16FA0696" w14:textId="77777777" w:rsidR="00D44C95" w:rsidRDefault="00D44C95" w:rsidP="003338D2">
                  <w:pPr>
                    <w:spacing w:line="160" w:lineRule="exact"/>
                    <w:jc w:val="left"/>
                    <w:rPr>
                      <w:rFonts w:cs="Miriam" w:hint="cs"/>
                      <w:noProof/>
                      <w:sz w:val="18"/>
                      <w:szCs w:val="18"/>
                      <w:rtl/>
                    </w:rPr>
                  </w:pPr>
                  <w:r>
                    <w:rPr>
                      <w:rFonts w:cs="Miriam"/>
                      <w:sz w:val="18"/>
                      <w:szCs w:val="18"/>
                      <w:rtl/>
                    </w:rPr>
                    <w:t>תקנות בד</w:t>
                  </w:r>
                  <w:r>
                    <w:rPr>
                      <w:rFonts w:cs="Miriam" w:hint="cs"/>
                      <w:sz w:val="18"/>
                      <w:szCs w:val="18"/>
                      <w:rtl/>
                    </w:rPr>
                    <w:t xml:space="preserve">בר </w:t>
                  </w:r>
                  <w:r>
                    <w:rPr>
                      <w:rFonts w:cs="Miriam"/>
                      <w:sz w:val="18"/>
                      <w:szCs w:val="18"/>
                      <w:rtl/>
                    </w:rPr>
                    <w:t>תנאי שיר</w:t>
                  </w:r>
                  <w:r>
                    <w:rPr>
                      <w:rFonts w:cs="Miriam" w:hint="cs"/>
                      <w:sz w:val="18"/>
                      <w:szCs w:val="18"/>
                      <w:rtl/>
                    </w:rPr>
                    <w:t>ות</w:t>
                  </w:r>
                  <w:r>
                    <w:rPr>
                      <w:rFonts w:cs="Miriam" w:hint="cs"/>
                      <w:noProof/>
                      <w:sz w:val="18"/>
                      <w:szCs w:val="18"/>
                      <w:rtl/>
                    </w:rPr>
                    <w:t xml:space="preserve"> </w:t>
                  </w:r>
                  <w:r>
                    <w:rPr>
                      <w:rFonts w:cs="Miriam"/>
                      <w:sz w:val="18"/>
                      <w:szCs w:val="18"/>
                      <w:rtl/>
                    </w:rPr>
                    <w:t>וגימלאות</w:t>
                  </w:r>
                </w:p>
              </w:txbxContent>
            </v:textbox>
            <w10:anchorlock/>
          </v:rect>
        </w:pict>
      </w:r>
      <w:r>
        <w:rPr>
          <w:rStyle w:val="big-number"/>
          <w:rFonts w:cs="Miriam"/>
          <w:rtl/>
        </w:rPr>
        <w:t>184</w:t>
      </w:r>
      <w:r w:rsidR="006D2147">
        <w:rPr>
          <w:rStyle w:val="big-number"/>
          <w:rFonts w:cs="Miriam" w:hint="cs"/>
          <w:rtl/>
        </w:rPr>
        <w:t>.</w:t>
      </w:r>
      <w:r>
        <w:rPr>
          <w:rStyle w:val="big-number"/>
          <w:rFonts w:cs="Miriam"/>
          <w:rtl/>
        </w:rPr>
        <w:tab/>
      </w:r>
      <w:r>
        <w:rPr>
          <w:rStyle w:val="default"/>
          <w:rFonts w:cs="FrankRuehl"/>
          <w:rtl/>
        </w:rPr>
        <w:t>המועצה ר</w:t>
      </w:r>
      <w:r>
        <w:rPr>
          <w:rStyle w:val="default"/>
          <w:rFonts w:cs="FrankRuehl" w:hint="cs"/>
          <w:rtl/>
        </w:rPr>
        <w:t>שאית, באישור השר, להתקין, בכפוף להוראות הפקודה, תקנות בעניינים אלה:</w:t>
      </w:r>
    </w:p>
    <w:p w14:paraId="55D655F8" w14:textId="77777777" w:rsidR="00A9038F" w:rsidRDefault="00A9038F" w:rsidP="00BA1F53">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תנאי הש</w:t>
      </w:r>
      <w:r>
        <w:rPr>
          <w:rStyle w:val="default"/>
          <w:rFonts w:cs="FrankRuehl" w:hint="cs"/>
          <w:rtl/>
        </w:rPr>
        <w:t>ירות של פקידיה;</w:t>
      </w:r>
    </w:p>
    <w:p w14:paraId="1AACE589" w14:textId="77777777" w:rsidR="00A9038F" w:rsidRDefault="00A9038F" w:rsidP="00BA1F53">
      <w:pPr>
        <w:pStyle w:val="P22"/>
        <w:tabs>
          <w:tab w:val="left" w:pos="624"/>
          <w:tab w:val="left" w:pos="1021"/>
        </w:tabs>
        <w:spacing w:before="72"/>
        <w:ind w:left="624" w:right="1134"/>
        <w:rPr>
          <w:rStyle w:val="default"/>
          <w:rFonts w:cs="FrankRuehl" w:hint="cs"/>
          <w:rtl/>
        </w:rPr>
      </w:pPr>
      <w:r>
        <w:rPr>
          <w:rStyle w:val="default"/>
          <w:rFonts w:cs="FrankRuehl" w:hint="cs"/>
          <w:rtl/>
        </w:rPr>
        <w:t>(2)</w:t>
      </w:r>
      <w:r>
        <w:rPr>
          <w:rStyle w:val="default"/>
          <w:rFonts w:cs="FrankRuehl"/>
          <w:rtl/>
        </w:rPr>
        <w:tab/>
        <w:t>(בוטל</w:t>
      </w:r>
      <w:r w:rsidR="003338D2">
        <w:rPr>
          <w:rStyle w:val="default"/>
          <w:rFonts w:cs="FrankRuehl" w:hint="cs"/>
          <w:rtl/>
        </w:rPr>
        <w:t>ה)</w:t>
      </w:r>
      <w:r w:rsidR="003338D2">
        <w:rPr>
          <w:rStyle w:val="default"/>
          <w:rFonts w:cs="FrankRuehl"/>
          <w:rtl/>
        </w:rPr>
        <w:t>;</w:t>
      </w:r>
    </w:p>
    <w:p w14:paraId="75EE7575" w14:textId="77777777" w:rsidR="003338D2" w:rsidRPr="00685FCC" w:rsidRDefault="003338D2" w:rsidP="00BA1F53">
      <w:pPr>
        <w:pStyle w:val="P00"/>
        <w:spacing w:before="0"/>
        <w:ind w:left="624" w:right="1134"/>
        <w:rPr>
          <w:rStyle w:val="default"/>
          <w:rFonts w:cs="FrankRuehl" w:hint="cs"/>
          <w:vanish/>
          <w:color w:val="FF0000"/>
          <w:sz w:val="20"/>
          <w:szCs w:val="20"/>
          <w:shd w:val="clear" w:color="auto" w:fill="FFFF99"/>
          <w:rtl/>
        </w:rPr>
      </w:pPr>
      <w:bookmarkStart w:id="352" w:name="Rov661"/>
      <w:r w:rsidRPr="00685FCC">
        <w:rPr>
          <w:rStyle w:val="default"/>
          <w:rFonts w:cs="FrankRuehl" w:hint="cs"/>
          <w:vanish/>
          <w:color w:val="FF0000"/>
          <w:sz w:val="20"/>
          <w:szCs w:val="20"/>
          <w:shd w:val="clear" w:color="auto" w:fill="FFFF99"/>
          <w:rtl/>
        </w:rPr>
        <w:t xml:space="preserve">מיום 21.1.1979 </w:t>
      </w:r>
    </w:p>
    <w:p w14:paraId="581D0EA6" w14:textId="77777777" w:rsidR="003338D2" w:rsidRPr="00685FCC" w:rsidRDefault="003338D2" w:rsidP="00BA1F53">
      <w:pPr>
        <w:pStyle w:val="P00"/>
        <w:spacing w:before="0"/>
        <w:ind w:left="624"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23</w:t>
      </w:r>
    </w:p>
    <w:p w14:paraId="6DC7EDF6" w14:textId="77777777" w:rsidR="003338D2" w:rsidRPr="00685FCC" w:rsidRDefault="003338D2" w:rsidP="00BA1F53">
      <w:pPr>
        <w:pStyle w:val="P00"/>
        <w:spacing w:before="0"/>
        <w:ind w:left="624" w:right="1134"/>
        <w:rPr>
          <w:rStyle w:val="default"/>
          <w:rFonts w:cs="FrankRuehl" w:hint="cs"/>
          <w:b/>
          <w:bCs/>
          <w:vanish/>
          <w:sz w:val="20"/>
          <w:szCs w:val="20"/>
          <w:shd w:val="clear" w:color="auto" w:fill="FFFF99"/>
          <w:rtl/>
        </w:rPr>
      </w:pPr>
      <w:hyperlink r:id="rId551" w:history="1">
        <w:r w:rsidRPr="00685FCC">
          <w:rPr>
            <w:rStyle w:val="Hyperlink"/>
            <w:rFonts w:cs="FrankRuehl" w:hint="cs"/>
            <w:vanish/>
            <w:szCs w:val="20"/>
            <w:shd w:val="clear" w:color="auto" w:fill="FFFF99"/>
            <w:rtl/>
          </w:rPr>
          <w:t>ס"ח תשל</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ח מס' 902</w:t>
        </w:r>
      </w:hyperlink>
      <w:r w:rsidRPr="00685FCC">
        <w:rPr>
          <w:rFonts w:cs="FrankRuehl" w:hint="cs"/>
          <w:vanish/>
          <w:szCs w:val="20"/>
          <w:shd w:val="clear" w:color="auto" w:fill="FFFF99"/>
          <w:rtl/>
        </w:rPr>
        <w:t xml:space="preserve"> מיום 21.7.1978 עמ' 157 (</w:t>
      </w:r>
      <w:hyperlink r:id="rId552" w:history="1">
        <w:r w:rsidRPr="00685FCC">
          <w:rPr>
            <w:rStyle w:val="Hyperlink"/>
            <w:rFonts w:cs="FrankRuehl" w:hint="cs"/>
            <w:vanish/>
            <w:szCs w:val="20"/>
            <w:shd w:val="clear" w:color="auto" w:fill="FFFF99"/>
            <w:rtl/>
          </w:rPr>
          <w:t>ה"ח 1176</w:t>
        </w:r>
      </w:hyperlink>
      <w:r w:rsidRPr="00685FCC">
        <w:rPr>
          <w:rFonts w:cs="FrankRuehl" w:hint="cs"/>
          <w:vanish/>
          <w:szCs w:val="20"/>
          <w:shd w:val="clear" w:color="auto" w:fill="FFFF99"/>
          <w:rtl/>
        </w:rPr>
        <w:t>)</w:t>
      </w:r>
    </w:p>
    <w:p w14:paraId="2A00F9A5" w14:textId="77777777" w:rsidR="003338D2" w:rsidRPr="00685FCC" w:rsidRDefault="00BA1F53" w:rsidP="00BA1F53">
      <w:pPr>
        <w:pStyle w:val="P00"/>
        <w:spacing w:before="0"/>
        <w:ind w:left="624"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ביטול פסקה 184</w:t>
      </w:r>
      <w:r w:rsidR="003338D2" w:rsidRPr="00685FCC">
        <w:rPr>
          <w:rStyle w:val="default"/>
          <w:rFonts w:cs="FrankRuehl" w:hint="cs"/>
          <w:b/>
          <w:bCs/>
          <w:vanish/>
          <w:sz w:val="20"/>
          <w:szCs w:val="20"/>
          <w:shd w:val="clear" w:color="auto" w:fill="FFFF99"/>
          <w:rtl/>
        </w:rPr>
        <w:t>(2)</w:t>
      </w:r>
    </w:p>
    <w:p w14:paraId="0275EB6A" w14:textId="77777777" w:rsidR="003338D2" w:rsidRPr="00685FCC" w:rsidRDefault="003338D2" w:rsidP="00BA1F53">
      <w:pPr>
        <w:pStyle w:val="P00"/>
        <w:ind w:left="624"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00D4E507" w14:textId="77777777" w:rsidR="003338D2" w:rsidRPr="00C325E6" w:rsidRDefault="00BA1F53" w:rsidP="00BA1F53">
      <w:pPr>
        <w:pStyle w:val="P00"/>
        <w:spacing w:before="0"/>
        <w:ind w:left="624" w:right="1134"/>
        <w:rPr>
          <w:rStyle w:val="default"/>
          <w:rFonts w:cs="FrankRuehl" w:hint="cs"/>
          <w:strike/>
          <w:sz w:val="2"/>
          <w:szCs w:val="2"/>
          <w:rtl/>
        </w:rPr>
      </w:pPr>
      <w:r w:rsidRPr="00685FCC">
        <w:rPr>
          <w:rStyle w:val="default"/>
          <w:rFonts w:cs="FrankRuehl" w:hint="cs"/>
          <w:strike/>
          <w:vanish/>
          <w:sz w:val="22"/>
          <w:szCs w:val="22"/>
          <w:shd w:val="clear" w:color="auto" w:fill="FFFF99"/>
          <w:rtl/>
        </w:rPr>
        <w:t>(2)</w:t>
      </w:r>
      <w:r w:rsidRPr="00685FCC">
        <w:rPr>
          <w:rStyle w:val="default"/>
          <w:rFonts w:cs="FrankRuehl" w:hint="cs"/>
          <w:strike/>
          <w:vanish/>
          <w:sz w:val="22"/>
          <w:szCs w:val="22"/>
          <w:shd w:val="clear" w:color="auto" w:fill="FFFF99"/>
          <w:rtl/>
        </w:rPr>
        <w:tab/>
      </w:r>
      <w:r w:rsidR="003338D2" w:rsidRPr="00685FCC">
        <w:rPr>
          <w:rStyle w:val="default"/>
          <w:rFonts w:cs="FrankRuehl" w:hint="cs"/>
          <w:strike/>
          <w:vanish/>
          <w:sz w:val="22"/>
          <w:szCs w:val="22"/>
          <w:shd w:val="clear" w:color="auto" w:fill="FFFF99"/>
          <w:rtl/>
        </w:rPr>
        <w:t>חקירה בהתנהגותם של פקידיה;</w:t>
      </w:r>
      <w:bookmarkEnd w:id="352"/>
    </w:p>
    <w:p w14:paraId="0262F4C6" w14:textId="77777777" w:rsidR="00A9038F" w:rsidRDefault="00A9038F" w:rsidP="00BA1F53">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מתן חופ</w:t>
      </w:r>
      <w:r>
        <w:rPr>
          <w:rStyle w:val="default"/>
          <w:rFonts w:cs="FrankRuehl" w:hint="cs"/>
          <w:rtl/>
        </w:rPr>
        <w:t>שה לפקידיה;</w:t>
      </w:r>
    </w:p>
    <w:p w14:paraId="2954EF05" w14:textId="77777777" w:rsidR="00A9038F" w:rsidRDefault="00A9038F" w:rsidP="00BA1F53">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מתן קיצ</w:t>
      </w:r>
      <w:r>
        <w:rPr>
          <w:rStyle w:val="default"/>
          <w:rFonts w:cs="FrankRuehl" w:hint="cs"/>
          <w:rtl/>
        </w:rPr>
        <w:t xml:space="preserve">באות או מענקים המשתלמים מקופת העיריה לפקידיה או לעובדיה או לתלויים בהם </w:t>
      </w:r>
      <w:r>
        <w:rPr>
          <w:rStyle w:val="default"/>
          <w:rFonts w:cs="FrankRuehl"/>
          <w:rtl/>
        </w:rPr>
        <w:t>או</w:t>
      </w:r>
      <w:r>
        <w:rPr>
          <w:rStyle w:val="default"/>
          <w:rFonts w:cs="FrankRuehl" w:hint="cs"/>
          <w:rtl/>
        </w:rPr>
        <w:t xml:space="preserve"> ל</w:t>
      </w:r>
      <w:r>
        <w:rPr>
          <w:rStyle w:val="default"/>
          <w:rFonts w:cs="FrankRuehl"/>
          <w:rtl/>
        </w:rPr>
        <w:t>נצ</w:t>
      </w:r>
      <w:r>
        <w:rPr>
          <w:rStyle w:val="default"/>
          <w:rFonts w:cs="FrankRuehl" w:hint="cs"/>
          <w:rtl/>
        </w:rPr>
        <w:t>יגי</w:t>
      </w:r>
      <w:r>
        <w:rPr>
          <w:rStyle w:val="default"/>
          <w:rFonts w:cs="FrankRuehl"/>
          <w:rtl/>
        </w:rPr>
        <w:t>הם ה</w:t>
      </w:r>
      <w:r>
        <w:rPr>
          <w:rStyle w:val="default"/>
          <w:rFonts w:cs="FrankRuehl" w:hint="cs"/>
          <w:rtl/>
        </w:rPr>
        <w:t>אישיים החוקיים של פקיד</w:t>
      </w:r>
      <w:r>
        <w:rPr>
          <w:rStyle w:val="default"/>
          <w:rFonts w:cs="FrankRuehl"/>
          <w:rtl/>
        </w:rPr>
        <w:t>י</w:t>
      </w:r>
      <w:r>
        <w:rPr>
          <w:rStyle w:val="default"/>
          <w:rFonts w:cs="FrankRuehl" w:hint="cs"/>
          <w:rtl/>
        </w:rPr>
        <w:t>ה</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w:t>
      </w:r>
      <w:r>
        <w:rPr>
          <w:rStyle w:val="default"/>
          <w:rFonts w:cs="FrankRuehl"/>
          <w:rtl/>
        </w:rPr>
        <w:t>ע</w:t>
      </w:r>
      <w:r>
        <w:rPr>
          <w:rStyle w:val="default"/>
          <w:rFonts w:cs="FrankRuehl" w:hint="cs"/>
          <w:rtl/>
        </w:rPr>
        <w:t>ובדיה;</w:t>
      </w:r>
    </w:p>
    <w:p w14:paraId="3A626825" w14:textId="77777777" w:rsidR="00A9038F" w:rsidRDefault="00A9038F" w:rsidP="00BA1F53">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הקמת קו</w:t>
      </w:r>
      <w:r>
        <w:rPr>
          <w:rStyle w:val="default"/>
          <w:rFonts w:cs="FrankRuehl" w:hint="cs"/>
          <w:rtl/>
        </w:rPr>
        <w:t>פת תגמולים בשביל פקידים שאינם בני-קצבה.</w:t>
      </w:r>
    </w:p>
    <w:p w14:paraId="6C42217A" w14:textId="77777777" w:rsidR="00A9038F" w:rsidRDefault="00A9038F" w:rsidP="002350AB">
      <w:pPr>
        <w:pStyle w:val="P00"/>
        <w:spacing w:before="72"/>
        <w:ind w:left="0" w:right="1134"/>
        <w:rPr>
          <w:rStyle w:val="default"/>
          <w:rFonts w:cs="FrankRuehl"/>
          <w:rtl/>
        </w:rPr>
      </w:pPr>
      <w:bookmarkStart w:id="353" w:name="Seif81"/>
      <w:bookmarkEnd w:id="353"/>
      <w:r>
        <w:rPr>
          <w:lang w:val="he-IL"/>
        </w:rPr>
        <w:pict w14:anchorId="51F67B73">
          <v:rect id="_x0000_s2215" style="position:absolute;left:0;text-align:left;margin-left:464.5pt;margin-top:8.05pt;width:75.05pt;height:24.05pt;z-index:251424256" o:allowincell="f" filled="f" stroked="f" strokecolor="lime" strokeweight=".25pt">
            <v:textbox style="mso-next-textbox:#_x0000_s2215" inset="0,0,0,0">
              <w:txbxContent>
                <w:p w14:paraId="49FC8F6C" w14:textId="77777777" w:rsidR="00D44C95" w:rsidRDefault="00D44C95" w:rsidP="00F657EC">
                  <w:pPr>
                    <w:spacing w:line="160" w:lineRule="exact"/>
                    <w:jc w:val="left"/>
                    <w:rPr>
                      <w:rFonts w:cs="Miriam"/>
                      <w:noProof/>
                      <w:sz w:val="18"/>
                      <w:szCs w:val="18"/>
                      <w:rtl/>
                    </w:rPr>
                  </w:pPr>
                  <w:r>
                    <w:rPr>
                      <w:rFonts w:cs="Miriam"/>
                      <w:sz w:val="18"/>
                      <w:szCs w:val="18"/>
                      <w:rtl/>
                    </w:rPr>
                    <w:t>כספי גימ</w:t>
                  </w:r>
                  <w:r>
                    <w:rPr>
                      <w:rFonts w:cs="Miriam" w:hint="cs"/>
                      <w:sz w:val="18"/>
                      <w:szCs w:val="18"/>
                      <w:rtl/>
                    </w:rPr>
                    <w:t xml:space="preserve">לאות </w:t>
                  </w:r>
                  <w:r>
                    <w:rPr>
                      <w:rFonts w:cs="Miriam"/>
                      <w:sz w:val="18"/>
                      <w:szCs w:val="18"/>
                      <w:rtl/>
                    </w:rPr>
                    <w:t>אינם נית</w:t>
                  </w:r>
                  <w:r>
                    <w:rPr>
                      <w:rFonts w:cs="Miriam" w:hint="cs"/>
                      <w:sz w:val="18"/>
                      <w:szCs w:val="18"/>
                      <w:rtl/>
                    </w:rPr>
                    <w:t>נים</w:t>
                  </w:r>
                  <w:r>
                    <w:rPr>
                      <w:rFonts w:cs="Miriam" w:hint="cs"/>
                      <w:noProof/>
                      <w:sz w:val="18"/>
                      <w:szCs w:val="18"/>
                      <w:rtl/>
                    </w:rPr>
                    <w:t xml:space="preserve"> </w:t>
                  </w:r>
                  <w:r>
                    <w:rPr>
                      <w:rFonts w:cs="Miriam"/>
                      <w:sz w:val="18"/>
                      <w:szCs w:val="18"/>
                      <w:rtl/>
                    </w:rPr>
                    <w:t>להעברה</w:t>
                  </w:r>
                  <w:r>
                    <w:rPr>
                      <w:rFonts w:cs="Miriam" w:hint="cs"/>
                      <w:sz w:val="18"/>
                      <w:szCs w:val="18"/>
                      <w:rtl/>
                    </w:rPr>
                    <w:t xml:space="preserve"> </w:t>
                  </w:r>
                  <w:r>
                    <w:rPr>
                      <w:rFonts w:cs="Miriam"/>
                      <w:sz w:val="18"/>
                      <w:szCs w:val="18"/>
                      <w:rtl/>
                    </w:rPr>
                    <w:t>לעיקול ו</w:t>
                  </w:r>
                  <w:r>
                    <w:rPr>
                      <w:rFonts w:cs="Miriam" w:hint="cs"/>
                      <w:sz w:val="18"/>
                      <w:szCs w:val="18"/>
                      <w:rtl/>
                    </w:rPr>
                    <w:t>כו'</w:t>
                  </w:r>
                </w:p>
              </w:txbxContent>
            </v:textbox>
            <w10:anchorlock/>
          </v:rect>
        </w:pict>
      </w:r>
      <w:r>
        <w:rPr>
          <w:rStyle w:val="big-number"/>
          <w:rFonts w:cs="Miriam"/>
          <w:rtl/>
        </w:rPr>
        <w:t>185</w:t>
      </w:r>
      <w:r w:rsidR="006D2147">
        <w:rPr>
          <w:rStyle w:val="big-number"/>
          <w:rFonts w:cs="Miriam" w:hint="cs"/>
          <w:rtl/>
        </w:rPr>
        <w:t>.</w:t>
      </w:r>
      <w:r>
        <w:rPr>
          <w:rStyle w:val="big-number"/>
          <w:rFonts w:cs="Miriam"/>
          <w:rtl/>
        </w:rPr>
        <w:tab/>
      </w:r>
      <w:r>
        <w:rPr>
          <w:rStyle w:val="default"/>
          <w:rFonts w:cs="FrankRuehl"/>
          <w:rtl/>
        </w:rPr>
        <w:t>כספי קיצ</w:t>
      </w:r>
      <w:r>
        <w:rPr>
          <w:rStyle w:val="default"/>
          <w:rFonts w:cs="FrankRuehl" w:hint="cs"/>
          <w:rtl/>
        </w:rPr>
        <w:t>בה או מ</w:t>
      </w:r>
      <w:r>
        <w:rPr>
          <w:rStyle w:val="default"/>
          <w:rFonts w:cs="FrankRuehl"/>
          <w:rtl/>
        </w:rPr>
        <w:t>ענק שיינ</w:t>
      </w:r>
      <w:r>
        <w:rPr>
          <w:rStyle w:val="default"/>
          <w:rFonts w:cs="FrankRuehl" w:hint="cs"/>
          <w:rtl/>
        </w:rPr>
        <w:t>תנו בהתאם לתקנות לפי פסקה (4) לסעיף 184 ופקדון חובה שבקופת תגמולים מכוח הוראות תק</w:t>
      </w:r>
      <w:r>
        <w:rPr>
          <w:rStyle w:val="default"/>
          <w:rFonts w:cs="FrankRuehl"/>
          <w:rtl/>
        </w:rPr>
        <w:t>נו</w:t>
      </w:r>
      <w:r>
        <w:rPr>
          <w:rStyle w:val="default"/>
          <w:rFonts w:cs="FrankRuehl" w:hint="cs"/>
          <w:rtl/>
        </w:rPr>
        <w:t xml:space="preserve">ת </w:t>
      </w:r>
      <w:r>
        <w:rPr>
          <w:rStyle w:val="default"/>
          <w:rFonts w:cs="FrankRuehl"/>
          <w:rtl/>
        </w:rPr>
        <w:t>לפ</w:t>
      </w:r>
      <w:r>
        <w:rPr>
          <w:rStyle w:val="default"/>
          <w:rFonts w:cs="FrankRuehl" w:hint="cs"/>
          <w:rtl/>
        </w:rPr>
        <w:t xml:space="preserve">י פסקה (5) לסעיף 184, או כל סכום שישולם מקופת העיריה לקופת התגמולים לזכותו של המפקיד, או ריבית שעל הפקדון או על הסכום כאמור </w:t>
      </w:r>
      <w:r w:rsidR="002350AB">
        <w:rPr>
          <w:rStyle w:val="default"/>
          <w:rFonts w:cs="FrankRuehl" w:hint="cs"/>
          <w:rtl/>
        </w:rPr>
        <w:t>-</w:t>
      </w:r>
      <w:r>
        <w:rPr>
          <w:rStyle w:val="default"/>
          <w:rFonts w:cs="FrankRuehl"/>
          <w:rtl/>
        </w:rPr>
        <w:t xml:space="preserve"> לא יהי</w:t>
      </w:r>
      <w:r>
        <w:rPr>
          <w:rStyle w:val="default"/>
          <w:rFonts w:cs="FrankRuehl" w:hint="cs"/>
          <w:rtl/>
        </w:rPr>
        <w:t>ו ניתנים להמחאה,</w:t>
      </w:r>
      <w:r>
        <w:rPr>
          <w:rStyle w:val="default"/>
          <w:rFonts w:cs="FrankRuehl"/>
          <w:rtl/>
        </w:rPr>
        <w:t xml:space="preserve"> </w:t>
      </w:r>
      <w:r>
        <w:rPr>
          <w:rStyle w:val="default"/>
          <w:rFonts w:cs="FrankRuehl" w:hint="cs"/>
          <w:rtl/>
        </w:rPr>
        <w:t>ל</w:t>
      </w:r>
      <w:r>
        <w:rPr>
          <w:rStyle w:val="default"/>
          <w:rFonts w:cs="FrankRuehl"/>
          <w:rtl/>
        </w:rPr>
        <w:t>ה</w:t>
      </w:r>
      <w:r>
        <w:rPr>
          <w:rStyle w:val="default"/>
          <w:rFonts w:cs="FrankRuehl" w:hint="cs"/>
          <w:rtl/>
        </w:rPr>
        <w:t>עברה, לעי</w:t>
      </w:r>
      <w:r>
        <w:rPr>
          <w:rStyle w:val="default"/>
          <w:rFonts w:cs="FrankRuehl"/>
          <w:rtl/>
        </w:rPr>
        <w:t>ק</w:t>
      </w:r>
      <w:r>
        <w:rPr>
          <w:rStyle w:val="default"/>
          <w:rFonts w:cs="FrankRuehl" w:hint="cs"/>
          <w:rtl/>
        </w:rPr>
        <w:t>ול, לתפי</w:t>
      </w:r>
      <w:r>
        <w:rPr>
          <w:rStyle w:val="default"/>
          <w:rFonts w:cs="FrankRuehl"/>
          <w:rtl/>
        </w:rPr>
        <w:t>ס</w:t>
      </w:r>
      <w:r>
        <w:rPr>
          <w:rStyle w:val="default"/>
          <w:rFonts w:cs="FrankRuehl" w:hint="cs"/>
          <w:rtl/>
        </w:rPr>
        <w:t>ה, או לפרעון, זולת סילוק חוב המגיע לעיריה הנותנת את הקיצבה או המענק או המקימה את</w:t>
      </w:r>
      <w:r>
        <w:rPr>
          <w:rStyle w:val="default"/>
          <w:rFonts w:cs="FrankRuehl"/>
          <w:rtl/>
        </w:rPr>
        <w:t xml:space="preserve"> ק</w:t>
      </w:r>
      <w:r>
        <w:rPr>
          <w:rStyle w:val="default"/>
          <w:rFonts w:cs="FrankRuehl" w:hint="cs"/>
          <w:rtl/>
        </w:rPr>
        <w:t>ופ</w:t>
      </w:r>
      <w:r>
        <w:rPr>
          <w:rStyle w:val="default"/>
          <w:rFonts w:cs="FrankRuehl"/>
          <w:rtl/>
        </w:rPr>
        <w:t xml:space="preserve">ת </w:t>
      </w:r>
      <w:r>
        <w:rPr>
          <w:rStyle w:val="default"/>
          <w:rFonts w:cs="FrankRuehl" w:hint="cs"/>
          <w:rtl/>
        </w:rPr>
        <w:t>התג</w:t>
      </w:r>
      <w:r>
        <w:rPr>
          <w:rStyle w:val="default"/>
          <w:rFonts w:cs="FrankRuehl"/>
          <w:rtl/>
        </w:rPr>
        <w:t>מולי</w:t>
      </w:r>
      <w:r>
        <w:rPr>
          <w:rStyle w:val="default"/>
          <w:rFonts w:cs="FrankRuehl" w:hint="cs"/>
          <w:rtl/>
        </w:rPr>
        <w:t>ם, או סילוק ת</w:t>
      </w:r>
      <w:r>
        <w:rPr>
          <w:rStyle w:val="default"/>
          <w:rFonts w:cs="FrankRuehl"/>
          <w:rtl/>
        </w:rPr>
        <w:t>ב</w:t>
      </w:r>
      <w:r>
        <w:rPr>
          <w:rStyle w:val="default"/>
          <w:rFonts w:cs="FrankRuehl" w:hint="cs"/>
          <w:rtl/>
        </w:rPr>
        <w:t>יעה שלה.</w:t>
      </w:r>
    </w:p>
    <w:p w14:paraId="400B3929" w14:textId="77777777" w:rsidR="00A9038F" w:rsidRDefault="00A9038F" w:rsidP="006D2147">
      <w:pPr>
        <w:pStyle w:val="P00"/>
        <w:spacing w:before="72"/>
        <w:ind w:left="0" w:right="1134"/>
        <w:rPr>
          <w:rStyle w:val="default"/>
          <w:rFonts w:cs="FrankRuehl"/>
          <w:rtl/>
        </w:rPr>
      </w:pPr>
      <w:bookmarkStart w:id="354" w:name="Seif82"/>
      <w:bookmarkEnd w:id="354"/>
      <w:r>
        <w:rPr>
          <w:lang w:val="he-IL"/>
        </w:rPr>
        <w:pict w14:anchorId="77EAB913">
          <v:rect id="_x0000_s2216" style="position:absolute;left:0;text-align:left;margin-left:464.5pt;margin-top:8.05pt;width:75.05pt;height:24.95pt;z-index:251425280" o:allowincell="f" filled="f" stroked="f" strokecolor="lime" strokeweight=".25pt">
            <v:textbox style="mso-next-textbox:#_x0000_s2216" inset="0,0,0,0">
              <w:txbxContent>
                <w:p w14:paraId="00FC8026" w14:textId="77777777" w:rsidR="00D44C95" w:rsidRDefault="00D44C95" w:rsidP="00F657EC">
                  <w:pPr>
                    <w:spacing w:line="160" w:lineRule="exact"/>
                    <w:jc w:val="left"/>
                    <w:rPr>
                      <w:rFonts w:cs="Miriam"/>
                      <w:noProof/>
                      <w:sz w:val="18"/>
                      <w:szCs w:val="18"/>
                      <w:rtl/>
                    </w:rPr>
                  </w:pPr>
                  <w:r>
                    <w:rPr>
                      <w:rFonts w:cs="Miriam"/>
                      <w:sz w:val="18"/>
                      <w:szCs w:val="18"/>
                      <w:rtl/>
                    </w:rPr>
                    <w:t>דרך פרסו</w:t>
                  </w:r>
                  <w:r>
                    <w:rPr>
                      <w:rFonts w:cs="Miriam" w:hint="cs"/>
                      <w:sz w:val="18"/>
                      <w:szCs w:val="18"/>
                      <w:rtl/>
                    </w:rPr>
                    <w:t xml:space="preserve">מן </w:t>
                  </w:r>
                  <w:r>
                    <w:rPr>
                      <w:rFonts w:cs="Miriam"/>
                      <w:sz w:val="18"/>
                      <w:szCs w:val="18"/>
                      <w:rtl/>
                    </w:rPr>
                    <w:t>של תקנות</w:t>
                  </w:r>
                </w:p>
              </w:txbxContent>
            </v:textbox>
            <w10:anchorlock/>
          </v:rect>
        </w:pict>
      </w:r>
      <w:r>
        <w:rPr>
          <w:rStyle w:val="big-number"/>
          <w:rFonts w:cs="Miriam"/>
          <w:rtl/>
        </w:rPr>
        <w:t>186</w:t>
      </w:r>
      <w:r w:rsidR="006D2147">
        <w:rPr>
          <w:rStyle w:val="big-number"/>
          <w:rFonts w:cs="Miriam" w:hint="cs"/>
          <w:rtl/>
        </w:rPr>
        <w:t>.</w:t>
      </w:r>
      <w:r>
        <w:rPr>
          <w:rStyle w:val="big-number"/>
          <w:rFonts w:cs="Miriam"/>
          <w:rtl/>
        </w:rPr>
        <w:tab/>
      </w:r>
      <w:r>
        <w:rPr>
          <w:rStyle w:val="default"/>
          <w:rFonts w:cs="FrankRuehl"/>
          <w:rtl/>
        </w:rPr>
        <w:t>תקנות שה</w:t>
      </w:r>
      <w:r>
        <w:rPr>
          <w:rStyle w:val="default"/>
          <w:rFonts w:cs="FrankRuehl" w:hint="cs"/>
          <w:rtl/>
        </w:rPr>
        <w:t>ות</w:t>
      </w:r>
      <w:r>
        <w:rPr>
          <w:rStyle w:val="default"/>
          <w:rFonts w:cs="FrankRuehl"/>
          <w:rtl/>
        </w:rPr>
        <w:t>קנ</w:t>
      </w:r>
      <w:r>
        <w:rPr>
          <w:rStyle w:val="default"/>
          <w:rFonts w:cs="FrankRuehl" w:hint="cs"/>
          <w:rtl/>
        </w:rPr>
        <w:t xml:space="preserve">ו לפי סעיף 184 אין חובה לפרסמן ברשומות, אבל יש להודיע ברשומות על התקנתן, ועותקים שלהן יהיו מצויים במשרדי העיריה, </w:t>
      </w:r>
      <w:r>
        <w:rPr>
          <w:rStyle w:val="default"/>
          <w:rFonts w:cs="FrankRuehl"/>
          <w:rtl/>
        </w:rPr>
        <w:t>וכל פקיד</w:t>
      </w:r>
      <w:r>
        <w:rPr>
          <w:rStyle w:val="default"/>
          <w:rFonts w:cs="FrankRuehl" w:hint="cs"/>
          <w:rtl/>
        </w:rPr>
        <w:t xml:space="preserve"> או עובד או משלם ארנונה יהיה רשאי, בשעות שהמשרדים פתוחים לק</w:t>
      </w:r>
      <w:r>
        <w:rPr>
          <w:rStyle w:val="default"/>
          <w:rFonts w:cs="FrankRuehl"/>
          <w:rtl/>
        </w:rPr>
        <w:t>הל</w:t>
      </w:r>
      <w:r>
        <w:rPr>
          <w:rStyle w:val="default"/>
          <w:rFonts w:cs="FrankRuehl" w:hint="cs"/>
          <w:rtl/>
        </w:rPr>
        <w:t>, ל</w:t>
      </w:r>
      <w:r>
        <w:rPr>
          <w:rStyle w:val="default"/>
          <w:rFonts w:cs="FrankRuehl"/>
          <w:rtl/>
        </w:rPr>
        <w:t>עי</w:t>
      </w:r>
      <w:r>
        <w:rPr>
          <w:rStyle w:val="default"/>
          <w:rFonts w:cs="FrankRuehl" w:hint="cs"/>
          <w:rtl/>
        </w:rPr>
        <w:t>ין בהם חינם.</w:t>
      </w:r>
    </w:p>
    <w:p w14:paraId="099CACD8" w14:textId="77777777" w:rsidR="00A9038F" w:rsidRDefault="00A9038F">
      <w:pPr>
        <w:pStyle w:val="medium2-header"/>
        <w:keepLines w:val="0"/>
        <w:spacing w:before="72"/>
        <w:ind w:left="0" w:right="1134"/>
        <w:outlineLvl w:val="0"/>
        <w:rPr>
          <w:rFonts w:cs="FrankRuehl"/>
          <w:noProof/>
          <w:rtl/>
        </w:rPr>
      </w:pPr>
      <w:bookmarkStart w:id="355" w:name="med9"/>
      <w:bookmarkEnd w:id="355"/>
      <w:r>
        <w:rPr>
          <w:rFonts w:cs="FrankRuehl"/>
          <w:noProof/>
          <w:rtl/>
        </w:rPr>
        <w:t>פרק עשיר</w:t>
      </w:r>
      <w:r>
        <w:rPr>
          <w:rFonts w:cs="FrankRuehl" w:hint="cs"/>
          <w:noProof/>
          <w:rtl/>
        </w:rPr>
        <w:t>י: נכסי העיריה ועסקיה</w:t>
      </w:r>
    </w:p>
    <w:p w14:paraId="5A9F90DE" w14:textId="77777777" w:rsidR="00A9038F" w:rsidRDefault="00A9038F">
      <w:pPr>
        <w:pStyle w:val="header-2"/>
        <w:ind w:left="0" w:right="1134"/>
        <w:rPr>
          <w:rFonts w:cs="Miriam"/>
          <w:rtl/>
        </w:rPr>
      </w:pPr>
      <w:bookmarkStart w:id="356" w:name="hed210"/>
      <w:bookmarkEnd w:id="356"/>
      <w:r>
        <w:rPr>
          <w:rFonts w:cs="Miriam"/>
          <w:rtl/>
        </w:rPr>
        <w:t>סימן א': נ</w:t>
      </w:r>
      <w:r>
        <w:rPr>
          <w:rFonts w:cs="Miriam" w:hint="cs"/>
          <w:rtl/>
        </w:rPr>
        <w:t>כסי העיריה</w:t>
      </w:r>
    </w:p>
    <w:p w14:paraId="3685698B" w14:textId="77777777" w:rsidR="00A9038F" w:rsidRDefault="00A9038F" w:rsidP="006D2147">
      <w:pPr>
        <w:pStyle w:val="P00"/>
        <w:spacing w:before="72"/>
        <w:ind w:left="0" w:right="1134"/>
        <w:rPr>
          <w:rStyle w:val="default"/>
          <w:rFonts w:cs="FrankRuehl"/>
          <w:rtl/>
        </w:rPr>
      </w:pPr>
      <w:bookmarkStart w:id="357" w:name="Seif83"/>
      <w:bookmarkEnd w:id="357"/>
      <w:r>
        <w:rPr>
          <w:lang w:val="he-IL"/>
        </w:rPr>
        <w:pict w14:anchorId="02CB06FE">
          <v:rect id="_x0000_s2217" style="position:absolute;left:0;text-align:left;margin-left:464.5pt;margin-top:8.05pt;width:75.05pt;height:15.95pt;z-index:251426304" o:allowincell="f" filled="f" stroked="f" strokecolor="lime" strokeweight=".25pt">
            <v:textbox style="mso-next-textbox:#_x0000_s2217" inset="0,0,0,0">
              <w:txbxContent>
                <w:p w14:paraId="5C28D0F7" w14:textId="77777777" w:rsidR="00D44C95" w:rsidRDefault="00D44C95">
                  <w:pPr>
                    <w:spacing w:line="160" w:lineRule="exact"/>
                    <w:jc w:val="left"/>
                    <w:rPr>
                      <w:rFonts w:cs="Miriam"/>
                      <w:noProof/>
                      <w:sz w:val="18"/>
                      <w:szCs w:val="18"/>
                      <w:rtl/>
                    </w:rPr>
                  </w:pPr>
                  <w:r>
                    <w:rPr>
                      <w:rFonts w:cs="Miriam"/>
                      <w:sz w:val="18"/>
                      <w:szCs w:val="18"/>
                      <w:rtl/>
                    </w:rPr>
                    <w:t>רישום מק</w:t>
                  </w:r>
                  <w:r>
                    <w:rPr>
                      <w:rFonts w:cs="Miriam" w:hint="cs"/>
                      <w:sz w:val="18"/>
                      <w:szCs w:val="18"/>
                      <w:rtl/>
                    </w:rPr>
                    <w:t>רקעין</w:t>
                  </w:r>
                </w:p>
              </w:txbxContent>
            </v:textbox>
            <w10:anchorlock/>
          </v:rect>
        </w:pict>
      </w:r>
      <w:r>
        <w:rPr>
          <w:rStyle w:val="big-number"/>
          <w:rFonts w:cs="Miriam"/>
          <w:rtl/>
        </w:rPr>
        <w:t>187</w:t>
      </w:r>
      <w:r w:rsidR="006D2147">
        <w:rPr>
          <w:rStyle w:val="big-number"/>
          <w:rFonts w:cs="Miriam" w:hint="cs"/>
          <w:rtl/>
        </w:rPr>
        <w:t>.</w:t>
      </w:r>
      <w:r>
        <w:rPr>
          <w:rStyle w:val="big-number"/>
          <w:rFonts w:cs="Miriam"/>
          <w:rtl/>
        </w:rPr>
        <w:tab/>
      </w:r>
      <w:r>
        <w:rPr>
          <w:rStyle w:val="default"/>
          <w:rFonts w:cs="FrankRuehl"/>
          <w:rtl/>
        </w:rPr>
        <w:t>כל מקרקע</w:t>
      </w:r>
      <w:r>
        <w:rPr>
          <w:rStyle w:val="default"/>
          <w:rFonts w:cs="FrankRuehl" w:hint="cs"/>
          <w:rtl/>
        </w:rPr>
        <w:t>ין שהם קנינה של עיריה יירשמו בספרי האחוזה על שם העיריה.</w:t>
      </w:r>
    </w:p>
    <w:p w14:paraId="372ECB9E" w14:textId="77777777" w:rsidR="00A9038F" w:rsidRDefault="00A9038F" w:rsidP="006D2147">
      <w:pPr>
        <w:pStyle w:val="P00"/>
        <w:spacing w:before="72"/>
        <w:ind w:left="0" w:right="1134"/>
        <w:rPr>
          <w:rStyle w:val="default"/>
          <w:rFonts w:cs="FrankRuehl" w:hint="cs"/>
          <w:rtl/>
        </w:rPr>
      </w:pPr>
      <w:bookmarkStart w:id="358" w:name="Seif84"/>
      <w:bookmarkEnd w:id="358"/>
      <w:r>
        <w:rPr>
          <w:lang w:val="he-IL"/>
        </w:rPr>
        <w:pict w14:anchorId="41D7DFC4">
          <v:rect id="_x0000_s2218" style="position:absolute;left:0;text-align:left;margin-left:464.5pt;margin-top:8.05pt;width:75.05pt;height:55.85pt;z-index:251427328" o:allowincell="f" filled="f" stroked="f" strokecolor="lime" strokeweight=".25pt">
            <v:textbox style="mso-next-textbox:#_x0000_s2218" inset="0,0,0,0">
              <w:txbxContent>
                <w:p w14:paraId="14D69B9B" w14:textId="77777777" w:rsidR="00D44C95" w:rsidRDefault="00D44C95">
                  <w:pPr>
                    <w:spacing w:line="160" w:lineRule="exact"/>
                    <w:jc w:val="left"/>
                    <w:rPr>
                      <w:rFonts w:cs="Miriam"/>
                      <w:noProof/>
                      <w:sz w:val="18"/>
                      <w:szCs w:val="18"/>
                      <w:rtl/>
                    </w:rPr>
                  </w:pPr>
                  <w:r>
                    <w:rPr>
                      <w:rFonts w:cs="Miriam"/>
                      <w:sz w:val="18"/>
                      <w:szCs w:val="18"/>
                      <w:rtl/>
                    </w:rPr>
                    <w:t>עשיה במק</w:t>
                  </w:r>
                  <w:r>
                    <w:rPr>
                      <w:rFonts w:cs="Miriam" w:hint="cs"/>
                      <w:sz w:val="18"/>
                      <w:szCs w:val="18"/>
                      <w:rtl/>
                    </w:rPr>
                    <w:t>רקעין</w:t>
                  </w:r>
                </w:p>
                <w:p w14:paraId="081C3DD6" w14:textId="77777777" w:rsidR="00D44C95" w:rsidRDefault="00D44C95">
                  <w:pPr>
                    <w:spacing w:line="160" w:lineRule="exact"/>
                    <w:jc w:val="left"/>
                    <w:rPr>
                      <w:rFonts w:cs="Miriam"/>
                      <w:noProof/>
                      <w:sz w:val="18"/>
                      <w:szCs w:val="18"/>
                      <w:rtl/>
                    </w:rPr>
                  </w:pPr>
                  <w:r>
                    <w:rPr>
                      <w:rFonts w:cs="Miriam" w:hint="cs"/>
                      <w:sz w:val="18"/>
                      <w:szCs w:val="18"/>
                      <w:rtl/>
                    </w:rPr>
                    <w:t>(תיקון מס' 4)</w:t>
                  </w:r>
                  <w:r>
                    <w:rPr>
                      <w:rFonts w:cs="Miriam"/>
                      <w:sz w:val="18"/>
                      <w:szCs w:val="18"/>
                      <w:rtl/>
                    </w:rPr>
                    <w:t xml:space="preserve"> </w:t>
                  </w:r>
                  <w:r>
                    <w:rPr>
                      <w:rFonts w:cs="Miriam" w:hint="cs"/>
                      <w:sz w:val="18"/>
                      <w:szCs w:val="18"/>
                      <w:rtl/>
                    </w:rPr>
                    <w:br/>
                  </w:r>
                  <w:r>
                    <w:rPr>
                      <w:rFonts w:cs="Miriam"/>
                      <w:sz w:val="18"/>
                      <w:szCs w:val="18"/>
                      <w:rtl/>
                    </w:rPr>
                    <w:t>תשכ"</w:t>
                  </w:r>
                  <w:r>
                    <w:rPr>
                      <w:rFonts w:cs="Miriam" w:hint="cs"/>
                      <w:sz w:val="18"/>
                      <w:szCs w:val="18"/>
                      <w:rtl/>
                    </w:rPr>
                    <w:t>ז-</w:t>
                  </w:r>
                  <w:r>
                    <w:rPr>
                      <w:rFonts w:cs="Miriam"/>
                      <w:sz w:val="18"/>
                      <w:szCs w:val="18"/>
                      <w:rtl/>
                    </w:rPr>
                    <w:t>1967</w:t>
                  </w:r>
                </w:p>
                <w:p w14:paraId="3E7CFAE2" w14:textId="77777777" w:rsidR="00D44C95" w:rsidRDefault="00D44C95" w:rsidP="00F223E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24)</w:t>
                  </w:r>
                  <w:r>
                    <w:rPr>
                      <w:rFonts w:cs="Miriam" w:hint="cs"/>
                      <w:sz w:val="18"/>
                      <w:szCs w:val="18"/>
                      <w:rtl/>
                    </w:rPr>
                    <w:t xml:space="preserve"> </w:t>
                  </w:r>
                  <w:r>
                    <w:rPr>
                      <w:rFonts w:cs="Miriam"/>
                      <w:sz w:val="18"/>
                      <w:szCs w:val="18"/>
                      <w:rtl/>
                    </w:rPr>
                    <w:t>תשל"ט</w:t>
                  </w:r>
                  <w:r>
                    <w:rPr>
                      <w:rFonts w:cs="Miriam" w:hint="cs"/>
                      <w:sz w:val="18"/>
                      <w:szCs w:val="18"/>
                      <w:rtl/>
                    </w:rPr>
                    <w:t>-</w:t>
                  </w:r>
                  <w:r>
                    <w:rPr>
                      <w:rFonts w:cs="Miriam"/>
                      <w:sz w:val="18"/>
                      <w:szCs w:val="18"/>
                      <w:rtl/>
                    </w:rPr>
                    <w:t>1978</w:t>
                  </w:r>
                </w:p>
                <w:p w14:paraId="5BB17628" w14:textId="77777777" w:rsidR="00D44C95" w:rsidRDefault="00D44C95" w:rsidP="00F223E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44)</w:t>
                  </w:r>
                  <w:r>
                    <w:rPr>
                      <w:rFonts w:cs="Miriam" w:hint="cs"/>
                      <w:sz w:val="18"/>
                      <w:szCs w:val="18"/>
                      <w:rtl/>
                    </w:rPr>
                    <w:t xml:space="preserve"> </w:t>
                  </w:r>
                  <w:r>
                    <w:rPr>
                      <w:rFonts w:cs="Miriam"/>
                      <w:sz w:val="18"/>
                      <w:szCs w:val="18"/>
                      <w:rtl/>
                    </w:rPr>
                    <w:t>תשנ"א</w:t>
                  </w:r>
                  <w:r>
                    <w:rPr>
                      <w:rFonts w:cs="Miriam" w:hint="cs"/>
                      <w:sz w:val="18"/>
                      <w:szCs w:val="18"/>
                      <w:rtl/>
                    </w:rPr>
                    <w:t>-</w:t>
                  </w:r>
                  <w:r>
                    <w:rPr>
                      <w:rFonts w:cs="Miriam"/>
                      <w:sz w:val="18"/>
                      <w:szCs w:val="18"/>
                      <w:rtl/>
                    </w:rPr>
                    <w:t>1991</w:t>
                  </w:r>
                </w:p>
              </w:txbxContent>
            </v:textbox>
            <w10:anchorlock/>
          </v:rect>
        </w:pict>
      </w:r>
      <w:r>
        <w:rPr>
          <w:rStyle w:val="big-number"/>
          <w:rFonts w:cs="Miriam"/>
          <w:rtl/>
        </w:rPr>
        <w:t>188</w:t>
      </w:r>
      <w:r w:rsidR="006D2147">
        <w:rPr>
          <w:rStyle w:val="big-number"/>
          <w:rFonts w:cs="Miriam" w:hint="cs"/>
          <w:rtl/>
        </w:rPr>
        <w:t>.</w:t>
      </w:r>
      <w:r>
        <w:rPr>
          <w:rStyle w:val="big-number"/>
          <w:rFonts w:cs="Miriam"/>
          <w:rtl/>
        </w:rPr>
        <w:tab/>
      </w:r>
      <w:r>
        <w:rPr>
          <w:rStyle w:val="default"/>
          <w:rFonts w:cs="FrankRuehl"/>
          <w:rtl/>
        </w:rPr>
        <w:t>(א)</w:t>
      </w:r>
      <w:r>
        <w:rPr>
          <w:rStyle w:val="default"/>
          <w:rFonts w:cs="FrankRuehl"/>
          <w:rtl/>
        </w:rPr>
        <w:tab/>
        <w:t>עיריה ל</w:t>
      </w:r>
      <w:r>
        <w:rPr>
          <w:rStyle w:val="default"/>
          <w:rFonts w:cs="FrankRuehl" w:hint="cs"/>
          <w:rtl/>
        </w:rPr>
        <w:t>א תה</w:t>
      </w:r>
      <w:r>
        <w:rPr>
          <w:rStyle w:val="default"/>
          <w:rFonts w:cs="FrankRuehl"/>
          <w:rtl/>
        </w:rPr>
        <w:t>יה רשאית</w:t>
      </w:r>
      <w:r>
        <w:rPr>
          <w:rStyle w:val="default"/>
          <w:rFonts w:cs="FrankRuehl" w:hint="cs"/>
          <w:rtl/>
        </w:rPr>
        <w:t xml:space="preserve"> למכור מקרקעין, להחליפם או למשכנם אלא על פי החלטת המועצה ברוב חבריה ובאישור השר או מי שהוא הסמיך לכך</w:t>
      </w:r>
      <w:r w:rsidR="006D511F">
        <w:rPr>
          <w:rStyle w:val="a7"/>
          <w:sz w:val="26"/>
          <w:rtl/>
        </w:rPr>
        <w:footnoteReference w:id="4"/>
      </w:r>
      <w:r>
        <w:rPr>
          <w:rStyle w:val="default"/>
          <w:rFonts w:cs="FrankRuehl" w:hint="cs"/>
          <w:rtl/>
        </w:rPr>
        <w:t>.</w:t>
      </w:r>
    </w:p>
    <w:p w14:paraId="1946493D" w14:textId="77777777" w:rsidR="009F2325" w:rsidRPr="00685FCC" w:rsidRDefault="009F2325" w:rsidP="009F2325">
      <w:pPr>
        <w:pStyle w:val="P00"/>
        <w:spacing w:before="0"/>
        <w:ind w:left="0" w:right="1134"/>
        <w:rPr>
          <w:rStyle w:val="default"/>
          <w:rFonts w:cs="FrankRuehl" w:hint="cs"/>
          <w:vanish/>
          <w:color w:val="FF0000"/>
          <w:sz w:val="20"/>
          <w:szCs w:val="20"/>
          <w:shd w:val="clear" w:color="auto" w:fill="FFFF99"/>
          <w:rtl/>
        </w:rPr>
      </w:pPr>
      <w:bookmarkStart w:id="359" w:name="Rov664"/>
      <w:r w:rsidRPr="00685FCC">
        <w:rPr>
          <w:rStyle w:val="default"/>
          <w:rFonts w:cs="FrankRuehl" w:hint="cs"/>
          <w:vanish/>
          <w:color w:val="FF0000"/>
          <w:sz w:val="20"/>
          <w:szCs w:val="20"/>
          <w:shd w:val="clear" w:color="auto" w:fill="FFFF99"/>
          <w:rtl/>
        </w:rPr>
        <w:t>מיום 26.1.1967</w:t>
      </w:r>
    </w:p>
    <w:p w14:paraId="38745EA9" w14:textId="77777777" w:rsidR="009F2325" w:rsidRPr="00685FCC" w:rsidRDefault="009F2325" w:rsidP="009F2325">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4</w:t>
      </w:r>
    </w:p>
    <w:p w14:paraId="63604765" w14:textId="77777777" w:rsidR="009F2325" w:rsidRPr="00685FCC" w:rsidRDefault="009F2325" w:rsidP="009F2325">
      <w:pPr>
        <w:pStyle w:val="P00"/>
        <w:spacing w:before="0"/>
        <w:ind w:left="0" w:right="1134"/>
        <w:rPr>
          <w:rStyle w:val="default"/>
          <w:rFonts w:cs="FrankRuehl" w:hint="cs"/>
          <w:vanish/>
          <w:sz w:val="20"/>
          <w:szCs w:val="20"/>
          <w:shd w:val="clear" w:color="auto" w:fill="FFFF99"/>
          <w:rtl/>
        </w:rPr>
      </w:pPr>
      <w:hyperlink r:id="rId553" w:history="1">
        <w:r w:rsidRPr="00685FCC">
          <w:rPr>
            <w:rStyle w:val="Hyperlink"/>
            <w:rFonts w:cs="FrankRuehl" w:hint="cs"/>
            <w:vanish/>
            <w:szCs w:val="20"/>
            <w:shd w:val="clear" w:color="auto" w:fill="FFFF99"/>
            <w:rtl/>
          </w:rPr>
          <w:t>ס"ח תשכ"ז מס' 490</w:t>
        </w:r>
      </w:hyperlink>
      <w:r w:rsidRPr="00685FCC">
        <w:rPr>
          <w:rStyle w:val="default"/>
          <w:rFonts w:cs="FrankRuehl" w:hint="cs"/>
          <w:vanish/>
          <w:sz w:val="20"/>
          <w:szCs w:val="20"/>
          <w:shd w:val="clear" w:color="auto" w:fill="FFFF99"/>
          <w:rtl/>
        </w:rPr>
        <w:t xml:space="preserve"> מיום 26.1.1967 עמ' 16 (</w:t>
      </w:r>
      <w:hyperlink r:id="rId554" w:history="1">
        <w:r w:rsidRPr="00685FCC">
          <w:rPr>
            <w:rStyle w:val="Hyperlink"/>
            <w:rFonts w:cs="FrankRuehl" w:hint="cs"/>
            <w:vanish/>
            <w:szCs w:val="20"/>
            <w:shd w:val="clear" w:color="auto" w:fill="FFFF99"/>
            <w:rtl/>
          </w:rPr>
          <w:t>ה"ח 703</w:t>
        </w:r>
      </w:hyperlink>
      <w:r w:rsidRPr="00685FCC">
        <w:rPr>
          <w:rStyle w:val="default"/>
          <w:rFonts w:cs="FrankRuehl" w:hint="cs"/>
          <w:vanish/>
          <w:sz w:val="20"/>
          <w:szCs w:val="20"/>
          <w:shd w:val="clear" w:color="auto" w:fill="FFFF99"/>
          <w:rtl/>
        </w:rPr>
        <w:t>)</w:t>
      </w:r>
    </w:p>
    <w:p w14:paraId="7F9FCAE6" w14:textId="77777777" w:rsidR="009F2325" w:rsidRPr="00685FCC" w:rsidRDefault="009F2325" w:rsidP="009F2325">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 188</w:t>
      </w:r>
    </w:p>
    <w:p w14:paraId="3037D842" w14:textId="77777777" w:rsidR="009F2325" w:rsidRPr="00685FCC" w:rsidRDefault="009F2325" w:rsidP="009F2325">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69703BCF" w14:textId="77777777" w:rsidR="009F2325" w:rsidRPr="00685FCC" w:rsidRDefault="009F2325" w:rsidP="009F2325">
      <w:pPr>
        <w:pStyle w:val="P00"/>
        <w:spacing w:before="0"/>
        <w:ind w:left="0"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188.</w:t>
      </w:r>
      <w:r w:rsidRPr="00685FCC">
        <w:rPr>
          <w:rStyle w:val="default"/>
          <w:rFonts w:cs="FrankRuehl" w:hint="cs"/>
          <w:strike/>
          <w:vanish/>
          <w:sz w:val="22"/>
          <w:szCs w:val="22"/>
          <w:shd w:val="clear" w:color="auto" w:fill="FFFF99"/>
          <w:rtl/>
        </w:rPr>
        <w:tab/>
        <w:t>עיריה לא תהיה רשאית למכור, למשכן או להשכיר מקרקעין שנרשמו על שמה לפי הוראות הפקודה, או לעסוק בהם בדרך אחרת, אלא על פי החלטה שנתקבלה על ידי שני שלישים לפחות מחברי המועצה ואושרה על ידי הממונה</w:t>
      </w:r>
      <w:r w:rsidRPr="00685FCC">
        <w:rPr>
          <w:rStyle w:val="default"/>
          <w:rFonts w:cs="FrankRuehl" w:hint="cs"/>
          <w:strike/>
          <w:vanish/>
          <w:shd w:val="clear" w:color="auto" w:fill="FFFF99"/>
          <w:rtl/>
        </w:rPr>
        <w:t>;</w:t>
      </w:r>
      <w:r w:rsidRPr="00685FCC">
        <w:rPr>
          <w:rStyle w:val="default"/>
          <w:rFonts w:cs="FrankRuehl" w:hint="cs"/>
          <w:strike/>
          <w:vanish/>
          <w:sz w:val="22"/>
          <w:szCs w:val="22"/>
          <w:shd w:val="clear" w:color="auto" w:fill="FFFF99"/>
          <w:rtl/>
        </w:rPr>
        <w:t xml:space="preserve"> ואולם רשאית עיריה להשכיר מקרקעין שנרשמו כאמור לתקופה של לא יותר משלוש שנים בלי אישורו של הממונה.</w:t>
      </w:r>
    </w:p>
    <w:p w14:paraId="11B35A41" w14:textId="77777777" w:rsidR="009F2325" w:rsidRPr="00685FCC" w:rsidRDefault="009F2325" w:rsidP="009F2325">
      <w:pPr>
        <w:pStyle w:val="P00"/>
        <w:spacing w:before="0"/>
        <w:ind w:left="0" w:right="1134"/>
        <w:rPr>
          <w:rStyle w:val="default"/>
          <w:rFonts w:cs="FrankRuehl" w:hint="cs"/>
          <w:vanish/>
          <w:sz w:val="20"/>
          <w:szCs w:val="20"/>
          <w:shd w:val="clear" w:color="auto" w:fill="FFFF99"/>
          <w:rtl/>
        </w:rPr>
      </w:pPr>
    </w:p>
    <w:p w14:paraId="289A323A" w14:textId="77777777" w:rsidR="009F2325" w:rsidRPr="00685FCC" w:rsidRDefault="009F2325" w:rsidP="009F2325">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10.11.1978</w:t>
      </w:r>
    </w:p>
    <w:p w14:paraId="3E85A0E7" w14:textId="77777777" w:rsidR="009F2325" w:rsidRPr="00685FCC" w:rsidRDefault="009F2325" w:rsidP="009F2325">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24</w:t>
      </w:r>
    </w:p>
    <w:p w14:paraId="277AA2D9" w14:textId="77777777" w:rsidR="009F2325" w:rsidRPr="00685FCC" w:rsidRDefault="009F2325" w:rsidP="009F2325">
      <w:pPr>
        <w:pStyle w:val="P00"/>
        <w:spacing w:before="0"/>
        <w:ind w:left="0" w:right="1134"/>
        <w:rPr>
          <w:rFonts w:cs="FrankRuehl" w:hint="cs"/>
          <w:vanish/>
          <w:szCs w:val="20"/>
          <w:shd w:val="clear" w:color="auto" w:fill="FFFF99"/>
          <w:rtl/>
        </w:rPr>
      </w:pPr>
      <w:hyperlink r:id="rId555" w:history="1">
        <w:r w:rsidRPr="00685FCC">
          <w:rPr>
            <w:rStyle w:val="Hyperlink"/>
            <w:rFonts w:cs="FrankRuehl" w:hint="cs"/>
            <w:vanish/>
            <w:szCs w:val="20"/>
            <w:shd w:val="clear" w:color="auto" w:fill="FFFF99"/>
            <w:rtl/>
          </w:rPr>
          <w:t>ס"ח תשל"ט מס' 914</w:t>
        </w:r>
      </w:hyperlink>
      <w:r w:rsidRPr="00685FCC">
        <w:rPr>
          <w:rFonts w:cs="FrankRuehl" w:hint="cs"/>
          <w:vanish/>
          <w:szCs w:val="20"/>
          <w:shd w:val="clear" w:color="auto" w:fill="FFFF99"/>
          <w:rtl/>
        </w:rPr>
        <w:t xml:space="preserve"> מיום 10.11.1978 עמ' 10 (</w:t>
      </w:r>
      <w:hyperlink r:id="rId556" w:history="1">
        <w:r w:rsidRPr="00685FCC">
          <w:rPr>
            <w:rStyle w:val="Hyperlink"/>
            <w:rFonts w:cs="FrankRuehl" w:hint="cs"/>
            <w:vanish/>
            <w:szCs w:val="20"/>
            <w:shd w:val="clear" w:color="auto" w:fill="FFFF99"/>
            <w:rtl/>
          </w:rPr>
          <w:t>ה"ח 1369</w:t>
        </w:r>
      </w:hyperlink>
      <w:r w:rsidRPr="00685FCC">
        <w:rPr>
          <w:rFonts w:cs="FrankRuehl" w:hint="cs"/>
          <w:vanish/>
          <w:szCs w:val="20"/>
          <w:shd w:val="clear" w:color="auto" w:fill="FFFF99"/>
          <w:rtl/>
        </w:rPr>
        <w:t>)</w:t>
      </w:r>
    </w:p>
    <w:p w14:paraId="26C62C03" w14:textId="77777777" w:rsidR="009F2325" w:rsidRPr="00685FCC" w:rsidRDefault="009F2325" w:rsidP="009F2325">
      <w:pPr>
        <w:pStyle w:val="P00"/>
        <w:spacing w:before="0"/>
        <w:ind w:left="0" w:right="1134"/>
        <w:rPr>
          <w:rFonts w:cs="FrankRuehl" w:hint="cs"/>
          <w:b/>
          <w:bCs/>
          <w:vanish/>
          <w:szCs w:val="20"/>
          <w:shd w:val="clear" w:color="auto" w:fill="FFFF99"/>
          <w:rtl/>
        </w:rPr>
      </w:pPr>
      <w:r w:rsidRPr="00685FCC">
        <w:rPr>
          <w:rFonts w:cs="FrankRuehl" w:hint="cs"/>
          <w:b/>
          <w:bCs/>
          <w:vanish/>
          <w:szCs w:val="20"/>
          <w:shd w:val="clear" w:color="auto" w:fill="FFFF99"/>
          <w:rtl/>
        </w:rPr>
        <w:t>החלפת סעיף קטן 188(א)</w:t>
      </w:r>
    </w:p>
    <w:p w14:paraId="1B932604" w14:textId="77777777" w:rsidR="009F2325" w:rsidRPr="00685FCC" w:rsidRDefault="009F2325" w:rsidP="009F2325">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77262065" w14:textId="77777777" w:rsidR="009F2325" w:rsidRPr="00685FCC" w:rsidRDefault="009F2325" w:rsidP="009F2325">
      <w:pPr>
        <w:pStyle w:val="P00"/>
        <w:spacing w:before="0"/>
        <w:ind w:left="0" w:right="1134"/>
        <w:rPr>
          <w:rStyle w:val="default"/>
          <w:rFonts w:cs="FrankRuehl" w:hint="cs"/>
          <w:strike/>
          <w:vanish/>
          <w:sz w:val="22"/>
          <w:szCs w:val="22"/>
          <w:shd w:val="clear" w:color="auto" w:fill="FFFF99"/>
          <w:rtl/>
        </w:rPr>
      </w:pP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(א)</w:t>
      </w:r>
      <w:r w:rsidRPr="00685FCC">
        <w:rPr>
          <w:rStyle w:val="default"/>
          <w:rFonts w:cs="FrankRuehl" w:hint="cs"/>
          <w:strike/>
          <w:vanish/>
          <w:sz w:val="22"/>
          <w:szCs w:val="22"/>
          <w:shd w:val="clear" w:color="auto" w:fill="FFFF99"/>
          <w:rtl/>
        </w:rPr>
        <w:tab/>
        <w:t>עיריה לא תהיה רשאית למכור מקרקעין, להחליפם, להשכיר בנין או חלק ממנו לתקופה העולה על שלוש שנים, או להשכיר מקרקעין אחרים, אלא על פי החלטת המועצה שהצביעו בעדה למעלה ממחצית כל חברי המועצה ובאישור שר הפנים או מי שהשר הסמיכו לכך; אולם עיריה תהיה רשאית בהחלטה רגילה של המועצה ובלא אישור השר להשכיר בנין או חלק ממנו לתקופה שאינה עולה על שלוש שנים או להרשות שימוש במקרקעין שאין בו משום שכירות.</w:t>
      </w:r>
    </w:p>
    <w:p w14:paraId="0CB5C4B2" w14:textId="77777777" w:rsidR="009F2325" w:rsidRPr="00685FCC" w:rsidRDefault="009F2325" w:rsidP="00F223E5">
      <w:pPr>
        <w:pStyle w:val="P00"/>
        <w:spacing w:before="0"/>
        <w:ind w:left="0" w:right="1134"/>
        <w:rPr>
          <w:rFonts w:cs="FrankRuehl" w:hint="cs"/>
          <w:vanish/>
          <w:szCs w:val="20"/>
          <w:rtl/>
        </w:rPr>
      </w:pPr>
    </w:p>
    <w:p w14:paraId="344799D6" w14:textId="77777777" w:rsidR="009F2325" w:rsidRPr="00685FCC" w:rsidRDefault="009F2325" w:rsidP="009F2325">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26.3.1991</w:t>
      </w:r>
    </w:p>
    <w:p w14:paraId="39E570EC" w14:textId="77777777" w:rsidR="009F2325" w:rsidRPr="00685FCC" w:rsidRDefault="009F2325" w:rsidP="009F2325">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44</w:t>
      </w:r>
    </w:p>
    <w:p w14:paraId="3229E0D5" w14:textId="77777777" w:rsidR="009F2325" w:rsidRPr="00685FCC" w:rsidRDefault="009F2325" w:rsidP="009F2325">
      <w:pPr>
        <w:pStyle w:val="P00"/>
        <w:spacing w:before="0"/>
        <w:ind w:left="0" w:right="1134"/>
        <w:rPr>
          <w:rStyle w:val="default"/>
          <w:rFonts w:cs="FrankRuehl" w:hint="cs"/>
          <w:vanish/>
          <w:sz w:val="20"/>
          <w:szCs w:val="20"/>
          <w:shd w:val="clear" w:color="auto" w:fill="FFFF99"/>
          <w:rtl/>
        </w:rPr>
      </w:pPr>
      <w:hyperlink r:id="rId557"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א מס' 1350</w:t>
        </w:r>
      </w:hyperlink>
      <w:r w:rsidRPr="00685FCC">
        <w:rPr>
          <w:rFonts w:cs="FrankRuehl" w:hint="cs"/>
          <w:vanish/>
          <w:szCs w:val="20"/>
          <w:shd w:val="clear" w:color="auto" w:fill="FFFF99"/>
          <w:rtl/>
        </w:rPr>
        <w:t xml:space="preserve"> מיום 26.3.1991 עמ' 121 (</w:t>
      </w:r>
      <w:hyperlink r:id="rId558" w:history="1">
        <w:r w:rsidRPr="00685FCC">
          <w:rPr>
            <w:rStyle w:val="Hyperlink"/>
            <w:rFonts w:cs="FrankRuehl" w:hint="cs"/>
            <w:vanish/>
            <w:szCs w:val="20"/>
            <w:shd w:val="clear" w:color="auto" w:fill="FFFF99"/>
            <w:rtl/>
          </w:rPr>
          <w:t>ה"ח 2033</w:t>
        </w:r>
      </w:hyperlink>
      <w:r w:rsidRPr="00685FCC">
        <w:rPr>
          <w:rFonts w:cs="FrankRuehl" w:hint="cs"/>
          <w:vanish/>
          <w:szCs w:val="20"/>
          <w:shd w:val="clear" w:color="auto" w:fill="FFFF99"/>
          <w:rtl/>
        </w:rPr>
        <w:t>)</w:t>
      </w:r>
    </w:p>
    <w:p w14:paraId="0BA30FB8" w14:textId="77777777" w:rsidR="009F2325" w:rsidRPr="009F2325" w:rsidRDefault="009F2325" w:rsidP="009F2325">
      <w:pPr>
        <w:pStyle w:val="P00"/>
        <w:ind w:left="0" w:right="1134"/>
        <w:rPr>
          <w:rStyle w:val="default"/>
          <w:rFonts w:cs="FrankRuehl" w:hint="cs"/>
          <w:sz w:val="2"/>
          <w:szCs w:val="2"/>
          <w:shd w:val="clear" w:color="auto" w:fill="FFFF99"/>
          <w:rtl/>
        </w:rPr>
      </w:pPr>
      <w:r w:rsidRPr="00685FCC">
        <w:rPr>
          <w:rStyle w:val="default"/>
          <w:rFonts w:cs="FrankRuehl" w:hint="cs"/>
          <w:vanish/>
          <w:sz w:val="22"/>
          <w:szCs w:val="22"/>
          <w:shd w:val="clear" w:color="auto" w:fill="FFFF99"/>
          <w:rtl/>
        </w:rPr>
        <w:tab/>
        <w:t>(א)</w:t>
      </w: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עיריה לא תהיה רשאית למכור מקרקעין או להחליפם</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עיריה לא תהיה רשאית למכור מקרקעין, להחליפם או למשכנם</w:t>
      </w:r>
      <w:r w:rsidRPr="00685FCC">
        <w:rPr>
          <w:rStyle w:val="default"/>
          <w:rFonts w:cs="FrankRuehl" w:hint="cs"/>
          <w:vanish/>
          <w:sz w:val="22"/>
          <w:szCs w:val="22"/>
          <w:shd w:val="clear" w:color="auto" w:fill="FFFF99"/>
          <w:rtl/>
        </w:rPr>
        <w:t xml:space="preserve"> אלא על פי החלטת המועצה ברוב חבריה ובאישור השר או מי שהוא הסמיך לכך.</w:t>
      </w:r>
      <w:bookmarkEnd w:id="359"/>
    </w:p>
    <w:p w14:paraId="099EAC23" w14:textId="77777777" w:rsidR="009F2325" w:rsidRDefault="009F2325" w:rsidP="006D2147">
      <w:pPr>
        <w:pStyle w:val="P00"/>
        <w:spacing w:before="72"/>
        <w:ind w:left="0" w:right="1134"/>
        <w:rPr>
          <w:rStyle w:val="default"/>
          <w:rFonts w:cs="FrankRuehl" w:hint="cs"/>
          <w:rtl/>
        </w:rPr>
      </w:pPr>
    </w:p>
    <w:p w14:paraId="273E6739" w14:textId="77777777" w:rsidR="009F2325" w:rsidRDefault="009F2325" w:rsidP="006D2147">
      <w:pPr>
        <w:pStyle w:val="P00"/>
        <w:spacing w:before="72"/>
        <w:ind w:left="0" w:right="1134"/>
        <w:rPr>
          <w:rStyle w:val="default"/>
          <w:rFonts w:cs="FrankRuehl" w:hint="cs"/>
          <w:rtl/>
        </w:rPr>
      </w:pPr>
    </w:p>
    <w:p w14:paraId="200ACB81" w14:textId="77777777" w:rsidR="00A9038F" w:rsidRDefault="009F2325" w:rsidP="002350AB">
      <w:pPr>
        <w:pStyle w:val="P00"/>
        <w:spacing w:before="72"/>
        <w:ind w:left="0" w:right="1134"/>
        <w:rPr>
          <w:rStyle w:val="default"/>
          <w:rFonts w:cs="FrankRuehl" w:hint="cs"/>
          <w:rtl/>
        </w:rPr>
      </w:pPr>
      <w:r>
        <w:rPr>
          <w:rFonts w:cs="FrankRuehl"/>
          <w:sz w:val="26"/>
          <w:rtl/>
          <w:lang w:eastAsia="en-US"/>
        </w:rPr>
        <w:pict w14:anchorId="11B04377">
          <v:shape id="_x0000_s2863" type="#_x0000_t202" style="position:absolute;left:0;text-align:left;margin-left:470.35pt;margin-top:7.1pt;width:1in;height:14.95pt;z-index:251907584" filled="f" stroked="f">
            <v:textbox inset="1mm,0,1mm,0">
              <w:txbxContent>
                <w:p w14:paraId="4E4294F6" w14:textId="77777777" w:rsidR="00D44C95" w:rsidRDefault="00D44C95" w:rsidP="009F232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24)</w:t>
                  </w:r>
                </w:p>
                <w:p w14:paraId="6B597FC6" w14:textId="77777777" w:rsidR="00D44C95" w:rsidRDefault="00D44C95" w:rsidP="009F2325">
                  <w:pPr>
                    <w:spacing w:line="160" w:lineRule="exact"/>
                    <w:jc w:val="left"/>
                    <w:rPr>
                      <w:rFonts w:cs="Miriam"/>
                      <w:noProof/>
                      <w:sz w:val="18"/>
                      <w:szCs w:val="18"/>
                      <w:rtl/>
                    </w:rPr>
                  </w:pPr>
                  <w:r>
                    <w:rPr>
                      <w:rFonts w:cs="Miriam"/>
                      <w:sz w:val="18"/>
                      <w:szCs w:val="18"/>
                      <w:rtl/>
                    </w:rPr>
                    <w:t>תשל"ט</w:t>
                  </w:r>
                  <w:r>
                    <w:rPr>
                      <w:rFonts w:cs="Miriam" w:hint="cs"/>
                      <w:sz w:val="18"/>
                      <w:szCs w:val="18"/>
                      <w:rtl/>
                    </w:rPr>
                    <w:t>-</w:t>
                  </w:r>
                  <w:r>
                    <w:rPr>
                      <w:rFonts w:cs="Miriam"/>
                      <w:sz w:val="18"/>
                      <w:szCs w:val="18"/>
                      <w:rtl/>
                    </w:rPr>
                    <w:t>1978</w:t>
                  </w:r>
                </w:p>
              </w:txbxContent>
            </v:textbox>
          </v:shape>
        </w:pict>
      </w:r>
      <w:r w:rsidR="00A9038F">
        <w:rPr>
          <w:rFonts w:cs="FrankRuehl"/>
          <w:sz w:val="26"/>
          <w:rtl/>
        </w:rPr>
        <w:tab/>
      </w:r>
      <w:r w:rsidR="00A9038F">
        <w:rPr>
          <w:rStyle w:val="default"/>
          <w:rFonts w:cs="FrankRuehl"/>
          <w:rtl/>
        </w:rPr>
        <w:t>(ב)</w:t>
      </w:r>
      <w:r w:rsidR="00A9038F">
        <w:rPr>
          <w:rStyle w:val="default"/>
          <w:rFonts w:cs="FrankRuehl"/>
          <w:rtl/>
        </w:rPr>
        <w:tab/>
        <w:t>עיריה ר</w:t>
      </w:r>
      <w:r w:rsidR="00A9038F">
        <w:rPr>
          <w:rStyle w:val="default"/>
          <w:rFonts w:cs="FrankRuehl" w:hint="cs"/>
          <w:rtl/>
        </w:rPr>
        <w:t>שאית להשכיר מקרקעין או להרשות שימוש במקרקעין שאין בו משום שכירות, אולם השכרת מקרקעין לתקופה העולה על חמש ש</w:t>
      </w:r>
      <w:r w:rsidR="00A9038F">
        <w:rPr>
          <w:rStyle w:val="default"/>
          <w:rFonts w:cs="FrankRuehl"/>
          <w:rtl/>
        </w:rPr>
        <w:t>נ</w:t>
      </w:r>
      <w:r w:rsidR="00A9038F">
        <w:rPr>
          <w:rStyle w:val="default"/>
          <w:rFonts w:cs="FrankRuehl" w:hint="cs"/>
          <w:rtl/>
        </w:rPr>
        <w:t xml:space="preserve">ים </w:t>
      </w:r>
      <w:r w:rsidR="00A9038F">
        <w:rPr>
          <w:rStyle w:val="default"/>
          <w:rFonts w:cs="FrankRuehl"/>
          <w:rtl/>
        </w:rPr>
        <w:t>ו</w:t>
      </w:r>
      <w:r w:rsidR="00A9038F">
        <w:rPr>
          <w:rStyle w:val="default"/>
          <w:rFonts w:cs="FrankRuehl" w:hint="cs"/>
          <w:rtl/>
        </w:rPr>
        <w:t>השכ</w:t>
      </w:r>
      <w:r w:rsidR="00A9038F">
        <w:rPr>
          <w:rStyle w:val="default"/>
          <w:rFonts w:cs="FrankRuehl"/>
          <w:rtl/>
        </w:rPr>
        <w:t>רת נ</w:t>
      </w:r>
      <w:r w:rsidR="00A9038F">
        <w:rPr>
          <w:rStyle w:val="default"/>
          <w:rFonts w:cs="FrankRuehl" w:hint="cs"/>
          <w:rtl/>
        </w:rPr>
        <w:t>כס שחוק הגנת ה</w:t>
      </w:r>
      <w:r w:rsidR="00A9038F">
        <w:rPr>
          <w:rStyle w:val="default"/>
          <w:rFonts w:cs="FrankRuehl"/>
          <w:rtl/>
        </w:rPr>
        <w:t>ד</w:t>
      </w:r>
      <w:r w:rsidR="00A9038F">
        <w:rPr>
          <w:rStyle w:val="default"/>
          <w:rFonts w:cs="FrankRuehl" w:hint="cs"/>
          <w:rtl/>
        </w:rPr>
        <w:t>י</w:t>
      </w:r>
      <w:r w:rsidR="00A9038F">
        <w:rPr>
          <w:rStyle w:val="default"/>
          <w:rFonts w:cs="FrankRuehl"/>
          <w:rtl/>
        </w:rPr>
        <w:t>יר [נוס</w:t>
      </w:r>
      <w:r w:rsidR="00A9038F">
        <w:rPr>
          <w:rStyle w:val="default"/>
          <w:rFonts w:cs="FrankRuehl" w:hint="cs"/>
          <w:rtl/>
        </w:rPr>
        <w:t>ח</w:t>
      </w:r>
      <w:r w:rsidR="00A9038F">
        <w:rPr>
          <w:rStyle w:val="default"/>
          <w:rFonts w:cs="FrankRuehl"/>
          <w:rtl/>
        </w:rPr>
        <w:t xml:space="preserve"> מ</w:t>
      </w:r>
      <w:r w:rsidR="00A9038F">
        <w:rPr>
          <w:rStyle w:val="default"/>
          <w:rFonts w:cs="FrankRuehl" w:hint="cs"/>
          <w:rtl/>
        </w:rPr>
        <w:t>ש</w:t>
      </w:r>
      <w:r w:rsidR="00A9038F">
        <w:rPr>
          <w:rStyle w:val="default"/>
          <w:rFonts w:cs="FrankRuehl"/>
          <w:rtl/>
        </w:rPr>
        <w:t>ו</w:t>
      </w:r>
      <w:r w:rsidR="00A9038F">
        <w:rPr>
          <w:rStyle w:val="default"/>
          <w:rFonts w:cs="FrankRuehl" w:hint="cs"/>
          <w:rtl/>
        </w:rPr>
        <w:t>ל</w:t>
      </w:r>
      <w:r w:rsidR="00A9038F">
        <w:rPr>
          <w:rStyle w:val="default"/>
          <w:rFonts w:cs="FrankRuehl"/>
          <w:rtl/>
        </w:rPr>
        <w:t>ב</w:t>
      </w:r>
      <w:r w:rsidR="00A9038F">
        <w:rPr>
          <w:rStyle w:val="default"/>
          <w:rFonts w:cs="FrankRuehl" w:hint="cs"/>
          <w:rtl/>
        </w:rPr>
        <w:t>], תשל"ב</w:t>
      </w:r>
      <w:r w:rsidR="002350AB">
        <w:rPr>
          <w:rStyle w:val="default"/>
          <w:rFonts w:cs="FrankRuehl" w:hint="cs"/>
          <w:rtl/>
        </w:rPr>
        <w:t>-</w:t>
      </w:r>
      <w:r w:rsidR="00A9038F">
        <w:rPr>
          <w:rStyle w:val="default"/>
          <w:rFonts w:cs="FrankRuehl"/>
          <w:rtl/>
        </w:rPr>
        <w:t xml:space="preserve">1972, חל על </w:t>
      </w:r>
      <w:r w:rsidR="00A9038F">
        <w:rPr>
          <w:rStyle w:val="default"/>
          <w:rFonts w:cs="FrankRuehl" w:hint="cs"/>
          <w:rtl/>
        </w:rPr>
        <w:t>שכירותו, טע</w:t>
      </w:r>
      <w:r w:rsidR="00A9038F">
        <w:rPr>
          <w:rStyle w:val="default"/>
          <w:rFonts w:cs="FrankRuehl"/>
          <w:rtl/>
        </w:rPr>
        <w:t>ונ</w:t>
      </w:r>
      <w:r w:rsidR="00A9038F">
        <w:rPr>
          <w:rStyle w:val="default"/>
          <w:rFonts w:cs="FrankRuehl" w:hint="cs"/>
          <w:rtl/>
        </w:rPr>
        <w:t>ות החלטה ואישור כאמור בסעיף קטן (א).</w:t>
      </w:r>
    </w:p>
    <w:p w14:paraId="592DC683" w14:textId="77777777" w:rsidR="009F2325" w:rsidRPr="00685FCC" w:rsidRDefault="009F2325" w:rsidP="009F2325">
      <w:pPr>
        <w:pStyle w:val="P00"/>
        <w:spacing w:before="0"/>
        <w:ind w:left="0" w:right="1134"/>
        <w:rPr>
          <w:rStyle w:val="default"/>
          <w:rFonts w:cs="FrankRuehl" w:hint="cs"/>
          <w:vanish/>
          <w:color w:val="FF0000"/>
          <w:sz w:val="20"/>
          <w:szCs w:val="20"/>
          <w:shd w:val="clear" w:color="auto" w:fill="FFFF99"/>
          <w:rtl/>
        </w:rPr>
      </w:pPr>
      <w:bookmarkStart w:id="360" w:name="Rov828"/>
      <w:r w:rsidRPr="00685FCC">
        <w:rPr>
          <w:rStyle w:val="default"/>
          <w:rFonts w:cs="FrankRuehl" w:hint="cs"/>
          <w:vanish/>
          <w:color w:val="FF0000"/>
          <w:sz w:val="20"/>
          <w:szCs w:val="20"/>
          <w:shd w:val="clear" w:color="auto" w:fill="FFFF99"/>
          <w:rtl/>
        </w:rPr>
        <w:t>מיום 10.11.1978</w:t>
      </w:r>
    </w:p>
    <w:p w14:paraId="4C2587B3" w14:textId="77777777" w:rsidR="009F2325" w:rsidRPr="00685FCC" w:rsidRDefault="009F2325" w:rsidP="009F2325">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24</w:t>
      </w:r>
    </w:p>
    <w:p w14:paraId="56D3BE62" w14:textId="77777777" w:rsidR="009F2325" w:rsidRPr="00685FCC" w:rsidRDefault="009F2325" w:rsidP="009F2325">
      <w:pPr>
        <w:pStyle w:val="P00"/>
        <w:spacing w:before="0"/>
        <w:ind w:left="0" w:right="1134"/>
        <w:rPr>
          <w:rFonts w:cs="FrankRuehl" w:hint="cs"/>
          <w:vanish/>
          <w:szCs w:val="20"/>
          <w:shd w:val="clear" w:color="auto" w:fill="FFFF99"/>
          <w:rtl/>
        </w:rPr>
      </w:pPr>
      <w:hyperlink r:id="rId559" w:history="1">
        <w:r w:rsidRPr="00685FCC">
          <w:rPr>
            <w:rStyle w:val="Hyperlink"/>
            <w:rFonts w:cs="FrankRuehl" w:hint="cs"/>
            <w:vanish/>
            <w:szCs w:val="20"/>
            <w:shd w:val="clear" w:color="auto" w:fill="FFFF99"/>
            <w:rtl/>
          </w:rPr>
          <w:t>ס"ח תשל"ט מס' 914</w:t>
        </w:r>
      </w:hyperlink>
      <w:r w:rsidRPr="00685FCC">
        <w:rPr>
          <w:rFonts w:cs="FrankRuehl" w:hint="cs"/>
          <w:vanish/>
          <w:szCs w:val="20"/>
          <w:shd w:val="clear" w:color="auto" w:fill="FFFF99"/>
          <w:rtl/>
        </w:rPr>
        <w:t xml:space="preserve"> מיום 10.11.1978 עמ' 10 (</w:t>
      </w:r>
      <w:hyperlink r:id="rId560" w:history="1">
        <w:r w:rsidRPr="00685FCC">
          <w:rPr>
            <w:rStyle w:val="Hyperlink"/>
            <w:rFonts w:cs="FrankRuehl" w:hint="cs"/>
            <w:vanish/>
            <w:szCs w:val="20"/>
            <w:shd w:val="clear" w:color="auto" w:fill="FFFF99"/>
            <w:rtl/>
          </w:rPr>
          <w:t>ה"ח 1369</w:t>
        </w:r>
      </w:hyperlink>
      <w:r w:rsidRPr="00685FCC">
        <w:rPr>
          <w:rFonts w:cs="FrankRuehl" w:hint="cs"/>
          <w:vanish/>
          <w:szCs w:val="20"/>
          <w:shd w:val="clear" w:color="auto" w:fill="FFFF99"/>
          <w:rtl/>
        </w:rPr>
        <w:t>)</w:t>
      </w:r>
    </w:p>
    <w:p w14:paraId="143BA612" w14:textId="77777777" w:rsidR="009F2325" w:rsidRPr="009F2325" w:rsidRDefault="009F2325" w:rsidP="009F2325">
      <w:pPr>
        <w:pStyle w:val="P00"/>
        <w:spacing w:before="0"/>
        <w:ind w:left="0" w:right="1134"/>
        <w:rPr>
          <w:rFonts w:cs="FrankRuehl" w:hint="cs"/>
          <w:b/>
          <w:bCs/>
          <w:sz w:val="2"/>
          <w:szCs w:val="2"/>
          <w:shd w:val="clear" w:color="auto" w:fill="FFFF99"/>
          <w:rtl/>
        </w:rPr>
      </w:pPr>
      <w:r w:rsidRPr="00685FCC">
        <w:rPr>
          <w:rFonts w:cs="FrankRuehl" w:hint="cs"/>
          <w:b/>
          <w:bCs/>
          <w:vanish/>
          <w:szCs w:val="20"/>
          <w:shd w:val="clear" w:color="auto" w:fill="FFFF99"/>
          <w:rtl/>
        </w:rPr>
        <w:t>הוספת סעיף קטן 188(ב)</w:t>
      </w:r>
      <w:bookmarkEnd w:id="360"/>
    </w:p>
    <w:p w14:paraId="4F5ECCAA" w14:textId="77777777" w:rsidR="00B003DB" w:rsidRDefault="00377C4C" w:rsidP="00377C4C">
      <w:pPr>
        <w:pStyle w:val="P00"/>
        <w:spacing w:before="72"/>
        <w:ind w:left="0" w:right="1134"/>
        <w:rPr>
          <w:rStyle w:val="default"/>
          <w:rFonts w:cs="FrankRuehl"/>
          <w:rtl/>
        </w:rPr>
      </w:pPr>
      <w:r w:rsidRPr="00B003DB">
        <w:rPr>
          <w:rStyle w:val="default"/>
          <w:rFonts w:cs="FrankRuehl"/>
          <w:rtl/>
        </w:rPr>
        <w:pict w14:anchorId="3218EDDE">
          <v:shape id="_x0000_s2921" type="#_x0000_t202" style="position:absolute;left:0;text-align:left;margin-left:470.35pt;margin-top:7.1pt;width:1in;height:44.65pt;z-index:251933184" filled="f" stroked="f">
            <v:textbox inset="1mm,0,1mm,0">
              <w:txbxContent>
                <w:p w14:paraId="6B5EA5E4" w14:textId="77777777" w:rsidR="00D44C95" w:rsidRDefault="00D44C95" w:rsidP="00377C4C">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135) תשע"ד-2014</w:t>
                  </w:r>
                </w:p>
                <w:p w14:paraId="290F07E0" w14:textId="77777777" w:rsidR="00EE4FB6" w:rsidRDefault="00EE4FB6" w:rsidP="00377C4C">
                  <w:pPr>
                    <w:spacing w:line="160" w:lineRule="exact"/>
                    <w:jc w:val="left"/>
                    <w:rPr>
                      <w:rFonts w:cs="Miriam" w:hint="cs"/>
                      <w:noProof/>
                      <w:sz w:val="18"/>
                      <w:szCs w:val="18"/>
                      <w:rtl/>
                    </w:rPr>
                  </w:pPr>
                  <w:r>
                    <w:rPr>
                      <w:rFonts w:cs="Miriam" w:hint="cs"/>
                      <w:noProof/>
                      <w:sz w:val="18"/>
                      <w:szCs w:val="18"/>
                      <w:rtl/>
                    </w:rPr>
                    <w:t xml:space="preserve">(תיקון מס' 146 </w:t>
                  </w:r>
                  <w:r>
                    <w:rPr>
                      <w:rFonts w:cs="Miriam"/>
                      <w:noProof/>
                      <w:sz w:val="18"/>
                      <w:szCs w:val="18"/>
                      <w:rtl/>
                    </w:rPr>
                    <w:t>–</w:t>
                  </w:r>
                  <w:r>
                    <w:rPr>
                      <w:rFonts w:cs="Miriam" w:hint="cs"/>
                      <w:noProof/>
                      <w:sz w:val="18"/>
                      <w:szCs w:val="18"/>
                      <w:rtl/>
                    </w:rPr>
                    <w:t xml:space="preserve"> הוראת שעה) תשע"ח-2018</w:t>
                  </w:r>
                </w:p>
              </w:txbxContent>
            </v:textbox>
          </v:shape>
        </w:pict>
      </w:r>
      <w:r w:rsidRPr="00B003DB">
        <w:rPr>
          <w:rStyle w:val="default"/>
          <w:rFonts w:cs="FrankRuehl"/>
          <w:rtl/>
        </w:rPr>
        <w:tab/>
      </w:r>
      <w:r>
        <w:rPr>
          <w:rStyle w:val="default"/>
          <w:rFonts w:cs="FrankRuehl"/>
          <w:rtl/>
        </w:rPr>
        <w:t>(</w:t>
      </w:r>
      <w:r>
        <w:rPr>
          <w:rStyle w:val="default"/>
          <w:rFonts w:cs="FrankRuehl" w:hint="cs"/>
          <w:rtl/>
        </w:rPr>
        <w:t>ב1)</w:t>
      </w:r>
      <w:r>
        <w:rPr>
          <w:rStyle w:val="default"/>
          <w:rFonts w:cs="FrankRuehl" w:hint="cs"/>
          <w:rtl/>
        </w:rPr>
        <w:tab/>
      </w:r>
      <w:r w:rsidR="00B003DB" w:rsidRPr="00B003DB">
        <w:rPr>
          <w:rStyle w:val="default"/>
          <w:rFonts w:cs="FrankRuehl" w:hint="cs"/>
          <w:rtl/>
        </w:rPr>
        <w:t>על אף האמור בסעיפים קטנים (א) ו-(ב) –</w:t>
      </w:r>
    </w:p>
    <w:p w14:paraId="02DE8495" w14:textId="77777777" w:rsidR="00377C4C" w:rsidRDefault="00C63C24" w:rsidP="00C63C24">
      <w:pPr>
        <w:pStyle w:val="P00"/>
        <w:spacing w:before="72"/>
        <w:ind w:left="1021" w:right="1134"/>
        <w:rPr>
          <w:rStyle w:val="default"/>
          <w:rFonts w:cs="FrankRuehl" w:hint="cs"/>
          <w:rtl/>
        </w:rPr>
      </w:pPr>
      <w:r>
        <w:rPr>
          <w:rStyle w:val="default"/>
          <w:rFonts w:cs="FrankRuehl" w:hint="cs"/>
          <w:rtl/>
        </w:rPr>
        <w:t>(1)</w:t>
      </w:r>
      <w:r>
        <w:rPr>
          <w:rStyle w:val="default"/>
          <w:rFonts w:cs="FrankRuehl"/>
          <w:rtl/>
        </w:rPr>
        <w:tab/>
      </w:r>
      <w:r w:rsidR="00377C4C">
        <w:rPr>
          <w:rStyle w:val="default"/>
          <w:rFonts w:cs="FrankRuehl" w:hint="cs"/>
          <w:rtl/>
        </w:rPr>
        <w:t xml:space="preserve">עשייה במקרקעין כאמור </w:t>
      </w:r>
      <w:r w:rsidRPr="00C63C24">
        <w:rPr>
          <w:rStyle w:val="default"/>
          <w:rFonts w:cs="FrankRuehl" w:hint="cs"/>
          <w:rtl/>
        </w:rPr>
        <w:t xml:space="preserve">בסעיפים קטנים (א) ו-(ב) </w:t>
      </w:r>
      <w:r w:rsidR="00377C4C">
        <w:rPr>
          <w:rStyle w:val="default"/>
          <w:rFonts w:cs="FrankRuehl" w:hint="cs"/>
          <w:rtl/>
        </w:rPr>
        <w:t>בעירייה איתנה אינה טעונה אישור השר; הודעה על אישור מועצת העירייה לעשייה במקרקעין בעירייה איתנה תפורסם באתר האינטרנט של העירייה בתוך 15 ימים ממועד האישור.</w:t>
      </w:r>
    </w:p>
    <w:p w14:paraId="2D90EE0B" w14:textId="77777777" w:rsidR="00C63C24" w:rsidRPr="00C63C24" w:rsidRDefault="00C63C24" w:rsidP="00C63C24">
      <w:pPr>
        <w:pStyle w:val="P00"/>
        <w:spacing w:before="72"/>
        <w:ind w:left="1021" w:right="1134"/>
        <w:rPr>
          <w:rStyle w:val="default"/>
          <w:rFonts w:cs="FrankRuehl"/>
          <w:rtl/>
        </w:rPr>
      </w:pPr>
      <w:r w:rsidRPr="00C63C24">
        <w:rPr>
          <w:rStyle w:val="default"/>
          <w:rFonts w:cs="FrankRuehl" w:hint="cs"/>
          <w:rtl/>
        </w:rPr>
        <w:t>(2)</w:t>
      </w:r>
      <w:r w:rsidRPr="00C63C24">
        <w:rPr>
          <w:rStyle w:val="default"/>
          <w:rFonts w:cs="FrankRuehl"/>
          <w:rtl/>
        </w:rPr>
        <w:tab/>
      </w:r>
      <w:r w:rsidRPr="00C63C24">
        <w:rPr>
          <w:rStyle w:val="default"/>
          <w:rFonts w:cs="FrankRuehl" w:hint="cs"/>
          <w:rtl/>
        </w:rPr>
        <w:t xml:space="preserve">הונחה לדיון במועצה הצעת החלטה בדבר עשייה במקרקעין כאמור בסעיפים קטנים (א) ו-(ב) לצורך הקמה של תחנת משטרה הנכללת בתכנית הרב-שנתית, במקרקעין שניתן להתיר בהם שימוש לצורך כאמור לפי חוק התכנון והבנייה, התשכ"ה-1965, ולא אישרה המועצה עשיית במקרקעין כאמור בתוך חודשיים מיום שהונחה הצעת ההחלטה לדיון, לא תהיה עוד עשייה במקרקעין כאמור טעונה החלטה של המועצה; ואולם לא יאשר השר או מי שהוא הסמיך לכך, לפי הוראות סעיף קטן (א), עשייה במקרקעין כאמור, אלא לבקשת ראש העירייה, בכתב, ולאחר שהביא בחשבון, בין השאר, את עמדת השר לביטחון הפנים, ראש העירייה והמועצה, ככל שישנה; הוראות פסקה זו לא יחולו על עשייה במקרקעין בעירייה איתנה; בפסקה זו </w:t>
      </w:r>
      <w:r w:rsidRPr="00C63C24">
        <w:rPr>
          <w:rStyle w:val="default"/>
          <w:rFonts w:cs="FrankRuehl"/>
          <w:rtl/>
        </w:rPr>
        <w:t>–</w:t>
      </w:r>
    </w:p>
    <w:p w14:paraId="2C08F264" w14:textId="77777777" w:rsidR="00C63C24" w:rsidRPr="00C63C24" w:rsidRDefault="00C63C24" w:rsidP="00C63C24">
      <w:pPr>
        <w:pStyle w:val="P00"/>
        <w:spacing w:before="72"/>
        <w:ind w:left="1021" w:right="1134"/>
        <w:rPr>
          <w:rStyle w:val="default"/>
          <w:rFonts w:cs="FrankRuehl"/>
          <w:rtl/>
        </w:rPr>
      </w:pPr>
      <w:r w:rsidRPr="00C63C24">
        <w:rPr>
          <w:rStyle w:val="default"/>
          <w:rFonts w:cs="FrankRuehl" w:hint="cs"/>
          <w:rtl/>
        </w:rPr>
        <w:t xml:space="preserve">"עשייה במקרקעין" </w:t>
      </w:r>
      <w:r w:rsidRPr="00C63C24">
        <w:rPr>
          <w:rStyle w:val="default"/>
          <w:rFonts w:cs="FrankRuehl"/>
          <w:rtl/>
        </w:rPr>
        <w:t>–</w:t>
      </w:r>
      <w:r w:rsidRPr="00C63C24">
        <w:rPr>
          <w:rStyle w:val="default"/>
          <w:rFonts w:cs="FrankRuehl" w:hint="cs"/>
          <w:rtl/>
        </w:rPr>
        <w:t xml:space="preserve"> למעט מכירת מקרקעין;</w:t>
      </w:r>
    </w:p>
    <w:p w14:paraId="6E47C15D" w14:textId="77777777" w:rsidR="00C63C24" w:rsidRPr="00C63C24" w:rsidRDefault="00C63C24" w:rsidP="00C63C24">
      <w:pPr>
        <w:pStyle w:val="P00"/>
        <w:spacing w:before="72"/>
        <w:ind w:left="1021" w:right="1134"/>
        <w:rPr>
          <w:rStyle w:val="default"/>
          <w:rFonts w:cs="FrankRuehl"/>
          <w:rtl/>
        </w:rPr>
      </w:pPr>
      <w:r w:rsidRPr="00C63C24">
        <w:rPr>
          <w:rStyle w:val="default"/>
          <w:rFonts w:cs="FrankRuehl" w:hint="cs"/>
          <w:rtl/>
        </w:rPr>
        <w:t xml:space="preserve">"התכנית הרב-שנתית" </w:t>
      </w:r>
      <w:r w:rsidRPr="00C63C24">
        <w:rPr>
          <w:rStyle w:val="default"/>
          <w:rFonts w:cs="FrankRuehl"/>
          <w:rtl/>
        </w:rPr>
        <w:t>–</w:t>
      </w:r>
      <w:r w:rsidRPr="00C63C24">
        <w:rPr>
          <w:rStyle w:val="default"/>
          <w:rFonts w:cs="FrankRuehl" w:hint="cs"/>
          <w:rtl/>
        </w:rPr>
        <w:t xml:space="preserve"> תכנית פעולה רב-שנתית לשנים 2016 עד 2020 לטובת שיפור רמת הביטחון האישי במגזר הערבי ולטובת חיזוק הביטחון במחוז ירושלים, אשר אושרה לפי החלטת הממשלה מס' 1402 מיום ב' בניסן התשע"ו (10 באפריל 2016);</w:t>
      </w:r>
    </w:p>
    <w:p w14:paraId="51D20139" w14:textId="77777777" w:rsidR="00C63C24" w:rsidRPr="00C63C24" w:rsidRDefault="00C63C24" w:rsidP="00C63C24">
      <w:pPr>
        <w:pStyle w:val="P00"/>
        <w:spacing w:before="72"/>
        <w:ind w:left="1021" w:right="1134"/>
        <w:rPr>
          <w:rStyle w:val="default"/>
          <w:rFonts w:cs="FrankRuehl" w:hint="cs"/>
          <w:rtl/>
        </w:rPr>
      </w:pPr>
      <w:r w:rsidRPr="00C63C24">
        <w:rPr>
          <w:rStyle w:val="default"/>
          <w:rFonts w:cs="FrankRuehl" w:hint="cs"/>
          <w:rtl/>
        </w:rPr>
        <w:t>(3)</w:t>
      </w:r>
      <w:r w:rsidRPr="00C63C24">
        <w:rPr>
          <w:rStyle w:val="default"/>
          <w:rFonts w:cs="FrankRuehl"/>
          <w:rtl/>
        </w:rPr>
        <w:tab/>
      </w:r>
      <w:r w:rsidRPr="00C63C24">
        <w:rPr>
          <w:rStyle w:val="default"/>
          <w:rFonts w:cs="FrankRuehl" w:hint="cs"/>
          <w:rtl/>
        </w:rPr>
        <w:t>עירייה תפרסם באתר האינטרנט שלה הצעה להחלטה על אישור עשייה במקרקעין כאמור בפסקה (2) עשרה ימים לפחות לפני ישיבת המועצה שבה יידון אישור העשייה במקרקעין כאמור.</w:t>
      </w:r>
    </w:p>
    <w:p w14:paraId="0085CC0A" w14:textId="77777777" w:rsidR="00377C4C" w:rsidRPr="00685FCC" w:rsidRDefault="00377C4C" w:rsidP="00377C4C">
      <w:pPr>
        <w:pStyle w:val="P00"/>
        <w:spacing w:before="0"/>
        <w:ind w:left="0" w:right="1134"/>
        <w:rPr>
          <w:rFonts w:cs="FrankRuehl" w:hint="cs"/>
          <w:vanish/>
          <w:color w:val="FF0000"/>
          <w:szCs w:val="20"/>
          <w:shd w:val="clear" w:color="auto" w:fill="FFFF99"/>
          <w:rtl/>
        </w:rPr>
      </w:pPr>
      <w:bookmarkStart w:id="361" w:name="Rov856"/>
      <w:r w:rsidRPr="00685FCC">
        <w:rPr>
          <w:rFonts w:cs="FrankRuehl" w:hint="cs"/>
          <w:vanish/>
          <w:color w:val="FF0000"/>
          <w:szCs w:val="20"/>
          <w:shd w:val="clear" w:color="auto" w:fill="FFFF99"/>
          <w:rtl/>
        </w:rPr>
        <w:t>מיום 13.2.2014</w:t>
      </w:r>
    </w:p>
    <w:p w14:paraId="27F1576D" w14:textId="77777777" w:rsidR="00377C4C" w:rsidRPr="00685FCC" w:rsidRDefault="00377C4C" w:rsidP="00377C4C">
      <w:pPr>
        <w:pStyle w:val="P00"/>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תיקון מס' 135</w:t>
      </w:r>
    </w:p>
    <w:p w14:paraId="70B3C87D" w14:textId="77777777" w:rsidR="00377C4C" w:rsidRPr="00685FCC" w:rsidRDefault="00377C4C" w:rsidP="00377C4C">
      <w:pPr>
        <w:pStyle w:val="P00"/>
        <w:spacing w:before="0"/>
        <w:ind w:left="0" w:right="1134"/>
        <w:rPr>
          <w:rFonts w:cs="FrankRuehl" w:hint="cs"/>
          <w:vanish/>
          <w:szCs w:val="20"/>
          <w:shd w:val="clear" w:color="auto" w:fill="FFFF99"/>
          <w:rtl/>
        </w:rPr>
      </w:pPr>
      <w:hyperlink r:id="rId561" w:history="1">
        <w:r w:rsidRPr="00685FCC">
          <w:rPr>
            <w:rStyle w:val="Hyperlink"/>
            <w:rFonts w:cs="FrankRuehl" w:hint="cs"/>
            <w:vanish/>
            <w:szCs w:val="20"/>
            <w:shd w:val="clear" w:color="auto" w:fill="FFFF99"/>
            <w:rtl/>
          </w:rPr>
          <w:t>ס"ח תשע"ד מס' 2433</w:t>
        </w:r>
      </w:hyperlink>
      <w:r w:rsidRPr="00685FCC">
        <w:rPr>
          <w:rFonts w:cs="FrankRuehl" w:hint="cs"/>
          <w:vanish/>
          <w:szCs w:val="20"/>
          <w:shd w:val="clear" w:color="auto" w:fill="FFFF99"/>
          <w:rtl/>
        </w:rPr>
        <w:t xml:space="preserve"> מיום 13.2.2014 עמ' 296 (</w:t>
      </w:r>
      <w:hyperlink r:id="rId562" w:history="1">
        <w:r w:rsidRPr="00685FCC">
          <w:rPr>
            <w:rStyle w:val="Hyperlink"/>
            <w:rFonts w:cs="FrankRuehl" w:hint="cs"/>
            <w:vanish/>
            <w:szCs w:val="20"/>
            <w:shd w:val="clear" w:color="auto" w:fill="FFFF99"/>
            <w:rtl/>
          </w:rPr>
          <w:t>ה"ח 444</w:t>
        </w:r>
      </w:hyperlink>
      <w:r w:rsidRPr="00685FCC">
        <w:rPr>
          <w:rFonts w:cs="FrankRuehl" w:hint="cs"/>
          <w:vanish/>
          <w:szCs w:val="20"/>
          <w:shd w:val="clear" w:color="auto" w:fill="FFFF99"/>
          <w:rtl/>
        </w:rPr>
        <w:t>)</w:t>
      </w:r>
    </w:p>
    <w:p w14:paraId="3C1F4B39" w14:textId="77777777" w:rsidR="00377C4C" w:rsidRPr="00685FCC" w:rsidRDefault="00377C4C" w:rsidP="00377C4C">
      <w:pPr>
        <w:pStyle w:val="P00"/>
        <w:spacing w:before="0"/>
        <w:ind w:left="0" w:right="1134"/>
        <w:rPr>
          <w:rFonts w:cs="FrankRuehl"/>
          <w:vanish/>
          <w:szCs w:val="20"/>
          <w:shd w:val="clear" w:color="auto" w:fill="FFFF99"/>
          <w:rtl/>
        </w:rPr>
      </w:pPr>
      <w:r w:rsidRPr="00685FCC">
        <w:rPr>
          <w:rFonts w:cs="FrankRuehl" w:hint="cs"/>
          <w:b/>
          <w:bCs/>
          <w:vanish/>
          <w:szCs w:val="20"/>
          <w:shd w:val="clear" w:color="auto" w:fill="FFFF99"/>
          <w:rtl/>
        </w:rPr>
        <w:t>הוספת סעיף קטן 188(ב1)</w:t>
      </w:r>
    </w:p>
    <w:p w14:paraId="1795A9D8" w14:textId="77777777" w:rsidR="00EE4FB6" w:rsidRPr="00685FCC" w:rsidRDefault="00EE4FB6" w:rsidP="00377C4C">
      <w:pPr>
        <w:pStyle w:val="P00"/>
        <w:spacing w:before="0"/>
        <w:ind w:left="0" w:right="1134"/>
        <w:rPr>
          <w:rFonts w:cs="FrankRuehl"/>
          <w:vanish/>
          <w:szCs w:val="20"/>
          <w:shd w:val="clear" w:color="auto" w:fill="FFFF99"/>
          <w:rtl/>
        </w:rPr>
      </w:pPr>
    </w:p>
    <w:p w14:paraId="63A178AA" w14:textId="77777777" w:rsidR="00EE4FB6" w:rsidRPr="00685FCC" w:rsidRDefault="00EE4FB6" w:rsidP="00377C4C">
      <w:pPr>
        <w:pStyle w:val="P00"/>
        <w:spacing w:before="0"/>
        <w:ind w:left="0" w:right="1134"/>
        <w:rPr>
          <w:rFonts w:cs="FrankRuehl"/>
          <w:vanish/>
          <w:color w:val="FF0000"/>
          <w:szCs w:val="20"/>
          <w:shd w:val="clear" w:color="auto" w:fill="FFFF99"/>
          <w:rtl/>
        </w:rPr>
      </w:pPr>
      <w:r w:rsidRPr="00685FCC">
        <w:rPr>
          <w:rFonts w:cs="FrankRuehl" w:hint="cs"/>
          <w:vanish/>
          <w:color w:val="FF0000"/>
          <w:szCs w:val="20"/>
          <w:shd w:val="clear" w:color="auto" w:fill="FFFF99"/>
          <w:rtl/>
        </w:rPr>
        <w:t>מיום 24.7.2018 עד יום 23.7.2023</w:t>
      </w:r>
    </w:p>
    <w:p w14:paraId="449F109D" w14:textId="77777777" w:rsidR="00EE4FB6" w:rsidRPr="00685FCC" w:rsidRDefault="00EE4FB6" w:rsidP="00377C4C">
      <w:pPr>
        <w:pStyle w:val="P00"/>
        <w:spacing w:before="0"/>
        <w:ind w:left="0" w:right="1134"/>
        <w:rPr>
          <w:rFonts w:cs="FrankRuehl"/>
          <w:vanish/>
          <w:szCs w:val="20"/>
          <w:shd w:val="clear" w:color="auto" w:fill="FFFF99"/>
          <w:rtl/>
        </w:rPr>
      </w:pPr>
      <w:r w:rsidRPr="00685FCC">
        <w:rPr>
          <w:rFonts w:cs="FrankRuehl" w:hint="cs"/>
          <w:b/>
          <w:bCs/>
          <w:vanish/>
          <w:szCs w:val="20"/>
          <w:shd w:val="clear" w:color="auto" w:fill="FFFF99"/>
          <w:rtl/>
        </w:rPr>
        <w:t xml:space="preserve">תיקון מס' 146 </w:t>
      </w:r>
      <w:r w:rsidRPr="00685FCC">
        <w:rPr>
          <w:rFonts w:cs="FrankRuehl"/>
          <w:b/>
          <w:bCs/>
          <w:vanish/>
          <w:szCs w:val="20"/>
          <w:shd w:val="clear" w:color="auto" w:fill="FFFF99"/>
          <w:rtl/>
        </w:rPr>
        <w:t>–</w:t>
      </w:r>
      <w:r w:rsidRPr="00685FCC">
        <w:rPr>
          <w:rFonts w:cs="FrankRuehl" w:hint="cs"/>
          <w:b/>
          <w:bCs/>
          <w:vanish/>
          <w:szCs w:val="20"/>
          <w:shd w:val="clear" w:color="auto" w:fill="FFFF99"/>
          <w:rtl/>
        </w:rPr>
        <w:t xml:space="preserve"> הוראת שעה</w:t>
      </w:r>
    </w:p>
    <w:p w14:paraId="254D1E5E" w14:textId="77777777" w:rsidR="00EE4FB6" w:rsidRPr="00685FCC" w:rsidRDefault="00EE4FB6" w:rsidP="00377C4C">
      <w:pPr>
        <w:pStyle w:val="P00"/>
        <w:spacing w:before="0"/>
        <w:ind w:left="0" w:right="1134"/>
        <w:rPr>
          <w:rFonts w:cs="FrankRuehl"/>
          <w:vanish/>
          <w:szCs w:val="20"/>
          <w:shd w:val="clear" w:color="auto" w:fill="FFFF99"/>
          <w:rtl/>
        </w:rPr>
      </w:pPr>
      <w:hyperlink r:id="rId563" w:history="1">
        <w:r w:rsidRPr="00685FCC">
          <w:rPr>
            <w:rStyle w:val="Hyperlink"/>
            <w:rFonts w:cs="FrankRuehl" w:hint="cs"/>
            <w:vanish/>
            <w:szCs w:val="20"/>
            <w:shd w:val="clear" w:color="auto" w:fill="FFFF99"/>
            <w:rtl/>
          </w:rPr>
          <w:t>ס"ח תשע"ח מס' 2736</w:t>
        </w:r>
      </w:hyperlink>
      <w:r w:rsidRPr="00685FCC">
        <w:rPr>
          <w:rFonts w:cs="FrankRuehl" w:hint="cs"/>
          <w:vanish/>
          <w:szCs w:val="20"/>
          <w:shd w:val="clear" w:color="auto" w:fill="FFFF99"/>
          <w:rtl/>
        </w:rPr>
        <w:t xml:space="preserve"> מיום 24.7.2018 עמ' 825 (</w:t>
      </w:r>
      <w:hyperlink r:id="rId564" w:history="1">
        <w:r w:rsidRPr="00685FCC">
          <w:rPr>
            <w:rStyle w:val="Hyperlink"/>
            <w:rFonts w:cs="FrankRuehl" w:hint="cs"/>
            <w:vanish/>
            <w:szCs w:val="20"/>
            <w:shd w:val="clear" w:color="auto" w:fill="FFFF99"/>
            <w:rtl/>
          </w:rPr>
          <w:t>ה"ח 1227</w:t>
        </w:r>
      </w:hyperlink>
      <w:r w:rsidRPr="00685FCC">
        <w:rPr>
          <w:rFonts w:cs="FrankRuehl" w:hint="cs"/>
          <w:vanish/>
          <w:szCs w:val="20"/>
          <w:shd w:val="clear" w:color="auto" w:fill="FFFF99"/>
          <w:rtl/>
        </w:rPr>
        <w:t>)</w:t>
      </w:r>
    </w:p>
    <w:p w14:paraId="1A92D2FE" w14:textId="77777777" w:rsidR="00EE4FB6" w:rsidRPr="00685FCC" w:rsidRDefault="00EE4FB6" w:rsidP="00EE4FB6">
      <w:pPr>
        <w:pStyle w:val="P00"/>
        <w:ind w:left="0" w:right="1134"/>
        <w:rPr>
          <w:rStyle w:val="default"/>
          <w:rFonts w:cs="FrankRuehl"/>
          <w:vanish/>
          <w:sz w:val="22"/>
          <w:szCs w:val="22"/>
          <w:shd w:val="clear" w:color="auto" w:fill="FFFF99"/>
          <w:rtl/>
        </w:rPr>
      </w:pPr>
      <w:r w:rsidRPr="00685FCC">
        <w:rPr>
          <w:rStyle w:val="default"/>
          <w:rFonts w:cs="FrankRuehl"/>
          <w:vanish/>
          <w:sz w:val="22"/>
          <w:szCs w:val="22"/>
          <w:shd w:val="clear" w:color="auto" w:fill="FFFF99"/>
          <w:rtl/>
        </w:rPr>
        <w:tab/>
        <w:t>(</w:t>
      </w:r>
      <w:r w:rsidRPr="00685FCC">
        <w:rPr>
          <w:rStyle w:val="default"/>
          <w:rFonts w:cs="FrankRuehl" w:hint="cs"/>
          <w:vanish/>
          <w:sz w:val="22"/>
          <w:szCs w:val="22"/>
          <w:shd w:val="clear" w:color="auto" w:fill="FFFF99"/>
          <w:rtl/>
        </w:rPr>
        <w:t>ב1)</w:t>
      </w: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על אף האמור בסעיפים קטנים (א) ו-(ב),</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על אף האמור בסעיפים קטנים (א) ו-(ב) –</w:t>
      </w:r>
    </w:p>
    <w:p w14:paraId="0DB521C2" w14:textId="77777777" w:rsidR="00EE4FB6" w:rsidRPr="00685FCC" w:rsidRDefault="00EE4FB6" w:rsidP="00EE4FB6">
      <w:pPr>
        <w:pStyle w:val="P00"/>
        <w:spacing w:before="0"/>
        <w:ind w:left="1021" w:right="1134"/>
        <w:rPr>
          <w:rStyle w:val="default"/>
          <w:rFonts w:cs="FrankRuehl"/>
          <w:vanish/>
          <w:sz w:val="22"/>
          <w:szCs w:val="22"/>
          <w:shd w:val="clear" w:color="auto" w:fill="FFFF99"/>
          <w:rtl/>
        </w:rPr>
      </w:pPr>
      <w:r w:rsidRPr="00685FCC">
        <w:rPr>
          <w:rStyle w:val="default"/>
          <w:rFonts w:cs="FrankRuehl" w:hint="cs"/>
          <w:vanish/>
          <w:sz w:val="22"/>
          <w:szCs w:val="22"/>
          <w:u w:val="single"/>
          <w:shd w:val="clear" w:color="auto" w:fill="FFFF99"/>
          <w:rtl/>
        </w:rPr>
        <w:t>(1)</w:t>
      </w:r>
      <w:r w:rsidRPr="00685FCC">
        <w:rPr>
          <w:rStyle w:val="default"/>
          <w:rFonts w:cs="FrankRuehl"/>
          <w:vanish/>
          <w:sz w:val="22"/>
          <w:szCs w:val="22"/>
          <w:shd w:val="clear" w:color="auto" w:fill="FFFF99"/>
          <w:rtl/>
        </w:rPr>
        <w:tab/>
      </w:r>
      <w:r w:rsidRPr="00685FCC">
        <w:rPr>
          <w:rStyle w:val="default"/>
          <w:rFonts w:cs="FrankRuehl" w:hint="cs"/>
          <w:vanish/>
          <w:sz w:val="22"/>
          <w:szCs w:val="22"/>
          <w:shd w:val="clear" w:color="auto" w:fill="FFFF99"/>
          <w:rtl/>
        </w:rPr>
        <w:t xml:space="preserve">עשייה במקרקעין כאמור </w:t>
      </w:r>
      <w:r w:rsidRPr="00685FCC">
        <w:rPr>
          <w:rStyle w:val="default"/>
          <w:rFonts w:cs="FrankRuehl" w:hint="cs"/>
          <w:strike/>
          <w:vanish/>
          <w:sz w:val="22"/>
          <w:szCs w:val="22"/>
          <w:shd w:val="clear" w:color="auto" w:fill="FFFF99"/>
          <w:rtl/>
        </w:rPr>
        <w:t>בסעיפים קטנים אלה</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בסעיפים קטנים (א) ו-(ב)</w:t>
      </w:r>
      <w:r w:rsidRPr="00685FCC">
        <w:rPr>
          <w:rStyle w:val="default"/>
          <w:rFonts w:cs="FrankRuehl" w:hint="cs"/>
          <w:vanish/>
          <w:sz w:val="22"/>
          <w:szCs w:val="22"/>
          <w:shd w:val="clear" w:color="auto" w:fill="FFFF99"/>
          <w:rtl/>
        </w:rPr>
        <w:t xml:space="preserve"> בעירייה איתנה אינה טעונה אישור השר; הודעה על אישור מועצת העירייה לעשייה במקרקעין בעירייה איתנה תפורסם באתר האינטרנט של העירייה בתוך 15 ימים ממועד האישור;</w:t>
      </w:r>
    </w:p>
    <w:p w14:paraId="78DCCDE4" w14:textId="77777777" w:rsidR="00EE4FB6" w:rsidRPr="00685FCC" w:rsidRDefault="00EE4FB6" w:rsidP="00EE4FB6">
      <w:pPr>
        <w:pStyle w:val="P00"/>
        <w:spacing w:before="0"/>
        <w:ind w:left="1021" w:right="1134"/>
        <w:rPr>
          <w:rStyle w:val="default"/>
          <w:rFonts w:cs="FrankRuehl"/>
          <w:vanish/>
          <w:sz w:val="22"/>
          <w:szCs w:val="22"/>
          <w:u w:val="single"/>
          <w:shd w:val="clear" w:color="auto" w:fill="FFFF99"/>
          <w:rtl/>
        </w:rPr>
      </w:pPr>
      <w:r w:rsidRPr="00685FCC">
        <w:rPr>
          <w:rStyle w:val="default"/>
          <w:rFonts w:cs="FrankRuehl" w:hint="cs"/>
          <w:vanish/>
          <w:sz w:val="22"/>
          <w:szCs w:val="22"/>
          <w:u w:val="single"/>
          <w:shd w:val="clear" w:color="auto" w:fill="FFFF99"/>
          <w:rtl/>
        </w:rPr>
        <w:t>(2)</w:t>
      </w:r>
      <w:r w:rsidRPr="00685FCC">
        <w:rPr>
          <w:rStyle w:val="default"/>
          <w:rFonts w:cs="FrankRuehl"/>
          <w:vanish/>
          <w:sz w:val="22"/>
          <w:szCs w:val="22"/>
          <w:u w:val="single"/>
          <w:shd w:val="clear" w:color="auto" w:fill="FFFF99"/>
          <w:rtl/>
        </w:rPr>
        <w:tab/>
      </w:r>
      <w:r w:rsidRPr="00685FCC">
        <w:rPr>
          <w:rStyle w:val="default"/>
          <w:rFonts w:cs="FrankRuehl" w:hint="cs"/>
          <w:vanish/>
          <w:sz w:val="22"/>
          <w:szCs w:val="22"/>
          <w:u w:val="single"/>
          <w:shd w:val="clear" w:color="auto" w:fill="FFFF99"/>
          <w:rtl/>
        </w:rPr>
        <w:t xml:space="preserve">הונחה לדיון במועצה הצעת החלטה בדבר עשייה במקרקעין כאמור בסעיפים קטנים (א) ו-(ב) לצורך הקמה של תחנת משטרה הנכללת בתכנית הרב-שנתית, במקרקעין שניתן להתיר בהם שימוש לצורך כאמור לפי חוק התכנון והבנייה, התשכ"ה-1965, ולא אישרה המועצה עשיית במקרקעין כאמור בתוך חודשיים מיום שהונחה הצעת ההחלטה לדיון, לא תהיה עוד עשייה במקרקעין כאמור טעונה החלטה של המועצה; ואולם לא יאשר השר או מי שהוא הסמיך לכך, לפי הוראות סעיף קטן (א), עשייה במקרקעין כאמור, אלא לבקשת ראש העירייה, בכתב, ולאחר שהביא בחשבון, בין השאר, את עמדת השר לביטחון הפנים, ראש העירייה והמועצה, ככל שישנה; הוראות פסקה זו לא יחולו על עשייה במקרקעין בעירייה איתנה; בפסקה זו </w:t>
      </w:r>
      <w:r w:rsidRPr="00685FCC">
        <w:rPr>
          <w:rStyle w:val="default"/>
          <w:rFonts w:cs="FrankRuehl"/>
          <w:vanish/>
          <w:sz w:val="22"/>
          <w:szCs w:val="22"/>
          <w:u w:val="single"/>
          <w:shd w:val="clear" w:color="auto" w:fill="FFFF99"/>
          <w:rtl/>
        </w:rPr>
        <w:t>–</w:t>
      </w:r>
    </w:p>
    <w:p w14:paraId="49D3896E" w14:textId="77777777" w:rsidR="00EE4FB6" w:rsidRPr="00685FCC" w:rsidRDefault="00EE4FB6" w:rsidP="00EE4FB6">
      <w:pPr>
        <w:pStyle w:val="P00"/>
        <w:spacing w:before="0"/>
        <w:ind w:left="1021" w:right="1134"/>
        <w:rPr>
          <w:rStyle w:val="default"/>
          <w:rFonts w:cs="FrankRuehl"/>
          <w:vanish/>
          <w:sz w:val="22"/>
          <w:szCs w:val="22"/>
          <w:u w:val="single"/>
          <w:shd w:val="clear" w:color="auto" w:fill="FFFF99"/>
          <w:rtl/>
        </w:rPr>
      </w:pPr>
      <w:r w:rsidRPr="00685FCC">
        <w:rPr>
          <w:rStyle w:val="default"/>
          <w:rFonts w:cs="FrankRuehl" w:hint="cs"/>
          <w:vanish/>
          <w:sz w:val="22"/>
          <w:szCs w:val="22"/>
          <w:u w:val="single"/>
          <w:shd w:val="clear" w:color="auto" w:fill="FFFF99"/>
          <w:rtl/>
        </w:rPr>
        <w:t xml:space="preserve">"עשייה במקרקעין" </w:t>
      </w:r>
      <w:r w:rsidRPr="00685FCC">
        <w:rPr>
          <w:rStyle w:val="default"/>
          <w:rFonts w:cs="FrankRuehl"/>
          <w:vanish/>
          <w:sz w:val="22"/>
          <w:szCs w:val="22"/>
          <w:u w:val="single"/>
          <w:shd w:val="clear" w:color="auto" w:fill="FFFF99"/>
          <w:rtl/>
        </w:rPr>
        <w:t>–</w:t>
      </w:r>
      <w:r w:rsidRPr="00685FCC">
        <w:rPr>
          <w:rStyle w:val="default"/>
          <w:rFonts w:cs="FrankRuehl" w:hint="cs"/>
          <w:vanish/>
          <w:sz w:val="22"/>
          <w:szCs w:val="22"/>
          <w:u w:val="single"/>
          <w:shd w:val="clear" w:color="auto" w:fill="FFFF99"/>
          <w:rtl/>
        </w:rPr>
        <w:t xml:space="preserve"> למעט מכירת מקרקעין;</w:t>
      </w:r>
    </w:p>
    <w:p w14:paraId="534C267D" w14:textId="77777777" w:rsidR="00EE4FB6" w:rsidRPr="00685FCC" w:rsidRDefault="00EE4FB6" w:rsidP="00EE4FB6">
      <w:pPr>
        <w:pStyle w:val="P00"/>
        <w:spacing w:before="0"/>
        <w:ind w:left="1021" w:right="1134"/>
        <w:rPr>
          <w:rStyle w:val="default"/>
          <w:rFonts w:cs="FrankRuehl"/>
          <w:vanish/>
          <w:sz w:val="22"/>
          <w:szCs w:val="22"/>
          <w:u w:val="single"/>
          <w:shd w:val="clear" w:color="auto" w:fill="FFFF99"/>
          <w:rtl/>
        </w:rPr>
      </w:pPr>
      <w:r w:rsidRPr="00685FCC">
        <w:rPr>
          <w:rStyle w:val="default"/>
          <w:rFonts w:cs="FrankRuehl" w:hint="cs"/>
          <w:vanish/>
          <w:sz w:val="22"/>
          <w:szCs w:val="22"/>
          <w:u w:val="single"/>
          <w:shd w:val="clear" w:color="auto" w:fill="FFFF99"/>
          <w:rtl/>
        </w:rPr>
        <w:t xml:space="preserve">"התכנית הרב-שנתית" </w:t>
      </w:r>
      <w:r w:rsidRPr="00685FCC">
        <w:rPr>
          <w:rStyle w:val="default"/>
          <w:rFonts w:cs="FrankRuehl"/>
          <w:vanish/>
          <w:sz w:val="22"/>
          <w:szCs w:val="22"/>
          <w:u w:val="single"/>
          <w:shd w:val="clear" w:color="auto" w:fill="FFFF99"/>
          <w:rtl/>
        </w:rPr>
        <w:t>–</w:t>
      </w:r>
      <w:r w:rsidRPr="00685FCC">
        <w:rPr>
          <w:rStyle w:val="default"/>
          <w:rFonts w:cs="FrankRuehl" w:hint="cs"/>
          <w:vanish/>
          <w:sz w:val="22"/>
          <w:szCs w:val="22"/>
          <w:u w:val="single"/>
          <w:shd w:val="clear" w:color="auto" w:fill="FFFF99"/>
          <w:rtl/>
        </w:rPr>
        <w:t xml:space="preserve"> תכנית פעולה רב-שנתית לשנים 2016 עד 2020 לטובת שיפור רמת הביטחון האישי במגזר הערבי ולטובת חיזוק הביטחון במחוז ירושלים, אשר אושרה לפי החלטת הממשלה מס' 1402 מיום ב' בניסן התשע"ו (10 באפריל 2016);</w:t>
      </w:r>
    </w:p>
    <w:p w14:paraId="2B6D67F9" w14:textId="77777777" w:rsidR="00EE4FB6" w:rsidRPr="00C63C24" w:rsidRDefault="00EE4FB6" w:rsidP="00C63C24">
      <w:pPr>
        <w:pStyle w:val="P00"/>
        <w:spacing w:before="0"/>
        <w:ind w:left="1021" w:right="1134"/>
        <w:rPr>
          <w:rStyle w:val="default"/>
          <w:rFonts w:cs="FrankRuehl" w:hint="cs"/>
          <w:sz w:val="2"/>
          <w:szCs w:val="2"/>
          <w:shd w:val="clear" w:color="auto" w:fill="FFFF99"/>
          <w:rtl/>
        </w:rPr>
      </w:pPr>
      <w:r w:rsidRPr="00685FCC">
        <w:rPr>
          <w:rStyle w:val="default"/>
          <w:rFonts w:cs="FrankRuehl" w:hint="cs"/>
          <w:vanish/>
          <w:sz w:val="22"/>
          <w:szCs w:val="22"/>
          <w:u w:val="single"/>
          <w:shd w:val="clear" w:color="auto" w:fill="FFFF99"/>
          <w:rtl/>
        </w:rPr>
        <w:t>(3)</w:t>
      </w:r>
      <w:r w:rsidRPr="00685FCC">
        <w:rPr>
          <w:rStyle w:val="default"/>
          <w:rFonts w:cs="FrankRuehl"/>
          <w:vanish/>
          <w:sz w:val="22"/>
          <w:szCs w:val="22"/>
          <w:u w:val="single"/>
          <w:shd w:val="clear" w:color="auto" w:fill="FFFF99"/>
          <w:rtl/>
        </w:rPr>
        <w:tab/>
      </w:r>
      <w:r w:rsidRPr="00685FCC">
        <w:rPr>
          <w:rStyle w:val="default"/>
          <w:rFonts w:cs="FrankRuehl" w:hint="cs"/>
          <w:vanish/>
          <w:sz w:val="22"/>
          <w:szCs w:val="22"/>
          <w:u w:val="single"/>
          <w:shd w:val="clear" w:color="auto" w:fill="FFFF99"/>
          <w:rtl/>
        </w:rPr>
        <w:t>עירייה תפרסם באתר האינטרנט שלה הצעה להחלטה על אישור עשייה במקרקעין כאמור בפסקה (2) עשרה ימים לפחות לפני ישיבת המועצה שבה יידון אישור העשייה במקרקעין כאמור.</w:t>
      </w:r>
      <w:bookmarkEnd w:id="361"/>
    </w:p>
    <w:p w14:paraId="1F3A77C7" w14:textId="77777777" w:rsidR="008A003F" w:rsidRDefault="008A003F" w:rsidP="008A003F">
      <w:pPr>
        <w:pStyle w:val="P00"/>
        <w:spacing w:before="72"/>
        <w:ind w:left="0" w:right="1134"/>
        <w:rPr>
          <w:rStyle w:val="default"/>
          <w:rFonts w:cs="FrankRuehl" w:hint="cs"/>
          <w:rtl/>
        </w:rPr>
      </w:pPr>
      <w:r>
        <w:rPr>
          <w:rFonts w:cs="FrankRuehl"/>
          <w:sz w:val="26"/>
          <w:rtl/>
          <w:lang w:eastAsia="en-US"/>
        </w:rPr>
        <w:pict w14:anchorId="016A3BFD">
          <v:shape id="_x0000_s2947" type="#_x0000_t202" style="position:absolute;left:0;text-align:left;margin-left:470.35pt;margin-top:7.1pt;width:1in;height:18.1pt;z-index:251946496" filled="f" stroked="f">
            <v:textbox inset="1mm,0,1mm,0">
              <w:txbxContent>
                <w:p w14:paraId="6C63F24E" w14:textId="77777777" w:rsidR="00D44C95" w:rsidRDefault="00D44C95" w:rsidP="008A003F">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138) תשע"ו-2015</w:t>
                  </w:r>
                </w:p>
              </w:txbxContent>
            </v:textbox>
          </v:shape>
        </w:pict>
      </w:r>
      <w:r>
        <w:rPr>
          <w:rFonts w:cs="FrankRuehl"/>
          <w:sz w:val="26"/>
          <w:rtl/>
        </w:rPr>
        <w:tab/>
      </w:r>
      <w:r>
        <w:rPr>
          <w:rStyle w:val="default"/>
          <w:rFonts w:cs="FrankRuehl"/>
          <w:rtl/>
        </w:rPr>
        <w:t>(</w:t>
      </w:r>
      <w:r>
        <w:rPr>
          <w:rStyle w:val="default"/>
          <w:rFonts w:cs="FrankRuehl" w:hint="cs"/>
          <w:rtl/>
        </w:rPr>
        <w:t>ב2)</w:t>
      </w:r>
      <w:r>
        <w:rPr>
          <w:rStyle w:val="default"/>
          <w:rFonts w:cs="FrankRuehl" w:hint="cs"/>
          <w:rtl/>
        </w:rPr>
        <w:tab/>
        <w:t>על אף האמור</w:t>
      </w:r>
      <w:r w:rsidR="00DD2AE8">
        <w:rPr>
          <w:rStyle w:val="default"/>
          <w:rFonts w:cs="FrankRuehl" w:hint="cs"/>
          <w:rtl/>
        </w:rPr>
        <w:t xml:space="preserve"> בסעיפים קטנים (ב) ו-(ב1), הרשאת שימוש במקרקעין ששטחם עולה על שלושים דונם לתקופה העולה על חמש שנים, טעונה את אישור השר, אם ייעודם של המקרקעין לפי התכנית החלה עליהם לא שונה בשלוש השנים שקדמו למועד ההרשאה וההרשאה לא הותנתה בתנאי שלפיו ייעוד המקרקעין והשימוש המותר בהם לפי התכנית החלה עליהם לא ישונה; אישור השר לא יינתן אלא לאחר התייעצות עם ועדת הפנים והגנת הסביבה של הכנסת; לעניין זה, "תכנית" </w:t>
      </w:r>
      <w:r w:rsidR="00DD2AE8">
        <w:rPr>
          <w:rStyle w:val="default"/>
          <w:rFonts w:cs="FrankRuehl"/>
          <w:rtl/>
        </w:rPr>
        <w:t>–</w:t>
      </w:r>
      <w:r w:rsidR="00DD2AE8">
        <w:rPr>
          <w:rStyle w:val="default"/>
          <w:rFonts w:cs="FrankRuehl" w:hint="cs"/>
          <w:rtl/>
        </w:rPr>
        <w:t xml:space="preserve"> כהגדרתה בחוק התכנון והבניה, התשכ"ה-1965</w:t>
      </w:r>
      <w:r>
        <w:rPr>
          <w:rStyle w:val="default"/>
          <w:rFonts w:cs="FrankRuehl" w:hint="cs"/>
          <w:rtl/>
        </w:rPr>
        <w:t>.</w:t>
      </w:r>
    </w:p>
    <w:p w14:paraId="2111C93D" w14:textId="77777777" w:rsidR="008A003F" w:rsidRPr="00685FCC" w:rsidRDefault="008A003F" w:rsidP="008A003F">
      <w:pPr>
        <w:pStyle w:val="P00"/>
        <w:tabs>
          <w:tab w:val="clear" w:pos="1021"/>
          <w:tab w:val="left" w:pos="-3"/>
        </w:tabs>
        <w:spacing w:before="0"/>
        <w:ind w:left="0" w:right="1134"/>
        <w:rPr>
          <w:rStyle w:val="default"/>
          <w:rFonts w:cs="FrankRuehl" w:hint="cs"/>
          <w:vanish/>
          <w:color w:val="FF0000"/>
          <w:sz w:val="20"/>
          <w:szCs w:val="20"/>
          <w:shd w:val="clear" w:color="auto" w:fill="FFFF99"/>
          <w:rtl/>
        </w:rPr>
      </w:pPr>
      <w:bookmarkStart w:id="362" w:name="Rov868"/>
      <w:r w:rsidRPr="00685FCC">
        <w:rPr>
          <w:rStyle w:val="default"/>
          <w:rFonts w:cs="FrankRuehl" w:hint="cs"/>
          <w:vanish/>
          <w:color w:val="FF0000"/>
          <w:sz w:val="20"/>
          <w:szCs w:val="20"/>
          <w:shd w:val="clear" w:color="auto" w:fill="FFFF99"/>
          <w:rtl/>
        </w:rPr>
        <w:t>מיום 1.12.2015</w:t>
      </w:r>
    </w:p>
    <w:p w14:paraId="4261E8A0" w14:textId="77777777" w:rsidR="008A003F" w:rsidRPr="00685FCC" w:rsidRDefault="008A003F" w:rsidP="008A003F">
      <w:pPr>
        <w:pStyle w:val="P00"/>
        <w:tabs>
          <w:tab w:val="clear" w:pos="1021"/>
          <w:tab w:val="left" w:pos="-3"/>
        </w:tabs>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138</w:t>
      </w:r>
    </w:p>
    <w:p w14:paraId="41261632" w14:textId="77777777" w:rsidR="008A003F" w:rsidRPr="00685FCC" w:rsidRDefault="008A003F" w:rsidP="008A003F">
      <w:pPr>
        <w:pStyle w:val="P00"/>
        <w:tabs>
          <w:tab w:val="clear" w:pos="1021"/>
          <w:tab w:val="left" w:pos="-3"/>
        </w:tabs>
        <w:spacing w:before="0"/>
        <w:ind w:left="0" w:right="1134"/>
        <w:rPr>
          <w:rStyle w:val="default"/>
          <w:rFonts w:cs="FrankRuehl" w:hint="cs"/>
          <w:vanish/>
          <w:sz w:val="20"/>
          <w:szCs w:val="20"/>
          <w:shd w:val="clear" w:color="auto" w:fill="FFFF99"/>
          <w:rtl/>
        </w:rPr>
      </w:pPr>
      <w:hyperlink r:id="rId565" w:history="1">
        <w:r w:rsidRPr="00685FCC">
          <w:rPr>
            <w:rStyle w:val="Hyperlink"/>
            <w:rFonts w:cs="FrankRuehl" w:hint="cs"/>
            <w:vanish/>
            <w:szCs w:val="20"/>
            <w:shd w:val="clear" w:color="auto" w:fill="FFFF99"/>
            <w:rtl/>
          </w:rPr>
          <w:t>ס"ח תשע"ו מס' 2510</w:t>
        </w:r>
      </w:hyperlink>
      <w:r w:rsidRPr="00685FCC">
        <w:rPr>
          <w:rStyle w:val="default"/>
          <w:rFonts w:cs="FrankRuehl" w:hint="cs"/>
          <w:vanish/>
          <w:sz w:val="20"/>
          <w:szCs w:val="20"/>
          <w:shd w:val="clear" w:color="auto" w:fill="FFFF99"/>
          <w:rtl/>
        </w:rPr>
        <w:t xml:space="preserve"> מיום 30.11.2015 עמ' 39 (</w:t>
      </w:r>
      <w:hyperlink r:id="rId566" w:history="1">
        <w:r w:rsidRPr="00685FCC">
          <w:rPr>
            <w:rStyle w:val="Hyperlink"/>
            <w:rFonts w:cs="FrankRuehl" w:hint="cs"/>
            <w:vanish/>
            <w:szCs w:val="20"/>
            <w:shd w:val="clear" w:color="auto" w:fill="FFFF99"/>
            <w:rtl/>
          </w:rPr>
          <w:t>ה"ח 951</w:t>
        </w:r>
      </w:hyperlink>
      <w:r w:rsidRPr="00685FCC">
        <w:rPr>
          <w:rStyle w:val="default"/>
          <w:rFonts w:cs="FrankRuehl" w:hint="cs"/>
          <w:vanish/>
          <w:sz w:val="20"/>
          <w:szCs w:val="20"/>
          <w:shd w:val="clear" w:color="auto" w:fill="FFFF99"/>
          <w:rtl/>
        </w:rPr>
        <w:t>)</w:t>
      </w:r>
    </w:p>
    <w:p w14:paraId="6D2E4E5C" w14:textId="77777777" w:rsidR="008A003F" w:rsidRPr="00DD2AE8" w:rsidRDefault="008A003F" w:rsidP="00DD2AE8">
      <w:pPr>
        <w:pStyle w:val="P00"/>
        <w:tabs>
          <w:tab w:val="clear" w:pos="1021"/>
          <w:tab w:val="left" w:pos="-3"/>
        </w:tabs>
        <w:spacing w:before="0"/>
        <w:ind w:left="0" w:right="1134"/>
        <w:rPr>
          <w:rStyle w:val="default"/>
          <w:rFonts w:cs="FrankRuehl" w:hint="cs"/>
          <w:sz w:val="2"/>
          <w:szCs w:val="2"/>
          <w:shd w:val="clear" w:color="auto" w:fill="FFFF99"/>
          <w:rtl/>
        </w:rPr>
      </w:pPr>
      <w:r w:rsidRPr="00685FCC">
        <w:rPr>
          <w:rStyle w:val="default"/>
          <w:rFonts w:cs="FrankRuehl" w:hint="cs"/>
          <w:b/>
          <w:bCs/>
          <w:vanish/>
          <w:sz w:val="20"/>
          <w:szCs w:val="20"/>
          <w:shd w:val="clear" w:color="auto" w:fill="FFFF99"/>
          <w:rtl/>
        </w:rPr>
        <w:t>הוספת סעיף קטן 188(ב2)</w:t>
      </w:r>
      <w:bookmarkEnd w:id="362"/>
    </w:p>
    <w:p w14:paraId="2481033A" w14:textId="77777777" w:rsidR="00A9038F" w:rsidRDefault="009F2325">
      <w:pPr>
        <w:pStyle w:val="P00"/>
        <w:spacing w:before="72"/>
        <w:ind w:left="0" w:right="1134"/>
        <w:rPr>
          <w:rStyle w:val="default"/>
          <w:rFonts w:cs="FrankRuehl" w:hint="cs"/>
          <w:rtl/>
        </w:rPr>
      </w:pPr>
      <w:r>
        <w:rPr>
          <w:rFonts w:cs="FrankRuehl"/>
          <w:sz w:val="26"/>
          <w:rtl/>
          <w:lang w:eastAsia="en-US"/>
        </w:rPr>
        <w:pict w14:anchorId="638C0052">
          <v:shape id="_x0000_s2866" type="#_x0000_t202" style="position:absolute;left:0;text-align:left;margin-left:470.35pt;margin-top:7.1pt;width:1in;height:14.95pt;z-index:251908608" filled="f" stroked="f">
            <v:textbox inset="1mm,0,1mm,0">
              <w:txbxContent>
                <w:p w14:paraId="0E87BB74" w14:textId="77777777" w:rsidR="00D44C95" w:rsidRDefault="00D44C95" w:rsidP="00F223E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24)</w:t>
                  </w:r>
                  <w:r>
                    <w:rPr>
                      <w:rFonts w:cs="Miriam" w:hint="cs"/>
                      <w:sz w:val="18"/>
                      <w:szCs w:val="18"/>
                      <w:rtl/>
                    </w:rPr>
                    <w:t xml:space="preserve"> </w:t>
                  </w:r>
                  <w:r>
                    <w:rPr>
                      <w:rFonts w:cs="Miriam"/>
                      <w:sz w:val="18"/>
                      <w:szCs w:val="18"/>
                      <w:rtl/>
                    </w:rPr>
                    <w:t>תשל"ט</w:t>
                  </w:r>
                  <w:r>
                    <w:rPr>
                      <w:rFonts w:cs="Miriam" w:hint="cs"/>
                      <w:sz w:val="18"/>
                      <w:szCs w:val="18"/>
                      <w:rtl/>
                    </w:rPr>
                    <w:t>-</w:t>
                  </w:r>
                  <w:r>
                    <w:rPr>
                      <w:rFonts w:cs="Miriam"/>
                      <w:sz w:val="18"/>
                      <w:szCs w:val="18"/>
                      <w:rtl/>
                    </w:rPr>
                    <w:t>1978</w:t>
                  </w:r>
                </w:p>
              </w:txbxContent>
            </v:textbox>
          </v:shape>
        </w:pict>
      </w:r>
      <w:r w:rsidR="00A9038F">
        <w:rPr>
          <w:rFonts w:cs="FrankRuehl"/>
          <w:sz w:val="26"/>
          <w:rtl/>
        </w:rPr>
        <w:tab/>
      </w:r>
      <w:r w:rsidR="00A9038F">
        <w:rPr>
          <w:rStyle w:val="default"/>
          <w:rFonts w:cs="FrankRuehl"/>
          <w:rtl/>
        </w:rPr>
        <w:t>(ג)</w:t>
      </w:r>
      <w:r w:rsidR="00A9038F">
        <w:rPr>
          <w:rStyle w:val="default"/>
          <w:rFonts w:cs="FrankRuehl"/>
          <w:rtl/>
        </w:rPr>
        <w:tab/>
        <w:t xml:space="preserve">התמורה </w:t>
      </w:r>
      <w:r w:rsidR="00A9038F">
        <w:rPr>
          <w:rStyle w:val="default"/>
          <w:rFonts w:cs="FrankRuehl" w:hint="cs"/>
          <w:rtl/>
        </w:rPr>
        <w:t>שנתקבלה ממכירת מקרקעין של העיריה תשמש אך ורק לקניית מקרקעין; ואולם רשאי שר הפנים אם ראה שטובת הציבור דורשת זאת, להתיר עשיית שימוש א</w:t>
      </w:r>
      <w:r w:rsidR="00A9038F">
        <w:rPr>
          <w:rStyle w:val="default"/>
          <w:rFonts w:cs="FrankRuehl"/>
          <w:rtl/>
        </w:rPr>
        <w:t>חר</w:t>
      </w:r>
      <w:r w:rsidR="00A9038F">
        <w:rPr>
          <w:rStyle w:val="default"/>
          <w:rFonts w:cs="FrankRuehl" w:hint="cs"/>
          <w:rtl/>
        </w:rPr>
        <w:t xml:space="preserve"> ב</w:t>
      </w:r>
      <w:r w:rsidR="00A9038F">
        <w:rPr>
          <w:rStyle w:val="default"/>
          <w:rFonts w:cs="FrankRuehl"/>
          <w:rtl/>
        </w:rPr>
        <w:t>תמ</w:t>
      </w:r>
      <w:r w:rsidR="00A9038F">
        <w:rPr>
          <w:rStyle w:val="default"/>
          <w:rFonts w:cs="FrankRuehl" w:hint="cs"/>
          <w:rtl/>
        </w:rPr>
        <w:t>ור</w:t>
      </w:r>
      <w:r w:rsidR="00A9038F">
        <w:rPr>
          <w:rStyle w:val="default"/>
          <w:rFonts w:cs="FrankRuehl"/>
          <w:rtl/>
        </w:rPr>
        <w:t>ה.</w:t>
      </w:r>
    </w:p>
    <w:p w14:paraId="04659FD1" w14:textId="77777777" w:rsidR="003338D2" w:rsidRPr="00685FCC" w:rsidRDefault="003338D2" w:rsidP="003338D2">
      <w:pPr>
        <w:pStyle w:val="P00"/>
        <w:spacing w:before="0"/>
        <w:ind w:left="0" w:right="1134"/>
        <w:rPr>
          <w:rStyle w:val="default"/>
          <w:rFonts w:cs="FrankRuehl" w:hint="cs"/>
          <w:vanish/>
          <w:color w:val="FF0000"/>
          <w:sz w:val="20"/>
          <w:szCs w:val="20"/>
          <w:shd w:val="clear" w:color="auto" w:fill="FFFF99"/>
          <w:rtl/>
        </w:rPr>
      </w:pPr>
      <w:bookmarkStart w:id="363" w:name="Rov663"/>
      <w:r w:rsidRPr="00685FCC">
        <w:rPr>
          <w:rStyle w:val="default"/>
          <w:rFonts w:cs="FrankRuehl" w:hint="cs"/>
          <w:vanish/>
          <w:color w:val="FF0000"/>
          <w:sz w:val="20"/>
          <w:szCs w:val="20"/>
          <w:shd w:val="clear" w:color="auto" w:fill="FFFF99"/>
          <w:rtl/>
        </w:rPr>
        <w:t>מיום 10.11.1978</w:t>
      </w:r>
    </w:p>
    <w:p w14:paraId="49B0BCF0" w14:textId="77777777" w:rsidR="003338D2" w:rsidRPr="00685FCC" w:rsidRDefault="003338D2" w:rsidP="003338D2">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24</w:t>
      </w:r>
    </w:p>
    <w:p w14:paraId="1C4D1CE1" w14:textId="77777777" w:rsidR="003338D2" w:rsidRPr="00685FCC" w:rsidRDefault="003338D2" w:rsidP="003338D2">
      <w:pPr>
        <w:pStyle w:val="P00"/>
        <w:spacing w:before="0"/>
        <w:ind w:left="0" w:right="1134"/>
        <w:rPr>
          <w:rFonts w:cs="FrankRuehl" w:hint="cs"/>
          <w:vanish/>
          <w:szCs w:val="20"/>
          <w:shd w:val="clear" w:color="auto" w:fill="FFFF99"/>
          <w:rtl/>
        </w:rPr>
      </w:pPr>
      <w:hyperlink r:id="rId567" w:history="1">
        <w:r w:rsidRPr="00685FCC">
          <w:rPr>
            <w:rStyle w:val="Hyperlink"/>
            <w:rFonts w:cs="FrankRuehl" w:hint="cs"/>
            <w:vanish/>
            <w:szCs w:val="20"/>
            <w:shd w:val="clear" w:color="auto" w:fill="FFFF99"/>
            <w:rtl/>
          </w:rPr>
          <w:t>ס"ח תשל"ט מס' 914</w:t>
        </w:r>
      </w:hyperlink>
      <w:r w:rsidRPr="00685FCC">
        <w:rPr>
          <w:rFonts w:cs="FrankRuehl" w:hint="cs"/>
          <w:vanish/>
          <w:szCs w:val="20"/>
          <w:shd w:val="clear" w:color="auto" w:fill="FFFF99"/>
          <w:rtl/>
        </w:rPr>
        <w:t xml:space="preserve"> מיום 10.11.1978 עמ' 10 (</w:t>
      </w:r>
      <w:hyperlink r:id="rId568" w:history="1">
        <w:r w:rsidRPr="00685FCC">
          <w:rPr>
            <w:rStyle w:val="Hyperlink"/>
            <w:rFonts w:cs="FrankRuehl" w:hint="cs"/>
            <w:vanish/>
            <w:szCs w:val="20"/>
            <w:shd w:val="clear" w:color="auto" w:fill="FFFF99"/>
            <w:rtl/>
          </w:rPr>
          <w:t>ה"ח 1369</w:t>
        </w:r>
      </w:hyperlink>
      <w:r w:rsidRPr="00685FCC">
        <w:rPr>
          <w:rFonts w:cs="FrankRuehl" w:hint="cs"/>
          <w:vanish/>
          <w:szCs w:val="20"/>
          <w:shd w:val="clear" w:color="auto" w:fill="FFFF99"/>
          <w:rtl/>
        </w:rPr>
        <w:t>)</w:t>
      </w:r>
    </w:p>
    <w:p w14:paraId="5559A779" w14:textId="77777777" w:rsidR="003338D2" w:rsidRPr="003338D2" w:rsidRDefault="003338D2" w:rsidP="003338D2">
      <w:pPr>
        <w:pStyle w:val="P00"/>
        <w:ind w:left="0" w:right="1134"/>
        <w:rPr>
          <w:rStyle w:val="default"/>
          <w:rFonts w:cs="FrankRuehl" w:hint="cs"/>
          <w:sz w:val="2"/>
          <w:szCs w:val="2"/>
          <w:shd w:val="clear" w:color="auto" w:fill="FFFF99"/>
          <w:rtl/>
        </w:rPr>
      </w:pP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(ב)</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(ג)</w:t>
      </w:r>
      <w:r w:rsidR="009F2325"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shd w:val="clear" w:color="auto" w:fill="FFFF99"/>
          <w:rtl/>
        </w:rPr>
        <w:t>התמורה שנתקבלה ממכירת מקרקעין של העיריה תשמש אך ורק לקניית מקרקעין; ואולם רשאי שר הפנים אם ראה שטובת הציבור דורשת זאת, להתיר עשיית שימוש אחר בתמורה.</w:t>
      </w:r>
      <w:bookmarkEnd w:id="363"/>
    </w:p>
    <w:p w14:paraId="6B7AAE96" w14:textId="77777777" w:rsidR="00A9038F" w:rsidRDefault="00A9038F">
      <w:pPr>
        <w:pStyle w:val="P00"/>
        <w:spacing w:before="72"/>
        <w:ind w:left="0" w:right="1134"/>
        <w:rPr>
          <w:rStyle w:val="default"/>
          <w:rFonts w:cs="FrankRuehl" w:hint="cs"/>
          <w:rtl/>
        </w:rPr>
      </w:pPr>
      <w:r>
        <w:rPr>
          <w:lang w:val="he-IL"/>
        </w:rPr>
        <w:pict w14:anchorId="0CF53876">
          <v:rect id="_x0000_s2219" style="position:absolute;left:0;text-align:left;margin-left:464.5pt;margin-top:8.05pt;width:75.05pt;height:15.65pt;z-index:251428352" o:allowincell="f" filled="f" stroked="f" strokecolor="lime" strokeweight=".25pt">
            <v:textbox style="mso-next-textbox:#_x0000_s2219" inset="0,0,0,0">
              <w:txbxContent>
                <w:p w14:paraId="0F804B2F" w14:textId="77777777" w:rsidR="00D44C95" w:rsidRDefault="00D44C95" w:rsidP="00F223E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24)</w:t>
                  </w:r>
                  <w:r>
                    <w:rPr>
                      <w:rFonts w:cs="Miriam" w:hint="cs"/>
                      <w:sz w:val="18"/>
                      <w:szCs w:val="18"/>
                      <w:rtl/>
                    </w:rPr>
                    <w:t xml:space="preserve"> </w:t>
                  </w:r>
                  <w:r>
                    <w:rPr>
                      <w:rFonts w:cs="Miriam"/>
                      <w:sz w:val="18"/>
                      <w:szCs w:val="18"/>
                      <w:rtl/>
                    </w:rPr>
                    <w:t>תשל"ט</w:t>
                  </w:r>
                  <w:r>
                    <w:rPr>
                      <w:rFonts w:cs="Miriam" w:hint="cs"/>
                      <w:sz w:val="18"/>
                      <w:szCs w:val="18"/>
                      <w:rtl/>
                    </w:rPr>
                    <w:t>-</w:t>
                  </w:r>
                  <w:r>
                    <w:rPr>
                      <w:rFonts w:cs="Miriam"/>
                      <w:sz w:val="18"/>
                      <w:szCs w:val="18"/>
                      <w:rtl/>
                    </w:rPr>
                    <w:t>1978</w:t>
                  </w:r>
                </w:p>
              </w:txbxContent>
            </v:textbox>
            <w10:anchorlock/>
          </v:rect>
        </w:pict>
      </w:r>
      <w:r>
        <w:rPr>
          <w:rFonts w:cs="FrankRuehl"/>
          <w:sz w:val="26"/>
          <w:rtl/>
        </w:rPr>
        <w:tab/>
      </w:r>
      <w:r>
        <w:rPr>
          <w:rStyle w:val="default"/>
          <w:rFonts w:cs="FrankRuehl"/>
          <w:rtl/>
        </w:rPr>
        <w:t>(ד)</w:t>
      </w:r>
      <w:r>
        <w:rPr>
          <w:rStyle w:val="default"/>
          <w:rFonts w:cs="FrankRuehl"/>
          <w:rtl/>
        </w:rPr>
        <w:tab/>
        <w:t>אין בהו</w:t>
      </w:r>
      <w:r>
        <w:rPr>
          <w:rStyle w:val="default"/>
          <w:rFonts w:cs="FrankRuehl" w:hint="cs"/>
          <w:rtl/>
        </w:rPr>
        <w:t>ראות</w:t>
      </w:r>
      <w:r>
        <w:rPr>
          <w:rStyle w:val="default"/>
          <w:rFonts w:cs="FrankRuehl"/>
          <w:rtl/>
        </w:rPr>
        <w:t xml:space="preserve"> סעיף זה</w:t>
      </w:r>
      <w:r>
        <w:rPr>
          <w:rStyle w:val="default"/>
          <w:rFonts w:cs="FrankRuehl" w:hint="cs"/>
          <w:rtl/>
        </w:rPr>
        <w:t xml:space="preserve"> כדי לגרוע מ</w:t>
      </w:r>
      <w:r>
        <w:rPr>
          <w:rStyle w:val="default"/>
          <w:rFonts w:cs="FrankRuehl"/>
          <w:rtl/>
        </w:rPr>
        <w:t>הו</w:t>
      </w:r>
      <w:r>
        <w:rPr>
          <w:rStyle w:val="default"/>
          <w:rFonts w:cs="FrankRuehl" w:hint="cs"/>
          <w:rtl/>
        </w:rPr>
        <w:t>ראת סעיף 197.</w:t>
      </w:r>
    </w:p>
    <w:p w14:paraId="5C88A454" w14:textId="77777777" w:rsidR="006F3AF1" w:rsidRPr="00685FCC" w:rsidRDefault="006F3AF1" w:rsidP="006F3AF1">
      <w:pPr>
        <w:pStyle w:val="P00"/>
        <w:spacing w:before="0"/>
        <w:ind w:left="0" w:right="1134"/>
        <w:rPr>
          <w:rStyle w:val="default"/>
          <w:rFonts w:cs="FrankRuehl" w:hint="cs"/>
          <w:vanish/>
          <w:color w:val="FF0000"/>
          <w:sz w:val="20"/>
          <w:szCs w:val="20"/>
          <w:shd w:val="clear" w:color="auto" w:fill="FFFF99"/>
          <w:rtl/>
        </w:rPr>
      </w:pPr>
      <w:bookmarkStart w:id="364" w:name="Rov662"/>
      <w:r w:rsidRPr="00685FCC">
        <w:rPr>
          <w:rStyle w:val="default"/>
          <w:rFonts w:cs="FrankRuehl" w:hint="cs"/>
          <w:vanish/>
          <w:color w:val="FF0000"/>
          <w:sz w:val="20"/>
          <w:szCs w:val="20"/>
          <w:shd w:val="clear" w:color="auto" w:fill="FFFF99"/>
          <w:rtl/>
        </w:rPr>
        <w:t>מיום 10.11.1978</w:t>
      </w:r>
    </w:p>
    <w:p w14:paraId="011523D4" w14:textId="77777777" w:rsidR="006F3AF1" w:rsidRPr="00685FCC" w:rsidRDefault="006F3AF1" w:rsidP="006F3AF1">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24</w:t>
      </w:r>
    </w:p>
    <w:p w14:paraId="230C326A" w14:textId="77777777" w:rsidR="006F3AF1" w:rsidRPr="00685FCC" w:rsidRDefault="006F3AF1" w:rsidP="006F3AF1">
      <w:pPr>
        <w:pStyle w:val="P00"/>
        <w:spacing w:before="0"/>
        <w:ind w:left="0" w:right="1134"/>
        <w:rPr>
          <w:rFonts w:cs="FrankRuehl" w:hint="cs"/>
          <w:vanish/>
          <w:szCs w:val="20"/>
          <w:shd w:val="clear" w:color="auto" w:fill="FFFF99"/>
          <w:rtl/>
        </w:rPr>
      </w:pPr>
      <w:hyperlink r:id="rId569" w:history="1">
        <w:r w:rsidRPr="00685FCC">
          <w:rPr>
            <w:rStyle w:val="Hyperlink"/>
            <w:rFonts w:cs="FrankRuehl" w:hint="cs"/>
            <w:vanish/>
            <w:szCs w:val="20"/>
            <w:shd w:val="clear" w:color="auto" w:fill="FFFF99"/>
            <w:rtl/>
          </w:rPr>
          <w:t>ס"ח תשל"ט מס' 914</w:t>
        </w:r>
      </w:hyperlink>
      <w:r w:rsidRPr="00685FCC">
        <w:rPr>
          <w:rFonts w:cs="FrankRuehl" w:hint="cs"/>
          <w:vanish/>
          <w:szCs w:val="20"/>
          <w:shd w:val="clear" w:color="auto" w:fill="FFFF99"/>
          <w:rtl/>
        </w:rPr>
        <w:t xml:space="preserve"> מיום 10.11.1978 עמ' 10 (</w:t>
      </w:r>
      <w:hyperlink r:id="rId570" w:history="1">
        <w:r w:rsidRPr="00685FCC">
          <w:rPr>
            <w:rStyle w:val="Hyperlink"/>
            <w:rFonts w:cs="FrankRuehl" w:hint="cs"/>
            <w:vanish/>
            <w:szCs w:val="20"/>
            <w:shd w:val="clear" w:color="auto" w:fill="FFFF99"/>
            <w:rtl/>
          </w:rPr>
          <w:t>ה"ח 1369</w:t>
        </w:r>
      </w:hyperlink>
      <w:r w:rsidRPr="00685FCC">
        <w:rPr>
          <w:rFonts w:cs="FrankRuehl" w:hint="cs"/>
          <w:vanish/>
          <w:szCs w:val="20"/>
          <w:shd w:val="clear" w:color="auto" w:fill="FFFF99"/>
          <w:rtl/>
        </w:rPr>
        <w:t>)</w:t>
      </w:r>
    </w:p>
    <w:p w14:paraId="25F6E168" w14:textId="77777777" w:rsidR="006F3AF1" w:rsidRPr="009F2325" w:rsidRDefault="006F3AF1" w:rsidP="003338D2">
      <w:pPr>
        <w:pStyle w:val="P00"/>
        <w:spacing w:before="0"/>
        <w:ind w:left="0" w:right="1134"/>
        <w:rPr>
          <w:rStyle w:val="default"/>
          <w:rFonts w:cs="FrankRuehl"/>
          <w:b/>
          <w:bCs/>
          <w:sz w:val="2"/>
          <w:szCs w:val="2"/>
          <w:shd w:val="clear" w:color="auto" w:fill="FFFF99"/>
          <w:rtl/>
        </w:rPr>
      </w:pPr>
      <w:r w:rsidRPr="00685FCC">
        <w:rPr>
          <w:rStyle w:val="default"/>
          <w:rFonts w:cs="FrankRuehl" w:hint="cs"/>
          <w:b/>
          <w:bCs/>
          <w:vanish/>
          <w:sz w:val="20"/>
          <w:szCs w:val="20"/>
          <w:shd w:val="clear" w:color="auto" w:fill="FFFF99"/>
          <w:rtl/>
        </w:rPr>
        <w:t>הוספת סעיף קטן 188(ד)</w:t>
      </w:r>
      <w:bookmarkEnd w:id="364"/>
    </w:p>
    <w:p w14:paraId="0B320A0B" w14:textId="77777777" w:rsidR="00A9038F" w:rsidRDefault="00A9038F" w:rsidP="006D2147">
      <w:pPr>
        <w:pStyle w:val="P00"/>
        <w:spacing w:before="72"/>
        <w:ind w:left="0" w:right="1134"/>
        <w:rPr>
          <w:rStyle w:val="default"/>
          <w:rFonts w:cs="FrankRuehl"/>
          <w:rtl/>
        </w:rPr>
      </w:pPr>
      <w:bookmarkStart w:id="365" w:name="Seif85"/>
      <w:bookmarkEnd w:id="365"/>
      <w:r>
        <w:rPr>
          <w:lang w:val="he-IL"/>
        </w:rPr>
        <w:pict w14:anchorId="3683D0AC">
          <v:rect id="_x0000_s2220" style="position:absolute;left:0;text-align:left;margin-left:464.5pt;margin-top:8.05pt;width:75.05pt;height:18.85pt;z-index:251429376" o:allowincell="f" filled="f" stroked="f" strokecolor="lime" strokeweight=".25pt">
            <v:textbox style="mso-next-textbox:#_x0000_s2220" inset="0,0,0,0">
              <w:txbxContent>
                <w:p w14:paraId="3A1CDF0E" w14:textId="77777777" w:rsidR="00D44C95" w:rsidRDefault="00D44C95">
                  <w:pPr>
                    <w:spacing w:line="160" w:lineRule="exact"/>
                    <w:jc w:val="left"/>
                    <w:rPr>
                      <w:rFonts w:cs="Miriam"/>
                      <w:noProof/>
                      <w:sz w:val="18"/>
                      <w:szCs w:val="18"/>
                      <w:rtl/>
                    </w:rPr>
                  </w:pPr>
                  <w:r>
                    <w:rPr>
                      <w:rFonts w:cs="Miriam"/>
                      <w:sz w:val="18"/>
                      <w:szCs w:val="18"/>
                      <w:rtl/>
                    </w:rPr>
                    <w:t>קופת העי</w:t>
                  </w:r>
                  <w:r>
                    <w:rPr>
                      <w:rFonts w:cs="Miriam" w:hint="cs"/>
                      <w:sz w:val="18"/>
                      <w:szCs w:val="18"/>
                      <w:rtl/>
                    </w:rPr>
                    <w:t>ריה</w:t>
                  </w:r>
                </w:p>
              </w:txbxContent>
            </v:textbox>
            <w10:anchorlock/>
          </v:rect>
        </w:pict>
      </w:r>
      <w:r>
        <w:rPr>
          <w:rStyle w:val="big-number"/>
          <w:rFonts w:cs="Miriam"/>
          <w:rtl/>
        </w:rPr>
        <w:t>189</w:t>
      </w:r>
      <w:r w:rsidR="006D2147">
        <w:rPr>
          <w:rStyle w:val="big-number"/>
          <w:rFonts w:cs="Miriam" w:hint="cs"/>
          <w:rtl/>
        </w:rPr>
        <w:t>.</w:t>
      </w:r>
      <w:r>
        <w:rPr>
          <w:rStyle w:val="big-number"/>
          <w:rFonts w:cs="Miriam"/>
          <w:rtl/>
        </w:rPr>
        <w:tab/>
      </w:r>
      <w:r>
        <w:rPr>
          <w:rStyle w:val="default"/>
          <w:rFonts w:cs="FrankRuehl"/>
          <w:rtl/>
        </w:rPr>
        <w:t>כל הכספי</w:t>
      </w:r>
      <w:r>
        <w:rPr>
          <w:rStyle w:val="default"/>
          <w:rFonts w:cs="FrankRuehl" w:hint="cs"/>
          <w:rtl/>
        </w:rPr>
        <w:t>ם המתקבלים על ידי העיריה או בשבילה מכוח הוראותיהם של הפקודה או של כל דין אחר, או בכל דרך שהיא, יהיו קופה שתיקרא קופת העיריה.</w:t>
      </w:r>
    </w:p>
    <w:p w14:paraId="19B80D1F" w14:textId="77777777" w:rsidR="00A9038F" w:rsidRDefault="00A9038F" w:rsidP="006D2147">
      <w:pPr>
        <w:pStyle w:val="P00"/>
        <w:spacing w:before="72"/>
        <w:ind w:left="0" w:right="1134"/>
        <w:rPr>
          <w:rStyle w:val="default"/>
          <w:rFonts w:cs="FrankRuehl"/>
          <w:rtl/>
        </w:rPr>
      </w:pPr>
      <w:bookmarkStart w:id="366" w:name="Seif86"/>
      <w:bookmarkEnd w:id="366"/>
      <w:r>
        <w:rPr>
          <w:lang w:val="he-IL"/>
        </w:rPr>
        <w:pict w14:anchorId="79E92D19">
          <v:rect id="_x0000_s2221" style="position:absolute;left:0;text-align:left;margin-left:464.5pt;margin-top:8.05pt;width:75.05pt;height:19.45pt;z-index:251430400" o:allowincell="f" filled="f" stroked="f" strokecolor="lime" strokeweight=".25pt">
            <v:textbox style="mso-next-textbox:#_x0000_s2221" inset="0,0,0,0">
              <w:txbxContent>
                <w:p w14:paraId="7A093491" w14:textId="77777777" w:rsidR="00D44C95" w:rsidRDefault="00D44C95" w:rsidP="002E324D">
                  <w:pPr>
                    <w:spacing w:line="160" w:lineRule="exact"/>
                    <w:jc w:val="left"/>
                    <w:rPr>
                      <w:rFonts w:cs="Miriam"/>
                      <w:noProof/>
                      <w:sz w:val="18"/>
                      <w:szCs w:val="18"/>
                      <w:rtl/>
                    </w:rPr>
                  </w:pPr>
                  <w:r>
                    <w:rPr>
                      <w:rFonts w:cs="Miriam"/>
                      <w:sz w:val="18"/>
                      <w:szCs w:val="18"/>
                      <w:rtl/>
                    </w:rPr>
                    <w:t>תשלומים</w:t>
                  </w:r>
                  <w:r>
                    <w:rPr>
                      <w:rFonts w:cs="Miriam" w:hint="cs"/>
                      <w:sz w:val="18"/>
                      <w:szCs w:val="18"/>
                      <w:rtl/>
                    </w:rPr>
                    <w:t xml:space="preserve"> </w:t>
                  </w:r>
                  <w:r>
                    <w:rPr>
                      <w:rFonts w:cs="Miriam"/>
                      <w:sz w:val="18"/>
                      <w:szCs w:val="18"/>
                      <w:rtl/>
                    </w:rPr>
                    <w:t>מקופת הע</w:t>
                  </w:r>
                  <w:r>
                    <w:rPr>
                      <w:rFonts w:cs="Miriam" w:hint="cs"/>
                      <w:sz w:val="18"/>
                      <w:szCs w:val="18"/>
                      <w:rtl/>
                    </w:rPr>
                    <w:t>יריה</w:t>
                  </w:r>
                </w:p>
              </w:txbxContent>
            </v:textbox>
            <w10:anchorlock/>
          </v:rect>
        </w:pict>
      </w:r>
      <w:r>
        <w:rPr>
          <w:rStyle w:val="big-number"/>
          <w:rFonts w:cs="Miriam"/>
          <w:rtl/>
        </w:rPr>
        <w:t>190</w:t>
      </w:r>
      <w:r w:rsidR="006D2147">
        <w:rPr>
          <w:rStyle w:val="big-number"/>
          <w:rFonts w:cs="Miriam" w:hint="cs"/>
          <w:rtl/>
        </w:rPr>
        <w:t>.</w:t>
      </w:r>
      <w:r>
        <w:rPr>
          <w:rStyle w:val="big-number"/>
          <w:rFonts w:cs="Miriam"/>
          <w:rtl/>
        </w:rPr>
        <w:tab/>
      </w:r>
      <w:r>
        <w:rPr>
          <w:rStyle w:val="default"/>
          <w:rFonts w:cs="FrankRuehl"/>
          <w:rtl/>
        </w:rPr>
        <w:t>כל ההוצא</w:t>
      </w:r>
      <w:r>
        <w:rPr>
          <w:rStyle w:val="default"/>
          <w:rFonts w:cs="FrankRuehl" w:hint="cs"/>
          <w:rtl/>
        </w:rPr>
        <w:t>ות שהעיריה מתחייבת בהן כדין לפי הוראות הפקודה או כל דין אחר, וכן כל</w:t>
      </w:r>
      <w:r>
        <w:rPr>
          <w:rStyle w:val="default"/>
          <w:rFonts w:cs="FrankRuehl"/>
          <w:rtl/>
        </w:rPr>
        <w:t xml:space="preserve"> סכום אח</w:t>
      </w:r>
      <w:r>
        <w:rPr>
          <w:rStyle w:val="default"/>
          <w:rFonts w:cs="FrankRuehl" w:hint="cs"/>
          <w:rtl/>
        </w:rPr>
        <w:t>ר המגיע ממנה כדין, ייזקפו לחובת קופת העיריה וישולמו מתו</w:t>
      </w:r>
      <w:r>
        <w:rPr>
          <w:rStyle w:val="default"/>
          <w:rFonts w:cs="FrankRuehl"/>
          <w:rtl/>
        </w:rPr>
        <w:t>כ</w:t>
      </w:r>
      <w:r>
        <w:rPr>
          <w:rStyle w:val="default"/>
          <w:rFonts w:cs="FrankRuehl" w:hint="cs"/>
          <w:rtl/>
        </w:rPr>
        <w:t>ה</w:t>
      </w:r>
      <w:r>
        <w:rPr>
          <w:rStyle w:val="default"/>
          <w:rFonts w:cs="FrankRuehl"/>
          <w:rtl/>
        </w:rPr>
        <w:t xml:space="preserve">, </w:t>
      </w:r>
      <w:r>
        <w:rPr>
          <w:rStyle w:val="default"/>
          <w:rFonts w:cs="FrankRuehl" w:hint="cs"/>
          <w:rtl/>
        </w:rPr>
        <w:t>ובלבד שלא ישולם מקופת העיריה שום תשלום אלא אם הורשה על ידי התקציב השוטף או הורשה במיוחד על ידי המו</w:t>
      </w:r>
      <w:r>
        <w:rPr>
          <w:rStyle w:val="default"/>
          <w:rFonts w:cs="FrankRuehl"/>
          <w:rtl/>
        </w:rPr>
        <w:t>ע</w:t>
      </w:r>
      <w:r>
        <w:rPr>
          <w:rStyle w:val="default"/>
          <w:rFonts w:cs="FrankRuehl" w:hint="cs"/>
          <w:rtl/>
        </w:rPr>
        <w:t xml:space="preserve">צה </w:t>
      </w:r>
      <w:r>
        <w:rPr>
          <w:rStyle w:val="default"/>
          <w:rFonts w:cs="FrankRuehl"/>
          <w:rtl/>
        </w:rPr>
        <w:t>ב</w:t>
      </w:r>
      <w:r>
        <w:rPr>
          <w:rStyle w:val="default"/>
          <w:rFonts w:cs="FrankRuehl" w:hint="cs"/>
          <w:rtl/>
        </w:rPr>
        <w:t>איש</w:t>
      </w:r>
      <w:r>
        <w:rPr>
          <w:rStyle w:val="default"/>
          <w:rFonts w:cs="FrankRuehl"/>
          <w:rtl/>
        </w:rPr>
        <w:t xml:space="preserve">ורו </w:t>
      </w:r>
      <w:r>
        <w:rPr>
          <w:rStyle w:val="default"/>
          <w:rFonts w:cs="FrankRuehl" w:hint="cs"/>
          <w:rtl/>
        </w:rPr>
        <w:t>של הממונה.</w:t>
      </w:r>
    </w:p>
    <w:p w14:paraId="44DC142C" w14:textId="77777777" w:rsidR="00A9038F" w:rsidRDefault="00A9038F" w:rsidP="006D2147">
      <w:pPr>
        <w:pStyle w:val="P00"/>
        <w:spacing w:before="72"/>
        <w:ind w:left="0" w:right="1134"/>
        <w:rPr>
          <w:rStyle w:val="default"/>
          <w:rFonts w:cs="FrankRuehl" w:hint="cs"/>
          <w:rtl/>
        </w:rPr>
      </w:pPr>
      <w:bookmarkStart w:id="367" w:name="Seif87"/>
      <w:bookmarkEnd w:id="367"/>
      <w:r>
        <w:rPr>
          <w:lang w:val="he-IL"/>
        </w:rPr>
        <w:pict w14:anchorId="01741764">
          <v:rect id="_x0000_s2222" style="position:absolute;left:0;text-align:left;margin-left:464.5pt;margin-top:8.05pt;width:75.05pt;height:35.2pt;z-index:251431424" o:allowincell="f" filled="f" stroked="f" strokecolor="lime" strokeweight=".25pt">
            <v:textbox style="mso-next-textbox:#_x0000_s2222" inset="0,0,0,0">
              <w:txbxContent>
                <w:p w14:paraId="07F49038" w14:textId="77777777" w:rsidR="00D44C95" w:rsidRDefault="00D44C95">
                  <w:pPr>
                    <w:spacing w:line="160" w:lineRule="exact"/>
                    <w:jc w:val="left"/>
                    <w:rPr>
                      <w:rFonts w:cs="Miriam" w:hint="cs"/>
                      <w:sz w:val="18"/>
                      <w:szCs w:val="18"/>
                      <w:rtl/>
                    </w:rPr>
                  </w:pPr>
                  <w:r>
                    <w:rPr>
                      <w:rFonts w:cs="Miriam"/>
                      <w:sz w:val="18"/>
                      <w:szCs w:val="18"/>
                      <w:rtl/>
                    </w:rPr>
                    <w:t>חתימה על</w:t>
                  </w:r>
                  <w:r>
                    <w:rPr>
                      <w:rFonts w:cs="Miriam" w:hint="cs"/>
                      <w:sz w:val="18"/>
                      <w:szCs w:val="18"/>
                      <w:rtl/>
                    </w:rPr>
                    <w:t xml:space="preserve"> </w:t>
                  </w:r>
                  <w:r>
                    <w:rPr>
                      <w:rFonts w:cs="Miriam"/>
                      <w:sz w:val="18"/>
                      <w:szCs w:val="18"/>
                      <w:rtl/>
                    </w:rPr>
                    <w:t>מסמ</w:t>
                  </w:r>
                  <w:r>
                    <w:rPr>
                      <w:rFonts w:cs="Miriam" w:hint="cs"/>
                      <w:sz w:val="18"/>
                      <w:szCs w:val="18"/>
                      <w:rtl/>
                    </w:rPr>
                    <w:t>כ</w:t>
                  </w:r>
                  <w:r>
                    <w:rPr>
                      <w:rFonts w:cs="Miriam"/>
                      <w:sz w:val="18"/>
                      <w:szCs w:val="18"/>
                      <w:rtl/>
                    </w:rPr>
                    <w:t>י</w:t>
                  </w:r>
                  <w:r>
                    <w:rPr>
                      <w:rFonts w:cs="Miriam" w:hint="cs"/>
                      <w:sz w:val="18"/>
                      <w:szCs w:val="18"/>
                      <w:rtl/>
                    </w:rPr>
                    <w:t xml:space="preserve"> </w:t>
                  </w:r>
                  <w:r>
                    <w:rPr>
                      <w:rFonts w:cs="Miriam"/>
                      <w:sz w:val="18"/>
                      <w:szCs w:val="18"/>
                      <w:rtl/>
                    </w:rPr>
                    <w:t>ת</w:t>
                  </w:r>
                  <w:r>
                    <w:rPr>
                      <w:rFonts w:cs="Miriam" w:hint="cs"/>
                      <w:sz w:val="18"/>
                      <w:szCs w:val="18"/>
                      <w:rtl/>
                    </w:rPr>
                    <w:t>של</w:t>
                  </w:r>
                  <w:r>
                    <w:rPr>
                      <w:rFonts w:cs="Miriam"/>
                      <w:sz w:val="18"/>
                      <w:szCs w:val="18"/>
                      <w:rtl/>
                    </w:rPr>
                    <w:t>ו</w:t>
                  </w:r>
                  <w:r>
                    <w:rPr>
                      <w:rFonts w:cs="Miriam" w:hint="cs"/>
                      <w:sz w:val="18"/>
                      <w:szCs w:val="18"/>
                      <w:rtl/>
                    </w:rPr>
                    <w:t>ם</w:t>
                  </w:r>
                </w:p>
                <w:p w14:paraId="4C4D698B" w14:textId="77777777" w:rsidR="00D44C95" w:rsidRDefault="00D44C95">
                  <w:pPr>
                    <w:spacing w:line="160" w:lineRule="exact"/>
                    <w:jc w:val="left"/>
                    <w:rPr>
                      <w:rFonts w:cs="Miriam"/>
                      <w:noProof/>
                      <w:sz w:val="18"/>
                      <w:szCs w:val="18"/>
                      <w:rtl/>
                    </w:rPr>
                  </w:pPr>
                  <w:r>
                    <w:rPr>
                      <w:rFonts w:cs="Miriam" w:hint="cs"/>
                      <w:sz w:val="18"/>
                      <w:szCs w:val="18"/>
                      <w:rtl/>
                    </w:rPr>
                    <w:t>(תיקון מס' 88) תשס"ד-2004</w:t>
                  </w:r>
                </w:p>
              </w:txbxContent>
            </v:textbox>
            <w10:anchorlock/>
          </v:rect>
        </w:pict>
      </w:r>
      <w:r>
        <w:rPr>
          <w:rStyle w:val="big-number"/>
          <w:rFonts w:cs="Miriam"/>
          <w:rtl/>
        </w:rPr>
        <w:t>191</w:t>
      </w:r>
      <w:r w:rsidR="006D2147">
        <w:rPr>
          <w:rStyle w:val="default"/>
          <w:rFonts w:cs="FrankRuehl" w:hint="cs"/>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כל פקודת</w:t>
      </w:r>
      <w:r>
        <w:rPr>
          <w:rStyle w:val="default"/>
          <w:rFonts w:cs="FrankRuehl" w:hint="cs"/>
          <w:rtl/>
        </w:rPr>
        <w:t xml:space="preserve"> תשלום או שובר תשלום או שיק לחובת קופת העיריה ייחתמו ע</w:t>
      </w:r>
      <w:r>
        <w:rPr>
          <w:rStyle w:val="default"/>
          <w:rFonts w:cs="FrankRuehl"/>
          <w:rtl/>
        </w:rPr>
        <w:t>ל ידי רא</w:t>
      </w:r>
      <w:r>
        <w:rPr>
          <w:rStyle w:val="default"/>
          <w:rFonts w:cs="FrankRuehl" w:hint="cs"/>
          <w:rtl/>
        </w:rPr>
        <w:t>ש העיריה, או פקיד אחר שהורשה לכך על ידי המועצה, וייחתמו חתימה שכנגד על ידי הגזבר, ואם נחתמו כך רש</w:t>
      </w:r>
      <w:r>
        <w:rPr>
          <w:rStyle w:val="default"/>
          <w:rFonts w:cs="FrankRuehl"/>
          <w:rtl/>
        </w:rPr>
        <w:t>אי</w:t>
      </w:r>
      <w:r>
        <w:rPr>
          <w:rStyle w:val="default"/>
          <w:rFonts w:cs="FrankRuehl" w:hint="cs"/>
          <w:rtl/>
        </w:rPr>
        <w:t xml:space="preserve"> ה</w:t>
      </w:r>
      <w:r>
        <w:rPr>
          <w:rStyle w:val="default"/>
          <w:rFonts w:cs="FrankRuehl"/>
          <w:rtl/>
        </w:rPr>
        <w:t>בנ</w:t>
      </w:r>
      <w:r>
        <w:rPr>
          <w:rStyle w:val="default"/>
          <w:rFonts w:cs="FrankRuehl" w:hint="cs"/>
          <w:rtl/>
        </w:rPr>
        <w:t>ק לפרוע על פיהם.</w:t>
      </w:r>
    </w:p>
    <w:p w14:paraId="49FEBD21" w14:textId="77777777" w:rsidR="00DB44A9" w:rsidRPr="00685FCC" w:rsidRDefault="00DB44A9" w:rsidP="00DB44A9">
      <w:pPr>
        <w:pStyle w:val="P00"/>
        <w:spacing w:before="0"/>
        <w:ind w:left="0" w:right="1134"/>
        <w:rPr>
          <w:rStyle w:val="default"/>
          <w:rFonts w:cs="FrankRuehl" w:hint="cs"/>
          <w:vanish/>
          <w:color w:val="FF0000"/>
          <w:sz w:val="20"/>
          <w:szCs w:val="20"/>
          <w:shd w:val="clear" w:color="auto" w:fill="FFFF99"/>
          <w:rtl/>
        </w:rPr>
      </w:pPr>
      <w:bookmarkStart w:id="368" w:name="Rov665"/>
      <w:r w:rsidRPr="00685FCC">
        <w:rPr>
          <w:rStyle w:val="default"/>
          <w:rFonts w:cs="FrankRuehl" w:hint="cs"/>
          <w:vanish/>
          <w:color w:val="FF0000"/>
          <w:sz w:val="20"/>
          <w:szCs w:val="20"/>
          <w:shd w:val="clear" w:color="auto" w:fill="FFFF99"/>
          <w:rtl/>
        </w:rPr>
        <w:t>מיום 1.1.2004</w:t>
      </w:r>
    </w:p>
    <w:p w14:paraId="4CAA74C0" w14:textId="77777777" w:rsidR="00DB44A9" w:rsidRPr="00685FCC" w:rsidRDefault="00DB44A9" w:rsidP="00DB44A9">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88</w:t>
      </w:r>
    </w:p>
    <w:p w14:paraId="424DDAD1" w14:textId="77777777" w:rsidR="00DB44A9" w:rsidRPr="00685FCC" w:rsidRDefault="00DB44A9" w:rsidP="0046493F">
      <w:pPr>
        <w:pStyle w:val="P00"/>
        <w:spacing w:before="0"/>
        <w:ind w:left="0" w:right="1134"/>
        <w:rPr>
          <w:rStyle w:val="default"/>
          <w:rFonts w:cs="FrankRuehl" w:hint="cs"/>
          <w:vanish/>
          <w:sz w:val="20"/>
          <w:szCs w:val="20"/>
          <w:shd w:val="clear" w:color="auto" w:fill="FFFF99"/>
          <w:rtl/>
        </w:rPr>
      </w:pPr>
      <w:hyperlink r:id="rId571" w:history="1">
        <w:r w:rsidRPr="00685FCC">
          <w:rPr>
            <w:rStyle w:val="Hyperlink"/>
            <w:rFonts w:cs="FrankRuehl" w:hint="cs"/>
            <w:vanish/>
            <w:szCs w:val="20"/>
            <w:shd w:val="clear" w:color="auto" w:fill="FFFF99"/>
            <w:rtl/>
          </w:rPr>
          <w:t>ס"ח תשס"ד מס' 1920</w:t>
        </w:r>
      </w:hyperlink>
      <w:r w:rsidRPr="00685FCC">
        <w:rPr>
          <w:rFonts w:cs="FrankRuehl" w:hint="cs"/>
          <w:vanish/>
          <w:szCs w:val="20"/>
          <w:shd w:val="clear" w:color="auto" w:fill="FFFF99"/>
          <w:rtl/>
        </w:rPr>
        <w:t xml:space="preserve"> מיום 18.1.2004 עמ' </w:t>
      </w:r>
      <w:r w:rsidR="0046493F" w:rsidRPr="00685FCC">
        <w:rPr>
          <w:rFonts w:cs="FrankRuehl" w:hint="cs"/>
          <w:vanish/>
          <w:szCs w:val="20"/>
          <w:shd w:val="clear" w:color="auto" w:fill="FFFF99"/>
          <w:rtl/>
        </w:rPr>
        <w:t xml:space="preserve">119 </w:t>
      </w:r>
      <w:r w:rsidRPr="00685FCC">
        <w:rPr>
          <w:rFonts w:cs="FrankRuehl" w:hint="cs"/>
          <w:vanish/>
          <w:szCs w:val="20"/>
          <w:shd w:val="clear" w:color="auto" w:fill="FFFF99"/>
          <w:rtl/>
        </w:rPr>
        <w:t>(</w:t>
      </w:r>
      <w:hyperlink r:id="rId572" w:history="1">
        <w:r w:rsidRPr="00685FCC">
          <w:rPr>
            <w:rStyle w:val="Hyperlink"/>
            <w:rFonts w:cs="FrankRuehl" w:hint="cs"/>
            <w:vanish/>
            <w:szCs w:val="20"/>
            <w:shd w:val="clear" w:color="auto" w:fill="FFFF99"/>
            <w:rtl/>
          </w:rPr>
          <w:t>ה"ח 64</w:t>
        </w:r>
      </w:hyperlink>
      <w:r w:rsidRPr="00685FCC">
        <w:rPr>
          <w:rFonts w:cs="FrankRuehl" w:hint="cs"/>
          <w:vanish/>
          <w:szCs w:val="20"/>
          <w:shd w:val="clear" w:color="auto" w:fill="FFFF99"/>
          <w:rtl/>
        </w:rPr>
        <w:t>)</w:t>
      </w:r>
    </w:p>
    <w:p w14:paraId="3FD06170" w14:textId="77777777" w:rsidR="00DB44A9" w:rsidRPr="00D84DF8" w:rsidRDefault="00DB44A9" w:rsidP="00D84DF8">
      <w:pPr>
        <w:pStyle w:val="P00"/>
        <w:ind w:left="0" w:right="1134"/>
        <w:rPr>
          <w:rStyle w:val="default"/>
          <w:rFonts w:cs="FrankRuehl" w:hint="cs"/>
          <w:sz w:val="2"/>
          <w:szCs w:val="2"/>
          <w:rtl/>
        </w:rPr>
      </w:pPr>
      <w:r w:rsidRPr="00685FCC">
        <w:rPr>
          <w:rStyle w:val="big-number"/>
          <w:rFonts w:cs="FrankRuehl"/>
          <w:vanish/>
          <w:sz w:val="22"/>
          <w:szCs w:val="22"/>
          <w:shd w:val="clear" w:color="auto" w:fill="FFFF99"/>
          <w:rtl/>
        </w:rPr>
        <w:t>191</w:t>
      </w:r>
      <w:r w:rsidRPr="00685FCC">
        <w:rPr>
          <w:rStyle w:val="default"/>
          <w:rFonts w:cs="FrankRuehl" w:hint="cs"/>
          <w:vanish/>
          <w:sz w:val="22"/>
          <w:szCs w:val="22"/>
          <w:shd w:val="clear" w:color="auto" w:fill="FFFF99"/>
          <w:rtl/>
        </w:rPr>
        <w:t>.</w:t>
      </w:r>
      <w:r w:rsidRPr="00685FCC">
        <w:rPr>
          <w:rStyle w:val="default"/>
          <w:rFonts w:cs="FrankRuehl"/>
          <w:vanish/>
          <w:sz w:val="22"/>
          <w:szCs w:val="22"/>
          <w:shd w:val="clear" w:color="auto" w:fill="FFFF99"/>
          <w:rtl/>
        </w:rPr>
        <w:tab/>
      </w:r>
      <w:r w:rsidRPr="00685FCC">
        <w:rPr>
          <w:rStyle w:val="default"/>
          <w:rFonts w:cs="FrankRuehl" w:hint="cs"/>
          <w:vanish/>
          <w:sz w:val="22"/>
          <w:szCs w:val="22"/>
          <w:u w:val="single"/>
          <w:shd w:val="clear" w:color="auto" w:fill="FFFF99"/>
          <w:rtl/>
        </w:rPr>
        <w:t>(א)</w:t>
      </w:r>
      <w:r w:rsidRPr="00685FCC">
        <w:rPr>
          <w:rStyle w:val="default"/>
          <w:rFonts w:cs="FrankRuehl" w:hint="cs"/>
          <w:vanish/>
          <w:sz w:val="22"/>
          <w:szCs w:val="22"/>
          <w:shd w:val="clear" w:color="auto" w:fill="FFFF99"/>
          <w:rtl/>
        </w:rPr>
        <w:tab/>
      </w:r>
      <w:r w:rsidRPr="00685FCC">
        <w:rPr>
          <w:rStyle w:val="default"/>
          <w:rFonts w:cs="FrankRuehl"/>
          <w:vanish/>
          <w:sz w:val="22"/>
          <w:szCs w:val="22"/>
          <w:shd w:val="clear" w:color="auto" w:fill="FFFF99"/>
          <w:rtl/>
        </w:rPr>
        <w:t>כל פקודת</w:t>
      </w:r>
      <w:r w:rsidRPr="00685FCC">
        <w:rPr>
          <w:rStyle w:val="default"/>
          <w:rFonts w:cs="FrankRuehl" w:hint="cs"/>
          <w:vanish/>
          <w:sz w:val="22"/>
          <w:szCs w:val="22"/>
          <w:shd w:val="clear" w:color="auto" w:fill="FFFF99"/>
          <w:rtl/>
        </w:rPr>
        <w:t xml:space="preserve"> תשלום או שובר תשלום או שיק לחובת קופת העיריה ייחתמו ע</w:t>
      </w:r>
      <w:r w:rsidRPr="00685FCC">
        <w:rPr>
          <w:rStyle w:val="default"/>
          <w:rFonts w:cs="FrankRuehl"/>
          <w:vanish/>
          <w:sz w:val="22"/>
          <w:szCs w:val="22"/>
          <w:shd w:val="clear" w:color="auto" w:fill="FFFF99"/>
          <w:rtl/>
        </w:rPr>
        <w:t>ל ידי רא</w:t>
      </w:r>
      <w:r w:rsidRPr="00685FCC">
        <w:rPr>
          <w:rStyle w:val="default"/>
          <w:rFonts w:cs="FrankRuehl" w:hint="cs"/>
          <w:vanish/>
          <w:sz w:val="22"/>
          <w:szCs w:val="22"/>
          <w:shd w:val="clear" w:color="auto" w:fill="FFFF99"/>
          <w:rtl/>
        </w:rPr>
        <w:t xml:space="preserve">ש העיריה, או פקיד אחר שהורשה לכך על ידי המועצה, וייחתמו חתימה שכנגד על ידי הגזבר </w:t>
      </w:r>
      <w:r w:rsidRPr="00685FCC">
        <w:rPr>
          <w:rStyle w:val="default"/>
          <w:rFonts w:cs="FrankRuehl" w:hint="cs"/>
          <w:strike/>
          <w:vanish/>
          <w:sz w:val="22"/>
          <w:szCs w:val="22"/>
          <w:shd w:val="clear" w:color="auto" w:fill="FFFF99"/>
          <w:rtl/>
        </w:rPr>
        <w:t>או פקיד אחר שנתמנה לכך על ידי המועצה</w:t>
      </w:r>
      <w:r w:rsidRPr="00685FCC">
        <w:rPr>
          <w:rStyle w:val="default"/>
          <w:rFonts w:cs="FrankRuehl" w:hint="cs"/>
          <w:vanish/>
          <w:sz w:val="22"/>
          <w:szCs w:val="22"/>
          <w:shd w:val="clear" w:color="auto" w:fill="FFFF99"/>
          <w:rtl/>
        </w:rPr>
        <w:t>, ואם נחתמו כך רש</w:t>
      </w:r>
      <w:r w:rsidRPr="00685FCC">
        <w:rPr>
          <w:rStyle w:val="default"/>
          <w:rFonts w:cs="FrankRuehl"/>
          <w:vanish/>
          <w:sz w:val="22"/>
          <w:szCs w:val="22"/>
          <w:shd w:val="clear" w:color="auto" w:fill="FFFF99"/>
          <w:rtl/>
        </w:rPr>
        <w:t>אי</w:t>
      </w:r>
      <w:r w:rsidRPr="00685FCC">
        <w:rPr>
          <w:rStyle w:val="default"/>
          <w:rFonts w:cs="FrankRuehl" w:hint="cs"/>
          <w:vanish/>
          <w:sz w:val="22"/>
          <w:szCs w:val="22"/>
          <w:shd w:val="clear" w:color="auto" w:fill="FFFF99"/>
          <w:rtl/>
        </w:rPr>
        <w:t xml:space="preserve"> ה</w:t>
      </w:r>
      <w:r w:rsidRPr="00685FCC">
        <w:rPr>
          <w:rStyle w:val="default"/>
          <w:rFonts w:cs="FrankRuehl"/>
          <w:vanish/>
          <w:sz w:val="22"/>
          <w:szCs w:val="22"/>
          <w:shd w:val="clear" w:color="auto" w:fill="FFFF99"/>
          <w:rtl/>
        </w:rPr>
        <w:t>בנ</w:t>
      </w:r>
      <w:r w:rsidRPr="00685FCC">
        <w:rPr>
          <w:rStyle w:val="default"/>
          <w:rFonts w:cs="FrankRuehl" w:hint="cs"/>
          <w:vanish/>
          <w:sz w:val="22"/>
          <w:szCs w:val="22"/>
          <w:shd w:val="clear" w:color="auto" w:fill="FFFF99"/>
          <w:rtl/>
        </w:rPr>
        <w:t>ק לפרוע על פיהם.</w:t>
      </w:r>
      <w:bookmarkEnd w:id="368"/>
    </w:p>
    <w:p w14:paraId="3836D38A" w14:textId="77777777" w:rsidR="00A9038F" w:rsidRDefault="009F2325">
      <w:pPr>
        <w:pStyle w:val="P00"/>
        <w:spacing w:before="72"/>
        <w:ind w:left="0" w:right="1134"/>
        <w:rPr>
          <w:rStyle w:val="default"/>
          <w:rFonts w:cs="FrankRuehl" w:hint="cs"/>
          <w:rtl/>
        </w:rPr>
      </w:pPr>
      <w:r>
        <w:rPr>
          <w:rFonts w:cs="FrankRuehl" w:hint="cs"/>
          <w:sz w:val="26"/>
          <w:rtl/>
          <w:lang w:eastAsia="en-US"/>
        </w:rPr>
        <w:pict w14:anchorId="5DB1FBD1">
          <v:shape id="_x0000_s2860" type="#_x0000_t202" style="position:absolute;left:0;text-align:left;margin-left:470.35pt;margin-top:7.1pt;width:1in;height:14.95pt;z-index:251906560" filled="f" stroked="f">
            <v:textbox inset="1mm,0,1mm,0">
              <w:txbxContent>
                <w:p w14:paraId="5C429E3E" w14:textId="77777777" w:rsidR="00D44C95" w:rsidRDefault="00D44C95" w:rsidP="009F2325">
                  <w:pPr>
                    <w:spacing w:line="160" w:lineRule="exact"/>
                    <w:jc w:val="left"/>
                    <w:rPr>
                      <w:rFonts w:cs="Miriam"/>
                      <w:noProof/>
                      <w:sz w:val="18"/>
                      <w:szCs w:val="18"/>
                      <w:rtl/>
                    </w:rPr>
                  </w:pPr>
                  <w:r>
                    <w:rPr>
                      <w:rFonts w:cs="Miriam" w:hint="cs"/>
                      <w:sz w:val="18"/>
                      <w:szCs w:val="18"/>
                      <w:rtl/>
                    </w:rPr>
                    <w:t>(תיקון מס' 88) תשס"ד-2004</w:t>
                  </w:r>
                </w:p>
              </w:txbxContent>
            </v:textbox>
          </v:shape>
        </w:pict>
      </w:r>
      <w:r w:rsidR="00A9038F">
        <w:rPr>
          <w:rStyle w:val="default"/>
          <w:rFonts w:cs="FrankRuehl" w:hint="cs"/>
          <w:rtl/>
        </w:rPr>
        <w:tab/>
        <w:t>(ב)</w:t>
      </w:r>
      <w:r w:rsidR="00A9038F">
        <w:rPr>
          <w:rStyle w:val="default"/>
          <w:rFonts w:cs="FrankRuehl" w:hint="cs"/>
          <w:rtl/>
        </w:rPr>
        <w:tab/>
        <w:t>הגזבר רשאי, באישור המועצה, להסמיך עובד מעובדי העיריה הכפוף לו, לחתום בשמו על פקודת תשלום, שובר תשלום או שיק כאמור בסעיף קטן (א), ובלבד שסכומם אינו עולה על הסכום שקבע השר בתקנות; אין בהסמכה כאמור כדי לשחרר את הגזבר מחובותיו ומאחריותו לפי כל דין.</w:t>
      </w:r>
    </w:p>
    <w:p w14:paraId="2A5E2469" w14:textId="77777777" w:rsidR="00DB44A9" w:rsidRPr="00685FCC" w:rsidRDefault="00DB44A9" w:rsidP="00DB44A9">
      <w:pPr>
        <w:pStyle w:val="P00"/>
        <w:spacing w:before="0"/>
        <w:ind w:left="0" w:right="1134"/>
        <w:rPr>
          <w:rStyle w:val="default"/>
          <w:rFonts w:cs="FrankRuehl" w:hint="cs"/>
          <w:vanish/>
          <w:color w:val="FF0000"/>
          <w:sz w:val="20"/>
          <w:szCs w:val="20"/>
          <w:shd w:val="clear" w:color="auto" w:fill="FFFF99"/>
          <w:rtl/>
        </w:rPr>
      </w:pPr>
      <w:bookmarkStart w:id="369" w:name="Rov666"/>
      <w:r w:rsidRPr="00685FCC">
        <w:rPr>
          <w:rStyle w:val="default"/>
          <w:rFonts w:cs="FrankRuehl" w:hint="cs"/>
          <w:vanish/>
          <w:color w:val="FF0000"/>
          <w:sz w:val="20"/>
          <w:szCs w:val="20"/>
          <w:shd w:val="clear" w:color="auto" w:fill="FFFF99"/>
          <w:rtl/>
        </w:rPr>
        <w:t>מיום 1.1.2004</w:t>
      </w:r>
    </w:p>
    <w:p w14:paraId="78A78A5C" w14:textId="77777777" w:rsidR="00DB44A9" w:rsidRPr="00685FCC" w:rsidRDefault="00DB44A9" w:rsidP="00DB44A9">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88</w:t>
      </w:r>
    </w:p>
    <w:p w14:paraId="4E73F0CB" w14:textId="77777777" w:rsidR="00DB44A9" w:rsidRPr="00685FCC" w:rsidRDefault="00DB44A9" w:rsidP="0046493F">
      <w:pPr>
        <w:pStyle w:val="P00"/>
        <w:spacing w:before="0"/>
        <w:ind w:left="0" w:right="1134"/>
        <w:rPr>
          <w:rStyle w:val="default"/>
          <w:rFonts w:cs="FrankRuehl" w:hint="cs"/>
          <w:vanish/>
          <w:sz w:val="20"/>
          <w:szCs w:val="20"/>
          <w:shd w:val="clear" w:color="auto" w:fill="FFFF99"/>
          <w:rtl/>
        </w:rPr>
      </w:pPr>
      <w:hyperlink r:id="rId573" w:history="1">
        <w:r w:rsidRPr="00685FCC">
          <w:rPr>
            <w:rStyle w:val="Hyperlink"/>
            <w:rFonts w:cs="FrankRuehl" w:hint="cs"/>
            <w:vanish/>
            <w:szCs w:val="20"/>
            <w:shd w:val="clear" w:color="auto" w:fill="FFFF99"/>
            <w:rtl/>
          </w:rPr>
          <w:t>ס"ח תשס"ד מס' 1920</w:t>
        </w:r>
      </w:hyperlink>
      <w:r w:rsidRPr="00685FCC">
        <w:rPr>
          <w:rFonts w:cs="FrankRuehl" w:hint="cs"/>
          <w:vanish/>
          <w:szCs w:val="20"/>
          <w:shd w:val="clear" w:color="auto" w:fill="FFFF99"/>
          <w:rtl/>
        </w:rPr>
        <w:t xml:space="preserve"> מיום 18.1.2004 עמ' </w:t>
      </w:r>
      <w:r w:rsidR="0046493F" w:rsidRPr="00685FCC">
        <w:rPr>
          <w:rFonts w:cs="FrankRuehl" w:hint="cs"/>
          <w:vanish/>
          <w:szCs w:val="20"/>
          <w:shd w:val="clear" w:color="auto" w:fill="FFFF99"/>
          <w:rtl/>
        </w:rPr>
        <w:t>119</w:t>
      </w:r>
      <w:r w:rsidRPr="00685FCC">
        <w:rPr>
          <w:rFonts w:cs="FrankRuehl" w:hint="cs"/>
          <w:vanish/>
          <w:szCs w:val="20"/>
          <w:shd w:val="clear" w:color="auto" w:fill="FFFF99"/>
          <w:rtl/>
        </w:rPr>
        <w:t xml:space="preserve"> (</w:t>
      </w:r>
      <w:hyperlink r:id="rId574" w:history="1">
        <w:r w:rsidRPr="00685FCC">
          <w:rPr>
            <w:rStyle w:val="Hyperlink"/>
            <w:rFonts w:cs="FrankRuehl" w:hint="cs"/>
            <w:vanish/>
            <w:szCs w:val="20"/>
            <w:shd w:val="clear" w:color="auto" w:fill="FFFF99"/>
            <w:rtl/>
          </w:rPr>
          <w:t>ה"ח 64</w:t>
        </w:r>
      </w:hyperlink>
      <w:r w:rsidRPr="00685FCC">
        <w:rPr>
          <w:rFonts w:cs="FrankRuehl" w:hint="cs"/>
          <w:vanish/>
          <w:szCs w:val="20"/>
          <w:shd w:val="clear" w:color="auto" w:fill="FFFF99"/>
          <w:rtl/>
        </w:rPr>
        <w:t>)</w:t>
      </w:r>
    </w:p>
    <w:p w14:paraId="50E981DF" w14:textId="77777777" w:rsidR="00DB44A9" w:rsidRPr="00D84DF8" w:rsidRDefault="00DB44A9" w:rsidP="00D84DF8">
      <w:pPr>
        <w:pStyle w:val="P00"/>
        <w:spacing w:before="0"/>
        <w:ind w:left="0" w:right="1134"/>
        <w:rPr>
          <w:rStyle w:val="default"/>
          <w:rFonts w:cs="FrankRuehl" w:hint="cs"/>
          <w:b/>
          <w:bCs/>
          <w:sz w:val="2"/>
          <w:szCs w:val="2"/>
          <w:rtl/>
        </w:rPr>
      </w:pPr>
      <w:r w:rsidRPr="00685FCC">
        <w:rPr>
          <w:rStyle w:val="default"/>
          <w:rFonts w:cs="FrankRuehl" w:hint="cs"/>
          <w:b/>
          <w:bCs/>
          <w:vanish/>
          <w:sz w:val="20"/>
          <w:szCs w:val="20"/>
          <w:shd w:val="clear" w:color="auto" w:fill="FFFF99"/>
          <w:rtl/>
        </w:rPr>
        <w:t>הוספת סעיף קטן 191(ב)</w:t>
      </w:r>
      <w:bookmarkEnd w:id="369"/>
    </w:p>
    <w:p w14:paraId="292837F5" w14:textId="77777777" w:rsidR="00A9038F" w:rsidRDefault="00A9038F" w:rsidP="006D2147">
      <w:pPr>
        <w:pStyle w:val="P00"/>
        <w:spacing w:before="72"/>
        <w:ind w:left="0" w:right="1134"/>
        <w:rPr>
          <w:rStyle w:val="default"/>
          <w:rFonts w:cs="FrankRuehl" w:hint="cs"/>
          <w:rtl/>
        </w:rPr>
      </w:pPr>
      <w:bookmarkStart w:id="370" w:name="Seif88"/>
      <w:bookmarkEnd w:id="370"/>
      <w:r>
        <w:rPr>
          <w:lang w:val="he-IL"/>
        </w:rPr>
        <w:pict w14:anchorId="10166C61">
          <v:rect id="_x0000_s2223" style="position:absolute;left:0;text-align:left;margin-left:464.5pt;margin-top:8.05pt;width:75.05pt;height:38.35pt;z-index:251432448" o:allowincell="f" filled="f" stroked="f" strokecolor="lime" strokeweight=".25pt">
            <v:textbox style="mso-next-textbox:#_x0000_s2223" inset="0,0,0,0">
              <w:txbxContent>
                <w:p w14:paraId="3BFEE8A1" w14:textId="77777777" w:rsidR="00D44C95" w:rsidRDefault="00D44C95">
                  <w:pPr>
                    <w:spacing w:line="160" w:lineRule="exact"/>
                    <w:jc w:val="left"/>
                    <w:rPr>
                      <w:rFonts w:cs="Miriam" w:hint="cs"/>
                      <w:sz w:val="18"/>
                      <w:szCs w:val="18"/>
                      <w:rtl/>
                    </w:rPr>
                  </w:pPr>
                  <w:r>
                    <w:rPr>
                      <w:rFonts w:cs="Miriam"/>
                      <w:sz w:val="18"/>
                      <w:szCs w:val="18"/>
                      <w:rtl/>
                    </w:rPr>
                    <w:t>האחראי ל</w:t>
                  </w:r>
                  <w:r>
                    <w:rPr>
                      <w:rFonts w:cs="Miriam" w:hint="cs"/>
                      <w:sz w:val="18"/>
                      <w:szCs w:val="18"/>
                      <w:rtl/>
                    </w:rPr>
                    <w:t xml:space="preserve">קופת </w:t>
                  </w:r>
                  <w:r>
                    <w:rPr>
                      <w:rFonts w:cs="Miriam"/>
                      <w:sz w:val="18"/>
                      <w:szCs w:val="18"/>
                      <w:rtl/>
                    </w:rPr>
                    <w:t>העיריה</w:t>
                  </w:r>
                </w:p>
                <w:p w14:paraId="3D2F4D45" w14:textId="77777777" w:rsidR="00D44C95" w:rsidRDefault="00D44C95">
                  <w:pPr>
                    <w:spacing w:line="160" w:lineRule="exact"/>
                    <w:jc w:val="left"/>
                    <w:rPr>
                      <w:rFonts w:cs="Miriam" w:hint="cs"/>
                      <w:noProof/>
                      <w:sz w:val="18"/>
                      <w:szCs w:val="18"/>
                      <w:rtl/>
                    </w:rPr>
                  </w:pPr>
                  <w:r>
                    <w:rPr>
                      <w:rFonts w:cs="Miriam" w:hint="cs"/>
                      <w:sz w:val="18"/>
                      <w:szCs w:val="18"/>
                      <w:rtl/>
                    </w:rPr>
                    <w:t>(תיקון מס' 88) תשס"ד-2004</w:t>
                  </w:r>
                </w:p>
              </w:txbxContent>
            </v:textbox>
            <w10:anchorlock/>
          </v:rect>
        </w:pict>
      </w:r>
      <w:r>
        <w:rPr>
          <w:rStyle w:val="big-number"/>
          <w:rFonts w:cs="Miriam"/>
          <w:rtl/>
        </w:rPr>
        <w:t>192</w:t>
      </w:r>
      <w:r w:rsidR="006D2147">
        <w:rPr>
          <w:rStyle w:val="big-number"/>
          <w:rFonts w:cs="Miriam" w:hint="cs"/>
          <w:rtl/>
        </w:rPr>
        <w:t>.</w:t>
      </w:r>
      <w:r>
        <w:rPr>
          <w:rStyle w:val="big-number"/>
          <w:rFonts w:cs="Miriam"/>
          <w:rtl/>
        </w:rPr>
        <w:tab/>
      </w:r>
      <w:r>
        <w:rPr>
          <w:rStyle w:val="default"/>
          <w:rFonts w:cs="FrankRuehl"/>
          <w:rtl/>
        </w:rPr>
        <w:t xml:space="preserve">הגזבר </w:t>
      </w:r>
      <w:r>
        <w:rPr>
          <w:rStyle w:val="default"/>
          <w:rFonts w:cs="FrankRuehl" w:hint="cs"/>
          <w:rtl/>
        </w:rPr>
        <w:t>יהיה אחראי לבטחונה של קופת העיר</w:t>
      </w:r>
      <w:r>
        <w:rPr>
          <w:rStyle w:val="default"/>
          <w:rFonts w:cs="FrankRuehl"/>
          <w:rtl/>
        </w:rPr>
        <w:t>יה.</w:t>
      </w:r>
    </w:p>
    <w:p w14:paraId="06F773B8" w14:textId="77777777" w:rsidR="0046493F" w:rsidRPr="00685FCC" w:rsidRDefault="0046493F" w:rsidP="0046493F">
      <w:pPr>
        <w:pStyle w:val="P00"/>
        <w:spacing w:before="0"/>
        <w:ind w:left="0" w:right="1134"/>
        <w:rPr>
          <w:rStyle w:val="default"/>
          <w:rFonts w:cs="FrankRuehl" w:hint="cs"/>
          <w:vanish/>
          <w:color w:val="FF0000"/>
          <w:sz w:val="20"/>
          <w:szCs w:val="20"/>
          <w:shd w:val="clear" w:color="auto" w:fill="FFFF99"/>
          <w:rtl/>
        </w:rPr>
      </w:pPr>
      <w:bookmarkStart w:id="371" w:name="Rov838"/>
      <w:r w:rsidRPr="00685FCC">
        <w:rPr>
          <w:rStyle w:val="default"/>
          <w:rFonts w:cs="FrankRuehl" w:hint="cs"/>
          <w:vanish/>
          <w:color w:val="FF0000"/>
          <w:sz w:val="20"/>
          <w:szCs w:val="20"/>
          <w:shd w:val="clear" w:color="auto" w:fill="FFFF99"/>
          <w:rtl/>
        </w:rPr>
        <w:t>מיום 1.1.2004</w:t>
      </w:r>
    </w:p>
    <w:p w14:paraId="5E1F18C8" w14:textId="77777777" w:rsidR="0046493F" w:rsidRPr="00685FCC" w:rsidRDefault="0046493F" w:rsidP="0046493F">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88</w:t>
      </w:r>
    </w:p>
    <w:p w14:paraId="6A06A0AC" w14:textId="77777777" w:rsidR="0046493F" w:rsidRPr="00685FCC" w:rsidRDefault="0046493F" w:rsidP="0046493F">
      <w:pPr>
        <w:pStyle w:val="P00"/>
        <w:spacing w:before="0"/>
        <w:ind w:left="0" w:right="1134"/>
        <w:rPr>
          <w:rStyle w:val="default"/>
          <w:rFonts w:cs="FrankRuehl" w:hint="cs"/>
          <w:vanish/>
          <w:sz w:val="20"/>
          <w:szCs w:val="20"/>
          <w:shd w:val="clear" w:color="auto" w:fill="FFFF99"/>
          <w:rtl/>
        </w:rPr>
      </w:pPr>
      <w:hyperlink r:id="rId575" w:history="1">
        <w:r w:rsidRPr="00685FCC">
          <w:rPr>
            <w:rStyle w:val="Hyperlink"/>
            <w:rFonts w:cs="FrankRuehl" w:hint="cs"/>
            <w:vanish/>
            <w:szCs w:val="20"/>
            <w:shd w:val="clear" w:color="auto" w:fill="FFFF99"/>
            <w:rtl/>
          </w:rPr>
          <w:t>ס"ח תשס"ד מס' 1920</w:t>
        </w:r>
      </w:hyperlink>
      <w:r w:rsidRPr="00685FCC">
        <w:rPr>
          <w:rFonts w:cs="FrankRuehl" w:hint="cs"/>
          <w:vanish/>
          <w:szCs w:val="20"/>
          <w:shd w:val="clear" w:color="auto" w:fill="FFFF99"/>
          <w:rtl/>
        </w:rPr>
        <w:t xml:space="preserve"> מיום 18.1.2004 עמ' 118 (</w:t>
      </w:r>
      <w:hyperlink r:id="rId576" w:history="1">
        <w:r w:rsidRPr="00685FCC">
          <w:rPr>
            <w:rStyle w:val="Hyperlink"/>
            <w:rFonts w:cs="FrankRuehl" w:hint="cs"/>
            <w:vanish/>
            <w:szCs w:val="20"/>
            <w:shd w:val="clear" w:color="auto" w:fill="FFFF99"/>
            <w:rtl/>
          </w:rPr>
          <w:t>ה"ח 64</w:t>
        </w:r>
      </w:hyperlink>
      <w:r w:rsidRPr="00685FCC">
        <w:rPr>
          <w:rFonts w:cs="FrankRuehl" w:hint="cs"/>
          <w:vanish/>
          <w:szCs w:val="20"/>
          <w:shd w:val="clear" w:color="auto" w:fill="FFFF99"/>
          <w:rtl/>
        </w:rPr>
        <w:t>)</w:t>
      </w:r>
    </w:p>
    <w:p w14:paraId="1B4ED588" w14:textId="77777777" w:rsidR="0046493F" w:rsidRPr="00F223E5" w:rsidRDefault="0046493F" w:rsidP="00F223E5">
      <w:pPr>
        <w:pStyle w:val="P00"/>
        <w:ind w:left="0" w:right="1134"/>
        <w:rPr>
          <w:rStyle w:val="default"/>
          <w:rFonts w:cs="FrankRuehl" w:hint="cs"/>
          <w:sz w:val="2"/>
          <w:szCs w:val="2"/>
          <w:rtl/>
        </w:rPr>
      </w:pPr>
      <w:r w:rsidRPr="00685FCC">
        <w:rPr>
          <w:rStyle w:val="big-number"/>
          <w:rFonts w:cs="FrankRuehl"/>
          <w:vanish/>
          <w:sz w:val="22"/>
          <w:szCs w:val="22"/>
          <w:shd w:val="clear" w:color="auto" w:fill="FFFF99"/>
          <w:rtl/>
        </w:rPr>
        <w:t>192</w:t>
      </w:r>
      <w:r w:rsidRPr="00685FCC">
        <w:rPr>
          <w:rStyle w:val="big-number"/>
          <w:rFonts w:cs="FrankRuehl" w:hint="cs"/>
          <w:vanish/>
          <w:sz w:val="22"/>
          <w:szCs w:val="22"/>
          <w:shd w:val="clear" w:color="auto" w:fill="FFFF99"/>
          <w:rtl/>
        </w:rPr>
        <w:t>.</w:t>
      </w:r>
      <w:r w:rsidRPr="00685FCC">
        <w:rPr>
          <w:rStyle w:val="big-number"/>
          <w:rFonts w:cs="FrankRuehl"/>
          <w:vanish/>
          <w:sz w:val="22"/>
          <w:szCs w:val="22"/>
          <w:shd w:val="clear" w:color="auto" w:fill="FFFF99"/>
          <w:rtl/>
        </w:rPr>
        <w:tab/>
      </w:r>
      <w:r w:rsidRPr="00685FCC">
        <w:rPr>
          <w:rStyle w:val="default"/>
          <w:rFonts w:cs="FrankRuehl"/>
          <w:vanish/>
          <w:sz w:val="22"/>
          <w:szCs w:val="22"/>
          <w:shd w:val="clear" w:color="auto" w:fill="FFFF99"/>
          <w:rtl/>
        </w:rPr>
        <w:t>הגזבר</w:t>
      </w:r>
      <w:r w:rsidRPr="00685FCC">
        <w:rPr>
          <w:rStyle w:val="default"/>
          <w:rFonts w:cs="FrankRuehl" w:hint="cs"/>
          <w:strike/>
          <w:vanish/>
          <w:sz w:val="22"/>
          <w:szCs w:val="22"/>
          <w:shd w:val="clear" w:color="auto" w:fill="FFFF99"/>
          <w:rtl/>
        </w:rPr>
        <w:t>, ובאין גזבר – פקיד שימונה במיוחד על ידי המועצה,</w:t>
      </w:r>
      <w:r w:rsidRPr="00685FCC">
        <w:rPr>
          <w:rStyle w:val="default"/>
          <w:rFonts w:cs="FrankRuehl"/>
          <w:vanish/>
          <w:sz w:val="22"/>
          <w:szCs w:val="22"/>
          <w:shd w:val="clear" w:color="auto" w:fill="FFFF99"/>
          <w:rtl/>
        </w:rPr>
        <w:t xml:space="preserve"> </w:t>
      </w:r>
      <w:r w:rsidRPr="00685FCC">
        <w:rPr>
          <w:rStyle w:val="default"/>
          <w:rFonts w:cs="FrankRuehl" w:hint="cs"/>
          <w:vanish/>
          <w:sz w:val="22"/>
          <w:szCs w:val="22"/>
          <w:shd w:val="clear" w:color="auto" w:fill="FFFF99"/>
          <w:rtl/>
        </w:rPr>
        <w:t>יהיה אחראי לבטחונה של קופת העיר</w:t>
      </w:r>
      <w:r w:rsidRPr="00685FCC">
        <w:rPr>
          <w:rStyle w:val="default"/>
          <w:rFonts w:cs="FrankRuehl"/>
          <w:vanish/>
          <w:sz w:val="22"/>
          <w:szCs w:val="22"/>
          <w:shd w:val="clear" w:color="auto" w:fill="FFFF99"/>
          <w:rtl/>
        </w:rPr>
        <w:t>יה.</w:t>
      </w:r>
      <w:bookmarkEnd w:id="371"/>
    </w:p>
    <w:p w14:paraId="3A627D3A" w14:textId="77777777" w:rsidR="009F2325" w:rsidRPr="00F223E5" w:rsidRDefault="009F2325" w:rsidP="00F223E5">
      <w:pPr>
        <w:pStyle w:val="P00"/>
        <w:spacing w:before="72"/>
        <w:ind w:left="0" w:right="1134"/>
        <w:rPr>
          <w:rStyle w:val="default"/>
          <w:rFonts w:cs="FrankRuehl" w:hint="cs"/>
          <w:rtl/>
        </w:rPr>
      </w:pPr>
    </w:p>
    <w:p w14:paraId="6F6AE419" w14:textId="77777777" w:rsidR="00A9038F" w:rsidRDefault="00A9038F" w:rsidP="006D2147">
      <w:pPr>
        <w:pStyle w:val="P00"/>
        <w:spacing w:before="72"/>
        <w:ind w:left="0" w:right="1134"/>
        <w:rPr>
          <w:rStyle w:val="default"/>
          <w:rFonts w:cs="FrankRuehl"/>
          <w:rtl/>
        </w:rPr>
      </w:pPr>
      <w:bookmarkStart w:id="372" w:name="Seif89"/>
      <w:bookmarkEnd w:id="372"/>
      <w:r>
        <w:rPr>
          <w:lang w:val="he-IL"/>
        </w:rPr>
        <w:pict w14:anchorId="47486FF3">
          <v:rect id="_x0000_s2224" style="position:absolute;left:0;text-align:left;margin-left:464.5pt;margin-top:8.05pt;width:75.05pt;height:22.4pt;z-index:251433472" o:allowincell="f" filled="f" stroked="f" strokecolor="lime" strokeweight=".25pt">
            <v:textbox style="mso-next-textbox:#_x0000_s2224" inset="0,0,0,0">
              <w:txbxContent>
                <w:p w14:paraId="4C2E8129" w14:textId="77777777" w:rsidR="00D44C95" w:rsidRDefault="00D44C95" w:rsidP="002E324D">
                  <w:pPr>
                    <w:spacing w:line="160" w:lineRule="exact"/>
                    <w:jc w:val="left"/>
                    <w:rPr>
                      <w:rFonts w:cs="Miriam"/>
                      <w:noProof/>
                      <w:sz w:val="18"/>
                      <w:szCs w:val="18"/>
                      <w:rtl/>
                    </w:rPr>
                  </w:pPr>
                  <w:r>
                    <w:rPr>
                      <w:rFonts w:cs="Miriam"/>
                      <w:sz w:val="18"/>
                      <w:szCs w:val="18"/>
                      <w:rtl/>
                    </w:rPr>
                    <w:t>בטחונה ש</w:t>
                  </w:r>
                  <w:r>
                    <w:rPr>
                      <w:rFonts w:cs="Miriam" w:hint="cs"/>
                      <w:sz w:val="18"/>
                      <w:szCs w:val="18"/>
                      <w:rtl/>
                    </w:rPr>
                    <w:t xml:space="preserve">ל </w:t>
                  </w:r>
                  <w:r>
                    <w:rPr>
                      <w:rFonts w:cs="Miriam"/>
                      <w:sz w:val="18"/>
                      <w:szCs w:val="18"/>
                      <w:rtl/>
                    </w:rPr>
                    <w:t>קופת העי</w:t>
                  </w:r>
                  <w:r>
                    <w:rPr>
                      <w:rFonts w:cs="Miriam" w:hint="cs"/>
                      <w:sz w:val="18"/>
                      <w:szCs w:val="18"/>
                      <w:rtl/>
                    </w:rPr>
                    <w:t>ריה</w:t>
                  </w:r>
                </w:p>
              </w:txbxContent>
            </v:textbox>
            <w10:anchorlock/>
          </v:rect>
        </w:pict>
      </w:r>
      <w:r>
        <w:rPr>
          <w:rStyle w:val="big-number"/>
          <w:rFonts w:cs="Miriam"/>
          <w:rtl/>
        </w:rPr>
        <w:t>193</w:t>
      </w:r>
      <w:r w:rsidR="006D2147">
        <w:rPr>
          <w:rStyle w:val="big-number"/>
          <w:rFonts w:cs="Miriam" w:hint="cs"/>
          <w:rtl/>
        </w:rPr>
        <w:t>.</w:t>
      </w:r>
      <w:r>
        <w:rPr>
          <w:rStyle w:val="big-number"/>
          <w:rFonts w:cs="Miriam"/>
          <w:rtl/>
        </w:rPr>
        <w:tab/>
      </w:r>
      <w:r>
        <w:rPr>
          <w:rStyle w:val="default"/>
          <w:rFonts w:cs="FrankRuehl"/>
          <w:rtl/>
        </w:rPr>
        <w:t>כל הכספי</w:t>
      </w:r>
      <w:r>
        <w:rPr>
          <w:rStyle w:val="default"/>
          <w:rFonts w:cs="FrankRuehl" w:hint="cs"/>
          <w:rtl/>
        </w:rPr>
        <w:t>ם השייכים לקופת העיריה, או המתקבלים בשבילה ועל חשבונה ישולמו מיד לחשבון העיריה בבנק שהמועצה תקבע באישורו של הממונה, אלא שיכול</w:t>
      </w:r>
      <w:r>
        <w:rPr>
          <w:rStyle w:val="default"/>
          <w:rFonts w:cs="FrankRuehl"/>
          <w:rtl/>
        </w:rPr>
        <w:t xml:space="preserve">ה </w:t>
      </w:r>
      <w:r>
        <w:rPr>
          <w:rStyle w:val="default"/>
          <w:rFonts w:cs="FrankRuehl" w:hint="cs"/>
          <w:rtl/>
        </w:rPr>
        <w:t>היא להרשות לגזבר לעכב תחת ידו סכום כדי הוצאותיה היומיות של העיריה; באין בנק בת</w:t>
      </w:r>
      <w:r>
        <w:rPr>
          <w:rStyle w:val="default"/>
          <w:rFonts w:cs="FrankRuehl"/>
          <w:rtl/>
        </w:rPr>
        <w:t>ח</w:t>
      </w:r>
      <w:r>
        <w:rPr>
          <w:rStyle w:val="default"/>
          <w:rFonts w:cs="FrankRuehl" w:hint="cs"/>
          <w:rtl/>
        </w:rPr>
        <w:t>ו</w:t>
      </w:r>
      <w:r>
        <w:rPr>
          <w:rStyle w:val="default"/>
          <w:rFonts w:cs="FrankRuehl"/>
          <w:rtl/>
        </w:rPr>
        <w:t>ם</w:t>
      </w:r>
      <w:r>
        <w:rPr>
          <w:rStyle w:val="default"/>
          <w:rFonts w:cs="FrankRuehl" w:hint="cs"/>
          <w:rtl/>
        </w:rPr>
        <w:t xml:space="preserve"> הע</w:t>
      </w:r>
      <w:r>
        <w:rPr>
          <w:rStyle w:val="default"/>
          <w:rFonts w:cs="FrankRuehl"/>
          <w:rtl/>
        </w:rPr>
        <w:t>יריה תוב</w:t>
      </w:r>
      <w:r>
        <w:rPr>
          <w:rStyle w:val="default"/>
          <w:rFonts w:cs="FrankRuehl" w:hint="cs"/>
          <w:rtl/>
        </w:rPr>
        <w:t>טח שמירת הכספים לפי כללים שתקבע לענין זה המועצה באישורו של הממונה.</w:t>
      </w:r>
    </w:p>
    <w:p w14:paraId="72BD7E9A" w14:textId="77777777" w:rsidR="00A9038F" w:rsidRDefault="00A9038F" w:rsidP="006D2147">
      <w:pPr>
        <w:pStyle w:val="P00"/>
        <w:spacing w:before="72"/>
        <w:ind w:left="0" w:right="1134"/>
        <w:rPr>
          <w:rStyle w:val="default"/>
          <w:rFonts w:cs="FrankRuehl"/>
          <w:rtl/>
        </w:rPr>
      </w:pPr>
      <w:bookmarkStart w:id="373" w:name="Seif90"/>
      <w:bookmarkEnd w:id="373"/>
      <w:r>
        <w:rPr>
          <w:lang w:val="he-IL"/>
        </w:rPr>
        <w:pict w14:anchorId="40FB8549">
          <v:rect id="_x0000_s2225" style="position:absolute;left:0;text-align:left;margin-left:464.5pt;margin-top:8.05pt;width:75.05pt;height:23.3pt;z-index:251434496" o:allowincell="f" filled="f" stroked="f" strokecolor="lime" strokeweight=".25pt">
            <v:textbox style="mso-next-textbox:#_x0000_s2225" inset="0,0,0,0">
              <w:txbxContent>
                <w:p w14:paraId="28584366" w14:textId="77777777" w:rsidR="00D44C95" w:rsidRDefault="00D44C95" w:rsidP="002E324D">
                  <w:pPr>
                    <w:spacing w:line="160" w:lineRule="exact"/>
                    <w:jc w:val="left"/>
                    <w:rPr>
                      <w:rFonts w:cs="Miriam"/>
                      <w:noProof/>
                      <w:sz w:val="18"/>
                      <w:szCs w:val="18"/>
                      <w:rtl/>
                    </w:rPr>
                  </w:pPr>
                  <w:r>
                    <w:rPr>
                      <w:rFonts w:cs="Miriam"/>
                      <w:sz w:val="18"/>
                      <w:szCs w:val="18"/>
                      <w:rtl/>
                    </w:rPr>
                    <w:t>השקעות מ</w:t>
                  </w:r>
                  <w:r>
                    <w:rPr>
                      <w:rFonts w:cs="Miriam" w:hint="cs"/>
                      <w:sz w:val="18"/>
                      <w:szCs w:val="18"/>
                      <w:rtl/>
                    </w:rPr>
                    <w:t xml:space="preserve">קופת </w:t>
                  </w:r>
                  <w:r>
                    <w:rPr>
                      <w:rFonts w:cs="Miriam"/>
                      <w:sz w:val="18"/>
                      <w:szCs w:val="18"/>
                      <w:rtl/>
                    </w:rPr>
                    <w:t>העיריה</w:t>
                  </w:r>
                </w:p>
              </w:txbxContent>
            </v:textbox>
            <w10:anchorlock/>
          </v:rect>
        </w:pict>
      </w:r>
      <w:r>
        <w:rPr>
          <w:rStyle w:val="big-number"/>
          <w:rFonts w:cs="Miriam"/>
          <w:rtl/>
        </w:rPr>
        <w:t>194</w:t>
      </w:r>
      <w:r w:rsidR="006D2147">
        <w:rPr>
          <w:rStyle w:val="big-number"/>
          <w:rFonts w:cs="Miriam" w:hint="cs"/>
          <w:rtl/>
        </w:rPr>
        <w:t>.</w:t>
      </w:r>
      <w:r>
        <w:rPr>
          <w:rStyle w:val="big-number"/>
          <w:rFonts w:cs="Miriam"/>
          <w:rtl/>
        </w:rPr>
        <w:tab/>
      </w:r>
      <w:r>
        <w:rPr>
          <w:rStyle w:val="default"/>
          <w:rFonts w:cs="FrankRuehl"/>
          <w:rtl/>
        </w:rPr>
        <w:t>כ</w:t>
      </w:r>
      <w:r>
        <w:rPr>
          <w:rStyle w:val="default"/>
          <w:rFonts w:cs="FrankRuehl" w:hint="cs"/>
          <w:rtl/>
        </w:rPr>
        <w:t>ספים</w:t>
      </w:r>
      <w:r>
        <w:rPr>
          <w:rStyle w:val="default"/>
          <w:rFonts w:cs="FrankRuehl"/>
          <w:rtl/>
        </w:rPr>
        <w:t xml:space="preserve"> שב</w:t>
      </w:r>
      <w:r>
        <w:rPr>
          <w:rStyle w:val="default"/>
          <w:rFonts w:cs="FrankRuehl" w:hint="cs"/>
          <w:rtl/>
        </w:rPr>
        <w:t>קופת העיריה מותר להש</w:t>
      </w:r>
      <w:r>
        <w:rPr>
          <w:rStyle w:val="default"/>
          <w:rFonts w:cs="FrankRuehl"/>
          <w:rtl/>
        </w:rPr>
        <w:t>ק</w:t>
      </w:r>
      <w:r>
        <w:rPr>
          <w:rStyle w:val="default"/>
          <w:rFonts w:cs="FrankRuehl" w:hint="cs"/>
          <w:rtl/>
        </w:rPr>
        <w:t>י</w:t>
      </w:r>
      <w:r>
        <w:rPr>
          <w:rStyle w:val="default"/>
          <w:rFonts w:cs="FrankRuehl"/>
          <w:rtl/>
        </w:rPr>
        <w:t>ע</w:t>
      </w:r>
      <w:r>
        <w:rPr>
          <w:rStyle w:val="default"/>
          <w:rFonts w:cs="FrankRuehl" w:hint="cs"/>
          <w:rtl/>
        </w:rPr>
        <w:t>ם</w:t>
      </w:r>
      <w:r>
        <w:rPr>
          <w:rStyle w:val="default"/>
          <w:rFonts w:cs="FrankRuehl"/>
          <w:rtl/>
        </w:rPr>
        <w:t xml:space="preserve"> </w:t>
      </w:r>
      <w:r>
        <w:rPr>
          <w:rStyle w:val="default"/>
          <w:rFonts w:cs="FrankRuehl" w:hint="cs"/>
          <w:rtl/>
        </w:rPr>
        <w:t>ב</w:t>
      </w:r>
      <w:r>
        <w:rPr>
          <w:rStyle w:val="default"/>
          <w:rFonts w:cs="FrankRuehl"/>
          <w:rtl/>
        </w:rPr>
        <w:t>ד</w:t>
      </w:r>
      <w:r>
        <w:rPr>
          <w:rStyle w:val="default"/>
          <w:rFonts w:cs="FrankRuehl" w:hint="cs"/>
          <w:rtl/>
        </w:rPr>
        <w:t>רך שתחליט עליה המועצה באישורו של השר.</w:t>
      </w:r>
    </w:p>
    <w:p w14:paraId="6AAECCF5" w14:textId="77777777" w:rsidR="00A9038F" w:rsidRDefault="00A9038F">
      <w:pPr>
        <w:pStyle w:val="header-2"/>
        <w:ind w:left="0" w:right="1134"/>
        <w:outlineLvl w:val="0"/>
        <w:rPr>
          <w:rFonts w:cs="Miriam"/>
          <w:rtl/>
        </w:rPr>
      </w:pPr>
      <w:bookmarkStart w:id="374" w:name="hed211"/>
      <w:bookmarkEnd w:id="374"/>
      <w:r>
        <w:rPr>
          <w:rFonts w:cs="Miriam"/>
          <w:rtl/>
        </w:rPr>
        <w:t>סימן ב': ח</w:t>
      </w:r>
      <w:r>
        <w:rPr>
          <w:rFonts w:cs="Miriam" w:hint="cs"/>
          <w:rtl/>
        </w:rPr>
        <w:t>וזים ומכרזים</w:t>
      </w:r>
    </w:p>
    <w:p w14:paraId="4EF9CC50" w14:textId="77777777" w:rsidR="00A9038F" w:rsidRDefault="00A9038F" w:rsidP="006D2147">
      <w:pPr>
        <w:pStyle w:val="P00"/>
        <w:spacing w:before="72"/>
        <w:ind w:left="0" w:right="1134"/>
        <w:rPr>
          <w:rStyle w:val="default"/>
          <w:rFonts w:cs="FrankRuehl" w:hint="cs"/>
          <w:rtl/>
        </w:rPr>
      </w:pPr>
      <w:bookmarkStart w:id="375" w:name="Seif91"/>
      <w:bookmarkEnd w:id="375"/>
      <w:r>
        <w:rPr>
          <w:lang w:val="he-IL"/>
        </w:rPr>
        <w:pict w14:anchorId="0C350A5A">
          <v:rect id="_x0000_s2226" style="position:absolute;left:0;text-align:left;margin-left:464.5pt;margin-top:8.05pt;width:75.05pt;height:41pt;z-index:251435520" o:allowincell="f" filled="f" stroked="f" strokecolor="lime" strokeweight=".25pt">
            <v:textbox style="mso-next-textbox:#_x0000_s2226" inset="0,0,0,0">
              <w:txbxContent>
                <w:p w14:paraId="75709546" w14:textId="77777777" w:rsidR="00D44C95" w:rsidRDefault="00D44C95" w:rsidP="002E324D">
                  <w:pPr>
                    <w:spacing w:line="160" w:lineRule="exact"/>
                    <w:jc w:val="left"/>
                    <w:rPr>
                      <w:rFonts w:cs="Miriam"/>
                      <w:noProof/>
                      <w:sz w:val="18"/>
                      <w:szCs w:val="18"/>
                      <w:rtl/>
                    </w:rPr>
                  </w:pPr>
                  <w:r>
                    <w:rPr>
                      <w:rFonts w:cs="Miriam"/>
                      <w:sz w:val="18"/>
                      <w:szCs w:val="18"/>
                      <w:rtl/>
                    </w:rPr>
                    <w:t>חתימת חו</w:t>
                  </w:r>
                  <w:r>
                    <w:rPr>
                      <w:rFonts w:cs="Miriam" w:hint="cs"/>
                      <w:sz w:val="18"/>
                      <w:szCs w:val="18"/>
                      <w:rtl/>
                    </w:rPr>
                    <w:t xml:space="preserve">זים </w:t>
                  </w:r>
                  <w:r>
                    <w:rPr>
                      <w:rFonts w:cs="Miriam"/>
                      <w:sz w:val="18"/>
                      <w:szCs w:val="18"/>
                      <w:rtl/>
                    </w:rPr>
                    <w:t>בשם העיר</w:t>
                  </w:r>
                  <w:r>
                    <w:rPr>
                      <w:rFonts w:cs="Miriam" w:hint="cs"/>
                      <w:sz w:val="18"/>
                      <w:szCs w:val="18"/>
                      <w:rtl/>
                    </w:rPr>
                    <w:t>יה</w:t>
                  </w:r>
                </w:p>
                <w:p w14:paraId="7B1B987C" w14:textId="77777777" w:rsidR="00D44C95" w:rsidRDefault="00D44C95" w:rsidP="00F223E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24)</w:t>
                  </w:r>
                  <w:r>
                    <w:rPr>
                      <w:rFonts w:cs="Miriam" w:hint="cs"/>
                      <w:sz w:val="18"/>
                      <w:szCs w:val="18"/>
                      <w:rtl/>
                    </w:rPr>
                    <w:t xml:space="preserve"> </w:t>
                  </w:r>
                  <w:r>
                    <w:rPr>
                      <w:rFonts w:cs="Miriam"/>
                      <w:sz w:val="18"/>
                      <w:szCs w:val="18"/>
                      <w:rtl/>
                    </w:rPr>
                    <w:t>תשל"ט</w:t>
                  </w:r>
                  <w:r>
                    <w:rPr>
                      <w:rFonts w:cs="Miriam" w:hint="cs"/>
                      <w:sz w:val="18"/>
                      <w:szCs w:val="18"/>
                      <w:rtl/>
                    </w:rPr>
                    <w:t>-</w:t>
                  </w:r>
                  <w:r>
                    <w:rPr>
                      <w:rFonts w:cs="Miriam"/>
                      <w:sz w:val="18"/>
                      <w:szCs w:val="18"/>
                      <w:rtl/>
                    </w:rPr>
                    <w:t>1978</w:t>
                  </w:r>
                </w:p>
              </w:txbxContent>
            </v:textbox>
            <w10:anchorlock/>
          </v:rect>
        </w:pict>
      </w:r>
      <w:r>
        <w:rPr>
          <w:rStyle w:val="big-number"/>
          <w:rFonts w:cs="Miriam"/>
          <w:rtl/>
        </w:rPr>
        <w:t>195</w:t>
      </w:r>
      <w:r w:rsidR="006D2147">
        <w:rPr>
          <w:rStyle w:val="big-number"/>
          <w:rFonts w:cs="Miriam" w:hint="cs"/>
          <w:rtl/>
        </w:rPr>
        <w:t>.</w:t>
      </w:r>
      <w:r>
        <w:rPr>
          <w:rStyle w:val="big-number"/>
          <w:rFonts w:cs="Miriam"/>
          <w:rtl/>
        </w:rPr>
        <w:tab/>
      </w:r>
      <w:r>
        <w:rPr>
          <w:rStyle w:val="default"/>
          <w:rFonts w:cs="FrankRuehl"/>
          <w:rtl/>
        </w:rPr>
        <w:t>(א)</w:t>
      </w:r>
      <w:r>
        <w:rPr>
          <w:rStyle w:val="default"/>
          <w:rFonts w:cs="FrankRuehl"/>
          <w:rtl/>
        </w:rPr>
        <w:tab/>
        <w:t>ראש העי</w:t>
      </w:r>
      <w:r>
        <w:rPr>
          <w:rStyle w:val="default"/>
          <w:rFonts w:cs="FrankRuehl" w:hint="cs"/>
          <w:rtl/>
        </w:rPr>
        <w:t>ריה רשאי, על פי החלטת המועצה, להתקשר בחוזה בשם העיריה, והוא רש</w:t>
      </w:r>
      <w:r>
        <w:rPr>
          <w:rStyle w:val="default"/>
          <w:rFonts w:cs="FrankRuehl"/>
          <w:rtl/>
        </w:rPr>
        <w:t>אי לעשות</w:t>
      </w:r>
      <w:r>
        <w:rPr>
          <w:rStyle w:val="default"/>
          <w:rFonts w:cs="FrankRuehl" w:hint="cs"/>
          <w:rtl/>
        </w:rPr>
        <w:t xml:space="preserve"> כן גם ללא החלטת </w:t>
      </w:r>
      <w:r>
        <w:rPr>
          <w:rStyle w:val="default"/>
          <w:rFonts w:cs="FrankRuehl"/>
          <w:rtl/>
        </w:rPr>
        <w:t>המ</w:t>
      </w:r>
      <w:r>
        <w:rPr>
          <w:rStyle w:val="default"/>
          <w:rFonts w:cs="FrankRuehl" w:hint="cs"/>
          <w:rtl/>
        </w:rPr>
        <w:t>וע</w:t>
      </w:r>
      <w:r>
        <w:rPr>
          <w:rStyle w:val="default"/>
          <w:rFonts w:cs="FrankRuehl"/>
          <w:rtl/>
        </w:rPr>
        <w:t>צה</w:t>
      </w:r>
      <w:r>
        <w:rPr>
          <w:rStyle w:val="default"/>
          <w:rFonts w:cs="FrankRuehl" w:hint="cs"/>
          <w:rtl/>
        </w:rPr>
        <w:t xml:space="preserve"> אם לכל הוצאה כספית הכרוכה בחוזה ניתנה הקצבה מתאימה בתקציב המאושר.</w:t>
      </w:r>
    </w:p>
    <w:p w14:paraId="601FF5D2" w14:textId="77777777" w:rsidR="00CE5914" w:rsidRPr="00685FCC" w:rsidRDefault="00CE5914" w:rsidP="00CE5914">
      <w:pPr>
        <w:pStyle w:val="P00"/>
        <w:spacing w:before="0"/>
        <w:ind w:left="0" w:right="1134"/>
        <w:rPr>
          <w:rStyle w:val="default"/>
          <w:rFonts w:cs="FrankRuehl" w:hint="cs"/>
          <w:vanish/>
          <w:color w:val="FF0000"/>
          <w:sz w:val="20"/>
          <w:szCs w:val="20"/>
          <w:shd w:val="clear" w:color="auto" w:fill="FFFF99"/>
          <w:rtl/>
        </w:rPr>
      </w:pPr>
      <w:bookmarkStart w:id="376" w:name="Rov668"/>
      <w:r w:rsidRPr="00685FCC">
        <w:rPr>
          <w:rStyle w:val="default"/>
          <w:rFonts w:cs="FrankRuehl" w:hint="cs"/>
          <w:vanish/>
          <w:color w:val="FF0000"/>
          <w:sz w:val="20"/>
          <w:szCs w:val="20"/>
          <w:shd w:val="clear" w:color="auto" w:fill="FFFF99"/>
          <w:rtl/>
        </w:rPr>
        <w:t>מיום 10.11.1978</w:t>
      </w:r>
    </w:p>
    <w:p w14:paraId="4526748C" w14:textId="77777777" w:rsidR="00CE5914" w:rsidRPr="00685FCC" w:rsidRDefault="00CE5914" w:rsidP="00CE5914">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24</w:t>
      </w:r>
    </w:p>
    <w:p w14:paraId="6F51F0FA" w14:textId="77777777" w:rsidR="00CE5914" w:rsidRPr="00685FCC" w:rsidRDefault="00CE5914" w:rsidP="00CE5914">
      <w:pPr>
        <w:pStyle w:val="P00"/>
        <w:spacing w:before="0"/>
        <w:ind w:left="0" w:right="1134"/>
        <w:rPr>
          <w:rFonts w:cs="FrankRuehl" w:hint="cs"/>
          <w:vanish/>
          <w:szCs w:val="20"/>
          <w:shd w:val="clear" w:color="auto" w:fill="FFFF99"/>
          <w:rtl/>
        </w:rPr>
      </w:pPr>
      <w:hyperlink r:id="rId577" w:history="1">
        <w:r w:rsidRPr="00685FCC">
          <w:rPr>
            <w:rStyle w:val="Hyperlink"/>
            <w:rFonts w:cs="FrankRuehl" w:hint="cs"/>
            <w:vanish/>
            <w:szCs w:val="20"/>
            <w:shd w:val="clear" w:color="auto" w:fill="FFFF99"/>
            <w:rtl/>
          </w:rPr>
          <w:t>ס"ח תשל"ט מס' 914</w:t>
        </w:r>
      </w:hyperlink>
      <w:r w:rsidRPr="00685FCC">
        <w:rPr>
          <w:rFonts w:cs="FrankRuehl" w:hint="cs"/>
          <w:vanish/>
          <w:szCs w:val="20"/>
          <w:shd w:val="clear" w:color="auto" w:fill="FFFF99"/>
          <w:rtl/>
        </w:rPr>
        <w:t xml:space="preserve"> מיום 10.11.1978 עמ' 10 (</w:t>
      </w:r>
      <w:hyperlink r:id="rId578" w:history="1">
        <w:r w:rsidRPr="00685FCC">
          <w:rPr>
            <w:rStyle w:val="Hyperlink"/>
            <w:rFonts w:cs="FrankRuehl" w:hint="cs"/>
            <w:vanish/>
            <w:szCs w:val="20"/>
            <w:shd w:val="clear" w:color="auto" w:fill="FFFF99"/>
            <w:rtl/>
          </w:rPr>
          <w:t>ה"ח 1369</w:t>
        </w:r>
      </w:hyperlink>
      <w:r w:rsidRPr="00685FCC">
        <w:rPr>
          <w:rFonts w:cs="FrankRuehl" w:hint="cs"/>
          <w:vanish/>
          <w:szCs w:val="20"/>
          <w:shd w:val="clear" w:color="auto" w:fill="FFFF99"/>
          <w:rtl/>
        </w:rPr>
        <w:t>)</w:t>
      </w:r>
    </w:p>
    <w:p w14:paraId="3596AA05" w14:textId="77777777" w:rsidR="00CE5914" w:rsidRPr="00685FCC" w:rsidRDefault="00CE5914" w:rsidP="00CE5914">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 195</w:t>
      </w:r>
    </w:p>
    <w:p w14:paraId="70055DC0" w14:textId="77777777" w:rsidR="00CE5914" w:rsidRPr="00685FCC" w:rsidRDefault="00CE5914" w:rsidP="00CE5914">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18EA8A16" w14:textId="77777777" w:rsidR="00CE5914" w:rsidRPr="00685FCC" w:rsidRDefault="00CE5914" w:rsidP="00CE5914">
      <w:pPr>
        <w:pStyle w:val="P00"/>
        <w:spacing w:before="0"/>
        <w:ind w:left="0"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195.</w:t>
      </w:r>
      <w:r w:rsidRPr="00685FCC">
        <w:rPr>
          <w:rStyle w:val="default"/>
          <w:rFonts w:cs="FrankRuehl" w:hint="cs"/>
          <w:strike/>
          <w:vanish/>
          <w:sz w:val="22"/>
          <w:szCs w:val="22"/>
          <w:shd w:val="clear" w:color="auto" w:fill="FFFF99"/>
          <w:rtl/>
        </w:rPr>
        <w:tab/>
        <w:t>(א)</w:t>
      </w:r>
      <w:r w:rsidRPr="00685FCC">
        <w:rPr>
          <w:rStyle w:val="default"/>
          <w:rFonts w:cs="FrankRuehl" w:hint="cs"/>
          <w:strike/>
          <w:vanish/>
          <w:sz w:val="22"/>
          <w:szCs w:val="22"/>
          <w:shd w:val="clear" w:color="auto" w:fill="FFFF99"/>
          <w:rtl/>
        </w:rPr>
        <w:tab/>
        <w:t>ראש העיריה רשאי, על פי החלטת המועצה, להתקשר בחוזה בשם העיריה והוא רשאי לעשות כן גם ללא החלטת המועצה, אם נתמלאו תנאים אלה:</w:t>
      </w:r>
    </w:p>
    <w:p w14:paraId="78C020DE" w14:textId="77777777" w:rsidR="00CE5914" w:rsidRPr="00685FCC" w:rsidRDefault="00CE5914" w:rsidP="00CE5914">
      <w:pPr>
        <w:pStyle w:val="P00"/>
        <w:spacing w:before="0"/>
        <w:ind w:left="1021"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(1)</w:t>
      </w:r>
      <w:r w:rsidRPr="00685FCC">
        <w:rPr>
          <w:rStyle w:val="default"/>
          <w:rFonts w:cs="FrankRuehl" w:hint="cs"/>
          <w:strike/>
          <w:vanish/>
          <w:sz w:val="22"/>
          <w:szCs w:val="22"/>
          <w:shd w:val="clear" w:color="auto" w:fill="FFFF99"/>
          <w:rtl/>
        </w:rPr>
        <w:tab/>
        <w:t xml:space="preserve">לכל הוצאה כספית הכרוכה בחוזה ניתנת הקצבה מתאימה בתקציב </w:t>
      </w:r>
      <w:r w:rsidR="00051ACB" w:rsidRPr="00685FCC">
        <w:rPr>
          <w:rStyle w:val="default"/>
          <w:rFonts w:cs="FrankRuehl" w:hint="cs"/>
          <w:strike/>
          <w:vanish/>
          <w:sz w:val="22"/>
          <w:szCs w:val="22"/>
          <w:shd w:val="clear" w:color="auto" w:fill="FFFF99"/>
          <w:rtl/>
        </w:rPr>
        <w:t>ה</w:t>
      </w:r>
      <w:r w:rsidRPr="00685FCC">
        <w:rPr>
          <w:rStyle w:val="default"/>
          <w:rFonts w:cs="FrankRuehl" w:hint="cs"/>
          <w:strike/>
          <w:vanish/>
          <w:sz w:val="22"/>
          <w:szCs w:val="22"/>
          <w:shd w:val="clear" w:color="auto" w:fill="FFFF99"/>
          <w:rtl/>
        </w:rPr>
        <w:t>מאושר</w:t>
      </w:r>
      <w:r w:rsidRPr="00685FCC">
        <w:rPr>
          <w:rStyle w:val="default"/>
          <w:rFonts w:cs="FrankRuehl" w:hint="cs"/>
          <w:strike/>
          <w:vanish/>
          <w:shd w:val="clear" w:color="auto" w:fill="FFFF99"/>
          <w:rtl/>
        </w:rPr>
        <w:t>;</w:t>
      </w:r>
    </w:p>
    <w:p w14:paraId="7DB9CB4C" w14:textId="77777777" w:rsidR="00CE5914" w:rsidRPr="00685FCC" w:rsidRDefault="00CE5914" w:rsidP="00CE5914">
      <w:pPr>
        <w:pStyle w:val="P00"/>
        <w:spacing w:before="0"/>
        <w:ind w:left="1021"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(2)</w:t>
      </w:r>
      <w:r w:rsidRPr="00685FCC">
        <w:rPr>
          <w:rStyle w:val="default"/>
          <w:rFonts w:cs="FrankRuehl" w:hint="cs"/>
          <w:strike/>
          <w:vanish/>
          <w:sz w:val="22"/>
          <w:szCs w:val="22"/>
          <w:shd w:val="clear" w:color="auto" w:fill="FFFF99"/>
          <w:rtl/>
        </w:rPr>
        <w:tab/>
        <w:t>תנאי החוזה אינם בסתירה לכללים שקבע השר לענין זה בתקנות, ובמידה שלא קבע אותם השר כאמור – לכללים שקבעה המועצה לענין זה, בדרך כלל או לענין חוזים מיוחדים</w:t>
      </w:r>
      <w:r w:rsidRPr="00685FCC">
        <w:rPr>
          <w:rStyle w:val="default"/>
          <w:rFonts w:cs="FrankRuehl" w:hint="cs"/>
          <w:strike/>
          <w:vanish/>
          <w:shd w:val="clear" w:color="auto" w:fill="FFFF99"/>
          <w:rtl/>
        </w:rPr>
        <w:t>;</w:t>
      </w:r>
    </w:p>
    <w:p w14:paraId="5BB91D1E" w14:textId="77777777" w:rsidR="00CE5914" w:rsidRPr="00685FCC" w:rsidRDefault="00CE5914" w:rsidP="00CE5914">
      <w:pPr>
        <w:pStyle w:val="P00"/>
        <w:spacing w:before="0"/>
        <w:ind w:left="1021"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(3)</w:t>
      </w:r>
      <w:r w:rsidRPr="00685FCC">
        <w:rPr>
          <w:rStyle w:val="default"/>
          <w:rFonts w:cs="FrankRuehl" w:hint="cs"/>
          <w:strike/>
          <w:vanish/>
          <w:sz w:val="22"/>
          <w:szCs w:val="22"/>
          <w:shd w:val="clear" w:color="auto" w:fill="FFFF99"/>
          <w:rtl/>
        </w:rPr>
        <w:tab/>
        <w:t>ההוצאה הכספית הכרוכה בחוזה לא עלתה על סכום שקבעה המועצה באישור השר, לענין זה.</w:t>
      </w:r>
    </w:p>
    <w:p w14:paraId="679EE123" w14:textId="77777777" w:rsidR="00CE5914" w:rsidRPr="00685FCC" w:rsidRDefault="00CE5914" w:rsidP="00051ACB">
      <w:pPr>
        <w:pStyle w:val="P00"/>
        <w:spacing w:before="0"/>
        <w:ind w:left="0" w:right="1134"/>
        <w:rPr>
          <w:rStyle w:val="default"/>
          <w:rFonts w:cs="FrankRuehl" w:hint="cs"/>
          <w:strike/>
          <w:vanish/>
          <w:sz w:val="22"/>
          <w:szCs w:val="22"/>
          <w:shd w:val="clear" w:color="auto" w:fill="FFFF99"/>
          <w:rtl/>
        </w:rPr>
      </w:pP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(ב)</w:t>
      </w:r>
      <w:r w:rsidRPr="00685FCC">
        <w:rPr>
          <w:rStyle w:val="default"/>
          <w:rFonts w:cs="FrankRuehl" w:hint="cs"/>
          <w:strike/>
          <w:vanish/>
          <w:sz w:val="22"/>
          <w:szCs w:val="22"/>
          <w:shd w:val="clear" w:color="auto" w:fill="FFFF99"/>
          <w:rtl/>
        </w:rPr>
        <w:tab/>
        <w:t>האמור בסעיף קטן (א) אינו גורע מהוראות הסעיפים 190, 196 ו</w:t>
      </w:r>
      <w:r w:rsidR="00051ACB" w:rsidRPr="00685FCC">
        <w:rPr>
          <w:rStyle w:val="default"/>
          <w:rFonts w:cs="FrankRuehl" w:hint="cs"/>
          <w:strike/>
          <w:vanish/>
          <w:sz w:val="22"/>
          <w:szCs w:val="22"/>
          <w:shd w:val="clear" w:color="auto" w:fill="FFFF99"/>
          <w:rtl/>
        </w:rPr>
        <w:t>-</w:t>
      </w:r>
      <w:r w:rsidRPr="00685FCC">
        <w:rPr>
          <w:rStyle w:val="default"/>
          <w:rFonts w:cs="FrankRuehl" w:hint="cs"/>
          <w:strike/>
          <w:vanish/>
          <w:sz w:val="22"/>
          <w:szCs w:val="22"/>
          <w:shd w:val="clear" w:color="auto" w:fill="FFFF99"/>
          <w:rtl/>
        </w:rPr>
        <w:t>201.</w:t>
      </w:r>
    </w:p>
    <w:p w14:paraId="552FE25E" w14:textId="77777777" w:rsidR="00CE5914" w:rsidRPr="00051ACB" w:rsidRDefault="00CE5914" w:rsidP="00D84DF8">
      <w:pPr>
        <w:pStyle w:val="P00"/>
        <w:spacing w:before="0"/>
        <w:ind w:left="0" w:right="1134"/>
        <w:rPr>
          <w:rStyle w:val="default"/>
          <w:rFonts w:cs="FrankRuehl" w:hint="cs"/>
          <w:strike/>
          <w:sz w:val="2"/>
          <w:szCs w:val="2"/>
          <w:shd w:val="clear" w:color="auto" w:fill="FFFF99"/>
          <w:rtl/>
        </w:rPr>
      </w:pP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(ג)</w:t>
      </w:r>
      <w:r w:rsidRPr="00685FCC">
        <w:rPr>
          <w:rStyle w:val="default"/>
          <w:rFonts w:cs="FrankRuehl" w:hint="cs"/>
          <w:strike/>
          <w:vanish/>
          <w:sz w:val="22"/>
          <w:szCs w:val="22"/>
          <w:shd w:val="clear" w:color="auto" w:fill="FFFF99"/>
          <w:rtl/>
        </w:rPr>
        <w:tab/>
        <w:t>פרטי החוזים שנחתמו שלא על פי החלטת המועצה יירשמו בפנקס שתנהל העיריה לענין זה.</w:t>
      </w:r>
      <w:bookmarkEnd w:id="376"/>
    </w:p>
    <w:p w14:paraId="290C0425"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האמור ב</w:t>
      </w:r>
      <w:r>
        <w:rPr>
          <w:rStyle w:val="default"/>
          <w:rFonts w:cs="FrankRuehl" w:hint="cs"/>
          <w:rtl/>
        </w:rPr>
        <w:t>סעיף קטן (א) אינו גורע מהוראות סעיפים 188, 190, 196, 197, 201 ו-203.</w:t>
      </w:r>
    </w:p>
    <w:p w14:paraId="4D07CAAB" w14:textId="77777777" w:rsidR="00A9038F" w:rsidRDefault="00A9038F" w:rsidP="006D2147">
      <w:pPr>
        <w:pStyle w:val="P00"/>
        <w:spacing w:before="72"/>
        <w:ind w:left="0" w:right="1134"/>
        <w:rPr>
          <w:rStyle w:val="default"/>
          <w:rFonts w:cs="FrankRuehl" w:hint="cs"/>
          <w:rtl/>
        </w:rPr>
      </w:pPr>
      <w:bookmarkStart w:id="377" w:name="Seif92"/>
      <w:bookmarkEnd w:id="377"/>
      <w:r>
        <w:rPr>
          <w:lang w:val="he-IL"/>
        </w:rPr>
        <w:pict w14:anchorId="69DAE773">
          <v:rect id="_x0000_s2227" style="position:absolute;left:0;text-align:left;margin-left:464.5pt;margin-top:8.05pt;width:75.05pt;height:34.45pt;z-index:251436544" o:allowincell="f" filled="f" stroked="f" strokecolor="lime" strokeweight=".25pt">
            <v:textbox style="mso-next-textbox:#_x0000_s2227" inset="0,0,0,0">
              <w:txbxContent>
                <w:p w14:paraId="14F4A8FC" w14:textId="77777777" w:rsidR="00D44C95" w:rsidRDefault="00D44C95" w:rsidP="002E324D">
                  <w:pPr>
                    <w:spacing w:line="160" w:lineRule="exact"/>
                    <w:jc w:val="left"/>
                    <w:rPr>
                      <w:rFonts w:cs="Miriam" w:hint="cs"/>
                      <w:sz w:val="18"/>
                      <w:szCs w:val="18"/>
                      <w:rtl/>
                    </w:rPr>
                  </w:pPr>
                  <w:r>
                    <w:rPr>
                      <w:rFonts w:cs="Miriam"/>
                      <w:sz w:val="18"/>
                      <w:szCs w:val="18"/>
                      <w:rtl/>
                    </w:rPr>
                    <w:t>חוזים הט</w:t>
                  </w:r>
                  <w:r>
                    <w:rPr>
                      <w:rFonts w:cs="Miriam" w:hint="cs"/>
                      <w:sz w:val="18"/>
                      <w:szCs w:val="18"/>
                      <w:rtl/>
                    </w:rPr>
                    <w:t xml:space="preserve">עונים </w:t>
                  </w:r>
                  <w:r>
                    <w:rPr>
                      <w:rFonts w:cs="Miriam"/>
                      <w:sz w:val="18"/>
                      <w:szCs w:val="18"/>
                      <w:rtl/>
                    </w:rPr>
                    <w:t>אישור</w:t>
                  </w:r>
                </w:p>
                <w:p w14:paraId="09037DFA" w14:textId="77777777" w:rsidR="00D44C95" w:rsidRDefault="00D44C95" w:rsidP="002E324D">
                  <w:pPr>
                    <w:spacing w:line="160" w:lineRule="exact"/>
                    <w:jc w:val="left"/>
                    <w:rPr>
                      <w:rFonts w:cs="Miriam" w:hint="cs"/>
                      <w:noProof/>
                      <w:sz w:val="18"/>
                      <w:szCs w:val="18"/>
                      <w:rtl/>
                    </w:rPr>
                  </w:pPr>
                  <w:r>
                    <w:rPr>
                      <w:rFonts w:cs="Miriam" w:hint="cs"/>
                      <w:sz w:val="18"/>
                      <w:szCs w:val="18"/>
                      <w:rtl/>
                    </w:rPr>
                    <w:t>(תיקון מס' 135) תשע"ד-2014</w:t>
                  </w:r>
                </w:p>
              </w:txbxContent>
            </v:textbox>
            <w10:anchorlock/>
          </v:rect>
        </w:pict>
      </w:r>
      <w:r>
        <w:rPr>
          <w:rStyle w:val="big-number"/>
          <w:rFonts w:cs="Miriam"/>
          <w:rtl/>
        </w:rPr>
        <w:t>196</w:t>
      </w:r>
      <w:r w:rsidR="006D2147" w:rsidRPr="00377C4C">
        <w:rPr>
          <w:rStyle w:val="default"/>
          <w:rFonts w:cs="FrankRuehl" w:hint="cs"/>
          <w:rtl/>
        </w:rPr>
        <w:t>.</w:t>
      </w:r>
      <w:r w:rsidRPr="00377C4C">
        <w:rPr>
          <w:rStyle w:val="default"/>
          <w:rFonts w:cs="FrankRuehl"/>
          <w:rtl/>
        </w:rPr>
        <w:tab/>
      </w:r>
      <w:r w:rsidR="00377C4C">
        <w:rPr>
          <w:rStyle w:val="default"/>
          <w:rFonts w:cs="FrankRuehl" w:hint="cs"/>
          <w:rtl/>
        </w:rPr>
        <w:t>(א)</w:t>
      </w:r>
      <w:r w:rsidR="00377C4C">
        <w:rPr>
          <w:rStyle w:val="default"/>
          <w:rFonts w:cs="FrankRuehl" w:hint="cs"/>
          <w:rtl/>
        </w:rPr>
        <w:tab/>
      </w:r>
      <w:r>
        <w:rPr>
          <w:rStyle w:val="default"/>
          <w:rFonts w:cs="FrankRuehl"/>
          <w:rtl/>
        </w:rPr>
        <w:t xml:space="preserve">חוזה של </w:t>
      </w:r>
      <w:r>
        <w:rPr>
          <w:rStyle w:val="default"/>
          <w:rFonts w:cs="FrankRuehl" w:hint="cs"/>
          <w:rtl/>
        </w:rPr>
        <w:t>עיריה למתן זכיון או מונופולין, או חוזה שאין להוצאות</w:t>
      </w:r>
      <w:r>
        <w:rPr>
          <w:rStyle w:val="default"/>
          <w:rFonts w:cs="FrankRuehl"/>
          <w:rtl/>
        </w:rPr>
        <w:t xml:space="preserve"> </w:t>
      </w:r>
      <w:r>
        <w:rPr>
          <w:rStyle w:val="default"/>
          <w:rFonts w:cs="FrankRuehl" w:hint="cs"/>
          <w:rtl/>
        </w:rPr>
        <w:t>הכר</w:t>
      </w:r>
      <w:r>
        <w:rPr>
          <w:rStyle w:val="default"/>
          <w:rFonts w:cs="FrankRuehl"/>
          <w:rtl/>
        </w:rPr>
        <w:t>ו</w:t>
      </w:r>
      <w:r>
        <w:rPr>
          <w:rStyle w:val="default"/>
          <w:rFonts w:cs="FrankRuehl" w:hint="cs"/>
          <w:rtl/>
        </w:rPr>
        <w:t xml:space="preserve">כות בו </w:t>
      </w:r>
      <w:r>
        <w:rPr>
          <w:rStyle w:val="default"/>
          <w:rFonts w:cs="FrankRuehl"/>
          <w:rtl/>
        </w:rPr>
        <w:t>הקצבה מת</w:t>
      </w:r>
      <w:r>
        <w:rPr>
          <w:rStyle w:val="default"/>
          <w:rFonts w:cs="FrankRuehl" w:hint="cs"/>
          <w:rtl/>
        </w:rPr>
        <w:t>אימה בתקציב המא</w:t>
      </w:r>
      <w:r>
        <w:rPr>
          <w:rStyle w:val="default"/>
          <w:rFonts w:cs="FrankRuehl"/>
          <w:rtl/>
        </w:rPr>
        <w:t>ו</w:t>
      </w:r>
      <w:r>
        <w:rPr>
          <w:rStyle w:val="default"/>
          <w:rFonts w:cs="FrankRuehl" w:hint="cs"/>
          <w:rtl/>
        </w:rPr>
        <w:t>ש</w:t>
      </w:r>
      <w:r>
        <w:rPr>
          <w:rStyle w:val="default"/>
          <w:rFonts w:cs="FrankRuehl"/>
          <w:rtl/>
        </w:rPr>
        <w:t>ר</w:t>
      </w:r>
      <w:r>
        <w:rPr>
          <w:rStyle w:val="default"/>
          <w:rFonts w:cs="FrankRuehl" w:hint="cs"/>
          <w:rtl/>
        </w:rPr>
        <w:t xml:space="preserve">, </w:t>
      </w:r>
      <w:r>
        <w:rPr>
          <w:rStyle w:val="default"/>
          <w:rFonts w:cs="FrankRuehl"/>
          <w:rtl/>
        </w:rPr>
        <w:t>ט</w:t>
      </w:r>
      <w:r>
        <w:rPr>
          <w:rStyle w:val="default"/>
          <w:rFonts w:cs="FrankRuehl" w:hint="cs"/>
          <w:rtl/>
        </w:rPr>
        <w:t>ע</w:t>
      </w:r>
      <w:r>
        <w:rPr>
          <w:rStyle w:val="default"/>
          <w:rFonts w:cs="FrankRuehl"/>
          <w:rtl/>
        </w:rPr>
        <w:t>ו</w:t>
      </w:r>
      <w:r>
        <w:rPr>
          <w:rStyle w:val="default"/>
          <w:rFonts w:cs="FrankRuehl" w:hint="cs"/>
          <w:rtl/>
        </w:rPr>
        <w:t>ן אישור המועצה וכן אישור השר בכ</w:t>
      </w:r>
      <w:r>
        <w:rPr>
          <w:rStyle w:val="default"/>
          <w:rFonts w:cs="FrankRuehl"/>
          <w:rtl/>
        </w:rPr>
        <w:t>תב</w:t>
      </w:r>
      <w:r>
        <w:rPr>
          <w:rStyle w:val="default"/>
          <w:rFonts w:cs="FrankRuehl" w:hint="cs"/>
          <w:rtl/>
        </w:rPr>
        <w:t>.</w:t>
      </w:r>
    </w:p>
    <w:p w14:paraId="3EF6EA0C" w14:textId="77777777" w:rsidR="00377C4C" w:rsidRDefault="00377C4C" w:rsidP="00377C4C">
      <w:pPr>
        <w:pStyle w:val="P00"/>
        <w:spacing w:before="72"/>
        <w:ind w:left="0" w:right="1134"/>
        <w:rPr>
          <w:rStyle w:val="default"/>
          <w:rFonts w:cs="FrankRuehl" w:hint="cs"/>
          <w:rtl/>
        </w:rPr>
      </w:pPr>
      <w:r w:rsidRPr="00377C4C">
        <w:rPr>
          <w:rStyle w:val="default"/>
          <w:rFonts w:cs="FrankRuehl" w:hint="cs"/>
          <w:rtl/>
        </w:rPr>
        <w:pict w14:anchorId="0DEE0EEE">
          <v:shape id="_x0000_s2923" type="#_x0000_t202" style="position:absolute;left:0;text-align:left;margin-left:470.35pt;margin-top:7.1pt;width:1in;height:14.95pt;z-index:251934208" filled="f" stroked="f">
            <v:textbox inset="1mm,0,1mm,0">
              <w:txbxContent>
                <w:p w14:paraId="59FAEC1D" w14:textId="77777777" w:rsidR="00D44C95" w:rsidRDefault="00D44C95" w:rsidP="00377C4C">
                  <w:pPr>
                    <w:spacing w:line="160" w:lineRule="exact"/>
                    <w:jc w:val="left"/>
                    <w:rPr>
                      <w:rFonts w:cs="Miriam" w:hint="cs"/>
                      <w:noProof/>
                      <w:sz w:val="18"/>
                      <w:szCs w:val="18"/>
                      <w:rtl/>
                    </w:rPr>
                  </w:pPr>
                  <w:r>
                    <w:rPr>
                      <w:rFonts w:cs="Miriam" w:hint="cs"/>
                      <w:sz w:val="18"/>
                      <w:szCs w:val="18"/>
                      <w:rtl/>
                    </w:rPr>
                    <w:t>(תיקון מס' 135) תשע"ד-2014</w:t>
                  </w:r>
                </w:p>
              </w:txbxContent>
            </v:textbox>
          </v:shape>
        </w:pict>
      </w:r>
      <w:r>
        <w:rPr>
          <w:rStyle w:val="default"/>
          <w:rFonts w:cs="FrankRuehl" w:hint="cs"/>
          <w:rtl/>
        </w:rPr>
        <w:tab/>
        <w:t>(ב)</w:t>
      </w:r>
      <w:r>
        <w:rPr>
          <w:rStyle w:val="default"/>
          <w:rFonts w:cs="FrankRuehl" w:hint="cs"/>
          <w:rtl/>
        </w:rPr>
        <w:tab/>
      </w:r>
      <w:r w:rsidRPr="00377C4C">
        <w:rPr>
          <w:rStyle w:val="default"/>
          <w:rFonts w:cs="FrankRuehl" w:hint="cs"/>
          <w:rtl/>
        </w:rPr>
        <w:t>על אף האמור בסעיף קטן (א), חוזה של עירייה איתנה למתן זיכיון או מונופולין אינו טעון אישור השר; הודעה על אישור מועצת העירייה לחוזה כאמור בעירייה איתנה תפורסם באתר האינטרנט של העירייה בתוך 15 ימים ממועד האישור</w:t>
      </w:r>
      <w:r>
        <w:rPr>
          <w:rStyle w:val="default"/>
          <w:rFonts w:cs="FrankRuehl" w:hint="cs"/>
          <w:rtl/>
        </w:rPr>
        <w:t>.</w:t>
      </w:r>
    </w:p>
    <w:p w14:paraId="217DA5BA" w14:textId="77777777" w:rsidR="00377C4C" w:rsidRPr="00685FCC" w:rsidRDefault="00377C4C" w:rsidP="00377C4C">
      <w:pPr>
        <w:pStyle w:val="P00"/>
        <w:spacing w:before="0"/>
        <w:ind w:left="0" w:right="1134"/>
        <w:rPr>
          <w:rFonts w:cs="FrankRuehl" w:hint="cs"/>
          <w:vanish/>
          <w:color w:val="FF0000"/>
          <w:szCs w:val="20"/>
          <w:shd w:val="clear" w:color="auto" w:fill="FFFF99"/>
          <w:rtl/>
        </w:rPr>
      </w:pPr>
      <w:bookmarkStart w:id="378" w:name="Rov857"/>
      <w:r w:rsidRPr="00685FCC">
        <w:rPr>
          <w:rFonts w:cs="FrankRuehl" w:hint="cs"/>
          <w:vanish/>
          <w:color w:val="FF0000"/>
          <w:szCs w:val="20"/>
          <w:shd w:val="clear" w:color="auto" w:fill="FFFF99"/>
          <w:rtl/>
        </w:rPr>
        <w:t>מיום 13.2.2014</w:t>
      </w:r>
    </w:p>
    <w:p w14:paraId="6C4BA277" w14:textId="77777777" w:rsidR="00377C4C" w:rsidRPr="00685FCC" w:rsidRDefault="00377C4C" w:rsidP="00377C4C">
      <w:pPr>
        <w:pStyle w:val="P00"/>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תיקון מס' 135</w:t>
      </w:r>
    </w:p>
    <w:p w14:paraId="2CA49D87" w14:textId="77777777" w:rsidR="00377C4C" w:rsidRPr="00685FCC" w:rsidRDefault="00377C4C" w:rsidP="00377C4C">
      <w:pPr>
        <w:pStyle w:val="P00"/>
        <w:spacing w:before="0"/>
        <w:ind w:left="0" w:right="1134"/>
        <w:rPr>
          <w:rFonts w:cs="FrankRuehl" w:hint="cs"/>
          <w:vanish/>
          <w:szCs w:val="20"/>
          <w:shd w:val="clear" w:color="auto" w:fill="FFFF99"/>
          <w:rtl/>
        </w:rPr>
      </w:pPr>
      <w:hyperlink r:id="rId579" w:history="1">
        <w:r w:rsidRPr="00685FCC">
          <w:rPr>
            <w:rStyle w:val="Hyperlink"/>
            <w:rFonts w:cs="FrankRuehl" w:hint="cs"/>
            <w:vanish/>
            <w:szCs w:val="20"/>
            <w:shd w:val="clear" w:color="auto" w:fill="FFFF99"/>
            <w:rtl/>
          </w:rPr>
          <w:t>ס"ח תשע"ד מס' 2433</w:t>
        </w:r>
      </w:hyperlink>
      <w:r w:rsidRPr="00685FCC">
        <w:rPr>
          <w:rFonts w:cs="FrankRuehl" w:hint="cs"/>
          <w:vanish/>
          <w:szCs w:val="20"/>
          <w:shd w:val="clear" w:color="auto" w:fill="FFFF99"/>
          <w:rtl/>
        </w:rPr>
        <w:t xml:space="preserve"> מיום 13.2.2014 עמ' 296 (</w:t>
      </w:r>
      <w:hyperlink r:id="rId580" w:history="1">
        <w:r w:rsidRPr="00685FCC">
          <w:rPr>
            <w:rStyle w:val="Hyperlink"/>
            <w:rFonts w:cs="FrankRuehl" w:hint="cs"/>
            <w:vanish/>
            <w:szCs w:val="20"/>
            <w:shd w:val="clear" w:color="auto" w:fill="FFFF99"/>
            <w:rtl/>
          </w:rPr>
          <w:t>ה"ח 444</w:t>
        </w:r>
      </w:hyperlink>
      <w:r w:rsidRPr="00685FCC">
        <w:rPr>
          <w:rFonts w:cs="FrankRuehl" w:hint="cs"/>
          <w:vanish/>
          <w:szCs w:val="20"/>
          <w:shd w:val="clear" w:color="auto" w:fill="FFFF99"/>
          <w:rtl/>
        </w:rPr>
        <w:t>)</w:t>
      </w:r>
    </w:p>
    <w:p w14:paraId="423C05E8" w14:textId="77777777" w:rsidR="00377C4C" w:rsidRPr="00685FCC" w:rsidRDefault="00377C4C" w:rsidP="00377C4C">
      <w:pPr>
        <w:pStyle w:val="P00"/>
        <w:ind w:left="0" w:right="1134"/>
        <w:rPr>
          <w:rStyle w:val="default"/>
          <w:rFonts w:cs="FrankRuehl" w:hint="cs"/>
          <w:vanish/>
          <w:sz w:val="22"/>
          <w:szCs w:val="22"/>
          <w:shd w:val="clear" w:color="auto" w:fill="FFFF99"/>
          <w:rtl/>
        </w:rPr>
      </w:pPr>
      <w:r w:rsidRPr="00685FCC">
        <w:rPr>
          <w:rStyle w:val="default"/>
          <w:rFonts w:cs="FrankRuehl"/>
          <w:vanish/>
          <w:sz w:val="22"/>
          <w:szCs w:val="22"/>
          <w:shd w:val="clear" w:color="auto" w:fill="FFFF99"/>
          <w:rtl/>
        </w:rPr>
        <w:t>196</w:t>
      </w:r>
      <w:r w:rsidRPr="00685FCC">
        <w:rPr>
          <w:rStyle w:val="default"/>
          <w:rFonts w:cs="FrankRuehl" w:hint="cs"/>
          <w:vanish/>
          <w:sz w:val="22"/>
          <w:szCs w:val="22"/>
          <w:shd w:val="clear" w:color="auto" w:fill="FFFF99"/>
          <w:rtl/>
        </w:rPr>
        <w:t>.</w:t>
      </w:r>
      <w:r w:rsidRPr="00685FCC">
        <w:rPr>
          <w:rStyle w:val="default"/>
          <w:rFonts w:cs="FrankRuehl"/>
          <w:vanish/>
          <w:sz w:val="22"/>
          <w:szCs w:val="22"/>
          <w:shd w:val="clear" w:color="auto" w:fill="FFFF99"/>
          <w:rtl/>
        </w:rPr>
        <w:tab/>
      </w:r>
      <w:r w:rsidRPr="00685FCC">
        <w:rPr>
          <w:rStyle w:val="default"/>
          <w:rFonts w:cs="FrankRuehl" w:hint="cs"/>
          <w:vanish/>
          <w:sz w:val="22"/>
          <w:szCs w:val="22"/>
          <w:u w:val="single"/>
          <w:shd w:val="clear" w:color="auto" w:fill="FFFF99"/>
          <w:rtl/>
        </w:rPr>
        <w:t>(א)</w:t>
      </w:r>
      <w:r w:rsidRPr="00685FCC">
        <w:rPr>
          <w:rStyle w:val="default"/>
          <w:rFonts w:cs="FrankRuehl" w:hint="cs"/>
          <w:vanish/>
          <w:sz w:val="22"/>
          <w:szCs w:val="22"/>
          <w:shd w:val="clear" w:color="auto" w:fill="FFFF99"/>
          <w:rtl/>
        </w:rPr>
        <w:tab/>
      </w:r>
      <w:r w:rsidRPr="00685FCC">
        <w:rPr>
          <w:rStyle w:val="default"/>
          <w:rFonts w:cs="FrankRuehl"/>
          <w:vanish/>
          <w:sz w:val="22"/>
          <w:szCs w:val="22"/>
          <w:shd w:val="clear" w:color="auto" w:fill="FFFF99"/>
          <w:rtl/>
        </w:rPr>
        <w:t xml:space="preserve">חוזה של </w:t>
      </w:r>
      <w:r w:rsidRPr="00685FCC">
        <w:rPr>
          <w:rStyle w:val="default"/>
          <w:rFonts w:cs="FrankRuehl" w:hint="cs"/>
          <w:vanish/>
          <w:sz w:val="22"/>
          <w:szCs w:val="22"/>
          <w:shd w:val="clear" w:color="auto" w:fill="FFFF99"/>
          <w:rtl/>
        </w:rPr>
        <w:t>עיריה למתן זכיון או מונופולין, או חוזה שאין להוצאות</w:t>
      </w:r>
      <w:r w:rsidRPr="00685FCC">
        <w:rPr>
          <w:rStyle w:val="default"/>
          <w:rFonts w:cs="FrankRuehl"/>
          <w:vanish/>
          <w:sz w:val="22"/>
          <w:szCs w:val="22"/>
          <w:shd w:val="clear" w:color="auto" w:fill="FFFF99"/>
          <w:rtl/>
        </w:rPr>
        <w:t xml:space="preserve"> </w:t>
      </w:r>
      <w:r w:rsidRPr="00685FCC">
        <w:rPr>
          <w:rStyle w:val="default"/>
          <w:rFonts w:cs="FrankRuehl" w:hint="cs"/>
          <w:vanish/>
          <w:sz w:val="22"/>
          <w:szCs w:val="22"/>
          <w:shd w:val="clear" w:color="auto" w:fill="FFFF99"/>
          <w:rtl/>
        </w:rPr>
        <w:t>הכר</w:t>
      </w:r>
      <w:r w:rsidRPr="00685FCC">
        <w:rPr>
          <w:rStyle w:val="default"/>
          <w:rFonts w:cs="FrankRuehl"/>
          <w:vanish/>
          <w:sz w:val="22"/>
          <w:szCs w:val="22"/>
          <w:shd w:val="clear" w:color="auto" w:fill="FFFF99"/>
          <w:rtl/>
        </w:rPr>
        <w:t>ו</w:t>
      </w:r>
      <w:r w:rsidRPr="00685FCC">
        <w:rPr>
          <w:rStyle w:val="default"/>
          <w:rFonts w:cs="FrankRuehl" w:hint="cs"/>
          <w:vanish/>
          <w:sz w:val="22"/>
          <w:szCs w:val="22"/>
          <w:shd w:val="clear" w:color="auto" w:fill="FFFF99"/>
          <w:rtl/>
        </w:rPr>
        <w:t xml:space="preserve">כות בו </w:t>
      </w:r>
      <w:r w:rsidRPr="00685FCC">
        <w:rPr>
          <w:rStyle w:val="default"/>
          <w:rFonts w:cs="FrankRuehl"/>
          <w:vanish/>
          <w:sz w:val="22"/>
          <w:szCs w:val="22"/>
          <w:shd w:val="clear" w:color="auto" w:fill="FFFF99"/>
          <w:rtl/>
        </w:rPr>
        <w:t>הקצבה מת</w:t>
      </w:r>
      <w:r w:rsidRPr="00685FCC">
        <w:rPr>
          <w:rStyle w:val="default"/>
          <w:rFonts w:cs="FrankRuehl" w:hint="cs"/>
          <w:vanish/>
          <w:sz w:val="22"/>
          <w:szCs w:val="22"/>
          <w:shd w:val="clear" w:color="auto" w:fill="FFFF99"/>
          <w:rtl/>
        </w:rPr>
        <w:t>אימה בתקציב המא</w:t>
      </w:r>
      <w:r w:rsidRPr="00685FCC">
        <w:rPr>
          <w:rStyle w:val="default"/>
          <w:rFonts w:cs="FrankRuehl"/>
          <w:vanish/>
          <w:sz w:val="22"/>
          <w:szCs w:val="22"/>
          <w:shd w:val="clear" w:color="auto" w:fill="FFFF99"/>
          <w:rtl/>
        </w:rPr>
        <w:t>ו</w:t>
      </w:r>
      <w:r w:rsidRPr="00685FCC">
        <w:rPr>
          <w:rStyle w:val="default"/>
          <w:rFonts w:cs="FrankRuehl" w:hint="cs"/>
          <w:vanish/>
          <w:sz w:val="22"/>
          <w:szCs w:val="22"/>
          <w:shd w:val="clear" w:color="auto" w:fill="FFFF99"/>
          <w:rtl/>
        </w:rPr>
        <w:t>ש</w:t>
      </w:r>
      <w:r w:rsidRPr="00685FCC">
        <w:rPr>
          <w:rStyle w:val="default"/>
          <w:rFonts w:cs="FrankRuehl"/>
          <w:vanish/>
          <w:sz w:val="22"/>
          <w:szCs w:val="22"/>
          <w:shd w:val="clear" w:color="auto" w:fill="FFFF99"/>
          <w:rtl/>
        </w:rPr>
        <w:t>ר</w:t>
      </w:r>
      <w:r w:rsidRPr="00685FCC">
        <w:rPr>
          <w:rStyle w:val="default"/>
          <w:rFonts w:cs="FrankRuehl" w:hint="cs"/>
          <w:vanish/>
          <w:sz w:val="22"/>
          <w:szCs w:val="22"/>
          <w:shd w:val="clear" w:color="auto" w:fill="FFFF99"/>
          <w:rtl/>
        </w:rPr>
        <w:t xml:space="preserve">, </w:t>
      </w:r>
      <w:r w:rsidRPr="00685FCC">
        <w:rPr>
          <w:rStyle w:val="default"/>
          <w:rFonts w:cs="FrankRuehl"/>
          <w:vanish/>
          <w:sz w:val="22"/>
          <w:szCs w:val="22"/>
          <w:shd w:val="clear" w:color="auto" w:fill="FFFF99"/>
          <w:rtl/>
        </w:rPr>
        <w:t>ט</w:t>
      </w:r>
      <w:r w:rsidRPr="00685FCC">
        <w:rPr>
          <w:rStyle w:val="default"/>
          <w:rFonts w:cs="FrankRuehl" w:hint="cs"/>
          <w:vanish/>
          <w:sz w:val="22"/>
          <w:szCs w:val="22"/>
          <w:shd w:val="clear" w:color="auto" w:fill="FFFF99"/>
          <w:rtl/>
        </w:rPr>
        <w:t>ע</w:t>
      </w:r>
      <w:r w:rsidRPr="00685FCC">
        <w:rPr>
          <w:rStyle w:val="default"/>
          <w:rFonts w:cs="FrankRuehl"/>
          <w:vanish/>
          <w:sz w:val="22"/>
          <w:szCs w:val="22"/>
          <w:shd w:val="clear" w:color="auto" w:fill="FFFF99"/>
          <w:rtl/>
        </w:rPr>
        <w:t>ו</w:t>
      </w:r>
      <w:r w:rsidRPr="00685FCC">
        <w:rPr>
          <w:rStyle w:val="default"/>
          <w:rFonts w:cs="FrankRuehl" w:hint="cs"/>
          <w:vanish/>
          <w:sz w:val="22"/>
          <w:szCs w:val="22"/>
          <w:shd w:val="clear" w:color="auto" w:fill="FFFF99"/>
          <w:rtl/>
        </w:rPr>
        <w:t>ן אישור המועצה וכן אישור השר בכ</w:t>
      </w:r>
      <w:r w:rsidRPr="00685FCC">
        <w:rPr>
          <w:rStyle w:val="default"/>
          <w:rFonts w:cs="FrankRuehl"/>
          <w:vanish/>
          <w:sz w:val="22"/>
          <w:szCs w:val="22"/>
          <w:shd w:val="clear" w:color="auto" w:fill="FFFF99"/>
          <w:rtl/>
        </w:rPr>
        <w:t>תב</w:t>
      </w:r>
      <w:r w:rsidRPr="00685FCC">
        <w:rPr>
          <w:rStyle w:val="default"/>
          <w:rFonts w:cs="FrankRuehl" w:hint="cs"/>
          <w:vanish/>
          <w:sz w:val="22"/>
          <w:szCs w:val="22"/>
          <w:shd w:val="clear" w:color="auto" w:fill="FFFF99"/>
          <w:rtl/>
        </w:rPr>
        <w:t>.</w:t>
      </w:r>
    </w:p>
    <w:p w14:paraId="13BB6229" w14:textId="77777777" w:rsidR="00377C4C" w:rsidRPr="00377C4C" w:rsidRDefault="00377C4C" w:rsidP="00377C4C">
      <w:pPr>
        <w:pStyle w:val="P00"/>
        <w:spacing w:before="0"/>
        <w:ind w:left="0" w:right="1134"/>
        <w:rPr>
          <w:rStyle w:val="default"/>
          <w:rFonts w:cs="FrankRuehl" w:hint="cs"/>
          <w:sz w:val="2"/>
          <w:szCs w:val="2"/>
          <w:rtl/>
        </w:rPr>
      </w:pPr>
      <w:r w:rsidRPr="00685FCC">
        <w:rPr>
          <w:rStyle w:val="default"/>
          <w:rFonts w:cs="FrankRuehl" w:hint="cs"/>
          <w:vanish/>
          <w:sz w:val="22"/>
          <w:szCs w:val="22"/>
          <w:shd w:val="clear" w:color="auto" w:fill="FFFF99"/>
          <w:rtl/>
        </w:rPr>
        <w:tab/>
      </w:r>
      <w:r w:rsidRPr="00685FCC">
        <w:rPr>
          <w:rStyle w:val="default"/>
          <w:rFonts w:cs="FrankRuehl" w:hint="cs"/>
          <w:vanish/>
          <w:sz w:val="22"/>
          <w:szCs w:val="22"/>
          <w:u w:val="single"/>
          <w:shd w:val="clear" w:color="auto" w:fill="FFFF99"/>
          <w:rtl/>
        </w:rPr>
        <w:t>(ב)</w:t>
      </w:r>
      <w:r w:rsidRPr="00685FCC">
        <w:rPr>
          <w:rStyle w:val="default"/>
          <w:rFonts w:cs="FrankRuehl" w:hint="cs"/>
          <w:vanish/>
          <w:sz w:val="22"/>
          <w:szCs w:val="22"/>
          <w:u w:val="single"/>
          <w:shd w:val="clear" w:color="auto" w:fill="FFFF99"/>
          <w:rtl/>
        </w:rPr>
        <w:tab/>
        <w:t>על אף האמור בסעיף קטן (א), חוזה של עירייה איתנה למתן זיכיון או מונופולין אינו טעון אישור השר; הודעה על אישור מועצת העירייה לחוזה כאמור בעירייה איתנה תפורסם באתר האינטרנט של העירייה בתוך 15 ימים ממועד האישור.</w:t>
      </w:r>
      <w:bookmarkEnd w:id="378"/>
    </w:p>
    <w:p w14:paraId="16B1804F" w14:textId="77777777" w:rsidR="00A9038F" w:rsidRDefault="00A9038F" w:rsidP="006D2147">
      <w:pPr>
        <w:pStyle w:val="P00"/>
        <w:spacing w:before="72"/>
        <w:ind w:left="0" w:right="1134"/>
        <w:rPr>
          <w:rStyle w:val="default"/>
          <w:rFonts w:cs="FrankRuehl"/>
          <w:rtl/>
        </w:rPr>
      </w:pPr>
      <w:bookmarkStart w:id="379" w:name="Seif93"/>
      <w:bookmarkEnd w:id="379"/>
      <w:r>
        <w:rPr>
          <w:lang w:val="he-IL"/>
        </w:rPr>
        <w:pict w14:anchorId="00BF8660">
          <v:rect id="_x0000_s2228" style="position:absolute;left:0;text-align:left;margin-left:464.5pt;margin-top:8.05pt;width:75.05pt;height:20.3pt;z-index:251437568" o:allowincell="f" filled="f" stroked="f" strokecolor="lime" strokeweight=".25pt">
            <v:textbox style="mso-next-textbox:#_x0000_s2228" inset="0,0,0,0">
              <w:txbxContent>
                <w:p w14:paraId="7B3EA56D" w14:textId="77777777" w:rsidR="00D44C95" w:rsidRDefault="00D44C95">
                  <w:pPr>
                    <w:spacing w:line="160" w:lineRule="exact"/>
                    <w:jc w:val="left"/>
                    <w:rPr>
                      <w:rFonts w:cs="Miriam"/>
                      <w:noProof/>
                      <w:sz w:val="18"/>
                      <w:szCs w:val="18"/>
                      <w:rtl/>
                    </w:rPr>
                  </w:pPr>
                  <w:r>
                    <w:rPr>
                      <w:rFonts w:cs="Miriam"/>
                      <w:sz w:val="18"/>
                      <w:szCs w:val="18"/>
                      <w:rtl/>
                    </w:rPr>
                    <w:t>חובת מכר</w:t>
                  </w:r>
                  <w:r>
                    <w:rPr>
                      <w:rFonts w:cs="Miriam" w:hint="cs"/>
                      <w:sz w:val="18"/>
                      <w:szCs w:val="18"/>
                      <w:rtl/>
                    </w:rPr>
                    <w:t>זים</w:t>
                  </w:r>
                </w:p>
              </w:txbxContent>
            </v:textbox>
            <w10:anchorlock/>
          </v:rect>
        </w:pict>
      </w:r>
      <w:r>
        <w:rPr>
          <w:rStyle w:val="big-number"/>
          <w:rFonts w:cs="Miriam"/>
          <w:rtl/>
        </w:rPr>
        <w:t>197</w:t>
      </w:r>
      <w:r w:rsidR="006D2147">
        <w:rPr>
          <w:rStyle w:val="big-number"/>
          <w:rFonts w:cs="Miriam" w:hint="cs"/>
          <w:rtl/>
        </w:rPr>
        <w:t>.</w:t>
      </w:r>
      <w:r>
        <w:rPr>
          <w:rStyle w:val="big-number"/>
          <w:rFonts w:cs="Miriam"/>
          <w:rtl/>
        </w:rPr>
        <w:tab/>
      </w:r>
      <w:r>
        <w:rPr>
          <w:rStyle w:val="default"/>
          <w:rFonts w:cs="FrankRuehl"/>
          <w:rtl/>
        </w:rPr>
        <w:t>לא תתקשר</w:t>
      </w:r>
      <w:r>
        <w:rPr>
          <w:rStyle w:val="default"/>
          <w:rFonts w:cs="FrankRuehl" w:hint="cs"/>
          <w:rtl/>
        </w:rPr>
        <w:t xml:space="preserve"> עיריה בחוזה להעברת מקרקעין או טובין, להזמנת טו</w:t>
      </w:r>
      <w:r>
        <w:rPr>
          <w:rStyle w:val="default"/>
          <w:rFonts w:cs="FrankRuehl"/>
          <w:rtl/>
        </w:rPr>
        <w:t>ב</w:t>
      </w:r>
      <w:r>
        <w:rPr>
          <w:rStyle w:val="default"/>
          <w:rFonts w:cs="FrankRuehl" w:hint="cs"/>
          <w:rtl/>
        </w:rPr>
        <w:t>י</w:t>
      </w:r>
      <w:r>
        <w:rPr>
          <w:rStyle w:val="default"/>
          <w:rFonts w:cs="FrankRuehl"/>
          <w:rtl/>
        </w:rPr>
        <w:t>ן</w:t>
      </w:r>
      <w:r>
        <w:rPr>
          <w:rStyle w:val="default"/>
          <w:rFonts w:cs="FrankRuehl" w:hint="cs"/>
          <w:rtl/>
        </w:rPr>
        <w:t xml:space="preserve"> או לביצוע עבודה אלא על פי מכרז פומבי.</w:t>
      </w:r>
    </w:p>
    <w:p w14:paraId="32942021" w14:textId="77777777" w:rsidR="00A9038F" w:rsidRDefault="00A9038F" w:rsidP="006D2147">
      <w:pPr>
        <w:pStyle w:val="P00"/>
        <w:spacing w:before="72"/>
        <w:ind w:left="0" w:right="1134"/>
        <w:rPr>
          <w:rStyle w:val="default"/>
          <w:rFonts w:cs="FrankRuehl" w:hint="cs"/>
          <w:rtl/>
        </w:rPr>
      </w:pPr>
      <w:bookmarkStart w:id="380" w:name="Seif94"/>
      <w:bookmarkEnd w:id="380"/>
      <w:r>
        <w:rPr>
          <w:lang w:val="he-IL"/>
        </w:rPr>
        <w:pict w14:anchorId="4E92B00B">
          <v:rect id="_x0000_s2229" style="position:absolute;left:0;text-align:left;margin-left:464.5pt;margin-top:8.05pt;width:75.05pt;height:17.25pt;z-index:251438592" o:allowincell="f" filled="f" stroked="f" strokecolor="lime" strokeweight=".25pt">
            <v:textbox style="mso-next-textbox:#_x0000_s2229" inset="0,0,0,0">
              <w:txbxContent>
                <w:p w14:paraId="6F5ACDAB" w14:textId="77777777" w:rsidR="00D44C95" w:rsidRDefault="00D44C95">
                  <w:pPr>
                    <w:spacing w:line="160" w:lineRule="exact"/>
                    <w:jc w:val="left"/>
                    <w:rPr>
                      <w:rFonts w:cs="Miriam"/>
                      <w:noProof/>
                      <w:sz w:val="18"/>
                      <w:szCs w:val="18"/>
                      <w:rtl/>
                    </w:rPr>
                  </w:pPr>
                  <w:r>
                    <w:rPr>
                      <w:rFonts w:cs="Miriam"/>
                      <w:sz w:val="18"/>
                      <w:szCs w:val="18"/>
                      <w:rtl/>
                    </w:rPr>
                    <w:t>תקנות למ</w:t>
                  </w:r>
                  <w:r>
                    <w:rPr>
                      <w:rFonts w:cs="Miriam" w:hint="cs"/>
                      <w:sz w:val="18"/>
                      <w:szCs w:val="18"/>
                      <w:rtl/>
                    </w:rPr>
                    <w:t>כרזים</w:t>
                  </w:r>
                </w:p>
              </w:txbxContent>
            </v:textbox>
            <w10:anchorlock/>
          </v:rect>
        </w:pict>
      </w:r>
      <w:r>
        <w:rPr>
          <w:rStyle w:val="big-number"/>
          <w:rFonts w:cs="Miriam"/>
          <w:rtl/>
        </w:rPr>
        <w:t>198</w:t>
      </w:r>
      <w:r w:rsidR="006D2147">
        <w:rPr>
          <w:rStyle w:val="big-number"/>
          <w:rFonts w:cs="Miriam" w:hint="cs"/>
          <w:rtl/>
        </w:rPr>
        <w:t>.</w:t>
      </w:r>
      <w:r>
        <w:rPr>
          <w:rStyle w:val="big-number"/>
          <w:rFonts w:cs="Miriam"/>
          <w:rtl/>
        </w:rPr>
        <w:tab/>
      </w:r>
      <w:r>
        <w:rPr>
          <w:rStyle w:val="default"/>
          <w:rFonts w:cs="FrankRuehl"/>
          <w:rtl/>
        </w:rPr>
        <w:t>השר יקבע</w:t>
      </w:r>
      <w:r>
        <w:rPr>
          <w:rStyle w:val="default"/>
          <w:rFonts w:cs="FrankRuehl" w:hint="cs"/>
          <w:rtl/>
        </w:rPr>
        <w:t xml:space="preserve"> בתקנות את צורת המכרז ואת דרכי הזמנתן ו</w:t>
      </w:r>
      <w:r>
        <w:rPr>
          <w:rStyle w:val="default"/>
          <w:rFonts w:cs="FrankRuehl"/>
          <w:rtl/>
        </w:rPr>
        <w:t>קבלת</w:t>
      </w:r>
      <w:r>
        <w:rPr>
          <w:rStyle w:val="default"/>
          <w:rFonts w:cs="FrankRuehl" w:hint="cs"/>
          <w:rtl/>
        </w:rPr>
        <w:t xml:space="preserve">ן של הצעות המחירים, ורשאי הוא </w:t>
      </w:r>
      <w:r>
        <w:rPr>
          <w:rStyle w:val="default"/>
          <w:rFonts w:cs="FrankRuehl"/>
          <w:rtl/>
        </w:rPr>
        <w:t>לקבוע בה</w:t>
      </w:r>
      <w:r>
        <w:rPr>
          <w:rStyle w:val="default"/>
          <w:rFonts w:cs="FrankRuehl" w:hint="cs"/>
          <w:rtl/>
        </w:rPr>
        <w:t>ן סוגים של חוזים כאמור, שבהם רשאית העיריה להתקשר ללא מכרז פומבי או ללא מכרז בכלל.</w:t>
      </w:r>
    </w:p>
    <w:p w14:paraId="77A16C20" w14:textId="77777777" w:rsidR="00DD2AE8" w:rsidRDefault="00DD2AE8" w:rsidP="00DD2AE8">
      <w:pPr>
        <w:pStyle w:val="P00"/>
        <w:spacing w:before="72"/>
        <w:ind w:left="0" w:right="1134"/>
        <w:rPr>
          <w:rStyle w:val="default"/>
          <w:rFonts w:cs="FrankRuehl" w:hint="cs"/>
          <w:rtl/>
        </w:rPr>
      </w:pPr>
      <w:bookmarkStart w:id="381" w:name="Seif368"/>
      <w:bookmarkEnd w:id="381"/>
      <w:r>
        <w:rPr>
          <w:lang w:val="he-IL"/>
        </w:rPr>
        <w:pict w14:anchorId="6C78856A">
          <v:rect id="_x0000_s2948" style="position:absolute;left:0;text-align:left;margin-left:464.5pt;margin-top:8.05pt;width:75.05pt;height:40.55pt;z-index:251947520" o:allowincell="f" filled="f" stroked="f" strokecolor="lime" strokeweight=".25pt">
            <v:textbox style="mso-next-textbox:#_x0000_s2948" inset="0,0,0,0">
              <w:txbxContent>
                <w:p w14:paraId="1A6C262E" w14:textId="77777777" w:rsidR="00D44C95" w:rsidRDefault="00D44C95" w:rsidP="00DD2AE8">
                  <w:pPr>
                    <w:spacing w:line="160" w:lineRule="exact"/>
                    <w:jc w:val="left"/>
                    <w:rPr>
                      <w:rFonts w:cs="Miriam" w:hint="cs"/>
                      <w:sz w:val="18"/>
                      <w:szCs w:val="18"/>
                      <w:rtl/>
                    </w:rPr>
                  </w:pPr>
                  <w:r>
                    <w:rPr>
                      <w:rFonts w:cs="Miriam" w:hint="cs"/>
                      <w:sz w:val="18"/>
                      <w:szCs w:val="18"/>
                      <w:rtl/>
                    </w:rPr>
                    <w:t>פטור ממכרז לעבודות פיתוח</w:t>
                  </w:r>
                </w:p>
                <w:p w14:paraId="42017BB1" w14:textId="77777777" w:rsidR="00D44C95" w:rsidRDefault="00D44C95" w:rsidP="00DD2AE8">
                  <w:pPr>
                    <w:spacing w:line="160" w:lineRule="exact"/>
                    <w:jc w:val="left"/>
                    <w:rPr>
                      <w:rFonts w:cs="Miriam" w:hint="cs"/>
                      <w:noProof/>
                      <w:sz w:val="18"/>
                      <w:szCs w:val="18"/>
                      <w:rtl/>
                    </w:rPr>
                  </w:pPr>
                  <w:r>
                    <w:rPr>
                      <w:rFonts w:cs="Miriam" w:hint="cs"/>
                      <w:sz w:val="18"/>
                      <w:szCs w:val="18"/>
                      <w:rtl/>
                    </w:rPr>
                    <w:t>(תיקון מס' 138) תשע"ו-2015</w:t>
                  </w:r>
                </w:p>
              </w:txbxContent>
            </v:textbox>
            <w10:anchorlock/>
          </v:rect>
        </w:pict>
      </w:r>
      <w:r>
        <w:rPr>
          <w:rStyle w:val="big-number"/>
          <w:rFonts w:cs="Miriam"/>
          <w:rtl/>
        </w:rPr>
        <w:t>198</w:t>
      </w:r>
      <w:r>
        <w:rPr>
          <w:rStyle w:val="default"/>
          <w:rFonts w:cs="FrankRuehl" w:hint="cs"/>
          <w:rtl/>
        </w:rPr>
        <w:t>א</w:t>
      </w:r>
      <w:r w:rsidRPr="00DD2AE8">
        <w:rPr>
          <w:rStyle w:val="default"/>
          <w:rFonts w:cs="FrankRuehl" w:hint="cs"/>
          <w:rtl/>
        </w:rPr>
        <w:t>.</w:t>
      </w:r>
      <w:r>
        <w:rPr>
          <w:rStyle w:val="default"/>
          <w:rFonts w:cs="FrankRuehl" w:hint="cs"/>
          <w:rtl/>
        </w:rPr>
        <w:t xml:space="preserve"> (א)</w:t>
      </w:r>
      <w:r>
        <w:rPr>
          <w:rStyle w:val="default"/>
          <w:rFonts w:cs="FrankRuehl" w:hint="cs"/>
          <w:rtl/>
        </w:rPr>
        <w:tab/>
        <w:t xml:space="preserve">בסעיף זה </w:t>
      </w:r>
      <w:r>
        <w:rPr>
          <w:rStyle w:val="default"/>
          <w:rFonts w:cs="FrankRuehl"/>
          <w:rtl/>
        </w:rPr>
        <w:t>–</w:t>
      </w:r>
    </w:p>
    <w:p w14:paraId="06BDF52D" w14:textId="77777777" w:rsidR="00DD2AE8" w:rsidRDefault="00DD2AE8" w:rsidP="00DD2AE8">
      <w:pPr>
        <w:pStyle w:val="P00"/>
        <w:spacing w:before="72"/>
        <w:ind w:left="0" w:right="1134"/>
        <w:rPr>
          <w:rStyle w:val="default"/>
          <w:rFonts w:cs="FrankRuehl" w:hint="cs"/>
          <w:rtl/>
        </w:rPr>
      </w:pPr>
      <w:r>
        <w:rPr>
          <w:rStyle w:val="default"/>
          <w:rFonts w:cs="FrankRuehl" w:hint="cs"/>
          <w:rtl/>
        </w:rPr>
        <w:tab/>
        <w:t xml:space="preserve">"הסכם פיתוח" </w:t>
      </w:r>
      <w:r>
        <w:rPr>
          <w:rStyle w:val="default"/>
          <w:rFonts w:cs="FrankRuehl"/>
          <w:rtl/>
        </w:rPr>
        <w:t>–</w:t>
      </w:r>
      <w:r>
        <w:rPr>
          <w:rStyle w:val="default"/>
          <w:rFonts w:cs="FrankRuehl" w:hint="cs"/>
          <w:rtl/>
        </w:rPr>
        <w:t xml:space="preserve"> הסכם לביצוע עבודות פיתוח;</w:t>
      </w:r>
    </w:p>
    <w:p w14:paraId="4073620A" w14:textId="77777777" w:rsidR="00DD2AE8" w:rsidRDefault="00DD2AE8" w:rsidP="00DD2AE8">
      <w:pPr>
        <w:pStyle w:val="P00"/>
        <w:spacing w:before="72"/>
        <w:ind w:left="0" w:right="1134"/>
        <w:rPr>
          <w:rStyle w:val="default"/>
          <w:rFonts w:cs="FrankRuehl" w:hint="cs"/>
          <w:rtl/>
        </w:rPr>
      </w:pPr>
      <w:r>
        <w:rPr>
          <w:rStyle w:val="default"/>
          <w:rFonts w:cs="FrankRuehl" w:hint="cs"/>
          <w:rtl/>
        </w:rPr>
        <w:tab/>
        <w:t xml:space="preserve">"הוועדה המקצועית" </w:t>
      </w:r>
      <w:r>
        <w:rPr>
          <w:rStyle w:val="default"/>
          <w:rFonts w:cs="FrankRuehl"/>
          <w:rtl/>
        </w:rPr>
        <w:t>–</w:t>
      </w:r>
      <w:r>
        <w:rPr>
          <w:rStyle w:val="default"/>
          <w:rFonts w:cs="FrankRuehl" w:hint="cs"/>
          <w:rtl/>
        </w:rPr>
        <w:t xml:space="preserve"> ועדה שחבריה הם המנהל הכללי של העירייה, ובאין מנהל כללי </w:t>
      </w:r>
      <w:r>
        <w:rPr>
          <w:rStyle w:val="default"/>
          <w:rFonts w:cs="FrankRuehl"/>
          <w:rtl/>
        </w:rPr>
        <w:t>–</w:t>
      </w:r>
      <w:r>
        <w:rPr>
          <w:rStyle w:val="default"/>
          <w:rFonts w:cs="FrankRuehl" w:hint="cs"/>
          <w:rtl/>
        </w:rPr>
        <w:t xml:space="preserve"> מזכיר העירייה, והוא יהיה היושב ראש, גזבר העירייה, מהנדס העירייה והיועץ המשפטי לעירייה;</w:t>
      </w:r>
    </w:p>
    <w:p w14:paraId="2584F74C" w14:textId="77777777" w:rsidR="00DD2AE8" w:rsidRDefault="00DD2AE8" w:rsidP="00DD2AE8">
      <w:pPr>
        <w:pStyle w:val="P00"/>
        <w:spacing w:before="72"/>
        <w:ind w:left="0" w:right="1134"/>
        <w:rPr>
          <w:rStyle w:val="default"/>
          <w:rFonts w:cs="FrankRuehl" w:hint="cs"/>
          <w:rtl/>
        </w:rPr>
      </w:pPr>
      <w:r>
        <w:rPr>
          <w:rStyle w:val="default"/>
          <w:rFonts w:cs="FrankRuehl" w:hint="cs"/>
          <w:rtl/>
        </w:rPr>
        <w:tab/>
        <w:t xml:space="preserve">"חוק התכנון והבנייה" </w:t>
      </w:r>
      <w:r>
        <w:rPr>
          <w:rStyle w:val="default"/>
          <w:rFonts w:cs="FrankRuehl"/>
          <w:rtl/>
        </w:rPr>
        <w:t>–</w:t>
      </w:r>
      <w:r>
        <w:rPr>
          <w:rStyle w:val="default"/>
          <w:rFonts w:cs="FrankRuehl" w:hint="cs"/>
          <w:rtl/>
        </w:rPr>
        <w:t xml:space="preserve"> חוק התכנון והבנייה, התשכ"ה-1965;</w:t>
      </w:r>
    </w:p>
    <w:p w14:paraId="790FD408" w14:textId="77777777" w:rsidR="00DD2AE8" w:rsidRDefault="00DD2AE8" w:rsidP="00DD2AE8">
      <w:pPr>
        <w:pStyle w:val="P00"/>
        <w:spacing w:before="72"/>
        <w:ind w:left="0" w:right="1134"/>
        <w:rPr>
          <w:rStyle w:val="default"/>
          <w:rFonts w:cs="FrankRuehl" w:hint="cs"/>
          <w:rtl/>
        </w:rPr>
      </w:pPr>
      <w:r>
        <w:rPr>
          <w:rStyle w:val="default"/>
          <w:rFonts w:cs="FrankRuehl" w:hint="cs"/>
          <w:rtl/>
        </w:rPr>
        <w:tab/>
        <w:t xml:space="preserve">"יזם" </w:t>
      </w:r>
      <w:r>
        <w:rPr>
          <w:rStyle w:val="default"/>
          <w:rFonts w:cs="FrankRuehl"/>
          <w:rtl/>
        </w:rPr>
        <w:t>–</w:t>
      </w:r>
      <w:r>
        <w:rPr>
          <w:rStyle w:val="default"/>
          <w:rFonts w:cs="FrankRuehl" w:hint="cs"/>
          <w:rtl/>
        </w:rPr>
        <w:t xml:space="preserve"> מי שמחזיק לבדו בזכויות לגבי מחצית לפחות משטח המגרשים הכלולים בתכנית לפיתוח, המאפשרות לו לבצע בהם את עבודות הפיתוח, או מי שמחזיקים בזכויות כאמור לגבי מגרשים, שסך שטחם הוא מחצית לפחות משטח המגרשים הכלולים בתכנית לפיתוח, שהתקשרו ביניהם בהסכם בכתב לעניין כריתת הסכם פיתוח אחר עם העירייה; </w:t>
      </w:r>
      <w:r w:rsidR="005315EF">
        <w:rPr>
          <w:rStyle w:val="default"/>
          <w:rFonts w:cs="FrankRuehl" w:hint="cs"/>
          <w:rtl/>
        </w:rPr>
        <w:t xml:space="preserve">לעניין זה, "מחזיק בזכויות", לגבי שטח מגרשים </w:t>
      </w:r>
      <w:r w:rsidR="005315EF">
        <w:rPr>
          <w:rStyle w:val="default"/>
          <w:rFonts w:cs="FrankRuehl"/>
          <w:rtl/>
        </w:rPr>
        <w:t>–</w:t>
      </w:r>
      <w:r w:rsidR="005315EF">
        <w:rPr>
          <w:rStyle w:val="default"/>
          <w:rFonts w:cs="FrankRuehl" w:hint="cs"/>
          <w:rtl/>
        </w:rPr>
        <w:t xml:space="preserve"> אחד מאלה:</w:t>
      </w:r>
    </w:p>
    <w:p w14:paraId="6F46244D" w14:textId="77777777" w:rsidR="005315EF" w:rsidRDefault="005315EF" w:rsidP="005315E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בעל הקרקע, החוכר לדורות בה או מי שזכאי להירשם כבעלים או חוכר לדורות כאמור;</w:t>
      </w:r>
    </w:p>
    <w:p w14:paraId="70EB7F4D" w14:textId="77777777" w:rsidR="005315EF" w:rsidRDefault="005315EF" w:rsidP="005315E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 שהתקשר עם אדם כאמור בפסקה (1) בהסכם שמטרתו פיתוח הקרקע ובניית מבנים בה, והוא זכאי מכוח ההסכם להפיק הכנסה מהקרקע או ליהנות מפירותיה של הקרקע כבעלים;</w:t>
      </w:r>
    </w:p>
    <w:p w14:paraId="157FAB61" w14:textId="77777777" w:rsidR="005315EF" w:rsidRDefault="005315EF" w:rsidP="005315EF">
      <w:pPr>
        <w:pStyle w:val="P00"/>
        <w:spacing w:before="72"/>
        <w:ind w:left="0" w:right="1134"/>
        <w:rPr>
          <w:rStyle w:val="default"/>
          <w:rFonts w:cs="FrankRuehl" w:hint="cs"/>
          <w:rtl/>
        </w:rPr>
      </w:pPr>
      <w:r>
        <w:rPr>
          <w:rStyle w:val="default"/>
          <w:rFonts w:cs="FrankRuehl" w:hint="cs"/>
          <w:rtl/>
        </w:rPr>
        <w:tab/>
        <w:t xml:space="preserve">"יחידת דיור" </w:t>
      </w:r>
      <w:r>
        <w:rPr>
          <w:rStyle w:val="default"/>
          <w:rFonts w:cs="FrankRuehl"/>
          <w:rtl/>
        </w:rPr>
        <w:t>–</w:t>
      </w:r>
      <w:r>
        <w:rPr>
          <w:rStyle w:val="default"/>
          <w:rFonts w:cs="FrankRuehl" w:hint="cs"/>
          <w:rtl/>
        </w:rPr>
        <w:t xml:space="preserve"> כהגדרתה בסעיף 158ו2(א) לחוק התכנון והבנייה;</w:t>
      </w:r>
    </w:p>
    <w:p w14:paraId="5DDE6C32" w14:textId="77777777" w:rsidR="005315EF" w:rsidRDefault="005315EF" w:rsidP="005315EF">
      <w:pPr>
        <w:pStyle w:val="P00"/>
        <w:spacing w:before="72"/>
        <w:ind w:left="0" w:right="1134"/>
        <w:rPr>
          <w:rStyle w:val="default"/>
          <w:rFonts w:cs="FrankRuehl" w:hint="cs"/>
          <w:rtl/>
        </w:rPr>
      </w:pPr>
      <w:r>
        <w:rPr>
          <w:rStyle w:val="default"/>
          <w:rFonts w:cs="FrankRuehl" w:hint="cs"/>
          <w:rtl/>
        </w:rPr>
        <w:tab/>
        <w:t xml:space="preserve">"עבודות פיתוח" </w:t>
      </w:r>
      <w:r>
        <w:rPr>
          <w:rStyle w:val="default"/>
          <w:rFonts w:cs="FrankRuehl"/>
          <w:rtl/>
        </w:rPr>
        <w:t>–</w:t>
      </w:r>
      <w:r>
        <w:rPr>
          <w:rStyle w:val="default"/>
          <w:rFonts w:cs="FrankRuehl" w:hint="cs"/>
          <w:rtl/>
        </w:rPr>
        <w:t xml:space="preserve"> עבודות לפיתוח תשתיות, פיתוח שטחים ציבוריים פתוחים או הקמת מבנים לצורכי ציבור בעבור העירייה אף אם הם מחוץ לשטח תכנית לפיתוח;</w:t>
      </w:r>
    </w:p>
    <w:p w14:paraId="38E9B0B4" w14:textId="77777777" w:rsidR="005315EF" w:rsidRDefault="005315EF" w:rsidP="005315EF">
      <w:pPr>
        <w:pStyle w:val="P00"/>
        <w:spacing w:before="72"/>
        <w:ind w:left="0" w:right="1134"/>
        <w:rPr>
          <w:rStyle w:val="default"/>
          <w:rFonts w:cs="FrankRuehl" w:hint="cs"/>
          <w:rtl/>
        </w:rPr>
      </w:pPr>
      <w:r>
        <w:rPr>
          <w:rStyle w:val="default"/>
          <w:rFonts w:cs="FrankRuehl" w:hint="cs"/>
          <w:rtl/>
        </w:rPr>
        <w:tab/>
        <w:t xml:space="preserve">"תכנית לפיתוח" </w:t>
      </w:r>
      <w:r>
        <w:rPr>
          <w:rStyle w:val="default"/>
          <w:rFonts w:cs="FrankRuehl"/>
          <w:rtl/>
        </w:rPr>
        <w:t>–</w:t>
      </w:r>
      <w:r>
        <w:rPr>
          <w:rStyle w:val="default"/>
          <w:rFonts w:cs="FrankRuehl" w:hint="cs"/>
          <w:rtl/>
        </w:rPr>
        <w:t xml:space="preserve"> תכנית כמשמעותה בחוק התכנון והבנייה הכוללת הוראות של תכנית מפורטת לבניית 100 יחידות דיור חדשות לפחות או 5,000 מ"ר חדשים לפחות למסחר או לתעסוקה;</w:t>
      </w:r>
    </w:p>
    <w:p w14:paraId="782CAA80" w14:textId="77777777" w:rsidR="005315EF" w:rsidRDefault="005315EF" w:rsidP="005315EF">
      <w:pPr>
        <w:pStyle w:val="P00"/>
        <w:spacing w:before="72"/>
        <w:ind w:left="0" w:right="1134"/>
        <w:rPr>
          <w:rStyle w:val="default"/>
          <w:rFonts w:cs="FrankRuehl" w:hint="cs"/>
          <w:rtl/>
        </w:rPr>
      </w:pPr>
      <w:r>
        <w:rPr>
          <w:rStyle w:val="default"/>
          <w:rFonts w:cs="FrankRuehl" w:hint="cs"/>
          <w:rtl/>
        </w:rPr>
        <w:tab/>
        <w:t xml:space="preserve">"תשתיות" </w:t>
      </w:r>
      <w:r>
        <w:rPr>
          <w:rStyle w:val="default"/>
          <w:rFonts w:cs="FrankRuehl"/>
          <w:rtl/>
        </w:rPr>
        <w:t>–</w:t>
      </w:r>
      <w:r>
        <w:rPr>
          <w:rStyle w:val="default"/>
          <w:rFonts w:cs="FrankRuehl" w:hint="cs"/>
          <w:rtl/>
        </w:rPr>
        <w:t xml:space="preserve"> כבישים, מדרכות, גשרים, מנהרות, מערכות ניקוז, תיעול, תקשורת, תאורה, רמזורים וכן מערכות בקרה לתשתיות וכל מיתקן הנדרש במישרין לצורך הפעלת התשתיות ומהווה חלק בלתי נפרד מהן, ואשר הקמתם הוא מתפקידי העירייה, ולעניין עירייה המספקת שירותי מים וביוב </w:t>
      </w:r>
      <w:r>
        <w:rPr>
          <w:rStyle w:val="default"/>
          <w:rFonts w:cs="FrankRuehl"/>
          <w:rtl/>
        </w:rPr>
        <w:t>–</w:t>
      </w:r>
      <w:r>
        <w:rPr>
          <w:rStyle w:val="default"/>
          <w:rFonts w:cs="FrankRuehl" w:hint="cs"/>
          <w:rtl/>
        </w:rPr>
        <w:t xml:space="preserve"> גם מיתקני מים וביוב, לרבות מאגרים.</w:t>
      </w:r>
    </w:p>
    <w:p w14:paraId="6495EAC8" w14:textId="77777777" w:rsidR="005315EF" w:rsidRDefault="005315EF" w:rsidP="005315E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197, עירייה רשאית לתקשר בלא מכרז עם יזם בהסכם פיתוח, לפי החלטת המועצה, ובלבד שיתקיימו כל אלה:</w:t>
      </w:r>
    </w:p>
    <w:p w14:paraId="665CE547" w14:textId="77777777" w:rsidR="005315EF" w:rsidRDefault="005315EF" w:rsidP="005315E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עבודות הפיתוח שייכללו בהסכם הפיתוח ייעשו לשם יישומה של התכנית לפיתוח, ובלבד שהן מיועדות לשרת במישרין בעיקר את המגרשים בתחום התכנית, לשם בנייה ואכלוס של יחידות הדיור החדשות או שטחי המסחר או התעסוקה החדשים הכלולים בתכנית;</w:t>
      </w:r>
    </w:p>
    <w:p w14:paraId="14D4C0D8" w14:textId="77777777" w:rsidR="005315EF" w:rsidRDefault="005315EF" w:rsidP="005315E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במועד ההתקשרות טרם נחתמו חוזים לביצוע עבודות פיתוח בהיקף כספי העולה על מחצית האומדן האמור בפסקה (4)(א) לעניין עלות כלל עבודות הפיתוח הנדרשות במישרין ליישום התכנית או שכלל עבודות הפיתוח שייכללו בהסכם הפיתוח יבוצעו על ידי היזם במגרשים שהוא מחזיק;</w:t>
      </w:r>
    </w:p>
    <w:p w14:paraId="40F6CF19" w14:textId="77777777" w:rsidR="005315EF" w:rsidRDefault="005315EF" w:rsidP="005315E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תמורת עבודות הפיתוח שתיקבע בהסכם הפיתוח לא תחרוג מהתמורה המקובלת לביצוע עבודות כאמור;</w:t>
      </w:r>
    </w:p>
    <w:p w14:paraId="5773C780" w14:textId="77777777" w:rsidR="005315EF" w:rsidRDefault="005315EF" w:rsidP="005315E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גזבר העירייה ומהנדס העירייה הציגו לפני הוועדה המקצועית והמועצה את אלה:</w:t>
      </w:r>
    </w:p>
    <w:p w14:paraId="0FB9560A" w14:textId="77777777" w:rsidR="005315EF" w:rsidRDefault="005315EF" w:rsidP="005315E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אומדנים של עלות כלל עבודות הפיתוח הנדרשות במישרין ליישום התכנית, של עלות עבודות הפיתוח שייכללו בהסכם הפיתוח ושל התמורה המקובלת לביצוע עבודות כאמור; האומדנים האמורים יתבססו, בין השאר וככל הניתן על מכרזים לעבודות מאותו סוג שנערכו על ידי העירייה או על ידי עיריות בעלות מאפיינים דומים או בעבורן או שניתן לגביהם אישור לפי סעיף 9 לחוק הרשויות המקומיות (מכרזים משותפים), התשל"ב-1972, והכול אם תוצאותיהם פורסמו ב-18 החודשים שקדמו לעריכת האומדנים;</w:t>
      </w:r>
    </w:p>
    <w:p w14:paraId="54267D9F" w14:textId="77777777" w:rsidR="005315EF" w:rsidRDefault="005315EF" w:rsidP="005315E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אישור בדבר התקיימות התנאי האמור בפסקה (2);</w:t>
      </w:r>
    </w:p>
    <w:p w14:paraId="63AE1B3F" w14:textId="77777777" w:rsidR="005315EF" w:rsidRDefault="005315EF" w:rsidP="005315EF">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חוות דעת שלפיה תמורת עבודות הפיתוח שתיקבע בהסכם הפיתוח אינה חורגת מהתמורה המקובלת לביצוע עבודות כאמור;</w:t>
      </w:r>
    </w:p>
    <w:p w14:paraId="29581B9A" w14:textId="77777777" w:rsidR="005315EF" w:rsidRDefault="005315EF" w:rsidP="005315EF">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 xml:space="preserve"> אומדן של היטלי הפיתוח והיטל ההשבחה האמורים בסעיף קטן (ג);</w:t>
      </w:r>
    </w:p>
    <w:p w14:paraId="3427A303" w14:textId="77777777" w:rsidR="005315EF" w:rsidRDefault="005315EF" w:rsidP="005315EF">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הסכם הפיתוח יכלול תנאים שיבטיחו את איכות עבודות הפיתוח ואת אחריות היזם לבדק העבודות ולתיקון ליקויים בהן;</w:t>
      </w:r>
    </w:p>
    <w:p w14:paraId="6FA5692D" w14:textId="77777777" w:rsidR="005315EF" w:rsidRDefault="005315EF" w:rsidP="005315EF">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הוועדה המקצועית המליצה למועצה ברוב חבריה לאשר התקשרות בהסכם הפיתוח לאחר ששוכנעה בהתקיימות התנאים האמורים בסעיף קטן זה וכי הסכם הפיתוח נדרש מטעמי חיסכון ויעילות, והתקשרות בו מיטיבה עם העירייה.</w:t>
      </w:r>
    </w:p>
    <w:p w14:paraId="37C0E14E" w14:textId="77777777" w:rsidR="005315EF" w:rsidRDefault="005315EF" w:rsidP="005315E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העירייה רשאית לשלם את התמורה ליזם בעבור ביצוע עבודות הפיתוח הכלולות בהסכם הפיתוח בתשלום בכסף או בתשלום בדרך של קיזוז כנגד אגרות, היטלים או דמי השתתפות לפי חוקי עזר של העירייה שהיזם חב לעירייה עקב הבנייה על ידו בתחום התכנית (להלן </w:t>
      </w:r>
      <w:r>
        <w:rPr>
          <w:rStyle w:val="default"/>
          <w:rFonts w:cs="FrankRuehl"/>
          <w:rtl/>
        </w:rPr>
        <w:t>–</w:t>
      </w:r>
      <w:r>
        <w:rPr>
          <w:rStyle w:val="default"/>
          <w:rFonts w:cs="FrankRuehl" w:hint="cs"/>
          <w:rtl/>
        </w:rPr>
        <w:t xml:space="preserve"> היטלי פיתוח), וכן כנגד היטל השבחה לפי סעיף 196א לחוק התכנון והבנייה שהיזם חב לעירייה בשל מימוש זכויות כמשמעותו בתוספת השלישית לחוק האמור, ובלבד </w:t>
      </w:r>
      <w:r>
        <w:rPr>
          <w:rStyle w:val="default"/>
          <w:rFonts w:cs="FrankRuehl"/>
          <w:rtl/>
        </w:rPr>
        <w:t>–</w:t>
      </w:r>
    </w:p>
    <w:p w14:paraId="7D902DD9" w14:textId="77777777" w:rsidR="005315EF" w:rsidRDefault="005315EF" w:rsidP="0017287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172870">
        <w:rPr>
          <w:rStyle w:val="default"/>
          <w:rFonts w:cs="FrankRuehl" w:hint="cs"/>
          <w:rtl/>
        </w:rPr>
        <w:t>שתמורה שתשולם בדרך של קיזוז כנגד היטל פיתוח תשמש לביצוע עבודות פיתוח מן הסוג שלשם מימונן הוטל אותו היטל פיתוח;</w:t>
      </w:r>
    </w:p>
    <w:p w14:paraId="1F3BC6BC" w14:textId="77777777" w:rsidR="00172870" w:rsidRDefault="00172870" w:rsidP="0017287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שתמורה שתשולם בדרך של קיזוז כנגד היטל השבחה תשמש למטרות המפורטות בסעיף 13 לתוספת השלישית לחוק התכנון והבנייה.</w:t>
      </w:r>
    </w:p>
    <w:p w14:paraId="5343D929" w14:textId="77777777" w:rsidR="00172870" w:rsidRDefault="00172870" w:rsidP="00172870">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החלטות הוועדה המקצועית וחוות הדעת לפי סעיף קטן (ב)(4) ינומקו ויפורסמו באתר האינטרנט של העירייה, שבעה ימים לפחות לפני הבאת הנושא לאישור המועצה;</w:t>
      </w:r>
    </w:p>
    <w:p w14:paraId="6CEEE2F1" w14:textId="77777777" w:rsidR="00172870" w:rsidRDefault="00172870" w:rsidP="0017287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הסכם פיתוח שנערך לפי סעיף זה יפורסם באתר האינטרנט של העירייה לא יאוחר משבעה ימים מיום כריתתו.</w:t>
      </w:r>
    </w:p>
    <w:p w14:paraId="23852AB8" w14:textId="77777777" w:rsidR="00172870" w:rsidRDefault="00172870" w:rsidP="005315E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אין בהוראות סעיף זה כדי לגרוע משאר הוראות הפקודה והוראות כל דין לעניין התקשרות העירייה בחוזה.</w:t>
      </w:r>
    </w:p>
    <w:p w14:paraId="46C48F5D" w14:textId="77777777" w:rsidR="00DB174C" w:rsidRPr="00685FCC" w:rsidRDefault="00DB174C" w:rsidP="00DB174C">
      <w:pPr>
        <w:pStyle w:val="P00"/>
        <w:tabs>
          <w:tab w:val="clear" w:pos="1021"/>
          <w:tab w:val="left" w:pos="-3"/>
        </w:tabs>
        <w:spacing w:before="0"/>
        <w:ind w:left="0" w:right="1134"/>
        <w:rPr>
          <w:rStyle w:val="default"/>
          <w:rFonts w:cs="FrankRuehl" w:hint="cs"/>
          <w:vanish/>
          <w:color w:val="FF0000"/>
          <w:sz w:val="20"/>
          <w:szCs w:val="20"/>
          <w:shd w:val="clear" w:color="auto" w:fill="FFFF99"/>
          <w:rtl/>
        </w:rPr>
      </w:pPr>
      <w:bookmarkStart w:id="382" w:name="Rov869"/>
      <w:r w:rsidRPr="00685FCC">
        <w:rPr>
          <w:rStyle w:val="default"/>
          <w:rFonts w:cs="FrankRuehl" w:hint="cs"/>
          <w:vanish/>
          <w:color w:val="FF0000"/>
          <w:sz w:val="20"/>
          <w:szCs w:val="20"/>
          <w:shd w:val="clear" w:color="auto" w:fill="FFFF99"/>
          <w:rtl/>
        </w:rPr>
        <w:t>מיום 1.12.2015</w:t>
      </w:r>
    </w:p>
    <w:p w14:paraId="7DBCB74D" w14:textId="77777777" w:rsidR="00DB174C" w:rsidRPr="00685FCC" w:rsidRDefault="00DB174C" w:rsidP="00DB174C">
      <w:pPr>
        <w:pStyle w:val="P00"/>
        <w:tabs>
          <w:tab w:val="clear" w:pos="1021"/>
          <w:tab w:val="left" w:pos="-3"/>
        </w:tabs>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138</w:t>
      </w:r>
    </w:p>
    <w:p w14:paraId="4BD100FB" w14:textId="77777777" w:rsidR="00DB174C" w:rsidRPr="00685FCC" w:rsidRDefault="00DB174C" w:rsidP="00DB174C">
      <w:pPr>
        <w:pStyle w:val="P00"/>
        <w:tabs>
          <w:tab w:val="clear" w:pos="1021"/>
          <w:tab w:val="left" w:pos="-3"/>
        </w:tabs>
        <w:spacing w:before="0"/>
        <w:ind w:left="0" w:right="1134"/>
        <w:rPr>
          <w:rStyle w:val="default"/>
          <w:rFonts w:cs="FrankRuehl" w:hint="cs"/>
          <w:vanish/>
          <w:sz w:val="20"/>
          <w:szCs w:val="20"/>
          <w:shd w:val="clear" w:color="auto" w:fill="FFFF99"/>
          <w:rtl/>
        </w:rPr>
      </w:pPr>
      <w:hyperlink r:id="rId581" w:history="1">
        <w:r w:rsidRPr="00685FCC">
          <w:rPr>
            <w:rStyle w:val="Hyperlink"/>
            <w:rFonts w:cs="FrankRuehl" w:hint="cs"/>
            <w:vanish/>
            <w:szCs w:val="20"/>
            <w:shd w:val="clear" w:color="auto" w:fill="FFFF99"/>
            <w:rtl/>
          </w:rPr>
          <w:t>ס"ח תשע"ו מס' 2510</w:t>
        </w:r>
      </w:hyperlink>
      <w:r w:rsidRPr="00685FCC">
        <w:rPr>
          <w:rStyle w:val="default"/>
          <w:rFonts w:cs="FrankRuehl" w:hint="cs"/>
          <w:vanish/>
          <w:sz w:val="20"/>
          <w:szCs w:val="20"/>
          <w:shd w:val="clear" w:color="auto" w:fill="FFFF99"/>
          <w:rtl/>
        </w:rPr>
        <w:t xml:space="preserve"> מיום 30.11.2015 עמ' 39 (</w:t>
      </w:r>
      <w:hyperlink r:id="rId582" w:history="1">
        <w:r w:rsidRPr="00685FCC">
          <w:rPr>
            <w:rStyle w:val="Hyperlink"/>
            <w:rFonts w:cs="FrankRuehl" w:hint="cs"/>
            <w:vanish/>
            <w:szCs w:val="20"/>
            <w:shd w:val="clear" w:color="auto" w:fill="FFFF99"/>
            <w:rtl/>
          </w:rPr>
          <w:t>ה"ח 951</w:t>
        </w:r>
      </w:hyperlink>
      <w:r w:rsidRPr="00685FCC">
        <w:rPr>
          <w:rStyle w:val="default"/>
          <w:rFonts w:cs="FrankRuehl" w:hint="cs"/>
          <w:vanish/>
          <w:sz w:val="20"/>
          <w:szCs w:val="20"/>
          <w:shd w:val="clear" w:color="auto" w:fill="FFFF99"/>
          <w:rtl/>
        </w:rPr>
        <w:t>)</w:t>
      </w:r>
    </w:p>
    <w:p w14:paraId="2C1F6857" w14:textId="77777777" w:rsidR="00DB174C" w:rsidRPr="005672A1" w:rsidRDefault="00DB174C" w:rsidP="00DB174C">
      <w:pPr>
        <w:pStyle w:val="P00"/>
        <w:tabs>
          <w:tab w:val="clear" w:pos="1021"/>
          <w:tab w:val="left" w:pos="-3"/>
        </w:tabs>
        <w:spacing w:before="0"/>
        <w:ind w:left="0" w:right="1134"/>
        <w:rPr>
          <w:rStyle w:val="default"/>
          <w:rFonts w:cs="FrankRuehl" w:hint="cs"/>
          <w:sz w:val="2"/>
          <w:szCs w:val="2"/>
          <w:shd w:val="clear" w:color="auto" w:fill="FFFF99"/>
          <w:rtl/>
        </w:rPr>
      </w:pPr>
      <w:r w:rsidRPr="00685FCC">
        <w:rPr>
          <w:rStyle w:val="default"/>
          <w:rFonts w:cs="FrankRuehl" w:hint="cs"/>
          <w:b/>
          <w:bCs/>
          <w:vanish/>
          <w:sz w:val="20"/>
          <w:szCs w:val="20"/>
          <w:shd w:val="clear" w:color="auto" w:fill="FFFF99"/>
          <w:rtl/>
        </w:rPr>
        <w:t>הוספת סעיף 198א</w:t>
      </w:r>
      <w:bookmarkEnd w:id="382"/>
    </w:p>
    <w:p w14:paraId="4BF28C33" w14:textId="77777777" w:rsidR="00DB174C" w:rsidRDefault="00DB174C" w:rsidP="00DB174C">
      <w:pPr>
        <w:pStyle w:val="P00"/>
        <w:spacing w:before="72"/>
        <w:ind w:left="0" w:right="1134"/>
        <w:rPr>
          <w:rStyle w:val="default"/>
          <w:rFonts w:cs="FrankRuehl" w:hint="cs"/>
          <w:rtl/>
        </w:rPr>
      </w:pPr>
      <w:bookmarkStart w:id="383" w:name="Seif370"/>
      <w:bookmarkEnd w:id="383"/>
      <w:r>
        <w:rPr>
          <w:lang w:val="he-IL"/>
        </w:rPr>
        <w:pict w14:anchorId="66A31CA1">
          <v:rect id="_x0000_s2953" style="position:absolute;left:0;text-align:left;margin-left:464.5pt;margin-top:8.05pt;width:75.05pt;height:34.7pt;z-index:251952640" o:allowincell="f" filled="f" stroked="f" strokecolor="lime" strokeweight=".25pt">
            <v:textbox style="mso-next-textbox:#_x0000_s2953" inset="0,0,0,0">
              <w:txbxContent>
                <w:p w14:paraId="001FEF30" w14:textId="77777777" w:rsidR="00DB174C" w:rsidRDefault="00DB174C" w:rsidP="00DB174C">
                  <w:pPr>
                    <w:spacing w:line="160" w:lineRule="exact"/>
                    <w:jc w:val="left"/>
                    <w:rPr>
                      <w:rFonts w:cs="Miriam" w:hint="cs"/>
                      <w:sz w:val="18"/>
                      <w:szCs w:val="18"/>
                      <w:rtl/>
                    </w:rPr>
                  </w:pPr>
                  <w:r>
                    <w:rPr>
                      <w:rFonts w:cs="Miriam" w:hint="cs"/>
                      <w:sz w:val="18"/>
                      <w:szCs w:val="18"/>
                      <w:rtl/>
                    </w:rPr>
                    <w:t>ביטוח תאונות אישיות לתלמידים</w:t>
                  </w:r>
                </w:p>
                <w:p w14:paraId="6427A4BB" w14:textId="77777777" w:rsidR="00DB174C" w:rsidRDefault="00DB174C" w:rsidP="00DB174C">
                  <w:pPr>
                    <w:spacing w:line="160" w:lineRule="exact"/>
                    <w:jc w:val="left"/>
                    <w:rPr>
                      <w:rFonts w:cs="Miriam" w:hint="cs"/>
                      <w:noProof/>
                      <w:sz w:val="18"/>
                      <w:szCs w:val="18"/>
                      <w:rtl/>
                    </w:rPr>
                  </w:pPr>
                  <w:r>
                    <w:rPr>
                      <w:rFonts w:cs="Miriam" w:hint="cs"/>
                      <w:sz w:val="18"/>
                      <w:szCs w:val="18"/>
                      <w:rtl/>
                    </w:rPr>
                    <w:t>(תיקון מס' 140) תשע"ו-2016</w:t>
                  </w:r>
                </w:p>
              </w:txbxContent>
            </v:textbox>
            <w10:anchorlock/>
          </v:rect>
        </w:pict>
      </w:r>
      <w:r>
        <w:rPr>
          <w:rStyle w:val="big-number"/>
          <w:rFonts w:cs="Miriam"/>
          <w:rtl/>
        </w:rPr>
        <w:t>198</w:t>
      </w:r>
      <w:r>
        <w:rPr>
          <w:rStyle w:val="default"/>
          <w:rFonts w:cs="FrankRuehl" w:hint="cs"/>
          <w:rtl/>
        </w:rPr>
        <w:t>ב</w:t>
      </w:r>
      <w:r w:rsidRPr="00DD2AE8">
        <w:rPr>
          <w:rStyle w:val="default"/>
          <w:rFonts w:cs="FrankRuehl" w:hint="cs"/>
          <w:rtl/>
        </w:rPr>
        <w:t>.</w:t>
      </w:r>
      <w:r>
        <w:rPr>
          <w:rStyle w:val="default"/>
          <w:rFonts w:cs="FrankRuehl" w:hint="cs"/>
          <w:rtl/>
        </w:rPr>
        <w:t xml:space="preserve"> (א)</w:t>
      </w:r>
      <w:r>
        <w:rPr>
          <w:rStyle w:val="default"/>
          <w:rFonts w:cs="FrankRuehl" w:hint="cs"/>
          <w:rtl/>
        </w:rPr>
        <w:tab/>
        <w:t xml:space="preserve">בסעיף זה </w:t>
      </w:r>
      <w:r>
        <w:rPr>
          <w:rStyle w:val="default"/>
          <w:rFonts w:cs="FrankRuehl"/>
          <w:rtl/>
        </w:rPr>
        <w:t>–</w:t>
      </w:r>
    </w:p>
    <w:p w14:paraId="32F95C04" w14:textId="77777777" w:rsidR="00DB174C" w:rsidRDefault="00DB174C" w:rsidP="00DB174C">
      <w:pPr>
        <w:pStyle w:val="P00"/>
        <w:spacing w:before="72"/>
        <w:ind w:left="0" w:right="1134"/>
        <w:rPr>
          <w:rStyle w:val="default"/>
          <w:rFonts w:cs="FrankRuehl" w:hint="cs"/>
          <w:rtl/>
        </w:rPr>
      </w:pPr>
      <w:r>
        <w:rPr>
          <w:rStyle w:val="default"/>
          <w:rFonts w:cs="FrankRuehl" w:hint="cs"/>
          <w:rtl/>
        </w:rPr>
        <w:tab/>
        <w:t xml:space="preserve">"ביטוח תאונות אישיות לתלמידים" </w:t>
      </w:r>
      <w:r>
        <w:rPr>
          <w:rStyle w:val="default"/>
          <w:rFonts w:cs="FrankRuehl"/>
          <w:rtl/>
        </w:rPr>
        <w:t>–</w:t>
      </w:r>
      <w:r>
        <w:rPr>
          <w:rStyle w:val="default"/>
          <w:rFonts w:cs="FrankRuehl" w:hint="cs"/>
          <w:rtl/>
        </w:rPr>
        <w:t xml:space="preserve"> כמשמעותו בסעיף 6(ד1) לחוק לימוד חובה;</w:t>
      </w:r>
    </w:p>
    <w:p w14:paraId="234BD6FA" w14:textId="77777777" w:rsidR="00DB174C" w:rsidRDefault="00DB174C" w:rsidP="00DB174C">
      <w:pPr>
        <w:pStyle w:val="P00"/>
        <w:spacing w:before="72"/>
        <w:ind w:left="0" w:right="1134"/>
        <w:rPr>
          <w:rStyle w:val="default"/>
          <w:rFonts w:cs="FrankRuehl" w:hint="cs"/>
          <w:rtl/>
        </w:rPr>
      </w:pPr>
      <w:r>
        <w:rPr>
          <w:rStyle w:val="default"/>
          <w:rFonts w:cs="FrankRuehl" w:hint="cs"/>
          <w:rtl/>
        </w:rPr>
        <w:tab/>
        <w:t xml:space="preserve">"חברה משותפת" </w:t>
      </w:r>
      <w:r>
        <w:rPr>
          <w:rStyle w:val="default"/>
          <w:rFonts w:cs="FrankRuehl"/>
          <w:rtl/>
        </w:rPr>
        <w:t>–</w:t>
      </w:r>
      <w:r>
        <w:rPr>
          <w:rStyle w:val="default"/>
          <w:rFonts w:cs="FrankRuehl" w:hint="cs"/>
          <w:rtl/>
        </w:rPr>
        <w:t xml:space="preserve"> חברה שבעלי המניות שלה הן רוב הרשויות המקומיות;</w:t>
      </w:r>
    </w:p>
    <w:p w14:paraId="2F830046" w14:textId="77777777" w:rsidR="00DB174C" w:rsidRDefault="00DB174C" w:rsidP="00DB174C">
      <w:pPr>
        <w:pStyle w:val="P00"/>
        <w:spacing w:before="72"/>
        <w:ind w:left="0" w:right="1134"/>
        <w:rPr>
          <w:rStyle w:val="default"/>
          <w:rFonts w:cs="FrankRuehl" w:hint="cs"/>
          <w:rtl/>
        </w:rPr>
      </w:pPr>
      <w:r>
        <w:rPr>
          <w:rStyle w:val="default"/>
          <w:rFonts w:cs="FrankRuehl" w:hint="cs"/>
          <w:rtl/>
        </w:rPr>
        <w:tab/>
        <w:t xml:space="preserve">"חוק לימוד חובה" </w:t>
      </w:r>
      <w:r>
        <w:rPr>
          <w:rStyle w:val="default"/>
          <w:rFonts w:cs="FrankRuehl"/>
          <w:rtl/>
        </w:rPr>
        <w:t>–</w:t>
      </w:r>
      <w:r>
        <w:rPr>
          <w:rStyle w:val="default"/>
          <w:rFonts w:cs="FrankRuehl" w:hint="cs"/>
          <w:rtl/>
        </w:rPr>
        <w:t xml:space="preserve"> חוק לימוד חובה, התש"ט-1949;</w:t>
      </w:r>
    </w:p>
    <w:p w14:paraId="4FAE53E5" w14:textId="77777777" w:rsidR="00DB174C" w:rsidRDefault="00DB174C" w:rsidP="00DB174C">
      <w:pPr>
        <w:pStyle w:val="P00"/>
        <w:spacing w:before="72"/>
        <w:ind w:left="0" w:right="1134"/>
        <w:rPr>
          <w:rStyle w:val="default"/>
          <w:rFonts w:cs="FrankRuehl" w:hint="cs"/>
          <w:rtl/>
        </w:rPr>
      </w:pPr>
      <w:r>
        <w:rPr>
          <w:rStyle w:val="default"/>
          <w:rFonts w:cs="FrankRuehl" w:hint="cs"/>
          <w:rtl/>
        </w:rPr>
        <w:tab/>
        <w:t xml:space="preserve">"סוכן ביטוח" </w:t>
      </w:r>
      <w:r>
        <w:rPr>
          <w:rStyle w:val="default"/>
          <w:rFonts w:cs="FrankRuehl"/>
          <w:rtl/>
        </w:rPr>
        <w:t>–</w:t>
      </w:r>
      <w:r>
        <w:rPr>
          <w:rStyle w:val="default"/>
          <w:rFonts w:cs="FrankRuehl" w:hint="cs"/>
          <w:rtl/>
        </w:rPr>
        <w:t xml:space="preserve"> כהגדרתו בחוק הפיקוח על שירותים פיננסיים (ביטוח), התשמ"א-1981.</w:t>
      </w:r>
    </w:p>
    <w:p w14:paraId="6DD5698E" w14:textId="77777777" w:rsidR="00DB174C" w:rsidRDefault="00DB174C" w:rsidP="00DB174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197, עירי</w:t>
      </w:r>
      <w:r w:rsidR="00C313B2">
        <w:rPr>
          <w:rStyle w:val="default"/>
          <w:rFonts w:cs="FrankRuehl" w:hint="cs"/>
          <w:rtl/>
        </w:rPr>
        <w:t>יה שהיא רשות חינוך מקומית כהגדרתה בחוק לימוד חובה, תתקשר בחוזה ביטוח תאונות אישיות לתלמידים עם מי שזכה במכרז פומבי שתערוך חברה משותפת, לפי הסדר שהתקיימו בו הוראות אלה:</w:t>
      </w:r>
    </w:p>
    <w:p w14:paraId="2F3F65F9" w14:textId="77777777" w:rsidR="00C313B2" w:rsidRDefault="00C313B2" w:rsidP="00C313B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דמי הביטוח במכרז יהיו כפי שקבע שר החינוך לפי סעיף 6(ד1) לחוק לימוד חובה;</w:t>
      </w:r>
    </w:p>
    <w:p w14:paraId="2E37BED3" w14:textId="77777777" w:rsidR="00C313B2" w:rsidRDefault="00C313B2" w:rsidP="00C313B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שיעור דמי העמילות המרביים שמבטח יהיה רשאי לשלם לסוכני ביטוח יהיה כפי שקבע שר החינוך לפי סעיף 6(ד1) לחוק לימוד חובה;</w:t>
      </w:r>
    </w:p>
    <w:p w14:paraId="2BA0756D" w14:textId="77777777" w:rsidR="00C313B2" w:rsidRDefault="00C313B2" w:rsidP="00C313B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תקופת הביטוח לא תעלה על שנה, ועורך המכרז רשאי לחדשה לשתי תקופות נוספות שלא יעלו על שנה כל אחת, בהתאם לתנאי המכרז, כך שתקופת ההתקשרות הכוללת לא תעלה על שלוש שנים;</w:t>
      </w:r>
    </w:p>
    <w:p w14:paraId="45C5A918" w14:textId="77777777" w:rsidR="00C313B2" w:rsidRDefault="00C313B2" w:rsidP="00C313B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החברה המשותפת תפעל באמונה ובשקידה לטובת המבוטחים בלבד, ותהיה רשאית לקבל מהזוכה במכרז מידע שברשותו הנוגע לתביעות לתגמולי ביטוח שהוגשו לפי חוזה הביטוח, ובלבד שאינו כולל שמות מבוטחים או פרטים אחרים שיש בהם כדי לזהותם;</w:t>
      </w:r>
    </w:p>
    <w:p w14:paraId="4AF4D708" w14:textId="77777777" w:rsidR="00C313B2" w:rsidRDefault="00C313B2" w:rsidP="00C313B2">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החברה המשותפת, או חברה-בת שלה שהיא סוכן ביטוח, לא יישאו באחריות בכל הנוגע לקיום חוזה ביטוח בין עירייה וזוכה במכרז לפי סעיף זה, לגבי התקשרות שהן אינן מנהלות או מרכזות אותה ואינה נובעת מהליך עריכת המכרז עצמו.</w:t>
      </w:r>
    </w:p>
    <w:p w14:paraId="2DEA3B87" w14:textId="77777777" w:rsidR="00DB174C" w:rsidRPr="00685FCC" w:rsidRDefault="00DB174C" w:rsidP="00DB174C">
      <w:pPr>
        <w:pStyle w:val="P00"/>
        <w:spacing w:before="0"/>
        <w:ind w:left="0" w:right="1134"/>
        <w:rPr>
          <w:rStyle w:val="default"/>
          <w:rFonts w:cs="FrankRuehl" w:hint="cs"/>
          <w:vanish/>
          <w:color w:val="FF0000"/>
          <w:sz w:val="20"/>
          <w:szCs w:val="20"/>
          <w:shd w:val="clear" w:color="auto" w:fill="FFFF99"/>
          <w:rtl/>
        </w:rPr>
      </w:pPr>
      <w:bookmarkStart w:id="384" w:name="Rov873"/>
      <w:r w:rsidRPr="00685FCC">
        <w:rPr>
          <w:rStyle w:val="default"/>
          <w:rFonts w:cs="FrankRuehl" w:hint="cs"/>
          <w:vanish/>
          <w:color w:val="FF0000"/>
          <w:sz w:val="20"/>
          <w:szCs w:val="20"/>
          <w:shd w:val="clear" w:color="auto" w:fill="FFFF99"/>
          <w:rtl/>
        </w:rPr>
        <w:t>מיום 27.7.2016</w:t>
      </w:r>
    </w:p>
    <w:p w14:paraId="0DFA79EB" w14:textId="77777777" w:rsidR="00DB174C" w:rsidRPr="00685FCC" w:rsidRDefault="00DB174C" w:rsidP="00DB174C">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140</w:t>
      </w:r>
    </w:p>
    <w:p w14:paraId="5D23F7F9" w14:textId="77777777" w:rsidR="00DB174C" w:rsidRPr="00685FCC" w:rsidRDefault="00DB174C" w:rsidP="00DB174C">
      <w:pPr>
        <w:pStyle w:val="P00"/>
        <w:spacing w:before="0"/>
        <w:ind w:left="0" w:right="1134"/>
        <w:rPr>
          <w:rStyle w:val="default"/>
          <w:rFonts w:cs="FrankRuehl" w:hint="cs"/>
          <w:vanish/>
          <w:sz w:val="20"/>
          <w:szCs w:val="20"/>
          <w:shd w:val="clear" w:color="auto" w:fill="FFFF99"/>
          <w:rtl/>
        </w:rPr>
      </w:pPr>
      <w:hyperlink r:id="rId583" w:history="1">
        <w:r w:rsidRPr="00685FCC">
          <w:rPr>
            <w:rStyle w:val="Hyperlink"/>
            <w:rFonts w:cs="FrankRuehl" w:hint="cs"/>
            <w:vanish/>
            <w:szCs w:val="20"/>
            <w:shd w:val="clear" w:color="auto" w:fill="FFFF99"/>
            <w:rtl/>
          </w:rPr>
          <w:t>ס"ח תשע"ו מס' 2567</w:t>
        </w:r>
      </w:hyperlink>
      <w:r w:rsidRPr="00685FCC">
        <w:rPr>
          <w:rStyle w:val="default"/>
          <w:rFonts w:cs="FrankRuehl" w:hint="cs"/>
          <w:vanish/>
          <w:sz w:val="20"/>
          <w:szCs w:val="20"/>
          <w:shd w:val="clear" w:color="auto" w:fill="FFFF99"/>
          <w:rtl/>
        </w:rPr>
        <w:t xml:space="preserve"> מיום 27.7.2016 עמ' 1083 (</w:t>
      </w:r>
      <w:hyperlink r:id="rId584" w:history="1">
        <w:r w:rsidRPr="00685FCC">
          <w:rPr>
            <w:rStyle w:val="Hyperlink"/>
            <w:rFonts w:cs="FrankRuehl" w:hint="cs"/>
            <w:vanish/>
            <w:szCs w:val="20"/>
            <w:shd w:val="clear" w:color="auto" w:fill="FFFF99"/>
            <w:rtl/>
          </w:rPr>
          <w:t>ה"ח 649</w:t>
        </w:r>
      </w:hyperlink>
      <w:r w:rsidRPr="00685FCC">
        <w:rPr>
          <w:rStyle w:val="default"/>
          <w:rFonts w:cs="FrankRuehl" w:hint="cs"/>
          <w:vanish/>
          <w:sz w:val="20"/>
          <w:szCs w:val="20"/>
          <w:shd w:val="clear" w:color="auto" w:fill="FFFF99"/>
          <w:rtl/>
        </w:rPr>
        <w:t>)</w:t>
      </w:r>
    </w:p>
    <w:p w14:paraId="47ECEFDC" w14:textId="77777777" w:rsidR="00DB174C" w:rsidRPr="00F94E30" w:rsidRDefault="00DB174C" w:rsidP="00F94E30">
      <w:pPr>
        <w:pStyle w:val="P00"/>
        <w:spacing w:before="0"/>
        <w:ind w:left="0" w:right="1134"/>
        <w:rPr>
          <w:rStyle w:val="default"/>
          <w:rFonts w:cs="FrankRuehl" w:hint="cs"/>
          <w:sz w:val="2"/>
          <w:szCs w:val="2"/>
          <w:shd w:val="clear" w:color="auto" w:fill="FFFF99"/>
          <w:rtl/>
        </w:rPr>
      </w:pPr>
      <w:r w:rsidRPr="00685FCC">
        <w:rPr>
          <w:rStyle w:val="default"/>
          <w:rFonts w:cs="FrankRuehl" w:hint="cs"/>
          <w:b/>
          <w:bCs/>
          <w:vanish/>
          <w:sz w:val="20"/>
          <w:szCs w:val="20"/>
          <w:shd w:val="clear" w:color="auto" w:fill="FFFF99"/>
          <w:rtl/>
        </w:rPr>
        <w:t>הוספת סעיף 198ב</w:t>
      </w:r>
      <w:bookmarkEnd w:id="384"/>
    </w:p>
    <w:p w14:paraId="67BAB40B" w14:textId="77777777" w:rsidR="00A9038F" w:rsidRDefault="00A9038F" w:rsidP="006D2147">
      <w:pPr>
        <w:pStyle w:val="P00"/>
        <w:spacing w:before="72"/>
        <w:ind w:left="0" w:right="1134"/>
        <w:rPr>
          <w:rStyle w:val="default"/>
          <w:rFonts w:cs="FrankRuehl"/>
          <w:rtl/>
        </w:rPr>
      </w:pPr>
      <w:bookmarkStart w:id="385" w:name="Seif95"/>
      <w:bookmarkEnd w:id="385"/>
      <w:r>
        <w:rPr>
          <w:lang w:val="he-IL"/>
        </w:rPr>
        <w:pict w14:anchorId="1A8E46B3">
          <v:rect id="_x0000_s2230" style="position:absolute;left:0;text-align:left;margin-left:464.5pt;margin-top:8.05pt;width:75.05pt;height:16.2pt;z-index:251439616" o:allowincell="f" filled="f" stroked="f" strokecolor="lime" strokeweight=".25pt">
            <v:textbox style="mso-next-textbox:#_x0000_s2230" inset="0,0,0,0">
              <w:txbxContent>
                <w:p w14:paraId="4EF7DFFA" w14:textId="77777777" w:rsidR="00D44C95" w:rsidRDefault="00D44C95" w:rsidP="00F223E5">
                  <w:pPr>
                    <w:spacing w:line="160" w:lineRule="exact"/>
                    <w:jc w:val="left"/>
                    <w:rPr>
                      <w:rFonts w:cs="Miriam"/>
                      <w:noProof/>
                      <w:sz w:val="18"/>
                      <w:szCs w:val="18"/>
                      <w:rtl/>
                    </w:rPr>
                  </w:pPr>
                  <w:r>
                    <w:rPr>
                      <w:rFonts w:cs="Miriam"/>
                      <w:sz w:val="18"/>
                      <w:szCs w:val="18"/>
                      <w:rtl/>
                    </w:rPr>
                    <w:t>סמכות לח</w:t>
                  </w:r>
                  <w:r>
                    <w:rPr>
                      <w:rFonts w:cs="Miriam" w:hint="cs"/>
                      <w:sz w:val="18"/>
                      <w:szCs w:val="18"/>
                      <w:rtl/>
                    </w:rPr>
                    <w:t xml:space="preserve">תום </w:t>
                  </w:r>
                  <w:r>
                    <w:rPr>
                      <w:rFonts w:cs="Miriam"/>
                      <w:sz w:val="18"/>
                      <w:szCs w:val="18"/>
                      <w:rtl/>
                    </w:rPr>
                    <w:t>על</w:t>
                  </w:r>
                  <w:r>
                    <w:rPr>
                      <w:rFonts w:cs="Miriam" w:hint="cs"/>
                      <w:sz w:val="18"/>
                      <w:szCs w:val="18"/>
                      <w:rtl/>
                    </w:rPr>
                    <w:t xml:space="preserve"> </w:t>
                  </w:r>
                  <w:r>
                    <w:rPr>
                      <w:rFonts w:cs="Miriam"/>
                      <w:sz w:val="18"/>
                      <w:szCs w:val="18"/>
                      <w:rtl/>
                    </w:rPr>
                    <w:t>שטרות</w:t>
                  </w:r>
                </w:p>
              </w:txbxContent>
            </v:textbox>
            <w10:anchorlock/>
          </v:rect>
        </w:pict>
      </w:r>
      <w:r>
        <w:rPr>
          <w:rStyle w:val="big-number"/>
          <w:rFonts w:cs="Miriam"/>
          <w:rtl/>
        </w:rPr>
        <w:t>199</w:t>
      </w:r>
      <w:r w:rsidR="006D2147">
        <w:rPr>
          <w:rStyle w:val="big-number"/>
          <w:rFonts w:cs="Miriam" w:hint="cs"/>
          <w:rtl/>
        </w:rPr>
        <w:t>.</w:t>
      </w:r>
      <w:r>
        <w:rPr>
          <w:rStyle w:val="big-number"/>
          <w:rFonts w:cs="Miriam"/>
          <w:rtl/>
        </w:rPr>
        <w:tab/>
      </w:r>
      <w:r>
        <w:rPr>
          <w:rStyle w:val="default"/>
          <w:rFonts w:cs="FrankRuehl"/>
          <w:rtl/>
        </w:rPr>
        <w:t>בכפוף לה</w:t>
      </w:r>
      <w:r>
        <w:rPr>
          <w:rStyle w:val="default"/>
          <w:rFonts w:cs="FrankRuehl" w:hint="cs"/>
          <w:rtl/>
        </w:rPr>
        <w:t xml:space="preserve">וראות הפקודה או התקנות על פיה רשאית עיריה להיות צד לשיק הנושא עליו את יום הוצאתו למעשה </w:t>
      </w:r>
      <w:r>
        <w:rPr>
          <w:rStyle w:val="default"/>
          <w:rFonts w:cs="FrankRuehl"/>
          <w:rtl/>
        </w:rPr>
        <w:t>ול</w:t>
      </w:r>
      <w:r>
        <w:rPr>
          <w:rStyle w:val="default"/>
          <w:rFonts w:cs="FrankRuehl" w:hint="cs"/>
          <w:rtl/>
        </w:rPr>
        <w:t>הת</w:t>
      </w:r>
      <w:r>
        <w:rPr>
          <w:rStyle w:val="default"/>
          <w:rFonts w:cs="FrankRuehl"/>
          <w:rtl/>
        </w:rPr>
        <w:t>חי</w:t>
      </w:r>
      <w:r>
        <w:rPr>
          <w:rStyle w:val="default"/>
          <w:rFonts w:cs="FrankRuehl" w:hint="cs"/>
          <w:rtl/>
        </w:rPr>
        <w:t>יב</w:t>
      </w:r>
      <w:r>
        <w:rPr>
          <w:rStyle w:val="default"/>
          <w:rFonts w:cs="FrankRuehl"/>
          <w:rtl/>
        </w:rPr>
        <w:t xml:space="preserve"> בשט</w:t>
      </w:r>
      <w:r>
        <w:rPr>
          <w:rStyle w:val="default"/>
          <w:rFonts w:cs="FrankRuehl" w:hint="cs"/>
          <w:rtl/>
        </w:rPr>
        <w:t>ר חוב.</w:t>
      </w:r>
    </w:p>
    <w:p w14:paraId="009A0422" w14:textId="77777777" w:rsidR="00A9038F" w:rsidRDefault="00A9038F" w:rsidP="006D2147">
      <w:pPr>
        <w:pStyle w:val="P00"/>
        <w:spacing w:before="72"/>
        <w:ind w:left="0" w:right="1134"/>
        <w:rPr>
          <w:rStyle w:val="default"/>
          <w:rFonts w:cs="FrankRuehl"/>
          <w:rtl/>
        </w:rPr>
      </w:pPr>
      <w:bookmarkStart w:id="386" w:name="Seif96"/>
      <w:bookmarkEnd w:id="386"/>
      <w:r>
        <w:rPr>
          <w:lang w:val="he-IL"/>
        </w:rPr>
        <w:pict w14:anchorId="5F3AFE51">
          <v:rect id="_x0000_s2231" style="position:absolute;left:0;text-align:left;margin-left:464.5pt;margin-top:8.05pt;width:75.05pt;height:20.1pt;z-index:251440640" o:allowincell="f" filled="f" stroked="f" strokecolor="lime" strokeweight=".25pt">
            <v:textbox style="mso-next-textbox:#_x0000_s2231" inset="0,0,0,0">
              <w:txbxContent>
                <w:p w14:paraId="55F8A748" w14:textId="77777777" w:rsidR="00D44C95" w:rsidRDefault="00D44C95" w:rsidP="002E324D">
                  <w:pPr>
                    <w:spacing w:line="160" w:lineRule="exact"/>
                    <w:jc w:val="left"/>
                    <w:rPr>
                      <w:rFonts w:cs="Miriam"/>
                      <w:noProof/>
                      <w:sz w:val="18"/>
                      <w:szCs w:val="18"/>
                      <w:rtl/>
                    </w:rPr>
                  </w:pPr>
                  <w:r>
                    <w:rPr>
                      <w:rFonts w:cs="Miriam"/>
                      <w:sz w:val="18"/>
                      <w:szCs w:val="18"/>
                      <w:rtl/>
                    </w:rPr>
                    <w:t>אחריות א</w:t>
                  </w:r>
                  <w:r>
                    <w:rPr>
                      <w:rFonts w:cs="Miriam" w:hint="cs"/>
                      <w:sz w:val="18"/>
                      <w:szCs w:val="18"/>
                      <w:rtl/>
                    </w:rPr>
                    <w:t xml:space="preserve">ישית </w:t>
                  </w:r>
                  <w:r>
                    <w:rPr>
                      <w:rFonts w:cs="Miriam"/>
                      <w:sz w:val="18"/>
                      <w:szCs w:val="18"/>
                      <w:rtl/>
                    </w:rPr>
                    <w:t>שמורה</w:t>
                  </w:r>
                </w:p>
              </w:txbxContent>
            </v:textbox>
            <w10:anchorlock/>
          </v:rect>
        </w:pict>
      </w:r>
      <w:r>
        <w:rPr>
          <w:rStyle w:val="big-number"/>
          <w:rFonts w:cs="Miriam"/>
          <w:rtl/>
        </w:rPr>
        <w:t>200</w:t>
      </w:r>
      <w:r w:rsidR="006D2147">
        <w:rPr>
          <w:rStyle w:val="big-number"/>
          <w:rFonts w:cs="Miriam" w:hint="cs"/>
          <w:rtl/>
        </w:rPr>
        <w:t>.</w:t>
      </w:r>
      <w:r>
        <w:rPr>
          <w:rStyle w:val="big-number"/>
          <w:rFonts w:cs="Miriam"/>
          <w:rtl/>
        </w:rPr>
        <w:tab/>
      </w:r>
      <w:r>
        <w:rPr>
          <w:rStyle w:val="default"/>
          <w:rFonts w:cs="FrankRuehl"/>
          <w:rtl/>
        </w:rPr>
        <w:t>האמור בס</w:t>
      </w:r>
      <w:r>
        <w:rPr>
          <w:rStyle w:val="default"/>
          <w:rFonts w:cs="FrankRuehl" w:hint="cs"/>
          <w:rtl/>
        </w:rPr>
        <w:t>עיף 1</w:t>
      </w:r>
      <w:r>
        <w:rPr>
          <w:rStyle w:val="default"/>
          <w:rFonts w:cs="FrankRuehl"/>
          <w:rtl/>
        </w:rPr>
        <w:t>99 לא יתפר</w:t>
      </w:r>
      <w:r>
        <w:rPr>
          <w:rStyle w:val="default"/>
          <w:rFonts w:cs="FrankRuehl" w:hint="cs"/>
          <w:rtl/>
        </w:rPr>
        <w:t>ש כפוטר מאחריות אישית את החותם בשם עיריה על שטר שאין העיריה מוסמכת להתחייב בו או שאין הוא מוסמך לחייב בו את העיריה.</w:t>
      </w:r>
    </w:p>
    <w:p w14:paraId="2F9D42AD" w14:textId="77777777" w:rsidR="00A9038F" w:rsidRDefault="00A9038F" w:rsidP="006D2147">
      <w:pPr>
        <w:pStyle w:val="P00"/>
        <w:spacing w:before="72"/>
        <w:ind w:left="0" w:right="1134"/>
        <w:rPr>
          <w:rStyle w:val="default"/>
          <w:rFonts w:cs="FrankRuehl" w:hint="cs"/>
          <w:rtl/>
        </w:rPr>
      </w:pPr>
      <w:bookmarkStart w:id="387" w:name="Seif97"/>
      <w:bookmarkEnd w:id="387"/>
      <w:r>
        <w:rPr>
          <w:lang w:val="he-IL"/>
        </w:rPr>
        <w:pict w14:anchorId="753B5997">
          <v:rect id="_x0000_s2232" style="position:absolute;left:0;text-align:left;margin-left:464.5pt;margin-top:8.05pt;width:75.05pt;height:26.65pt;z-index:251441664" o:allowincell="f" filled="f" stroked="f" strokecolor="lime" strokeweight=".25pt">
            <v:textbox style="mso-next-textbox:#_x0000_s2232" inset="0,0,0,0">
              <w:txbxContent>
                <w:p w14:paraId="21957D68" w14:textId="77777777" w:rsidR="00D44C95" w:rsidRDefault="00D44C95">
                  <w:pPr>
                    <w:spacing w:line="160" w:lineRule="exact"/>
                    <w:jc w:val="left"/>
                    <w:rPr>
                      <w:rFonts w:cs="Miriam" w:hint="cs"/>
                      <w:sz w:val="18"/>
                      <w:szCs w:val="18"/>
                      <w:rtl/>
                    </w:rPr>
                  </w:pPr>
                  <w:r>
                    <w:rPr>
                      <w:rFonts w:cs="Miriam"/>
                      <w:sz w:val="18"/>
                      <w:szCs w:val="18"/>
                      <w:rtl/>
                    </w:rPr>
                    <w:t>סמכות לל</w:t>
                  </w:r>
                  <w:r>
                    <w:rPr>
                      <w:rFonts w:cs="Miriam" w:hint="cs"/>
                      <w:sz w:val="18"/>
                      <w:szCs w:val="18"/>
                      <w:rtl/>
                    </w:rPr>
                    <w:t>וות</w:t>
                  </w:r>
                </w:p>
                <w:p w14:paraId="7EF8BB52" w14:textId="77777777" w:rsidR="00D44C95" w:rsidRDefault="00D44C95">
                  <w:pPr>
                    <w:spacing w:line="160" w:lineRule="exact"/>
                    <w:jc w:val="left"/>
                    <w:rPr>
                      <w:rFonts w:cs="Miriam" w:hint="cs"/>
                      <w:sz w:val="18"/>
                      <w:szCs w:val="18"/>
                      <w:rtl/>
                    </w:rPr>
                  </w:pPr>
                  <w:r>
                    <w:rPr>
                      <w:rFonts w:cs="Miriam" w:hint="cs"/>
                      <w:sz w:val="18"/>
                      <w:szCs w:val="18"/>
                      <w:rtl/>
                    </w:rPr>
                    <w:t>(תיקון מס' 101) תשס"ה-2005</w:t>
                  </w:r>
                </w:p>
              </w:txbxContent>
            </v:textbox>
            <w10:anchorlock/>
          </v:rect>
        </w:pict>
      </w:r>
      <w:r>
        <w:rPr>
          <w:rStyle w:val="big-number"/>
          <w:rFonts w:cs="Miriam"/>
          <w:rtl/>
        </w:rPr>
        <w:t>201</w:t>
      </w:r>
      <w:r w:rsidR="006D2147">
        <w:rPr>
          <w:rStyle w:val="default"/>
          <w:rFonts w:cs="FrankRuehl" w:hint="cs"/>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בכפוף לה</w:t>
      </w:r>
      <w:r>
        <w:rPr>
          <w:rStyle w:val="default"/>
          <w:rFonts w:cs="FrankRuehl" w:hint="cs"/>
          <w:rtl/>
        </w:rPr>
        <w:t xml:space="preserve">וראות סעיף 202 רשאית עיריה </w:t>
      </w:r>
      <w:r>
        <w:rPr>
          <w:rStyle w:val="default"/>
          <w:rFonts w:cs="FrankRuehl"/>
          <w:rtl/>
        </w:rPr>
        <w:t>– מכוח צ</w:t>
      </w:r>
      <w:r>
        <w:rPr>
          <w:rStyle w:val="default"/>
          <w:rFonts w:cs="FrankRuehl" w:hint="cs"/>
          <w:rtl/>
        </w:rPr>
        <w:t>ו של השר, אך ל</w:t>
      </w:r>
      <w:r>
        <w:rPr>
          <w:rStyle w:val="default"/>
          <w:rFonts w:cs="FrankRuehl"/>
          <w:rtl/>
        </w:rPr>
        <w:t>א</w:t>
      </w:r>
      <w:r>
        <w:rPr>
          <w:rStyle w:val="default"/>
          <w:rFonts w:cs="FrankRuehl" w:hint="cs"/>
          <w:rtl/>
        </w:rPr>
        <w:t xml:space="preserve"> </w:t>
      </w:r>
      <w:r>
        <w:rPr>
          <w:rStyle w:val="default"/>
          <w:rFonts w:cs="FrankRuehl"/>
          <w:rtl/>
        </w:rPr>
        <w:t>ב</w:t>
      </w:r>
      <w:r>
        <w:rPr>
          <w:rStyle w:val="default"/>
          <w:rFonts w:cs="FrankRuehl" w:hint="cs"/>
          <w:rtl/>
        </w:rPr>
        <w:t>א</w:t>
      </w:r>
      <w:r>
        <w:rPr>
          <w:rStyle w:val="default"/>
          <w:rFonts w:cs="FrankRuehl"/>
          <w:rtl/>
        </w:rPr>
        <w:t>ו</w:t>
      </w:r>
      <w:r>
        <w:rPr>
          <w:rStyle w:val="default"/>
          <w:rFonts w:cs="FrankRuehl" w:hint="cs"/>
          <w:rtl/>
        </w:rPr>
        <w:t>פ</w:t>
      </w:r>
      <w:r>
        <w:rPr>
          <w:rStyle w:val="default"/>
          <w:rFonts w:cs="FrankRuehl"/>
          <w:rtl/>
        </w:rPr>
        <w:t>ן</w:t>
      </w:r>
      <w:r>
        <w:rPr>
          <w:rStyle w:val="default"/>
          <w:rFonts w:cs="FrankRuehl" w:hint="cs"/>
          <w:rtl/>
        </w:rPr>
        <w:t xml:space="preserve"> אחר, ובהתאם לתנאים שנקבעו בצו </w:t>
      </w:r>
      <w:r>
        <w:rPr>
          <w:rStyle w:val="default"/>
          <w:rFonts w:cs="FrankRuehl"/>
          <w:rtl/>
        </w:rPr>
        <w:t>– ל</w:t>
      </w:r>
      <w:r>
        <w:rPr>
          <w:rStyle w:val="default"/>
          <w:rFonts w:cs="FrankRuehl" w:hint="cs"/>
          <w:rtl/>
        </w:rPr>
        <w:t>לו</w:t>
      </w:r>
      <w:r>
        <w:rPr>
          <w:rStyle w:val="default"/>
          <w:rFonts w:cs="FrankRuehl"/>
          <w:rtl/>
        </w:rPr>
        <w:t xml:space="preserve">ות </w:t>
      </w:r>
      <w:r>
        <w:rPr>
          <w:rStyle w:val="default"/>
          <w:rFonts w:cs="FrankRuehl" w:hint="cs"/>
          <w:rtl/>
        </w:rPr>
        <w:t>כספים מכל אדם לכל מטר</w:t>
      </w:r>
      <w:r>
        <w:rPr>
          <w:rStyle w:val="default"/>
          <w:rFonts w:cs="FrankRuehl"/>
          <w:rtl/>
        </w:rPr>
        <w:t>ה שתאושר</w:t>
      </w:r>
      <w:r>
        <w:rPr>
          <w:rStyle w:val="default"/>
          <w:rFonts w:cs="FrankRuehl" w:hint="cs"/>
          <w:rtl/>
        </w:rPr>
        <w:t xml:space="preserve"> על ידי השר, ולמשכן למלווה ארנונות או הכנסה א</w:t>
      </w:r>
      <w:r>
        <w:rPr>
          <w:rStyle w:val="default"/>
          <w:rFonts w:cs="FrankRuehl"/>
          <w:rtl/>
        </w:rPr>
        <w:t>ח</w:t>
      </w:r>
      <w:r>
        <w:rPr>
          <w:rStyle w:val="default"/>
          <w:rFonts w:cs="FrankRuehl" w:hint="cs"/>
          <w:rtl/>
        </w:rPr>
        <w:t>ר</w:t>
      </w:r>
      <w:r>
        <w:rPr>
          <w:rStyle w:val="default"/>
          <w:rFonts w:cs="FrankRuehl"/>
          <w:rtl/>
        </w:rPr>
        <w:t>ת</w:t>
      </w:r>
      <w:r>
        <w:rPr>
          <w:rStyle w:val="default"/>
          <w:rFonts w:cs="FrankRuehl" w:hint="cs"/>
          <w:rtl/>
        </w:rPr>
        <w:t xml:space="preserve"> של העיריה להבטחת תשלום הקרן והריבית של אותה הלוואה.</w:t>
      </w:r>
    </w:p>
    <w:p w14:paraId="3F13B4C6" w14:textId="77777777" w:rsidR="00565243" w:rsidRPr="00685FCC" w:rsidRDefault="00565243" w:rsidP="00565243">
      <w:pPr>
        <w:pStyle w:val="P00"/>
        <w:spacing w:before="0"/>
        <w:ind w:left="0" w:right="1134"/>
        <w:rPr>
          <w:rStyle w:val="default"/>
          <w:rFonts w:cs="FrankRuehl" w:hint="cs"/>
          <w:vanish/>
          <w:sz w:val="20"/>
          <w:szCs w:val="20"/>
          <w:shd w:val="clear" w:color="auto" w:fill="FFFF99"/>
          <w:rtl/>
        </w:rPr>
      </w:pPr>
      <w:bookmarkStart w:id="388" w:name="Rov669"/>
      <w:r w:rsidRPr="00685FCC">
        <w:rPr>
          <w:rStyle w:val="default"/>
          <w:rFonts w:cs="FrankRuehl" w:hint="cs"/>
          <w:vanish/>
          <w:color w:val="FF0000"/>
          <w:sz w:val="20"/>
          <w:szCs w:val="20"/>
          <w:shd w:val="clear" w:color="auto" w:fill="FFFF99"/>
          <w:rtl/>
        </w:rPr>
        <w:t>מיום 1.1.2005</w:t>
      </w:r>
    </w:p>
    <w:p w14:paraId="720AF1AC" w14:textId="77777777" w:rsidR="00565243" w:rsidRPr="00685FCC" w:rsidRDefault="00565243" w:rsidP="00565243">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101</w:t>
      </w:r>
    </w:p>
    <w:p w14:paraId="28E63EA2" w14:textId="77777777" w:rsidR="00565243" w:rsidRPr="00685FCC" w:rsidRDefault="00565243" w:rsidP="00565243">
      <w:pPr>
        <w:pStyle w:val="P00"/>
        <w:spacing w:before="0"/>
        <w:ind w:left="0" w:right="1134"/>
        <w:rPr>
          <w:rStyle w:val="default"/>
          <w:rFonts w:cs="FrankRuehl" w:hint="cs"/>
          <w:vanish/>
          <w:sz w:val="20"/>
          <w:szCs w:val="20"/>
          <w:shd w:val="clear" w:color="auto" w:fill="FFFF99"/>
          <w:rtl/>
        </w:rPr>
      </w:pPr>
      <w:hyperlink r:id="rId585" w:history="1">
        <w:r w:rsidRPr="00685FCC">
          <w:rPr>
            <w:rStyle w:val="Hyperlink"/>
            <w:rFonts w:cs="FrankRuehl" w:hint="cs"/>
            <w:vanish/>
            <w:szCs w:val="20"/>
            <w:shd w:val="clear" w:color="auto" w:fill="FFFF99"/>
            <w:rtl/>
          </w:rPr>
          <w:t>ס"ח תשס"ה מס' 1997</w:t>
        </w:r>
      </w:hyperlink>
      <w:r w:rsidRPr="00685FCC">
        <w:rPr>
          <w:rFonts w:cs="FrankRuehl" w:hint="cs"/>
          <w:vanish/>
          <w:szCs w:val="20"/>
          <w:shd w:val="clear" w:color="auto" w:fill="FFFF99"/>
          <w:rtl/>
        </w:rPr>
        <w:t xml:space="preserve"> מיום 11.4.2005 עמ' 369 (</w:t>
      </w:r>
      <w:hyperlink r:id="rId586" w:history="1">
        <w:r w:rsidRPr="00685FCC">
          <w:rPr>
            <w:rStyle w:val="Hyperlink"/>
            <w:rFonts w:cs="FrankRuehl" w:hint="cs"/>
            <w:vanish/>
            <w:szCs w:val="20"/>
            <w:shd w:val="clear" w:color="auto" w:fill="FFFF99"/>
            <w:rtl/>
          </w:rPr>
          <w:t>ה"ח 143</w:t>
        </w:r>
      </w:hyperlink>
      <w:r w:rsidRPr="00685FCC">
        <w:rPr>
          <w:rFonts w:cs="FrankRuehl" w:hint="cs"/>
          <w:vanish/>
          <w:szCs w:val="20"/>
          <w:shd w:val="clear" w:color="auto" w:fill="FFFF99"/>
          <w:rtl/>
        </w:rPr>
        <w:t>)</w:t>
      </w:r>
    </w:p>
    <w:p w14:paraId="23FD9D1A" w14:textId="77777777" w:rsidR="00565243" w:rsidRPr="00D84DF8" w:rsidRDefault="00565243" w:rsidP="00D84DF8">
      <w:pPr>
        <w:pStyle w:val="P00"/>
        <w:ind w:left="0" w:right="1134"/>
        <w:rPr>
          <w:rStyle w:val="default"/>
          <w:rFonts w:cs="FrankRuehl" w:hint="cs"/>
          <w:sz w:val="2"/>
          <w:szCs w:val="2"/>
          <w:rtl/>
        </w:rPr>
      </w:pPr>
      <w:r w:rsidRPr="00685FCC">
        <w:rPr>
          <w:rStyle w:val="big-number"/>
          <w:rFonts w:cs="FrankRuehl"/>
          <w:vanish/>
          <w:sz w:val="22"/>
          <w:szCs w:val="22"/>
          <w:shd w:val="clear" w:color="auto" w:fill="FFFF99"/>
          <w:rtl/>
        </w:rPr>
        <w:t>201</w:t>
      </w:r>
      <w:r w:rsidRPr="00685FCC">
        <w:rPr>
          <w:rStyle w:val="default"/>
          <w:rFonts w:cs="FrankRuehl" w:hint="cs"/>
          <w:vanish/>
          <w:sz w:val="22"/>
          <w:szCs w:val="22"/>
          <w:shd w:val="clear" w:color="auto" w:fill="FFFF99"/>
          <w:rtl/>
        </w:rPr>
        <w:t>.</w:t>
      </w:r>
      <w:r w:rsidRPr="00685FCC">
        <w:rPr>
          <w:rStyle w:val="default"/>
          <w:rFonts w:cs="FrankRuehl"/>
          <w:vanish/>
          <w:sz w:val="22"/>
          <w:szCs w:val="22"/>
          <w:shd w:val="clear" w:color="auto" w:fill="FFFF99"/>
          <w:rtl/>
        </w:rPr>
        <w:tab/>
      </w:r>
      <w:r w:rsidRPr="00685FCC">
        <w:rPr>
          <w:rStyle w:val="default"/>
          <w:rFonts w:cs="FrankRuehl" w:hint="cs"/>
          <w:vanish/>
          <w:sz w:val="22"/>
          <w:szCs w:val="22"/>
          <w:u w:val="single"/>
          <w:shd w:val="clear" w:color="auto" w:fill="FFFF99"/>
          <w:rtl/>
        </w:rPr>
        <w:t>(א)</w:t>
      </w:r>
      <w:r w:rsidRPr="00685FCC">
        <w:rPr>
          <w:rStyle w:val="default"/>
          <w:rFonts w:cs="FrankRuehl" w:hint="cs"/>
          <w:vanish/>
          <w:sz w:val="22"/>
          <w:szCs w:val="22"/>
          <w:shd w:val="clear" w:color="auto" w:fill="FFFF99"/>
          <w:rtl/>
        </w:rPr>
        <w:tab/>
      </w:r>
      <w:r w:rsidRPr="00685FCC">
        <w:rPr>
          <w:rStyle w:val="default"/>
          <w:rFonts w:cs="FrankRuehl"/>
          <w:vanish/>
          <w:sz w:val="22"/>
          <w:szCs w:val="22"/>
          <w:shd w:val="clear" w:color="auto" w:fill="FFFF99"/>
          <w:rtl/>
        </w:rPr>
        <w:t>בכפוף לה</w:t>
      </w:r>
      <w:r w:rsidRPr="00685FCC">
        <w:rPr>
          <w:rStyle w:val="default"/>
          <w:rFonts w:cs="FrankRuehl" w:hint="cs"/>
          <w:vanish/>
          <w:sz w:val="22"/>
          <w:szCs w:val="22"/>
          <w:shd w:val="clear" w:color="auto" w:fill="FFFF99"/>
          <w:rtl/>
        </w:rPr>
        <w:t xml:space="preserve">וראות סעיף 202 רשאית עיריה </w:t>
      </w:r>
      <w:r w:rsidRPr="00685FCC">
        <w:rPr>
          <w:rStyle w:val="default"/>
          <w:rFonts w:cs="FrankRuehl"/>
          <w:vanish/>
          <w:sz w:val="22"/>
          <w:szCs w:val="22"/>
          <w:shd w:val="clear" w:color="auto" w:fill="FFFF99"/>
          <w:rtl/>
        </w:rPr>
        <w:t>– מכוח צ</w:t>
      </w:r>
      <w:r w:rsidRPr="00685FCC">
        <w:rPr>
          <w:rStyle w:val="default"/>
          <w:rFonts w:cs="FrankRuehl" w:hint="cs"/>
          <w:vanish/>
          <w:sz w:val="22"/>
          <w:szCs w:val="22"/>
          <w:shd w:val="clear" w:color="auto" w:fill="FFFF99"/>
          <w:rtl/>
        </w:rPr>
        <w:t>ו של השר, אך ל</w:t>
      </w:r>
      <w:r w:rsidRPr="00685FCC">
        <w:rPr>
          <w:rStyle w:val="default"/>
          <w:rFonts w:cs="FrankRuehl"/>
          <w:vanish/>
          <w:sz w:val="22"/>
          <w:szCs w:val="22"/>
          <w:shd w:val="clear" w:color="auto" w:fill="FFFF99"/>
          <w:rtl/>
        </w:rPr>
        <w:t>א</w:t>
      </w:r>
      <w:r w:rsidRPr="00685FCC">
        <w:rPr>
          <w:rStyle w:val="default"/>
          <w:rFonts w:cs="FrankRuehl" w:hint="cs"/>
          <w:vanish/>
          <w:sz w:val="22"/>
          <w:szCs w:val="22"/>
          <w:shd w:val="clear" w:color="auto" w:fill="FFFF99"/>
          <w:rtl/>
        </w:rPr>
        <w:t xml:space="preserve"> </w:t>
      </w:r>
      <w:r w:rsidRPr="00685FCC">
        <w:rPr>
          <w:rStyle w:val="default"/>
          <w:rFonts w:cs="FrankRuehl"/>
          <w:vanish/>
          <w:sz w:val="22"/>
          <w:szCs w:val="22"/>
          <w:shd w:val="clear" w:color="auto" w:fill="FFFF99"/>
          <w:rtl/>
        </w:rPr>
        <w:t>ב</w:t>
      </w:r>
      <w:r w:rsidRPr="00685FCC">
        <w:rPr>
          <w:rStyle w:val="default"/>
          <w:rFonts w:cs="FrankRuehl" w:hint="cs"/>
          <w:vanish/>
          <w:sz w:val="22"/>
          <w:szCs w:val="22"/>
          <w:shd w:val="clear" w:color="auto" w:fill="FFFF99"/>
          <w:rtl/>
        </w:rPr>
        <w:t>א</w:t>
      </w:r>
      <w:r w:rsidRPr="00685FCC">
        <w:rPr>
          <w:rStyle w:val="default"/>
          <w:rFonts w:cs="FrankRuehl"/>
          <w:vanish/>
          <w:sz w:val="22"/>
          <w:szCs w:val="22"/>
          <w:shd w:val="clear" w:color="auto" w:fill="FFFF99"/>
          <w:rtl/>
        </w:rPr>
        <w:t>ו</w:t>
      </w:r>
      <w:r w:rsidRPr="00685FCC">
        <w:rPr>
          <w:rStyle w:val="default"/>
          <w:rFonts w:cs="FrankRuehl" w:hint="cs"/>
          <w:vanish/>
          <w:sz w:val="22"/>
          <w:szCs w:val="22"/>
          <w:shd w:val="clear" w:color="auto" w:fill="FFFF99"/>
          <w:rtl/>
        </w:rPr>
        <w:t>פ</w:t>
      </w:r>
      <w:r w:rsidRPr="00685FCC">
        <w:rPr>
          <w:rStyle w:val="default"/>
          <w:rFonts w:cs="FrankRuehl"/>
          <w:vanish/>
          <w:sz w:val="22"/>
          <w:szCs w:val="22"/>
          <w:shd w:val="clear" w:color="auto" w:fill="FFFF99"/>
          <w:rtl/>
        </w:rPr>
        <w:t>ן</w:t>
      </w:r>
      <w:r w:rsidRPr="00685FCC">
        <w:rPr>
          <w:rStyle w:val="default"/>
          <w:rFonts w:cs="FrankRuehl" w:hint="cs"/>
          <w:vanish/>
          <w:sz w:val="22"/>
          <w:szCs w:val="22"/>
          <w:shd w:val="clear" w:color="auto" w:fill="FFFF99"/>
          <w:rtl/>
        </w:rPr>
        <w:t xml:space="preserve"> אחר, ובהתאם לתנאים שנקבעו בצו </w:t>
      </w:r>
      <w:r w:rsidRPr="00685FCC">
        <w:rPr>
          <w:rStyle w:val="default"/>
          <w:rFonts w:cs="FrankRuehl"/>
          <w:vanish/>
          <w:sz w:val="22"/>
          <w:szCs w:val="22"/>
          <w:shd w:val="clear" w:color="auto" w:fill="FFFF99"/>
          <w:rtl/>
        </w:rPr>
        <w:t>– ל</w:t>
      </w:r>
      <w:r w:rsidRPr="00685FCC">
        <w:rPr>
          <w:rStyle w:val="default"/>
          <w:rFonts w:cs="FrankRuehl" w:hint="cs"/>
          <w:vanish/>
          <w:sz w:val="22"/>
          <w:szCs w:val="22"/>
          <w:shd w:val="clear" w:color="auto" w:fill="FFFF99"/>
          <w:rtl/>
        </w:rPr>
        <w:t>לו</w:t>
      </w:r>
      <w:r w:rsidRPr="00685FCC">
        <w:rPr>
          <w:rStyle w:val="default"/>
          <w:rFonts w:cs="FrankRuehl"/>
          <w:vanish/>
          <w:sz w:val="22"/>
          <w:szCs w:val="22"/>
          <w:shd w:val="clear" w:color="auto" w:fill="FFFF99"/>
          <w:rtl/>
        </w:rPr>
        <w:t xml:space="preserve">ות </w:t>
      </w:r>
      <w:r w:rsidRPr="00685FCC">
        <w:rPr>
          <w:rStyle w:val="default"/>
          <w:rFonts w:cs="FrankRuehl" w:hint="cs"/>
          <w:vanish/>
          <w:sz w:val="22"/>
          <w:szCs w:val="22"/>
          <w:shd w:val="clear" w:color="auto" w:fill="FFFF99"/>
          <w:rtl/>
        </w:rPr>
        <w:t>כספים מכל אדם לכל מטר</w:t>
      </w:r>
      <w:r w:rsidRPr="00685FCC">
        <w:rPr>
          <w:rStyle w:val="default"/>
          <w:rFonts w:cs="FrankRuehl"/>
          <w:vanish/>
          <w:sz w:val="22"/>
          <w:szCs w:val="22"/>
          <w:shd w:val="clear" w:color="auto" w:fill="FFFF99"/>
          <w:rtl/>
        </w:rPr>
        <w:t>ה שתאושר</w:t>
      </w:r>
      <w:r w:rsidRPr="00685FCC">
        <w:rPr>
          <w:rStyle w:val="default"/>
          <w:rFonts w:cs="FrankRuehl" w:hint="cs"/>
          <w:vanish/>
          <w:sz w:val="22"/>
          <w:szCs w:val="22"/>
          <w:shd w:val="clear" w:color="auto" w:fill="FFFF99"/>
          <w:rtl/>
        </w:rPr>
        <w:t xml:space="preserve"> על ידי השר, ולמשכן למלווה ארנונות או הכנסה א</w:t>
      </w:r>
      <w:r w:rsidRPr="00685FCC">
        <w:rPr>
          <w:rStyle w:val="default"/>
          <w:rFonts w:cs="FrankRuehl"/>
          <w:vanish/>
          <w:sz w:val="22"/>
          <w:szCs w:val="22"/>
          <w:shd w:val="clear" w:color="auto" w:fill="FFFF99"/>
          <w:rtl/>
        </w:rPr>
        <w:t>ח</w:t>
      </w:r>
      <w:r w:rsidRPr="00685FCC">
        <w:rPr>
          <w:rStyle w:val="default"/>
          <w:rFonts w:cs="FrankRuehl" w:hint="cs"/>
          <w:vanish/>
          <w:sz w:val="22"/>
          <w:szCs w:val="22"/>
          <w:shd w:val="clear" w:color="auto" w:fill="FFFF99"/>
          <w:rtl/>
        </w:rPr>
        <w:t>ר</w:t>
      </w:r>
      <w:r w:rsidRPr="00685FCC">
        <w:rPr>
          <w:rStyle w:val="default"/>
          <w:rFonts w:cs="FrankRuehl"/>
          <w:vanish/>
          <w:sz w:val="22"/>
          <w:szCs w:val="22"/>
          <w:shd w:val="clear" w:color="auto" w:fill="FFFF99"/>
          <w:rtl/>
        </w:rPr>
        <w:t>ת</w:t>
      </w:r>
      <w:r w:rsidRPr="00685FCC">
        <w:rPr>
          <w:rStyle w:val="default"/>
          <w:rFonts w:cs="FrankRuehl" w:hint="cs"/>
          <w:vanish/>
          <w:sz w:val="22"/>
          <w:szCs w:val="22"/>
          <w:shd w:val="clear" w:color="auto" w:fill="FFFF99"/>
          <w:rtl/>
        </w:rPr>
        <w:t xml:space="preserve"> של העיריה להבטחת תשלום הקרן והריבית של אותה הלוואה.</w:t>
      </w:r>
      <w:bookmarkEnd w:id="388"/>
    </w:p>
    <w:p w14:paraId="5380B687" w14:textId="77777777" w:rsidR="00A9038F" w:rsidRDefault="00A9038F">
      <w:pPr>
        <w:pStyle w:val="P00"/>
        <w:spacing w:before="72"/>
        <w:ind w:left="0" w:right="1134"/>
        <w:rPr>
          <w:rStyle w:val="default"/>
          <w:rFonts w:cs="FrankRuehl" w:hint="cs"/>
          <w:rtl/>
        </w:rPr>
      </w:pPr>
      <w:r>
        <w:rPr>
          <w:rFonts w:cs="FrankRuehl"/>
          <w:rtl/>
          <w:lang w:val="he-IL"/>
        </w:rPr>
        <w:pict w14:anchorId="00E8F2D7">
          <v:shape id="_x0000_s2569" type="#_x0000_t202" style="position:absolute;left:0;text-align:left;margin-left:473pt;margin-top:7.1pt;width:1in;height:14.95pt;z-index:251825664" filled="f" stroked="f">
            <v:textbox style="mso-next-textbox:#_x0000_s2569" inset="1mm,0,1mm,0">
              <w:txbxContent>
                <w:p w14:paraId="0B39498B" w14:textId="77777777" w:rsidR="00D44C95" w:rsidRDefault="00D44C95">
                  <w:pPr>
                    <w:spacing w:line="160" w:lineRule="exact"/>
                    <w:jc w:val="left"/>
                    <w:rPr>
                      <w:rFonts w:cs="Miriam" w:hint="cs"/>
                      <w:sz w:val="18"/>
                      <w:szCs w:val="18"/>
                      <w:rtl/>
                    </w:rPr>
                  </w:pPr>
                  <w:r>
                    <w:rPr>
                      <w:rFonts w:cs="Miriam" w:hint="cs"/>
                      <w:sz w:val="18"/>
                      <w:szCs w:val="18"/>
                      <w:rtl/>
                    </w:rPr>
                    <w:t>(תיקון מס' 101) תשס"ה-2005</w:t>
                  </w:r>
                </w:p>
              </w:txbxContent>
            </v:textbox>
            <w10:anchorlock/>
          </v:shape>
        </w:pict>
      </w:r>
      <w:r>
        <w:rPr>
          <w:rStyle w:val="default"/>
          <w:rFonts w:cs="FrankRuehl" w:hint="cs"/>
          <w:rtl/>
        </w:rPr>
        <w:tab/>
        <w:t>(ב)</w:t>
      </w:r>
      <w:r>
        <w:rPr>
          <w:rStyle w:val="default"/>
          <w:rFonts w:cs="FrankRuehl" w:hint="cs"/>
          <w:rtl/>
        </w:rPr>
        <w:tab/>
        <w:t xml:space="preserve">על אף האמור בסעיף קטן (א), רשאית עיריה שלא מתקיים בה אחד או יותר מהתנאים המפורטים בפסקאות (1) עד (6) בסעיף 45ב(א) בחוק יסודות התקציב, התשמ"ה-1985 (בסעיף קטן זה </w:t>
      </w:r>
      <w:r>
        <w:rPr>
          <w:rStyle w:val="default"/>
          <w:rFonts w:cs="FrankRuehl"/>
          <w:rtl/>
        </w:rPr>
        <w:t>–</w:t>
      </w:r>
      <w:r>
        <w:rPr>
          <w:rStyle w:val="default"/>
          <w:rFonts w:cs="FrankRuehl" w:hint="cs"/>
          <w:rtl/>
        </w:rPr>
        <w:t xml:space="preserve"> חוק יסודות התקציב), וכן רשות מקומית שמתקיים בה האמור בסעיף 45ב(ג) בחוק יסודות התקציב, שלא מכוח צו של השר שניתן לפי סעיף קטן (א), ללוות כספים מכל אדם לאחת או יותר מהמטרות המפורטות בפסקאות (1) עד (3) שבסעיף 45ב(ד) בחוק יסודות התקציב, ולמשכן למלווה ארנונות או הכנסה אחרת של העיריה להבטחת תשלום הקרן והריבית של אותה הלוואה.</w:t>
      </w:r>
    </w:p>
    <w:p w14:paraId="0BE728D8" w14:textId="77777777" w:rsidR="00565243" w:rsidRPr="00685FCC" w:rsidRDefault="00565243" w:rsidP="00565243">
      <w:pPr>
        <w:pStyle w:val="P00"/>
        <w:spacing w:before="0"/>
        <w:ind w:left="0" w:right="1134"/>
        <w:rPr>
          <w:rStyle w:val="default"/>
          <w:rFonts w:cs="FrankRuehl" w:hint="cs"/>
          <w:vanish/>
          <w:sz w:val="20"/>
          <w:szCs w:val="20"/>
          <w:shd w:val="clear" w:color="auto" w:fill="FFFF99"/>
          <w:rtl/>
        </w:rPr>
      </w:pPr>
      <w:bookmarkStart w:id="389" w:name="Rov670"/>
      <w:r w:rsidRPr="00685FCC">
        <w:rPr>
          <w:rStyle w:val="default"/>
          <w:rFonts w:cs="FrankRuehl" w:hint="cs"/>
          <w:vanish/>
          <w:color w:val="FF0000"/>
          <w:sz w:val="20"/>
          <w:szCs w:val="20"/>
          <w:shd w:val="clear" w:color="auto" w:fill="FFFF99"/>
          <w:rtl/>
        </w:rPr>
        <w:t>מיום 1.1.2005</w:t>
      </w:r>
    </w:p>
    <w:p w14:paraId="3E16AB1A" w14:textId="77777777" w:rsidR="00565243" w:rsidRPr="00685FCC" w:rsidRDefault="00565243" w:rsidP="00565243">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101</w:t>
      </w:r>
    </w:p>
    <w:p w14:paraId="06AEECF9" w14:textId="77777777" w:rsidR="00565243" w:rsidRPr="00685FCC" w:rsidRDefault="00565243" w:rsidP="00565243">
      <w:pPr>
        <w:pStyle w:val="P00"/>
        <w:spacing w:before="0"/>
        <w:ind w:left="0" w:right="1134"/>
        <w:rPr>
          <w:rStyle w:val="default"/>
          <w:rFonts w:cs="FrankRuehl" w:hint="cs"/>
          <w:vanish/>
          <w:sz w:val="20"/>
          <w:szCs w:val="20"/>
          <w:shd w:val="clear" w:color="auto" w:fill="FFFF99"/>
          <w:rtl/>
        </w:rPr>
      </w:pPr>
      <w:hyperlink r:id="rId587" w:history="1">
        <w:r w:rsidRPr="00685FCC">
          <w:rPr>
            <w:rStyle w:val="Hyperlink"/>
            <w:rFonts w:cs="FrankRuehl" w:hint="cs"/>
            <w:vanish/>
            <w:szCs w:val="20"/>
            <w:shd w:val="clear" w:color="auto" w:fill="FFFF99"/>
            <w:rtl/>
          </w:rPr>
          <w:t>ס"ח תשס"ה מס' 1997</w:t>
        </w:r>
      </w:hyperlink>
      <w:r w:rsidRPr="00685FCC">
        <w:rPr>
          <w:rFonts w:cs="FrankRuehl" w:hint="cs"/>
          <w:vanish/>
          <w:szCs w:val="20"/>
          <w:shd w:val="clear" w:color="auto" w:fill="FFFF99"/>
          <w:rtl/>
        </w:rPr>
        <w:t xml:space="preserve"> מיום 11.4.2005 עמ' 369 (</w:t>
      </w:r>
      <w:hyperlink r:id="rId588" w:history="1">
        <w:r w:rsidRPr="00685FCC">
          <w:rPr>
            <w:rStyle w:val="Hyperlink"/>
            <w:rFonts w:cs="FrankRuehl" w:hint="cs"/>
            <w:vanish/>
            <w:szCs w:val="20"/>
            <w:shd w:val="clear" w:color="auto" w:fill="FFFF99"/>
            <w:rtl/>
          </w:rPr>
          <w:t>ה"ח 143</w:t>
        </w:r>
      </w:hyperlink>
      <w:r w:rsidRPr="00685FCC">
        <w:rPr>
          <w:rFonts w:cs="FrankRuehl" w:hint="cs"/>
          <w:vanish/>
          <w:szCs w:val="20"/>
          <w:shd w:val="clear" w:color="auto" w:fill="FFFF99"/>
          <w:rtl/>
        </w:rPr>
        <w:t>)</w:t>
      </w:r>
    </w:p>
    <w:p w14:paraId="7FC5CED7" w14:textId="77777777" w:rsidR="00565243" w:rsidRPr="00BD58BB" w:rsidRDefault="00565243" w:rsidP="00D84DF8">
      <w:pPr>
        <w:pStyle w:val="P00"/>
        <w:spacing w:before="0"/>
        <w:ind w:left="0" w:right="1134"/>
        <w:rPr>
          <w:rStyle w:val="default"/>
          <w:rFonts w:cs="FrankRuehl" w:hint="cs"/>
          <w:b/>
          <w:bCs/>
          <w:sz w:val="2"/>
          <w:szCs w:val="2"/>
          <w:shd w:val="clear" w:color="auto" w:fill="FFFF99"/>
          <w:rtl/>
        </w:rPr>
      </w:pPr>
      <w:r w:rsidRPr="00685FCC">
        <w:rPr>
          <w:rStyle w:val="default"/>
          <w:rFonts w:cs="FrankRuehl" w:hint="cs"/>
          <w:b/>
          <w:bCs/>
          <w:vanish/>
          <w:sz w:val="20"/>
          <w:szCs w:val="20"/>
          <w:shd w:val="clear" w:color="auto" w:fill="FFFF99"/>
          <w:rtl/>
        </w:rPr>
        <w:t>הוספת סעיף קטן 201(ב)</w:t>
      </w:r>
      <w:bookmarkEnd w:id="389"/>
    </w:p>
    <w:p w14:paraId="629D0BC2" w14:textId="77777777" w:rsidR="00A9038F" w:rsidRDefault="00A9038F" w:rsidP="006D2147">
      <w:pPr>
        <w:pStyle w:val="P00"/>
        <w:spacing w:before="72"/>
        <w:ind w:left="0" w:right="1134"/>
        <w:rPr>
          <w:rStyle w:val="default"/>
          <w:rFonts w:cs="FrankRuehl" w:hint="cs"/>
          <w:rtl/>
        </w:rPr>
      </w:pPr>
      <w:bookmarkStart w:id="390" w:name="Seif98"/>
      <w:bookmarkEnd w:id="390"/>
      <w:r>
        <w:rPr>
          <w:lang w:val="he-IL"/>
        </w:rPr>
        <w:pict w14:anchorId="03B8D4B0">
          <v:rect id="_x0000_s2233" style="position:absolute;left:0;text-align:left;margin-left:464.5pt;margin-top:8.05pt;width:75.05pt;height:37.7pt;z-index:251442688" o:allowincell="f" filled="f" stroked="f" strokecolor="lime" strokeweight=".25pt">
            <v:textbox style="mso-next-textbox:#_x0000_s2233" inset="0,0,0,0">
              <w:txbxContent>
                <w:p w14:paraId="02A29A20" w14:textId="77777777" w:rsidR="00D44C95" w:rsidRDefault="00D44C95" w:rsidP="002E324D">
                  <w:pPr>
                    <w:spacing w:line="160" w:lineRule="exact"/>
                    <w:jc w:val="left"/>
                    <w:rPr>
                      <w:rFonts w:cs="Miriam"/>
                      <w:noProof/>
                      <w:sz w:val="18"/>
                      <w:szCs w:val="18"/>
                      <w:rtl/>
                    </w:rPr>
                  </w:pPr>
                  <w:r>
                    <w:rPr>
                      <w:rFonts w:cs="Miriam"/>
                      <w:sz w:val="18"/>
                      <w:szCs w:val="18"/>
                      <w:rtl/>
                    </w:rPr>
                    <w:t>סמכות לק</w:t>
                  </w:r>
                  <w:r>
                    <w:rPr>
                      <w:rFonts w:cs="Miriam" w:hint="cs"/>
                      <w:sz w:val="18"/>
                      <w:szCs w:val="18"/>
                      <w:rtl/>
                    </w:rPr>
                    <w:t xml:space="preserve">חת </w:t>
                  </w:r>
                  <w:r>
                    <w:rPr>
                      <w:rFonts w:cs="Miriam"/>
                      <w:sz w:val="18"/>
                      <w:szCs w:val="18"/>
                      <w:rtl/>
                    </w:rPr>
                    <w:t xml:space="preserve">הלוואות </w:t>
                  </w:r>
                  <w:r>
                    <w:rPr>
                      <w:rFonts w:cs="Miriam" w:hint="cs"/>
                      <w:sz w:val="18"/>
                      <w:szCs w:val="18"/>
                      <w:rtl/>
                    </w:rPr>
                    <w:t>זמניות</w:t>
                  </w:r>
                </w:p>
                <w:p w14:paraId="32FF63FD" w14:textId="77777777" w:rsidR="00D44C95" w:rsidRDefault="00D44C95" w:rsidP="00C31E2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24)</w:t>
                  </w:r>
                  <w:r>
                    <w:rPr>
                      <w:rFonts w:cs="Miriam" w:hint="cs"/>
                      <w:sz w:val="18"/>
                      <w:szCs w:val="18"/>
                      <w:rtl/>
                    </w:rPr>
                    <w:t xml:space="preserve"> </w:t>
                  </w:r>
                  <w:r>
                    <w:rPr>
                      <w:rFonts w:cs="Miriam"/>
                      <w:sz w:val="18"/>
                      <w:szCs w:val="18"/>
                      <w:rtl/>
                    </w:rPr>
                    <w:t>תשל"ט</w:t>
                  </w:r>
                  <w:r>
                    <w:rPr>
                      <w:rFonts w:cs="Miriam" w:hint="cs"/>
                      <w:sz w:val="18"/>
                      <w:szCs w:val="18"/>
                      <w:rtl/>
                    </w:rPr>
                    <w:t>-</w:t>
                  </w:r>
                  <w:r>
                    <w:rPr>
                      <w:rFonts w:cs="Miriam"/>
                      <w:sz w:val="18"/>
                      <w:szCs w:val="18"/>
                      <w:rtl/>
                    </w:rPr>
                    <w:t>1978</w:t>
                  </w:r>
                </w:p>
              </w:txbxContent>
            </v:textbox>
            <w10:anchorlock/>
          </v:rect>
        </w:pict>
      </w:r>
      <w:r>
        <w:rPr>
          <w:rStyle w:val="big-number"/>
          <w:rFonts w:cs="Miriam"/>
          <w:rtl/>
        </w:rPr>
        <w:t>202</w:t>
      </w:r>
      <w:r w:rsidR="006D2147">
        <w:rPr>
          <w:rStyle w:val="big-number"/>
          <w:rFonts w:cs="Miriam" w:hint="cs"/>
          <w:rtl/>
        </w:rPr>
        <w:t>.</w:t>
      </w:r>
      <w:r>
        <w:rPr>
          <w:rStyle w:val="big-number"/>
          <w:rFonts w:cs="Miriam"/>
          <w:rtl/>
        </w:rPr>
        <w:tab/>
      </w:r>
      <w:r>
        <w:rPr>
          <w:rStyle w:val="default"/>
          <w:rFonts w:cs="FrankRuehl"/>
          <w:rtl/>
        </w:rPr>
        <w:t>עיריה רש</w:t>
      </w:r>
      <w:r>
        <w:rPr>
          <w:rStyle w:val="default"/>
          <w:rFonts w:cs="FrankRuehl" w:hint="cs"/>
          <w:rtl/>
        </w:rPr>
        <w:t>אית ללוות סכומי כסף כהלוואת שעה מאת הבנק שבו מוחזק חשבון העיריה, ובלבד שסכום ההלוואה לא יעלה בשום זמן על חמישה אחוזים מההכנסה המשוערת</w:t>
      </w:r>
      <w:r>
        <w:rPr>
          <w:rStyle w:val="default"/>
          <w:rFonts w:cs="FrankRuehl"/>
          <w:rtl/>
        </w:rPr>
        <w:t xml:space="preserve"> של העיר</w:t>
      </w:r>
      <w:r>
        <w:rPr>
          <w:rStyle w:val="default"/>
          <w:rFonts w:cs="FrankRuehl" w:hint="cs"/>
          <w:rtl/>
        </w:rPr>
        <w:t>יה לתקופה אשר לה נערך התקציב השוטף, וסך כל ההלוואות ייפרע מתוך ההכנסה של אותה תקופה כאמור ובתוך אותה תקופה.</w:t>
      </w:r>
    </w:p>
    <w:p w14:paraId="3DD902D8" w14:textId="77777777" w:rsidR="00497F6E" w:rsidRPr="00685FCC" w:rsidRDefault="00497F6E" w:rsidP="00497F6E">
      <w:pPr>
        <w:pStyle w:val="P00"/>
        <w:spacing w:before="0"/>
        <w:ind w:left="0" w:right="1134"/>
        <w:rPr>
          <w:rStyle w:val="default"/>
          <w:rFonts w:cs="FrankRuehl" w:hint="cs"/>
          <w:vanish/>
          <w:color w:val="FF0000"/>
          <w:sz w:val="20"/>
          <w:szCs w:val="20"/>
          <w:shd w:val="clear" w:color="auto" w:fill="FFFF99"/>
          <w:rtl/>
        </w:rPr>
      </w:pPr>
      <w:bookmarkStart w:id="391" w:name="Rov671"/>
      <w:r w:rsidRPr="00685FCC">
        <w:rPr>
          <w:rStyle w:val="default"/>
          <w:rFonts w:cs="FrankRuehl" w:hint="cs"/>
          <w:vanish/>
          <w:color w:val="FF0000"/>
          <w:sz w:val="20"/>
          <w:szCs w:val="20"/>
          <w:shd w:val="clear" w:color="auto" w:fill="FFFF99"/>
          <w:rtl/>
        </w:rPr>
        <w:t>מיום 10.11.1978</w:t>
      </w:r>
    </w:p>
    <w:p w14:paraId="494EEB7D" w14:textId="77777777" w:rsidR="00497F6E" w:rsidRPr="00685FCC" w:rsidRDefault="00497F6E" w:rsidP="00497F6E">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24</w:t>
      </w:r>
    </w:p>
    <w:p w14:paraId="73ACFE23" w14:textId="77777777" w:rsidR="00497F6E" w:rsidRPr="00685FCC" w:rsidRDefault="00497F6E" w:rsidP="00497F6E">
      <w:pPr>
        <w:pStyle w:val="P00"/>
        <w:spacing w:before="0"/>
        <w:ind w:left="0" w:right="1134"/>
        <w:rPr>
          <w:rFonts w:cs="FrankRuehl" w:hint="cs"/>
          <w:vanish/>
          <w:szCs w:val="20"/>
          <w:shd w:val="clear" w:color="auto" w:fill="FFFF99"/>
          <w:rtl/>
        </w:rPr>
      </w:pPr>
      <w:hyperlink r:id="rId589" w:history="1">
        <w:r w:rsidRPr="00685FCC">
          <w:rPr>
            <w:rStyle w:val="Hyperlink"/>
            <w:rFonts w:cs="FrankRuehl" w:hint="cs"/>
            <w:vanish/>
            <w:szCs w:val="20"/>
            <w:shd w:val="clear" w:color="auto" w:fill="FFFF99"/>
            <w:rtl/>
          </w:rPr>
          <w:t>ס"ח תשל"ט מס' 914</w:t>
        </w:r>
      </w:hyperlink>
      <w:r w:rsidRPr="00685FCC">
        <w:rPr>
          <w:rFonts w:cs="FrankRuehl" w:hint="cs"/>
          <w:vanish/>
          <w:szCs w:val="20"/>
          <w:shd w:val="clear" w:color="auto" w:fill="FFFF99"/>
          <w:rtl/>
        </w:rPr>
        <w:t xml:space="preserve"> מיום 10.11.1978 עמ' 10 (</w:t>
      </w:r>
      <w:hyperlink r:id="rId590" w:history="1">
        <w:r w:rsidRPr="00685FCC">
          <w:rPr>
            <w:rStyle w:val="Hyperlink"/>
            <w:rFonts w:cs="FrankRuehl" w:hint="cs"/>
            <w:vanish/>
            <w:szCs w:val="20"/>
            <w:shd w:val="clear" w:color="auto" w:fill="FFFF99"/>
            <w:rtl/>
          </w:rPr>
          <w:t>ה"ח 1369</w:t>
        </w:r>
      </w:hyperlink>
      <w:r w:rsidRPr="00685FCC">
        <w:rPr>
          <w:rFonts w:cs="FrankRuehl" w:hint="cs"/>
          <w:vanish/>
          <w:szCs w:val="20"/>
          <w:shd w:val="clear" w:color="auto" w:fill="FFFF99"/>
          <w:rtl/>
        </w:rPr>
        <w:t>)</w:t>
      </w:r>
    </w:p>
    <w:p w14:paraId="4E9E7BDA" w14:textId="77777777" w:rsidR="00497F6E" w:rsidRPr="00BD58BB" w:rsidRDefault="00497F6E" w:rsidP="00D84DF8">
      <w:pPr>
        <w:pStyle w:val="P00"/>
        <w:ind w:left="0" w:right="1134"/>
        <w:rPr>
          <w:rFonts w:cs="FrankRuehl" w:hint="cs"/>
          <w:sz w:val="2"/>
          <w:szCs w:val="2"/>
          <w:rtl/>
        </w:rPr>
      </w:pPr>
      <w:r w:rsidRPr="00685FCC">
        <w:rPr>
          <w:rFonts w:cs="FrankRuehl" w:hint="cs"/>
          <w:vanish/>
          <w:sz w:val="22"/>
          <w:szCs w:val="22"/>
          <w:shd w:val="clear" w:color="auto" w:fill="FFFF99"/>
          <w:rtl/>
        </w:rPr>
        <w:t>202.</w:t>
      </w:r>
      <w:r w:rsidRPr="00685FCC">
        <w:rPr>
          <w:rFonts w:cs="FrankRuehl" w:hint="cs"/>
          <w:vanish/>
          <w:sz w:val="22"/>
          <w:szCs w:val="22"/>
          <w:shd w:val="clear" w:color="auto" w:fill="FFFF99"/>
          <w:rtl/>
        </w:rPr>
        <w:tab/>
        <w:t>עיריה רשאית</w:t>
      </w:r>
      <w:r w:rsidRPr="00685FCC">
        <w:rPr>
          <w:rFonts w:cs="FrankRuehl" w:hint="cs"/>
          <w:strike/>
          <w:vanish/>
          <w:sz w:val="22"/>
          <w:szCs w:val="22"/>
          <w:shd w:val="clear" w:color="auto" w:fill="FFFF99"/>
          <w:rtl/>
        </w:rPr>
        <w:t>, על פי החלטת המועצה אך לא באופן אחר,</w:t>
      </w:r>
      <w:r w:rsidRPr="00685FCC">
        <w:rPr>
          <w:rFonts w:cs="FrankRuehl" w:hint="cs"/>
          <w:vanish/>
          <w:sz w:val="22"/>
          <w:szCs w:val="22"/>
          <w:shd w:val="clear" w:color="auto" w:fill="FFFF99"/>
          <w:rtl/>
        </w:rPr>
        <w:t xml:space="preserve"> ללוות סכומי כסף כהלוואת שעה מאת הבנק שבו מוחזק חשבון העיריה, ובלבד שסכום ההלוואה לא יעלה בשום זמן על חמישה אחוזים מההכנסה המשוערת של העיריה לתקופה אשר לה נערך התקציב השוטף, וסך כל ההלוואות ייפרע מתוך ההכנסה של אותה תקופה כאמור ובתוך אותה תקופה.</w:t>
      </w:r>
      <w:bookmarkEnd w:id="391"/>
    </w:p>
    <w:p w14:paraId="31022CD8" w14:textId="77777777" w:rsidR="00A9038F" w:rsidRDefault="00A9038F" w:rsidP="006D2147">
      <w:pPr>
        <w:pStyle w:val="P00"/>
        <w:spacing w:before="72"/>
        <w:ind w:left="0" w:right="1134"/>
        <w:rPr>
          <w:rStyle w:val="default"/>
          <w:rFonts w:cs="FrankRuehl" w:hint="cs"/>
          <w:rtl/>
        </w:rPr>
      </w:pPr>
      <w:bookmarkStart w:id="392" w:name="Seif99"/>
      <w:bookmarkEnd w:id="392"/>
      <w:r>
        <w:rPr>
          <w:lang w:val="he-IL"/>
        </w:rPr>
        <w:pict w14:anchorId="64C4085A">
          <v:rect id="_x0000_s2234" style="position:absolute;left:0;text-align:left;margin-left:464.5pt;margin-top:8.05pt;width:75.05pt;height:23.65pt;z-index:251443712" o:allowincell="f" filled="f" stroked="f" strokecolor="lime" strokeweight=".25pt">
            <v:textbox style="mso-next-textbox:#_x0000_s2234" inset="0,0,0,0">
              <w:txbxContent>
                <w:p w14:paraId="7928406C" w14:textId="77777777" w:rsidR="00D44C95" w:rsidRDefault="00D44C95">
                  <w:pPr>
                    <w:spacing w:line="160" w:lineRule="exact"/>
                    <w:jc w:val="left"/>
                    <w:rPr>
                      <w:rFonts w:cs="Miriam"/>
                      <w:noProof/>
                      <w:sz w:val="18"/>
                      <w:szCs w:val="18"/>
                      <w:rtl/>
                    </w:rPr>
                  </w:pPr>
                  <w:r>
                    <w:rPr>
                      <w:rFonts w:cs="Miriam"/>
                      <w:sz w:val="18"/>
                      <w:szCs w:val="18"/>
                      <w:rtl/>
                    </w:rPr>
                    <w:t>סמכות לע</w:t>
                  </w:r>
                  <w:r>
                    <w:rPr>
                      <w:rFonts w:cs="Miriam" w:hint="cs"/>
                      <w:sz w:val="18"/>
                      <w:szCs w:val="18"/>
                      <w:rtl/>
                    </w:rPr>
                    <w:t>רוב</w:t>
                  </w:r>
                </w:p>
                <w:p w14:paraId="183C65EC" w14:textId="77777777" w:rsidR="00D44C95" w:rsidRDefault="00D44C95" w:rsidP="00C31E2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13)</w:t>
                  </w:r>
                  <w:r>
                    <w:rPr>
                      <w:rFonts w:cs="Miriam" w:hint="cs"/>
                      <w:sz w:val="18"/>
                      <w:szCs w:val="18"/>
                      <w:rtl/>
                    </w:rPr>
                    <w:t xml:space="preserve"> </w:t>
                  </w:r>
                  <w:r>
                    <w:rPr>
                      <w:rFonts w:cs="Miriam"/>
                      <w:sz w:val="18"/>
                      <w:szCs w:val="18"/>
                      <w:rtl/>
                    </w:rPr>
                    <w:t>תשל"ג</w:t>
                  </w:r>
                  <w:r>
                    <w:rPr>
                      <w:rFonts w:cs="Miriam" w:hint="cs"/>
                      <w:sz w:val="18"/>
                      <w:szCs w:val="18"/>
                      <w:rtl/>
                    </w:rPr>
                    <w:t>-</w:t>
                  </w:r>
                  <w:r>
                    <w:rPr>
                      <w:rFonts w:cs="Miriam"/>
                      <w:sz w:val="18"/>
                      <w:szCs w:val="18"/>
                      <w:rtl/>
                    </w:rPr>
                    <w:t>1973</w:t>
                  </w:r>
                </w:p>
              </w:txbxContent>
            </v:textbox>
            <w10:anchorlock/>
          </v:rect>
        </w:pict>
      </w:r>
      <w:r>
        <w:rPr>
          <w:rStyle w:val="big-number"/>
          <w:rFonts w:cs="Miriam"/>
          <w:rtl/>
        </w:rPr>
        <w:t>202</w:t>
      </w:r>
      <w:r>
        <w:rPr>
          <w:rStyle w:val="default"/>
          <w:rFonts w:cs="FrankRuehl"/>
          <w:rtl/>
        </w:rPr>
        <w:t>א</w:t>
      </w:r>
      <w:r w:rsidR="006D2147">
        <w:rPr>
          <w:rStyle w:val="default"/>
          <w:rFonts w:cs="FrankRuehl" w:hint="cs"/>
          <w:rtl/>
        </w:rPr>
        <w:t xml:space="preserve">. </w:t>
      </w:r>
      <w:r>
        <w:rPr>
          <w:rStyle w:val="default"/>
          <w:rFonts w:cs="FrankRuehl"/>
          <w:rtl/>
        </w:rPr>
        <w:t>(א)</w:t>
      </w:r>
      <w:r>
        <w:rPr>
          <w:rStyle w:val="default"/>
          <w:rFonts w:cs="FrankRuehl"/>
          <w:rtl/>
        </w:rPr>
        <w:tab/>
        <w:t>עיריה ר</w:t>
      </w:r>
      <w:r>
        <w:rPr>
          <w:rStyle w:val="default"/>
          <w:rFonts w:cs="FrankRuehl" w:hint="cs"/>
          <w:rtl/>
        </w:rPr>
        <w:t>שאית ל</w:t>
      </w:r>
      <w:r>
        <w:rPr>
          <w:rStyle w:val="default"/>
          <w:rFonts w:cs="FrankRuehl"/>
          <w:rtl/>
        </w:rPr>
        <w:t>ער</w:t>
      </w:r>
      <w:r>
        <w:rPr>
          <w:rStyle w:val="default"/>
          <w:rFonts w:cs="FrankRuehl" w:hint="cs"/>
          <w:rtl/>
        </w:rPr>
        <w:t>וב לחיובו של אחר למטרה מהמטרות שהעיריה מוסמכת להן, ובלבד שסך כל הערבויות לא י</w:t>
      </w:r>
      <w:r>
        <w:rPr>
          <w:rStyle w:val="default"/>
          <w:rFonts w:cs="FrankRuehl"/>
          <w:rtl/>
        </w:rPr>
        <w:t>ע</w:t>
      </w:r>
      <w:r>
        <w:rPr>
          <w:rStyle w:val="default"/>
          <w:rFonts w:cs="FrankRuehl" w:hint="cs"/>
          <w:rtl/>
        </w:rPr>
        <w:t>ל</w:t>
      </w:r>
      <w:r>
        <w:rPr>
          <w:rStyle w:val="default"/>
          <w:rFonts w:cs="FrankRuehl"/>
          <w:rtl/>
        </w:rPr>
        <w:t>ה</w:t>
      </w:r>
      <w:r>
        <w:rPr>
          <w:rStyle w:val="default"/>
          <w:rFonts w:cs="FrankRuehl" w:hint="cs"/>
          <w:rtl/>
        </w:rPr>
        <w:t xml:space="preserve"> בכל עת על 3% מתקציבה באותה שנת כס</w:t>
      </w:r>
      <w:r>
        <w:rPr>
          <w:rStyle w:val="default"/>
          <w:rFonts w:cs="FrankRuehl"/>
          <w:rtl/>
        </w:rPr>
        <w:t>פים.</w:t>
      </w:r>
    </w:p>
    <w:p w14:paraId="3B7F1B5B" w14:textId="77777777" w:rsidR="0086150F" w:rsidRPr="00685FCC" w:rsidRDefault="0086150F" w:rsidP="0086150F">
      <w:pPr>
        <w:pStyle w:val="P00"/>
        <w:spacing w:before="0"/>
        <w:ind w:left="0" w:right="1134"/>
        <w:rPr>
          <w:rStyle w:val="default"/>
          <w:rFonts w:cs="FrankRuehl" w:hint="cs"/>
          <w:vanish/>
          <w:color w:val="FF0000"/>
          <w:sz w:val="20"/>
          <w:szCs w:val="20"/>
          <w:shd w:val="clear" w:color="auto" w:fill="FFFF99"/>
          <w:rtl/>
        </w:rPr>
      </w:pPr>
      <w:bookmarkStart w:id="393" w:name="Rov672"/>
      <w:r w:rsidRPr="00685FCC">
        <w:rPr>
          <w:rStyle w:val="default"/>
          <w:rFonts w:cs="FrankRuehl" w:hint="cs"/>
          <w:vanish/>
          <w:color w:val="FF0000"/>
          <w:sz w:val="20"/>
          <w:szCs w:val="20"/>
          <w:shd w:val="clear" w:color="auto" w:fill="FFFF99"/>
          <w:rtl/>
        </w:rPr>
        <w:t>מיום 18.1.1973</w:t>
      </w:r>
    </w:p>
    <w:p w14:paraId="16495770" w14:textId="77777777" w:rsidR="0086150F" w:rsidRPr="00685FCC" w:rsidRDefault="0086150F" w:rsidP="0086150F">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13</w:t>
      </w:r>
    </w:p>
    <w:p w14:paraId="16AC3450" w14:textId="77777777" w:rsidR="0086150F" w:rsidRPr="00685FCC" w:rsidRDefault="0086150F" w:rsidP="0086150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591" w:history="1">
        <w:r w:rsidRPr="00685FCC">
          <w:rPr>
            <w:rStyle w:val="Hyperlink"/>
            <w:rFonts w:cs="FrankRuehl" w:hint="cs"/>
            <w:vanish/>
            <w:sz w:val="20"/>
            <w:szCs w:val="20"/>
            <w:shd w:val="clear" w:color="auto" w:fill="FFFF99"/>
            <w:rtl/>
          </w:rPr>
          <w:t>ס"ח תשל"ג מס</w:t>
        </w:r>
        <w:r w:rsidRPr="00685FCC">
          <w:rPr>
            <w:rStyle w:val="Hyperlink"/>
            <w:rFonts w:cs="FrankRuehl"/>
            <w:vanish/>
            <w:sz w:val="20"/>
            <w:szCs w:val="20"/>
            <w:shd w:val="clear" w:color="auto" w:fill="FFFF99"/>
            <w:rtl/>
          </w:rPr>
          <w:t>' 678</w:t>
        </w:r>
      </w:hyperlink>
      <w:r w:rsidRPr="00685FCC">
        <w:rPr>
          <w:rFonts w:cs="FrankRuehl"/>
          <w:vanish/>
          <w:sz w:val="20"/>
          <w:szCs w:val="20"/>
          <w:shd w:val="clear" w:color="auto" w:fill="FFFF99"/>
          <w:rtl/>
        </w:rPr>
        <w:t xml:space="preserve"> </w:t>
      </w:r>
      <w:r w:rsidRPr="00685FCC">
        <w:rPr>
          <w:rFonts w:cs="FrankRuehl" w:hint="cs"/>
          <w:vanish/>
          <w:sz w:val="20"/>
          <w:szCs w:val="20"/>
          <w:shd w:val="clear" w:color="auto" w:fill="FFFF99"/>
          <w:rtl/>
        </w:rPr>
        <w:t>מ</w:t>
      </w:r>
      <w:r w:rsidRPr="00685FCC">
        <w:rPr>
          <w:rFonts w:cs="FrankRuehl"/>
          <w:vanish/>
          <w:sz w:val="20"/>
          <w:szCs w:val="20"/>
          <w:shd w:val="clear" w:color="auto" w:fill="FFFF99"/>
          <w:rtl/>
        </w:rPr>
        <w:t xml:space="preserve">יום </w:t>
      </w:r>
      <w:r w:rsidRPr="00685FCC">
        <w:rPr>
          <w:rFonts w:cs="FrankRuehl" w:hint="cs"/>
          <w:vanish/>
          <w:sz w:val="20"/>
          <w:szCs w:val="20"/>
          <w:shd w:val="clear" w:color="auto" w:fill="FFFF99"/>
          <w:rtl/>
        </w:rPr>
        <w:t>18.1.1973 עמ' 40 (</w:t>
      </w:r>
      <w:hyperlink r:id="rId592" w:history="1">
        <w:r w:rsidRPr="00685FCC">
          <w:rPr>
            <w:rStyle w:val="Hyperlink"/>
            <w:rFonts w:cs="FrankRuehl" w:hint="cs"/>
            <w:vanish/>
            <w:sz w:val="20"/>
            <w:szCs w:val="20"/>
            <w:shd w:val="clear" w:color="auto" w:fill="FFFF99"/>
            <w:rtl/>
          </w:rPr>
          <w:t>ה"ח 997</w:t>
        </w:r>
      </w:hyperlink>
      <w:r w:rsidRPr="00685FCC">
        <w:rPr>
          <w:rFonts w:cs="FrankRuehl" w:hint="cs"/>
          <w:vanish/>
          <w:sz w:val="20"/>
          <w:szCs w:val="20"/>
          <w:shd w:val="clear" w:color="auto" w:fill="FFFF99"/>
          <w:rtl/>
        </w:rPr>
        <w:t xml:space="preserve">) </w:t>
      </w:r>
    </w:p>
    <w:p w14:paraId="675FA59F" w14:textId="77777777" w:rsidR="0086150F" w:rsidRPr="00BD58BB" w:rsidRDefault="0086150F" w:rsidP="00D84DF8">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rtl/>
        </w:rPr>
      </w:pPr>
      <w:r w:rsidRPr="00685FCC">
        <w:rPr>
          <w:rFonts w:cs="FrankRuehl" w:hint="cs"/>
          <w:b/>
          <w:bCs/>
          <w:vanish/>
          <w:sz w:val="20"/>
          <w:szCs w:val="20"/>
          <w:shd w:val="clear" w:color="auto" w:fill="FFFF99"/>
          <w:rtl/>
        </w:rPr>
        <w:t>הוספת סעיף 202א</w:t>
      </w:r>
      <w:bookmarkEnd w:id="393"/>
    </w:p>
    <w:p w14:paraId="5B61A651"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עיריה ר</w:t>
      </w:r>
      <w:r>
        <w:rPr>
          <w:rStyle w:val="default"/>
          <w:rFonts w:cs="FrankRuehl" w:hint="cs"/>
          <w:rtl/>
        </w:rPr>
        <w:t xml:space="preserve">שאית, באישור השר, לערוב כאמור בשיעור העולה על 3% מתקציבה באותה שנת </w:t>
      </w:r>
      <w:r>
        <w:rPr>
          <w:rStyle w:val="default"/>
          <w:rFonts w:cs="FrankRuehl"/>
          <w:rtl/>
        </w:rPr>
        <w:t>כספים, וב</w:t>
      </w:r>
      <w:r>
        <w:rPr>
          <w:rStyle w:val="default"/>
          <w:rFonts w:cs="FrankRuehl" w:hint="cs"/>
          <w:rtl/>
        </w:rPr>
        <w:t>לבד שסך כל הערבויות, לרבות ערבויות לפי סעיף קטן (א), לא יעלה בכל עת על 10% מתקציבה האמור.</w:t>
      </w:r>
    </w:p>
    <w:p w14:paraId="4C365E4C"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ערבות כ</w:t>
      </w:r>
      <w:r>
        <w:rPr>
          <w:rStyle w:val="default"/>
          <w:rFonts w:cs="FrankRuehl" w:hint="cs"/>
          <w:rtl/>
        </w:rPr>
        <w:t>אמור אינה טעונה כיסוי תקציבי בשעת נתינתה.</w:t>
      </w:r>
    </w:p>
    <w:p w14:paraId="5CCC6086" w14:textId="77777777" w:rsidR="00A9038F" w:rsidRDefault="00A9038F" w:rsidP="006D2147">
      <w:pPr>
        <w:pStyle w:val="P00"/>
        <w:spacing w:before="72"/>
        <w:ind w:left="0" w:right="1134"/>
        <w:rPr>
          <w:rStyle w:val="default"/>
          <w:rFonts w:cs="FrankRuehl" w:hint="cs"/>
          <w:rtl/>
        </w:rPr>
      </w:pPr>
      <w:bookmarkStart w:id="394" w:name="Seif100"/>
      <w:bookmarkEnd w:id="394"/>
      <w:r>
        <w:rPr>
          <w:lang w:val="he-IL"/>
        </w:rPr>
        <w:pict w14:anchorId="4F8154AC">
          <v:rect id="_x0000_s2235" style="position:absolute;left:0;text-align:left;margin-left:464.5pt;margin-top:8.05pt;width:75.05pt;height:31.05pt;z-index:251444736" o:allowincell="f" filled="f" stroked="f" strokecolor="lime" strokeweight=".25pt">
            <v:textbox style="mso-next-textbox:#_x0000_s2235" inset="0,0,0,0">
              <w:txbxContent>
                <w:p w14:paraId="1B2F33B3" w14:textId="77777777" w:rsidR="00D44C95" w:rsidRDefault="00D44C95">
                  <w:pPr>
                    <w:spacing w:line="160" w:lineRule="exact"/>
                    <w:jc w:val="left"/>
                    <w:rPr>
                      <w:rFonts w:cs="Miriam" w:hint="cs"/>
                      <w:sz w:val="18"/>
                      <w:szCs w:val="18"/>
                      <w:rtl/>
                    </w:rPr>
                  </w:pPr>
                  <w:r>
                    <w:rPr>
                      <w:rFonts w:cs="Miriam"/>
                      <w:sz w:val="18"/>
                      <w:szCs w:val="18"/>
                      <w:rtl/>
                    </w:rPr>
                    <w:t>חתימה</w:t>
                  </w:r>
                  <w:r>
                    <w:rPr>
                      <w:rFonts w:cs="Miriam" w:hint="cs"/>
                      <w:sz w:val="18"/>
                      <w:szCs w:val="18"/>
                      <w:rtl/>
                    </w:rPr>
                    <w:t xml:space="preserve"> </w:t>
                  </w:r>
                  <w:r>
                    <w:rPr>
                      <w:rFonts w:cs="Miriam"/>
                      <w:sz w:val="18"/>
                      <w:szCs w:val="18"/>
                      <w:rtl/>
                    </w:rPr>
                    <w:t>על מסמכי</w:t>
                  </w:r>
                  <w:r>
                    <w:rPr>
                      <w:rFonts w:cs="Miriam" w:hint="cs"/>
                      <w:sz w:val="18"/>
                      <w:szCs w:val="18"/>
                      <w:rtl/>
                    </w:rPr>
                    <w:t xml:space="preserve">ם </w:t>
                  </w:r>
                  <w:r>
                    <w:rPr>
                      <w:rFonts w:cs="Miriam"/>
                      <w:sz w:val="18"/>
                      <w:szCs w:val="18"/>
                      <w:rtl/>
                    </w:rPr>
                    <w:t>מסויימים</w:t>
                  </w:r>
                </w:p>
                <w:p w14:paraId="7CDF1F08" w14:textId="77777777" w:rsidR="00D44C95" w:rsidRDefault="00D44C95">
                  <w:pPr>
                    <w:spacing w:line="160" w:lineRule="exact"/>
                    <w:jc w:val="left"/>
                    <w:rPr>
                      <w:rFonts w:cs="Miriam" w:hint="cs"/>
                      <w:noProof/>
                      <w:sz w:val="18"/>
                      <w:szCs w:val="18"/>
                      <w:rtl/>
                    </w:rPr>
                  </w:pPr>
                  <w:r>
                    <w:rPr>
                      <w:rFonts w:cs="Miriam" w:hint="cs"/>
                      <w:sz w:val="18"/>
                      <w:szCs w:val="18"/>
                      <w:rtl/>
                    </w:rPr>
                    <w:t>(תיקון מס' 88) תשס"ד-2004</w:t>
                  </w:r>
                </w:p>
              </w:txbxContent>
            </v:textbox>
            <w10:anchorlock/>
          </v:rect>
        </w:pict>
      </w:r>
      <w:r>
        <w:rPr>
          <w:rStyle w:val="big-number"/>
          <w:rFonts w:cs="Miriam"/>
          <w:rtl/>
        </w:rPr>
        <w:t>203</w:t>
      </w:r>
      <w:r w:rsidR="006D2147">
        <w:rPr>
          <w:rStyle w:val="big-number"/>
          <w:rFonts w:cs="Miriam" w:hint="cs"/>
          <w:rtl/>
        </w:rPr>
        <w:t>.</w:t>
      </w:r>
      <w:r>
        <w:rPr>
          <w:rStyle w:val="big-number"/>
          <w:rFonts w:cs="Miriam"/>
          <w:rtl/>
        </w:rPr>
        <w:tab/>
      </w:r>
      <w:r>
        <w:rPr>
          <w:rStyle w:val="default"/>
          <w:rFonts w:cs="FrankRuehl"/>
          <w:rtl/>
        </w:rPr>
        <w:t>(א)</w:t>
      </w:r>
      <w:r>
        <w:rPr>
          <w:rStyle w:val="default"/>
          <w:rFonts w:cs="FrankRuehl"/>
          <w:rtl/>
        </w:rPr>
        <w:tab/>
        <w:t>חוזה, כת</w:t>
      </w:r>
      <w:r>
        <w:rPr>
          <w:rStyle w:val="default"/>
          <w:rFonts w:cs="FrankRuehl" w:hint="cs"/>
          <w:rtl/>
        </w:rPr>
        <w:t>ב התחייבות, הסדר פשרה המוגש לבית משפט או לבית דין על מנת לקבל תוקף של פסק דין או תעודה אחרת מסוג שקבע השר בתקנות ושיש בהם התחייבות כספית מטעם העיריה, לא</w:t>
      </w:r>
      <w:r>
        <w:rPr>
          <w:rStyle w:val="default"/>
          <w:rFonts w:cs="FrankRuehl"/>
          <w:rtl/>
        </w:rPr>
        <w:t xml:space="preserve"> יחייבוה</w:t>
      </w:r>
      <w:r>
        <w:rPr>
          <w:rStyle w:val="default"/>
          <w:rFonts w:cs="FrankRuehl" w:hint="cs"/>
          <w:rtl/>
        </w:rPr>
        <w:t xml:space="preserve"> אלא אם חתמו עליהם בשם העיריה, בצד חותמ</w:t>
      </w:r>
      <w:r>
        <w:rPr>
          <w:rStyle w:val="default"/>
          <w:rFonts w:cs="FrankRuehl"/>
          <w:rtl/>
        </w:rPr>
        <w:t>ת הע</w:t>
      </w:r>
      <w:r>
        <w:rPr>
          <w:rStyle w:val="default"/>
          <w:rFonts w:cs="FrankRuehl" w:hint="cs"/>
          <w:rtl/>
        </w:rPr>
        <w:t>יריה, ראש העיריה והגזבר; לא היתה בהם התחייבות כספית כאמור, לא יחייבו א</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עיריה אלא אם חתמו עליהם בשם העיריה, בצד חותמת העיריה, ראש הע</w:t>
      </w:r>
      <w:r>
        <w:rPr>
          <w:rStyle w:val="default"/>
          <w:rFonts w:cs="FrankRuehl"/>
          <w:rtl/>
        </w:rPr>
        <w:t>י</w:t>
      </w:r>
      <w:r>
        <w:rPr>
          <w:rStyle w:val="default"/>
          <w:rFonts w:cs="FrankRuehl" w:hint="cs"/>
          <w:rtl/>
        </w:rPr>
        <w:t>ריה והמ</w:t>
      </w:r>
      <w:r>
        <w:rPr>
          <w:rStyle w:val="default"/>
          <w:rFonts w:cs="FrankRuehl"/>
          <w:rtl/>
        </w:rPr>
        <w:t>ז</w:t>
      </w:r>
      <w:r>
        <w:rPr>
          <w:rStyle w:val="default"/>
          <w:rFonts w:cs="FrankRuehl" w:hint="cs"/>
          <w:rtl/>
        </w:rPr>
        <w:t xml:space="preserve">כיר, ובאין מזכיר </w:t>
      </w:r>
      <w:r>
        <w:rPr>
          <w:rStyle w:val="default"/>
          <w:rFonts w:cs="FrankRuehl"/>
          <w:rtl/>
        </w:rPr>
        <w:t>– עובד א</w:t>
      </w:r>
      <w:r>
        <w:rPr>
          <w:rStyle w:val="default"/>
          <w:rFonts w:cs="FrankRuehl" w:hint="cs"/>
          <w:rtl/>
        </w:rPr>
        <w:t>חר ש</w:t>
      </w:r>
      <w:r>
        <w:rPr>
          <w:rStyle w:val="default"/>
          <w:rFonts w:cs="FrankRuehl"/>
          <w:rtl/>
        </w:rPr>
        <w:t xml:space="preserve">ל </w:t>
      </w:r>
      <w:r>
        <w:rPr>
          <w:rStyle w:val="default"/>
          <w:rFonts w:cs="FrankRuehl" w:hint="cs"/>
          <w:rtl/>
        </w:rPr>
        <w:t>הע</w:t>
      </w:r>
      <w:r>
        <w:rPr>
          <w:rStyle w:val="default"/>
          <w:rFonts w:cs="FrankRuehl"/>
          <w:rtl/>
        </w:rPr>
        <w:t>יר</w:t>
      </w:r>
      <w:r>
        <w:rPr>
          <w:rStyle w:val="default"/>
          <w:rFonts w:cs="FrankRuehl" w:hint="cs"/>
          <w:rtl/>
        </w:rPr>
        <w:t>יה ה</w:t>
      </w:r>
      <w:r>
        <w:rPr>
          <w:rStyle w:val="default"/>
          <w:rFonts w:cs="FrankRuehl"/>
          <w:rtl/>
        </w:rPr>
        <w:t>ממלא</w:t>
      </w:r>
      <w:r>
        <w:rPr>
          <w:rStyle w:val="default"/>
          <w:rFonts w:cs="FrankRuehl" w:hint="cs"/>
          <w:rtl/>
        </w:rPr>
        <w:t xml:space="preserve"> את תפקיד המז</w:t>
      </w:r>
      <w:r>
        <w:rPr>
          <w:rStyle w:val="default"/>
          <w:rFonts w:cs="FrankRuehl"/>
          <w:rtl/>
        </w:rPr>
        <w:t>כ</w:t>
      </w:r>
      <w:r>
        <w:rPr>
          <w:rStyle w:val="default"/>
          <w:rFonts w:cs="FrankRuehl" w:hint="cs"/>
          <w:rtl/>
        </w:rPr>
        <w:t xml:space="preserve">יר לפי </w:t>
      </w:r>
      <w:r>
        <w:rPr>
          <w:rStyle w:val="default"/>
          <w:rFonts w:cs="FrankRuehl"/>
          <w:rtl/>
        </w:rPr>
        <w:t>ה</w:t>
      </w:r>
      <w:r>
        <w:rPr>
          <w:rStyle w:val="default"/>
          <w:rFonts w:cs="FrankRuehl" w:hint="cs"/>
          <w:rtl/>
        </w:rPr>
        <w:t>ח</w:t>
      </w:r>
      <w:r>
        <w:rPr>
          <w:rStyle w:val="default"/>
          <w:rFonts w:cs="FrankRuehl"/>
          <w:rtl/>
        </w:rPr>
        <w:t>ל</w:t>
      </w:r>
      <w:r>
        <w:rPr>
          <w:rStyle w:val="default"/>
          <w:rFonts w:cs="FrankRuehl" w:hint="cs"/>
          <w:rtl/>
        </w:rPr>
        <w:t>ט</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מועצה.</w:t>
      </w:r>
    </w:p>
    <w:p w14:paraId="279FE97F" w14:textId="77777777" w:rsidR="0046493F" w:rsidRPr="00685FCC" w:rsidRDefault="0046493F" w:rsidP="0046493F">
      <w:pPr>
        <w:pStyle w:val="P00"/>
        <w:spacing w:before="0"/>
        <w:ind w:left="0" w:right="1134"/>
        <w:rPr>
          <w:rStyle w:val="default"/>
          <w:rFonts w:cs="FrankRuehl" w:hint="cs"/>
          <w:vanish/>
          <w:color w:val="FF0000"/>
          <w:sz w:val="20"/>
          <w:szCs w:val="20"/>
          <w:shd w:val="clear" w:color="auto" w:fill="FFFF99"/>
          <w:rtl/>
        </w:rPr>
      </w:pPr>
      <w:bookmarkStart w:id="395" w:name="Rov673"/>
      <w:r w:rsidRPr="00685FCC">
        <w:rPr>
          <w:rStyle w:val="default"/>
          <w:rFonts w:cs="FrankRuehl" w:hint="cs"/>
          <w:vanish/>
          <w:color w:val="FF0000"/>
          <w:sz w:val="20"/>
          <w:szCs w:val="20"/>
          <w:shd w:val="clear" w:color="auto" w:fill="FFFF99"/>
          <w:rtl/>
        </w:rPr>
        <w:t>מיום 1.1.2004</w:t>
      </w:r>
    </w:p>
    <w:p w14:paraId="3CCD676E" w14:textId="77777777" w:rsidR="0046493F" w:rsidRPr="00685FCC" w:rsidRDefault="0046493F" w:rsidP="0046493F">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88</w:t>
      </w:r>
    </w:p>
    <w:p w14:paraId="2F05CCF1" w14:textId="77777777" w:rsidR="0046493F" w:rsidRPr="00685FCC" w:rsidRDefault="0046493F" w:rsidP="0046493F">
      <w:pPr>
        <w:pStyle w:val="P00"/>
        <w:spacing w:before="0"/>
        <w:ind w:left="0" w:right="1134"/>
        <w:rPr>
          <w:rStyle w:val="default"/>
          <w:rFonts w:cs="FrankRuehl" w:hint="cs"/>
          <w:vanish/>
          <w:sz w:val="20"/>
          <w:szCs w:val="20"/>
          <w:shd w:val="clear" w:color="auto" w:fill="FFFF99"/>
          <w:rtl/>
        </w:rPr>
      </w:pPr>
      <w:hyperlink r:id="rId593" w:history="1">
        <w:r w:rsidRPr="00685FCC">
          <w:rPr>
            <w:rStyle w:val="Hyperlink"/>
            <w:rFonts w:cs="FrankRuehl" w:hint="cs"/>
            <w:vanish/>
            <w:szCs w:val="20"/>
            <w:shd w:val="clear" w:color="auto" w:fill="FFFF99"/>
            <w:rtl/>
          </w:rPr>
          <w:t>ס"ח תשס"ד מס' 1920</w:t>
        </w:r>
      </w:hyperlink>
      <w:r w:rsidRPr="00685FCC">
        <w:rPr>
          <w:rFonts w:cs="FrankRuehl" w:hint="cs"/>
          <w:vanish/>
          <w:szCs w:val="20"/>
          <w:shd w:val="clear" w:color="auto" w:fill="FFFF99"/>
          <w:rtl/>
        </w:rPr>
        <w:t xml:space="preserve"> מיום 18.1.2004 עמ' 119 (</w:t>
      </w:r>
      <w:hyperlink r:id="rId594" w:history="1">
        <w:r w:rsidRPr="00685FCC">
          <w:rPr>
            <w:rStyle w:val="Hyperlink"/>
            <w:rFonts w:cs="FrankRuehl" w:hint="cs"/>
            <w:vanish/>
            <w:szCs w:val="20"/>
            <w:shd w:val="clear" w:color="auto" w:fill="FFFF99"/>
            <w:rtl/>
          </w:rPr>
          <w:t>ה"ח 64</w:t>
        </w:r>
      </w:hyperlink>
      <w:r w:rsidRPr="00685FCC">
        <w:rPr>
          <w:rFonts w:cs="FrankRuehl" w:hint="cs"/>
          <w:vanish/>
          <w:szCs w:val="20"/>
          <w:shd w:val="clear" w:color="auto" w:fill="FFFF99"/>
          <w:rtl/>
        </w:rPr>
        <w:t>)</w:t>
      </w:r>
    </w:p>
    <w:p w14:paraId="0C93F532" w14:textId="77777777" w:rsidR="0046493F" w:rsidRPr="00D84DF8" w:rsidRDefault="0046493F" w:rsidP="00D84DF8">
      <w:pPr>
        <w:pStyle w:val="P00"/>
        <w:ind w:left="0" w:right="1134"/>
        <w:rPr>
          <w:rStyle w:val="default"/>
          <w:rFonts w:cs="FrankRuehl" w:hint="cs"/>
          <w:sz w:val="2"/>
          <w:szCs w:val="2"/>
          <w:rtl/>
        </w:rPr>
      </w:pPr>
      <w:r w:rsidRPr="00685FCC">
        <w:rPr>
          <w:rStyle w:val="big-number"/>
          <w:rFonts w:cs="FrankRuehl"/>
          <w:vanish/>
          <w:sz w:val="22"/>
          <w:szCs w:val="22"/>
          <w:shd w:val="clear" w:color="auto" w:fill="FFFF99"/>
          <w:rtl/>
        </w:rPr>
        <w:t>203</w:t>
      </w:r>
      <w:r w:rsidRPr="00685FCC">
        <w:rPr>
          <w:rStyle w:val="big-number"/>
          <w:rFonts w:cs="FrankRuehl" w:hint="cs"/>
          <w:vanish/>
          <w:sz w:val="22"/>
          <w:szCs w:val="22"/>
          <w:shd w:val="clear" w:color="auto" w:fill="FFFF99"/>
          <w:rtl/>
        </w:rPr>
        <w:t>.</w:t>
      </w:r>
      <w:r w:rsidRPr="00685FCC">
        <w:rPr>
          <w:rStyle w:val="big-number"/>
          <w:rFonts w:cs="FrankRuehl"/>
          <w:vanish/>
          <w:sz w:val="22"/>
          <w:szCs w:val="22"/>
          <w:shd w:val="clear" w:color="auto" w:fill="FFFF99"/>
          <w:rtl/>
        </w:rPr>
        <w:tab/>
      </w:r>
      <w:r w:rsidRPr="00685FCC">
        <w:rPr>
          <w:rStyle w:val="default"/>
          <w:rFonts w:cs="FrankRuehl"/>
          <w:vanish/>
          <w:sz w:val="22"/>
          <w:szCs w:val="22"/>
          <w:shd w:val="clear" w:color="auto" w:fill="FFFF99"/>
          <w:rtl/>
        </w:rPr>
        <w:t>(א)</w:t>
      </w:r>
      <w:r w:rsidRPr="00685FCC">
        <w:rPr>
          <w:rStyle w:val="default"/>
          <w:rFonts w:cs="FrankRuehl"/>
          <w:vanish/>
          <w:sz w:val="22"/>
          <w:szCs w:val="22"/>
          <w:shd w:val="clear" w:color="auto" w:fill="FFFF99"/>
          <w:rtl/>
        </w:rPr>
        <w:tab/>
        <w:t xml:space="preserve">חוזה, </w:t>
      </w:r>
      <w:r w:rsidRPr="00685FCC">
        <w:rPr>
          <w:rStyle w:val="default"/>
          <w:rFonts w:cs="FrankRuehl" w:hint="cs"/>
          <w:strike/>
          <w:vanish/>
          <w:sz w:val="22"/>
          <w:szCs w:val="22"/>
          <w:shd w:val="clear" w:color="auto" w:fill="FFFF99"/>
          <w:rtl/>
        </w:rPr>
        <w:t>כתב התחייבות</w:t>
      </w:r>
      <w:r w:rsidRPr="00685FCC">
        <w:rPr>
          <w:rStyle w:val="default"/>
          <w:rFonts w:cs="FrankRuehl" w:hint="cs"/>
          <w:vanish/>
          <w:sz w:val="22"/>
          <w:szCs w:val="22"/>
          <w:shd w:val="clear" w:color="auto" w:fill="FFFF99"/>
          <w:rtl/>
        </w:rPr>
        <w:t xml:space="preserve"> </w:t>
      </w:r>
      <w:r w:rsidRPr="00685FCC">
        <w:rPr>
          <w:rStyle w:val="default"/>
          <w:rFonts w:cs="FrankRuehl"/>
          <w:vanish/>
          <w:sz w:val="22"/>
          <w:szCs w:val="22"/>
          <w:u w:val="single"/>
          <w:shd w:val="clear" w:color="auto" w:fill="FFFF99"/>
          <w:rtl/>
        </w:rPr>
        <w:t>כת</w:t>
      </w:r>
      <w:r w:rsidRPr="00685FCC">
        <w:rPr>
          <w:rStyle w:val="default"/>
          <w:rFonts w:cs="FrankRuehl" w:hint="cs"/>
          <w:vanish/>
          <w:sz w:val="22"/>
          <w:szCs w:val="22"/>
          <w:u w:val="single"/>
          <w:shd w:val="clear" w:color="auto" w:fill="FFFF99"/>
          <w:rtl/>
        </w:rPr>
        <w:t>ב התחייבות, הסדר פשרה המוגש לבית משפט או לבית דין על מנת לקבל תוקף של פסק דין</w:t>
      </w:r>
      <w:r w:rsidRPr="00685FCC">
        <w:rPr>
          <w:rStyle w:val="default"/>
          <w:rFonts w:cs="FrankRuehl" w:hint="cs"/>
          <w:vanish/>
          <w:sz w:val="22"/>
          <w:szCs w:val="22"/>
          <w:shd w:val="clear" w:color="auto" w:fill="FFFF99"/>
          <w:rtl/>
        </w:rPr>
        <w:t xml:space="preserve"> או תעודה אחרת מסוג שקבע השר בתקנות ושיש בהם התחייבות כספית מטעם העיריה, לא</w:t>
      </w:r>
      <w:r w:rsidRPr="00685FCC">
        <w:rPr>
          <w:rStyle w:val="default"/>
          <w:rFonts w:cs="FrankRuehl"/>
          <w:vanish/>
          <w:sz w:val="22"/>
          <w:szCs w:val="22"/>
          <w:shd w:val="clear" w:color="auto" w:fill="FFFF99"/>
          <w:rtl/>
        </w:rPr>
        <w:t xml:space="preserve"> יחייבוה</w:t>
      </w:r>
      <w:r w:rsidRPr="00685FCC">
        <w:rPr>
          <w:rStyle w:val="default"/>
          <w:rFonts w:cs="FrankRuehl" w:hint="cs"/>
          <w:vanish/>
          <w:sz w:val="22"/>
          <w:szCs w:val="22"/>
          <w:shd w:val="clear" w:color="auto" w:fill="FFFF99"/>
          <w:rtl/>
        </w:rPr>
        <w:t xml:space="preserve"> אלא אם חתמו עליהם בשם העיריה, בצד חותמ</w:t>
      </w:r>
      <w:r w:rsidRPr="00685FCC">
        <w:rPr>
          <w:rStyle w:val="default"/>
          <w:rFonts w:cs="FrankRuehl"/>
          <w:vanish/>
          <w:sz w:val="22"/>
          <w:szCs w:val="22"/>
          <w:shd w:val="clear" w:color="auto" w:fill="FFFF99"/>
          <w:rtl/>
        </w:rPr>
        <w:t>ת הע</w:t>
      </w:r>
      <w:r w:rsidRPr="00685FCC">
        <w:rPr>
          <w:rStyle w:val="default"/>
          <w:rFonts w:cs="FrankRuehl" w:hint="cs"/>
          <w:vanish/>
          <w:sz w:val="22"/>
          <w:szCs w:val="22"/>
          <w:shd w:val="clear" w:color="auto" w:fill="FFFF99"/>
          <w:rtl/>
        </w:rPr>
        <w:t>יריה, ראש העיריה והגזבר</w:t>
      </w:r>
      <w:r w:rsidRPr="00685FCC">
        <w:rPr>
          <w:rStyle w:val="default"/>
          <w:rFonts w:cs="FrankRuehl" w:hint="cs"/>
          <w:strike/>
          <w:vanish/>
          <w:sz w:val="22"/>
          <w:szCs w:val="22"/>
          <w:shd w:val="clear" w:color="auto" w:fill="FFFF99"/>
          <w:rtl/>
        </w:rPr>
        <w:t>, ובאין גזבר – עובד אחר של העיריה הממלא את תפקיד הגזבר לפי החלטת המועצה</w:t>
      </w:r>
      <w:r w:rsidRPr="00685FCC">
        <w:rPr>
          <w:rStyle w:val="default"/>
          <w:rFonts w:cs="FrankRuehl" w:hint="cs"/>
          <w:vanish/>
          <w:sz w:val="22"/>
          <w:szCs w:val="22"/>
          <w:shd w:val="clear" w:color="auto" w:fill="FFFF99"/>
          <w:rtl/>
        </w:rPr>
        <w:t>; לא היתה בהם התחייבות כספית כאמור, לא יחייבו א</w:t>
      </w:r>
      <w:r w:rsidRPr="00685FCC">
        <w:rPr>
          <w:rStyle w:val="default"/>
          <w:rFonts w:cs="FrankRuehl"/>
          <w:vanish/>
          <w:sz w:val="22"/>
          <w:szCs w:val="22"/>
          <w:shd w:val="clear" w:color="auto" w:fill="FFFF99"/>
          <w:rtl/>
        </w:rPr>
        <w:t>ת</w:t>
      </w:r>
      <w:r w:rsidRPr="00685FCC">
        <w:rPr>
          <w:rStyle w:val="default"/>
          <w:rFonts w:cs="FrankRuehl" w:hint="cs"/>
          <w:vanish/>
          <w:sz w:val="22"/>
          <w:szCs w:val="22"/>
          <w:shd w:val="clear" w:color="auto" w:fill="FFFF99"/>
          <w:rtl/>
        </w:rPr>
        <w:t xml:space="preserve"> </w:t>
      </w:r>
      <w:r w:rsidRPr="00685FCC">
        <w:rPr>
          <w:rStyle w:val="default"/>
          <w:rFonts w:cs="FrankRuehl"/>
          <w:vanish/>
          <w:sz w:val="22"/>
          <w:szCs w:val="22"/>
          <w:shd w:val="clear" w:color="auto" w:fill="FFFF99"/>
          <w:rtl/>
        </w:rPr>
        <w:t>ה</w:t>
      </w:r>
      <w:r w:rsidRPr="00685FCC">
        <w:rPr>
          <w:rStyle w:val="default"/>
          <w:rFonts w:cs="FrankRuehl" w:hint="cs"/>
          <w:vanish/>
          <w:sz w:val="22"/>
          <w:szCs w:val="22"/>
          <w:shd w:val="clear" w:color="auto" w:fill="FFFF99"/>
          <w:rtl/>
        </w:rPr>
        <w:t>עיריה אלא אם חתמו עליהם בשם העיריה, בצד חותמת העיריה, ראש הע</w:t>
      </w:r>
      <w:r w:rsidRPr="00685FCC">
        <w:rPr>
          <w:rStyle w:val="default"/>
          <w:rFonts w:cs="FrankRuehl"/>
          <w:vanish/>
          <w:sz w:val="22"/>
          <w:szCs w:val="22"/>
          <w:shd w:val="clear" w:color="auto" w:fill="FFFF99"/>
          <w:rtl/>
        </w:rPr>
        <w:t>י</w:t>
      </w:r>
      <w:r w:rsidRPr="00685FCC">
        <w:rPr>
          <w:rStyle w:val="default"/>
          <w:rFonts w:cs="FrankRuehl" w:hint="cs"/>
          <w:vanish/>
          <w:sz w:val="22"/>
          <w:szCs w:val="22"/>
          <w:shd w:val="clear" w:color="auto" w:fill="FFFF99"/>
          <w:rtl/>
        </w:rPr>
        <w:t>ריה והמ</w:t>
      </w:r>
      <w:r w:rsidRPr="00685FCC">
        <w:rPr>
          <w:rStyle w:val="default"/>
          <w:rFonts w:cs="FrankRuehl"/>
          <w:vanish/>
          <w:sz w:val="22"/>
          <w:szCs w:val="22"/>
          <w:shd w:val="clear" w:color="auto" w:fill="FFFF99"/>
          <w:rtl/>
        </w:rPr>
        <w:t>ז</w:t>
      </w:r>
      <w:r w:rsidRPr="00685FCC">
        <w:rPr>
          <w:rStyle w:val="default"/>
          <w:rFonts w:cs="FrankRuehl" w:hint="cs"/>
          <w:vanish/>
          <w:sz w:val="22"/>
          <w:szCs w:val="22"/>
          <w:shd w:val="clear" w:color="auto" w:fill="FFFF99"/>
          <w:rtl/>
        </w:rPr>
        <w:t xml:space="preserve">כיר, ובאין מזכיר </w:t>
      </w:r>
      <w:r w:rsidRPr="00685FCC">
        <w:rPr>
          <w:rStyle w:val="default"/>
          <w:rFonts w:cs="FrankRuehl"/>
          <w:vanish/>
          <w:sz w:val="22"/>
          <w:szCs w:val="22"/>
          <w:shd w:val="clear" w:color="auto" w:fill="FFFF99"/>
          <w:rtl/>
        </w:rPr>
        <w:t>– עובד א</w:t>
      </w:r>
      <w:r w:rsidRPr="00685FCC">
        <w:rPr>
          <w:rStyle w:val="default"/>
          <w:rFonts w:cs="FrankRuehl" w:hint="cs"/>
          <w:vanish/>
          <w:sz w:val="22"/>
          <w:szCs w:val="22"/>
          <w:shd w:val="clear" w:color="auto" w:fill="FFFF99"/>
          <w:rtl/>
        </w:rPr>
        <w:t>חר ש</w:t>
      </w:r>
      <w:r w:rsidRPr="00685FCC">
        <w:rPr>
          <w:rStyle w:val="default"/>
          <w:rFonts w:cs="FrankRuehl"/>
          <w:vanish/>
          <w:sz w:val="22"/>
          <w:szCs w:val="22"/>
          <w:shd w:val="clear" w:color="auto" w:fill="FFFF99"/>
          <w:rtl/>
        </w:rPr>
        <w:t xml:space="preserve">ל </w:t>
      </w:r>
      <w:r w:rsidRPr="00685FCC">
        <w:rPr>
          <w:rStyle w:val="default"/>
          <w:rFonts w:cs="FrankRuehl" w:hint="cs"/>
          <w:vanish/>
          <w:sz w:val="22"/>
          <w:szCs w:val="22"/>
          <w:shd w:val="clear" w:color="auto" w:fill="FFFF99"/>
          <w:rtl/>
        </w:rPr>
        <w:t>הע</w:t>
      </w:r>
      <w:r w:rsidRPr="00685FCC">
        <w:rPr>
          <w:rStyle w:val="default"/>
          <w:rFonts w:cs="FrankRuehl"/>
          <w:vanish/>
          <w:sz w:val="22"/>
          <w:szCs w:val="22"/>
          <w:shd w:val="clear" w:color="auto" w:fill="FFFF99"/>
          <w:rtl/>
        </w:rPr>
        <w:t>יר</w:t>
      </w:r>
      <w:r w:rsidRPr="00685FCC">
        <w:rPr>
          <w:rStyle w:val="default"/>
          <w:rFonts w:cs="FrankRuehl" w:hint="cs"/>
          <w:vanish/>
          <w:sz w:val="22"/>
          <w:szCs w:val="22"/>
          <w:shd w:val="clear" w:color="auto" w:fill="FFFF99"/>
          <w:rtl/>
        </w:rPr>
        <w:t>יה ה</w:t>
      </w:r>
      <w:r w:rsidRPr="00685FCC">
        <w:rPr>
          <w:rStyle w:val="default"/>
          <w:rFonts w:cs="FrankRuehl"/>
          <w:vanish/>
          <w:sz w:val="22"/>
          <w:szCs w:val="22"/>
          <w:shd w:val="clear" w:color="auto" w:fill="FFFF99"/>
          <w:rtl/>
        </w:rPr>
        <w:t>ממלא</w:t>
      </w:r>
      <w:r w:rsidRPr="00685FCC">
        <w:rPr>
          <w:rStyle w:val="default"/>
          <w:rFonts w:cs="FrankRuehl" w:hint="cs"/>
          <w:vanish/>
          <w:sz w:val="22"/>
          <w:szCs w:val="22"/>
          <w:shd w:val="clear" w:color="auto" w:fill="FFFF99"/>
          <w:rtl/>
        </w:rPr>
        <w:t xml:space="preserve"> את תפקיד המז</w:t>
      </w:r>
      <w:r w:rsidRPr="00685FCC">
        <w:rPr>
          <w:rStyle w:val="default"/>
          <w:rFonts w:cs="FrankRuehl"/>
          <w:vanish/>
          <w:sz w:val="22"/>
          <w:szCs w:val="22"/>
          <w:shd w:val="clear" w:color="auto" w:fill="FFFF99"/>
          <w:rtl/>
        </w:rPr>
        <w:t>כ</w:t>
      </w:r>
      <w:r w:rsidRPr="00685FCC">
        <w:rPr>
          <w:rStyle w:val="default"/>
          <w:rFonts w:cs="FrankRuehl" w:hint="cs"/>
          <w:vanish/>
          <w:sz w:val="22"/>
          <w:szCs w:val="22"/>
          <w:shd w:val="clear" w:color="auto" w:fill="FFFF99"/>
          <w:rtl/>
        </w:rPr>
        <w:t xml:space="preserve">יר לפי </w:t>
      </w:r>
      <w:r w:rsidRPr="00685FCC">
        <w:rPr>
          <w:rStyle w:val="default"/>
          <w:rFonts w:cs="FrankRuehl"/>
          <w:vanish/>
          <w:sz w:val="22"/>
          <w:szCs w:val="22"/>
          <w:shd w:val="clear" w:color="auto" w:fill="FFFF99"/>
          <w:rtl/>
        </w:rPr>
        <w:t>ה</w:t>
      </w:r>
      <w:r w:rsidRPr="00685FCC">
        <w:rPr>
          <w:rStyle w:val="default"/>
          <w:rFonts w:cs="FrankRuehl" w:hint="cs"/>
          <w:vanish/>
          <w:sz w:val="22"/>
          <w:szCs w:val="22"/>
          <w:shd w:val="clear" w:color="auto" w:fill="FFFF99"/>
          <w:rtl/>
        </w:rPr>
        <w:t>ח</w:t>
      </w:r>
      <w:r w:rsidRPr="00685FCC">
        <w:rPr>
          <w:rStyle w:val="default"/>
          <w:rFonts w:cs="FrankRuehl"/>
          <w:vanish/>
          <w:sz w:val="22"/>
          <w:szCs w:val="22"/>
          <w:shd w:val="clear" w:color="auto" w:fill="FFFF99"/>
          <w:rtl/>
        </w:rPr>
        <w:t>ל</w:t>
      </w:r>
      <w:r w:rsidRPr="00685FCC">
        <w:rPr>
          <w:rStyle w:val="default"/>
          <w:rFonts w:cs="FrankRuehl" w:hint="cs"/>
          <w:vanish/>
          <w:sz w:val="22"/>
          <w:szCs w:val="22"/>
          <w:shd w:val="clear" w:color="auto" w:fill="FFFF99"/>
          <w:rtl/>
        </w:rPr>
        <w:t>ט</w:t>
      </w:r>
      <w:r w:rsidRPr="00685FCC">
        <w:rPr>
          <w:rStyle w:val="default"/>
          <w:rFonts w:cs="FrankRuehl"/>
          <w:vanish/>
          <w:sz w:val="22"/>
          <w:szCs w:val="22"/>
          <w:shd w:val="clear" w:color="auto" w:fill="FFFF99"/>
          <w:rtl/>
        </w:rPr>
        <w:t>ת</w:t>
      </w:r>
      <w:r w:rsidRPr="00685FCC">
        <w:rPr>
          <w:rStyle w:val="default"/>
          <w:rFonts w:cs="FrankRuehl" w:hint="cs"/>
          <w:vanish/>
          <w:sz w:val="22"/>
          <w:szCs w:val="22"/>
          <w:shd w:val="clear" w:color="auto" w:fill="FFFF99"/>
          <w:rtl/>
        </w:rPr>
        <w:t xml:space="preserve"> </w:t>
      </w:r>
      <w:r w:rsidRPr="00685FCC">
        <w:rPr>
          <w:rStyle w:val="default"/>
          <w:rFonts w:cs="FrankRuehl"/>
          <w:vanish/>
          <w:sz w:val="22"/>
          <w:szCs w:val="22"/>
          <w:shd w:val="clear" w:color="auto" w:fill="FFFF99"/>
          <w:rtl/>
        </w:rPr>
        <w:t>ה</w:t>
      </w:r>
      <w:r w:rsidRPr="00685FCC">
        <w:rPr>
          <w:rStyle w:val="default"/>
          <w:rFonts w:cs="FrankRuehl" w:hint="cs"/>
          <w:vanish/>
          <w:sz w:val="22"/>
          <w:szCs w:val="22"/>
          <w:shd w:val="clear" w:color="auto" w:fill="FFFF99"/>
          <w:rtl/>
        </w:rPr>
        <w:t>מועצה.</w:t>
      </w:r>
      <w:bookmarkEnd w:id="395"/>
    </w:p>
    <w:p w14:paraId="2332491F" w14:textId="77777777" w:rsidR="00A9038F" w:rsidRDefault="00BD58BB">
      <w:pPr>
        <w:pStyle w:val="P00"/>
        <w:spacing w:before="72"/>
        <w:ind w:left="0" w:right="1134"/>
        <w:rPr>
          <w:rStyle w:val="default"/>
          <w:rFonts w:cs="FrankRuehl" w:hint="cs"/>
          <w:rtl/>
        </w:rPr>
      </w:pPr>
      <w:r>
        <w:rPr>
          <w:rFonts w:cs="FrankRuehl" w:hint="cs"/>
          <w:sz w:val="26"/>
          <w:rtl/>
          <w:lang w:eastAsia="en-US"/>
        </w:rPr>
        <w:pict w14:anchorId="2F9A1B42">
          <v:shape id="_x0000_s2869" type="#_x0000_t202" style="position:absolute;left:0;text-align:left;margin-left:470.35pt;margin-top:7.1pt;width:1in;height:14.95pt;z-index:251909632" filled="f" stroked="f">
            <v:textbox inset="1mm,0,1mm,0">
              <w:txbxContent>
                <w:p w14:paraId="728A2E92" w14:textId="77777777" w:rsidR="00D44C95" w:rsidRDefault="00D44C95" w:rsidP="00BD58BB">
                  <w:pPr>
                    <w:spacing w:line="160" w:lineRule="exact"/>
                    <w:jc w:val="left"/>
                    <w:rPr>
                      <w:rFonts w:cs="Miriam" w:hint="cs"/>
                      <w:noProof/>
                      <w:sz w:val="18"/>
                      <w:szCs w:val="18"/>
                      <w:rtl/>
                    </w:rPr>
                  </w:pPr>
                  <w:r>
                    <w:rPr>
                      <w:rFonts w:cs="Miriam" w:hint="cs"/>
                      <w:sz w:val="18"/>
                      <w:szCs w:val="18"/>
                      <w:rtl/>
                    </w:rPr>
                    <w:t>(תיקון מס' 88) תשס"ד-2004</w:t>
                  </w:r>
                </w:p>
              </w:txbxContent>
            </v:textbox>
          </v:shape>
        </w:pict>
      </w:r>
      <w:r w:rsidR="00A9038F">
        <w:rPr>
          <w:rStyle w:val="default"/>
          <w:rFonts w:cs="FrankRuehl" w:hint="cs"/>
          <w:rtl/>
        </w:rPr>
        <w:tab/>
        <w:t>(א1)</w:t>
      </w:r>
      <w:r w:rsidR="00A9038F">
        <w:rPr>
          <w:rStyle w:val="default"/>
          <w:rFonts w:cs="FrankRuehl" w:hint="cs"/>
          <w:rtl/>
        </w:rPr>
        <w:tab/>
        <w:t>הגזבר לא יחתום על התחייבות כספית כאמור בסעיף קטן (א), ובכלל זה התחייבות כאמור בשל מינוי אדם לעובד העיריה, אלא אם כן נוכח כי התקיימו כל אלה:</w:t>
      </w:r>
    </w:p>
    <w:p w14:paraId="5B2BE873" w14:textId="77777777" w:rsidR="0046493F" w:rsidRPr="00685FCC" w:rsidRDefault="0046493F" w:rsidP="0046493F">
      <w:pPr>
        <w:pStyle w:val="P00"/>
        <w:spacing w:before="0"/>
        <w:ind w:left="0" w:right="1134"/>
        <w:rPr>
          <w:rStyle w:val="default"/>
          <w:rFonts w:cs="FrankRuehl" w:hint="cs"/>
          <w:vanish/>
          <w:color w:val="FF0000"/>
          <w:sz w:val="20"/>
          <w:szCs w:val="20"/>
          <w:shd w:val="clear" w:color="auto" w:fill="FFFF99"/>
          <w:rtl/>
        </w:rPr>
      </w:pPr>
      <w:bookmarkStart w:id="396" w:name="Rov674"/>
      <w:r w:rsidRPr="00685FCC">
        <w:rPr>
          <w:rStyle w:val="default"/>
          <w:rFonts w:cs="FrankRuehl" w:hint="cs"/>
          <w:vanish/>
          <w:color w:val="FF0000"/>
          <w:sz w:val="20"/>
          <w:szCs w:val="20"/>
          <w:shd w:val="clear" w:color="auto" w:fill="FFFF99"/>
          <w:rtl/>
        </w:rPr>
        <w:t>מיום 1.1.2004</w:t>
      </w:r>
    </w:p>
    <w:p w14:paraId="3E817AD7" w14:textId="77777777" w:rsidR="0046493F" w:rsidRPr="00685FCC" w:rsidRDefault="0046493F" w:rsidP="0046493F">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88</w:t>
      </w:r>
    </w:p>
    <w:p w14:paraId="085255A3" w14:textId="77777777" w:rsidR="0046493F" w:rsidRPr="00685FCC" w:rsidRDefault="0046493F" w:rsidP="0046493F">
      <w:pPr>
        <w:pStyle w:val="P00"/>
        <w:spacing w:before="0"/>
        <w:ind w:left="0" w:right="1134"/>
        <w:rPr>
          <w:rStyle w:val="default"/>
          <w:rFonts w:cs="FrankRuehl" w:hint="cs"/>
          <w:vanish/>
          <w:sz w:val="20"/>
          <w:szCs w:val="20"/>
          <w:shd w:val="clear" w:color="auto" w:fill="FFFF99"/>
          <w:rtl/>
        </w:rPr>
      </w:pPr>
      <w:hyperlink r:id="rId595" w:history="1">
        <w:r w:rsidRPr="00685FCC">
          <w:rPr>
            <w:rStyle w:val="Hyperlink"/>
            <w:rFonts w:cs="FrankRuehl" w:hint="cs"/>
            <w:vanish/>
            <w:szCs w:val="20"/>
            <w:shd w:val="clear" w:color="auto" w:fill="FFFF99"/>
            <w:rtl/>
          </w:rPr>
          <w:t>ס"ח תשס"ד מס' 1920</w:t>
        </w:r>
      </w:hyperlink>
      <w:r w:rsidRPr="00685FCC">
        <w:rPr>
          <w:rFonts w:cs="FrankRuehl" w:hint="cs"/>
          <w:vanish/>
          <w:szCs w:val="20"/>
          <w:shd w:val="clear" w:color="auto" w:fill="FFFF99"/>
          <w:rtl/>
        </w:rPr>
        <w:t xml:space="preserve"> מיום 18.1.2004 עמ' 119 (</w:t>
      </w:r>
      <w:hyperlink r:id="rId596" w:history="1">
        <w:r w:rsidRPr="00685FCC">
          <w:rPr>
            <w:rStyle w:val="Hyperlink"/>
            <w:rFonts w:cs="FrankRuehl" w:hint="cs"/>
            <w:vanish/>
            <w:szCs w:val="20"/>
            <w:shd w:val="clear" w:color="auto" w:fill="FFFF99"/>
            <w:rtl/>
          </w:rPr>
          <w:t>ה"ח 64</w:t>
        </w:r>
      </w:hyperlink>
      <w:r w:rsidRPr="00685FCC">
        <w:rPr>
          <w:rFonts w:cs="FrankRuehl" w:hint="cs"/>
          <w:vanish/>
          <w:szCs w:val="20"/>
          <w:shd w:val="clear" w:color="auto" w:fill="FFFF99"/>
          <w:rtl/>
        </w:rPr>
        <w:t>)</w:t>
      </w:r>
    </w:p>
    <w:p w14:paraId="59AC0549" w14:textId="77777777" w:rsidR="0046493F" w:rsidRPr="00D84DF8" w:rsidRDefault="0046493F" w:rsidP="00D84DF8">
      <w:pPr>
        <w:pStyle w:val="P00"/>
        <w:spacing w:before="0"/>
        <w:ind w:left="0" w:right="1134"/>
        <w:rPr>
          <w:rStyle w:val="default"/>
          <w:rFonts w:cs="FrankRuehl" w:hint="cs"/>
          <w:b/>
          <w:bCs/>
          <w:sz w:val="2"/>
          <w:szCs w:val="2"/>
          <w:rtl/>
        </w:rPr>
      </w:pPr>
      <w:r w:rsidRPr="00685FCC">
        <w:rPr>
          <w:rStyle w:val="default"/>
          <w:rFonts w:cs="FrankRuehl" w:hint="cs"/>
          <w:b/>
          <w:bCs/>
          <w:vanish/>
          <w:sz w:val="20"/>
          <w:szCs w:val="20"/>
          <w:shd w:val="clear" w:color="auto" w:fill="FFFF99"/>
          <w:rtl/>
        </w:rPr>
        <w:t>הוספת סעיף קטן 203(א1)</w:t>
      </w:r>
      <w:bookmarkEnd w:id="396"/>
    </w:p>
    <w:p w14:paraId="3753AEC4" w14:textId="77777777" w:rsidR="00A9038F" w:rsidRDefault="00A9038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התקיימו ההוראות וההליכים הדרושים לפי כל דין לענין מתן ההתחייבות;</w:t>
      </w:r>
    </w:p>
    <w:p w14:paraId="2064689A" w14:textId="77777777" w:rsidR="00A9038F" w:rsidRDefault="00A9038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ההתחייבות מתוקצבת בתקציב העיריה לאותה שנת כספים;</w:t>
      </w:r>
    </w:p>
    <w:p w14:paraId="470D95CA" w14:textId="77777777" w:rsidR="00A9038F" w:rsidRDefault="00A9038F">
      <w:pPr>
        <w:pStyle w:val="P00"/>
        <w:spacing w:before="72"/>
        <w:ind w:left="1021" w:right="1134"/>
        <w:rPr>
          <w:rStyle w:val="default"/>
          <w:rFonts w:cs="FrankRuehl"/>
          <w:rtl/>
        </w:rPr>
      </w:pPr>
      <w:r>
        <w:rPr>
          <w:rStyle w:val="default"/>
          <w:rFonts w:cs="FrankRuehl" w:hint="cs"/>
          <w:rtl/>
        </w:rPr>
        <w:t>(3)</w:t>
      </w:r>
      <w:r>
        <w:rPr>
          <w:rStyle w:val="default"/>
          <w:rFonts w:cs="FrankRuehl" w:hint="cs"/>
          <w:rtl/>
        </w:rPr>
        <w:tab/>
        <w:t>אין בהתחייבות כדי להביא ליצירת גירעון שוטף כהגדרתו בסעיף 140ג, בתקציב העיריה.</w:t>
      </w:r>
    </w:p>
    <w:p w14:paraId="6F3848E9" w14:textId="77777777" w:rsidR="00A9038F" w:rsidRDefault="00AE4FBE" w:rsidP="00AE4FBE">
      <w:pPr>
        <w:pStyle w:val="P00"/>
        <w:spacing w:before="72"/>
        <w:ind w:left="0" w:right="1134"/>
        <w:rPr>
          <w:rStyle w:val="default"/>
          <w:rFonts w:cs="FrankRuehl" w:hint="cs"/>
          <w:rtl/>
        </w:rPr>
      </w:pPr>
      <w:r>
        <w:rPr>
          <w:rFonts w:cs="FrankRuehl"/>
          <w:sz w:val="26"/>
          <w:rtl/>
          <w:lang w:eastAsia="en-US"/>
        </w:rPr>
        <w:pict w14:anchorId="46148579">
          <v:shape id="_x0000_s2875" type="#_x0000_t202" style="position:absolute;left:0;text-align:left;margin-left:470.35pt;margin-top:7.1pt;width:1in;height:14.95pt;z-index:251910656" filled="f" stroked="f">
            <v:textbox inset="1mm,0,1mm,0">
              <w:txbxContent>
                <w:p w14:paraId="68821882" w14:textId="77777777" w:rsidR="00D44C95" w:rsidRDefault="00D44C95" w:rsidP="00C31E26">
                  <w:pPr>
                    <w:spacing w:line="160" w:lineRule="exact"/>
                    <w:jc w:val="left"/>
                    <w:rPr>
                      <w:rFonts w:cs="Miriam" w:hint="cs"/>
                      <w:noProof/>
                      <w:sz w:val="18"/>
                      <w:szCs w:val="18"/>
                      <w:rtl/>
                    </w:rPr>
                  </w:pPr>
                  <w:r>
                    <w:rPr>
                      <w:rFonts w:cs="Miriam" w:hint="cs"/>
                      <w:sz w:val="18"/>
                      <w:szCs w:val="18"/>
                      <w:rtl/>
                    </w:rPr>
                    <w:t>(תיקון מס' 88) תשס"ד-2004</w:t>
                  </w:r>
                </w:p>
              </w:txbxContent>
            </v:textbox>
          </v:shape>
        </w:pict>
      </w:r>
      <w:r w:rsidR="00A9038F">
        <w:rPr>
          <w:rFonts w:cs="FrankRuehl"/>
          <w:sz w:val="26"/>
          <w:rtl/>
        </w:rPr>
        <w:tab/>
      </w:r>
      <w:r w:rsidR="00A9038F">
        <w:rPr>
          <w:rStyle w:val="default"/>
          <w:rFonts w:cs="FrankRuehl"/>
          <w:rtl/>
        </w:rPr>
        <w:t>(ב)</w:t>
      </w:r>
      <w:r w:rsidR="00A9038F">
        <w:rPr>
          <w:rStyle w:val="default"/>
          <w:rFonts w:cs="FrankRuehl"/>
          <w:rtl/>
        </w:rPr>
        <w:tab/>
        <w:t>לגבי הת</w:t>
      </w:r>
      <w:r w:rsidR="00A9038F">
        <w:rPr>
          <w:rStyle w:val="default"/>
          <w:rFonts w:cs="FrankRuehl" w:hint="cs"/>
          <w:rtl/>
        </w:rPr>
        <w:t>חייבות כספית שה</w:t>
      </w:r>
      <w:r w:rsidR="00A9038F">
        <w:rPr>
          <w:rStyle w:val="default"/>
          <w:rFonts w:cs="FrankRuehl"/>
          <w:rtl/>
        </w:rPr>
        <w:t>יא</w:t>
      </w:r>
      <w:r w:rsidR="00A9038F">
        <w:rPr>
          <w:rStyle w:val="default"/>
          <w:rFonts w:cs="FrankRuehl" w:hint="cs"/>
          <w:rtl/>
        </w:rPr>
        <w:t xml:space="preserve"> בתחומי סכום שנקבע בתקנות, רשאי הגזבר להסמיך עובד </w:t>
      </w:r>
      <w:r>
        <w:rPr>
          <w:rStyle w:val="default"/>
          <w:rFonts w:cs="FrankRuehl" w:hint="cs"/>
          <w:rtl/>
        </w:rPr>
        <w:t>ה</w:t>
      </w:r>
      <w:r w:rsidR="00A9038F">
        <w:rPr>
          <w:rStyle w:val="default"/>
          <w:rFonts w:cs="FrankRuehl" w:hint="cs"/>
          <w:rtl/>
        </w:rPr>
        <w:t>עיריה הכפוף לו להשתמ</w:t>
      </w:r>
      <w:r w:rsidR="00A9038F">
        <w:rPr>
          <w:rStyle w:val="default"/>
          <w:rFonts w:cs="FrankRuehl"/>
          <w:rtl/>
        </w:rPr>
        <w:t>ש</w:t>
      </w:r>
      <w:r w:rsidR="00A9038F">
        <w:rPr>
          <w:rStyle w:val="default"/>
          <w:rFonts w:cs="FrankRuehl" w:hint="cs"/>
          <w:rtl/>
        </w:rPr>
        <w:t xml:space="preserve"> </w:t>
      </w:r>
      <w:r w:rsidR="00A9038F">
        <w:rPr>
          <w:rStyle w:val="default"/>
          <w:rFonts w:cs="FrankRuehl"/>
          <w:rtl/>
        </w:rPr>
        <w:t>ב</w:t>
      </w:r>
      <w:r w:rsidR="00A9038F">
        <w:rPr>
          <w:rStyle w:val="default"/>
          <w:rFonts w:cs="FrankRuehl" w:hint="cs"/>
          <w:rtl/>
        </w:rPr>
        <w:t>סמכויותיו לפי סעיף זה</w:t>
      </w:r>
      <w:r>
        <w:rPr>
          <w:rStyle w:val="default"/>
          <w:rFonts w:cs="FrankRuehl" w:hint="cs"/>
          <w:rtl/>
        </w:rPr>
        <w:t>;</w:t>
      </w:r>
      <w:r w:rsidR="00A9038F">
        <w:rPr>
          <w:rStyle w:val="default"/>
          <w:rFonts w:cs="FrankRuehl" w:hint="cs"/>
          <w:rtl/>
        </w:rPr>
        <w:t xml:space="preserve"> אין בהסמכה כאמור כדי לשחרר את הגזבר מחובותיו ומאחריותו לפי כל דין.</w:t>
      </w:r>
    </w:p>
    <w:p w14:paraId="5D520D60" w14:textId="77777777" w:rsidR="0046493F" w:rsidRPr="00685FCC" w:rsidRDefault="0046493F" w:rsidP="0046493F">
      <w:pPr>
        <w:pStyle w:val="P00"/>
        <w:spacing w:before="0"/>
        <w:ind w:left="0" w:right="1134"/>
        <w:rPr>
          <w:rStyle w:val="default"/>
          <w:rFonts w:cs="FrankRuehl" w:hint="cs"/>
          <w:vanish/>
          <w:color w:val="FF0000"/>
          <w:sz w:val="20"/>
          <w:szCs w:val="20"/>
          <w:shd w:val="clear" w:color="auto" w:fill="FFFF99"/>
          <w:rtl/>
        </w:rPr>
      </w:pPr>
      <w:bookmarkStart w:id="397" w:name="Rov675"/>
      <w:r w:rsidRPr="00685FCC">
        <w:rPr>
          <w:rStyle w:val="default"/>
          <w:rFonts w:cs="FrankRuehl" w:hint="cs"/>
          <w:vanish/>
          <w:color w:val="FF0000"/>
          <w:sz w:val="20"/>
          <w:szCs w:val="20"/>
          <w:shd w:val="clear" w:color="auto" w:fill="FFFF99"/>
          <w:rtl/>
        </w:rPr>
        <w:t>מיום 1.1.2004</w:t>
      </w:r>
    </w:p>
    <w:p w14:paraId="2FD80A19" w14:textId="77777777" w:rsidR="0046493F" w:rsidRPr="00685FCC" w:rsidRDefault="0046493F" w:rsidP="0046493F">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88</w:t>
      </w:r>
    </w:p>
    <w:p w14:paraId="0E081BFB" w14:textId="77777777" w:rsidR="0046493F" w:rsidRPr="00685FCC" w:rsidRDefault="0046493F" w:rsidP="0046493F">
      <w:pPr>
        <w:pStyle w:val="P00"/>
        <w:spacing w:before="0"/>
        <w:ind w:left="0" w:right="1134"/>
        <w:rPr>
          <w:rStyle w:val="default"/>
          <w:rFonts w:cs="FrankRuehl" w:hint="cs"/>
          <w:vanish/>
          <w:sz w:val="20"/>
          <w:szCs w:val="20"/>
          <w:shd w:val="clear" w:color="auto" w:fill="FFFF99"/>
          <w:rtl/>
        </w:rPr>
      </w:pPr>
      <w:hyperlink r:id="rId597" w:history="1">
        <w:r w:rsidRPr="00685FCC">
          <w:rPr>
            <w:rStyle w:val="Hyperlink"/>
            <w:rFonts w:cs="FrankRuehl" w:hint="cs"/>
            <w:vanish/>
            <w:szCs w:val="20"/>
            <w:shd w:val="clear" w:color="auto" w:fill="FFFF99"/>
            <w:rtl/>
          </w:rPr>
          <w:t>ס"ח תשס"ד מס' 1920</w:t>
        </w:r>
      </w:hyperlink>
      <w:r w:rsidRPr="00685FCC">
        <w:rPr>
          <w:rFonts w:cs="FrankRuehl" w:hint="cs"/>
          <w:vanish/>
          <w:szCs w:val="20"/>
          <w:shd w:val="clear" w:color="auto" w:fill="FFFF99"/>
          <w:rtl/>
        </w:rPr>
        <w:t xml:space="preserve"> מיום 18.1.2004 עמ' 120 (</w:t>
      </w:r>
      <w:hyperlink r:id="rId598" w:history="1">
        <w:r w:rsidRPr="00685FCC">
          <w:rPr>
            <w:rStyle w:val="Hyperlink"/>
            <w:rFonts w:cs="FrankRuehl" w:hint="cs"/>
            <w:vanish/>
            <w:szCs w:val="20"/>
            <w:shd w:val="clear" w:color="auto" w:fill="FFFF99"/>
            <w:rtl/>
          </w:rPr>
          <w:t>ה"ח 64</w:t>
        </w:r>
      </w:hyperlink>
      <w:r w:rsidRPr="00685FCC">
        <w:rPr>
          <w:rFonts w:cs="FrankRuehl" w:hint="cs"/>
          <w:vanish/>
          <w:szCs w:val="20"/>
          <w:shd w:val="clear" w:color="auto" w:fill="FFFF99"/>
          <w:rtl/>
        </w:rPr>
        <w:t>)</w:t>
      </w:r>
    </w:p>
    <w:p w14:paraId="682616D1" w14:textId="77777777" w:rsidR="0046493F" w:rsidRPr="00AE4FBE" w:rsidRDefault="0046493F" w:rsidP="00AE4FBE">
      <w:pPr>
        <w:pStyle w:val="P00"/>
        <w:ind w:left="0" w:right="1134"/>
        <w:rPr>
          <w:rStyle w:val="default"/>
          <w:rFonts w:cs="FrankRuehl" w:hint="cs"/>
          <w:sz w:val="2"/>
          <w:szCs w:val="2"/>
          <w:rtl/>
        </w:rPr>
      </w:pPr>
      <w:r w:rsidRPr="00685FCC">
        <w:rPr>
          <w:rStyle w:val="default"/>
          <w:rFonts w:cs="FrankRuehl" w:hint="cs"/>
          <w:vanish/>
          <w:sz w:val="22"/>
          <w:szCs w:val="22"/>
          <w:shd w:val="clear" w:color="auto" w:fill="FFFF99"/>
          <w:rtl/>
        </w:rPr>
        <w:tab/>
      </w:r>
      <w:r w:rsidRPr="00685FCC">
        <w:rPr>
          <w:rStyle w:val="default"/>
          <w:rFonts w:cs="FrankRuehl"/>
          <w:vanish/>
          <w:sz w:val="22"/>
          <w:szCs w:val="22"/>
          <w:shd w:val="clear" w:color="auto" w:fill="FFFF99"/>
          <w:rtl/>
        </w:rPr>
        <w:t>(ב)</w:t>
      </w:r>
      <w:r w:rsidRPr="00685FCC">
        <w:rPr>
          <w:rStyle w:val="default"/>
          <w:rFonts w:cs="FrankRuehl"/>
          <w:vanish/>
          <w:sz w:val="22"/>
          <w:szCs w:val="22"/>
          <w:shd w:val="clear" w:color="auto" w:fill="FFFF99"/>
          <w:rtl/>
        </w:rPr>
        <w:tab/>
        <w:t>לגבי הת</w:t>
      </w:r>
      <w:r w:rsidRPr="00685FCC">
        <w:rPr>
          <w:rStyle w:val="default"/>
          <w:rFonts w:cs="FrankRuehl" w:hint="cs"/>
          <w:vanish/>
          <w:sz w:val="22"/>
          <w:szCs w:val="22"/>
          <w:shd w:val="clear" w:color="auto" w:fill="FFFF99"/>
          <w:rtl/>
        </w:rPr>
        <w:t>חייבות כספית שה</w:t>
      </w:r>
      <w:r w:rsidRPr="00685FCC">
        <w:rPr>
          <w:rStyle w:val="default"/>
          <w:rFonts w:cs="FrankRuehl"/>
          <w:vanish/>
          <w:sz w:val="22"/>
          <w:szCs w:val="22"/>
          <w:shd w:val="clear" w:color="auto" w:fill="FFFF99"/>
          <w:rtl/>
        </w:rPr>
        <w:t>יא</w:t>
      </w:r>
      <w:r w:rsidRPr="00685FCC">
        <w:rPr>
          <w:rStyle w:val="default"/>
          <w:rFonts w:cs="FrankRuehl" w:hint="cs"/>
          <w:vanish/>
          <w:sz w:val="22"/>
          <w:szCs w:val="22"/>
          <w:shd w:val="clear" w:color="auto" w:fill="FFFF99"/>
          <w:rtl/>
        </w:rPr>
        <w:t xml:space="preserve"> בתחומי סכום שנקבע בתקנות, רשאי הגזבר</w:t>
      </w:r>
      <w:r w:rsidRPr="00685FCC">
        <w:rPr>
          <w:rStyle w:val="default"/>
          <w:rFonts w:cs="FrankRuehl" w:hint="cs"/>
          <w:strike/>
          <w:vanish/>
          <w:sz w:val="22"/>
          <w:szCs w:val="22"/>
          <w:shd w:val="clear" w:color="auto" w:fill="FFFF99"/>
          <w:rtl/>
        </w:rPr>
        <w:t>, באישור המועצה,</w:t>
      </w:r>
      <w:r w:rsidRPr="00685FCC">
        <w:rPr>
          <w:rStyle w:val="default"/>
          <w:rFonts w:cs="FrankRuehl" w:hint="cs"/>
          <w:vanish/>
          <w:sz w:val="22"/>
          <w:szCs w:val="22"/>
          <w:shd w:val="clear" w:color="auto" w:fill="FFFF99"/>
          <w:rtl/>
        </w:rPr>
        <w:t xml:space="preserve"> להסמיך עובד </w:t>
      </w:r>
      <w:r w:rsidR="00AE4FBE" w:rsidRPr="00685FCC">
        <w:rPr>
          <w:rStyle w:val="default"/>
          <w:rFonts w:cs="FrankRuehl" w:hint="cs"/>
          <w:vanish/>
          <w:sz w:val="22"/>
          <w:szCs w:val="22"/>
          <w:shd w:val="clear" w:color="auto" w:fill="FFFF99"/>
          <w:rtl/>
        </w:rPr>
        <w:t>ה</w:t>
      </w:r>
      <w:r w:rsidRPr="00685FCC">
        <w:rPr>
          <w:rStyle w:val="default"/>
          <w:rFonts w:cs="FrankRuehl" w:hint="cs"/>
          <w:vanish/>
          <w:sz w:val="22"/>
          <w:szCs w:val="22"/>
          <w:shd w:val="clear" w:color="auto" w:fill="FFFF99"/>
          <w:rtl/>
        </w:rPr>
        <w:t xml:space="preserve">עיריה </w:t>
      </w:r>
      <w:r w:rsidRPr="00685FCC">
        <w:rPr>
          <w:rStyle w:val="default"/>
          <w:rFonts w:cs="FrankRuehl" w:hint="cs"/>
          <w:vanish/>
          <w:sz w:val="22"/>
          <w:szCs w:val="22"/>
          <w:u w:val="single"/>
          <w:shd w:val="clear" w:color="auto" w:fill="FFFF99"/>
          <w:rtl/>
        </w:rPr>
        <w:t>הכפוף לו</w:t>
      </w:r>
      <w:r w:rsidRPr="00685FCC">
        <w:rPr>
          <w:rStyle w:val="default"/>
          <w:rFonts w:cs="FrankRuehl" w:hint="cs"/>
          <w:vanish/>
          <w:sz w:val="22"/>
          <w:szCs w:val="22"/>
          <w:shd w:val="clear" w:color="auto" w:fill="FFFF99"/>
          <w:rtl/>
        </w:rPr>
        <w:t xml:space="preserve"> להשתמ</w:t>
      </w:r>
      <w:r w:rsidRPr="00685FCC">
        <w:rPr>
          <w:rStyle w:val="default"/>
          <w:rFonts w:cs="FrankRuehl"/>
          <w:vanish/>
          <w:sz w:val="22"/>
          <w:szCs w:val="22"/>
          <w:shd w:val="clear" w:color="auto" w:fill="FFFF99"/>
          <w:rtl/>
        </w:rPr>
        <w:t>ש</w:t>
      </w:r>
      <w:r w:rsidRPr="00685FCC">
        <w:rPr>
          <w:rStyle w:val="default"/>
          <w:rFonts w:cs="FrankRuehl" w:hint="cs"/>
          <w:vanish/>
          <w:sz w:val="22"/>
          <w:szCs w:val="22"/>
          <w:shd w:val="clear" w:color="auto" w:fill="FFFF99"/>
          <w:rtl/>
        </w:rPr>
        <w:t xml:space="preserve"> </w:t>
      </w:r>
      <w:r w:rsidRPr="00685FCC">
        <w:rPr>
          <w:rStyle w:val="default"/>
          <w:rFonts w:cs="FrankRuehl"/>
          <w:vanish/>
          <w:sz w:val="22"/>
          <w:szCs w:val="22"/>
          <w:shd w:val="clear" w:color="auto" w:fill="FFFF99"/>
          <w:rtl/>
        </w:rPr>
        <w:t>ב</w:t>
      </w:r>
      <w:r w:rsidRPr="00685FCC">
        <w:rPr>
          <w:rStyle w:val="default"/>
          <w:rFonts w:cs="FrankRuehl" w:hint="cs"/>
          <w:vanish/>
          <w:sz w:val="22"/>
          <w:szCs w:val="22"/>
          <w:shd w:val="clear" w:color="auto" w:fill="FFFF99"/>
          <w:rtl/>
        </w:rPr>
        <w:t>סמכויותיו לפי סעיף זה</w:t>
      </w:r>
      <w:r w:rsidR="00AE4FBE" w:rsidRPr="00685FCC">
        <w:rPr>
          <w:rStyle w:val="default"/>
          <w:rFonts w:cs="FrankRuehl" w:hint="cs"/>
          <w:vanish/>
          <w:sz w:val="22"/>
          <w:szCs w:val="22"/>
          <w:u w:val="single"/>
          <w:shd w:val="clear" w:color="auto" w:fill="FFFF99"/>
          <w:rtl/>
        </w:rPr>
        <w:t>;</w:t>
      </w:r>
      <w:r w:rsidRPr="00685FCC">
        <w:rPr>
          <w:rStyle w:val="default"/>
          <w:rFonts w:cs="FrankRuehl" w:hint="cs"/>
          <w:vanish/>
          <w:sz w:val="22"/>
          <w:szCs w:val="22"/>
          <w:u w:val="single"/>
          <w:shd w:val="clear" w:color="auto" w:fill="FFFF99"/>
          <w:rtl/>
        </w:rPr>
        <w:t xml:space="preserve"> אין בהסמכה כאמור כדי לשחרר את הגזבר מחובותיו ומאחריותו לפי כל דין</w:t>
      </w:r>
      <w:r w:rsidRPr="00685FCC">
        <w:rPr>
          <w:rStyle w:val="default"/>
          <w:rFonts w:cs="FrankRuehl" w:hint="cs"/>
          <w:vanish/>
          <w:sz w:val="22"/>
          <w:szCs w:val="22"/>
          <w:shd w:val="clear" w:color="auto" w:fill="FFFF99"/>
          <w:rtl/>
        </w:rPr>
        <w:t>.</w:t>
      </w:r>
      <w:bookmarkEnd w:id="397"/>
    </w:p>
    <w:p w14:paraId="18463754" w14:textId="77777777" w:rsidR="00A9038F" w:rsidRDefault="00A9038F" w:rsidP="006D2147">
      <w:pPr>
        <w:pStyle w:val="P00"/>
        <w:spacing w:before="72"/>
        <w:ind w:left="0" w:right="1134"/>
        <w:rPr>
          <w:rStyle w:val="default"/>
          <w:rFonts w:cs="FrankRuehl" w:hint="cs"/>
          <w:rtl/>
        </w:rPr>
      </w:pPr>
      <w:bookmarkStart w:id="398" w:name="Seif101"/>
      <w:bookmarkEnd w:id="398"/>
      <w:r w:rsidRPr="00AE4FBE">
        <w:rPr>
          <w:lang w:val="he-IL"/>
        </w:rPr>
        <w:pict w14:anchorId="1C514C46">
          <v:rect id="_x0000_s2236" style="position:absolute;left:0;text-align:left;margin-left:464.5pt;margin-top:8.05pt;width:75.05pt;height:24pt;z-index:251445760" o:allowincell="f" filled="f" stroked="f" strokecolor="lime" strokeweight=".25pt">
            <v:textbox style="mso-next-textbox:#_x0000_s2236" inset="0,0,0,0">
              <w:txbxContent>
                <w:p w14:paraId="461DA1C4" w14:textId="77777777" w:rsidR="00D44C95" w:rsidRDefault="00D44C95">
                  <w:pPr>
                    <w:spacing w:line="160" w:lineRule="exact"/>
                    <w:jc w:val="left"/>
                    <w:rPr>
                      <w:rFonts w:cs="Miriam"/>
                      <w:noProof/>
                      <w:sz w:val="18"/>
                      <w:szCs w:val="18"/>
                      <w:rtl/>
                    </w:rPr>
                  </w:pPr>
                  <w:r>
                    <w:rPr>
                      <w:rFonts w:cs="Miriam"/>
                      <w:sz w:val="18"/>
                      <w:szCs w:val="18"/>
                      <w:rtl/>
                    </w:rPr>
                    <w:t>פנקס חוז</w:t>
                  </w:r>
                  <w:r>
                    <w:rPr>
                      <w:rFonts w:cs="Miriam" w:hint="cs"/>
                      <w:sz w:val="18"/>
                      <w:szCs w:val="18"/>
                      <w:rtl/>
                    </w:rPr>
                    <w:t>ים</w:t>
                  </w:r>
                </w:p>
                <w:p w14:paraId="79D3C865" w14:textId="77777777" w:rsidR="00D44C95" w:rsidRDefault="00D44C95" w:rsidP="00C31E2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24)</w:t>
                  </w:r>
                  <w:r>
                    <w:rPr>
                      <w:rFonts w:cs="Miriam" w:hint="cs"/>
                      <w:noProof/>
                      <w:sz w:val="18"/>
                      <w:szCs w:val="18"/>
                      <w:rtl/>
                    </w:rPr>
                    <w:t xml:space="preserve"> </w:t>
                  </w:r>
                  <w:r>
                    <w:rPr>
                      <w:rFonts w:cs="Miriam"/>
                      <w:sz w:val="18"/>
                      <w:szCs w:val="18"/>
                      <w:rtl/>
                    </w:rPr>
                    <w:t>תשל"ט</w:t>
                  </w:r>
                  <w:r>
                    <w:rPr>
                      <w:rFonts w:cs="Miriam" w:hint="cs"/>
                      <w:sz w:val="18"/>
                      <w:szCs w:val="18"/>
                      <w:rtl/>
                    </w:rPr>
                    <w:t>-</w:t>
                  </w:r>
                  <w:r>
                    <w:rPr>
                      <w:rFonts w:cs="Miriam"/>
                      <w:sz w:val="18"/>
                      <w:szCs w:val="18"/>
                      <w:rtl/>
                    </w:rPr>
                    <w:t>1978</w:t>
                  </w:r>
                </w:p>
              </w:txbxContent>
            </v:textbox>
            <w10:anchorlock/>
          </v:rect>
        </w:pict>
      </w:r>
      <w:r w:rsidRPr="00AE4FBE">
        <w:rPr>
          <w:rStyle w:val="big-number"/>
          <w:rFonts w:cs="Miriam"/>
          <w:rtl/>
        </w:rPr>
        <w:t>203</w:t>
      </w:r>
      <w:r w:rsidRPr="00AE4FBE">
        <w:rPr>
          <w:rStyle w:val="default"/>
          <w:rFonts w:cs="FrankRuehl"/>
          <w:rtl/>
        </w:rPr>
        <w:t>א</w:t>
      </w:r>
      <w:r w:rsidR="006D2147" w:rsidRPr="00AE4FBE">
        <w:rPr>
          <w:rStyle w:val="default"/>
          <w:rFonts w:cs="FrankRuehl" w:hint="cs"/>
          <w:rtl/>
        </w:rPr>
        <w:t xml:space="preserve">. </w:t>
      </w:r>
      <w:r w:rsidRPr="00AE4FBE">
        <w:rPr>
          <w:rStyle w:val="default"/>
          <w:rFonts w:cs="FrankRuehl"/>
          <w:rtl/>
        </w:rPr>
        <w:t>פרטי חו</w:t>
      </w:r>
      <w:r w:rsidRPr="00AE4FBE">
        <w:rPr>
          <w:rStyle w:val="default"/>
          <w:rFonts w:cs="FrankRuehl" w:hint="cs"/>
          <w:rtl/>
        </w:rPr>
        <w:t>זים שנחתמו שלא על פי החל</w:t>
      </w:r>
      <w:r w:rsidRPr="00AE4FBE">
        <w:rPr>
          <w:rStyle w:val="default"/>
          <w:rFonts w:cs="FrankRuehl"/>
          <w:rtl/>
        </w:rPr>
        <w:t>טות המוע</w:t>
      </w:r>
      <w:r w:rsidRPr="00AE4FBE">
        <w:rPr>
          <w:rStyle w:val="default"/>
          <w:rFonts w:cs="FrankRuehl" w:hint="cs"/>
          <w:rtl/>
        </w:rPr>
        <w:t>צה ופרטי הלוואות שלוותה העי</w:t>
      </w:r>
      <w:r w:rsidRPr="00AE4FBE">
        <w:rPr>
          <w:rStyle w:val="default"/>
          <w:rFonts w:cs="FrankRuehl"/>
          <w:rtl/>
        </w:rPr>
        <w:t>ר</w:t>
      </w:r>
      <w:r w:rsidRPr="00AE4FBE">
        <w:rPr>
          <w:rStyle w:val="default"/>
          <w:rFonts w:cs="FrankRuehl" w:hint="cs"/>
          <w:rtl/>
        </w:rPr>
        <w:t>י</w:t>
      </w:r>
      <w:r w:rsidRPr="00AE4FBE">
        <w:rPr>
          <w:rStyle w:val="default"/>
          <w:rFonts w:cs="FrankRuehl"/>
          <w:rtl/>
        </w:rPr>
        <w:t>ה</w:t>
      </w:r>
      <w:r w:rsidRPr="00AE4FBE">
        <w:rPr>
          <w:rStyle w:val="default"/>
          <w:rFonts w:cs="FrankRuehl" w:hint="cs"/>
          <w:rtl/>
        </w:rPr>
        <w:t xml:space="preserve"> </w:t>
      </w:r>
      <w:r w:rsidRPr="00AE4FBE">
        <w:rPr>
          <w:rStyle w:val="default"/>
          <w:rFonts w:cs="FrankRuehl"/>
          <w:rtl/>
        </w:rPr>
        <w:t>ל</w:t>
      </w:r>
      <w:r w:rsidRPr="00AE4FBE">
        <w:rPr>
          <w:rStyle w:val="default"/>
          <w:rFonts w:cs="FrankRuehl" w:hint="cs"/>
          <w:rtl/>
        </w:rPr>
        <w:t>פ</w:t>
      </w:r>
      <w:r w:rsidRPr="00AE4FBE">
        <w:rPr>
          <w:rStyle w:val="default"/>
          <w:rFonts w:cs="FrankRuehl"/>
          <w:rtl/>
        </w:rPr>
        <w:t>י</w:t>
      </w:r>
      <w:r>
        <w:rPr>
          <w:rStyle w:val="default"/>
          <w:rFonts w:cs="FrankRuehl" w:hint="cs"/>
          <w:rtl/>
        </w:rPr>
        <w:t xml:space="preserve"> סעיפים 201 ו-202 וערבויות שנתנה לפי סעיף 202(א) יירשמו בפנקס שתנהל העיריה לענין זה וראש העיריה יביאם לידיעת ועדת הכספים.</w:t>
      </w:r>
    </w:p>
    <w:p w14:paraId="58C55E77" w14:textId="77777777" w:rsidR="00497F6E" w:rsidRPr="00685FCC" w:rsidRDefault="00497F6E" w:rsidP="00497F6E">
      <w:pPr>
        <w:pStyle w:val="P00"/>
        <w:spacing w:before="0"/>
        <w:ind w:left="0" w:right="1134"/>
        <w:rPr>
          <w:rStyle w:val="default"/>
          <w:rFonts w:cs="FrankRuehl" w:hint="cs"/>
          <w:vanish/>
          <w:color w:val="FF0000"/>
          <w:sz w:val="20"/>
          <w:szCs w:val="20"/>
          <w:shd w:val="clear" w:color="auto" w:fill="FFFF99"/>
          <w:rtl/>
        </w:rPr>
      </w:pPr>
      <w:bookmarkStart w:id="399" w:name="Rov676"/>
      <w:r w:rsidRPr="00685FCC">
        <w:rPr>
          <w:rStyle w:val="default"/>
          <w:rFonts w:cs="FrankRuehl" w:hint="cs"/>
          <w:vanish/>
          <w:color w:val="FF0000"/>
          <w:sz w:val="20"/>
          <w:szCs w:val="20"/>
          <w:shd w:val="clear" w:color="auto" w:fill="FFFF99"/>
          <w:rtl/>
        </w:rPr>
        <w:t>מיום 10.11.1978</w:t>
      </w:r>
    </w:p>
    <w:p w14:paraId="26C5E9FA" w14:textId="77777777" w:rsidR="00497F6E" w:rsidRPr="00685FCC" w:rsidRDefault="00497F6E" w:rsidP="00497F6E">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24</w:t>
      </w:r>
    </w:p>
    <w:p w14:paraId="11ADE122" w14:textId="77777777" w:rsidR="00497F6E" w:rsidRPr="00685FCC" w:rsidRDefault="00497F6E" w:rsidP="00497F6E">
      <w:pPr>
        <w:pStyle w:val="P00"/>
        <w:spacing w:before="0"/>
        <w:ind w:left="0" w:right="1134"/>
        <w:rPr>
          <w:rFonts w:cs="FrankRuehl" w:hint="cs"/>
          <w:vanish/>
          <w:szCs w:val="20"/>
          <w:shd w:val="clear" w:color="auto" w:fill="FFFF99"/>
          <w:rtl/>
        </w:rPr>
      </w:pPr>
      <w:hyperlink r:id="rId599" w:history="1">
        <w:r w:rsidRPr="00685FCC">
          <w:rPr>
            <w:rStyle w:val="Hyperlink"/>
            <w:rFonts w:cs="FrankRuehl" w:hint="cs"/>
            <w:vanish/>
            <w:szCs w:val="20"/>
            <w:shd w:val="clear" w:color="auto" w:fill="FFFF99"/>
            <w:rtl/>
          </w:rPr>
          <w:t>ס"ח תשל"ט מס' 914</w:t>
        </w:r>
      </w:hyperlink>
      <w:r w:rsidRPr="00685FCC">
        <w:rPr>
          <w:rFonts w:cs="FrankRuehl" w:hint="cs"/>
          <w:vanish/>
          <w:szCs w:val="20"/>
          <w:shd w:val="clear" w:color="auto" w:fill="FFFF99"/>
          <w:rtl/>
        </w:rPr>
        <w:t xml:space="preserve"> מיום 10.11.1978 עמ' 10 (</w:t>
      </w:r>
      <w:hyperlink r:id="rId600" w:history="1">
        <w:r w:rsidRPr="00685FCC">
          <w:rPr>
            <w:rStyle w:val="Hyperlink"/>
            <w:rFonts w:cs="FrankRuehl" w:hint="cs"/>
            <w:vanish/>
            <w:szCs w:val="20"/>
            <w:shd w:val="clear" w:color="auto" w:fill="FFFF99"/>
            <w:rtl/>
          </w:rPr>
          <w:t>ה"ח 1369</w:t>
        </w:r>
      </w:hyperlink>
      <w:r w:rsidRPr="00685FCC">
        <w:rPr>
          <w:rFonts w:cs="FrankRuehl" w:hint="cs"/>
          <w:vanish/>
          <w:szCs w:val="20"/>
          <w:shd w:val="clear" w:color="auto" w:fill="FFFF99"/>
          <w:rtl/>
        </w:rPr>
        <w:t>)</w:t>
      </w:r>
    </w:p>
    <w:p w14:paraId="56A28980" w14:textId="77777777" w:rsidR="00497F6E" w:rsidRPr="00AE4FBE" w:rsidRDefault="00497F6E" w:rsidP="00D84DF8">
      <w:pPr>
        <w:pStyle w:val="P00"/>
        <w:spacing w:before="0"/>
        <w:ind w:left="0" w:right="1134"/>
        <w:rPr>
          <w:rStyle w:val="default"/>
          <w:rFonts w:cs="FrankRuehl" w:hint="cs"/>
          <w:sz w:val="2"/>
          <w:szCs w:val="2"/>
          <w:shd w:val="clear" w:color="auto" w:fill="FFFF99"/>
          <w:rtl/>
        </w:rPr>
      </w:pPr>
      <w:r w:rsidRPr="00685FCC">
        <w:rPr>
          <w:rStyle w:val="default"/>
          <w:rFonts w:cs="FrankRuehl" w:hint="cs"/>
          <w:b/>
          <w:bCs/>
          <w:vanish/>
          <w:sz w:val="20"/>
          <w:szCs w:val="20"/>
          <w:shd w:val="clear" w:color="auto" w:fill="FFFF99"/>
          <w:rtl/>
        </w:rPr>
        <w:t>הוספת סעיף 203א</w:t>
      </w:r>
      <w:bookmarkEnd w:id="399"/>
    </w:p>
    <w:p w14:paraId="3481DD86" w14:textId="77777777" w:rsidR="00A9038F" w:rsidRDefault="00A9038F">
      <w:pPr>
        <w:pStyle w:val="medium2-header"/>
        <w:keepLines w:val="0"/>
        <w:spacing w:before="72"/>
        <w:ind w:left="0" w:right="1134"/>
        <w:outlineLvl w:val="0"/>
        <w:rPr>
          <w:rFonts w:cs="FrankRuehl"/>
          <w:noProof/>
          <w:rtl/>
        </w:rPr>
      </w:pPr>
      <w:bookmarkStart w:id="400" w:name="med10"/>
      <w:bookmarkEnd w:id="400"/>
      <w:r>
        <w:rPr>
          <w:rFonts w:cs="FrankRuehl"/>
          <w:noProof/>
          <w:rtl/>
        </w:rPr>
        <w:t xml:space="preserve">פרק אחד </w:t>
      </w:r>
      <w:r>
        <w:rPr>
          <w:rFonts w:cs="FrankRuehl" w:hint="cs"/>
          <w:noProof/>
          <w:rtl/>
        </w:rPr>
        <w:t>עשר: תקציב העיריה וחשבונותיה</w:t>
      </w:r>
    </w:p>
    <w:p w14:paraId="751C3857" w14:textId="77777777" w:rsidR="00A9038F" w:rsidRDefault="00A9038F">
      <w:pPr>
        <w:pStyle w:val="header-2"/>
        <w:ind w:left="0" w:right="1134"/>
        <w:rPr>
          <w:rFonts w:cs="Miriam"/>
          <w:rtl/>
        </w:rPr>
      </w:pPr>
      <w:bookmarkStart w:id="401" w:name="hed212"/>
      <w:bookmarkEnd w:id="401"/>
      <w:r>
        <w:rPr>
          <w:rFonts w:cs="Miriam"/>
          <w:rtl/>
        </w:rPr>
        <w:t>סימן א': ת</w:t>
      </w:r>
      <w:r>
        <w:rPr>
          <w:rFonts w:cs="Miriam" w:hint="cs"/>
          <w:rtl/>
        </w:rPr>
        <w:t>קציב העיריה</w:t>
      </w:r>
    </w:p>
    <w:p w14:paraId="56AA5991" w14:textId="77777777" w:rsidR="00A9038F" w:rsidRDefault="00A9038F" w:rsidP="006D2147">
      <w:pPr>
        <w:pStyle w:val="P00"/>
        <w:spacing w:before="72"/>
        <w:ind w:left="0" w:right="1134"/>
        <w:rPr>
          <w:rStyle w:val="default"/>
          <w:rFonts w:cs="FrankRuehl" w:hint="cs"/>
          <w:rtl/>
        </w:rPr>
      </w:pPr>
      <w:bookmarkStart w:id="402" w:name="Seif102"/>
      <w:bookmarkEnd w:id="402"/>
      <w:r>
        <w:rPr>
          <w:lang w:val="he-IL"/>
        </w:rPr>
        <w:pict w14:anchorId="75E7E0AF">
          <v:rect id="_x0000_s2237" style="position:absolute;left:0;text-align:left;margin-left:464.5pt;margin-top:8.05pt;width:75.05pt;height:24pt;z-index:251446784" o:allowincell="f" filled="f" stroked="f" strokecolor="lime" strokeweight=".25pt">
            <v:textbox style="mso-next-textbox:#_x0000_s2237" inset="0,0,0,0">
              <w:txbxContent>
                <w:p w14:paraId="5D0CF1CC" w14:textId="77777777" w:rsidR="00D44C95" w:rsidRDefault="00D44C95">
                  <w:pPr>
                    <w:spacing w:line="160" w:lineRule="exact"/>
                    <w:jc w:val="left"/>
                    <w:rPr>
                      <w:rFonts w:cs="Miriam"/>
                      <w:noProof/>
                      <w:sz w:val="18"/>
                      <w:szCs w:val="18"/>
                      <w:rtl/>
                    </w:rPr>
                  </w:pPr>
                  <w:r>
                    <w:rPr>
                      <w:rFonts w:cs="Miriam"/>
                      <w:sz w:val="18"/>
                      <w:szCs w:val="18"/>
                      <w:rtl/>
                    </w:rPr>
                    <w:t>תקציב שנ</w:t>
                  </w:r>
                  <w:r>
                    <w:rPr>
                      <w:rFonts w:cs="Miriam" w:hint="cs"/>
                      <w:sz w:val="18"/>
                      <w:szCs w:val="18"/>
                      <w:rtl/>
                    </w:rPr>
                    <w:t>תי</w:t>
                  </w:r>
                </w:p>
                <w:p w14:paraId="54A5035D" w14:textId="77777777" w:rsidR="00D44C95" w:rsidRDefault="00D44C95" w:rsidP="00C31E2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24)</w:t>
                  </w:r>
                  <w:r>
                    <w:rPr>
                      <w:rFonts w:cs="Miriam" w:hint="cs"/>
                      <w:sz w:val="18"/>
                      <w:szCs w:val="18"/>
                      <w:rtl/>
                    </w:rPr>
                    <w:t xml:space="preserve"> </w:t>
                  </w:r>
                  <w:r>
                    <w:rPr>
                      <w:rFonts w:cs="Miriam"/>
                      <w:sz w:val="18"/>
                      <w:szCs w:val="18"/>
                      <w:rtl/>
                    </w:rPr>
                    <w:t>תשל"ט</w:t>
                  </w:r>
                  <w:r>
                    <w:rPr>
                      <w:rFonts w:cs="Miriam" w:hint="cs"/>
                      <w:sz w:val="18"/>
                      <w:szCs w:val="18"/>
                      <w:rtl/>
                    </w:rPr>
                    <w:t>-</w:t>
                  </w:r>
                  <w:r>
                    <w:rPr>
                      <w:rFonts w:cs="Miriam"/>
                      <w:sz w:val="18"/>
                      <w:szCs w:val="18"/>
                      <w:rtl/>
                    </w:rPr>
                    <w:t>1978</w:t>
                  </w:r>
                </w:p>
              </w:txbxContent>
            </v:textbox>
            <w10:anchorlock/>
          </v:rect>
        </w:pict>
      </w:r>
      <w:r>
        <w:rPr>
          <w:rStyle w:val="big-number"/>
          <w:rFonts w:cs="Miriam"/>
          <w:rtl/>
        </w:rPr>
        <w:t>204</w:t>
      </w:r>
      <w:r w:rsidR="006D2147">
        <w:rPr>
          <w:rStyle w:val="big-number"/>
          <w:rFonts w:cs="Miriam" w:hint="cs"/>
          <w:rtl/>
        </w:rPr>
        <w:t>.</w:t>
      </w:r>
      <w:r>
        <w:rPr>
          <w:rStyle w:val="big-number"/>
          <w:rFonts w:cs="Miriam"/>
          <w:rtl/>
        </w:rPr>
        <w:tab/>
      </w:r>
      <w:r>
        <w:rPr>
          <w:rStyle w:val="default"/>
          <w:rFonts w:cs="FrankRuehl"/>
          <w:rtl/>
        </w:rPr>
        <w:t>לכל עירי</w:t>
      </w:r>
      <w:r>
        <w:rPr>
          <w:rStyle w:val="default"/>
          <w:rFonts w:cs="FrankRuehl" w:hint="cs"/>
          <w:rtl/>
        </w:rPr>
        <w:t>ה יהיה תקציב שנתי.</w:t>
      </w:r>
    </w:p>
    <w:p w14:paraId="603AE22C" w14:textId="77777777" w:rsidR="00AE4FBE" w:rsidRPr="00685FCC" w:rsidRDefault="00AE4FBE" w:rsidP="00AE4FBE">
      <w:pPr>
        <w:pStyle w:val="P00"/>
        <w:spacing w:before="0"/>
        <w:ind w:left="0" w:right="1134"/>
        <w:rPr>
          <w:rStyle w:val="default"/>
          <w:rFonts w:cs="FrankRuehl" w:hint="cs"/>
          <w:vanish/>
          <w:color w:val="FF0000"/>
          <w:sz w:val="20"/>
          <w:szCs w:val="20"/>
          <w:shd w:val="clear" w:color="auto" w:fill="FFFF99"/>
          <w:rtl/>
        </w:rPr>
      </w:pPr>
      <w:bookmarkStart w:id="403" w:name="Rov839"/>
      <w:r w:rsidRPr="00685FCC">
        <w:rPr>
          <w:rStyle w:val="default"/>
          <w:rFonts w:cs="FrankRuehl" w:hint="cs"/>
          <w:vanish/>
          <w:color w:val="FF0000"/>
          <w:sz w:val="20"/>
          <w:szCs w:val="20"/>
          <w:shd w:val="clear" w:color="auto" w:fill="FFFF99"/>
          <w:rtl/>
        </w:rPr>
        <w:t>מיום 10.11.1978</w:t>
      </w:r>
    </w:p>
    <w:p w14:paraId="4E038B4C" w14:textId="77777777" w:rsidR="00AE4FBE" w:rsidRPr="00685FCC" w:rsidRDefault="00AE4FBE" w:rsidP="00AE4FBE">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24</w:t>
      </w:r>
    </w:p>
    <w:p w14:paraId="7903D03A" w14:textId="77777777" w:rsidR="00AE4FBE" w:rsidRPr="00685FCC" w:rsidRDefault="00AE4FBE" w:rsidP="00AE4FBE">
      <w:pPr>
        <w:pStyle w:val="P00"/>
        <w:spacing w:before="0"/>
        <w:ind w:left="0" w:right="1134"/>
        <w:rPr>
          <w:rFonts w:cs="FrankRuehl" w:hint="cs"/>
          <w:vanish/>
          <w:szCs w:val="20"/>
          <w:shd w:val="clear" w:color="auto" w:fill="FFFF99"/>
          <w:rtl/>
        </w:rPr>
      </w:pPr>
      <w:hyperlink r:id="rId601" w:history="1">
        <w:r w:rsidRPr="00685FCC">
          <w:rPr>
            <w:rStyle w:val="Hyperlink"/>
            <w:rFonts w:cs="FrankRuehl" w:hint="cs"/>
            <w:vanish/>
            <w:szCs w:val="20"/>
            <w:shd w:val="clear" w:color="auto" w:fill="FFFF99"/>
            <w:rtl/>
          </w:rPr>
          <w:t>ס"ח תשל"ט מס' 914</w:t>
        </w:r>
      </w:hyperlink>
      <w:r w:rsidRPr="00685FCC">
        <w:rPr>
          <w:rFonts w:cs="FrankRuehl" w:hint="cs"/>
          <w:vanish/>
          <w:szCs w:val="20"/>
          <w:shd w:val="clear" w:color="auto" w:fill="FFFF99"/>
          <w:rtl/>
        </w:rPr>
        <w:t xml:space="preserve"> מיום 10.11.1978 עמ' 10 (</w:t>
      </w:r>
      <w:hyperlink r:id="rId602" w:history="1">
        <w:r w:rsidRPr="00685FCC">
          <w:rPr>
            <w:rStyle w:val="Hyperlink"/>
            <w:rFonts w:cs="FrankRuehl" w:hint="cs"/>
            <w:vanish/>
            <w:szCs w:val="20"/>
            <w:shd w:val="clear" w:color="auto" w:fill="FFFF99"/>
            <w:rtl/>
          </w:rPr>
          <w:t>ה"ח 1369</w:t>
        </w:r>
      </w:hyperlink>
      <w:r w:rsidRPr="00685FCC">
        <w:rPr>
          <w:rFonts w:cs="FrankRuehl" w:hint="cs"/>
          <w:vanish/>
          <w:szCs w:val="20"/>
          <w:shd w:val="clear" w:color="auto" w:fill="FFFF99"/>
          <w:rtl/>
        </w:rPr>
        <w:t>)</w:t>
      </w:r>
    </w:p>
    <w:p w14:paraId="2258374F" w14:textId="77777777" w:rsidR="00AE4FBE" w:rsidRPr="00685FCC" w:rsidRDefault="00AE4FBE" w:rsidP="00AE4FBE">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 204</w:t>
      </w:r>
    </w:p>
    <w:p w14:paraId="2D4E9D74" w14:textId="77777777" w:rsidR="00AE4FBE" w:rsidRPr="00685FCC" w:rsidRDefault="00AE4FBE" w:rsidP="00AE4FBE">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3BFB371E" w14:textId="77777777" w:rsidR="00AE4FBE" w:rsidRPr="00685FCC" w:rsidRDefault="00AE4FBE" w:rsidP="00AE4FBE">
      <w:pPr>
        <w:pStyle w:val="P00"/>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הזמן להכנת התקציב השנתי</w:t>
      </w:r>
    </w:p>
    <w:p w14:paraId="2F7E5AC8" w14:textId="77777777" w:rsidR="00AE4FBE" w:rsidRPr="00C31E26" w:rsidRDefault="00AE4FBE" w:rsidP="00C31E26">
      <w:pPr>
        <w:pStyle w:val="P00"/>
        <w:spacing w:before="0"/>
        <w:ind w:left="0" w:right="1134"/>
        <w:rPr>
          <w:rStyle w:val="default"/>
          <w:rFonts w:cs="FrankRuehl" w:hint="cs"/>
          <w:strike/>
          <w:sz w:val="2"/>
          <w:szCs w:val="2"/>
          <w:rtl/>
        </w:rPr>
      </w:pPr>
      <w:r w:rsidRPr="00685FCC">
        <w:rPr>
          <w:rStyle w:val="default"/>
          <w:rFonts w:cs="FrankRuehl" w:hint="cs"/>
          <w:strike/>
          <w:vanish/>
          <w:sz w:val="22"/>
          <w:szCs w:val="22"/>
          <w:shd w:val="clear" w:color="auto" w:fill="FFFF99"/>
          <w:rtl/>
        </w:rPr>
        <w:t>204.</w:t>
      </w:r>
      <w:r w:rsidRPr="00685FCC">
        <w:rPr>
          <w:rStyle w:val="default"/>
          <w:rFonts w:cs="FrankRuehl" w:hint="cs"/>
          <w:strike/>
          <w:vanish/>
          <w:sz w:val="22"/>
          <w:szCs w:val="22"/>
          <w:shd w:val="clear" w:color="auto" w:fill="FFFF99"/>
          <w:rtl/>
        </w:rPr>
        <w:tab/>
        <w:t>התקציב השנתי של ההכנסה וההוצאה של עיריה יוכן בהתאם להוראות הפקודה בתאריך שיאפשר למועצה לדון בו, להגישו לממונה ולשוב ולדון בו, אם יהיה צורך בדבר, לפני תחילת התקופה שאליה מתייחס התקציב.</w:t>
      </w:r>
      <w:bookmarkEnd w:id="403"/>
    </w:p>
    <w:p w14:paraId="1D6D7F2E" w14:textId="77777777" w:rsidR="00AE4FBE" w:rsidRDefault="00AE4FBE" w:rsidP="006D2147">
      <w:pPr>
        <w:pStyle w:val="P00"/>
        <w:spacing w:before="72"/>
        <w:ind w:left="0" w:right="1134"/>
        <w:rPr>
          <w:rStyle w:val="default"/>
          <w:rFonts w:cs="FrankRuehl" w:hint="cs"/>
          <w:rtl/>
        </w:rPr>
      </w:pPr>
    </w:p>
    <w:p w14:paraId="0CB4B6FF" w14:textId="77777777" w:rsidR="00A9038F" w:rsidRDefault="00A9038F" w:rsidP="006D2147">
      <w:pPr>
        <w:pStyle w:val="P00"/>
        <w:spacing w:before="72"/>
        <w:ind w:left="0" w:right="1134"/>
        <w:rPr>
          <w:rStyle w:val="default"/>
          <w:rFonts w:cs="FrankRuehl" w:hint="cs"/>
          <w:rtl/>
        </w:rPr>
      </w:pPr>
      <w:bookmarkStart w:id="404" w:name="Seif103"/>
      <w:bookmarkEnd w:id="404"/>
      <w:r>
        <w:rPr>
          <w:lang w:val="he-IL"/>
        </w:rPr>
        <w:pict w14:anchorId="5BA38FCF">
          <v:rect id="_x0000_s2238" style="position:absolute;left:0;text-align:left;margin-left:464.5pt;margin-top:8.05pt;width:75.05pt;height:24pt;z-index:251447808" o:allowincell="f" filled="f" stroked="f" strokecolor="lime" strokeweight=".25pt">
            <v:textbox style="mso-next-textbox:#_x0000_s2238" inset="0,0,0,0">
              <w:txbxContent>
                <w:p w14:paraId="73AFE977" w14:textId="77777777" w:rsidR="00D44C95" w:rsidRDefault="00D44C95" w:rsidP="00AE4FBE">
                  <w:pPr>
                    <w:spacing w:line="160" w:lineRule="exact"/>
                    <w:jc w:val="left"/>
                    <w:rPr>
                      <w:rFonts w:cs="Miriam"/>
                      <w:noProof/>
                      <w:sz w:val="18"/>
                      <w:szCs w:val="18"/>
                      <w:rtl/>
                    </w:rPr>
                  </w:pPr>
                  <w:r>
                    <w:rPr>
                      <w:rFonts w:cs="Miriam"/>
                      <w:sz w:val="18"/>
                      <w:szCs w:val="18"/>
                      <w:rtl/>
                    </w:rPr>
                    <w:t>שנת כספ</w:t>
                  </w:r>
                  <w:r>
                    <w:rPr>
                      <w:rFonts w:cs="Miriam" w:hint="cs"/>
                      <w:sz w:val="18"/>
                      <w:szCs w:val="18"/>
                      <w:rtl/>
                    </w:rPr>
                    <w:t>ים</w:t>
                  </w:r>
                </w:p>
                <w:p w14:paraId="3E9C7C88" w14:textId="77777777" w:rsidR="00D44C95" w:rsidRDefault="00D44C95">
                  <w:pPr>
                    <w:spacing w:line="160" w:lineRule="exact"/>
                    <w:jc w:val="left"/>
                    <w:rPr>
                      <w:rFonts w:cs="Miriam" w:hint="cs"/>
                      <w:noProof/>
                      <w:sz w:val="18"/>
                      <w:szCs w:val="18"/>
                      <w:rtl/>
                    </w:rPr>
                  </w:pPr>
                  <w:r>
                    <w:rPr>
                      <w:rFonts w:cs="Miriam" w:hint="cs"/>
                      <w:sz w:val="18"/>
                      <w:szCs w:val="18"/>
                      <w:rtl/>
                    </w:rPr>
                    <w:t>(תיקון מס' 40) תשנ"א-</w:t>
                  </w:r>
                  <w:r>
                    <w:rPr>
                      <w:rFonts w:cs="Miriam"/>
                      <w:sz w:val="18"/>
                      <w:szCs w:val="18"/>
                      <w:rtl/>
                    </w:rPr>
                    <w:t>1990</w:t>
                  </w:r>
                </w:p>
              </w:txbxContent>
            </v:textbox>
            <w10:anchorlock/>
          </v:rect>
        </w:pict>
      </w:r>
      <w:r>
        <w:rPr>
          <w:rStyle w:val="big-number"/>
          <w:rFonts w:cs="Miriam"/>
          <w:rtl/>
        </w:rPr>
        <w:t>205</w:t>
      </w:r>
      <w:r w:rsidR="006D2147">
        <w:rPr>
          <w:rStyle w:val="big-number"/>
          <w:rFonts w:cs="Miriam" w:hint="cs"/>
          <w:rtl/>
        </w:rPr>
        <w:t>.</w:t>
      </w:r>
      <w:r>
        <w:rPr>
          <w:rStyle w:val="big-number"/>
          <w:rFonts w:cs="Miriam"/>
          <w:rtl/>
        </w:rPr>
        <w:tab/>
      </w:r>
      <w:r>
        <w:rPr>
          <w:rStyle w:val="default"/>
          <w:rFonts w:cs="FrankRuehl"/>
          <w:rtl/>
        </w:rPr>
        <w:t>שנת הכספ</w:t>
      </w:r>
      <w:r>
        <w:rPr>
          <w:rStyle w:val="default"/>
          <w:rFonts w:cs="FrankRuehl" w:hint="cs"/>
          <w:rtl/>
        </w:rPr>
        <w:t>ים לכל העיריות תתחיל באחד בינואר של כל שנה.</w:t>
      </w:r>
    </w:p>
    <w:p w14:paraId="0BDCF95B" w14:textId="77777777" w:rsidR="00AE4FBE" w:rsidRPr="00685FCC" w:rsidRDefault="00AE4FBE" w:rsidP="00AE4FBE">
      <w:pPr>
        <w:pStyle w:val="P00"/>
        <w:spacing w:before="0"/>
        <w:ind w:left="0" w:right="1134"/>
        <w:rPr>
          <w:rStyle w:val="default"/>
          <w:rFonts w:cs="FrankRuehl" w:hint="cs"/>
          <w:vanish/>
          <w:color w:val="FF0000"/>
          <w:sz w:val="20"/>
          <w:szCs w:val="20"/>
          <w:shd w:val="clear" w:color="auto" w:fill="FFFF99"/>
          <w:rtl/>
        </w:rPr>
      </w:pPr>
      <w:bookmarkStart w:id="405" w:name="Rov840"/>
      <w:r w:rsidRPr="00685FCC">
        <w:rPr>
          <w:rStyle w:val="default"/>
          <w:rFonts w:cs="FrankRuehl" w:hint="cs"/>
          <w:vanish/>
          <w:color w:val="FF0000"/>
          <w:sz w:val="20"/>
          <w:szCs w:val="20"/>
          <w:shd w:val="clear" w:color="auto" w:fill="FFFF99"/>
          <w:rtl/>
        </w:rPr>
        <w:t>מיום 1.1.1992</w:t>
      </w:r>
    </w:p>
    <w:p w14:paraId="3756CBAF" w14:textId="77777777" w:rsidR="00AE4FBE" w:rsidRPr="00685FCC" w:rsidRDefault="00AE4FBE" w:rsidP="00AE4FBE">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40</w:t>
      </w:r>
    </w:p>
    <w:p w14:paraId="17D0D82F" w14:textId="77777777" w:rsidR="00AE4FBE" w:rsidRPr="00685FCC" w:rsidRDefault="00AE4FBE" w:rsidP="00AE4FBE">
      <w:pPr>
        <w:pStyle w:val="P00"/>
        <w:spacing w:before="0"/>
        <w:ind w:left="0" w:right="1134"/>
        <w:rPr>
          <w:rStyle w:val="default"/>
          <w:rFonts w:cs="FrankRuehl" w:hint="cs"/>
          <w:vanish/>
          <w:sz w:val="20"/>
          <w:szCs w:val="20"/>
          <w:shd w:val="clear" w:color="auto" w:fill="FFFF99"/>
          <w:rtl/>
        </w:rPr>
      </w:pPr>
      <w:hyperlink r:id="rId603"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 xml:space="preserve">"א </w:t>
        </w:r>
        <w:r w:rsidRPr="00685FCC">
          <w:rPr>
            <w:rStyle w:val="Hyperlink"/>
            <w:rFonts w:cs="FrankRuehl" w:hint="cs"/>
            <w:vanish/>
            <w:szCs w:val="20"/>
            <w:shd w:val="clear" w:color="auto" w:fill="FFFF99"/>
            <w:rtl/>
          </w:rPr>
          <w:t>מס</w:t>
        </w:r>
        <w:r w:rsidRPr="00685FCC">
          <w:rPr>
            <w:rStyle w:val="Hyperlink"/>
            <w:rFonts w:cs="FrankRuehl"/>
            <w:vanish/>
            <w:szCs w:val="20"/>
            <w:shd w:val="clear" w:color="auto" w:fill="FFFF99"/>
            <w:rtl/>
          </w:rPr>
          <w:t>' 1335</w:t>
        </w:r>
      </w:hyperlink>
      <w:r w:rsidRPr="00685FCC">
        <w:rPr>
          <w:rFonts w:cs="FrankRuehl"/>
          <w:vanish/>
          <w:szCs w:val="20"/>
          <w:shd w:val="clear" w:color="auto" w:fill="FFFF99"/>
          <w:rtl/>
        </w:rPr>
        <w:t xml:space="preserve"> מ</w:t>
      </w:r>
      <w:r w:rsidRPr="00685FCC">
        <w:rPr>
          <w:rFonts w:cs="FrankRuehl" w:hint="cs"/>
          <w:vanish/>
          <w:szCs w:val="20"/>
          <w:shd w:val="clear" w:color="auto" w:fill="FFFF99"/>
          <w:rtl/>
        </w:rPr>
        <w:t>יום 21.12.1990 עמ' 30 (</w:t>
      </w:r>
      <w:hyperlink r:id="rId604" w:history="1">
        <w:r w:rsidRPr="00685FCC">
          <w:rPr>
            <w:rStyle w:val="Hyperlink"/>
            <w:rFonts w:cs="FrankRuehl" w:hint="cs"/>
            <w:vanish/>
            <w:szCs w:val="20"/>
            <w:shd w:val="clear" w:color="auto" w:fill="FFFF99"/>
            <w:rtl/>
          </w:rPr>
          <w:t>ה"ח 2020</w:t>
        </w:r>
      </w:hyperlink>
      <w:r w:rsidRPr="00685FCC">
        <w:rPr>
          <w:rFonts w:cs="FrankRuehl" w:hint="cs"/>
          <w:vanish/>
          <w:szCs w:val="20"/>
          <w:shd w:val="clear" w:color="auto" w:fill="FFFF99"/>
          <w:rtl/>
        </w:rPr>
        <w:t>)</w:t>
      </w:r>
    </w:p>
    <w:p w14:paraId="42025439" w14:textId="77777777" w:rsidR="00AE4FBE" w:rsidRPr="00C31E26" w:rsidRDefault="00AE4FBE" w:rsidP="00C31E26">
      <w:pPr>
        <w:pStyle w:val="P00"/>
        <w:ind w:left="0" w:right="1134"/>
        <w:rPr>
          <w:rStyle w:val="default"/>
          <w:rFonts w:cs="FrankRuehl" w:hint="cs"/>
          <w:sz w:val="2"/>
          <w:szCs w:val="2"/>
          <w:rtl/>
        </w:rPr>
      </w:pPr>
      <w:r w:rsidRPr="00685FCC">
        <w:rPr>
          <w:rStyle w:val="default"/>
          <w:rFonts w:cs="FrankRuehl" w:hint="cs"/>
          <w:vanish/>
          <w:sz w:val="22"/>
          <w:szCs w:val="22"/>
          <w:shd w:val="clear" w:color="auto" w:fill="FFFF99"/>
          <w:rtl/>
        </w:rPr>
        <w:t>205.</w:t>
      </w:r>
      <w:r w:rsidRPr="00685FCC">
        <w:rPr>
          <w:rStyle w:val="default"/>
          <w:rFonts w:cs="FrankRuehl" w:hint="cs"/>
          <w:vanish/>
          <w:sz w:val="22"/>
          <w:szCs w:val="22"/>
          <w:shd w:val="clear" w:color="auto" w:fill="FFFF99"/>
          <w:rtl/>
        </w:rPr>
        <w:tab/>
      </w:r>
      <w:r w:rsidRPr="00685FCC">
        <w:rPr>
          <w:rStyle w:val="default"/>
          <w:rFonts w:cs="FrankRuehl"/>
          <w:vanish/>
          <w:sz w:val="22"/>
          <w:szCs w:val="22"/>
          <w:shd w:val="clear" w:color="auto" w:fill="FFFF99"/>
          <w:rtl/>
        </w:rPr>
        <w:t>שנת הכספ</w:t>
      </w:r>
      <w:r w:rsidRPr="00685FCC">
        <w:rPr>
          <w:rStyle w:val="default"/>
          <w:rFonts w:cs="FrankRuehl" w:hint="cs"/>
          <w:vanish/>
          <w:sz w:val="22"/>
          <w:szCs w:val="22"/>
          <w:shd w:val="clear" w:color="auto" w:fill="FFFF99"/>
          <w:rtl/>
        </w:rPr>
        <w:t xml:space="preserve">ים לכל העיריות תתחיל באחד </w:t>
      </w:r>
      <w:r w:rsidRPr="00685FCC">
        <w:rPr>
          <w:rStyle w:val="default"/>
          <w:rFonts w:cs="FrankRuehl" w:hint="cs"/>
          <w:strike/>
          <w:vanish/>
          <w:sz w:val="22"/>
          <w:szCs w:val="22"/>
          <w:shd w:val="clear" w:color="auto" w:fill="FFFF99"/>
          <w:rtl/>
        </w:rPr>
        <w:t>באפריל</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בינואר</w:t>
      </w:r>
      <w:r w:rsidRPr="00685FCC">
        <w:rPr>
          <w:rStyle w:val="default"/>
          <w:rFonts w:cs="FrankRuehl" w:hint="cs"/>
          <w:vanish/>
          <w:sz w:val="22"/>
          <w:szCs w:val="22"/>
          <w:shd w:val="clear" w:color="auto" w:fill="FFFF99"/>
          <w:rtl/>
        </w:rPr>
        <w:t xml:space="preserve"> של כל שנה.</w:t>
      </w:r>
      <w:bookmarkEnd w:id="405"/>
    </w:p>
    <w:p w14:paraId="6E65DDAE" w14:textId="77777777" w:rsidR="00AE4FBE" w:rsidRDefault="00AE4FBE" w:rsidP="006D2147">
      <w:pPr>
        <w:pStyle w:val="P00"/>
        <w:spacing w:before="72"/>
        <w:ind w:left="0" w:right="1134"/>
        <w:rPr>
          <w:rStyle w:val="default"/>
          <w:rFonts w:cs="FrankRuehl" w:hint="cs"/>
          <w:rtl/>
        </w:rPr>
      </w:pPr>
    </w:p>
    <w:p w14:paraId="54F64748" w14:textId="77777777" w:rsidR="00A9038F" w:rsidRDefault="00A9038F" w:rsidP="006D2147">
      <w:pPr>
        <w:pStyle w:val="P00"/>
        <w:spacing w:before="72"/>
        <w:ind w:left="0" w:right="1134"/>
        <w:rPr>
          <w:rStyle w:val="default"/>
          <w:rFonts w:cs="FrankRuehl" w:hint="cs"/>
          <w:rtl/>
        </w:rPr>
      </w:pPr>
      <w:bookmarkStart w:id="406" w:name="Seif104"/>
      <w:bookmarkEnd w:id="406"/>
      <w:r>
        <w:rPr>
          <w:lang w:val="he-IL"/>
        </w:rPr>
        <w:pict w14:anchorId="2CD0EA51">
          <v:rect id="_x0000_s2239" style="position:absolute;left:0;text-align:left;margin-left:464.5pt;margin-top:8.05pt;width:75.05pt;height:66.5pt;z-index:251448832" o:allowincell="f" filled="f" stroked="f" strokecolor="lime" strokeweight=".25pt">
            <v:textbox style="mso-next-textbox:#_x0000_s2239" inset="0,0,0,0">
              <w:txbxContent>
                <w:p w14:paraId="189C15D7" w14:textId="77777777" w:rsidR="00D44C95" w:rsidRDefault="00D44C95">
                  <w:pPr>
                    <w:spacing w:line="160" w:lineRule="exact"/>
                    <w:jc w:val="left"/>
                    <w:rPr>
                      <w:rFonts w:cs="Miriam"/>
                      <w:noProof/>
                      <w:sz w:val="18"/>
                      <w:szCs w:val="18"/>
                      <w:rtl/>
                    </w:rPr>
                  </w:pPr>
                  <w:r>
                    <w:rPr>
                      <w:rFonts w:cs="Miriam"/>
                      <w:sz w:val="18"/>
                      <w:szCs w:val="18"/>
                      <w:rtl/>
                    </w:rPr>
                    <w:t>הכנת התק</w:t>
                  </w:r>
                  <w:r>
                    <w:rPr>
                      <w:rFonts w:cs="Miriam" w:hint="cs"/>
                      <w:sz w:val="18"/>
                      <w:szCs w:val="18"/>
                      <w:rtl/>
                    </w:rPr>
                    <w:t>ציב ואישורו</w:t>
                  </w:r>
                </w:p>
                <w:p w14:paraId="36FE8756" w14:textId="77777777" w:rsidR="00D44C95" w:rsidRDefault="00D44C95">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24) </w:t>
                  </w:r>
                  <w:r>
                    <w:rPr>
                      <w:rFonts w:cs="Miriam" w:hint="cs"/>
                      <w:sz w:val="18"/>
                      <w:szCs w:val="18"/>
                      <w:rtl/>
                    </w:rPr>
                    <w:br/>
                  </w:r>
                  <w:r>
                    <w:rPr>
                      <w:rFonts w:cs="Miriam"/>
                      <w:sz w:val="18"/>
                      <w:szCs w:val="18"/>
                      <w:rtl/>
                    </w:rPr>
                    <w:t>ת</w:t>
                  </w:r>
                  <w:r>
                    <w:rPr>
                      <w:rFonts w:cs="Miriam" w:hint="cs"/>
                      <w:sz w:val="18"/>
                      <w:szCs w:val="18"/>
                      <w:rtl/>
                    </w:rPr>
                    <w:t>של"ט-</w:t>
                  </w:r>
                  <w:r>
                    <w:rPr>
                      <w:rFonts w:cs="Miriam"/>
                      <w:sz w:val="18"/>
                      <w:szCs w:val="18"/>
                      <w:rtl/>
                    </w:rPr>
                    <w:t>1978</w:t>
                  </w:r>
                </w:p>
                <w:p w14:paraId="5D9ACADA" w14:textId="77777777" w:rsidR="00D44C95" w:rsidRDefault="00D44C95">
                  <w:pPr>
                    <w:spacing w:line="160" w:lineRule="exact"/>
                    <w:jc w:val="left"/>
                    <w:rPr>
                      <w:rFonts w:cs="Miriam" w:hint="cs"/>
                      <w:noProof/>
                      <w:sz w:val="18"/>
                      <w:szCs w:val="18"/>
                      <w:rtl/>
                    </w:rPr>
                  </w:pPr>
                  <w:r>
                    <w:rPr>
                      <w:rFonts w:cs="Miriam" w:hint="cs"/>
                      <w:sz w:val="18"/>
                      <w:szCs w:val="18"/>
                      <w:rtl/>
                    </w:rPr>
                    <w:t>(תיקון מס' 88) תשס"ד-2004</w:t>
                  </w:r>
                </w:p>
                <w:p w14:paraId="1664FA85" w14:textId="77777777" w:rsidR="00D44C95" w:rsidRDefault="00D44C95">
                  <w:pPr>
                    <w:spacing w:line="160" w:lineRule="exact"/>
                    <w:jc w:val="left"/>
                    <w:rPr>
                      <w:rFonts w:cs="Miriam" w:hint="cs"/>
                      <w:noProof/>
                      <w:sz w:val="18"/>
                      <w:szCs w:val="18"/>
                      <w:rtl/>
                    </w:rPr>
                  </w:pPr>
                  <w:r>
                    <w:rPr>
                      <w:rFonts w:cs="Miriam" w:hint="cs"/>
                      <w:noProof/>
                      <w:sz w:val="18"/>
                      <w:szCs w:val="18"/>
                      <w:rtl/>
                    </w:rPr>
                    <w:t>(תיקון מס' 135) תשע"ד-2014</w:t>
                  </w:r>
                </w:p>
              </w:txbxContent>
            </v:textbox>
            <w10:anchorlock/>
          </v:rect>
        </w:pict>
      </w:r>
      <w:r>
        <w:rPr>
          <w:rStyle w:val="big-number"/>
          <w:rFonts w:cs="Miriam"/>
          <w:rtl/>
        </w:rPr>
        <w:t>206</w:t>
      </w:r>
      <w:r w:rsidR="006D2147">
        <w:rPr>
          <w:rStyle w:val="big-number"/>
          <w:rFonts w:cs="Miriam" w:hint="cs"/>
          <w:rtl/>
        </w:rPr>
        <w:t>.</w:t>
      </w:r>
      <w:r>
        <w:rPr>
          <w:rStyle w:val="big-number"/>
          <w:rFonts w:cs="Miriam"/>
          <w:rtl/>
        </w:rPr>
        <w:tab/>
      </w:r>
      <w:r>
        <w:rPr>
          <w:rStyle w:val="default"/>
          <w:rFonts w:cs="FrankRuehl"/>
          <w:rtl/>
        </w:rPr>
        <w:t>(א)</w:t>
      </w:r>
      <w:r>
        <w:rPr>
          <w:rStyle w:val="default"/>
          <w:rFonts w:cs="FrankRuehl"/>
          <w:rtl/>
        </w:rPr>
        <w:tab/>
      </w:r>
      <w:r>
        <w:rPr>
          <w:rStyle w:val="default"/>
          <w:rFonts w:cs="FrankRuehl" w:hint="cs"/>
          <w:rtl/>
        </w:rPr>
        <w:t>הגזבר יכין הצעת תקציב לעיריה, על פי הנחיות ראש העיריה, וראש העיריה יגישנה לאישור המועצה לא יאוחר מחדשיים לפני תחילתה של שנת הכספים</w:t>
      </w:r>
      <w:r>
        <w:rPr>
          <w:rStyle w:val="default"/>
          <w:rFonts w:cs="FrankRuehl"/>
          <w:rtl/>
        </w:rPr>
        <w:t xml:space="preserve"> </w:t>
      </w:r>
      <w:r>
        <w:rPr>
          <w:rStyle w:val="default"/>
          <w:rFonts w:cs="FrankRuehl" w:hint="cs"/>
          <w:rtl/>
        </w:rPr>
        <w:t>ש</w:t>
      </w:r>
      <w:r>
        <w:rPr>
          <w:rStyle w:val="default"/>
          <w:rFonts w:cs="FrankRuehl"/>
          <w:rtl/>
        </w:rPr>
        <w:t>א</w:t>
      </w:r>
      <w:r>
        <w:rPr>
          <w:rStyle w:val="default"/>
          <w:rFonts w:cs="FrankRuehl" w:hint="cs"/>
          <w:rtl/>
        </w:rPr>
        <w:t>ל</w:t>
      </w:r>
      <w:r>
        <w:rPr>
          <w:rStyle w:val="default"/>
          <w:rFonts w:cs="FrankRuehl"/>
          <w:rtl/>
        </w:rPr>
        <w:t>י</w:t>
      </w:r>
      <w:r>
        <w:rPr>
          <w:rStyle w:val="default"/>
          <w:rFonts w:cs="FrankRuehl" w:hint="cs"/>
          <w:rtl/>
        </w:rPr>
        <w:t>ה</w:t>
      </w:r>
      <w:r>
        <w:rPr>
          <w:rStyle w:val="default"/>
          <w:rFonts w:cs="FrankRuehl"/>
          <w:rtl/>
        </w:rPr>
        <w:t xml:space="preserve"> </w:t>
      </w:r>
      <w:r>
        <w:rPr>
          <w:rStyle w:val="default"/>
          <w:rFonts w:cs="FrankRuehl" w:hint="cs"/>
          <w:rtl/>
        </w:rPr>
        <w:t xml:space="preserve">מתייחסת ההצעה; ראש העיריה יביא את </w:t>
      </w:r>
      <w:r>
        <w:rPr>
          <w:rStyle w:val="default"/>
          <w:rFonts w:cs="FrankRuehl"/>
          <w:rtl/>
        </w:rPr>
        <w:t>הצ</w:t>
      </w:r>
      <w:r>
        <w:rPr>
          <w:rStyle w:val="default"/>
          <w:rFonts w:cs="FrankRuehl" w:hint="cs"/>
          <w:rtl/>
        </w:rPr>
        <w:t>עת התקציב לפני ועדת הכספים קודם שיגישנה למועצ</w:t>
      </w:r>
      <w:r>
        <w:rPr>
          <w:rStyle w:val="default"/>
          <w:rFonts w:cs="FrankRuehl"/>
          <w:rtl/>
        </w:rPr>
        <w:t>ה</w:t>
      </w:r>
      <w:r w:rsidR="00AD01BF" w:rsidRPr="00AD01BF">
        <w:rPr>
          <w:rStyle w:val="default"/>
          <w:rFonts w:cs="FrankRuehl" w:hint="cs"/>
          <w:rtl/>
        </w:rPr>
        <w:t>; לא תאושר הצעת התקציב בעירייה איתנה, אלא אם כן צורפה להצעה חוות דעתו של הגזבר שלפיה התקציב המוצע מאוזן וכן כי הוא בר-ביצוע בהתחשב בהכנסות הכלולות בו ובהכנסות העירייה בשנים שקדמו לאותה שנת כספים</w:t>
      </w:r>
      <w:r>
        <w:rPr>
          <w:rStyle w:val="default"/>
          <w:rFonts w:cs="FrankRuehl"/>
          <w:rtl/>
        </w:rPr>
        <w:t>.</w:t>
      </w:r>
    </w:p>
    <w:p w14:paraId="071984BA" w14:textId="77777777" w:rsidR="0065152E" w:rsidRPr="00685FCC" w:rsidRDefault="0065152E" w:rsidP="0065152E">
      <w:pPr>
        <w:pStyle w:val="P00"/>
        <w:spacing w:before="0"/>
        <w:ind w:left="0" w:right="1134"/>
        <w:rPr>
          <w:rStyle w:val="default"/>
          <w:rFonts w:cs="FrankRuehl" w:hint="cs"/>
          <w:vanish/>
          <w:color w:val="FF0000"/>
          <w:sz w:val="20"/>
          <w:szCs w:val="20"/>
          <w:shd w:val="clear" w:color="auto" w:fill="FFFF99"/>
          <w:rtl/>
        </w:rPr>
      </w:pPr>
      <w:bookmarkStart w:id="407" w:name="Rov841"/>
      <w:r w:rsidRPr="00685FCC">
        <w:rPr>
          <w:rStyle w:val="default"/>
          <w:rFonts w:cs="FrankRuehl" w:hint="cs"/>
          <w:vanish/>
          <w:color w:val="FF0000"/>
          <w:sz w:val="20"/>
          <w:szCs w:val="20"/>
          <w:shd w:val="clear" w:color="auto" w:fill="FFFF99"/>
          <w:rtl/>
        </w:rPr>
        <w:t>מיום 10.11.1978</w:t>
      </w:r>
    </w:p>
    <w:p w14:paraId="790598CD" w14:textId="77777777" w:rsidR="0065152E" w:rsidRPr="00685FCC" w:rsidRDefault="0065152E" w:rsidP="0065152E">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24</w:t>
      </w:r>
    </w:p>
    <w:p w14:paraId="66C3EA61" w14:textId="77777777" w:rsidR="0065152E" w:rsidRPr="00685FCC" w:rsidRDefault="0065152E" w:rsidP="0065152E">
      <w:pPr>
        <w:pStyle w:val="P00"/>
        <w:spacing w:before="0"/>
        <w:ind w:left="0" w:right="1134"/>
        <w:rPr>
          <w:rFonts w:cs="FrankRuehl" w:hint="cs"/>
          <w:vanish/>
          <w:szCs w:val="20"/>
          <w:shd w:val="clear" w:color="auto" w:fill="FFFF99"/>
          <w:rtl/>
        </w:rPr>
      </w:pPr>
      <w:hyperlink r:id="rId605" w:history="1">
        <w:r w:rsidRPr="00685FCC">
          <w:rPr>
            <w:rStyle w:val="Hyperlink"/>
            <w:rFonts w:cs="FrankRuehl" w:hint="cs"/>
            <w:vanish/>
            <w:szCs w:val="20"/>
            <w:shd w:val="clear" w:color="auto" w:fill="FFFF99"/>
            <w:rtl/>
          </w:rPr>
          <w:t>ס"ח תשל"ט מס' 914</w:t>
        </w:r>
      </w:hyperlink>
      <w:r w:rsidRPr="00685FCC">
        <w:rPr>
          <w:rFonts w:cs="FrankRuehl" w:hint="cs"/>
          <w:vanish/>
          <w:szCs w:val="20"/>
          <w:shd w:val="clear" w:color="auto" w:fill="FFFF99"/>
          <w:rtl/>
        </w:rPr>
        <w:t xml:space="preserve"> מיום 10.11.1978 עמ' 10 (</w:t>
      </w:r>
      <w:hyperlink r:id="rId606" w:history="1">
        <w:r w:rsidRPr="00685FCC">
          <w:rPr>
            <w:rStyle w:val="Hyperlink"/>
            <w:rFonts w:cs="FrankRuehl" w:hint="cs"/>
            <w:vanish/>
            <w:szCs w:val="20"/>
            <w:shd w:val="clear" w:color="auto" w:fill="FFFF99"/>
            <w:rtl/>
          </w:rPr>
          <w:t>ה"ח 1369</w:t>
        </w:r>
      </w:hyperlink>
      <w:r w:rsidRPr="00685FCC">
        <w:rPr>
          <w:rFonts w:cs="FrankRuehl" w:hint="cs"/>
          <w:vanish/>
          <w:szCs w:val="20"/>
          <w:shd w:val="clear" w:color="auto" w:fill="FFFF99"/>
          <w:rtl/>
        </w:rPr>
        <w:t>)</w:t>
      </w:r>
    </w:p>
    <w:p w14:paraId="05037976" w14:textId="77777777" w:rsidR="0065152E" w:rsidRPr="00685FCC" w:rsidRDefault="0065152E" w:rsidP="0065152E">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 206</w:t>
      </w:r>
    </w:p>
    <w:p w14:paraId="71575EC2" w14:textId="77777777" w:rsidR="0065152E" w:rsidRPr="00685FCC" w:rsidRDefault="0065152E" w:rsidP="0065152E">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3FDB2FD6" w14:textId="77777777" w:rsidR="0065152E" w:rsidRPr="00685FCC" w:rsidRDefault="0065152E" w:rsidP="0065152E">
      <w:pPr>
        <w:pStyle w:val="P00"/>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הכנת התקציב והגשתו</w:t>
      </w:r>
    </w:p>
    <w:p w14:paraId="56C70C38" w14:textId="77777777" w:rsidR="0065152E" w:rsidRPr="00685FCC" w:rsidRDefault="0065152E" w:rsidP="00D84DF8">
      <w:pPr>
        <w:pStyle w:val="P00"/>
        <w:spacing w:before="0"/>
        <w:ind w:left="0"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206.</w:t>
      </w:r>
      <w:r w:rsidRPr="00685FCC">
        <w:rPr>
          <w:rStyle w:val="default"/>
          <w:rFonts w:cs="FrankRuehl" w:hint="cs"/>
          <w:strike/>
          <w:vanish/>
          <w:sz w:val="22"/>
          <w:szCs w:val="22"/>
          <w:shd w:val="clear" w:color="auto" w:fill="FFFF99"/>
          <w:rtl/>
        </w:rPr>
        <w:tab/>
        <w:t>התקציב של עיריה יוכן על ידי ראש העיריה, ולאחר שנתקבל על ידי המועצה יוגש לממונה.</w:t>
      </w:r>
    </w:p>
    <w:p w14:paraId="2D2C9444" w14:textId="77777777" w:rsidR="00AE4FBE" w:rsidRPr="00685FCC" w:rsidRDefault="00AE4FBE" w:rsidP="00D84DF8">
      <w:pPr>
        <w:pStyle w:val="P00"/>
        <w:spacing w:before="0"/>
        <w:ind w:left="0" w:right="1134"/>
        <w:rPr>
          <w:rStyle w:val="default"/>
          <w:rFonts w:cs="FrankRuehl" w:hint="cs"/>
          <w:vanish/>
          <w:sz w:val="20"/>
          <w:szCs w:val="20"/>
          <w:shd w:val="clear" w:color="auto" w:fill="FFFF99"/>
          <w:rtl/>
        </w:rPr>
      </w:pPr>
    </w:p>
    <w:p w14:paraId="2240B8F7" w14:textId="77777777" w:rsidR="0046493F" w:rsidRPr="00685FCC" w:rsidRDefault="0046493F" w:rsidP="0046493F">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1.1.2004</w:t>
      </w:r>
    </w:p>
    <w:p w14:paraId="2804A16A" w14:textId="77777777" w:rsidR="0046493F" w:rsidRPr="00685FCC" w:rsidRDefault="0046493F" w:rsidP="0046493F">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88</w:t>
      </w:r>
    </w:p>
    <w:p w14:paraId="54B13680" w14:textId="77777777" w:rsidR="0046493F" w:rsidRPr="00685FCC" w:rsidRDefault="0046493F" w:rsidP="0046493F">
      <w:pPr>
        <w:pStyle w:val="P00"/>
        <w:spacing w:before="0"/>
        <w:ind w:left="0" w:right="1134"/>
        <w:rPr>
          <w:rStyle w:val="default"/>
          <w:rFonts w:cs="FrankRuehl" w:hint="cs"/>
          <w:vanish/>
          <w:sz w:val="20"/>
          <w:szCs w:val="20"/>
          <w:shd w:val="clear" w:color="auto" w:fill="FFFF99"/>
          <w:rtl/>
        </w:rPr>
      </w:pPr>
      <w:hyperlink r:id="rId607" w:history="1">
        <w:r w:rsidRPr="00685FCC">
          <w:rPr>
            <w:rStyle w:val="Hyperlink"/>
            <w:rFonts w:cs="FrankRuehl" w:hint="cs"/>
            <w:vanish/>
            <w:szCs w:val="20"/>
            <w:shd w:val="clear" w:color="auto" w:fill="FFFF99"/>
            <w:rtl/>
          </w:rPr>
          <w:t>ס"ח תשס"ד מס' 1920</w:t>
        </w:r>
      </w:hyperlink>
      <w:r w:rsidRPr="00685FCC">
        <w:rPr>
          <w:rFonts w:cs="FrankRuehl" w:hint="cs"/>
          <w:vanish/>
          <w:szCs w:val="20"/>
          <w:shd w:val="clear" w:color="auto" w:fill="FFFF99"/>
          <w:rtl/>
        </w:rPr>
        <w:t xml:space="preserve"> מיום 18.1.2004 עמ' 120 (</w:t>
      </w:r>
      <w:hyperlink r:id="rId608" w:history="1">
        <w:r w:rsidRPr="00685FCC">
          <w:rPr>
            <w:rStyle w:val="Hyperlink"/>
            <w:rFonts w:cs="FrankRuehl" w:hint="cs"/>
            <w:vanish/>
            <w:szCs w:val="20"/>
            <w:shd w:val="clear" w:color="auto" w:fill="FFFF99"/>
            <w:rtl/>
          </w:rPr>
          <w:t>ה"ח 64</w:t>
        </w:r>
      </w:hyperlink>
      <w:r w:rsidRPr="00685FCC">
        <w:rPr>
          <w:rFonts w:cs="FrankRuehl" w:hint="cs"/>
          <w:vanish/>
          <w:szCs w:val="20"/>
          <w:shd w:val="clear" w:color="auto" w:fill="FFFF99"/>
          <w:rtl/>
        </w:rPr>
        <w:t>)</w:t>
      </w:r>
    </w:p>
    <w:p w14:paraId="2D84A1EB" w14:textId="77777777" w:rsidR="00AD01BF" w:rsidRPr="00685FCC" w:rsidRDefault="00AD01BF" w:rsidP="00AD01BF">
      <w:pPr>
        <w:pStyle w:val="P0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ab/>
        <w:t>(א)</w:t>
      </w: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ראש העיריה יכין הצעת תקציב לעיריה ויגישנה לאישור המועצה</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הגזבר יכין הצעת תקציב לעיריה, על פי הנחיות ראש העיריה, וראש העיריה יגישנה לאישור המועצה</w:t>
      </w:r>
      <w:r w:rsidRPr="00685FCC">
        <w:rPr>
          <w:rStyle w:val="default"/>
          <w:rFonts w:cs="FrankRuehl" w:hint="cs"/>
          <w:vanish/>
          <w:sz w:val="22"/>
          <w:szCs w:val="22"/>
          <w:shd w:val="clear" w:color="auto" w:fill="FFFF99"/>
          <w:rtl/>
        </w:rPr>
        <w:t xml:space="preserve"> לא יאוחר מחדשיים לפני תחילתה של שנת הכספים שאליה מתייחסת ההצעה; ראש העיריה יביא את הצעת התקציב לפני ועדת הכספים קודם שיגישנה למועצה.</w:t>
      </w:r>
    </w:p>
    <w:p w14:paraId="544490E8" w14:textId="77777777" w:rsidR="00AD01BF" w:rsidRPr="00685FCC" w:rsidRDefault="00AD01BF" w:rsidP="00AD01BF">
      <w:pPr>
        <w:pStyle w:val="P00"/>
        <w:spacing w:before="0"/>
        <w:ind w:left="0" w:right="1134"/>
        <w:rPr>
          <w:rStyle w:val="default"/>
          <w:rFonts w:cs="FrankRuehl" w:hint="cs"/>
          <w:vanish/>
          <w:sz w:val="20"/>
          <w:szCs w:val="20"/>
          <w:shd w:val="clear" w:color="auto" w:fill="FFFF99"/>
          <w:rtl/>
        </w:rPr>
      </w:pPr>
    </w:p>
    <w:p w14:paraId="6577FAA2" w14:textId="77777777" w:rsidR="00AD01BF" w:rsidRPr="00685FCC" w:rsidRDefault="00AD01BF" w:rsidP="00AD01BF">
      <w:pPr>
        <w:pStyle w:val="P00"/>
        <w:spacing w:before="0"/>
        <w:ind w:left="0"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13.2.2014</w:t>
      </w:r>
    </w:p>
    <w:p w14:paraId="46D6F756" w14:textId="77777777" w:rsidR="00AD01BF" w:rsidRPr="00685FCC" w:rsidRDefault="00AD01BF" w:rsidP="00AD01BF">
      <w:pPr>
        <w:pStyle w:val="P00"/>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תיקון מס' 135</w:t>
      </w:r>
    </w:p>
    <w:p w14:paraId="3FDB79F4" w14:textId="77777777" w:rsidR="00AD01BF" w:rsidRPr="00685FCC" w:rsidRDefault="00AD01BF" w:rsidP="00AD01BF">
      <w:pPr>
        <w:pStyle w:val="P00"/>
        <w:spacing w:before="0"/>
        <w:ind w:left="0" w:right="1134"/>
        <w:rPr>
          <w:rFonts w:cs="FrankRuehl" w:hint="cs"/>
          <w:vanish/>
          <w:szCs w:val="20"/>
          <w:shd w:val="clear" w:color="auto" w:fill="FFFF99"/>
          <w:rtl/>
        </w:rPr>
      </w:pPr>
      <w:hyperlink r:id="rId609" w:history="1">
        <w:r w:rsidRPr="00685FCC">
          <w:rPr>
            <w:rStyle w:val="Hyperlink"/>
            <w:rFonts w:cs="FrankRuehl" w:hint="cs"/>
            <w:vanish/>
            <w:szCs w:val="20"/>
            <w:shd w:val="clear" w:color="auto" w:fill="FFFF99"/>
            <w:rtl/>
          </w:rPr>
          <w:t>ס"ח תשע"ד מס' 2433</w:t>
        </w:r>
      </w:hyperlink>
      <w:r w:rsidRPr="00685FCC">
        <w:rPr>
          <w:rFonts w:cs="FrankRuehl" w:hint="cs"/>
          <w:vanish/>
          <w:szCs w:val="20"/>
          <w:shd w:val="clear" w:color="auto" w:fill="FFFF99"/>
          <w:rtl/>
        </w:rPr>
        <w:t xml:space="preserve"> מיום 13.2.2014 עמ' 296 (</w:t>
      </w:r>
      <w:hyperlink r:id="rId610" w:history="1">
        <w:r w:rsidRPr="00685FCC">
          <w:rPr>
            <w:rStyle w:val="Hyperlink"/>
            <w:rFonts w:cs="FrankRuehl" w:hint="cs"/>
            <w:vanish/>
            <w:szCs w:val="20"/>
            <w:shd w:val="clear" w:color="auto" w:fill="FFFF99"/>
            <w:rtl/>
          </w:rPr>
          <w:t>ה"ח 444</w:t>
        </w:r>
      </w:hyperlink>
      <w:r w:rsidRPr="00685FCC">
        <w:rPr>
          <w:rFonts w:cs="FrankRuehl" w:hint="cs"/>
          <w:vanish/>
          <w:szCs w:val="20"/>
          <w:shd w:val="clear" w:color="auto" w:fill="FFFF99"/>
          <w:rtl/>
        </w:rPr>
        <w:t>)</w:t>
      </w:r>
    </w:p>
    <w:p w14:paraId="61E26C11" w14:textId="77777777" w:rsidR="0046493F" w:rsidRPr="00C31E26" w:rsidRDefault="0046493F" w:rsidP="00AD01BF">
      <w:pPr>
        <w:pStyle w:val="P00"/>
        <w:ind w:left="0" w:right="1134"/>
        <w:rPr>
          <w:rStyle w:val="default"/>
          <w:rFonts w:cs="FrankRuehl" w:hint="cs"/>
          <w:sz w:val="2"/>
          <w:szCs w:val="2"/>
          <w:rtl/>
        </w:rPr>
      </w:pPr>
      <w:r w:rsidRPr="00685FCC">
        <w:rPr>
          <w:rStyle w:val="default"/>
          <w:rFonts w:cs="FrankRuehl" w:hint="cs"/>
          <w:vanish/>
          <w:sz w:val="22"/>
          <w:szCs w:val="22"/>
          <w:shd w:val="clear" w:color="auto" w:fill="FFFF99"/>
          <w:rtl/>
        </w:rPr>
        <w:tab/>
        <w:t>(א)</w:t>
      </w:r>
      <w:r w:rsidRPr="00685FCC">
        <w:rPr>
          <w:rStyle w:val="default"/>
          <w:rFonts w:cs="FrankRuehl" w:hint="cs"/>
          <w:vanish/>
          <w:sz w:val="22"/>
          <w:szCs w:val="22"/>
          <w:shd w:val="clear" w:color="auto" w:fill="FFFF99"/>
          <w:rtl/>
        </w:rPr>
        <w:tab/>
      </w:r>
      <w:r w:rsidR="000970C6" w:rsidRPr="00685FCC">
        <w:rPr>
          <w:rStyle w:val="default"/>
          <w:rFonts w:cs="FrankRuehl" w:hint="cs"/>
          <w:vanish/>
          <w:sz w:val="22"/>
          <w:szCs w:val="22"/>
          <w:shd w:val="clear" w:color="auto" w:fill="FFFF99"/>
          <w:rtl/>
        </w:rPr>
        <w:t xml:space="preserve">הגזבר יכין הצעת תקציב לעיריה, על פי הנחיות ראש העיריה, וראש העיריה יגישנה לאישור המועצה </w:t>
      </w:r>
      <w:r w:rsidRPr="00685FCC">
        <w:rPr>
          <w:rStyle w:val="default"/>
          <w:rFonts w:cs="FrankRuehl" w:hint="cs"/>
          <w:vanish/>
          <w:sz w:val="22"/>
          <w:szCs w:val="22"/>
          <w:shd w:val="clear" w:color="auto" w:fill="FFFF99"/>
          <w:rtl/>
        </w:rPr>
        <w:t>לא יאוחר מחדשיים לפני תחילתה של שנת הכספים שאליה מתייחסת ההצעה; ראש העיריה יביא את הצעת התקציב לפני ועדת הכספים קודם שיגישנה למועצה</w:t>
      </w:r>
      <w:r w:rsidR="00AD01BF" w:rsidRPr="00685FCC">
        <w:rPr>
          <w:rStyle w:val="default"/>
          <w:rFonts w:cs="FrankRuehl" w:hint="cs"/>
          <w:vanish/>
          <w:sz w:val="22"/>
          <w:szCs w:val="22"/>
          <w:u w:val="single"/>
          <w:shd w:val="clear" w:color="auto" w:fill="FFFF99"/>
          <w:rtl/>
        </w:rPr>
        <w:t>; לא תאושר הצעת התקציב בעירייה איתנה, אלא אם כן צורפה להצעה חוות דעתו של הגזבר שלפיה התקציב המוצע מאוזן וכן כי הוא בר-ביצוע בהתחשב בהכנסות הכלולות בו ובהכנסות העירייה בשנים שקדמו לאותה שנת כספים</w:t>
      </w:r>
      <w:r w:rsidRPr="00685FCC">
        <w:rPr>
          <w:rStyle w:val="default"/>
          <w:rFonts w:cs="FrankRuehl" w:hint="cs"/>
          <w:vanish/>
          <w:sz w:val="22"/>
          <w:szCs w:val="22"/>
          <w:shd w:val="clear" w:color="auto" w:fill="FFFF99"/>
          <w:rtl/>
        </w:rPr>
        <w:t>.</w:t>
      </w:r>
      <w:bookmarkEnd w:id="407"/>
    </w:p>
    <w:p w14:paraId="4658ADA1" w14:textId="77777777" w:rsidR="00A9038F" w:rsidRDefault="0036789E">
      <w:pPr>
        <w:pStyle w:val="P00"/>
        <w:spacing w:before="72"/>
        <w:ind w:left="0" w:right="1134"/>
        <w:rPr>
          <w:rStyle w:val="default"/>
          <w:rFonts w:cs="FrankRuehl" w:hint="cs"/>
          <w:rtl/>
        </w:rPr>
      </w:pPr>
      <w:r>
        <w:rPr>
          <w:rFonts w:cs="FrankRuehl"/>
          <w:sz w:val="26"/>
          <w:rtl/>
          <w:lang w:eastAsia="en-US"/>
        </w:rPr>
        <w:pict w14:anchorId="65B9F167">
          <v:shape id="_x0000_s2926" type="#_x0000_t202" style="position:absolute;left:0;text-align:left;margin-left:470.35pt;margin-top:7.1pt;width:1in;height:15.35pt;z-index:251935232" filled="f" stroked="f">
            <v:textbox inset="1mm,0,1mm,0">
              <w:txbxContent>
                <w:p w14:paraId="75DA2382" w14:textId="77777777" w:rsidR="00D44C95" w:rsidRDefault="00D44C95" w:rsidP="0036789E">
                  <w:pPr>
                    <w:spacing w:line="160" w:lineRule="exact"/>
                    <w:jc w:val="left"/>
                    <w:rPr>
                      <w:rFonts w:cs="Miriam" w:hint="cs"/>
                      <w:noProof/>
                      <w:sz w:val="18"/>
                      <w:szCs w:val="18"/>
                      <w:rtl/>
                    </w:rPr>
                  </w:pPr>
                  <w:r>
                    <w:rPr>
                      <w:rFonts w:cs="Miriam" w:hint="cs"/>
                      <w:noProof/>
                      <w:sz w:val="18"/>
                      <w:szCs w:val="18"/>
                      <w:rtl/>
                    </w:rPr>
                    <w:t>(תיקון מס' 135) תשע"ד-2014</w:t>
                  </w:r>
                </w:p>
              </w:txbxContent>
            </v:textbox>
          </v:shape>
        </w:pict>
      </w:r>
      <w:r w:rsidR="00A9038F">
        <w:rPr>
          <w:rFonts w:cs="FrankRuehl"/>
          <w:sz w:val="26"/>
          <w:rtl/>
        </w:rPr>
        <w:tab/>
      </w:r>
      <w:r w:rsidR="00A9038F">
        <w:rPr>
          <w:rStyle w:val="default"/>
          <w:rFonts w:cs="FrankRuehl"/>
          <w:rtl/>
        </w:rPr>
        <w:t>(ב)</w:t>
      </w:r>
      <w:r w:rsidR="00A9038F">
        <w:rPr>
          <w:rStyle w:val="default"/>
          <w:rFonts w:cs="FrankRuehl"/>
          <w:rtl/>
        </w:rPr>
        <w:tab/>
        <w:t xml:space="preserve">המועצה </w:t>
      </w:r>
      <w:r w:rsidR="00A9038F">
        <w:rPr>
          <w:rStyle w:val="default"/>
          <w:rFonts w:cs="FrankRuehl" w:hint="cs"/>
          <w:rtl/>
        </w:rPr>
        <w:t>תחל בדיון בהצעה לא יאוחר משבועיים מיום הגשתה ותאשר אותה, בשינויים או בלא שינויים, עד יום תחילתה של שנת הכספים שאליה מתייחסת הה</w:t>
      </w:r>
      <w:r w:rsidR="00A9038F">
        <w:rPr>
          <w:rStyle w:val="default"/>
          <w:rFonts w:cs="FrankRuehl"/>
          <w:rtl/>
        </w:rPr>
        <w:t>צ</w:t>
      </w:r>
      <w:r w:rsidR="00A9038F">
        <w:rPr>
          <w:rStyle w:val="default"/>
          <w:rFonts w:cs="FrankRuehl" w:hint="cs"/>
          <w:rtl/>
        </w:rPr>
        <w:t>ע</w:t>
      </w:r>
      <w:r w:rsidR="00A9038F">
        <w:rPr>
          <w:rStyle w:val="default"/>
          <w:rFonts w:cs="FrankRuehl"/>
          <w:rtl/>
        </w:rPr>
        <w:t>ה</w:t>
      </w:r>
      <w:r w:rsidRPr="0036789E">
        <w:rPr>
          <w:rStyle w:val="default"/>
          <w:rFonts w:cs="FrankRuehl" w:hint="cs"/>
          <w:rtl/>
        </w:rPr>
        <w:t>; הוצעה במועצה של עירייה איתנה הצעה לאישור הצעת התקציב בשינויים, לא תאושר ההצעה אלא אם כן ניתנה חוות דעתו של הגזבר, לפני הדיון או במהלכו, שלפיה התקציב, לאחר השינויים, יהיה מאוזן ובר-ביצוע כאמור בסעיף קטן (א)</w:t>
      </w:r>
      <w:r w:rsidR="00A9038F">
        <w:rPr>
          <w:rStyle w:val="default"/>
          <w:rFonts w:cs="FrankRuehl" w:hint="cs"/>
          <w:rtl/>
        </w:rPr>
        <w:t>.</w:t>
      </w:r>
    </w:p>
    <w:p w14:paraId="5309D114" w14:textId="77777777" w:rsidR="00AD01BF" w:rsidRPr="00685FCC" w:rsidRDefault="00AD01BF" w:rsidP="00AD01BF">
      <w:pPr>
        <w:pStyle w:val="P00"/>
        <w:spacing w:before="0"/>
        <w:ind w:left="0" w:right="1134"/>
        <w:rPr>
          <w:rFonts w:cs="FrankRuehl" w:hint="cs"/>
          <w:vanish/>
          <w:color w:val="FF0000"/>
          <w:szCs w:val="20"/>
          <w:shd w:val="clear" w:color="auto" w:fill="FFFF99"/>
          <w:rtl/>
        </w:rPr>
      </w:pPr>
      <w:bookmarkStart w:id="408" w:name="Rov858"/>
      <w:r w:rsidRPr="00685FCC">
        <w:rPr>
          <w:rFonts w:cs="FrankRuehl" w:hint="cs"/>
          <w:vanish/>
          <w:color w:val="FF0000"/>
          <w:szCs w:val="20"/>
          <w:shd w:val="clear" w:color="auto" w:fill="FFFF99"/>
          <w:rtl/>
        </w:rPr>
        <w:t>מיום 13.2.2014</w:t>
      </w:r>
    </w:p>
    <w:p w14:paraId="3AA6D311" w14:textId="77777777" w:rsidR="00AD01BF" w:rsidRPr="00685FCC" w:rsidRDefault="00AD01BF" w:rsidP="00AD01BF">
      <w:pPr>
        <w:pStyle w:val="P00"/>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תיקון מס' 135</w:t>
      </w:r>
    </w:p>
    <w:p w14:paraId="2CFC151C" w14:textId="77777777" w:rsidR="00AD01BF" w:rsidRPr="00685FCC" w:rsidRDefault="00AD01BF" w:rsidP="00AD01BF">
      <w:pPr>
        <w:pStyle w:val="P00"/>
        <w:spacing w:before="0"/>
        <w:ind w:left="0" w:right="1134"/>
        <w:rPr>
          <w:rFonts w:cs="FrankRuehl" w:hint="cs"/>
          <w:vanish/>
          <w:szCs w:val="20"/>
          <w:shd w:val="clear" w:color="auto" w:fill="FFFF99"/>
          <w:rtl/>
        </w:rPr>
      </w:pPr>
      <w:hyperlink r:id="rId611" w:history="1">
        <w:r w:rsidRPr="00685FCC">
          <w:rPr>
            <w:rStyle w:val="Hyperlink"/>
            <w:rFonts w:cs="FrankRuehl" w:hint="cs"/>
            <w:vanish/>
            <w:szCs w:val="20"/>
            <w:shd w:val="clear" w:color="auto" w:fill="FFFF99"/>
            <w:rtl/>
          </w:rPr>
          <w:t>ס"ח תשע"ד מס' 2433</w:t>
        </w:r>
      </w:hyperlink>
      <w:r w:rsidRPr="00685FCC">
        <w:rPr>
          <w:rFonts w:cs="FrankRuehl" w:hint="cs"/>
          <w:vanish/>
          <w:szCs w:val="20"/>
          <w:shd w:val="clear" w:color="auto" w:fill="FFFF99"/>
          <w:rtl/>
        </w:rPr>
        <w:t xml:space="preserve"> מיום 13.2.2014 עמ' 296 (</w:t>
      </w:r>
      <w:hyperlink r:id="rId612" w:history="1">
        <w:r w:rsidRPr="00685FCC">
          <w:rPr>
            <w:rStyle w:val="Hyperlink"/>
            <w:rFonts w:cs="FrankRuehl" w:hint="cs"/>
            <w:vanish/>
            <w:szCs w:val="20"/>
            <w:shd w:val="clear" w:color="auto" w:fill="FFFF99"/>
            <w:rtl/>
          </w:rPr>
          <w:t>ה"ח 444</w:t>
        </w:r>
      </w:hyperlink>
      <w:r w:rsidRPr="00685FCC">
        <w:rPr>
          <w:rFonts w:cs="FrankRuehl" w:hint="cs"/>
          <w:vanish/>
          <w:szCs w:val="20"/>
          <w:shd w:val="clear" w:color="auto" w:fill="FFFF99"/>
          <w:rtl/>
        </w:rPr>
        <w:t>)</w:t>
      </w:r>
    </w:p>
    <w:p w14:paraId="5DC29628" w14:textId="77777777" w:rsidR="00AD01BF" w:rsidRPr="009D4569" w:rsidRDefault="00AD01BF" w:rsidP="009D4569">
      <w:pPr>
        <w:pStyle w:val="P00"/>
        <w:ind w:left="0" w:right="1134"/>
        <w:rPr>
          <w:rStyle w:val="default"/>
          <w:rFonts w:cs="FrankRuehl" w:hint="cs"/>
          <w:sz w:val="2"/>
          <w:szCs w:val="2"/>
          <w:shd w:val="clear" w:color="auto" w:fill="FFFF99"/>
          <w:rtl/>
        </w:rPr>
      </w:pPr>
      <w:r w:rsidRPr="00685FCC">
        <w:rPr>
          <w:rStyle w:val="default"/>
          <w:rFonts w:cs="FrankRuehl"/>
          <w:vanish/>
          <w:sz w:val="22"/>
          <w:szCs w:val="22"/>
          <w:shd w:val="clear" w:color="auto" w:fill="FFFF99"/>
          <w:rtl/>
        </w:rPr>
        <w:tab/>
        <w:t>(ב)</w:t>
      </w:r>
      <w:r w:rsidRPr="00685FCC">
        <w:rPr>
          <w:rStyle w:val="default"/>
          <w:rFonts w:cs="FrankRuehl"/>
          <w:vanish/>
          <w:sz w:val="22"/>
          <w:szCs w:val="22"/>
          <w:shd w:val="clear" w:color="auto" w:fill="FFFF99"/>
          <w:rtl/>
        </w:rPr>
        <w:tab/>
        <w:t xml:space="preserve">המועצה </w:t>
      </w:r>
      <w:r w:rsidRPr="00685FCC">
        <w:rPr>
          <w:rStyle w:val="default"/>
          <w:rFonts w:cs="FrankRuehl" w:hint="cs"/>
          <w:vanish/>
          <w:sz w:val="22"/>
          <w:szCs w:val="22"/>
          <w:shd w:val="clear" w:color="auto" w:fill="FFFF99"/>
          <w:rtl/>
        </w:rPr>
        <w:t>תחל בדיון בהצעה לא יאוחר משבועיים מיום הגשתה ותאשר אותה, בשינויים או בלא שינויים, עד יום תחילתה של שנת הכספים שאליה מתייחסת הה</w:t>
      </w:r>
      <w:r w:rsidRPr="00685FCC">
        <w:rPr>
          <w:rStyle w:val="default"/>
          <w:rFonts w:cs="FrankRuehl"/>
          <w:vanish/>
          <w:sz w:val="22"/>
          <w:szCs w:val="22"/>
          <w:shd w:val="clear" w:color="auto" w:fill="FFFF99"/>
          <w:rtl/>
        </w:rPr>
        <w:t>צ</w:t>
      </w:r>
      <w:r w:rsidRPr="00685FCC">
        <w:rPr>
          <w:rStyle w:val="default"/>
          <w:rFonts w:cs="FrankRuehl" w:hint="cs"/>
          <w:vanish/>
          <w:sz w:val="22"/>
          <w:szCs w:val="22"/>
          <w:shd w:val="clear" w:color="auto" w:fill="FFFF99"/>
          <w:rtl/>
        </w:rPr>
        <w:t>ע</w:t>
      </w:r>
      <w:r w:rsidRPr="00685FCC">
        <w:rPr>
          <w:rStyle w:val="default"/>
          <w:rFonts w:cs="FrankRuehl"/>
          <w:vanish/>
          <w:sz w:val="22"/>
          <w:szCs w:val="22"/>
          <w:shd w:val="clear" w:color="auto" w:fill="FFFF99"/>
          <w:rtl/>
        </w:rPr>
        <w:t>ה</w:t>
      </w:r>
      <w:r w:rsidRPr="00685FCC">
        <w:rPr>
          <w:rStyle w:val="default"/>
          <w:rFonts w:cs="FrankRuehl" w:hint="cs"/>
          <w:vanish/>
          <w:sz w:val="22"/>
          <w:szCs w:val="22"/>
          <w:u w:val="single"/>
          <w:shd w:val="clear" w:color="auto" w:fill="FFFF99"/>
          <w:rtl/>
        </w:rPr>
        <w:t xml:space="preserve">; הוצעה במועצה של עירייה איתנה </w:t>
      </w:r>
      <w:r w:rsidR="0036789E" w:rsidRPr="00685FCC">
        <w:rPr>
          <w:rStyle w:val="default"/>
          <w:rFonts w:cs="FrankRuehl" w:hint="cs"/>
          <w:vanish/>
          <w:sz w:val="22"/>
          <w:szCs w:val="22"/>
          <w:u w:val="single"/>
          <w:shd w:val="clear" w:color="auto" w:fill="FFFF99"/>
          <w:rtl/>
        </w:rPr>
        <w:t>הצעה לאישור הצעת התקציב בשינויים, לא תאושר ההצעה אלא אם כן ניתנה חוות דעתו של הגזבר, לפני הדיון או במהלכו, שלפיה התקציב, לאחר השינויים, יהיה מאוזן ובר-ביצוע כאמור בסעיף קטן (א)</w:t>
      </w:r>
      <w:r w:rsidRPr="00685FCC">
        <w:rPr>
          <w:rStyle w:val="default"/>
          <w:rFonts w:cs="FrankRuehl" w:hint="cs"/>
          <w:vanish/>
          <w:sz w:val="22"/>
          <w:szCs w:val="22"/>
          <w:shd w:val="clear" w:color="auto" w:fill="FFFF99"/>
          <w:rtl/>
        </w:rPr>
        <w:t>.</w:t>
      </w:r>
      <w:bookmarkEnd w:id="408"/>
    </w:p>
    <w:p w14:paraId="0D076536" w14:textId="77777777" w:rsidR="00A9038F" w:rsidRDefault="00A9038F" w:rsidP="009B0146">
      <w:pPr>
        <w:pStyle w:val="P00"/>
        <w:spacing w:before="72"/>
        <w:ind w:left="1021" w:right="1134" w:hanging="1021"/>
        <w:rPr>
          <w:rStyle w:val="default"/>
          <w:rFonts w:cs="FrankRuehl" w:hint="cs"/>
          <w:rtl/>
        </w:rPr>
      </w:pPr>
      <w:r>
        <w:rPr>
          <w:rFonts w:cs="FrankRuehl"/>
          <w:rtl/>
          <w:lang w:val="he-IL"/>
        </w:rPr>
        <w:pict w14:anchorId="296EDD4D">
          <v:shape id="_x0000_s2532" type="#_x0000_t202" style="position:absolute;left:0;text-align:left;margin-left:473pt;margin-top:7.1pt;width:1in;height:19.4pt;z-index:251794944" filled="f" stroked="f">
            <v:textbox style="mso-next-textbox:#_x0000_s2532" inset="1mm,0,1mm,0">
              <w:txbxContent>
                <w:p w14:paraId="7AA447FB" w14:textId="77777777" w:rsidR="00D44C95" w:rsidRDefault="00D44C95">
                  <w:pPr>
                    <w:spacing w:line="160" w:lineRule="exact"/>
                    <w:jc w:val="left"/>
                    <w:rPr>
                      <w:rFonts w:cs="Miriam" w:hint="cs"/>
                      <w:sz w:val="18"/>
                      <w:szCs w:val="18"/>
                      <w:rtl/>
                    </w:rPr>
                  </w:pPr>
                  <w:r>
                    <w:rPr>
                      <w:rFonts w:cs="Miriam" w:hint="cs"/>
                      <w:sz w:val="18"/>
                      <w:szCs w:val="18"/>
                      <w:rtl/>
                    </w:rPr>
                    <w:t>(תיקון מס' 88) תשס"ד-2004</w:t>
                  </w:r>
                </w:p>
              </w:txbxContent>
            </v:textbox>
            <w10:anchorlock/>
          </v:shape>
        </w:pict>
      </w:r>
      <w:r>
        <w:rPr>
          <w:rStyle w:val="default"/>
          <w:rFonts w:cs="FrankRuehl" w:hint="cs"/>
          <w:rtl/>
        </w:rPr>
        <w:tab/>
        <w:t>(ב1)</w:t>
      </w:r>
      <w:r w:rsidR="009B0146">
        <w:rPr>
          <w:rStyle w:val="default"/>
          <w:rFonts w:cs="FrankRuehl" w:hint="cs"/>
          <w:rtl/>
        </w:rPr>
        <w:tab/>
      </w:r>
      <w:r>
        <w:rPr>
          <w:rStyle w:val="default"/>
          <w:rFonts w:cs="FrankRuehl" w:hint="cs"/>
          <w:rtl/>
        </w:rPr>
        <w:t>(1)</w:t>
      </w:r>
      <w:r>
        <w:rPr>
          <w:rStyle w:val="default"/>
          <w:rFonts w:cs="FrankRuehl" w:hint="cs"/>
          <w:rtl/>
        </w:rPr>
        <w:tab/>
        <w:t xml:space="preserve">לא אישרה המועצה את תקציב העיריה בתוך שלושה חודשים מיום קבלת חוק התקציב השנתי בכנסת, ואם לא חלפו שישה חודשים מיום עריכת הבחירות לראש העיריה </w:t>
      </w:r>
      <w:r>
        <w:rPr>
          <w:rStyle w:val="default"/>
          <w:rFonts w:cs="FrankRuehl"/>
          <w:rtl/>
        </w:rPr>
        <w:t>–</w:t>
      </w:r>
      <w:r>
        <w:rPr>
          <w:rStyle w:val="default"/>
          <w:rFonts w:cs="FrankRuehl" w:hint="cs"/>
          <w:rtl/>
        </w:rPr>
        <w:t xml:space="preserve"> בתוך שישה חודשים מיום קבלת חוק התקציב השנתי בכנסת, תסתיים כהונת המועצה או כהונת המועצה וראש העיריה, כפי שיורה שר הפנים, והשר ימנה, בתוך 14 ימים מתום התקופה כאמור, ועדה למילוי תפקידי המועצה וראש העיריה או תפקידי המועצה; הוראות סעיפים 145 ו-146, יחולו על הועדה ועל יושב הראש ש</w:t>
      </w:r>
      <w:r w:rsidR="00EF5019">
        <w:rPr>
          <w:rStyle w:val="default"/>
          <w:rFonts w:cs="FrankRuehl" w:hint="cs"/>
          <w:rtl/>
        </w:rPr>
        <w:t>לה, אם מונה, בשינויים המחויבים;</w:t>
      </w:r>
    </w:p>
    <w:p w14:paraId="6FC27293" w14:textId="77777777" w:rsidR="000970C6" w:rsidRPr="00685FCC" w:rsidRDefault="000970C6" w:rsidP="000970C6">
      <w:pPr>
        <w:pStyle w:val="P00"/>
        <w:spacing w:before="0"/>
        <w:ind w:left="0" w:right="1134"/>
        <w:rPr>
          <w:rStyle w:val="default"/>
          <w:rFonts w:cs="FrankRuehl" w:hint="cs"/>
          <w:vanish/>
          <w:color w:val="FF0000"/>
          <w:sz w:val="20"/>
          <w:szCs w:val="20"/>
          <w:shd w:val="clear" w:color="auto" w:fill="FFFF99"/>
          <w:rtl/>
        </w:rPr>
      </w:pPr>
      <w:bookmarkStart w:id="409" w:name="Rov680"/>
      <w:r w:rsidRPr="00685FCC">
        <w:rPr>
          <w:rStyle w:val="default"/>
          <w:rFonts w:cs="FrankRuehl" w:hint="cs"/>
          <w:vanish/>
          <w:color w:val="FF0000"/>
          <w:sz w:val="20"/>
          <w:szCs w:val="20"/>
          <w:shd w:val="clear" w:color="auto" w:fill="FFFF99"/>
          <w:rtl/>
        </w:rPr>
        <w:t>מיום 1.1.2004</w:t>
      </w:r>
    </w:p>
    <w:p w14:paraId="11B266D1" w14:textId="77777777" w:rsidR="000970C6" w:rsidRPr="00685FCC" w:rsidRDefault="000970C6" w:rsidP="000970C6">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88</w:t>
      </w:r>
    </w:p>
    <w:p w14:paraId="041F2BAF" w14:textId="77777777" w:rsidR="000970C6" w:rsidRPr="00685FCC" w:rsidRDefault="000970C6" w:rsidP="000970C6">
      <w:pPr>
        <w:pStyle w:val="P00"/>
        <w:spacing w:before="0"/>
        <w:ind w:left="0" w:right="1134"/>
        <w:rPr>
          <w:rStyle w:val="default"/>
          <w:rFonts w:cs="FrankRuehl" w:hint="cs"/>
          <w:vanish/>
          <w:sz w:val="20"/>
          <w:szCs w:val="20"/>
          <w:shd w:val="clear" w:color="auto" w:fill="FFFF99"/>
          <w:rtl/>
        </w:rPr>
      </w:pPr>
      <w:hyperlink r:id="rId613" w:history="1">
        <w:r w:rsidRPr="00685FCC">
          <w:rPr>
            <w:rStyle w:val="Hyperlink"/>
            <w:rFonts w:cs="FrankRuehl" w:hint="cs"/>
            <w:vanish/>
            <w:szCs w:val="20"/>
            <w:shd w:val="clear" w:color="auto" w:fill="FFFF99"/>
            <w:rtl/>
          </w:rPr>
          <w:t>ס"ח תשס"ד מס' 1920</w:t>
        </w:r>
      </w:hyperlink>
      <w:r w:rsidRPr="00685FCC">
        <w:rPr>
          <w:rFonts w:cs="FrankRuehl" w:hint="cs"/>
          <w:vanish/>
          <w:szCs w:val="20"/>
          <w:shd w:val="clear" w:color="auto" w:fill="FFFF99"/>
          <w:rtl/>
        </w:rPr>
        <w:t xml:space="preserve"> מיום 18.1.2004 עמ' 120 (</w:t>
      </w:r>
      <w:hyperlink r:id="rId614" w:history="1">
        <w:r w:rsidRPr="00685FCC">
          <w:rPr>
            <w:rStyle w:val="Hyperlink"/>
            <w:rFonts w:cs="FrankRuehl" w:hint="cs"/>
            <w:vanish/>
            <w:szCs w:val="20"/>
            <w:shd w:val="clear" w:color="auto" w:fill="FFFF99"/>
            <w:rtl/>
          </w:rPr>
          <w:t>ה"ח 64</w:t>
        </w:r>
      </w:hyperlink>
      <w:r w:rsidRPr="00685FCC">
        <w:rPr>
          <w:rFonts w:cs="FrankRuehl" w:hint="cs"/>
          <w:vanish/>
          <w:szCs w:val="20"/>
          <w:shd w:val="clear" w:color="auto" w:fill="FFFF99"/>
          <w:rtl/>
        </w:rPr>
        <w:t>)</w:t>
      </w:r>
    </w:p>
    <w:p w14:paraId="3ADB7E30" w14:textId="77777777" w:rsidR="000970C6" w:rsidRPr="00685FCC" w:rsidRDefault="000970C6" w:rsidP="000970C6">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הוספת סעיף קטן 206(ב1)</w:t>
      </w:r>
    </w:p>
    <w:p w14:paraId="1184D853" w14:textId="77777777" w:rsidR="00D84DF8" w:rsidRPr="00685FCC" w:rsidRDefault="00D84DF8" w:rsidP="00D84DF8">
      <w:pPr>
        <w:pStyle w:val="P00"/>
        <w:spacing w:before="0"/>
        <w:ind w:left="0" w:right="1134"/>
        <w:rPr>
          <w:rStyle w:val="default"/>
          <w:rFonts w:cs="FrankRuehl" w:hint="cs"/>
          <w:vanish/>
          <w:sz w:val="20"/>
          <w:szCs w:val="20"/>
          <w:shd w:val="clear" w:color="auto" w:fill="FFFF99"/>
          <w:rtl/>
        </w:rPr>
      </w:pPr>
    </w:p>
    <w:p w14:paraId="306B964F" w14:textId="77777777" w:rsidR="00793527" w:rsidRPr="00685FCC" w:rsidRDefault="00793527" w:rsidP="00D84DF8">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1.1.2004 עד יום 31.1.2004</w:t>
      </w:r>
    </w:p>
    <w:p w14:paraId="2A722A58" w14:textId="77777777" w:rsidR="00793527" w:rsidRPr="00685FCC" w:rsidRDefault="00793527" w:rsidP="00D84DF8">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הוראת שעה תשס"ה-2004</w:t>
      </w:r>
    </w:p>
    <w:p w14:paraId="78CF3D0B" w14:textId="77777777" w:rsidR="00793527" w:rsidRPr="00685FCC" w:rsidRDefault="00793527" w:rsidP="00D84DF8">
      <w:pPr>
        <w:pStyle w:val="P00"/>
        <w:spacing w:before="0"/>
        <w:ind w:left="0" w:right="1134"/>
        <w:rPr>
          <w:rStyle w:val="default"/>
          <w:rFonts w:cs="FrankRuehl" w:hint="cs"/>
          <w:b/>
          <w:bCs/>
          <w:vanish/>
          <w:sz w:val="20"/>
          <w:szCs w:val="20"/>
          <w:shd w:val="clear" w:color="auto" w:fill="FFFF99"/>
          <w:rtl/>
        </w:rPr>
      </w:pPr>
      <w:hyperlink r:id="rId615" w:history="1">
        <w:r w:rsidRPr="00685FCC">
          <w:rPr>
            <w:rStyle w:val="Hyperlink"/>
            <w:rFonts w:cs="FrankRuehl" w:hint="cs"/>
            <w:vanish/>
            <w:szCs w:val="20"/>
            <w:shd w:val="clear" w:color="auto" w:fill="FFFF99"/>
            <w:rtl/>
          </w:rPr>
          <w:t>ס"ח תשס"ה מס' 1960</w:t>
        </w:r>
      </w:hyperlink>
      <w:r w:rsidRPr="00685FCC">
        <w:rPr>
          <w:rFonts w:cs="FrankRuehl" w:hint="cs"/>
          <w:vanish/>
          <w:szCs w:val="20"/>
          <w:shd w:val="clear" w:color="auto" w:fill="FFFF99"/>
          <w:rtl/>
        </w:rPr>
        <w:t xml:space="preserve"> מיום 28.10.2004 עמ' 2 (</w:t>
      </w:r>
      <w:hyperlink r:id="rId616" w:history="1">
        <w:r w:rsidRPr="00685FCC">
          <w:rPr>
            <w:rStyle w:val="Hyperlink"/>
            <w:rFonts w:cs="FrankRuehl" w:hint="cs"/>
            <w:vanish/>
            <w:szCs w:val="20"/>
            <w:shd w:val="clear" w:color="auto" w:fill="FFFF99"/>
            <w:rtl/>
          </w:rPr>
          <w:t>ה"ח 55</w:t>
        </w:r>
      </w:hyperlink>
      <w:r w:rsidRPr="00685FCC">
        <w:rPr>
          <w:rFonts w:cs="FrankRuehl" w:hint="cs"/>
          <w:vanish/>
          <w:szCs w:val="20"/>
          <w:shd w:val="clear" w:color="auto" w:fill="FFFF99"/>
          <w:rtl/>
        </w:rPr>
        <w:t>)</w:t>
      </w:r>
    </w:p>
    <w:p w14:paraId="4165CF59" w14:textId="77777777" w:rsidR="00793527" w:rsidRPr="00EF5019" w:rsidRDefault="00793527" w:rsidP="00AD01BF">
      <w:pPr>
        <w:pStyle w:val="P00"/>
        <w:ind w:left="1021" w:right="1134" w:hanging="1021"/>
        <w:rPr>
          <w:rStyle w:val="default"/>
          <w:rFonts w:cs="FrankRuehl" w:hint="cs"/>
          <w:b/>
          <w:bCs/>
          <w:sz w:val="2"/>
          <w:szCs w:val="2"/>
          <w:shd w:val="clear" w:color="auto" w:fill="FFFF99"/>
          <w:rtl/>
        </w:rPr>
      </w:pPr>
      <w:r w:rsidRPr="00685FCC">
        <w:rPr>
          <w:rStyle w:val="default"/>
          <w:rFonts w:cs="FrankRuehl" w:hint="cs"/>
          <w:vanish/>
          <w:sz w:val="22"/>
          <w:szCs w:val="22"/>
          <w:shd w:val="clear" w:color="auto" w:fill="FFFF99"/>
          <w:rtl/>
        </w:rPr>
        <w:tab/>
        <w:t>(ב1)</w:t>
      </w:r>
      <w:r w:rsidRPr="00685FCC">
        <w:rPr>
          <w:rStyle w:val="default"/>
          <w:rFonts w:cs="FrankRuehl" w:hint="cs"/>
          <w:vanish/>
          <w:sz w:val="22"/>
          <w:szCs w:val="22"/>
          <w:shd w:val="clear" w:color="auto" w:fill="FFFF99"/>
          <w:rtl/>
        </w:rPr>
        <w:tab/>
        <w:t>(1)</w:t>
      </w:r>
      <w:r w:rsidRPr="00685FCC">
        <w:rPr>
          <w:rStyle w:val="default"/>
          <w:rFonts w:cs="FrankRuehl" w:hint="cs"/>
          <w:vanish/>
          <w:sz w:val="22"/>
          <w:szCs w:val="22"/>
          <w:shd w:val="clear" w:color="auto" w:fill="FFFF99"/>
          <w:rtl/>
        </w:rPr>
        <w:tab/>
        <w:t xml:space="preserve">לא אישרה המועצה את תקציב העיריה </w:t>
      </w:r>
      <w:r w:rsidRPr="00685FCC">
        <w:rPr>
          <w:rStyle w:val="default"/>
          <w:rFonts w:cs="FrankRuehl" w:hint="cs"/>
          <w:strike/>
          <w:vanish/>
          <w:sz w:val="22"/>
          <w:szCs w:val="22"/>
          <w:shd w:val="clear" w:color="auto" w:fill="FFFF99"/>
          <w:rtl/>
        </w:rPr>
        <w:t xml:space="preserve">בתוך שלושה חודשים מיום קבלת חוק התקציב השנתי בכנסת, ואם לא חלפו שישה חודשים מיום עריכת הבחירות לראש העיריה </w:t>
      </w:r>
      <w:r w:rsidRPr="00685FCC">
        <w:rPr>
          <w:rStyle w:val="default"/>
          <w:rFonts w:cs="FrankRuehl"/>
          <w:strike/>
          <w:vanish/>
          <w:sz w:val="22"/>
          <w:szCs w:val="22"/>
          <w:shd w:val="clear" w:color="auto" w:fill="FFFF99"/>
          <w:rtl/>
        </w:rPr>
        <w:t>–</w:t>
      </w:r>
      <w:r w:rsidRPr="00685FCC">
        <w:rPr>
          <w:rStyle w:val="default"/>
          <w:rFonts w:cs="FrankRuehl" w:hint="cs"/>
          <w:vanish/>
          <w:sz w:val="22"/>
          <w:szCs w:val="22"/>
          <w:shd w:val="clear" w:color="auto" w:fill="FFFF99"/>
          <w:rtl/>
        </w:rPr>
        <w:t xml:space="preserve"> בתוך שישה חודשים מיום קבלת חוק התקציב השנתי בכנסת, תסתיים כהונת המועצה או כהונת המועצה וראש העיריה, כפי שיורה שר הפנים, והשר ימנה, בתוך 14 ימים מתום התקופה כאמור, ועדה למילוי תפקידי המועצה וראש העיריה או תפקידי המועצה; הוראות סעיפים 145 ו-146, יחולו על הועדה ועל יושב הראש שלה, אם מונה, בשינויים המחויבים</w:t>
      </w:r>
      <w:r w:rsidR="00EF5019" w:rsidRPr="00685FCC">
        <w:rPr>
          <w:rStyle w:val="default"/>
          <w:rFonts w:cs="FrankRuehl" w:hint="cs"/>
          <w:vanish/>
          <w:sz w:val="22"/>
          <w:szCs w:val="22"/>
          <w:shd w:val="clear" w:color="auto" w:fill="FFFF99"/>
          <w:rtl/>
        </w:rPr>
        <w:t>;</w:t>
      </w:r>
      <w:bookmarkEnd w:id="409"/>
    </w:p>
    <w:p w14:paraId="79D06903" w14:textId="77777777" w:rsidR="00A9038F" w:rsidRDefault="00A9038F" w:rsidP="00F3685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השר רשאי, במהלך שלושת החודשים או ששת החודשים האמורים בפסקה (1), לפי הענין, להאריך את התקופה לאישור התקציב על </w:t>
      </w:r>
      <w:r w:rsidR="00F36853">
        <w:rPr>
          <w:rStyle w:val="default"/>
          <w:rFonts w:cs="FrankRuehl" w:hint="cs"/>
          <w:rtl/>
        </w:rPr>
        <w:t>ידי</w:t>
      </w:r>
      <w:r>
        <w:rPr>
          <w:rStyle w:val="default"/>
          <w:rFonts w:cs="FrankRuehl" w:hint="cs"/>
          <w:rtl/>
        </w:rPr>
        <w:t xml:space="preserve"> המועצה לתקופה נוספת שלא תעלה על שלושה חודשים; לא יאריך השר את התקופה אלא אם כן שוכנע כי קיים סיכוי של ממש שהמועצה תאשר את התקציב בתוך התקופה שיאריך, וכי המשך פעילות העיריה בלא תקציב שנתי מאושר בתקופה שיאריך לא יביא ליצירת גירעון שוטף, כהגדרתו בסעיף 140ג, בתקציב העיריה, בשיעור של עשרה אחוזים או יותר בחישוב שנתי, או לניהול כספי העיריה באופן בלתי תקין.</w:t>
      </w:r>
    </w:p>
    <w:p w14:paraId="4B599692" w14:textId="77777777" w:rsidR="00793527" w:rsidRPr="00685FCC" w:rsidRDefault="00793527" w:rsidP="00793527">
      <w:pPr>
        <w:pStyle w:val="P00"/>
        <w:spacing w:before="0"/>
        <w:ind w:left="1021" w:right="1134"/>
        <w:rPr>
          <w:rStyle w:val="default"/>
          <w:rFonts w:cs="FrankRuehl" w:hint="cs"/>
          <w:vanish/>
          <w:color w:val="FF0000"/>
          <w:sz w:val="20"/>
          <w:szCs w:val="20"/>
          <w:shd w:val="clear" w:color="auto" w:fill="FFFF99"/>
          <w:rtl/>
        </w:rPr>
      </w:pPr>
      <w:bookmarkStart w:id="410" w:name="Rov681"/>
      <w:r w:rsidRPr="00685FCC">
        <w:rPr>
          <w:rStyle w:val="default"/>
          <w:rFonts w:cs="FrankRuehl" w:hint="cs"/>
          <w:vanish/>
          <w:color w:val="FF0000"/>
          <w:sz w:val="20"/>
          <w:szCs w:val="20"/>
          <w:shd w:val="clear" w:color="auto" w:fill="FFFF99"/>
          <w:rtl/>
        </w:rPr>
        <w:t>מיום 1.1.2004 עד יום 31.1.2004</w:t>
      </w:r>
    </w:p>
    <w:p w14:paraId="46F229E4" w14:textId="77777777" w:rsidR="00793527" w:rsidRPr="00685FCC" w:rsidRDefault="00793527" w:rsidP="00793527">
      <w:pPr>
        <w:pStyle w:val="P00"/>
        <w:spacing w:before="0"/>
        <w:ind w:left="1021"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הוראת שעה תשס"ה-2004</w:t>
      </w:r>
    </w:p>
    <w:p w14:paraId="533DFB46" w14:textId="77777777" w:rsidR="00793527" w:rsidRPr="00685FCC" w:rsidRDefault="00793527" w:rsidP="00793527">
      <w:pPr>
        <w:pStyle w:val="P00"/>
        <w:spacing w:before="0"/>
        <w:ind w:left="1021" w:right="1134"/>
        <w:rPr>
          <w:rStyle w:val="default"/>
          <w:rFonts w:cs="FrankRuehl" w:hint="cs"/>
          <w:b/>
          <w:bCs/>
          <w:vanish/>
          <w:sz w:val="20"/>
          <w:szCs w:val="20"/>
          <w:shd w:val="clear" w:color="auto" w:fill="FFFF99"/>
          <w:rtl/>
        </w:rPr>
      </w:pPr>
      <w:hyperlink r:id="rId617" w:history="1">
        <w:r w:rsidRPr="00685FCC">
          <w:rPr>
            <w:rStyle w:val="Hyperlink"/>
            <w:rFonts w:cs="FrankRuehl" w:hint="cs"/>
            <w:vanish/>
            <w:szCs w:val="20"/>
            <w:shd w:val="clear" w:color="auto" w:fill="FFFF99"/>
            <w:rtl/>
          </w:rPr>
          <w:t>ס"ח תשס"ה מס' 1960</w:t>
        </w:r>
      </w:hyperlink>
      <w:r w:rsidRPr="00685FCC">
        <w:rPr>
          <w:rFonts w:cs="FrankRuehl" w:hint="cs"/>
          <w:vanish/>
          <w:szCs w:val="20"/>
          <w:shd w:val="clear" w:color="auto" w:fill="FFFF99"/>
          <w:rtl/>
        </w:rPr>
        <w:t xml:space="preserve"> מיום 28.10.2004 עמ' 2 (</w:t>
      </w:r>
      <w:hyperlink r:id="rId618" w:history="1">
        <w:r w:rsidRPr="00685FCC">
          <w:rPr>
            <w:rStyle w:val="Hyperlink"/>
            <w:rFonts w:cs="FrankRuehl" w:hint="cs"/>
            <w:vanish/>
            <w:szCs w:val="20"/>
            <w:shd w:val="clear" w:color="auto" w:fill="FFFF99"/>
            <w:rtl/>
          </w:rPr>
          <w:t>ה"ח 55</w:t>
        </w:r>
      </w:hyperlink>
      <w:r w:rsidRPr="00685FCC">
        <w:rPr>
          <w:rFonts w:cs="FrankRuehl" w:hint="cs"/>
          <w:vanish/>
          <w:szCs w:val="20"/>
          <w:shd w:val="clear" w:color="auto" w:fill="FFFF99"/>
          <w:rtl/>
        </w:rPr>
        <w:t>)</w:t>
      </w:r>
    </w:p>
    <w:p w14:paraId="0BDD9868" w14:textId="77777777" w:rsidR="00793527" w:rsidRPr="00D84DF8" w:rsidRDefault="00793527" w:rsidP="00EA098B">
      <w:pPr>
        <w:pStyle w:val="P00"/>
        <w:ind w:left="1021" w:right="1134"/>
        <w:rPr>
          <w:rStyle w:val="default"/>
          <w:rFonts w:cs="FrankRuehl" w:hint="cs"/>
          <w:sz w:val="2"/>
          <w:szCs w:val="2"/>
          <w:rtl/>
        </w:rPr>
      </w:pPr>
      <w:r w:rsidRPr="00685FCC">
        <w:rPr>
          <w:rStyle w:val="default"/>
          <w:rFonts w:cs="FrankRuehl" w:hint="cs"/>
          <w:vanish/>
          <w:sz w:val="22"/>
          <w:szCs w:val="22"/>
          <w:shd w:val="clear" w:color="auto" w:fill="FFFF99"/>
          <w:rtl/>
        </w:rPr>
        <w:t>(2)</w:t>
      </w:r>
      <w:r w:rsidRPr="00685FCC">
        <w:rPr>
          <w:rStyle w:val="default"/>
          <w:rFonts w:cs="FrankRuehl" w:hint="cs"/>
          <w:vanish/>
          <w:sz w:val="22"/>
          <w:szCs w:val="22"/>
          <w:shd w:val="clear" w:color="auto" w:fill="FFFF99"/>
          <w:rtl/>
        </w:rPr>
        <w:tab/>
        <w:t xml:space="preserve">השר רשאי, במהלך </w:t>
      </w:r>
      <w:r w:rsidRPr="00685FCC">
        <w:rPr>
          <w:rStyle w:val="default"/>
          <w:rFonts w:cs="FrankRuehl" w:hint="cs"/>
          <w:strike/>
          <w:vanish/>
          <w:sz w:val="22"/>
          <w:szCs w:val="22"/>
          <w:shd w:val="clear" w:color="auto" w:fill="FFFF99"/>
          <w:rtl/>
        </w:rPr>
        <w:t>שלושת החודשים או</w:t>
      </w:r>
      <w:r w:rsidRPr="00685FCC">
        <w:rPr>
          <w:rStyle w:val="default"/>
          <w:rFonts w:cs="FrankRuehl" w:hint="cs"/>
          <w:vanish/>
          <w:sz w:val="22"/>
          <w:szCs w:val="22"/>
          <w:shd w:val="clear" w:color="auto" w:fill="FFFF99"/>
          <w:rtl/>
        </w:rPr>
        <w:t xml:space="preserve"> ששת החודשים האמורים בפסקה (1), </w:t>
      </w:r>
      <w:r w:rsidRPr="00685FCC">
        <w:rPr>
          <w:rStyle w:val="default"/>
          <w:rFonts w:cs="FrankRuehl" w:hint="cs"/>
          <w:strike/>
          <w:vanish/>
          <w:sz w:val="22"/>
          <w:szCs w:val="22"/>
          <w:shd w:val="clear" w:color="auto" w:fill="FFFF99"/>
          <w:rtl/>
        </w:rPr>
        <w:t>לפי הענין,</w:t>
      </w:r>
      <w:r w:rsidRPr="00685FCC">
        <w:rPr>
          <w:rStyle w:val="default"/>
          <w:rFonts w:cs="FrankRuehl" w:hint="cs"/>
          <w:vanish/>
          <w:sz w:val="22"/>
          <w:szCs w:val="22"/>
          <w:shd w:val="clear" w:color="auto" w:fill="FFFF99"/>
          <w:rtl/>
        </w:rPr>
        <w:t xml:space="preserve"> להאריך את התקופה לאישור התקציב על </w:t>
      </w:r>
      <w:r w:rsidR="00F36853" w:rsidRPr="00685FCC">
        <w:rPr>
          <w:rStyle w:val="default"/>
          <w:rFonts w:cs="FrankRuehl" w:hint="cs"/>
          <w:vanish/>
          <w:sz w:val="22"/>
          <w:szCs w:val="22"/>
          <w:shd w:val="clear" w:color="auto" w:fill="FFFF99"/>
          <w:rtl/>
        </w:rPr>
        <w:t>ידי</w:t>
      </w:r>
      <w:r w:rsidRPr="00685FCC">
        <w:rPr>
          <w:rStyle w:val="default"/>
          <w:rFonts w:cs="FrankRuehl" w:hint="cs"/>
          <w:vanish/>
          <w:sz w:val="22"/>
          <w:szCs w:val="22"/>
          <w:shd w:val="clear" w:color="auto" w:fill="FFFF99"/>
          <w:rtl/>
        </w:rPr>
        <w:t xml:space="preserve"> המועצה לתקופה נוספת שלא תעלה על שלושה חודשים; לא יאריך השר את התקופה אלא אם כן שוכנע כי קיים סיכוי של ממש שהמועצה תאשר את התקציב בתוך התקופה שיאריך, וכי המשך פעילות העיריה בלא תקציב שנתי מאושר בתקופה שיאריך לא יביא ליצירת גירעון שוטף, כהגדרתו בסעיף 140ג, בתקציב העיריה, בשיעור של עשרה אחוזים או יותר בחישוב שנתי, או לניהול כספי העיריה באופן בלתי תקין.</w:t>
      </w:r>
      <w:bookmarkEnd w:id="410"/>
    </w:p>
    <w:p w14:paraId="4F2C7771" w14:textId="77777777" w:rsidR="00A9038F" w:rsidRDefault="00A9038F" w:rsidP="009D4569">
      <w:pPr>
        <w:pStyle w:val="P00"/>
        <w:spacing w:before="72"/>
        <w:ind w:left="0" w:right="1134"/>
        <w:rPr>
          <w:rStyle w:val="default"/>
          <w:rFonts w:cs="FrankRuehl" w:hint="cs"/>
          <w:rtl/>
        </w:rPr>
      </w:pPr>
      <w:r>
        <w:rPr>
          <w:rFonts w:cs="FrankRuehl"/>
          <w:rtl/>
          <w:lang w:val="he-IL"/>
        </w:rPr>
        <w:pict w14:anchorId="1D2CA77F">
          <v:shape id="_x0000_s2533" type="#_x0000_t202" style="position:absolute;left:0;text-align:left;margin-left:470.35pt;margin-top:7.1pt;width:1in;height:38.4pt;z-index:251795968" filled="f" stroked="f">
            <v:textbox style="mso-next-textbox:#_x0000_s2533" inset="1mm,0,1mm,0">
              <w:txbxContent>
                <w:p w14:paraId="0C251070" w14:textId="77777777" w:rsidR="00D44C95" w:rsidRDefault="00D44C95">
                  <w:pPr>
                    <w:spacing w:line="160" w:lineRule="exact"/>
                    <w:jc w:val="left"/>
                    <w:rPr>
                      <w:rFonts w:cs="Miriam" w:hint="cs"/>
                      <w:sz w:val="18"/>
                      <w:szCs w:val="18"/>
                      <w:rtl/>
                    </w:rPr>
                  </w:pPr>
                  <w:r>
                    <w:rPr>
                      <w:rFonts w:cs="Miriam" w:hint="cs"/>
                      <w:sz w:val="18"/>
                      <w:szCs w:val="18"/>
                      <w:rtl/>
                    </w:rPr>
                    <w:t>(תיקון מס' 88) תשס"ד-2004</w:t>
                  </w:r>
                </w:p>
                <w:p w14:paraId="04F447E5" w14:textId="77777777" w:rsidR="00D44C95" w:rsidRDefault="00D44C95">
                  <w:pPr>
                    <w:spacing w:line="160" w:lineRule="exact"/>
                    <w:jc w:val="left"/>
                    <w:rPr>
                      <w:rFonts w:cs="Miriam" w:hint="cs"/>
                      <w:sz w:val="18"/>
                      <w:szCs w:val="18"/>
                      <w:rtl/>
                    </w:rPr>
                  </w:pPr>
                  <w:r>
                    <w:rPr>
                      <w:rFonts w:cs="Miriam" w:hint="cs"/>
                      <w:sz w:val="18"/>
                      <w:szCs w:val="18"/>
                      <w:rtl/>
                    </w:rPr>
                    <w:t>(תיקון מס' 135) תשע"ד-2014</w:t>
                  </w:r>
                </w:p>
              </w:txbxContent>
            </v:textbox>
            <w10:anchorlock/>
          </v:shape>
        </w:pict>
      </w:r>
      <w:r>
        <w:rPr>
          <w:rFonts w:cs="FrankRuehl"/>
          <w:sz w:val="26"/>
          <w:rtl/>
        </w:rPr>
        <w:tab/>
      </w:r>
      <w:r>
        <w:rPr>
          <w:rStyle w:val="default"/>
          <w:rFonts w:cs="FrankRuehl"/>
          <w:rtl/>
        </w:rPr>
        <w:t>(ג)</w:t>
      </w:r>
      <w:r>
        <w:rPr>
          <w:rStyle w:val="default"/>
          <w:rFonts w:cs="FrankRuehl"/>
          <w:rtl/>
        </w:rPr>
        <w:tab/>
        <w:t>תקציב ה</w:t>
      </w:r>
      <w:r>
        <w:rPr>
          <w:rStyle w:val="default"/>
          <w:rFonts w:cs="FrankRuehl" w:hint="cs"/>
          <w:rtl/>
        </w:rPr>
        <w:t>עיריה טעון אישורו של השר</w:t>
      </w:r>
      <w:r w:rsidR="00BB6DD3">
        <w:rPr>
          <w:rStyle w:val="default"/>
          <w:rFonts w:cs="FrankRuehl" w:hint="cs"/>
          <w:rtl/>
        </w:rPr>
        <w:t>;</w:t>
      </w:r>
      <w:r>
        <w:rPr>
          <w:rStyle w:val="default"/>
          <w:rFonts w:cs="FrankRuehl" w:hint="cs"/>
          <w:rtl/>
        </w:rPr>
        <w:t xml:space="preserve"> לא אישר השר את תקציב העיריה, יורה לראש העיריה להגיש לו הצעת תקציב מתוקנת בתוך תקופה שיקבע ושלא תעלה על 30 ימים; על הכנת הצעת התקציב המתוקנת ואישורה יחולו הוראות סעיף זה, בשינויים המחויבים; לא הוגש התקציב המתוקן לאישור השר בהתאם להוראותיו ובמועד שקבע, יחולו הוראות סעיף קטן (ב1)</w:t>
      </w:r>
      <w:r w:rsidR="009D4569" w:rsidRPr="009D4569">
        <w:rPr>
          <w:rStyle w:val="default"/>
          <w:rFonts w:cs="FrankRuehl" w:hint="cs"/>
          <w:rtl/>
        </w:rPr>
        <w:t>; על אף האמור, תקציב עירייה איתנה אינו טעון אישור השר</w:t>
      </w:r>
      <w:r>
        <w:rPr>
          <w:rStyle w:val="default"/>
          <w:rFonts w:cs="FrankRuehl" w:hint="cs"/>
          <w:rtl/>
        </w:rPr>
        <w:t>.</w:t>
      </w:r>
    </w:p>
    <w:p w14:paraId="77EF0396" w14:textId="77777777" w:rsidR="000970C6" w:rsidRPr="00685FCC" w:rsidRDefault="000970C6" w:rsidP="000970C6">
      <w:pPr>
        <w:pStyle w:val="P00"/>
        <w:spacing w:before="0"/>
        <w:ind w:left="0" w:right="1134"/>
        <w:rPr>
          <w:rStyle w:val="default"/>
          <w:rFonts w:cs="FrankRuehl" w:hint="cs"/>
          <w:vanish/>
          <w:color w:val="FF0000"/>
          <w:sz w:val="20"/>
          <w:szCs w:val="20"/>
          <w:shd w:val="clear" w:color="auto" w:fill="FFFF99"/>
          <w:rtl/>
        </w:rPr>
      </w:pPr>
      <w:bookmarkStart w:id="411" w:name="Rov682"/>
      <w:r w:rsidRPr="00685FCC">
        <w:rPr>
          <w:rStyle w:val="default"/>
          <w:rFonts w:cs="FrankRuehl" w:hint="cs"/>
          <w:vanish/>
          <w:color w:val="FF0000"/>
          <w:sz w:val="20"/>
          <w:szCs w:val="20"/>
          <w:shd w:val="clear" w:color="auto" w:fill="FFFF99"/>
          <w:rtl/>
        </w:rPr>
        <w:t>מיום 1.1.2004</w:t>
      </w:r>
    </w:p>
    <w:p w14:paraId="27699405" w14:textId="77777777" w:rsidR="000970C6" w:rsidRPr="00685FCC" w:rsidRDefault="000970C6" w:rsidP="000970C6">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88</w:t>
      </w:r>
    </w:p>
    <w:p w14:paraId="1860477B" w14:textId="77777777" w:rsidR="000970C6" w:rsidRPr="00685FCC" w:rsidRDefault="000970C6" w:rsidP="000970C6">
      <w:pPr>
        <w:pStyle w:val="P00"/>
        <w:spacing w:before="0"/>
        <w:ind w:left="0" w:right="1134"/>
        <w:rPr>
          <w:rStyle w:val="default"/>
          <w:rFonts w:cs="FrankRuehl" w:hint="cs"/>
          <w:vanish/>
          <w:sz w:val="20"/>
          <w:szCs w:val="20"/>
          <w:shd w:val="clear" w:color="auto" w:fill="FFFF99"/>
          <w:rtl/>
        </w:rPr>
      </w:pPr>
      <w:hyperlink r:id="rId619" w:history="1">
        <w:r w:rsidRPr="00685FCC">
          <w:rPr>
            <w:rStyle w:val="Hyperlink"/>
            <w:rFonts w:cs="FrankRuehl" w:hint="cs"/>
            <w:vanish/>
            <w:szCs w:val="20"/>
            <w:shd w:val="clear" w:color="auto" w:fill="FFFF99"/>
            <w:rtl/>
          </w:rPr>
          <w:t>ס"ח תשס"ד מס' 1920</w:t>
        </w:r>
      </w:hyperlink>
      <w:r w:rsidRPr="00685FCC">
        <w:rPr>
          <w:rFonts w:cs="FrankRuehl" w:hint="cs"/>
          <w:vanish/>
          <w:szCs w:val="20"/>
          <w:shd w:val="clear" w:color="auto" w:fill="FFFF99"/>
          <w:rtl/>
        </w:rPr>
        <w:t xml:space="preserve"> מיום 18.1.2004 עמ' 120 (</w:t>
      </w:r>
      <w:hyperlink r:id="rId620" w:history="1">
        <w:r w:rsidRPr="00685FCC">
          <w:rPr>
            <w:rStyle w:val="Hyperlink"/>
            <w:rFonts w:cs="FrankRuehl" w:hint="cs"/>
            <w:vanish/>
            <w:szCs w:val="20"/>
            <w:shd w:val="clear" w:color="auto" w:fill="FFFF99"/>
            <w:rtl/>
          </w:rPr>
          <w:t>ה"ח 64</w:t>
        </w:r>
      </w:hyperlink>
      <w:r w:rsidRPr="00685FCC">
        <w:rPr>
          <w:rFonts w:cs="FrankRuehl" w:hint="cs"/>
          <w:vanish/>
          <w:szCs w:val="20"/>
          <w:shd w:val="clear" w:color="auto" w:fill="FFFF99"/>
          <w:rtl/>
        </w:rPr>
        <w:t>)</w:t>
      </w:r>
    </w:p>
    <w:p w14:paraId="40A2EDFC" w14:textId="77777777" w:rsidR="009D4569" w:rsidRPr="00685FCC" w:rsidRDefault="009D4569" w:rsidP="009D4569">
      <w:pPr>
        <w:pStyle w:val="P0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ab/>
        <w:t>(ג)</w:t>
      </w:r>
      <w:r w:rsidRPr="00685FCC">
        <w:rPr>
          <w:rStyle w:val="default"/>
          <w:rFonts w:cs="FrankRuehl" w:hint="cs"/>
          <w:vanish/>
          <w:sz w:val="22"/>
          <w:szCs w:val="22"/>
          <w:shd w:val="clear" w:color="auto" w:fill="FFFF99"/>
          <w:rtl/>
        </w:rPr>
        <w:tab/>
        <w:t>תקציב העיריה טעון אישורו של השר</w:t>
      </w:r>
      <w:r w:rsidRPr="00685FCC">
        <w:rPr>
          <w:rStyle w:val="default"/>
          <w:rFonts w:cs="FrankRuehl" w:hint="cs"/>
          <w:vanish/>
          <w:sz w:val="22"/>
          <w:szCs w:val="22"/>
          <w:u w:val="single"/>
          <w:shd w:val="clear" w:color="auto" w:fill="FFFF99"/>
          <w:rtl/>
        </w:rPr>
        <w:t>; לא אישר השר את תקציב העיריה, יורה לראש העיריה להגיש לו הצעת תקציב מתוקנת בתוך תקופה שיקבע ושלא תעלה על 30 ימים; על הכנת הצעת התקציב המתוקנת ואישורה יחולו הוראות סעיף זה, בשינויים המחויבים; לא הוגש התקציב המתוקן לאישור השר בהתאם להוראותיו ובמועד שקבע, יחולו הוראות סעיף קטן (ב1)</w:t>
      </w:r>
      <w:r w:rsidRPr="00685FCC">
        <w:rPr>
          <w:rStyle w:val="default"/>
          <w:rFonts w:cs="FrankRuehl" w:hint="cs"/>
          <w:vanish/>
          <w:sz w:val="22"/>
          <w:szCs w:val="22"/>
          <w:shd w:val="clear" w:color="auto" w:fill="FFFF99"/>
          <w:rtl/>
        </w:rPr>
        <w:t>.</w:t>
      </w:r>
    </w:p>
    <w:p w14:paraId="4590AE25" w14:textId="77777777" w:rsidR="009D4569" w:rsidRPr="00685FCC" w:rsidRDefault="009D4569" w:rsidP="009D4569">
      <w:pPr>
        <w:pStyle w:val="P00"/>
        <w:spacing w:before="0"/>
        <w:ind w:left="0" w:right="1134"/>
        <w:rPr>
          <w:rStyle w:val="default"/>
          <w:rFonts w:cs="FrankRuehl" w:hint="cs"/>
          <w:vanish/>
          <w:sz w:val="20"/>
          <w:szCs w:val="20"/>
          <w:shd w:val="clear" w:color="auto" w:fill="FFFF99"/>
          <w:rtl/>
        </w:rPr>
      </w:pPr>
    </w:p>
    <w:p w14:paraId="5A7593DC" w14:textId="77777777" w:rsidR="009D4569" w:rsidRPr="00685FCC" w:rsidRDefault="009D4569" w:rsidP="009D4569">
      <w:pPr>
        <w:pStyle w:val="P00"/>
        <w:spacing w:before="0"/>
        <w:ind w:left="0"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13.2.2014</w:t>
      </w:r>
    </w:p>
    <w:p w14:paraId="6BB657A1" w14:textId="77777777" w:rsidR="009D4569" w:rsidRPr="00685FCC" w:rsidRDefault="009D4569" w:rsidP="009D4569">
      <w:pPr>
        <w:pStyle w:val="P00"/>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תיקון מס' 135</w:t>
      </w:r>
    </w:p>
    <w:p w14:paraId="4D4CAD3B" w14:textId="77777777" w:rsidR="009D4569" w:rsidRPr="00685FCC" w:rsidRDefault="009D4569" w:rsidP="009D4569">
      <w:pPr>
        <w:pStyle w:val="P00"/>
        <w:spacing w:before="0"/>
        <w:ind w:left="0" w:right="1134"/>
        <w:rPr>
          <w:rFonts w:cs="FrankRuehl" w:hint="cs"/>
          <w:vanish/>
          <w:szCs w:val="20"/>
          <w:shd w:val="clear" w:color="auto" w:fill="FFFF99"/>
          <w:rtl/>
        </w:rPr>
      </w:pPr>
      <w:hyperlink r:id="rId621" w:history="1">
        <w:r w:rsidRPr="00685FCC">
          <w:rPr>
            <w:rStyle w:val="Hyperlink"/>
            <w:rFonts w:cs="FrankRuehl" w:hint="cs"/>
            <w:vanish/>
            <w:szCs w:val="20"/>
            <w:shd w:val="clear" w:color="auto" w:fill="FFFF99"/>
            <w:rtl/>
          </w:rPr>
          <w:t>ס"ח תשע"ד מס' 2433</w:t>
        </w:r>
      </w:hyperlink>
      <w:r w:rsidRPr="00685FCC">
        <w:rPr>
          <w:rFonts w:cs="FrankRuehl" w:hint="cs"/>
          <w:vanish/>
          <w:szCs w:val="20"/>
          <w:shd w:val="clear" w:color="auto" w:fill="FFFF99"/>
          <w:rtl/>
        </w:rPr>
        <w:t xml:space="preserve"> מיום 13.2.2014 עמ' 296 (</w:t>
      </w:r>
      <w:hyperlink r:id="rId622" w:history="1">
        <w:r w:rsidRPr="00685FCC">
          <w:rPr>
            <w:rStyle w:val="Hyperlink"/>
            <w:rFonts w:cs="FrankRuehl" w:hint="cs"/>
            <w:vanish/>
            <w:szCs w:val="20"/>
            <w:shd w:val="clear" w:color="auto" w:fill="FFFF99"/>
            <w:rtl/>
          </w:rPr>
          <w:t>ה"ח 444</w:t>
        </w:r>
      </w:hyperlink>
      <w:r w:rsidRPr="00685FCC">
        <w:rPr>
          <w:rFonts w:cs="FrankRuehl" w:hint="cs"/>
          <w:vanish/>
          <w:szCs w:val="20"/>
          <w:shd w:val="clear" w:color="auto" w:fill="FFFF99"/>
          <w:rtl/>
        </w:rPr>
        <w:t>)</w:t>
      </w:r>
    </w:p>
    <w:p w14:paraId="119E8016" w14:textId="77777777" w:rsidR="000970C6" w:rsidRPr="00BB6DD3" w:rsidRDefault="000970C6" w:rsidP="00BB6DD3">
      <w:pPr>
        <w:pStyle w:val="P00"/>
        <w:ind w:left="0" w:right="1134"/>
        <w:rPr>
          <w:rStyle w:val="default"/>
          <w:rFonts w:cs="FrankRuehl" w:hint="cs"/>
          <w:sz w:val="2"/>
          <w:szCs w:val="2"/>
          <w:u w:val="single"/>
          <w:rtl/>
        </w:rPr>
      </w:pPr>
      <w:r w:rsidRPr="00685FCC">
        <w:rPr>
          <w:rStyle w:val="default"/>
          <w:rFonts w:cs="FrankRuehl" w:hint="cs"/>
          <w:vanish/>
          <w:sz w:val="22"/>
          <w:szCs w:val="22"/>
          <w:shd w:val="clear" w:color="auto" w:fill="FFFF99"/>
          <w:rtl/>
        </w:rPr>
        <w:tab/>
        <w:t>(ג)</w:t>
      </w:r>
      <w:r w:rsidRPr="00685FCC">
        <w:rPr>
          <w:rStyle w:val="default"/>
          <w:rFonts w:cs="FrankRuehl" w:hint="cs"/>
          <w:vanish/>
          <w:sz w:val="22"/>
          <w:szCs w:val="22"/>
          <w:shd w:val="clear" w:color="auto" w:fill="FFFF99"/>
          <w:rtl/>
        </w:rPr>
        <w:tab/>
        <w:t>תקציב העיריה טעון אישורו של השר</w:t>
      </w:r>
      <w:r w:rsidR="00BB6DD3" w:rsidRPr="00685FCC">
        <w:rPr>
          <w:rStyle w:val="default"/>
          <w:rFonts w:cs="FrankRuehl" w:hint="cs"/>
          <w:vanish/>
          <w:sz w:val="22"/>
          <w:szCs w:val="22"/>
          <w:shd w:val="clear" w:color="auto" w:fill="FFFF99"/>
          <w:rtl/>
        </w:rPr>
        <w:t>;</w:t>
      </w:r>
      <w:r w:rsidRPr="00685FCC">
        <w:rPr>
          <w:rStyle w:val="default"/>
          <w:rFonts w:cs="FrankRuehl" w:hint="cs"/>
          <w:vanish/>
          <w:sz w:val="22"/>
          <w:szCs w:val="22"/>
          <w:shd w:val="clear" w:color="auto" w:fill="FFFF99"/>
          <w:rtl/>
        </w:rPr>
        <w:t xml:space="preserve"> לא אישר השר את תקציב העיריה, יורה לראש העיריה להגיש לו הצעת תקציב מתוקנת בתוך תקופה שיקבע ושלא תעלה על 30 ימים; על הכנת הצעת התקציב המתוקנת ואישורה יחולו הוראות סעיף זה, בשינויים המחויבים; לא הוגש התקציב המתוקן לאישור השר בהתאם להוראותיו ובמועד שקבע, יחולו הוראות סעיף קטן (ב1)</w:t>
      </w:r>
      <w:r w:rsidR="009D4569" w:rsidRPr="00685FCC">
        <w:rPr>
          <w:rStyle w:val="default"/>
          <w:rFonts w:cs="FrankRuehl" w:hint="cs"/>
          <w:vanish/>
          <w:sz w:val="22"/>
          <w:szCs w:val="22"/>
          <w:u w:val="single"/>
          <w:shd w:val="clear" w:color="auto" w:fill="FFFF99"/>
          <w:rtl/>
        </w:rPr>
        <w:t>; על אף האמור, תקציב עירייה איתנה אינו טעון אישור השר</w:t>
      </w:r>
      <w:r w:rsidRPr="00685FCC">
        <w:rPr>
          <w:rStyle w:val="default"/>
          <w:rFonts w:cs="FrankRuehl" w:hint="cs"/>
          <w:vanish/>
          <w:sz w:val="22"/>
          <w:szCs w:val="22"/>
          <w:shd w:val="clear" w:color="auto" w:fill="FFFF99"/>
          <w:rtl/>
        </w:rPr>
        <w:t>.</w:t>
      </w:r>
      <w:bookmarkEnd w:id="411"/>
    </w:p>
    <w:p w14:paraId="08A482B2"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הגשת הצ</w:t>
      </w:r>
      <w:r>
        <w:rPr>
          <w:rStyle w:val="default"/>
          <w:rFonts w:cs="FrankRuehl" w:hint="cs"/>
          <w:rtl/>
        </w:rPr>
        <w:t>עת תקציב למועצה באיחור ואישור שני</w:t>
      </w:r>
      <w:r>
        <w:rPr>
          <w:rStyle w:val="default"/>
          <w:rFonts w:cs="FrankRuehl"/>
          <w:rtl/>
        </w:rPr>
        <w:t>תן להצעת</w:t>
      </w:r>
      <w:r>
        <w:rPr>
          <w:rStyle w:val="default"/>
          <w:rFonts w:cs="FrankRuehl" w:hint="cs"/>
          <w:rtl/>
        </w:rPr>
        <w:t xml:space="preserve"> תקציב באיחור, אין בהם כ</w:t>
      </w:r>
      <w:r>
        <w:rPr>
          <w:rStyle w:val="default"/>
          <w:rFonts w:cs="FrankRuehl"/>
          <w:rtl/>
        </w:rPr>
        <w:t>ד</w:t>
      </w:r>
      <w:r>
        <w:rPr>
          <w:rStyle w:val="default"/>
          <w:rFonts w:cs="FrankRuehl" w:hint="cs"/>
          <w:rtl/>
        </w:rPr>
        <w:t>י</w:t>
      </w:r>
      <w:r>
        <w:rPr>
          <w:rStyle w:val="default"/>
          <w:rFonts w:cs="FrankRuehl"/>
          <w:rtl/>
        </w:rPr>
        <w:t xml:space="preserve"> </w:t>
      </w:r>
      <w:r>
        <w:rPr>
          <w:rStyle w:val="default"/>
          <w:rFonts w:cs="FrankRuehl" w:hint="cs"/>
          <w:rtl/>
        </w:rPr>
        <w:t>לגרוע מתקפו של התקציב שאושר.</w:t>
      </w:r>
    </w:p>
    <w:p w14:paraId="2A368AB5" w14:textId="77777777" w:rsidR="00A9038F" w:rsidRDefault="00A9038F" w:rsidP="00D84DF8">
      <w:pPr>
        <w:pStyle w:val="P00"/>
        <w:spacing w:before="72"/>
        <w:ind w:left="0" w:right="1134"/>
        <w:rPr>
          <w:rStyle w:val="default"/>
          <w:rFonts w:cs="FrankRuehl" w:hint="cs"/>
          <w:rtl/>
        </w:rPr>
      </w:pPr>
      <w:r>
        <w:rPr>
          <w:rFonts w:cs="FrankRuehl"/>
          <w:rtl/>
          <w:lang w:val="he-IL"/>
        </w:rPr>
        <w:pict w14:anchorId="5522626A">
          <v:shape id="_x0000_s2534" type="#_x0000_t202" style="position:absolute;left:0;text-align:left;margin-left:470.35pt;margin-top:7.1pt;width:1in;height:41.05pt;z-index:251796992" filled="f" stroked="f">
            <v:textbox style="mso-next-textbox:#_x0000_s2534" inset="1mm,0,1mm,0">
              <w:txbxContent>
                <w:p w14:paraId="2D87C816" w14:textId="77777777" w:rsidR="00D44C95" w:rsidRDefault="00D44C95">
                  <w:pPr>
                    <w:spacing w:line="160" w:lineRule="exact"/>
                    <w:jc w:val="left"/>
                    <w:rPr>
                      <w:rFonts w:cs="Miriam" w:hint="cs"/>
                      <w:sz w:val="18"/>
                      <w:szCs w:val="18"/>
                      <w:rtl/>
                    </w:rPr>
                  </w:pPr>
                  <w:r>
                    <w:rPr>
                      <w:rFonts w:cs="Miriam" w:hint="cs"/>
                      <w:sz w:val="18"/>
                      <w:szCs w:val="18"/>
                      <w:rtl/>
                    </w:rPr>
                    <w:t>(תיקון מס' 88) תשס"ד-2004</w:t>
                  </w:r>
                </w:p>
                <w:p w14:paraId="4D13ACDD" w14:textId="77777777" w:rsidR="00D44C95" w:rsidRDefault="00D44C95" w:rsidP="009D4569">
                  <w:pPr>
                    <w:spacing w:line="160" w:lineRule="exact"/>
                    <w:jc w:val="left"/>
                    <w:rPr>
                      <w:rFonts w:cs="Miriam" w:hint="cs"/>
                      <w:sz w:val="18"/>
                      <w:szCs w:val="18"/>
                      <w:rtl/>
                    </w:rPr>
                  </w:pPr>
                  <w:r>
                    <w:rPr>
                      <w:rFonts w:cs="Miriam" w:hint="cs"/>
                      <w:sz w:val="18"/>
                      <w:szCs w:val="18"/>
                      <w:rtl/>
                    </w:rPr>
                    <w:t>(תיקון מס' 135) תשע"ד-2014</w:t>
                  </w:r>
                </w:p>
              </w:txbxContent>
            </v:textbox>
            <w10:anchorlock/>
          </v:shape>
        </w:pict>
      </w:r>
      <w:r>
        <w:rPr>
          <w:rFonts w:cs="FrankRuehl"/>
          <w:sz w:val="26"/>
          <w:rtl/>
        </w:rPr>
        <w:tab/>
      </w:r>
      <w:r>
        <w:rPr>
          <w:rStyle w:val="default"/>
          <w:rFonts w:cs="FrankRuehl"/>
          <w:rtl/>
        </w:rPr>
        <w:t>(ה)</w:t>
      </w:r>
      <w:r>
        <w:rPr>
          <w:rStyle w:val="default"/>
          <w:rFonts w:cs="FrankRuehl"/>
          <w:rtl/>
        </w:rPr>
        <w:tab/>
        <w:t>החלה שנ</w:t>
      </w:r>
      <w:r>
        <w:rPr>
          <w:rStyle w:val="default"/>
          <w:rFonts w:cs="FrankRuehl" w:hint="cs"/>
          <w:rtl/>
        </w:rPr>
        <w:t>ת הכספים והמועצה או השר</w:t>
      </w:r>
      <w:r w:rsidR="009D4569" w:rsidRPr="009D4569">
        <w:rPr>
          <w:rStyle w:val="default"/>
          <w:rFonts w:cs="FrankRuehl" w:hint="cs"/>
          <w:rtl/>
        </w:rPr>
        <w:t xml:space="preserve">, ולעניין עירייה איתנה </w:t>
      </w:r>
      <w:r w:rsidR="009D4569" w:rsidRPr="009D4569">
        <w:rPr>
          <w:rStyle w:val="default"/>
          <w:rFonts w:cs="FrankRuehl"/>
          <w:rtl/>
        </w:rPr>
        <w:t>–</w:t>
      </w:r>
      <w:r w:rsidR="009D4569" w:rsidRPr="009D4569">
        <w:rPr>
          <w:rStyle w:val="default"/>
          <w:rFonts w:cs="FrankRuehl" w:hint="cs"/>
          <w:rtl/>
        </w:rPr>
        <w:t xml:space="preserve"> המועצה,</w:t>
      </w:r>
      <w:r>
        <w:rPr>
          <w:rStyle w:val="default"/>
          <w:rFonts w:cs="FrankRuehl" w:hint="cs"/>
          <w:rtl/>
        </w:rPr>
        <w:t xml:space="preserve"> לא אישרו את הצעת התקציב, תהא ה</w:t>
      </w:r>
      <w:r>
        <w:rPr>
          <w:rStyle w:val="default"/>
          <w:rFonts w:cs="FrankRuehl"/>
          <w:rtl/>
        </w:rPr>
        <w:t>עי</w:t>
      </w:r>
      <w:r>
        <w:rPr>
          <w:rStyle w:val="default"/>
          <w:rFonts w:cs="FrankRuehl" w:hint="cs"/>
          <w:rtl/>
        </w:rPr>
        <w:t>ר</w:t>
      </w:r>
      <w:r>
        <w:rPr>
          <w:rStyle w:val="default"/>
          <w:rFonts w:cs="FrankRuehl"/>
          <w:rtl/>
        </w:rPr>
        <w:t xml:space="preserve">יה </w:t>
      </w:r>
      <w:r>
        <w:rPr>
          <w:rStyle w:val="default"/>
          <w:rFonts w:cs="FrankRuehl" w:hint="cs"/>
          <w:rtl/>
        </w:rPr>
        <w:t>ר</w:t>
      </w:r>
      <w:r>
        <w:rPr>
          <w:rStyle w:val="default"/>
          <w:rFonts w:cs="FrankRuehl"/>
          <w:rtl/>
        </w:rPr>
        <w:t>ש</w:t>
      </w:r>
      <w:r>
        <w:rPr>
          <w:rStyle w:val="default"/>
          <w:rFonts w:cs="FrankRuehl" w:hint="cs"/>
          <w:rtl/>
        </w:rPr>
        <w:t>אית ל</w:t>
      </w:r>
      <w:r>
        <w:rPr>
          <w:rStyle w:val="default"/>
          <w:rFonts w:cs="FrankRuehl"/>
          <w:rtl/>
        </w:rPr>
        <w:t>הוצי</w:t>
      </w:r>
      <w:r>
        <w:rPr>
          <w:rStyle w:val="default"/>
          <w:rFonts w:cs="FrankRuehl" w:hint="cs"/>
          <w:rtl/>
        </w:rPr>
        <w:t>א בכל חודש, כל עוד לא אושרה ההצעה כאמור</w:t>
      </w:r>
      <w:r w:rsidR="00690B28">
        <w:rPr>
          <w:rStyle w:val="default"/>
          <w:rFonts w:cs="FrankRuehl" w:hint="cs"/>
          <w:rtl/>
        </w:rPr>
        <w:t>,</w:t>
      </w:r>
      <w:r>
        <w:rPr>
          <w:rStyle w:val="default"/>
          <w:rFonts w:cs="FrankRuehl" w:hint="cs"/>
          <w:rtl/>
        </w:rPr>
        <w:t xml:space="preserve"> ובכפוף להוראות סעיפים קטנים (ב1) ו-(ג), סכום השווה לחלק השנים</w:t>
      </w:r>
      <w:r>
        <w:rPr>
          <w:rStyle w:val="default"/>
          <w:rFonts w:cs="FrankRuehl"/>
          <w:rtl/>
        </w:rPr>
        <w:t>-ע</w:t>
      </w:r>
      <w:r>
        <w:rPr>
          <w:rStyle w:val="default"/>
          <w:rFonts w:cs="FrankRuehl" w:hint="cs"/>
          <w:rtl/>
        </w:rPr>
        <w:t>שר מן התקצי</w:t>
      </w:r>
      <w:r w:rsidR="00D84DF8">
        <w:rPr>
          <w:rStyle w:val="default"/>
          <w:rFonts w:cs="FrankRuehl" w:hint="cs"/>
          <w:rtl/>
        </w:rPr>
        <w:t>ב</w:t>
      </w:r>
      <w:r>
        <w:rPr>
          <w:rStyle w:val="default"/>
          <w:rFonts w:cs="FrankRuehl" w:hint="cs"/>
          <w:rtl/>
        </w:rPr>
        <w:t xml:space="preserve"> השנתי הקודם, בתוספת סכום שאישר ה</w:t>
      </w:r>
      <w:r>
        <w:rPr>
          <w:rStyle w:val="default"/>
          <w:rFonts w:cs="FrankRuehl"/>
          <w:rtl/>
        </w:rPr>
        <w:t>שר</w:t>
      </w:r>
      <w:r w:rsidR="009D4569" w:rsidRPr="009D4569">
        <w:rPr>
          <w:rStyle w:val="default"/>
          <w:rFonts w:cs="FrankRuehl" w:hint="cs"/>
          <w:rtl/>
        </w:rPr>
        <w:t xml:space="preserve">, ולעניין עירייה איתנה </w:t>
      </w:r>
      <w:r w:rsidR="009D4569" w:rsidRPr="009D4569">
        <w:rPr>
          <w:rStyle w:val="default"/>
          <w:rFonts w:cs="FrankRuehl"/>
          <w:rtl/>
        </w:rPr>
        <w:t>–</w:t>
      </w:r>
      <w:r w:rsidR="009D4569" w:rsidRPr="009D4569">
        <w:rPr>
          <w:rStyle w:val="default"/>
          <w:rFonts w:cs="FrankRuehl" w:hint="cs"/>
          <w:rtl/>
        </w:rPr>
        <w:t xml:space="preserve"> שאישרה המועצה,</w:t>
      </w:r>
      <w:r>
        <w:rPr>
          <w:rStyle w:val="default"/>
          <w:rFonts w:cs="FrankRuehl"/>
          <w:rtl/>
        </w:rPr>
        <w:t xml:space="preserve"> בהתחש</w:t>
      </w:r>
      <w:r>
        <w:rPr>
          <w:rStyle w:val="default"/>
          <w:rFonts w:cs="FrankRuehl" w:hint="cs"/>
          <w:rtl/>
        </w:rPr>
        <w:t>ב בהתייקרויות ובנסיבות מ</w:t>
      </w:r>
      <w:r>
        <w:rPr>
          <w:rStyle w:val="default"/>
          <w:rFonts w:cs="FrankRuehl"/>
          <w:rtl/>
        </w:rPr>
        <w:t>י</w:t>
      </w:r>
      <w:r>
        <w:rPr>
          <w:rStyle w:val="default"/>
          <w:rFonts w:cs="FrankRuehl" w:hint="cs"/>
          <w:rtl/>
        </w:rPr>
        <w:t>ו</w:t>
      </w:r>
      <w:r>
        <w:rPr>
          <w:rStyle w:val="default"/>
          <w:rFonts w:cs="FrankRuehl"/>
          <w:rtl/>
        </w:rPr>
        <w:t>ח</w:t>
      </w:r>
      <w:r>
        <w:rPr>
          <w:rStyle w:val="default"/>
          <w:rFonts w:cs="FrankRuehl" w:hint="cs"/>
          <w:rtl/>
        </w:rPr>
        <w:t>דות אחרות, וזאת לגבי אותם סעיפים שפורטו בתקציב הקודם</w:t>
      </w:r>
      <w:r w:rsidR="009D4569" w:rsidRPr="009D4569">
        <w:rPr>
          <w:rStyle w:val="default"/>
          <w:rFonts w:cs="FrankRuehl" w:hint="cs"/>
          <w:rtl/>
        </w:rPr>
        <w:t>; לא תאושר תוספת סכום כאמור בעירייה איתנה, אלא אם כן ניתנה חוות דעת של גזבר העירייה שלפיה לא יהיה בתוספת הסכום האמור כדי להביא ליצירת גירעון שוטף, כהגדרתו בסעיף 140ג, בתקציב העירייה בהתחשב בהכנסות הכלולות בו ובהכנסות העירייה בשנים שקדמו לאותה שנת כספים</w:t>
      </w:r>
      <w:r>
        <w:rPr>
          <w:rStyle w:val="default"/>
          <w:rFonts w:cs="FrankRuehl" w:hint="cs"/>
          <w:rtl/>
        </w:rPr>
        <w:t>.</w:t>
      </w:r>
    </w:p>
    <w:p w14:paraId="09740365" w14:textId="77777777" w:rsidR="000970C6" w:rsidRPr="00685FCC" w:rsidRDefault="000970C6" w:rsidP="000970C6">
      <w:pPr>
        <w:pStyle w:val="P00"/>
        <w:spacing w:before="0"/>
        <w:ind w:left="0" w:right="1134"/>
        <w:rPr>
          <w:rStyle w:val="default"/>
          <w:rFonts w:cs="FrankRuehl" w:hint="cs"/>
          <w:vanish/>
          <w:color w:val="FF0000"/>
          <w:sz w:val="20"/>
          <w:szCs w:val="20"/>
          <w:shd w:val="clear" w:color="auto" w:fill="FFFF99"/>
          <w:rtl/>
        </w:rPr>
      </w:pPr>
      <w:bookmarkStart w:id="412" w:name="Rov683"/>
      <w:r w:rsidRPr="00685FCC">
        <w:rPr>
          <w:rStyle w:val="default"/>
          <w:rFonts w:cs="FrankRuehl" w:hint="cs"/>
          <w:vanish/>
          <w:color w:val="FF0000"/>
          <w:sz w:val="20"/>
          <w:szCs w:val="20"/>
          <w:shd w:val="clear" w:color="auto" w:fill="FFFF99"/>
          <w:rtl/>
        </w:rPr>
        <w:t>מיום 1.1.2004</w:t>
      </w:r>
    </w:p>
    <w:p w14:paraId="42B2F1AA" w14:textId="77777777" w:rsidR="000970C6" w:rsidRPr="00685FCC" w:rsidRDefault="000970C6" w:rsidP="000970C6">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88</w:t>
      </w:r>
    </w:p>
    <w:p w14:paraId="65EDD488" w14:textId="77777777" w:rsidR="000970C6" w:rsidRPr="00685FCC" w:rsidRDefault="000970C6" w:rsidP="000970C6">
      <w:pPr>
        <w:pStyle w:val="P00"/>
        <w:spacing w:before="0"/>
        <w:ind w:left="0" w:right="1134"/>
        <w:rPr>
          <w:rStyle w:val="default"/>
          <w:rFonts w:cs="FrankRuehl" w:hint="cs"/>
          <w:vanish/>
          <w:sz w:val="20"/>
          <w:szCs w:val="20"/>
          <w:shd w:val="clear" w:color="auto" w:fill="FFFF99"/>
          <w:rtl/>
        </w:rPr>
      </w:pPr>
      <w:hyperlink r:id="rId623" w:history="1">
        <w:r w:rsidRPr="00685FCC">
          <w:rPr>
            <w:rStyle w:val="Hyperlink"/>
            <w:rFonts w:cs="FrankRuehl" w:hint="cs"/>
            <w:vanish/>
            <w:szCs w:val="20"/>
            <w:shd w:val="clear" w:color="auto" w:fill="FFFF99"/>
            <w:rtl/>
          </w:rPr>
          <w:t>ס"ח תשס"ד מס' 1920</w:t>
        </w:r>
      </w:hyperlink>
      <w:r w:rsidRPr="00685FCC">
        <w:rPr>
          <w:rFonts w:cs="FrankRuehl" w:hint="cs"/>
          <w:vanish/>
          <w:szCs w:val="20"/>
          <w:shd w:val="clear" w:color="auto" w:fill="FFFF99"/>
          <w:rtl/>
        </w:rPr>
        <w:t xml:space="preserve"> מיום 18.1.2004 עמ' 120 (</w:t>
      </w:r>
      <w:hyperlink r:id="rId624" w:history="1">
        <w:r w:rsidRPr="00685FCC">
          <w:rPr>
            <w:rStyle w:val="Hyperlink"/>
            <w:rFonts w:cs="FrankRuehl" w:hint="cs"/>
            <w:vanish/>
            <w:szCs w:val="20"/>
            <w:shd w:val="clear" w:color="auto" w:fill="FFFF99"/>
            <w:rtl/>
          </w:rPr>
          <w:t>ה"ח 64</w:t>
        </w:r>
      </w:hyperlink>
      <w:r w:rsidRPr="00685FCC">
        <w:rPr>
          <w:rFonts w:cs="FrankRuehl" w:hint="cs"/>
          <w:vanish/>
          <w:szCs w:val="20"/>
          <w:shd w:val="clear" w:color="auto" w:fill="FFFF99"/>
          <w:rtl/>
        </w:rPr>
        <w:t>)</w:t>
      </w:r>
    </w:p>
    <w:p w14:paraId="6FFF5413" w14:textId="77777777" w:rsidR="009D4569" w:rsidRPr="00685FCC" w:rsidRDefault="009D4569" w:rsidP="009D4569">
      <w:pPr>
        <w:pStyle w:val="P0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ab/>
        <w:t>(ה)</w:t>
      </w:r>
      <w:r w:rsidRPr="00685FCC">
        <w:rPr>
          <w:rStyle w:val="default"/>
          <w:rFonts w:cs="FrankRuehl" w:hint="cs"/>
          <w:vanish/>
          <w:sz w:val="22"/>
          <w:szCs w:val="22"/>
          <w:shd w:val="clear" w:color="auto" w:fill="FFFF99"/>
          <w:rtl/>
        </w:rPr>
        <w:tab/>
        <w:t xml:space="preserve">החלה שנת הכספים והמועצה או השר לא אישרו את הצעת התקציב, תהא העיריה רשאית להוציא בכל חודש, כל עוד לא אושרה ההצעה כאמור, </w:t>
      </w:r>
      <w:r w:rsidRPr="00685FCC">
        <w:rPr>
          <w:rStyle w:val="default"/>
          <w:rFonts w:cs="FrankRuehl" w:hint="cs"/>
          <w:vanish/>
          <w:sz w:val="22"/>
          <w:szCs w:val="22"/>
          <w:u w:val="single"/>
          <w:shd w:val="clear" w:color="auto" w:fill="FFFF99"/>
          <w:rtl/>
        </w:rPr>
        <w:t>ובכפוף להוראות סעיפים קטנים (ב1) ו-(ג),</w:t>
      </w:r>
      <w:r w:rsidRPr="00685FCC">
        <w:rPr>
          <w:rStyle w:val="default"/>
          <w:rFonts w:cs="FrankRuehl" w:hint="cs"/>
          <w:vanish/>
          <w:sz w:val="22"/>
          <w:szCs w:val="22"/>
          <w:shd w:val="clear" w:color="auto" w:fill="FFFF99"/>
          <w:rtl/>
        </w:rPr>
        <w:t xml:space="preserve"> סכום השווה לחלק השנים־עשר מן התקציב השנתי הקודם, בתוספת סכום שאישר השר בהתחשב בהתייקרויות ובנסיבות מיוחדות אחרות, וזאת לגבי אותם סעיפים שפורטו בתקציב הקודם.</w:t>
      </w:r>
    </w:p>
    <w:p w14:paraId="3149419B" w14:textId="77777777" w:rsidR="009D4569" w:rsidRPr="00685FCC" w:rsidRDefault="009D4569" w:rsidP="009D4569">
      <w:pPr>
        <w:pStyle w:val="P00"/>
        <w:spacing w:before="0"/>
        <w:ind w:left="0" w:right="1134"/>
        <w:rPr>
          <w:rStyle w:val="default"/>
          <w:rFonts w:cs="FrankRuehl" w:hint="cs"/>
          <w:vanish/>
          <w:sz w:val="20"/>
          <w:szCs w:val="20"/>
          <w:shd w:val="clear" w:color="auto" w:fill="FFFF99"/>
          <w:rtl/>
        </w:rPr>
      </w:pPr>
    </w:p>
    <w:p w14:paraId="6266B5F1" w14:textId="77777777" w:rsidR="009D4569" w:rsidRPr="00685FCC" w:rsidRDefault="009D4569" w:rsidP="009D4569">
      <w:pPr>
        <w:pStyle w:val="P00"/>
        <w:spacing w:before="0"/>
        <w:ind w:left="0"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13.2.2014</w:t>
      </w:r>
    </w:p>
    <w:p w14:paraId="195EC834" w14:textId="77777777" w:rsidR="009D4569" w:rsidRPr="00685FCC" w:rsidRDefault="009D4569" w:rsidP="009D4569">
      <w:pPr>
        <w:pStyle w:val="P00"/>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תיקון מס' 135</w:t>
      </w:r>
    </w:p>
    <w:p w14:paraId="64332AB6" w14:textId="77777777" w:rsidR="009D4569" w:rsidRPr="00685FCC" w:rsidRDefault="009D4569" w:rsidP="009D4569">
      <w:pPr>
        <w:pStyle w:val="P00"/>
        <w:spacing w:before="0"/>
        <w:ind w:left="0" w:right="1134"/>
        <w:rPr>
          <w:rFonts w:cs="FrankRuehl" w:hint="cs"/>
          <w:vanish/>
          <w:szCs w:val="20"/>
          <w:shd w:val="clear" w:color="auto" w:fill="FFFF99"/>
          <w:rtl/>
        </w:rPr>
      </w:pPr>
      <w:hyperlink r:id="rId625" w:history="1">
        <w:r w:rsidRPr="00685FCC">
          <w:rPr>
            <w:rStyle w:val="Hyperlink"/>
            <w:rFonts w:cs="FrankRuehl" w:hint="cs"/>
            <w:vanish/>
            <w:szCs w:val="20"/>
            <w:shd w:val="clear" w:color="auto" w:fill="FFFF99"/>
            <w:rtl/>
          </w:rPr>
          <w:t>ס"ח תשע"ד מס' 2433</w:t>
        </w:r>
      </w:hyperlink>
      <w:r w:rsidRPr="00685FCC">
        <w:rPr>
          <w:rFonts w:cs="FrankRuehl" w:hint="cs"/>
          <w:vanish/>
          <w:szCs w:val="20"/>
          <w:shd w:val="clear" w:color="auto" w:fill="FFFF99"/>
          <w:rtl/>
        </w:rPr>
        <w:t xml:space="preserve"> מיום 13.2.2014 עמ' 296 (</w:t>
      </w:r>
      <w:hyperlink r:id="rId626" w:history="1">
        <w:r w:rsidRPr="00685FCC">
          <w:rPr>
            <w:rStyle w:val="Hyperlink"/>
            <w:rFonts w:cs="FrankRuehl" w:hint="cs"/>
            <w:vanish/>
            <w:szCs w:val="20"/>
            <w:shd w:val="clear" w:color="auto" w:fill="FFFF99"/>
            <w:rtl/>
          </w:rPr>
          <w:t>ה"ח 444</w:t>
        </w:r>
      </w:hyperlink>
      <w:r w:rsidRPr="00685FCC">
        <w:rPr>
          <w:rFonts w:cs="FrankRuehl" w:hint="cs"/>
          <w:vanish/>
          <w:szCs w:val="20"/>
          <w:shd w:val="clear" w:color="auto" w:fill="FFFF99"/>
          <w:rtl/>
        </w:rPr>
        <w:t>)</w:t>
      </w:r>
    </w:p>
    <w:p w14:paraId="19FA6E52" w14:textId="77777777" w:rsidR="000970C6" w:rsidRPr="00690B28" w:rsidRDefault="000970C6" w:rsidP="00EA098B">
      <w:pPr>
        <w:pStyle w:val="P00"/>
        <w:ind w:left="0" w:right="1134"/>
        <w:rPr>
          <w:rStyle w:val="default"/>
          <w:rFonts w:cs="FrankRuehl" w:hint="cs"/>
          <w:sz w:val="2"/>
          <w:szCs w:val="2"/>
          <w:rtl/>
        </w:rPr>
      </w:pPr>
      <w:r w:rsidRPr="00685FCC">
        <w:rPr>
          <w:rStyle w:val="default"/>
          <w:rFonts w:cs="FrankRuehl" w:hint="cs"/>
          <w:vanish/>
          <w:sz w:val="22"/>
          <w:szCs w:val="22"/>
          <w:shd w:val="clear" w:color="auto" w:fill="FFFF99"/>
          <w:rtl/>
        </w:rPr>
        <w:tab/>
        <w:t>(ה)</w:t>
      </w:r>
      <w:r w:rsidRPr="00685FCC">
        <w:rPr>
          <w:rStyle w:val="default"/>
          <w:rFonts w:cs="FrankRuehl" w:hint="cs"/>
          <w:vanish/>
          <w:sz w:val="22"/>
          <w:szCs w:val="22"/>
          <w:shd w:val="clear" w:color="auto" w:fill="FFFF99"/>
          <w:rtl/>
        </w:rPr>
        <w:tab/>
        <w:t>החלה שנת הכספים והמועצה או השר</w:t>
      </w:r>
      <w:r w:rsidR="009D4569" w:rsidRPr="00685FCC">
        <w:rPr>
          <w:rStyle w:val="default"/>
          <w:rFonts w:cs="FrankRuehl" w:hint="cs"/>
          <w:vanish/>
          <w:sz w:val="22"/>
          <w:szCs w:val="22"/>
          <w:u w:val="single"/>
          <w:shd w:val="clear" w:color="auto" w:fill="FFFF99"/>
          <w:rtl/>
        </w:rPr>
        <w:t xml:space="preserve">, ולעניין עירייה איתנה </w:t>
      </w:r>
      <w:r w:rsidR="009D4569" w:rsidRPr="00685FCC">
        <w:rPr>
          <w:rStyle w:val="default"/>
          <w:rFonts w:cs="FrankRuehl"/>
          <w:vanish/>
          <w:sz w:val="22"/>
          <w:szCs w:val="22"/>
          <w:u w:val="single"/>
          <w:shd w:val="clear" w:color="auto" w:fill="FFFF99"/>
          <w:rtl/>
        </w:rPr>
        <w:t>–</w:t>
      </w:r>
      <w:r w:rsidR="009D4569" w:rsidRPr="00685FCC">
        <w:rPr>
          <w:rStyle w:val="default"/>
          <w:rFonts w:cs="FrankRuehl" w:hint="cs"/>
          <w:vanish/>
          <w:sz w:val="22"/>
          <w:szCs w:val="22"/>
          <w:u w:val="single"/>
          <w:shd w:val="clear" w:color="auto" w:fill="FFFF99"/>
          <w:rtl/>
        </w:rPr>
        <w:t xml:space="preserve"> המועצה,</w:t>
      </w:r>
      <w:r w:rsidRPr="00685FCC">
        <w:rPr>
          <w:rStyle w:val="default"/>
          <w:rFonts w:cs="FrankRuehl" w:hint="cs"/>
          <w:vanish/>
          <w:sz w:val="22"/>
          <w:szCs w:val="22"/>
          <w:shd w:val="clear" w:color="auto" w:fill="FFFF99"/>
          <w:rtl/>
        </w:rPr>
        <w:t xml:space="preserve"> לא אישרו את הצעת התקציב, תהא העיריה רשאית להוציא בכל חודש, כל עוד לא אושרה ההצעה כאמור</w:t>
      </w:r>
      <w:r w:rsidR="00690B28" w:rsidRPr="00685FCC">
        <w:rPr>
          <w:rStyle w:val="default"/>
          <w:rFonts w:cs="FrankRuehl" w:hint="cs"/>
          <w:vanish/>
          <w:sz w:val="22"/>
          <w:szCs w:val="22"/>
          <w:shd w:val="clear" w:color="auto" w:fill="FFFF99"/>
          <w:rtl/>
        </w:rPr>
        <w:t>,</w:t>
      </w:r>
      <w:r w:rsidRPr="00685FCC">
        <w:rPr>
          <w:rStyle w:val="default"/>
          <w:rFonts w:cs="FrankRuehl" w:hint="cs"/>
          <w:vanish/>
          <w:sz w:val="22"/>
          <w:szCs w:val="22"/>
          <w:shd w:val="clear" w:color="auto" w:fill="FFFF99"/>
          <w:rtl/>
        </w:rPr>
        <w:t xml:space="preserve"> ובכפוף להוראות סעיפים קטנים (ב1) ו-(ג), סכום השווה לחלק השנים־עשר מן התקציב השנתי הקודם, בתוספת סכום שאישר השר</w:t>
      </w:r>
      <w:r w:rsidR="009D4569" w:rsidRPr="00685FCC">
        <w:rPr>
          <w:rStyle w:val="default"/>
          <w:rFonts w:cs="FrankRuehl" w:hint="cs"/>
          <w:vanish/>
          <w:sz w:val="22"/>
          <w:szCs w:val="22"/>
          <w:u w:val="single"/>
          <w:shd w:val="clear" w:color="auto" w:fill="FFFF99"/>
          <w:rtl/>
        </w:rPr>
        <w:t xml:space="preserve">, ולעניין עירייה איתנה </w:t>
      </w:r>
      <w:r w:rsidR="009D4569" w:rsidRPr="00685FCC">
        <w:rPr>
          <w:rStyle w:val="default"/>
          <w:rFonts w:cs="FrankRuehl"/>
          <w:vanish/>
          <w:sz w:val="22"/>
          <w:szCs w:val="22"/>
          <w:u w:val="single"/>
          <w:shd w:val="clear" w:color="auto" w:fill="FFFF99"/>
          <w:rtl/>
        </w:rPr>
        <w:t>–</w:t>
      </w:r>
      <w:r w:rsidR="009D4569" w:rsidRPr="00685FCC">
        <w:rPr>
          <w:rStyle w:val="default"/>
          <w:rFonts w:cs="FrankRuehl" w:hint="cs"/>
          <w:vanish/>
          <w:sz w:val="22"/>
          <w:szCs w:val="22"/>
          <w:u w:val="single"/>
          <w:shd w:val="clear" w:color="auto" w:fill="FFFF99"/>
          <w:rtl/>
        </w:rPr>
        <w:t xml:space="preserve"> שאישרה המועצה,</w:t>
      </w:r>
      <w:r w:rsidRPr="00685FCC">
        <w:rPr>
          <w:rStyle w:val="default"/>
          <w:rFonts w:cs="FrankRuehl" w:hint="cs"/>
          <w:vanish/>
          <w:sz w:val="22"/>
          <w:szCs w:val="22"/>
          <w:shd w:val="clear" w:color="auto" w:fill="FFFF99"/>
          <w:rtl/>
        </w:rPr>
        <w:t xml:space="preserve"> בהתחשב בהתייקרויות ובנסיבות מיוחדות אחרות, וזאת לגבי אותם סעיפים שפורטו בתקציב הקודם</w:t>
      </w:r>
      <w:r w:rsidR="009D4569" w:rsidRPr="00685FCC">
        <w:rPr>
          <w:rStyle w:val="default"/>
          <w:rFonts w:cs="FrankRuehl" w:hint="cs"/>
          <w:vanish/>
          <w:sz w:val="22"/>
          <w:szCs w:val="22"/>
          <w:u w:val="single"/>
          <w:shd w:val="clear" w:color="auto" w:fill="FFFF99"/>
          <w:rtl/>
        </w:rPr>
        <w:t>; לא תאושר תוספת סכום כאמור בעירייה איתנה, אלא אם כן ניתנה חוות דעת של גזבר העירייה שלפיה לא יהיה בתוספת הסכום האמור כדי להביא ליצירת גירעון שוטף, כהגדרתו בסעיף 140ג, בתקציב העירייה בהתחשב בהכנסות הכלולות בו ובהכנסות העירייה בשנים שקדמו לאותה שנת כספים</w:t>
      </w:r>
      <w:r w:rsidRPr="00685FCC">
        <w:rPr>
          <w:rStyle w:val="default"/>
          <w:rFonts w:cs="FrankRuehl" w:hint="cs"/>
          <w:vanish/>
          <w:sz w:val="22"/>
          <w:szCs w:val="22"/>
          <w:shd w:val="clear" w:color="auto" w:fill="FFFF99"/>
          <w:rtl/>
        </w:rPr>
        <w:t>.</w:t>
      </w:r>
      <w:bookmarkEnd w:id="412"/>
    </w:p>
    <w:p w14:paraId="37671056" w14:textId="77777777" w:rsidR="00A9038F" w:rsidRDefault="00A9038F" w:rsidP="006D2147">
      <w:pPr>
        <w:pStyle w:val="P00"/>
        <w:spacing w:before="72"/>
        <w:ind w:left="0" w:right="1134"/>
        <w:rPr>
          <w:rStyle w:val="default"/>
          <w:rFonts w:cs="FrankRuehl"/>
          <w:rtl/>
        </w:rPr>
      </w:pPr>
      <w:bookmarkStart w:id="413" w:name="Seif105"/>
      <w:bookmarkEnd w:id="413"/>
      <w:r>
        <w:rPr>
          <w:lang w:val="he-IL"/>
        </w:rPr>
        <w:pict w14:anchorId="23266DF4">
          <v:rect id="_x0000_s2240" style="position:absolute;left:0;text-align:left;margin-left:464.5pt;margin-top:8.05pt;width:75.05pt;height:17.45pt;z-index:251449856" o:allowincell="f" filled="f" stroked="f" strokecolor="lime" strokeweight=".25pt">
            <v:textbox style="mso-next-textbox:#_x0000_s2240" inset="0,0,0,0">
              <w:txbxContent>
                <w:p w14:paraId="2B3C6A39" w14:textId="77777777" w:rsidR="00D44C95" w:rsidRDefault="00D44C95" w:rsidP="009B0146">
                  <w:pPr>
                    <w:spacing w:line="160" w:lineRule="exact"/>
                    <w:jc w:val="left"/>
                    <w:rPr>
                      <w:rFonts w:cs="Miriam"/>
                      <w:noProof/>
                      <w:sz w:val="18"/>
                      <w:szCs w:val="18"/>
                      <w:rtl/>
                    </w:rPr>
                  </w:pPr>
                  <w:r>
                    <w:rPr>
                      <w:rFonts w:cs="Miriam"/>
                      <w:sz w:val="18"/>
                      <w:szCs w:val="18"/>
                      <w:rtl/>
                    </w:rPr>
                    <w:t xml:space="preserve">סמכויות </w:t>
                  </w:r>
                  <w:r>
                    <w:rPr>
                      <w:rFonts w:cs="Miriam" w:hint="cs"/>
                      <w:sz w:val="18"/>
                      <w:szCs w:val="18"/>
                      <w:rtl/>
                    </w:rPr>
                    <w:t xml:space="preserve">השר </w:t>
                  </w:r>
                  <w:r>
                    <w:rPr>
                      <w:rFonts w:cs="Miriam"/>
                      <w:sz w:val="18"/>
                      <w:szCs w:val="18"/>
                      <w:rtl/>
                    </w:rPr>
                    <w:t>לתקן התק</w:t>
                  </w:r>
                  <w:r>
                    <w:rPr>
                      <w:rFonts w:cs="Miriam" w:hint="cs"/>
                      <w:sz w:val="18"/>
                      <w:szCs w:val="18"/>
                      <w:rtl/>
                    </w:rPr>
                    <w:t>ציב</w:t>
                  </w:r>
                </w:p>
              </w:txbxContent>
            </v:textbox>
            <w10:anchorlock/>
          </v:rect>
        </w:pict>
      </w:r>
      <w:r>
        <w:rPr>
          <w:rStyle w:val="big-number"/>
          <w:rFonts w:cs="Miriam"/>
          <w:rtl/>
        </w:rPr>
        <w:t>207</w:t>
      </w:r>
      <w:r w:rsidR="006D2147">
        <w:rPr>
          <w:rStyle w:val="big-number"/>
          <w:rFonts w:cs="Miriam" w:hint="cs"/>
          <w:rtl/>
        </w:rPr>
        <w:t>.</w:t>
      </w:r>
      <w:r>
        <w:rPr>
          <w:rStyle w:val="big-number"/>
          <w:rFonts w:cs="Miriam"/>
          <w:rtl/>
        </w:rPr>
        <w:tab/>
      </w:r>
      <w:r>
        <w:rPr>
          <w:rStyle w:val="default"/>
          <w:rFonts w:cs="FrankRuehl"/>
          <w:rtl/>
        </w:rPr>
        <w:t>השר רשאי</w:t>
      </w:r>
      <w:r>
        <w:rPr>
          <w:rStyle w:val="default"/>
          <w:rFonts w:cs="FrankRuehl" w:hint="cs"/>
          <w:rtl/>
        </w:rPr>
        <w:t>,</w:t>
      </w:r>
      <w:r>
        <w:rPr>
          <w:rStyle w:val="default"/>
          <w:rFonts w:cs="FrankRuehl"/>
          <w:rtl/>
        </w:rPr>
        <w:t xml:space="preserve"> ל</w:t>
      </w:r>
      <w:r>
        <w:rPr>
          <w:rStyle w:val="default"/>
          <w:rFonts w:cs="FrankRuehl" w:hint="cs"/>
          <w:rtl/>
        </w:rPr>
        <w:t>אח</w:t>
      </w:r>
      <w:r>
        <w:rPr>
          <w:rStyle w:val="default"/>
          <w:rFonts w:cs="FrankRuehl"/>
          <w:rtl/>
        </w:rPr>
        <w:t xml:space="preserve">ר </w:t>
      </w:r>
      <w:r>
        <w:rPr>
          <w:rStyle w:val="default"/>
          <w:rFonts w:cs="FrankRuehl" w:hint="cs"/>
          <w:rtl/>
        </w:rPr>
        <w:t>שנתן דע</w:t>
      </w:r>
      <w:r>
        <w:rPr>
          <w:rStyle w:val="default"/>
          <w:rFonts w:cs="FrankRuehl"/>
          <w:rtl/>
        </w:rPr>
        <w:t>תו ע</w:t>
      </w:r>
      <w:r>
        <w:rPr>
          <w:rStyle w:val="default"/>
          <w:rFonts w:cs="FrankRuehl" w:hint="cs"/>
          <w:rtl/>
        </w:rPr>
        <w:t>ל השקפת המועצ</w:t>
      </w:r>
      <w:r>
        <w:rPr>
          <w:rStyle w:val="default"/>
          <w:rFonts w:cs="FrankRuehl"/>
          <w:rtl/>
        </w:rPr>
        <w:t>ה</w:t>
      </w:r>
      <w:r>
        <w:rPr>
          <w:rStyle w:val="default"/>
          <w:rFonts w:cs="FrankRuehl" w:hint="cs"/>
          <w:rtl/>
        </w:rPr>
        <w:t>, לשנות</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w:t>
      </w:r>
      <w:r>
        <w:rPr>
          <w:rStyle w:val="default"/>
          <w:rFonts w:cs="FrankRuehl"/>
          <w:rtl/>
        </w:rPr>
        <w:t>ל</w:t>
      </w:r>
      <w:r>
        <w:rPr>
          <w:rStyle w:val="default"/>
          <w:rFonts w:cs="FrankRuehl" w:hint="cs"/>
          <w:rtl/>
        </w:rPr>
        <w:t>ד</w:t>
      </w:r>
      <w:r>
        <w:rPr>
          <w:rStyle w:val="default"/>
          <w:rFonts w:cs="FrankRuehl"/>
          <w:rtl/>
        </w:rPr>
        <w:t>ח</w:t>
      </w:r>
      <w:r>
        <w:rPr>
          <w:rStyle w:val="default"/>
          <w:rFonts w:cs="FrankRuehl" w:hint="cs"/>
          <w:rtl/>
        </w:rPr>
        <w:t xml:space="preserve">ות פריט בתקציב, או להוסיף פריט אם </w:t>
      </w:r>
      <w:r>
        <w:rPr>
          <w:rStyle w:val="default"/>
          <w:rFonts w:cs="FrankRuehl"/>
          <w:rtl/>
        </w:rPr>
        <w:t>הו</w:t>
      </w:r>
      <w:r>
        <w:rPr>
          <w:rStyle w:val="default"/>
          <w:rFonts w:cs="FrankRuehl" w:hint="cs"/>
          <w:rtl/>
        </w:rPr>
        <w:t xml:space="preserve">ספתו היא, לדעתו, חיונית לטובת הציבור מחמת נסיבות חורגות מהרגיל הקשורות </w:t>
      </w:r>
      <w:r>
        <w:rPr>
          <w:rStyle w:val="default"/>
          <w:rFonts w:cs="FrankRuehl"/>
          <w:rtl/>
        </w:rPr>
        <w:t>בעיריה.</w:t>
      </w:r>
    </w:p>
    <w:p w14:paraId="07EA9733" w14:textId="77777777" w:rsidR="00A9038F" w:rsidRDefault="00A9038F" w:rsidP="006D2147">
      <w:pPr>
        <w:pStyle w:val="P00"/>
        <w:spacing w:before="72"/>
        <w:ind w:left="0" w:right="1134"/>
        <w:rPr>
          <w:rStyle w:val="default"/>
          <w:rFonts w:cs="FrankRuehl" w:hint="cs"/>
          <w:rtl/>
        </w:rPr>
      </w:pPr>
      <w:bookmarkStart w:id="414" w:name="Seif106"/>
      <w:bookmarkEnd w:id="414"/>
      <w:r>
        <w:rPr>
          <w:lang w:val="he-IL"/>
        </w:rPr>
        <w:pict w14:anchorId="1454DD45">
          <v:rect id="_x0000_s2241" style="position:absolute;left:0;text-align:left;margin-left:464.5pt;margin-top:8.05pt;width:75.05pt;height:30.6pt;z-index:251450880" o:allowincell="f" filled="f" stroked="f" strokecolor="lime" strokeweight=".25pt">
            <v:textbox style="mso-next-textbox:#_x0000_s2241" inset="0,0,0,0">
              <w:txbxContent>
                <w:p w14:paraId="3DFDE23C" w14:textId="77777777" w:rsidR="00D44C95" w:rsidRDefault="00D44C95">
                  <w:pPr>
                    <w:spacing w:line="160" w:lineRule="exact"/>
                    <w:jc w:val="left"/>
                    <w:rPr>
                      <w:rFonts w:cs="Miriam" w:hint="cs"/>
                      <w:noProof/>
                      <w:sz w:val="18"/>
                      <w:szCs w:val="18"/>
                      <w:rtl/>
                    </w:rPr>
                  </w:pPr>
                  <w:r>
                    <w:rPr>
                      <w:rFonts w:cs="Miriam"/>
                      <w:sz w:val="18"/>
                      <w:szCs w:val="18"/>
                      <w:rtl/>
                    </w:rPr>
                    <w:t>צורת התק</w:t>
                  </w:r>
                  <w:r>
                    <w:rPr>
                      <w:rFonts w:cs="Miriam" w:hint="cs"/>
                      <w:sz w:val="18"/>
                      <w:szCs w:val="18"/>
                      <w:rtl/>
                    </w:rPr>
                    <w:t>ציב</w:t>
                  </w:r>
                </w:p>
                <w:p w14:paraId="4FDCF05D" w14:textId="77777777" w:rsidR="00D44C95" w:rsidRDefault="00D44C95" w:rsidP="00F73F1D">
                  <w:pPr>
                    <w:spacing w:line="160" w:lineRule="exact"/>
                    <w:jc w:val="left"/>
                    <w:rPr>
                      <w:rFonts w:cs="Miriam" w:hint="cs"/>
                      <w:sz w:val="18"/>
                      <w:szCs w:val="18"/>
                      <w:rtl/>
                    </w:rPr>
                  </w:pPr>
                  <w:r>
                    <w:rPr>
                      <w:rFonts w:cs="Miriam" w:hint="cs"/>
                      <w:sz w:val="18"/>
                      <w:szCs w:val="18"/>
                      <w:rtl/>
                    </w:rPr>
                    <w:t>(תיקון מס' 135) תשע"ד-2014</w:t>
                  </w:r>
                </w:p>
              </w:txbxContent>
            </v:textbox>
            <w10:anchorlock/>
          </v:rect>
        </w:pict>
      </w:r>
      <w:r>
        <w:rPr>
          <w:rStyle w:val="big-number"/>
          <w:rFonts w:cs="Miriam"/>
          <w:rtl/>
        </w:rPr>
        <w:t>208</w:t>
      </w:r>
      <w:r w:rsidR="006D2147" w:rsidRPr="00F73F1D">
        <w:rPr>
          <w:rStyle w:val="default"/>
          <w:rFonts w:cs="FrankRuehl" w:hint="cs"/>
          <w:rtl/>
        </w:rPr>
        <w:t>.</w:t>
      </w:r>
      <w:r w:rsidRPr="00F73F1D">
        <w:rPr>
          <w:rStyle w:val="default"/>
          <w:rFonts w:cs="FrankRuehl"/>
          <w:rtl/>
        </w:rPr>
        <w:tab/>
      </w:r>
      <w:r w:rsidR="00F73F1D">
        <w:rPr>
          <w:rStyle w:val="default"/>
          <w:rFonts w:cs="FrankRuehl" w:hint="cs"/>
          <w:rtl/>
        </w:rPr>
        <w:t>(א)</w:t>
      </w:r>
      <w:r w:rsidR="00F73F1D">
        <w:rPr>
          <w:rStyle w:val="default"/>
          <w:rFonts w:cs="FrankRuehl" w:hint="cs"/>
          <w:rtl/>
        </w:rPr>
        <w:tab/>
      </w:r>
      <w:r>
        <w:rPr>
          <w:rStyle w:val="default"/>
          <w:rFonts w:cs="FrankRuehl"/>
          <w:rtl/>
        </w:rPr>
        <w:t>התקציב י</w:t>
      </w:r>
      <w:r>
        <w:rPr>
          <w:rStyle w:val="default"/>
          <w:rFonts w:cs="FrankRuehl" w:hint="cs"/>
          <w:rtl/>
        </w:rPr>
        <w:t>וכן בהתאם להוראות התוספת הרביעית, אלא שהשר רשאי לשנות הוראות אלה או להוסיף עליהן, בין דרך כלל ובין להכנת התקציב של עיריה פלונית.</w:t>
      </w:r>
    </w:p>
    <w:p w14:paraId="4DB73ED7" w14:textId="77777777" w:rsidR="00F73F1D" w:rsidRDefault="00F73F1D" w:rsidP="00F73F1D">
      <w:pPr>
        <w:pStyle w:val="P00"/>
        <w:spacing w:before="72"/>
        <w:ind w:left="0" w:right="1134"/>
        <w:rPr>
          <w:rStyle w:val="default"/>
          <w:rFonts w:cs="FrankRuehl" w:hint="cs"/>
          <w:rtl/>
        </w:rPr>
      </w:pPr>
      <w:r w:rsidRPr="00F73F1D">
        <w:rPr>
          <w:rStyle w:val="default"/>
          <w:rFonts w:cs="FrankRuehl"/>
          <w:rtl/>
        </w:rPr>
        <w:pict w14:anchorId="16B95951">
          <v:shape id="_x0000_s2928" type="#_x0000_t202" style="position:absolute;left:0;text-align:left;margin-left:470.35pt;margin-top:7.1pt;width:1in;height:19.85pt;z-index:251936256" filled="f" stroked="f">
            <v:textbox style="mso-next-textbox:#_x0000_s2928" inset="1mm,0,1mm,0">
              <w:txbxContent>
                <w:p w14:paraId="4DA394B6" w14:textId="77777777" w:rsidR="00D44C95" w:rsidRDefault="00D44C95" w:rsidP="00F73F1D">
                  <w:pPr>
                    <w:spacing w:line="160" w:lineRule="exact"/>
                    <w:jc w:val="left"/>
                    <w:rPr>
                      <w:rFonts w:cs="Miriam" w:hint="cs"/>
                      <w:sz w:val="18"/>
                      <w:szCs w:val="18"/>
                      <w:rtl/>
                    </w:rPr>
                  </w:pPr>
                  <w:r>
                    <w:rPr>
                      <w:rFonts w:cs="Miriam" w:hint="cs"/>
                      <w:sz w:val="18"/>
                      <w:szCs w:val="18"/>
                      <w:rtl/>
                    </w:rPr>
                    <w:t>(תיקון מס' 135) תשע"ד-2014</w:t>
                  </w:r>
                </w:p>
              </w:txbxContent>
            </v:textbox>
            <w10:anchorlock/>
          </v:shape>
        </w:pict>
      </w:r>
      <w:r w:rsidRPr="00F73F1D">
        <w:rPr>
          <w:rStyle w:val="default"/>
          <w:rFonts w:cs="FrankRuehl"/>
          <w:rtl/>
        </w:rPr>
        <w:tab/>
      </w:r>
      <w:r>
        <w:rPr>
          <w:rStyle w:val="default"/>
          <w:rFonts w:cs="FrankRuehl"/>
          <w:rtl/>
        </w:rPr>
        <w:t>(</w:t>
      </w:r>
      <w:r w:rsidRPr="00F73F1D">
        <w:rPr>
          <w:rStyle w:val="default"/>
          <w:rFonts w:cs="FrankRuehl" w:hint="cs"/>
          <w:rtl/>
        </w:rPr>
        <w:t>ב)</w:t>
      </w:r>
      <w:r w:rsidRPr="00F73F1D">
        <w:rPr>
          <w:rStyle w:val="default"/>
          <w:rFonts w:cs="FrankRuehl" w:hint="cs"/>
          <w:rtl/>
        </w:rPr>
        <w:tab/>
        <w:t>התקציב יכלול נספח תקן כוח אדם לעירייה בהתאם להוראות שיקבע השר</w:t>
      </w:r>
      <w:r>
        <w:rPr>
          <w:rStyle w:val="default"/>
          <w:rFonts w:cs="FrankRuehl" w:hint="cs"/>
          <w:rtl/>
        </w:rPr>
        <w:t>.</w:t>
      </w:r>
    </w:p>
    <w:p w14:paraId="09F2AA9B" w14:textId="77777777" w:rsidR="00F73F1D" w:rsidRPr="00685FCC" w:rsidRDefault="00F73F1D" w:rsidP="00F73F1D">
      <w:pPr>
        <w:pStyle w:val="P00"/>
        <w:spacing w:before="0"/>
        <w:ind w:left="0" w:right="1134"/>
        <w:rPr>
          <w:rFonts w:cs="FrankRuehl" w:hint="cs"/>
          <w:vanish/>
          <w:color w:val="FF0000"/>
          <w:szCs w:val="20"/>
          <w:shd w:val="clear" w:color="auto" w:fill="FFFF99"/>
          <w:rtl/>
        </w:rPr>
      </w:pPr>
      <w:bookmarkStart w:id="415" w:name="Rov859"/>
      <w:r w:rsidRPr="00685FCC">
        <w:rPr>
          <w:rFonts w:cs="FrankRuehl" w:hint="cs"/>
          <w:vanish/>
          <w:color w:val="FF0000"/>
          <w:szCs w:val="20"/>
          <w:shd w:val="clear" w:color="auto" w:fill="FFFF99"/>
          <w:rtl/>
        </w:rPr>
        <w:t>מיום 13.2.2014</w:t>
      </w:r>
    </w:p>
    <w:p w14:paraId="3D87B062" w14:textId="77777777" w:rsidR="00F73F1D" w:rsidRPr="00685FCC" w:rsidRDefault="00F73F1D" w:rsidP="00F73F1D">
      <w:pPr>
        <w:pStyle w:val="P00"/>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תיקון מס' 135</w:t>
      </w:r>
    </w:p>
    <w:p w14:paraId="198682A9" w14:textId="77777777" w:rsidR="00F73F1D" w:rsidRPr="00685FCC" w:rsidRDefault="00F73F1D" w:rsidP="00F73F1D">
      <w:pPr>
        <w:pStyle w:val="P00"/>
        <w:spacing w:before="0"/>
        <w:ind w:left="0" w:right="1134"/>
        <w:rPr>
          <w:rFonts w:cs="FrankRuehl" w:hint="cs"/>
          <w:vanish/>
          <w:szCs w:val="20"/>
          <w:shd w:val="clear" w:color="auto" w:fill="FFFF99"/>
          <w:rtl/>
        </w:rPr>
      </w:pPr>
      <w:hyperlink r:id="rId627" w:history="1">
        <w:r w:rsidRPr="00685FCC">
          <w:rPr>
            <w:rStyle w:val="Hyperlink"/>
            <w:rFonts w:cs="FrankRuehl" w:hint="cs"/>
            <w:vanish/>
            <w:szCs w:val="20"/>
            <w:shd w:val="clear" w:color="auto" w:fill="FFFF99"/>
            <w:rtl/>
          </w:rPr>
          <w:t>ס"ח תשע"ד מס' 2433</w:t>
        </w:r>
      </w:hyperlink>
      <w:r w:rsidRPr="00685FCC">
        <w:rPr>
          <w:rFonts w:cs="FrankRuehl" w:hint="cs"/>
          <w:vanish/>
          <w:szCs w:val="20"/>
          <w:shd w:val="clear" w:color="auto" w:fill="FFFF99"/>
          <w:rtl/>
        </w:rPr>
        <w:t xml:space="preserve"> מיום 13.2.2014 עמ' 296 (</w:t>
      </w:r>
      <w:hyperlink r:id="rId628" w:history="1">
        <w:r w:rsidRPr="00685FCC">
          <w:rPr>
            <w:rStyle w:val="Hyperlink"/>
            <w:rFonts w:cs="FrankRuehl" w:hint="cs"/>
            <w:vanish/>
            <w:szCs w:val="20"/>
            <w:shd w:val="clear" w:color="auto" w:fill="FFFF99"/>
            <w:rtl/>
          </w:rPr>
          <w:t>ה"ח 444</w:t>
        </w:r>
      </w:hyperlink>
      <w:r w:rsidRPr="00685FCC">
        <w:rPr>
          <w:rFonts w:cs="FrankRuehl" w:hint="cs"/>
          <w:vanish/>
          <w:szCs w:val="20"/>
          <w:shd w:val="clear" w:color="auto" w:fill="FFFF99"/>
          <w:rtl/>
        </w:rPr>
        <w:t>)</w:t>
      </w:r>
    </w:p>
    <w:p w14:paraId="584F45D0" w14:textId="77777777" w:rsidR="00F73F1D" w:rsidRPr="00685FCC" w:rsidRDefault="00F73F1D" w:rsidP="00F73F1D">
      <w:pPr>
        <w:pStyle w:val="P00"/>
        <w:ind w:left="0" w:right="1134"/>
        <w:rPr>
          <w:rStyle w:val="default"/>
          <w:rFonts w:cs="FrankRuehl" w:hint="cs"/>
          <w:vanish/>
          <w:sz w:val="22"/>
          <w:szCs w:val="22"/>
          <w:shd w:val="clear" w:color="auto" w:fill="FFFF99"/>
          <w:rtl/>
        </w:rPr>
      </w:pPr>
      <w:r w:rsidRPr="00685FCC">
        <w:rPr>
          <w:rStyle w:val="default"/>
          <w:rFonts w:cs="FrankRuehl"/>
          <w:vanish/>
          <w:sz w:val="22"/>
          <w:szCs w:val="22"/>
          <w:shd w:val="clear" w:color="auto" w:fill="FFFF99"/>
          <w:rtl/>
        </w:rPr>
        <w:t>208</w:t>
      </w:r>
      <w:r w:rsidRPr="00685FCC">
        <w:rPr>
          <w:rStyle w:val="default"/>
          <w:rFonts w:cs="FrankRuehl" w:hint="cs"/>
          <w:vanish/>
          <w:sz w:val="22"/>
          <w:szCs w:val="22"/>
          <w:shd w:val="clear" w:color="auto" w:fill="FFFF99"/>
          <w:rtl/>
        </w:rPr>
        <w:t>.</w:t>
      </w:r>
      <w:r w:rsidRPr="00685FCC">
        <w:rPr>
          <w:rStyle w:val="default"/>
          <w:rFonts w:cs="FrankRuehl"/>
          <w:vanish/>
          <w:sz w:val="22"/>
          <w:szCs w:val="22"/>
          <w:shd w:val="clear" w:color="auto" w:fill="FFFF99"/>
          <w:rtl/>
        </w:rPr>
        <w:tab/>
      </w:r>
      <w:r w:rsidRPr="00685FCC">
        <w:rPr>
          <w:rStyle w:val="default"/>
          <w:rFonts w:cs="FrankRuehl" w:hint="cs"/>
          <w:vanish/>
          <w:sz w:val="22"/>
          <w:szCs w:val="22"/>
          <w:u w:val="single"/>
          <w:shd w:val="clear" w:color="auto" w:fill="FFFF99"/>
          <w:rtl/>
        </w:rPr>
        <w:t>(א)</w:t>
      </w:r>
      <w:r w:rsidRPr="00685FCC">
        <w:rPr>
          <w:rStyle w:val="default"/>
          <w:rFonts w:cs="FrankRuehl" w:hint="cs"/>
          <w:vanish/>
          <w:sz w:val="22"/>
          <w:szCs w:val="22"/>
          <w:shd w:val="clear" w:color="auto" w:fill="FFFF99"/>
          <w:rtl/>
        </w:rPr>
        <w:tab/>
      </w:r>
      <w:r w:rsidRPr="00685FCC">
        <w:rPr>
          <w:rStyle w:val="default"/>
          <w:rFonts w:cs="FrankRuehl"/>
          <w:vanish/>
          <w:sz w:val="22"/>
          <w:szCs w:val="22"/>
          <w:shd w:val="clear" w:color="auto" w:fill="FFFF99"/>
          <w:rtl/>
        </w:rPr>
        <w:t>התקציב י</w:t>
      </w:r>
      <w:r w:rsidRPr="00685FCC">
        <w:rPr>
          <w:rStyle w:val="default"/>
          <w:rFonts w:cs="FrankRuehl" w:hint="cs"/>
          <w:vanish/>
          <w:sz w:val="22"/>
          <w:szCs w:val="22"/>
          <w:shd w:val="clear" w:color="auto" w:fill="FFFF99"/>
          <w:rtl/>
        </w:rPr>
        <w:t>וכן בהתאם להוראות התוספת הרביעית, אלא שהשר רשאי לשנות הוראות אלה או להוסיף עליהן, בין דרך כלל ובין להכנת התקציב של עיריה פלונית.</w:t>
      </w:r>
    </w:p>
    <w:p w14:paraId="74363425" w14:textId="77777777" w:rsidR="00F73F1D" w:rsidRPr="00F73F1D" w:rsidRDefault="00F73F1D" w:rsidP="00F73F1D">
      <w:pPr>
        <w:pStyle w:val="P00"/>
        <w:spacing w:before="0"/>
        <w:ind w:left="0" w:right="1134"/>
        <w:rPr>
          <w:rStyle w:val="default"/>
          <w:rFonts w:cs="FrankRuehl" w:hint="cs"/>
          <w:sz w:val="2"/>
          <w:szCs w:val="2"/>
          <w:shd w:val="clear" w:color="auto" w:fill="FFFF99"/>
          <w:rtl/>
        </w:rPr>
      </w:pPr>
      <w:r w:rsidRPr="00685FCC">
        <w:rPr>
          <w:rStyle w:val="default"/>
          <w:rFonts w:cs="FrankRuehl" w:hint="cs"/>
          <w:vanish/>
          <w:sz w:val="22"/>
          <w:szCs w:val="22"/>
          <w:shd w:val="clear" w:color="auto" w:fill="FFFF99"/>
          <w:rtl/>
        </w:rPr>
        <w:tab/>
      </w:r>
      <w:r w:rsidRPr="00685FCC">
        <w:rPr>
          <w:rStyle w:val="default"/>
          <w:rFonts w:cs="FrankRuehl" w:hint="cs"/>
          <w:vanish/>
          <w:sz w:val="22"/>
          <w:szCs w:val="22"/>
          <w:u w:val="single"/>
          <w:shd w:val="clear" w:color="auto" w:fill="FFFF99"/>
          <w:rtl/>
        </w:rPr>
        <w:t>(ב)</w:t>
      </w:r>
      <w:r w:rsidRPr="00685FCC">
        <w:rPr>
          <w:rStyle w:val="default"/>
          <w:rFonts w:cs="FrankRuehl" w:hint="cs"/>
          <w:vanish/>
          <w:sz w:val="22"/>
          <w:szCs w:val="22"/>
          <w:u w:val="single"/>
          <w:shd w:val="clear" w:color="auto" w:fill="FFFF99"/>
          <w:rtl/>
        </w:rPr>
        <w:tab/>
        <w:t>התקציב יכלול נספח תקן כוח אדם לעירייה בהתאם להוראות שיקבע השר.</w:t>
      </w:r>
      <w:bookmarkEnd w:id="415"/>
    </w:p>
    <w:p w14:paraId="5E7B6BBF" w14:textId="77777777" w:rsidR="00F73F1D" w:rsidRDefault="00F73F1D" w:rsidP="00F73F1D">
      <w:pPr>
        <w:pStyle w:val="P00"/>
        <w:spacing w:before="72"/>
        <w:ind w:left="0" w:right="1134"/>
        <w:rPr>
          <w:rStyle w:val="default"/>
          <w:rFonts w:cs="FrankRuehl" w:hint="cs"/>
          <w:rtl/>
        </w:rPr>
      </w:pPr>
      <w:bookmarkStart w:id="416" w:name="Seif364"/>
      <w:bookmarkEnd w:id="416"/>
      <w:r>
        <w:rPr>
          <w:lang w:val="he-IL"/>
        </w:rPr>
        <w:pict w14:anchorId="5FA42335">
          <v:rect id="_x0000_s2929" style="position:absolute;left:0;text-align:left;margin-left:464.5pt;margin-top:8.05pt;width:75.05pt;height:35.05pt;z-index:251937280" o:allowincell="f" filled="f" stroked="f" strokecolor="lime" strokeweight=".25pt">
            <v:textbox style="mso-next-textbox:#_x0000_s2929" inset="0,0,0,0">
              <w:txbxContent>
                <w:p w14:paraId="161FDC81" w14:textId="77777777" w:rsidR="00D44C95" w:rsidRDefault="00D44C95" w:rsidP="00F73F1D">
                  <w:pPr>
                    <w:spacing w:line="160" w:lineRule="exact"/>
                    <w:jc w:val="left"/>
                    <w:rPr>
                      <w:rFonts w:cs="Miriam" w:hint="cs"/>
                      <w:noProof/>
                      <w:sz w:val="18"/>
                      <w:szCs w:val="18"/>
                      <w:rtl/>
                    </w:rPr>
                  </w:pPr>
                  <w:r>
                    <w:rPr>
                      <w:rFonts w:cs="Miriam" w:hint="cs"/>
                      <w:sz w:val="18"/>
                      <w:szCs w:val="18"/>
                      <w:rtl/>
                    </w:rPr>
                    <w:t>רזרבה בתקציב עירייה איתנה</w:t>
                  </w:r>
                </w:p>
                <w:p w14:paraId="5F5AEB7F" w14:textId="77777777" w:rsidR="00D44C95" w:rsidRDefault="00D44C95" w:rsidP="00F73F1D">
                  <w:pPr>
                    <w:spacing w:line="160" w:lineRule="exact"/>
                    <w:jc w:val="left"/>
                    <w:rPr>
                      <w:rFonts w:cs="Miriam" w:hint="cs"/>
                      <w:sz w:val="18"/>
                      <w:szCs w:val="18"/>
                      <w:rtl/>
                    </w:rPr>
                  </w:pPr>
                  <w:r>
                    <w:rPr>
                      <w:rFonts w:cs="Miriam" w:hint="cs"/>
                      <w:sz w:val="18"/>
                      <w:szCs w:val="18"/>
                      <w:rtl/>
                    </w:rPr>
                    <w:t>(תיקון מס' 135) תשע"ד-2014</w:t>
                  </w:r>
                </w:p>
              </w:txbxContent>
            </v:textbox>
            <w10:anchorlock/>
          </v:rect>
        </w:pict>
      </w:r>
      <w:r>
        <w:rPr>
          <w:rStyle w:val="big-number"/>
          <w:rFonts w:cs="Miriam"/>
          <w:rtl/>
        </w:rPr>
        <w:t>208</w:t>
      </w:r>
      <w:r>
        <w:rPr>
          <w:rStyle w:val="default"/>
          <w:rFonts w:cs="FrankRuehl" w:hint="cs"/>
          <w:rtl/>
        </w:rPr>
        <w:t>א</w:t>
      </w:r>
      <w:r w:rsidRPr="00F73F1D">
        <w:rPr>
          <w:rStyle w:val="default"/>
          <w:rFonts w:cs="FrankRuehl" w:hint="cs"/>
          <w:rtl/>
        </w:rPr>
        <w:t>.</w:t>
      </w:r>
      <w:r>
        <w:rPr>
          <w:rStyle w:val="default"/>
          <w:rFonts w:cs="FrankRuehl" w:hint="cs"/>
          <w:rtl/>
        </w:rPr>
        <w:t xml:space="preserve"> (א)</w:t>
      </w:r>
      <w:r>
        <w:rPr>
          <w:rStyle w:val="default"/>
          <w:rFonts w:cs="FrankRuehl" w:hint="cs"/>
          <w:rtl/>
        </w:rPr>
        <w:tab/>
        <w:t>תקציב עירייה איתנה יכלול סעיף רזרבה כללית, שישמש לכיסוי הוצאות נדרשות ובלתי צפויות במהלך שנת הכספים; שיעור הרזרבה הכללית לא יפחת מאחוז אחד מסך הסכום הנקוב כהוצאה בתקציב השנתי של העירייה.</w:t>
      </w:r>
    </w:p>
    <w:p w14:paraId="3FE1656A" w14:textId="77777777" w:rsidR="00F73F1D" w:rsidRDefault="00F73F1D" w:rsidP="00F73F1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530584">
        <w:rPr>
          <w:rStyle w:val="default"/>
          <w:rFonts w:cs="FrankRuehl" w:hint="cs"/>
          <w:rtl/>
        </w:rPr>
        <w:t>בלי לגרוע מהוראות סעיפים 210 ו-211, לא תאושר העברה מסעיף הרזרבה הכללית בתקציב עירייה איתנה לסעיף הוצאה אחר, אלא אם כן אישרה המועצה שההוצאה שבשלה מתבקשת ההעברה נדרשת ובלתי צפויה מראש.</w:t>
      </w:r>
    </w:p>
    <w:p w14:paraId="44FC63FB" w14:textId="77777777" w:rsidR="00530584" w:rsidRDefault="00530584" w:rsidP="0053058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הוראות סעיף קטן (ב), ניתן להעביר בסוף כל רבעון סכום שאינו עולה על רבע מסכום הרזרבה שנקבע בסעיף קטן (א), ובלבד שלאחר ההעברה לא יפחת הסכום בסעיף הרזרבה הכללית מהסכום שנקבע כאמור בסעיף קטן (א) כשהוא מוכפל במספר הרבעונים שנותרו עד לתום שנת הכספים ומחולק בארבע.</w:t>
      </w:r>
    </w:p>
    <w:p w14:paraId="2194712C" w14:textId="77777777" w:rsidR="00F73F1D" w:rsidRPr="00685FCC" w:rsidRDefault="00F73F1D" w:rsidP="00F73F1D">
      <w:pPr>
        <w:pStyle w:val="P00"/>
        <w:spacing w:before="0"/>
        <w:ind w:left="0" w:right="1134"/>
        <w:rPr>
          <w:rFonts w:cs="FrankRuehl" w:hint="cs"/>
          <w:vanish/>
          <w:color w:val="FF0000"/>
          <w:szCs w:val="20"/>
          <w:shd w:val="clear" w:color="auto" w:fill="FFFF99"/>
          <w:rtl/>
        </w:rPr>
      </w:pPr>
      <w:bookmarkStart w:id="417" w:name="Rov860"/>
      <w:r w:rsidRPr="00685FCC">
        <w:rPr>
          <w:rFonts w:cs="FrankRuehl" w:hint="cs"/>
          <w:vanish/>
          <w:color w:val="FF0000"/>
          <w:szCs w:val="20"/>
          <w:shd w:val="clear" w:color="auto" w:fill="FFFF99"/>
          <w:rtl/>
        </w:rPr>
        <w:t>מיום 13.2.2014</w:t>
      </w:r>
    </w:p>
    <w:p w14:paraId="56C6686B" w14:textId="77777777" w:rsidR="00F73F1D" w:rsidRPr="00685FCC" w:rsidRDefault="00F73F1D" w:rsidP="00F73F1D">
      <w:pPr>
        <w:pStyle w:val="P00"/>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תיקון מס' 135</w:t>
      </w:r>
    </w:p>
    <w:p w14:paraId="14A0BCFF" w14:textId="77777777" w:rsidR="00F73F1D" w:rsidRPr="00685FCC" w:rsidRDefault="00F73F1D" w:rsidP="00F73F1D">
      <w:pPr>
        <w:pStyle w:val="P00"/>
        <w:spacing w:before="0"/>
        <w:ind w:left="0" w:right="1134"/>
        <w:rPr>
          <w:rFonts w:cs="FrankRuehl" w:hint="cs"/>
          <w:vanish/>
          <w:szCs w:val="20"/>
          <w:shd w:val="clear" w:color="auto" w:fill="FFFF99"/>
          <w:rtl/>
        </w:rPr>
      </w:pPr>
      <w:hyperlink r:id="rId629" w:history="1">
        <w:r w:rsidRPr="00685FCC">
          <w:rPr>
            <w:rStyle w:val="Hyperlink"/>
            <w:rFonts w:cs="FrankRuehl" w:hint="cs"/>
            <w:vanish/>
            <w:szCs w:val="20"/>
            <w:shd w:val="clear" w:color="auto" w:fill="FFFF99"/>
            <w:rtl/>
          </w:rPr>
          <w:t>ס"ח תשע"ד מס' 2433</w:t>
        </w:r>
      </w:hyperlink>
      <w:r w:rsidRPr="00685FCC">
        <w:rPr>
          <w:rFonts w:cs="FrankRuehl" w:hint="cs"/>
          <w:vanish/>
          <w:szCs w:val="20"/>
          <w:shd w:val="clear" w:color="auto" w:fill="FFFF99"/>
          <w:rtl/>
        </w:rPr>
        <w:t xml:space="preserve"> מיום 13.2.2014 עמ' 297 (</w:t>
      </w:r>
      <w:hyperlink r:id="rId630" w:history="1">
        <w:r w:rsidRPr="00685FCC">
          <w:rPr>
            <w:rStyle w:val="Hyperlink"/>
            <w:rFonts w:cs="FrankRuehl" w:hint="cs"/>
            <w:vanish/>
            <w:szCs w:val="20"/>
            <w:shd w:val="clear" w:color="auto" w:fill="FFFF99"/>
            <w:rtl/>
          </w:rPr>
          <w:t>ה"ח 444</w:t>
        </w:r>
      </w:hyperlink>
      <w:r w:rsidRPr="00685FCC">
        <w:rPr>
          <w:rFonts w:cs="FrankRuehl" w:hint="cs"/>
          <w:vanish/>
          <w:szCs w:val="20"/>
          <w:shd w:val="clear" w:color="auto" w:fill="FFFF99"/>
          <w:rtl/>
        </w:rPr>
        <w:t>)</w:t>
      </w:r>
    </w:p>
    <w:p w14:paraId="757F3A3B" w14:textId="77777777" w:rsidR="00F73F1D" w:rsidRPr="00530584" w:rsidRDefault="00F73F1D" w:rsidP="00530584">
      <w:pPr>
        <w:pStyle w:val="P00"/>
        <w:spacing w:before="0"/>
        <w:ind w:left="0" w:right="1134"/>
        <w:rPr>
          <w:rFonts w:cs="FrankRuehl" w:hint="cs"/>
          <w:sz w:val="2"/>
          <w:szCs w:val="2"/>
          <w:shd w:val="clear" w:color="auto" w:fill="FFFF99"/>
          <w:rtl/>
        </w:rPr>
      </w:pPr>
      <w:r w:rsidRPr="00685FCC">
        <w:rPr>
          <w:rFonts w:cs="FrankRuehl" w:hint="cs"/>
          <w:b/>
          <w:bCs/>
          <w:vanish/>
          <w:szCs w:val="20"/>
          <w:shd w:val="clear" w:color="auto" w:fill="FFFF99"/>
          <w:rtl/>
        </w:rPr>
        <w:t>הוספת סעיף 208א</w:t>
      </w:r>
      <w:bookmarkEnd w:id="417"/>
    </w:p>
    <w:p w14:paraId="2CE9E118" w14:textId="77777777" w:rsidR="00A9038F" w:rsidRDefault="00A9038F" w:rsidP="006D2147">
      <w:pPr>
        <w:pStyle w:val="P00"/>
        <w:spacing w:before="72"/>
        <w:ind w:left="0" w:right="1134"/>
        <w:rPr>
          <w:rStyle w:val="default"/>
          <w:rFonts w:cs="FrankRuehl"/>
          <w:rtl/>
        </w:rPr>
      </w:pPr>
      <w:bookmarkStart w:id="418" w:name="Seif107"/>
      <w:bookmarkEnd w:id="418"/>
      <w:r>
        <w:rPr>
          <w:lang w:val="he-IL"/>
        </w:rPr>
        <w:pict w14:anchorId="36E79D98">
          <v:rect id="_x0000_s2242" style="position:absolute;left:0;text-align:left;margin-left:464.5pt;margin-top:8.05pt;width:75.05pt;height:14.9pt;z-index:251451904" o:allowincell="f" filled="f" stroked="f" strokecolor="lime" strokeweight=".25pt">
            <v:textbox style="mso-next-textbox:#_x0000_s2242" inset="0,0,0,0">
              <w:txbxContent>
                <w:p w14:paraId="0616D117" w14:textId="77777777" w:rsidR="00D44C95" w:rsidRDefault="00D44C95">
                  <w:pPr>
                    <w:spacing w:line="160" w:lineRule="exact"/>
                    <w:jc w:val="left"/>
                    <w:rPr>
                      <w:rFonts w:cs="Miriam"/>
                      <w:noProof/>
                      <w:sz w:val="18"/>
                      <w:szCs w:val="18"/>
                      <w:rtl/>
                    </w:rPr>
                  </w:pPr>
                  <w:r>
                    <w:rPr>
                      <w:rFonts w:cs="Miriam"/>
                      <w:sz w:val="18"/>
                      <w:szCs w:val="18"/>
                      <w:rtl/>
                    </w:rPr>
                    <w:t>פרסום הת</w:t>
                  </w:r>
                  <w:r>
                    <w:rPr>
                      <w:rFonts w:cs="Miriam" w:hint="cs"/>
                      <w:sz w:val="18"/>
                      <w:szCs w:val="18"/>
                      <w:rtl/>
                    </w:rPr>
                    <w:t>קציב</w:t>
                  </w:r>
                </w:p>
              </w:txbxContent>
            </v:textbox>
            <w10:anchorlock/>
          </v:rect>
        </w:pict>
      </w:r>
      <w:r>
        <w:rPr>
          <w:rStyle w:val="big-number"/>
          <w:rFonts w:cs="Miriam"/>
          <w:rtl/>
        </w:rPr>
        <w:t>209</w:t>
      </w:r>
      <w:r w:rsidR="006D2147">
        <w:rPr>
          <w:rStyle w:val="big-number"/>
          <w:rFonts w:cs="Miriam" w:hint="cs"/>
          <w:rtl/>
        </w:rPr>
        <w:t>.</w:t>
      </w:r>
      <w:r>
        <w:rPr>
          <w:rStyle w:val="big-number"/>
          <w:rFonts w:cs="Miriam"/>
          <w:rtl/>
        </w:rPr>
        <w:tab/>
      </w:r>
      <w:r>
        <w:rPr>
          <w:rStyle w:val="default"/>
          <w:rFonts w:cs="FrankRuehl"/>
          <w:rtl/>
        </w:rPr>
        <w:t>תמצית הת</w:t>
      </w:r>
      <w:r>
        <w:rPr>
          <w:rStyle w:val="default"/>
          <w:rFonts w:cs="FrankRuehl" w:hint="cs"/>
          <w:rtl/>
        </w:rPr>
        <w:t>קציב המאושר תפורסם ברשומות.</w:t>
      </w:r>
    </w:p>
    <w:p w14:paraId="236D32B5" w14:textId="77777777" w:rsidR="00A9038F" w:rsidRDefault="00A9038F" w:rsidP="006D2147">
      <w:pPr>
        <w:pStyle w:val="P00"/>
        <w:spacing w:before="72"/>
        <w:ind w:left="0" w:right="1134"/>
        <w:rPr>
          <w:rStyle w:val="default"/>
          <w:rFonts w:cs="FrankRuehl" w:hint="cs"/>
          <w:rtl/>
        </w:rPr>
      </w:pPr>
      <w:bookmarkStart w:id="419" w:name="Seif108"/>
      <w:bookmarkEnd w:id="419"/>
      <w:r>
        <w:rPr>
          <w:lang w:val="he-IL"/>
        </w:rPr>
        <w:pict w14:anchorId="6E9594ED">
          <v:rect id="_x0000_s2243" style="position:absolute;left:0;text-align:left;margin-left:464.5pt;margin-top:8.05pt;width:75.05pt;height:67.4pt;z-index:251452928" o:allowincell="f" filled="f" stroked="f" strokecolor="lime" strokeweight=".25pt">
            <v:textbox style="mso-next-textbox:#_x0000_s2243" inset="0,0,0,0">
              <w:txbxContent>
                <w:p w14:paraId="6221852F" w14:textId="77777777" w:rsidR="00D44C95" w:rsidRDefault="00D44C95">
                  <w:pPr>
                    <w:spacing w:line="160" w:lineRule="exact"/>
                    <w:jc w:val="left"/>
                    <w:rPr>
                      <w:rFonts w:cs="Miriam"/>
                      <w:noProof/>
                      <w:sz w:val="18"/>
                      <w:szCs w:val="18"/>
                      <w:rtl/>
                    </w:rPr>
                  </w:pPr>
                  <w:r>
                    <w:rPr>
                      <w:rFonts w:cs="Miriam"/>
                      <w:sz w:val="18"/>
                      <w:szCs w:val="18"/>
                      <w:rtl/>
                    </w:rPr>
                    <w:t>תקציב מי</w:t>
                  </w:r>
                  <w:r>
                    <w:rPr>
                      <w:rFonts w:cs="Miriam" w:hint="cs"/>
                      <w:sz w:val="18"/>
                      <w:szCs w:val="18"/>
                      <w:rtl/>
                    </w:rPr>
                    <w:t>לואים</w:t>
                  </w:r>
                </w:p>
                <w:p w14:paraId="3AFF3697" w14:textId="77777777" w:rsidR="00D44C95" w:rsidRDefault="00D44C95" w:rsidP="00C31E26">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24)</w:t>
                  </w:r>
                  <w:r>
                    <w:rPr>
                      <w:rFonts w:cs="Miriam" w:hint="cs"/>
                      <w:sz w:val="18"/>
                      <w:szCs w:val="18"/>
                      <w:rtl/>
                    </w:rPr>
                    <w:t xml:space="preserve"> </w:t>
                  </w:r>
                  <w:r>
                    <w:rPr>
                      <w:rFonts w:cs="Miriam"/>
                      <w:sz w:val="18"/>
                      <w:szCs w:val="18"/>
                      <w:rtl/>
                    </w:rPr>
                    <w:t>תשל"ט</w:t>
                  </w:r>
                  <w:r>
                    <w:rPr>
                      <w:rFonts w:cs="Miriam" w:hint="cs"/>
                      <w:sz w:val="18"/>
                      <w:szCs w:val="18"/>
                      <w:rtl/>
                    </w:rPr>
                    <w:t>-</w:t>
                  </w:r>
                  <w:r>
                    <w:rPr>
                      <w:rFonts w:cs="Miriam"/>
                      <w:sz w:val="18"/>
                      <w:szCs w:val="18"/>
                      <w:rtl/>
                    </w:rPr>
                    <w:t>1978</w:t>
                  </w:r>
                </w:p>
                <w:p w14:paraId="6BDE0283" w14:textId="77777777" w:rsidR="00D44C95" w:rsidRDefault="00D44C95">
                  <w:pPr>
                    <w:spacing w:line="160" w:lineRule="exact"/>
                    <w:jc w:val="left"/>
                    <w:rPr>
                      <w:rFonts w:cs="Miriam" w:hint="cs"/>
                      <w:sz w:val="18"/>
                      <w:szCs w:val="18"/>
                      <w:rtl/>
                    </w:rPr>
                  </w:pPr>
                  <w:r>
                    <w:rPr>
                      <w:rFonts w:cs="Miriam" w:hint="cs"/>
                      <w:sz w:val="18"/>
                      <w:szCs w:val="18"/>
                      <w:rtl/>
                    </w:rPr>
                    <w:t>(תיקון מס' 88) תשס"ד-2004</w:t>
                  </w:r>
                </w:p>
                <w:p w14:paraId="3F135C9E" w14:textId="77777777" w:rsidR="00D44C95" w:rsidRDefault="00D44C95">
                  <w:pPr>
                    <w:spacing w:line="160" w:lineRule="exact"/>
                    <w:jc w:val="left"/>
                    <w:rPr>
                      <w:rFonts w:cs="Miriam" w:hint="cs"/>
                      <w:noProof/>
                      <w:sz w:val="18"/>
                      <w:szCs w:val="18"/>
                      <w:rtl/>
                    </w:rPr>
                  </w:pPr>
                  <w:r>
                    <w:rPr>
                      <w:rFonts w:cs="Miriam" w:hint="cs"/>
                      <w:sz w:val="18"/>
                      <w:szCs w:val="18"/>
                      <w:rtl/>
                    </w:rPr>
                    <w:t>(תיקון מס' 135) תשע"ד-2014</w:t>
                  </w:r>
                </w:p>
              </w:txbxContent>
            </v:textbox>
            <w10:anchorlock/>
          </v:rect>
        </w:pict>
      </w:r>
      <w:r>
        <w:rPr>
          <w:rStyle w:val="big-number"/>
          <w:rFonts w:cs="Miriam"/>
          <w:rtl/>
        </w:rPr>
        <w:t>210</w:t>
      </w:r>
      <w:r w:rsidR="006D2147">
        <w:rPr>
          <w:rStyle w:val="big-number"/>
          <w:rFonts w:cs="Miriam" w:hint="cs"/>
          <w:rtl/>
        </w:rPr>
        <w:t>.</w:t>
      </w:r>
      <w:r>
        <w:rPr>
          <w:rStyle w:val="big-number"/>
          <w:rFonts w:cs="Miriam"/>
          <w:rtl/>
        </w:rPr>
        <w:tab/>
      </w:r>
      <w:r>
        <w:rPr>
          <w:rStyle w:val="default"/>
          <w:rFonts w:cs="FrankRuehl"/>
          <w:rtl/>
        </w:rPr>
        <w:t>(א)</w:t>
      </w:r>
      <w:r>
        <w:rPr>
          <w:rStyle w:val="default"/>
          <w:rFonts w:cs="FrankRuehl"/>
          <w:rtl/>
        </w:rPr>
        <w:tab/>
      </w:r>
      <w:r>
        <w:rPr>
          <w:rStyle w:val="default"/>
          <w:rFonts w:cs="FrankRuehl" w:hint="cs"/>
          <w:rtl/>
        </w:rPr>
        <w:t>ראש העיריה רשאי להורות לגזבר להכין לעיריה, בשעת הצורך, הצעת תקציב מילואים; הוכנה הצעת תקציב כאמור יגישנה ראש העיריה לאישור המועצה; ראש העיריה יביא את</w:t>
      </w:r>
      <w:r>
        <w:rPr>
          <w:rStyle w:val="default"/>
          <w:rFonts w:cs="FrankRuehl"/>
          <w:rtl/>
        </w:rPr>
        <w:t xml:space="preserve"> הצע</w:t>
      </w:r>
      <w:r>
        <w:rPr>
          <w:rStyle w:val="default"/>
          <w:rFonts w:cs="FrankRuehl" w:hint="cs"/>
          <w:rtl/>
        </w:rPr>
        <w:t>ת תקציב המילואים לפני ועדת הכספים קודם שיגישנה למועצה</w:t>
      </w:r>
      <w:r w:rsidR="00E85336" w:rsidRPr="00E85336">
        <w:rPr>
          <w:rStyle w:val="default"/>
          <w:rFonts w:cs="FrankRuehl" w:hint="cs"/>
          <w:rtl/>
        </w:rPr>
        <w:t>; לא תאושר הצעת התקציב כאמור בעירייה איתנה, אלא אם כן צורפה להצעה חוות דעתו של הגזבר שלפיה התקציב המוצע מאוזן וכן כי הוא בר-ביצוע בהתחשב בהכנסות הכלולות בו ובהכנסות העירייה בשנים שקדמו לאותה שנת כספים</w:t>
      </w:r>
      <w:r>
        <w:rPr>
          <w:rStyle w:val="default"/>
          <w:rFonts w:cs="FrankRuehl" w:hint="cs"/>
          <w:rtl/>
        </w:rPr>
        <w:t>.</w:t>
      </w:r>
    </w:p>
    <w:p w14:paraId="2F3F0D31" w14:textId="77777777" w:rsidR="00213608" w:rsidRPr="00685FCC" w:rsidRDefault="00213608" w:rsidP="00213608">
      <w:pPr>
        <w:pStyle w:val="P00"/>
        <w:spacing w:before="0"/>
        <w:ind w:left="0" w:right="1134"/>
        <w:rPr>
          <w:rStyle w:val="default"/>
          <w:rFonts w:cs="FrankRuehl" w:hint="cs"/>
          <w:vanish/>
          <w:color w:val="FF0000"/>
          <w:sz w:val="20"/>
          <w:szCs w:val="20"/>
          <w:shd w:val="clear" w:color="auto" w:fill="FFFF99"/>
          <w:rtl/>
        </w:rPr>
      </w:pPr>
      <w:bookmarkStart w:id="420" w:name="Rov684"/>
      <w:r w:rsidRPr="00685FCC">
        <w:rPr>
          <w:rStyle w:val="default"/>
          <w:rFonts w:cs="FrankRuehl" w:hint="cs"/>
          <w:vanish/>
          <w:color w:val="FF0000"/>
          <w:sz w:val="20"/>
          <w:szCs w:val="20"/>
          <w:shd w:val="clear" w:color="auto" w:fill="FFFF99"/>
          <w:rtl/>
        </w:rPr>
        <w:t>מיום 10.11.1978</w:t>
      </w:r>
    </w:p>
    <w:p w14:paraId="20E9D690" w14:textId="77777777" w:rsidR="00213608" w:rsidRPr="00685FCC" w:rsidRDefault="00213608" w:rsidP="00213608">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24</w:t>
      </w:r>
    </w:p>
    <w:p w14:paraId="45D909E9" w14:textId="77777777" w:rsidR="00213608" w:rsidRPr="00685FCC" w:rsidRDefault="00213608" w:rsidP="00213608">
      <w:pPr>
        <w:pStyle w:val="P00"/>
        <w:spacing w:before="0"/>
        <w:ind w:left="0" w:right="1134"/>
        <w:rPr>
          <w:rFonts w:cs="FrankRuehl" w:hint="cs"/>
          <w:vanish/>
          <w:szCs w:val="20"/>
          <w:shd w:val="clear" w:color="auto" w:fill="FFFF99"/>
          <w:rtl/>
        </w:rPr>
      </w:pPr>
      <w:hyperlink r:id="rId631" w:history="1">
        <w:r w:rsidRPr="00685FCC">
          <w:rPr>
            <w:rStyle w:val="Hyperlink"/>
            <w:rFonts w:cs="FrankRuehl" w:hint="cs"/>
            <w:vanish/>
            <w:szCs w:val="20"/>
            <w:shd w:val="clear" w:color="auto" w:fill="FFFF99"/>
            <w:rtl/>
          </w:rPr>
          <w:t>ס"ח תשל"ט מס' 914</w:t>
        </w:r>
      </w:hyperlink>
      <w:r w:rsidRPr="00685FCC">
        <w:rPr>
          <w:rFonts w:cs="FrankRuehl" w:hint="cs"/>
          <w:vanish/>
          <w:szCs w:val="20"/>
          <w:shd w:val="clear" w:color="auto" w:fill="FFFF99"/>
          <w:rtl/>
        </w:rPr>
        <w:t xml:space="preserve"> מיום 10.11.1978 עמ' 11 (</w:t>
      </w:r>
      <w:hyperlink r:id="rId632" w:history="1">
        <w:r w:rsidRPr="00685FCC">
          <w:rPr>
            <w:rStyle w:val="Hyperlink"/>
            <w:rFonts w:cs="FrankRuehl" w:hint="cs"/>
            <w:vanish/>
            <w:szCs w:val="20"/>
            <w:shd w:val="clear" w:color="auto" w:fill="FFFF99"/>
            <w:rtl/>
          </w:rPr>
          <w:t>ה"ח 1369</w:t>
        </w:r>
      </w:hyperlink>
      <w:r w:rsidRPr="00685FCC">
        <w:rPr>
          <w:rFonts w:cs="FrankRuehl" w:hint="cs"/>
          <w:vanish/>
          <w:szCs w:val="20"/>
          <w:shd w:val="clear" w:color="auto" w:fill="FFFF99"/>
          <w:rtl/>
        </w:rPr>
        <w:t>)</w:t>
      </w:r>
    </w:p>
    <w:p w14:paraId="325E00F1" w14:textId="77777777" w:rsidR="00213608" w:rsidRPr="00685FCC" w:rsidRDefault="00213608" w:rsidP="00213608">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 210</w:t>
      </w:r>
    </w:p>
    <w:p w14:paraId="5B56FA76" w14:textId="77777777" w:rsidR="00213608" w:rsidRPr="00685FCC" w:rsidRDefault="00213608" w:rsidP="00213608">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32D363B3" w14:textId="77777777" w:rsidR="00213608" w:rsidRPr="00685FCC" w:rsidRDefault="00213608" w:rsidP="00213608">
      <w:pPr>
        <w:pStyle w:val="P00"/>
        <w:spacing w:before="0"/>
        <w:ind w:left="0"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210.</w:t>
      </w:r>
      <w:r w:rsidRPr="00685FCC">
        <w:rPr>
          <w:rStyle w:val="default"/>
          <w:rFonts w:cs="FrankRuehl" w:hint="cs"/>
          <w:strike/>
          <w:vanish/>
          <w:sz w:val="22"/>
          <w:szCs w:val="22"/>
          <w:shd w:val="clear" w:color="auto" w:fill="FFFF99"/>
          <w:rtl/>
        </w:rPr>
        <w:tab/>
        <w:t>מותר להכין תקציב מילואים בשעת הצורך, והוראות סעיפים 206 ו־207 יחולו על תקציב המילואים.</w:t>
      </w:r>
    </w:p>
    <w:p w14:paraId="72A493E7" w14:textId="77777777" w:rsidR="00812634" w:rsidRPr="00685FCC" w:rsidRDefault="00812634" w:rsidP="00213608">
      <w:pPr>
        <w:pStyle w:val="P00"/>
        <w:spacing w:before="0"/>
        <w:ind w:left="0" w:right="1134"/>
        <w:rPr>
          <w:rStyle w:val="default"/>
          <w:rFonts w:cs="FrankRuehl" w:hint="cs"/>
          <w:vanish/>
          <w:sz w:val="20"/>
          <w:szCs w:val="20"/>
          <w:shd w:val="clear" w:color="auto" w:fill="FFFF99"/>
          <w:rtl/>
        </w:rPr>
      </w:pPr>
    </w:p>
    <w:p w14:paraId="2ECB08DE" w14:textId="77777777" w:rsidR="000970C6" w:rsidRPr="00685FCC" w:rsidRDefault="000970C6" w:rsidP="000970C6">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1.1.2004</w:t>
      </w:r>
    </w:p>
    <w:p w14:paraId="3E20018B" w14:textId="77777777" w:rsidR="000970C6" w:rsidRPr="00685FCC" w:rsidRDefault="000970C6" w:rsidP="000970C6">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88</w:t>
      </w:r>
    </w:p>
    <w:p w14:paraId="6CE8039D" w14:textId="77777777" w:rsidR="000970C6" w:rsidRPr="00685FCC" w:rsidRDefault="000970C6" w:rsidP="000970C6">
      <w:pPr>
        <w:pStyle w:val="P00"/>
        <w:spacing w:before="0"/>
        <w:ind w:left="0" w:right="1134"/>
        <w:rPr>
          <w:rStyle w:val="default"/>
          <w:rFonts w:cs="FrankRuehl" w:hint="cs"/>
          <w:vanish/>
          <w:sz w:val="20"/>
          <w:szCs w:val="20"/>
          <w:shd w:val="clear" w:color="auto" w:fill="FFFF99"/>
          <w:rtl/>
        </w:rPr>
      </w:pPr>
      <w:hyperlink r:id="rId633" w:history="1">
        <w:r w:rsidRPr="00685FCC">
          <w:rPr>
            <w:rStyle w:val="Hyperlink"/>
            <w:rFonts w:cs="FrankRuehl" w:hint="cs"/>
            <w:vanish/>
            <w:szCs w:val="20"/>
            <w:shd w:val="clear" w:color="auto" w:fill="FFFF99"/>
            <w:rtl/>
          </w:rPr>
          <w:t>ס"ח תשס"ד מס' 1920</w:t>
        </w:r>
      </w:hyperlink>
      <w:r w:rsidRPr="00685FCC">
        <w:rPr>
          <w:rFonts w:cs="FrankRuehl" w:hint="cs"/>
          <w:vanish/>
          <w:szCs w:val="20"/>
          <w:shd w:val="clear" w:color="auto" w:fill="FFFF99"/>
          <w:rtl/>
        </w:rPr>
        <w:t xml:space="preserve"> מיום 18.1.2004 עמ' 120 (</w:t>
      </w:r>
      <w:hyperlink r:id="rId634" w:history="1">
        <w:r w:rsidRPr="00685FCC">
          <w:rPr>
            <w:rStyle w:val="Hyperlink"/>
            <w:rFonts w:cs="FrankRuehl" w:hint="cs"/>
            <w:vanish/>
            <w:szCs w:val="20"/>
            <w:shd w:val="clear" w:color="auto" w:fill="FFFF99"/>
            <w:rtl/>
          </w:rPr>
          <w:t>ה"ח 64</w:t>
        </w:r>
      </w:hyperlink>
      <w:r w:rsidRPr="00685FCC">
        <w:rPr>
          <w:rFonts w:cs="FrankRuehl" w:hint="cs"/>
          <w:vanish/>
          <w:szCs w:val="20"/>
          <w:shd w:val="clear" w:color="auto" w:fill="FFFF99"/>
          <w:rtl/>
        </w:rPr>
        <w:t>)</w:t>
      </w:r>
    </w:p>
    <w:p w14:paraId="1BDFA13D" w14:textId="77777777" w:rsidR="00530584" w:rsidRPr="00685FCC" w:rsidRDefault="00530584" w:rsidP="00530584">
      <w:pPr>
        <w:pStyle w:val="P0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ab/>
        <w:t>(א)</w:t>
      </w: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ראש העיריה רשאי להכין לעיריה בשעת הצורך הצעת תקציב מילואים ולהגישה לאישור המועצה</w:t>
      </w:r>
      <w:r w:rsidRPr="00685FCC">
        <w:rPr>
          <w:rStyle w:val="default"/>
          <w:rFonts w:cs="FrankRuehl" w:hint="cs"/>
          <w:vanish/>
          <w:shd w:val="clear" w:color="auto" w:fill="FFFF99"/>
          <w:rtl/>
        </w:rPr>
        <w:t xml:space="preserve"> </w:t>
      </w:r>
      <w:r w:rsidRPr="00685FCC">
        <w:rPr>
          <w:rStyle w:val="default"/>
          <w:rFonts w:cs="FrankRuehl" w:hint="cs"/>
          <w:vanish/>
          <w:sz w:val="22"/>
          <w:szCs w:val="22"/>
          <w:u w:val="single"/>
          <w:shd w:val="clear" w:color="auto" w:fill="FFFF99"/>
          <w:rtl/>
        </w:rPr>
        <w:t>ראש העיריה רשאי להורות לגזבר להכין לעיריה, בשעת הצורך, הצעת תקציב מילואים; הוכנה הצעת תקציב כאמור יגישנה ראש העיריה לאישור המועצה</w:t>
      </w:r>
      <w:r w:rsidRPr="00685FCC">
        <w:rPr>
          <w:rStyle w:val="default"/>
          <w:rFonts w:cs="FrankRuehl" w:hint="cs"/>
          <w:vanish/>
          <w:sz w:val="22"/>
          <w:szCs w:val="22"/>
          <w:shd w:val="clear" w:color="auto" w:fill="FFFF99"/>
          <w:rtl/>
        </w:rPr>
        <w:t>; ראש העיריה יביא את הצעת תקציב המילואים לפני ועדת הכספים קודם שיגישנה למועצה.</w:t>
      </w:r>
    </w:p>
    <w:p w14:paraId="6D3956BB" w14:textId="77777777" w:rsidR="00530584" w:rsidRPr="00685FCC" w:rsidRDefault="00530584" w:rsidP="00530584">
      <w:pPr>
        <w:pStyle w:val="P00"/>
        <w:spacing w:before="0"/>
        <w:ind w:left="0" w:right="1134"/>
        <w:rPr>
          <w:rStyle w:val="default"/>
          <w:rFonts w:cs="FrankRuehl" w:hint="cs"/>
          <w:vanish/>
          <w:sz w:val="20"/>
          <w:szCs w:val="20"/>
          <w:shd w:val="clear" w:color="auto" w:fill="FFFF99"/>
          <w:rtl/>
        </w:rPr>
      </w:pPr>
    </w:p>
    <w:p w14:paraId="4BC13F44" w14:textId="77777777" w:rsidR="00530584" w:rsidRPr="00685FCC" w:rsidRDefault="00530584" w:rsidP="00530584">
      <w:pPr>
        <w:pStyle w:val="P00"/>
        <w:spacing w:before="0"/>
        <w:ind w:left="0"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13.2.2014</w:t>
      </w:r>
    </w:p>
    <w:p w14:paraId="4FA4ECF1" w14:textId="77777777" w:rsidR="00530584" w:rsidRPr="00685FCC" w:rsidRDefault="00530584" w:rsidP="00530584">
      <w:pPr>
        <w:pStyle w:val="P00"/>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תיקון מס' 135</w:t>
      </w:r>
    </w:p>
    <w:p w14:paraId="0522C035" w14:textId="77777777" w:rsidR="00530584" w:rsidRPr="00685FCC" w:rsidRDefault="00530584" w:rsidP="00530584">
      <w:pPr>
        <w:pStyle w:val="P00"/>
        <w:spacing w:before="0"/>
        <w:ind w:left="0" w:right="1134"/>
        <w:rPr>
          <w:rFonts w:cs="FrankRuehl" w:hint="cs"/>
          <w:vanish/>
          <w:szCs w:val="20"/>
          <w:shd w:val="clear" w:color="auto" w:fill="FFFF99"/>
          <w:rtl/>
        </w:rPr>
      </w:pPr>
      <w:hyperlink r:id="rId635" w:history="1">
        <w:r w:rsidRPr="00685FCC">
          <w:rPr>
            <w:rStyle w:val="Hyperlink"/>
            <w:rFonts w:cs="FrankRuehl" w:hint="cs"/>
            <w:vanish/>
            <w:szCs w:val="20"/>
            <w:shd w:val="clear" w:color="auto" w:fill="FFFF99"/>
            <w:rtl/>
          </w:rPr>
          <w:t>ס"ח תשע"ד מס' 2433</w:t>
        </w:r>
      </w:hyperlink>
      <w:r w:rsidRPr="00685FCC">
        <w:rPr>
          <w:rFonts w:cs="FrankRuehl" w:hint="cs"/>
          <w:vanish/>
          <w:szCs w:val="20"/>
          <w:shd w:val="clear" w:color="auto" w:fill="FFFF99"/>
          <w:rtl/>
        </w:rPr>
        <w:t xml:space="preserve"> מיום 13.2.2014 עמ' 297 (</w:t>
      </w:r>
      <w:hyperlink r:id="rId636" w:history="1">
        <w:r w:rsidRPr="00685FCC">
          <w:rPr>
            <w:rStyle w:val="Hyperlink"/>
            <w:rFonts w:cs="FrankRuehl" w:hint="cs"/>
            <w:vanish/>
            <w:szCs w:val="20"/>
            <w:shd w:val="clear" w:color="auto" w:fill="FFFF99"/>
            <w:rtl/>
          </w:rPr>
          <w:t>ה"ח 444</w:t>
        </w:r>
      </w:hyperlink>
      <w:r w:rsidRPr="00685FCC">
        <w:rPr>
          <w:rFonts w:cs="FrankRuehl" w:hint="cs"/>
          <w:vanish/>
          <w:szCs w:val="20"/>
          <w:shd w:val="clear" w:color="auto" w:fill="FFFF99"/>
          <w:rtl/>
        </w:rPr>
        <w:t>)</w:t>
      </w:r>
    </w:p>
    <w:p w14:paraId="21345EE3" w14:textId="77777777" w:rsidR="000970C6" w:rsidRPr="00EA788C" w:rsidRDefault="000970C6" w:rsidP="00530584">
      <w:pPr>
        <w:pStyle w:val="P00"/>
        <w:ind w:left="0" w:right="1134"/>
        <w:rPr>
          <w:rStyle w:val="default"/>
          <w:rFonts w:cs="FrankRuehl" w:hint="cs"/>
          <w:sz w:val="2"/>
          <w:szCs w:val="2"/>
          <w:rtl/>
        </w:rPr>
      </w:pPr>
      <w:r w:rsidRPr="00685FCC">
        <w:rPr>
          <w:rStyle w:val="default"/>
          <w:rFonts w:cs="FrankRuehl" w:hint="cs"/>
          <w:vanish/>
          <w:sz w:val="22"/>
          <w:szCs w:val="22"/>
          <w:shd w:val="clear" w:color="auto" w:fill="FFFF99"/>
          <w:rtl/>
        </w:rPr>
        <w:tab/>
        <w:t>(א)</w:t>
      </w:r>
      <w:r w:rsidRPr="00685FCC">
        <w:rPr>
          <w:rStyle w:val="default"/>
          <w:rFonts w:cs="FrankRuehl" w:hint="cs"/>
          <w:vanish/>
          <w:sz w:val="22"/>
          <w:szCs w:val="22"/>
          <w:shd w:val="clear" w:color="auto" w:fill="FFFF99"/>
          <w:rtl/>
        </w:rPr>
        <w:tab/>
      </w:r>
      <w:r w:rsidR="00D56EBB" w:rsidRPr="00685FCC">
        <w:rPr>
          <w:rStyle w:val="default"/>
          <w:rFonts w:cs="FrankRuehl" w:hint="cs"/>
          <w:vanish/>
          <w:sz w:val="22"/>
          <w:szCs w:val="22"/>
          <w:shd w:val="clear" w:color="auto" w:fill="FFFF99"/>
          <w:rtl/>
        </w:rPr>
        <w:t>ראש העיריה רשאי להורות לגזבר להכין לעיריה, בשעת הצורך, הצעת תקציב מילואים; הוכנה הצעת תקציב כאמור יגישנה ראש העיריה לאישור המועצה</w:t>
      </w:r>
      <w:r w:rsidRPr="00685FCC">
        <w:rPr>
          <w:rStyle w:val="default"/>
          <w:rFonts w:cs="FrankRuehl" w:hint="cs"/>
          <w:vanish/>
          <w:sz w:val="22"/>
          <w:szCs w:val="22"/>
          <w:shd w:val="clear" w:color="auto" w:fill="FFFF99"/>
          <w:rtl/>
        </w:rPr>
        <w:t>; ראש העיריה יביא את הצעת תקציב המילואים לפני ועדת הכספים קודם שיגישנה למועצה</w:t>
      </w:r>
      <w:r w:rsidR="00E85336" w:rsidRPr="00685FCC">
        <w:rPr>
          <w:rStyle w:val="default"/>
          <w:rFonts w:cs="FrankRuehl" w:hint="cs"/>
          <w:vanish/>
          <w:sz w:val="22"/>
          <w:szCs w:val="22"/>
          <w:u w:val="single"/>
          <w:shd w:val="clear" w:color="auto" w:fill="FFFF99"/>
          <w:rtl/>
        </w:rPr>
        <w:t>; לא תאושר הצעת התקציב כאמור בעירייה איתנה, אלא אם כן צורפה להצעה חוות דעתו של הגזבר שלפיה התקציב המוצע מאוזן וכן כי הוא בר-ביצוע בהתחשב בהכנסות הכלולות בו ובהכנסות העירייה בשנים שקדמו לאותה שנת כספים</w:t>
      </w:r>
      <w:r w:rsidRPr="00685FCC">
        <w:rPr>
          <w:rStyle w:val="default"/>
          <w:rFonts w:cs="FrankRuehl" w:hint="cs"/>
          <w:vanish/>
          <w:sz w:val="22"/>
          <w:szCs w:val="22"/>
          <w:shd w:val="clear" w:color="auto" w:fill="FFFF99"/>
          <w:rtl/>
        </w:rPr>
        <w:t>.</w:t>
      </w:r>
      <w:bookmarkEnd w:id="420"/>
    </w:p>
    <w:p w14:paraId="7128F5B1" w14:textId="77777777" w:rsidR="00A9038F" w:rsidRDefault="00A9038F">
      <w:pPr>
        <w:pStyle w:val="P00"/>
        <w:spacing w:before="72"/>
        <w:ind w:left="1021" w:right="1134" w:hanging="1021"/>
        <w:rPr>
          <w:rStyle w:val="default"/>
          <w:rFonts w:cs="FrankRuehl" w:hint="cs"/>
          <w:rtl/>
        </w:rPr>
      </w:pPr>
      <w:r>
        <w:rPr>
          <w:rFonts w:cs="FrankRuehl"/>
          <w:rtl/>
          <w:lang w:val="he-IL"/>
        </w:rPr>
        <w:pict w14:anchorId="7B7F3796">
          <v:shape id="_x0000_s2535" type="#_x0000_t202" style="position:absolute;left:0;text-align:left;margin-left:467.5pt;margin-top:5.8pt;width:1in;height:29.9pt;z-index:251798016" filled="f" stroked="f">
            <v:textbox style="mso-next-textbox:#_x0000_s2535" inset="1mm,,1mm">
              <w:txbxContent>
                <w:p w14:paraId="574DCACC" w14:textId="77777777" w:rsidR="00D44C95" w:rsidRDefault="00D44C95">
                  <w:pPr>
                    <w:spacing w:line="160" w:lineRule="exact"/>
                    <w:jc w:val="left"/>
                    <w:rPr>
                      <w:rFonts w:cs="Miriam" w:hint="cs"/>
                      <w:sz w:val="18"/>
                      <w:szCs w:val="18"/>
                      <w:rtl/>
                    </w:rPr>
                  </w:pPr>
                  <w:r>
                    <w:rPr>
                      <w:rFonts w:cs="Miriam" w:hint="cs"/>
                      <w:sz w:val="18"/>
                      <w:szCs w:val="18"/>
                      <w:rtl/>
                    </w:rPr>
                    <w:t>(תיקון מס' 88) תשס"ד-2004</w:t>
                  </w:r>
                </w:p>
              </w:txbxContent>
            </v:textbox>
            <w10:anchorlock/>
          </v:shape>
        </w:pict>
      </w:r>
      <w:r>
        <w:rPr>
          <w:rStyle w:val="default"/>
          <w:rFonts w:cs="FrankRuehl" w:hint="cs"/>
          <w:rtl/>
        </w:rPr>
        <w:tab/>
        <w:t>(א1)</w:t>
      </w:r>
      <w:r>
        <w:rPr>
          <w:rStyle w:val="default"/>
          <w:rFonts w:cs="FrankRuehl" w:hint="cs"/>
          <w:rtl/>
        </w:rPr>
        <w:tab/>
        <w:t>(1)</w:t>
      </w:r>
      <w:r>
        <w:rPr>
          <w:rStyle w:val="default"/>
          <w:rFonts w:cs="FrankRuehl" w:hint="cs"/>
          <w:rtl/>
        </w:rPr>
        <w:tab/>
        <w:t>ראה ראש העיריה, בהסתמך על דין וחשבון שהגיש לו הגזבר לפי הוראות סעיף 213(ב), כי המשך פעילות העיריה בהתאם לתקציב המאושר יש בו כדי להביא ליצירת גירעון שוטף כהגדרתו בסעיף 140ג בתקציב העיריה, יורה לגזבר, בתוך שבעה ימים מיום קבלת הדין וחשבון, להכין הצעת תקציב מילואים באופן שיבטיח מניעת היווצרותו של גירעון שוטף כאמור; הגזבר יכין את הצעת תקציב המילואי</w:t>
      </w:r>
      <w:r w:rsidR="00EA788C">
        <w:rPr>
          <w:rStyle w:val="default"/>
          <w:rFonts w:cs="FrankRuehl" w:hint="cs"/>
          <w:rtl/>
        </w:rPr>
        <w:t>ם בתוך 30 ימים מיום קבלת ההוראה;</w:t>
      </w:r>
    </w:p>
    <w:p w14:paraId="4B666F3A" w14:textId="77777777" w:rsidR="00D56EBB" w:rsidRPr="00685FCC" w:rsidRDefault="00D56EBB" w:rsidP="00D56EBB">
      <w:pPr>
        <w:pStyle w:val="P00"/>
        <w:spacing w:before="0"/>
        <w:ind w:left="0" w:right="1134"/>
        <w:rPr>
          <w:rStyle w:val="default"/>
          <w:rFonts w:cs="FrankRuehl" w:hint="cs"/>
          <w:vanish/>
          <w:color w:val="FF0000"/>
          <w:sz w:val="20"/>
          <w:szCs w:val="20"/>
          <w:shd w:val="clear" w:color="auto" w:fill="FFFF99"/>
          <w:rtl/>
        </w:rPr>
      </w:pPr>
      <w:bookmarkStart w:id="421" w:name="Rov685"/>
      <w:r w:rsidRPr="00685FCC">
        <w:rPr>
          <w:rStyle w:val="default"/>
          <w:rFonts w:cs="FrankRuehl" w:hint="cs"/>
          <w:vanish/>
          <w:color w:val="FF0000"/>
          <w:sz w:val="20"/>
          <w:szCs w:val="20"/>
          <w:shd w:val="clear" w:color="auto" w:fill="FFFF99"/>
          <w:rtl/>
        </w:rPr>
        <w:t>מיום 1.1.2004</w:t>
      </w:r>
    </w:p>
    <w:p w14:paraId="33C5DB83" w14:textId="77777777" w:rsidR="00D56EBB" w:rsidRPr="00685FCC" w:rsidRDefault="00D56EBB" w:rsidP="00D56EBB">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88</w:t>
      </w:r>
    </w:p>
    <w:p w14:paraId="48830974" w14:textId="77777777" w:rsidR="00D56EBB" w:rsidRPr="00685FCC" w:rsidRDefault="00D56EBB" w:rsidP="00D56EBB">
      <w:pPr>
        <w:pStyle w:val="P00"/>
        <w:spacing w:before="0"/>
        <w:ind w:left="0" w:right="1134"/>
        <w:rPr>
          <w:rStyle w:val="default"/>
          <w:rFonts w:cs="FrankRuehl" w:hint="cs"/>
          <w:vanish/>
          <w:sz w:val="20"/>
          <w:szCs w:val="20"/>
          <w:shd w:val="clear" w:color="auto" w:fill="FFFF99"/>
          <w:rtl/>
        </w:rPr>
      </w:pPr>
      <w:hyperlink r:id="rId637" w:history="1">
        <w:r w:rsidRPr="00685FCC">
          <w:rPr>
            <w:rStyle w:val="Hyperlink"/>
            <w:rFonts w:cs="FrankRuehl" w:hint="cs"/>
            <w:vanish/>
            <w:szCs w:val="20"/>
            <w:shd w:val="clear" w:color="auto" w:fill="FFFF99"/>
            <w:rtl/>
          </w:rPr>
          <w:t>ס"ח תשס"ד מס' 1920</w:t>
        </w:r>
      </w:hyperlink>
      <w:r w:rsidRPr="00685FCC">
        <w:rPr>
          <w:rFonts w:cs="FrankRuehl" w:hint="cs"/>
          <w:vanish/>
          <w:szCs w:val="20"/>
          <w:shd w:val="clear" w:color="auto" w:fill="FFFF99"/>
          <w:rtl/>
        </w:rPr>
        <w:t xml:space="preserve"> מיום 18.1.2004 עמ' 120 (</w:t>
      </w:r>
      <w:hyperlink r:id="rId638" w:history="1">
        <w:r w:rsidRPr="00685FCC">
          <w:rPr>
            <w:rStyle w:val="Hyperlink"/>
            <w:rFonts w:cs="FrankRuehl" w:hint="cs"/>
            <w:vanish/>
            <w:szCs w:val="20"/>
            <w:shd w:val="clear" w:color="auto" w:fill="FFFF99"/>
            <w:rtl/>
          </w:rPr>
          <w:t>ה"ח 64</w:t>
        </w:r>
      </w:hyperlink>
      <w:r w:rsidRPr="00685FCC">
        <w:rPr>
          <w:rFonts w:cs="FrankRuehl" w:hint="cs"/>
          <w:vanish/>
          <w:szCs w:val="20"/>
          <w:shd w:val="clear" w:color="auto" w:fill="FFFF99"/>
          <w:rtl/>
        </w:rPr>
        <w:t>)</w:t>
      </w:r>
    </w:p>
    <w:p w14:paraId="660E9150" w14:textId="77777777" w:rsidR="00D56EBB" w:rsidRPr="00AB7B4C" w:rsidRDefault="00D56EBB" w:rsidP="00AB7B4C">
      <w:pPr>
        <w:pStyle w:val="P00"/>
        <w:spacing w:before="0"/>
        <w:ind w:left="0" w:right="1134"/>
        <w:rPr>
          <w:rStyle w:val="default"/>
          <w:rFonts w:cs="FrankRuehl" w:hint="cs"/>
          <w:b/>
          <w:bCs/>
          <w:sz w:val="2"/>
          <w:szCs w:val="2"/>
          <w:rtl/>
        </w:rPr>
      </w:pPr>
      <w:r w:rsidRPr="00685FCC">
        <w:rPr>
          <w:rStyle w:val="default"/>
          <w:rFonts w:cs="FrankRuehl" w:hint="cs"/>
          <w:b/>
          <w:bCs/>
          <w:vanish/>
          <w:sz w:val="20"/>
          <w:szCs w:val="20"/>
          <w:shd w:val="clear" w:color="auto" w:fill="FFFF99"/>
          <w:rtl/>
        </w:rPr>
        <w:t>הוספת סעיף קטן 210(א1)</w:t>
      </w:r>
      <w:bookmarkEnd w:id="421"/>
    </w:p>
    <w:p w14:paraId="57E992A9" w14:textId="77777777" w:rsidR="00A9038F" w:rsidRDefault="00A9038F">
      <w:pPr>
        <w:pStyle w:val="P00"/>
        <w:spacing w:before="72"/>
        <w:ind w:left="1021" w:right="1134"/>
        <w:rPr>
          <w:rStyle w:val="default"/>
          <w:rFonts w:cs="FrankRuehl"/>
          <w:rtl/>
        </w:rPr>
      </w:pPr>
      <w:r>
        <w:rPr>
          <w:rStyle w:val="default"/>
          <w:rFonts w:cs="FrankRuehl" w:hint="cs"/>
          <w:rtl/>
        </w:rPr>
        <w:t>(2)</w:t>
      </w:r>
      <w:r>
        <w:rPr>
          <w:rStyle w:val="default"/>
          <w:rFonts w:cs="FrankRuehl" w:hint="cs"/>
          <w:rtl/>
        </w:rPr>
        <w:tab/>
        <w:t>הוראות סעיף זה יחולו על הכנת תקציב המילואים לפי סעיף קטן זה ועל אישורו, בשינויים המחויבים ובשינוי זה: המועצה תאשר את ההצעה כאמור בסעיף קטן (ב) בתוך 21 ימים מיום שהוגשה לאישורה; לא אישרה המועצה את הצעת תקציב המילואים בתוך התקופה האמורה יחולו הוראות סעיף קטן (ד).</w:t>
      </w:r>
    </w:p>
    <w:p w14:paraId="36AC4D1D" w14:textId="77777777" w:rsidR="00A9038F" w:rsidRDefault="00E85336">
      <w:pPr>
        <w:pStyle w:val="P00"/>
        <w:spacing w:before="72"/>
        <w:ind w:left="0" w:right="1134"/>
        <w:rPr>
          <w:rStyle w:val="default"/>
          <w:rFonts w:cs="FrankRuehl" w:hint="cs"/>
          <w:rtl/>
        </w:rPr>
      </w:pPr>
      <w:r>
        <w:rPr>
          <w:rFonts w:cs="FrankRuehl"/>
          <w:sz w:val="26"/>
          <w:rtl/>
          <w:lang w:eastAsia="en-US"/>
        </w:rPr>
        <w:pict w14:anchorId="5A84807C">
          <v:shape id="_x0000_s2932" type="#_x0000_t202" style="position:absolute;left:0;text-align:left;margin-left:470.35pt;margin-top:7.1pt;width:1in;height:15.35pt;z-index:251938304" filled="f" stroked="f">
            <v:textbox inset="1mm,0,1mm,0">
              <w:txbxContent>
                <w:p w14:paraId="1F72CDE5" w14:textId="77777777" w:rsidR="00D44C95" w:rsidRDefault="00D44C95" w:rsidP="00E85336">
                  <w:pPr>
                    <w:spacing w:line="160" w:lineRule="exact"/>
                    <w:jc w:val="left"/>
                    <w:rPr>
                      <w:rFonts w:cs="Miriam" w:hint="cs"/>
                      <w:noProof/>
                      <w:sz w:val="18"/>
                      <w:szCs w:val="18"/>
                      <w:rtl/>
                    </w:rPr>
                  </w:pPr>
                  <w:r>
                    <w:rPr>
                      <w:rFonts w:cs="Miriam" w:hint="cs"/>
                      <w:sz w:val="18"/>
                      <w:szCs w:val="18"/>
                      <w:rtl/>
                    </w:rPr>
                    <w:t>(תיקון מס' 135) תשע"ד-2014</w:t>
                  </w:r>
                </w:p>
              </w:txbxContent>
            </v:textbox>
          </v:shape>
        </w:pict>
      </w:r>
      <w:r w:rsidR="00A9038F">
        <w:rPr>
          <w:rFonts w:cs="FrankRuehl"/>
          <w:sz w:val="26"/>
          <w:rtl/>
        </w:rPr>
        <w:tab/>
      </w:r>
      <w:r w:rsidR="00A9038F">
        <w:rPr>
          <w:rStyle w:val="default"/>
          <w:rFonts w:cs="FrankRuehl"/>
          <w:rtl/>
        </w:rPr>
        <w:t>(ב)</w:t>
      </w:r>
      <w:r w:rsidR="00A9038F">
        <w:rPr>
          <w:rStyle w:val="default"/>
          <w:rFonts w:cs="FrankRuehl"/>
          <w:rtl/>
        </w:rPr>
        <w:tab/>
        <w:t xml:space="preserve">המועצה </w:t>
      </w:r>
      <w:r w:rsidR="00A9038F">
        <w:rPr>
          <w:rStyle w:val="default"/>
          <w:rFonts w:cs="FrankRuehl" w:hint="cs"/>
          <w:rtl/>
        </w:rPr>
        <w:t>תחל בדיון בהצעה לא יאוחר משבועיים מיום הגשתה, והיא רשאית לאשר אותה בשינויים או בלא שינויים</w:t>
      </w:r>
      <w:r w:rsidRPr="00E85336">
        <w:rPr>
          <w:rStyle w:val="default"/>
          <w:rFonts w:cs="FrankRuehl" w:hint="cs"/>
          <w:rtl/>
        </w:rPr>
        <w:t>; הוצעה במועצה של עירייה איתנה הצעה לאישור הצעת תקציב כאמור בשינויים, לא תאושר ההצעה אלא אם כן ניתנה חוות דעתו של הגזבר, לפני הדיון או במהלכו, שלפיה התקציב, לאחר השינויים, יהיה מאוזן ובר-ביצוע כאמור בסעיף קטן (א)</w:t>
      </w:r>
      <w:r w:rsidR="00A9038F">
        <w:rPr>
          <w:rStyle w:val="default"/>
          <w:rFonts w:cs="FrankRuehl" w:hint="cs"/>
          <w:rtl/>
        </w:rPr>
        <w:t>.</w:t>
      </w:r>
    </w:p>
    <w:p w14:paraId="0B1724B6" w14:textId="77777777" w:rsidR="00E85336" w:rsidRPr="00685FCC" w:rsidRDefault="00E85336" w:rsidP="00E85336">
      <w:pPr>
        <w:pStyle w:val="P00"/>
        <w:spacing w:before="0"/>
        <w:ind w:left="0" w:right="1134"/>
        <w:rPr>
          <w:rFonts w:cs="FrankRuehl" w:hint="cs"/>
          <w:vanish/>
          <w:color w:val="FF0000"/>
          <w:szCs w:val="20"/>
          <w:shd w:val="clear" w:color="auto" w:fill="FFFF99"/>
          <w:rtl/>
        </w:rPr>
      </w:pPr>
      <w:bookmarkStart w:id="422" w:name="Rov861"/>
      <w:r w:rsidRPr="00685FCC">
        <w:rPr>
          <w:rFonts w:cs="FrankRuehl" w:hint="cs"/>
          <w:vanish/>
          <w:color w:val="FF0000"/>
          <w:szCs w:val="20"/>
          <w:shd w:val="clear" w:color="auto" w:fill="FFFF99"/>
          <w:rtl/>
        </w:rPr>
        <w:t>מיום 13.2.2014</w:t>
      </w:r>
    </w:p>
    <w:p w14:paraId="11E7FF0F" w14:textId="77777777" w:rsidR="00E85336" w:rsidRPr="00685FCC" w:rsidRDefault="00E85336" w:rsidP="00E85336">
      <w:pPr>
        <w:pStyle w:val="P00"/>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תיקון מס' 135</w:t>
      </w:r>
    </w:p>
    <w:p w14:paraId="0C30AAFC" w14:textId="77777777" w:rsidR="00E85336" w:rsidRPr="00685FCC" w:rsidRDefault="00E85336" w:rsidP="00E85336">
      <w:pPr>
        <w:pStyle w:val="P00"/>
        <w:spacing w:before="0"/>
        <w:ind w:left="0" w:right="1134"/>
        <w:rPr>
          <w:rFonts w:cs="FrankRuehl" w:hint="cs"/>
          <w:vanish/>
          <w:szCs w:val="20"/>
          <w:shd w:val="clear" w:color="auto" w:fill="FFFF99"/>
          <w:rtl/>
        </w:rPr>
      </w:pPr>
      <w:hyperlink r:id="rId639" w:history="1">
        <w:r w:rsidRPr="00685FCC">
          <w:rPr>
            <w:rStyle w:val="Hyperlink"/>
            <w:rFonts w:cs="FrankRuehl" w:hint="cs"/>
            <w:vanish/>
            <w:szCs w:val="20"/>
            <w:shd w:val="clear" w:color="auto" w:fill="FFFF99"/>
            <w:rtl/>
          </w:rPr>
          <w:t>ס"ח תשע"ד מס' 2433</w:t>
        </w:r>
      </w:hyperlink>
      <w:r w:rsidRPr="00685FCC">
        <w:rPr>
          <w:rFonts w:cs="FrankRuehl" w:hint="cs"/>
          <w:vanish/>
          <w:szCs w:val="20"/>
          <w:shd w:val="clear" w:color="auto" w:fill="FFFF99"/>
          <w:rtl/>
        </w:rPr>
        <w:t xml:space="preserve"> מיום 13.2.2014 עמ' 297 (</w:t>
      </w:r>
      <w:hyperlink r:id="rId640" w:history="1">
        <w:r w:rsidRPr="00685FCC">
          <w:rPr>
            <w:rStyle w:val="Hyperlink"/>
            <w:rFonts w:cs="FrankRuehl" w:hint="cs"/>
            <w:vanish/>
            <w:szCs w:val="20"/>
            <w:shd w:val="clear" w:color="auto" w:fill="FFFF99"/>
            <w:rtl/>
          </w:rPr>
          <w:t>ה"ח 444</w:t>
        </w:r>
      </w:hyperlink>
      <w:r w:rsidRPr="00685FCC">
        <w:rPr>
          <w:rFonts w:cs="FrankRuehl" w:hint="cs"/>
          <w:vanish/>
          <w:szCs w:val="20"/>
          <w:shd w:val="clear" w:color="auto" w:fill="FFFF99"/>
          <w:rtl/>
        </w:rPr>
        <w:t>)</w:t>
      </w:r>
    </w:p>
    <w:p w14:paraId="421C326E" w14:textId="77777777" w:rsidR="00E85336" w:rsidRPr="00E85336" w:rsidRDefault="00E85336" w:rsidP="00E85336">
      <w:pPr>
        <w:pStyle w:val="P00"/>
        <w:ind w:left="0" w:right="1134"/>
        <w:rPr>
          <w:rStyle w:val="default"/>
          <w:rFonts w:cs="FrankRuehl" w:hint="cs"/>
          <w:sz w:val="2"/>
          <w:szCs w:val="2"/>
          <w:rtl/>
        </w:rPr>
      </w:pPr>
      <w:r w:rsidRPr="00685FCC">
        <w:rPr>
          <w:rFonts w:cs="FrankRuehl"/>
          <w:vanish/>
          <w:sz w:val="22"/>
          <w:szCs w:val="22"/>
          <w:shd w:val="clear" w:color="auto" w:fill="FFFF99"/>
          <w:rtl/>
        </w:rPr>
        <w:tab/>
      </w:r>
      <w:r w:rsidRPr="00685FCC">
        <w:rPr>
          <w:rStyle w:val="default"/>
          <w:rFonts w:cs="FrankRuehl"/>
          <w:vanish/>
          <w:sz w:val="22"/>
          <w:szCs w:val="22"/>
          <w:shd w:val="clear" w:color="auto" w:fill="FFFF99"/>
          <w:rtl/>
        </w:rPr>
        <w:t>(ב)</w:t>
      </w:r>
      <w:r w:rsidRPr="00685FCC">
        <w:rPr>
          <w:rStyle w:val="default"/>
          <w:rFonts w:cs="FrankRuehl"/>
          <w:vanish/>
          <w:sz w:val="22"/>
          <w:szCs w:val="22"/>
          <w:shd w:val="clear" w:color="auto" w:fill="FFFF99"/>
          <w:rtl/>
        </w:rPr>
        <w:tab/>
        <w:t xml:space="preserve">המועצה </w:t>
      </w:r>
      <w:r w:rsidRPr="00685FCC">
        <w:rPr>
          <w:rStyle w:val="default"/>
          <w:rFonts w:cs="FrankRuehl" w:hint="cs"/>
          <w:vanish/>
          <w:sz w:val="22"/>
          <w:szCs w:val="22"/>
          <w:shd w:val="clear" w:color="auto" w:fill="FFFF99"/>
          <w:rtl/>
        </w:rPr>
        <w:t>תחל בדיון בהצעה לא יאוחר משבועיים מיום הגשתה, והיא רשאית לאשר אותה בשינויים או בלא שינויים</w:t>
      </w:r>
      <w:r w:rsidRPr="00685FCC">
        <w:rPr>
          <w:rStyle w:val="default"/>
          <w:rFonts w:cs="FrankRuehl" w:hint="cs"/>
          <w:vanish/>
          <w:sz w:val="22"/>
          <w:szCs w:val="22"/>
          <w:u w:val="single"/>
          <w:shd w:val="clear" w:color="auto" w:fill="FFFF99"/>
          <w:rtl/>
        </w:rPr>
        <w:t>; הוצעה במועצה של עירייה איתנה הצעה לאישור הצעת תקציב כאמור בשינויים, לא תאושר ההצעה אלא אם כן ניתנה חוות דעתו של הגזבר, לפני הדיון או במהלכו, שלפיה התקציב, לאחר השינויים, יהיה מאוזן ובר-ביצוע כאמור בסעיף קטן (א)</w:t>
      </w:r>
      <w:r w:rsidRPr="00685FCC">
        <w:rPr>
          <w:rStyle w:val="default"/>
          <w:rFonts w:cs="FrankRuehl" w:hint="cs"/>
          <w:vanish/>
          <w:sz w:val="22"/>
          <w:szCs w:val="22"/>
          <w:shd w:val="clear" w:color="auto" w:fill="FFFF99"/>
          <w:rtl/>
        </w:rPr>
        <w:t>.</w:t>
      </w:r>
      <w:bookmarkEnd w:id="422"/>
    </w:p>
    <w:p w14:paraId="4EC7783B" w14:textId="77777777" w:rsidR="00A9038F" w:rsidRDefault="00E85336">
      <w:pPr>
        <w:pStyle w:val="P00"/>
        <w:spacing w:before="72"/>
        <w:ind w:left="0" w:right="1134"/>
        <w:rPr>
          <w:rStyle w:val="default"/>
          <w:rFonts w:cs="FrankRuehl" w:hint="cs"/>
          <w:rtl/>
        </w:rPr>
      </w:pPr>
      <w:r>
        <w:rPr>
          <w:rFonts w:cs="FrankRuehl"/>
          <w:sz w:val="26"/>
          <w:rtl/>
          <w:lang w:eastAsia="en-US"/>
        </w:rPr>
        <w:pict w14:anchorId="2841ECCA">
          <v:shape id="_x0000_s2935" type="#_x0000_t202" style="position:absolute;left:0;text-align:left;margin-left:470.35pt;margin-top:7.1pt;width:1in;height:14.95pt;z-index:251939328" filled="f" stroked="f">
            <v:textbox inset="1mm,0,1mm,0">
              <w:txbxContent>
                <w:p w14:paraId="5E73B695" w14:textId="77777777" w:rsidR="00D44C95" w:rsidRDefault="00D44C95" w:rsidP="00E85336">
                  <w:pPr>
                    <w:spacing w:line="160" w:lineRule="exact"/>
                    <w:jc w:val="left"/>
                    <w:rPr>
                      <w:rFonts w:cs="Miriam" w:hint="cs"/>
                      <w:noProof/>
                      <w:sz w:val="18"/>
                      <w:szCs w:val="18"/>
                      <w:rtl/>
                    </w:rPr>
                  </w:pPr>
                  <w:r>
                    <w:rPr>
                      <w:rFonts w:cs="Miriam" w:hint="cs"/>
                      <w:sz w:val="18"/>
                      <w:szCs w:val="18"/>
                      <w:rtl/>
                    </w:rPr>
                    <w:t>(תיקון מס' 135) תשע"ד-2014</w:t>
                  </w:r>
                </w:p>
              </w:txbxContent>
            </v:textbox>
          </v:shape>
        </w:pict>
      </w:r>
      <w:r w:rsidR="00A9038F">
        <w:rPr>
          <w:rFonts w:cs="FrankRuehl"/>
          <w:sz w:val="26"/>
          <w:rtl/>
        </w:rPr>
        <w:tab/>
      </w:r>
      <w:r w:rsidR="00A9038F">
        <w:rPr>
          <w:rStyle w:val="default"/>
          <w:rFonts w:cs="FrankRuehl"/>
          <w:rtl/>
        </w:rPr>
        <w:t>(ג)</w:t>
      </w:r>
      <w:r w:rsidR="00A9038F">
        <w:rPr>
          <w:rStyle w:val="default"/>
          <w:rFonts w:cs="FrankRuehl"/>
          <w:rtl/>
        </w:rPr>
        <w:tab/>
        <w:t>תקציב מ</w:t>
      </w:r>
      <w:r w:rsidR="00A9038F">
        <w:rPr>
          <w:rStyle w:val="default"/>
          <w:rFonts w:cs="FrankRuehl" w:hint="cs"/>
          <w:rtl/>
        </w:rPr>
        <w:t>ילואים טעון אישורו של השר</w:t>
      </w:r>
      <w:r w:rsidRPr="00E85336">
        <w:rPr>
          <w:rStyle w:val="default"/>
          <w:rFonts w:cs="FrankRuehl" w:hint="cs"/>
          <w:rtl/>
        </w:rPr>
        <w:t>, ואולם תקציב מילואים בעירייה איתנה אינו טעון אישור השר</w:t>
      </w:r>
      <w:r w:rsidR="00A9038F">
        <w:rPr>
          <w:rStyle w:val="default"/>
          <w:rFonts w:cs="FrankRuehl" w:hint="cs"/>
          <w:rtl/>
        </w:rPr>
        <w:t>.</w:t>
      </w:r>
    </w:p>
    <w:p w14:paraId="555C5A35" w14:textId="77777777" w:rsidR="00E85336" w:rsidRPr="00685FCC" w:rsidRDefault="00E85336" w:rsidP="00E85336">
      <w:pPr>
        <w:pStyle w:val="P00"/>
        <w:spacing w:before="0"/>
        <w:ind w:left="0" w:right="1134"/>
        <w:rPr>
          <w:rFonts w:cs="FrankRuehl" w:hint="cs"/>
          <w:vanish/>
          <w:color w:val="FF0000"/>
          <w:szCs w:val="20"/>
          <w:shd w:val="clear" w:color="auto" w:fill="FFFF99"/>
          <w:rtl/>
        </w:rPr>
      </w:pPr>
      <w:bookmarkStart w:id="423" w:name="Rov862"/>
      <w:r w:rsidRPr="00685FCC">
        <w:rPr>
          <w:rFonts w:cs="FrankRuehl" w:hint="cs"/>
          <w:vanish/>
          <w:color w:val="FF0000"/>
          <w:szCs w:val="20"/>
          <w:shd w:val="clear" w:color="auto" w:fill="FFFF99"/>
          <w:rtl/>
        </w:rPr>
        <w:t>מיום 13.2.2014</w:t>
      </w:r>
    </w:p>
    <w:p w14:paraId="52FD76E0" w14:textId="77777777" w:rsidR="00E85336" w:rsidRPr="00685FCC" w:rsidRDefault="00E85336" w:rsidP="00E85336">
      <w:pPr>
        <w:pStyle w:val="P00"/>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תיקון מס' 135</w:t>
      </w:r>
    </w:p>
    <w:p w14:paraId="60C63E1F" w14:textId="77777777" w:rsidR="00E85336" w:rsidRPr="00685FCC" w:rsidRDefault="00E85336" w:rsidP="00E85336">
      <w:pPr>
        <w:pStyle w:val="P00"/>
        <w:spacing w:before="0"/>
        <w:ind w:left="0" w:right="1134"/>
        <w:rPr>
          <w:rFonts w:cs="FrankRuehl" w:hint="cs"/>
          <w:vanish/>
          <w:szCs w:val="20"/>
          <w:shd w:val="clear" w:color="auto" w:fill="FFFF99"/>
          <w:rtl/>
        </w:rPr>
      </w:pPr>
      <w:hyperlink r:id="rId641" w:history="1">
        <w:r w:rsidRPr="00685FCC">
          <w:rPr>
            <w:rStyle w:val="Hyperlink"/>
            <w:rFonts w:cs="FrankRuehl" w:hint="cs"/>
            <w:vanish/>
            <w:szCs w:val="20"/>
            <w:shd w:val="clear" w:color="auto" w:fill="FFFF99"/>
            <w:rtl/>
          </w:rPr>
          <w:t>ס"ח תשע"ד מס' 2433</w:t>
        </w:r>
      </w:hyperlink>
      <w:r w:rsidRPr="00685FCC">
        <w:rPr>
          <w:rFonts w:cs="FrankRuehl" w:hint="cs"/>
          <w:vanish/>
          <w:szCs w:val="20"/>
          <w:shd w:val="clear" w:color="auto" w:fill="FFFF99"/>
          <w:rtl/>
        </w:rPr>
        <w:t xml:space="preserve"> מיום 13.2.2014 עמ' 297 (</w:t>
      </w:r>
      <w:hyperlink r:id="rId642" w:history="1">
        <w:r w:rsidRPr="00685FCC">
          <w:rPr>
            <w:rStyle w:val="Hyperlink"/>
            <w:rFonts w:cs="FrankRuehl" w:hint="cs"/>
            <w:vanish/>
            <w:szCs w:val="20"/>
            <w:shd w:val="clear" w:color="auto" w:fill="FFFF99"/>
            <w:rtl/>
          </w:rPr>
          <w:t>ה"ח 444</w:t>
        </w:r>
      </w:hyperlink>
      <w:r w:rsidRPr="00685FCC">
        <w:rPr>
          <w:rFonts w:cs="FrankRuehl" w:hint="cs"/>
          <w:vanish/>
          <w:szCs w:val="20"/>
          <w:shd w:val="clear" w:color="auto" w:fill="FFFF99"/>
          <w:rtl/>
        </w:rPr>
        <w:t>)</w:t>
      </w:r>
    </w:p>
    <w:p w14:paraId="304A27CB" w14:textId="77777777" w:rsidR="00E85336" w:rsidRPr="00E85336" w:rsidRDefault="00E85336" w:rsidP="00E85336">
      <w:pPr>
        <w:pStyle w:val="P00"/>
        <w:ind w:left="0" w:right="1134"/>
        <w:rPr>
          <w:rStyle w:val="default"/>
          <w:rFonts w:cs="FrankRuehl" w:hint="cs"/>
          <w:sz w:val="2"/>
          <w:szCs w:val="2"/>
          <w:rtl/>
        </w:rPr>
      </w:pPr>
      <w:r w:rsidRPr="00685FCC">
        <w:rPr>
          <w:rFonts w:cs="FrankRuehl"/>
          <w:vanish/>
          <w:sz w:val="22"/>
          <w:szCs w:val="22"/>
          <w:shd w:val="clear" w:color="auto" w:fill="FFFF99"/>
          <w:rtl/>
        </w:rPr>
        <w:tab/>
      </w:r>
      <w:r w:rsidRPr="00685FCC">
        <w:rPr>
          <w:rStyle w:val="default"/>
          <w:rFonts w:cs="FrankRuehl"/>
          <w:vanish/>
          <w:sz w:val="22"/>
          <w:szCs w:val="22"/>
          <w:shd w:val="clear" w:color="auto" w:fill="FFFF99"/>
          <w:rtl/>
        </w:rPr>
        <w:t>(ג)</w:t>
      </w:r>
      <w:r w:rsidRPr="00685FCC">
        <w:rPr>
          <w:rStyle w:val="default"/>
          <w:rFonts w:cs="FrankRuehl"/>
          <w:vanish/>
          <w:sz w:val="22"/>
          <w:szCs w:val="22"/>
          <w:shd w:val="clear" w:color="auto" w:fill="FFFF99"/>
          <w:rtl/>
        </w:rPr>
        <w:tab/>
        <w:t>תקציב מ</w:t>
      </w:r>
      <w:r w:rsidRPr="00685FCC">
        <w:rPr>
          <w:rStyle w:val="default"/>
          <w:rFonts w:cs="FrankRuehl" w:hint="cs"/>
          <w:vanish/>
          <w:sz w:val="22"/>
          <w:szCs w:val="22"/>
          <w:shd w:val="clear" w:color="auto" w:fill="FFFF99"/>
          <w:rtl/>
        </w:rPr>
        <w:t>ילואים טעון אישורו של השר</w:t>
      </w:r>
      <w:r w:rsidRPr="00685FCC">
        <w:rPr>
          <w:rStyle w:val="default"/>
          <w:rFonts w:cs="FrankRuehl" w:hint="cs"/>
          <w:vanish/>
          <w:sz w:val="22"/>
          <w:szCs w:val="22"/>
          <w:u w:val="single"/>
          <w:shd w:val="clear" w:color="auto" w:fill="FFFF99"/>
          <w:rtl/>
        </w:rPr>
        <w:t>, ואולם תקציב מילואים בעירייה איתנה אינו טעון אישור השר</w:t>
      </w:r>
      <w:r w:rsidRPr="00685FCC">
        <w:rPr>
          <w:rStyle w:val="default"/>
          <w:rFonts w:cs="FrankRuehl" w:hint="cs"/>
          <w:vanish/>
          <w:sz w:val="22"/>
          <w:szCs w:val="22"/>
          <w:shd w:val="clear" w:color="auto" w:fill="FFFF99"/>
          <w:rtl/>
        </w:rPr>
        <w:t>.</w:t>
      </w:r>
      <w:bookmarkEnd w:id="423"/>
    </w:p>
    <w:p w14:paraId="27E56C3E" w14:textId="77777777" w:rsidR="00A9038F" w:rsidRDefault="00A9038F" w:rsidP="00EA788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לא</w:t>
      </w:r>
      <w:r>
        <w:rPr>
          <w:rStyle w:val="default"/>
          <w:rFonts w:cs="FrankRuehl" w:hint="cs"/>
          <w:rtl/>
        </w:rPr>
        <w:t xml:space="preserve"> אישר</w:t>
      </w:r>
      <w:r>
        <w:rPr>
          <w:rStyle w:val="default"/>
          <w:rFonts w:cs="FrankRuehl"/>
          <w:rtl/>
        </w:rPr>
        <w:t>ה ה</w:t>
      </w:r>
      <w:r>
        <w:rPr>
          <w:rStyle w:val="default"/>
          <w:rFonts w:cs="FrankRuehl" w:hint="cs"/>
          <w:rtl/>
        </w:rPr>
        <w:t>מועצה את הצעת תקציב המילואי</w:t>
      </w:r>
      <w:r>
        <w:rPr>
          <w:rStyle w:val="default"/>
          <w:rFonts w:cs="FrankRuehl"/>
          <w:rtl/>
        </w:rPr>
        <w:t xml:space="preserve">ם </w:t>
      </w:r>
      <w:r>
        <w:rPr>
          <w:rStyle w:val="default"/>
          <w:rFonts w:cs="FrankRuehl" w:hint="cs"/>
          <w:rtl/>
        </w:rPr>
        <w:t>ת</w:t>
      </w:r>
      <w:r>
        <w:rPr>
          <w:rStyle w:val="default"/>
          <w:rFonts w:cs="FrankRuehl"/>
          <w:rtl/>
        </w:rPr>
        <w:t>ו</w:t>
      </w:r>
      <w:r w:rsidR="00EA788C">
        <w:rPr>
          <w:rStyle w:val="default"/>
          <w:rFonts w:cs="FrankRuehl" w:hint="cs"/>
          <w:rtl/>
        </w:rPr>
        <w:t>ך</w:t>
      </w:r>
      <w:r>
        <w:rPr>
          <w:rStyle w:val="default"/>
          <w:rFonts w:cs="FrankRuehl"/>
          <w:rtl/>
        </w:rPr>
        <w:t xml:space="preserve"> </w:t>
      </w:r>
      <w:r>
        <w:rPr>
          <w:rStyle w:val="default"/>
          <w:rFonts w:cs="FrankRuehl" w:hint="cs"/>
          <w:rtl/>
        </w:rPr>
        <w:t>ח</w:t>
      </w:r>
      <w:r>
        <w:rPr>
          <w:rStyle w:val="default"/>
          <w:rFonts w:cs="FrankRuehl"/>
          <w:rtl/>
        </w:rPr>
        <w:t>ד</w:t>
      </w:r>
      <w:r>
        <w:rPr>
          <w:rStyle w:val="default"/>
          <w:rFonts w:cs="FrankRuehl" w:hint="cs"/>
          <w:rtl/>
        </w:rPr>
        <w:t>שיים מיום שהוגשה לה, לא תהא עו</w:t>
      </w:r>
      <w:r>
        <w:rPr>
          <w:rStyle w:val="default"/>
          <w:rFonts w:cs="FrankRuehl"/>
          <w:rtl/>
        </w:rPr>
        <w:t>ד</w:t>
      </w:r>
      <w:r>
        <w:rPr>
          <w:rStyle w:val="default"/>
          <w:rFonts w:cs="FrankRuehl" w:hint="cs"/>
          <w:rtl/>
        </w:rPr>
        <w:t xml:space="preserve"> </w:t>
      </w:r>
      <w:r>
        <w:rPr>
          <w:rStyle w:val="default"/>
          <w:rFonts w:cs="FrankRuehl"/>
          <w:rtl/>
        </w:rPr>
        <w:t>ה</w:t>
      </w:r>
      <w:r>
        <w:rPr>
          <w:rStyle w:val="default"/>
          <w:rFonts w:cs="FrankRuehl" w:hint="cs"/>
          <w:rtl/>
        </w:rPr>
        <w:t>ה</w:t>
      </w:r>
      <w:r>
        <w:rPr>
          <w:rStyle w:val="default"/>
          <w:rFonts w:cs="FrankRuehl"/>
          <w:rtl/>
        </w:rPr>
        <w:t>צ</w:t>
      </w:r>
      <w:r>
        <w:rPr>
          <w:rStyle w:val="default"/>
          <w:rFonts w:cs="FrankRuehl" w:hint="cs"/>
          <w:rtl/>
        </w:rPr>
        <w:t>ע</w:t>
      </w:r>
      <w:r>
        <w:rPr>
          <w:rStyle w:val="default"/>
          <w:rFonts w:cs="FrankRuehl"/>
          <w:rtl/>
        </w:rPr>
        <w:t>ה</w:t>
      </w:r>
      <w:r>
        <w:rPr>
          <w:rStyle w:val="default"/>
          <w:rFonts w:cs="FrankRuehl" w:hint="cs"/>
          <w:rtl/>
        </w:rPr>
        <w:t xml:space="preserve"> טעונה אישור המועצה וראש העיריה יגיש את ההצעה לאישור השר בצירוף פרוטוקול ישיבות המועצה שבהן דנה המועצה בהצעה, אם דנה.</w:t>
      </w:r>
    </w:p>
    <w:p w14:paraId="277643AB" w14:textId="77777777" w:rsidR="00A9038F" w:rsidRDefault="00A9038F">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rtl/>
        </w:rPr>
        <w:tab/>
        <w:t xml:space="preserve">הוראות </w:t>
      </w:r>
      <w:r>
        <w:rPr>
          <w:rStyle w:val="default"/>
          <w:rFonts w:cs="FrankRuehl" w:hint="cs"/>
          <w:rtl/>
        </w:rPr>
        <w:t>סעיף 207 יחולו על תקציב המילואים.</w:t>
      </w:r>
    </w:p>
    <w:p w14:paraId="7F0EB2FC" w14:textId="77777777" w:rsidR="00A9038F" w:rsidRDefault="00A9038F" w:rsidP="002350AB">
      <w:pPr>
        <w:pStyle w:val="P00"/>
        <w:spacing w:before="72"/>
        <w:ind w:left="0" w:right="1134"/>
        <w:rPr>
          <w:rStyle w:val="default"/>
          <w:rFonts w:cs="FrankRuehl" w:hint="cs"/>
          <w:rtl/>
        </w:rPr>
      </w:pPr>
      <w:bookmarkStart w:id="424" w:name="Seif109"/>
      <w:bookmarkEnd w:id="424"/>
      <w:r>
        <w:rPr>
          <w:lang w:val="he-IL"/>
        </w:rPr>
        <w:pict w14:anchorId="0425CFC3">
          <v:rect id="_x0000_s2244" style="position:absolute;left:0;text-align:left;margin-left:464.5pt;margin-top:8.05pt;width:75.05pt;height:49.8pt;z-index:251453952" o:allowincell="f" filled="f" stroked="f" strokecolor="lime" strokeweight=".25pt">
            <v:textbox style="mso-next-textbox:#_x0000_s2244" inset="0,0,0,0">
              <w:txbxContent>
                <w:p w14:paraId="0F5B00B8" w14:textId="77777777" w:rsidR="00D44C95" w:rsidRDefault="00D44C95" w:rsidP="009B0146">
                  <w:pPr>
                    <w:spacing w:line="160" w:lineRule="exact"/>
                    <w:jc w:val="left"/>
                    <w:rPr>
                      <w:rFonts w:cs="Miriam"/>
                      <w:noProof/>
                      <w:sz w:val="18"/>
                      <w:szCs w:val="18"/>
                      <w:rtl/>
                    </w:rPr>
                  </w:pPr>
                  <w:r>
                    <w:rPr>
                      <w:rFonts w:cs="Miriam"/>
                      <w:sz w:val="18"/>
                      <w:szCs w:val="18"/>
                      <w:rtl/>
                    </w:rPr>
                    <w:t>העברה מס</w:t>
                  </w:r>
                  <w:r>
                    <w:rPr>
                      <w:rFonts w:cs="Miriam" w:hint="cs"/>
                      <w:sz w:val="18"/>
                      <w:szCs w:val="18"/>
                      <w:rtl/>
                    </w:rPr>
                    <w:t xml:space="preserve">עיף </w:t>
                  </w:r>
                  <w:r>
                    <w:rPr>
                      <w:rFonts w:cs="Miriam"/>
                      <w:sz w:val="18"/>
                      <w:szCs w:val="18"/>
                      <w:rtl/>
                    </w:rPr>
                    <w:t>לסעיף בא</w:t>
                  </w:r>
                  <w:r>
                    <w:rPr>
                      <w:rFonts w:cs="Miriam" w:hint="cs"/>
                      <w:sz w:val="18"/>
                      <w:szCs w:val="18"/>
                      <w:rtl/>
                    </w:rPr>
                    <w:t>ישור</w:t>
                  </w:r>
                  <w:r>
                    <w:rPr>
                      <w:rFonts w:cs="Miriam" w:hint="cs"/>
                      <w:noProof/>
                      <w:sz w:val="18"/>
                      <w:szCs w:val="18"/>
                      <w:rtl/>
                    </w:rPr>
                    <w:t xml:space="preserve"> </w:t>
                  </w:r>
                  <w:r>
                    <w:rPr>
                      <w:rFonts w:cs="Miriam"/>
                      <w:sz w:val="18"/>
                      <w:szCs w:val="18"/>
                      <w:rtl/>
                    </w:rPr>
                    <w:t>הממונה</w:t>
                  </w:r>
                </w:p>
                <w:p w14:paraId="313743A0" w14:textId="77777777" w:rsidR="00D44C95" w:rsidRDefault="00D44C95" w:rsidP="00C31E26">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24)</w:t>
                  </w:r>
                  <w:r>
                    <w:rPr>
                      <w:rFonts w:cs="Miriam" w:hint="cs"/>
                      <w:sz w:val="18"/>
                      <w:szCs w:val="18"/>
                      <w:rtl/>
                    </w:rPr>
                    <w:t xml:space="preserve"> </w:t>
                  </w:r>
                  <w:r>
                    <w:rPr>
                      <w:rFonts w:cs="Miriam"/>
                      <w:sz w:val="18"/>
                      <w:szCs w:val="18"/>
                      <w:rtl/>
                    </w:rPr>
                    <w:t>תשל"ט</w:t>
                  </w:r>
                  <w:r>
                    <w:rPr>
                      <w:rFonts w:cs="Miriam" w:hint="cs"/>
                      <w:sz w:val="18"/>
                      <w:szCs w:val="18"/>
                      <w:rtl/>
                    </w:rPr>
                    <w:t>-</w:t>
                  </w:r>
                  <w:r>
                    <w:rPr>
                      <w:rFonts w:cs="Miriam"/>
                      <w:sz w:val="18"/>
                      <w:szCs w:val="18"/>
                      <w:rtl/>
                    </w:rPr>
                    <w:t>1978</w:t>
                  </w:r>
                </w:p>
                <w:p w14:paraId="302A0E1E" w14:textId="77777777" w:rsidR="00D44C95" w:rsidRDefault="00D44C95" w:rsidP="00E85336">
                  <w:pPr>
                    <w:spacing w:line="160" w:lineRule="exact"/>
                    <w:jc w:val="left"/>
                    <w:rPr>
                      <w:rFonts w:cs="Miriam" w:hint="cs"/>
                      <w:noProof/>
                      <w:sz w:val="18"/>
                      <w:szCs w:val="18"/>
                      <w:rtl/>
                    </w:rPr>
                  </w:pPr>
                  <w:r>
                    <w:rPr>
                      <w:rFonts w:cs="Miriam" w:hint="cs"/>
                      <w:sz w:val="18"/>
                      <w:szCs w:val="18"/>
                      <w:rtl/>
                    </w:rPr>
                    <w:t>(תיקון מס' 135) תשע"ד-2014</w:t>
                  </w:r>
                </w:p>
              </w:txbxContent>
            </v:textbox>
            <w10:anchorlock/>
          </v:rect>
        </w:pict>
      </w:r>
      <w:r>
        <w:rPr>
          <w:rStyle w:val="big-number"/>
          <w:rFonts w:cs="Miriam"/>
          <w:rtl/>
        </w:rPr>
        <w:t>211</w:t>
      </w:r>
      <w:r w:rsidR="006D2147" w:rsidRPr="00E85336">
        <w:rPr>
          <w:rStyle w:val="default"/>
          <w:rFonts w:cs="FrankRuehl" w:hint="cs"/>
          <w:rtl/>
        </w:rPr>
        <w:t>.</w:t>
      </w:r>
      <w:r w:rsidR="00E85336">
        <w:rPr>
          <w:rStyle w:val="default"/>
          <w:rFonts w:cs="FrankRuehl" w:hint="cs"/>
          <w:rtl/>
        </w:rPr>
        <w:tab/>
        <w:t>(א)</w:t>
      </w:r>
      <w:r w:rsidR="00E85336">
        <w:rPr>
          <w:rStyle w:val="default"/>
          <w:rFonts w:cs="FrankRuehl" w:hint="cs"/>
          <w:rtl/>
        </w:rPr>
        <w:tab/>
      </w:r>
      <w:r>
        <w:rPr>
          <w:rStyle w:val="default"/>
          <w:rFonts w:cs="FrankRuehl"/>
          <w:rtl/>
        </w:rPr>
        <w:t>ראש העיר</w:t>
      </w:r>
      <w:r>
        <w:rPr>
          <w:rStyle w:val="default"/>
          <w:rFonts w:cs="FrankRuehl" w:hint="cs"/>
          <w:rtl/>
        </w:rPr>
        <w:t xml:space="preserve">יה רשאי, באישור המועצה ובאישור השר להעביר בכל שנה שהיא </w:t>
      </w:r>
      <w:r w:rsidR="00006797">
        <w:rPr>
          <w:rStyle w:val="default"/>
          <w:rFonts w:cs="FrankRuehl"/>
          <w:rtl/>
        </w:rPr>
        <w:t>–</w:t>
      </w:r>
      <w:r>
        <w:rPr>
          <w:rStyle w:val="default"/>
          <w:rFonts w:cs="FrankRuehl"/>
          <w:rtl/>
        </w:rPr>
        <w:t xml:space="preserve"> כספים </w:t>
      </w:r>
      <w:r>
        <w:rPr>
          <w:rStyle w:val="default"/>
          <w:rFonts w:cs="FrankRuehl" w:hint="cs"/>
          <w:rtl/>
        </w:rPr>
        <w:t>מסעיף הוצאה אחד שבתקציב למשנהו, ובלבד שההוצאה שהורשתה על ידי העברה כאמור איננה בניגוד לפקודה או לכל דין אחר, ואין עוברים על סך כל ההוצאות שבתקציב ובתקציב</w:t>
      </w:r>
      <w:r>
        <w:rPr>
          <w:rStyle w:val="default"/>
          <w:rFonts w:cs="FrankRuehl"/>
          <w:rtl/>
        </w:rPr>
        <w:t xml:space="preserve"> המי</w:t>
      </w:r>
      <w:r>
        <w:rPr>
          <w:rStyle w:val="default"/>
          <w:rFonts w:cs="FrankRuehl" w:hint="cs"/>
          <w:rtl/>
        </w:rPr>
        <w:t>לואים ש</w:t>
      </w:r>
      <w:r>
        <w:rPr>
          <w:rStyle w:val="default"/>
          <w:rFonts w:cs="FrankRuehl"/>
          <w:rtl/>
        </w:rPr>
        <w:t>אושרו.</w:t>
      </w:r>
    </w:p>
    <w:p w14:paraId="71F572C4" w14:textId="77777777" w:rsidR="00E85336" w:rsidRDefault="00E85336" w:rsidP="00E85336">
      <w:pPr>
        <w:pStyle w:val="P00"/>
        <w:spacing w:before="72"/>
        <w:ind w:left="0" w:right="1134"/>
        <w:rPr>
          <w:rStyle w:val="default"/>
          <w:rFonts w:cs="FrankRuehl" w:hint="cs"/>
          <w:rtl/>
        </w:rPr>
      </w:pPr>
      <w:r w:rsidRPr="00E85336">
        <w:rPr>
          <w:rStyle w:val="default"/>
          <w:rFonts w:cs="FrankRuehl"/>
          <w:rtl/>
        </w:rPr>
        <w:pict w14:anchorId="39A01F2B">
          <v:shape id="_x0000_s2936" type="#_x0000_t202" style="position:absolute;left:0;text-align:left;margin-left:470.35pt;margin-top:7.1pt;width:1in;height:14.95pt;z-index:251940352" filled="f" stroked="f">
            <v:textbox inset="1mm,0,1mm,0">
              <w:txbxContent>
                <w:p w14:paraId="520C63E7" w14:textId="77777777" w:rsidR="00D44C95" w:rsidRDefault="00D44C95" w:rsidP="00E85336">
                  <w:pPr>
                    <w:spacing w:line="160" w:lineRule="exact"/>
                    <w:jc w:val="left"/>
                    <w:rPr>
                      <w:rFonts w:cs="Miriam" w:hint="cs"/>
                      <w:noProof/>
                      <w:sz w:val="18"/>
                      <w:szCs w:val="18"/>
                      <w:rtl/>
                    </w:rPr>
                  </w:pPr>
                  <w:r>
                    <w:rPr>
                      <w:rFonts w:cs="Miriam" w:hint="cs"/>
                      <w:sz w:val="18"/>
                      <w:szCs w:val="18"/>
                      <w:rtl/>
                    </w:rPr>
                    <w:t>(תיקון מס' 135) תשע"ד-2014</w:t>
                  </w:r>
                </w:p>
              </w:txbxContent>
            </v:textbox>
          </v:shape>
        </w:pict>
      </w:r>
      <w:r w:rsidRPr="00E85336">
        <w:rPr>
          <w:rStyle w:val="default"/>
          <w:rFonts w:cs="FrankRuehl"/>
          <w:rtl/>
        </w:rPr>
        <w:tab/>
      </w:r>
      <w:r>
        <w:rPr>
          <w:rStyle w:val="default"/>
          <w:rFonts w:cs="FrankRuehl"/>
          <w:rtl/>
        </w:rPr>
        <w:t>(</w:t>
      </w:r>
      <w:r w:rsidRPr="00E85336">
        <w:rPr>
          <w:rStyle w:val="default"/>
          <w:rFonts w:cs="FrankRuehl" w:hint="cs"/>
          <w:rtl/>
        </w:rPr>
        <w:t>ב)</w:t>
      </w:r>
      <w:r w:rsidRPr="00E85336">
        <w:rPr>
          <w:rStyle w:val="default"/>
          <w:rFonts w:cs="FrankRuehl" w:hint="cs"/>
          <w:rtl/>
        </w:rPr>
        <w:tab/>
        <w:t>על אף האמור בסעיף קטן (א), העברת כספים כאמור באותו סעיף קטן בעירייה איתנה אינה טעונה אישור השר, ובלבד שניתנה חוות דעת של גזבר העירייה שלפיה לא יהיה בהעברה כדי ליצור גירעון בסעיף ההוצאה שממנו יועברו הכספים</w:t>
      </w:r>
      <w:r>
        <w:rPr>
          <w:rStyle w:val="default"/>
          <w:rFonts w:cs="FrankRuehl" w:hint="cs"/>
          <w:rtl/>
        </w:rPr>
        <w:t>.</w:t>
      </w:r>
    </w:p>
    <w:p w14:paraId="7040C7E7" w14:textId="77777777" w:rsidR="00213608" w:rsidRPr="00685FCC" w:rsidRDefault="00213608" w:rsidP="00213608">
      <w:pPr>
        <w:pStyle w:val="P00"/>
        <w:spacing w:before="0"/>
        <w:ind w:left="0" w:right="1134"/>
        <w:rPr>
          <w:rStyle w:val="default"/>
          <w:rFonts w:cs="FrankRuehl" w:hint="cs"/>
          <w:vanish/>
          <w:color w:val="FF0000"/>
          <w:sz w:val="20"/>
          <w:szCs w:val="20"/>
          <w:shd w:val="clear" w:color="auto" w:fill="FFFF99"/>
          <w:rtl/>
        </w:rPr>
      </w:pPr>
      <w:bookmarkStart w:id="425" w:name="Rov686"/>
      <w:r w:rsidRPr="00685FCC">
        <w:rPr>
          <w:rStyle w:val="default"/>
          <w:rFonts w:cs="FrankRuehl" w:hint="cs"/>
          <w:vanish/>
          <w:color w:val="FF0000"/>
          <w:sz w:val="20"/>
          <w:szCs w:val="20"/>
          <w:shd w:val="clear" w:color="auto" w:fill="FFFF99"/>
          <w:rtl/>
        </w:rPr>
        <w:t>מיום 10.11.1978</w:t>
      </w:r>
    </w:p>
    <w:p w14:paraId="0041EF1E" w14:textId="77777777" w:rsidR="00213608" w:rsidRPr="00685FCC" w:rsidRDefault="00213608" w:rsidP="00213608">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24</w:t>
      </w:r>
    </w:p>
    <w:p w14:paraId="7C7F11A9" w14:textId="77777777" w:rsidR="00213608" w:rsidRPr="00685FCC" w:rsidRDefault="00213608" w:rsidP="00213608">
      <w:pPr>
        <w:pStyle w:val="P00"/>
        <w:spacing w:before="0"/>
        <w:ind w:left="0" w:right="1134"/>
        <w:rPr>
          <w:rFonts w:cs="FrankRuehl" w:hint="cs"/>
          <w:vanish/>
          <w:szCs w:val="20"/>
          <w:shd w:val="clear" w:color="auto" w:fill="FFFF99"/>
          <w:rtl/>
        </w:rPr>
      </w:pPr>
      <w:hyperlink r:id="rId643" w:history="1">
        <w:r w:rsidRPr="00685FCC">
          <w:rPr>
            <w:rStyle w:val="Hyperlink"/>
            <w:rFonts w:cs="FrankRuehl" w:hint="cs"/>
            <w:vanish/>
            <w:szCs w:val="20"/>
            <w:shd w:val="clear" w:color="auto" w:fill="FFFF99"/>
            <w:rtl/>
          </w:rPr>
          <w:t>ס"ח תשל"ט מס' 914</w:t>
        </w:r>
      </w:hyperlink>
      <w:r w:rsidRPr="00685FCC">
        <w:rPr>
          <w:rFonts w:cs="FrankRuehl" w:hint="cs"/>
          <w:vanish/>
          <w:szCs w:val="20"/>
          <w:shd w:val="clear" w:color="auto" w:fill="FFFF99"/>
          <w:rtl/>
        </w:rPr>
        <w:t xml:space="preserve"> מיום 10.11.1978 עמ' 11 (</w:t>
      </w:r>
      <w:hyperlink r:id="rId644" w:history="1">
        <w:r w:rsidRPr="00685FCC">
          <w:rPr>
            <w:rStyle w:val="Hyperlink"/>
            <w:rFonts w:cs="FrankRuehl" w:hint="cs"/>
            <w:vanish/>
            <w:szCs w:val="20"/>
            <w:shd w:val="clear" w:color="auto" w:fill="FFFF99"/>
            <w:rtl/>
          </w:rPr>
          <w:t>ה"ח 1369</w:t>
        </w:r>
      </w:hyperlink>
      <w:r w:rsidRPr="00685FCC">
        <w:rPr>
          <w:rFonts w:cs="FrankRuehl" w:hint="cs"/>
          <w:vanish/>
          <w:szCs w:val="20"/>
          <w:shd w:val="clear" w:color="auto" w:fill="FFFF99"/>
          <w:rtl/>
        </w:rPr>
        <w:t>)</w:t>
      </w:r>
    </w:p>
    <w:p w14:paraId="31D57057" w14:textId="77777777" w:rsidR="00E85336" w:rsidRPr="00685FCC" w:rsidRDefault="00E85336" w:rsidP="00E85336">
      <w:pPr>
        <w:pStyle w:val="P00"/>
        <w:ind w:left="0" w:right="1134"/>
        <w:rPr>
          <w:rFonts w:cs="FrankRuehl" w:hint="cs"/>
          <w:vanish/>
          <w:sz w:val="22"/>
          <w:szCs w:val="22"/>
          <w:shd w:val="clear" w:color="auto" w:fill="FFFF99"/>
          <w:rtl/>
        </w:rPr>
      </w:pPr>
      <w:r w:rsidRPr="00685FCC">
        <w:rPr>
          <w:rFonts w:cs="FrankRuehl" w:hint="cs"/>
          <w:vanish/>
          <w:sz w:val="22"/>
          <w:szCs w:val="22"/>
          <w:shd w:val="clear" w:color="auto" w:fill="FFFF99"/>
          <w:rtl/>
        </w:rPr>
        <w:t>211.</w:t>
      </w:r>
      <w:r w:rsidRPr="00685FCC">
        <w:rPr>
          <w:rFonts w:cs="FrankRuehl" w:hint="cs"/>
          <w:vanish/>
          <w:sz w:val="22"/>
          <w:szCs w:val="22"/>
          <w:shd w:val="clear" w:color="auto" w:fill="FFFF99"/>
          <w:rtl/>
        </w:rPr>
        <w:tab/>
      </w:r>
      <w:r w:rsidRPr="00685FCC">
        <w:rPr>
          <w:rFonts w:cs="FrankRuehl" w:hint="cs"/>
          <w:strike/>
          <w:vanish/>
          <w:sz w:val="22"/>
          <w:szCs w:val="22"/>
          <w:shd w:val="clear" w:color="auto" w:fill="FFFF99"/>
          <w:rtl/>
        </w:rPr>
        <w:t xml:space="preserve">המועצה רשאית, בשעת הצורך, להעביר בכל שנה שהיא, באישור הממונה </w:t>
      </w:r>
      <w:r w:rsidRPr="00685FCC">
        <w:rPr>
          <w:rFonts w:cs="FrankRuehl"/>
          <w:strike/>
          <w:vanish/>
          <w:sz w:val="22"/>
          <w:szCs w:val="22"/>
          <w:shd w:val="clear" w:color="auto" w:fill="FFFF99"/>
          <w:rtl/>
        </w:rPr>
        <w:t>–</w:t>
      </w:r>
      <w:r w:rsidRPr="00685FCC">
        <w:rPr>
          <w:rFonts w:cs="FrankRuehl" w:hint="cs"/>
          <w:vanish/>
          <w:sz w:val="22"/>
          <w:szCs w:val="22"/>
          <w:shd w:val="clear" w:color="auto" w:fill="FFFF99"/>
          <w:rtl/>
        </w:rPr>
        <w:t xml:space="preserve"> </w:t>
      </w:r>
      <w:r w:rsidRPr="00685FCC">
        <w:rPr>
          <w:rFonts w:cs="FrankRuehl" w:hint="cs"/>
          <w:vanish/>
          <w:sz w:val="22"/>
          <w:szCs w:val="22"/>
          <w:u w:val="single"/>
          <w:shd w:val="clear" w:color="auto" w:fill="FFFF99"/>
          <w:rtl/>
        </w:rPr>
        <w:t>ראש העיריה רשאי, באישור המועצה ובאישור השר להעביר בכל שנה שהיא –</w:t>
      </w:r>
      <w:r w:rsidRPr="00685FCC">
        <w:rPr>
          <w:rFonts w:cs="FrankRuehl" w:hint="cs"/>
          <w:vanish/>
          <w:sz w:val="22"/>
          <w:szCs w:val="22"/>
          <w:shd w:val="clear" w:color="auto" w:fill="FFFF99"/>
          <w:rtl/>
        </w:rPr>
        <w:t xml:space="preserve"> כספים מסעיף הוצאה אחד שבתקציב למשנהו, ובלבד שההוצאה שהורשתה על ידי העברה כאמור איננה בניגוד לפקודה או לכל דין אחר, ואין עוברים על סך כל ההוצאות שבתקציב ובתקציב המילואים שאושרו </w:t>
      </w:r>
      <w:r w:rsidRPr="00685FCC">
        <w:rPr>
          <w:rFonts w:cs="FrankRuehl" w:hint="cs"/>
          <w:strike/>
          <w:vanish/>
          <w:sz w:val="22"/>
          <w:szCs w:val="22"/>
          <w:shd w:val="clear" w:color="auto" w:fill="FFFF99"/>
          <w:rtl/>
        </w:rPr>
        <w:t>על ידי הממונה</w:t>
      </w:r>
      <w:r w:rsidRPr="00685FCC">
        <w:rPr>
          <w:rFonts w:cs="FrankRuehl" w:hint="cs"/>
          <w:vanish/>
          <w:sz w:val="22"/>
          <w:szCs w:val="22"/>
          <w:shd w:val="clear" w:color="auto" w:fill="FFFF99"/>
          <w:rtl/>
        </w:rPr>
        <w:t>.</w:t>
      </w:r>
    </w:p>
    <w:p w14:paraId="644389B4" w14:textId="77777777" w:rsidR="00E85336" w:rsidRPr="00685FCC" w:rsidRDefault="00E85336" w:rsidP="00E85336">
      <w:pPr>
        <w:pStyle w:val="P00"/>
        <w:spacing w:before="0"/>
        <w:ind w:left="0" w:right="1134"/>
        <w:rPr>
          <w:rStyle w:val="default"/>
          <w:rFonts w:cs="FrankRuehl" w:hint="cs"/>
          <w:vanish/>
          <w:sz w:val="20"/>
          <w:szCs w:val="20"/>
          <w:shd w:val="clear" w:color="auto" w:fill="FFFF99"/>
          <w:rtl/>
        </w:rPr>
      </w:pPr>
    </w:p>
    <w:p w14:paraId="0E069EE7" w14:textId="77777777" w:rsidR="00E85336" w:rsidRPr="00685FCC" w:rsidRDefault="00E85336" w:rsidP="00E85336">
      <w:pPr>
        <w:pStyle w:val="P00"/>
        <w:spacing w:before="0"/>
        <w:ind w:left="0"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13.2.2014</w:t>
      </w:r>
    </w:p>
    <w:p w14:paraId="2F0AB599" w14:textId="77777777" w:rsidR="00E85336" w:rsidRPr="00685FCC" w:rsidRDefault="00E85336" w:rsidP="00E85336">
      <w:pPr>
        <w:pStyle w:val="P00"/>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תיקון מס' 135</w:t>
      </w:r>
    </w:p>
    <w:p w14:paraId="48E57278" w14:textId="77777777" w:rsidR="00E85336" w:rsidRPr="00685FCC" w:rsidRDefault="00E85336" w:rsidP="00E85336">
      <w:pPr>
        <w:pStyle w:val="P00"/>
        <w:spacing w:before="0"/>
        <w:ind w:left="0" w:right="1134"/>
        <w:rPr>
          <w:rFonts w:cs="FrankRuehl" w:hint="cs"/>
          <w:vanish/>
          <w:szCs w:val="20"/>
          <w:shd w:val="clear" w:color="auto" w:fill="FFFF99"/>
          <w:rtl/>
        </w:rPr>
      </w:pPr>
      <w:hyperlink r:id="rId645" w:history="1">
        <w:r w:rsidRPr="00685FCC">
          <w:rPr>
            <w:rStyle w:val="Hyperlink"/>
            <w:rFonts w:cs="FrankRuehl" w:hint="cs"/>
            <w:vanish/>
            <w:szCs w:val="20"/>
            <w:shd w:val="clear" w:color="auto" w:fill="FFFF99"/>
            <w:rtl/>
          </w:rPr>
          <w:t>ס"ח תשע"ד מס' 2433</w:t>
        </w:r>
      </w:hyperlink>
      <w:r w:rsidRPr="00685FCC">
        <w:rPr>
          <w:rFonts w:cs="FrankRuehl" w:hint="cs"/>
          <w:vanish/>
          <w:szCs w:val="20"/>
          <w:shd w:val="clear" w:color="auto" w:fill="FFFF99"/>
          <w:rtl/>
        </w:rPr>
        <w:t xml:space="preserve"> מיום 13.2.2014 עמ' 297 (</w:t>
      </w:r>
      <w:hyperlink r:id="rId646" w:history="1">
        <w:r w:rsidRPr="00685FCC">
          <w:rPr>
            <w:rStyle w:val="Hyperlink"/>
            <w:rFonts w:cs="FrankRuehl" w:hint="cs"/>
            <w:vanish/>
            <w:szCs w:val="20"/>
            <w:shd w:val="clear" w:color="auto" w:fill="FFFF99"/>
            <w:rtl/>
          </w:rPr>
          <w:t>ה"ח 444</w:t>
        </w:r>
      </w:hyperlink>
      <w:r w:rsidRPr="00685FCC">
        <w:rPr>
          <w:rFonts w:cs="FrankRuehl" w:hint="cs"/>
          <w:vanish/>
          <w:szCs w:val="20"/>
          <w:shd w:val="clear" w:color="auto" w:fill="FFFF99"/>
          <w:rtl/>
        </w:rPr>
        <w:t>)</w:t>
      </w:r>
    </w:p>
    <w:p w14:paraId="25652ECD" w14:textId="77777777" w:rsidR="00E85336" w:rsidRPr="00685FCC" w:rsidRDefault="00213608" w:rsidP="00E85336">
      <w:pPr>
        <w:pStyle w:val="P00"/>
        <w:ind w:left="0" w:right="1134"/>
        <w:rPr>
          <w:rFonts w:cs="FrankRuehl" w:hint="cs"/>
          <w:vanish/>
          <w:sz w:val="22"/>
          <w:szCs w:val="22"/>
          <w:shd w:val="clear" w:color="auto" w:fill="FFFF99"/>
          <w:rtl/>
        </w:rPr>
      </w:pPr>
      <w:r w:rsidRPr="00685FCC">
        <w:rPr>
          <w:rFonts w:cs="FrankRuehl" w:hint="cs"/>
          <w:vanish/>
          <w:sz w:val="22"/>
          <w:szCs w:val="22"/>
          <w:shd w:val="clear" w:color="auto" w:fill="FFFF99"/>
          <w:rtl/>
        </w:rPr>
        <w:t>211.</w:t>
      </w:r>
      <w:r w:rsidRPr="00685FCC">
        <w:rPr>
          <w:rFonts w:cs="FrankRuehl" w:hint="cs"/>
          <w:vanish/>
          <w:sz w:val="22"/>
          <w:szCs w:val="22"/>
          <w:shd w:val="clear" w:color="auto" w:fill="FFFF99"/>
          <w:rtl/>
        </w:rPr>
        <w:tab/>
      </w:r>
      <w:r w:rsidR="00E85336" w:rsidRPr="00685FCC">
        <w:rPr>
          <w:rFonts w:cs="FrankRuehl" w:hint="cs"/>
          <w:vanish/>
          <w:sz w:val="22"/>
          <w:szCs w:val="22"/>
          <w:u w:val="single"/>
          <w:shd w:val="clear" w:color="auto" w:fill="FFFF99"/>
          <w:rtl/>
        </w:rPr>
        <w:t>(א)</w:t>
      </w:r>
      <w:r w:rsidR="00E85336" w:rsidRPr="00685FCC">
        <w:rPr>
          <w:rFonts w:cs="FrankRuehl" w:hint="cs"/>
          <w:vanish/>
          <w:sz w:val="22"/>
          <w:szCs w:val="22"/>
          <w:shd w:val="clear" w:color="auto" w:fill="FFFF99"/>
          <w:rtl/>
        </w:rPr>
        <w:tab/>
      </w:r>
      <w:r w:rsidR="002D0095" w:rsidRPr="00685FCC">
        <w:rPr>
          <w:rFonts w:cs="FrankRuehl" w:hint="cs"/>
          <w:vanish/>
          <w:sz w:val="22"/>
          <w:szCs w:val="22"/>
          <w:shd w:val="clear" w:color="auto" w:fill="FFFF99"/>
          <w:rtl/>
        </w:rPr>
        <w:t xml:space="preserve">ראש העיריה רשאי, באישור המועצה ובאישור השר להעביר בכל שנה שהיא </w:t>
      </w:r>
      <w:r w:rsidRPr="00685FCC">
        <w:rPr>
          <w:rFonts w:cs="FrankRuehl" w:hint="cs"/>
          <w:vanish/>
          <w:sz w:val="22"/>
          <w:szCs w:val="22"/>
          <w:shd w:val="clear" w:color="auto" w:fill="FFFF99"/>
          <w:rtl/>
        </w:rPr>
        <w:t>– כספים מסעיף הוצאה אחד שבתקציב למשנהו, ובלבד שההוצאה שהורשתה על ידי העברה כאמור איננה בניגוד לפקודה או לכל דין אחר, ואין עוברים על סך כל ההוצאות שבתקציב ובתקציב המילואים שאושרו</w:t>
      </w:r>
      <w:r w:rsidR="00E85336" w:rsidRPr="00685FCC">
        <w:rPr>
          <w:rFonts w:cs="FrankRuehl" w:hint="cs"/>
          <w:vanish/>
          <w:sz w:val="22"/>
          <w:szCs w:val="22"/>
          <w:shd w:val="clear" w:color="auto" w:fill="FFFF99"/>
          <w:rtl/>
        </w:rPr>
        <w:t>.</w:t>
      </w:r>
    </w:p>
    <w:p w14:paraId="35C133B5" w14:textId="77777777" w:rsidR="00213608" w:rsidRPr="00006797" w:rsidRDefault="00E85336" w:rsidP="00E85336">
      <w:pPr>
        <w:pStyle w:val="P00"/>
        <w:spacing w:before="0"/>
        <w:ind w:left="0" w:right="1134"/>
        <w:rPr>
          <w:rFonts w:cs="FrankRuehl" w:hint="cs"/>
          <w:sz w:val="2"/>
          <w:szCs w:val="2"/>
          <w:rtl/>
        </w:rPr>
      </w:pPr>
      <w:r w:rsidRPr="00685FCC">
        <w:rPr>
          <w:rFonts w:cs="FrankRuehl" w:hint="cs"/>
          <w:vanish/>
          <w:sz w:val="22"/>
          <w:szCs w:val="22"/>
          <w:shd w:val="clear" w:color="auto" w:fill="FFFF99"/>
          <w:rtl/>
        </w:rPr>
        <w:tab/>
      </w:r>
      <w:r w:rsidRPr="00685FCC">
        <w:rPr>
          <w:rFonts w:cs="FrankRuehl" w:hint="cs"/>
          <w:vanish/>
          <w:sz w:val="22"/>
          <w:szCs w:val="22"/>
          <w:u w:val="single"/>
          <w:shd w:val="clear" w:color="auto" w:fill="FFFF99"/>
          <w:rtl/>
        </w:rPr>
        <w:t>(ב)</w:t>
      </w:r>
      <w:r w:rsidRPr="00685FCC">
        <w:rPr>
          <w:rFonts w:cs="FrankRuehl" w:hint="cs"/>
          <w:vanish/>
          <w:sz w:val="22"/>
          <w:szCs w:val="22"/>
          <w:u w:val="single"/>
          <w:shd w:val="clear" w:color="auto" w:fill="FFFF99"/>
          <w:rtl/>
        </w:rPr>
        <w:tab/>
        <w:t>על אף האמור בסעיף קטן (א), העברת כספים כאמור באותו סעיף קטן בעירייה איתנה אינה טעונה אישור השר, ובלבד שניתנה חוות דעת של גזבר העירייה שלפיה לא יהיה בהעברה כדי ליצור גירעון בסעיף ההוצאה שממנו יועברו הכספים</w:t>
      </w:r>
      <w:r w:rsidR="00213608" w:rsidRPr="00685FCC">
        <w:rPr>
          <w:rFonts w:cs="FrankRuehl" w:hint="cs"/>
          <w:vanish/>
          <w:sz w:val="22"/>
          <w:szCs w:val="22"/>
          <w:u w:val="single"/>
          <w:shd w:val="clear" w:color="auto" w:fill="FFFF99"/>
          <w:rtl/>
        </w:rPr>
        <w:t>.</w:t>
      </w:r>
      <w:bookmarkEnd w:id="425"/>
    </w:p>
    <w:p w14:paraId="4FE97A4C" w14:textId="77777777" w:rsidR="00A9038F" w:rsidRDefault="00A9038F" w:rsidP="006D2147">
      <w:pPr>
        <w:pStyle w:val="P00"/>
        <w:spacing w:before="72"/>
        <w:ind w:left="0" w:right="1134"/>
        <w:rPr>
          <w:rStyle w:val="default"/>
          <w:rFonts w:cs="FrankRuehl" w:hint="cs"/>
          <w:rtl/>
        </w:rPr>
      </w:pPr>
      <w:bookmarkStart w:id="426" w:name="Seif110"/>
      <w:bookmarkEnd w:id="426"/>
      <w:r>
        <w:rPr>
          <w:lang w:val="he-IL"/>
        </w:rPr>
        <w:pict w14:anchorId="4ED8785B">
          <v:rect id="_x0000_s2245" style="position:absolute;left:0;text-align:left;margin-left:464.5pt;margin-top:8.05pt;width:75.05pt;height:40pt;z-index:251454976" o:allowincell="f" filled="f" stroked="f" strokecolor="lime" strokeweight=".25pt">
            <v:textbox style="mso-next-textbox:#_x0000_s2245" inset="0,0,0,0">
              <w:txbxContent>
                <w:p w14:paraId="7486DE49" w14:textId="77777777" w:rsidR="00D44C95" w:rsidRDefault="00D44C95" w:rsidP="009B0146">
                  <w:pPr>
                    <w:spacing w:line="160" w:lineRule="exact"/>
                    <w:jc w:val="left"/>
                    <w:rPr>
                      <w:rFonts w:cs="Miriam"/>
                      <w:noProof/>
                      <w:sz w:val="18"/>
                      <w:szCs w:val="18"/>
                      <w:rtl/>
                    </w:rPr>
                  </w:pPr>
                  <w:r>
                    <w:rPr>
                      <w:rFonts w:cs="Miriam"/>
                      <w:sz w:val="18"/>
                      <w:szCs w:val="18"/>
                      <w:rtl/>
                    </w:rPr>
                    <w:t>העברה מסע</w:t>
                  </w:r>
                  <w:r>
                    <w:rPr>
                      <w:rFonts w:cs="Miriam" w:hint="cs"/>
                      <w:sz w:val="18"/>
                      <w:szCs w:val="18"/>
                      <w:rtl/>
                    </w:rPr>
                    <w:t>י</w:t>
                  </w:r>
                  <w:r>
                    <w:rPr>
                      <w:rFonts w:cs="Miriam"/>
                      <w:sz w:val="18"/>
                      <w:szCs w:val="18"/>
                      <w:rtl/>
                    </w:rPr>
                    <w:t>ף</w:t>
                  </w:r>
                  <w:r>
                    <w:rPr>
                      <w:rFonts w:cs="Miriam" w:hint="cs"/>
                      <w:sz w:val="18"/>
                      <w:szCs w:val="18"/>
                      <w:rtl/>
                    </w:rPr>
                    <w:t xml:space="preserve"> </w:t>
                  </w:r>
                  <w:r>
                    <w:rPr>
                      <w:rFonts w:cs="Miriam"/>
                      <w:sz w:val="18"/>
                      <w:szCs w:val="18"/>
                      <w:rtl/>
                    </w:rPr>
                    <w:t>לסעיף לל</w:t>
                  </w:r>
                  <w:r>
                    <w:rPr>
                      <w:rFonts w:cs="Miriam" w:hint="cs"/>
                      <w:sz w:val="18"/>
                      <w:szCs w:val="18"/>
                      <w:rtl/>
                    </w:rPr>
                    <w:t>א</w:t>
                  </w:r>
                  <w:r>
                    <w:rPr>
                      <w:rFonts w:cs="Miriam" w:hint="cs"/>
                      <w:noProof/>
                      <w:sz w:val="18"/>
                      <w:szCs w:val="18"/>
                      <w:rtl/>
                    </w:rPr>
                    <w:t xml:space="preserve"> </w:t>
                  </w:r>
                  <w:r>
                    <w:rPr>
                      <w:rFonts w:cs="Miriam"/>
                      <w:sz w:val="18"/>
                      <w:szCs w:val="18"/>
                      <w:rtl/>
                    </w:rPr>
                    <w:t>א</w:t>
                  </w:r>
                  <w:r>
                    <w:rPr>
                      <w:rFonts w:cs="Miriam" w:hint="cs"/>
                      <w:sz w:val="18"/>
                      <w:szCs w:val="18"/>
                      <w:rtl/>
                    </w:rPr>
                    <w:t>ישור הש</w:t>
                  </w:r>
                  <w:r>
                    <w:rPr>
                      <w:rFonts w:cs="Miriam"/>
                      <w:sz w:val="18"/>
                      <w:szCs w:val="18"/>
                      <w:rtl/>
                    </w:rPr>
                    <w:t>ר</w:t>
                  </w:r>
                </w:p>
                <w:p w14:paraId="750A80B1" w14:textId="77777777" w:rsidR="00D44C95" w:rsidRDefault="00D44C95" w:rsidP="00C31E2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24)</w:t>
                  </w:r>
                  <w:r>
                    <w:rPr>
                      <w:rFonts w:cs="Miriam" w:hint="cs"/>
                      <w:sz w:val="18"/>
                      <w:szCs w:val="18"/>
                      <w:rtl/>
                    </w:rPr>
                    <w:t xml:space="preserve"> </w:t>
                  </w:r>
                  <w:r>
                    <w:rPr>
                      <w:rFonts w:cs="Miriam"/>
                      <w:sz w:val="18"/>
                      <w:szCs w:val="18"/>
                      <w:rtl/>
                    </w:rPr>
                    <w:t>תשל"ט</w:t>
                  </w:r>
                  <w:r>
                    <w:rPr>
                      <w:rFonts w:cs="Miriam" w:hint="cs"/>
                      <w:sz w:val="18"/>
                      <w:szCs w:val="18"/>
                      <w:rtl/>
                    </w:rPr>
                    <w:t>-</w:t>
                  </w:r>
                  <w:r>
                    <w:rPr>
                      <w:rFonts w:cs="Miriam"/>
                      <w:sz w:val="18"/>
                      <w:szCs w:val="18"/>
                      <w:rtl/>
                    </w:rPr>
                    <w:t>1978</w:t>
                  </w:r>
                </w:p>
              </w:txbxContent>
            </v:textbox>
            <w10:anchorlock/>
          </v:rect>
        </w:pict>
      </w:r>
      <w:r>
        <w:rPr>
          <w:rStyle w:val="big-number"/>
          <w:rFonts w:cs="Miriam"/>
          <w:rtl/>
        </w:rPr>
        <w:t>212</w:t>
      </w:r>
      <w:r w:rsidR="006D2147">
        <w:rPr>
          <w:rStyle w:val="big-number"/>
          <w:rFonts w:cs="Miriam" w:hint="cs"/>
          <w:rtl/>
        </w:rPr>
        <w:t>.</w:t>
      </w:r>
      <w:r>
        <w:rPr>
          <w:rStyle w:val="big-number"/>
          <w:rFonts w:cs="Miriam"/>
          <w:rtl/>
        </w:rPr>
        <w:tab/>
      </w:r>
      <w:r>
        <w:rPr>
          <w:rStyle w:val="default"/>
          <w:rFonts w:cs="FrankRuehl"/>
          <w:rtl/>
        </w:rPr>
        <w:t>השר רשאי</w:t>
      </w:r>
      <w:r>
        <w:rPr>
          <w:rStyle w:val="default"/>
          <w:rFonts w:cs="FrankRuehl" w:hint="cs"/>
          <w:rtl/>
        </w:rPr>
        <w:t xml:space="preserve">, בצו </w:t>
      </w:r>
      <w:r w:rsidR="002350AB">
        <w:rPr>
          <w:rStyle w:val="default"/>
          <w:rFonts w:cs="FrankRuehl"/>
          <w:rtl/>
        </w:rPr>
        <w:t>–</w:t>
      </w:r>
    </w:p>
    <w:p w14:paraId="4B05A3C1" w14:textId="77777777" w:rsidR="00006797" w:rsidRPr="00685FCC" w:rsidRDefault="00006797" w:rsidP="00006797">
      <w:pPr>
        <w:pStyle w:val="P00"/>
        <w:spacing w:before="0"/>
        <w:ind w:left="0" w:right="1134"/>
        <w:rPr>
          <w:rStyle w:val="default"/>
          <w:rFonts w:cs="FrankRuehl" w:hint="cs"/>
          <w:vanish/>
          <w:color w:val="FF0000"/>
          <w:sz w:val="20"/>
          <w:szCs w:val="20"/>
          <w:shd w:val="clear" w:color="auto" w:fill="FFFF99"/>
          <w:rtl/>
        </w:rPr>
      </w:pPr>
      <w:bookmarkStart w:id="427" w:name="Rov829"/>
      <w:r w:rsidRPr="00685FCC">
        <w:rPr>
          <w:rStyle w:val="default"/>
          <w:rFonts w:cs="FrankRuehl" w:hint="cs"/>
          <w:vanish/>
          <w:color w:val="FF0000"/>
          <w:sz w:val="20"/>
          <w:szCs w:val="20"/>
          <w:shd w:val="clear" w:color="auto" w:fill="FFFF99"/>
          <w:rtl/>
        </w:rPr>
        <w:t>מיום 10.11.1978</w:t>
      </w:r>
    </w:p>
    <w:p w14:paraId="3267FD67" w14:textId="77777777" w:rsidR="00006797" w:rsidRPr="00685FCC" w:rsidRDefault="00006797" w:rsidP="00006797">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24</w:t>
      </w:r>
    </w:p>
    <w:p w14:paraId="5A712D89" w14:textId="77777777" w:rsidR="00006797" w:rsidRPr="00685FCC" w:rsidRDefault="00006797" w:rsidP="00006797">
      <w:pPr>
        <w:pStyle w:val="P00"/>
        <w:spacing w:before="0"/>
        <w:ind w:left="0" w:right="1134"/>
        <w:rPr>
          <w:rFonts w:cs="FrankRuehl" w:hint="cs"/>
          <w:vanish/>
          <w:szCs w:val="20"/>
          <w:shd w:val="clear" w:color="auto" w:fill="FFFF99"/>
          <w:rtl/>
        </w:rPr>
      </w:pPr>
      <w:hyperlink r:id="rId647" w:history="1">
        <w:r w:rsidRPr="00685FCC">
          <w:rPr>
            <w:rStyle w:val="Hyperlink"/>
            <w:rFonts w:cs="FrankRuehl" w:hint="cs"/>
            <w:vanish/>
            <w:szCs w:val="20"/>
            <w:shd w:val="clear" w:color="auto" w:fill="FFFF99"/>
            <w:rtl/>
          </w:rPr>
          <w:t>ס"ח תשל"ט מס' 914</w:t>
        </w:r>
      </w:hyperlink>
      <w:r w:rsidRPr="00685FCC">
        <w:rPr>
          <w:rFonts w:cs="FrankRuehl" w:hint="cs"/>
          <w:vanish/>
          <w:szCs w:val="20"/>
          <w:shd w:val="clear" w:color="auto" w:fill="FFFF99"/>
          <w:rtl/>
        </w:rPr>
        <w:t xml:space="preserve"> מיום 10.11.1978 עמ' 11 (</w:t>
      </w:r>
      <w:hyperlink r:id="rId648" w:history="1">
        <w:r w:rsidRPr="00685FCC">
          <w:rPr>
            <w:rStyle w:val="Hyperlink"/>
            <w:rFonts w:cs="FrankRuehl" w:hint="cs"/>
            <w:vanish/>
            <w:szCs w:val="20"/>
            <w:shd w:val="clear" w:color="auto" w:fill="FFFF99"/>
            <w:rtl/>
          </w:rPr>
          <w:t>ה"ח 1369</w:t>
        </w:r>
      </w:hyperlink>
      <w:r w:rsidRPr="00685FCC">
        <w:rPr>
          <w:rFonts w:cs="FrankRuehl" w:hint="cs"/>
          <w:vanish/>
          <w:szCs w:val="20"/>
          <w:shd w:val="clear" w:color="auto" w:fill="FFFF99"/>
          <w:rtl/>
        </w:rPr>
        <w:t>)</w:t>
      </w:r>
    </w:p>
    <w:p w14:paraId="42ECC7CC" w14:textId="77777777" w:rsidR="00006797" w:rsidRPr="00006797" w:rsidRDefault="00006797" w:rsidP="00006797">
      <w:pPr>
        <w:pStyle w:val="P00"/>
        <w:ind w:left="0" w:right="1134"/>
        <w:rPr>
          <w:rStyle w:val="default"/>
          <w:rFonts w:cs="Miriam" w:hint="cs"/>
          <w:sz w:val="2"/>
          <w:szCs w:val="2"/>
          <w:rtl/>
        </w:rPr>
      </w:pPr>
      <w:r w:rsidRPr="00685FCC">
        <w:rPr>
          <w:rStyle w:val="default"/>
          <w:rFonts w:cs="Miriam" w:hint="cs"/>
          <w:vanish/>
          <w:sz w:val="16"/>
          <w:szCs w:val="16"/>
          <w:shd w:val="clear" w:color="auto" w:fill="FFFF99"/>
          <w:rtl/>
        </w:rPr>
        <w:t xml:space="preserve">העברה מסעיף לסעיף </w:t>
      </w:r>
      <w:r w:rsidRPr="00685FCC">
        <w:rPr>
          <w:rStyle w:val="default"/>
          <w:rFonts w:cs="Miriam" w:hint="cs"/>
          <w:strike/>
          <w:vanish/>
          <w:sz w:val="16"/>
          <w:szCs w:val="16"/>
          <w:shd w:val="clear" w:color="auto" w:fill="FFFF99"/>
          <w:rtl/>
        </w:rPr>
        <w:t>ללא אישור הממונה</w:t>
      </w:r>
      <w:r w:rsidRPr="00685FCC">
        <w:rPr>
          <w:rStyle w:val="default"/>
          <w:rFonts w:cs="Miriam" w:hint="cs"/>
          <w:vanish/>
          <w:sz w:val="16"/>
          <w:szCs w:val="16"/>
          <w:shd w:val="clear" w:color="auto" w:fill="FFFF99"/>
          <w:rtl/>
        </w:rPr>
        <w:t xml:space="preserve"> </w:t>
      </w:r>
      <w:r w:rsidRPr="00685FCC">
        <w:rPr>
          <w:rStyle w:val="default"/>
          <w:rFonts w:cs="Miriam" w:hint="cs"/>
          <w:vanish/>
          <w:sz w:val="16"/>
          <w:szCs w:val="16"/>
          <w:u w:val="single"/>
          <w:shd w:val="clear" w:color="auto" w:fill="FFFF99"/>
          <w:rtl/>
        </w:rPr>
        <w:t>ללא אישור השר</w:t>
      </w:r>
      <w:bookmarkEnd w:id="427"/>
    </w:p>
    <w:p w14:paraId="10B9AD96" w14:textId="77777777" w:rsidR="00A9038F" w:rsidRDefault="00A9038F" w:rsidP="00006797">
      <w:pPr>
        <w:pStyle w:val="P22"/>
        <w:tabs>
          <w:tab w:val="left" w:pos="624"/>
          <w:tab w:val="left" w:pos="1021"/>
        </w:tabs>
        <w:spacing w:before="72"/>
        <w:ind w:left="624" w:right="1134"/>
        <w:rPr>
          <w:rStyle w:val="default"/>
          <w:rFonts w:cs="FrankRuehl" w:hint="cs"/>
          <w:rtl/>
        </w:rPr>
      </w:pPr>
      <w:r>
        <w:rPr>
          <w:rStyle w:val="default"/>
          <w:rFonts w:cs="FrankRuehl"/>
          <w:rtl/>
        </w:rPr>
        <w:t>(1)</w:t>
      </w:r>
      <w:r>
        <w:rPr>
          <w:rStyle w:val="default"/>
          <w:rFonts w:cs="FrankRuehl"/>
          <w:rtl/>
        </w:rPr>
        <w:tab/>
        <w:t>לקבוע ל</w:t>
      </w:r>
      <w:r>
        <w:rPr>
          <w:rStyle w:val="default"/>
          <w:rFonts w:cs="FrankRuehl" w:hint="cs"/>
          <w:rtl/>
        </w:rPr>
        <w:t xml:space="preserve">כל העיריות בדרך כלל סוגים של העברות כספים מסעיף הוצאה בתקציב למשנהו </w:t>
      </w:r>
      <w:r w:rsidR="00006797">
        <w:rPr>
          <w:rStyle w:val="default"/>
          <w:rFonts w:cs="FrankRuehl" w:hint="cs"/>
          <w:rtl/>
        </w:rPr>
        <w:t>ש</w:t>
      </w:r>
      <w:r>
        <w:rPr>
          <w:rStyle w:val="default"/>
          <w:rFonts w:cs="FrankRuehl" w:hint="cs"/>
          <w:rtl/>
        </w:rPr>
        <w:t>באותו פרק, ללא אישור השר;</w:t>
      </w:r>
    </w:p>
    <w:p w14:paraId="3E450A1E" w14:textId="77777777" w:rsidR="00AB7B4C" w:rsidRPr="00685FCC" w:rsidRDefault="00AB7B4C" w:rsidP="00006797">
      <w:pPr>
        <w:pStyle w:val="P00"/>
        <w:spacing w:before="0"/>
        <w:ind w:left="624" w:right="1134"/>
        <w:rPr>
          <w:rStyle w:val="default"/>
          <w:rFonts w:cs="FrankRuehl" w:hint="cs"/>
          <w:vanish/>
          <w:color w:val="FF0000"/>
          <w:sz w:val="20"/>
          <w:szCs w:val="20"/>
          <w:shd w:val="clear" w:color="auto" w:fill="FFFF99"/>
          <w:rtl/>
        </w:rPr>
      </w:pPr>
      <w:bookmarkStart w:id="428" w:name="Rov688"/>
      <w:r w:rsidRPr="00685FCC">
        <w:rPr>
          <w:rStyle w:val="default"/>
          <w:rFonts w:cs="FrankRuehl" w:hint="cs"/>
          <w:vanish/>
          <w:color w:val="FF0000"/>
          <w:sz w:val="20"/>
          <w:szCs w:val="20"/>
          <w:shd w:val="clear" w:color="auto" w:fill="FFFF99"/>
          <w:rtl/>
        </w:rPr>
        <w:t>מיום 10.11.1978</w:t>
      </w:r>
    </w:p>
    <w:p w14:paraId="79A1E455" w14:textId="77777777" w:rsidR="00AB7B4C" w:rsidRPr="00685FCC" w:rsidRDefault="00AB7B4C" w:rsidP="00006797">
      <w:pPr>
        <w:pStyle w:val="P00"/>
        <w:spacing w:before="0"/>
        <w:ind w:left="624"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24</w:t>
      </w:r>
    </w:p>
    <w:p w14:paraId="52C17D00" w14:textId="77777777" w:rsidR="00AB7B4C" w:rsidRPr="00685FCC" w:rsidRDefault="00AB7B4C" w:rsidP="00006797">
      <w:pPr>
        <w:pStyle w:val="P00"/>
        <w:spacing w:before="0"/>
        <w:ind w:left="624" w:right="1134"/>
        <w:rPr>
          <w:rFonts w:cs="FrankRuehl" w:hint="cs"/>
          <w:vanish/>
          <w:szCs w:val="20"/>
          <w:shd w:val="clear" w:color="auto" w:fill="FFFF99"/>
          <w:rtl/>
        </w:rPr>
      </w:pPr>
      <w:hyperlink r:id="rId649" w:history="1">
        <w:r w:rsidRPr="00685FCC">
          <w:rPr>
            <w:rStyle w:val="Hyperlink"/>
            <w:rFonts w:cs="FrankRuehl" w:hint="cs"/>
            <w:vanish/>
            <w:szCs w:val="20"/>
            <w:shd w:val="clear" w:color="auto" w:fill="FFFF99"/>
            <w:rtl/>
          </w:rPr>
          <w:t>ס"ח תשל"ט מס' 914</w:t>
        </w:r>
      </w:hyperlink>
      <w:r w:rsidRPr="00685FCC">
        <w:rPr>
          <w:rFonts w:cs="FrankRuehl" w:hint="cs"/>
          <w:vanish/>
          <w:szCs w:val="20"/>
          <w:shd w:val="clear" w:color="auto" w:fill="FFFF99"/>
          <w:rtl/>
        </w:rPr>
        <w:t xml:space="preserve"> מיום 10.11.1978 עמ' 11 (</w:t>
      </w:r>
      <w:hyperlink r:id="rId650" w:history="1">
        <w:r w:rsidRPr="00685FCC">
          <w:rPr>
            <w:rStyle w:val="Hyperlink"/>
            <w:rFonts w:cs="FrankRuehl" w:hint="cs"/>
            <w:vanish/>
            <w:szCs w:val="20"/>
            <w:shd w:val="clear" w:color="auto" w:fill="FFFF99"/>
            <w:rtl/>
          </w:rPr>
          <w:t>ה"ח 1369</w:t>
        </w:r>
      </w:hyperlink>
      <w:r w:rsidRPr="00685FCC">
        <w:rPr>
          <w:rFonts w:cs="FrankRuehl" w:hint="cs"/>
          <w:vanish/>
          <w:szCs w:val="20"/>
          <w:shd w:val="clear" w:color="auto" w:fill="FFFF99"/>
          <w:rtl/>
        </w:rPr>
        <w:t>)</w:t>
      </w:r>
    </w:p>
    <w:p w14:paraId="63E54708" w14:textId="77777777" w:rsidR="00AB7B4C" w:rsidRPr="00006797" w:rsidRDefault="00AB7B4C" w:rsidP="00006797">
      <w:pPr>
        <w:pStyle w:val="P22"/>
        <w:tabs>
          <w:tab w:val="left" w:pos="624"/>
          <w:tab w:val="left" w:pos="1021"/>
        </w:tabs>
        <w:ind w:left="624" w:right="1134"/>
        <w:rPr>
          <w:rStyle w:val="default"/>
          <w:rFonts w:cs="FrankRuehl"/>
          <w:sz w:val="2"/>
          <w:szCs w:val="2"/>
          <w:rtl/>
        </w:rPr>
      </w:pPr>
      <w:r w:rsidRPr="00685FCC">
        <w:rPr>
          <w:rStyle w:val="default"/>
          <w:rFonts w:cs="FrankRuehl"/>
          <w:vanish/>
          <w:sz w:val="22"/>
          <w:szCs w:val="22"/>
          <w:shd w:val="clear" w:color="auto" w:fill="FFFF99"/>
          <w:rtl/>
        </w:rPr>
        <w:t>(1)</w:t>
      </w:r>
      <w:r w:rsidRPr="00685FCC">
        <w:rPr>
          <w:rStyle w:val="default"/>
          <w:rFonts w:cs="FrankRuehl"/>
          <w:vanish/>
          <w:sz w:val="22"/>
          <w:szCs w:val="22"/>
          <w:shd w:val="clear" w:color="auto" w:fill="FFFF99"/>
          <w:rtl/>
        </w:rPr>
        <w:tab/>
        <w:t>לקבוע ל</w:t>
      </w:r>
      <w:r w:rsidRPr="00685FCC">
        <w:rPr>
          <w:rStyle w:val="default"/>
          <w:rFonts w:cs="FrankRuehl" w:hint="cs"/>
          <w:vanish/>
          <w:sz w:val="22"/>
          <w:szCs w:val="22"/>
          <w:shd w:val="clear" w:color="auto" w:fill="FFFF99"/>
          <w:rtl/>
        </w:rPr>
        <w:t xml:space="preserve">כל העיריות בדרך כלל סוגים של העברות כספים מסעיף הוצאה בתקציב למשנהו </w:t>
      </w:r>
      <w:r w:rsidR="00006797" w:rsidRPr="00685FCC">
        <w:rPr>
          <w:rStyle w:val="default"/>
          <w:rFonts w:cs="FrankRuehl" w:hint="cs"/>
          <w:vanish/>
          <w:sz w:val="22"/>
          <w:szCs w:val="22"/>
          <w:shd w:val="clear" w:color="auto" w:fill="FFFF99"/>
          <w:rtl/>
        </w:rPr>
        <w:t>ש</w:t>
      </w:r>
      <w:r w:rsidRPr="00685FCC">
        <w:rPr>
          <w:rStyle w:val="default"/>
          <w:rFonts w:cs="FrankRuehl" w:hint="cs"/>
          <w:vanish/>
          <w:sz w:val="22"/>
          <w:szCs w:val="22"/>
          <w:shd w:val="clear" w:color="auto" w:fill="FFFF99"/>
          <w:rtl/>
        </w:rPr>
        <w:t xml:space="preserve">באותו פרק, </w:t>
      </w:r>
      <w:r w:rsidRPr="00685FCC">
        <w:rPr>
          <w:rStyle w:val="default"/>
          <w:rFonts w:cs="FrankRuehl" w:hint="cs"/>
          <w:strike/>
          <w:vanish/>
          <w:sz w:val="22"/>
          <w:szCs w:val="22"/>
          <w:shd w:val="clear" w:color="auto" w:fill="FFFF99"/>
          <w:rtl/>
        </w:rPr>
        <w:t>ללא אישור הממונה</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ללא אישור השר</w:t>
      </w:r>
      <w:r w:rsidRPr="00685FCC">
        <w:rPr>
          <w:rStyle w:val="default"/>
          <w:rFonts w:cs="FrankRuehl" w:hint="cs"/>
          <w:vanish/>
          <w:sz w:val="22"/>
          <w:szCs w:val="22"/>
          <w:shd w:val="clear" w:color="auto" w:fill="FFFF99"/>
          <w:rtl/>
        </w:rPr>
        <w:t>;</w:t>
      </w:r>
      <w:bookmarkEnd w:id="428"/>
    </w:p>
    <w:p w14:paraId="6DE2FC88" w14:textId="77777777" w:rsidR="00A9038F" w:rsidRDefault="00A9038F" w:rsidP="00006797">
      <w:pPr>
        <w:pStyle w:val="P22"/>
        <w:tabs>
          <w:tab w:val="left" w:pos="624"/>
          <w:tab w:val="left" w:pos="1021"/>
        </w:tabs>
        <w:spacing w:before="72"/>
        <w:ind w:left="624" w:right="1134"/>
        <w:rPr>
          <w:rStyle w:val="default"/>
          <w:rFonts w:cs="FrankRuehl" w:hint="cs"/>
          <w:rtl/>
        </w:rPr>
      </w:pPr>
      <w:r>
        <w:rPr>
          <w:rStyle w:val="default"/>
          <w:rFonts w:cs="FrankRuehl" w:hint="cs"/>
          <w:rtl/>
        </w:rPr>
        <w:t>(2)</w:t>
      </w:r>
      <w:r>
        <w:rPr>
          <w:rStyle w:val="default"/>
          <w:rFonts w:cs="FrankRuehl"/>
          <w:rtl/>
        </w:rPr>
        <w:tab/>
        <w:t xml:space="preserve">להגביל </w:t>
      </w:r>
      <w:r>
        <w:rPr>
          <w:rStyle w:val="default"/>
          <w:rFonts w:cs="FrankRuehl" w:hint="cs"/>
          <w:rtl/>
        </w:rPr>
        <w:t>לעיריה פלונית, בשים לב לגודל ה</w:t>
      </w:r>
      <w:r>
        <w:rPr>
          <w:rStyle w:val="default"/>
          <w:rFonts w:cs="FrankRuehl"/>
          <w:rtl/>
        </w:rPr>
        <w:t>תק</w:t>
      </w:r>
      <w:r>
        <w:rPr>
          <w:rStyle w:val="default"/>
          <w:rFonts w:cs="FrankRuehl" w:hint="cs"/>
          <w:rtl/>
        </w:rPr>
        <w:t>צי</w:t>
      </w:r>
      <w:r>
        <w:rPr>
          <w:rStyle w:val="default"/>
          <w:rFonts w:cs="FrankRuehl"/>
          <w:rtl/>
        </w:rPr>
        <w:t xml:space="preserve">ב </w:t>
      </w:r>
      <w:r>
        <w:rPr>
          <w:rStyle w:val="default"/>
          <w:rFonts w:cs="FrankRuehl" w:hint="cs"/>
          <w:rtl/>
        </w:rPr>
        <w:t>בלבד, את גובה הסכום שהמועצה רשאי</w:t>
      </w:r>
      <w:r>
        <w:rPr>
          <w:rStyle w:val="default"/>
          <w:rFonts w:cs="FrankRuehl"/>
          <w:rtl/>
        </w:rPr>
        <w:t>ת</w:t>
      </w:r>
      <w:r>
        <w:rPr>
          <w:rStyle w:val="default"/>
          <w:rFonts w:cs="FrankRuehl" w:hint="cs"/>
          <w:rtl/>
        </w:rPr>
        <w:t xml:space="preserve"> </w:t>
      </w:r>
      <w:r>
        <w:rPr>
          <w:rStyle w:val="default"/>
          <w:rFonts w:cs="FrankRuehl"/>
          <w:rtl/>
        </w:rPr>
        <w:t>ל</w:t>
      </w:r>
      <w:r>
        <w:rPr>
          <w:rStyle w:val="default"/>
          <w:rFonts w:cs="FrankRuehl" w:hint="cs"/>
          <w:rtl/>
        </w:rPr>
        <w:t>ה</w:t>
      </w:r>
      <w:r>
        <w:rPr>
          <w:rStyle w:val="default"/>
          <w:rFonts w:cs="FrankRuehl"/>
          <w:rtl/>
        </w:rPr>
        <w:t>ע</w:t>
      </w:r>
      <w:r>
        <w:rPr>
          <w:rStyle w:val="default"/>
          <w:rFonts w:cs="FrankRuehl" w:hint="cs"/>
          <w:rtl/>
        </w:rPr>
        <w:t>ב</w:t>
      </w:r>
      <w:r>
        <w:rPr>
          <w:rStyle w:val="default"/>
          <w:rFonts w:cs="FrankRuehl"/>
          <w:rtl/>
        </w:rPr>
        <w:t>י</w:t>
      </w:r>
      <w:r>
        <w:rPr>
          <w:rStyle w:val="default"/>
          <w:rFonts w:cs="FrankRuehl" w:hint="cs"/>
          <w:rtl/>
        </w:rPr>
        <w:t>ר ללא אישור השר מסעיף הוצאה שבאחד מפ</w:t>
      </w:r>
      <w:r>
        <w:rPr>
          <w:rStyle w:val="default"/>
          <w:rFonts w:cs="FrankRuehl"/>
          <w:rtl/>
        </w:rPr>
        <w:t>רקי התקצ</w:t>
      </w:r>
      <w:r>
        <w:rPr>
          <w:rStyle w:val="default"/>
          <w:rFonts w:cs="FrankRuehl" w:hint="cs"/>
          <w:rtl/>
        </w:rPr>
        <w:t>יב לסעיף הוצאה אחר שבאותו פרק.</w:t>
      </w:r>
    </w:p>
    <w:p w14:paraId="37FEEC8F" w14:textId="77777777" w:rsidR="00AB7B4C" w:rsidRPr="00685FCC" w:rsidRDefault="00AB7B4C" w:rsidP="00006797">
      <w:pPr>
        <w:pStyle w:val="P00"/>
        <w:spacing w:before="0"/>
        <w:ind w:left="624" w:right="1134"/>
        <w:rPr>
          <w:rStyle w:val="default"/>
          <w:rFonts w:cs="FrankRuehl" w:hint="cs"/>
          <w:vanish/>
          <w:color w:val="FF0000"/>
          <w:sz w:val="20"/>
          <w:szCs w:val="20"/>
          <w:shd w:val="clear" w:color="auto" w:fill="FFFF99"/>
          <w:rtl/>
        </w:rPr>
      </w:pPr>
      <w:bookmarkStart w:id="429" w:name="Rov687"/>
      <w:r w:rsidRPr="00685FCC">
        <w:rPr>
          <w:rStyle w:val="default"/>
          <w:rFonts w:cs="FrankRuehl" w:hint="cs"/>
          <w:vanish/>
          <w:color w:val="FF0000"/>
          <w:sz w:val="20"/>
          <w:szCs w:val="20"/>
          <w:shd w:val="clear" w:color="auto" w:fill="FFFF99"/>
          <w:rtl/>
        </w:rPr>
        <w:t>מיום 10.11.1978</w:t>
      </w:r>
    </w:p>
    <w:p w14:paraId="49C60D3B" w14:textId="77777777" w:rsidR="00AB7B4C" w:rsidRPr="00685FCC" w:rsidRDefault="00AB7B4C" w:rsidP="00006797">
      <w:pPr>
        <w:pStyle w:val="P00"/>
        <w:spacing w:before="0"/>
        <w:ind w:left="624"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24</w:t>
      </w:r>
    </w:p>
    <w:p w14:paraId="4DF65DC2" w14:textId="77777777" w:rsidR="00AB7B4C" w:rsidRPr="00685FCC" w:rsidRDefault="00AB7B4C" w:rsidP="00006797">
      <w:pPr>
        <w:pStyle w:val="P00"/>
        <w:spacing w:before="0"/>
        <w:ind w:left="624" w:right="1134"/>
        <w:rPr>
          <w:rFonts w:cs="FrankRuehl" w:hint="cs"/>
          <w:vanish/>
          <w:szCs w:val="20"/>
          <w:shd w:val="clear" w:color="auto" w:fill="FFFF99"/>
          <w:rtl/>
        </w:rPr>
      </w:pPr>
      <w:hyperlink r:id="rId651" w:history="1">
        <w:r w:rsidRPr="00685FCC">
          <w:rPr>
            <w:rStyle w:val="Hyperlink"/>
            <w:rFonts w:cs="FrankRuehl" w:hint="cs"/>
            <w:vanish/>
            <w:szCs w:val="20"/>
            <w:shd w:val="clear" w:color="auto" w:fill="FFFF99"/>
            <w:rtl/>
          </w:rPr>
          <w:t>ס"ח תשל"ט מס' 914</w:t>
        </w:r>
      </w:hyperlink>
      <w:r w:rsidRPr="00685FCC">
        <w:rPr>
          <w:rFonts w:cs="FrankRuehl" w:hint="cs"/>
          <w:vanish/>
          <w:szCs w:val="20"/>
          <w:shd w:val="clear" w:color="auto" w:fill="FFFF99"/>
          <w:rtl/>
        </w:rPr>
        <w:t xml:space="preserve"> מיום 10.11.1978 עמ' 11 (</w:t>
      </w:r>
      <w:hyperlink r:id="rId652" w:history="1">
        <w:r w:rsidRPr="00685FCC">
          <w:rPr>
            <w:rStyle w:val="Hyperlink"/>
            <w:rFonts w:cs="FrankRuehl" w:hint="cs"/>
            <w:vanish/>
            <w:szCs w:val="20"/>
            <w:shd w:val="clear" w:color="auto" w:fill="FFFF99"/>
            <w:rtl/>
          </w:rPr>
          <w:t>ה"ח 1369</w:t>
        </w:r>
      </w:hyperlink>
      <w:r w:rsidRPr="00685FCC">
        <w:rPr>
          <w:rFonts w:cs="FrankRuehl" w:hint="cs"/>
          <w:vanish/>
          <w:szCs w:val="20"/>
          <w:shd w:val="clear" w:color="auto" w:fill="FFFF99"/>
          <w:rtl/>
        </w:rPr>
        <w:t>)</w:t>
      </w:r>
    </w:p>
    <w:p w14:paraId="7F77C6B2" w14:textId="77777777" w:rsidR="00AB7B4C" w:rsidRPr="00AB7B4C" w:rsidRDefault="00AB7B4C" w:rsidP="00006797">
      <w:pPr>
        <w:pStyle w:val="P22"/>
        <w:tabs>
          <w:tab w:val="left" w:pos="624"/>
          <w:tab w:val="left" w:pos="1021"/>
        </w:tabs>
        <w:ind w:left="624" w:right="1134"/>
        <w:rPr>
          <w:rStyle w:val="default"/>
          <w:rFonts w:cs="FrankRuehl"/>
          <w:sz w:val="2"/>
          <w:szCs w:val="2"/>
          <w:rtl/>
        </w:rPr>
      </w:pPr>
      <w:r w:rsidRPr="00685FCC">
        <w:rPr>
          <w:rStyle w:val="default"/>
          <w:rFonts w:cs="FrankRuehl" w:hint="cs"/>
          <w:vanish/>
          <w:sz w:val="22"/>
          <w:szCs w:val="22"/>
          <w:shd w:val="clear" w:color="auto" w:fill="FFFF99"/>
          <w:rtl/>
        </w:rPr>
        <w:t>(2)</w:t>
      </w:r>
      <w:r w:rsidRPr="00685FCC">
        <w:rPr>
          <w:rStyle w:val="default"/>
          <w:rFonts w:cs="FrankRuehl"/>
          <w:vanish/>
          <w:sz w:val="22"/>
          <w:szCs w:val="22"/>
          <w:shd w:val="clear" w:color="auto" w:fill="FFFF99"/>
          <w:rtl/>
        </w:rPr>
        <w:tab/>
        <w:t xml:space="preserve">להגביל </w:t>
      </w:r>
      <w:r w:rsidRPr="00685FCC">
        <w:rPr>
          <w:rStyle w:val="default"/>
          <w:rFonts w:cs="FrankRuehl" w:hint="cs"/>
          <w:vanish/>
          <w:sz w:val="22"/>
          <w:szCs w:val="22"/>
          <w:shd w:val="clear" w:color="auto" w:fill="FFFF99"/>
          <w:rtl/>
        </w:rPr>
        <w:t>לעיריה פלונית, בשים לב לגודל ה</w:t>
      </w:r>
      <w:r w:rsidRPr="00685FCC">
        <w:rPr>
          <w:rStyle w:val="default"/>
          <w:rFonts w:cs="FrankRuehl"/>
          <w:vanish/>
          <w:sz w:val="22"/>
          <w:szCs w:val="22"/>
          <w:shd w:val="clear" w:color="auto" w:fill="FFFF99"/>
          <w:rtl/>
        </w:rPr>
        <w:t>תק</w:t>
      </w:r>
      <w:r w:rsidRPr="00685FCC">
        <w:rPr>
          <w:rStyle w:val="default"/>
          <w:rFonts w:cs="FrankRuehl" w:hint="cs"/>
          <w:vanish/>
          <w:sz w:val="22"/>
          <w:szCs w:val="22"/>
          <w:shd w:val="clear" w:color="auto" w:fill="FFFF99"/>
          <w:rtl/>
        </w:rPr>
        <w:t>צי</w:t>
      </w:r>
      <w:r w:rsidRPr="00685FCC">
        <w:rPr>
          <w:rStyle w:val="default"/>
          <w:rFonts w:cs="FrankRuehl"/>
          <w:vanish/>
          <w:sz w:val="22"/>
          <w:szCs w:val="22"/>
          <w:shd w:val="clear" w:color="auto" w:fill="FFFF99"/>
          <w:rtl/>
        </w:rPr>
        <w:t xml:space="preserve">ב </w:t>
      </w:r>
      <w:r w:rsidRPr="00685FCC">
        <w:rPr>
          <w:rStyle w:val="default"/>
          <w:rFonts w:cs="FrankRuehl" w:hint="cs"/>
          <w:vanish/>
          <w:sz w:val="22"/>
          <w:szCs w:val="22"/>
          <w:shd w:val="clear" w:color="auto" w:fill="FFFF99"/>
          <w:rtl/>
        </w:rPr>
        <w:t>בלבד, את גובה הסכום שהמועצה רשאי</w:t>
      </w:r>
      <w:r w:rsidRPr="00685FCC">
        <w:rPr>
          <w:rStyle w:val="default"/>
          <w:rFonts w:cs="FrankRuehl"/>
          <w:vanish/>
          <w:sz w:val="22"/>
          <w:szCs w:val="22"/>
          <w:shd w:val="clear" w:color="auto" w:fill="FFFF99"/>
          <w:rtl/>
        </w:rPr>
        <w:t>ת</w:t>
      </w:r>
      <w:r w:rsidRPr="00685FCC">
        <w:rPr>
          <w:rStyle w:val="default"/>
          <w:rFonts w:cs="FrankRuehl" w:hint="cs"/>
          <w:vanish/>
          <w:sz w:val="22"/>
          <w:szCs w:val="22"/>
          <w:shd w:val="clear" w:color="auto" w:fill="FFFF99"/>
          <w:rtl/>
        </w:rPr>
        <w:t xml:space="preserve"> </w:t>
      </w:r>
      <w:r w:rsidRPr="00685FCC">
        <w:rPr>
          <w:rStyle w:val="default"/>
          <w:rFonts w:cs="FrankRuehl"/>
          <w:vanish/>
          <w:sz w:val="22"/>
          <w:szCs w:val="22"/>
          <w:shd w:val="clear" w:color="auto" w:fill="FFFF99"/>
          <w:rtl/>
        </w:rPr>
        <w:t>ל</w:t>
      </w:r>
      <w:r w:rsidRPr="00685FCC">
        <w:rPr>
          <w:rStyle w:val="default"/>
          <w:rFonts w:cs="FrankRuehl" w:hint="cs"/>
          <w:vanish/>
          <w:sz w:val="22"/>
          <w:szCs w:val="22"/>
          <w:shd w:val="clear" w:color="auto" w:fill="FFFF99"/>
          <w:rtl/>
        </w:rPr>
        <w:t>ה</w:t>
      </w:r>
      <w:r w:rsidRPr="00685FCC">
        <w:rPr>
          <w:rStyle w:val="default"/>
          <w:rFonts w:cs="FrankRuehl"/>
          <w:vanish/>
          <w:sz w:val="22"/>
          <w:szCs w:val="22"/>
          <w:shd w:val="clear" w:color="auto" w:fill="FFFF99"/>
          <w:rtl/>
        </w:rPr>
        <w:t>ע</w:t>
      </w:r>
      <w:r w:rsidRPr="00685FCC">
        <w:rPr>
          <w:rStyle w:val="default"/>
          <w:rFonts w:cs="FrankRuehl" w:hint="cs"/>
          <w:vanish/>
          <w:sz w:val="22"/>
          <w:szCs w:val="22"/>
          <w:shd w:val="clear" w:color="auto" w:fill="FFFF99"/>
          <w:rtl/>
        </w:rPr>
        <w:t>ב</w:t>
      </w:r>
      <w:r w:rsidRPr="00685FCC">
        <w:rPr>
          <w:rStyle w:val="default"/>
          <w:rFonts w:cs="FrankRuehl"/>
          <w:vanish/>
          <w:sz w:val="22"/>
          <w:szCs w:val="22"/>
          <w:shd w:val="clear" w:color="auto" w:fill="FFFF99"/>
          <w:rtl/>
        </w:rPr>
        <w:t>י</w:t>
      </w:r>
      <w:r w:rsidRPr="00685FCC">
        <w:rPr>
          <w:rStyle w:val="default"/>
          <w:rFonts w:cs="FrankRuehl" w:hint="cs"/>
          <w:vanish/>
          <w:sz w:val="22"/>
          <w:szCs w:val="22"/>
          <w:shd w:val="clear" w:color="auto" w:fill="FFFF99"/>
          <w:rtl/>
        </w:rPr>
        <w:t xml:space="preserve">ר </w:t>
      </w:r>
      <w:r w:rsidRPr="00685FCC">
        <w:rPr>
          <w:rStyle w:val="default"/>
          <w:rFonts w:cs="FrankRuehl" w:hint="cs"/>
          <w:strike/>
          <w:vanish/>
          <w:sz w:val="22"/>
          <w:szCs w:val="22"/>
          <w:shd w:val="clear" w:color="auto" w:fill="FFFF99"/>
          <w:rtl/>
        </w:rPr>
        <w:t>ללא אישור הממונה</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ללא אישור השר</w:t>
      </w:r>
      <w:r w:rsidRPr="00685FCC">
        <w:rPr>
          <w:rStyle w:val="default"/>
          <w:rFonts w:cs="FrankRuehl" w:hint="cs"/>
          <w:vanish/>
          <w:sz w:val="22"/>
          <w:szCs w:val="22"/>
          <w:shd w:val="clear" w:color="auto" w:fill="FFFF99"/>
          <w:rtl/>
        </w:rPr>
        <w:t xml:space="preserve"> מסעיף הוצאה שבאחד מפ</w:t>
      </w:r>
      <w:r w:rsidRPr="00685FCC">
        <w:rPr>
          <w:rStyle w:val="default"/>
          <w:rFonts w:cs="FrankRuehl"/>
          <w:vanish/>
          <w:sz w:val="22"/>
          <w:szCs w:val="22"/>
          <w:shd w:val="clear" w:color="auto" w:fill="FFFF99"/>
          <w:rtl/>
        </w:rPr>
        <w:t>רקי התקצ</w:t>
      </w:r>
      <w:r w:rsidRPr="00685FCC">
        <w:rPr>
          <w:rStyle w:val="default"/>
          <w:rFonts w:cs="FrankRuehl" w:hint="cs"/>
          <w:vanish/>
          <w:sz w:val="22"/>
          <w:szCs w:val="22"/>
          <w:shd w:val="clear" w:color="auto" w:fill="FFFF99"/>
          <w:rtl/>
        </w:rPr>
        <w:t>יב לסעיף הוצאה אחר שבאותו פרק.</w:t>
      </w:r>
      <w:bookmarkEnd w:id="429"/>
    </w:p>
    <w:p w14:paraId="310E9818" w14:textId="77777777" w:rsidR="00A9038F" w:rsidRDefault="00A9038F">
      <w:pPr>
        <w:pStyle w:val="header-2"/>
        <w:ind w:left="0" w:right="1134"/>
        <w:outlineLvl w:val="0"/>
        <w:rPr>
          <w:rFonts w:cs="Miriam"/>
          <w:rtl/>
        </w:rPr>
      </w:pPr>
      <w:bookmarkStart w:id="430" w:name="hed213"/>
      <w:bookmarkEnd w:id="430"/>
      <w:r>
        <w:rPr>
          <w:rFonts w:cs="Miriam"/>
          <w:rtl/>
        </w:rPr>
        <w:t>סימן ב': ח</w:t>
      </w:r>
      <w:r>
        <w:rPr>
          <w:rFonts w:cs="Miriam" w:hint="cs"/>
          <w:rtl/>
        </w:rPr>
        <w:t>שבונות ובקורת</w:t>
      </w:r>
    </w:p>
    <w:p w14:paraId="17EDAD42" w14:textId="77777777" w:rsidR="00A9038F" w:rsidRDefault="00A9038F" w:rsidP="006D2147">
      <w:pPr>
        <w:pStyle w:val="P00"/>
        <w:spacing w:before="72"/>
        <w:ind w:left="0" w:right="1134"/>
        <w:rPr>
          <w:rStyle w:val="default"/>
          <w:rFonts w:cs="FrankRuehl" w:hint="cs"/>
          <w:rtl/>
        </w:rPr>
      </w:pPr>
      <w:bookmarkStart w:id="431" w:name="Seif111"/>
      <w:bookmarkEnd w:id="431"/>
      <w:r>
        <w:rPr>
          <w:lang w:val="he-IL"/>
        </w:rPr>
        <w:pict w14:anchorId="618E1CB0">
          <v:rect id="_x0000_s2246" style="position:absolute;left:0;text-align:left;margin-left:464.5pt;margin-top:8.05pt;width:75.05pt;height:43.1pt;z-index:251456000" o:allowincell="f" filled="f" stroked="f" strokecolor="lime" strokeweight=".25pt">
            <v:textbox style="mso-next-textbox:#_x0000_s2246" inset="0,0,0,0">
              <w:txbxContent>
                <w:p w14:paraId="7897BD37" w14:textId="77777777" w:rsidR="00D44C95" w:rsidRDefault="00D44C95">
                  <w:pPr>
                    <w:spacing w:line="160" w:lineRule="exact"/>
                    <w:jc w:val="left"/>
                    <w:rPr>
                      <w:rFonts w:cs="Miriam" w:hint="cs"/>
                      <w:sz w:val="18"/>
                      <w:szCs w:val="18"/>
                      <w:rtl/>
                    </w:rPr>
                  </w:pPr>
                  <w:r>
                    <w:rPr>
                      <w:rFonts w:cs="Miriam"/>
                      <w:sz w:val="18"/>
                      <w:szCs w:val="18"/>
                      <w:rtl/>
                    </w:rPr>
                    <w:t>ניהול חש</w:t>
                  </w:r>
                  <w:r>
                    <w:rPr>
                      <w:rFonts w:cs="Miriam" w:hint="cs"/>
                      <w:sz w:val="18"/>
                      <w:szCs w:val="18"/>
                      <w:rtl/>
                    </w:rPr>
                    <w:t xml:space="preserve">בון </w:t>
                  </w:r>
                  <w:r>
                    <w:rPr>
                      <w:rFonts w:cs="Miriam"/>
                      <w:sz w:val="18"/>
                      <w:szCs w:val="18"/>
                      <w:rtl/>
                    </w:rPr>
                    <w:t>כספי העי</w:t>
                  </w:r>
                  <w:r>
                    <w:rPr>
                      <w:rFonts w:cs="Miriam" w:hint="cs"/>
                      <w:sz w:val="18"/>
                      <w:szCs w:val="18"/>
                      <w:rtl/>
                    </w:rPr>
                    <w:t>ריה</w:t>
                  </w:r>
                </w:p>
                <w:p w14:paraId="7042E35C" w14:textId="77777777" w:rsidR="00D44C95" w:rsidRDefault="00D44C95">
                  <w:pPr>
                    <w:spacing w:line="160" w:lineRule="exact"/>
                    <w:jc w:val="left"/>
                    <w:rPr>
                      <w:rFonts w:cs="Miriam"/>
                      <w:noProof/>
                      <w:sz w:val="18"/>
                      <w:szCs w:val="18"/>
                      <w:rtl/>
                    </w:rPr>
                  </w:pPr>
                  <w:r>
                    <w:rPr>
                      <w:rFonts w:cs="Miriam" w:hint="cs"/>
                      <w:sz w:val="18"/>
                      <w:szCs w:val="18"/>
                      <w:rtl/>
                    </w:rPr>
                    <w:t>(תיקון מס' 88) תשס"ד-2004</w:t>
                  </w:r>
                </w:p>
              </w:txbxContent>
            </v:textbox>
            <w10:anchorlock/>
          </v:rect>
        </w:pict>
      </w:r>
      <w:r>
        <w:rPr>
          <w:rStyle w:val="big-number"/>
          <w:rFonts w:cs="Miriam"/>
          <w:rtl/>
        </w:rPr>
        <w:t>213</w:t>
      </w:r>
      <w:r w:rsidR="006D2147">
        <w:rPr>
          <w:rStyle w:val="default"/>
          <w:rFonts w:cs="FrankRuehl" w:hint="cs"/>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כל עיריה</w:t>
      </w:r>
      <w:r>
        <w:rPr>
          <w:rStyle w:val="default"/>
          <w:rFonts w:cs="FrankRuehl" w:hint="cs"/>
          <w:rtl/>
        </w:rPr>
        <w:t xml:space="preserve"> תדאג שהגזבר ינהל חשבון נכון של כל הכספים שנתקבלו וששולמו על ידי העיריה או </w:t>
      </w:r>
      <w:r>
        <w:rPr>
          <w:rStyle w:val="default"/>
          <w:rFonts w:cs="FrankRuehl"/>
          <w:rtl/>
        </w:rPr>
        <w:t>מ</w:t>
      </w:r>
      <w:r>
        <w:rPr>
          <w:rStyle w:val="default"/>
          <w:rFonts w:cs="FrankRuehl" w:hint="cs"/>
          <w:rtl/>
        </w:rPr>
        <w:t>טעמ</w:t>
      </w:r>
      <w:r>
        <w:rPr>
          <w:rStyle w:val="default"/>
          <w:rFonts w:cs="FrankRuehl"/>
          <w:rtl/>
        </w:rPr>
        <w:t>ה</w:t>
      </w:r>
      <w:r>
        <w:rPr>
          <w:rStyle w:val="default"/>
          <w:rFonts w:cs="FrankRuehl" w:hint="cs"/>
          <w:rtl/>
        </w:rPr>
        <w:t>.</w:t>
      </w:r>
    </w:p>
    <w:p w14:paraId="141C7CF8" w14:textId="77777777" w:rsidR="00D56EBB" w:rsidRPr="00685FCC" w:rsidRDefault="00D56EBB" w:rsidP="00D56EBB">
      <w:pPr>
        <w:pStyle w:val="P00"/>
        <w:spacing w:before="0"/>
        <w:ind w:left="0" w:right="1134"/>
        <w:rPr>
          <w:rStyle w:val="default"/>
          <w:rFonts w:cs="FrankRuehl" w:hint="cs"/>
          <w:vanish/>
          <w:color w:val="FF0000"/>
          <w:sz w:val="20"/>
          <w:szCs w:val="20"/>
          <w:shd w:val="clear" w:color="auto" w:fill="FFFF99"/>
          <w:rtl/>
        </w:rPr>
      </w:pPr>
      <w:bookmarkStart w:id="432" w:name="Rov689"/>
      <w:r w:rsidRPr="00685FCC">
        <w:rPr>
          <w:rStyle w:val="default"/>
          <w:rFonts w:cs="FrankRuehl" w:hint="cs"/>
          <w:vanish/>
          <w:color w:val="FF0000"/>
          <w:sz w:val="20"/>
          <w:szCs w:val="20"/>
          <w:shd w:val="clear" w:color="auto" w:fill="FFFF99"/>
          <w:rtl/>
        </w:rPr>
        <w:t>מיום 1.1.2004</w:t>
      </w:r>
    </w:p>
    <w:p w14:paraId="23F2EE38" w14:textId="77777777" w:rsidR="00D56EBB" w:rsidRPr="00685FCC" w:rsidRDefault="00D56EBB" w:rsidP="00D56EBB">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88</w:t>
      </w:r>
    </w:p>
    <w:p w14:paraId="39A98FB2" w14:textId="77777777" w:rsidR="00D56EBB" w:rsidRPr="00685FCC" w:rsidRDefault="00D56EBB" w:rsidP="00D56EBB">
      <w:pPr>
        <w:pStyle w:val="P00"/>
        <w:spacing w:before="0"/>
        <w:ind w:left="0" w:right="1134"/>
        <w:rPr>
          <w:rStyle w:val="default"/>
          <w:rFonts w:cs="FrankRuehl" w:hint="cs"/>
          <w:vanish/>
          <w:sz w:val="20"/>
          <w:szCs w:val="20"/>
          <w:shd w:val="clear" w:color="auto" w:fill="FFFF99"/>
          <w:rtl/>
        </w:rPr>
      </w:pPr>
      <w:hyperlink r:id="rId653" w:history="1">
        <w:r w:rsidRPr="00685FCC">
          <w:rPr>
            <w:rStyle w:val="Hyperlink"/>
            <w:rFonts w:cs="FrankRuehl" w:hint="cs"/>
            <w:vanish/>
            <w:szCs w:val="20"/>
            <w:shd w:val="clear" w:color="auto" w:fill="FFFF99"/>
            <w:rtl/>
          </w:rPr>
          <w:t>ס"ח תשס"ד מס' 1920</w:t>
        </w:r>
      </w:hyperlink>
      <w:r w:rsidRPr="00685FCC">
        <w:rPr>
          <w:rFonts w:cs="FrankRuehl" w:hint="cs"/>
          <w:vanish/>
          <w:szCs w:val="20"/>
          <w:shd w:val="clear" w:color="auto" w:fill="FFFF99"/>
          <w:rtl/>
        </w:rPr>
        <w:t xml:space="preserve"> מיום 18.1.2004 עמ' 121 (</w:t>
      </w:r>
      <w:hyperlink r:id="rId654" w:history="1">
        <w:r w:rsidRPr="00685FCC">
          <w:rPr>
            <w:rStyle w:val="Hyperlink"/>
            <w:rFonts w:cs="FrankRuehl" w:hint="cs"/>
            <w:vanish/>
            <w:szCs w:val="20"/>
            <w:shd w:val="clear" w:color="auto" w:fill="FFFF99"/>
            <w:rtl/>
          </w:rPr>
          <w:t>ה"ח 64</w:t>
        </w:r>
      </w:hyperlink>
      <w:r w:rsidRPr="00685FCC">
        <w:rPr>
          <w:rFonts w:cs="FrankRuehl" w:hint="cs"/>
          <w:vanish/>
          <w:szCs w:val="20"/>
          <w:shd w:val="clear" w:color="auto" w:fill="FFFF99"/>
          <w:rtl/>
        </w:rPr>
        <w:t>)</w:t>
      </w:r>
    </w:p>
    <w:p w14:paraId="38FA5FBA" w14:textId="77777777" w:rsidR="00D56EBB" w:rsidRPr="0037608F" w:rsidRDefault="00D56EBB" w:rsidP="00140B18">
      <w:pPr>
        <w:pStyle w:val="P00"/>
        <w:ind w:left="0" w:right="1134"/>
        <w:rPr>
          <w:rStyle w:val="default"/>
          <w:rFonts w:cs="FrankRuehl" w:hint="cs"/>
          <w:sz w:val="2"/>
          <w:szCs w:val="2"/>
          <w:rtl/>
        </w:rPr>
      </w:pPr>
      <w:r w:rsidRPr="00685FCC">
        <w:rPr>
          <w:rStyle w:val="big-number"/>
          <w:rFonts w:cs="FrankRuehl"/>
          <w:vanish/>
          <w:sz w:val="22"/>
          <w:szCs w:val="22"/>
          <w:shd w:val="clear" w:color="auto" w:fill="FFFF99"/>
          <w:rtl/>
        </w:rPr>
        <w:t>213</w:t>
      </w:r>
      <w:r w:rsidRPr="00685FCC">
        <w:rPr>
          <w:rStyle w:val="default"/>
          <w:rFonts w:cs="FrankRuehl" w:hint="cs"/>
          <w:vanish/>
          <w:sz w:val="22"/>
          <w:szCs w:val="22"/>
          <w:shd w:val="clear" w:color="auto" w:fill="FFFF99"/>
          <w:rtl/>
        </w:rPr>
        <w:t>.</w:t>
      </w:r>
      <w:r w:rsidRPr="00685FCC">
        <w:rPr>
          <w:rStyle w:val="default"/>
          <w:rFonts w:cs="FrankRuehl"/>
          <w:vanish/>
          <w:sz w:val="22"/>
          <w:szCs w:val="22"/>
          <w:shd w:val="clear" w:color="auto" w:fill="FFFF99"/>
          <w:rtl/>
        </w:rPr>
        <w:tab/>
      </w:r>
      <w:r w:rsidRPr="00685FCC">
        <w:rPr>
          <w:rStyle w:val="default"/>
          <w:rFonts w:cs="FrankRuehl" w:hint="cs"/>
          <w:vanish/>
          <w:sz w:val="22"/>
          <w:szCs w:val="22"/>
          <w:u w:val="single"/>
          <w:shd w:val="clear" w:color="auto" w:fill="FFFF99"/>
          <w:rtl/>
        </w:rPr>
        <w:t>(א)</w:t>
      </w:r>
      <w:r w:rsidRPr="00685FCC">
        <w:rPr>
          <w:rStyle w:val="default"/>
          <w:rFonts w:cs="FrankRuehl" w:hint="cs"/>
          <w:vanish/>
          <w:sz w:val="22"/>
          <w:szCs w:val="22"/>
          <w:shd w:val="clear" w:color="auto" w:fill="FFFF99"/>
          <w:rtl/>
        </w:rPr>
        <w:tab/>
      </w:r>
      <w:r w:rsidRPr="00685FCC">
        <w:rPr>
          <w:rStyle w:val="default"/>
          <w:rFonts w:cs="FrankRuehl"/>
          <w:vanish/>
          <w:sz w:val="22"/>
          <w:szCs w:val="22"/>
          <w:shd w:val="clear" w:color="auto" w:fill="FFFF99"/>
          <w:rtl/>
        </w:rPr>
        <w:t>כל עיריה</w:t>
      </w:r>
      <w:r w:rsidRPr="00685FCC">
        <w:rPr>
          <w:rStyle w:val="default"/>
          <w:rFonts w:cs="FrankRuehl" w:hint="cs"/>
          <w:vanish/>
          <w:sz w:val="22"/>
          <w:szCs w:val="22"/>
          <w:shd w:val="clear" w:color="auto" w:fill="FFFF99"/>
          <w:rtl/>
        </w:rPr>
        <w:t xml:space="preserve"> תדאג שהגזבר ינהל חשבון נכון של כל הכספים שנתקבלו וששולמו על ידי העיריה או </w:t>
      </w:r>
      <w:r w:rsidRPr="00685FCC">
        <w:rPr>
          <w:rStyle w:val="default"/>
          <w:rFonts w:cs="FrankRuehl"/>
          <w:vanish/>
          <w:sz w:val="22"/>
          <w:szCs w:val="22"/>
          <w:shd w:val="clear" w:color="auto" w:fill="FFFF99"/>
          <w:rtl/>
        </w:rPr>
        <w:t>מ</w:t>
      </w:r>
      <w:r w:rsidRPr="00685FCC">
        <w:rPr>
          <w:rStyle w:val="default"/>
          <w:rFonts w:cs="FrankRuehl" w:hint="cs"/>
          <w:vanish/>
          <w:sz w:val="22"/>
          <w:szCs w:val="22"/>
          <w:shd w:val="clear" w:color="auto" w:fill="FFFF99"/>
          <w:rtl/>
        </w:rPr>
        <w:t>טעמ</w:t>
      </w:r>
      <w:r w:rsidRPr="00685FCC">
        <w:rPr>
          <w:rStyle w:val="default"/>
          <w:rFonts w:cs="FrankRuehl"/>
          <w:vanish/>
          <w:sz w:val="22"/>
          <w:szCs w:val="22"/>
          <w:shd w:val="clear" w:color="auto" w:fill="FFFF99"/>
          <w:rtl/>
        </w:rPr>
        <w:t>ה</w:t>
      </w:r>
      <w:r w:rsidRPr="00685FCC">
        <w:rPr>
          <w:rStyle w:val="default"/>
          <w:rFonts w:cs="FrankRuehl" w:hint="cs"/>
          <w:vanish/>
          <w:sz w:val="22"/>
          <w:szCs w:val="22"/>
          <w:shd w:val="clear" w:color="auto" w:fill="FFFF99"/>
          <w:rtl/>
        </w:rPr>
        <w:t>.</w:t>
      </w:r>
      <w:bookmarkEnd w:id="432"/>
    </w:p>
    <w:p w14:paraId="78374805" w14:textId="77777777" w:rsidR="00A9038F" w:rsidRDefault="00A903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הגזבר יגיש, בתוך 60 ימים לאחר תום כל רבעון, דין וחשבון כספי לגבי אותו רבעון, לראש העיריה, למועצת העיריה, לועדת הכספים ולועדת הביקורת של העיריה, למינהל לפיתוח ותקצוב במשרד הפנים, לממונה על ביקורת החשבונות במשרד הפנים ולממונה; בדין וחשבון יתייחס הגזבר, בין השאר, לביצוע התקציב ביחס לאותו רבעון ולאמדן ביצוע התקציב ביחס לתקציב השנתי כולו.</w:t>
      </w:r>
    </w:p>
    <w:p w14:paraId="7BD2E5C4" w14:textId="77777777" w:rsidR="00D56EBB" w:rsidRPr="00685FCC" w:rsidRDefault="00D56EBB" w:rsidP="00D56EBB">
      <w:pPr>
        <w:pStyle w:val="P00"/>
        <w:spacing w:before="0"/>
        <w:ind w:left="0" w:right="1134"/>
        <w:rPr>
          <w:rStyle w:val="default"/>
          <w:rFonts w:cs="FrankRuehl" w:hint="cs"/>
          <w:vanish/>
          <w:color w:val="FF0000"/>
          <w:sz w:val="20"/>
          <w:szCs w:val="20"/>
          <w:shd w:val="clear" w:color="auto" w:fill="FFFF99"/>
          <w:rtl/>
        </w:rPr>
      </w:pPr>
      <w:bookmarkStart w:id="433" w:name="Rov690"/>
      <w:r w:rsidRPr="00685FCC">
        <w:rPr>
          <w:rStyle w:val="default"/>
          <w:rFonts w:cs="FrankRuehl" w:hint="cs"/>
          <w:vanish/>
          <w:color w:val="FF0000"/>
          <w:sz w:val="20"/>
          <w:szCs w:val="20"/>
          <w:shd w:val="clear" w:color="auto" w:fill="FFFF99"/>
          <w:rtl/>
        </w:rPr>
        <w:t>מיום 1.1.2004</w:t>
      </w:r>
    </w:p>
    <w:p w14:paraId="64C59D71" w14:textId="77777777" w:rsidR="00D56EBB" w:rsidRPr="00685FCC" w:rsidRDefault="00D56EBB" w:rsidP="00D56EBB">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88</w:t>
      </w:r>
    </w:p>
    <w:p w14:paraId="0C35E107" w14:textId="77777777" w:rsidR="00D56EBB" w:rsidRPr="00685FCC" w:rsidRDefault="00D56EBB" w:rsidP="00D56EBB">
      <w:pPr>
        <w:pStyle w:val="P00"/>
        <w:spacing w:before="0"/>
        <w:ind w:left="0" w:right="1134"/>
        <w:rPr>
          <w:rStyle w:val="default"/>
          <w:rFonts w:cs="FrankRuehl" w:hint="cs"/>
          <w:vanish/>
          <w:sz w:val="20"/>
          <w:szCs w:val="20"/>
          <w:shd w:val="clear" w:color="auto" w:fill="FFFF99"/>
          <w:rtl/>
        </w:rPr>
      </w:pPr>
      <w:hyperlink r:id="rId655" w:history="1">
        <w:r w:rsidRPr="00685FCC">
          <w:rPr>
            <w:rStyle w:val="Hyperlink"/>
            <w:rFonts w:cs="FrankRuehl" w:hint="cs"/>
            <w:vanish/>
            <w:szCs w:val="20"/>
            <w:shd w:val="clear" w:color="auto" w:fill="FFFF99"/>
            <w:rtl/>
          </w:rPr>
          <w:t>ס"ח תשס"ד מס' 1920</w:t>
        </w:r>
      </w:hyperlink>
      <w:r w:rsidRPr="00685FCC">
        <w:rPr>
          <w:rFonts w:cs="FrankRuehl" w:hint="cs"/>
          <w:vanish/>
          <w:szCs w:val="20"/>
          <w:shd w:val="clear" w:color="auto" w:fill="FFFF99"/>
          <w:rtl/>
        </w:rPr>
        <w:t xml:space="preserve"> מיום 18.1.2004 עמ' 121 (</w:t>
      </w:r>
      <w:hyperlink r:id="rId656" w:history="1">
        <w:r w:rsidRPr="00685FCC">
          <w:rPr>
            <w:rStyle w:val="Hyperlink"/>
            <w:rFonts w:cs="FrankRuehl" w:hint="cs"/>
            <w:vanish/>
            <w:szCs w:val="20"/>
            <w:shd w:val="clear" w:color="auto" w:fill="FFFF99"/>
            <w:rtl/>
          </w:rPr>
          <w:t>ה"ח 64</w:t>
        </w:r>
      </w:hyperlink>
      <w:r w:rsidRPr="00685FCC">
        <w:rPr>
          <w:rFonts w:cs="FrankRuehl" w:hint="cs"/>
          <w:vanish/>
          <w:szCs w:val="20"/>
          <w:shd w:val="clear" w:color="auto" w:fill="FFFF99"/>
          <w:rtl/>
        </w:rPr>
        <w:t>)</w:t>
      </w:r>
    </w:p>
    <w:p w14:paraId="0A068F61" w14:textId="77777777" w:rsidR="00D56EBB" w:rsidRPr="0037608F" w:rsidRDefault="00D56EBB" w:rsidP="0037608F">
      <w:pPr>
        <w:pStyle w:val="P00"/>
        <w:spacing w:before="0"/>
        <w:ind w:left="0" w:right="1134"/>
        <w:rPr>
          <w:rStyle w:val="default"/>
          <w:rFonts w:cs="FrankRuehl" w:hint="cs"/>
          <w:b/>
          <w:bCs/>
          <w:sz w:val="2"/>
          <w:szCs w:val="2"/>
          <w:rtl/>
        </w:rPr>
      </w:pPr>
      <w:r w:rsidRPr="00685FCC">
        <w:rPr>
          <w:rStyle w:val="default"/>
          <w:rFonts w:cs="FrankRuehl" w:hint="cs"/>
          <w:b/>
          <w:bCs/>
          <w:vanish/>
          <w:sz w:val="20"/>
          <w:szCs w:val="20"/>
          <w:shd w:val="clear" w:color="auto" w:fill="FFFF99"/>
          <w:rtl/>
        </w:rPr>
        <w:t>הוספת סעיף קטן 213(ב)</w:t>
      </w:r>
      <w:bookmarkEnd w:id="433"/>
    </w:p>
    <w:p w14:paraId="38B73ACE" w14:textId="77777777" w:rsidR="00A9038F" w:rsidRDefault="00A9038F" w:rsidP="002350AB">
      <w:pPr>
        <w:pStyle w:val="P00"/>
        <w:spacing w:before="72"/>
        <w:ind w:left="0" w:right="1134"/>
        <w:rPr>
          <w:rStyle w:val="default"/>
          <w:rFonts w:cs="FrankRuehl" w:hint="cs"/>
          <w:rtl/>
        </w:rPr>
      </w:pPr>
      <w:bookmarkStart w:id="434" w:name="Seif112"/>
      <w:bookmarkEnd w:id="434"/>
      <w:r>
        <w:rPr>
          <w:lang w:val="he-IL"/>
        </w:rPr>
        <w:pict w14:anchorId="23EF7FC7">
          <v:rect id="_x0000_s2247" style="position:absolute;left:0;text-align:left;margin-left:464.5pt;margin-top:8.05pt;width:75.05pt;height:33.95pt;z-index:251457024" o:allowincell="f" filled="f" stroked="f" strokecolor="lime" strokeweight=".25pt">
            <v:textbox style="mso-next-textbox:#_x0000_s2247" inset="0,0,0,0">
              <w:txbxContent>
                <w:p w14:paraId="4E13AB6D" w14:textId="77777777" w:rsidR="00D44C95" w:rsidRDefault="00D44C95">
                  <w:pPr>
                    <w:spacing w:line="160" w:lineRule="exact"/>
                    <w:jc w:val="left"/>
                    <w:rPr>
                      <w:rFonts w:cs="Miriam" w:hint="cs"/>
                      <w:sz w:val="18"/>
                      <w:szCs w:val="18"/>
                      <w:rtl/>
                    </w:rPr>
                  </w:pPr>
                  <w:r>
                    <w:rPr>
                      <w:rFonts w:cs="Miriam"/>
                      <w:sz w:val="18"/>
                      <w:szCs w:val="18"/>
                      <w:rtl/>
                    </w:rPr>
                    <w:t>תקציב בל</w:t>
                  </w:r>
                  <w:r>
                    <w:rPr>
                      <w:rFonts w:cs="Miriam" w:hint="cs"/>
                      <w:sz w:val="18"/>
                      <w:szCs w:val="18"/>
                      <w:rtl/>
                    </w:rPr>
                    <w:t>תי רגיל</w:t>
                  </w:r>
                </w:p>
                <w:p w14:paraId="63A45D0C" w14:textId="77777777" w:rsidR="00D44C95" w:rsidRDefault="00D44C95">
                  <w:pPr>
                    <w:spacing w:line="160" w:lineRule="exact"/>
                    <w:jc w:val="left"/>
                    <w:rPr>
                      <w:rFonts w:cs="Miriam"/>
                      <w:noProof/>
                      <w:sz w:val="18"/>
                      <w:szCs w:val="18"/>
                      <w:rtl/>
                    </w:rPr>
                  </w:pPr>
                  <w:r>
                    <w:rPr>
                      <w:rFonts w:cs="Miriam" w:hint="cs"/>
                      <w:sz w:val="18"/>
                      <w:szCs w:val="18"/>
                      <w:rtl/>
                    </w:rPr>
                    <w:t>(תיקון מס' 70)</w:t>
                  </w:r>
                  <w:r>
                    <w:rPr>
                      <w:rFonts w:cs="Miriam"/>
                      <w:sz w:val="18"/>
                      <w:szCs w:val="18"/>
                      <w:rtl/>
                    </w:rPr>
                    <w:t xml:space="preserve"> </w:t>
                  </w:r>
                  <w:r>
                    <w:rPr>
                      <w:rFonts w:cs="Miriam" w:hint="cs"/>
                      <w:sz w:val="18"/>
                      <w:szCs w:val="18"/>
                      <w:rtl/>
                    </w:rPr>
                    <w:t>ת</w:t>
                  </w:r>
                  <w:r>
                    <w:rPr>
                      <w:rFonts w:cs="Miriam"/>
                      <w:sz w:val="18"/>
                      <w:szCs w:val="18"/>
                      <w:rtl/>
                    </w:rPr>
                    <w:t>ש</w:t>
                  </w:r>
                  <w:r>
                    <w:rPr>
                      <w:rFonts w:cs="Miriam" w:hint="cs"/>
                      <w:sz w:val="18"/>
                      <w:szCs w:val="18"/>
                      <w:rtl/>
                    </w:rPr>
                    <w:t>נ</w:t>
                  </w:r>
                  <w:r>
                    <w:rPr>
                      <w:rFonts w:cs="Miriam"/>
                      <w:sz w:val="18"/>
                      <w:szCs w:val="18"/>
                      <w:rtl/>
                    </w:rPr>
                    <w:t>"</w:t>
                  </w:r>
                  <w:r>
                    <w:rPr>
                      <w:rFonts w:cs="Miriam" w:hint="cs"/>
                      <w:sz w:val="18"/>
                      <w:szCs w:val="18"/>
                      <w:rtl/>
                    </w:rPr>
                    <w:t>ט-</w:t>
                  </w:r>
                  <w:r>
                    <w:rPr>
                      <w:rFonts w:cs="Miriam"/>
                      <w:sz w:val="18"/>
                      <w:szCs w:val="18"/>
                      <w:rtl/>
                    </w:rPr>
                    <w:t>1999</w:t>
                  </w:r>
                </w:p>
              </w:txbxContent>
            </v:textbox>
            <w10:anchorlock/>
          </v:rect>
        </w:pict>
      </w:r>
      <w:r>
        <w:rPr>
          <w:rStyle w:val="big-number"/>
          <w:rFonts w:cs="Miriam"/>
          <w:rtl/>
        </w:rPr>
        <w:t>213</w:t>
      </w:r>
      <w:r>
        <w:rPr>
          <w:rStyle w:val="default"/>
          <w:rFonts w:cs="FrankRuehl"/>
          <w:rtl/>
        </w:rPr>
        <w:t>א</w:t>
      </w:r>
      <w:r w:rsidR="006D2147">
        <w:rPr>
          <w:rStyle w:val="default"/>
          <w:rFonts w:cs="FrankRuehl" w:hint="cs"/>
          <w:rtl/>
        </w:rPr>
        <w:t xml:space="preserve">. </w:t>
      </w:r>
      <w:r>
        <w:rPr>
          <w:rStyle w:val="default"/>
          <w:rFonts w:cs="FrankRuehl"/>
          <w:rtl/>
        </w:rPr>
        <w:t>(א)</w:t>
      </w:r>
      <w:r>
        <w:rPr>
          <w:rStyle w:val="default"/>
          <w:rFonts w:cs="FrankRuehl"/>
          <w:rtl/>
        </w:rPr>
        <w:tab/>
        <w:t>בסעיף ז</w:t>
      </w:r>
      <w:r>
        <w:rPr>
          <w:rStyle w:val="default"/>
          <w:rFonts w:cs="FrankRuehl" w:hint="cs"/>
          <w:rtl/>
        </w:rPr>
        <w:t xml:space="preserve">ה, "תקציב בלתי רגיל" </w:t>
      </w:r>
      <w:r w:rsidR="00C12326">
        <w:rPr>
          <w:rStyle w:val="default"/>
          <w:rFonts w:cs="FrankRuehl"/>
          <w:rtl/>
        </w:rPr>
        <w:t>–</w:t>
      </w:r>
      <w:r>
        <w:rPr>
          <w:rStyle w:val="default"/>
          <w:rFonts w:cs="FrankRuehl"/>
          <w:rtl/>
        </w:rPr>
        <w:t xml:space="preserve"> תקציב </w:t>
      </w:r>
      <w:r>
        <w:rPr>
          <w:rStyle w:val="default"/>
          <w:rFonts w:cs="FrankRuehl" w:hint="cs"/>
          <w:rtl/>
        </w:rPr>
        <w:t>של עיריה המיועד לפעולה חד-פעמית או לתחום פעילות מס</w:t>
      </w:r>
      <w:r>
        <w:rPr>
          <w:rStyle w:val="default"/>
          <w:rFonts w:cs="FrankRuehl"/>
          <w:rtl/>
        </w:rPr>
        <w:t>וים, הכול</w:t>
      </w:r>
      <w:r>
        <w:rPr>
          <w:rStyle w:val="default"/>
          <w:rFonts w:cs="FrankRuehl" w:hint="cs"/>
          <w:rtl/>
        </w:rPr>
        <w:t>ל אומדן תקבולים ותשלומים לאותה פעולה או לאותו תחום פעילות, וכספים שיועדו על פי דין למטרות שאינן ת</w:t>
      </w:r>
      <w:r>
        <w:rPr>
          <w:rStyle w:val="default"/>
          <w:rFonts w:cs="FrankRuehl"/>
          <w:rtl/>
        </w:rPr>
        <w:t>קצ</w:t>
      </w:r>
      <w:r>
        <w:rPr>
          <w:rStyle w:val="default"/>
          <w:rFonts w:cs="FrankRuehl" w:hint="cs"/>
          <w:rtl/>
        </w:rPr>
        <w:t>יב</w:t>
      </w:r>
      <w:r>
        <w:rPr>
          <w:rStyle w:val="default"/>
          <w:rFonts w:cs="FrankRuehl"/>
          <w:rtl/>
        </w:rPr>
        <w:t xml:space="preserve"> ר</w:t>
      </w:r>
      <w:r>
        <w:rPr>
          <w:rStyle w:val="default"/>
          <w:rFonts w:cs="FrankRuehl" w:hint="cs"/>
          <w:rtl/>
        </w:rPr>
        <w:t>גיל.</w:t>
      </w:r>
    </w:p>
    <w:p w14:paraId="6857BE03" w14:textId="77777777" w:rsidR="002F2804" w:rsidRPr="00685FCC" w:rsidRDefault="002F2804" w:rsidP="002F2804">
      <w:pPr>
        <w:pStyle w:val="P00"/>
        <w:spacing w:before="0"/>
        <w:ind w:left="0" w:right="1134"/>
        <w:rPr>
          <w:rFonts w:cs="FrankRuehl" w:hint="cs"/>
          <w:vanish/>
          <w:color w:val="FF0000"/>
          <w:szCs w:val="20"/>
          <w:shd w:val="clear" w:color="auto" w:fill="FFFF99"/>
          <w:rtl/>
        </w:rPr>
      </w:pPr>
      <w:bookmarkStart w:id="435" w:name="Rov691"/>
      <w:r w:rsidRPr="00685FCC">
        <w:rPr>
          <w:rFonts w:cs="FrankRuehl" w:hint="cs"/>
          <w:vanish/>
          <w:color w:val="FF0000"/>
          <w:szCs w:val="20"/>
          <w:shd w:val="clear" w:color="auto" w:fill="FFFF99"/>
          <w:rtl/>
        </w:rPr>
        <w:t>מיום 1.1.1999</w:t>
      </w:r>
    </w:p>
    <w:p w14:paraId="09215661" w14:textId="77777777" w:rsidR="002F2804" w:rsidRPr="00685FCC" w:rsidRDefault="002F2804" w:rsidP="002F2804">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70</w:t>
      </w:r>
    </w:p>
    <w:p w14:paraId="5EFB802F" w14:textId="77777777" w:rsidR="002F2804" w:rsidRPr="00685FCC" w:rsidRDefault="002F2804" w:rsidP="002F2804">
      <w:pPr>
        <w:pStyle w:val="P00"/>
        <w:spacing w:before="0"/>
        <w:ind w:left="0" w:right="1134"/>
        <w:rPr>
          <w:rStyle w:val="default"/>
          <w:rFonts w:cs="FrankRuehl" w:hint="cs"/>
          <w:vanish/>
          <w:sz w:val="20"/>
          <w:szCs w:val="20"/>
          <w:shd w:val="clear" w:color="auto" w:fill="FFFF99"/>
          <w:rtl/>
        </w:rPr>
      </w:pPr>
      <w:hyperlink r:id="rId657"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ט מס' 1704</w:t>
        </w:r>
      </w:hyperlink>
      <w:r w:rsidRPr="00685FCC">
        <w:rPr>
          <w:rFonts w:cs="FrankRuehl" w:hint="cs"/>
          <w:vanish/>
          <w:szCs w:val="20"/>
          <w:shd w:val="clear" w:color="auto" w:fill="FFFF99"/>
          <w:rtl/>
        </w:rPr>
        <w:t xml:space="preserve"> מיו</w:t>
      </w:r>
      <w:r w:rsidRPr="00685FCC">
        <w:rPr>
          <w:rFonts w:cs="FrankRuehl"/>
          <w:vanish/>
          <w:szCs w:val="20"/>
          <w:shd w:val="clear" w:color="auto" w:fill="FFFF99"/>
          <w:rtl/>
        </w:rPr>
        <w:t>ם</w:t>
      </w:r>
      <w:r w:rsidRPr="00685FCC">
        <w:rPr>
          <w:rFonts w:cs="FrankRuehl" w:hint="cs"/>
          <w:vanish/>
          <w:szCs w:val="20"/>
          <w:shd w:val="clear" w:color="auto" w:fill="FFFF99"/>
          <w:rtl/>
        </w:rPr>
        <w:t xml:space="preserve"> 15.2.1999 </w:t>
      </w:r>
      <w:r w:rsidRPr="00685FCC">
        <w:rPr>
          <w:rFonts w:cs="FrankRuehl"/>
          <w:vanish/>
          <w:szCs w:val="20"/>
          <w:shd w:val="clear" w:color="auto" w:fill="FFFF99"/>
          <w:rtl/>
        </w:rPr>
        <w:t>ע</w:t>
      </w:r>
      <w:r w:rsidRPr="00685FCC">
        <w:rPr>
          <w:rFonts w:cs="FrankRuehl" w:hint="cs"/>
          <w:vanish/>
          <w:szCs w:val="20"/>
          <w:shd w:val="clear" w:color="auto" w:fill="FFFF99"/>
          <w:rtl/>
        </w:rPr>
        <w:t>מ</w:t>
      </w:r>
      <w:r w:rsidRPr="00685FCC">
        <w:rPr>
          <w:rFonts w:cs="FrankRuehl"/>
          <w:vanish/>
          <w:szCs w:val="20"/>
          <w:shd w:val="clear" w:color="auto" w:fill="FFFF99"/>
          <w:rtl/>
        </w:rPr>
        <w:t xml:space="preserve">' 90 </w:t>
      </w:r>
      <w:r w:rsidRPr="00685FCC">
        <w:rPr>
          <w:rFonts w:cs="FrankRuehl" w:hint="cs"/>
          <w:vanish/>
          <w:szCs w:val="20"/>
          <w:shd w:val="clear" w:color="auto" w:fill="FFFF99"/>
          <w:rtl/>
        </w:rPr>
        <w:t>(</w:t>
      </w:r>
      <w:hyperlink r:id="rId658" w:history="1">
        <w:r w:rsidRPr="00685FCC">
          <w:rPr>
            <w:rStyle w:val="Hyperlink"/>
            <w:rFonts w:cs="FrankRuehl" w:hint="cs"/>
            <w:vanish/>
            <w:szCs w:val="20"/>
            <w:shd w:val="clear" w:color="auto" w:fill="FFFF99"/>
            <w:rtl/>
          </w:rPr>
          <w:t>ה"ח 2785</w:t>
        </w:r>
      </w:hyperlink>
      <w:r w:rsidRPr="00685FCC">
        <w:rPr>
          <w:rFonts w:cs="FrankRuehl" w:hint="cs"/>
          <w:vanish/>
          <w:szCs w:val="20"/>
          <w:shd w:val="clear" w:color="auto" w:fill="FFFF99"/>
          <w:rtl/>
        </w:rPr>
        <w:t>)</w:t>
      </w:r>
    </w:p>
    <w:p w14:paraId="717166B5" w14:textId="77777777" w:rsidR="002F2804" w:rsidRPr="00C12326" w:rsidRDefault="002F2804" w:rsidP="0037608F">
      <w:pPr>
        <w:pStyle w:val="P00"/>
        <w:spacing w:before="0"/>
        <w:ind w:left="0" w:right="1134"/>
        <w:rPr>
          <w:rStyle w:val="default"/>
          <w:rFonts w:cs="FrankRuehl" w:hint="cs"/>
          <w:b/>
          <w:bCs/>
          <w:sz w:val="2"/>
          <w:szCs w:val="2"/>
          <w:rtl/>
        </w:rPr>
      </w:pPr>
      <w:r w:rsidRPr="00685FCC">
        <w:rPr>
          <w:rStyle w:val="default"/>
          <w:rFonts w:cs="FrankRuehl" w:hint="cs"/>
          <w:b/>
          <w:bCs/>
          <w:vanish/>
          <w:sz w:val="20"/>
          <w:szCs w:val="20"/>
          <w:shd w:val="clear" w:color="auto" w:fill="FFFF99"/>
          <w:rtl/>
        </w:rPr>
        <w:t>הוספת סעיף 213א</w:t>
      </w:r>
      <w:bookmarkEnd w:id="435"/>
    </w:p>
    <w:p w14:paraId="267E3394"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כספים ש</w:t>
      </w:r>
      <w:r>
        <w:rPr>
          <w:rStyle w:val="default"/>
          <w:rFonts w:cs="FrankRuehl" w:hint="cs"/>
          <w:rtl/>
        </w:rPr>
        <w:t>ל תקציב בלתי רגיל ינוהלו בנאמנות בידי ראש העיריה והגזב</w:t>
      </w:r>
      <w:r>
        <w:rPr>
          <w:rStyle w:val="default"/>
          <w:rFonts w:cs="FrankRuehl"/>
          <w:rtl/>
        </w:rPr>
        <w:t xml:space="preserve">ר, </w:t>
      </w:r>
      <w:r>
        <w:rPr>
          <w:rStyle w:val="default"/>
          <w:rFonts w:cs="FrankRuehl" w:hint="cs"/>
          <w:rtl/>
        </w:rPr>
        <w:t xml:space="preserve">בנפרד מכספי חשבון התקציב שאינו בלתי רגיל; לא ייעשה כל שימוש בכספים של </w:t>
      </w:r>
      <w:r>
        <w:rPr>
          <w:rStyle w:val="default"/>
          <w:rFonts w:cs="FrankRuehl"/>
          <w:rtl/>
        </w:rPr>
        <w:t>תקציב בלת</w:t>
      </w:r>
      <w:r>
        <w:rPr>
          <w:rStyle w:val="default"/>
          <w:rFonts w:cs="FrankRuehl" w:hint="cs"/>
          <w:rtl/>
        </w:rPr>
        <w:t>י</w:t>
      </w:r>
      <w:r>
        <w:rPr>
          <w:rStyle w:val="default"/>
          <w:rFonts w:cs="FrankRuehl"/>
          <w:rtl/>
        </w:rPr>
        <w:t xml:space="preserve"> </w:t>
      </w:r>
      <w:r>
        <w:rPr>
          <w:rStyle w:val="default"/>
          <w:rFonts w:cs="FrankRuehl" w:hint="cs"/>
          <w:rtl/>
        </w:rPr>
        <w:t>רגיל שלא למטרה שלשמה נועד, ובכלל זה לא ייעשו כל פעולות קיזוז בין כספים של תקציב בלתי רגיל לכספי</w:t>
      </w:r>
      <w:r>
        <w:rPr>
          <w:rStyle w:val="default"/>
          <w:rFonts w:cs="FrankRuehl"/>
          <w:rtl/>
        </w:rPr>
        <w:t xml:space="preserve">ם </w:t>
      </w:r>
      <w:r>
        <w:rPr>
          <w:rStyle w:val="default"/>
          <w:rFonts w:cs="FrankRuehl" w:hint="cs"/>
          <w:rtl/>
        </w:rPr>
        <w:t>ש</w:t>
      </w:r>
      <w:r>
        <w:rPr>
          <w:rStyle w:val="default"/>
          <w:rFonts w:cs="FrankRuehl"/>
          <w:rtl/>
        </w:rPr>
        <w:t>ל ת</w:t>
      </w:r>
      <w:r>
        <w:rPr>
          <w:rStyle w:val="default"/>
          <w:rFonts w:cs="FrankRuehl" w:hint="cs"/>
          <w:rtl/>
        </w:rPr>
        <w:t>ק</w:t>
      </w:r>
      <w:r>
        <w:rPr>
          <w:rStyle w:val="default"/>
          <w:rFonts w:cs="FrankRuehl"/>
          <w:rtl/>
        </w:rPr>
        <w:t>צ</w:t>
      </w:r>
      <w:r>
        <w:rPr>
          <w:rStyle w:val="default"/>
          <w:rFonts w:cs="FrankRuehl" w:hint="cs"/>
          <w:rtl/>
        </w:rPr>
        <w:t>יב ש</w:t>
      </w:r>
      <w:r>
        <w:rPr>
          <w:rStyle w:val="default"/>
          <w:rFonts w:cs="FrankRuehl"/>
          <w:rtl/>
        </w:rPr>
        <w:t>אינו</w:t>
      </w:r>
      <w:r>
        <w:rPr>
          <w:rStyle w:val="default"/>
          <w:rFonts w:cs="FrankRuehl" w:hint="cs"/>
          <w:rtl/>
        </w:rPr>
        <w:t xml:space="preserve"> בלתי רגיל, ז</w:t>
      </w:r>
      <w:r>
        <w:rPr>
          <w:rStyle w:val="default"/>
          <w:rFonts w:cs="FrankRuehl"/>
          <w:rtl/>
        </w:rPr>
        <w:t>ו</w:t>
      </w:r>
      <w:r>
        <w:rPr>
          <w:rStyle w:val="default"/>
          <w:rFonts w:cs="FrankRuehl" w:hint="cs"/>
          <w:rtl/>
        </w:rPr>
        <w:t xml:space="preserve">לת בתום </w:t>
      </w:r>
      <w:r>
        <w:rPr>
          <w:rStyle w:val="default"/>
          <w:rFonts w:cs="FrankRuehl"/>
          <w:rtl/>
        </w:rPr>
        <w:t>כ</w:t>
      </w:r>
      <w:r>
        <w:rPr>
          <w:rStyle w:val="default"/>
          <w:rFonts w:cs="FrankRuehl" w:hint="cs"/>
          <w:rtl/>
        </w:rPr>
        <w:t>ל</w:t>
      </w:r>
      <w:r>
        <w:rPr>
          <w:rStyle w:val="default"/>
          <w:rFonts w:cs="FrankRuehl"/>
          <w:rtl/>
        </w:rPr>
        <w:t xml:space="preserve"> </w:t>
      </w:r>
      <w:r>
        <w:rPr>
          <w:rStyle w:val="default"/>
          <w:rFonts w:cs="FrankRuehl" w:hint="cs"/>
          <w:rtl/>
        </w:rPr>
        <w:t>פ</w:t>
      </w:r>
      <w:r>
        <w:rPr>
          <w:rStyle w:val="default"/>
          <w:rFonts w:cs="FrankRuehl"/>
          <w:rtl/>
        </w:rPr>
        <w:t>ע</w:t>
      </w:r>
      <w:r>
        <w:rPr>
          <w:rStyle w:val="default"/>
          <w:rFonts w:cs="FrankRuehl" w:hint="cs"/>
          <w:rtl/>
        </w:rPr>
        <w:t>ו</w:t>
      </w:r>
      <w:r>
        <w:rPr>
          <w:rStyle w:val="default"/>
          <w:rFonts w:cs="FrankRuehl"/>
          <w:rtl/>
        </w:rPr>
        <w:t>ל</w:t>
      </w:r>
      <w:r>
        <w:rPr>
          <w:rStyle w:val="default"/>
          <w:rFonts w:cs="FrankRuehl" w:hint="cs"/>
          <w:rtl/>
        </w:rPr>
        <w:t>ה שלה יועד התקציב הבלתי רגיל; כס</w:t>
      </w:r>
      <w:r>
        <w:rPr>
          <w:rStyle w:val="default"/>
          <w:rFonts w:cs="FrankRuehl"/>
          <w:rtl/>
        </w:rPr>
        <w:t>פי</w:t>
      </w:r>
      <w:r>
        <w:rPr>
          <w:rStyle w:val="default"/>
          <w:rFonts w:cs="FrankRuehl" w:hint="cs"/>
          <w:rtl/>
        </w:rPr>
        <w:t>ם של התקציב הבלתי רגיל אינם ניתנים לשעבוד שלא לטובת הפעולה שלה מיועד ה</w:t>
      </w:r>
      <w:r>
        <w:rPr>
          <w:rStyle w:val="default"/>
          <w:rFonts w:cs="FrankRuehl"/>
          <w:rtl/>
        </w:rPr>
        <w:t>ת</w:t>
      </w:r>
      <w:r>
        <w:rPr>
          <w:rStyle w:val="default"/>
          <w:rFonts w:cs="FrankRuehl" w:hint="cs"/>
          <w:rtl/>
        </w:rPr>
        <w:t>קציב הב</w:t>
      </w:r>
      <w:r>
        <w:rPr>
          <w:rStyle w:val="default"/>
          <w:rFonts w:cs="FrankRuehl"/>
          <w:rtl/>
        </w:rPr>
        <w:t>לת</w:t>
      </w:r>
      <w:r>
        <w:rPr>
          <w:rStyle w:val="default"/>
          <w:rFonts w:cs="FrankRuehl" w:hint="cs"/>
          <w:rtl/>
        </w:rPr>
        <w:t>י</w:t>
      </w:r>
      <w:r>
        <w:rPr>
          <w:rStyle w:val="default"/>
          <w:rFonts w:cs="FrankRuehl"/>
          <w:rtl/>
        </w:rPr>
        <w:t xml:space="preserve"> </w:t>
      </w:r>
      <w:r>
        <w:rPr>
          <w:rStyle w:val="default"/>
          <w:rFonts w:cs="FrankRuehl" w:hint="cs"/>
          <w:rtl/>
        </w:rPr>
        <w:t>רגיל.</w:t>
      </w:r>
    </w:p>
    <w:p w14:paraId="528D7820" w14:textId="77777777" w:rsidR="00A9038F" w:rsidRDefault="00A9038F" w:rsidP="002350A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שימוש ב</w:t>
      </w:r>
      <w:r>
        <w:rPr>
          <w:rStyle w:val="default"/>
          <w:rFonts w:cs="FrankRuehl" w:hint="cs"/>
          <w:rtl/>
        </w:rPr>
        <w:t xml:space="preserve">כספים בניגוד להוראות סעיף קטן (ב) </w:t>
      </w:r>
      <w:r w:rsidR="006B6236">
        <w:rPr>
          <w:rStyle w:val="default"/>
          <w:rFonts w:cs="FrankRuehl"/>
          <w:rtl/>
        </w:rPr>
        <w:t>–</w:t>
      </w:r>
      <w:r>
        <w:rPr>
          <w:rStyle w:val="default"/>
          <w:rFonts w:cs="FrankRuehl"/>
          <w:rtl/>
        </w:rPr>
        <w:t xml:space="preserve"> בטל.</w:t>
      </w:r>
    </w:p>
    <w:p w14:paraId="184648C8" w14:textId="77777777" w:rsidR="00A9038F" w:rsidRDefault="00A9038F" w:rsidP="006D2147">
      <w:pPr>
        <w:pStyle w:val="P00"/>
        <w:spacing w:before="72"/>
        <w:ind w:left="0" w:right="1134"/>
        <w:rPr>
          <w:rStyle w:val="default"/>
          <w:rFonts w:cs="FrankRuehl" w:hint="cs"/>
          <w:rtl/>
        </w:rPr>
      </w:pPr>
      <w:bookmarkStart w:id="436" w:name="Seif113"/>
      <w:bookmarkEnd w:id="436"/>
      <w:r>
        <w:rPr>
          <w:lang w:val="he-IL"/>
        </w:rPr>
        <w:pict w14:anchorId="3605C817">
          <v:rect id="_x0000_s2248" style="position:absolute;left:0;text-align:left;margin-left:464.5pt;margin-top:8.05pt;width:75.05pt;height:33.55pt;z-index:251458048" o:allowincell="f" filled="f" stroked="f" strokecolor="lime" strokeweight=".25pt">
            <v:textbox style="mso-next-textbox:#_x0000_s2248" inset="0,0,0,0">
              <w:txbxContent>
                <w:p w14:paraId="14F17B7E" w14:textId="77777777" w:rsidR="00D44C95" w:rsidRDefault="00D44C95" w:rsidP="009B0146">
                  <w:pPr>
                    <w:spacing w:line="160" w:lineRule="exact"/>
                    <w:jc w:val="left"/>
                    <w:rPr>
                      <w:rFonts w:cs="Miriam"/>
                      <w:noProof/>
                      <w:sz w:val="18"/>
                      <w:szCs w:val="18"/>
                      <w:rtl/>
                    </w:rPr>
                  </w:pPr>
                  <w:r>
                    <w:rPr>
                      <w:rFonts w:cs="Miriam"/>
                      <w:sz w:val="18"/>
                      <w:szCs w:val="18"/>
                      <w:rtl/>
                    </w:rPr>
                    <w:t>מינוי רו</w:t>
                  </w:r>
                  <w:r>
                    <w:rPr>
                      <w:rFonts w:cs="Miriam" w:hint="cs"/>
                      <w:sz w:val="18"/>
                      <w:szCs w:val="18"/>
                      <w:rtl/>
                    </w:rPr>
                    <w:t xml:space="preserve">אה </w:t>
                  </w:r>
                  <w:r>
                    <w:rPr>
                      <w:rFonts w:cs="Miriam"/>
                      <w:sz w:val="18"/>
                      <w:szCs w:val="18"/>
                      <w:rtl/>
                    </w:rPr>
                    <w:t>חשבון</w:t>
                  </w:r>
                </w:p>
                <w:p w14:paraId="0F1B5B55" w14:textId="77777777" w:rsidR="00D44C95" w:rsidRDefault="00D44C95" w:rsidP="00C31E26">
                  <w:pPr>
                    <w:spacing w:line="160" w:lineRule="exact"/>
                    <w:jc w:val="left"/>
                    <w:rPr>
                      <w:rFonts w:cs="Miriam" w:hint="cs"/>
                      <w:noProof/>
                      <w:sz w:val="18"/>
                      <w:szCs w:val="18"/>
                      <w:rtl/>
                    </w:rPr>
                  </w:pPr>
                  <w:r>
                    <w:rPr>
                      <w:rFonts w:cs="Miriam" w:hint="cs"/>
                      <w:sz w:val="18"/>
                      <w:szCs w:val="18"/>
                      <w:rtl/>
                    </w:rPr>
                    <w:t>(תיקון מס' 62) תשנ"ז-</w:t>
                  </w:r>
                  <w:r>
                    <w:rPr>
                      <w:rFonts w:cs="Miriam"/>
                      <w:sz w:val="18"/>
                      <w:szCs w:val="18"/>
                      <w:rtl/>
                    </w:rPr>
                    <w:t>199</w:t>
                  </w:r>
                  <w:r>
                    <w:rPr>
                      <w:rFonts w:cs="Miriam" w:hint="cs"/>
                      <w:sz w:val="18"/>
                      <w:szCs w:val="18"/>
                      <w:rtl/>
                    </w:rPr>
                    <w:t>7</w:t>
                  </w:r>
                </w:p>
              </w:txbxContent>
            </v:textbox>
            <w10:anchorlock/>
          </v:rect>
        </w:pict>
      </w:r>
      <w:r>
        <w:rPr>
          <w:rStyle w:val="big-number"/>
          <w:rFonts w:cs="Miriam"/>
          <w:rtl/>
        </w:rPr>
        <w:t>214</w:t>
      </w:r>
      <w:r w:rsidR="006D2147">
        <w:rPr>
          <w:rStyle w:val="big-number"/>
          <w:rFonts w:cs="Miriam" w:hint="cs"/>
          <w:rtl/>
        </w:rPr>
        <w:t>.</w:t>
      </w:r>
      <w:r>
        <w:rPr>
          <w:rStyle w:val="big-number"/>
          <w:rFonts w:cs="Miriam"/>
          <w:rtl/>
        </w:rPr>
        <w:tab/>
      </w:r>
      <w:r>
        <w:rPr>
          <w:rStyle w:val="default"/>
          <w:rFonts w:cs="FrankRuehl"/>
          <w:rtl/>
        </w:rPr>
        <w:t>מועצה תמ</w:t>
      </w:r>
      <w:r>
        <w:rPr>
          <w:rStyle w:val="default"/>
          <w:rFonts w:cs="FrankRuehl" w:hint="cs"/>
          <w:rtl/>
        </w:rPr>
        <w:t>נה רואה חשבון; מינויו של רואה החשבון והפסקת העסקתו טעונים אישור השר וייעשו על פי הוראות סימן זה.</w:t>
      </w:r>
    </w:p>
    <w:p w14:paraId="5B62DC5F" w14:textId="77777777" w:rsidR="00110401" w:rsidRPr="00685FCC" w:rsidRDefault="00110401" w:rsidP="00110401">
      <w:pPr>
        <w:pStyle w:val="P00"/>
        <w:spacing w:before="0"/>
        <w:ind w:left="0" w:right="1134"/>
        <w:rPr>
          <w:rStyle w:val="default"/>
          <w:rFonts w:cs="FrankRuehl" w:hint="cs"/>
          <w:vanish/>
          <w:color w:val="FF0000"/>
          <w:sz w:val="20"/>
          <w:szCs w:val="20"/>
          <w:shd w:val="clear" w:color="auto" w:fill="FFFF99"/>
          <w:rtl/>
        </w:rPr>
      </w:pPr>
      <w:bookmarkStart w:id="437" w:name="Rov692"/>
      <w:r w:rsidRPr="00685FCC">
        <w:rPr>
          <w:rStyle w:val="default"/>
          <w:rFonts w:cs="FrankRuehl" w:hint="cs"/>
          <w:vanish/>
          <w:color w:val="FF0000"/>
          <w:sz w:val="20"/>
          <w:szCs w:val="20"/>
          <w:shd w:val="clear" w:color="auto" w:fill="FFFF99"/>
          <w:rtl/>
        </w:rPr>
        <w:t>מיום 1.1.1992</w:t>
      </w:r>
    </w:p>
    <w:p w14:paraId="7AAD1FCB" w14:textId="77777777" w:rsidR="00110401" w:rsidRPr="00685FCC" w:rsidRDefault="00110401" w:rsidP="00110401">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40</w:t>
      </w:r>
    </w:p>
    <w:p w14:paraId="5EA9B58A" w14:textId="77777777" w:rsidR="00110401" w:rsidRPr="00685FCC" w:rsidRDefault="00110401" w:rsidP="00110401">
      <w:pPr>
        <w:pStyle w:val="P00"/>
        <w:spacing w:before="0"/>
        <w:ind w:left="0" w:right="1134"/>
        <w:rPr>
          <w:rStyle w:val="default"/>
          <w:rFonts w:cs="FrankRuehl" w:hint="cs"/>
          <w:vanish/>
          <w:sz w:val="20"/>
          <w:szCs w:val="20"/>
          <w:shd w:val="clear" w:color="auto" w:fill="FFFF99"/>
          <w:rtl/>
        </w:rPr>
      </w:pPr>
      <w:hyperlink r:id="rId659"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 xml:space="preserve">"א </w:t>
        </w:r>
        <w:r w:rsidRPr="00685FCC">
          <w:rPr>
            <w:rStyle w:val="Hyperlink"/>
            <w:rFonts w:cs="FrankRuehl" w:hint="cs"/>
            <w:vanish/>
            <w:szCs w:val="20"/>
            <w:shd w:val="clear" w:color="auto" w:fill="FFFF99"/>
            <w:rtl/>
          </w:rPr>
          <w:t>מס</w:t>
        </w:r>
        <w:r w:rsidRPr="00685FCC">
          <w:rPr>
            <w:rStyle w:val="Hyperlink"/>
            <w:rFonts w:cs="FrankRuehl"/>
            <w:vanish/>
            <w:szCs w:val="20"/>
            <w:shd w:val="clear" w:color="auto" w:fill="FFFF99"/>
            <w:rtl/>
          </w:rPr>
          <w:t>' 1335</w:t>
        </w:r>
      </w:hyperlink>
      <w:r w:rsidRPr="00685FCC">
        <w:rPr>
          <w:rFonts w:cs="FrankRuehl"/>
          <w:vanish/>
          <w:szCs w:val="20"/>
          <w:shd w:val="clear" w:color="auto" w:fill="FFFF99"/>
          <w:rtl/>
        </w:rPr>
        <w:t xml:space="preserve"> מ</w:t>
      </w:r>
      <w:r w:rsidRPr="00685FCC">
        <w:rPr>
          <w:rFonts w:cs="FrankRuehl" w:hint="cs"/>
          <w:vanish/>
          <w:szCs w:val="20"/>
          <w:shd w:val="clear" w:color="auto" w:fill="FFFF99"/>
          <w:rtl/>
        </w:rPr>
        <w:t>יום 21.12.1990 עמ' 30 (</w:t>
      </w:r>
      <w:hyperlink r:id="rId660" w:history="1">
        <w:r w:rsidRPr="00685FCC">
          <w:rPr>
            <w:rStyle w:val="Hyperlink"/>
            <w:rFonts w:cs="FrankRuehl" w:hint="cs"/>
            <w:vanish/>
            <w:szCs w:val="20"/>
            <w:shd w:val="clear" w:color="auto" w:fill="FFFF99"/>
            <w:rtl/>
          </w:rPr>
          <w:t>ה"ח 2020</w:t>
        </w:r>
      </w:hyperlink>
      <w:r w:rsidRPr="00685FCC">
        <w:rPr>
          <w:rFonts w:cs="FrankRuehl" w:hint="cs"/>
          <w:vanish/>
          <w:szCs w:val="20"/>
          <w:shd w:val="clear" w:color="auto" w:fill="FFFF99"/>
          <w:rtl/>
        </w:rPr>
        <w:t>)</w:t>
      </w:r>
    </w:p>
    <w:p w14:paraId="2FA666A5" w14:textId="77777777" w:rsidR="00110401" w:rsidRPr="00685FCC" w:rsidRDefault="00110401" w:rsidP="00110401">
      <w:pPr>
        <w:pStyle w:val="P0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214.</w:t>
      </w:r>
      <w:r w:rsidRPr="00685FCC">
        <w:rPr>
          <w:rStyle w:val="default"/>
          <w:rFonts w:cs="FrankRuehl" w:hint="cs"/>
          <w:vanish/>
          <w:sz w:val="22"/>
          <w:szCs w:val="22"/>
          <w:shd w:val="clear" w:color="auto" w:fill="FFFF99"/>
          <w:rtl/>
        </w:rPr>
        <w:tab/>
        <w:t xml:space="preserve">תוך שמונה ימים לאחר </w:t>
      </w:r>
      <w:r w:rsidRPr="00685FCC">
        <w:rPr>
          <w:rStyle w:val="default"/>
          <w:rFonts w:cs="FrankRuehl" w:hint="cs"/>
          <w:strike/>
          <w:vanish/>
          <w:sz w:val="22"/>
          <w:szCs w:val="22"/>
          <w:shd w:val="clear" w:color="auto" w:fill="FFFF99"/>
          <w:rtl/>
        </w:rPr>
        <w:t>השלושים ואחד במרס והשלושים בספטמבר</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השלושים ביוני והשלושים ואחד בדצמבר</w:t>
      </w:r>
      <w:r w:rsidRPr="00685FCC">
        <w:rPr>
          <w:rStyle w:val="default"/>
          <w:rFonts w:cs="FrankRuehl" w:hint="cs"/>
          <w:vanish/>
          <w:sz w:val="22"/>
          <w:szCs w:val="22"/>
          <w:shd w:val="clear" w:color="auto" w:fill="FFFF99"/>
          <w:rtl/>
        </w:rPr>
        <w:t xml:space="preserve"> של כל שנה ייסגרו חשבונותיה של כל עיריה עד התאריכים האמורים, ועד בכלל, ויאושרו בכתב על ידי ראש העיריה והגזבר.</w:t>
      </w:r>
    </w:p>
    <w:p w14:paraId="1DBC96EB" w14:textId="77777777" w:rsidR="006B6236" w:rsidRPr="00685FCC" w:rsidRDefault="006B6236" w:rsidP="0037608F">
      <w:pPr>
        <w:pStyle w:val="P00"/>
        <w:spacing w:before="0"/>
        <w:ind w:left="0" w:right="1134"/>
        <w:rPr>
          <w:rStyle w:val="default"/>
          <w:rFonts w:cs="FrankRuehl" w:hint="cs"/>
          <w:vanish/>
          <w:sz w:val="20"/>
          <w:szCs w:val="20"/>
          <w:shd w:val="clear" w:color="auto" w:fill="FFFF99"/>
          <w:rtl/>
        </w:rPr>
      </w:pPr>
    </w:p>
    <w:p w14:paraId="66F67A14" w14:textId="77777777" w:rsidR="009B6BEE" w:rsidRPr="00685FCC" w:rsidRDefault="009B6BEE" w:rsidP="009B6BEE">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1.1.1997</w:t>
      </w:r>
    </w:p>
    <w:p w14:paraId="18B640C3" w14:textId="77777777" w:rsidR="009B6BEE" w:rsidRPr="00685FCC" w:rsidRDefault="009B6BEE" w:rsidP="009B6BEE">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62</w:t>
      </w:r>
    </w:p>
    <w:p w14:paraId="22DF371B" w14:textId="77777777" w:rsidR="009B6BEE" w:rsidRPr="00685FCC" w:rsidRDefault="009B6BEE" w:rsidP="009B6BEE">
      <w:pPr>
        <w:pStyle w:val="P00"/>
        <w:spacing w:before="0"/>
        <w:ind w:left="0" w:right="1134"/>
        <w:rPr>
          <w:rStyle w:val="default"/>
          <w:rFonts w:cs="FrankRuehl" w:hint="cs"/>
          <w:vanish/>
          <w:sz w:val="20"/>
          <w:szCs w:val="20"/>
          <w:shd w:val="clear" w:color="auto" w:fill="FFFF99"/>
          <w:rtl/>
        </w:rPr>
      </w:pPr>
      <w:hyperlink r:id="rId661"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ז מס' 1607</w:t>
        </w:r>
      </w:hyperlink>
      <w:r w:rsidRPr="00685FCC">
        <w:rPr>
          <w:rFonts w:cs="FrankRuehl" w:hint="cs"/>
          <w:vanish/>
          <w:szCs w:val="20"/>
          <w:shd w:val="clear" w:color="auto" w:fill="FFFF99"/>
          <w:rtl/>
        </w:rPr>
        <w:t xml:space="preserve"> מיום 7.1.1997 עמ' 40 (</w:t>
      </w:r>
      <w:hyperlink r:id="rId662" w:history="1">
        <w:r w:rsidRPr="00685FCC">
          <w:rPr>
            <w:rStyle w:val="Hyperlink"/>
            <w:rFonts w:cs="FrankRuehl" w:hint="cs"/>
            <w:vanish/>
            <w:szCs w:val="20"/>
            <w:shd w:val="clear" w:color="auto" w:fill="FFFF99"/>
            <w:rtl/>
          </w:rPr>
          <w:t>ה"ח 2556</w:t>
        </w:r>
      </w:hyperlink>
      <w:r w:rsidRPr="00685FCC">
        <w:rPr>
          <w:rFonts w:cs="FrankRuehl" w:hint="cs"/>
          <w:vanish/>
          <w:szCs w:val="20"/>
          <w:shd w:val="clear" w:color="auto" w:fill="FFFF99"/>
          <w:rtl/>
        </w:rPr>
        <w:t>)</w:t>
      </w:r>
    </w:p>
    <w:p w14:paraId="6851DE79" w14:textId="77777777" w:rsidR="009B6BEE" w:rsidRPr="00685FCC" w:rsidRDefault="009B6BEE" w:rsidP="009B6BEE">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 214</w:t>
      </w:r>
    </w:p>
    <w:p w14:paraId="27D0B5BB" w14:textId="77777777" w:rsidR="009B6BEE" w:rsidRPr="00685FCC" w:rsidRDefault="009B6BEE" w:rsidP="009B6BEE">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0CD87E62" w14:textId="77777777" w:rsidR="00110401" w:rsidRPr="00685FCC" w:rsidRDefault="00110401" w:rsidP="009B6BEE">
      <w:pPr>
        <w:pStyle w:val="P00"/>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זמן סגירת חשבונות העיריה</w:t>
      </w:r>
    </w:p>
    <w:p w14:paraId="687538F6" w14:textId="77777777" w:rsidR="009B6BEE" w:rsidRPr="0037608F" w:rsidRDefault="009B6BEE" w:rsidP="0037608F">
      <w:pPr>
        <w:pStyle w:val="P00"/>
        <w:spacing w:before="0"/>
        <w:ind w:left="0" w:right="1134"/>
        <w:rPr>
          <w:rStyle w:val="default"/>
          <w:rFonts w:cs="FrankRuehl" w:hint="cs"/>
          <w:strike/>
          <w:sz w:val="2"/>
          <w:szCs w:val="2"/>
          <w:rtl/>
        </w:rPr>
      </w:pPr>
      <w:r w:rsidRPr="00685FCC">
        <w:rPr>
          <w:rStyle w:val="default"/>
          <w:rFonts w:cs="FrankRuehl" w:hint="cs"/>
          <w:strike/>
          <w:vanish/>
          <w:sz w:val="22"/>
          <w:szCs w:val="22"/>
          <w:shd w:val="clear" w:color="auto" w:fill="FFFF99"/>
          <w:rtl/>
        </w:rPr>
        <w:t>214.</w:t>
      </w:r>
      <w:r w:rsidRPr="00685FCC">
        <w:rPr>
          <w:rStyle w:val="default"/>
          <w:rFonts w:cs="FrankRuehl" w:hint="cs"/>
          <w:strike/>
          <w:vanish/>
          <w:sz w:val="22"/>
          <w:szCs w:val="22"/>
          <w:shd w:val="clear" w:color="auto" w:fill="FFFF99"/>
          <w:rtl/>
        </w:rPr>
        <w:tab/>
        <w:t>תוך שמונה ימים לאחר השלושים ביוני והשלושים ואחד בדצמבר של כל שנה ייסגרו חשבונותיה של כל עיריה עד התאריכים האמורים, ועד בכלל, ויאושרו בכתב על ידי ראש העיריה והגזבר.</w:t>
      </w:r>
      <w:bookmarkEnd w:id="437"/>
    </w:p>
    <w:p w14:paraId="74171A84" w14:textId="77777777" w:rsidR="00A9038F" w:rsidRDefault="00A9038F" w:rsidP="006D2147">
      <w:pPr>
        <w:pStyle w:val="P00"/>
        <w:spacing w:before="72"/>
        <w:ind w:left="0" w:right="1134"/>
        <w:rPr>
          <w:rStyle w:val="default"/>
          <w:rFonts w:cs="FrankRuehl"/>
          <w:rtl/>
        </w:rPr>
      </w:pPr>
      <w:bookmarkStart w:id="438" w:name="Seif114"/>
      <w:bookmarkEnd w:id="438"/>
      <w:r>
        <w:rPr>
          <w:lang w:val="he-IL"/>
        </w:rPr>
        <w:pict w14:anchorId="16D9E92F">
          <v:rect id="_x0000_s2249" style="position:absolute;left:0;text-align:left;margin-left:467.5pt;margin-top:8.05pt;width:72.05pt;height:30.5pt;z-index:251459072" o:allowincell="f" filled="f" stroked="f" strokecolor="lime" strokeweight=".25pt">
            <v:textbox style="mso-next-textbox:#_x0000_s2249" inset="0,0,0,0">
              <w:txbxContent>
                <w:p w14:paraId="2C17C973" w14:textId="77777777" w:rsidR="00D44C95" w:rsidRDefault="00D44C95" w:rsidP="005F635C">
                  <w:pPr>
                    <w:spacing w:line="160" w:lineRule="exact"/>
                    <w:jc w:val="left"/>
                    <w:rPr>
                      <w:rFonts w:cs="Miriam"/>
                      <w:noProof/>
                      <w:sz w:val="18"/>
                      <w:szCs w:val="18"/>
                      <w:rtl/>
                    </w:rPr>
                  </w:pPr>
                  <w:r>
                    <w:rPr>
                      <w:rFonts w:cs="Miriam"/>
                      <w:sz w:val="18"/>
                      <w:szCs w:val="18"/>
                      <w:rtl/>
                    </w:rPr>
                    <w:t>הודעה על</w:t>
                  </w:r>
                  <w:r>
                    <w:rPr>
                      <w:rFonts w:cs="Miriam" w:hint="cs"/>
                      <w:sz w:val="18"/>
                      <w:szCs w:val="18"/>
                      <w:rtl/>
                    </w:rPr>
                    <w:t xml:space="preserve"> סכום </w:t>
                  </w:r>
                  <w:r>
                    <w:rPr>
                      <w:rFonts w:cs="Miriam"/>
                      <w:sz w:val="18"/>
                      <w:szCs w:val="18"/>
                      <w:rtl/>
                    </w:rPr>
                    <w:t>ההכנסה ו</w:t>
                  </w:r>
                  <w:r>
                    <w:rPr>
                      <w:rFonts w:cs="Miriam" w:hint="cs"/>
                      <w:sz w:val="18"/>
                      <w:szCs w:val="18"/>
                      <w:rtl/>
                    </w:rPr>
                    <w:t>ההוצאה</w:t>
                  </w:r>
                </w:p>
              </w:txbxContent>
            </v:textbox>
            <w10:anchorlock/>
          </v:rect>
        </w:pict>
      </w:r>
      <w:r>
        <w:rPr>
          <w:rStyle w:val="big-number"/>
          <w:rFonts w:cs="Miriam"/>
          <w:rtl/>
        </w:rPr>
        <w:t>215</w:t>
      </w:r>
      <w:r w:rsidR="006D2147">
        <w:rPr>
          <w:rStyle w:val="big-number"/>
          <w:rFonts w:cs="Miriam" w:hint="cs"/>
          <w:rtl/>
        </w:rPr>
        <w:t>.</w:t>
      </w:r>
      <w:r>
        <w:rPr>
          <w:rStyle w:val="big-number"/>
          <w:rFonts w:cs="Miriam"/>
          <w:rtl/>
        </w:rPr>
        <w:tab/>
      </w:r>
      <w:r>
        <w:rPr>
          <w:rStyle w:val="default"/>
          <w:rFonts w:cs="FrankRuehl"/>
          <w:rtl/>
        </w:rPr>
        <w:t>רא</w:t>
      </w:r>
      <w:r>
        <w:rPr>
          <w:rStyle w:val="default"/>
          <w:rFonts w:cs="FrankRuehl" w:hint="cs"/>
          <w:rtl/>
        </w:rPr>
        <w:t>ש העיר</w:t>
      </w:r>
      <w:r>
        <w:rPr>
          <w:rStyle w:val="default"/>
          <w:rFonts w:cs="FrankRuehl"/>
          <w:rtl/>
        </w:rPr>
        <w:t>יה</w:t>
      </w:r>
      <w:r>
        <w:rPr>
          <w:rStyle w:val="default"/>
          <w:rFonts w:cs="FrankRuehl" w:hint="cs"/>
          <w:rtl/>
        </w:rPr>
        <w:t xml:space="preserve"> ידאג שתוכן רשימה המראה </w:t>
      </w:r>
      <w:r>
        <w:rPr>
          <w:rStyle w:val="default"/>
          <w:rFonts w:cs="FrankRuehl"/>
          <w:rtl/>
        </w:rPr>
        <w:t>את</w:t>
      </w:r>
      <w:r>
        <w:rPr>
          <w:rStyle w:val="default"/>
          <w:rFonts w:cs="FrankRuehl" w:hint="cs"/>
          <w:rtl/>
        </w:rPr>
        <w:t xml:space="preserve"> ס</w:t>
      </w:r>
      <w:r>
        <w:rPr>
          <w:rStyle w:val="default"/>
          <w:rFonts w:cs="FrankRuehl"/>
          <w:rtl/>
        </w:rPr>
        <w:t>כו</w:t>
      </w:r>
      <w:r>
        <w:rPr>
          <w:rStyle w:val="default"/>
          <w:rFonts w:cs="FrankRuehl" w:hint="cs"/>
          <w:rtl/>
        </w:rPr>
        <w:t>ם ההכנסה וההוצאה לרבע-השנה שעבר בכל סעיף של התקציב ובציון היתרה שלא הוצאה בכל סעיף, והוא יגישנה לממונה תוך השבוע הראשון של כל רבע שנה.</w:t>
      </w:r>
    </w:p>
    <w:p w14:paraId="35614266" w14:textId="77777777" w:rsidR="00A9038F" w:rsidRDefault="00A9038F" w:rsidP="002350AB">
      <w:pPr>
        <w:pStyle w:val="P00"/>
        <w:spacing w:before="72"/>
        <w:ind w:left="0" w:right="1134"/>
        <w:rPr>
          <w:rStyle w:val="default"/>
          <w:rFonts w:cs="FrankRuehl" w:hint="cs"/>
          <w:rtl/>
        </w:rPr>
      </w:pPr>
      <w:bookmarkStart w:id="439" w:name="Seif115"/>
      <w:bookmarkEnd w:id="439"/>
      <w:r>
        <w:rPr>
          <w:lang w:val="he-IL"/>
        </w:rPr>
        <w:pict w14:anchorId="40D366D9">
          <v:rect id="_x0000_s2250" style="position:absolute;left:0;text-align:left;margin-left:471.1pt;margin-top:8.05pt;width:68.45pt;height:64.9pt;z-index:251460096" o:allowincell="f" filled="f" stroked="f" strokecolor="lime" strokeweight=".25pt">
            <v:textbox style="mso-next-textbox:#_x0000_s2250" inset="0,0,0,0">
              <w:txbxContent>
                <w:p w14:paraId="0F8FE49A" w14:textId="77777777" w:rsidR="00D44C95" w:rsidRDefault="00D44C95">
                  <w:pPr>
                    <w:spacing w:line="160" w:lineRule="exact"/>
                    <w:jc w:val="left"/>
                    <w:rPr>
                      <w:rFonts w:cs="Miriam"/>
                      <w:noProof/>
                      <w:sz w:val="18"/>
                      <w:szCs w:val="18"/>
                      <w:rtl/>
                    </w:rPr>
                  </w:pPr>
                  <w:r>
                    <w:rPr>
                      <w:rFonts w:cs="Miriam"/>
                      <w:sz w:val="18"/>
                      <w:szCs w:val="18"/>
                      <w:rtl/>
                    </w:rPr>
                    <w:t>עריכת דו</w:t>
                  </w:r>
                  <w:r>
                    <w:rPr>
                      <w:rFonts w:cs="Miriam" w:hint="cs"/>
                      <w:sz w:val="18"/>
                      <w:szCs w:val="18"/>
                      <w:rtl/>
                    </w:rPr>
                    <w:t>חות כספיים</w:t>
                  </w:r>
                </w:p>
                <w:p w14:paraId="1E41A371" w14:textId="77777777" w:rsidR="00D44C95" w:rsidRDefault="00D44C95">
                  <w:pPr>
                    <w:spacing w:line="160" w:lineRule="exact"/>
                    <w:jc w:val="left"/>
                    <w:rPr>
                      <w:rFonts w:cs="Miriam" w:hint="cs"/>
                      <w:noProof/>
                      <w:sz w:val="18"/>
                      <w:szCs w:val="18"/>
                      <w:rtl/>
                    </w:rPr>
                  </w:pPr>
                  <w:r>
                    <w:rPr>
                      <w:rFonts w:cs="Miriam" w:hint="cs"/>
                      <w:sz w:val="18"/>
                      <w:szCs w:val="18"/>
                      <w:rtl/>
                    </w:rPr>
                    <w:t>(תיקון מס' 62) תשנ"ז-1997</w:t>
                  </w:r>
                </w:p>
                <w:p w14:paraId="5727E211" w14:textId="77777777" w:rsidR="00D44C95" w:rsidRDefault="00D44C95" w:rsidP="00C31E26">
                  <w:pPr>
                    <w:spacing w:line="160" w:lineRule="exact"/>
                    <w:jc w:val="left"/>
                    <w:rPr>
                      <w:rFonts w:cs="Miriam" w:hint="cs"/>
                      <w:noProof/>
                      <w:sz w:val="18"/>
                      <w:szCs w:val="18"/>
                      <w:rtl/>
                    </w:rPr>
                  </w:pPr>
                  <w:r>
                    <w:rPr>
                      <w:rFonts w:cs="Miriam" w:hint="cs"/>
                      <w:noProof/>
                      <w:sz w:val="18"/>
                      <w:szCs w:val="18"/>
                      <w:rtl/>
                    </w:rPr>
                    <w:t>(תיקון מס' 70) תשנ"ט-1999</w:t>
                  </w:r>
                </w:p>
                <w:p w14:paraId="301892F9" w14:textId="77777777" w:rsidR="00D44C95" w:rsidRDefault="00D44C95" w:rsidP="005F635C">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77) ת</w:t>
                  </w:r>
                  <w:r>
                    <w:rPr>
                      <w:rFonts w:cs="Miriam" w:hint="cs"/>
                      <w:sz w:val="18"/>
                      <w:szCs w:val="18"/>
                      <w:rtl/>
                    </w:rPr>
                    <w:t>שס"א-</w:t>
                  </w:r>
                  <w:r>
                    <w:rPr>
                      <w:rFonts w:cs="Miriam"/>
                      <w:sz w:val="18"/>
                      <w:szCs w:val="18"/>
                      <w:rtl/>
                    </w:rPr>
                    <w:t>2001</w:t>
                  </w:r>
                </w:p>
              </w:txbxContent>
            </v:textbox>
            <w10:anchorlock/>
          </v:rect>
        </w:pict>
      </w:r>
      <w:r>
        <w:rPr>
          <w:rStyle w:val="big-number"/>
          <w:rFonts w:cs="Miriam"/>
          <w:rtl/>
        </w:rPr>
        <w:t>216</w:t>
      </w:r>
      <w:r w:rsidR="006D2147">
        <w:rPr>
          <w:rStyle w:val="big-number"/>
          <w:rFonts w:cs="Miriam" w:hint="cs"/>
          <w:rtl/>
        </w:rPr>
        <w:t>.</w:t>
      </w:r>
      <w:r>
        <w:rPr>
          <w:rStyle w:val="big-number"/>
          <w:rFonts w:cs="Miriam"/>
          <w:rtl/>
        </w:rPr>
        <w:tab/>
      </w:r>
      <w:r>
        <w:rPr>
          <w:rStyle w:val="default"/>
          <w:rFonts w:cs="FrankRuehl"/>
          <w:rtl/>
        </w:rPr>
        <w:t>(א)</w:t>
      </w:r>
      <w:r>
        <w:rPr>
          <w:rStyle w:val="default"/>
          <w:rFonts w:cs="FrankRuehl"/>
          <w:rtl/>
        </w:rPr>
        <w:tab/>
        <w:t>עיריה ת</w:t>
      </w:r>
      <w:r>
        <w:rPr>
          <w:rStyle w:val="default"/>
          <w:rFonts w:cs="FrankRuehl" w:hint="cs"/>
          <w:rtl/>
        </w:rPr>
        <w:t>ערוך דוחות כספיים שנתיים וחצי שנתיי</w:t>
      </w:r>
      <w:r>
        <w:rPr>
          <w:rStyle w:val="default"/>
          <w:rFonts w:cs="FrankRuehl"/>
          <w:rtl/>
        </w:rPr>
        <w:t>ם</w:t>
      </w:r>
      <w:r>
        <w:rPr>
          <w:rStyle w:val="default"/>
          <w:rFonts w:cs="FrankRuehl" w:hint="cs"/>
          <w:rtl/>
        </w:rPr>
        <w:t xml:space="preserve"> (לה</w:t>
      </w:r>
      <w:r>
        <w:rPr>
          <w:rStyle w:val="default"/>
          <w:rFonts w:cs="FrankRuehl"/>
          <w:rtl/>
        </w:rPr>
        <w:t>ל</w:t>
      </w:r>
      <w:r>
        <w:rPr>
          <w:rStyle w:val="default"/>
          <w:rFonts w:cs="FrankRuehl" w:hint="cs"/>
          <w:rtl/>
        </w:rPr>
        <w:t xml:space="preserve">ן </w:t>
      </w:r>
      <w:r w:rsidR="00055825">
        <w:rPr>
          <w:rStyle w:val="default"/>
          <w:rFonts w:cs="FrankRuehl"/>
          <w:rtl/>
        </w:rPr>
        <w:t>–</w:t>
      </w:r>
      <w:r>
        <w:rPr>
          <w:rStyle w:val="default"/>
          <w:rFonts w:cs="FrankRuehl" w:hint="cs"/>
          <w:rtl/>
        </w:rPr>
        <w:t xml:space="preserve"> דוח</w:t>
      </w:r>
      <w:r>
        <w:rPr>
          <w:rStyle w:val="default"/>
          <w:rFonts w:cs="FrankRuehl"/>
          <w:rtl/>
        </w:rPr>
        <w:t xml:space="preserve">ות </w:t>
      </w:r>
      <w:r>
        <w:rPr>
          <w:rStyle w:val="default"/>
          <w:rFonts w:cs="FrankRuehl" w:hint="cs"/>
          <w:rtl/>
        </w:rPr>
        <w:t>כספיים); ראש הע</w:t>
      </w:r>
      <w:r>
        <w:rPr>
          <w:rStyle w:val="default"/>
          <w:rFonts w:cs="FrankRuehl"/>
          <w:rtl/>
        </w:rPr>
        <w:t>יריה</w:t>
      </w:r>
      <w:r>
        <w:rPr>
          <w:rStyle w:val="default"/>
          <w:rFonts w:cs="FrankRuehl" w:hint="cs"/>
          <w:rtl/>
        </w:rPr>
        <w:t xml:space="preserve"> </w:t>
      </w:r>
      <w:r>
        <w:rPr>
          <w:rStyle w:val="default"/>
          <w:rFonts w:cs="FrankRuehl"/>
          <w:rtl/>
        </w:rPr>
        <w:t>ו</w:t>
      </w:r>
      <w:r>
        <w:rPr>
          <w:rStyle w:val="default"/>
          <w:rFonts w:cs="FrankRuehl" w:hint="cs"/>
          <w:rtl/>
        </w:rPr>
        <w:t>ה</w:t>
      </w:r>
      <w:r>
        <w:rPr>
          <w:rStyle w:val="default"/>
          <w:rFonts w:cs="FrankRuehl"/>
          <w:rtl/>
        </w:rPr>
        <w:t>גז</w:t>
      </w:r>
      <w:r>
        <w:rPr>
          <w:rStyle w:val="default"/>
          <w:rFonts w:cs="FrankRuehl" w:hint="cs"/>
          <w:rtl/>
        </w:rPr>
        <w:t>ב</w:t>
      </w:r>
      <w:r>
        <w:rPr>
          <w:rStyle w:val="default"/>
          <w:rFonts w:cs="FrankRuehl"/>
          <w:rtl/>
        </w:rPr>
        <w:t>ר</w:t>
      </w:r>
      <w:r>
        <w:rPr>
          <w:rStyle w:val="default"/>
          <w:rFonts w:cs="FrankRuehl" w:hint="cs"/>
          <w:rtl/>
        </w:rPr>
        <w:t xml:space="preserve"> יחתמו על הדוחות הכספיים; רואה החשבון יבקר את הדוחות הכספיים השנתיים ויסקור את הדוחות הכספיים החצי שנתיים (להלן </w:t>
      </w:r>
      <w:r w:rsidR="00055825">
        <w:rPr>
          <w:rStyle w:val="default"/>
          <w:rFonts w:cs="FrankRuehl"/>
          <w:rtl/>
        </w:rPr>
        <w:t>–</w:t>
      </w:r>
      <w:r>
        <w:rPr>
          <w:rStyle w:val="default"/>
          <w:rFonts w:cs="FrankRuehl"/>
          <w:rtl/>
        </w:rPr>
        <w:t xml:space="preserve"> דוחות </w:t>
      </w:r>
      <w:r>
        <w:rPr>
          <w:rStyle w:val="default"/>
          <w:rFonts w:cs="FrankRuehl" w:hint="cs"/>
          <w:rtl/>
        </w:rPr>
        <w:t>מבוקרים), והם יידונו בועדת הכספים ובמועצה ויוגשו לממונה על ביקורת החשבונות במשרד הפנים (לה</w:t>
      </w:r>
      <w:r>
        <w:rPr>
          <w:rStyle w:val="default"/>
          <w:rFonts w:cs="FrankRuehl"/>
          <w:rtl/>
        </w:rPr>
        <w:t>לן</w:t>
      </w:r>
      <w:r>
        <w:rPr>
          <w:rStyle w:val="default"/>
          <w:rFonts w:cs="FrankRuehl" w:hint="cs"/>
          <w:rtl/>
        </w:rPr>
        <w:t xml:space="preserve"> </w:t>
      </w:r>
      <w:r w:rsidR="00055825">
        <w:rPr>
          <w:rStyle w:val="default"/>
          <w:rFonts w:cs="FrankRuehl"/>
          <w:rtl/>
        </w:rPr>
        <w:t>–</w:t>
      </w:r>
      <w:r>
        <w:rPr>
          <w:rStyle w:val="default"/>
          <w:rFonts w:cs="FrankRuehl"/>
          <w:rtl/>
        </w:rPr>
        <w:t xml:space="preserve"> הממונה</w:t>
      </w:r>
      <w:r>
        <w:rPr>
          <w:rStyle w:val="default"/>
          <w:rFonts w:cs="FrankRuehl" w:hint="cs"/>
          <w:rtl/>
        </w:rPr>
        <w:t xml:space="preserve"> ע</w:t>
      </w:r>
      <w:r>
        <w:rPr>
          <w:rStyle w:val="default"/>
          <w:rFonts w:cs="FrankRuehl"/>
          <w:rtl/>
        </w:rPr>
        <w:t>ל הח</w:t>
      </w:r>
      <w:r>
        <w:rPr>
          <w:rStyle w:val="default"/>
          <w:rFonts w:cs="FrankRuehl" w:hint="cs"/>
          <w:rtl/>
        </w:rPr>
        <w:t>שבונות).</w:t>
      </w:r>
    </w:p>
    <w:p w14:paraId="6F3D140D" w14:textId="77777777" w:rsidR="009B6BEE" w:rsidRPr="00685FCC" w:rsidRDefault="009B6BEE" w:rsidP="009B6BEE">
      <w:pPr>
        <w:pStyle w:val="P00"/>
        <w:spacing w:before="0"/>
        <w:ind w:left="0" w:right="1134"/>
        <w:rPr>
          <w:rStyle w:val="default"/>
          <w:rFonts w:cs="FrankRuehl" w:hint="cs"/>
          <w:vanish/>
          <w:color w:val="FF0000"/>
          <w:sz w:val="20"/>
          <w:szCs w:val="20"/>
          <w:shd w:val="clear" w:color="auto" w:fill="FFFF99"/>
          <w:rtl/>
        </w:rPr>
      </w:pPr>
      <w:bookmarkStart w:id="440" w:name="Rov842"/>
      <w:r w:rsidRPr="00685FCC">
        <w:rPr>
          <w:rStyle w:val="default"/>
          <w:rFonts w:cs="FrankRuehl" w:hint="cs"/>
          <w:vanish/>
          <w:color w:val="FF0000"/>
          <w:sz w:val="20"/>
          <w:szCs w:val="20"/>
          <w:shd w:val="clear" w:color="auto" w:fill="FFFF99"/>
          <w:rtl/>
        </w:rPr>
        <w:t>מיום 1.1.1997</w:t>
      </w:r>
    </w:p>
    <w:p w14:paraId="15371E20" w14:textId="77777777" w:rsidR="009B6BEE" w:rsidRPr="00685FCC" w:rsidRDefault="009B6BEE" w:rsidP="009B6BEE">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62</w:t>
      </w:r>
    </w:p>
    <w:p w14:paraId="7E8B7E93" w14:textId="77777777" w:rsidR="009B6BEE" w:rsidRPr="00685FCC" w:rsidRDefault="009B6BEE" w:rsidP="009B6BEE">
      <w:pPr>
        <w:pStyle w:val="P00"/>
        <w:spacing w:before="0"/>
        <w:ind w:left="0" w:right="1134"/>
        <w:rPr>
          <w:rStyle w:val="default"/>
          <w:rFonts w:cs="FrankRuehl" w:hint="cs"/>
          <w:vanish/>
          <w:sz w:val="20"/>
          <w:szCs w:val="20"/>
          <w:shd w:val="clear" w:color="auto" w:fill="FFFF99"/>
          <w:rtl/>
        </w:rPr>
      </w:pPr>
      <w:hyperlink r:id="rId663"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ז מס' 1607</w:t>
        </w:r>
      </w:hyperlink>
      <w:r w:rsidRPr="00685FCC">
        <w:rPr>
          <w:rFonts w:cs="FrankRuehl" w:hint="cs"/>
          <w:vanish/>
          <w:szCs w:val="20"/>
          <w:shd w:val="clear" w:color="auto" w:fill="FFFF99"/>
          <w:rtl/>
        </w:rPr>
        <w:t xml:space="preserve"> מיום 7.1.1997 עמ' 40 (</w:t>
      </w:r>
      <w:hyperlink r:id="rId664" w:history="1">
        <w:r w:rsidRPr="00685FCC">
          <w:rPr>
            <w:rStyle w:val="Hyperlink"/>
            <w:rFonts w:cs="FrankRuehl" w:hint="cs"/>
            <w:vanish/>
            <w:szCs w:val="20"/>
            <w:shd w:val="clear" w:color="auto" w:fill="FFFF99"/>
            <w:rtl/>
          </w:rPr>
          <w:t>ה"ח 2556</w:t>
        </w:r>
      </w:hyperlink>
      <w:r w:rsidRPr="00685FCC">
        <w:rPr>
          <w:rFonts w:cs="FrankRuehl" w:hint="cs"/>
          <w:vanish/>
          <w:szCs w:val="20"/>
          <w:shd w:val="clear" w:color="auto" w:fill="FFFF99"/>
          <w:rtl/>
        </w:rPr>
        <w:t>)</w:t>
      </w:r>
    </w:p>
    <w:p w14:paraId="4883BC25" w14:textId="77777777" w:rsidR="009B6BEE" w:rsidRPr="00685FCC" w:rsidRDefault="009B6BEE" w:rsidP="009B6BEE">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 216</w:t>
      </w:r>
    </w:p>
    <w:p w14:paraId="00D5C344" w14:textId="77777777" w:rsidR="009B6BEE" w:rsidRPr="00685FCC" w:rsidRDefault="009B6BEE" w:rsidP="009B6BEE">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23B0C9CB" w14:textId="77777777" w:rsidR="009B6BEE" w:rsidRPr="00685FCC" w:rsidRDefault="009B6BEE" w:rsidP="009B6BEE">
      <w:pPr>
        <w:pStyle w:val="P00"/>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החובה להגיש חשבונות לרואה החשבון</w:t>
      </w:r>
    </w:p>
    <w:p w14:paraId="503A2C2A" w14:textId="77777777" w:rsidR="009B6BEE" w:rsidRPr="00685FCC" w:rsidRDefault="009B6BEE" w:rsidP="0037608F">
      <w:pPr>
        <w:pStyle w:val="P00"/>
        <w:spacing w:before="0"/>
        <w:ind w:left="0"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216.</w:t>
      </w:r>
      <w:r w:rsidRPr="00685FCC">
        <w:rPr>
          <w:rStyle w:val="default"/>
          <w:rFonts w:cs="FrankRuehl" w:hint="cs"/>
          <w:strike/>
          <w:vanish/>
          <w:sz w:val="22"/>
          <w:szCs w:val="22"/>
          <w:shd w:val="clear" w:color="auto" w:fill="FFFF99"/>
          <w:rtl/>
        </w:rPr>
        <w:tab/>
        <w:t>חשבונותיה של כל עיריה יוגשו על ידי הגזבר לבקורתו של רואה חשבון לעיריות שימונה על ידי השר (להלן – רואה החשבון) במועד שרואה החשבון ידרוש זאת והוא יבקר אותם; אולם רשאי השר, בהודעה ברשומות, לקבוע שהחשבונות של כל העיריות או של עיריה פלונית לא יוגשו על ידי הגזבר לבקורת רואה החשבון עד לאחר התאריך שיקבע השר באותה הודעה, ובמקרה זה לא תוגש לבקורתו גם הרשימה לפי סעיף 215 בנוגע לאותן עיריות, אלא לאחר אותו תאריך.</w:t>
      </w:r>
    </w:p>
    <w:p w14:paraId="62BD2E2C" w14:textId="77777777" w:rsidR="00055825" w:rsidRPr="00685FCC" w:rsidRDefault="00055825" w:rsidP="0037608F">
      <w:pPr>
        <w:pStyle w:val="P00"/>
        <w:spacing w:before="0"/>
        <w:ind w:left="0" w:right="1134"/>
        <w:rPr>
          <w:rStyle w:val="default"/>
          <w:rFonts w:cs="FrankRuehl" w:hint="cs"/>
          <w:vanish/>
          <w:sz w:val="20"/>
          <w:szCs w:val="20"/>
          <w:shd w:val="clear" w:color="auto" w:fill="FFFF99"/>
          <w:rtl/>
        </w:rPr>
      </w:pPr>
    </w:p>
    <w:p w14:paraId="0EA12727" w14:textId="77777777" w:rsidR="002F2804" w:rsidRPr="00685FCC" w:rsidRDefault="002F2804" w:rsidP="002F2804">
      <w:pPr>
        <w:pStyle w:val="P00"/>
        <w:spacing w:before="0"/>
        <w:ind w:left="0"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1.1.1999</w:t>
      </w:r>
    </w:p>
    <w:p w14:paraId="5767BC7D" w14:textId="77777777" w:rsidR="002F2804" w:rsidRPr="00685FCC" w:rsidRDefault="002F2804" w:rsidP="002F2804">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70</w:t>
      </w:r>
    </w:p>
    <w:p w14:paraId="41B6DF87" w14:textId="77777777" w:rsidR="002F2804" w:rsidRPr="00685FCC" w:rsidRDefault="002F2804" w:rsidP="002F2804">
      <w:pPr>
        <w:pStyle w:val="P00"/>
        <w:spacing w:before="0"/>
        <w:ind w:left="0" w:right="1134"/>
        <w:rPr>
          <w:rStyle w:val="default"/>
          <w:rFonts w:cs="FrankRuehl" w:hint="cs"/>
          <w:vanish/>
          <w:sz w:val="20"/>
          <w:szCs w:val="20"/>
          <w:shd w:val="clear" w:color="auto" w:fill="FFFF99"/>
          <w:rtl/>
        </w:rPr>
      </w:pPr>
      <w:hyperlink r:id="rId665"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ט מס' 1704</w:t>
        </w:r>
      </w:hyperlink>
      <w:r w:rsidRPr="00685FCC">
        <w:rPr>
          <w:rFonts w:cs="FrankRuehl" w:hint="cs"/>
          <w:vanish/>
          <w:szCs w:val="20"/>
          <w:shd w:val="clear" w:color="auto" w:fill="FFFF99"/>
          <w:rtl/>
        </w:rPr>
        <w:t xml:space="preserve"> מיו</w:t>
      </w:r>
      <w:r w:rsidRPr="00685FCC">
        <w:rPr>
          <w:rFonts w:cs="FrankRuehl"/>
          <w:vanish/>
          <w:szCs w:val="20"/>
          <w:shd w:val="clear" w:color="auto" w:fill="FFFF99"/>
          <w:rtl/>
        </w:rPr>
        <w:t>ם</w:t>
      </w:r>
      <w:r w:rsidRPr="00685FCC">
        <w:rPr>
          <w:rFonts w:cs="FrankRuehl" w:hint="cs"/>
          <w:vanish/>
          <w:szCs w:val="20"/>
          <w:shd w:val="clear" w:color="auto" w:fill="FFFF99"/>
          <w:rtl/>
        </w:rPr>
        <w:t xml:space="preserve"> 15.2.1999 </w:t>
      </w:r>
      <w:r w:rsidRPr="00685FCC">
        <w:rPr>
          <w:rFonts w:cs="FrankRuehl"/>
          <w:vanish/>
          <w:szCs w:val="20"/>
          <w:shd w:val="clear" w:color="auto" w:fill="FFFF99"/>
          <w:rtl/>
        </w:rPr>
        <w:t>ע</w:t>
      </w:r>
      <w:r w:rsidRPr="00685FCC">
        <w:rPr>
          <w:rFonts w:cs="FrankRuehl" w:hint="cs"/>
          <w:vanish/>
          <w:szCs w:val="20"/>
          <w:shd w:val="clear" w:color="auto" w:fill="FFFF99"/>
          <w:rtl/>
        </w:rPr>
        <w:t>מ</w:t>
      </w:r>
      <w:r w:rsidRPr="00685FCC">
        <w:rPr>
          <w:rFonts w:cs="FrankRuehl"/>
          <w:vanish/>
          <w:szCs w:val="20"/>
          <w:shd w:val="clear" w:color="auto" w:fill="FFFF99"/>
          <w:rtl/>
        </w:rPr>
        <w:t xml:space="preserve">' 90 </w:t>
      </w:r>
      <w:r w:rsidRPr="00685FCC">
        <w:rPr>
          <w:rFonts w:cs="FrankRuehl" w:hint="cs"/>
          <w:vanish/>
          <w:szCs w:val="20"/>
          <w:shd w:val="clear" w:color="auto" w:fill="FFFF99"/>
          <w:rtl/>
        </w:rPr>
        <w:t>(</w:t>
      </w:r>
      <w:hyperlink r:id="rId666" w:history="1">
        <w:r w:rsidRPr="00685FCC">
          <w:rPr>
            <w:rStyle w:val="Hyperlink"/>
            <w:rFonts w:cs="FrankRuehl" w:hint="cs"/>
            <w:vanish/>
            <w:szCs w:val="20"/>
            <w:shd w:val="clear" w:color="auto" w:fill="FFFF99"/>
            <w:rtl/>
          </w:rPr>
          <w:t>ה"ח 2785</w:t>
        </w:r>
      </w:hyperlink>
      <w:r w:rsidRPr="00685FCC">
        <w:rPr>
          <w:rFonts w:cs="FrankRuehl" w:hint="cs"/>
          <w:vanish/>
          <w:szCs w:val="20"/>
          <w:shd w:val="clear" w:color="auto" w:fill="FFFF99"/>
          <w:rtl/>
        </w:rPr>
        <w:t>)</w:t>
      </w:r>
    </w:p>
    <w:p w14:paraId="1FAA08E6" w14:textId="77777777" w:rsidR="009B6BEE" w:rsidRPr="00685FCC" w:rsidRDefault="009B6BEE" w:rsidP="00B669DB">
      <w:pPr>
        <w:pStyle w:val="P0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216.</w:t>
      </w:r>
      <w:r w:rsidRPr="00685FCC">
        <w:rPr>
          <w:rStyle w:val="default"/>
          <w:rFonts w:cs="FrankRuehl" w:hint="cs"/>
          <w:vanish/>
          <w:sz w:val="22"/>
          <w:szCs w:val="22"/>
          <w:shd w:val="clear" w:color="auto" w:fill="FFFF99"/>
          <w:rtl/>
        </w:rPr>
        <w:tab/>
      </w:r>
      <w:r w:rsidR="002F2804" w:rsidRPr="00685FCC">
        <w:rPr>
          <w:rStyle w:val="default"/>
          <w:rFonts w:cs="FrankRuehl" w:hint="cs"/>
          <w:vanish/>
          <w:sz w:val="22"/>
          <w:szCs w:val="22"/>
          <w:u w:val="single"/>
          <w:shd w:val="clear" w:color="auto" w:fill="FFFF99"/>
          <w:rtl/>
        </w:rPr>
        <w:t>(א)</w:t>
      </w:r>
      <w:r w:rsidR="002F2804" w:rsidRPr="00685FCC">
        <w:rPr>
          <w:rStyle w:val="default"/>
          <w:rFonts w:cs="FrankRuehl" w:hint="cs"/>
          <w:vanish/>
          <w:sz w:val="22"/>
          <w:szCs w:val="22"/>
          <w:shd w:val="clear" w:color="auto" w:fill="FFFF99"/>
          <w:rtl/>
        </w:rPr>
        <w:tab/>
      </w:r>
      <w:r w:rsidR="00D81844" w:rsidRPr="00685FCC">
        <w:rPr>
          <w:rStyle w:val="default"/>
          <w:rFonts w:cs="FrankRuehl" w:hint="cs"/>
          <w:vanish/>
          <w:sz w:val="22"/>
          <w:szCs w:val="22"/>
          <w:shd w:val="clear" w:color="auto" w:fill="FFFF99"/>
          <w:rtl/>
        </w:rPr>
        <w:t>עיריה תערוך דוחות כספיים שנתיים וחצי שנתיים (להלן – דוחות כספיים); ראש העיריה והגזבר יחתמו על הדוחות הכספיים; רואה החשבון יבקר את הדוחות הכספיים השנתיים ויסקור את הדוחות הכספיים החצי שנתיים (להלן – דוחות מבוקרים), והם יידונו בועדת הביקורת ובמועצה ויוגשו לממונה על ביקורת החשבונות במשרד הפנים (להלן – הממונה על החשבונות).</w:t>
      </w:r>
    </w:p>
    <w:p w14:paraId="592424A3" w14:textId="77777777" w:rsidR="00055825" w:rsidRPr="00685FCC" w:rsidRDefault="00055825" w:rsidP="0037608F">
      <w:pPr>
        <w:pStyle w:val="P00"/>
        <w:spacing w:before="0"/>
        <w:ind w:left="0" w:right="1134"/>
        <w:rPr>
          <w:rStyle w:val="default"/>
          <w:rFonts w:cs="FrankRuehl" w:hint="cs"/>
          <w:vanish/>
          <w:sz w:val="20"/>
          <w:szCs w:val="20"/>
          <w:shd w:val="clear" w:color="auto" w:fill="FFFF99"/>
          <w:rtl/>
        </w:rPr>
      </w:pPr>
    </w:p>
    <w:p w14:paraId="5A9E6D2F" w14:textId="77777777" w:rsidR="00B669DB" w:rsidRPr="00685FCC" w:rsidRDefault="00B669DB" w:rsidP="00B669DB">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7.8.2001</w:t>
      </w:r>
    </w:p>
    <w:p w14:paraId="0ACF9A77" w14:textId="77777777" w:rsidR="00B669DB" w:rsidRPr="00685FCC" w:rsidRDefault="00B669DB" w:rsidP="00B669DB">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77</w:t>
      </w:r>
    </w:p>
    <w:p w14:paraId="59657A68" w14:textId="77777777" w:rsidR="00B669DB" w:rsidRPr="00685FCC" w:rsidRDefault="00B669DB" w:rsidP="00B669DB">
      <w:pPr>
        <w:pStyle w:val="P00"/>
        <w:spacing w:before="0"/>
        <w:ind w:left="0" w:right="1134"/>
        <w:rPr>
          <w:rStyle w:val="default"/>
          <w:rFonts w:cs="FrankRuehl" w:hint="cs"/>
          <w:vanish/>
          <w:sz w:val="20"/>
          <w:szCs w:val="20"/>
          <w:shd w:val="clear" w:color="auto" w:fill="FFFF99"/>
          <w:rtl/>
        </w:rPr>
      </w:pPr>
      <w:hyperlink r:id="rId667"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א מס' 1805</w:t>
        </w:r>
      </w:hyperlink>
      <w:r w:rsidRPr="00685FCC">
        <w:rPr>
          <w:rFonts w:cs="FrankRuehl" w:hint="cs"/>
          <w:vanish/>
          <w:szCs w:val="20"/>
          <w:shd w:val="clear" w:color="auto" w:fill="FFFF99"/>
          <w:rtl/>
        </w:rPr>
        <w:t xml:space="preserve"> מיום 7.8.2001 עמ' 515 (</w:t>
      </w:r>
      <w:hyperlink r:id="rId668" w:history="1">
        <w:r w:rsidRPr="00685FCC">
          <w:rPr>
            <w:rStyle w:val="Hyperlink"/>
            <w:rFonts w:cs="FrankRuehl" w:hint="cs"/>
            <w:vanish/>
            <w:szCs w:val="20"/>
            <w:shd w:val="clear" w:color="auto" w:fill="FFFF99"/>
            <w:rtl/>
          </w:rPr>
          <w:t>ה"ח 3013</w:t>
        </w:r>
      </w:hyperlink>
      <w:r w:rsidRPr="00685FCC">
        <w:rPr>
          <w:rFonts w:cs="FrankRuehl" w:hint="cs"/>
          <w:vanish/>
          <w:szCs w:val="20"/>
          <w:shd w:val="clear" w:color="auto" w:fill="FFFF99"/>
          <w:rtl/>
        </w:rPr>
        <w:t>)</w:t>
      </w:r>
    </w:p>
    <w:p w14:paraId="2515C3F2" w14:textId="77777777" w:rsidR="00B669DB" w:rsidRPr="00C31E26" w:rsidRDefault="00B669DB" w:rsidP="00C31E26">
      <w:pPr>
        <w:pStyle w:val="P00"/>
        <w:ind w:left="0" w:right="1134"/>
        <w:rPr>
          <w:rStyle w:val="default"/>
          <w:rFonts w:cs="FrankRuehl" w:hint="cs"/>
          <w:sz w:val="2"/>
          <w:szCs w:val="2"/>
          <w:rtl/>
        </w:rPr>
      </w:pPr>
      <w:r w:rsidRPr="00685FCC">
        <w:rPr>
          <w:rStyle w:val="default"/>
          <w:rFonts w:cs="FrankRuehl" w:hint="cs"/>
          <w:vanish/>
          <w:sz w:val="22"/>
          <w:szCs w:val="22"/>
          <w:shd w:val="clear" w:color="auto" w:fill="FFFF99"/>
          <w:rtl/>
        </w:rPr>
        <w:t>216.</w:t>
      </w:r>
      <w:r w:rsidRPr="00685FCC">
        <w:rPr>
          <w:rStyle w:val="default"/>
          <w:rFonts w:cs="FrankRuehl" w:hint="cs"/>
          <w:vanish/>
          <w:sz w:val="22"/>
          <w:szCs w:val="22"/>
          <w:shd w:val="clear" w:color="auto" w:fill="FFFF99"/>
          <w:rtl/>
        </w:rPr>
        <w:tab/>
        <w:t>(א)</w:t>
      </w:r>
      <w:r w:rsidRPr="00685FCC">
        <w:rPr>
          <w:rStyle w:val="default"/>
          <w:rFonts w:cs="FrankRuehl" w:hint="cs"/>
          <w:vanish/>
          <w:sz w:val="22"/>
          <w:szCs w:val="22"/>
          <w:shd w:val="clear" w:color="auto" w:fill="FFFF99"/>
          <w:rtl/>
        </w:rPr>
        <w:tab/>
        <w:t xml:space="preserve">עיריה תערוך דוחות כספיים שנתיים וחצי שנתיים (להלן – דוחות כספיים); ראש העיריה והגזבר יחתמו על הדוחות הכספיים; רואה החשבון יבקר את הדוחות הכספיים השנתיים ויסקור את הדוחות הכספיים החצי שנתיים (להלן – דוחות מבוקרים), והם יידונו </w:t>
      </w:r>
      <w:r w:rsidRPr="00685FCC">
        <w:rPr>
          <w:rStyle w:val="default"/>
          <w:rFonts w:cs="FrankRuehl" w:hint="cs"/>
          <w:strike/>
          <w:vanish/>
          <w:sz w:val="22"/>
          <w:szCs w:val="22"/>
          <w:shd w:val="clear" w:color="auto" w:fill="FFFF99"/>
          <w:rtl/>
        </w:rPr>
        <w:t>בועדת הביקורת</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בועדת הכספים</w:t>
      </w:r>
      <w:r w:rsidRPr="00685FCC">
        <w:rPr>
          <w:rStyle w:val="default"/>
          <w:rFonts w:cs="FrankRuehl" w:hint="cs"/>
          <w:vanish/>
          <w:sz w:val="22"/>
          <w:szCs w:val="22"/>
          <w:shd w:val="clear" w:color="auto" w:fill="FFFF99"/>
          <w:rtl/>
        </w:rPr>
        <w:t xml:space="preserve"> ובמועצה ויוגשו לממונה על ביקורת החשבונות במשרד הפנים (להלן – הממונה על החשבונות).</w:t>
      </w:r>
      <w:bookmarkEnd w:id="440"/>
    </w:p>
    <w:p w14:paraId="4F0ADE6D" w14:textId="77777777" w:rsidR="00166EA1" w:rsidRPr="00C31E26" w:rsidRDefault="00166EA1" w:rsidP="00C31E26">
      <w:pPr>
        <w:pStyle w:val="P00"/>
        <w:spacing w:before="72"/>
        <w:ind w:left="0" w:right="1134"/>
        <w:rPr>
          <w:rStyle w:val="default"/>
          <w:rFonts w:cs="FrankRuehl" w:hint="cs"/>
          <w:rtl/>
        </w:rPr>
      </w:pPr>
    </w:p>
    <w:p w14:paraId="6F03C852" w14:textId="77777777" w:rsidR="00A9038F" w:rsidRDefault="00A9038F" w:rsidP="002F2804">
      <w:pPr>
        <w:pStyle w:val="P00"/>
        <w:spacing w:before="72"/>
        <w:ind w:left="0" w:right="1134"/>
        <w:rPr>
          <w:rStyle w:val="default"/>
          <w:rFonts w:cs="FrankRuehl" w:hint="cs"/>
          <w:rtl/>
        </w:rPr>
      </w:pPr>
      <w:r>
        <w:rPr>
          <w:lang w:val="he-IL"/>
        </w:rPr>
        <w:pict w14:anchorId="091D6435">
          <v:rect id="_x0000_s2251" style="position:absolute;left:0;text-align:left;margin-left:464.5pt;margin-top:8.05pt;width:75.05pt;height:32.7pt;z-index:251461120" o:allowincell="f" filled="f" stroked="f" strokecolor="lime" strokeweight=".25pt">
            <v:textbox style="mso-next-textbox:#_x0000_s2251" inset="0,0,0,0">
              <w:txbxContent>
                <w:p w14:paraId="4226AA5A" w14:textId="77777777" w:rsidR="00D44C95" w:rsidRDefault="00D44C95">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w:t>
                  </w:r>
                  <w:r>
                    <w:rPr>
                      <w:rFonts w:cs="Miriam"/>
                      <w:sz w:val="18"/>
                      <w:szCs w:val="18"/>
                      <w:rtl/>
                    </w:rPr>
                    <w:t>מס' 70) ת</w:t>
                  </w:r>
                  <w:r>
                    <w:rPr>
                      <w:rFonts w:cs="Miriam" w:hint="cs"/>
                      <w:sz w:val="18"/>
                      <w:szCs w:val="18"/>
                      <w:rtl/>
                    </w:rPr>
                    <w:t>שנ"</w:t>
                  </w:r>
                  <w:r>
                    <w:rPr>
                      <w:rFonts w:cs="Miriam"/>
                      <w:sz w:val="18"/>
                      <w:szCs w:val="18"/>
                      <w:rtl/>
                    </w:rPr>
                    <w:t>ט</w:t>
                  </w:r>
                  <w:r>
                    <w:rPr>
                      <w:rFonts w:cs="Miriam" w:hint="cs"/>
                      <w:sz w:val="18"/>
                      <w:szCs w:val="18"/>
                      <w:rtl/>
                    </w:rPr>
                    <w:t>-</w:t>
                  </w:r>
                  <w:r>
                    <w:rPr>
                      <w:rFonts w:cs="Miriam"/>
                      <w:sz w:val="18"/>
                      <w:szCs w:val="18"/>
                      <w:rtl/>
                    </w:rPr>
                    <w:t>1999</w:t>
                  </w:r>
                </w:p>
                <w:p w14:paraId="60621EFA" w14:textId="77777777" w:rsidR="00D44C95" w:rsidRDefault="00D44C95">
                  <w:pPr>
                    <w:spacing w:line="160" w:lineRule="exact"/>
                    <w:jc w:val="left"/>
                    <w:rPr>
                      <w:rFonts w:cs="Miriam" w:hint="cs"/>
                      <w:sz w:val="18"/>
                      <w:szCs w:val="18"/>
                      <w:rtl/>
                    </w:rPr>
                  </w:pPr>
                  <w:r>
                    <w:rPr>
                      <w:rFonts w:cs="Miriam" w:hint="cs"/>
                      <w:sz w:val="18"/>
                      <w:szCs w:val="18"/>
                      <w:rtl/>
                    </w:rPr>
                    <w:t>(תיקון מס' 101) תשס"ה-2005</w:t>
                  </w:r>
                </w:p>
              </w:txbxContent>
            </v:textbox>
            <w10:anchorlock/>
          </v:rect>
        </w:pict>
      </w:r>
      <w:r>
        <w:rPr>
          <w:rFonts w:cs="FrankRuehl"/>
          <w:sz w:val="26"/>
          <w:rtl/>
        </w:rPr>
        <w:tab/>
      </w:r>
      <w:r>
        <w:rPr>
          <w:rStyle w:val="default"/>
          <w:rFonts w:cs="FrankRuehl"/>
          <w:rtl/>
        </w:rPr>
        <w:t>(ב)</w:t>
      </w:r>
      <w:r>
        <w:rPr>
          <w:rStyle w:val="default"/>
          <w:rFonts w:cs="FrankRuehl"/>
          <w:rtl/>
        </w:rPr>
        <w:tab/>
        <w:t>תמצ</w:t>
      </w:r>
      <w:r>
        <w:rPr>
          <w:rStyle w:val="default"/>
          <w:rFonts w:cs="FrankRuehl" w:hint="cs"/>
          <w:rtl/>
        </w:rPr>
        <w:t>ית ה</w:t>
      </w:r>
      <w:r>
        <w:rPr>
          <w:rStyle w:val="default"/>
          <w:rFonts w:cs="FrankRuehl"/>
          <w:rtl/>
        </w:rPr>
        <w:t>דו"ח</w:t>
      </w:r>
      <w:r>
        <w:rPr>
          <w:rStyle w:val="default"/>
          <w:rFonts w:cs="FrankRuehl" w:hint="cs"/>
          <w:rtl/>
        </w:rPr>
        <w:t>ות הכספיים השנתיים הכוללת פרטים כפי</w:t>
      </w:r>
      <w:r>
        <w:rPr>
          <w:rStyle w:val="default"/>
          <w:rFonts w:cs="FrankRuehl"/>
          <w:rtl/>
        </w:rPr>
        <w:t xml:space="preserve"> שיקבעו </w:t>
      </w:r>
      <w:r>
        <w:rPr>
          <w:rStyle w:val="default"/>
          <w:rFonts w:cs="FrankRuehl" w:hint="cs"/>
          <w:rtl/>
        </w:rPr>
        <w:t xml:space="preserve">שר הפנים ושר האוצר (בסעיף זה </w:t>
      </w:r>
      <w:r>
        <w:rPr>
          <w:rStyle w:val="default"/>
          <w:rFonts w:cs="FrankRuehl"/>
          <w:rtl/>
        </w:rPr>
        <w:t>–</w:t>
      </w:r>
      <w:r>
        <w:rPr>
          <w:rStyle w:val="default"/>
          <w:rFonts w:cs="FrankRuehl" w:hint="cs"/>
          <w:rtl/>
        </w:rPr>
        <w:t xml:space="preserve"> תמצית הדוחות הכספיים), תפורסם בעיריה שבה קיים עיתון מקומי </w:t>
      </w:r>
      <w:r w:rsidR="00055825">
        <w:rPr>
          <w:rStyle w:val="default"/>
          <w:rFonts w:cs="FrankRuehl"/>
          <w:rtl/>
        </w:rPr>
        <w:t>–</w:t>
      </w:r>
      <w:r>
        <w:rPr>
          <w:rStyle w:val="default"/>
          <w:rFonts w:cs="FrankRuehl"/>
          <w:rtl/>
        </w:rPr>
        <w:t xml:space="preserve"> בעיתון</w:t>
      </w:r>
      <w:r>
        <w:rPr>
          <w:rStyle w:val="default"/>
          <w:rFonts w:cs="FrankRuehl" w:hint="cs"/>
          <w:rtl/>
        </w:rPr>
        <w:t xml:space="preserve"> מקומי, לא יאוחר מיום 1 באוקטובר של כל שנה לענין דו"ח המתייחס לשנה הקודמת, וכן תפורסם בכל עיריה בדרך ובמועד שיק</w:t>
      </w:r>
      <w:r>
        <w:rPr>
          <w:rStyle w:val="default"/>
          <w:rFonts w:cs="FrankRuehl"/>
          <w:rtl/>
        </w:rPr>
        <w:t>ב</w:t>
      </w:r>
      <w:r>
        <w:rPr>
          <w:rStyle w:val="default"/>
          <w:rFonts w:cs="FrankRuehl" w:hint="cs"/>
          <w:rtl/>
        </w:rPr>
        <w:t>ע שר הפנים, דרך כלל או לסוגי עיר</w:t>
      </w:r>
      <w:r>
        <w:rPr>
          <w:rStyle w:val="default"/>
          <w:rFonts w:cs="FrankRuehl"/>
          <w:rtl/>
        </w:rPr>
        <w:t>יות; בסעי</w:t>
      </w:r>
      <w:r>
        <w:rPr>
          <w:rStyle w:val="default"/>
          <w:rFonts w:cs="FrankRuehl" w:hint="cs"/>
          <w:rtl/>
        </w:rPr>
        <w:t>ף זה, "</w:t>
      </w:r>
      <w:r>
        <w:rPr>
          <w:rStyle w:val="default"/>
          <w:rFonts w:cs="FrankRuehl"/>
          <w:rtl/>
        </w:rPr>
        <w:t>עי</w:t>
      </w:r>
      <w:r>
        <w:rPr>
          <w:rStyle w:val="default"/>
          <w:rFonts w:cs="FrankRuehl" w:hint="cs"/>
          <w:rtl/>
        </w:rPr>
        <w:t xml:space="preserve">תון מקומי" </w:t>
      </w:r>
      <w:r w:rsidR="002F2804">
        <w:rPr>
          <w:rStyle w:val="default"/>
          <w:rFonts w:cs="FrankRuehl" w:hint="cs"/>
          <w:rtl/>
        </w:rPr>
        <w:t>–</w:t>
      </w:r>
      <w:r w:rsidR="00C326DB">
        <w:rPr>
          <w:rStyle w:val="default"/>
          <w:rFonts w:cs="FrankRuehl" w:hint="cs"/>
          <w:rtl/>
        </w:rPr>
        <w:t xml:space="preserve"> </w:t>
      </w:r>
      <w:r>
        <w:rPr>
          <w:rStyle w:val="default"/>
          <w:rFonts w:cs="FrankRuehl"/>
          <w:rtl/>
        </w:rPr>
        <w:t>שבועון</w:t>
      </w:r>
      <w:r>
        <w:rPr>
          <w:rStyle w:val="default"/>
          <w:rFonts w:cs="FrankRuehl" w:hint="cs"/>
          <w:rtl/>
        </w:rPr>
        <w:t xml:space="preserve"> היוצא לאור בעיריה או באזור שבו נמצאת העיריה, המיועד לרוב ת</w:t>
      </w:r>
      <w:r>
        <w:rPr>
          <w:rStyle w:val="default"/>
          <w:rFonts w:cs="FrankRuehl"/>
          <w:rtl/>
        </w:rPr>
        <w:t>ו</w:t>
      </w:r>
      <w:r>
        <w:rPr>
          <w:rStyle w:val="default"/>
          <w:rFonts w:cs="FrankRuehl" w:hint="cs"/>
          <w:rtl/>
        </w:rPr>
        <w:t>ש</w:t>
      </w:r>
      <w:r>
        <w:rPr>
          <w:rStyle w:val="default"/>
          <w:rFonts w:cs="FrankRuehl"/>
          <w:rtl/>
        </w:rPr>
        <w:t>ב</w:t>
      </w:r>
      <w:r>
        <w:rPr>
          <w:rStyle w:val="default"/>
          <w:rFonts w:cs="FrankRuehl" w:hint="cs"/>
          <w:rtl/>
        </w:rPr>
        <w:t>י העיריה.</w:t>
      </w:r>
    </w:p>
    <w:p w14:paraId="7F28F1FD" w14:textId="77777777" w:rsidR="002F2804" w:rsidRPr="00685FCC" w:rsidRDefault="002F2804" w:rsidP="002F2804">
      <w:pPr>
        <w:pStyle w:val="P00"/>
        <w:spacing w:before="0"/>
        <w:ind w:left="0" w:right="1134"/>
        <w:rPr>
          <w:rFonts w:cs="FrankRuehl" w:hint="cs"/>
          <w:vanish/>
          <w:color w:val="FF0000"/>
          <w:szCs w:val="20"/>
          <w:shd w:val="clear" w:color="auto" w:fill="FFFF99"/>
          <w:rtl/>
        </w:rPr>
      </w:pPr>
      <w:bookmarkStart w:id="441" w:name="Rov843"/>
      <w:r w:rsidRPr="00685FCC">
        <w:rPr>
          <w:rFonts w:cs="FrankRuehl" w:hint="cs"/>
          <w:vanish/>
          <w:color w:val="FF0000"/>
          <w:szCs w:val="20"/>
          <w:shd w:val="clear" w:color="auto" w:fill="FFFF99"/>
          <w:rtl/>
        </w:rPr>
        <w:t>מיום 1.1.1999</w:t>
      </w:r>
    </w:p>
    <w:p w14:paraId="60D86F05" w14:textId="77777777" w:rsidR="002F2804" w:rsidRPr="00685FCC" w:rsidRDefault="002F2804" w:rsidP="002F2804">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70</w:t>
      </w:r>
    </w:p>
    <w:p w14:paraId="6A27F33F" w14:textId="77777777" w:rsidR="002F2804" w:rsidRPr="00685FCC" w:rsidRDefault="002F2804" w:rsidP="002F2804">
      <w:pPr>
        <w:pStyle w:val="P00"/>
        <w:spacing w:before="0"/>
        <w:ind w:left="0" w:right="1134"/>
        <w:rPr>
          <w:rStyle w:val="default"/>
          <w:rFonts w:cs="FrankRuehl" w:hint="cs"/>
          <w:vanish/>
          <w:sz w:val="20"/>
          <w:szCs w:val="20"/>
          <w:shd w:val="clear" w:color="auto" w:fill="FFFF99"/>
          <w:rtl/>
        </w:rPr>
      </w:pPr>
      <w:hyperlink r:id="rId669"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ט מס' 1704</w:t>
        </w:r>
      </w:hyperlink>
      <w:r w:rsidRPr="00685FCC">
        <w:rPr>
          <w:rFonts w:cs="FrankRuehl" w:hint="cs"/>
          <w:vanish/>
          <w:szCs w:val="20"/>
          <w:shd w:val="clear" w:color="auto" w:fill="FFFF99"/>
          <w:rtl/>
        </w:rPr>
        <w:t xml:space="preserve"> מיו</w:t>
      </w:r>
      <w:r w:rsidRPr="00685FCC">
        <w:rPr>
          <w:rFonts w:cs="FrankRuehl"/>
          <w:vanish/>
          <w:szCs w:val="20"/>
          <w:shd w:val="clear" w:color="auto" w:fill="FFFF99"/>
          <w:rtl/>
        </w:rPr>
        <w:t>ם</w:t>
      </w:r>
      <w:r w:rsidRPr="00685FCC">
        <w:rPr>
          <w:rFonts w:cs="FrankRuehl" w:hint="cs"/>
          <w:vanish/>
          <w:szCs w:val="20"/>
          <w:shd w:val="clear" w:color="auto" w:fill="FFFF99"/>
          <w:rtl/>
        </w:rPr>
        <w:t xml:space="preserve"> 15.2.1999 </w:t>
      </w:r>
      <w:r w:rsidRPr="00685FCC">
        <w:rPr>
          <w:rFonts w:cs="FrankRuehl"/>
          <w:vanish/>
          <w:szCs w:val="20"/>
          <w:shd w:val="clear" w:color="auto" w:fill="FFFF99"/>
          <w:rtl/>
        </w:rPr>
        <w:t>ע</w:t>
      </w:r>
      <w:r w:rsidRPr="00685FCC">
        <w:rPr>
          <w:rFonts w:cs="FrankRuehl" w:hint="cs"/>
          <w:vanish/>
          <w:szCs w:val="20"/>
          <w:shd w:val="clear" w:color="auto" w:fill="FFFF99"/>
          <w:rtl/>
        </w:rPr>
        <w:t>מ</w:t>
      </w:r>
      <w:r w:rsidRPr="00685FCC">
        <w:rPr>
          <w:rFonts w:cs="FrankRuehl"/>
          <w:vanish/>
          <w:szCs w:val="20"/>
          <w:shd w:val="clear" w:color="auto" w:fill="FFFF99"/>
          <w:rtl/>
        </w:rPr>
        <w:t xml:space="preserve">' 90 </w:t>
      </w:r>
      <w:r w:rsidRPr="00685FCC">
        <w:rPr>
          <w:rFonts w:cs="FrankRuehl" w:hint="cs"/>
          <w:vanish/>
          <w:szCs w:val="20"/>
          <w:shd w:val="clear" w:color="auto" w:fill="FFFF99"/>
          <w:rtl/>
        </w:rPr>
        <w:t>(</w:t>
      </w:r>
      <w:hyperlink r:id="rId670" w:history="1">
        <w:r w:rsidRPr="00685FCC">
          <w:rPr>
            <w:rStyle w:val="Hyperlink"/>
            <w:rFonts w:cs="FrankRuehl" w:hint="cs"/>
            <w:vanish/>
            <w:szCs w:val="20"/>
            <w:shd w:val="clear" w:color="auto" w:fill="FFFF99"/>
            <w:rtl/>
          </w:rPr>
          <w:t>ה"ח 2785</w:t>
        </w:r>
      </w:hyperlink>
      <w:r w:rsidRPr="00685FCC">
        <w:rPr>
          <w:rFonts w:cs="FrankRuehl" w:hint="cs"/>
          <w:vanish/>
          <w:szCs w:val="20"/>
          <w:shd w:val="clear" w:color="auto" w:fill="FFFF99"/>
          <w:rtl/>
        </w:rPr>
        <w:t>)</w:t>
      </w:r>
    </w:p>
    <w:p w14:paraId="19ABAF53" w14:textId="77777777" w:rsidR="002F2804" w:rsidRPr="00685FCC" w:rsidRDefault="002F2804" w:rsidP="002F2804">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הוספת סעיף קטן 216(ב)</w:t>
      </w:r>
    </w:p>
    <w:p w14:paraId="6A71CB28" w14:textId="77777777" w:rsidR="00565243" w:rsidRPr="00685FCC" w:rsidRDefault="00565243" w:rsidP="002F2804">
      <w:pPr>
        <w:pStyle w:val="P00"/>
        <w:spacing w:before="0"/>
        <w:ind w:left="0" w:right="1134"/>
        <w:rPr>
          <w:rStyle w:val="default"/>
          <w:rFonts w:cs="FrankRuehl" w:hint="cs"/>
          <w:vanish/>
          <w:sz w:val="20"/>
          <w:szCs w:val="20"/>
          <w:shd w:val="clear" w:color="auto" w:fill="FFFF99"/>
          <w:rtl/>
        </w:rPr>
      </w:pPr>
    </w:p>
    <w:p w14:paraId="2A8BACBA" w14:textId="77777777" w:rsidR="00565243" w:rsidRPr="00685FCC" w:rsidRDefault="00565243" w:rsidP="00565243">
      <w:pPr>
        <w:pStyle w:val="P00"/>
        <w:spacing w:before="0"/>
        <w:ind w:left="0" w:right="1134"/>
        <w:rPr>
          <w:rStyle w:val="default"/>
          <w:rFonts w:cs="FrankRuehl" w:hint="cs"/>
          <w:vanish/>
          <w:sz w:val="20"/>
          <w:szCs w:val="20"/>
          <w:shd w:val="clear" w:color="auto" w:fill="FFFF99"/>
          <w:rtl/>
        </w:rPr>
      </w:pPr>
      <w:r w:rsidRPr="00685FCC">
        <w:rPr>
          <w:rStyle w:val="default"/>
          <w:rFonts w:cs="FrankRuehl" w:hint="cs"/>
          <w:vanish/>
          <w:color w:val="FF0000"/>
          <w:sz w:val="20"/>
          <w:szCs w:val="20"/>
          <w:shd w:val="clear" w:color="auto" w:fill="FFFF99"/>
          <w:rtl/>
        </w:rPr>
        <w:t>מיום 1.1.2005</w:t>
      </w:r>
    </w:p>
    <w:p w14:paraId="4B6E2453" w14:textId="77777777" w:rsidR="00565243" w:rsidRPr="00685FCC" w:rsidRDefault="00565243" w:rsidP="00565243">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101</w:t>
      </w:r>
    </w:p>
    <w:p w14:paraId="5B746C4D" w14:textId="77777777" w:rsidR="00565243" w:rsidRPr="00685FCC" w:rsidRDefault="00565243" w:rsidP="00565243">
      <w:pPr>
        <w:pStyle w:val="P00"/>
        <w:spacing w:before="0"/>
        <w:ind w:left="0" w:right="1134"/>
        <w:rPr>
          <w:rStyle w:val="default"/>
          <w:rFonts w:cs="FrankRuehl" w:hint="cs"/>
          <w:vanish/>
          <w:sz w:val="20"/>
          <w:szCs w:val="20"/>
          <w:shd w:val="clear" w:color="auto" w:fill="FFFF99"/>
          <w:rtl/>
        </w:rPr>
      </w:pPr>
      <w:hyperlink r:id="rId671" w:history="1">
        <w:r w:rsidRPr="00685FCC">
          <w:rPr>
            <w:rStyle w:val="Hyperlink"/>
            <w:rFonts w:cs="FrankRuehl" w:hint="cs"/>
            <w:vanish/>
            <w:szCs w:val="20"/>
            <w:shd w:val="clear" w:color="auto" w:fill="FFFF99"/>
            <w:rtl/>
          </w:rPr>
          <w:t>ס"ח תשס"ה מס' 1997</w:t>
        </w:r>
      </w:hyperlink>
      <w:r w:rsidRPr="00685FCC">
        <w:rPr>
          <w:rFonts w:cs="FrankRuehl" w:hint="cs"/>
          <w:vanish/>
          <w:szCs w:val="20"/>
          <w:shd w:val="clear" w:color="auto" w:fill="FFFF99"/>
          <w:rtl/>
        </w:rPr>
        <w:t xml:space="preserve"> מיום 11.4.2005 עמ' 369 (</w:t>
      </w:r>
      <w:hyperlink r:id="rId672" w:history="1">
        <w:r w:rsidRPr="00685FCC">
          <w:rPr>
            <w:rStyle w:val="Hyperlink"/>
            <w:rFonts w:cs="FrankRuehl" w:hint="cs"/>
            <w:vanish/>
            <w:szCs w:val="20"/>
            <w:shd w:val="clear" w:color="auto" w:fill="FFFF99"/>
            <w:rtl/>
          </w:rPr>
          <w:t>ה"ח 143</w:t>
        </w:r>
      </w:hyperlink>
      <w:r w:rsidRPr="00685FCC">
        <w:rPr>
          <w:rFonts w:cs="FrankRuehl" w:hint="cs"/>
          <w:vanish/>
          <w:szCs w:val="20"/>
          <w:shd w:val="clear" w:color="auto" w:fill="FFFF99"/>
          <w:rtl/>
        </w:rPr>
        <w:t>)</w:t>
      </w:r>
    </w:p>
    <w:p w14:paraId="1C6BB23F" w14:textId="77777777" w:rsidR="00565243" w:rsidRPr="00C31E26" w:rsidRDefault="00565243" w:rsidP="00C31E26">
      <w:pPr>
        <w:pStyle w:val="P00"/>
        <w:ind w:left="0" w:right="1134"/>
        <w:rPr>
          <w:rStyle w:val="default"/>
          <w:rFonts w:cs="FrankRuehl" w:hint="cs"/>
          <w:sz w:val="2"/>
          <w:szCs w:val="2"/>
          <w:shd w:val="clear" w:color="auto" w:fill="FFFF99"/>
          <w:rtl/>
        </w:rPr>
      </w:pPr>
      <w:r w:rsidRPr="00685FCC">
        <w:rPr>
          <w:rStyle w:val="default"/>
          <w:rFonts w:cs="FrankRuehl"/>
          <w:vanish/>
          <w:sz w:val="22"/>
          <w:szCs w:val="22"/>
          <w:shd w:val="clear" w:color="auto" w:fill="FFFF99"/>
          <w:rtl/>
        </w:rPr>
        <w:t>(ב)</w:t>
      </w:r>
      <w:r w:rsidRPr="00685FCC">
        <w:rPr>
          <w:rStyle w:val="default"/>
          <w:rFonts w:cs="FrankRuehl"/>
          <w:vanish/>
          <w:sz w:val="22"/>
          <w:szCs w:val="22"/>
          <w:shd w:val="clear" w:color="auto" w:fill="FFFF99"/>
          <w:rtl/>
        </w:rPr>
        <w:tab/>
        <w:t>תמצ</w:t>
      </w:r>
      <w:r w:rsidRPr="00685FCC">
        <w:rPr>
          <w:rStyle w:val="default"/>
          <w:rFonts w:cs="FrankRuehl" w:hint="cs"/>
          <w:vanish/>
          <w:sz w:val="22"/>
          <w:szCs w:val="22"/>
          <w:shd w:val="clear" w:color="auto" w:fill="FFFF99"/>
          <w:rtl/>
        </w:rPr>
        <w:t>ית ה</w:t>
      </w:r>
      <w:r w:rsidRPr="00685FCC">
        <w:rPr>
          <w:rStyle w:val="default"/>
          <w:rFonts w:cs="FrankRuehl"/>
          <w:vanish/>
          <w:sz w:val="22"/>
          <w:szCs w:val="22"/>
          <w:shd w:val="clear" w:color="auto" w:fill="FFFF99"/>
          <w:rtl/>
        </w:rPr>
        <w:t>דו"ח</w:t>
      </w:r>
      <w:r w:rsidRPr="00685FCC">
        <w:rPr>
          <w:rStyle w:val="default"/>
          <w:rFonts w:cs="FrankRuehl" w:hint="cs"/>
          <w:vanish/>
          <w:sz w:val="22"/>
          <w:szCs w:val="22"/>
          <w:shd w:val="clear" w:color="auto" w:fill="FFFF99"/>
          <w:rtl/>
        </w:rPr>
        <w:t>ות הכספיים השנתיים הכוללת פרטים כפי</w:t>
      </w:r>
      <w:r w:rsidRPr="00685FCC">
        <w:rPr>
          <w:rStyle w:val="default"/>
          <w:rFonts w:cs="FrankRuehl"/>
          <w:vanish/>
          <w:sz w:val="22"/>
          <w:szCs w:val="22"/>
          <w:shd w:val="clear" w:color="auto" w:fill="FFFF99"/>
          <w:rtl/>
        </w:rPr>
        <w:t xml:space="preserve"> שיקבעו </w:t>
      </w:r>
      <w:r w:rsidRPr="00685FCC">
        <w:rPr>
          <w:rStyle w:val="default"/>
          <w:rFonts w:cs="FrankRuehl" w:hint="cs"/>
          <w:vanish/>
          <w:sz w:val="22"/>
          <w:szCs w:val="22"/>
          <w:shd w:val="clear" w:color="auto" w:fill="FFFF99"/>
          <w:rtl/>
        </w:rPr>
        <w:t>שר הפנים ושר האוצר</w:t>
      </w:r>
      <w:r w:rsidR="00FF6B79" w:rsidRPr="00685FCC">
        <w:rPr>
          <w:rStyle w:val="default"/>
          <w:rFonts w:cs="FrankRuehl" w:hint="cs"/>
          <w:vanish/>
          <w:sz w:val="22"/>
          <w:szCs w:val="22"/>
          <w:shd w:val="clear" w:color="auto" w:fill="FFFF99"/>
          <w:rtl/>
        </w:rPr>
        <w:t xml:space="preserve"> </w:t>
      </w:r>
      <w:r w:rsidR="00FF6B79" w:rsidRPr="00685FCC">
        <w:rPr>
          <w:rStyle w:val="default"/>
          <w:rFonts w:cs="FrankRuehl" w:hint="cs"/>
          <w:vanish/>
          <w:sz w:val="22"/>
          <w:szCs w:val="22"/>
          <w:u w:val="single"/>
          <w:shd w:val="clear" w:color="auto" w:fill="FFFF99"/>
          <w:rtl/>
        </w:rPr>
        <w:t xml:space="preserve">(בסעיף זה </w:t>
      </w:r>
      <w:r w:rsidR="00FF6B79" w:rsidRPr="00685FCC">
        <w:rPr>
          <w:rStyle w:val="default"/>
          <w:rFonts w:cs="FrankRuehl"/>
          <w:vanish/>
          <w:sz w:val="22"/>
          <w:szCs w:val="22"/>
          <w:u w:val="single"/>
          <w:shd w:val="clear" w:color="auto" w:fill="FFFF99"/>
          <w:rtl/>
        </w:rPr>
        <w:t>–</w:t>
      </w:r>
      <w:r w:rsidR="00FF6B79" w:rsidRPr="00685FCC">
        <w:rPr>
          <w:rStyle w:val="default"/>
          <w:rFonts w:cs="FrankRuehl" w:hint="cs"/>
          <w:vanish/>
          <w:sz w:val="22"/>
          <w:szCs w:val="22"/>
          <w:u w:val="single"/>
          <w:shd w:val="clear" w:color="auto" w:fill="FFFF99"/>
          <w:rtl/>
        </w:rPr>
        <w:t xml:space="preserve"> תמצית הדוחות הכספיים)</w:t>
      </w:r>
      <w:r w:rsidRPr="00685FCC">
        <w:rPr>
          <w:rStyle w:val="default"/>
          <w:rFonts w:cs="FrankRuehl" w:hint="cs"/>
          <w:vanish/>
          <w:sz w:val="22"/>
          <w:szCs w:val="22"/>
          <w:shd w:val="clear" w:color="auto" w:fill="FFFF99"/>
          <w:rtl/>
        </w:rPr>
        <w:t xml:space="preserve">, תפורסם בעיריה שבה קיים עיתון מקומי </w:t>
      </w:r>
      <w:r w:rsidR="00055825" w:rsidRPr="00685FCC">
        <w:rPr>
          <w:rStyle w:val="default"/>
          <w:rFonts w:cs="FrankRuehl"/>
          <w:vanish/>
          <w:sz w:val="22"/>
          <w:szCs w:val="22"/>
          <w:shd w:val="clear" w:color="auto" w:fill="FFFF99"/>
          <w:rtl/>
        </w:rPr>
        <w:t>–</w:t>
      </w:r>
      <w:r w:rsidRPr="00685FCC">
        <w:rPr>
          <w:rStyle w:val="default"/>
          <w:rFonts w:cs="FrankRuehl"/>
          <w:vanish/>
          <w:sz w:val="22"/>
          <w:szCs w:val="22"/>
          <w:shd w:val="clear" w:color="auto" w:fill="FFFF99"/>
          <w:rtl/>
        </w:rPr>
        <w:t xml:space="preserve"> בעיתון</w:t>
      </w:r>
      <w:r w:rsidRPr="00685FCC">
        <w:rPr>
          <w:rStyle w:val="default"/>
          <w:rFonts w:cs="FrankRuehl" w:hint="cs"/>
          <w:vanish/>
          <w:sz w:val="22"/>
          <w:szCs w:val="22"/>
          <w:shd w:val="clear" w:color="auto" w:fill="FFFF99"/>
          <w:rtl/>
        </w:rPr>
        <w:t xml:space="preserve"> מקומי, לא יאוחר מיום </w:t>
      </w:r>
      <w:r w:rsidRPr="00685FCC">
        <w:rPr>
          <w:rStyle w:val="default"/>
          <w:rFonts w:cs="FrankRuehl" w:hint="cs"/>
          <w:strike/>
          <w:vanish/>
          <w:sz w:val="22"/>
          <w:szCs w:val="22"/>
          <w:shd w:val="clear" w:color="auto" w:fill="FFFF99"/>
          <w:rtl/>
        </w:rPr>
        <w:t>1 ביולי</w:t>
      </w:r>
      <w:r w:rsidRPr="00685FCC">
        <w:rPr>
          <w:rStyle w:val="default"/>
          <w:rFonts w:cs="FrankRuehl" w:hint="cs"/>
          <w:vanish/>
          <w:sz w:val="22"/>
          <w:szCs w:val="22"/>
          <w:shd w:val="clear" w:color="auto" w:fill="FFFF99"/>
          <w:rtl/>
        </w:rPr>
        <w:t xml:space="preserve"> </w:t>
      </w:r>
      <w:r w:rsidR="00FF6B79" w:rsidRPr="00685FCC">
        <w:rPr>
          <w:rStyle w:val="default"/>
          <w:rFonts w:cs="FrankRuehl" w:hint="cs"/>
          <w:vanish/>
          <w:sz w:val="22"/>
          <w:szCs w:val="22"/>
          <w:u w:val="single"/>
          <w:shd w:val="clear" w:color="auto" w:fill="FFFF99"/>
          <w:rtl/>
        </w:rPr>
        <w:t>1 באוקטובר</w:t>
      </w:r>
      <w:r w:rsidR="00FF6B79"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shd w:val="clear" w:color="auto" w:fill="FFFF99"/>
          <w:rtl/>
        </w:rPr>
        <w:t>של כל שנה לענין דו"ח המתייחס לשנה הקודמת, וכן תפורסם בכל עיריה בדרך ובמועד שיק</w:t>
      </w:r>
      <w:r w:rsidRPr="00685FCC">
        <w:rPr>
          <w:rStyle w:val="default"/>
          <w:rFonts w:cs="FrankRuehl"/>
          <w:vanish/>
          <w:sz w:val="22"/>
          <w:szCs w:val="22"/>
          <w:shd w:val="clear" w:color="auto" w:fill="FFFF99"/>
          <w:rtl/>
        </w:rPr>
        <w:t>ב</w:t>
      </w:r>
      <w:r w:rsidRPr="00685FCC">
        <w:rPr>
          <w:rStyle w:val="default"/>
          <w:rFonts w:cs="FrankRuehl" w:hint="cs"/>
          <w:vanish/>
          <w:sz w:val="22"/>
          <w:szCs w:val="22"/>
          <w:shd w:val="clear" w:color="auto" w:fill="FFFF99"/>
          <w:rtl/>
        </w:rPr>
        <w:t>ע שר הפנים, דרך כלל או לסוגי עיר</w:t>
      </w:r>
      <w:r w:rsidRPr="00685FCC">
        <w:rPr>
          <w:rStyle w:val="default"/>
          <w:rFonts w:cs="FrankRuehl"/>
          <w:vanish/>
          <w:sz w:val="22"/>
          <w:szCs w:val="22"/>
          <w:shd w:val="clear" w:color="auto" w:fill="FFFF99"/>
          <w:rtl/>
        </w:rPr>
        <w:t>יות; בסעי</w:t>
      </w:r>
      <w:r w:rsidRPr="00685FCC">
        <w:rPr>
          <w:rStyle w:val="default"/>
          <w:rFonts w:cs="FrankRuehl" w:hint="cs"/>
          <w:vanish/>
          <w:sz w:val="22"/>
          <w:szCs w:val="22"/>
          <w:shd w:val="clear" w:color="auto" w:fill="FFFF99"/>
          <w:rtl/>
        </w:rPr>
        <w:t>ף זה, "</w:t>
      </w:r>
      <w:r w:rsidRPr="00685FCC">
        <w:rPr>
          <w:rStyle w:val="default"/>
          <w:rFonts w:cs="FrankRuehl"/>
          <w:vanish/>
          <w:sz w:val="22"/>
          <w:szCs w:val="22"/>
          <w:shd w:val="clear" w:color="auto" w:fill="FFFF99"/>
          <w:rtl/>
        </w:rPr>
        <w:t>עי</w:t>
      </w:r>
      <w:r w:rsidRPr="00685FCC">
        <w:rPr>
          <w:rStyle w:val="default"/>
          <w:rFonts w:cs="FrankRuehl" w:hint="cs"/>
          <w:vanish/>
          <w:sz w:val="22"/>
          <w:szCs w:val="22"/>
          <w:shd w:val="clear" w:color="auto" w:fill="FFFF99"/>
          <w:rtl/>
        </w:rPr>
        <w:t>תון מקומי" –</w:t>
      </w:r>
      <w:r w:rsidR="00055825" w:rsidRPr="00685FCC">
        <w:rPr>
          <w:rStyle w:val="default"/>
          <w:rFonts w:cs="FrankRuehl" w:hint="cs"/>
          <w:vanish/>
          <w:sz w:val="22"/>
          <w:szCs w:val="22"/>
          <w:shd w:val="clear" w:color="auto" w:fill="FFFF99"/>
          <w:rtl/>
        </w:rPr>
        <w:t xml:space="preserve"> </w:t>
      </w:r>
      <w:r w:rsidRPr="00685FCC">
        <w:rPr>
          <w:rStyle w:val="default"/>
          <w:rFonts w:cs="FrankRuehl"/>
          <w:vanish/>
          <w:sz w:val="22"/>
          <w:szCs w:val="22"/>
          <w:shd w:val="clear" w:color="auto" w:fill="FFFF99"/>
          <w:rtl/>
        </w:rPr>
        <w:t>שבועון</w:t>
      </w:r>
      <w:r w:rsidRPr="00685FCC">
        <w:rPr>
          <w:rStyle w:val="default"/>
          <w:rFonts w:cs="FrankRuehl" w:hint="cs"/>
          <w:vanish/>
          <w:sz w:val="22"/>
          <w:szCs w:val="22"/>
          <w:shd w:val="clear" w:color="auto" w:fill="FFFF99"/>
          <w:rtl/>
        </w:rPr>
        <w:t xml:space="preserve"> היוצא לאור בעיריה או באזור שבו נמצאת העיריה, המיועד לרוב ת</w:t>
      </w:r>
      <w:r w:rsidRPr="00685FCC">
        <w:rPr>
          <w:rStyle w:val="default"/>
          <w:rFonts w:cs="FrankRuehl"/>
          <w:vanish/>
          <w:sz w:val="22"/>
          <w:szCs w:val="22"/>
          <w:shd w:val="clear" w:color="auto" w:fill="FFFF99"/>
          <w:rtl/>
        </w:rPr>
        <w:t>ו</w:t>
      </w:r>
      <w:r w:rsidRPr="00685FCC">
        <w:rPr>
          <w:rStyle w:val="default"/>
          <w:rFonts w:cs="FrankRuehl" w:hint="cs"/>
          <w:vanish/>
          <w:sz w:val="22"/>
          <w:szCs w:val="22"/>
          <w:shd w:val="clear" w:color="auto" w:fill="FFFF99"/>
          <w:rtl/>
        </w:rPr>
        <w:t>ש</w:t>
      </w:r>
      <w:r w:rsidRPr="00685FCC">
        <w:rPr>
          <w:rStyle w:val="default"/>
          <w:rFonts w:cs="FrankRuehl"/>
          <w:vanish/>
          <w:sz w:val="22"/>
          <w:szCs w:val="22"/>
          <w:shd w:val="clear" w:color="auto" w:fill="FFFF99"/>
          <w:rtl/>
        </w:rPr>
        <w:t>ב</w:t>
      </w:r>
      <w:r w:rsidRPr="00685FCC">
        <w:rPr>
          <w:rStyle w:val="default"/>
          <w:rFonts w:cs="FrankRuehl" w:hint="cs"/>
          <w:vanish/>
          <w:sz w:val="22"/>
          <w:szCs w:val="22"/>
          <w:shd w:val="clear" w:color="auto" w:fill="FFFF99"/>
          <w:rtl/>
        </w:rPr>
        <w:t>י העיריה.</w:t>
      </w:r>
      <w:bookmarkEnd w:id="441"/>
    </w:p>
    <w:p w14:paraId="6AA1E06B" w14:textId="77777777" w:rsidR="00A9038F" w:rsidRDefault="00A9038F">
      <w:pPr>
        <w:pStyle w:val="P00"/>
        <w:spacing w:before="72"/>
        <w:ind w:left="0" w:right="1134"/>
        <w:rPr>
          <w:rStyle w:val="default"/>
          <w:rFonts w:cs="FrankRuehl" w:hint="cs"/>
          <w:rtl/>
        </w:rPr>
      </w:pPr>
      <w:r>
        <w:rPr>
          <w:lang w:val="he-IL"/>
        </w:rPr>
        <w:pict w14:anchorId="479A02C5">
          <v:rect id="_x0000_s2252" style="position:absolute;left:0;text-align:left;margin-left:464.5pt;margin-top:8.05pt;width:75.05pt;height:16pt;z-index:251462144" o:allowincell="f" filled="f" stroked="f" strokecolor="lime" strokeweight=".25pt">
            <v:textbox style="mso-next-textbox:#_x0000_s2252" inset="0,0,0,0">
              <w:txbxContent>
                <w:p w14:paraId="75D58809" w14:textId="77777777" w:rsidR="00D44C95" w:rsidRDefault="00D44C9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70) ת</w:t>
                  </w:r>
                  <w:r>
                    <w:rPr>
                      <w:rFonts w:cs="Miriam" w:hint="cs"/>
                      <w:sz w:val="18"/>
                      <w:szCs w:val="18"/>
                      <w:rtl/>
                    </w:rPr>
                    <w:t>שנ"ט-</w:t>
                  </w:r>
                  <w:r>
                    <w:rPr>
                      <w:rFonts w:cs="Miriam"/>
                      <w:sz w:val="18"/>
                      <w:szCs w:val="18"/>
                      <w:rtl/>
                    </w:rPr>
                    <w:t>1999</w:t>
                  </w:r>
                </w:p>
              </w:txbxContent>
            </v:textbox>
            <w10:anchorlock/>
          </v:rect>
        </w:pict>
      </w:r>
      <w:r>
        <w:rPr>
          <w:rFonts w:cs="FrankRuehl"/>
          <w:sz w:val="26"/>
          <w:rtl/>
        </w:rPr>
        <w:tab/>
      </w:r>
      <w:r>
        <w:rPr>
          <w:rStyle w:val="default"/>
          <w:rFonts w:cs="FrankRuehl"/>
          <w:rtl/>
        </w:rPr>
        <w:t>(ג)</w:t>
      </w:r>
      <w:r>
        <w:rPr>
          <w:rStyle w:val="default"/>
          <w:rFonts w:cs="FrankRuehl"/>
          <w:rtl/>
        </w:rPr>
        <w:tab/>
        <w:t>לא פרסמ</w:t>
      </w:r>
      <w:r>
        <w:rPr>
          <w:rStyle w:val="default"/>
          <w:rFonts w:cs="FrankRuehl" w:hint="cs"/>
          <w:rtl/>
        </w:rPr>
        <w:t>ה העיריה בעיתון מקומי את תמצית הדו"חות הכספיי</w:t>
      </w:r>
      <w:r>
        <w:rPr>
          <w:rStyle w:val="default"/>
          <w:rFonts w:cs="FrankRuehl"/>
          <w:rtl/>
        </w:rPr>
        <w:t xml:space="preserve">ם </w:t>
      </w:r>
      <w:r>
        <w:rPr>
          <w:rStyle w:val="default"/>
          <w:rFonts w:cs="FrankRuehl" w:hint="cs"/>
          <w:rtl/>
        </w:rPr>
        <w:t>כאמ</w:t>
      </w:r>
      <w:r>
        <w:rPr>
          <w:rStyle w:val="default"/>
          <w:rFonts w:cs="FrankRuehl"/>
          <w:rtl/>
        </w:rPr>
        <w:t>ו</w:t>
      </w:r>
      <w:r>
        <w:rPr>
          <w:rStyle w:val="default"/>
          <w:rFonts w:cs="FrankRuehl" w:hint="cs"/>
          <w:rtl/>
        </w:rPr>
        <w:t xml:space="preserve">ר </w:t>
      </w:r>
      <w:r>
        <w:rPr>
          <w:rStyle w:val="default"/>
          <w:rFonts w:cs="FrankRuehl"/>
          <w:rtl/>
        </w:rPr>
        <w:t>ב</w:t>
      </w:r>
      <w:r>
        <w:rPr>
          <w:rStyle w:val="default"/>
          <w:rFonts w:cs="FrankRuehl" w:hint="cs"/>
          <w:rtl/>
        </w:rPr>
        <w:t>סעיף</w:t>
      </w:r>
      <w:r>
        <w:rPr>
          <w:rStyle w:val="default"/>
          <w:rFonts w:cs="FrankRuehl"/>
          <w:rtl/>
        </w:rPr>
        <w:t xml:space="preserve"> קטן</w:t>
      </w:r>
      <w:r>
        <w:rPr>
          <w:rStyle w:val="default"/>
          <w:rFonts w:cs="FrankRuehl" w:hint="cs"/>
          <w:rtl/>
        </w:rPr>
        <w:t xml:space="preserve"> (ב) עד יום 1 באוגוס</w:t>
      </w:r>
      <w:r>
        <w:rPr>
          <w:rStyle w:val="default"/>
          <w:rFonts w:cs="FrankRuehl"/>
          <w:rtl/>
        </w:rPr>
        <w:t>ט</w:t>
      </w:r>
      <w:r>
        <w:rPr>
          <w:rStyle w:val="default"/>
          <w:rFonts w:cs="FrankRuehl" w:hint="cs"/>
          <w:rtl/>
        </w:rPr>
        <w:t xml:space="preserve">, </w:t>
      </w:r>
      <w:r>
        <w:rPr>
          <w:rStyle w:val="default"/>
          <w:rFonts w:cs="FrankRuehl"/>
          <w:rtl/>
        </w:rPr>
        <w:t>י</w:t>
      </w:r>
      <w:r>
        <w:rPr>
          <w:rStyle w:val="default"/>
          <w:rFonts w:cs="FrankRuehl" w:hint="cs"/>
          <w:rtl/>
        </w:rPr>
        <w:t>פ</w:t>
      </w:r>
      <w:r>
        <w:rPr>
          <w:rStyle w:val="default"/>
          <w:rFonts w:cs="FrankRuehl"/>
          <w:rtl/>
        </w:rPr>
        <w:t>ר</w:t>
      </w:r>
      <w:r>
        <w:rPr>
          <w:rStyle w:val="default"/>
          <w:rFonts w:cs="FrankRuehl" w:hint="cs"/>
          <w:rtl/>
        </w:rPr>
        <w:t>ס</w:t>
      </w:r>
      <w:r>
        <w:rPr>
          <w:rStyle w:val="default"/>
          <w:rFonts w:cs="FrankRuehl"/>
          <w:rtl/>
        </w:rPr>
        <w:t>ם</w:t>
      </w:r>
      <w:r>
        <w:rPr>
          <w:rStyle w:val="default"/>
          <w:rFonts w:cs="FrankRuehl" w:hint="cs"/>
          <w:rtl/>
        </w:rPr>
        <w:t xml:space="preserve"> הממונה על החשבונות את תמצית הדו"</w:t>
      </w:r>
      <w:r>
        <w:rPr>
          <w:rStyle w:val="default"/>
          <w:rFonts w:cs="FrankRuehl"/>
          <w:rtl/>
        </w:rPr>
        <w:t>חו</w:t>
      </w:r>
      <w:r>
        <w:rPr>
          <w:rStyle w:val="default"/>
          <w:rFonts w:cs="FrankRuehl" w:hint="cs"/>
          <w:rtl/>
        </w:rPr>
        <w:t>ת, על חשב</w:t>
      </w:r>
      <w:r>
        <w:rPr>
          <w:rStyle w:val="default"/>
          <w:rFonts w:cs="FrankRuehl"/>
          <w:rtl/>
        </w:rPr>
        <w:t>ון העירי</w:t>
      </w:r>
      <w:r>
        <w:rPr>
          <w:rStyle w:val="default"/>
          <w:rFonts w:cs="FrankRuehl" w:hint="cs"/>
          <w:rtl/>
        </w:rPr>
        <w:t>ה.</w:t>
      </w:r>
    </w:p>
    <w:p w14:paraId="5F2B584A" w14:textId="77777777" w:rsidR="00973D47" w:rsidRPr="00685FCC" w:rsidRDefault="00973D47" w:rsidP="00973D47">
      <w:pPr>
        <w:pStyle w:val="P00"/>
        <w:spacing w:before="0"/>
        <w:ind w:left="0" w:right="1134"/>
        <w:rPr>
          <w:rFonts w:cs="FrankRuehl" w:hint="cs"/>
          <w:vanish/>
          <w:color w:val="FF0000"/>
          <w:szCs w:val="20"/>
          <w:shd w:val="clear" w:color="auto" w:fill="FFFF99"/>
          <w:rtl/>
        </w:rPr>
      </w:pPr>
      <w:bookmarkStart w:id="442" w:name="Rov695"/>
      <w:r w:rsidRPr="00685FCC">
        <w:rPr>
          <w:rFonts w:cs="FrankRuehl" w:hint="cs"/>
          <w:vanish/>
          <w:color w:val="FF0000"/>
          <w:szCs w:val="20"/>
          <w:shd w:val="clear" w:color="auto" w:fill="FFFF99"/>
          <w:rtl/>
        </w:rPr>
        <w:t>מיום 1.1.1999</w:t>
      </w:r>
    </w:p>
    <w:p w14:paraId="1CE6EC8C" w14:textId="77777777" w:rsidR="00973D47" w:rsidRPr="00685FCC" w:rsidRDefault="00973D47" w:rsidP="00973D47">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70</w:t>
      </w:r>
    </w:p>
    <w:p w14:paraId="620D6C48" w14:textId="77777777" w:rsidR="00973D47" w:rsidRPr="00685FCC" w:rsidRDefault="00973D47" w:rsidP="00973D47">
      <w:pPr>
        <w:pStyle w:val="P00"/>
        <w:spacing w:before="0"/>
        <w:ind w:left="0" w:right="1134"/>
        <w:rPr>
          <w:rStyle w:val="default"/>
          <w:rFonts w:cs="FrankRuehl" w:hint="cs"/>
          <w:vanish/>
          <w:sz w:val="20"/>
          <w:szCs w:val="20"/>
          <w:shd w:val="clear" w:color="auto" w:fill="FFFF99"/>
          <w:rtl/>
        </w:rPr>
      </w:pPr>
      <w:hyperlink r:id="rId673"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ט מס' 1704</w:t>
        </w:r>
      </w:hyperlink>
      <w:r w:rsidRPr="00685FCC">
        <w:rPr>
          <w:rFonts w:cs="FrankRuehl" w:hint="cs"/>
          <w:vanish/>
          <w:szCs w:val="20"/>
          <w:shd w:val="clear" w:color="auto" w:fill="FFFF99"/>
          <w:rtl/>
        </w:rPr>
        <w:t xml:space="preserve"> מיו</w:t>
      </w:r>
      <w:r w:rsidRPr="00685FCC">
        <w:rPr>
          <w:rFonts w:cs="FrankRuehl"/>
          <w:vanish/>
          <w:szCs w:val="20"/>
          <w:shd w:val="clear" w:color="auto" w:fill="FFFF99"/>
          <w:rtl/>
        </w:rPr>
        <w:t>ם</w:t>
      </w:r>
      <w:r w:rsidRPr="00685FCC">
        <w:rPr>
          <w:rFonts w:cs="FrankRuehl" w:hint="cs"/>
          <w:vanish/>
          <w:szCs w:val="20"/>
          <w:shd w:val="clear" w:color="auto" w:fill="FFFF99"/>
          <w:rtl/>
        </w:rPr>
        <w:t xml:space="preserve"> 15.2.1999 </w:t>
      </w:r>
      <w:r w:rsidRPr="00685FCC">
        <w:rPr>
          <w:rFonts w:cs="FrankRuehl"/>
          <w:vanish/>
          <w:szCs w:val="20"/>
          <w:shd w:val="clear" w:color="auto" w:fill="FFFF99"/>
          <w:rtl/>
        </w:rPr>
        <w:t>ע</w:t>
      </w:r>
      <w:r w:rsidRPr="00685FCC">
        <w:rPr>
          <w:rFonts w:cs="FrankRuehl" w:hint="cs"/>
          <w:vanish/>
          <w:szCs w:val="20"/>
          <w:shd w:val="clear" w:color="auto" w:fill="FFFF99"/>
          <w:rtl/>
        </w:rPr>
        <w:t>מ</w:t>
      </w:r>
      <w:r w:rsidRPr="00685FCC">
        <w:rPr>
          <w:rFonts w:cs="FrankRuehl"/>
          <w:vanish/>
          <w:szCs w:val="20"/>
          <w:shd w:val="clear" w:color="auto" w:fill="FFFF99"/>
          <w:rtl/>
        </w:rPr>
        <w:t xml:space="preserve">' </w:t>
      </w:r>
      <w:r w:rsidRPr="00685FCC">
        <w:rPr>
          <w:rFonts w:cs="FrankRuehl" w:hint="cs"/>
          <w:vanish/>
          <w:szCs w:val="20"/>
          <w:shd w:val="clear" w:color="auto" w:fill="FFFF99"/>
          <w:rtl/>
        </w:rPr>
        <w:t>91</w:t>
      </w:r>
      <w:r w:rsidRPr="00685FCC">
        <w:rPr>
          <w:rFonts w:cs="FrankRuehl"/>
          <w:vanish/>
          <w:szCs w:val="20"/>
          <w:shd w:val="clear" w:color="auto" w:fill="FFFF99"/>
          <w:rtl/>
        </w:rPr>
        <w:t xml:space="preserve"> </w:t>
      </w:r>
      <w:r w:rsidRPr="00685FCC">
        <w:rPr>
          <w:rFonts w:cs="FrankRuehl" w:hint="cs"/>
          <w:vanish/>
          <w:szCs w:val="20"/>
          <w:shd w:val="clear" w:color="auto" w:fill="FFFF99"/>
          <w:rtl/>
        </w:rPr>
        <w:t>(</w:t>
      </w:r>
      <w:hyperlink r:id="rId674" w:history="1">
        <w:r w:rsidRPr="00685FCC">
          <w:rPr>
            <w:rStyle w:val="Hyperlink"/>
            <w:rFonts w:cs="FrankRuehl" w:hint="cs"/>
            <w:vanish/>
            <w:szCs w:val="20"/>
            <w:shd w:val="clear" w:color="auto" w:fill="FFFF99"/>
            <w:rtl/>
          </w:rPr>
          <w:t>ה"ח 2785</w:t>
        </w:r>
      </w:hyperlink>
      <w:r w:rsidRPr="00685FCC">
        <w:rPr>
          <w:rFonts w:cs="FrankRuehl" w:hint="cs"/>
          <w:vanish/>
          <w:szCs w:val="20"/>
          <w:shd w:val="clear" w:color="auto" w:fill="FFFF99"/>
          <w:rtl/>
        </w:rPr>
        <w:t>)</w:t>
      </w:r>
    </w:p>
    <w:p w14:paraId="37FFF38D" w14:textId="77777777" w:rsidR="00973D47" w:rsidRPr="00C53A12" w:rsidRDefault="00973D47" w:rsidP="00C326DB">
      <w:pPr>
        <w:pStyle w:val="P00"/>
        <w:spacing w:before="0"/>
        <w:ind w:left="0" w:right="1134"/>
        <w:rPr>
          <w:rStyle w:val="default"/>
          <w:rFonts w:cs="FrankRuehl" w:hint="cs"/>
          <w:b/>
          <w:bCs/>
          <w:sz w:val="2"/>
          <w:szCs w:val="2"/>
          <w:rtl/>
        </w:rPr>
      </w:pPr>
      <w:r w:rsidRPr="00685FCC">
        <w:rPr>
          <w:rStyle w:val="default"/>
          <w:rFonts w:cs="FrankRuehl" w:hint="cs"/>
          <w:b/>
          <w:bCs/>
          <w:vanish/>
          <w:sz w:val="20"/>
          <w:szCs w:val="20"/>
          <w:shd w:val="clear" w:color="auto" w:fill="FFFF99"/>
          <w:rtl/>
        </w:rPr>
        <w:t>הוספת סעיף קטן 216(ג)</w:t>
      </w:r>
      <w:bookmarkEnd w:id="442"/>
    </w:p>
    <w:p w14:paraId="712F498D" w14:textId="77777777" w:rsidR="00A9038F" w:rsidRDefault="00A9038F">
      <w:pPr>
        <w:pStyle w:val="P00"/>
        <w:spacing w:before="72"/>
        <w:ind w:left="0" w:right="1134"/>
        <w:rPr>
          <w:rStyle w:val="default"/>
          <w:rFonts w:cs="FrankRuehl" w:hint="cs"/>
          <w:rtl/>
        </w:rPr>
      </w:pPr>
      <w:r>
        <w:rPr>
          <w:rFonts w:cs="FrankRuehl"/>
          <w:rtl/>
          <w:lang w:val="he-IL"/>
        </w:rPr>
        <w:pict w14:anchorId="7A691E46">
          <v:shape id="_x0000_s2570" type="#_x0000_t202" style="position:absolute;left:0;text-align:left;margin-left:473pt;margin-top:7.1pt;width:1in;height:14.95pt;z-index:251826688" filled="f" stroked="f">
            <v:textbox style="mso-next-textbox:#_x0000_s2570" inset="1mm,0,1mm,0">
              <w:txbxContent>
                <w:p w14:paraId="2FF1CF6E" w14:textId="77777777" w:rsidR="00D44C95" w:rsidRDefault="00D44C95">
                  <w:pPr>
                    <w:spacing w:line="160" w:lineRule="exact"/>
                    <w:jc w:val="left"/>
                    <w:rPr>
                      <w:rFonts w:cs="Miriam" w:hint="cs"/>
                      <w:sz w:val="18"/>
                      <w:szCs w:val="18"/>
                      <w:rtl/>
                    </w:rPr>
                  </w:pPr>
                  <w:r>
                    <w:rPr>
                      <w:rFonts w:cs="Miriam" w:hint="cs"/>
                      <w:sz w:val="18"/>
                      <w:szCs w:val="18"/>
                      <w:rtl/>
                    </w:rPr>
                    <w:t>(תיקון מס' 101) תשס"ה-2005</w:t>
                  </w:r>
                </w:p>
              </w:txbxContent>
            </v:textbox>
            <w10:anchorlock/>
          </v:shape>
        </w:pict>
      </w:r>
      <w:r>
        <w:rPr>
          <w:rStyle w:val="default"/>
          <w:rFonts w:cs="FrankRuehl" w:hint="cs"/>
          <w:rtl/>
        </w:rPr>
        <w:tab/>
        <w:t>(ד)</w:t>
      </w:r>
      <w:r>
        <w:rPr>
          <w:rStyle w:val="default"/>
          <w:rFonts w:cs="FrankRuehl" w:hint="cs"/>
          <w:rtl/>
        </w:rPr>
        <w:tab/>
        <w:t>בלי לגרוע מהאמור בסעיף קטן (ב), העיריה תשלח או תפרסם את תמצית הדוחות הכספיים, לא יאוחר מיום 1 באוקטובר של כל שנה לענין דוח המתייחס לשנה הקודמת באחד מאלה:</w:t>
      </w:r>
    </w:p>
    <w:p w14:paraId="3E25A48D" w14:textId="77777777" w:rsidR="00FF6B79" w:rsidRPr="00685FCC" w:rsidRDefault="00FF6B79" w:rsidP="00FF6B79">
      <w:pPr>
        <w:pStyle w:val="P00"/>
        <w:spacing w:before="0"/>
        <w:ind w:left="0" w:right="1134"/>
        <w:rPr>
          <w:rStyle w:val="default"/>
          <w:rFonts w:cs="FrankRuehl" w:hint="cs"/>
          <w:vanish/>
          <w:sz w:val="20"/>
          <w:szCs w:val="20"/>
          <w:shd w:val="clear" w:color="auto" w:fill="FFFF99"/>
          <w:rtl/>
        </w:rPr>
      </w:pPr>
      <w:bookmarkStart w:id="443" w:name="Rov696"/>
      <w:r w:rsidRPr="00685FCC">
        <w:rPr>
          <w:rStyle w:val="default"/>
          <w:rFonts w:cs="FrankRuehl" w:hint="cs"/>
          <w:vanish/>
          <w:color w:val="FF0000"/>
          <w:sz w:val="20"/>
          <w:szCs w:val="20"/>
          <w:shd w:val="clear" w:color="auto" w:fill="FFFF99"/>
          <w:rtl/>
        </w:rPr>
        <w:t>מיום 1.1.2005</w:t>
      </w:r>
    </w:p>
    <w:p w14:paraId="452698A7" w14:textId="77777777" w:rsidR="00FF6B79" w:rsidRPr="00685FCC" w:rsidRDefault="00FF6B79" w:rsidP="00FF6B79">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101</w:t>
      </w:r>
    </w:p>
    <w:p w14:paraId="74BB19EE" w14:textId="77777777" w:rsidR="00FF6B79" w:rsidRPr="00685FCC" w:rsidRDefault="00FF6B79" w:rsidP="00FF6B79">
      <w:pPr>
        <w:pStyle w:val="P00"/>
        <w:spacing w:before="0"/>
        <w:ind w:left="0" w:right="1134"/>
        <w:rPr>
          <w:rStyle w:val="default"/>
          <w:rFonts w:cs="FrankRuehl" w:hint="cs"/>
          <w:vanish/>
          <w:sz w:val="20"/>
          <w:szCs w:val="20"/>
          <w:shd w:val="clear" w:color="auto" w:fill="FFFF99"/>
          <w:rtl/>
        </w:rPr>
      </w:pPr>
      <w:hyperlink r:id="rId675" w:history="1">
        <w:r w:rsidRPr="00685FCC">
          <w:rPr>
            <w:rStyle w:val="Hyperlink"/>
            <w:rFonts w:cs="FrankRuehl" w:hint="cs"/>
            <w:vanish/>
            <w:szCs w:val="20"/>
            <w:shd w:val="clear" w:color="auto" w:fill="FFFF99"/>
            <w:rtl/>
          </w:rPr>
          <w:t>ס"ח תשס"ה מס' 1997</w:t>
        </w:r>
      </w:hyperlink>
      <w:r w:rsidRPr="00685FCC">
        <w:rPr>
          <w:rFonts w:cs="FrankRuehl" w:hint="cs"/>
          <w:vanish/>
          <w:szCs w:val="20"/>
          <w:shd w:val="clear" w:color="auto" w:fill="FFFF99"/>
          <w:rtl/>
        </w:rPr>
        <w:t xml:space="preserve"> מיום 11.4.2005 עמ' 369 (</w:t>
      </w:r>
      <w:hyperlink r:id="rId676" w:history="1">
        <w:r w:rsidRPr="00685FCC">
          <w:rPr>
            <w:rStyle w:val="Hyperlink"/>
            <w:rFonts w:cs="FrankRuehl" w:hint="cs"/>
            <w:vanish/>
            <w:szCs w:val="20"/>
            <w:shd w:val="clear" w:color="auto" w:fill="FFFF99"/>
            <w:rtl/>
          </w:rPr>
          <w:t>ה"ח 143</w:t>
        </w:r>
      </w:hyperlink>
      <w:r w:rsidRPr="00685FCC">
        <w:rPr>
          <w:rFonts w:cs="FrankRuehl" w:hint="cs"/>
          <w:vanish/>
          <w:szCs w:val="20"/>
          <w:shd w:val="clear" w:color="auto" w:fill="FFFF99"/>
          <w:rtl/>
        </w:rPr>
        <w:t>)</w:t>
      </w:r>
    </w:p>
    <w:p w14:paraId="48DEA271" w14:textId="77777777" w:rsidR="00FF6B79" w:rsidRPr="00C53A12" w:rsidRDefault="00FF6B79" w:rsidP="00C326DB">
      <w:pPr>
        <w:pStyle w:val="P00"/>
        <w:spacing w:before="0"/>
        <w:ind w:left="0" w:right="1134"/>
        <w:rPr>
          <w:rStyle w:val="default"/>
          <w:rFonts w:cs="FrankRuehl" w:hint="cs"/>
          <w:b/>
          <w:bCs/>
          <w:sz w:val="2"/>
          <w:szCs w:val="2"/>
          <w:shd w:val="clear" w:color="auto" w:fill="FFFF99"/>
          <w:rtl/>
        </w:rPr>
      </w:pPr>
      <w:r w:rsidRPr="00685FCC">
        <w:rPr>
          <w:rStyle w:val="default"/>
          <w:rFonts w:cs="FrankRuehl" w:hint="cs"/>
          <w:b/>
          <w:bCs/>
          <w:vanish/>
          <w:sz w:val="20"/>
          <w:szCs w:val="20"/>
          <w:shd w:val="clear" w:color="auto" w:fill="FFFF99"/>
          <w:rtl/>
        </w:rPr>
        <w:t>הוספת סעיף קטן 216(ד)</w:t>
      </w:r>
      <w:bookmarkEnd w:id="443"/>
    </w:p>
    <w:p w14:paraId="200AA0F2" w14:textId="77777777" w:rsidR="00A9038F" w:rsidRDefault="00A9038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בדואר לכל מחזיק כהגדרתו בסעיף 269;</w:t>
      </w:r>
    </w:p>
    <w:p w14:paraId="52CD19DD" w14:textId="77777777" w:rsidR="00A9038F" w:rsidRDefault="00A9038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בעיתון יומי אשר רווח במדינה ושהוא מיועד לאופי מרבית האוכלוסיה באותה עיר.</w:t>
      </w:r>
    </w:p>
    <w:p w14:paraId="216604BC" w14:textId="77777777" w:rsidR="00A9038F" w:rsidRDefault="00A9038F">
      <w:pPr>
        <w:pStyle w:val="P00"/>
        <w:spacing w:before="72"/>
        <w:ind w:left="0" w:right="1134"/>
        <w:rPr>
          <w:rStyle w:val="default"/>
          <w:rFonts w:cs="FrankRuehl" w:hint="cs"/>
          <w:rtl/>
        </w:rPr>
      </w:pPr>
      <w:r>
        <w:rPr>
          <w:rFonts w:cs="FrankRuehl"/>
          <w:rtl/>
          <w:lang w:val="he-IL"/>
        </w:rPr>
        <w:pict w14:anchorId="2DBB540C">
          <v:shape id="_x0000_s2571" type="#_x0000_t202" style="position:absolute;left:0;text-align:left;margin-left:473pt;margin-top:7.1pt;width:1in;height:14.95pt;z-index:251827712" filled="f" stroked="f">
            <v:textbox style="mso-next-textbox:#_x0000_s2571" inset="1mm,0,1mm,0">
              <w:txbxContent>
                <w:p w14:paraId="6A091EB0" w14:textId="77777777" w:rsidR="00D44C95" w:rsidRDefault="00D44C95">
                  <w:pPr>
                    <w:spacing w:line="160" w:lineRule="exact"/>
                    <w:jc w:val="left"/>
                    <w:rPr>
                      <w:rFonts w:cs="Miriam" w:hint="cs"/>
                      <w:sz w:val="18"/>
                      <w:szCs w:val="18"/>
                      <w:rtl/>
                    </w:rPr>
                  </w:pPr>
                  <w:r>
                    <w:rPr>
                      <w:rFonts w:cs="Miriam" w:hint="cs"/>
                      <w:sz w:val="18"/>
                      <w:szCs w:val="18"/>
                      <w:rtl/>
                    </w:rPr>
                    <w:t>(תיקון מס' 101) תשס"ה-2005</w:t>
                  </w:r>
                </w:p>
              </w:txbxContent>
            </v:textbox>
            <w10:anchorlock/>
          </v:shape>
        </w:pict>
      </w:r>
      <w:r>
        <w:rPr>
          <w:rStyle w:val="default"/>
          <w:rFonts w:cs="FrankRuehl" w:hint="cs"/>
          <w:rtl/>
        </w:rPr>
        <w:tab/>
        <w:t>(ה)</w:t>
      </w:r>
      <w:r>
        <w:rPr>
          <w:rStyle w:val="default"/>
          <w:rFonts w:cs="FrankRuehl" w:hint="cs"/>
          <w:rtl/>
        </w:rPr>
        <w:tab/>
        <w:t>לא שלחה העיריה או לא פרסמה את תמצית הדוחות הכספיים כאמור בסעיף קטן (ד), רשאי הממונה על החשבונות לשלוח או לפרסם את תמצית הדוחות, על חשבון העיריה.</w:t>
      </w:r>
    </w:p>
    <w:p w14:paraId="61D064C8" w14:textId="77777777" w:rsidR="00C326DB" w:rsidRPr="00685FCC" w:rsidRDefault="00C326DB" w:rsidP="00C326DB">
      <w:pPr>
        <w:pStyle w:val="P00"/>
        <w:spacing w:before="0"/>
        <w:ind w:left="0" w:right="1134"/>
        <w:rPr>
          <w:rStyle w:val="default"/>
          <w:rFonts w:cs="FrankRuehl" w:hint="cs"/>
          <w:vanish/>
          <w:sz w:val="20"/>
          <w:szCs w:val="20"/>
          <w:shd w:val="clear" w:color="auto" w:fill="FFFF99"/>
          <w:rtl/>
        </w:rPr>
      </w:pPr>
      <w:bookmarkStart w:id="444" w:name="Rov697"/>
      <w:r w:rsidRPr="00685FCC">
        <w:rPr>
          <w:rStyle w:val="default"/>
          <w:rFonts w:cs="FrankRuehl" w:hint="cs"/>
          <w:vanish/>
          <w:color w:val="FF0000"/>
          <w:sz w:val="20"/>
          <w:szCs w:val="20"/>
          <w:shd w:val="clear" w:color="auto" w:fill="FFFF99"/>
          <w:rtl/>
        </w:rPr>
        <w:t>מיום 1.1.2005</w:t>
      </w:r>
    </w:p>
    <w:p w14:paraId="12B7273F" w14:textId="77777777" w:rsidR="00C326DB" w:rsidRPr="00685FCC" w:rsidRDefault="00C326DB" w:rsidP="00C326DB">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101</w:t>
      </w:r>
    </w:p>
    <w:p w14:paraId="17696685" w14:textId="77777777" w:rsidR="00C326DB" w:rsidRPr="00685FCC" w:rsidRDefault="00C326DB" w:rsidP="00C326DB">
      <w:pPr>
        <w:pStyle w:val="P00"/>
        <w:spacing w:before="0"/>
        <w:ind w:left="0" w:right="1134"/>
        <w:rPr>
          <w:rStyle w:val="default"/>
          <w:rFonts w:cs="FrankRuehl" w:hint="cs"/>
          <w:vanish/>
          <w:sz w:val="20"/>
          <w:szCs w:val="20"/>
          <w:shd w:val="clear" w:color="auto" w:fill="FFFF99"/>
          <w:rtl/>
        </w:rPr>
      </w:pPr>
      <w:hyperlink r:id="rId677" w:history="1">
        <w:r w:rsidRPr="00685FCC">
          <w:rPr>
            <w:rStyle w:val="Hyperlink"/>
            <w:rFonts w:cs="FrankRuehl" w:hint="cs"/>
            <w:vanish/>
            <w:szCs w:val="20"/>
            <w:shd w:val="clear" w:color="auto" w:fill="FFFF99"/>
            <w:rtl/>
          </w:rPr>
          <w:t>ס"ח תשס"ה מס' 1997</w:t>
        </w:r>
      </w:hyperlink>
      <w:r w:rsidRPr="00685FCC">
        <w:rPr>
          <w:rFonts w:cs="FrankRuehl" w:hint="cs"/>
          <w:vanish/>
          <w:szCs w:val="20"/>
          <w:shd w:val="clear" w:color="auto" w:fill="FFFF99"/>
          <w:rtl/>
        </w:rPr>
        <w:t xml:space="preserve"> מיום 11.4.2005 עמ' 370 (</w:t>
      </w:r>
      <w:hyperlink r:id="rId678" w:history="1">
        <w:r w:rsidRPr="00685FCC">
          <w:rPr>
            <w:rStyle w:val="Hyperlink"/>
            <w:rFonts w:cs="FrankRuehl" w:hint="cs"/>
            <w:vanish/>
            <w:szCs w:val="20"/>
            <w:shd w:val="clear" w:color="auto" w:fill="FFFF99"/>
            <w:rtl/>
          </w:rPr>
          <w:t>ה"ח 143</w:t>
        </w:r>
      </w:hyperlink>
      <w:r w:rsidRPr="00685FCC">
        <w:rPr>
          <w:rFonts w:cs="FrankRuehl" w:hint="cs"/>
          <w:vanish/>
          <w:szCs w:val="20"/>
          <w:shd w:val="clear" w:color="auto" w:fill="FFFF99"/>
          <w:rtl/>
        </w:rPr>
        <w:t>)</w:t>
      </w:r>
    </w:p>
    <w:p w14:paraId="418EAC7F" w14:textId="77777777" w:rsidR="00C326DB" w:rsidRPr="00C53A12" w:rsidRDefault="00C326DB" w:rsidP="00B52400">
      <w:pPr>
        <w:pStyle w:val="P00"/>
        <w:spacing w:before="0"/>
        <w:ind w:left="0" w:right="1134"/>
        <w:rPr>
          <w:rStyle w:val="default"/>
          <w:rFonts w:cs="FrankRuehl" w:hint="cs"/>
          <w:b/>
          <w:bCs/>
          <w:sz w:val="2"/>
          <w:szCs w:val="2"/>
          <w:shd w:val="clear" w:color="auto" w:fill="FFFF99"/>
          <w:rtl/>
        </w:rPr>
      </w:pPr>
      <w:r w:rsidRPr="00685FCC">
        <w:rPr>
          <w:rStyle w:val="default"/>
          <w:rFonts w:cs="FrankRuehl" w:hint="cs"/>
          <w:b/>
          <w:bCs/>
          <w:vanish/>
          <w:sz w:val="20"/>
          <w:szCs w:val="20"/>
          <w:shd w:val="clear" w:color="auto" w:fill="FFFF99"/>
          <w:rtl/>
        </w:rPr>
        <w:t>הוספת סעיף קטן 216</w:t>
      </w:r>
      <w:r w:rsidR="00B52400" w:rsidRPr="00685FCC">
        <w:rPr>
          <w:rStyle w:val="default"/>
          <w:rFonts w:cs="FrankRuehl" w:hint="cs"/>
          <w:b/>
          <w:bCs/>
          <w:vanish/>
          <w:sz w:val="20"/>
          <w:szCs w:val="20"/>
          <w:shd w:val="clear" w:color="auto" w:fill="FFFF99"/>
          <w:rtl/>
        </w:rPr>
        <w:t>(ה)</w:t>
      </w:r>
      <w:bookmarkEnd w:id="444"/>
    </w:p>
    <w:p w14:paraId="197C561C" w14:textId="77777777" w:rsidR="00A9038F" w:rsidRDefault="00A9038F" w:rsidP="006D2147">
      <w:pPr>
        <w:pStyle w:val="P00"/>
        <w:spacing w:before="72"/>
        <w:ind w:left="0" w:right="1134"/>
        <w:rPr>
          <w:rStyle w:val="default"/>
          <w:rFonts w:cs="FrankRuehl" w:hint="cs"/>
          <w:rtl/>
        </w:rPr>
      </w:pPr>
      <w:bookmarkStart w:id="445" w:name="Seif116"/>
      <w:bookmarkEnd w:id="445"/>
      <w:r>
        <w:rPr>
          <w:lang w:val="he-IL"/>
        </w:rPr>
        <w:pict w14:anchorId="06942A80">
          <v:rect id="_x0000_s2253" style="position:absolute;left:0;text-align:left;margin-left:467.5pt;margin-top:8.05pt;width:72.05pt;height:36.95pt;z-index:251463168" o:allowincell="f" filled="f" stroked="f" strokecolor="lime" strokeweight=".25pt">
            <v:textbox style="mso-next-textbox:#_x0000_s2253" inset="0,0,0,0">
              <w:txbxContent>
                <w:p w14:paraId="2B87ABF0" w14:textId="77777777" w:rsidR="00D44C95" w:rsidRDefault="00D44C95" w:rsidP="00D81844">
                  <w:pPr>
                    <w:spacing w:line="160" w:lineRule="exact"/>
                    <w:jc w:val="left"/>
                    <w:rPr>
                      <w:rFonts w:cs="Miriam" w:hint="cs"/>
                      <w:sz w:val="18"/>
                      <w:szCs w:val="18"/>
                      <w:rtl/>
                    </w:rPr>
                  </w:pPr>
                  <w:r>
                    <w:rPr>
                      <w:rFonts w:cs="Miriam"/>
                      <w:sz w:val="18"/>
                      <w:szCs w:val="18"/>
                      <w:rtl/>
                    </w:rPr>
                    <w:t>דוחות כס</w:t>
                  </w:r>
                  <w:r>
                    <w:rPr>
                      <w:rFonts w:cs="Miriam" w:hint="cs"/>
                      <w:sz w:val="18"/>
                      <w:szCs w:val="18"/>
                      <w:rtl/>
                    </w:rPr>
                    <w:t xml:space="preserve">פיים </w:t>
                  </w:r>
                </w:p>
                <w:p w14:paraId="0EDBDE59" w14:textId="77777777" w:rsidR="00D44C95" w:rsidRDefault="00D44C95" w:rsidP="00D81844">
                  <w:pPr>
                    <w:spacing w:line="160" w:lineRule="exact"/>
                    <w:jc w:val="left"/>
                    <w:rPr>
                      <w:rFonts w:cs="Miriam"/>
                      <w:noProof/>
                      <w:sz w:val="18"/>
                      <w:szCs w:val="18"/>
                      <w:rtl/>
                    </w:rPr>
                  </w:pPr>
                  <w:r>
                    <w:rPr>
                      <w:rFonts w:cs="Miriam" w:hint="cs"/>
                      <w:sz w:val="18"/>
                      <w:szCs w:val="18"/>
                      <w:rtl/>
                    </w:rPr>
                    <w:t>(תיקון מס' 62) תשנ"ז-1997</w:t>
                  </w:r>
                </w:p>
              </w:txbxContent>
            </v:textbox>
            <w10:anchorlock/>
          </v:rect>
        </w:pict>
      </w:r>
      <w:r>
        <w:rPr>
          <w:rStyle w:val="big-number"/>
          <w:rFonts w:cs="Miriam"/>
          <w:rtl/>
        </w:rPr>
        <w:t>217</w:t>
      </w:r>
      <w:r w:rsidR="006D2147">
        <w:rPr>
          <w:rStyle w:val="big-number"/>
          <w:rFonts w:cs="Miriam" w:hint="cs"/>
          <w:rtl/>
        </w:rPr>
        <w:t>.</w:t>
      </w:r>
      <w:r>
        <w:rPr>
          <w:rStyle w:val="big-number"/>
          <w:rFonts w:cs="Miriam"/>
          <w:rtl/>
        </w:rPr>
        <w:tab/>
      </w:r>
      <w:r>
        <w:rPr>
          <w:rStyle w:val="default"/>
          <w:rFonts w:cs="FrankRuehl"/>
          <w:rtl/>
        </w:rPr>
        <w:t xml:space="preserve">השר ושר </w:t>
      </w:r>
      <w:r>
        <w:rPr>
          <w:rStyle w:val="default"/>
          <w:rFonts w:cs="FrankRuehl" w:hint="cs"/>
          <w:rtl/>
        </w:rPr>
        <w:t>האוצר יקבעו את מתכונת הדוחות הכספיים, היקפם, הפרטים הכלולים בהם ומועדי הגשתם לממונה על החשבונות, וכן את המועד להגשת הד</w:t>
      </w:r>
      <w:r>
        <w:rPr>
          <w:rStyle w:val="default"/>
          <w:rFonts w:cs="FrankRuehl"/>
          <w:rtl/>
        </w:rPr>
        <w:t>וחות</w:t>
      </w:r>
      <w:r>
        <w:rPr>
          <w:rStyle w:val="default"/>
          <w:rFonts w:cs="FrankRuehl" w:hint="cs"/>
          <w:rtl/>
        </w:rPr>
        <w:t xml:space="preserve"> המבוקרים.</w:t>
      </w:r>
    </w:p>
    <w:p w14:paraId="52003F12" w14:textId="77777777" w:rsidR="00110401" w:rsidRPr="00685FCC" w:rsidRDefault="00110401" w:rsidP="00110401">
      <w:pPr>
        <w:pStyle w:val="P00"/>
        <w:spacing w:before="0"/>
        <w:ind w:left="0" w:right="1134"/>
        <w:rPr>
          <w:rStyle w:val="default"/>
          <w:rFonts w:cs="FrankRuehl" w:hint="cs"/>
          <w:vanish/>
          <w:color w:val="FF0000"/>
          <w:sz w:val="20"/>
          <w:szCs w:val="20"/>
          <w:shd w:val="clear" w:color="auto" w:fill="FFFF99"/>
          <w:rtl/>
        </w:rPr>
      </w:pPr>
      <w:bookmarkStart w:id="446" w:name="Rov698"/>
      <w:r w:rsidRPr="00685FCC">
        <w:rPr>
          <w:rStyle w:val="default"/>
          <w:rFonts w:cs="FrankRuehl" w:hint="cs"/>
          <w:vanish/>
          <w:color w:val="FF0000"/>
          <w:sz w:val="20"/>
          <w:szCs w:val="20"/>
          <w:shd w:val="clear" w:color="auto" w:fill="FFFF99"/>
          <w:rtl/>
        </w:rPr>
        <w:t>מיום 1.1.1992</w:t>
      </w:r>
    </w:p>
    <w:p w14:paraId="6E8079A4" w14:textId="77777777" w:rsidR="00110401" w:rsidRPr="00685FCC" w:rsidRDefault="00110401" w:rsidP="00110401">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40</w:t>
      </w:r>
    </w:p>
    <w:p w14:paraId="51C77C31" w14:textId="77777777" w:rsidR="00110401" w:rsidRPr="00685FCC" w:rsidRDefault="00110401" w:rsidP="00110401">
      <w:pPr>
        <w:pStyle w:val="P00"/>
        <w:spacing w:before="0"/>
        <w:ind w:left="0" w:right="1134"/>
        <w:rPr>
          <w:rStyle w:val="default"/>
          <w:rFonts w:cs="FrankRuehl" w:hint="cs"/>
          <w:vanish/>
          <w:sz w:val="20"/>
          <w:szCs w:val="20"/>
          <w:shd w:val="clear" w:color="auto" w:fill="FFFF99"/>
          <w:rtl/>
        </w:rPr>
      </w:pPr>
      <w:hyperlink r:id="rId679"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 xml:space="preserve">"א </w:t>
        </w:r>
        <w:r w:rsidRPr="00685FCC">
          <w:rPr>
            <w:rStyle w:val="Hyperlink"/>
            <w:rFonts w:cs="FrankRuehl" w:hint="cs"/>
            <w:vanish/>
            <w:szCs w:val="20"/>
            <w:shd w:val="clear" w:color="auto" w:fill="FFFF99"/>
            <w:rtl/>
          </w:rPr>
          <w:t>מס</w:t>
        </w:r>
        <w:r w:rsidRPr="00685FCC">
          <w:rPr>
            <w:rStyle w:val="Hyperlink"/>
            <w:rFonts w:cs="FrankRuehl"/>
            <w:vanish/>
            <w:szCs w:val="20"/>
            <w:shd w:val="clear" w:color="auto" w:fill="FFFF99"/>
            <w:rtl/>
          </w:rPr>
          <w:t>' 1335</w:t>
        </w:r>
      </w:hyperlink>
      <w:r w:rsidRPr="00685FCC">
        <w:rPr>
          <w:rFonts w:cs="FrankRuehl"/>
          <w:vanish/>
          <w:szCs w:val="20"/>
          <w:shd w:val="clear" w:color="auto" w:fill="FFFF99"/>
          <w:rtl/>
        </w:rPr>
        <w:t xml:space="preserve"> מ</w:t>
      </w:r>
      <w:r w:rsidRPr="00685FCC">
        <w:rPr>
          <w:rFonts w:cs="FrankRuehl" w:hint="cs"/>
          <w:vanish/>
          <w:szCs w:val="20"/>
          <w:shd w:val="clear" w:color="auto" w:fill="FFFF99"/>
          <w:rtl/>
        </w:rPr>
        <w:t>יום 21.12.1990 עמ' 30 (</w:t>
      </w:r>
      <w:hyperlink r:id="rId680" w:history="1">
        <w:r w:rsidRPr="00685FCC">
          <w:rPr>
            <w:rStyle w:val="Hyperlink"/>
            <w:rFonts w:cs="FrankRuehl" w:hint="cs"/>
            <w:vanish/>
            <w:szCs w:val="20"/>
            <w:shd w:val="clear" w:color="auto" w:fill="FFFF99"/>
            <w:rtl/>
          </w:rPr>
          <w:t>ה"ח 2020</w:t>
        </w:r>
      </w:hyperlink>
      <w:r w:rsidRPr="00685FCC">
        <w:rPr>
          <w:rFonts w:cs="FrankRuehl" w:hint="cs"/>
          <w:vanish/>
          <w:szCs w:val="20"/>
          <w:shd w:val="clear" w:color="auto" w:fill="FFFF99"/>
          <w:rtl/>
        </w:rPr>
        <w:t>)</w:t>
      </w:r>
    </w:p>
    <w:p w14:paraId="6CF44821" w14:textId="77777777" w:rsidR="00110401" w:rsidRPr="00685FCC" w:rsidRDefault="00110401" w:rsidP="00110401">
      <w:pPr>
        <w:pStyle w:val="P0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217.</w:t>
      </w:r>
      <w:r w:rsidRPr="00685FCC">
        <w:rPr>
          <w:rStyle w:val="default"/>
          <w:rFonts w:cs="FrankRuehl" w:hint="cs"/>
          <w:vanish/>
          <w:sz w:val="22"/>
          <w:szCs w:val="22"/>
          <w:shd w:val="clear" w:color="auto" w:fill="FFFF99"/>
          <w:rtl/>
        </w:rPr>
        <w:tab/>
        <w:t xml:space="preserve">החשבונות לכל מחצית שנה, המסתיימת </w:t>
      </w:r>
      <w:r w:rsidRPr="00685FCC">
        <w:rPr>
          <w:rStyle w:val="default"/>
          <w:rFonts w:cs="FrankRuehl" w:hint="cs"/>
          <w:strike/>
          <w:vanish/>
          <w:sz w:val="22"/>
          <w:szCs w:val="22"/>
          <w:shd w:val="clear" w:color="auto" w:fill="FFFF99"/>
          <w:rtl/>
        </w:rPr>
        <w:t>בשלושים ואחד במרס וכן בשלושים בספטמבר</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בשלושים ביוני ובשלושים ואחד בדצמבר</w:t>
      </w:r>
      <w:r w:rsidRPr="00685FCC">
        <w:rPr>
          <w:rStyle w:val="default"/>
          <w:rFonts w:cs="FrankRuehl" w:hint="cs"/>
          <w:vanish/>
          <w:sz w:val="22"/>
          <w:szCs w:val="22"/>
          <w:shd w:val="clear" w:color="auto" w:fill="FFFF99"/>
          <w:rtl/>
        </w:rPr>
        <w:t xml:space="preserve">, יאושרו בכתב על ידי רואה החשבון ויישלחו יחד עם דו"ח שלו עליהם לממונה לא יאוחר מן היום </w:t>
      </w:r>
      <w:r w:rsidRPr="00685FCC">
        <w:rPr>
          <w:rStyle w:val="default"/>
          <w:rFonts w:cs="FrankRuehl" w:hint="cs"/>
          <w:strike/>
          <w:vanish/>
          <w:sz w:val="22"/>
          <w:szCs w:val="22"/>
          <w:shd w:val="clear" w:color="auto" w:fill="FFFF99"/>
          <w:rtl/>
        </w:rPr>
        <w:t>השלושים באפריל והשלושים ואחד באוקטובר</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השלושים ואחד בינואר והשלושים ואחד ביולי</w:t>
      </w:r>
      <w:r w:rsidRPr="00685FCC">
        <w:rPr>
          <w:rStyle w:val="default"/>
          <w:rFonts w:cs="FrankRuehl" w:hint="cs"/>
          <w:vanish/>
          <w:sz w:val="22"/>
          <w:szCs w:val="22"/>
          <w:shd w:val="clear" w:color="auto" w:fill="FFFF99"/>
          <w:rtl/>
        </w:rPr>
        <w:t xml:space="preserve"> של כל שנה ותמציתם תפורסם ברשומות.</w:t>
      </w:r>
    </w:p>
    <w:p w14:paraId="727FFC24" w14:textId="77777777" w:rsidR="00827CE6" w:rsidRPr="00685FCC" w:rsidRDefault="00827CE6" w:rsidP="005E31C0">
      <w:pPr>
        <w:pStyle w:val="P00"/>
        <w:spacing w:before="0"/>
        <w:ind w:left="0" w:right="1134"/>
        <w:rPr>
          <w:rStyle w:val="default"/>
          <w:rFonts w:cs="FrankRuehl" w:hint="cs"/>
          <w:vanish/>
          <w:sz w:val="20"/>
          <w:szCs w:val="20"/>
          <w:shd w:val="clear" w:color="auto" w:fill="FFFF99"/>
          <w:rtl/>
        </w:rPr>
      </w:pPr>
    </w:p>
    <w:p w14:paraId="32F8EF7C" w14:textId="77777777" w:rsidR="00D81844" w:rsidRPr="00685FCC" w:rsidRDefault="00D81844" w:rsidP="00D81844">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1.1.1997</w:t>
      </w:r>
    </w:p>
    <w:p w14:paraId="13082C03" w14:textId="77777777" w:rsidR="00D81844" w:rsidRPr="00685FCC" w:rsidRDefault="00D81844" w:rsidP="00D81844">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62</w:t>
      </w:r>
    </w:p>
    <w:p w14:paraId="3B8D18E7" w14:textId="77777777" w:rsidR="00D81844" w:rsidRPr="00685FCC" w:rsidRDefault="00D81844" w:rsidP="00D81844">
      <w:pPr>
        <w:pStyle w:val="P00"/>
        <w:spacing w:before="0"/>
        <w:ind w:left="0" w:right="1134"/>
        <w:rPr>
          <w:rStyle w:val="default"/>
          <w:rFonts w:cs="FrankRuehl" w:hint="cs"/>
          <w:vanish/>
          <w:sz w:val="20"/>
          <w:szCs w:val="20"/>
          <w:shd w:val="clear" w:color="auto" w:fill="FFFF99"/>
          <w:rtl/>
        </w:rPr>
      </w:pPr>
      <w:hyperlink r:id="rId681"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ז מס' 1607</w:t>
        </w:r>
      </w:hyperlink>
      <w:r w:rsidRPr="00685FCC">
        <w:rPr>
          <w:rFonts w:cs="FrankRuehl" w:hint="cs"/>
          <w:vanish/>
          <w:szCs w:val="20"/>
          <w:shd w:val="clear" w:color="auto" w:fill="FFFF99"/>
          <w:rtl/>
        </w:rPr>
        <w:t xml:space="preserve"> מיום 7.1.1997 עמ' 40 (</w:t>
      </w:r>
      <w:hyperlink r:id="rId682" w:history="1">
        <w:r w:rsidRPr="00685FCC">
          <w:rPr>
            <w:rStyle w:val="Hyperlink"/>
            <w:rFonts w:cs="FrankRuehl" w:hint="cs"/>
            <w:vanish/>
            <w:szCs w:val="20"/>
            <w:shd w:val="clear" w:color="auto" w:fill="FFFF99"/>
            <w:rtl/>
          </w:rPr>
          <w:t>ה"ח 2556</w:t>
        </w:r>
      </w:hyperlink>
      <w:r w:rsidRPr="00685FCC">
        <w:rPr>
          <w:rFonts w:cs="FrankRuehl" w:hint="cs"/>
          <w:vanish/>
          <w:szCs w:val="20"/>
          <w:shd w:val="clear" w:color="auto" w:fill="FFFF99"/>
          <w:rtl/>
        </w:rPr>
        <w:t>)</w:t>
      </w:r>
    </w:p>
    <w:p w14:paraId="2F011708" w14:textId="77777777" w:rsidR="00D81844" w:rsidRPr="00685FCC" w:rsidRDefault="00D81844" w:rsidP="00D81844">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 217</w:t>
      </w:r>
    </w:p>
    <w:p w14:paraId="57DD61D3" w14:textId="77777777" w:rsidR="00D81844" w:rsidRPr="00685FCC" w:rsidRDefault="00D81844" w:rsidP="00D81844">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62FEC646" w14:textId="77777777" w:rsidR="00110401" w:rsidRPr="00685FCC" w:rsidRDefault="00110401" w:rsidP="00D81844">
      <w:pPr>
        <w:pStyle w:val="P00"/>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אישור חשבונות על ידי רואה החשבון</w:t>
      </w:r>
    </w:p>
    <w:p w14:paraId="63095779" w14:textId="77777777" w:rsidR="00D81844" w:rsidRPr="00B52400" w:rsidRDefault="00D81844" w:rsidP="00B52400">
      <w:pPr>
        <w:pStyle w:val="P00"/>
        <w:spacing w:before="0"/>
        <w:ind w:left="0" w:right="1134"/>
        <w:rPr>
          <w:rStyle w:val="default"/>
          <w:rFonts w:cs="FrankRuehl" w:hint="cs"/>
          <w:strike/>
          <w:sz w:val="2"/>
          <w:szCs w:val="2"/>
          <w:rtl/>
        </w:rPr>
      </w:pPr>
      <w:r w:rsidRPr="00685FCC">
        <w:rPr>
          <w:rStyle w:val="default"/>
          <w:rFonts w:cs="FrankRuehl" w:hint="cs"/>
          <w:strike/>
          <w:vanish/>
          <w:sz w:val="22"/>
          <w:szCs w:val="22"/>
          <w:shd w:val="clear" w:color="auto" w:fill="FFFF99"/>
          <w:rtl/>
        </w:rPr>
        <w:t>217.</w:t>
      </w:r>
      <w:r w:rsidRPr="00685FCC">
        <w:rPr>
          <w:rStyle w:val="default"/>
          <w:rFonts w:cs="FrankRuehl" w:hint="cs"/>
          <w:strike/>
          <w:vanish/>
          <w:sz w:val="22"/>
          <w:szCs w:val="22"/>
          <w:shd w:val="clear" w:color="auto" w:fill="FFFF99"/>
          <w:rtl/>
        </w:rPr>
        <w:tab/>
        <w:t>החשבונות לכל מחצית שנה, המסתיימת בשלושים ביוני ובשלושים ואחד בדצמבר, יאושרו בכתב על ידי רואה החשבון ויישלחו יחד עם דו"ח שלו עליהם לממונה לא יאוחר מן היום השלושים ואחד בינואר והשלושים ואחד ביולי של כל שנה ותמציתם תפורסם ברשומות.</w:t>
      </w:r>
      <w:bookmarkEnd w:id="446"/>
    </w:p>
    <w:p w14:paraId="786DBA4F" w14:textId="77777777" w:rsidR="00A9038F" w:rsidRDefault="00A9038F" w:rsidP="006D2147">
      <w:pPr>
        <w:pStyle w:val="P00"/>
        <w:spacing w:before="72"/>
        <w:ind w:left="0" w:right="1134"/>
        <w:rPr>
          <w:rStyle w:val="default"/>
          <w:rFonts w:cs="FrankRuehl" w:hint="cs"/>
          <w:rtl/>
        </w:rPr>
      </w:pPr>
      <w:bookmarkStart w:id="447" w:name="Seif117"/>
      <w:bookmarkEnd w:id="447"/>
      <w:r>
        <w:rPr>
          <w:lang w:val="he-IL"/>
        </w:rPr>
        <w:pict w14:anchorId="7D2F37AE">
          <v:rect id="_x0000_s2254" style="position:absolute;left:0;text-align:left;margin-left:467.5pt;margin-top:8.05pt;width:72.05pt;height:33.95pt;z-index:251464192" o:allowincell="f" filled="f" stroked="f" strokecolor="lime" strokeweight=".25pt">
            <v:textbox style="mso-next-textbox:#_x0000_s2254" inset="0,0,0,0">
              <w:txbxContent>
                <w:p w14:paraId="70088F2C" w14:textId="77777777" w:rsidR="00D44C95" w:rsidRDefault="00D44C95" w:rsidP="005F635C">
                  <w:pPr>
                    <w:spacing w:line="160" w:lineRule="exact"/>
                    <w:jc w:val="left"/>
                    <w:rPr>
                      <w:rFonts w:cs="Miriam"/>
                      <w:noProof/>
                      <w:sz w:val="18"/>
                      <w:szCs w:val="18"/>
                      <w:rtl/>
                    </w:rPr>
                  </w:pPr>
                  <w:r>
                    <w:rPr>
                      <w:rFonts w:cs="Miriam"/>
                      <w:sz w:val="18"/>
                      <w:szCs w:val="18"/>
                      <w:rtl/>
                    </w:rPr>
                    <w:t>תנאי העס</w:t>
                  </w:r>
                  <w:r>
                    <w:rPr>
                      <w:rFonts w:cs="Miriam" w:hint="cs"/>
                      <w:sz w:val="18"/>
                      <w:szCs w:val="18"/>
                      <w:rtl/>
                    </w:rPr>
                    <w:t>ק</w:t>
                  </w:r>
                  <w:r>
                    <w:rPr>
                      <w:rFonts w:cs="Miriam"/>
                      <w:sz w:val="18"/>
                      <w:szCs w:val="18"/>
                      <w:rtl/>
                    </w:rPr>
                    <w:t>ה</w:t>
                  </w:r>
                  <w:r>
                    <w:rPr>
                      <w:rFonts w:cs="Miriam" w:hint="cs"/>
                      <w:sz w:val="18"/>
                      <w:szCs w:val="18"/>
                      <w:rtl/>
                    </w:rPr>
                    <w:t xml:space="preserve"> </w:t>
                  </w:r>
                  <w:r>
                    <w:rPr>
                      <w:rFonts w:cs="Miriam" w:hint="cs"/>
                      <w:sz w:val="18"/>
                      <w:szCs w:val="18"/>
                      <w:rtl/>
                    </w:rPr>
                    <w:br/>
                  </w:r>
                  <w:r>
                    <w:rPr>
                      <w:rFonts w:cs="Miriam"/>
                      <w:sz w:val="18"/>
                      <w:szCs w:val="18"/>
                      <w:rtl/>
                    </w:rPr>
                    <w:t>ואי-תלות</w:t>
                  </w:r>
                </w:p>
                <w:p w14:paraId="136973E3" w14:textId="77777777" w:rsidR="00D44C95" w:rsidRDefault="00D44C95">
                  <w:pPr>
                    <w:spacing w:line="160" w:lineRule="exact"/>
                    <w:jc w:val="left"/>
                    <w:rPr>
                      <w:rFonts w:cs="Miriam" w:hint="cs"/>
                      <w:noProof/>
                      <w:sz w:val="18"/>
                      <w:szCs w:val="18"/>
                      <w:rtl/>
                    </w:rPr>
                  </w:pPr>
                  <w:r>
                    <w:rPr>
                      <w:rFonts w:cs="Miriam" w:hint="cs"/>
                      <w:sz w:val="18"/>
                      <w:szCs w:val="18"/>
                      <w:rtl/>
                    </w:rPr>
                    <w:t>(תיקון מס' 62) תשנ"ז-</w:t>
                  </w:r>
                  <w:r>
                    <w:rPr>
                      <w:rFonts w:cs="Miriam"/>
                      <w:sz w:val="18"/>
                      <w:szCs w:val="18"/>
                      <w:rtl/>
                    </w:rPr>
                    <w:t>199</w:t>
                  </w:r>
                  <w:r>
                    <w:rPr>
                      <w:rFonts w:cs="Miriam" w:hint="cs"/>
                      <w:sz w:val="18"/>
                      <w:szCs w:val="18"/>
                      <w:rtl/>
                    </w:rPr>
                    <w:t>7</w:t>
                  </w:r>
                </w:p>
              </w:txbxContent>
            </v:textbox>
            <w10:anchorlock/>
          </v:rect>
        </w:pict>
      </w:r>
      <w:r>
        <w:rPr>
          <w:rStyle w:val="big-number"/>
          <w:rFonts w:cs="Miriam"/>
          <w:rtl/>
        </w:rPr>
        <w:t>218</w:t>
      </w:r>
      <w:r w:rsidR="006D2147">
        <w:rPr>
          <w:rStyle w:val="big-number"/>
          <w:rFonts w:cs="Miriam" w:hint="cs"/>
          <w:rtl/>
        </w:rPr>
        <w:t>.</w:t>
      </w:r>
      <w:r>
        <w:rPr>
          <w:rStyle w:val="big-number"/>
          <w:rFonts w:cs="Miriam"/>
          <w:rtl/>
        </w:rPr>
        <w:tab/>
      </w:r>
      <w:r>
        <w:rPr>
          <w:rStyle w:val="default"/>
          <w:rFonts w:cs="FrankRuehl"/>
          <w:rtl/>
        </w:rPr>
        <w:t>(א)</w:t>
      </w:r>
      <w:r>
        <w:rPr>
          <w:rStyle w:val="default"/>
          <w:rFonts w:cs="FrankRuehl"/>
          <w:rtl/>
        </w:rPr>
        <w:tab/>
        <w:t>רואה הח</w:t>
      </w:r>
      <w:r>
        <w:rPr>
          <w:rStyle w:val="default"/>
          <w:rFonts w:cs="FrankRuehl" w:hint="cs"/>
          <w:rtl/>
        </w:rPr>
        <w:t>שבון לא יהיה עובד העיריה; תנאי העסקתו ייקבעו בידי המועצה, בהתאם לסימן זה.</w:t>
      </w:r>
    </w:p>
    <w:p w14:paraId="2491647C" w14:textId="77777777" w:rsidR="00D81844" w:rsidRPr="00685FCC" w:rsidRDefault="00D81844" w:rsidP="00D81844">
      <w:pPr>
        <w:pStyle w:val="P00"/>
        <w:spacing w:before="0"/>
        <w:ind w:left="0" w:right="1134"/>
        <w:rPr>
          <w:rStyle w:val="default"/>
          <w:rFonts w:cs="FrankRuehl" w:hint="cs"/>
          <w:vanish/>
          <w:color w:val="FF0000"/>
          <w:sz w:val="20"/>
          <w:szCs w:val="20"/>
          <w:shd w:val="clear" w:color="auto" w:fill="FFFF99"/>
          <w:rtl/>
        </w:rPr>
      </w:pPr>
      <w:bookmarkStart w:id="448" w:name="Rov699"/>
      <w:r w:rsidRPr="00685FCC">
        <w:rPr>
          <w:rStyle w:val="default"/>
          <w:rFonts w:cs="FrankRuehl" w:hint="cs"/>
          <w:vanish/>
          <w:color w:val="FF0000"/>
          <w:sz w:val="20"/>
          <w:szCs w:val="20"/>
          <w:shd w:val="clear" w:color="auto" w:fill="FFFF99"/>
          <w:rtl/>
        </w:rPr>
        <w:t>מיום 1.1.1997</w:t>
      </w:r>
    </w:p>
    <w:p w14:paraId="78C89F38" w14:textId="77777777" w:rsidR="00D81844" w:rsidRPr="00685FCC" w:rsidRDefault="00D81844" w:rsidP="00D81844">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62</w:t>
      </w:r>
    </w:p>
    <w:p w14:paraId="43910DB2" w14:textId="77777777" w:rsidR="00D81844" w:rsidRPr="00685FCC" w:rsidRDefault="00D81844" w:rsidP="00D81844">
      <w:pPr>
        <w:pStyle w:val="P00"/>
        <w:spacing w:before="0"/>
        <w:ind w:left="0" w:right="1134"/>
        <w:rPr>
          <w:rStyle w:val="default"/>
          <w:rFonts w:cs="FrankRuehl" w:hint="cs"/>
          <w:vanish/>
          <w:sz w:val="20"/>
          <w:szCs w:val="20"/>
          <w:shd w:val="clear" w:color="auto" w:fill="FFFF99"/>
          <w:rtl/>
        </w:rPr>
      </w:pPr>
      <w:hyperlink r:id="rId683"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ז מס' 1607</w:t>
        </w:r>
      </w:hyperlink>
      <w:r w:rsidRPr="00685FCC">
        <w:rPr>
          <w:rFonts w:cs="FrankRuehl" w:hint="cs"/>
          <w:vanish/>
          <w:szCs w:val="20"/>
          <w:shd w:val="clear" w:color="auto" w:fill="FFFF99"/>
          <w:rtl/>
        </w:rPr>
        <w:t xml:space="preserve"> מיום 7.1.1997 עמ' 40 (</w:t>
      </w:r>
      <w:hyperlink r:id="rId684" w:history="1">
        <w:r w:rsidRPr="00685FCC">
          <w:rPr>
            <w:rStyle w:val="Hyperlink"/>
            <w:rFonts w:cs="FrankRuehl" w:hint="cs"/>
            <w:vanish/>
            <w:szCs w:val="20"/>
            <w:shd w:val="clear" w:color="auto" w:fill="FFFF99"/>
            <w:rtl/>
          </w:rPr>
          <w:t>ה"ח 2556</w:t>
        </w:r>
      </w:hyperlink>
      <w:r w:rsidRPr="00685FCC">
        <w:rPr>
          <w:rFonts w:cs="FrankRuehl" w:hint="cs"/>
          <w:vanish/>
          <w:szCs w:val="20"/>
          <w:shd w:val="clear" w:color="auto" w:fill="FFFF99"/>
          <w:rtl/>
        </w:rPr>
        <w:t>)</w:t>
      </w:r>
    </w:p>
    <w:p w14:paraId="2EC7444D" w14:textId="77777777" w:rsidR="00D81844" w:rsidRPr="00685FCC" w:rsidRDefault="00D81844" w:rsidP="00D81844">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 218</w:t>
      </w:r>
    </w:p>
    <w:p w14:paraId="2D940142" w14:textId="77777777" w:rsidR="00D81844" w:rsidRPr="00685FCC" w:rsidRDefault="00D81844" w:rsidP="00D81844">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22011F2A" w14:textId="77777777" w:rsidR="00D81844" w:rsidRPr="00685FCC" w:rsidRDefault="00D81844" w:rsidP="00D81844">
      <w:pPr>
        <w:pStyle w:val="P00"/>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הוראות מיוחדות בדבר אישור חשבונות</w:t>
      </w:r>
    </w:p>
    <w:p w14:paraId="20154E19" w14:textId="77777777" w:rsidR="00D81844" w:rsidRPr="00685FCC" w:rsidRDefault="00D81844" w:rsidP="00863183">
      <w:pPr>
        <w:pStyle w:val="P00"/>
        <w:spacing w:before="0"/>
        <w:ind w:left="0"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218.</w:t>
      </w:r>
      <w:r w:rsidRPr="00685FCC">
        <w:rPr>
          <w:rStyle w:val="default"/>
          <w:rFonts w:cs="FrankRuehl" w:hint="cs"/>
          <w:strike/>
          <w:vanish/>
          <w:sz w:val="22"/>
          <w:szCs w:val="22"/>
          <w:shd w:val="clear" w:color="auto" w:fill="FFFF99"/>
          <w:rtl/>
        </w:rPr>
        <w:tab/>
        <w:t xml:space="preserve">השר רשאי להורות בצו שהוראות סעיף 217 לא יחולו, אם בכלל ואם על עיריה פלונית, ורשאי הוא באותו צו לקבוע לגבי עיריה שהצו חל עליה </w:t>
      </w:r>
      <w:r w:rsidR="00863183" w:rsidRPr="00685FCC">
        <w:rPr>
          <w:rStyle w:val="default"/>
          <w:rFonts w:cs="FrankRuehl" w:hint="cs"/>
          <w:strike/>
          <w:vanish/>
          <w:sz w:val="22"/>
          <w:szCs w:val="22"/>
          <w:shd w:val="clear" w:color="auto" w:fill="FFFF99"/>
          <w:rtl/>
        </w:rPr>
        <w:t>הוראות בדבר ענינים אלה, כולם או מקצתם:</w:t>
      </w:r>
    </w:p>
    <w:p w14:paraId="6C61E5A1" w14:textId="77777777" w:rsidR="00863183" w:rsidRPr="00685FCC" w:rsidRDefault="00863183" w:rsidP="00863183">
      <w:pPr>
        <w:pStyle w:val="P00"/>
        <w:spacing w:before="0"/>
        <w:ind w:left="1021"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(1)</w:t>
      </w:r>
      <w:r w:rsidRPr="00685FCC">
        <w:rPr>
          <w:rStyle w:val="default"/>
          <w:rFonts w:cs="FrankRuehl" w:hint="cs"/>
          <w:strike/>
          <w:vanish/>
          <w:sz w:val="22"/>
          <w:szCs w:val="22"/>
          <w:shd w:val="clear" w:color="auto" w:fill="FFFF99"/>
          <w:rtl/>
        </w:rPr>
        <w:tab/>
        <w:t>אישור חשבונות על ידי רואה החשבון;</w:t>
      </w:r>
    </w:p>
    <w:p w14:paraId="02B33572" w14:textId="77777777" w:rsidR="00863183" w:rsidRPr="00685FCC" w:rsidRDefault="00863183" w:rsidP="00863183">
      <w:pPr>
        <w:pStyle w:val="P00"/>
        <w:spacing w:before="0"/>
        <w:ind w:left="1021"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(2)</w:t>
      </w:r>
      <w:r w:rsidRPr="00685FCC">
        <w:rPr>
          <w:rStyle w:val="default"/>
          <w:rFonts w:cs="FrankRuehl" w:hint="cs"/>
          <w:strike/>
          <w:vanish/>
          <w:sz w:val="22"/>
          <w:szCs w:val="22"/>
          <w:shd w:val="clear" w:color="auto" w:fill="FFFF99"/>
          <w:rtl/>
        </w:rPr>
        <w:tab/>
        <w:t>משלוח חשבונות לממונה יחד עם הדו"ח עליהם של רואה החשבון;</w:t>
      </w:r>
    </w:p>
    <w:p w14:paraId="301615E1" w14:textId="77777777" w:rsidR="00863183" w:rsidRPr="00B52400" w:rsidRDefault="00863183" w:rsidP="00B52400">
      <w:pPr>
        <w:pStyle w:val="P00"/>
        <w:spacing w:before="0"/>
        <w:ind w:left="1021" w:right="1134"/>
        <w:rPr>
          <w:rStyle w:val="default"/>
          <w:rFonts w:cs="FrankRuehl" w:hint="cs"/>
          <w:strike/>
          <w:sz w:val="2"/>
          <w:szCs w:val="2"/>
          <w:rtl/>
        </w:rPr>
      </w:pPr>
      <w:r w:rsidRPr="00685FCC">
        <w:rPr>
          <w:rStyle w:val="default"/>
          <w:rFonts w:cs="FrankRuehl" w:hint="cs"/>
          <w:strike/>
          <w:vanish/>
          <w:sz w:val="22"/>
          <w:szCs w:val="22"/>
          <w:shd w:val="clear" w:color="auto" w:fill="FFFF99"/>
          <w:rtl/>
        </w:rPr>
        <w:t>(3)</w:t>
      </w:r>
      <w:r w:rsidRPr="00685FCC">
        <w:rPr>
          <w:rStyle w:val="default"/>
          <w:rFonts w:cs="FrankRuehl" w:hint="cs"/>
          <w:strike/>
          <w:vanish/>
          <w:sz w:val="22"/>
          <w:szCs w:val="22"/>
          <w:shd w:val="clear" w:color="auto" w:fill="FFFF99"/>
          <w:rtl/>
        </w:rPr>
        <w:tab/>
        <w:t>פרסום תמצית החשבונות ברשומות.</w:t>
      </w:r>
      <w:bookmarkEnd w:id="448"/>
    </w:p>
    <w:p w14:paraId="5A522CCF" w14:textId="77777777" w:rsidR="00A9038F" w:rsidRDefault="00A9038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רו</w:t>
      </w:r>
      <w:r>
        <w:rPr>
          <w:rStyle w:val="default"/>
          <w:rFonts w:cs="FrankRuehl" w:hint="cs"/>
          <w:rtl/>
        </w:rPr>
        <w:t>אה הח</w:t>
      </w:r>
      <w:r>
        <w:rPr>
          <w:rStyle w:val="default"/>
          <w:rFonts w:cs="FrankRuehl"/>
          <w:rtl/>
        </w:rPr>
        <w:t>שבו</w:t>
      </w:r>
      <w:r>
        <w:rPr>
          <w:rStyle w:val="default"/>
          <w:rFonts w:cs="FrankRuehl" w:hint="cs"/>
          <w:rtl/>
        </w:rPr>
        <w:t>ן יהיה בלתי תלוי בעיריה, בין במישרין ובין בעקיפין, וישמור על אי תלות בעבודתו ה</w:t>
      </w:r>
      <w:r>
        <w:rPr>
          <w:rStyle w:val="default"/>
          <w:rFonts w:cs="FrankRuehl"/>
          <w:rtl/>
        </w:rPr>
        <w:t>מק</w:t>
      </w:r>
      <w:r>
        <w:rPr>
          <w:rStyle w:val="default"/>
          <w:rFonts w:cs="FrankRuehl" w:hint="cs"/>
          <w:rtl/>
        </w:rPr>
        <w:t>צוע</w:t>
      </w:r>
      <w:r>
        <w:rPr>
          <w:rStyle w:val="default"/>
          <w:rFonts w:cs="FrankRuehl"/>
          <w:rtl/>
        </w:rPr>
        <w:t>י</w:t>
      </w:r>
      <w:r>
        <w:rPr>
          <w:rStyle w:val="default"/>
          <w:rFonts w:cs="FrankRuehl" w:hint="cs"/>
          <w:rtl/>
        </w:rPr>
        <w:t>ת.</w:t>
      </w:r>
    </w:p>
    <w:p w14:paraId="1D8DEA67"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תשלום ש</w:t>
      </w:r>
      <w:r>
        <w:rPr>
          <w:rStyle w:val="default"/>
          <w:rFonts w:cs="FrankRuehl" w:hint="cs"/>
          <w:rtl/>
        </w:rPr>
        <w:t xml:space="preserve">כר טרחתו של רואה החשבון לא יותנה בתנאי כלשהו הקשור לאחריותו </w:t>
      </w:r>
      <w:r>
        <w:rPr>
          <w:rStyle w:val="default"/>
          <w:rFonts w:cs="FrankRuehl"/>
          <w:rtl/>
        </w:rPr>
        <w:t>המקצועית</w:t>
      </w:r>
      <w:r>
        <w:rPr>
          <w:rStyle w:val="default"/>
          <w:rFonts w:cs="FrankRuehl" w:hint="cs"/>
          <w:rtl/>
        </w:rPr>
        <w:t>, ולא ייקבע כל הסדר לשיפוי רואה החשבון בידי העיריה או מי מטעמה בשל חיוב שמקורו בהפרת אחריות</w:t>
      </w:r>
      <w:r>
        <w:rPr>
          <w:rStyle w:val="default"/>
          <w:rFonts w:cs="FrankRuehl"/>
          <w:rtl/>
        </w:rPr>
        <w:t>ו המ</w:t>
      </w:r>
      <w:r>
        <w:rPr>
          <w:rStyle w:val="default"/>
          <w:rFonts w:cs="FrankRuehl" w:hint="cs"/>
          <w:rtl/>
        </w:rPr>
        <w:t>קצועית של רו</w:t>
      </w:r>
      <w:r>
        <w:rPr>
          <w:rStyle w:val="default"/>
          <w:rFonts w:cs="FrankRuehl"/>
          <w:rtl/>
        </w:rPr>
        <w:t>א</w:t>
      </w:r>
      <w:r>
        <w:rPr>
          <w:rStyle w:val="default"/>
          <w:rFonts w:cs="FrankRuehl" w:hint="cs"/>
          <w:rtl/>
        </w:rPr>
        <w:t>ה החשבון או באי קיום חובה המוטלת עליו לפי כל דין</w:t>
      </w:r>
      <w:r>
        <w:rPr>
          <w:rStyle w:val="default"/>
          <w:rFonts w:cs="FrankRuehl"/>
          <w:rtl/>
        </w:rPr>
        <w:t>.</w:t>
      </w:r>
    </w:p>
    <w:p w14:paraId="686625CA" w14:textId="77777777" w:rsidR="00A9038F" w:rsidRDefault="00A9038F" w:rsidP="006D2147">
      <w:pPr>
        <w:pStyle w:val="P00"/>
        <w:spacing w:before="72"/>
        <w:ind w:left="0" w:right="1134"/>
        <w:rPr>
          <w:rStyle w:val="default"/>
          <w:rFonts w:cs="FrankRuehl" w:hint="cs"/>
          <w:rtl/>
        </w:rPr>
      </w:pPr>
      <w:bookmarkStart w:id="449" w:name="Seif118"/>
      <w:bookmarkEnd w:id="449"/>
      <w:r>
        <w:rPr>
          <w:lang w:val="he-IL"/>
        </w:rPr>
        <w:pict w14:anchorId="1777FD7B">
          <v:rect id="_x0000_s2255" style="position:absolute;left:0;text-align:left;margin-left:464.5pt;margin-top:8.05pt;width:75.05pt;height:50.35pt;z-index:251465216" o:allowincell="f" filled="f" stroked="f" strokecolor="lime" strokeweight=".25pt">
            <v:textbox style="mso-next-textbox:#_x0000_s2255" inset="0,0,0,0">
              <w:txbxContent>
                <w:p w14:paraId="50BAA190" w14:textId="77777777" w:rsidR="00D44C95" w:rsidRDefault="00D44C95">
                  <w:pPr>
                    <w:spacing w:line="160" w:lineRule="exact"/>
                    <w:jc w:val="left"/>
                    <w:rPr>
                      <w:rFonts w:cs="Miriam" w:hint="cs"/>
                      <w:sz w:val="18"/>
                      <w:szCs w:val="18"/>
                      <w:rtl/>
                    </w:rPr>
                  </w:pPr>
                  <w:r>
                    <w:rPr>
                      <w:rFonts w:cs="Miriam"/>
                      <w:sz w:val="18"/>
                      <w:szCs w:val="18"/>
                      <w:rtl/>
                    </w:rPr>
                    <w:t>סמכויותי</w:t>
                  </w:r>
                  <w:r>
                    <w:rPr>
                      <w:rFonts w:cs="Miriam" w:hint="cs"/>
                      <w:sz w:val="18"/>
                      <w:szCs w:val="18"/>
                      <w:rtl/>
                    </w:rPr>
                    <w:t>ו, חובותיו ואחריותו של רואה החשבון</w:t>
                  </w:r>
                </w:p>
                <w:p w14:paraId="22D5047B" w14:textId="77777777" w:rsidR="00D44C95" w:rsidRDefault="00D44C95">
                  <w:pPr>
                    <w:spacing w:line="160" w:lineRule="exact"/>
                    <w:jc w:val="left"/>
                    <w:rPr>
                      <w:rFonts w:cs="Miriam"/>
                      <w:noProof/>
                      <w:sz w:val="18"/>
                      <w:szCs w:val="18"/>
                      <w:rtl/>
                    </w:rPr>
                  </w:pPr>
                  <w:r>
                    <w:rPr>
                      <w:rFonts w:cs="Miriam" w:hint="cs"/>
                      <w:sz w:val="18"/>
                      <w:szCs w:val="18"/>
                      <w:rtl/>
                    </w:rPr>
                    <w:t>(תיקון מס' 62) תשנ"ז-1997</w:t>
                  </w:r>
                </w:p>
              </w:txbxContent>
            </v:textbox>
            <w10:anchorlock/>
          </v:rect>
        </w:pict>
      </w:r>
      <w:r>
        <w:rPr>
          <w:rStyle w:val="big-number"/>
          <w:rFonts w:cs="Miriam"/>
          <w:rtl/>
        </w:rPr>
        <w:t>219</w:t>
      </w:r>
      <w:r w:rsidR="006D2147">
        <w:rPr>
          <w:rStyle w:val="big-number"/>
          <w:rFonts w:cs="Miriam" w:hint="cs"/>
          <w:rtl/>
        </w:rPr>
        <w:t>.</w:t>
      </w:r>
      <w:r>
        <w:rPr>
          <w:rStyle w:val="big-number"/>
          <w:rFonts w:cs="Miriam"/>
          <w:rtl/>
        </w:rPr>
        <w:tab/>
      </w:r>
      <w:r>
        <w:rPr>
          <w:rStyle w:val="default"/>
          <w:rFonts w:cs="FrankRuehl"/>
          <w:rtl/>
        </w:rPr>
        <w:t>(א)</w:t>
      </w:r>
      <w:r>
        <w:rPr>
          <w:rStyle w:val="default"/>
          <w:rFonts w:cs="FrankRuehl"/>
          <w:rtl/>
        </w:rPr>
        <w:tab/>
        <w:t>לצורך מ</w:t>
      </w:r>
      <w:r>
        <w:rPr>
          <w:rStyle w:val="default"/>
          <w:rFonts w:cs="FrankRuehl" w:hint="cs"/>
          <w:rtl/>
        </w:rPr>
        <w:t>ילוי תפקידיו רשאי רואה החשבון, בכל עת, לעיין במסמכי העיריה ולדרוש מאת ראש</w:t>
      </w:r>
      <w:r>
        <w:rPr>
          <w:rStyle w:val="default"/>
          <w:rFonts w:cs="FrankRuehl"/>
          <w:rtl/>
        </w:rPr>
        <w:t xml:space="preserve"> העיריה, </w:t>
      </w:r>
      <w:r>
        <w:rPr>
          <w:rStyle w:val="default"/>
          <w:rFonts w:cs="FrankRuehl" w:hint="cs"/>
          <w:rtl/>
        </w:rPr>
        <w:t>מחבר המועצ</w:t>
      </w:r>
      <w:r>
        <w:rPr>
          <w:rStyle w:val="default"/>
          <w:rFonts w:cs="FrankRuehl"/>
          <w:rtl/>
        </w:rPr>
        <w:t xml:space="preserve">ה, </w:t>
      </w:r>
      <w:r>
        <w:rPr>
          <w:rStyle w:val="default"/>
          <w:rFonts w:cs="FrankRuehl" w:hint="cs"/>
          <w:rtl/>
        </w:rPr>
        <w:t>מע</w:t>
      </w:r>
      <w:r>
        <w:rPr>
          <w:rStyle w:val="default"/>
          <w:rFonts w:cs="FrankRuehl"/>
          <w:rtl/>
        </w:rPr>
        <w:t>וב</w:t>
      </w:r>
      <w:r>
        <w:rPr>
          <w:rStyle w:val="default"/>
          <w:rFonts w:cs="FrankRuehl" w:hint="cs"/>
          <w:rtl/>
        </w:rPr>
        <w:t>ד העיריה או מכל בעל תפק</w:t>
      </w:r>
      <w:r>
        <w:rPr>
          <w:rStyle w:val="default"/>
          <w:rFonts w:cs="FrankRuehl"/>
          <w:rtl/>
        </w:rPr>
        <w:t>י</w:t>
      </w:r>
      <w:r>
        <w:rPr>
          <w:rStyle w:val="default"/>
          <w:rFonts w:cs="FrankRuehl" w:hint="cs"/>
          <w:rtl/>
        </w:rPr>
        <w:t>ד</w:t>
      </w:r>
      <w:r>
        <w:rPr>
          <w:rStyle w:val="default"/>
          <w:rFonts w:cs="FrankRuehl"/>
          <w:rtl/>
        </w:rPr>
        <w:t xml:space="preserve"> </w:t>
      </w:r>
      <w:r>
        <w:rPr>
          <w:rStyle w:val="default"/>
          <w:rFonts w:cs="FrankRuehl" w:hint="cs"/>
          <w:rtl/>
        </w:rPr>
        <w:t>ב</w:t>
      </w:r>
      <w:r>
        <w:rPr>
          <w:rStyle w:val="default"/>
          <w:rFonts w:cs="FrankRuehl"/>
          <w:rtl/>
        </w:rPr>
        <w:t>ה</w:t>
      </w:r>
      <w:r>
        <w:rPr>
          <w:rStyle w:val="default"/>
          <w:rFonts w:cs="FrankRuehl" w:hint="cs"/>
          <w:rtl/>
        </w:rPr>
        <w:t xml:space="preserve">, </w:t>
      </w:r>
      <w:r>
        <w:rPr>
          <w:rStyle w:val="default"/>
          <w:rFonts w:cs="FrankRuehl"/>
          <w:rtl/>
        </w:rPr>
        <w:t>כ</w:t>
      </w:r>
      <w:r>
        <w:rPr>
          <w:rStyle w:val="default"/>
          <w:rFonts w:cs="FrankRuehl" w:hint="cs"/>
          <w:rtl/>
        </w:rPr>
        <w:t>ל מידע והסבר הדרושים לו וכן רשאי הוא לדרוש כל מסמך של העיריה מאת המחזיק בו.</w:t>
      </w:r>
    </w:p>
    <w:p w14:paraId="31C4B550" w14:textId="77777777" w:rsidR="00863183" w:rsidRPr="00685FCC" w:rsidRDefault="00863183" w:rsidP="00863183">
      <w:pPr>
        <w:pStyle w:val="P00"/>
        <w:spacing w:before="0"/>
        <w:ind w:left="0" w:right="1134"/>
        <w:rPr>
          <w:rStyle w:val="default"/>
          <w:rFonts w:cs="FrankRuehl" w:hint="cs"/>
          <w:vanish/>
          <w:color w:val="FF0000"/>
          <w:sz w:val="20"/>
          <w:szCs w:val="20"/>
          <w:shd w:val="clear" w:color="auto" w:fill="FFFF99"/>
          <w:rtl/>
        </w:rPr>
      </w:pPr>
      <w:bookmarkStart w:id="450" w:name="Rov700"/>
      <w:r w:rsidRPr="00685FCC">
        <w:rPr>
          <w:rStyle w:val="default"/>
          <w:rFonts w:cs="FrankRuehl" w:hint="cs"/>
          <w:vanish/>
          <w:color w:val="FF0000"/>
          <w:sz w:val="20"/>
          <w:szCs w:val="20"/>
          <w:shd w:val="clear" w:color="auto" w:fill="FFFF99"/>
          <w:rtl/>
        </w:rPr>
        <w:t>מיום 1.1.1997</w:t>
      </w:r>
    </w:p>
    <w:p w14:paraId="626C8C5C" w14:textId="77777777" w:rsidR="00863183" w:rsidRPr="00685FCC" w:rsidRDefault="00863183" w:rsidP="00863183">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62</w:t>
      </w:r>
    </w:p>
    <w:p w14:paraId="79519E81" w14:textId="77777777" w:rsidR="00863183" w:rsidRPr="00685FCC" w:rsidRDefault="00863183" w:rsidP="00863183">
      <w:pPr>
        <w:pStyle w:val="P00"/>
        <w:spacing w:before="0"/>
        <w:ind w:left="0" w:right="1134"/>
        <w:rPr>
          <w:rStyle w:val="default"/>
          <w:rFonts w:cs="FrankRuehl" w:hint="cs"/>
          <w:vanish/>
          <w:sz w:val="20"/>
          <w:szCs w:val="20"/>
          <w:shd w:val="clear" w:color="auto" w:fill="FFFF99"/>
          <w:rtl/>
        </w:rPr>
      </w:pPr>
      <w:hyperlink r:id="rId685"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ז מס' 1607</w:t>
        </w:r>
      </w:hyperlink>
      <w:r w:rsidRPr="00685FCC">
        <w:rPr>
          <w:rFonts w:cs="FrankRuehl" w:hint="cs"/>
          <w:vanish/>
          <w:szCs w:val="20"/>
          <w:shd w:val="clear" w:color="auto" w:fill="FFFF99"/>
          <w:rtl/>
        </w:rPr>
        <w:t xml:space="preserve"> מיום 7.1.1997 עמ' 40 (</w:t>
      </w:r>
      <w:hyperlink r:id="rId686" w:history="1">
        <w:r w:rsidRPr="00685FCC">
          <w:rPr>
            <w:rStyle w:val="Hyperlink"/>
            <w:rFonts w:cs="FrankRuehl" w:hint="cs"/>
            <w:vanish/>
            <w:szCs w:val="20"/>
            <w:shd w:val="clear" w:color="auto" w:fill="FFFF99"/>
            <w:rtl/>
          </w:rPr>
          <w:t>ה"ח 2556</w:t>
        </w:r>
      </w:hyperlink>
      <w:r w:rsidRPr="00685FCC">
        <w:rPr>
          <w:rFonts w:cs="FrankRuehl" w:hint="cs"/>
          <w:vanish/>
          <w:szCs w:val="20"/>
          <w:shd w:val="clear" w:color="auto" w:fill="FFFF99"/>
          <w:rtl/>
        </w:rPr>
        <w:t>)</w:t>
      </w:r>
    </w:p>
    <w:p w14:paraId="4B3AA915" w14:textId="77777777" w:rsidR="00863183" w:rsidRPr="00685FCC" w:rsidRDefault="00863183" w:rsidP="00863183">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 219</w:t>
      </w:r>
    </w:p>
    <w:p w14:paraId="24756BF6" w14:textId="77777777" w:rsidR="00863183" w:rsidRPr="00685FCC" w:rsidRDefault="00863183" w:rsidP="00B52400">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47BB9455" w14:textId="77777777" w:rsidR="00863183" w:rsidRPr="00685FCC" w:rsidRDefault="00863183" w:rsidP="00863183">
      <w:pPr>
        <w:pStyle w:val="P00"/>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סמכות רואה החשבון</w:t>
      </w:r>
    </w:p>
    <w:p w14:paraId="0236642A" w14:textId="77777777" w:rsidR="00863183" w:rsidRPr="00231687" w:rsidRDefault="00863183" w:rsidP="00B52400">
      <w:pPr>
        <w:pStyle w:val="P00"/>
        <w:spacing w:before="0"/>
        <w:ind w:left="0" w:right="1134"/>
        <w:rPr>
          <w:rStyle w:val="default"/>
          <w:rFonts w:cs="FrankRuehl" w:hint="cs"/>
          <w:strike/>
          <w:sz w:val="2"/>
          <w:szCs w:val="2"/>
          <w:rtl/>
        </w:rPr>
      </w:pPr>
      <w:r w:rsidRPr="00685FCC">
        <w:rPr>
          <w:rStyle w:val="default"/>
          <w:rFonts w:cs="FrankRuehl" w:hint="cs"/>
          <w:strike/>
          <w:vanish/>
          <w:sz w:val="22"/>
          <w:szCs w:val="22"/>
          <w:shd w:val="clear" w:color="auto" w:fill="FFFF99"/>
          <w:rtl/>
        </w:rPr>
        <w:t>219.</w:t>
      </w:r>
      <w:r w:rsidRPr="00685FCC">
        <w:rPr>
          <w:rStyle w:val="default"/>
          <w:rFonts w:cs="FrankRuehl" w:hint="cs"/>
          <w:strike/>
          <w:vanish/>
          <w:sz w:val="22"/>
          <w:szCs w:val="22"/>
          <w:shd w:val="clear" w:color="auto" w:fill="FFFF99"/>
          <w:rtl/>
        </w:rPr>
        <w:tab/>
        <w:t xml:space="preserve">לשם הבקורת לפי הפקודה </w:t>
      </w:r>
      <w:r w:rsidR="003C3350" w:rsidRPr="00685FCC">
        <w:rPr>
          <w:rStyle w:val="default"/>
          <w:rFonts w:cs="FrankRuehl" w:hint="cs"/>
          <w:strike/>
          <w:vanish/>
          <w:sz w:val="22"/>
          <w:szCs w:val="22"/>
          <w:shd w:val="clear" w:color="auto" w:fill="FFFF99"/>
          <w:rtl/>
        </w:rPr>
        <w:t>רשאי רואה החשבון לדרוש בכתב, שיומצא לו כל פנקס וכל מסמך שיראה לנחוץ, וכן רשאי הוא לדרוש מכל המחזיק בפנקס או במסמך כאמור, או האחראי לו, שיבוא לפניו בשעת כל בקורת כאמור, או בכל שעת בקורת נדחית, ויצהיר בדבר נכונותם ויחתום על הצהרתו.</w:t>
      </w:r>
      <w:bookmarkEnd w:id="450"/>
    </w:p>
    <w:p w14:paraId="7BAD4638" w14:textId="77777777" w:rsidR="00A9038F" w:rsidRDefault="00A9038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רואה הח</w:t>
      </w:r>
      <w:r>
        <w:rPr>
          <w:rStyle w:val="default"/>
          <w:rFonts w:cs="FrankRuehl" w:hint="cs"/>
          <w:rtl/>
        </w:rPr>
        <w:t>שבון יוזמן להשתתף בכל ישיבה של 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צה ושל ועדת הביקורת, אשר בה יידונו חשבונות שביקר או שמסר עליהם דין וחשבון, ו</w:t>
      </w:r>
      <w:r>
        <w:rPr>
          <w:rStyle w:val="default"/>
          <w:rFonts w:cs="FrankRuehl"/>
          <w:rtl/>
        </w:rPr>
        <w:t>יהיה רשא</w:t>
      </w:r>
      <w:r>
        <w:rPr>
          <w:rStyle w:val="default"/>
          <w:rFonts w:cs="FrankRuehl" w:hint="cs"/>
          <w:rtl/>
        </w:rPr>
        <w:t xml:space="preserve">י למסור כל </w:t>
      </w:r>
      <w:r>
        <w:rPr>
          <w:rStyle w:val="default"/>
          <w:rFonts w:cs="FrankRuehl"/>
          <w:rtl/>
        </w:rPr>
        <w:t>הו</w:t>
      </w:r>
      <w:r>
        <w:rPr>
          <w:rStyle w:val="default"/>
          <w:rFonts w:cs="FrankRuehl" w:hint="cs"/>
          <w:rtl/>
        </w:rPr>
        <w:t>דעה</w:t>
      </w:r>
      <w:r>
        <w:rPr>
          <w:rStyle w:val="default"/>
          <w:rFonts w:cs="FrankRuehl"/>
          <w:rtl/>
        </w:rPr>
        <w:t xml:space="preserve"> </w:t>
      </w:r>
      <w:r>
        <w:rPr>
          <w:rStyle w:val="default"/>
          <w:rFonts w:cs="FrankRuehl" w:hint="cs"/>
          <w:rtl/>
        </w:rPr>
        <w:t>או</w:t>
      </w:r>
      <w:r>
        <w:rPr>
          <w:rStyle w:val="default"/>
          <w:rFonts w:cs="FrankRuehl"/>
          <w:rtl/>
        </w:rPr>
        <w:t xml:space="preserve"> </w:t>
      </w:r>
      <w:r>
        <w:rPr>
          <w:rStyle w:val="default"/>
          <w:rFonts w:cs="FrankRuehl" w:hint="cs"/>
          <w:rtl/>
        </w:rPr>
        <w:t>הסבר</w:t>
      </w:r>
      <w:r>
        <w:rPr>
          <w:rStyle w:val="default"/>
          <w:rFonts w:cs="FrankRuehl"/>
          <w:rtl/>
        </w:rPr>
        <w:t xml:space="preserve"> שנר</w:t>
      </w:r>
      <w:r>
        <w:rPr>
          <w:rStyle w:val="default"/>
          <w:rFonts w:cs="FrankRuehl" w:hint="cs"/>
          <w:rtl/>
        </w:rPr>
        <w:t xml:space="preserve">אה לו בנוגע </w:t>
      </w:r>
      <w:r>
        <w:rPr>
          <w:rStyle w:val="default"/>
          <w:rFonts w:cs="FrankRuehl"/>
          <w:rtl/>
        </w:rPr>
        <w:t>לא</w:t>
      </w:r>
      <w:r>
        <w:rPr>
          <w:rStyle w:val="default"/>
          <w:rFonts w:cs="FrankRuehl" w:hint="cs"/>
          <w:rtl/>
        </w:rPr>
        <w:t>ו</w:t>
      </w:r>
      <w:r>
        <w:rPr>
          <w:rStyle w:val="default"/>
          <w:rFonts w:cs="FrankRuehl"/>
          <w:rtl/>
        </w:rPr>
        <w:t>ת</w:t>
      </w:r>
      <w:r>
        <w:rPr>
          <w:rStyle w:val="default"/>
          <w:rFonts w:cs="FrankRuehl" w:hint="cs"/>
          <w:rtl/>
        </w:rPr>
        <w:t>ם</w:t>
      </w:r>
      <w:r>
        <w:rPr>
          <w:rStyle w:val="default"/>
          <w:rFonts w:cs="FrankRuehl"/>
          <w:rtl/>
        </w:rPr>
        <w:t xml:space="preserve"> </w:t>
      </w:r>
      <w:r>
        <w:rPr>
          <w:rStyle w:val="default"/>
          <w:rFonts w:cs="FrankRuehl" w:hint="cs"/>
          <w:rtl/>
        </w:rPr>
        <w:t>ח</w:t>
      </w:r>
      <w:r>
        <w:rPr>
          <w:rStyle w:val="default"/>
          <w:rFonts w:cs="FrankRuehl"/>
          <w:rtl/>
        </w:rPr>
        <w:t>ש</w:t>
      </w:r>
      <w:r>
        <w:rPr>
          <w:rStyle w:val="default"/>
          <w:rFonts w:cs="FrankRuehl" w:hint="cs"/>
          <w:rtl/>
        </w:rPr>
        <w:t>בונות.</w:t>
      </w:r>
    </w:p>
    <w:p w14:paraId="416BBD92" w14:textId="77777777" w:rsidR="00A9038F" w:rsidRDefault="00A9038F" w:rsidP="0086318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היה סבו</w:t>
      </w:r>
      <w:r>
        <w:rPr>
          <w:rStyle w:val="default"/>
          <w:rFonts w:cs="FrankRuehl" w:hint="cs"/>
          <w:rtl/>
        </w:rPr>
        <w:t>ר רואה החשבון, אגב ערי</w:t>
      </w:r>
      <w:r>
        <w:rPr>
          <w:rStyle w:val="default"/>
          <w:rFonts w:cs="FrankRuehl"/>
          <w:rtl/>
        </w:rPr>
        <w:t>כת</w:t>
      </w:r>
      <w:r>
        <w:rPr>
          <w:rStyle w:val="default"/>
          <w:rFonts w:cs="FrankRuehl" w:hint="cs"/>
          <w:rtl/>
        </w:rPr>
        <w:t xml:space="preserve"> הביקורת, כי יש בפעולות העיריה משום סטיה מהוראות חוק יסודות התקציב, </w:t>
      </w:r>
      <w:r w:rsidR="00412AE5">
        <w:rPr>
          <w:rStyle w:val="default"/>
          <w:rFonts w:cs="FrankRuehl" w:hint="cs"/>
          <w:rtl/>
        </w:rPr>
        <w:t>ה</w:t>
      </w:r>
      <w:r>
        <w:rPr>
          <w:rStyle w:val="default"/>
          <w:rFonts w:cs="FrankRuehl" w:hint="cs"/>
          <w:rtl/>
        </w:rPr>
        <w:t>תשמ"ה</w:t>
      </w:r>
      <w:r w:rsidR="00863183">
        <w:rPr>
          <w:rStyle w:val="default"/>
          <w:rFonts w:cs="FrankRuehl"/>
        </w:rPr>
        <w:t>-</w:t>
      </w:r>
      <w:r>
        <w:rPr>
          <w:rStyle w:val="default"/>
          <w:rFonts w:cs="FrankRuehl"/>
          <w:rtl/>
        </w:rPr>
        <w:t xml:space="preserve">1985, ידווח </w:t>
      </w:r>
      <w:r>
        <w:rPr>
          <w:rStyle w:val="default"/>
          <w:rFonts w:cs="FrankRuehl" w:hint="cs"/>
          <w:rtl/>
        </w:rPr>
        <w:t>על כך לממונה על החשבונות; התפטרות או פרישה של רואה החשבון מתפקידו או הפ</w:t>
      </w:r>
      <w:r>
        <w:rPr>
          <w:rStyle w:val="default"/>
          <w:rFonts w:cs="FrankRuehl"/>
          <w:rtl/>
        </w:rPr>
        <w:t>סקת העסק</w:t>
      </w:r>
      <w:r>
        <w:rPr>
          <w:rStyle w:val="default"/>
          <w:rFonts w:cs="FrankRuehl" w:hint="cs"/>
          <w:rtl/>
        </w:rPr>
        <w:t xml:space="preserve">תו אין בהם </w:t>
      </w:r>
      <w:r>
        <w:rPr>
          <w:rStyle w:val="default"/>
          <w:rFonts w:cs="FrankRuehl"/>
          <w:rtl/>
        </w:rPr>
        <w:t>כד</w:t>
      </w:r>
      <w:r>
        <w:rPr>
          <w:rStyle w:val="default"/>
          <w:rFonts w:cs="FrankRuehl" w:hint="cs"/>
          <w:rtl/>
        </w:rPr>
        <w:t>י ל</w:t>
      </w:r>
      <w:r>
        <w:rPr>
          <w:rStyle w:val="default"/>
          <w:rFonts w:cs="FrankRuehl"/>
          <w:rtl/>
        </w:rPr>
        <w:t>פ</w:t>
      </w:r>
      <w:r>
        <w:rPr>
          <w:rStyle w:val="default"/>
          <w:rFonts w:cs="FrankRuehl" w:hint="cs"/>
          <w:rtl/>
        </w:rPr>
        <w:t>טו</w:t>
      </w:r>
      <w:r>
        <w:rPr>
          <w:rStyle w:val="default"/>
          <w:rFonts w:cs="FrankRuehl"/>
          <w:rtl/>
        </w:rPr>
        <w:t>ר</w:t>
      </w:r>
      <w:r>
        <w:rPr>
          <w:rStyle w:val="default"/>
          <w:rFonts w:cs="FrankRuehl" w:hint="cs"/>
          <w:rtl/>
        </w:rPr>
        <w:t xml:space="preserve"> אות</w:t>
      </w:r>
      <w:r>
        <w:rPr>
          <w:rStyle w:val="default"/>
          <w:rFonts w:cs="FrankRuehl"/>
          <w:rtl/>
        </w:rPr>
        <w:t>ו מק</w:t>
      </w:r>
      <w:r>
        <w:rPr>
          <w:rStyle w:val="default"/>
          <w:rFonts w:cs="FrankRuehl" w:hint="cs"/>
          <w:rtl/>
        </w:rPr>
        <w:t>יום חובתו לפי סעיף קטן זה.</w:t>
      </w:r>
    </w:p>
    <w:p w14:paraId="5D5451BE" w14:textId="77777777" w:rsidR="00A9038F" w:rsidRDefault="00A9038F">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מי שנדר</w:t>
      </w:r>
      <w:r>
        <w:rPr>
          <w:rStyle w:val="default"/>
          <w:rFonts w:cs="FrankRuehl" w:hint="cs"/>
          <w:rtl/>
        </w:rPr>
        <w:t>ש כאמור בסעיף זה, חייב</w:t>
      </w:r>
      <w:r>
        <w:rPr>
          <w:rStyle w:val="default"/>
          <w:rFonts w:cs="FrankRuehl"/>
          <w:rtl/>
        </w:rPr>
        <w:t xml:space="preserve"> ל</w:t>
      </w:r>
      <w:r>
        <w:rPr>
          <w:rStyle w:val="default"/>
          <w:rFonts w:cs="FrankRuehl" w:hint="cs"/>
          <w:rtl/>
        </w:rPr>
        <w:t>מלא אחר הדרישה.</w:t>
      </w:r>
    </w:p>
    <w:p w14:paraId="06D0DFB6" w14:textId="77777777" w:rsidR="00A9038F" w:rsidRDefault="00A9038F" w:rsidP="006D2147">
      <w:pPr>
        <w:pStyle w:val="P00"/>
        <w:spacing w:before="72"/>
        <w:ind w:left="0" w:right="1134"/>
        <w:rPr>
          <w:rStyle w:val="default"/>
          <w:rFonts w:cs="FrankRuehl" w:hint="cs"/>
          <w:rtl/>
        </w:rPr>
      </w:pPr>
      <w:bookmarkStart w:id="451" w:name="Seif119"/>
      <w:bookmarkEnd w:id="451"/>
      <w:r>
        <w:rPr>
          <w:lang w:val="he-IL"/>
        </w:rPr>
        <w:pict w14:anchorId="7144277B">
          <v:rect id="_x0000_s2256" style="position:absolute;left:0;text-align:left;margin-left:475.65pt;margin-top:8.05pt;width:63.9pt;height:40.35pt;z-index:251466240" o:allowincell="f" filled="f" stroked="f" strokecolor="lime" strokeweight=".25pt">
            <v:textbox style="mso-next-textbox:#_x0000_s2256" inset="0,0,0,0">
              <w:txbxContent>
                <w:p w14:paraId="2EADC88A" w14:textId="77777777" w:rsidR="00D44C95" w:rsidRDefault="00D44C95">
                  <w:pPr>
                    <w:spacing w:line="160" w:lineRule="exact"/>
                    <w:jc w:val="left"/>
                    <w:rPr>
                      <w:rFonts w:cs="Miriam"/>
                      <w:noProof/>
                      <w:sz w:val="18"/>
                      <w:szCs w:val="18"/>
                      <w:rtl/>
                    </w:rPr>
                  </w:pPr>
                  <w:r>
                    <w:rPr>
                      <w:rFonts w:cs="Miriam"/>
                      <w:sz w:val="18"/>
                      <w:szCs w:val="18"/>
                      <w:rtl/>
                    </w:rPr>
                    <w:t>כללים למ</w:t>
                  </w:r>
                  <w:r>
                    <w:rPr>
                      <w:rFonts w:cs="Miriam" w:hint="cs"/>
                      <w:sz w:val="18"/>
                      <w:szCs w:val="18"/>
                      <w:rtl/>
                    </w:rPr>
                    <w:t>ינוי רואה חשבון</w:t>
                  </w:r>
                </w:p>
                <w:p w14:paraId="5BF32FE5" w14:textId="77777777" w:rsidR="00D44C95" w:rsidRDefault="00D44C95">
                  <w:pPr>
                    <w:spacing w:line="160" w:lineRule="exact"/>
                    <w:jc w:val="left"/>
                    <w:rPr>
                      <w:rFonts w:cs="Miriam" w:hint="cs"/>
                      <w:noProof/>
                      <w:sz w:val="18"/>
                      <w:szCs w:val="18"/>
                      <w:rtl/>
                    </w:rPr>
                  </w:pPr>
                  <w:r>
                    <w:rPr>
                      <w:rFonts w:cs="Miriam" w:hint="cs"/>
                      <w:sz w:val="18"/>
                      <w:szCs w:val="18"/>
                      <w:rtl/>
                    </w:rPr>
                    <w:t>(תיקון מס' 62) תשנ"ז-1997</w:t>
                  </w:r>
                </w:p>
              </w:txbxContent>
            </v:textbox>
            <w10:anchorlock/>
          </v:rect>
        </w:pict>
      </w:r>
      <w:r>
        <w:rPr>
          <w:rStyle w:val="big-number"/>
          <w:rFonts w:cs="Miriam"/>
          <w:rtl/>
        </w:rPr>
        <w:t>219</w:t>
      </w:r>
      <w:r>
        <w:rPr>
          <w:rStyle w:val="default"/>
          <w:rFonts w:cs="FrankRuehl"/>
          <w:rtl/>
        </w:rPr>
        <w:t>א</w:t>
      </w:r>
      <w:r w:rsidR="006D2147">
        <w:rPr>
          <w:rStyle w:val="default"/>
          <w:rFonts w:cs="FrankRuehl" w:hint="cs"/>
          <w:rtl/>
        </w:rPr>
        <w:t xml:space="preserve">. </w:t>
      </w:r>
      <w:r>
        <w:rPr>
          <w:rStyle w:val="default"/>
          <w:rFonts w:cs="FrankRuehl"/>
          <w:rtl/>
        </w:rPr>
        <w:t>השר ושר</w:t>
      </w:r>
      <w:r>
        <w:rPr>
          <w:rStyle w:val="default"/>
          <w:rFonts w:cs="FrankRuehl" w:hint="cs"/>
          <w:rtl/>
        </w:rPr>
        <w:t xml:space="preserve"> המשפטים, בהתייעצות עם שר האוצר, יקבעו כללים בדבר מינוי רואה חשבון לפי סימן זה, תנאי כשירותו, אי-תלות, העדר ניגודי ענינים, שכרו</w:t>
      </w:r>
      <w:r>
        <w:rPr>
          <w:rStyle w:val="default"/>
          <w:rFonts w:cs="FrankRuehl"/>
          <w:rtl/>
        </w:rPr>
        <w:t xml:space="preserve"> ודרכי פ</w:t>
      </w:r>
      <w:r>
        <w:rPr>
          <w:rStyle w:val="default"/>
          <w:rFonts w:cs="FrankRuehl" w:hint="cs"/>
          <w:rtl/>
        </w:rPr>
        <w:t>עולתו, וכן נוהל להפסקת העסקתו של רואה החשבון והגבלות על פיטוריו בידי המועצה.</w:t>
      </w:r>
    </w:p>
    <w:p w14:paraId="1622FBFF" w14:textId="77777777" w:rsidR="003C3350" w:rsidRPr="00685FCC" w:rsidRDefault="003C3350" w:rsidP="003C3350">
      <w:pPr>
        <w:pStyle w:val="P00"/>
        <w:spacing w:before="0"/>
        <w:ind w:left="0" w:right="1134"/>
        <w:rPr>
          <w:rStyle w:val="default"/>
          <w:rFonts w:cs="FrankRuehl" w:hint="cs"/>
          <w:vanish/>
          <w:color w:val="FF0000"/>
          <w:sz w:val="20"/>
          <w:szCs w:val="20"/>
          <w:shd w:val="clear" w:color="auto" w:fill="FFFF99"/>
          <w:rtl/>
        </w:rPr>
      </w:pPr>
      <w:bookmarkStart w:id="452" w:name="Rov701"/>
      <w:r w:rsidRPr="00685FCC">
        <w:rPr>
          <w:rStyle w:val="default"/>
          <w:rFonts w:cs="FrankRuehl" w:hint="cs"/>
          <w:vanish/>
          <w:color w:val="FF0000"/>
          <w:sz w:val="20"/>
          <w:szCs w:val="20"/>
          <w:shd w:val="clear" w:color="auto" w:fill="FFFF99"/>
          <w:rtl/>
        </w:rPr>
        <w:t>מיום 1.1.1997</w:t>
      </w:r>
    </w:p>
    <w:p w14:paraId="572A25ED" w14:textId="77777777" w:rsidR="003C3350" w:rsidRPr="00685FCC" w:rsidRDefault="003C3350" w:rsidP="003C3350">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62</w:t>
      </w:r>
    </w:p>
    <w:p w14:paraId="06FDC919" w14:textId="77777777" w:rsidR="003C3350" w:rsidRPr="00685FCC" w:rsidRDefault="003C3350" w:rsidP="003C3350">
      <w:pPr>
        <w:pStyle w:val="P00"/>
        <w:spacing w:before="0"/>
        <w:ind w:left="0" w:right="1134"/>
        <w:rPr>
          <w:rStyle w:val="default"/>
          <w:rFonts w:cs="FrankRuehl" w:hint="cs"/>
          <w:vanish/>
          <w:sz w:val="20"/>
          <w:szCs w:val="20"/>
          <w:shd w:val="clear" w:color="auto" w:fill="FFFF99"/>
          <w:rtl/>
        </w:rPr>
      </w:pPr>
      <w:hyperlink r:id="rId687"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ז מס' 1607</w:t>
        </w:r>
      </w:hyperlink>
      <w:r w:rsidRPr="00685FCC">
        <w:rPr>
          <w:rFonts w:cs="FrankRuehl" w:hint="cs"/>
          <w:vanish/>
          <w:szCs w:val="20"/>
          <w:shd w:val="clear" w:color="auto" w:fill="FFFF99"/>
          <w:rtl/>
        </w:rPr>
        <w:t xml:space="preserve"> מיום 7.1.1997 עמ' 41 (</w:t>
      </w:r>
      <w:hyperlink r:id="rId688" w:history="1">
        <w:r w:rsidRPr="00685FCC">
          <w:rPr>
            <w:rStyle w:val="Hyperlink"/>
            <w:rFonts w:cs="FrankRuehl" w:hint="cs"/>
            <w:vanish/>
            <w:szCs w:val="20"/>
            <w:shd w:val="clear" w:color="auto" w:fill="FFFF99"/>
            <w:rtl/>
          </w:rPr>
          <w:t>ה"ח 2556</w:t>
        </w:r>
      </w:hyperlink>
      <w:r w:rsidRPr="00685FCC">
        <w:rPr>
          <w:rFonts w:cs="FrankRuehl" w:hint="cs"/>
          <w:vanish/>
          <w:szCs w:val="20"/>
          <w:shd w:val="clear" w:color="auto" w:fill="FFFF99"/>
          <w:rtl/>
        </w:rPr>
        <w:t>)</w:t>
      </w:r>
    </w:p>
    <w:p w14:paraId="511868F2" w14:textId="77777777" w:rsidR="003C3350" w:rsidRPr="00412AE5" w:rsidRDefault="003C3350" w:rsidP="00B52400">
      <w:pPr>
        <w:pStyle w:val="P00"/>
        <w:spacing w:before="0"/>
        <w:ind w:left="0" w:right="1134"/>
        <w:rPr>
          <w:rStyle w:val="default"/>
          <w:rFonts w:cs="FrankRuehl" w:hint="cs"/>
          <w:b/>
          <w:bCs/>
          <w:sz w:val="2"/>
          <w:szCs w:val="2"/>
          <w:shd w:val="clear" w:color="auto" w:fill="FFFF99"/>
          <w:rtl/>
        </w:rPr>
      </w:pPr>
      <w:r w:rsidRPr="00685FCC">
        <w:rPr>
          <w:rStyle w:val="default"/>
          <w:rFonts w:cs="FrankRuehl" w:hint="cs"/>
          <w:b/>
          <w:bCs/>
          <w:vanish/>
          <w:sz w:val="20"/>
          <w:szCs w:val="20"/>
          <w:shd w:val="clear" w:color="auto" w:fill="FFFF99"/>
          <w:rtl/>
        </w:rPr>
        <w:t>הוספת סעיף 219א</w:t>
      </w:r>
      <w:bookmarkEnd w:id="452"/>
    </w:p>
    <w:p w14:paraId="307EF3D7" w14:textId="77777777" w:rsidR="00A9038F" w:rsidRDefault="00A9038F" w:rsidP="006D2147">
      <w:pPr>
        <w:pStyle w:val="P00"/>
        <w:spacing w:before="72"/>
        <w:ind w:left="0" w:right="1134"/>
        <w:rPr>
          <w:rStyle w:val="default"/>
          <w:rFonts w:cs="FrankRuehl" w:hint="cs"/>
          <w:rtl/>
        </w:rPr>
      </w:pPr>
      <w:bookmarkStart w:id="453" w:name="Seif120"/>
      <w:bookmarkEnd w:id="453"/>
      <w:r>
        <w:rPr>
          <w:lang w:val="he-IL"/>
        </w:rPr>
        <w:pict w14:anchorId="5EAB84AE">
          <v:rect id="_x0000_s2257" style="position:absolute;left:0;text-align:left;margin-left:475.65pt;margin-top:8.05pt;width:63.9pt;height:23.1pt;z-index:251467264" o:allowincell="f" filled="f" stroked="f" strokecolor="lime" strokeweight=".25pt">
            <v:textbox style="mso-next-textbox:#_x0000_s2257" inset="0,0,0,0">
              <w:txbxContent>
                <w:p w14:paraId="4BB0A27D" w14:textId="77777777" w:rsidR="00D44C95" w:rsidRDefault="00D44C95">
                  <w:pPr>
                    <w:spacing w:line="160" w:lineRule="exact"/>
                    <w:jc w:val="left"/>
                    <w:rPr>
                      <w:rFonts w:cs="Miriam"/>
                      <w:noProof/>
                      <w:sz w:val="18"/>
                      <w:szCs w:val="18"/>
                      <w:rtl/>
                    </w:rPr>
                  </w:pPr>
                  <w:r>
                    <w:rPr>
                      <w:rFonts w:cs="Miriam"/>
                      <w:sz w:val="18"/>
                      <w:szCs w:val="18"/>
                      <w:rtl/>
                    </w:rPr>
                    <w:t xml:space="preserve">סמכויות </w:t>
                  </w:r>
                  <w:r>
                    <w:rPr>
                      <w:rFonts w:cs="Miriam" w:hint="cs"/>
                      <w:sz w:val="18"/>
                      <w:szCs w:val="18"/>
                      <w:rtl/>
                    </w:rPr>
                    <w:t>השר</w:t>
                  </w:r>
                </w:p>
                <w:p w14:paraId="52566343" w14:textId="77777777" w:rsidR="00D44C95" w:rsidRDefault="00D44C95" w:rsidP="005F635C">
                  <w:pPr>
                    <w:spacing w:line="160" w:lineRule="exact"/>
                    <w:jc w:val="left"/>
                    <w:rPr>
                      <w:rFonts w:cs="Miriam" w:hint="cs"/>
                      <w:noProof/>
                      <w:sz w:val="18"/>
                      <w:szCs w:val="18"/>
                      <w:rtl/>
                    </w:rPr>
                  </w:pPr>
                  <w:r>
                    <w:rPr>
                      <w:rFonts w:cs="Miriam" w:hint="cs"/>
                      <w:sz w:val="18"/>
                      <w:szCs w:val="18"/>
                      <w:rtl/>
                    </w:rPr>
                    <w:t>(תיקון מס' 62) תשנ"ז-1997</w:t>
                  </w:r>
                </w:p>
              </w:txbxContent>
            </v:textbox>
            <w10:anchorlock/>
          </v:rect>
        </w:pict>
      </w:r>
      <w:r>
        <w:rPr>
          <w:rStyle w:val="big-number"/>
          <w:rFonts w:cs="Miriam"/>
          <w:rtl/>
        </w:rPr>
        <w:t>219</w:t>
      </w:r>
      <w:r>
        <w:rPr>
          <w:rStyle w:val="default"/>
          <w:rFonts w:cs="FrankRuehl"/>
          <w:rtl/>
        </w:rPr>
        <w:t>ב</w:t>
      </w:r>
      <w:r w:rsidR="006D2147">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t>ראה השר</w:t>
      </w:r>
      <w:r>
        <w:rPr>
          <w:rStyle w:val="default"/>
          <w:rFonts w:cs="FrankRuehl" w:hint="cs"/>
          <w:rtl/>
        </w:rPr>
        <w:t xml:space="preserve"> כי עיריה אינה ממנה רואה חשבון או אינה מגישה דוחות כספיים במועדים או במתכונת הקבועים לפי</w:t>
      </w:r>
      <w:r>
        <w:rPr>
          <w:rStyle w:val="default"/>
          <w:rFonts w:cs="FrankRuehl"/>
          <w:rtl/>
        </w:rPr>
        <w:t xml:space="preserve"> ס</w:t>
      </w:r>
      <w:r>
        <w:rPr>
          <w:rStyle w:val="default"/>
          <w:rFonts w:cs="FrankRuehl" w:hint="cs"/>
          <w:rtl/>
        </w:rPr>
        <w:t>י</w:t>
      </w:r>
      <w:r>
        <w:rPr>
          <w:rStyle w:val="default"/>
          <w:rFonts w:cs="FrankRuehl"/>
          <w:rtl/>
        </w:rPr>
        <w:t xml:space="preserve">מן </w:t>
      </w:r>
      <w:r>
        <w:rPr>
          <w:rStyle w:val="default"/>
          <w:rFonts w:cs="FrankRuehl" w:hint="cs"/>
          <w:rtl/>
        </w:rPr>
        <w:t>ז</w:t>
      </w:r>
      <w:r>
        <w:rPr>
          <w:rStyle w:val="default"/>
          <w:rFonts w:cs="FrankRuehl"/>
          <w:rtl/>
        </w:rPr>
        <w:t>ה</w:t>
      </w:r>
      <w:r>
        <w:rPr>
          <w:rStyle w:val="default"/>
          <w:rFonts w:cs="FrankRuehl" w:hint="cs"/>
          <w:rtl/>
        </w:rPr>
        <w:t>, רשאי הוא לעשות אחד א</w:t>
      </w:r>
      <w:r>
        <w:rPr>
          <w:rStyle w:val="default"/>
          <w:rFonts w:cs="FrankRuehl"/>
          <w:rtl/>
        </w:rPr>
        <w:t>ו</w:t>
      </w:r>
      <w:r>
        <w:rPr>
          <w:rStyle w:val="default"/>
          <w:rFonts w:cs="FrankRuehl" w:hint="cs"/>
          <w:rtl/>
        </w:rPr>
        <w:t xml:space="preserve"> </w:t>
      </w:r>
      <w:r>
        <w:rPr>
          <w:rStyle w:val="default"/>
          <w:rFonts w:cs="FrankRuehl"/>
          <w:rtl/>
        </w:rPr>
        <w:t>י</w:t>
      </w:r>
      <w:r>
        <w:rPr>
          <w:rStyle w:val="default"/>
          <w:rFonts w:cs="FrankRuehl" w:hint="cs"/>
          <w:rtl/>
        </w:rPr>
        <w:t>ו</w:t>
      </w:r>
      <w:r>
        <w:rPr>
          <w:rStyle w:val="default"/>
          <w:rFonts w:cs="FrankRuehl"/>
          <w:rtl/>
        </w:rPr>
        <w:t>ת</w:t>
      </w:r>
      <w:r>
        <w:rPr>
          <w:rStyle w:val="default"/>
          <w:rFonts w:cs="FrankRuehl" w:hint="cs"/>
          <w:rtl/>
        </w:rPr>
        <w:t>ר</w:t>
      </w:r>
      <w:r>
        <w:rPr>
          <w:rStyle w:val="default"/>
          <w:rFonts w:cs="FrankRuehl"/>
          <w:rtl/>
        </w:rPr>
        <w:t xml:space="preserve"> </w:t>
      </w:r>
      <w:r>
        <w:rPr>
          <w:rStyle w:val="default"/>
          <w:rFonts w:cs="FrankRuehl" w:hint="cs"/>
          <w:rtl/>
        </w:rPr>
        <w:t>מאלה:</w:t>
      </w:r>
    </w:p>
    <w:p w14:paraId="115D567A" w14:textId="77777777" w:rsidR="003C3350" w:rsidRPr="00685FCC" w:rsidRDefault="003C3350" w:rsidP="003C3350">
      <w:pPr>
        <w:pStyle w:val="P00"/>
        <w:spacing w:before="0"/>
        <w:ind w:left="0" w:right="1134"/>
        <w:rPr>
          <w:rStyle w:val="default"/>
          <w:rFonts w:cs="FrankRuehl" w:hint="cs"/>
          <w:vanish/>
          <w:color w:val="FF0000"/>
          <w:sz w:val="20"/>
          <w:szCs w:val="20"/>
          <w:shd w:val="clear" w:color="auto" w:fill="FFFF99"/>
          <w:rtl/>
        </w:rPr>
      </w:pPr>
      <w:bookmarkStart w:id="454" w:name="Rov702"/>
      <w:r w:rsidRPr="00685FCC">
        <w:rPr>
          <w:rStyle w:val="default"/>
          <w:rFonts w:cs="FrankRuehl" w:hint="cs"/>
          <w:vanish/>
          <w:color w:val="FF0000"/>
          <w:sz w:val="20"/>
          <w:szCs w:val="20"/>
          <w:shd w:val="clear" w:color="auto" w:fill="FFFF99"/>
          <w:rtl/>
        </w:rPr>
        <w:t>מיום 1.1.1997</w:t>
      </w:r>
    </w:p>
    <w:p w14:paraId="44CB31DB" w14:textId="77777777" w:rsidR="003C3350" w:rsidRPr="00685FCC" w:rsidRDefault="003C3350" w:rsidP="003C3350">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62</w:t>
      </w:r>
    </w:p>
    <w:p w14:paraId="4244667D" w14:textId="77777777" w:rsidR="003C3350" w:rsidRPr="00685FCC" w:rsidRDefault="003C3350" w:rsidP="003C3350">
      <w:pPr>
        <w:pStyle w:val="P00"/>
        <w:spacing w:before="0"/>
        <w:ind w:left="0" w:right="1134"/>
        <w:rPr>
          <w:rStyle w:val="default"/>
          <w:rFonts w:cs="FrankRuehl" w:hint="cs"/>
          <w:vanish/>
          <w:sz w:val="20"/>
          <w:szCs w:val="20"/>
          <w:shd w:val="clear" w:color="auto" w:fill="FFFF99"/>
          <w:rtl/>
        </w:rPr>
      </w:pPr>
      <w:hyperlink r:id="rId689"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ז מס' 1607</w:t>
        </w:r>
      </w:hyperlink>
      <w:r w:rsidRPr="00685FCC">
        <w:rPr>
          <w:rFonts w:cs="FrankRuehl" w:hint="cs"/>
          <w:vanish/>
          <w:szCs w:val="20"/>
          <w:shd w:val="clear" w:color="auto" w:fill="FFFF99"/>
          <w:rtl/>
        </w:rPr>
        <w:t xml:space="preserve"> מיום 7.1.1997 עמ' 41 (</w:t>
      </w:r>
      <w:hyperlink r:id="rId690" w:history="1">
        <w:r w:rsidRPr="00685FCC">
          <w:rPr>
            <w:rStyle w:val="Hyperlink"/>
            <w:rFonts w:cs="FrankRuehl" w:hint="cs"/>
            <w:vanish/>
            <w:szCs w:val="20"/>
            <w:shd w:val="clear" w:color="auto" w:fill="FFFF99"/>
            <w:rtl/>
          </w:rPr>
          <w:t>ה"ח 2556</w:t>
        </w:r>
      </w:hyperlink>
      <w:r w:rsidRPr="00685FCC">
        <w:rPr>
          <w:rFonts w:cs="FrankRuehl" w:hint="cs"/>
          <w:vanish/>
          <w:szCs w:val="20"/>
          <w:shd w:val="clear" w:color="auto" w:fill="FFFF99"/>
          <w:rtl/>
        </w:rPr>
        <w:t>)</w:t>
      </w:r>
    </w:p>
    <w:p w14:paraId="551CB1A2" w14:textId="77777777" w:rsidR="003C3350" w:rsidRPr="00412AE5" w:rsidRDefault="003C3350" w:rsidP="00B52400">
      <w:pPr>
        <w:pStyle w:val="P00"/>
        <w:spacing w:before="0"/>
        <w:ind w:left="0" w:right="1134"/>
        <w:rPr>
          <w:rStyle w:val="default"/>
          <w:rFonts w:cs="FrankRuehl" w:hint="cs"/>
          <w:b/>
          <w:bCs/>
          <w:sz w:val="2"/>
          <w:szCs w:val="2"/>
          <w:shd w:val="clear" w:color="auto" w:fill="FFFF99"/>
          <w:rtl/>
        </w:rPr>
      </w:pPr>
      <w:r w:rsidRPr="00685FCC">
        <w:rPr>
          <w:rStyle w:val="default"/>
          <w:rFonts w:cs="FrankRuehl" w:hint="cs"/>
          <w:b/>
          <w:bCs/>
          <w:vanish/>
          <w:sz w:val="20"/>
          <w:szCs w:val="20"/>
          <w:shd w:val="clear" w:color="auto" w:fill="FFFF99"/>
          <w:rtl/>
        </w:rPr>
        <w:t>הוספת סעיף 219ב</w:t>
      </w:r>
      <w:bookmarkEnd w:id="454"/>
    </w:p>
    <w:p w14:paraId="48D78717" w14:textId="77777777" w:rsidR="00A9038F" w:rsidRDefault="00A9038F">
      <w:pPr>
        <w:pStyle w:val="P22"/>
        <w:spacing w:before="72"/>
        <w:ind w:left="1021" w:right="1134"/>
        <w:rPr>
          <w:rStyle w:val="default"/>
          <w:rFonts w:cs="FrankRuehl"/>
          <w:rtl/>
        </w:rPr>
      </w:pPr>
      <w:r>
        <w:rPr>
          <w:rStyle w:val="default"/>
          <w:rFonts w:cs="FrankRuehl"/>
          <w:rtl/>
        </w:rPr>
        <w:t>(1)</w:t>
      </w:r>
      <w:r>
        <w:rPr>
          <w:rStyle w:val="default"/>
          <w:rFonts w:cs="FrankRuehl"/>
          <w:rtl/>
        </w:rPr>
        <w:tab/>
        <w:t>למנות ר</w:t>
      </w:r>
      <w:r>
        <w:rPr>
          <w:rStyle w:val="default"/>
          <w:rFonts w:cs="FrankRuehl" w:hint="cs"/>
          <w:rtl/>
        </w:rPr>
        <w:t>ואה חשבון ל</w:t>
      </w:r>
      <w:r>
        <w:rPr>
          <w:rStyle w:val="default"/>
          <w:rFonts w:cs="FrankRuehl"/>
          <w:rtl/>
        </w:rPr>
        <w:t>עיריה ול</w:t>
      </w:r>
      <w:r>
        <w:rPr>
          <w:rStyle w:val="default"/>
          <w:rFonts w:cs="FrankRuehl" w:hint="cs"/>
          <w:rtl/>
        </w:rPr>
        <w:t xml:space="preserve">קבוע </w:t>
      </w:r>
      <w:r>
        <w:rPr>
          <w:rStyle w:val="default"/>
          <w:rFonts w:cs="FrankRuehl"/>
          <w:rtl/>
        </w:rPr>
        <w:t>הו</w:t>
      </w:r>
      <w:r>
        <w:rPr>
          <w:rStyle w:val="default"/>
          <w:rFonts w:cs="FrankRuehl" w:hint="cs"/>
          <w:rtl/>
        </w:rPr>
        <w:t>ראות לפעולתו, לרבות השכר שתשלם לו העיריה;</w:t>
      </w:r>
    </w:p>
    <w:p w14:paraId="0F666522" w14:textId="77777777" w:rsidR="00A9038F" w:rsidRDefault="00A9038F" w:rsidP="002350AB">
      <w:pPr>
        <w:pStyle w:val="P22"/>
        <w:spacing w:before="72"/>
        <w:ind w:left="1021" w:right="1134"/>
        <w:rPr>
          <w:rStyle w:val="default"/>
          <w:rFonts w:cs="FrankRuehl"/>
          <w:rtl/>
        </w:rPr>
      </w:pPr>
      <w:r>
        <w:rPr>
          <w:rStyle w:val="default"/>
          <w:rFonts w:cs="FrankRuehl" w:hint="cs"/>
          <w:rtl/>
        </w:rPr>
        <w:t>(2)</w:t>
      </w:r>
      <w:r>
        <w:rPr>
          <w:rStyle w:val="default"/>
          <w:rFonts w:cs="FrankRuehl"/>
          <w:rtl/>
        </w:rPr>
        <w:tab/>
        <w:t>לקבוע כ</w:t>
      </w:r>
      <w:r>
        <w:rPr>
          <w:rStyle w:val="default"/>
          <w:rFonts w:cs="FrankRuehl" w:hint="cs"/>
          <w:rtl/>
        </w:rPr>
        <w:t xml:space="preserve">י לא יועבר לעיריה תשלום חובה כמשמעותו בחוק הרשויות המקומיות (העברת תשלומים מהמדינה), </w:t>
      </w:r>
      <w:r w:rsidR="00412AE5">
        <w:rPr>
          <w:rStyle w:val="default"/>
          <w:rFonts w:cs="FrankRuehl" w:hint="cs"/>
          <w:rtl/>
        </w:rPr>
        <w:t>ה</w:t>
      </w:r>
      <w:r>
        <w:rPr>
          <w:rStyle w:val="default"/>
          <w:rFonts w:cs="FrankRuehl" w:hint="cs"/>
          <w:rtl/>
        </w:rPr>
        <w:t>תשנ"ה</w:t>
      </w:r>
      <w:r w:rsidR="002350AB">
        <w:rPr>
          <w:rStyle w:val="default"/>
          <w:rFonts w:cs="FrankRuehl" w:hint="cs"/>
          <w:rtl/>
        </w:rPr>
        <w:t>-</w:t>
      </w:r>
      <w:r>
        <w:rPr>
          <w:rStyle w:val="default"/>
          <w:rFonts w:cs="FrankRuehl"/>
          <w:rtl/>
        </w:rPr>
        <w:t>1995, וכי סע</w:t>
      </w:r>
      <w:r>
        <w:rPr>
          <w:rStyle w:val="default"/>
          <w:rFonts w:cs="FrankRuehl" w:hint="cs"/>
          <w:rtl/>
        </w:rPr>
        <w:t>יף 2 לחוק האמור לא יחול, לתקופה כ</w:t>
      </w:r>
      <w:r>
        <w:rPr>
          <w:rStyle w:val="default"/>
          <w:rFonts w:cs="FrankRuehl"/>
          <w:rtl/>
        </w:rPr>
        <w:t>פי ש</w:t>
      </w:r>
      <w:r>
        <w:rPr>
          <w:rStyle w:val="default"/>
          <w:rFonts w:cs="FrankRuehl" w:hint="cs"/>
          <w:rtl/>
        </w:rPr>
        <w:t>יקבע;</w:t>
      </w:r>
    </w:p>
    <w:p w14:paraId="664292C7" w14:textId="77777777" w:rsidR="00A9038F" w:rsidRDefault="00A9038F">
      <w:pPr>
        <w:pStyle w:val="P22"/>
        <w:spacing w:before="72"/>
        <w:ind w:left="1021" w:right="1134"/>
        <w:rPr>
          <w:rStyle w:val="default"/>
          <w:rFonts w:cs="FrankRuehl"/>
          <w:rtl/>
        </w:rPr>
      </w:pPr>
      <w:r>
        <w:rPr>
          <w:rStyle w:val="default"/>
          <w:rFonts w:cs="FrankRuehl" w:hint="cs"/>
          <w:rtl/>
        </w:rPr>
        <w:t>(3)</w:t>
      </w:r>
      <w:r>
        <w:rPr>
          <w:rStyle w:val="default"/>
          <w:rFonts w:cs="FrankRuehl"/>
          <w:rtl/>
        </w:rPr>
        <w:tab/>
        <w:t>לשלם, על</w:t>
      </w:r>
      <w:r>
        <w:rPr>
          <w:rStyle w:val="default"/>
          <w:rFonts w:cs="FrankRuehl" w:hint="cs"/>
          <w:rtl/>
        </w:rPr>
        <w:t xml:space="preserve"> חשבון העיריה, את שכרו של רואה</w:t>
      </w:r>
      <w:r>
        <w:rPr>
          <w:rStyle w:val="default"/>
          <w:rFonts w:cs="FrankRuehl"/>
          <w:rtl/>
        </w:rPr>
        <w:t xml:space="preserve"> החשבון.</w:t>
      </w:r>
    </w:p>
    <w:p w14:paraId="2305DCCC" w14:textId="77777777" w:rsidR="00A9038F" w:rsidRDefault="00A9038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השר רשא</w:t>
      </w:r>
      <w:r>
        <w:rPr>
          <w:rStyle w:val="default"/>
          <w:rFonts w:cs="FrankRuehl" w:hint="cs"/>
          <w:rtl/>
        </w:rPr>
        <w:t>י למנות לעיריה גם רואה חשבון מטעמו שיבקר את</w:t>
      </w:r>
      <w:r>
        <w:rPr>
          <w:rStyle w:val="default"/>
          <w:rFonts w:cs="FrankRuehl"/>
          <w:rtl/>
        </w:rPr>
        <w:t xml:space="preserve"> </w:t>
      </w:r>
      <w:r>
        <w:rPr>
          <w:rStyle w:val="default"/>
          <w:rFonts w:cs="FrankRuehl" w:hint="cs"/>
          <w:rtl/>
        </w:rPr>
        <w:t>ה</w:t>
      </w:r>
      <w:r>
        <w:rPr>
          <w:rStyle w:val="default"/>
          <w:rFonts w:cs="FrankRuehl"/>
          <w:rtl/>
        </w:rPr>
        <w:t>ד</w:t>
      </w:r>
      <w:r>
        <w:rPr>
          <w:rStyle w:val="default"/>
          <w:rFonts w:cs="FrankRuehl" w:hint="cs"/>
          <w:rtl/>
        </w:rPr>
        <w:t>וחות הכספיים, כולם או חלקם, כפי שיקבע, והוראות סעיף 219(א) ו-(ד) יחולו.</w:t>
      </w:r>
    </w:p>
    <w:p w14:paraId="32F4454B" w14:textId="77777777" w:rsidR="00A9038F" w:rsidRDefault="00A9038F" w:rsidP="006D2147">
      <w:pPr>
        <w:pStyle w:val="P00"/>
        <w:spacing w:before="72"/>
        <w:ind w:left="0" w:right="1134"/>
        <w:rPr>
          <w:rStyle w:val="default"/>
          <w:rFonts w:cs="FrankRuehl" w:hint="cs"/>
          <w:rtl/>
        </w:rPr>
      </w:pPr>
      <w:bookmarkStart w:id="455" w:name="Seif121"/>
      <w:bookmarkEnd w:id="455"/>
      <w:r>
        <w:rPr>
          <w:lang w:val="he-IL"/>
        </w:rPr>
        <w:pict w14:anchorId="750DEFBC">
          <v:rect id="_x0000_s2258" style="position:absolute;left:0;text-align:left;margin-left:475.65pt;margin-top:8.05pt;width:63.9pt;height:51.15pt;z-index:251468288" o:allowincell="f" filled="f" stroked="f" strokecolor="lime" strokeweight=".25pt">
            <v:textbox style="mso-next-textbox:#_x0000_s2258" inset="0,0,0,0">
              <w:txbxContent>
                <w:p w14:paraId="2091F79F" w14:textId="77777777" w:rsidR="00D44C95" w:rsidRDefault="00D44C95">
                  <w:pPr>
                    <w:spacing w:line="160" w:lineRule="exact"/>
                    <w:jc w:val="left"/>
                    <w:rPr>
                      <w:rFonts w:cs="Miriam"/>
                      <w:noProof/>
                      <w:sz w:val="18"/>
                      <w:szCs w:val="18"/>
                      <w:rtl/>
                    </w:rPr>
                  </w:pPr>
                  <w:r>
                    <w:rPr>
                      <w:rFonts w:cs="Miriam"/>
                      <w:sz w:val="18"/>
                      <w:szCs w:val="18"/>
                      <w:rtl/>
                    </w:rPr>
                    <w:t>פעולות ל</w:t>
                  </w:r>
                  <w:r>
                    <w:rPr>
                      <w:rFonts w:cs="Miriam" w:hint="cs"/>
                      <w:sz w:val="18"/>
                      <w:szCs w:val="18"/>
                      <w:rtl/>
                    </w:rPr>
                    <w:t>פי דרישת הממונה על החשבונות</w:t>
                  </w:r>
                </w:p>
                <w:p w14:paraId="1AD54769" w14:textId="77777777" w:rsidR="00D44C95" w:rsidRDefault="00D44C95" w:rsidP="005F635C">
                  <w:pPr>
                    <w:spacing w:line="160" w:lineRule="exact"/>
                    <w:jc w:val="left"/>
                    <w:rPr>
                      <w:rFonts w:cs="Miriam" w:hint="cs"/>
                      <w:noProof/>
                      <w:sz w:val="18"/>
                      <w:szCs w:val="18"/>
                      <w:rtl/>
                    </w:rPr>
                  </w:pPr>
                  <w:r>
                    <w:rPr>
                      <w:rFonts w:cs="Miriam" w:hint="cs"/>
                      <w:sz w:val="18"/>
                      <w:szCs w:val="18"/>
                      <w:rtl/>
                    </w:rPr>
                    <w:t>(תיקון מס' 62) תשנ"ז-1997</w:t>
                  </w:r>
                </w:p>
              </w:txbxContent>
            </v:textbox>
            <w10:anchorlock/>
          </v:rect>
        </w:pict>
      </w:r>
      <w:r>
        <w:rPr>
          <w:rStyle w:val="big-number"/>
          <w:rFonts w:cs="Miriam"/>
          <w:rtl/>
        </w:rPr>
        <w:t>220</w:t>
      </w:r>
      <w:r w:rsidR="006D2147">
        <w:rPr>
          <w:rStyle w:val="big-number"/>
          <w:rFonts w:cs="Miriam" w:hint="cs"/>
          <w:rtl/>
        </w:rPr>
        <w:t>.</w:t>
      </w:r>
      <w:r>
        <w:rPr>
          <w:rStyle w:val="big-number"/>
          <w:rFonts w:cs="Miriam"/>
          <w:rtl/>
        </w:rPr>
        <w:tab/>
      </w:r>
      <w:r>
        <w:rPr>
          <w:rStyle w:val="default"/>
          <w:rFonts w:cs="FrankRuehl"/>
          <w:rtl/>
        </w:rPr>
        <w:t>הממונה ע</w:t>
      </w:r>
      <w:r>
        <w:rPr>
          <w:rStyle w:val="default"/>
          <w:rFonts w:cs="FrankRuehl" w:hint="cs"/>
          <w:rtl/>
        </w:rPr>
        <w:t>ל החשבונות רשאי לדרוש מרואה</w:t>
      </w:r>
      <w:r>
        <w:rPr>
          <w:rStyle w:val="default"/>
          <w:rFonts w:cs="FrankRuehl"/>
          <w:rtl/>
        </w:rPr>
        <w:t xml:space="preserve"> ה</w:t>
      </w:r>
      <w:r>
        <w:rPr>
          <w:rStyle w:val="default"/>
          <w:rFonts w:cs="FrankRuehl" w:hint="cs"/>
          <w:rtl/>
        </w:rPr>
        <w:t>חשבון כל מידע, מסמך והסבר על פעולתו ועל פעולו</w:t>
      </w:r>
      <w:r>
        <w:rPr>
          <w:rStyle w:val="default"/>
          <w:rFonts w:cs="FrankRuehl"/>
          <w:rtl/>
        </w:rPr>
        <w:t>ת העיריה</w:t>
      </w:r>
      <w:r>
        <w:rPr>
          <w:rStyle w:val="default"/>
          <w:rFonts w:cs="FrankRuehl" w:hint="cs"/>
          <w:rtl/>
        </w:rPr>
        <w:t xml:space="preserve"> שבידיעת רואה החשבון, וכן רשאי הוא לדרוש השלמות ותיקון ליקויים בדוחות הכספיים.</w:t>
      </w:r>
    </w:p>
    <w:p w14:paraId="60131726" w14:textId="77777777" w:rsidR="003C3350" w:rsidRPr="00685FCC" w:rsidRDefault="003C3350" w:rsidP="003C3350">
      <w:pPr>
        <w:pStyle w:val="P00"/>
        <w:spacing w:before="0"/>
        <w:ind w:left="0" w:right="1134"/>
        <w:rPr>
          <w:rStyle w:val="default"/>
          <w:rFonts w:cs="FrankRuehl" w:hint="cs"/>
          <w:vanish/>
          <w:color w:val="FF0000"/>
          <w:sz w:val="20"/>
          <w:szCs w:val="20"/>
          <w:shd w:val="clear" w:color="auto" w:fill="FFFF99"/>
          <w:rtl/>
        </w:rPr>
      </w:pPr>
      <w:bookmarkStart w:id="456" w:name="Rov703"/>
      <w:r w:rsidRPr="00685FCC">
        <w:rPr>
          <w:rStyle w:val="default"/>
          <w:rFonts w:cs="FrankRuehl" w:hint="cs"/>
          <w:vanish/>
          <w:color w:val="FF0000"/>
          <w:sz w:val="20"/>
          <w:szCs w:val="20"/>
          <w:shd w:val="clear" w:color="auto" w:fill="FFFF99"/>
          <w:rtl/>
        </w:rPr>
        <w:t>מיום 1.1.1997</w:t>
      </w:r>
    </w:p>
    <w:p w14:paraId="576C02E4" w14:textId="77777777" w:rsidR="003C3350" w:rsidRPr="00685FCC" w:rsidRDefault="003C3350" w:rsidP="003C3350">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62</w:t>
      </w:r>
    </w:p>
    <w:p w14:paraId="65B7C8DB" w14:textId="77777777" w:rsidR="003C3350" w:rsidRPr="00685FCC" w:rsidRDefault="003C3350" w:rsidP="003C3350">
      <w:pPr>
        <w:pStyle w:val="P00"/>
        <w:spacing w:before="0"/>
        <w:ind w:left="0" w:right="1134"/>
        <w:rPr>
          <w:rStyle w:val="default"/>
          <w:rFonts w:cs="FrankRuehl" w:hint="cs"/>
          <w:vanish/>
          <w:sz w:val="20"/>
          <w:szCs w:val="20"/>
          <w:shd w:val="clear" w:color="auto" w:fill="FFFF99"/>
          <w:rtl/>
        </w:rPr>
      </w:pPr>
      <w:hyperlink r:id="rId691"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ז מס' 1607</w:t>
        </w:r>
      </w:hyperlink>
      <w:r w:rsidRPr="00685FCC">
        <w:rPr>
          <w:rFonts w:cs="FrankRuehl" w:hint="cs"/>
          <w:vanish/>
          <w:szCs w:val="20"/>
          <w:shd w:val="clear" w:color="auto" w:fill="FFFF99"/>
          <w:rtl/>
        </w:rPr>
        <w:t xml:space="preserve"> מיום 7.1.1997 עמ' 41 (</w:t>
      </w:r>
      <w:hyperlink r:id="rId692" w:history="1">
        <w:r w:rsidRPr="00685FCC">
          <w:rPr>
            <w:rStyle w:val="Hyperlink"/>
            <w:rFonts w:cs="FrankRuehl" w:hint="cs"/>
            <w:vanish/>
            <w:szCs w:val="20"/>
            <w:shd w:val="clear" w:color="auto" w:fill="FFFF99"/>
            <w:rtl/>
          </w:rPr>
          <w:t>ה"ח 2556</w:t>
        </w:r>
      </w:hyperlink>
      <w:r w:rsidRPr="00685FCC">
        <w:rPr>
          <w:rFonts w:cs="FrankRuehl" w:hint="cs"/>
          <w:vanish/>
          <w:szCs w:val="20"/>
          <w:shd w:val="clear" w:color="auto" w:fill="FFFF99"/>
          <w:rtl/>
        </w:rPr>
        <w:t>)</w:t>
      </w:r>
    </w:p>
    <w:p w14:paraId="56A16634" w14:textId="77777777" w:rsidR="003C3350" w:rsidRPr="00685FCC" w:rsidRDefault="003C3350" w:rsidP="003C3350">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 220</w:t>
      </w:r>
    </w:p>
    <w:p w14:paraId="08DAC145" w14:textId="77777777" w:rsidR="003C3350" w:rsidRPr="00685FCC" w:rsidRDefault="003C3350" w:rsidP="003C3350">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4B352884" w14:textId="77777777" w:rsidR="003C3350" w:rsidRPr="00685FCC" w:rsidRDefault="003C3350" w:rsidP="00C85F3E">
      <w:pPr>
        <w:pStyle w:val="P00"/>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אי ציות להזמנת רואה חשבון או הצהרה כוזבת</w:t>
      </w:r>
    </w:p>
    <w:p w14:paraId="51602F7C" w14:textId="77777777" w:rsidR="003C3350" w:rsidRPr="00685FCC" w:rsidRDefault="003C3350" w:rsidP="003C3350">
      <w:pPr>
        <w:pStyle w:val="P00"/>
        <w:spacing w:before="0"/>
        <w:ind w:left="0"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220.</w:t>
      </w:r>
      <w:r w:rsidRPr="00685FCC">
        <w:rPr>
          <w:rStyle w:val="default"/>
          <w:rFonts w:cs="FrankRuehl" w:hint="cs"/>
          <w:strike/>
          <w:vanish/>
          <w:sz w:val="22"/>
          <w:szCs w:val="22"/>
          <w:shd w:val="clear" w:color="auto" w:fill="FFFF99"/>
          <w:rtl/>
        </w:rPr>
        <w:tab/>
        <w:t>ואלה דינם קנס שבעים וחמש לירות:</w:t>
      </w:r>
    </w:p>
    <w:p w14:paraId="720A9896" w14:textId="77777777" w:rsidR="003C3350" w:rsidRPr="00685FCC" w:rsidRDefault="003C3350" w:rsidP="00C85F3E">
      <w:pPr>
        <w:pStyle w:val="P00"/>
        <w:spacing w:before="0"/>
        <w:ind w:left="624"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(1)</w:t>
      </w:r>
      <w:r w:rsidRPr="00685FCC">
        <w:rPr>
          <w:rStyle w:val="default"/>
          <w:rFonts w:cs="FrankRuehl" w:hint="cs"/>
          <w:strike/>
          <w:vanish/>
          <w:sz w:val="22"/>
          <w:szCs w:val="22"/>
          <w:shd w:val="clear" w:color="auto" w:fill="FFFF99"/>
          <w:rtl/>
        </w:rPr>
        <w:tab/>
        <w:t>המתרשל או מסרב לבוא לפני רואה החשבון או להמציא לו כל פנקס או מסמך או לחתום על הצהרה כאמור בסעיף 219;</w:t>
      </w:r>
    </w:p>
    <w:p w14:paraId="1B8CABF4" w14:textId="77777777" w:rsidR="003C3350" w:rsidRPr="00C85F3E" w:rsidRDefault="003C3350" w:rsidP="00C85F3E">
      <w:pPr>
        <w:pStyle w:val="P00"/>
        <w:spacing w:before="0"/>
        <w:ind w:left="624" w:right="1134"/>
        <w:rPr>
          <w:rStyle w:val="default"/>
          <w:rFonts w:cs="FrankRuehl" w:hint="cs"/>
          <w:strike/>
          <w:sz w:val="2"/>
          <w:szCs w:val="2"/>
          <w:rtl/>
        </w:rPr>
      </w:pPr>
      <w:r w:rsidRPr="00685FCC">
        <w:rPr>
          <w:rStyle w:val="default"/>
          <w:rFonts w:cs="FrankRuehl" w:hint="cs"/>
          <w:strike/>
          <w:vanish/>
          <w:sz w:val="22"/>
          <w:szCs w:val="22"/>
          <w:shd w:val="clear" w:color="auto" w:fill="FFFF99"/>
          <w:rtl/>
        </w:rPr>
        <w:t>(2)</w:t>
      </w:r>
      <w:r w:rsidRPr="00685FCC">
        <w:rPr>
          <w:rStyle w:val="default"/>
          <w:rFonts w:cs="FrankRuehl" w:hint="cs"/>
          <w:strike/>
          <w:vanish/>
          <w:sz w:val="22"/>
          <w:szCs w:val="22"/>
          <w:shd w:val="clear" w:color="auto" w:fill="FFFF99"/>
          <w:rtl/>
        </w:rPr>
        <w:tab/>
        <w:t xml:space="preserve">המצהיר או </w:t>
      </w:r>
      <w:r w:rsidR="00C85F3E" w:rsidRPr="00685FCC">
        <w:rPr>
          <w:rStyle w:val="default"/>
          <w:rFonts w:cs="FrankRuehl" w:hint="cs"/>
          <w:strike/>
          <w:vanish/>
          <w:sz w:val="22"/>
          <w:szCs w:val="22"/>
          <w:shd w:val="clear" w:color="auto" w:fill="FFFF99"/>
          <w:rtl/>
        </w:rPr>
        <w:t>ה</w:t>
      </w:r>
      <w:r w:rsidRPr="00685FCC">
        <w:rPr>
          <w:rStyle w:val="default"/>
          <w:rFonts w:cs="FrankRuehl" w:hint="cs"/>
          <w:strike/>
          <w:vanish/>
          <w:sz w:val="22"/>
          <w:szCs w:val="22"/>
          <w:shd w:val="clear" w:color="auto" w:fill="FFFF99"/>
          <w:rtl/>
        </w:rPr>
        <w:t>חותם על הצהרה כאמור בכזב או מתוך שחיתות בידעו שהיא בלתי נכונה בפרט חשוב.</w:t>
      </w:r>
      <w:bookmarkEnd w:id="456"/>
    </w:p>
    <w:p w14:paraId="7EAD740C" w14:textId="77777777" w:rsidR="00A9038F" w:rsidRDefault="00A9038F" w:rsidP="006D2147">
      <w:pPr>
        <w:pStyle w:val="P00"/>
        <w:spacing w:before="72"/>
        <w:ind w:left="0" w:right="1134"/>
        <w:rPr>
          <w:rStyle w:val="default"/>
          <w:rFonts w:cs="FrankRuehl" w:hint="cs"/>
          <w:rtl/>
        </w:rPr>
      </w:pPr>
      <w:bookmarkStart w:id="457" w:name="Seif122"/>
      <w:bookmarkEnd w:id="457"/>
      <w:r>
        <w:rPr>
          <w:lang w:val="he-IL"/>
        </w:rPr>
        <w:pict w14:anchorId="32B2E80C">
          <v:rect id="_x0000_s2259" style="position:absolute;left:0;text-align:left;margin-left:475.65pt;margin-top:8.05pt;width:63.9pt;height:50.7pt;z-index:251469312" o:allowincell="f" filled="f" stroked="f" strokecolor="lime" strokeweight=".25pt">
            <v:textbox style="mso-next-textbox:#_x0000_s2259" inset="0,0,0,0">
              <w:txbxContent>
                <w:p w14:paraId="2EAA223A" w14:textId="77777777" w:rsidR="00D44C95" w:rsidRDefault="00D44C95">
                  <w:pPr>
                    <w:spacing w:line="160" w:lineRule="exact"/>
                    <w:jc w:val="left"/>
                    <w:rPr>
                      <w:rFonts w:cs="Miriam"/>
                      <w:noProof/>
                      <w:sz w:val="18"/>
                      <w:szCs w:val="18"/>
                      <w:rtl/>
                    </w:rPr>
                  </w:pPr>
                  <w:r>
                    <w:rPr>
                      <w:rFonts w:cs="Miriam"/>
                      <w:sz w:val="18"/>
                      <w:szCs w:val="18"/>
                      <w:rtl/>
                    </w:rPr>
                    <w:t>אישור תש</w:t>
                  </w:r>
                  <w:r>
                    <w:rPr>
                      <w:rFonts w:cs="Miriam" w:hint="cs"/>
                      <w:sz w:val="18"/>
                      <w:szCs w:val="18"/>
                      <w:rtl/>
                    </w:rPr>
                    <w:t>לום וחיוב על תשלום אי-חוקי</w:t>
                  </w:r>
                </w:p>
                <w:p w14:paraId="4FEFCCC9" w14:textId="77777777" w:rsidR="00D44C95" w:rsidRDefault="00D44C95" w:rsidP="005F635C">
                  <w:pPr>
                    <w:spacing w:line="160" w:lineRule="exact"/>
                    <w:jc w:val="left"/>
                    <w:rPr>
                      <w:rFonts w:cs="Miriam" w:hint="cs"/>
                      <w:noProof/>
                      <w:sz w:val="18"/>
                      <w:szCs w:val="18"/>
                      <w:rtl/>
                    </w:rPr>
                  </w:pPr>
                  <w:r>
                    <w:rPr>
                      <w:rFonts w:cs="Miriam" w:hint="cs"/>
                      <w:sz w:val="18"/>
                      <w:szCs w:val="18"/>
                      <w:rtl/>
                    </w:rPr>
                    <w:t>(תיקון מס' 62) תשנ"ז-1997</w:t>
                  </w:r>
                </w:p>
              </w:txbxContent>
            </v:textbox>
            <w10:anchorlock/>
          </v:rect>
        </w:pict>
      </w:r>
      <w:r>
        <w:rPr>
          <w:rStyle w:val="big-number"/>
          <w:rFonts w:cs="Miriam"/>
          <w:rtl/>
        </w:rPr>
        <w:t>221</w:t>
      </w:r>
      <w:r w:rsidR="006D2147">
        <w:rPr>
          <w:rStyle w:val="big-number"/>
          <w:rFonts w:cs="Miriam" w:hint="cs"/>
          <w:rtl/>
        </w:rPr>
        <w:t>.</w:t>
      </w:r>
      <w:r>
        <w:rPr>
          <w:rStyle w:val="big-number"/>
          <w:rFonts w:cs="Miriam"/>
          <w:rtl/>
        </w:rPr>
        <w:tab/>
      </w:r>
      <w:r>
        <w:rPr>
          <w:rStyle w:val="default"/>
          <w:rFonts w:cs="FrankRuehl"/>
          <w:rtl/>
        </w:rPr>
        <w:t>על פי עצ</w:t>
      </w:r>
      <w:r>
        <w:rPr>
          <w:rStyle w:val="default"/>
          <w:rFonts w:cs="FrankRuehl" w:hint="cs"/>
          <w:rtl/>
        </w:rPr>
        <w:t>ת</w:t>
      </w:r>
      <w:r>
        <w:rPr>
          <w:rStyle w:val="default"/>
          <w:rFonts w:cs="FrankRuehl"/>
          <w:rtl/>
        </w:rPr>
        <w:t>ו</w:t>
      </w:r>
      <w:r>
        <w:rPr>
          <w:rStyle w:val="default"/>
          <w:rFonts w:cs="FrankRuehl" w:hint="cs"/>
          <w:rtl/>
        </w:rPr>
        <w:t xml:space="preserve"> </w:t>
      </w:r>
      <w:r>
        <w:rPr>
          <w:rStyle w:val="default"/>
          <w:rFonts w:cs="FrankRuehl"/>
          <w:rtl/>
        </w:rPr>
        <w:t>ש</w:t>
      </w:r>
      <w:r>
        <w:rPr>
          <w:rStyle w:val="default"/>
          <w:rFonts w:cs="FrankRuehl" w:hint="cs"/>
          <w:rtl/>
        </w:rPr>
        <w:t>ל</w:t>
      </w:r>
      <w:r>
        <w:rPr>
          <w:rStyle w:val="default"/>
          <w:rFonts w:cs="FrankRuehl"/>
          <w:rtl/>
        </w:rPr>
        <w:t xml:space="preserve"> </w:t>
      </w:r>
      <w:r>
        <w:rPr>
          <w:rStyle w:val="default"/>
          <w:rFonts w:cs="FrankRuehl" w:hint="cs"/>
          <w:rtl/>
        </w:rPr>
        <w:t>ר</w:t>
      </w:r>
      <w:r>
        <w:rPr>
          <w:rStyle w:val="default"/>
          <w:rFonts w:cs="FrankRuehl"/>
          <w:rtl/>
        </w:rPr>
        <w:t>ו</w:t>
      </w:r>
      <w:r>
        <w:rPr>
          <w:rStyle w:val="default"/>
          <w:rFonts w:cs="FrankRuehl" w:hint="cs"/>
          <w:rtl/>
        </w:rPr>
        <w:t>אה החשבון בפעולתו לפי סימן זה, יפסול הממונה כל פריט בחשבון שהוא בניגוד לדין, ויחייב בו את האדם ששילם או שהרשה את התשלום הבלתי חוקי, וכן יחייב הממונ</w:t>
      </w:r>
      <w:r>
        <w:rPr>
          <w:rStyle w:val="default"/>
          <w:rFonts w:cs="FrankRuehl"/>
          <w:rtl/>
        </w:rPr>
        <w:t>ה כל אדם</w:t>
      </w:r>
      <w:r>
        <w:rPr>
          <w:rStyle w:val="default"/>
          <w:rFonts w:cs="FrankRuehl" w:hint="cs"/>
          <w:rtl/>
        </w:rPr>
        <w:t xml:space="preserve"> האחראי לחשבון בכל סכום של חסר או הפסד שנגרמו בשל התרשלותו או הת</w:t>
      </w:r>
      <w:r>
        <w:rPr>
          <w:rStyle w:val="default"/>
          <w:rFonts w:cs="FrankRuehl"/>
          <w:rtl/>
        </w:rPr>
        <w:t>נה</w:t>
      </w:r>
      <w:r>
        <w:rPr>
          <w:rStyle w:val="default"/>
          <w:rFonts w:cs="FrankRuehl" w:hint="cs"/>
          <w:rtl/>
        </w:rPr>
        <w:t>ג</w:t>
      </w:r>
      <w:r>
        <w:rPr>
          <w:rStyle w:val="default"/>
          <w:rFonts w:cs="FrankRuehl"/>
          <w:rtl/>
        </w:rPr>
        <w:t>ותו</w:t>
      </w:r>
      <w:r>
        <w:rPr>
          <w:rStyle w:val="default"/>
          <w:rFonts w:cs="FrankRuehl" w:hint="cs"/>
          <w:rtl/>
        </w:rPr>
        <w:t xml:space="preserve"> </w:t>
      </w:r>
      <w:r>
        <w:rPr>
          <w:rStyle w:val="default"/>
          <w:rFonts w:cs="FrankRuehl"/>
          <w:rtl/>
        </w:rPr>
        <w:t>ה</w:t>
      </w:r>
      <w:r>
        <w:rPr>
          <w:rStyle w:val="default"/>
          <w:rFonts w:cs="FrankRuehl" w:hint="cs"/>
          <w:rtl/>
        </w:rPr>
        <w:t xml:space="preserve">רעה או בכל סכום שהיה </w:t>
      </w:r>
      <w:r>
        <w:rPr>
          <w:rStyle w:val="default"/>
          <w:rFonts w:cs="FrankRuehl"/>
          <w:rtl/>
        </w:rPr>
        <w:t>צר</w:t>
      </w:r>
      <w:r>
        <w:rPr>
          <w:rStyle w:val="default"/>
          <w:rFonts w:cs="FrankRuehl" w:hint="cs"/>
          <w:rtl/>
        </w:rPr>
        <w:t>י</w:t>
      </w:r>
      <w:r>
        <w:rPr>
          <w:rStyle w:val="default"/>
          <w:rFonts w:cs="FrankRuehl"/>
          <w:rtl/>
        </w:rPr>
        <w:t>ך</w:t>
      </w:r>
      <w:r>
        <w:rPr>
          <w:rStyle w:val="default"/>
          <w:rFonts w:cs="FrankRuehl" w:hint="cs"/>
          <w:rtl/>
        </w:rPr>
        <w:t xml:space="preserve"> </w:t>
      </w:r>
      <w:r>
        <w:rPr>
          <w:rStyle w:val="default"/>
          <w:rFonts w:cs="FrankRuehl"/>
          <w:rtl/>
        </w:rPr>
        <w:t>ל</w:t>
      </w:r>
      <w:r>
        <w:rPr>
          <w:rStyle w:val="default"/>
          <w:rFonts w:cs="FrankRuehl" w:hint="cs"/>
          <w:rtl/>
        </w:rPr>
        <w:t>ה</w:t>
      </w:r>
      <w:r>
        <w:rPr>
          <w:rStyle w:val="default"/>
          <w:rFonts w:cs="FrankRuehl"/>
          <w:rtl/>
        </w:rPr>
        <w:t>ב</w:t>
      </w:r>
      <w:r>
        <w:rPr>
          <w:rStyle w:val="default"/>
          <w:rFonts w:cs="FrankRuehl" w:hint="cs"/>
          <w:rtl/>
        </w:rPr>
        <w:t>יא בחשבון ולא הביא, ובכל מקרה כזה יאשר בכ</w:t>
      </w:r>
      <w:r>
        <w:rPr>
          <w:rStyle w:val="default"/>
          <w:rFonts w:cs="FrankRuehl"/>
          <w:rtl/>
        </w:rPr>
        <w:t>תב</w:t>
      </w:r>
      <w:r>
        <w:rPr>
          <w:rStyle w:val="default"/>
          <w:rFonts w:cs="FrankRuehl" w:hint="cs"/>
          <w:rtl/>
        </w:rPr>
        <w:t xml:space="preserve"> את הסכום המגיע מאותו אדם; הממונה יפרש בכתב את טעמי החלטתו בדבר הפסילה או החיו</w:t>
      </w:r>
      <w:r>
        <w:rPr>
          <w:rStyle w:val="default"/>
          <w:rFonts w:cs="FrankRuehl"/>
          <w:rtl/>
        </w:rPr>
        <w:t>ב</w:t>
      </w:r>
      <w:r>
        <w:rPr>
          <w:rStyle w:val="default"/>
          <w:rFonts w:cs="FrankRuehl" w:hint="cs"/>
          <w:rtl/>
        </w:rPr>
        <w:t xml:space="preserve"> </w:t>
      </w:r>
      <w:r>
        <w:rPr>
          <w:rStyle w:val="default"/>
          <w:rFonts w:cs="FrankRuehl"/>
          <w:rtl/>
        </w:rPr>
        <w:t>ו</w:t>
      </w:r>
      <w:r>
        <w:rPr>
          <w:rStyle w:val="default"/>
          <w:rFonts w:cs="FrankRuehl" w:hint="cs"/>
          <w:rtl/>
        </w:rPr>
        <w:t>כן בדבר כל סכום שהכשיר</w:t>
      </w:r>
      <w:r>
        <w:rPr>
          <w:rStyle w:val="default"/>
          <w:rFonts w:cs="FrankRuehl"/>
          <w:rtl/>
        </w:rPr>
        <w:t>, אם נתבק</w:t>
      </w:r>
      <w:r>
        <w:rPr>
          <w:rStyle w:val="default"/>
          <w:rFonts w:cs="FrankRuehl" w:hint="cs"/>
          <w:rtl/>
        </w:rPr>
        <w:t>ש לכך על ידי מי שנפגע בהחלטתו זו.</w:t>
      </w:r>
    </w:p>
    <w:p w14:paraId="5F49EA57" w14:textId="77777777" w:rsidR="003C3350" w:rsidRPr="00685FCC" w:rsidRDefault="003C3350" w:rsidP="003C3350">
      <w:pPr>
        <w:pStyle w:val="P00"/>
        <w:spacing w:before="0"/>
        <w:ind w:left="0" w:right="1134"/>
        <w:rPr>
          <w:rStyle w:val="default"/>
          <w:rFonts w:cs="FrankRuehl" w:hint="cs"/>
          <w:vanish/>
          <w:color w:val="FF0000"/>
          <w:sz w:val="20"/>
          <w:szCs w:val="20"/>
          <w:shd w:val="clear" w:color="auto" w:fill="FFFF99"/>
          <w:rtl/>
        </w:rPr>
      </w:pPr>
      <w:bookmarkStart w:id="458" w:name="Rov704"/>
      <w:r w:rsidRPr="00685FCC">
        <w:rPr>
          <w:rStyle w:val="default"/>
          <w:rFonts w:cs="FrankRuehl" w:hint="cs"/>
          <w:vanish/>
          <w:color w:val="FF0000"/>
          <w:sz w:val="20"/>
          <w:szCs w:val="20"/>
          <w:shd w:val="clear" w:color="auto" w:fill="FFFF99"/>
          <w:rtl/>
        </w:rPr>
        <w:t>מיום 1.1.1997</w:t>
      </w:r>
    </w:p>
    <w:p w14:paraId="31B000B8" w14:textId="77777777" w:rsidR="003C3350" w:rsidRPr="00685FCC" w:rsidRDefault="003C3350" w:rsidP="003C3350">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62</w:t>
      </w:r>
    </w:p>
    <w:p w14:paraId="48186903" w14:textId="77777777" w:rsidR="003C3350" w:rsidRPr="00685FCC" w:rsidRDefault="003C3350" w:rsidP="003C3350">
      <w:pPr>
        <w:pStyle w:val="P00"/>
        <w:spacing w:before="0"/>
        <w:ind w:left="0" w:right="1134"/>
        <w:rPr>
          <w:rStyle w:val="default"/>
          <w:rFonts w:cs="FrankRuehl" w:hint="cs"/>
          <w:vanish/>
          <w:sz w:val="20"/>
          <w:szCs w:val="20"/>
          <w:shd w:val="clear" w:color="auto" w:fill="FFFF99"/>
          <w:rtl/>
        </w:rPr>
      </w:pPr>
      <w:hyperlink r:id="rId693"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ז מס' 1607</w:t>
        </w:r>
      </w:hyperlink>
      <w:r w:rsidRPr="00685FCC">
        <w:rPr>
          <w:rFonts w:cs="FrankRuehl" w:hint="cs"/>
          <w:vanish/>
          <w:szCs w:val="20"/>
          <w:shd w:val="clear" w:color="auto" w:fill="FFFF99"/>
          <w:rtl/>
        </w:rPr>
        <w:t xml:space="preserve"> מיום 7.1.1997 עמ' 41 (</w:t>
      </w:r>
      <w:hyperlink r:id="rId694" w:history="1">
        <w:r w:rsidRPr="00685FCC">
          <w:rPr>
            <w:rStyle w:val="Hyperlink"/>
            <w:rFonts w:cs="FrankRuehl" w:hint="cs"/>
            <w:vanish/>
            <w:szCs w:val="20"/>
            <w:shd w:val="clear" w:color="auto" w:fill="FFFF99"/>
            <w:rtl/>
          </w:rPr>
          <w:t>ה"ח 2556</w:t>
        </w:r>
      </w:hyperlink>
      <w:r w:rsidRPr="00685FCC">
        <w:rPr>
          <w:rFonts w:cs="FrankRuehl" w:hint="cs"/>
          <w:vanish/>
          <w:szCs w:val="20"/>
          <w:shd w:val="clear" w:color="auto" w:fill="FFFF99"/>
          <w:rtl/>
        </w:rPr>
        <w:t>)</w:t>
      </w:r>
    </w:p>
    <w:p w14:paraId="6B816D95" w14:textId="77777777" w:rsidR="003C3350" w:rsidRPr="003742D7" w:rsidRDefault="003C3350" w:rsidP="00C85F3E">
      <w:pPr>
        <w:pStyle w:val="P00"/>
        <w:ind w:left="0" w:right="1134"/>
        <w:rPr>
          <w:rStyle w:val="default"/>
          <w:rFonts w:cs="FrankRuehl" w:hint="cs"/>
          <w:sz w:val="2"/>
          <w:szCs w:val="2"/>
          <w:rtl/>
        </w:rPr>
      </w:pPr>
      <w:r w:rsidRPr="00685FCC">
        <w:rPr>
          <w:rStyle w:val="big-number"/>
          <w:rFonts w:cs="FrankRuehl"/>
          <w:vanish/>
          <w:sz w:val="22"/>
          <w:szCs w:val="22"/>
          <w:shd w:val="clear" w:color="auto" w:fill="FFFF99"/>
          <w:rtl/>
        </w:rPr>
        <w:t>221</w:t>
      </w:r>
      <w:r w:rsidRPr="00685FCC">
        <w:rPr>
          <w:rStyle w:val="big-number"/>
          <w:rFonts w:cs="FrankRuehl" w:hint="cs"/>
          <w:vanish/>
          <w:sz w:val="22"/>
          <w:szCs w:val="22"/>
          <w:shd w:val="clear" w:color="auto" w:fill="FFFF99"/>
          <w:rtl/>
        </w:rPr>
        <w:t>.</w:t>
      </w:r>
      <w:r w:rsidRPr="00685FCC">
        <w:rPr>
          <w:rStyle w:val="big-number"/>
          <w:rFonts w:cs="FrankRuehl"/>
          <w:vanish/>
          <w:sz w:val="22"/>
          <w:szCs w:val="22"/>
          <w:shd w:val="clear" w:color="auto" w:fill="FFFF99"/>
          <w:rtl/>
        </w:rPr>
        <w:tab/>
      </w:r>
      <w:r w:rsidRPr="00685FCC">
        <w:rPr>
          <w:rStyle w:val="default"/>
          <w:rFonts w:cs="FrankRuehl"/>
          <w:vanish/>
          <w:sz w:val="22"/>
          <w:szCs w:val="22"/>
          <w:shd w:val="clear" w:color="auto" w:fill="FFFF99"/>
          <w:rtl/>
        </w:rPr>
        <w:t>על פי עצ</w:t>
      </w:r>
      <w:r w:rsidRPr="00685FCC">
        <w:rPr>
          <w:rStyle w:val="default"/>
          <w:rFonts w:cs="FrankRuehl" w:hint="cs"/>
          <w:vanish/>
          <w:sz w:val="22"/>
          <w:szCs w:val="22"/>
          <w:shd w:val="clear" w:color="auto" w:fill="FFFF99"/>
          <w:rtl/>
        </w:rPr>
        <w:t>ת</w:t>
      </w:r>
      <w:r w:rsidRPr="00685FCC">
        <w:rPr>
          <w:rStyle w:val="default"/>
          <w:rFonts w:cs="FrankRuehl"/>
          <w:vanish/>
          <w:sz w:val="22"/>
          <w:szCs w:val="22"/>
          <w:shd w:val="clear" w:color="auto" w:fill="FFFF99"/>
          <w:rtl/>
        </w:rPr>
        <w:t>ו</w:t>
      </w:r>
      <w:r w:rsidRPr="00685FCC">
        <w:rPr>
          <w:rStyle w:val="default"/>
          <w:rFonts w:cs="FrankRuehl" w:hint="cs"/>
          <w:vanish/>
          <w:sz w:val="22"/>
          <w:szCs w:val="22"/>
          <w:shd w:val="clear" w:color="auto" w:fill="FFFF99"/>
          <w:rtl/>
        </w:rPr>
        <w:t xml:space="preserve"> </w:t>
      </w:r>
      <w:r w:rsidRPr="00685FCC">
        <w:rPr>
          <w:rStyle w:val="default"/>
          <w:rFonts w:cs="FrankRuehl"/>
          <w:vanish/>
          <w:sz w:val="22"/>
          <w:szCs w:val="22"/>
          <w:shd w:val="clear" w:color="auto" w:fill="FFFF99"/>
          <w:rtl/>
        </w:rPr>
        <w:t>ש</w:t>
      </w:r>
      <w:r w:rsidRPr="00685FCC">
        <w:rPr>
          <w:rStyle w:val="default"/>
          <w:rFonts w:cs="FrankRuehl" w:hint="cs"/>
          <w:vanish/>
          <w:sz w:val="22"/>
          <w:szCs w:val="22"/>
          <w:shd w:val="clear" w:color="auto" w:fill="FFFF99"/>
          <w:rtl/>
        </w:rPr>
        <w:t>ל</w:t>
      </w:r>
      <w:r w:rsidRPr="00685FCC">
        <w:rPr>
          <w:rStyle w:val="default"/>
          <w:rFonts w:cs="FrankRuehl"/>
          <w:vanish/>
          <w:sz w:val="22"/>
          <w:szCs w:val="22"/>
          <w:shd w:val="clear" w:color="auto" w:fill="FFFF99"/>
          <w:rtl/>
        </w:rPr>
        <w:t xml:space="preserve"> </w:t>
      </w:r>
      <w:r w:rsidRPr="00685FCC">
        <w:rPr>
          <w:rStyle w:val="default"/>
          <w:rFonts w:cs="FrankRuehl" w:hint="cs"/>
          <w:vanish/>
          <w:sz w:val="22"/>
          <w:szCs w:val="22"/>
          <w:shd w:val="clear" w:color="auto" w:fill="FFFF99"/>
          <w:rtl/>
        </w:rPr>
        <w:t>ר</w:t>
      </w:r>
      <w:r w:rsidRPr="00685FCC">
        <w:rPr>
          <w:rStyle w:val="default"/>
          <w:rFonts w:cs="FrankRuehl"/>
          <w:vanish/>
          <w:sz w:val="22"/>
          <w:szCs w:val="22"/>
          <w:shd w:val="clear" w:color="auto" w:fill="FFFF99"/>
          <w:rtl/>
        </w:rPr>
        <w:t>ו</w:t>
      </w:r>
      <w:r w:rsidRPr="00685FCC">
        <w:rPr>
          <w:rStyle w:val="default"/>
          <w:rFonts w:cs="FrankRuehl" w:hint="cs"/>
          <w:vanish/>
          <w:sz w:val="22"/>
          <w:szCs w:val="22"/>
          <w:shd w:val="clear" w:color="auto" w:fill="FFFF99"/>
          <w:rtl/>
        </w:rPr>
        <w:t xml:space="preserve">אה החשבון בפעולתו לפי </w:t>
      </w:r>
      <w:r w:rsidRPr="00685FCC">
        <w:rPr>
          <w:rStyle w:val="default"/>
          <w:rFonts w:cs="FrankRuehl" w:hint="cs"/>
          <w:strike/>
          <w:vanish/>
          <w:sz w:val="22"/>
          <w:szCs w:val="22"/>
          <w:shd w:val="clear" w:color="auto" w:fill="FFFF99"/>
          <w:rtl/>
        </w:rPr>
        <w:t>סעיפים 21</w:t>
      </w:r>
      <w:r w:rsidR="00C85F3E" w:rsidRPr="00685FCC">
        <w:rPr>
          <w:rStyle w:val="default"/>
          <w:rFonts w:cs="FrankRuehl" w:hint="cs"/>
          <w:strike/>
          <w:vanish/>
          <w:sz w:val="22"/>
          <w:szCs w:val="22"/>
          <w:shd w:val="clear" w:color="auto" w:fill="FFFF99"/>
          <w:rtl/>
        </w:rPr>
        <w:t>8</w:t>
      </w:r>
      <w:r w:rsidRPr="00685FCC">
        <w:rPr>
          <w:rStyle w:val="default"/>
          <w:rFonts w:cs="FrankRuehl" w:hint="cs"/>
          <w:strike/>
          <w:vanish/>
          <w:sz w:val="22"/>
          <w:szCs w:val="22"/>
          <w:shd w:val="clear" w:color="auto" w:fill="FFFF99"/>
          <w:rtl/>
        </w:rPr>
        <w:t>-21</w:t>
      </w:r>
      <w:r w:rsidR="00C85F3E" w:rsidRPr="00685FCC">
        <w:rPr>
          <w:rStyle w:val="default"/>
          <w:rFonts w:cs="FrankRuehl" w:hint="cs"/>
          <w:strike/>
          <w:vanish/>
          <w:sz w:val="22"/>
          <w:szCs w:val="22"/>
          <w:shd w:val="clear" w:color="auto" w:fill="FFFF99"/>
          <w:rtl/>
        </w:rPr>
        <w:t>6</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סימן זה</w:t>
      </w:r>
      <w:r w:rsidRPr="00685FCC">
        <w:rPr>
          <w:rStyle w:val="default"/>
          <w:rFonts w:cs="FrankRuehl" w:hint="cs"/>
          <w:vanish/>
          <w:sz w:val="22"/>
          <w:szCs w:val="22"/>
          <w:shd w:val="clear" w:color="auto" w:fill="FFFF99"/>
          <w:rtl/>
        </w:rPr>
        <w:t>, יפסול הממונה כל פריט בחשבון שהוא בניגוד לדין, ויחייב בו את האדם ששילם או שהרשה את התשלום הבלתי חוקי, וכן יחייב הממונ</w:t>
      </w:r>
      <w:r w:rsidRPr="00685FCC">
        <w:rPr>
          <w:rStyle w:val="default"/>
          <w:rFonts w:cs="FrankRuehl"/>
          <w:vanish/>
          <w:sz w:val="22"/>
          <w:szCs w:val="22"/>
          <w:shd w:val="clear" w:color="auto" w:fill="FFFF99"/>
          <w:rtl/>
        </w:rPr>
        <w:t>ה כל אדם</w:t>
      </w:r>
      <w:r w:rsidRPr="00685FCC">
        <w:rPr>
          <w:rStyle w:val="default"/>
          <w:rFonts w:cs="FrankRuehl" w:hint="cs"/>
          <w:vanish/>
          <w:sz w:val="22"/>
          <w:szCs w:val="22"/>
          <w:shd w:val="clear" w:color="auto" w:fill="FFFF99"/>
          <w:rtl/>
        </w:rPr>
        <w:t xml:space="preserve"> האחראי לחשבון בכל סכום של חסר או הפסד שנגרמו בשל התרשלותו או הת</w:t>
      </w:r>
      <w:r w:rsidRPr="00685FCC">
        <w:rPr>
          <w:rStyle w:val="default"/>
          <w:rFonts w:cs="FrankRuehl"/>
          <w:vanish/>
          <w:sz w:val="22"/>
          <w:szCs w:val="22"/>
          <w:shd w:val="clear" w:color="auto" w:fill="FFFF99"/>
          <w:rtl/>
        </w:rPr>
        <w:t>נה</w:t>
      </w:r>
      <w:r w:rsidRPr="00685FCC">
        <w:rPr>
          <w:rStyle w:val="default"/>
          <w:rFonts w:cs="FrankRuehl" w:hint="cs"/>
          <w:vanish/>
          <w:sz w:val="22"/>
          <w:szCs w:val="22"/>
          <w:shd w:val="clear" w:color="auto" w:fill="FFFF99"/>
          <w:rtl/>
        </w:rPr>
        <w:t>ג</w:t>
      </w:r>
      <w:r w:rsidRPr="00685FCC">
        <w:rPr>
          <w:rStyle w:val="default"/>
          <w:rFonts w:cs="FrankRuehl"/>
          <w:vanish/>
          <w:sz w:val="22"/>
          <w:szCs w:val="22"/>
          <w:shd w:val="clear" w:color="auto" w:fill="FFFF99"/>
          <w:rtl/>
        </w:rPr>
        <w:t>ותו</w:t>
      </w:r>
      <w:r w:rsidRPr="00685FCC">
        <w:rPr>
          <w:rStyle w:val="default"/>
          <w:rFonts w:cs="FrankRuehl" w:hint="cs"/>
          <w:vanish/>
          <w:sz w:val="22"/>
          <w:szCs w:val="22"/>
          <w:shd w:val="clear" w:color="auto" w:fill="FFFF99"/>
          <w:rtl/>
        </w:rPr>
        <w:t xml:space="preserve"> </w:t>
      </w:r>
      <w:r w:rsidRPr="00685FCC">
        <w:rPr>
          <w:rStyle w:val="default"/>
          <w:rFonts w:cs="FrankRuehl"/>
          <w:vanish/>
          <w:sz w:val="22"/>
          <w:szCs w:val="22"/>
          <w:shd w:val="clear" w:color="auto" w:fill="FFFF99"/>
          <w:rtl/>
        </w:rPr>
        <w:t>ה</w:t>
      </w:r>
      <w:r w:rsidRPr="00685FCC">
        <w:rPr>
          <w:rStyle w:val="default"/>
          <w:rFonts w:cs="FrankRuehl" w:hint="cs"/>
          <w:vanish/>
          <w:sz w:val="22"/>
          <w:szCs w:val="22"/>
          <w:shd w:val="clear" w:color="auto" w:fill="FFFF99"/>
          <w:rtl/>
        </w:rPr>
        <w:t xml:space="preserve">רעה או בכל סכום שהיה </w:t>
      </w:r>
      <w:r w:rsidRPr="00685FCC">
        <w:rPr>
          <w:rStyle w:val="default"/>
          <w:rFonts w:cs="FrankRuehl"/>
          <w:vanish/>
          <w:sz w:val="22"/>
          <w:szCs w:val="22"/>
          <w:shd w:val="clear" w:color="auto" w:fill="FFFF99"/>
          <w:rtl/>
        </w:rPr>
        <w:t>צר</w:t>
      </w:r>
      <w:r w:rsidRPr="00685FCC">
        <w:rPr>
          <w:rStyle w:val="default"/>
          <w:rFonts w:cs="FrankRuehl" w:hint="cs"/>
          <w:vanish/>
          <w:sz w:val="22"/>
          <w:szCs w:val="22"/>
          <w:shd w:val="clear" w:color="auto" w:fill="FFFF99"/>
          <w:rtl/>
        </w:rPr>
        <w:t>י</w:t>
      </w:r>
      <w:r w:rsidRPr="00685FCC">
        <w:rPr>
          <w:rStyle w:val="default"/>
          <w:rFonts w:cs="FrankRuehl"/>
          <w:vanish/>
          <w:sz w:val="22"/>
          <w:szCs w:val="22"/>
          <w:shd w:val="clear" w:color="auto" w:fill="FFFF99"/>
          <w:rtl/>
        </w:rPr>
        <w:t>ך</w:t>
      </w:r>
      <w:r w:rsidRPr="00685FCC">
        <w:rPr>
          <w:rStyle w:val="default"/>
          <w:rFonts w:cs="FrankRuehl" w:hint="cs"/>
          <w:vanish/>
          <w:sz w:val="22"/>
          <w:szCs w:val="22"/>
          <w:shd w:val="clear" w:color="auto" w:fill="FFFF99"/>
          <w:rtl/>
        </w:rPr>
        <w:t xml:space="preserve"> </w:t>
      </w:r>
      <w:r w:rsidRPr="00685FCC">
        <w:rPr>
          <w:rStyle w:val="default"/>
          <w:rFonts w:cs="FrankRuehl"/>
          <w:vanish/>
          <w:sz w:val="22"/>
          <w:szCs w:val="22"/>
          <w:shd w:val="clear" w:color="auto" w:fill="FFFF99"/>
          <w:rtl/>
        </w:rPr>
        <w:t>ל</w:t>
      </w:r>
      <w:r w:rsidRPr="00685FCC">
        <w:rPr>
          <w:rStyle w:val="default"/>
          <w:rFonts w:cs="FrankRuehl" w:hint="cs"/>
          <w:vanish/>
          <w:sz w:val="22"/>
          <w:szCs w:val="22"/>
          <w:shd w:val="clear" w:color="auto" w:fill="FFFF99"/>
          <w:rtl/>
        </w:rPr>
        <w:t>ה</w:t>
      </w:r>
      <w:r w:rsidRPr="00685FCC">
        <w:rPr>
          <w:rStyle w:val="default"/>
          <w:rFonts w:cs="FrankRuehl"/>
          <w:vanish/>
          <w:sz w:val="22"/>
          <w:szCs w:val="22"/>
          <w:shd w:val="clear" w:color="auto" w:fill="FFFF99"/>
          <w:rtl/>
        </w:rPr>
        <w:t>ב</w:t>
      </w:r>
      <w:r w:rsidRPr="00685FCC">
        <w:rPr>
          <w:rStyle w:val="default"/>
          <w:rFonts w:cs="FrankRuehl" w:hint="cs"/>
          <w:vanish/>
          <w:sz w:val="22"/>
          <w:szCs w:val="22"/>
          <w:shd w:val="clear" w:color="auto" w:fill="FFFF99"/>
          <w:rtl/>
        </w:rPr>
        <w:t>יא בחשבון ולא הביא, ובכל מקרה כזה יאשר בכ</w:t>
      </w:r>
      <w:r w:rsidRPr="00685FCC">
        <w:rPr>
          <w:rStyle w:val="default"/>
          <w:rFonts w:cs="FrankRuehl"/>
          <w:vanish/>
          <w:sz w:val="22"/>
          <w:szCs w:val="22"/>
          <w:shd w:val="clear" w:color="auto" w:fill="FFFF99"/>
          <w:rtl/>
        </w:rPr>
        <w:t>תב</w:t>
      </w:r>
      <w:r w:rsidRPr="00685FCC">
        <w:rPr>
          <w:rStyle w:val="default"/>
          <w:rFonts w:cs="FrankRuehl" w:hint="cs"/>
          <w:vanish/>
          <w:sz w:val="22"/>
          <w:szCs w:val="22"/>
          <w:shd w:val="clear" w:color="auto" w:fill="FFFF99"/>
          <w:rtl/>
        </w:rPr>
        <w:t xml:space="preserve"> את הסכום המגיע מאותו אדם; הממונה יפרש בכתב את טעמי החלטתו בדבר הפסילה או החיו</w:t>
      </w:r>
      <w:r w:rsidRPr="00685FCC">
        <w:rPr>
          <w:rStyle w:val="default"/>
          <w:rFonts w:cs="FrankRuehl"/>
          <w:vanish/>
          <w:sz w:val="22"/>
          <w:szCs w:val="22"/>
          <w:shd w:val="clear" w:color="auto" w:fill="FFFF99"/>
          <w:rtl/>
        </w:rPr>
        <w:t>ב</w:t>
      </w:r>
      <w:r w:rsidRPr="00685FCC">
        <w:rPr>
          <w:rStyle w:val="default"/>
          <w:rFonts w:cs="FrankRuehl" w:hint="cs"/>
          <w:vanish/>
          <w:sz w:val="22"/>
          <w:szCs w:val="22"/>
          <w:shd w:val="clear" w:color="auto" w:fill="FFFF99"/>
          <w:rtl/>
        </w:rPr>
        <w:t xml:space="preserve"> </w:t>
      </w:r>
      <w:r w:rsidRPr="00685FCC">
        <w:rPr>
          <w:rStyle w:val="default"/>
          <w:rFonts w:cs="FrankRuehl"/>
          <w:vanish/>
          <w:sz w:val="22"/>
          <w:szCs w:val="22"/>
          <w:shd w:val="clear" w:color="auto" w:fill="FFFF99"/>
          <w:rtl/>
        </w:rPr>
        <w:t>ו</w:t>
      </w:r>
      <w:r w:rsidRPr="00685FCC">
        <w:rPr>
          <w:rStyle w:val="default"/>
          <w:rFonts w:cs="FrankRuehl" w:hint="cs"/>
          <w:vanish/>
          <w:sz w:val="22"/>
          <w:szCs w:val="22"/>
          <w:shd w:val="clear" w:color="auto" w:fill="FFFF99"/>
          <w:rtl/>
        </w:rPr>
        <w:t>כן בדבר כל סכום שהכשיר</w:t>
      </w:r>
      <w:r w:rsidRPr="00685FCC">
        <w:rPr>
          <w:rStyle w:val="default"/>
          <w:rFonts w:cs="FrankRuehl"/>
          <w:vanish/>
          <w:sz w:val="22"/>
          <w:szCs w:val="22"/>
          <w:shd w:val="clear" w:color="auto" w:fill="FFFF99"/>
          <w:rtl/>
        </w:rPr>
        <w:t>, אם נתבק</w:t>
      </w:r>
      <w:r w:rsidRPr="00685FCC">
        <w:rPr>
          <w:rStyle w:val="default"/>
          <w:rFonts w:cs="FrankRuehl" w:hint="cs"/>
          <w:vanish/>
          <w:sz w:val="22"/>
          <w:szCs w:val="22"/>
          <w:shd w:val="clear" w:color="auto" w:fill="FFFF99"/>
          <w:rtl/>
        </w:rPr>
        <w:t>ש לכך על ידי מי שנפגע בהחלטתו זו.</w:t>
      </w:r>
      <w:bookmarkEnd w:id="458"/>
    </w:p>
    <w:p w14:paraId="5F55D0A2" w14:textId="77777777" w:rsidR="00A9038F" w:rsidRDefault="00A9038F" w:rsidP="006D2147">
      <w:pPr>
        <w:pStyle w:val="P00"/>
        <w:spacing w:before="72"/>
        <w:ind w:left="0" w:right="1134"/>
        <w:rPr>
          <w:rStyle w:val="default"/>
          <w:rFonts w:cs="FrankRuehl"/>
          <w:rtl/>
        </w:rPr>
      </w:pPr>
      <w:bookmarkStart w:id="459" w:name="Seif123"/>
      <w:bookmarkEnd w:id="459"/>
      <w:r>
        <w:rPr>
          <w:lang w:val="he-IL"/>
        </w:rPr>
        <w:pict w14:anchorId="147CEBCE">
          <v:rect id="_x0000_s2260" style="position:absolute;left:0;text-align:left;margin-left:464.5pt;margin-top:8.05pt;width:75.05pt;height:25.6pt;z-index:251470336" o:allowincell="f" filled="f" stroked="f" strokecolor="lime" strokeweight=".25pt">
            <v:textbox style="mso-next-textbox:#_x0000_s2260" inset="0,0,0,0">
              <w:txbxContent>
                <w:p w14:paraId="5AE79451" w14:textId="77777777" w:rsidR="00D44C95" w:rsidRDefault="00D44C95" w:rsidP="005F635C">
                  <w:pPr>
                    <w:spacing w:line="160" w:lineRule="exact"/>
                    <w:jc w:val="left"/>
                    <w:rPr>
                      <w:rFonts w:cs="Miriam"/>
                      <w:noProof/>
                      <w:sz w:val="18"/>
                      <w:szCs w:val="18"/>
                      <w:rtl/>
                    </w:rPr>
                  </w:pPr>
                  <w:r>
                    <w:rPr>
                      <w:rFonts w:cs="Miriam"/>
                      <w:sz w:val="18"/>
                      <w:szCs w:val="18"/>
                      <w:rtl/>
                    </w:rPr>
                    <w:t>סמכות הש</w:t>
                  </w:r>
                  <w:r>
                    <w:rPr>
                      <w:rFonts w:cs="Miriam" w:hint="cs"/>
                      <w:sz w:val="18"/>
                      <w:szCs w:val="18"/>
                      <w:rtl/>
                    </w:rPr>
                    <w:t xml:space="preserve">ר </w:t>
                  </w:r>
                  <w:r>
                    <w:rPr>
                      <w:rFonts w:cs="Miriam"/>
                      <w:sz w:val="18"/>
                      <w:szCs w:val="18"/>
                      <w:rtl/>
                    </w:rPr>
                    <w:t>לבטל פסי</w:t>
                  </w:r>
                  <w:r>
                    <w:rPr>
                      <w:rFonts w:cs="Miriam" w:hint="cs"/>
                      <w:sz w:val="18"/>
                      <w:szCs w:val="18"/>
                      <w:rtl/>
                    </w:rPr>
                    <w:t>לה</w:t>
                  </w:r>
                  <w:r>
                    <w:rPr>
                      <w:rFonts w:cs="Miriam" w:hint="cs"/>
                      <w:noProof/>
                      <w:sz w:val="18"/>
                      <w:szCs w:val="18"/>
                      <w:rtl/>
                    </w:rPr>
                    <w:t xml:space="preserve"> </w:t>
                  </w:r>
                  <w:r>
                    <w:rPr>
                      <w:rFonts w:cs="Miriam"/>
                      <w:sz w:val="18"/>
                      <w:szCs w:val="18"/>
                      <w:rtl/>
                    </w:rPr>
                    <w:t>או חיוב</w:t>
                  </w:r>
                </w:p>
              </w:txbxContent>
            </v:textbox>
            <w10:anchorlock/>
          </v:rect>
        </w:pict>
      </w:r>
      <w:r>
        <w:rPr>
          <w:rStyle w:val="big-number"/>
          <w:rFonts w:cs="Miriam"/>
          <w:rtl/>
        </w:rPr>
        <w:t>222</w:t>
      </w:r>
      <w:r w:rsidR="006D2147">
        <w:rPr>
          <w:rStyle w:val="big-number"/>
          <w:rFonts w:cs="Miriam" w:hint="cs"/>
          <w:rtl/>
        </w:rPr>
        <w:t>.</w:t>
      </w:r>
      <w:r>
        <w:rPr>
          <w:rStyle w:val="big-number"/>
          <w:rFonts w:cs="Miriam"/>
          <w:rtl/>
        </w:rPr>
        <w:tab/>
      </w:r>
      <w:r>
        <w:rPr>
          <w:rStyle w:val="default"/>
          <w:rFonts w:cs="FrankRuehl"/>
          <w:rtl/>
        </w:rPr>
        <w:t>השר רש</w:t>
      </w:r>
      <w:r>
        <w:rPr>
          <w:rStyle w:val="default"/>
          <w:rFonts w:cs="FrankRuehl" w:hint="cs"/>
          <w:rtl/>
        </w:rPr>
        <w:t>אי</w:t>
      </w:r>
      <w:r>
        <w:rPr>
          <w:rStyle w:val="default"/>
          <w:rFonts w:cs="FrankRuehl"/>
          <w:rtl/>
        </w:rPr>
        <w:t>, ל</w:t>
      </w:r>
      <w:r>
        <w:rPr>
          <w:rStyle w:val="default"/>
          <w:rFonts w:cs="FrankRuehl" w:hint="cs"/>
          <w:rtl/>
        </w:rPr>
        <w:t>פי שיקול דעת</w:t>
      </w:r>
      <w:r>
        <w:rPr>
          <w:rStyle w:val="default"/>
          <w:rFonts w:cs="FrankRuehl"/>
          <w:rtl/>
        </w:rPr>
        <w:t>ו</w:t>
      </w:r>
      <w:r>
        <w:rPr>
          <w:rStyle w:val="default"/>
          <w:rFonts w:cs="FrankRuehl" w:hint="cs"/>
          <w:rtl/>
        </w:rPr>
        <w:t xml:space="preserve">, </w:t>
      </w:r>
      <w:r>
        <w:rPr>
          <w:rStyle w:val="default"/>
          <w:rFonts w:cs="FrankRuehl"/>
          <w:rtl/>
        </w:rPr>
        <w:t>א</w:t>
      </w:r>
      <w:r>
        <w:rPr>
          <w:rStyle w:val="default"/>
          <w:rFonts w:cs="FrankRuehl" w:hint="cs"/>
          <w:rtl/>
        </w:rPr>
        <w:t>ם</w:t>
      </w:r>
      <w:r>
        <w:rPr>
          <w:rStyle w:val="default"/>
          <w:rFonts w:cs="FrankRuehl"/>
          <w:rtl/>
        </w:rPr>
        <w:t xml:space="preserve"> </w:t>
      </w:r>
      <w:r>
        <w:rPr>
          <w:rStyle w:val="default"/>
          <w:rFonts w:cs="FrankRuehl" w:hint="cs"/>
          <w:rtl/>
        </w:rPr>
        <w:t>נ</w:t>
      </w:r>
      <w:r>
        <w:rPr>
          <w:rStyle w:val="default"/>
          <w:rFonts w:cs="FrankRuehl"/>
          <w:rtl/>
        </w:rPr>
        <w:t>ת</w:t>
      </w:r>
      <w:r>
        <w:rPr>
          <w:rStyle w:val="default"/>
          <w:rFonts w:cs="FrankRuehl" w:hint="cs"/>
          <w:rtl/>
        </w:rPr>
        <w:t xml:space="preserve">בקש לכך על ידי האדם שחוייב, ועל אף היות </w:t>
      </w:r>
      <w:r>
        <w:rPr>
          <w:rStyle w:val="default"/>
          <w:rFonts w:cs="FrankRuehl"/>
          <w:rtl/>
        </w:rPr>
        <w:t>הפ</w:t>
      </w:r>
      <w:r>
        <w:rPr>
          <w:rStyle w:val="default"/>
          <w:rFonts w:cs="FrankRuehl" w:hint="cs"/>
          <w:rtl/>
        </w:rPr>
        <w:t xml:space="preserve">סילה או החיוב נכונים וחוקיים, לבטל או להקטין את הפסילה ואת החיוב, אם ראה שלפי כל נסיבות המקרה ראוי לעשות כן, ובלבד שהבקשה הוגשה תוך 14 </w:t>
      </w:r>
      <w:r>
        <w:rPr>
          <w:rStyle w:val="default"/>
          <w:rFonts w:cs="FrankRuehl"/>
          <w:rtl/>
        </w:rPr>
        <w:t>יום מהיו</w:t>
      </w:r>
      <w:r>
        <w:rPr>
          <w:rStyle w:val="default"/>
          <w:rFonts w:cs="FrankRuehl" w:hint="cs"/>
          <w:rtl/>
        </w:rPr>
        <w:t>ם שהודיעו למבקש על החיוב או תוך תקופ</w:t>
      </w:r>
      <w:r>
        <w:rPr>
          <w:rStyle w:val="default"/>
          <w:rFonts w:cs="FrankRuehl"/>
          <w:rtl/>
        </w:rPr>
        <w:t>ה</w:t>
      </w:r>
      <w:r>
        <w:rPr>
          <w:rStyle w:val="default"/>
          <w:rFonts w:cs="FrankRuehl" w:hint="cs"/>
          <w:rtl/>
        </w:rPr>
        <w:t xml:space="preserve"> נו</w:t>
      </w:r>
      <w:r>
        <w:rPr>
          <w:rStyle w:val="default"/>
          <w:rFonts w:cs="FrankRuehl"/>
          <w:rtl/>
        </w:rPr>
        <w:t>ס</w:t>
      </w:r>
      <w:r>
        <w:rPr>
          <w:rStyle w:val="default"/>
          <w:rFonts w:cs="FrankRuehl" w:hint="cs"/>
          <w:rtl/>
        </w:rPr>
        <w:t>פת שה</w:t>
      </w:r>
      <w:r>
        <w:rPr>
          <w:rStyle w:val="default"/>
          <w:rFonts w:cs="FrankRuehl"/>
          <w:rtl/>
        </w:rPr>
        <w:t xml:space="preserve">תיר </w:t>
      </w:r>
      <w:r>
        <w:rPr>
          <w:rStyle w:val="default"/>
          <w:rFonts w:cs="FrankRuehl" w:hint="cs"/>
          <w:rtl/>
        </w:rPr>
        <w:t>לו השר.</w:t>
      </w:r>
    </w:p>
    <w:p w14:paraId="7A31B914" w14:textId="77777777" w:rsidR="00A9038F" w:rsidRDefault="00A9038F" w:rsidP="006D2147">
      <w:pPr>
        <w:pStyle w:val="P00"/>
        <w:spacing w:before="72"/>
        <w:ind w:left="0" w:right="1134"/>
        <w:rPr>
          <w:rStyle w:val="default"/>
          <w:rFonts w:cs="FrankRuehl"/>
          <w:rtl/>
        </w:rPr>
      </w:pPr>
      <w:bookmarkStart w:id="460" w:name="Seif124"/>
      <w:bookmarkEnd w:id="460"/>
      <w:r>
        <w:rPr>
          <w:lang w:val="he-IL"/>
        </w:rPr>
        <w:pict w14:anchorId="176EF057">
          <v:rect id="_x0000_s2261" style="position:absolute;left:0;text-align:left;margin-left:464.5pt;margin-top:8.05pt;width:75.05pt;height:24pt;z-index:251471360" o:allowincell="f" filled="f" stroked="f" strokecolor="lime" strokeweight=".25pt">
            <v:textbox style="mso-next-textbox:#_x0000_s2261" inset="0,0,0,0">
              <w:txbxContent>
                <w:p w14:paraId="701D395A" w14:textId="77777777" w:rsidR="00D44C95" w:rsidRDefault="00D44C95" w:rsidP="009A351F">
                  <w:pPr>
                    <w:spacing w:line="160" w:lineRule="exact"/>
                    <w:jc w:val="left"/>
                    <w:rPr>
                      <w:rFonts w:cs="Miriam"/>
                      <w:noProof/>
                      <w:sz w:val="18"/>
                      <w:szCs w:val="18"/>
                      <w:rtl/>
                    </w:rPr>
                  </w:pPr>
                  <w:r>
                    <w:rPr>
                      <w:rFonts w:cs="Miriam"/>
                      <w:sz w:val="18"/>
                      <w:szCs w:val="18"/>
                      <w:rtl/>
                    </w:rPr>
                    <w:t>חזקה לענ</w:t>
                  </w:r>
                  <w:r>
                    <w:rPr>
                      <w:rFonts w:cs="Miriam" w:hint="cs"/>
                      <w:sz w:val="18"/>
                      <w:szCs w:val="18"/>
                      <w:rtl/>
                    </w:rPr>
                    <w:t xml:space="preserve">ין </w:t>
                  </w:r>
                  <w:r>
                    <w:rPr>
                      <w:rFonts w:cs="Miriam"/>
                      <w:sz w:val="18"/>
                      <w:szCs w:val="18"/>
                      <w:rtl/>
                    </w:rPr>
                    <w:t>אחריות</w:t>
                  </w:r>
                  <w:r>
                    <w:rPr>
                      <w:rFonts w:cs="Miriam" w:hint="cs"/>
                      <w:sz w:val="18"/>
                      <w:szCs w:val="18"/>
                      <w:rtl/>
                    </w:rPr>
                    <w:t xml:space="preserve"> </w:t>
                  </w:r>
                  <w:r>
                    <w:rPr>
                      <w:rFonts w:cs="Miriam"/>
                      <w:sz w:val="18"/>
                      <w:szCs w:val="18"/>
                      <w:rtl/>
                    </w:rPr>
                    <w:t>להוצאה</w:t>
                  </w:r>
                </w:p>
              </w:txbxContent>
            </v:textbox>
            <w10:anchorlock/>
          </v:rect>
        </w:pict>
      </w:r>
      <w:r>
        <w:rPr>
          <w:rStyle w:val="big-number"/>
          <w:rFonts w:cs="Miriam"/>
          <w:rtl/>
        </w:rPr>
        <w:t>223</w:t>
      </w:r>
      <w:r w:rsidR="006D2147">
        <w:rPr>
          <w:rStyle w:val="big-number"/>
          <w:rFonts w:cs="Miriam" w:hint="cs"/>
          <w:rtl/>
        </w:rPr>
        <w:t>.</w:t>
      </w:r>
      <w:r>
        <w:rPr>
          <w:rStyle w:val="big-number"/>
          <w:rFonts w:cs="Miriam"/>
          <w:rtl/>
        </w:rPr>
        <w:tab/>
      </w:r>
      <w:r>
        <w:rPr>
          <w:rStyle w:val="default"/>
          <w:rFonts w:cs="FrankRuehl"/>
          <w:rtl/>
        </w:rPr>
        <w:t>אם אין ל</w:t>
      </w:r>
      <w:r>
        <w:rPr>
          <w:rStyle w:val="default"/>
          <w:rFonts w:cs="FrankRuehl" w:hint="cs"/>
          <w:rtl/>
        </w:rPr>
        <w:t>ראות מתוך החלטות המועצה מי הוא חבר המועצה שהסכים להוצאה מסויימת, יראו כל חבר שנכח בישיבה שבה</w:t>
      </w:r>
      <w:r>
        <w:rPr>
          <w:rStyle w:val="default"/>
          <w:rFonts w:cs="FrankRuehl"/>
          <w:rtl/>
        </w:rPr>
        <w:t xml:space="preserve"> </w:t>
      </w:r>
      <w:r>
        <w:rPr>
          <w:rStyle w:val="default"/>
          <w:rFonts w:cs="FrankRuehl" w:hint="cs"/>
          <w:rtl/>
        </w:rPr>
        <w:t>ה</w:t>
      </w:r>
      <w:r>
        <w:rPr>
          <w:rStyle w:val="default"/>
          <w:rFonts w:cs="FrankRuehl"/>
          <w:rtl/>
        </w:rPr>
        <w:t>ו</w:t>
      </w:r>
      <w:r>
        <w:rPr>
          <w:rStyle w:val="default"/>
          <w:rFonts w:cs="FrankRuehl" w:hint="cs"/>
          <w:rtl/>
        </w:rPr>
        <w:t>רשתה ההוצאה כאילו הוא הסכים לכך, כל עוד לא הוכיח את ההיפך.</w:t>
      </w:r>
    </w:p>
    <w:p w14:paraId="6096397D" w14:textId="77777777" w:rsidR="00A9038F" w:rsidRDefault="00A9038F" w:rsidP="003742D7">
      <w:pPr>
        <w:pStyle w:val="P00"/>
        <w:spacing w:before="72"/>
        <w:ind w:left="0" w:right="1134"/>
        <w:rPr>
          <w:rStyle w:val="default"/>
          <w:rFonts w:cs="FrankRuehl"/>
          <w:rtl/>
        </w:rPr>
      </w:pPr>
      <w:bookmarkStart w:id="461" w:name="Seif125"/>
      <w:bookmarkEnd w:id="461"/>
      <w:r>
        <w:rPr>
          <w:lang w:val="he-IL"/>
        </w:rPr>
        <w:pict w14:anchorId="1606FD6B">
          <v:rect id="_x0000_s2262" style="position:absolute;left:0;text-align:left;margin-left:464.5pt;margin-top:8.05pt;width:75.05pt;height:24pt;z-index:251472384" o:allowincell="f" filled="f" stroked="f" strokecolor="lime" strokeweight=".25pt">
            <v:textbox style="mso-next-textbox:#_x0000_s2262" inset="0,0,0,0">
              <w:txbxContent>
                <w:p w14:paraId="7FD34927" w14:textId="77777777" w:rsidR="00D44C95" w:rsidRDefault="00D44C95" w:rsidP="009A351F">
                  <w:pPr>
                    <w:spacing w:line="160" w:lineRule="exact"/>
                    <w:jc w:val="left"/>
                    <w:rPr>
                      <w:rFonts w:cs="Miriam"/>
                      <w:noProof/>
                      <w:sz w:val="18"/>
                      <w:szCs w:val="18"/>
                      <w:rtl/>
                    </w:rPr>
                  </w:pPr>
                  <w:r>
                    <w:rPr>
                      <w:rFonts w:cs="Miriam"/>
                      <w:sz w:val="18"/>
                      <w:szCs w:val="18"/>
                      <w:rtl/>
                    </w:rPr>
                    <w:t>העיריה ת</w:t>
                  </w:r>
                  <w:r>
                    <w:rPr>
                      <w:rFonts w:cs="Miriam" w:hint="cs"/>
                      <w:sz w:val="18"/>
                      <w:szCs w:val="18"/>
                      <w:rtl/>
                    </w:rPr>
                    <w:t xml:space="preserve">תבע </w:t>
                  </w:r>
                  <w:r>
                    <w:rPr>
                      <w:rFonts w:cs="Miriam"/>
                      <w:sz w:val="18"/>
                      <w:szCs w:val="18"/>
                      <w:rtl/>
                    </w:rPr>
                    <w:t>את סכום</w:t>
                  </w:r>
                  <w:r>
                    <w:rPr>
                      <w:rFonts w:cs="Miriam" w:hint="cs"/>
                      <w:noProof/>
                      <w:sz w:val="18"/>
                      <w:szCs w:val="18"/>
                      <w:rtl/>
                    </w:rPr>
                    <w:t xml:space="preserve"> </w:t>
                  </w:r>
                  <w:r>
                    <w:rPr>
                      <w:rFonts w:cs="Miriam"/>
                      <w:sz w:val="18"/>
                      <w:szCs w:val="18"/>
                      <w:rtl/>
                    </w:rPr>
                    <w:t>החיוב</w:t>
                  </w:r>
                </w:p>
              </w:txbxContent>
            </v:textbox>
            <w10:anchorlock/>
          </v:rect>
        </w:pict>
      </w:r>
      <w:r>
        <w:rPr>
          <w:rStyle w:val="big-number"/>
          <w:rFonts w:cs="Miriam"/>
          <w:rtl/>
        </w:rPr>
        <w:t>224</w:t>
      </w:r>
      <w:r w:rsidR="006D2147">
        <w:rPr>
          <w:rStyle w:val="big-number"/>
          <w:rFonts w:cs="Miriam" w:hint="cs"/>
          <w:rtl/>
        </w:rPr>
        <w:t>.</w:t>
      </w:r>
      <w:r>
        <w:rPr>
          <w:rStyle w:val="big-number"/>
          <w:rFonts w:cs="Miriam"/>
          <w:rtl/>
        </w:rPr>
        <w:tab/>
      </w:r>
      <w:r>
        <w:rPr>
          <w:rStyle w:val="default"/>
          <w:rFonts w:cs="FrankRuehl"/>
          <w:rtl/>
        </w:rPr>
        <w:t xml:space="preserve">לא בוטל </w:t>
      </w:r>
      <w:r>
        <w:rPr>
          <w:rStyle w:val="default"/>
          <w:rFonts w:cs="FrankRuehl" w:hint="cs"/>
          <w:rtl/>
        </w:rPr>
        <w:t xml:space="preserve">החיוב על פי בקשה כאמור בסעיף 222, וסכום החיוב, או הסכום כפי שהוקטן על ידי השר על פי הבקשה, לא נפרע לעיריה להנחת דעתו של רואה החשבון תוך חודש לאחר שהודיעו לעיריה על החיוב, ואם הוגשה בקשה </w:t>
      </w:r>
      <w:r w:rsidR="003742D7">
        <w:rPr>
          <w:rStyle w:val="default"/>
          <w:rFonts w:cs="FrankRuehl" w:hint="cs"/>
          <w:rtl/>
        </w:rPr>
        <w:t xml:space="preserve">– </w:t>
      </w:r>
      <w:r>
        <w:rPr>
          <w:rStyle w:val="default"/>
          <w:rFonts w:cs="FrankRuehl"/>
          <w:rtl/>
        </w:rPr>
        <w:t>תוך חודש</w:t>
      </w:r>
      <w:r>
        <w:rPr>
          <w:rStyle w:val="default"/>
          <w:rFonts w:cs="FrankRuehl" w:hint="cs"/>
          <w:rtl/>
        </w:rPr>
        <w:t xml:space="preserve"> ל</w:t>
      </w:r>
      <w:r>
        <w:rPr>
          <w:rStyle w:val="default"/>
          <w:rFonts w:cs="FrankRuehl"/>
          <w:rtl/>
        </w:rPr>
        <w:t>אח</w:t>
      </w:r>
      <w:r>
        <w:rPr>
          <w:rStyle w:val="default"/>
          <w:rFonts w:cs="FrankRuehl" w:hint="cs"/>
          <w:rtl/>
        </w:rPr>
        <w:t>ר שהודיע</w:t>
      </w:r>
      <w:r>
        <w:rPr>
          <w:rStyle w:val="default"/>
          <w:rFonts w:cs="FrankRuehl"/>
          <w:rtl/>
        </w:rPr>
        <w:t xml:space="preserve">ו למבקש </w:t>
      </w:r>
      <w:r>
        <w:rPr>
          <w:rStyle w:val="default"/>
          <w:rFonts w:cs="FrankRuehl" w:hint="cs"/>
          <w:rtl/>
        </w:rPr>
        <w:t>את החלטת</w:t>
      </w:r>
      <w:r>
        <w:rPr>
          <w:rStyle w:val="default"/>
          <w:rFonts w:cs="FrankRuehl"/>
          <w:rtl/>
        </w:rPr>
        <w:t xml:space="preserve"> </w:t>
      </w:r>
      <w:r>
        <w:rPr>
          <w:rStyle w:val="default"/>
          <w:rFonts w:cs="FrankRuehl" w:hint="cs"/>
          <w:rtl/>
        </w:rPr>
        <w:t>ה</w:t>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ת</w:t>
      </w:r>
      <w:r>
        <w:rPr>
          <w:rStyle w:val="default"/>
          <w:rFonts w:cs="FrankRuehl"/>
          <w:rtl/>
        </w:rPr>
        <w:t>ת</w:t>
      </w:r>
      <w:r>
        <w:rPr>
          <w:rStyle w:val="default"/>
          <w:rFonts w:cs="FrankRuehl" w:hint="cs"/>
          <w:rtl/>
        </w:rPr>
        <w:t>בע העיריה בדין את הסכום כאמור.</w:t>
      </w:r>
    </w:p>
    <w:p w14:paraId="7E2848BF" w14:textId="77777777" w:rsidR="00A9038F" w:rsidRDefault="00A9038F" w:rsidP="006D2147">
      <w:pPr>
        <w:pStyle w:val="P00"/>
        <w:spacing w:before="72"/>
        <w:ind w:left="0" w:right="1134"/>
        <w:rPr>
          <w:rStyle w:val="default"/>
          <w:rFonts w:cs="FrankRuehl"/>
          <w:rtl/>
        </w:rPr>
      </w:pPr>
      <w:bookmarkStart w:id="462" w:name="Seif126"/>
      <w:bookmarkEnd w:id="462"/>
      <w:r>
        <w:rPr>
          <w:lang w:val="he-IL"/>
        </w:rPr>
        <w:pict w14:anchorId="2534B41C">
          <v:rect id="_x0000_s2263" style="position:absolute;left:0;text-align:left;margin-left:464.5pt;margin-top:8.05pt;width:75.05pt;height:24pt;z-index:251473408" o:allowincell="f" filled="f" stroked="f" strokecolor="lime" strokeweight=".25pt">
            <v:textbox style="mso-next-textbox:#_x0000_s2263" inset="0,0,0,0">
              <w:txbxContent>
                <w:p w14:paraId="0CA4C482" w14:textId="77777777" w:rsidR="00D44C95" w:rsidRDefault="00D44C95" w:rsidP="009A351F">
                  <w:pPr>
                    <w:spacing w:line="160" w:lineRule="exact"/>
                    <w:jc w:val="left"/>
                    <w:rPr>
                      <w:rFonts w:cs="Miriam"/>
                      <w:noProof/>
                      <w:sz w:val="18"/>
                      <w:szCs w:val="18"/>
                      <w:rtl/>
                    </w:rPr>
                  </w:pPr>
                  <w:r>
                    <w:rPr>
                      <w:rFonts w:cs="Miriam"/>
                      <w:sz w:val="18"/>
                      <w:szCs w:val="18"/>
                      <w:rtl/>
                    </w:rPr>
                    <w:t>פסק הדין</w:t>
                  </w:r>
                  <w:r>
                    <w:rPr>
                      <w:rFonts w:cs="Miriam" w:hint="cs"/>
                      <w:sz w:val="18"/>
                      <w:szCs w:val="18"/>
                      <w:rtl/>
                    </w:rPr>
                    <w:t xml:space="preserve"> </w:t>
                  </w:r>
                  <w:r>
                    <w:rPr>
                      <w:rFonts w:cs="Miriam"/>
                      <w:sz w:val="18"/>
                      <w:szCs w:val="18"/>
                      <w:rtl/>
                    </w:rPr>
                    <w:t>בתביעת</w:t>
                  </w:r>
                  <w:r>
                    <w:rPr>
                      <w:rFonts w:cs="Miriam" w:hint="cs"/>
                      <w:sz w:val="18"/>
                      <w:szCs w:val="18"/>
                      <w:rtl/>
                    </w:rPr>
                    <w:t xml:space="preserve"> </w:t>
                  </w:r>
                  <w:r>
                    <w:rPr>
                      <w:rFonts w:cs="Miriam"/>
                      <w:sz w:val="18"/>
                      <w:szCs w:val="18"/>
                      <w:rtl/>
                    </w:rPr>
                    <w:t>העיריה</w:t>
                  </w:r>
                </w:p>
              </w:txbxContent>
            </v:textbox>
            <w10:anchorlock/>
          </v:rect>
        </w:pict>
      </w:r>
      <w:r>
        <w:rPr>
          <w:rStyle w:val="big-number"/>
          <w:rFonts w:cs="Miriam"/>
          <w:rtl/>
        </w:rPr>
        <w:t>225</w:t>
      </w:r>
      <w:r w:rsidR="006D2147">
        <w:rPr>
          <w:rStyle w:val="big-number"/>
          <w:rFonts w:cs="Miriam" w:hint="cs"/>
          <w:rtl/>
        </w:rPr>
        <w:t>.</w:t>
      </w:r>
      <w:r>
        <w:rPr>
          <w:rStyle w:val="big-number"/>
          <w:rFonts w:cs="Miriam"/>
          <w:rtl/>
        </w:rPr>
        <w:tab/>
      </w:r>
      <w:r>
        <w:rPr>
          <w:rStyle w:val="default"/>
          <w:rFonts w:cs="FrankRuehl"/>
          <w:rtl/>
        </w:rPr>
        <w:t>(א)</w:t>
      </w:r>
      <w:r>
        <w:rPr>
          <w:rStyle w:val="default"/>
          <w:rFonts w:cs="FrankRuehl"/>
          <w:rtl/>
        </w:rPr>
        <w:tab/>
        <w:t>נראה לב</w:t>
      </w:r>
      <w:r>
        <w:rPr>
          <w:rStyle w:val="default"/>
          <w:rFonts w:cs="FrankRuehl" w:hint="cs"/>
          <w:rtl/>
        </w:rPr>
        <w:t>ית המשפט שהוצאת הסכום שחייבו בו את הסכום שהוקטן כאמור, נעשתה בלי הרשאה או בעבירה על הוראת הפקודה, זכאית העיריה לפסק דין על אותו סכום נגד האדם שהסכים או נראה כ</w:t>
      </w:r>
      <w:r>
        <w:rPr>
          <w:rStyle w:val="default"/>
          <w:rFonts w:cs="FrankRuehl"/>
          <w:rtl/>
        </w:rPr>
        <w:t>מי ש</w:t>
      </w:r>
      <w:r>
        <w:rPr>
          <w:rStyle w:val="default"/>
          <w:rFonts w:cs="FrankRuehl" w:hint="cs"/>
          <w:rtl/>
        </w:rPr>
        <w:t>הסכים להוצאה האמורה.</w:t>
      </w:r>
    </w:p>
    <w:p w14:paraId="6A7BCD82"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הסכום ש</w:t>
      </w:r>
      <w:r>
        <w:rPr>
          <w:rStyle w:val="default"/>
          <w:rFonts w:cs="FrankRuehl" w:hint="cs"/>
          <w:rtl/>
        </w:rPr>
        <w:t>נגבה בדרך זו על ידי העיריה י</w:t>
      </w:r>
      <w:r>
        <w:rPr>
          <w:rStyle w:val="default"/>
          <w:rFonts w:cs="FrankRuehl"/>
          <w:rtl/>
        </w:rPr>
        <w:t>שו</w:t>
      </w:r>
      <w:r>
        <w:rPr>
          <w:rStyle w:val="default"/>
          <w:rFonts w:cs="FrankRuehl" w:hint="cs"/>
          <w:rtl/>
        </w:rPr>
        <w:t>לם מיד לקופת העיריה.</w:t>
      </w:r>
    </w:p>
    <w:p w14:paraId="2A87D376" w14:textId="77777777" w:rsidR="00A9038F" w:rsidRDefault="00A9038F" w:rsidP="006D2147">
      <w:pPr>
        <w:pStyle w:val="P00"/>
        <w:spacing w:before="72"/>
        <w:ind w:left="0" w:right="1134"/>
        <w:rPr>
          <w:rStyle w:val="default"/>
          <w:rFonts w:cs="FrankRuehl"/>
          <w:rtl/>
        </w:rPr>
      </w:pPr>
      <w:bookmarkStart w:id="463" w:name="Seif127"/>
      <w:bookmarkEnd w:id="463"/>
      <w:r>
        <w:rPr>
          <w:lang w:val="he-IL"/>
        </w:rPr>
        <w:pict w14:anchorId="71EE5F86">
          <v:rect id="_x0000_s2264" style="position:absolute;left:0;text-align:left;margin-left:464.5pt;margin-top:8.05pt;width:75.05pt;height:24pt;z-index:251474432" o:allowincell="f" filled="f" stroked="f" strokecolor="lime" strokeweight=".25pt">
            <v:textbox style="mso-next-textbox:#_x0000_s2264" inset="0,0,0,0">
              <w:txbxContent>
                <w:p w14:paraId="0B0C0193" w14:textId="77777777" w:rsidR="00D44C95" w:rsidRDefault="00D44C95" w:rsidP="009A351F">
                  <w:pPr>
                    <w:spacing w:line="160" w:lineRule="exact"/>
                    <w:jc w:val="left"/>
                    <w:rPr>
                      <w:rFonts w:cs="Miriam"/>
                      <w:noProof/>
                      <w:sz w:val="18"/>
                      <w:szCs w:val="18"/>
                      <w:rtl/>
                    </w:rPr>
                  </w:pPr>
                  <w:r>
                    <w:rPr>
                      <w:rFonts w:cs="Miriam"/>
                      <w:sz w:val="18"/>
                      <w:szCs w:val="18"/>
                      <w:rtl/>
                    </w:rPr>
                    <w:t>סעד במקר</w:t>
                  </w:r>
                  <w:r>
                    <w:rPr>
                      <w:rFonts w:cs="Miriam" w:hint="cs"/>
                      <w:sz w:val="18"/>
                      <w:szCs w:val="18"/>
                      <w:rtl/>
                    </w:rPr>
                    <w:t xml:space="preserve">ה </w:t>
                  </w:r>
                  <w:r>
                    <w:rPr>
                      <w:rFonts w:cs="Miriam"/>
                      <w:sz w:val="18"/>
                      <w:szCs w:val="18"/>
                      <w:rtl/>
                    </w:rPr>
                    <w:t xml:space="preserve">שהעיריה </w:t>
                  </w:r>
                  <w:r>
                    <w:rPr>
                      <w:rFonts w:cs="Miriam" w:hint="cs"/>
                      <w:sz w:val="18"/>
                      <w:szCs w:val="18"/>
                      <w:rtl/>
                    </w:rPr>
                    <w:t>לא</w:t>
                  </w:r>
                  <w:r>
                    <w:rPr>
                      <w:rFonts w:cs="Miriam" w:hint="cs"/>
                      <w:noProof/>
                      <w:sz w:val="18"/>
                      <w:szCs w:val="18"/>
                      <w:rtl/>
                    </w:rPr>
                    <w:t xml:space="preserve"> </w:t>
                  </w:r>
                  <w:r>
                    <w:rPr>
                      <w:rFonts w:cs="Miriam"/>
                      <w:sz w:val="18"/>
                      <w:szCs w:val="18"/>
                      <w:rtl/>
                    </w:rPr>
                    <w:t>תבעה</w:t>
                  </w:r>
                </w:p>
              </w:txbxContent>
            </v:textbox>
            <w10:anchorlock/>
          </v:rect>
        </w:pict>
      </w:r>
      <w:r>
        <w:rPr>
          <w:rStyle w:val="big-number"/>
          <w:rFonts w:cs="Miriam"/>
          <w:rtl/>
        </w:rPr>
        <w:t>226</w:t>
      </w:r>
      <w:r w:rsidR="006D2147">
        <w:rPr>
          <w:rStyle w:val="big-number"/>
          <w:rFonts w:cs="Miriam" w:hint="cs"/>
          <w:rtl/>
        </w:rPr>
        <w:t>.</w:t>
      </w:r>
      <w:r>
        <w:rPr>
          <w:rStyle w:val="big-number"/>
          <w:rFonts w:cs="Miriam"/>
          <w:rtl/>
        </w:rPr>
        <w:tab/>
      </w:r>
      <w:r>
        <w:rPr>
          <w:rStyle w:val="default"/>
          <w:rFonts w:cs="FrankRuehl"/>
          <w:rtl/>
        </w:rPr>
        <w:t>סירבה הע</w:t>
      </w:r>
      <w:r>
        <w:rPr>
          <w:rStyle w:val="default"/>
          <w:rFonts w:cs="FrankRuehl" w:hint="cs"/>
          <w:rtl/>
        </w:rPr>
        <w:t>יריה לתבוע פרעו</w:t>
      </w:r>
      <w:r>
        <w:rPr>
          <w:rStyle w:val="default"/>
          <w:rFonts w:cs="FrankRuehl"/>
          <w:rtl/>
        </w:rPr>
        <w:t>ן</w:t>
      </w:r>
      <w:r>
        <w:rPr>
          <w:rStyle w:val="default"/>
          <w:rFonts w:cs="FrankRuehl" w:hint="cs"/>
          <w:rtl/>
        </w:rPr>
        <w:t xml:space="preserve"> </w:t>
      </w:r>
      <w:r>
        <w:rPr>
          <w:rStyle w:val="default"/>
          <w:rFonts w:cs="FrankRuehl"/>
          <w:rtl/>
        </w:rPr>
        <w:t>ה</w:t>
      </w:r>
      <w:r>
        <w:rPr>
          <w:rStyle w:val="default"/>
          <w:rFonts w:cs="FrankRuehl" w:hint="cs"/>
          <w:rtl/>
        </w:rPr>
        <w:t>סכום שחייבו בו כאמור בסעיף 224 או שהתרשלה בהגשת התביעה, רשאי הממונה למנות אדם מתאים לתבוע בשם ה</w:t>
      </w:r>
      <w:r>
        <w:rPr>
          <w:rStyle w:val="default"/>
          <w:rFonts w:cs="FrankRuehl"/>
          <w:rtl/>
        </w:rPr>
        <w:t>עי</w:t>
      </w:r>
      <w:r>
        <w:rPr>
          <w:rStyle w:val="default"/>
          <w:rFonts w:cs="FrankRuehl" w:hint="cs"/>
          <w:rtl/>
        </w:rPr>
        <w:t>רי</w:t>
      </w:r>
      <w:r>
        <w:rPr>
          <w:rStyle w:val="default"/>
          <w:rFonts w:cs="FrankRuehl"/>
          <w:rtl/>
        </w:rPr>
        <w:t xml:space="preserve">ה </w:t>
      </w:r>
      <w:r>
        <w:rPr>
          <w:rStyle w:val="default"/>
          <w:rFonts w:cs="FrankRuehl" w:hint="cs"/>
          <w:rtl/>
        </w:rPr>
        <w:t>ומטעמה פרעון הסכום, והוצאות ההליכים ישולמו מתוך קופת העיריה.</w:t>
      </w:r>
    </w:p>
    <w:p w14:paraId="37C82A89" w14:textId="77777777" w:rsidR="00A9038F" w:rsidRDefault="00A9038F" w:rsidP="006D2147">
      <w:pPr>
        <w:pStyle w:val="P00"/>
        <w:spacing w:before="72"/>
        <w:ind w:left="0" w:right="1134"/>
        <w:rPr>
          <w:rStyle w:val="default"/>
          <w:rFonts w:cs="FrankRuehl" w:hint="cs"/>
          <w:rtl/>
        </w:rPr>
      </w:pPr>
      <w:bookmarkStart w:id="464" w:name="Seif128"/>
      <w:bookmarkEnd w:id="464"/>
      <w:r>
        <w:rPr>
          <w:lang w:val="he-IL"/>
        </w:rPr>
        <w:pict w14:anchorId="60D39136">
          <v:rect id="_x0000_s2265" style="position:absolute;left:0;text-align:left;margin-left:464.5pt;margin-top:8.05pt;width:75.05pt;height:40.95pt;z-index:251475456" o:allowincell="f" filled="f" stroked="f" strokecolor="lime" strokeweight=".25pt">
            <v:textbox style="mso-next-textbox:#_x0000_s2265" inset="0,0,0,0">
              <w:txbxContent>
                <w:p w14:paraId="67133E97" w14:textId="77777777" w:rsidR="00D44C95" w:rsidRDefault="00D44C95" w:rsidP="009A351F">
                  <w:pPr>
                    <w:spacing w:line="160" w:lineRule="exact"/>
                    <w:jc w:val="left"/>
                    <w:rPr>
                      <w:rFonts w:cs="Miriam" w:hint="cs"/>
                      <w:noProof/>
                      <w:sz w:val="18"/>
                      <w:szCs w:val="18"/>
                      <w:rtl/>
                    </w:rPr>
                  </w:pPr>
                  <w:r>
                    <w:rPr>
                      <w:rFonts w:cs="Miriam"/>
                      <w:sz w:val="18"/>
                      <w:szCs w:val="18"/>
                      <w:rtl/>
                    </w:rPr>
                    <w:t>הפסקת הע</w:t>
                  </w:r>
                  <w:r>
                    <w:rPr>
                      <w:rFonts w:cs="Miriam" w:hint="cs"/>
                      <w:sz w:val="18"/>
                      <w:szCs w:val="18"/>
                      <w:rtl/>
                    </w:rPr>
                    <w:t xml:space="preserve">סקה </w:t>
                  </w:r>
                  <w:r>
                    <w:rPr>
                      <w:rFonts w:cs="Miriam"/>
                      <w:sz w:val="18"/>
                      <w:szCs w:val="18"/>
                      <w:rtl/>
                    </w:rPr>
                    <w:t>על ידי ה</w:t>
                  </w:r>
                  <w:r>
                    <w:rPr>
                      <w:rFonts w:cs="Miriam" w:hint="cs"/>
                      <w:sz w:val="18"/>
                      <w:szCs w:val="18"/>
                      <w:rtl/>
                    </w:rPr>
                    <w:t>שר</w:t>
                  </w:r>
                </w:p>
                <w:p w14:paraId="6855069D" w14:textId="77777777" w:rsidR="00D44C95" w:rsidRDefault="00D44C95" w:rsidP="009A351F">
                  <w:pPr>
                    <w:spacing w:line="160" w:lineRule="exact"/>
                    <w:jc w:val="left"/>
                    <w:rPr>
                      <w:rFonts w:cs="Miriam" w:hint="cs"/>
                      <w:noProof/>
                      <w:sz w:val="18"/>
                      <w:szCs w:val="18"/>
                      <w:rtl/>
                    </w:rPr>
                  </w:pPr>
                  <w:r>
                    <w:rPr>
                      <w:rFonts w:cs="Miriam" w:hint="cs"/>
                      <w:sz w:val="18"/>
                      <w:szCs w:val="18"/>
                      <w:rtl/>
                    </w:rPr>
                    <w:t>(תיקון מס' 62) תשנ"ז-1997</w:t>
                  </w:r>
                </w:p>
              </w:txbxContent>
            </v:textbox>
            <w10:anchorlock/>
          </v:rect>
        </w:pict>
      </w:r>
      <w:r>
        <w:rPr>
          <w:rStyle w:val="big-number"/>
          <w:rFonts w:cs="Miriam"/>
          <w:rtl/>
        </w:rPr>
        <w:t>227</w:t>
      </w:r>
      <w:r w:rsidR="006D2147">
        <w:rPr>
          <w:rStyle w:val="big-number"/>
          <w:rFonts w:cs="Miriam" w:hint="cs"/>
          <w:rtl/>
        </w:rPr>
        <w:t>.</w:t>
      </w:r>
      <w:r>
        <w:rPr>
          <w:rStyle w:val="big-number"/>
          <w:rFonts w:cs="Miriam"/>
          <w:rtl/>
        </w:rPr>
        <w:tab/>
      </w:r>
      <w:r>
        <w:rPr>
          <w:rStyle w:val="default"/>
          <w:rFonts w:cs="FrankRuehl"/>
          <w:rtl/>
        </w:rPr>
        <w:t>השר רשאי</w:t>
      </w:r>
      <w:r>
        <w:rPr>
          <w:rStyle w:val="default"/>
          <w:rFonts w:cs="FrankRuehl" w:hint="cs"/>
          <w:rtl/>
        </w:rPr>
        <w:t xml:space="preserve"> להפסיק העסקתו של רואה חשבון אם מצא שרואה החשבון אינו ממלא את תפקידיו כראוי, או אם מצא שלא מתקיימים בו תנאי הכשירות הנדרשים לפי</w:t>
      </w:r>
      <w:r>
        <w:rPr>
          <w:rStyle w:val="default"/>
          <w:rFonts w:cs="FrankRuehl"/>
          <w:rtl/>
        </w:rPr>
        <w:t xml:space="preserve"> ס</w:t>
      </w:r>
      <w:r>
        <w:rPr>
          <w:rStyle w:val="default"/>
          <w:rFonts w:cs="FrankRuehl" w:hint="cs"/>
          <w:rtl/>
        </w:rPr>
        <w:t>י</w:t>
      </w:r>
      <w:r>
        <w:rPr>
          <w:rStyle w:val="default"/>
          <w:rFonts w:cs="FrankRuehl"/>
          <w:rtl/>
        </w:rPr>
        <w:t xml:space="preserve">מן </w:t>
      </w:r>
      <w:r>
        <w:rPr>
          <w:rStyle w:val="default"/>
          <w:rFonts w:cs="FrankRuehl" w:hint="cs"/>
          <w:rtl/>
        </w:rPr>
        <w:t>ז</w:t>
      </w:r>
      <w:r>
        <w:rPr>
          <w:rStyle w:val="default"/>
          <w:rFonts w:cs="FrankRuehl"/>
          <w:rtl/>
        </w:rPr>
        <w:t>ה</w:t>
      </w:r>
      <w:r>
        <w:rPr>
          <w:rStyle w:val="default"/>
          <w:rFonts w:cs="FrankRuehl" w:hint="cs"/>
          <w:rtl/>
        </w:rPr>
        <w:t>.</w:t>
      </w:r>
    </w:p>
    <w:p w14:paraId="1514AD5A" w14:textId="77777777" w:rsidR="003C3350" w:rsidRPr="00685FCC" w:rsidRDefault="003C3350" w:rsidP="003C3350">
      <w:pPr>
        <w:pStyle w:val="P00"/>
        <w:spacing w:before="0"/>
        <w:ind w:left="0" w:right="1134"/>
        <w:rPr>
          <w:rStyle w:val="default"/>
          <w:rFonts w:cs="FrankRuehl" w:hint="cs"/>
          <w:vanish/>
          <w:color w:val="FF0000"/>
          <w:sz w:val="20"/>
          <w:szCs w:val="20"/>
          <w:shd w:val="clear" w:color="auto" w:fill="FFFF99"/>
          <w:rtl/>
        </w:rPr>
      </w:pPr>
      <w:bookmarkStart w:id="465" w:name="Rov705"/>
      <w:r w:rsidRPr="00685FCC">
        <w:rPr>
          <w:rStyle w:val="default"/>
          <w:rFonts w:cs="FrankRuehl" w:hint="cs"/>
          <w:vanish/>
          <w:color w:val="FF0000"/>
          <w:sz w:val="20"/>
          <w:szCs w:val="20"/>
          <w:shd w:val="clear" w:color="auto" w:fill="FFFF99"/>
          <w:rtl/>
        </w:rPr>
        <w:t>מיום 1.1.1997</w:t>
      </w:r>
    </w:p>
    <w:p w14:paraId="554B1888" w14:textId="77777777" w:rsidR="003C3350" w:rsidRPr="00685FCC" w:rsidRDefault="003C3350" w:rsidP="003C3350">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62</w:t>
      </w:r>
    </w:p>
    <w:p w14:paraId="3CF8F425" w14:textId="77777777" w:rsidR="003C3350" w:rsidRPr="00685FCC" w:rsidRDefault="003C3350" w:rsidP="003C3350">
      <w:pPr>
        <w:pStyle w:val="P00"/>
        <w:spacing w:before="0"/>
        <w:ind w:left="0" w:right="1134"/>
        <w:rPr>
          <w:rStyle w:val="default"/>
          <w:rFonts w:cs="FrankRuehl" w:hint="cs"/>
          <w:vanish/>
          <w:sz w:val="20"/>
          <w:szCs w:val="20"/>
          <w:shd w:val="clear" w:color="auto" w:fill="FFFF99"/>
          <w:rtl/>
        </w:rPr>
      </w:pPr>
      <w:hyperlink r:id="rId695"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ז מס' 1607</w:t>
        </w:r>
      </w:hyperlink>
      <w:r w:rsidRPr="00685FCC">
        <w:rPr>
          <w:rFonts w:cs="FrankRuehl" w:hint="cs"/>
          <w:vanish/>
          <w:szCs w:val="20"/>
          <w:shd w:val="clear" w:color="auto" w:fill="FFFF99"/>
          <w:rtl/>
        </w:rPr>
        <w:t xml:space="preserve"> מיום 7.1.1997 עמ' 42 (</w:t>
      </w:r>
      <w:hyperlink r:id="rId696" w:history="1">
        <w:r w:rsidRPr="00685FCC">
          <w:rPr>
            <w:rStyle w:val="Hyperlink"/>
            <w:rFonts w:cs="FrankRuehl" w:hint="cs"/>
            <w:vanish/>
            <w:szCs w:val="20"/>
            <w:shd w:val="clear" w:color="auto" w:fill="FFFF99"/>
            <w:rtl/>
          </w:rPr>
          <w:t>ה"ח 2556</w:t>
        </w:r>
      </w:hyperlink>
      <w:r w:rsidRPr="00685FCC">
        <w:rPr>
          <w:rFonts w:cs="FrankRuehl" w:hint="cs"/>
          <w:vanish/>
          <w:szCs w:val="20"/>
          <w:shd w:val="clear" w:color="auto" w:fill="FFFF99"/>
          <w:rtl/>
        </w:rPr>
        <w:t>)</w:t>
      </w:r>
    </w:p>
    <w:p w14:paraId="35BB0802" w14:textId="77777777" w:rsidR="003C3350" w:rsidRPr="00685FCC" w:rsidRDefault="003C3350" w:rsidP="003C3350">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החלפת סעיף 227</w:t>
      </w:r>
    </w:p>
    <w:p w14:paraId="632F0306" w14:textId="77777777" w:rsidR="003C3350" w:rsidRPr="00685FCC" w:rsidRDefault="003C3350" w:rsidP="003C3350">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1D93F644" w14:textId="77777777" w:rsidR="003C3350" w:rsidRPr="00685FCC" w:rsidRDefault="003C3350" w:rsidP="003C3350">
      <w:pPr>
        <w:pStyle w:val="P00"/>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רואה החשבון רשאי להיכנס למשרדי העיריה</w:t>
      </w:r>
    </w:p>
    <w:p w14:paraId="505B568F" w14:textId="77777777" w:rsidR="003C3350" w:rsidRPr="006A2266" w:rsidRDefault="00637C48" w:rsidP="003742D7">
      <w:pPr>
        <w:pStyle w:val="P00"/>
        <w:spacing w:before="0"/>
        <w:ind w:left="0" w:right="1134"/>
        <w:rPr>
          <w:rStyle w:val="default"/>
          <w:rFonts w:cs="Miriam" w:hint="cs"/>
          <w:strike/>
          <w:sz w:val="2"/>
          <w:szCs w:val="2"/>
          <w:rtl/>
        </w:rPr>
      </w:pPr>
      <w:r w:rsidRPr="00685FCC">
        <w:rPr>
          <w:rStyle w:val="big-number"/>
          <w:rFonts w:cs="FrankRuehl" w:hint="cs"/>
          <w:strike/>
          <w:vanish/>
          <w:sz w:val="22"/>
          <w:szCs w:val="22"/>
          <w:shd w:val="clear" w:color="auto" w:fill="FFFF99"/>
          <w:rtl/>
        </w:rPr>
        <w:t>227</w:t>
      </w:r>
      <w:r w:rsidR="003C3350" w:rsidRPr="00685FCC">
        <w:rPr>
          <w:rStyle w:val="big-number"/>
          <w:rFonts w:cs="FrankRuehl" w:hint="cs"/>
          <w:strike/>
          <w:vanish/>
          <w:sz w:val="22"/>
          <w:szCs w:val="22"/>
          <w:shd w:val="clear" w:color="auto" w:fill="FFFF99"/>
          <w:rtl/>
        </w:rPr>
        <w:t>.</w:t>
      </w:r>
      <w:r w:rsidR="003C3350" w:rsidRPr="00685FCC">
        <w:rPr>
          <w:rStyle w:val="big-number"/>
          <w:rFonts w:cs="FrankRuehl"/>
          <w:strike/>
          <w:vanish/>
          <w:sz w:val="22"/>
          <w:szCs w:val="22"/>
          <w:shd w:val="clear" w:color="auto" w:fill="FFFF99"/>
          <w:rtl/>
        </w:rPr>
        <w:tab/>
      </w:r>
      <w:r w:rsidRPr="00685FCC">
        <w:rPr>
          <w:rStyle w:val="default"/>
          <w:rFonts w:cs="FrankRuehl" w:hint="cs"/>
          <w:strike/>
          <w:vanish/>
          <w:sz w:val="22"/>
          <w:szCs w:val="22"/>
          <w:shd w:val="clear" w:color="auto" w:fill="FFFF99"/>
          <w:rtl/>
        </w:rPr>
        <w:t>רואה החשבון רשאי להיכנס בכל עת סבירה לכל משרדי העיריה ותהיה לו גישה חפשית לכל פנקס ומסמך;</w:t>
      </w:r>
      <w:r w:rsidRPr="00685FCC">
        <w:rPr>
          <w:rStyle w:val="default"/>
          <w:rFonts w:cs="Miriam" w:hint="cs"/>
          <w:strike/>
          <w:vanish/>
          <w:sz w:val="16"/>
          <w:szCs w:val="16"/>
          <w:shd w:val="clear" w:color="auto" w:fill="FFFF99"/>
          <w:rtl/>
        </w:rPr>
        <w:t xml:space="preserve"> </w:t>
      </w:r>
      <w:r w:rsidRPr="00685FCC">
        <w:rPr>
          <w:rStyle w:val="default"/>
          <w:rFonts w:cs="FrankRuehl" w:hint="cs"/>
          <w:strike/>
          <w:vanish/>
          <w:sz w:val="22"/>
          <w:szCs w:val="22"/>
          <w:shd w:val="clear" w:color="auto" w:fill="FFFF99"/>
          <w:rtl/>
        </w:rPr>
        <w:t xml:space="preserve"> הוראות סעיף זה לא יחולו על עיריה שעליה פרסם השר הודעה לפי סעיף 216, אלא לאחר התאריך שיקבע השר באותה הודעה.</w:t>
      </w:r>
      <w:bookmarkEnd w:id="465"/>
    </w:p>
    <w:p w14:paraId="5B148D34" w14:textId="77777777" w:rsidR="00A9038F" w:rsidRDefault="00A9038F" w:rsidP="006D2147">
      <w:pPr>
        <w:pStyle w:val="P00"/>
        <w:spacing w:before="72"/>
        <w:ind w:left="0" w:right="1134"/>
        <w:rPr>
          <w:rStyle w:val="default"/>
          <w:rFonts w:cs="FrankRuehl" w:hint="cs"/>
          <w:rtl/>
        </w:rPr>
      </w:pPr>
      <w:bookmarkStart w:id="466" w:name="Seif129"/>
      <w:bookmarkEnd w:id="466"/>
      <w:r>
        <w:rPr>
          <w:lang w:val="he-IL"/>
        </w:rPr>
        <w:pict w14:anchorId="2F76B66F">
          <v:rect id="_x0000_s2266" style="position:absolute;left:0;text-align:left;margin-left:464.5pt;margin-top:8.05pt;width:75.05pt;height:31.35pt;z-index:251476480" o:allowincell="f" filled="f" stroked="f" strokecolor="lime" strokeweight=".25pt">
            <v:textbox style="mso-next-textbox:#_x0000_s2266" inset="0,0,0,0">
              <w:txbxContent>
                <w:p w14:paraId="089E2FFF" w14:textId="77777777" w:rsidR="00D44C95" w:rsidRDefault="00D44C95">
                  <w:pPr>
                    <w:spacing w:line="160" w:lineRule="exact"/>
                    <w:jc w:val="left"/>
                    <w:rPr>
                      <w:rFonts w:cs="Miriam"/>
                      <w:noProof/>
                      <w:sz w:val="18"/>
                      <w:szCs w:val="18"/>
                      <w:rtl/>
                    </w:rPr>
                  </w:pPr>
                  <w:r>
                    <w:rPr>
                      <w:rFonts w:cs="Miriam"/>
                      <w:sz w:val="18"/>
                      <w:szCs w:val="18"/>
                      <w:rtl/>
                    </w:rPr>
                    <w:t>תקנות בי</w:t>
                  </w:r>
                  <w:r>
                    <w:rPr>
                      <w:rFonts w:cs="Miriam" w:hint="cs"/>
                      <w:sz w:val="18"/>
                      <w:szCs w:val="18"/>
                      <w:rtl/>
                    </w:rPr>
                    <w:t>צוע</w:t>
                  </w:r>
                </w:p>
                <w:p w14:paraId="37A40F19" w14:textId="77777777" w:rsidR="00D44C95" w:rsidRDefault="00D44C95" w:rsidP="009A351F">
                  <w:pPr>
                    <w:spacing w:line="160" w:lineRule="exact"/>
                    <w:jc w:val="left"/>
                    <w:rPr>
                      <w:rFonts w:cs="Miriam" w:hint="cs"/>
                      <w:noProof/>
                      <w:sz w:val="18"/>
                      <w:szCs w:val="18"/>
                      <w:rtl/>
                    </w:rPr>
                  </w:pPr>
                  <w:r>
                    <w:rPr>
                      <w:rFonts w:cs="Miriam" w:hint="cs"/>
                      <w:sz w:val="18"/>
                      <w:szCs w:val="18"/>
                      <w:rtl/>
                    </w:rPr>
                    <w:t>(תיקון מס' 62) תשנ"ז-1997</w:t>
                  </w:r>
                </w:p>
              </w:txbxContent>
            </v:textbox>
            <w10:anchorlock/>
          </v:rect>
        </w:pict>
      </w:r>
      <w:r>
        <w:rPr>
          <w:rStyle w:val="big-number"/>
          <w:rFonts w:cs="Miriam"/>
          <w:rtl/>
        </w:rPr>
        <w:t>228</w:t>
      </w:r>
      <w:r w:rsidR="006D2147">
        <w:rPr>
          <w:rStyle w:val="big-number"/>
          <w:rFonts w:cs="Miriam" w:hint="cs"/>
          <w:rtl/>
        </w:rPr>
        <w:t>.</w:t>
      </w:r>
      <w:r>
        <w:rPr>
          <w:rStyle w:val="big-number"/>
          <w:rFonts w:cs="Miriam"/>
          <w:rtl/>
        </w:rPr>
        <w:tab/>
      </w:r>
      <w:r>
        <w:rPr>
          <w:rStyle w:val="default"/>
          <w:rFonts w:cs="FrankRuehl"/>
          <w:rtl/>
        </w:rPr>
        <w:t>השר רשאי</w:t>
      </w:r>
      <w:r>
        <w:rPr>
          <w:rStyle w:val="default"/>
          <w:rFonts w:cs="FrankRuehl" w:hint="cs"/>
          <w:rtl/>
        </w:rPr>
        <w:t xml:space="preserve"> להתקין תקנות בכל ענין הנדרש לצורך ביצועו של סימן זה.</w:t>
      </w:r>
    </w:p>
    <w:p w14:paraId="3E79FB40" w14:textId="77777777" w:rsidR="006A2266" w:rsidRPr="00685FCC" w:rsidRDefault="006A2266" w:rsidP="006A2266">
      <w:pPr>
        <w:pStyle w:val="P00"/>
        <w:spacing w:before="0"/>
        <w:ind w:left="0" w:right="1134"/>
        <w:rPr>
          <w:rStyle w:val="default"/>
          <w:rFonts w:cs="FrankRuehl" w:hint="cs"/>
          <w:vanish/>
          <w:color w:val="FF0000"/>
          <w:sz w:val="20"/>
          <w:szCs w:val="20"/>
          <w:shd w:val="clear" w:color="auto" w:fill="FFFF99"/>
          <w:rtl/>
        </w:rPr>
      </w:pPr>
      <w:bookmarkStart w:id="467" w:name="Rov706"/>
      <w:r w:rsidRPr="00685FCC">
        <w:rPr>
          <w:rStyle w:val="default"/>
          <w:rFonts w:cs="FrankRuehl" w:hint="cs"/>
          <w:vanish/>
          <w:color w:val="FF0000"/>
          <w:sz w:val="20"/>
          <w:szCs w:val="20"/>
          <w:shd w:val="clear" w:color="auto" w:fill="FFFF99"/>
          <w:rtl/>
        </w:rPr>
        <w:t>מיום 1.1.1997</w:t>
      </w:r>
    </w:p>
    <w:p w14:paraId="68A8ADA6" w14:textId="77777777" w:rsidR="006A2266" w:rsidRPr="00685FCC" w:rsidRDefault="006A2266" w:rsidP="006A2266">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62</w:t>
      </w:r>
    </w:p>
    <w:p w14:paraId="2A1AAC9F" w14:textId="77777777" w:rsidR="006A2266" w:rsidRPr="00685FCC" w:rsidRDefault="006A2266" w:rsidP="006A2266">
      <w:pPr>
        <w:pStyle w:val="P00"/>
        <w:spacing w:before="0"/>
        <w:ind w:left="0" w:right="1134"/>
        <w:rPr>
          <w:rStyle w:val="default"/>
          <w:rFonts w:cs="FrankRuehl" w:hint="cs"/>
          <w:vanish/>
          <w:sz w:val="20"/>
          <w:szCs w:val="20"/>
          <w:shd w:val="clear" w:color="auto" w:fill="FFFF99"/>
          <w:rtl/>
        </w:rPr>
      </w:pPr>
      <w:hyperlink r:id="rId697"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ז מס' 1607</w:t>
        </w:r>
      </w:hyperlink>
      <w:r w:rsidRPr="00685FCC">
        <w:rPr>
          <w:rFonts w:cs="FrankRuehl" w:hint="cs"/>
          <w:vanish/>
          <w:szCs w:val="20"/>
          <w:shd w:val="clear" w:color="auto" w:fill="FFFF99"/>
          <w:rtl/>
        </w:rPr>
        <w:t xml:space="preserve"> מיום 7.1.1997 עמ' 42 (</w:t>
      </w:r>
      <w:hyperlink r:id="rId698" w:history="1">
        <w:r w:rsidRPr="00685FCC">
          <w:rPr>
            <w:rStyle w:val="Hyperlink"/>
            <w:rFonts w:cs="FrankRuehl" w:hint="cs"/>
            <w:vanish/>
            <w:szCs w:val="20"/>
            <w:shd w:val="clear" w:color="auto" w:fill="FFFF99"/>
            <w:rtl/>
          </w:rPr>
          <w:t>ה"ח 2556</w:t>
        </w:r>
      </w:hyperlink>
      <w:r w:rsidRPr="00685FCC">
        <w:rPr>
          <w:rFonts w:cs="FrankRuehl" w:hint="cs"/>
          <w:vanish/>
          <w:szCs w:val="20"/>
          <w:shd w:val="clear" w:color="auto" w:fill="FFFF99"/>
          <w:rtl/>
        </w:rPr>
        <w:t>)</w:t>
      </w:r>
    </w:p>
    <w:p w14:paraId="5C5D1824" w14:textId="77777777" w:rsidR="006A2266" w:rsidRPr="00685FCC" w:rsidRDefault="006A2266" w:rsidP="006A2266">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החלפת סעיף 228</w:t>
      </w:r>
    </w:p>
    <w:p w14:paraId="7A7408BF" w14:textId="77777777" w:rsidR="006A2266" w:rsidRPr="00685FCC" w:rsidRDefault="006A2266" w:rsidP="006A2266">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50808843" w14:textId="77777777" w:rsidR="006A2266" w:rsidRPr="00685FCC" w:rsidRDefault="006A2266" w:rsidP="006A2266">
      <w:pPr>
        <w:pStyle w:val="P00"/>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תקנות</w:t>
      </w:r>
    </w:p>
    <w:p w14:paraId="6DF85C5C" w14:textId="77777777" w:rsidR="006A2266" w:rsidRPr="00685FCC" w:rsidRDefault="006A2266" w:rsidP="006A2266">
      <w:pPr>
        <w:pStyle w:val="P00"/>
        <w:spacing w:before="0"/>
        <w:ind w:left="0" w:right="1134"/>
        <w:rPr>
          <w:rStyle w:val="default"/>
          <w:rFonts w:cs="FrankRuehl" w:hint="cs"/>
          <w:strike/>
          <w:vanish/>
          <w:sz w:val="22"/>
          <w:szCs w:val="22"/>
          <w:shd w:val="clear" w:color="auto" w:fill="FFFF99"/>
          <w:rtl/>
        </w:rPr>
      </w:pPr>
      <w:r w:rsidRPr="00685FCC">
        <w:rPr>
          <w:rStyle w:val="big-number"/>
          <w:rFonts w:cs="FrankRuehl" w:hint="cs"/>
          <w:strike/>
          <w:vanish/>
          <w:sz w:val="22"/>
          <w:szCs w:val="22"/>
          <w:shd w:val="clear" w:color="auto" w:fill="FFFF99"/>
          <w:rtl/>
        </w:rPr>
        <w:t>228.</w:t>
      </w:r>
      <w:r w:rsidRPr="00685FCC">
        <w:rPr>
          <w:rStyle w:val="big-number"/>
          <w:rFonts w:cs="FrankRuehl"/>
          <w:strike/>
          <w:vanish/>
          <w:sz w:val="22"/>
          <w:szCs w:val="22"/>
          <w:shd w:val="clear" w:color="auto" w:fill="FFFF99"/>
          <w:rtl/>
        </w:rPr>
        <w:tab/>
      </w:r>
      <w:r w:rsidRPr="00685FCC">
        <w:rPr>
          <w:rStyle w:val="default"/>
          <w:rFonts w:cs="FrankRuehl" w:hint="cs"/>
          <w:strike/>
          <w:vanish/>
          <w:sz w:val="22"/>
          <w:szCs w:val="22"/>
          <w:shd w:val="clear" w:color="auto" w:fill="FFFF99"/>
          <w:rtl/>
        </w:rPr>
        <w:t>השר רשאי, בצו שיפורסם ברשומות, להתקין תקנות –</w:t>
      </w:r>
    </w:p>
    <w:p w14:paraId="6BFC3672" w14:textId="77777777" w:rsidR="006A2266" w:rsidRPr="00685FCC" w:rsidRDefault="006A2266" w:rsidP="006A2266">
      <w:pPr>
        <w:pStyle w:val="P00"/>
        <w:spacing w:before="0"/>
        <w:ind w:left="624"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(1)</w:t>
      </w:r>
      <w:r w:rsidRPr="00685FCC">
        <w:rPr>
          <w:rStyle w:val="default"/>
          <w:rFonts w:cs="FrankRuehl" w:hint="cs"/>
          <w:strike/>
          <w:vanish/>
          <w:sz w:val="22"/>
          <w:szCs w:val="22"/>
          <w:shd w:val="clear" w:color="auto" w:fill="FFFF99"/>
          <w:rtl/>
        </w:rPr>
        <w:tab/>
        <w:t>הקובעות, אם בדרך כלל או לעיריה פלונית, את התשלומים שעיריות חייבות לשלם על חשבון שירותיו של רואה החשבון;</w:t>
      </w:r>
    </w:p>
    <w:p w14:paraId="45C1AB86" w14:textId="77777777" w:rsidR="006A2266" w:rsidRPr="00685FCC" w:rsidRDefault="006A2266" w:rsidP="006A2266">
      <w:pPr>
        <w:pStyle w:val="P00"/>
        <w:spacing w:before="0"/>
        <w:ind w:left="624"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(2)</w:t>
      </w:r>
      <w:r w:rsidRPr="00685FCC">
        <w:rPr>
          <w:rStyle w:val="default"/>
          <w:rFonts w:cs="FrankRuehl" w:hint="cs"/>
          <w:strike/>
          <w:vanish/>
          <w:sz w:val="22"/>
          <w:szCs w:val="22"/>
          <w:shd w:val="clear" w:color="auto" w:fill="FFFF99"/>
          <w:rtl/>
        </w:rPr>
        <w:tab/>
        <w:t>המסדירות את עניניה הכספיים והחשבונות של העיריות בכפוף להוראות הפקודה, וקובעות את הפנקסים והצורה שבהם ינוהלו החשבונות;</w:t>
      </w:r>
    </w:p>
    <w:p w14:paraId="31DE141D" w14:textId="77777777" w:rsidR="006A2266" w:rsidRPr="006A2266" w:rsidRDefault="006A2266" w:rsidP="006A2266">
      <w:pPr>
        <w:pStyle w:val="P00"/>
        <w:spacing w:before="0"/>
        <w:ind w:left="624" w:right="1134"/>
        <w:rPr>
          <w:rStyle w:val="default"/>
          <w:rFonts w:cs="FrankRuehl" w:hint="cs"/>
          <w:strike/>
          <w:sz w:val="2"/>
          <w:szCs w:val="2"/>
          <w:rtl/>
        </w:rPr>
      </w:pPr>
      <w:r w:rsidRPr="00685FCC">
        <w:rPr>
          <w:rStyle w:val="default"/>
          <w:rFonts w:cs="FrankRuehl" w:hint="cs"/>
          <w:strike/>
          <w:vanish/>
          <w:sz w:val="22"/>
          <w:szCs w:val="22"/>
          <w:shd w:val="clear" w:color="auto" w:fill="FFFF99"/>
          <w:rtl/>
        </w:rPr>
        <w:t>(3)</w:t>
      </w:r>
      <w:r w:rsidRPr="00685FCC">
        <w:rPr>
          <w:rStyle w:val="default"/>
          <w:rFonts w:cs="FrankRuehl" w:hint="cs"/>
          <w:strike/>
          <w:vanish/>
          <w:sz w:val="22"/>
          <w:szCs w:val="22"/>
          <w:shd w:val="clear" w:color="auto" w:fill="FFFF99"/>
          <w:rtl/>
        </w:rPr>
        <w:tab/>
        <w:t>בדבר הביצוע בדרך כלל של מטרת הפקודה והוראותיה בנוגע לראיית חשבונותיהן של העיריות.</w:t>
      </w:r>
      <w:bookmarkEnd w:id="467"/>
    </w:p>
    <w:p w14:paraId="2FB66D9C" w14:textId="77777777" w:rsidR="006A2266" w:rsidRDefault="006A2266" w:rsidP="006D2147">
      <w:pPr>
        <w:pStyle w:val="P00"/>
        <w:spacing w:before="72"/>
        <w:ind w:left="0" w:right="1134"/>
        <w:rPr>
          <w:rStyle w:val="default"/>
          <w:rFonts w:cs="FrankRuehl" w:hint="cs"/>
          <w:rtl/>
        </w:rPr>
      </w:pPr>
    </w:p>
    <w:p w14:paraId="0497C1AF" w14:textId="77777777" w:rsidR="00A9038F" w:rsidRDefault="00A9038F">
      <w:pPr>
        <w:pStyle w:val="header-2"/>
        <w:ind w:left="0" w:right="1134"/>
        <w:outlineLvl w:val="0"/>
        <w:rPr>
          <w:rFonts w:cs="Miriam"/>
          <w:rtl/>
        </w:rPr>
      </w:pPr>
      <w:bookmarkStart w:id="468" w:name="hed214"/>
      <w:bookmarkEnd w:id="468"/>
      <w:r>
        <w:rPr>
          <w:rFonts w:cs="Miriam"/>
          <w:rtl/>
        </w:rPr>
        <w:t>סימן ג': ד</w:t>
      </w:r>
      <w:r>
        <w:rPr>
          <w:rFonts w:cs="Miriam" w:hint="cs"/>
          <w:rtl/>
        </w:rPr>
        <w:t>ו"ח שנתי וסטטיסטיקה</w:t>
      </w:r>
    </w:p>
    <w:p w14:paraId="4CEDF90A" w14:textId="77777777" w:rsidR="00A9038F" w:rsidRDefault="00A9038F" w:rsidP="006D2147">
      <w:pPr>
        <w:pStyle w:val="P00"/>
        <w:spacing w:before="72"/>
        <w:ind w:left="0" w:right="1134"/>
        <w:rPr>
          <w:rStyle w:val="default"/>
          <w:rFonts w:cs="FrankRuehl" w:hint="cs"/>
          <w:rtl/>
        </w:rPr>
      </w:pPr>
      <w:bookmarkStart w:id="469" w:name="Seif130"/>
      <w:bookmarkEnd w:id="469"/>
      <w:r>
        <w:rPr>
          <w:lang w:val="he-IL"/>
        </w:rPr>
        <w:pict w14:anchorId="784196CA">
          <v:rect id="_x0000_s2267" style="position:absolute;left:0;text-align:left;margin-left:464.5pt;margin-top:8.05pt;width:75.05pt;height:35.2pt;z-index:251477504" o:allowincell="f" filled="f" stroked="f" strokecolor="lime" strokeweight=".25pt">
            <v:textbox style="mso-next-textbox:#_x0000_s2267" inset="0,0,0,0">
              <w:txbxContent>
                <w:p w14:paraId="631AF767" w14:textId="77777777" w:rsidR="00D44C95" w:rsidRDefault="00D44C95">
                  <w:pPr>
                    <w:spacing w:line="160" w:lineRule="exact"/>
                    <w:jc w:val="left"/>
                    <w:rPr>
                      <w:rFonts w:cs="Miriam"/>
                      <w:noProof/>
                      <w:sz w:val="18"/>
                      <w:szCs w:val="18"/>
                      <w:rtl/>
                    </w:rPr>
                  </w:pPr>
                  <w:r>
                    <w:rPr>
                      <w:rFonts w:cs="Miriam"/>
                      <w:sz w:val="18"/>
                      <w:szCs w:val="18"/>
                      <w:rtl/>
                    </w:rPr>
                    <w:t>דו"ח שנת</w:t>
                  </w:r>
                  <w:r>
                    <w:rPr>
                      <w:rFonts w:cs="Miriam" w:hint="cs"/>
                      <w:sz w:val="18"/>
                      <w:szCs w:val="18"/>
                      <w:rtl/>
                    </w:rPr>
                    <w:t>י</w:t>
                  </w:r>
                </w:p>
                <w:p w14:paraId="1C9205D5" w14:textId="77777777" w:rsidR="00D44C95" w:rsidRDefault="00D44C95" w:rsidP="00D758FB">
                  <w:pPr>
                    <w:spacing w:line="160" w:lineRule="exact"/>
                    <w:jc w:val="left"/>
                    <w:rPr>
                      <w:rFonts w:cs="Miriam" w:hint="cs"/>
                      <w:noProof/>
                      <w:sz w:val="18"/>
                      <w:szCs w:val="18"/>
                      <w:rtl/>
                    </w:rPr>
                  </w:pPr>
                  <w:r>
                    <w:rPr>
                      <w:rFonts w:cs="Miriam" w:hint="cs"/>
                      <w:sz w:val="18"/>
                      <w:szCs w:val="18"/>
                      <w:rtl/>
                    </w:rPr>
                    <w:t xml:space="preserve">(תיקון מס' 40) </w:t>
                  </w:r>
                  <w:r>
                    <w:rPr>
                      <w:rFonts w:cs="Miriam"/>
                      <w:sz w:val="18"/>
                      <w:szCs w:val="18"/>
                      <w:rtl/>
                    </w:rPr>
                    <w:t>תשנ"א</w:t>
                  </w:r>
                  <w:r>
                    <w:rPr>
                      <w:rFonts w:cs="Miriam" w:hint="cs"/>
                      <w:sz w:val="18"/>
                      <w:szCs w:val="18"/>
                      <w:rtl/>
                    </w:rPr>
                    <w:t>-</w:t>
                  </w:r>
                  <w:r>
                    <w:rPr>
                      <w:rFonts w:cs="Miriam"/>
                      <w:sz w:val="18"/>
                      <w:szCs w:val="18"/>
                      <w:rtl/>
                    </w:rPr>
                    <w:t>1990</w:t>
                  </w:r>
                </w:p>
              </w:txbxContent>
            </v:textbox>
            <w10:anchorlock/>
          </v:rect>
        </w:pict>
      </w:r>
      <w:r>
        <w:rPr>
          <w:rStyle w:val="big-number"/>
          <w:rFonts w:cs="Miriam"/>
          <w:rtl/>
        </w:rPr>
        <w:t>229</w:t>
      </w:r>
      <w:r w:rsidR="006D2147">
        <w:rPr>
          <w:rStyle w:val="big-number"/>
          <w:rFonts w:cs="Miriam" w:hint="cs"/>
          <w:rtl/>
        </w:rPr>
        <w:t>.</w:t>
      </w:r>
      <w:r>
        <w:rPr>
          <w:rStyle w:val="big-number"/>
          <w:rFonts w:cs="Miriam"/>
          <w:rtl/>
        </w:rPr>
        <w:tab/>
      </w:r>
      <w:r>
        <w:rPr>
          <w:rStyle w:val="default"/>
          <w:rFonts w:cs="FrankRuehl"/>
          <w:rtl/>
        </w:rPr>
        <w:t>ב</w:t>
      </w:r>
      <w:r>
        <w:rPr>
          <w:rStyle w:val="default"/>
          <w:rFonts w:cs="FrankRuehl" w:hint="cs"/>
          <w:rtl/>
        </w:rPr>
        <w:t>סמוך ככ</w:t>
      </w:r>
      <w:r>
        <w:rPr>
          <w:rStyle w:val="default"/>
          <w:rFonts w:cs="FrankRuehl"/>
          <w:rtl/>
        </w:rPr>
        <w:t>ל</w:t>
      </w:r>
      <w:r>
        <w:rPr>
          <w:rStyle w:val="default"/>
          <w:rFonts w:cs="FrankRuehl" w:hint="cs"/>
          <w:rtl/>
        </w:rPr>
        <w:t xml:space="preserve"> האפשר לאחר האחד בינואר של כל שנה יכין ראש העיריה דו"ח מפורט על ניהול העיריה במשך שנים עשר החדשים שקדמו.</w:t>
      </w:r>
    </w:p>
    <w:p w14:paraId="6077E3C0" w14:textId="77777777" w:rsidR="00110401" w:rsidRPr="00685FCC" w:rsidRDefault="00110401" w:rsidP="00110401">
      <w:pPr>
        <w:pStyle w:val="P00"/>
        <w:spacing w:before="0"/>
        <w:ind w:left="0" w:right="1134"/>
        <w:rPr>
          <w:rStyle w:val="default"/>
          <w:rFonts w:cs="FrankRuehl" w:hint="cs"/>
          <w:vanish/>
          <w:color w:val="FF0000"/>
          <w:sz w:val="20"/>
          <w:szCs w:val="20"/>
          <w:shd w:val="clear" w:color="auto" w:fill="FFFF99"/>
          <w:rtl/>
        </w:rPr>
      </w:pPr>
      <w:bookmarkStart w:id="470" w:name="Rov707"/>
      <w:r w:rsidRPr="00685FCC">
        <w:rPr>
          <w:rStyle w:val="default"/>
          <w:rFonts w:cs="FrankRuehl" w:hint="cs"/>
          <w:vanish/>
          <w:color w:val="FF0000"/>
          <w:sz w:val="20"/>
          <w:szCs w:val="20"/>
          <w:shd w:val="clear" w:color="auto" w:fill="FFFF99"/>
          <w:rtl/>
        </w:rPr>
        <w:t>מיום 1.1.1992</w:t>
      </w:r>
    </w:p>
    <w:p w14:paraId="726924E6" w14:textId="77777777" w:rsidR="00110401" w:rsidRPr="00685FCC" w:rsidRDefault="00110401" w:rsidP="00110401">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40</w:t>
      </w:r>
    </w:p>
    <w:p w14:paraId="46B977D3" w14:textId="77777777" w:rsidR="00110401" w:rsidRPr="00685FCC" w:rsidRDefault="00110401" w:rsidP="00110401">
      <w:pPr>
        <w:pStyle w:val="P00"/>
        <w:spacing w:before="0"/>
        <w:ind w:left="0" w:right="1134"/>
        <w:rPr>
          <w:rStyle w:val="default"/>
          <w:rFonts w:cs="FrankRuehl" w:hint="cs"/>
          <w:vanish/>
          <w:sz w:val="20"/>
          <w:szCs w:val="20"/>
          <w:shd w:val="clear" w:color="auto" w:fill="FFFF99"/>
          <w:rtl/>
        </w:rPr>
      </w:pPr>
      <w:hyperlink r:id="rId699"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 xml:space="preserve">"א </w:t>
        </w:r>
        <w:r w:rsidRPr="00685FCC">
          <w:rPr>
            <w:rStyle w:val="Hyperlink"/>
            <w:rFonts w:cs="FrankRuehl" w:hint="cs"/>
            <w:vanish/>
            <w:szCs w:val="20"/>
            <w:shd w:val="clear" w:color="auto" w:fill="FFFF99"/>
            <w:rtl/>
          </w:rPr>
          <w:t>מס</w:t>
        </w:r>
        <w:r w:rsidRPr="00685FCC">
          <w:rPr>
            <w:rStyle w:val="Hyperlink"/>
            <w:rFonts w:cs="FrankRuehl"/>
            <w:vanish/>
            <w:szCs w:val="20"/>
            <w:shd w:val="clear" w:color="auto" w:fill="FFFF99"/>
            <w:rtl/>
          </w:rPr>
          <w:t>' 1335</w:t>
        </w:r>
      </w:hyperlink>
      <w:r w:rsidRPr="00685FCC">
        <w:rPr>
          <w:rFonts w:cs="FrankRuehl"/>
          <w:vanish/>
          <w:szCs w:val="20"/>
          <w:shd w:val="clear" w:color="auto" w:fill="FFFF99"/>
          <w:rtl/>
        </w:rPr>
        <w:t xml:space="preserve"> מ</w:t>
      </w:r>
      <w:r w:rsidRPr="00685FCC">
        <w:rPr>
          <w:rFonts w:cs="FrankRuehl" w:hint="cs"/>
          <w:vanish/>
          <w:szCs w:val="20"/>
          <w:shd w:val="clear" w:color="auto" w:fill="FFFF99"/>
          <w:rtl/>
        </w:rPr>
        <w:t>יום 21.12.1990 עמ' 30 (</w:t>
      </w:r>
      <w:hyperlink r:id="rId700" w:history="1">
        <w:r w:rsidRPr="00685FCC">
          <w:rPr>
            <w:rStyle w:val="Hyperlink"/>
            <w:rFonts w:cs="FrankRuehl" w:hint="cs"/>
            <w:vanish/>
            <w:szCs w:val="20"/>
            <w:shd w:val="clear" w:color="auto" w:fill="FFFF99"/>
            <w:rtl/>
          </w:rPr>
          <w:t>ה"ח 2020</w:t>
        </w:r>
      </w:hyperlink>
      <w:r w:rsidRPr="00685FCC">
        <w:rPr>
          <w:rFonts w:cs="FrankRuehl" w:hint="cs"/>
          <w:vanish/>
          <w:szCs w:val="20"/>
          <w:shd w:val="clear" w:color="auto" w:fill="FFFF99"/>
          <w:rtl/>
        </w:rPr>
        <w:t>)</w:t>
      </w:r>
    </w:p>
    <w:p w14:paraId="5436C5A0" w14:textId="77777777" w:rsidR="00110401" w:rsidRPr="003742D7" w:rsidRDefault="00110401" w:rsidP="003742D7">
      <w:pPr>
        <w:pStyle w:val="P00"/>
        <w:ind w:left="0" w:right="1134"/>
        <w:rPr>
          <w:rStyle w:val="default"/>
          <w:rFonts w:cs="FrankRuehl" w:hint="cs"/>
          <w:sz w:val="2"/>
          <w:szCs w:val="2"/>
          <w:rtl/>
        </w:rPr>
      </w:pPr>
      <w:r w:rsidRPr="00685FCC">
        <w:rPr>
          <w:rStyle w:val="default"/>
          <w:rFonts w:cs="FrankRuehl" w:hint="cs"/>
          <w:vanish/>
          <w:sz w:val="22"/>
          <w:szCs w:val="22"/>
          <w:shd w:val="clear" w:color="auto" w:fill="FFFF99"/>
          <w:rtl/>
        </w:rPr>
        <w:t xml:space="preserve">229. </w:t>
      </w:r>
      <w:r w:rsidRPr="00685FCC">
        <w:rPr>
          <w:rStyle w:val="default"/>
          <w:rFonts w:cs="FrankRuehl"/>
          <w:vanish/>
          <w:sz w:val="22"/>
          <w:szCs w:val="22"/>
          <w:shd w:val="clear" w:color="auto" w:fill="FFFF99"/>
          <w:rtl/>
        </w:rPr>
        <w:t>ב</w:t>
      </w:r>
      <w:r w:rsidRPr="00685FCC">
        <w:rPr>
          <w:rStyle w:val="default"/>
          <w:rFonts w:cs="FrankRuehl" w:hint="cs"/>
          <w:vanish/>
          <w:sz w:val="22"/>
          <w:szCs w:val="22"/>
          <w:shd w:val="clear" w:color="auto" w:fill="FFFF99"/>
          <w:rtl/>
        </w:rPr>
        <w:t>סמוך ככ</w:t>
      </w:r>
      <w:r w:rsidRPr="00685FCC">
        <w:rPr>
          <w:rStyle w:val="default"/>
          <w:rFonts w:cs="FrankRuehl"/>
          <w:vanish/>
          <w:sz w:val="22"/>
          <w:szCs w:val="22"/>
          <w:shd w:val="clear" w:color="auto" w:fill="FFFF99"/>
          <w:rtl/>
        </w:rPr>
        <w:t>ל</w:t>
      </w:r>
      <w:r w:rsidRPr="00685FCC">
        <w:rPr>
          <w:rStyle w:val="default"/>
          <w:rFonts w:cs="FrankRuehl" w:hint="cs"/>
          <w:vanish/>
          <w:sz w:val="22"/>
          <w:szCs w:val="22"/>
          <w:shd w:val="clear" w:color="auto" w:fill="FFFF99"/>
          <w:rtl/>
        </w:rPr>
        <w:t xml:space="preserve"> האפשר לאחר האחד </w:t>
      </w:r>
      <w:r w:rsidRPr="00685FCC">
        <w:rPr>
          <w:rStyle w:val="default"/>
          <w:rFonts w:cs="FrankRuehl" w:hint="cs"/>
          <w:strike/>
          <w:vanish/>
          <w:sz w:val="22"/>
          <w:szCs w:val="22"/>
          <w:shd w:val="clear" w:color="auto" w:fill="FFFF99"/>
          <w:rtl/>
        </w:rPr>
        <w:t>באפריל</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בינואר</w:t>
      </w:r>
      <w:r w:rsidRPr="00685FCC">
        <w:rPr>
          <w:rStyle w:val="default"/>
          <w:rFonts w:cs="FrankRuehl" w:hint="cs"/>
          <w:vanish/>
          <w:sz w:val="22"/>
          <w:szCs w:val="22"/>
          <w:shd w:val="clear" w:color="auto" w:fill="FFFF99"/>
          <w:rtl/>
        </w:rPr>
        <w:t xml:space="preserve"> של כל שנה יכין ראש העיריה דו"ח מפורט על ניהול העיריה במשך שנים עשר החדשים שקדמו.</w:t>
      </w:r>
      <w:bookmarkEnd w:id="470"/>
    </w:p>
    <w:p w14:paraId="54485B26" w14:textId="77777777" w:rsidR="00A9038F" w:rsidRDefault="00A9038F" w:rsidP="006D2147">
      <w:pPr>
        <w:pStyle w:val="P00"/>
        <w:spacing w:before="72"/>
        <w:ind w:left="0" w:right="1134"/>
        <w:rPr>
          <w:rStyle w:val="default"/>
          <w:rFonts w:cs="FrankRuehl" w:hint="cs"/>
          <w:rtl/>
        </w:rPr>
      </w:pPr>
      <w:bookmarkStart w:id="471" w:name="Seif131"/>
      <w:bookmarkEnd w:id="471"/>
      <w:r>
        <w:rPr>
          <w:lang w:val="he-IL"/>
        </w:rPr>
        <w:pict w14:anchorId="0742B4C1">
          <v:rect id="_x0000_s2268" style="position:absolute;left:0;text-align:left;margin-left:464.5pt;margin-top:8.05pt;width:75.05pt;height:24pt;z-index:251478528" o:allowincell="f" filled="f" stroked="f" strokecolor="lime" strokeweight=".25pt">
            <v:textbox style="mso-next-textbox:#_x0000_s2268" inset="0,0,0,0">
              <w:txbxContent>
                <w:p w14:paraId="14A34E67" w14:textId="77777777" w:rsidR="00D44C95" w:rsidRDefault="00D44C95">
                  <w:pPr>
                    <w:spacing w:line="160" w:lineRule="exact"/>
                    <w:jc w:val="left"/>
                    <w:rPr>
                      <w:rFonts w:cs="Miriam"/>
                      <w:noProof/>
                      <w:sz w:val="18"/>
                      <w:szCs w:val="18"/>
                      <w:rtl/>
                    </w:rPr>
                  </w:pPr>
                  <w:r>
                    <w:rPr>
                      <w:rFonts w:cs="Miriam"/>
                      <w:sz w:val="18"/>
                      <w:szCs w:val="18"/>
                      <w:rtl/>
                    </w:rPr>
                    <w:t>הגשת הדו</w:t>
                  </w:r>
                  <w:r>
                    <w:rPr>
                      <w:rFonts w:cs="Miriam" w:hint="cs"/>
                      <w:sz w:val="18"/>
                      <w:szCs w:val="18"/>
                      <w:rtl/>
                    </w:rPr>
                    <w:t>"ח</w:t>
                  </w:r>
                </w:p>
                <w:p w14:paraId="58037525" w14:textId="77777777" w:rsidR="00D44C95" w:rsidRDefault="00D44C95" w:rsidP="00D758FB">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77) ת</w:t>
                  </w:r>
                  <w:r>
                    <w:rPr>
                      <w:rFonts w:cs="Miriam" w:hint="cs"/>
                      <w:sz w:val="18"/>
                      <w:szCs w:val="18"/>
                      <w:rtl/>
                    </w:rPr>
                    <w:t>שס"א-2001</w:t>
                  </w:r>
                </w:p>
              </w:txbxContent>
            </v:textbox>
            <w10:anchorlock/>
          </v:rect>
        </w:pict>
      </w:r>
      <w:r>
        <w:rPr>
          <w:rStyle w:val="big-number"/>
          <w:rFonts w:cs="Miriam"/>
          <w:rtl/>
        </w:rPr>
        <w:t>230</w:t>
      </w:r>
      <w:r w:rsidR="006D2147">
        <w:rPr>
          <w:rStyle w:val="big-number"/>
          <w:rFonts w:cs="Miriam" w:hint="cs"/>
          <w:rtl/>
        </w:rPr>
        <w:t>.</w:t>
      </w:r>
      <w:r>
        <w:rPr>
          <w:rStyle w:val="big-number"/>
          <w:rFonts w:cs="Miriam"/>
          <w:rtl/>
        </w:rPr>
        <w:tab/>
      </w:r>
      <w:r>
        <w:rPr>
          <w:rStyle w:val="default"/>
          <w:rFonts w:cs="FrankRuehl"/>
          <w:rtl/>
        </w:rPr>
        <w:t>הדו"ח יו</w:t>
      </w:r>
      <w:r>
        <w:rPr>
          <w:rStyle w:val="default"/>
          <w:rFonts w:cs="FrankRuehl" w:hint="cs"/>
          <w:rtl/>
        </w:rPr>
        <w:t>גש למועצה לא יאוחר משלושים ואחד במרס של השנה שלאחר השנה שלגביה הוגש הדוח ויישלח לממונה יחד עם התיקונים וההחלטות של המועצה הנוגעות</w:t>
      </w:r>
      <w:r>
        <w:rPr>
          <w:rStyle w:val="default"/>
          <w:rFonts w:cs="FrankRuehl"/>
          <w:rtl/>
        </w:rPr>
        <w:t xml:space="preserve"> לו.</w:t>
      </w:r>
    </w:p>
    <w:p w14:paraId="76DD9A57" w14:textId="77777777" w:rsidR="00B669DB" w:rsidRPr="00685FCC" w:rsidRDefault="00B669DB" w:rsidP="00B669DB">
      <w:pPr>
        <w:pStyle w:val="P00"/>
        <w:spacing w:before="0"/>
        <w:ind w:left="0" w:right="1134"/>
        <w:rPr>
          <w:rStyle w:val="default"/>
          <w:rFonts w:cs="FrankRuehl" w:hint="cs"/>
          <w:vanish/>
          <w:color w:val="FF0000"/>
          <w:sz w:val="20"/>
          <w:szCs w:val="20"/>
          <w:shd w:val="clear" w:color="auto" w:fill="FFFF99"/>
          <w:rtl/>
        </w:rPr>
      </w:pPr>
      <w:bookmarkStart w:id="472" w:name="Rov708"/>
      <w:r w:rsidRPr="00685FCC">
        <w:rPr>
          <w:rStyle w:val="default"/>
          <w:rFonts w:cs="FrankRuehl" w:hint="cs"/>
          <w:vanish/>
          <w:color w:val="FF0000"/>
          <w:sz w:val="20"/>
          <w:szCs w:val="20"/>
          <w:shd w:val="clear" w:color="auto" w:fill="FFFF99"/>
          <w:rtl/>
        </w:rPr>
        <w:t>מיום 7.8.2001</w:t>
      </w:r>
    </w:p>
    <w:p w14:paraId="2E76FE22" w14:textId="77777777" w:rsidR="00B669DB" w:rsidRPr="00685FCC" w:rsidRDefault="00B669DB" w:rsidP="00B669DB">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77</w:t>
      </w:r>
    </w:p>
    <w:p w14:paraId="26002204" w14:textId="77777777" w:rsidR="00B669DB" w:rsidRPr="00685FCC" w:rsidRDefault="00B669DB" w:rsidP="00B669DB">
      <w:pPr>
        <w:pStyle w:val="P00"/>
        <w:spacing w:before="0"/>
        <w:ind w:left="0" w:right="1134"/>
        <w:rPr>
          <w:rStyle w:val="default"/>
          <w:rFonts w:cs="FrankRuehl" w:hint="cs"/>
          <w:vanish/>
          <w:sz w:val="20"/>
          <w:szCs w:val="20"/>
          <w:shd w:val="clear" w:color="auto" w:fill="FFFF99"/>
          <w:rtl/>
        </w:rPr>
      </w:pPr>
      <w:hyperlink r:id="rId701"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א מס' 1805</w:t>
        </w:r>
      </w:hyperlink>
      <w:r w:rsidRPr="00685FCC">
        <w:rPr>
          <w:rFonts w:cs="FrankRuehl" w:hint="cs"/>
          <w:vanish/>
          <w:szCs w:val="20"/>
          <w:shd w:val="clear" w:color="auto" w:fill="FFFF99"/>
          <w:rtl/>
        </w:rPr>
        <w:t xml:space="preserve"> מיום 7.8.2001 עמ' 515 (</w:t>
      </w:r>
      <w:hyperlink r:id="rId702" w:history="1">
        <w:r w:rsidRPr="00685FCC">
          <w:rPr>
            <w:rStyle w:val="Hyperlink"/>
            <w:rFonts w:cs="FrankRuehl" w:hint="cs"/>
            <w:vanish/>
            <w:szCs w:val="20"/>
            <w:shd w:val="clear" w:color="auto" w:fill="FFFF99"/>
            <w:rtl/>
          </w:rPr>
          <w:t>ה"ח 3013</w:t>
        </w:r>
      </w:hyperlink>
      <w:r w:rsidRPr="00685FCC">
        <w:rPr>
          <w:rFonts w:cs="FrankRuehl" w:hint="cs"/>
          <w:vanish/>
          <w:szCs w:val="20"/>
          <w:shd w:val="clear" w:color="auto" w:fill="FFFF99"/>
          <w:rtl/>
        </w:rPr>
        <w:t>)</w:t>
      </w:r>
    </w:p>
    <w:p w14:paraId="6E25A7C0" w14:textId="77777777" w:rsidR="00B669DB" w:rsidRPr="003742D7" w:rsidRDefault="00B669DB" w:rsidP="003742D7">
      <w:pPr>
        <w:pStyle w:val="P00"/>
        <w:ind w:left="0" w:right="1134"/>
        <w:rPr>
          <w:rStyle w:val="default"/>
          <w:rFonts w:cs="FrankRuehl" w:hint="cs"/>
          <w:sz w:val="2"/>
          <w:szCs w:val="2"/>
          <w:rtl/>
        </w:rPr>
      </w:pPr>
      <w:r w:rsidRPr="00685FCC">
        <w:rPr>
          <w:rStyle w:val="big-number"/>
          <w:rFonts w:cs="FrankRuehl"/>
          <w:vanish/>
          <w:sz w:val="22"/>
          <w:szCs w:val="22"/>
          <w:shd w:val="clear" w:color="auto" w:fill="FFFF99"/>
          <w:rtl/>
        </w:rPr>
        <w:t>230</w:t>
      </w:r>
      <w:r w:rsidRPr="00685FCC">
        <w:rPr>
          <w:rStyle w:val="big-number"/>
          <w:rFonts w:cs="FrankRuehl" w:hint="cs"/>
          <w:vanish/>
          <w:sz w:val="22"/>
          <w:szCs w:val="22"/>
          <w:shd w:val="clear" w:color="auto" w:fill="FFFF99"/>
          <w:rtl/>
        </w:rPr>
        <w:t>.</w:t>
      </w:r>
      <w:r w:rsidRPr="00685FCC">
        <w:rPr>
          <w:rStyle w:val="big-number"/>
          <w:rFonts w:cs="FrankRuehl"/>
          <w:vanish/>
          <w:sz w:val="22"/>
          <w:szCs w:val="22"/>
          <w:shd w:val="clear" w:color="auto" w:fill="FFFF99"/>
          <w:rtl/>
        </w:rPr>
        <w:tab/>
      </w:r>
      <w:r w:rsidRPr="00685FCC">
        <w:rPr>
          <w:rStyle w:val="default"/>
          <w:rFonts w:cs="FrankRuehl"/>
          <w:vanish/>
          <w:sz w:val="22"/>
          <w:szCs w:val="22"/>
          <w:shd w:val="clear" w:color="auto" w:fill="FFFF99"/>
          <w:rtl/>
        </w:rPr>
        <w:t>הדו"ח יו</w:t>
      </w:r>
      <w:r w:rsidRPr="00685FCC">
        <w:rPr>
          <w:rStyle w:val="default"/>
          <w:rFonts w:cs="FrankRuehl" w:hint="cs"/>
          <w:vanish/>
          <w:sz w:val="22"/>
          <w:szCs w:val="22"/>
          <w:shd w:val="clear" w:color="auto" w:fill="FFFF99"/>
          <w:rtl/>
        </w:rPr>
        <w:t xml:space="preserve">גש למועצה </w:t>
      </w:r>
      <w:r w:rsidRPr="00685FCC">
        <w:rPr>
          <w:rStyle w:val="default"/>
          <w:rFonts w:cs="FrankRuehl" w:hint="cs"/>
          <w:vanish/>
          <w:sz w:val="22"/>
          <w:szCs w:val="22"/>
          <w:u w:val="single"/>
          <w:shd w:val="clear" w:color="auto" w:fill="FFFF99"/>
          <w:rtl/>
        </w:rPr>
        <w:t xml:space="preserve">לא יאוחר משלושים ואחד במרס של השנה שלאחר השנה שלגביה הוגש הדוח </w:t>
      </w:r>
      <w:r w:rsidRPr="00685FCC">
        <w:rPr>
          <w:rStyle w:val="default"/>
          <w:rFonts w:cs="FrankRuehl" w:hint="cs"/>
          <w:vanish/>
          <w:sz w:val="22"/>
          <w:szCs w:val="22"/>
          <w:shd w:val="clear" w:color="auto" w:fill="FFFF99"/>
          <w:rtl/>
        </w:rPr>
        <w:t>ויישלח לממונה יחד עם התיקונים וההחלטות של המועצה הנוגעות</w:t>
      </w:r>
      <w:r w:rsidRPr="00685FCC">
        <w:rPr>
          <w:rStyle w:val="default"/>
          <w:rFonts w:cs="FrankRuehl"/>
          <w:vanish/>
          <w:sz w:val="22"/>
          <w:szCs w:val="22"/>
          <w:shd w:val="clear" w:color="auto" w:fill="FFFF99"/>
          <w:rtl/>
        </w:rPr>
        <w:t xml:space="preserve"> לו.</w:t>
      </w:r>
      <w:bookmarkEnd w:id="472"/>
    </w:p>
    <w:p w14:paraId="35A168B6" w14:textId="77777777" w:rsidR="00A9038F" w:rsidRDefault="00A9038F" w:rsidP="006D2147">
      <w:pPr>
        <w:pStyle w:val="P00"/>
        <w:spacing w:before="72"/>
        <w:ind w:left="0" w:right="1134"/>
        <w:rPr>
          <w:rStyle w:val="default"/>
          <w:rFonts w:cs="FrankRuehl" w:hint="cs"/>
          <w:rtl/>
        </w:rPr>
      </w:pPr>
      <w:bookmarkStart w:id="473" w:name="Seif132"/>
      <w:bookmarkEnd w:id="473"/>
      <w:r>
        <w:rPr>
          <w:lang w:val="he-IL"/>
        </w:rPr>
        <w:pict w14:anchorId="251CFCD9">
          <v:rect id="_x0000_s2269" style="position:absolute;left:0;text-align:left;margin-left:464.5pt;margin-top:8.05pt;width:75.05pt;height:24pt;z-index:251479552" o:allowincell="f" filled="f" stroked="f" strokecolor="lime" strokeweight=".25pt">
            <v:textbox style="mso-next-textbox:#_x0000_s2269" inset="0,0,0,0">
              <w:txbxContent>
                <w:p w14:paraId="22E9DB25" w14:textId="77777777" w:rsidR="00D44C95" w:rsidRDefault="00D44C95">
                  <w:pPr>
                    <w:spacing w:line="160" w:lineRule="exact"/>
                    <w:jc w:val="left"/>
                    <w:rPr>
                      <w:rFonts w:cs="Miriam"/>
                      <w:noProof/>
                      <w:sz w:val="18"/>
                      <w:szCs w:val="18"/>
                      <w:rtl/>
                    </w:rPr>
                  </w:pPr>
                  <w:r>
                    <w:rPr>
                      <w:rFonts w:cs="Miriam"/>
                      <w:sz w:val="18"/>
                      <w:szCs w:val="18"/>
                      <w:rtl/>
                    </w:rPr>
                    <w:t>פרסום הד</w:t>
                  </w:r>
                  <w:r>
                    <w:rPr>
                      <w:rFonts w:cs="Miriam" w:hint="cs"/>
                      <w:sz w:val="18"/>
                      <w:szCs w:val="18"/>
                      <w:rtl/>
                    </w:rPr>
                    <w:t>ו"ח</w:t>
                  </w:r>
                </w:p>
                <w:p w14:paraId="0088D5F0" w14:textId="77777777" w:rsidR="00D44C95" w:rsidRDefault="00D44C95" w:rsidP="00D758FB">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77) ת</w:t>
                  </w:r>
                  <w:r>
                    <w:rPr>
                      <w:rFonts w:cs="Miriam" w:hint="cs"/>
                      <w:sz w:val="18"/>
                      <w:szCs w:val="18"/>
                      <w:rtl/>
                    </w:rPr>
                    <w:t>שס"א-</w:t>
                  </w:r>
                  <w:r>
                    <w:rPr>
                      <w:rFonts w:cs="Miriam"/>
                      <w:sz w:val="18"/>
                      <w:szCs w:val="18"/>
                      <w:rtl/>
                    </w:rPr>
                    <w:t>2001</w:t>
                  </w:r>
                </w:p>
              </w:txbxContent>
            </v:textbox>
            <w10:anchorlock/>
          </v:rect>
        </w:pict>
      </w:r>
      <w:r>
        <w:rPr>
          <w:rStyle w:val="big-number"/>
          <w:rFonts w:cs="Miriam"/>
          <w:rtl/>
        </w:rPr>
        <w:t>231</w:t>
      </w:r>
      <w:r w:rsidR="006D2147">
        <w:rPr>
          <w:rStyle w:val="big-number"/>
          <w:rFonts w:cs="Miriam" w:hint="cs"/>
          <w:rtl/>
        </w:rPr>
        <w:t>.</w:t>
      </w:r>
      <w:r>
        <w:rPr>
          <w:rStyle w:val="big-number"/>
          <w:rFonts w:cs="Miriam"/>
          <w:rtl/>
        </w:rPr>
        <w:tab/>
      </w:r>
      <w:r>
        <w:rPr>
          <w:rStyle w:val="default"/>
          <w:rFonts w:cs="FrankRuehl"/>
          <w:rtl/>
        </w:rPr>
        <w:t>העתקים ש</w:t>
      </w:r>
      <w:r>
        <w:rPr>
          <w:rStyle w:val="default"/>
          <w:rFonts w:cs="FrankRuehl" w:hint="cs"/>
          <w:rtl/>
        </w:rPr>
        <w:t xml:space="preserve">ל הדו"ח יוחזקו לעיון הציבור במשרדי העיריה וראש העיריה רשאי לפרסם את תמצית הדוח, שלא </w:t>
      </w:r>
      <w:r>
        <w:rPr>
          <w:rStyle w:val="default"/>
          <w:rFonts w:cs="FrankRuehl"/>
          <w:rtl/>
        </w:rPr>
        <w:t xml:space="preserve">תעלה על 3,000 </w:t>
      </w:r>
      <w:r>
        <w:rPr>
          <w:rStyle w:val="default"/>
          <w:rFonts w:cs="FrankRuehl" w:hint="cs"/>
          <w:rtl/>
        </w:rPr>
        <w:t>מילים</w:t>
      </w:r>
      <w:r w:rsidR="00BB3D82">
        <w:rPr>
          <w:rStyle w:val="default"/>
          <w:rFonts w:cs="FrankRuehl" w:hint="cs"/>
          <w:rtl/>
        </w:rPr>
        <w:t>,</w:t>
      </w:r>
      <w:r>
        <w:rPr>
          <w:rStyle w:val="default"/>
          <w:rFonts w:cs="FrankRuehl" w:hint="cs"/>
          <w:rtl/>
        </w:rPr>
        <w:t xml:space="preserve"> בעתון או באופן אחר.</w:t>
      </w:r>
    </w:p>
    <w:p w14:paraId="0C3AE09E" w14:textId="77777777" w:rsidR="00B669DB" w:rsidRPr="00685FCC" w:rsidRDefault="00B669DB" w:rsidP="00B669DB">
      <w:pPr>
        <w:pStyle w:val="P00"/>
        <w:spacing w:before="0"/>
        <w:ind w:left="0" w:right="1134"/>
        <w:rPr>
          <w:rStyle w:val="default"/>
          <w:rFonts w:cs="FrankRuehl" w:hint="cs"/>
          <w:vanish/>
          <w:color w:val="FF0000"/>
          <w:sz w:val="20"/>
          <w:szCs w:val="20"/>
          <w:shd w:val="clear" w:color="auto" w:fill="FFFF99"/>
          <w:rtl/>
        </w:rPr>
      </w:pPr>
      <w:bookmarkStart w:id="474" w:name="Rov709"/>
      <w:r w:rsidRPr="00685FCC">
        <w:rPr>
          <w:rStyle w:val="default"/>
          <w:rFonts w:cs="FrankRuehl" w:hint="cs"/>
          <w:vanish/>
          <w:color w:val="FF0000"/>
          <w:sz w:val="20"/>
          <w:szCs w:val="20"/>
          <w:shd w:val="clear" w:color="auto" w:fill="FFFF99"/>
          <w:rtl/>
        </w:rPr>
        <w:t>מיום 7.8.2001</w:t>
      </w:r>
    </w:p>
    <w:p w14:paraId="49C7C059" w14:textId="77777777" w:rsidR="00B669DB" w:rsidRPr="00685FCC" w:rsidRDefault="00B669DB" w:rsidP="00B669DB">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77</w:t>
      </w:r>
    </w:p>
    <w:p w14:paraId="0F2B03F5" w14:textId="77777777" w:rsidR="00B669DB" w:rsidRPr="00685FCC" w:rsidRDefault="00B669DB" w:rsidP="00B669DB">
      <w:pPr>
        <w:pStyle w:val="P00"/>
        <w:spacing w:before="0"/>
        <w:ind w:left="0" w:right="1134"/>
        <w:rPr>
          <w:rStyle w:val="default"/>
          <w:rFonts w:cs="FrankRuehl" w:hint="cs"/>
          <w:vanish/>
          <w:sz w:val="20"/>
          <w:szCs w:val="20"/>
          <w:shd w:val="clear" w:color="auto" w:fill="FFFF99"/>
          <w:rtl/>
        </w:rPr>
      </w:pPr>
      <w:hyperlink r:id="rId703"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א מס' 1805</w:t>
        </w:r>
      </w:hyperlink>
      <w:r w:rsidRPr="00685FCC">
        <w:rPr>
          <w:rFonts w:cs="FrankRuehl" w:hint="cs"/>
          <w:vanish/>
          <w:szCs w:val="20"/>
          <w:shd w:val="clear" w:color="auto" w:fill="FFFF99"/>
          <w:rtl/>
        </w:rPr>
        <w:t xml:space="preserve"> מיום 7.8.2001 עמ' 515 (</w:t>
      </w:r>
      <w:hyperlink r:id="rId704" w:history="1">
        <w:r w:rsidRPr="00685FCC">
          <w:rPr>
            <w:rStyle w:val="Hyperlink"/>
            <w:rFonts w:cs="FrankRuehl" w:hint="cs"/>
            <w:vanish/>
            <w:szCs w:val="20"/>
            <w:shd w:val="clear" w:color="auto" w:fill="FFFF99"/>
            <w:rtl/>
          </w:rPr>
          <w:t>ה"ח 3013</w:t>
        </w:r>
      </w:hyperlink>
      <w:r w:rsidRPr="00685FCC">
        <w:rPr>
          <w:rFonts w:cs="FrankRuehl" w:hint="cs"/>
          <w:vanish/>
          <w:szCs w:val="20"/>
          <w:shd w:val="clear" w:color="auto" w:fill="FFFF99"/>
          <w:rtl/>
        </w:rPr>
        <w:t>)</w:t>
      </w:r>
    </w:p>
    <w:p w14:paraId="00437785" w14:textId="77777777" w:rsidR="00B669DB" w:rsidRPr="003742D7" w:rsidRDefault="00B669DB" w:rsidP="003742D7">
      <w:pPr>
        <w:pStyle w:val="P00"/>
        <w:ind w:left="0" w:right="1134"/>
        <w:rPr>
          <w:rStyle w:val="default"/>
          <w:rFonts w:cs="FrankRuehl" w:hint="cs"/>
          <w:sz w:val="2"/>
          <w:szCs w:val="2"/>
          <w:rtl/>
        </w:rPr>
      </w:pPr>
      <w:r w:rsidRPr="00685FCC">
        <w:rPr>
          <w:rStyle w:val="big-number"/>
          <w:rFonts w:cs="FrankRuehl"/>
          <w:vanish/>
          <w:sz w:val="22"/>
          <w:szCs w:val="22"/>
          <w:shd w:val="clear" w:color="auto" w:fill="FFFF99"/>
          <w:rtl/>
        </w:rPr>
        <w:t>231</w:t>
      </w:r>
      <w:r w:rsidRPr="00685FCC">
        <w:rPr>
          <w:rStyle w:val="big-number"/>
          <w:rFonts w:cs="FrankRuehl" w:hint="cs"/>
          <w:vanish/>
          <w:sz w:val="22"/>
          <w:szCs w:val="22"/>
          <w:shd w:val="clear" w:color="auto" w:fill="FFFF99"/>
          <w:rtl/>
        </w:rPr>
        <w:t>.</w:t>
      </w:r>
      <w:r w:rsidRPr="00685FCC">
        <w:rPr>
          <w:rStyle w:val="big-number"/>
          <w:rFonts w:cs="FrankRuehl"/>
          <w:vanish/>
          <w:sz w:val="22"/>
          <w:szCs w:val="22"/>
          <w:shd w:val="clear" w:color="auto" w:fill="FFFF99"/>
          <w:rtl/>
        </w:rPr>
        <w:tab/>
      </w:r>
      <w:r w:rsidRPr="00685FCC">
        <w:rPr>
          <w:rStyle w:val="default"/>
          <w:rFonts w:cs="FrankRuehl"/>
          <w:vanish/>
          <w:sz w:val="22"/>
          <w:szCs w:val="22"/>
          <w:shd w:val="clear" w:color="auto" w:fill="FFFF99"/>
          <w:rtl/>
        </w:rPr>
        <w:t>העתקים ש</w:t>
      </w:r>
      <w:r w:rsidRPr="00685FCC">
        <w:rPr>
          <w:rStyle w:val="default"/>
          <w:rFonts w:cs="FrankRuehl" w:hint="cs"/>
          <w:vanish/>
          <w:sz w:val="22"/>
          <w:szCs w:val="22"/>
          <w:shd w:val="clear" w:color="auto" w:fill="FFFF99"/>
          <w:rtl/>
        </w:rPr>
        <w:t xml:space="preserve">ל הדו"ח יוחזקו לעיון הציבור במשרדי העיריה וראש העיריה רשאי לפרסם </w:t>
      </w:r>
      <w:r w:rsidRPr="00685FCC">
        <w:rPr>
          <w:rStyle w:val="default"/>
          <w:rFonts w:cs="FrankRuehl" w:hint="cs"/>
          <w:strike/>
          <w:vanish/>
          <w:sz w:val="22"/>
          <w:szCs w:val="22"/>
          <w:shd w:val="clear" w:color="auto" w:fill="FFFF99"/>
          <w:rtl/>
        </w:rPr>
        <w:t>אותו</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 xml:space="preserve">את תמצית הדוח, שלא </w:t>
      </w:r>
      <w:r w:rsidRPr="00685FCC">
        <w:rPr>
          <w:rStyle w:val="default"/>
          <w:rFonts w:cs="FrankRuehl"/>
          <w:vanish/>
          <w:sz w:val="22"/>
          <w:szCs w:val="22"/>
          <w:u w:val="single"/>
          <w:shd w:val="clear" w:color="auto" w:fill="FFFF99"/>
          <w:rtl/>
        </w:rPr>
        <w:t xml:space="preserve">תעלה על 3,000 </w:t>
      </w:r>
      <w:r w:rsidRPr="00685FCC">
        <w:rPr>
          <w:rStyle w:val="default"/>
          <w:rFonts w:cs="FrankRuehl" w:hint="cs"/>
          <w:vanish/>
          <w:sz w:val="22"/>
          <w:szCs w:val="22"/>
          <w:u w:val="single"/>
          <w:shd w:val="clear" w:color="auto" w:fill="FFFF99"/>
          <w:rtl/>
        </w:rPr>
        <w:t>מילים</w:t>
      </w:r>
      <w:r w:rsidR="00BB3D82" w:rsidRPr="00685FCC">
        <w:rPr>
          <w:rStyle w:val="default"/>
          <w:rFonts w:cs="FrankRuehl" w:hint="cs"/>
          <w:vanish/>
          <w:sz w:val="22"/>
          <w:szCs w:val="22"/>
          <w:u w:val="single"/>
          <w:shd w:val="clear" w:color="auto" w:fill="FFFF99"/>
          <w:rtl/>
        </w:rPr>
        <w:t>,</w:t>
      </w:r>
      <w:r w:rsidRPr="00685FCC">
        <w:rPr>
          <w:rStyle w:val="default"/>
          <w:rFonts w:cs="FrankRuehl" w:hint="cs"/>
          <w:vanish/>
          <w:sz w:val="22"/>
          <w:szCs w:val="22"/>
          <w:shd w:val="clear" w:color="auto" w:fill="FFFF99"/>
          <w:rtl/>
        </w:rPr>
        <w:t xml:space="preserve"> בעתון או באופן אחר.</w:t>
      </w:r>
      <w:bookmarkEnd w:id="474"/>
    </w:p>
    <w:p w14:paraId="374CCE8E" w14:textId="77777777" w:rsidR="00A9038F" w:rsidRDefault="00A9038F" w:rsidP="006D2147">
      <w:pPr>
        <w:pStyle w:val="P00"/>
        <w:spacing w:before="72"/>
        <w:ind w:left="0" w:right="1134"/>
        <w:rPr>
          <w:rStyle w:val="default"/>
          <w:rFonts w:cs="FrankRuehl" w:hint="cs"/>
          <w:rtl/>
        </w:rPr>
      </w:pPr>
      <w:bookmarkStart w:id="475" w:name="Seif133"/>
      <w:bookmarkEnd w:id="475"/>
      <w:r>
        <w:rPr>
          <w:lang w:val="he-IL"/>
        </w:rPr>
        <w:pict w14:anchorId="641CD52A">
          <v:rect id="_x0000_s2270" style="position:absolute;left:0;text-align:left;margin-left:464.5pt;margin-top:8.05pt;width:75.05pt;height:24pt;z-index:251480576" o:allowincell="f" filled="f" stroked="f" strokecolor="lime" strokeweight=".25pt">
            <v:textbox style="mso-next-textbox:#_x0000_s2270" inset="0,0,0,0">
              <w:txbxContent>
                <w:p w14:paraId="1207FBB1" w14:textId="77777777" w:rsidR="00D44C95" w:rsidRDefault="00D44C95" w:rsidP="00D758FB">
                  <w:pPr>
                    <w:spacing w:line="160" w:lineRule="exact"/>
                    <w:jc w:val="left"/>
                    <w:rPr>
                      <w:rFonts w:cs="Miriam"/>
                      <w:noProof/>
                      <w:sz w:val="18"/>
                      <w:szCs w:val="18"/>
                      <w:rtl/>
                    </w:rPr>
                  </w:pPr>
                  <w:r>
                    <w:rPr>
                      <w:rFonts w:cs="Miriam"/>
                      <w:sz w:val="18"/>
                      <w:szCs w:val="18"/>
                      <w:rtl/>
                    </w:rPr>
                    <w:t>הממונה ר</w:t>
                  </w:r>
                  <w:r>
                    <w:rPr>
                      <w:rFonts w:cs="Miriam" w:hint="cs"/>
                      <w:sz w:val="18"/>
                      <w:szCs w:val="18"/>
                      <w:rtl/>
                    </w:rPr>
                    <w:t xml:space="preserve">שאי </w:t>
                  </w:r>
                  <w:r>
                    <w:rPr>
                      <w:rFonts w:cs="Miriam"/>
                      <w:sz w:val="18"/>
                      <w:szCs w:val="18"/>
                      <w:rtl/>
                    </w:rPr>
                    <w:t>לדרוש פר</w:t>
                  </w:r>
                  <w:r>
                    <w:rPr>
                      <w:rFonts w:cs="Miriam" w:hint="cs"/>
                      <w:sz w:val="18"/>
                      <w:szCs w:val="18"/>
                      <w:rtl/>
                    </w:rPr>
                    <w:t>טים</w:t>
                  </w:r>
                  <w:r>
                    <w:rPr>
                      <w:rFonts w:cs="Miriam" w:hint="cs"/>
                      <w:noProof/>
                      <w:sz w:val="18"/>
                      <w:szCs w:val="18"/>
                      <w:rtl/>
                    </w:rPr>
                    <w:t xml:space="preserve"> </w:t>
                  </w:r>
                  <w:r>
                    <w:rPr>
                      <w:rFonts w:cs="Miriam"/>
                      <w:sz w:val="18"/>
                      <w:szCs w:val="18"/>
                      <w:rtl/>
                    </w:rPr>
                    <w:t>בכל עת</w:t>
                  </w:r>
                </w:p>
              </w:txbxContent>
            </v:textbox>
            <w10:anchorlock/>
          </v:rect>
        </w:pict>
      </w:r>
      <w:r>
        <w:rPr>
          <w:rStyle w:val="big-number"/>
          <w:rFonts w:cs="Miriam"/>
          <w:rtl/>
        </w:rPr>
        <w:t>232</w:t>
      </w:r>
      <w:r w:rsidR="006D2147">
        <w:rPr>
          <w:rStyle w:val="big-number"/>
          <w:rFonts w:cs="Miriam" w:hint="cs"/>
          <w:rtl/>
        </w:rPr>
        <w:t>.</w:t>
      </w:r>
      <w:r>
        <w:rPr>
          <w:rStyle w:val="big-number"/>
          <w:rFonts w:cs="Miriam"/>
          <w:rtl/>
        </w:rPr>
        <w:tab/>
      </w:r>
      <w:r>
        <w:rPr>
          <w:rStyle w:val="default"/>
          <w:rFonts w:cs="FrankRuehl"/>
          <w:rtl/>
        </w:rPr>
        <w:t>הממונה ר</w:t>
      </w:r>
      <w:r>
        <w:rPr>
          <w:rStyle w:val="default"/>
          <w:rFonts w:cs="FrankRuehl" w:hint="cs"/>
          <w:rtl/>
        </w:rPr>
        <w:t>שאי בכל עת לדרוש סטטיסטיקה או כל ידיעה אחרת בקשר לפעולותיה, הכנסותיה או הוצאותיה של עיריה, ככל שיראה לנכון, וראש העיריה ימלא אחרי דרישה זו תוך זמן סביר.</w:t>
      </w:r>
    </w:p>
    <w:p w14:paraId="189D01FE" w14:textId="77777777" w:rsidR="00F81A63" w:rsidRDefault="00855A33" w:rsidP="007B42A8">
      <w:pPr>
        <w:pStyle w:val="header-2"/>
        <w:ind w:left="0" w:right="1134"/>
        <w:rPr>
          <w:rFonts w:cs="Miriam" w:hint="cs"/>
          <w:rtl/>
        </w:rPr>
      </w:pPr>
      <w:bookmarkStart w:id="476" w:name="hed215"/>
      <w:bookmarkEnd w:id="476"/>
      <w:r>
        <w:rPr>
          <w:rFonts w:cs="Miriam"/>
          <w:rtl/>
          <w:lang w:eastAsia="en-US"/>
        </w:rPr>
        <w:pict w14:anchorId="412A9F46">
          <v:shape id="_x0000_s2939" type="#_x0000_t202" style="position:absolute;left:0;text-align:left;margin-left:470.35pt;margin-top:12.75pt;width:1in;height:14.95pt;z-index:251941376" filled="f" stroked="f">
            <v:textbox inset="1mm,0,1mm,0">
              <w:txbxContent>
                <w:p w14:paraId="1CB13930" w14:textId="77777777" w:rsidR="00D44C95" w:rsidRDefault="00D44C95" w:rsidP="00855A33">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135) תשע"ד-2014</w:t>
                  </w:r>
                </w:p>
              </w:txbxContent>
            </v:textbox>
          </v:shape>
        </w:pict>
      </w:r>
      <w:r w:rsidR="00F81A63">
        <w:rPr>
          <w:rFonts w:cs="Miriam"/>
          <w:rtl/>
        </w:rPr>
        <w:t xml:space="preserve">סימן </w:t>
      </w:r>
      <w:r w:rsidR="007B42A8">
        <w:rPr>
          <w:rFonts w:cs="Miriam" w:hint="cs"/>
          <w:rtl/>
        </w:rPr>
        <w:t>ד': עירייה איתנה</w:t>
      </w:r>
    </w:p>
    <w:p w14:paraId="5A623E6B" w14:textId="77777777" w:rsidR="00E85336" w:rsidRPr="00685FCC" w:rsidRDefault="00E85336" w:rsidP="00E85336">
      <w:pPr>
        <w:pStyle w:val="P00"/>
        <w:spacing w:before="0"/>
        <w:ind w:left="0" w:right="1134"/>
        <w:rPr>
          <w:rFonts w:cs="FrankRuehl" w:hint="cs"/>
          <w:vanish/>
          <w:color w:val="FF0000"/>
          <w:szCs w:val="20"/>
          <w:shd w:val="clear" w:color="auto" w:fill="FFFF99"/>
          <w:rtl/>
        </w:rPr>
      </w:pPr>
      <w:bookmarkStart w:id="477" w:name="Rov863"/>
      <w:r w:rsidRPr="00685FCC">
        <w:rPr>
          <w:rFonts w:cs="FrankRuehl" w:hint="cs"/>
          <w:vanish/>
          <w:color w:val="FF0000"/>
          <w:szCs w:val="20"/>
          <w:shd w:val="clear" w:color="auto" w:fill="FFFF99"/>
          <w:rtl/>
        </w:rPr>
        <w:t>מיום 13.2.2014</w:t>
      </w:r>
    </w:p>
    <w:p w14:paraId="06018436" w14:textId="77777777" w:rsidR="00E85336" w:rsidRPr="00685FCC" w:rsidRDefault="00E85336" w:rsidP="00E85336">
      <w:pPr>
        <w:pStyle w:val="P00"/>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תיקון מס' 135</w:t>
      </w:r>
    </w:p>
    <w:p w14:paraId="0339D055" w14:textId="77777777" w:rsidR="00E85336" w:rsidRPr="00685FCC" w:rsidRDefault="00E85336" w:rsidP="00E85336">
      <w:pPr>
        <w:pStyle w:val="P00"/>
        <w:spacing w:before="0"/>
        <w:ind w:left="0" w:right="1134"/>
        <w:rPr>
          <w:rFonts w:cs="FrankRuehl" w:hint="cs"/>
          <w:vanish/>
          <w:szCs w:val="20"/>
          <w:shd w:val="clear" w:color="auto" w:fill="FFFF99"/>
          <w:rtl/>
        </w:rPr>
      </w:pPr>
      <w:hyperlink r:id="rId705" w:history="1">
        <w:r w:rsidRPr="00685FCC">
          <w:rPr>
            <w:rStyle w:val="Hyperlink"/>
            <w:rFonts w:cs="FrankRuehl" w:hint="cs"/>
            <w:vanish/>
            <w:szCs w:val="20"/>
            <w:shd w:val="clear" w:color="auto" w:fill="FFFF99"/>
            <w:rtl/>
          </w:rPr>
          <w:t>ס"ח תשע"ד מס' 2433</w:t>
        </w:r>
      </w:hyperlink>
      <w:r w:rsidRPr="00685FCC">
        <w:rPr>
          <w:rFonts w:cs="FrankRuehl" w:hint="cs"/>
          <w:vanish/>
          <w:szCs w:val="20"/>
          <w:shd w:val="clear" w:color="auto" w:fill="FFFF99"/>
          <w:rtl/>
        </w:rPr>
        <w:t xml:space="preserve"> מיום 13.2.2014 עמ' 297 (</w:t>
      </w:r>
      <w:hyperlink r:id="rId706" w:history="1">
        <w:r w:rsidRPr="00685FCC">
          <w:rPr>
            <w:rStyle w:val="Hyperlink"/>
            <w:rFonts w:cs="FrankRuehl" w:hint="cs"/>
            <w:vanish/>
            <w:szCs w:val="20"/>
            <w:shd w:val="clear" w:color="auto" w:fill="FFFF99"/>
            <w:rtl/>
          </w:rPr>
          <w:t>ה"ח 444</w:t>
        </w:r>
      </w:hyperlink>
      <w:r w:rsidRPr="00685FCC">
        <w:rPr>
          <w:rFonts w:cs="FrankRuehl" w:hint="cs"/>
          <w:vanish/>
          <w:szCs w:val="20"/>
          <w:shd w:val="clear" w:color="auto" w:fill="FFFF99"/>
          <w:rtl/>
        </w:rPr>
        <w:t>)</w:t>
      </w:r>
    </w:p>
    <w:p w14:paraId="5BF9EFA5" w14:textId="77777777" w:rsidR="00855A33" w:rsidRPr="007B42A8" w:rsidRDefault="00855A33" w:rsidP="007B42A8">
      <w:pPr>
        <w:pStyle w:val="P00"/>
        <w:spacing w:before="0"/>
        <w:ind w:left="0" w:right="1134"/>
        <w:rPr>
          <w:rFonts w:cs="FrankRuehl" w:hint="cs"/>
          <w:sz w:val="2"/>
          <w:szCs w:val="2"/>
          <w:shd w:val="clear" w:color="auto" w:fill="FFFF99"/>
          <w:rtl/>
        </w:rPr>
      </w:pPr>
      <w:r w:rsidRPr="00685FCC">
        <w:rPr>
          <w:rFonts w:cs="FrankRuehl" w:hint="cs"/>
          <w:b/>
          <w:bCs/>
          <w:vanish/>
          <w:szCs w:val="20"/>
          <w:shd w:val="clear" w:color="auto" w:fill="FFFF99"/>
          <w:rtl/>
        </w:rPr>
        <w:t>הוספת סימן ד'</w:t>
      </w:r>
      <w:bookmarkEnd w:id="477"/>
    </w:p>
    <w:p w14:paraId="1E6B7193" w14:textId="77777777" w:rsidR="00855A33" w:rsidRDefault="00855A33" w:rsidP="00E567E7">
      <w:pPr>
        <w:pStyle w:val="P00"/>
        <w:spacing w:before="72"/>
        <w:ind w:left="0" w:right="1134"/>
        <w:rPr>
          <w:rStyle w:val="default"/>
          <w:rFonts w:cs="FrankRuehl" w:hint="cs"/>
          <w:rtl/>
        </w:rPr>
      </w:pPr>
      <w:bookmarkStart w:id="478" w:name="Seif365"/>
      <w:bookmarkEnd w:id="478"/>
      <w:r>
        <w:rPr>
          <w:lang w:val="he-IL"/>
        </w:rPr>
        <w:pict w14:anchorId="1B2D134E">
          <v:rect id="_x0000_s2940" style="position:absolute;left:0;text-align:left;margin-left:464.5pt;margin-top:8.05pt;width:75.05pt;height:40pt;z-index:251942400" o:allowincell="f" filled="f" stroked="f" strokecolor="lime" strokeweight=".25pt">
            <v:textbox style="mso-next-textbox:#_x0000_s2940" inset="0,0,0,0">
              <w:txbxContent>
                <w:p w14:paraId="4B820BE9" w14:textId="77777777" w:rsidR="00D44C95" w:rsidRDefault="00D44C95" w:rsidP="00855A33">
                  <w:pPr>
                    <w:spacing w:line="160" w:lineRule="exact"/>
                    <w:jc w:val="left"/>
                    <w:rPr>
                      <w:rFonts w:cs="Miriam" w:hint="cs"/>
                      <w:noProof/>
                      <w:sz w:val="18"/>
                      <w:szCs w:val="18"/>
                      <w:rtl/>
                    </w:rPr>
                  </w:pPr>
                  <w:r>
                    <w:rPr>
                      <w:rFonts w:cs="Miriam" w:hint="cs"/>
                      <w:sz w:val="18"/>
                      <w:szCs w:val="18"/>
                      <w:rtl/>
                    </w:rPr>
                    <w:t>הכרזה על עירייה איתנה</w:t>
                  </w:r>
                </w:p>
                <w:p w14:paraId="570FCBA6" w14:textId="77777777" w:rsidR="00D44C95" w:rsidRDefault="00D44C95" w:rsidP="00855A33">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135) תשע"ד-2014</w:t>
                  </w:r>
                </w:p>
              </w:txbxContent>
            </v:textbox>
            <w10:anchorlock/>
          </v:rect>
        </w:pict>
      </w:r>
      <w:r>
        <w:rPr>
          <w:rStyle w:val="big-number"/>
          <w:rFonts w:cs="Miriam"/>
          <w:rtl/>
        </w:rPr>
        <w:t>232</w:t>
      </w:r>
      <w:r>
        <w:rPr>
          <w:rStyle w:val="default"/>
          <w:rFonts w:cs="FrankRuehl" w:hint="cs"/>
          <w:rtl/>
        </w:rPr>
        <w:t>א</w:t>
      </w:r>
      <w:r w:rsidRPr="00855A33">
        <w:rPr>
          <w:rStyle w:val="default"/>
          <w:rFonts w:cs="FrankRuehl" w:hint="cs"/>
          <w:rtl/>
        </w:rPr>
        <w:t>.</w:t>
      </w:r>
      <w:r>
        <w:rPr>
          <w:rStyle w:val="default"/>
          <w:rFonts w:cs="FrankRuehl" w:hint="cs"/>
          <w:rtl/>
        </w:rPr>
        <w:t xml:space="preserve"> </w:t>
      </w:r>
      <w:r w:rsidR="00E567E7">
        <w:rPr>
          <w:rStyle w:val="default"/>
          <w:rFonts w:cs="FrankRuehl" w:hint="cs"/>
          <w:rtl/>
        </w:rPr>
        <w:t>(א)</w:t>
      </w:r>
      <w:r w:rsidR="00E567E7">
        <w:rPr>
          <w:rStyle w:val="default"/>
          <w:rFonts w:cs="FrankRuehl" w:hint="cs"/>
          <w:rtl/>
        </w:rPr>
        <w:tab/>
        <w:t xml:space="preserve">בסימן זה </w:t>
      </w:r>
      <w:r w:rsidR="00E567E7">
        <w:rPr>
          <w:rStyle w:val="default"/>
          <w:rFonts w:cs="FrankRuehl"/>
          <w:rtl/>
        </w:rPr>
        <w:t>–</w:t>
      </w:r>
    </w:p>
    <w:p w14:paraId="1AF0DCB6" w14:textId="77777777" w:rsidR="00E567E7" w:rsidRDefault="00E567E7" w:rsidP="00E567E7">
      <w:pPr>
        <w:pStyle w:val="P00"/>
        <w:spacing w:before="72"/>
        <w:ind w:left="0" w:right="1134"/>
        <w:rPr>
          <w:rStyle w:val="default"/>
          <w:rFonts w:cs="FrankRuehl" w:hint="cs"/>
          <w:rtl/>
        </w:rPr>
      </w:pPr>
      <w:r>
        <w:rPr>
          <w:rStyle w:val="default"/>
          <w:rFonts w:cs="FrankRuehl" w:hint="cs"/>
          <w:rtl/>
        </w:rPr>
        <w:tab/>
        <w:t xml:space="preserve">"אשראי" ו"הכנסות עצמיות" </w:t>
      </w:r>
      <w:r>
        <w:rPr>
          <w:rStyle w:val="default"/>
          <w:rFonts w:cs="FrankRuehl"/>
          <w:rtl/>
        </w:rPr>
        <w:t>–</w:t>
      </w:r>
      <w:r>
        <w:rPr>
          <w:rStyle w:val="default"/>
          <w:rFonts w:cs="FrankRuehl" w:hint="cs"/>
          <w:rtl/>
        </w:rPr>
        <w:t xml:space="preserve"> כהגדרתם בסעיף 44 לחוק יסודות התקציב;</w:t>
      </w:r>
    </w:p>
    <w:p w14:paraId="254FF076" w14:textId="77777777" w:rsidR="00E567E7" w:rsidRDefault="00E567E7" w:rsidP="00E567E7">
      <w:pPr>
        <w:pStyle w:val="P00"/>
        <w:spacing w:before="72"/>
        <w:ind w:left="0" w:right="1134"/>
        <w:rPr>
          <w:rStyle w:val="default"/>
          <w:rFonts w:cs="FrankRuehl" w:hint="cs"/>
          <w:rtl/>
        </w:rPr>
      </w:pPr>
      <w:r>
        <w:rPr>
          <w:rStyle w:val="default"/>
          <w:rFonts w:cs="FrankRuehl" w:hint="cs"/>
          <w:rtl/>
        </w:rPr>
        <w:tab/>
        <w:t xml:space="preserve">"גירעון מצטבר", "גירעון שוטף", "הדוח המבוקר", "שיעור גבייה", "שיעור גירעון מצטבר", ו"שיעור גירעון שוטף" </w:t>
      </w:r>
      <w:r>
        <w:rPr>
          <w:rStyle w:val="default"/>
          <w:rFonts w:cs="FrankRuehl"/>
          <w:rtl/>
        </w:rPr>
        <w:t>–</w:t>
      </w:r>
      <w:r>
        <w:rPr>
          <w:rStyle w:val="default"/>
          <w:rFonts w:cs="FrankRuehl" w:hint="cs"/>
          <w:rtl/>
        </w:rPr>
        <w:t xml:space="preserve"> כהגדרתם בסעיף 140ג;</w:t>
      </w:r>
    </w:p>
    <w:p w14:paraId="06C89724" w14:textId="77777777" w:rsidR="00E567E7" w:rsidRDefault="00E567E7" w:rsidP="00E567E7">
      <w:pPr>
        <w:pStyle w:val="P00"/>
        <w:spacing w:before="72"/>
        <w:ind w:left="0" w:right="1134"/>
        <w:rPr>
          <w:rStyle w:val="default"/>
          <w:rFonts w:cs="FrankRuehl" w:hint="cs"/>
          <w:rtl/>
        </w:rPr>
      </w:pPr>
      <w:r>
        <w:rPr>
          <w:rStyle w:val="default"/>
          <w:rFonts w:cs="FrankRuehl" w:hint="cs"/>
          <w:rtl/>
        </w:rPr>
        <w:tab/>
        <w:t xml:space="preserve">"הלוואת שעה" </w:t>
      </w:r>
      <w:r>
        <w:rPr>
          <w:rStyle w:val="default"/>
          <w:rFonts w:cs="FrankRuehl"/>
          <w:rtl/>
        </w:rPr>
        <w:t>–</w:t>
      </w:r>
      <w:r>
        <w:rPr>
          <w:rStyle w:val="default"/>
          <w:rFonts w:cs="FrankRuehl" w:hint="cs"/>
          <w:rtl/>
        </w:rPr>
        <w:t xml:space="preserve"> כמשמעותה בסעיף 202.</w:t>
      </w:r>
    </w:p>
    <w:p w14:paraId="585B035D" w14:textId="77777777" w:rsidR="00E567E7" w:rsidRDefault="00E567E7" w:rsidP="00E567E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יכריז על עירייה כעירייה איתנה אם התקיימו בה התנאים המפורטים בפסקה (1) או (2), וכן כל התנאים המפורטים בפסקאות (3) עד (6) שלהלן:</w:t>
      </w:r>
    </w:p>
    <w:p w14:paraId="369CE4F9" w14:textId="77777777" w:rsidR="00E567E7" w:rsidRDefault="00E567E7" w:rsidP="00E567E7">
      <w:pPr>
        <w:pStyle w:val="P00"/>
        <w:spacing w:before="72"/>
        <w:ind w:left="1475" w:right="1134" w:hanging="454"/>
        <w:rPr>
          <w:rStyle w:val="default"/>
          <w:rFonts w:cs="FrankRuehl" w:hint="cs"/>
          <w:rtl/>
        </w:rPr>
      </w:pPr>
      <w:r>
        <w:rPr>
          <w:rStyle w:val="default"/>
          <w:rFonts w:cs="FrankRuehl" w:hint="cs"/>
          <w:rtl/>
        </w:rPr>
        <w:t>(1)</w:t>
      </w:r>
      <w:r>
        <w:rPr>
          <w:rStyle w:val="default"/>
          <w:rFonts w:cs="FrankRuehl" w:hint="cs"/>
          <w:rtl/>
        </w:rPr>
        <w:tab/>
        <w:t>(א)</w:t>
      </w:r>
      <w:r>
        <w:rPr>
          <w:rStyle w:val="default"/>
          <w:rFonts w:cs="FrankRuehl" w:hint="cs"/>
          <w:rtl/>
        </w:rPr>
        <w:tab/>
        <w:t>שיעור הגירעון המצטבר של העירייה, כפי שהופיע בדוח המבוקר השנתי האחרון, אינו עולה על 12.5%;</w:t>
      </w:r>
    </w:p>
    <w:p w14:paraId="3C08E44C" w14:textId="77777777" w:rsidR="00E567E7" w:rsidRDefault="00E567E7" w:rsidP="00E567E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יתרת האשראי שקיבלה העירייה, כפי שהופיעה בדוח המבוקר השנתי האחרון של העירייה, אינה עולה על 50% משיעור הכנסות העירייה בתקציב השוטף המפורטות באותו דוח, למעט הכנסות כאמור לכיסוי הגירעון המצטבר של העירייה והכנסות שנרשמו בשל הנחות מארנונה;</w:t>
      </w:r>
    </w:p>
    <w:p w14:paraId="3C2B0828" w14:textId="77777777" w:rsidR="00E567E7" w:rsidRDefault="00E567E7" w:rsidP="00E567E7">
      <w:pPr>
        <w:pStyle w:val="P00"/>
        <w:spacing w:before="72"/>
        <w:ind w:left="1475" w:right="1134" w:hanging="454"/>
        <w:rPr>
          <w:rStyle w:val="default"/>
          <w:rFonts w:cs="FrankRuehl" w:hint="cs"/>
          <w:rtl/>
        </w:rPr>
      </w:pPr>
      <w:r>
        <w:rPr>
          <w:rStyle w:val="default"/>
          <w:rFonts w:cs="FrankRuehl" w:hint="cs"/>
          <w:rtl/>
        </w:rPr>
        <w:t>(2)</w:t>
      </w:r>
      <w:r>
        <w:rPr>
          <w:rStyle w:val="default"/>
          <w:rFonts w:cs="FrankRuehl" w:hint="cs"/>
          <w:rtl/>
        </w:rPr>
        <w:tab/>
        <w:t>(א)</w:t>
      </w:r>
      <w:r>
        <w:rPr>
          <w:rStyle w:val="default"/>
          <w:rFonts w:cs="FrankRuehl" w:hint="cs"/>
          <w:rtl/>
        </w:rPr>
        <w:tab/>
        <w:t>שיעור הגירעון המצטבר של העירייה, כפי שהופיע בדוח המבוקר השנתי האחרון, אינו עולה על 16%;</w:t>
      </w:r>
    </w:p>
    <w:p w14:paraId="59E4CA7C" w14:textId="77777777" w:rsidR="00E567E7" w:rsidRDefault="00E567E7" w:rsidP="00E567E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יתרת האשראי שקיבלה העירייה, כפי שהופיעה בדוח המבוקר השנתי האחרון של העירייה בצירוף הגירעון המצטבר של העירייה, כפי שהופיע בדוח המבוקר, אינה עולה על 60% משיעור הכנסות העירייה בתקציב השוטף המפורטות באותו דוח, למעט הכנסות כאמור לכיסוי הגירעון המצטבר של העירייה והכנסות שנרשמו בשל הנחות מארנונה;</w:t>
      </w:r>
    </w:p>
    <w:p w14:paraId="3938DCBA" w14:textId="77777777" w:rsidR="00E567E7" w:rsidRDefault="00E567E7" w:rsidP="009D73E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היחס בין ההכנסות העצמיות של העירייה לכלל הכנסותיה המפורטות בדוח השנתי המבוקר האחרון, למעט הכנסות כאמור לכיסוי הגירעון המצטבר והכנסות שנרשמו בשל הנחות מארנונה, עולה על 62.5%;</w:t>
      </w:r>
    </w:p>
    <w:p w14:paraId="557891B4" w14:textId="77777777" w:rsidR="00E567E7" w:rsidRDefault="00E567E7" w:rsidP="009D73E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יתרת האשראי שקיבלה העירייה, שמועד פירעונו חל בתקופה שאינה עולה על שנה, למעט הלוואת שעה, כפי שהופיעה בדוח המבוקר השנתי האחרון, אינה עולה על 10% משיעור הכנסות העירייה בתקציב השוטף, למעט הכנסות כאמור לגיסוי הגירעון המצטבר של העירייה המפורטות באותו דוח והכנסות שנרשמו בשל הנחות מארנונה;</w:t>
      </w:r>
    </w:p>
    <w:p w14:paraId="0D7A80D5" w14:textId="77777777" w:rsidR="00E567E7" w:rsidRDefault="00E567E7" w:rsidP="009D73E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העירייה אינה זכאית למענק כללי לאיזון ממשרד הפנים ובשלוש השנים שקדמו לשנת הכספים לא צברה גירעון שוטף בכל אחת משנות הכספים האמורות על פי הדוחות המבוקרים לשנים אלה;</w:t>
      </w:r>
    </w:p>
    <w:p w14:paraId="2FAD2812" w14:textId="77777777" w:rsidR="00E567E7" w:rsidRDefault="00E567E7" w:rsidP="009D73ED">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שיעור גביית הארנונה של העירייה בכל אחת משלוש השנים שקדמו לשנת הכספים ביחס לחיוב השוטף מארנונה באותם שנים, הוא 80% לפחות, על פי הדוחות המבוקרים לשנים אלה.</w:t>
      </w:r>
    </w:p>
    <w:p w14:paraId="20E71953" w14:textId="77777777" w:rsidR="00E567E7" w:rsidRDefault="00E567E7" w:rsidP="00E567E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2B35AB">
        <w:rPr>
          <w:rStyle w:val="default"/>
          <w:rFonts w:cs="FrankRuehl" w:hint="cs"/>
          <w:rtl/>
        </w:rPr>
        <w:t>על אף האמור בסעיף קטן (ב), לא יכריז השר על עירייה כעירייה איתנה אלא לאחר שהונחה לפניו חוות דעת של המנהל הכללי של משרד הפנים או מי מטעמו, כי מתקיימים לגבי העירייה התנאים המנויים באותו סעיף קטן, וכי לא מתקיימים לגביה תנאים אלה:</w:t>
      </w:r>
    </w:p>
    <w:p w14:paraId="5CC35660" w14:textId="77777777" w:rsidR="002B35AB" w:rsidRDefault="002B35AB" w:rsidP="002B3F6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2B3F6D">
        <w:rPr>
          <w:rStyle w:val="default"/>
          <w:rFonts w:cs="FrankRuehl" w:hint="cs"/>
          <w:rtl/>
        </w:rPr>
        <w:t>תקציבה או ענייניה מנוהלים באורח לא תקין או שלא בהתאם להוראות כל דין, באופן שיש בו כדי למנוע את ההכרזה עליה כעירייה איתנה; בחינת התנהלותה של העירייה לעניין פסקה זו תיעשה בין השאר בשים לב לתקינות התנהלותם של התאגידים העירוניים של העירייה, כהגדרתם בסעיף 249א;</w:t>
      </w:r>
    </w:p>
    <w:p w14:paraId="4CD576D1" w14:textId="77777777" w:rsidR="002B3F6D" w:rsidRDefault="002B3F6D" w:rsidP="002B3F6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העירייה חרגה מתקן כוח האדם שאושר בתקציבה.</w:t>
      </w:r>
    </w:p>
    <w:p w14:paraId="343C16E1" w14:textId="77777777" w:rsidR="002B3F6D" w:rsidRDefault="002B3F6D" w:rsidP="002B3F6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תוקפה של ההכרזה יחל בתום שלושים ימים מיום ההכרזה, אלא אם כן קבע השר מועד אחר; ואולם הוראות פקודה זו החלות על עירייה שאינה עירייה איתנה ימשיכו לחול על פעולות שהיו טעונות אישור השר או הממונה, לפי העניין, לפני תחילת תוקפה של ההכרזה, והוגשו לאישור מי מהם לפני מועד זה.</w:t>
      </w:r>
    </w:p>
    <w:p w14:paraId="00467F3F" w14:textId="77777777" w:rsidR="002B3F6D" w:rsidRDefault="002B3F6D" w:rsidP="002B3F6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הודעה על הכרזה כאמור בסעיף זה תפורסם באתר האינטרנט של משרד הפנים ובאתר האינטרנט של העירייה האיתנה.</w:t>
      </w:r>
    </w:p>
    <w:p w14:paraId="2B8C4EA2" w14:textId="77777777" w:rsidR="00855A33" w:rsidRPr="00685FCC" w:rsidRDefault="00855A33" w:rsidP="00855A33">
      <w:pPr>
        <w:pStyle w:val="P00"/>
        <w:spacing w:before="0"/>
        <w:ind w:left="0" w:right="1134"/>
        <w:rPr>
          <w:rFonts w:cs="FrankRuehl" w:hint="cs"/>
          <w:vanish/>
          <w:color w:val="FF0000"/>
          <w:szCs w:val="20"/>
          <w:shd w:val="clear" w:color="auto" w:fill="FFFF99"/>
          <w:rtl/>
        </w:rPr>
      </w:pPr>
      <w:bookmarkStart w:id="479" w:name="Rov864"/>
      <w:r w:rsidRPr="00685FCC">
        <w:rPr>
          <w:rFonts w:cs="FrankRuehl" w:hint="cs"/>
          <w:vanish/>
          <w:color w:val="FF0000"/>
          <w:szCs w:val="20"/>
          <w:shd w:val="clear" w:color="auto" w:fill="FFFF99"/>
          <w:rtl/>
        </w:rPr>
        <w:t>מיום 13.2.2014</w:t>
      </w:r>
    </w:p>
    <w:p w14:paraId="40B15FEA" w14:textId="77777777" w:rsidR="00855A33" w:rsidRPr="00685FCC" w:rsidRDefault="00855A33" w:rsidP="00855A33">
      <w:pPr>
        <w:pStyle w:val="P00"/>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תיקון מס' 135</w:t>
      </w:r>
    </w:p>
    <w:p w14:paraId="6FB96BAC" w14:textId="77777777" w:rsidR="00855A33" w:rsidRPr="00685FCC" w:rsidRDefault="00855A33" w:rsidP="00855A33">
      <w:pPr>
        <w:pStyle w:val="P00"/>
        <w:spacing w:before="0"/>
        <w:ind w:left="0" w:right="1134"/>
        <w:rPr>
          <w:rFonts w:cs="FrankRuehl" w:hint="cs"/>
          <w:vanish/>
          <w:szCs w:val="20"/>
          <w:shd w:val="clear" w:color="auto" w:fill="FFFF99"/>
          <w:rtl/>
        </w:rPr>
      </w:pPr>
      <w:hyperlink r:id="rId707" w:history="1">
        <w:r w:rsidRPr="00685FCC">
          <w:rPr>
            <w:rStyle w:val="Hyperlink"/>
            <w:rFonts w:cs="FrankRuehl" w:hint="cs"/>
            <w:vanish/>
            <w:szCs w:val="20"/>
            <w:shd w:val="clear" w:color="auto" w:fill="FFFF99"/>
            <w:rtl/>
          </w:rPr>
          <w:t>ס"ח תשע"ד מס' 2433</w:t>
        </w:r>
      </w:hyperlink>
      <w:r w:rsidRPr="00685FCC">
        <w:rPr>
          <w:rFonts w:cs="FrankRuehl" w:hint="cs"/>
          <w:vanish/>
          <w:szCs w:val="20"/>
          <w:shd w:val="clear" w:color="auto" w:fill="FFFF99"/>
          <w:rtl/>
        </w:rPr>
        <w:t xml:space="preserve"> מיום 13.2.2014 עמ' 297 (</w:t>
      </w:r>
      <w:hyperlink r:id="rId708" w:history="1">
        <w:r w:rsidRPr="00685FCC">
          <w:rPr>
            <w:rStyle w:val="Hyperlink"/>
            <w:rFonts w:cs="FrankRuehl" w:hint="cs"/>
            <w:vanish/>
            <w:szCs w:val="20"/>
            <w:shd w:val="clear" w:color="auto" w:fill="FFFF99"/>
            <w:rtl/>
          </w:rPr>
          <w:t>ה"ח 444</w:t>
        </w:r>
      </w:hyperlink>
      <w:r w:rsidRPr="00685FCC">
        <w:rPr>
          <w:rFonts w:cs="FrankRuehl" w:hint="cs"/>
          <w:vanish/>
          <w:szCs w:val="20"/>
          <w:shd w:val="clear" w:color="auto" w:fill="FFFF99"/>
          <w:rtl/>
        </w:rPr>
        <w:t>)</w:t>
      </w:r>
    </w:p>
    <w:p w14:paraId="37649341" w14:textId="77777777" w:rsidR="00855A33" w:rsidRPr="002B3F6D" w:rsidRDefault="00855A33" w:rsidP="002B3F6D">
      <w:pPr>
        <w:pStyle w:val="P00"/>
        <w:spacing w:before="0"/>
        <w:ind w:left="0" w:right="1134"/>
        <w:rPr>
          <w:rFonts w:cs="FrankRuehl" w:hint="cs"/>
          <w:sz w:val="2"/>
          <w:szCs w:val="2"/>
          <w:shd w:val="clear" w:color="auto" w:fill="FFFF99"/>
          <w:rtl/>
        </w:rPr>
      </w:pPr>
      <w:r w:rsidRPr="00685FCC">
        <w:rPr>
          <w:rFonts w:cs="FrankRuehl" w:hint="cs"/>
          <w:b/>
          <w:bCs/>
          <w:vanish/>
          <w:szCs w:val="20"/>
          <w:shd w:val="clear" w:color="auto" w:fill="FFFF99"/>
          <w:rtl/>
        </w:rPr>
        <w:t>הוספת סעיף 232א</w:t>
      </w:r>
      <w:bookmarkEnd w:id="479"/>
    </w:p>
    <w:p w14:paraId="28720280" w14:textId="77777777" w:rsidR="00855A33" w:rsidRDefault="00855A33" w:rsidP="002B3F6D">
      <w:pPr>
        <w:pStyle w:val="P00"/>
        <w:spacing w:before="72"/>
        <w:ind w:left="0" w:right="1134"/>
        <w:rPr>
          <w:rStyle w:val="default"/>
          <w:rFonts w:cs="FrankRuehl" w:hint="cs"/>
          <w:rtl/>
        </w:rPr>
      </w:pPr>
      <w:bookmarkStart w:id="480" w:name="Seif366"/>
      <w:bookmarkEnd w:id="480"/>
      <w:r>
        <w:rPr>
          <w:lang w:val="he-IL"/>
        </w:rPr>
        <w:pict w14:anchorId="2B4A46C4">
          <v:rect id="_x0000_s2941" style="position:absolute;left:0;text-align:left;margin-left:464.5pt;margin-top:8.05pt;width:75.05pt;height:30.55pt;z-index:251943424" o:allowincell="f" filled="f" stroked="f" strokecolor="lime" strokeweight=".25pt">
            <v:textbox style="mso-next-textbox:#_x0000_s2941" inset="0,0,0,0">
              <w:txbxContent>
                <w:p w14:paraId="0E06AB52" w14:textId="77777777" w:rsidR="00D44C95" w:rsidRDefault="00D44C95" w:rsidP="00855A33">
                  <w:pPr>
                    <w:spacing w:line="160" w:lineRule="exact"/>
                    <w:jc w:val="left"/>
                    <w:rPr>
                      <w:rFonts w:cs="Miriam" w:hint="cs"/>
                      <w:noProof/>
                      <w:sz w:val="18"/>
                      <w:szCs w:val="18"/>
                      <w:rtl/>
                    </w:rPr>
                  </w:pPr>
                  <w:r>
                    <w:rPr>
                      <w:rFonts w:cs="Miriam" w:hint="cs"/>
                      <w:sz w:val="18"/>
                      <w:szCs w:val="18"/>
                      <w:rtl/>
                    </w:rPr>
                    <w:t>ביטול הכרזה</w:t>
                  </w:r>
                </w:p>
                <w:p w14:paraId="30E71320" w14:textId="77777777" w:rsidR="00D44C95" w:rsidRDefault="00D44C95" w:rsidP="00855A33">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135) תשע"ד-2014</w:t>
                  </w:r>
                </w:p>
              </w:txbxContent>
            </v:textbox>
            <w10:anchorlock/>
          </v:rect>
        </w:pict>
      </w:r>
      <w:r>
        <w:rPr>
          <w:rStyle w:val="big-number"/>
          <w:rFonts w:cs="Miriam"/>
          <w:rtl/>
        </w:rPr>
        <w:t>232</w:t>
      </w:r>
      <w:r w:rsidR="002B3F6D">
        <w:rPr>
          <w:rStyle w:val="default"/>
          <w:rFonts w:cs="FrankRuehl" w:hint="cs"/>
          <w:rtl/>
        </w:rPr>
        <w:t>ב</w:t>
      </w:r>
      <w:r w:rsidRPr="00855A33">
        <w:rPr>
          <w:rStyle w:val="default"/>
          <w:rFonts w:cs="FrankRuehl" w:hint="cs"/>
          <w:rtl/>
        </w:rPr>
        <w:t>.</w:t>
      </w:r>
      <w:r>
        <w:rPr>
          <w:rStyle w:val="default"/>
          <w:rFonts w:cs="FrankRuehl" w:hint="cs"/>
          <w:rtl/>
        </w:rPr>
        <w:t xml:space="preserve"> </w:t>
      </w:r>
      <w:r w:rsidR="002B3F6D">
        <w:rPr>
          <w:rStyle w:val="default"/>
          <w:rFonts w:cs="FrankRuehl" w:hint="cs"/>
          <w:rtl/>
        </w:rPr>
        <w:t>(א)</w:t>
      </w:r>
      <w:r w:rsidR="002B3F6D">
        <w:rPr>
          <w:rStyle w:val="default"/>
          <w:rFonts w:cs="FrankRuehl" w:hint="cs"/>
          <w:rtl/>
        </w:rPr>
        <w:tab/>
        <w:t>נוכח השר, לפי המידע שלפניו, שניהול ענייניה הכספיים ואופן תפקודה של עירייה איתנה עלולים להביא ליציאת גירעון שוטף בתקציבה או שהם מנוהלים באורח לא תקין או שלא בהתאם להוראות כל דין, ישלח התראה לעירייה.</w:t>
      </w:r>
    </w:p>
    <w:p w14:paraId="38D6B2D4" w14:textId="77777777" w:rsidR="002B3F6D" w:rsidRDefault="002B3F6D" w:rsidP="002B3F6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נוכח השר, על פי חוות דעת של המנהל הכללי של המשרד או מי מטעמו, שמתקיים אחד מאלה, יבטל את ההכרזה על העירייה כעירייה איתנה:</w:t>
      </w:r>
    </w:p>
    <w:p w14:paraId="1F97500D" w14:textId="77777777" w:rsidR="002B3F6D" w:rsidRDefault="002B3F6D" w:rsidP="00A5715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העירייה סיימה את שנת הכספים בגירעון שוטף;</w:t>
      </w:r>
    </w:p>
    <w:p w14:paraId="0AE6BED2" w14:textId="77777777" w:rsidR="002B3F6D" w:rsidRDefault="002B3F6D" w:rsidP="00A5715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העירייה ממשיכה לנהל את ענייניה הכספיים ולפעול באופן העלול להביא ליצירת גירעון שוטף בתקציבה, או שהיא ממשיכה לנהל </w:t>
      </w:r>
      <w:r w:rsidR="00A57151">
        <w:rPr>
          <w:rStyle w:val="default"/>
          <w:rFonts w:cs="FrankRuehl" w:hint="cs"/>
          <w:rtl/>
        </w:rPr>
        <w:t>את ענייניה באורח לא תקין או שלא בהתאם להוראות כל דין, אף שהתרה בה, כאמור בסעיף קטן (א);</w:t>
      </w:r>
    </w:p>
    <w:p w14:paraId="51332553" w14:textId="77777777" w:rsidR="00A57151" w:rsidRDefault="00A57151" w:rsidP="00A5715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לא מתקיים עוד בעירייה תנאי מהתנאים הקבועים בסעיף 232א(ב).</w:t>
      </w:r>
    </w:p>
    <w:p w14:paraId="322BD358" w14:textId="77777777" w:rsidR="00A57151" w:rsidRDefault="00A57151" w:rsidP="002B3F6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הודעה על ביטול ההכרזה תימסר לראש העירייה וליושב ראש המועצה ותפורסם באתר האינטרנט של משרד הפנים ובאתר האינטרנט של העירייה; ביטול ההכרזה ייכנס לתוקפו בתום שבעה ימים מיום מסירת ההודעה, אלא אם כן קבע השר מועד אחר, מטעמים מיוחדים.</w:t>
      </w:r>
    </w:p>
    <w:p w14:paraId="5657A9EA" w14:textId="77777777" w:rsidR="00A57151" w:rsidRDefault="00A57151" w:rsidP="00A57151">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בוטלה ההכרזה על עירייה כעירייה איתנה יחולו עליה, מיום כניסת הביטול לתוקף, הוראות פקודה זו החלות על עירייה שאינה עירייה איתנה;</w:t>
      </w:r>
    </w:p>
    <w:p w14:paraId="7C1E52C4" w14:textId="77777777" w:rsidR="00A57151" w:rsidRDefault="00A57151" w:rsidP="00A5715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בלי לגרוע מהוראות פסקה (1), מיום הכניסה לתוקף של ביטול ההכרזה יחולו לעניין תקציב העירייה לאותה שנה הוראות סעיף 206(ג) ו-(ה), החלות על עירייה שאינה עירייה איתנה.</w:t>
      </w:r>
    </w:p>
    <w:p w14:paraId="325A2476" w14:textId="77777777" w:rsidR="00855A33" w:rsidRPr="00685FCC" w:rsidRDefault="00855A33" w:rsidP="00855A33">
      <w:pPr>
        <w:pStyle w:val="P00"/>
        <w:spacing w:before="0"/>
        <w:ind w:left="0" w:right="1134"/>
        <w:rPr>
          <w:rFonts w:cs="FrankRuehl" w:hint="cs"/>
          <w:vanish/>
          <w:color w:val="FF0000"/>
          <w:szCs w:val="20"/>
          <w:shd w:val="clear" w:color="auto" w:fill="FFFF99"/>
          <w:rtl/>
        </w:rPr>
      </w:pPr>
      <w:bookmarkStart w:id="481" w:name="Rov865"/>
      <w:r w:rsidRPr="00685FCC">
        <w:rPr>
          <w:rFonts w:cs="FrankRuehl" w:hint="cs"/>
          <w:vanish/>
          <w:color w:val="FF0000"/>
          <w:szCs w:val="20"/>
          <w:shd w:val="clear" w:color="auto" w:fill="FFFF99"/>
          <w:rtl/>
        </w:rPr>
        <w:t>מיום 13.2.2014</w:t>
      </w:r>
    </w:p>
    <w:p w14:paraId="47359510" w14:textId="77777777" w:rsidR="00855A33" w:rsidRPr="00685FCC" w:rsidRDefault="00855A33" w:rsidP="00855A33">
      <w:pPr>
        <w:pStyle w:val="P00"/>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תיקון מס' 135</w:t>
      </w:r>
    </w:p>
    <w:p w14:paraId="6DA46A9D" w14:textId="77777777" w:rsidR="00855A33" w:rsidRPr="00685FCC" w:rsidRDefault="00855A33" w:rsidP="00855A33">
      <w:pPr>
        <w:pStyle w:val="P00"/>
        <w:spacing w:before="0"/>
        <w:ind w:left="0" w:right="1134"/>
        <w:rPr>
          <w:rFonts w:cs="FrankRuehl" w:hint="cs"/>
          <w:vanish/>
          <w:szCs w:val="20"/>
          <w:shd w:val="clear" w:color="auto" w:fill="FFFF99"/>
          <w:rtl/>
        </w:rPr>
      </w:pPr>
      <w:hyperlink r:id="rId709" w:history="1">
        <w:r w:rsidRPr="00685FCC">
          <w:rPr>
            <w:rStyle w:val="Hyperlink"/>
            <w:rFonts w:cs="FrankRuehl" w:hint="cs"/>
            <w:vanish/>
            <w:szCs w:val="20"/>
            <w:shd w:val="clear" w:color="auto" w:fill="FFFF99"/>
            <w:rtl/>
          </w:rPr>
          <w:t>ס"ח תשע"ד מס' 2433</w:t>
        </w:r>
      </w:hyperlink>
      <w:r w:rsidRPr="00685FCC">
        <w:rPr>
          <w:rFonts w:cs="FrankRuehl" w:hint="cs"/>
          <w:vanish/>
          <w:szCs w:val="20"/>
          <w:shd w:val="clear" w:color="auto" w:fill="FFFF99"/>
          <w:rtl/>
        </w:rPr>
        <w:t xml:space="preserve"> מיום 13.2.2014 עמ' 299 (</w:t>
      </w:r>
      <w:hyperlink r:id="rId710" w:history="1">
        <w:r w:rsidRPr="00685FCC">
          <w:rPr>
            <w:rStyle w:val="Hyperlink"/>
            <w:rFonts w:cs="FrankRuehl" w:hint="cs"/>
            <w:vanish/>
            <w:szCs w:val="20"/>
            <w:shd w:val="clear" w:color="auto" w:fill="FFFF99"/>
            <w:rtl/>
          </w:rPr>
          <w:t>ה"ח 444</w:t>
        </w:r>
      </w:hyperlink>
      <w:r w:rsidRPr="00685FCC">
        <w:rPr>
          <w:rFonts w:cs="FrankRuehl" w:hint="cs"/>
          <w:vanish/>
          <w:szCs w:val="20"/>
          <w:shd w:val="clear" w:color="auto" w:fill="FFFF99"/>
          <w:rtl/>
        </w:rPr>
        <w:t>)</w:t>
      </w:r>
    </w:p>
    <w:p w14:paraId="579B0723" w14:textId="77777777" w:rsidR="00855A33" w:rsidRPr="00A57151" w:rsidRDefault="00855A33" w:rsidP="00A57151">
      <w:pPr>
        <w:pStyle w:val="P00"/>
        <w:spacing w:before="0"/>
        <w:ind w:left="0" w:right="1134"/>
        <w:rPr>
          <w:rFonts w:cs="FrankRuehl" w:hint="cs"/>
          <w:sz w:val="2"/>
          <w:szCs w:val="2"/>
          <w:shd w:val="clear" w:color="auto" w:fill="FFFF99"/>
          <w:rtl/>
        </w:rPr>
      </w:pPr>
      <w:r w:rsidRPr="00685FCC">
        <w:rPr>
          <w:rFonts w:cs="FrankRuehl" w:hint="cs"/>
          <w:b/>
          <w:bCs/>
          <w:vanish/>
          <w:szCs w:val="20"/>
          <w:shd w:val="clear" w:color="auto" w:fill="FFFF99"/>
          <w:rtl/>
        </w:rPr>
        <w:t>הוספת סעיף 232</w:t>
      </w:r>
      <w:r w:rsidR="002B3F6D" w:rsidRPr="00685FCC">
        <w:rPr>
          <w:rFonts w:cs="FrankRuehl" w:hint="cs"/>
          <w:b/>
          <w:bCs/>
          <w:vanish/>
          <w:szCs w:val="20"/>
          <w:shd w:val="clear" w:color="auto" w:fill="FFFF99"/>
          <w:rtl/>
        </w:rPr>
        <w:t>ב</w:t>
      </w:r>
      <w:bookmarkEnd w:id="481"/>
    </w:p>
    <w:p w14:paraId="716DBE86" w14:textId="77777777" w:rsidR="00855A33" w:rsidRDefault="00855A33" w:rsidP="00A57151">
      <w:pPr>
        <w:pStyle w:val="P00"/>
        <w:spacing w:before="72"/>
        <w:ind w:left="0" w:right="1134"/>
        <w:rPr>
          <w:rStyle w:val="default"/>
          <w:rFonts w:cs="FrankRuehl" w:hint="cs"/>
          <w:rtl/>
        </w:rPr>
      </w:pPr>
      <w:bookmarkStart w:id="482" w:name="Seif367"/>
      <w:bookmarkEnd w:id="482"/>
      <w:r>
        <w:rPr>
          <w:lang w:val="he-IL"/>
        </w:rPr>
        <w:pict w14:anchorId="5B89A637">
          <v:rect id="_x0000_s2942" style="position:absolute;left:0;text-align:left;margin-left:464.5pt;margin-top:8.05pt;width:75.05pt;height:36.3pt;z-index:251944448" o:allowincell="f" filled="f" stroked="f" strokecolor="lime" strokeweight=".25pt">
            <v:textbox style="mso-next-textbox:#_x0000_s2942" inset="0,0,0,0">
              <w:txbxContent>
                <w:p w14:paraId="38557B9B" w14:textId="77777777" w:rsidR="00D44C95" w:rsidRDefault="00D44C95" w:rsidP="00855A33">
                  <w:pPr>
                    <w:spacing w:line="160" w:lineRule="exact"/>
                    <w:jc w:val="left"/>
                    <w:rPr>
                      <w:rFonts w:cs="Miriam" w:hint="cs"/>
                      <w:noProof/>
                      <w:sz w:val="18"/>
                      <w:szCs w:val="18"/>
                      <w:rtl/>
                    </w:rPr>
                  </w:pPr>
                  <w:r>
                    <w:rPr>
                      <w:rFonts w:cs="Miriam" w:hint="cs"/>
                      <w:sz w:val="18"/>
                      <w:szCs w:val="18"/>
                      <w:rtl/>
                    </w:rPr>
                    <w:t>דיווח בעניין עיריות איתנות</w:t>
                  </w:r>
                </w:p>
                <w:p w14:paraId="4273B031" w14:textId="77777777" w:rsidR="00D44C95" w:rsidRDefault="00D44C95" w:rsidP="00855A33">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135) תשע"ד-2014</w:t>
                  </w:r>
                </w:p>
              </w:txbxContent>
            </v:textbox>
            <w10:anchorlock/>
          </v:rect>
        </w:pict>
      </w:r>
      <w:r>
        <w:rPr>
          <w:rStyle w:val="big-number"/>
          <w:rFonts w:cs="Miriam"/>
          <w:rtl/>
        </w:rPr>
        <w:t>232</w:t>
      </w:r>
      <w:r w:rsidR="00A57151">
        <w:rPr>
          <w:rStyle w:val="default"/>
          <w:rFonts w:cs="FrankRuehl" w:hint="cs"/>
          <w:rtl/>
        </w:rPr>
        <w:t>ג</w:t>
      </w:r>
      <w:r w:rsidRPr="00855A33">
        <w:rPr>
          <w:rStyle w:val="default"/>
          <w:rFonts w:cs="FrankRuehl" w:hint="cs"/>
          <w:rtl/>
        </w:rPr>
        <w:t>.</w:t>
      </w:r>
      <w:r>
        <w:rPr>
          <w:rStyle w:val="default"/>
          <w:rFonts w:cs="FrankRuehl" w:hint="cs"/>
          <w:rtl/>
        </w:rPr>
        <w:t xml:space="preserve"> </w:t>
      </w:r>
      <w:r w:rsidR="00A57151">
        <w:rPr>
          <w:rStyle w:val="default"/>
          <w:rFonts w:cs="FrankRuehl" w:hint="cs"/>
          <w:rtl/>
        </w:rPr>
        <w:t>(א)</w:t>
      </w:r>
      <w:r w:rsidR="00A57151">
        <w:rPr>
          <w:rStyle w:val="default"/>
          <w:rFonts w:cs="FrankRuehl" w:hint="cs"/>
          <w:rtl/>
        </w:rPr>
        <w:tab/>
        <w:t>מדי שנה יגיש המנהל הכללי של משרד הפנים, או מי מטעמו, לשר, דוח על העיריות שהוכרזו כעיריות איתנות, ובו יפורטו לגביהן התקיימות התנאים המנויים בסעיף 232א(ב) ואי-התקיימות התנאים המנויים בפסקאות (1) ו-(2) של סעיף 232א(ג).</w:t>
      </w:r>
    </w:p>
    <w:p w14:paraId="1A3321B4" w14:textId="77777777" w:rsidR="00A57151" w:rsidRDefault="00A57151" w:rsidP="00A5715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ידווח לוועדת הפנים והגנת הסביבה של הכנסת, מדי שנה, על העיריות שהוכרזו כעיריות איתנות, ועל עיריות שההכרזה עליהן בוטלה, והסיבות לכך.</w:t>
      </w:r>
    </w:p>
    <w:p w14:paraId="36A0B628" w14:textId="77777777" w:rsidR="00855A33" w:rsidRPr="00685FCC" w:rsidRDefault="00855A33" w:rsidP="00855A33">
      <w:pPr>
        <w:pStyle w:val="P00"/>
        <w:spacing w:before="0"/>
        <w:ind w:left="0" w:right="1134"/>
        <w:rPr>
          <w:rFonts w:cs="FrankRuehl" w:hint="cs"/>
          <w:vanish/>
          <w:color w:val="FF0000"/>
          <w:szCs w:val="20"/>
          <w:shd w:val="clear" w:color="auto" w:fill="FFFF99"/>
          <w:rtl/>
        </w:rPr>
      </w:pPr>
      <w:bookmarkStart w:id="483" w:name="Rov866"/>
      <w:r w:rsidRPr="00685FCC">
        <w:rPr>
          <w:rFonts w:cs="FrankRuehl" w:hint="cs"/>
          <w:vanish/>
          <w:color w:val="FF0000"/>
          <w:szCs w:val="20"/>
          <w:shd w:val="clear" w:color="auto" w:fill="FFFF99"/>
          <w:rtl/>
        </w:rPr>
        <w:t>מיום 13.2.2014</w:t>
      </w:r>
    </w:p>
    <w:p w14:paraId="4E78E61C" w14:textId="77777777" w:rsidR="00855A33" w:rsidRPr="00685FCC" w:rsidRDefault="00855A33" w:rsidP="00855A33">
      <w:pPr>
        <w:pStyle w:val="P00"/>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תיקון מס' 135</w:t>
      </w:r>
    </w:p>
    <w:p w14:paraId="0F20A840" w14:textId="77777777" w:rsidR="00855A33" w:rsidRPr="00685FCC" w:rsidRDefault="00855A33" w:rsidP="00855A33">
      <w:pPr>
        <w:pStyle w:val="P00"/>
        <w:spacing w:before="0"/>
        <w:ind w:left="0" w:right="1134"/>
        <w:rPr>
          <w:rFonts w:cs="FrankRuehl" w:hint="cs"/>
          <w:vanish/>
          <w:szCs w:val="20"/>
          <w:shd w:val="clear" w:color="auto" w:fill="FFFF99"/>
          <w:rtl/>
        </w:rPr>
      </w:pPr>
      <w:hyperlink r:id="rId711" w:history="1">
        <w:r w:rsidRPr="00685FCC">
          <w:rPr>
            <w:rStyle w:val="Hyperlink"/>
            <w:rFonts w:cs="FrankRuehl" w:hint="cs"/>
            <w:vanish/>
            <w:szCs w:val="20"/>
            <w:shd w:val="clear" w:color="auto" w:fill="FFFF99"/>
            <w:rtl/>
          </w:rPr>
          <w:t>ס"ח תשע"ד מס' 2433</w:t>
        </w:r>
      </w:hyperlink>
      <w:r w:rsidRPr="00685FCC">
        <w:rPr>
          <w:rFonts w:cs="FrankRuehl" w:hint="cs"/>
          <w:vanish/>
          <w:szCs w:val="20"/>
          <w:shd w:val="clear" w:color="auto" w:fill="FFFF99"/>
          <w:rtl/>
        </w:rPr>
        <w:t xml:space="preserve"> מיום 13.2.2014 עמ' 300 (</w:t>
      </w:r>
      <w:hyperlink r:id="rId712" w:history="1">
        <w:r w:rsidRPr="00685FCC">
          <w:rPr>
            <w:rStyle w:val="Hyperlink"/>
            <w:rFonts w:cs="FrankRuehl" w:hint="cs"/>
            <w:vanish/>
            <w:szCs w:val="20"/>
            <w:shd w:val="clear" w:color="auto" w:fill="FFFF99"/>
            <w:rtl/>
          </w:rPr>
          <w:t>ה"ח 444</w:t>
        </w:r>
      </w:hyperlink>
      <w:r w:rsidRPr="00685FCC">
        <w:rPr>
          <w:rFonts w:cs="FrankRuehl" w:hint="cs"/>
          <w:vanish/>
          <w:szCs w:val="20"/>
          <w:shd w:val="clear" w:color="auto" w:fill="FFFF99"/>
          <w:rtl/>
        </w:rPr>
        <w:t>)</w:t>
      </w:r>
    </w:p>
    <w:p w14:paraId="72E35E30" w14:textId="77777777" w:rsidR="00855A33" w:rsidRPr="00A57151" w:rsidRDefault="00855A33" w:rsidP="00A57151">
      <w:pPr>
        <w:pStyle w:val="P00"/>
        <w:spacing w:before="0"/>
        <w:ind w:left="0" w:right="1134"/>
        <w:rPr>
          <w:rFonts w:cs="FrankRuehl" w:hint="cs"/>
          <w:sz w:val="2"/>
          <w:szCs w:val="2"/>
          <w:shd w:val="clear" w:color="auto" w:fill="FFFF99"/>
          <w:rtl/>
        </w:rPr>
      </w:pPr>
      <w:r w:rsidRPr="00685FCC">
        <w:rPr>
          <w:rFonts w:cs="FrankRuehl" w:hint="cs"/>
          <w:b/>
          <w:bCs/>
          <w:vanish/>
          <w:szCs w:val="20"/>
          <w:shd w:val="clear" w:color="auto" w:fill="FFFF99"/>
          <w:rtl/>
        </w:rPr>
        <w:t>הוספת סעיף 232</w:t>
      </w:r>
      <w:r w:rsidR="00A57151" w:rsidRPr="00685FCC">
        <w:rPr>
          <w:rFonts w:cs="FrankRuehl" w:hint="cs"/>
          <w:b/>
          <w:bCs/>
          <w:vanish/>
          <w:szCs w:val="20"/>
          <w:shd w:val="clear" w:color="auto" w:fill="FFFF99"/>
          <w:rtl/>
        </w:rPr>
        <w:t>ג</w:t>
      </w:r>
      <w:bookmarkEnd w:id="483"/>
    </w:p>
    <w:p w14:paraId="17A14775" w14:textId="77777777" w:rsidR="00A9038F" w:rsidRDefault="00A9038F">
      <w:pPr>
        <w:pStyle w:val="medium2-header"/>
        <w:keepLines w:val="0"/>
        <w:spacing w:before="72"/>
        <w:ind w:left="0" w:right="1134"/>
        <w:outlineLvl w:val="0"/>
        <w:rPr>
          <w:rFonts w:cs="FrankRuehl"/>
          <w:noProof/>
          <w:rtl/>
        </w:rPr>
      </w:pPr>
      <w:bookmarkStart w:id="484" w:name="med11"/>
      <w:bookmarkEnd w:id="484"/>
      <w:r>
        <w:rPr>
          <w:rFonts w:cs="FrankRuehl"/>
          <w:noProof/>
          <w:rtl/>
        </w:rPr>
        <w:t>פרק שנים</w:t>
      </w:r>
      <w:r>
        <w:rPr>
          <w:rFonts w:cs="FrankRuehl" w:hint="cs"/>
          <w:noProof/>
          <w:rtl/>
        </w:rPr>
        <w:t xml:space="preserve"> עשר: חובותיה וסמכויותיה של מועצה</w:t>
      </w:r>
    </w:p>
    <w:p w14:paraId="213F1C43" w14:textId="77777777" w:rsidR="00A9038F" w:rsidRDefault="00A9038F">
      <w:pPr>
        <w:pStyle w:val="header-2"/>
        <w:ind w:left="0" w:right="1134"/>
        <w:rPr>
          <w:rFonts w:cs="Miriam"/>
          <w:rtl/>
        </w:rPr>
      </w:pPr>
      <w:bookmarkStart w:id="485" w:name="hed216"/>
      <w:bookmarkEnd w:id="485"/>
      <w:r>
        <w:rPr>
          <w:rFonts w:cs="Miriam"/>
          <w:rtl/>
        </w:rPr>
        <w:t>סימן א': ס</w:t>
      </w:r>
      <w:r>
        <w:rPr>
          <w:rFonts w:cs="Miriam" w:hint="cs"/>
          <w:rtl/>
        </w:rPr>
        <w:t>ייגים לחובות ולסמכויות</w:t>
      </w:r>
    </w:p>
    <w:p w14:paraId="0D2BF821" w14:textId="77777777" w:rsidR="00A9038F" w:rsidRDefault="00A9038F" w:rsidP="00E041F6">
      <w:pPr>
        <w:pStyle w:val="P00"/>
        <w:spacing w:before="72"/>
        <w:ind w:left="0" w:right="1134"/>
        <w:rPr>
          <w:rStyle w:val="default"/>
          <w:rFonts w:cs="FrankRuehl" w:hint="cs"/>
          <w:rtl/>
        </w:rPr>
      </w:pPr>
      <w:bookmarkStart w:id="486" w:name="Seif293"/>
      <w:bookmarkEnd w:id="486"/>
      <w:r>
        <w:rPr>
          <w:lang w:val="he-IL"/>
        </w:rPr>
        <w:pict w14:anchorId="4ABA8417">
          <v:rect id="_x0000_s2271" style="position:absolute;left:0;text-align:left;margin-left:464.5pt;margin-top:8.05pt;width:75.05pt;height:30pt;z-index:251689472" o:allowincell="f" filled="f" stroked="f" strokecolor="lime" strokeweight=".25pt">
            <v:textbox style="mso-next-textbox:#_x0000_s2271" inset="0,0,0,0">
              <w:txbxContent>
                <w:p w14:paraId="558F2D5F" w14:textId="77777777" w:rsidR="00D44C95" w:rsidRDefault="00D44C95" w:rsidP="00D758FB">
                  <w:pPr>
                    <w:spacing w:line="160" w:lineRule="exact"/>
                    <w:jc w:val="left"/>
                    <w:rPr>
                      <w:rFonts w:cs="Miriam"/>
                      <w:noProof/>
                      <w:sz w:val="18"/>
                      <w:szCs w:val="18"/>
                      <w:rtl/>
                    </w:rPr>
                  </w:pPr>
                  <w:r>
                    <w:rPr>
                      <w:rFonts w:cs="Miriam"/>
                      <w:sz w:val="18"/>
                      <w:szCs w:val="18"/>
                      <w:rtl/>
                    </w:rPr>
                    <w:t>באין מני</w:t>
                  </w:r>
                  <w:r>
                    <w:rPr>
                      <w:rFonts w:cs="Miriam" w:hint="cs"/>
                      <w:sz w:val="18"/>
                      <w:szCs w:val="18"/>
                      <w:rtl/>
                    </w:rPr>
                    <w:t xml:space="preserve">עה </w:t>
                  </w:r>
                  <w:r>
                    <w:rPr>
                      <w:rFonts w:cs="Miriam"/>
                      <w:sz w:val="18"/>
                      <w:szCs w:val="18"/>
                      <w:rtl/>
                    </w:rPr>
                    <w:t>מאת השר</w:t>
                  </w:r>
                  <w:r>
                    <w:rPr>
                      <w:rFonts w:cs="Miriam" w:hint="cs"/>
                      <w:sz w:val="18"/>
                      <w:szCs w:val="18"/>
                      <w:rtl/>
                    </w:rPr>
                    <w:t xml:space="preserve"> </w:t>
                  </w:r>
                  <w:r>
                    <w:rPr>
                      <w:rFonts w:cs="Miriam"/>
                      <w:sz w:val="18"/>
                      <w:szCs w:val="18"/>
                      <w:rtl/>
                    </w:rPr>
                    <w:t>ובכפוף ל</w:t>
                  </w:r>
                  <w:r>
                    <w:rPr>
                      <w:rFonts w:cs="Miriam" w:hint="cs"/>
                      <w:sz w:val="18"/>
                      <w:szCs w:val="18"/>
                      <w:rtl/>
                    </w:rPr>
                    <w:t>הור</w:t>
                  </w:r>
                  <w:r>
                    <w:rPr>
                      <w:rFonts w:cs="Miriam"/>
                      <w:sz w:val="18"/>
                      <w:szCs w:val="18"/>
                      <w:rtl/>
                    </w:rPr>
                    <w:t>אות כל ד</w:t>
                  </w:r>
                  <w:r>
                    <w:rPr>
                      <w:rFonts w:cs="Miriam" w:hint="cs"/>
                      <w:sz w:val="18"/>
                      <w:szCs w:val="18"/>
                      <w:rtl/>
                    </w:rPr>
                    <w:t>ין</w:t>
                  </w:r>
                </w:p>
              </w:txbxContent>
            </v:textbox>
            <w10:anchorlock/>
          </v:rect>
        </w:pict>
      </w:r>
      <w:r>
        <w:rPr>
          <w:rStyle w:val="big-number"/>
          <w:rFonts w:cs="Miriam"/>
          <w:rtl/>
        </w:rPr>
        <w:t>233</w:t>
      </w:r>
      <w:r w:rsidR="006D2147">
        <w:rPr>
          <w:rStyle w:val="big-number"/>
          <w:rFonts w:cs="Miriam" w:hint="cs"/>
          <w:rtl/>
        </w:rPr>
        <w:t>.</w:t>
      </w:r>
      <w:r>
        <w:rPr>
          <w:rStyle w:val="big-number"/>
          <w:rFonts w:cs="Miriam"/>
          <w:rtl/>
        </w:rPr>
        <w:tab/>
      </w:r>
      <w:r>
        <w:rPr>
          <w:rStyle w:val="default"/>
          <w:rFonts w:cs="FrankRuehl"/>
          <w:rtl/>
        </w:rPr>
        <w:t>עיריה תע</w:t>
      </w:r>
      <w:r>
        <w:rPr>
          <w:rStyle w:val="default"/>
          <w:rFonts w:cs="FrankRuehl" w:hint="cs"/>
          <w:rtl/>
        </w:rPr>
        <w:t>שה בתוך תחומה בענינים המפורשים בסימן ב', וכל פעולה אחרת שעיריה מצווה לעשות לפי הפקודה או לפי כל דין אחר, והיא מוסמכת, בתחום העיריה או בשטח בני</w:t>
      </w:r>
      <w:r>
        <w:rPr>
          <w:rStyle w:val="default"/>
          <w:rFonts w:cs="FrankRuehl"/>
          <w:rtl/>
        </w:rPr>
        <w:t>ן עיר הכ</w:t>
      </w:r>
      <w:r>
        <w:rPr>
          <w:rStyle w:val="default"/>
          <w:rFonts w:cs="FrankRuehl" w:hint="cs"/>
          <w:rtl/>
        </w:rPr>
        <w:t xml:space="preserve">ולל את תחום העיריה, לעשות בענינים המפורשים בסימן ג' </w:t>
      </w:r>
      <w:r w:rsidR="00E041F6">
        <w:rPr>
          <w:rStyle w:val="default"/>
          <w:rFonts w:cs="FrankRuehl"/>
          <w:rtl/>
        </w:rPr>
        <w:t>–</w:t>
      </w:r>
      <w:r>
        <w:rPr>
          <w:rStyle w:val="default"/>
          <w:rFonts w:cs="FrankRuehl" w:hint="cs"/>
          <w:rtl/>
        </w:rPr>
        <w:t xml:space="preserve"> והכל כשאין הוראה אחרת מאת השר בענינים אלה, כולם או מקצתם, ובכפוף להוראות הפקודה או כל דין אחר.</w:t>
      </w:r>
    </w:p>
    <w:p w14:paraId="6ADACFE5" w14:textId="77777777" w:rsidR="00E041F6" w:rsidRDefault="00E041F6" w:rsidP="00E041F6">
      <w:pPr>
        <w:pStyle w:val="P00"/>
        <w:spacing w:before="72"/>
        <w:ind w:left="0" w:right="1134"/>
        <w:rPr>
          <w:rStyle w:val="default"/>
          <w:rFonts w:cs="FrankRuehl" w:hint="cs"/>
          <w:rtl/>
        </w:rPr>
      </w:pPr>
      <w:bookmarkStart w:id="487" w:name="Seif363"/>
      <w:bookmarkEnd w:id="487"/>
      <w:r>
        <w:rPr>
          <w:lang w:val="he-IL"/>
        </w:rPr>
        <w:pict w14:anchorId="706A46B6">
          <v:rect id="_x0000_s2913" style="position:absolute;left:0;text-align:left;margin-left:464.5pt;margin-top:8.05pt;width:75.05pt;height:40.25pt;z-index:251927040" o:allowincell="f" filled="f" stroked="f" strokecolor="lime" strokeweight=".25pt">
            <v:textbox style="mso-next-textbox:#_x0000_s2913" inset="0,0,0,0">
              <w:txbxContent>
                <w:p w14:paraId="6F26125D" w14:textId="77777777" w:rsidR="00D44C95" w:rsidRDefault="00D44C95" w:rsidP="00E041F6">
                  <w:pPr>
                    <w:spacing w:line="160" w:lineRule="exact"/>
                    <w:jc w:val="left"/>
                    <w:rPr>
                      <w:rFonts w:cs="Miriam" w:hint="cs"/>
                      <w:sz w:val="18"/>
                      <w:szCs w:val="18"/>
                      <w:rtl/>
                    </w:rPr>
                  </w:pPr>
                  <w:r>
                    <w:rPr>
                      <w:rFonts w:cs="Miriam" w:hint="cs"/>
                      <w:sz w:val="18"/>
                      <w:szCs w:val="18"/>
                      <w:rtl/>
                    </w:rPr>
                    <w:t>סיוע לרשות מקומית אחרת במצב חירום</w:t>
                  </w:r>
                </w:p>
                <w:p w14:paraId="229B6802" w14:textId="77777777" w:rsidR="00D44C95" w:rsidRDefault="00D44C95" w:rsidP="00E041F6">
                  <w:pPr>
                    <w:spacing w:line="160" w:lineRule="exact"/>
                    <w:jc w:val="left"/>
                    <w:rPr>
                      <w:rFonts w:cs="Miriam" w:hint="cs"/>
                      <w:noProof/>
                      <w:sz w:val="18"/>
                      <w:szCs w:val="18"/>
                      <w:rtl/>
                    </w:rPr>
                  </w:pPr>
                  <w:r>
                    <w:rPr>
                      <w:rFonts w:cs="Miriam" w:hint="cs"/>
                      <w:sz w:val="18"/>
                      <w:szCs w:val="18"/>
                      <w:rtl/>
                    </w:rPr>
                    <w:t>(תיקון מס' 133) תשע"ג-2013</w:t>
                  </w:r>
                </w:p>
              </w:txbxContent>
            </v:textbox>
            <w10:anchorlock/>
          </v:rect>
        </w:pict>
      </w:r>
      <w:r>
        <w:rPr>
          <w:rStyle w:val="big-number"/>
          <w:rFonts w:cs="Miriam"/>
          <w:rtl/>
        </w:rPr>
        <w:t>233</w:t>
      </w:r>
      <w:r>
        <w:rPr>
          <w:rStyle w:val="default"/>
          <w:rFonts w:cs="FrankRuehl" w:hint="cs"/>
          <w:rtl/>
        </w:rPr>
        <w:t>א</w:t>
      </w:r>
      <w:r w:rsidRPr="00E041F6">
        <w:rPr>
          <w:rStyle w:val="default"/>
          <w:rFonts w:cs="FrankRuehl" w:hint="cs"/>
          <w:rtl/>
        </w:rPr>
        <w:t>.</w:t>
      </w:r>
      <w:r>
        <w:rPr>
          <w:rStyle w:val="default"/>
          <w:rFonts w:cs="FrankRuehl" w:hint="cs"/>
          <w:rtl/>
        </w:rPr>
        <w:t xml:space="preserve"> (א)</w:t>
      </w:r>
      <w:r>
        <w:rPr>
          <w:rStyle w:val="default"/>
          <w:rFonts w:cs="FrankRuehl" w:hint="cs"/>
          <w:rtl/>
        </w:rPr>
        <w:tab/>
        <w:t>על אף האמור בסעיף 233, שר הפנים רשאי להתיר לעירייה לפעול מחוץ לתחומה לשם סיוע לרשות מקומית במילוי חובה, תפקיד או סמכות חיוניים, והכול לפי תנאים שקבע, לרבות לעניין שיפוי עירייה מסייעת בנסיבות המצדיקות זאת, בהתקיים מצב חירום כמפורט בפסקאות (1) או (2):</w:t>
      </w:r>
    </w:p>
    <w:p w14:paraId="67667016" w14:textId="77777777" w:rsidR="00E041F6" w:rsidRDefault="00D273AB" w:rsidP="00D273AB">
      <w:pPr>
        <w:pStyle w:val="P00"/>
        <w:spacing w:before="72"/>
        <w:ind w:left="1021" w:right="1134"/>
        <w:rPr>
          <w:rStyle w:val="default"/>
          <w:rFonts w:cs="FrankRuehl" w:hint="cs"/>
          <w:rtl/>
        </w:rPr>
      </w:pPr>
      <w:r>
        <w:rPr>
          <w:lang w:val="he-IL"/>
        </w:rPr>
        <w:pict w14:anchorId="3827A496">
          <v:rect id="_x0000_s2959" style="position:absolute;left:0;text-align:left;margin-left:464.5pt;margin-top:8.05pt;width:75.05pt;height:20.05pt;z-index:251956736" o:allowincell="f" filled="f" stroked="f" strokecolor="lime" strokeweight=".25pt">
            <v:textbox style="mso-next-textbox:#_x0000_s2959" inset="0,0,0,0">
              <w:txbxContent>
                <w:p w14:paraId="5DB9B7A1" w14:textId="77777777" w:rsidR="00D273AB" w:rsidRDefault="00D273AB" w:rsidP="00D273AB">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145) תשע"ח-2018</w:t>
                  </w:r>
                </w:p>
              </w:txbxContent>
            </v:textbox>
            <w10:anchorlock/>
          </v:rect>
        </w:pict>
      </w:r>
      <w:r>
        <w:rPr>
          <w:rStyle w:val="default"/>
          <w:rFonts w:cs="FrankRuehl"/>
          <w:rtl/>
        </w:rPr>
        <w:t>(</w:t>
      </w:r>
      <w:r>
        <w:rPr>
          <w:rStyle w:val="default"/>
          <w:rFonts w:cs="FrankRuehl" w:hint="cs"/>
          <w:rtl/>
        </w:rPr>
        <w:t>1</w:t>
      </w:r>
      <w:r>
        <w:rPr>
          <w:rStyle w:val="default"/>
          <w:rFonts w:cs="FrankRuehl"/>
          <w:rtl/>
        </w:rPr>
        <w:t>)</w:t>
      </w:r>
      <w:r>
        <w:rPr>
          <w:rStyle w:val="default"/>
          <w:rFonts w:cs="FrankRuehl"/>
          <w:rtl/>
        </w:rPr>
        <w:tab/>
      </w:r>
      <w:r w:rsidR="00E041F6">
        <w:rPr>
          <w:rStyle w:val="default"/>
          <w:rFonts w:cs="FrankRuehl" w:hint="cs"/>
          <w:rtl/>
        </w:rPr>
        <w:t xml:space="preserve">השר שוכנע כי קיימת סבירות גבוהה שיתרחש או מתרחש בתחום שיפוטה של הרשות המקומית המסתייעת </w:t>
      </w:r>
      <w:r w:rsidRPr="00D273AB">
        <w:rPr>
          <w:rStyle w:val="default"/>
          <w:rFonts w:cs="FrankRuehl" w:hint="cs"/>
          <w:rtl/>
        </w:rPr>
        <w:t>אירוע חירום אזרחי כהגדרתו בסעיף 90א לפקודת המשטרה</w:t>
      </w:r>
      <w:r w:rsidR="00E041F6">
        <w:rPr>
          <w:rStyle w:val="default"/>
          <w:rFonts w:cs="FrankRuehl" w:hint="cs"/>
          <w:rtl/>
        </w:rPr>
        <w:t xml:space="preserve"> [נוסח חדש], התשל"א-1971;</w:t>
      </w:r>
    </w:p>
    <w:p w14:paraId="5FE6EB69" w14:textId="77777777" w:rsidR="00E041F6" w:rsidRDefault="00E041F6" w:rsidP="00E041F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הוכרז לגבי שטח שבתחום הרשות המקומית המסתייעת מצב מיוחד בעורף כהגדרתו בחוק ההתגוננות האזרחית, התשי"א-1951.</w:t>
      </w:r>
    </w:p>
    <w:p w14:paraId="38E1F8CE" w14:textId="77777777" w:rsidR="00E041F6" w:rsidRDefault="00E041F6" w:rsidP="00E041F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הפנים יתיר לעירייה לפעול כאמור בסעיף קטן (א) לאחר התייעצות עם יושב ראש ועדת הפנים והגנת הסביבה של הכנסת, ובלבד שנוכח כי התקיימו שני אלה:</w:t>
      </w:r>
    </w:p>
    <w:p w14:paraId="5012D29F" w14:textId="77777777" w:rsidR="00E041F6" w:rsidRDefault="00E041F6" w:rsidP="00932E9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בשל נסיבות מצב החירום לפי סעיף קטן (א)(1) או (2), הרשות המקומית המסתייעת אינה מסוגלת לספק לתושביה שירות חיוני או שמתן השירות נפגע באופן מהותי;</w:t>
      </w:r>
    </w:p>
    <w:p w14:paraId="7D270B27" w14:textId="77777777" w:rsidR="00E041F6" w:rsidRDefault="00E041F6" w:rsidP="00932E9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932E99">
        <w:rPr>
          <w:rStyle w:val="default"/>
          <w:rFonts w:cs="FrankRuehl" w:hint="cs"/>
          <w:rtl/>
        </w:rPr>
        <w:t>פעילות העירייה המסייעת מחוץ לתחומה לא תפגע באופן מהותי במילוי חובותיה לפי כל דין או בשירותים שהיא מספקת לתושביה.</w:t>
      </w:r>
    </w:p>
    <w:p w14:paraId="5DE3DEDD" w14:textId="77777777" w:rsidR="00932E99" w:rsidRDefault="00932E99" w:rsidP="00932E9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התיר שר הפנים לעירייה לפעול כאמור בסעיף קטן (א), יודיע על כך בהקדם האפשרי לוועדת הפנים והגנת הסביבה של הכנסת.</w:t>
      </w:r>
    </w:p>
    <w:p w14:paraId="09E99C54" w14:textId="77777777" w:rsidR="00932E99" w:rsidRDefault="00932E99" w:rsidP="00932E9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בסעיף זה </w:t>
      </w:r>
      <w:r>
        <w:rPr>
          <w:rStyle w:val="default"/>
          <w:rFonts w:cs="FrankRuehl"/>
          <w:rtl/>
        </w:rPr>
        <w:t>–</w:t>
      </w:r>
    </w:p>
    <w:p w14:paraId="621F0666" w14:textId="77777777" w:rsidR="00932E99" w:rsidRDefault="00932E99" w:rsidP="00932E99">
      <w:pPr>
        <w:pStyle w:val="P00"/>
        <w:spacing w:before="72"/>
        <w:ind w:left="0" w:right="1134"/>
        <w:rPr>
          <w:rStyle w:val="default"/>
          <w:rFonts w:cs="FrankRuehl" w:hint="cs"/>
          <w:rtl/>
        </w:rPr>
      </w:pPr>
      <w:r>
        <w:rPr>
          <w:rStyle w:val="default"/>
          <w:rFonts w:cs="FrankRuehl" w:hint="cs"/>
          <w:rtl/>
        </w:rPr>
        <w:tab/>
        <w:t xml:space="preserve">"עירייה מסייעת" </w:t>
      </w:r>
      <w:r>
        <w:rPr>
          <w:rStyle w:val="default"/>
          <w:rFonts w:cs="FrankRuehl"/>
          <w:rtl/>
        </w:rPr>
        <w:t>–</w:t>
      </w:r>
      <w:r>
        <w:rPr>
          <w:rStyle w:val="default"/>
          <w:rFonts w:cs="FrankRuehl" w:hint="cs"/>
          <w:rtl/>
        </w:rPr>
        <w:t xml:space="preserve"> עירייה ששר הפנים התיר לה לסייע לרשות מקומית אחרת לפי סעיף זה;</w:t>
      </w:r>
    </w:p>
    <w:p w14:paraId="5B45669F" w14:textId="77777777" w:rsidR="00932E99" w:rsidRDefault="00932E99" w:rsidP="00932E99">
      <w:pPr>
        <w:pStyle w:val="P00"/>
        <w:spacing w:before="72"/>
        <w:ind w:left="0" w:right="1134"/>
        <w:rPr>
          <w:rStyle w:val="default"/>
          <w:rFonts w:cs="FrankRuehl" w:hint="cs"/>
          <w:rtl/>
        </w:rPr>
      </w:pPr>
      <w:r>
        <w:rPr>
          <w:rStyle w:val="default"/>
          <w:rFonts w:cs="FrankRuehl" w:hint="cs"/>
          <w:rtl/>
        </w:rPr>
        <w:tab/>
        <w:t xml:space="preserve">"רשות מקומית מסתייעת" </w:t>
      </w:r>
      <w:r>
        <w:rPr>
          <w:rStyle w:val="default"/>
          <w:rFonts w:cs="FrankRuehl"/>
          <w:rtl/>
        </w:rPr>
        <w:t>–</w:t>
      </w:r>
      <w:r>
        <w:rPr>
          <w:rStyle w:val="default"/>
          <w:rFonts w:cs="FrankRuehl" w:hint="cs"/>
          <w:rtl/>
        </w:rPr>
        <w:t xml:space="preserve"> רשות מקומית שקיבלה סיוע מעירייה מסייעת לפי סעיף זה.</w:t>
      </w:r>
    </w:p>
    <w:p w14:paraId="107ECD5D" w14:textId="77777777" w:rsidR="00E041F6" w:rsidRPr="00685FCC" w:rsidRDefault="00E041F6" w:rsidP="00E041F6">
      <w:pPr>
        <w:pStyle w:val="P00"/>
        <w:spacing w:before="0"/>
        <w:ind w:left="0" w:right="1134"/>
        <w:rPr>
          <w:rStyle w:val="default"/>
          <w:rFonts w:cs="FrankRuehl" w:hint="cs"/>
          <w:vanish/>
          <w:color w:val="FF0000"/>
          <w:sz w:val="20"/>
          <w:szCs w:val="20"/>
          <w:shd w:val="clear" w:color="auto" w:fill="FFFF99"/>
          <w:rtl/>
        </w:rPr>
      </w:pPr>
      <w:bookmarkStart w:id="488" w:name="Rov853"/>
      <w:r w:rsidRPr="00685FCC">
        <w:rPr>
          <w:rStyle w:val="default"/>
          <w:rFonts w:cs="FrankRuehl" w:hint="cs"/>
          <w:vanish/>
          <w:color w:val="FF0000"/>
          <w:sz w:val="20"/>
          <w:szCs w:val="20"/>
          <w:shd w:val="clear" w:color="auto" w:fill="FFFF99"/>
          <w:rtl/>
        </w:rPr>
        <w:t>מיום 6.8.2013</w:t>
      </w:r>
    </w:p>
    <w:p w14:paraId="6B9915F7" w14:textId="77777777" w:rsidR="00E041F6" w:rsidRPr="00685FCC" w:rsidRDefault="00E041F6" w:rsidP="00E041F6">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133</w:t>
      </w:r>
    </w:p>
    <w:p w14:paraId="6AEC92DF" w14:textId="77777777" w:rsidR="00E041F6" w:rsidRPr="00685FCC" w:rsidRDefault="00E041F6" w:rsidP="00E041F6">
      <w:pPr>
        <w:pStyle w:val="P00"/>
        <w:spacing w:before="0"/>
        <w:ind w:left="0" w:right="1134"/>
        <w:rPr>
          <w:rStyle w:val="default"/>
          <w:rFonts w:cs="FrankRuehl" w:hint="cs"/>
          <w:vanish/>
          <w:sz w:val="20"/>
          <w:szCs w:val="20"/>
          <w:shd w:val="clear" w:color="auto" w:fill="FFFF99"/>
          <w:rtl/>
        </w:rPr>
      </w:pPr>
      <w:hyperlink r:id="rId713" w:history="1">
        <w:r w:rsidRPr="00685FCC">
          <w:rPr>
            <w:rStyle w:val="Hyperlink"/>
            <w:rFonts w:cs="FrankRuehl" w:hint="cs"/>
            <w:vanish/>
            <w:szCs w:val="20"/>
            <w:shd w:val="clear" w:color="auto" w:fill="FFFF99"/>
            <w:rtl/>
          </w:rPr>
          <w:t>ס"ח תשע"ג מס' 2406</w:t>
        </w:r>
      </w:hyperlink>
      <w:r w:rsidRPr="00685FCC">
        <w:rPr>
          <w:rStyle w:val="default"/>
          <w:rFonts w:cs="FrankRuehl" w:hint="cs"/>
          <w:vanish/>
          <w:sz w:val="20"/>
          <w:szCs w:val="20"/>
          <w:shd w:val="clear" w:color="auto" w:fill="FFFF99"/>
          <w:rtl/>
        </w:rPr>
        <w:t xml:space="preserve"> מיום 6.8.2013 עמ' 204 (</w:t>
      </w:r>
      <w:hyperlink r:id="rId714" w:history="1">
        <w:r w:rsidRPr="00685FCC">
          <w:rPr>
            <w:rStyle w:val="Hyperlink"/>
            <w:rFonts w:cs="FrankRuehl" w:hint="cs"/>
            <w:vanish/>
            <w:szCs w:val="20"/>
            <w:shd w:val="clear" w:color="auto" w:fill="FFFF99"/>
            <w:rtl/>
          </w:rPr>
          <w:t>ה"ח 686</w:t>
        </w:r>
      </w:hyperlink>
      <w:r w:rsidRPr="00685FCC">
        <w:rPr>
          <w:rStyle w:val="default"/>
          <w:rFonts w:cs="FrankRuehl" w:hint="cs"/>
          <w:vanish/>
          <w:sz w:val="20"/>
          <w:szCs w:val="20"/>
          <w:shd w:val="clear" w:color="auto" w:fill="FFFF99"/>
          <w:rtl/>
        </w:rPr>
        <w:t>)</w:t>
      </w:r>
    </w:p>
    <w:p w14:paraId="10CB75D1" w14:textId="77777777" w:rsidR="00E041F6" w:rsidRPr="00685FCC" w:rsidRDefault="00E041F6" w:rsidP="00932E99">
      <w:pPr>
        <w:pStyle w:val="P00"/>
        <w:spacing w:before="0"/>
        <w:ind w:left="0" w:right="1134"/>
        <w:rPr>
          <w:rStyle w:val="default"/>
          <w:rFonts w:cs="FrankRuehl"/>
          <w:vanish/>
          <w:sz w:val="20"/>
          <w:szCs w:val="20"/>
          <w:shd w:val="clear" w:color="auto" w:fill="FFFF99"/>
          <w:rtl/>
        </w:rPr>
      </w:pPr>
      <w:r w:rsidRPr="00685FCC">
        <w:rPr>
          <w:rStyle w:val="default"/>
          <w:rFonts w:cs="FrankRuehl" w:hint="cs"/>
          <w:b/>
          <w:bCs/>
          <w:vanish/>
          <w:sz w:val="20"/>
          <w:szCs w:val="20"/>
          <w:shd w:val="clear" w:color="auto" w:fill="FFFF99"/>
          <w:rtl/>
        </w:rPr>
        <w:t>הוספת סעיף 233א</w:t>
      </w:r>
    </w:p>
    <w:p w14:paraId="68738FB1" w14:textId="77777777" w:rsidR="006E1175" w:rsidRPr="00685FCC" w:rsidRDefault="006E1175" w:rsidP="006E1175">
      <w:pPr>
        <w:pStyle w:val="P00"/>
        <w:spacing w:before="0"/>
        <w:ind w:left="0" w:right="1134"/>
        <w:rPr>
          <w:rStyle w:val="default"/>
          <w:rFonts w:ascii="FrankRuehl" w:hAnsi="FrankRuehl" w:cs="FrankRuehl"/>
          <w:vanish/>
          <w:sz w:val="20"/>
          <w:szCs w:val="20"/>
          <w:shd w:val="clear" w:color="auto" w:fill="FFFF99"/>
          <w:rtl/>
        </w:rPr>
      </w:pPr>
    </w:p>
    <w:p w14:paraId="345C5F0E" w14:textId="77777777" w:rsidR="006E1175" w:rsidRPr="00685FCC" w:rsidRDefault="006E1175" w:rsidP="006E1175">
      <w:pPr>
        <w:pStyle w:val="P00"/>
        <w:spacing w:before="0"/>
        <w:ind w:left="0" w:right="1134"/>
        <w:rPr>
          <w:rStyle w:val="default"/>
          <w:rFonts w:ascii="FrankRuehl" w:hAnsi="FrankRuehl" w:cs="FrankRuehl"/>
          <w:vanish/>
          <w:color w:val="FF0000"/>
          <w:sz w:val="20"/>
          <w:szCs w:val="20"/>
          <w:shd w:val="clear" w:color="auto" w:fill="FFFF99"/>
          <w:rtl/>
        </w:rPr>
      </w:pPr>
      <w:r w:rsidRPr="00685FCC">
        <w:rPr>
          <w:rStyle w:val="default"/>
          <w:rFonts w:ascii="FrankRuehl" w:hAnsi="FrankRuehl" w:cs="FrankRuehl"/>
          <w:vanish/>
          <w:color w:val="FF0000"/>
          <w:sz w:val="20"/>
          <w:szCs w:val="20"/>
          <w:shd w:val="clear" w:color="auto" w:fill="FFFF99"/>
          <w:rtl/>
        </w:rPr>
        <w:t>מיום 12.3.2018</w:t>
      </w:r>
    </w:p>
    <w:p w14:paraId="56B76930" w14:textId="77777777" w:rsidR="006E1175" w:rsidRPr="00685FCC" w:rsidRDefault="006E1175" w:rsidP="006E1175">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b/>
          <w:bCs/>
          <w:vanish/>
          <w:sz w:val="20"/>
          <w:szCs w:val="20"/>
          <w:shd w:val="clear" w:color="auto" w:fill="FFFF99"/>
          <w:rtl/>
        </w:rPr>
        <w:t xml:space="preserve">תיקון מס' </w:t>
      </w:r>
      <w:r w:rsidR="00D273AB" w:rsidRPr="00685FCC">
        <w:rPr>
          <w:rStyle w:val="default"/>
          <w:rFonts w:ascii="FrankRuehl" w:hAnsi="FrankRuehl" w:cs="FrankRuehl" w:hint="cs"/>
          <w:b/>
          <w:bCs/>
          <w:vanish/>
          <w:sz w:val="20"/>
          <w:szCs w:val="20"/>
          <w:shd w:val="clear" w:color="auto" w:fill="FFFF99"/>
          <w:rtl/>
        </w:rPr>
        <w:t>145</w:t>
      </w:r>
    </w:p>
    <w:p w14:paraId="554B2CC1" w14:textId="77777777" w:rsidR="006E1175" w:rsidRPr="00685FCC" w:rsidRDefault="006E1175" w:rsidP="006E1175">
      <w:pPr>
        <w:pStyle w:val="P00"/>
        <w:spacing w:before="0"/>
        <w:ind w:left="0" w:right="1134"/>
        <w:rPr>
          <w:rStyle w:val="default"/>
          <w:rFonts w:ascii="FrankRuehl" w:hAnsi="FrankRuehl" w:cs="FrankRuehl"/>
          <w:vanish/>
          <w:sz w:val="20"/>
          <w:szCs w:val="20"/>
          <w:shd w:val="clear" w:color="auto" w:fill="FFFF99"/>
          <w:rtl/>
        </w:rPr>
      </w:pPr>
      <w:hyperlink r:id="rId715" w:history="1">
        <w:r w:rsidRPr="00685FCC">
          <w:rPr>
            <w:rStyle w:val="Hyperlink"/>
            <w:rFonts w:ascii="FrankRuehl" w:hAnsi="FrankRuehl" w:cs="FrankRuehl"/>
            <w:vanish/>
            <w:szCs w:val="20"/>
            <w:shd w:val="clear" w:color="auto" w:fill="FFFF99"/>
            <w:rtl/>
          </w:rPr>
          <w:t>ס"ח תשע"ח מס' 2701</w:t>
        </w:r>
      </w:hyperlink>
      <w:r w:rsidRPr="00685FCC">
        <w:rPr>
          <w:rStyle w:val="default"/>
          <w:rFonts w:ascii="FrankRuehl" w:hAnsi="FrankRuehl" w:cs="FrankRuehl"/>
          <w:vanish/>
          <w:sz w:val="20"/>
          <w:szCs w:val="20"/>
          <w:shd w:val="clear" w:color="auto" w:fill="FFFF99"/>
          <w:rtl/>
        </w:rPr>
        <w:t xml:space="preserve"> מיום 12.3.2018 עמ' 252 (</w:t>
      </w:r>
      <w:hyperlink r:id="rId716" w:history="1">
        <w:r w:rsidRPr="00685FCC">
          <w:rPr>
            <w:rStyle w:val="Hyperlink"/>
            <w:rFonts w:ascii="FrankRuehl" w:hAnsi="FrankRuehl" w:cs="FrankRuehl"/>
            <w:vanish/>
            <w:szCs w:val="20"/>
            <w:shd w:val="clear" w:color="auto" w:fill="FFFF99"/>
            <w:rtl/>
          </w:rPr>
          <w:t>ה"ח 1169</w:t>
        </w:r>
      </w:hyperlink>
      <w:r w:rsidRPr="00685FCC">
        <w:rPr>
          <w:rStyle w:val="default"/>
          <w:rFonts w:ascii="FrankRuehl" w:hAnsi="FrankRuehl" w:cs="FrankRuehl"/>
          <w:vanish/>
          <w:sz w:val="20"/>
          <w:szCs w:val="20"/>
          <w:shd w:val="clear" w:color="auto" w:fill="FFFF99"/>
          <w:rtl/>
        </w:rPr>
        <w:t>)</w:t>
      </w:r>
    </w:p>
    <w:p w14:paraId="4000CB8B" w14:textId="77777777" w:rsidR="00D273AB" w:rsidRPr="00685FCC" w:rsidRDefault="00D273AB" w:rsidP="00D273AB">
      <w:pPr>
        <w:pStyle w:val="P00"/>
        <w:ind w:left="0" w:right="1134"/>
        <w:rPr>
          <w:rStyle w:val="default"/>
          <w:rFonts w:cs="FrankRuehl" w:hint="cs"/>
          <w:vanish/>
          <w:sz w:val="22"/>
          <w:szCs w:val="22"/>
          <w:shd w:val="clear" w:color="auto" w:fill="FFFF99"/>
          <w:rtl/>
        </w:rPr>
      </w:pPr>
      <w:r w:rsidRPr="00685FCC">
        <w:rPr>
          <w:rStyle w:val="default"/>
          <w:rFonts w:cs="FrankRuehl"/>
          <w:vanish/>
          <w:sz w:val="22"/>
          <w:szCs w:val="22"/>
          <w:shd w:val="clear" w:color="auto" w:fill="FFFF99"/>
          <w:rtl/>
        </w:rPr>
        <w:tab/>
      </w:r>
      <w:r w:rsidRPr="00685FCC">
        <w:rPr>
          <w:rStyle w:val="default"/>
          <w:rFonts w:cs="FrankRuehl" w:hint="cs"/>
          <w:vanish/>
          <w:sz w:val="22"/>
          <w:szCs w:val="22"/>
          <w:shd w:val="clear" w:color="auto" w:fill="FFFF99"/>
          <w:rtl/>
        </w:rPr>
        <w:t>(א)</w:t>
      </w:r>
      <w:r w:rsidRPr="00685FCC">
        <w:rPr>
          <w:rStyle w:val="default"/>
          <w:rFonts w:cs="FrankRuehl" w:hint="cs"/>
          <w:vanish/>
          <w:sz w:val="22"/>
          <w:szCs w:val="22"/>
          <w:shd w:val="clear" w:color="auto" w:fill="FFFF99"/>
          <w:rtl/>
        </w:rPr>
        <w:tab/>
        <w:t>על אף האמור בסעיף 233, שר הפנים רשאי להתיר לעירייה לפעול מחוץ לתחומה לשם סיוע לרשות מקומית במילוי חובה, תפקיד או סמכות חיוניים, והכול לפי תנאים שקבע, לרבות לעניין שיפוי עירייה מסייעת בנסיבות המצדיקות זאת, בהתקיים מצב חירום כמפורט בפסקאות (1) או (2):</w:t>
      </w:r>
    </w:p>
    <w:p w14:paraId="798D6EC1" w14:textId="77777777" w:rsidR="00D273AB" w:rsidRPr="00D4301B" w:rsidRDefault="00D273AB" w:rsidP="00D4301B">
      <w:pPr>
        <w:pStyle w:val="P00"/>
        <w:spacing w:before="0"/>
        <w:ind w:left="1021" w:right="1134"/>
        <w:rPr>
          <w:rStyle w:val="default"/>
          <w:rFonts w:cs="FrankRuehl" w:hint="cs"/>
          <w:sz w:val="2"/>
          <w:szCs w:val="2"/>
          <w:rtl/>
        </w:rPr>
      </w:pPr>
      <w:r w:rsidRPr="00685FCC">
        <w:rPr>
          <w:rStyle w:val="default"/>
          <w:rFonts w:cs="FrankRuehl" w:hint="cs"/>
          <w:vanish/>
          <w:sz w:val="22"/>
          <w:szCs w:val="22"/>
          <w:shd w:val="clear" w:color="auto" w:fill="FFFF99"/>
          <w:rtl/>
        </w:rPr>
        <w:t>(1)</w:t>
      </w:r>
      <w:r w:rsidRPr="00685FCC">
        <w:rPr>
          <w:rStyle w:val="default"/>
          <w:rFonts w:cs="FrankRuehl" w:hint="cs"/>
          <w:vanish/>
          <w:sz w:val="22"/>
          <w:szCs w:val="22"/>
          <w:shd w:val="clear" w:color="auto" w:fill="FFFF99"/>
          <w:rtl/>
        </w:rPr>
        <w:tab/>
        <w:t xml:space="preserve">השר שוכנע כי קיימת סבירות גבוהה שיתרחש או מתרחש בתחום שיפוטה של הרשות המקומית המסתייעת </w:t>
      </w:r>
      <w:r w:rsidRPr="00685FCC">
        <w:rPr>
          <w:rStyle w:val="default"/>
          <w:rFonts w:cs="FrankRuehl" w:hint="cs"/>
          <w:strike/>
          <w:vanish/>
          <w:sz w:val="22"/>
          <w:szCs w:val="22"/>
          <w:shd w:val="clear" w:color="auto" w:fill="FFFF99"/>
          <w:rtl/>
        </w:rPr>
        <w:t>אירוע אסון המוני, כהגדרתו בפקודת המשטרה</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אירוע חירום אזרחי כהגדרתו בסעיף 90א לפקודת המשטרה</w:t>
      </w:r>
      <w:r w:rsidRPr="00685FCC">
        <w:rPr>
          <w:rStyle w:val="default"/>
          <w:rFonts w:cs="FrankRuehl" w:hint="cs"/>
          <w:vanish/>
          <w:sz w:val="22"/>
          <w:szCs w:val="22"/>
          <w:shd w:val="clear" w:color="auto" w:fill="FFFF99"/>
          <w:rtl/>
        </w:rPr>
        <w:t xml:space="preserve"> [נוסח חדש], התשל"א-1971;</w:t>
      </w:r>
      <w:bookmarkEnd w:id="488"/>
    </w:p>
    <w:p w14:paraId="41DEEB75" w14:textId="77777777" w:rsidR="00A9038F" w:rsidRDefault="00A9038F" w:rsidP="006D2147">
      <w:pPr>
        <w:pStyle w:val="P00"/>
        <w:spacing w:before="72"/>
        <w:ind w:left="0" w:right="1134"/>
        <w:rPr>
          <w:rStyle w:val="default"/>
          <w:rFonts w:cs="FrankRuehl"/>
          <w:rtl/>
        </w:rPr>
      </w:pPr>
      <w:bookmarkStart w:id="489" w:name="Seif294"/>
      <w:bookmarkEnd w:id="489"/>
      <w:r>
        <w:rPr>
          <w:lang w:val="he-IL"/>
        </w:rPr>
        <w:pict w14:anchorId="63E1DAB1">
          <v:rect id="_x0000_s2272" style="position:absolute;left:0;text-align:left;margin-left:464.5pt;margin-top:8.05pt;width:75.05pt;height:10pt;z-index:251690496" o:allowincell="f" filled="f" stroked="f" strokecolor="lime" strokeweight=".25pt">
            <v:textbox style="mso-next-textbox:#_x0000_s2272" inset="0,0,0,0">
              <w:txbxContent>
                <w:p w14:paraId="31FA18E5" w14:textId="77777777" w:rsidR="00D44C95" w:rsidRDefault="00D44C95">
                  <w:pPr>
                    <w:spacing w:line="160" w:lineRule="exact"/>
                    <w:jc w:val="left"/>
                    <w:rPr>
                      <w:rFonts w:cs="Miriam"/>
                      <w:noProof/>
                      <w:sz w:val="18"/>
                      <w:szCs w:val="18"/>
                      <w:rtl/>
                    </w:rPr>
                  </w:pPr>
                  <w:r>
                    <w:rPr>
                      <w:rFonts w:cs="Miriam"/>
                      <w:sz w:val="18"/>
                      <w:szCs w:val="18"/>
                      <w:rtl/>
                    </w:rPr>
                    <w:t>סמכות המ</w:t>
                  </w:r>
                  <w:r>
                    <w:rPr>
                      <w:rFonts w:cs="Miriam" w:hint="cs"/>
                      <w:sz w:val="18"/>
                      <w:szCs w:val="18"/>
                      <w:rtl/>
                    </w:rPr>
                    <w:t>מונה</w:t>
                  </w:r>
                </w:p>
              </w:txbxContent>
            </v:textbox>
            <w10:anchorlock/>
          </v:rect>
        </w:pict>
      </w:r>
      <w:r>
        <w:rPr>
          <w:rStyle w:val="big-number"/>
          <w:rFonts w:cs="Miriam"/>
          <w:rtl/>
        </w:rPr>
        <w:t>234</w:t>
      </w:r>
      <w:r w:rsidR="006D2147">
        <w:rPr>
          <w:rStyle w:val="big-number"/>
          <w:rFonts w:cs="Miriam" w:hint="cs"/>
          <w:rtl/>
        </w:rPr>
        <w:t>.</w:t>
      </w:r>
      <w:r>
        <w:rPr>
          <w:rStyle w:val="big-number"/>
          <w:rFonts w:cs="Miriam"/>
          <w:rtl/>
        </w:rPr>
        <w:tab/>
      </w:r>
      <w:r>
        <w:rPr>
          <w:rStyle w:val="default"/>
          <w:rFonts w:cs="FrankRuehl"/>
          <w:rtl/>
        </w:rPr>
        <w:t>בכל העני</w:t>
      </w:r>
      <w:r>
        <w:rPr>
          <w:rStyle w:val="default"/>
          <w:rFonts w:cs="FrankRuehl" w:hint="cs"/>
          <w:rtl/>
        </w:rPr>
        <w:t>נים הנזכרי</w:t>
      </w:r>
      <w:r>
        <w:rPr>
          <w:rStyle w:val="default"/>
          <w:rFonts w:cs="FrankRuehl"/>
          <w:rtl/>
        </w:rPr>
        <w:t>ם</w:t>
      </w:r>
      <w:r>
        <w:rPr>
          <w:rStyle w:val="default"/>
          <w:rFonts w:cs="FrankRuehl" w:hint="cs"/>
          <w:rtl/>
        </w:rPr>
        <w:t xml:space="preserve"> ב</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w:t>
      </w:r>
      <w:r>
        <w:rPr>
          <w:rStyle w:val="default"/>
          <w:rFonts w:cs="FrankRuehl"/>
          <w:rtl/>
        </w:rPr>
        <w:t xml:space="preserve"> 233 </w:t>
      </w:r>
      <w:r>
        <w:rPr>
          <w:rStyle w:val="default"/>
          <w:rFonts w:cs="FrankRuehl" w:hint="cs"/>
          <w:rtl/>
        </w:rPr>
        <w:t>ת</w:t>
      </w:r>
      <w:r>
        <w:rPr>
          <w:rStyle w:val="default"/>
          <w:rFonts w:cs="FrankRuehl"/>
          <w:rtl/>
        </w:rPr>
        <w:t>מ</w:t>
      </w:r>
      <w:r>
        <w:rPr>
          <w:rStyle w:val="default"/>
          <w:rFonts w:cs="FrankRuehl" w:hint="cs"/>
          <w:rtl/>
        </w:rPr>
        <w:t xml:space="preserve">לא העיריה אחר דרישותיו והוראותיו של </w:t>
      </w:r>
      <w:r>
        <w:rPr>
          <w:rStyle w:val="default"/>
          <w:rFonts w:cs="FrankRuehl"/>
          <w:rtl/>
        </w:rPr>
        <w:t>המ</w:t>
      </w:r>
      <w:r>
        <w:rPr>
          <w:rStyle w:val="default"/>
          <w:rFonts w:cs="FrankRuehl" w:hint="cs"/>
          <w:rtl/>
        </w:rPr>
        <w:t>מונה, ובלבד שיהיו בהתח</w:t>
      </w:r>
      <w:r>
        <w:rPr>
          <w:rStyle w:val="default"/>
          <w:rFonts w:cs="FrankRuehl"/>
          <w:rtl/>
        </w:rPr>
        <w:t xml:space="preserve">שבות עם </w:t>
      </w:r>
      <w:r>
        <w:rPr>
          <w:rStyle w:val="default"/>
          <w:rFonts w:cs="FrankRuehl" w:hint="cs"/>
          <w:rtl/>
        </w:rPr>
        <w:t>חוקי העזר שאושרו ועם התקציב השוטף.</w:t>
      </w:r>
    </w:p>
    <w:p w14:paraId="1FFBBF66" w14:textId="77777777" w:rsidR="00A9038F" w:rsidRDefault="00A9038F">
      <w:pPr>
        <w:pStyle w:val="header-2"/>
        <w:ind w:left="0" w:right="1134"/>
        <w:outlineLvl w:val="0"/>
        <w:rPr>
          <w:rFonts w:cs="Miriam"/>
          <w:rtl/>
        </w:rPr>
      </w:pPr>
      <w:bookmarkStart w:id="490" w:name="hed217"/>
      <w:bookmarkEnd w:id="490"/>
      <w:r>
        <w:rPr>
          <w:rFonts w:cs="Miriam"/>
          <w:rtl/>
        </w:rPr>
        <w:t>סימן ב': ח</w:t>
      </w:r>
      <w:r>
        <w:rPr>
          <w:rFonts w:cs="Miriam" w:hint="cs"/>
          <w:rtl/>
        </w:rPr>
        <w:t>ובות</w:t>
      </w:r>
      <w:r>
        <w:rPr>
          <w:rFonts w:cs="Miriam"/>
          <w:rtl/>
        </w:rPr>
        <w:t>י</w:t>
      </w:r>
      <w:r>
        <w:rPr>
          <w:rFonts w:cs="Miriam" w:hint="cs"/>
          <w:rtl/>
        </w:rPr>
        <w:t>ה</w:t>
      </w:r>
      <w:r>
        <w:rPr>
          <w:rFonts w:cs="Miriam"/>
          <w:rtl/>
        </w:rPr>
        <w:t xml:space="preserve"> </w:t>
      </w:r>
      <w:r>
        <w:rPr>
          <w:rFonts w:cs="Miriam" w:hint="cs"/>
          <w:rtl/>
        </w:rPr>
        <w:t>של עיריה</w:t>
      </w:r>
    </w:p>
    <w:p w14:paraId="17EA6201" w14:textId="77777777" w:rsidR="00A9038F" w:rsidRDefault="00A9038F" w:rsidP="006D2147">
      <w:pPr>
        <w:pStyle w:val="P00"/>
        <w:spacing w:before="72"/>
        <w:ind w:left="0" w:right="1134"/>
        <w:rPr>
          <w:rStyle w:val="default"/>
          <w:rFonts w:cs="FrankRuehl"/>
          <w:rtl/>
        </w:rPr>
      </w:pPr>
      <w:bookmarkStart w:id="491" w:name="Seif295"/>
      <w:bookmarkEnd w:id="491"/>
      <w:r>
        <w:rPr>
          <w:lang w:val="he-IL"/>
        </w:rPr>
        <w:pict w14:anchorId="6A8FAE16">
          <v:rect id="_x0000_s2273" style="position:absolute;left:0;text-align:left;margin-left:464.5pt;margin-top:8.05pt;width:75.05pt;height:10pt;z-index:251691520" o:allowincell="f" filled="f" stroked="f" strokecolor="lime" strokeweight=".25pt">
            <v:textbox style="mso-next-textbox:#_x0000_s2273" inset="0,0,0,0">
              <w:txbxContent>
                <w:p w14:paraId="41829FCA" w14:textId="77777777" w:rsidR="00D44C95" w:rsidRDefault="00D44C95">
                  <w:pPr>
                    <w:spacing w:line="160" w:lineRule="exact"/>
                    <w:jc w:val="left"/>
                    <w:rPr>
                      <w:rFonts w:cs="Miriam"/>
                      <w:noProof/>
                      <w:sz w:val="18"/>
                      <w:szCs w:val="18"/>
                      <w:rtl/>
                    </w:rPr>
                  </w:pPr>
                  <w:r>
                    <w:rPr>
                      <w:rFonts w:cs="Miriam"/>
                      <w:sz w:val="18"/>
                      <w:szCs w:val="18"/>
                      <w:rtl/>
                    </w:rPr>
                    <w:t>רחובות</w:t>
                  </w:r>
                </w:p>
              </w:txbxContent>
            </v:textbox>
            <w10:anchorlock/>
          </v:rect>
        </w:pict>
      </w:r>
      <w:r>
        <w:rPr>
          <w:rStyle w:val="big-number"/>
          <w:rFonts w:cs="Miriam"/>
          <w:rtl/>
        </w:rPr>
        <w:t>235</w:t>
      </w:r>
      <w:r w:rsidR="006D2147">
        <w:rPr>
          <w:rStyle w:val="big-number"/>
          <w:rFonts w:cs="Miriam" w:hint="cs"/>
          <w:rtl/>
        </w:rPr>
        <w:t>.</w:t>
      </w:r>
      <w:r>
        <w:rPr>
          <w:rStyle w:val="big-number"/>
          <w:rFonts w:cs="Miriam"/>
          <w:rtl/>
        </w:rPr>
        <w:tab/>
      </w:r>
      <w:r>
        <w:rPr>
          <w:rStyle w:val="default"/>
          <w:rFonts w:cs="FrankRuehl"/>
          <w:rtl/>
        </w:rPr>
        <w:t>בענין רח</w:t>
      </w:r>
      <w:r>
        <w:rPr>
          <w:rStyle w:val="default"/>
          <w:rFonts w:cs="FrankRuehl" w:hint="cs"/>
          <w:rtl/>
        </w:rPr>
        <w:t>ובות תעשה העיריה פעולות אלה:</w:t>
      </w:r>
    </w:p>
    <w:p w14:paraId="15BE91D0" w14:textId="77777777" w:rsidR="00A9038F" w:rsidRDefault="00A9038F" w:rsidP="00BB3D82">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תפקח על</w:t>
      </w:r>
      <w:r>
        <w:rPr>
          <w:rStyle w:val="default"/>
          <w:rFonts w:cs="FrankRuehl" w:hint="cs"/>
          <w:rtl/>
        </w:rPr>
        <w:t xml:space="preserve"> השיוור, הרום, הרוחב והבניה של כל רח</w:t>
      </w:r>
      <w:r>
        <w:rPr>
          <w:rStyle w:val="default"/>
          <w:rFonts w:cs="FrankRuehl"/>
          <w:rtl/>
        </w:rPr>
        <w:t>וב;</w:t>
      </w:r>
    </w:p>
    <w:p w14:paraId="4AEC9D0C" w14:textId="77777777" w:rsidR="00A9038F" w:rsidRDefault="00A9038F" w:rsidP="00BB3D82">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תדאג לת</w:t>
      </w:r>
      <w:r>
        <w:rPr>
          <w:rStyle w:val="default"/>
          <w:rFonts w:cs="FrankRuehl" w:hint="cs"/>
          <w:rtl/>
        </w:rPr>
        <w:t>יקונו, ניקויו, הזלפתו, תאורתו וניקוזו של רחוב שאינו רכוש הפרט;</w:t>
      </w:r>
    </w:p>
    <w:p w14:paraId="7251AFF2" w14:textId="77777777" w:rsidR="00A9038F" w:rsidRDefault="00A9038F" w:rsidP="00BB3D82">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תמנע ות</w:t>
      </w:r>
      <w:r>
        <w:rPr>
          <w:rStyle w:val="default"/>
          <w:rFonts w:cs="FrankRuehl" w:hint="cs"/>
          <w:rtl/>
        </w:rPr>
        <w:t>סיר מכשו</w:t>
      </w:r>
      <w:r>
        <w:rPr>
          <w:rStyle w:val="default"/>
          <w:rFonts w:cs="FrankRuehl"/>
          <w:rtl/>
        </w:rPr>
        <w:t>לים והסג</w:t>
      </w:r>
      <w:r>
        <w:rPr>
          <w:rStyle w:val="default"/>
          <w:rFonts w:cs="FrankRuehl" w:hint="cs"/>
          <w:rtl/>
        </w:rPr>
        <w:t>ת גבול ברחוב;</w:t>
      </w:r>
    </w:p>
    <w:p w14:paraId="42D7C7E8" w14:textId="77777777" w:rsidR="00A9038F" w:rsidRDefault="00A9038F" w:rsidP="00BB3D82">
      <w:pPr>
        <w:pStyle w:val="P03"/>
        <w:spacing w:before="72"/>
        <w:ind w:left="1021" w:right="1134" w:hanging="397"/>
        <w:rPr>
          <w:rStyle w:val="default"/>
          <w:rFonts w:cs="FrankRuehl" w:hint="cs"/>
          <w:rtl/>
        </w:rPr>
      </w:pPr>
      <w:r>
        <w:rPr>
          <w:lang w:val="he-IL"/>
        </w:rPr>
        <w:pict w14:anchorId="25167083">
          <v:rect id="_x0000_s2274" style="position:absolute;left:0;text-align:left;margin-left:464.5pt;margin-top:8.05pt;width:75.05pt;height:40pt;z-index:251692544" o:allowincell="f" filled="f" stroked="f" strokecolor="lime" strokeweight=".25pt">
            <v:textbox style="mso-next-textbox:#_x0000_s2274" inset="0,0,0,0">
              <w:txbxContent>
                <w:p w14:paraId="60AD31FB" w14:textId="77777777" w:rsidR="00D44C95" w:rsidRDefault="00D44C95" w:rsidP="00C31E2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42)</w:t>
                  </w:r>
                  <w:r>
                    <w:rPr>
                      <w:rFonts w:cs="Miriam" w:hint="cs"/>
                      <w:sz w:val="18"/>
                      <w:szCs w:val="18"/>
                      <w:rtl/>
                    </w:rPr>
                    <w:t xml:space="preserve"> </w:t>
                  </w:r>
                  <w:r>
                    <w:rPr>
                      <w:rFonts w:cs="Miriam"/>
                      <w:sz w:val="18"/>
                      <w:szCs w:val="18"/>
                      <w:rtl/>
                    </w:rPr>
                    <w:t>תשנ"א-1991</w:t>
                  </w:r>
                </w:p>
                <w:p w14:paraId="6F6350E8" w14:textId="77777777" w:rsidR="00D44C95" w:rsidRDefault="00D44C95" w:rsidP="00C31E2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78) </w:t>
                  </w:r>
                  <w:r>
                    <w:rPr>
                      <w:rFonts w:cs="Miriam" w:hint="cs"/>
                      <w:sz w:val="18"/>
                      <w:szCs w:val="18"/>
                      <w:rtl/>
                    </w:rPr>
                    <w:t>תשס"ב-2001</w:t>
                  </w:r>
                </w:p>
              </w:txbxContent>
            </v:textbox>
            <w10:anchorlock/>
          </v:rect>
        </w:pict>
      </w:r>
      <w:r>
        <w:rPr>
          <w:rStyle w:val="default"/>
          <w:rFonts w:cs="FrankRuehl"/>
          <w:rtl/>
        </w:rPr>
        <w:t>(4)</w:t>
      </w:r>
      <w:r>
        <w:rPr>
          <w:rStyle w:val="default"/>
          <w:rFonts w:cs="FrankRuehl"/>
          <w:rtl/>
        </w:rPr>
        <w:tab/>
        <w:t>(א)</w:t>
      </w:r>
      <w:r>
        <w:rPr>
          <w:rStyle w:val="default"/>
          <w:rFonts w:cs="FrankRuehl"/>
          <w:rtl/>
        </w:rPr>
        <w:tab/>
        <w:t>תקרא שמ</w:t>
      </w:r>
      <w:r>
        <w:rPr>
          <w:rStyle w:val="default"/>
          <w:rFonts w:cs="FrankRuehl" w:hint="cs"/>
          <w:rtl/>
        </w:rPr>
        <w:t>ות לכל הדרכים, הרחובות, הסמטאות והככרים, או תשנה שמותיהם כשיש צורך בכך, בכפוף לאמור</w:t>
      </w:r>
      <w:r>
        <w:rPr>
          <w:rStyle w:val="default"/>
          <w:rFonts w:cs="FrankRuehl"/>
          <w:rtl/>
        </w:rPr>
        <w:t xml:space="preserve"> </w:t>
      </w:r>
      <w:r>
        <w:rPr>
          <w:rStyle w:val="default"/>
          <w:rFonts w:cs="FrankRuehl" w:hint="cs"/>
          <w:rtl/>
        </w:rPr>
        <w:t>ב</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w:t>
      </w:r>
      <w:r>
        <w:rPr>
          <w:rStyle w:val="default"/>
          <w:rFonts w:cs="FrankRuehl"/>
          <w:rtl/>
        </w:rPr>
        <w:t xml:space="preserve"> 235</w:t>
      </w:r>
      <w:r>
        <w:rPr>
          <w:rStyle w:val="default"/>
          <w:rFonts w:cs="FrankRuehl" w:hint="cs"/>
          <w:rtl/>
        </w:rPr>
        <w:t>א, ותדאג לקביעתם במקומות בולטים ולסימון הבנינים במקומות אלה במספרים;</w:t>
      </w:r>
    </w:p>
    <w:p w14:paraId="6B1CE5D2" w14:textId="77777777" w:rsidR="00014920" w:rsidRPr="00685FCC" w:rsidRDefault="00014920" w:rsidP="00BB3D82">
      <w:pPr>
        <w:pStyle w:val="P00"/>
        <w:spacing w:before="0"/>
        <w:ind w:left="624" w:right="1134"/>
        <w:rPr>
          <w:rStyle w:val="default"/>
          <w:rFonts w:cs="FrankRuehl" w:hint="cs"/>
          <w:vanish/>
          <w:color w:val="FF0000"/>
          <w:sz w:val="20"/>
          <w:szCs w:val="20"/>
          <w:shd w:val="clear" w:color="auto" w:fill="FFFF99"/>
          <w:rtl/>
        </w:rPr>
      </w:pPr>
      <w:bookmarkStart w:id="492" w:name="Rov830"/>
      <w:r w:rsidRPr="00685FCC">
        <w:rPr>
          <w:rStyle w:val="default"/>
          <w:rFonts w:cs="FrankRuehl" w:hint="cs"/>
          <w:vanish/>
          <w:color w:val="FF0000"/>
          <w:sz w:val="20"/>
          <w:szCs w:val="20"/>
          <w:shd w:val="clear" w:color="auto" w:fill="FFFF99"/>
          <w:rtl/>
        </w:rPr>
        <w:t>מיום 23.1.1991</w:t>
      </w:r>
    </w:p>
    <w:p w14:paraId="4EA9A1A0" w14:textId="77777777" w:rsidR="00014920" w:rsidRPr="00685FCC" w:rsidRDefault="00014920" w:rsidP="00BB3D82">
      <w:pPr>
        <w:pStyle w:val="P00"/>
        <w:spacing w:before="0"/>
        <w:ind w:left="624"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42</w:t>
      </w:r>
    </w:p>
    <w:p w14:paraId="5CAA462C" w14:textId="77777777" w:rsidR="00014920" w:rsidRPr="00685FCC" w:rsidRDefault="00014920" w:rsidP="00BB3D82">
      <w:pPr>
        <w:pStyle w:val="P03"/>
        <w:spacing w:before="0"/>
        <w:ind w:left="624" w:right="1134" w:firstLine="0"/>
        <w:rPr>
          <w:rStyle w:val="default"/>
          <w:rFonts w:cs="FrankRuehl" w:hint="cs"/>
          <w:vanish/>
          <w:sz w:val="20"/>
          <w:szCs w:val="20"/>
          <w:shd w:val="clear" w:color="auto" w:fill="FFFF99"/>
          <w:rtl/>
        </w:rPr>
      </w:pPr>
      <w:hyperlink r:id="rId717" w:history="1">
        <w:r w:rsidRPr="00685FCC">
          <w:rPr>
            <w:rStyle w:val="Hyperlink"/>
            <w:rFonts w:cs="FrankRuehl" w:hint="cs"/>
            <w:vanish/>
            <w:szCs w:val="20"/>
            <w:shd w:val="clear" w:color="auto" w:fill="FFFF99"/>
            <w:rtl/>
          </w:rPr>
          <w:t>ס"</w:t>
        </w:r>
        <w:r w:rsidRPr="00685FCC">
          <w:rPr>
            <w:rStyle w:val="Hyperlink"/>
            <w:rFonts w:cs="FrankRuehl"/>
            <w:vanish/>
            <w:szCs w:val="20"/>
            <w:shd w:val="clear" w:color="auto" w:fill="FFFF99"/>
            <w:rtl/>
          </w:rPr>
          <w:t>ח תש</w:t>
        </w:r>
        <w:r w:rsidRPr="00685FCC">
          <w:rPr>
            <w:rStyle w:val="Hyperlink"/>
            <w:rFonts w:cs="FrankRuehl" w:hint="cs"/>
            <w:vanish/>
            <w:szCs w:val="20"/>
            <w:shd w:val="clear" w:color="auto" w:fill="FFFF99"/>
            <w:rtl/>
          </w:rPr>
          <w:t>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א מס' 1340</w:t>
        </w:r>
      </w:hyperlink>
      <w:r w:rsidRPr="00685FCC">
        <w:rPr>
          <w:rFonts w:cs="FrankRuehl" w:hint="cs"/>
          <w:vanish/>
          <w:szCs w:val="20"/>
          <w:shd w:val="clear" w:color="auto" w:fill="FFFF99"/>
          <w:rtl/>
        </w:rPr>
        <w:t xml:space="preserve"> מיום 23.1.1991 עמ' 70 (</w:t>
      </w:r>
      <w:hyperlink r:id="rId718" w:history="1">
        <w:r w:rsidRPr="00685FCC">
          <w:rPr>
            <w:rStyle w:val="Hyperlink"/>
            <w:rFonts w:cs="FrankRuehl" w:hint="cs"/>
            <w:vanish/>
            <w:szCs w:val="20"/>
            <w:shd w:val="clear" w:color="auto" w:fill="FFFF99"/>
            <w:rtl/>
          </w:rPr>
          <w:t>ה"</w:t>
        </w:r>
        <w:r w:rsidRPr="00685FCC">
          <w:rPr>
            <w:rStyle w:val="Hyperlink"/>
            <w:rFonts w:cs="FrankRuehl"/>
            <w:vanish/>
            <w:szCs w:val="20"/>
            <w:shd w:val="clear" w:color="auto" w:fill="FFFF99"/>
            <w:rtl/>
          </w:rPr>
          <w:t xml:space="preserve">ח </w:t>
        </w:r>
        <w:r w:rsidRPr="00685FCC">
          <w:rPr>
            <w:rStyle w:val="Hyperlink"/>
            <w:rFonts w:cs="FrankRuehl" w:hint="cs"/>
            <w:vanish/>
            <w:szCs w:val="20"/>
            <w:shd w:val="clear" w:color="auto" w:fill="FFFF99"/>
            <w:rtl/>
          </w:rPr>
          <w:t>2021</w:t>
        </w:r>
      </w:hyperlink>
      <w:r w:rsidRPr="00685FCC">
        <w:rPr>
          <w:rFonts w:cs="FrankRuehl" w:hint="cs"/>
          <w:vanish/>
          <w:szCs w:val="20"/>
          <w:shd w:val="clear" w:color="auto" w:fill="FFFF99"/>
          <w:rtl/>
        </w:rPr>
        <w:t>)</w:t>
      </w:r>
    </w:p>
    <w:p w14:paraId="0B52F807" w14:textId="77777777" w:rsidR="003D375B" w:rsidRPr="00685FCC" w:rsidRDefault="003D375B" w:rsidP="00BB3D82">
      <w:pPr>
        <w:pStyle w:val="P00"/>
        <w:ind w:left="1021" w:right="1134" w:hanging="397"/>
        <w:rPr>
          <w:rStyle w:val="default"/>
          <w:rFonts w:cs="FrankRuehl" w:hint="cs"/>
          <w:vanish/>
          <w:sz w:val="20"/>
          <w:szCs w:val="20"/>
          <w:shd w:val="clear" w:color="auto" w:fill="FFFF99"/>
          <w:rtl/>
        </w:rPr>
      </w:pPr>
      <w:r w:rsidRPr="00685FCC">
        <w:rPr>
          <w:rStyle w:val="default"/>
          <w:rFonts w:cs="FrankRuehl"/>
          <w:vanish/>
          <w:sz w:val="22"/>
          <w:szCs w:val="22"/>
          <w:shd w:val="clear" w:color="auto" w:fill="FFFF99"/>
          <w:rtl/>
        </w:rPr>
        <w:t>(4)</w:t>
      </w:r>
      <w:r w:rsidRPr="00685FCC">
        <w:rPr>
          <w:rStyle w:val="default"/>
          <w:rFonts w:cs="FrankRuehl"/>
          <w:vanish/>
          <w:sz w:val="22"/>
          <w:szCs w:val="22"/>
          <w:shd w:val="clear" w:color="auto" w:fill="FFFF99"/>
          <w:rtl/>
        </w:rPr>
        <w:tab/>
      </w:r>
      <w:r w:rsidRPr="00685FCC">
        <w:rPr>
          <w:rStyle w:val="default"/>
          <w:rFonts w:cs="FrankRuehl"/>
          <w:vanish/>
          <w:sz w:val="22"/>
          <w:szCs w:val="22"/>
          <w:u w:val="single"/>
          <w:shd w:val="clear" w:color="auto" w:fill="FFFF99"/>
          <w:rtl/>
        </w:rPr>
        <w:t>(א)</w:t>
      </w:r>
      <w:r w:rsidRPr="00685FCC">
        <w:rPr>
          <w:rStyle w:val="default"/>
          <w:rFonts w:cs="FrankRuehl"/>
          <w:vanish/>
          <w:sz w:val="22"/>
          <w:szCs w:val="22"/>
          <w:shd w:val="clear" w:color="auto" w:fill="FFFF99"/>
          <w:rtl/>
        </w:rPr>
        <w:tab/>
        <w:t>תקרא שמ</w:t>
      </w:r>
      <w:r w:rsidRPr="00685FCC">
        <w:rPr>
          <w:rStyle w:val="default"/>
          <w:rFonts w:cs="FrankRuehl" w:hint="cs"/>
          <w:vanish/>
          <w:sz w:val="22"/>
          <w:szCs w:val="22"/>
          <w:shd w:val="clear" w:color="auto" w:fill="FFFF99"/>
          <w:rtl/>
        </w:rPr>
        <w:t>ות לכל הדרכים, הרחובות, הסמטאות והככרים, או תשנה שמותיהם כשיש</w:t>
      </w:r>
      <w:r w:rsidR="00BB3D82"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shd w:val="clear" w:color="auto" w:fill="FFFF99"/>
          <w:rtl/>
        </w:rPr>
        <w:t xml:space="preserve">צורך בכך, </w:t>
      </w:r>
      <w:r w:rsidR="00687A30" w:rsidRPr="00685FCC">
        <w:rPr>
          <w:rStyle w:val="default"/>
          <w:rFonts w:cs="FrankRuehl" w:hint="cs"/>
          <w:vanish/>
          <w:sz w:val="22"/>
          <w:szCs w:val="22"/>
          <w:u w:val="single"/>
          <w:shd w:val="clear" w:color="auto" w:fill="FFFF99"/>
          <w:rtl/>
        </w:rPr>
        <w:t xml:space="preserve">בכפוף לאמור </w:t>
      </w:r>
      <w:r w:rsidRPr="00685FCC">
        <w:rPr>
          <w:rStyle w:val="default"/>
          <w:rFonts w:cs="FrankRuehl" w:hint="cs"/>
          <w:vanish/>
          <w:sz w:val="22"/>
          <w:szCs w:val="22"/>
          <w:u w:val="single"/>
          <w:shd w:val="clear" w:color="auto" w:fill="FFFF99"/>
          <w:rtl/>
        </w:rPr>
        <w:t>בפסקת משנה (ב),</w:t>
      </w:r>
      <w:r w:rsidRPr="00685FCC">
        <w:rPr>
          <w:rStyle w:val="default"/>
          <w:rFonts w:cs="FrankRuehl" w:hint="cs"/>
          <w:vanish/>
          <w:sz w:val="22"/>
          <w:szCs w:val="22"/>
          <w:shd w:val="clear" w:color="auto" w:fill="FFFF99"/>
          <w:rtl/>
        </w:rPr>
        <w:t xml:space="preserve"> ותדאג לקביעתם במקומות בולטים ולסימון הבנינים במקומות אלה במספרים;</w:t>
      </w:r>
    </w:p>
    <w:p w14:paraId="0901E98E" w14:textId="77777777" w:rsidR="00687A30" w:rsidRPr="00685FCC" w:rsidRDefault="00687A30" w:rsidP="00BB3D82">
      <w:pPr>
        <w:pStyle w:val="P00"/>
        <w:spacing w:before="0"/>
        <w:ind w:left="624" w:right="1134"/>
        <w:rPr>
          <w:rStyle w:val="default"/>
          <w:rFonts w:cs="FrankRuehl" w:hint="cs"/>
          <w:vanish/>
          <w:sz w:val="20"/>
          <w:szCs w:val="20"/>
          <w:shd w:val="clear" w:color="auto" w:fill="FFFF99"/>
          <w:rtl/>
        </w:rPr>
      </w:pPr>
    </w:p>
    <w:p w14:paraId="2969AB3A" w14:textId="77777777" w:rsidR="003D375B" w:rsidRPr="00685FCC" w:rsidRDefault="003D375B" w:rsidP="00BB3D82">
      <w:pPr>
        <w:pStyle w:val="P00"/>
        <w:spacing w:before="0"/>
        <w:ind w:left="624"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23.12.2001</w:t>
      </w:r>
    </w:p>
    <w:p w14:paraId="55DAA437" w14:textId="77777777" w:rsidR="003D375B" w:rsidRPr="00685FCC" w:rsidRDefault="003D375B" w:rsidP="00BB3D82">
      <w:pPr>
        <w:pStyle w:val="P00"/>
        <w:spacing w:before="0"/>
        <w:ind w:left="624"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78</w:t>
      </w:r>
    </w:p>
    <w:p w14:paraId="3FDAAB25" w14:textId="77777777" w:rsidR="003D375B" w:rsidRPr="00685FCC" w:rsidRDefault="003D375B" w:rsidP="00BB3D82">
      <w:pPr>
        <w:pStyle w:val="P00"/>
        <w:spacing w:before="0"/>
        <w:ind w:left="624" w:right="1134"/>
        <w:rPr>
          <w:rStyle w:val="default"/>
          <w:rFonts w:cs="FrankRuehl" w:hint="cs"/>
          <w:vanish/>
          <w:sz w:val="20"/>
          <w:szCs w:val="20"/>
          <w:shd w:val="clear" w:color="auto" w:fill="FFFF99"/>
          <w:rtl/>
        </w:rPr>
      </w:pPr>
      <w:hyperlink r:id="rId719"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ב מס' 1816</w:t>
        </w:r>
      </w:hyperlink>
      <w:r w:rsidRPr="00685FCC">
        <w:rPr>
          <w:rFonts w:cs="FrankRuehl" w:hint="cs"/>
          <w:vanish/>
          <w:szCs w:val="20"/>
          <w:shd w:val="clear" w:color="auto" w:fill="FFFF99"/>
          <w:rtl/>
        </w:rPr>
        <w:t xml:space="preserve"> מיום 23.12.2001 עמ' 42 (</w:t>
      </w:r>
      <w:hyperlink r:id="rId720" w:history="1">
        <w:r w:rsidRPr="00685FCC">
          <w:rPr>
            <w:rStyle w:val="Hyperlink"/>
            <w:rFonts w:cs="FrankRuehl" w:hint="cs"/>
            <w:vanish/>
            <w:szCs w:val="20"/>
            <w:shd w:val="clear" w:color="auto" w:fill="FFFF99"/>
            <w:rtl/>
          </w:rPr>
          <w:t>ה"ח 3046</w:t>
        </w:r>
      </w:hyperlink>
      <w:r w:rsidRPr="00685FCC">
        <w:rPr>
          <w:rFonts w:cs="FrankRuehl"/>
          <w:vanish/>
          <w:szCs w:val="20"/>
          <w:shd w:val="clear" w:color="auto" w:fill="FFFF99"/>
          <w:rtl/>
        </w:rPr>
        <w:t>)</w:t>
      </w:r>
    </w:p>
    <w:p w14:paraId="42E48A20" w14:textId="77777777" w:rsidR="003D375B" w:rsidRPr="00687A30" w:rsidRDefault="003D375B" w:rsidP="00687A30">
      <w:pPr>
        <w:pStyle w:val="P00"/>
        <w:ind w:left="1021" w:right="1134" w:hanging="397"/>
        <w:rPr>
          <w:rStyle w:val="default"/>
          <w:rFonts w:cs="FrankRuehl" w:hint="cs"/>
          <w:sz w:val="2"/>
          <w:szCs w:val="2"/>
          <w:shd w:val="clear" w:color="auto" w:fill="FFFF99"/>
          <w:rtl/>
        </w:rPr>
      </w:pPr>
      <w:r w:rsidRPr="00685FCC">
        <w:rPr>
          <w:rStyle w:val="default"/>
          <w:rFonts w:cs="FrankRuehl"/>
          <w:vanish/>
          <w:sz w:val="22"/>
          <w:szCs w:val="22"/>
          <w:shd w:val="clear" w:color="auto" w:fill="FFFF99"/>
          <w:rtl/>
        </w:rPr>
        <w:t>(4)</w:t>
      </w:r>
      <w:r w:rsidRPr="00685FCC">
        <w:rPr>
          <w:rStyle w:val="default"/>
          <w:rFonts w:cs="FrankRuehl"/>
          <w:vanish/>
          <w:sz w:val="22"/>
          <w:szCs w:val="22"/>
          <w:shd w:val="clear" w:color="auto" w:fill="FFFF99"/>
          <w:rtl/>
        </w:rPr>
        <w:tab/>
        <w:t>(א)</w:t>
      </w:r>
      <w:r w:rsidRPr="00685FCC">
        <w:rPr>
          <w:rStyle w:val="default"/>
          <w:rFonts w:cs="FrankRuehl"/>
          <w:vanish/>
          <w:sz w:val="22"/>
          <w:szCs w:val="22"/>
          <w:shd w:val="clear" w:color="auto" w:fill="FFFF99"/>
          <w:rtl/>
        </w:rPr>
        <w:tab/>
        <w:t>תקרא שמ</w:t>
      </w:r>
      <w:r w:rsidRPr="00685FCC">
        <w:rPr>
          <w:rStyle w:val="default"/>
          <w:rFonts w:cs="FrankRuehl" w:hint="cs"/>
          <w:vanish/>
          <w:sz w:val="22"/>
          <w:szCs w:val="22"/>
          <w:shd w:val="clear" w:color="auto" w:fill="FFFF99"/>
          <w:rtl/>
        </w:rPr>
        <w:t>ות לכל הדרכים, הרחובות, הסמטאות והככרים, או תשנה שמותיהם כשיש</w:t>
      </w:r>
      <w:r w:rsidR="00BB3D82"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shd w:val="clear" w:color="auto" w:fill="FFFF99"/>
          <w:rtl/>
        </w:rPr>
        <w:t>צורך בכך,</w:t>
      </w:r>
      <w:r w:rsidR="00687A30" w:rsidRPr="00685FCC">
        <w:rPr>
          <w:rStyle w:val="default"/>
          <w:rFonts w:cs="FrankRuehl" w:hint="cs"/>
          <w:vanish/>
          <w:sz w:val="22"/>
          <w:szCs w:val="22"/>
          <w:shd w:val="clear" w:color="auto" w:fill="FFFF99"/>
          <w:rtl/>
        </w:rPr>
        <w:t xml:space="preserve"> בכפוף לאמור</w:t>
      </w:r>
      <w:r w:rsidRPr="00685FCC">
        <w:rPr>
          <w:rStyle w:val="default"/>
          <w:rFonts w:cs="FrankRuehl" w:hint="cs"/>
          <w:vanish/>
          <w:sz w:val="22"/>
          <w:szCs w:val="22"/>
          <w:shd w:val="clear" w:color="auto" w:fill="FFFF99"/>
          <w:rtl/>
        </w:rPr>
        <w:t xml:space="preserve"> </w:t>
      </w:r>
      <w:r w:rsidRPr="00685FCC">
        <w:rPr>
          <w:rStyle w:val="default"/>
          <w:rFonts w:cs="FrankRuehl" w:hint="cs"/>
          <w:strike/>
          <w:vanish/>
          <w:sz w:val="22"/>
          <w:szCs w:val="22"/>
          <w:shd w:val="clear" w:color="auto" w:fill="FFFF99"/>
          <w:rtl/>
        </w:rPr>
        <w:t>בפסקת משנה (ב)</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ב</w:t>
      </w:r>
      <w:r w:rsidRPr="00685FCC">
        <w:rPr>
          <w:rStyle w:val="default"/>
          <w:rFonts w:cs="FrankRuehl"/>
          <w:vanish/>
          <w:sz w:val="22"/>
          <w:szCs w:val="22"/>
          <w:u w:val="single"/>
          <w:shd w:val="clear" w:color="auto" w:fill="FFFF99"/>
          <w:rtl/>
        </w:rPr>
        <w:t>ס</w:t>
      </w:r>
      <w:r w:rsidRPr="00685FCC">
        <w:rPr>
          <w:rStyle w:val="default"/>
          <w:rFonts w:cs="FrankRuehl" w:hint="cs"/>
          <w:vanish/>
          <w:sz w:val="22"/>
          <w:szCs w:val="22"/>
          <w:u w:val="single"/>
          <w:shd w:val="clear" w:color="auto" w:fill="FFFF99"/>
          <w:rtl/>
        </w:rPr>
        <w:t>ע</w:t>
      </w:r>
      <w:r w:rsidRPr="00685FCC">
        <w:rPr>
          <w:rStyle w:val="default"/>
          <w:rFonts w:cs="FrankRuehl"/>
          <w:vanish/>
          <w:sz w:val="22"/>
          <w:szCs w:val="22"/>
          <w:u w:val="single"/>
          <w:shd w:val="clear" w:color="auto" w:fill="FFFF99"/>
          <w:rtl/>
        </w:rPr>
        <w:t>י</w:t>
      </w:r>
      <w:r w:rsidRPr="00685FCC">
        <w:rPr>
          <w:rStyle w:val="default"/>
          <w:rFonts w:cs="FrankRuehl" w:hint="cs"/>
          <w:vanish/>
          <w:sz w:val="22"/>
          <w:szCs w:val="22"/>
          <w:u w:val="single"/>
          <w:shd w:val="clear" w:color="auto" w:fill="FFFF99"/>
          <w:rtl/>
        </w:rPr>
        <w:t>ף</w:t>
      </w:r>
      <w:r w:rsidRPr="00685FCC">
        <w:rPr>
          <w:rStyle w:val="default"/>
          <w:rFonts w:cs="FrankRuehl"/>
          <w:vanish/>
          <w:sz w:val="22"/>
          <w:szCs w:val="22"/>
          <w:u w:val="single"/>
          <w:shd w:val="clear" w:color="auto" w:fill="FFFF99"/>
          <w:rtl/>
        </w:rPr>
        <w:t xml:space="preserve"> 235</w:t>
      </w:r>
      <w:r w:rsidRPr="00685FCC">
        <w:rPr>
          <w:rStyle w:val="default"/>
          <w:rFonts w:cs="FrankRuehl" w:hint="cs"/>
          <w:vanish/>
          <w:sz w:val="22"/>
          <w:szCs w:val="22"/>
          <w:u w:val="single"/>
          <w:shd w:val="clear" w:color="auto" w:fill="FFFF99"/>
          <w:rtl/>
        </w:rPr>
        <w:t>א</w:t>
      </w:r>
      <w:r w:rsidRPr="00685FCC">
        <w:rPr>
          <w:rStyle w:val="default"/>
          <w:rFonts w:cs="FrankRuehl" w:hint="cs"/>
          <w:vanish/>
          <w:sz w:val="22"/>
          <w:szCs w:val="22"/>
          <w:shd w:val="clear" w:color="auto" w:fill="FFFF99"/>
          <w:rtl/>
        </w:rPr>
        <w:t>, ותדאג לקביעתם במקומות בולטים ולסימון הבנינים במקומות אלה במספרים;</w:t>
      </w:r>
      <w:bookmarkEnd w:id="492"/>
    </w:p>
    <w:p w14:paraId="5493C5BD" w14:textId="77777777" w:rsidR="00687A30" w:rsidRDefault="00687A30" w:rsidP="00687A30">
      <w:pPr>
        <w:pStyle w:val="P03"/>
        <w:spacing w:before="72"/>
        <w:ind w:left="1418" w:right="1134" w:hanging="397"/>
        <w:rPr>
          <w:rStyle w:val="default"/>
          <w:rFonts w:cs="FrankRuehl" w:hint="cs"/>
          <w:rtl/>
        </w:rPr>
      </w:pPr>
      <w:r>
        <w:rPr>
          <w:lang w:val="he-IL"/>
        </w:rPr>
        <w:pict w14:anchorId="68E7285B">
          <v:rect id="_x0000_s2876" style="position:absolute;left:0;text-align:left;margin-left:464.5pt;margin-top:8.05pt;width:75.05pt;height:18.05pt;z-index:251911680" o:allowincell="f" filled="f" stroked="f" strokecolor="lime" strokeweight=".25pt">
            <v:textbox style="mso-next-textbox:#_x0000_s2876" inset="0,0,0,0">
              <w:txbxContent>
                <w:p w14:paraId="09C688EF" w14:textId="77777777" w:rsidR="00D44C95" w:rsidRDefault="00D44C95" w:rsidP="00C31E2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78) </w:t>
                  </w:r>
                  <w:r>
                    <w:rPr>
                      <w:rFonts w:cs="Miriam" w:hint="cs"/>
                      <w:sz w:val="18"/>
                      <w:szCs w:val="18"/>
                      <w:rtl/>
                    </w:rPr>
                    <w:t>תשס"ב-2001</w:t>
                  </w:r>
                </w:p>
              </w:txbxContent>
            </v:textbox>
            <w10:anchorlock/>
          </v:rect>
        </w:pict>
      </w:r>
      <w:r>
        <w:rPr>
          <w:rStyle w:val="default"/>
          <w:rFonts w:cs="FrankRuehl"/>
          <w:rtl/>
        </w:rPr>
        <w:t>(</w:t>
      </w:r>
      <w:r>
        <w:rPr>
          <w:rStyle w:val="default"/>
          <w:rFonts w:cs="FrankRuehl" w:hint="cs"/>
          <w:rtl/>
        </w:rPr>
        <w:t>ב)</w:t>
      </w:r>
      <w:r>
        <w:rPr>
          <w:rStyle w:val="default"/>
          <w:rFonts w:cs="FrankRuehl" w:hint="cs"/>
          <w:rtl/>
        </w:rPr>
        <w:tab/>
        <w:t>(נמחקה);</w:t>
      </w:r>
    </w:p>
    <w:p w14:paraId="4415D4E0" w14:textId="77777777" w:rsidR="00014920" w:rsidRPr="00685FCC" w:rsidRDefault="00014920" w:rsidP="00BB3D82">
      <w:pPr>
        <w:pStyle w:val="P00"/>
        <w:spacing w:before="0"/>
        <w:ind w:left="1021" w:right="1134"/>
        <w:rPr>
          <w:rStyle w:val="default"/>
          <w:rFonts w:cs="FrankRuehl" w:hint="cs"/>
          <w:vanish/>
          <w:color w:val="FF0000"/>
          <w:sz w:val="20"/>
          <w:szCs w:val="20"/>
          <w:shd w:val="clear" w:color="auto" w:fill="FFFF99"/>
          <w:rtl/>
        </w:rPr>
      </w:pPr>
      <w:bookmarkStart w:id="493" w:name="Rov831"/>
      <w:r w:rsidRPr="00685FCC">
        <w:rPr>
          <w:rStyle w:val="default"/>
          <w:rFonts w:cs="FrankRuehl" w:hint="cs"/>
          <w:vanish/>
          <w:color w:val="FF0000"/>
          <w:sz w:val="20"/>
          <w:szCs w:val="20"/>
          <w:shd w:val="clear" w:color="auto" w:fill="FFFF99"/>
          <w:rtl/>
        </w:rPr>
        <w:t>מיום 23.1.1991</w:t>
      </w:r>
    </w:p>
    <w:p w14:paraId="149480D3" w14:textId="77777777" w:rsidR="00014920" w:rsidRPr="00685FCC" w:rsidRDefault="00014920" w:rsidP="00BB3D82">
      <w:pPr>
        <w:pStyle w:val="P00"/>
        <w:spacing w:before="0"/>
        <w:ind w:left="1021"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42</w:t>
      </w:r>
    </w:p>
    <w:p w14:paraId="201EE443" w14:textId="77777777" w:rsidR="00014920" w:rsidRPr="00685FCC" w:rsidRDefault="00014920" w:rsidP="00BB3D82">
      <w:pPr>
        <w:pStyle w:val="P03"/>
        <w:spacing w:before="0"/>
        <w:ind w:left="1021" w:right="1134" w:firstLine="0"/>
        <w:rPr>
          <w:rStyle w:val="default"/>
          <w:rFonts w:cs="FrankRuehl" w:hint="cs"/>
          <w:vanish/>
          <w:sz w:val="20"/>
          <w:szCs w:val="20"/>
          <w:shd w:val="clear" w:color="auto" w:fill="FFFF99"/>
          <w:rtl/>
        </w:rPr>
      </w:pPr>
      <w:hyperlink r:id="rId721" w:history="1">
        <w:r w:rsidRPr="00685FCC">
          <w:rPr>
            <w:rStyle w:val="Hyperlink"/>
            <w:rFonts w:cs="FrankRuehl" w:hint="cs"/>
            <w:vanish/>
            <w:szCs w:val="20"/>
            <w:shd w:val="clear" w:color="auto" w:fill="FFFF99"/>
            <w:rtl/>
          </w:rPr>
          <w:t>ס"</w:t>
        </w:r>
        <w:r w:rsidRPr="00685FCC">
          <w:rPr>
            <w:rStyle w:val="Hyperlink"/>
            <w:rFonts w:cs="FrankRuehl"/>
            <w:vanish/>
            <w:szCs w:val="20"/>
            <w:shd w:val="clear" w:color="auto" w:fill="FFFF99"/>
            <w:rtl/>
          </w:rPr>
          <w:t>ח תש</w:t>
        </w:r>
        <w:r w:rsidRPr="00685FCC">
          <w:rPr>
            <w:rStyle w:val="Hyperlink"/>
            <w:rFonts w:cs="FrankRuehl" w:hint="cs"/>
            <w:vanish/>
            <w:szCs w:val="20"/>
            <w:shd w:val="clear" w:color="auto" w:fill="FFFF99"/>
            <w:rtl/>
          </w:rPr>
          <w:t>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א מס' 1340</w:t>
        </w:r>
      </w:hyperlink>
      <w:r w:rsidRPr="00685FCC">
        <w:rPr>
          <w:rFonts w:cs="FrankRuehl" w:hint="cs"/>
          <w:vanish/>
          <w:szCs w:val="20"/>
          <w:shd w:val="clear" w:color="auto" w:fill="FFFF99"/>
          <w:rtl/>
        </w:rPr>
        <w:t xml:space="preserve"> מיום 23.1.1991 עמ' 70 (</w:t>
      </w:r>
      <w:hyperlink r:id="rId722" w:history="1">
        <w:r w:rsidRPr="00685FCC">
          <w:rPr>
            <w:rStyle w:val="Hyperlink"/>
            <w:rFonts w:cs="FrankRuehl" w:hint="cs"/>
            <w:vanish/>
            <w:szCs w:val="20"/>
            <w:shd w:val="clear" w:color="auto" w:fill="FFFF99"/>
            <w:rtl/>
          </w:rPr>
          <w:t>ה"</w:t>
        </w:r>
        <w:r w:rsidRPr="00685FCC">
          <w:rPr>
            <w:rStyle w:val="Hyperlink"/>
            <w:rFonts w:cs="FrankRuehl"/>
            <w:vanish/>
            <w:szCs w:val="20"/>
            <w:shd w:val="clear" w:color="auto" w:fill="FFFF99"/>
            <w:rtl/>
          </w:rPr>
          <w:t xml:space="preserve">ח </w:t>
        </w:r>
        <w:r w:rsidRPr="00685FCC">
          <w:rPr>
            <w:rStyle w:val="Hyperlink"/>
            <w:rFonts w:cs="FrankRuehl" w:hint="cs"/>
            <w:vanish/>
            <w:szCs w:val="20"/>
            <w:shd w:val="clear" w:color="auto" w:fill="FFFF99"/>
            <w:rtl/>
          </w:rPr>
          <w:t>2021</w:t>
        </w:r>
      </w:hyperlink>
      <w:r w:rsidRPr="00685FCC">
        <w:rPr>
          <w:rFonts w:cs="FrankRuehl" w:hint="cs"/>
          <w:vanish/>
          <w:szCs w:val="20"/>
          <w:shd w:val="clear" w:color="auto" w:fill="FFFF99"/>
          <w:rtl/>
        </w:rPr>
        <w:t>)</w:t>
      </w:r>
    </w:p>
    <w:p w14:paraId="5C27AE5D" w14:textId="77777777" w:rsidR="00014920" w:rsidRPr="00685FCC" w:rsidRDefault="00014920" w:rsidP="00BB3D82">
      <w:pPr>
        <w:pStyle w:val="P03"/>
        <w:spacing w:before="0"/>
        <w:ind w:left="1021" w:right="1134" w:firstLine="0"/>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הוספת פסקת משנה 235(4)(ב)</w:t>
      </w:r>
    </w:p>
    <w:p w14:paraId="7958FF52" w14:textId="77777777" w:rsidR="002D74F3" w:rsidRPr="00685FCC" w:rsidRDefault="002D74F3" w:rsidP="00BB3D82">
      <w:pPr>
        <w:pStyle w:val="P00"/>
        <w:spacing w:before="0"/>
        <w:ind w:left="1021" w:right="1134"/>
        <w:rPr>
          <w:rStyle w:val="default"/>
          <w:rFonts w:cs="FrankRuehl" w:hint="cs"/>
          <w:vanish/>
          <w:sz w:val="20"/>
          <w:szCs w:val="20"/>
          <w:shd w:val="clear" w:color="auto" w:fill="FFFF99"/>
          <w:rtl/>
        </w:rPr>
      </w:pPr>
    </w:p>
    <w:p w14:paraId="6647EF50" w14:textId="77777777" w:rsidR="002D74F3" w:rsidRPr="00685FCC" w:rsidRDefault="002D74F3" w:rsidP="00BB3D82">
      <w:pPr>
        <w:pStyle w:val="P00"/>
        <w:spacing w:before="0"/>
        <w:ind w:left="1021"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23.12.2001</w:t>
      </w:r>
    </w:p>
    <w:p w14:paraId="70B4BA15" w14:textId="77777777" w:rsidR="002D74F3" w:rsidRPr="00685FCC" w:rsidRDefault="002D74F3" w:rsidP="00BB3D82">
      <w:pPr>
        <w:pStyle w:val="P00"/>
        <w:spacing w:before="0"/>
        <w:ind w:left="1021"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78</w:t>
      </w:r>
    </w:p>
    <w:p w14:paraId="6053B8A7" w14:textId="77777777" w:rsidR="002D74F3" w:rsidRPr="00685FCC" w:rsidRDefault="002D74F3" w:rsidP="00BB3D82">
      <w:pPr>
        <w:pStyle w:val="P00"/>
        <w:spacing w:before="0"/>
        <w:ind w:left="1021" w:right="1134"/>
        <w:rPr>
          <w:rStyle w:val="default"/>
          <w:rFonts w:cs="FrankRuehl" w:hint="cs"/>
          <w:vanish/>
          <w:sz w:val="20"/>
          <w:szCs w:val="20"/>
          <w:shd w:val="clear" w:color="auto" w:fill="FFFF99"/>
          <w:rtl/>
        </w:rPr>
      </w:pPr>
      <w:hyperlink r:id="rId723"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ב מס' 1816</w:t>
        </w:r>
      </w:hyperlink>
      <w:r w:rsidRPr="00685FCC">
        <w:rPr>
          <w:rFonts w:cs="FrankRuehl" w:hint="cs"/>
          <w:vanish/>
          <w:szCs w:val="20"/>
          <w:shd w:val="clear" w:color="auto" w:fill="FFFF99"/>
          <w:rtl/>
        </w:rPr>
        <w:t xml:space="preserve"> מיום 23.12.2001 עמ' 42 (</w:t>
      </w:r>
      <w:hyperlink r:id="rId724" w:history="1">
        <w:r w:rsidRPr="00685FCC">
          <w:rPr>
            <w:rStyle w:val="Hyperlink"/>
            <w:rFonts w:cs="FrankRuehl" w:hint="cs"/>
            <w:vanish/>
            <w:szCs w:val="20"/>
            <w:shd w:val="clear" w:color="auto" w:fill="FFFF99"/>
            <w:rtl/>
          </w:rPr>
          <w:t>ה"ח 3046</w:t>
        </w:r>
      </w:hyperlink>
      <w:r w:rsidRPr="00685FCC">
        <w:rPr>
          <w:rFonts w:cs="FrankRuehl"/>
          <w:vanish/>
          <w:szCs w:val="20"/>
          <w:shd w:val="clear" w:color="auto" w:fill="FFFF99"/>
          <w:rtl/>
        </w:rPr>
        <w:t>)</w:t>
      </w:r>
    </w:p>
    <w:p w14:paraId="06DFD6C8" w14:textId="77777777" w:rsidR="002D74F3" w:rsidRPr="00685FCC" w:rsidRDefault="00687A30" w:rsidP="00BB3D82">
      <w:pPr>
        <w:pStyle w:val="P03"/>
        <w:spacing w:before="0"/>
        <w:ind w:left="1021" w:right="1134" w:firstLine="0"/>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מחיקת</w:t>
      </w:r>
      <w:r w:rsidR="002D74F3" w:rsidRPr="00685FCC">
        <w:rPr>
          <w:rStyle w:val="default"/>
          <w:rFonts w:cs="FrankRuehl" w:hint="cs"/>
          <w:b/>
          <w:bCs/>
          <w:vanish/>
          <w:sz w:val="20"/>
          <w:szCs w:val="20"/>
          <w:shd w:val="clear" w:color="auto" w:fill="FFFF99"/>
          <w:rtl/>
        </w:rPr>
        <w:t xml:space="preserve"> פסקת משנה 235(4)(ב)</w:t>
      </w:r>
    </w:p>
    <w:p w14:paraId="543F70A6" w14:textId="77777777" w:rsidR="00014920" w:rsidRPr="00685FCC" w:rsidRDefault="00014920" w:rsidP="00BB3D82">
      <w:pPr>
        <w:pStyle w:val="P03"/>
        <w:ind w:left="1021" w:right="1134" w:firstLine="0"/>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20D180C6" w14:textId="77777777" w:rsidR="00014920" w:rsidRPr="00685FCC" w:rsidRDefault="00014920" w:rsidP="00BB3D82">
      <w:pPr>
        <w:pStyle w:val="P03"/>
        <w:spacing w:before="0"/>
        <w:ind w:left="2495" w:right="1134"/>
        <w:rPr>
          <w:rStyle w:val="default"/>
          <w:rFonts w:cs="FrankRuehl" w:hint="cs"/>
          <w:strike/>
          <w:vanish/>
          <w:sz w:val="22"/>
          <w:szCs w:val="22"/>
          <w:shd w:val="clear" w:color="auto" w:fill="FFFF99"/>
          <w:rtl/>
        </w:rPr>
      </w:pPr>
      <w:r w:rsidRPr="00685FCC">
        <w:rPr>
          <w:rStyle w:val="default"/>
          <w:rFonts w:cs="FrankRuehl"/>
          <w:strike/>
          <w:vanish/>
          <w:sz w:val="22"/>
          <w:szCs w:val="22"/>
          <w:shd w:val="clear" w:color="auto" w:fill="FFFF99"/>
          <w:rtl/>
        </w:rPr>
        <w:t>(</w:t>
      </w:r>
      <w:r w:rsidRPr="00685FCC">
        <w:rPr>
          <w:rStyle w:val="default"/>
          <w:rFonts w:cs="FrankRuehl" w:hint="cs"/>
          <w:strike/>
          <w:vanish/>
          <w:sz w:val="22"/>
          <w:szCs w:val="22"/>
          <w:shd w:val="clear" w:color="auto" w:fill="FFFF99"/>
          <w:rtl/>
        </w:rPr>
        <w:t>ב</w:t>
      </w:r>
      <w:r w:rsidRPr="00685FCC">
        <w:rPr>
          <w:rStyle w:val="default"/>
          <w:rFonts w:cs="FrankRuehl"/>
          <w:strike/>
          <w:vanish/>
          <w:sz w:val="22"/>
          <w:szCs w:val="22"/>
          <w:shd w:val="clear" w:color="auto" w:fill="FFFF99"/>
          <w:rtl/>
        </w:rPr>
        <w:t>)</w:t>
      </w:r>
      <w:r w:rsidRPr="00685FCC">
        <w:rPr>
          <w:rStyle w:val="default"/>
          <w:rFonts w:cs="FrankRuehl"/>
          <w:strike/>
          <w:vanish/>
          <w:sz w:val="22"/>
          <w:szCs w:val="22"/>
          <w:shd w:val="clear" w:color="auto" w:fill="FFFF99"/>
          <w:rtl/>
        </w:rPr>
        <w:tab/>
      </w:r>
      <w:r w:rsidRPr="00685FCC">
        <w:rPr>
          <w:rStyle w:val="default"/>
          <w:rFonts w:cs="FrankRuehl" w:hint="cs"/>
          <w:strike/>
          <w:vanish/>
          <w:sz w:val="22"/>
          <w:szCs w:val="22"/>
          <w:shd w:val="clear" w:color="auto" w:fill="FFFF99"/>
          <w:rtl/>
        </w:rPr>
        <w:t>העיריה לא תשנה שמו של רחוב או של חלק ממנו אלא אם כן נתמלאו כל אלה:</w:t>
      </w:r>
    </w:p>
    <w:p w14:paraId="2045F80F" w14:textId="77777777" w:rsidR="00932BEA" w:rsidRPr="00685FCC" w:rsidRDefault="00014920" w:rsidP="00BB3D82">
      <w:pPr>
        <w:pStyle w:val="P03"/>
        <w:spacing w:before="0"/>
        <w:ind w:left="1474" w:right="1134" w:firstLine="0"/>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(1)</w:t>
      </w:r>
      <w:r w:rsidRPr="00685FCC">
        <w:rPr>
          <w:rStyle w:val="default"/>
          <w:rFonts w:cs="FrankRuehl" w:hint="cs"/>
          <w:strike/>
          <w:vanish/>
          <w:sz w:val="22"/>
          <w:szCs w:val="22"/>
          <w:shd w:val="clear" w:color="auto" w:fill="FFFF99"/>
          <w:rtl/>
        </w:rPr>
        <w:tab/>
        <w:t>הודעה על הכוונה לשנות את שם הרח</w:t>
      </w:r>
      <w:r w:rsidR="00932BEA" w:rsidRPr="00685FCC">
        <w:rPr>
          <w:rStyle w:val="default"/>
          <w:rFonts w:cs="FrankRuehl" w:hint="cs"/>
          <w:strike/>
          <w:vanish/>
          <w:sz w:val="22"/>
          <w:szCs w:val="22"/>
          <w:shd w:val="clear" w:color="auto" w:fill="FFFF99"/>
          <w:rtl/>
        </w:rPr>
        <w:t>וב התפרסמה בעתון, במשרדי העיריה</w:t>
      </w:r>
      <w:r w:rsidR="00BB3D82" w:rsidRPr="00685FCC">
        <w:rPr>
          <w:rStyle w:val="default"/>
          <w:rFonts w:cs="FrankRuehl" w:hint="cs"/>
          <w:strike/>
          <w:vanish/>
          <w:sz w:val="22"/>
          <w:szCs w:val="22"/>
          <w:shd w:val="clear" w:color="auto" w:fill="FFFF99"/>
          <w:rtl/>
        </w:rPr>
        <w:t xml:space="preserve"> </w:t>
      </w:r>
      <w:r w:rsidRPr="00685FCC">
        <w:rPr>
          <w:rStyle w:val="default"/>
          <w:rFonts w:cs="FrankRuehl" w:hint="cs"/>
          <w:strike/>
          <w:vanish/>
          <w:sz w:val="22"/>
          <w:szCs w:val="22"/>
          <w:shd w:val="clear" w:color="auto" w:fill="FFFF99"/>
          <w:rtl/>
        </w:rPr>
        <w:t>וברחוב</w:t>
      </w:r>
      <w:r w:rsidR="00932BEA" w:rsidRPr="00685FCC">
        <w:rPr>
          <w:rStyle w:val="default"/>
          <w:rFonts w:cs="FrankRuehl" w:hint="cs"/>
          <w:strike/>
          <w:vanish/>
          <w:sz w:val="22"/>
          <w:szCs w:val="22"/>
          <w:shd w:val="clear" w:color="auto" w:fill="FFFF99"/>
          <w:rtl/>
        </w:rPr>
        <w:t xml:space="preserve"> הנוגע בדבר, חודש לפחות לפני הדיון במועצה העיריה על השינוי; הפרסום בעתון יהיה כאמור בסעיף 1א לחוק התכנון והבניה, התשכ"ה-1965;</w:t>
      </w:r>
    </w:p>
    <w:p w14:paraId="374A1FE8" w14:textId="77777777" w:rsidR="00932BEA" w:rsidRPr="00685FCC" w:rsidRDefault="00932BEA" w:rsidP="00BB3D82">
      <w:pPr>
        <w:pStyle w:val="P03"/>
        <w:spacing w:before="0"/>
        <w:ind w:left="1474" w:right="1134" w:firstLine="0"/>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(2)</w:t>
      </w:r>
      <w:r w:rsidRPr="00685FCC">
        <w:rPr>
          <w:rStyle w:val="default"/>
          <w:rFonts w:cs="FrankRuehl" w:hint="cs"/>
          <w:strike/>
          <w:vanish/>
          <w:sz w:val="22"/>
          <w:szCs w:val="22"/>
          <w:shd w:val="clear" w:color="auto" w:fill="FFFF99"/>
          <w:rtl/>
        </w:rPr>
        <w:tab/>
        <w:t>מועצת העיריה תאפשר לנציגות דיירי הרחוב להופיע בפניה או בפני ועדה שתקבע ולהשמיע טענותיה; הושמעו טענות בפני ועדה כאמור, תביאן הוועדה בפני המועצה, יחד עם המלצותיה;</w:t>
      </w:r>
    </w:p>
    <w:p w14:paraId="31B6D38F" w14:textId="77777777" w:rsidR="00932BEA" w:rsidRPr="00687A30" w:rsidRDefault="00932BEA" w:rsidP="00687A30">
      <w:pPr>
        <w:pStyle w:val="P03"/>
        <w:spacing w:before="0"/>
        <w:ind w:left="1474" w:right="1134" w:firstLine="0"/>
        <w:rPr>
          <w:rStyle w:val="default"/>
          <w:rFonts w:cs="FrankRuehl" w:hint="cs"/>
          <w:sz w:val="2"/>
          <w:szCs w:val="2"/>
          <w:shd w:val="clear" w:color="auto" w:fill="FFFF99"/>
          <w:rtl/>
        </w:rPr>
      </w:pPr>
      <w:r w:rsidRPr="00685FCC">
        <w:rPr>
          <w:rStyle w:val="default"/>
          <w:rFonts w:cs="FrankRuehl" w:hint="cs"/>
          <w:strike/>
          <w:vanish/>
          <w:sz w:val="22"/>
          <w:szCs w:val="22"/>
          <w:shd w:val="clear" w:color="auto" w:fill="FFFF99"/>
          <w:rtl/>
        </w:rPr>
        <w:t>(3)</w:t>
      </w:r>
      <w:r w:rsidRPr="00685FCC">
        <w:rPr>
          <w:rStyle w:val="default"/>
          <w:rFonts w:cs="FrankRuehl" w:hint="cs"/>
          <w:strike/>
          <w:vanish/>
          <w:sz w:val="22"/>
          <w:szCs w:val="22"/>
          <w:shd w:val="clear" w:color="auto" w:fill="FFFF99"/>
          <w:rtl/>
        </w:rPr>
        <w:tab/>
        <w:t>ההחלטה תתקבל ברוב של שני שלישים מחברי המועצה.</w:t>
      </w:r>
      <w:bookmarkEnd w:id="493"/>
    </w:p>
    <w:p w14:paraId="4DDEEB57" w14:textId="77777777" w:rsidR="00A9038F" w:rsidRDefault="00A9038F" w:rsidP="00BB3D82">
      <w:pPr>
        <w:pStyle w:val="P03"/>
        <w:spacing w:before="72"/>
        <w:ind w:left="624" w:right="1134" w:firstLine="0"/>
        <w:rPr>
          <w:rStyle w:val="default"/>
          <w:rFonts w:cs="FrankRuehl" w:hint="cs"/>
          <w:rtl/>
        </w:rPr>
      </w:pPr>
      <w:r>
        <w:rPr>
          <w:lang w:val="he-IL"/>
        </w:rPr>
        <w:pict w14:anchorId="070411F0">
          <v:rect id="_x0000_s2275" style="position:absolute;left:0;text-align:left;margin-left:464.5pt;margin-top:8.05pt;width:75.05pt;height:40pt;z-index:251693568" o:allowincell="f" filled="f" stroked="f" strokecolor="lime" strokeweight=".25pt">
            <v:textbox style="mso-next-textbox:#_x0000_s2275" inset="0,0,0,0">
              <w:txbxContent>
                <w:p w14:paraId="651AC8D8" w14:textId="77777777" w:rsidR="00D44C95" w:rsidRDefault="00D44C95" w:rsidP="00C31E2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42)</w:t>
                  </w:r>
                  <w:r>
                    <w:rPr>
                      <w:rFonts w:cs="Miriam" w:hint="cs"/>
                      <w:sz w:val="18"/>
                      <w:szCs w:val="18"/>
                      <w:rtl/>
                    </w:rPr>
                    <w:t xml:space="preserve"> </w:t>
                  </w:r>
                  <w:r>
                    <w:rPr>
                      <w:rFonts w:cs="Miriam"/>
                      <w:sz w:val="18"/>
                      <w:szCs w:val="18"/>
                      <w:rtl/>
                    </w:rPr>
                    <w:t>תשנ"א-1991</w:t>
                  </w:r>
                </w:p>
                <w:p w14:paraId="4F97EADF" w14:textId="77777777" w:rsidR="00D44C95" w:rsidRDefault="00D44C95">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78) </w:t>
                  </w:r>
                </w:p>
                <w:p w14:paraId="121A5624" w14:textId="77777777" w:rsidR="00D44C95" w:rsidRDefault="00D44C95" w:rsidP="00D758FB">
                  <w:pPr>
                    <w:spacing w:line="160" w:lineRule="exact"/>
                    <w:jc w:val="left"/>
                    <w:rPr>
                      <w:rFonts w:cs="Miriam"/>
                      <w:noProof/>
                      <w:sz w:val="18"/>
                      <w:szCs w:val="18"/>
                      <w:rtl/>
                    </w:rPr>
                  </w:pPr>
                  <w:r>
                    <w:rPr>
                      <w:rFonts w:cs="Miriam" w:hint="cs"/>
                      <w:sz w:val="18"/>
                      <w:szCs w:val="18"/>
                      <w:rtl/>
                    </w:rPr>
                    <w:t>תשס"ב-2001</w:t>
                  </w:r>
                </w:p>
              </w:txbxContent>
            </v:textbox>
            <w10:anchorlock/>
          </v:rect>
        </w:pict>
      </w:r>
      <w:r>
        <w:rPr>
          <w:rStyle w:val="default"/>
          <w:rFonts w:cs="FrankRuehl"/>
          <w:rtl/>
        </w:rPr>
        <w:t>(5)</w:t>
      </w:r>
      <w:r>
        <w:rPr>
          <w:rStyle w:val="default"/>
          <w:rFonts w:cs="FrankRuehl"/>
          <w:rtl/>
        </w:rPr>
        <w:tab/>
        <w:t>תנקוט א</w:t>
      </w:r>
      <w:r>
        <w:rPr>
          <w:rStyle w:val="default"/>
          <w:rFonts w:cs="FrankRuehl" w:hint="cs"/>
          <w:rtl/>
        </w:rPr>
        <w:t xml:space="preserve">מצעי זהירות נאותים נגד תאונות בשעת בנייתם </w:t>
      </w:r>
      <w:r>
        <w:rPr>
          <w:rStyle w:val="default"/>
          <w:rFonts w:cs="FrankRuehl"/>
          <w:rtl/>
        </w:rPr>
        <w:t>או תיקונ</w:t>
      </w:r>
      <w:r>
        <w:rPr>
          <w:rStyle w:val="default"/>
          <w:rFonts w:cs="FrankRuehl" w:hint="cs"/>
          <w:rtl/>
        </w:rPr>
        <w:t>ם של רחובות, ביבים או תעלות.</w:t>
      </w:r>
    </w:p>
    <w:p w14:paraId="7BF75300" w14:textId="77777777" w:rsidR="00A9038F" w:rsidRDefault="00A9038F" w:rsidP="006D2147">
      <w:pPr>
        <w:pStyle w:val="P00"/>
        <w:spacing w:before="72"/>
        <w:ind w:left="0" w:right="1134"/>
        <w:rPr>
          <w:rStyle w:val="default"/>
          <w:rFonts w:cs="FrankRuehl" w:hint="cs"/>
          <w:rtl/>
        </w:rPr>
      </w:pPr>
      <w:bookmarkStart w:id="494" w:name="Seif296"/>
      <w:bookmarkEnd w:id="494"/>
      <w:r>
        <w:rPr>
          <w:lang w:val="he-IL"/>
        </w:rPr>
        <w:pict w14:anchorId="4230E6B9">
          <v:rect id="_x0000_s2276" style="position:absolute;left:0;text-align:left;margin-left:464.5pt;margin-top:8.05pt;width:75.05pt;height:62.95pt;z-index:251694592" o:allowincell="f" filled="f" stroked="f" strokecolor="lime" strokeweight=".25pt">
            <v:textbox style="mso-next-textbox:#_x0000_s2276" inset="0,0,0,0">
              <w:txbxContent>
                <w:p w14:paraId="718781BB" w14:textId="77777777" w:rsidR="00D44C95" w:rsidRDefault="00D44C95" w:rsidP="00D758FB">
                  <w:pPr>
                    <w:spacing w:line="160" w:lineRule="exact"/>
                    <w:jc w:val="left"/>
                    <w:rPr>
                      <w:rFonts w:cs="Miriam"/>
                      <w:noProof/>
                      <w:sz w:val="18"/>
                      <w:szCs w:val="18"/>
                      <w:rtl/>
                    </w:rPr>
                  </w:pPr>
                  <w:r>
                    <w:rPr>
                      <w:rFonts w:cs="Miriam"/>
                      <w:sz w:val="18"/>
                      <w:szCs w:val="18"/>
                      <w:rtl/>
                    </w:rPr>
                    <w:t>קריאת שמ</w:t>
                  </w:r>
                  <w:r>
                    <w:rPr>
                      <w:rFonts w:cs="Miriam" w:hint="cs"/>
                      <w:sz w:val="18"/>
                      <w:szCs w:val="18"/>
                      <w:rtl/>
                    </w:rPr>
                    <w:t xml:space="preserve">ות </w:t>
                  </w:r>
                  <w:r>
                    <w:rPr>
                      <w:rFonts w:cs="Miriam"/>
                      <w:sz w:val="18"/>
                      <w:szCs w:val="18"/>
                      <w:rtl/>
                    </w:rPr>
                    <w:t>של מק</w:t>
                  </w:r>
                  <w:r>
                    <w:rPr>
                      <w:rFonts w:cs="Miriam" w:hint="cs"/>
                      <w:sz w:val="18"/>
                      <w:szCs w:val="18"/>
                      <w:rtl/>
                    </w:rPr>
                    <w:t>ומו</w:t>
                  </w:r>
                  <w:r>
                    <w:rPr>
                      <w:rFonts w:cs="Miriam"/>
                      <w:sz w:val="18"/>
                      <w:szCs w:val="18"/>
                      <w:rtl/>
                    </w:rPr>
                    <w:t>ת</w:t>
                  </w:r>
                  <w:r>
                    <w:rPr>
                      <w:rFonts w:cs="Miriam" w:hint="cs"/>
                      <w:sz w:val="18"/>
                      <w:szCs w:val="18"/>
                      <w:rtl/>
                    </w:rPr>
                    <w:t xml:space="preserve"> ציבוריי</w:t>
                  </w:r>
                  <w:r>
                    <w:rPr>
                      <w:rFonts w:cs="Miriam"/>
                      <w:sz w:val="18"/>
                      <w:szCs w:val="18"/>
                      <w:rtl/>
                    </w:rPr>
                    <w:t>ם</w:t>
                  </w:r>
                  <w:r>
                    <w:rPr>
                      <w:rFonts w:cs="Miriam" w:hint="cs"/>
                      <w:sz w:val="18"/>
                      <w:szCs w:val="18"/>
                      <w:rtl/>
                    </w:rPr>
                    <w:t xml:space="preserve"> ושינוים</w:t>
                  </w:r>
                </w:p>
                <w:p w14:paraId="7688D738" w14:textId="77777777" w:rsidR="00D44C95" w:rsidRDefault="00D44C95" w:rsidP="00C31E26">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w:t>
                  </w:r>
                  <w:r>
                    <w:rPr>
                      <w:rFonts w:cs="Miriam"/>
                      <w:sz w:val="18"/>
                      <w:szCs w:val="18"/>
                      <w:rtl/>
                    </w:rPr>
                    <w:t>מס' 78)</w:t>
                  </w:r>
                  <w:r>
                    <w:rPr>
                      <w:rFonts w:cs="Miriam" w:hint="cs"/>
                      <w:sz w:val="18"/>
                      <w:szCs w:val="18"/>
                      <w:rtl/>
                    </w:rPr>
                    <w:t xml:space="preserve"> </w:t>
                  </w:r>
                  <w:r>
                    <w:rPr>
                      <w:rFonts w:cs="Miriam"/>
                      <w:sz w:val="18"/>
                      <w:szCs w:val="18"/>
                      <w:rtl/>
                    </w:rPr>
                    <w:t>תשס"ב-2001</w:t>
                  </w:r>
                </w:p>
                <w:p w14:paraId="7AB57BF2" w14:textId="77777777" w:rsidR="00D44C95" w:rsidRDefault="00D44C95">
                  <w:pPr>
                    <w:spacing w:line="160" w:lineRule="exact"/>
                    <w:jc w:val="left"/>
                    <w:rPr>
                      <w:rFonts w:cs="Miriam" w:hint="cs"/>
                      <w:noProof/>
                      <w:sz w:val="18"/>
                      <w:szCs w:val="18"/>
                      <w:rtl/>
                    </w:rPr>
                  </w:pPr>
                  <w:r>
                    <w:rPr>
                      <w:rFonts w:cs="Miriam" w:hint="cs"/>
                      <w:sz w:val="18"/>
                      <w:szCs w:val="18"/>
                      <w:rtl/>
                    </w:rPr>
                    <w:t>(תיקון מס' 86) תשס"ד-2003</w:t>
                  </w:r>
                </w:p>
              </w:txbxContent>
            </v:textbox>
            <w10:anchorlock/>
          </v:rect>
        </w:pict>
      </w:r>
      <w:r>
        <w:rPr>
          <w:rStyle w:val="big-number"/>
          <w:rFonts w:cs="Miriam"/>
          <w:rtl/>
        </w:rPr>
        <w:t>235</w:t>
      </w:r>
      <w:r>
        <w:rPr>
          <w:rStyle w:val="default"/>
          <w:rFonts w:cs="FrankRuehl"/>
          <w:rtl/>
        </w:rPr>
        <w:t>א</w:t>
      </w:r>
      <w:r w:rsidR="006D2147">
        <w:rPr>
          <w:rStyle w:val="default"/>
          <w:rFonts w:cs="FrankRuehl" w:hint="cs"/>
          <w:rtl/>
        </w:rPr>
        <w:t xml:space="preserve">. </w:t>
      </w:r>
      <w:r>
        <w:rPr>
          <w:rStyle w:val="default"/>
          <w:rFonts w:cs="FrankRuehl"/>
          <w:rtl/>
        </w:rPr>
        <w:t>(א)</w:t>
      </w:r>
      <w:r>
        <w:rPr>
          <w:rStyle w:val="default"/>
          <w:rFonts w:cs="FrankRuehl"/>
          <w:rtl/>
        </w:rPr>
        <w:tab/>
        <w:t>בסעיף ז</w:t>
      </w:r>
      <w:r>
        <w:rPr>
          <w:rStyle w:val="default"/>
          <w:rFonts w:cs="FrankRuehl" w:hint="cs"/>
          <w:rtl/>
        </w:rPr>
        <w:t xml:space="preserve">ה </w:t>
      </w:r>
      <w:r w:rsidR="002E0041">
        <w:rPr>
          <w:rStyle w:val="default"/>
          <w:rFonts w:cs="FrankRuehl"/>
          <w:rtl/>
        </w:rPr>
        <w:t>–</w:t>
      </w:r>
      <w:r>
        <w:rPr>
          <w:rStyle w:val="default"/>
          <w:rFonts w:cs="FrankRuehl" w:hint="cs"/>
          <w:rtl/>
        </w:rPr>
        <w:t xml:space="preserve"> </w:t>
      </w:r>
    </w:p>
    <w:p w14:paraId="5A382481" w14:textId="77777777" w:rsidR="002E0041" w:rsidRPr="00685FCC" w:rsidRDefault="002E0041" w:rsidP="002E0041">
      <w:pPr>
        <w:pStyle w:val="P00"/>
        <w:spacing w:before="0"/>
        <w:ind w:left="0" w:right="1134"/>
        <w:rPr>
          <w:rStyle w:val="default"/>
          <w:rFonts w:cs="FrankRuehl" w:hint="cs"/>
          <w:vanish/>
          <w:color w:val="FF0000"/>
          <w:sz w:val="20"/>
          <w:szCs w:val="20"/>
          <w:shd w:val="clear" w:color="auto" w:fill="FFFF99"/>
          <w:rtl/>
        </w:rPr>
      </w:pPr>
      <w:bookmarkStart w:id="495" w:name="Rov711"/>
      <w:r w:rsidRPr="00685FCC">
        <w:rPr>
          <w:rStyle w:val="default"/>
          <w:rFonts w:cs="FrankRuehl" w:hint="cs"/>
          <w:vanish/>
          <w:color w:val="FF0000"/>
          <w:sz w:val="20"/>
          <w:szCs w:val="20"/>
          <w:shd w:val="clear" w:color="auto" w:fill="FFFF99"/>
          <w:rtl/>
        </w:rPr>
        <w:t>מיום 23.12.2001</w:t>
      </w:r>
    </w:p>
    <w:p w14:paraId="36DD4C4B" w14:textId="77777777" w:rsidR="002E0041" w:rsidRPr="00685FCC" w:rsidRDefault="002E0041" w:rsidP="002E0041">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78</w:t>
      </w:r>
    </w:p>
    <w:p w14:paraId="62C4B482" w14:textId="77777777" w:rsidR="002E0041" w:rsidRPr="00685FCC" w:rsidRDefault="002E0041" w:rsidP="002E0041">
      <w:pPr>
        <w:pStyle w:val="P00"/>
        <w:spacing w:before="0"/>
        <w:ind w:left="0" w:right="1134"/>
        <w:rPr>
          <w:rStyle w:val="default"/>
          <w:rFonts w:cs="FrankRuehl" w:hint="cs"/>
          <w:vanish/>
          <w:sz w:val="20"/>
          <w:szCs w:val="20"/>
          <w:shd w:val="clear" w:color="auto" w:fill="FFFF99"/>
          <w:rtl/>
        </w:rPr>
      </w:pPr>
      <w:hyperlink r:id="rId725"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ב מס' 1816</w:t>
        </w:r>
      </w:hyperlink>
      <w:r w:rsidRPr="00685FCC">
        <w:rPr>
          <w:rFonts w:cs="FrankRuehl" w:hint="cs"/>
          <w:vanish/>
          <w:szCs w:val="20"/>
          <w:shd w:val="clear" w:color="auto" w:fill="FFFF99"/>
          <w:rtl/>
        </w:rPr>
        <w:t xml:space="preserve"> מיום 23.12.2001 עמ' 42 (</w:t>
      </w:r>
      <w:hyperlink r:id="rId726" w:history="1">
        <w:r w:rsidRPr="00685FCC">
          <w:rPr>
            <w:rStyle w:val="Hyperlink"/>
            <w:rFonts w:cs="FrankRuehl" w:hint="cs"/>
            <w:vanish/>
            <w:szCs w:val="20"/>
            <w:shd w:val="clear" w:color="auto" w:fill="FFFF99"/>
            <w:rtl/>
          </w:rPr>
          <w:t>ה"ח 3046</w:t>
        </w:r>
      </w:hyperlink>
      <w:r w:rsidRPr="00685FCC">
        <w:rPr>
          <w:rFonts w:cs="FrankRuehl"/>
          <w:vanish/>
          <w:szCs w:val="20"/>
          <w:shd w:val="clear" w:color="auto" w:fill="FFFF99"/>
          <w:rtl/>
        </w:rPr>
        <w:t>)</w:t>
      </w:r>
    </w:p>
    <w:p w14:paraId="2F4DC235" w14:textId="77777777" w:rsidR="002E0041" w:rsidRPr="0070665B" w:rsidRDefault="002E0041" w:rsidP="00F57D4D">
      <w:pPr>
        <w:pStyle w:val="P00"/>
        <w:spacing w:before="0"/>
        <w:ind w:left="0" w:right="1134"/>
        <w:rPr>
          <w:rStyle w:val="default"/>
          <w:rFonts w:cs="FrankRuehl" w:hint="cs"/>
          <w:b/>
          <w:bCs/>
          <w:sz w:val="2"/>
          <w:szCs w:val="2"/>
          <w:shd w:val="clear" w:color="auto" w:fill="FFFF99"/>
          <w:rtl/>
        </w:rPr>
      </w:pPr>
      <w:r w:rsidRPr="00685FCC">
        <w:rPr>
          <w:rStyle w:val="default"/>
          <w:rFonts w:cs="FrankRuehl" w:hint="cs"/>
          <w:b/>
          <w:bCs/>
          <w:vanish/>
          <w:sz w:val="20"/>
          <w:szCs w:val="20"/>
          <w:shd w:val="clear" w:color="auto" w:fill="FFFF99"/>
          <w:rtl/>
        </w:rPr>
        <w:t>הוספת סעיף 235א</w:t>
      </w:r>
      <w:bookmarkEnd w:id="495"/>
    </w:p>
    <w:p w14:paraId="55204312" w14:textId="77777777" w:rsidR="00A9038F" w:rsidRDefault="00A9038F" w:rsidP="0070665B">
      <w:pPr>
        <w:pStyle w:val="P00"/>
        <w:spacing w:before="72"/>
        <w:ind w:left="0" w:right="1134"/>
        <w:rPr>
          <w:rStyle w:val="default"/>
          <w:rFonts w:cs="FrankRuehl"/>
          <w:rtl/>
        </w:rPr>
      </w:pPr>
      <w:r>
        <w:rPr>
          <w:rFonts w:cs="FrankRuehl"/>
          <w:sz w:val="26"/>
          <w:rtl/>
        </w:rPr>
        <w:tab/>
      </w:r>
      <w:r>
        <w:rPr>
          <w:rStyle w:val="default"/>
          <w:rFonts w:cs="FrankRuehl"/>
          <w:rtl/>
        </w:rPr>
        <w:t>"בן משפח</w:t>
      </w:r>
      <w:r>
        <w:rPr>
          <w:rStyle w:val="default"/>
          <w:rFonts w:cs="FrankRuehl" w:hint="cs"/>
          <w:rtl/>
        </w:rPr>
        <w:t xml:space="preserve">ה" </w:t>
      </w:r>
      <w:r w:rsidR="0070665B">
        <w:rPr>
          <w:rStyle w:val="default"/>
          <w:rFonts w:cs="FrankRuehl"/>
          <w:rtl/>
        </w:rPr>
        <w:t>–</w:t>
      </w:r>
      <w:r>
        <w:rPr>
          <w:rStyle w:val="default"/>
          <w:rFonts w:cs="FrankRuehl" w:hint="cs"/>
          <w:rtl/>
        </w:rPr>
        <w:t xml:space="preserve"> בן זוג, ילד, הורה, אח או אחות, נכד או נכדה, נין או נינה;</w:t>
      </w:r>
    </w:p>
    <w:p w14:paraId="51B9DEE2" w14:textId="77777777" w:rsidR="00A9038F" w:rsidRDefault="00A9038F" w:rsidP="0070665B">
      <w:pPr>
        <w:pStyle w:val="P00"/>
        <w:spacing w:before="72"/>
        <w:ind w:left="0" w:right="1134"/>
        <w:rPr>
          <w:rStyle w:val="default"/>
          <w:rFonts w:cs="FrankRuehl" w:hint="cs"/>
          <w:rtl/>
        </w:rPr>
      </w:pPr>
      <w:r>
        <w:rPr>
          <w:rFonts w:cs="FrankRuehl"/>
          <w:sz w:val="26"/>
          <w:rtl/>
        </w:rPr>
        <w:tab/>
      </w:r>
      <w:r>
        <w:rPr>
          <w:rStyle w:val="default"/>
          <w:rFonts w:cs="FrankRuehl"/>
          <w:rtl/>
        </w:rPr>
        <w:t>"מקום צי</w:t>
      </w:r>
      <w:r>
        <w:rPr>
          <w:rStyle w:val="default"/>
          <w:rFonts w:cs="FrankRuehl" w:hint="cs"/>
          <w:rtl/>
        </w:rPr>
        <w:t xml:space="preserve">בורי" </w:t>
      </w:r>
      <w:r w:rsidR="0070665B">
        <w:rPr>
          <w:rStyle w:val="default"/>
          <w:rFonts w:cs="FrankRuehl"/>
          <w:rtl/>
        </w:rPr>
        <w:t>–</w:t>
      </w:r>
      <w:r>
        <w:rPr>
          <w:rStyle w:val="default"/>
          <w:rFonts w:cs="FrankRuehl" w:hint="cs"/>
          <w:rtl/>
        </w:rPr>
        <w:t xml:space="preserve"> דרך, רחוב, סמטה, כיכר, שכונה, גן ציבורי, או חלק מהם.</w:t>
      </w:r>
    </w:p>
    <w:p w14:paraId="62A859AB" w14:textId="77777777" w:rsidR="00C34999" w:rsidRPr="00685FCC" w:rsidRDefault="00C34999" w:rsidP="00C34999">
      <w:pPr>
        <w:pStyle w:val="P00"/>
        <w:spacing w:before="0"/>
        <w:ind w:left="0" w:right="1134"/>
        <w:rPr>
          <w:rStyle w:val="default"/>
          <w:rFonts w:cs="FrankRuehl" w:hint="cs"/>
          <w:vanish/>
          <w:color w:val="FF0000"/>
          <w:sz w:val="20"/>
          <w:szCs w:val="20"/>
          <w:shd w:val="clear" w:color="auto" w:fill="FFFF99"/>
          <w:rtl/>
        </w:rPr>
      </w:pPr>
      <w:bookmarkStart w:id="496" w:name="Rov712"/>
      <w:r w:rsidRPr="00685FCC">
        <w:rPr>
          <w:rStyle w:val="default"/>
          <w:rFonts w:cs="FrankRuehl" w:hint="cs"/>
          <w:vanish/>
          <w:color w:val="FF0000"/>
          <w:sz w:val="20"/>
          <w:szCs w:val="20"/>
          <w:shd w:val="clear" w:color="auto" w:fill="FFFF99"/>
          <w:rtl/>
        </w:rPr>
        <w:t>מיום 23.11.2003</w:t>
      </w:r>
    </w:p>
    <w:p w14:paraId="6F84DF97" w14:textId="77777777" w:rsidR="00C34999" w:rsidRPr="00685FCC" w:rsidRDefault="00C34999" w:rsidP="00C34999">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86</w:t>
      </w:r>
    </w:p>
    <w:p w14:paraId="5782A854" w14:textId="77777777" w:rsidR="00C34999" w:rsidRPr="00685FCC" w:rsidRDefault="00C34999" w:rsidP="00C34999">
      <w:pPr>
        <w:pStyle w:val="P00"/>
        <w:spacing w:before="0"/>
        <w:ind w:left="0" w:right="1134"/>
        <w:rPr>
          <w:rStyle w:val="default"/>
          <w:rFonts w:cs="FrankRuehl" w:hint="cs"/>
          <w:vanish/>
          <w:sz w:val="20"/>
          <w:szCs w:val="20"/>
          <w:shd w:val="clear" w:color="auto" w:fill="FFFF99"/>
          <w:rtl/>
        </w:rPr>
      </w:pPr>
      <w:hyperlink r:id="rId727" w:history="1">
        <w:r w:rsidRPr="00685FCC">
          <w:rPr>
            <w:rStyle w:val="Hyperlink"/>
            <w:rFonts w:cs="FrankRuehl" w:hint="cs"/>
            <w:vanish/>
            <w:szCs w:val="20"/>
            <w:shd w:val="clear" w:color="auto" w:fill="FFFF99"/>
            <w:rtl/>
          </w:rPr>
          <w:t>ס"ח תשס"ד מס' 1911</w:t>
        </w:r>
      </w:hyperlink>
      <w:r w:rsidRPr="00685FCC">
        <w:rPr>
          <w:rFonts w:cs="FrankRuehl" w:hint="cs"/>
          <w:vanish/>
          <w:szCs w:val="20"/>
          <w:shd w:val="clear" w:color="auto" w:fill="FFFF99"/>
          <w:rtl/>
        </w:rPr>
        <w:t xml:space="preserve"> מיום 23.11.2003 עמ' 19 (</w:t>
      </w:r>
      <w:hyperlink r:id="rId728" w:history="1">
        <w:r w:rsidRPr="00685FCC">
          <w:rPr>
            <w:rStyle w:val="Hyperlink"/>
            <w:rFonts w:cs="FrankRuehl" w:hint="cs"/>
            <w:vanish/>
            <w:szCs w:val="20"/>
            <w:shd w:val="clear" w:color="auto" w:fill="FFFF99"/>
            <w:rtl/>
          </w:rPr>
          <w:t>ה"ח 27</w:t>
        </w:r>
      </w:hyperlink>
      <w:r w:rsidRPr="00685FCC">
        <w:rPr>
          <w:rFonts w:cs="FrankRuehl" w:hint="cs"/>
          <w:vanish/>
          <w:szCs w:val="20"/>
          <w:shd w:val="clear" w:color="auto" w:fill="FFFF99"/>
          <w:rtl/>
        </w:rPr>
        <w:t>)</w:t>
      </w:r>
    </w:p>
    <w:p w14:paraId="4A807DC0" w14:textId="77777777" w:rsidR="00C34999" w:rsidRPr="0070665B" w:rsidRDefault="00C34999" w:rsidP="0070665B">
      <w:pPr>
        <w:pStyle w:val="P00"/>
        <w:ind w:left="0" w:right="1134"/>
        <w:rPr>
          <w:rStyle w:val="default"/>
          <w:rFonts w:cs="FrankRuehl"/>
          <w:sz w:val="2"/>
          <w:szCs w:val="2"/>
          <w:rtl/>
        </w:rPr>
      </w:pPr>
      <w:r w:rsidRPr="00685FCC">
        <w:rPr>
          <w:rFonts w:cs="FrankRuehl"/>
          <w:vanish/>
          <w:sz w:val="22"/>
          <w:szCs w:val="22"/>
          <w:shd w:val="clear" w:color="auto" w:fill="FFFF99"/>
          <w:rtl/>
        </w:rPr>
        <w:tab/>
      </w:r>
      <w:r w:rsidRPr="00685FCC">
        <w:rPr>
          <w:rStyle w:val="default"/>
          <w:rFonts w:cs="FrankRuehl"/>
          <w:vanish/>
          <w:sz w:val="22"/>
          <w:szCs w:val="22"/>
          <w:shd w:val="clear" w:color="auto" w:fill="FFFF99"/>
          <w:rtl/>
        </w:rPr>
        <w:t>"מקום צי</w:t>
      </w:r>
      <w:r w:rsidRPr="00685FCC">
        <w:rPr>
          <w:rStyle w:val="default"/>
          <w:rFonts w:cs="FrankRuehl" w:hint="cs"/>
          <w:vanish/>
          <w:sz w:val="22"/>
          <w:szCs w:val="22"/>
          <w:shd w:val="clear" w:color="auto" w:fill="FFFF99"/>
          <w:rtl/>
        </w:rPr>
        <w:t xml:space="preserve">בורי" </w:t>
      </w:r>
      <w:r w:rsidR="0070665B" w:rsidRPr="00685FCC">
        <w:rPr>
          <w:rStyle w:val="default"/>
          <w:rFonts w:cs="FrankRuehl"/>
          <w:vanish/>
          <w:sz w:val="22"/>
          <w:szCs w:val="22"/>
          <w:shd w:val="clear" w:color="auto" w:fill="FFFF99"/>
          <w:rtl/>
        </w:rPr>
        <w:t>–</w:t>
      </w:r>
      <w:r w:rsidRPr="00685FCC">
        <w:rPr>
          <w:rStyle w:val="default"/>
          <w:rFonts w:cs="FrankRuehl" w:hint="cs"/>
          <w:vanish/>
          <w:sz w:val="22"/>
          <w:szCs w:val="22"/>
          <w:shd w:val="clear" w:color="auto" w:fill="FFFF99"/>
          <w:rtl/>
        </w:rPr>
        <w:t xml:space="preserve"> דרך, רחוב, סמטה, כיכר, שכונה, </w:t>
      </w:r>
      <w:r w:rsidRPr="00685FCC">
        <w:rPr>
          <w:rStyle w:val="default"/>
          <w:rFonts w:cs="FrankRuehl" w:hint="cs"/>
          <w:strike/>
          <w:vanish/>
          <w:sz w:val="22"/>
          <w:szCs w:val="22"/>
          <w:shd w:val="clear" w:color="auto" w:fill="FFFF99"/>
          <w:rtl/>
        </w:rPr>
        <w:t>מבנה ציבור,</w:t>
      </w:r>
      <w:r w:rsidRPr="00685FCC">
        <w:rPr>
          <w:rStyle w:val="default"/>
          <w:rFonts w:cs="FrankRuehl" w:hint="cs"/>
          <w:vanish/>
          <w:sz w:val="22"/>
          <w:szCs w:val="22"/>
          <w:shd w:val="clear" w:color="auto" w:fill="FFFF99"/>
          <w:rtl/>
        </w:rPr>
        <w:t xml:space="preserve"> גן ציבורי, </w:t>
      </w:r>
      <w:r w:rsidRPr="00685FCC">
        <w:rPr>
          <w:rStyle w:val="default"/>
          <w:rFonts w:cs="FrankRuehl" w:hint="cs"/>
          <w:strike/>
          <w:vanish/>
          <w:sz w:val="22"/>
          <w:szCs w:val="22"/>
          <w:shd w:val="clear" w:color="auto" w:fill="FFFF99"/>
          <w:rtl/>
        </w:rPr>
        <w:t>ספריה,</w:t>
      </w:r>
      <w:r w:rsidRPr="00685FCC">
        <w:rPr>
          <w:rStyle w:val="default"/>
          <w:rFonts w:cs="FrankRuehl" w:hint="cs"/>
          <w:vanish/>
          <w:sz w:val="22"/>
          <w:szCs w:val="22"/>
          <w:shd w:val="clear" w:color="auto" w:fill="FFFF99"/>
          <w:rtl/>
        </w:rPr>
        <w:t xml:space="preserve"> או חלק מהם.</w:t>
      </w:r>
      <w:bookmarkEnd w:id="496"/>
    </w:p>
    <w:p w14:paraId="3E65036B"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העיריה </w:t>
      </w:r>
      <w:r>
        <w:rPr>
          <w:rStyle w:val="default"/>
          <w:rFonts w:cs="FrankRuehl" w:hint="cs"/>
          <w:rtl/>
        </w:rPr>
        <w:t>לא תקרא מקום ציבורי על</w:t>
      </w:r>
      <w:r>
        <w:rPr>
          <w:rStyle w:val="default"/>
          <w:rFonts w:cs="FrankRuehl"/>
          <w:rtl/>
        </w:rPr>
        <w:t xml:space="preserve"> שם </w:t>
      </w:r>
      <w:r>
        <w:rPr>
          <w:rStyle w:val="default"/>
          <w:rFonts w:cs="FrankRuehl" w:hint="cs"/>
          <w:rtl/>
        </w:rPr>
        <w:t>ש</w:t>
      </w:r>
      <w:r>
        <w:rPr>
          <w:rStyle w:val="default"/>
          <w:rFonts w:cs="FrankRuehl"/>
          <w:rtl/>
        </w:rPr>
        <w:t>ל</w:t>
      </w:r>
      <w:r>
        <w:rPr>
          <w:rStyle w:val="default"/>
          <w:rFonts w:cs="FrankRuehl" w:hint="cs"/>
          <w:rtl/>
        </w:rPr>
        <w:t xml:space="preserve"> </w:t>
      </w:r>
      <w:r>
        <w:rPr>
          <w:rStyle w:val="default"/>
          <w:rFonts w:cs="FrankRuehl"/>
          <w:rtl/>
        </w:rPr>
        <w:t>אי</w:t>
      </w:r>
      <w:r>
        <w:rPr>
          <w:rStyle w:val="default"/>
          <w:rFonts w:cs="FrankRuehl" w:hint="cs"/>
          <w:rtl/>
        </w:rPr>
        <w:t>ש</w:t>
      </w:r>
      <w:r>
        <w:rPr>
          <w:rStyle w:val="default"/>
          <w:rFonts w:cs="FrankRuehl"/>
          <w:rtl/>
        </w:rPr>
        <w:t>י</w:t>
      </w:r>
      <w:r>
        <w:rPr>
          <w:rStyle w:val="default"/>
          <w:rFonts w:cs="FrankRuehl" w:hint="cs"/>
          <w:rtl/>
        </w:rPr>
        <w:t xml:space="preserve">ות, אלא אם כן זימנה מועצת העיריה את בני </w:t>
      </w:r>
      <w:r>
        <w:rPr>
          <w:rStyle w:val="default"/>
          <w:rFonts w:cs="FrankRuehl"/>
          <w:rtl/>
        </w:rPr>
        <w:t>מש</w:t>
      </w:r>
      <w:r>
        <w:rPr>
          <w:rStyle w:val="default"/>
          <w:rFonts w:cs="FrankRuehl" w:hint="cs"/>
          <w:rtl/>
        </w:rPr>
        <w:t>פחתו של האישיות, שניתן היה לאתרם במאמץ סביר, להופיע לפניה או לפני ועדה שקבעה, ולהשמיע את טענותיהם.</w:t>
      </w:r>
    </w:p>
    <w:p w14:paraId="44410373"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 xml:space="preserve">העיריה </w:t>
      </w:r>
      <w:r>
        <w:rPr>
          <w:rStyle w:val="default"/>
          <w:rFonts w:cs="FrankRuehl" w:hint="cs"/>
          <w:rtl/>
        </w:rPr>
        <w:t>לא תשנה שם של מקום ציבורי, אלא אם כן הת</w:t>
      </w:r>
      <w:r>
        <w:rPr>
          <w:rStyle w:val="default"/>
          <w:rFonts w:cs="FrankRuehl"/>
          <w:rtl/>
        </w:rPr>
        <w:t>קי</w:t>
      </w:r>
      <w:r>
        <w:rPr>
          <w:rStyle w:val="default"/>
          <w:rFonts w:cs="FrankRuehl" w:hint="cs"/>
          <w:rtl/>
        </w:rPr>
        <w:t>י</w:t>
      </w:r>
      <w:r>
        <w:rPr>
          <w:rStyle w:val="default"/>
          <w:rFonts w:cs="FrankRuehl"/>
          <w:rtl/>
        </w:rPr>
        <w:t xml:space="preserve">מו </w:t>
      </w:r>
      <w:r>
        <w:rPr>
          <w:rStyle w:val="default"/>
          <w:rFonts w:cs="FrankRuehl" w:hint="cs"/>
          <w:rtl/>
        </w:rPr>
        <w:t>כ</w:t>
      </w:r>
      <w:r>
        <w:rPr>
          <w:rStyle w:val="default"/>
          <w:rFonts w:cs="FrankRuehl"/>
          <w:rtl/>
        </w:rPr>
        <w:t>ל</w:t>
      </w:r>
      <w:r>
        <w:rPr>
          <w:rStyle w:val="default"/>
          <w:rFonts w:cs="FrankRuehl" w:hint="cs"/>
          <w:rtl/>
        </w:rPr>
        <w:t xml:space="preserve"> אלה:</w:t>
      </w:r>
    </w:p>
    <w:p w14:paraId="0D2E3BFB" w14:textId="77777777" w:rsidR="00A9038F" w:rsidRDefault="00A9038F">
      <w:pPr>
        <w:pStyle w:val="P22"/>
        <w:spacing w:before="72"/>
        <w:ind w:left="1021" w:right="1134"/>
        <w:rPr>
          <w:rStyle w:val="default"/>
          <w:rFonts w:cs="FrankRuehl"/>
          <w:rtl/>
        </w:rPr>
      </w:pPr>
      <w:r>
        <w:rPr>
          <w:rStyle w:val="default"/>
          <w:rFonts w:cs="FrankRuehl"/>
          <w:rtl/>
        </w:rPr>
        <w:t>(1)</w:t>
      </w:r>
      <w:r>
        <w:rPr>
          <w:rStyle w:val="default"/>
          <w:rFonts w:cs="FrankRuehl"/>
          <w:rtl/>
        </w:rPr>
        <w:tab/>
        <w:t>הודעה ע</w:t>
      </w:r>
      <w:r>
        <w:rPr>
          <w:rStyle w:val="default"/>
          <w:rFonts w:cs="FrankRuehl" w:hint="cs"/>
          <w:rtl/>
        </w:rPr>
        <w:t>ל</w:t>
      </w:r>
      <w:r>
        <w:rPr>
          <w:rStyle w:val="default"/>
          <w:rFonts w:cs="FrankRuehl"/>
          <w:rtl/>
        </w:rPr>
        <w:t xml:space="preserve"> הכוונה </w:t>
      </w:r>
      <w:r>
        <w:rPr>
          <w:rStyle w:val="default"/>
          <w:rFonts w:cs="FrankRuehl" w:hint="cs"/>
          <w:rtl/>
        </w:rPr>
        <w:t>לשנות את שם המקום הציבורי התפרסמה בעיתון, במשרדי העיריה ובמקום ציבורי הנוגע בדבר, חודש לפחות לפני הדיון במועצת העיריה על שינוי השם; הפרסום בעיתון יהיה כאמור בסעיף 1א לחוק התכנון והבניה, תשכ"ה- 1965, בשינויים המחויבים;</w:t>
      </w:r>
    </w:p>
    <w:p w14:paraId="41BFC08F" w14:textId="77777777" w:rsidR="00A9038F" w:rsidRDefault="00A9038F">
      <w:pPr>
        <w:pStyle w:val="P22"/>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מו</w:t>
      </w:r>
      <w:r>
        <w:rPr>
          <w:rStyle w:val="default"/>
          <w:rFonts w:cs="FrankRuehl"/>
          <w:rtl/>
        </w:rPr>
        <w:t>ע</w:t>
      </w:r>
      <w:r>
        <w:rPr>
          <w:rStyle w:val="default"/>
          <w:rFonts w:cs="FrankRuehl" w:hint="cs"/>
          <w:rtl/>
        </w:rPr>
        <w:t xml:space="preserve">צת </w:t>
      </w:r>
      <w:r>
        <w:rPr>
          <w:rStyle w:val="default"/>
          <w:rFonts w:cs="FrankRuehl"/>
          <w:rtl/>
        </w:rPr>
        <w:t>הע</w:t>
      </w:r>
      <w:r>
        <w:rPr>
          <w:rStyle w:val="default"/>
          <w:rFonts w:cs="FrankRuehl" w:hint="cs"/>
          <w:rtl/>
        </w:rPr>
        <w:t>יריה אפשרה לנציגות</w:t>
      </w:r>
      <w:r>
        <w:rPr>
          <w:rStyle w:val="default"/>
          <w:rFonts w:cs="FrankRuehl"/>
          <w:rtl/>
        </w:rPr>
        <w:t xml:space="preserve"> המק</w:t>
      </w:r>
      <w:r>
        <w:rPr>
          <w:rStyle w:val="default"/>
          <w:rFonts w:cs="FrankRuehl" w:hint="cs"/>
          <w:rtl/>
        </w:rPr>
        <w:t>ו</w:t>
      </w:r>
      <w:r>
        <w:rPr>
          <w:rStyle w:val="default"/>
          <w:rFonts w:cs="FrankRuehl"/>
          <w:rtl/>
        </w:rPr>
        <w:t>ם</w:t>
      </w:r>
      <w:r>
        <w:rPr>
          <w:rStyle w:val="default"/>
          <w:rFonts w:cs="FrankRuehl" w:hint="cs"/>
          <w:rtl/>
        </w:rPr>
        <w:t xml:space="preserve"> </w:t>
      </w:r>
      <w:r>
        <w:rPr>
          <w:rStyle w:val="default"/>
          <w:rFonts w:cs="FrankRuehl"/>
          <w:rtl/>
        </w:rPr>
        <w:t>הצ</w:t>
      </w:r>
      <w:r>
        <w:rPr>
          <w:rStyle w:val="default"/>
          <w:rFonts w:cs="FrankRuehl" w:hint="cs"/>
          <w:rtl/>
        </w:rPr>
        <w:t>י</w:t>
      </w:r>
      <w:r>
        <w:rPr>
          <w:rStyle w:val="default"/>
          <w:rFonts w:cs="FrankRuehl"/>
          <w:rtl/>
        </w:rPr>
        <w:t>ב</w:t>
      </w:r>
      <w:r>
        <w:rPr>
          <w:rStyle w:val="default"/>
          <w:rFonts w:cs="FrankRuehl" w:hint="cs"/>
          <w:rtl/>
        </w:rPr>
        <w:t>ורי או לנציגות הדיירים המתגוררים סמוך למ</w:t>
      </w:r>
      <w:r>
        <w:rPr>
          <w:rStyle w:val="default"/>
          <w:rFonts w:cs="FrankRuehl"/>
          <w:rtl/>
        </w:rPr>
        <w:t>קו</w:t>
      </w:r>
      <w:r>
        <w:rPr>
          <w:rStyle w:val="default"/>
          <w:rFonts w:cs="FrankRuehl" w:hint="cs"/>
          <w:rtl/>
        </w:rPr>
        <w:t>ם הציבורי, לפי הענין, להופיע לפניה או לפני ועדה שקבעה, ולהשמיע את טענותיה;</w:t>
      </w:r>
    </w:p>
    <w:p w14:paraId="744B0683" w14:textId="77777777" w:rsidR="00A9038F" w:rsidRDefault="00A9038F" w:rsidP="0070665B">
      <w:pPr>
        <w:pStyle w:val="P22"/>
        <w:spacing w:before="72"/>
        <w:ind w:left="1021" w:right="1134"/>
        <w:rPr>
          <w:rStyle w:val="default"/>
          <w:rFonts w:cs="FrankRuehl"/>
          <w:rtl/>
        </w:rPr>
      </w:pPr>
      <w:r>
        <w:rPr>
          <w:rStyle w:val="default"/>
          <w:rFonts w:cs="FrankRuehl" w:hint="cs"/>
          <w:rtl/>
        </w:rPr>
        <w:t>(3)</w:t>
      </w:r>
      <w:r>
        <w:rPr>
          <w:rStyle w:val="default"/>
          <w:rFonts w:cs="FrankRuehl"/>
          <w:rtl/>
        </w:rPr>
        <w:tab/>
        <w:t xml:space="preserve">היה שם </w:t>
      </w:r>
      <w:r>
        <w:rPr>
          <w:rStyle w:val="default"/>
          <w:rFonts w:cs="FrankRuehl" w:hint="cs"/>
          <w:rtl/>
        </w:rPr>
        <w:t xml:space="preserve">המקום הציבורי, שאותו מתכוונים לשנות, שם של אישיות, או היה השם המוצע למקום הציבורי שם כאמור </w:t>
      </w:r>
      <w:r w:rsidR="0070665B">
        <w:rPr>
          <w:rStyle w:val="default"/>
          <w:rFonts w:cs="FrankRuehl"/>
          <w:rtl/>
        </w:rPr>
        <w:t>–</w:t>
      </w:r>
      <w:r>
        <w:rPr>
          <w:rStyle w:val="default"/>
          <w:rFonts w:cs="FrankRuehl"/>
          <w:rtl/>
        </w:rPr>
        <w:t xml:space="preserve"> ז</w:t>
      </w:r>
      <w:r>
        <w:rPr>
          <w:rStyle w:val="default"/>
          <w:rFonts w:cs="FrankRuehl" w:hint="cs"/>
          <w:rtl/>
        </w:rPr>
        <w:t>ימ</w:t>
      </w:r>
      <w:r>
        <w:rPr>
          <w:rStyle w:val="default"/>
          <w:rFonts w:cs="FrankRuehl"/>
          <w:rtl/>
        </w:rPr>
        <w:t>נה</w:t>
      </w:r>
      <w:r>
        <w:rPr>
          <w:rStyle w:val="default"/>
          <w:rFonts w:cs="FrankRuehl" w:hint="cs"/>
          <w:rtl/>
        </w:rPr>
        <w:t xml:space="preserve"> מועצ</w:t>
      </w:r>
      <w:r>
        <w:rPr>
          <w:rStyle w:val="default"/>
          <w:rFonts w:cs="FrankRuehl"/>
          <w:rtl/>
        </w:rPr>
        <w:t>ת הע</w:t>
      </w:r>
      <w:r>
        <w:rPr>
          <w:rStyle w:val="default"/>
          <w:rFonts w:cs="FrankRuehl" w:hint="cs"/>
          <w:rtl/>
        </w:rPr>
        <w:t>יריה את ב</w:t>
      </w:r>
      <w:r>
        <w:rPr>
          <w:rStyle w:val="default"/>
          <w:rFonts w:cs="FrankRuehl"/>
          <w:rtl/>
        </w:rPr>
        <w:t>ני מ</w:t>
      </w:r>
      <w:r>
        <w:rPr>
          <w:rStyle w:val="default"/>
          <w:rFonts w:cs="FrankRuehl" w:hint="cs"/>
          <w:rtl/>
        </w:rPr>
        <w:t>ש</w:t>
      </w:r>
      <w:r>
        <w:rPr>
          <w:rStyle w:val="default"/>
          <w:rFonts w:cs="FrankRuehl"/>
          <w:rtl/>
        </w:rPr>
        <w:t>פ</w:t>
      </w:r>
      <w:r>
        <w:rPr>
          <w:rStyle w:val="default"/>
          <w:rFonts w:cs="FrankRuehl" w:hint="cs"/>
          <w:rtl/>
        </w:rPr>
        <w:t>ח</w:t>
      </w:r>
      <w:r>
        <w:rPr>
          <w:rStyle w:val="default"/>
          <w:rFonts w:cs="FrankRuehl"/>
          <w:rtl/>
        </w:rPr>
        <w:t>תו</w:t>
      </w:r>
      <w:r>
        <w:rPr>
          <w:rStyle w:val="default"/>
          <w:rFonts w:cs="FrankRuehl" w:hint="cs"/>
          <w:rtl/>
        </w:rPr>
        <w:t xml:space="preserve"> </w:t>
      </w:r>
      <w:r>
        <w:rPr>
          <w:rStyle w:val="default"/>
          <w:rFonts w:cs="FrankRuehl"/>
          <w:rtl/>
        </w:rPr>
        <w:t>ש</w:t>
      </w:r>
      <w:r>
        <w:rPr>
          <w:rStyle w:val="default"/>
          <w:rFonts w:cs="FrankRuehl" w:hint="cs"/>
          <w:rtl/>
        </w:rPr>
        <w:t>ל האישיות, שניתן היה לאתרם במאמץ סביר, ל</w:t>
      </w:r>
      <w:r>
        <w:rPr>
          <w:rStyle w:val="default"/>
          <w:rFonts w:cs="FrankRuehl"/>
          <w:rtl/>
        </w:rPr>
        <w:t>הו</w:t>
      </w:r>
      <w:r>
        <w:rPr>
          <w:rStyle w:val="default"/>
          <w:rFonts w:cs="FrankRuehl" w:hint="cs"/>
          <w:rtl/>
        </w:rPr>
        <w:t>פיע לפניה או לפני ועדה שקבעה, ולהשמיע את טענותיהם;</w:t>
      </w:r>
    </w:p>
    <w:p w14:paraId="7D45C440" w14:textId="77777777" w:rsidR="00A9038F" w:rsidRDefault="00A9038F">
      <w:pPr>
        <w:pStyle w:val="P22"/>
        <w:spacing w:before="72"/>
        <w:ind w:left="1021" w:right="1134"/>
        <w:rPr>
          <w:rStyle w:val="default"/>
          <w:rFonts w:cs="FrankRuehl" w:hint="cs"/>
          <w:rtl/>
        </w:rPr>
      </w:pPr>
      <w:r>
        <w:rPr>
          <w:rFonts w:cs="FrankRuehl"/>
          <w:rtl/>
          <w:lang w:val="he-IL"/>
        </w:rPr>
        <w:pict w14:anchorId="69102C6F">
          <v:shape id="_x0000_s2512" type="#_x0000_t202" style="position:absolute;left:0;text-align:left;margin-left:473pt;margin-top:5.4pt;width:1in;height:29.9pt;z-index:251779584" filled="f" stroked="f">
            <v:textbox style="mso-next-textbox:#_x0000_s2512" inset="1mm,,1mm">
              <w:txbxContent>
                <w:p w14:paraId="65C312FD" w14:textId="77777777" w:rsidR="00D44C95" w:rsidRDefault="00D44C95">
                  <w:pPr>
                    <w:spacing w:line="160" w:lineRule="exact"/>
                    <w:jc w:val="left"/>
                    <w:rPr>
                      <w:rFonts w:cs="Miriam" w:hint="cs"/>
                      <w:sz w:val="18"/>
                      <w:szCs w:val="18"/>
                      <w:rtl/>
                    </w:rPr>
                  </w:pPr>
                  <w:r>
                    <w:rPr>
                      <w:rFonts w:cs="Miriam" w:hint="cs"/>
                      <w:sz w:val="18"/>
                      <w:szCs w:val="18"/>
                      <w:rtl/>
                    </w:rPr>
                    <w:t>(תיקון מס' 86) תשס"ד-2003</w:t>
                  </w:r>
                </w:p>
              </w:txbxContent>
            </v:textbox>
          </v:shape>
        </w:pict>
      </w:r>
      <w:r>
        <w:rPr>
          <w:rStyle w:val="default"/>
          <w:rFonts w:cs="FrankRuehl" w:hint="cs"/>
          <w:rtl/>
        </w:rPr>
        <w:t>(4)</w:t>
      </w:r>
      <w:r>
        <w:rPr>
          <w:rStyle w:val="default"/>
          <w:rFonts w:cs="FrankRuehl"/>
          <w:rtl/>
        </w:rPr>
        <w:tab/>
      </w:r>
      <w:r>
        <w:rPr>
          <w:rStyle w:val="default"/>
          <w:rFonts w:cs="FrankRuehl" w:hint="cs"/>
          <w:rtl/>
        </w:rPr>
        <w:t xml:space="preserve">בכפוף להוראות פסקה (3), היה שם המקום הציבורי, שאותו מתכוונים לשנות, שם של אחד מגדולי האומה או שם שהוא בעל משמעות דתית, לאומית או ממלכתית ובני משפחתו של האישיות התנגדו או לא אותרו </w:t>
      </w:r>
      <w:r>
        <w:rPr>
          <w:rStyle w:val="default"/>
          <w:rFonts w:cs="FrankRuehl"/>
          <w:rtl/>
        </w:rPr>
        <w:t>–</w:t>
      </w:r>
      <w:r>
        <w:rPr>
          <w:rStyle w:val="default"/>
          <w:rFonts w:cs="FrankRuehl" w:hint="cs"/>
          <w:rtl/>
        </w:rPr>
        <w:t xml:space="preserve"> אישרה הממשלה או ועדת שרים שהממשלה הסמיכה לכך, את שינוי השם בתוך 60 ימים מיום קבלת הודעת המועצה על כוונתה לשנות את השם; לא החליטה הממשלה או ועדת שרים שהממשלה הסמיכה לכך בתוך 60 הימים, רואים אותה כאילו נתנה את הסכמתה לשינוי;</w:t>
      </w:r>
    </w:p>
    <w:p w14:paraId="7886C468" w14:textId="77777777" w:rsidR="00C34999" w:rsidRPr="00685FCC" w:rsidRDefault="00C34999" w:rsidP="00C34999">
      <w:pPr>
        <w:pStyle w:val="P00"/>
        <w:spacing w:before="0"/>
        <w:ind w:left="1021" w:right="1134"/>
        <w:rPr>
          <w:rStyle w:val="default"/>
          <w:rFonts w:cs="FrankRuehl" w:hint="cs"/>
          <w:vanish/>
          <w:color w:val="FF0000"/>
          <w:sz w:val="20"/>
          <w:szCs w:val="20"/>
          <w:shd w:val="clear" w:color="auto" w:fill="FFFF99"/>
          <w:rtl/>
        </w:rPr>
      </w:pPr>
      <w:bookmarkStart w:id="497" w:name="Rov713"/>
      <w:r w:rsidRPr="00685FCC">
        <w:rPr>
          <w:rStyle w:val="default"/>
          <w:rFonts w:cs="FrankRuehl" w:hint="cs"/>
          <w:vanish/>
          <w:color w:val="FF0000"/>
          <w:sz w:val="20"/>
          <w:szCs w:val="20"/>
          <w:shd w:val="clear" w:color="auto" w:fill="FFFF99"/>
          <w:rtl/>
        </w:rPr>
        <w:t>מיום 23.11.2003</w:t>
      </w:r>
    </w:p>
    <w:p w14:paraId="6529BF0B" w14:textId="77777777" w:rsidR="00C34999" w:rsidRPr="00685FCC" w:rsidRDefault="00C34999" w:rsidP="00C34999">
      <w:pPr>
        <w:pStyle w:val="P00"/>
        <w:spacing w:before="0"/>
        <w:ind w:left="1021"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86</w:t>
      </w:r>
    </w:p>
    <w:p w14:paraId="0D92ED2E" w14:textId="77777777" w:rsidR="00C34999" w:rsidRPr="00685FCC" w:rsidRDefault="00C34999" w:rsidP="00C34999">
      <w:pPr>
        <w:pStyle w:val="P00"/>
        <w:spacing w:before="0"/>
        <w:ind w:left="1021" w:right="1134"/>
        <w:rPr>
          <w:rStyle w:val="default"/>
          <w:rFonts w:cs="FrankRuehl" w:hint="cs"/>
          <w:vanish/>
          <w:sz w:val="20"/>
          <w:szCs w:val="20"/>
          <w:shd w:val="clear" w:color="auto" w:fill="FFFF99"/>
          <w:rtl/>
        </w:rPr>
      </w:pPr>
      <w:hyperlink r:id="rId729" w:history="1">
        <w:r w:rsidRPr="00685FCC">
          <w:rPr>
            <w:rStyle w:val="Hyperlink"/>
            <w:rFonts w:cs="FrankRuehl" w:hint="cs"/>
            <w:vanish/>
            <w:szCs w:val="20"/>
            <w:shd w:val="clear" w:color="auto" w:fill="FFFF99"/>
            <w:rtl/>
          </w:rPr>
          <w:t>ס"ח תשס"ד מס' 1911</w:t>
        </w:r>
      </w:hyperlink>
      <w:r w:rsidRPr="00685FCC">
        <w:rPr>
          <w:rFonts w:cs="FrankRuehl" w:hint="cs"/>
          <w:vanish/>
          <w:szCs w:val="20"/>
          <w:shd w:val="clear" w:color="auto" w:fill="FFFF99"/>
          <w:rtl/>
        </w:rPr>
        <w:t xml:space="preserve"> מיום 23.11.2003 עמ' 19 (</w:t>
      </w:r>
      <w:hyperlink r:id="rId730" w:history="1">
        <w:r w:rsidRPr="00685FCC">
          <w:rPr>
            <w:rStyle w:val="Hyperlink"/>
            <w:rFonts w:cs="FrankRuehl" w:hint="cs"/>
            <w:vanish/>
            <w:szCs w:val="20"/>
            <w:shd w:val="clear" w:color="auto" w:fill="FFFF99"/>
            <w:rtl/>
          </w:rPr>
          <w:t>ה"ח 27</w:t>
        </w:r>
      </w:hyperlink>
      <w:r w:rsidRPr="00685FCC">
        <w:rPr>
          <w:rFonts w:cs="FrankRuehl" w:hint="cs"/>
          <w:vanish/>
          <w:szCs w:val="20"/>
          <w:shd w:val="clear" w:color="auto" w:fill="FFFF99"/>
          <w:rtl/>
        </w:rPr>
        <w:t>)</w:t>
      </w:r>
    </w:p>
    <w:p w14:paraId="58A1AB91" w14:textId="77777777" w:rsidR="00C34999" w:rsidRPr="00685FCC" w:rsidRDefault="00C34999" w:rsidP="00C34999">
      <w:pPr>
        <w:pStyle w:val="P00"/>
        <w:spacing w:before="0"/>
        <w:ind w:left="1021"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פסקה 235א(ג)(4)</w:t>
      </w:r>
    </w:p>
    <w:p w14:paraId="4D3FB9CF" w14:textId="77777777" w:rsidR="00C34999" w:rsidRPr="00685FCC" w:rsidRDefault="00C34999" w:rsidP="00C34999">
      <w:pPr>
        <w:pStyle w:val="P00"/>
        <w:ind w:left="1021"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20C815C4" w14:textId="77777777" w:rsidR="00C34999" w:rsidRPr="0070665B" w:rsidRDefault="00C34999" w:rsidP="00F57D4D">
      <w:pPr>
        <w:pStyle w:val="P22"/>
        <w:spacing w:before="0"/>
        <w:ind w:left="1021" w:right="1134"/>
        <w:rPr>
          <w:rStyle w:val="default"/>
          <w:rFonts w:cs="FrankRuehl"/>
          <w:strike/>
          <w:sz w:val="2"/>
          <w:szCs w:val="2"/>
          <w:rtl/>
        </w:rPr>
      </w:pPr>
      <w:r w:rsidRPr="00685FCC">
        <w:rPr>
          <w:rStyle w:val="default"/>
          <w:rFonts w:cs="FrankRuehl" w:hint="cs"/>
          <w:strike/>
          <w:vanish/>
          <w:sz w:val="22"/>
          <w:szCs w:val="22"/>
          <w:shd w:val="clear" w:color="auto" w:fill="FFFF99"/>
          <w:rtl/>
        </w:rPr>
        <w:t>(4)</w:t>
      </w:r>
      <w:r w:rsidRPr="00685FCC">
        <w:rPr>
          <w:rStyle w:val="default"/>
          <w:rFonts w:cs="FrankRuehl"/>
          <w:strike/>
          <w:vanish/>
          <w:sz w:val="22"/>
          <w:szCs w:val="22"/>
          <w:shd w:val="clear" w:color="auto" w:fill="FFFF99"/>
          <w:rtl/>
        </w:rPr>
        <w:tab/>
      </w:r>
      <w:r w:rsidRPr="00685FCC">
        <w:rPr>
          <w:rStyle w:val="default"/>
          <w:rFonts w:cs="FrankRuehl" w:hint="cs"/>
          <w:strike/>
          <w:vanish/>
          <w:sz w:val="22"/>
          <w:szCs w:val="22"/>
          <w:shd w:val="clear" w:color="auto" w:fill="FFFF99"/>
          <w:rtl/>
        </w:rPr>
        <w:t>היה שם המקום הציבורי</w:t>
      </w:r>
      <w:r w:rsidR="0070665B" w:rsidRPr="00685FCC">
        <w:rPr>
          <w:rStyle w:val="default"/>
          <w:rFonts w:cs="FrankRuehl" w:hint="cs"/>
          <w:strike/>
          <w:vanish/>
          <w:sz w:val="22"/>
          <w:szCs w:val="22"/>
          <w:shd w:val="clear" w:color="auto" w:fill="FFFF99"/>
          <w:rtl/>
        </w:rPr>
        <w:t>,</w:t>
      </w:r>
      <w:r w:rsidRPr="00685FCC">
        <w:rPr>
          <w:rStyle w:val="default"/>
          <w:rFonts w:cs="FrankRuehl" w:hint="cs"/>
          <w:strike/>
          <w:vanish/>
          <w:sz w:val="22"/>
          <w:szCs w:val="22"/>
          <w:shd w:val="clear" w:color="auto" w:fill="FFFF99"/>
          <w:rtl/>
        </w:rPr>
        <w:t xml:space="preserve"> שאותו מתכוונים לשנות, שם של אחד מגדולי האומה או שם שהוא בעל משמעות לאומית או ממלכתית – אישרה הממשלה, או ועדת שרים שהסמיכה לכך, את שינוי השם;</w:t>
      </w:r>
      <w:bookmarkEnd w:id="497"/>
    </w:p>
    <w:p w14:paraId="36F7B255" w14:textId="77777777" w:rsidR="00A9038F" w:rsidRDefault="00A9038F">
      <w:pPr>
        <w:pStyle w:val="P22"/>
        <w:spacing w:before="72"/>
        <w:ind w:left="1021" w:right="1134"/>
        <w:rPr>
          <w:rStyle w:val="default"/>
          <w:rFonts w:cs="FrankRuehl"/>
          <w:rtl/>
        </w:rPr>
      </w:pPr>
      <w:r>
        <w:rPr>
          <w:rStyle w:val="default"/>
          <w:rFonts w:cs="FrankRuehl" w:hint="cs"/>
          <w:rtl/>
        </w:rPr>
        <w:t>(5)</w:t>
      </w:r>
      <w:r>
        <w:rPr>
          <w:rStyle w:val="default"/>
          <w:rFonts w:cs="FrankRuehl"/>
          <w:rtl/>
        </w:rPr>
        <w:tab/>
        <w:t xml:space="preserve">ההחלטה </w:t>
      </w:r>
      <w:r>
        <w:rPr>
          <w:rStyle w:val="default"/>
          <w:rFonts w:cs="FrankRuehl" w:hint="cs"/>
          <w:rtl/>
        </w:rPr>
        <w:t>לשינוי השם התקבלה ברוב ש</w:t>
      </w:r>
      <w:r>
        <w:rPr>
          <w:rStyle w:val="default"/>
          <w:rFonts w:cs="FrankRuehl"/>
          <w:rtl/>
        </w:rPr>
        <w:t xml:space="preserve">ל </w:t>
      </w:r>
      <w:r>
        <w:rPr>
          <w:rStyle w:val="default"/>
          <w:rFonts w:cs="FrankRuehl" w:hint="cs"/>
          <w:rtl/>
        </w:rPr>
        <w:t>שני שלישים מחברי המועצה.</w:t>
      </w:r>
    </w:p>
    <w:p w14:paraId="57812E36"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 xml:space="preserve">הושמעו </w:t>
      </w:r>
      <w:r>
        <w:rPr>
          <w:rStyle w:val="default"/>
          <w:rFonts w:cs="FrankRuehl" w:hint="cs"/>
          <w:rtl/>
        </w:rPr>
        <w:t>טענות, לפי סעיף זה, לפני ועדה שקבעה מועצת</w:t>
      </w:r>
      <w:r>
        <w:rPr>
          <w:rStyle w:val="default"/>
          <w:rFonts w:cs="FrankRuehl"/>
          <w:rtl/>
        </w:rPr>
        <w:t xml:space="preserve"> </w:t>
      </w:r>
      <w:r>
        <w:rPr>
          <w:rStyle w:val="default"/>
          <w:rFonts w:cs="FrankRuehl" w:hint="cs"/>
          <w:rtl/>
        </w:rPr>
        <w:t>ה</w:t>
      </w:r>
      <w:r>
        <w:rPr>
          <w:rStyle w:val="default"/>
          <w:rFonts w:cs="FrankRuehl"/>
          <w:rtl/>
        </w:rPr>
        <w:t>ע</w:t>
      </w:r>
      <w:r>
        <w:rPr>
          <w:rStyle w:val="default"/>
          <w:rFonts w:cs="FrankRuehl" w:hint="cs"/>
          <w:rtl/>
        </w:rPr>
        <w:t>יריה, תביאן הועדה לפני המועצה, יחד עם המלצותיה.</w:t>
      </w:r>
    </w:p>
    <w:p w14:paraId="11D6A476" w14:textId="77777777" w:rsidR="00A9038F" w:rsidRDefault="00A9038F" w:rsidP="006D2147">
      <w:pPr>
        <w:pStyle w:val="P00"/>
        <w:spacing w:before="72"/>
        <w:ind w:left="0" w:right="1134"/>
        <w:rPr>
          <w:rStyle w:val="default"/>
          <w:rFonts w:cs="FrankRuehl"/>
          <w:rtl/>
        </w:rPr>
      </w:pPr>
      <w:bookmarkStart w:id="498" w:name="Seif297"/>
      <w:bookmarkEnd w:id="498"/>
      <w:r>
        <w:rPr>
          <w:lang w:val="he-IL"/>
        </w:rPr>
        <w:pict w14:anchorId="2C858760">
          <v:rect id="_x0000_s2277" style="position:absolute;left:0;text-align:left;margin-left:464.5pt;margin-top:8.05pt;width:75.05pt;height:14.9pt;z-index:251695616" o:allowincell="f" filled="f" stroked="f" strokecolor="lime" strokeweight=".25pt">
            <v:textbox style="mso-next-textbox:#_x0000_s2277" inset="0,0,0,0">
              <w:txbxContent>
                <w:p w14:paraId="5FBD1C60" w14:textId="77777777" w:rsidR="00D44C95" w:rsidRDefault="00D44C95">
                  <w:pPr>
                    <w:spacing w:line="160" w:lineRule="exact"/>
                    <w:jc w:val="left"/>
                    <w:rPr>
                      <w:rFonts w:cs="Miriam"/>
                      <w:noProof/>
                      <w:sz w:val="18"/>
                      <w:szCs w:val="18"/>
                      <w:rtl/>
                    </w:rPr>
                  </w:pPr>
                  <w:r>
                    <w:rPr>
                      <w:rFonts w:cs="Miriam"/>
                      <w:sz w:val="18"/>
                      <w:szCs w:val="18"/>
                      <w:rtl/>
                    </w:rPr>
                    <w:t>בנינים</w:t>
                  </w:r>
                </w:p>
              </w:txbxContent>
            </v:textbox>
            <w10:anchorlock/>
          </v:rect>
        </w:pict>
      </w:r>
      <w:r>
        <w:rPr>
          <w:rStyle w:val="big-number"/>
          <w:rFonts w:cs="Miriam"/>
          <w:rtl/>
        </w:rPr>
        <w:t>236</w:t>
      </w:r>
      <w:r w:rsidR="006D2147">
        <w:rPr>
          <w:rStyle w:val="big-number"/>
          <w:rFonts w:cs="Miriam" w:hint="cs"/>
          <w:rtl/>
        </w:rPr>
        <w:t>.</w:t>
      </w:r>
      <w:r>
        <w:rPr>
          <w:rStyle w:val="big-number"/>
          <w:rFonts w:cs="Miriam"/>
          <w:rtl/>
        </w:rPr>
        <w:tab/>
      </w:r>
      <w:r>
        <w:rPr>
          <w:rStyle w:val="default"/>
          <w:rFonts w:cs="FrankRuehl"/>
          <w:rtl/>
        </w:rPr>
        <w:t>(א)</w:t>
      </w:r>
      <w:r>
        <w:rPr>
          <w:rStyle w:val="default"/>
          <w:rFonts w:cs="FrankRuehl"/>
          <w:rtl/>
        </w:rPr>
        <w:tab/>
        <w:t>בענין ב</w:t>
      </w:r>
      <w:r>
        <w:rPr>
          <w:rStyle w:val="default"/>
          <w:rFonts w:cs="FrankRuehl" w:hint="cs"/>
          <w:rtl/>
        </w:rPr>
        <w:t xml:space="preserve">נינים תעשה העיריה פעולות </w:t>
      </w:r>
      <w:r>
        <w:rPr>
          <w:rStyle w:val="default"/>
          <w:rFonts w:cs="FrankRuehl"/>
          <w:rtl/>
        </w:rPr>
        <w:t>א</w:t>
      </w:r>
      <w:r>
        <w:rPr>
          <w:rStyle w:val="default"/>
          <w:rFonts w:cs="FrankRuehl" w:hint="cs"/>
          <w:rtl/>
        </w:rPr>
        <w:t>לה:</w:t>
      </w:r>
    </w:p>
    <w:p w14:paraId="72700A59" w14:textId="77777777" w:rsidR="00A9038F" w:rsidRDefault="00A9038F">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 xml:space="preserve">פקח </w:t>
      </w:r>
      <w:r>
        <w:rPr>
          <w:rStyle w:val="default"/>
          <w:rFonts w:cs="FrankRuehl"/>
          <w:rtl/>
        </w:rPr>
        <w:t>על</w:t>
      </w:r>
      <w:r>
        <w:rPr>
          <w:rStyle w:val="default"/>
          <w:rFonts w:cs="FrankRuehl" w:hint="cs"/>
          <w:rtl/>
        </w:rPr>
        <w:t xml:space="preserve"> הקמתם, הריסתם, </w:t>
      </w:r>
      <w:r>
        <w:rPr>
          <w:rStyle w:val="default"/>
          <w:rFonts w:cs="FrankRuehl"/>
          <w:rtl/>
        </w:rPr>
        <w:t>שינוים ו</w:t>
      </w:r>
      <w:r>
        <w:rPr>
          <w:rStyle w:val="default"/>
          <w:rFonts w:cs="FrankRuehl" w:hint="cs"/>
          <w:rtl/>
        </w:rPr>
        <w:t>תיקונם של בנינים;</w:t>
      </w:r>
    </w:p>
    <w:p w14:paraId="4F49DD1C" w14:textId="77777777" w:rsidR="00A9038F" w:rsidRDefault="00A9038F">
      <w:pPr>
        <w:pStyle w:val="P22"/>
        <w:spacing w:before="72"/>
        <w:ind w:left="1021" w:right="1134"/>
        <w:rPr>
          <w:rStyle w:val="default"/>
          <w:rFonts w:cs="FrankRuehl"/>
          <w:rtl/>
        </w:rPr>
      </w:pPr>
      <w:r>
        <w:rPr>
          <w:rStyle w:val="default"/>
          <w:rFonts w:cs="FrankRuehl" w:hint="cs"/>
          <w:rtl/>
        </w:rPr>
        <w:t>(2)</w:t>
      </w:r>
      <w:r>
        <w:rPr>
          <w:rStyle w:val="default"/>
          <w:rFonts w:cs="FrankRuehl"/>
          <w:rtl/>
        </w:rPr>
        <w:tab/>
        <w:t>תפקח על</w:t>
      </w:r>
      <w:r>
        <w:rPr>
          <w:rStyle w:val="default"/>
          <w:rFonts w:cs="FrankRuehl" w:hint="cs"/>
          <w:rtl/>
        </w:rPr>
        <w:t xml:space="preserve"> ריצופם של חצרות ושטחים פתוחים הקשורים לבנינים;</w:t>
      </w:r>
    </w:p>
    <w:p w14:paraId="5FB460D9" w14:textId="77777777" w:rsidR="00A9038F" w:rsidRDefault="00A9038F">
      <w:pPr>
        <w:pStyle w:val="P22"/>
        <w:spacing w:before="72"/>
        <w:ind w:left="1021" w:right="1134"/>
        <w:rPr>
          <w:rStyle w:val="default"/>
          <w:rFonts w:cs="FrankRuehl"/>
          <w:rtl/>
        </w:rPr>
      </w:pPr>
      <w:r>
        <w:rPr>
          <w:rStyle w:val="default"/>
          <w:rFonts w:cs="FrankRuehl" w:hint="cs"/>
          <w:rtl/>
        </w:rPr>
        <w:t>(3)</w:t>
      </w:r>
      <w:r>
        <w:rPr>
          <w:rStyle w:val="default"/>
          <w:rFonts w:cs="FrankRuehl"/>
          <w:rtl/>
        </w:rPr>
        <w:tab/>
        <w:t>תפקח על</w:t>
      </w:r>
      <w:r>
        <w:rPr>
          <w:rStyle w:val="default"/>
          <w:rFonts w:cs="FrankRuehl" w:hint="cs"/>
          <w:rtl/>
        </w:rPr>
        <w:t xml:space="preserve"> התקנת בורות לבנינים ובנייתם, כדי להבטיח מניעת רבייתם של יתושים;</w:t>
      </w:r>
    </w:p>
    <w:p w14:paraId="25F45155" w14:textId="77777777" w:rsidR="00A9038F" w:rsidRDefault="00A9038F">
      <w:pPr>
        <w:pStyle w:val="P22"/>
        <w:spacing w:before="72"/>
        <w:ind w:left="1021" w:right="1134"/>
        <w:rPr>
          <w:rStyle w:val="default"/>
          <w:rFonts w:cs="FrankRuehl"/>
          <w:rtl/>
        </w:rPr>
      </w:pPr>
      <w:r>
        <w:rPr>
          <w:rStyle w:val="default"/>
          <w:rFonts w:cs="FrankRuehl" w:hint="cs"/>
          <w:rtl/>
        </w:rPr>
        <w:t>(4)</w:t>
      </w:r>
      <w:r>
        <w:rPr>
          <w:rStyle w:val="default"/>
          <w:rFonts w:cs="FrankRuehl"/>
          <w:rtl/>
        </w:rPr>
        <w:tab/>
        <w:t>תפקח על</w:t>
      </w:r>
      <w:r>
        <w:rPr>
          <w:rStyle w:val="default"/>
          <w:rFonts w:cs="FrankRuehl" w:hint="cs"/>
          <w:rtl/>
        </w:rPr>
        <w:t xml:space="preserve"> קו החזית של בנינים סמוכים ועל המירווחים בצדדים ומאחור, על מיד</w:t>
      </w:r>
      <w:r>
        <w:rPr>
          <w:rStyle w:val="default"/>
          <w:rFonts w:cs="FrankRuehl"/>
          <w:rtl/>
        </w:rPr>
        <w:t>תם ש</w:t>
      </w:r>
      <w:r>
        <w:rPr>
          <w:rStyle w:val="default"/>
          <w:rFonts w:cs="FrankRuehl" w:hint="cs"/>
          <w:rtl/>
        </w:rPr>
        <w:t xml:space="preserve">ל מגרשי בנין </w:t>
      </w:r>
      <w:r>
        <w:rPr>
          <w:rStyle w:val="default"/>
          <w:rFonts w:cs="FrankRuehl"/>
          <w:rtl/>
        </w:rPr>
        <w:t>ו</w:t>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שי</w:t>
      </w:r>
      <w:r>
        <w:rPr>
          <w:rStyle w:val="default"/>
          <w:rFonts w:cs="FrankRuehl" w:hint="cs"/>
          <w:rtl/>
        </w:rPr>
        <w:t>ע</w:t>
      </w:r>
      <w:r>
        <w:rPr>
          <w:rStyle w:val="default"/>
          <w:rFonts w:cs="FrankRuehl"/>
          <w:rtl/>
        </w:rPr>
        <w:t>ורם של</w:t>
      </w:r>
      <w:r>
        <w:rPr>
          <w:rStyle w:val="default"/>
          <w:rFonts w:cs="FrankRuehl" w:hint="cs"/>
          <w:rtl/>
        </w:rPr>
        <w:t xml:space="preserve"> שטחי המגרשים שמותר להקים עליהם בנ</w:t>
      </w:r>
      <w:r>
        <w:rPr>
          <w:rStyle w:val="default"/>
          <w:rFonts w:cs="FrankRuehl"/>
          <w:rtl/>
        </w:rPr>
        <w:t>ינ</w:t>
      </w:r>
      <w:r>
        <w:rPr>
          <w:rStyle w:val="default"/>
          <w:rFonts w:cs="FrankRuehl" w:hint="cs"/>
          <w:rtl/>
        </w:rPr>
        <w:t>ים;</w:t>
      </w:r>
    </w:p>
    <w:p w14:paraId="28E0DDF5" w14:textId="77777777" w:rsidR="00A9038F" w:rsidRDefault="00A9038F">
      <w:pPr>
        <w:pStyle w:val="P22"/>
        <w:spacing w:before="72"/>
        <w:ind w:left="1021" w:right="1134"/>
        <w:rPr>
          <w:rStyle w:val="default"/>
          <w:rFonts w:cs="FrankRuehl"/>
          <w:rtl/>
        </w:rPr>
      </w:pPr>
      <w:r>
        <w:rPr>
          <w:rStyle w:val="default"/>
          <w:rFonts w:cs="FrankRuehl"/>
          <w:rtl/>
        </w:rPr>
        <w:t>(5)</w:t>
      </w:r>
      <w:r>
        <w:rPr>
          <w:rStyle w:val="default"/>
          <w:rFonts w:cs="FrankRuehl"/>
          <w:rtl/>
        </w:rPr>
        <w:tab/>
        <w:t>תפקח על</w:t>
      </w:r>
      <w:r>
        <w:rPr>
          <w:rStyle w:val="default"/>
          <w:rFonts w:cs="FrankRuehl" w:hint="cs"/>
          <w:rtl/>
        </w:rPr>
        <w:t xml:space="preserve"> הגבהת החזית של בנינים במקום שהם בתוך שורה של בנינים רצופים הגובלים עם רחוב;</w:t>
      </w:r>
    </w:p>
    <w:p w14:paraId="55AFBCB2" w14:textId="77777777" w:rsidR="00A9038F" w:rsidRDefault="00A9038F">
      <w:pPr>
        <w:pStyle w:val="P22"/>
        <w:spacing w:before="72"/>
        <w:ind w:left="1021" w:right="1134"/>
        <w:rPr>
          <w:rStyle w:val="default"/>
          <w:rFonts w:cs="FrankRuehl"/>
          <w:rtl/>
        </w:rPr>
      </w:pPr>
      <w:r>
        <w:rPr>
          <w:rStyle w:val="default"/>
          <w:rFonts w:cs="FrankRuehl" w:hint="cs"/>
          <w:rtl/>
        </w:rPr>
        <w:t>(6)</w:t>
      </w:r>
      <w:r>
        <w:rPr>
          <w:rStyle w:val="default"/>
          <w:rFonts w:cs="FrankRuehl"/>
          <w:rtl/>
        </w:rPr>
        <w:tab/>
        <w:t>תפקח, אם</w:t>
      </w:r>
      <w:r>
        <w:rPr>
          <w:rStyle w:val="default"/>
          <w:rFonts w:cs="FrankRuehl" w:hint="cs"/>
          <w:rtl/>
        </w:rPr>
        <w:t xml:space="preserve"> על ידי הטלת איסור או בדרך</w:t>
      </w:r>
      <w:r>
        <w:rPr>
          <w:rStyle w:val="default"/>
          <w:rFonts w:cs="FrankRuehl"/>
          <w:rtl/>
        </w:rPr>
        <w:t xml:space="preserve"> א</w:t>
      </w:r>
      <w:r>
        <w:rPr>
          <w:rStyle w:val="default"/>
          <w:rFonts w:cs="FrankRuehl" w:hint="cs"/>
          <w:rtl/>
        </w:rPr>
        <w:t>ח</w:t>
      </w:r>
      <w:r>
        <w:rPr>
          <w:rStyle w:val="default"/>
          <w:rFonts w:cs="FrankRuehl"/>
          <w:rtl/>
        </w:rPr>
        <w:t xml:space="preserve">רת, </w:t>
      </w:r>
      <w:r>
        <w:rPr>
          <w:rStyle w:val="default"/>
          <w:rFonts w:cs="FrankRuehl" w:hint="cs"/>
          <w:rtl/>
        </w:rPr>
        <w:t>ע</w:t>
      </w:r>
      <w:r>
        <w:rPr>
          <w:rStyle w:val="default"/>
          <w:rFonts w:cs="FrankRuehl"/>
          <w:rtl/>
        </w:rPr>
        <w:t>ל</w:t>
      </w:r>
      <w:r>
        <w:rPr>
          <w:rStyle w:val="default"/>
          <w:rFonts w:cs="FrankRuehl" w:hint="cs"/>
          <w:rtl/>
        </w:rPr>
        <w:t xml:space="preserve"> הקמת בנינים מסוג,</w:t>
      </w:r>
      <w:r>
        <w:rPr>
          <w:rStyle w:val="default"/>
          <w:rFonts w:cs="FrankRuehl"/>
          <w:rtl/>
        </w:rPr>
        <w:t xml:space="preserve"> </w:t>
      </w:r>
      <w:r>
        <w:rPr>
          <w:rStyle w:val="default"/>
          <w:rFonts w:cs="FrankRuehl" w:hint="cs"/>
          <w:rtl/>
        </w:rPr>
        <w:t>מד</w:t>
      </w:r>
      <w:r>
        <w:rPr>
          <w:rStyle w:val="default"/>
          <w:rFonts w:cs="FrankRuehl"/>
          <w:rtl/>
        </w:rPr>
        <w:t>ג</w:t>
      </w:r>
      <w:r>
        <w:rPr>
          <w:rStyle w:val="default"/>
          <w:rFonts w:cs="FrankRuehl" w:hint="cs"/>
          <w:rtl/>
        </w:rPr>
        <w:t>ם</w:t>
      </w:r>
      <w:r>
        <w:rPr>
          <w:rStyle w:val="default"/>
          <w:rFonts w:cs="FrankRuehl"/>
          <w:rtl/>
        </w:rPr>
        <w:t xml:space="preserve"> </w:t>
      </w:r>
      <w:r>
        <w:rPr>
          <w:rStyle w:val="default"/>
          <w:rFonts w:cs="FrankRuehl" w:hint="cs"/>
          <w:rtl/>
        </w:rPr>
        <w:t>א</w:t>
      </w:r>
      <w:r>
        <w:rPr>
          <w:rStyle w:val="default"/>
          <w:rFonts w:cs="FrankRuehl"/>
          <w:rtl/>
        </w:rPr>
        <w:t xml:space="preserve">ו </w:t>
      </w:r>
      <w:r>
        <w:rPr>
          <w:rStyle w:val="default"/>
          <w:rFonts w:cs="FrankRuehl" w:hint="cs"/>
          <w:rtl/>
        </w:rPr>
        <w:t>מ</w:t>
      </w:r>
      <w:r>
        <w:rPr>
          <w:rStyle w:val="default"/>
          <w:rFonts w:cs="FrankRuehl"/>
          <w:rtl/>
        </w:rPr>
        <w:t>מראה מ</w:t>
      </w:r>
      <w:r>
        <w:rPr>
          <w:rStyle w:val="default"/>
          <w:rFonts w:cs="FrankRuehl" w:hint="cs"/>
          <w:rtl/>
        </w:rPr>
        <w:t>יוחדים, באזורים או ברחובות מיוחדים, או בחלק מהם;</w:t>
      </w:r>
    </w:p>
    <w:p w14:paraId="51E6D773" w14:textId="77777777" w:rsidR="00A9038F" w:rsidRDefault="00A9038F">
      <w:pPr>
        <w:pStyle w:val="P22"/>
        <w:spacing w:before="72"/>
        <w:ind w:left="1021" w:right="1134"/>
        <w:rPr>
          <w:rStyle w:val="default"/>
          <w:rFonts w:cs="FrankRuehl"/>
          <w:rtl/>
        </w:rPr>
      </w:pPr>
      <w:r>
        <w:rPr>
          <w:rStyle w:val="default"/>
          <w:rFonts w:cs="FrankRuehl" w:hint="cs"/>
          <w:rtl/>
        </w:rPr>
        <w:t>(7)</w:t>
      </w:r>
      <w:r>
        <w:rPr>
          <w:rStyle w:val="default"/>
          <w:rFonts w:cs="FrankRuehl"/>
          <w:rtl/>
        </w:rPr>
        <w:tab/>
        <w:t>תקבע אמ</w:t>
      </w:r>
      <w:r>
        <w:rPr>
          <w:rStyle w:val="default"/>
          <w:rFonts w:cs="FrankRuehl" w:hint="cs"/>
          <w:rtl/>
        </w:rPr>
        <w:t>צעי זהירות שיש לנקוט נגד תאונות בשעת הקמת בנינים, הריס</w:t>
      </w:r>
      <w:r>
        <w:rPr>
          <w:rStyle w:val="default"/>
          <w:rFonts w:cs="FrankRuehl"/>
          <w:rtl/>
        </w:rPr>
        <w:t>ת</w:t>
      </w:r>
      <w:r>
        <w:rPr>
          <w:rStyle w:val="default"/>
          <w:rFonts w:cs="FrankRuehl" w:hint="cs"/>
          <w:rtl/>
        </w:rPr>
        <w:t>ם</w:t>
      </w:r>
      <w:r>
        <w:rPr>
          <w:rStyle w:val="default"/>
          <w:rFonts w:cs="FrankRuehl"/>
          <w:rtl/>
        </w:rPr>
        <w:t xml:space="preserve">, </w:t>
      </w:r>
      <w:r>
        <w:rPr>
          <w:rStyle w:val="default"/>
          <w:rFonts w:cs="FrankRuehl" w:hint="cs"/>
          <w:rtl/>
        </w:rPr>
        <w:t>שינוים ותיקונם;</w:t>
      </w:r>
    </w:p>
    <w:p w14:paraId="1FE42800" w14:textId="77777777" w:rsidR="00A9038F" w:rsidRDefault="00A9038F">
      <w:pPr>
        <w:pStyle w:val="P22"/>
        <w:spacing w:before="72"/>
        <w:ind w:left="1021" w:right="1134"/>
        <w:rPr>
          <w:rStyle w:val="default"/>
          <w:rFonts w:cs="FrankRuehl"/>
          <w:rtl/>
        </w:rPr>
      </w:pPr>
      <w:r>
        <w:rPr>
          <w:rStyle w:val="default"/>
          <w:rFonts w:cs="FrankRuehl" w:hint="cs"/>
          <w:rtl/>
        </w:rPr>
        <w:t>(8)</w:t>
      </w:r>
      <w:r>
        <w:rPr>
          <w:rStyle w:val="default"/>
          <w:rFonts w:cs="FrankRuehl"/>
          <w:rtl/>
        </w:rPr>
        <w:tab/>
        <w:t>תפקח על</w:t>
      </w:r>
      <w:r>
        <w:rPr>
          <w:rStyle w:val="default"/>
          <w:rFonts w:cs="FrankRuehl" w:hint="cs"/>
          <w:rtl/>
        </w:rPr>
        <w:t xml:space="preserve"> בנייתם ופעולתם של מעליות, פירי מעליות, מנופים ומסוקים בבנינים, תסדירם </w:t>
      </w:r>
      <w:r>
        <w:rPr>
          <w:rStyle w:val="default"/>
          <w:rFonts w:cs="FrankRuehl"/>
          <w:rtl/>
        </w:rPr>
        <w:t>ו</w:t>
      </w:r>
      <w:r>
        <w:rPr>
          <w:rStyle w:val="default"/>
          <w:rFonts w:cs="FrankRuehl" w:hint="cs"/>
          <w:rtl/>
        </w:rPr>
        <w:t>תדא</w:t>
      </w:r>
      <w:r>
        <w:rPr>
          <w:rStyle w:val="default"/>
          <w:rFonts w:cs="FrankRuehl"/>
          <w:rtl/>
        </w:rPr>
        <w:t>ג</w:t>
      </w:r>
      <w:r>
        <w:rPr>
          <w:rStyle w:val="default"/>
          <w:rFonts w:cs="FrankRuehl" w:hint="cs"/>
          <w:rtl/>
        </w:rPr>
        <w:t xml:space="preserve"> לבדי</w:t>
      </w:r>
      <w:r>
        <w:rPr>
          <w:rStyle w:val="default"/>
          <w:rFonts w:cs="FrankRuehl"/>
          <w:rtl/>
        </w:rPr>
        <w:t xml:space="preserve">קתם </w:t>
      </w:r>
      <w:r>
        <w:rPr>
          <w:rStyle w:val="default"/>
          <w:rFonts w:cs="FrankRuehl" w:hint="cs"/>
          <w:rtl/>
        </w:rPr>
        <w:t xml:space="preserve">ככל שתראה צורך בה </w:t>
      </w:r>
      <w:r>
        <w:rPr>
          <w:rStyle w:val="default"/>
          <w:rFonts w:cs="FrankRuehl"/>
          <w:rtl/>
        </w:rPr>
        <w:t>כדי להבט</w:t>
      </w:r>
      <w:r>
        <w:rPr>
          <w:rStyle w:val="default"/>
          <w:rFonts w:cs="FrankRuehl" w:hint="cs"/>
          <w:rtl/>
        </w:rPr>
        <w:t>יח מפני תאונות בקשר אתם, ותדאג לבי</w:t>
      </w:r>
      <w:r>
        <w:rPr>
          <w:rStyle w:val="default"/>
          <w:rFonts w:cs="FrankRuehl"/>
          <w:rtl/>
        </w:rPr>
        <w:t>טו</w:t>
      </w:r>
      <w:r>
        <w:rPr>
          <w:rStyle w:val="default"/>
          <w:rFonts w:cs="FrankRuehl" w:hint="cs"/>
          <w:rtl/>
        </w:rPr>
        <w:t>ח מפני סכנת מוות או חבלה לאדם העלולה לבוא מהם.</w:t>
      </w:r>
    </w:p>
    <w:p w14:paraId="0EDF5DF2"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לענין ס</w:t>
      </w:r>
      <w:r>
        <w:rPr>
          <w:rStyle w:val="default"/>
          <w:rFonts w:cs="FrankRuehl" w:hint="cs"/>
          <w:rtl/>
        </w:rPr>
        <w:t xml:space="preserve">עיף זה - </w:t>
      </w:r>
    </w:p>
    <w:p w14:paraId="2A23CD81"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"בנין" -  כל</w:t>
      </w:r>
      <w:r>
        <w:rPr>
          <w:rStyle w:val="default"/>
          <w:rFonts w:cs="FrankRuehl" w:hint="cs"/>
          <w:rtl/>
        </w:rPr>
        <w:t xml:space="preserve"> מבנה, בין של אבן ובין של בטון, חמר, ברזל, עץ או חומר אחר, ולרבות כל יסוד, קיר, גג, ארובה, מרפס</w:t>
      </w:r>
      <w:r>
        <w:rPr>
          <w:rStyle w:val="default"/>
          <w:rFonts w:cs="FrankRuehl"/>
          <w:rtl/>
        </w:rPr>
        <w:t>ת, ג</w:t>
      </w:r>
      <w:r>
        <w:rPr>
          <w:rStyle w:val="default"/>
          <w:rFonts w:cs="FrankRuehl" w:hint="cs"/>
          <w:rtl/>
        </w:rPr>
        <w:t>ז</w:t>
      </w:r>
      <w:r>
        <w:rPr>
          <w:rStyle w:val="default"/>
          <w:rFonts w:cs="FrankRuehl"/>
          <w:rtl/>
        </w:rPr>
        <w:t>וזט</w:t>
      </w:r>
      <w:r>
        <w:rPr>
          <w:rStyle w:val="default"/>
          <w:rFonts w:cs="FrankRuehl" w:hint="cs"/>
          <w:rtl/>
        </w:rPr>
        <w:t>רה, כ</w:t>
      </w:r>
      <w:r>
        <w:rPr>
          <w:rStyle w:val="default"/>
          <w:rFonts w:cs="FrankRuehl"/>
          <w:rtl/>
        </w:rPr>
        <w:t>רכוב</w:t>
      </w:r>
      <w:r>
        <w:rPr>
          <w:rStyle w:val="default"/>
          <w:rFonts w:cs="FrankRuehl" w:hint="cs"/>
          <w:rtl/>
        </w:rPr>
        <w:t xml:space="preserve"> או בליטה,</w:t>
      </w:r>
      <w:r>
        <w:rPr>
          <w:rStyle w:val="default"/>
          <w:rFonts w:cs="FrankRuehl"/>
          <w:rtl/>
        </w:rPr>
        <w:t xml:space="preserve"> </w:t>
      </w:r>
      <w:r>
        <w:rPr>
          <w:rStyle w:val="default"/>
          <w:rFonts w:cs="FrankRuehl" w:hint="cs"/>
          <w:rtl/>
        </w:rPr>
        <w:t>או</w:t>
      </w:r>
      <w:r>
        <w:rPr>
          <w:rStyle w:val="default"/>
          <w:rFonts w:cs="FrankRuehl"/>
          <w:rtl/>
        </w:rPr>
        <w:t xml:space="preserve"> </w:t>
      </w:r>
      <w:r>
        <w:rPr>
          <w:rStyle w:val="default"/>
          <w:rFonts w:cs="FrankRuehl" w:hint="cs"/>
          <w:rtl/>
        </w:rPr>
        <w:t>ח</w:t>
      </w:r>
      <w:r>
        <w:rPr>
          <w:rStyle w:val="default"/>
          <w:rFonts w:cs="FrankRuehl"/>
          <w:rtl/>
        </w:rPr>
        <w:t>ל</w:t>
      </w:r>
      <w:r>
        <w:rPr>
          <w:rStyle w:val="default"/>
          <w:rFonts w:cs="FrankRuehl" w:hint="cs"/>
          <w:rtl/>
        </w:rPr>
        <w:t>ק</w:t>
      </w:r>
      <w:r>
        <w:rPr>
          <w:rStyle w:val="default"/>
          <w:rFonts w:cs="FrankRuehl"/>
          <w:rtl/>
        </w:rPr>
        <w:t xml:space="preserve"> מ</w:t>
      </w:r>
      <w:r>
        <w:rPr>
          <w:rStyle w:val="default"/>
          <w:rFonts w:cs="FrankRuehl" w:hint="cs"/>
          <w:rtl/>
        </w:rPr>
        <w:t>ב</w:t>
      </w:r>
      <w:r>
        <w:rPr>
          <w:rStyle w:val="default"/>
          <w:rFonts w:cs="FrankRuehl"/>
          <w:rtl/>
        </w:rPr>
        <w:t>נין או</w:t>
      </w:r>
      <w:r>
        <w:rPr>
          <w:rStyle w:val="default"/>
          <w:rFonts w:cs="FrankRuehl" w:hint="cs"/>
          <w:rtl/>
        </w:rPr>
        <w:t xml:space="preserve"> כל המחובר בהם, או כל קיר, סוללת ע</w:t>
      </w:r>
      <w:r>
        <w:rPr>
          <w:rStyle w:val="default"/>
          <w:rFonts w:cs="FrankRuehl"/>
          <w:rtl/>
        </w:rPr>
        <w:t>פר</w:t>
      </w:r>
      <w:r>
        <w:rPr>
          <w:rStyle w:val="default"/>
          <w:rFonts w:cs="FrankRuehl" w:hint="cs"/>
          <w:rtl/>
        </w:rPr>
        <w:t>, גדר, גדר כלונסאות או מבנה אחר המקיף או תוחם, או מיועד להקיף או לתחום, קרקע א</w:t>
      </w:r>
      <w:r>
        <w:rPr>
          <w:rStyle w:val="default"/>
          <w:rFonts w:cs="FrankRuehl"/>
          <w:rtl/>
        </w:rPr>
        <w:t>ו</w:t>
      </w:r>
      <w:r>
        <w:rPr>
          <w:rStyle w:val="default"/>
          <w:rFonts w:cs="FrankRuehl" w:hint="cs"/>
          <w:rtl/>
        </w:rPr>
        <w:t xml:space="preserve"> </w:t>
      </w:r>
      <w:r>
        <w:rPr>
          <w:rStyle w:val="default"/>
          <w:rFonts w:cs="FrankRuehl"/>
          <w:rtl/>
        </w:rPr>
        <w:t>ש</w:t>
      </w:r>
      <w:r>
        <w:rPr>
          <w:rStyle w:val="default"/>
          <w:rFonts w:cs="FrankRuehl" w:hint="cs"/>
          <w:rtl/>
        </w:rPr>
        <w:t>טח.</w:t>
      </w:r>
    </w:p>
    <w:p w14:paraId="3A8F975E" w14:textId="77777777" w:rsidR="00A9038F" w:rsidRDefault="00A9038F" w:rsidP="006D2147">
      <w:pPr>
        <w:pStyle w:val="P00"/>
        <w:spacing w:before="72"/>
        <w:ind w:left="0" w:right="1134"/>
        <w:rPr>
          <w:rStyle w:val="default"/>
          <w:rFonts w:cs="FrankRuehl"/>
          <w:rtl/>
        </w:rPr>
      </w:pPr>
      <w:bookmarkStart w:id="499" w:name="Seif298"/>
      <w:bookmarkEnd w:id="499"/>
      <w:r>
        <w:rPr>
          <w:lang w:val="he-IL"/>
        </w:rPr>
        <w:pict w14:anchorId="19A73AAE">
          <v:rect id="_x0000_s2278" style="position:absolute;left:0;text-align:left;margin-left:464.5pt;margin-top:8.05pt;width:75.05pt;height:10pt;z-index:251696640" o:allowincell="f" filled="f" stroked="f" strokecolor="lime" strokeweight=".25pt">
            <v:textbox style="mso-next-textbox:#_x0000_s2278" inset="0,0,0,0">
              <w:txbxContent>
                <w:p w14:paraId="2E0D4FC8" w14:textId="77777777" w:rsidR="00D44C95" w:rsidRDefault="00D44C95">
                  <w:pPr>
                    <w:spacing w:line="160" w:lineRule="exact"/>
                    <w:jc w:val="left"/>
                    <w:rPr>
                      <w:rFonts w:cs="Miriam"/>
                      <w:noProof/>
                      <w:sz w:val="18"/>
                      <w:szCs w:val="18"/>
                      <w:rtl/>
                    </w:rPr>
                  </w:pPr>
                  <w:r>
                    <w:rPr>
                      <w:rFonts w:cs="Miriam"/>
                      <w:sz w:val="18"/>
                      <w:szCs w:val="18"/>
                      <w:rtl/>
                    </w:rPr>
                    <w:t>ביוב</w:t>
                  </w:r>
                </w:p>
              </w:txbxContent>
            </v:textbox>
            <w10:anchorlock/>
          </v:rect>
        </w:pict>
      </w:r>
      <w:r>
        <w:rPr>
          <w:rStyle w:val="big-number"/>
          <w:rFonts w:cs="Miriam"/>
          <w:rtl/>
        </w:rPr>
        <w:t>237</w:t>
      </w:r>
      <w:r w:rsidR="006D2147">
        <w:rPr>
          <w:rStyle w:val="big-number"/>
          <w:rFonts w:cs="Miriam" w:hint="cs"/>
          <w:rtl/>
        </w:rPr>
        <w:t>.</w:t>
      </w:r>
      <w:r>
        <w:rPr>
          <w:rStyle w:val="big-number"/>
          <w:rFonts w:cs="Miriam"/>
          <w:rtl/>
        </w:rPr>
        <w:tab/>
      </w:r>
      <w:r>
        <w:rPr>
          <w:rStyle w:val="default"/>
          <w:rFonts w:cs="FrankRuehl"/>
          <w:rtl/>
        </w:rPr>
        <w:t>בענין בי</w:t>
      </w:r>
      <w:r>
        <w:rPr>
          <w:rStyle w:val="default"/>
          <w:rFonts w:cs="FrankRuehl" w:hint="cs"/>
          <w:rtl/>
        </w:rPr>
        <w:t>וב תפקח העיריה על תכניתם, בנייתם, שינוים של ביבים, נקזים, אסלות, משתנות</w:t>
      </w:r>
      <w:r>
        <w:rPr>
          <w:rStyle w:val="default"/>
          <w:rFonts w:cs="FrankRuehl"/>
          <w:rtl/>
        </w:rPr>
        <w:t>, ב</w:t>
      </w:r>
      <w:r>
        <w:rPr>
          <w:rStyle w:val="default"/>
          <w:rFonts w:cs="FrankRuehl" w:hint="cs"/>
          <w:rtl/>
        </w:rPr>
        <w:t>תי</w:t>
      </w:r>
      <w:r>
        <w:rPr>
          <w:rStyle w:val="default"/>
          <w:rFonts w:cs="FrankRuehl"/>
          <w:rtl/>
        </w:rPr>
        <w:t xml:space="preserve"> כ</w:t>
      </w:r>
      <w:r>
        <w:rPr>
          <w:rStyle w:val="default"/>
          <w:rFonts w:cs="FrankRuehl" w:hint="cs"/>
          <w:rtl/>
        </w:rPr>
        <w:t>סא, בורות שופכין, מישטפ</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א</w:t>
      </w:r>
      <w:r>
        <w:rPr>
          <w:rStyle w:val="default"/>
          <w:rFonts w:cs="FrankRuehl"/>
          <w:rtl/>
        </w:rPr>
        <w:t>מ</w:t>
      </w:r>
      <w:r>
        <w:rPr>
          <w:rStyle w:val="default"/>
          <w:rFonts w:cs="FrankRuehl" w:hint="cs"/>
          <w:rtl/>
        </w:rPr>
        <w:t>ב</w:t>
      </w:r>
      <w:r>
        <w:rPr>
          <w:rStyle w:val="default"/>
          <w:rFonts w:cs="FrankRuehl"/>
          <w:rtl/>
        </w:rPr>
        <w:t>ט</w:t>
      </w:r>
      <w:r>
        <w:rPr>
          <w:rStyle w:val="default"/>
          <w:rFonts w:cs="FrankRuehl" w:hint="cs"/>
          <w:rtl/>
        </w:rPr>
        <w:t xml:space="preserve">יות </w:t>
      </w:r>
      <w:r>
        <w:rPr>
          <w:rStyle w:val="default"/>
          <w:rFonts w:cs="FrankRuehl"/>
          <w:rtl/>
        </w:rPr>
        <w:t>ואביזרים</w:t>
      </w:r>
      <w:r>
        <w:rPr>
          <w:rStyle w:val="default"/>
          <w:rFonts w:cs="FrankRuehl" w:hint="cs"/>
          <w:rtl/>
        </w:rPr>
        <w:t xml:space="preserve"> סניטריים, והשימוש בהם, שטיפת אסלות וריצופם של רצפות, חצרות ושטחים פתוחים.</w:t>
      </w:r>
    </w:p>
    <w:p w14:paraId="31AED242" w14:textId="77777777" w:rsidR="00A9038F" w:rsidRDefault="00A9038F" w:rsidP="006D2147">
      <w:pPr>
        <w:pStyle w:val="P00"/>
        <w:spacing w:before="72"/>
        <w:ind w:left="0" w:right="1134"/>
        <w:rPr>
          <w:rStyle w:val="default"/>
          <w:rFonts w:cs="FrankRuehl" w:hint="cs"/>
          <w:rtl/>
        </w:rPr>
      </w:pPr>
      <w:bookmarkStart w:id="500" w:name="Seif299"/>
      <w:bookmarkEnd w:id="500"/>
      <w:r>
        <w:rPr>
          <w:lang w:val="he-IL"/>
        </w:rPr>
        <w:pict w14:anchorId="3F82DFA8">
          <v:rect id="_x0000_s2279" style="position:absolute;left:0;text-align:left;margin-left:464.5pt;margin-top:8.05pt;width:75.05pt;height:26.7pt;z-index:251697664" o:allowincell="f" filled="f" stroked="f" strokecolor="lime" strokeweight=".25pt">
            <v:textbox style="mso-next-textbox:#_x0000_s2279" inset="0,0,0,0">
              <w:txbxContent>
                <w:p w14:paraId="3E365220" w14:textId="77777777" w:rsidR="00D44C95" w:rsidRDefault="00D44C95">
                  <w:pPr>
                    <w:spacing w:line="160" w:lineRule="exact"/>
                    <w:jc w:val="left"/>
                    <w:rPr>
                      <w:rFonts w:cs="Miriam" w:hint="cs"/>
                      <w:noProof/>
                      <w:sz w:val="18"/>
                      <w:szCs w:val="18"/>
                      <w:rtl/>
                    </w:rPr>
                  </w:pPr>
                  <w:r>
                    <w:rPr>
                      <w:rFonts w:cs="Miriam"/>
                      <w:sz w:val="18"/>
                      <w:szCs w:val="18"/>
                      <w:rtl/>
                    </w:rPr>
                    <w:t>מפעלי מי</w:t>
                  </w:r>
                  <w:r>
                    <w:rPr>
                      <w:rFonts w:cs="Miriam" w:hint="cs"/>
                      <w:sz w:val="18"/>
                      <w:szCs w:val="18"/>
                      <w:rtl/>
                    </w:rPr>
                    <w:t>ם</w:t>
                  </w:r>
                </w:p>
                <w:p w14:paraId="44F961D4" w14:textId="77777777" w:rsidR="00D44C95" w:rsidRDefault="00D44C95">
                  <w:pPr>
                    <w:spacing w:line="160" w:lineRule="exact"/>
                    <w:jc w:val="left"/>
                    <w:rPr>
                      <w:rFonts w:cs="Miriam" w:hint="cs"/>
                      <w:noProof/>
                      <w:sz w:val="18"/>
                      <w:szCs w:val="18"/>
                      <w:rtl/>
                    </w:rPr>
                  </w:pPr>
                  <w:r>
                    <w:rPr>
                      <w:rFonts w:cs="Miriam" w:hint="cs"/>
                      <w:noProof/>
                      <w:sz w:val="18"/>
                      <w:szCs w:val="18"/>
                      <w:rtl/>
                    </w:rPr>
                    <w:t>(תיקון מס' 75) תשס"א-2001</w:t>
                  </w:r>
                </w:p>
              </w:txbxContent>
            </v:textbox>
            <w10:anchorlock/>
          </v:rect>
        </w:pict>
      </w:r>
      <w:r>
        <w:rPr>
          <w:rStyle w:val="big-number"/>
          <w:rFonts w:cs="Miriam"/>
          <w:rtl/>
        </w:rPr>
        <w:t>238</w:t>
      </w:r>
      <w:r w:rsidR="006D2147">
        <w:rPr>
          <w:rStyle w:val="big-number"/>
          <w:rFonts w:cs="Miriam" w:hint="cs"/>
          <w:rtl/>
        </w:rPr>
        <w:t>.</w:t>
      </w:r>
      <w:r>
        <w:rPr>
          <w:rStyle w:val="big-number"/>
          <w:rFonts w:cs="Miriam"/>
          <w:rtl/>
        </w:rPr>
        <w:tab/>
      </w:r>
      <w:r>
        <w:rPr>
          <w:rStyle w:val="default"/>
          <w:rFonts w:cs="FrankRuehl"/>
          <w:rtl/>
        </w:rPr>
        <w:t>(א)</w:t>
      </w:r>
      <w:r>
        <w:rPr>
          <w:rStyle w:val="default"/>
          <w:rFonts w:cs="FrankRuehl"/>
          <w:rtl/>
        </w:rPr>
        <w:tab/>
        <w:t>בענין מ</w:t>
      </w:r>
      <w:r>
        <w:rPr>
          <w:rStyle w:val="default"/>
          <w:rFonts w:cs="FrankRuehl" w:hint="cs"/>
          <w:rtl/>
        </w:rPr>
        <w:t>פעלי מים שהוקמו על ידי עיריה או כל גוף ציבורי אחר או אדם פרטי לשם הספקת מים בתוך תחום העיריה, תעשה העי</w:t>
      </w:r>
      <w:r>
        <w:rPr>
          <w:rStyle w:val="default"/>
          <w:rFonts w:cs="FrankRuehl"/>
          <w:rtl/>
        </w:rPr>
        <w:t>רי</w:t>
      </w:r>
      <w:r>
        <w:rPr>
          <w:rStyle w:val="default"/>
          <w:rFonts w:cs="FrankRuehl" w:hint="cs"/>
          <w:rtl/>
        </w:rPr>
        <w:t>ה</w:t>
      </w:r>
      <w:r>
        <w:rPr>
          <w:rStyle w:val="default"/>
          <w:rFonts w:cs="FrankRuehl"/>
          <w:rtl/>
        </w:rPr>
        <w:t xml:space="preserve"> פע</w:t>
      </w:r>
      <w:r>
        <w:rPr>
          <w:rStyle w:val="default"/>
          <w:rFonts w:cs="FrankRuehl" w:hint="cs"/>
          <w:rtl/>
        </w:rPr>
        <w:t>ו</w:t>
      </w:r>
      <w:r>
        <w:rPr>
          <w:rStyle w:val="default"/>
          <w:rFonts w:cs="FrankRuehl"/>
          <w:rtl/>
        </w:rPr>
        <w:t>ל</w:t>
      </w:r>
      <w:r>
        <w:rPr>
          <w:rStyle w:val="default"/>
          <w:rFonts w:cs="FrankRuehl" w:hint="cs"/>
          <w:rtl/>
        </w:rPr>
        <w:t>ות אלה:</w:t>
      </w:r>
    </w:p>
    <w:p w14:paraId="1AC4F10A" w14:textId="77777777" w:rsidR="00BB3AA2" w:rsidRPr="00685FCC" w:rsidRDefault="00BB3AA2" w:rsidP="00BB3AA2">
      <w:pPr>
        <w:pStyle w:val="P00"/>
        <w:spacing w:before="0"/>
        <w:ind w:left="0" w:right="1134"/>
        <w:rPr>
          <w:rStyle w:val="default"/>
          <w:rFonts w:cs="FrankRuehl" w:hint="cs"/>
          <w:vanish/>
          <w:sz w:val="20"/>
          <w:szCs w:val="20"/>
          <w:shd w:val="clear" w:color="auto" w:fill="FFFF99"/>
          <w:rtl/>
        </w:rPr>
      </w:pPr>
      <w:bookmarkStart w:id="501" w:name="Rov716"/>
      <w:r w:rsidRPr="00685FCC">
        <w:rPr>
          <w:rStyle w:val="default"/>
          <w:rFonts w:cs="FrankRuehl" w:hint="cs"/>
          <w:vanish/>
          <w:color w:val="FF0000"/>
          <w:sz w:val="20"/>
          <w:szCs w:val="20"/>
          <w:shd w:val="clear" w:color="auto" w:fill="FFFF99"/>
          <w:rtl/>
        </w:rPr>
        <w:t>מיום 25.8.2001</w:t>
      </w:r>
    </w:p>
    <w:p w14:paraId="105FD5EA" w14:textId="77777777" w:rsidR="00BB3AA2" w:rsidRPr="00685FCC" w:rsidRDefault="00BB3AA2" w:rsidP="00BB3AA2">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75</w:t>
      </w:r>
    </w:p>
    <w:p w14:paraId="479E3E36" w14:textId="77777777" w:rsidR="00BB3AA2" w:rsidRPr="00685FCC" w:rsidRDefault="00BB3AA2" w:rsidP="00BB3AA2">
      <w:pPr>
        <w:pStyle w:val="P00"/>
        <w:spacing w:before="0"/>
        <w:ind w:left="0" w:right="1134"/>
        <w:rPr>
          <w:rStyle w:val="default"/>
          <w:rFonts w:cs="FrankRuehl" w:hint="cs"/>
          <w:vanish/>
          <w:sz w:val="20"/>
          <w:szCs w:val="20"/>
          <w:shd w:val="clear" w:color="auto" w:fill="FFFF99"/>
          <w:rtl/>
        </w:rPr>
      </w:pPr>
      <w:hyperlink r:id="rId731"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א מס' 1776</w:t>
        </w:r>
      </w:hyperlink>
      <w:r w:rsidRPr="00685FCC">
        <w:rPr>
          <w:rFonts w:cs="FrankRuehl" w:hint="cs"/>
          <w:vanish/>
          <w:szCs w:val="20"/>
          <w:shd w:val="clear" w:color="auto" w:fill="FFFF99"/>
          <w:rtl/>
        </w:rPr>
        <w:t xml:space="preserve"> מיום 25.2.2001 עמ' 144 (</w:t>
      </w:r>
      <w:hyperlink r:id="rId732" w:history="1">
        <w:r w:rsidRPr="00685FCC">
          <w:rPr>
            <w:rStyle w:val="Hyperlink"/>
            <w:rFonts w:cs="FrankRuehl" w:hint="cs"/>
            <w:vanish/>
            <w:szCs w:val="20"/>
            <w:shd w:val="clear" w:color="auto" w:fill="FFFF99"/>
            <w:rtl/>
          </w:rPr>
          <w:t>ה"ח 2905</w:t>
        </w:r>
      </w:hyperlink>
      <w:r w:rsidRPr="00685FCC">
        <w:rPr>
          <w:rFonts w:cs="FrankRuehl" w:hint="cs"/>
          <w:vanish/>
          <w:szCs w:val="20"/>
          <w:shd w:val="clear" w:color="auto" w:fill="FFFF99"/>
          <w:rtl/>
        </w:rPr>
        <w:t>)</w:t>
      </w:r>
    </w:p>
    <w:p w14:paraId="1CC56D0B" w14:textId="77777777" w:rsidR="00BB3AA2" w:rsidRPr="0070665B" w:rsidRDefault="00BB3AA2" w:rsidP="00BB3AA2">
      <w:pPr>
        <w:pStyle w:val="P00"/>
        <w:ind w:left="0" w:right="1134"/>
        <w:rPr>
          <w:rStyle w:val="default"/>
          <w:rFonts w:cs="FrankRuehl"/>
          <w:sz w:val="2"/>
          <w:szCs w:val="2"/>
          <w:rtl/>
        </w:rPr>
      </w:pPr>
      <w:r w:rsidRPr="00685FCC">
        <w:rPr>
          <w:rStyle w:val="big-number"/>
          <w:rFonts w:cs="FrankRuehl"/>
          <w:vanish/>
          <w:sz w:val="22"/>
          <w:szCs w:val="22"/>
          <w:shd w:val="clear" w:color="auto" w:fill="FFFF99"/>
          <w:rtl/>
        </w:rPr>
        <w:t>238</w:t>
      </w:r>
      <w:r w:rsidRPr="00685FCC">
        <w:rPr>
          <w:rStyle w:val="big-number"/>
          <w:rFonts w:cs="FrankRuehl" w:hint="cs"/>
          <w:vanish/>
          <w:sz w:val="22"/>
          <w:szCs w:val="22"/>
          <w:shd w:val="clear" w:color="auto" w:fill="FFFF99"/>
          <w:rtl/>
        </w:rPr>
        <w:t>.</w:t>
      </w:r>
      <w:r w:rsidRPr="00685FCC">
        <w:rPr>
          <w:rStyle w:val="big-number"/>
          <w:rFonts w:cs="FrankRuehl"/>
          <w:vanish/>
          <w:sz w:val="22"/>
          <w:szCs w:val="22"/>
          <w:shd w:val="clear" w:color="auto" w:fill="FFFF99"/>
          <w:rtl/>
        </w:rPr>
        <w:tab/>
      </w:r>
      <w:r w:rsidRPr="00685FCC">
        <w:rPr>
          <w:rStyle w:val="default"/>
          <w:rFonts w:cs="FrankRuehl"/>
          <w:vanish/>
          <w:sz w:val="22"/>
          <w:szCs w:val="22"/>
          <w:u w:val="single"/>
          <w:shd w:val="clear" w:color="auto" w:fill="FFFF99"/>
          <w:rtl/>
        </w:rPr>
        <w:t>(א)</w:t>
      </w:r>
      <w:r w:rsidRPr="00685FCC">
        <w:rPr>
          <w:rStyle w:val="default"/>
          <w:rFonts w:cs="FrankRuehl"/>
          <w:vanish/>
          <w:sz w:val="22"/>
          <w:szCs w:val="22"/>
          <w:shd w:val="clear" w:color="auto" w:fill="FFFF99"/>
          <w:rtl/>
        </w:rPr>
        <w:tab/>
        <w:t>בענין מ</w:t>
      </w:r>
      <w:r w:rsidRPr="00685FCC">
        <w:rPr>
          <w:rStyle w:val="default"/>
          <w:rFonts w:cs="FrankRuehl" w:hint="cs"/>
          <w:vanish/>
          <w:sz w:val="22"/>
          <w:szCs w:val="22"/>
          <w:shd w:val="clear" w:color="auto" w:fill="FFFF99"/>
          <w:rtl/>
        </w:rPr>
        <w:t>פעלי מים שהוקמו על ידי עיריה או כל גוף ציבורי אחר או אדם פרטי לשם הספקת מים בתוך תחום העיריה, תעשה העי</w:t>
      </w:r>
      <w:r w:rsidRPr="00685FCC">
        <w:rPr>
          <w:rStyle w:val="default"/>
          <w:rFonts w:cs="FrankRuehl"/>
          <w:vanish/>
          <w:sz w:val="22"/>
          <w:szCs w:val="22"/>
          <w:shd w:val="clear" w:color="auto" w:fill="FFFF99"/>
          <w:rtl/>
        </w:rPr>
        <w:t>רי</w:t>
      </w:r>
      <w:r w:rsidRPr="00685FCC">
        <w:rPr>
          <w:rStyle w:val="default"/>
          <w:rFonts w:cs="FrankRuehl" w:hint="cs"/>
          <w:vanish/>
          <w:sz w:val="22"/>
          <w:szCs w:val="22"/>
          <w:shd w:val="clear" w:color="auto" w:fill="FFFF99"/>
          <w:rtl/>
        </w:rPr>
        <w:t>ה</w:t>
      </w:r>
      <w:r w:rsidRPr="00685FCC">
        <w:rPr>
          <w:rStyle w:val="default"/>
          <w:rFonts w:cs="FrankRuehl"/>
          <w:vanish/>
          <w:sz w:val="22"/>
          <w:szCs w:val="22"/>
          <w:shd w:val="clear" w:color="auto" w:fill="FFFF99"/>
          <w:rtl/>
        </w:rPr>
        <w:t xml:space="preserve"> פע</w:t>
      </w:r>
      <w:r w:rsidRPr="00685FCC">
        <w:rPr>
          <w:rStyle w:val="default"/>
          <w:rFonts w:cs="FrankRuehl" w:hint="cs"/>
          <w:vanish/>
          <w:sz w:val="22"/>
          <w:szCs w:val="22"/>
          <w:shd w:val="clear" w:color="auto" w:fill="FFFF99"/>
          <w:rtl/>
        </w:rPr>
        <w:t>ו</w:t>
      </w:r>
      <w:r w:rsidRPr="00685FCC">
        <w:rPr>
          <w:rStyle w:val="default"/>
          <w:rFonts w:cs="FrankRuehl"/>
          <w:vanish/>
          <w:sz w:val="22"/>
          <w:szCs w:val="22"/>
          <w:shd w:val="clear" w:color="auto" w:fill="FFFF99"/>
          <w:rtl/>
        </w:rPr>
        <w:t>ל</w:t>
      </w:r>
      <w:r w:rsidRPr="00685FCC">
        <w:rPr>
          <w:rStyle w:val="default"/>
          <w:rFonts w:cs="FrankRuehl" w:hint="cs"/>
          <w:vanish/>
          <w:sz w:val="22"/>
          <w:szCs w:val="22"/>
          <w:shd w:val="clear" w:color="auto" w:fill="FFFF99"/>
          <w:rtl/>
        </w:rPr>
        <w:t>ות אלה:</w:t>
      </w:r>
      <w:bookmarkEnd w:id="501"/>
    </w:p>
    <w:p w14:paraId="5CF50727" w14:textId="77777777" w:rsidR="00A9038F" w:rsidRDefault="00A9038F">
      <w:pPr>
        <w:pStyle w:val="P22"/>
        <w:spacing w:before="72"/>
        <w:ind w:left="1021" w:right="1134"/>
        <w:rPr>
          <w:rStyle w:val="default"/>
          <w:rFonts w:cs="FrankRuehl"/>
          <w:rtl/>
        </w:rPr>
      </w:pPr>
      <w:r>
        <w:rPr>
          <w:rStyle w:val="default"/>
          <w:rFonts w:cs="FrankRuehl"/>
          <w:rtl/>
        </w:rPr>
        <w:t>(1)</w:t>
      </w:r>
      <w:r>
        <w:rPr>
          <w:rStyle w:val="default"/>
          <w:rFonts w:cs="FrankRuehl"/>
          <w:rtl/>
        </w:rPr>
        <w:tab/>
        <w:t>תמנע בז</w:t>
      </w:r>
      <w:r>
        <w:rPr>
          <w:rStyle w:val="default"/>
          <w:rFonts w:cs="FrankRuehl" w:hint="cs"/>
          <w:rtl/>
        </w:rPr>
        <w:t>בוז</w:t>
      </w:r>
      <w:r>
        <w:rPr>
          <w:rStyle w:val="default"/>
          <w:rFonts w:cs="FrankRuehl"/>
          <w:rtl/>
        </w:rPr>
        <w:t xml:space="preserve">, </w:t>
      </w:r>
      <w:r>
        <w:rPr>
          <w:rStyle w:val="default"/>
          <w:rFonts w:cs="FrankRuehl" w:hint="cs"/>
          <w:rtl/>
        </w:rPr>
        <w:t>ש</w:t>
      </w:r>
      <w:r>
        <w:rPr>
          <w:rStyle w:val="default"/>
          <w:rFonts w:cs="FrankRuehl"/>
          <w:rtl/>
        </w:rPr>
        <w:t>י</w:t>
      </w:r>
      <w:r>
        <w:rPr>
          <w:rStyle w:val="default"/>
          <w:rFonts w:cs="FrankRuehl" w:hint="cs"/>
          <w:rtl/>
        </w:rPr>
        <w:t>מ</w:t>
      </w:r>
      <w:r>
        <w:rPr>
          <w:rStyle w:val="default"/>
          <w:rFonts w:cs="FrankRuehl"/>
          <w:rtl/>
        </w:rPr>
        <w:t>ו</w:t>
      </w:r>
      <w:r>
        <w:rPr>
          <w:rStyle w:val="default"/>
          <w:rFonts w:cs="FrankRuehl" w:hint="cs"/>
          <w:rtl/>
        </w:rPr>
        <w:t>ש</w:t>
      </w:r>
      <w:r>
        <w:rPr>
          <w:rStyle w:val="default"/>
          <w:rFonts w:cs="FrankRuehl"/>
          <w:rtl/>
        </w:rPr>
        <w:t xml:space="preserve"> </w:t>
      </w:r>
      <w:r>
        <w:rPr>
          <w:rStyle w:val="default"/>
          <w:rFonts w:cs="FrankRuehl" w:hint="cs"/>
          <w:rtl/>
        </w:rPr>
        <w:t>לרעה, צריכה יתיר</w:t>
      </w:r>
      <w:r>
        <w:rPr>
          <w:rStyle w:val="default"/>
          <w:rFonts w:cs="FrankRuehl"/>
          <w:rtl/>
        </w:rPr>
        <w:t>ה או הזד</w:t>
      </w:r>
      <w:r>
        <w:rPr>
          <w:rStyle w:val="default"/>
          <w:rFonts w:cs="FrankRuehl" w:hint="cs"/>
          <w:rtl/>
        </w:rPr>
        <w:t>המות המים המסופ</w:t>
      </w:r>
      <w:r>
        <w:rPr>
          <w:rStyle w:val="default"/>
          <w:rFonts w:cs="FrankRuehl"/>
          <w:rtl/>
        </w:rPr>
        <w:t>קי</w:t>
      </w:r>
      <w:r>
        <w:rPr>
          <w:rStyle w:val="default"/>
          <w:rFonts w:cs="FrankRuehl" w:hint="cs"/>
          <w:rtl/>
        </w:rPr>
        <w:t>ם לשימוש ציבורי או פרטי;</w:t>
      </w:r>
    </w:p>
    <w:p w14:paraId="3F2039EF" w14:textId="77777777" w:rsidR="00A9038F" w:rsidRDefault="00A9038F">
      <w:pPr>
        <w:pStyle w:val="P22"/>
        <w:spacing w:before="72"/>
        <w:ind w:left="1021" w:right="1134"/>
        <w:rPr>
          <w:rStyle w:val="default"/>
          <w:rFonts w:cs="FrankRuehl"/>
          <w:rtl/>
        </w:rPr>
      </w:pPr>
      <w:r>
        <w:rPr>
          <w:rStyle w:val="default"/>
          <w:rFonts w:cs="FrankRuehl" w:hint="cs"/>
          <w:rtl/>
        </w:rPr>
        <w:t>(2)</w:t>
      </w:r>
      <w:r>
        <w:rPr>
          <w:rStyle w:val="default"/>
          <w:rFonts w:cs="FrankRuehl"/>
          <w:rtl/>
        </w:rPr>
        <w:tab/>
        <w:t>תקבע את</w:t>
      </w:r>
      <w:r>
        <w:rPr>
          <w:rStyle w:val="default"/>
          <w:rFonts w:cs="FrankRuehl" w:hint="cs"/>
          <w:rtl/>
        </w:rPr>
        <w:t xml:space="preserve"> המידה, הטיב, העצמה והחומר של צינורות, שסת</w:t>
      </w:r>
      <w:r>
        <w:rPr>
          <w:rStyle w:val="default"/>
          <w:rFonts w:cs="FrankRuehl"/>
          <w:rtl/>
        </w:rPr>
        <w:t>ו</w:t>
      </w:r>
      <w:r>
        <w:rPr>
          <w:rStyle w:val="default"/>
          <w:rFonts w:cs="FrankRuehl" w:hint="cs"/>
          <w:rtl/>
        </w:rPr>
        <w:t>מ</w:t>
      </w:r>
      <w:r>
        <w:rPr>
          <w:rStyle w:val="default"/>
          <w:rFonts w:cs="FrankRuehl"/>
          <w:rtl/>
        </w:rPr>
        <w:t>י</w:t>
      </w:r>
      <w:r>
        <w:rPr>
          <w:rStyle w:val="default"/>
          <w:rFonts w:cs="FrankRuehl" w:hint="cs"/>
          <w:rtl/>
        </w:rPr>
        <w:t>ם, ברזים, בורות, סוליות קרקע, אסלות ומכשירים ובתי קיבול אחרים אשר ישמשו להובלת מים, הספקתם, הסדר</w:t>
      </w:r>
      <w:r>
        <w:rPr>
          <w:rStyle w:val="default"/>
          <w:rFonts w:cs="FrankRuehl"/>
          <w:rtl/>
        </w:rPr>
        <w:t>תם</w:t>
      </w:r>
      <w:r>
        <w:rPr>
          <w:rStyle w:val="default"/>
          <w:rFonts w:cs="FrankRuehl" w:hint="cs"/>
          <w:rtl/>
        </w:rPr>
        <w:t xml:space="preserve"> </w:t>
      </w:r>
      <w:r>
        <w:rPr>
          <w:rStyle w:val="default"/>
          <w:rFonts w:cs="FrankRuehl"/>
          <w:rtl/>
        </w:rPr>
        <w:t>ואצ</w:t>
      </w:r>
      <w:r>
        <w:rPr>
          <w:rStyle w:val="default"/>
          <w:rFonts w:cs="FrankRuehl" w:hint="cs"/>
          <w:rtl/>
        </w:rPr>
        <w:t>י</w:t>
      </w:r>
      <w:r>
        <w:rPr>
          <w:rStyle w:val="default"/>
          <w:rFonts w:cs="FrankRuehl"/>
          <w:rtl/>
        </w:rPr>
        <w:t>ר</w:t>
      </w:r>
      <w:r>
        <w:rPr>
          <w:rStyle w:val="default"/>
          <w:rFonts w:cs="FrankRuehl" w:hint="cs"/>
          <w:rtl/>
        </w:rPr>
        <w:t>תם, ו</w:t>
      </w:r>
      <w:r>
        <w:rPr>
          <w:rStyle w:val="default"/>
          <w:rFonts w:cs="FrankRuehl"/>
          <w:rtl/>
        </w:rPr>
        <w:t>כן א</w:t>
      </w:r>
      <w:r>
        <w:rPr>
          <w:rStyle w:val="default"/>
          <w:rFonts w:cs="FrankRuehl" w:hint="cs"/>
          <w:rtl/>
        </w:rPr>
        <w:t>ופן סידורם</w:t>
      </w:r>
      <w:r>
        <w:rPr>
          <w:rStyle w:val="default"/>
          <w:rFonts w:cs="FrankRuehl"/>
          <w:rtl/>
        </w:rPr>
        <w:t xml:space="preserve">, </w:t>
      </w:r>
      <w:r>
        <w:rPr>
          <w:rStyle w:val="default"/>
          <w:rFonts w:cs="FrankRuehl" w:hint="cs"/>
          <w:rtl/>
        </w:rPr>
        <w:t>מ</w:t>
      </w:r>
      <w:r>
        <w:rPr>
          <w:rStyle w:val="default"/>
          <w:rFonts w:cs="FrankRuehl"/>
          <w:rtl/>
        </w:rPr>
        <w:t>י</w:t>
      </w:r>
      <w:r>
        <w:rPr>
          <w:rStyle w:val="default"/>
          <w:rFonts w:cs="FrankRuehl" w:hint="cs"/>
          <w:rtl/>
        </w:rPr>
        <w:t>ק</w:t>
      </w:r>
      <w:r>
        <w:rPr>
          <w:rStyle w:val="default"/>
          <w:rFonts w:cs="FrankRuehl"/>
          <w:rtl/>
        </w:rPr>
        <w:t>ו</w:t>
      </w:r>
      <w:r>
        <w:rPr>
          <w:rStyle w:val="default"/>
          <w:rFonts w:cs="FrankRuehl" w:hint="cs"/>
          <w:rtl/>
        </w:rPr>
        <w:t>מ</w:t>
      </w:r>
      <w:r>
        <w:rPr>
          <w:rStyle w:val="default"/>
          <w:rFonts w:cs="FrankRuehl"/>
          <w:rtl/>
        </w:rPr>
        <w:t>ם</w:t>
      </w:r>
      <w:r>
        <w:rPr>
          <w:rStyle w:val="default"/>
          <w:rFonts w:cs="FrankRuehl" w:hint="cs"/>
          <w:rtl/>
        </w:rPr>
        <w:t xml:space="preserve">, </w:t>
      </w:r>
      <w:r>
        <w:rPr>
          <w:rStyle w:val="default"/>
          <w:rFonts w:cs="FrankRuehl"/>
          <w:rtl/>
        </w:rPr>
        <w:t>ש</w:t>
      </w:r>
      <w:r>
        <w:rPr>
          <w:rStyle w:val="default"/>
          <w:rFonts w:cs="FrankRuehl" w:hint="cs"/>
          <w:rtl/>
        </w:rPr>
        <w:t>ינוים, סילוקם, ח</w:t>
      </w:r>
      <w:r>
        <w:rPr>
          <w:rStyle w:val="default"/>
          <w:rFonts w:cs="FrankRuehl"/>
          <w:rtl/>
        </w:rPr>
        <w:t>ידושם ות</w:t>
      </w:r>
      <w:r>
        <w:rPr>
          <w:rStyle w:val="default"/>
          <w:rFonts w:cs="FrankRuehl" w:hint="cs"/>
          <w:rtl/>
        </w:rPr>
        <w:t>יקונם, ותורה בדבר השימוש בהם;</w:t>
      </w:r>
    </w:p>
    <w:p w14:paraId="525B6CB3" w14:textId="77777777" w:rsidR="00A9038F" w:rsidRDefault="00A9038F">
      <w:pPr>
        <w:pStyle w:val="P22"/>
        <w:spacing w:before="72"/>
        <w:ind w:left="1021" w:right="1134"/>
        <w:rPr>
          <w:rStyle w:val="default"/>
          <w:rFonts w:cs="FrankRuehl"/>
          <w:rtl/>
        </w:rPr>
      </w:pPr>
      <w:r>
        <w:rPr>
          <w:rStyle w:val="default"/>
          <w:rFonts w:cs="FrankRuehl" w:hint="cs"/>
          <w:rtl/>
        </w:rPr>
        <w:t>(3)</w:t>
      </w:r>
      <w:r>
        <w:rPr>
          <w:rStyle w:val="default"/>
          <w:rFonts w:cs="FrankRuehl"/>
          <w:rtl/>
        </w:rPr>
        <w:tab/>
        <w:t>תסדיר א</w:t>
      </w:r>
      <w:r>
        <w:rPr>
          <w:rStyle w:val="default"/>
          <w:rFonts w:cs="FrankRuehl" w:hint="cs"/>
          <w:rtl/>
        </w:rPr>
        <w:t>ת הספקת המים הציבורית על ידי צינורות זקפים והשימוש בהם;</w:t>
      </w:r>
    </w:p>
    <w:p w14:paraId="1865F7EE" w14:textId="77777777" w:rsidR="00A9038F" w:rsidRDefault="00A9038F">
      <w:pPr>
        <w:pStyle w:val="P22"/>
        <w:spacing w:before="72"/>
        <w:ind w:left="1021" w:right="1134"/>
        <w:rPr>
          <w:rStyle w:val="default"/>
          <w:rFonts w:cs="FrankRuehl"/>
          <w:rtl/>
        </w:rPr>
      </w:pPr>
      <w:r>
        <w:rPr>
          <w:rStyle w:val="default"/>
          <w:rFonts w:cs="FrankRuehl"/>
          <w:rtl/>
        </w:rPr>
        <w:t>(4)</w:t>
      </w:r>
      <w:r>
        <w:rPr>
          <w:rStyle w:val="default"/>
          <w:rFonts w:cs="FrankRuehl"/>
          <w:rtl/>
        </w:rPr>
        <w:tab/>
        <w:t>תסדיר א</w:t>
      </w:r>
      <w:r>
        <w:rPr>
          <w:rStyle w:val="default"/>
          <w:rFonts w:cs="FrankRuehl" w:hint="cs"/>
          <w:rtl/>
        </w:rPr>
        <w:t>ת הספקת המים על ידי מדידה ואת החמרים, המונים, האביזרים והמיתאמים המשמש</w:t>
      </w:r>
      <w:r>
        <w:rPr>
          <w:rStyle w:val="default"/>
          <w:rFonts w:cs="FrankRuehl"/>
          <w:rtl/>
        </w:rPr>
        <w:t>ים ל</w:t>
      </w:r>
      <w:r>
        <w:rPr>
          <w:rStyle w:val="default"/>
          <w:rFonts w:cs="FrankRuehl" w:hint="cs"/>
          <w:rtl/>
        </w:rPr>
        <w:t>מטרה זו או בקשר אתה;</w:t>
      </w:r>
    </w:p>
    <w:p w14:paraId="1AE52454" w14:textId="77777777" w:rsidR="00A9038F" w:rsidRDefault="00EA4771" w:rsidP="00EA1FB8">
      <w:pPr>
        <w:pStyle w:val="P22"/>
        <w:spacing w:before="72"/>
        <w:ind w:left="1021" w:right="1134"/>
        <w:rPr>
          <w:rStyle w:val="default"/>
          <w:rFonts w:cs="FrankRuehl" w:hint="cs"/>
          <w:rtl/>
        </w:rPr>
      </w:pPr>
      <w:r>
        <w:rPr>
          <w:rFonts w:cs="FrankRuehl" w:hint="cs"/>
          <w:sz w:val="26"/>
          <w:rtl/>
          <w:lang w:eastAsia="en-US"/>
        </w:rPr>
        <w:pict w14:anchorId="1ACAFD96">
          <v:shape id="_x0000_s2879" type="#_x0000_t202" style="position:absolute;left:0;text-align:left;margin-left:470.35pt;margin-top:7.1pt;width:1in;height:14.95pt;z-index:251912704" filled="f" stroked="f">
            <v:textbox inset="1mm,0,1mm,0">
              <w:txbxContent>
                <w:p w14:paraId="3BB1A435" w14:textId="77777777" w:rsidR="00D44C95" w:rsidRDefault="00D44C95" w:rsidP="00EA4771">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118) תשס"ט-2009</w:t>
                  </w:r>
                </w:p>
              </w:txbxContent>
            </v:textbox>
          </v:shape>
        </w:pict>
      </w:r>
      <w:r w:rsidR="00A9038F">
        <w:rPr>
          <w:rStyle w:val="default"/>
          <w:rFonts w:cs="FrankRuehl" w:hint="cs"/>
          <w:rtl/>
        </w:rPr>
        <w:t>(5)</w:t>
      </w:r>
      <w:r w:rsidR="00A9038F">
        <w:rPr>
          <w:rStyle w:val="default"/>
          <w:rFonts w:cs="FrankRuehl"/>
          <w:rtl/>
        </w:rPr>
        <w:tab/>
        <w:t>תסדיר א</w:t>
      </w:r>
      <w:r w:rsidR="00A9038F">
        <w:rPr>
          <w:rStyle w:val="default"/>
          <w:rFonts w:cs="FrankRuehl" w:hint="cs"/>
          <w:rtl/>
        </w:rPr>
        <w:t>ת התנ</w:t>
      </w:r>
      <w:r w:rsidR="00A9038F">
        <w:rPr>
          <w:rStyle w:val="default"/>
          <w:rFonts w:cs="FrankRuehl"/>
          <w:rtl/>
        </w:rPr>
        <w:t>אים שלפי</w:t>
      </w:r>
      <w:r w:rsidR="00A9038F">
        <w:rPr>
          <w:rStyle w:val="default"/>
          <w:rFonts w:cs="FrankRuehl" w:hint="cs"/>
          <w:rtl/>
        </w:rPr>
        <w:t>הם יסופקו מים ל</w:t>
      </w:r>
      <w:r w:rsidR="00A9038F">
        <w:rPr>
          <w:rStyle w:val="default"/>
          <w:rFonts w:cs="FrankRuehl"/>
          <w:rtl/>
        </w:rPr>
        <w:t>צר</w:t>
      </w:r>
      <w:r w:rsidR="00A9038F">
        <w:rPr>
          <w:rStyle w:val="default"/>
          <w:rFonts w:cs="FrankRuehl" w:hint="cs"/>
          <w:rtl/>
        </w:rPr>
        <w:t>כי בית ולצרכים אחרים.</w:t>
      </w:r>
    </w:p>
    <w:p w14:paraId="63AF6D33" w14:textId="77777777" w:rsidR="00424224" w:rsidRPr="00685FCC" w:rsidRDefault="00424224" w:rsidP="00BB3AA2">
      <w:pPr>
        <w:pStyle w:val="P00"/>
        <w:spacing w:before="0"/>
        <w:ind w:left="1021" w:right="1134"/>
        <w:rPr>
          <w:rStyle w:val="default"/>
          <w:rFonts w:cs="FrankRuehl" w:hint="cs"/>
          <w:vanish/>
          <w:sz w:val="20"/>
          <w:szCs w:val="20"/>
          <w:shd w:val="clear" w:color="auto" w:fill="FFFF99"/>
          <w:rtl/>
        </w:rPr>
      </w:pPr>
      <w:bookmarkStart w:id="502" w:name="Rov715"/>
      <w:r w:rsidRPr="00685FCC">
        <w:rPr>
          <w:rStyle w:val="default"/>
          <w:rFonts w:cs="FrankRuehl" w:hint="cs"/>
          <w:vanish/>
          <w:color w:val="FF0000"/>
          <w:sz w:val="20"/>
          <w:szCs w:val="20"/>
          <w:shd w:val="clear" w:color="auto" w:fill="FFFF99"/>
          <w:rtl/>
        </w:rPr>
        <w:t>מיום 15.7.2009</w:t>
      </w:r>
    </w:p>
    <w:p w14:paraId="5BFD30B1" w14:textId="77777777" w:rsidR="00424224" w:rsidRPr="00685FCC" w:rsidRDefault="00424224" w:rsidP="00BB3AA2">
      <w:pPr>
        <w:pStyle w:val="P00"/>
        <w:spacing w:before="0"/>
        <w:ind w:left="1021"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118</w:t>
      </w:r>
    </w:p>
    <w:p w14:paraId="1B41D71C" w14:textId="77777777" w:rsidR="00424224" w:rsidRPr="00685FCC" w:rsidRDefault="00424224" w:rsidP="00BB3AA2">
      <w:pPr>
        <w:pStyle w:val="P00"/>
        <w:spacing w:before="0"/>
        <w:ind w:left="1021" w:right="1134"/>
        <w:rPr>
          <w:rStyle w:val="default"/>
          <w:rFonts w:cs="FrankRuehl" w:hint="cs"/>
          <w:vanish/>
          <w:sz w:val="20"/>
          <w:szCs w:val="20"/>
          <w:shd w:val="clear" w:color="auto" w:fill="FFFF99"/>
          <w:rtl/>
        </w:rPr>
      </w:pPr>
      <w:hyperlink r:id="rId733" w:history="1">
        <w:r w:rsidRPr="00685FCC">
          <w:rPr>
            <w:rStyle w:val="Hyperlink"/>
            <w:rFonts w:cs="FrankRuehl" w:hint="cs"/>
            <w:vanish/>
            <w:szCs w:val="20"/>
            <w:shd w:val="clear" w:color="auto" w:fill="FFFF99"/>
            <w:rtl/>
          </w:rPr>
          <w:t>ס"ח תשס"ט מס' 2203</w:t>
        </w:r>
      </w:hyperlink>
      <w:r w:rsidRPr="00685FCC">
        <w:rPr>
          <w:rStyle w:val="default"/>
          <w:rFonts w:cs="FrankRuehl" w:hint="cs"/>
          <w:vanish/>
          <w:sz w:val="20"/>
          <w:szCs w:val="20"/>
          <w:shd w:val="clear" w:color="auto" w:fill="FFFF99"/>
          <w:rtl/>
        </w:rPr>
        <w:t xml:space="preserve"> מיום 23.7.2009 עמ' 219 (</w:t>
      </w:r>
      <w:hyperlink r:id="rId734" w:history="1">
        <w:r w:rsidRPr="00685FCC">
          <w:rPr>
            <w:rStyle w:val="Hyperlink"/>
            <w:rFonts w:cs="FrankRuehl" w:hint="cs"/>
            <w:vanish/>
            <w:szCs w:val="20"/>
            <w:shd w:val="clear" w:color="auto" w:fill="FFFF99"/>
            <w:rtl/>
          </w:rPr>
          <w:t>ה"ח 436</w:t>
        </w:r>
      </w:hyperlink>
      <w:r w:rsidRPr="00685FCC">
        <w:rPr>
          <w:rStyle w:val="default"/>
          <w:rFonts w:cs="FrankRuehl" w:hint="cs"/>
          <w:vanish/>
          <w:sz w:val="20"/>
          <w:szCs w:val="20"/>
          <w:shd w:val="clear" w:color="auto" w:fill="FFFF99"/>
          <w:rtl/>
        </w:rPr>
        <w:t>)</w:t>
      </w:r>
    </w:p>
    <w:p w14:paraId="47E61AB9" w14:textId="77777777" w:rsidR="00424224" w:rsidRPr="00BB3AA2" w:rsidRDefault="00424224" w:rsidP="00BB3AA2">
      <w:pPr>
        <w:pStyle w:val="P22"/>
        <w:ind w:left="1021" w:right="1134"/>
        <w:rPr>
          <w:rStyle w:val="default"/>
          <w:rFonts w:cs="FrankRuehl"/>
          <w:sz w:val="2"/>
          <w:szCs w:val="2"/>
          <w:rtl/>
        </w:rPr>
      </w:pPr>
      <w:r w:rsidRPr="00685FCC">
        <w:rPr>
          <w:rStyle w:val="default"/>
          <w:rFonts w:cs="FrankRuehl" w:hint="cs"/>
          <w:vanish/>
          <w:sz w:val="22"/>
          <w:szCs w:val="22"/>
          <w:shd w:val="clear" w:color="auto" w:fill="FFFF99"/>
          <w:rtl/>
        </w:rPr>
        <w:t>(5)</w:t>
      </w:r>
      <w:r w:rsidRPr="00685FCC">
        <w:rPr>
          <w:rStyle w:val="default"/>
          <w:rFonts w:cs="FrankRuehl"/>
          <w:vanish/>
          <w:sz w:val="22"/>
          <w:szCs w:val="22"/>
          <w:shd w:val="clear" w:color="auto" w:fill="FFFF99"/>
          <w:rtl/>
        </w:rPr>
        <w:tab/>
        <w:t>תסדיר א</w:t>
      </w:r>
      <w:r w:rsidRPr="00685FCC">
        <w:rPr>
          <w:rStyle w:val="default"/>
          <w:rFonts w:cs="FrankRuehl" w:hint="cs"/>
          <w:vanish/>
          <w:sz w:val="22"/>
          <w:szCs w:val="22"/>
          <w:shd w:val="clear" w:color="auto" w:fill="FFFF99"/>
          <w:rtl/>
        </w:rPr>
        <w:t>ת התנ</w:t>
      </w:r>
      <w:r w:rsidRPr="00685FCC">
        <w:rPr>
          <w:rStyle w:val="default"/>
          <w:rFonts w:cs="FrankRuehl"/>
          <w:vanish/>
          <w:sz w:val="22"/>
          <w:szCs w:val="22"/>
          <w:shd w:val="clear" w:color="auto" w:fill="FFFF99"/>
          <w:rtl/>
        </w:rPr>
        <w:t>אים שלפי</w:t>
      </w:r>
      <w:r w:rsidRPr="00685FCC">
        <w:rPr>
          <w:rStyle w:val="default"/>
          <w:rFonts w:cs="FrankRuehl" w:hint="cs"/>
          <w:vanish/>
          <w:sz w:val="22"/>
          <w:szCs w:val="22"/>
          <w:shd w:val="clear" w:color="auto" w:fill="FFFF99"/>
          <w:rtl/>
        </w:rPr>
        <w:t>הם יסופקו מים ל</w:t>
      </w:r>
      <w:r w:rsidRPr="00685FCC">
        <w:rPr>
          <w:rStyle w:val="default"/>
          <w:rFonts w:cs="FrankRuehl"/>
          <w:vanish/>
          <w:sz w:val="22"/>
          <w:szCs w:val="22"/>
          <w:shd w:val="clear" w:color="auto" w:fill="FFFF99"/>
          <w:rtl/>
        </w:rPr>
        <w:t>צר</w:t>
      </w:r>
      <w:r w:rsidRPr="00685FCC">
        <w:rPr>
          <w:rStyle w:val="default"/>
          <w:rFonts w:cs="FrankRuehl" w:hint="cs"/>
          <w:vanish/>
          <w:sz w:val="22"/>
          <w:szCs w:val="22"/>
          <w:shd w:val="clear" w:color="auto" w:fill="FFFF99"/>
          <w:rtl/>
        </w:rPr>
        <w:t>כי בית ולצרכים אחרים</w:t>
      </w:r>
      <w:r w:rsidRPr="00685FCC">
        <w:rPr>
          <w:rStyle w:val="default"/>
          <w:rFonts w:cs="FrankRuehl" w:hint="cs"/>
          <w:strike/>
          <w:vanish/>
          <w:sz w:val="22"/>
          <w:szCs w:val="22"/>
          <w:shd w:val="clear" w:color="auto" w:fill="FFFF99"/>
          <w:rtl/>
        </w:rPr>
        <w:t xml:space="preserve">, וכן את המחיר שישולם בעד מים שיסופקו כאמור וההיטלים בקשר </w:t>
      </w:r>
      <w:r w:rsidRPr="00685FCC">
        <w:rPr>
          <w:rStyle w:val="default"/>
          <w:rFonts w:cs="FrankRuehl"/>
          <w:strike/>
          <w:vanish/>
          <w:sz w:val="22"/>
          <w:szCs w:val="22"/>
          <w:shd w:val="clear" w:color="auto" w:fill="FFFF99"/>
          <w:rtl/>
        </w:rPr>
        <w:t>ע</w:t>
      </w:r>
      <w:r w:rsidRPr="00685FCC">
        <w:rPr>
          <w:rStyle w:val="default"/>
          <w:rFonts w:cs="FrankRuehl" w:hint="cs"/>
          <w:strike/>
          <w:vanish/>
          <w:sz w:val="22"/>
          <w:szCs w:val="22"/>
          <w:shd w:val="clear" w:color="auto" w:fill="FFFF99"/>
          <w:rtl/>
        </w:rPr>
        <w:t>ם</w:t>
      </w:r>
      <w:r w:rsidRPr="00685FCC">
        <w:rPr>
          <w:rStyle w:val="default"/>
          <w:rFonts w:cs="FrankRuehl"/>
          <w:strike/>
          <w:vanish/>
          <w:sz w:val="22"/>
          <w:szCs w:val="22"/>
          <w:shd w:val="clear" w:color="auto" w:fill="FFFF99"/>
          <w:rtl/>
        </w:rPr>
        <w:t xml:space="preserve"> </w:t>
      </w:r>
      <w:r w:rsidRPr="00685FCC">
        <w:rPr>
          <w:rStyle w:val="default"/>
          <w:rFonts w:cs="FrankRuehl" w:hint="cs"/>
          <w:strike/>
          <w:vanish/>
          <w:sz w:val="22"/>
          <w:szCs w:val="22"/>
          <w:shd w:val="clear" w:color="auto" w:fill="FFFF99"/>
          <w:rtl/>
        </w:rPr>
        <w:t>התקנת ההספקה</w:t>
      </w:r>
      <w:r w:rsidRPr="00685FCC">
        <w:rPr>
          <w:rStyle w:val="default"/>
          <w:rFonts w:cs="FrankRuehl" w:hint="cs"/>
          <w:vanish/>
          <w:sz w:val="22"/>
          <w:szCs w:val="22"/>
          <w:shd w:val="clear" w:color="auto" w:fill="FFFF99"/>
          <w:rtl/>
        </w:rPr>
        <w:t>.</w:t>
      </w:r>
      <w:bookmarkEnd w:id="502"/>
    </w:p>
    <w:p w14:paraId="619C04F8" w14:textId="77777777" w:rsidR="00A9038F" w:rsidRDefault="00A9038F">
      <w:pPr>
        <w:pStyle w:val="P02"/>
        <w:spacing w:before="72"/>
        <w:ind w:left="1021" w:right="1134"/>
        <w:rPr>
          <w:rStyle w:val="default"/>
          <w:rFonts w:cs="FrankRuehl" w:hint="cs"/>
          <w:rtl/>
        </w:rPr>
      </w:pPr>
      <w:r>
        <w:rPr>
          <w:lang w:val="he-IL"/>
        </w:rPr>
        <w:pict w14:anchorId="786F16E4">
          <v:rect id="_x0000_s2280" style="position:absolute;left:0;text-align:left;margin-left:464.35pt;margin-top:7.1pt;width:75.05pt;height:20pt;z-index:251698688" o:allowincell="f" filled="f" stroked="f" strokecolor="lime" strokeweight=".25pt">
            <v:textbox style="mso-next-textbox:#_x0000_s2280" inset="0,0,0,0">
              <w:txbxContent>
                <w:p w14:paraId="67D812B1" w14:textId="77777777" w:rsidR="00D44C95" w:rsidRDefault="00D44C95">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75) ת</w:t>
                  </w:r>
                  <w:r>
                    <w:rPr>
                      <w:rFonts w:cs="Miriam" w:hint="cs"/>
                      <w:sz w:val="18"/>
                      <w:szCs w:val="18"/>
                      <w:rtl/>
                    </w:rPr>
                    <w:t>שס"א-2001</w:t>
                  </w:r>
                </w:p>
              </w:txbxContent>
            </v:textbox>
            <w10:anchorlock/>
          </v:rect>
        </w:pict>
      </w:r>
      <w:r>
        <w:rPr>
          <w:rFonts w:cs="FrankRuehl"/>
          <w:sz w:val="26"/>
          <w:rtl/>
        </w:rPr>
        <w:tab/>
      </w:r>
      <w:r>
        <w:rPr>
          <w:rStyle w:val="default"/>
          <w:rFonts w:cs="FrankRuehl"/>
          <w:rtl/>
        </w:rPr>
        <w:t>(ב)</w:t>
      </w:r>
      <w:r>
        <w:rPr>
          <w:rStyle w:val="default"/>
          <w:rFonts w:cs="FrankRuehl"/>
          <w:rtl/>
        </w:rPr>
        <w:tab/>
        <w:t>(1)</w:t>
      </w:r>
      <w:r>
        <w:rPr>
          <w:rStyle w:val="default"/>
          <w:rFonts w:cs="FrankRuehl"/>
          <w:rtl/>
        </w:rPr>
        <w:tab/>
        <w:t>עיריה ת</w:t>
      </w:r>
      <w:r>
        <w:rPr>
          <w:rStyle w:val="default"/>
          <w:rFonts w:cs="FrankRuehl" w:hint="cs"/>
          <w:rtl/>
        </w:rPr>
        <w:t>פרסם, מדי רבעון, על לוחות המודעות, בע</w:t>
      </w:r>
      <w:r>
        <w:rPr>
          <w:rStyle w:val="default"/>
          <w:rFonts w:cs="FrankRuehl"/>
          <w:rtl/>
        </w:rPr>
        <w:t>ית</w:t>
      </w:r>
      <w:r>
        <w:rPr>
          <w:rStyle w:val="default"/>
          <w:rFonts w:cs="FrankRuehl" w:hint="cs"/>
          <w:rtl/>
        </w:rPr>
        <w:t>ו</w:t>
      </w:r>
      <w:r>
        <w:rPr>
          <w:rStyle w:val="default"/>
          <w:rFonts w:cs="FrankRuehl"/>
          <w:rtl/>
        </w:rPr>
        <w:t>נות</w:t>
      </w:r>
      <w:r>
        <w:rPr>
          <w:rStyle w:val="default"/>
          <w:rFonts w:cs="FrankRuehl" w:hint="cs"/>
          <w:rtl/>
        </w:rPr>
        <w:t xml:space="preserve"> </w:t>
      </w:r>
      <w:r>
        <w:rPr>
          <w:rStyle w:val="default"/>
          <w:rFonts w:cs="FrankRuehl"/>
          <w:rtl/>
        </w:rPr>
        <w:t>ה</w:t>
      </w:r>
      <w:r>
        <w:rPr>
          <w:rStyle w:val="default"/>
          <w:rFonts w:cs="FrankRuehl" w:hint="cs"/>
          <w:rtl/>
        </w:rPr>
        <w:t>מקומית או בדרך אחרת</w:t>
      </w:r>
      <w:r>
        <w:rPr>
          <w:rStyle w:val="default"/>
          <w:rFonts w:cs="FrankRuehl"/>
          <w:rtl/>
        </w:rPr>
        <w:t xml:space="preserve">, </w:t>
      </w:r>
      <w:r>
        <w:rPr>
          <w:rStyle w:val="default"/>
          <w:rFonts w:cs="FrankRuehl" w:hint="cs"/>
          <w:rtl/>
        </w:rPr>
        <w:t>כפי שיקבע השר, מידע על איכותם התברואתית של מי הש</w:t>
      </w:r>
      <w:r>
        <w:rPr>
          <w:rStyle w:val="default"/>
          <w:rFonts w:cs="FrankRuehl"/>
          <w:rtl/>
        </w:rPr>
        <w:t>תי</w:t>
      </w:r>
      <w:r>
        <w:rPr>
          <w:rStyle w:val="default"/>
          <w:rFonts w:cs="FrankRuehl" w:hint="cs"/>
          <w:rtl/>
        </w:rPr>
        <w:t>ה ה</w:t>
      </w:r>
      <w:r>
        <w:rPr>
          <w:rStyle w:val="default"/>
          <w:rFonts w:cs="FrankRuehl"/>
          <w:rtl/>
        </w:rPr>
        <w:t xml:space="preserve">מסופקים </w:t>
      </w:r>
      <w:r>
        <w:rPr>
          <w:rStyle w:val="default"/>
          <w:rFonts w:cs="FrankRuehl" w:hint="cs"/>
          <w:rtl/>
        </w:rPr>
        <w:t xml:space="preserve">בתחומה בהשוואה לאיכותם התברואתית של מים שאינם ראויים לשמש כמי שתיה </w:t>
      </w:r>
      <w:r>
        <w:rPr>
          <w:rStyle w:val="default"/>
          <w:rFonts w:cs="FrankRuehl"/>
          <w:rtl/>
        </w:rPr>
        <w:t>ל</w:t>
      </w:r>
      <w:r>
        <w:rPr>
          <w:rStyle w:val="default"/>
          <w:rFonts w:cs="FrankRuehl" w:hint="cs"/>
          <w:rtl/>
        </w:rPr>
        <w:t>פ</w:t>
      </w:r>
      <w:r>
        <w:rPr>
          <w:rStyle w:val="default"/>
          <w:rFonts w:cs="FrankRuehl"/>
          <w:rtl/>
        </w:rPr>
        <w:t>י</w:t>
      </w:r>
      <w:r>
        <w:rPr>
          <w:rStyle w:val="default"/>
          <w:rFonts w:cs="FrankRuehl" w:hint="cs"/>
          <w:rtl/>
        </w:rPr>
        <w:t xml:space="preserve"> פקודת בריאות העם, 1940; כן תשלח העיריה לתושביה, אחת לשישה חודשים, דוח חצי שנתי ובו מידע כאמור;</w:t>
      </w:r>
    </w:p>
    <w:p w14:paraId="39778F29" w14:textId="77777777" w:rsidR="00C77E91" w:rsidRPr="00685FCC" w:rsidRDefault="00C77E91" w:rsidP="00C77E91">
      <w:pPr>
        <w:pStyle w:val="P00"/>
        <w:spacing w:before="0"/>
        <w:ind w:left="0" w:right="1134"/>
        <w:rPr>
          <w:rStyle w:val="default"/>
          <w:rFonts w:cs="FrankRuehl" w:hint="cs"/>
          <w:vanish/>
          <w:sz w:val="20"/>
          <w:szCs w:val="20"/>
          <w:shd w:val="clear" w:color="auto" w:fill="FFFF99"/>
          <w:rtl/>
        </w:rPr>
      </w:pPr>
      <w:bookmarkStart w:id="503" w:name="Rov714"/>
      <w:r w:rsidRPr="00685FCC">
        <w:rPr>
          <w:rStyle w:val="default"/>
          <w:rFonts w:cs="FrankRuehl" w:hint="cs"/>
          <w:vanish/>
          <w:color w:val="FF0000"/>
          <w:sz w:val="20"/>
          <w:szCs w:val="20"/>
          <w:shd w:val="clear" w:color="auto" w:fill="FFFF99"/>
          <w:rtl/>
        </w:rPr>
        <w:t>מיום 25.8.2001</w:t>
      </w:r>
    </w:p>
    <w:p w14:paraId="3ABBF568" w14:textId="77777777" w:rsidR="00C77E91" w:rsidRPr="00685FCC" w:rsidRDefault="00C77E91" w:rsidP="00C77E91">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75</w:t>
      </w:r>
    </w:p>
    <w:p w14:paraId="57C264A1" w14:textId="77777777" w:rsidR="00C77E91" w:rsidRPr="00685FCC" w:rsidRDefault="00C77E91" w:rsidP="00C77E91">
      <w:pPr>
        <w:pStyle w:val="P00"/>
        <w:spacing w:before="0"/>
        <w:ind w:left="0" w:right="1134"/>
        <w:rPr>
          <w:rStyle w:val="default"/>
          <w:rFonts w:cs="FrankRuehl" w:hint="cs"/>
          <w:vanish/>
          <w:sz w:val="20"/>
          <w:szCs w:val="20"/>
          <w:shd w:val="clear" w:color="auto" w:fill="FFFF99"/>
          <w:rtl/>
        </w:rPr>
      </w:pPr>
      <w:hyperlink r:id="rId735"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א מס' 1776</w:t>
        </w:r>
      </w:hyperlink>
      <w:r w:rsidRPr="00685FCC">
        <w:rPr>
          <w:rFonts w:cs="FrankRuehl" w:hint="cs"/>
          <w:vanish/>
          <w:szCs w:val="20"/>
          <w:shd w:val="clear" w:color="auto" w:fill="FFFF99"/>
          <w:rtl/>
        </w:rPr>
        <w:t xml:space="preserve"> מיום 25.2.2001 עמ' 144 (</w:t>
      </w:r>
      <w:hyperlink r:id="rId736" w:history="1">
        <w:r w:rsidRPr="00685FCC">
          <w:rPr>
            <w:rStyle w:val="Hyperlink"/>
            <w:rFonts w:cs="FrankRuehl" w:hint="cs"/>
            <w:vanish/>
            <w:szCs w:val="20"/>
            <w:shd w:val="clear" w:color="auto" w:fill="FFFF99"/>
            <w:rtl/>
          </w:rPr>
          <w:t>ה"ח 2905</w:t>
        </w:r>
      </w:hyperlink>
      <w:r w:rsidRPr="00685FCC">
        <w:rPr>
          <w:rFonts w:cs="FrankRuehl" w:hint="cs"/>
          <w:vanish/>
          <w:szCs w:val="20"/>
          <w:shd w:val="clear" w:color="auto" w:fill="FFFF99"/>
          <w:rtl/>
        </w:rPr>
        <w:t>)</w:t>
      </w:r>
    </w:p>
    <w:p w14:paraId="579B6A20" w14:textId="77777777" w:rsidR="00C77E91" w:rsidRPr="00BB3AA2" w:rsidRDefault="00C77E91" w:rsidP="00BB3AA2">
      <w:pPr>
        <w:pStyle w:val="P00"/>
        <w:spacing w:before="0"/>
        <w:ind w:left="0" w:right="1134"/>
        <w:rPr>
          <w:rStyle w:val="default"/>
          <w:rFonts w:cs="FrankRuehl" w:hint="cs"/>
          <w:sz w:val="2"/>
          <w:szCs w:val="2"/>
          <w:shd w:val="clear" w:color="auto" w:fill="FFFF99"/>
          <w:rtl/>
        </w:rPr>
      </w:pPr>
      <w:r w:rsidRPr="00685FCC">
        <w:rPr>
          <w:rStyle w:val="default"/>
          <w:rFonts w:cs="FrankRuehl" w:hint="cs"/>
          <w:b/>
          <w:bCs/>
          <w:vanish/>
          <w:sz w:val="20"/>
          <w:szCs w:val="20"/>
          <w:shd w:val="clear" w:color="auto" w:fill="FFFF99"/>
          <w:rtl/>
        </w:rPr>
        <w:t>הוספת סעיף קטן 238(ב)</w:t>
      </w:r>
      <w:bookmarkEnd w:id="503"/>
    </w:p>
    <w:p w14:paraId="00432E36" w14:textId="77777777" w:rsidR="00A9038F" w:rsidRDefault="00A9038F">
      <w:pPr>
        <w:pStyle w:val="P22"/>
        <w:spacing w:before="72"/>
        <w:ind w:left="1021" w:right="1134"/>
        <w:rPr>
          <w:rStyle w:val="default"/>
          <w:rFonts w:cs="FrankRuehl"/>
          <w:rtl/>
        </w:rPr>
      </w:pPr>
      <w:r>
        <w:rPr>
          <w:rStyle w:val="default"/>
          <w:rFonts w:cs="FrankRuehl"/>
          <w:rtl/>
        </w:rPr>
        <w:t>(2)</w:t>
      </w:r>
      <w:r>
        <w:rPr>
          <w:rStyle w:val="default"/>
          <w:rFonts w:cs="FrankRuehl"/>
          <w:rtl/>
        </w:rPr>
        <w:tab/>
        <w:t>השר, בהת</w:t>
      </w:r>
      <w:r>
        <w:rPr>
          <w:rStyle w:val="default"/>
          <w:rFonts w:cs="FrankRuehl" w:hint="cs"/>
          <w:rtl/>
        </w:rPr>
        <w:t>י</w:t>
      </w:r>
      <w:r>
        <w:rPr>
          <w:rStyle w:val="default"/>
          <w:rFonts w:cs="FrankRuehl"/>
          <w:rtl/>
        </w:rPr>
        <w:t>יעצו</w:t>
      </w:r>
      <w:r>
        <w:rPr>
          <w:rStyle w:val="default"/>
          <w:rFonts w:cs="FrankRuehl" w:hint="cs"/>
          <w:rtl/>
        </w:rPr>
        <w:t>ת עם שר הבריא</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י</w:t>
      </w:r>
      <w:r>
        <w:rPr>
          <w:rStyle w:val="default"/>
          <w:rFonts w:cs="FrankRuehl"/>
          <w:rtl/>
        </w:rPr>
        <w:t>ק</w:t>
      </w:r>
      <w:r>
        <w:rPr>
          <w:rStyle w:val="default"/>
          <w:rFonts w:cs="FrankRuehl" w:hint="cs"/>
          <w:rtl/>
        </w:rPr>
        <w:t>ב</w:t>
      </w:r>
      <w:r>
        <w:rPr>
          <w:rStyle w:val="default"/>
          <w:rFonts w:cs="FrankRuehl"/>
          <w:rtl/>
        </w:rPr>
        <w:t>ע</w:t>
      </w:r>
      <w:r>
        <w:rPr>
          <w:rStyle w:val="default"/>
          <w:rFonts w:cs="FrankRuehl" w:hint="cs"/>
          <w:rtl/>
        </w:rPr>
        <w:t xml:space="preserve"> את הפרטים שייכללו במידע כאמור בפסקה (1); </w:t>
      </w:r>
    </w:p>
    <w:p w14:paraId="2C508644" w14:textId="77777777" w:rsidR="00A9038F" w:rsidRDefault="00A9038F" w:rsidP="00EA4771">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בסעיף ק</w:t>
      </w:r>
      <w:r>
        <w:rPr>
          <w:rStyle w:val="default"/>
          <w:rFonts w:cs="FrankRuehl" w:hint="cs"/>
          <w:rtl/>
        </w:rPr>
        <w:t xml:space="preserve">טן זה, "איכות תברואתית" ו"מי שתיה" </w:t>
      </w:r>
      <w:r w:rsidR="00EA4771">
        <w:rPr>
          <w:rStyle w:val="default"/>
          <w:rFonts w:cs="FrankRuehl"/>
          <w:rtl/>
        </w:rPr>
        <w:t>–</w:t>
      </w:r>
      <w:r>
        <w:rPr>
          <w:rStyle w:val="default"/>
          <w:rFonts w:cs="FrankRuehl" w:hint="cs"/>
          <w:rtl/>
        </w:rPr>
        <w:t xml:space="preserve"> כמ</w:t>
      </w:r>
      <w:r w:rsidR="0050006A">
        <w:rPr>
          <w:rStyle w:val="default"/>
          <w:rFonts w:cs="FrankRuehl" w:hint="cs"/>
          <w:rtl/>
        </w:rPr>
        <w:t>שמעותם בפקודת בריאות העם, 1940.</w:t>
      </w:r>
    </w:p>
    <w:p w14:paraId="283B9E78" w14:textId="77777777" w:rsidR="00A9038F" w:rsidRDefault="00A9038F" w:rsidP="006D2147">
      <w:pPr>
        <w:pStyle w:val="P00"/>
        <w:spacing w:before="72"/>
        <w:ind w:left="0" w:right="1134"/>
        <w:rPr>
          <w:rStyle w:val="default"/>
          <w:rFonts w:cs="FrankRuehl"/>
          <w:rtl/>
        </w:rPr>
      </w:pPr>
      <w:bookmarkStart w:id="504" w:name="Seif300"/>
      <w:bookmarkEnd w:id="504"/>
      <w:r>
        <w:rPr>
          <w:lang w:val="he-IL"/>
        </w:rPr>
        <w:pict w14:anchorId="58CE19E5">
          <v:rect id="_x0000_s2281" style="position:absolute;left:0;text-align:left;margin-left:464.5pt;margin-top:8.05pt;width:75.05pt;height:28.45pt;z-index:251699712" o:allowincell="f" filled="f" stroked="f" strokecolor="lime" strokeweight=".25pt">
            <v:textbox style="mso-next-textbox:#_x0000_s2281" inset="0,0,0,0">
              <w:txbxContent>
                <w:p w14:paraId="4ED1FEC1" w14:textId="77777777" w:rsidR="00D44C95" w:rsidRDefault="00D44C95" w:rsidP="007013A9">
                  <w:pPr>
                    <w:spacing w:line="160" w:lineRule="exact"/>
                    <w:jc w:val="left"/>
                    <w:rPr>
                      <w:rFonts w:cs="Miriam"/>
                      <w:noProof/>
                      <w:sz w:val="18"/>
                      <w:szCs w:val="18"/>
                      <w:rtl/>
                    </w:rPr>
                  </w:pPr>
                  <w:r>
                    <w:rPr>
                      <w:rFonts w:cs="Miriam"/>
                      <w:sz w:val="18"/>
                      <w:szCs w:val="18"/>
                      <w:rtl/>
                    </w:rPr>
                    <w:t>ש</w:t>
                  </w:r>
                  <w:r>
                    <w:rPr>
                      <w:rFonts w:cs="Miriam" w:hint="cs"/>
                      <w:sz w:val="18"/>
                      <w:szCs w:val="18"/>
                      <w:rtl/>
                    </w:rPr>
                    <w:t>ווקים, מ</w:t>
                  </w:r>
                  <w:r>
                    <w:rPr>
                      <w:rFonts w:cs="Miriam"/>
                      <w:sz w:val="18"/>
                      <w:szCs w:val="18"/>
                      <w:rtl/>
                    </w:rPr>
                    <w:t>כ</w:t>
                  </w:r>
                  <w:r>
                    <w:rPr>
                      <w:rFonts w:cs="Miriam" w:hint="cs"/>
                      <w:sz w:val="18"/>
                      <w:szCs w:val="18"/>
                      <w:rtl/>
                    </w:rPr>
                    <w:t>ירות פומביות ומצרכי מזון</w:t>
                  </w:r>
                </w:p>
              </w:txbxContent>
            </v:textbox>
            <w10:anchorlock/>
          </v:rect>
        </w:pict>
      </w:r>
      <w:r>
        <w:rPr>
          <w:rStyle w:val="big-number"/>
          <w:rFonts w:cs="Miriam"/>
          <w:rtl/>
        </w:rPr>
        <w:t>239</w:t>
      </w:r>
      <w:r w:rsidR="006D2147">
        <w:rPr>
          <w:rStyle w:val="big-number"/>
          <w:rFonts w:cs="Miriam" w:hint="cs"/>
          <w:rtl/>
        </w:rPr>
        <w:t>.</w:t>
      </w:r>
      <w:r>
        <w:rPr>
          <w:rStyle w:val="big-number"/>
          <w:rFonts w:cs="Miriam"/>
          <w:rtl/>
        </w:rPr>
        <w:tab/>
      </w:r>
      <w:r>
        <w:rPr>
          <w:rStyle w:val="default"/>
          <w:rFonts w:cs="FrankRuehl"/>
          <w:rtl/>
        </w:rPr>
        <w:t>בענין שו</w:t>
      </w:r>
      <w:r>
        <w:rPr>
          <w:rStyle w:val="default"/>
          <w:rFonts w:cs="FrankRuehl" w:hint="cs"/>
          <w:rtl/>
        </w:rPr>
        <w:t>וקים והכנת מאכלות ומשקאות לצריכת א</w:t>
      </w:r>
      <w:r w:rsidR="00EA4771">
        <w:rPr>
          <w:rStyle w:val="default"/>
          <w:rFonts w:cs="FrankRuehl" w:hint="cs"/>
          <w:rtl/>
        </w:rPr>
        <w:t xml:space="preserve">דם, החסנתם לשם מכירה ומכירתם </w:t>
      </w:r>
      <w:r w:rsidR="00EA4771">
        <w:rPr>
          <w:rStyle w:val="default"/>
          <w:rFonts w:cs="FrankRuehl"/>
          <w:rtl/>
        </w:rPr>
        <w:t>–</w:t>
      </w:r>
      <w:r w:rsidR="00EA4771">
        <w:rPr>
          <w:rStyle w:val="default"/>
          <w:rFonts w:cs="FrankRuehl" w:hint="cs"/>
          <w:rtl/>
        </w:rPr>
        <w:t xml:space="preserve"> </w:t>
      </w:r>
      <w:r>
        <w:rPr>
          <w:rStyle w:val="default"/>
          <w:rFonts w:cs="FrankRuehl" w:hint="cs"/>
          <w:rtl/>
        </w:rPr>
        <w:t>תעש</w:t>
      </w:r>
      <w:r>
        <w:rPr>
          <w:rStyle w:val="default"/>
          <w:rFonts w:cs="FrankRuehl"/>
          <w:rtl/>
        </w:rPr>
        <w:t>ה</w:t>
      </w:r>
      <w:r>
        <w:rPr>
          <w:rStyle w:val="default"/>
          <w:rFonts w:cs="FrankRuehl" w:hint="cs"/>
          <w:rtl/>
        </w:rPr>
        <w:t xml:space="preserve"> </w:t>
      </w:r>
      <w:r>
        <w:rPr>
          <w:rStyle w:val="default"/>
          <w:rFonts w:cs="FrankRuehl"/>
          <w:rtl/>
        </w:rPr>
        <w:t>ה</w:t>
      </w:r>
      <w:r>
        <w:rPr>
          <w:rStyle w:val="default"/>
          <w:rFonts w:cs="FrankRuehl" w:hint="cs"/>
          <w:rtl/>
        </w:rPr>
        <w:t>ע</w:t>
      </w:r>
      <w:r>
        <w:rPr>
          <w:rStyle w:val="default"/>
          <w:rFonts w:cs="FrankRuehl"/>
          <w:rtl/>
        </w:rPr>
        <w:t>י</w:t>
      </w:r>
      <w:r>
        <w:rPr>
          <w:rStyle w:val="default"/>
          <w:rFonts w:cs="FrankRuehl" w:hint="cs"/>
          <w:rtl/>
        </w:rPr>
        <w:t>ר</w:t>
      </w:r>
      <w:r>
        <w:rPr>
          <w:rStyle w:val="default"/>
          <w:rFonts w:cs="FrankRuehl"/>
          <w:rtl/>
        </w:rPr>
        <w:t>י</w:t>
      </w:r>
      <w:r>
        <w:rPr>
          <w:rStyle w:val="default"/>
          <w:rFonts w:cs="FrankRuehl" w:hint="cs"/>
          <w:rtl/>
        </w:rPr>
        <w:t>ה פעולות אלה:</w:t>
      </w:r>
    </w:p>
    <w:p w14:paraId="123B3990" w14:textId="77777777" w:rsidR="00A9038F" w:rsidRDefault="00A9038F" w:rsidP="00EA477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תסדיר ש</w:t>
      </w:r>
      <w:r>
        <w:rPr>
          <w:rStyle w:val="default"/>
          <w:rFonts w:cs="FrankRuehl" w:hint="cs"/>
          <w:rtl/>
        </w:rPr>
        <w:t>ווקים ציבוריים למכירת מצרכים ומקומות למכירה פומבית של מיטל</w:t>
      </w:r>
      <w:r>
        <w:rPr>
          <w:rStyle w:val="default"/>
          <w:rFonts w:cs="FrankRuehl"/>
          <w:rtl/>
        </w:rPr>
        <w:t>טלין ומק</w:t>
      </w:r>
      <w:r>
        <w:rPr>
          <w:rStyle w:val="default"/>
          <w:rFonts w:cs="FrankRuehl" w:hint="cs"/>
          <w:rtl/>
        </w:rPr>
        <w:t>רקעין ותקבע אגרות, דמי שכירות ותשלומים אחרים שישולמו בעד השימוש בשווקים או במקומות למכירה פומבית, וכן תקים שווקים או מקומות כאמו</w:t>
      </w:r>
      <w:r>
        <w:rPr>
          <w:rStyle w:val="default"/>
          <w:rFonts w:cs="FrankRuehl"/>
          <w:rtl/>
        </w:rPr>
        <w:t>ר;</w:t>
      </w:r>
    </w:p>
    <w:p w14:paraId="051C063C" w14:textId="77777777" w:rsidR="00A9038F" w:rsidRDefault="00A9038F" w:rsidP="00EA4771">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תורה ב</w:t>
      </w:r>
      <w:r>
        <w:rPr>
          <w:rStyle w:val="default"/>
          <w:rFonts w:cs="FrankRuehl" w:hint="cs"/>
          <w:rtl/>
        </w:rPr>
        <w:t>ד</w:t>
      </w:r>
      <w:r>
        <w:rPr>
          <w:rStyle w:val="default"/>
          <w:rFonts w:cs="FrankRuehl"/>
          <w:rtl/>
        </w:rPr>
        <w:t xml:space="preserve">בר </w:t>
      </w:r>
      <w:r>
        <w:rPr>
          <w:rStyle w:val="default"/>
          <w:rFonts w:cs="FrankRuehl" w:hint="cs"/>
          <w:rtl/>
        </w:rPr>
        <w:t>בדיקתם, תפיסת</w:t>
      </w:r>
      <w:r>
        <w:rPr>
          <w:rStyle w:val="default"/>
          <w:rFonts w:cs="FrankRuehl"/>
          <w:rtl/>
        </w:rPr>
        <w:t>ם</w:t>
      </w:r>
      <w:r>
        <w:rPr>
          <w:rStyle w:val="default"/>
          <w:rFonts w:cs="FrankRuehl" w:hint="cs"/>
          <w:rtl/>
        </w:rPr>
        <w:t xml:space="preserve">, </w:t>
      </w:r>
      <w:r>
        <w:rPr>
          <w:rStyle w:val="default"/>
          <w:rFonts w:cs="FrankRuehl"/>
          <w:rtl/>
        </w:rPr>
        <w:t>ח</w:t>
      </w:r>
      <w:r>
        <w:rPr>
          <w:rStyle w:val="default"/>
          <w:rFonts w:cs="FrankRuehl" w:hint="cs"/>
          <w:rtl/>
        </w:rPr>
        <w:t>י</w:t>
      </w:r>
      <w:r>
        <w:rPr>
          <w:rStyle w:val="default"/>
          <w:rFonts w:cs="FrankRuehl"/>
          <w:rtl/>
        </w:rPr>
        <w:t>ל</w:t>
      </w:r>
      <w:r>
        <w:rPr>
          <w:rStyle w:val="default"/>
          <w:rFonts w:cs="FrankRuehl" w:hint="cs"/>
          <w:rtl/>
        </w:rPr>
        <w:t>ו</w:t>
      </w:r>
      <w:r>
        <w:rPr>
          <w:rStyle w:val="default"/>
          <w:rFonts w:cs="FrankRuehl"/>
          <w:rtl/>
        </w:rPr>
        <w:t>ט</w:t>
      </w:r>
      <w:r>
        <w:rPr>
          <w:rStyle w:val="default"/>
          <w:rFonts w:cs="FrankRuehl" w:hint="cs"/>
          <w:rtl/>
        </w:rPr>
        <w:t>ם, סילוקם וביעורם של משקאות שאינם ראויים לצריכת אדם, וכן של בשר, דגים, פירות, ירקו</w:t>
      </w:r>
      <w:r>
        <w:rPr>
          <w:rStyle w:val="default"/>
          <w:rFonts w:cs="FrankRuehl"/>
          <w:rtl/>
        </w:rPr>
        <w:t>ת או שאר</w:t>
      </w:r>
      <w:r>
        <w:rPr>
          <w:rStyle w:val="default"/>
          <w:rFonts w:cs="FrankRuehl" w:hint="cs"/>
          <w:rtl/>
        </w:rPr>
        <w:t xml:space="preserve"> צרכי מזון פסידים, מניעת מכי</w:t>
      </w:r>
      <w:r>
        <w:rPr>
          <w:rStyle w:val="default"/>
          <w:rFonts w:cs="FrankRuehl"/>
          <w:rtl/>
        </w:rPr>
        <w:t>ר</w:t>
      </w:r>
      <w:r>
        <w:rPr>
          <w:rStyle w:val="default"/>
          <w:rFonts w:cs="FrankRuehl" w:hint="cs"/>
          <w:rtl/>
        </w:rPr>
        <w:t>ת</w:t>
      </w:r>
      <w:r>
        <w:rPr>
          <w:rStyle w:val="default"/>
          <w:rFonts w:cs="FrankRuehl"/>
          <w:rtl/>
        </w:rPr>
        <w:t>ם</w:t>
      </w:r>
      <w:r>
        <w:rPr>
          <w:rStyle w:val="default"/>
          <w:rFonts w:cs="FrankRuehl" w:hint="cs"/>
          <w:rtl/>
        </w:rPr>
        <w:t xml:space="preserve"> או הצגתם למכירה ונטילת דוגמאות מהם לשם בדיקה.</w:t>
      </w:r>
    </w:p>
    <w:p w14:paraId="1F27D2C3" w14:textId="77777777" w:rsidR="00A9038F" w:rsidRDefault="00A9038F" w:rsidP="006D2147">
      <w:pPr>
        <w:pStyle w:val="P00"/>
        <w:spacing w:before="72"/>
        <w:ind w:left="0" w:right="1134"/>
        <w:rPr>
          <w:rStyle w:val="default"/>
          <w:rFonts w:cs="FrankRuehl" w:hint="cs"/>
          <w:rtl/>
        </w:rPr>
      </w:pPr>
      <w:bookmarkStart w:id="505" w:name="Seif301"/>
      <w:bookmarkEnd w:id="505"/>
      <w:r>
        <w:rPr>
          <w:lang w:val="he-IL"/>
        </w:rPr>
        <w:pict w14:anchorId="75C443C6">
          <v:rect id="_x0000_s2282" style="position:absolute;left:0;text-align:left;margin-left:464.5pt;margin-top:8.05pt;width:75.05pt;height:10pt;z-index:251700736" o:allowincell="f" filled="f" stroked="f" strokecolor="lime" strokeweight=".25pt">
            <v:textbox style="mso-next-textbox:#_x0000_s2282" inset="0,0,0,0">
              <w:txbxContent>
                <w:p w14:paraId="1C49E710" w14:textId="77777777" w:rsidR="00D44C95" w:rsidRDefault="00D44C95">
                  <w:pPr>
                    <w:spacing w:line="160" w:lineRule="exact"/>
                    <w:jc w:val="left"/>
                    <w:rPr>
                      <w:rFonts w:cs="Miriam"/>
                      <w:noProof/>
                      <w:sz w:val="18"/>
                      <w:szCs w:val="18"/>
                      <w:rtl/>
                    </w:rPr>
                  </w:pPr>
                  <w:r>
                    <w:rPr>
                      <w:rFonts w:cs="Miriam"/>
                      <w:sz w:val="18"/>
                      <w:szCs w:val="18"/>
                      <w:rtl/>
                    </w:rPr>
                    <w:t>בתי מטבח</w:t>
                  </w:r>
                  <w:r>
                    <w:rPr>
                      <w:rFonts w:cs="Miriam" w:hint="cs"/>
                      <w:sz w:val="18"/>
                      <w:szCs w:val="18"/>
                      <w:rtl/>
                    </w:rPr>
                    <w:t>יים</w:t>
                  </w:r>
                </w:p>
              </w:txbxContent>
            </v:textbox>
            <w10:anchorlock/>
          </v:rect>
        </w:pict>
      </w:r>
      <w:r>
        <w:rPr>
          <w:rStyle w:val="big-number"/>
          <w:rFonts w:cs="Miriam"/>
          <w:rtl/>
        </w:rPr>
        <w:t>240</w:t>
      </w:r>
      <w:r w:rsidR="006D2147">
        <w:rPr>
          <w:rStyle w:val="big-number"/>
          <w:rFonts w:cs="Miriam" w:hint="cs"/>
          <w:rtl/>
        </w:rPr>
        <w:t>.</w:t>
      </w:r>
      <w:r>
        <w:rPr>
          <w:rStyle w:val="big-number"/>
          <w:rFonts w:cs="Miriam"/>
          <w:rtl/>
        </w:rPr>
        <w:tab/>
      </w:r>
      <w:r>
        <w:rPr>
          <w:rStyle w:val="default"/>
          <w:rFonts w:cs="FrankRuehl"/>
          <w:rtl/>
        </w:rPr>
        <w:t>בענין שח</w:t>
      </w:r>
      <w:r>
        <w:rPr>
          <w:rStyle w:val="default"/>
          <w:rFonts w:cs="FrankRuehl" w:hint="cs"/>
          <w:rtl/>
        </w:rPr>
        <w:t>יטת בהמות לצריכת אדם תקים העיריה בתי מטבחיים ות</w:t>
      </w:r>
      <w:r>
        <w:rPr>
          <w:rStyle w:val="default"/>
          <w:rFonts w:cs="FrankRuehl"/>
          <w:rtl/>
        </w:rPr>
        <w:t>סדירם, וב</w:t>
      </w:r>
      <w:r>
        <w:rPr>
          <w:rStyle w:val="default"/>
          <w:rFonts w:cs="FrankRuehl" w:hint="cs"/>
          <w:rtl/>
        </w:rPr>
        <w:t>לי לפג</w:t>
      </w:r>
      <w:r w:rsidR="00EA4771">
        <w:rPr>
          <w:rStyle w:val="default"/>
          <w:rFonts w:cs="FrankRuehl" w:hint="cs"/>
          <w:rtl/>
        </w:rPr>
        <w:t xml:space="preserve">וע בכללותה של סמכות זו, תבטיח </w:t>
      </w:r>
      <w:r w:rsidR="00EA4771">
        <w:rPr>
          <w:rStyle w:val="default"/>
          <w:rFonts w:cs="FrankRuehl"/>
          <w:rtl/>
        </w:rPr>
        <w:t>–</w:t>
      </w:r>
    </w:p>
    <w:p w14:paraId="55CD47B3" w14:textId="77777777" w:rsidR="00A9038F" w:rsidRDefault="00A9038F">
      <w:pPr>
        <w:pStyle w:val="P22"/>
        <w:spacing w:before="72"/>
        <w:ind w:left="1021" w:right="1134"/>
        <w:rPr>
          <w:rStyle w:val="default"/>
          <w:rFonts w:cs="FrankRuehl"/>
          <w:rtl/>
        </w:rPr>
      </w:pPr>
      <w:r>
        <w:rPr>
          <w:rStyle w:val="default"/>
          <w:rFonts w:cs="FrankRuehl"/>
          <w:rtl/>
        </w:rPr>
        <w:t>(1)</w:t>
      </w:r>
      <w:r>
        <w:rPr>
          <w:rStyle w:val="default"/>
          <w:rFonts w:cs="FrankRuehl"/>
          <w:rtl/>
        </w:rPr>
        <w:tab/>
        <w:t>בדיקה ס</w:t>
      </w:r>
      <w:r>
        <w:rPr>
          <w:rStyle w:val="default"/>
          <w:rFonts w:cs="FrankRuehl" w:hint="cs"/>
          <w:rtl/>
        </w:rPr>
        <w:t>ניטרית של בעלי חיים לפני שחיטתם ובדיקת גופותיהם;</w:t>
      </w:r>
    </w:p>
    <w:p w14:paraId="3F447518" w14:textId="77777777" w:rsidR="00A9038F" w:rsidRDefault="00A9038F">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עצירתם </w:t>
      </w:r>
      <w:r>
        <w:rPr>
          <w:rStyle w:val="default"/>
          <w:rFonts w:cs="FrankRuehl" w:hint="cs"/>
          <w:rtl/>
        </w:rPr>
        <w:t>של בעלי חיים המו</w:t>
      </w:r>
      <w:r>
        <w:rPr>
          <w:rStyle w:val="default"/>
          <w:rFonts w:cs="FrankRuehl"/>
          <w:rtl/>
        </w:rPr>
        <w:t>בלים</w:t>
      </w:r>
      <w:r>
        <w:rPr>
          <w:rStyle w:val="default"/>
          <w:rFonts w:cs="FrankRuehl" w:hint="cs"/>
          <w:rtl/>
        </w:rPr>
        <w:t xml:space="preserve"> לשחיטה, לשם</w:t>
      </w:r>
      <w:r w:rsidR="00BB3AA2">
        <w:rPr>
          <w:rFonts w:cs="FrankRuehl" w:hint="cs"/>
          <w:sz w:val="26"/>
          <w:rtl/>
        </w:rPr>
        <w:t xml:space="preserve"> </w:t>
      </w:r>
      <w:r>
        <w:rPr>
          <w:rStyle w:val="default"/>
          <w:rFonts w:cs="FrankRuehl"/>
          <w:rtl/>
        </w:rPr>
        <w:t xml:space="preserve">בדיקתם, </w:t>
      </w:r>
      <w:r>
        <w:rPr>
          <w:rStyle w:val="default"/>
          <w:rFonts w:cs="FrankRuehl" w:hint="cs"/>
          <w:rtl/>
        </w:rPr>
        <w:t>וסילוק בעלי חיים שנמצאו חולים;</w:t>
      </w:r>
    </w:p>
    <w:p w14:paraId="404CF61B" w14:textId="77777777" w:rsidR="00A9038F" w:rsidRDefault="00A9038F">
      <w:pPr>
        <w:pStyle w:val="P22"/>
        <w:spacing w:before="72"/>
        <w:ind w:left="1021" w:right="1134"/>
        <w:rPr>
          <w:rStyle w:val="default"/>
          <w:rFonts w:cs="FrankRuehl"/>
          <w:rtl/>
        </w:rPr>
      </w:pPr>
      <w:r>
        <w:rPr>
          <w:rStyle w:val="default"/>
          <w:rFonts w:cs="FrankRuehl" w:hint="cs"/>
          <w:rtl/>
        </w:rPr>
        <w:t>(3)</w:t>
      </w:r>
      <w:r>
        <w:rPr>
          <w:rStyle w:val="default"/>
          <w:rFonts w:cs="FrankRuehl"/>
          <w:rtl/>
        </w:rPr>
        <w:tab/>
        <w:t>סילוק ג</w:t>
      </w:r>
      <w:r>
        <w:rPr>
          <w:rStyle w:val="default"/>
          <w:rFonts w:cs="FrankRuehl" w:hint="cs"/>
          <w:rtl/>
        </w:rPr>
        <w:t>ופותיהם של בעלי חיים חולים שנשחטו או שמתו;</w:t>
      </w:r>
    </w:p>
    <w:p w14:paraId="638A4239" w14:textId="77777777" w:rsidR="00A9038F" w:rsidRDefault="00A9038F">
      <w:pPr>
        <w:pStyle w:val="P22"/>
        <w:spacing w:before="72"/>
        <w:ind w:left="1021" w:right="1134"/>
        <w:rPr>
          <w:rStyle w:val="default"/>
          <w:rFonts w:cs="FrankRuehl"/>
          <w:rtl/>
        </w:rPr>
      </w:pPr>
      <w:r>
        <w:rPr>
          <w:rStyle w:val="default"/>
          <w:rFonts w:cs="FrankRuehl" w:hint="cs"/>
          <w:rtl/>
        </w:rPr>
        <w:t>(4)</w:t>
      </w:r>
      <w:r>
        <w:rPr>
          <w:rStyle w:val="default"/>
          <w:rFonts w:cs="FrankRuehl"/>
          <w:rtl/>
        </w:rPr>
        <w:tab/>
        <w:t xml:space="preserve">סימון </w:t>
      </w:r>
      <w:r>
        <w:rPr>
          <w:rStyle w:val="default"/>
          <w:rFonts w:cs="FrankRuehl" w:hint="cs"/>
          <w:rtl/>
        </w:rPr>
        <w:t>ג</w:t>
      </w:r>
      <w:r>
        <w:rPr>
          <w:rStyle w:val="default"/>
          <w:rFonts w:cs="FrankRuehl"/>
          <w:rtl/>
        </w:rPr>
        <w:t>ופותיהם</w:t>
      </w:r>
      <w:r>
        <w:rPr>
          <w:rStyle w:val="default"/>
          <w:rFonts w:cs="FrankRuehl" w:hint="cs"/>
          <w:rtl/>
        </w:rPr>
        <w:t xml:space="preserve"> של בעלי חיים שנשחטו בבתי מטבחיים עירוניים לשם ציון שחיטתם כאמור.</w:t>
      </w:r>
    </w:p>
    <w:p w14:paraId="4A1B6B6F" w14:textId="77777777" w:rsidR="00A9038F" w:rsidRDefault="00A9038F" w:rsidP="006D2147">
      <w:pPr>
        <w:pStyle w:val="P00"/>
        <w:spacing w:before="72"/>
        <w:ind w:left="0" w:right="1134"/>
        <w:rPr>
          <w:rStyle w:val="default"/>
          <w:rFonts w:cs="FrankRuehl"/>
          <w:rtl/>
        </w:rPr>
      </w:pPr>
      <w:bookmarkStart w:id="506" w:name="Seif302"/>
      <w:bookmarkEnd w:id="506"/>
      <w:r>
        <w:rPr>
          <w:lang w:val="he-IL"/>
        </w:rPr>
        <w:pict w14:anchorId="0568FE1E">
          <v:rect id="_x0000_s2283" style="position:absolute;left:0;text-align:left;margin-left:464.5pt;margin-top:8.05pt;width:75.05pt;height:10pt;z-index:251701760" o:allowincell="f" filled="f" stroked="f" strokecolor="lime" strokeweight=".25pt">
            <v:textbox style="mso-next-textbox:#_x0000_s2283" inset="0,0,0,0">
              <w:txbxContent>
                <w:p w14:paraId="4CE6B087" w14:textId="77777777" w:rsidR="00D44C95" w:rsidRDefault="00D44C95">
                  <w:pPr>
                    <w:spacing w:line="160" w:lineRule="exact"/>
                    <w:jc w:val="left"/>
                    <w:rPr>
                      <w:rFonts w:cs="Miriam"/>
                      <w:noProof/>
                      <w:sz w:val="18"/>
                      <w:szCs w:val="18"/>
                      <w:rtl/>
                    </w:rPr>
                  </w:pPr>
                  <w:r>
                    <w:rPr>
                      <w:rFonts w:cs="Miriam"/>
                      <w:sz w:val="18"/>
                      <w:szCs w:val="18"/>
                      <w:rtl/>
                    </w:rPr>
                    <w:t>מלאכות מ</w:t>
                  </w:r>
                  <w:r>
                    <w:rPr>
                      <w:rFonts w:cs="Miriam" w:hint="cs"/>
                      <w:sz w:val="18"/>
                      <w:szCs w:val="18"/>
                      <w:rtl/>
                    </w:rPr>
                    <w:t>סוכנות</w:t>
                  </w:r>
                </w:p>
              </w:txbxContent>
            </v:textbox>
            <w10:anchorlock/>
          </v:rect>
        </w:pict>
      </w:r>
      <w:r>
        <w:rPr>
          <w:rStyle w:val="big-number"/>
          <w:rFonts w:cs="Miriam"/>
          <w:rtl/>
        </w:rPr>
        <w:t>241</w:t>
      </w:r>
      <w:r w:rsidR="006D2147">
        <w:rPr>
          <w:rStyle w:val="big-number"/>
          <w:rFonts w:cs="Miriam" w:hint="cs"/>
          <w:rtl/>
        </w:rPr>
        <w:t>.</w:t>
      </w:r>
      <w:r>
        <w:rPr>
          <w:rStyle w:val="big-number"/>
          <w:rFonts w:cs="Miriam"/>
          <w:rtl/>
        </w:rPr>
        <w:tab/>
      </w:r>
      <w:r>
        <w:rPr>
          <w:rStyle w:val="default"/>
          <w:rFonts w:cs="FrankRuehl"/>
          <w:rtl/>
        </w:rPr>
        <w:t>בענין מל</w:t>
      </w:r>
      <w:r>
        <w:rPr>
          <w:rStyle w:val="default"/>
          <w:rFonts w:cs="FrankRuehl" w:hint="cs"/>
          <w:rtl/>
        </w:rPr>
        <w:t>אכות מסוכנות תסו</w:t>
      </w:r>
      <w:r w:rsidR="00D14F18">
        <w:rPr>
          <w:rStyle w:val="default"/>
          <w:rFonts w:cs="FrankRuehl" w:hint="cs"/>
          <w:rtl/>
        </w:rPr>
        <w:t>ו</w:t>
      </w:r>
      <w:r>
        <w:rPr>
          <w:rStyle w:val="default"/>
          <w:rFonts w:cs="FrankRuehl" w:hint="cs"/>
          <w:rtl/>
        </w:rPr>
        <w:t>ג</w:t>
      </w:r>
      <w:r>
        <w:rPr>
          <w:rStyle w:val="default"/>
          <w:rFonts w:cs="FrankRuehl"/>
          <w:rtl/>
        </w:rPr>
        <w:t xml:space="preserve"> ו</w:t>
      </w:r>
      <w:r>
        <w:rPr>
          <w:rStyle w:val="default"/>
          <w:rFonts w:cs="FrankRuehl" w:hint="cs"/>
          <w:rtl/>
        </w:rPr>
        <w:t>תס</w:t>
      </w:r>
      <w:r>
        <w:rPr>
          <w:rStyle w:val="default"/>
          <w:rFonts w:cs="FrankRuehl"/>
          <w:rtl/>
        </w:rPr>
        <w:t>די</w:t>
      </w:r>
      <w:r>
        <w:rPr>
          <w:rStyle w:val="default"/>
          <w:rFonts w:cs="FrankRuehl" w:hint="cs"/>
          <w:rtl/>
        </w:rPr>
        <w:t>ר העיריה כל מלאכה או עסק</w:t>
      </w:r>
      <w:r>
        <w:rPr>
          <w:rStyle w:val="default"/>
          <w:rFonts w:cs="FrankRuehl"/>
          <w:rtl/>
        </w:rPr>
        <w:t xml:space="preserve"> </w:t>
      </w:r>
      <w:r>
        <w:rPr>
          <w:rStyle w:val="default"/>
          <w:rFonts w:cs="FrankRuehl" w:hint="cs"/>
          <w:rtl/>
        </w:rPr>
        <w:t>ה</w:t>
      </w:r>
      <w:r>
        <w:rPr>
          <w:rStyle w:val="default"/>
          <w:rFonts w:cs="FrankRuehl"/>
          <w:rtl/>
        </w:rPr>
        <w:t>ע</w:t>
      </w:r>
      <w:r>
        <w:rPr>
          <w:rStyle w:val="default"/>
          <w:rFonts w:cs="FrankRuehl" w:hint="cs"/>
          <w:rtl/>
        </w:rPr>
        <w:t>ל</w:t>
      </w:r>
      <w:r>
        <w:rPr>
          <w:rStyle w:val="default"/>
          <w:rFonts w:cs="FrankRuehl"/>
          <w:rtl/>
        </w:rPr>
        <w:t>ו</w:t>
      </w:r>
      <w:r>
        <w:rPr>
          <w:rStyle w:val="default"/>
          <w:rFonts w:cs="FrankRuehl" w:hint="cs"/>
          <w:rtl/>
        </w:rPr>
        <w:t>ל</w:t>
      </w:r>
      <w:r>
        <w:rPr>
          <w:rStyle w:val="default"/>
          <w:rFonts w:cs="FrankRuehl"/>
          <w:rtl/>
        </w:rPr>
        <w:t>י</w:t>
      </w:r>
      <w:r>
        <w:rPr>
          <w:rStyle w:val="default"/>
          <w:rFonts w:cs="FrankRuehl" w:hint="cs"/>
          <w:rtl/>
        </w:rPr>
        <w:t>ם להזיק לבריאות הציבור או להיות מקור סכנה לציבור, או שמבחינה אחרת של טובת הציבור ראוי הוא להסדירם.</w:t>
      </w:r>
    </w:p>
    <w:p w14:paraId="18F55C4A" w14:textId="77777777" w:rsidR="00A9038F" w:rsidRDefault="00A9038F" w:rsidP="006D2147">
      <w:pPr>
        <w:pStyle w:val="P00"/>
        <w:spacing w:before="72"/>
        <w:ind w:left="0" w:right="1134"/>
        <w:rPr>
          <w:rStyle w:val="default"/>
          <w:rFonts w:cs="FrankRuehl"/>
          <w:rtl/>
        </w:rPr>
      </w:pPr>
      <w:bookmarkStart w:id="507" w:name="Seif303"/>
      <w:bookmarkEnd w:id="507"/>
      <w:r>
        <w:rPr>
          <w:lang w:val="he-IL"/>
        </w:rPr>
        <w:pict w14:anchorId="27E969B1">
          <v:rect id="_x0000_s2284" style="position:absolute;left:0;text-align:left;margin-left:464.5pt;margin-top:8.05pt;width:75.05pt;height:20pt;z-index:251702784" o:allowincell="f" filled="f" stroked="f" strokecolor="lime" strokeweight=".25pt">
            <v:textbox style="mso-next-textbox:#_x0000_s2284" inset="0,0,0,0">
              <w:txbxContent>
                <w:p w14:paraId="603843E7" w14:textId="77777777" w:rsidR="00D44C95" w:rsidRDefault="00D44C95" w:rsidP="007013A9">
                  <w:pPr>
                    <w:spacing w:line="160" w:lineRule="exact"/>
                    <w:jc w:val="left"/>
                    <w:rPr>
                      <w:rFonts w:cs="Miriam"/>
                      <w:noProof/>
                      <w:sz w:val="18"/>
                      <w:szCs w:val="18"/>
                      <w:rtl/>
                    </w:rPr>
                  </w:pPr>
                  <w:r>
                    <w:rPr>
                      <w:rFonts w:cs="Miriam"/>
                      <w:sz w:val="18"/>
                      <w:szCs w:val="18"/>
                      <w:rtl/>
                    </w:rPr>
                    <w:t>תברואה, ב</w:t>
                  </w:r>
                  <w:r>
                    <w:rPr>
                      <w:rFonts w:cs="Miriam" w:hint="cs"/>
                      <w:sz w:val="18"/>
                      <w:szCs w:val="18"/>
                      <w:rtl/>
                    </w:rPr>
                    <w:t xml:space="preserve">ריאות </w:t>
                  </w:r>
                  <w:r>
                    <w:rPr>
                      <w:rFonts w:cs="Miriam"/>
                      <w:sz w:val="18"/>
                      <w:szCs w:val="18"/>
                      <w:rtl/>
                    </w:rPr>
                    <w:t>הציבור ו</w:t>
                  </w:r>
                  <w:r>
                    <w:rPr>
                      <w:rFonts w:cs="Miriam" w:hint="cs"/>
                      <w:sz w:val="18"/>
                      <w:szCs w:val="18"/>
                      <w:rtl/>
                    </w:rPr>
                    <w:t>נוחותו</w:t>
                  </w:r>
                </w:p>
              </w:txbxContent>
            </v:textbox>
            <w10:anchorlock/>
          </v:rect>
        </w:pict>
      </w:r>
      <w:r>
        <w:rPr>
          <w:rStyle w:val="big-number"/>
          <w:rFonts w:cs="Miriam"/>
          <w:rtl/>
        </w:rPr>
        <w:t>242</w:t>
      </w:r>
      <w:r w:rsidR="006D2147">
        <w:rPr>
          <w:rStyle w:val="big-number"/>
          <w:rFonts w:cs="Miriam" w:hint="cs"/>
          <w:rtl/>
        </w:rPr>
        <w:t>.</w:t>
      </w:r>
      <w:r>
        <w:rPr>
          <w:rStyle w:val="big-number"/>
          <w:rFonts w:cs="Miriam"/>
          <w:rtl/>
        </w:rPr>
        <w:tab/>
      </w:r>
      <w:r>
        <w:rPr>
          <w:rStyle w:val="default"/>
          <w:rFonts w:cs="FrankRuehl"/>
          <w:rtl/>
        </w:rPr>
        <w:t>בענין תב</w:t>
      </w:r>
      <w:r>
        <w:rPr>
          <w:rStyle w:val="default"/>
          <w:rFonts w:cs="FrankRuehl" w:hint="cs"/>
          <w:rtl/>
        </w:rPr>
        <w:t>ר</w:t>
      </w:r>
      <w:r>
        <w:rPr>
          <w:rStyle w:val="default"/>
          <w:rFonts w:cs="FrankRuehl"/>
          <w:rtl/>
        </w:rPr>
        <w:t>ואה, בריא</w:t>
      </w:r>
      <w:r>
        <w:rPr>
          <w:rStyle w:val="default"/>
          <w:rFonts w:cs="FrankRuehl" w:hint="cs"/>
          <w:rtl/>
        </w:rPr>
        <w:t>ות הציבור ונוחותו, תעשה העיריה פעולות אלה:</w:t>
      </w:r>
    </w:p>
    <w:p w14:paraId="17E249FE" w14:textId="77777777" w:rsidR="00A9038F" w:rsidRDefault="00A9038F" w:rsidP="00EA477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תנקוט א</w:t>
      </w:r>
      <w:r>
        <w:rPr>
          <w:rStyle w:val="default"/>
          <w:rFonts w:cs="FrankRuehl" w:hint="cs"/>
          <w:rtl/>
        </w:rPr>
        <w:t>מצעים להסר</w:t>
      </w:r>
      <w:r>
        <w:rPr>
          <w:rStyle w:val="default"/>
          <w:rFonts w:cs="FrankRuehl"/>
          <w:rtl/>
        </w:rPr>
        <w:t xml:space="preserve">ת </w:t>
      </w:r>
      <w:r>
        <w:rPr>
          <w:rStyle w:val="default"/>
          <w:rFonts w:cs="FrankRuehl" w:hint="cs"/>
          <w:rtl/>
        </w:rPr>
        <w:t>כ</w:t>
      </w:r>
      <w:r>
        <w:rPr>
          <w:rStyle w:val="default"/>
          <w:rFonts w:cs="FrankRuehl"/>
          <w:rtl/>
        </w:rPr>
        <w:t>ל מ</w:t>
      </w:r>
      <w:r>
        <w:rPr>
          <w:rStyle w:val="default"/>
          <w:rFonts w:cs="FrankRuehl" w:hint="cs"/>
          <w:rtl/>
        </w:rPr>
        <w:t>ט</w:t>
      </w:r>
      <w:r>
        <w:rPr>
          <w:rStyle w:val="default"/>
          <w:rFonts w:cs="FrankRuehl"/>
          <w:rtl/>
        </w:rPr>
        <w:t>ר</w:t>
      </w:r>
      <w:r>
        <w:rPr>
          <w:rStyle w:val="default"/>
          <w:rFonts w:cs="FrankRuehl" w:hint="cs"/>
          <w:rtl/>
        </w:rPr>
        <w:t xml:space="preserve">ד או </w:t>
      </w:r>
      <w:r>
        <w:rPr>
          <w:rStyle w:val="default"/>
          <w:rFonts w:cs="FrankRuehl"/>
          <w:rtl/>
        </w:rPr>
        <w:t>למני</w:t>
      </w:r>
      <w:r>
        <w:rPr>
          <w:rStyle w:val="default"/>
          <w:rFonts w:cs="FrankRuehl" w:hint="cs"/>
          <w:rtl/>
        </w:rPr>
        <w:t>עתו ותדאג לבד</w:t>
      </w:r>
      <w:r>
        <w:rPr>
          <w:rStyle w:val="default"/>
          <w:rFonts w:cs="FrankRuehl"/>
          <w:rtl/>
        </w:rPr>
        <w:t>י</w:t>
      </w:r>
      <w:r>
        <w:rPr>
          <w:rStyle w:val="default"/>
          <w:rFonts w:cs="FrankRuehl" w:hint="cs"/>
          <w:rtl/>
        </w:rPr>
        <w:t>ק</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ש</w:t>
      </w:r>
      <w:r>
        <w:rPr>
          <w:rStyle w:val="default"/>
          <w:rFonts w:cs="FrankRuehl"/>
          <w:rtl/>
        </w:rPr>
        <w:t>מ</w:t>
      </w:r>
      <w:r>
        <w:rPr>
          <w:rStyle w:val="default"/>
          <w:rFonts w:cs="FrankRuehl" w:hint="cs"/>
          <w:rtl/>
        </w:rPr>
        <w:t>טרתן לברר מה הם המטרדים הקיימים;</w:t>
      </w:r>
    </w:p>
    <w:p w14:paraId="5F3D5735" w14:textId="77777777" w:rsidR="00A9038F" w:rsidRDefault="00A9038F" w:rsidP="00EA4771">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תורה בד</w:t>
      </w:r>
      <w:r>
        <w:rPr>
          <w:rStyle w:val="default"/>
          <w:rFonts w:cs="FrankRuehl" w:hint="cs"/>
          <w:rtl/>
        </w:rPr>
        <w:t>בר פינוי סחי ואשפה מכל בית ותקבע את האגרות בעד פינוי כאמור;</w:t>
      </w:r>
    </w:p>
    <w:p w14:paraId="4F478676" w14:textId="77777777" w:rsidR="00A9038F" w:rsidRDefault="00A9038F" w:rsidP="00EA4771">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תורה בד</w:t>
      </w:r>
      <w:r>
        <w:rPr>
          <w:rStyle w:val="default"/>
          <w:rFonts w:cs="FrankRuehl" w:hint="cs"/>
          <w:rtl/>
        </w:rPr>
        <w:t>בר בדיקתם, הסדרתם, החזקתם, ניקו</w:t>
      </w:r>
      <w:r>
        <w:rPr>
          <w:rStyle w:val="default"/>
          <w:rFonts w:cs="FrankRuehl"/>
          <w:rtl/>
        </w:rPr>
        <w:t>ים והרקת</w:t>
      </w:r>
      <w:r>
        <w:rPr>
          <w:rStyle w:val="default"/>
          <w:rFonts w:cs="FrankRuehl" w:hint="cs"/>
          <w:rtl/>
        </w:rPr>
        <w:t>ם של ביבים, נקזים, בתי כסא, אסלות, בורות שופכין, מיפלשים, מזחילות, מירוצי מים,</w:t>
      </w:r>
      <w:r>
        <w:rPr>
          <w:rStyle w:val="default"/>
          <w:rFonts w:cs="FrankRuehl"/>
          <w:rtl/>
        </w:rPr>
        <w:t xml:space="preserve"> בור</w:t>
      </w:r>
      <w:r>
        <w:rPr>
          <w:rStyle w:val="default"/>
          <w:rFonts w:cs="FrankRuehl" w:hint="cs"/>
          <w:rtl/>
        </w:rPr>
        <w:t>ות אפר ואב</w:t>
      </w:r>
      <w:r>
        <w:rPr>
          <w:rStyle w:val="default"/>
          <w:rFonts w:cs="FrankRuehl"/>
          <w:rtl/>
        </w:rPr>
        <w:t>י</w:t>
      </w:r>
      <w:r>
        <w:rPr>
          <w:rStyle w:val="default"/>
          <w:rFonts w:cs="FrankRuehl" w:hint="cs"/>
          <w:rtl/>
        </w:rPr>
        <w:t>זרים סניטריים;</w:t>
      </w:r>
    </w:p>
    <w:p w14:paraId="05FE4087" w14:textId="77777777" w:rsidR="00A9038F" w:rsidRDefault="00A9038F" w:rsidP="00EA4771">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תתקין ו</w:t>
      </w:r>
      <w:r>
        <w:rPr>
          <w:rStyle w:val="default"/>
          <w:rFonts w:cs="FrankRuehl" w:hint="cs"/>
          <w:rtl/>
        </w:rPr>
        <w:t>תקיים במצב טוב ומותקן פ</w:t>
      </w:r>
      <w:r>
        <w:rPr>
          <w:rStyle w:val="default"/>
          <w:rFonts w:cs="FrankRuehl"/>
          <w:rtl/>
        </w:rPr>
        <w:t>חי</w:t>
      </w:r>
      <w:r>
        <w:rPr>
          <w:rStyle w:val="default"/>
          <w:rFonts w:cs="FrankRuehl" w:hint="cs"/>
          <w:rtl/>
        </w:rPr>
        <w:t xml:space="preserve"> אשפה ציבוריים ושאר כלי </w:t>
      </w:r>
      <w:r>
        <w:rPr>
          <w:rStyle w:val="default"/>
          <w:rFonts w:cs="FrankRuehl"/>
          <w:rtl/>
        </w:rPr>
        <w:t>קיבול שמ</w:t>
      </w:r>
      <w:r>
        <w:rPr>
          <w:rStyle w:val="default"/>
          <w:rFonts w:cs="FrankRuehl" w:hint="cs"/>
          <w:rtl/>
        </w:rPr>
        <w:t>ניחים ומאספים בהם א</w:t>
      </w:r>
      <w:r>
        <w:rPr>
          <w:rStyle w:val="default"/>
          <w:rFonts w:cs="FrankRuehl"/>
          <w:rtl/>
        </w:rPr>
        <w:t>שפה ותדא</w:t>
      </w:r>
      <w:r>
        <w:rPr>
          <w:rStyle w:val="default"/>
          <w:rFonts w:cs="FrankRuehl" w:hint="cs"/>
          <w:rtl/>
        </w:rPr>
        <w:t>ג שיוחזקו באופן שלא יהוו מטרד או מפגע לבריאות;</w:t>
      </w:r>
    </w:p>
    <w:p w14:paraId="05FE1E7D" w14:textId="77777777" w:rsidR="00A9038F" w:rsidRDefault="00A9038F" w:rsidP="00EA4771">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תתקין ו</w:t>
      </w:r>
      <w:r>
        <w:rPr>
          <w:rStyle w:val="default"/>
          <w:rFonts w:cs="FrankRuehl" w:hint="cs"/>
          <w:rtl/>
        </w:rPr>
        <w:t>תקיים במצב טוב, מחראות, משתנות ובורות שופכין ציבוריים ותדאג שיהיו בנויים ומוחזקים באופן שלא יהוו מטרד או מפגע לבריאות;</w:t>
      </w:r>
    </w:p>
    <w:p w14:paraId="00E451AB" w14:textId="77777777" w:rsidR="00A9038F" w:rsidRDefault="00A9038F" w:rsidP="00EA4771">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תדאג לט</w:t>
      </w:r>
      <w:r>
        <w:rPr>
          <w:rStyle w:val="default"/>
          <w:rFonts w:cs="FrankRuehl" w:hint="cs"/>
          <w:rtl/>
        </w:rPr>
        <w:t>אטואם וניקוים של רחובות שאינם רכו</w:t>
      </w:r>
      <w:r>
        <w:rPr>
          <w:rStyle w:val="default"/>
          <w:rFonts w:cs="FrankRuehl"/>
          <w:rtl/>
        </w:rPr>
        <w:t>ש</w:t>
      </w:r>
      <w:r>
        <w:rPr>
          <w:rStyle w:val="default"/>
          <w:rFonts w:cs="FrankRuehl" w:hint="cs"/>
          <w:rtl/>
        </w:rPr>
        <w:t xml:space="preserve"> </w:t>
      </w:r>
      <w:r>
        <w:rPr>
          <w:rStyle w:val="default"/>
          <w:rFonts w:cs="FrankRuehl"/>
          <w:rtl/>
        </w:rPr>
        <w:t>ה</w:t>
      </w:r>
      <w:r>
        <w:rPr>
          <w:rStyle w:val="default"/>
          <w:rFonts w:cs="FrankRuehl" w:hint="cs"/>
          <w:rtl/>
        </w:rPr>
        <w:t>פרט;</w:t>
      </w:r>
    </w:p>
    <w:p w14:paraId="521DBFB2" w14:textId="77777777" w:rsidR="00A9038F" w:rsidRDefault="00A9038F" w:rsidP="00EA4771">
      <w:pPr>
        <w:pStyle w:val="P22"/>
        <w:tabs>
          <w:tab w:val="left" w:pos="624"/>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תמנע הצ</w:t>
      </w:r>
      <w:r>
        <w:rPr>
          <w:rStyle w:val="default"/>
          <w:rFonts w:cs="FrankRuehl" w:hint="cs"/>
          <w:rtl/>
        </w:rPr>
        <w:t>טברות של</w:t>
      </w:r>
      <w:r>
        <w:rPr>
          <w:rStyle w:val="default"/>
          <w:rFonts w:cs="FrankRuehl"/>
          <w:rtl/>
        </w:rPr>
        <w:t xml:space="preserve"> סחי ואש</w:t>
      </w:r>
      <w:r>
        <w:rPr>
          <w:rStyle w:val="default"/>
          <w:rFonts w:cs="FrankRuehl" w:hint="cs"/>
          <w:rtl/>
        </w:rPr>
        <w:t>פה במקום ציבורי או פרטי במידה המהוה סכנה לבריאות הציבור ותנקוט אמ</w:t>
      </w:r>
      <w:r>
        <w:rPr>
          <w:rStyle w:val="default"/>
          <w:rFonts w:cs="FrankRuehl"/>
          <w:rtl/>
        </w:rPr>
        <w:t>צע</w:t>
      </w:r>
      <w:r>
        <w:rPr>
          <w:rStyle w:val="default"/>
          <w:rFonts w:cs="FrankRuehl" w:hint="cs"/>
          <w:rtl/>
        </w:rPr>
        <w:t>י</w:t>
      </w:r>
      <w:r>
        <w:rPr>
          <w:rStyle w:val="default"/>
          <w:rFonts w:cs="FrankRuehl"/>
          <w:rtl/>
        </w:rPr>
        <w:t>ם ל</w:t>
      </w:r>
      <w:r>
        <w:rPr>
          <w:rStyle w:val="default"/>
          <w:rFonts w:cs="FrankRuehl" w:hint="cs"/>
          <w:rtl/>
        </w:rPr>
        <w:t>ה</w:t>
      </w:r>
      <w:r>
        <w:rPr>
          <w:rStyle w:val="default"/>
          <w:rFonts w:cs="FrankRuehl"/>
          <w:rtl/>
        </w:rPr>
        <w:t>ס</w:t>
      </w:r>
      <w:r>
        <w:rPr>
          <w:rStyle w:val="default"/>
          <w:rFonts w:cs="FrankRuehl" w:hint="cs"/>
          <w:rtl/>
        </w:rPr>
        <w:t>רת כל</w:t>
      </w:r>
      <w:r>
        <w:rPr>
          <w:rStyle w:val="default"/>
          <w:rFonts w:cs="FrankRuehl"/>
          <w:rtl/>
        </w:rPr>
        <w:t xml:space="preserve"> מטר</w:t>
      </w:r>
      <w:r>
        <w:rPr>
          <w:rStyle w:val="default"/>
          <w:rFonts w:cs="FrankRuehl" w:hint="cs"/>
          <w:rtl/>
        </w:rPr>
        <w:t>ד ציבורי ה</w:t>
      </w:r>
      <w:r>
        <w:rPr>
          <w:rStyle w:val="default"/>
          <w:rFonts w:cs="FrankRuehl"/>
          <w:rtl/>
        </w:rPr>
        <w:t>נ</w:t>
      </w:r>
      <w:r>
        <w:rPr>
          <w:rStyle w:val="default"/>
          <w:rFonts w:cs="FrankRuehl" w:hint="cs"/>
          <w:rtl/>
        </w:rPr>
        <w:t>וב</w:t>
      </w:r>
      <w:r>
        <w:rPr>
          <w:rStyle w:val="default"/>
          <w:rFonts w:cs="FrankRuehl"/>
          <w:rtl/>
        </w:rPr>
        <w:t>ע</w:t>
      </w:r>
      <w:r>
        <w:rPr>
          <w:rStyle w:val="default"/>
          <w:rFonts w:cs="FrankRuehl" w:hint="cs"/>
          <w:rtl/>
        </w:rPr>
        <w:t xml:space="preserve"> </w:t>
      </w:r>
      <w:r>
        <w:rPr>
          <w:rStyle w:val="default"/>
          <w:rFonts w:cs="FrankRuehl"/>
          <w:rtl/>
        </w:rPr>
        <w:t>מ</w:t>
      </w:r>
      <w:r>
        <w:rPr>
          <w:rStyle w:val="default"/>
          <w:rFonts w:cs="FrankRuehl" w:hint="cs"/>
          <w:rtl/>
        </w:rPr>
        <w:t>ב</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שופכין או נקז, בין פרטיים ובין ציבוריים,</w:t>
      </w:r>
      <w:r>
        <w:rPr>
          <w:rStyle w:val="default"/>
          <w:rFonts w:cs="FrankRuehl"/>
          <w:rtl/>
        </w:rPr>
        <w:t xml:space="preserve"> א</w:t>
      </w:r>
      <w:r>
        <w:rPr>
          <w:rStyle w:val="default"/>
          <w:rFonts w:cs="FrankRuehl" w:hint="cs"/>
          <w:rtl/>
        </w:rPr>
        <w:t>ו מכל מקור אחר;</w:t>
      </w:r>
    </w:p>
    <w:p w14:paraId="5A5000CE" w14:textId="77777777" w:rsidR="00A9038F" w:rsidRDefault="00A9038F" w:rsidP="00EA4771">
      <w:pPr>
        <w:pStyle w:val="P22"/>
        <w:tabs>
          <w:tab w:val="left" w:pos="624"/>
          <w:tab w:val="left" w:pos="1021"/>
        </w:tabs>
        <w:spacing w:before="72"/>
        <w:ind w:left="624" w:right="1134"/>
        <w:rPr>
          <w:rStyle w:val="default"/>
          <w:rFonts w:cs="FrankRuehl"/>
          <w:rtl/>
        </w:rPr>
      </w:pPr>
      <w:r>
        <w:rPr>
          <w:rStyle w:val="default"/>
          <w:rFonts w:cs="FrankRuehl" w:hint="cs"/>
          <w:rtl/>
        </w:rPr>
        <w:t>(8)</w:t>
      </w:r>
      <w:r>
        <w:rPr>
          <w:rStyle w:val="default"/>
          <w:rFonts w:cs="FrankRuehl"/>
          <w:rtl/>
        </w:rPr>
        <w:tab/>
        <w:t>תמנע הז</w:t>
      </w:r>
      <w:r>
        <w:rPr>
          <w:rStyle w:val="default"/>
          <w:rFonts w:cs="FrankRuehl" w:hint="cs"/>
          <w:rtl/>
        </w:rPr>
        <w:t>דהמותם של זרמים, תעלות, מירוצי מים או בארות והנחת אשפה על גדות זרם, תעלה או מ</w:t>
      </w:r>
      <w:r>
        <w:rPr>
          <w:rStyle w:val="default"/>
          <w:rFonts w:cs="FrankRuehl"/>
          <w:rtl/>
        </w:rPr>
        <w:t>ירוץ מים</w:t>
      </w:r>
      <w:r>
        <w:rPr>
          <w:rStyle w:val="default"/>
          <w:rFonts w:cs="FrankRuehl" w:hint="cs"/>
          <w:rtl/>
        </w:rPr>
        <w:t xml:space="preserve"> או על פי באר, העלולה לגרום להזדהמותם;</w:t>
      </w:r>
    </w:p>
    <w:p w14:paraId="4A3BCEC7" w14:textId="77777777" w:rsidR="00A9038F" w:rsidRDefault="00A9038F" w:rsidP="00EA4771">
      <w:pPr>
        <w:pStyle w:val="P22"/>
        <w:tabs>
          <w:tab w:val="left" w:pos="624"/>
          <w:tab w:val="left" w:pos="1021"/>
        </w:tabs>
        <w:spacing w:before="72"/>
        <w:ind w:left="624" w:right="1134"/>
        <w:rPr>
          <w:rStyle w:val="default"/>
          <w:rFonts w:cs="FrankRuehl"/>
          <w:rtl/>
        </w:rPr>
      </w:pPr>
      <w:r>
        <w:rPr>
          <w:rStyle w:val="default"/>
          <w:rFonts w:cs="FrankRuehl" w:hint="cs"/>
          <w:rtl/>
        </w:rPr>
        <w:t>(9)</w:t>
      </w:r>
      <w:r>
        <w:rPr>
          <w:rStyle w:val="default"/>
          <w:rFonts w:cs="FrankRuehl"/>
          <w:rtl/>
        </w:rPr>
        <w:tab/>
        <w:t>תמנע שצ</w:t>
      </w:r>
      <w:r>
        <w:rPr>
          <w:rStyle w:val="default"/>
          <w:rFonts w:cs="FrankRuehl" w:hint="cs"/>
          <w:rtl/>
        </w:rPr>
        <w:t>ינורות המיועדים</w:t>
      </w:r>
      <w:r>
        <w:rPr>
          <w:rStyle w:val="default"/>
          <w:rFonts w:cs="FrankRuehl"/>
          <w:rtl/>
        </w:rPr>
        <w:t xml:space="preserve"> ל</w:t>
      </w:r>
      <w:r>
        <w:rPr>
          <w:rStyle w:val="default"/>
          <w:rFonts w:cs="FrankRuehl" w:hint="cs"/>
          <w:rtl/>
        </w:rPr>
        <w:t>ס</w:t>
      </w:r>
      <w:r>
        <w:rPr>
          <w:rStyle w:val="default"/>
          <w:rFonts w:cs="FrankRuehl"/>
          <w:rtl/>
        </w:rPr>
        <w:t>ילו</w:t>
      </w:r>
      <w:r>
        <w:rPr>
          <w:rStyle w:val="default"/>
          <w:rFonts w:cs="FrankRuehl" w:hint="cs"/>
          <w:rtl/>
        </w:rPr>
        <w:t>ק</w:t>
      </w:r>
      <w:r>
        <w:rPr>
          <w:rStyle w:val="default"/>
          <w:rFonts w:cs="FrankRuehl"/>
          <w:rtl/>
        </w:rPr>
        <w:t xml:space="preserve"> </w:t>
      </w:r>
      <w:r>
        <w:rPr>
          <w:rStyle w:val="default"/>
          <w:rFonts w:cs="FrankRuehl" w:hint="cs"/>
          <w:rtl/>
        </w:rPr>
        <w:t xml:space="preserve">מי גשמים ישמשו לסילוק </w:t>
      </w:r>
      <w:r>
        <w:rPr>
          <w:rStyle w:val="default"/>
          <w:rFonts w:cs="FrankRuehl"/>
          <w:rtl/>
        </w:rPr>
        <w:t>ש</w:t>
      </w:r>
      <w:r>
        <w:rPr>
          <w:rStyle w:val="default"/>
          <w:rFonts w:cs="FrankRuehl" w:hint="cs"/>
          <w:rtl/>
        </w:rPr>
        <w:t>פ</w:t>
      </w:r>
      <w:r>
        <w:rPr>
          <w:rStyle w:val="default"/>
          <w:rFonts w:cs="FrankRuehl"/>
          <w:rtl/>
        </w:rPr>
        <w:t>כ</w:t>
      </w:r>
      <w:r>
        <w:rPr>
          <w:rStyle w:val="default"/>
          <w:rFonts w:cs="FrankRuehl" w:hint="cs"/>
          <w:rtl/>
        </w:rPr>
        <w:t>י</w:t>
      </w:r>
      <w:r>
        <w:rPr>
          <w:rStyle w:val="default"/>
          <w:rFonts w:cs="FrankRuehl"/>
          <w:rtl/>
        </w:rPr>
        <w:t>ן</w:t>
      </w:r>
      <w:r>
        <w:rPr>
          <w:rStyle w:val="default"/>
          <w:rFonts w:cs="FrankRuehl" w:hint="cs"/>
          <w:rtl/>
        </w:rPr>
        <w:t xml:space="preserve"> </w:t>
      </w:r>
      <w:r>
        <w:rPr>
          <w:rStyle w:val="default"/>
          <w:rFonts w:cs="FrankRuehl"/>
          <w:rtl/>
        </w:rPr>
        <w:t>א</w:t>
      </w:r>
      <w:r>
        <w:rPr>
          <w:rStyle w:val="default"/>
          <w:rFonts w:cs="FrankRuehl" w:hint="cs"/>
          <w:rtl/>
        </w:rPr>
        <w:t>ו סחי מבית כסא או מאסלה ותאסור התקנתם של נקזים אל ביב ציבורי שלא ברשות;</w:t>
      </w:r>
    </w:p>
    <w:p w14:paraId="7378905E" w14:textId="77777777" w:rsidR="00A9038F" w:rsidRDefault="00A9038F" w:rsidP="00EA4771">
      <w:pPr>
        <w:pStyle w:val="P22"/>
        <w:tabs>
          <w:tab w:val="left" w:pos="624"/>
          <w:tab w:val="left" w:pos="1021"/>
        </w:tabs>
        <w:spacing w:before="72"/>
        <w:ind w:left="624" w:right="1134"/>
        <w:rPr>
          <w:rStyle w:val="default"/>
          <w:rFonts w:cs="FrankRuehl"/>
          <w:rtl/>
        </w:rPr>
      </w:pPr>
      <w:r>
        <w:rPr>
          <w:rStyle w:val="default"/>
          <w:rFonts w:cs="FrankRuehl" w:hint="cs"/>
          <w:rtl/>
        </w:rPr>
        <w:t>(10)</w:t>
      </w:r>
      <w:r>
        <w:rPr>
          <w:rStyle w:val="default"/>
          <w:rFonts w:cs="FrankRuehl"/>
          <w:rtl/>
        </w:rPr>
        <w:tab/>
        <w:t>תורה בד</w:t>
      </w:r>
      <w:r>
        <w:rPr>
          <w:rStyle w:val="default"/>
          <w:rFonts w:cs="FrankRuehl" w:hint="cs"/>
          <w:rtl/>
        </w:rPr>
        <w:t>בר בדיקת בתים ובנינים כדי לברר את מצב הנקיון שלהם או לענין אחר</w:t>
      </w:r>
      <w:r>
        <w:rPr>
          <w:rStyle w:val="default"/>
          <w:rFonts w:cs="FrankRuehl"/>
          <w:rtl/>
        </w:rPr>
        <w:t xml:space="preserve"> ובדבר א</w:t>
      </w:r>
      <w:r>
        <w:rPr>
          <w:rStyle w:val="default"/>
          <w:rFonts w:cs="FrankRuehl" w:hint="cs"/>
          <w:rtl/>
        </w:rPr>
        <w:t>מצעים להשמדת עכברושים, עכברים ושאר שרצים.</w:t>
      </w:r>
    </w:p>
    <w:p w14:paraId="73474B73" w14:textId="77777777" w:rsidR="00A9038F" w:rsidRDefault="00A9038F" w:rsidP="006D2147">
      <w:pPr>
        <w:pStyle w:val="P00"/>
        <w:spacing w:before="72"/>
        <w:ind w:left="0" w:right="1134"/>
        <w:rPr>
          <w:rStyle w:val="default"/>
          <w:rFonts w:cs="FrankRuehl"/>
          <w:rtl/>
        </w:rPr>
      </w:pPr>
      <w:bookmarkStart w:id="508" w:name="Seif134"/>
      <w:bookmarkEnd w:id="508"/>
      <w:r>
        <w:rPr>
          <w:lang w:val="he-IL"/>
        </w:rPr>
        <w:pict w14:anchorId="408865E5">
          <v:rect id="_x0000_s2285" style="position:absolute;left:0;text-align:left;margin-left:464.5pt;margin-top:8.05pt;width:75.05pt;height:8pt;z-index:251481600" o:allowincell="f" filled="f" stroked="f" strokecolor="lime" strokeweight=".25pt">
            <v:textbox style="mso-next-textbox:#_x0000_s2285" inset="0,0,0,0">
              <w:txbxContent>
                <w:p w14:paraId="1A4293D0" w14:textId="77777777" w:rsidR="00D44C95" w:rsidRDefault="00D44C95">
                  <w:pPr>
                    <w:spacing w:line="160" w:lineRule="exact"/>
                    <w:jc w:val="left"/>
                    <w:rPr>
                      <w:rFonts w:cs="Miriam"/>
                      <w:noProof/>
                      <w:sz w:val="18"/>
                      <w:szCs w:val="18"/>
                      <w:rtl/>
                    </w:rPr>
                  </w:pPr>
                  <w:r>
                    <w:rPr>
                      <w:rFonts w:cs="Miriam"/>
                      <w:sz w:val="18"/>
                      <w:szCs w:val="18"/>
                      <w:rtl/>
                    </w:rPr>
                    <w:t>תיאטרוני</w:t>
                  </w:r>
                  <w:r>
                    <w:rPr>
                      <w:rFonts w:cs="Miriam" w:hint="cs"/>
                      <w:sz w:val="18"/>
                      <w:szCs w:val="18"/>
                      <w:rtl/>
                    </w:rPr>
                    <w:t>ם</w:t>
                  </w:r>
                </w:p>
              </w:txbxContent>
            </v:textbox>
            <w10:anchorlock/>
          </v:rect>
        </w:pict>
      </w:r>
      <w:r>
        <w:rPr>
          <w:rStyle w:val="big-number"/>
          <w:rFonts w:cs="Miriam"/>
          <w:rtl/>
        </w:rPr>
        <w:t>243</w:t>
      </w:r>
      <w:r w:rsidR="006D2147">
        <w:rPr>
          <w:rStyle w:val="big-number"/>
          <w:rFonts w:cs="Miriam" w:hint="cs"/>
          <w:rtl/>
        </w:rPr>
        <w:t>.</w:t>
      </w:r>
      <w:r>
        <w:rPr>
          <w:rStyle w:val="big-number"/>
          <w:rFonts w:cs="Miriam"/>
          <w:rtl/>
        </w:rPr>
        <w:tab/>
      </w:r>
      <w:r>
        <w:rPr>
          <w:rStyle w:val="default"/>
          <w:rFonts w:cs="FrankRuehl"/>
          <w:rtl/>
        </w:rPr>
        <w:t>העירי</w:t>
      </w:r>
      <w:r>
        <w:rPr>
          <w:rStyle w:val="default"/>
          <w:rFonts w:cs="FrankRuehl" w:hint="cs"/>
          <w:rtl/>
        </w:rPr>
        <w:t xml:space="preserve">ה </w:t>
      </w:r>
      <w:r>
        <w:rPr>
          <w:rStyle w:val="default"/>
          <w:rFonts w:cs="FrankRuehl"/>
          <w:rtl/>
        </w:rPr>
        <w:t>ת</w:t>
      </w:r>
      <w:r>
        <w:rPr>
          <w:rStyle w:val="default"/>
          <w:rFonts w:cs="FrankRuehl" w:hint="cs"/>
          <w:rtl/>
        </w:rPr>
        <w:t>ס</w:t>
      </w:r>
      <w:r>
        <w:rPr>
          <w:rStyle w:val="default"/>
          <w:rFonts w:cs="FrankRuehl"/>
          <w:rtl/>
        </w:rPr>
        <w:t>די</w:t>
      </w:r>
      <w:r>
        <w:rPr>
          <w:rStyle w:val="default"/>
          <w:rFonts w:cs="FrankRuehl" w:hint="cs"/>
          <w:rtl/>
        </w:rPr>
        <w:t>ר ותבדוק תיאטרונים וב</w:t>
      </w:r>
      <w:r>
        <w:rPr>
          <w:rStyle w:val="default"/>
          <w:rFonts w:cs="FrankRuehl"/>
          <w:rtl/>
        </w:rPr>
        <w:t>ת</w:t>
      </w:r>
      <w:r>
        <w:rPr>
          <w:rStyle w:val="default"/>
          <w:rFonts w:cs="FrankRuehl" w:hint="cs"/>
          <w:rtl/>
        </w:rPr>
        <w:t xml:space="preserve">י </w:t>
      </w:r>
      <w:r>
        <w:rPr>
          <w:rStyle w:val="default"/>
          <w:rFonts w:cs="FrankRuehl"/>
          <w:rtl/>
        </w:rPr>
        <w:t>ע</w:t>
      </w:r>
      <w:r>
        <w:rPr>
          <w:rStyle w:val="default"/>
          <w:rFonts w:cs="FrankRuehl" w:hint="cs"/>
          <w:rtl/>
        </w:rPr>
        <w:t>י</w:t>
      </w:r>
      <w:r>
        <w:rPr>
          <w:rStyle w:val="default"/>
          <w:rFonts w:cs="FrankRuehl"/>
          <w:rtl/>
        </w:rPr>
        <w:t>נ</w:t>
      </w:r>
      <w:r>
        <w:rPr>
          <w:rStyle w:val="default"/>
          <w:rFonts w:cs="FrankRuehl" w:hint="cs"/>
          <w:rtl/>
        </w:rPr>
        <w:t>ו</w:t>
      </w:r>
      <w:r>
        <w:rPr>
          <w:rStyle w:val="default"/>
          <w:rFonts w:cs="FrankRuehl"/>
          <w:rtl/>
        </w:rPr>
        <w:t>ג</w:t>
      </w:r>
      <w:r>
        <w:rPr>
          <w:rStyle w:val="default"/>
          <w:rFonts w:cs="FrankRuehl" w:hint="cs"/>
          <w:rtl/>
        </w:rPr>
        <w:t xml:space="preserve"> </w:t>
      </w:r>
      <w:r>
        <w:rPr>
          <w:rStyle w:val="default"/>
          <w:rFonts w:cs="FrankRuehl"/>
          <w:rtl/>
        </w:rPr>
        <w:t>צ</w:t>
      </w:r>
      <w:r>
        <w:rPr>
          <w:rStyle w:val="default"/>
          <w:rFonts w:cs="FrankRuehl" w:hint="cs"/>
          <w:rtl/>
        </w:rPr>
        <w:t>יבוריים אחרים ותורה בדבר הגנת הציבור מפני סכנת דליקה בהם.</w:t>
      </w:r>
    </w:p>
    <w:p w14:paraId="11266ACC" w14:textId="77777777" w:rsidR="00A9038F" w:rsidRDefault="00A9038F" w:rsidP="006D2147">
      <w:pPr>
        <w:pStyle w:val="P00"/>
        <w:spacing w:before="72"/>
        <w:ind w:left="0" w:right="1134"/>
        <w:rPr>
          <w:rStyle w:val="default"/>
          <w:rFonts w:cs="FrankRuehl"/>
          <w:rtl/>
        </w:rPr>
      </w:pPr>
      <w:bookmarkStart w:id="509" w:name="Seif135"/>
      <w:bookmarkEnd w:id="509"/>
      <w:r w:rsidRPr="006D2147">
        <w:rPr>
          <w:rStyle w:val="big-number"/>
          <w:rFonts w:cs="Miriam"/>
        </w:rPr>
        <w:pict w14:anchorId="4BB9DDAE">
          <v:rect id="_x0000_s2286" style="position:absolute;left:0;text-align:left;margin-left:464.5pt;margin-top:8.05pt;width:75.05pt;height:8pt;z-index:251482624" o:allowincell="f" filled="f" stroked="f" strokecolor="lime" strokeweight=".25pt">
            <v:textbox style="mso-next-textbox:#_x0000_s2286" inset="0,0,0,0">
              <w:txbxContent>
                <w:p w14:paraId="730F2F52" w14:textId="77777777" w:rsidR="00D44C95" w:rsidRDefault="00D44C95">
                  <w:pPr>
                    <w:spacing w:line="160" w:lineRule="exact"/>
                    <w:jc w:val="left"/>
                    <w:rPr>
                      <w:rFonts w:cs="Miriam"/>
                      <w:noProof/>
                      <w:sz w:val="18"/>
                      <w:szCs w:val="18"/>
                      <w:rtl/>
                    </w:rPr>
                  </w:pPr>
                  <w:r>
                    <w:rPr>
                      <w:rFonts w:cs="Miriam"/>
                      <w:sz w:val="18"/>
                      <w:szCs w:val="18"/>
                      <w:rtl/>
                    </w:rPr>
                    <w:t>מלונות</w:t>
                  </w:r>
                </w:p>
              </w:txbxContent>
            </v:textbox>
            <w10:anchorlock/>
          </v:rect>
        </w:pict>
      </w:r>
      <w:r w:rsidR="006D2147" w:rsidRPr="006D2147">
        <w:rPr>
          <w:rStyle w:val="big-number"/>
          <w:rFonts w:cs="Miriam" w:hint="cs"/>
          <w:rtl/>
        </w:rPr>
        <w:t>244</w:t>
      </w:r>
      <w:r w:rsidR="006D2147">
        <w:rPr>
          <w:rStyle w:val="default"/>
          <w:rFonts w:cs="FrankRuehl" w:hint="cs"/>
          <w:rtl/>
        </w:rPr>
        <w:t>.</w:t>
      </w:r>
      <w:r>
        <w:rPr>
          <w:rStyle w:val="default"/>
          <w:rFonts w:cs="FrankRuehl"/>
          <w:rtl/>
        </w:rPr>
        <w:t xml:space="preserve"> העיריה </w:t>
      </w:r>
      <w:r>
        <w:rPr>
          <w:rStyle w:val="default"/>
          <w:rFonts w:cs="FrankRuehl" w:hint="cs"/>
          <w:rtl/>
        </w:rPr>
        <w:t>תסדיר בתי מלון, פנסיונים, אכסניות, בתי אי</w:t>
      </w:r>
      <w:r>
        <w:rPr>
          <w:rStyle w:val="default"/>
          <w:rFonts w:cs="FrankRuehl"/>
          <w:rtl/>
        </w:rPr>
        <w:t>ר</w:t>
      </w:r>
      <w:r>
        <w:rPr>
          <w:rStyle w:val="default"/>
          <w:rFonts w:cs="FrankRuehl" w:hint="cs"/>
          <w:rtl/>
        </w:rPr>
        <w:t>ו</w:t>
      </w:r>
      <w:r>
        <w:rPr>
          <w:rStyle w:val="default"/>
          <w:rFonts w:cs="FrankRuehl"/>
          <w:rtl/>
        </w:rPr>
        <w:t>ח</w:t>
      </w:r>
      <w:r>
        <w:rPr>
          <w:rStyle w:val="default"/>
          <w:rFonts w:cs="FrankRuehl" w:hint="cs"/>
          <w:rtl/>
        </w:rPr>
        <w:t>, בתי לינה, ומוסדים אחרים כיוצא בהם.</w:t>
      </w:r>
    </w:p>
    <w:p w14:paraId="09DBDCDE" w14:textId="77777777" w:rsidR="00A9038F" w:rsidRDefault="00A9038F" w:rsidP="006D2147">
      <w:pPr>
        <w:pStyle w:val="P00"/>
        <w:spacing w:before="72"/>
        <w:ind w:left="0" w:right="1134"/>
        <w:rPr>
          <w:rStyle w:val="default"/>
          <w:rFonts w:cs="FrankRuehl" w:hint="cs"/>
          <w:rtl/>
        </w:rPr>
      </w:pPr>
      <w:r>
        <w:rPr>
          <w:lang w:val="he-IL"/>
        </w:rPr>
        <w:pict w14:anchorId="347A2DBC">
          <v:rect id="_x0000_s2287" style="position:absolute;left:0;text-align:left;margin-left:464.5pt;margin-top:8.05pt;width:75.05pt;height:16pt;z-index:251483648" o:allowincell="f" filled="f" stroked="f" strokecolor="lime" strokeweight=".25pt">
            <v:textbox style="mso-next-textbox:#_x0000_s2287" inset="0,0,0,0">
              <w:txbxContent>
                <w:p w14:paraId="529DA505" w14:textId="77777777" w:rsidR="00D44C95" w:rsidRDefault="00D44C95" w:rsidP="00C31E2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 xml:space="preserve">21) </w:t>
                  </w:r>
                  <w:r>
                    <w:rPr>
                      <w:rFonts w:cs="Miriam"/>
                      <w:sz w:val="18"/>
                      <w:szCs w:val="18"/>
                      <w:rtl/>
                    </w:rPr>
                    <w:t>תשל"ח</w:t>
                  </w:r>
                  <w:r>
                    <w:rPr>
                      <w:rFonts w:cs="Miriam" w:hint="cs"/>
                      <w:sz w:val="18"/>
                      <w:szCs w:val="18"/>
                      <w:rtl/>
                    </w:rPr>
                    <w:t>-</w:t>
                  </w:r>
                  <w:r>
                    <w:rPr>
                      <w:rFonts w:cs="Miriam"/>
                      <w:sz w:val="18"/>
                      <w:szCs w:val="18"/>
                      <w:rtl/>
                    </w:rPr>
                    <w:t>1977</w:t>
                  </w:r>
                </w:p>
              </w:txbxContent>
            </v:textbox>
            <w10:anchorlock/>
          </v:rect>
        </w:pict>
      </w:r>
      <w:r>
        <w:rPr>
          <w:rStyle w:val="big-number"/>
          <w:rFonts w:cs="Miriam"/>
          <w:rtl/>
        </w:rPr>
        <w:t>245</w:t>
      </w:r>
      <w:r w:rsidR="006D2147">
        <w:rPr>
          <w:rStyle w:val="big-number"/>
          <w:rFonts w:cs="Miriam" w:hint="cs"/>
          <w:rtl/>
        </w:rPr>
        <w:t>.</w:t>
      </w:r>
      <w:r>
        <w:rPr>
          <w:rStyle w:val="big-number"/>
          <w:rFonts w:cs="Miriam"/>
          <w:rtl/>
        </w:rPr>
        <w:tab/>
      </w:r>
      <w:r>
        <w:rPr>
          <w:rStyle w:val="default"/>
          <w:rFonts w:cs="FrankRuehl"/>
          <w:rtl/>
        </w:rPr>
        <w:t>(ב</w:t>
      </w:r>
      <w:r>
        <w:rPr>
          <w:rStyle w:val="default"/>
          <w:rFonts w:cs="FrankRuehl" w:hint="cs"/>
          <w:rtl/>
        </w:rPr>
        <w:t>וטל).</w:t>
      </w:r>
    </w:p>
    <w:p w14:paraId="52B4F26F" w14:textId="77777777" w:rsidR="000475C4" w:rsidRPr="00685FCC" w:rsidRDefault="000475C4" w:rsidP="00C31E26">
      <w:pPr>
        <w:pStyle w:val="P00"/>
        <w:spacing w:before="0"/>
        <w:ind w:left="0" w:right="1134"/>
        <w:rPr>
          <w:rStyle w:val="default"/>
          <w:rFonts w:cs="FrankRuehl" w:hint="cs"/>
          <w:vanish/>
          <w:color w:val="FF0000"/>
          <w:sz w:val="20"/>
          <w:szCs w:val="20"/>
          <w:shd w:val="clear" w:color="auto" w:fill="FFFF99"/>
          <w:rtl/>
        </w:rPr>
      </w:pPr>
      <w:bookmarkStart w:id="510" w:name="Rov844"/>
      <w:r w:rsidRPr="00685FCC">
        <w:rPr>
          <w:rStyle w:val="default"/>
          <w:rFonts w:cs="FrankRuehl" w:hint="cs"/>
          <w:vanish/>
          <w:color w:val="FF0000"/>
          <w:sz w:val="20"/>
          <w:szCs w:val="20"/>
          <w:shd w:val="clear" w:color="auto" w:fill="FFFF99"/>
          <w:rtl/>
        </w:rPr>
        <w:t>מיום 15.12.1977</w:t>
      </w:r>
    </w:p>
    <w:p w14:paraId="02C5789A" w14:textId="77777777" w:rsidR="000475C4" w:rsidRPr="00685FCC" w:rsidRDefault="000475C4" w:rsidP="00C31E26">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21</w:t>
      </w:r>
    </w:p>
    <w:p w14:paraId="6CB04B1D" w14:textId="77777777" w:rsidR="000475C4" w:rsidRPr="00685FCC" w:rsidRDefault="000475C4" w:rsidP="00C31E26">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37" w:history="1">
        <w:r w:rsidRPr="00685FCC">
          <w:rPr>
            <w:rStyle w:val="Hyperlink"/>
            <w:rFonts w:cs="FrankRuehl" w:hint="cs"/>
            <w:vanish/>
            <w:sz w:val="20"/>
            <w:szCs w:val="20"/>
            <w:shd w:val="clear" w:color="auto" w:fill="FFFF99"/>
            <w:rtl/>
          </w:rPr>
          <w:t>ס"ח תשל</w:t>
        </w:r>
        <w:r w:rsidRPr="00685FCC">
          <w:rPr>
            <w:rStyle w:val="Hyperlink"/>
            <w:rFonts w:cs="FrankRuehl"/>
            <w:vanish/>
            <w:sz w:val="20"/>
            <w:szCs w:val="20"/>
            <w:shd w:val="clear" w:color="auto" w:fill="FFFF99"/>
            <w:rtl/>
          </w:rPr>
          <w:t>"</w:t>
        </w:r>
        <w:r w:rsidRPr="00685FCC">
          <w:rPr>
            <w:rStyle w:val="Hyperlink"/>
            <w:rFonts w:cs="FrankRuehl" w:hint="cs"/>
            <w:vanish/>
            <w:sz w:val="20"/>
            <w:szCs w:val="20"/>
            <w:shd w:val="clear" w:color="auto" w:fill="FFFF99"/>
            <w:rtl/>
          </w:rPr>
          <w:t>ח מס' 878</w:t>
        </w:r>
      </w:hyperlink>
      <w:r w:rsidRPr="00685FCC">
        <w:rPr>
          <w:rFonts w:cs="FrankRuehl" w:hint="cs"/>
          <w:vanish/>
          <w:sz w:val="20"/>
          <w:szCs w:val="20"/>
          <w:shd w:val="clear" w:color="auto" w:fill="FFFF99"/>
          <w:rtl/>
        </w:rPr>
        <w:t xml:space="preserve"> מי</w:t>
      </w:r>
      <w:r w:rsidRPr="00685FCC">
        <w:rPr>
          <w:rFonts w:cs="FrankRuehl"/>
          <w:vanish/>
          <w:sz w:val="20"/>
          <w:szCs w:val="20"/>
          <w:shd w:val="clear" w:color="auto" w:fill="FFFF99"/>
          <w:rtl/>
        </w:rPr>
        <w:t>ו</w:t>
      </w:r>
      <w:r w:rsidRPr="00685FCC">
        <w:rPr>
          <w:rFonts w:cs="FrankRuehl" w:hint="cs"/>
          <w:vanish/>
          <w:sz w:val="20"/>
          <w:szCs w:val="20"/>
          <w:shd w:val="clear" w:color="auto" w:fill="FFFF99"/>
          <w:rtl/>
        </w:rPr>
        <w:t>ם</w:t>
      </w:r>
      <w:r w:rsidRPr="00685FCC">
        <w:rPr>
          <w:rFonts w:cs="FrankRuehl"/>
          <w:vanish/>
          <w:sz w:val="20"/>
          <w:szCs w:val="20"/>
          <w:shd w:val="clear" w:color="auto" w:fill="FFFF99"/>
          <w:rtl/>
        </w:rPr>
        <w:t xml:space="preserve"> 15.12.1977 </w:t>
      </w:r>
      <w:r w:rsidRPr="00685FCC">
        <w:rPr>
          <w:rFonts w:cs="FrankRuehl" w:hint="cs"/>
          <w:vanish/>
          <w:sz w:val="20"/>
          <w:szCs w:val="20"/>
          <w:shd w:val="clear" w:color="auto" w:fill="FFFF99"/>
          <w:rtl/>
        </w:rPr>
        <w:t>ע</w:t>
      </w:r>
      <w:r w:rsidRPr="00685FCC">
        <w:rPr>
          <w:rFonts w:cs="FrankRuehl"/>
          <w:vanish/>
          <w:sz w:val="20"/>
          <w:szCs w:val="20"/>
          <w:shd w:val="clear" w:color="auto" w:fill="FFFF99"/>
          <w:rtl/>
        </w:rPr>
        <w:t>מ</w:t>
      </w:r>
      <w:r w:rsidRPr="00685FCC">
        <w:rPr>
          <w:rFonts w:cs="FrankRuehl" w:hint="cs"/>
          <w:vanish/>
          <w:sz w:val="20"/>
          <w:szCs w:val="20"/>
          <w:shd w:val="clear" w:color="auto" w:fill="FFFF99"/>
          <w:rtl/>
        </w:rPr>
        <w:t>' 42 (</w:t>
      </w:r>
      <w:hyperlink r:id="rId738" w:history="1">
        <w:r w:rsidRPr="00685FCC">
          <w:rPr>
            <w:rStyle w:val="Hyperlink"/>
            <w:rFonts w:cs="FrankRuehl" w:hint="cs"/>
            <w:vanish/>
            <w:sz w:val="20"/>
            <w:szCs w:val="20"/>
            <w:shd w:val="clear" w:color="auto" w:fill="FFFF99"/>
            <w:rtl/>
          </w:rPr>
          <w:t>ה"ח 1301</w:t>
        </w:r>
      </w:hyperlink>
      <w:r w:rsidRPr="00685FCC">
        <w:rPr>
          <w:rFonts w:cs="FrankRuehl" w:hint="cs"/>
          <w:vanish/>
          <w:sz w:val="20"/>
          <w:szCs w:val="20"/>
          <w:shd w:val="clear" w:color="auto" w:fill="FFFF99"/>
          <w:rtl/>
        </w:rPr>
        <w:t>)</w:t>
      </w:r>
    </w:p>
    <w:p w14:paraId="423E86F5" w14:textId="77777777" w:rsidR="000475C4" w:rsidRPr="00685FCC" w:rsidRDefault="000475C4" w:rsidP="00C31E26">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ביטול סעיף 245</w:t>
      </w:r>
    </w:p>
    <w:p w14:paraId="73CC334D" w14:textId="77777777" w:rsidR="000475C4" w:rsidRPr="00685FCC" w:rsidRDefault="000475C4" w:rsidP="00C31E26">
      <w:pPr>
        <w:pStyle w:val="P22"/>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7BD90A0E" w14:textId="77777777" w:rsidR="000475C4" w:rsidRPr="00685FCC" w:rsidRDefault="000475C4" w:rsidP="00C31E26">
      <w:pPr>
        <w:pStyle w:val="P22"/>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רוכלים, סבלים, וכיוצא בהם</w:t>
      </w:r>
    </w:p>
    <w:p w14:paraId="5063A94E" w14:textId="77777777" w:rsidR="000475C4" w:rsidRPr="00C31E26" w:rsidRDefault="000475C4" w:rsidP="00C31E26">
      <w:pPr>
        <w:pStyle w:val="P00"/>
        <w:spacing w:before="0"/>
        <w:ind w:left="0" w:right="1134"/>
        <w:rPr>
          <w:rFonts w:cs="FrankRuehl" w:hint="cs"/>
          <w:strike/>
          <w:sz w:val="2"/>
          <w:szCs w:val="2"/>
          <w:shd w:val="clear" w:color="auto" w:fill="FFFF99"/>
          <w:rtl/>
        </w:rPr>
      </w:pPr>
      <w:r w:rsidRPr="00685FCC">
        <w:rPr>
          <w:rFonts w:cs="FrankRuehl" w:hint="cs"/>
          <w:strike/>
          <w:vanish/>
          <w:sz w:val="22"/>
          <w:szCs w:val="22"/>
          <w:shd w:val="clear" w:color="auto" w:fill="FFFF99"/>
          <w:rtl/>
        </w:rPr>
        <w:t>245.</w:t>
      </w:r>
      <w:r w:rsidRPr="00685FCC">
        <w:rPr>
          <w:rFonts w:cs="FrankRuehl" w:hint="cs"/>
          <w:strike/>
          <w:vanish/>
          <w:sz w:val="22"/>
          <w:szCs w:val="22"/>
          <w:shd w:val="clear" w:color="auto" w:fill="FFFF99"/>
          <w:rtl/>
        </w:rPr>
        <w:tab/>
      </w:r>
      <w:r w:rsidRPr="00685FCC">
        <w:rPr>
          <w:rStyle w:val="default"/>
          <w:rFonts w:cs="FrankRuehl" w:hint="cs"/>
          <w:strike/>
          <w:vanish/>
          <w:sz w:val="22"/>
          <w:szCs w:val="22"/>
          <w:shd w:val="clear" w:color="auto" w:fill="FFFF99"/>
          <w:rtl/>
        </w:rPr>
        <w:t>העיריה</w:t>
      </w:r>
      <w:r w:rsidRPr="00685FCC">
        <w:rPr>
          <w:rFonts w:cs="FrankRuehl" w:hint="cs"/>
          <w:strike/>
          <w:vanish/>
          <w:sz w:val="22"/>
          <w:szCs w:val="22"/>
          <w:shd w:val="clear" w:color="auto" w:fill="FFFF99"/>
          <w:rtl/>
        </w:rPr>
        <w:t xml:space="preserve"> תורה בדבר רישוים ורישומם של רוכלים למיניהם, מצחצחי נעלים, מפתחי חותמות, צלמים וסבלים, ובדבר הפיקוח עליהם.</w:t>
      </w:r>
      <w:bookmarkEnd w:id="510"/>
    </w:p>
    <w:p w14:paraId="1A62F6AC" w14:textId="77777777" w:rsidR="00A9038F" w:rsidRDefault="00A9038F" w:rsidP="006D2147">
      <w:pPr>
        <w:pStyle w:val="P00"/>
        <w:spacing w:before="72"/>
        <w:ind w:left="0" w:right="1134"/>
        <w:rPr>
          <w:rStyle w:val="default"/>
          <w:rFonts w:cs="FrankRuehl"/>
          <w:rtl/>
        </w:rPr>
      </w:pPr>
      <w:bookmarkStart w:id="511" w:name="Seif136"/>
      <w:bookmarkEnd w:id="511"/>
      <w:r>
        <w:rPr>
          <w:lang w:val="he-IL"/>
        </w:rPr>
        <w:pict w14:anchorId="4E3950C0">
          <v:rect id="_x0000_s2288" style="position:absolute;left:0;text-align:left;margin-left:464.5pt;margin-top:8.05pt;width:75.05pt;height:14.9pt;z-index:251484672" o:allowincell="f" filled="f" stroked="f" strokecolor="lime" strokeweight=".25pt">
            <v:textbox style="mso-next-textbox:#_x0000_s2288" inset="0,0,0,0">
              <w:txbxContent>
                <w:p w14:paraId="52B41A8D" w14:textId="77777777" w:rsidR="00D44C95" w:rsidRDefault="00D44C95">
                  <w:pPr>
                    <w:spacing w:line="160" w:lineRule="exact"/>
                    <w:jc w:val="left"/>
                    <w:rPr>
                      <w:rFonts w:cs="Miriam"/>
                      <w:noProof/>
                      <w:sz w:val="18"/>
                      <w:szCs w:val="18"/>
                      <w:rtl/>
                    </w:rPr>
                  </w:pPr>
                  <w:r>
                    <w:rPr>
                      <w:rFonts w:cs="Miriam"/>
                      <w:sz w:val="18"/>
                      <w:szCs w:val="18"/>
                      <w:rtl/>
                    </w:rPr>
                    <w:t>מודעות</w:t>
                  </w:r>
                </w:p>
              </w:txbxContent>
            </v:textbox>
            <w10:anchorlock/>
          </v:rect>
        </w:pict>
      </w:r>
      <w:r>
        <w:rPr>
          <w:rStyle w:val="big-number"/>
          <w:rFonts w:cs="Miriam"/>
          <w:rtl/>
        </w:rPr>
        <w:t>246</w:t>
      </w:r>
      <w:r w:rsidR="006D2147">
        <w:rPr>
          <w:rStyle w:val="big-number"/>
          <w:rFonts w:cs="Miriam" w:hint="cs"/>
          <w:rtl/>
        </w:rPr>
        <w:t>.</w:t>
      </w:r>
      <w:r>
        <w:rPr>
          <w:rStyle w:val="big-number"/>
          <w:rFonts w:cs="Miriam"/>
          <w:rtl/>
        </w:rPr>
        <w:tab/>
      </w:r>
      <w:r>
        <w:rPr>
          <w:rStyle w:val="default"/>
          <w:rFonts w:cs="FrankRuehl"/>
          <w:rtl/>
        </w:rPr>
        <w:t>העיריה ת</w:t>
      </w:r>
      <w:r>
        <w:rPr>
          <w:rStyle w:val="default"/>
          <w:rFonts w:cs="FrankRuehl" w:hint="cs"/>
          <w:rtl/>
        </w:rPr>
        <w:t>פקח על הצג</w:t>
      </w:r>
      <w:r>
        <w:rPr>
          <w:rStyle w:val="default"/>
          <w:rFonts w:cs="FrankRuehl"/>
          <w:rtl/>
        </w:rPr>
        <w:t>ת מו</w:t>
      </w:r>
      <w:r>
        <w:rPr>
          <w:rStyle w:val="default"/>
          <w:rFonts w:cs="FrankRuehl" w:hint="cs"/>
          <w:rtl/>
        </w:rPr>
        <w:t>דעות, שלטים וטבלות במקומות עסק או על גבי לוחות או במקומות אח</w:t>
      </w:r>
      <w:r>
        <w:rPr>
          <w:rStyle w:val="default"/>
          <w:rFonts w:cs="FrankRuehl"/>
          <w:rtl/>
        </w:rPr>
        <w:t>רי</w:t>
      </w:r>
      <w:r>
        <w:rPr>
          <w:rStyle w:val="default"/>
          <w:rFonts w:cs="FrankRuehl" w:hint="cs"/>
          <w:rtl/>
        </w:rPr>
        <w:t>ם, או תאסור הצגתם.</w:t>
      </w:r>
    </w:p>
    <w:p w14:paraId="619DD616" w14:textId="77777777" w:rsidR="00A9038F" w:rsidRDefault="00A9038F" w:rsidP="006D2147">
      <w:pPr>
        <w:pStyle w:val="P00"/>
        <w:spacing w:before="72"/>
        <w:ind w:left="0" w:right="1134"/>
        <w:rPr>
          <w:rStyle w:val="default"/>
          <w:rFonts w:cs="FrankRuehl"/>
          <w:rtl/>
        </w:rPr>
      </w:pPr>
      <w:bookmarkStart w:id="512" w:name="Seif137"/>
      <w:bookmarkEnd w:id="512"/>
      <w:r>
        <w:rPr>
          <w:lang w:val="he-IL"/>
        </w:rPr>
        <w:pict w14:anchorId="07DBAC39">
          <v:rect id="_x0000_s2289" style="position:absolute;left:0;text-align:left;margin-left:464.5pt;margin-top:8.05pt;width:75.05pt;height:23.95pt;z-index:251485696" o:allowincell="f" filled="f" stroked="f" strokecolor="lime" strokeweight=".25pt">
            <v:textbox style="mso-next-textbox:#_x0000_s2289" inset="0,0,0,0">
              <w:txbxContent>
                <w:p w14:paraId="4FFB9CB2" w14:textId="77777777" w:rsidR="00D44C95" w:rsidRDefault="00D44C95" w:rsidP="008F2A44">
                  <w:pPr>
                    <w:spacing w:line="160" w:lineRule="exact"/>
                    <w:jc w:val="left"/>
                    <w:rPr>
                      <w:rFonts w:cs="Miriam"/>
                      <w:noProof/>
                      <w:sz w:val="18"/>
                      <w:szCs w:val="18"/>
                      <w:rtl/>
                    </w:rPr>
                  </w:pPr>
                  <w:r>
                    <w:rPr>
                      <w:rFonts w:cs="Miriam"/>
                      <w:sz w:val="18"/>
                      <w:szCs w:val="18"/>
                      <w:rtl/>
                    </w:rPr>
                    <w:t>כלבים וב</w:t>
                  </w:r>
                  <w:r>
                    <w:rPr>
                      <w:rFonts w:cs="Miriam" w:hint="cs"/>
                      <w:sz w:val="18"/>
                      <w:szCs w:val="18"/>
                      <w:rtl/>
                    </w:rPr>
                    <w:t xml:space="preserve">עלי </w:t>
                  </w:r>
                  <w:r>
                    <w:rPr>
                      <w:rFonts w:cs="Miriam"/>
                      <w:sz w:val="18"/>
                      <w:szCs w:val="18"/>
                      <w:rtl/>
                    </w:rPr>
                    <w:t>חיים אחר</w:t>
                  </w:r>
                  <w:r>
                    <w:rPr>
                      <w:rFonts w:cs="Miriam" w:hint="cs"/>
                      <w:sz w:val="18"/>
                      <w:szCs w:val="18"/>
                      <w:rtl/>
                    </w:rPr>
                    <w:t>ים</w:t>
                  </w:r>
                </w:p>
              </w:txbxContent>
            </v:textbox>
            <w10:anchorlock/>
          </v:rect>
        </w:pict>
      </w:r>
      <w:r>
        <w:rPr>
          <w:rStyle w:val="big-number"/>
          <w:rFonts w:cs="Miriam"/>
          <w:rtl/>
        </w:rPr>
        <w:t>247</w:t>
      </w:r>
      <w:r w:rsidR="006D2147">
        <w:rPr>
          <w:rStyle w:val="big-number"/>
          <w:rFonts w:cs="Miriam" w:hint="cs"/>
          <w:rtl/>
        </w:rPr>
        <w:t>.</w:t>
      </w:r>
      <w:r>
        <w:rPr>
          <w:rStyle w:val="big-number"/>
          <w:rFonts w:cs="Miriam"/>
          <w:rtl/>
        </w:rPr>
        <w:tab/>
      </w:r>
      <w:r>
        <w:rPr>
          <w:rStyle w:val="default"/>
          <w:rFonts w:cs="FrankRuehl"/>
          <w:rtl/>
        </w:rPr>
        <w:t>(א)</w:t>
      </w:r>
      <w:r>
        <w:rPr>
          <w:rStyle w:val="default"/>
          <w:rFonts w:cs="FrankRuehl"/>
          <w:rtl/>
        </w:rPr>
        <w:tab/>
        <w:t xml:space="preserve">העיריה </w:t>
      </w:r>
      <w:r>
        <w:rPr>
          <w:rStyle w:val="default"/>
          <w:rFonts w:cs="FrankRuehl" w:hint="cs"/>
          <w:rtl/>
        </w:rPr>
        <w:t xml:space="preserve">תורה בדבר רישומם והחזקתם של כלבים והשמדתם של כלבי הפקר או כלבים שהם מוחזקים, או מניחים להם לשוטט, במקומות ציבוריים, </w:t>
      </w:r>
      <w:r>
        <w:rPr>
          <w:rStyle w:val="default"/>
          <w:rFonts w:cs="FrankRuehl"/>
          <w:rtl/>
        </w:rPr>
        <w:t>של</w:t>
      </w:r>
      <w:r>
        <w:rPr>
          <w:rStyle w:val="default"/>
          <w:rFonts w:cs="FrankRuehl" w:hint="cs"/>
          <w:rtl/>
        </w:rPr>
        <w:t xml:space="preserve">א </w:t>
      </w:r>
      <w:r>
        <w:rPr>
          <w:rStyle w:val="default"/>
          <w:rFonts w:cs="FrankRuehl"/>
          <w:rtl/>
        </w:rPr>
        <w:t>לפ</w:t>
      </w:r>
      <w:r>
        <w:rPr>
          <w:rStyle w:val="default"/>
          <w:rFonts w:cs="FrankRuehl" w:hint="cs"/>
          <w:rtl/>
        </w:rPr>
        <w:t xml:space="preserve">י </w:t>
      </w:r>
      <w:r>
        <w:rPr>
          <w:rStyle w:val="default"/>
          <w:rFonts w:cs="FrankRuehl"/>
          <w:rtl/>
        </w:rPr>
        <w:t>התנאים ש</w:t>
      </w:r>
      <w:r>
        <w:rPr>
          <w:rStyle w:val="default"/>
          <w:rFonts w:cs="FrankRuehl" w:hint="cs"/>
          <w:rtl/>
        </w:rPr>
        <w:t>נקבעו.</w:t>
      </w:r>
    </w:p>
    <w:p w14:paraId="7F2AED45"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הע</w:t>
      </w:r>
      <w:r>
        <w:rPr>
          <w:rStyle w:val="default"/>
          <w:rFonts w:cs="FrankRuehl" w:hint="cs"/>
          <w:rtl/>
        </w:rPr>
        <w:t>י</w:t>
      </w:r>
      <w:r>
        <w:rPr>
          <w:rStyle w:val="default"/>
          <w:rFonts w:cs="FrankRuehl"/>
          <w:rtl/>
        </w:rPr>
        <w:t>ר</w:t>
      </w:r>
      <w:r>
        <w:rPr>
          <w:rStyle w:val="default"/>
          <w:rFonts w:cs="FrankRuehl" w:hint="cs"/>
          <w:rtl/>
        </w:rPr>
        <w:t>י</w:t>
      </w:r>
      <w:r>
        <w:rPr>
          <w:rStyle w:val="default"/>
          <w:rFonts w:cs="FrankRuehl"/>
          <w:rtl/>
        </w:rPr>
        <w:t>ה</w:t>
      </w:r>
      <w:r>
        <w:rPr>
          <w:rStyle w:val="default"/>
          <w:rFonts w:cs="FrankRuehl" w:hint="cs"/>
          <w:rtl/>
        </w:rPr>
        <w:t xml:space="preserve"> ת</w:t>
      </w:r>
      <w:r>
        <w:rPr>
          <w:rStyle w:val="default"/>
          <w:rFonts w:cs="FrankRuehl"/>
          <w:rtl/>
        </w:rPr>
        <w:t>ס</w:t>
      </w:r>
      <w:r>
        <w:rPr>
          <w:rStyle w:val="default"/>
          <w:rFonts w:cs="FrankRuehl" w:hint="cs"/>
          <w:rtl/>
        </w:rPr>
        <w:t>דיר או תמנע החזקת חזירים, תסדיר החזקת בעלי חיים אחרים באופן שהחזקתם לא תהווה מטרד ציבורי או מפגע לבריאות ותסדיר או תמנע</w:t>
      </w:r>
      <w:r>
        <w:rPr>
          <w:rStyle w:val="default"/>
          <w:rFonts w:cs="FrankRuehl"/>
          <w:rtl/>
        </w:rPr>
        <w:t xml:space="preserve"> </w:t>
      </w:r>
      <w:r>
        <w:rPr>
          <w:rStyle w:val="default"/>
          <w:rFonts w:cs="FrankRuehl" w:hint="cs"/>
          <w:rtl/>
        </w:rPr>
        <w:t>מ</w:t>
      </w:r>
      <w:r>
        <w:rPr>
          <w:rStyle w:val="default"/>
          <w:rFonts w:cs="FrankRuehl"/>
          <w:rtl/>
        </w:rPr>
        <w:t>ר</w:t>
      </w:r>
      <w:r>
        <w:rPr>
          <w:rStyle w:val="default"/>
          <w:rFonts w:cs="FrankRuehl" w:hint="cs"/>
          <w:rtl/>
        </w:rPr>
        <w:t>עה או מעבר של בעלי חיים.</w:t>
      </w:r>
    </w:p>
    <w:p w14:paraId="2CDD63C2" w14:textId="77777777" w:rsidR="00A9038F" w:rsidRDefault="00A9038F" w:rsidP="006D2147">
      <w:pPr>
        <w:pStyle w:val="P00"/>
        <w:spacing w:before="72"/>
        <w:ind w:left="0" w:right="1134"/>
        <w:rPr>
          <w:rStyle w:val="default"/>
          <w:rFonts w:cs="FrankRuehl"/>
          <w:rtl/>
        </w:rPr>
      </w:pPr>
      <w:bookmarkStart w:id="513" w:name="Seif138"/>
      <w:bookmarkEnd w:id="513"/>
      <w:r>
        <w:rPr>
          <w:lang w:val="he-IL"/>
        </w:rPr>
        <w:pict w14:anchorId="116AAB5A">
          <v:rect id="_x0000_s2290" style="position:absolute;left:0;text-align:left;margin-left:464.5pt;margin-top:8.05pt;width:75.05pt;height:14.9pt;z-index:251486720" o:allowincell="f" filled="f" stroked="f" strokecolor="lime" strokeweight=".25pt">
            <v:textbox style="mso-next-textbox:#_x0000_s2290" inset="0,0,0,0">
              <w:txbxContent>
                <w:p w14:paraId="4C46CBEF" w14:textId="77777777" w:rsidR="00D44C95" w:rsidRDefault="00D44C95">
                  <w:pPr>
                    <w:spacing w:line="160" w:lineRule="exact"/>
                    <w:jc w:val="left"/>
                    <w:rPr>
                      <w:rFonts w:cs="Miriam"/>
                      <w:noProof/>
                      <w:sz w:val="18"/>
                      <w:szCs w:val="18"/>
                      <w:rtl/>
                    </w:rPr>
                  </w:pPr>
                  <w:r>
                    <w:rPr>
                      <w:rFonts w:cs="Miriam"/>
                      <w:sz w:val="18"/>
                      <w:szCs w:val="18"/>
                      <w:rtl/>
                    </w:rPr>
                    <w:t>דליקות</w:t>
                  </w:r>
                </w:p>
              </w:txbxContent>
            </v:textbox>
            <w10:anchorlock/>
          </v:rect>
        </w:pict>
      </w:r>
      <w:r>
        <w:rPr>
          <w:rStyle w:val="big-number"/>
          <w:rFonts w:cs="Miriam"/>
          <w:rtl/>
        </w:rPr>
        <w:t>248</w:t>
      </w:r>
      <w:r w:rsidR="006D2147">
        <w:rPr>
          <w:rStyle w:val="big-number"/>
          <w:rFonts w:cs="Miriam" w:hint="cs"/>
          <w:rtl/>
        </w:rPr>
        <w:t>.</w:t>
      </w:r>
      <w:r>
        <w:rPr>
          <w:rStyle w:val="big-number"/>
          <w:rFonts w:cs="Miriam"/>
          <w:rtl/>
        </w:rPr>
        <w:tab/>
      </w:r>
      <w:r>
        <w:rPr>
          <w:rStyle w:val="default"/>
          <w:rFonts w:cs="FrankRuehl"/>
          <w:rtl/>
        </w:rPr>
        <w:t>העיריה ת</w:t>
      </w:r>
      <w:r>
        <w:rPr>
          <w:rStyle w:val="default"/>
          <w:rFonts w:cs="FrankRuehl" w:hint="cs"/>
          <w:rtl/>
        </w:rPr>
        <w:t>תקין ותקיים מכשירים לכיבוי דליקות, דליי מים, צינו</w:t>
      </w:r>
      <w:r>
        <w:rPr>
          <w:rStyle w:val="default"/>
          <w:rFonts w:cs="FrankRuehl"/>
          <w:rtl/>
        </w:rPr>
        <w:t>רו</w:t>
      </w:r>
      <w:r>
        <w:rPr>
          <w:rStyle w:val="default"/>
          <w:rFonts w:cs="FrankRuehl" w:hint="cs"/>
          <w:rtl/>
        </w:rPr>
        <w:t>ת</w:t>
      </w:r>
      <w:r>
        <w:rPr>
          <w:rStyle w:val="default"/>
          <w:rFonts w:cs="FrankRuehl"/>
          <w:rtl/>
        </w:rPr>
        <w:t>, מי</w:t>
      </w:r>
      <w:r>
        <w:rPr>
          <w:rStyle w:val="default"/>
          <w:rFonts w:cs="FrankRuehl" w:hint="cs"/>
          <w:rtl/>
        </w:rPr>
        <w:t>מ</w:t>
      </w:r>
      <w:r>
        <w:rPr>
          <w:rStyle w:val="default"/>
          <w:rFonts w:cs="FrankRuehl"/>
          <w:rtl/>
        </w:rPr>
        <w:t>ל</w:t>
      </w:r>
      <w:r>
        <w:rPr>
          <w:rStyle w:val="default"/>
          <w:rFonts w:cs="FrankRuehl" w:hint="cs"/>
          <w:rtl/>
        </w:rPr>
        <w:t>טים וכלי</w:t>
      </w:r>
      <w:r>
        <w:rPr>
          <w:rStyle w:val="default"/>
          <w:rFonts w:cs="FrankRuehl"/>
          <w:rtl/>
        </w:rPr>
        <w:t xml:space="preserve">ם אחרים </w:t>
      </w:r>
      <w:r>
        <w:rPr>
          <w:rStyle w:val="default"/>
          <w:rFonts w:cs="FrankRuehl" w:hint="cs"/>
          <w:rtl/>
        </w:rPr>
        <w:t>לשם ב</w:t>
      </w:r>
      <w:r>
        <w:rPr>
          <w:rStyle w:val="default"/>
          <w:rFonts w:cs="FrankRuehl"/>
          <w:rtl/>
        </w:rPr>
        <w:t>ט</w:t>
      </w:r>
      <w:r>
        <w:rPr>
          <w:rStyle w:val="default"/>
          <w:rFonts w:cs="FrankRuehl" w:hint="cs"/>
          <w:rtl/>
        </w:rPr>
        <w:t>י</w:t>
      </w:r>
      <w:r>
        <w:rPr>
          <w:rStyle w:val="default"/>
          <w:rFonts w:cs="FrankRuehl"/>
          <w:rtl/>
        </w:rPr>
        <w:t>ח</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א</w:t>
      </w:r>
      <w:r>
        <w:rPr>
          <w:rStyle w:val="default"/>
          <w:rFonts w:cs="FrankRuehl" w:hint="cs"/>
          <w:rtl/>
        </w:rPr>
        <w:t>ו שימוש במקרה של דליקה, וכן תסדיר את השי</w:t>
      </w:r>
      <w:r>
        <w:rPr>
          <w:rStyle w:val="default"/>
          <w:rFonts w:cs="FrankRuehl"/>
          <w:rtl/>
        </w:rPr>
        <w:t>מו</w:t>
      </w:r>
      <w:r>
        <w:rPr>
          <w:rStyle w:val="default"/>
          <w:rFonts w:cs="FrankRuehl" w:hint="cs"/>
          <w:rtl/>
        </w:rPr>
        <w:t>ש במים במקרה של דליקה.</w:t>
      </w:r>
    </w:p>
    <w:p w14:paraId="4448CE56" w14:textId="77777777" w:rsidR="00A9038F" w:rsidRDefault="00A9038F" w:rsidP="001D6C4A">
      <w:pPr>
        <w:pStyle w:val="P00"/>
        <w:spacing w:before="72"/>
        <w:ind w:left="0" w:right="1134"/>
        <w:rPr>
          <w:rStyle w:val="default"/>
          <w:rFonts w:cs="FrankRuehl" w:hint="cs"/>
          <w:rtl/>
        </w:rPr>
      </w:pPr>
      <w:bookmarkStart w:id="514" w:name="Seif139"/>
      <w:bookmarkEnd w:id="514"/>
      <w:r>
        <w:rPr>
          <w:lang w:val="he-IL"/>
        </w:rPr>
        <w:pict w14:anchorId="443C485A">
          <v:rect id="_x0000_s2291" style="position:absolute;left:0;text-align:left;margin-left:464.5pt;margin-top:8.05pt;width:75.05pt;height:40pt;z-index:251487744" o:allowincell="f" filled="f" stroked="f" strokecolor="lime" strokeweight=".25pt">
            <v:textbox style="mso-next-textbox:#_x0000_s2291" inset="0,0,0,0">
              <w:txbxContent>
                <w:p w14:paraId="54E5C081" w14:textId="77777777" w:rsidR="00D44C95" w:rsidRDefault="00D44C95" w:rsidP="00794C71">
                  <w:pPr>
                    <w:spacing w:line="160" w:lineRule="exact"/>
                    <w:jc w:val="left"/>
                    <w:rPr>
                      <w:rFonts w:cs="Miriam"/>
                      <w:noProof/>
                      <w:sz w:val="18"/>
                      <w:szCs w:val="18"/>
                      <w:rtl/>
                    </w:rPr>
                  </w:pPr>
                  <w:r>
                    <w:rPr>
                      <w:rFonts w:cs="Miriam"/>
                      <w:sz w:val="18"/>
                      <w:szCs w:val="18"/>
                      <w:rtl/>
                    </w:rPr>
                    <w:t>הכנת המש</w:t>
                  </w:r>
                  <w:r>
                    <w:rPr>
                      <w:rFonts w:cs="Miriam" w:hint="cs"/>
                      <w:sz w:val="18"/>
                      <w:szCs w:val="18"/>
                      <w:rtl/>
                    </w:rPr>
                    <w:t xml:space="preserve">ק </w:t>
                  </w:r>
                  <w:r>
                    <w:rPr>
                      <w:rFonts w:cs="Miriam"/>
                      <w:sz w:val="18"/>
                      <w:szCs w:val="18"/>
                      <w:rtl/>
                    </w:rPr>
                    <w:t>לשעת חיר</w:t>
                  </w:r>
                  <w:r>
                    <w:rPr>
                      <w:rFonts w:cs="Miriam" w:hint="cs"/>
                      <w:sz w:val="18"/>
                      <w:szCs w:val="18"/>
                      <w:rtl/>
                    </w:rPr>
                    <w:t>ום</w:t>
                  </w:r>
                  <w:r>
                    <w:rPr>
                      <w:rFonts w:cs="Miriam" w:hint="cs"/>
                      <w:noProof/>
                      <w:sz w:val="18"/>
                      <w:szCs w:val="18"/>
                      <w:rtl/>
                    </w:rPr>
                    <w:t xml:space="preserve"> </w:t>
                  </w:r>
                  <w:r>
                    <w:rPr>
                      <w:rFonts w:cs="Miriam"/>
                      <w:sz w:val="18"/>
                      <w:szCs w:val="18"/>
                      <w:rtl/>
                    </w:rPr>
                    <w:t>והפעלתו</w:t>
                  </w:r>
                </w:p>
                <w:p w14:paraId="0D16FEBE" w14:textId="77777777" w:rsidR="00D44C95" w:rsidRDefault="00D44C95" w:rsidP="00C31E2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1</w:t>
                  </w:r>
                  <w:r>
                    <w:rPr>
                      <w:rFonts w:cs="Miriam"/>
                      <w:sz w:val="18"/>
                      <w:szCs w:val="18"/>
                      <w:rtl/>
                    </w:rPr>
                    <w:t>5)</w:t>
                  </w:r>
                  <w:r>
                    <w:rPr>
                      <w:rFonts w:cs="Miriam" w:hint="cs"/>
                      <w:sz w:val="18"/>
                      <w:szCs w:val="18"/>
                      <w:rtl/>
                    </w:rPr>
                    <w:t xml:space="preserve"> </w:t>
                  </w:r>
                  <w:r>
                    <w:rPr>
                      <w:rFonts w:cs="Miriam"/>
                      <w:sz w:val="18"/>
                      <w:szCs w:val="18"/>
                      <w:rtl/>
                    </w:rPr>
                    <w:t>תשל"ג</w:t>
                  </w:r>
                  <w:r>
                    <w:rPr>
                      <w:rFonts w:cs="Miriam" w:hint="cs"/>
                      <w:sz w:val="18"/>
                      <w:szCs w:val="18"/>
                      <w:rtl/>
                    </w:rPr>
                    <w:t>-</w:t>
                  </w:r>
                  <w:r>
                    <w:rPr>
                      <w:rFonts w:cs="Miriam"/>
                      <w:sz w:val="18"/>
                      <w:szCs w:val="18"/>
                      <w:rtl/>
                    </w:rPr>
                    <w:t>1973</w:t>
                  </w:r>
                </w:p>
              </w:txbxContent>
            </v:textbox>
            <w10:anchorlock/>
          </v:rect>
        </w:pict>
      </w:r>
      <w:r>
        <w:rPr>
          <w:rStyle w:val="big-number"/>
          <w:rFonts w:cs="Miriam"/>
          <w:rtl/>
        </w:rPr>
        <w:t>248</w:t>
      </w:r>
      <w:r>
        <w:rPr>
          <w:rStyle w:val="default"/>
          <w:rFonts w:cs="FrankRuehl"/>
          <w:rtl/>
        </w:rPr>
        <w:t>א</w:t>
      </w:r>
      <w:r w:rsidR="006D2147">
        <w:rPr>
          <w:rStyle w:val="default"/>
          <w:rFonts w:cs="FrankRuehl" w:hint="cs"/>
          <w:rtl/>
        </w:rPr>
        <w:t>.</w:t>
      </w:r>
      <w:r>
        <w:rPr>
          <w:rStyle w:val="default"/>
          <w:rFonts w:cs="FrankRuehl" w:hint="cs"/>
          <w:rtl/>
        </w:rPr>
        <w:t xml:space="preserve"> </w:t>
      </w:r>
      <w:r>
        <w:rPr>
          <w:rStyle w:val="default"/>
          <w:rFonts w:cs="FrankRuehl"/>
          <w:rtl/>
        </w:rPr>
        <w:t>(א)</w:t>
      </w:r>
      <w:r>
        <w:rPr>
          <w:rStyle w:val="default"/>
          <w:rFonts w:cs="FrankRuehl"/>
          <w:rtl/>
        </w:rPr>
        <w:tab/>
        <w:t xml:space="preserve">העיריה </w:t>
      </w:r>
      <w:r>
        <w:rPr>
          <w:rStyle w:val="default"/>
          <w:rFonts w:cs="FrankRuehl" w:hint="cs"/>
          <w:rtl/>
        </w:rPr>
        <w:t>תעשה את כל הדרוש להכנתו של המשק לשע</w:t>
      </w:r>
      <w:r>
        <w:rPr>
          <w:rStyle w:val="default"/>
          <w:rFonts w:cs="FrankRuehl"/>
          <w:rtl/>
        </w:rPr>
        <w:t xml:space="preserve">ת חירום </w:t>
      </w:r>
      <w:r>
        <w:rPr>
          <w:rStyle w:val="default"/>
          <w:rFonts w:cs="FrankRuehl" w:hint="cs"/>
          <w:rtl/>
        </w:rPr>
        <w:t xml:space="preserve">ולהפעלתו אותו זמן, למעט גיוסם של כוח אדם וציוד אשר חל עליהם חיקוק אחר, הכל בכפוף להוראות השר הממונה על </w:t>
      </w:r>
      <w:r w:rsidRPr="00D14F18">
        <w:rPr>
          <w:rStyle w:val="default"/>
          <w:rFonts w:cs="FrankRuehl" w:hint="cs"/>
          <w:rtl/>
        </w:rPr>
        <w:t>הפעולות בת</w:t>
      </w:r>
      <w:r w:rsidR="001D6C4A" w:rsidRPr="00D14F18">
        <w:rPr>
          <w:rStyle w:val="default"/>
          <w:rFonts w:cs="FrankRuehl" w:hint="cs"/>
          <w:rtl/>
        </w:rPr>
        <w:t>ח</w:t>
      </w:r>
      <w:r w:rsidRPr="00D14F18">
        <w:rPr>
          <w:rStyle w:val="default"/>
          <w:rFonts w:cs="FrankRuehl" w:hint="cs"/>
          <w:rtl/>
        </w:rPr>
        <w:t>ום הנוגע</w:t>
      </w:r>
      <w:r>
        <w:rPr>
          <w:rStyle w:val="default"/>
          <w:rFonts w:cs="FrankRuehl" w:hint="cs"/>
          <w:rtl/>
        </w:rPr>
        <w:t xml:space="preserve"> בדבר ובהתאם לתכנית שאישרה הממשלה או מי שהסמיכה לכך; הח</w:t>
      </w:r>
      <w:r>
        <w:rPr>
          <w:rStyle w:val="default"/>
          <w:rFonts w:cs="FrankRuehl"/>
          <w:rtl/>
        </w:rPr>
        <w:t>לט</w:t>
      </w:r>
      <w:r>
        <w:rPr>
          <w:rStyle w:val="default"/>
          <w:rFonts w:cs="FrankRuehl" w:hint="cs"/>
          <w:rtl/>
        </w:rPr>
        <w:t>ות</w:t>
      </w:r>
      <w:r>
        <w:rPr>
          <w:rStyle w:val="default"/>
          <w:rFonts w:cs="FrankRuehl"/>
          <w:rtl/>
        </w:rPr>
        <w:t>יה</w:t>
      </w:r>
      <w:r>
        <w:rPr>
          <w:rStyle w:val="default"/>
          <w:rFonts w:cs="FrankRuehl" w:hint="cs"/>
          <w:rtl/>
        </w:rPr>
        <w:t xml:space="preserve">ם של </w:t>
      </w:r>
      <w:r>
        <w:rPr>
          <w:rStyle w:val="default"/>
          <w:rFonts w:cs="FrankRuehl"/>
          <w:rtl/>
        </w:rPr>
        <w:t>הממש</w:t>
      </w:r>
      <w:r>
        <w:rPr>
          <w:rStyle w:val="default"/>
          <w:rFonts w:cs="FrankRuehl" w:hint="cs"/>
          <w:rtl/>
        </w:rPr>
        <w:t>לה, של מי שהסמי</w:t>
      </w:r>
      <w:r>
        <w:rPr>
          <w:rStyle w:val="default"/>
          <w:rFonts w:cs="FrankRuehl"/>
          <w:rtl/>
        </w:rPr>
        <w:t>כ</w:t>
      </w:r>
      <w:r>
        <w:rPr>
          <w:rStyle w:val="default"/>
          <w:rFonts w:cs="FrankRuehl" w:hint="cs"/>
          <w:rtl/>
        </w:rPr>
        <w:t>ה</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 xml:space="preserve"> </w:t>
      </w:r>
      <w:r>
        <w:rPr>
          <w:rStyle w:val="default"/>
          <w:rFonts w:cs="FrankRuehl"/>
          <w:rtl/>
        </w:rPr>
        <w:t>ש</w:t>
      </w:r>
      <w:r>
        <w:rPr>
          <w:rStyle w:val="default"/>
          <w:rFonts w:cs="FrankRuehl" w:hint="cs"/>
          <w:rtl/>
        </w:rPr>
        <w:t>ר ושל המועצה לפי סעיף זה אינן טע</w:t>
      </w:r>
      <w:r>
        <w:rPr>
          <w:rStyle w:val="default"/>
          <w:rFonts w:cs="FrankRuehl"/>
          <w:rtl/>
        </w:rPr>
        <w:t>ו</w:t>
      </w:r>
      <w:r>
        <w:rPr>
          <w:rStyle w:val="default"/>
          <w:rFonts w:cs="FrankRuehl" w:hint="cs"/>
          <w:rtl/>
        </w:rPr>
        <w:t>נות פרס</w:t>
      </w:r>
      <w:r>
        <w:rPr>
          <w:rStyle w:val="default"/>
          <w:rFonts w:cs="FrankRuehl"/>
          <w:rtl/>
        </w:rPr>
        <w:t>ו</w:t>
      </w:r>
      <w:r>
        <w:rPr>
          <w:rStyle w:val="default"/>
          <w:rFonts w:cs="FrankRuehl" w:hint="cs"/>
          <w:rtl/>
        </w:rPr>
        <w:t>ם ברשומות.</w:t>
      </w:r>
    </w:p>
    <w:p w14:paraId="3820904F" w14:textId="77777777" w:rsidR="001D6C4A" w:rsidRPr="00685FCC" w:rsidRDefault="001D6C4A" w:rsidP="001D6C4A">
      <w:pPr>
        <w:pStyle w:val="P00"/>
        <w:spacing w:before="0"/>
        <w:ind w:left="0" w:right="1134"/>
        <w:rPr>
          <w:rStyle w:val="default"/>
          <w:rFonts w:cs="FrankRuehl" w:hint="cs"/>
          <w:vanish/>
          <w:color w:val="FF0000"/>
          <w:sz w:val="20"/>
          <w:szCs w:val="20"/>
          <w:shd w:val="clear" w:color="auto" w:fill="FFFF99"/>
          <w:rtl/>
        </w:rPr>
      </w:pPr>
      <w:bookmarkStart w:id="515" w:name="Rov718"/>
      <w:r w:rsidRPr="00685FCC">
        <w:rPr>
          <w:rStyle w:val="default"/>
          <w:rFonts w:cs="FrankRuehl" w:hint="cs"/>
          <w:vanish/>
          <w:color w:val="FF0000"/>
          <w:sz w:val="20"/>
          <w:szCs w:val="20"/>
          <w:shd w:val="clear" w:color="auto" w:fill="FFFF99"/>
          <w:rtl/>
        </w:rPr>
        <w:t>מיום 2.8.1973</w:t>
      </w:r>
    </w:p>
    <w:p w14:paraId="544D0316" w14:textId="77777777" w:rsidR="001D6C4A" w:rsidRPr="00685FCC" w:rsidRDefault="001D6C4A" w:rsidP="001D6C4A">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15</w:t>
      </w:r>
    </w:p>
    <w:p w14:paraId="297C3B69" w14:textId="77777777" w:rsidR="001D6C4A" w:rsidRPr="00685FCC" w:rsidRDefault="001D6C4A" w:rsidP="001D6C4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739" w:history="1">
        <w:r w:rsidRPr="00685FCC">
          <w:rPr>
            <w:rStyle w:val="Hyperlink"/>
            <w:rFonts w:cs="FrankRuehl" w:hint="cs"/>
            <w:vanish/>
            <w:sz w:val="20"/>
            <w:szCs w:val="20"/>
            <w:shd w:val="clear" w:color="auto" w:fill="FFFF99"/>
            <w:rtl/>
          </w:rPr>
          <w:t>ס"ח תשל"ג מס' 711</w:t>
        </w:r>
      </w:hyperlink>
      <w:r w:rsidRPr="00685FCC">
        <w:rPr>
          <w:rFonts w:cs="FrankRuehl" w:hint="cs"/>
          <w:vanish/>
          <w:sz w:val="20"/>
          <w:szCs w:val="20"/>
          <w:shd w:val="clear" w:color="auto" w:fill="FFFF99"/>
          <w:rtl/>
        </w:rPr>
        <w:t xml:space="preserve"> </w:t>
      </w:r>
      <w:r w:rsidRPr="00685FCC">
        <w:rPr>
          <w:rFonts w:cs="FrankRuehl"/>
          <w:vanish/>
          <w:sz w:val="20"/>
          <w:szCs w:val="20"/>
          <w:shd w:val="clear" w:color="auto" w:fill="FFFF99"/>
          <w:rtl/>
        </w:rPr>
        <w:t>מ</w:t>
      </w:r>
      <w:r w:rsidRPr="00685FCC">
        <w:rPr>
          <w:rFonts w:cs="FrankRuehl" w:hint="cs"/>
          <w:vanish/>
          <w:sz w:val="20"/>
          <w:szCs w:val="20"/>
          <w:shd w:val="clear" w:color="auto" w:fill="FFFF99"/>
          <w:rtl/>
        </w:rPr>
        <w:t>יום 2</w:t>
      </w:r>
      <w:r w:rsidRPr="00685FCC">
        <w:rPr>
          <w:rFonts w:cs="FrankRuehl"/>
          <w:vanish/>
          <w:sz w:val="20"/>
          <w:szCs w:val="20"/>
          <w:shd w:val="clear" w:color="auto" w:fill="FFFF99"/>
          <w:rtl/>
        </w:rPr>
        <w:t>.8.1973 ע</w:t>
      </w:r>
      <w:r w:rsidRPr="00685FCC">
        <w:rPr>
          <w:rFonts w:cs="FrankRuehl" w:hint="cs"/>
          <w:vanish/>
          <w:sz w:val="20"/>
          <w:szCs w:val="20"/>
          <w:shd w:val="clear" w:color="auto" w:fill="FFFF99"/>
          <w:rtl/>
        </w:rPr>
        <w:t>מ' 248 (</w:t>
      </w:r>
      <w:hyperlink r:id="rId740" w:history="1">
        <w:r w:rsidRPr="00685FCC">
          <w:rPr>
            <w:rStyle w:val="Hyperlink"/>
            <w:rFonts w:cs="FrankRuehl" w:hint="cs"/>
            <w:vanish/>
            <w:sz w:val="20"/>
            <w:szCs w:val="20"/>
            <w:shd w:val="clear" w:color="auto" w:fill="FFFF99"/>
            <w:rtl/>
          </w:rPr>
          <w:t>ה"ח 1028</w:t>
        </w:r>
      </w:hyperlink>
      <w:r w:rsidR="00C31E26" w:rsidRPr="00685FCC">
        <w:rPr>
          <w:rFonts w:cs="FrankRuehl" w:hint="cs"/>
          <w:vanish/>
          <w:sz w:val="20"/>
          <w:szCs w:val="20"/>
          <w:shd w:val="clear" w:color="auto" w:fill="FFFF99"/>
          <w:rtl/>
        </w:rPr>
        <w:t>)</w:t>
      </w:r>
    </w:p>
    <w:p w14:paraId="1DFFEB83" w14:textId="77777777" w:rsidR="001D6C4A" w:rsidRPr="00BC067D" w:rsidRDefault="001D6C4A" w:rsidP="00D14F18">
      <w:pPr>
        <w:pStyle w:val="P00"/>
        <w:spacing w:before="0"/>
        <w:ind w:left="0" w:right="1134"/>
        <w:rPr>
          <w:rStyle w:val="default"/>
          <w:rFonts w:cs="FrankRuehl" w:hint="cs"/>
          <w:b/>
          <w:bCs/>
          <w:sz w:val="2"/>
          <w:szCs w:val="2"/>
          <w:rtl/>
        </w:rPr>
      </w:pPr>
      <w:r w:rsidRPr="00685FCC">
        <w:rPr>
          <w:rStyle w:val="default"/>
          <w:rFonts w:cs="FrankRuehl" w:hint="cs"/>
          <w:b/>
          <w:bCs/>
          <w:vanish/>
          <w:sz w:val="20"/>
          <w:szCs w:val="20"/>
          <w:shd w:val="clear" w:color="auto" w:fill="FFFF99"/>
          <w:rtl/>
        </w:rPr>
        <w:t>הוספת סעיף 248א</w:t>
      </w:r>
      <w:bookmarkEnd w:id="515"/>
    </w:p>
    <w:p w14:paraId="7DFAB530"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לפני שנ</w:t>
      </w:r>
      <w:r>
        <w:rPr>
          <w:rStyle w:val="default"/>
          <w:rFonts w:cs="FrankRuehl" w:hint="cs"/>
          <w:rtl/>
        </w:rPr>
        <w:t>ת כספים יכין שר הפנים, בהתייעצות עם הרשויות המקומיות ה</w:t>
      </w:r>
      <w:r>
        <w:rPr>
          <w:rStyle w:val="default"/>
          <w:rFonts w:cs="FrankRuehl"/>
          <w:rtl/>
        </w:rPr>
        <w:t>נ</w:t>
      </w:r>
      <w:r>
        <w:rPr>
          <w:rStyle w:val="default"/>
          <w:rFonts w:cs="FrankRuehl" w:hint="cs"/>
          <w:rtl/>
        </w:rPr>
        <w:t>ו</w:t>
      </w:r>
      <w:r>
        <w:rPr>
          <w:rStyle w:val="default"/>
          <w:rFonts w:cs="FrankRuehl"/>
          <w:rtl/>
        </w:rPr>
        <w:t>ג</w:t>
      </w:r>
      <w:r>
        <w:rPr>
          <w:rStyle w:val="default"/>
          <w:rFonts w:cs="FrankRuehl" w:hint="cs"/>
          <w:rtl/>
        </w:rPr>
        <w:t>עות בדבר, תכנית לשנת הכספים הבאה לרכישת ציוד ולהקמת מבנים לצרכי המשק לשעת חירום.</w:t>
      </w:r>
    </w:p>
    <w:p w14:paraId="1605DFE9" w14:textId="77777777" w:rsidR="00A9038F" w:rsidRDefault="00A9038F">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שר האוצ</w:t>
      </w:r>
      <w:r>
        <w:rPr>
          <w:rStyle w:val="default"/>
          <w:rFonts w:cs="FrankRuehl" w:hint="cs"/>
          <w:rtl/>
        </w:rPr>
        <w:t>ר יעביר</w:t>
      </w:r>
      <w:r>
        <w:rPr>
          <w:rStyle w:val="default"/>
          <w:rFonts w:cs="FrankRuehl"/>
          <w:rtl/>
        </w:rPr>
        <w:t xml:space="preserve"> </w:t>
      </w:r>
      <w:r>
        <w:rPr>
          <w:rStyle w:val="default"/>
          <w:rFonts w:cs="FrankRuehl" w:hint="cs"/>
          <w:rtl/>
        </w:rPr>
        <w:t>לשר</w:t>
      </w:r>
      <w:r>
        <w:rPr>
          <w:rStyle w:val="default"/>
          <w:rFonts w:cs="FrankRuehl"/>
          <w:rtl/>
        </w:rPr>
        <w:t xml:space="preserve"> </w:t>
      </w:r>
      <w:r>
        <w:rPr>
          <w:rStyle w:val="default"/>
          <w:rFonts w:cs="FrankRuehl" w:hint="cs"/>
          <w:rtl/>
        </w:rPr>
        <w:t>הפנ</w:t>
      </w:r>
      <w:r>
        <w:rPr>
          <w:rStyle w:val="default"/>
          <w:rFonts w:cs="FrankRuehl"/>
          <w:rtl/>
        </w:rPr>
        <w:t>ים, ב</w:t>
      </w:r>
      <w:r>
        <w:rPr>
          <w:rStyle w:val="default"/>
          <w:rFonts w:cs="FrankRuehl" w:hint="cs"/>
          <w:rtl/>
        </w:rPr>
        <w:t>כל שנת כספי</w:t>
      </w:r>
      <w:r>
        <w:rPr>
          <w:rStyle w:val="default"/>
          <w:rFonts w:cs="FrankRuehl"/>
          <w:rtl/>
        </w:rPr>
        <w:t>ם</w:t>
      </w:r>
      <w:r>
        <w:rPr>
          <w:rStyle w:val="default"/>
          <w:rFonts w:cs="FrankRuehl" w:hint="cs"/>
          <w:rtl/>
        </w:rPr>
        <w:t xml:space="preserve">. </w:t>
      </w:r>
      <w:r>
        <w:rPr>
          <w:rStyle w:val="default"/>
          <w:rFonts w:cs="FrankRuehl"/>
          <w:rtl/>
        </w:rPr>
        <w:t>ס</w:t>
      </w:r>
      <w:r>
        <w:rPr>
          <w:rStyle w:val="default"/>
          <w:rFonts w:cs="FrankRuehl" w:hint="cs"/>
          <w:rtl/>
        </w:rPr>
        <w:t>כ</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מ</w:t>
      </w:r>
      <w:r>
        <w:rPr>
          <w:rStyle w:val="default"/>
          <w:rFonts w:cs="FrankRuehl"/>
          <w:rtl/>
        </w:rPr>
        <w:t>א</w:t>
      </w:r>
      <w:r>
        <w:rPr>
          <w:rStyle w:val="default"/>
          <w:rFonts w:cs="FrankRuehl" w:hint="cs"/>
          <w:rtl/>
        </w:rPr>
        <w:t>וצר המדינה, שהוא מחצית סך כל אומדנ</w:t>
      </w:r>
      <w:r>
        <w:rPr>
          <w:rStyle w:val="default"/>
          <w:rFonts w:cs="FrankRuehl"/>
          <w:rtl/>
        </w:rPr>
        <w:t>י ההוצאו</w:t>
      </w:r>
      <w:r>
        <w:rPr>
          <w:rStyle w:val="default"/>
          <w:rFonts w:cs="FrankRuehl" w:hint="cs"/>
          <w:rtl/>
        </w:rPr>
        <w:t>ת המאושרות בתכנית כאמור בסעיף קטן (ב); שר הפנים יחליט על חלוקתו של הסכום האמור בין הרשויות המקומיות הנוגעות בדבר.</w:t>
      </w:r>
    </w:p>
    <w:p w14:paraId="7A6BAFA7" w14:textId="77777777" w:rsidR="00A9038F" w:rsidRDefault="00A9038F" w:rsidP="006D2147">
      <w:pPr>
        <w:pStyle w:val="P00"/>
        <w:spacing w:before="72"/>
        <w:ind w:left="0" w:right="1134"/>
        <w:rPr>
          <w:rStyle w:val="default"/>
          <w:rFonts w:cs="FrankRuehl" w:hint="cs"/>
          <w:rtl/>
        </w:rPr>
      </w:pPr>
      <w:bookmarkStart w:id="516" w:name="Seif354"/>
      <w:bookmarkEnd w:id="516"/>
      <w:r>
        <w:rPr>
          <w:lang w:val="he-IL"/>
        </w:rPr>
        <w:pict w14:anchorId="57B0886C">
          <v:rect id="_x0000_s2579" style="position:absolute;left:0;text-align:left;margin-left:464.5pt;margin-top:8.05pt;width:75.05pt;height:40pt;z-index:251833856" o:allowincell="f" filled="f" stroked="f" strokecolor="lime" strokeweight=".25pt">
            <v:textbox style="mso-next-textbox:#_x0000_s2579" inset="0,0,0,0">
              <w:txbxContent>
                <w:p w14:paraId="563960CE" w14:textId="77777777" w:rsidR="00D44C95" w:rsidRDefault="00D44C95">
                  <w:pPr>
                    <w:spacing w:line="160" w:lineRule="exact"/>
                    <w:jc w:val="left"/>
                    <w:rPr>
                      <w:rFonts w:cs="Miriam" w:hint="cs"/>
                      <w:sz w:val="18"/>
                      <w:szCs w:val="18"/>
                      <w:rtl/>
                    </w:rPr>
                  </w:pPr>
                  <w:r>
                    <w:rPr>
                      <w:rFonts w:cs="Miriam" w:hint="cs"/>
                      <w:sz w:val="18"/>
                      <w:szCs w:val="18"/>
                      <w:rtl/>
                    </w:rPr>
                    <w:t>אתר אינטרנט של העיריה</w:t>
                  </w:r>
                </w:p>
                <w:p w14:paraId="72439081" w14:textId="77777777" w:rsidR="00D44C95" w:rsidRDefault="00D44C95">
                  <w:pPr>
                    <w:spacing w:line="160" w:lineRule="exact"/>
                    <w:jc w:val="left"/>
                    <w:rPr>
                      <w:rFonts w:cs="Miriam" w:hint="cs"/>
                      <w:noProof/>
                      <w:sz w:val="18"/>
                      <w:szCs w:val="18"/>
                      <w:rtl/>
                    </w:rPr>
                  </w:pPr>
                  <w:r>
                    <w:rPr>
                      <w:rFonts w:cs="Miriam" w:hint="cs"/>
                      <w:sz w:val="18"/>
                      <w:szCs w:val="18"/>
                      <w:rtl/>
                    </w:rPr>
                    <w:t>(תיקון מס' 110) תשס"ח-2007</w:t>
                  </w:r>
                </w:p>
              </w:txbxContent>
            </v:textbox>
            <w10:anchorlock/>
          </v:rect>
        </w:pict>
      </w:r>
      <w:r>
        <w:rPr>
          <w:rStyle w:val="big-number"/>
          <w:rFonts w:cs="Miriam"/>
          <w:rtl/>
        </w:rPr>
        <w:t>248</w:t>
      </w:r>
      <w:r>
        <w:rPr>
          <w:rStyle w:val="default"/>
          <w:rFonts w:cs="FrankRuehl" w:hint="cs"/>
          <w:rtl/>
        </w:rPr>
        <w:t>ב</w:t>
      </w:r>
      <w:r w:rsidR="006D2147">
        <w:rPr>
          <w:rStyle w:val="default"/>
          <w:rFonts w:cs="FrankRuehl" w:hint="cs"/>
          <w:rtl/>
        </w:rPr>
        <w:t>.</w:t>
      </w:r>
      <w:r>
        <w:rPr>
          <w:rStyle w:val="default"/>
          <w:rFonts w:cs="FrankRuehl" w:hint="cs"/>
          <w:rtl/>
        </w:rPr>
        <w:t xml:space="preserve"> עיריה תקים ותפעיל אתר אינטרנט נגיש לציבור ללא תשלום, שבו תפרסם, בין השאר </w:t>
      </w:r>
      <w:r>
        <w:rPr>
          <w:rStyle w:val="default"/>
          <w:rFonts w:cs="FrankRuehl"/>
          <w:rtl/>
        </w:rPr>
        <w:t>–</w:t>
      </w:r>
    </w:p>
    <w:p w14:paraId="103E9AD9" w14:textId="77777777" w:rsidR="00A9038F" w:rsidRDefault="00343383">
      <w:pPr>
        <w:pStyle w:val="P00"/>
        <w:spacing w:before="72"/>
        <w:ind w:left="624" w:right="1134"/>
        <w:rPr>
          <w:rStyle w:val="default"/>
          <w:rFonts w:cs="FrankRuehl" w:hint="cs"/>
          <w:rtl/>
        </w:rPr>
      </w:pPr>
      <w:r>
        <w:rPr>
          <w:rStyle w:val="default"/>
          <w:rFonts w:cs="FrankRuehl" w:hint="cs"/>
          <w:rtl/>
        </w:rPr>
        <w:t xml:space="preserve"> </w:t>
      </w:r>
      <w:r w:rsidR="00A9038F">
        <w:rPr>
          <w:rStyle w:val="default"/>
          <w:rFonts w:cs="FrankRuehl" w:hint="cs"/>
          <w:rtl/>
        </w:rPr>
        <w:t>(1)</w:t>
      </w:r>
      <w:r w:rsidR="00A9038F">
        <w:rPr>
          <w:rStyle w:val="default"/>
          <w:rFonts w:cs="FrankRuehl" w:hint="cs"/>
          <w:rtl/>
        </w:rPr>
        <w:tab/>
        <w:t xml:space="preserve">מידע שעליה לפרסם וכן מידע בנוגע אליה ששר הפנים פרסם בהתאם להודעת העיריה, לאחר שהשר פרסמו; בפסקה זו, "פרסום" </w:t>
      </w:r>
      <w:r w:rsidR="00A9038F">
        <w:rPr>
          <w:rStyle w:val="default"/>
          <w:rFonts w:cs="FrankRuehl"/>
          <w:rtl/>
        </w:rPr>
        <w:t>–</w:t>
      </w:r>
      <w:r w:rsidR="00A9038F">
        <w:rPr>
          <w:rStyle w:val="default"/>
          <w:rFonts w:cs="FrankRuehl" w:hint="cs"/>
          <w:rtl/>
        </w:rPr>
        <w:t xml:space="preserve"> פרסום על פי דין ברשומות או בעיתון;</w:t>
      </w:r>
    </w:p>
    <w:p w14:paraId="4CC73000" w14:textId="77777777" w:rsidR="00A9038F" w:rsidRDefault="00A9038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פרוטוקולים של ישיבות המועצה בדלתיים פתוחות, לא יאוחר משני ימי עבודה מיום אישורם במועצה, והקלטות או תמלילים של ישיבו</w:t>
      </w:r>
      <w:r w:rsidR="00343383">
        <w:rPr>
          <w:rStyle w:val="default"/>
          <w:rFonts w:cs="FrankRuehl" w:hint="cs"/>
          <w:rtl/>
        </w:rPr>
        <w:t>ת כאמור;</w:t>
      </w:r>
    </w:p>
    <w:p w14:paraId="1089608C" w14:textId="77777777" w:rsidR="00343383" w:rsidRPr="00503E37" w:rsidRDefault="00343383" w:rsidP="00343383">
      <w:pPr>
        <w:pStyle w:val="P22"/>
        <w:tabs>
          <w:tab w:val="left" w:pos="624"/>
          <w:tab w:val="left" w:pos="1021"/>
        </w:tabs>
        <w:spacing w:before="72"/>
        <w:ind w:left="624" w:right="1134"/>
        <w:rPr>
          <w:rStyle w:val="default"/>
          <w:rFonts w:cs="FrankRuehl" w:hint="cs"/>
          <w:rtl/>
        </w:rPr>
      </w:pPr>
      <w:r w:rsidRPr="00503E37">
        <w:rPr>
          <w:rFonts w:cs="FrankRuehl"/>
          <w:sz w:val="26"/>
          <w:rtl/>
          <w:lang w:eastAsia="en-US"/>
        </w:rPr>
        <w:pict w14:anchorId="2A6E8E5F">
          <v:shape id="_x0000_s2950" type="#_x0000_t202" style="position:absolute;left:0;text-align:left;margin-left:470.35pt;margin-top:7.1pt;width:1in;height:15.35pt;z-index:251949568" filled="f" stroked="f">
            <v:textbox inset="1mm,0,1mm,0">
              <w:txbxContent>
                <w:p w14:paraId="4AB70FB3" w14:textId="77777777" w:rsidR="00343383" w:rsidRDefault="00343383" w:rsidP="00343383">
                  <w:pPr>
                    <w:spacing w:line="160" w:lineRule="exact"/>
                    <w:jc w:val="left"/>
                    <w:rPr>
                      <w:rFonts w:cs="Miriam" w:hint="cs"/>
                      <w:noProof/>
                      <w:sz w:val="18"/>
                      <w:szCs w:val="18"/>
                      <w:rtl/>
                    </w:rPr>
                  </w:pPr>
                  <w:r>
                    <w:rPr>
                      <w:rFonts w:cs="Miriam" w:hint="cs"/>
                      <w:sz w:val="18"/>
                      <w:szCs w:val="18"/>
                      <w:rtl/>
                    </w:rPr>
                    <w:t>(תיקון מס' 139) תשע"ו-2016</w:t>
                  </w:r>
                </w:p>
              </w:txbxContent>
            </v:textbox>
          </v:shape>
        </w:pict>
      </w:r>
      <w:r w:rsidRPr="00503E37">
        <w:rPr>
          <w:rStyle w:val="default"/>
          <w:rFonts w:cs="FrankRuehl"/>
          <w:rtl/>
        </w:rPr>
        <w:t>(</w:t>
      </w:r>
      <w:r w:rsidRPr="00503E37">
        <w:rPr>
          <w:rStyle w:val="default"/>
          <w:rFonts w:cs="FrankRuehl" w:hint="cs"/>
          <w:rtl/>
        </w:rPr>
        <w:t>3)</w:t>
      </w:r>
      <w:r w:rsidRPr="00503E37">
        <w:rPr>
          <w:rStyle w:val="default"/>
          <w:rFonts w:cs="FrankRuehl" w:hint="cs"/>
          <w:rtl/>
        </w:rPr>
        <w:tab/>
        <w:t>את הטפסים הנדרשים לקבלת השירותים שהעירייה מספקת.</w:t>
      </w:r>
    </w:p>
    <w:p w14:paraId="01498799" w14:textId="77777777" w:rsidR="00343383" w:rsidRPr="00685FCC" w:rsidRDefault="00343383" w:rsidP="00343383">
      <w:pPr>
        <w:pStyle w:val="P00"/>
        <w:spacing w:before="0"/>
        <w:ind w:left="0" w:right="1134"/>
        <w:rPr>
          <w:rStyle w:val="default"/>
          <w:rFonts w:cs="FrankRuehl" w:hint="cs"/>
          <w:vanish/>
          <w:color w:val="FF0000"/>
          <w:sz w:val="20"/>
          <w:szCs w:val="20"/>
          <w:shd w:val="clear" w:color="auto" w:fill="FFFF99"/>
          <w:rtl/>
        </w:rPr>
      </w:pPr>
      <w:bookmarkStart w:id="517" w:name="Rov871"/>
      <w:r w:rsidRPr="00685FCC">
        <w:rPr>
          <w:rStyle w:val="default"/>
          <w:rFonts w:cs="FrankRuehl" w:hint="cs"/>
          <w:vanish/>
          <w:color w:val="FF0000"/>
          <w:sz w:val="20"/>
          <w:szCs w:val="20"/>
          <w:shd w:val="clear" w:color="auto" w:fill="FFFF99"/>
          <w:rtl/>
        </w:rPr>
        <w:t>מיום 26.1.2007</w:t>
      </w:r>
    </w:p>
    <w:p w14:paraId="7CE3968D" w14:textId="77777777" w:rsidR="00343383" w:rsidRPr="00685FCC" w:rsidRDefault="00343383" w:rsidP="00343383">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110</w:t>
      </w:r>
    </w:p>
    <w:p w14:paraId="4213923D" w14:textId="77777777" w:rsidR="00343383" w:rsidRPr="00685FCC" w:rsidRDefault="00343383" w:rsidP="00343383">
      <w:pPr>
        <w:pStyle w:val="P00"/>
        <w:spacing w:before="0"/>
        <w:ind w:left="0" w:right="1134"/>
        <w:rPr>
          <w:rStyle w:val="default"/>
          <w:rFonts w:cs="FrankRuehl" w:hint="cs"/>
          <w:vanish/>
          <w:sz w:val="20"/>
          <w:szCs w:val="20"/>
          <w:shd w:val="clear" w:color="auto" w:fill="FFFF99"/>
          <w:rtl/>
        </w:rPr>
      </w:pPr>
      <w:hyperlink r:id="rId741" w:history="1">
        <w:r w:rsidRPr="00685FCC">
          <w:rPr>
            <w:rStyle w:val="Hyperlink"/>
            <w:rFonts w:cs="FrankRuehl" w:hint="cs"/>
            <w:vanish/>
            <w:szCs w:val="20"/>
            <w:shd w:val="clear" w:color="auto" w:fill="FFFF99"/>
            <w:rtl/>
          </w:rPr>
          <w:t>ס"ח תשס"ח מס' 2122</w:t>
        </w:r>
      </w:hyperlink>
      <w:r w:rsidRPr="00685FCC">
        <w:rPr>
          <w:rStyle w:val="default"/>
          <w:rFonts w:cs="FrankRuehl" w:hint="cs"/>
          <w:vanish/>
          <w:sz w:val="20"/>
          <w:szCs w:val="20"/>
          <w:shd w:val="clear" w:color="auto" w:fill="FFFF99"/>
          <w:rtl/>
        </w:rPr>
        <w:t xml:space="preserve"> מיום 27.12.2007 עמ' 80 (</w:t>
      </w:r>
      <w:hyperlink r:id="rId742" w:history="1">
        <w:r w:rsidRPr="00685FCC">
          <w:rPr>
            <w:rStyle w:val="Hyperlink"/>
            <w:rFonts w:cs="FrankRuehl" w:hint="cs"/>
            <w:vanish/>
            <w:szCs w:val="20"/>
            <w:shd w:val="clear" w:color="auto" w:fill="FFFF99"/>
            <w:rtl/>
          </w:rPr>
          <w:t>ה"ח 182</w:t>
        </w:r>
      </w:hyperlink>
      <w:r w:rsidRPr="00685FCC">
        <w:rPr>
          <w:rStyle w:val="default"/>
          <w:rFonts w:cs="FrankRuehl" w:hint="cs"/>
          <w:vanish/>
          <w:sz w:val="20"/>
          <w:szCs w:val="20"/>
          <w:shd w:val="clear" w:color="auto" w:fill="FFFF99"/>
          <w:rtl/>
        </w:rPr>
        <w:t>)</w:t>
      </w:r>
    </w:p>
    <w:p w14:paraId="03DE0CA6" w14:textId="77777777" w:rsidR="00343383" w:rsidRPr="00685FCC" w:rsidRDefault="00343383" w:rsidP="00343383">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הוספת סעיף 248ב</w:t>
      </w:r>
    </w:p>
    <w:p w14:paraId="7897F1A7" w14:textId="77777777" w:rsidR="00343383" w:rsidRPr="00685FCC" w:rsidRDefault="00343383" w:rsidP="00343383">
      <w:pPr>
        <w:pStyle w:val="P00"/>
        <w:spacing w:before="0"/>
        <w:ind w:left="0" w:right="1134"/>
        <w:rPr>
          <w:rStyle w:val="default"/>
          <w:rFonts w:cs="FrankRuehl" w:hint="cs"/>
          <w:vanish/>
          <w:sz w:val="20"/>
          <w:szCs w:val="20"/>
          <w:shd w:val="clear" w:color="auto" w:fill="FFFF99"/>
          <w:rtl/>
        </w:rPr>
      </w:pPr>
    </w:p>
    <w:p w14:paraId="781E7A18" w14:textId="77777777" w:rsidR="00343383" w:rsidRPr="00685FCC" w:rsidRDefault="00343383" w:rsidP="00FA617B">
      <w:pPr>
        <w:pStyle w:val="P00"/>
        <w:spacing w:before="0"/>
        <w:ind w:left="624"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1.3.2017</w:t>
      </w:r>
    </w:p>
    <w:p w14:paraId="443ED03F" w14:textId="77777777" w:rsidR="00343383" w:rsidRPr="00685FCC" w:rsidRDefault="00343383" w:rsidP="00FA617B">
      <w:pPr>
        <w:pStyle w:val="P00"/>
        <w:spacing w:before="0"/>
        <w:ind w:left="624"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139</w:t>
      </w:r>
    </w:p>
    <w:p w14:paraId="38C7DF86" w14:textId="77777777" w:rsidR="00343383" w:rsidRPr="00685FCC" w:rsidRDefault="00343383" w:rsidP="00FA617B">
      <w:pPr>
        <w:pStyle w:val="P00"/>
        <w:spacing w:before="0"/>
        <w:ind w:left="624" w:right="1134"/>
        <w:rPr>
          <w:rStyle w:val="default"/>
          <w:rFonts w:cs="FrankRuehl" w:hint="cs"/>
          <w:vanish/>
          <w:sz w:val="20"/>
          <w:szCs w:val="20"/>
          <w:shd w:val="clear" w:color="auto" w:fill="FFFF99"/>
          <w:rtl/>
        </w:rPr>
      </w:pPr>
      <w:hyperlink r:id="rId743" w:history="1">
        <w:r w:rsidRPr="00685FCC">
          <w:rPr>
            <w:rStyle w:val="Hyperlink"/>
            <w:rFonts w:cs="FrankRuehl" w:hint="cs"/>
            <w:vanish/>
            <w:szCs w:val="20"/>
            <w:shd w:val="clear" w:color="auto" w:fill="FFFF99"/>
            <w:rtl/>
          </w:rPr>
          <w:t>ס"ח תשע"ו מס' 2533</w:t>
        </w:r>
      </w:hyperlink>
      <w:r w:rsidRPr="00685FCC">
        <w:rPr>
          <w:rStyle w:val="default"/>
          <w:rFonts w:cs="FrankRuehl" w:hint="cs"/>
          <w:vanish/>
          <w:sz w:val="20"/>
          <w:szCs w:val="20"/>
          <w:shd w:val="clear" w:color="auto" w:fill="FFFF99"/>
          <w:rtl/>
        </w:rPr>
        <w:t xml:space="preserve"> מיום 1.3.2016 עמ' 580 (</w:t>
      </w:r>
      <w:hyperlink r:id="rId744" w:history="1">
        <w:r w:rsidRPr="00685FCC">
          <w:rPr>
            <w:rStyle w:val="Hyperlink"/>
            <w:rFonts w:cs="FrankRuehl" w:hint="cs"/>
            <w:vanish/>
            <w:szCs w:val="20"/>
            <w:shd w:val="clear" w:color="auto" w:fill="FFFF99"/>
            <w:rtl/>
          </w:rPr>
          <w:t>ה"ח 617</w:t>
        </w:r>
      </w:hyperlink>
      <w:r w:rsidRPr="00685FCC">
        <w:rPr>
          <w:rStyle w:val="default"/>
          <w:rFonts w:cs="FrankRuehl" w:hint="cs"/>
          <w:vanish/>
          <w:sz w:val="20"/>
          <w:szCs w:val="20"/>
          <w:shd w:val="clear" w:color="auto" w:fill="FFFF99"/>
          <w:rtl/>
        </w:rPr>
        <w:t>)</w:t>
      </w:r>
    </w:p>
    <w:p w14:paraId="66D6DAF7" w14:textId="77777777" w:rsidR="00343383" w:rsidRPr="00503E37" w:rsidRDefault="00343383" w:rsidP="00503E37">
      <w:pPr>
        <w:pStyle w:val="P00"/>
        <w:spacing w:before="0"/>
        <w:ind w:left="624" w:right="1134"/>
        <w:rPr>
          <w:rStyle w:val="default"/>
          <w:rFonts w:cs="FrankRuehl" w:hint="cs"/>
          <w:b/>
          <w:bCs/>
          <w:sz w:val="2"/>
          <w:szCs w:val="2"/>
          <w:shd w:val="clear" w:color="auto" w:fill="FFFF99"/>
          <w:rtl/>
        </w:rPr>
      </w:pPr>
      <w:r w:rsidRPr="00685FCC">
        <w:rPr>
          <w:rStyle w:val="default"/>
          <w:rFonts w:cs="FrankRuehl" w:hint="cs"/>
          <w:b/>
          <w:bCs/>
          <w:vanish/>
          <w:sz w:val="20"/>
          <w:szCs w:val="20"/>
          <w:shd w:val="clear" w:color="auto" w:fill="FFFF99"/>
          <w:rtl/>
        </w:rPr>
        <w:t>הוספת פסקה 248ב(3)</w:t>
      </w:r>
      <w:bookmarkEnd w:id="517"/>
    </w:p>
    <w:p w14:paraId="5B9B13EA" w14:textId="77777777" w:rsidR="00343383" w:rsidRPr="00503E37" w:rsidRDefault="00343383" w:rsidP="00865436">
      <w:pPr>
        <w:pStyle w:val="P00"/>
        <w:spacing w:before="72"/>
        <w:ind w:left="0" w:right="1134"/>
        <w:rPr>
          <w:rStyle w:val="default"/>
          <w:rFonts w:cs="FrankRuehl" w:hint="cs"/>
          <w:rtl/>
        </w:rPr>
      </w:pPr>
      <w:r w:rsidRPr="00503E37">
        <w:rPr>
          <w:lang w:val="he-IL"/>
        </w:rPr>
        <w:pict w14:anchorId="6E58A501">
          <v:rect id="_x0000_s2951" style="position:absolute;left:0;text-align:left;margin-left:464.5pt;margin-top:8.05pt;width:75.05pt;height:18.6pt;z-index:251950592" o:allowincell="f" filled="f" stroked="f" strokecolor="lime" strokeweight=".25pt">
            <v:textbox style="mso-next-textbox:#_x0000_s2951" inset="0,0,0,0">
              <w:txbxContent>
                <w:p w14:paraId="5BDC459B" w14:textId="77777777" w:rsidR="00343383" w:rsidRDefault="00343383" w:rsidP="00343383">
                  <w:pPr>
                    <w:spacing w:line="160" w:lineRule="exact"/>
                    <w:jc w:val="left"/>
                    <w:rPr>
                      <w:rFonts w:cs="Miriam" w:hint="cs"/>
                      <w:noProof/>
                      <w:sz w:val="18"/>
                      <w:szCs w:val="18"/>
                      <w:rtl/>
                    </w:rPr>
                  </w:pPr>
                  <w:r>
                    <w:rPr>
                      <w:rFonts w:cs="Miriam" w:hint="cs"/>
                      <w:sz w:val="18"/>
                      <w:szCs w:val="18"/>
                      <w:rtl/>
                    </w:rPr>
                    <w:t xml:space="preserve">(תיקון מס' </w:t>
                  </w:r>
                  <w:r w:rsidR="00865436">
                    <w:rPr>
                      <w:rFonts w:cs="Miriam" w:hint="cs"/>
                      <w:sz w:val="18"/>
                      <w:szCs w:val="18"/>
                      <w:rtl/>
                    </w:rPr>
                    <w:t>147) תשע"ח-2018</w:t>
                  </w:r>
                </w:p>
              </w:txbxContent>
            </v:textbox>
            <w10:anchorlock/>
          </v:rect>
        </w:pict>
      </w:r>
      <w:r w:rsidRPr="00503E37">
        <w:rPr>
          <w:rStyle w:val="big-number"/>
          <w:rFonts w:cs="Miriam"/>
          <w:rtl/>
        </w:rPr>
        <w:t>248</w:t>
      </w:r>
      <w:r w:rsidRPr="00503E37">
        <w:rPr>
          <w:rStyle w:val="default"/>
          <w:rFonts w:cs="FrankRuehl" w:hint="cs"/>
          <w:rtl/>
        </w:rPr>
        <w:t>ג. (</w:t>
      </w:r>
      <w:r w:rsidR="00865436">
        <w:rPr>
          <w:rStyle w:val="default"/>
          <w:rFonts w:cs="FrankRuehl" w:hint="cs"/>
          <w:rtl/>
        </w:rPr>
        <w:t>בוטל)</w:t>
      </w:r>
      <w:r w:rsidR="00FA617B" w:rsidRPr="00503E37">
        <w:rPr>
          <w:rStyle w:val="default"/>
          <w:rFonts w:cs="FrankRuehl" w:hint="cs"/>
          <w:rtl/>
        </w:rPr>
        <w:t>.</w:t>
      </w:r>
    </w:p>
    <w:p w14:paraId="6757DE35" w14:textId="77777777" w:rsidR="00343383" w:rsidRPr="00685FCC" w:rsidRDefault="00343383" w:rsidP="00343383">
      <w:pPr>
        <w:pStyle w:val="P00"/>
        <w:spacing w:before="0"/>
        <w:ind w:left="0" w:right="1134"/>
        <w:rPr>
          <w:rStyle w:val="default"/>
          <w:rFonts w:cs="FrankRuehl" w:hint="cs"/>
          <w:vanish/>
          <w:color w:val="FF0000"/>
          <w:sz w:val="20"/>
          <w:szCs w:val="20"/>
          <w:shd w:val="clear" w:color="auto" w:fill="FFFF99"/>
          <w:rtl/>
        </w:rPr>
      </w:pPr>
      <w:bookmarkStart w:id="518" w:name="Rov872"/>
      <w:r w:rsidRPr="00685FCC">
        <w:rPr>
          <w:rStyle w:val="default"/>
          <w:rFonts w:cs="FrankRuehl" w:hint="cs"/>
          <w:vanish/>
          <w:color w:val="FF0000"/>
          <w:sz w:val="20"/>
          <w:szCs w:val="20"/>
          <w:shd w:val="clear" w:color="auto" w:fill="FFFF99"/>
          <w:rtl/>
        </w:rPr>
        <w:t>מיום 1.3.2017</w:t>
      </w:r>
    </w:p>
    <w:p w14:paraId="30F48E2B" w14:textId="77777777" w:rsidR="00343383" w:rsidRPr="00685FCC" w:rsidRDefault="00343383" w:rsidP="00343383">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139</w:t>
      </w:r>
    </w:p>
    <w:p w14:paraId="30FEC537" w14:textId="77777777" w:rsidR="00343383" w:rsidRPr="00685FCC" w:rsidRDefault="00343383" w:rsidP="00343383">
      <w:pPr>
        <w:pStyle w:val="P00"/>
        <w:spacing w:before="0"/>
        <w:ind w:left="0" w:right="1134"/>
        <w:rPr>
          <w:rStyle w:val="default"/>
          <w:rFonts w:cs="FrankRuehl" w:hint="cs"/>
          <w:vanish/>
          <w:sz w:val="20"/>
          <w:szCs w:val="20"/>
          <w:shd w:val="clear" w:color="auto" w:fill="FFFF99"/>
          <w:rtl/>
        </w:rPr>
      </w:pPr>
      <w:hyperlink r:id="rId745" w:history="1">
        <w:r w:rsidRPr="00685FCC">
          <w:rPr>
            <w:rStyle w:val="Hyperlink"/>
            <w:rFonts w:cs="FrankRuehl" w:hint="cs"/>
            <w:vanish/>
            <w:szCs w:val="20"/>
            <w:shd w:val="clear" w:color="auto" w:fill="FFFF99"/>
            <w:rtl/>
          </w:rPr>
          <w:t>ס"ח תשע"ו מס' 2533</w:t>
        </w:r>
      </w:hyperlink>
      <w:r w:rsidRPr="00685FCC">
        <w:rPr>
          <w:rStyle w:val="default"/>
          <w:rFonts w:cs="FrankRuehl" w:hint="cs"/>
          <w:vanish/>
          <w:sz w:val="20"/>
          <w:szCs w:val="20"/>
          <w:shd w:val="clear" w:color="auto" w:fill="FFFF99"/>
          <w:rtl/>
        </w:rPr>
        <w:t xml:space="preserve"> מיום 1.3.2016 עמ' 580 (</w:t>
      </w:r>
      <w:hyperlink r:id="rId746" w:history="1">
        <w:r w:rsidRPr="00685FCC">
          <w:rPr>
            <w:rStyle w:val="Hyperlink"/>
            <w:rFonts w:cs="FrankRuehl" w:hint="cs"/>
            <w:vanish/>
            <w:szCs w:val="20"/>
            <w:shd w:val="clear" w:color="auto" w:fill="FFFF99"/>
            <w:rtl/>
          </w:rPr>
          <w:t>ה"ח 617</w:t>
        </w:r>
      </w:hyperlink>
      <w:r w:rsidRPr="00685FCC">
        <w:rPr>
          <w:rStyle w:val="default"/>
          <w:rFonts w:cs="FrankRuehl" w:hint="cs"/>
          <w:vanish/>
          <w:sz w:val="20"/>
          <w:szCs w:val="20"/>
          <w:shd w:val="clear" w:color="auto" w:fill="FFFF99"/>
          <w:rtl/>
        </w:rPr>
        <w:t>)</w:t>
      </w:r>
    </w:p>
    <w:p w14:paraId="38E08E4C" w14:textId="77777777" w:rsidR="00343383" w:rsidRPr="00685FCC" w:rsidRDefault="00343383" w:rsidP="00503E37">
      <w:pPr>
        <w:pStyle w:val="P00"/>
        <w:spacing w:before="0"/>
        <w:ind w:left="0" w:right="1134"/>
        <w:rPr>
          <w:rStyle w:val="default"/>
          <w:rFonts w:cs="FrankRuehl"/>
          <w:vanish/>
          <w:sz w:val="20"/>
          <w:szCs w:val="20"/>
          <w:shd w:val="clear" w:color="auto" w:fill="FFFF99"/>
          <w:rtl/>
        </w:rPr>
      </w:pPr>
      <w:r w:rsidRPr="00685FCC">
        <w:rPr>
          <w:rStyle w:val="default"/>
          <w:rFonts w:cs="FrankRuehl" w:hint="cs"/>
          <w:b/>
          <w:bCs/>
          <w:vanish/>
          <w:sz w:val="20"/>
          <w:szCs w:val="20"/>
          <w:shd w:val="clear" w:color="auto" w:fill="FFFF99"/>
          <w:rtl/>
        </w:rPr>
        <w:t>הוספת סעיף 248ג</w:t>
      </w:r>
    </w:p>
    <w:p w14:paraId="19BFBFBF" w14:textId="77777777" w:rsidR="00BB0232" w:rsidRPr="00685FCC" w:rsidRDefault="00BB0232" w:rsidP="00503E37">
      <w:pPr>
        <w:pStyle w:val="P00"/>
        <w:spacing w:before="0"/>
        <w:ind w:left="0" w:right="1134"/>
        <w:rPr>
          <w:rStyle w:val="default"/>
          <w:rFonts w:ascii="FrankRuehl" w:hAnsi="FrankRuehl" w:cs="FrankRuehl"/>
          <w:vanish/>
          <w:sz w:val="20"/>
          <w:szCs w:val="20"/>
          <w:shd w:val="clear" w:color="auto" w:fill="FFFF99"/>
          <w:rtl/>
        </w:rPr>
      </w:pPr>
      <w:bookmarkStart w:id="519" w:name="_Hlk520631000"/>
    </w:p>
    <w:p w14:paraId="6C2BB676" w14:textId="77777777" w:rsidR="00BB0232" w:rsidRPr="00685FCC" w:rsidRDefault="00BB0232" w:rsidP="00503E37">
      <w:pPr>
        <w:pStyle w:val="P00"/>
        <w:spacing w:before="0"/>
        <w:ind w:left="0" w:right="1134"/>
        <w:rPr>
          <w:rStyle w:val="default"/>
          <w:rFonts w:ascii="FrankRuehl" w:hAnsi="FrankRuehl" w:cs="FrankRuehl"/>
          <w:vanish/>
          <w:color w:val="FF0000"/>
          <w:sz w:val="20"/>
          <w:szCs w:val="20"/>
          <w:shd w:val="clear" w:color="auto" w:fill="FFFF99"/>
          <w:rtl/>
        </w:rPr>
      </w:pPr>
      <w:r w:rsidRPr="00685FCC">
        <w:rPr>
          <w:rStyle w:val="default"/>
          <w:rFonts w:ascii="FrankRuehl" w:hAnsi="FrankRuehl" w:cs="FrankRuehl"/>
          <w:vanish/>
          <w:color w:val="FF0000"/>
          <w:sz w:val="20"/>
          <w:szCs w:val="20"/>
          <w:shd w:val="clear" w:color="auto" w:fill="FFFF99"/>
          <w:rtl/>
        </w:rPr>
        <w:t>מיום 26.7.2019</w:t>
      </w:r>
    </w:p>
    <w:p w14:paraId="6403AFEC" w14:textId="77777777" w:rsidR="00BB0232" w:rsidRPr="00685FCC" w:rsidRDefault="00BB0232" w:rsidP="00503E37">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b/>
          <w:bCs/>
          <w:vanish/>
          <w:sz w:val="20"/>
          <w:szCs w:val="20"/>
          <w:shd w:val="clear" w:color="auto" w:fill="FFFF99"/>
          <w:rtl/>
        </w:rPr>
        <w:t>תיקון מס' 147</w:t>
      </w:r>
    </w:p>
    <w:p w14:paraId="7C80CFAA" w14:textId="77777777" w:rsidR="00BB0232" w:rsidRPr="00685FCC" w:rsidRDefault="00BB0232" w:rsidP="00503E37">
      <w:pPr>
        <w:pStyle w:val="P00"/>
        <w:spacing w:before="0"/>
        <w:ind w:left="0" w:right="1134"/>
        <w:rPr>
          <w:rStyle w:val="default"/>
          <w:rFonts w:ascii="FrankRuehl" w:hAnsi="FrankRuehl" w:cs="FrankRuehl"/>
          <w:vanish/>
          <w:sz w:val="20"/>
          <w:szCs w:val="20"/>
          <w:shd w:val="clear" w:color="auto" w:fill="FFFF99"/>
          <w:rtl/>
        </w:rPr>
      </w:pPr>
      <w:hyperlink r:id="rId747" w:history="1">
        <w:r w:rsidRPr="00685FCC">
          <w:rPr>
            <w:rStyle w:val="Hyperlink"/>
            <w:rFonts w:ascii="FrankRuehl" w:hAnsi="FrankRuehl" w:cs="FrankRuehl"/>
            <w:vanish/>
            <w:szCs w:val="20"/>
            <w:shd w:val="clear" w:color="auto" w:fill="FFFF99"/>
            <w:rtl/>
          </w:rPr>
          <w:t>ס"ח תשע"ח מס' 2744</w:t>
        </w:r>
      </w:hyperlink>
      <w:r w:rsidRPr="00685FCC">
        <w:rPr>
          <w:rStyle w:val="default"/>
          <w:rFonts w:ascii="FrankRuehl" w:hAnsi="FrankRuehl" w:cs="FrankRuehl"/>
          <w:vanish/>
          <w:sz w:val="20"/>
          <w:szCs w:val="20"/>
          <w:shd w:val="clear" w:color="auto" w:fill="FFFF99"/>
          <w:rtl/>
        </w:rPr>
        <w:t xml:space="preserve"> מיום 26.7.2018 עמ' 903 (</w:t>
      </w:r>
      <w:hyperlink r:id="rId748" w:history="1">
        <w:r w:rsidRPr="00685FCC">
          <w:rPr>
            <w:rStyle w:val="Hyperlink"/>
            <w:rFonts w:ascii="FrankRuehl" w:hAnsi="FrankRuehl" w:cs="FrankRuehl"/>
            <w:vanish/>
            <w:szCs w:val="20"/>
            <w:shd w:val="clear" w:color="auto" w:fill="FFFF99"/>
            <w:rtl/>
          </w:rPr>
          <w:t>ה"ח 800</w:t>
        </w:r>
      </w:hyperlink>
      <w:r w:rsidRPr="00685FCC">
        <w:rPr>
          <w:rStyle w:val="default"/>
          <w:rFonts w:ascii="FrankRuehl" w:hAnsi="FrankRuehl" w:cs="FrankRuehl"/>
          <w:vanish/>
          <w:sz w:val="20"/>
          <w:szCs w:val="20"/>
          <w:shd w:val="clear" w:color="auto" w:fill="FFFF99"/>
          <w:rtl/>
        </w:rPr>
        <w:t>)</w:t>
      </w:r>
    </w:p>
    <w:p w14:paraId="74ABB247" w14:textId="77777777" w:rsidR="00BB0232" w:rsidRPr="00685FCC" w:rsidRDefault="00BB0232" w:rsidP="00503E37">
      <w:pPr>
        <w:pStyle w:val="P00"/>
        <w:spacing w:before="0"/>
        <w:ind w:left="0" w:right="1134"/>
        <w:rPr>
          <w:rStyle w:val="default"/>
          <w:rFonts w:cs="FrankRuehl"/>
          <w:vanish/>
          <w:sz w:val="20"/>
          <w:szCs w:val="20"/>
          <w:shd w:val="clear" w:color="auto" w:fill="FFFF99"/>
          <w:rtl/>
        </w:rPr>
      </w:pPr>
      <w:r w:rsidRPr="00685FCC">
        <w:rPr>
          <w:rStyle w:val="default"/>
          <w:rFonts w:cs="FrankRuehl" w:hint="cs"/>
          <w:b/>
          <w:bCs/>
          <w:vanish/>
          <w:sz w:val="20"/>
          <w:szCs w:val="20"/>
          <w:shd w:val="clear" w:color="auto" w:fill="FFFF99"/>
          <w:rtl/>
        </w:rPr>
        <w:t>ביטול סעיף 248ג</w:t>
      </w:r>
    </w:p>
    <w:p w14:paraId="79E34201" w14:textId="77777777" w:rsidR="00BB0232" w:rsidRPr="00685FCC" w:rsidRDefault="00BB0232" w:rsidP="00BB0232">
      <w:pPr>
        <w:pStyle w:val="P00"/>
        <w:ind w:left="0" w:right="1134"/>
        <w:rPr>
          <w:rStyle w:val="default"/>
          <w:rFonts w:cs="FrankRuehl"/>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1E681614" w14:textId="77777777" w:rsidR="00BB0232" w:rsidRPr="00685FCC" w:rsidRDefault="00BB0232" w:rsidP="00BB0232">
      <w:pPr>
        <w:pStyle w:val="P00"/>
        <w:spacing w:before="20"/>
        <w:ind w:left="0" w:right="1134"/>
        <w:rPr>
          <w:rStyle w:val="default"/>
          <w:rFonts w:ascii="Miriam" w:hAnsi="Miriam" w:cs="Miriam"/>
          <w:strike/>
          <w:vanish/>
          <w:sz w:val="16"/>
          <w:szCs w:val="16"/>
          <w:shd w:val="clear" w:color="auto" w:fill="FFFF99"/>
          <w:rtl/>
        </w:rPr>
      </w:pPr>
      <w:r w:rsidRPr="00685FCC">
        <w:rPr>
          <w:rStyle w:val="default"/>
          <w:rFonts w:ascii="Miriam" w:hAnsi="Miriam" w:cs="Miriam"/>
          <w:strike/>
          <w:vanish/>
          <w:sz w:val="16"/>
          <w:szCs w:val="16"/>
          <w:shd w:val="clear" w:color="auto" w:fill="FFFF99"/>
          <w:rtl/>
        </w:rPr>
        <w:t>התקשרות עם העירייה באמצעות דואר אלקטרוני</w:t>
      </w:r>
    </w:p>
    <w:bookmarkEnd w:id="519"/>
    <w:p w14:paraId="1A23BE88" w14:textId="77777777" w:rsidR="00BB0232" w:rsidRPr="00685FCC" w:rsidRDefault="00BB0232" w:rsidP="00BB0232">
      <w:pPr>
        <w:pStyle w:val="P00"/>
        <w:spacing w:before="0"/>
        <w:ind w:left="0" w:right="1134"/>
        <w:rPr>
          <w:rStyle w:val="default"/>
          <w:rFonts w:cs="FrankRuehl" w:hint="cs"/>
          <w:strike/>
          <w:vanish/>
          <w:sz w:val="22"/>
          <w:szCs w:val="22"/>
          <w:shd w:val="clear" w:color="auto" w:fill="FFFF99"/>
          <w:rtl/>
        </w:rPr>
      </w:pPr>
      <w:r w:rsidRPr="00685FCC">
        <w:rPr>
          <w:rStyle w:val="default"/>
          <w:rFonts w:cs="FrankRuehl"/>
          <w:strike/>
          <w:vanish/>
          <w:sz w:val="22"/>
          <w:szCs w:val="22"/>
          <w:shd w:val="clear" w:color="auto" w:fill="FFFF99"/>
          <w:rtl/>
        </w:rPr>
        <w:t>248</w:t>
      </w:r>
      <w:r w:rsidRPr="00685FCC">
        <w:rPr>
          <w:rStyle w:val="default"/>
          <w:rFonts w:cs="FrankRuehl" w:hint="cs"/>
          <w:strike/>
          <w:vanish/>
          <w:sz w:val="22"/>
          <w:szCs w:val="22"/>
          <w:shd w:val="clear" w:color="auto" w:fill="FFFF99"/>
          <w:rtl/>
        </w:rPr>
        <w:t>ג.</w:t>
      </w:r>
      <w:r w:rsidRPr="00685FCC">
        <w:rPr>
          <w:rStyle w:val="default"/>
          <w:rFonts w:cs="FrankRuehl"/>
          <w:strike/>
          <w:vanish/>
          <w:sz w:val="22"/>
          <w:szCs w:val="22"/>
          <w:shd w:val="clear" w:color="auto" w:fill="FFFF99"/>
          <w:rtl/>
        </w:rPr>
        <w:tab/>
      </w:r>
      <w:r w:rsidRPr="00685FCC">
        <w:rPr>
          <w:rStyle w:val="default"/>
          <w:rFonts w:cs="FrankRuehl" w:hint="cs"/>
          <w:strike/>
          <w:vanish/>
          <w:sz w:val="22"/>
          <w:szCs w:val="22"/>
          <w:shd w:val="clear" w:color="auto" w:fill="FFFF99"/>
          <w:rtl/>
        </w:rPr>
        <w:t>(א)</w:t>
      </w:r>
      <w:r w:rsidRPr="00685FCC">
        <w:rPr>
          <w:rStyle w:val="default"/>
          <w:rFonts w:cs="FrankRuehl" w:hint="cs"/>
          <w:strike/>
          <w:vanish/>
          <w:sz w:val="22"/>
          <w:szCs w:val="22"/>
          <w:shd w:val="clear" w:color="auto" w:fill="FFFF99"/>
          <w:rtl/>
        </w:rPr>
        <w:tab/>
        <w:t>עירייה תאפשר לכל פונה אליה בכתב לשלוח את פנייתו או כל טופס הנדרש לקבלת שירות מהשירותים שהיא מספקת, באמצעות דואר אלקטרוני, לפי בחירתו.</w:t>
      </w:r>
    </w:p>
    <w:p w14:paraId="685122E6" w14:textId="77777777" w:rsidR="00BB0232" w:rsidRPr="00685FCC" w:rsidRDefault="00BB0232" w:rsidP="00BB0232">
      <w:pPr>
        <w:pStyle w:val="P00"/>
        <w:spacing w:before="0"/>
        <w:ind w:left="0" w:right="1134"/>
        <w:rPr>
          <w:rStyle w:val="default"/>
          <w:rFonts w:cs="FrankRuehl" w:hint="cs"/>
          <w:strike/>
          <w:vanish/>
          <w:sz w:val="22"/>
          <w:szCs w:val="22"/>
          <w:shd w:val="clear" w:color="auto" w:fill="FFFF99"/>
          <w:rtl/>
        </w:rPr>
      </w:pP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(ב)</w:t>
      </w:r>
      <w:r w:rsidRPr="00685FCC">
        <w:rPr>
          <w:rStyle w:val="default"/>
          <w:rFonts w:cs="FrankRuehl" w:hint="cs"/>
          <w:strike/>
          <w:vanish/>
          <w:sz w:val="22"/>
          <w:szCs w:val="22"/>
          <w:shd w:val="clear" w:color="auto" w:fill="FFFF99"/>
          <w:rtl/>
        </w:rPr>
        <w:tab/>
        <w:t>עירייה תפרסם באתר האינטרנט שלה ובכל פרסום אחר שבו נכללים פרטים על דרכי פנייה או קבלת שירות מהעירייה את כתובות הדואר האלקטרוני שאליהן ניתן לשלוח פניות או טפסים כאמור בסעיף קטן (א).</w:t>
      </w:r>
    </w:p>
    <w:p w14:paraId="0BB4B3F0" w14:textId="77777777" w:rsidR="00BB0232" w:rsidRPr="00447EDC" w:rsidRDefault="00BB0232" w:rsidP="00447EDC">
      <w:pPr>
        <w:pStyle w:val="P00"/>
        <w:spacing w:before="0"/>
        <w:ind w:left="0" w:right="1134"/>
        <w:rPr>
          <w:rStyle w:val="default"/>
          <w:rFonts w:cs="FrankRuehl" w:hint="cs"/>
          <w:sz w:val="2"/>
          <w:szCs w:val="2"/>
          <w:rtl/>
        </w:rPr>
      </w:pP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(ג)</w:t>
      </w:r>
      <w:r w:rsidRPr="00685FCC">
        <w:rPr>
          <w:rStyle w:val="default"/>
          <w:rFonts w:cs="FrankRuehl" w:hint="cs"/>
          <w:strike/>
          <w:vanish/>
          <w:sz w:val="22"/>
          <w:szCs w:val="22"/>
          <w:shd w:val="clear" w:color="auto" w:fill="FFFF99"/>
          <w:rtl/>
        </w:rPr>
        <w:tab/>
        <w:t>הוראות סעיף זה לא יחולו על פנייה או שירות שנדרשת לגביהם נוכחותו האישית של הפונה או מבקש השירות לפי כל דין, או על פניות או מתן שירותים או סוגים שלהם שקבע השר לעניין זה.</w:t>
      </w:r>
      <w:bookmarkEnd w:id="518"/>
    </w:p>
    <w:p w14:paraId="2E67C49F" w14:textId="77777777" w:rsidR="00A9038F" w:rsidRDefault="00A9038F">
      <w:pPr>
        <w:pStyle w:val="header-2"/>
        <w:ind w:left="0" w:right="1134"/>
        <w:outlineLvl w:val="0"/>
        <w:rPr>
          <w:rFonts w:cs="Miriam"/>
          <w:rtl/>
        </w:rPr>
      </w:pPr>
      <w:bookmarkStart w:id="520" w:name="hed218"/>
      <w:bookmarkEnd w:id="520"/>
      <w:r>
        <w:rPr>
          <w:rFonts w:cs="Miriam"/>
          <w:rtl/>
        </w:rPr>
        <w:t>סימן ג': ס</w:t>
      </w:r>
      <w:r>
        <w:rPr>
          <w:rFonts w:cs="Miriam" w:hint="cs"/>
          <w:rtl/>
        </w:rPr>
        <w:t>מכויותיה של עיריה</w:t>
      </w:r>
    </w:p>
    <w:p w14:paraId="5DEED7B5" w14:textId="77777777" w:rsidR="003F0BCB" w:rsidRDefault="00A9038F" w:rsidP="00D14F18">
      <w:pPr>
        <w:pStyle w:val="P00"/>
        <w:spacing w:before="72"/>
        <w:ind w:left="0" w:right="1134"/>
        <w:rPr>
          <w:rStyle w:val="default"/>
          <w:rFonts w:cs="FrankRuehl" w:hint="cs"/>
          <w:rtl/>
        </w:rPr>
      </w:pPr>
      <w:bookmarkStart w:id="521" w:name="Seif140"/>
      <w:bookmarkEnd w:id="521"/>
      <w:r>
        <w:rPr>
          <w:lang w:val="he-IL"/>
        </w:rPr>
        <w:pict w14:anchorId="59BF170A">
          <v:rect id="_x0000_s2292" style="position:absolute;left:0;text-align:left;margin-left:464.5pt;margin-top:8.05pt;width:75.05pt;height:21.9pt;z-index:251488768" o:allowincell="f" filled="f" stroked="f" strokecolor="lime" strokeweight=".25pt">
            <v:textbox style="mso-next-textbox:#_x0000_s2292" inset="0,0,0,0">
              <w:txbxContent>
                <w:p w14:paraId="0D28678C" w14:textId="77777777" w:rsidR="00D44C95" w:rsidRDefault="00D44C95">
                  <w:pPr>
                    <w:spacing w:line="160" w:lineRule="exact"/>
                    <w:jc w:val="left"/>
                    <w:rPr>
                      <w:rFonts w:cs="Miriam"/>
                      <w:noProof/>
                      <w:sz w:val="18"/>
                      <w:szCs w:val="18"/>
                      <w:rtl/>
                    </w:rPr>
                  </w:pPr>
                  <w:r>
                    <w:rPr>
                      <w:rFonts w:cs="Miriam"/>
                      <w:sz w:val="18"/>
                      <w:szCs w:val="18"/>
                      <w:rtl/>
                    </w:rPr>
                    <w:t>הסמכויות</w:t>
                  </w:r>
                </w:p>
              </w:txbxContent>
            </v:textbox>
            <w10:anchorlock/>
          </v:rect>
        </w:pict>
      </w:r>
      <w:r>
        <w:rPr>
          <w:rStyle w:val="big-number"/>
          <w:rFonts w:cs="Miriam"/>
          <w:rtl/>
        </w:rPr>
        <w:t>249</w:t>
      </w:r>
      <w:r w:rsidR="006D2147">
        <w:rPr>
          <w:rStyle w:val="big-number"/>
          <w:rFonts w:cs="Miriam" w:hint="cs"/>
          <w:rtl/>
        </w:rPr>
        <w:t>.</w:t>
      </w:r>
      <w:r>
        <w:rPr>
          <w:rStyle w:val="big-number"/>
          <w:rFonts w:cs="Miriam"/>
          <w:rtl/>
        </w:rPr>
        <w:tab/>
      </w:r>
      <w:r>
        <w:rPr>
          <w:rStyle w:val="default"/>
          <w:rFonts w:cs="FrankRuehl"/>
          <w:rtl/>
        </w:rPr>
        <w:t>סמכויותי</w:t>
      </w:r>
      <w:r w:rsidR="00D14F18">
        <w:rPr>
          <w:rStyle w:val="default"/>
          <w:rFonts w:cs="FrankRuehl" w:hint="cs"/>
          <w:rtl/>
        </w:rPr>
        <w:t>ה של עיריה הן</w:t>
      </w:r>
      <w:r w:rsidR="003F0BCB">
        <w:rPr>
          <w:rStyle w:val="default"/>
          <w:rFonts w:cs="FrankRuehl" w:hint="cs"/>
          <w:rtl/>
        </w:rPr>
        <w:t>:</w:t>
      </w:r>
    </w:p>
    <w:p w14:paraId="2ED633B1" w14:textId="77777777" w:rsidR="00D14F18" w:rsidRDefault="005A6BDB" w:rsidP="005A6BDB">
      <w:pPr>
        <w:pStyle w:val="P22"/>
        <w:tabs>
          <w:tab w:val="left" w:pos="624"/>
          <w:tab w:val="left" w:pos="1021"/>
        </w:tabs>
        <w:spacing w:before="72"/>
        <w:ind w:left="624" w:right="1134"/>
        <w:rPr>
          <w:rStyle w:val="default"/>
          <w:rFonts w:cs="FrankRuehl" w:hint="cs"/>
          <w:rtl/>
        </w:rPr>
      </w:pPr>
      <w:r>
        <w:rPr>
          <w:rFonts w:cs="FrankRuehl"/>
          <w:sz w:val="26"/>
          <w:rtl/>
          <w:lang w:eastAsia="en-US"/>
        </w:rPr>
        <w:pict w14:anchorId="12E3C842">
          <v:shape id="_x0000_s2882" type="#_x0000_t202" style="position:absolute;left:0;text-align:left;margin-left:470.35pt;margin-top:7.1pt;width:1in;height:15.35pt;z-index:251913728" filled="f" stroked="f">
            <v:textbox inset="1mm,0,1mm,0">
              <w:txbxContent>
                <w:p w14:paraId="7957F99E" w14:textId="77777777" w:rsidR="00D44C95" w:rsidRDefault="00D44C95" w:rsidP="005A6BDB">
                  <w:pPr>
                    <w:spacing w:line="160" w:lineRule="exact"/>
                    <w:jc w:val="left"/>
                    <w:rPr>
                      <w:rFonts w:cs="Miriam" w:hint="cs"/>
                      <w:noProof/>
                      <w:sz w:val="18"/>
                      <w:szCs w:val="18"/>
                      <w:rtl/>
                    </w:rPr>
                  </w:pPr>
                  <w:r>
                    <w:rPr>
                      <w:rFonts w:cs="Miriam" w:hint="cs"/>
                      <w:sz w:val="18"/>
                      <w:szCs w:val="18"/>
                      <w:rtl/>
                    </w:rPr>
                    <w:t>בנינים ועבודות</w:t>
                  </w:r>
                </w:p>
              </w:txbxContent>
            </v:textbox>
          </v:shape>
        </w:pict>
      </w:r>
      <w:r w:rsidR="00A9038F">
        <w:rPr>
          <w:rStyle w:val="default"/>
          <w:rFonts w:cs="FrankRuehl"/>
          <w:rtl/>
        </w:rPr>
        <w:t>(1)</w:t>
      </w:r>
      <w:r w:rsidR="00A9038F">
        <w:rPr>
          <w:rStyle w:val="default"/>
          <w:rFonts w:cs="FrankRuehl"/>
          <w:rtl/>
        </w:rPr>
        <w:tab/>
        <w:t>לבנות ו</w:t>
      </w:r>
      <w:r w:rsidR="00A9038F">
        <w:rPr>
          <w:rStyle w:val="default"/>
          <w:rFonts w:cs="FrankRuehl" w:hint="cs"/>
          <w:rtl/>
        </w:rPr>
        <w:t>לקיים בניני ציבור, לעשות עבודות ציבוריות אחרות ולבנות ולקיים חנויו</w:t>
      </w:r>
      <w:r w:rsidR="00A9038F">
        <w:rPr>
          <w:rStyle w:val="default"/>
          <w:rFonts w:cs="FrankRuehl"/>
          <w:rtl/>
        </w:rPr>
        <w:t>ת ובתים;</w:t>
      </w:r>
    </w:p>
    <w:p w14:paraId="6A89C738" w14:textId="77777777" w:rsidR="00A9038F" w:rsidRDefault="00A9038F" w:rsidP="005A6BDB">
      <w:pPr>
        <w:pStyle w:val="P22"/>
        <w:tabs>
          <w:tab w:val="left" w:pos="624"/>
          <w:tab w:val="left" w:pos="1021"/>
        </w:tabs>
        <w:spacing w:before="72"/>
        <w:ind w:left="624" w:right="1134"/>
        <w:rPr>
          <w:rStyle w:val="default"/>
          <w:rFonts w:cs="FrankRuehl"/>
          <w:rtl/>
        </w:rPr>
      </w:pPr>
      <w:r>
        <w:rPr>
          <w:lang w:val="he-IL"/>
        </w:rPr>
        <w:pict w14:anchorId="4786357D">
          <v:rect id="_x0000_s2293" style="position:absolute;left:0;text-align:left;margin-left:464.5pt;margin-top:8.05pt;width:75.05pt;height:24pt;z-index:251489792" o:allowincell="f" filled="f" stroked="f" strokecolor="lime" strokeweight=".25pt">
            <v:textbox style="mso-next-textbox:#_x0000_s2293" inset="0,0,0,0">
              <w:txbxContent>
                <w:p w14:paraId="65E763E7" w14:textId="77777777" w:rsidR="00D44C95" w:rsidRDefault="00D44C95" w:rsidP="00794C71">
                  <w:pPr>
                    <w:spacing w:line="160" w:lineRule="exact"/>
                    <w:jc w:val="left"/>
                    <w:rPr>
                      <w:rFonts w:cs="Miriam"/>
                      <w:noProof/>
                      <w:sz w:val="18"/>
                      <w:szCs w:val="18"/>
                      <w:rtl/>
                    </w:rPr>
                  </w:pPr>
                  <w:r>
                    <w:rPr>
                      <w:rFonts w:cs="Miriam"/>
                      <w:sz w:val="18"/>
                      <w:szCs w:val="18"/>
                      <w:rtl/>
                    </w:rPr>
                    <w:t>שירותים,</w:t>
                  </w:r>
                  <w:r>
                    <w:rPr>
                      <w:rFonts w:cs="Miriam" w:hint="cs"/>
                      <w:sz w:val="18"/>
                      <w:szCs w:val="18"/>
                      <w:rtl/>
                    </w:rPr>
                    <w:t xml:space="preserve"> </w:t>
                  </w:r>
                  <w:r>
                    <w:rPr>
                      <w:rFonts w:cs="Miriam"/>
                      <w:sz w:val="18"/>
                      <w:szCs w:val="18"/>
                      <w:rtl/>
                    </w:rPr>
                    <w:t>מפעלים</w:t>
                  </w:r>
                  <w:r>
                    <w:rPr>
                      <w:rFonts w:cs="Miriam" w:hint="cs"/>
                      <w:sz w:val="18"/>
                      <w:szCs w:val="18"/>
                      <w:rtl/>
                    </w:rPr>
                    <w:t xml:space="preserve"> </w:t>
                  </w:r>
                  <w:r>
                    <w:rPr>
                      <w:rFonts w:cs="Miriam"/>
                      <w:sz w:val="18"/>
                      <w:szCs w:val="18"/>
                      <w:rtl/>
                    </w:rPr>
                    <w:t>ומוסדות</w:t>
                  </w:r>
                </w:p>
              </w:txbxContent>
            </v:textbox>
            <w10:anchorlock/>
          </v:rect>
        </w:pict>
      </w:r>
      <w:r>
        <w:rPr>
          <w:rStyle w:val="default"/>
          <w:rFonts w:cs="FrankRuehl"/>
          <w:rtl/>
        </w:rPr>
        <w:t>(2)</w:t>
      </w:r>
      <w:r>
        <w:rPr>
          <w:rStyle w:val="default"/>
          <w:rFonts w:cs="FrankRuehl"/>
          <w:rtl/>
        </w:rPr>
        <w:tab/>
        <w:t>להקים, ל</w:t>
      </w:r>
      <w:r>
        <w:rPr>
          <w:rStyle w:val="default"/>
          <w:rFonts w:cs="FrankRuehl" w:hint="cs"/>
          <w:rtl/>
        </w:rPr>
        <w:t>קיים ולנהל שירותים, מפעלים ומוסדות שהם לדעת המועצה לתועלת הציבור, או להשתתף בהקמתם, בהחזקתם ובניהולם;</w:t>
      </w:r>
    </w:p>
    <w:p w14:paraId="42AC98D8" w14:textId="77777777" w:rsidR="00A9038F" w:rsidRDefault="00A9038F" w:rsidP="005A6BDB">
      <w:pPr>
        <w:pStyle w:val="P22"/>
        <w:tabs>
          <w:tab w:val="left" w:pos="624"/>
          <w:tab w:val="left" w:pos="1021"/>
        </w:tabs>
        <w:spacing w:before="72"/>
        <w:ind w:left="624" w:right="1134"/>
        <w:rPr>
          <w:rStyle w:val="default"/>
          <w:rFonts w:cs="FrankRuehl"/>
          <w:rtl/>
        </w:rPr>
      </w:pPr>
      <w:r>
        <w:rPr>
          <w:lang w:val="he-IL"/>
        </w:rPr>
        <w:pict w14:anchorId="02BEC804">
          <v:rect id="_x0000_s2294" style="position:absolute;left:0;text-align:left;margin-left:464.5pt;margin-top:8.05pt;width:75.05pt;height:18.85pt;z-index:251490816" o:allowincell="f" filled="f" stroked="f" strokecolor="lime" strokeweight=".25pt">
            <v:textbox style="mso-next-textbox:#_x0000_s2294" inset="0,0,0,0">
              <w:txbxContent>
                <w:p w14:paraId="3C42E9B9" w14:textId="77777777" w:rsidR="00D44C95" w:rsidRDefault="00D44C95" w:rsidP="00794C71">
                  <w:pPr>
                    <w:spacing w:line="160" w:lineRule="exact"/>
                    <w:jc w:val="left"/>
                    <w:rPr>
                      <w:rFonts w:cs="Miriam"/>
                      <w:noProof/>
                      <w:sz w:val="18"/>
                      <w:szCs w:val="18"/>
                      <w:rtl/>
                    </w:rPr>
                  </w:pPr>
                  <w:r>
                    <w:rPr>
                      <w:rFonts w:cs="Miriam"/>
                      <w:sz w:val="18"/>
                      <w:szCs w:val="18"/>
                      <w:rtl/>
                    </w:rPr>
                    <w:t>מפעלים</w:t>
                  </w:r>
                  <w:r>
                    <w:rPr>
                      <w:rFonts w:cs="Miriam" w:hint="cs"/>
                      <w:sz w:val="18"/>
                      <w:szCs w:val="18"/>
                      <w:rtl/>
                    </w:rPr>
                    <w:t xml:space="preserve"> </w:t>
                  </w:r>
                  <w:r>
                    <w:rPr>
                      <w:rFonts w:cs="Miriam"/>
                      <w:sz w:val="18"/>
                      <w:szCs w:val="18"/>
                      <w:rtl/>
                    </w:rPr>
                    <w:t>ציבוריים</w:t>
                  </w:r>
                </w:p>
              </w:txbxContent>
            </v:textbox>
            <w10:anchorlock/>
          </v:rect>
        </w:pict>
      </w:r>
      <w:r>
        <w:rPr>
          <w:rStyle w:val="default"/>
          <w:rFonts w:cs="FrankRuehl"/>
          <w:rtl/>
        </w:rPr>
        <w:t>(3)</w:t>
      </w:r>
      <w:r>
        <w:rPr>
          <w:rStyle w:val="default"/>
          <w:rFonts w:cs="FrankRuehl"/>
          <w:rtl/>
        </w:rPr>
        <w:tab/>
        <w:t>לבצע מפ</w:t>
      </w:r>
      <w:r>
        <w:rPr>
          <w:rStyle w:val="default"/>
          <w:rFonts w:cs="FrankRuehl" w:hint="cs"/>
          <w:rtl/>
        </w:rPr>
        <w:t>עלים, שעליהם העיד השר בכתב כי הם מפעלים ל</w:t>
      </w:r>
      <w:r>
        <w:rPr>
          <w:rStyle w:val="default"/>
          <w:rFonts w:cs="FrankRuehl"/>
          <w:rtl/>
        </w:rPr>
        <w:t>תו</w:t>
      </w:r>
      <w:r>
        <w:rPr>
          <w:rStyle w:val="default"/>
          <w:rFonts w:cs="FrankRuehl" w:hint="cs"/>
          <w:rtl/>
        </w:rPr>
        <w:t>עלת הציבור;</w:t>
      </w:r>
    </w:p>
    <w:p w14:paraId="727066B7" w14:textId="77777777" w:rsidR="00A9038F" w:rsidRDefault="00A9038F" w:rsidP="005A6BDB">
      <w:pPr>
        <w:pStyle w:val="P22"/>
        <w:tabs>
          <w:tab w:val="left" w:pos="624"/>
          <w:tab w:val="left" w:pos="1021"/>
        </w:tabs>
        <w:spacing w:before="72"/>
        <w:ind w:left="624" w:right="1134"/>
        <w:rPr>
          <w:rStyle w:val="default"/>
          <w:rFonts w:cs="FrankRuehl"/>
          <w:rtl/>
        </w:rPr>
      </w:pPr>
      <w:r>
        <w:rPr>
          <w:lang w:val="he-IL"/>
        </w:rPr>
        <w:pict w14:anchorId="6C0BFF7E">
          <v:rect id="_x0000_s2295" style="position:absolute;left:0;text-align:left;margin-left:464.5pt;margin-top:8.05pt;width:75.05pt;height:20.8pt;z-index:251491840" o:allowincell="f" filled="f" stroked="f" strokecolor="lime" strokeweight=".25pt">
            <v:textbox style="mso-next-textbox:#_x0000_s2295" inset="0,0,0,0">
              <w:txbxContent>
                <w:p w14:paraId="0E2B9F04" w14:textId="77777777" w:rsidR="00D44C95" w:rsidRDefault="00D44C95">
                  <w:pPr>
                    <w:spacing w:line="160" w:lineRule="exact"/>
                    <w:jc w:val="left"/>
                    <w:rPr>
                      <w:rFonts w:cs="Miriam"/>
                      <w:noProof/>
                      <w:sz w:val="18"/>
                      <w:szCs w:val="18"/>
                      <w:rtl/>
                    </w:rPr>
                  </w:pPr>
                  <w:r>
                    <w:rPr>
                      <w:rFonts w:cs="Miriam"/>
                      <w:sz w:val="18"/>
                      <w:szCs w:val="18"/>
                      <w:rtl/>
                    </w:rPr>
                    <w:t>נאמנים</w:t>
                  </w:r>
                </w:p>
              </w:txbxContent>
            </v:textbox>
            <w10:anchorlock/>
          </v:rect>
        </w:pict>
      </w:r>
      <w:r>
        <w:rPr>
          <w:rStyle w:val="default"/>
          <w:rFonts w:cs="FrankRuehl"/>
          <w:rtl/>
        </w:rPr>
        <w:t>(4)</w:t>
      </w:r>
      <w:r>
        <w:rPr>
          <w:rStyle w:val="default"/>
          <w:rFonts w:cs="FrankRuehl"/>
          <w:rtl/>
        </w:rPr>
        <w:tab/>
        <w:t>לפעול, ב</w:t>
      </w:r>
      <w:r>
        <w:rPr>
          <w:rStyle w:val="default"/>
          <w:rFonts w:cs="FrankRuehl" w:hint="cs"/>
          <w:rtl/>
        </w:rPr>
        <w:t>הסכמת השר, כנאמנים של כל נאמנות שנוצרה לצרכ</w:t>
      </w:r>
      <w:r>
        <w:rPr>
          <w:rStyle w:val="default"/>
          <w:rFonts w:cs="FrankRuehl"/>
          <w:rtl/>
        </w:rPr>
        <w:t>י</w:t>
      </w:r>
      <w:r>
        <w:rPr>
          <w:rStyle w:val="default"/>
          <w:rFonts w:cs="FrankRuehl" w:hint="cs"/>
          <w:rtl/>
        </w:rPr>
        <w:t xml:space="preserve"> </w:t>
      </w:r>
      <w:r>
        <w:rPr>
          <w:rStyle w:val="default"/>
          <w:rFonts w:cs="FrankRuehl"/>
          <w:rtl/>
        </w:rPr>
        <w:t>צ</w:t>
      </w:r>
      <w:r>
        <w:rPr>
          <w:rStyle w:val="default"/>
          <w:rFonts w:cs="FrankRuehl" w:hint="cs"/>
          <w:rtl/>
        </w:rPr>
        <w:t>יבור:</w:t>
      </w:r>
    </w:p>
    <w:p w14:paraId="5D2168EC" w14:textId="77777777" w:rsidR="00A9038F" w:rsidRDefault="00A9038F" w:rsidP="005A6BDB">
      <w:pPr>
        <w:pStyle w:val="P22"/>
        <w:tabs>
          <w:tab w:val="left" w:pos="624"/>
          <w:tab w:val="left" w:pos="1021"/>
        </w:tabs>
        <w:spacing w:before="72"/>
        <w:ind w:left="624" w:right="1134"/>
        <w:rPr>
          <w:rStyle w:val="default"/>
          <w:rFonts w:cs="FrankRuehl" w:hint="cs"/>
          <w:rtl/>
        </w:rPr>
      </w:pPr>
      <w:r>
        <w:rPr>
          <w:lang w:val="he-IL"/>
        </w:rPr>
        <w:pict w14:anchorId="23556DE7">
          <v:rect id="_x0000_s2296" style="position:absolute;left:0;text-align:left;margin-left:464.5pt;margin-top:8.05pt;width:75.05pt;height:19.15pt;z-index:251492864" o:allowincell="f" filled="f" stroked="f" strokecolor="lime" strokeweight=".25pt">
            <v:textbox style="mso-next-textbox:#_x0000_s2296" inset="0,0,0,0">
              <w:txbxContent>
                <w:p w14:paraId="5D2C77ED" w14:textId="77777777" w:rsidR="00D44C95" w:rsidRDefault="00D44C95" w:rsidP="00794C71">
                  <w:pPr>
                    <w:spacing w:line="160" w:lineRule="exact"/>
                    <w:jc w:val="left"/>
                    <w:rPr>
                      <w:rFonts w:cs="Miriam"/>
                      <w:noProof/>
                      <w:sz w:val="18"/>
                      <w:szCs w:val="18"/>
                      <w:rtl/>
                    </w:rPr>
                  </w:pPr>
                  <w:r>
                    <w:rPr>
                      <w:rFonts w:cs="Miriam"/>
                      <w:sz w:val="18"/>
                      <w:szCs w:val="18"/>
                      <w:rtl/>
                    </w:rPr>
                    <w:t>שיכון למ</w:t>
                  </w:r>
                  <w:r>
                    <w:rPr>
                      <w:rFonts w:cs="Miriam" w:hint="cs"/>
                      <w:sz w:val="18"/>
                      <w:szCs w:val="18"/>
                      <w:rtl/>
                    </w:rPr>
                    <w:t xml:space="preserve">עוטי </w:t>
                  </w:r>
                  <w:r>
                    <w:rPr>
                      <w:rFonts w:cs="Miriam"/>
                      <w:sz w:val="18"/>
                      <w:szCs w:val="18"/>
                      <w:rtl/>
                    </w:rPr>
                    <w:t>אמצעים</w:t>
                  </w:r>
                </w:p>
              </w:txbxContent>
            </v:textbox>
            <w10:anchorlock/>
          </v:rect>
        </w:pict>
      </w:r>
      <w:r>
        <w:rPr>
          <w:rStyle w:val="default"/>
          <w:rFonts w:cs="FrankRuehl"/>
          <w:rtl/>
        </w:rPr>
        <w:t>(5)</w:t>
      </w:r>
      <w:r>
        <w:rPr>
          <w:rStyle w:val="default"/>
          <w:rFonts w:cs="FrankRuehl"/>
          <w:rtl/>
        </w:rPr>
        <w:tab/>
        <w:t>לספק שי</w:t>
      </w:r>
      <w:r>
        <w:rPr>
          <w:rStyle w:val="default"/>
          <w:rFonts w:cs="FrankRuehl" w:hint="cs"/>
          <w:rtl/>
        </w:rPr>
        <w:t xml:space="preserve">כון למעוטי אמצעים, ולתכלית זו </w:t>
      </w:r>
      <w:r w:rsidR="009C1104">
        <w:rPr>
          <w:rStyle w:val="default"/>
          <w:rFonts w:cs="FrankRuehl"/>
          <w:rtl/>
        </w:rPr>
        <w:t>–</w:t>
      </w:r>
    </w:p>
    <w:p w14:paraId="65C31C0B" w14:textId="77777777" w:rsidR="00A9038F" w:rsidRDefault="00A9038F" w:rsidP="005A6BDB">
      <w:pPr>
        <w:pStyle w:val="P33"/>
        <w:tabs>
          <w:tab w:val="left" w:pos="1474"/>
        </w:tabs>
        <w:spacing w:before="72"/>
        <w:ind w:left="1021" w:right="1134"/>
        <w:rPr>
          <w:rStyle w:val="default"/>
          <w:rFonts w:cs="FrankRuehl"/>
          <w:rtl/>
        </w:rPr>
      </w:pPr>
      <w:r>
        <w:rPr>
          <w:rStyle w:val="default"/>
          <w:rFonts w:cs="FrankRuehl"/>
          <w:rtl/>
        </w:rPr>
        <w:t>(א)</w:t>
      </w:r>
      <w:r>
        <w:rPr>
          <w:rStyle w:val="default"/>
          <w:rFonts w:cs="FrankRuehl"/>
          <w:rtl/>
        </w:rPr>
        <w:tab/>
        <w:t>לרכוש א</w:t>
      </w:r>
      <w:r>
        <w:rPr>
          <w:rStyle w:val="default"/>
          <w:rFonts w:cs="FrankRuehl" w:hint="cs"/>
          <w:rtl/>
        </w:rPr>
        <w:t xml:space="preserve">ו לחכור כל קרקע, לרבות בתים או בנינים אחרים </w:t>
      </w:r>
      <w:r>
        <w:rPr>
          <w:rStyle w:val="default"/>
          <w:rFonts w:cs="FrankRuehl"/>
          <w:rtl/>
        </w:rPr>
        <w:t>ש</w:t>
      </w:r>
      <w:r>
        <w:rPr>
          <w:rStyle w:val="default"/>
          <w:rFonts w:cs="FrankRuehl" w:hint="cs"/>
          <w:rtl/>
        </w:rPr>
        <w:t>ע</w:t>
      </w:r>
      <w:r>
        <w:rPr>
          <w:rStyle w:val="default"/>
          <w:rFonts w:cs="FrankRuehl"/>
          <w:rtl/>
        </w:rPr>
        <w:t>ל</w:t>
      </w:r>
      <w:r>
        <w:rPr>
          <w:rStyle w:val="default"/>
          <w:rFonts w:cs="FrankRuehl" w:hint="cs"/>
          <w:rtl/>
        </w:rPr>
        <w:t>י</w:t>
      </w:r>
      <w:r>
        <w:rPr>
          <w:rStyle w:val="default"/>
          <w:rFonts w:cs="FrankRuehl"/>
          <w:rtl/>
        </w:rPr>
        <w:t>ה</w:t>
      </w:r>
      <w:r>
        <w:rPr>
          <w:rStyle w:val="default"/>
          <w:rFonts w:cs="FrankRuehl" w:hint="cs"/>
          <w:rtl/>
        </w:rPr>
        <w:t>;</w:t>
      </w:r>
    </w:p>
    <w:p w14:paraId="0917CAEF" w14:textId="77777777" w:rsidR="00A9038F" w:rsidRDefault="00A9038F" w:rsidP="005A6BDB">
      <w:pPr>
        <w:pStyle w:val="P33"/>
        <w:tabs>
          <w:tab w:val="left" w:pos="1474"/>
        </w:tabs>
        <w:spacing w:before="72"/>
        <w:ind w:left="1021" w:right="1134"/>
        <w:rPr>
          <w:rStyle w:val="default"/>
          <w:rFonts w:cs="FrankRuehl"/>
          <w:rtl/>
        </w:rPr>
      </w:pPr>
      <w:r>
        <w:rPr>
          <w:rStyle w:val="default"/>
          <w:rFonts w:cs="FrankRuehl" w:hint="cs"/>
          <w:rtl/>
        </w:rPr>
        <w:t>(ב)</w:t>
      </w:r>
      <w:r>
        <w:rPr>
          <w:rStyle w:val="default"/>
          <w:rFonts w:cs="FrankRuehl"/>
          <w:rtl/>
        </w:rPr>
        <w:tab/>
        <w:t>להקים ש</w:t>
      </w:r>
      <w:r>
        <w:rPr>
          <w:rStyle w:val="default"/>
          <w:rFonts w:cs="FrankRuehl" w:hint="cs"/>
          <w:rtl/>
        </w:rPr>
        <w:t>יכונים על כל קרקע;</w:t>
      </w:r>
    </w:p>
    <w:p w14:paraId="70D0ECBE" w14:textId="77777777" w:rsidR="00A9038F" w:rsidRDefault="00A9038F" w:rsidP="005A6BDB">
      <w:pPr>
        <w:pStyle w:val="P33"/>
        <w:tabs>
          <w:tab w:val="left" w:pos="1474"/>
        </w:tabs>
        <w:spacing w:before="72"/>
        <w:ind w:left="1021" w:right="1134"/>
        <w:rPr>
          <w:rStyle w:val="default"/>
          <w:rFonts w:cs="FrankRuehl"/>
          <w:rtl/>
        </w:rPr>
      </w:pPr>
      <w:r>
        <w:rPr>
          <w:rStyle w:val="default"/>
          <w:rFonts w:cs="FrankRuehl" w:hint="cs"/>
          <w:rtl/>
        </w:rPr>
        <w:t>(ג)</w:t>
      </w:r>
      <w:r>
        <w:rPr>
          <w:rStyle w:val="default"/>
          <w:rFonts w:cs="FrankRuehl"/>
          <w:rtl/>
        </w:rPr>
        <w:tab/>
        <w:t>לרכוש א</w:t>
      </w:r>
      <w:r>
        <w:rPr>
          <w:rStyle w:val="default"/>
          <w:rFonts w:cs="FrankRuehl" w:hint="cs"/>
          <w:rtl/>
        </w:rPr>
        <w:t>ו לחכור כל קרקע, כדי למכרה או להחכירה חכירה ראשית או משנית, להקמת שיכונים למעוטי אמצעים על ידי אדם זולת העירי</w:t>
      </w:r>
      <w:r>
        <w:rPr>
          <w:rStyle w:val="default"/>
          <w:rFonts w:cs="FrankRuehl"/>
          <w:rtl/>
        </w:rPr>
        <w:t>ה;</w:t>
      </w:r>
    </w:p>
    <w:p w14:paraId="1A171E86" w14:textId="77777777" w:rsidR="00A9038F" w:rsidRDefault="00A9038F" w:rsidP="005A6BDB">
      <w:pPr>
        <w:pStyle w:val="P33"/>
        <w:tabs>
          <w:tab w:val="left" w:pos="1474"/>
        </w:tabs>
        <w:spacing w:before="72"/>
        <w:ind w:left="1021" w:right="1134"/>
        <w:rPr>
          <w:rStyle w:val="default"/>
          <w:rFonts w:cs="FrankRuehl"/>
          <w:rtl/>
        </w:rPr>
      </w:pPr>
      <w:r>
        <w:rPr>
          <w:rStyle w:val="default"/>
          <w:rFonts w:cs="FrankRuehl" w:hint="cs"/>
          <w:rtl/>
        </w:rPr>
        <w:t>(ד)</w:t>
      </w:r>
      <w:r>
        <w:rPr>
          <w:rStyle w:val="default"/>
          <w:rFonts w:cs="FrankRuehl"/>
          <w:rtl/>
        </w:rPr>
        <w:tab/>
        <w:t>לשנות, ל</w:t>
      </w:r>
      <w:r>
        <w:rPr>
          <w:rStyle w:val="default"/>
          <w:rFonts w:cs="FrankRuehl" w:hint="cs"/>
          <w:rtl/>
        </w:rPr>
        <w:t>הרחיב, לתקן ולשפר בתים, בנינים או שיכונים אחרים שנרכשו</w:t>
      </w:r>
      <w:r>
        <w:rPr>
          <w:rStyle w:val="default"/>
          <w:rFonts w:cs="FrankRuehl"/>
          <w:rtl/>
        </w:rPr>
        <w:t xml:space="preserve"> א</w:t>
      </w:r>
      <w:r>
        <w:rPr>
          <w:rStyle w:val="default"/>
          <w:rFonts w:cs="FrankRuehl" w:hint="cs"/>
          <w:rtl/>
        </w:rPr>
        <w:t>ו</w:t>
      </w:r>
      <w:r>
        <w:rPr>
          <w:rStyle w:val="default"/>
          <w:rFonts w:cs="FrankRuehl"/>
          <w:rtl/>
        </w:rPr>
        <w:t xml:space="preserve"> הו</w:t>
      </w:r>
      <w:r>
        <w:rPr>
          <w:rStyle w:val="default"/>
          <w:rFonts w:cs="FrankRuehl" w:hint="cs"/>
          <w:rtl/>
        </w:rPr>
        <w:t>ק</w:t>
      </w:r>
      <w:r>
        <w:rPr>
          <w:rStyle w:val="default"/>
          <w:rFonts w:cs="FrankRuehl"/>
          <w:rtl/>
        </w:rPr>
        <w:t>מ</w:t>
      </w:r>
      <w:r>
        <w:rPr>
          <w:rStyle w:val="default"/>
          <w:rFonts w:cs="FrankRuehl" w:hint="cs"/>
          <w:rtl/>
        </w:rPr>
        <w:t>ו כ</w:t>
      </w:r>
      <w:r>
        <w:rPr>
          <w:rStyle w:val="default"/>
          <w:rFonts w:cs="FrankRuehl"/>
          <w:rtl/>
        </w:rPr>
        <w:t>אמור</w:t>
      </w:r>
      <w:r>
        <w:rPr>
          <w:rStyle w:val="default"/>
          <w:rFonts w:cs="FrankRuehl" w:hint="cs"/>
          <w:rtl/>
        </w:rPr>
        <w:t xml:space="preserve"> לעיל;</w:t>
      </w:r>
    </w:p>
    <w:p w14:paraId="03FACAEF" w14:textId="77777777" w:rsidR="00A9038F" w:rsidRDefault="00A9038F" w:rsidP="005A6BDB">
      <w:pPr>
        <w:pStyle w:val="P33"/>
        <w:tabs>
          <w:tab w:val="left" w:pos="1474"/>
        </w:tabs>
        <w:spacing w:before="72"/>
        <w:ind w:left="1021" w:right="1134"/>
        <w:rPr>
          <w:rStyle w:val="default"/>
          <w:rFonts w:cs="FrankRuehl"/>
          <w:rtl/>
        </w:rPr>
      </w:pPr>
      <w:r>
        <w:rPr>
          <w:rStyle w:val="default"/>
          <w:rFonts w:cs="FrankRuehl" w:hint="cs"/>
          <w:rtl/>
        </w:rPr>
        <w:t>(ה)</w:t>
      </w:r>
      <w:r>
        <w:rPr>
          <w:rStyle w:val="default"/>
          <w:rFonts w:cs="FrankRuehl"/>
          <w:rtl/>
        </w:rPr>
        <w:tab/>
        <w:t>לצייד ק</w:t>
      </w:r>
      <w:r>
        <w:rPr>
          <w:rStyle w:val="default"/>
          <w:rFonts w:cs="FrankRuehl" w:hint="cs"/>
          <w:rtl/>
        </w:rPr>
        <w:t>רקע, בתים, בנינים או שיכונים אחרים, כאמור, ב</w:t>
      </w:r>
      <w:r>
        <w:rPr>
          <w:rStyle w:val="default"/>
          <w:rFonts w:cs="FrankRuehl"/>
          <w:rtl/>
        </w:rPr>
        <w:t>כל</w:t>
      </w:r>
      <w:r>
        <w:rPr>
          <w:rStyle w:val="default"/>
          <w:rFonts w:cs="FrankRuehl" w:hint="cs"/>
          <w:rtl/>
        </w:rPr>
        <w:t xml:space="preserve"> הציוד והריהוט והנוחות הדרושים,</w:t>
      </w:r>
      <w:r w:rsidR="003F0BCB">
        <w:rPr>
          <w:rStyle w:val="default"/>
          <w:rFonts w:cs="FrankRuehl" w:hint="cs"/>
          <w:rtl/>
        </w:rPr>
        <w:t xml:space="preserve"> </w:t>
      </w:r>
      <w:r>
        <w:rPr>
          <w:rStyle w:val="default"/>
          <w:rFonts w:cs="FrankRuehl"/>
          <w:rtl/>
        </w:rPr>
        <w:t>ובלבד של</w:t>
      </w:r>
      <w:r>
        <w:rPr>
          <w:rStyle w:val="default"/>
          <w:rFonts w:cs="FrankRuehl" w:hint="cs"/>
          <w:rtl/>
        </w:rPr>
        <w:t xml:space="preserve">א תרכוש דרך כפיה קרקע כמשמעותה בסעיף </w:t>
      </w:r>
      <w:r>
        <w:rPr>
          <w:rStyle w:val="default"/>
          <w:rFonts w:cs="FrankRuehl"/>
          <w:rtl/>
        </w:rPr>
        <w:t xml:space="preserve">2 </w:t>
      </w:r>
      <w:r>
        <w:rPr>
          <w:rStyle w:val="default"/>
          <w:rFonts w:cs="FrankRuehl" w:hint="cs"/>
          <w:rtl/>
        </w:rPr>
        <w:t>ל</w:t>
      </w:r>
      <w:r>
        <w:rPr>
          <w:rStyle w:val="default"/>
          <w:rFonts w:cs="FrankRuehl"/>
          <w:rtl/>
        </w:rPr>
        <w:t>פ</w:t>
      </w:r>
      <w:r>
        <w:rPr>
          <w:rStyle w:val="default"/>
          <w:rFonts w:cs="FrankRuehl" w:hint="cs"/>
          <w:rtl/>
        </w:rPr>
        <w:t>קודת הקרקעות (רכישה לצרכי צ</w:t>
      </w:r>
      <w:r>
        <w:rPr>
          <w:rStyle w:val="default"/>
          <w:rFonts w:cs="FrankRuehl"/>
          <w:rtl/>
        </w:rPr>
        <w:t>יבור), 1943, אלא</w:t>
      </w:r>
      <w:r>
        <w:rPr>
          <w:rStyle w:val="default"/>
          <w:rFonts w:cs="FrankRuehl" w:hint="cs"/>
          <w:rtl/>
        </w:rPr>
        <w:t xml:space="preserve"> בהתאם להוראותיה של אותה פקודה;</w:t>
      </w:r>
    </w:p>
    <w:p w14:paraId="4747D48B" w14:textId="77777777" w:rsidR="00403E33" w:rsidRDefault="00403E33" w:rsidP="00403E33">
      <w:pPr>
        <w:pStyle w:val="P22"/>
        <w:tabs>
          <w:tab w:val="left" w:pos="624"/>
          <w:tab w:val="left" w:pos="1021"/>
        </w:tabs>
        <w:spacing w:before="72"/>
        <w:ind w:left="624" w:right="1134"/>
        <w:rPr>
          <w:rStyle w:val="default"/>
          <w:rFonts w:cs="FrankRuehl"/>
          <w:rtl/>
        </w:rPr>
      </w:pPr>
      <w:r w:rsidRPr="002514E0">
        <w:rPr>
          <w:rStyle w:val="default"/>
          <w:rFonts w:cs="FrankRuehl"/>
        </w:rPr>
        <w:pict w14:anchorId="1F65FB54">
          <v:rect id="_x0000_s2957" style="position:absolute;left:0;text-align:left;margin-left:462pt;margin-top:8.05pt;width:77.55pt;height:19.1pt;z-index:251955712" o:allowincell="f" filled="f" stroked="f" strokecolor="lime" strokeweight=".25pt">
            <v:textbox style="mso-next-textbox:#_x0000_s2957" inset="0,0,0,0">
              <w:txbxContent>
                <w:p w14:paraId="70042D75" w14:textId="77777777" w:rsidR="00403E33" w:rsidRDefault="00403E33" w:rsidP="00403E33">
                  <w:pPr>
                    <w:spacing w:line="160" w:lineRule="exact"/>
                    <w:jc w:val="left"/>
                    <w:rPr>
                      <w:rFonts w:cs="Miriam" w:hint="cs"/>
                      <w:noProof/>
                      <w:sz w:val="18"/>
                      <w:szCs w:val="18"/>
                      <w:rtl/>
                    </w:rPr>
                  </w:pPr>
                  <w:r>
                    <w:rPr>
                      <w:rFonts w:cs="Miriam" w:hint="cs"/>
                      <w:sz w:val="18"/>
                      <w:szCs w:val="18"/>
                      <w:rtl/>
                    </w:rPr>
                    <w:t>(תיקון מס' 144) תשע"ח-2018</w:t>
                  </w:r>
                </w:p>
              </w:txbxContent>
            </v:textbox>
            <w10:anchorlock/>
          </v:rect>
        </w:pict>
      </w:r>
      <w:r>
        <w:rPr>
          <w:rStyle w:val="default"/>
          <w:rFonts w:cs="FrankRuehl"/>
          <w:rtl/>
        </w:rPr>
        <w:t>(</w:t>
      </w:r>
      <w:r>
        <w:rPr>
          <w:rStyle w:val="default"/>
          <w:rFonts w:cs="FrankRuehl" w:hint="cs"/>
          <w:rtl/>
        </w:rPr>
        <w:t>5א)</w:t>
      </w:r>
      <w:r>
        <w:rPr>
          <w:rStyle w:val="default"/>
          <w:rFonts w:cs="FrankRuehl" w:hint="cs"/>
          <w:rtl/>
        </w:rPr>
        <w:tab/>
        <w:t xml:space="preserve">בלי לגרוע משאר ההוראות לפי סעיף זה </w:t>
      </w:r>
      <w:r>
        <w:rPr>
          <w:rStyle w:val="default"/>
          <w:rFonts w:cs="FrankRuehl"/>
          <w:rtl/>
        </w:rPr>
        <w:t>–</w:t>
      </w:r>
      <w:r>
        <w:rPr>
          <w:rStyle w:val="default"/>
          <w:rFonts w:cs="FrankRuehl" w:hint="cs"/>
          <w:rtl/>
        </w:rPr>
        <w:t xml:space="preserve"> להקים, להפעיל ולנהל דיור בהישג יד במקרקעין בבעלותה, ולתכלית זו </w:t>
      </w:r>
      <w:r>
        <w:rPr>
          <w:rStyle w:val="default"/>
          <w:rFonts w:cs="FrankRuehl"/>
          <w:rtl/>
        </w:rPr>
        <w:t>–</w:t>
      </w:r>
    </w:p>
    <w:p w14:paraId="29B1A84C" w14:textId="77777777" w:rsidR="00403E33" w:rsidRDefault="00403E33" w:rsidP="00403E33">
      <w:pPr>
        <w:pStyle w:val="P22"/>
        <w:tabs>
          <w:tab w:val="left" w:pos="624"/>
          <w:tab w:val="left" w:pos="1021"/>
        </w:tabs>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לבנות, להפעיל ולתחזק יחידות דיור לדיור בהישג יד על קרקע שבבעלותה;</w:t>
      </w:r>
    </w:p>
    <w:p w14:paraId="1F92303F" w14:textId="77777777" w:rsidR="00403E33" w:rsidRDefault="00403E33" w:rsidP="00403E33">
      <w:pPr>
        <w:pStyle w:val="P22"/>
        <w:tabs>
          <w:tab w:val="left" w:pos="624"/>
          <w:tab w:val="left" w:pos="1021"/>
        </w:tabs>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להחכיר או להשכיר קרקע שבבעלותה לשם הקמת דיור בהישג יד;</w:t>
      </w:r>
    </w:p>
    <w:p w14:paraId="4651A30C" w14:textId="77777777" w:rsidR="00403E33" w:rsidRDefault="00403E33" w:rsidP="00403E33">
      <w:pPr>
        <w:pStyle w:val="P22"/>
        <w:tabs>
          <w:tab w:val="left" w:pos="624"/>
          <w:tab w:val="left" w:pos="1021"/>
        </w:tabs>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לערוך הגרלה בין זכאים למתן זכות לשכירת יחידת דיור בהישג יד להשכרה במחיר מופחת, בהתאם להוראות סעיף 2 לתוספת השישית לחוק התכנון והבנייה, התשכ"ה-1965; בפסקה זו </w:t>
      </w:r>
      <w:r>
        <w:rPr>
          <w:rStyle w:val="default"/>
          <w:rFonts w:cs="FrankRuehl"/>
          <w:rtl/>
        </w:rPr>
        <w:t>–</w:t>
      </w:r>
    </w:p>
    <w:p w14:paraId="44E8EC1C" w14:textId="77777777" w:rsidR="00403E33" w:rsidRDefault="00403E33" w:rsidP="00403E33">
      <w:pPr>
        <w:pStyle w:val="P22"/>
        <w:tabs>
          <w:tab w:val="left" w:pos="624"/>
          <w:tab w:val="left" w:pos="1021"/>
        </w:tabs>
        <w:spacing w:before="72"/>
        <w:ind w:left="1021" w:right="1134"/>
        <w:rPr>
          <w:rStyle w:val="default"/>
          <w:rFonts w:cs="FrankRuehl"/>
          <w:rtl/>
        </w:rPr>
      </w:pPr>
      <w:r>
        <w:rPr>
          <w:rStyle w:val="default"/>
          <w:rFonts w:cs="FrankRuehl" w:hint="cs"/>
          <w:rtl/>
        </w:rPr>
        <w:t xml:space="preserve">"בעלות" </w:t>
      </w:r>
      <w:r>
        <w:rPr>
          <w:rStyle w:val="default"/>
          <w:rFonts w:cs="FrankRuehl"/>
          <w:rtl/>
        </w:rPr>
        <w:t>–</w:t>
      </w:r>
      <w:r>
        <w:rPr>
          <w:rStyle w:val="default"/>
          <w:rFonts w:cs="FrankRuehl" w:hint="cs"/>
          <w:rtl/>
        </w:rPr>
        <w:t xml:space="preserve"> לרבות חכירה לדורות או הזכות להירשם כבעלים או כחוכר לדורות, או הזכות להפיק הכנסה מהמקרקעין או ליהנות מפירותיהם;</w:t>
      </w:r>
    </w:p>
    <w:p w14:paraId="36B6C577" w14:textId="77777777" w:rsidR="00403E33" w:rsidRDefault="00403E33" w:rsidP="00403E33">
      <w:pPr>
        <w:pStyle w:val="P22"/>
        <w:tabs>
          <w:tab w:val="left" w:pos="624"/>
          <w:tab w:val="left" w:pos="1021"/>
        </w:tabs>
        <w:spacing w:before="72"/>
        <w:ind w:left="1021" w:right="1134"/>
        <w:rPr>
          <w:rStyle w:val="default"/>
          <w:rFonts w:cs="FrankRuehl" w:hint="cs"/>
          <w:rtl/>
        </w:rPr>
      </w:pPr>
      <w:r>
        <w:rPr>
          <w:rStyle w:val="default"/>
          <w:rFonts w:cs="FrankRuehl" w:hint="cs"/>
          <w:rtl/>
        </w:rPr>
        <w:t xml:space="preserve">"דיור בהישג יד", "השכרה במחיר מופחת" ו"זכאי" </w:t>
      </w:r>
      <w:r>
        <w:rPr>
          <w:rStyle w:val="default"/>
          <w:rFonts w:cs="FrankRuehl"/>
          <w:rtl/>
        </w:rPr>
        <w:t>–</w:t>
      </w:r>
      <w:r>
        <w:rPr>
          <w:rStyle w:val="default"/>
          <w:rFonts w:cs="FrankRuehl" w:hint="cs"/>
          <w:rtl/>
        </w:rPr>
        <w:t xml:space="preserve"> כהגדרתם בתוספת השישית לחוק התכנון והבנייה, התשכ"ה-1965;</w:t>
      </w:r>
    </w:p>
    <w:p w14:paraId="1CC23129" w14:textId="77777777" w:rsidR="00403E33" w:rsidRPr="00685FCC" w:rsidRDefault="00403E33" w:rsidP="00403E33">
      <w:pPr>
        <w:pStyle w:val="P00"/>
        <w:tabs>
          <w:tab w:val="clear" w:pos="1021"/>
          <w:tab w:val="left" w:pos="-3"/>
        </w:tabs>
        <w:spacing w:before="0"/>
        <w:ind w:left="624" w:right="1134"/>
        <w:rPr>
          <w:rStyle w:val="default"/>
          <w:rFonts w:ascii="FrankRuehl" w:hAnsi="FrankRuehl" w:cs="FrankRuehl"/>
          <w:vanish/>
          <w:color w:val="FF0000"/>
          <w:sz w:val="20"/>
          <w:szCs w:val="20"/>
          <w:shd w:val="clear" w:color="auto" w:fill="FFFF99"/>
          <w:rtl/>
        </w:rPr>
      </w:pPr>
      <w:bookmarkStart w:id="522" w:name="Rov879"/>
      <w:r w:rsidRPr="00685FCC">
        <w:rPr>
          <w:rStyle w:val="default"/>
          <w:rFonts w:ascii="FrankRuehl" w:hAnsi="FrankRuehl" w:cs="FrankRuehl"/>
          <w:vanish/>
          <w:color w:val="FF0000"/>
          <w:sz w:val="20"/>
          <w:szCs w:val="20"/>
          <w:shd w:val="clear" w:color="auto" w:fill="FFFF99"/>
          <w:rtl/>
        </w:rPr>
        <w:t>מיום 7.2.2018</w:t>
      </w:r>
    </w:p>
    <w:p w14:paraId="60E4BDF2" w14:textId="77777777" w:rsidR="00403E33" w:rsidRPr="00685FCC" w:rsidRDefault="00403E33" w:rsidP="00403E33">
      <w:pPr>
        <w:pStyle w:val="P00"/>
        <w:tabs>
          <w:tab w:val="clear" w:pos="1021"/>
          <w:tab w:val="left" w:pos="-3"/>
        </w:tabs>
        <w:spacing w:before="0"/>
        <w:ind w:left="624"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b/>
          <w:bCs/>
          <w:vanish/>
          <w:sz w:val="20"/>
          <w:szCs w:val="20"/>
          <w:shd w:val="clear" w:color="auto" w:fill="FFFF99"/>
          <w:rtl/>
        </w:rPr>
        <w:t>תיקון מס' 1</w:t>
      </w:r>
      <w:r w:rsidRPr="00685FCC">
        <w:rPr>
          <w:rStyle w:val="default"/>
          <w:rFonts w:ascii="FrankRuehl" w:hAnsi="FrankRuehl" w:cs="FrankRuehl" w:hint="cs"/>
          <w:b/>
          <w:bCs/>
          <w:vanish/>
          <w:sz w:val="20"/>
          <w:szCs w:val="20"/>
          <w:shd w:val="clear" w:color="auto" w:fill="FFFF99"/>
          <w:rtl/>
        </w:rPr>
        <w:t>44</w:t>
      </w:r>
    </w:p>
    <w:p w14:paraId="4257D4C4" w14:textId="77777777" w:rsidR="00403E33" w:rsidRPr="00685FCC" w:rsidRDefault="00403E33" w:rsidP="00403E33">
      <w:pPr>
        <w:pStyle w:val="P00"/>
        <w:tabs>
          <w:tab w:val="clear" w:pos="1021"/>
          <w:tab w:val="left" w:pos="-3"/>
        </w:tabs>
        <w:spacing w:before="0"/>
        <w:ind w:left="624" w:right="1134"/>
        <w:rPr>
          <w:rStyle w:val="default"/>
          <w:rFonts w:ascii="FrankRuehl" w:hAnsi="FrankRuehl" w:cs="FrankRuehl"/>
          <w:vanish/>
          <w:sz w:val="20"/>
          <w:szCs w:val="20"/>
          <w:shd w:val="clear" w:color="auto" w:fill="FFFF99"/>
          <w:rtl/>
        </w:rPr>
      </w:pPr>
      <w:hyperlink r:id="rId749" w:history="1">
        <w:r w:rsidRPr="00685FCC">
          <w:rPr>
            <w:rStyle w:val="Hyperlink"/>
            <w:rFonts w:ascii="FrankRuehl" w:hAnsi="FrankRuehl" w:cs="FrankRuehl"/>
            <w:vanish/>
            <w:szCs w:val="20"/>
            <w:shd w:val="clear" w:color="auto" w:fill="FFFF99"/>
            <w:rtl/>
          </w:rPr>
          <w:t>ס"ח תשע"ח מס' 2688</w:t>
        </w:r>
      </w:hyperlink>
      <w:r w:rsidRPr="00685FCC">
        <w:rPr>
          <w:rStyle w:val="default"/>
          <w:rFonts w:ascii="FrankRuehl" w:hAnsi="FrankRuehl" w:cs="FrankRuehl"/>
          <w:vanish/>
          <w:sz w:val="20"/>
          <w:szCs w:val="20"/>
          <w:shd w:val="clear" w:color="auto" w:fill="FFFF99"/>
          <w:rtl/>
        </w:rPr>
        <w:t xml:space="preserve"> מיום 7.2.2018 עמ' 151 (</w:t>
      </w:r>
      <w:hyperlink r:id="rId750" w:history="1">
        <w:r w:rsidRPr="00685FCC">
          <w:rPr>
            <w:rStyle w:val="Hyperlink"/>
            <w:rFonts w:ascii="FrankRuehl" w:hAnsi="FrankRuehl" w:cs="FrankRuehl"/>
            <w:vanish/>
            <w:szCs w:val="20"/>
            <w:shd w:val="clear" w:color="auto" w:fill="FFFF99"/>
            <w:rtl/>
          </w:rPr>
          <w:t>ה"ח 728</w:t>
        </w:r>
      </w:hyperlink>
      <w:r w:rsidRPr="00685FCC">
        <w:rPr>
          <w:rStyle w:val="default"/>
          <w:rFonts w:ascii="FrankRuehl" w:hAnsi="FrankRuehl" w:cs="FrankRuehl"/>
          <w:vanish/>
          <w:sz w:val="20"/>
          <w:szCs w:val="20"/>
          <w:shd w:val="clear" w:color="auto" w:fill="FFFF99"/>
          <w:rtl/>
        </w:rPr>
        <w:t>)</w:t>
      </w:r>
    </w:p>
    <w:p w14:paraId="3E8A339A" w14:textId="77777777" w:rsidR="00403E33" w:rsidRPr="00625698" w:rsidRDefault="00403E33" w:rsidP="00625698">
      <w:pPr>
        <w:pStyle w:val="P00"/>
        <w:tabs>
          <w:tab w:val="clear" w:pos="1021"/>
          <w:tab w:val="left" w:pos="-3"/>
        </w:tabs>
        <w:spacing w:before="0"/>
        <w:ind w:left="624" w:right="1134"/>
        <w:rPr>
          <w:rStyle w:val="default"/>
          <w:rFonts w:ascii="FrankRuehl" w:hAnsi="FrankRuehl" w:cs="FrankRuehl"/>
          <w:sz w:val="2"/>
          <w:szCs w:val="2"/>
          <w:shd w:val="clear" w:color="auto" w:fill="FFFF99"/>
          <w:rtl/>
        </w:rPr>
      </w:pPr>
      <w:r w:rsidRPr="00685FCC">
        <w:rPr>
          <w:rStyle w:val="default"/>
          <w:rFonts w:ascii="FrankRuehl" w:hAnsi="FrankRuehl" w:cs="FrankRuehl" w:hint="cs"/>
          <w:b/>
          <w:bCs/>
          <w:vanish/>
          <w:sz w:val="20"/>
          <w:szCs w:val="20"/>
          <w:shd w:val="clear" w:color="auto" w:fill="FFFF99"/>
          <w:rtl/>
        </w:rPr>
        <w:t>הוספת פסקה 249(5א)</w:t>
      </w:r>
      <w:bookmarkEnd w:id="522"/>
    </w:p>
    <w:p w14:paraId="56EA70F6" w14:textId="77777777" w:rsidR="00A9038F" w:rsidRDefault="00A9038F" w:rsidP="005A6BDB">
      <w:pPr>
        <w:pStyle w:val="P22"/>
        <w:tabs>
          <w:tab w:val="left" w:pos="624"/>
          <w:tab w:val="left" w:pos="1021"/>
        </w:tabs>
        <w:spacing w:before="72"/>
        <w:ind w:left="624" w:right="1134"/>
        <w:rPr>
          <w:rStyle w:val="default"/>
          <w:rFonts w:cs="FrankRuehl"/>
          <w:rtl/>
        </w:rPr>
      </w:pPr>
      <w:r w:rsidRPr="005A6BDB">
        <w:rPr>
          <w:rStyle w:val="default"/>
          <w:rFonts w:cs="FrankRuehl"/>
        </w:rPr>
        <w:pict w14:anchorId="26679923">
          <v:rect id="_x0000_s2297" style="position:absolute;left:0;text-align:left;margin-left:464.5pt;margin-top:8.05pt;width:75.05pt;height:8pt;z-index:251493888" o:allowincell="f" filled="f" stroked="f" strokecolor="lime" strokeweight=".25pt">
            <v:textbox style="mso-next-textbox:#_x0000_s2297" inset="0,0,0,0">
              <w:txbxContent>
                <w:p w14:paraId="1837B6C8" w14:textId="77777777" w:rsidR="00D44C95" w:rsidRDefault="00D44C95">
                  <w:pPr>
                    <w:spacing w:line="160" w:lineRule="exact"/>
                    <w:jc w:val="left"/>
                    <w:rPr>
                      <w:rFonts w:cs="Miriam"/>
                      <w:noProof/>
                      <w:sz w:val="18"/>
                      <w:szCs w:val="18"/>
                      <w:rtl/>
                    </w:rPr>
                  </w:pPr>
                  <w:r>
                    <w:rPr>
                      <w:rFonts w:cs="Miriam"/>
                      <w:sz w:val="18"/>
                      <w:szCs w:val="18"/>
                      <w:rtl/>
                    </w:rPr>
                    <w:t>בתי מחסה</w:t>
                  </w:r>
                </w:p>
              </w:txbxContent>
            </v:textbox>
            <w10:anchorlock/>
          </v:rect>
        </w:pict>
      </w:r>
      <w:r>
        <w:rPr>
          <w:rStyle w:val="default"/>
          <w:rFonts w:cs="FrankRuehl"/>
          <w:rtl/>
        </w:rPr>
        <w:t>(6)</w:t>
      </w:r>
      <w:r>
        <w:rPr>
          <w:rStyle w:val="default"/>
          <w:rFonts w:cs="FrankRuehl"/>
          <w:rtl/>
        </w:rPr>
        <w:tab/>
        <w:t>להקים ב</w:t>
      </w:r>
      <w:r>
        <w:rPr>
          <w:rStyle w:val="default"/>
          <w:rFonts w:cs="FrankRuehl" w:hint="cs"/>
          <w:rtl/>
        </w:rPr>
        <w:t>ת</w:t>
      </w:r>
      <w:r>
        <w:rPr>
          <w:rStyle w:val="default"/>
          <w:rFonts w:cs="FrankRuehl"/>
          <w:rtl/>
        </w:rPr>
        <w:t>י</w:t>
      </w:r>
      <w:r>
        <w:rPr>
          <w:rStyle w:val="default"/>
          <w:rFonts w:cs="FrankRuehl" w:hint="cs"/>
          <w:rtl/>
        </w:rPr>
        <w:t>-</w:t>
      </w:r>
      <w:r>
        <w:rPr>
          <w:rStyle w:val="default"/>
          <w:rFonts w:cs="FrankRuehl"/>
          <w:rtl/>
        </w:rPr>
        <w:t>מ</w:t>
      </w:r>
      <w:r>
        <w:rPr>
          <w:rStyle w:val="default"/>
          <w:rFonts w:cs="FrankRuehl" w:hint="cs"/>
          <w:rtl/>
        </w:rPr>
        <w:t>ח</w:t>
      </w:r>
      <w:r>
        <w:rPr>
          <w:rStyle w:val="default"/>
          <w:rFonts w:cs="FrankRuehl"/>
          <w:rtl/>
        </w:rPr>
        <w:t>ס</w:t>
      </w:r>
      <w:r>
        <w:rPr>
          <w:rStyle w:val="default"/>
          <w:rFonts w:cs="FrankRuehl" w:hint="cs"/>
          <w:rtl/>
        </w:rPr>
        <w:t>ה</w:t>
      </w:r>
      <w:r>
        <w:rPr>
          <w:rStyle w:val="default"/>
          <w:rFonts w:cs="FrankRuehl"/>
          <w:rtl/>
        </w:rPr>
        <w:t xml:space="preserve"> </w:t>
      </w:r>
      <w:r>
        <w:rPr>
          <w:rStyle w:val="default"/>
          <w:rFonts w:cs="FrankRuehl" w:hint="cs"/>
          <w:rtl/>
        </w:rPr>
        <w:t>מספיקים כדי לאכסן בהם נכים ובעלי-מום עניים, ומקומות עבודה שבהם יועסקו עניים המסוגלים לעבודה ולמנוע פשיטת-יד;</w:t>
      </w:r>
    </w:p>
    <w:p w14:paraId="7AFC7B49" w14:textId="77777777" w:rsidR="00A9038F" w:rsidRDefault="00A9038F" w:rsidP="005A6BDB">
      <w:pPr>
        <w:pStyle w:val="P22"/>
        <w:tabs>
          <w:tab w:val="left" w:pos="624"/>
          <w:tab w:val="left" w:pos="1021"/>
        </w:tabs>
        <w:spacing w:before="72"/>
        <w:ind w:left="624" w:right="1134"/>
        <w:rPr>
          <w:rStyle w:val="default"/>
          <w:rFonts w:cs="FrankRuehl"/>
          <w:rtl/>
        </w:rPr>
      </w:pPr>
      <w:r w:rsidRPr="005A6BDB">
        <w:rPr>
          <w:rStyle w:val="default"/>
          <w:rFonts w:cs="FrankRuehl"/>
        </w:rPr>
        <w:pict w14:anchorId="6F6AA276">
          <v:rect id="_x0000_s2298" style="position:absolute;left:0;text-align:left;margin-left:464.5pt;margin-top:8.05pt;width:75.05pt;height:16pt;z-index:251494912" o:allowincell="f" filled="f" stroked="f" strokecolor="lime" strokeweight=".25pt">
            <v:textbox style="mso-next-textbox:#_x0000_s2298" inset="0,0,0,0">
              <w:txbxContent>
                <w:p w14:paraId="3E7B48EC" w14:textId="77777777" w:rsidR="00D44C95" w:rsidRDefault="00D44C95" w:rsidP="00794C71">
                  <w:pPr>
                    <w:spacing w:line="160" w:lineRule="exact"/>
                    <w:jc w:val="left"/>
                    <w:rPr>
                      <w:rFonts w:cs="Miriam"/>
                      <w:noProof/>
                      <w:sz w:val="18"/>
                      <w:szCs w:val="18"/>
                      <w:rtl/>
                    </w:rPr>
                  </w:pPr>
                  <w:r>
                    <w:rPr>
                      <w:rFonts w:cs="Miriam"/>
                      <w:sz w:val="18"/>
                      <w:szCs w:val="18"/>
                      <w:rtl/>
                    </w:rPr>
                    <w:t>מרחצאות</w:t>
                  </w:r>
                  <w:r>
                    <w:rPr>
                      <w:rFonts w:cs="Miriam" w:hint="cs"/>
                      <w:sz w:val="18"/>
                      <w:szCs w:val="18"/>
                      <w:rtl/>
                    </w:rPr>
                    <w:t xml:space="preserve"> </w:t>
                  </w:r>
                  <w:r>
                    <w:rPr>
                      <w:rFonts w:cs="Miriam"/>
                      <w:sz w:val="18"/>
                      <w:szCs w:val="18"/>
                      <w:rtl/>
                    </w:rPr>
                    <w:t>ציבוריים</w:t>
                  </w:r>
                </w:p>
              </w:txbxContent>
            </v:textbox>
            <w10:anchorlock/>
          </v:rect>
        </w:pict>
      </w:r>
      <w:r>
        <w:rPr>
          <w:rStyle w:val="default"/>
          <w:rFonts w:cs="FrankRuehl"/>
          <w:rtl/>
        </w:rPr>
        <w:t>(7)</w:t>
      </w:r>
      <w:r>
        <w:rPr>
          <w:rStyle w:val="default"/>
          <w:rFonts w:cs="FrankRuehl"/>
          <w:rtl/>
        </w:rPr>
        <w:tab/>
        <w:t>להקים, ל</w:t>
      </w:r>
      <w:r>
        <w:rPr>
          <w:rStyle w:val="default"/>
          <w:rFonts w:cs="FrankRuehl" w:hint="cs"/>
          <w:rtl/>
        </w:rPr>
        <w:t>קיים ולהסדיר מרחצאות, בריכות שחיה ובתי-</w:t>
      </w:r>
      <w:r>
        <w:rPr>
          <w:rStyle w:val="default"/>
          <w:rFonts w:cs="FrankRuehl"/>
          <w:rtl/>
        </w:rPr>
        <w:t>רחצה ציב</w:t>
      </w:r>
      <w:r>
        <w:rPr>
          <w:rStyle w:val="default"/>
          <w:rFonts w:cs="FrankRuehl" w:hint="cs"/>
          <w:rtl/>
        </w:rPr>
        <w:t>וריים;</w:t>
      </w:r>
    </w:p>
    <w:p w14:paraId="43128B44" w14:textId="77777777" w:rsidR="00A9038F" w:rsidRDefault="00A9038F" w:rsidP="005A6BDB">
      <w:pPr>
        <w:pStyle w:val="P22"/>
        <w:tabs>
          <w:tab w:val="left" w:pos="624"/>
          <w:tab w:val="left" w:pos="1021"/>
        </w:tabs>
        <w:spacing w:before="72"/>
        <w:ind w:left="624" w:right="1134"/>
        <w:rPr>
          <w:rStyle w:val="default"/>
          <w:rFonts w:cs="FrankRuehl" w:hint="cs"/>
          <w:rtl/>
        </w:rPr>
      </w:pPr>
      <w:r w:rsidRPr="005A6BDB">
        <w:rPr>
          <w:rStyle w:val="default"/>
          <w:rFonts w:cs="FrankRuehl"/>
        </w:rPr>
        <w:pict w14:anchorId="68E78565">
          <v:rect id="_x0000_s2299" style="position:absolute;left:0;text-align:left;margin-left:464.5pt;margin-top:8.05pt;width:75.05pt;height:31pt;z-index:251495936" o:allowincell="f" filled="f" stroked="f" strokecolor="lime" strokeweight=".25pt">
            <v:textbox style="mso-next-textbox:#_x0000_s2299" inset="0,0,0,0">
              <w:txbxContent>
                <w:p w14:paraId="6B604321" w14:textId="77777777" w:rsidR="00D44C95" w:rsidRDefault="00D44C95">
                  <w:pPr>
                    <w:spacing w:line="160" w:lineRule="exact"/>
                    <w:jc w:val="left"/>
                    <w:rPr>
                      <w:rFonts w:cs="Miriam" w:hint="cs"/>
                      <w:sz w:val="18"/>
                      <w:szCs w:val="18"/>
                      <w:rtl/>
                    </w:rPr>
                  </w:pPr>
                  <w:r>
                    <w:rPr>
                      <w:rFonts w:cs="Miriam"/>
                      <w:sz w:val="18"/>
                      <w:szCs w:val="18"/>
                      <w:rtl/>
                    </w:rPr>
                    <w:t>גנים ציב</w:t>
                  </w:r>
                  <w:r>
                    <w:rPr>
                      <w:rFonts w:cs="Miriam" w:hint="cs"/>
                      <w:sz w:val="18"/>
                      <w:szCs w:val="18"/>
                      <w:rtl/>
                    </w:rPr>
                    <w:t>וריים</w:t>
                  </w:r>
                </w:p>
                <w:p w14:paraId="66FC334F" w14:textId="77777777" w:rsidR="00D44C95" w:rsidRDefault="00D44C95">
                  <w:pPr>
                    <w:spacing w:line="160" w:lineRule="exact"/>
                    <w:jc w:val="left"/>
                    <w:rPr>
                      <w:rFonts w:cs="Miriam"/>
                      <w:noProof/>
                      <w:sz w:val="18"/>
                      <w:szCs w:val="18"/>
                      <w:rtl/>
                    </w:rPr>
                  </w:pPr>
                  <w:r>
                    <w:rPr>
                      <w:rFonts w:cs="Miriam" w:hint="cs"/>
                      <w:sz w:val="18"/>
                      <w:szCs w:val="18"/>
                      <w:rtl/>
                    </w:rPr>
                    <w:t>(תיקון מס' 109) תשס"ז-2007</w:t>
                  </w:r>
                </w:p>
              </w:txbxContent>
            </v:textbox>
            <w10:anchorlock/>
          </v:rect>
        </w:pict>
      </w:r>
      <w:r>
        <w:rPr>
          <w:rStyle w:val="default"/>
          <w:rFonts w:cs="FrankRuehl"/>
          <w:rtl/>
        </w:rPr>
        <w:t>(8)</w:t>
      </w:r>
      <w:r>
        <w:rPr>
          <w:rStyle w:val="default"/>
          <w:rFonts w:cs="FrankRuehl"/>
          <w:rtl/>
        </w:rPr>
        <w:tab/>
        <w:t>לספ</w:t>
      </w:r>
      <w:r>
        <w:rPr>
          <w:rStyle w:val="default"/>
          <w:rFonts w:cs="FrankRuehl" w:hint="cs"/>
          <w:rtl/>
        </w:rPr>
        <w:t xml:space="preserve">ק, </w:t>
      </w:r>
      <w:r>
        <w:rPr>
          <w:rStyle w:val="default"/>
          <w:rFonts w:cs="FrankRuehl"/>
          <w:rtl/>
        </w:rPr>
        <w:t>להתק</w:t>
      </w:r>
      <w:r>
        <w:rPr>
          <w:rStyle w:val="default"/>
          <w:rFonts w:cs="FrankRuehl" w:hint="cs"/>
          <w:rtl/>
        </w:rPr>
        <w:t>ין, להתוות, לתכנן, לשפר</w:t>
      </w:r>
      <w:r>
        <w:rPr>
          <w:rStyle w:val="default"/>
          <w:rFonts w:cs="FrankRuehl"/>
          <w:rtl/>
        </w:rPr>
        <w:t xml:space="preserve">, </w:t>
      </w:r>
      <w:r>
        <w:rPr>
          <w:rStyle w:val="default"/>
          <w:rFonts w:cs="FrankRuehl" w:hint="cs"/>
          <w:rtl/>
        </w:rPr>
        <w:t>ל</w:t>
      </w:r>
      <w:r>
        <w:rPr>
          <w:rStyle w:val="default"/>
          <w:rFonts w:cs="FrankRuehl"/>
          <w:rtl/>
        </w:rPr>
        <w:t>ק</w:t>
      </w:r>
      <w:r>
        <w:rPr>
          <w:rStyle w:val="default"/>
          <w:rFonts w:cs="FrankRuehl" w:hint="cs"/>
          <w:rtl/>
        </w:rPr>
        <w:t>י</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 xml:space="preserve">להסדיר גנים וגינות ומקומות מרגוע או נופש אחרים לשימוש הציבור, ולפקח עליהם, ולהשתתף בהוצאות קיומם של מקומות כאמור שהתקינם אדם לשימוש הציבור, </w:t>
      </w:r>
      <w:r>
        <w:rPr>
          <w:rStyle w:val="default"/>
          <w:rFonts w:cs="FrankRuehl"/>
          <w:rtl/>
        </w:rPr>
        <w:t>ובלבד שלא ייגבו דמי כניסה לאותם מקומות, בחוק עזר או בכל דרך אחרת, לרבות</w:t>
      </w:r>
      <w:r>
        <w:rPr>
          <w:rStyle w:val="default"/>
          <w:rFonts w:cs="FrankRuehl" w:hint="cs"/>
          <w:rtl/>
        </w:rPr>
        <w:t xml:space="preserve"> </w:t>
      </w:r>
      <w:r>
        <w:rPr>
          <w:rStyle w:val="default"/>
          <w:rFonts w:cs="FrankRuehl"/>
          <w:rtl/>
        </w:rPr>
        <w:t>באמצעות הטלת אגרה, מס, היטל או תשלום כלשהו (בפסקה זו – דמי כניסה), ואולם</w:t>
      </w:r>
      <w:r>
        <w:rPr>
          <w:rStyle w:val="default"/>
          <w:rFonts w:cs="FrankRuehl" w:hint="cs"/>
          <w:rtl/>
        </w:rPr>
        <w:t xml:space="preserve"> </w:t>
      </w:r>
      <w:r>
        <w:rPr>
          <w:rStyle w:val="default"/>
          <w:rFonts w:cs="FrankRuehl"/>
          <w:rtl/>
        </w:rPr>
        <w:t>רשאי השר להתיר לעיריה לגבות דמי כניסה למקומות כאמור במקרים חריגים, ולפי כללים שקבע באישור ועדת הפנים והגנת הסביבה של הכנסת</w:t>
      </w:r>
      <w:r>
        <w:rPr>
          <w:rStyle w:val="default"/>
          <w:rFonts w:cs="FrankRuehl" w:hint="cs"/>
          <w:rtl/>
        </w:rPr>
        <w:t>;</w:t>
      </w:r>
    </w:p>
    <w:p w14:paraId="39759156" w14:textId="77777777" w:rsidR="00A9038F" w:rsidRPr="00685FCC" w:rsidRDefault="00A9038F" w:rsidP="005A6BDB">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bookmarkStart w:id="523" w:name="Rov412"/>
      <w:r w:rsidRPr="00685FCC">
        <w:rPr>
          <w:rStyle w:val="default"/>
          <w:rFonts w:cs="FrankRuehl" w:hint="cs"/>
          <w:vanish/>
          <w:color w:val="FF0000"/>
          <w:sz w:val="20"/>
          <w:szCs w:val="20"/>
          <w:shd w:val="clear" w:color="auto" w:fill="FFFF99"/>
          <w:rtl/>
        </w:rPr>
        <w:t>מיום 15.2.2007</w:t>
      </w:r>
    </w:p>
    <w:p w14:paraId="6E555DB7" w14:textId="77777777" w:rsidR="00A9038F" w:rsidRPr="00685FCC" w:rsidRDefault="00A9038F" w:rsidP="005A6BDB">
      <w:pPr>
        <w:pStyle w:val="P22"/>
        <w:tabs>
          <w:tab w:val="left" w:pos="624"/>
          <w:tab w:val="left" w:pos="1021"/>
        </w:tabs>
        <w:spacing w:before="0"/>
        <w:ind w:left="624"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109</w:t>
      </w:r>
    </w:p>
    <w:p w14:paraId="5BF92EA3" w14:textId="77777777" w:rsidR="00A9038F" w:rsidRPr="00685FCC" w:rsidRDefault="00A9038F" w:rsidP="005A6BDB">
      <w:pPr>
        <w:pStyle w:val="P22"/>
        <w:tabs>
          <w:tab w:val="left" w:pos="624"/>
          <w:tab w:val="left" w:pos="1021"/>
        </w:tabs>
        <w:spacing w:before="0"/>
        <w:ind w:left="624" w:right="1134"/>
        <w:rPr>
          <w:rStyle w:val="default"/>
          <w:rFonts w:cs="FrankRuehl" w:hint="cs"/>
          <w:vanish/>
          <w:sz w:val="20"/>
          <w:szCs w:val="20"/>
          <w:shd w:val="clear" w:color="auto" w:fill="FFFF99"/>
          <w:rtl/>
        </w:rPr>
      </w:pPr>
      <w:hyperlink r:id="rId751" w:history="1">
        <w:r w:rsidRPr="00685FCC">
          <w:rPr>
            <w:rStyle w:val="Hyperlink"/>
            <w:rFonts w:cs="FrankRuehl" w:hint="cs"/>
            <w:vanish/>
            <w:szCs w:val="20"/>
            <w:shd w:val="clear" w:color="auto" w:fill="FFFF99"/>
            <w:rtl/>
          </w:rPr>
          <w:t>ס"ח תשס"ז מס' 2083</w:t>
        </w:r>
      </w:hyperlink>
      <w:r w:rsidRPr="00685FCC">
        <w:rPr>
          <w:rStyle w:val="default"/>
          <w:rFonts w:cs="FrankRuehl" w:hint="cs"/>
          <w:vanish/>
          <w:sz w:val="20"/>
          <w:szCs w:val="20"/>
          <w:shd w:val="clear" w:color="auto" w:fill="FFFF99"/>
          <w:rtl/>
        </w:rPr>
        <w:t xml:space="preserve"> מיום 15.2.2007 עמ' 124 (</w:t>
      </w:r>
      <w:hyperlink r:id="rId752" w:history="1">
        <w:r w:rsidRPr="00685FCC">
          <w:rPr>
            <w:rStyle w:val="Hyperlink"/>
            <w:rFonts w:cs="FrankRuehl" w:hint="cs"/>
            <w:vanish/>
            <w:szCs w:val="20"/>
            <w:shd w:val="clear" w:color="auto" w:fill="FFFF99"/>
            <w:rtl/>
          </w:rPr>
          <w:t>ה"ח 125</w:t>
        </w:r>
      </w:hyperlink>
      <w:r w:rsidRPr="00685FCC">
        <w:rPr>
          <w:rStyle w:val="default"/>
          <w:rFonts w:cs="FrankRuehl" w:hint="cs"/>
          <w:vanish/>
          <w:sz w:val="20"/>
          <w:szCs w:val="20"/>
          <w:shd w:val="clear" w:color="auto" w:fill="FFFF99"/>
          <w:rtl/>
        </w:rPr>
        <w:t>)</w:t>
      </w:r>
    </w:p>
    <w:p w14:paraId="017F187B" w14:textId="77777777" w:rsidR="00A9038F" w:rsidRDefault="00A9038F" w:rsidP="005A6BDB">
      <w:pPr>
        <w:pStyle w:val="P22"/>
        <w:tabs>
          <w:tab w:val="left" w:pos="624"/>
          <w:tab w:val="left" w:pos="1021"/>
        </w:tabs>
        <w:ind w:left="624" w:right="1134"/>
        <w:rPr>
          <w:rStyle w:val="default"/>
          <w:rFonts w:cs="FrankRuehl" w:hint="cs"/>
          <w:sz w:val="2"/>
          <w:szCs w:val="2"/>
          <w:rtl/>
        </w:rPr>
      </w:pPr>
      <w:r w:rsidRPr="00685FCC">
        <w:rPr>
          <w:rStyle w:val="default"/>
          <w:rFonts w:cs="FrankRuehl"/>
          <w:vanish/>
          <w:sz w:val="22"/>
          <w:szCs w:val="22"/>
          <w:shd w:val="clear" w:color="auto" w:fill="FFFF99"/>
          <w:rtl/>
        </w:rPr>
        <w:t>(8)</w:t>
      </w:r>
      <w:r w:rsidRPr="00685FCC">
        <w:rPr>
          <w:rStyle w:val="default"/>
          <w:rFonts w:cs="FrankRuehl"/>
          <w:vanish/>
          <w:sz w:val="22"/>
          <w:szCs w:val="22"/>
          <w:shd w:val="clear" w:color="auto" w:fill="FFFF99"/>
          <w:rtl/>
        </w:rPr>
        <w:tab/>
        <w:t>לספ</w:t>
      </w:r>
      <w:r w:rsidRPr="00685FCC">
        <w:rPr>
          <w:rStyle w:val="default"/>
          <w:rFonts w:cs="FrankRuehl" w:hint="cs"/>
          <w:vanish/>
          <w:sz w:val="22"/>
          <w:szCs w:val="22"/>
          <w:shd w:val="clear" w:color="auto" w:fill="FFFF99"/>
          <w:rtl/>
        </w:rPr>
        <w:t xml:space="preserve">ק, </w:t>
      </w:r>
      <w:r w:rsidRPr="00685FCC">
        <w:rPr>
          <w:rStyle w:val="default"/>
          <w:rFonts w:cs="FrankRuehl"/>
          <w:vanish/>
          <w:sz w:val="22"/>
          <w:szCs w:val="22"/>
          <w:shd w:val="clear" w:color="auto" w:fill="FFFF99"/>
          <w:rtl/>
        </w:rPr>
        <w:t>להתק</w:t>
      </w:r>
      <w:r w:rsidRPr="00685FCC">
        <w:rPr>
          <w:rStyle w:val="default"/>
          <w:rFonts w:cs="FrankRuehl" w:hint="cs"/>
          <w:vanish/>
          <w:sz w:val="22"/>
          <w:szCs w:val="22"/>
          <w:shd w:val="clear" w:color="auto" w:fill="FFFF99"/>
          <w:rtl/>
        </w:rPr>
        <w:t>ין, להתוות, לתכנן, לשפר</w:t>
      </w:r>
      <w:r w:rsidRPr="00685FCC">
        <w:rPr>
          <w:rStyle w:val="default"/>
          <w:rFonts w:cs="FrankRuehl"/>
          <w:vanish/>
          <w:sz w:val="22"/>
          <w:szCs w:val="22"/>
          <w:shd w:val="clear" w:color="auto" w:fill="FFFF99"/>
          <w:rtl/>
        </w:rPr>
        <w:t xml:space="preserve">, </w:t>
      </w:r>
      <w:r w:rsidRPr="00685FCC">
        <w:rPr>
          <w:rStyle w:val="default"/>
          <w:rFonts w:cs="FrankRuehl" w:hint="cs"/>
          <w:vanish/>
          <w:sz w:val="22"/>
          <w:szCs w:val="22"/>
          <w:shd w:val="clear" w:color="auto" w:fill="FFFF99"/>
          <w:rtl/>
        </w:rPr>
        <w:t>ל</w:t>
      </w:r>
      <w:r w:rsidRPr="00685FCC">
        <w:rPr>
          <w:rStyle w:val="default"/>
          <w:rFonts w:cs="FrankRuehl"/>
          <w:vanish/>
          <w:sz w:val="22"/>
          <w:szCs w:val="22"/>
          <w:shd w:val="clear" w:color="auto" w:fill="FFFF99"/>
          <w:rtl/>
        </w:rPr>
        <w:t>ק</w:t>
      </w:r>
      <w:r w:rsidRPr="00685FCC">
        <w:rPr>
          <w:rStyle w:val="default"/>
          <w:rFonts w:cs="FrankRuehl" w:hint="cs"/>
          <w:vanish/>
          <w:sz w:val="22"/>
          <w:szCs w:val="22"/>
          <w:shd w:val="clear" w:color="auto" w:fill="FFFF99"/>
          <w:rtl/>
        </w:rPr>
        <w:t>י</w:t>
      </w:r>
      <w:r w:rsidRPr="00685FCC">
        <w:rPr>
          <w:rStyle w:val="default"/>
          <w:rFonts w:cs="FrankRuehl"/>
          <w:vanish/>
          <w:sz w:val="22"/>
          <w:szCs w:val="22"/>
          <w:shd w:val="clear" w:color="auto" w:fill="FFFF99"/>
          <w:rtl/>
        </w:rPr>
        <w:t>י</w:t>
      </w:r>
      <w:r w:rsidRPr="00685FCC">
        <w:rPr>
          <w:rStyle w:val="default"/>
          <w:rFonts w:cs="FrankRuehl" w:hint="cs"/>
          <w:vanish/>
          <w:sz w:val="22"/>
          <w:szCs w:val="22"/>
          <w:shd w:val="clear" w:color="auto" w:fill="FFFF99"/>
          <w:rtl/>
        </w:rPr>
        <w:t>ם</w:t>
      </w:r>
      <w:r w:rsidRPr="00685FCC">
        <w:rPr>
          <w:rStyle w:val="default"/>
          <w:rFonts w:cs="FrankRuehl"/>
          <w:vanish/>
          <w:sz w:val="22"/>
          <w:szCs w:val="22"/>
          <w:shd w:val="clear" w:color="auto" w:fill="FFFF99"/>
          <w:rtl/>
        </w:rPr>
        <w:t xml:space="preserve">, </w:t>
      </w:r>
      <w:r w:rsidRPr="00685FCC">
        <w:rPr>
          <w:rStyle w:val="default"/>
          <w:rFonts w:cs="FrankRuehl" w:hint="cs"/>
          <w:vanish/>
          <w:sz w:val="22"/>
          <w:szCs w:val="22"/>
          <w:shd w:val="clear" w:color="auto" w:fill="FFFF99"/>
          <w:rtl/>
        </w:rPr>
        <w:t>להסדיר גנים וגינות ומקומות מרגוע או נופש אחרים לשימוש הציבור, ולפקח עליהם, ולהשתתף בהוצאות קיומם של מקומות כאמור שהתקינם אדם לשימוש הציבור</w:t>
      </w:r>
      <w:r w:rsidRPr="00685FCC">
        <w:rPr>
          <w:rStyle w:val="default"/>
          <w:rFonts w:cs="FrankRuehl" w:hint="cs"/>
          <w:vanish/>
          <w:sz w:val="22"/>
          <w:szCs w:val="22"/>
          <w:u w:val="single"/>
          <w:shd w:val="clear" w:color="auto" w:fill="FFFF99"/>
          <w:rtl/>
        </w:rPr>
        <w:t xml:space="preserve">, </w:t>
      </w:r>
      <w:r w:rsidRPr="00685FCC">
        <w:rPr>
          <w:rStyle w:val="default"/>
          <w:rFonts w:cs="FrankRuehl"/>
          <w:vanish/>
          <w:sz w:val="22"/>
          <w:szCs w:val="22"/>
          <w:u w:val="single"/>
          <w:shd w:val="clear" w:color="auto" w:fill="FFFF99"/>
          <w:rtl/>
        </w:rPr>
        <w:t>ובלבד שלא ייגבו דמי כניסה לאותם מקומות, בחוק עזר או בכל דרך אחרת, לרבות</w:t>
      </w:r>
      <w:r w:rsidRPr="00685FCC">
        <w:rPr>
          <w:rStyle w:val="default"/>
          <w:rFonts w:cs="FrankRuehl" w:hint="cs"/>
          <w:vanish/>
          <w:sz w:val="22"/>
          <w:szCs w:val="22"/>
          <w:u w:val="single"/>
          <w:shd w:val="clear" w:color="auto" w:fill="FFFF99"/>
          <w:rtl/>
        </w:rPr>
        <w:t xml:space="preserve"> </w:t>
      </w:r>
      <w:r w:rsidRPr="00685FCC">
        <w:rPr>
          <w:rStyle w:val="default"/>
          <w:rFonts w:cs="FrankRuehl"/>
          <w:vanish/>
          <w:sz w:val="22"/>
          <w:szCs w:val="22"/>
          <w:u w:val="single"/>
          <w:shd w:val="clear" w:color="auto" w:fill="FFFF99"/>
          <w:rtl/>
        </w:rPr>
        <w:t>באמצעות הטלת אגרה, מס, היטל או תשלום כלשהו (בפסקה זו – דמי כניסה), ואולם</w:t>
      </w:r>
      <w:r w:rsidRPr="00685FCC">
        <w:rPr>
          <w:rStyle w:val="default"/>
          <w:rFonts w:cs="FrankRuehl" w:hint="cs"/>
          <w:vanish/>
          <w:sz w:val="22"/>
          <w:szCs w:val="22"/>
          <w:u w:val="single"/>
          <w:shd w:val="clear" w:color="auto" w:fill="FFFF99"/>
          <w:rtl/>
        </w:rPr>
        <w:t xml:space="preserve"> </w:t>
      </w:r>
      <w:r w:rsidRPr="00685FCC">
        <w:rPr>
          <w:rStyle w:val="default"/>
          <w:rFonts w:cs="FrankRuehl"/>
          <w:vanish/>
          <w:sz w:val="22"/>
          <w:szCs w:val="22"/>
          <w:u w:val="single"/>
          <w:shd w:val="clear" w:color="auto" w:fill="FFFF99"/>
          <w:rtl/>
        </w:rPr>
        <w:t>רשאי השר להתיר לעיריה לגבות דמי כניסה למקומות כאמור במקרים חריגים, ולפי כללים שקבע באישור ועדת הפנים והגנת הסביבה של הכנסת</w:t>
      </w:r>
      <w:r w:rsidRPr="00685FCC">
        <w:rPr>
          <w:rStyle w:val="default"/>
          <w:rFonts w:cs="FrankRuehl" w:hint="cs"/>
          <w:vanish/>
          <w:sz w:val="22"/>
          <w:szCs w:val="22"/>
          <w:shd w:val="clear" w:color="auto" w:fill="FFFF99"/>
          <w:rtl/>
        </w:rPr>
        <w:t>;</w:t>
      </w:r>
      <w:bookmarkEnd w:id="523"/>
    </w:p>
    <w:p w14:paraId="03DAE46E" w14:textId="77777777" w:rsidR="00A9038F" w:rsidRDefault="00A9038F" w:rsidP="005A6BDB">
      <w:pPr>
        <w:pStyle w:val="P22"/>
        <w:tabs>
          <w:tab w:val="left" w:pos="624"/>
          <w:tab w:val="left" w:pos="1021"/>
        </w:tabs>
        <w:spacing w:before="72"/>
        <w:ind w:left="624" w:right="1134"/>
        <w:rPr>
          <w:rStyle w:val="default"/>
          <w:rFonts w:cs="FrankRuehl"/>
          <w:rtl/>
        </w:rPr>
      </w:pPr>
      <w:r w:rsidRPr="005A6BDB">
        <w:rPr>
          <w:rStyle w:val="default"/>
          <w:rFonts w:cs="FrankRuehl"/>
        </w:rPr>
        <w:pict w14:anchorId="14F56FB3">
          <v:rect id="_x0000_s2300" style="position:absolute;left:0;text-align:left;margin-left:464.5pt;margin-top:8.05pt;width:75.05pt;height:14.9pt;z-index:251496960" o:allowincell="f" filled="f" stroked="f" strokecolor="lime" strokeweight=".25pt">
            <v:textbox style="mso-next-textbox:#_x0000_s2300" inset="0,0,0,0">
              <w:txbxContent>
                <w:p w14:paraId="3C344925" w14:textId="77777777" w:rsidR="00D44C95" w:rsidRDefault="00D44C95">
                  <w:pPr>
                    <w:spacing w:line="160" w:lineRule="exact"/>
                    <w:jc w:val="left"/>
                    <w:rPr>
                      <w:rFonts w:cs="Miriam"/>
                      <w:noProof/>
                      <w:sz w:val="18"/>
                      <w:szCs w:val="18"/>
                      <w:rtl/>
                    </w:rPr>
                  </w:pPr>
                  <w:r>
                    <w:rPr>
                      <w:rFonts w:cs="Miriam"/>
                      <w:sz w:val="18"/>
                      <w:szCs w:val="18"/>
                      <w:rtl/>
                    </w:rPr>
                    <w:t>עצים</w:t>
                  </w:r>
                </w:p>
              </w:txbxContent>
            </v:textbox>
            <w10:anchorlock/>
          </v:rect>
        </w:pict>
      </w:r>
      <w:r>
        <w:rPr>
          <w:rStyle w:val="default"/>
          <w:rFonts w:cs="FrankRuehl"/>
          <w:rtl/>
        </w:rPr>
        <w:t>(9)</w:t>
      </w:r>
      <w:r>
        <w:rPr>
          <w:rStyle w:val="default"/>
          <w:rFonts w:cs="FrankRuehl"/>
          <w:rtl/>
        </w:rPr>
        <w:tab/>
        <w:t>לנטוע ע</w:t>
      </w:r>
      <w:r>
        <w:rPr>
          <w:rStyle w:val="default"/>
          <w:rFonts w:cs="FrankRuehl" w:hint="cs"/>
          <w:rtl/>
        </w:rPr>
        <w:t>צים בכל רחוב או בכל מקום ציבורי, ולהקים סו</w:t>
      </w:r>
      <w:r>
        <w:rPr>
          <w:rStyle w:val="default"/>
          <w:rFonts w:cs="FrankRuehl"/>
          <w:rtl/>
        </w:rPr>
        <w:t>ככי עצים</w:t>
      </w:r>
      <w:r>
        <w:rPr>
          <w:rStyle w:val="default"/>
          <w:rFonts w:cs="FrankRuehl" w:hint="cs"/>
          <w:rtl/>
        </w:rPr>
        <w:t xml:space="preserve">, ובלבד </w:t>
      </w:r>
      <w:r>
        <w:rPr>
          <w:rStyle w:val="default"/>
          <w:rFonts w:cs="FrankRuehl"/>
          <w:rtl/>
        </w:rPr>
        <w:t>שה</w:t>
      </w:r>
      <w:r>
        <w:rPr>
          <w:rStyle w:val="default"/>
          <w:rFonts w:cs="FrankRuehl" w:hint="cs"/>
          <w:rtl/>
        </w:rPr>
        <w:t>ר</w:t>
      </w:r>
      <w:r>
        <w:rPr>
          <w:rStyle w:val="default"/>
          <w:rFonts w:cs="FrankRuehl"/>
          <w:rtl/>
        </w:rPr>
        <w:t>חוב</w:t>
      </w:r>
      <w:r>
        <w:rPr>
          <w:rStyle w:val="default"/>
          <w:rFonts w:cs="FrankRuehl" w:hint="cs"/>
          <w:rtl/>
        </w:rPr>
        <w:t xml:space="preserve"> </w:t>
      </w:r>
      <w:r>
        <w:rPr>
          <w:rStyle w:val="default"/>
          <w:rFonts w:cs="FrankRuehl"/>
          <w:rtl/>
        </w:rPr>
        <w:t>א</w:t>
      </w:r>
      <w:r>
        <w:rPr>
          <w:rStyle w:val="default"/>
          <w:rFonts w:cs="FrankRuehl" w:hint="cs"/>
          <w:rtl/>
        </w:rPr>
        <w:t>ו המקום לא ייפגעו ע</w:t>
      </w:r>
      <w:r>
        <w:rPr>
          <w:rStyle w:val="default"/>
          <w:rFonts w:cs="FrankRuehl"/>
          <w:rtl/>
        </w:rPr>
        <w:t>ל</w:t>
      </w:r>
      <w:r>
        <w:rPr>
          <w:rStyle w:val="default"/>
          <w:rFonts w:cs="FrankRuehl" w:hint="cs"/>
          <w:rtl/>
        </w:rPr>
        <w:t xml:space="preserve"> ידי כך יותר מן הראוי;</w:t>
      </w:r>
    </w:p>
    <w:p w14:paraId="7F79F6D9" w14:textId="77777777" w:rsidR="00A9038F" w:rsidRDefault="00A9038F" w:rsidP="005A6BDB">
      <w:pPr>
        <w:pStyle w:val="P22"/>
        <w:tabs>
          <w:tab w:val="left" w:pos="624"/>
          <w:tab w:val="left" w:pos="1021"/>
        </w:tabs>
        <w:spacing w:before="72"/>
        <w:ind w:left="624" w:right="1134"/>
        <w:rPr>
          <w:rStyle w:val="default"/>
          <w:rFonts w:cs="FrankRuehl"/>
          <w:rtl/>
        </w:rPr>
      </w:pPr>
      <w:r w:rsidRPr="005A6BDB">
        <w:rPr>
          <w:rStyle w:val="default"/>
          <w:rFonts w:cs="FrankRuehl"/>
        </w:rPr>
        <w:pict w14:anchorId="26CAF11B">
          <v:rect id="_x0000_s2301" style="position:absolute;left:0;text-align:left;margin-left:464.5pt;margin-top:8.05pt;width:75.05pt;height:28.1pt;z-index:251497984" o:allowincell="f" filled="f" stroked="f" strokecolor="lime" strokeweight=".25pt">
            <v:textbox style="mso-next-textbox:#_x0000_s2301" inset="0,0,0,0">
              <w:txbxContent>
                <w:p w14:paraId="003B2EE7" w14:textId="77777777" w:rsidR="00D44C95" w:rsidRDefault="00D44C95" w:rsidP="00794C71">
                  <w:pPr>
                    <w:spacing w:line="160" w:lineRule="exact"/>
                    <w:jc w:val="left"/>
                    <w:rPr>
                      <w:rFonts w:cs="Miriam"/>
                      <w:noProof/>
                      <w:sz w:val="18"/>
                      <w:szCs w:val="18"/>
                      <w:rtl/>
                    </w:rPr>
                  </w:pPr>
                  <w:r>
                    <w:rPr>
                      <w:rFonts w:cs="Miriam"/>
                      <w:sz w:val="18"/>
                      <w:szCs w:val="18"/>
                      <w:rtl/>
                    </w:rPr>
                    <w:t>ממכר וכו</w:t>
                  </w:r>
                  <w:r>
                    <w:rPr>
                      <w:rFonts w:cs="Miriam" w:hint="cs"/>
                      <w:sz w:val="18"/>
                      <w:szCs w:val="18"/>
                      <w:rtl/>
                    </w:rPr>
                    <w:t xml:space="preserve">' </w:t>
                  </w:r>
                  <w:r>
                    <w:rPr>
                      <w:rFonts w:cs="Miriam"/>
                      <w:sz w:val="18"/>
                      <w:szCs w:val="18"/>
                      <w:rtl/>
                    </w:rPr>
                    <w:t>של רחובו</w:t>
                  </w:r>
                  <w:r>
                    <w:rPr>
                      <w:rFonts w:cs="Miriam" w:hint="cs"/>
                      <w:sz w:val="18"/>
                      <w:szCs w:val="18"/>
                      <w:rtl/>
                    </w:rPr>
                    <w:t>ת</w:t>
                  </w:r>
                </w:p>
              </w:txbxContent>
            </v:textbox>
            <w10:anchorlock/>
          </v:rect>
        </w:pict>
      </w:r>
      <w:r>
        <w:rPr>
          <w:rStyle w:val="default"/>
          <w:rFonts w:cs="FrankRuehl"/>
          <w:rtl/>
        </w:rPr>
        <w:t>(10)</w:t>
      </w:r>
      <w:r>
        <w:rPr>
          <w:rStyle w:val="default"/>
          <w:rFonts w:cs="FrankRuehl"/>
          <w:rtl/>
        </w:rPr>
        <w:tab/>
        <w:t>למכור, ל</w:t>
      </w:r>
      <w:r>
        <w:rPr>
          <w:rStyle w:val="default"/>
          <w:rFonts w:cs="FrankRuehl" w:hint="cs"/>
          <w:rtl/>
        </w:rPr>
        <w:t>החכיר או להחליף בקרקע אחרת כל רחוב שהוא נכס העיריה, או חלק ממנו, שאינו דרוש עוד לצרכי פקודה זו;</w:t>
      </w:r>
    </w:p>
    <w:p w14:paraId="04FFD296" w14:textId="77777777" w:rsidR="00A9038F" w:rsidRDefault="00A9038F" w:rsidP="005A6BDB">
      <w:pPr>
        <w:pStyle w:val="P22"/>
        <w:tabs>
          <w:tab w:val="left" w:pos="624"/>
          <w:tab w:val="left" w:pos="1021"/>
        </w:tabs>
        <w:spacing w:before="72"/>
        <w:ind w:left="624" w:right="1134"/>
        <w:rPr>
          <w:rStyle w:val="default"/>
          <w:rFonts w:cs="FrankRuehl"/>
          <w:rtl/>
        </w:rPr>
      </w:pPr>
      <w:r w:rsidRPr="005A6BDB">
        <w:rPr>
          <w:rStyle w:val="default"/>
          <w:rFonts w:cs="FrankRuehl"/>
        </w:rPr>
        <w:pict w14:anchorId="529072CC">
          <v:rect id="_x0000_s2302" style="position:absolute;left:0;text-align:left;margin-left:464.5pt;margin-top:8.05pt;width:75.05pt;height:8pt;z-index:251499008" o:allowincell="f" filled="f" stroked="f" strokecolor="lime" strokeweight=".25pt">
            <v:textbox style="mso-next-textbox:#_x0000_s2302" inset="0,0,0,0">
              <w:txbxContent>
                <w:p w14:paraId="33B6B43E" w14:textId="77777777" w:rsidR="00D44C95" w:rsidRDefault="00D44C95">
                  <w:pPr>
                    <w:spacing w:line="160" w:lineRule="exact"/>
                    <w:jc w:val="left"/>
                    <w:rPr>
                      <w:rFonts w:cs="Miriam"/>
                      <w:noProof/>
                      <w:sz w:val="18"/>
                      <w:szCs w:val="18"/>
                      <w:rtl/>
                    </w:rPr>
                  </w:pPr>
                  <w:r>
                    <w:rPr>
                      <w:rFonts w:cs="Miriam"/>
                      <w:sz w:val="18"/>
                      <w:szCs w:val="18"/>
                      <w:rtl/>
                    </w:rPr>
                    <w:t>רחובות צ</w:t>
                  </w:r>
                  <w:r>
                    <w:rPr>
                      <w:rFonts w:cs="Miriam" w:hint="cs"/>
                      <w:sz w:val="18"/>
                      <w:szCs w:val="18"/>
                      <w:rtl/>
                    </w:rPr>
                    <w:t>יבוריים</w:t>
                  </w:r>
                </w:p>
              </w:txbxContent>
            </v:textbox>
            <w10:anchorlock/>
          </v:rect>
        </w:pict>
      </w:r>
      <w:r>
        <w:rPr>
          <w:rStyle w:val="default"/>
          <w:rFonts w:cs="FrankRuehl"/>
          <w:rtl/>
        </w:rPr>
        <w:t>(11)</w:t>
      </w:r>
      <w:r>
        <w:rPr>
          <w:rStyle w:val="default"/>
          <w:rFonts w:cs="FrankRuehl"/>
          <w:rtl/>
        </w:rPr>
        <w:tab/>
        <w:t>לסלול כ</w:t>
      </w:r>
      <w:r>
        <w:rPr>
          <w:rStyle w:val="default"/>
          <w:rFonts w:cs="FrankRuehl" w:hint="cs"/>
          <w:rtl/>
        </w:rPr>
        <w:t>ל רחוב שאיננו רכוש הפרט ולדאוג למצבו התקין של כל רחוב</w:t>
      </w:r>
      <w:r>
        <w:rPr>
          <w:rStyle w:val="default"/>
          <w:rFonts w:cs="FrankRuehl"/>
          <w:rtl/>
        </w:rPr>
        <w:t xml:space="preserve"> כאמ</w:t>
      </w:r>
      <w:r>
        <w:rPr>
          <w:rStyle w:val="default"/>
          <w:rFonts w:cs="FrankRuehl" w:hint="cs"/>
          <w:rtl/>
        </w:rPr>
        <w:t>ור;</w:t>
      </w:r>
    </w:p>
    <w:p w14:paraId="653E805C" w14:textId="77777777" w:rsidR="00A9038F" w:rsidRDefault="00A9038F" w:rsidP="005A6BDB">
      <w:pPr>
        <w:pStyle w:val="P22"/>
        <w:tabs>
          <w:tab w:val="left" w:pos="624"/>
          <w:tab w:val="left" w:pos="1021"/>
        </w:tabs>
        <w:spacing w:before="72"/>
        <w:ind w:left="624" w:right="1134"/>
        <w:rPr>
          <w:rStyle w:val="default"/>
          <w:rFonts w:cs="FrankRuehl" w:hint="cs"/>
          <w:rtl/>
        </w:rPr>
      </w:pPr>
      <w:r w:rsidRPr="005A6BDB">
        <w:rPr>
          <w:rStyle w:val="default"/>
          <w:rFonts w:cs="FrankRuehl"/>
        </w:rPr>
        <w:pict w14:anchorId="0A90DBB9">
          <v:rect id="_x0000_s2303" style="position:absolute;left:0;text-align:left;margin-left:464.5pt;margin-top:8.05pt;width:75.05pt;height:24pt;z-index:251500032" o:allowincell="f" filled="f" stroked="f" strokecolor="lime" strokeweight=".25pt">
            <v:textbox style="mso-next-textbox:#_x0000_s2303" inset="0,0,0,0">
              <w:txbxContent>
                <w:p w14:paraId="058D212F" w14:textId="77777777" w:rsidR="00D44C95" w:rsidRDefault="00D44C95">
                  <w:pPr>
                    <w:spacing w:line="160" w:lineRule="exact"/>
                    <w:jc w:val="left"/>
                    <w:rPr>
                      <w:rFonts w:cs="Miriam"/>
                      <w:noProof/>
                      <w:sz w:val="18"/>
                      <w:szCs w:val="18"/>
                      <w:rtl/>
                    </w:rPr>
                  </w:pPr>
                  <w:r>
                    <w:rPr>
                      <w:rFonts w:cs="Miriam"/>
                      <w:sz w:val="18"/>
                      <w:szCs w:val="18"/>
                      <w:rtl/>
                    </w:rPr>
                    <w:t>סלילת מד</w:t>
                  </w:r>
                  <w:r>
                    <w:rPr>
                      <w:rFonts w:cs="Miriam" w:hint="cs"/>
                      <w:sz w:val="18"/>
                      <w:szCs w:val="18"/>
                      <w:rtl/>
                    </w:rPr>
                    <w:t>רכות</w:t>
                  </w:r>
                </w:p>
                <w:p w14:paraId="123EBFE7" w14:textId="77777777" w:rsidR="00D44C95" w:rsidRDefault="00D44C95" w:rsidP="00C31E2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30)</w:t>
                  </w:r>
                  <w:r>
                    <w:rPr>
                      <w:rFonts w:cs="Miriam" w:hint="cs"/>
                      <w:sz w:val="18"/>
                      <w:szCs w:val="18"/>
                      <w:rtl/>
                    </w:rPr>
                    <w:t xml:space="preserve"> </w:t>
                  </w:r>
                  <w:r>
                    <w:rPr>
                      <w:rFonts w:cs="Miriam"/>
                      <w:sz w:val="18"/>
                      <w:szCs w:val="18"/>
                      <w:rtl/>
                    </w:rPr>
                    <w:t>תשמ"ד</w:t>
                  </w:r>
                  <w:r>
                    <w:rPr>
                      <w:rFonts w:cs="Miriam" w:hint="cs"/>
                      <w:sz w:val="18"/>
                      <w:szCs w:val="18"/>
                      <w:rtl/>
                    </w:rPr>
                    <w:t>-</w:t>
                  </w:r>
                  <w:r>
                    <w:rPr>
                      <w:rFonts w:cs="Miriam"/>
                      <w:sz w:val="18"/>
                      <w:szCs w:val="18"/>
                      <w:rtl/>
                    </w:rPr>
                    <w:t>1984</w:t>
                  </w:r>
                </w:p>
              </w:txbxContent>
            </v:textbox>
            <w10:anchorlock/>
          </v:rect>
        </w:pict>
      </w:r>
      <w:r>
        <w:rPr>
          <w:rStyle w:val="default"/>
          <w:rFonts w:cs="FrankRuehl"/>
          <w:rtl/>
        </w:rPr>
        <w:t>(12)</w:t>
      </w:r>
      <w:r>
        <w:rPr>
          <w:rStyle w:val="default"/>
          <w:rFonts w:cs="FrankRuehl"/>
          <w:rtl/>
        </w:rPr>
        <w:tab/>
        <w:t>לסלול מ</w:t>
      </w:r>
      <w:r>
        <w:rPr>
          <w:rStyle w:val="default"/>
          <w:rFonts w:cs="FrankRuehl" w:hint="cs"/>
          <w:rtl/>
        </w:rPr>
        <w:t>דרכות או לדרוש מבעלי מקרקעין הגובלים רחוב לסלול, סלילה ראשונה, מדרכה לאורך הרחוב הגוב</w:t>
      </w:r>
      <w:r>
        <w:rPr>
          <w:rStyle w:val="default"/>
          <w:rFonts w:cs="FrankRuehl"/>
          <w:rtl/>
        </w:rPr>
        <w:t>ל</w:t>
      </w:r>
      <w:r>
        <w:rPr>
          <w:rStyle w:val="default"/>
          <w:rFonts w:cs="FrankRuehl" w:hint="cs"/>
          <w:rtl/>
        </w:rPr>
        <w:t xml:space="preserve"> </w:t>
      </w:r>
      <w:r>
        <w:rPr>
          <w:rStyle w:val="default"/>
          <w:rFonts w:cs="FrankRuehl"/>
          <w:rtl/>
        </w:rPr>
        <w:t>א</w:t>
      </w:r>
      <w:r>
        <w:rPr>
          <w:rStyle w:val="default"/>
          <w:rFonts w:cs="FrankRuehl" w:hint="cs"/>
          <w:rtl/>
        </w:rPr>
        <w:t>ת מקרקעיהם;</w:t>
      </w:r>
    </w:p>
    <w:p w14:paraId="29CF2848" w14:textId="77777777" w:rsidR="002B6C60" w:rsidRPr="00685FCC" w:rsidRDefault="002B6C60" w:rsidP="002514E0">
      <w:pPr>
        <w:pStyle w:val="P00"/>
        <w:spacing w:before="0"/>
        <w:ind w:left="624" w:right="1134"/>
        <w:rPr>
          <w:rStyle w:val="default"/>
          <w:rFonts w:cs="FrankRuehl" w:hint="cs"/>
          <w:vanish/>
          <w:color w:val="FF0000"/>
          <w:sz w:val="20"/>
          <w:szCs w:val="20"/>
          <w:shd w:val="clear" w:color="auto" w:fill="FFFF99"/>
          <w:rtl/>
        </w:rPr>
      </w:pPr>
      <w:bookmarkStart w:id="524" w:name="Rov726"/>
      <w:r w:rsidRPr="00685FCC">
        <w:rPr>
          <w:rStyle w:val="default"/>
          <w:rFonts w:cs="FrankRuehl" w:hint="cs"/>
          <w:vanish/>
          <w:color w:val="FF0000"/>
          <w:sz w:val="20"/>
          <w:szCs w:val="20"/>
          <w:shd w:val="clear" w:color="auto" w:fill="FFFF99"/>
          <w:rtl/>
        </w:rPr>
        <w:t>מיום 6.2.1984</w:t>
      </w:r>
    </w:p>
    <w:p w14:paraId="0B492A5A" w14:textId="77777777" w:rsidR="002B6C60" w:rsidRPr="00685FCC" w:rsidRDefault="002B6C60" w:rsidP="002514E0">
      <w:pPr>
        <w:pStyle w:val="P00"/>
        <w:spacing w:before="0"/>
        <w:ind w:left="624"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30</w:t>
      </w:r>
    </w:p>
    <w:p w14:paraId="10EA6A28" w14:textId="77777777" w:rsidR="002B6C60" w:rsidRPr="00685FCC" w:rsidRDefault="002B6C60" w:rsidP="002514E0">
      <w:pPr>
        <w:pStyle w:val="P00"/>
        <w:spacing w:before="0"/>
        <w:ind w:left="624" w:right="1134"/>
        <w:rPr>
          <w:rStyle w:val="default"/>
          <w:rFonts w:cs="FrankRuehl" w:hint="cs"/>
          <w:b/>
          <w:bCs/>
          <w:vanish/>
          <w:sz w:val="20"/>
          <w:szCs w:val="20"/>
          <w:shd w:val="clear" w:color="auto" w:fill="FFFF99"/>
          <w:rtl/>
        </w:rPr>
      </w:pPr>
      <w:hyperlink r:id="rId753" w:history="1">
        <w:r w:rsidRPr="00685FCC">
          <w:rPr>
            <w:rStyle w:val="Hyperlink"/>
            <w:rFonts w:cs="FrankRuehl" w:hint="cs"/>
            <w:vanish/>
            <w:szCs w:val="20"/>
            <w:shd w:val="clear" w:color="auto" w:fill="FFFF99"/>
            <w:rtl/>
          </w:rPr>
          <w:t>ס"ח תשמ</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 xml:space="preserve">ד </w:t>
        </w:r>
        <w:r w:rsidRPr="00685FCC">
          <w:rPr>
            <w:rStyle w:val="Hyperlink"/>
            <w:rFonts w:cs="FrankRuehl"/>
            <w:vanish/>
            <w:szCs w:val="20"/>
            <w:shd w:val="clear" w:color="auto" w:fill="FFFF99"/>
            <w:rtl/>
          </w:rPr>
          <w:t>מ</w:t>
        </w:r>
        <w:r w:rsidRPr="00685FCC">
          <w:rPr>
            <w:rStyle w:val="Hyperlink"/>
            <w:rFonts w:cs="FrankRuehl" w:hint="cs"/>
            <w:vanish/>
            <w:szCs w:val="20"/>
            <w:shd w:val="clear" w:color="auto" w:fill="FFFF99"/>
            <w:rtl/>
          </w:rPr>
          <w:t>ס' 1104</w:t>
        </w:r>
      </w:hyperlink>
      <w:r w:rsidRPr="00685FCC">
        <w:rPr>
          <w:rFonts w:cs="FrankRuehl" w:hint="cs"/>
          <w:vanish/>
          <w:szCs w:val="20"/>
          <w:shd w:val="clear" w:color="auto" w:fill="FFFF99"/>
          <w:rtl/>
        </w:rPr>
        <w:t xml:space="preserve"> מ</w:t>
      </w:r>
      <w:r w:rsidRPr="00685FCC">
        <w:rPr>
          <w:rFonts w:cs="FrankRuehl"/>
          <w:vanish/>
          <w:szCs w:val="20"/>
          <w:shd w:val="clear" w:color="auto" w:fill="FFFF99"/>
          <w:rtl/>
        </w:rPr>
        <w:t>י</w:t>
      </w:r>
      <w:r w:rsidRPr="00685FCC">
        <w:rPr>
          <w:rFonts w:cs="FrankRuehl" w:hint="cs"/>
          <w:vanish/>
          <w:szCs w:val="20"/>
          <w:shd w:val="clear" w:color="auto" w:fill="FFFF99"/>
          <w:rtl/>
        </w:rPr>
        <w:t>ום 6.2.1984 עמ' 49 (</w:t>
      </w:r>
      <w:hyperlink r:id="rId754" w:history="1">
        <w:r w:rsidRPr="00685FCC">
          <w:rPr>
            <w:rStyle w:val="Hyperlink"/>
            <w:rFonts w:cs="FrankRuehl" w:hint="cs"/>
            <w:vanish/>
            <w:szCs w:val="20"/>
            <w:shd w:val="clear" w:color="auto" w:fill="FFFF99"/>
            <w:rtl/>
          </w:rPr>
          <w:t>ה"ח 165</w:t>
        </w:r>
        <w:r w:rsidRPr="00685FCC">
          <w:rPr>
            <w:rStyle w:val="Hyperlink"/>
            <w:rFonts w:cs="FrankRuehl"/>
            <w:vanish/>
            <w:szCs w:val="20"/>
            <w:shd w:val="clear" w:color="auto" w:fill="FFFF99"/>
            <w:rtl/>
          </w:rPr>
          <w:t>3</w:t>
        </w:r>
      </w:hyperlink>
      <w:r w:rsidRPr="00685FCC">
        <w:rPr>
          <w:rFonts w:cs="FrankRuehl" w:hint="cs"/>
          <w:vanish/>
          <w:szCs w:val="20"/>
          <w:shd w:val="clear" w:color="auto" w:fill="FFFF99"/>
          <w:rtl/>
        </w:rPr>
        <w:t>)</w:t>
      </w:r>
    </w:p>
    <w:p w14:paraId="0BF7417F" w14:textId="77777777" w:rsidR="002B6C60" w:rsidRPr="00685FCC" w:rsidRDefault="002B6C60" w:rsidP="002514E0">
      <w:pPr>
        <w:pStyle w:val="P22"/>
        <w:spacing w:before="0"/>
        <w:ind w:left="624"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פסקה 249(12)</w:t>
      </w:r>
    </w:p>
    <w:p w14:paraId="27986B1F" w14:textId="77777777" w:rsidR="002B6C60" w:rsidRPr="00685FCC" w:rsidRDefault="002B6C60" w:rsidP="002514E0">
      <w:pPr>
        <w:pStyle w:val="P22"/>
        <w:ind w:left="624"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1D5250C4" w14:textId="77777777" w:rsidR="002B6C60" w:rsidRPr="00685FCC" w:rsidRDefault="002B6C60" w:rsidP="002514E0">
      <w:pPr>
        <w:pStyle w:val="P22"/>
        <w:spacing w:before="20"/>
        <w:ind w:left="624"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חיוב בעלים בסלילת מדרכה</w:t>
      </w:r>
    </w:p>
    <w:p w14:paraId="79F13422" w14:textId="77777777" w:rsidR="002B6C60" w:rsidRPr="00F06E81" w:rsidRDefault="002B6C60" w:rsidP="002514E0">
      <w:pPr>
        <w:pStyle w:val="P22"/>
        <w:tabs>
          <w:tab w:val="left" w:pos="624"/>
          <w:tab w:val="left" w:pos="1021"/>
        </w:tabs>
        <w:spacing w:before="0"/>
        <w:ind w:left="624" w:right="1134"/>
        <w:rPr>
          <w:rStyle w:val="default"/>
          <w:rFonts w:cs="FrankRuehl"/>
          <w:strike/>
          <w:sz w:val="2"/>
          <w:szCs w:val="2"/>
          <w:rtl/>
        </w:rPr>
      </w:pPr>
      <w:r w:rsidRPr="00685FCC">
        <w:rPr>
          <w:rStyle w:val="default"/>
          <w:rFonts w:cs="FrankRuehl" w:hint="cs"/>
          <w:strike/>
          <w:vanish/>
          <w:sz w:val="22"/>
          <w:szCs w:val="22"/>
          <w:shd w:val="clear" w:color="auto" w:fill="FFFF99"/>
          <w:rtl/>
        </w:rPr>
        <w:t>(12)</w:t>
      </w:r>
      <w:r w:rsidRPr="00685FCC">
        <w:rPr>
          <w:rStyle w:val="default"/>
          <w:rFonts w:cs="FrankRuehl" w:hint="cs"/>
          <w:strike/>
          <w:vanish/>
          <w:sz w:val="22"/>
          <w:szCs w:val="22"/>
          <w:shd w:val="clear" w:color="auto" w:fill="FFFF99"/>
          <w:rtl/>
        </w:rPr>
        <w:tab/>
        <w:t>לדרוש מבעלי מקרקעין הגובלים רחוב לסלול, סלילה ראשונה, מדרכה לאורך הרחוב הגובל את מקרקעיהם;</w:t>
      </w:r>
      <w:bookmarkEnd w:id="524"/>
    </w:p>
    <w:p w14:paraId="356A00C0" w14:textId="77777777" w:rsidR="00A9038F" w:rsidRDefault="00A9038F" w:rsidP="002514E0">
      <w:pPr>
        <w:pStyle w:val="P22"/>
        <w:tabs>
          <w:tab w:val="left" w:pos="624"/>
          <w:tab w:val="left" w:pos="1021"/>
        </w:tabs>
        <w:spacing w:before="72"/>
        <w:ind w:left="624" w:right="1134"/>
        <w:rPr>
          <w:rStyle w:val="default"/>
          <w:rFonts w:cs="FrankRuehl" w:hint="cs"/>
          <w:rtl/>
        </w:rPr>
      </w:pPr>
      <w:r>
        <w:rPr>
          <w:lang w:val="he-IL"/>
        </w:rPr>
        <w:pict w14:anchorId="7249F2FD">
          <v:rect id="_x0000_s2304" style="position:absolute;left:0;text-align:left;margin-left:464.5pt;margin-top:8.05pt;width:75.05pt;height:24pt;z-index:251501056" o:allowincell="f" filled="f" stroked="f" strokecolor="lime" strokeweight=".25pt">
            <v:textbox style="mso-next-textbox:#_x0000_s2304" inset="0,0,0,0">
              <w:txbxContent>
                <w:p w14:paraId="28260190" w14:textId="77777777" w:rsidR="00D44C95" w:rsidRDefault="00D44C95">
                  <w:pPr>
                    <w:spacing w:line="160" w:lineRule="exact"/>
                    <w:jc w:val="left"/>
                    <w:rPr>
                      <w:rFonts w:cs="Miriam"/>
                      <w:noProof/>
                      <w:sz w:val="18"/>
                      <w:szCs w:val="18"/>
                      <w:rtl/>
                    </w:rPr>
                  </w:pPr>
                  <w:r>
                    <w:rPr>
                      <w:rFonts w:cs="Miriam"/>
                      <w:sz w:val="18"/>
                      <w:szCs w:val="18"/>
                      <w:rtl/>
                    </w:rPr>
                    <w:t>ניקוי מד</w:t>
                  </w:r>
                  <w:r>
                    <w:rPr>
                      <w:rFonts w:cs="Miriam" w:hint="cs"/>
                      <w:sz w:val="18"/>
                      <w:szCs w:val="18"/>
                      <w:rtl/>
                    </w:rPr>
                    <w:t>רכות</w:t>
                  </w:r>
                </w:p>
                <w:p w14:paraId="5516C44B" w14:textId="77777777" w:rsidR="00D44C95" w:rsidRDefault="00D44C95" w:rsidP="00C31E2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1</w:t>
                  </w:r>
                  <w:r>
                    <w:rPr>
                      <w:rFonts w:cs="Miriam"/>
                      <w:sz w:val="18"/>
                      <w:szCs w:val="18"/>
                      <w:rtl/>
                    </w:rPr>
                    <w:t>2)</w:t>
                  </w:r>
                  <w:r>
                    <w:rPr>
                      <w:rFonts w:cs="Miriam" w:hint="cs"/>
                      <w:sz w:val="18"/>
                      <w:szCs w:val="18"/>
                      <w:rtl/>
                    </w:rPr>
                    <w:t xml:space="preserve"> </w:t>
                  </w:r>
                  <w:r>
                    <w:rPr>
                      <w:rFonts w:cs="Miriam"/>
                      <w:sz w:val="18"/>
                      <w:szCs w:val="18"/>
                      <w:rtl/>
                    </w:rPr>
                    <w:t>תשל"ב</w:t>
                  </w:r>
                  <w:r>
                    <w:rPr>
                      <w:rFonts w:cs="Miriam" w:hint="cs"/>
                      <w:sz w:val="18"/>
                      <w:szCs w:val="18"/>
                      <w:rtl/>
                    </w:rPr>
                    <w:t>-</w:t>
                  </w:r>
                  <w:r>
                    <w:rPr>
                      <w:rFonts w:cs="Miriam"/>
                      <w:sz w:val="18"/>
                      <w:szCs w:val="18"/>
                      <w:rtl/>
                    </w:rPr>
                    <w:t>1972</w:t>
                  </w:r>
                </w:p>
              </w:txbxContent>
            </v:textbox>
            <w10:anchorlock/>
          </v:rect>
        </w:pict>
      </w:r>
      <w:r>
        <w:rPr>
          <w:rStyle w:val="default"/>
          <w:rFonts w:cs="FrankRuehl"/>
          <w:rtl/>
        </w:rPr>
        <w:t>(12א) לענין</w:t>
      </w:r>
      <w:r>
        <w:rPr>
          <w:rStyle w:val="default"/>
          <w:rFonts w:cs="FrankRuehl" w:hint="cs"/>
          <w:rtl/>
        </w:rPr>
        <w:t xml:space="preserve"> סוגי עסקים הגובלים רחוב </w:t>
      </w:r>
      <w:r w:rsidR="002514E0">
        <w:rPr>
          <w:rStyle w:val="default"/>
          <w:rFonts w:cs="FrankRuehl"/>
          <w:rtl/>
        </w:rPr>
        <w:t>–</w:t>
      </w:r>
      <w:r>
        <w:rPr>
          <w:rStyle w:val="default"/>
          <w:rFonts w:cs="FrankRuehl"/>
          <w:rtl/>
        </w:rPr>
        <w:t xml:space="preserve"> לדרוש </w:t>
      </w:r>
      <w:r>
        <w:rPr>
          <w:rStyle w:val="default"/>
          <w:rFonts w:cs="FrankRuehl" w:hint="cs"/>
          <w:rtl/>
        </w:rPr>
        <w:t>מב</w:t>
      </w:r>
      <w:r>
        <w:rPr>
          <w:rStyle w:val="default"/>
          <w:rFonts w:cs="FrankRuehl"/>
          <w:rtl/>
        </w:rPr>
        <w:t>על</w:t>
      </w:r>
      <w:r>
        <w:rPr>
          <w:rStyle w:val="default"/>
          <w:rFonts w:cs="FrankRuehl" w:hint="cs"/>
          <w:rtl/>
        </w:rPr>
        <w:t>יה</w:t>
      </w:r>
      <w:r>
        <w:rPr>
          <w:rStyle w:val="default"/>
          <w:rFonts w:cs="FrankRuehl"/>
          <w:rtl/>
        </w:rPr>
        <w:t xml:space="preserve">ם </w:t>
      </w:r>
      <w:r>
        <w:rPr>
          <w:rStyle w:val="default"/>
          <w:rFonts w:cs="FrankRuehl" w:hint="cs"/>
          <w:rtl/>
        </w:rPr>
        <w:t>או מכ</w:t>
      </w:r>
      <w:r>
        <w:rPr>
          <w:rStyle w:val="default"/>
          <w:rFonts w:cs="FrankRuehl"/>
          <w:rtl/>
        </w:rPr>
        <w:t>ל המ</w:t>
      </w:r>
      <w:r>
        <w:rPr>
          <w:rStyle w:val="default"/>
          <w:rFonts w:cs="FrankRuehl" w:hint="cs"/>
          <w:rtl/>
        </w:rPr>
        <w:t>נהלים אותם למעש</w:t>
      </w:r>
      <w:r>
        <w:rPr>
          <w:rStyle w:val="default"/>
          <w:rFonts w:cs="FrankRuehl"/>
          <w:rtl/>
        </w:rPr>
        <w:t>ה</w:t>
      </w:r>
      <w:r>
        <w:rPr>
          <w:rStyle w:val="default"/>
          <w:rFonts w:cs="FrankRuehl" w:hint="cs"/>
          <w:rtl/>
        </w:rPr>
        <w:t xml:space="preserve">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ה</w:t>
      </w:r>
      <w:r>
        <w:rPr>
          <w:rStyle w:val="default"/>
          <w:rFonts w:cs="FrankRuehl"/>
          <w:rtl/>
        </w:rPr>
        <w:t>א</w:t>
      </w:r>
      <w:r>
        <w:rPr>
          <w:rStyle w:val="default"/>
          <w:rFonts w:cs="FrankRuehl" w:hint="cs"/>
          <w:rtl/>
        </w:rPr>
        <w:t>חראים להם, לנקות את המדרכה לאורך הרחוב ה</w:t>
      </w:r>
      <w:r>
        <w:rPr>
          <w:rStyle w:val="default"/>
          <w:rFonts w:cs="FrankRuehl"/>
          <w:rtl/>
        </w:rPr>
        <w:t>גו</w:t>
      </w:r>
      <w:r>
        <w:rPr>
          <w:rStyle w:val="default"/>
          <w:rFonts w:cs="FrankRuehl" w:hint="cs"/>
          <w:rtl/>
        </w:rPr>
        <w:t>בל אותם;</w:t>
      </w:r>
    </w:p>
    <w:p w14:paraId="3EAB9E17" w14:textId="77777777" w:rsidR="007F1A9C" w:rsidRPr="00685FCC" w:rsidRDefault="007F1A9C" w:rsidP="002514E0">
      <w:pPr>
        <w:pStyle w:val="P22"/>
        <w:spacing w:before="0"/>
        <w:ind w:left="624" w:right="1134"/>
        <w:rPr>
          <w:rStyle w:val="default"/>
          <w:rFonts w:cs="FrankRuehl" w:hint="cs"/>
          <w:vanish/>
          <w:color w:val="FF0000"/>
          <w:sz w:val="20"/>
          <w:szCs w:val="20"/>
          <w:shd w:val="clear" w:color="auto" w:fill="FFFF99"/>
          <w:rtl/>
        </w:rPr>
      </w:pPr>
      <w:bookmarkStart w:id="525" w:name="Rov725"/>
      <w:r w:rsidRPr="00685FCC">
        <w:rPr>
          <w:rStyle w:val="default"/>
          <w:rFonts w:cs="FrankRuehl" w:hint="cs"/>
          <w:vanish/>
          <w:color w:val="FF0000"/>
          <w:sz w:val="20"/>
          <w:szCs w:val="20"/>
          <w:shd w:val="clear" w:color="auto" w:fill="FFFF99"/>
          <w:rtl/>
        </w:rPr>
        <w:t>מיום 22.6.1972</w:t>
      </w:r>
    </w:p>
    <w:p w14:paraId="58DCB81D" w14:textId="77777777" w:rsidR="007F1A9C" w:rsidRPr="00685FCC" w:rsidRDefault="007F1A9C" w:rsidP="002514E0">
      <w:pPr>
        <w:pStyle w:val="P22"/>
        <w:spacing w:before="0"/>
        <w:ind w:left="624"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12</w:t>
      </w:r>
    </w:p>
    <w:p w14:paraId="26900F9F" w14:textId="77777777" w:rsidR="007F1A9C" w:rsidRPr="00685FCC" w:rsidRDefault="007F1A9C" w:rsidP="002514E0">
      <w:pPr>
        <w:pStyle w:val="P22"/>
        <w:spacing w:before="0"/>
        <w:ind w:left="624" w:right="1134"/>
        <w:rPr>
          <w:rStyle w:val="default"/>
          <w:rFonts w:cs="FrankRuehl" w:hint="cs"/>
          <w:vanish/>
          <w:shd w:val="clear" w:color="auto" w:fill="FFFF99"/>
          <w:rtl/>
        </w:rPr>
      </w:pPr>
      <w:hyperlink r:id="rId755" w:history="1">
        <w:r w:rsidRPr="00685FCC">
          <w:rPr>
            <w:rStyle w:val="Hyperlink"/>
            <w:rFonts w:cs="FrankRuehl" w:hint="cs"/>
            <w:vanish/>
            <w:szCs w:val="20"/>
            <w:shd w:val="clear" w:color="auto" w:fill="FFFF99"/>
            <w:rtl/>
          </w:rPr>
          <w:t>ס"ח תשל"ב מס' 658</w:t>
        </w:r>
      </w:hyperlink>
      <w:r w:rsidRPr="00685FCC">
        <w:rPr>
          <w:rFonts w:cs="FrankRuehl" w:hint="cs"/>
          <w:vanish/>
          <w:szCs w:val="20"/>
          <w:shd w:val="clear" w:color="auto" w:fill="FFFF99"/>
          <w:rtl/>
        </w:rPr>
        <w:t xml:space="preserve"> </w:t>
      </w:r>
      <w:r w:rsidRPr="00685FCC">
        <w:rPr>
          <w:rFonts w:cs="FrankRuehl"/>
          <w:vanish/>
          <w:szCs w:val="20"/>
          <w:shd w:val="clear" w:color="auto" w:fill="FFFF99"/>
          <w:rtl/>
        </w:rPr>
        <w:t>מ</w:t>
      </w:r>
      <w:r w:rsidRPr="00685FCC">
        <w:rPr>
          <w:rFonts w:cs="FrankRuehl" w:hint="cs"/>
          <w:vanish/>
          <w:szCs w:val="20"/>
          <w:shd w:val="clear" w:color="auto" w:fill="FFFF99"/>
          <w:rtl/>
        </w:rPr>
        <w:t>יום 22.06.1972 עמ' 112 (</w:t>
      </w:r>
      <w:hyperlink r:id="rId756" w:history="1">
        <w:r w:rsidRPr="00685FCC">
          <w:rPr>
            <w:rStyle w:val="Hyperlink"/>
            <w:rFonts w:cs="FrankRuehl" w:hint="cs"/>
            <w:vanish/>
            <w:szCs w:val="20"/>
            <w:shd w:val="clear" w:color="auto" w:fill="FFFF99"/>
            <w:rtl/>
          </w:rPr>
          <w:t>ה"ח 948</w:t>
        </w:r>
      </w:hyperlink>
      <w:r w:rsidRPr="00685FCC">
        <w:rPr>
          <w:rFonts w:cs="FrankRuehl" w:hint="cs"/>
          <w:vanish/>
          <w:szCs w:val="20"/>
          <w:shd w:val="clear" w:color="auto" w:fill="FFFF99"/>
          <w:rtl/>
        </w:rPr>
        <w:t>)</w:t>
      </w:r>
    </w:p>
    <w:p w14:paraId="7FB40D7E" w14:textId="77777777" w:rsidR="007F1A9C" w:rsidRPr="00F06E81" w:rsidRDefault="007F1A9C" w:rsidP="002514E0">
      <w:pPr>
        <w:pStyle w:val="P22"/>
        <w:spacing w:before="0"/>
        <w:ind w:left="624" w:right="1134"/>
        <w:rPr>
          <w:rStyle w:val="default"/>
          <w:rFonts w:cs="FrankRuehl"/>
          <w:b/>
          <w:bCs/>
          <w:sz w:val="2"/>
          <w:szCs w:val="2"/>
          <w:rtl/>
        </w:rPr>
      </w:pPr>
      <w:r w:rsidRPr="00685FCC">
        <w:rPr>
          <w:rStyle w:val="default"/>
          <w:rFonts w:cs="FrankRuehl" w:hint="cs"/>
          <w:b/>
          <w:bCs/>
          <w:vanish/>
          <w:sz w:val="20"/>
          <w:szCs w:val="20"/>
          <w:shd w:val="clear" w:color="auto" w:fill="FFFF99"/>
          <w:rtl/>
        </w:rPr>
        <w:t xml:space="preserve">הוספת פסקה </w:t>
      </w:r>
      <w:r w:rsidR="002B6C60" w:rsidRPr="00685FCC">
        <w:rPr>
          <w:rStyle w:val="default"/>
          <w:rFonts w:cs="FrankRuehl" w:hint="cs"/>
          <w:b/>
          <w:bCs/>
          <w:vanish/>
          <w:sz w:val="20"/>
          <w:szCs w:val="20"/>
          <w:shd w:val="clear" w:color="auto" w:fill="FFFF99"/>
          <w:rtl/>
        </w:rPr>
        <w:t>249</w:t>
      </w:r>
      <w:r w:rsidRPr="00685FCC">
        <w:rPr>
          <w:rStyle w:val="default"/>
          <w:rFonts w:cs="FrankRuehl" w:hint="cs"/>
          <w:b/>
          <w:bCs/>
          <w:vanish/>
          <w:sz w:val="20"/>
          <w:szCs w:val="20"/>
          <w:shd w:val="clear" w:color="auto" w:fill="FFFF99"/>
          <w:rtl/>
        </w:rPr>
        <w:t>(12א)</w:t>
      </w:r>
      <w:bookmarkEnd w:id="525"/>
    </w:p>
    <w:p w14:paraId="39768699" w14:textId="77777777" w:rsidR="00A9038F" w:rsidRDefault="00A9038F" w:rsidP="002514E0">
      <w:pPr>
        <w:pStyle w:val="P22"/>
        <w:tabs>
          <w:tab w:val="left" w:pos="624"/>
          <w:tab w:val="left" w:pos="1021"/>
        </w:tabs>
        <w:spacing w:before="72"/>
        <w:ind w:left="624" w:right="1134"/>
        <w:rPr>
          <w:rStyle w:val="default"/>
          <w:rFonts w:cs="FrankRuehl"/>
          <w:rtl/>
        </w:rPr>
      </w:pPr>
      <w:r w:rsidRPr="002514E0">
        <w:rPr>
          <w:rStyle w:val="default"/>
          <w:rFonts w:cs="FrankRuehl"/>
        </w:rPr>
        <w:pict w14:anchorId="19FBC940">
          <v:rect id="_x0000_s2305" style="position:absolute;left:0;text-align:left;margin-left:464.5pt;margin-top:8.05pt;width:75.05pt;height:14.9pt;z-index:251502080" o:allowincell="f" filled="f" stroked="f" strokecolor="lime" strokeweight=".25pt">
            <v:textbox style="mso-next-textbox:#_x0000_s2305" inset="0,0,0,0">
              <w:txbxContent>
                <w:p w14:paraId="63A40089" w14:textId="77777777" w:rsidR="00D44C95" w:rsidRDefault="00D44C95">
                  <w:pPr>
                    <w:spacing w:line="160" w:lineRule="exact"/>
                    <w:jc w:val="left"/>
                    <w:rPr>
                      <w:rFonts w:cs="Miriam"/>
                      <w:noProof/>
                      <w:sz w:val="18"/>
                      <w:szCs w:val="18"/>
                      <w:rtl/>
                    </w:rPr>
                  </w:pPr>
                  <w:r>
                    <w:rPr>
                      <w:rFonts w:cs="Miriam"/>
                      <w:sz w:val="18"/>
                      <w:szCs w:val="18"/>
                      <w:rtl/>
                    </w:rPr>
                    <w:t xml:space="preserve">הריסת </w:t>
                  </w:r>
                  <w:r>
                    <w:rPr>
                      <w:rFonts w:cs="Miriam" w:hint="cs"/>
                      <w:sz w:val="18"/>
                      <w:szCs w:val="18"/>
                      <w:rtl/>
                    </w:rPr>
                    <w:t>בנ</w:t>
                  </w:r>
                  <w:r>
                    <w:rPr>
                      <w:rFonts w:cs="Miriam"/>
                      <w:sz w:val="18"/>
                      <w:szCs w:val="18"/>
                      <w:rtl/>
                    </w:rPr>
                    <w:t>ינים</w:t>
                  </w:r>
                </w:p>
              </w:txbxContent>
            </v:textbox>
            <w10:anchorlock/>
          </v:rect>
        </w:pict>
      </w:r>
      <w:r>
        <w:rPr>
          <w:rStyle w:val="default"/>
          <w:rFonts w:cs="FrankRuehl"/>
          <w:rtl/>
        </w:rPr>
        <w:t>(13)</w:t>
      </w:r>
      <w:r>
        <w:rPr>
          <w:rStyle w:val="default"/>
          <w:rFonts w:cs="FrankRuehl"/>
          <w:rtl/>
        </w:rPr>
        <w:tab/>
        <w:t>לצוות כי ייהרסו</w:t>
      </w:r>
      <w:r>
        <w:rPr>
          <w:rStyle w:val="default"/>
          <w:rFonts w:cs="FrankRuehl" w:hint="cs"/>
          <w:rtl/>
        </w:rPr>
        <w:t xml:space="preserve"> בנינים, המעכבים או מפריעים אוורור, או שהם בלתי סניטריים או מזיקים מבחינה אחרת לבריאות הציבור, או שהם מסוכנים;</w:t>
      </w:r>
    </w:p>
    <w:p w14:paraId="13165DBF" w14:textId="77777777" w:rsidR="00A9038F" w:rsidRDefault="00A9038F" w:rsidP="002514E0">
      <w:pPr>
        <w:pStyle w:val="P22"/>
        <w:tabs>
          <w:tab w:val="left" w:pos="624"/>
          <w:tab w:val="left" w:pos="1021"/>
        </w:tabs>
        <w:spacing w:before="72"/>
        <w:ind w:left="624" w:right="1134"/>
        <w:rPr>
          <w:rStyle w:val="default"/>
          <w:rFonts w:cs="FrankRuehl" w:hint="cs"/>
          <w:rtl/>
        </w:rPr>
      </w:pPr>
      <w:r w:rsidRPr="002514E0">
        <w:rPr>
          <w:rStyle w:val="default"/>
          <w:rFonts w:cs="FrankRuehl"/>
        </w:rPr>
        <w:pict w14:anchorId="6B64611B">
          <v:rect id="_x0000_s2306" style="position:absolute;left:0;text-align:left;margin-left:464.5pt;margin-top:8.05pt;width:75.05pt;height:32pt;z-index:251503104" o:allowincell="f" filled="f" stroked="f" strokecolor="lime" strokeweight=".25pt">
            <v:textbox style="mso-next-textbox:#_x0000_s2306" inset="0,0,0,0">
              <w:txbxContent>
                <w:p w14:paraId="3CB31538" w14:textId="77777777" w:rsidR="00D44C95" w:rsidRDefault="00D44C95" w:rsidP="000430EE">
                  <w:pPr>
                    <w:spacing w:line="160" w:lineRule="exact"/>
                    <w:jc w:val="left"/>
                    <w:rPr>
                      <w:rFonts w:cs="Miriam"/>
                      <w:noProof/>
                      <w:sz w:val="18"/>
                      <w:szCs w:val="18"/>
                      <w:rtl/>
                    </w:rPr>
                  </w:pPr>
                  <w:r>
                    <w:rPr>
                      <w:rFonts w:cs="Miriam"/>
                      <w:sz w:val="18"/>
                      <w:szCs w:val="18"/>
                      <w:rtl/>
                    </w:rPr>
                    <w:t>שמירת המ</w:t>
                  </w:r>
                  <w:r>
                    <w:rPr>
                      <w:rFonts w:cs="Miriam" w:hint="cs"/>
                      <w:sz w:val="18"/>
                      <w:szCs w:val="18"/>
                      <w:rtl/>
                    </w:rPr>
                    <w:t xml:space="preserve">ראה </w:t>
                  </w:r>
                  <w:r>
                    <w:rPr>
                      <w:rFonts w:cs="Miriam"/>
                      <w:sz w:val="18"/>
                      <w:szCs w:val="18"/>
                      <w:rtl/>
                    </w:rPr>
                    <w:t>של חזיתו</w:t>
                  </w:r>
                  <w:r>
                    <w:rPr>
                      <w:rFonts w:cs="Miriam" w:hint="cs"/>
                      <w:sz w:val="18"/>
                      <w:szCs w:val="18"/>
                      <w:rtl/>
                    </w:rPr>
                    <w:t>ת</w:t>
                  </w:r>
                  <w:r>
                    <w:rPr>
                      <w:rFonts w:cs="Miriam"/>
                      <w:sz w:val="18"/>
                      <w:szCs w:val="18"/>
                      <w:rtl/>
                    </w:rPr>
                    <w:t xml:space="preserve"> ה</w:t>
                  </w:r>
                  <w:r>
                    <w:rPr>
                      <w:rFonts w:cs="Miriam" w:hint="cs"/>
                      <w:sz w:val="18"/>
                      <w:szCs w:val="18"/>
                      <w:rtl/>
                    </w:rPr>
                    <w:t>בת</w:t>
                  </w:r>
                  <w:r>
                    <w:rPr>
                      <w:rFonts w:cs="Miriam"/>
                      <w:sz w:val="18"/>
                      <w:szCs w:val="18"/>
                      <w:rtl/>
                    </w:rPr>
                    <w:t>ים</w:t>
                  </w:r>
                </w:p>
                <w:p w14:paraId="3D41EA46" w14:textId="77777777" w:rsidR="00D44C95" w:rsidRDefault="00D44C95" w:rsidP="00C31E26">
                  <w:pPr>
                    <w:spacing w:line="160" w:lineRule="exact"/>
                    <w:jc w:val="left"/>
                    <w:rPr>
                      <w:rFonts w:cs="Miriam"/>
                      <w:noProof/>
                      <w:sz w:val="18"/>
                      <w:szCs w:val="18"/>
                      <w:rtl/>
                    </w:rPr>
                  </w:pPr>
                  <w:r>
                    <w:rPr>
                      <w:rFonts w:cs="Miriam"/>
                      <w:sz w:val="18"/>
                      <w:szCs w:val="18"/>
                      <w:rtl/>
                    </w:rPr>
                    <w:t>(תיקו</w:t>
                  </w:r>
                  <w:r>
                    <w:rPr>
                      <w:rFonts w:cs="Miriam" w:hint="cs"/>
                      <w:sz w:val="18"/>
                      <w:szCs w:val="18"/>
                      <w:rtl/>
                    </w:rPr>
                    <w:t xml:space="preserve">ן מס' 2) </w:t>
                  </w:r>
                  <w:r>
                    <w:rPr>
                      <w:rFonts w:cs="Miriam"/>
                      <w:sz w:val="18"/>
                      <w:szCs w:val="18"/>
                      <w:rtl/>
                    </w:rPr>
                    <w:t>תשכ"ה</w:t>
                  </w:r>
                  <w:r>
                    <w:rPr>
                      <w:rFonts w:cs="Miriam" w:hint="cs"/>
                      <w:sz w:val="18"/>
                      <w:szCs w:val="18"/>
                      <w:rtl/>
                    </w:rPr>
                    <w:t>-</w:t>
                  </w:r>
                  <w:r>
                    <w:rPr>
                      <w:rFonts w:cs="Miriam"/>
                      <w:sz w:val="18"/>
                      <w:szCs w:val="18"/>
                      <w:rtl/>
                    </w:rPr>
                    <w:t>1965</w:t>
                  </w:r>
                </w:p>
              </w:txbxContent>
            </v:textbox>
            <w10:anchorlock/>
          </v:rect>
        </w:pict>
      </w:r>
      <w:r>
        <w:rPr>
          <w:rStyle w:val="default"/>
          <w:rFonts w:cs="FrankRuehl"/>
          <w:rtl/>
        </w:rPr>
        <w:t>(13א)</w:t>
      </w:r>
      <w:r>
        <w:rPr>
          <w:rStyle w:val="default"/>
          <w:rFonts w:cs="FrankRuehl" w:hint="cs"/>
          <w:rtl/>
        </w:rPr>
        <w:t xml:space="preserve"> </w:t>
      </w:r>
      <w:r>
        <w:rPr>
          <w:rStyle w:val="default"/>
          <w:rFonts w:cs="FrankRuehl"/>
          <w:rtl/>
        </w:rPr>
        <w:t>להורו</w:t>
      </w:r>
      <w:r>
        <w:rPr>
          <w:rStyle w:val="default"/>
          <w:rFonts w:cs="FrankRuehl" w:hint="cs"/>
          <w:rtl/>
        </w:rPr>
        <w:t>ת בדבר שמירת המראה של חזיתות הבתים, לרבות סיודן ושיפוצן;</w:t>
      </w:r>
    </w:p>
    <w:p w14:paraId="5C172AC6" w14:textId="77777777" w:rsidR="00F06E81" w:rsidRPr="00685FCC" w:rsidRDefault="00F06E81" w:rsidP="00F06E81">
      <w:pPr>
        <w:pStyle w:val="P22"/>
        <w:spacing w:before="0"/>
        <w:ind w:left="624" w:right="1134"/>
        <w:rPr>
          <w:rStyle w:val="default"/>
          <w:rFonts w:cs="FrankRuehl" w:hint="cs"/>
          <w:vanish/>
          <w:color w:val="FF0000"/>
          <w:sz w:val="20"/>
          <w:szCs w:val="20"/>
          <w:shd w:val="clear" w:color="auto" w:fill="FFFF99"/>
          <w:rtl/>
        </w:rPr>
      </w:pPr>
      <w:bookmarkStart w:id="526" w:name="Rov724"/>
      <w:r w:rsidRPr="00685FCC">
        <w:rPr>
          <w:rStyle w:val="default"/>
          <w:rFonts w:cs="FrankRuehl" w:hint="cs"/>
          <w:vanish/>
          <w:color w:val="FF0000"/>
          <w:sz w:val="20"/>
          <w:szCs w:val="20"/>
          <w:shd w:val="clear" w:color="auto" w:fill="FFFF99"/>
          <w:rtl/>
        </w:rPr>
        <w:t>מיום 22.7.1965</w:t>
      </w:r>
    </w:p>
    <w:p w14:paraId="7FD0C538" w14:textId="77777777" w:rsidR="00F06E81" w:rsidRPr="00685FCC" w:rsidRDefault="00F06E81" w:rsidP="00F06E81">
      <w:pPr>
        <w:pStyle w:val="P22"/>
        <w:spacing w:before="0"/>
        <w:ind w:left="624"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2</w:t>
      </w:r>
    </w:p>
    <w:p w14:paraId="072AE6A4" w14:textId="77777777" w:rsidR="00F06E81" w:rsidRPr="00685FCC" w:rsidRDefault="00F06E81" w:rsidP="00F06E81">
      <w:pPr>
        <w:pStyle w:val="P22"/>
        <w:spacing w:before="0"/>
        <w:ind w:left="624" w:right="1134"/>
        <w:rPr>
          <w:rStyle w:val="default"/>
          <w:rFonts w:cs="FrankRuehl" w:hint="cs"/>
          <w:vanish/>
          <w:sz w:val="20"/>
          <w:szCs w:val="20"/>
          <w:shd w:val="clear" w:color="auto" w:fill="FFFF99"/>
          <w:rtl/>
        </w:rPr>
      </w:pPr>
      <w:hyperlink r:id="rId757" w:history="1">
        <w:r w:rsidRPr="00685FCC">
          <w:rPr>
            <w:rStyle w:val="Hyperlink"/>
            <w:rFonts w:cs="FrankRuehl" w:hint="cs"/>
            <w:vanish/>
            <w:szCs w:val="20"/>
            <w:shd w:val="clear" w:color="auto" w:fill="FFFF99"/>
            <w:rtl/>
          </w:rPr>
          <w:t>ס"ח תשכ"ה מס' 461</w:t>
        </w:r>
      </w:hyperlink>
      <w:r w:rsidRPr="00685FCC">
        <w:rPr>
          <w:rStyle w:val="default"/>
          <w:rFonts w:cs="FrankRuehl" w:hint="cs"/>
          <w:vanish/>
          <w:sz w:val="20"/>
          <w:szCs w:val="20"/>
          <w:shd w:val="clear" w:color="auto" w:fill="FFFF99"/>
          <w:rtl/>
        </w:rPr>
        <w:t xml:space="preserve"> מיום 22.7.1965 עמ' 215 (</w:t>
      </w:r>
      <w:hyperlink r:id="rId758" w:history="1">
        <w:r w:rsidRPr="00685FCC">
          <w:rPr>
            <w:rStyle w:val="Hyperlink"/>
            <w:rFonts w:cs="FrankRuehl" w:hint="cs"/>
            <w:vanish/>
            <w:szCs w:val="20"/>
            <w:shd w:val="clear" w:color="auto" w:fill="FFFF99"/>
            <w:rtl/>
          </w:rPr>
          <w:t>ה"ח 618</w:t>
        </w:r>
      </w:hyperlink>
      <w:r w:rsidRPr="00685FCC">
        <w:rPr>
          <w:rStyle w:val="default"/>
          <w:rFonts w:cs="FrankRuehl" w:hint="cs"/>
          <w:vanish/>
          <w:sz w:val="20"/>
          <w:szCs w:val="20"/>
          <w:shd w:val="clear" w:color="auto" w:fill="FFFF99"/>
          <w:rtl/>
        </w:rPr>
        <w:t>)</w:t>
      </w:r>
    </w:p>
    <w:p w14:paraId="13DEC745" w14:textId="77777777" w:rsidR="00F06E81" w:rsidRDefault="00F06E81" w:rsidP="00F06E81">
      <w:pPr>
        <w:pStyle w:val="P22"/>
        <w:spacing w:before="0"/>
        <w:ind w:left="624" w:right="1134"/>
        <w:rPr>
          <w:rStyle w:val="default"/>
          <w:rFonts w:cs="FrankRuehl" w:hint="cs"/>
          <w:b/>
          <w:bCs/>
          <w:sz w:val="2"/>
          <w:szCs w:val="2"/>
          <w:rtl/>
        </w:rPr>
      </w:pPr>
      <w:r w:rsidRPr="00685FCC">
        <w:rPr>
          <w:rStyle w:val="default"/>
          <w:rFonts w:cs="FrankRuehl" w:hint="cs"/>
          <w:b/>
          <w:bCs/>
          <w:vanish/>
          <w:sz w:val="20"/>
          <w:szCs w:val="20"/>
          <w:shd w:val="clear" w:color="auto" w:fill="FFFF99"/>
          <w:rtl/>
        </w:rPr>
        <w:t>הוספת פסקה 249(13א)</w:t>
      </w:r>
      <w:bookmarkEnd w:id="526"/>
    </w:p>
    <w:p w14:paraId="648F638D" w14:textId="77777777" w:rsidR="00F06E81" w:rsidRDefault="00F06E81" w:rsidP="002514E0">
      <w:pPr>
        <w:pStyle w:val="P22"/>
        <w:tabs>
          <w:tab w:val="left" w:pos="624"/>
          <w:tab w:val="left" w:pos="1021"/>
        </w:tabs>
        <w:spacing w:before="72"/>
        <w:ind w:left="624" w:right="1134"/>
        <w:rPr>
          <w:rStyle w:val="default"/>
          <w:rFonts w:cs="FrankRuehl" w:hint="cs"/>
          <w:rtl/>
        </w:rPr>
      </w:pPr>
    </w:p>
    <w:p w14:paraId="6BEB0EFB" w14:textId="77777777" w:rsidR="00A9038F" w:rsidRDefault="00A9038F" w:rsidP="002514E0">
      <w:pPr>
        <w:pStyle w:val="P22"/>
        <w:tabs>
          <w:tab w:val="left" w:pos="624"/>
          <w:tab w:val="left" w:pos="1021"/>
        </w:tabs>
        <w:spacing w:before="72"/>
        <w:ind w:left="624" w:right="1134"/>
        <w:rPr>
          <w:rStyle w:val="default"/>
          <w:rFonts w:cs="FrankRuehl" w:hint="cs"/>
          <w:rtl/>
        </w:rPr>
      </w:pPr>
      <w:r>
        <w:rPr>
          <w:lang w:val="he-IL"/>
        </w:rPr>
        <w:pict w14:anchorId="04EE463E">
          <v:rect id="_x0000_s2307" style="position:absolute;left:0;text-align:left;margin-left:464.5pt;margin-top:8.05pt;width:75.05pt;height:16pt;z-index:251504128" o:allowincell="f" filled="f" stroked="f" strokecolor="lime" strokeweight=".25pt">
            <v:textbox style="mso-next-textbox:#_x0000_s2307" inset="0,0,0,0">
              <w:txbxContent>
                <w:p w14:paraId="4018B398" w14:textId="77777777" w:rsidR="00D44C95" w:rsidRDefault="00D44C95" w:rsidP="000430EE">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34) ת</w:t>
                  </w:r>
                  <w:r>
                    <w:rPr>
                      <w:rFonts w:cs="Miriam" w:hint="cs"/>
                      <w:sz w:val="18"/>
                      <w:szCs w:val="18"/>
                      <w:rtl/>
                    </w:rPr>
                    <w:t>שמ"ח-</w:t>
                  </w:r>
                  <w:r>
                    <w:rPr>
                      <w:rFonts w:cs="Miriam"/>
                      <w:sz w:val="18"/>
                      <w:szCs w:val="18"/>
                      <w:rtl/>
                    </w:rPr>
                    <w:t>1988</w:t>
                  </w:r>
                </w:p>
              </w:txbxContent>
            </v:textbox>
            <w10:anchorlock/>
          </v:rect>
        </w:pict>
      </w:r>
      <w:r>
        <w:rPr>
          <w:rStyle w:val="default"/>
          <w:rFonts w:cs="FrankRuehl"/>
          <w:rtl/>
        </w:rPr>
        <w:t>(13ב) להורו</w:t>
      </w:r>
      <w:r>
        <w:rPr>
          <w:rStyle w:val="default"/>
          <w:rFonts w:cs="FrankRuehl" w:hint="cs"/>
          <w:rtl/>
        </w:rPr>
        <w:t xml:space="preserve">ת לבעלים או למחזיקים של עסקים או בתי מגורים בדבר נקיטת </w:t>
      </w:r>
      <w:r>
        <w:rPr>
          <w:rStyle w:val="default"/>
          <w:rFonts w:cs="FrankRuehl"/>
          <w:rtl/>
        </w:rPr>
        <w:t>אמצעים ל</w:t>
      </w:r>
      <w:r>
        <w:rPr>
          <w:rStyle w:val="default"/>
          <w:rFonts w:cs="FrankRuehl" w:hint="cs"/>
          <w:rtl/>
        </w:rPr>
        <w:t>מיגון עסקיהם או מגוריהם, לרבות פיקוח על מערכות אזעקה, דרך</w:t>
      </w:r>
      <w:r>
        <w:rPr>
          <w:rStyle w:val="default"/>
          <w:rFonts w:cs="FrankRuehl"/>
          <w:rtl/>
        </w:rPr>
        <w:t xml:space="preserve"> התק</w:t>
      </w:r>
      <w:r>
        <w:rPr>
          <w:rStyle w:val="default"/>
          <w:rFonts w:cs="FrankRuehl" w:hint="cs"/>
          <w:rtl/>
        </w:rPr>
        <w:t>נתן, הפעלתן, וניתוקן אם הן מהוות מפגע; הוראות כאמור יכול שיחולו</w:t>
      </w:r>
      <w:r>
        <w:rPr>
          <w:rStyle w:val="default"/>
          <w:rFonts w:cs="FrankRuehl"/>
          <w:rtl/>
        </w:rPr>
        <w:t xml:space="preserve"> ע</w:t>
      </w:r>
      <w:r>
        <w:rPr>
          <w:rStyle w:val="default"/>
          <w:rFonts w:cs="FrankRuehl" w:hint="cs"/>
          <w:rtl/>
        </w:rPr>
        <w:t>ל סוגי עסקים או בנינים או על אזורים מסוימים שהגדירה העיריה לענין זה; הוראה כא</w:t>
      </w:r>
      <w:r>
        <w:rPr>
          <w:rStyle w:val="default"/>
          <w:rFonts w:cs="FrankRuehl"/>
          <w:rtl/>
        </w:rPr>
        <w:t>מ</w:t>
      </w:r>
      <w:r>
        <w:rPr>
          <w:rStyle w:val="default"/>
          <w:rFonts w:cs="FrankRuehl" w:hint="cs"/>
          <w:rtl/>
        </w:rPr>
        <w:t>ו</w:t>
      </w:r>
      <w:r>
        <w:rPr>
          <w:rStyle w:val="default"/>
          <w:rFonts w:cs="FrankRuehl"/>
          <w:rtl/>
        </w:rPr>
        <w:t>ר</w:t>
      </w:r>
      <w:r>
        <w:rPr>
          <w:rStyle w:val="default"/>
          <w:rFonts w:cs="FrankRuehl" w:hint="cs"/>
          <w:rtl/>
        </w:rPr>
        <w:t xml:space="preserve"> המלווה במפרט המתאר את אמצעי המיגון, יראו</w:t>
      </w:r>
      <w:r>
        <w:rPr>
          <w:rStyle w:val="default"/>
          <w:rFonts w:cs="FrankRuehl"/>
          <w:rtl/>
        </w:rPr>
        <w:t xml:space="preserve"> </w:t>
      </w:r>
      <w:r>
        <w:rPr>
          <w:rStyle w:val="default"/>
          <w:rFonts w:cs="FrankRuehl" w:hint="cs"/>
          <w:rtl/>
        </w:rPr>
        <w:t>אותה כה</w:t>
      </w:r>
      <w:r>
        <w:rPr>
          <w:rStyle w:val="default"/>
          <w:rFonts w:cs="FrankRuehl"/>
          <w:rtl/>
        </w:rPr>
        <w:t>י</w:t>
      </w:r>
      <w:r>
        <w:rPr>
          <w:rStyle w:val="default"/>
          <w:rFonts w:cs="FrankRuehl" w:hint="cs"/>
          <w:rtl/>
        </w:rPr>
        <w:t>תר בניה לפי סעיף 145 לחוק</w:t>
      </w:r>
      <w:r w:rsidR="000430EE">
        <w:rPr>
          <w:rStyle w:val="default"/>
          <w:rFonts w:cs="FrankRuehl" w:hint="cs"/>
          <w:rtl/>
        </w:rPr>
        <w:t xml:space="preserve"> </w:t>
      </w:r>
      <w:r>
        <w:rPr>
          <w:rStyle w:val="default"/>
          <w:rFonts w:cs="FrankRuehl"/>
          <w:rtl/>
        </w:rPr>
        <w:t>התכנון ו</w:t>
      </w:r>
      <w:r>
        <w:rPr>
          <w:rStyle w:val="default"/>
          <w:rFonts w:cs="FrankRuehl" w:hint="cs"/>
          <w:rtl/>
        </w:rPr>
        <w:t>הבניה, תשכ"ה</w:t>
      </w:r>
      <w:r w:rsidR="000430EE">
        <w:rPr>
          <w:rStyle w:val="default"/>
          <w:rFonts w:cs="FrankRuehl" w:hint="cs"/>
          <w:rtl/>
        </w:rPr>
        <w:t>-</w:t>
      </w:r>
      <w:r>
        <w:rPr>
          <w:rStyle w:val="default"/>
          <w:rFonts w:cs="FrankRuehl"/>
          <w:rtl/>
        </w:rPr>
        <w:t>1965; הוראות</w:t>
      </w:r>
      <w:r>
        <w:rPr>
          <w:rStyle w:val="default"/>
          <w:rFonts w:cs="FrankRuehl" w:hint="cs"/>
          <w:rtl/>
        </w:rPr>
        <w:t xml:space="preserve"> כאמור לא יינתנו לגבי בית מגורים שבנייתו הושלמה לפני תחילתו של חוק זה.</w:t>
      </w:r>
    </w:p>
    <w:p w14:paraId="33AAAF91" w14:textId="77777777" w:rsidR="002178BD" w:rsidRPr="00685FCC" w:rsidRDefault="002178BD" w:rsidP="002514E0">
      <w:pPr>
        <w:pStyle w:val="P22"/>
        <w:spacing w:before="0"/>
        <w:ind w:left="624" w:right="1134"/>
        <w:rPr>
          <w:rStyle w:val="default"/>
          <w:rFonts w:cs="FrankRuehl" w:hint="cs"/>
          <w:vanish/>
          <w:color w:val="FF0000"/>
          <w:sz w:val="20"/>
          <w:szCs w:val="20"/>
          <w:shd w:val="clear" w:color="auto" w:fill="FFFF99"/>
          <w:rtl/>
        </w:rPr>
      </w:pPr>
      <w:bookmarkStart w:id="527" w:name="Rov723"/>
      <w:r w:rsidRPr="00685FCC">
        <w:rPr>
          <w:rStyle w:val="default"/>
          <w:rFonts w:cs="FrankRuehl" w:hint="cs"/>
          <w:vanish/>
          <w:color w:val="FF0000"/>
          <w:sz w:val="20"/>
          <w:szCs w:val="20"/>
          <w:shd w:val="clear" w:color="auto" w:fill="FFFF99"/>
          <w:rtl/>
        </w:rPr>
        <w:t>מיום 23.6.1988</w:t>
      </w:r>
    </w:p>
    <w:p w14:paraId="361E153C" w14:textId="77777777" w:rsidR="002178BD" w:rsidRPr="00685FCC" w:rsidRDefault="002178BD" w:rsidP="002514E0">
      <w:pPr>
        <w:pStyle w:val="P22"/>
        <w:spacing w:before="0"/>
        <w:ind w:left="624"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34</w:t>
      </w:r>
    </w:p>
    <w:p w14:paraId="3B21642E" w14:textId="77777777" w:rsidR="002178BD" w:rsidRPr="00685FCC" w:rsidRDefault="002178BD" w:rsidP="002514E0">
      <w:pPr>
        <w:pStyle w:val="P22"/>
        <w:spacing w:before="0"/>
        <w:ind w:left="624" w:right="1134"/>
        <w:rPr>
          <w:rStyle w:val="default"/>
          <w:rFonts w:cs="FrankRuehl" w:hint="cs"/>
          <w:b/>
          <w:bCs/>
          <w:vanish/>
          <w:sz w:val="20"/>
          <w:szCs w:val="20"/>
          <w:shd w:val="clear" w:color="auto" w:fill="FFFF99"/>
          <w:rtl/>
        </w:rPr>
      </w:pPr>
      <w:hyperlink r:id="rId759" w:history="1">
        <w:r w:rsidRPr="00685FCC">
          <w:rPr>
            <w:rStyle w:val="Hyperlink"/>
            <w:rFonts w:cs="FrankRuehl" w:hint="cs"/>
            <w:vanish/>
            <w:szCs w:val="20"/>
            <w:shd w:val="clear" w:color="auto" w:fill="FFFF99"/>
            <w:rtl/>
          </w:rPr>
          <w:t>ס"ח תשמ</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ח מס' 1252</w:t>
        </w:r>
      </w:hyperlink>
      <w:r w:rsidRPr="00685FCC">
        <w:rPr>
          <w:rFonts w:cs="FrankRuehl" w:hint="cs"/>
          <w:vanish/>
          <w:szCs w:val="20"/>
          <w:shd w:val="clear" w:color="auto" w:fill="FFFF99"/>
          <w:rtl/>
        </w:rPr>
        <w:t xml:space="preserve"> מיום</w:t>
      </w:r>
      <w:r w:rsidRPr="00685FCC">
        <w:rPr>
          <w:rFonts w:cs="FrankRuehl"/>
          <w:vanish/>
          <w:szCs w:val="20"/>
          <w:shd w:val="clear" w:color="auto" w:fill="FFFF99"/>
          <w:rtl/>
        </w:rPr>
        <w:t xml:space="preserve"> 23.6.1988 עמ' 95 (</w:t>
      </w:r>
      <w:hyperlink r:id="rId760" w:history="1">
        <w:r w:rsidRPr="00685FCC">
          <w:rPr>
            <w:rStyle w:val="Hyperlink"/>
            <w:rFonts w:cs="FrankRuehl"/>
            <w:vanish/>
            <w:szCs w:val="20"/>
            <w:shd w:val="clear" w:color="auto" w:fill="FFFF99"/>
            <w:rtl/>
          </w:rPr>
          <w:t xml:space="preserve">ה"ח </w:t>
        </w:r>
        <w:r w:rsidRPr="00685FCC">
          <w:rPr>
            <w:rStyle w:val="Hyperlink"/>
            <w:rFonts w:cs="FrankRuehl" w:hint="cs"/>
            <w:vanish/>
            <w:szCs w:val="20"/>
            <w:shd w:val="clear" w:color="auto" w:fill="FFFF99"/>
            <w:rtl/>
          </w:rPr>
          <w:t>1863</w:t>
        </w:r>
      </w:hyperlink>
      <w:r w:rsidRPr="00685FCC">
        <w:rPr>
          <w:rFonts w:cs="FrankRuehl" w:hint="cs"/>
          <w:vanish/>
          <w:szCs w:val="20"/>
          <w:shd w:val="clear" w:color="auto" w:fill="FFFF99"/>
          <w:rtl/>
        </w:rPr>
        <w:t>)</w:t>
      </w:r>
    </w:p>
    <w:p w14:paraId="0B0D1A32" w14:textId="77777777" w:rsidR="002178BD" w:rsidRPr="00D14F18" w:rsidRDefault="002178BD" w:rsidP="002514E0">
      <w:pPr>
        <w:pStyle w:val="P22"/>
        <w:spacing w:before="0"/>
        <w:ind w:left="624" w:right="1134"/>
        <w:rPr>
          <w:rStyle w:val="default"/>
          <w:rFonts w:cs="FrankRuehl" w:hint="cs"/>
          <w:b/>
          <w:bCs/>
          <w:sz w:val="2"/>
          <w:szCs w:val="2"/>
          <w:rtl/>
        </w:rPr>
      </w:pPr>
      <w:r w:rsidRPr="00685FCC">
        <w:rPr>
          <w:rStyle w:val="default"/>
          <w:rFonts w:cs="FrankRuehl" w:hint="cs"/>
          <w:b/>
          <w:bCs/>
          <w:vanish/>
          <w:sz w:val="20"/>
          <w:szCs w:val="20"/>
          <w:shd w:val="clear" w:color="auto" w:fill="FFFF99"/>
          <w:rtl/>
        </w:rPr>
        <w:t>הוספת פסקה 249(13ב)</w:t>
      </w:r>
      <w:bookmarkEnd w:id="527"/>
    </w:p>
    <w:p w14:paraId="10B2AFB5" w14:textId="77777777" w:rsidR="00A9038F" w:rsidRDefault="00A9038F" w:rsidP="002514E0">
      <w:pPr>
        <w:pStyle w:val="P22"/>
        <w:tabs>
          <w:tab w:val="left" w:pos="624"/>
          <w:tab w:val="left" w:pos="1021"/>
        </w:tabs>
        <w:spacing w:before="72"/>
        <w:ind w:left="624" w:right="1134"/>
        <w:rPr>
          <w:rStyle w:val="default"/>
          <w:rFonts w:cs="FrankRuehl"/>
          <w:rtl/>
        </w:rPr>
      </w:pPr>
      <w:r w:rsidRPr="002514E0">
        <w:rPr>
          <w:rStyle w:val="default"/>
          <w:rFonts w:cs="FrankRuehl"/>
        </w:rPr>
        <w:pict w14:anchorId="44096EB2">
          <v:rect id="_x0000_s2308" style="position:absolute;left:0;text-align:left;margin-left:464.5pt;margin-top:8.05pt;width:75.05pt;height:28.6pt;z-index:251505152" o:allowincell="f" filled="f" stroked="f" strokecolor="lime" strokeweight=".25pt">
            <v:textbox style="mso-next-textbox:#_x0000_s2308" inset="0,0,0,0">
              <w:txbxContent>
                <w:p w14:paraId="5E43EFAE" w14:textId="77777777" w:rsidR="00D44C95" w:rsidRDefault="00D44C95" w:rsidP="0050579D">
                  <w:pPr>
                    <w:spacing w:line="160" w:lineRule="exact"/>
                    <w:jc w:val="left"/>
                    <w:rPr>
                      <w:rFonts w:cs="Miriam"/>
                      <w:noProof/>
                      <w:sz w:val="18"/>
                      <w:szCs w:val="18"/>
                      <w:rtl/>
                    </w:rPr>
                  </w:pPr>
                  <w:r>
                    <w:rPr>
                      <w:rFonts w:cs="Miriam"/>
                      <w:sz w:val="18"/>
                      <w:szCs w:val="18"/>
                      <w:rtl/>
                    </w:rPr>
                    <w:t>מכונות ש</w:t>
                  </w:r>
                  <w:r>
                    <w:rPr>
                      <w:rFonts w:cs="Miriam" w:hint="cs"/>
                      <w:sz w:val="18"/>
                      <w:szCs w:val="18"/>
                      <w:rtl/>
                    </w:rPr>
                    <w:t xml:space="preserve">חדלו </w:t>
                  </w:r>
                  <w:r>
                    <w:rPr>
                      <w:rFonts w:cs="Miriam"/>
                      <w:sz w:val="18"/>
                      <w:szCs w:val="18"/>
                      <w:rtl/>
                    </w:rPr>
                    <w:t>להשתמש ב</w:t>
                  </w:r>
                  <w:r>
                    <w:rPr>
                      <w:rFonts w:cs="Miriam" w:hint="cs"/>
                      <w:sz w:val="18"/>
                      <w:szCs w:val="18"/>
                      <w:rtl/>
                    </w:rPr>
                    <w:t xml:space="preserve">הם, </w:t>
                  </w:r>
                  <w:r>
                    <w:rPr>
                      <w:rFonts w:cs="Miriam"/>
                      <w:sz w:val="18"/>
                      <w:szCs w:val="18"/>
                      <w:rtl/>
                    </w:rPr>
                    <w:t xml:space="preserve">גרוטאות </w:t>
                  </w:r>
                  <w:r>
                    <w:rPr>
                      <w:rFonts w:cs="Miriam" w:hint="cs"/>
                      <w:sz w:val="18"/>
                      <w:szCs w:val="18"/>
                      <w:rtl/>
                    </w:rPr>
                    <w:t>ברזל וכו'</w:t>
                  </w:r>
                </w:p>
              </w:txbxContent>
            </v:textbox>
            <w10:anchorlock/>
          </v:rect>
        </w:pict>
      </w:r>
      <w:r>
        <w:rPr>
          <w:rStyle w:val="default"/>
          <w:rFonts w:cs="FrankRuehl"/>
          <w:rtl/>
        </w:rPr>
        <w:t>(14)</w:t>
      </w:r>
      <w:r>
        <w:rPr>
          <w:rStyle w:val="default"/>
          <w:rFonts w:cs="FrankRuehl"/>
          <w:rtl/>
        </w:rPr>
        <w:tab/>
        <w:t xml:space="preserve">להסדיר </w:t>
      </w:r>
      <w:r>
        <w:rPr>
          <w:rStyle w:val="default"/>
          <w:rFonts w:cs="FrankRuehl" w:hint="cs"/>
          <w:rtl/>
        </w:rPr>
        <w:t>או לאסור את הנחתן של מכונות שנתבלו, גרוטאות ברזל וחפצים אחרים ברשות הרבים, ולה</w:t>
      </w:r>
      <w:r>
        <w:rPr>
          <w:rStyle w:val="default"/>
          <w:rFonts w:cs="FrankRuehl"/>
          <w:rtl/>
        </w:rPr>
        <w:t xml:space="preserve">ורות על </w:t>
      </w:r>
      <w:r>
        <w:rPr>
          <w:rStyle w:val="default"/>
          <w:rFonts w:cs="FrankRuehl" w:hint="cs"/>
          <w:rtl/>
        </w:rPr>
        <w:t>סי</w:t>
      </w:r>
      <w:r>
        <w:rPr>
          <w:rStyle w:val="default"/>
          <w:rFonts w:cs="FrankRuehl"/>
          <w:rtl/>
        </w:rPr>
        <w:t>לו</w:t>
      </w:r>
      <w:r>
        <w:rPr>
          <w:rStyle w:val="default"/>
          <w:rFonts w:cs="FrankRuehl" w:hint="cs"/>
          <w:rtl/>
        </w:rPr>
        <w:t>קם</w:t>
      </w:r>
      <w:r>
        <w:rPr>
          <w:rStyle w:val="default"/>
          <w:rFonts w:cs="FrankRuehl"/>
          <w:rtl/>
        </w:rPr>
        <w:t xml:space="preserve"> ש</w:t>
      </w:r>
      <w:r>
        <w:rPr>
          <w:rStyle w:val="default"/>
          <w:rFonts w:cs="FrankRuehl" w:hint="cs"/>
          <w:rtl/>
        </w:rPr>
        <w:t xml:space="preserve">ל אותם חפצים ומה ייעשה בהם, כשהונחו ברשות הרבים או ברשות היחיד בנסיבות </w:t>
      </w:r>
      <w:r>
        <w:rPr>
          <w:rStyle w:val="default"/>
          <w:rFonts w:cs="FrankRuehl"/>
          <w:rtl/>
        </w:rPr>
        <w:t>שי</w:t>
      </w:r>
      <w:r>
        <w:rPr>
          <w:rStyle w:val="default"/>
          <w:rFonts w:cs="FrankRuehl" w:hint="cs"/>
          <w:rtl/>
        </w:rPr>
        <w:t>ש בהן משום פגיעה בנוחותם של תושבי הסביבה;</w:t>
      </w:r>
    </w:p>
    <w:p w14:paraId="320B676E" w14:textId="77777777" w:rsidR="00A9038F" w:rsidRDefault="00A9038F" w:rsidP="002514E0">
      <w:pPr>
        <w:pStyle w:val="P22"/>
        <w:tabs>
          <w:tab w:val="left" w:pos="624"/>
          <w:tab w:val="left" w:pos="1021"/>
        </w:tabs>
        <w:spacing w:before="72"/>
        <w:ind w:left="624" w:right="1134"/>
        <w:rPr>
          <w:rStyle w:val="default"/>
          <w:rFonts w:cs="FrankRuehl"/>
          <w:rtl/>
        </w:rPr>
      </w:pPr>
      <w:r w:rsidRPr="002514E0">
        <w:rPr>
          <w:rStyle w:val="default"/>
          <w:rFonts w:cs="FrankRuehl"/>
        </w:rPr>
        <w:pict w14:anchorId="38E88904">
          <v:rect id="_x0000_s2309" style="position:absolute;left:0;text-align:left;margin-left:464.5pt;margin-top:8.05pt;width:75.05pt;height:16pt;z-index:251506176" o:allowincell="f" filled="f" stroked="f" strokecolor="lime" strokeweight=".25pt">
            <v:textbox style="mso-next-textbox:#_x0000_s2309" inset="0,0,0,0">
              <w:txbxContent>
                <w:p w14:paraId="3C021AB2" w14:textId="77777777" w:rsidR="00D44C95" w:rsidRDefault="00D44C95" w:rsidP="0050579D">
                  <w:pPr>
                    <w:spacing w:line="160" w:lineRule="exact"/>
                    <w:jc w:val="left"/>
                    <w:rPr>
                      <w:rFonts w:cs="Miriam"/>
                      <w:noProof/>
                      <w:sz w:val="18"/>
                      <w:szCs w:val="18"/>
                      <w:rtl/>
                    </w:rPr>
                  </w:pPr>
                  <w:r>
                    <w:rPr>
                      <w:rFonts w:cs="Miriam"/>
                      <w:sz w:val="18"/>
                      <w:szCs w:val="18"/>
                      <w:rtl/>
                    </w:rPr>
                    <w:t>בניית בי</w:t>
                  </w:r>
                  <w:r>
                    <w:rPr>
                      <w:rFonts w:cs="Miriam" w:hint="cs"/>
                      <w:sz w:val="18"/>
                      <w:szCs w:val="18"/>
                      <w:rtl/>
                    </w:rPr>
                    <w:t xml:space="preserve">בים </w:t>
                  </w:r>
                  <w:r>
                    <w:rPr>
                      <w:rFonts w:cs="Miriam"/>
                      <w:sz w:val="18"/>
                      <w:szCs w:val="18"/>
                      <w:rtl/>
                    </w:rPr>
                    <w:t>וכו'</w:t>
                  </w:r>
                </w:p>
              </w:txbxContent>
            </v:textbox>
            <w10:anchorlock/>
          </v:rect>
        </w:pict>
      </w:r>
      <w:r>
        <w:rPr>
          <w:rStyle w:val="default"/>
          <w:rFonts w:cs="FrankRuehl"/>
          <w:rtl/>
        </w:rPr>
        <w:t>(15)</w:t>
      </w:r>
      <w:r>
        <w:rPr>
          <w:rStyle w:val="default"/>
          <w:rFonts w:cs="FrankRuehl"/>
          <w:rtl/>
        </w:rPr>
        <w:tab/>
        <w:t>לדרוש מ</w:t>
      </w:r>
      <w:r>
        <w:rPr>
          <w:rStyle w:val="default"/>
          <w:rFonts w:cs="FrankRuehl" w:hint="cs"/>
          <w:rtl/>
        </w:rPr>
        <w:t xml:space="preserve">בעלי מקרקעין כי יבנו ביבים, נקזים, בתי כסא, בורות שופכין, מחראות או משתנות, ולדרוש מבעליהם או מן המחזיקים </w:t>
      </w:r>
      <w:r>
        <w:rPr>
          <w:rStyle w:val="default"/>
          <w:rFonts w:cs="FrankRuehl"/>
          <w:rtl/>
        </w:rPr>
        <w:t>ב</w:t>
      </w:r>
      <w:r>
        <w:rPr>
          <w:rStyle w:val="default"/>
          <w:rFonts w:cs="FrankRuehl" w:hint="cs"/>
          <w:rtl/>
        </w:rPr>
        <w:t xml:space="preserve">הם </w:t>
      </w:r>
      <w:r>
        <w:rPr>
          <w:rStyle w:val="default"/>
          <w:rFonts w:cs="FrankRuehl"/>
          <w:rtl/>
        </w:rPr>
        <w:t>ל</w:t>
      </w:r>
      <w:r>
        <w:rPr>
          <w:rStyle w:val="default"/>
          <w:rFonts w:cs="FrankRuehl" w:hint="cs"/>
          <w:rtl/>
        </w:rPr>
        <w:t>ק</w:t>
      </w:r>
      <w:r>
        <w:rPr>
          <w:rStyle w:val="default"/>
          <w:rFonts w:cs="FrankRuehl"/>
          <w:rtl/>
        </w:rPr>
        <w:t>יים ולשמ</w:t>
      </w:r>
      <w:r>
        <w:rPr>
          <w:rStyle w:val="default"/>
          <w:rFonts w:cs="FrankRuehl" w:hint="cs"/>
          <w:rtl/>
        </w:rPr>
        <w:t>ור במצב נקי א</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מ</w:t>
      </w:r>
      <w:r>
        <w:rPr>
          <w:rStyle w:val="default"/>
          <w:rFonts w:cs="FrankRuehl"/>
          <w:rtl/>
        </w:rPr>
        <w:t>י</w:t>
      </w:r>
      <w:r>
        <w:rPr>
          <w:rStyle w:val="default"/>
          <w:rFonts w:cs="FrankRuehl" w:hint="cs"/>
          <w:rtl/>
        </w:rPr>
        <w:t>ת</w:t>
      </w:r>
      <w:r>
        <w:rPr>
          <w:rStyle w:val="default"/>
          <w:rFonts w:cs="FrankRuehl"/>
          <w:rtl/>
        </w:rPr>
        <w:t>ק</w:t>
      </w:r>
      <w:r>
        <w:rPr>
          <w:rStyle w:val="default"/>
          <w:rFonts w:cs="FrankRuehl" w:hint="cs"/>
          <w:rtl/>
        </w:rPr>
        <w:t>נים כאמור לאחר שנבנו, בלי לפגוע בכל תרופה שבידי המחזיקים נגד הבעלים;</w:t>
      </w:r>
    </w:p>
    <w:p w14:paraId="7A8BB508" w14:textId="77777777" w:rsidR="00A9038F" w:rsidRDefault="00A9038F" w:rsidP="002514E0">
      <w:pPr>
        <w:pStyle w:val="P22"/>
        <w:tabs>
          <w:tab w:val="left" w:pos="624"/>
          <w:tab w:val="left" w:pos="1021"/>
        </w:tabs>
        <w:spacing w:before="72"/>
        <w:ind w:left="624" w:right="1134"/>
        <w:rPr>
          <w:rStyle w:val="default"/>
          <w:rFonts w:cs="FrankRuehl"/>
          <w:rtl/>
        </w:rPr>
      </w:pPr>
      <w:r w:rsidRPr="002514E0">
        <w:rPr>
          <w:rStyle w:val="default"/>
          <w:rFonts w:cs="FrankRuehl"/>
        </w:rPr>
        <w:pict w14:anchorId="4BDD3CF0">
          <v:rect id="_x0000_s2310" style="position:absolute;left:0;text-align:left;margin-left:464.5pt;margin-top:8.05pt;width:75.05pt;height:16pt;z-index:251507200" o:allowincell="f" filled="f" stroked="f" strokecolor="lime" strokeweight=".25pt">
            <v:textbox style="mso-next-textbox:#_x0000_s2310" inset="0,0,0,0">
              <w:txbxContent>
                <w:p w14:paraId="66D682EE" w14:textId="77777777" w:rsidR="00D44C95" w:rsidRDefault="00D44C95" w:rsidP="0050579D">
                  <w:pPr>
                    <w:spacing w:line="160" w:lineRule="exact"/>
                    <w:jc w:val="left"/>
                    <w:rPr>
                      <w:rFonts w:cs="Miriam"/>
                      <w:noProof/>
                      <w:sz w:val="18"/>
                      <w:szCs w:val="18"/>
                      <w:rtl/>
                    </w:rPr>
                  </w:pPr>
                  <w:r>
                    <w:rPr>
                      <w:rFonts w:cs="Miriam"/>
                      <w:sz w:val="18"/>
                      <w:szCs w:val="18"/>
                      <w:rtl/>
                    </w:rPr>
                    <w:t>מכירת תו</w:t>
                  </w:r>
                  <w:r>
                    <w:rPr>
                      <w:rFonts w:cs="Miriam" w:hint="cs"/>
                      <w:sz w:val="18"/>
                      <w:szCs w:val="18"/>
                      <w:rtl/>
                    </w:rPr>
                    <w:t xml:space="preserve">צרת </w:t>
                  </w:r>
                  <w:r>
                    <w:rPr>
                      <w:rFonts w:cs="Miriam" w:hint="cs"/>
                      <w:sz w:val="18"/>
                      <w:szCs w:val="18"/>
                      <w:rtl/>
                    </w:rPr>
                    <w:br/>
                  </w:r>
                  <w:r>
                    <w:rPr>
                      <w:rFonts w:cs="Miriam"/>
                      <w:sz w:val="18"/>
                      <w:szCs w:val="18"/>
                      <w:rtl/>
                    </w:rPr>
                    <w:t>ובעלי-חי</w:t>
                  </w:r>
                  <w:r>
                    <w:rPr>
                      <w:rFonts w:cs="Miriam" w:hint="cs"/>
                      <w:sz w:val="18"/>
                      <w:szCs w:val="18"/>
                      <w:rtl/>
                    </w:rPr>
                    <w:t>ים</w:t>
                  </w:r>
                </w:p>
              </w:txbxContent>
            </v:textbox>
            <w10:anchorlock/>
          </v:rect>
        </w:pict>
      </w:r>
      <w:r>
        <w:rPr>
          <w:rStyle w:val="default"/>
          <w:rFonts w:cs="FrankRuehl"/>
          <w:rtl/>
        </w:rPr>
        <w:t>(16)</w:t>
      </w:r>
      <w:r>
        <w:rPr>
          <w:rStyle w:val="default"/>
          <w:rFonts w:cs="FrankRuehl"/>
          <w:rtl/>
        </w:rPr>
        <w:tab/>
        <w:t xml:space="preserve">להסדיר </w:t>
      </w:r>
      <w:r>
        <w:rPr>
          <w:rStyle w:val="default"/>
          <w:rFonts w:cs="FrankRuehl" w:hint="cs"/>
          <w:rtl/>
        </w:rPr>
        <w:t xml:space="preserve">מכירת תוצרת </w:t>
      </w:r>
      <w:r>
        <w:rPr>
          <w:rStyle w:val="default"/>
          <w:rFonts w:cs="FrankRuehl"/>
          <w:rtl/>
        </w:rPr>
        <w:t>ו</w:t>
      </w:r>
      <w:r>
        <w:rPr>
          <w:rStyle w:val="default"/>
          <w:rFonts w:cs="FrankRuehl" w:hint="cs"/>
          <w:rtl/>
        </w:rPr>
        <w:t>ב</w:t>
      </w:r>
      <w:r>
        <w:rPr>
          <w:rStyle w:val="default"/>
          <w:rFonts w:cs="FrankRuehl"/>
          <w:rtl/>
        </w:rPr>
        <w:t>ע</w:t>
      </w:r>
      <w:r>
        <w:rPr>
          <w:rStyle w:val="default"/>
          <w:rFonts w:cs="FrankRuehl" w:hint="cs"/>
          <w:rtl/>
        </w:rPr>
        <w:t>לי חיים ולפקח עליה, על ידי איסור מכירתם במקום שאיננו שוק ציבורי או בדרך אחרת;</w:t>
      </w:r>
    </w:p>
    <w:p w14:paraId="5CACFE72" w14:textId="77777777" w:rsidR="00A9038F" w:rsidRDefault="00A9038F" w:rsidP="002514E0">
      <w:pPr>
        <w:pStyle w:val="P22"/>
        <w:tabs>
          <w:tab w:val="left" w:pos="624"/>
          <w:tab w:val="left" w:pos="1021"/>
        </w:tabs>
        <w:spacing w:before="72"/>
        <w:ind w:left="624" w:right="1134"/>
        <w:rPr>
          <w:rStyle w:val="default"/>
          <w:rFonts w:cs="FrankRuehl"/>
          <w:rtl/>
        </w:rPr>
      </w:pPr>
      <w:r w:rsidRPr="002514E0">
        <w:rPr>
          <w:rStyle w:val="default"/>
          <w:rFonts w:cs="FrankRuehl"/>
        </w:rPr>
        <w:pict w14:anchorId="01779EE7">
          <v:rect id="_x0000_s2311" style="position:absolute;left:0;text-align:left;margin-left:464.5pt;margin-top:8.05pt;width:75.05pt;height:16pt;z-index:251508224" o:allowincell="f" filled="f" stroked="f" strokecolor="lime" strokeweight=".25pt">
            <v:textbox style="mso-next-textbox:#_x0000_s2311" inset="0,0,0,0">
              <w:txbxContent>
                <w:p w14:paraId="4D65373A" w14:textId="77777777" w:rsidR="00D44C95" w:rsidRDefault="00D44C95" w:rsidP="0050579D">
                  <w:pPr>
                    <w:spacing w:line="160" w:lineRule="exact"/>
                    <w:jc w:val="left"/>
                    <w:rPr>
                      <w:rFonts w:cs="Miriam"/>
                      <w:noProof/>
                      <w:sz w:val="18"/>
                      <w:szCs w:val="18"/>
                      <w:rtl/>
                    </w:rPr>
                  </w:pPr>
                  <w:r>
                    <w:rPr>
                      <w:rFonts w:cs="Miriam"/>
                      <w:sz w:val="18"/>
                      <w:szCs w:val="18"/>
                      <w:rtl/>
                    </w:rPr>
                    <w:t>מכירת מצ</w:t>
                  </w:r>
                  <w:r>
                    <w:rPr>
                      <w:rFonts w:cs="Miriam" w:hint="cs"/>
                      <w:sz w:val="18"/>
                      <w:szCs w:val="18"/>
                      <w:rtl/>
                    </w:rPr>
                    <w:t xml:space="preserve">רכי מזון </w:t>
                  </w:r>
                  <w:r>
                    <w:rPr>
                      <w:rFonts w:cs="Miriam"/>
                      <w:sz w:val="18"/>
                      <w:szCs w:val="18"/>
                      <w:rtl/>
                    </w:rPr>
                    <w:t>בשעת-חיר</w:t>
                  </w:r>
                  <w:r>
                    <w:rPr>
                      <w:rFonts w:cs="Miriam" w:hint="cs"/>
                      <w:sz w:val="18"/>
                      <w:szCs w:val="18"/>
                      <w:rtl/>
                    </w:rPr>
                    <w:t>ום</w:t>
                  </w:r>
                </w:p>
              </w:txbxContent>
            </v:textbox>
            <w10:anchorlock/>
          </v:rect>
        </w:pict>
      </w:r>
      <w:r>
        <w:rPr>
          <w:rStyle w:val="default"/>
          <w:rFonts w:cs="FrankRuehl"/>
          <w:rtl/>
        </w:rPr>
        <w:t>(17)</w:t>
      </w:r>
      <w:r>
        <w:rPr>
          <w:rStyle w:val="default"/>
          <w:rFonts w:cs="FrankRuehl"/>
          <w:rtl/>
        </w:rPr>
        <w:tab/>
        <w:t xml:space="preserve">להסדיר </w:t>
      </w:r>
      <w:r>
        <w:rPr>
          <w:rStyle w:val="default"/>
          <w:rFonts w:cs="FrankRuehl" w:hint="cs"/>
          <w:rtl/>
        </w:rPr>
        <w:t>בשעת-חירום את מכירתם ומחירם של מצרכי מזו</w:t>
      </w:r>
      <w:r>
        <w:rPr>
          <w:rStyle w:val="default"/>
          <w:rFonts w:cs="FrankRuehl"/>
          <w:rtl/>
        </w:rPr>
        <w:t xml:space="preserve">ן, ולפקח </w:t>
      </w:r>
      <w:r>
        <w:rPr>
          <w:rStyle w:val="default"/>
          <w:rFonts w:cs="FrankRuehl" w:hint="cs"/>
          <w:rtl/>
        </w:rPr>
        <w:t>עליהם;</w:t>
      </w:r>
    </w:p>
    <w:p w14:paraId="73AA5612" w14:textId="77777777" w:rsidR="00A9038F" w:rsidRDefault="00A9038F" w:rsidP="002514E0">
      <w:pPr>
        <w:pStyle w:val="P22"/>
        <w:tabs>
          <w:tab w:val="left" w:pos="624"/>
          <w:tab w:val="left" w:pos="1021"/>
        </w:tabs>
        <w:spacing w:before="72"/>
        <w:ind w:left="624" w:right="1134"/>
        <w:rPr>
          <w:rStyle w:val="default"/>
          <w:rFonts w:cs="FrankRuehl"/>
          <w:rtl/>
        </w:rPr>
      </w:pPr>
      <w:r w:rsidRPr="002514E0">
        <w:rPr>
          <w:rStyle w:val="default"/>
          <w:rFonts w:cs="FrankRuehl"/>
        </w:rPr>
        <w:pict w14:anchorId="6517C3FB">
          <v:rect id="_x0000_s2312" style="position:absolute;left:0;text-align:left;margin-left:464.5pt;margin-top:8.05pt;width:75.05pt;height:8pt;z-index:251509248" o:allowincell="f" filled="f" stroked="f" strokecolor="lime" strokeweight=".25pt">
            <v:textbox style="mso-next-textbox:#_x0000_s2312" inset="0,0,0,0">
              <w:txbxContent>
                <w:p w14:paraId="2A27DD9D" w14:textId="77777777" w:rsidR="00D44C95" w:rsidRDefault="00D44C95">
                  <w:pPr>
                    <w:spacing w:line="160" w:lineRule="exact"/>
                    <w:jc w:val="left"/>
                    <w:rPr>
                      <w:rFonts w:cs="Miriam"/>
                      <w:noProof/>
                      <w:sz w:val="18"/>
                      <w:szCs w:val="18"/>
                      <w:rtl/>
                    </w:rPr>
                  </w:pPr>
                  <w:r>
                    <w:rPr>
                      <w:rFonts w:cs="Miriam"/>
                      <w:sz w:val="18"/>
                      <w:szCs w:val="18"/>
                      <w:rtl/>
                    </w:rPr>
                    <w:t>בשר קפוא</w:t>
                  </w:r>
                </w:p>
              </w:txbxContent>
            </v:textbox>
            <w10:anchorlock/>
          </v:rect>
        </w:pict>
      </w:r>
      <w:r>
        <w:rPr>
          <w:rStyle w:val="default"/>
          <w:rFonts w:cs="FrankRuehl"/>
          <w:rtl/>
        </w:rPr>
        <w:t>(18)</w:t>
      </w:r>
      <w:r>
        <w:rPr>
          <w:rStyle w:val="default"/>
          <w:rFonts w:cs="FrankRuehl"/>
          <w:rtl/>
        </w:rPr>
        <w:tab/>
        <w:t xml:space="preserve">להסדיר </w:t>
      </w:r>
      <w:r>
        <w:rPr>
          <w:rStyle w:val="default"/>
          <w:rFonts w:cs="FrankRuehl" w:hint="cs"/>
          <w:rtl/>
        </w:rPr>
        <w:t>הכנסתו של בשר קפוא לתחום העיריה ומכירתו ולפקח עליהן;</w:t>
      </w:r>
    </w:p>
    <w:p w14:paraId="68B4D7A3" w14:textId="77777777" w:rsidR="00A9038F" w:rsidRDefault="00A9038F" w:rsidP="002514E0">
      <w:pPr>
        <w:pStyle w:val="P22"/>
        <w:tabs>
          <w:tab w:val="left" w:pos="624"/>
          <w:tab w:val="left" w:pos="1021"/>
        </w:tabs>
        <w:spacing w:before="72"/>
        <w:ind w:left="624" w:right="1134"/>
        <w:rPr>
          <w:rStyle w:val="default"/>
          <w:rFonts w:cs="FrankRuehl"/>
          <w:rtl/>
        </w:rPr>
      </w:pPr>
      <w:r w:rsidRPr="002514E0">
        <w:rPr>
          <w:rStyle w:val="default"/>
          <w:rFonts w:cs="FrankRuehl"/>
        </w:rPr>
        <w:pict w14:anchorId="5BC659A3">
          <v:rect id="_x0000_s2313" style="position:absolute;left:0;text-align:left;margin-left:464.5pt;margin-top:8.05pt;width:75.05pt;height:8pt;z-index:251510272" o:allowincell="f" filled="f" stroked="f" strokecolor="lime" strokeweight=".25pt">
            <v:textbox style="mso-next-textbox:#_x0000_s2313" inset="0,0,0,0">
              <w:txbxContent>
                <w:p w14:paraId="455D679A" w14:textId="77777777" w:rsidR="00D44C95" w:rsidRDefault="00D44C95">
                  <w:pPr>
                    <w:spacing w:line="160" w:lineRule="exact"/>
                    <w:jc w:val="left"/>
                    <w:rPr>
                      <w:rFonts w:cs="Miriam"/>
                      <w:noProof/>
                      <w:sz w:val="18"/>
                      <w:szCs w:val="18"/>
                      <w:rtl/>
                    </w:rPr>
                  </w:pPr>
                  <w:r>
                    <w:rPr>
                      <w:rFonts w:cs="Miriam"/>
                      <w:sz w:val="18"/>
                      <w:szCs w:val="18"/>
                      <w:rtl/>
                    </w:rPr>
                    <w:t>תברואה</w:t>
                  </w:r>
                </w:p>
              </w:txbxContent>
            </v:textbox>
            <w10:anchorlock/>
          </v:rect>
        </w:pict>
      </w:r>
      <w:r>
        <w:rPr>
          <w:rStyle w:val="default"/>
          <w:rFonts w:cs="FrankRuehl"/>
          <w:rtl/>
        </w:rPr>
        <w:t>(19)</w:t>
      </w:r>
      <w:r>
        <w:rPr>
          <w:rStyle w:val="default"/>
          <w:rFonts w:cs="FrankRuehl"/>
          <w:rtl/>
        </w:rPr>
        <w:tab/>
        <w:t xml:space="preserve">להיכנס </w:t>
      </w:r>
      <w:r>
        <w:rPr>
          <w:rStyle w:val="default"/>
          <w:rFonts w:cs="FrankRuehl" w:hint="cs"/>
          <w:rtl/>
        </w:rPr>
        <w:t>לכל בית או בנין, שיש עליהם חשד סביר שהם בלתי סניטריים, כדי לברר את מצב הנקיון</w:t>
      </w:r>
      <w:r>
        <w:rPr>
          <w:rStyle w:val="default"/>
          <w:rFonts w:cs="FrankRuehl"/>
          <w:rtl/>
        </w:rPr>
        <w:t xml:space="preserve"> ב</w:t>
      </w:r>
      <w:r>
        <w:rPr>
          <w:rStyle w:val="default"/>
          <w:rFonts w:cs="FrankRuehl" w:hint="cs"/>
          <w:rtl/>
        </w:rPr>
        <w:t>ה</w:t>
      </w:r>
      <w:r>
        <w:rPr>
          <w:rStyle w:val="default"/>
          <w:rFonts w:cs="FrankRuehl"/>
          <w:rtl/>
        </w:rPr>
        <w:t>ם א</w:t>
      </w:r>
      <w:r>
        <w:rPr>
          <w:rStyle w:val="default"/>
          <w:rFonts w:cs="FrankRuehl" w:hint="cs"/>
          <w:rtl/>
        </w:rPr>
        <w:t>ו</w:t>
      </w:r>
      <w:r>
        <w:rPr>
          <w:rStyle w:val="default"/>
          <w:rFonts w:cs="FrankRuehl"/>
          <w:rtl/>
        </w:rPr>
        <w:t xml:space="preserve"> </w:t>
      </w:r>
      <w:r>
        <w:rPr>
          <w:rStyle w:val="default"/>
          <w:rFonts w:cs="FrankRuehl" w:hint="cs"/>
          <w:rtl/>
        </w:rPr>
        <w:t xml:space="preserve">לצורך אחר, ולהוציא צו </w:t>
      </w:r>
      <w:r>
        <w:rPr>
          <w:rStyle w:val="default"/>
          <w:rFonts w:cs="FrankRuehl"/>
          <w:rtl/>
        </w:rPr>
        <w:t>ל</w:t>
      </w:r>
      <w:r>
        <w:rPr>
          <w:rStyle w:val="default"/>
          <w:rFonts w:cs="FrankRuehl" w:hint="cs"/>
          <w:rtl/>
        </w:rPr>
        <w:t>מ</w:t>
      </w:r>
      <w:r>
        <w:rPr>
          <w:rStyle w:val="default"/>
          <w:rFonts w:cs="FrankRuehl"/>
          <w:rtl/>
        </w:rPr>
        <w:t>ח</w:t>
      </w:r>
      <w:r>
        <w:rPr>
          <w:rStyle w:val="default"/>
          <w:rFonts w:cs="FrankRuehl" w:hint="cs"/>
          <w:rtl/>
        </w:rPr>
        <w:t>ז</w:t>
      </w:r>
      <w:r>
        <w:rPr>
          <w:rStyle w:val="default"/>
          <w:rFonts w:cs="FrankRuehl"/>
          <w:rtl/>
        </w:rPr>
        <w:t>י</w:t>
      </w:r>
      <w:r>
        <w:rPr>
          <w:rStyle w:val="default"/>
          <w:rFonts w:cs="FrankRuehl" w:hint="cs"/>
          <w:rtl/>
        </w:rPr>
        <w:t>ק</w:t>
      </w:r>
      <w:r>
        <w:rPr>
          <w:rStyle w:val="default"/>
          <w:rFonts w:cs="FrankRuehl"/>
          <w:rtl/>
        </w:rPr>
        <w:t xml:space="preserve"> </w:t>
      </w:r>
      <w:r>
        <w:rPr>
          <w:rStyle w:val="default"/>
          <w:rFonts w:cs="FrankRuehl" w:hint="cs"/>
          <w:rtl/>
        </w:rPr>
        <w:t>בהם, שבו יידרש לנקוט את האמצעים המפורשים</w:t>
      </w:r>
      <w:r>
        <w:rPr>
          <w:rStyle w:val="default"/>
          <w:rFonts w:cs="FrankRuehl"/>
          <w:rtl/>
        </w:rPr>
        <w:t xml:space="preserve"> ב</w:t>
      </w:r>
      <w:r>
        <w:rPr>
          <w:rStyle w:val="default"/>
          <w:rFonts w:cs="FrankRuehl" w:hint="cs"/>
          <w:rtl/>
        </w:rPr>
        <w:t>צו;</w:t>
      </w:r>
    </w:p>
    <w:p w14:paraId="7CC18604" w14:textId="77777777" w:rsidR="00A9038F" w:rsidRDefault="00A9038F" w:rsidP="002514E0">
      <w:pPr>
        <w:pStyle w:val="P22"/>
        <w:tabs>
          <w:tab w:val="left" w:pos="624"/>
          <w:tab w:val="left" w:pos="1021"/>
        </w:tabs>
        <w:spacing w:before="72"/>
        <w:ind w:left="624" w:right="1134"/>
        <w:rPr>
          <w:rStyle w:val="default"/>
          <w:rFonts w:cs="FrankRuehl"/>
          <w:rtl/>
        </w:rPr>
      </w:pPr>
      <w:r w:rsidRPr="002514E0">
        <w:rPr>
          <w:rStyle w:val="default"/>
          <w:rFonts w:cs="FrankRuehl"/>
        </w:rPr>
        <w:pict w14:anchorId="6369A545">
          <v:rect id="_x0000_s2314" style="position:absolute;left:0;text-align:left;margin-left:464.5pt;margin-top:8.05pt;width:75.05pt;height:36.05pt;z-index:251511296" o:allowincell="f" filled="f" stroked="f" strokecolor="lime" strokeweight=".25pt">
            <v:textbox style="mso-next-textbox:#_x0000_s2314" inset="0,0,0,0">
              <w:txbxContent>
                <w:p w14:paraId="11EC1B81" w14:textId="77777777" w:rsidR="00D44C95" w:rsidRDefault="00D44C95" w:rsidP="0050579D">
                  <w:pPr>
                    <w:spacing w:line="160" w:lineRule="exact"/>
                    <w:jc w:val="left"/>
                    <w:rPr>
                      <w:rFonts w:cs="Miriam"/>
                      <w:noProof/>
                      <w:sz w:val="18"/>
                      <w:szCs w:val="18"/>
                      <w:rtl/>
                    </w:rPr>
                  </w:pPr>
                  <w:r>
                    <w:rPr>
                      <w:rFonts w:cs="Miriam"/>
                      <w:sz w:val="18"/>
                      <w:szCs w:val="18"/>
                      <w:rtl/>
                    </w:rPr>
                    <w:t>פתיחתן ו</w:t>
                  </w:r>
                  <w:r>
                    <w:rPr>
                      <w:rFonts w:cs="Miriam" w:hint="cs"/>
                      <w:sz w:val="18"/>
                      <w:szCs w:val="18"/>
                      <w:rtl/>
                    </w:rPr>
                    <w:t xml:space="preserve">סגירתן </w:t>
                  </w:r>
                  <w:r>
                    <w:rPr>
                      <w:rFonts w:cs="Miriam"/>
                      <w:sz w:val="18"/>
                      <w:szCs w:val="18"/>
                      <w:rtl/>
                    </w:rPr>
                    <w:t>של חנויו</w:t>
                  </w:r>
                  <w:r>
                    <w:rPr>
                      <w:rFonts w:cs="Miriam" w:hint="cs"/>
                      <w:sz w:val="18"/>
                      <w:szCs w:val="18"/>
                      <w:rtl/>
                    </w:rPr>
                    <w:t>ת</w:t>
                  </w:r>
                </w:p>
                <w:p w14:paraId="29E7D88A" w14:textId="77777777" w:rsidR="00AE19A4" w:rsidRDefault="00AE19A4" w:rsidP="0050579D">
                  <w:pPr>
                    <w:spacing w:line="160" w:lineRule="exact"/>
                    <w:jc w:val="left"/>
                    <w:rPr>
                      <w:rFonts w:cs="Miriam"/>
                      <w:noProof/>
                      <w:sz w:val="18"/>
                      <w:szCs w:val="18"/>
                      <w:rtl/>
                    </w:rPr>
                  </w:pPr>
                  <w:r>
                    <w:rPr>
                      <w:rFonts w:cs="Miriam" w:hint="cs"/>
                      <w:noProof/>
                      <w:sz w:val="18"/>
                      <w:szCs w:val="18"/>
                      <w:rtl/>
                    </w:rPr>
                    <w:t>(תיקון מס' 143) תשע"ח-2018</w:t>
                  </w:r>
                </w:p>
              </w:txbxContent>
            </v:textbox>
            <w10:anchorlock/>
          </v:rect>
        </w:pict>
      </w:r>
      <w:r>
        <w:rPr>
          <w:rStyle w:val="default"/>
          <w:rFonts w:cs="FrankRuehl"/>
          <w:rtl/>
        </w:rPr>
        <w:t>(20)</w:t>
      </w:r>
      <w:r>
        <w:rPr>
          <w:rStyle w:val="default"/>
          <w:rFonts w:cs="FrankRuehl"/>
          <w:rtl/>
        </w:rPr>
        <w:tab/>
      </w:r>
      <w:r w:rsidR="00AE19A4" w:rsidRPr="00AE19A4">
        <w:rPr>
          <w:rStyle w:val="default"/>
          <w:rFonts w:cs="FrankRuehl" w:hint="cs"/>
          <w:rtl/>
        </w:rPr>
        <w:t xml:space="preserve">בכפוף להוראות כל דין, </w:t>
      </w:r>
      <w:r>
        <w:rPr>
          <w:rStyle w:val="default"/>
          <w:rFonts w:cs="FrankRuehl"/>
          <w:rtl/>
        </w:rPr>
        <w:t xml:space="preserve">להסדיר </w:t>
      </w:r>
      <w:r>
        <w:rPr>
          <w:rStyle w:val="default"/>
          <w:rFonts w:cs="FrankRuehl" w:hint="cs"/>
          <w:rtl/>
        </w:rPr>
        <w:t>פתיחתם וסגירתם של חנויות ובתי מלאכה,</w:t>
      </w:r>
      <w:r>
        <w:rPr>
          <w:rStyle w:val="default"/>
          <w:rFonts w:cs="FrankRuehl"/>
          <w:rtl/>
        </w:rPr>
        <w:t xml:space="preserve"> מסעדות, </w:t>
      </w:r>
      <w:r>
        <w:rPr>
          <w:rStyle w:val="default"/>
          <w:rFonts w:cs="FrankRuehl" w:hint="cs"/>
          <w:rtl/>
        </w:rPr>
        <w:t>בתי קפה, בתי תה, בתי משקה, מזנונים, קנטינות ומוסדות אחרים כיוצא באלה, ושל בתי קולנוע, תיאטרונים ומקומות אחרים של עינוג ציבורי או של סוג פלוני מהם, ולפקח על פתיחתם וסגירתם,</w:t>
      </w:r>
      <w:r>
        <w:rPr>
          <w:rStyle w:val="default"/>
          <w:rFonts w:cs="FrankRuehl"/>
          <w:rtl/>
        </w:rPr>
        <w:t xml:space="preserve"> ולקבוע </w:t>
      </w:r>
      <w:r w:rsidR="00F06E81">
        <w:rPr>
          <w:rStyle w:val="default"/>
          <w:rFonts w:cs="FrankRuehl"/>
          <w:rtl/>
        </w:rPr>
        <w:t>–</w:t>
      </w:r>
      <w:r>
        <w:rPr>
          <w:rStyle w:val="default"/>
          <w:rFonts w:cs="FrankRuehl"/>
          <w:rtl/>
        </w:rPr>
        <w:t xml:space="preserve"> בלי לפ</w:t>
      </w:r>
      <w:r>
        <w:rPr>
          <w:rStyle w:val="default"/>
          <w:rFonts w:cs="FrankRuehl" w:hint="cs"/>
          <w:rtl/>
        </w:rPr>
        <w:t xml:space="preserve">גוע בכללותה של הסמכות </w:t>
      </w:r>
      <w:r w:rsidR="00F06E81">
        <w:rPr>
          <w:rStyle w:val="default"/>
          <w:rFonts w:cs="FrankRuehl"/>
          <w:rtl/>
        </w:rPr>
        <w:t>–</w:t>
      </w:r>
      <w:r>
        <w:rPr>
          <w:rStyle w:val="default"/>
          <w:rFonts w:cs="FrankRuehl"/>
          <w:rtl/>
        </w:rPr>
        <w:t xml:space="preserve"> שעות </w:t>
      </w:r>
      <w:r>
        <w:rPr>
          <w:rStyle w:val="default"/>
          <w:rFonts w:cs="FrankRuehl" w:hint="cs"/>
          <w:rtl/>
        </w:rPr>
        <w:t>פת</w:t>
      </w:r>
      <w:r>
        <w:rPr>
          <w:rStyle w:val="default"/>
          <w:rFonts w:cs="FrankRuehl"/>
          <w:rtl/>
        </w:rPr>
        <w:t>י</w:t>
      </w:r>
      <w:r>
        <w:rPr>
          <w:rStyle w:val="default"/>
          <w:rFonts w:cs="FrankRuehl" w:hint="cs"/>
          <w:rtl/>
        </w:rPr>
        <w:t>חתם וסגירתם ביום פלוני; אלא שתקפה של פסקה זו יהא בכפוף לכל פטור שהשר יורה עליו בצו;</w:t>
      </w:r>
    </w:p>
    <w:p w14:paraId="273F46AF" w14:textId="77777777" w:rsidR="00AE19A4" w:rsidRPr="00685FCC" w:rsidRDefault="00AE19A4" w:rsidP="00AE19A4">
      <w:pPr>
        <w:pStyle w:val="P22"/>
        <w:tabs>
          <w:tab w:val="left" w:pos="624"/>
          <w:tab w:val="left" w:pos="1021"/>
        </w:tabs>
        <w:spacing w:before="0"/>
        <w:ind w:left="624" w:right="1134"/>
        <w:rPr>
          <w:rFonts w:ascii="FrankRuehl" w:hAnsi="FrankRuehl" w:cs="FrankRuehl"/>
          <w:vanish/>
          <w:color w:val="FF0000"/>
          <w:szCs w:val="20"/>
          <w:shd w:val="clear" w:color="auto" w:fill="FFFF99"/>
          <w:rtl/>
        </w:rPr>
      </w:pPr>
      <w:bookmarkStart w:id="528" w:name="Rov877"/>
      <w:r w:rsidRPr="00685FCC">
        <w:rPr>
          <w:rFonts w:ascii="FrankRuehl" w:hAnsi="FrankRuehl" w:cs="FrankRuehl" w:hint="cs"/>
          <w:vanish/>
          <w:color w:val="FF0000"/>
          <w:szCs w:val="20"/>
          <w:shd w:val="clear" w:color="auto" w:fill="FFFF99"/>
          <w:rtl/>
        </w:rPr>
        <w:t>מיום 10.1.2018</w:t>
      </w:r>
    </w:p>
    <w:p w14:paraId="41876B89" w14:textId="77777777" w:rsidR="00AE19A4" w:rsidRPr="00685FCC" w:rsidRDefault="00AE19A4" w:rsidP="00AE19A4">
      <w:pPr>
        <w:pStyle w:val="P22"/>
        <w:tabs>
          <w:tab w:val="left" w:pos="624"/>
          <w:tab w:val="left" w:pos="1021"/>
        </w:tabs>
        <w:spacing w:before="0"/>
        <w:ind w:left="624" w:right="1134"/>
        <w:rPr>
          <w:rFonts w:ascii="FrankRuehl" w:hAnsi="FrankRuehl" w:cs="FrankRuehl"/>
          <w:vanish/>
          <w:szCs w:val="20"/>
          <w:shd w:val="clear" w:color="auto" w:fill="FFFF99"/>
          <w:rtl/>
        </w:rPr>
      </w:pPr>
      <w:r w:rsidRPr="00685FCC">
        <w:rPr>
          <w:rFonts w:ascii="FrankRuehl" w:hAnsi="FrankRuehl" w:cs="FrankRuehl" w:hint="cs"/>
          <w:b/>
          <w:bCs/>
          <w:vanish/>
          <w:szCs w:val="20"/>
          <w:shd w:val="clear" w:color="auto" w:fill="FFFF99"/>
          <w:rtl/>
        </w:rPr>
        <w:t>תיקון מס' 143</w:t>
      </w:r>
    </w:p>
    <w:p w14:paraId="033536F2" w14:textId="77777777" w:rsidR="00AE19A4" w:rsidRPr="00685FCC" w:rsidRDefault="00AE19A4" w:rsidP="00AE19A4">
      <w:pPr>
        <w:pStyle w:val="P22"/>
        <w:tabs>
          <w:tab w:val="left" w:pos="624"/>
          <w:tab w:val="left" w:pos="1021"/>
        </w:tabs>
        <w:spacing w:before="0"/>
        <w:ind w:left="624" w:right="1134"/>
        <w:rPr>
          <w:rFonts w:ascii="FrankRuehl" w:hAnsi="FrankRuehl" w:cs="FrankRuehl"/>
          <w:vanish/>
          <w:szCs w:val="20"/>
          <w:shd w:val="clear" w:color="auto" w:fill="FFFF99"/>
          <w:rtl/>
        </w:rPr>
      </w:pPr>
      <w:hyperlink r:id="rId761" w:history="1">
        <w:r w:rsidRPr="00685FCC">
          <w:rPr>
            <w:rStyle w:val="Hyperlink"/>
            <w:rFonts w:ascii="FrankRuehl" w:hAnsi="FrankRuehl" w:cs="FrankRuehl" w:hint="cs"/>
            <w:vanish/>
            <w:szCs w:val="20"/>
            <w:shd w:val="clear" w:color="auto" w:fill="FFFF99"/>
            <w:rtl/>
          </w:rPr>
          <w:t>ס"ח תשע"ח מס' 2681</w:t>
        </w:r>
      </w:hyperlink>
      <w:r w:rsidRPr="00685FCC">
        <w:rPr>
          <w:rFonts w:ascii="FrankRuehl" w:hAnsi="FrankRuehl" w:cs="FrankRuehl" w:hint="cs"/>
          <w:vanish/>
          <w:szCs w:val="20"/>
          <w:shd w:val="clear" w:color="auto" w:fill="FFFF99"/>
          <w:rtl/>
        </w:rPr>
        <w:t xml:space="preserve"> מיום 10.1.2018 עמ' 110 (</w:t>
      </w:r>
      <w:hyperlink r:id="rId762" w:history="1">
        <w:r w:rsidRPr="00685FCC">
          <w:rPr>
            <w:rStyle w:val="Hyperlink"/>
            <w:rFonts w:ascii="FrankRuehl" w:hAnsi="FrankRuehl" w:cs="FrankRuehl" w:hint="cs"/>
            <w:vanish/>
            <w:szCs w:val="20"/>
            <w:shd w:val="clear" w:color="auto" w:fill="FFFF99"/>
            <w:rtl/>
          </w:rPr>
          <w:t>ה"ח 1175</w:t>
        </w:r>
      </w:hyperlink>
      <w:r w:rsidRPr="00685FCC">
        <w:rPr>
          <w:rFonts w:ascii="FrankRuehl" w:hAnsi="FrankRuehl" w:cs="FrankRuehl" w:hint="cs"/>
          <w:vanish/>
          <w:szCs w:val="20"/>
          <w:shd w:val="clear" w:color="auto" w:fill="FFFF99"/>
          <w:rtl/>
        </w:rPr>
        <w:t>)</w:t>
      </w:r>
    </w:p>
    <w:p w14:paraId="2B89A307" w14:textId="77777777" w:rsidR="00AE19A4" w:rsidRPr="00585A0D" w:rsidRDefault="00AE19A4" w:rsidP="00585A0D">
      <w:pPr>
        <w:pStyle w:val="P22"/>
        <w:tabs>
          <w:tab w:val="left" w:pos="624"/>
          <w:tab w:val="left" w:pos="1021"/>
        </w:tabs>
        <w:ind w:left="624" w:right="1134"/>
        <w:rPr>
          <w:rStyle w:val="default"/>
          <w:rFonts w:cs="FrankRuehl"/>
          <w:sz w:val="2"/>
          <w:szCs w:val="2"/>
          <w:rtl/>
        </w:rPr>
      </w:pPr>
      <w:r w:rsidRPr="00685FCC">
        <w:rPr>
          <w:rStyle w:val="default"/>
          <w:rFonts w:cs="FrankRuehl"/>
          <w:vanish/>
          <w:sz w:val="22"/>
          <w:szCs w:val="22"/>
          <w:shd w:val="clear" w:color="auto" w:fill="FFFF99"/>
          <w:rtl/>
        </w:rPr>
        <w:t>(20)</w:t>
      </w:r>
      <w:r w:rsidRPr="00685FCC">
        <w:rPr>
          <w:rStyle w:val="default"/>
          <w:rFonts w:cs="FrankRuehl"/>
          <w:vanish/>
          <w:sz w:val="22"/>
          <w:szCs w:val="22"/>
          <w:shd w:val="clear" w:color="auto" w:fill="FFFF99"/>
          <w:rtl/>
        </w:rPr>
        <w:tab/>
      </w:r>
      <w:r w:rsidRPr="00685FCC">
        <w:rPr>
          <w:rStyle w:val="default"/>
          <w:rFonts w:cs="FrankRuehl" w:hint="cs"/>
          <w:vanish/>
          <w:sz w:val="22"/>
          <w:szCs w:val="22"/>
          <w:u w:val="single"/>
          <w:shd w:val="clear" w:color="auto" w:fill="FFFF99"/>
          <w:rtl/>
        </w:rPr>
        <w:t>בכפוף להוראות כל דין,</w:t>
      </w:r>
      <w:r w:rsidRPr="00685FCC">
        <w:rPr>
          <w:rStyle w:val="default"/>
          <w:rFonts w:cs="FrankRuehl" w:hint="cs"/>
          <w:vanish/>
          <w:sz w:val="22"/>
          <w:szCs w:val="22"/>
          <w:shd w:val="clear" w:color="auto" w:fill="FFFF99"/>
          <w:rtl/>
        </w:rPr>
        <w:t xml:space="preserve"> </w:t>
      </w:r>
      <w:r w:rsidRPr="00685FCC">
        <w:rPr>
          <w:rStyle w:val="default"/>
          <w:rFonts w:cs="FrankRuehl"/>
          <w:vanish/>
          <w:sz w:val="22"/>
          <w:szCs w:val="22"/>
          <w:shd w:val="clear" w:color="auto" w:fill="FFFF99"/>
          <w:rtl/>
        </w:rPr>
        <w:t xml:space="preserve">להסדיר </w:t>
      </w:r>
      <w:r w:rsidRPr="00685FCC">
        <w:rPr>
          <w:rStyle w:val="default"/>
          <w:rFonts w:cs="FrankRuehl" w:hint="cs"/>
          <w:vanish/>
          <w:sz w:val="22"/>
          <w:szCs w:val="22"/>
          <w:shd w:val="clear" w:color="auto" w:fill="FFFF99"/>
          <w:rtl/>
        </w:rPr>
        <w:t>פתיחתם וסגירתם של חנויות ובתי מלאכה,</w:t>
      </w:r>
      <w:r w:rsidRPr="00685FCC">
        <w:rPr>
          <w:rStyle w:val="default"/>
          <w:rFonts w:cs="FrankRuehl"/>
          <w:vanish/>
          <w:sz w:val="22"/>
          <w:szCs w:val="22"/>
          <w:shd w:val="clear" w:color="auto" w:fill="FFFF99"/>
          <w:rtl/>
        </w:rPr>
        <w:t xml:space="preserve"> מסעדות, </w:t>
      </w:r>
      <w:r w:rsidRPr="00685FCC">
        <w:rPr>
          <w:rStyle w:val="default"/>
          <w:rFonts w:cs="FrankRuehl" w:hint="cs"/>
          <w:vanish/>
          <w:sz w:val="22"/>
          <w:szCs w:val="22"/>
          <w:shd w:val="clear" w:color="auto" w:fill="FFFF99"/>
          <w:rtl/>
        </w:rPr>
        <w:t>בתי קפה, בתי תה, בתי משקה, מזנונים, קנטינות ומוסדות אחרים כיוצא באלה, ושל בתי קולנוע, תיאטרונים ומקומות אחרים של עינוג ציבורי או של סוג פלוני מהם, ולפקח על פתיחתם וסגירתם,</w:t>
      </w:r>
      <w:r w:rsidRPr="00685FCC">
        <w:rPr>
          <w:rStyle w:val="default"/>
          <w:rFonts w:cs="FrankRuehl"/>
          <w:vanish/>
          <w:sz w:val="22"/>
          <w:szCs w:val="22"/>
          <w:shd w:val="clear" w:color="auto" w:fill="FFFF99"/>
          <w:rtl/>
        </w:rPr>
        <w:t xml:space="preserve"> ולקבוע – בלי לפ</w:t>
      </w:r>
      <w:r w:rsidRPr="00685FCC">
        <w:rPr>
          <w:rStyle w:val="default"/>
          <w:rFonts w:cs="FrankRuehl" w:hint="cs"/>
          <w:vanish/>
          <w:sz w:val="22"/>
          <w:szCs w:val="22"/>
          <w:shd w:val="clear" w:color="auto" w:fill="FFFF99"/>
          <w:rtl/>
        </w:rPr>
        <w:t xml:space="preserve">גוע בכללותה של הסמכות </w:t>
      </w:r>
      <w:r w:rsidRPr="00685FCC">
        <w:rPr>
          <w:rStyle w:val="default"/>
          <w:rFonts w:cs="FrankRuehl"/>
          <w:vanish/>
          <w:sz w:val="22"/>
          <w:szCs w:val="22"/>
          <w:shd w:val="clear" w:color="auto" w:fill="FFFF99"/>
          <w:rtl/>
        </w:rPr>
        <w:t xml:space="preserve">– שעות </w:t>
      </w:r>
      <w:r w:rsidRPr="00685FCC">
        <w:rPr>
          <w:rStyle w:val="default"/>
          <w:rFonts w:cs="FrankRuehl" w:hint="cs"/>
          <w:vanish/>
          <w:sz w:val="22"/>
          <w:szCs w:val="22"/>
          <w:shd w:val="clear" w:color="auto" w:fill="FFFF99"/>
          <w:rtl/>
        </w:rPr>
        <w:t>פת</w:t>
      </w:r>
      <w:r w:rsidRPr="00685FCC">
        <w:rPr>
          <w:rStyle w:val="default"/>
          <w:rFonts w:cs="FrankRuehl"/>
          <w:vanish/>
          <w:sz w:val="22"/>
          <w:szCs w:val="22"/>
          <w:shd w:val="clear" w:color="auto" w:fill="FFFF99"/>
          <w:rtl/>
        </w:rPr>
        <w:t>י</w:t>
      </w:r>
      <w:r w:rsidRPr="00685FCC">
        <w:rPr>
          <w:rStyle w:val="default"/>
          <w:rFonts w:cs="FrankRuehl" w:hint="cs"/>
          <w:vanish/>
          <w:sz w:val="22"/>
          <w:szCs w:val="22"/>
          <w:shd w:val="clear" w:color="auto" w:fill="FFFF99"/>
          <w:rtl/>
        </w:rPr>
        <w:t>חתם וסגירתם ביום פלוני; אלא שתקפה של פסקה זו יהא בכפוף לכל פטור שהשר יורה עליו בצו;</w:t>
      </w:r>
      <w:bookmarkEnd w:id="528"/>
    </w:p>
    <w:p w14:paraId="5A401777" w14:textId="77777777" w:rsidR="00A9038F" w:rsidRDefault="00A9038F" w:rsidP="002514E0">
      <w:pPr>
        <w:pStyle w:val="P22"/>
        <w:tabs>
          <w:tab w:val="left" w:pos="624"/>
          <w:tab w:val="left" w:pos="1021"/>
        </w:tabs>
        <w:spacing w:before="72"/>
        <w:ind w:left="624" w:right="1134"/>
        <w:rPr>
          <w:rStyle w:val="default"/>
          <w:rFonts w:cs="FrankRuehl" w:hint="cs"/>
          <w:rtl/>
        </w:rPr>
      </w:pPr>
      <w:r w:rsidRPr="002514E0">
        <w:rPr>
          <w:rStyle w:val="default"/>
          <w:rFonts w:cs="FrankRuehl"/>
        </w:rPr>
        <w:pict w14:anchorId="66F626D9">
          <v:rect id="_x0000_s2315" style="position:absolute;left:0;text-align:left;margin-left:464.5pt;margin-top:8.05pt;width:75.05pt;height:32pt;z-index:251512320" o:allowincell="f" filled="f" stroked="f" strokecolor="lime" strokeweight=".25pt">
            <v:textbox style="mso-next-textbox:#_x0000_s2315" inset="0,0,0,0">
              <w:txbxContent>
                <w:p w14:paraId="2827796F" w14:textId="77777777" w:rsidR="00D44C95" w:rsidRDefault="00D44C95" w:rsidP="00C31E2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 xml:space="preserve">ס' </w:t>
                  </w:r>
                  <w:r w:rsidRPr="00F06E81">
                    <w:rPr>
                      <w:rFonts w:cs="Miriam" w:hint="cs"/>
                      <w:sz w:val="18"/>
                      <w:szCs w:val="18"/>
                      <w:rtl/>
                    </w:rPr>
                    <w:t>41</w:t>
                  </w:r>
                  <w:r>
                    <w:rPr>
                      <w:rFonts w:cs="Miriam" w:hint="cs"/>
                      <w:sz w:val="18"/>
                      <w:szCs w:val="18"/>
                      <w:rtl/>
                    </w:rPr>
                    <w:t xml:space="preserve">) </w:t>
                  </w:r>
                  <w:r>
                    <w:rPr>
                      <w:rFonts w:cs="Miriam"/>
                      <w:sz w:val="18"/>
                      <w:szCs w:val="18"/>
                      <w:rtl/>
                    </w:rPr>
                    <w:t>תשנ"א</w:t>
                  </w:r>
                  <w:r>
                    <w:rPr>
                      <w:rFonts w:cs="Miriam" w:hint="cs"/>
                      <w:sz w:val="18"/>
                      <w:szCs w:val="18"/>
                      <w:rtl/>
                    </w:rPr>
                    <w:t>-</w:t>
                  </w:r>
                  <w:r>
                    <w:rPr>
                      <w:rFonts w:cs="Miriam"/>
                      <w:sz w:val="18"/>
                      <w:szCs w:val="18"/>
                      <w:rtl/>
                    </w:rPr>
                    <w:t>1990</w:t>
                  </w:r>
                </w:p>
                <w:p w14:paraId="0D6A6B8C" w14:textId="77777777" w:rsidR="00D44C95" w:rsidRDefault="00D44C95" w:rsidP="00C31E2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64) </w:t>
                  </w:r>
                  <w:r>
                    <w:rPr>
                      <w:rFonts w:cs="Miriam" w:hint="cs"/>
                      <w:sz w:val="18"/>
                      <w:szCs w:val="18"/>
                      <w:rtl/>
                    </w:rPr>
                    <w:t>תשנ"</w:t>
                  </w:r>
                  <w:r>
                    <w:rPr>
                      <w:rFonts w:cs="Miriam"/>
                      <w:sz w:val="18"/>
                      <w:szCs w:val="18"/>
                      <w:rtl/>
                    </w:rPr>
                    <w:t>ח</w:t>
                  </w:r>
                  <w:r>
                    <w:rPr>
                      <w:rFonts w:cs="Miriam" w:hint="cs"/>
                      <w:sz w:val="18"/>
                      <w:szCs w:val="18"/>
                      <w:rtl/>
                    </w:rPr>
                    <w:t>-</w:t>
                  </w:r>
                  <w:r>
                    <w:rPr>
                      <w:rFonts w:cs="Miriam"/>
                      <w:sz w:val="18"/>
                      <w:szCs w:val="18"/>
                      <w:rtl/>
                    </w:rPr>
                    <w:t>1997</w:t>
                  </w:r>
                </w:p>
              </w:txbxContent>
            </v:textbox>
            <w10:anchorlock/>
          </v:rect>
        </w:pict>
      </w:r>
      <w:r>
        <w:rPr>
          <w:rStyle w:val="default"/>
          <w:rFonts w:cs="FrankRuehl"/>
          <w:rtl/>
        </w:rPr>
        <w:t>(21)</w:t>
      </w:r>
      <w:r>
        <w:rPr>
          <w:rStyle w:val="default"/>
          <w:rFonts w:cs="FrankRuehl"/>
          <w:rtl/>
        </w:rPr>
        <w:tab/>
        <w:t>עיריה ר</w:t>
      </w:r>
      <w:r>
        <w:rPr>
          <w:rStyle w:val="default"/>
          <w:rFonts w:cs="FrankRuehl" w:hint="cs"/>
          <w:rtl/>
        </w:rPr>
        <w:t>שאית להפעיל את סמכותה על פי פסקה (20) בתחום שיפוטה או בחלק ממנו לגבי ימי המנוחה, בהתחשב בטעמים שבמסורת ד</w:t>
      </w:r>
      <w:r>
        <w:rPr>
          <w:rStyle w:val="default"/>
          <w:rFonts w:cs="FrankRuehl"/>
          <w:rtl/>
        </w:rPr>
        <w:t>ת</w:t>
      </w:r>
      <w:r>
        <w:rPr>
          <w:rStyle w:val="default"/>
          <w:rFonts w:cs="FrankRuehl" w:hint="cs"/>
          <w:rtl/>
        </w:rPr>
        <w:t>י</w:t>
      </w:r>
      <w:r>
        <w:rPr>
          <w:rStyle w:val="default"/>
          <w:rFonts w:cs="FrankRuehl"/>
          <w:rtl/>
        </w:rPr>
        <w:t>ת</w:t>
      </w:r>
      <w:r>
        <w:rPr>
          <w:rStyle w:val="default"/>
          <w:rFonts w:cs="FrankRuehl" w:hint="cs"/>
          <w:rtl/>
        </w:rPr>
        <w:t xml:space="preserve"> ולג</w:t>
      </w:r>
      <w:r>
        <w:rPr>
          <w:rStyle w:val="default"/>
          <w:rFonts w:cs="FrankRuehl"/>
          <w:rtl/>
        </w:rPr>
        <w:t>בי יום ת</w:t>
      </w:r>
      <w:r>
        <w:rPr>
          <w:rStyle w:val="default"/>
          <w:rFonts w:cs="FrankRuehl" w:hint="cs"/>
          <w:rtl/>
        </w:rPr>
        <w:t xml:space="preserve">שעה באב; "ימי המנוחה" </w:t>
      </w:r>
      <w:r w:rsidR="00F06E81">
        <w:rPr>
          <w:rStyle w:val="default"/>
          <w:rFonts w:cs="FrankRuehl"/>
          <w:rtl/>
        </w:rPr>
        <w:t>–</w:t>
      </w:r>
      <w:r>
        <w:rPr>
          <w:rStyle w:val="default"/>
          <w:rFonts w:cs="FrankRuehl"/>
          <w:rtl/>
        </w:rPr>
        <w:t xml:space="preserve"> כמפורט</w:t>
      </w:r>
      <w:r>
        <w:rPr>
          <w:rStyle w:val="default"/>
          <w:rFonts w:cs="FrankRuehl" w:hint="cs"/>
          <w:rtl/>
        </w:rPr>
        <w:t xml:space="preserve"> בסעיף 18א לפקודת סדרי השלטון והמשפט,</w:t>
      </w:r>
      <w:r>
        <w:rPr>
          <w:rStyle w:val="default"/>
          <w:rFonts w:cs="FrankRuehl"/>
          <w:rtl/>
        </w:rPr>
        <w:t xml:space="preserve"> </w:t>
      </w:r>
      <w:r w:rsidR="00F06E81">
        <w:rPr>
          <w:rStyle w:val="default"/>
          <w:rFonts w:cs="FrankRuehl" w:hint="cs"/>
          <w:rtl/>
        </w:rPr>
        <w:t>ה</w:t>
      </w:r>
      <w:r>
        <w:rPr>
          <w:rStyle w:val="default"/>
          <w:rFonts w:cs="FrankRuehl"/>
          <w:rtl/>
        </w:rPr>
        <w:t>תש"ח</w:t>
      </w:r>
      <w:r w:rsidR="009C1104">
        <w:rPr>
          <w:rStyle w:val="default"/>
          <w:rFonts w:cs="FrankRuehl" w:hint="cs"/>
          <w:rtl/>
        </w:rPr>
        <w:t>-</w:t>
      </w:r>
      <w:r>
        <w:rPr>
          <w:rStyle w:val="default"/>
          <w:rFonts w:cs="FrankRuehl"/>
          <w:rtl/>
        </w:rPr>
        <w:t>1948, ל</w:t>
      </w:r>
      <w:r>
        <w:rPr>
          <w:rStyle w:val="default"/>
          <w:rFonts w:cs="FrankRuehl" w:hint="cs"/>
          <w:rtl/>
        </w:rPr>
        <w:t>ע</w:t>
      </w:r>
      <w:r>
        <w:rPr>
          <w:rStyle w:val="default"/>
          <w:rFonts w:cs="FrankRuehl"/>
          <w:rtl/>
        </w:rPr>
        <w:t>נין</w:t>
      </w:r>
      <w:r>
        <w:rPr>
          <w:rStyle w:val="default"/>
          <w:rFonts w:cs="FrankRuehl" w:hint="cs"/>
          <w:rtl/>
        </w:rPr>
        <w:t xml:space="preserve"> זה, שבת ומועדי ישראל </w:t>
      </w:r>
      <w:r w:rsidR="00F06E81">
        <w:rPr>
          <w:rStyle w:val="default"/>
          <w:rFonts w:cs="FrankRuehl"/>
          <w:rtl/>
        </w:rPr>
        <w:t>–</w:t>
      </w:r>
      <w:r>
        <w:rPr>
          <w:rStyle w:val="default"/>
          <w:rFonts w:cs="FrankRuehl"/>
          <w:rtl/>
        </w:rPr>
        <w:t xml:space="preserve"> מכניסת</w:t>
      </w:r>
      <w:r>
        <w:rPr>
          <w:rStyle w:val="default"/>
          <w:rFonts w:cs="FrankRuehl" w:hint="cs"/>
          <w:rtl/>
        </w:rPr>
        <w:t xml:space="preserve"> השבת או המועד ועד צאתם; "יום תשעה באב" </w:t>
      </w:r>
      <w:r w:rsidR="00F06E81">
        <w:rPr>
          <w:rStyle w:val="default"/>
          <w:rFonts w:cs="FrankRuehl"/>
          <w:rtl/>
        </w:rPr>
        <w:t>–</w:t>
      </w:r>
      <w:r>
        <w:rPr>
          <w:rStyle w:val="default"/>
          <w:rFonts w:cs="FrankRuehl"/>
          <w:rtl/>
        </w:rPr>
        <w:t xml:space="preserve"> כמשמע</w:t>
      </w:r>
      <w:r>
        <w:rPr>
          <w:rStyle w:val="default"/>
          <w:rFonts w:cs="FrankRuehl" w:hint="cs"/>
          <w:rtl/>
        </w:rPr>
        <w:t>ו</w:t>
      </w:r>
      <w:r>
        <w:rPr>
          <w:rStyle w:val="default"/>
          <w:rFonts w:cs="FrankRuehl"/>
          <w:rtl/>
        </w:rPr>
        <w:t>ת</w:t>
      </w:r>
      <w:r>
        <w:rPr>
          <w:rStyle w:val="default"/>
          <w:rFonts w:cs="FrankRuehl" w:hint="cs"/>
          <w:rtl/>
        </w:rPr>
        <w:t xml:space="preserve">ו בחוק איסור פתיחת בתי עינוגים בתשעה באב (הסמכה מיוחדת), </w:t>
      </w:r>
      <w:r w:rsidR="00F06E81">
        <w:rPr>
          <w:rStyle w:val="default"/>
          <w:rFonts w:cs="FrankRuehl" w:hint="cs"/>
          <w:rtl/>
        </w:rPr>
        <w:t>ה</w:t>
      </w:r>
      <w:r>
        <w:rPr>
          <w:rStyle w:val="default"/>
          <w:rFonts w:cs="FrankRuehl" w:hint="cs"/>
          <w:rtl/>
        </w:rPr>
        <w:t>תשנ"ח</w:t>
      </w:r>
      <w:r w:rsidR="009C1104">
        <w:rPr>
          <w:rStyle w:val="default"/>
          <w:rFonts w:cs="FrankRuehl" w:hint="cs"/>
          <w:rtl/>
        </w:rPr>
        <w:t>-</w:t>
      </w:r>
      <w:r>
        <w:rPr>
          <w:rStyle w:val="default"/>
          <w:rFonts w:cs="FrankRuehl"/>
          <w:rtl/>
        </w:rPr>
        <w:t>1997;</w:t>
      </w:r>
    </w:p>
    <w:p w14:paraId="67D10B7E" w14:textId="77777777" w:rsidR="00BC067D" w:rsidRPr="00685FCC" w:rsidRDefault="00BC067D" w:rsidP="00C31E26">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bookmarkStart w:id="529" w:name="Rov824"/>
      <w:r w:rsidRPr="00685FCC">
        <w:rPr>
          <w:rStyle w:val="default"/>
          <w:rFonts w:cs="FrankRuehl" w:hint="cs"/>
          <w:vanish/>
          <w:color w:val="FF0000"/>
          <w:sz w:val="20"/>
          <w:szCs w:val="20"/>
          <w:shd w:val="clear" w:color="auto" w:fill="FFFF99"/>
          <w:rtl/>
        </w:rPr>
        <w:t>מיום 15.12.1977</w:t>
      </w:r>
    </w:p>
    <w:p w14:paraId="59B2C3C1" w14:textId="77777777" w:rsidR="00BC067D" w:rsidRPr="00685FCC" w:rsidRDefault="00BC067D" w:rsidP="00C31E26">
      <w:pPr>
        <w:pStyle w:val="P22"/>
        <w:tabs>
          <w:tab w:val="left" w:pos="624"/>
          <w:tab w:val="left" w:pos="1021"/>
        </w:tabs>
        <w:spacing w:before="0"/>
        <w:ind w:left="624"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21</w:t>
      </w:r>
    </w:p>
    <w:p w14:paraId="3A0C9AEE" w14:textId="77777777" w:rsidR="00BC067D" w:rsidRPr="00685FCC" w:rsidRDefault="00BC067D" w:rsidP="00C31E26">
      <w:pPr>
        <w:pStyle w:val="P22"/>
        <w:tabs>
          <w:tab w:val="left" w:pos="624"/>
          <w:tab w:val="left" w:pos="1021"/>
        </w:tabs>
        <w:spacing w:before="0"/>
        <w:ind w:left="624" w:right="1134"/>
        <w:rPr>
          <w:rFonts w:cs="FrankRuehl" w:hint="cs"/>
          <w:vanish/>
          <w:szCs w:val="20"/>
          <w:shd w:val="clear" w:color="auto" w:fill="FFFF99"/>
          <w:rtl/>
        </w:rPr>
      </w:pPr>
      <w:hyperlink r:id="rId763" w:history="1">
        <w:r w:rsidRPr="00685FCC">
          <w:rPr>
            <w:rStyle w:val="Hyperlink"/>
            <w:rFonts w:cs="FrankRuehl" w:hint="cs"/>
            <w:vanish/>
            <w:szCs w:val="20"/>
            <w:shd w:val="clear" w:color="auto" w:fill="FFFF99"/>
            <w:rtl/>
          </w:rPr>
          <w:t>ס"ח תשל</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ח מס' 878</w:t>
        </w:r>
      </w:hyperlink>
      <w:r w:rsidRPr="00685FCC">
        <w:rPr>
          <w:rFonts w:cs="FrankRuehl" w:hint="cs"/>
          <w:vanish/>
          <w:szCs w:val="20"/>
          <w:shd w:val="clear" w:color="auto" w:fill="FFFF99"/>
          <w:rtl/>
        </w:rPr>
        <w:t xml:space="preserve"> מי</w:t>
      </w:r>
      <w:r w:rsidRPr="00685FCC">
        <w:rPr>
          <w:rFonts w:cs="FrankRuehl"/>
          <w:vanish/>
          <w:szCs w:val="20"/>
          <w:shd w:val="clear" w:color="auto" w:fill="FFFF99"/>
          <w:rtl/>
        </w:rPr>
        <w:t>ו</w:t>
      </w:r>
      <w:r w:rsidRPr="00685FCC">
        <w:rPr>
          <w:rFonts w:cs="FrankRuehl" w:hint="cs"/>
          <w:vanish/>
          <w:szCs w:val="20"/>
          <w:shd w:val="clear" w:color="auto" w:fill="FFFF99"/>
          <w:rtl/>
        </w:rPr>
        <w:t>ם</w:t>
      </w:r>
      <w:r w:rsidRPr="00685FCC">
        <w:rPr>
          <w:rFonts w:cs="FrankRuehl"/>
          <w:vanish/>
          <w:szCs w:val="20"/>
          <w:shd w:val="clear" w:color="auto" w:fill="FFFF99"/>
          <w:rtl/>
        </w:rPr>
        <w:t xml:space="preserve"> 15.12.1977 </w:t>
      </w:r>
      <w:r w:rsidRPr="00685FCC">
        <w:rPr>
          <w:rFonts w:cs="FrankRuehl" w:hint="cs"/>
          <w:vanish/>
          <w:szCs w:val="20"/>
          <w:shd w:val="clear" w:color="auto" w:fill="FFFF99"/>
          <w:rtl/>
        </w:rPr>
        <w:t>ע</w:t>
      </w:r>
      <w:r w:rsidRPr="00685FCC">
        <w:rPr>
          <w:rFonts w:cs="FrankRuehl"/>
          <w:vanish/>
          <w:szCs w:val="20"/>
          <w:shd w:val="clear" w:color="auto" w:fill="FFFF99"/>
          <w:rtl/>
        </w:rPr>
        <w:t>מ</w:t>
      </w:r>
      <w:r w:rsidRPr="00685FCC">
        <w:rPr>
          <w:rFonts w:cs="FrankRuehl" w:hint="cs"/>
          <w:vanish/>
          <w:szCs w:val="20"/>
          <w:shd w:val="clear" w:color="auto" w:fill="FFFF99"/>
          <w:rtl/>
        </w:rPr>
        <w:t>' 42 (</w:t>
      </w:r>
      <w:hyperlink r:id="rId764" w:history="1">
        <w:r w:rsidRPr="00685FCC">
          <w:rPr>
            <w:rStyle w:val="Hyperlink"/>
            <w:rFonts w:cs="FrankRuehl" w:hint="cs"/>
            <w:vanish/>
            <w:szCs w:val="20"/>
            <w:shd w:val="clear" w:color="auto" w:fill="FFFF99"/>
            <w:rtl/>
          </w:rPr>
          <w:t>ה"ח 1301</w:t>
        </w:r>
      </w:hyperlink>
      <w:r w:rsidRPr="00685FCC">
        <w:rPr>
          <w:rFonts w:cs="FrankRuehl" w:hint="cs"/>
          <w:vanish/>
          <w:szCs w:val="20"/>
          <w:shd w:val="clear" w:color="auto" w:fill="FFFF99"/>
          <w:rtl/>
        </w:rPr>
        <w:t>)</w:t>
      </w:r>
    </w:p>
    <w:p w14:paraId="10A071CF" w14:textId="77777777" w:rsidR="00BC067D" w:rsidRPr="00685FCC" w:rsidRDefault="00BC067D" w:rsidP="00C31E26">
      <w:pPr>
        <w:pStyle w:val="P22"/>
        <w:tabs>
          <w:tab w:val="left" w:pos="624"/>
          <w:tab w:val="left" w:pos="1021"/>
        </w:tabs>
        <w:spacing w:before="0"/>
        <w:ind w:left="624"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ביטול פסקה 249(21)</w:t>
      </w:r>
    </w:p>
    <w:p w14:paraId="763AC167" w14:textId="77777777" w:rsidR="00BC067D" w:rsidRPr="00685FCC" w:rsidRDefault="00BC067D" w:rsidP="00C31E26">
      <w:pPr>
        <w:pStyle w:val="P22"/>
        <w:ind w:left="624"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471A76E4" w14:textId="77777777" w:rsidR="00BC067D" w:rsidRPr="00685FCC" w:rsidRDefault="00BC067D" w:rsidP="00580076">
      <w:pPr>
        <w:pStyle w:val="P22"/>
        <w:spacing w:before="20"/>
        <w:ind w:left="624"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תפיסת דברים מסויימים</w:t>
      </w:r>
    </w:p>
    <w:p w14:paraId="5D4FE703" w14:textId="77777777" w:rsidR="00BC067D" w:rsidRPr="00685FCC" w:rsidRDefault="00BC067D" w:rsidP="00580076">
      <w:pPr>
        <w:pStyle w:val="P22"/>
        <w:tabs>
          <w:tab w:val="left" w:pos="624"/>
          <w:tab w:val="left" w:pos="1021"/>
        </w:tabs>
        <w:spacing w:before="0"/>
        <w:ind w:left="624" w:right="1134"/>
        <w:rPr>
          <w:rStyle w:val="default"/>
          <w:rFonts w:cs="FrankRuehl" w:hint="cs"/>
          <w:strike/>
          <w:vanish/>
          <w:sz w:val="22"/>
          <w:szCs w:val="22"/>
          <w:shd w:val="clear" w:color="auto" w:fill="FFFF99"/>
          <w:rtl/>
        </w:rPr>
      </w:pPr>
      <w:r w:rsidRPr="00685FCC">
        <w:rPr>
          <w:rFonts w:cs="FrankRuehl" w:hint="cs"/>
          <w:strike/>
          <w:vanish/>
          <w:sz w:val="22"/>
          <w:szCs w:val="22"/>
          <w:shd w:val="clear" w:color="auto" w:fill="FFFF99"/>
          <w:rtl/>
        </w:rPr>
        <w:t>(21)</w:t>
      </w:r>
      <w:r w:rsidRPr="00685FCC">
        <w:rPr>
          <w:rFonts w:cs="FrankRuehl" w:hint="cs"/>
          <w:strike/>
          <w:vanish/>
          <w:sz w:val="22"/>
          <w:szCs w:val="22"/>
          <w:shd w:val="clear" w:color="auto" w:fill="FFFF99"/>
          <w:rtl/>
        </w:rPr>
        <w:tab/>
        <w:t xml:space="preserve"> </w:t>
      </w:r>
      <w:r w:rsidRPr="00685FCC">
        <w:rPr>
          <w:rStyle w:val="default"/>
          <w:rFonts w:cs="FrankRuehl" w:hint="cs"/>
          <w:strike/>
          <w:vanish/>
          <w:sz w:val="22"/>
          <w:szCs w:val="22"/>
          <w:shd w:val="clear" w:color="auto" w:fill="FFFF99"/>
          <w:rtl/>
        </w:rPr>
        <w:t>להורות</w:t>
      </w:r>
      <w:r w:rsidRPr="00685FCC">
        <w:rPr>
          <w:rFonts w:cs="FrankRuehl" w:hint="cs"/>
          <w:strike/>
          <w:vanish/>
          <w:sz w:val="22"/>
          <w:szCs w:val="22"/>
          <w:shd w:val="clear" w:color="auto" w:fill="FFFF99"/>
          <w:rtl/>
        </w:rPr>
        <w:t xml:space="preserve"> בדבר תפיסתם וחילוטם של כל עגלה, מגש או כל כלי קיב</w:t>
      </w:r>
      <w:r w:rsidR="00F06E81" w:rsidRPr="00685FCC">
        <w:rPr>
          <w:rFonts w:cs="FrankRuehl" w:hint="cs"/>
          <w:strike/>
          <w:vanish/>
          <w:sz w:val="22"/>
          <w:szCs w:val="22"/>
          <w:shd w:val="clear" w:color="auto" w:fill="FFFF99"/>
          <w:rtl/>
        </w:rPr>
        <w:t>ו</w:t>
      </w:r>
      <w:r w:rsidRPr="00685FCC">
        <w:rPr>
          <w:rFonts w:cs="FrankRuehl" w:hint="cs"/>
          <w:strike/>
          <w:vanish/>
          <w:sz w:val="22"/>
          <w:szCs w:val="22"/>
          <w:shd w:val="clear" w:color="auto" w:fill="FFFF99"/>
          <w:rtl/>
        </w:rPr>
        <w:t>ל אחר שרוכלים למיניהם מחוסרי רשיונות משתמשים בהם בקשר עם מכירת טובין</w:t>
      </w:r>
      <w:r w:rsidRPr="00685FCC">
        <w:rPr>
          <w:rStyle w:val="default"/>
          <w:rFonts w:cs="FrankRuehl" w:hint="cs"/>
          <w:strike/>
          <w:vanish/>
          <w:sz w:val="22"/>
          <w:szCs w:val="22"/>
          <w:shd w:val="clear" w:color="auto" w:fill="FFFF99"/>
          <w:rtl/>
        </w:rPr>
        <w:t>;</w:t>
      </w:r>
    </w:p>
    <w:p w14:paraId="5D5E444A" w14:textId="77777777" w:rsidR="00BC067D" w:rsidRPr="00685FCC" w:rsidRDefault="00BC067D" w:rsidP="002514E0">
      <w:pPr>
        <w:pStyle w:val="P22"/>
        <w:tabs>
          <w:tab w:val="left" w:pos="624"/>
          <w:tab w:val="left" w:pos="1021"/>
        </w:tabs>
        <w:spacing w:before="0"/>
        <w:ind w:left="624" w:right="1134"/>
        <w:rPr>
          <w:rFonts w:cs="FrankRuehl" w:hint="cs"/>
          <w:vanish/>
          <w:szCs w:val="20"/>
          <w:shd w:val="clear" w:color="auto" w:fill="FFFF99"/>
          <w:rtl/>
        </w:rPr>
      </w:pPr>
    </w:p>
    <w:p w14:paraId="046EC1CC" w14:textId="77777777" w:rsidR="00E8680F" w:rsidRPr="00685FCC" w:rsidRDefault="00E8680F" w:rsidP="002514E0">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26.12.1990</w:t>
      </w:r>
    </w:p>
    <w:p w14:paraId="280D6CB4" w14:textId="77777777" w:rsidR="00E8680F" w:rsidRPr="00685FCC" w:rsidRDefault="00E8680F" w:rsidP="002514E0">
      <w:pPr>
        <w:pStyle w:val="P22"/>
        <w:tabs>
          <w:tab w:val="left" w:pos="624"/>
          <w:tab w:val="left" w:pos="1021"/>
        </w:tabs>
        <w:spacing w:before="0"/>
        <w:ind w:left="624"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41</w:t>
      </w:r>
    </w:p>
    <w:p w14:paraId="260FF4B5" w14:textId="77777777" w:rsidR="00E8680F" w:rsidRPr="00685FCC" w:rsidRDefault="00E8680F" w:rsidP="002514E0">
      <w:pPr>
        <w:pStyle w:val="P22"/>
        <w:tabs>
          <w:tab w:val="left" w:pos="624"/>
          <w:tab w:val="left" w:pos="1021"/>
        </w:tabs>
        <w:spacing w:before="0"/>
        <w:ind w:left="624" w:right="1134"/>
        <w:rPr>
          <w:rStyle w:val="default"/>
          <w:rFonts w:cs="FrankRuehl" w:hint="cs"/>
          <w:b/>
          <w:bCs/>
          <w:vanish/>
          <w:sz w:val="20"/>
          <w:szCs w:val="20"/>
          <w:shd w:val="clear" w:color="auto" w:fill="FFFF99"/>
          <w:rtl/>
        </w:rPr>
      </w:pPr>
      <w:hyperlink r:id="rId765"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א מס' 1336</w:t>
        </w:r>
      </w:hyperlink>
      <w:r w:rsidRPr="00685FCC">
        <w:rPr>
          <w:rFonts w:cs="FrankRuehl" w:hint="cs"/>
          <w:vanish/>
          <w:szCs w:val="20"/>
          <w:shd w:val="clear" w:color="auto" w:fill="FFFF99"/>
          <w:rtl/>
        </w:rPr>
        <w:t xml:space="preserve"> מיו</w:t>
      </w:r>
      <w:r w:rsidRPr="00685FCC">
        <w:rPr>
          <w:rFonts w:cs="FrankRuehl"/>
          <w:vanish/>
          <w:szCs w:val="20"/>
          <w:shd w:val="clear" w:color="auto" w:fill="FFFF99"/>
          <w:rtl/>
        </w:rPr>
        <w:t xml:space="preserve">ם 26.12.1990 </w:t>
      </w:r>
      <w:r w:rsidRPr="00685FCC">
        <w:rPr>
          <w:rFonts w:cs="FrankRuehl" w:hint="cs"/>
          <w:vanish/>
          <w:szCs w:val="20"/>
          <w:shd w:val="clear" w:color="auto" w:fill="FFFF99"/>
          <w:rtl/>
        </w:rPr>
        <w:t>עמ' 34 (</w:t>
      </w:r>
      <w:hyperlink r:id="rId766" w:history="1">
        <w:r w:rsidRPr="00685FCC">
          <w:rPr>
            <w:rStyle w:val="Hyperlink"/>
            <w:rFonts w:cs="FrankRuehl" w:hint="cs"/>
            <w:vanish/>
            <w:szCs w:val="20"/>
            <w:shd w:val="clear" w:color="auto" w:fill="FFFF99"/>
            <w:rtl/>
          </w:rPr>
          <w:t>ה"</w:t>
        </w:r>
        <w:r w:rsidRPr="00685FCC">
          <w:rPr>
            <w:rStyle w:val="Hyperlink"/>
            <w:rFonts w:cs="FrankRuehl"/>
            <w:vanish/>
            <w:szCs w:val="20"/>
            <w:shd w:val="clear" w:color="auto" w:fill="FFFF99"/>
            <w:rtl/>
          </w:rPr>
          <w:t xml:space="preserve">ח </w:t>
        </w:r>
        <w:r w:rsidRPr="00685FCC">
          <w:rPr>
            <w:rStyle w:val="Hyperlink"/>
            <w:rFonts w:cs="FrankRuehl" w:hint="cs"/>
            <w:vanish/>
            <w:szCs w:val="20"/>
            <w:shd w:val="clear" w:color="auto" w:fill="FFFF99"/>
            <w:rtl/>
          </w:rPr>
          <w:t>1872</w:t>
        </w:r>
      </w:hyperlink>
      <w:r w:rsidRPr="00685FCC">
        <w:rPr>
          <w:rFonts w:cs="FrankRuehl" w:hint="cs"/>
          <w:vanish/>
          <w:szCs w:val="20"/>
          <w:shd w:val="clear" w:color="auto" w:fill="FFFF99"/>
          <w:rtl/>
        </w:rPr>
        <w:t>)</w:t>
      </w:r>
    </w:p>
    <w:p w14:paraId="4D2B89E3" w14:textId="77777777" w:rsidR="00E8680F" w:rsidRPr="00685FCC" w:rsidRDefault="00E8680F" w:rsidP="002514E0">
      <w:pPr>
        <w:pStyle w:val="P22"/>
        <w:tabs>
          <w:tab w:val="left" w:pos="624"/>
          <w:tab w:val="left" w:pos="1021"/>
        </w:tabs>
        <w:spacing w:before="0"/>
        <w:ind w:left="624"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הוספת פסקה 249(21)</w:t>
      </w:r>
    </w:p>
    <w:p w14:paraId="1A55A3E8" w14:textId="77777777" w:rsidR="006C47F7" w:rsidRPr="00685FCC" w:rsidRDefault="006C47F7" w:rsidP="002514E0">
      <w:pPr>
        <w:pStyle w:val="P00"/>
        <w:spacing w:before="0"/>
        <w:ind w:left="624" w:right="1134"/>
        <w:rPr>
          <w:rStyle w:val="default"/>
          <w:rFonts w:cs="FrankRuehl" w:hint="cs"/>
          <w:vanish/>
          <w:sz w:val="20"/>
          <w:szCs w:val="20"/>
          <w:shd w:val="clear" w:color="auto" w:fill="FFFF99"/>
          <w:rtl/>
        </w:rPr>
      </w:pPr>
    </w:p>
    <w:p w14:paraId="627DB7F9" w14:textId="77777777" w:rsidR="006C47F7" w:rsidRPr="00685FCC" w:rsidRDefault="006C47F7" w:rsidP="002514E0">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14.11.1997</w:t>
      </w:r>
    </w:p>
    <w:p w14:paraId="0C07AA3F" w14:textId="77777777" w:rsidR="006C47F7" w:rsidRPr="00685FCC" w:rsidRDefault="006C47F7" w:rsidP="002514E0">
      <w:pPr>
        <w:pStyle w:val="P22"/>
        <w:tabs>
          <w:tab w:val="left" w:pos="624"/>
          <w:tab w:val="left" w:pos="1021"/>
        </w:tabs>
        <w:spacing w:before="0"/>
        <w:ind w:left="624"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64</w:t>
      </w:r>
    </w:p>
    <w:p w14:paraId="1D1ADDC0" w14:textId="77777777" w:rsidR="006C47F7" w:rsidRPr="00685FCC" w:rsidRDefault="006C47F7" w:rsidP="002514E0">
      <w:pPr>
        <w:pStyle w:val="P22"/>
        <w:tabs>
          <w:tab w:val="left" w:pos="624"/>
          <w:tab w:val="left" w:pos="1021"/>
        </w:tabs>
        <w:spacing w:before="0"/>
        <w:ind w:left="624" w:right="1134"/>
        <w:rPr>
          <w:rStyle w:val="default"/>
          <w:rFonts w:cs="FrankRuehl" w:hint="cs"/>
          <w:b/>
          <w:bCs/>
          <w:vanish/>
          <w:sz w:val="20"/>
          <w:szCs w:val="20"/>
          <w:shd w:val="clear" w:color="auto" w:fill="FFFF99"/>
          <w:rtl/>
        </w:rPr>
      </w:pPr>
      <w:hyperlink r:id="rId767"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ח מס' 1637</w:t>
        </w:r>
      </w:hyperlink>
      <w:r w:rsidRPr="00685FCC">
        <w:rPr>
          <w:rFonts w:cs="FrankRuehl" w:hint="cs"/>
          <w:vanish/>
          <w:szCs w:val="20"/>
          <w:shd w:val="clear" w:color="auto" w:fill="FFFF99"/>
          <w:rtl/>
        </w:rPr>
        <w:t xml:space="preserve"> מיום 14.11.1997 עמ' 8 (</w:t>
      </w:r>
      <w:hyperlink r:id="rId768" w:history="1">
        <w:r w:rsidRPr="00685FCC">
          <w:rPr>
            <w:rStyle w:val="Hyperlink"/>
            <w:rFonts w:cs="FrankRuehl" w:hint="cs"/>
            <w:vanish/>
            <w:szCs w:val="20"/>
            <w:shd w:val="clear" w:color="auto" w:fill="FFFF99"/>
            <w:rtl/>
          </w:rPr>
          <w:t>ה"ח 2644</w:t>
        </w:r>
      </w:hyperlink>
      <w:r w:rsidRPr="00685FCC">
        <w:rPr>
          <w:rFonts w:cs="FrankRuehl" w:hint="cs"/>
          <w:vanish/>
          <w:szCs w:val="20"/>
          <w:shd w:val="clear" w:color="auto" w:fill="FFFF99"/>
          <w:rtl/>
        </w:rPr>
        <w:t>)</w:t>
      </w:r>
    </w:p>
    <w:p w14:paraId="2AB9BE55" w14:textId="77777777" w:rsidR="006C47F7" w:rsidRPr="00F06E81" w:rsidRDefault="00E8680F" w:rsidP="00F06E81">
      <w:pPr>
        <w:pStyle w:val="P22"/>
        <w:tabs>
          <w:tab w:val="left" w:pos="624"/>
          <w:tab w:val="left" w:pos="1021"/>
        </w:tabs>
        <w:ind w:left="624" w:right="1134"/>
        <w:rPr>
          <w:rStyle w:val="default"/>
          <w:rFonts w:cs="FrankRuehl" w:hint="cs"/>
          <w:sz w:val="2"/>
          <w:szCs w:val="2"/>
          <w:u w:val="single"/>
          <w:shd w:val="clear" w:color="auto" w:fill="FFFF99"/>
          <w:rtl/>
        </w:rPr>
      </w:pPr>
      <w:r w:rsidRPr="00685FCC">
        <w:rPr>
          <w:rStyle w:val="default"/>
          <w:rFonts w:cs="FrankRuehl" w:hint="cs"/>
          <w:vanish/>
          <w:sz w:val="22"/>
          <w:szCs w:val="22"/>
          <w:shd w:val="clear" w:color="auto" w:fill="FFFF99"/>
          <w:rtl/>
        </w:rPr>
        <w:t>(21)</w:t>
      </w:r>
      <w:r w:rsidRPr="00685FCC">
        <w:rPr>
          <w:rStyle w:val="default"/>
          <w:rFonts w:cs="FrankRuehl" w:hint="cs"/>
          <w:vanish/>
          <w:sz w:val="22"/>
          <w:szCs w:val="22"/>
          <w:shd w:val="clear" w:color="auto" w:fill="FFFF99"/>
          <w:rtl/>
        </w:rPr>
        <w:tab/>
        <w:t>עיריה רשאית להפעיל את סמכותה על פי פסקה (20) בתחום שיפוטה או בחלק ממנו לגבי ימי המנוחה, בהתחשב בטעמים שבמסורת דתית</w:t>
      </w:r>
      <w:r w:rsidR="006C47F7" w:rsidRPr="00685FCC">
        <w:rPr>
          <w:rStyle w:val="default"/>
          <w:rFonts w:cs="FrankRuehl" w:hint="cs"/>
          <w:vanish/>
          <w:sz w:val="22"/>
          <w:szCs w:val="22"/>
          <w:shd w:val="clear" w:color="auto" w:fill="FFFF99"/>
          <w:rtl/>
        </w:rPr>
        <w:t xml:space="preserve"> </w:t>
      </w:r>
      <w:r w:rsidR="006C47F7" w:rsidRPr="00685FCC">
        <w:rPr>
          <w:rStyle w:val="default"/>
          <w:rFonts w:cs="FrankRuehl" w:hint="cs"/>
          <w:vanish/>
          <w:sz w:val="22"/>
          <w:szCs w:val="22"/>
          <w:u w:val="single"/>
          <w:shd w:val="clear" w:color="auto" w:fill="FFFF99"/>
          <w:rtl/>
        </w:rPr>
        <w:t>ולג</w:t>
      </w:r>
      <w:r w:rsidR="006C47F7" w:rsidRPr="00685FCC">
        <w:rPr>
          <w:rStyle w:val="default"/>
          <w:rFonts w:cs="FrankRuehl"/>
          <w:vanish/>
          <w:sz w:val="22"/>
          <w:szCs w:val="22"/>
          <w:u w:val="single"/>
          <w:shd w:val="clear" w:color="auto" w:fill="FFFF99"/>
          <w:rtl/>
        </w:rPr>
        <w:t>בי יום ת</w:t>
      </w:r>
      <w:r w:rsidR="006C47F7" w:rsidRPr="00685FCC">
        <w:rPr>
          <w:rStyle w:val="default"/>
          <w:rFonts w:cs="FrankRuehl" w:hint="cs"/>
          <w:vanish/>
          <w:sz w:val="22"/>
          <w:szCs w:val="22"/>
          <w:u w:val="single"/>
          <w:shd w:val="clear" w:color="auto" w:fill="FFFF99"/>
          <w:rtl/>
        </w:rPr>
        <w:t>שעה באב</w:t>
      </w:r>
      <w:r w:rsidRPr="00685FCC">
        <w:rPr>
          <w:rStyle w:val="default"/>
          <w:rFonts w:cs="FrankRuehl" w:hint="cs"/>
          <w:vanish/>
          <w:sz w:val="22"/>
          <w:szCs w:val="22"/>
          <w:shd w:val="clear" w:color="auto" w:fill="FFFF99"/>
          <w:rtl/>
        </w:rPr>
        <w:t>; "ימי המנוחה" – כמפורט בסעיף 18א לפקודת סדרי השלטון והמשפט, התש"ח-1948, לענין זה, שבת ומועדי ישראל – מכניסת השבת או המועד ועד צאתם</w:t>
      </w:r>
      <w:r w:rsidR="006C47F7" w:rsidRPr="00685FCC">
        <w:rPr>
          <w:rStyle w:val="default"/>
          <w:rFonts w:cs="FrankRuehl" w:hint="cs"/>
          <w:vanish/>
          <w:sz w:val="22"/>
          <w:szCs w:val="22"/>
          <w:shd w:val="clear" w:color="auto" w:fill="FFFF99"/>
          <w:rtl/>
        </w:rPr>
        <w:t xml:space="preserve">; </w:t>
      </w:r>
      <w:r w:rsidR="006C47F7" w:rsidRPr="00685FCC">
        <w:rPr>
          <w:rStyle w:val="default"/>
          <w:rFonts w:cs="FrankRuehl" w:hint="cs"/>
          <w:vanish/>
          <w:sz w:val="22"/>
          <w:szCs w:val="22"/>
          <w:u w:val="single"/>
          <w:shd w:val="clear" w:color="auto" w:fill="FFFF99"/>
          <w:rtl/>
        </w:rPr>
        <w:t xml:space="preserve">"יום תשעה באב" </w:t>
      </w:r>
      <w:r w:rsidR="00F06E81" w:rsidRPr="00685FCC">
        <w:rPr>
          <w:rStyle w:val="default"/>
          <w:rFonts w:cs="FrankRuehl"/>
          <w:vanish/>
          <w:sz w:val="22"/>
          <w:szCs w:val="22"/>
          <w:u w:val="single"/>
          <w:shd w:val="clear" w:color="auto" w:fill="FFFF99"/>
          <w:rtl/>
        </w:rPr>
        <w:t>–</w:t>
      </w:r>
      <w:r w:rsidR="006C47F7" w:rsidRPr="00685FCC">
        <w:rPr>
          <w:rStyle w:val="default"/>
          <w:rFonts w:cs="FrankRuehl"/>
          <w:vanish/>
          <w:sz w:val="22"/>
          <w:szCs w:val="22"/>
          <w:u w:val="single"/>
          <w:shd w:val="clear" w:color="auto" w:fill="FFFF99"/>
          <w:rtl/>
        </w:rPr>
        <w:t xml:space="preserve"> כמשמע</w:t>
      </w:r>
      <w:r w:rsidR="006C47F7" w:rsidRPr="00685FCC">
        <w:rPr>
          <w:rStyle w:val="default"/>
          <w:rFonts w:cs="FrankRuehl" w:hint="cs"/>
          <w:vanish/>
          <w:sz w:val="22"/>
          <w:szCs w:val="22"/>
          <w:u w:val="single"/>
          <w:shd w:val="clear" w:color="auto" w:fill="FFFF99"/>
          <w:rtl/>
        </w:rPr>
        <w:t>ו</w:t>
      </w:r>
      <w:r w:rsidR="006C47F7" w:rsidRPr="00685FCC">
        <w:rPr>
          <w:rStyle w:val="default"/>
          <w:rFonts w:cs="FrankRuehl"/>
          <w:vanish/>
          <w:sz w:val="22"/>
          <w:szCs w:val="22"/>
          <w:u w:val="single"/>
          <w:shd w:val="clear" w:color="auto" w:fill="FFFF99"/>
          <w:rtl/>
        </w:rPr>
        <w:t>ת</w:t>
      </w:r>
      <w:r w:rsidR="006C47F7" w:rsidRPr="00685FCC">
        <w:rPr>
          <w:rStyle w:val="default"/>
          <w:rFonts w:cs="FrankRuehl" w:hint="cs"/>
          <w:vanish/>
          <w:sz w:val="22"/>
          <w:szCs w:val="22"/>
          <w:u w:val="single"/>
          <w:shd w:val="clear" w:color="auto" w:fill="FFFF99"/>
          <w:rtl/>
        </w:rPr>
        <w:t xml:space="preserve">ו בחוק איסור פתיחת בתי עינוגים בתשעה באב (הסמכה מיוחדת), </w:t>
      </w:r>
      <w:r w:rsidR="00F06E81" w:rsidRPr="00685FCC">
        <w:rPr>
          <w:rStyle w:val="default"/>
          <w:rFonts w:cs="FrankRuehl" w:hint="cs"/>
          <w:vanish/>
          <w:sz w:val="22"/>
          <w:szCs w:val="22"/>
          <w:u w:val="single"/>
          <w:shd w:val="clear" w:color="auto" w:fill="FFFF99"/>
          <w:rtl/>
        </w:rPr>
        <w:t>ה</w:t>
      </w:r>
      <w:r w:rsidR="006C47F7" w:rsidRPr="00685FCC">
        <w:rPr>
          <w:rStyle w:val="default"/>
          <w:rFonts w:cs="FrankRuehl" w:hint="cs"/>
          <w:vanish/>
          <w:sz w:val="22"/>
          <w:szCs w:val="22"/>
          <w:u w:val="single"/>
          <w:shd w:val="clear" w:color="auto" w:fill="FFFF99"/>
          <w:rtl/>
        </w:rPr>
        <w:t>תשנ"ח-</w:t>
      </w:r>
      <w:r w:rsidR="006C47F7" w:rsidRPr="00685FCC">
        <w:rPr>
          <w:rStyle w:val="default"/>
          <w:rFonts w:cs="FrankRuehl"/>
          <w:vanish/>
          <w:sz w:val="22"/>
          <w:szCs w:val="22"/>
          <w:u w:val="single"/>
          <w:shd w:val="clear" w:color="auto" w:fill="FFFF99"/>
          <w:rtl/>
        </w:rPr>
        <w:t>1997;</w:t>
      </w:r>
      <w:bookmarkEnd w:id="529"/>
    </w:p>
    <w:p w14:paraId="32C78378" w14:textId="77777777" w:rsidR="00A9038F" w:rsidRDefault="00A9038F" w:rsidP="002514E0">
      <w:pPr>
        <w:pStyle w:val="P22"/>
        <w:tabs>
          <w:tab w:val="left" w:pos="624"/>
          <w:tab w:val="left" w:pos="1021"/>
        </w:tabs>
        <w:spacing w:before="72"/>
        <w:ind w:left="624" w:right="1134"/>
        <w:rPr>
          <w:rStyle w:val="default"/>
          <w:rFonts w:cs="FrankRuehl"/>
          <w:rtl/>
        </w:rPr>
      </w:pPr>
      <w:r w:rsidRPr="002514E0">
        <w:rPr>
          <w:rStyle w:val="default"/>
          <w:rFonts w:cs="FrankRuehl"/>
        </w:rPr>
        <w:pict w14:anchorId="0C3D4A6C">
          <v:rect id="_x0000_s2316" style="position:absolute;left:0;text-align:left;margin-left:464.5pt;margin-top:8.05pt;width:75.05pt;height:14.9pt;z-index:251513344" o:allowincell="f" filled="f" stroked="f" strokecolor="lime" strokeweight=".25pt">
            <v:textbox style="mso-next-textbox:#_x0000_s2316" inset="0,0,0,0">
              <w:txbxContent>
                <w:p w14:paraId="65A8630C" w14:textId="77777777" w:rsidR="00D44C95" w:rsidRDefault="00D44C95">
                  <w:pPr>
                    <w:spacing w:line="160" w:lineRule="exact"/>
                    <w:jc w:val="left"/>
                    <w:rPr>
                      <w:rFonts w:cs="Miriam"/>
                      <w:noProof/>
                      <w:sz w:val="18"/>
                      <w:szCs w:val="18"/>
                      <w:rtl/>
                    </w:rPr>
                  </w:pPr>
                  <w:r>
                    <w:rPr>
                      <w:rFonts w:cs="Miriam"/>
                      <w:sz w:val="18"/>
                      <w:szCs w:val="18"/>
                      <w:rtl/>
                    </w:rPr>
                    <w:t>ענינים ח</w:t>
                  </w:r>
                  <w:r>
                    <w:rPr>
                      <w:rFonts w:cs="Miriam" w:hint="cs"/>
                      <w:sz w:val="18"/>
                      <w:szCs w:val="18"/>
                      <w:rtl/>
                    </w:rPr>
                    <w:t>קלאיים</w:t>
                  </w:r>
                </w:p>
              </w:txbxContent>
            </v:textbox>
            <w10:anchorlock/>
          </v:rect>
        </w:pict>
      </w:r>
      <w:r>
        <w:rPr>
          <w:rStyle w:val="default"/>
          <w:rFonts w:cs="FrankRuehl"/>
          <w:rtl/>
        </w:rPr>
        <w:t>(22)</w:t>
      </w:r>
      <w:r>
        <w:rPr>
          <w:rStyle w:val="default"/>
          <w:rFonts w:cs="FrankRuehl"/>
          <w:rtl/>
        </w:rPr>
        <w:tab/>
        <w:t xml:space="preserve">להסדיר </w:t>
      </w:r>
      <w:r>
        <w:rPr>
          <w:rStyle w:val="default"/>
          <w:rFonts w:cs="FrankRuehl" w:hint="cs"/>
          <w:rtl/>
        </w:rPr>
        <w:t>כל</w:t>
      </w:r>
      <w:r>
        <w:rPr>
          <w:rStyle w:val="default"/>
          <w:rFonts w:cs="FrankRuehl"/>
          <w:rtl/>
        </w:rPr>
        <w:t xml:space="preserve"> ענין חק</w:t>
      </w:r>
      <w:r>
        <w:rPr>
          <w:rStyle w:val="default"/>
          <w:rFonts w:cs="FrankRuehl" w:hint="cs"/>
          <w:rtl/>
        </w:rPr>
        <w:t>לאי כמשמעותו בסעיף 151;</w:t>
      </w:r>
    </w:p>
    <w:p w14:paraId="2B0B5C1A" w14:textId="77777777" w:rsidR="00A9038F" w:rsidRDefault="00A9038F" w:rsidP="002514E0">
      <w:pPr>
        <w:pStyle w:val="P22"/>
        <w:tabs>
          <w:tab w:val="left" w:pos="624"/>
          <w:tab w:val="left" w:pos="1021"/>
        </w:tabs>
        <w:spacing w:before="72"/>
        <w:ind w:left="624" w:right="1134"/>
        <w:rPr>
          <w:rStyle w:val="default"/>
          <w:rFonts w:cs="FrankRuehl"/>
          <w:rtl/>
        </w:rPr>
      </w:pPr>
      <w:r w:rsidRPr="002514E0">
        <w:rPr>
          <w:rStyle w:val="default"/>
          <w:rFonts w:cs="FrankRuehl"/>
        </w:rPr>
        <w:pict w14:anchorId="265CC0D1">
          <v:shape id="_x0000_s2317" type="#_x0000_t202" style="position:absolute;left:0;text-align:left;margin-left:496.8pt;margin-top:7.1pt;width:1in;height:22.05pt;z-index:251688448;mso-position-horizontal-relative:page" o:allowincell="f" filled="f" stroked="f">
            <v:textbox style="mso-next-textbox:#_x0000_s2317" inset="1mm,0,1mm,0">
              <w:txbxContent>
                <w:p w14:paraId="20E37F50" w14:textId="77777777" w:rsidR="00D44C95" w:rsidRDefault="00D44C95" w:rsidP="0050579D">
                  <w:pPr>
                    <w:spacing w:line="160" w:lineRule="exact"/>
                    <w:jc w:val="left"/>
                    <w:rPr>
                      <w:rFonts w:cs="Miriam"/>
                      <w:sz w:val="18"/>
                      <w:szCs w:val="18"/>
                      <w:rtl/>
                    </w:rPr>
                  </w:pPr>
                  <w:r>
                    <w:rPr>
                      <w:rFonts w:cs="Miriam"/>
                      <w:sz w:val="18"/>
                      <w:szCs w:val="18"/>
                      <w:rtl/>
                    </w:rPr>
                    <w:t>פיקוח על</w:t>
                  </w:r>
                  <w:r>
                    <w:rPr>
                      <w:rFonts w:cs="Miriam" w:hint="cs"/>
                      <w:sz w:val="18"/>
                      <w:szCs w:val="18"/>
                      <w:rtl/>
                    </w:rPr>
                    <w:t xml:space="preserve"> השיט בנהרות</w:t>
                  </w:r>
                </w:p>
              </w:txbxContent>
            </v:textbox>
            <w10:wrap anchorx="page"/>
            <w10:anchorlock/>
          </v:shape>
        </w:pict>
      </w:r>
      <w:r>
        <w:rPr>
          <w:rStyle w:val="default"/>
          <w:rFonts w:cs="FrankRuehl"/>
          <w:rtl/>
        </w:rPr>
        <w:t>(23)</w:t>
      </w:r>
      <w:r>
        <w:rPr>
          <w:rStyle w:val="default"/>
          <w:rFonts w:cs="FrankRuehl"/>
          <w:rtl/>
        </w:rPr>
        <w:tab/>
        <w:t xml:space="preserve">להסדיר </w:t>
      </w:r>
      <w:r>
        <w:rPr>
          <w:rStyle w:val="default"/>
          <w:rFonts w:cs="FrankRuehl" w:hint="cs"/>
          <w:rtl/>
        </w:rPr>
        <w:t>את השיט בנהרות בתוך תחום העיריה</w:t>
      </w:r>
      <w:r>
        <w:rPr>
          <w:rStyle w:val="default"/>
          <w:rFonts w:cs="FrankRuehl"/>
          <w:rtl/>
        </w:rPr>
        <w:t xml:space="preserve"> ולפקח ע</w:t>
      </w:r>
      <w:r>
        <w:rPr>
          <w:rStyle w:val="default"/>
          <w:rFonts w:cs="FrankRuehl" w:hint="cs"/>
          <w:rtl/>
        </w:rPr>
        <w:t>ליו ולהורות בדבר רישוי ורישום של סירות השטות באותם נהרות בלבד ושל מלחים ומובילי סירות העושים בכל משלח יד או עבודה בקשר לסי</w:t>
      </w:r>
      <w:r>
        <w:rPr>
          <w:rStyle w:val="default"/>
          <w:rFonts w:cs="FrankRuehl"/>
          <w:rtl/>
        </w:rPr>
        <w:t>רו</w:t>
      </w:r>
      <w:r>
        <w:rPr>
          <w:rStyle w:val="default"/>
          <w:rFonts w:cs="FrankRuehl" w:hint="cs"/>
          <w:rtl/>
        </w:rPr>
        <w:t>ת אלה על החוף או במים;</w:t>
      </w:r>
    </w:p>
    <w:p w14:paraId="6DD90C30" w14:textId="77777777" w:rsidR="00A9038F" w:rsidRDefault="00A9038F" w:rsidP="002514E0">
      <w:pPr>
        <w:pStyle w:val="P22"/>
        <w:tabs>
          <w:tab w:val="left" w:pos="624"/>
          <w:tab w:val="left" w:pos="1021"/>
        </w:tabs>
        <w:spacing w:before="72"/>
        <w:ind w:left="624" w:right="1134"/>
        <w:rPr>
          <w:rStyle w:val="default"/>
          <w:rFonts w:cs="FrankRuehl"/>
          <w:rtl/>
        </w:rPr>
      </w:pPr>
      <w:r w:rsidRPr="002514E0">
        <w:rPr>
          <w:rStyle w:val="default"/>
          <w:rFonts w:cs="FrankRuehl"/>
        </w:rPr>
        <w:pict w14:anchorId="4F5DD283">
          <v:rect id="_x0000_s2318" style="position:absolute;left:0;text-align:left;margin-left:464.5pt;margin-top:8.05pt;width:75.05pt;height:8pt;z-index:251514368" o:allowincell="f" filled="f" stroked="f" strokecolor="lime" strokeweight=".25pt">
            <v:textbox style="mso-next-textbox:#_x0000_s2318" inset="0,0,0,0">
              <w:txbxContent>
                <w:p w14:paraId="2AE7E9C4" w14:textId="77777777" w:rsidR="00D44C95" w:rsidRDefault="00D44C95">
                  <w:pPr>
                    <w:spacing w:line="160" w:lineRule="exact"/>
                    <w:jc w:val="left"/>
                    <w:rPr>
                      <w:rFonts w:cs="Miriam"/>
                      <w:noProof/>
                      <w:sz w:val="18"/>
                      <w:szCs w:val="18"/>
                      <w:rtl/>
                    </w:rPr>
                  </w:pPr>
                  <w:r>
                    <w:rPr>
                      <w:rFonts w:cs="Miriam"/>
                      <w:sz w:val="18"/>
                      <w:szCs w:val="18"/>
                      <w:rtl/>
                    </w:rPr>
                    <w:t>בתי-עלמי</w:t>
                  </w:r>
                  <w:r>
                    <w:rPr>
                      <w:rFonts w:cs="Miriam" w:hint="cs"/>
                      <w:sz w:val="18"/>
                      <w:szCs w:val="18"/>
                      <w:rtl/>
                    </w:rPr>
                    <w:t>ן</w:t>
                  </w:r>
                </w:p>
              </w:txbxContent>
            </v:textbox>
            <w10:anchorlock/>
          </v:rect>
        </w:pict>
      </w:r>
      <w:r>
        <w:rPr>
          <w:rStyle w:val="default"/>
          <w:rFonts w:cs="FrankRuehl"/>
          <w:rtl/>
        </w:rPr>
        <w:t>(24)</w:t>
      </w:r>
      <w:r>
        <w:rPr>
          <w:rStyle w:val="default"/>
          <w:rFonts w:cs="FrankRuehl"/>
          <w:rtl/>
        </w:rPr>
        <w:tab/>
        <w:t xml:space="preserve">להסדיר </w:t>
      </w:r>
      <w:r>
        <w:rPr>
          <w:rStyle w:val="default"/>
          <w:rFonts w:cs="FrankRuehl" w:hint="cs"/>
          <w:rtl/>
        </w:rPr>
        <w:t>בתי עלמין ולקבוע את עמקם וארכ</w:t>
      </w:r>
      <w:r>
        <w:rPr>
          <w:rStyle w:val="default"/>
          <w:rFonts w:cs="FrankRuehl"/>
          <w:rtl/>
        </w:rPr>
        <w:t>ם</w:t>
      </w:r>
      <w:r>
        <w:rPr>
          <w:rStyle w:val="default"/>
          <w:rFonts w:cs="FrankRuehl" w:hint="cs"/>
          <w:rtl/>
        </w:rPr>
        <w:t xml:space="preserve"> </w:t>
      </w:r>
      <w:r>
        <w:rPr>
          <w:rStyle w:val="default"/>
          <w:rFonts w:cs="FrankRuehl"/>
          <w:rtl/>
        </w:rPr>
        <w:t>ש</w:t>
      </w:r>
      <w:r>
        <w:rPr>
          <w:rStyle w:val="default"/>
          <w:rFonts w:cs="FrankRuehl" w:hint="cs"/>
          <w:rtl/>
        </w:rPr>
        <w:t>ל קברים;</w:t>
      </w:r>
    </w:p>
    <w:p w14:paraId="3AB576DD" w14:textId="77777777" w:rsidR="00A9038F" w:rsidRDefault="00A9038F" w:rsidP="002514E0">
      <w:pPr>
        <w:pStyle w:val="P22"/>
        <w:tabs>
          <w:tab w:val="left" w:pos="624"/>
          <w:tab w:val="left" w:pos="1021"/>
        </w:tabs>
        <w:spacing w:before="72"/>
        <w:ind w:left="624" w:right="1134"/>
        <w:rPr>
          <w:rStyle w:val="default"/>
          <w:rFonts w:cs="FrankRuehl" w:hint="cs"/>
          <w:rtl/>
        </w:rPr>
      </w:pPr>
      <w:r w:rsidRPr="002514E0">
        <w:rPr>
          <w:rStyle w:val="default"/>
          <w:rFonts w:cs="FrankRuehl"/>
        </w:rPr>
        <w:pict w14:anchorId="5D61DB75">
          <v:rect id="_x0000_s2319" style="position:absolute;left:0;text-align:left;margin-left:464.5pt;margin-top:8.05pt;width:75.05pt;height:8pt;z-index:251515392" o:allowincell="f" filled="f" stroked="f" strokecolor="lime" strokeweight=".25pt">
            <v:textbox style="mso-next-textbox:#_x0000_s2319" inset="0,0,0,0">
              <w:txbxContent>
                <w:p w14:paraId="77DA0D00" w14:textId="77777777" w:rsidR="00D44C95" w:rsidRDefault="00D44C95">
                  <w:pPr>
                    <w:spacing w:line="160" w:lineRule="exact"/>
                    <w:jc w:val="left"/>
                    <w:rPr>
                      <w:rFonts w:cs="Miriam"/>
                      <w:noProof/>
                      <w:sz w:val="18"/>
                      <w:szCs w:val="18"/>
                      <w:rtl/>
                    </w:rPr>
                  </w:pPr>
                  <w:r>
                    <w:rPr>
                      <w:rFonts w:cs="Miriam"/>
                      <w:sz w:val="18"/>
                      <w:szCs w:val="18"/>
                      <w:rtl/>
                    </w:rPr>
                    <w:t>היטל עינ</w:t>
                  </w:r>
                  <w:r>
                    <w:rPr>
                      <w:rFonts w:cs="Miriam" w:hint="cs"/>
                      <w:sz w:val="18"/>
                      <w:szCs w:val="18"/>
                      <w:rtl/>
                    </w:rPr>
                    <w:t>וגים</w:t>
                  </w:r>
                </w:p>
              </w:txbxContent>
            </v:textbox>
            <w10:anchorlock/>
          </v:rect>
        </w:pict>
      </w:r>
      <w:r>
        <w:rPr>
          <w:rStyle w:val="default"/>
          <w:rFonts w:cs="FrankRuehl"/>
          <w:rtl/>
        </w:rPr>
        <w:t>(25)</w:t>
      </w:r>
      <w:r>
        <w:rPr>
          <w:rStyle w:val="default"/>
          <w:rFonts w:cs="FrankRuehl"/>
          <w:rtl/>
        </w:rPr>
        <w:tab/>
        <w:t>להטיל ה</w:t>
      </w:r>
      <w:r>
        <w:rPr>
          <w:rStyle w:val="default"/>
          <w:rFonts w:cs="FrankRuehl" w:hint="cs"/>
          <w:rtl/>
        </w:rPr>
        <w:t>יטל על כרטיסים הנמכרים לענוגים ציב</w:t>
      </w:r>
      <w:r>
        <w:rPr>
          <w:rStyle w:val="default"/>
          <w:rFonts w:cs="FrankRuehl"/>
          <w:rtl/>
        </w:rPr>
        <w:t>וריים, או</w:t>
      </w:r>
      <w:r>
        <w:rPr>
          <w:rStyle w:val="default"/>
          <w:rFonts w:cs="FrankRuehl" w:hint="cs"/>
          <w:rtl/>
        </w:rPr>
        <w:t xml:space="preserve">לם </w:t>
      </w:r>
      <w:r w:rsidR="009C1104">
        <w:rPr>
          <w:rStyle w:val="default"/>
          <w:rFonts w:cs="FrankRuehl"/>
          <w:rtl/>
        </w:rPr>
        <w:t>–</w:t>
      </w:r>
    </w:p>
    <w:p w14:paraId="5E9DC5A3" w14:textId="77777777" w:rsidR="00A9038F" w:rsidRDefault="00A9038F" w:rsidP="002514E0">
      <w:pPr>
        <w:pStyle w:val="P33"/>
        <w:tabs>
          <w:tab w:val="left" w:pos="1474"/>
        </w:tabs>
        <w:spacing w:before="72"/>
        <w:ind w:left="1021" w:right="1134"/>
        <w:rPr>
          <w:rStyle w:val="default"/>
          <w:rFonts w:cs="FrankRuehl"/>
          <w:rtl/>
        </w:rPr>
      </w:pPr>
      <w:r>
        <w:rPr>
          <w:rStyle w:val="default"/>
          <w:rFonts w:cs="FrankRuehl"/>
          <w:rtl/>
        </w:rPr>
        <w:t>(א)</w:t>
      </w:r>
      <w:r>
        <w:rPr>
          <w:rStyle w:val="default"/>
          <w:rFonts w:cs="FrankRuehl"/>
          <w:rtl/>
        </w:rPr>
        <w:tab/>
        <w:t>לא יוטל</w:t>
      </w:r>
      <w:r>
        <w:rPr>
          <w:rStyle w:val="default"/>
          <w:rFonts w:cs="FrankRuehl" w:hint="cs"/>
          <w:rtl/>
        </w:rPr>
        <w:t xml:space="preserve"> ההיטל אלא </w:t>
      </w:r>
      <w:r>
        <w:rPr>
          <w:rStyle w:val="default"/>
          <w:rFonts w:cs="FrankRuehl"/>
          <w:rtl/>
        </w:rPr>
        <w:t xml:space="preserve">לפי </w:t>
      </w:r>
      <w:r>
        <w:rPr>
          <w:rStyle w:val="default"/>
          <w:rFonts w:cs="FrankRuehl" w:hint="cs"/>
          <w:rtl/>
        </w:rPr>
        <w:t>חוקי עזר שהותקנו</w:t>
      </w:r>
      <w:r>
        <w:rPr>
          <w:rStyle w:val="default"/>
          <w:rFonts w:cs="FrankRuehl"/>
          <w:rtl/>
        </w:rPr>
        <w:t xml:space="preserve"> </w:t>
      </w:r>
      <w:r>
        <w:rPr>
          <w:rStyle w:val="default"/>
          <w:rFonts w:cs="FrankRuehl" w:hint="cs"/>
          <w:rtl/>
        </w:rPr>
        <w:t>ב</w:t>
      </w:r>
      <w:r>
        <w:rPr>
          <w:rStyle w:val="default"/>
          <w:rFonts w:cs="FrankRuehl"/>
          <w:rtl/>
        </w:rPr>
        <w:t>ה</w:t>
      </w:r>
      <w:r>
        <w:rPr>
          <w:rStyle w:val="default"/>
          <w:rFonts w:cs="FrankRuehl" w:hint="cs"/>
          <w:rtl/>
        </w:rPr>
        <w:t>ת</w:t>
      </w:r>
      <w:r>
        <w:rPr>
          <w:rStyle w:val="default"/>
          <w:rFonts w:cs="FrankRuehl"/>
          <w:rtl/>
        </w:rPr>
        <w:t>א</w:t>
      </w:r>
      <w:r>
        <w:rPr>
          <w:rStyle w:val="default"/>
          <w:rFonts w:cs="FrankRuehl" w:hint="cs"/>
          <w:rtl/>
        </w:rPr>
        <w:t>ם</w:t>
      </w:r>
      <w:r>
        <w:rPr>
          <w:rStyle w:val="default"/>
          <w:rFonts w:cs="FrankRuehl"/>
          <w:rtl/>
        </w:rPr>
        <w:t xml:space="preserve"> </w:t>
      </w:r>
      <w:r>
        <w:rPr>
          <w:rStyle w:val="default"/>
          <w:rFonts w:cs="FrankRuehl" w:hint="cs"/>
          <w:rtl/>
        </w:rPr>
        <w:t>להוראותיה של הפקודה;</w:t>
      </w:r>
    </w:p>
    <w:p w14:paraId="65B3F7BF" w14:textId="77777777" w:rsidR="00A9038F" w:rsidRDefault="00A9038F" w:rsidP="002514E0">
      <w:pPr>
        <w:pStyle w:val="P33"/>
        <w:tabs>
          <w:tab w:val="left" w:pos="1474"/>
        </w:tabs>
        <w:spacing w:before="72"/>
        <w:ind w:left="1021" w:right="1134"/>
        <w:rPr>
          <w:rStyle w:val="default"/>
          <w:rFonts w:cs="FrankRuehl"/>
          <w:rtl/>
        </w:rPr>
      </w:pPr>
      <w:r>
        <w:rPr>
          <w:rStyle w:val="default"/>
          <w:rFonts w:cs="FrankRuehl" w:hint="cs"/>
          <w:rtl/>
        </w:rPr>
        <w:t>(ב)</w:t>
      </w:r>
      <w:r>
        <w:rPr>
          <w:rStyle w:val="default"/>
          <w:rFonts w:cs="FrankRuehl"/>
          <w:rtl/>
        </w:rPr>
        <w:tab/>
        <w:t>תקפה של</w:t>
      </w:r>
      <w:r>
        <w:rPr>
          <w:rStyle w:val="default"/>
          <w:rFonts w:cs="FrankRuehl" w:hint="cs"/>
          <w:rtl/>
        </w:rPr>
        <w:t xml:space="preserve"> פסקה זו יהא בכפוף לכל פטור שהשר יורה עליו בצו;</w:t>
      </w:r>
    </w:p>
    <w:p w14:paraId="44344C0E" w14:textId="77777777" w:rsidR="00A9038F" w:rsidRDefault="00A9038F" w:rsidP="002514E0">
      <w:pPr>
        <w:pStyle w:val="P22"/>
        <w:tabs>
          <w:tab w:val="left" w:pos="624"/>
          <w:tab w:val="left" w:pos="1021"/>
        </w:tabs>
        <w:spacing w:before="72"/>
        <w:ind w:left="624" w:right="1134"/>
        <w:rPr>
          <w:rStyle w:val="default"/>
          <w:rFonts w:cs="FrankRuehl"/>
          <w:rtl/>
        </w:rPr>
      </w:pPr>
      <w:r w:rsidRPr="002514E0">
        <w:rPr>
          <w:rStyle w:val="default"/>
          <w:rFonts w:cs="FrankRuehl"/>
        </w:rPr>
        <w:pict w14:anchorId="0E2CF89D">
          <v:rect id="_x0000_s2320" style="position:absolute;left:0;text-align:left;margin-left:464.5pt;margin-top:8.05pt;width:75.05pt;height:22.55pt;z-index:251516416" o:allowincell="f" filled="f" stroked="f" strokecolor="lime" strokeweight=".25pt">
            <v:textbox style="mso-next-textbox:#_x0000_s2320" inset="0,0,0,0">
              <w:txbxContent>
                <w:p w14:paraId="219B7FAE" w14:textId="77777777" w:rsidR="00D44C95" w:rsidRDefault="00D44C95" w:rsidP="0050579D">
                  <w:pPr>
                    <w:spacing w:line="160" w:lineRule="exact"/>
                    <w:jc w:val="left"/>
                    <w:rPr>
                      <w:rFonts w:cs="Miriam"/>
                      <w:noProof/>
                      <w:sz w:val="18"/>
                      <w:szCs w:val="18"/>
                      <w:rtl/>
                    </w:rPr>
                  </w:pPr>
                  <w:r>
                    <w:rPr>
                      <w:rFonts w:cs="Miriam"/>
                      <w:sz w:val="18"/>
                      <w:szCs w:val="18"/>
                      <w:rtl/>
                    </w:rPr>
                    <w:t>אוסף כספ</w:t>
                  </w:r>
                  <w:r>
                    <w:rPr>
                      <w:rFonts w:cs="Miriam" w:hint="cs"/>
                      <w:sz w:val="18"/>
                      <w:szCs w:val="18"/>
                      <w:rtl/>
                    </w:rPr>
                    <w:t>ים ברחובות</w:t>
                  </w:r>
                  <w:r>
                    <w:rPr>
                      <w:rFonts w:cs="Miriam"/>
                      <w:sz w:val="18"/>
                      <w:szCs w:val="18"/>
                      <w:rtl/>
                    </w:rPr>
                    <w:t xml:space="preserve"> </w:t>
                  </w:r>
                  <w:r>
                    <w:rPr>
                      <w:rFonts w:cs="Miriam" w:hint="cs"/>
                      <w:sz w:val="18"/>
                      <w:szCs w:val="18"/>
                      <w:rtl/>
                    </w:rPr>
                    <w:t>וכו'</w:t>
                  </w:r>
                </w:p>
              </w:txbxContent>
            </v:textbox>
            <w10:anchorlock/>
          </v:rect>
        </w:pict>
      </w:r>
      <w:r>
        <w:rPr>
          <w:rStyle w:val="default"/>
          <w:rFonts w:cs="FrankRuehl"/>
          <w:rtl/>
        </w:rPr>
        <w:t>(26)</w:t>
      </w:r>
      <w:r>
        <w:rPr>
          <w:rStyle w:val="default"/>
          <w:rFonts w:cs="FrankRuehl"/>
          <w:rtl/>
        </w:rPr>
        <w:tab/>
        <w:t>לפקח על</w:t>
      </w:r>
      <w:r>
        <w:rPr>
          <w:rStyle w:val="default"/>
          <w:rFonts w:cs="FrankRuehl" w:hint="cs"/>
          <w:rtl/>
        </w:rPr>
        <w:t xml:space="preserve"> איסוף כספים במקומות ציבוריים על ידי מכירת סמלים וסרטים או באמצעים דומים לאלה או לאסור אותו;</w:t>
      </w:r>
    </w:p>
    <w:p w14:paraId="25567D9E" w14:textId="77777777" w:rsidR="00A9038F" w:rsidRDefault="00A9038F" w:rsidP="002514E0">
      <w:pPr>
        <w:pStyle w:val="P22"/>
        <w:tabs>
          <w:tab w:val="left" w:pos="624"/>
          <w:tab w:val="left" w:pos="1021"/>
        </w:tabs>
        <w:spacing w:before="72"/>
        <w:ind w:left="624" w:right="1134"/>
        <w:rPr>
          <w:rStyle w:val="default"/>
          <w:rFonts w:cs="FrankRuehl"/>
          <w:rtl/>
        </w:rPr>
      </w:pPr>
      <w:r w:rsidRPr="002514E0">
        <w:rPr>
          <w:rStyle w:val="default"/>
          <w:rFonts w:cs="FrankRuehl"/>
        </w:rPr>
        <w:pict w14:anchorId="6E4A6218">
          <v:rect id="_x0000_s2321" style="position:absolute;left:0;text-align:left;margin-left:464.5pt;margin-top:8.05pt;width:75.05pt;height:16pt;z-index:251517440" o:allowincell="f" filled="f" stroked="f" strokecolor="lime" strokeweight=".25pt">
            <v:textbox style="mso-next-textbox:#_x0000_s2321" inset="0,0,0,0">
              <w:txbxContent>
                <w:p w14:paraId="2CD97253" w14:textId="77777777" w:rsidR="00D44C95" w:rsidRDefault="00D44C95">
                  <w:pPr>
                    <w:spacing w:line="160" w:lineRule="exact"/>
                    <w:jc w:val="left"/>
                    <w:rPr>
                      <w:rFonts w:cs="Miriam"/>
                      <w:noProof/>
                      <w:sz w:val="18"/>
                      <w:szCs w:val="18"/>
                      <w:rtl/>
                    </w:rPr>
                  </w:pPr>
                  <w:r>
                    <w:rPr>
                      <w:rFonts w:cs="Miriam"/>
                      <w:sz w:val="18"/>
                      <w:szCs w:val="18"/>
                      <w:rtl/>
                    </w:rPr>
                    <w:t>תכניות</w:t>
                  </w:r>
                  <w:r>
                    <w:rPr>
                      <w:rFonts w:cs="Miriam" w:hint="cs"/>
                      <w:sz w:val="18"/>
                      <w:szCs w:val="18"/>
                      <w:rtl/>
                    </w:rPr>
                    <w:t xml:space="preserve"> גי</w:t>
                  </w:r>
                  <w:r>
                    <w:rPr>
                      <w:rFonts w:cs="Miriam"/>
                      <w:sz w:val="18"/>
                      <w:szCs w:val="18"/>
                      <w:rtl/>
                    </w:rPr>
                    <w:t>מלה</w:t>
                  </w:r>
                  <w:r>
                    <w:rPr>
                      <w:rFonts w:cs="Miriam" w:hint="cs"/>
                      <w:sz w:val="18"/>
                      <w:szCs w:val="18"/>
                      <w:rtl/>
                    </w:rPr>
                    <w:t xml:space="preserve"> </w:t>
                  </w:r>
                  <w:r>
                    <w:rPr>
                      <w:rFonts w:cs="Miriam"/>
                      <w:sz w:val="18"/>
                      <w:szCs w:val="18"/>
                      <w:rtl/>
                    </w:rPr>
                    <w:t>ל</w:t>
                  </w:r>
                  <w:r>
                    <w:rPr>
                      <w:rFonts w:cs="Miriam" w:hint="cs"/>
                      <w:sz w:val="18"/>
                      <w:szCs w:val="18"/>
                      <w:rtl/>
                    </w:rPr>
                    <w:t>פקידי המועצה ועובדיה</w:t>
                  </w:r>
                </w:p>
              </w:txbxContent>
            </v:textbox>
            <w10:anchorlock/>
          </v:rect>
        </w:pict>
      </w:r>
      <w:r>
        <w:rPr>
          <w:rStyle w:val="default"/>
          <w:rFonts w:cs="FrankRuehl"/>
          <w:rtl/>
        </w:rPr>
        <w:t>(27)</w:t>
      </w:r>
      <w:r>
        <w:rPr>
          <w:rStyle w:val="default"/>
          <w:rFonts w:cs="FrankRuehl"/>
          <w:rtl/>
        </w:rPr>
        <w:tab/>
        <w:t>ל</w:t>
      </w:r>
      <w:r>
        <w:rPr>
          <w:rStyle w:val="default"/>
          <w:rFonts w:cs="FrankRuehl" w:hint="cs"/>
          <w:rtl/>
        </w:rPr>
        <w:t xml:space="preserve">התקין </w:t>
      </w:r>
      <w:r>
        <w:rPr>
          <w:rStyle w:val="default"/>
          <w:rFonts w:cs="FrankRuehl"/>
          <w:rtl/>
        </w:rPr>
        <w:t>ול</w:t>
      </w:r>
      <w:r>
        <w:rPr>
          <w:rStyle w:val="default"/>
          <w:rFonts w:cs="FrankRuehl" w:hint="cs"/>
          <w:rtl/>
        </w:rPr>
        <w:t>בצע כל תכנית לטובת עובדי העיריה שאושרה על ידי השר;</w:t>
      </w:r>
    </w:p>
    <w:p w14:paraId="021DE9A6" w14:textId="77777777" w:rsidR="00A9038F" w:rsidRDefault="00A9038F" w:rsidP="002514E0">
      <w:pPr>
        <w:pStyle w:val="P22"/>
        <w:tabs>
          <w:tab w:val="left" w:pos="624"/>
          <w:tab w:val="left" w:pos="1021"/>
        </w:tabs>
        <w:spacing w:before="72"/>
        <w:ind w:left="624" w:right="1134"/>
        <w:rPr>
          <w:rStyle w:val="default"/>
          <w:rFonts w:cs="FrankRuehl"/>
          <w:rtl/>
        </w:rPr>
      </w:pPr>
      <w:r w:rsidRPr="002514E0">
        <w:rPr>
          <w:rStyle w:val="default"/>
          <w:rFonts w:cs="FrankRuehl"/>
        </w:rPr>
        <w:pict w14:anchorId="36A2225D">
          <v:rect id="_x0000_s2322" style="position:absolute;left:0;text-align:left;margin-left:464.5pt;margin-top:8.05pt;width:75.05pt;height:8pt;z-index:251518464" o:allowincell="f" filled="f" stroked="f" strokecolor="lime" strokeweight=".25pt">
            <v:textbox style="mso-next-textbox:#_x0000_s2322" inset="0,0,0,0">
              <w:txbxContent>
                <w:p w14:paraId="029B6342" w14:textId="77777777" w:rsidR="00D44C95" w:rsidRDefault="00D44C95">
                  <w:pPr>
                    <w:spacing w:line="160" w:lineRule="exact"/>
                    <w:jc w:val="left"/>
                    <w:rPr>
                      <w:rFonts w:cs="Miriam"/>
                      <w:noProof/>
                      <w:sz w:val="18"/>
                      <w:szCs w:val="18"/>
                      <w:rtl/>
                    </w:rPr>
                  </w:pPr>
                  <w:r>
                    <w:rPr>
                      <w:rFonts w:cs="Miriam"/>
                      <w:sz w:val="18"/>
                      <w:szCs w:val="18"/>
                      <w:rtl/>
                    </w:rPr>
                    <w:t>תעודות א</w:t>
                  </w:r>
                  <w:r>
                    <w:rPr>
                      <w:rFonts w:cs="Miriam" w:hint="cs"/>
                      <w:sz w:val="18"/>
                      <w:szCs w:val="18"/>
                      <w:rtl/>
                    </w:rPr>
                    <w:t>ישור</w:t>
                  </w:r>
                </w:p>
              </w:txbxContent>
            </v:textbox>
            <w10:anchorlock/>
          </v:rect>
        </w:pict>
      </w:r>
      <w:r>
        <w:rPr>
          <w:rStyle w:val="default"/>
          <w:rFonts w:cs="FrankRuehl"/>
          <w:rtl/>
        </w:rPr>
        <w:t>(28)</w:t>
      </w:r>
      <w:r>
        <w:rPr>
          <w:rStyle w:val="default"/>
          <w:rFonts w:cs="FrankRuehl"/>
          <w:rtl/>
        </w:rPr>
        <w:tab/>
        <w:t xml:space="preserve">להוציא </w:t>
      </w:r>
      <w:r>
        <w:rPr>
          <w:rStyle w:val="default"/>
          <w:rFonts w:cs="FrankRuehl" w:hint="cs"/>
          <w:rtl/>
        </w:rPr>
        <w:t>תעודות אישור בדבר כל ענין מן הענינים שהיא נדרשת או מוסמכת לעשותם לפי הפקודה או לפי כל דין אחר;</w:t>
      </w:r>
    </w:p>
    <w:p w14:paraId="50993136" w14:textId="77777777" w:rsidR="00A9038F" w:rsidRDefault="00A9038F" w:rsidP="002514E0">
      <w:pPr>
        <w:pStyle w:val="P22"/>
        <w:tabs>
          <w:tab w:val="left" w:pos="624"/>
          <w:tab w:val="left" w:pos="1021"/>
        </w:tabs>
        <w:spacing w:before="72"/>
        <w:ind w:left="624" w:right="1134"/>
        <w:rPr>
          <w:rStyle w:val="default"/>
          <w:rFonts w:cs="FrankRuehl"/>
          <w:rtl/>
        </w:rPr>
      </w:pPr>
      <w:r w:rsidRPr="002514E0">
        <w:rPr>
          <w:rStyle w:val="default"/>
          <w:rFonts w:cs="FrankRuehl"/>
        </w:rPr>
        <w:pict w14:anchorId="050D1624">
          <v:rect id="_x0000_s2323" style="position:absolute;left:0;text-align:left;margin-left:464.5pt;margin-top:8.05pt;width:75.05pt;height:8pt;z-index:251519488" o:allowincell="f" filled="f" stroked="f" strokecolor="lime" strokeweight=".25pt">
            <v:textbox style="mso-next-textbox:#_x0000_s2323" inset="0,0,0,0">
              <w:txbxContent>
                <w:p w14:paraId="6F55F87C" w14:textId="77777777" w:rsidR="00D44C95" w:rsidRDefault="00D44C95">
                  <w:pPr>
                    <w:spacing w:line="160" w:lineRule="exact"/>
                    <w:jc w:val="left"/>
                    <w:rPr>
                      <w:rFonts w:cs="Miriam"/>
                      <w:noProof/>
                      <w:sz w:val="18"/>
                      <w:szCs w:val="18"/>
                      <w:rtl/>
                    </w:rPr>
                  </w:pPr>
                  <w:r>
                    <w:rPr>
                      <w:rFonts w:cs="Miriam"/>
                      <w:sz w:val="18"/>
                      <w:szCs w:val="18"/>
                      <w:rtl/>
                    </w:rPr>
                    <w:t>סמכות כל</w:t>
                  </w:r>
                  <w:r>
                    <w:rPr>
                      <w:rFonts w:cs="Miriam" w:hint="cs"/>
                      <w:sz w:val="18"/>
                      <w:szCs w:val="18"/>
                      <w:rtl/>
                    </w:rPr>
                    <w:t>לית</w:t>
                  </w:r>
                </w:p>
              </w:txbxContent>
            </v:textbox>
            <w10:anchorlock/>
          </v:rect>
        </w:pict>
      </w:r>
      <w:r>
        <w:rPr>
          <w:rStyle w:val="default"/>
          <w:rFonts w:cs="FrankRuehl"/>
          <w:rtl/>
        </w:rPr>
        <w:t>(29)</w:t>
      </w:r>
      <w:r>
        <w:rPr>
          <w:rStyle w:val="default"/>
          <w:rFonts w:cs="FrankRuehl"/>
          <w:rtl/>
        </w:rPr>
        <w:tab/>
        <w:t>לעשות ב</w:t>
      </w:r>
      <w:r>
        <w:rPr>
          <w:rStyle w:val="default"/>
          <w:rFonts w:cs="FrankRuehl" w:hint="cs"/>
          <w:rtl/>
        </w:rPr>
        <w:t>דרך כלל, כל מעשה הד</w:t>
      </w:r>
      <w:r>
        <w:rPr>
          <w:rStyle w:val="default"/>
          <w:rFonts w:cs="FrankRuehl"/>
          <w:rtl/>
        </w:rPr>
        <w:t xml:space="preserve">רוש </w:t>
      </w:r>
      <w:r>
        <w:rPr>
          <w:rStyle w:val="default"/>
          <w:rFonts w:cs="FrankRuehl" w:hint="cs"/>
          <w:rtl/>
        </w:rPr>
        <w:t>לשם שמירה על תחום העיריה, בריאות הציבור והבטחון בו, ו</w:t>
      </w:r>
      <w:r>
        <w:rPr>
          <w:rStyle w:val="default"/>
          <w:rFonts w:cs="FrankRuehl"/>
          <w:rtl/>
        </w:rPr>
        <w:t>כן, ברשות</w:t>
      </w:r>
      <w:r>
        <w:rPr>
          <w:rStyle w:val="default"/>
          <w:rFonts w:cs="FrankRuehl" w:hint="cs"/>
          <w:rtl/>
        </w:rPr>
        <w:t>ו</w:t>
      </w:r>
      <w:r>
        <w:rPr>
          <w:rStyle w:val="default"/>
          <w:rFonts w:cs="FrankRuehl"/>
          <w:rtl/>
        </w:rPr>
        <w:t xml:space="preserve"> ש</w:t>
      </w:r>
      <w:r>
        <w:rPr>
          <w:rStyle w:val="default"/>
          <w:rFonts w:cs="FrankRuehl" w:hint="cs"/>
          <w:rtl/>
        </w:rPr>
        <w:t>ל הממונה, להקים ולקיים מוסדות לבריאות הציבור ולחינוך, ולסייע בהם;</w:t>
      </w:r>
    </w:p>
    <w:p w14:paraId="2001CF65" w14:textId="77777777" w:rsidR="00A9038F" w:rsidRDefault="00A9038F" w:rsidP="002514E0">
      <w:pPr>
        <w:pStyle w:val="P22"/>
        <w:tabs>
          <w:tab w:val="left" w:pos="624"/>
          <w:tab w:val="left" w:pos="1021"/>
        </w:tabs>
        <w:spacing w:before="72"/>
        <w:ind w:left="624" w:right="1134"/>
        <w:rPr>
          <w:rStyle w:val="default"/>
          <w:rFonts w:cs="FrankRuehl" w:hint="cs"/>
          <w:rtl/>
        </w:rPr>
      </w:pPr>
      <w:r w:rsidRPr="002514E0">
        <w:rPr>
          <w:rStyle w:val="default"/>
          <w:rFonts w:cs="FrankRuehl"/>
        </w:rPr>
        <w:pict w14:anchorId="62171A13">
          <v:rect id="_x0000_s2324" style="position:absolute;left:0;text-align:left;margin-left:464.5pt;margin-top:8.05pt;width:75.05pt;height:37.7pt;z-index:251520512" o:allowincell="f" filled="f" stroked="f" strokecolor="lime" strokeweight=".25pt">
            <v:textbox style="mso-next-textbox:#_x0000_s2324" inset="0,0,0,0">
              <w:txbxContent>
                <w:p w14:paraId="0BA2177D" w14:textId="77777777" w:rsidR="00D44C95" w:rsidRDefault="00D44C95">
                  <w:pPr>
                    <w:spacing w:line="160" w:lineRule="exact"/>
                    <w:jc w:val="left"/>
                    <w:rPr>
                      <w:rFonts w:cs="Miriam" w:hint="cs"/>
                      <w:sz w:val="18"/>
                      <w:szCs w:val="18"/>
                      <w:rtl/>
                    </w:rPr>
                  </w:pPr>
                  <w:r>
                    <w:rPr>
                      <w:rFonts w:cs="Miriam"/>
                      <w:sz w:val="18"/>
                      <w:szCs w:val="18"/>
                      <w:rtl/>
                    </w:rPr>
                    <w:t>ייסוד חב</w:t>
                  </w:r>
                  <w:r>
                    <w:rPr>
                      <w:rFonts w:cs="Miriam" w:hint="cs"/>
                      <w:sz w:val="18"/>
                      <w:szCs w:val="18"/>
                      <w:rtl/>
                    </w:rPr>
                    <w:t>רות</w:t>
                  </w:r>
                  <w:r>
                    <w:rPr>
                      <w:rFonts w:cs="Miriam"/>
                      <w:sz w:val="18"/>
                      <w:szCs w:val="18"/>
                      <w:rtl/>
                    </w:rPr>
                    <w:t xml:space="preserve"> </w:t>
                  </w:r>
                  <w:r>
                    <w:rPr>
                      <w:rFonts w:cs="Miriam" w:hint="cs"/>
                      <w:sz w:val="18"/>
                      <w:szCs w:val="18"/>
                      <w:rtl/>
                    </w:rPr>
                    <w:t>ואגודות</w:t>
                  </w:r>
                </w:p>
                <w:p w14:paraId="646BBF05" w14:textId="77777777" w:rsidR="00D44C95" w:rsidRDefault="00D44C95">
                  <w:pPr>
                    <w:spacing w:line="160" w:lineRule="exact"/>
                    <w:jc w:val="left"/>
                    <w:rPr>
                      <w:rFonts w:cs="Miriam"/>
                      <w:noProof/>
                      <w:sz w:val="18"/>
                      <w:szCs w:val="18"/>
                      <w:rtl/>
                    </w:rPr>
                  </w:pPr>
                  <w:r>
                    <w:rPr>
                      <w:rFonts w:cs="Miriam" w:hint="cs"/>
                      <w:sz w:val="18"/>
                      <w:szCs w:val="18"/>
                      <w:rtl/>
                    </w:rPr>
                    <w:t>(תיקון מס' 88) תשס"ד-2004</w:t>
                  </w:r>
                </w:p>
              </w:txbxContent>
            </v:textbox>
            <w10:anchorlock/>
          </v:rect>
        </w:pict>
      </w:r>
      <w:r>
        <w:rPr>
          <w:rStyle w:val="default"/>
          <w:rFonts w:cs="FrankRuehl"/>
          <w:rtl/>
        </w:rPr>
        <w:t>(30)</w:t>
      </w:r>
      <w:r>
        <w:rPr>
          <w:rStyle w:val="default"/>
          <w:rFonts w:cs="FrankRuehl"/>
          <w:rtl/>
        </w:rPr>
        <w:tab/>
        <w:t>לייסד ח</w:t>
      </w:r>
      <w:r>
        <w:rPr>
          <w:rStyle w:val="default"/>
          <w:rFonts w:cs="FrankRuehl" w:hint="cs"/>
          <w:rtl/>
        </w:rPr>
        <w:t>ברה, אגודה שיתופית או כל אגודה אחרת לכל מטרה שהיא בגדר סמכויות העיריה ותפקידיה</w:t>
      </w:r>
      <w:r>
        <w:rPr>
          <w:rStyle w:val="default"/>
          <w:rFonts w:cs="FrankRuehl"/>
          <w:rtl/>
        </w:rPr>
        <w:t xml:space="preserve">, </w:t>
      </w:r>
      <w:r>
        <w:rPr>
          <w:rStyle w:val="default"/>
          <w:rFonts w:cs="FrankRuehl" w:hint="cs"/>
          <w:rtl/>
        </w:rPr>
        <w:t>לרכ</w:t>
      </w:r>
      <w:r>
        <w:rPr>
          <w:rStyle w:val="default"/>
          <w:rFonts w:cs="FrankRuehl"/>
          <w:rtl/>
        </w:rPr>
        <w:t>ו</w:t>
      </w:r>
      <w:r>
        <w:rPr>
          <w:rStyle w:val="default"/>
          <w:rFonts w:cs="FrankRuehl" w:hint="cs"/>
          <w:rtl/>
        </w:rPr>
        <w:t>ש</w:t>
      </w:r>
      <w:r>
        <w:rPr>
          <w:rStyle w:val="default"/>
          <w:rFonts w:cs="FrankRuehl"/>
          <w:rtl/>
        </w:rPr>
        <w:t xml:space="preserve"> מני</w:t>
      </w:r>
      <w:r>
        <w:rPr>
          <w:rStyle w:val="default"/>
          <w:rFonts w:cs="FrankRuehl" w:hint="cs"/>
          <w:rtl/>
        </w:rPr>
        <w:t xml:space="preserve">ות או ניירות </w:t>
      </w:r>
      <w:r>
        <w:rPr>
          <w:rStyle w:val="default"/>
          <w:rFonts w:cs="FrankRuehl"/>
          <w:rtl/>
        </w:rPr>
        <w:t>ע</w:t>
      </w:r>
      <w:r>
        <w:rPr>
          <w:rStyle w:val="default"/>
          <w:rFonts w:cs="FrankRuehl" w:hint="cs"/>
          <w:rtl/>
        </w:rPr>
        <w:t>רך</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w:t>
      </w:r>
      <w:r>
        <w:rPr>
          <w:rStyle w:val="default"/>
          <w:rFonts w:cs="FrankRuehl"/>
          <w:rtl/>
        </w:rPr>
        <w:t>ז</w:t>
      </w:r>
      <w:r>
        <w:rPr>
          <w:rStyle w:val="default"/>
          <w:rFonts w:cs="FrankRuehl" w:hint="cs"/>
          <w:rtl/>
        </w:rPr>
        <w:t>כ</w:t>
      </w:r>
      <w:r>
        <w:rPr>
          <w:rStyle w:val="default"/>
          <w:rFonts w:cs="FrankRuehl"/>
          <w:rtl/>
        </w:rPr>
        <w:t>ו</w:t>
      </w:r>
      <w:r>
        <w:rPr>
          <w:rStyle w:val="default"/>
          <w:rFonts w:cs="FrankRuehl" w:hint="cs"/>
          <w:rtl/>
        </w:rPr>
        <w:t>ת הנאה אחרת של כל חברה, אגודה שיתופית או</w:t>
      </w:r>
      <w:r>
        <w:rPr>
          <w:rStyle w:val="default"/>
          <w:rFonts w:cs="FrankRuehl"/>
          <w:rtl/>
        </w:rPr>
        <w:t xml:space="preserve"> א</w:t>
      </w:r>
      <w:r>
        <w:rPr>
          <w:rStyle w:val="default"/>
          <w:rFonts w:cs="FrankRuehl" w:hint="cs"/>
          <w:rtl/>
        </w:rPr>
        <w:t xml:space="preserve">גודה אחרת, </w:t>
      </w:r>
      <w:r>
        <w:rPr>
          <w:rStyle w:val="default"/>
          <w:rFonts w:cs="FrankRuehl"/>
          <w:rtl/>
        </w:rPr>
        <w:t>שמטרותיה</w:t>
      </w:r>
      <w:r>
        <w:rPr>
          <w:rStyle w:val="default"/>
          <w:rFonts w:cs="FrankRuehl" w:hint="cs"/>
          <w:rtl/>
        </w:rPr>
        <w:t xml:space="preserve"> מסייעות, לדעת המועצה, להשגת כל מטרה כאמור, ולנהוג בהם דרך</w:t>
      </w:r>
      <w:r>
        <w:rPr>
          <w:rStyle w:val="default"/>
          <w:rFonts w:cs="FrankRuehl"/>
          <w:rtl/>
        </w:rPr>
        <w:t xml:space="preserve"> </w:t>
      </w:r>
      <w:r>
        <w:rPr>
          <w:rStyle w:val="default"/>
          <w:rFonts w:cs="FrankRuehl" w:hint="cs"/>
          <w:rtl/>
        </w:rPr>
        <w:t>ב</w:t>
      </w:r>
      <w:r>
        <w:rPr>
          <w:rStyle w:val="default"/>
          <w:rFonts w:cs="FrankRuehl"/>
          <w:rtl/>
        </w:rPr>
        <w:t>ע</w:t>
      </w:r>
      <w:r>
        <w:rPr>
          <w:rStyle w:val="default"/>
          <w:rFonts w:cs="FrankRuehl" w:hint="cs"/>
          <w:rtl/>
        </w:rPr>
        <w:t xml:space="preserve">לים; לענין זה, "חברה", "אגודה שיתופית" או "כל אגודה אחרת" </w:t>
      </w:r>
      <w:r>
        <w:rPr>
          <w:rStyle w:val="default"/>
          <w:rFonts w:cs="FrankRuehl"/>
          <w:rtl/>
        </w:rPr>
        <w:t>–</w:t>
      </w:r>
      <w:r>
        <w:rPr>
          <w:rStyle w:val="default"/>
          <w:rFonts w:cs="FrankRuehl" w:hint="cs"/>
          <w:rtl/>
        </w:rPr>
        <w:t xml:space="preserve"> חברה, אגודה שיתופית או אגודה אחרת, שהתאגדו בישראל על פי דין;</w:t>
      </w:r>
    </w:p>
    <w:p w14:paraId="007E19F5" w14:textId="77777777" w:rsidR="0013471B" w:rsidRPr="00685FCC" w:rsidRDefault="0013471B" w:rsidP="002514E0">
      <w:pPr>
        <w:pStyle w:val="P00"/>
        <w:spacing w:before="0"/>
        <w:ind w:left="624" w:right="1134"/>
        <w:rPr>
          <w:rStyle w:val="default"/>
          <w:rFonts w:cs="FrankRuehl" w:hint="cs"/>
          <w:vanish/>
          <w:color w:val="FF0000"/>
          <w:sz w:val="20"/>
          <w:szCs w:val="20"/>
          <w:shd w:val="clear" w:color="auto" w:fill="FFFF99"/>
          <w:rtl/>
        </w:rPr>
      </w:pPr>
      <w:bookmarkStart w:id="530" w:name="Rov721"/>
      <w:r w:rsidRPr="00685FCC">
        <w:rPr>
          <w:rStyle w:val="default"/>
          <w:rFonts w:cs="FrankRuehl" w:hint="cs"/>
          <w:vanish/>
          <w:color w:val="FF0000"/>
          <w:sz w:val="20"/>
          <w:szCs w:val="20"/>
          <w:shd w:val="clear" w:color="auto" w:fill="FFFF99"/>
          <w:rtl/>
        </w:rPr>
        <w:t>מיום 1.1.2004</w:t>
      </w:r>
    </w:p>
    <w:p w14:paraId="00B66B54" w14:textId="77777777" w:rsidR="0013471B" w:rsidRPr="00685FCC" w:rsidRDefault="0013471B" w:rsidP="002514E0">
      <w:pPr>
        <w:pStyle w:val="P00"/>
        <w:spacing w:before="0"/>
        <w:ind w:left="624"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88</w:t>
      </w:r>
    </w:p>
    <w:p w14:paraId="71402625" w14:textId="77777777" w:rsidR="0013471B" w:rsidRPr="00685FCC" w:rsidRDefault="0013471B" w:rsidP="002514E0">
      <w:pPr>
        <w:pStyle w:val="P00"/>
        <w:spacing w:before="0"/>
        <w:ind w:left="624" w:right="1134"/>
        <w:rPr>
          <w:rStyle w:val="default"/>
          <w:rFonts w:cs="FrankRuehl" w:hint="cs"/>
          <w:vanish/>
          <w:sz w:val="20"/>
          <w:szCs w:val="20"/>
          <w:shd w:val="clear" w:color="auto" w:fill="FFFF99"/>
          <w:rtl/>
        </w:rPr>
      </w:pPr>
      <w:hyperlink r:id="rId769" w:history="1">
        <w:r w:rsidRPr="00685FCC">
          <w:rPr>
            <w:rStyle w:val="Hyperlink"/>
            <w:rFonts w:cs="FrankRuehl" w:hint="cs"/>
            <w:vanish/>
            <w:szCs w:val="20"/>
            <w:shd w:val="clear" w:color="auto" w:fill="FFFF99"/>
            <w:rtl/>
          </w:rPr>
          <w:t>ס"ח תשס"ד מס' 1920</w:t>
        </w:r>
      </w:hyperlink>
      <w:r w:rsidRPr="00685FCC">
        <w:rPr>
          <w:rFonts w:cs="FrankRuehl" w:hint="cs"/>
          <w:vanish/>
          <w:szCs w:val="20"/>
          <w:shd w:val="clear" w:color="auto" w:fill="FFFF99"/>
          <w:rtl/>
        </w:rPr>
        <w:t xml:space="preserve"> מיום 18.1.2004 עמ' 121 (</w:t>
      </w:r>
      <w:hyperlink r:id="rId770" w:history="1">
        <w:r w:rsidRPr="00685FCC">
          <w:rPr>
            <w:rStyle w:val="Hyperlink"/>
            <w:rFonts w:cs="FrankRuehl" w:hint="cs"/>
            <w:vanish/>
            <w:szCs w:val="20"/>
            <w:shd w:val="clear" w:color="auto" w:fill="FFFF99"/>
            <w:rtl/>
          </w:rPr>
          <w:t>ה"ח 64</w:t>
        </w:r>
      </w:hyperlink>
      <w:r w:rsidRPr="00685FCC">
        <w:rPr>
          <w:rFonts w:cs="FrankRuehl" w:hint="cs"/>
          <w:vanish/>
          <w:szCs w:val="20"/>
          <w:shd w:val="clear" w:color="auto" w:fill="FFFF99"/>
          <w:rtl/>
        </w:rPr>
        <w:t>)</w:t>
      </w:r>
    </w:p>
    <w:p w14:paraId="45043A5C" w14:textId="77777777" w:rsidR="00AA2BCD" w:rsidRPr="00D14F18" w:rsidRDefault="00AA2BCD" w:rsidP="002514E0">
      <w:pPr>
        <w:pStyle w:val="P22"/>
        <w:tabs>
          <w:tab w:val="left" w:pos="624"/>
          <w:tab w:val="left" w:pos="1021"/>
        </w:tabs>
        <w:ind w:left="624" w:right="1134"/>
        <w:rPr>
          <w:rStyle w:val="default"/>
          <w:rFonts w:cs="FrankRuehl" w:hint="cs"/>
          <w:sz w:val="2"/>
          <w:szCs w:val="2"/>
          <w:rtl/>
        </w:rPr>
      </w:pPr>
      <w:r w:rsidRPr="00685FCC">
        <w:rPr>
          <w:rStyle w:val="default"/>
          <w:rFonts w:cs="FrankRuehl"/>
          <w:vanish/>
          <w:sz w:val="22"/>
          <w:szCs w:val="22"/>
          <w:shd w:val="clear" w:color="auto" w:fill="FFFF99"/>
          <w:rtl/>
        </w:rPr>
        <w:t>(30)</w:t>
      </w:r>
      <w:r w:rsidRPr="00685FCC">
        <w:rPr>
          <w:rStyle w:val="default"/>
          <w:rFonts w:cs="FrankRuehl"/>
          <w:vanish/>
          <w:sz w:val="22"/>
          <w:szCs w:val="22"/>
          <w:shd w:val="clear" w:color="auto" w:fill="FFFF99"/>
          <w:rtl/>
        </w:rPr>
        <w:tab/>
        <w:t>לייסד ח</w:t>
      </w:r>
      <w:r w:rsidRPr="00685FCC">
        <w:rPr>
          <w:rStyle w:val="default"/>
          <w:rFonts w:cs="FrankRuehl" w:hint="cs"/>
          <w:vanish/>
          <w:sz w:val="22"/>
          <w:szCs w:val="22"/>
          <w:shd w:val="clear" w:color="auto" w:fill="FFFF99"/>
          <w:rtl/>
        </w:rPr>
        <w:t>ברה, אגודה שיתופית או כל אגודה אחרת לכל מטרה שהיא בגדר סמכויות העיריה ותפקידיה</w:t>
      </w:r>
      <w:r w:rsidRPr="00685FCC">
        <w:rPr>
          <w:rStyle w:val="default"/>
          <w:rFonts w:cs="FrankRuehl"/>
          <w:vanish/>
          <w:sz w:val="22"/>
          <w:szCs w:val="22"/>
          <w:shd w:val="clear" w:color="auto" w:fill="FFFF99"/>
          <w:rtl/>
        </w:rPr>
        <w:t xml:space="preserve">, </w:t>
      </w:r>
      <w:r w:rsidRPr="00685FCC">
        <w:rPr>
          <w:rStyle w:val="default"/>
          <w:rFonts w:cs="FrankRuehl" w:hint="cs"/>
          <w:vanish/>
          <w:sz w:val="22"/>
          <w:szCs w:val="22"/>
          <w:shd w:val="clear" w:color="auto" w:fill="FFFF99"/>
          <w:rtl/>
        </w:rPr>
        <w:t>לרכ</w:t>
      </w:r>
      <w:r w:rsidRPr="00685FCC">
        <w:rPr>
          <w:rStyle w:val="default"/>
          <w:rFonts w:cs="FrankRuehl"/>
          <w:vanish/>
          <w:sz w:val="22"/>
          <w:szCs w:val="22"/>
          <w:shd w:val="clear" w:color="auto" w:fill="FFFF99"/>
          <w:rtl/>
        </w:rPr>
        <w:t>ו</w:t>
      </w:r>
      <w:r w:rsidRPr="00685FCC">
        <w:rPr>
          <w:rStyle w:val="default"/>
          <w:rFonts w:cs="FrankRuehl" w:hint="cs"/>
          <w:vanish/>
          <w:sz w:val="22"/>
          <w:szCs w:val="22"/>
          <w:shd w:val="clear" w:color="auto" w:fill="FFFF99"/>
          <w:rtl/>
        </w:rPr>
        <w:t>ש</w:t>
      </w:r>
      <w:r w:rsidRPr="00685FCC">
        <w:rPr>
          <w:rStyle w:val="default"/>
          <w:rFonts w:cs="FrankRuehl"/>
          <w:vanish/>
          <w:sz w:val="22"/>
          <w:szCs w:val="22"/>
          <w:shd w:val="clear" w:color="auto" w:fill="FFFF99"/>
          <w:rtl/>
        </w:rPr>
        <w:t xml:space="preserve"> מני</w:t>
      </w:r>
      <w:r w:rsidRPr="00685FCC">
        <w:rPr>
          <w:rStyle w:val="default"/>
          <w:rFonts w:cs="FrankRuehl" w:hint="cs"/>
          <w:vanish/>
          <w:sz w:val="22"/>
          <w:szCs w:val="22"/>
          <w:shd w:val="clear" w:color="auto" w:fill="FFFF99"/>
          <w:rtl/>
        </w:rPr>
        <w:t xml:space="preserve">ות או ניירות </w:t>
      </w:r>
      <w:r w:rsidRPr="00685FCC">
        <w:rPr>
          <w:rStyle w:val="default"/>
          <w:rFonts w:cs="FrankRuehl"/>
          <w:vanish/>
          <w:sz w:val="22"/>
          <w:szCs w:val="22"/>
          <w:shd w:val="clear" w:color="auto" w:fill="FFFF99"/>
          <w:rtl/>
        </w:rPr>
        <w:t>ע</w:t>
      </w:r>
      <w:r w:rsidRPr="00685FCC">
        <w:rPr>
          <w:rStyle w:val="default"/>
          <w:rFonts w:cs="FrankRuehl" w:hint="cs"/>
          <w:vanish/>
          <w:sz w:val="22"/>
          <w:szCs w:val="22"/>
          <w:shd w:val="clear" w:color="auto" w:fill="FFFF99"/>
          <w:rtl/>
        </w:rPr>
        <w:t>רך</w:t>
      </w:r>
      <w:r w:rsidRPr="00685FCC">
        <w:rPr>
          <w:rStyle w:val="default"/>
          <w:rFonts w:cs="FrankRuehl"/>
          <w:vanish/>
          <w:sz w:val="22"/>
          <w:szCs w:val="22"/>
          <w:shd w:val="clear" w:color="auto" w:fill="FFFF99"/>
          <w:rtl/>
        </w:rPr>
        <w:t xml:space="preserve"> </w:t>
      </w:r>
      <w:r w:rsidRPr="00685FCC">
        <w:rPr>
          <w:rStyle w:val="default"/>
          <w:rFonts w:cs="FrankRuehl" w:hint="cs"/>
          <w:vanish/>
          <w:sz w:val="22"/>
          <w:szCs w:val="22"/>
          <w:shd w:val="clear" w:color="auto" w:fill="FFFF99"/>
          <w:rtl/>
        </w:rPr>
        <w:t>א</w:t>
      </w:r>
      <w:r w:rsidRPr="00685FCC">
        <w:rPr>
          <w:rStyle w:val="default"/>
          <w:rFonts w:cs="FrankRuehl"/>
          <w:vanish/>
          <w:sz w:val="22"/>
          <w:szCs w:val="22"/>
          <w:shd w:val="clear" w:color="auto" w:fill="FFFF99"/>
          <w:rtl/>
        </w:rPr>
        <w:t>ו</w:t>
      </w:r>
      <w:r w:rsidRPr="00685FCC">
        <w:rPr>
          <w:rStyle w:val="default"/>
          <w:rFonts w:cs="FrankRuehl" w:hint="cs"/>
          <w:vanish/>
          <w:sz w:val="22"/>
          <w:szCs w:val="22"/>
          <w:shd w:val="clear" w:color="auto" w:fill="FFFF99"/>
          <w:rtl/>
        </w:rPr>
        <w:t xml:space="preserve"> </w:t>
      </w:r>
      <w:r w:rsidRPr="00685FCC">
        <w:rPr>
          <w:rStyle w:val="default"/>
          <w:rFonts w:cs="FrankRuehl"/>
          <w:vanish/>
          <w:sz w:val="22"/>
          <w:szCs w:val="22"/>
          <w:shd w:val="clear" w:color="auto" w:fill="FFFF99"/>
          <w:rtl/>
        </w:rPr>
        <w:t>ז</w:t>
      </w:r>
      <w:r w:rsidRPr="00685FCC">
        <w:rPr>
          <w:rStyle w:val="default"/>
          <w:rFonts w:cs="FrankRuehl" w:hint="cs"/>
          <w:vanish/>
          <w:sz w:val="22"/>
          <w:szCs w:val="22"/>
          <w:shd w:val="clear" w:color="auto" w:fill="FFFF99"/>
          <w:rtl/>
        </w:rPr>
        <w:t>כ</w:t>
      </w:r>
      <w:r w:rsidRPr="00685FCC">
        <w:rPr>
          <w:rStyle w:val="default"/>
          <w:rFonts w:cs="FrankRuehl"/>
          <w:vanish/>
          <w:sz w:val="22"/>
          <w:szCs w:val="22"/>
          <w:shd w:val="clear" w:color="auto" w:fill="FFFF99"/>
          <w:rtl/>
        </w:rPr>
        <w:t>ו</w:t>
      </w:r>
      <w:r w:rsidRPr="00685FCC">
        <w:rPr>
          <w:rStyle w:val="default"/>
          <w:rFonts w:cs="FrankRuehl" w:hint="cs"/>
          <w:vanish/>
          <w:sz w:val="22"/>
          <w:szCs w:val="22"/>
          <w:shd w:val="clear" w:color="auto" w:fill="FFFF99"/>
          <w:rtl/>
        </w:rPr>
        <w:t>ת הנאה אחרת של כל חברה, אגודה שיתופית או</w:t>
      </w:r>
      <w:r w:rsidRPr="00685FCC">
        <w:rPr>
          <w:rStyle w:val="default"/>
          <w:rFonts w:cs="FrankRuehl"/>
          <w:vanish/>
          <w:sz w:val="22"/>
          <w:szCs w:val="22"/>
          <w:shd w:val="clear" w:color="auto" w:fill="FFFF99"/>
          <w:rtl/>
        </w:rPr>
        <w:t xml:space="preserve"> א</w:t>
      </w:r>
      <w:r w:rsidRPr="00685FCC">
        <w:rPr>
          <w:rStyle w:val="default"/>
          <w:rFonts w:cs="FrankRuehl" w:hint="cs"/>
          <w:vanish/>
          <w:sz w:val="22"/>
          <w:szCs w:val="22"/>
          <w:shd w:val="clear" w:color="auto" w:fill="FFFF99"/>
          <w:rtl/>
        </w:rPr>
        <w:t xml:space="preserve">גודה אחרת, </w:t>
      </w:r>
      <w:r w:rsidRPr="00685FCC">
        <w:rPr>
          <w:rStyle w:val="default"/>
          <w:rFonts w:cs="FrankRuehl"/>
          <w:vanish/>
          <w:sz w:val="22"/>
          <w:szCs w:val="22"/>
          <w:shd w:val="clear" w:color="auto" w:fill="FFFF99"/>
          <w:rtl/>
        </w:rPr>
        <w:t>שמטרותיה</w:t>
      </w:r>
      <w:r w:rsidRPr="00685FCC">
        <w:rPr>
          <w:rStyle w:val="default"/>
          <w:rFonts w:cs="FrankRuehl" w:hint="cs"/>
          <w:vanish/>
          <w:sz w:val="22"/>
          <w:szCs w:val="22"/>
          <w:shd w:val="clear" w:color="auto" w:fill="FFFF99"/>
          <w:rtl/>
        </w:rPr>
        <w:t xml:space="preserve"> מסייעות, לדעת המועצה, להשגת כל מטרה כאמור, ולנהוג בהם דרך</w:t>
      </w:r>
      <w:r w:rsidRPr="00685FCC">
        <w:rPr>
          <w:rStyle w:val="default"/>
          <w:rFonts w:cs="FrankRuehl"/>
          <w:vanish/>
          <w:sz w:val="22"/>
          <w:szCs w:val="22"/>
          <w:shd w:val="clear" w:color="auto" w:fill="FFFF99"/>
          <w:rtl/>
        </w:rPr>
        <w:t xml:space="preserve"> </w:t>
      </w:r>
      <w:r w:rsidRPr="00685FCC">
        <w:rPr>
          <w:rStyle w:val="default"/>
          <w:rFonts w:cs="FrankRuehl" w:hint="cs"/>
          <w:vanish/>
          <w:sz w:val="22"/>
          <w:szCs w:val="22"/>
          <w:shd w:val="clear" w:color="auto" w:fill="FFFF99"/>
          <w:rtl/>
        </w:rPr>
        <w:t>ב</w:t>
      </w:r>
      <w:r w:rsidRPr="00685FCC">
        <w:rPr>
          <w:rStyle w:val="default"/>
          <w:rFonts w:cs="FrankRuehl"/>
          <w:vanish/>
          <w:sz w:val="22"/>
          <w:szCs w:val="22"/>
          <w:shd w:val="clear" w:color="auto" w:fill="FFFF99"/>
          <w:rtl/>
        </w:rPr>
        <w:t>ע</w:t>
      </w:r>
      <w:r w:rsidRPr="00685FCC">
        <w:rPr>
          <w:rStyle w:val="default"/>
          <w:rFonts w:cs="FrankRuehl" w:hint="cs"/>
          <w:vanish/>
          <w:sz w:val="22"/>
          <w:szCs w:val="22"/>
          <w:shd w:val="clear" w:color="auto" w:fill="FFFF99"/>
          <w:rtl/>
        </w:rPr>
        <w:t xml:space="preserve">לים; </w:t>
      </w:r>
      <w:r w:rsidRPr="00685FCC">
        <w:rPr>
          <w:rStyle w:val="default"/>
          <w:rFonts w:cs="FrankRuehl" w:hint="cs"/>
          <w:vanish/>
          <w:sz w:val="22"/>
          <w:szCs w:val="22"/>
          <w:u w:val="single"/>
          <w:shd w:val="clear" w:color="auto" w:fill="FFFF99"/>
          <w:rtl/>
        </w:rPr>
        <w:t xml:space="preserve">לענין זה, "חברה", "אגודה שיתופית" או "כל אגודה אחרת" </w:t>
      </w:r>
      <w:r w:rsidRPr="00685FCC">
        <w:rPr>
          <w:rStyle w:val="default"/>
          <w:rFonts w:cs="FrankRuehl"/>
          <w:vanish/>
          <w:sz w:val="22"/>
          <w:szCs w:val="22"/>
          <w:u w:val="single"/>
          <w:shd w:val="clear" w:color="auto" w:fill="FFFF99"/>
          <w:rtl/>
        </w:rPr>
        <w:t>–</w:t>
      </w:r>
      <w:r w:rsidRPr="00685FCC">
        <w:rPr>
          <w:rStyle w:val="default"/>
          <w:rFonts w:cs="FrankRuehl" w:hint="cs"/>
          <w:vanish/>
          <w:sz w:val="22"/>
          <w:szCs w:val="22"/>
          <w:u w:val="single"/>
          <w:shd w:val="clear" w:color="auto" w:fill="FFFF99"/>
          <w:rtl/>
        </w:rPr>
        <w:t xml:space="preserve"> חברה, אגודה שיתופית או אגודה אחרת, שהתאגדו בישראל על פי דין;</w:t>
      </w:r>
      <w:bookmarkEnd w:id="530"/>
    </w:p>
    <w:p w14:paraId="4E3FAFB7" w14:textId="77777777" w:rsidR="00A9038F" w:rsidRDefault="00A9038F" w:rsidP="002514E0">
      <w:pPr>
        <w:pStyle w:val="P22"/>
        <w:tabs>
          <w:tab w:val="left" w:pos="624"/>
          <w:tab w:val="left" w:pos="1021"/>
        </w:tabs>
        <w:spacing w:before="72"/>
        <w:ind w:left="624" w:right="1134"/>
        <w:rPr>
          <w:rStyle w:val="default"/>
          <w:rFonts w:cs="FrankRuehl"/>
          <w:rtl/>
        </w:rPr>
      </w:pPr>
      <w:r w:rsidRPr="002514E0">
        <w:rPr>
          <w:rStyle w:val="default"/>
          <w:rFonts w:cs="FrankRuehl"/>
        </w:rPr>
        <w:pict w14:anchorId="2B50312E">
          <v:rect id="_x0000_s2325" style="position:absolute;left:0;text-align:left;margin-left:464.5pt;margin-top:8.05pt;width:75.05pt;height:24pt;z-index:251521536" o:allowincell="f" filled="f" stroked="f" strokecolor="lime" strokeweight=".25pt">
            <v:textbox style="mso-next-textbox:#_x0000_s2325" inset="0,0,0,0">
              <w:txbxContent>
                <w:p w14:paraId="5BFDACF5" w14:textId="77777777" w:rsidR="00D44C95" w:rsidRDefault="00D44C95" w:rsidP="0050579D">
                  <w:pPr>
                    <w:spacing w:line="160" w:lineRule="exact"/>
                    <w:jc w:val="left"/>
                    <w:rPr>
                      <w:rFonts w:cs="Miriam"/>
                      <w:noProof/>
                      <w:sz w:val="18"/>
                      <w:szCs w:val="18"/>
                      <w:rtl/>
                    </w:rPr>
                  </w:pPr>
                  <w:r>
                    <w:rPr>
                      <w:rFonts w:cs="Miriam"/>
                      <w:sz w:val="18"/>
                      <w:szCs w:val="18"/>
                      <w:rtl/>
                    </w:rPr>
                    <w:t>שיתוף עם</w:t>
                  </w:r>
                  <w:r>
                    <w:rPr>
                      <w:rFonts w:cs="Miriam" w:hint="cs"/>
                      <w:sz w:val="18"/>
                      <w:szCs w:val="18"/>
                      <w:rtl/>
                    </w:rPr>
                    <w:t xml:space="preserve"> </w:t>
                  </w:r>
                  <w:r>
                    <w:rPr>
                      <w:rFonts w:cs="Miriam"/>
                      <w:sz w:val="18"/>
                      <w:szCs w:val="18"/>
                      <w:rtl/>
                    </w:rPr>
                    <w:t>גורמים א</w:t>
                  </w:r>
                  <w:r>
                    <w:rPr>
                      <w:rFonts w:cs="Miriam" w:hint="cs"/>
                      <w:sz w:val="18"/>
                      <w:szCs w:val="18"/>
                      <w:rtl/>
                    </w:rPr>
                    <w:t>חרים</w:t>
                  </w:r>
                </w:p>
              </w:txbxContent>
            </v:textbox>
            <w10:anchorlock/>
          </v:rect>
        </w:pict>
      </w:r>
      <w:r>
        <w:rPr>
          <w:rStyle w:val="default"/>
          <w:rFonts w:cs="FrankRuehl"/>
          <w:rtl/>
        </w:rPr>
        <w:t>(31)</w:t>
      </w:r>
      <w:r>
        <w:rPr>
          <w:rStyle w:val="default"/>
          <w:rFonts w:cs="FrankRuehl"/>
          <w:rtl/>
        </w:rPr>
        <w:tab/>
        <w:t>לבצע כל</w:t>
      </w:r>
      <w:r>
        <w:rPr>
          <w:rStyle w:val="default"/>
          <w:rFonts w:cs="FrankRuehl" w:hint="cs"/>
          <w:rtl/>
        </w:rPr>
        <w:t xml:space="preserve"> סמכות מסמכויותיה ולמלא כל תפקיד</w:t>
      </w:r>
      <w:r>
        <w:rPr>
          <w:rStyle w:val="default"/>
          <w:rFonts w:cs="FrankRuehl"/>
          <w:rtl/>
        </w:rPr>
        <w:t xml:space="preserve"> מתפקידי</w:t>
      </w:r>
      <w:r>
        <w:rPr>
          <w:rStyle w:val="default"/>
          <w:rFonts w:cs="FrankRuehl" w:hint="cs"/>
          <w:rtl/>
        </w:rPr>
        <w:t>ה יחד או בשות</w:t>
      </w:r>
      <w:r>
        <w:rPr>
          <w:rStyle w:val="default"/>
          <w:rFonts w:cs="FrankRuehl"/>
          <w:rtl/>
        </w:rPr>
        <w:t>פו</w:t>
      </w:r>
      <w:r>
        <w:rPr>
          <w:rStyle w:val="default"/>
          <w:rFonts w:cs="FrankRuehl" w:hint="cs"/>
          <w:rtl/>
        </w:rPr>
        <w:t xml:space="preserve">ת </w:t>
      </w:r>
      <w:r>
        <w:rPr>
          <w:rStyle w:val="default"/>
          <w:rFonts w:cs="FrankRuehl"/>
          <w:rtl/>
        </w:rPr>
        <w:t>עם</w:t>
      </w:r>
      <w:r>
        <w:rPr>
          <w:rStyle w:val="default"/>
          <w:rFonts w:cs="FrankRuehl" w:hint="cs"/>
          <w:rtl/>
        </w:rPr>
        <w:t xml:space="preserve"> מוסדות המדינה, רשויות מ</w:t>
      </w:r>
      <w:r>
        <w:rPr>
          <w:rStyle w:val="default"/>
          <w:rFonts w:cs="FrankRuehl"/>
          <w:rtl/>
        </w:rPr>
        <w:t>ק</w:t>
      </w:r>
      <w:r>
        <w:rPr>
          <w:rStyle w:val="default"/>
          <w:rFonts w:cs="FrankRuehl" w:hint="cs"/>
          <w:rtl/>
        </w:rPr>
        <w:t>ו</w:t>
      </w:r>
      <w:r>
        <w:rPr>
          <w:rStyle w:val="default"/>
          <w:rFonts w:cs="FrankRuehl"/>
          <w:rtl/>
        </w:rPr>
        <w:t>מ</w:t>
      </w:r>
      <w:r>
        <w:rPr>
          <w:rStyle w:val="default"/>
          <w:rFonts w:cs="FrankRuehl" w:hint="cs"/>
          <w:rtl/>
        </w:rPr>
        <w:t>י</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אחרות, חברות, אגודות שיתופיות וגופים או אנשים אחרים;</w:t>
      </w:r>
    </w:p>
    <w:p w14:paraId="7C44E694" w14:textId="77777777" w:rsidR="00A9038F" w:rsidRDefault="00A9038F" w:rsidP="002514E0">
      <w:pPr>
        <w:pStyle w:val="P22"/>
        <w:tabs>
          <w:tab w:val="left" w:pos="624"/>
          <w:tab w:val="left" w:pos="1021"/>
        </w:tabs>
        <w:spacing w:before="72"/>
        <w:ind w:left="624" w:right="1134"/>
        <w:rPr>
          <w:rStyle w:val="default"/>
          <w:rFonts w:cs="FrankRuehl" w:hint="cs"/>
          <w:rtl/>
        </w:rPr>
      </w:pPr>
      <w:r w:rsidRPr="002514E0">
        <w:rPr>
          <w:rStyle w:val="default"/>
          <w:rFonts w:cs="FrankRuehl"/>
        </w:rPr>
        <w:pict w14:anchorId="3E7B893A">
          <v:rect id="_x0000_s2326" style="position:absolute;left:0;text-align:left;margin-left:462pt;margin-top:8.05pt;width:77.55pt;height:67.7pt;z-index:251522560" o:allowincell="f" filled="f" stroked="f" strokecolor="lime" strokeweight=".25pt">
            <v:textbox style="mso-next-textbox:#_x0000_s2326" inset="0,0,0,0">
              <w:txbxContent>
                <w:p w14:paraId="2F547985" w14:textId="77777777" w:rsidR="00D44C95" w:rsidRDefault="00D44C95">
                  <w:pPr>
                    <w:spacing w:line="160" w:lineRule="exact"/>
                    <w:jc w:val="left"/>
                    <w:rPr>
                      <w:rFonts w:cs="Miriam"/>
                      <w:noProof/>
                      <w:sz w:val="18"/>
                      <w:szCs w:val="18"/>
                      <w:rtl/>
                    </w:rPr>
                  </w:pPr>
                  <w:r>
                    <w:rPr>
                      <w:rFonts w:cs="Miriam"/>
                      <w:sz w:val="18"/>
                      <w:szCs w:val="18"/>
                      <w:rtl/>
                    </w:rPr>
                    <w:t>פעולות ל</w:t>
                  </w:r>
                  <w:r>
                    <w:rPr>
                      <w:rFonts w:cs="Miriam" w:hint="cs"/>
                      <w:sz w:val="18"/>
                      <w:szCs w:val="18"/>
                      <w:rtl/>
                    </w:rPr>
                    <w:t xml:space="preserve">ענין </w:t>
                  </w:r>
                  <w:r>
                    <w:rPr>
                      <w:rFonts w:cs="Miriam"/>
                      <w:sz w:val="18"/>
                      <w:szCs w:val="18"/>
                      <w:rtl/>
                    </w:rPr>
                    <w:t>צמצום נג</w:t>
                  </w:r>
                  <w:r>
                    <w:rPr>
                      <w:rFonts w:cs="Miriam" w:hint="cs"/>
                      <w:sz w:val="18"/>
                      <w:szCs w:val="18"/>
                      <w:rtl/>
                    </w:rPr>
                    <w:t xml:space="preserve">ע </w:t>
                  </w:r>
                  <w:r>
                    <w:rPr>
                      <w:rFonts w:cs="Miriam"/>
                      <w:sz w:val="18"/>
                      <w:szCs w:val="18"/>
                      <w:rtl/>
                    </w:rPr>
                    <w:t>הסמים</w:t>
                  </w:r>
                </w:p>
                <w:p w14:paraId="56C6AAB9" w14:textId="77777777" w:rsidR="00D44C95" w:rsidRDefault="00D44C95">
                  <w:pPr>
                    <w:spacing w:line="160" w:lineRule="exact"/>
                    <w:jc w:val="left"/>
                    <w:rPr>
                      <w:rFonts w:cs="Miriam" w:hint="cs"/>
                      <w:sz w:val="18"/>
                      <w:szCs w:val="18"/>
                      <w:rtl/>
                    </w:rPr>
                  </w:pPr>
                  <w:r>
                    <w:rPr>
                      <w:rFonts w:cs="Miriam" w:hint="cs"/>
                      <w:sz w:val="18"/>
                      <w:szCs w:val="18"/>
                      <w:rtl/>
                    </w:rPr>
                    <w:t>(תיקון מס' 55) תשנ"ה-</w:t>
                  </w:r>
                  <w:r>
                    <w:rPr>
                      <w:rFonts w:cs="Miriam"/>
                      <w:sz w:val="18"/>
                      <w:szCs w:val="18"/>
                      <w:rtl/>
                    </w:rPr>
                    <w:t>1995</w:t>
                  </w:r>
                </w:p>
                <w:p w14:paraId="1E905905" w14:textId="77777777" w:rsidR="00F0561B" w:rsidRDefault="00F0561B">
                  <w:pPr>
                    <w:spacing w:line="160" w:lineRule="exact"/>
                    <w:jc w:val="left"/>
                    <w:rPr>
                      <w:rFonts w:cs="Miriam"/>
                      <w:noProof/>
                      <w:sz w:val="18"/>
                      <w:szCs w:val="18"/>
                      <w:rtl/>
                    </w:rPr>
                  </w:pPr>
                  <w:r>
                    <w:rPr>
                      <w:rFonts w:cs="Miriam" w:hint="cs"/>
                      <w:noProof/>
                      <w:sz w:val="18"/>
                      <w:szCs w:val="18"/>
                      <w:rtl/>
                    </w:rPr>
                    <w:t>(תיקון מס' 142) תשע"ז-2017</w:t>
                  </w:r>
                </w:p>
                <w:p w14:paraId="22B3D82E" w14:textId="77777777" w:rsidR="006A0EDB" w:rsidRDefault="006A0EDB">
                  <w:pPr>
                    <w:spacing w:line="160" w:lineRule="exact"/>
                    <w:jc w:val="left"/>
                    <w:rPr>
                      <w:rFonts w:cs="Miriam" w:hint="cs"/>
                      <w:noProof/>
                      <w:sz w:val="18"/>
                      <w:szCs w:val="18"/>
                      <w:rtl/>
                    </w:rPr>
                  </w:pPr>
                  <w:r>
                    <w:rPr>
                      <w:rFonts w:cs="Miriam" w:hint="cs"/>
                      <w:noProof/>
                      <w:sz w:val="18"/>
                      <w:szCs w:val="18"/>
                      <w:rtl/>
                    </w:rPr>
                    <w:t>(תיקון מס' 149) תשפ"א-2020</w:t>
                  </w:r>
                </w:p>
              </w:txbxContent>
            </v:textbox>
            <w10:anchorlock/>
          </v:rect>
        </w:pict>
      </w:r>
      <w:r>
        <w:rPr>
          <w:rStyle w:val="default"/>
          <w:rFonts w:cs="FrankRuehl"/>
          <w:rtl/>
        </w:rPr>
        <w:t>(32)</w:t>
      </w:r>
      <w:r>
        <w:rPr>
          <w:rStyle w:val="default"/>
          <w:rFonts w:cs="FrankRuehl"/>
          <w:rtl/>
        </w:rPr>
        <w:tab/>
        <w:t>לבצע פע</w:t>
      </w:r>
      <w:r>
        <w:rPr>
          <w:rStyle w:val="default"/>
          <w:rFonts w:cs="FrankRuehl" w:hint="cs"/>
          <w:rtl/>
        </w:rPr>
        <w:t>ולות חינוך ו</w:t>
      </w:r>
      <w:r>
        <w:rPr>
          <w:rStyle w:val="default"/>
          <w:rFonts w:cs="FrankRuehl"/>
          <w:rtl/>
        </w:rPr>
        <w:t>מניעה בנ</w:t>
      </w:r>
      <w:r>
        <w:rPr>
          <w:rStyle w:val="default"/>
          <w:rFonts w:cs="FrankRuehl" w:hint="cs"/>
          <w:rtl/>
        </w:rPr>
        <w:t>ושא הסמים המסוכנים ולפעול למען הקמת מוסדות לטיפול בנפגעי סמים ושיקומם, לאחר ה</w:t>
      </w:r>
      <w:r>
        <w:rPr>
          <w:rStyle w:val="default"/>
          <w:rFonts w:cs="FrankRuehl"/>
          <w:rtl/>
        </w:rPr>
        <w:t>תייע</w:t>
      </w:r>
      <w:r>
        <w:rPr>
          <w:rStyle w:val="default"/>
          <w:rFonts w:cs="FrankRuehl" w:hint="cs"/>
          <w:rtl/>
        </w:rPr>
        <w:t>צות עם המשרדים הנוגעים בדבר</w:t>
      </w:r>
      <w:r w:rsidR="009C1104">
        <w:rPr>
          <w:rStyle w:val="default"/>
          <w:rFonts w:cs="FrankRuehl" w:hint="cs"/>
          <w:rtl/>
        </w:rPr>
        <w:t xml:space="preserve"> </w:t>
      </w:r>
      <w:r w:rsidR="008C7AAE" w:rsidRPr="008C7AAE">
        <w:rPr>
          <w:rStyle w:val="default"/>
          <w:rFonts w:cs="FrankRuehl" w:hint="cs"/>
          <w:rtl/>
        </w:rPr>
        <w:t xml:space="preserve">ועם הרשות </w:t>
      </w:r>
      <w:r w:rsidR="006A0EDB">
        <w:rPr>
          <w:rStyle w:val="default"/>
          <w:rFonts w:cs="FrankRuehl" w:hint="cs"/>
          <w:rtl/>
        </w:rPr>
        <w:t>הלאומית לביטחון קהילתי</w:t>
      </w:r>
      <w:r w:rsidR="009C1104">
        <w:rPr>
          <w:rStyle w:val="default"/>
          <w:rFonts w:cs="FrankRuehl" w:hint="cs"/>
          <w:rtl/>
        </w:rPr>
        <w:t>;</w:t>
      </w:r>
    </w:p>
    <w:p w14:paraId="7A4EB991" w14:textId="77777777" w:rsidR="002132AF" w:rsidRPr="00685FCC" w:rsidRDefault="002132AF" w:rsidP="002514E0">
      <w:pPr>
        <w:pStyle w:val="P00"/>
        <w:spacing w:before="0"/>
        <w:ind w:left="624" w:right="1134"/>
        <w:rPr>
          <w:rStyle w:val="default"/>
          <w:rFonts w:cs="FrankRuehl" w:hint="cs"/>
          <w:vanish/>
          <w:color w:val="FF0000"/>
          <w:sz w:val="20"/>
          <w:szCs w:val="20"/>
          <w:shd w:val="clear" w:color="auto" w:fill="FFFF99"/>
          <w:rtl/>
        </w:rPr>
      </w:pPr>
      <w:bookmarkStart w:id="531" w:name="Rov720"/>
      <w:r w:rsidRPr="00685FCC">
        <w:rPr>
          <w:rStyle w:val="default"/>
          <w:rFonts w:cs="FrankRuehl" w:hint="cs"/>
          <w:vanish/>
          <w:color w:val="FF0000"/>
          <w:sz w:val="20"/>
          <w:szCs w:val="20"/>
          <w:shd w:val="clear" w:color="auto" w:fill="FFFF99"/>
          <w:rtl/>
        </w:rPr>
        <w:t>מיום 12.4.1995</w:t>
      </w:r>
    </w:p>
    <w:p w14:paraId="3931EEFB" w14:textId="77777777" w:rsidR="002132AF" w:rsidRPr="00685FCC" w:rsidRDefault="002132AF" w:rsidP="002514E0">
      <w:pPr>
        <w:pStyle w:val="P00"/>
        <w:spacing w:before="0"/>
        <w:ind w:left="624"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55</w:t>
      </w:r>
    </w:p>
    <w:p w14:paraId="4BA9DE09" w14:textId="77777777" w:rsidR="002132AF" w:rsidRPr="00685FCC" w:rsidRDefault="002132AF" w:rsidP="002514E0">
      <w:pPr>
        <w:pStyle w:val="P22"/>
        <w:spacing w:before="0"/>
        <w:ind w:left="624" w:right="1134"/>
        <w:rPr>
          <w:rStyle w:val="default"/>
          <w:rFonts w:cs="FrankRuehl" w:hint="cs"/>
          <w:vanish/>
          <w:sz w:val="20"/>
          <w:szCs w:val="20"/>
          <w:shd w:val="clear" w:color="auto" w:fill="FFFF99"/>
          <w:rtl/>
        </w:rPr>
      </w:pPr>
      <w:hyperlink r:id="rId771" w:history="1">
        <w:r w:rsidRPr="00685FCC">
          <w:rPr>
            <w:rStyle w:val="Hyperlink"/>
            <w:rFonts w:cs="FrankRuehl" w:hint="cs"/>
            <w:vanish/>
            <w:szCs w:val="20"/>
            <w:shd w:val="clear" w:color="auto" w:fill="FFFF99"/>
            <w:rtl/>
          </w:rPr>
          <w:t xml:space="preserve">ס"ח תשנ"ה </w:t>
        </w:r>
        <w:r w:rsidRPr="00685FCC">
          <w:rPr>
            <w:rStyle w:val="Hyperlink"/>
            <w:rFonts w:cs="FrankRuehl"/>
            <w:vanish/>
            <w:szCs w:val="20"/>
            <w:shd w:val="clear" w:color="auto" w:fill="FFFF99"/>
            <w:rtl/>
          </w:rPr>
          <w:t>מס' 1521</w:t>
        </w:r>
      </w:hyperlink>
      <w:r w:rsidRPr="00685FCC">
        <w:rPr>
          <w:rFonts w:cs="FrankRuehl"/>
          <w:vanish/>
          <w:szCs w:val="20"/>
          <w:shd w:val="clear" w:color="auto" w:fill="FFFF99"/>
          <w:rtl/>
        </w:rPr>
        <w:t xml:space="preserve"> </w:t>
      </w:r>
      <w:r w:rsidRPr="00685FCC">
        <w:rPr>
          <w:rFonts w:cs="FrankRuehl" w:hint="cs"/>
          <w:vanish/>
          <w:szCs w:val="20"/>
          <w:shd w:val="clear" w:color="auto" w:fill="FFFF99"/>
          <w:rtl/>
        </w:rPr>
        <w:t>מ</w:t>
      </w:r>
      <w:r w:rsidRPr="00685FCC">
        <w:rPr>
          <w:rFonts w:cs="FrankRuehl"/>
          <w:vanish/>
          <w:szCs w:val="20"/>
          <w:shd w:val="clear" w:color="auto" w:fill="FFFF99"/>
          <w:rtl/>
        </w:rPr>
        <w:t>יום 12.4.1995 עמ</w:t>
      </w:r>
      <w:r w:rsidRPr="00685FCC">
        <w:rPr>
          <w:rFonts w:cs="FrankRuehl" w:hint="cs"/>
          <w:vanish/>
          <w:szCs w:val="20"/>
          <w:shd w:val="clear" w:color="auto" w:fill="FFFF99"/>
          <w:rtl/>
        </w:rPr>
        <w:t>' 206 (</w:t>
      </w:r>
      <w:hyperlink r:id="rId772" w:history="1">
        <w:r w:rsidRPr="00685FCC">
          <w:rPr>
            <w:rStyle w:val="Hyperlink"/>
            <w:rFonts w:cs="FrankRuehl" w:hint="cs"/>
            <w:vanish/>
            <w:szCs w:val="20"/>
            <w:shd w:val="clear" w:color="auto" w:fill="FFFF99"/>
            <w:rtl/>
          </w:rPr>
          <w:t>ה"ח 2305</w:t>
        </w:r>
      </w:hyperlink>
      <w:r w:rsidRPr="00685FCC">
        <w:rPr>
          <w:rFonts w:cs="FrankRuehl" w:hint="cs"/>
          <w:vanish/>
          <w:szCs w:val="20"/>
          <w:shd w:val="clear" w:color="auto" w:fill="FFFF99"/>
          <w:rtl/>
        </w:rPr>
        <w:t>)</w:t>
      </w:r>
    </w:p>
    <w:p w14:paraId="4EB7EAB7" w14:textId="77777777" w:rsidR="002132AF" w:rsidRPr="00685FCC" w:rsidRDefault="002132AF" w:rsidP="002514E0">
      <w:pPr>
        <w:pStyle w:val="P22"/>
        <w:spacing w:before="0"/>
        <w:ind w:left="624"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הוספת פסקה 249(32)</w:t>
      </w:r>
    </w:p>
    <w:p w14:paraId="00B45A75" w14:textId="77777777" w:rsidR="00A64832" w:rsidRPr="00685FCC" w:rsidRDefault="00A64832" w:rsidP="002514E0">
      <w:pPr>
        <w:pStyle w:val="P00"/>
        <w:spacing w:before="0"/>
        <w:ind w:left="624" w:right="1134"/>
        <w:rPr>
          <w:rStyle w:val="default"/>
          <w:rFonts w:cs="FrankRuehl" w:hint="cs"/>
          <w:vanish/>
          <w:sz w:val="20"/>
          <w:szCs w:val="20"/>
          <w:shd w:val="clear" w:color="auto" w:fill="FFFF99"/>
          <w:rtl/>
        </w:rPr>
      </w:pPr>
    </w:p>
    <w:p w14:paraId="21FEE42B" w14:textId="77777777" w:rsidR="00D14F18" w:rsidRPr="00685FCC" w:rsidRDefault="00A64832" w:rsidP="002514E0">
      <w:pPr>
        <w:pStyle w:val="P00"/>
        <w:spacing w:before="0"/>
        <w:ind w:left="624" w:right="1134"/>
        <w:rPr>
          <w:rStyle w:val="default"/>
          <w:rFonts w:cs="FrankRuehl" w:hint="cs"/>
          <w:b/>
          <w:bCs/>
          <w:vanish/>
          <w:sz w:val="20"/>
          <w:szCs w:val="20"/>
          <w:shd w:val="clear" w:color="auto" w:fill="FFFF99"/>
          <w:rtl/>
        </w:rPr>
      </w:pPr>
      <w:r w:rsidRPr="00685FCC">
        <w:rPr>
          <w:rStyle w:val="default"/>
          <w:rFonts w:cs="FrankRuehl" w:hint="cs"/>
          <w:vanish/>
          <w:color w:val="FF0000"/>
          <w:sz w:val="20"/>
          <w:szCs w:val="20"/>
          <w:shd w:val="clear" w:color="auto" w:fill="FFFF99"/>
          <w:rtl/>
        </w:rPr>
        <w:t xml:space="preserve">מיום 12.11.2003 </w:t>
      </w:r>
    </w:p>
    <w:p w14:paraId="4A83F8CC" w14:textId="77777777" w:rsidR="00A64832" w:rsidRPr="00685FCC" w:rsidRDefault="00A64832" w:rsidP="002514E0">
      <w:pPr>
        <w:pStyle w:val="P00"/>
        <w:spacing w:before="0"/>
        <w:ind w:left="624"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85</w:t>
      </w:r>
    </w:p>
    <w:p w14:paraId="43EC91C6" w14:textId="77777777" w:rsidR="00A64832" w:rsidRPr="00685FCC" w:rsidRDefault="00A64832" w:rsidP="002514E0">
      <w:pPr>
        <w:pStyle w:val="P00"/>
        <w:spacing w:before="0"/>
        <w:ind w:left="624" w:right="1134"/>
        <w:rPr>
          <w:rStyle w:val="default"/>
          <w:rFonts w:cs="FrankRuehl" w:hint="cs"/>
          <w:vanish/>
          <w:sz w:val="20"/>
          <w:szCs w:val="20"/>
          <w:shd w:val="clear" w:color="auto" w:fill="FFFF99"/>
          <w:rtl/>
        </w:rPr>
      </w:pPr>
      <w:hyperlink r:id="rId773" w:history="1">
        <w:r w:rsidRPr="00685FCC">
          <w:rPr>
            <w:rStyle w:val="Hyperlink"/>
            <w:rFonts w:cs="FrankRuehl" w:hint="cs"/>
            <w:vanish/>
            <w:szCs w:val="20"/>
            <w:shd w:val="clear" w:color="auto" w:fill="FFFF99"/>
            <w:rtl/>
          </w:rPr>
          <w:t>ס"ח תשס"ד מס' 1909</w:t>
        </w:r>
      </w:hyperlink>
      <w:r w:rsidRPr="00685FCC">
        <w:rPr>
          <w:rFonts w:cs="FrankRuehl" w:hint="cs"/>
          <w:vanish/>
          <w:szCs w:val="20"/>
          <w:shd w:val="clear" w:color="auto" w:fill="FFFF99"/>
          <w:rtl/>
        </w:rPr>
        <w:t xml:space="preserve"> מיום 12.11.2003 עמ' 14 (</w:t>
      </w:r>
      <w:hyperlink r:id="rId774" w:history="1">
        <w:r w:rsidRPr="00685FCC">
          <w:rPr>
            <w:rStyle w:val="Hyperlink"/>
            <w:rFonts w:cs="FrankRuehl" w:hint="cs"/>
            <w:vanish/>
            <w:szCs w:val="20"/>
            <w:shd w:val="clear" w:color="auto" w:fill="FFFF99"/>
            <w:rtl/>
          </w:rPr>
          <w:t>ה"ח 46</w:t>
        </w:r>
      </w:hyperlink>
      <w:r w:rsidRPr="00685FCC">
        <w:rPr>
          <w:rFonts w:cs="FrankRuehl" w:hint="cs"/>
          <w:vanish/>
          <w:szCs w:val="20"/>
          <w:shd w:val="clear" w:color="auto" w:fill="FFFF99"/>
          <w:rtl/>
        </w:rPr>
        <w:t>)</w:t>
      </w:r>
    </w:p>
    <w:p w14:paraId="65A12B0D" w14:textId="77777777" w:rsidR="002132AF" w:rsidRPr="00685FCC" w:rsidRDefault="002132AF" w:rsidP="002514E0">
      <w:pPr>
        <w:pStyle w:val="P22"/>
        <w:tabs>
          <w:tab w:val="left" w:pos="624"/>
          <w:tab w:val="left" w:pos="1021"/>
        </w:tabs>
        <w:ind w:left="624" w:right="1134"/>
        <w:rPr>
          <w:rStyle w:val="default"/>
          <w:rFonts w:cs="FrankRuehl" w:hint="cs"/>
          <w:vanish/>
          <w:sz w:val="22"/>
          <w:szCs w:val="22"/>
          <w:shd w:val="clear" w:color="auto" w:fill="FFFF99"/>
          <w:rtl/>
        </w:rPr>
      </w:pPr>
      <w:r w:rsidRPr="00685FCC">
        <w:rPr>
          <w:rStyle w:val="default"/>
          <w:rFonts w:cs="FrankRuehl"/>
          <w:vanish/>
          <w:sz w:val="22"/>
          <w:szCs w:val="22"/>
          <w:shd w:val="clear" w:color="auto" w:fill="FFFF99"/>
          <w:rtl/>
        </w:rPr>
        <w:t>(32)</w:t>
      </w:r>
      <w:r w:rsidRPr="00685FCC">
        <w:rPr>
          <w:rStyle w:val="default"/>
          <w:rFonts w:cs="FrankRuehl"/>
          <w:vanish/>
          <w:sz w:val="22"/>
          <w:szCs w:val="22"/>
          <w:shd w:val="clear" w:color="auto" w:fill="FFFF99"/>
          <w:rtl/>
        </w:rPr>
        <w:tab/>
        <w:t>לבצע פע</w:t>
      </w:r>
      <w:r w:rsidRPr="00685FCC">
        <w:rPr>
          <w:rStyle w:val="default"/>
          <w:rFonts w:cs="FrankRuehl" w:hint="cs"/>
          <w:vanish/>
          <w:sz w:val="22"/>
          <w:szCs w:val="22"/>
          <w:shd w:val="clear" w:color="auto" w:fill="FFFF99"/>
          <w:rtl/>
        </w:rPr>
        <w:t>ולות חינוך ו</w:t>
      </w:r>
      <w:r w:rsidRPr="00685FCC">
        <w:rPr>
          <w:rStyle w:val="default"/>
          <w:rFonts w:cs="FrankRuehl"/>
          <w:vanish/>
          <w:sz w:val="22"/>
          <w:szCs w:val="22"/>
          <w:shd w:val="clear" w:color="auto" w:fill="FFFF99"/>
          <w:rtl/>
        </w:rPr>
        <w:t>מניעה בנ</w:t>
      </w:r>
      <w:r w:rsidRPr="00685FCC">
        <w:rPr>
          <w:rStyle w:val="default"/>
          <w:rFonts w:cs="FrankRuehl" w:hint="cs"/>
          <w:vanish/>
          <w:sz w:val="22"/>
          <w:szCs w:val="22"/>
          <w:shd w:val="clear" w:color="auto" w:fill="FFFF99"/>
          <w:rtl/>
        </w:rPr>
        <w:t>ושא הסמים המסוכנים ולפעול למען הקמת מוסדות לטיפול בנפגעי סמים ושיקומם, לאחר ה</w:t>
      </w:r>
      <w:r w:rsidRPr="00685FCC">
        <w:rPr>
          <w:rStyle w:val="default"/>
          <w:rFonts w:cs="FrankRuehl"/>
          <w:vanish/>
          <w:sz w:val="22"/>
          <w:szCs w:val="22"/>
          <w:shd w:val="clear" w:color="auto" w:fill="FFFF99"/>
          <w:rtl/>
        </w:rPr>
        <w:t>תייע</w:t>
      </w:r>
      <w:r w:rsidRPr="00685FCC">
        <w:rPr>
          <w:rStyle w:val="default"/>
          <w:rFonts w:cs="FrankRuehl" w:hint="cs"/>
          <w:vanish/>
          <w:sz w:val="22"/>
          <w:szCs w:val="22"/>
          <w:shd w:val="clear" w:color="auto" w:fill="FFFF99"/>
          <w:rtl/>
        </w:rPr>
        <w:t xml:space="preserve">צות עם המשרדים הנוגעים בדבר ועם </w:t>
      </w:r>
      <w:r w:rsidRPr="00685FCC">
        <w:rPr>
          <w:rStyle w:val="default"/>
          <w:rFonts w:cs="FrankRuehl" w:hint="cs"/>
          <w:strike/>
          <w:vanish/>
          <w:sz w:val="22"/>
          <w:szCs w:val="22"/>
          <w:shd w:val="clear" w:color="auto" w:fill="FFFF99"/>
          <w:rtl/>
        </w:rPr>
        <w:t>הרשות למלחמה בסמים</w:t>
      </w:r>
      <w:r w:rsidR="00A64832" w:rsidRPr="00685FCC">
        <w:rPr>
          <w:rStyle w:val="default"/>
          <w:rFonts w:cs="FrankRuehl" w:hint="cs"/>
          <w:vanish/>
          <w:sz w:val="22"/>
          <w:szCs w:val="22"/>
          <w:shd w:val="clear" w:color="auto" w:fill="FFFF99"/>
          <w:rtl/>
        </w:rPr>
        <w:t xml:space="preserve"> </w:t>
      </w:r>
      <w:r w:rsidR="00A64832" w:rsidRPr="00685FCC">
        <w:rPr>
          <w:rStyle w:val="default"/>
          <w:rFonts w:cs="FrankRuehl" w:hint="cs"/>
          <w:vanish/>
          <w:sz w:val="22"/>
          <w:szCs w:val="22"/>
          <w:u w:val="single"/>
          <w:shd w:val="clear" w:color="auto" w:fill="FFFF99"/>
          <w:rtl/>
        </w:rPr>
        <w:t>הרשות הלאומית למלחמה בסמים</w:t>
      </w:r>
      <w:r w:rsidR="00A64832" w:rsidRPr="00685FCC">
        <w:rPr>
          <w:rStyle w:val="default"/>
          <w:rFonts w:cs="FrankRuehl" w:hint="cs"/>
          <w:vanish/>
          <w:sz w:val="22"/>
          <w:szCs w:val="22"/>
          <w:shd w:val="clear" w:color="auto" w:fill="FFFF99"/>
          <w:rtl/>
        </w:rPr>
        <w:t>;</w:t>
      </w:r>
    </w:p>
    <w:p w14:paraId="72FD6E8E" w14:textId="77777777" w:rsidR="002132AF" w:rsidRPr="00685FCC" w:rsidRDefault="002132AF" w:rsidP="002514E0">
      <w:pPr>
        <w:pStyle w:val="P00"/>
        <w:spacing w:before="0"/>
        <w:ind w:left="624" w:right="1134"/>
        <w:rPr>
          <w:rStyle w:val="default"/>
          <w:rFonts w:cs="FrankRuehl" w:hint="cs"/>
          <w:vanish/>
          <w:sz w:val="20"/>
          <w:szCs w:val="20"/>
          <w:shd w:val="clear" w:color="auto" w:fill="FFFF99"/>
          <w:rtl/>
        </w:rPr>
      </w:pPr>
    </w:p>
    <w:p w14:paraId="7F873FCF" w14:textId="77777777" w:rsidR="002B2E56" w:rsidRPr="00685FCC" w:rsidRDefault="002B2E56" w:rsidP="002514E0">
      <w:pPr>
        <w:pStyle w:val="P00"/>
        <w:spacing w:before="0"/>
        <w:ind w:left="624"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2.8.2012</w:t>
      </w:r>
    </w:p>
    <w:p w14:paraId="02A7DCB7" w14:textId="77777777" w:rsidR="002B2E56" w:rsidRPr="00685FCC" w:rsidRDefault="002B2E56" w:rsidP="002514E0">
      <w:pPr>
        <w:pStyle w:val="P00"/>
        <w:spacing w:before="0"/>
        <w:ind w:left="624"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132</w:t>
      </w:r>
    </w:p>
    <w:p w14:paraId="7CCB1D56" w14:textId="77777777" w:rsidR="002B2E56" w:rsidRPr="00685FCC" w:rsidRDefault="002B2E56" w:rsidP="002514E0">
      <w:pPr>
        <w:pStyle w:val="P00"/>
        <w:spacing w:before="0"/>
        <w:ind w:left="624" w:right="1134"/>
        <w:rPr>
          <w:rStyle w:val="default"/>
          <w:rFonts w:cs="FrankRuehl" w:hint="cs"/>
          <w:vanish/>
          <w:sz w:val="20"/>
          <w:szCs w:val="20"/>
          <w:shd w:val="clear" w:color="auto" w:fill="FFFF99"/>
          <w:rtl/>
        </w:rPr>
      </w:pPr>
      <w:hyperlink r:id="rId775" w:history="1">
        <w:r w:rsidRPr="00685FCC">
          <w:rPr>
            <w:rStyle w:val="Hyperlink"/>
            <w:rFonts w:cs="FrankRuehl" w:hint="cs"/>
            <w:vanish/>
            <w:szCs w:val="20"/>
            <w:shd w:val="clear" w:color="auto" w:fill="FFFF99"/>
            <w:rtl/>
          </w:rPr>
          <w:t>ס"ח תשע"ב מס' 2375</w:t>
        </w:r>
      </w:hyperlink>
      <w:r w:rsidRPr="00685FCC">
        <w:rPr>
          <w:rStyle w:val="default"/>
          <w:rFonts w:cs="FrankRuehl" w:hint="cs"/>
          <w:vanish/>
          <w:sz w:val="20"/>
          <w:szCs w:val="20"/>
          <w:shd w:val="clear" w:color="auto" w:fill="FFFF99"/>
          <w:rtl/>
        </w:rPr>
        <w:t xml:space="preserve"> מיום 2.8.2012 עמ' 614 (</w:t>
      </w:r>
      <w:hyperlink r:id="rId776" w:history="1">
        <w:r w:rsidRPr="00685FCC">
          <w:rPr>
            <w:rStyle w:val="Hyperlink"/>
            <w:rFonts w:cs="FrankRuehl" w:hint="cs"/>
            <w:vanish/>
            <w:szCs w:val="20"/>
            <w:shd w:val="clear" w:color="auto" w:fill="FFFF99"/>
            <w:rtl/>
          </w:rPr>
          <w:t>ה"ח 658</w:t>
        </w:r>
      </w:hyperlink>
      <w:r w:rsidRPr="00685FCC">
        <w:rPr>
          <w:rStyle w:val="default"/>
          <w:rFonts w:cs="FrankRuehl" w:hint="cs"/>
          <w:vanish/>
          <w:sz w:val="20"/>
          <w:szCs w:val="20"/>
          <w:shd w:val="clear" w:color="auto" w:fill="FFFF99"/>
          <w:rtl/>
        </w:rPr>
        <w:t>)</w:t>
      </w:r>
    </w:p>
    <w:p w14:paraId="173169AD" w14:textId="77777777" w:rsidR="00F0561B" w:rsidRPr="00685FCC" w:rsidRDefault="00F0561B" w:rsidP="00F0561B">
      <w:pPr>
        <w:pStyle w:val="P22"/>
        <w:tabs>
          <w:tab w:val="left" w:pos="624"/>
          <w:tab w:val="left" w:pos="1021"/>
        </w:tabs>
        <w:ind w:left="624" w:right="1134"/>
        <w:rPr>
          <w:rStyle w:val="default"/>
          <w:rFonts w:cs="FrankRuehl" w:hint="cs"/>
          <w:vanish/>
          <w:sz w:val="22"/>
          <w:szCs w:val="22"/>
          <w:shd w:val="clear" w:color="auto" w:fill="FFFF99"/>
          <w:rtl/>
        </w:rPr>
      </w:pPr>
      <w:r w:rsidRPr="00685FCC">
        <w:rPr>
          <w:rStyle w:val="default"/>
          <w:rFonts w:cs="FrankRuehl"/>
          <w:vanish/>
          <w:sz w:val="22"/>
          <w:szCs w:val="22"/>
          <w:shd w:val="clear" w:color="auto" w:fill="FFFF99"/>
          <w:rtl/>
        </w:rPr>
        <w:t>(32)</w:t>
      </w:r>
      <w:r w:rsidRPr="00685FCC">
        <w:rPr>
          <w:rStyle w:val="default"/>
          <w:rFonts w:cs="FrankRuehl"/>
          <w:vanish/>
          <w:sz w:val="22"/>
          <w:szCs w:val="22"/>
          <w:shd w:val="clear" w:color="auto" w:fill="FFFF99"/>
          <w:rtl/>
        </w:rPr>
        <w:tab/>
        <w:t>לבצע פע</w:t>
      </w:r>
      <w:r w:rsidRPr="00685FCC">
        <w:rPr>
          <w:rStyle w:val="default"/>
          <w:rFonts w:cs="FrankRuehl" w:hint="cs"/>
          <w:vanish/>
          <w:sz w:val="22"/>
          <w:szCs w:val="22"/>
          <w:shd w:val="clear" w:color="auto" w:fill="FFFF99"/>
          <w:rtl/>
        </w:rPr>
        <w:t>ולות חינוך ו</w:t>
      </w:r>
      <w:r w:rsidRPr="00685FCC">
        <w:rPr>
          <w:rStyle w:val="default"/>
          <w:rFonts w:cs="FrankRuehl"/>
          <w:vanish/>
          <w:sz w:val="22"/>
          <w:szCs w:val="22"/>
          <w:shd w:val="clear" w:color="auto" w:fill="FFFF99"/>
          <w:rtl/>
        </w:rPr>
        <w:t>מניעה בנ</w:t>
      </w:r>
      <w:r w:rsidRPr="00685FCC">
        <w:rPr>
          <w:rStyle w:val="default"/>
          <w:rFonts w:cs="FrankRuehl" w:hint="cs"/>
          <w:vanish/>
          <w:sz w:val="22"/>
          <w:szCs w:val="22"/>
          <w:shd w:val="clear" w:color="auto" w:fill="FFFF99"/>
          <w:rtl/>
        </w:rPr>
        <w:t>ושא הסמים המסוכנים ולפעול למען הקמת מוסדות לטיפול בנפגעי סמים ושיקומם, לאחר ה</w:t>
      </w:r>
      <w:r w:rsidRPr="00685FCC">
        <w:rPr>
          <w:rStyle w:val="default"/>
          <w:rFonts w:cs="FrankRuehl"/>
          <w:vanish/>
          <w:sz w:val="22"/>
          <w:szCs w:val="22"/>
          <w:shd w:val="clear" w:color="auto" w:fill="FFFF99"/>
          <w:rtl/>
        </w:rPr>
        <w:t>תייע</w:t>
      </w:r>
      <w:r w:rsidRPr="00685FCC">
        <w:rPr>
          <w:rStyle w:val="default"/>
          <w:rFonts w:cs="FrankRuehl" w:hint="cs"/>
          <w:vanish/>
          <w:sz w:val="22"/>
          <w:szCs w:val="22"/>
          <w:shd w:val="clear" w:color="auto" w:fill="FFFF99"/>
          <w:rtl/>
        </w:rPr>
        <w:t xml:space="preserve">צות עם המשרדים הנוגעים בדבר ועם הרשות הלאומית למלחמה בסמים </w:t>
      </w:r>
      <w:r w:rsidRPr="00685FCC">
        <w:rPr>
          <w:rStyle w:val="default"/>
          <w:rFonts w:cs="FrankRuehl" w:hint="cs"/>
          <w:vanish/>
          <w:sz w:val="22"/>
          <w:szCs w:val="22"/>
          <w:u w:val="single"/>
          <w:shd w:val="clear" w:color="auto" w:fill="FFFF99"/>
          <w:rtl/>
        </w:rPr>
        <w:t>ובשימוש לרעה באלכוהול</w:t>
      </w:r>
      <w:r w:rsidRPr="00685FCC">
        <w:rPr>
          <w:rStyle w:val="default"/>
          <w:rFonts w:cs="FrankRuehl" w:hint="cs"/>
          <w:vanish/>
          <w:sz w:val="22"/>
          <w:szCs w:val="22"/>
          <w:shd w:val="clear" w:color="auto" w:fill="FFFF99"/>
          <w:rtl/>
        </w:rPr>
        <w:t>;</w:t>
      </w:r>
    </w:p>
    <w:p w14:paraId="5DAFDEF3" w14:textId="77777777" w:rsidR="00F0561B" w:rsidRPr="00685FCC" w:rsidRDefault="00F0561B" w:rsidP="002514E0">
      <w:pPr>
        <w:pStyle w:val="P00"/>
        <w:spacing w:before="0"/>
        <w:ind w:left="624" w:right="1134"/>
        <w:rPr>
          <w:rStyle w:val="default"/>
          <w:rFonts w:cs="FrankRuehl" w:hint="cs"/>
          <w:vanish/>
          <w:sz w:val="20"/>
          <w:szCs w:val="20"/>
          <w:shd w:val="clear" w:color="auto" w:fill="FFFF99"/>
          <w:rtl/>
        </w:rPr>
      </w:pPr>
    </w:p>
    <w:p w14:paraId="3F08E698" w14:textId="77777777" w:rsidR="00F0561B" w:rsidRPr="00685FCC" w:rsidRDefault="00F0561B" w:rsidP="00F0561B">
      <w:pPr>
        <w:pStyle w:val="P00"/>
        <w:spacing w:before="0"/>
        <w:ind w:left="624"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7.2.2018</w:t>
      </w:r>
    </w:p>
    <w:p w14:paraId="538338A6" w14:textId="77777777" w:rsidR="00F0561B" w:rsidRPr="00685FCC" w:rsidRDefault="00F0561B" w:rsidP="00F0561B">
      <w:pPr>
        <w:pStyle w:val="P00"/>
        <w:spacing w:before="0"/>
        <w:ind w:left="624"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142</w:t>
      </w:r>
    </w:p>
    <w:p w14:paraId="6C211391" w14:textId="77777777" w:rsidR="00F0561B" w:rsidRPr="00685FCC" w:rsidRDefault="00F0561B" w:rsidP="00F0561B">
      <w:pPr>
        <w:pStyle w:val="P00"/>
        <w:spacing w:before="0"/>
        <w:ind w:left="624" w:right="1134"/>
        <w:rPr>
          <w:rStyle w:val="default"/>
          <w:rFonts w:cs="FrankRuehl" w:hint="cs"/>
          <w:vanish/>
          <w:sz w:val="20"/>
          <w:szCs w:val="20"/>
          <w:shd w:val="clear" w:color="auto" w:fill="FFFF99"/>
          <w:rtl/>
        </w:rPr>
      </w:pPr>
      <w:hyperlink r:id="rId777" w:history="1">
        <w:r w:rsidRPr="00685FCC">
          <w:rPr>
            <w:rStyle w:val="Hyperlink"/>
            <w:rFonts w:cs="FrankRuehl" w:hint="cs"/>
            <w:vanish/>
            <w:szCs w:val="20"/>
            <w:shd w:val="clear" w:color="auto" w:fill="FFFF99"/>
            <w:rtl/>
          </w:rPr>
          <w:t>ס"ח תשע"ז מס' 2659</w:t>
        </w:r>
      </w:hyperlink>
      <w:r w:rsidRPr="00685FCC">
        <w:rPr>
          <w:rStyle w:val="default"/>
          <w:rFonts w:cs="FrankRuehl" w:hint="cs"/>
          <w:vanish/>
          <w:sz w:val="20"/>
          <w:szCs w:val="20"/>
          <w:shd w:val="clear" w:color="auto" w:fill="FFFF99"/>
          <w:rtl/>
        </w:rPr>
        <w:t xml:space="preserve"> מיום 7.8.2017 עמ' 1139 (</w:t>
      </w:r>
      <w:hyperlink r:id="rId778" w:history="1">
        <w:r w:rsidRPr="00685FCC">
          <w:rPr>
            <w:rStyle w:val="Hyperlink"/>
            <w:rFonts w:cs="FrankRuehl" w:hint="cs"/>
            <w:vanish/>
            <w:szCs w:val="20"/>
            <w:shd w:val="clear" w:color="auto" w:fill="FFFF99"/>
            <w:rtl/>
          </w:rPr>
          <w:t>ה"ח 1111</w:t>
        </w:r>
      </w:hyperlink>
      <w:r w:rsidRPr="00685FCC">
        <w:rPr>
          <w:rStyle w:val="default"/>
          <w:rFonts w:cs="FrankRuehl" w:hint="cs"/>
          <w:vanish/>
          <w:sz w:val="20"/>
          <w:szCs w:val="20"/>
          <w:shd w:val="clear" w:color="auto" w:fill="FFFF99"/>
          <w:rtl/>
        </w:rPr>
        <w:t>)</w:t>
      </w:r>
    </w:p>
    <w:p w14:paraId="4BF884A8" w14:textId="77777777" w:rsidR="006A0EDB" w:rsidRPr="00685FCC" w:rsidRDefault="006A0EDB" w:rsidP="006A0EDB">
      <w:pPr>
        <w:pStyle w:val="P22"/>
        <w:tabs>
          <w:tab w:val="left" w:pos="624"/>
          <w:tab w:val="left" w:pos="1021"/>
        </w:tabs>
        <w:ind w:left="624" w:right="1134"/>
        <w:rPr>
          <w:rStyle w:val="default"/>
          <w:rFonts w:cs="FrankRuehl"/>
          <w:vanish/>
          <w:sz w:val="22"/>
          <w:szCs w:val="22"/>
          <w:shd w:val="clear" w:color="auto" w:fill="FFFF99"/>
          <w:rtl/>
        </w:rPr>
      </w:pPr>
      <w:r w:rsidRPr="00685FCC">
        <w:rPr>
          <w:rStyle w:val="default"/>
          <w:rFonts w:cs="FrankRuehl"/>
          <w:vanish/>
          <w:sz w:val="22"/>
          <w:szCs w:val="22"/>
          <w:shd w:val="clear" w:color="auto" w:fill="FFFF99"/>
          <w:rtl/>
        </w:rPr>
        <w:t>(32)</w:t>
      </w:r>
      <w:r w:rsidRPr="00685FCC">
        <w:rPr>
          <w:rStyle w:val="default"/>
          <w:rFonts w:cs="FrankRuehl"/>
          <w:vanish/>
          <w:sz w:val="22"/>
          <w:szCs w:val="22"/>
          <w:shd w:val="clear" w:color="auto" w:fill="FFFF99"/>
          <w:rtl/>
        </w:rPr>
        <w:tab/>
        <w:t>לבצע פע</w:t>
      </w:r>
      <w:r w:rsidRPr="00685FCC">
        <w:rPr>
          <w:rStyle w:val="default"/>
          <w:rFonts w:cs="FrankRuehl" w:hint="cs"/>
          <w:vanish/>
          <w:sz w:val="22"/>
          <w:szCs w:val="22"/>
          <w:shd w:val="clear" w:color="auto" w:fill="FFFF99"/>
          <w:rtl/>
        </w:rPr>
        <w:t>ולות חינוך ו</w:t>
      </w:r>
      <w:r w:rsidRPr="00685FCC">
        <w:rPr>
          <w:rStyle w:val="default"/>
          <w:rFonts w:cs="FrankRuehl"/>
          <w:vanish/>
          <w:sz w:val="22"/>
          <w:szCs w:val="22"/>
          <w:shd w:val="clear" w:color="auto" w:fill="FFFF99"/>
          <w:rtl/>
        </w:rPr>
        <w:t>מניעה בנ</w:t>
      </w:r>
      <w:r w:rsidRPr="00685FCC">
        <w:rPr>
          <w:rStyle w:val="default"/>
          <w:rFonts w:cs="FrankRuehl" w:hint="cs"/>
          <w:vanish/>
          <w:sz w:val="22"/>
          <w:szCs w:val="22"/>
          <w:shd w:val="clear" w:color="auto" w:fill="FFFF99"/>
          <w:rtl/>
        </w:rPr>
        <w:t>ושא הסמים המסוכנים ולפעול למען הקמת מוסדות לטיפול בנפגעי סמים ושיקומם, לאחר ה</w:t>
      </w:r>
      <w:r w:rsidRPr="00685FCC">
        <w:rPr>
          <w:rStyle w:val="default"/>
          <w:rFonts w:cs="FrankRuehl"/>
          <w:vanish/>
          <w:sz w:val="22"/>
          <w:szCs w:val="22"/>
          <w:shd w:val="clear" w:color="auto" w:fill="FFFF99"/>
          <w:rtl/>
        </w:rPr>
        <w:t>תייע</w:t>
      </w:r>
      <w:r w:rsidRPr="00685FCC">
        <w:rPr>
          <w:rStyle w:val="default"/>
          <w:rFonts w:cs="FrankRuehl" w:hint="cs"/>
          <w:vanish/>
          <w:sz w:val="22"/>
          <w:szCs w:val="22"/>
          <w:shd w:val="clear" w:color="auto" w:fill="FFFF99"/>
          <w:rtl/>
        </w:rPr>
        <w:t xml:space="preserve">צות עם המשרדים הנוגעים בדבר </w:t>
      </w:r>
      <w:r w:rsidRPr="00685FCC">
        <w:rPr>
          <w:rStyle w:val="default"/>
          <w:rFonts w:cs="FrankRuehl" w:hint="cs"/>
          <w:strike/>
          <w:vanish/>
          <w:sz w:val="22"/>
          <w:szCs w:val="22"/>
          <w:shd w:val="clear" w:color="auto" w:fill="FFFF99"/>
          <w:rtl/>
        </w:rPr>
        <w:t>ועם הרשות הלאומית למלחמה בסמים ובשימוש לרעה באלכוהול</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ועם הרשות למאבק באלימות, בסמים ובאלכוהול</w:t>
      </w:r>
      <w:r w:rsidRPr="00685FCC">
        <w:rPr>
          <w:rStyle w:val="default"/>
          <w:rFonts w:cs="FrankRuehl" w:hint="cs"/>
          <w:vanish/>
          <w:sz w:val="22"/>
          <w:szCs w:val="22"/>
          <w:shd w:val="clear" w:color="auto" w:fill="FFFF99"/>
          <w:rtl/>
        </w:rPr>
        <w:t>;</w:t>
      </w:r>
    </w:p>
    <w:p w14:paraId="1805F8ED" w14:textId="77777777" w:rsidR="006A0EDB" w:rsidRPr="00685FCC" w:rsidRDefault="006A0EDB" w:rsidP="003A3775">
      <w:pPr>
        <w:pStyle w:val="P00"/>
        <w:spacing w:before="0"/>
        <w:ind w:left="624" w:right="1134"/>
        <w:rPr>
          <w:rStyle w:val="default"/>
          <w:rFonts w:ascii="FrankRuehl" w:hAnsi="FrankRuehl" w:cs="FrankRuehl"/>
          <w:vanish/>
          <w:sz w:val="20"/>
          <w:szCs w:val="20"/>
          <w:shd w:val="clear" w:color="auto" w:fill="FFFF99"/>
          <w:rtl/>
        </w:rPr>
      </w:pPr>
    </w:p>
    <w:p w14:paraId="382B520C" w14:textId="77777777" w:rsidR="006A0EDB" w:rsidRPr="00685FCC" w:rsidRDefault="006A0EDB" w:rsidP="003A3775">
      <w:pPr>
        <w:pStyle w:val="P00"/>
        <w:spacing w:before="0"/>
        <w:ind w:left="624" w:right="1134"/>
        <w:rPr>
          <w:rStyle w:val="default"/>
          <w:rFonts w:ascii="FrankRuehl" w:hAnsi="FrankRuehl" w:cs="FrankRuehl"/>
          <w:vanish/>
          <w:color w:val="FF0000"/>
          <w:sz w:val="20"/>
          <w:szCs w:val="20"/>
          <w:shd w:val="clear" w:color="auto" w:fill="FFFF99"/>
          <w:rtl/>
        </w:rPr>
      </w:pPr>
      <w:r w:rsidRPr="00685FCC">
        <w:rPr>
          <w:rStyle w:val="default"/>
          <w:rFonts w:ascii="FrankRuehl" w:hAnsi="FrankRuehl" w:cs="FrankRuehl"/>
          <w:vanish/>
          <w:color w:val="FF0000"/>
          <w:sz w:val="20"/>
          <w:szCs w:val="20"/>
          <w:shd w:val="clear" w:color="auto" w:fill="FFFF99"/>
          <w:rtl/>
        </w:rPr>
        <w:t>מיום 24.12.2020</w:t>
      </w:r>
    </w:p>
    <w:p w14:paraId="70F767CE" w14:textId="77777777" w:rsidR="006A0EDB" w:rsidRPr="00685FCC" w:rsidRDefault="006A0EDB" w:rsidP="003A3775">
      <w:pPr>
        <w:pStyle w:val="P00"/>
        <w:spacing w:before="0"/>
        <w:ind w:left="624"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b/>
          <w:bCs/>
          <w:vanish/>
          <w:sz w:val="20"/>
          <w:szCs w:val="20"/>
          <w:shd w:val="clear" w:color="auto" w:fill="FFFF99"/>
          <w:rtl/>
        </w:rPr>
        <w:t xml:space="preserve">תיקון מס' </w:t>
      </w:r>
      <w:r w:rsidRPr="00685FCC">
        <w:rPr>
          <w:rStyle w:val="default"/>
          <w:rFonts w:ascii="FrankRuehl" w:hAnsi="FrankRuehl" w:cs="FrankRuehl" w:hint="cs"/>
          <w:b/>
          <w:bCs/>
          <w:vanish/>
          <w:sz w:val="20"/>
          <w:szCs w:val="20"/>
          <w:shd w:val="clear" w:color="auto" w:fill="FFFF99"/>
          <w:rtl/>
        </w:rPr>
        <w:t>149</w:t>
      </w:r>
    </w:p>
    <w:p w14:paraId="5E5634AF" w14:textId="77777777" w:rsidR="006A0EDB" w:rsidRPr="00685FCC" w:rsidRDefault="006A0EDB" w:rsidP="003A3775">
      <w:pPr>
        <w:pStyle w:val="P00"/>
        <w:spacing w:before="0"/>
        <w:ind w:left="624" w:right="1134"/>
        <w:rPr>
          <w:rStyle w:val="default"/>
          <w:rFonts w:ascii="FrankRuehl" w:hAnsi="FrankRuehl" w:cs="FrankRuehl"/>
          <w:vanish/>
          <w:sz w:val="20"/>
          <w:szCs w:val="20"/>
          <w:shd w:val="clear" w:color="auto" w:fill="FFFF99"/>
          <w:rtl/>
        </w:rPr>
      </w:pPr>
      <w:hyperlink r:id="rId779" w:history="1">
        <w:r w:rsidRPr="00685FCC">
          <w:rPr>
            <w:rStyle w:val="Hyperlink"/>
            <w:rFonts w:ascii="FrankRuehl" w:hAnsi="FrankRuehl" w:cs="FrankRuehl"/>
            <w:vanish/>
            <w:szCs w:val="20"/>
            <w:shd w:val="clear" w:color="auto" w:fill="FFFF99"/>
            <w:rtl/>
          </w:rPr>
          <w:t>ס"ח תשפ"א מס' 2884</w:t>
        </w:r>
      </w:hyperlink>
      <w:r w:rsidRPr="00685FCC">
        <w:rPr>
          <w:rStyle w:val="default"/>
          <w:rFonts w:ascii="FrankRuehl" w:hAnsi="FrankRuehl" w:cs="FrankRuehl"/>
          <w:vanish/>
          <w:sz w:val="20"/>
          <w:szCs w:val="20"/>
          <w:shd w:val="clear" w:color="auto" w:fill="FFFF99"/>
          <w:rtl/>
        </w:rPr>
        <w:t xml:space="preserve"> מיום 24.12.2020 עמ' 22</w:t>
      </w:r>
      <w:r w:rsidRPr="00685FCC">
        <w:rPr>
          <w:rStyle w:val="default"/>
          <w:rFonts w:ascii="FrankRuehl" w:hAnsi="FrankRuehl" w:cs="FrankRuehl" w:hint="cs"/>
          <w:vanish/>
          <w:sz w:val="20"/>
          <w:szCs w:val="20"/>
          <w:shd w:val="clear" w:color="auto" w:fill="FFFF99"/>
          <w:rtl/>
        </w:rPr>
        <w:t>9</w:t>
      </w:r>
      <w:r w:rsidRPr="00685FCC">
        <w:rPr>
          <w:rStyle w:val="default"/>
          <w:rFonts w:ascii="FrankRuehl" w:hAnsi="FrankRuehl" w:cs="FrankRuehl"/>
          <w:vanish/>
          <w:sz w:val="20"/>
          <w:szCs w:val="20"/>
          <w:shd w:val="clear" w:color="auto" w:fill="FFFF99"/>
          <w:rtl/>
        </w:rPr>
        <w:t xml:space="preserve"> (</w:t>
      </w:r>
      <w:hyperlink r:id="rId780" w:history="1">
        <w:r w:rsidRPr="00685FCC">
          <w:rPr>
            <w:rStyle w:val="Hyperlink"/>
            <w:rFonts w:ascii="FrankRuehl" w:hAnsi="FrankRuehl" w:cs="FrankRuehl"/>
            <w:vanish/>
            <w:szCs w:val="20"/>
            <w:shd w:val="clear" w:color="auto" w:fill="FFFF99"/>
            <w:rtl/>
          </w:rPr>
          <w:t>ה"ח 1379</w:t>
        </w:r>
      </w:hyperlink>
      <w:r w:rsidRPr="00685FCC">
        <w:rPr>
          <w:rStyle w:val="default"/>
          <w:rFonts w:ascii="FrankRuehl" w:hAnsi="FrankRuehl" w:cs="FrankRuehl"/>
          <w:vanish/>
          <w:sz w:val="20"/>
          <w:szCs w:val="20"/>
          <w:shd w:val="clear" w:color="auto" w:fill="FFFF99"/>
          <w:rtl/>
        </w:rPr>
        <w:t>)</w:t>
      </w:r>
    </w:p>
    <w:p w14:paraId="2C2FF850" w14:textId="77777777" w:rsidR="002B2E56" w:rsidRDefault="002B2E56" w:rsidP="00F0561B">
      <w:pPr>
        <w:pStyle w:val="P22"/>
        <w:tabs>
          <w:tab w:val="left" w:pos="624"/>
          <w:tab w:val="left" w:pos="1021"/>
        </w:tabs>
        <w:ind w:left="624" w:right="1134"/>
        <w:rPr>
          <w:rStyle w:val="default"/>
          <w:rFonts w:cs="FrankRuehl" w:hint="cs"/>
          <w:sz w:val="2"/>
          <w:szCs w:val="2"/>
          <w:rtl/>
        </w:rPr>
      </w:pPr>
      <w:r w:rsidRPr="00685FCC">
        <w:rPr>
          <w:rStyle w:val="default"/>
          <w:rFonts w:cs="FrankRuehl"/>
          <w:vanish/>
          <w:sz w:val="22"/>
          <w:szCs w:val="22"/>
          <w:shd w:val="clear" w:color="auto" w:fill="FFFF99"/>
          <w:rtl/>
        </w:rPr>
        <w:t>(32)</w:t>
      </w:r>
      <w:r w:rsidRPr="00685FCC">
        <w:rPr>
          <w:rStyle w:val="default"/>
          <w:rFonts w:cs="FrankRuehl"/>
          <w:vanish/>
          <w:sz w:val="22"/>
          <w:szCs w:val="22"/>
          <w:shd w:val="clear" w:color="auto" w:fill="FFFF99"/>
          <w:rtl/>
        </w:rPr>
        <w:tab/>
        <w:t>לבצע פע</w:t>
      </w:r>
      <w:r w:rsidRPr="00685FCC">
        <w:rPr>
          <w:rStyle w:val="default"/>
          <w:rFonts w:cs="FrankRuehl" w:hint="cs"/>
          <w:vanish/>
          <w:sz w:val="22"/>
          <w:szCs w:val="22"/>
          <w:shd w:val="clear" w:color="auto" w:fill="FFFF99"/>
          <w:rtl/>
        </w:rPr>
        <w:t>ולות חינוך ו</w:t>
      </w:r>
      <w:r w:rsidRPr="00685FCC">
        <w:rPr>
          <w:rStyle w:val="default"/>
          <w:rFonts w:cs="FrankRuehl"/>
          <w:vanish/>
          <w:sz w:val="22"/>
          <w:szCs w:val="22"/>
          <w:shd w:val="clear" w:color="auto" w:fill="FFFF99"/>
          <w:rtl/>
        </w:rPr>
        <w:t>מניעה בנ</w:t>
      </w:r>
      <w:r w:rsidRPr="00685FCC">
        <w:rPr>
          <w:rStyle w:val="default"/>
          <w:rFonts w:cs="FrankRuehl" w:hint="cs"/>
          <w:vanish/>
          <w:sz w:val="22"/>
          <w:szCs w:val="22"/>
          <w:shd w:val="clear" w:color="auto" w:fill="FFFF99"/>
          <w:rtl/>
        </w:rPr>
        <w:t>ושא הסמים המסוכנים ולפעול למען הקמת מוסדות לטיפול בנפגעי סמים ושיקומם, לאחר ה</w:t>
      </w:r>
      <w:r w:rsidRPr="00685FCC">
        <w:rPr>
          <w:rStyle w:val="default"/>
          <w:rFonts w:cs="FrankRuehl"/>
          <w:vanish/>
          <w:sz w:val="22"/>
          <w:szCs w:val="22"/>
          <w:shd w:val="clear" w:color="auto" w:fill="FFFF99"/>
          <w:rtl/>
        </w:rPr>
        <w:t>תייע</w:t>
      </w:r>
      <w:r w:rsidRPr="00685FCC">
        <w:rPr>
          <w:rStyle w:val="default"/>
          <w:rFonts w:cs="FrankRuehl" w:hint="cs"/>
          <w:vanish/>
          <w:sz w:val="22"/>
          <w:szCs w:val="22"/>
          <w:shd w:val="clear" w:color="auto" w:fill="FFFF99"/>
          <w:rtl/>
        </w:rPr>
        <w:t xml:space="preserve">צות עם המשרדים הנוגעים בדבר </w:t>
      </w:r>
      <w:r w:rsidR="00F0561B" w:rsidRPr="00685FCC">
        <w:rPr>
          <w:rStyle w:val="default"/>
          <w:rFonts w:cs="FrankRuehl" w:hint="cs"/>
          <w:vanish/>
          <w:sz w:val="22"/>
          <w:szCs w:val="22"/>
          <w:shd w:val="clear" w:color="auto" w:fill="FFFF99"/>
          <w:rtl/>
        </w:rPr>
        <w:t xml:space="preserve">ועם </w:t>
      </w:r>
      <w:r w:rsidR="00F0561B" w:rsidRPr="00685FCC">
        <w:rPr>
          <w:rStyle w:val="default"/>
          <w:rFonts w:cs="FrankRuehl" w:hint="cs"/>
          <w:strike/>
          <w:vanish/>
          <w:sz w:val="22"/>
          <w:szCs w:val="22"/>
          <w:shd w:val="clear" w:color="auto" w:fill="FFFF99"/>
          <w:rtl/>
        </w:rPr>
        <w:t>הרשות למאבק באלימות, בסמים ובאלכוהול</w:t>
      </w:r>
      <w:r w:rsidR="006A0EDB" w:rsidRPr="00685FCC">
        <w:rPr>
          <w:rStyle w:val="default"/>
          <w:rFonts w:cs="FrankRuehl" w:hint="cs"/>
          <w:vanish/>
          <w:sz w:val="22"/>
          <w:szCs w:val="22"/>
          <w:shd w:val="clear" w:color="auto" w:fill="FFFF99"/>
          <w:rtl/>
        </w:rPr>
        <w:t xml:space="preserve"> </w:t>
      </w:r>
      <w:r w:rsidR="006A0EDB" w:rsidRPr="00685FCC">
        <w:rPr>
          <w:rStyle w:val="default"/>
          <w:rFonts w:cs="FrankRuehl" w:hint="cs"/>
          <w:vanish/>
          <w:sz w:val="22"/>
          <w:szCs w:val="22"/>
          <w:u w:val="single"/>
          <w:shd w:val="clear" w:color="auto" w:fill="FFFF99"/>
          <w:rtl/>
        </w:rPr>
        <w:t>הרשות הלאומית לביטחון קהילתי</w:t>
      </w:r>
      <w:r w:rsidRPr="00685FCC">
        <w:rPr>
          <w:rStyle w:val="default"/>
          <w:rFonts w:cs="FrankRuehl" w:hint="cs"/>
          <w:vanish/>
          <w:sz w:val="22"/>
          <w:szCs w:val="22"/>
          <w:shd w:val="clear" w:color="auto" w:fill="FFFF99"/>
          <w:rtl/>
        </w:rPr>
        <w:t>;</w:t>
      </w:r>
      <w:bookmarkEnd w:id="531"/>
    </w:p>
    <w:p w14:paraId="4755EDA1" w14:textId="77777777" w:rsidR="006A0EDB" w:rsidRDefault="006A0EDB" w:rsidP="002514E0">
      <w:pPr>
        <w:pStyle w:val="P22"/>
        <w:tabs>
          <w:tab w:val="left" w:pos="624"/>
          <w:tab w:val="left" w:pos="1021"/>
        </w:tabs>
        <w:spacing w:before="72"/>
        <w:ind w:left="624" w:right="1134"/>
        <w:rPr>
          <w:rStyle w:val="default"/>
          <w:rFonts w:cs="FrankRuehl"/>
          <w:rtl/>
        </w:rPr>
      </w:pPr>
    </w:p>
    <w:p w14:paraId="468A07CA" w14:textId="77777777" w:rsidR="006A0EDB" w:rsidRDefault="006A0EDB" w:rsidP="002514E0">
      <w:pPr>
        <w:pStyle w:val="P22"/>
        <w:tabs>
          <w:tab w:val="left" w:pos="624"/>
          <w:tab w:val="left" w:pos="1021"/>
        </w:tabs>
        <w:spacing w:before="72"/>
        <w:ind w:left="624" w:right="1134"/>
        <w:rPr>
          <w:rStyle w:val="default"/>
          <w:rFonts w:cs="FrankRuehl" w:hint="cs"/>
          <w:rtl/>
        </w:rPr>
      </w:pPr>
    </w:p>
    <w:p w14:paraId="3859A31B" w14:textId="77777777" w:rsidR="009C1104" w:rsidRDefault="009C1104" w:rsidP="002514E0">
      <w:pPr>
        <w:pStyle w:val="P22"/>
        <w:tabs>
          <w:tab w:val="left" w:pos="624"/>
          <w:tab w:val="left" w:pos="1021"/>
        </w:tabs>
        <w:spacing w:before="72"/>
        <w:ind w:left="624" w:right="1134"/>
        <w:rPr>
          <w:rStyle w:val="default"/>
          <w:rFonts w:cs="FrankRuehl"/>
          <w:rtl/>
        </w:rPr>
      </w:pPr>
      <w:r w:rsidRPr="002514E0">
        <w:rPr>
          <w:rStyle w:val="default"/>
          <w:rFonts w:cs="FrankRuehl"/>
        </w:rPr>
        <w:pict w14:anchorId="244C55E8">
          <v:rect id="_x0000_s2658" style="position:absolute;left:0;text-align:left;margin-left:462pt;margin-top:8.05pt;width:77.55pt;height:35.95pt;z-index:251858432" o:allowincell="f" filled="f" stroked="f" strokecolor="lime" strokeweight=".25pt">
            <v:textbox style="mso-next-textbox:#_x0000_s2658" inset="0,0,0,0">
              <w:txbxContent>
                <w:p w14:paraId="0920DF96" w14:textId="77777777" w:rsidR="005E0AC0" w:rsidRDefault="005E0AC0" w:rsidP="009C1104">
                  <w:pPr>
                    <w:spacing w:line="160" w:lineRule="exact"/>
                    <w:jc w:val="left"/>
                    <w:rPr>
                      <w:rFonts w:cs="Miriam"/>
                      <w:sz w:val="18"/>
                      <w:szCs w:val="18"/>
                      <w:rtl/>
                    </w:rPr>
                  </w:pPr>
                  <w:r>
                    <w:rPr>
                      <w:rFonts w:cs="Miriam" w:hint="cs"/>
                      <w:sz w:val="18"/>
                      <w:szCs w:val="18"/>
                      <w:rtl/>
                    </w:rPr>
                    <w:t>שמירה, אבטחה וסדר ציבורי</w:t>
                  </w:r>
                </w:p>
                <w:p w14:paraId="4D2E280D" w14:textId="77777777" w:rsidR="00D44C95" w:rsidRDefault="00D44C95" w:rsidP="009C1104">
                  <w:pPr>
                    <w:spacing w:line="160" w:lineRule="exact"/>
                    <w:jc w:val="left"/>
                    <w:rPr>
                      <w:rFonts w:cs="Miriam" w:hint="cs"/>
                      <w:noProof/>
                      <w:sz w:val="18"/>
                      <w:szCs w:val="18"/>
                      <w:rtl/>
                    </w:rPr>
                  </w:pPr>
                  <w:r>
                    <w:rPr>
                      <w:rFonts w:cs="Miriam" w:hint="cs"/>
                      <w:sz w:val="18"/>
                      <w:szCs w:val="18"/>
                      <w:rtl/>
                    </w:rPr>
                    <w:t>(</w:t>
                  </w:r>
                  <w:r w:rsidR="00DA5A68">
                    <w:rPr>
                      <w:rFonts w:cs="Miriam" w:hint="cs"/>
                      <w:sz w:val="18"/>
                      <w:szCs w:val="18"/>
                      <w:rtl/>
                    </w:rPr>
                    <w:t>תיקון מס' 150) תשפ"ב-2021</w:t>
                  </w:r>
                </w:p>
              </w:txbxContent>
            </v:textbox>
            <w10:anchorlock/>
          </v:rect>
        </w:pict>
      </w:r>
      <w:r>
        <w:rPr>
          <w:rStyle w:val="default"/>
          <w:rFonts w:cs="FrankRuehl"/>
          <w:rtl/>
        </w:rPr>
        <w:t>(</w:t>
      </w:r>
      <w:r>
        <w:rPr>
          <w:rStyle w:val="default"/>
          <w:rFonts w:cs="FrankRuehl" w:hint="cs"/>
          <w:rtl/>
        </w:rPr>
        <w:t>33)</w:t>
      </w:r>
      <w:r>
        <w:rPr>
          <w:rStyle w:val="default"/>
          <w:rFonts w:cs="FrankRuehl" w:hint="cs"/>
          <w:rtl/>
        </w:rPr>
        <w:tab/>
      </w:r>
      <w:r w:rsidR="005E0AC0" w:rsidRPr="005E0AC0">
        <w:rPr>
          <w:rStyle w:val="default"/>
          <w:rFonts w:cs="FrankRuehl" w:hint="cs"/>
          <w:rtl/>
        </w:rPr>
        <w:t>להסדיר עניינים של שמירה, אבטחה וסדר ציבורי בתחומה, בנושאים, בתנאים ובסייגים שקבעו השר והשר לביטחון הפנים כאחד, בהסכמת שר המשפטים, ואולם בחוק עזר לפי פסקה זו לא יוטלו אגרה או היטל אלא בסכום שאינו עולה על סכום שקבע השר</w:t>
      </w:r>
      <w:r>
        <w:rPr>
          <w:rStyle w:val="default"/>
          <w:rFonts w:cs="FrankRuehl" w:hint="cs"/>
          <w:rtl/>
        </w:rPr>
        <w:t>.</w:t>
      </w:r>
    </w:p>
    <w:p w14:paraId="61D30AAA" w14:textId="77777777" w:rsidR="009C1104" w:rsidRPr="00685FCC" w:rsidRDefault="009C1104" w:rsidP="00C55B3F">
      <w:pPr>
        <w:pStyle w:val="P22"/>
        <w:tabs>
          <w:tab w:val="left" w:pos="624"/>
          <w:tab w:val="left" w:pos="1021"/>
        </w:tabs>
        <w:spacing w:before="0"/>
        <w:ind w:left="624" w:right="1134"/>
        <w:rPr>
          <w:rStyle w:val="default"/>
          <w:rFonts w:cs="FrankRuehl" w:hint="cs"/>
          <w:vanish/>
          <w:sz w:val="20"/>
          <w:szCs w:val="20"/>
          <w:shd w:val="clear" w:color="auto" w:fill="FFFF99"/>
          <w:rtl/>
        </w:rPr>
      </w:pPr>
      <w:bookmarkStart w:id="532" w:name="Rov882"/>
      <w:r w:rsidRPr="00685FCC">
        <w:rPr>
          <w:rStyle w:val="default"/>
          <w:rFonts w:cs="FrankRuehl" w:hint="cs"/>
          <w:vanish/>
          <w:color w:val="FF0000"/>
          <w:sz w:val="20"/>
          <w:szCs w:val="20"/>
          <w:shd w:val="clear" w:color="auto" w:fill="FFFF99"/>
          <w:rtl/>
        </w:rPr>
        <w:t>מיום 4.4.2011 עד יום 31.12.20</w:t>
      </w:r>
      <w:r w:rsidR="005E0AC0" w:rsidRPr="00685FCC">
        <w:rPr>
          <w:rStyle w:val="default"/>
          <w:rFonts w:cs="FrankRuehl" w:hint="cs"/>
          <w:vanish/>
          <w:color w:val="FF0000"/>
          <w:sz w:val="20"/>
          <w:szCs w:val="20"/>
          <w:shd w:val="clear" w:color="auto" w:fill="FFFF99"/>
          <w:rtl/>
        </w:rPr>
        <w:t>21</w:t>
      </w:r>
    </w:p>
    <w:p w14:paraId="784CFD03" w14:textId="77777777" w:rsidR="009C1104" w:rsidRPr="00685FCC" w:rsidRDefault="009C1104" w:rsidP="002514E0">
      <w:pPr>
        <w:pStyle w:val="P22"/>
        <w:tabs>
          <w:tab w:val="left" w:pos="624"/>
          <w:tab w:val="left" w:pos="1021"/>
        </w:tabs>
        <w:spacing w:before="0"/>
        <w:ind w:left="624"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הוראת שעה תשע"א-2011</w:t>
      </w:r>
    </w:p>
    <w:p w14:paraId="3C935373" w14:textId="77777777" w:rsidR="009C1104" w:rsidRPr="00685FCC" w:rsidRDefault="009C1104" w:rsidP="002514E0">
      <w:pPr>
        <w:pStyle w:val="P22"/>
        <w:tabs>
          <w:tab w:val="left" w:pos="624"/>
          <w:tab w:val="left" w:pos="1021"/>
        </w:tabs>
        <w:spacing w:before="0"/>
        <w:ind w:left="624" w:right="1134"/>
        <w:rPr>
          <w:rStyle w:val="default"/>
          <w:rFonts w:cs="FrankRuehl" w:hint="cs"/>
          <w:vanish/>
          <w:sz w:val="20"/>
          <w:szCs w:val="20"/>
          <w:shd w:val="clear" w:color="auto" w:fill="FFFF99"/>
          <w:rtl/>
        </w:rPr>
      </w:pPr>
      <w:hyperlink r:id="rId781" w:history="1">
        <w:r w:rsidRPr="00685FCC">
          <w:rPr>
            <w:rStyle w:val="Hyperlink"/>
            <w:rFonts w:cs="FrankRuehl" w:hint="cs"/>
            <w:vanish/>
            <w:szCs w:val="20"/>
            <w:shd w:val="clear" w:color="auto" w:fill="FFFF99"/>
            <w:rtl/>
          </w:rPr>
          <w:t>ס"ח תשע"א מס' 2289</w:t>
        </w:r>
      </w:hyperlink>
      <w:r w:rsidRPr="00685FCC">
        <w:rPr>
          <w:rStyle w:val="default"/>
          <w:rFonts w:cs="FrankRuehl" w:hint="cs"/>
          <w:vanish/>
          <w:sz w:val="20"/>
          <w:szCs w:val="20"/>
          <w:shd w:val="clear" w:color="auto" w:fill="FFFF99"/>
          <w:rtl/>
        </w:rPr>
        <w:t xml:space="preserve"> מיום 4.4.2011 עמ' 732 (</w:t>
      </w:r>
      <w:hyperlink r:id="rId782" w:history="1">
        <w:r w:rsidRPr="00685FCC">
          <w:rPr>
            <w:rStyle w:val="Hyperlink"/>
            <w:rFonts w:cs="FrankRuehl" w:hint="cs"/>
            <w:vanish/>
            <w:szCs w:val="20"/>
            <w:shd w:val="clear" w:color="auto" w:fill="FFFF99"/>
            <w:rtl/>
          </w:rPr>
          <w:t>ה"ח 541</w:t>
        </w:r>
      </w:hyperlink>
      <w:r w:rsidRPr="00685FCC">
        <w:rPr>
          <w:rStyle w:val="default"/>
          <w:rFonts w:cs="FrankRuehl" w:hint="cs"/>
          <w:vanish/>
          <w:sz w:val="20"/>
          <w:szCs w:val="20"/>
          <w:shd w:val="clear" w:color="auto" w:fill="FFFF99"/>
          <w:rtl/>
        </w:rPr>
        <w:t>)</w:t>
      </w:r>
    </w:p>
    <w:p w14:paraId="7AF54A40" w14:textId="77777777" w:rsidR="007805F8" w:rsidRPr="00685FCC" w:rsidRDefault="007805F8" w:rsidP="002514E0">
      <w:pPr>
        <w:pStyle w:val="P22"/>
        <w:tabs>
          <w:tab w:val="left" w:pos="624"/>
          <w:tab w:val="left" w:pos="1021"/>
        </w:tabs>
        <w:spacing w:before="0"/>
        <w:ind w:left="624"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 xml:space="preserve">הוראת שעה </w:t>
      </w:r>
      <w:r w:rsidR="005E0AC0" w:rsidRPr="00685FCC">
        <w:rPr>
          <w:rStyle w:val="default"/>
          <w:rFonts w:cs="FrankRuehl" w:hint="cs"/>
          <w:b/>
          <w:bCs/>
          <w:vanish/>
          <w:sz w:val="20"/>
          <w:szCs w:val="20"/>
          <w:shd w:val="clear" w:color="auto" w:fill="FFFF99"/>
          <w:rtl/>
        </w:rPr>
        <w:t xml:space="preserve">תשע"א-2011 </w:t>
      </w:r>
      <w:r w:rsidRPr="00685FCC">
        <w:rPr>
          <w:rStyle w:val="default"/>
          <w:rFonts w:cs="FrankRuehl" w:hint="cs"/>
          <w:b/>
          <w:bCs/>
          <w:vanish/>
          <w:sz w:val="20"/>
          <w:szCs w:val="20"/>
          <w:shd w:val="clear" w:color="auto" w:fill="FFFF99"/>
          <w:rtl/>
        </w:rPr>
        <w:t>(תיקון) תשע"ב-2011</w:t>
      </w:r>
    </w:p>
    <w:p w14:paraId="2F2E7389" w14:textId="77777777" w:rsidR="007805F8" w:rsidRPr="00685FCC" w:rsidRDefault="007805F8" w:rsidP="002514E0">
      <w:pPr>
        <w:pStyle w:val="P22"/>
        <w:tabs>
          <w:tab w:val="left" w:pos="624"/>
          <w:tab w:val="left" w:pos="1021"/>
        </w:tabs>
        <w:spacing w:before="0"/>
        <w:ind w:left="624" w:right="1134"/>
        <w:rPr>
          <w:rStyle w:val="default"/>
          <w:rFonts w:cs="FrankRuehl" w:hint="cs"/>
          <w:vanish/>
          <w:sz w:val="20"/>
          <w:szCs w:val="20"/>
          <w:shd w:val="clear" w:color="auto" w:fill="FFFF99"/>
          <w:rtl/>
        </w:rPr>
      </w:pPr>
      <w:hyperlink r:id="rId783" w:history="1">
        <w:r w:rsidRPr="00685FCC">
          <w:rPr>
            <w:rStyle w:val="Hyperlink"/>
            <w:rFonts w:cs="FrankRuehl" w:hint="cs"/>
            <w:vanish/>
            <w:szCs w:val="20"/>
            <w:shd w:val="clear" w:color="auto" w:fill="FFFF99"/>
            <w:rtl/>
          </w:rPr>
          <w:t>ס"ח תשע"ב מס' 2328</w:t>
        </w:r>
      </w:hyperlink>
      <w:r w:rsidRPr="00685FCC">
        <w:rPr>
          <w:rStyle w:val="default"/>
          <w:rFonts w:cs="FrankRuehl" w:hint="cs"/>
          <w:vanish/>
          <w:sz w:val="20"/>
          <w:szCs w:val="20"/>
          <w:shd w:val="clear" w:color="auto" w:fill="FFFF99"/>
          <w:rtl/>
        </w:rPr>
        <w:t xml:space="preserve"> מיום 29.12.2011 עמ' 94 (</w:t>
      </w:r>
      <w:hyperlink r:id="rId784" w:history="1">
        <w:r w:rsidRPr="00685FCC">
          <w:rPr>
            <w:rStyle w:val="Hyperlink"/>
            <w:rFonts w:cs="FrankRuehl" w:hint="cs"/>
            <w:vanish/>
            <w:szCs w:val="20"/>
            <w:shd w:val="clear" w:color="auto" w:fill="FFFF99"/>
            <w:rtl/>
          </w:rPr>
          <w:t>ה"ח 640</w:t>
        </w:r>
      </w:hyperlink>
      <w:r w:rsidRPr="00685FCC">
        <w:rPr>
          <w:rStyle w:val="default"/>
          <w:rFonts w:cs="FrankRuehl" w:hint="cs"/>
          <w:vanish/>
          <w:sz w:val="20"/>
          <w:szCs w:val="20"/>
          <w:shd w:val="clear" w:color="auto" w:fill="FFFF99"/>
          <w:rtl/>
        </w:rPr>
        <w:t>)</w:t>
      </w:r>
    </w:p>
    <w:p w14:paraId="24131308" w14:textId="77777777" w:rsidR="005B5603" w:rsidRPr="00685FCC" w:rsidRDefault="005B5603" w:rsidP="002514E0">
      <w:pPr>
        <w:pStyle w:val="P22"/>
        <w:tabs>
          <w:tab w:val="left" w:pos="624"/>
          <w:tab w:val="left" w:pos="1021"/>
        </w:tabs>
        <w:spacing w:before="0"/>
        <w:ind w:left="624"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 xml:space="preserve">הוראת שעה </w:t>
      </w:r>
      <w:r w:rsidR="005E0AC0" w:rsidRPr="00685FCC">
        <w:rPr>
          <w:rStyle w:val="default"/>
          <w:rFonts w:cs="FrankRuehl" w:hint="cs"/>
          <w:b/>
          <w:bCs/>
          <w:vanish/>
          <w:sz w:val="20"/>
          <w:szCs w:val="20"/>
          <w:shd w:val="clear" w:color="auto" w:fill="FFFF99"/>
          <w:rtl/>
        </w:rPr>
        <w:t xml:space="preserve">תשע"א-2011 </w:t>
      </w:r>
      <w:r w:rsidRPr="00685FCC">
        <w:rPr>
          <w:rStyle w:val="default"/>
          <w:rFonts w:cs="FrankRuehl" w:hint="cs"/>
          <w:b/>
          <w:bCs/>
          <w:vanish/>
          <w:sz w:val="20"/>
          <w:szCs w:val="20"/>
          <w:shd w:val="clear" w:color="auto" w:fill="FFFF99"/>
          <w:rtl/>
        </w:rPr>
        <w:t>(תיקון מס' 2) תשע"ד-2013</w:t>
      </w:r>
    </w:p>
    <w:p w14:paraId="0ACDDF98" w14:textId="77777777" w:rsidR="005B5603" w:rsidRPr="00685FCC" w:rsidRDefault="005B5603" w:rsidP="002514E0">
      <w:pPr>
        <w:pStyle w:val="P22"/>
        <w:tabs>
          <w:tab w:val="left" w:pos="624"/>
          <w:tab w:val="left" w:pos="1021"/>
        </w:tabs>
        <w:spacing w:before="0"/>
        <w:ind w:left="624" w:right="1134"/>
        <w:rPr>
          <w:rStyle w:val="default"/>
          <w:rFonts w:cs="FrankRuehl" w:hint="cs"/>
          <w:vanish/>
          <w:sz w:val="20"/>
          <w:szCs w:val="20"/>
          <w:shd w:val="clear" w:color="auto" w:fill="FFFF99"/>
          <w:rtl/>
        </w:rPr>
      </w:pPr>
      <w:hyperlink r:id="rId785" w:history="1">
        <w:r w:rsidRPr="00685FCC">
          <w:rPr>
            <w:rStyle w:val="Hyperlink"/>
            <w:rFonts w:cs="FrankRuehl" w:hint="cs"/>
            <w:vanish/>
            <w:szCs w:val="20"/>
            <w:shd w:val="clear" w:color="auto" w:fill="FFFF99"/>
            <w:rtl/>
          </w:rPr>
          <w:t>ס"ח תשע"ד מס' 2415</w:t>
        </w:r>
      </w:hyperlink>
      <w:r w:rsidRPr="00685FCC">
        <w:rPr>
          <w:rStyle w:val="default"/>
          <w:rFonts w:cs="FrankRuehl" w:hint="cs"/>
          <w:vanish/>
          <w:sz w:val="20"/>
          <w:szCs w:val="20"/>
          <w:shd w:val="clear" w:color="auto" w:fill="FFFF99"/>
          <w:rtl/>
        </w:rPr>
        <w:t xml:space="preserve"> מיום 28.11.2013 עמ' 54 (</w:t>
      </w:r>
      <w:hyperlink r:id="rId786" w:history="1">
        <w:r w:rsidRPr="00685FCC">
          <w:rPr>
            <w:rStyle w:val="Hyperlink"/>
            <w:rFonts w:cs="FrankRuehl" w:hint="cs"/>
            <w:vanish/>
            <w:szCs w:val="20"/>
            <w:shd w:val="clear" w:color="auto" w:fill="FFFF99"/>
            <w:rtl/>
          </w:rPr>
          <w:t>ה"ח 796</w:t>
        </w:r>
      </w:hyperlink>
      <w:r w:rsidRPr="00685FCC">
        <w:rPr>
          <w:rStyle w:val="default"/>
          <w:rFonts w:cs="FrankRuehl" w:hint="cs"/>
          <w:vanish/>
          <w:sz w:val="20"/>
          <w:szCs w:val="20"/>
          <w:shd w:val="clear" w:color="auto" w:fill="FFFF99"/>
          <w:rtl/>
        </w:rPr>
        <w:t>)</w:t>
      </w:r>
    </w:p>
    <w:p w14:paraId="17077ADA" w14:textId="77777777" w:rsidR="00C55B3F" w:rsidRPr="00685FCC" w:rsidRDefault="00C55B3F" w:rsidP="002514E0">
      <w:pPr>
        <w:pStyle w:val="P22"/>
        <w:tabs>
          <w:tab w:val="left" w:pos="624"/>
          <w:tab w:val="left" w:pos="1021"/>
        </w:tabs>
        <w:spacing w:before="0"/>
        <w:ind w:left="624"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 xml:space="preserve">הוראת שעה </w:t>
      </w:r>
      <w:r w:rsidR="005E0AC0" w:rsidRPr="00685FCC">
        <w:rPr>
          <w:rStyle w:val="default"/>
          <w:rFonts w:cs="FrankRuehl" w:hint="cs"/>
          <w:b/>
          <w:bCs/>
          <w:vanish/>
          <w:sz w:val="20"/>
          <w:szCs w:val="20"/>
          <w:shd w:val="clear" w:color="auto" w:fill="FFFF99"/>
          <w:rtl/>
        </w:rPr>
        <w:t xml:space="preserve">תשע"א-2011 </w:t>
      </w:r>
      <w:r w:rsidRPr="00685FCC">
        <w:rPr>
          <w:rStyle w:val="default"/>
          <w:rFonts w:cs="FrankRuehl" w:hint="cs"/>
          <w:b/>
          <w:bCs/>
          <w:vanish/>
          <w:sz w:val="20"/>
          <w:szCs w:val="20"/>
          <w:shd w:val="clear" w:color="auto" w:fill="FFFF99"/>
          <w:rtl/>
        </w:rPr>
        <w:t>(תיקון מס' 3) תשע"ו-2015</w:t>
      </w:r>
    </w:p>
    <w:p w14:paraId="1500AC41" w14:textId="77777777" w:rsidR="00C55B3F" w:rsidRPr="00685FCC" w:rsidRDefault="00C55B3F" w:rsidP="002514E0">
      <w:pPr>
        <w:pStyle w:val="P22"/>
        <w:tabs>
          <w:tab w:val="left" w:pos="624"/>
          <w:tab w:val="left" w:pos="1021"/>
        </w:tabs>
        <w:spacing w:before="0"/>
        <w:ind w:left="624" w:right="1134"/>
        <w:rPr>
          <w:rStyle w:val="default"/>
          <w:rFonts w:cs="FrankRuehl"/>
          <w:vanish/>
          <w:sz w:val="20"/>
          <w:szCs w:val="20"/>
          <w:shd w:val="clear" w:color="auto" w:fill="FFFF99"/>
          <w:rtl/>
        </w:rPr>
      </w:pPr>
      <w:hyperlink r:id="rId787" w:history="1">
        <w:r w:rsidRPr="00685FCC">
          <w:rPr>
            <w:rStyle w:val="Hyperlink"/>
            <w:rFonts w:cs="FrankRuehl" w:hint="cs"/>
            <w:vanish/>
            <w:szCs w:val="20"/>
            <w:shd w:val="clear" w:color="auto" w:fill="FFFF99"/>
            <w:rtl/>
          </w:rPr>
          <w:t>ס"ח תשע"ו מס' 2519</w:t>
        </w:r>
      </w:hyperlink>
      <w:r w:rsidRPr="00685FCC">
        <w:rPr>
          <w:rStyle w:val="default"/>
          <w:rFonts w:cs="FrankRuehl" w:hint="cs"/>
          <w:vanish/>
          <w:sz w:val="20"/>
          <w:szCs w:val="20"/>
          <w:shd w:val="clear" w:color="auto" w:fill="FFFF99"/>
          <w:rtl/>
        </w:rPr>
        <w:t xml:space="preserve"> מיום 31.12.2015 עמ' 323 (</w:t>
      </w:r>
      <w:hyperlink r:id="rId788" w:history="1">
        <w:r w:rsidRPr="00685FCC">
          <w:rPr>
            <w:rStyle w:val="Hyperlink"/>
            <w:rFonts w:cs="FrankRuehl" w:hint="cs"/>
            <w:vanish/>
            <w:szCs w:val="20"/>
            <w:shd w:val="clear" w:color="auto" w:fill="FFFF99"/>
            <w:rtl/>
          </w:rPr>
          <w:t>ה"ח 981</w:t>
        </w:r>
      </w:hyperlink>
      <w:r w:rsidRPr="00685FCC">
        <w:rPr>
          <w:rStyle w:val="default"/>
          <w:rFonts w:cs="FrankRuehl" w:hint="cs"/>
          <w:vanish/>
          <w:sz w:val="20"/>
          <w:szCs w:val="20"/>
          <w:shd w:val="clear" w:color="auto" w:fill="FFFF99"/>
          <w:rtl/>
        </w:rPr>
        <w:t>)</w:t>
      </w:r>
    </w:p>
    <w:p w14:paraId="55DCEFC9" w14:textId="77777777" w:rsidR="00B57867" w:rsidRPr="00685FCC" w:rsidRDefault="00B57867" w:rsidP="002514E0">
      <w:pPr>
        <w:pStyle w:val="P22"/>
        <w:tabs>
          <w:tab w:val="left" w:pos="624"/>
          <w:tab w:val="left" w:pos="1021"/>
        </w:tabs>
        <w:spacing w:before="0"/>
        <w:ind w:left="624" w:right="1134"/>
        <w:rPr>
          <w:rStyle w:val="default"/>
          <w:rFonts w:cs="FrankRuehl"/>
          <w:vanish/>
          <w:sz w:val="20"/>
          <w:szCs w:val="20"/>
          <w:shd w:val="clear" w:color="auto" w:fill="FFFF99"/>
          <w:rtl/>
        </w:rPr>
      </w:pPr>
      <w:r w:rsidRPr="00685FCC">
        <w:rPr>
          <w:rStyle w:val="default"/>
          <w:rFonts w:cs="FrankRuehl" w:hint="cs"/>
          <w:b/>
          <w:bCs/>
          <w:vanish/>
          <w:sz w:val="20"/>
          <w:szCs w:val="20"/>
          <w:shd w:val="clear" w:color="auto" w:fill="FFFF99"/>
          <w:rtl/>
        </w:rPr>
        <w:t xml:space="preserve">הוראת שעה </w:t>
      </w:r>
      <w:r w:rsidR="005E0AC0" w:rsidRPr="00685FCC">
        <w:rPr>
          <w:rStyle w:val="default"/>
          <w:rFonts w:cs="FrankRuehl" w:hint="cs"/>
          <w:b/>
          <w:bCs/>
          <w:vanish/>
          <w:sz w:val="20"/>
          <w:szCs w:val="20"/>
          <w:shd w:val="clear" w:color="auto" w:fill="FFFF99"/>
          <w:rtl/>
        </w:rPr>
        <w:t xml:space="preserve">תשע"א-2011 </w:t>
      </w:r>
      <w:r w:rsidRPr="00685FCC">
        <w:rPr>
          <w:rStyle w:val="default"/>
          <w:rFonts w:cs="FrankRuehl" w:hint="cs"/>
          <w:b/>
          <w:bCs/>
          <w:vanish/>
          <w:sz w:val="20"/>
          <w:szCs w:val="20"/>
          <w:shd w:val="clear" w:color="auto" w:fill="FFFF99"/>
          <w:rtl/>
        </w:rPr>
        <w:t>(תיקון מס' 4) תשע"ח-2017</w:t>
      </w:r>
    </w:p>
    <w:p w14:paraId="17E7D860" w14:textId="77777777" w:rsidR="00B57867" w:rsidRPr="00685FCC" w:rsidRDefault="00B57867" w:rsidP="002514E0">
      <w:pPr>
        <w:pStyle w:val="P22"/>
        <w:tabs>
          <w:tab w:val="left" w:pos="624"/>
          <w:tab w:val="left" w:pos="1021"/>
        </w:tabs>
        <w:spacing w:before="0"/>
        <w:ind w:left="624" w:right="1134"/>
        <w:rPr>
          <w:rStyle w:val="default"/>
          <w:rFonts w:cs="FrankRuehl"/>
          <w:vanish/>
          <w:sz w:val="20"/>
          <w:szCs w:val="20"/>
          <w:shd w:val="clear" w:color="auto" w:fill="FFFF99"/>
          <w:rtl/>
        </w:rPr>
      </w:pPr>
      <w:hyperlink r:id="rId789" w:history="1">
        <w:r w:rsidRPr="00685FCC">
          <w:rPr>
            <w:rStyle w:val="Hyperlink"/>
            <w:rFonts w:cs="FrankRuehl" w:hint="cs"/>
            <w:vanish/>
            <w:szCs w:val="20"/>
            <w:shd w:val="clear" w:color="auto" w:fill="FFFF99"/>
            <w:rtl/>
          </w:rPr>
          <w:t>ס"ח תשע"ח מס' 2675</w:t>
        </w:r>
      </w:hyperlink>
      <w:r w:rsidRPr="00685FCC">
        <w:rPr>
          <w:rStyle w:val="default"/>
          <w:rFonts w:cs="FrankRuehl" w:hint="cs"/>
          <w:vanish/>
          <w:sz w:val="20"/>
          <w:szCs w:val="20"/>
          <w:shd w:val="clear" w:color="auto" w:fill="FFFF99"/>
          <w:rtl/>
        </w:rPr>
        <w:t xml:space="preserve"> מיום 28.12.2017 עמ' 74 (</w:t>
      </w:r>
      <w:hyperlink r:id="rId790" w:history="1">
        <w:r w:rsidRPr="00685FCC">
          <w:rPr>
            <w:rStyle w:val="Hyperlink"/>
            <w:rFonts w:cs="FrankRuehl" w:hint="cs"/>
            <w:vanish/>
            <w:szCs w:val="20"/>
            <w:shd w:val="clear" w:color="auto" w:fill="FFFF99"/>
            <w:rtl/>
          </w:rPr>
          <w:t>ה"ח 1178</w:t>
        </w:r>
      </w:hyperlink>
      <w:r w:rsidRPr="00685FCC">
        <w:rPr>
          <w:rStyle w:val="default"/>
          <w:rFonts w:cs="FrankRuehl" w:hint="cs"/>
          <w:vanish/>
          <w:sz w:val="20"/>
          <w:szCs w:val="20"/>
          <w:shd w:val="clear" w:color="auto" w:fill="FFFF99"/>
          <w:rtl/>
        </w:rPr>
        <w:t>)</w:t>
      </w:r>
    </w:p>
    <w:p w14:paraId="346492FF" w14:textId="77777777" w:rsidR="005E0AC0" w:rsidRPr="00685FCC" w:rsidRDefault="005E0AC0" w:rsidP="002514E0">
      <w:pPr>
        <w:pStyle w:val="P22"/>
        <w:tabs>
          <w:tab w:val="left" w:pos="624"/>
          <w:tab w:val="left" w:pos="1021"/>
        </w:tabs>
        <w:spacing w:before="0"/>
        <w:ind w:left="624" w:right="1134"/>
        <w:rPr>
          <w:rStyle w:val="default"/>
          <w:rFonts w:cs="FrankRuehl"/>
          <w:vanish/>
          <w:sz w:val="20"/>
          <w:szCs w:val="20"/>
          <w:shd w:val="clear" w:color="auto" w:fill="FFFF99"/>
          <w:rtl/>
        </w:rPr>
      </w:pPr>
      <w:r w:rsidRPr="00685FCC">
        <w:rPr>
          <w:rStyle w:val="default"/>
          <w:rFonts w:cs="FrankRuehl" w:hint="cs"/>
          <w:b/>
          <w:bCs/>
          <w:vanish/>
          <w:sz w:val="20"/>
          <w:szCs w:val="20"/>
          <w:shd w:val="clear" w:color="auto" w:fill="FFFF99"/>
          <w:rtl/>
        </w:rPr>
        <w:t>הוראת שעה תשע"א-2011 (תיקון מס' 5) תש"ף-2020</w:t>
      </w:r>
    </w:p>
    <w:p w14:paraId="11681C5A" w14:textId="77777777" w:rsidR="005E0AC0" w:rsidRPr="00685FCC" w:rsidRDefault="005E0AC0" w:rsidP="002514E0">
      <w:pPr>
        <w:pStyle w:val="P22"/>
        <w:tabs>
          <w:tab w:val="left" w:pos="624"/>
          <w:tab w:val="left" w:pos="1021"/>
        </w:tabs>
        <w:spacing w:before="0"/>
        <w:ind w:left="624" w:right="1134"/>
        <w:rPr>
          <w:rStyle w:val="default"/>
          <w:rFonts w:cs="FrankRuehl" w:hint="cs"/>
          <w:vanish/>
          <w:sz w:val="20"/>
          <w:szCs w:val="20"/>
          <w:shd w:val="clear" w:color="auto" w:fill="FFFF99"/>
          <w:rtl/>
        </w:rPr>
      </w:pPr>
      <w:hyperlink r:id="rId791" w:history="1">
        <w:r w:rsidRPr="00685FCC">
          <w:rPr>
            <w:rStyle w:val="Hyperlink"/>
            <w:rFonts w:cs="FrankRuehl" w:hint="cs"/>
            <w:vanish/>
            <w:szCs w:val="20"/>
            <w:shd w:val="clear" w:color="auto" w:fill="FFFF99"/>
            <w:rtl/>
          </w:rPr>
          <w:t>ס"ח תש"ף מס' 2806</w:t>
        </w:r>
      </w:hyperlink>
      <w:r w:rsidRPr="00685FCC">
        <w:rPr>
          <w:rStyle w:val="default"/>
          <w:rFonts w:cs="FrankRuehl" w:hint="cs"/>
          <w:vanish/>
          <w:sz w:val="20"/>
          <w:szCs w:val="20"/>
          <w:shd w:val="clear" w:color="auto" w:fill="FFFF99"/>
          <w:rtl/>
        </w:rPr>
        <w:t xml:space="preserve"> מיום 17.6.2020 עמ' 102 (</w:t>
      </w:r>
      <w:hyperlink r:id="rId792" w:history="1">
        <w:r w:rsidRPr="00685FCC">
          <w:rPr>
            <w:rStyle w:val="Hyperlink"/>
            <w:rFonts w:cs="FrankRuehl" w:hint="cs"/>
            <w:vanish/>
            <w:szCs w:val="20"/>
            <w:shd w:val="clear" w:color="auto" w:fill="FFFF99"/>
            <w:rtl/>
          </w:rPr>
          <w:t>ה"ח 1315</w:t>
        </w:r>
      </w:hyperlink>
      <w:r w:rsidRPr="00685FCC">
        <w:rPr>
          <w:rStyle w:val="default"/>
          <w:rFonts w:cs="FrankRuehl" w:hint="cs"/>
          <w:vanish/>
          <w:sz w:val="20"/>
          <w:szCs w:val="20"/>
          <w:shd w:val="clear" w:color="auto" w:fill="FFFF99"/>
          <w:rtl/>
        </w:rPr>
        <w:t>)</w:t>
      </w:r>
    </w:p>
    <w:p w14:paraId="621468C2" w14:textId="77777777" w:rsidR="009C1104" w:rsidRPr="00685FCC" w:rsidRDefault="009C1104" w:rsidP="002514E0">
      <w:pPr>
        <w:pStyle w:val="P22"/>
        <w:tabs>
          <w:tab w:val="left" w:pos="624"/>
          <w:tab w:val="left" w:pos="1021"/>
        </w:tabs>
        <w:spacing w:before="0"/>
        <w:ind w:left="624" w:right="1134"/>
        <w:rPr>
          <w:rStyle w:val="default"/>
          <w:rFonts w:cs="FrankRuehl"/>
          <w:vanish/>
          <w:sz w:val="20"/>
          <w:szCs w:val="20"/>
          <w:shd w:val="clear" w:color="auto" w:fill="FFFF99"/>
          <w:rtl/>
        </w:rPr>
      </w:pPr>
      <w:r w:rsidRPr="00685FCC">
        <w:rPr>
          <w:rStyle w:val="default"/>
          <w:rFonts w:cs="FrankRuehl" w:hint="cs"/>
          <w:b/>
          <w:bCs/>
          <w:vanish/>
          <w:sz w:val="20"/>
          <w:szCs w:val="20"/>
          <w:shd w:val="clear" w:color="auto" w:fill="FFFF99"/>
          <w:rtl/>
        </w:rPr>
        <w:t>הוספת פסקה 249(33)</w:t>
      </w:r>
    </w:p>
    <w:p w14:paraId="4403BFEE" w14:textId="77777777" w:rsidR="00E20596" w:rsidRPr="00685FCC" w:rsidRDefault="00E20596" w:rsidP="00E20596">
      <w:pPr>
        <w:pStyle w:val="P22"/>
        <w:tabs>
          <w:tab w:val="left" w:pos="624"/>
          <w:tab w:val="left" w:pos="1021"/>
        </w:tabs>
        <w:ind w:left="624" w:right="1134"/>
        <w:rPr>
          <w:rStyle w:val="default"/>
          <w:rFonts w:cs="FrankRuehl"/>
          <w:vanish/>
          <w:sz w:val="20"/>
          <w:szCs w:val="20"/>
          <w:shd w:val="clear" w:color="auto" w:fill="FFFF99"/>
          <w:rtl/>
        </w:rPr>
      </w:pPr>
      <w:r w:rsidRPr="00685FCC">
        <w:rPr>
          <w:rStyle w:val="default"/>
          <w:rFonts w:cs="FrankRuehl" w:hint="cs"/>
          <w:vanish/>
          <w:sz w:val="20"/>
          <w:szCs w:val="20"/>
          <w:shd w:val="clear" w:color="auto" w:fill="FFFF99"/>
          <w:rtl/>
        </w:rPr>
        <w:t>הנוסח:</w:t>
      </w:r>
    </w:p>
    <w:p w14:paraId="5EE6E50D" w14:textId="77777777" w:rsidR="00E20596" w:rsidRPr="00685FCC" w:rsidRDefault="00E20596" w:rsidP="005E0AC0">
      <w:pPr>
        <w:pStyle w:val="P22"/>
        <w:tabs>
          <w:tab w:val="left" w:pos="624"/>
          <w:tab w:val="left" w:pos="1021"/>
        </w:tabs>
        <w:spacing w:before="20"/>
        <w:ind w:left="624" w:right="1134"/>
        <w:rPr>
          <w:rStyle w:val="default"/>
          <w:rFonts w:ascii="Miriam" w:hAnsi="Miriam" w:cs="Miriam"/>
          <w:vanish/>
          <w:sz w:val="16"/>
          <w:szCs w:val="16"/>
          <w:shd w:val="clear" w:color="auto" w:fill="FFFF99"/>
          <w:rtl/>
        </w:rPr>
      </w:pPr>
      <w:r w:rsidRPr="00685FCC">
        <w:rPr>
          <w:rStyle w:val="default"/>
          <w:rFonts w:ascii="Miriam" w:hAnsi="Miriam" w:cs="Miriam"/>
          <w:vanish/>
          <w:sz w:val="16"/>
          <w:szCs w:val="16"/>
          <w:shd w:val="clear" w:color="auto" w:fill="FFFF99"/>
          <w:rtl/>
        </w:rPr>
        <w:t>שמירה, אבטחה וסדר ציבורי</w:t>
      </w:r>
    </w:p>
    <w:p w14:paraId="5AEE0A86" w14:textId="77777777" w:rsidR="00DA5A68" w:rsidRPr="00685FCC" w:rsidRDefault="00E20596" w:rsidP="00C12637">
      <w:pPr>
        <w:pStyle w:val="P22"/>
        <w:tabs>
          <w:tab w:val="left" w:pos="624"/>
          <w:tab w:val="left" w:pos="1021"/>
        </w:tabs>
        <w:spacing w:before="0"/>
        <w:ind w:left="624" w:right="1134"/>
        <w:rPr>
          <w:rStyle w:val="default"/>
          <w:rFonts w:cs="FrankRuehl"/>
          <w:vanish/>
          <w:sz w:val="22"/>
          <w:szCs w:val="22"/>
          <w:shd w:val="clear" w:color="auto" w:fill="FFFF99"/>
          <w:rtl/>
        </w:rPr>
      </w:pPr>
      <w:r w:rsidRPr="00685FCC">
        <w:rPr>
          <w:rStyle w:val="default"/>
          <w:rFonts w:cs="FrankRuehl"/>
          <w:vanish/>
          <w:sz w:val="22"/>
          <w:szCs w:val="22"/>
          <w:shd w:val="clear" w:color="auto" w:fill="FFFF99"/>
          <w:rtl/>
        </w:rPr>
        <w:t>(</w:t>
      </w:r>
      <w:r w:rsidRPr="00685FCC">
        <w:rPr>
          <w:rStyle w:val="default"/>
          <w:rFonts w:cs="FrankRuehl" w:hint="cs"/>
          <w:vanish/>
          <w:sz w:val="22"/>
          <w:szCs w:val="22"/>
          <w:shd w:val="clear" w:color="auto" w:fill="FFFF99"/>
          <w:rtl/>
        </w:rPr>
        <w:t>33)</w:t>
      </w:r>
      <w:r w:rsidRPr="00685FCC">
        <w:rPr>
          <w:rStyle w:val="default"/>
          <w:rFonts w:cs="FrankRuehl" w:hint="cs"/>
          <w:vanish/>
          <w:sz w:val="22"/>
          <w:szCs w:val="22"/>
          <w:shd w:val="clear" w:color="auto" w:fill="FFFF99"/>
          <w:rtl/>
        </w:rPr>
        <w:tab/>
        <w:t>להסדיר עניינים של שמירה, אבטחה וסדר ציבורי בתחומה, בנושאים, בתנאים ובסייגים שקבעו השר והשר לביטחון הפנים כאחד, בהסכמת שר המשפטים, ואולם בחוק עזר לפי פסקה זו לא יוטלו אגרה או היטל אלא בסכום שאינו עולה על סכום שקבע השר</w:t>
      </w:r>
      <w:r w:rsidR="00DA5A68" w:rsidRPr="00685FCC">
        <w:rPr>
          <w:rStyle w:val="default"/>
          <w:rFonts w:cs="FrankRuehl" w:hint="cs"/>
          <w:vanish/>
          <w:sz w:val="22"/>
          <w:szCs w:val="22"/>
          <w:shd w:val="clear" w:color="auto" w:fill="FFFF99"/>
          <w:rtl/>
        </w:rPr>
        <w:t>.</w:t>
      </w:r>
    </w:p>
    <w:p w14:paraId="7916989C" w14:textId="77777777" w:rsidR="00DA5A68" w:rsidRPr="00685FCC" w:rsidRDefault="00DA5A68" w:rsidP="00C12637">
      <w:pPr>
        <w:pStyle w:val="P22"/>
        <w:tabs>
          <w:tab w:val="left" w:pos="624"/>
          <w:tab w:val="left" w:pos="1021"/>
        </w:tabs>
        <w:spacing w:before="0"/>
        <w:ind w:left="624" w:right="1134"/>
        <w:rPr>
          <w:rStyle w:val="default"/>
          <w:rFonts w:cs="FrankRuehl"/>
          <w:vanish/>
          <w:sz w:val="20"/>
          <w:szCs w:val="20"/>
          <w:shd w:val="clear" w:color="auto" w:fill="FFFF99"/>
          <w:rtl/>
        </w:rPr>
      </w:pPr>
    </w:p>
    <w:p w14:paraId="72E98205" w14:textId="77777777" w:rsidR="00DA5A68" w:rsidRPr="00685FCC" w:rsidRDefault="00DA5A68" w:rsidP="00C12637">
      <w:pPr>
        <w:pStyle w:val="P22"/>
        <w:tabs>
          <w:tab w:val="left" w:pos="624"/>
          <w:tab w:val="left" w:pos="1021"/>
        </w:tabs>
        <w:spacing w:before="0"/>
        <w:ind w:left="624" w:right="1134"/>
        <w:rPr>
          <w:rStyle w:val="default"/>
          <w:rFonts w:cs="FrankRuehl"/>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1.1.2022</w:t>
      </w:r>
    </w:p>
    <w:p w14:paraId="032DE2A5" w14:textId="77777777" w:rsidR="00DA5A68" w:rsidRPr="00685FCC" w:rsidRDefault="00DA5A68" w:rsidP="00C12637">
      <w:pPr>
        <w:pStyle w:val="P22"/>
        <w:tabs>
          <w:tab w:val="left" w:pos="624"/>
          <w:tab w:val="left" w:pos="1021"/>
        </w:tabs>
        <w:spacing w:before="0"/>
        <w:ind w:left="624" w:right="1134"/>
        <w:rPr>
          <w:rStyle w:val="default"/>
          <w:rFonts w:cs="FrankRuehl"/>
          <w:vanish/>
          <w:sz w:val="20"/>
          <w:szCs w:val="20"/>
          <w:shd w:val="clear" w:color="auto" w:fill="FFFF99"/>
          <w:rtl/>
        </w:rPr>
      </w:pPr>
      <w:r w:rsidRPr="00685FCC">
        <w:rPr>
          <w:rStyle w:val="default"/>
          <w:rFonts w:cs="FrankRuehl" w:hint="cs"/>
          <w:b/>
          <w:bCs/>
          <w:vanish/>
          <w:sz w:val="20"/>
          <w:szCs w:val="20"/>
          <w:shd w:val="clear" w:color="auto" w:fill="FFFF99"/>
          <w:rtl/>
        </w:rPr>
        <w:t>תיקון מס' 150</w:t>
      </w:r>
    </w:p>
    <w:p w14:paraId="125C8BEA" w14:textId="77777777" w:rsidR="00DA5A68" w:rsidRPr="00685FCC" w:rsidRDefault="00DA5A68" w:rsidP="00C12637">
      <w:pPr>
        <w:pStyle w:val="P22"/>
        <w:tabs>
          <w:tab w:val="left" w:pos="624"/>
          <w:tab w:val="left" w:pos="1021"/>
        </w:tabs>
        <w:spacing w:before="0"/>
        <w:ind w:left="624" w:right="1134"/>
        <w:rPr>
          <w:rStyle w:val="default"/>
          <w:rFonts w:cs="FrankRuehl"/>
          <w:vanish/>
          <w:sz w:val="20"/>
          <w:szCs w:val="20"/>
          <w:shd w:val="clear" w:color="auto" w:fill="FFFF99"/>
          <w:rtl/>
        </w:rPr>
      </w:pPr>
      <w:hyperlink r:id="rId793" w:history="1">
        <w:r w:rsidRPr="00685FCC">
          <w:rPr>
            <w:rStyle w:val="Hyperlink"/>
            <w:rFonts w:cs="FrankRuehl" w:hint="cs"/>
            <w:vanish/>
            <w:szCs w:val="20"/>
            <w:shd w:val="clear" w:color="auto" w:fill="FFFF99"/>
            <w:rtl/>
          </w:rPr>
          <w:t>ס"ח תשפ"ב מס' 2946</w:t>
        </w:r>
      </w:hyperlink>
      <w:r w:rsidRPr="00685FCC">
        <w:rPr>
          <w:rStyle w:val="default"/>
          <w:rFonts w:cs="FrankRuehl" w:hint="cs"/>
          <w:vanish/>
          <w:sz w:val="20"/>
          <w:szCs w:val="20"/>
          <w:shd w:val="clear" w:color="auto" w:fill="FFFF99"/>
          <w:rtl/>
        </w:rPr>
        <w:t xml:space="preserve"> מיום 29.12.2021 עמ' 668 (</w:t>
      </w:r>
      <w:hyperlink r:id="rId794" w:history="1">
        <w:r w:rsidRPr="00685FCC">
          <w:rPr>
            <w:rStyle w:val="Hyperlink"/>
            <w:rFonts w:cs="FrankRuehl" w:hint="cs"/>
            <w:vanish/>
            <w:szCs w:val="20"/>
            <w:shd w:val="clear" w:color="auto" w:fill="FFFF99"/>
            <w:rtl/>
          </w:rPr>
          <w:t>ה"ח 1462</w:t>
        </w:r>
      </w:hyperlink>
      <w:r w:rsidRPr="00685FCC">
        <w:rPr>
          <w:rStyle w:val="default"/>
          <w:rFonts w:cs="FrankRuehl" w:hint="cs"/>
          <w:vanish/>
          <w:sz w:val="20"/>
          <w:szCs w:val="20"/>
          <w:shd w:val="clear" w:color="auto" w:fill="FFFF99"/>
          <w:rtl/>
        </w:rPr>
        <w:t>)</w:t>
      </w:r>
    </w:p>
    <w:p w14:paraId="03705DCA" w14:textId="77777777" w:rsidR="00E20596" w:rsidRPr="00C12637" w:rsidRDefault="00DA5A68" w:rsidP="00DA5A68">
      <w:pPr>
        <w:pStyle w:val="P22"/>
        <w:tabs>
          <w:tab w:val="left" w:pos="624"/>
          <w:tab w:val="left" w:pos="1021"/>
        </w:tabs>
        <w:spacing w:before="0"/>
        <w:ind w:left="624" w:right="1134"/>
        <w:rPr>
          <w:rStyle w:val="default"/>
          <w:rFonts w:cs="FrankRuehl" w:hint="cs"/>
          <w:sz w:val="2"/>
          <w:szCs w:val="2"/>
          <w:rtl/>
        </w:rPr>
      </w:pPr>
      <w:r w:rsidRPr="00685FCC">
        <w:rPr>
          <w:rStyle w:val="default"/>
          <w:rFonts w:cs="FrankRuehl" w:hint="cs"/>
          <w:b/>
          <w:bCs/>
          <w:vanish/>
          <w:sz w:val="20"/>
          <w:szCs w:val="20"/>
          <w:shd w:val="clear" w:color="auto" w:fill="FFFF99"/>
          <w:rtl/>
        </w:rPr>
        <w:t>הוספת פסקה 249(33)</w:t>
      </w:r>
      <w:bookmarkEnd w:id="532"/>
    </w:p>
    <w:p w14:paraId="08CAC755" w14:textId="77777777" w:rsidR="00A9038F" w:rsidRDefault="00A9038F" w:rsidP="009B5EE6">
      <w:pPr>
        <w:pStyle w:val="P00"/>
        <w:spacing w:before="72"/>
        <w:ind w:left="0" w:right="1134"/>
        <w:rPr>
          <w:rStyle w:val="default"/>
          <w:rFonts w:cs="FrankRuehl" w:hint="cs"/>
          <w:rtl/>
        </w:rPr>
      </w:pPr>
      <w:bookmarkStart w:id="533" w:name="Seif141"/>
      <w:bookmarkEnd w:id="533"/>
      <w:r>
        <w:rPr>
          <w:lang w:val="he-IL"/>
        </w:rPr>
        <w:pict w14:anchorId="1F8864F9">
          <v:rect id="_x0000_s2327" style="position:absolute;left:0;text-align:left;margin-left:464.5pt;margin-top:8.05pt;width:75.05pt;height:54.25pt;z-index:251523584" o:allowincell="f" filled="f" stroked="f" strokecolor="lime" strokeweight=".25pt">
            <v:textbox style="mso-next-textbox:#_x0000_s2327" inset="0,0,0,0">
              <w:txbxContent>
                <w:p w14:paraId="278CDE9B" w14:textId="77777777" w:rsidR="00D44C95" w:rsidRDefault="00D44C95">
                  <w:pPr>
                    <w:spacing w:line="160" w:lineRule="exact"/>
                    <w:jc w:val="left"/>
                    <w:rPr>
                      <w:rFonts w:cs="Miriam" w:hint="cs"/>
                      <w:sz w:val="18"/>
                      <w:szCs w:val="18"/>
                      <w:rtl/>
                    </w:rPr>
                  </w:pPr>
                  <w:r>
                    <w:rPr>
                      <w:rFonts w:cs="Miriam"/>
                      <w:sz w:val="18"/>
                      <w:szCs w:val="18"/>
                      <w:rtl/>
                    </w:rPr>
                    <w:t xml:space="preserve">תאגידים </w:t>
                  </w:r>
                  <w:r>
                    <w:rPr>
                      <w:rFonts w:cs="Miriam" w:hint="cs"/>
                      <w:sz w:val="18"/>
                      <w:szCs w:val="18"/>
                      <w:rtl/>
                    </w:rPr>
                    <w:t>עירוניים</w:t>
                  </w:r>
                </w:p>
                <w:p w14:paraId="6244A876" w14:textId="77777777" w:rsidR="00D44C95" w:rsidRDefault="00D44C95" w:rsidP="005D004C">
                  <w:pPr>
                    <w:spacing w:line="160" w:lineRule="exact"/>
                    <w:jc w:val="left"/>
                    <w:rPr>
                      <w:rFonts w:cs="Miriam"/>
                      <w:noProof/>
                      <w:sz w:val="18"/>
                      <w:szCs w:val="18"/>
                      <w:rtl/>
                    </w:rPr>
                  </w:pPr>
                  <w:r>
                    <w:rPr>
                      <w:rFonts w:cs="Miriam" w:hint="cs"/>
                      <w:sz w:val="18"/>
                      <w:szCs w:val="18"/>
                      <w:rtl/>
                    </w:rPr>
                    <w:t>(תיקון מס' 32) תשמ"ח-</w:t>
                  </w:r>
                  <w:r>
                    <w:rPr>
                      <w:rFonts w:cs="Miriam"/>
                      <w:sz w:val="18"/>
                      <w:szCs w:val="18"/>
                      <w:rtl/>
                    </w:rPr>
                    <w:t>1978</w:t>
                  </w:r>
                </w:p>
              </w:txbxContent>
            </v:textbox>
            <w10:anchorlock/>
          </v:rect>
        </w:pict>
      </w:r>
      <w:r>
        <w:rPr>
          <w:rStyle w:val="big-number"/>
          <w:rFonts w:cs="Miriam"/>
          <w:rtl/>
        </w:rPr>
        <w:t>249</w:t>
      </w:r>
      <w:r>
        <w:rPr>
          <w:rStyle w:val="default"/>
          <w:rFonts w:cs="FrankRuehl"/>
          <w:rtl/>
        </w:rPr>
        <w:t>א</w:t>
      </w:r>
      <w:r w:rsidR="006D2147">
        <w:rPr>
          <w:rStyle w:val="default"/>
          <w:rFonts w:cs="FrankRuehl" w:hint="cs"/>
          <w:rtl/>
        </w:rPr>
        <w:t>.</w:t>
      </w:r>
      <w:r>
        <w:rPr>
          <w:rStyle w:val="default"/>
          <w:rFonts w:cs="FrankRuehl" w:hint="cs"/>
          <w:rtl/>
        </w:rPr>
        <w:t xml:space="preserve"> </w:t>
      </w:r>
      <w:r>
        <w:rPr>
          <w:rStyle w:val="default"/>
          <w:rFonts w:cs="FrankRuehl"/>
          <w:rtl/>
        </w:rPr>
        <w:t>פעלה הע</w:t>
      </w:r>
      <w:r>
        <w:rPr>
          <w:rStyle w:val="default"/>
          <w:rFonts w:cs="FrankRuehl" w:hint="cs"/>
          <w:rtl/>
        </w:rPr>
        <w:t>יריה על פי סמכויותיה לפי סעיף 249(30) והוקמה חברה, עמו</w:t>
      </w:r>
      <w:r>
        <w:rPr>
          <w:rStyle w:val="default"/>
          <w:rFonts w:cs="FrankRuehl"/>
          <w:rtl/>
        </w:rPr>
        <w:t>ת</w:t>
      </w:r>
      <w:r>
        <w:rPr>
          <w:rStyle w:val="default"/>
          <w:rFonts w:cs="FrankRuehl" w:hint="cs"/>
          <w:rtl/>
        </w:rPr>
        <w:t>ה</w:t>
      </w:r>
      <w:r>
        <w:rPr>
          <w:rStyle w:val="default"/>
          <w:rFonts w:cs="FrankRuehl"/>
          <w:rtl/>
        </w:rPr>
        <w:t xml:space="preserve">, </w:t>
      </w:r>
      <w:r>
        <w:rPr>
          <w:rStyle w:val="default"/>
          <w:rFonts w:cs="FrankRuehl" w:hint="cs"/>
          <w:rtl/>
        </w:rPr>
        <w:t>א</w:t>
      </w:r>
      <w:r>
        <w:rPr>
          <w:rStyle w:val="default"/>
          <w:rFonts w:cs="FrankRuehl"/>
          <w:rtl/>
        </w:rPr>
        <w:t>ג</w:t>
      </w:r>
      <w:r>
        <w:rPr>
          <w:rStyle w:val="default"/>
          <w:rFonts w:cs="FrankRuehl" w:hint="cs"/>
          <w:rtl/>
        </w:rPr>
        <w:t>ו</w:t>
      </w:r>
      <w:r>
        <w:rPr>
          <w:rStyle w:val="default"/>
          <w:rFonts w:cs="FrankRuehl"/>
          <w:rtl/>
        </w:rPr>
        <w:t>ד</w:t>
      </w:r>
      <w:r>
        <w:rPr>
          <w:rStyle w:val="default"/>
          <w:rFonts w:cs="FrankRuehl" w:hint="cs"/>
          <w:rtl/>
        </w:rPr>
        <w:t>ה שיתופית או</w:t>
      </w:r>
      <w:r>
        <w:rPr>
          <w:rStyle w:val="default"/>
          <w:rFonts w:cs="FrankRuehl"/>
          <w:rtl/>
        </w:rPr>
        <w:t xml:space="preserve"> אגודה א</w:t>
      </w:r>
      <w:r>
        <w:rPr>
          <w:rStyle w:val="default"/>
          <w:rFonts w:cs="FrankRuehl" w:hint="cs"/>
          <w:rtl/>
        </w:rPr>
        <w:t>חרת שמטרותיה במסגרת</w:t>
      </w:r>
      <w:r>
        <w:rPr>
          <w:rStyle w:val="default"/>
          <w:rFonts w:cs="FrankRuehl"/>
          <w:rtl/>
        </w:rPr>
        <w:t xml:space="preserve"> ס</w:t>
      </w:r>
      <w:r>
        <w:rPr>
          <w:rStyle w:val="default"/>
          <w:rFonts w:cs="FrankRuehl" w:hint="cs"/>
          <w:rtl/>
        </w:rPr>
        <w:t xml:space="preserve">מכויות העיריה ותפקידיה, ויש בידי העיריה לפחות מחצית ההון או מחצית כוח ההצבעה </w:t>
      </w:r>
      <w:r>
        <w:rPr>
          <w:rStyle w:val="default"/>
          <w:rFonts w:cs="FrankRuehl"/>
          <w:rtl/>
        </w:rPr>
        <w:t>ב</w:t>
      </w:r>
      <w:r>
        <w:rPr>
          <w:rStyle w:val="default"/>
          <w:rFonts w:cs="FrankRuehl" w:hint="cs"/>
          <w:rtl/>
        </w:rPr>
        <w:t>ת</w:t>
      </w:r>
      <w:r>
        <w:rPr>
          <w:rStyle w:val="default"/>
          <w:rFonts w:cs="FrankRuehl"/>
          <w:rtl/>
        </w:rPr>
        <w:t>א</w:t>
      </w:r>
      <w:r>
        <w:rPr>
          <w:rStyle w:val="default"/>
          <w:rFonts w:cs="FrankRuehl" w:hint="cs"/>
          <w:rtl/>
        </w:rPr>
        <w:t xml:space="preserve">גיד כאמור (להלן </w:t>
      </w:r>
      <w:r w:rsidR="009B5EE6">
        <w:rPr>
          <w:rStyle w:val="default"/>
          <w:rFonts w:cs="FrankRuehl" w:hint="cs"/>
          <w:rtl/>
        </w:rPr>
        <w:t>–</w:t>
      </w:r>
      <w:r>
        <w:rPr>
          <w:rStyle w:val="default"/>
          <w:rFonts w:cs="FrankRuehl"/>
          <w:rtl/>
        </w:rPr>
        <w:t xml:space="preserve"> תאגיד </w:t>
      </w:r>
      <w:r>
        <w:rPr>
          <w:rStyle w:val="default"/>
          <w:rFonts w:cs="FrankRuehl" w:hint="cs"/>
          <w:rtl/>
        </w:rPr>
        <w:t>עירוני), יחולו הוראות אלה:</w:t>
      </w:r>
    </w:p>
    <w:p w14:paraId="664DBD27" w14:textId="77777777" w:rsidR="00904C05" w:rsidRPr="00685FCC" w:rsidRDefault="00904C05" w:rsidP="00904C05">
      <w:pPr>
        <w:pStyle w:val="P22"/>
        <w:spacing w:before="0"/>
        <w:ind w:left="0" w:right="1134"/>
        <w:rPr>
          <w:rStyle w:val="default"/>
          <w:rFonts w:cs="FrankRuehl" w:hint="cs"/>
          <w:vanish/>
          <w:color w:val="FF0000"/>
          <w:sz w:val="20"/>
          <w:szCs w:val="20"/>
          <w:shd w:val="clear" w:color="auto" w:fill="FFFF99"/>
          <w:rtl/>
        </w:rPr>
      </w:pPr>
      <w:bookmarkStart w:id="534" w:name="Rov728"/>
      <w:r w:rsidRPr="00685FCC">
        <w:rPr>
          <w:rStyle w:val="default"/>
          <w:rFonts w:cs="FrankRuehl" w:hint="cs"/>
          <w:vanish/>
          <w:color w:val="FF0000"/>
          <w:sz w:val="20"/>
          <w:szCs w:val="20"/>
          <w:shd w:val="clear" w:color="auto" w:fill="FFFF99"/>
          <w:rtl/>
        </w:rPr>
        <w:t>מיום 31.13.1987</w:t>
      </w:r>
    </w:p>
    <w:p w14:paraId="4F5E60A0" w14:textId="77777777" w:rsidR="00904C05" w:rsidRPr="00685FCC" w:rsidRDefault="00904C05" w:rsidP="00904C05">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32</w:t>
      </w:r>
    </w:p>
    <w:p w14:paraId="72ADC3B2" w14:textId="77777777" w:rsidR="00904C05" w:rsidRPr="00685FCC" w:rsidRDefault="00C36FC7" w:rsidP="00C36FC7">
      <w:pPr>
        <w:pStyle w:val="P22"/>
        <w:spacing w:before="0"/>
        <w:ind w:left="0" w:right="1134"/>
        <w:rPr>
          <w:rStyle w:val="default"/>
          <w:rFonts w:cs="FrankRuehl" w:hint="cs"/>
          <w:b/>
          <w:bCs/>
          <w:vanish/>
          <w:sz w:val="20"/>
          <w:szCs w:val="20"/>
          <w:shd w:val="clear" w:color="auto" w:fill="FFFF99"/>
          <w:rtl/>
        </w:rPr>
      </w:pPr>
      <w:hyperlink r:id="rId795" w:history="1">
        <w:r w:rsidRPr="00685FCC">
          <w:rPr>
            <w:rStyle w:val="Hyperlink"/>
            <w:rFonts w:cs="FrankRuehl" w:hint="cs"/>
            <w:vanish/>
            <w:szCs w:val="20"/>
            <w:shd w:val="clear" w:color="auto" w:fill="FFFF99"/>
            <w:rtl/>
          </w:rPr>
          <w:t>ס"ח תשמ"</w:t>
        </w:r>
        <w:r w:rsidRPr="00685FCC">
          <w:rPr>
            <w:rStyle w:val="Hyperlink"/>
            <w:rFonts w:cs="FrankRuehl"/>
            <w:vanish/>
            <w:szCs w:val="20"/>
            <w:shd w:val="clear" w:color="auto" w:fill="FFFF99"/>
            <w:rtl/>
          </w:rPr>
          <w:t>ח מס' 1232</w:t>
        </w:r>
      </w:hyperlink>
      <w:r w:rsidRPr="00685FCC">
        <w:rPr>
          <w:rFonts w:cs="FrankRuehl"/>
          <w:vanish/>
          <w:szCs w:val="20"/>
          <w:shd w:val="clear" w:color="auto" w:fill="FFFF99"/>
          <w:rtl/>
        </w:rPr>
        <w:t xml:space="preserve"> מי</w:t>
      </w:r>
      <w:r w:rsidRPr="00685FCC">
        <w:rPr>
          <w:rFonts w:cs="FrankRuehl" w:hint="cs"/>
          <w:vanish/>
          <w:szCs w:val="20"/>
          <w:shd w:val="clear" w:color="auto" w:fill="FFFF99"/>
          <w:rtl/>
        </w:rPr>
        <w:t xml:space="preserve">ום 31.12.1987 עמ' 18 </w:t>
      </w:r>
      <w:r w:rsidRPr="00685FCC">
        <w:rPr>
          <w:rFonts w:cs="FrankRuehl"/>
          <w:vanish/>
          <w:szCs w:val="20"/>
          <w:shd w:val="clear" w:color="auto" w:fill="FFFF99"/>
          <w:rtl/>
        </w:rPr>
        <w:t>(</w:t>
      </w:r>
      <w:hyperlink r:id="rId796" w:history="1">
        <w:r w:rsidRPr="00685FCC">
          <w:rPr>
            <w:rStyle w:val="Hyperlink"/>
            <w:rFonts w:cs="FrankRuehl"/>
            <w:vanish/>
            <w:szCs w:val="20"/>
            <w:shd w:val="clear" w:color="auto" w:fill="FFFF99"/>
            <w:rtl/>
          </w:rPr>
          <w:t xml:space="preserve">ה"ח </w:t>
        </w:r>
        <w:r w:rsidRPr="00685FCC">
          <w:rPr>
            <w:rStyle w:val="Hyperlink"/>
            <w:rFonts w:cs="FrankRuehl" w:hint="cs"/>
            <w:vanish/>
            <w:szCs w:val="20"/>
            <w:shd w:val="clear" w:color="auto" w:fill="FFFF99"/>
            <w:rtl/>
          </w:rPr>
          <w:t>1832</w:t>
        </w:r>
      </w:hyperlink>
      <w:r w:rsidRPr="00685FCC">
        <w:rPr>
          <w:rFonts w:cs="FrankRuehl" w:hint="cs"/>
          <w:vanish/>
          <w:szCs w:val="20"/>
          <w:shd w:val="clear" w:color="auto" w:fill="FFFF99"/>
          <w:rtl/>
        </w:rPr>
        <w:t>)</w:t>
      </w:r>
    </w:p>
    <w:p w14:paraId="0F39813F" w14:textId="77777777" w:rsidR="00904C05" w:rsidRPr="009B5EE6" w:rsidRDefault="00904C05" w:rsidP="009B5EE6">
      <w:pPr>
        <w:pStyle w:val="P22"/>
        <w:spacing w:before="0"/>
        <w:ind w:left="0" w:right="1134"/>
        <w:rPr>
          <w:rStyle w:val="default"/>
          <w:rFonts w:cs="FrankRuehl" w:hint="cs"/>
          <w:b/>
          <w:bCs/>
          <w:sz w:val="2"/>
          <w:szCs w:val="2"/>
          <w:rtl/>
        </w:rPr>
      </w:pPr>
      <w:r w:rsidRPr="00685FCC">
        <w:rPr>
          <w:rStyle w:val="default"/>
          <w:rFonts w:cs="FrankRuehl" w:hint="cs"/>
          <w:b/>
          <w:bCs/>
          <w:vanish/>
          <w:sz w:val="20"/>
          <w:szCs w:val="20"/>
          <w:shd w:val="clear" w:color="auto" w:fill="FFFF99"/>
          <w:rtl/>
        </w:rPr>
        <w:t>הוספת סעיף 249א</w:t>
      </w:r>
      <w:bookmarkEnd w:id="534"/>
    </w:p>
    <w:p w14:paraId="2C2011D9" w14:textId="77777777" w:rsidR="00A9038F" w:rsidRDefault="00A9038F" w:rsidP="00F06E8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מועצת ה</w:t>
      </w:r>
      <w:r>
        <w:rPr>
          <w:rStyle w:val="default"/>
          <w:rFonts w:cs="FrankRuehl" w:hint="cs"/>
          <w:rtl/>
        </w:rPr>
        <w:t xml:space="preserve">עיריה תקבע את נציגיה בגוף המנהל של </w:t>
      </w:r>
      <w:r>
        <w:rPr>
          <w:rStyle w:val="default"/>
          <w:rFonts w:cs="FrankRuehl"/>
          <w:rtl/>
        </w:rPr>
        <w:t>התא</w:t>
      </w:r>
      <w:r>
        <w:rPr>
          <w:rStyle w:val="default"/>
          <w:rFonts w:cs="FrankRuehl" w:hint="cs"/>
          <w:rtl/>
        </w:rPr>
        <w:t>ג</w:t>
      </w:r>
      <w:r>
        <w:rPr>
          <w:rStyle w:val="default"/>
          <w:rFonts w:cs="FrankRuehl"/>
          <w:rtl/>
        </w:rPr>
        <w:t xml:space="preserve">יד </w:t>
      </w:r>
      <w:r>
        <w:rPr>
          <w:rStyle w:val="default"/>
          <w:rFonts w:cs="FrankRuehl" w:hint="cs"/>
          <w:rtl/>
        </w:rPr>
        <w:t>העי</w:t>
      </w:r>
      <w:r>
        <w:rPr>
          <w:rStyle w:val="default"/>
          <w:rFonts w:cs="FrankRuehl"/>
          <w:rtl/>
        </w:rPr>
        <w:t>רוני</w:t>
      </w:r>
      <w:r>
        <w:rPr>
          <w:rStyle w:val="default"/>
          <w:rFonts w:cs="FrankRuehl" w:hint="cs"/>
          <w:rtl/>
        </w:rPr>
        <w:t>; נציגים אלה יכו</w:t>
      </w:r>
      <w:r>
        <w:rPr>
          <w:rStyle w:val="default"/>
          <w:rFonts w:cs="FrankRuehl"/>
          <w:rtl/>
        </w:rPr>
        <w:t>ל</w:t>
      </w:r>
      <w:r>
        <w:rPr>
          <w:rStyle w:val="default"/>
          <w:rFonts w:cs="FrankRuehl" w:hint="cs"/>
          <w:rtl/>
        </w:rPr>
        <w:t xml:space="preserve"> </w:t>
      </w:r>
      <w:r>
        <w:rPr>
          <w:rStyle w:val="default"/>
          <w:rFonts w:cs="FrankRuehl"/>
          <w:rtl/>
        </w:rPr>
        <w:t>ש</w:t>
      </w:r>
      <w:r>
        <w:rPr>
          <w:rStyle w:val="default"/>
          <w:rFonts w:cs="FrankRuehl" w:hint="cs"/>
          <w:rtl/>
        </w:rPr>
        <w:t>י</w:t>
      </w:r>
      <w:r>
        <w:rPr>
          <w:rStyle w:val="default"/>
          <w:rFonts w:cs="FrankRuehl"/>
          <w:rtl/>
        </w:rPr>
        <w:t>ה</w:t>
      </w:r>
      <w:r>
        <w:rPr>
          <w:rStyle w:val="default"/>
          <w:rFonts w:cs="FrankRuehl" w:hint="cs"/>
          <w:rtl/>
        </w:rPr>
        <w:t>י</w:t>
      </w:r>
      <w:r>
        <w:rPr>
          <w:rStyle w:val="default"/>
          <w:rFonts w:cs="FrankRuehl"/>
          <w:rtl/>
        </w:rPr>
        <w:t>ו</w:t>
      </w:r>
      <w:r>
        <w:rPr>
          <w:rStyle w:val="default"/>
          <w:rFonts w:cs="FrankRuehl" w:hint="cs"/>
          <w:rtl/>
        </w:rPr>
        <w:t xml:space="preserve"> גם חברי המוע</w:t>
      </w:r>
      <w:r>
        <w:rPr>
          <w:rStyle w:val="default"/>
          <w:rFonts w:cs="FrankRuehl"/>
          <w:rtl/>
        </w:rPr>
        <w:t>צה או עו</w:t>
      </w:r>
      <w:r>
        <w:rPr>
          <w:rStyle w:val="default"/>
          <w:rFonts w:cs="FrankRuehl" w:hint="cs"/>
          <w:rtl/>
        </w:rPr>
        <w:t>בדי העיריה;</w:t>
      </w:r>
    </w:p>
    <w:p w14:paraId="65598201" w14:textId="77777777" w:rsidR="00A9038F" w:rsidRDefault="00A9038F" w:rsidP="00F06E81">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חובת נצ</w:t>
      </w:r>
      <w:r>
        <w:rPr>
          <w:rStyle w:val="default"/>
          <w:rFonts w:cs="FrankRuehl" w:hint="cs"/>
          <w:rtl/>
        </w:rPr>
        <w:t>יגי העיריה להקפיד על כך שפעולות התאגיד העירוני יהיו במסגרת סמכויות העיריה ותפקידיה; חובת האמון שהם חבים לעיריה לעולם תהיה עדיפה על חובתם כלפי התאגיד;</w:t>
      </w:r>
    </w:p>
    <w:p w14:paraId="35DD47D7" w14:textId="77777777" w:rsidR="00A9038F" w:rsidRDefault="00A9038F" w:rsidP="00F06E81">
      <w:pPr>
        <w:pStyle w:val="P22"/>
        <w:tabs>
          <w:tab w:val="left" w:pos="624"/>
          <w:tab w:val="left" w:pos="1021"/>
        </w:tabs>
        <w:spacing w:before="72"/>
        <w:ind w:left="624" w:right="1134"/>
        <w:rPr>
          <w:rStyle w:val="default"/>
          <w:rFonts w:cs="FrankRuehl" w:hint="cs"/>
          <w:rtl/>
        </w:rPr>
      </w:pPr>
      <w:r>
        <w:rPr>
          <w:rStyle w:val="default"/>
          <w:rFonts w:cs="FrankRuehl" w:hint="cs"/>
          <w:rtl/>
        </w:rPr>
        <w:t>(3)</w:t>
      </w:r>
      <w:r>
        <w:rPr>
          <w:rStyle w:val="default"/>
          <w:rFonts w:cs="FrankRuehl"/>
          <w:rtl/>
        </w:rPr>
        <w:tab/>
        <w:t>נציגי ה</w:t>
      </w:r>
      <w:r>
        <w:rPr>
          <w:rStyle w:val="default"/>
          <w:rFonts w:cs="FrankRuehl" w:hint="cs"/>
          <w:rtl/>
        </w:rPr>
        <w:t>עיריה כאמור, ש</w:t>
      </w:r>
      <w:r>
        <w:rPr>
          <w:rStyle w:val="default"/>
          <w:rFonts w:cs="FrankRuehl"/>
          <w:rtl/>
        </w:rPr>
        <w:t>הי</w:t>
      </w:r>
      <w:r>
        <w:rPr>
          <w:rStyle w:val="default"/>
          <w:rFonts w:cs="FrankRuehl" w:hint="cs"/>
          <w:rtl/>
        </w:rPr>
        <w:t>נם</w:t>
      </w:r>
      <w:r>
        <w:rPr>
          <w:rStyle w:val="default"/>
          <w:rFonts w:cs="FrankRuehl"/>
          <w:rtl/>
        </w:rPr>
        <w:t xml:space="preserve"> ח</w:t>
      </w:r>
      <w:r>
        <w:rPr>
          <w:rStyle w:val="default"/>
          <w:rFonts w:cs="FrankRuehl" w:hint="cs"/>
          <w:rtl/>
        </w:rPr>
        <w:t xml:space="preserve">ברי </w:t>
      </w:r>
      <w:r>
        <w:rPr>
          <w:rStyle w:val="default"/>
          <w:rFonts w:cs="FrankRuehl"/>
          <w:rtl/>
        </w:rPr>
        <w:t>המוע</w:t>
      </w:r>
      <w:r>
        <w:rPr>
          <w:rStyle w:val="default"/>
          <w:rFonts w:cs="FrankRuehl" w:hint="cs"/>
          <w:rtl/>
        </w:rPr>
        <w:t>צה, ייבחרו כך</w:t>
      </w:r>
      <w:r>
        <w:rPr>
          <w:rStyle w:val="default"/>
          <w:rFonts w:cs="FrankRuehl"/>
          <w:rtl/>
        </w:rPr>
        <w:t xml:space="preserve"> </w:t>
      </w:r>
      <w:r>
        <w:rPr>
          <w:rStyle w:val="default"/>
          <w:rFonts w:cs="FrankRuehl" w:hint="cs"/>
          <w:rtl/>
        </w:rPr>
        <w:t>שיישמרו, ככל האפשר, יח</w:t>
      </w:r>
      <w:r>
        <w:rPr>
          <w:rStyle w:val="default"/>
          <w:rFonts w:cs="FrankRuehl"/>
          <w:rtl/>
        </w:rPr>
        <w:t>סי הכוחו</w:t>
      </w:r>
      <w:r>
        <w:rPr>
          <w:rStyle w:val="default"/>
          <w:rFonts w:cs="FrankRuehl" w:hint="cs"/>
          <w:rtl/>
        </w:rPr>
        <w:t>ת של הסיעות במועצה;</w:t>
      </w:r>
    </w:p>
    <w:p w14:paraId="0519D707" w14:textId="77777777" w:rsidR="00A9038F" w:rsidRDefault="00A9038F" w:rsidP="00F06E81">
      <w:pPr>
        <w:pStyle w:val="P22"/>
        <w:tabs>
          <w:tab w:val="left" w:pos="624"/>
          <w:tab w:val="left" w:pos="1021"/>
        </w:tabs>
        <w:spacing w:before="72"/>
        <w:ind w:left="624" w:right="1134"/>
        <w:rPr>
          <w:rStyle w:val="default"/>
          <w:rFonts w:cs="FrankRuehl" w:hint="cs"/>
          <w:rtl/>
        </w:rPr>
      </w:pPr>
      <w:r>
        <w:rPr>
          <w:rFonts w:cs="FrankRuehl"/>
          <w:rtl/>
          <w:lang w:val="he-IL"/>
        </w:rPr>
        <w:pict w14:anchorId="4E966711">
          <v:shape id="_x0000_s2547" type="#_x0000_t202" style="position:absolute;left:0;text-align:left;margin-left:467.5pt;margin-top:7.1pt;width:1in;height:14.95pt;z-index:251808256" filled="f" stroked="f">
            <v:textbox style="mso-next-textbox:#_x0000_s2547" inset="1mm,0,1mm,0">
              <w:txbxContent>
                <w:p w14:paraId="32A92484" w14:textId="77777777" w:rsidR="00D44C95" w:rsidRDefault="00D44C95">
                  <w:pPr>
                    <w:spacing w:line="160" w:lineRule="exact"/>
                    <w:jc w:val="left"/>
                    <w:rPr>
                      <w:rFonts w:cs="Miriam" w:hint="cs"/>
                      <w:sz w:val="18"/>
                      <w:szCs w:val="18"/>
                      <w:rtl/>
                    </w:rPr>
                  </w:pPr>
                  <w:r>
                    <w:rPr>
                      <w:rFonts w:cs="Miriam" w:hint="cs"/>
                      <w:sz w:val="18"/>
                      <w:szCs w:val="18"/>
                      <w:rtl/>
                    </w:rPr>
                    <w:t>(תיקון מס' 96) תשס"ה-2004</w:t>
                  </w:r>
                </w:p>
              </w:txbxContent>
            </v:textbox>
            <w10:anchorlock/>
          </v:shape>
        </w:pict>
      </w:r>
      <w:r>
        <w:rPr>
          <w:rStyle w:val="default"/>
          <w:rFonts w:cs="FrankRuehl" w:hint="cs"/>
          <w:rtl/>
        </w:rPr>
        <w:t>(3א)</w:t>
      </w:r>
      <w:r>
        <w:rPr>
          <w:rStyle w:val="default"/>
          <w:rFonts w:cs="FrankRuehl" w:hint="cs"/>
          <w:rtl/>
        </w:rPr>
        <w:tab/>
        <w:t>בקרב נציגי העיריה שאינם חברי המועצה, יינתן ביטוי הולם לייצוגם של בני שני המינים, ככל שניתן בנסיבות הענין; בסמוך לפני קביעת נציגי העיריה על ידי המועצה כאמור בפסקה (1) תונח לפני מועצת העיריה חוות דעתו של היועץ המשפטי של העיריה בדבר קיום ייצוג הולם בקרב נציגי העיריה שאינם חברי המועצה;</w:t>
      </w:r>
    </w:p>
    <w:p w14:paraId="4B5AEBCD" w14:textId="77777777" w:rsidR="001537F6" w:rsidRPr="00685FCC" w:rsidRDefault="001537F6" w:rsidP="00F06E81">
      <w:pPr>
        <w:pStyle w:val="P22"/>
        <w:spacing w:before="0"/>
        <w:ind w:left="624" w:right="1134"/>
        <w:rPr>
          <w:rStyle w:val="default"/>
          <w:rFonts w:cs="FrankRuehl" w:hint="cs"/>
          <w:vanish/>
          <w:color w:val="FF0000"/>
          <w:sz w:val="20"/>
          <w:szCs w:val="20"/>
          <w:shd w:val="clear" w:color="auto" w:fill="FFFF99"/>
          <w:rtl/>
        </w:rPr>
      </w:pPr>
      <w:bookmarkStart w:id="535" w:name="Rov729"/>
      <w:r w:rsidRPr="00685FCC">
        <w:rPr>
          <w:rStyle w:val="default"/>
          <w:rFonts w:cs="FrankRuehl" w:hint="cs"/>
          <w:vanish/>
          <w:color w:val="FF0000"/>
          <w:sz w:val="20"/>
          <w:szCs w:val="20"/>
          <w:shd w:val="clear" w:color="auto" w:fill="FFFF99"/>
          <w:rtl/>
        </w:rPr>
        <w:t>מיום 29.12.2004</w:t>
      </w:r>
    </w:p>
    <w:p w14:paraId="7A150384" w14:textId="77777777" w:rsidR="001537F6" w:rsidRPr="00685FCC" w:rsidRDefault="001537F6" w:rsidP="00F06E81">
      <w:pPr>
        <w:pStyle w:val="P22"/>
        <w:spacing w:before="0"/>
        <w:ind w:left="624"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96</w:t>
      </w:r>
    </w:p>
    <w:p w14:paraId="1334DC50" w14:textId="77777777" w:rsidR="001537F6" w:rsidRPr="00685FCC" w:rsidRDefault="001537F6" w:rsidP="00F06E81">
      <w:pPr>
        <w:pStyle w:val="P22"/>
        <w:spacing w:before="0"/>
        <w:ind w:left="624" w:right="1134"/>
        <w:rPr>
          <w:rStyle w:val="default"/>
          <w:rFonts w:cs="FrankRuehl" w:hint="cs"/>
          <w:b/>
          <w:bCs/>
          <w:vanish/>
          <w:sz w:val="20"/>
          <w:szCs w:val="20"/>
          <w:shd w:val="clear" w:color="auto" w:fill="FFFF99"/>
          <w:rtl/>
        </w:rPr>
      </w:pPr>
      <w:hyperlink r:id="rId797" w:history="1">
        <w:r w:rsidRPr="00685FCC">
          <w:rPr>
            <w:rStyle w:val="Hyperlink"/>
            <w:rFonts w:cs="FrankRuehl" w:hint="cs"/>
            <w:vanish/>
            <w:szCs w:val="20"/>
            <w:shd w:val="clear" w:color="auto" w:fill="FFFF99"/>
            <w:rtl/>
          </w:rPr>
          <w:t>ס"ח תשס"ה מס' 1967</w:t>
        </w:r>
      </w:hyperlink>
      <w:r w:rsidRPr="00685FCC">
        <w:rPr>
          <w:rFonts w:cs="FrankRuehl" w:hint="cs"/>
          <w:vanish/>
          <w:szCs w:val="20"/>
          <w:shd w:val="clear" w:color="auto" w:fill="FFFF99"/>
          <w:rtl/>
        </w:rPr>
        <w:t xml:space="preserve"> מיום 29.12.2004 עמ' 48 (</w:t>
      </w:r>
      <w:hyperlink r:id="rId798" w:history="1">
        <w:r w:rsidRPr="00685FCC">
          <w:rPr>
            <w:rStyle w:val="Hyperlink"/>
            <w:rFonts w:cs="FrankRuehl" w:hint="cs"/>
            <w:vanish/>
            <w:szCs w:val="20"/>
            <w:shd w:val="clear" w:color="auto" w:fill="FFFF99"/>
            <w:rtl/>
          </w:rPr>
          <w:t>ה"ח 59</w:t>
        </w:r>
      </w:hyperlink>
      <w:r w:rsidRPr="00685FCC">
        <w:rPr>
          <w:rFonts w:cs="FrankRuehl" w:hint="cs"/>
          <w:vanish/>
          <w:szCs w:val="20"/>
          <w:shd w:val="clear" w:color="auto" w:fill="FFFF99"/>
          <w:rtl/>
        </w:rPr>
        <w:t>)</w:t>
      </w:r>
    </w:p>
    <w:p w14:paraId="6DF49831" w14:textId="77777777" w:rsidR="001537F6" w:rsidRPr="00271D61" w:rsidRDefault="001537F6" w:rsidP="00F06E81">
      <w:pPr>
        <w:pStyle w:val="P22"/>
        <w:spacing w:before="0"/>
        <w:ind w:left="624" w:right="1134"/>
        <w:rPr>
          <w:rStyle w:val="default"/>
          <w:rFonts w:cs="FrankRuehl" w:hint="cs"/>
          <w:b/>
          <w:bCs/>
          <w:sz w:val="2"/>
          <w:szCs w:val="2"/>
          <w:rtl/>
        </w:rPr>
      </w:pPr>
      <w:r w:rsidRPr="00685FCC">
        <w:rPr>
          <w:rStyle w:val="default"/>
          <w:rFonts w:cs="FrankRuehl" w:hint="cs"/>
          <w:b/>
          <w:bCs/>
          <w:vanish/>
          <w:sz w:val="20"/>
          <w:szCs w:val="20"/>
          <w:shd w:val="clear" w:color="auto" w:fill="FFFF99"/>
          <w:rtl/>
        </w:rPr>
        <w:t>הוספת פסקה 249א(3א)</w:t>
      </w:r>
      <w:bookmarkEnd w:id="535"/>
    </w:p>
    <w:p w14:paraId="5B7F734E" w14:textId="77777777" w:rsidR="00A9038F" w:rsidRDefault="00A9038F" w:rsidP="00F06E81">
      <w:pPr>
        <w:pStyle w:val="P22"/>
        <w:tabs>
          <w:tab w:val="left" w:pos="624"/>
          <w:tab w:val="left" w:pos="1021"/>
        </w:tabs>
        <w:spacing w:before="72"/>
        <w:ind w:left="624" w:right="1134"/>
        <w:rPr>
          <w:rStyle w:val="default"/>
          <w:rFonts w:cs="FrankRuehl" w:hint="cs"/>
          <w:rtl/>
        </w:rPr>
      </w:pPr>
      <w:r>
        <w:rPr>
          <w:lang w:val="he-IL"/>
        </w:rPr>
        <w:pict w14:anchorId="7AFCE35E">
          <v:rect id="_x0000_s2328" style="position:absolute;left:0;text-align:left;margin-left:464.5pt;margin-top:8.05pt;width:75.05pt;height:25.3pt;z-index:251524608" o:allowincell="f" filled="f" stroked="f" strokecolor="lime" strokeweight=".25pt">
            <v:textbox style="mso-next-textbox:#_x0000_s2328" inset="0,0,0,0">
              <w:txbxContent>
                <w:p w14:paraId="4CD1E682" w14:textId="77777777" w:rsidR="00D44C95" w:rsidRDefault="00D44C95" w:rsidP="009B5EE6">
                  <w:pPr>
                    <w:spacing w:line="160" w:lineRule="exact"/>
                    <w:jc w:val="left"/>
                    <w:rPr>
                      <w:rFonts w:cs="Miriam"/>
                      <w:noProof/>
                      <w:sz w:val="18"/>
                      <w:szCs w:val="18"/>
                      <w:rtl/>
                    </w:rPr>
                  </w:pPr>
                  <w:r>
                    <w:rPr>
                      <w:rFonts w:cs="Miriam" w:hint="cs"/>
                      <w:sz w:val="18"/>
                      <w:szCs w:val="18"/>
                      <w:rtl/>
                    </w:rPr>
                    <w:t>(תיקון מס' 52) תשנ"ה-</w:t>
                  </w:r>
                  <w:r>
                    <w:rPr>
                      <w:rFonts w:cs="Miriam"/>
                      <w:sz w:val="18"/>
                      <w:szCs w:val="18"/>
                      <w:rtl/>
                    </w:rPr>
                    <w:t>1995</w:t>
                  </w:r>
                </w:p>
                <w:p w14:paraId="2B84EE28" w14:textId="77777777" w:rsidR="00D44C95" w:rsidRDefault="00D44C95" w:rsidP="005D004C">
                  <w:pPr>
                    <w:spacing w:line="160" w:lineRule="exact"/>
                    <w:jc w:val="left"/>
                    <w:rPr>
                      <w:rFonts w:cs="Miriam" w:hint="cs"/>
                      <w:noProof/>
                      <w:sz w:val="18"/>
                      <w:szCs w:val="18"/>
                      <w:rtl/>
                    </w:rPr>
                  </w:pPr>
                  <w:r>
                    <w:rPr>
                      <w:rFonts w:cs="Miriam"/>
                      <w:sz w:val="18"/>
                      <w:szCs w:val="18"/>
                      <w:rtl/>
                    </w:rPr>
                    <w:t>ת"ט תש"ס</w:t>
                  </w:r>
                  <w:r>
                    <w:rPr>
                      <w:rFonts w:cs="Miriam" w:hint="cs"/>
                      <w:sz w:val="18"/>
                      <w:szCs w:val="18"/>
                      <w:rtl/>
                    </w:rPr>
                    <w:t>-</w:t>
                  </w:r>
                  <w:r>
                    <w:rPr>
                      <w:rFonts w:cs="Miriam"/>
                      <w:sz w:val="18"/>
                      <w:szCs w:val="18"/>
                      <w:rtl/>
                    </w:rPr>
                    <w:t>2000</w:t>
                  </w:r>
                </w:p>
              </w:txbxContent>
            </v:textbox>
            <w10:anchorlock/>
          </v:rect>
        </w:pict>
      </w:r>
      <w:r>
        <w:rPr>
          <w:rStyle w:val="default"/>
          <w:rFonts w:cs="FrankRuehl"/>
          <w:rtl/>
        </w:rPr>
        <w:t>(4)</w:t>
      </w:r>
      <w:r>
        <w:rPr>
          <w:rStyle w:val="default"/>
          <w:rFonts w:cs="FrankRuehl"/>
          <w:rtl/>
        </w:rPr>
        <w:tab/>
        <w:t>(נמחקה);</w:t>
      </w:r>
    </w:p>
    <w:p w14:paraId="43775991" w14:textId="77777777" w:rsidR="0088056E" w:rsidRPr="00685FCC" w:rsidRDefault="0088056E" w:rsidP="00F06E81">
      <w:pPr>
        <w:pStyle w:val="P22"/>
        <w:spacing w:before="0"/>
        <w:ind w:left="624" w:right="1134"/>
        <w:rPr>
          <w:rStyle w:val="default"/>
          <w:rFonts w:cs="FrankRuehl" w:hint="cs"/>
          <w:vanish/>
          <w:color w:val="FF0000"/>
          <w:sz w:val="20"/>
          <w:szCs w:val="20"/>
          <w:shd w:val="clear" w:color="auto" w:fill="FFFF99"/>
          <w:rtl/>
        </w:rPr>
      </w:pPr>
      <w:bookmarkStart w:id="536" w:name="Rov730"/>
      <w:r w:rsidRPr="00685FCC">
        <w:rPr>
          <w:rStyle w:val="default"/>
          <w:rFonts w:cs="FrankRuehl" w:hint="cs"/>
          <w:vanish/>
          <w:color w:val="FF0000"/>
          <w:sz w:val="20"/>
          <w:szCs w:val="20"/>
          <w:shd w:val="clear" w:color="auto" w:fill="FFFF99"/>
          <w:rtl/>
        </w:rPr>
        <w:t>מיום 10.2.1995</w:t>
      </w:r>
    </w:p>
    <w:p w14:paraId="54B3EE89" w14:textId="77777777" w:rsidR="0088056E" w:rsidRPr="00685FCC" w:rsidRDefault="0088056E" w:rsidP="00F06E81">
      <w:pPr>
        <w:pStyle w:val="P22"/>
        <w:spacing w:before="0"/>
        <w:ind w:left="624"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52</w:t>
      </w:r>
    </w:p>
    <w:p w14:paraId="15D2D5F7" w14:textId="77777777" w:rsidR="0088056E" w:rsidRPr="00685FCC" w:rsidRDefault="0088056E" w:rsidP="00F06E81">
      <w:pPr>
        <w:pStyle w:val="P22"/>
        <w:spacing w:before="0"/>
        <w:ind w:left="624" w:right="1134"/>
        <w:rPr>
          <w:rStyle w:val="default"/>
          <w:rFonts w:cs="FrankRuehl" w:hint="cs"/>
          <w:b/>
          <w:bCs/>
          <w:vanish/>
          <w:sz w:val="20"/>
          <w:szCs w:val="20"/>
          <w:shd w:val="clear" w:color="auto" w:fill="FFFF99"/>
          <w:rtl/>
        </w:rPr>
      </w:pPr>
      <w:hyperlink r:id="rId799"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ה מס' 1504</w:t>
        </w:r>
      </w:hyperlink>
      <w:r w:rsidRPr="00685FCC">
        <w:rPr>
          <w:rFonts w:cs="FrankRuehl" w:hint="cs"/>
          <w:vanish/>
          <w:szCs w:val="20"/>
          <w:shd w:val="clear" w:color="auto" w:fill="FFFF99"/>
          <w:rtl/>
        </w:rPr>
        <w:t xml:space="preserve"> מיום 10.2.1995 עמ' 121 (</w:t>
      </w:r>
      <w:hyperlink r:id="rId800" w:history="1">
        <w:r w:rsidRPr="00685FCC">
          <w:rPr>
            <w:rStyle w:val="Hyperlink"/>
            <w:rFonts w:cs="FrankRuehl" w:hint="cs"/>
            <w:vanish/>
            <w:szCs w:val="20"/>
            <w:shd w:val="clear" w:color="auto" w:fill="FFFF99"/>
            <w:rtl/>
          </w:rPr>
          <w:t>ה"ח 2328</w:t>
        </w:r>
      </w:hyperlink>
      <w:r w:rsidRPr="00685FCC">
        <w:rPr>
          <w:rFonts w:cs="FrankRuehl" w:hint="cs"/>
          <w:vanish/>
          <w:szCs w:val="20"/>
          <w:shd w:val="clear" w:color="auto" w:fill="FFFF99"/>
          <w:rtl/>
        </w:rPr>
        <w:t>)</w:t>
      </w:r>
    </w:p>
    <w:p w14:paraId="54671030" w14:textId="77777777" w:rsidR="0088056E" w:rsidRPr="00685FCC" w:rsidRDefault="0088056E" w:rsidP="00F06E81">
      <w:pPr>
        <w:pStyle w:val="P22"/>
        <w:spacing w:before="0"/>
        <w:ind w:left="624"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ת"ט תש"ס-2000</w:t>
      </w:r>
    </w:p>
    <w:p w14:paraId="10E4E8C4" w14:textId="77777777" w:rsidR="0088056E" w:rsidRPr="00685FCC" w:rsidRDefault="0088056E" w:rsidP="00F06E81">
      <w:pPr>
        <w:pStyle w:val="P22"/>
        <w:spacing w:before="0"/>
        <w:ind w:left="624" w:right="1134"/>
        <w:rPr>
          <w:rStyle w:val="default"/>
          <w:rFonts w:cs="FrankRuehl" w:hint="cs"/>
          <w:b/>
          <w:bCs/>
          <w:vanish/>
          <w:sz w:val="20"/>
          <w:szCs w:val="20"/>
          <w:shd w:val="clear" w:color="auto" w:fill="FFFF99"/>
          <w:rtl/>
        </w:rPr>
      </w:pPr>
      <w:hyperlink r:id="rId801" w:history="1">
        <w:r w:rsidRPr="00685FCC">
          <w:rPr>
            <w:rStyle w:val="Hyperlink"/>
            <w:rFonts w:cs="FrankRuehl" w:hint="cs"/>
            <w:vanish/>
            <w:szCs w:val="20"/>
            <w:shd w:val="clear" w:color="auto" w:fill="FFFF99"/>
            <w:rtl/>
          </w:rPr>
          <w:t>ס"ח תש"ס מס' 1729</w:t>
        </w:r>
      </w:hyperlink>
      <w:r w:rsidRPr="00685FCC">
        <w:rPr>
          <w:rFonts w:cs="FrankRuehl" w:hint="cs"/>
          <w:vanish/>
          <w:szCs w:val="20"/>
          <w:shd w:val="clear" w:color="auto" w:fill="FFFF99"/>
          <w:rtl/>
        </w:rPr>
        <w:t xml:space="preserve"> מיום 29.2.2000 עמ' 123</w:t>
      </w:r>
    </w:p>
    <w:p w14:paraId="38C26D30" w14:textId="77777777" w:rsidR="0088056E" w:rsidRPr="00685FCC" w:rsidRDefault="0088056E" w:rsidP="00F06E81">
      <w:pPr>
        <w:pStyle w:val="P22"/>
        <w:spacing w:before="0"/>
        <w:ind w:left="624"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מחיקת פסקה 249א(4)</w:t>
      </w:r>
    </w:p>
    <w:p w14:paraId="15E396F1" w14:textId="77777777" w:rsidR="0088056E" w:rsidRPr="00685FCC" w:rsidRDefault="0088056E" w:rsidP="00F06E81">
      <w:pPr>
        <w:pStyle w:val="P22"/>
        <w:ind w:left="624"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5722607C" w14:textId="77777777" w:rsidR="00010C81" w:rsidRPr="00271D61" w:rsidRDefault="00010C81" w:rsidP="00F06E81">
      <w:pPr>
        <w:pStyle w:val="P22"/>
        <w:tabs>
          <w:tab w:val="left" w:pos="624"/>
          <w:tab w:val="left" w:pos="1021"/>
        </w:tabs>
        <w:spacing w:before="0"/>
        <w:ind w:left="624" w:right="1134"/>
        <w:rPr>
          <w:rStyle w:val="default"/>
          <w:rFonts w:cs="FrankRuehl" w:hint="cs"/>
          <w:strike/>
          <w:sz w:val="2"/>
          <w:szCs w:val="2"/>
          <w:rtl/>
        </w:rPr>
      </w:pPr>
      <w:r w:rsidRPr="00685FCC">
        <w:rPr>
          <w:rStyle w:val="default"/>
          <w:rFonts w:cs="FrankRuehl" w:hint="cs"/>
          <w:strike/>
          <w:vanish/>
          <w:sz w:val="22"/>
          <w:szCs w:val="22"/>
          <w:shd w:val="clear" w:color="auto" w:fill="FFFF99"/>
          <w:rtl/>
        </w:rPr>
        <w:t>(4)</w:t>
      </w:r>
      <w:r w:rsidRPr="00685FCC">
        <w:rPr>
          <w:rStyle w:val="default"/>
          <w:rFonts w:cs="FrankRuehl" w:hint="cs"/>
          <w:strike/>
          <w:vanish/>
          <w:sz w:val="22"/>
          <w:szCs w:val="22"/>
          <w:shd w:val="clear" w:color="auto" w:fill="FFFF99"/>
          <w:rtl/>
        </w:rPr>
        <w:tab/>
        <w:t>נציג עיריה כאמור, שהינו חבר המועצה, יהיה זכאי לגמול עבור השתתפותו בישיבות; שר הפנים רשאי לקבוע בתקנות כללים שיסדירו שיעורו של גמול כאמור;</w:t>
      </w:r>
      <w:bookmarkEnd w:id="536"/>
    </w:p>
    <w:p w14:paraId="5CDC5315" w14:textId="77777777" w:rsidR="00A9038F" w:rsidRDefault="00A9038F" w:rsidP="00F06E81">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 xml:space="preserve">הוראות </w:t>
      </w:r>
      <w:r>
        <w:rPr>
          <w:rStyle w:val="default"/>
          <w:rFonts w:cs="FrankRuehl" w:hint="cs"/>
          <w:rtl/>
        </w:rPr>
        <w:t>סעיף 122א(א) לא יחולו על תאגיד עירוני בשל כך בלבד שחבר המועצה או עובד העיריה הוא נציג העיריה בגוף המנהל שלו.</w:t>
      </w:r>
    </w:p>
    <w:p w14:paraId="0B6C24E6" w14:textId="77777777" w:rsidR="00A9038F" w:rsidRDefault="00A9038F" w:rsidP="006D2147">
      <w:pPr>
        <w:pStyle w:val="P00"/>
        <w:spacing w:before="72"/>
        <w:ind w:left="0" w:right="1134"/>
        <w:rPr>
          <w:rFonts w:cs="FrankRuehl" w:hint="cs"/>
          <w:sz w:val="26"/>
          <w:rtl/>
        </w:rPr>
      </w:pPr>
      <w:bookmarkStart w:id="537" w:name="Seif340"/>
      <w:bookmarkEnd w:id="537"/>
      <w:r>
        <w:rPr>
          <w:rFonts w:cs="Miriam"/>
          <w:szCs w:val="32"/>
          <w:rtl/>
          <w:lang w:val="he-IL"/>
        </w:rPr>
        <w:pict w14:anchorId="52AB9870">
          <v:shape id="_x0000_s2536" type="#_x0000_t202" style="position:absolute;left:0;text-align:left;margin-left:473pt;margin-top:1.3pt;width:1in;height:44.85pt;z-index:251799040" filled="f" stroked="f">
            <v:textbox style="mso-next-textbox:#_x0000_s2536" inset="1mm,,1mm">
              <w:txbxContent>
                <w:p w14:paraId="1C329A0B" w14:textId="77777777" w:rsidR="00D44C95" w:rsidRDefault="00D44C95">
                  <w:pPr>
                    <w:spacing w:line="160" w:lineRule="exact"/>
                    <w:jc w:val="left"/>
                    <w:rPr>
                      <w:rFonts w:cs="Miriam" w:hint="cs"/>
                      <w:sz w:val="18"/>
                      <w:szCs w:val="18"/>
                      <w:rtl/>
                    </w:rPr>
                  </w:pPr>
                  <w:r>
                    <w:rPr>
                      <w:rFonts w:cs="Miriam" w:hint="cs"/>
                      <w:sz w:val="18"/>
                      <w:szCs w:val="18"/>
                      <w:rtl/>
                    </w:rPr>
                    <w:t>חברות עירוניות מיוחדות</w:t>
                  </w:r>
                </w:p>
                <w:p w14:paraId="5C4C50F1" w14:textId="77777777" w:rsidR="00D44C95" w:rsidRDefault="00D44C95">
                  <w:pPr>
                    <w:spacing w:line="160" w:lineRule="exact"/>
                    <w:jc w:val="left"/>
                    <w:rPr>
                      <w:rFonts w:cs="Miriam" w:hint="cs"/>
                      <w:sz w:val="18"/>
                      <w:szCs w:val="18"/>
                      <w:rtl/>
                    </w:rPr>
                  </w:pPr>
                  <w:r>
                    <w:rPr>
                      <w:rFonts w:cs="Miriam" w:hint="cs"/>
                      <w:sz w:val="18"/>
                      <w:szCs w:val="18"/>
                      <w:rtl/>
                    </w:rPr>
                    <w:t>(תיקון מס' 88) תשס"ד-2004</w:t>
                  </w:r>
                </w:p>
              </w:txbxContent>
            </v:textbox>
            <w10:anchorlock/>
          </v:shape>
        </w:pict>
      </w:r>
      <w:r>
        <w:rPr>
          <w:rFonts w:cs="Miriam" w:hint="cs"/>
          <w:sz w:val="32"/>
          <w:szCs w:val="32"/>
          <w:rtl/>
        </w:rPr>
        <w:t>249</w:t>
      </w:r>
      <w:r>
        <w:rPr>
          <w:rFonts w:cs="FrankRuehl" w:hint="cs"/>
          <w:sz w:val="26"/>
          <w:rtl/>
        </w:rPr>
        <w:t>ב</w:t>
      </w:r>
      <w:r w:rsidR="006D2147">
        <w:rPr>
          <w:rFonts w:cs="FrankRuehl" w:hint="cs"/>
          <w:sz w:val="26"/>
          <w:rtl/>
        </w:rPr>
        <w:t>.</w:t>
      </w:r>
      <w:r>
        <w:rPr>
          <w:rFonts w:cs="FrankRuehl" w:hint="cs"/>
          <w:sz w:val="26"/>
          <w:rtl/>
        </w:rPr>
        <w:t xml:space="preserve"> (א)</w:t>
      </w:r>
      <w:r>
        <w:rPr>
          <w:rFonts w:cs="FrankRuehl" w:hint="cs"/>
          <w:sz w:val="26"/>
          <w:rtl/>
        </w:rPr>
        <w:tab/>
        <w:t xml:space="preserve">השר רשאי לאשר הקמת חברה לפי הוראות סעיף 249(30), למטרות שייקבעו לפי סעיף קטן (ג), ובלבד שמטרות החברה יהיו במסגרת סמכויות העיריה ותפקידיה, ויש בידי העיריה לפחות מחצית מכוח ההצבעה או הזכות למנות לפחות מחצית מספר הדירקטורים שלה (בסעיף זה </w:t>
      </w:r>
      <w:r>
        <w:rPr>
          <w:rFonts w:cs="FrankRuehl"/>
          <w:sz w:val="26"/>
          <w:rtl/>
        </w:rPr>
        <w:t>–</w:t>
      </w:r>
      <w:r>
        <w:rPr>
          <w:rFonts w:cs="FrankRuehl" w:hint="cs"/>
          <w:sz w:val="26"/>
          <w:rtl/>
        </w:rPr>
        <w:t xml:space="preserve"> חברה עירונית מיוחדת).</w:t>
      </w:r>
    </w:p>
    <w:p w14:paraId="4ED03DFB" w14:textId="77777777" w:rsidR="00AA2BCD" w:rsidRPr="00685FCC" w:rsidRDefault="00AA2BCD" w:rsidP="00AA2BCD">
      <w:pPr>
        <w:pStyle w:val="P00"/>
        <w:spacing w:before="0"/>
        <w:ind w:left="0" w:right="1134"/>
        <w:rPr>
          <w:rStyle w:val="default"/>
          <w:rFonts w:cs="FrankRuehl" w:hint="cs"/>
          <w:vanish/>
          <w:color w:val="FF0000"/>
          <w:sz w:val="20"/>
          <w:szCs w:val="20"/>
          <w:shd w:val="clear" w:color="auto" w:fill="FFFF99"/>
          <w:rtl/>
        </w:rPr>
      </w:pPr>
      <w:bookmarkStart w:id="538" w:name="Rov731"/>
      <w:r w:rsidRPr="00685FCC">
        <w:rPr>
          <w:rStyle w:val="default"/>
          <w:rFonts w:cs="FrankRuehl" w:hint="cs"/>
          <w:vanish/>
          <w:color w:val="FF0000"/>
          <w:sz w:val="20"/>
          <w:szCs w:val="20"/>
          <w:shd w:val="clear" w:color="auto" w:fill="FFFF99"/>
          <w:rtl/>
        </w:rPr>
        <w:t>מיום 1.1.2004</w:t>
      </w:r>
    </w:p>
    <w:p w14:paraId="25E6A964" w14:textId="77777777" w:rsidR="00AA2BCD" w:rsidRPr="00685FCC" w:rsidRDefault="00AA2BCD" w:rsidP="00AA2BCD">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88</w:t>
      </w:r>
    </w:p>
    <w:p w14:paraId="1CFD27B0" w14:textId="77777777" w:rsidR="00AA2BCD" w:rsidRPr="00685FCC" w:rsidRDefault="00AA2BCD" w:rsidP="00AA2BCD">
      <w:pPr>
        <w:pStyle w:val="P00"/>
        <w:spacing w:before="0"/>
        <w:ind w:left="0" w:right="1134"/>
        <w:rPr>
          <w:rStyle w:val="default"/>
          <w:rFonts w:cs="FrankRuehl" w:hint="cs"/>
          <w:vanish/>
          <w:sz w:val="20"/>
          <w:szCs w:val="20"/>
          <w:shd w:val="clear" w:color="auto" w:fill="FFFF99"/>
          <w:rtl/>
        </w:rPr>
      </w:pPr>
      <w:hyperlink r:id="rId802" w:history="1">
        <w:r w:rsidRPr="00685FCC">
          <w:rPr>
            <w:rStyle w:val="Hyperlink"/>
            <w:rFonts w:cs="FrankRuehl" w:hint="cs"/>
            <w:vanish/>
            <w:szCs w:val="20"/>
            <w:shd w:val="clear" w:color="auto" w:fill="FFFF99"/>
            <w:rtl/>
          </w:rPr>
          <w:t>ס</w:t>
        </w:r>
        <w:r w:rsidRPr="00685FCC">
          <w:rPr>
            <w:rStyle w:val="Hyperlink"/>
            <w:rFonts w:cs="FrankRuehl" w:hint="cs"/>
            <w:vanish/>
            <w:szCs w:val="20"/>
            <w:shd w:val="clear" w:color="auto" w:fill="FFFF99"/>
            <w:rtl/>
          </w:rPr>
          <w:t>"</w:t>
        </w:r>
        <w:r w:rsidRPr="00685FCC">
          <w:rPr>
            <w:rStyle w:val="Hyperlink"/>
            <w:rFonts w:cs="FrankRuehl" w:hint="cs"/>
            <w:vanish/>
            <w:szCs w:val="20"/>
            <w:shd w:val="clear" w:color="auto" w:fill="FFFF99"/>
            <w:rtl/>
          </w:rPr>
          <w:t>ח תשס"ד מס' 1920</w:t>
        </w:r>
      </w:hyperlink>
      <w:r w:rsidRPr="00685FCC">
        <w:rPr>
          <w:rFonts w:cs="FrankRuehl" w:hint="cs"/>
          <w:vanish/>
          <w:szCs w:val="20"/>
          <w:shd w:val="clear" w:color="auto" w:fill="FFFF99"/>
          <w:rtl/>
        </w:rPr>
        <w:t xml:space="preserve"> מיום 18.1.2004 עמ' 121 (</w:t>
      </w:r>
      <w:hyperlink r:id="rId803" w:history="1">
        <w:r w:rsidRPr="00685FCC">
          <w:rPr>
            <w:rStyle w:val="Hyperlink"/>
            <w:rFonts w:cs="FrankRuehl" w:hint="cs"/>
            <w:vanish/>
            <w:szCs w:val="20"/>
            <w:shd w:val="clear" w:color="auto" w:fill="FFFF99"/>
            <w:rtl/>
          </w:rPr>
          <w:t>ה"ח 64</w:t>
        </w:r>
      </w:hyperlink>
      <w:r w:rsidRPr="00685FCC">
        <w:rPr>
          <w:rFonts w:cs="FrankRuehl" w:hint="cs"/>
          <w:vanish/>
          <w:szCs w:val="20"/>
          <w:shd w:val="clear" w:color="auto" w:fill="FFFF99"/>
          <w:rtl/>
        </w:rPr>
        <w:t>)</w:t>
      </w:r>
    </w:p>
    <w:p w14:paraId="36E853EB" w14:textId="77777777" w:rsidR="00AA2BCD" w:rsidRPr="009B5EE6" w:rsidRDefault="00AA2BCD" w:rsidP="009B5EE6">
      <w:pPr>
        <w:pStyle w:val="P00"/>
        <w:spacing w:before="0"/>
        <w:ind w:left="0" w:right="1134"/>
        <w:rPr>
          <w:rStyle w:val="default"/>
          <w:rFonts w:cs="FrankRuehl" w:hint="cs"/>
          <w:b/>
          <w:bCs/>
          <w:sz w:val="2"/>
          <w:szCs w:val="2"/>
          <w:rtl/>
        </w:rPr>
      </w:pPr>
      <w:r w:rsidRPr="00685FCC">
        <w:rPr>
          <w:rStyle w:val="default"/>
          <w:rFonts w:cs="FrankRuehl" w:hint="cs"/>
          <w:b/>
          <w:bCs/>
          <w:vanish/>
          <w:sz w:val="20"/>
          <w:szCs w:val="20"/>
          <w:shd w:val="clear" w:color="auto" w:fill="FFFF99"/>
          <w:rtl/>
        </w:rPr>
        <w:t>הוספת סעיף 249ב</w:t>
      </w:r>
      <w:bookmarkEnd w:id="538"/>
    </w:p>
    <w:p w14:paraId="09E83511" w14:textId="77777777" w:rsidR="00A9038F" w:rsidRDefault="00A9038F">
      <w:pPr>
        <w:pStyle w:val="P00"/>
        <w:spacing w:before="72"/>
        <w:ind w:left="0" w:right="1134"/>
        <w:rPr>
          <w:rFonts w:cs="FrankRuehl" w:hint="cs"/>
          <w:sz w:val="26"/>
          <w:rtl/>
        </w:rPr>
      </w:pPr>
      <w:r>
        <w:rPr>
          <w:rFonts w:cs="FrankRuehl" w:hint="cs"/>
          <w:sz w:val="26"/>
          <w:rtl/>
        </w:rPr>
        <w:tab/>
        <w:t>(ב)</w:t>
      </w:r>
      <w:r>
        <w:rPr>
          <w:rFonts w:cs="FrankRuehl" w:hint="cs"/>
          <w:sz w:val="26"/>
          <w:rtl/>
        </w:rPr>
        <w:tab/>
        <w:t>הוקמה חברה עירונית מיוחדת, לא יחולו עליה הוראות סעיף 249א ויחולו עליה הוראות אלה:</w:t>
      </w:r>
    </w:p>
    <w:p w14:paraId="2C4886B9" w14:textId="77777777" w:rsidR="00A9038F" w:rsidRDefault="00A9038F">
      <w:pPr>
        <w:pStyle w:val="P00"/>
        <w:spacing w:before="72"/>
        <w:ind w:left="1021" w:right="1134"/>
        <w:rPr>
          <w:rFonts w:cs="FrankRuehl" w:hint="cs"/>
          <w:sz w:val="26"/>
          <w:rtl/>
        </w:rPr>
      </w:pPr>
      <w:r>
        <w:rPr>
          <w:rFonts w:cs="FrankRuehl" w:hint="cs"/>
          <w:sz w:val="26"/>
          <w:rtl/>
        </w:rPr>
        <w:t>(1)</w:t>
      </w:r>
      <w:r>
        <w:rPr>
          <w:rFonts w:cs="FrankRuehl" w:hint="cs"/>
          <w:sz w:val="26"/>
          <w:rtl/>
        </w:rPr>
        <w:tab/>
        <w:t>מועצת העיריה תקבע את הדירקטורים מטעמה בדירקטוריון החברה העירונית המיוחדת; דירקטורים כאמור יכול שיהיו עובדי העיריה או נציגים מקרב הציבור שאינם חברי מועצת העיריה;</w:t>
      </w:r>
    </w:p>
    <w:p w14:paraId="75652DDD" w14:textId="77777777" w:rsidR="00A9038F" w:rsidRDefault="00A9038F">
      <w:pPr>
        <w:pStyle w:val="P00"/>
        <w:spacing w:before="72"/>
        <w:ind w:left="1021" w:right="1134"/>
        <w:rPr>
          <w:rFonts w:cs="FrankRuehl" w:hint="cs"/>
          <w:sz w:val="26"/>
          <w:rtl/>
        </w:rPr>
      </w:pPr>
      <w:r>
        <w:rPr>
          <w:rFonts w:cs="FrankRuehl"/>
          <w:rtl/>
          <w:lang w:val="he-IL"/>
        </w:rPr>
        <w:pict w14:anchorId="1C03F44E">
          <v:shape id="_x0000_s2548" type="#_x0000_t202" style="position:absolute;left:0;text-align:left;margin-left:467.5pt;margin-top:7.1pt;width:1in;height:14.95pt;z-index:251809280" filled="f" stroked="f">
            <v:textbox style="mso-next-textbox:#_x0000_s2548" inset="1mm,0,1mm,0">
              <w:txbxContent>
                <w:p w14:paraId="3FCF55E6" w14:textId="77777777" w:rsidR="00D44C95" w:rsidRDefault="00D44C95">
                  <w:pPr>
                    <w:spacing w:line="160" w:lineRule="exact"/>
                    <w:jc w:val="left"/>
                    <w:rPr>
                      <w:rFonts w:cs="Miriam" w:hint="cs"/>
                      <w:sz w:val="18"/>
                      <w:szCs w:val="18"/>
                      <w:rtl/>
                    </w:rPr>
                  </w:pPr>
                  <w:r>
                    <w:rPr>
                      <w:rFonts w:cs="Miriam" w:hint="cs"/>
                      <w:sz w:val="18"/>
                      <w:szCs w:val="18"/>
                      <w:rtl/>
                    </w:rPr>
                    <w:t>(תיקון מס' 96) תשס"ה-2004</w:t>
                  </w:r>
                </w:p>
              </w:txbxContent>
            </v:textbox>
            <w10:anchorlock/>
          </v:shape>
        </w:pict>
      </w:r>
      <w:r>
        <w:rPr>
          <w:rFonts w:cs="FrankRuehl" w:hint="cs"/>
          <w:sz w:val="26"/>
          <w:rtl/>
        </w:rPr>
        <w:t>(1א)</w:t>
      </w:r>
      <w:r>
        <w:rPr>
          <w:rFonts w:cs="FrankRuehl" w:hint="cs"/>
          <w:sz w:val="26"/>
          <w:rtl/>
        </w:rPr>
        <w:tab/>
        <w:t>בקרב הדירקטורים יינתן ביטוי הולם לייצוגם של בני שני המינים, ככל שניתן בנסיבות הענין; בסמוך לפני קביעת הדירקטורים, כאמור בפסקה (1), תונח לפני מועצת העיריה חוות דעתו של היועץ המשפטי של העיריה בדבר קיום ייצוג הולם בקרב הדירקטורים;</w:t>
      </w:r>
    </w:p>
    <w:p w14:paraId="459D5C23" w14:textId="77777777" w:rsidR="0067292E" w:rsidRPr="00685FCC" w:rsidRDefault="0067292E" w:rsidP="0067292E">
      <w:pPr>
        <w:pStyle w:val="P22"/>
        <w:spacing w:before="0"/>
        <w:ind w:left="1021" w:right="1134"/>
        <w:rPr>
          <w:rStyle w:val="default"/>
          <w:rFonts w:cs="FrankRuehl" w:hint="cs"/>
          <w:vanish/>
          <w:color w:val="FF0000"/>
          <w:sz w:val="20"/>
          <w:szCs w:val="20"/>
          <w:shd w:val="clear" w:color="auto" w:fill="FFFF99"/>
          <w:rtl/>
        </w:rPr>
      </w:pPr>
      <w:bookmarkStart w:id="539" w:name="Rov732"/>
      <w:r w:rsidRPr="00685FCC">
        <w:rPr>
          <w:rStyle w:val="default"/>
          <w:rFonts w:cs="FrankRuehl" w:hint="cs"/>
          <w:vanish/>
          <w:color w:val="FF0000"/>
          <w:sz w:val="20"/>
          <w:szCs w:val="20"/>
          <w:shd w:val="clear" w:color="auto" w:fill="FFFF99"/>
          <w:rtl/>
        </w:rPr>
        <w:t>מיום 29.12.2004</w:t>
      </w:r>
    </w:p>
    <w:p w14:paraId="40E49770" w14:textId="77777777" w:rsidR="0067292E" w:rsidRPr="00685FCC" w:rsidRDefault="0067292E" w:rsidP="0067292E">
      <w:pPr>
        <w:pStyle w:val="P22"/>
        <w:spacing w:before="0"/>
        <w:ind w:left="1021"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96</w:t>
      </w:r>
    </w:p>
    <w:p w14:paraId="1C926CAC" w14:textId="77777777" w:rsidR="0067292E" w:rsidRPr="00685FCC" w:rsidRDefault="0067292E" w:rsidP="0067292E">
      <w:pPr>
        <w:pStyle w:val="P22"/>
        <w:spacing w:before="0"/>
        <w:ind w:left="1021" w:right="1134"/>
        <w:rPr>
          <w:rStyle w:val="default"/>
          <w:rFonts w:cs="FrankRuehl" w:hint="cs"/>
          <w:b/>
          <w:bCs/>
          <w:vanish/>
          <w:sz w:val="20"/>
          <w:szCs w:val="20"/>
          <w:shd w:val="clear" w:color="auto" w:fill="FFFF99"/>
          <w:rtl/>
        </w:rPr>
      </w:pPr>
      <w:hyperlink r:id="rId804" w:history="1">
        <w:r w:rsidRPr="00685FCC">
          <w:rPr>
            <w:rStyle w:val="Hyperlink"/>
            <w:rFonts w:cs="FrankRuehl" w:hint="cs"/>
            <w:vanish/>
            <w:szCs w:val="20"/>
            <w:shd w:val="clear" w:color="auto" w:fill="FFFF99"/>
            <w:rtl/>
          </w:rPr>
          <w:t>ס"ח תשס"ה מס' 1967</w:t>
        </w:r>
      </w:hyperlink>
      <w:r w:rsidRPr="00685FCC">
        <w:rPr>
          <w:rFonts w:cs="FrankRuehl" w:hint="cs"/>
          <w:vanish/>
          <w:szCs w:val="20"/>
          <w:shd w:val="clear" w:color="auto" w:fill="FFFF99"/>
          <w:rtl/>
        </w:rPr>
        <w:t xml:space="preserve"> מיום 29.12.2004 עמ' 48 (</w:t>
      </w:r>
      <w:hyperlink r:id="rId805" w:history="1">
        <w:r w:rsidRPr="00685FCC">
          <w:rPr>
            <w:rStyle w:val="Hyperlink"/>
            <w:rFonts w:cs="FrankRuehl" w:hint="cs"/>
            <w:vanish/>
            <w:szCs w:val="20"/>
            <w:shd w:val="clear" w:color="auto" w:fill="FFFF99"/>
            <w:rtl/>
          </w:rPr>
          <w:t>ה"ח 59</w:t>
        </w:r>
      </w:hyperlink>
      <w:r w:rsidRPr="00685FCC">
        <w:rPr>
          <w:rFonts w:cs="FrankRuehl" w:hint="cs"/>
          <w:vanish/>
          <w:szCs w:val="20"/>
          <w:shd w:val="clear" w:color="auto" w:fill="FFFF99"/>
          <w:rtl/>
        </w:rPr>
        <w:t>)</w:t>
      </w:r>
    </w:p>
    <w:p w14:paraId="385FB2D0" w14:textId="77777777" w:rsidR="0067292E" w:rsidRPr="00271D61" w:rsidRDefault="0067292E" w:rsidP="009B5EE6">
      <w:pPr>
        <w:pStyle w:val="P22"/>
        <w:spacing w:before="0"/>
        <w:ind w:left="1021" w:right="1134"/>
        <w:rPr>
          <w:rStyle w:val="default"/>
          <w:rFonts w:cs="FrankRuehl" w:hint="cs"/>
          <w:b/>
          <w:bCs/>
          <w:sz w:val="2"/>
          <w:szCs w:val="2"/>
          <w:rtl/>
        </w:rPr>
      </w:pPr>
      <w:r w:rsidRPr="00685FCC">
        <w:rPr>
          <w:rStyle w:val="default"/>
          <w:rFonts w:cs="FrankRuehl" w:hint="cs"/>
          <w:b/>
          <w:bCs/>
          <w:vanish/>
          <w:sz w:val="20"/>
          <w:szCs w:val="20"/>
          <w:shd w:val="clear" w:color="auto" w:fill="FFFF99"/>
          <w:rtl/>
        </w:rPr>
        <w:t>הוספת פסקה 249ב(ב)(1א)</w:t>
      </w:r>
      <w:bookmarkEnd w:id="539"/>
    </w:p>
    <w:p w14:paraId="4A5BB578" w14:textId="77777777" w:rsidR="00A9038F" w:rsidRDefault="00A9038F">
      <w:pPr>
        <w:pStyle w:val="P00"/>
        <w:spacing w:before="72"/>
        <w:ind w:left="1021" w:right="1134"/>
        <w:rPr>
          <w:rFonts w:cs="FrankRuehl" w:hint="cs"/>
          <w:sz w:val="26"/>
          <w:rtl/>
        </w:rPr>
      </w:pPr>
      <w:r>
        <w:rPr>
          <w:rFonts w:cs="FrankRuehl" w:hint="cs"/>
          <w:sz w:val="26"/>
          <w:rtl/>
        </w:rPr>
        <w:t>(2)</w:t>
      </w:r>
      <w:r>
        <w:rPr>
          <w:rFonts w:cs="FrankRuehl" w:hint="cs"/>
          <w:sz w:val="26"/>
          <w:rtl/>
        </w:rPr>
        <w:tab/>
        <w:t>חברה עירונית מיוחדת לא תהיה רשאית לייסד תאגיד אחר או להחזיק שיעור כלשהו מההון, מכוח ההצבעה או מהזכויות למנות דירקטורים, בתאגיד אחר.</w:t>
      </w:r>
    </w:p>
    <w:p w14:paraId="3B4DA99D" w14:textId="77777777" w:rsidR="00A9038F" w:rsidRDefault="00A9038F">
      <w:pPr>
        <w:pStyle w:val="P00"/>
        <w:spacing w:before="72"/>
        <w:ind w:left="0" w:right="1134"/>
        <w:rPr>
          <w:rFonts w:cs="FrankRuehl" w:hint="cs"/>
          <w:sz w:val="26"/>
          <w:rtl/>
        </w:rPr>
      </w:pPr>
      <w:r>
        <w:rPr>
          <w:rFonts w:cs="FrankRuehl" w:hint="cs"/>
          <w:sz w:val="26"/>
          <w:rtl/>
        </w:rPr>
        <w:tab/>
        <w:t>(ג)</w:t>
      </w:r>
      <w:r>
        <w:rPr>
          <w:rFonts w:cs="FrankRuehl" w:hint="cs"/>
          <w:sz w:val="26"/>
          <w:rtl/>
        </w:rPr>
        <w:tab/>
        <w:t>השר ושר האוצר, בהתייעצות עם שר המשפטים, יקבעו את המטרות שלשמן ניתן להקים חברה עירונית מיוחדת, וכן הוראות לענין מבנה חברה כאמור, חובות דיווח, דרכי פיקוח ובקרה שיחולו עליה והוראות ביחס לעשיה במקרקעין שלה; כן רשאים השר ושר האוצר בהתייעצות עם שר המשפטים, לקבוע הוראות נוספות שיחולו על חברה עירונית מיוחדת שתוקם לפי סעיף זה.</w:t>
      </w:r>
    </w:p>
    <w:p w14:paraId="2D70D0E4" w14:textId="77777777" w:rsidR="00A9038F" w:rsidRDefault="00A9038F">
      <w:pPr>
        <w:pStyle w:val="P00"/>
        <w:spacing w:before="72"/>
        <w:ind w:left="0" w:right="1134"/>
        <w:rPr>
          <w:rFonts w:cs="FrankRuehl" w:hint="cs"/>
          <w:sz w:val="26"/>
          <w:rtl/>
        </w:rPr>
      </w:pPr>
      <w:r>
        <w:rPr>
          <w:rFonts w:cs="FrankRuehl" w:hint="cs"/>
          <w:sz w:val="26"/>
          <w:rtl/>
        </w:rPr>
        <w:tab/>
        <w:t>(ד)</w:t>
      </w:r>
      <w:r>
        <w:rPr>
          <w:rFonts w:cs="FrankRuehl" w:hint="cs"/>
          <w:sz w:val="26"/>
          <w:rtl/>
        </w:rPr>
        <w:tab/>
        <w:t>השר יקבע תנאי כשירות ופסלות לכהונה לדירקטור, ליושב ראש דירקטוריון ולמנהל כללי בחברה עירונית מיוחדת, ודרכי מינוי של דירקטורים מטעם העיריה בחברה כאמור.</w:t>
      </w:r>
    </w:p>
    <w:p w14:paraId="5C0A8109" w14:textId="77777777" w:rsidR="00A9038F" w:rsidRDefault="00A9038F">
      <w:pPr>
        <w:pStyle w:val="P00"/>
        <w:spacing w:before="72"/>
        <w:ind w:left="0" w:right="1134"/>
        <w:rPr>
          <w:rFonts w:cs="FrankRuehl" w:hint="cs"/>
          <w:sz w:val="26"/>
          <w:rtl/>
        </w:rPr>
      </w:pPr>
      <w:r>
        <w:rPr>
          <w:rFonts w:cs="FrankRuehl" w:hint="cs"/>
          <w:sz w:val="26"/>
          <w:rtl/>
        </w:rPr>
        <w:tab/>
        <w:t>(ה)</w:t>
      </w:r>
      <w:r>
        <w:rPr>
          <w:rFonts w:cs="FrankRuehl" w:hint="cs"/>
          <w:sz w:val="26"/>
          <w:rtl/>
        </w:rPr>
        <w:tab/>
        <w:t>השר רשאי לקבוע, לפי בקשת עיריה, כי הוראות סעיף זה יחולו, בשינויים המחויבים, על תאגיד עירוני כמשמעותו בסעיף 249א שהוקם לפני תחילתו של סעיף זה ובלבד שמטרותיו תואמות את המטרות שנקבעו בתקנות לפי סעיף קטן (ג) ומתקיימות בו הוראות התקנות שהותקנו, לפי אותו סעיף קטן, המהוות תנאי להקמת חברה עירונית מיוחדת.</w:t>
      </w:r>
    </w:p>
    <w:p w14:paraId="1A0517AE" w14:textId="77777777" w:rsidR="00A9038F" w:rsidRDefault="00A9038F">
      <w:pPr>
        <w:pStyle w:val="P00"/>
        <w:spacing w:before="72"/>
        <w:ind w:left="0" w:right="1134"/>
        <w:rPr>
          <w:rFonts w:cs="FrankRuehl" w:hint="cs"/>
          <w:sz w:val="26"/>
          <w:rtl/>
        </w:rPr>
      </w:pPr>
      <w:r>
        <w:rPr>
          <w:rFonts w:cs="FrankRuehl" w:hint="cs"/>
          <w:sz w:val="26"/>
          <w:rtl/>
        </w:rPr>
        <w:tab/>
        <w:t>(ו)</w:t>
      </w:r>
      <w:r>
        <w:rPr>
          <w:rFonts w:cs="FrankRuehl" w:hint="cs"/>
          <w:sz w:val="26"/>
          <w:rtl/>
        </w:rPr>
        <w:tab/>
        <w:t xml:space="preserve">בקשה לאישור בהתאם לסעיף קטן (ה) תוגש בידי העיריה בצירוף כל אלה </w:t>
      </w:r>
      <w:r>
        <w:rPr>
          <w:rFonts w:cs="FrankRuehl"/>
          <w:sz w:val="26"/>
          <w:rtl/>
        </w:rPr>
        <w:t>–</w:t>
      </w:r>
    </w:p>
    <w:p w14:paraId="506A26C8" w14:textId="77777777" w:rsidR="00A9038F" w:rsidRDefault="00A9038F">
      <w:pPr>
        <w:pStyle w:val="P00"/>
        <w:spacing w:before="72"/>
        <w:ind w:left="1021" w:right="1134"/>
        <w:rPr>
          <w:rFonts w:cs="FrankRuehl" w:hint="cs"/>
          <w:sz w:val="26"/>
          <w:rtl/>
        </w:rPr>
      </w:pPr>
      <w:r>
        <w:rPr>
          <w:rFonts w:cs="FrankRuehl" w:hint="cs"/>
          <w:sz w:val="26"/>
          <w:rtl/>
        </w:rPr>
        <w:t>(1)</w:t>
      </w:r>
      <w:r>
        <w:rPr>
          <w:rFonts w:cs="FrankRuehl" w:hint="cs"/>
          <w:sz w:val="26"/>
          <w:rtl/>
        </w:rPr>
        <w:tab/>
        <w:t>מסמכי ההתאגדות של החברה;</w:t>
      </w:r>
    </w:p>
    <w:p w14:paraId="135EA5D1" w14:textId="77777777" w:rsidR="00A9038F" w:rsidRDefault="00A9038F">
      <w:pPr>
        <w:pStyle w:val="P00"/>
        <w:spacing w:before="72"/>
        <w:ind w:left="1021" w:right="1134"/>
        <w:rPr>
          <w:rFonts w:cs="FrankRuehl" w:hint="cs"/>
          <w:sz w:val="26"/>
          <w:rtl/>
        </w:rPr>
      </w:pPr>
      <w:r>
        <w:rPr>
          <w:rFonts w:cs="FrankRuehl" w:hint="cs"/>
          <w:sz w:val="26"/>
          <w:rtl/>
        </w:rPr>
        <w:t>(2)</w:t>
      </w:r>
      <w:r>
        <w:rPr>
          <w:rFonts w:cs="FrankRuehl" w:hint="cs"/>
          <w:sz w:val="26"/>
          <w:rtl/>
        </w:rPr>
        <w:tab/>
        <w:t>כל ההסכמים שבין העיריה לבין החברה;</w:t>
      </w:r>
    </w:p>
    <w:p w14:paraId="310C10A1" w14:textId="77777777" w:rsidR="00A9038F" w:rsidRDefault="00A9038F">
      <w:pPr>
        <w:pStyle w:val="P00"/>
        <w:spacing w:before="72"/>
        <w:ind w:left="1021" w:right="1134"/>
        <w:rPr>
          <w:rFonts w:cs="FrankRuehl" w:hint="cs"/>
          <w:sz w:val="26"/>
          <w:rtl/>
        </w:rPr>
      </w:pPr>
      <w:r>
        <w:rPr>
          <w:rFonts w:cs="FrankRuehl" w:hint="cs"/>
          <w:sz w:val="26"/>
          <w:rtl/>
        </w:rPr>
        <w:t>(3)</w:t>
      </w:r>
      <w:r>
        <w:rPr>
          <w:rFonts w:cs="FrankRuehl" w:hint="cs"/>
          <w:sz w:val="26"/>
          <w:rtl/>
        </w:rPr>
        <w:tab/>
        <w:t>דוחות כספיים מבוקרים בידי רואה חשבון לשנה שהסתיימה לפני הגשת הבקשה;</w:t>
      </w:r>
    </w:p>
    <w:p w14:paraId="36E6B1D4" w14:textId="77777777" w:rsidR="00A9038F" w:rsidRDefault="00A9038F">
      <w:pPr>
        <w:pStyle w:val="P00"/>
        <w:spacing w:before="72"/>
        <w:ind w:left="1021" w:right="1134"/>
        <w:rPr>
          <w:rFonts w:cs="FrankRuehl" w:hint="cs"/>
          <w:sz w:val="26"/>
          <w:rtl/>
        </w:rPr>
      </w:pPr>
      <w:r>
        <w:rPr>
          <w:rFonts w:cs="FrankRuehl" w:hint="cs"/>
          <w:sz w:val="26"/>
          <w:rtl/>
        </w:rPr>
        <w:t>(4)</w:t>
      </w:r>
      <w:r>
        <w:rPr>
          <w:rFonts w:cs="FrankRuehl" w:hint="cs"/>
          <w:sz w:val="26"/>
          <w:rtl/>
        </w:rPr>
        <w:tab/>
        <w:t>כל מסמך ומידע נוסף, שידרוש השר, הקשר לחברה ולפעולותיה, וכן לנכסיה ולהתחייבויותיה.</w:t>
      </w:r>
    </w:p>
    <w:p w14:paraId="4B40D47A" w14:textId="77777777" w:rsidR="00A9038F" w:rsidRDefault="00A9038F">
      <w:pPr>
        <w:pStyle w:val="P00"/>
        <w:spacing w:before="72"/>
        <w:ind w:left="0" w:right="1134"/>
        <w:rPr>
          <w:rFonts w:cs="FrankRuehl" w:hint="cs"/>
          <w:sz w:val="26"/>
          <w:rtl/>
        </w:rPr>
      </w:pPr>
      <w:r>
        <w:rPr>
          <w:rFonts w:cs="FrankRuehl" w:hint="cs"/>
          <w:sz w:val="26"/>
          <w:rtl/>
        </w:rPr>
        <w:tab/>
        <w:t>(ז)</w:t>
      </w:r>
      <w:r>
        <w:rPr>
          <w:rFonts w:cs="FrankRuehl" w:hint="cs"/>
          <w:sz w:val="26"/>
          <w:rtl/>
        </w:rPr>
        <w:tab/>
        <w:t>השר רשאי להתנות</w:t>
      </w:r>
      <w:r w:rsidR="009B5EE6">
        <w:rPr>
          <w:rFonts w:cs="FrankRuehl" w:hint="cs"/>
          <w:sz w:val="26"/>
          <w:rtl/>
        </w:rPr>
        <w:t xml:space="preserve"> </w:t>
      </w:r>
      <w:r>
        <w:rPr>
          <w:rFonts w:cs="FrankRuehl" w:hint="cs"/>
          <w:sz w:val="26"/>
          <w:rtl/>
        </w:rPr>
        <w:t>את אישורו בהתאם לסעיף קטן (ה) בשינוי המסמכים האמורים בסעיף קטן (ו)(1) או (2) ובכל תנאי אחר שייראה לו דרוש להשגת מטרותיו של סעיף זה.</w:t>
      </w:r>
    </w:p>
    <w:p w14:paraId="11242A95" w14:textId="77777777" w:rsidR="00A9038F" w:rsidRDefault="00A9038F">
      <w:pPr>
        <w:pStyle w:val="P00"/>
        <w:spacing w:before="72"/>
        <w:ind w:left="0" w:right="1134"/>
        <w:rPr>
          <w:rFonts w:cs="FrankRuehl" w:hint="cs"/>
          <w:sz w:val="26"/>
          <w:rtl/>
        </w:rPr>
      </w:pPr>
      <w:r>
        <w:rPr>
          <w:rFonts w:cs="FrankRuehl" w:hint="cs"/>
          <w:sz w:val="26"/>
          <w:rtl/>
        </w:rPr>
        <w:tab/>
        <w:t>(ח)</w:t>
      </w:r>
      <w:r>
        <w:rPr>
          <w:rFonts w:cs="FrankRuehl" w:hint="cs"/>
          <w:sz w:val="26"/>
          <w:rtl/>
        </w:rPr>
        <w:tab/>
        <w:t>אישר השר את החלטת העיריה ומולאו התנאים שקבע לפי סעיף קטן (ז), יחולו על החברה הוראות סעיף זה החל ביום מתן האישור.</w:t>
      </w:r>
    </w:p>
    <w:p w14:paraId="33825CF0" w14:textId="77777777" w:rsidR="00A9038F" w:rsidRDefault="00A9038F">
      <w:pPr>
        <w:pStyle w:val="medium2-header"/>
        <w:keepLines w:val="0"/>
        <w:spacing w:before="72"/>
        <w:ind w:left="0" w:right="1134"/>
        <w:outlineLvl w:val="0"/>
        <w:rPr>
          <w:rFonts w:cs="FrankRuehl"/>
          <w:noProof/>
          <w:rtl/>
        </w:rPr>
      </w:pPr>
      <w:bookmarkStart w:id="540" w:name="med12"/>
      <w:bookmarkEnd w:id="540"/>
      <w:r>
        <w:rPr>
          <w:rFonts w:cs="FrankRuehl"/>
          <w:noProof/>
          <w:rtl/>
        </w:rPr>
        <w:t>פרק שלוש</w:t>
      </w:r>
      <w:r>
        <w:rPr>
          <w:rFonts w:cs="FrankRuehl" w:hint="cs"/>
          <w:noProof/>
          <w:rtl/>
        </w:rPr>
        <w:t>ה עשר: חוקי עזר</w:t>
      </w:r>
    </w:p>
    <w:p w14:paraId="2B342F9E" w14:textId="77777777" w:rsidR="00A9038F" w:rsidRDefault="00A9038F" w:rsidP="006D2147">
      <w:pPr>
        <w:pStyle w:val="P00"/>
        <w:spacing w:before="72"/>
        <w:ind w:left="0" w:right="1134"/>
        <w:rPr>
          <w:rStyle w:val="default"/>
          <w:rFonts w:cs="FrankRuehl"/>
          <w:rtl/>
        </w:rPr>
      </w:pPr>
      <w:bookmarkStart w:id="541" w:name="Seif142"/>
      <w:bookmarkEnd w:id="541"/>
      <w:r>
        <w:rPr>
          <w:lang w:val="he-IL"/>
        </w:rPr>
        <w:pict w14:anchorId="5EC0123A">
          <v:rect id="_x0000_s2329" style="position:absolute;left:0;text-align:left;margin-left:464.5pt;margin-top:8.05pt;width:75.05pt;height:27.05pt;z-index:251525632" o:allowincell="f" filled="f" stroked="f" strokecolor="lime" strokeweight=".25pt">
            <v:textbox style="mso-next-textbox:#_x0000_s2329" inset="0,0,0,0">
              <w:txbxContent>
                <w:p w14:paraId="147EC52A" w14:textId="77777777" w:rsidR="00D44C95" w:rsidRDefault="00D44C95" w:rsidP="005D004C">
                  <w:pPr>
                    <w:spacing w:line="160" w:lineRule="exact"/>
                    <w:jc w:val="left"/>
                    <w:rPr>
                      <w:rFonts w:cs="Miriam"/>
                      <w:noProof/>
                      <w:sz w:val="18"/>
                      <w:szCs w:val="18"/>
                      <w:rtl/>
                    </w:rPr>
                  </w:pPr>
                  <w:r>
                    <w:rPr>
                      <w:rFonts w:cs="Miriam"/>
                      <w:sz w:val="18"/>
                      <w:szCs w:val="18"/>
                      <w:rtl/>
                    </w:rPr>
                    <w:t>הסמכות ל</w:t>
                  </w:r>
                  <w:r>
                    <w:rPr>
                      <w:rFonts w:cs="Miriam" w:hint="cs"/>
                      <w:sz w:val="18"/>
                      <w:szCs w:val="18"/>
                      <w:rtl/>
                    </w:rPr>
                    <w:t xml:space="preserve">התקין </w:t>
                  </w:r>
                  <w:r>
                    <w:rPr>
                      <w:rFonts w:cs="Miriam"/>
                      <w:sz w:val="18"/>
                      <w:szCs w:val="18"/>
                      <w:rtl/>
                    </w:rPr>
                    <w:t>חוקי עזר</w:t>
                  </w:r>
                </w:p>
              </w:txbxContent>
            </v:textbox>
            <w10:anchorlock/>
          </v:rect>
        </w:pict>
      </w:r>
      <w:r>
        <w:rPr>
          <w:rStyle w:val="big-number"/>
          <w:rFonts w:cs="Miriam"/>
          <w:rtl/>
        </w:rPr>
        <w:t>250</w:t>
      </w:r>
      <w:r w:rsidR="006D2147">
        <w:rPr>
          <w:rStyle w:val="big-number"/>
          <w:rFonts w:cs="Miriam" w:hint="cs"/>
          <w:rtl/>
        </w:rPr>
        <w:t>.</w:t>
      </w:r>
      <w:r>
        <w:rPr>
          <w:rStyle w:val="big-number"/>
          <w:rFonts w:cs="Miriam"/>
          <w:rtl/>
        </w:rPr>
        <w:tab/>
      </w:r>
      <w:r>
        <w:rPr>
          <w:rStyle w:val="default"/>
          <w:rFonts w:cs="FrankRuehl"/>
          <w:rtl/>
        </w:rPr>
        <w:t>מועצה רש</w:t>
      </w:r>
      <w:r>
        <w:rPr>
          <w:rStyle w:val="default"/>
          <w:rFonts w:cs="FrankRuehl" w:hint="cs"/>
          <w:rtl/>
        </w:rPr>
        <w:t>אית להתקין חוקי עזר כדי לאפשר לעיריה ביצוע הדברים שהיא נדרשת או מוסמכת לעשותם על פי הפקודה או כל ד</w:t>
      </w:r>
      <w:r>
        <w:rPr>
          <w:rStyle w:val="default"/>
          <w:rFonts w:cs="FrankRuehl"/>
          <w:rtl/>
        </w:rPr>
        <w:t>ין</w:t>
      </w:r>
      <w:r>
        <w:rPr>
          <w:rStyle w:val="default"/>
          <w:rFonts w:cs="FrankRuehl" w:hint="cs"/>
          <w:rtl/>
        </w:rPr>
        <w:t xml:space="preserve"> א</w:t>
      </w:r>
      <w:r>
        <w:rPr>
          <w:rStyle w:val="default"/>
          <w:rFonts w:cs="FrankRuehl"/>
          <w:rtl/>
        </w:rPr>
        <w:t>חר</w:t>
      </w:r>
      <w:r>
        <w:rPr>
          <w:rStyle w:val="default"/>
          <w:rFonts w:cs="FrankRuehl" w:hint="cs"/>
          <w:rtl/>
        </w:rPr>
        <w:t xml:space="preserve"> או לעזור לה בביצועם, או כדי לדרוש מבעל נכס או מחזיקו לבצע באותו נכס עבודה הנחוצה למטר</w:t>
      </w:r>
      <w:r>
        <w:rPr>
          <w:rStyle w:val="default"/>
          <w:rFonts w:cs="FrankRuehl"/>
          <w:rtl/>
        </w:rPr>
        <w:t>ה האמורה</w:t>
      </w:r>
      <w:r>
        <w:rPr>
          <w:rStyle w:val="default"/>
          <w:rFonts w:cs="FrankRuehl" w:hint="cs"/>
          <w:rtl/>
        </w:rPr>
        <w:t>.</w:t>
      </w:r>
    </w:p>
    <w:p w14:paraId="0C137E5E" w14:textId="77777777" w:rsidR="00A9038F" w:rsidRDefault="00A9038F" w:rsidP="006D2147">
      <w:pPr>
        <w:pStyle w:val="P00"/>
        <w:spacing w:before="72"/>
        <w:ind w:left="0" w:right="1134"/>
        <w:rPr>
          <w:rStyle w:val="default"/>
          <w:rFonts w:cs="FrankRuehl" w:hint="cs"/>
          <w:rtl/>
        </w:rPr>
      </w:pPr>
      <w:bookmarkStart w:id="542" w:name="Seif143"/>
      <w:bookmarkEnd w:id="542"/>
      <w:r>
        <w:rPr>
          <w:lang w:val="he-IL"/>
        </w:rPr>
        <w:pict w14:anchorId="09881643">
          <v:rect id="_x0000_s2330" style="position:absolute;left:0;text-align:left;margin-left:464.5pt;margin-top:8.05pt;width:75.05pt;height:26pt;z-index:251526656" o:allowincell="f" filled="f" stroked="f" strokecolor="lime" strokeweight=".25pt">
            <v:textbox style="mso-next-textbox:#_x0000_s2330" inset="0,0,0,0">
              <w:txbxContent>
                <w:p w14:paraId="6DF922BE" w14:textId="77777777" w:rsidR="00D44C95" w:rsidRDefault="00D44C95" w:rsidP="005D004C">
                  <w:pPr>
                    <w:spacing w:line="160" w:lineRule="exact"/>
                    <w:jc w:val="left"/>
                    <w:rPr>
                      <w:rFonts w:cs="Miriam"/>
                      <w:noProof/>
                      <w:sz w:val="18"/>
                      <w:szCs w:val="18"/>
                      <w:rtl/>
                    </w:rPr>
                  </w:pPr>
                  <w:r>
                    <w:rPr>
                      <w:rFonts w:cs="Miriam"/>
                      <w:sz w:val="18"/>
                      <w:szCs w:val="18"/>
                      <w:rtl/>
                    </w:rPr>
                    <w:t>אגרות, הי</w:t>
                  </w:r>
                  <w:r>
                    <w:rPr>
                      <w:rFonts w:cs="Miriam" w:hint="cs"/>
                      <w:sz w:val="18"/>
                      <w:szCs w:val="18"/>
                      <w:rtl/>
                    </w:rPr>
                    <w:t xml:space="preserve">טלים </w:t>
                  </w:r>
                  <w:r>
                    <w:rPr>
                      <w:rFonts w:cs="Miriam"/>
                      <w:sz w:val="18"/>
                      <w:szCs w:val="18"/>
                      <w:rtl/>
                    </w:rPr>
                    <w:t>ופיצויים</w:t>
                  </w:r>
                </w:p>
              </w:txbxContent>
            </v:textbox>
            <w10:anchorlock/>
          </v:rect>
        </w:pict>
      </w:r>
      <w:r>
        <w:rPr>
          <w:rStyle w:val="big-number"/>
          <w:rFonts w:cs="Miriam"/>
          <w:rtl/>
        </w:rPr>
        <w:t>251</w:t>
      </w:r>
      <w:r w:rsidR="006D2147">
        <w:rPr>
          <w:rStyle w:val="big-number"/>
          <w:rFonts w:cs="Miriam" w:hint="cs"/>
          <w:rtl/>
        </w:rPr>
        <w:t>.</w:t>
      </w:r>
      <w:r>
        <w:rPr>
          <w:rStyle w:val="big-number"/>
          <w:rFonts w:cs="Miriam"/>
          <w:rtl/>
        </w:rPr>
        <w:tab/>
      </w:r>
      <w:r>
        <w:rPr>
          <w:rStyle w:val="default"/>
          <w:rFonts w:cs="FrankRuehl"/>
          <w:rtl/>
        </w:rPr>
        <w:t>בחוקי עז</w:t>
      </w:r>
      <w:r>
        <w:rPr>
          <w:rStyle w:val="default"/>
          <w:rFonts w:cs="FrankRuehl" w:hint="cs"/>
          <w:rtl/>
        </w:rPr>
        <w:t xml:space="preserve">ר רשאית המועצה לקבוע הוראות בדבר </w:t>
      </w:r>
      <w:r w:rsidR="00EA1FB8">
        <w:rPr>
          <w:rStyle w:val="default"/>
          <w:rFonts w:cs="FrankRuehl"/>
          <w:rtl/>
        </w:rPr>
        <w:t>–</w:t>
      </w:r>
    </w:p>
    <w:p w14:paraId="62E397F0" w14:textId="77777777" w:rsidR="00A9038F" w:rsidRDefault="00EA1FB8" w:rsidP="00F30E19">
      <w:pPr>
        <w:pStyle w:val="P22"/>
        <w:tabs>
          <w:tab w:val="left" w:pos="624"/>
          <w:tab w:val="left" w:pos="1021"/>
        </w:tabs>
        <w:spacing w:before="72"/>
        <w:ind w:left="624" w:right="1134"/>
        <w:rPr>
          <w:rStyle w:val="default"/>
          <w:rFonts w:cs="FrankRuehl" w:hint="cs"/>
          <w:rtl/>
        </w:rPr>
      </w:pPr>
      <w:r>
        <w:rPr>
          <w:rFonts w:cs="FrankRuehl"/>
          <w:sz w:val="26"/>
          <w:rtl/>
          <w:lang w:eastAsia="en-US"/>
        </w:rPr>
        <w:pict w14:anchorId="44CABDFD">
          <v:shape id="_x0000_s2642" type="#_x0000_t202" style="position:absolute;left:0;text-align:left;margin-left:470.35pt;margin-top:7.1pt;width:1in;height:17.9pt;z-index:251847168" filled="f" stroked="f">
            <v:textbox style="mso-next-textbox:#_x0000_s2642" inset="1mm,0,1mm,0">
              <w:txbxContent>
                <w:p w14:paraId="410F60A7" w14:textId="77777777" w:rsidR="00D44C95" w:rsidRDefault="00D44C95" w:rsidP="00EA1FB8">
                  <w:pPr>
                    <w:spacing w:line="160" w:lineRule="exact"/>
                    <w:jc w:val="left"/>
                    <w:rPr>
                      <w:rFonts w:cs="Miriam" w:hint="cs"/>
                      <w:noProof/>
                      <w:sz w:val="18"/>
                      <w:szCs w:val="18"/>
                      <w:rtl/>
                    </w:rPr>
                  </w:pPr>
                  <w:r>
                    <w:rPr>
                      <w:rFonts w:cs="Miriam" w:hint="cs"/>
                      <w:sz w:val="18"/>
                      <w:szCs w:val="18"/>
                      <w:rtl/>
                    </w:rPr>
                    <w:t>(תיקון מס' 118) תשס"ט-2009</w:t>
                  </w:r>
                </w:p>
              </w:txbxContent>
            </v:textbox>
          </v:shape>
        </w:pict>
      </w:r>
      <w:r w:rsidR="00A9038F">
        <w:rPr>
          <w:rStyle w:val="default"/>
          <w:rFonts w:cs="FrankRuehl"/>
          <w:rtl/>
        </w:rPr>
        <w:t>(1)</w:t>
      </w:r>
      <w:r w:rsidR="00A9038F">
        <w:rPr>
          <w:rStyle w:val="default"/>
          <w:rFonts w:cs="FrankRuehl"/>
          <w:rtl/>
        </w:rPr>
        <w:tab/>
        <w:t>תשלום א</w:t>
      </w:r>
      <w:r w:rsidR="00A9038F">
        <w:rPr>
          <w:rStyle w:val="default"/>
          <w:rFonts w:cs="FrankRuehl" w:hint="cs"/>
          <w:rtl/>
        </w:rPr>
        <w:t>גרות, היטלים או דמי השתתפות על ידי כל אדם, זולת העיריה גופה, בקשר לדברים האמורים בסעיף 250</w:t>
      </w:r>
      <w:r>
        <w:rPr>
          <w:rStyle w:val="default"/>
          <w:rFonts w:cs="FrankRuehl" w:hint="cs"/>
          <w:rtl/>
        </w:rPr>
        <w:t xml:space="preserve"> </w:t>
      </w:r>
      <w:r w:rsidRPr="00EA1FB8">
        <w:rPr>
          <w:rStyle w:val="default"/>
          <w:rFonts w:cs="FrankRuehl" w:hint="cs"/>
          <w:rtl/>
        </w:rPr>
        <w:t>למעט תשלום כאמור בעד ביצוע פעולות בתחומים הקשורים למשק המים או הביוב, לרבות פעולות מכירה, הולכה או אספקה</w:t>
      </w:r>
      <w:r w:rsidR="00A9038F">
        <w:rPr>
          <w:rStyle w:val="default"/>
          <w:rFonts w:cs="FrankRuehl" w:hint="cs"/>
          <w:rtl/>
        </w:rPr>
        <w:t>;</w:t>
      </w:r>
    </w:p>
    <w:p w14:paraId="5048D071" w14:textId="77777777" w:rsidR="0050790D" w:rsidRPr="00685FCC" w:rsidRDefault="0050790D" w:rsidP="00F30E19">
      <w:pPr>
        <w:pStyle w:val="P00"/>
        <w:spacing w:before="0"/>
        <w:ind w:left="624" w:right="1134"/>
        <w:rPr>
          <w:rStyle w:val="default"/>
          <w:rFonts w:cs="FrankRuehl" w:hint="cs"/>
          <w:vanish/>
          <w:sz w:val="20"/>
          <w:szCs w:val="20"/>
          <w:shd w:val="clear" w:color="auto" w:fill="FFFF99"/>
          <w:rtl/>
        </w:rPr>
      </w:pPr>
      <w:bookmarkStart w:id="543" w:name="Rov733"/>
      <w:r w:rsidRPr="00685FCC">
        <w:rPr>
          <w:rStyle w:val="default"/>
          <w:rFonts w:cs="FrankRuehl" w:hint="cs"/>
          <w:vanish/>
          <w:color w:val="FF0000"/>
          <w:sz w:val="20"/>
          <w:szCs w:val="20"/>
          <w:shd w:val="clear" w:color="auto" w:fill="FFFF99"/>
          <w:rtl/>
        </w:rPr>
        <w:t>מיום 15.7.2009</w:t>
      </w:r>
    </w:p>
    <w:p w14:paraId="14715B5E" w14:textId="77777777" w:rsidR="0050790D" w:rsidRPr="00685FCC" w:rsidRDefault="0050790D" w:rsidP="00F30E19">
      <w:pPr>
        <w:pStyle w:val="P00"/>
        <w:spacing w:before="0"/>
        <w:ind w:left="624"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118</w:t>
      </w:r>
    </w:p>
    <w:p w14:paraId="5BCAD03B" w14:textId="77777777" w:rsidR="0050790D" w:rsidRPr="00685FCC" w:rsidRDefault="0050790D" w:rsidP="00F30E19">
      <w:pPr>
        <w:pStyle w:val="P00"/>
        <w:spacing w:before="0"/>
        <w:ind w:left="624" w:right="1134"/>
        <w:rPr>
          <w:rStyle w:val="default"/>
          <w:rFonts w:cs="FrankRuehl" w:hint="cs"/>
          <w:vanish/>
          <w:sz w:val="20"/>
          <w:szCs w:val="20"/>
          <w:shd w:val="clear" w:color="auto" w:fill="FFFF99"/>
          <w:rtl/>
        </w:rPr>
      </w:pPr>
      <w:hyperlink r:id="rId806" w:history="1">
        <w:r w:rsidRPr="00685FCC">
          <w:rPr>
            <w:rStyle w:val="Hyperlink"/>
            <w:rFonts w:cs="FrankRuehl" w:hint="cs"/>
            <w:vanish/>
            <w:szCs w:val="20"/>
            <w:shd w:val="clear" w:color="auto" w:fill="FFFF99"/>
            <w:rtl/>
          </w:rPr>
          <w:t>ס"ח תשס"ט מס' 2203</w:t>
        </w:r>
      </w:hyperlink>
      <w:r w:rsidRPr="00685FCC">
        <w:rPr>
          <w:rStyle w:val="default"/>
          <w:rFonts w:cs="FrankRuehl" w:hint="cs"/>
          <w:vanish/>
          <w:sz w:val="20"/>
          <w:szCs w:val="20"/>
          <w:shd w:val="clear" w:color="auto" w:fill="FFFF99"/>
          <w:rtl/>
        </w:rPr>
        <w:t xml:space="preserve"> מיום 23.7.2009 עמ' 219 (</w:t>
      </w:r>
      <w:hyperlink r:id="rId807" w:history="1">
        <w:r w:rsidRPr="00685FCC">
          <w:rPr>
            <w:rStyle w:val="Hyperlink"/>
            <w:rFonts w:cs="FrankRuehl" w:hint="cs"/>
            <w:vanish/>
            <w:szCs w:val="20"/>
            <w:shd w:val="clear" w:color="auto" w:fill="FFFF99"/>
            <w:rtl/>
          </w:rPr>
          <w:t>ה"ח 436</w:t>
        </w:r>
      </w:hyperlink>
      <w:r w:rsidRPr="00685FCC">
        <w:rPr>
          <w:rStyle w:val="default"/>
          <w:rFonts w:cs="FrankRuehl" w:hint="cs"/>
          <w:vanish/>
          <w:sz w:val="20"/>
          <w:szCs w:val="20"/>
          <w:shd w:val="clear" w:color="auto" w:fill="FFFF99"/>
          <w:rtl/>
        </w:rPr>
        <w:t>)</w:t>
      </w:r>
    </w:p>
    <w:p w14:paraId="0EA35249" w14:textId="77777777" w:rsidR="0050790D" w:rsidRPr="009B5EE6" w:rsidRDefault="0050790D" w:rsidP="00F30E19">
      <w:pPr>
        <w:pStyle w:val="P22"/>
        <w:tabs>
          <w:tab w:val="left" w:pos="624"/>
          <w:tab w:val="left" w:pos="1021"/>
        </w:tabs>
        <w:ind w:left="624" w:right="1134"/>
        <w:rPr>
          <w:rStyle w:val="default"/>
          <w:rFonts w:cs="FrankRuehl"/>
          <w:sz w:val="2"/>
          <w:szCs w:val="2"/>
          <w:rtl/>
        </w:rPr>
      </w:pPr>
      <w:r w:rsidRPr="00685FCC">
        <w:rPr>
          <w:rStyle w:val="default"/>
          <w:rFonts w:cs="FrankRuehl"/>
          <w:vanish/>
          <w:sz w:val="22"/>
          <w:szCs w:val="22"/>
          <w:shd w:val="clear" w:color="auto" w:fill="FFFF99"/>
          <w:rtl/>
        </w:rPr>
        <w:t>(1)</w:t>
      </w:r>
      <w:r w:rsidRPr="00685FCC">
        <w:rPr>
          <w:rStyle w:val="default"/>
          <w:rFonts w:cs="FrankRuehl"/>
          <w:vanish/>
          <w:sz w:val="22"/>
          <w:szCs w:val="22"/>
          <w:shd w:val="clear" w:color="auto" w:fill="FFFF99"/>
          <w:rtl/>
        </w:rPr>
        <w:tab/>
        <w:t>תשלום א</w:t>
      </w:r>
      <w:r w:rsidRPr="00685FCC">
        <w:rPr>
          <w:rStyle w:val="default"/>
          <w:rFonts w:cs="FrankRuehl" w:hint="cs"/>
          <w:vanish/>
          <w:sz w:val="22"/>
          <w:szCs w:val="22"/>
          <w:shd w:val="clear" w:color="auto" w:fill="FFFF99"/>
          <w:rtl/>
        </w:rPr>
        <w:t xml:space="preserve">גרות, היטלים או דמי השתתפות על ידי כל אדם, זולת העיריה גופה, בקשר לדברים האמורים בסעיף 250 </w:t>
      </w:r>
      <w:r w:rsidRPr="00685FCC">
        <w:rPr>
          <w:rStyle w:val="default"/>
          <w:rFonts w:cs="FrankRuehl" w:hint="cs"/>
          <w:vanish/>
          <w:sz w:val="22"/>
          <w:szCs w:val="22"/>
          <w:u w:val="single"/>
          <w:shd w:val="clear" w:color="auto" w:fill="FFFF99"/>
          <w:rtl/>
        </w:rPr>
        <w:t>למעט תשלום כאמור בעד ביצוע פעולות בתחומים הקשורים למשק המים או הביוב, לרבות פעולות מכירה, הולכה או אספקה</w:t>
      </w:r>
      <w:r w:rsidRPr="00685FCC">
        <w:rPr>
          <w:rStyle w:val="default"/>
          <w:rFonts w:cs="FrankRuehl" w:hint="cs"/>
          <w:vanish/>
          <w:sz w:val="22"/>
          <w:szCs w:val="22"/>
          <w:shd w:val="clear" w:color="auto" w:fill="FFFF99"/>
          <w:rtl/>
        </w:rPr>
        <w:t>;</w:t>
      </w:r>
      <w:bookmarkEnd w:id="543"/>
    </w:p>
    <w:p w14:paraId="2A986EBF" w14:textId="77777777" w:rsidR="00A9038F" w:rsidRDefault="00A9038F" w:rsidP="00F30E19">
      <w:pPr>
        <w:pStyle w:val="P22"/>
        <w:tabs>
          <w:tab w:val="left" w:pos="624"/>
          <w:tab w:val="left" w:pos="1021"/>
        </w:tabs>
        <w:spacing w:before="72"/>
        <w:ind w:left="624" w:right="1134"/>
        <w:rPr>
          <w:rStyle w:val="default"/>
          <w:rFonts w:cs="FrankRuehl" w:hint="cs"/>
          <w:rtl/>
        </w:rPr>
      </w:pPr>
      <w:r>
        <w:rPr>
          <w:rFonts w:cs="FrankRuehl"/>
          <w:rtl/>
          <w:lang w:val="he-IL"/>
        </w:rPr>
        <w:pict w14:anchorId="30E76ED9">
          <v:shape id="_x0000_s2562" type="#_x0000_t202" style="position:absolute;left:0;text-align:left;margin-left:473pt;margin-top:7.1pt;width:1in;height:14.95pt;z-index:251818496" filled="f" stroked="f">
            <v:textbox style="mso-next-textbox:#_x0000_s2562" inset="1mm,0,1mm,0">
              <w:txbxContent>
                <w:p w14:paraId="24743FA7" w14:textId="77777777" w:rsidR="00D44C95" w:rsidRDefault="00D44C95">
                  <w:pPr>
                    <w:spacing w:line="160" w:lineRule="exact"/>
                    <w:jc w:val="left"/>
                    <w:rPr>
                      <w:rFonts w:cs="Miriam" w:hint="cs"/>
                      <w:sz w:val="18"/>
                      <w:szCs w:val="18"/>
                      <w:rtl/>
                    </w:rPr>
                  </w:pPr>
                  <w:r>
                    <w:rPr>
                      <w:rFonts w:cs="Miriam" w:hint="cs"/>
                      <w:sz w:val="18"/>
                      <w:szCs w:val="18"/>
                      <w:rtl/>
                    </w:rPr>
                    <w:t>(תיקון מס' 100) תשס"ה-2005</w:t>
                  </w:r>
                </w:p>
              </w:txbxContent>
            </v:textbox>
            <w10:anchorlock/>
          </v:shape>
        </w:pict>
      </w:r>
      <w:r>
        <w:rPr>
          <w:rStyle w:val="default"/>
          <w:rFonts w:cs="FrankRuehl" w:hint="cs"/>
          <w:rtl/>
        </w:rPr>
        <w:t>(2)</w:t>
      </w:r>
      <w:r>
        <w:rPr>
          <w:rStyle w:val="default"/>
          <w:rFonts w:cs="FrankRuehl"/>
          <w:rtl/>
        </w:rPr>
        <w:tab/>
        <w:t>מתן רשי</w:t>
      </w:r>
      <w:r>
        <w:rPr>
          <w:rStyle w:val="default"/>
          <w:rFonts w:cs="FrankRuehl" w:hint="cs"/>
          <w:rtl/>
        </w:rPr>
        <w:t>ון או היתר בקשר לאותם דברים ותשלום אגרות בע</w:t>
      </w:r>
      <w:r>
        <w:rPr>
          <w:rStyle w:val="default"/>
          <w:rFonts w:cs="FrankRuehl"/>
          <w:rtl/>
        </w:rPr>
        <w:t xml:space="preserve">ד </w:t>
      </w:r>
      <w:r>
        <w:rPr>
          <w:rStyle w:val="default"/>
          <w:rFonts w:cs="FrankRuehl" w:hint="cs"/>
          <w:rtl/>
        </w:rPr>
        <w:t xml:space="preserve">הרשיון או ההיתר, ובלבד שעל הצבת שלט המבהיר כי המקום הציבורי או השירות הציבורי הניתן במקום הציבורי הוא נגיש לאנשים עם מוגבלות לא ייגבו אגרה או תשלום כלשהו; בפסקה זו </w:t>
      </w:r>
      <w:r>
        <w:rPr>
          <w:rStyle w:val="default"/>
          <w:rFonts w:cs="FrankRuehl"/>
          <w:rtl/>
        </w:rPr>
        <w:t>–</w:t>
      </w:r>
    </w:p>
    <w:p w14:paraId="34DD6004" w14:textId="77777777" w:rsidR="00A9038F" w:rsidRDefault="00A9038F" w:rsidP="00D65EBD">
      <w:pPr>
        <w:pStyle w:val="P22"/>
        <w:tabs>
          <w:tab w:val="left" w:pos="624"/>
          <w:tab w:val="left" w:pos="1021"/>
        </w:tabs>
        <w:spacing w:before="72"/>
        <w:ind w:left="624" w:right="1134"/>
        <w:rPr>
          <w:rStyle w:val="default"/>
          <w:rFonts w:cs="FrankRuehl" w:hint="cs"/>
          <w:rtl/>
        </w:rPr>
      </w:pPr>
      <w:r>
        <w:rPr>
          <w:rStyle w:val="default"/>
          <w:rFonts w:cs="FrankRuehl" w:hint="cs"/>
          <w:rtl/>
        </w:rPr>
        <w:t xml:space="preserve">"מקום ציבורי", "שירות ציבורי" </w:t>
      </w:r>
      <w:r>
        <w:rPr>
          <w:rStyle w:val="default"/>
          <w:rFonts w:cs="FrankRuehl"/>
          <w:rtl/>
        </w:rPr>
        <w:t>–</w:t>
      </w:r>
      <w:r>
        <w:rPr>
          <w:rStyle w:val="default"/>
          <w:rFonts w:cs="FrankRuehl" w:hint="cs"/>
          <w:rtl/>
        </w:rPr>
        <w:t xml:space="preserve"> כהגדרתם בסימנים ג' וד' בפרק ה'1 בחוק שוויון זכויות לאנשים עם מוגבלות, התשנ"ח-1998 (להלן </w:t>
      </w:r>
      <w:r>
        <w:rPr>
          <w:rStyle w:val="default"/>
          <w:rFonts w:cs="FrankRuehl"/>
          <w:rtl/>
        </w:rPr>
        <w:t>–</w:t>
      </w:r>
      <w:r>
        <w:rPr>
          <w:rStyle w:val="default"/>
          <w:rFonts w:cs="FrankRuehl" w:hint="cs"/>
          <w:rtl/>
        </w:rPr>
        <w:t xml:space="preserve"> חוק השוויון);</w:t>
      </w:r>
    </w:p>
    <w:p w14:paraId="2BB94FFF" w14:textId="77777777" w:rsidR="00A9038F" w:rsidRDefault="00A9038F" w:rsidP="00D65EBD">
      <w:pPr>
        <w:pStyle w:val="P22"/>
        <w:tabs>
          <w:tab w:val="left" w:pos="624"/>
          <w:tab w:val="left" w:pos="1021"/>
        </w:tabs>
        <w:spacing w:before="72"/>
        <w:ind w:left="624" w:right="1134"/>
        <w:rPr>
          <w:rStyle w:val="default"/>
          <w:rFonts w:cs="FrankRuehl" w:hint="cs"/>
          <w:rtl/>
        </w:rPr>
      </w:pPr>
      <w:r>
        <w:rPr>
          <w:rStyle w:val="default"/>
          <w:rFonts w:cs="FrankRuehl" w:hint="cs"/>
          <w:rtl/>
        </w:rPr>
        <w:t xml:space="preserve">"נגישות" </w:t>
      </w:r>
      <w:r>
        <w:rPr>
          <w:rStyle w:val="default"/>
          <w:rFonts w:cs="FrankRuehl"/>
          <w:rtl/>
        </w:rPr>
        <w:t>–</w:t>
      </w:r>
      <w:r w:rsidR="009B5EE6">
        <w:rPr>
          <w:rStyle w:val="default"/>
          <w:rFonts w:cs="FrankRuehl" w:hint="cs"/>
          <w:rtl/>
        </w:rPr>
        <w:t xml:space="preserve"> </w:t>
      </w:r>
      <w:r>
        <w:rPr>
          <w:rStyle w:val="default"/>
          <w:rFonts w:cs="FrankRuehl" w:hint="cs"/>
          <w:rtl/>
        </w:rPr>
        <w:t>כמשמעותה לפי פרק ה'1 בחוק השוויון;</w:t>
      </w:r>
    </w:p>
    <w:p w14:paraId="7F3EBB9B" w14:textId="77777777" w:rsidR="00A9038F" w:rsidRDefault="00A9038F" w:rsidP="00D65EBD">
      <w:pPr>
        <w:pStyle w:val="P22"/>
        <w:tabs>
          <w:tab w:val="left" w:pos="624"/>
          <w:tab w:val="left" w:pos="1021"/>
        </w:tabs>
        <w:spacing w:before="72"/>
        <w:ind w:left="624" w:right="1134"/>
        <w:rPr>
          <w:rStyle w:val="default"/>
          <w:rFonts w:cs="FrankRuehl" w:hint="cs"/>
          <w:rtl/>
        </w:rPr>
      </w:pPr>
      <w:r>
        <w:rPr>
          <w:rStyle w:val="default"/>
          <w:rFonts w:cs="FrankRuehl" w:hint="cs"/>
          <w:rtl/>
        </w:rPr>
        <w:t xml:space="preserve">"אדם עם מוגבלות" </w:t>
      </w:r>
      <w:r>
        <w:rPr>
          <w:rStyle w:val="default"/>
          <w:rFonts w:cs="FrankRuehl"/>
          <w:rtl/>
        </w:rPr>
        <w:t>–</w:t>
      </w:r>
      <w:r w:rsidR="00D65EBD">
        <w:rPr>
          <w:rStyle w:val="default"/>
          <w:rFonts w:cs="FrankRuehl" w:hint="cs"/>
          <w:rtl/>
        </w:rPr>
        <w:t xml:space="preserve"> כמשמעותו בפרק ב' לחוק השוויון;</w:t>
      </w:r>
    </w:p>
    <w:p w14:paraId="24B01E93" w14:textId="77777777" w:rsidR="00D65EBD" w:rsidRPr="00685FCC" w:rsidRDefault="00D65EBD" w:rsidP="00D65EBD">
      <w:pPr>
        <w:pStyle w:val="P00"/>
        <w:spacing w:before="0"/>
        <w:ind w:left="624" w:right="1134"/>
        <w:rPr>
          <w:rStyle w:val="default"/>
          <w:rFonts w:cs="FrankRuehl" w:hint="cs"/>
          <w:vanish/>
          <w:sz w:val="20"/>
          <w:szCs w:val="20"/>
          <w:shd w:val="clear" w:color="auto" w:fill="FFFF99"/>
          <w:rtl/>
        </w:rPr>
      </w:pPr>
      <w:bookmarkStart w:id="544" w:name="Rov734"/>
      <w:r w:rsidRPr="00685FCC">
        <w:rPr>
          <w:rStyle w:val="default"/>
          <w:rFonts w:cs="FrankRuehl" w:hint="cs"/>
          <w:vanish/>
          <w:color w:val="FF0000"/>
          <w:sz w:val="20"/>
          <w:szCs w:val="20"/>
          <w:shd w:val="clear" w:color="auto" w:fill="FFFF99"/>
          <w:rtl/>
        </w:rPr>
        <w:t>מיום 7.10.2005</w:t>
      </w:r>
    </w:p>
    <w:p w14:paraId="1391AB39" w14:textId="77777777" w:rsidR="00D65EBD" w:rsidRPr="00685FCC" w:rsidRDefault="00D65EBD" w:rsidP="00D65EBD">
      <w:pPr>
        <w:pStyle w:val="P00"/>
        <w:spacing w:before="0"/>
        <w:ind w:left="624"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100</w:t>
      </w:r>
    </w:p>
    <w:p w14:paraId="56625790" w14:textId="77777777" w:rsidR="00D65EBD" w:rsidRPr="00685FCC" w:rsidRDefault="00D65EBD" w:rsidP="00D65EBD">
      <w:pPr>
        <w:pStyle w:val="P00"/>
        <w:spacing w:before="0"/>
        <w:ind w:left="624" w:right="1134"/>
        <w:rPr>
          <w:rStyle w:val="default"/>
          <w:rFonts w:cs="FrankRuehl" w:hint="cs"/>
          <w:vanish/>
          <w:sz w:val="20"/>
          <w:szCs w:val="20"/>
          <w:shd w:val="clear" w:color="auto" w:fill="FFFF99"/>
          <w:rtl/>
        </w:rPr>
      </w:pPr>
      <w:hyperlink r:id="rId808" w:history="1">
        <w:r w:rsidRPr="00685FCC">
          <w:rPr>
            <w:rStyle w:val="Hyperlink"/>
            <w:rFonts w:cs="FrankRuehl" w:hint="cs"/>
            <w:vanish/>
            <w:szCs w:val="20"/>
            <w:shd w:val="clear" w:color="auto" w:fill="FFFF99"/>
            <w:rtl/>
          </w:rPr>
          <w:t>ס"ח תשס"ה מס' 1995</w:t>
        </w:r>
      </w:hyperlink>
      <w:r w:rsidRPr="00685FCC">
        <w:rPr>
          <w:rFonts w:cs="FrankRuehl" w:hint="cs"/>
          <w:vanish/>
          <w:szCs w:val="20"/>
          <w:shd w:val="clear" w:color="auto" w:fill="FFFF99"/>
          <w:rtl/>
        </w:rPr>
        <w:t xml:space="preserve"> מיום 7.4.2005 עמ' 333 </w:t>
      </w:r>
      <w:hyperlink r:id="rId809" w:history="1">
        <w:r w:rsidRPr="00685FCC">
          <w:rPr>
            <w:rStyle w:val="Hyperlink"/>
            <w:rFonts w:cs="FrankRuehl" w:hint="cs"/>
            <w:vanish/>
            <w:szCs w:val="20"/>
            <w:shd w:val="clear" w:color="auto" w:fill="FFFF99"/>
            <w:rtl/>
          </w:rPr>
          <w:t>(ה"ח 2951</w:t>
        </w:r>
      </w:hyperlink>
      <w:r w:rsidRPr="00685FCC">
        <w:rPr>
          <w:rFonts w:cs="FrankRuehl" w:hint="cs"/>
          <w:vanish/>
          <w:szCs w:val="20"/>
          <w:shd w:val="clear" w:color="auto" w:fill="FFFF99"/>
          <w:rtl/>
        </w:rPr>
        <w:t>)</w:t>
      </w:r>
    </w:p>
    <w:p w14:paraId="15C60F73" w14:textId="77777777" w:rsidR="00D65EBD" w:rsidRPr="00685FCC" w:rsidRDefault="00D65EBD" w:rsidP="00D65EBD">
      <w:pPr>
        <w:pStyle w:val="P00"/>
        <w:ind w:left="624"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(2)</w:t>
      </w:r>
      <w:r w:rsidRPr="00685FCC">
        <w:rPr>
          <w:rStyle w:val="default"/>
          <w:rFonts w:cs="FrankRuehl" w:hint="cs"/>
          <w:vanish/>
          <w:sz w:val="22"/>
          <w:szCs w:val="22"/>
          <w:shd w:val="clear" w:color="auto" w:fill="FFFF99"/>
          <w:rtl/>
        </w:rPr>
        <w:tab/>
      </w:r>
      <w:r w:rsidRPr="00685FCC">
        <w:rPr>
          <w:rStyle w:val="default"/>
          <w:rFonts w:cs="FrankRuehl"/>
          <w:vanish/>
          <w:sz w:val="22"/>
          <w:szCs w:val="22"/>
          <w:shd w:val="clear" w:color="auto" w:fill="FFFF99"/>
          <w:rtl/>
        </w:rPr>
        <w:t>מתן רשי</w:t>
      </w:r>
      <w:r w:rsidRPr="00685FCC">
        <w:rPr>
          <w:rStyle w:val="default"/>
          <w:rFonts w:cs="FrankRuehl" w:hint="cs"/>
          <w:vanish/>
          <w:sz w:val="22"/>
          <w:szCs w:val="22"/>
          <w:shd w:val="clear" w:color="auto" w:fill="FFFF99"/>
          <w:rtl/>
        </w:rPr>
        <w:t>ון או היתר בקשר לאותם דברים ותשלום אגרות בע</w:t>
      </w:r>
      <w:r w:rsidRPr="00685FCC">
        <w:rPr>
          <w:rStyle w:val="default"/>
          <w:rFonts w:cs="FrankRuehl"/>
          <w:vanish/>
          <w:sz w:val="22"/>
          <w:szCs w:val="22"/>
          <w:shd w:val="clear" w:color="auto" w:fill="FFFF99"/>
          <w:rtl/>
        </w:rPr>
        <w:t xml:space="preserve">ד </w:t>
      </w:r>
      <w:r w:rsidRPr="00685FCC">
        <w:rPr>
          <w:rStyle w:val="default"/>
          <w:rFonts w:cs="FrankRuehl" w:hint="cs"/>
          <w:vanish/>
          <w:sz w:val="22"/>
          <w:szCs w:val="22"/>
          <w:shd w:val="clear" w:color="auto" w:fill="FFFF99"/>
          <w:rtl/>
        </w:rPr>
        <w:t>הרשיון או ההיתר</w:t>
      </w:r>
      <w:r w:rsidRPr="00685FCC">
        <w:rPr>
          <w:rStyle w:val="default"/>
          <w:rFonts w:cs="FrankRuehl" w:hint="cs"/>
          <w:vanish/>
          <w:sz w:val="22"/>
          <w:szCs w:val="22"/>
          <w:u w:val="single"/>
          <w:shd w:val="clear" w:color="auto" w:fill="FFFF99"/>
          <w:rtl/>
        </w:rPr>
        <w:t xml:space="preserve">, ובלבד שעל הצבת שלט המבהיר כי המקום הציבורי או השירות הציבורי הניתן במקום הציבורי הוא נגיש לאנשים עם מוגבלות לא ייגבו אגרה או תשלום כלשהו; בפסקה זו </w:t>
      </w:r>
      <w:r w:rsidRPr="00685FCC">
        <w:rPr>
          <w:rStyle w:val="default"/>
          <w:rFonts w:cs="FrankRuehl"/>
          <w:vanish/>
          <w:sz w:val="22"/>
          <w:szCs w:val="22"/>
          <w:u w:val="single"/>
          <w:shd w:val="clear" w:color="auto" w:fill="FFFF99"/>
          <w:rtl/>
        </w:rPr>
        <w:t>–</w:t>
      </w:r>
    </w:p>
    <w:p w14:paraId="6A4B63F9" w14:textId="77777777" w:rsidR="00D65EBD" w:rsidRPr="00685FCC" w:rsidRDefault="00D65EBD" w:rsidP="00D65EBD">
      <w:pPr>
        <w:pStyle w:val="P22"/>
        <w:tabs>
          <w:tab w:val="left" w:pos="624"/>
          <w:tab w:val="left" w:pos="1021"/>
        </w:tabs>
        <w:spacing w:before="0"/>
        <w:ind w:left="624" w:right="1134"/>
        <w:rPr>
          <w:rStyle w:val="default"/>
          <w:rFonts w:cs="FrankRuehl" w:hint="cs"/>
          <w:vanish/>
          <w:sz w:val="22"/>
          <w:szCs w:val="22"/>
          <w:u w:val="single"/>
          <w:shd w:val="clear" w:color="auto" w:fill="FFFF99"/>
          <w:rtl/>
        </w:rPr>
      </w:pPr>
      <w:r w:rsidRPr="00685FCC">
        <w:rPr>
          <w:rStyle w:val="default"/>
          <w:rFonts w:cs="FrankRuehl" w:hint="cs"/>
          <w:vanish/>
          <w:sz w:val="22"/>
          <w:szCs w:val="22"/>
          <w:u w:val="single"/>
          <w:shd w:val="clear" w:color="auto" w:fill="FFFF99"/>
          <w:rtl/>
        </w:rPr>
        <w:t xml:space="preserve">"מקום ציבורי", "שירות ציבורי" </w:t>
      </w:r>
      <w:r w:rsidRPr="00685FCC">
        <w:rPr>
          <w:rStyle w:val="default"/>
          <w:rFonts w:cs="FrankRuehl"/>
          <w:vanish/>
          <w:sz w:val="22"/>
          <w:szCs w:val="22"/>
          <w:u w:val="single"/>
          <w:shd w:val="clear" w:color="auto" w:fill="FFFF99"/>
          <w:rtl/>
        </w:rPr>
        <w:t>–</w:t>
      </w:r>
      <w:r w:rsidRPr="00685FCC">
        <w:rPr>
          <w:rStyle w:val="default"/>
          <w:rFonts w:cs="FrankRuehl" w:hint="cs"/>
          <w:vanish/>
          <w:sz w:val="22"/>
          <w:szCs w:val="22"/>
          <w:u w:val="single"/>
          <w:shd w:val="clear" w:color="auto" w:fill="FFFF99"/>
          <w:rtl/>
        </w:rPr>
        <w:t xml:space="preserve"> כהגדרתם בסימנים ג' וד' בפרק ה'1 בחוק שוויון זכויות לאנשים עם מוגבלות, התשנ"ח-1998 (להלן </w:t>
      </w:r>
      <w:r w:rsidRPr="00685FCC">
        <w:rPr>
          <w:rStyle w:val="default"/>
          <w:rFonts w:cs="FrankRuehl"/>
          <w:vanish/>
          <w:sz w:val="22"/>
          <w:szCs w:val="22"/>
          <w:u w:val="single"/>
          <w:shd w:val="clear" w:color="auto" w:fill="FFFF99"/>
          <w:rtl/>
        </w:rPr>
        <w:t>–</w:t>
      </w:r>
      <w:r w:rsidRPr="00685FCC">
        <w:rPr>
          <w:rStyle w:val="default"/>
          <w:rFonts w:cs="FrankRuehl" w:hint="cs"/>
          <w:vanish/>
          <w:sz w:val="22"/>
          <w:szCs w:val="22"/>
          <w:u w:val="single"/>
          <w:shd w:val="clear" w:color="auto" w:fill="FFFF99"/>
          <w:rtl/>
        </w:rPr>
        <w:t xml:space="preserve"> חוק השוויון);</w:t>
      </w:r>
    </w:p>
    <w:p w14:paraId="6947464F" w14:textId="77777777" w:rsidR="00D65EBD" w:rsidRPr="00685FCC" w:rsidRDefault="00D65EBD" w:rsidP="00D65EBD">
      <w:pPr>
        <w:pStyle w:val="P22"/>
        <w:tabs>
          <w:tab w:val="left" w:pos="624"/>
          <w:tab w:val="left" w:pos="1021"/>
        </w:tabs>
        <w:spacing w:before="0"/>
        <w:ind w:left="624" w:right="1134"/>
        <w:rPr>
          <w:rStyle w:val="default"/>
          <w:rFonts w:cs="FrankRuehl" w:hint="cs"/>
          <w:vanish/>
          <w:sz w:val="22"/>
          <w:szCs w:val="22"/>
          <w:u w:val="single"/>
          <w:shd w:val="clear" w:color="auto" w:fill="FFFF99"/>
          <w:rtl/>
        </w:rPr>
      </w:pPr>
      <w:r w:rsidRPr="00685FCC">
        <w:rPr>
          <w:rStyle w:val="default"/>
          <w:rFonts w:cs="FrankRuehl" w:hint="cs"/>
          <w:vanish/>
          <w:sz w:val="22"/>
          <w:szCs w:val="22"/>
          <w:u w:val="single"/>
          <w:shd w:val="clear" w:color="auto" w:fill="FFFF99"/>
          <w:rtl/>
        </w:rPr>
        <w:t xml:space="preserve">"נגישות" </w:t>
      </w:r>
      <w:r w:rsidRPr="00685FCC">
        <w:rPr>
          <w:rStyle w:val="default"/>
          <w:rFonts w:cs="FrankRuehl"/>
          <w:vanish/>
          <w:sz w:val="22"/>
          <w:szCs w:val="22"/>
          <w:u w:val="single"/>
          <w:shd w:val="clear" w:color="auto" w:fill="FFFF99"/>
          <w:rtl/>
        </w:rPr>
        <w:t>–</w:t>
      </w:r>
      <w:r w:rsidRPr="00685FCC">
        <w:rPr>
          <w:rStyle w:val="default"/>
          <w:rFonts w:cs="FrankRuehl" w:hint="cs"/>
          <w:vanish/>
          <w:sz w:val="22"/>
          <w:szCs w:val="22"/>
          <w:u w:val="single"/>
          <w:shd w:val="clear" w:color="auto" w:fill="FFFF99"/>
          <w:rtl/>
        </w:rPr>
        <w:t xml:space="preserve"> כמשמעותה לפי פרק ה'1 בחוק השוויון;</w:t>
      </w:r>
    </w:p>
    <w:p w14:paraId="6E613264" w14:textId="77777777" w:rsidR="00D65EBD" w:rsidRPr="009B5EE6" w:rsidRDefault="00D65EBD" w:rsidP="00D65EBD">
      <w:pPr>
        <w:pStyle w:val="P22"/>
        <w:tabs>
          <w:tab w:val="left" w:pos="624"/>
          <w:tab w:val="left" w:pos="1021"/>
        </w:tabs>
        <w:spacing w:before="0"/>
        <w:ind w:left="624" w:right="1134"/>
        <w:rPr>
          <w:rStyle w:val="default"/>
          <w:rFonts w:cs="FrankRuehl" w:hint="cs"/>
          <w:sz w:val="2"/>
          <w:szCs w:val="2"/>
          <w:u w:val="single"/>
          <w:rtl/>
        </w:rPr>
      </w:pPr>
      <w:r w:rsidRPr="00685FCC">
        <w:rPr>
          <w:rStyle w:val="default"/>
          <w:rFonts w:cs="FrankRuehl" w:hint="cs"/>
          <w:vanish/>
          <w:sz w:val="22"/>
          <w:szCs w:val="22"/>
          <w:u w:val="single"/>
          <w:shd w:val="clear" w:color="auto" w:fill="FFFF99"/>
          <w:rtl/>
        </w:rPr>
        <w:t xml:space="preserve">"אדם עם מוגבלות" </w:t>
      </w:r>
      <w:r w:rsidRPr="00685FCC">
        <w:rPr>
          <w:rStyle w:val="default"/>
          <w:rFonts w:cs="FrankRuehl"/>
          <w:vanish/>
          <w:sz w:val="22"/>
          <w:szCs w:val="22"/>
          <w:u w:val="single"/>
          <w:shd w:val="clear" w:color="auto" w:fill="FFFF99"/>
          <w:rtl/>
        </w:rPr>
        <w:t>–</w:t>
      </w:r>
      <w:r w:rsidRPr="00685FCC">
        <w:rPr>
          <w:rStyle w:val="default"/>
          <w:rFonts w:cs="FrankRuehl" w:hint="cs"/>
          <w:vanish/>
          <w:sz w:val="22"/>
          <w:szCs w:val="22"/>
          <w:u w:val="single"/>
          <w:shd w:val="clear" w:color="auto" w:fill="FFFF99"/>
          <w:rtl/>
        </w:rPr>
        <w:t xml:space="preserve"> כמשמעותו בפרק ב' לחוק השוויון;</w:t>
      </w:r>
      <w:bookmarkEnd w:id="544"/>
    </w:p>
    <w:p w14:paraId="21D72389" w14:textId="77777777" w:rsidR="00A9038F" w:rsidRDefault="00A9038F" w:rsidP="00D65EBD">
      <w:pPr>
        <w:pStyle w:val="P22"/>
        <w:tabs>
          <w:tab w:val="left" w:pos="624"/>
          <w:tab w:val="left" w:pos="1021"/>
        </w:tabs>
        <w:spacing w:before="72"/>
        <w:ind w:left="624" w:right="1134"/>
        <w:rPr>
          <w:rStyle w:val="default"/>
          <w:rFonts w:cs="FrankRuehl" w:hint="cs"/>
          <w:rtl/>
        </w:rPr>
      </w:pPr>
      <w:r w:rsidRPr="00D65EBD">
        <w:rPr>
          <w:rStyle w:val="default"/>
          <w:rFonts w:cs="FrankRuehl"/>
        </w:rPr>
        <w:pict w14:anchorId="39944FCD">
          <v:rect id="_x0000_s2331" style="position:absolute;left:0;text-align:left;margin-left:464.5pt;margin-top:8.05pt;width:75.05pt;height:24.45pt;z-index:251527680" o:allowincell="f" filled="f" stroked="f" strokecolor="lime" strokeweight=".25pt">
            <v:textbox style="mso-next-textbox:#_x0000_s2331" inset="0,0,0,0">
              <w:txbxContent>
                <w:p w14:paraId="076A20BE" w14:textId="77777777" w:rsidR="00D44C95" w:rsidRDefault="00D44C95" w:rsidP="0058007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63) </w:t>
                  </w:r>
                  <w:r>
                    <w:rPr>
                      <w:rFonts w:cs="Miriam" w:hint="cs"/>
                      <w:sz w:val="18"/>
                      <w:szCs w:val="18"/>
                      <w:rtl/>
                    </w:rPr>
                    <w:t>תש</w:t>
                  </w:r>
                  <w:r>
                    <w:rPr>
                      <w:rFonts w:cs="Miriam"/>
                      <w:sz w:val="18"/>
                      <w:szCs w:val="18"/>
                      <w:rtl/>
                    </w:rPr>
                    <w:t>נ"ז</w:t>
                  </w:r>
                  <w:r>
                    <w:rPr>
                      <w:rFonts w:cs="Miriam" w:hint="cs"/>
                      <w:sz w:val="18"/>
                      <w:szCs w:val="18"/>
                      <w:rtl/>
                    </w:rPr>
                    <w:t>-</w:t>
                  </w:r>
                  <w:r>
                    <w:rPr>
                      <w:rFonts w:cs="Miriam"/>
                      <w:sz w:val="18"/>
                      <w:szCs w:val="18"/>
                      <w:rtl/>
                    </w:rPr>
                    <w:t>1997</w:t>
                  </w:r>
                </w:p>
              </w:txbxContent>
            </v:textbox>
            <w10:anchorlock/>
          </v:rect>
        </w:pict>
      </w:r>
      <w:r>
        <w:rPr>
          <w:rStyle w:val="default"/>
          <w:rFonts w:cs="FrankRuehl"/>
          <w:rtl/>
        </w:rPr>
        <w:t>(3)</w:t>
      </w:r>
      <w:r>
        <w:rPr>
          <w:rStyle w:val="default"/>
          <w:rFonts w:cs="FrankRuehl"/>
          <w:rtl/>
        </w:rPr>
        <w:tab/>
        <w:t>תשלום פ</w:t>
      </w:r>
      <w:r>
        <w:rPr>
          <w:rStyle w:val="default"/>
          <w:rFonts w:cs="FrankRuehl" w:hint="cs"/>
          <w:rtl/>
        </w:rPr>
        <w:t>יצויים למ</w:t>
      </w:r>
      <w:r>
        <w:rPr>
          <w:rStyle w:val="default"/>
          <w:rFonts w:cs="FrankRuehl"/>
          <w:rtl/>
        </w:rPr>
        <w:t xml:space="preserve">י שנפגע </w:t>
      </w:r>
      <w:r>
        <w:rPr>
          <w:rStyle w:val="default"/>
          <w:rFonts w:cs="FrankRuehl" w:hint="cs"/>
          <w:rtl/>
        </w:rPr>
        <w:t>על י</w:t>
      </w:r>
      <w:r>
        <w:rPr>
          <w:rStyle w:val="default"/>
          <w:rFonts w:cs="FrankRuehl"/>
          <w:rtl/>
        </w:rPr>
        <w:t>ד</w:t>
      </w:r>
      <w:r>
        <w:rPr>
          <w:rStyle w:val="default"/>
          <w:rFonts w:cs="FrankRuehl" w:hint="cs"/>
          <w:rtl/>
        </w:rPr>
        <w:t>י</w:t>
      </w:r>
      <w:r>
        <w:rPr>
          <w:rStyle w:val="default"/>
          <w:rFonts w:cs="FrankRuehl"/>
          <w:rtl/>
        </w:rPr>
        <w:t xml:space="preserve"> </w:t>
      </w:r>
      <w:r>
        <w:rPr>
          <w:rStyle w:val="default"/>
          <w:rFonts w:cs="FrankRuehl" w:hint="cs"/>
          <w:rtl/>
        </w:rPr>
        <w:t>אותם דברים ובלבד שבעד מתן תעודת חיים לניצול שואה לא ייגבה תשלום כלשהו; בפסקה זו, "תעודת חיים"</w:t>
      </w:r>
      <w:r w:rsidR="009B5EE6">
        <w:rPr>
          <w:rStyle w:val="default"/>
          <w:rFonts w:cs="FrankRuehl" w:hint="cs"/>
          <w:rtl/>
        </w:rPr>
        <w:t xml:space="preserve"> – </w:t>
      </w:r>
      <w:r>
        <w:rPr>
          <w:rStyle w:val="default"/>
          <w:rFonts w:cs="FrankRuehl"/>
          <w:rtl/>
        </w:rPr>
        <w:t xml:space="preserve">תעודת </w:t>
      </w:r>
      <w:r>
        <w:rPr>
          <w:rStyle w:val="default"/>
          <w:rFonts w:cs="FrankRuehl" w:hint="cs"/>
          <w:rtl/>
        </w:rPr>
        <w:t>אישור שאדם פלוני נמצא בחי</w:t>
      </w:r>
      <w:r>
        <w:rPr>
          <w:rStyle w:val="default"/>
          <w:rFonts w:cs="FrankRuehl"/>
          <w:rtl/>
        </w:rPr>
        <w:t>י</w:t>
      </w:r>
      <w:r>
        <w:rPr>
          <w:rStyle w:val="default"/>
          <w:rFonts w:cs="FrankRuehl" w:hint="cs"/>
          <w:rtl/>
        </w:rPr>
        <w:t>ם</w:t>
      </w:r>
      <w:r>
        <w:rPr>
          <w:rStyle w:val="default"/>
          <w:rFonts w:cs="FrankRuehl"/>
          <w:rtl/>
        </w:rPr>
        <w:t>.</w:t>
      </w:r>
    </w:p>
    <w:p w14:paraId="557B0653" w14:textId="77777777" w:rsidR="0050790D" w:rsidRPr="00685FCC" w:rsidRDefault="0050790D" w:rsidP="00D65EBD">
      <w:pPr>
        <w:pStyle w:val="P00"/>
        <w:spacing w:before="0"/>
        <w:ind w:left="624" w:right="1134"/>
        <w:rPr>
          <w:rStyle w:val="default"/>
          <w:rFonts w:cs="FrankRuehl" w:hint="cs"/>
          <w:vanish/>
          <w:sz w:val="20"/>
          <w:szCs w:val="20"/>
          <w:shd w:val="clear" w:color="auto" w:fill="FFFF99"/>
          <w:rtl/>
        </w:rPr>
      </w:pPr>
      <w:bookmarkStart w:id="545" w:name="Rov735"/>
      <w:r w:rsidRPr="00685FCC">
        <w:rPr>
          <w:rStyle w:val="default"/>
          <w:rFonts w:cs="FrankRuehl" w:hint="cs"/>
          <w:vanish/>
          <w:color w:val="FF0000"/>
          <w:sz w:val="20"/>
          <w:szCs w:val="20"/>
          <w:shd w:val="clear" w:color="auto" w:fill="FFFF99"/>
          <w:rtl/>
        </w:rPr>
        <w:t>מיום 10.4.1997</w:t>
      </w:r>
    </w:p>
    <w:p w14:paraId="6BAE89E6" w14:textId="77777777" w:rsidR="0050790D" w:rsidRPr="00685FCC" w:rsidRDefault="0050790D" w:rsidP="00D65EBD">
      <w:pPr>
        <w:pStyle w:val="P00"/>
        <w:spacing w:before="0"/>
        <w:ind w:left="624"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63</w:t>
      </w:r>
    </w:p>
    <w:p w14:paraId="21ED1E0A" w14:textId="77777777" w:rsidR="0050790D" w:rsidRPr="00685FCC" w:rsidRDefault="0050790D" w:rsidP="00D65EBD">
      <w:pPr>
        <w:pStyle w:val="P22"/>
        <w:spacing w:before="0"/>
        <w:ind w:left="624" w:right="1134"/>
        <w:rPr>
          <w:rStyle w:val="default"/>
          <w:rFonts w:cs="FrankRuehl" w:hint="cs"/>
          <w:vanish/>
          <w:sz w:val="20"/>
          <w:szCs w:val="20"/>
          <w:shd w:val="clear" w:color="auto" w:fill="FFFF99"/>
          <w:rtl/>
        </w:rPr>
      </w:pPr>
      <w:hyperlink r:id="rId810"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ז מס' 1623</w:t>
        </w:r>
      </w:hyperlink>
      <w:r w:rsidRPr="00685FCC">
        <w:rPr>
          <w:rFonts w:cs="FrankRuehl" w:hint="cs"/>
          <w:vanish/>
          <w:szCs w:val="20"/>
          <w:shd w:val="clear" w:color="auto" w:fill="FFFF99"/>
          <w:rtl/>
        </w:rPr>
        <w:t xml:space="preserve"> מיום 1</w:t>
      </w:r>
      <w:r w:rsidRPr="00685FCC">
        <w:rPr>
          <w:rFonts w:cs="FrankRuehl"/>
          <w:vanish/>
          <w:szCs w:val="20"/>
          <w:shd w:val="clear" w:color="auto" w:fill="FFFF99"/>
          <w:rtl/>
        </w:rPr>
        <w:t xml:space="preserve">0.4.1997 </w:t>
      </w:r>
      <w:r w:rsidRPr="00685FCC">
        <w:rPr>
          <w:rFonts w:cs="FrankRuehl" w:hint="cs"/>
          <w:vanish/>
          <w:szCs w:val="20"/>
          <w:shd w:val="clear" w:color="auto" w:fill="FFFF99"/>
          <w:rtl/>
        </w:rPr>
        <w:t>עמ' 154 (</w:t>
      </w:r>
      <w:hyperlink r:id="rId811" w:history="1">
        <w:r w:rsidRPr="00685FCC">
          <w:rPr>
            <w:rStyle w:val="Hyperlink"/>
            <w:rFonts w:cs="FrankRuehl" w:hint="cs"/>
            <w:vanish/>
            <w:szCs w:val="20"/>
            <w:shd w:val="clear" w:color="auto" w:fill="FFFF99"/>
            <w:rtl/>
          </w:rPr>
          <w:t>ה"ח 2542</w:t>
        </w:r>
      </w:hyperlink>
      <w:r w:rsidRPr="00685FCC">
        <w:rPr>
          <w:rFonts w:cs="FrankRuehl"/>
          <w:vanish/>
          <w:szCs w:val="20"/>
          <w:shd w:val="clear" w:color="auto" w:fill="FFFF99"/>
          <w:rtl/>
        </w:rPr>
        <w:t>)</w:t>
      </w:r>
    </w:p>
    <w:p w14:paraId="20A62540" w14:textId="77777777" w:rsidR="0050790D" w:rsidRPr="009B5EE6" w:rsidRDefault="0050790D" w:rsidP="00537533">
      <w:pPr>
        <w:pStyle w:val="P22"/>
        <w:tabs>
          <w:tab w:val="left" w:pos="624"/>
          <w:tab w:val="left" w:pos="1021"/>
        </w:tabs>
        <w:ind w:left="624" w:right="1134"/>
        <w:rPr>
          <w:rStyle w:val="default"/>
          <w:rFonts w:cs="FrankRuehl" w:hint="cs"/>
          <w:sz w:val="2"/>
          <w:szCs w:val="2"/>
          <w:rtl/>
        </w:rPr>
      </w:pPr>
      <w:r w:rsidRPr="00685FCC">
        <w:rPr>
          <w:rStyle w:val="default"/>
          <w:rFonts w:cs="FrankRuehl"/>
          <w:vanish/>
          <w:sz w:val="22"/>
          <w:szCs w:val="22"/>
          <w:shd w:val="clear" w:color="auto" w:fill="FFFF99"/>
          <w:rtl/>
        </w:rPr>
        <w:t>(3)</w:t>
      </w:r>
      <w:r w:rsidRPr="00685FCC">
        <w:rPr>
          <w:rStyle w:val="default"/>
          <w:rFonts w:cs="FrankRuehl"/>
          <w:vanish/>
          <w:sz w:val="22"/>
          <w:szCs w:val="22"/>
          <w:shd w:val="clear" w:color="auto" w:fill="FFFF99"/>
          <w:rtl/>
        </w:rPr>
        <w:tab/>
        <w:t>תשלום פ</w:t>
      </w:r>
      <w:r w:rsidRPr="00685FCC">
        <w:rPr>
          <w:rStyle w:val="default"/>
          <w:rFonts w:cs="FrankRuehl" w:hint="cs"/>
          <w:vanish/>
          <w:sz w:val="22"/>
          <w:szCs w:val="22"/>
          <w:shd w:val="clear" w:color="auto" w:fill="FFFF99"/>
          <w:rtl/>
        </w:rPr>
        <w:t>יצויים למ</w:t>
      </w:r>
      <w:r w:rsidRPr="00685FCC">
        <w:rPr>
          <w:rStyle w:val="default"/>
          <w:rFonts w:cs="FrankRuehl"/>
          <w:vanish/>
          <w:sz w:val="22"/>
          <w:szCs w:val="22"/>
          <w:shd w:val="clear" w:color="auto" w:fill="FFFF99"/>
          <w:rtl/>
        </w:rPr>
        <w:t xml:space="preserve">י שנפגע </w:t>
      </w:r>
      <w:r w:rsidRPr="00685FCC">
        <w:rPr>
          <w:rStyle w:val="default"/>
          <w:rFonts w:cs="FrankRuehl" w:hint="cs"/>
          <w:vanish/>
          <w:sz w:val="22"/>
          <w:szCs w:val="22"/>
          <w:shd w:val="clear" w:color="auto" w:fill="FFFF99"/>
          <w:rtl/>
        </w:rPr>
        <w:t>על י</w:t>
      </w:r>
      <w:r w:rsidRPr="00685FCC">
        <w:rPr>
          <w:rStyle w:val="default"/>
          <w:rFonts w:cs="FrankRuehl"/>
          <w:vanish/>
          <w:sz w:val="22"/>
          <w:szCs w:val="22"/>
          <w:shd w:val="clear" w:color="auto" w:fill="FFFF99"/>
          <w:rtl/>
        </w:rPr>
        <w:t>ד</w:t>
      </w:r>
      <w:r w:rsidRPr="00685FCC">
        <w:rPr>
          <w:rStyle w:val="default"/>
          <w:rFonts w:cs="FrankRuehl" w:hint="cs"/>
          <w:vanish/>
          <w:sz w:val="22"/>
          <w:szCs w:val="22"/>
          <w:shd w:val="clear" w:color="auto" w:fill="FFFF99"/>
          <w:rtl/>
        </w:rPr>
        <w:t>י</w:t>
      </w:r>
      <w:r w:rsidRPr="00685FCC">
        <w:rPr>
          <w:rStyle w:val="default"/>
          <w:rFonts w:cs="FrankRuehl"/>
          <w:vanish/>
          <w:sz w:val="22"/>
          <w:szCs w:val="22"/>
          <w:shd w:val="clear" w:color="auto" w:fill="FFFF99"/>
          <w:rtl/>
        </w:rPr>
        <w:t xml:space="preserve"> </w:t>
      </w:r>
      <w:r w:rsidRPr="00685FCC">
        <w:rPr>
          <w:rStyle w:val="default"/>
          <w:rFonts w:cs="FrankRuehl" w:hint="cs"/>
          <w:vanish/>
          <w:sz w:val="22"/>
          <w:szCs w:val="22"/>
          <w:shd w:val="clear" w:color="auto" w:fill="FFFF99"/>
          <w:rtl/>
        </w:rPr>
        <w:t xml:space="preserve">אותם דברים </w:t>
      </w:r>
      <w:r w:rsidRPr="00685FCC">
        <w:rPr>
          <w:rStyle w:val="default"/>
          <w:rFonts w:cs="FrankRuehl" w:hint="cs"/>
          <w:vanish/>
          <w:sz w:val="22"/>
          <w:szCs w:val="22"/>
          <w:u w:val="single"/>
          <w:shd w:val="clear" w:color="auto" w:fill="FFFF99"/>
          <w:rtl/>
        </w:rPr>
        <w:t xml:space="preserve">ובלבד שבעד מתן תעודת חיים לניצול שואה לא ייגבה תשלום כלשהו; בפסקה זו, "תעודת חיים" </w:t>
      </w:r>
      <w:r w:rsidR="00537533" w:rsidRPr="00685FCC">
        <w:rPr>
          <w:rStyle w:val="default"/>
          <w:rFonts w:cs="FrankRuehl"/>
          <w:vanish/>
          <w:sz w:val="22"/>
          <w:szCs w:val="22"/>
          <w:u w:val="single"/>
          <w:shd w:val="clear" w:color="auto" w:fill="FFFF99"/>
          <w:rtl/>
        </w:rPr>
        <w:t>–</w:t>
      </w:r>
      <w:r w:rsidRPr="00685FCC">
        <w:rPr>
          <w:rStyle w:val="default"/>
          <w:rFonts w:cs="FrankRuehl"/>
          <w:vanish/>
          <w:sz w:val="22"/>
          <w:szCs w:val="22"/>
          <w:u w:val="single"/>
          <w:shd w:val="clear" w:color="auto" w:fill="FFFF99"/>
          <w:rtl/>
        </w:rPr>
        <w:t xml:space="preserve"> תעודת </w:t>
      </w:r>
      <w:r w:rsidRPr="00685FCC">
        <w:rPr>
          <w:rStyle w:val="default"/>
          <w:rFonts w:cs="FrankRuehl" w:hint="cs"/>
          <w:vanish/>
          <w:sz w:val="22"/>
          <w:szCs w:val="22"/>
          <w:u w:val="single"/>
          <w:shd w:val="clear" w:color="auto" w:fill="FFFF99"/>
          <w:rtl/>
        </w:rPr>
        <w:t>אישור שאדם פלוני נמצא בחי</w:t>
      </w:r>
      <w:r w:rsidRPr="00685FCC">
        <w:rPr>
          <w:rStyle w:val="default"/>
          <w:rFonts w:cs="FrankRuehl"/>
          <w:vanish/>
          <w:sz w:val="22"/>
          <w:szCs w:val="22"/>
          <w:u w:val="single"/>
          <w:shd w:val="clear" w:color="auto" w:fill="FFFF99"/>
          <w:rtl/>
        </w:rPr>
        <w:t>י</w:t>
      </w:r>
      <w:r w:rsidRPr="00685FCC">
        <w:rPr>
          <w:rStyle w:val="default"/>
          <w:rFonts w:cs="FrankRuehl" w:hint="cs"/>
          <w:vanish/>
          <w:sz w:val="22"/>
          <w:szCs w:val="22"/>
          <w:u w:val="single"/>
          <w:shd w:val="clear" w:color="auto" w:fill="FFFF99"/>
          <w:rtl/>
        </w:rPr>
        <w:t>ם</w:t>
      </w:r>
      <w:r w:rsidRPr="00685FCC">
        <w:rPr>
          <w:rStyle w:val="default"/>
          <w:rFonts w:cs="FrankRuehl"/>
          <w:vanish/>
          <w:sz w:val="22"/>
          <w:szCs w:val="22"/>
          <w:shd w:val="clear" w:color="auto" w:fill="FFFF99"/>
          <w:rtl/>
        </w:rPr>
        <w:t>.</w:t>
      </w:r>
      <w:bookmarkEnd w:id="545"/>
    </w:p>
    <w:p w14:paraId="20EFC3E5" w14:textId="77777777" w:rsidR="00A9038F" w:rsidRDefault="00A9038F" w:rsidP="009B5EE6">
      <w:pPr>
        <w:pStyle w:val="P00"/>
        <w:spacing w:before="72"/>
        <w:ind w:left="0" w:right="1134"/>
        <w:rPr>
          <w:rStyle w:val="default"/>
          <w:rFonts w:cs="FrankRuehl" w:hint="cs"/>
          <w:rtl/>
        </w:rPr>
      </w:pPr>
      <w:bookmarkStart w:id="546" w:name="Seif144"/>
      <w:bookmarkEnd w:id="546"/>
      <w:r>
        <w:rPr>
          <w:lang w:val="he-IL"/>
        </w:rPr>
        <w:pict w14:anchorId="09C64491">
          <v:rect id="_x0000_s2332" style="position:absolute;left:0;text-align:left;margin-left:464.5pt;margin-top:8.05pt;width:75.05pt;height:37.75pt;z-index:251528704" o:allowincell="f" filled="f" stroked="f" strokecolor="lime" strokeweight=".25pt">
            <v:textbox style="mso-next-textbox:#_x0000_s2332" inset="0,0,0,0">
              <w:txbxContent>
                <w:p w14:paraId="213CBFED" w14:textId="77777777" w:rsidR="00D44C95" w:rsidRDefault="00D44C95" w:rsidP="005D004C">
                  <w:pPr>
                    <w:spacing w:line="160" w:lineRule="exact"/>
                    <w:jc w:val="left"/>
                    <w:rPr>
                      <w:rFonts w:cs="Miriam"/>
                      <w:noProof/>
                      <w:sz w:val="18"/>
                      <w:szCs w:val="18"/>
                      <w:rtl/>
                    </w:rPr>
                  </w:pPr>
                  <w:r>
                    <w:rPr>
                      <w:rFonts w:cs="Miriam"/>
                      <w:sz w:val="18"/>
                      <w:szCs w:val="18"/>
                      <w:rtl/>
                    </w:rPr>
                    <w:t>תקנות בד</w:t>
                  </w:r>
                  <w:r>
                    <w:rPr>
                      <w:rFonts w:cs="Miriam" w:hint="cs"/>
                      <w:sz w:val="18"/>
                      <w:szCs w:val="18"/>
                      <w:rtl/>
                    </w:rPr>
                    <w:t xml:space="preserve">בר </w:t>
                  </w:r>
                  <w:r>
                    <w:rPr>
                      <w:rFonts w:cs="Miriam"/>
                      <w:sz w:val="18"/>
                      <w:szCs w:val="18"/>
                      <w:rtl/>
                    </w:rPr>
                    <w:t>הוצאות ל</w:t>
                  </w:r>
                  <w:r>
                    <w:rPr>
                      <w:rFonts w:cs="Miriam" w:hint="cs"/>
                      <w:sz w:val="18"/>
                      <w:szCs w:val="18"/>
                      <w:rtl/>
                    </w:rPr>
                    <w:t>שיפוץ</w:t>
                  </w:r>
                </w:p>
                <w:p w14:paraId="329B9E8C" w14:textId="77777777" w:rsidR="00D44C95" w:rsidRDefault="00D44C95" w:rsidP="0058007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2)</w:t>
                  </w:r>
                  <w:r>
                    <w:rPr>
                      <w:rFonts w:cs="Miriam" w:hint="cs"/>
                      <w:sz w:val="18"/>
                      <w:szCs w:val="18"/>
                      <w:rtl/>
                    </w:rPr>
                    <w:t xml:space="preserve"> </w:t>
                  </w:r>
                  <w:r>
                    <w:rPr>
                      <w:rFonts w:cs="Miriam"/>
                      <w:sz w:val="18"/>
                      <w:szCs w:val="18"/>
                      <w:rtl/>
                    </w:rPr>
                    <w:t>תשכ"ה</w:t>
                  </w:r>
                  <w:r>
                    <w:rPr>
                      <w:rFonts w:cs="Miriam" w:hint="cs"/>
                      <w:sz w:val="18"/>
                      <w:szCs w:val="18"/>
                      <w:rtl/>
                    </w:rPr>
                    <w:t>-</w:t>
                  </w:r>
                  <w:r>
                    <w:rPr>
                      <w:rFonts w:cs="Miriam"/>
                      <w:sz w:val="18"/>
                      <w:szCs w:val="18"/>
                      <w:rtl/>
                    </w:rPr>
                    <w:t>1965</w:t>
                  </w:r>
                </w:p>
              </w:txbxContent>
            </v:textbox>
            <w10:anchorlock/>
          </v:rect>
        </w:pict>
      </w:r>
      <w:r>
        <w:rPr>
          <w:rStyle w:val="big-number"/>
          <w:rFonts w:cs="Miriam"/>
          <w:rtl/>
        </w:rPr>
        <w:t>251</w:t>
      </w:r>
      <w:r>
        <w:rPr>
          <w:rStyle w:val="default"/>
          <w:rFonts w:cs="FrankRuehl"/>
          <w:rtl/>
        </w:rPr>
        <w:t>א</w:t>
      </w:r>
      <w:r w:rsidR="006D2147">
        <w:rPr>
          <w:rStyle w:val="default"/>
          <w:rFonts w:cs="FrankRuehl" w:hint="cs"/>
          <w:rtl/>
        </w:rPr>
        <w:t xml:space="preserve">. </w:t>
      </w:r>
      <w:r>
        <w:rPr>
          <w:rStyle w:val="default"/>
          <w:rFonts w:cs="FrankRuehl"/>
          <w:rtl/>
        </w:rPr>
        <w:t>(א)</w:t>
      </w:r>
      <w:r>
        <w:rPr>
          <w:rStyle w:val="default"/>
          <w:rFonts w:cs="FrankRuehl"/>
          <w:rtl/>
        </w:rPr>
        <w:tab/>
        <w:t xml:space="preserve">התקינה </w:t>
      </w:r>
      <w:r>
        <w:rPr>
          <w:rStyle w:val="default"/>
          <w:rFonts w:cs="FrankRuehl" w:hint="cs"/>
          <w:rtl/>
        </w:rPr>
        <w:t xml:space="preserve">מועצה חוק עזר לפי פסקה (13א) לסעיף 249, יחולו ההוצאות לביצוע העבודות לפי חוק העזר בבתים שחל </w:t>
      </w:r>
      <w:r>
        <w:rPr>
          <w:rStyle w:val="default"/>
          <w:rFonts w:cs="FrankRuehl"/>
          <w:rtl/>
        </w:rPr>
        <w:t>עליהם חו</w:t>
      </w:r>
      <w:r>
        <w:rPr>
          <w:rStyle w:val="default"/>
          <w:rFonts w:cs="FrankRuehl" w:hint="cs"/>
          <w:rtl/>
        </w:rPr>
        <w:t>ק הגנת הדייר, תשי"ד</w:t>
      </w:r>
      <w:r w:rsidR="002350AB">
        <w:rPr>
          <w:rStyle w:val="default"/>
          <w:rFonts w:cs="FrankRuehl" w:hint="cs"/>
          <w:rtl/>
        </w:rPr>
        <w:t>-</w:t>
      </w:r>
      <w:r>
        <w:rPr>
          <w:rStyle w:val="default"/>
          <w:rFonts w:cs="FrankRuehl"/>
          <w:rtl/>
        </w:rPr>
        <w:t>1954, א</w:t>
      </w:r>
      <w:r>
        <w:rPr>
          <w:rStyle w:val="default"/>
          <w:rFonts w:cs="FrankRuehl" w:hint="cs"/>
          <w:rtl/>
        </w:rPr>
        <w:t>ו</w:t>
      </w:r>
      <w:r>
        <w:rPr>
          <w:rStyle w:val="default"/>
          <w:rFonts w:cs="FrankRuehl"/>
          <w:rtl/>
        </w:rPr>
        <w:t xml:space="preserve"> חוק</w:t>
      </w:r>
      <w:r>
        <w:rPr>
          <w:rStyle w:val="default"/>
          <w:rFonts w:cs="FrankRuehl" w:hint="cs"/>
          <w:rtl/>
        </w:rPr>
        <w:t xml:space="preserve"> הגנת הדייר, תשט"ו</w:t>
      </w:r>
      <w:r w:rsidR="009B5EE6">
        <w:rPr>
          <w:rStyle w:val="default"/>
          <w:rFonts w:cs="FrankRuehl" w:hint="cs"/>
          <w:rtl/>
        </w:rPr>
        <w:t>-</w:t>
      </w:r>
      <w:r>
        <w:rPr>
          <w:rStyle w:val="default"/>
          <w:rFonts w:cs="FrankRuehl"/>
          <w:rtl/>
        </w:rPr>
        <w:t xml:space="preserve">1955, </w:t>
      </w:r>
      <w:r>
        <w:rPr>
          <w:rStyle w:val="default"/>
          <w:rFonts w:cs="FrankRuehl" w:hint="cs"/>
          <w:rtl/>
        </w:rPr>
        <w:t>ע</w:t>
      </w:r>
      <w:r>
        <w:rPr>
          <w:rStyle w:val="default"/>
          <w:rFonts w:cs="FrankRuehl"/>
          <w:rtl/>
        </w:rPr>
        <w:t>ל א</w:t>
      </w:r>
      <w:r>
        <w:rPr>
          <w:rStyle w:val="default"/>
          <w:rFonts w:cs="FrankRuehl" w:hint="cs"/>
          <w:rtl/>
        </w:rPr>
        <w:t>ו</w:t>
      </w:r>
      <w:r>
        <w:rPr>
          <w:rStyle w:val="default"/>
          <w:rFonts w:cs="FrankRuehl"/>
          <w:rtl/>
        </w:rPr>
        <w:t>ת</w:t>
      </w:r>
      <w:r>
        <w:rPr>
          <w:rStyle w:val="default"/>
          <w:rFonts w:cs="FrankRuehl" w:hint="cs"/>
          <w:rtl/>
        </w:rPr>
        <w:t>ם אנשים ולפי אותם שיעורים שייקבעו בתקנות לאחר התייעצות עם ועדת הפנים של הכנסת; הוראה זו אינה גורעת מן האמור בסעיף 255.</w:t>
      </w:r>
    </w:p>
    <w:p w14:paraId="293AF226" w14:textId="77777777" w:rsidR="009B5EE6" w:rsidRPr="00685FCC" w:rsidRDefault="009B5EE6" w:rsidP="009B5EE6">
      <w:pPr>
        <w:pStyle w:val="P22"/>
        <w:spacing w:before="0"/>
        <w:ind w:left="0" w:right="1134"/>
        <w:rPr>
          <w:rStyle w:val="default"/>
          <w:rFonts w:cs="FrankRuehl" w:hint="cs"/>
          <w:vanish/>
          <w:color w:val="FF0000"/>
          <w:sz w:val="20"/>
          <w:szCs w:val="20"/>
          <w:shd w:val="clear" w:color="auto" w:fill="FFFF99"/>
          <w:rtl/>
        </w:rPr>
      </w:pPr>
      <w:bookmarkStart w:id="547" w:name="Rov736"/>
      <w:r w:rsidRPr="00685FCC">
        <w:rPr>
          <w:rStyle w:val="default"/>
          <w:rFonts w:cs="FrankRuehl" w:hint="cs"/>
          <w:vanish/>
          <w:color w:val="FF0000"/>
          <w:sz w:val="20"/>
          <w:szCs w:val="20"/>
          <w:shd w:val="clear" w:color="auto" w:fill="FFFF99"/>
          <w:rtl/>
        </w:rPr>
        <w:t>מיום 22.7.1965</w:t>
      </w:r>
    </w:p>
    <w:p w14:paraId="556859FF" w14:textId="77777777" w:rsidR="009B5EE6" w:rsidRPr="00685FCC" w:rsidRDefault="009B5EE6" w:rsidP="009B5EE6">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2</w:t>
      </w:r>
    </w:p>
    <w:p w14:paraId="1F515C56" w14:textId="77777777" w:rsidR="009B5EE6" w:rsidRPr="00685FCC" w:rsidRDefault="009B5EE6" w:rsidP="009B5EE6">
      <w:pPr>
        <w:pStyle w:val="P22"/>
        <w:spacing w:before="0"/>
        <w:ind w:left="0" w:right="1134"/>
        <w:rPr>
          <w:rStyle w:val="default"/>
          <w:rFonts w:cs="FrankRuehl" w:hint="cs"/>
          <w:vanish/>
          <w:sz w:val="20"/>
          <w:szCs w:val="20"/>
          <w:shd w:val="clear" w:color="auto" w:fill="FFFF99"/>
          <w:rtl/>
        </w:rPr>
      </w:pPr>
      <w:hyperlink r:id="rId812" w:history="1">
        <w:r w:rsidRPr="00685FCC">
          <w:rPr>
            <w:rStyle w:val="Hyperlink"/>
            <w:rFonts w:cs="FrankRuehl" w:hint="cs"/>
            <w:vanish/>
            <w:szCs w:val="20"/>
            <w:shd w:val="clear" w:color="auto" w:fill="FFFF99"/>
            <w:rtl/>
          </w:rPr>
          <w:t>ס"ח תשכ"ה מס' 461</w:t>
        </w:r>
      </w:hyperlink>
      <w:r w:rsidRPr="00685FCC">
        <w:rPr>
          <w:rStyle w:val="default"/>
          <w:rFonts w:cs="FrankRuehl" w:hint="cs"/>
          <w:vanish/>
          <w:sz w:val="20"/>
          <w:szCs w:val="20"/>
          <w:shd w:val="clear" w:color="auto" w:fill="FFFF99"/>
          <w:rtl/>
        </w:rPr>
        <w:t xml:space="preserve"> מיום 22.7.1965 עמ' 215 (</w:t>
      </w:r>
      <w:hyperlink r:id="rId813" w:history="1">
        <w:r w:rsidRPr="00685FCC">
          <w:rPr>
            <w:rStyle w:val="Hyperlink"/>
            <w:rFonts w:cs="FrankRuehl" w:hint="cs"/>
            <w:vanish/>
            <w:szCs w:val="20"/>
            <w:shd w:val="clear" w:color="auto" w:fill="FFFF99"/>
            <w:rtl/>
          </w:rPr>
          <w:t>ה"ח 618</w:t>
        </w:r>
      </w:hyperlink>
      <w:r w:rsidRPr="00685FCC">
        <w:rPr>
          <w:rStyle w:val="default"/>
          <w:rFonts w:cs="FrankRuehl" w:hint="cs"/>
          <w:vanish/>
          <w:sz w:val="20"/>
          <w:szCs w:val="20"/>
          <w:shd w:val="clear" w:color="auto" w:fill="FFFF99"/>
          <w:rtl/>
        </w:rPr>
        <w:t>)</w:t>
      </w:r>
    </w:p>
    <w:p w14:paraId="0F501AC6" w14:textId="77777777" w:rsidR="009B5EE6" w:rsidRPr="009B5EE6" w:rsidRDefault="009B5EE6" w:rsidP="009B5EE6">
      <w:pPr>
        <w:pStyle w:val="P22"/>
        <w:spacing w:before="0"/>
        <w:ind w:left="0" w:right="1134"/>
        <w:rPr>
          <w:rStyle w:val="default"/>
          <w:rFonts w:cs="FrankRuehl" w:hint="cs"/>
          <w:b/>
          <w:bCs/>
          <w:sz w:val="2"/>
          <w:szCs w:val="2"/>
          <w:rtl/>
        </w:rPr>
      </w:pPr>
      <w:r w:rsidRPr="00685FCC">
        <w:rPr>
          <w:rStyle w:val="default"/>
          <w:rFonts w:cs="FrankRuehl" w:hint="cs"/>
          <w:b/>
          <w:bCs/>
          <w:vanish/>
          <w:sz w:val="20"/>
          <w:szCs w:val="20"/>
          <w:shd w:val="clear" w:color="auto" w:fill="FFFF99"/>
          <w:rtl/>
        </w:rPr>
        <w:t>הוספת סעיף 251א</w:t>
      </w:r>
      <w:bookmarkEnd w:id="547"/>
    </w:p>
    <w:p w14:paraId="0F1FD501" w14:textId="77777777" w:rsidR="00A9038F" w:rsidRDefault="00A9038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תקנות כ</w:t>
      </w:r>
      <w:r>
        <w:rPr>
          <w:rStyle w:val="default"/>
          <w:rFonts w:cs="FrankRuehl" w:hint="cs"/>
          <w:rtl/>
        </w:rPr>
        <w:t>אמור בסעיף קטן (</w:t>
      </w:r>
      <w:r>
        <w:rPr>
          <w:rStyle w:val="default"/>
          <w:rFonts w:cs="FrankRuehl"/>
          <w:rtl/>
        </w:rPr>
        <w:t>א</w:t>
      </w:r>
      <w:r>
        <w:rPr>
          <w:rStyle w:val="default"/>
          <w:rFonts w:cs="FrankRuehl" w:hint="cs"/>
          <w:rtl/>
        </w:rPr>
        <w:t xml:space="preserve">) </w:t>
      </w:r>
      <w:r>
        <w:rPr>
          <w:rStyle w:val="default"/>
          <w:rFonts w:cs="FrankRuehl"/>
          <w:rtl/>
        </w:rPr>
        <w:t>י</w:t>
      </w:r>
      <w:r>
        <w:rPr>
          <w:rStyle w:val="default"/>
          <w:rFonts w:cs="FrankRuehl" w:hint="cs"/>
          <w:rtl/>
        </w:rPr>
        <w:t xml:space="preserve">כול </w:t>
      </w:r>
      <w:r w:rsidR="002350AB">
        <w:rPr>
          <w:rStyle w:val="default"/>
          <w:rFonts w:cs="FrankRuehl"/>
          <w:rtl/>
        </w:rPr>
        <w:t>–</w:t>
      </w:r>
    </w:p>
    <w:p w14:paraId="533B4E3F" w14:textId="77777777" w:rsidR="00A9038F" w:rsidRDefault="00A9038F">
      <w:pPr>
        <w:pStyle w:val="P22"/>
        <w:spacing w:before="72"/>
        <w:ind w:left="1021" w:right="1134"/>
        <w:rPr>
          <w:rStyle w:val="default"/>
          <w:rFonts w:cs="FrankRuehl"/>
          <w:rtl/>
        </w:rPr>
      </w:pPr>
      <w:r>
        <w:rPr>
          <w:rStyle w:val="default"/>
          <w:rFonts w:cs="FrankRuehl"/>
          <w:rtl/>
        </w:rPr>
        <w:t>(1)</w:t>
      </w:r>
      <w:r>
        <w:rPr>
          <w:rStyle w:val="default"/>
          <w:rFonts w:cs="FrankRuehl"/>
          <w:rtl/>
        </w:rPr>
        <w:tab/>
        <w:t>שיהיו ב</w:t>
      </w:r>
      <w:r>
        <w:rPr>
          <w:rStyle w:val="default"/>
          <w:rFonts w:cs="FrankRuehl" w:hint="cs"/>
          <w:rtl/>
        </w:rPr>
        <w:t>הן הוראות שונות ל</w:t>
      </w:r>
      <w:r>
        <w:rPr>
          <w:rStyle w:val="default"/>
          <w:rFonts w:cs="FrankRuehl"/>
          <w:rtl/>
        </w:rPr>
        <w:t>גבי סוגי</w:t>
      </w:r>
      <w:r>
        <w:rPr>
          <w:rStyle w:val="default"/>
          <w:rFonts w:cs="FrankRuehl" w:hint="cs"/>
          <w:rtl/>
        </w:rPr>
        <w:t>ם שונים של בתים;</w:t>
      </w:r>
    </w:p>
    <w:p w14:paraId="25359A49" w14:textId="77777777" w:rsidR="00A9038F" w:rsidRDefault="00A9038F">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 xml:space="preserve">שיקבעו </w:t>
      </w:r>
      <w:r>
        <w:rPr>
          <w:rStyle w:val="default"/>
          <w:rFonts w:cs="FrankRuehl" w:hint="cs"/>
          <w:rtl/>
        </w:rPr>
        <w:t xml:space="preserve">הוראות בדבר דרכי התשלום של </w:t>
      </w:r>
      <w:r>
        <w:rPr>
          <w:rStyle w:val="default"/>
          <w:rFonts w:cs="FrankRuehl"/>
          <w:rtl/>
        </w:rPr>
        <w:t>ה</w:t>
      </w:r>
      <w:r>
        <w:rPr>
          <w:rStyle w:val="default"/>
          <w:rFonts w:cs="FrankRuehl" w:hint="cs"/>
          <w:rtl/>
        </w:rPr>
        <w:t>הוצ</w:t>
      </w:r>
      <w:r>
        <w:rPr>
          <w:rStyle w:val="default"/>
          <w:rFonts w:cs="FrankRuehl"/>
          <w:rtl/>
        </w:rPr>
        <w:t>א</w:t>
      </w:r>
      <w:r>
        <w:rPr>
          <w:rStyle w:val="default"/>
          <w:rFonts w:cs="FrankRuehl" w:hint="cs"/>
          <w:rtl/>
        </w:rPr>
        <w:t>ות לביצוע העבודות לפ</w:t>
      </w:r>
      <w:r>
        <w:rPr>
          <w:rStyle w:val="default"/>
          <w:rFonts w:cs="FrankRuehl"/>
          <w:rtl/>
        </w:rPr>
        <w:t>י</w:t>
      </w:r>
      <w:r>
        <w:rPr>
          <w:rStyle w:val="default"/>
          <w:rFonts w:cs="FrankRuehl" w:hint="cs"/>
          <w:rtl/>
        </w:rPr>
        <w:t xml:space="preserve"> חו</w:t>
      </w:r>
      <w:r>
        <w:rPr>
          <w:rStyle w:val="default"/>
          <w:rFonts w:cs="FrankRuehl"/>
          <w:rtl/>
        </w:rPr>
        <w:t>ק</w:t>
      </w:r>
      <w:r>
        <w:rPr>
          <w:rStyle w:val="default"/>
          <w:rFonts w:cs="FrankRuehl" w:hint="cs"/>
          <w:rtl/>
        </w:rPr>
        <w:t xml:space="preserve"> </w:t>
      </w:r>
      <w:r>
        <w:rPr>
          <w:rStyle w:val="default"/>
          <w:rFonts w:cs="FrankRuehl"/>
          <w:rtl/>
        </w:rPr>
        <w:t>ה</w:t>
      </w:r>
      <w:r>
        <w:rPr>
          <w:rStyle w:val="default"/>
          <w:rFonts w:cs="FrankRuehl" w:hint="cs"/>
          <w:rtl/>
        </w:rPr>
        <w:t>ע</w:t>
      </w:r>
      <w:r>
        <w:rPr>
          <w:rStyle w:val="default"/>
          <w:rFonts w:cs="FrankRuehl"/>
          <w:rtl/>
        </w:rPr>
        <w:t>ז</w:t>
      </w:r>
      <w:r>
        <w:rPr>
          <w:rStyle w:val="default"/>
          <w:rFonts w:cs="FrankRuehl" w:hint="cs"/>
          <w:rtl/>
        </w:rPr>
        <w:t>ר</w:t>
      </w:r>
      <w:r>
        <w:rPr>
          <w:rStyle w:val="default"/>
          <w:rFonts w:cs="FrankRuehl"/>
          <w:rtl/>
        </w:rPr>
        <w:t xml:space="preserve"> </w:t>
      </w:r>
      <w:r>
        <w:rPr>
          <w:rStyle w:val="default"/>
          <w:rFonts w:cs="FrankRuehl" w:hint="cs"/>
          <w:rtl/>
        </w:rPr>
        <w:t>ומועדי התשלום, וכן בדבר שיפויו של מי שנשא בהן מכוח חוק העזר.</w:t>
      </w:r>
    </w:p>
    <w:p w14:paraId="146C9C5E" w14:textId="77777777" w:rsidR="00A9038F" w:rsidRDefault="00A9038F" w:rsidP="006D2147">
      <w:pPr>
        <w:pStyle w:val="P00"/>
        <w:spacing w:before="72"/>
        <w:ind w:left="0" w:right="1134"/>
        <w:rPr>
          <w:rStyle w:val="default"/>
          <w:rFonts w:cs="FrankRuehl" w:hint="cs"/>
          <w:rtl/>
        </w:rPr>
      </w:pPr>
      <w:bookmarkStart w:id="548" w:name="Seif145"/>
      <w:bookmarkEnd w:id="548"/>
      <w:r>
        <w:rPr>
          <w:lang w:val="he-IL"/>
        </w:rPr>
        <w:pict w14:anchorId="16412108">
          <v:rect id="_x0000_s2333" style="position:absolute;left:0;text-align:left;margin-left:464.5pt;margin-top:8.05pt;width:75.05pt;height:32pt;z-index:251529728" o:allowincell="f" filled="f" stroked="f" strokecolor="lime" strokeweight=".25pt">
            <v:textbox style="mso-next-textbox:#_x0000_s2333" inset="0,0,0,0">
              <w:txbxContent>
                <w:p w14:paraId="7A605D7E" w14:textId="77777777" w:rsidR="00D44C95" w:rsidRDefault="00D44C95" w:rsidP="00625A73">
                  <w:pPr>
                    <w:spacing w:line="160" w:lineRule="exact"/>
                    <w:jc w:val="left"/>
                    <w:rPr>
                      <w:rFonts w:cs="Miriam"/>
                      <w:noProof/>
                      <w:sz w:val="18"/>
                      <w:szCs w:val="18"/>
                      <w:rtl/>
                    </w:rPr>
                  </w:pPr>
                  <w:r>
                    <w:rPr>
                      <w:rFonts w:cs="Miriam"/>
                      <w:sz w:val="18"/>
                      <w:szCs w:val="18"/>
                      <w:rtl/>
                    </w:rPr>
                    <w:t>הוראות ב</w:t>
                  </w:r>
                  <w:r>
                    <w:rPr>
                      <w:rFonts w:cs="Miriam" w:hint="cs"/>
                      <w:sz w:val="18"/>
                      <w:szCs w:val="18"/>
                      <w:rtl/>
                    </w:rPr>
                    <w:t xml:space="preserve">דבר </w:t>
                  </w:r>
                  <w:r>
                    <w:rPr>
                      <w:rFonts w:cs="Miriam"/>
                      <w:sz w:val="18"/>
                      <w:szCs w:val="18"/>
                      <w:rtl/>
                    </w:rPr>
                    <w:t>ניקוי מד</w:t>
                  </w:r>
                  <w:r>
                    <w:rPr>
                      <w:rFonts w:cs="Miriam" w:hint="cs"/>
                      <w:sz w:val="18"/>
                      <w:szCs w:val="18"/>
                      <w:rtl/>
                    </w:rPr>
                    <w:t>רכות</w:t>
                  </w:r>
                </w:p>
                <w:p w14:paraId="5DEFB337" w14:textId="77777777" w:rsidR="00D44C95" w:rsidRDefault="00D44C95" w:rsidP="0058007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1</w:t>
                  </w:r>
                  <w:r>
                    <w:rPr>
                      <w:rFonts w:cs="Miriam"/>
                      <w:sz w:val="18"/>
                      <w:szCs w:val="18"/>
                      <w:rtl/>
                    </w:rPr>
                    <w:t>2)</w:t>
                  </w:r>
                  <w:r>
                    <w:rPr>
                      <w:rFonts w:cs="Miriam" w:hint="cs"/>
                      <w:sz w:val="18"/>
                      <w:szCs w:val="18"/>
                      <w:rtl/>
                    </w:rPr>
                    <w:t xml:space="preserve"> </w:t>
                  </w:r>
                  <w:r>
                    <w:rPr>
                      <w:rFonts w:cs="Miriam"/>
                      <w:sz w:val="18"/>
                      <w:szCs w:val="18"/>
                      <w:rtl/>
                    </w:rPr>
                    <w:t>תשל"ב</w:t>
                  </w:r>
                  <w:r>
                    <w:rPr>
                      <w:rFonts w:cs="Miriam" w:hint="cs"/>
                      <w:sz w:val="18"/>
                      <w:szCs w:val="18"/>
                      <w:rtl/>
                    </w:rPr>
                    <w:t>-</w:t>
                  </w:r>
                  <w:r>
                    <w:rPr>
                      <w:rFonts w:cs="Miriam"/>
                      <w:sz w:val="18"/>
                      <w:szCs w:val="18"/>
                      <w:rtl/>
                    </w:rPr>
                    <w:t>1972</w:t>
                  </w:r>
                </w:p>
              </w:txbxContent>
            </v:textbox>
            <w10:anchorlock/>
          </v:rect>
        </w:pict>
      </w:r>
      <w:r>
        <w:rPr>
          <w:rStyle w:val="big-number"/>
          <w:rFonts w:cs="Miriam"/>
          <w:rtl/>
        </w:rPr>
        <w:t>2</w:t>
      </w:r>
      <w:r>
        <w:rPr>
          <w:rStyle w:val="big-number"/>
          <w:rFonts w:cs="Miriam" w:hint="cs"/>
          <w:rtl/>
        </w:rPr>
        <w:t>51</w:t>
      </w:r>
      <w:r>
        <w:rPr>
          <w:rStyle w:val="default"/>
          <w:rFonts w:cs="FrankRuehl"/>
          <w:rtl/>
        </w:rPr>
        <w:t>ב</w:t>
      </w:r>
      <w:r w:rsidR="006D2147">
        <w:rPr>
          <w:rStyle w:val="default"/>
          <w:rFonts w:cs="FrankRuehl" w:hint="cs"/>
          <w:rtl/>
        </w:rPr>
        <w:t xml:space="preserve">. </w:t>
      </w:r>
      <w:r>
        <w:rPr>
          <w:rStyle w:val="default"/>
          <w:rFonts w:cs="FrankRuehl"/>
          <w:rtl/>
        </w:rPr>
        <w:t>(א)</w:t>
      </w:r>
      <w:r>
        <w:rPr>
          <w:rStyle w:val="default"/>
          <w:rFonts w:cs="FrankRuehl"/>
          <w:rtl/>
        </w:rPr>
        <w:tab/>
        <w:t>בחוק עז</w:t>
      </w:r>
      <w:r>
        <w:rPr>
          <w:rStyle w:val="default"/>
          <w:rFonts w:cs="FrankRuehl" w:hint="cs"/>
          <w:rtl/>
        </w:rPr>
        <w:t xml:space="preserve">ר לפי סעיף 249(12א) רשאית מועצה לקבוע </w:t>
      </w:r>
      <w:r w:rsidR="002350AB">
        <w:rPr>
          <w:rStyle w:val="default"/>
          <w:rFonts w:cs="FrankRuehl"/>
          <w:rtl/>
        </w:rPr>
        <w:t>–</w:t>
      </w:r>
    </w:p>
    <w:p w14:paraId="25B77E51" w14:textId="77777777" w:rsidR="007F1A9C" w:rsidRPr="00685FCC" w:rsidRDefault="007F1A9C" w:rsidP="007F1A9C">
      <w:pPr>
        <w:pStyle w:val="P22"/>
        <w:spacing w:before="0"/>
        <w:ind w:left="0" w:right="1134"/>
        <w:rPr>
          <w:rStyle w:val="default"/>
          <w:rFonts w:cs="FrankRuehl" w:hint="cs"/>
          <w:vanish/>
          <w:color w:val="FF0000"/>
          <w:sz w:val="20"/>
          <w:szCs w:val="20"/>
          <w:shd w:val="clear" w:color="auto" w:fill="FFFF99"/>
          <w:rtl/>
        </w:rPr>
      </w:pPr>
      <w:bookmarkStart w:id="549" w:name="Rov737"/>
      <w:r w:rsidRPr="00685FCC">
        <w:rPr>
          <w:rStyle w:val="default"/>
          <w:rFonts w:cs="FrankRuehl" w:hint="cs"/>
          <w:vanish/>
          <w:color w:val="FF0000"/>
          <w:sz w:val="20"/>
          <w:szCs w:val="20"/>
          <w:shd w:val="clear" w:color="auto" w:fill="FFFF99"/>
          <w:rtl/>
        </w:rPr>
        <w:t>מיום 22.6.1972</w:t>
      </w:r>
    </w:p>
    <w:p w14:paraId="0B75BDCC" w14:textId="77777777" w:rsidR="007F1A9C" w:rsidRPr="00685FCC" w:rsidRDefault="007F1A9C" w:rsidP="007F1A9C">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12</w:t>
      </w:r>
    </w:p>
    <w:p w14:paraId="3EFF02D1" w14:textId="77777777" w:rsidR="007F1A9C" w:rsidRPr="00685FCC" w:rsidRDefault="007F1A9C" w:rsidP="007F1A9C">
      <w:pPr>
        <w:pStyle w:val="P22"/>
        <w:spacing w:before="0"/>
        <w:ind w:left="0" w:right="1134"/>
        <w:rPr>
          <w:rStyle w:val="default"/>
          <w:rFonts w:cs="FrankRuehl" w:hint="cs"/>
          <w:vanish/>
          <w:shd w:val="clear" w:color="auto" w:fill="FFFF99"/>
          <w:rtl/>
        </w:rPr>
      </w:pPr>
      <w:hyperlink r:id="rId814" w:history="1">
        <w:r w:rsidRPr="00685FCC">
          <w:rPr>
            <w:rStyle w:val="Hyperlink"/>
            <w:rFonts w:cs="FrankRuehl" w:hint="cs"/>
            <w:vanish/>
            <w:szCs w:val="20"/>
            <w:shd w:val="clear" w:color="auto" w:fill="FFFF99"/>
            <w:rtl/>
          </w:rPr>
          <w:t>ס"ח תשל"ב מס' 658</w:t>
        </w:r>
      </w:hyperlink>
      <w:r w:rsidRPr="00685FCC">
        <w:rPr>
          <w:rFonts w:cs="FrankRuehl" w:hint="cs"/>
          <w:vanish/>
          <w:szCs w:val="20"/>
          <w:shd w:val="clear" w:color="auto" w:fill="FFFF99"/>
          <w:rtl/>
        </w:rPr>
        <w:t xml:space="preserve"> </w:t>
      </w:r>
      <w:r w:rsidRPr="00685FCC">
        <w:rPr>
          <w:rFonts w:cs="FrankRuehl"/>
          <w:vanish/>
          <w:szCs w:val="20"/>
          <w:shd w:val="clear" w:color="auto" w:fill="FFFF99"/>
          <w:rtl/>
        </w:rPr>
        <w:t>מ</w:t>
      </w:r>
      <w:r w:rsidRPr="00685FCC">
        <w:rPr>
          <w:rFonts w:cs="FrankRuehl" w:hint="cs"/>
          <w:vanish/>
          <w:szCs w:val="20"/>
          <w:shd w:val="clear" w:color="auto" w:fill="FFFF99"/>
          <w:rtl/>
        </w:rPr>
        <w:t>יום 22.06.1972 עמ' 112 (</w:t>
      </w:r>
      <w:hyperlink r:id="rId815" w:history="1">
        <w:r w:rsidRPr="00685FCC">
          <w:rPr>
            <w:rStyle w:val="Hyperlink"/>
            <w:rFonts w:cs="FrankRuehl" w:hint="cs"/>
            <w:vanish/>
            <w:szCs w:val="20"/>
            <w:shd w:val="clear" w:color="auto" w:fill="FFFF99"/>
            <w:rtl/>
          </w:rPr>
          <w:t>ה"ח 948</w:t>
        </w:r>
      </w:hyperlink>
      <w:r w:rsidRPr="00685FCC">
        <w:rPr>
          <w:rFonts w:cs="FrankRuehl" w:hint="cs"/>
          <w:vanish/>
          <w:szCs w:val="20"/>
          <w:shd w:val="clear" w:color="auto" w:fill="FFFF99"/>
          <w:rtl/>
        </w:rPr>
        <w:t>)</w:t>
      </w:r>
    </w:p>
    <w:p w14:paraId="581BDF3F" w14:textId="77777777" w:rsidR="007F1A9C" w:rsidRPr="00537533" w:rsidRDefault="007F1A9C" w:rsidP="009B5EE6">
      <w:pPr>
        <w:pStyle w:val="P22"/>
        <w:spacing w:before="0"/>
        <w:ind w:left="0" w:right="1134"/>
        <w:rPr>
          <w:rStyle w:val="default"/>
          <w:rFonts w:cs="FrankRuehl" w:hint="cs"/>
          <w:b/>
          <w:bCs/>
          <w:sz w:val="2"/>
          <w:szCs w:val="2"/>
          <w:rtl/>
        </w:rPr>
      </w:pPr>
      <w:r w:rsidRPr="00685FCC">
        <w:rPr>
          <w:rStyle w:val="default"/>
          <w:rFonts w:cs="FrankRuehl" w:hint="cs"/>
          <w:b/>
          <w:bCs/>
          <w:vanish/>
          <w:sz w:val="20"/>
          <w:szCs w:val="20"/>
          <w:shd w:val="clear" w:color="auto" w:fill="FFFF99"/>
          <w:rtl/>
        </w:rPr>
        <w:t>הוספת סעיף 251ב</w:t>
      </w:r>
      <w:bookmarkEnd w:id="549"/>
    </w:p>
    <w:p w14:paraId="40504D20" w14:textId="77777777" w:rsidR="00A9038F" w:rsidRDefault="00A9038F">
      <w:pPr>
        <w:pStyle w:val="P22"/>
        <w:spacing w:before="72"/>
        <w:ind w:left="1021" w:right="1134"/>
        <w:rPr>
          <w:rStyle w:val="default"/>
          <w:rFonts w:cs="FrankRuehl"/>
          <w:rtl/>
        </w:rPr>
      </w:pPr>
      <w:r>
        <w:rPr>
          <w:rStyle w:val="default"/>
          <w:rFonts w:cs="FrankRuehl"/>
          <w:rtl/>
        </w:rPr>
        <w:t>(1)</w:t>
      </w:r>
      <w:r>
        <w:rPr>
          <w:rStyle w:val="default"/>
          <w:rFonts w:cs="FrankRuehl"/>
          <w:rtl/>
        </w:rPr>
        <w:tab/>
        <w:t>שהוראות</w:t>
      </w:r>
      <w:r>
        <w:rPr>
          <w:rStyle w:val="default"/>
          <w:rFonts w:cs="FrankRuehl" w:hint="cs"/>
          <w:rtl/>
        </w:rPr>
        <w:t xml:space="preserve">יו יחולו על רחוב מסויים או </w:t>
      </w:r>
      <w:r>
        <w:rPr>
          <w:rStyle w:val="default"/>
          <w:rFonts w:cs="FrankRuehl"/>
          <w:rtl/>
        </w:rPr>
        <w:t>על חלק מ</w:t>
      </w:r>
      <w:r>
        <w:rPr>
          <w:rStyle w:val="default"/>
          <w:rFonts w:cs="FrankRuehl" w:hint="cs"/>
          <w:rtl/>
        </w:rPr>
        <w:t>תחום</w:t>
      </w:r>
      <w:r>
        <w:rPr>
          <w:rStyle w:val="default"/>
          <w:rFonts w:cs="FrankRuehl"/>
          <w:rtl/>
        </w:rPr>
        <w:t xml:space="preserve"> ה</w:t>
      </w:r>
      <w:r>
        <w:rPr>
          <w:rStyle w:val="default"/>
          <w:rFonts w:cs="FrankRuehl" w:hint="cs"/>
          <w:rtl/>
        </w:rPr>
        <w:t>עי</w:t>
      </w:r>
      <w:r>
        <w:rPr>
          <w:rStyle w:val="default"/>
          <w:rFonts w:cs="FrankRuehl"/>
          <w:rtl/>
        </w:rPr>
        <w:t>רי</w:t>
      </w:r>
      <w:r>
        <w:rPr>
          <w:rStyle w:val="default"/>
          <w:rFonts w:cs="FrankRuehl" w:hint="cs"/>
          <w:rtl/>
        </w:rPr>
        <w:t>ה;</w:t>
      </w:r>
    </w:p>
    <w:p w14:paraId="63ABAB46" w14:textId="77777777" w:rsidR="00A9038F" w:rsidRDefault="00A9038F">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הוראות </w:t>
      </w:r>
      <w:r>
        <w:rPr>
          <w:rStyle w:val="default"/>
          <w:rFonts w:cs="FrankRuehl" w:hint="cs"/>
          <w:rtl/>
        </w:rPr>
        <w:t>שונות לרחובות או לתחומים שונים של העיריה או לסוגי עסקים ש</w:t>
      </w:r>
      <w:r>
        <w:rPr>
          <w:rStyle w:val="default"/>
          <w:rFonts w:cs="FrankRuehl"/>
          <w:rtl/>
        </w:rPr>
        <w:t>ונ</w:t>
      </w:r>
      <w:r>
        <w:rPr>
          <w:rStyle w:val="default"/>
          <w:rFonts w:cs="FrankRuehl" w:hint="cs"/>
          <w:rtl/>
        </w:rPr>
        <w:t>ים.</w:t>
      </w:r>
    </w:p>
    <w:p w14:paraId="4BD696CA"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חוק עזר</w:t>
      </w:r>
      <w:r>
        <w:rPr>
          <w:rStyle w:val="default"/>
          <w:rFonts w:cs="FrankRuehl" w:hint="cs"/>
          <w:rtl/>
        </w:rPr>
        <w:t xml:space="preserve"> כאמור יפרט את הזמנים והאופנים שבהם ייעשה הניקוי וכן את אופן </w:t>
      </w:r>
      <w:r>
        <w:rPr>
          <w:rStyle w:val="default"/>
          <w:rFonts w:cs="FrankRuehl"/>
          <w:rtl/>
        </w:rPr>
        <w:t>א</w:t>
      </w:r>
      <w:r>
        <w:rPr>
          <w:rStyle w:val="default"/>
          <w:rFonts w:cs="FrankRuehl" w:hint="cs"/>
          <w:rtl/>
        </w:rPr>
        <w:t>י</w:t>
      </w:r>
      <w:r>
        <w:rPr>
          <w:rStyle w:val="default"/>
          <w:rFonts w:cs="FrankRuehl"/>
          <w:rtl/>
        </w:rPr>
        <w:t>ס</w:t>
      </w:r>
      <w:r>
        <w:rPr>
          <w:rStyle w:val="default"/>
          <w:rFonts w:cs="FrankRuehl" w:hint="cs"/>
          <w:rtl/>
        </w:rPr>
        <w:t>וף האשפה וסילוקה, ובלבד שהניקוי ייעשה בימים שבהם העסק פתוח.</w:t>
      </w:r>
    </w:p>
    <w:p w14:paraId="02638E9D"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הורא</w:t>
      </w:r>
      <w:r>
        <w:rPr>
          <w:rStyle w:val="default"/>
          <w:rFonts w:cs="FrankRuehl" w:hint="cs"/>
          <w:rtl/>
        </w:rPr>
        <w:t xml:space="preserve">ות </w:t>
      </w:r>
      <w:r>
        <w:rPr>
          <w:rStyle w:val="default"/>
          <w:rFonts w:cs="FrankRuehl"/>
          <w:rtl/>
        </w:rPr>
        <w:t>ס</w:t>
      </w:r>
      <w:r>
        <w:rPr>
          <w:rStyle w:val="default"/>
          <w:rFonts w:cs="FrankRuehl" w:hint="cs"/>
          <w:rtl/>
        </w:rPr>
        <w:t>עיף זה וסעיף 249(12א) אינן באות לגרוע מחובתה של המועצה לנקות את הרחובות ואת המדרכות, כי אם להוסיף עליה.</w:t>
      </w:r>
    </w:p>
    <w:p w14:paraId="4062DE99" w14:textId="77777777" w:rsidR="00A9038F" w:rsidRDefault="00A9038F" w:rsidP="006D2147">
      <w:pPr>
        <w:pStyle w:val="P00"/>
        <w:spacing w:before="72"/>
        <w:ind w:left="0" w:right="1134"/>
        <w:rPr>
          <w:rStyle w:val="default"/>
          <w:rFonts w:cs="FrankRuehl" w:hint="cs"/>
          <w:rtl/>
        </w:rPr>
      </w:pPr>
      <w:bookmarkStart w:id="550" w:name="Seif146"/>
      <w:bookmarkEnd w:id="550"/>
      <w:r>
        <w:rPr>
          <w:lang w:val="he-IL"/>
        </w:rPr>
        <w:pict w14:anchorId="5B9CE5C7">
          <v:rect id="_x0000_s2334" style="position:absolute;left:0;text-align:left;margin-left:464.5pt;margin-top:8.05pt;width:75.05pt;height:40.95pt;z-index:251530752" o:allowincell="f" filled="f" stroked="f" strokecolor="lime" strokeweight=".25pt">
            <v:textbox style="mso-next-textbox:#_x0000_s2334" inset="0,0,0,0">
              <w:txbxContent>
                <w:p w14:paraId="5D06BD01" w14:textId="77777777" w:rsidR="00D44C95" w:rsidRDefault="00D44C95" w:rsidP="00625A73">
                  <w:pPr>
                    <w:spacing w:line="160" w:lineRule="exact"/>
                    <w:jc w:val="left"/>
                    <w:rPr>
                      <w:rFonts w:cs="Miriam"/>
                      <w:noProof/>
                      <w:sz w:val="18"/>
                      <w:szCs w:val="18"/>
                      <w:rtl/>
                    </w:rPr>
                  </w:pPr>
                  <w:r>
                    <w:rPr>
                      <w:rFonts w:cs="Miriam"/>
                      <w:sz w:val="18"/>
                      <w:szCs w:val="18"/>
                      <w:rtl/>
                    </w:rPr>
                    <w:t>הוראות ב</w:t>
                  </w:r>
                  <w:r>
                    <w:rPr>
                      <w:rFonts w:cs="Miriam" w:hint="cs"/>
                      <w:sz w:val="18"/>
                      <w:szCs w:val="18"/>
                      <w:rtl/>
                    </w:rPr>
                    <w:t xml:space="preserve">דבר </w:t>
                  </w:r>
                  <w:r>
                    <w:rPr>
                      <w:rFonts w:cs="Miriam"/>
                      <w:sz w:val="18"/>
                      <w:szCs w:val="18"/>
                      <w:rtl/>
                    </w:rPr>
                    <w:t>סלילת מד</w:t>
                  </w:r>
                  <w:r>
                    <w:rPr>
                      <w:rFonts w:cs="Miriam" w:hint="cs"/>
                      <w:sz w:val="18"/>
                      <w:szCs w:val="18"/>
                      <w:rtl/>
                    </w:rPr>
                    <w:t>רכות</w:t>
                  </w:r>
                </w:p>
                <w:p w14:paraId="668DC2AD" w14:textId="77777777" w:rsidR="00D44C95" w:rsidRDefault="00D44C95" w:rsidP="0058007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30)</w:t>
                  </w:r>
                  <w:r>
                    <w:rPr>
                      <w:rFonts w:cs="Miriam" w:hint="cs"/>
                      <w:sz w:val="18"/>
                      <w:szCs w:val="18"/>
                      <w:rtl/>
                    </w:rPr>
                    <w:t xml:space="preserve"> </w:t>
                  </w:r>
                  <w:r>
                    <w:rPr>
                      <w:rFonts w:cs="Miriam"/>
                      <w:sz w:val="18"/>
                      <w:szCs w:val="18"/>
                      <w:rtl/>
                    </w:rPr>
                    <w:t>תשמ"ד</w:t>
                  </w:r>
                  <w:r>
                    <w:rPr>
                      <w:rFonts w:cs="Miriam" w:hint="cs"/>
                      <w:sz w:val="18"/>
                      <w:szCs w:val="18"/>
                      <w:rtl/>
                    </w:rPr>
                    <w:t>-</w:t>
                  </w:r>
                  <w:r>
                    <w:rPr>
                      <w:rFonts w:cs="Miriam"/>
                      <w:sz w:val="18"/>
                      <w:szCs w:val="18"/>
                      <w:rtl/>
                    </w:rPr>
                    <w:t>1984</w:t>
                  </w:r>
                </w:p>
              </w:txbxContent>
            </v:textbox>
            <w10:anchorlock/>
          </v:rect>
        </w:pict>
      </w:r>
      <w:r>
        <w:rPr>
          <w:rStyle w:val="big-number"/>
          <w:rFonts w:cs="Miriam"/>
          <w:rtl/>
        </w:rPr>
        <w:t>251</w:t>
      </w:r>
      <w:r>
        <w:rPr>
          <w:rStyle w:val="default"/>
          <w:rFonts w:cs="FrankRuehl"/>
          <w:rtl/>
        </w:rPr>
        <w:t>ג</w:t>
      </w:r>
      <w:r w:rsidR="006D2147">
        <w:rPr>
          <w:rStyle w:val="default"/>
          <w:rFonts w:cs="FrankRuehl" w:hint="cs"/>
          <w:rtl/>
        </w:rPr>
        <w:t>.</w:t>
      </w:r>
      <w:r>
        <w:rPr>
          <w:rStyle w:val="default"/>
          <w:rFonts w:cs="FrankRuehl"/>
          <w:rtl/>
        </w:rPr>
        <w:tab/>
        <w:t>(א)</w:t>
      </w:r>
      <w:r>
        <w:rPr>
          <w:rStyle w:val="default"/>
          <w:rFonts w:cs="FrankRuehl"/>
          <w:rtl/>
        </w:rPr>
        <w:tab/>
        <w:t>בחוק עז</w:t>
      </w:r>
      <w:r>
        <w:rPr>
          <w:rStyle w:val="default"/>
          <w:rFonts w:cs="FrankRuehl" w:hint="cs"/>
          <w:rtl/>
        </w:rPr>
        <w:t xml:space="preserve">ר לפי סעיף 249(12) רשאית המועצה לקבוע הוראות בדבר </w:t>
      </w:r>
      <w:r w:rsidR="002350AB">
        <w:rPr>
          <w:rStyle w:val="default"/>
          <w:rFonts w:cs="FrankRuehl"/>
          <w:rtl/>
        </w:rPr>
        <w:t>–</w:t>
      </w:r>
    </w:p>
    <w:p w14:paraId="2C026AF4" w14:textId="77777777" w:rsidR="00A9038F" w:rsidRDefault="00C55B3F" w:rsidP="002350AB">
      <w:pPr>
        <w:pStyle w:val="P22"/>
        <w:spacing w:before="72"/>
        <w:ind w:left="1021" w:right="1134"/>
        <w:rPr>
          <w:rStyle w:val="default"/>
          <w:rFonts w:cs="FrankRuehl"/>
          <w:rtl/>
        </w:rPr>
      </w:pPr>
      <w:r>
        <w:rPr>
          <w:rStyle w:val="default"/>
          <w:rFonts w:cs="FrankRuehl"/>
          <w:rtl/>
        </w:rPr>
        <w:t xml:space="preserve"> </w:t>
      </w:r>
      <w:r w:rsidR="00A9038F">
        <w:rPr>
          <w:rStyle w:val="default"/>
          <w:rFonts w:cs="FrankRuehl"/>
          <w:rtl/>
        </w:rPr>
        <w:t>(1)</w:t>
      </w:r>
      <w:r w:rsidR="00A9038F">
        <w:rPr>
          <w:rStyle w:val="default"/>
          <w:rFonts w:cs="FrankRuehl"/>
          <w:rtl/>
        </w:rPr>
        <w:tab/>
        <w:t>סלילת מ</w:t>
      </w:r>
      <w:r w:rsidR="00A9038F">
        <w:rPr>
          <w:rStyle w:val="default"/>
          <w:rFonts w:cs="FrankRuehl" w:hint="cs"/>
          <w:rtl/>
        </w:rPr>
        <w:t>דרכה בדרך של דר</w:t>
      </w:r>
      <w:r w:rsidR="00A9038F">
        <w:rPr>
          <w:rStyle w:val="default"/>
          <w:rFonts w:cs="FrankRuehl"/>
          <w:rtl/>
        </w:rPr>
        <w:t>יש</w:t>
      </w:r>
      <w:r w:rsidR="00A9038F">
        <w:rPr>
          <w:rStyle w:val="default"/>
          <w:rFonts w:cs="FrankRuehl" w:hint="cs"/>
          <w:rtl/>
        </w:rPr>
        <w:t xml:space="preserve">ה </w:t>
      </w:r>
      <w:r w:rsidR="00A9038F">
        <w:rPr>
          <w:rStyle w:val="default"/>
          <w:rFonts w:cs="FrankRuehl"/>
          <w:rtl/>
        </w:rPr>
        <w:t>מב</w:t>
      </w:r>
      <w:r w:rsidR="00A9038F">
        <w:rPr>
          <w:rStyle w:val="default"/>
          <w:rFonts w:cs="FrankRuehl" w:hint="cs"/>
          <w:rtl/>
        </w:rPr>
        <w:t>עלי המקרקעין</w:t>
      </w:r>
      <w:r w:rsidR="00A9038F">
        <w:rPr>
          <w:rStyle w:val="default"/>
          <w:rFonts w:cs="FrankRuehl"/>
          <w:rtl/>
        </w:rPr>
        <w:t xml:space="preserve"> הגובלים</w:t>
      </w:r>
      <w:r w:rsidR="00A9038F">
        <w:rPr>
          <w:rStyle w:val="default"/>
          <w:rFonts w:cs="FrankRuehl" w:hint="cs"/>
          <w:rtl/>
        </w:rPr>
        <w:t xml:space="preserve"> רח</w:t>
      </w:r>
      <w:r w:rsidR="00A9038F">
        <w:rPr>
          <w:rStyle w:val="default"/>
          <w:rFonts w:cs="FrankRuehl"/>
          <w:rtl/>
        </w:rPr>
        <w:t>ו</w:t>
      </w:r>
      <w:r w:rsidR="00A9038F">
        <w:rPr>
          <w:rStyle w:val="default"/>
          <w:rFonts w:cs="FrankRuehl" w:hint="cs"/>
          <w:rtl/>
        </w:rPr>
        <w:t>ב</w:t>
      </w:r>
      <w:r w:rsidR="00A9038F">
        <w:rPr>
          <w:rStyle w:val="default"/>
          <w:rFonts w:cs="FrankRuehl"/>
          <w:rtl/>
        </w:rPr>
        <w:t xml:space="preserve"> (</w:t>
      </w:r>
      <w:r w:rsidR="00A9038F">
        <w:rPr>
          <w:rStyle w:val="default"/>
          <w:rFonts w:cs="FrankRuehl" w:hint="cs"/>
          <w:rtl/>
        </w:rPr>
        <w:t>ל</w:t>
      </w:r>
      <w:r w:rsidR="00A9038F">
        <w:rPr>
          <w:rStyle w:val="default"/>
          <w:rFonts w:cs="FrankRuehl"/>
          <w:rtl/>
        </w:rPr>
        <w:t>ה</w:t>
      </w:r>
      <w:r w:rsidR="00A9038F">
        <w:rPr>
          <w:rStyle w:val="default"/>
          <w:rFonts w:cs="FrankRuehl" w:hint="cs"/>
          <w:rtl/>
        </w:rPr>
        <w:t>ל</w:t>
      </w:r>
      <w:r w:rsidR="00A9038F">
        <w:rPr>
          <w:rStyle w:val="default"/>
          <w:rFonts w:cs="FrankRuehl"/>
          <w:rtl/>
        </w:rPr>
        <w:t>ן</w:t>
      </w:r>
      <w:r w:rsidR="00A9038F">
        <w:rPr>
          <w:rStyle w:val="default"/>
          <w:rFonts w:cs="FrankRuehl" w:hint="cs"/>
          <w:rtl/>
        </w:rPr>
        <w:t xml:space="preserve"> </w:t>
      </w:r>
      <w:r w:rsidR="00537533">
        <w:rPr>
          <w:rStyle w:val="default"/>
          <w:rFonts w:cs="FrankRuehl"/>
          <w:rtl/>
        </w:rPr>
        <w:t>–</w:t>
      </w:r>
      <w:r w:rsidR="00A9038F">
        <w:rPr>
          <w:rStyle w:val="default"/>
          <w:rFonts w:cs="FrankRuehl"/>
          <w:rtl/>
        </w:rPr>
        <w:t xml:space="preserve"> הבעלים</w:t>
      </w:r>
      <w:r w:rsidR="00A9038F">
        <w:rPr>
          <w:rStyle w:val="default"/>
          <w:rFonts w:cs="FrankRuehl" w:hint="cs"/>
          <w:rtl/>
        </w:rPr>
        <w:t>) לסלול, על חשבונם, סלילה ראשונה, מדרכה לאורך הרחוב הגובל את מקרקעיהם; או</w:t>
      </w:r>
    </w:p>
    <w:p w14:paraId="73CDD52D" w14:textId="77777777" w:rsidR="00A9038F" w:rsidRDefault="00A9038F" w:rsidP="009B5EE6">
      <w:pPr>
        <w:pStyle w:val="P22"/>
        <w:spacing w:before="72"/>
        <w:ind w:left="1021" w:right="1134"/>
        <w:rPr>
          <w:rStyle w:val="default"/>
          <w:rFonts w:cs="FrankRuehl"/>
          <w:rtl/>
        </w:rPr>
      </w:pPr>
      <w:r>
        <w:rPr>
          <w:rStyle w:val="default"/>
          <w:rFonts w:cs="FrankRuehl" w:hint="cs"/>
          <w:rtl/>
        </w:rPr>
        <w:t>(2)</w:t>
      </w:r>
      <w:r>
        <w:rPr>
          <w:rStyle w:val="default"/>
          <w:rFonts w:cs="FrankRuehl"/>
          <w:rtl/>
        </w:rPr>
        <w:tab/>
        <w:t>חיוב הב</w:t>
      </w:r>
      <w:r>
        <w:rPr>
          <w:rStyle w:val="default"/>
          <w:rFonts w:cs="FrankRuehl" w:hint="cs"/>
          <w:rtl/>
        </w:rPr>
        <w:t>עלים במלוא הוצאות הסלילה שתבוצע בידי העיריה, ובלבד שהבעלים לא יחוייבו לשלם לפני תחילת הסלילה יותר ממחצית ההוצאות המשוערות של</w:t>
      </w:r>
      <w:r>
        <w:rPr>
          <w:rStyle w:val="default"/>
          <w:rFonts w:cs="FrankRuehl"/>
          <w:rtl/>
        </w:rPr>
        <w:t xml:space="preserve"> </w:t>
      </w:r>
      <w:r>
        <w:rPr>
          <w:rStyle w:val="default"/>
          <w:rFonts w:cs="FrankRuehl" w:hint="cs"/>
          <w:rtl/>
        </w:rPr>
        <w:t>ה</w:t>
      </w:r>
      <w:r>
        <w:rPr>
          <w:rStyle w:val="default"/>
          <w:rFonts w:cs="FrankRuehl"/>
          <w:rtl/>
        </w:rPr>
        <w:t>סל</w:t>
      </w:r>
      <w:r>
        <w:rPr>
          <w:rStyle w:val="default"/>
          <w:rFonts w:cs="FrankRuehl" w:hint="cs"/>
          <w:rtl/>
        </w:rPr>
        <w:t>י</w:t>
      </w:r>
      <w:r>
        <w:rPr>
          <w:rStyle w:val="default"/>
          <w:rFonts w:cs="FrankRuehl"/>
          <w:rtl/>
        </w:rPr>
        <w:t>ל</w:t>
      </w:r>
      <w:r>
        <w:rPr>
          <w:rStyle w:val="default"/>
          <w:rFonts w:cs="FrankRuehl" w:hint="cs"/>
          <w:rtl/>
        </w:rPr>
        <w:t xml:space="preserve">ה (להלן </w:t>
      </w:r>
      <w:r w:rsidR="009B5EE6">
        <w:rPr>
          <w:rStyle w:val="default"/>
          <w:rFonts w:cs="FrankRuehl" w:hint="cs"/>
          <w:rtl/>
        </w:rPr>
        <w:t>–</w:t>
      </w:r>
      <w:r>
        <w:rPr>
          <w:rStyle w:val="default"/>
          <w:rFonts w:cs="FrankRuehl"/>
          <w:rtl/>
        </w:rPr>
        <w:t xml:space="preserve"> מקדמת </w:t>
      </w:r>
      <w:r>
        <w:rPr>
          <w:rStyle w:val="default"/>
          <w:rFonts w:cs="FrankRuehl" w:hint="cs"/>
          <w:rtl/>
        </w:rPr>
        <w:t>סלילה) ו</w:t>
      </w:r>
      <w:r>
        <w:rPr>
          <w:rStyle w:val="default"/>
          <w:rFonts w:cs="FrankRuehl"/>
          <w:rtl/>
        </w:rPr>
        <w:t>ה</w:t>
      </w:r>
      <w:r>
        <w:rPr>
          <w:rStyle w:val="default"/>
          <w:rFonts w:cs="FrankRuehl" w:hint="cs"/>
          <w:rtl/>
        </w:rPr>
        <w:t>י</w:t>
      </w:r>
      <w:r>
        <w:rPr>
          <w:rStyle w:val="default"/>
          <w:rFonts w:cs="FrankRuehl"/>
          <w:rtl/>
        </w:rPr>
        <w:t>ת</w:t>
      </w:r>
      <w:r>
        <w:rPr>
          <w:rStyle w:val="default"/>
          <w:rFonts w:cs="FrankRuehl" w:hint="cs"/>
          <w:rtl/>
        </w:rPr>
        <w:t>ר</w:t>
      </w:r>
      <w:r>
        <w:rPr>
          <w:rStyle w:val="default"/>
          <w:rFonts w:cs="FrankRuehl"/>
          <w:rtl/>
        </w:rPr>
        <w:t>ה</w:t>
      </w:r>
      <w:r>
        <w:rPr>
          <w:rStyle w:val="default"/>
          <w:rFonts w:cs="FrankRuehl" w:hint="cs"/>
          <w:rtl/>
        </w:rPr>
        <w:t xml:space="preserve"> </w:t>
      </w:r>
      <w:r>
        <w:rPr>
          <w:rStyle w:val="default"/>
          <w:rFonts w:cs="FrankRuehl"/>
          <w:rtl/>
        </w:rPr>
        <w:t>ת</w:t>
      </w:r>
      <w:r>
        <w:rPr>
          <w:rStyle w:val="default"/>
          <w:rFonts w:cs="FrankRuehl" w:hint="cs"/>
          <w:rtl/>
        </w:rPr>
        <w:t>שו</w:t>
      </w:r>
      <w:r>
        <w:rPr>
          <w:rStyle w:val="default"/>
          <w:rFonts w:cs="FrankRuehl"/>
          <w:rtl/>
        </w:rPr>
        <w:t>לם עם הש</w:t>
      </w:r>
      <w:r>
        <w:rPr>
          <w:rStyle w:val="default"/>
          <w:rFonts w:cs="FrankRuehl" w:hint="cs"/>
          <w:rtl/>
        </w:rPr>
        <w:t>למת הסלילה, לאחר שערוך מקדמת ה</w:t>
      </w:r>
      <w:r>
        <w:rPr>
          <w:rStyle w:val="default"/>
          <w:rFonts w:cs="FrankRuehl"/>
          <w:rtl/>
        </w:rPr>
        <w:t>סל</w:t>
      </w:r>
      <w:r>
        <w:rPr>
          <w:rStyle w:val="default"/>
          <w:rFonts w:cs="FrankRuehl" w:hint="cs"/>
          <w:rtl/>
        </w:rPr>
        <w:t>ילה והוצאות הסלילה לפי חשבון שיגיש מהנדס העיריה; או</w:t>
      </w:r>
    </w:p>
    <w:p w14:paraId="3A780494" w14:textId="77777777" w:rsidR="00A9038F" w:rsidRDefault="00A9038F">
      <w:pPr>
        <w:pStyle w:val="P22"/>
        <w:spacing w:before="72"/>
        <w:ind w:left="1021" w:right="1134"/>
        <w:rPr>
          <w:rStyle w:val="default"/>
          <w:rFonts w:cs="FrankRuehl"/>
          <w:rtl/>
        </w:rPr>
      </w:pPr>
      <w:r>
        <w:rPr>
          <w:rStyle w:val="default"/>
          <w:rFonts w:cs="FrankRuehl" w:hint="cs"/>
          <w:rtl/>
        </w:rPr>
        <w:t>(3)</w:t>
      </w:r>
      <w:r>
        <w:rPr>
          <w:rStyle w:val="default"/>
          <w:rFonts w:cs="FrankRuehl"/>
          <w:rtl/>
        </w:rPr>
        <w:tab/>
        <w:t>חיוב הב</w:t>
      </w:r>
      <w:r>
        <w:rPr>
          <w:rStyle w:val="default"/>
          <w:rFonts w:cs="FrankRuehl" w:hint="cs"/>
          <w:rtl/>
        </w:rPr>
        <w:t xml:space="preserve">עלים בהיטל </w:t>
      </w:r>
      <w:r>
        <w:rPr>
          <w:rStyle w:val="default"/>
          <w:rFonts w:cs="FrankRuehl"/>
          <w:rtl/>
        </w:rPr>
        <w:t>ס</w:t>
      </w:r>
      <w:r>
        <w:rPr>
          <w:rStyle w:val="default"/>
          <w:rFonts w:cs="FrankRuehl" w:hint="cs"/>
          <w:rtl/>
        </w:rPr>
        <w:t>ל</w:t>
      </w:r>
      <w:r>
        <w:rPr>
          <w:rStyle w:val="default"/>
          <w:rFonts w:cs="FrankRuehl"/>
          <w:rtl/>
        </w:rPr>
        <w:t>י</w:t>
      </w:r>
      <w:r>
        <w:rPr>
          <w:rStyle w:val="default"/>
          <w:rFonts w:cs="FrankRuehl" w:hint="cs"/>
          <w:rtl/>
        </w:rPr>
        <w:t>לת מדרכה שיגבה עם תחילת הסלילה או עם מתן היתר בניה במקרקעין הגובלים רחוב.</w:t>
      </w:r>
    </w:p>
    <w:p w14:paraId="29546487" w14:textId="77777777" w:rsidR="00A9038F" w:rsidRDefault="00A9038F" w:rsidP="002350A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לא סללה</w:t>
      </w:r>
      <w:r>
        <w:rPr>
          <w:rStyle w:val="default"/>
          <w:rFonts w:cs="FrankRuehl" w:hint="cs"/>
          <w:rtl/>
        </w:rPr>
        <w:t xml:space="preserve"> העיריה את המד</w:t>
      </w:r>
      <w:r>
        <w:rPr>
          <w:rStyle w:val="default"/>
          <w:rFonts w:cs="FrankRuehl"/>
          <w:rtl/>
        </w:rPr>
        <w:t>ר</w:t>
      </w:r>
      <w:r>
        <w:rPr>
          <w:rStyle w:val="default"/>
          <w:rFonts w:cs="FrankRuehl" w:hint="cs"/>
          <w:rtl/>
        </w:rPr>
        <w:t>כ</w:t>
      </w:r>
      <w:r>
        <w:rPr>
          <w:rStyle w:val="default"/>
          <w:rFonts w:cs="FrankRuehl"/>
          <w:rtl/>
        </w:rPr>
        <w:t xml:space="preserve">ה </w:t>
      </w:r>
      <w:r>
        <w:rPr>
          <w:rStyle w:val="default"/>
          <w:rFonts w:cs="FrankRuehl" w:hint="cs"/>
          <w:rtl/>
        </w:rPr>
        <w:t>ע</w:t>
      </w:r>
      <w:r>
        <w:rPr>
          <w:rStyle w:val="default"/>
          <w:rFonts w:cs="FrankRuehl"/>
          <w:rtl/>
        </w:rPr>
        <w:t>ב</w:t>
      </w:r>
      <w:r>
        <w:rPr>
          <w:rStyle w:val="default"/>
          <w:rFonts w:cs="FrankRuehl" w:hint="cs"/>
          <w:rtl/>
        </w:rPr>
        <w:t>ורה נגבתה מקדמת סלי</w:t>
      </w:r>
      <w:r>
        <w:rPr>
          <w:rStyle w:val="default"/>
          <w:rFonts w:cs="FrankRuehl"/>
          <w:rtl/>
        </w:rPr>
        <w:t>ל</w:t>
      </w:r>
      <w:r>
        <w:rPr>
          <w:rStyle w:val="default"/>
          <w:rFonts w:cs="FrankRuehl" w:hint="cs"/>
          <w:rtl/>
        </w:rPr>
        <w:t>ה תו</w:t>
      </w:r>
      <w:r>
        <w:rPr>
          <w:rStyle w:val="default"/>
          <w:rFonts w:cs="FrankRuehl"/>
          <w:rtl/>
        </w:rPr>
        <w:t>ך</w:t>
      </w:r>
      <w:r>
        <w:rPr>
          <w:rStyle w:val="default"/>
          <w:rFonts w:cs="FrankRuehl" w:hint="cs"/>
          <w:rtl/>
        </w:rPr>
        <w:t xml:space="preserve"> </w:t>
      </w:r>
      <w:r>
        <w:rPr>
          <w:rStyle w:val="default"/>
          <w:rFonts w:cs="FrankRuehl"/>
          <w:rtl/>
        </w:rPr>
        <w:t>ש</w:t>
      </w:r>
      <w:r>
        <w:rPr>
          <w:rStyle w:val="default"/>
          <w:rFonts w:cs="FrankRuehl" w:hint="cs"/>
          <w:rtl/>
        </w:rPr>
        <w:t>נ</w:t>
      </w:r>
      <w:r>
        <w:rPr>
          <w:rStyle w:val="default"/>
          <w:rFonts w:cs="FrankRuehl"/>
          <w:rtl/>
        </w:rPr>
        <w:t>ה</w:t>
      </w:r>
      <w:r>
        <w:rPr>
          <w:rStyle w:val="default"/>
          <w:rFonts w:cs="FrankRuehl" w:hint="cs"/>
          <w:rtl/>
        </w:rPr>
        <w:t xml:space="preserve"> </w:t>
      </w:r>
      <w:r>
        <w:rPr>
          <w:rStyle w:val="default"/>
          <w:rFonts w:cs="FrankRuehl"/>
          <w:rtl/>
        </w:rPr>
        <w:t>מ</w:t>
      </w:r>
      <w:r>
        <w:rPr>
          <w:rStyle w:val="default"/>
          <w:rFonts w:cs="FrankRuehl" w:hint="cs"/>
          <w:rtl/>
        </w:rPr>
        <w:t>יו</w:t>
      </w:r>
      <w:r>
        <w:rPr>
          <w:rStyle w:val="default"/>
          <w:rFonts w:cs="FrankRuehl"/>
          <w:rtl/>
        </w:rPr>
        <w:t xml:space="preserve">ם גביית </w:t>
      </w:r>
      <w:r>
        <w:rPr>
          <w:rStyle w:val="default"/>
          <w:rFonts w:cs="FrankRuehl" w:hint="cs"/>
          <w:rtl/>
        </w:rPr>
        <w:t xml:space="preserve">המקדמה </w:t>
      </w:r>
      <w:r w:rsidR="00537533">
        <w:rPr>
          <w:rStyle w:val="default"/>
          <w:rFonts w:cs="FrankRuehl"/>
          <w:rtl/>
        </w:rPr>
        <w:t>–</w:t>
      </w:r>
      <w:r>
        <w:rPr>
          <w:rStyle w:val="default"/>
          <w:rFonts w:cs="FrankRuehl"/>
          <w:rtl/>
        </w:rPr>
        <w:t xml:space="preserve"> יראו א</w:t>
      </w:r>
      <w:r>
        <w:rPr>
          <w:rStyle w:val="default"/>
          <w:rFonts w:cs="FrankRuehl" w:hint="cs"/>
          <w:rtl/>
        </w:rPr>
        <w:t xml:space="preserve">ת המקדמה כאילו </w:t>
      </w:r>
      <w:r>
        <w:rPr>
          <w:rStyle w:val="default"/>
          <w:rFonts w:cs="FrankRuehl"/>
          <w:rtl/>
        </w:rPr>
        <w:t>הי</w:t>
      </w:r>
      <w:r>
        <w:rPr>
          <w:rStyle w:val="default"/>
          <w:rFonts w:cs="FrankRuehl" w:hint="cs"/>
          <w:rtl/>
        </w:rPr>
        <w:t>תה תשלום יתר כאמור בסעיף 6 לחוק הרשויות המקומיות (ריבית והפרשי הצמדה על תש</w:t>
      </w:r>
      <w:r>
        <w:rPr>
          <w:rStyle w:val="default"/>
          <w:rFonts w:cs="FrankRuehl"/>
          <w:rtl/>
        </w:rPr>
        <w:t>ל</w:t>
      </w:r>
      <w:r>
        <w:rPr>
          <w:rStyle w:val="default"/>
          <w:rFonts w:cs="FrankRuehl" w:hint="cs"/>
          <w:rtl/>
        </w:rPr>
        <w:t>ו</w:t>
      </w:r>
      <w:r>
        <w:rPr>
          <w:rStyle w:val="default"/>
          <w:rFonts w:cs="FrankRuehl"/>
          <w:rtl/>
        </w:rPr>
        <w:t>מ</w:t>
      </w:r>
      <w:r>
        <w:rPr>
          <w:rStyle w:val="default"/>
          <w:rFonts w:cs="FrankRuehl" w:hint="cs"/>
          <w:rtl/>
        </w:rPr>
        <w:t>י חובה), תש"ם</w:t>
      </w:r>
      <w:r w:rsidR="002350AB">
        <w:rPr>
          <w:rStyle w:val="default"/>
          <w:rFonts w:cs="FrankRuehl" w:hint="cs"/>
          <w:rtl/>
        </w:rPr>
        <w:t>-</w:t>
      </w:r>
      <w:r>
        <w:rPr>
          <w:rStyle w:val="default"/>
          <w:rFonts w:cs="FrankRuehl"/>
          <w:rtl/>
        </w:rPr>
        <w:t>1980.</w:t>
      </w:r>
    </w:p>
    <w:p w14:paraId="25A162D1" w14:textId="77777777" w:rsidR="00A9038F" w:rsidRDefault="00A9038F">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 xml:space="preserve">החליטה </w:t>
      </w:r>
      <w:r>
        <w:rPr>
          <w:rStyle w:val="default"/>
          <w:rFonts w:cs="FrankRuehl" w:hint="cs"/>
          <w:rtl/>
        </w:rPr>
        <w:t>עיריה לבצע סלילת מדרכה ולחייב את הבעלים בתשלום הוצאות הסלילה, תודיע ע</w:t>
      </w:r>
      <w:r>
        <w:rPr>
          <w:rStyle w:val="default"/>
          <w:rFonts w:cs="FrankRuehl"/>
          <w:rtl/>
        </w:rPr>
        <w:t>ל</w:t>
      </w:r>
      <w:r>
        <w:rPr>
          <w:rStyle w:val="default"/>
          <w:rFonts w:cs="FrankRuehl" w:hint="cs"/>
          <w:rtl/>
        </w:rPr>
        <w:t xml:space="preserve"> כך</w:t>
      </w:r>
      <w:r>
        <w:rPr>
          <w:rStyle w:val="default"/>
          <w:rFonts w:cs="FrankRuehl"/>
          <w:rtl/>
        </w:rPr>
        <w:t xml:space="preserve"> </w:t>
      </w:r>
      <w:r>
        <w:rPr>
          <w:rStyle w:val="default"/>
          <w:rFonts w:cs="FrankRuehl" w:hint="cs"/>
          <w:rtl/>
        </w:rPr>
        <w:t>לבעלים ותתן להם את הבריר</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ש</w:t>
      </w:r>
      <w:r>
        <w:rPr>
          <w:rStyle w:val="default"/>
          <w:rFonts w:cs="FrankRuehl"/>
          <w:rtl/>
        </w:rPr>
        <w:t>ל</w:t>
      </w:r>
      <w:r>
        <w:rPr>
          <w:rStyle w:val="default"/>
          <w:rFonts w:cs="FrankRuehl" w:hint="cs"/>
          <w:rtl/>
        </w:rPr>
        <w:t>ם</w:t>
      </w:r>
      <w:r>
        <w:rPr>
          <w:rStyle w:val="default"/>
          <w:rFonts w:cs="FrankRuehl"/>
          <w:rtl/>
        </w:rPr>
        <w:t xml:space="preserve"> </w:t>
      </w:r>
      <w:r>
        <w:rPr>
          <w:rStyle w:val="default"/>
          <w:rFonts w:cs="FrankRuehl" w:hint="cs"/>
          <w:rtl/>
        </w:rPr>
        <w:t>מק</w:t>
      </w:r>
      <w:r>
        <w:rPr>
          <w:rStyle w:val="default"/>
          <w:rFonts w:cs="FrankRuehl"/>
          <w:rtl/>
        </w:rPr>
        <w:t>דמת סליל</w:t>
      </w:r>
      <w:r>
        <w:rPr>
          <w:rStyle w:val="default"/>
          <w:rFonts w:cs="FrankRuehl" w:hint="cs"/>
          <w:rtl/>
        </w:rPr>
        <w:t>ה או לשלם מראש את מלוא ההוצאות</w:t>
      </w:r>
      <w:r>
        <w:rPr>
          <w:rStyle w:val="default"/>
          <w:rFonts w:cs="FrankRuehl"/>
          <w:rtl/>
        </w:rPr>
        <w:t xml:space="preserve"> ה</w:t>
      </w:r>
      <w:r>
        <w:rPr>
          <w:rStyle w:val="default"/>
          <w:rFonts w:cs="FrankRuehl" w:hint="cs"/>
          <w:rtl/>
        </w:rPr>
        <w:t>משוערות של הסלילה; שילמו הבעלים מראש את מלוא ההוצאות כאמור, לא יחוייבו בהו</w:t>
      </w:r>
      <w:r>
        <w:rPr>
          <w:rStyle w:val="default"/>
          <w:rFonts w:cs="FrankRuehl"/>
          <w:rtl/>
        </w:rPr>
        <w:t>צ</w:t>
      </w:r>
      <w:r>
        <w:rPr>
          <w:rStyle w:val="default"/>
          <w:rFonts w:cs="FrankRuehl" w:hint="cs"/>
          <w:rtl/>
        </w:rPr>
        <w:t>א</w:t>
      </w:r>
      <w:r>
        <w:rPr>
          <w:rStyle w:val="default"/>
          <w:rFonts w:cs="FrankRuehl"/>
          <w:rtl/>
        </w:rPr>
        <w:t>ו</w:t>
      </w:r>
      <w:r>
        <w:rPr>
          <w:rStyle w:val="default"/>
          <w:rFonts w:cs="FrankRuehl" w:hint="cs"/>
          <w:rtl/>
        </w:rPr>
        <w:t>ת נוספות כלשהן שיהיו לעיריה בגין סלילת המדרכה.</w:t>
      </w:r>
    </w:p>
    <w:p w14:paraId="3B58A240" w14:textId="77777777" w:rsidR="00C55B3F" w:rsidRPr="00685FCC" w:rsidRDefault="00C55B3F" w:rsidP="00C55B3F">
      <w:pPr>
        <w:pStyle w:val="P00"/>
        <w:spacing w:before="0"/>
        <w:ind w:left="0" w:right="1134"/>
        <w:rPr>
          <w:rStyle w:val="default"/>
          <w:rFonts w:cs="FrankRuehl" w:hint="cs"/>
          <w:vanish/>
          <w:color w:val="FF0000"/>
          <w:sz w:val="20"/>
          <w:szCs w:val="20"/>
          <w:shd w:val="clear" w:color="auto" w:fill="FFFF99"/>
          <w:rtl/>
        </w:rPr>
      </w:pPr>
      <w:bookmarkStart w:id="551" w:name="Rov738"/>
      <w:r w:rsidRPr="00685FCC">
        <w:rPr>
          <w:rStyle w:val="default"/>
          <w:rFonts w:cs="FrankRuehl" w:hint="cs"/>
          <w:vanish/>
          <w:color w:val="FF0000"/>
          <w:sz w:val="20"/>
          <w:szCs w:val="20"/>
          <w:shd w:val="clear" w:color="auto" w:fill="FFFF99"/>
          <w:rtl/>
        </w:rPr>
        <w:t>מיום 6.2.1984</w:t>
      </w:r>
    </w:p>
    <w:p w14:paraId="52553F2D" w14:textId="77777777" w:rsidR="00C55B3F" w:rsidRPr="00685FCC" w:rsidRDefault="00C55B3F" w:rsidP="00C55B3F">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30</w:t>
      </w:r>
    </w:p>
    <w:p w14:paraId="2B657797" w14:textId="77777777" w:rsidR="00C55B3F" w:rsidRPr="00685FCC" w:rsidRDefault="00C55B3F" w:rsidP="00C55B3F">
      <w:pPr>
        <w:pStyle w:val="P00"/>
        <w:spacing w:before="0"/>
        <w:ind w:left="0" w:right="1134"/>
        <w:rPr>
          <w:rStyle w:val="default"/>
          <w:rFonts w:cs="FrankRuehl" w:hint="cs"/>
          <w:b/>
          <w:bCs/>
          <w:vanish/>
          <w:sz w:val="20"/>
          <w:szCs w:val="20"/>
          <w:shd w:val="clear" w:color="auto" w:fill="FFFF99"/>
          <w:rtl/>
        </w:rPr>
      </w:pPr>
      <w:hyperlink r:id="rId816" w:history="1">
        <w:r w:rsidRPr="00685FCC">
          <w:rPr>
            <w:rStyle w:val="Hyperlink"/>
            <w:rFonts w:cs="FrankRuehl" w:hint="cs"/>
            <w:vanish/>
            <w:szCs w:val="20"/>
            <w:shd w:val="clear" w:color="auto" w:fill="FFFF99"/>
            <w:rtl/>
          </w:rPr>
          <w:t>ס"ח תשמ</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 xml:space="preserve">ד </w:t>
        </w:r>
        <w:r w:rsidRPr="00685FCC">
          <w:rPr>
            <w:rStyle w:val="Hyperlink"/>
            <w:rFonts w:cs="FrankRuehl"/>
            <w:vanish/>
            <w:szCs w:val="20"/>
            <w:shd w:val="clear" w:color="auto" w:fill="FFFF99"/>
            <w:rtl/>
          </w:rPr>
          <w:t>מ</w:t>
        </w:r>
        <w:r w:rsidRPr="00685FCC">
          <w:rPr>
            <w:rStyle w:val="Hyperlink"/>
            <w:rFonts w:cs="FrankRuehl" w:hint="cs"/>
            <w:vanish/>
            <w:szCs w:val="20"/>
            <w:shd w:val="clear" w:color="auto" w:fill="FFFF99"/>
            <w:rtl/>
          </w:rPr>
          <w:t>ס' 1104</w:t>
        </w:r>
      </w:hyperlink>
      <w:r w:rsidRPr="00685FCC">
        <w:rPr>
          <w:rFonts w:cs="FrankRuehl" w:hint="cs"/>
          <w:vanish/>
          <w:szCs w:val="20"/>
          <w:shd w:val="clear" w:color="auto" w:fill="FFFF99"/>
          <w:rtl/>
        </w:rPr>
        <w:t xml:space="preserve"> מ</w:t>
      </w:r>
      <w:r w:rsidRPr="00685FCC">
        <w:rPr>
          <w:rFonts w:cs="FrankRuehl"/>
          <w:vanish/>
          <w:szCs w:val="20"/>
          <w:shd w:val="clear" w:color="auto" w:fill="FFFF99"/>
          <w:rtl/>
        </w:rPr>
        <w:t>י</w:t>
      </w:r>
      <w:r w:rsidRPr="00685FCC">
        <w:rPr>
          <w:rFonts w:cs="FrankRuehl" w:hint="cs"/>
          <w:vanish/>
          <w:szCs w:val="20"/>
          <w:shd w:val="clear" w:color="auto" w:fill="FFFF99"/>
          <w:rtl/>
        </w:rPr>
        <w:t>ום 6.2.1984 עמ' 49 (</w:t>
      </w:r>
      <w:hyperlink r:id="rId817" w:history="1">
        <w:r w:rsidRPr="00685FCC">
          <w:rPr>
            <w:rStyle w:val="Hyperlink"/>
            <w:rFonts w:cs="FrankRuehl" w:hint="cs"/>
            <w:vanish/>
            <w:szCs w:val="20"/>
            <w:shd w:val="clear" w:color="auto" w:fill="FFFF99"/>
            <w:rtl/>
          </w:rPr>
          <w:t>ה"ח 165</w:t>
        </w:r>
        <w:r w:rsidRPr="00685FCC">
          <w:rPr>
            <w:rStyle w:val="Hyperlink"/>
            <w:rFonts w:cs="FrankRuehl"/>
            <w:vanish/>
            <w:szCs w:val="20"/>
            <w:shd w:val="clear" w:color="auto" w:fill="FFFF99"/>
            <w:rtl/>
          </w:rPr>
          <w:t>3</w:t>
        </w:r>
      </w:hyperlink>
      <w:r w:rsidRPr="00685FCC">
        <w:rPr>
          <w:rFonts w:cs="FrankRuehl" w:hint="cs"/>
          <w:vanish/>
          <w:szCs w:val="20"/>
          <w:shd w:val="clear" w:color="auto" w:fill="FFFF99"/>
          <w:rtl/>
        </w:rPr>
        <w:t>)</w:t>
      </w:r>
    </w:p>
    <w:p w14:paraId="6EA9B851" w14:textId="77777777" w:rsidR="00C55B3F" w:rsidRPr="00537533" w:rsidRDefault="00C55B3F" w:rsidP="00C55B3F">
      <w:pPr>
        <w:pStyle w:val="P22"/>
        <w:spacing w:before="0"/>
        <w:ind w:left="0" w:right="1134"/>
        <w:rPr>
          <w:rStyle w:val="default"/>
          <w:rFonts w:cs="FrankRuehl" w:hint="cs"/>
          <w:b/>
          <w:bCs/>
          <w:sz w:val="2"/>
          <w:szCs w:val="2"/>
          <w:rtl/>
        </w:rPr>
      </w:pPr>
      <w:r w:rsidRPr="00685FCC">
        <w:rPr>
          <w:rStyle w:val="default"/>
          <w:rFonts w:cs="FrankRuehl" w:hint="cs"/>
          <w:b/>
          <w:bCs/>
          <w:vanish/>
          <w:sz w:val="20"/>
          <w:szCs w:val="20"/>
          <w:shd w:val="clear" w:color="auto" w:fill="FFFF99"/>
          <w:rtl/>
        </w:rPr>
        <w:t>הוספת סעיף 251ג</w:t>
      </w:r>
      <w:bookmarkEnd w:id="551"/>
    </w:p>
    <w:p w14:paraId="0010DAD0" w14:textId="77777777" w:rsidR="005E0AC0" w:rsidRPr="005E0AC0" w:rsidRDefault="00C55B3F" w:rsidP="005E0AC0">
      <w:pPr>
        <w:pStyle w:val="P00"/>
        <w:spacing w:before="72"/>
        <w:ind w:left="0" w:right="1134"/>
        <w:rPr>
          <w:rStyle w:val="default"/>
          <w:rFonts w:cs="FrankRuehl" w:hint="cs"/>
          <w:rtl/>
        </w:rPr>
      </w:pPr>
      <w:bookmarkStart w:id="552" w:name="Seif369"/>
      <w:bookmarkEnd w:id="552"/>
      <w:r>
        <w:rPr>
          <w:lang w:val="he-IL"/>
        </w:rPr>
        <w:pict w14:anchorId="2D27F423">
          <v:rect id="_x0000_s2949" style="position:absolute;left:0;text-align:left;margin-left:464.5pt;margin-top:8.05pt;width:75.05pt;height:39.7pt;z-index:251948544" o:allowincell="f" filled="f" stroked="f" strokecolor="lime" strokeweight=".25pt">
            <v:textbox style="mso-next-textbox:#_x0000_s2949" inset="0,0,0,0">
              <w:txbxContent>
                <w:p w14:paraId="284A6D87" w14:textId="77777777" w:rsidR="005E0AC0" w:rsidRDefault="005E0AC0" w:rsidP="00C55B3F">
                  <w:pPr>
                    <w:spacing w:line="160" w:lineRule="exact"/>
                    <w:jc w:val="left"/>
                    <w:rPr>
                      <w:rFonts w:cs="Miriam"/>
                      <w:sz w:val="18"/>
                      <w:szCs w:val="18"/>
                      <w:rtl/>
                    </w:rPr>
                  </w:pPr>
                  <w:r>
                    <w:rPr>
                      <w:rFonts w:cs="Miriam" w:hint="cs"/>
                      <w:sz w:val="18"/>
                      <w:szCs w:val="18"/>
                      <w:rtl/>
                    </w:rPr>
                    <w:t>ייעוד וניהול של כספי היטל שמירה ואגרת שמירה</w:t>
                  </w:r>
                </w:p>
                <w:p w14:paraId="4A58AE8E" w14:textId="77777777" w:rsidR="00D44C95" w:rsidRDefault="00D44C95" w:rsidP="00C55B3F">
                  <w:pPr>
                    <w:spacing w:line="160" w:lineRule="exact"/>
                    <w:jc w:val="left"/>
                    <w:rPr>
                      <w:rFonts w:cs="Miriam" w:hint="cs"/>
                      <w:noProof/>
                      <w:sz w:val="18"/>
                      <w:szCs w:val="18"/>
                      <w:rtl/>
                    </w:rPr>
                  </w:pPr>
                  <w:r>
                    <w:rPr>
                      <w:rFonts w:cs="Miriam" w:hint="cs"/>
                      <w:sz w:val="18"/>
                      <w:szCs w:val="18"/>
                      <w:rtl/>
                    </w:rPr>
                    <w:t>(</w:t>
                  </w:r>
                  <w:r w:rsidR="00DA2E50">
                    <w:rPr>
                      <w:rFonts w:cs="Miriam" w:hint="cs"/>
                      <w:sz w:val="18"/>
                      <w:szCs w:val="18"/>
                      <w:rtl/>
                    </w:rPr>
                    <w:t>תיקון מס' 150) תשפ"ב-2021</w:t>
                  </w:r>
                </w:p>
              </w:txbxContent>
            </v:textbox>
            <w10:anchorlock/>
          </v:rect>
        </w:pict>
      </w:r>
      <w:r>
        <w:rPr>
          <w:rStyle w:val="big-number"/>
          <w:rFonts w:cs="Miriam"/>
          <w:rtl/>
        </w:rPr>
        <w:t>251</w:t>
      </w:r>
      <w:r>
        <w:rPr>
          <w:rStyle w:val="default"/>
          <w:rFonts w:cs="FrankRuehl" w:hint="cs"/>
          <w:rtl/>
        </w:rPr>
        <w:t xml:space="preserve">ד. </w:t>
      </w:r>
      <w:r>
        <w:rPr>
          <w:rStyle w:val="default"/>
          <w:rFonts w:cs="FrankRuehl"/>
          <w:rtl/>
        </w:rPr>
        <w:t>(</w:t>
      </w:r>
      <w:r w:rsidR="005E0AC0" w:rsidRPr="005E0AC0">
        <w:rPr>
          <w:rStyle w:val="default"/>
          <w:rFonts w:cs="FrankRuehl"/>
          <w:rtl/>
        </w:rPr>
        <w:t>א)</w:t>
      </w:r>
      <w:r w:rsidR="005E0AC0" w:rsidRPr="005E0AC0">
        <w:rPr>
          <w:rStyle w:val="default"/>
          <w:rFonts w:cs="FrankRuehl"/>
          <w:rtl/>
        </w:rPr>
        <w:tab/>
      </w:r>
      <w:r w:rsidR="005E0AC0" w:rsidRPr="005E0AC0">
        <w:rPr>
          <w:rStyle w:val="default"/>
          <w:rFonts w:cs="FrankRuehl" w:hint="cs"/>
          <w:rtl/>
        </w:rPr>
        <w:t>עירייה תנהל את הכספים שהתקבלו מהיטל או אגרה שנקבעו בחוק עזר כאמור בסעיף 249(33) בחשבון בנק נפרד, המיועד אך ורק למטרה זו.</w:t>
      </w:r>
    </w:p>
    <w:p w14:paraId="21A719E2" w14:textId="77777777" w:rsidR="005E0AC0" w:rsidRDefault="005E0AC0" w:rsidP="005E0AC0">
      <w:pPr>
        <w:pStyle w:val="P00"/>
        <w:spacing w:before="72"/>
        <w:ind w:left="0" w:right="1134"/>
        <w:rPr>
          <w:rStyle w:val="default"/>
          <w:rFonts w:cs="FrankRuehl"/>
          <w:rtl/>
        </w:rPr>
      </w:pPr>
      <w:r w:rsidRPr="005E0AC0">
        <w:rPr>
          <w:rStyle w:val="default"/>
          <w:rFonts w:cs="FrankRuehl" w:hint="cs"/>
          <w:rtl/>
        </w:rPr>
        <w:tab/>
        <w:t>(ב)</w:t>
      </w:r>
      <w:r w:rsidRPr="005E0AC0">
        <w:rPr>
          <w:rStyle w:val="default"/>
          <w:rFonts w:cs="FrankRuehl" w:hint="cs"/>
          <w:rtl/>
        </w:rPr>
        <w:tab/>
        <w:t>העירייה רשאית להשתמש בסכומים שנגבו כהיטל שמירה או כאגרת שמירה אך ורק למימון ענייני שמירה, אבטחה וסדר ציבורי בתחומה, בנושאים שנקבעו כאמור בסעיף 249(33).</w:t>
      </w:r>
    </w:p>
    <w:p w14:paraId="2298AF0C" w14:textId="77777777" w:rsidR="005E0AC0" w:rsidRDefault="005E0AC0" w:rsidP="005E0AC0">
      <w:pPr>
        <w:pStyle w:val="P00"/>
        <w:spacing w:before="72"/>
        <w:ind w:left="0" w:right="1134"/>
        <w:rPr>
          <w:rStyle w:val="default"/>
          <w:rFonts w:cs="FrankRuehl"/>
          <w:rtl/>
        </w:rPr>
      </w:pPr>
      <w:r w:rsidRPr="005E0AC0">
        <w:rPr>
          <w:rStyle w:val="default"/>
          <w:rFonts w:cs="FrankRuehl" w:hint="cs"/>
          <w:rtl/>
        </w:rPr>
        <w:tab/>
        <w:t>(ג)</w:t>
      </w:r>
      <w:r w:rsidRPr="005E0AC0">
        <w:rPr>
          <w:rStyle w:val="default"/>
          <w:rFonts w:cs="FrankRuehl" w:hint="cs"/>
          <w:rtl/>
        </w:rPr>
        <w:tab/>
        <w:t>הכספים כאמור בסעיף קטן (א) ינוהלו בידי גזבר העירייה באופן שיאפשר מעקב אחר התקבולים מכל מקור וההוצאות שהוצאו למטרות השונות; הגזבר יגיש למועצה, אחת לשנה, דין וחשבון על התקבולים וההוצאות כאמור ועל הנושאים שלמימונם הוצאו.</w:t>
      </w:r>
    </w:p>
    <w:p w14:paraId="56802C76" w14:textId="77777777" w:rsidR="005E0AC0" w:rsidRDefault="005E0AC0" w:rsidP="005E0AC0">
      <w:pPr>
        <w:pStyle w:val="P00"/>
        <w:spacing w:before="72"/>
        <w:ind w:left="0" w:right="1134"/>
        <w:rPr>
          <w:rStyle w:val="default"/>
          <w:rFonts w:cs="FrankRuehl"/>
          <w:rtl/>
        </w:rPr>
      </w:pPr>
      <w:r w:rsidRPr="005E0AC0">
        <w:rPr>
          <w:rStyle w:val="default"/>
          <w:rFonts w:cs="FrankRuehl" w:hint="cs"/>
          <w:rtl/>
        </w:rPr>
        <w:tab/>
        <w:t>(ד)</w:t>
      </w:r>
      <w:r w:rsidRPr="005E0AC0">
        <w:rPr>
          <w:rStyle w:val="default"/>
          <w:rFonts w:cs="FrankRuehl" w:hint="cs"/>
          <w:rtl/>
        </w:rPr>
        <w:tab/>
      </w:r>
      <w:r w:rsidR="00DA2E50">
        <w:rPr>
          <w:rStyle w:val="default"/>
          <w:rFonts w:cs="FrankRuehl" w:hint="cs"/>
          <w:rtl/>
        </w:rPr>
        <w:t>השר יגיש לוועדת הפנים והגנת הסביבה של הכנסת דיווח על יישום הוראות סעיף 249(33) וסעיף זה, לגבי עיריות שגובות היטל שמירה או אגרת שמירה בהתאם לסמכותן לפי סעיף 249(33), ובכלל זה על הפעילות שמומנה באמצעות היטל השמירה או אגרת השמירה; הדיווח יימסר אחת לשנה, החל משנת 2023, לגבי השנה שקדמה למועד הדיווח, ולא יאוחר מיום 30 ביוני בשנת הדיווח</w:t>
      </w:r>
      <w:r w:rsidRPr="005E0AC0">
        <w:rPr>
          <w:rStyle w:val="default"/>
          <w:rFonts w:cs="FrankRuehl" w:hint="cs"/>
          <w:rtl/>
        </w:rPr>
        <w:t>.</w:t>
      </w:r>
    </w:p>
    <w:p w14:paraId="0E368130" w14:textId="77777777" w:rsidR="00EF7787" w:rsidRPr="00685FCC" w:rsidRDefault="00EF7787" w:rsidP="00EF7787">
      <w:pPr>
        <w:pStyle w:val="P22"/>
        <w:tabs>
          <w:tab w:val="left" w:pos="624"/>
          <w:tab w:val="left" w:pos="1021"/>
        </w:tabs>
        <w:spacing w:before="0"/>
        <w:ind w:left="0" w:right="1134"/>
        <w:rPr>
          <w:rStyle w:val="default"/>
          <w:rFonts w:cs="FrankRuehl" w:hint="cs"/>
          <w:vanish/>
          <w:color w:val="FF0000"/>
          <w:sz w:val="20"/>
          <w:szCs w:val="20"/>
          <w:shd w:val="clear" w:color="auto" w:fill="FFFF99"/>
          <w:rtl/>
        </w:rPr>
      </w:pPr>
      <w:bookmarkStart w:id="553" w:name="Rov870"/>
      <w:r w:rsidRPr="00685FCC">
        <w:rPr>
          <w:rStyle w:val="default"/>
          <w:rFonts w:cs="FrankRuehl" w:hint="cs"/>
          <w:vanish/>
          <w:color w:val="FF0000"/>
          <w:sz w:val="20"/>
          <w:szCs w:val="20"/>
          <w:shd w:val="clear" w:color="auto" w:fill="FFFF99"/>
          <w:rtl/>
        </w:rPr>
        <w:t>מיום 4.4.2011 עד יום 31.12.20</w:t>
      </w:r>
      <w:r w:rsidR="005E0AC0" w:rsidRPr="00685FCC">
        <w:rPr>
          <w:rStyle w:val="default"/>
          <w:rFonts w:cs="FrankRuehl" w:hint="cs"/>
          <w:vanish/>
          <w:color w:val="FF0000"/>
          <w:sz w:val="20"/>
          <w:szCs w:val="20"/>
          <w:shd w:val="clear" w:color="auto" w:fill="FFFF99"/>
          <w:rtl/>
        </w:rPr>
        <w:t>21</w:t>
      </w:r>
    </w:p>
    <w:p w14:paraId="5C06CB81" w14:textId="77777777" w:rsidR="00EF7787" w:rsidRPr="00685FCC" w:rsidRDefault="00EF7787" w:rsidP="00EF7787">
      <w:pPr>
        <w:pStyle w:val="P22"/>
        <w:tabs>
          <w:tab w:val="left" w:pos="624"/>
          <w:tab w:val="left" w:pos="1021"/>
        </w:tabs>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הוראת שעה (תיקון מס' 3) תשע"ו-2015</w:t>
      </w:r>
    </w:p>
    <w:p w14:paraId="0BB9EF21" w14:textId="77777777" w:rsidR="00EF7787" w:rsidRPr="00685FCC" w:rsidRDefault="00EF7787" w:rsidP="00EF7787">
      <w:pPr>
        <w:pStyle w:val="P22"/>
        <w:tabs>
          <w:tab w:val="left" w:pos="624"/>
          <w:tab w:val="left" w:pos="1021"/>
        </w:tabs>
        <w:spacing w:before="0"/>
        <w:ind w:left="0" w:right="1134"/>
        <w:rPr>
          <w:rStyle w:val="default"/>
          <w:rFonts w:cs="FrankRuehl" w:hint="cs"/>
          <w:vanish/>
          <w:sz w:val="20"/>
          <w:szCs w:val="20"/>
          <w:shd w:val="clear" w:color="auto" w:fill="FFFF99"/>
          <w:rtl/>
        </w:rPr>
      </w:pPr>
      <w:hyperlink r:id="rId818" w:history="1">
        <w:r w:rsidRPr="00685FCC">
          <w:rPr>
            <w:rStyle w:val="Hyperlink"/>
            <w:rFonts w:cs="FrankRuehl" w:hint="cs"/>
            <w:vanish/>
            <w:szCs w:val="20"/>
            <w:shd w:val="clear" w:color="auto" w:fill="FFFF99"/>
            <w:rtl/>
          </w:rPr>
          <w:t>ס"ח תשע"ו מס' 2519</w:t>
        </w:r>
      </w:hyperlink>
      <w:r w:rsidRPr="00685FCC">
        <w:rPr>
          <w:rStyle w:val="default"/>
          <w:rFonts w:cs="FrankRuehl" w:hint="cs"/>
          <w:vanish/>
          <w:sz w:val="20"/>
          <w:szCs w:val="20"/>
          <w:shd w:val="clear" w:color="auto" w:fill="FFFF99"/>
          <w:rtl/>
        </w:rPr>
        <w:t xml:space="preserve"> מיום 31.12.2015 עמ' 323 (</w:t>
      </w:r>
      <w:hyperlink r:id="rId819" w:history="1">
        <w:r w:rsidRPr="00685FCC">
          <w:rPr>
            <w:rStyle w:val="Hyperlink"/>
            <w:rFonts w:cs="FrankRuehl" w:hint="cs"/>
            <w:vanish/>
            <w:szCs w:val="20"/>
            <w:shd w:val="clear" w:color="auto" w:fill="FFFF99"/>
            <w:rtl/>
          </w:rPr>
          <w:t>ה"ח 981</w:t>
        </w:r>
      </w:hyperlink>
      <w:r w:rsidRPr="00685FCC">
        <w:rPr>
          <w:rStyle w:val="default"/>
          <w:rFonts w:cs="FrankRuehl" w:hint="cs"/>
          <w:vanish/>
          <w:sz w:val="20"/>
          <w:szCs w:val="20"/>
          <w:shd w:val="clear" w:color="auto" w:fill="FFFF99"/>
          <w:rtl/>
        </w:rPr>
        <w:t>)</w:t>
      </w:r>
    </w:p>
    <w:p w14:paraId="7717819A" w14:textId="77777777" w:rsidR="00B97DA3" w:rsidRPr="00685FCC" w:rsidRDefault="00B97DA3" w:rsidP="00B97DA3">
      <w:pPr>
        <w:pStyle w:val="P22"/>
        <w:tabs>
          <w:tab w:val="left" w:pos="624"/>
          <w:tab w:val="left" w:pos="1021"/>
        </w:tabs>
        <w:spacing w:before="0"/>
        <w:ind w:left="0" w:right="1134"/>
        <w:rPr>
          <w:rStyle w:val="default"/>
          <w:rFonts w:cs="FrankRuehl"/>
          <w:vanish/>
          <w:szCs w:val="20"/>
          <w:shd w:val="clear" w:color="auto" w:fill="FFFF99"/>
          <w:rtl/>
        </w:rPr>
      </w:pPr>
      <w:r w:rsidRPr="00685FCC">
        <w:rPr>
          <w:rStyle w:val="default"/>
          <w:rFonts w:cs="FrankRuehl" w:hint="cs"/>
          <w:b/>
          <w:bCs/>
          <w:vanish/>
          <w:szCs w:val="20"/>
          <w:shd w:val="clear" w:color="auto" w:fill="FFFF99"/>
          <w:rtl/>
        </w:rPr>
        <w:t>הוראת שעה (תיקון מס' 4) תשע"ח-2017</w:t>
      </w:r>
    </w:p>
    <w:p w14:paraId="5BD3EF20" w14:textId="77777777" w:rsidR="00B97DA3" w:rsidRPr="00685FCC" w:rsidRDefault="00B97DA3" w:rsidP="00B97DA3">
      <w:pPr>
        <w:pStyle w:val="P22"/>
        <w:tabs>
          <w:tab w:val="left" w:pos="624"/>
          <w:tab w:val="left" w:pos="1021"/>
        </w:tabs>
        <w:spacing w:before="0"/>
        <w:ind w:left="0" w:right="1134"/>
        <w:rPr>
          <w:rStyle w:val="default"/>
          <w:rFonts w:cs="FrankRuehl" w:hint="cs"/>
          <w:vanish/>
          <w:szCs w:val="20"/>
          <w:shd w:val="clear" w:color="auto" w:fill="FFFF99"/>
          <w:rtl/>
        </w:rPr>
      </w:pPr>
      <w:hyperlink r:id="rId820" w:history="1">
        <w:r w:rsidRPr="00685FCC">
          <w:rPr>
            <w:rStyle w:val="Hyperlink"/>
            <w:rFonts w:cs="FrankRuehl" w:hint="cs"/>
            <w:vanish/>
            <w:szCs w:val="20"/>
            <w:shd w:val="clear" w:color="auto" w:fill="FFFF99"/>
            <w:rtl/>
          </w:rPr>
          <w:t>ס"ח תשע"ח מס' 2675</w:t>
        </w:r>
      </w:hyperlink>
      <w:r w:rsidRPr="00685FCC">
        <w:rPr>
          <w:rStyle w:val="default"/>
          <w:rFonts w:cs="FrankRuehl" w:hint="cs"/>
          <w:vanish/>
          <w:szCs w:val="20"/>
          <w:shd w:val="clear" w:color="auto" w:fill="FFFF99"/>
          <w:rtl/>
        </w:rPr>
        <w:t xml:space="preserve"> מיום 28.12.2017 עמ' 74 (</w:t>
      </w:r>
      <w:hyperlink r:id="rId821" w:history="1">
        <w:r w:rsidRPr="00685FCC">
          <w:rPr>
            <w:rStyle w:val="Hyperlink"/>
            <w:rFonts w:cs="FrankRuehl" w:hint="cs"/>
            <w:vanish/>
            <w:szCs w:val="20"/>
            <w:shd w:val="clear" w:color="auto" w:fill="FFFF99"/>
            <w:rtl/>
          </w:rPr>
          <w:t>ה"ח 1178</w:t>
        </w:r>
      </w:hyperlink>
      <w:r w:rsidRPr="00685FCC">
        <w:rPr>
          <w:rStyle w:val="default"/>
          <w:rFonts w:cs="FrankRuehl" w:hint="cs"/>
          <w:vanish/>
          <w:szCs w:val="20"/>
          <w:shd w:val="clear" w:color="auto" w:fill="FFFF99"/>
          <w:rtl/>
        </w:rPr>
        <w:t>)</w:t>
      </w:r>
    </w:p>
    <w:p w14:paraId="6C8973F7" w14:textId="77777777" w:rsidR="005E0AC0" w:rsidRPr="00685FCC" w:rsidRDefault="005E0AC0" w:rsidP="005E0AC0">
      <w:pPr>
        <w:pStyle w:val="P22"/>
        <w:tabs>
          <w:tab w:val="left" w:pos="624"/>
          <w:tab w:val="left" w:pos="1021"/>
        </w:tabs>
        <w:spacing w:before="0"/>
        <w:ind w:left="0" w:right="1134"/>
        <w:rPr>
          <w:rStyle w:val="default"/>
          <w:rFonts w:cs="FrankRuehl"/>
          <w:vanish/>
          <w:sz w:val="20"/>
          <w:szCs w:val="20"/>
          <w:shd w:val="clear" w:color="auto" w:fill="FFFF99"/>
          <w:rtl/>
        </w:rPr>
      </w:pPr>
      <w:r w:rsidRPr="00685FCC">
        <w:rPr>
          <w:rStyle w:val="default"/>
          <w:rFonts w:cs="FrankRuehl" w:hint="cs"/>
          <w:b/>
          <w:bCs/>
          <w:vanish/>
          <w:sz w:val="20"/>
          <w:szCs w:val="20"/>
          <w:shd w:val="clear" w:color="auto" w:fill="FFFF99"/>
          <w:rtl/>
        </w:rPr>
        <w:t>הוראת שעה תשע"א-2011 (תיקון מס' 5) תש"ף-2020</w:t>
      </w:r>
    </w:p>
    <w:p w14:paraId="7032C6A9" w14:textId="77777777" w:rsidR="005E0AC0" w:rsidRPr="00685FCC" w:rsidRDefault="005E0AC0" w:rsidP="005E0AC0">
      <w:pPr>
        <w:pStyle w:val="P22"/>
        <w:tabs>
          <w:tab w:val="left" w:pos="624"/>
          <w:tab w:val="left" w:pos="1021"/>
        </w:tabs>
        <w:spacing w:before="0"/>
        <w:ind w:left="0" w:right="1134"/>
        <w:rPr>
          <w:rStyle w:val="default"/>
          <w:rFonts w:cs="FrankRuehl" w:hint="cs"/>
          <w:vanish/>
          <w:sz w:val="20"/>
          <w:szCs w:val="20"/>
          <w:shd w:val="clear" w:color="auto" w:fill="FFFF99"/>
          <w:rtl/>
        </w:rPr>
      </w:pPr>
      <w:hyperlink r:id="rId822" w:history="1">
        <w:r w:rsidRPr="00685FCC">
          <w:rPr>
            <w:rStyle w:val="Hyperlink"/>
            <w:rFonts w:cs="FrankRuehl" w:hint="cs"/>
            <w:vanish/>
            <w:szCs w:val="20"/>
            <w:shd w:val="clear" w:color="auto" w:fill="FFFF99"/>
            <w:rtl/>
          </w:rPr>
          <w:t>ס"ח תש"ף מס' 2806</w:t>
        </w:r>
      </w:hyperlink>
      <w:r w:rsidRPr="00685FCC">
        <w:rPr>
          <w:rStyle w:val="default"/>
          <w:rFonts w:cs="FrankRuehl" w:hint="cs"/>
          <w:vanish/>
          <w:sz w:val="20"/>
          <w:szCs w:val="20"/>
          <w:shd w:val="clear" w:color="auto" w:fill="FFFF99"/>
          <w:rtl/>
        </w:rPr>
        <w:t xml:space="preserve"> מיום 17.6.2020 עמ' 102 (</w:t>
      </w:r>
      <w:hyperlink r:id="rId823" w:history="1">
        <w:r w:rsidRPr="00685FCC">
          <w:rPr>
            <w:rStyle w:val="Hyperlink"/>
            <w:rFonts w:cs="FrankRuehl" w:hint="cs"/>
            <w:vanish/>
            <w:szCs w:val="20"/>
            <w:shd w:val="clear" w:color="auto" w:fill="FFFF99"/>
            <w:rtl/>
          </w:rPr>
          <w:t>ה"ח 1315</w:t>
        </w:r>
      </w:hyperlink>
      <w:r w:rsidRPr="00685FCC">
        <w:rPr>
          <w:rStyle w:val="default"/>
          <w:rFonts w:cs="FrankRuehl" w:hint="cs"/>
          <w:vanish/>
          <w:sz w:val="20"/>
          <w:szCs w:val="20"/>
          <w:shd w:val="clear" w:color="auto" w:fill="FFFF99"/>
          <w:rtl/>
        </w:rPr>
        <w:t>)</w:t>
      </w:r>
    </w:p>
    <w:p w14:paraId="66FC2C04" w14:textId="77777777" w:rsidR="00EF7787" w:rsidRPr="00685FCC" w:rsidRDefault="00EF7787" w:rsidP="00EF7787">
      <w:pPr>
        <w:pStyle w:val="P22"/>
        <w:tabs>
          <w:tab w:val="left" w:pos="624"/>
          <w:tab w:val="left" w:pos="1021"/>
        </w:tabs>
        <w:spacing w:before="0"/>
        <w:ind w:left="0" w:right="1134"/>
        <w:rPr>
          <w:rStyle w:val="default"/>
          <w:rFonts w:cs="FrankRuehl"/>
          <w:vanish/>
          <w:sz w:val="20"/>
          <w:szCs w:val="20"/>
          <w:shd w:val="clear" w:color="auto" w:fill="FFFF99"/>
          <w:rtl/>
        </w:rPr>
      </w:pPr>
      <w:r w:rsidRPr="00685FCC">
        <w:rPr>
          <w:rStyle w:val="default"/>
          <w:rFonts w:cs="FrankRuehl" w:hint="cs"/>
          <w:b/>
          <w:bCs/>
          <w:vanish/>
          <w:sz w:val="20"/>
          <w:szCs w:val="20"/>
          <w:shd w:val="clear" w:color="auto" w:fill="FFFF99"/>
          <w:rtl/>
        </w:rPr>
        <w:t>הוספת סעיף 251ד</w:t>
      </w:r>
    </w:p>
    <w:p w14:paraId="73318192" w14:textId="77777777" w:rsidR="00B97DA3" w:rsidRPr="00685FCC" w:rsidRDefault="00B97DA3" w:rsidP="00B97DA3">
      <w:pPr>
        <w:pStyle w:val="P22"/>
        <w:tabs>
          <w:tab w:val="left" w:pos="624"/>
          <w:tab w:val="left" w:pos="1021"/>
        </w:tabs>
        <w:ind w:left="0" w:right="1134"/>
        <w:rPr>
          <w:rStyle w:val="default"/>
          <w:rFonts w:cs="FrankRuehl"/>
          <w:vanish/>
          <w:sz w:val="20"/>
          <w:szCs w:val="20"/>
          <w:shd w:val="clear" w:color="auto" w:fill="FFFF99"/>
          <w:rtl/>
        </w:rPr>
      </w:pPr>
      <w:r w:rsidRPr="00685FCC">
        <w:rPr>
          <w:rStyle w:val="default"/>
          <w:rFonts w:cs="FrankRuehl" w:hint="cs"/>
          <w:vanish/>
          <w:sz w:val="20"/>
          <w:szCs w:val="20"/>
          <w:shd w:val="clear" w:color="auto" w:fill="FFFF99"/>
          <w:rtl/>
        </w:rPr>
        <w:t>הנוסח:</w:t>
      </w:r>
    </w:p>
    <w:p w14:paraId="4D44C25D" w14:textId="77777777" w:rsidR="00B97DA3" w:rsidRPr="00685FCC" w:rsidRDefault="00B97DA3" w:rsidP="0077159E">
      <w:pPr>
        <w:pStyle w:val="P00"/>
        <w:spacing w:before="20"/>
        <w:ind w:left="0" w:right="1134"/>
        <w:rPr>
          <w:rStyle w:val="default"/>
          <w:rFonts w:ascii="Miriam" w:hAnsi="Miriam" w:cs="Miriam"/>
          <w:vanish/>
          <w:sz w:val="16"/>
          <w:szCs w:val="16"/>
          <w:shd w:val="clear" w:color="auto" w:fill="FFFF99"/>
          <w:rtl/>
        </w:rPr>
      </w:pPr>
      <w:r w:rsidRPr="00685FCC">
        <w:rPr>
          <w:rStyle w:val="default"/>
          <w:rFonts w:ascii="Miriam" w:hAnsi="Miriam" w:cs="Miriam"/>
          <w:vanish/>
          <w:sz w:val="16"/>
          <w:szCs w:val="16"/>
          <w:shd w:val="clear" w:color="auto" w:fill="FFFF99"/>
          <w:rtl/>
        </w:rPr>
        <w:t>ייעוד וניהול של כספי היטל שמירה ואגרת שמירה</w:t>
      </w:r>
    </w:p>
    <w:p w14:paraId="61E13B3B" w14:textId="77777777" w:rsidR="00B97DA3" w:rsidRPr="00685FCC" w:rsidRDefault="00B97DA3" w:rsidP="00B97DA3">
      <w:pPr>
        <w:pStyle w:val="P00"/>
        <w:spacing w:before="0"/>
        <w:ind w:left="0" w:right="1134"/>
        <w:rPr>
          <w:rStyle w:val="default"/>
          <w:rFonts w:cs="FrankRuehl" w:hint="cs"/>
          <w:vanish/>
          <w:sz w:val="22"/>
          <w:szCs w:val="22"/>
          <w:shd w:val="clear" w:color="auto" w:fill="FFFF99"/>
          <w:rtl/>
        </w:rPr>
      </w:pPr>
      <w:r w:rsidRPr="00685FCC">
        <w:rPr>
          <w:rStyle w:val="default"/>
          <w:rFonts w:cs="FrankRuehl"/>
          <w:vanish/>
          <w:sz w:val="22"/>
          <w:szCs w:val="22"/>
          <w:shd w:val="clear" w:color="auto" w:fill="FFFF99"/>
          <w:rtl/>
        </w:rPr>
        <w:t>251</w:t>
      </w:r>
      <w:r w:rsidRPr="00685FCC">
        <w:rPr>
          <w:rStyle w:val="default"/>
          <w:rFonts w:cs="FrankRuehl" w:hint="cs"/>
          <w:vanish/>
          <w:sz w:val="22"/>
          <w:szCs w:val="22"/>
          <w:shd w:val="clear" w:color="auto" w:fill="FFFF99"/>
          <w:rtl/>
        </w:rPr>
        <w:t>ד.</w:t>
      </w:r>
      <w:r w:rsidRPr="00685FCC">
        <w:rPr>
          <w:rStyle w:val="default"/>
          <w:rFonts w:cs="FrankRuehl"/>
          <w:vanish/>
          <w:sz w:val="22"/>
          <w:szCs w:val="22"/>
          <w:shd w:val="clear" w:color="auto" w:fill="FFFF99"/>
          <w:rtl/>
        </w:rPr>
        <w:tab/>
        <w:t>(א)</w:t>
      </w:r>
      <w:r w:rsidRPr="00685FCC">
        <w:rPr>
          <w:rStyle w:val="default"/>
          <w:rFonts w:cs="FrankRuehl"/>
          <w:vanish/>
          <w:sz w:val="22"/>
          <w:szCs w:val="22"/>
          <w:shd w:val="clear" w:color="auto" w:fill="FFFF99"/>
          <w:rtl/>
        </w:rPr>
        <w:tab/>
      </w:r>
      <w:r w:rsidRPr="00685FCC">
        <w:rPr>
          <w:rStyle w:val="default"/>
          <w:rFonts w:cs="FrankRuehl" w:hint="cs"/>
          <w:vanish/>
          <w:sz w:val="22"/>
          <w:szCs w:val="22"/>
          <w:shd w:val="clear" w:color="auto" w:fill="FFFF99"/>
          <w:rtl/>
        </w:rPr>
        <w:t>עירייה תנהל את הכספים שהתקבלו מהיטל או אגרה שנקבעו בחוק עזר כאמור בסעיף 249(33) בחשבון בנק נפרד, המיועד אך ורק למטרה זו.</w:t>
      </w:r>
    </w:p>
    <w:p w14:paraId="18AA3149" w14:textId="77777777" w:rsidR="00B97DA3" w:rsidRPr="00685FCC" w:rsidRDefault="00B97DA3" w:rsidP="00B97DA3">
      <w:pPr>
        <w:pStyle w:val="P00"/>
        <w:spacing w:before="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ab/>
        <w:t>(ב)</w:t>
      </w:r>
      <w:r w:rsidRPr="00685FCC">
        <w:rPr>
          <w:rStyle w:val="default"/>
          <w:rFonts w:cs="FrankRuehl" w:hint="cs"/>
          <w:vanish/>
          <w:sz w:val="22"/>
          <w:szCs w:val="22"/>
          <w:shd w:val="clear" w:color="auto" w:fill="FFFF99"/>
          <w:rtl/>
        </w:rPr>
        <w:tab/>
        <w:t>העירייה רשאית להשתמש בסכומים שנגבו כהיטל שמירה או כאגרת שמירה אך ורק למימון ענייני שמירה, אבטחה וסדר ציבורי בתחומה, בנושאים שנקבעו כאמור בסעיף 249(33).</w:t>
      </w:r>
    </w:p>
    <w:p w14:paraId="543171BE" w14:textId="77777777" w:rsidR="00B97DA3" w:rsidRPr="00685FCC" w:rsidRDefault="00B97DA3" w:rsidP="00B97DA3">
      <w:pPr>
        <w:pStyle w:val="P00"/>
        <w:spacing w:before="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ab/>
        <w:t>(ג)</w:t>
      </w:r>
      <w:r w:rsidRPr="00685FCC">
        <w:rPr>
          <w:rStyle w:val="default"/>
          <w:rFonts w:cs="FrankRuehl" w:hint="cs"/>
          <w:vanish/>
          <w:sz w:val="22"/>
          <w:szCs w:val="22"/>
          <w:shd w:val="clear" w:color="auto" w:fill="FFFF99"/>
          <w:rtl/>
        </w:rPr>
        <w:tab/>
        <w:t>הכספים כאמור בסעיף קטן (א) ינוהלו בידי גזבר העירייה באופן שיאפשר מעקב אחר התקבולים מכל מקור וההוצאות שהוצאו למטרות השונות; הגזבר יגיש למועצה, אחת לשנה, דין וחשבון על התקבולים וההוצאות כאמור ועל הנושאים שלמימונם הוצאו.</w:t>
      </w:r>
    </w:p>
    <w:p w14:paraId="07E57705" w14:textId="77777777" w:rsidR="00DA5A68" w:rsidRPr="00685FCC" w:rsidRDefault="00B97DA3" w:rsidP="0077159E">
      <w:pPr>
        <w:pStyle w:val="P00"/>
        <w:spacing w:before="0"/>
        <w:ind w:left="0" w:right="1134"/>
        <w:rPr>
          <w:rStyle w:val="default"/>
          <w:rFonts w:cs="FrankRuehl"/>
          <w:vanish/>
          <w:sz w:val="22"/>
          <w:szCs w:val="22"/>
          <w:shd w:val="clear" w:color="auto" w:fill="FFFF99"/>
          <w:rtl/>
        </w:rPr>
      </w:pPr>
      <w:r w:rsidRPr="00685FCC">
        <w:rPr>
          <w:rStyle w:val="default"/>
          <w:rFonts w:cs="FrankRuehl" w:hint="cs"/>
          <w:vanish/>
          <w:sz w:val="22"/>
          <w:szCs w:val="22"/>
          <w:shd w:val="clear" w:color="auto" w:fill="FFFF99"/>
          <w:rtl/>
        </w:rPr>
        <w:tab/>
        <w:t>(ד)</w:t>
      </w:r>
      <w:r w:rsidRPr="00685FCC">
        <w:rPr>
          <w:rStyle w:val="default"/>
          <w:rFonts w:cs="FrankRuehl" w:hint="cs"/>
          <w:vanish/>
          <w:sz w:val="22"/>
          <w:szCs w:val="22"/>
          <w:shd w:val="clear" w:color="auto" w:fill="FFFF99"/>
          <w:rtl/>
        </w:rPr>
        <w:tab/>
        <w:t>הוראות סעיף זה יחולו גם על כספי היטל שמירה או אגרת שמירה שנקבעו בחוק עזר שהיה בתוקף ערב תחילתו של חוק לתיקון פקודת העיריות (הוראת שעה) (תיקון מס' 3), התשע"ו-2015</w:t>
      </w:r>
      <w:r w:rsidR="00DA5A68" w:rsidRPr="00685FCC">
        <w:rPr>
          <w:rStyle w:val="default"/>
          <w:rFonts w:cs="FrankRuehl" w:hint="cs"/>
          <w:vanish/>
          <w:sz w:val="22"/>
          <w:szCs w:val="22"/>
          <w:shd w:val="clear" w:color="auto" w:fill="FFFF99"/>
          <w:rtl/>
        </w:rPr>
        <w:t>.</w:t>
      </w:r>
    </w:p>
    <w:p w14:paraId="0913AB00" w14:textId="77777777" w:rsidR="00DA5A68" w:rsidRPr="00685FCC" w:rsidRDefault="00DA5A68" w:rsidP="00DA5A68">
      <w:pPr>
        <w:pStyle w:val="P22"/>
        <w:tabs>
          <w:tab w:val="left" w:pos="624"/>
          <w:tab w:val="left" w:pos="1021"/>
        </w:tabs>
        <w:spacing w:before="0"/>
        <w:ind w:left="0" w:right="1134"/>
        <w:rPr>
          <w:rStyle w:val="default"/>
          <w:rFonts w:cs="FrankRuehl"/>
          <w:vanish/>
          <w:sz w:val="20"/>
          <w:szCs w:val="20"/>
          <w:shd w:val="clear" w:color="auto" w:fill="FFFF99"/>
          <w:rtl/>
        </w:rPr>
      </w:pPr>
      <w:bookmarkStart w:id="554" w:name="_Hlk91683017"/>
    </w:p>
    <w:p w14:paraId="5293CA9C" w14:textId="77777777" w:rsidR="00DA5A68" w:rsidRPr="00685FCC" w:rsidRDefault="00DA5A68" w:rsidP="00DA5A68">
      <w:pPr>
        <w:pStyle w:val="P22"/>
        <w:tabs>
          <w:tab w:val="left" w:pos="624"/>
          <w:tab w:val="left" w:pos="1021"/>
        </w:tabs>
        <w:spacing w:before="0"/>
        <w:ind w:left="0" w:right="1134"/>
        <w:rPr>
          <w:rStyle w:val="default"/>
          <w:rFonts w:cs="FrankRuehl"/>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1.1.2022</w:t>
      </w:r>
    </w:p>
    <w:p w14:paraId="0AD09193" w14:textId="77777777" w:rsidR="00DA5A68" w:rsidRPr="00685FCC" w:rsidRDefault="00DA5A68" w:rsidP="00DA5A68">
      <w:pPr>
        <w:pStyle w:val="P22"/>
        <w:tabs>
          <w:tab w:val="left" w:pos="624"/>
          <w:tab w:val="left" w:pos="1021"/>
        </w:tabs>
        <w:spacing w:before="0"/>
        <w:ind w:left="0" w:right="1134"/>
        <w:rPr>
          <w:rStyle w:val="default"/>
          <w:rFonts w:cs="FrankRuehl"/>
          <w:vanish/>
          <w:sz w:val="20"/>
          <w:szCs w:val="20"/>
          <w:shd w:val="clear" w:color="auto" w:fill="FFFF99"/>
          <w:rtl/>
        </w:rPr>
      </w:pPr>
      <w:r w:rsidRPr="00685FCC">
        <w:rPr>
          <w:rStyle w:val="default"/>
          <w:rFonts w:cs="FrankRuehl" w:hint="cs"/>
          <w:b/>
          <w:bCs/>
          <w:vanish/>
          <w:sz w:val="20"/>
          <w:szCs w:val="20"/>
          <w:shd w:val="clear" w:color="auto" w:fill="FFFF99"/>
          <w:rtl/>
        </w:rPr>
        <w:t>תיקון מס' 150</w:t>
      </w:r>
    </w:p>
    <w:p w14:paraId="7E6D7224" w14:textId="77777777" w:rsidR="00DA5A68" w:rsidRPr="00685FCC" w:rsidRDefault="00DA5A68" w:rsidP="00DA5A68">
      <w:pPr>
        <w:pStyle w:val="P22"/>
        <w:tabs>
          <w:tab w:val="left" w:pos="624"/>
          <w:tab w:val="left" w:pos="1021"/>
        </w:tabs>
        <w:spacing w:before="0"/>
        <w:ind w:left="0" w:right="1134"/>
        <w:rPr>
          <w:rStyle w:val="default"/>
          <w:rFonts w:cs="FrankRuehl"/>
          <w:vanish/>
          <w:sz w:val="20"/>
          <w:szCs w:val="20"/>
          <w:shd w:val="clear" w:color="auto" w:fill="FFFF99"/>
          <w:rtl/>
        </w:rPr>
      </w:pPr>
      <w:hyperlink r:id="rId824" w:history="1">
        <w:r w:rsidRPr="00685FCC">
          <w:rPr>
            <w:rStyle w:val="Hyperlink"/>
            <w:rFonts w:cs="FrankRuehl" w:hint="cs"/>
            <w:vanish/>
            <w:szCs w:val="20"/>
            <w:shd w:val="clear" w:color="auto" w:fill="FFFF99"/>
            <w:rtl/>
          </w:rPr>
          <w:t>ס"ח תשפ"ב מס' 2946</w:t>
        </w:r>
      </w:hyperlink>
      <w:r w:rsidRPr="00685FCC">
        <w:rPr>
          <w:rStyle w:val="default"/>
          <w:rFonts w:cs="FrankRuehl" w:hint="cs"/>
          <w:vanish/>
          <w:sz w:val="20"/>
          <w:szCs w:val="20"/>
          <w:shd w:val="clear" w:color="auto" w:fill="FFFF99"/>
          <w:rtl/>
        </w:rPr>
        <w:t xml:space="preserve"> מיום 29.12.2021 עמ' 668 (</w:t>
      </w:r>
      <w:hyperlink r:id="rId825" w:history="1">
        <w:r w:rsidRPr="00685FCC">
          <w:rPr>
            <w:rStyle w:val="Hyperlink"/>
            <w:rFonts w:cs="FrankRuehl" w:hint="cs"/>
            <w:vanish/>
            <w:szCs w:val="20"/>
            <w:shd w:val="clear" w:color="auto" w:fill="FFFF99"/>
            <w:rtl/>
          </w:rPr>
          <w:t>ה"ח 1462</w:t>
        </w:r>
      </w:hyperlink>
      <w:r w:rsidRPr="00685FCC">
        <w:rPr>
          <w:rStyle w:val="default"/>
          <w:rFonts w:cs="FrankRuehl" w:hint="cs"/>
          <w:vanish/>
          <w:sz w:val="20"/>
          <w:szCs w:val="20"/>
          <w:shd w:val="clear" w:color="auto" w:fill="FFFF99"/>
          <w:rtl/>
        </w:rPr>
        <w:t>)</w:t>
      </w:r>
    </w:p>
    <w:bookmarkEnd w:id="554"/>
    <w:p w14:paraId="47C0C2B1" w14:textId="77777777" w:rsidR="00B97DA3" w:rsidRPr="0077159E" w:rsidRDefault="00DA5A68" w:rsidP="00DA5A68">
      <w:pPr>
        <w:pStyle w:val="P22"/>
        <w:tabs>
          <w:tab w:val="left" w:pos="624"/>
          <w:tab w:val="left" w:pos="1021"/>
        </w:tabs>
        <w:spacing w:before="0"/>
        <w:ind w:left="0" w:right="1134"/>
        <w:rPr>
          <w:rStyle w:val="default"/>
          <w:rFonts w:cs="FrankRuehl" w:hint="cs"/>
          <w:sz w:val="2"/>
          <w:szCs w:val="2"/>
          <w:rtl/>
        </w:rPr>
      </w:pPr>
      <w:r w:rsidRPr="00685FCC">
        <w:rPr>
          <w:rStyle w:val="default"/>
          <w:rFonts w:cs="FrankRuehl" w:hint="cs"/>
          <w:b/>
          <w:bCs/>
          <w:vanish/>
          <w:sz w:val="20"/>
          <w:szCs w:val="20"/>
          <w:shd w:val="clear" w:color="auto" w:fill="FFFF99"/>
          <w:rtl/>
        </w:rPr>
        <w:t>הוספת סעיף 251ד</w:t>
      </w:r>
      <w:bookmarkEnd w:id="553"/>
    </w:p>
    <w:p w14:paraId="48F9E4A1" w14:textId="77777777" w:rsidR="00EF7787" w:rsidRDefault="00EF7787" w:rsidP="003405A3">
      <w:pPr>
        <w:pStyle w:val="P00"/>
        <w:spacing w:before="72"/>
        <w:ind w:left="0" w:right="1134"/>
        <w:rPr>
          <w:rStyle w:val="default"/>
          <w:rFonts w:cs="FrankRuehl" w:hint="cs"/>
          <w:rtl/>
        </w:rPr>
      </w:pPr>
      <w:bookmarkStart w:id="555" w:name="Seif371"/>
      <w:bookmarkEnd w:id="555"/>
      <w:r>
        <w:rPr>
          <w:lang w:val="he-IL"/>
        </w:rPr>
        <w:pict w14:anchorId="70CDAB51">
          <v:rect id="_x0000_s2954" style="position:absolute;left:0;text-align:left;margin-left:464.5pt;margin-top:8.05pt;width:75.05pt;height:38.25pt;z-index:251953664" o:allowincell="f" filled="f" stroked="f" strokecolor="lime" strokeweight=".25pt">
            <v:textbox style="mso-next-textbox:#_x0000_s2954" inset="0,0,0,0">
              <w:txbxContent>
                <w:p w14:paraId="33ECA656" w14:textId="77777777" w:rsidR="00EF7787" w:rsidRDefault="003405A3" w:rsidP="00EF7787">
                  <w:pPr>
                    <w:spacing w:line="160" w:lineRule="exact"/>
                    <w:jc w:val="left"/>
                    <w:rPr>
                      <w:rFonts w:cs="Miriam" w:hint="cs"/>
                      <w:sz w:val="18"/>
                      <w:szCs w:val="18"/>
                      <w:rtl/>
                    </w:rPr>
                  </w:pPr>
                  <w:r>
                    <w:rPr>
                      <w:rFonts w:cs="Miriam" w:hint="cs"/>
                      <w:sz w:val="18"/>
                      <w:szCs w:val="18"/>
                      <w:rtl/>
                    </w:rPr>
                    <w:t>הוראות בדבר רשם שכירויות</w:t>
                  </w:r>
                </w:p>
                <w:p w14:paraId="18B602D8" w14:textId="77777777" w:rsidR="003405A3" w:rsidRDefault="003405A3" w:rsidP="00EF7787">
                  <w:pPr>
                    <w:spacing w:line="160" w:lineRule="exact"/>
                    <w:jc w:val="left"/>
                    <w:rPr>
                      <w:rFonts w:cs="Miriam" w:hint="cs"/>
                      <w:noProof/>
                      <w:sz w:val="18"/>
                      <w:szCs w:val="18"/>
                      <w:rtl/>
                    </w:rPr>
                  </w:pPr>
                  <w:r>
                    <w:rPr>
                      <w:rFonts w:cs="Miriam" w:hint="cs"/>
                      <w:sz w:val="18"/>
                      <w:szCs w:val="18"/>
                      <w:rtl/>
                    </w:rPr>
                    <w:t>(תיקון מס' 141) תשע"ז-2016</w:t>
                  </w:r>
                </w:p>
              </w:txbxContent>
            </v:textbox>
            <w10:anchorlock/>
          </v:rect>
        </w:pict>
      </w:r>
      <w:r>
        <w:rPr>
          <w:rStyle w:val="big-number"/>
          <w:rFonts w:cs="Miriam"/>
          <w:rtl/>
        </w:rPr>
        <w:t>251</w:t>
      </w:r>
      <w:r w:rsidR="003405A3">
        <w:rPr>
          <w:rStyle w:val="default"/>
          <w:rFonts w:cs="FrankRuehl" w:hint="cs"/>
          <w:rtl/>
        </w:rPr>
        <w:t>ה</w:t>
      </w:r>
      <w:r>
        <w:rPr>
          <w:rStyle w:val="default"/>
          <w:rFonts w:cs="FrankRuehl" w:hint="cs"/>
          <w:rtl/>
        </w:rPr>
        <w:t>.</w:t>
      </w:r>
      <w:r w:rsidR="00CE7FE3" w:rsidRPr="00CE7FE3">
        <w:rPr>
          <w:rStyle w:val="a7"/>
          <w:rFonts w:ascii="FrankRuehl" w:hAnsi="FrankRuehl" w:cs="FrankRuehl"/>
          <w:sz w:val="26"/>
          <w:rtl/>
        </w:rPr>
        <w:footnoteReference w:id="5"/>
      </w:r>
      <w:r>
        <w:rPr>
          <w:rStyle w:val="default"/>
          <w:rFonts w:cs="FrankRuehl" w:hint="cs"/>
          <w:rtl/>
        </w:rPr>
        <w:t xml:space="preserve"> </w:t>
      </w:r>
      <w:r w:rsidR="003405A3">
        <w:rPr>
          <w:rStyle w:val="default"/>
          <w:rFonts w:cs="FrankRuehl" w:hint="cs"/>
          <w:rtl/>
        </w:rPr>
        <w:t>בחוק עזר לפי סעיף 249(34) רשאית המועצה להקים מאגר מידע שיכלול נתונים בין השאר על חוזי השכירות שנכרתו בין משכירים לשוכרים בתחום הרשות, ובכלל זה: פירוט דמי השכירות, תקופת החוזה ומספר חוזי השכירות שנכרתו</w:t>
      </w:r>
      <w:r>
        <w:rPr>
          <w:rStyle w:val="default"/>
          <w:rFonts w:cs="FrankRuehl" w:hint="cs"/>
          <w:rtl/>
        </w:rPr>
        <w:t>.</w:t>
      </w:r>
    </w:p>
    <w:p w14:paraId="35C4D6A5" w14:textId="77777777" w:rsidR="00EF7787" w:rsidRPr="00685FCC" w:rsidRDefault="00EF7787" w:rsidP="00EF7787">
      <w:pPr>
        <w:pStyle w:val="P00"/>
        <w:spacing w:before="0"/>
        <w:ind w:left="0" w:right="1134"/>
        <w:rPr>
          <w:rStyle w:val="default"/>
          <w:rFonts w:cs="FrankRuehl" w:hint="cs"/>
          <w:vanish/>
          <w:color w:val="FF0000"/>
          <w:sz w:val="20"/>
          <w:szCs w:val="20"/>
          <w:shd w:val="clear" w:color="auto" w:fill="FFFF99"/>
          <w:rtl/>
        </w:rPr>
      </w:pPr>
      <w:bookmarkStart w:id="556" w:name="Rov875"/>
      <w:r w:rsidRPr="00685FCC">
        <w:rPr>
          <w:rStyle w:val="default"/>
          <w:rFonts w:cs="FrankRuehl" w:hint="cs"/>
          <w:vanish/>
          <w:color w:val="FF0000"/>
          <w:sz w:val="20"/>
          <w:szCs w:val="20"/>
          <w:shd w:val="clear" w:color="auto" w:fill="FFFF99"/>
          <w:rtl/>
        </w:rPr>
        <w:t>מיום 1.1.2017</w:t>
      </w:r>
    </w:p>
    <w:p w14:paraId="5B6B4FD5" w14:textId="77777777" w:rsidR="00EF7787" w:rsidRPr="00685FCC" w:rsidRDefault="00EF7787" w:rsidP="00353CE7">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 xml:space="preserve">תיקון מס' </w:t>
      </w:r>
      <w:r w:rsidR="00353CE7" w:rsidRPr="00685FCC">
        <w:rPr>
          <w:rStyle w:val="default"/>
          <w:rFonts w:cs="FrankRuehl" w:hint="cs"/>
          <w:b/>
          <w:bCs/>
          <w:vanish/>
          <w:sz w:val="20"/>
          <w:szCs w:val="20"/>
          <w:shd w:val="clear" w:color="auto" w:fill="FFFF99"/>
          <w:rtl/>
        </w:rPr>
        <w:t>141</w:t>
      </w:r>
    </w:p>
    <w:p w14:paraId="3EE27AB1" w14:textId="77777777" w:rsidR="00EF7787" w:rsidRPr="00685FCC" w:rsidRDefault="00EF7787" w:rsidP="00353CE7">
      <w:pPr>
        <w:pStyle w:val="P00"/>
        <w:spacing w:before="0"/>
        <w:ind w:left="0" w:right="1134"/>
        <w:rPr>
          <w:rStyle w:val="default"/>
          <w:rFonts w:cs="FrankRuehl" w:hint="cs"/>
          <w:vanish/>
          <w:szCs w:val="20"/>
          <w:shd w:val="clear" w:color="auto" w:fill="FFFF99"/>
          <w:rtl/>
        </w:rPr>
      </w:pPr>
      <w:hyperlink r:id="rId826" w:history="1">
        <w:r w:rsidRPr="00685FCC">
          <w:rPr>
            <w:rStyle w:val="Hyperlink"/>
            <w:rFonts w:cs="FrankRuehl" w:hint="cs"/>
            <w:vanish/>
            <w:szCs w:val="20"/>
            <w:shd w:val="clear" w:color="auto" w:fill="FFFF99"/>
            <w:rtl/>
          </w:rPr>
          <w:t>ס"ח תשע"ז מס' 2592</w:t>
        </w:r>
      </w:hyperlink>
      <w:r w:rsidRPr="00685FCC">
        <w:rPr>
          <w:rStyle w:val="default"/>
          <w:rFonts w:cs="FrankRuehl" w:hint="cs"/>
          <w:vanish/>
          <w:sz w:val="20"/>
          <w:szCs w:val="20"/>
          <w:shd w:val="clear" w:color="auto" w:fill="FFFF99"/>
          <w:rtl/>
        </w:rPr>
        <w:t xml:space="preserve"> מיום 29.12.2016 עמ' </w:t>
      </w:r>
      <w:r w:rsidRPr="00685FCC">
        <w:rPr>
          <w:rStyle w:val="default"/>
          <w:rFonts w:cs="FrankRuehl" w:hint="cs"/>
          <w:vanish/>
          <w:szCs w:val="20"/>
          <w:shd w:val="clear" w:color="auto" w:fill="FFFF99"/>
          <w:rtl/>
        </w:rPr>
        <w:t>31</w:t>
      </w:r>
      <w:r w:rsidR="00353CE7" w:rsidRPr="00685FCC">
        <w:rPr>
          <w:rStyle w:val="default"/>
          <w:rFonts w:cs="FrankRuehl" w:hint="cs"/>
          <w:vanish/>
          <w:szCs w:val="20"/>
          <w:shd w:val="clear" w:color="auto" w:fill="FFFF99"/>
          <w:rtl/>
        </w:rPr>
        <w:t>5</w:t>
      </w:r>
      <w:r w:rsidRPr="00685FCC">
        <w:rPr>
          <w:rStyle w:val="default"/>
          <w:rFonts w:cs="FrankRuehl" w:hint="cs"/>
          <w:vanish/>
          <w:sz w:val="20"/>
          <w:szCs w:val="20"/>
          <w:shd w:val="clear" w:color="auto" w:fill="FFFF99"/>
          <w:rtl/>
        </w:rPr>
        <w:t xml:space="preserve"> (</w:t>
      </w:r>
      <w:hyperlink r:id="rId827" w:history="1">
        <w:r w:rsidRPr="00685FCC">
          <w:rPr>
            <w:rStyle w:val="Hyperlink"/>
            <w:rFonts w:cs="FrankRuehl" w:hint="cs"/>
            <w:vanish/>
            <w:szCs w:val="20"/>
            <w:shd w:val="clear" w:color="auto" w:fill="FFFF99"/>
            <w:rtl/>
          </w:rPr>
          <w:t>ה"ח 1083</w:t>
        </w:r>
      </w:hyperlink>
      <w:r w:rsidRPr="00685FCC">
        <w:rPr>
          <w:rStyle w:val="default"/>
          <w:rFonts w:cs="FrankRuehl" w:hint="cs"/>
          <w:vanish/>
          <w:sz w:val="20"/>
          <w:szCs w:val="20"/>
          <w:shd w:val="clear" w:color="auto" w:fill="FFFF99"/>
          <w:rtl/>
        </w:rPr>
        <w:t>)</w:t>
      </w:r>
    </w:p>
    <w:p w14:paraId="1189A9C0" w14:textId="77777777" w:rsidR="00EF7787" w:rsidRPr="002A04B1" w:rsidRDefault="00353CE7" w:rsidP="002A04B1">
      <w:pPr>
        <w:pStyle w:val="P00"/>
        <w:spacing w:before="0"/>
        <w:ind w:left="0" w:right="1134"/>
        <w:rPr>
          <w:rStyle w:val="default"/>
          <w:rFonts w:cs="FrankRuehl" w:hint="cs"/>
          <w:sz w:val="2"/>
          <w:szCs w:val="2"/>
          <w:shd w:val="clear" w:color="auto" w:fill="FFFF99"/>
          <w:rtl/>
        </w:rPr>
      </w:pPr>
      <w:r w:rsidRPr="00685FCC">
        <w:rPr>
          <w:rStyle w:val="default"/>
          <w:rFonts w:cs="FrankRuehl" w:hint="cs"/>
          <w:b/>
          <w:bCs/>
          <w:vanish/>
          <w:szCs w:val="20"/>
          <w:shd w:val="clear" w:color="auto" w:fill="FFFF99"/>
          <w:rtl/>
        </w:rPr>
        <w:t>הוספת סעיף 251ה</w:t>
      </w:r>
      <w:bookmarkEnd w:id="556"/>
    </w:p>
    <w:p w14:paraId="6941EF3B" w14:textId="77777777" w:rsidR="00A9038F" w:rsidRDefault="00A9038F" w:rsidP="006D2147">
      <w:pPr>
        <w:pStyle w:val="P00"/>
        <w:spacing w:before="72"/>
        <w:ind w:left="0" w:right="1134"/>
        <w:rPr>
          <w:rStyle w:val="default"/>
          <w:rFonts w:cs="FrankRuehl"/>
          <w:rtl/>
        </w:rPr>
      </w:pPr>
      <w:bookmarkStart w:id="557" w:name="Seif147"/>
      <w:bookmarkEnd w:id="557"/>
      <w:r>
        <w:rPr>
          <w:lang w:val="he-IL"/>
        </w:rPr>
        <w:pict w14:anchorId="1D324301">
          <v:rect id="_x0000_s2335" style="position:absolute;left:0;text-align:left;margin-left:464.5pt;margin-top:8.05pt;width:75.05pt;height:18.95pt;z-index:251531776" o:allowincell="f" filled="f" stroked="f" strokecolor="lime" strokeweight=".25pt">
            <v:textbox style="mso-next-textbox:#_x0000_s2335" inset="0,0,0,0">
              <w:txbxContent>
                <w:p w14:paraId="6E5B4163" w14:textId="77777777" w:rsidR="00D44C95" w:rsidRDefault="00D44C95" w:rsidP="00625A73">
                  <w:pPr>
                    <w:spacing w:line="160" w:lineRule="exact"/>
                    <w:jc w:val="left"/>
                    <w:rPr>
                      <w:rFonts w:cs="Miriam"/>
                      <w:noProof/>
                      <w:sz w:val="18"/>
                      <w:szCs w:val="18"/>
                      <w:rtl/>
                    </w:rPr>
                  </w:pPr>
                  <w:r>
                    <w:rPr>
                      <w:rFonts w:cs="Miriam"/>
                      <w:sz w:val="18"/>
                      <w:szCs w:val="18"/>
                      <w:rtl/>
                    </w:rPr>
                    <w:t>סמכות לח</w:t>
                  </w:r>
                  <w:r>
                    <w:rPr>
                      <w:rFonts w:cs="Miriam" w:hint="cs"/>
                      <w:sz w:val="18"/>
                      <w:szCs w:val="18"/>
                      <w:rtl/>
                    </w:rPr>
                    <w:t xml:space="preserve">ייב </w:t>
                  </w:r>
                  <w:r>
                    <w:rPr>
                      <w:rFonts w:cs="Miriam"/>
                      <w:sz w:val="18"/>
                      <w:szCs w:val="18"/>
                      <w:rtl/>
                    </w:rPr>
                    <w:t>למפרע בת</w:t>
                  </w:r>
                  <w:r>
                    <w:rPr>
                      <w:rFonts w:cs="Miriam" w:hint="cs"/>
                      <w:sz w:val="18"/>
                      <w:szCs w:val="18"/>
                      <w:rtl/>
                    </w:rPr>
                    <w:t>וך</w:t>
                  </w:r>
                  <w:r>
                    <w:rPr>
                      <w:rFonts w:cs="Miriam" w:hint="cs"/>
                      <w:noProof/>
                      <w:sz w:val="18"/>
                      <w:szCs w:val="18"/>
                      <w:rtl/>
                    </w:rPr>
                    <w:t xml:space="preserve"> </w:t>
                  </w:r>
                  <w:r>
                    <w:rPr>
                      <w:rFonts w:cs="Miriam"/>
                      <w:sz w:val="18"/>
                      <w:szCs w:val="18"/>
                      <w:rtl/>
                    </w:rPr>
                    <w:t>שנת הכספ</w:t>
                  </w:r>
                  <w:r>
                    <w:rPr>
                      <w:rFonts w:cs="Miriam" w:hint="cs"/>
                      <w:sz w:val="18"/>
                      <w:szCs w:val="18"/>
                      <w:rtl/>
                    </w:rPr>
                    <w:t>ים</w:t>
                  </w:r>
                </w:p>
              </w:txbxContent>
            </v:textbox>
            <w10:anchorlock/>
          </v:rect>
        </w:pict>
      </w:r>
      <w:r>
        <w:rPr>
          <w:rStyle w:val="big-number"/>
          <w:rFonts w:cs="Miriam"/>
          <w:rtl/>
        </w:rPr>
        <w:t>252</w:t>
      </w:r>
      <w:r w:rsidR="006D2147">
        <w:rPr>
          <w:rStyle w:val="big-number"/>
          <w:rFonts w:cs="Miriam" w:hint="cs"/>
          <w:rtl/>
        </w:rPr>
        <w:t>.</w:t>
      </w:r>
      <w:r>
        <w:rPr>
          <w:rStyle w:val="big-number"/>
          <w:rFonts w:cs="Miriam"/>
          <w:rtl/>
        </w:rPr>
        <w:tab/>
      </w:r>
      <w:r>
        <w:rPr>
          <w:rStyle w:val="default"/>
          <w:rFonts w:cs="FrankRuehl"/>
          <w:rtl/>
        </w:rPr>
        <w:t>הטילה המ</w:t>
      </w:r>
      <w:r>
        <w:rPr>
          <w:rStyle w:val="default"/>
          <w:rFonts w:cs="FrankRuehl" w:hint="cs"/>
          <w:rtl/>
        </w:rPr>
        <w:t>ועצ</w:t>
      </w:r>
      <w:r>
        <w:rPr>
          <w:rStyle w:val="default"/>
          <w:rFonts w:cs="FrankRuehl"/>
          <w:rtl/>
        </w:rPr>
        <w:t xml:space="preserve">ה </w:t>
      </w:r>
      <w:r>
        <w:rPr>
          <w:rStyle w:val="default"/>
          <w:rFonts w:cs="FrankRuehl" w:hint="cs"/>
          <w:rtl/>
        </w:rPr>
        <w:t>בח</w:t>
      </w:r>
      <w:r>
        <w:rPr>
          <w:rStyle w:val="default"/>
          <w:rFonts w:cs="FrankRuehl"/>
          <w:rtl/>
        </w:rPr>
        <w:t>וק</w:t>
      </w:r>
      <w:r>
        <w:rPr>
          <w:rStyle w:val="default"/>
          <w:rFonts w:cs="FrankRuehl" w:hint="cs"/>
          <w:rtl/>
        </w:rPr>
        <w:t xml:space="preserve"> עזר חובת השתתפות ב</w:t>
      </w:r>
      <w:r>
        <w:rPr>
          <w:rStyle w:val="default"/>
          <w:rFonts w:cs="FrankRuehl"/>
          <w:rtl/>
        </w:rPr>
        <w:t>ה</w:t>
      </w:r>
      <w:r>
        <w:rPr>
          <w:rStyle w:val="default"/>
          <w:rFonts w:cs="FrankRuehl" w:hint="cs"/>
          <w:rtl/>
        </w:rPr>
        <w:t xml:space="preserve">וצאות עבודה שהיא רשאית או חייבת לבצע מכוח הפקודה </w:t>
      </w:r>
      <w:r>
        <w:rPr>
          <w:rStyle w:val="default"/>
          <w:rFonts w:cs="FrankRuehl"/>
          <w:rtl/>
        </w:rPr>
        <w:t xml:space="preserve">או מכוח </w:t>
      </w:r>
      <w:r>
        <w:rPr>
          <w:rStyle w:val="default"/>
          <w:rFonts w:cs="FrankRuehl" w:hint="cs"/>
          <w:rtl/>
        </w:rPr>
        <w:t>כל חיקוק אחר, רשאית היא לקבוע באותו חוק עזר שחובת ההשתתפות תחול גם לגבי עבודות כאמור שבוצעו על ידי העיריה מכוח הרשאה או חובה כאמור בתוך שנת הכספים שבה התחיל תקפו של חוק העזר</w:t>
      </w:r>
      <w:r>
        <w:rPr>
          <w:rStyle w:val="default"/>
          <w:rFonts w:cs="FrankRuehl"/>
          <w:rtl/>
        </w:rPr>
        <w:t>.</w:t>
      </w:r>
    </w:p>
    <w:p w14:paraId="2183AB63" w14:textId="77777777" w:rsidR="00A9038F" w:rsidRDefault="00625A73" w:rsidP="00625A73">
      <w:pPr>
        <w:pStyle w:val="P00"/>
        <w:spacing w:before="72"/>
        <w:ind w:left="0" w:right="1134"/>
        <w:rPr>
          <w:rStyle w:val="default"/>
          <w:rFonts w:cs="FrankRuehl" w:hint="cs"/>
          <w:rtl/>
        </w:rPr>
      </w:pPr>
      <w:r>
        <w:rPr>
          <w:rFonts w:cs="Miriam"/>
          <w:sz w:val="32"/>
          <w:szCs w:val="32"/>
          <w:rtl/>
          <w:lang w:eastAsia="en-US"/>
        </w:rPr>
        <w:pict w14:anchorId="2C414B84">
          <v:shape id="_x0000_s2649" type="#_x0000_t202" style="position:absolute;left:0;text-align:left;margin-left:470.35pt;margin-top:7.1pt;width:1in;height:14.95pt;z-index:251853312" filled="f" stroked="f">
            <v:textbox style="mso-next-textbox:#_x0000_s2649" inset="1mm,0,1mm,0">
              <w:txbxContent>
                <w:p w14:paraId="176C4368" w14:textId="77777777" w:rsidR="00D44C95" w:rsidRDefault="00D44C95" w:rsidP="00625A73">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25) תש"ם-1980</w:t>
                  </w:r>
                </w:p>
              </w:txbxContent>
            </v:textbox>
            <w10:anchorlock/>
          </v:shape>
        </w:pict>
      </w:r>
      <w:r w:rsidR="00A9038F">
        <w:rPr>
          <w:rStyle w:val="big-number"/>
          <w:rFonts w:cs="Miriam"/>
          <w:rtl/>
        </w:rPr>
        <w:t>253.</w:t>
      </w:r>
      <w:r w:rsidR="00A9038F">
        <w:rPr>
          <w:rStyle w:val="big-number"/>
          <w:rFonts w:cs="Miriam"/>
          <w:rtl/>
        </w:rPr>
        <w:tab/>
      </w:r>
      <w:r w:rsidR="00A9038F">
        <w:rPr>
          <w:rStyle w:val="default"/>
          <w:rFonts w:cs="FrankRuehl"/>
          <w:rtl/>
        </w:rPr>
        <w:t>(בוטל).</w:t>
      </w:r>
    </w:p>
    <w:p w14:paraId="5352BF98" w14:textId="77777777" w:rsidR="00CC7120" w:rsidRPr="00685FCC" w:rsidRDefault="00CC7120" w:rsidP="00CC7120">
      <w:pPr>
        <w:pStyle w:val="P33"/>
        <w:spacing w:before="0"/>
        <w:ind w:left="0" w:right="1134"/>
        <w:rPr>
          <w:rFonts w:cs="FrankRuehl" w:hint="cs"/>
          <w:vanish/>
          <w:color w:val="FF0000"/>
          <w:szCs w:val="20"/>
          <w:shd w:val="clear" w:color="auto" w:fill="FFFF99"/>
          <w:rtl/>
        </w:rPr>
      </w:pPr>
      <w:bookmarkStart w:id="558" w:name="Rov739"/>
      <w:r w:rsidRPr="00685FCC">
        <w:rPr>
          <w:rFonts w:cs="FrankRuehl" w:hint="cs"/>
          <w:vanish/>
          <w:color w:val="FF0000"/>
          <w:szCs w:val="20"/>
          <w:shd w:val="clear" w:color="auto" w:fill="FFFF99"/>
          <w:rtl/>
        </w:rPr>
        <w:t>מיום 1.4.1980</w:t>
      </w:r>
    </w:p>
    <w:p w14:paraId="288D00C3" w14:textId="77777777" w:rsidR="00CC7120" w:rsidRPr="00685FCC" w:rsidRDefault="00CC7120" w:rsidP="00CC7120">
      <w:pPr>
        <w:pStyle w:val="P33"/>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תיקון מס' 25</w:t>
      </w:r>
    </w:p>
    <w:p w14:paraId="44630AD0" w14:textId="77777777" w:rsidR="00CC7120" w:rsidRPr="00685FCC" w:rsidRDefault="00CC7120" w:rsidP="00CC7120">
      <w:pPr>
        <w:pStyle w:val="P00"/>
        <w:spacing w:before="0"/>
        <w:ind w:left="0" w:right="1134"/>
        <w:rPr>
          <w:rStyle w:val="default"/>
          <w:rFonts w:cs="FrankRuehl" w:hint="cs"/>
          <w:vanish/>
          <w:sz w:val="20"/>
          <w:szCs w:val="20"/>
          <w:shd w:val="clear" w:color="auto" w:fill="FFFF99"/>
          <w:rtl/>
        </w:rPr>
      </w:pPr>
      <w:hyperlink r:id="rId828" w:history="1">
        <w:r w:rsidRPr="00685FCC">
          <w:rPr>
            <w:rStyle w:val="Hyperlink"/>
            <w:rFonts w:cs="FrankRuehl" w:hint="cs"/>
            <w:vanish/>
            <w:szCs w:val="20"/>
            <w:shd w:val="clear" w:color="auto" w:fill="FFFF99"/>
            <w:rtl/>
          </w:rPr>
          <w:t>ס"ח תש"</w:t>
        </w:r>
        <w:r w:rsidRPr="00685FCC">
          <w:rPr>
            <w:rStyle w:val="Hyperlink"/>
            <w:rFonts w:cs="FrankRuehl"/>
            <w:vanish/>
            <w:szCs w:val="20"/>
            <w:shd w:val="clear" w:color="auto" w:fill="FFFF99"/>
            <w:rtl/>
          </w:rPr>
          <w:t>ם</w:t>
        </w:r>
        <w:r w:rsidRPr="00685FCC">
          <w:rPr>
            <w:rStyle w:val="Hyperlink"/>
            <w:rFonts w:cs="FrankRuehl" w:hint="cs"/>
            <w:vanish/>
            <w:szCs w:val="20"/>
            <w:shd w:val="clear" w:color="auto" w:fill="FFFF99"/>
            <w:rtl/>
          </w:rPr>
          <w:t xml:space="preserve"> מס' 956</w:t>
        </w:r>
      </w:hyperlink>
      <w:r w:rsidRPr="00685FCC">
        <w:rPr>
          <w:rFonts w:cs="FrankRuehl" w:hint="cs"/>
          <w:vanish/>
          <w:szCs w:val="20"/>
          <w:shd w:val="clear" w:color="auto" w:fill="FFFF99"/>
          <w:rtl/>
        </w:rPr>
        <w:t xml:space="preserve"> מיום 17.1.1980 עמ' 47 (</w:t>
      </w:r>
      <w:hyperlink r:id="rId829" w:history="1">
        <w:r w:rsidRPr="00685FCC">
          <w:rPr>
            <w:rStyle w:val="Hyperlink"/>
            <w:rFonts w:cs="FrankRuehl" w:hint="cs"/>
            <w:vanish/>
            <w:szCs w:val="20"/>
            <w:shd w:val="clear" w:color="auto" w:fill="FFFF99"/>
            <w:rtl/>
          </w:rPr>
          <w:t>ה"ח 1415</w:t>
        </w:r>
      </w:hyperlink>
      <w:r w:rsidRPr="00685FCC">
        <w:rPr>
          <w:rFonts w:cs="FrankRuehl" w:hint="cs"/>
          <w:vanish/>
          <w:szCs w:val="20"/>
          <w:shd w:val="clear" w:color="auto" w:fill="FFFF99"/>
          <w:rtl/>
        </w:rPr>
        <w:t>)</w:t>
      </w:r>
    </w:p>
    <w:p w14:paraId="26A29C77" w14:textId="77777777" w:rsidR="00CC7120" w:rsidRPr="00685FCC" w:rsidRDefault="00CC7120" w:rsidP="00CC7120">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ביטול סעיף 253</w:t>
      </w:r>
    </w:p>
    <w:p w14:paraId="47593EF9" w14:textId="77777777" w:rsidR="00CC7120" w:rsidRPr="00685FCC" w:rsidRDefault="00CC7120" w:rsidP="00CC7120">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45D1A3B5" w14:textId="77777777" w:rsidR="00CC7120" w:rsidRPr="00685FCC" w:rsidRDefault="00CC7120" w:rsidP="00CC7120">
      <w:pPr>
        <w:pStyle w:val="P00"/>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סמכות להצמדה</w:t>
      </w:r>
    </w:p>
    <w:p w14:paraId="16823B03" w14:textId="77777777" w:rsidR="00CC7120" w:rsidRPr="009B5EE6" w:rsidRDefault="00CC7120" w:rsidP="00537533">
      <w:pPr>
        <w:pStyle w:val="P00"/>
        <w:spacing w:before="0"/>
        <w:ind w:left="0" w:right="1134"/>
        <w:rPr>
          <w:rStyle w:val="default"/>
          <w:rFonts w:cs="FrankRuehl" w:hint="cs"/>
          <w:strike/>
          <w:sz w:val="2"/>
          <w:szCs w:val="2"/>
          <w:rtl/>
        </w:rPr>
      </w:pPr>
      <w:r w:rsidRPr="00685FCC">
        <w:rPr>
          <w:rStyle w:val="default"/>
          <w:rFonts w:cs="FrankRuehl" w:hint="cs"/>
          <w:strike/>
          <w:vanish/>
          <w:sz w:val="22"/>
          <w:szCs w:val="22"/>
          <w:shd w:val="clear" w:color="auto" w:fill="FFFF99"/>
          <w:rtl/>
        </w:rPr>
        <w:t>253.</w:t>
      </w:r>
      <w:r w:rsidRPr="00685FCC">
        <w:rPr>
          <w:rStyle w:val="default"/>
          <w:rFonts w:cs="FrankRuehl" w:hint="cs"/>
          <w:strike/>
          <w:vanish/>
          <w:sz w:val="22"/>
          <w:szCs w:val="22"/>
          <w:shd w:val="clear" w:color="auto" w:fill="FFFF99"/>
          <w:rtl/>
        </w:rPr>
        <w:tab/>
        <w:t>השתמשה העיריה לביצוע עבודה באשראי שניתן לה למטרה זו בתנאי הצמדה, כאמור בסעיף 2 לחוק הריבית, תשי"ז</w:t>
      </w:r>
      <w:r w:rsidR="00537533" w:rsidRPr="00685FCC">
        <w:rPr>
          <w:rStyle w:val="default"/>
          <w:rFonts w:cs="FrankRuehl" w:hint="cs"/>
          <w:strike/>
          <w:vanish/>
          <w:sz w:val="22"/>
          <w:szCs w:val="22"/>
          <w:shd w:val="clear" w:color="auto" w:fill="FFFF99"/>
          <w:rtl/>
        </w:rPr>
        <w:t>-</w:t>
      </w:r>
      <w:r w:rsidRPr="00685FCC">
        <w:rPr>
          <w:rStyle w:val="default"/>
          <w:rFonts w:cs="FrankRuehl" w:hint="cs"/>
          <w:strike/>
          <w:vanish/>
          <w:sz w:val="22"/>
          <w:szCs w:val="22"/>
          <w:shd w:val="clear" w:color="auto" w:fill="FFFF99"/>
          <w:rtl/>
        </w:rPr>
        <w:t>1957, רשאית היא לקבוע בחוק עזר, כי כל החייב להשתתף בהוצאות העבודה ופיגר בתשלומן ישלם לעיריה את סכום ההשתתפות, כולו או מקצתו, בתנאי ההצמדה שבהם התחייבה העיריה.</w:t>
      </w:r>
      <w:bookmarkEnd w:id="558"/>
    </w:p>
    <w:p w14:paraId="1D1E96EB" w14:textId="77777777" w:rsidR="00D064A3" w:rsidRDefault="00A9038F" w:rsidP="00AF7124">
      <w:pPr>
        <w:pStyle w:val="P00"/>
        <w:spacing w:before="72"/>
        <w:ind w:left="0" w:right="1134"/>
        <w:rPr>
          <w:rStyle w:val="default"/>
          <w:rFonts w:cs="FrankRuehl" w:hint="cs"/>
          <w:rtl/>
        </w:rPr>
      </w:pPr>
      <w:bookmarkStart w:id="559" w:name="Seif148"/>
      <w:bookmarkEnd w:id="559"/>
      <w:r>
        <w:rPr>
          <w:lang w:val="he-IL"/>
        </w:rPr>
        <w:pict w14:anchorId="5FFACBBC">
          <v:rect id="_x0000_s2336" style="position:absolute;left:0;text-align:left;margin-left:475.65pt;margin-top:8.05pt;width:63.9pt;height:38.35pt;z-index:251532800" o:allowincell="f" filled="f" stroked="f" strokecolor="lime" strokeweight=".25pt">
            <v:textbox style="mso-next-textbox:#_x0000_s2336" inset="0,0,0,0">
              <w:txbxContent>
                <w:p w14:paraId="76267016" w14:textId="77777777" w:rsidR="00D44C95" w:rsidRDefault="00D44C95">
                  <w:pPr>
                    <w:spacing w:line="160" w:lineRule="exact"/>
                    <w:jc w:val="left"/>
                    <w:rPr>
                      <w:rFonts w:cs="Miriam"/>
                      <w:noProof/>
                      <w:sz w:val="18"/>
                      <w:szCs w:val="18"/>
                      <w:rtl/>
                    </w:rPr>
                  </w:pPr>
                  <w:r>
                    <w:rPr>
                      <w:rFonts w:cs="Miriam"/>
                      <w:sz w:val="18"/>
                      <w:szCs w:val="18"/>
                      <w:rtl/>
                    </w:rPr>
                    <w:t>עונשין</w:t>
                  </w:r>
                </w:p>
                <w:p w14:paraId="3BA6E3FE" w14:textId="77777777" w:rsidR="00D44C95" w:rsidRDefault="00D44C95" w:rsidP="00625A73">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36) ת</w:t>
                  </w:r>
                  <w:r>
                    <w:rPr>
                      <w:rFonts w:cs="Miriam" w:hint="cs"/>
                      <w:sz w:val="18"/>
                      <w:szCs w:val="18"/>
                      <w:rtl/>
                    </w:rPr>
                    <w:t>שמ"ח-</w:t>
                  </w:r>
                  <w:r>
                    <w:rPr>
                      <w:rFonts w:cs="Miriam"/>
                      <w:sz w:val="18"/>
                      <w:szCs w:val="18"/>
                      <w:rtl/>
                    </w:rPr>
                    <w:t>1988</w:t>
                  </w:r>
                </w:p>
                <w:p w14:paraId="0C85659D" w14:textId="77777777" w:rsidR="00D44C95" w:rsidRDefault="00D44C95" w:rsidP="00950AD6">
                  <w:pPr>
                    <w:spacing w:line="160" w:lineRule="exact"/>
                    <w:jc w:val="left"/>
                    <w:rPr>
                      <w:rFonts w:cs="Miriam" w:hint="cs"/>
                      <w:noProof/>
                      <w:sz w:val="18"/>
                      <w:szCs w:val="18"/>
                      <w:rtl/>
                    </w:rPr>
                  </w:pPr>
                  <w:r>
                    <w:rPr>
                      <w:rFonts w:cs="Miriam" w:hint="cs"/>
                      <w:sz w:val="18"/>
                      <w:szCs w:val="18"/>
                      <w:rtl/>
                    </w:rPr>
                    <w:t>צו תש"ע-2010</w:t>
                  </w:r>
                </w:p>
              </w:txbxContent>
            </v:textbox>
            <w10:anchorlock/>
          </v:rect>
        </w:pict>
      </w:r>
      <w:r>
        <w:rPr>
          <w:rStyle w:val="big-number"/>
          <w:rFonts w:cs="Miriam"/>
          <w:rtl/>
        </w:rPr>
        <w:t>254</w:t>
      </w:r>
      <w:r w:rsidR="006D2147">
        <w:rPr>
          <w:rStyle w:val="big-number"/>
          <w:rFonts w:cs="Miriam" w:hint="cs"/>
          <w:rtl/>
        </w:rPr>
        <w:t>.</w:t>
      </w:r>
      <w:r>
        <w:rPr>
          <w:rStyle w:val="big-number"/>
          <w:rFonts w:cs="Miriam"/>
          <w:rtl/>
        </w:rPr>
        <w:tab/>
      </w:r>
      <w:r>
        <w:rPr>
          <w:rStyle w:val="default"/>
          <w:rFonts w:cs="FrankRuehl"/>
          <w:rtl/>
        </w:rPr>
        <w:t>העובר על</w:t>
      </w:r>
      <w:r>
        <w:rPr>
          <w:rStyle w:val="default"/>
          <w:rFonts w:cs="FrankRuehl" w:hint="cs"/>
          <w:rtl/>
        </w:rPr>
        <w:t xml:space="preserve"> הוראת חוק עזר, דינו </w:t>
      </w:r>
      <w:r w:rsidR="00537533">
        <w:rPr>
          <w:rStyle w:val="default"/>
          <w:rFonts w:cs="FrankRuehl"/>
          <w:rtl/>
        </w:rPr>
        <w:t>–</w:t>
      </w:r>
      <w:r>
        <w:rPr>
          <w:rStyle w:val="default"/>
          <w:rFonts w:cs="FrankRuehl"/>
          <w:rtl/>
        </w:rPr>
        <w:t xml:space="preserve"> קנס של</w:t>
      </w:r>
      <w:r w:rsidR="00950AD6">
        <w:rPr>
          <w:rStyle w:val="default"/>
          <w:rFonts w:cs="FrankRuehl" w:hint="cs"/>
          <w:rtl/>
        </w:rPr>
        <w:t xml:space="preserve"> 3,6</w:t>
      </w:r>
      <w:r>
        <w:rPr>
          <w:rStyle w:val="default"/>
          <w:rFonts w:cs="FrankRuehl" w:hint="cs"/>
          <w:rtl/>
        </w:rPr>
        <w:t>00 שקלים חדש</w:t>
      </w:r>
      <w:r w:rsidR="00950AD6">
        <w:rPr>
          <w:rStyle w:val="default"/>
          <w:rFonts w:cs="FrankRuehl" w:hint="cs"/>
          <w:rtl/>
        </w:rPr>
        <w:t>ים, ובעבירה נמשכת קנס נוסף של 16</w:t>
      </w:r>
      <w:r>
        <w:rPr>
          <w:rStyle w:val="default"/>
          <w:rFonts w:cs="FrankRuehl" w:hint="cs"/>
          <w:rtl/>
        </w:rPr>
        <w:t>0 שקלים חדשים בעד כל יום שבו נמשכת העבירה לאחר שנמסרה הודעה עליה בכתב מטעם ראש העיריה או לאחר הר</w:t>
      </w:r>
      <w:r>
        <w:rPr>
          <w:rStyle w:val="default"/>
          <w:rFonts w:cs="FrankRuehl"/>
          <w:rtl/>
        </w:rPr>
        <w:t>שע</w:t>
      </w:r>
      <w:r>
        <w:rPr>
          <w:rStyle w:val="default"/>
          <w:rFonts w:cs="FrankRuehl" w:hint="cs"/>
          <w:rtl/>
        </w:rPr>
        <w:t>ה</w:t>
      </w:r>
      <w:r>
        <w:rPr>
          <w:rStyle w:val="default"/>
          <w:rFonts w:cs="FrankRuehl"/>
          <w:rtl/>
        </w:rPr>
        <w:t>.</w:t>
      </w:r>
    </w:p>
    <w:p w14:paraId="39906B05" w14:textId="77777777" w:rsidR="00D064A3" w:rsidRPr="00685FCC" w:rsidRDefault="00D064A3" w:rsidP="00D064A3">
      <w:pPr>
        <w:pStyle w:val="P33"/>
        <w:spacing w:before="0"/>
        <w:ind w:left="0" w:right="1134"/>
        <w:rPr>
          <w:rFonts w:cs="FrankRuehl" w:hint="cs"/>
          <w:vanish/>
          <w:color w:val="FF0000"/>
          <w:szCs w:val="20"/>
          <w:shd w:val="clear" w:color="auto" w:fill="FFFF99"/>
          <w:rtl/>
        </w:rPr>
      </w:pPr>
      <w:bookmarkStart w:id="560" w:name="Rov740"/>
      <w:r w:rsidRPr="00685FCC">
        <w:rPr>
          <w:rFonts w:cs="FrankRuehl" w:hint="cs"/>
          <w:vanish/>
          <w:color w:val="FF0000"/>
          <w:szCs w:val="20"/>
          <w:shd w:val="clear" w:color="auto" w:fill="FFFF99"/>
          <w:rtl/>
        </w:rPr>
        <w:t>מיום 7.8.1975</w:t>
      </w:r>
    </w:p>
    <w:p w14:paraId="74667AC0" w14:textId="77777777" w:rsidR="00D064A3" w:rsidRPr="00685FCC" w:rsidRDefault="00D064A3" w:rsidP="00D064A3">
      <w:pPr>
        <w:pStyle w:val="P33"/>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תיקון מס' 18</w:t>
      </w:r>
    </w:p>
    <w:p w14:paraId="1A801316" w14:textId="77777777" w:rsidR="00D064A3" w:rsidRPr="00685FCC" w:rsidRDefault="00D064A3" w:rsidP="00D064A3">
      <w:pPr>
        <w:pStyle w:val="P33"/>
        <w:spacing w:before="0"/>
        <w:ind w:left="0" w:right="1134"/>
        <w:rPr>
          <w:rFonts w:cs="FrankRuehl" w:hint="cs"/>
          <w:vanish/>
          <w:szCs w:val="20"/>
          <w:shd w:val="clear" w:color="auto" w:fill="FFFF99"/>
          <w:rtl/>
        </w:rPr>
      </w:pPr>
      <w:hyperlink r:id="rId830" w:history="1">
        <w:r w:rsidRPr="00685FCC">
          <w:rPr>
            <w:rStyle w:val="Hyperlink"/>
            <w:rFonts w:cs="FrankRuehl" w:hint="cs"/>
            <w:vanish/>
            <w:szCs w:val="20"/>
            <w:shd w:val="clear" w:color="auto" w:fill="FFFF99"/>
            <w:rtl/>
          </w:rPr>
          <w:t>ס"ח תשל"ה מס' 778</w:t>
        </w:r>
      </w:hyperlink>
      <w:r w:rsidRPr="00685FCC">
        <w:rPr>
          <w:rFonts w:cs="FrankRuehl" w:hint="cs"/>
          <w:vanish/>
          <w:szCs w:val="20"/>
          <w:shd w:val="clear" w:color="auto" w:fill="FFFF99"/>
          <w:rtl/>
        </w:rPr>
        <w:t xml:space="preserve"> </w:t>
      </w:r>
      <w:r w:rsidRPr="00685FCC">
        <w:rPr>
          <w:rFonts w:cs="FrankRuehl"/>
          <w:vanish/>
          <w:szCs w:val="20"/>
          <w:shd w:val="clear" w:color="auto" w:fill="FFFF99"/>
          <w:rtl/>
        </w:rPr>
        <w:t>מ</w:t>
      </w:r>
      <w:r w:rsidRPr="00685FCC">
        <w:rPr>
          <w:rFonts w:cs="FrankRuehl" w:hint="cs"/>
          <w:vanish/>
          <w:szCs w:val="20"/>
          <w:shd w:val="clear" w:color="auto" w:fill="FFFF99"/>
          <w:rtl/>
        </w:rPr>
        <w:t>יום 7.8.1975 עמ' 219 (</w:t>
      </w:r>
      <w:hyperlink r:id="rId831" w:history="1">
        <w:r w:rsidRPr="00685FCC">
          <w:rPr>
            <w:rStyle w:val="Hyperlink"/>
            <w:rFonts w:cs="FrankRuehl" w:hint="cs"/>
            <w:vanish/>
            <w:szCs w:val="20"/>
            <w:shd w:val="clear" w:color="auto" w:fill="FFFF99"/>
            <w:rtl/>
          </w:rPr>
          <w:t>ה"ח 1106</w:t>
        </w:r>
      </w:hyperlink>
      <w:r w:rsidRPr="00685FCC">
        <w:rPr>
          <w:rFonts w:cs="FrankRuehl" w:hint="cs"/>
          <w:vanish/>
          <w:szCs w:val="20"/>
          <w:shd w:val="clear" w:color="auto" w:fill="FFFF99"/>
          <w:rtl/>
        </w:rPr>
        <w:t>)</w:t>
      </w:r>
    </w:p>
    <w:p w14:paraId="3E68E5DE" w14:textId="77777777" w:rsidR="00D064A3" w:rsidRPr="00685FCC" w:rsidRDefault="00D064A3" w:rsidP="00AE70E8">
      <w:pPr>
        <w:pStyle w:val="P33"/>
        <w:tabs>
          <w:tab w:val="left" w:pos="624"/>
          <w:tab w:val="left" w:pos="1021"/>
        </w:tabs>
        <w:ind w:left="0" w:right="1134"/>
        <w:rPr>
          <w:rFonts w:cs="FrankRuehl" w:hint="cs"/>
          <w:vanish/>
          <w:sz w:val="22"/>
          <w:szCs w:val="22"/>
          <w:shd w:val="clear" w:color="auto" w:fill="FFFF99"/>
          <w:rtl/>
        </w:rPr>
      </w:pPr>
      <w:r w:rsidRPr="00685FCC">
        <w:rPr>
          <w:rFonts w:cs="FrankRuehl" w:hint="cs"/>
          <w:vanish/>
          <w:sz w:val="22"/>
          <w:szCs w:val="22"/>
          <w:shd w:val="clear" w:color="auto" w:fill="FFFF99"/>
          <w:rtl/>
        </w:rPr>
        <w:t>254.</w:t>
      </w:r>
      <w:r w:rsidRPr="00685FCC">
        <w:rPr>
          <w:rFonts w:cs="FrankRuehl" w:hint="cs"/>
          <w:vanish/>
          <w:sz w:val="22"/>
          <w:szCs w:val="22"/>
          <w:shd w:val="clear" w:color="auto" w:fill="FFFF99"/>
          <w:rtl/>
        </w:rPr>
        <w:tab/>
        <w:t>(א)</w:t>
      </w:r>
      <w:r w:rsidRPr="00685FCC">
        <w:rPr>
          <w:rFonts w:cs="FrankRuehl" w:hint="cs"/>
          <w:vanish/>
          <w:sz w:val="22"/>
          <w:szCs w:val="22"/>
          <w:shd w:val="clear" w:color="auto" w:fill="FFFF99"/>
          <w:rtl/>
        </w:rPr>
        <w:tab/>
        <w:t xml:space="preserve">בחוק עזר כאמור, רשאית העיריה לקבוע קנסות על העובר עליו, שלא יעלו על </w:t>
      </w:r>
      <w:r w:rsidRPr="00685FCC">
        <w:rPr>
          <w:rFonts w:cs="FrankRuehl" w:hint="cs"/>
          <w:strike/>
          <w:vanish/>
          <w:sz w:val="22"/>
          <w:szCs w:val="22"/>
          <w:shd w:val="clear" w:color="auto" w:fill="FFFF99"/>
          <w:rtl/>
        </w:rPr>
        <w:t>חמש מאות</w:t>
      </w:r>
      <w:r w:rsidRPr="00685FCC">
        <w:rPr>
          <w:rFonts w:cs="FrankRuehl" w:hint="cs"/>
          <w:vanish/>
          <w:sz w:val="22"/>
          <w:szCs w:val="22"/>
          <w:shd w:val="clear" w:color="auto" w:fill="FFFF99"/>
          <w:rtl/>
        </w:rPr>
        <w:t xml:space="preserve"> </w:t>
      </w:r>
      <w:r w:rsidR="007B3C21" w:rsidRPr="00685FCC">
        <w:rPr>
          <w:rFonts w:cs="FrankRuehl" w:hint="cs"/>
          <w:vanish/>
          <w:sz w:val="22"/>
          <w:szCs w:val="22"/>
          <w:u w:val="single"/>
          <w:shd w:val="clear" w:color="auto" w:fill="FFFF99"/>
          <w:rtl/>
        </w:rPr>
        <w:t>חמשת אלפים</w:t>
      </w:r>
      <w:r w:rsidR="007B3C21" w:rsidRPr="00685FCC">
        <w:rPr>
          <w:rFonts w:cs="FrankRuehl" w:hint="cs"/>
          <w:vanish/>
          <w:sz w:val="22"/>
          <w:szCs w:val="22"/>
          <w:shd w:val="clear" w:color="auto" w:fill="FFFF99"/>
          <w:rtl/>
        </w:rPr>
        <w:t xml:space="preserve"> </w:t>
      </w:r>
      <w:r w:rsidRPr="00685FCC">
        <w:rPr>
          <w:rFonts w:cs="FrankRuehl" w:hint="cs"/>
          <w:vanish/>
          <w:sz w:val="22"/>
          <w:szCs w:val="22"/>
          <w:shd w:val="clear" w:color="auto" w:fill="FFFF99"/>
          <w:rtl/>
        </w:rPr>
        <w:t xml:space="preserve">לירות לכל עבירה, ובעבירה נמשכת – על סכום נוסף של </w:t>
      </w:r>
      <w:r w:rsidRPr="00685FCC">
        <w:rPr>
          <w:rFonts w:cs="FrankRuehl" w:hint="cs"/>
          <w:strike/>
          <w:vanish/>
          <w:sz w:val="22"/>
          <w:szCs w:val="22"/>
          <w:shd w:val="clear" w:color="auto" w:fill="FFFF99"/>
          <w:rtl/>
        </w:rPr>
        <w:t>עשרים</w:t>
      </w:r>
      <w:r w:rsidRPr="00685FCC">
        <w:rPr>
          <w:rFonts w:cs="FrankRuehl" w:hint="cs"/>
          <w:vanish/>
          <w:sz w:val="22"/>
          <w:szCs w:val="22"/>
          <w:shd w:val="clear" w:color="auto" w:fill="FFFF99"/>
          <w:rtl/>
        </w:rPr>
        <w:t xml:space="preserve"> </w:t>
      </w:r>
      <w:r w:rsidR="007B3C21" w:rsidRPr="00685FCC">
        <w:rPr>
          <w:rFonts w:cs="FrankRuehl" w:hint="cs"/>
          <w:vanish/>
          <w:sz w:val="22"/>
          <w:szCs w:val="22"/>
          <w:u w:val="single"/>
          <w:shd w:val="clear" w:color="auto" w:fill="FFFF99"/>
          <w:rtl/>
        </w:rPr>
        <w:t>מאתיים</w:t>
      </w:r>
      <w:r w:rsidR="007B3C21" w:rsidRPr="00685FCC">
        <w:rPr>
          <w:rFonts w:cs="FrankRuehl" w:hint="cs"/>
          <w:vanish/>
          <w:sz w:val="22"/>
          <w:szCs w:val="22"/>
          <w:shd w:val="clear" w:color="auto" w:fill="FFFF99"/>
          <w:rtl/>
        </w:rPr>
        <w:t xml:space="preserve"> </w:t>
      </w:r>
      <w:r w:rsidRPr="00685FCC">
        <w:rPr>
          <w:rFonts w:cs="FrankRuehl" w:hint="cs"/>
          <w:vanish/>
          <w:sz w:val="22"/>
          <w:szCs w:val="22"/>
          <w:shd w:val="clear" w:color="auto" w:fill="FFFF99"/>
          <w:rtl/>
        </w:rPr>
        <w:t>לירות בעד כל יום שבו נמשכת העבירה לאחר הודעה עליה בכתב מטעם ראש העיריה או לאחר הרשעה.</w:t>
      </w:r>
    </w:p>
    <w:p w14:paraId="59475C4D" w14:textId="77777777" w:rsidR="0031456B" w:rsidRPr="00685FCC" w:rsidRDefault="0031456B" w:rsidP="00D064A3">
      <w:pPr>
        <w:pStyle w:val="P33"/>
        <w:tabs>
          <w:tab w:val="left" w:pos="624"/>
          <w:tab w:val="left" w:pos="1021"/>
        </w:tabs>
        <w:spacing w:before="0"/>
        <w:ind w:left="0" w:right="1134"/>
        <w:rPr>
          <w:rFonts w:cs="FrankRuehl" w:hint="cs"/>
          <w:vanish/>
          <w:sz w:val="22"/>
          <w:szCs w:val="22"/>
          <w:shd w:val="clear" w:color="auto" w:fill="FFFF99"/>
          <w:rtl/>
        </w:rPr>
      </w:pPr>
      <w:r w:rsidRPr="00685FCC">
        <w:rPr>
          <w:rFonts w:cs="FrankRuehl" w:hint="cs"/>
          <w:vanish/>
          <w:sz w:val="22"/>
          <w:szCs w:val="22"/>
          <w:shd w:val="clear" w:color="auto" w:fill="FFFF99"/>
          <w:rtl/>
        </w:rPr>
        <w:tab/>
        <w:t>(ב)</w:t>
      </w:r>
      <w:r w:rsidRPr="00685FCC">
        <w:rPr>
          <w:rFonts w:cs="FrankRuehl" w:hint="cs"/>
          <w:vanish/>
          <w:sz w:val="22"/>
          <w:szCs w:val="22"/>
          <w:shd w:val="clear" w:color="auto" w:fill="FFFF99"/>
          <w:rtl/>
        </w:rPr>
        <w:tab/>
        <w:t xml:space="preserve">לא נקבע עונש בחוק העזר, יהיה דינו של העובר עליו קנס שלא יעלה על </w:t>
      </w:r>
      <w:r w:rsidRPr="00685FCC">
        <w:rPr>
          <w:rFonts w:cs="FrankRuehl" w:hint="cs"/>
          <w:strike/>
          <w:vanish/>
          <w:sz w:val="22"/>
          <w:szCs w:val="22"/>
          <w:shd w:val="clear" w:color="auto" w:fill="FFFF99"/>
          <w:rtl/>
        </w:rPr>
        <w:t>חמישים</w:t>
      </w:r>
      <w:r w:rsidRPr="00685FCC">
        <w:rPr>
          <w:rFonts w:cs="FrankRuehl" w:hint="cs"/>
          <w:vanish/>
          <w:sz w:val="22"/>
          <w:szCs w:val="22"/>
          <w:shd w:val="clear" w:color="auto" w:fill="FFFF99"/>
          <w:rtl/>
        </w:rPr>
        <w:t xml:space="preserve"> </w:t>
      </w:r>
      <w:r w:rsidRPr="00685FCC">
        <w:rPr>
          <w:rFonts w:cs="FrankRuehl" w:hint="cs"/>
          <w:vanish/>
          <w:sz w:val="22"/>
          <w:szCs w:val="22"/>
          <w:u w:val="single"/>
          <w:shd w:val="clear" w:color="auto" w:fill="FFFF99"/>
          <w:rtl/>
        </w:rPr>
        <w:t>חמש מאות</w:t>
      </w:r>
      <w:r w:rsidRPr="00685FCC">
        <w:rPr>
          <w:rFonts w:cs="FrankRuehl" w:hint="cs"/>
          <w:vanish/>
          <w:sz w:val="22"/>
          <w:szCs w:val="22"/>
          <w:shd w:val="clear" w:color="auto" w:fill="FFFF99"/>
          <w:rtl/>
        </w:rPr>
        <w:t xml:space="preserve"> לירות לכל עבירה, ובעבירה נמשכת – קנס נוסף שלא יעלה על </w:t>
      </w:r>
      <w:r w:rsidRPr="00685FCC">
        <w:rPr>
          <w:rFonts w:cs="FrankRuehl" w:hint="cs"/>
          <w:strike/>
          <w:vanish/>
          <w:sz w:val="22"/>
          <w:szCs w:val="22"/>
          <w:shd w:val="clear" w:color="auto" w:fill="FFFF99"/>
          <w:rtl/>
        </w:rPr>
        <w:t>חמש</w:t>
      </w:r>
      <w:r w:rsidRPr="00685FCC">
        <w:rPr>
          <w:rFonts w:cs="FrankRuehl" w:hint="cs"/>
          <w:vanish/>
          <w:sz w:val="22"/>
          <w:szCs w:val="22"/>
          <w:shd w:val="clear" w:color="auto" w:fill="FFFF99"/>
          <w:rtl/>
        </w:rPr>
        <w:t xml:space="preserve"> </w:t>
      </w:r>
      <w:r w:rsidRPr="00685FCC">
        <w:rPr>
          <w:rFonts w:cs="FrankRuehl" w:hint="cs"/>
          <w:vanish/>
          <w:sz w:val="22"/>
          <w:szCs w:val="22"/>
          <w:u w:val="single"/>
          <w:shd w:val="clear" w:color="auto" w:fill="FFFF99"/>
          <w:rtl/>
        </w:rPr>
        <w:t>חמישים</w:t>
      </w:r>
      <w:r w:rsidRPr="00685FCC">
        <w:rPr>
          <w:rFonts w:cs="FrankRuehl" w:hint="cs"/>
          <w:vanish/>
          <w:sz w:val="22"/>
          <w:szCs w:val="22"/>
          <w:shd w:val="clear" w:color="auto" w:fill="FFFF99"/>
          <w:rtl/>
        </w:rPr>
        <w:t xml:space="preserve"> לירות בעד כל יום שבו נמשכת העבירה לאחר הודעה או הרשעה כאמור.</w:t>
      </w:r>
    </w:p>
    <w:p w14:paraId="21ACC9F8" w14:textId="77777777" w:rsidR="00537533" w:rsidRPr="00685FCC" w:rsidRDefault="00537533" w:rsidP="0090334D">
      <w:pPr>
        <w:pStyle w:val="P00"/>
        <w:spacing w:before="0"/>
        <w:ind w:left="0" w:right="1134"/>
        <w:rPr>
          <w:rStyle w:val="default"/>
          <w:rFonts w:cs="FrankRuehl" w:hint="cs"/>
          <w:vanish/>
          <w:sz w:val="20"/>
          <w:szCs w:val="20"/>
          <w:shd w:val="clear" w:color="auto" w:fill="FFFF99"/>
          <w:rtl/>
        </w:rPr>
      </w:pPr>
    </w:p>
    <w:p w14:paraId="7CCCFA52" w14:textId="77777777" w:rsidR="00360F35" w:rsidRPr="00685FCC" w:rsidRDefault="00360F35" w:rsidP="00360F35">
      <w:pPr>
        <w:pStyle w:val="P33"/>
        <w:spacing w:before="0"/>
        <w:ind w:left="0"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8.2.1980</w:t>
      </w:r>
    </w:p>
    <w:p w14:paraId="5EAC03B7" w14:textId="77777777" w:rsidR="00360F35" w:rsidRPr="00685FCC" w:rsidRDefault="00360F35" w:rsidP="00360F35">
      <w:pPr>
        <w:pStyle w:val="P33"/>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תיקון מס' 26</w:t>
      </w:r>
    </w:p>
    <w:p w14:paraId="08175AED" w14:textId="77777777" w:rsidR="00360F35" w:rsidRPr="00685FCC" w:rsidRDefault="00360F35" w:rsidP="00360F35">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32" w:history="1">
        <w:r w:rsidRPr="00685FCC">
          <w:rPr>
            <w:rStyle w:val="Hyperlink"/>
            <w:rFonts w:cs="FrankRuehl" w:hint="cs"/>
            <w:vanish/>
            <w:sz w:val="20"/>
            <w:szCs w:val="20"/>
            <w:shd w:val="clear" w:color="auto" w:fill="FFFF99"/>
            <w:rtl/>
          </w:rPr>
          <w:t>ס"ח תש"</w:t>
        </w:r>
        <w:r w:rsidRPr="00685FCC">
          <w:rPr>
            <w:rStyle w:val="Hyperlink"/>
            <w:rFonts w:cs="FrankRuehl"/>
            <w:vanish/>
            <w:sz w:val="20"/>
            <w:szCs w:val="20"/>
            <w:shd w:val="clear" w:color="auto" w:fill="FFFF99"/>
            <w:rtl/>
          </w:rPr>
          <w:t>ם</w:t>
        </w:r>
        <w:r w:rsidRPr="00685FCC">
          <w:rPr>
            <w:rStyle w:val="Hyperlink"/>
            <w:rFonts w:cs="FrankRuehl" w:hint="cs"/>
            <w:vanish/>
            <w:sz w:val="20"/>
            <w:szCs w:val="20"/>
            <w:shd w:val="clear" w:color="auto" w:fill="FFFF99"/>
            <w:rtl/>
          </w:rPr>
          <w:t xml:space="preserve"> מס' 959</w:t>
        </w:r>
      </w:hyperlink>
      <w:r w:rsidRPr="00685FCC">
        <w:rPr>
          <w:rFonts w:cs="FrankRuehl" w:hint="cs"/>
          <w:vanish/>
          <w:sz w:val="20"/>
          <w:szCs w:val="20"/>
          <w:shd w:val="clear" w:color="auto" w:fill="FFFF99"/>
          <w:rtl/>
        </w:rPr>
        <w:t xml:space="preserve"> מיום 8.2.1980 עמ' 61 (</w:t>
      </w:r>
      <w:hyperlink r:id="rId833" w:history="1">
        <w:r w:rsidRPr="00685FCC">
          <w:rPr>
            <w:rStyle w:val="Hyperlink"/>
            <w:rFonts w:cs="FrankRuehl" w:hint="cs"/>
            <w:vanish/>
            <w:sz w:val="20"/>
            <w:szCs w:val="20"/>
            <w:shd w:val="clear" w:color="auto" w:fill="FFFF99"/>
            <w:rtl/>
          </w:rPr>
          <w:t>ה"ח 1414</w:t>
        </w:r>
      </w:hyperlink>
      <w:r w:rsidRPr="00685FCC">
        <w:rPr>
          <w:rFonts w:cs="FrankRuehl" w:hint="cs"/>
          <w:vanish/>
          <w:sz w:val="20"/>
          <w:szCs w:val="20"/>
          <w:shd w:val="clear" w:color="auto" w:fill="FFFF99"/>
          <w:rtl/>
        </w:rPr>
        <w:t xml:space="preserve">) </w:t>
      </w:r>
    </w:p>
    <w:p w14:paraId="0307E89A" w14:textId="77777777" w:rsidR="00360F35" w:rsidRPr="00685FCC" w:rsidRDefault="00360F35" w:rsidP="00360F35">
      <w:pPr>
        <w:pStyle w:val="P33"/>
        <w:tabs>
          <w:tab w:val="left" w:pos="624"/>
          <w:tab w:val="left" w:pos="1021"/>
        </w:tabs>
        <w:ind w:left="0" w:right="1134"/>
        <w:rPr>
          <w:rFonts w:cs="FrankRuehl" w:hint="cs"/>
          <w:vanish/>
          <w:sz w:val="22"/>
          <w:szCs w:val="22"/>
          <w:shd w:val="clear" w:color="auto" w:fill="FFFF99"/>
          <w:rtl/>
        </w:rPr>
      </w:pPr>
      <w:r w:rsidRPr="00685FCC">
        <w:rPr>
          <w:rFonts w:cs="FrankRuehl" w:hint="cs"/>
          <w:vanish/>
          <w:sz w:val="22"/>
          <w:szCs w:val="22"/>
          <w:shd w:val="clear" w:color="auto" w:fill="FFFF99"/>
          <w:rtl/>
        </w:rPr>
        <w:t>254.</w:t>
      </w:r>
      <w:r w:rsidRPr="00685FCC">
        <w:rPr>
          <w:rFonts w:cs="FrankRuehl" w:hint="cs"/>
          <w:vanish/>
          <w:sz w:val="22"/>
          <w:szCs w:val="22"/>
          <w:shd w:val="clear" w:color="auto" w:fill="FFFF99"/>
          <w:rtl/>
        </w:rPr>
        <w:tab/>
        <w:t>(א)</w:t>
      </w:r>
      <w:r w:rsidRPr="00685FCC">
        <w:rPr>
          <w:rFonts w:cs="FrankRuehl" w:hint="cs"/>
          <w:vanish/>
          <w:sz w:val="22"/>
          <w:szCs w:val="22"/>
          <w:shd w:val="clear" w:color="auto" w:fill="FFFF99"/>
          <w:rtl/>
        </w:rPr>
        <w:tab/>
        <w:t xml:space="preserve">בחוק עזר כאמור, רשאית העיריה לקבוע קנסות על העובר עליו, שלא יעלו על </w:t>
      </w:r>
      <w:r w:rsidRPr="00685FCC">
        <w:rPr>
          <w:rFonts w:cs="FrankRuehl" w:hint="cs"/>
          <w:strike/>
          <w:vanish/>
          <w:sz w:val="22"/>
          <w:szCs w:val="22"/>
          <w:shd w:val="clear" w:color="auto" w:fill="FFFF99"/>
          <w:rtl/>
        </w:rPr>
        <w:t>חמשת אלפים</w:t>
      </w:r>
      <w:r w:rsidR="004511D0" w:rsidRPr="00685FCC">
        <w:rPr>
          <w:rFonts w:cs="FrankRuehl" w:hint="cs"/>
          <w:vanish/>
          <w:sz w:val="22"/>
          <w:szCs w:val="22"/>
          <w:shd w:val="clear" w:color="auto" w:fill="FFFF99"/>
          <w:rtl/>
        </w:rPr>
        <w:t xml:space="preserve"> </w:t>
      </w:r>
      <w:r w:rsidR="004511D0" w:rsidRPr="00685FCC">
        <w:rPr>
          <w:rFonts w:cs="FrankRuehl" w:hint="cs"/>
          <w:vanish/>
          <w:sz w:val="22"/>
          <w:szCs w:val="22"/>
          <w:u w:val="single"/>
          <w:shd w:val="clear" w:color="auto" w:fill="FFFF99"/>
          <w:rtl/>
        </w:rPr>
        <w:t>עשרת אלפים</w:t>
      </w:r>
      <w:r w:rsidRPr="00685FCC">
        <w:rPr>
          <w:rFonts w:cs="FrankRuehl" w:hint="cs"/>
          <w:vanish/>
          <w:sz w:val="22"/>
          <w:szCs w:val="22"/>
          <w:shd w:val="clear" w:color="auto" w:fill="FFFF99"/>
          <w:rtl/>
        </w:rPr>
        <w:t xml:space="preserve"> לירות לכל עבירה, ובעבירה נמשכת – על סכום נוסף של </w:t>
      </w:r>
      <w:r w:rsidRPr="00685FCC">
        <w:rPr>
          <w:rFonts w:cs="FrankRuehl" w:hint="cs"/>
          <w:strike/>
          <w:vanish/>
          <w:sz w:val="22"/>
          <w:szCs w:val="22"/>
          <w:shd w:val="clear" w:color="auto" w:fill="FFFF99"/>
          <w:rtl/>
        </w:rPr>
        <w:t>מאתיים</w:t>
      </w:r>
      <w:r w:rsidRPr="00685FCC">
        <w:rPr>
          <w:rFonts w:cs="FrankRuehl" w:hint="cs"/>
          <w:vanish/>
          <w:sz w:val="22"/>
          <w:szCs w:val="22"/>
          <w:shd w:val="clear" w:color="auto" w:fill="FFFF99"/>
          <w:rtl/>
        </w:rPr>
        <w:t xml:space="preserve"> </w:t>
      </w:r>
      <w:r w:rsidR="004511D0" w:rsidRPr="00685FCC">
        <w:rPr>
          <w:rFonts w:cs="FrankRuehl" w:hint="cs"/>
          <w:vanish/>
          <w:sz w:val="22"/>
          <w:szCs w:val="22"/>
          <w:u w:val="single"/>
          <w:shd w:val="clear" w:color="auto" w:fill="FFFF99"/>
          <w:rtl/>
        </w:rPr>
        <w:t>ארבע מאות</w:t>
      </w:r>
      <w:r w:rsidR="004511D0" w:rsidRPr="00685FCC">
        <w:rPr>
          <w:rFonts w:cs="FrankRuehl" w:hint="cs"/>
          <w:vanish/>
          <w:sz w:val="22"/>
          <w:szCs w:val="22"/>
          <w:shd w:val="clear" w:color="auto" w:fill="FFFF99"/>
          <w:rtl/>
        </w:rPr>
        <w:t xml:space="preserve"> </w:t>
      </w:r>
      <w:r w:rsidRPr="00685FCC">
        <w:rPr>
          <w:rFonts w:cs="FrankRuehl" w:hint="cs"/>
          <w:vanish/>
          <w:sz w:val="22"/>
          <w:szCs w:val="22"/>
          <w:shd w:val="clear" w:color="auto" w:fill="FFFF99"/>
          <w:rtl/>
        </w:rPr>
        <w:t>לירות בעד כל יום שבו נמשכת העבירה לאחר הודעה עליה בכתב מטעם ראש העיריה או לאחר הרשעה.</w:t>
      </w:r>
    </w:p>
    <w:p w14:paraId="61731FC1" w14:textId="77777777" w:rsidR="00360F35" w:rsidRPr="00685FCC" w:rsidRDefault="00360F35" w:rsidP="00360F35">
      <w:pPr>
        <w:pStyle w:val="P33"/>
        <w:tabs>
          <w:tab w:val="left" w:pos="624"/>
          <w:tab w:val="left" w:pos="1021"/>
        </w:tabs>
        <w:spacing w:before="0"/>
        <w:ind w:left="0" w:right="1134"/>
        <w:rPr>
          <w:rFonts w:cs="FrankRuehl" w:hint="cs"/>
          <w:vanish/>
          <w:sz w:val="22"/>
          <w:szCs w:val="22"/>
          <w:u w:val="single"/>
          <w:shd w:val="clear" w:color="auto" w:fill="FFFF99"/>
          <w:rtl/>
        </w:rPr>
      </w:pPr>
      <w:r w:rsidRPr="00685FCC">
        <w:rPr>
          <w:rFonts w:cs="FrankRuehl" w:hint="cs"/>
          <w:vanish/>
          <w:sz w:val="22"/>
          <w:szCs w:val="22"/>
          <w:shd w:val="clear" w:color="auto" w:fill="FFFF99"/>
          <w:rtl/>
        </w:rPr>
        <w:tab/>
        <w:t>(ב)</w:t>
      </w:r>
      <w:r w:rsidRPr="00685FCC">
        <w:rPr>
          <w:rFonts w:cs="FrankRuehl" w:hint="cs"/>
          <w:vanish/>
          <w:sz w:val="22"/>
          <w:szCs w:val="22"/>
          <w:shd w:val="clear" w:color="auto" w:fill="FFFF99"/>
          <w:rtl/>
        </w:rPr>
        <w:tab/>
        <w:t xml:space="preserve">לא נקבע עונש בחוק העזר, יהיה דינו של העובר עליו קנס שלא יעלה על </w:t>
      </w:r>
      <w:r w:rsidRPr="00685FCC">
        <w:rPr>
          <w:rFonts w:cs="FrankRuehl" w:hint="cs"/>
          <w:strike/>
          <w:vanish/>
          <w:sz w:val="22"/>
          <w:szCs w:val="22"/>
          <w:shd w:val="clear" w:color="auto" w:fill="FFFF99"/>
          <w:rtl/>
        </w:rPr>
        <w:t>חמש מאות</w:t>
      </w:r>
      <w:r w:rsidRPr="00685FCC">
        <w:rPr>
          <w:rFonts w:cs="FrankRuehl" w:hint="cs"/>
          <w:vanish/>
          <w:sz w:val="22"/>
          <w:szCs w:val="22"/>
          <w:shd w:val="clear" w:color="auto" w:fill="FFFF99"/>
          <w:rtl/>
        </w:rPr>
        <w:t xml:space="preserve"> </w:t>
      </w:r>
      <w:r w:rsidR="004511D0" w:rsidRPr="00685FCC">
        <w:rPr>
          <w:rFonts w:cs="FrankRuehl" w:hint="cs"/>
          <w:vanish/>
          <w:sz w:val="22"/>
          <w:szCs w:val="22"/>
          <w:u w:val="single"/>
          <w:shd w:val="clear" w:color="auto" w:fill="FFFF99"/>
          <w:rtl/>
        </w:rPr>
        <w:t>אלף</w:t>
      </w:r>
      <w:r w:rsidR="004511D0" w:rsidRPr="00685FCC">
        <w:rPr>
          <w:rFonts w:cs="FrankRuehl" w:hint="cs"/>
          <w:vanish/>
          <w:sz w:val="22"/>
          <w:szCs w:val="22"/>
          <w:shd w:val="clear" w:color="auto" w:fill="FFFF99"/>
          <w:rtl/>
        </w:rPr>
        <w:t xml:space="preserve"> </w:t>
      </w:r>
      <w:r w:rsidRPr="00685FCC">
        <w:rPr>
          <w:rFonts w:cs="FrankRuehl" w:hint="cs"/>
          <w:vanish/>
          <w:sz w:val="22"/>
          <w:szCs w:val="22"/>
          <w:shd w:val="clear" w:color="auto" w:fill="FFFF99"/>
          <w:rtl/>
        </w:rPr>
        <w:t xml:space="preserve">לירות לכל עבירה, ובעבירה נמשכת – קנס נוסף שלא יעלה על </w:t>
      </w:r>
      <w:r w:rsidRPr="00685FCC">
        <w:rPr>
          <w:rFonts w:cs="FrankRuehl" w:hint="cs"/>
          <w:strike/>
          <w:vanish/>
          <w:sz w:val="22"/>
          <w:szCs w:val="22"/>
          <w:shd w:val="clear" w:color="auto" w:fill="FFFF99"/>
          <w:rtl/>
        </w:rPr>
        <w:t>חמישים</w:t>
      </w:r>
      <w:r w:rsidRPr="00685FCC">
        <w:rPr>
          <w:rFonts w:cs="FrankRuehl" w:hint="cs"/>
          <w:vanish/>
          <w:sz w:val="22"/>
          <w:szCs w:val="22"/>
          <w:shd w:val="clear" w:color="auto" w:fill="FFFF99"/>
          <w:rtl/>
        </w:rPr>
        <w:t xml:space="preserve"> </w:t>
      </w:r>
      <w:r w:rsidR="004511D0" w:rsidRPr="00685FCC">
        <w:rPr>
          <w:rFonts w:cs="FrankRuehl" w:hint="cs"/>
          <w:vanish/>
          <w:sz w:val="22"/>
          <w:szCs w:val="22"/>
          <w:u w:val="single"/>
          <w:shd w:val="clear" w:color="auto" w:fill="FFFF99"/>
          <w:rtl/>
        </w:rPr>
        <w:t>מאה</w:t>
      </w:r>
      <w:r w:rsidR="004511D0" w:rsidRPr="00685FCC">
        <w:rPr>
          <w:rFonts w:cs="FrankRuehl" w:hint="cs"/>
          <w:vanish/>
          <w:sz w:val="22"/>
          <w:szCs w:val="22"/>
          <w:shd w:val="clear" w:color="auto" w:fill="FFFF99"/>
          <w:rtl/>
        </w:rPr>
        <w:t xml:space="preserve"> </w:t>
      </w:r>
      <w:r w:rsidRPr="00685FCC">
        <w:rPr>
          <w:rFonts w:cs="FrankRuehl" w:hint="cs"/>
          <w:vanish/>
          <w:sz w:val="22"/>
          <w:szCs w:val="22"/>
          <w:shd w:val="clear" w:color="auto" w:fill="FFFF99"/>
          <w:rtl/>
        </w:rPr>
        <w:t xml:space="preserve">לירות בעד כל יום שבו נמשכת העבירה לאחר הודעה </w:t>
      </w:r>
      <w:r w:rsidRPr="00685FCC">
        <w:rPr>
          <w:rFonts w:cs="FrankRuehl" w:hint="cs"/>
          <w:vanish/>
          <w:sz w:val="22"/>
          <w:szCs w:val="22"/>
          <w:u w:val="single"/>
          <w:shd w:val="clear" w:color="auto" w:fill="FFFF99"/>
          <w:rtl/>
        </w:rPr>
        <w:t>או הרשעה כאמור</w:t>
      </w:r>
      <w:r w:rsidRPr="00685FCC">
        <w:rPr>
          <w:rFonts w:cs="FrankRuehl" w:hint="cs"/>
          <w:vanish/>
          <w:sz w:val="22"/>
          <w:szCs w:val="22"/>
          <w:shd w:val="clear" w:color="auto" w:fill="FFFF99"/>
          <w:rtl/>
        </w:rPr>
        <w:t>.</w:t>
      </w:r>
    </w:p>
    <w:p w14:paraId="189617B8" w14:textId="77777777" w:rsidR="00537533" w:rsidRPr="00685FCC" w:rsidRDefault="00537533" w:rsidP="0090334D">
      <w:pPr>
        <w:pStyle w:val="P00"/>
        <w:spacing w:before="0"/>
        <w:ind w:left="0" w:right="1134"/>
        <w:rPr>
          <w:rStyle w:val="default"/>
          <w:rFonts w:cs="FrankRuehl" w:hint="cs"/>
          <w:vanish/>
          <w:sz w:val="20"/>
          <w:szCs w:val="20"/>
          <w:shd w:val="clear" w:color="auto" w:fill="FFFF99"/>
          <w:rtl/>
        </w:rPr>
      </w:pPr>
    </w:p>
    <w:p w14:paraId="5118A7D6" w14:textId="77777777" w:rsidR="00E62943" w:rsidRPr="00685FCC" w:rsidRDefault="00E62943" w:rsidP="00E62943">
      <w:pPr>
        <w:pStyle w:val="P33"/>
        <w:spacing w:before="0"/>
        <w:ind w:left="0"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21.6.1982</w:t>
      </w:r>
    </w:p>
    <w:p w14:paraId="39EBAD36" w14:textId="77777777" w:rsidR="00E62943" w:rsidRPr="00685FCC" w:rsidRDefault="00E62943" w:rsidP="00E62943">
      <w:pPr>
        <w:pStyle w:val="P33"/>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תיקון מס' 28</w:t>
      </w:r>
    </w:p>
    <w:p w14:paraId="2160BCBF" w14:textId="77777777" w:rsidR="00E62943" w:rsidRPr="00685FCC" w:rsidRDefault="00E62943" w:rsidP="00E62943">
      <w:pPr>
        <w:pStyle w:val="P33"/>
        <w:tabs>
          <w:tab w:val="left" w:pos="624"/>
          <w:tab w:val="left" w:pos="1021"/>
        </w:tabs>
        <w:spacing w:before="0"/>
        <w:ind w:left="0" w:right="1134"/>
        <w:rPr>
          <w:rFonts w:cs="FrankRuehl" w:hint="cs"/>
          <w:vanish/>
          <w:szCs w:val="20"/>
          <w:u w:val="single"/>
          <w:shd w:val="clear" w:color="auto" w:fill="FFFF99"/>
          <w:rtl/>
        </w:rPr>
      </w:pPr>
      <w:hyperlink r:id="rId834" w:history="1">
        <w:r w:rsidRPr="00685FCC">
          <w:rPr>
            <w:rStyle w:val="Hyperlink"/>
            <w:rFonts w:cs="FrankRuehl" w:hint="cs"/>
            <w:vanish/>
            <w:szCs w:val="20"/>
            <w:shd w:val="clear" w:color="auto" w:fill="FFFF99"/>
            <w:rtl/>
          </w:rPr>
          <w:t>ס"ח תשמ</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ב מס' 10</w:t>
        </w:r>
        <w:r w:rsidRPr="00685FCC">
          <w:rPr>
            <w:rStyle w:val="Hyperlink"/>
            <w:rFonts w:cs="FrankRuehl"/>
            <w:vanish/>
            <w:szCs w:val="20"/>
            <w:shd w:val="clear" w:color="auto" w:fill="FFFF99"/>
            <w:rtl/>
          </w:rPr>
          <w:t>53</w:t>
        </w:r>
      </w:hyperlink>
      <w:r w:rsidRPr="00685FCC">
        <w:rPr>
          <w:rFonts w:cs="FrankRuehl"/>
          <w:vanish/>
          <w:szCs w:val="20"/>
          <w:shd w:val="clear" w:color="auto" w:fill="FFFF99"/>
          <w:rtl/>
        </w:rPr>
        <w:t xml:space="preserve"> מי</w:t>
      </w:r>
      <w:r w:rsidRPr="00685FCC">
        <w:rPr>
          <w:rFonts w:cs="FrankRuehl" w:hint="cs"/>
          <w:vanish/>
          <w:szCs w:val="20"/>
          <w:shd w:val="clear" w:color="auto" w:fill="FFFF99"/>
          <w:rtl/>
        </w:rPr>
        <w:t>ו</w:t>
      </w:r>
      <w:r w:rsidRPr="00685FCC">
        <w:rPr>
          <w:rFonts w:cs="FrankRuehl"/>
          <w:vanish/>
          <w:szCs w:val="20"/>
          <w:shd w:val="clear" w:color="auto" w:fill="FFFF99"/>
          <w:rtl/>
        </w:rPr>
        <w:t>ם 21.6.1982 ע</w:t>
      </w:r>
      <w:r w:rsidRPr="00685FCC">
        <w:rPr>
          <w:rFonts w:cs="FrankRuehl" w:hint="cs"/>
          <w:vanish/>
          <w:szCs w:val="20"/>
          <w:shd w:val="clear" w:color="auto" w:fill="FFFF99"/>
          <w:rtl/>
        </w:rPr>
        <w:t>מ' 172 (</w:t>
      </w:r>
      <w:hyperlink r:id="rId835" w:history="1">
        <w:r w:rsidRPr="00685FCC">
          <w:rPr>
            <w:rStyle w:val="Hyperlink"/>
            <w:rFonts w:cs="FrankRuehl" w:hint="cs"/>
            <w:vanish/>
            <w:szCs w:val="20"/>
            <w:shd w:val="clear" w:color="auto" w:fill="FFFF99"/>
            <w:rtl/>
          </w:rPr>
          <w:t>ה"ח 1580</w:t>
        </w:r>
      </w:hyperlink>
      <w:r w:rsidRPr="00685FCC">
        <w:rPr>
          <w:rFonts w:cs="FrankRuehl" w:hint="cs"/>
          <w:vanish/>
          <w:szCs w:val="20"/>
          <w:shd w:val="clear" w:color="auto" w:fill="FFFF99"/>
          <w:rtl/>
        </w:rPr>
        <w:t>)</w:t>
      </w:r>
    </w:p>
    <w:p w14:paraId="1735B3D8" w14:textId="77777777" w:rsidR="00E62943" w:rsidRPr="00685FCC" w:rsidRDefault="00E62943" w:rsidP="00E62943">
      <w:pPr>
        <w:pStyle w:val="P33"/>
        <w:tabs>
          <w:tab w:val="left" w:pos="624"/>
          <w:tab w:val="left" w:pos="1021"/>
        </w:tabs>
        <w:ind w:left="0" w:right="1134"/>
        <w:rPr>
          <w:rFonts w:cs="FrankRuehl" w:hint="cs"/>
          <w:vanish/>
          <w:sz w:val="22"/>
          <w:szCs w:val="22"/>
          <w:shd w:val="clear" w:color="auto" w:fill="FFFF99"/>
          <w:rtl/>
        </w:rPr>
      </w:pPr>
      <w:r w:rsidRPr="00685FCC">
        <w:rPr>
          <w:rFonts w:cs="FrankRuehl" w:hint="cs"/>
          <w:vanish/>
          <w:sz w:val="22"/>
          <w:szCs w:val="22"/>
          <w:shd w:val="clear" w:color="auto" w:fill="FFFF99"/>
          <w:rtl/>
        </w:rPr>
        <w:t>254.</w:t>
      </w:r>
      <w:r w:rsidRPr="00685FCC">
        <w:rPr>
          <w:rFonts w:cs="FrankRuehl" w:hint="cs"/>
          <w:vanish/>
          <w:sz w:val="22"/>
          <w:szCs w:val="22"/>
          <w:shd w:val="clear" w:color="auto" w:fill="FFFF99"/>
          <w:rtl/>
        </w:rPr>
        <w:tab/>
        <w:t>(א)</w:t>
      </w:r>
      <w:r w:rsidRPr="00685FCC">
        <w:rPr>
          <w:rFonts w:cs="FrankRuehl" w:hint="cs"/>
          <w:vanish/>
          <w:sz w:val="22"/>
          <w:szCs w:val="22"/>
          <w:shd w:val="clear" w:color="auto" w:fill="FFFF99"/>
          <w:rtl/>
        </w:rPr>
        <w:tab/>
        <w:t xml:space="preserve">בחוק עזר כאמור, רשאית העיריה לקבוע קנסות על העובר עליו, שלא יעלו על עשרת אלפים </w:t>
      </w:r>
      <w:r w:rsidRPr="00685FCC">
        <w:rPr>
          <w:rFonts w:cs="FrankRuehl" w:hint="cs"/>
          <w:strike/>
          <w:vanish/>
          <w:sz w:val="22"/>
          <w:szCs w:val="22"/>
          <w:shd w:val="clear" w:color="auto" w:fill="FFFF99"/>
          <w:rtl/>
        </w:rPr>
        <w:t>לירות</w:t>
      </w:r>
      <w:r w:rsidRPr="00685FCC">
        <w:rPr>
          <w:rFonts w:cs="FrankRuehl" w:hint="cs"/>
          <w:vanish/>
          <w:sz w:val="22"/>
          <w:szCs w:val="22"/>
          <w:shd w:val="clear" w:color="auto" w:fill="FFFF99"/>
          <w:rtl/>
        </w:rPr>
        <w:t xml:space="preserve"> </w:t>
      </w:r>
      <w:r w:rsidRPr="00685FCC">
        <w:rPr>
          <w:rFonts w:cs="FrankRuehl" w:hint="cs"/>
          <w:vanish/>
          <w:sz w:val="22"/>
          <w:szCs w:val="22"/>
          <w:u w:val="single"/>
          <w:shd w:val="clear" w:color="auto" w:fill="FFFF99"/>
          <w:rtl/>
        </w:rPr>
        <w:t>שקלים</w:t>
      </w:r>
      <w:r w:rsidRPr="00685FCC">
        <w:rPr>
          <w:rFonts w:cs="FrankRuehl" w:hint="cs"/>
          <w:vanish/>
          <w:sz w:val="22"/>
          <w:szCs w:val="22"/>
          <w:shd w:val="clear" w:color="auto" w:fill="FFFF99"/>
          <w:rtl/>
        </w:rPr>
        <w:t xml:space="preserve"> לכל עבירה, ובעבירה נמשכת – על סכום נוסף של ארבע מאות </w:t>
      </w:r>
      <w:r w:rsidRPr="00685FCC">
        <w:rPr>
          <w:rFonts w:cs="FrankRuehl" w:hint="cs"/>
          <w:strike/>
          <w:vanish/>
          <w:sz w:val="22"/>
          <w:szCs w:val="22"/>
          <w:shd w:val="clear" w:color="auto" w:fill="FFFF99"/>
          <w:rtl/>
        </w:rPr>
        <w:t>לירות</w:t>
      </w:r>
      <w:r w:rsidRPr="00685FCC">
        <w:rPr>
          <w:rFonts w:cs="FrankRuehl" w:hint="cs"/>
          <w:vanish/>
          <w:sz w:val="22"/>
          <w:szCs w:val="22"/>
          <w:shd w:val="clear" w:color="auto" w:fill="FFFF99"/>
          <w:rtl/>
        </w:rPr>
        <w:t xml:space="preserve"> </w:t>
      </w:r>
      <w:r w:rsidRPr="00685FCC">
        <w:rPr>
          <w:rFonts w:cs="FrankRuehl" w:hint="cs"/>
          <w:vanish/>
          <w:sz w:val="22"/>
          <w:szCs w:val="22"/>
          <w:u w:val="single"/>
          <w:shd w:val="clear" w:color="auto" w:fill="FFFF99"/>
          <w:rtl/>
        </w:rPr>
        <w:t>שקלים</w:t>
      </w:r>
      <w:r w:rsidRPr="00685FCC">
        <w:rPr>
          <w:rFonts w:cs="FrankRuehl" w:hint="cs"/>
          <w:vanish/>
          <w:sz w:val="22"/>
          <w:szCs w:val="22"/>
          <w:shd w:val="clear" w:color="auto" w:fill="FFFF99"/>
          <w:rtl/>
        </w:rPr>
        <w:t xml:space="preserve"> בעד כל יום שבו נמשכת העבירה לאחר הודעה עליה בכתב מטעם ראש העיריה או לאחר הרשעה.</w:t>
      </w:r>
    </w:p>
    <w:p w14:paraId="024131C0" w14:textId="77777777" w:rsidR="00E62943" w:rsidRPr="00685FCC" w:rsidRDefault="00E62943" w:rsidP="00E62943">
      <w:pPr>
        <w:pStyle w:val="P33"/>
        <w:tabs>
          <w:tab w:val="left" w:pos="624"/>
          <w:tab w:val="left" w:pos="1021"/>
        </w:tabs>
        <w:spacing w:before="0"/>
        <w:ind w:left="0" w:right="1134"/>
        <w:rPr>
          <w:rFonts w:cs="FrankRuehl" w:hint="cs"/>
          <w:vanish/>
          <w:sz w:val="22"/>
          <w:szCs w:val="22"/>
          <w:shd w:val="clear" w:color="auto" w:fill="FFFF99"/>
          <w:rtl/>
        </w:rPr>
      </w:pPr>
      <w:r w:rsidRPr="00685FCC">
        <w:rPr>
          <w:rFonts w:cs="FrankRuehl" w:hint="cs"/>
          <w:vanish/>
          <w:sz w:val="22"/>
          <w:szCs w:val="22"/>
          <w:shd w:val="clear" w:color="auto" w:fill="FFFF99"/>
          <w:rtl/>
        </w:rPr>
        <w:tab/>
        <w:t>(ב)</w:t>
      </w:r>
      <w:r w:rsidRPr="00685FCC">
        <w:rPr>
          <w:rFonts w:cs="FrankRuehl" w:hint="cs"/>
          <w:vanish/>
          <w:sz w:val="22"/>
          <w:szCs w:val="22"/>
          <w:shd w:val="clear" w:color="auto" w:fill="FFFF99"/>
          <w:rtl/>
        </w:rPr>
        <w:tab/>
        <w:t xml:space="preserve">לא נקבע עונש בחוק העזר, יהיה דינו של העובר עליו קנס שלא יעלה על אלף </w:t>
      </w:r>
      <w:r w:rsidRPr="00685FCC">
        <w:rPr>
          <w:rFonts w:cs="FrankRuehl" w:hint="cs"/>
          <w:strike/>
          <w:vanish/>
          <w:sz w:val="22"/>
          <w:szCs w:val="22"/>
          <w:shd w:val="clear" w:color="auto" w:fill="FFFF99"/>
          <w:rtl/>
        </w:rPr>
        <w:t>לירות</w:t>
      </w:r>
      <w:r w:rsidRPr="00685FCC">
        <w:rPr>
          <w:rFonts w:cs="FrankRuehl" w:hint="cs"/>
          <w:vanish/>
          <w:sz w:val="22"/>
          <w:szCs w:val="22"/>
          <w:shd w:val="clear" w:color="auto" w:fill="FFFF99"/>
          <w:rtl/>
        </w:rPr>
        <w:t xml:space="preserve"> </w:t>
      </w:r>
      <w:r w:rsidRPr="00685FCC">
        <w:rPr>
          <w:rFonts w:cs="FrankRuehl" w:hint="cs"/>
          <w:vanish/>
          <w:sz w:val="22"/>
          <w:szCs w:val="22"/>
          <w:u w:val="single"/>
          <w:shd w:val="clear" w:color="auto" w:fill="FFFF99"/>
          <w:rtl/>
        </w:rPr>
        <w:t>שקלים</w:t>
      </w:r>
      <w:r w:rsidRPr="00685FCC">
        <w:rPr>
          <w:rFonts w:cs="FrankRuehl" w:hint="cs"/>
          <w:vanish/>
          <w:sz w:val="22"/>
          <w:szCs w:val="22"/>
          <w:shd w:val="clear" w:color="auto" w:fill="FFFF99"/>
          <w:rtl/>
        </w:rPr>
        <w:t xml:space="preserve"> לכל עבירה, ובעבירה נמשכת – קנס נוסף שלא יעלה על מאה </w:t>
      </w:r>
      <w:r w:rsidRPr="00685FCC">
        <w:rPr>
          <w:rFonts w:cs="FrankRuehl" w:hint="cs"/>
          <w:strike/>
          <w:vanish/>
          <w:sz w:val="22"/>
          <w:szCs w:val="22"/>
          <w:shd w:val="clear" w:color="auto" w:fill="FFFF99"/>
          <w:rtl/>
        </w:rPr>
        <w:t>לירות</w:t>
      </w:r>
      <w:r w:rsidRPr="00685FCC">
        <w:rPr>
          <w:rFonts w:cs="FrankRuehl" w:hint="cs"/>
          <w:vanish/>
          <w:sz w:val="22"/>
          <w:szCs w:val="22"/>
          <w:shd w:val="clear" w:color="auto" w:fill="FFFF99"/>
          <w:rtl/>
        </w:rPr>
        <w:t xml:space="preserve"> </w:t>
      </w:r>
      <w:r w:rsidRPr="00685FCC">
        <w:rPr>
          <w:rFonts w:cs="FrankRuehl" w:hint="cs"/>
          <w:vanish/>
          <w:sz w:val="22"/>
          <w:szCs w:val="22"/>
          <w:u w:val="single"/>
          <w:shd w:val="clear" w:color="auto" w:fill="FFFF99"/>
          <w:rtl/>
        </w:rPr>
        <w:t>שקלים</w:t>
      </w:r>
      <w:r w:rsidRPr="00685FCC">
        <w:rPr>
          <w:rFonts w:cs="FrankRuehl" w:hint="cs"/>
          <w:vanish/>
          <w:sz w:val="22"/>
          <w:szCs w:val="22"/>
          <w:shd w:val="clear" w:color="auto" w:fill="FFFF99"/>
          <w:rtl/>
        </w:rPr>
        <w:t xml:space="preserve"> בעד כל יום שבו נמשכת העבירה לאחר הודעה או הרשעה כאמור.</w:t>
      </w:r>
    </w:p>
    <w:p w14:paraId="1A1E42C8" w14:textId="77777777" w:rsidR="00537533" w:rsidRPr="00685FCC" w:rsidRDefault="00537533" w:rsidP="0090334D">
      <w:pPr>
        <w:pStyle w:val="P00"/>
        <w:spacing w:before="0"/>
        <w:ind w:left="0" w:right="1134"/>
        <w:rPr>
          <w:rStyle w:val="default"/>
          <w:rFonts w:cs="FrankRuehl" w:hint="cs"/>
          <w:vanish/>
          <w:sz w:val="20"/>
          <w:szCs w:val="20"/>
          <w:shd w:val="clear" w:color="auto" w:fill="FFFF99"/>
          <w:rtl/>
        </w:rPr>
      </w:pPr>
    </w:p>
    <w:p w14:paraId="15F4B6B2" w14:textId="77777777" w:rsidR="006C545B" w:rsidRPr="00685FCC" w:rsidRDefault="006C545B" w:rsidP="006C545B">
      <w:pPr>
        <w:pStyle w:val="P33"/>
        <w:spacing w:before="0"/>
        <w:ind w:left="0"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7.7.1983</w:t>
      </w:r>
    </w:p>
    <w:p w14:paraId="68119271" w14:textId="77777777" w:rsidR="006C545B" w:rsidRPr="00685FCC" w:rsidRDefault="006C545B" w:rsidP="006C545B">
      <w:pPr>
        <w:pStyle w:val="P33"/>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צו תשמ"ג-1983</w:t>
      </w:r>
    </w:p>
    <w:p w14:paraId="052BF9B5" w14:textId="77777777" w:rsidR="006C545B" w:rsidRPr="00685FCC" w:rsidRDefault="006C545B" w:rsidP="00E62943">
      <w:pPr>
        <w:pStyle w:val="P33"/>
        <w:tabs>
          <w:tab w:val="left" w:pos="624"/>
          <w:tab w:val="left" w:pos="1021"/>
        </w:tabs>
        <w:spacing w:before="0"/>
        <w:ind w:left="0" w:right="1134"/>
        <w:rPr>
          <w:rFonts w:cs="FrankRuehl" w:hint="cs"/>
          <w:vanish/>
          <w:szCs w:val="20"/>
          <w:shd w:val="clear" w:color="auto" w:fill="FFFF99"/>
          <w:rtl/>
        </w:rPr>
      </w:pPr>
      <w:hyperlink r:id="rId836" w:history="1">
        <w:r w:rsidRPr="00685FCC">
          <w:rPr>
            <w:rStyle w:val="Hyperlink"/>
            <w:rFonts w:cs="FrankRuehl" w:hint="cs"/>
            <w:vanish/>
            <w:szCs w:val="20"/>
            <w:shd w:val="clear" w:color="auto" w:fill="FFFF99"/>
            <w:rtl/>
          </w:rPr>
          <w:t>ק"ת תשמ</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ג מס' 4501</w:t>
        </w:r>
      </w:hyperlink>
      <w:r w:rsidRPr="00685FCC">
        <w:rPr>
          <w:rFonts w:cs="FrankRuehl" w:hint="cs"/>
          <w:vanish/>
          <w:szCs w:val="20"/>
          <w:shd w:val="clear" w:color="auto" w:fill="FFFF99"/>
          <w:rtl/>
        </w:rPr>
        <w:t xml:space="preserve"> מיום 7.6.1983 עמ' </w:t>
      </w:r>
      <w:r w:rsidRPr="00685FCC">
        <w:rPr>
          <w:rFonts w:cs="FrankRuehl"/>
          <w:vanish/>
          <w:szCs w:val="20"/>
          <w:shd w:val="clear" w:color="auto" w:fill="FFFF99"/>
          <w:rtl/>
        </w:rPr>
        <w:t>1503</w:t>
      </w:r>
    </w:p>
    <w:p w14:paraId="03174383" w14:textId="77777777" w:rsidR="006C545B" w:rsidRPr="00685FCC" w:rsidRDefault="006C545B" w:rsidP="006C545B">
      <w:pPr>
        <w:pStyle w:val="P33"/>
        <w:tabs>
          <w:tab w:val="left" w:pos="624"/>
          <w:tab w:val="left" w:pos="1021"/>
        </w:tabs>
        <w:ind w:left="0" w:right="1134"/>
        <w:rPr>
          <w:rFonts w:cs="FrankRuehl" w:hint="cs"/>
          <w:vanish/>
          <w:sz w:val="22"/>
          <w:szCs w:val="22"/>
          <w:shd w:val="clear" w:color="auto" w:fill="FFFF99"/>
          <w:rtl/>
        </w:rPr>
      </w:pPr>
      <w:r w:rsidRPr="00685FCC">
        <w:rPr>
          <w:rFonts w:cs="FrankRuehl" w:hint="cs"/>
          <w:vanish/>
          <w:sz w:val="22"/>
          <w:szCs w:val="22"/>
          <w:shd w:val="clear" w:color="auto" w:fill="FFFF99"/>
          <w:rtl/>
        </w:rPr>
        <w:t>254.</w:t>
      </w:r>
      <w:r w:rsidRPr="00685FCC">
        <w:rPr>
          <w:rFonts w:cs="FrankRuehl" w:hint="cs"/>
          <w:vanish/>
          <w:sz w:val="22"/>
          <w:szCs w:val="22"/>
          <w:shd w:val="clear" w:color="auto" w:fill="FFFF99"/>
          <w:rtl/>
        </w:rPr>
        <w:tab/>
        <w:t>(א)</w:t>
      </w:r>
      <w:r w:rsidRPr="00685FCC">
        <w:rPr>
          <w:rFonts w:cs="FrankRuehl" w:hint="cs"/>
          <w:vanish/>
          <w:sz w:val="22"/>
          <w:szCs w:val="22"/>
          <w:shd w:val="clear" w:color="auto" w:fill="FFFF99"/>
          <w:rtl/>
        </w:rPr>
        <w:tab/>
        <w:t xml:space="preserve">בחוק עזר כאמור, רשאית העיריה לקבוע קנסות על העובר עליו, שלא יעלו על </w:t>
      </w:r>
      <w:r w:rsidRPr="00685FCC">
        <w:rPr>
          <w:rFonts w:cs="FrankRuehl" w:hint="cs"/>
          <w:strike/>
          <w:vanish/>
          <w:sz w:val="22"/>
          <w:szCs w:val="22"/>
          <w:shd w:val="clear" w:color="auto" w:fill="FFFF99"/>
          <w:rtl/>
        </w:rPr>
        <w:t>עשרת אלפים שקלים</w:t>
      </w:r>
      <w:r w:rsidRPr="00685FCC">
        <w:rPr>
          <w:rFonts w:cs="FrankRuehl" w:hint="cs"/>
          <w:vanish/>
          <w:sz w:val="22"/>
          <w:szCs w:val="22"/>
          <w:shd w:val="clear" w:color="auto" w:fill="FFFF99"/>
          <w:rtl/>
        </w:rPr>
        <w:t xml:space="preserve"> </w:t>
      </w:r>
      <w:r w:rsidRPr="00685FCC">
        <w:rPr>
          <w:rFonts w:cs="FrankRuehl" w:hint="cs"/>
          <w:vanish/>
          <w:sz w:val="22"/>
          <w:szCs w:val="22"/>
          <w:u w:val="single"/>
          <w:shd w:val="clear" w:color="auto" w:fill="FFFF99"/>
          <w:rtl/>
        </w:rPr>
        <w:t>20,000 שקלים</w:t>
      </w:r>
      <w:r w:rsidRPr="00685FCC">
        <w:rPr>
          <w:rFonts w:cs="FrankRuehl" w:hint="cs"/>
          <w:vanish/>
          <w:sz w:val="22"/>
          <w:szCs w:val="22"/>
          <w:shd w:val="clear" w:color="auto" w:fill="FFFF99"/>
          <w:rtl/>
        </w:rPr>
        <w:t xml:space="preserve"> לכל עבירה, ובעבירה נמשכת – על סכום נוסף של </w:t>
      </w:r>
      <w:r w:rsidRPr="00685FCC">
        <w:rPr>
          <w:rFonts w:cs="FrankRuehl" w:hint="cs"/>
          <w:strike/>
          <w:vanish/>
          <w:sz w:val="22"/>
          <w:szCs w:val="22"/>
          <w:shd w:val="clear" w:color="auto" w:fill="FFFF99"/>
          <w:rtl/>
        </w:rPr>
        <w:t>ארבע מאות שקלים</w:t>
      </w:r>
      <w:r w:rsidRPr="00685FCC">
        <w:rPr>
          <w:rFonts w:cs="FrankRuehl" w:hint="cs"/>
          <w:vanish/>
          <w:sz w:val="22"/>
          <w:szCs w:val="22"/>
          <w:shd w:val="clear" w:color="auto" w:fill="FFFF99"/>
          <w:rtl/>
        </w:rPr>
        <w:t xml:space="preserve"> </w:t>
      </w:r>
      <w:r w:rsidRPr="00685FCC">
        <w:rPr>
          <w:rFonts w:cs="FrankRuehl" w:hint="cs"/>
          <w:vanish/>
          <w:sz w:val="22"/>
          <w:szCs w:val="22"/>
          <w:u w:val="single"/>
          <w:shd w:val="clear" w:color="auto" w:fill="FFFF99"/>
          <w:rtl/>
        </w:rPr>
        <w:t>800 שקלים</w:t>
      </w:r>
      <w:r w:rsidRPr="00685FCC">
        <w:rPr>
          <w:rFonts w:cs="FrankRuehl" w:hint="cs"/>
          <w:vanish/>
          <w:sz w:val="22"/>
          <w:szCs w:val="22"/>
          <w:shd w:val="clear" w:color="auto" w:fill="FFFF99"/>
          <w:rtl/>
        </w:rPr>
        <w:t xml:space="preserve"> בעד כל יום שבו נמשכת העבירה לאחר הודעה עליה בכתב מטעם ראש העיריה או לאחר הרשעה.</w:t>
      </w:r>
    </w:p>
    <w:p w14:paraId="2E85B941" w14:textId="77777777" w:rsidR="006C545B" w:rsidRPr="00685FCC" w:rsidRDefault="006C545B" w:rsidP="006C545B">
      <w:pPr>
        <w:pStyle w:val="P33"/>
        <w:tabs>
          <w:tab w:val="left" w:pos="624"/>
          <w:tab w:val="left" w:pos="1021"/>
        </w:tabs>
        <w:spacing w:before="0"/>
        <w:ind w:left="0" w:right="1134"/>
        <w:rPr>
          <w:rFonts w:cs="FrankRuehl" w:hint="cs"/>
          <w:vanish/>
          <w:sz w:val="22"/>
          <w:szCs w:val="22"/>
          <w:shd w:val="clear" w:color="auto" w:fill="FFFF99"/>
          <w:rtl/>
        </w:rPr>
      </w:pPr>
      <w:r w:rsidRPr="00685FCC">
        <w:rPr>
          <w:rFonts w:cs="FrankRuehl" w:hint="cs"/>
          <w:vanish/>
          <w:sz w:val="22"/>
          <w:szCs w:val="22"/>
          <w:shd w:val="clear" w:color="auto" w:fill="FFFF99"/>
          <w:rtl/>
        </w:rPr>
        <w:tab/>
        <w:t>(ב)</w:t>
      </w:r>
      <w:r w:rsidRPr="00685FCC">
        <w:rPr>
          <w:rFonts w:cs="FrankRuehl" w:hint="cs"/>
          <w:vanish/>
          <w:sz w:val="22"/>
          <w:szCs w:val="22"/>
          <w:shd w:val="clear" w:color="auto" w:fill="FFFF99"/>
          <w:rtl/>
        </w:rPr>
        <w:tab/>
        <w:t xml:space="preserve">לא נקבע עונש בחוק העזר, יהיה דינו של העובר עליו קנס שלא יעלה על </w:t>
      </w:r>
      <w:r w:rsidRPr="00685FCC">
        <w:rPr>
          <w:rFonts w:cs="FrankRuehl" w:hint="cs"/>
          <w:strike/>
          <w:vanish/>
          <w:sz w:val="22"/>
          <w:szCs w:val="22"/>
          <w:shd w:val="clear" w:color="auto" w:fill="FFFF99"/>
          <w:rtl/>
        </w:rPr>
        <w:t>אלף שקלים</w:t>
      </w:r>
      <w:r w:rsidRPr="00685FCC">
        <w:rPr>
          <w:rFonts w:cs="FrankRuehl" w:hint="cs"/>
          <w:vanish/>
          <w:sz w:val="22"/>
          <w:szCs w:val="22"/>
          <w:shd w:val="clear" w:color="auto" w:fill="FFFF99"/>
          <w:rtl/>
        </w:rPr>
        <w:t xml:space="preserve"> </w:t>
      </w:r>
      <w:r w:rsidRPr="00685FCC">
        <w:rPr>
          <w:rFonts w:cs="FrankRuehl" w:hint="cs"/>
          <w:vanish/>
          <w:sz w:val="22"/>
          <w:szCs w:val="22"/>
          <w:u w:val="single"/>
          <w:shd w:val="clear" w:color="auto" w:fill="FFFF99"/>
          <w:rtl/>
        </w:rPr>
        <w:t xml:space="preserve">2,000 שקלים </w:t>
      </w:r>
      <w:r w:rsidRPr="00685FCC">
        <w:rPr>
          <w:rFonts w:cs="FrankRuehl" w:hint="cs"/>
          <w:vanish/>
          <w:sz w:val="22"/>
          <w:szCs w:val="22"/>
          <w:shd w:val="clear" w:color="auto" w:fill="FFFF99"/>
          <w:rtl/>
        </w:rPr>
        <w:t xml:space="preserve">לכל עבירה, ובעבירה נמשכת – קנס נוסף שלא יעלה על </w:t>
      </w:r>
      <w:r w:rsidRPr="00685FCC">
        <w:rPr>
          <w:rFonts w:cs="FrankRuehl" w:hint="cs"/>
          <w:strike/>
          <w:vanish/>
          <w:sz w:val="22"/>
          <w:szCs w:val="22"/>
          <w:shd w:val="clear" w:color="auto" w:fill="FFFF99"/>
          <w:rtl/>
        </w:rPr>
        <w:t>מאה שקלים</w:t>
      </w:r>
      <w:r w:rsidRPr="00685FCC">
        <w:rPr>
          <w:rFonts w:cs="FrankRuehl" w:hint="cs"/>
          <w:vanish/>
          <w:sz w:val="22"/>
          <w:szCs w:val="22"/>
          <w:shd w:val="clear" w:color="auto" w:fill="FFFF99"/>
          <w:rtl/>
        </w:rPr>
        <w:t xml:space="preserve"> </w:t>
      </w:r>
      <w:r w:rsidRPr="00685FCC">
        <w:rPr>
          <w:rFonts w:cs="FrankRuehl" w:hint="cs"/>
          <w:vanish/>
          <w:sz w:val="22"/>
          <w:szCs w:val="22"/>
          <w:u w:val="single"/>
          <w:shd w:val="clear" w:color="auto" w:fill="FFFF99"/>
          <w:rtl/>
        </w:rPr>
        <w:t>200 שקלים</w:t>
      </w:r>
      <w:r w:rsidRPr="00685FCC">
        <w:rPr>
          <w:rFonts w:cs="FrankRuehl" w:hint="cs"/>
          <w:vanish/>
          <w:sz w:val="22"/>
          <w:szCs w:val="22"/>
          <w:shd w:val="clear" w:color="auto" w:fill="FFFF99"/>
          <w:rtl/>
        </w:rPr>
        <w:t xml:space="preserve"> בעד כל יום שבו נמשכת העבירה לאחר הודעה או הרשעה כאמור.</w:t>
      </w:r>
    </w:p>
    <w:p w14:paraId="5B20C316" w14:textId="77777777" w:rsidR="00537533" w:rsidRPr="00685FCC" w:rsidRDefault="00537533" w:rsidP="0090334D">
      <w:pPr>
        <w:pStyle w:val="P00"/>
        <w:spacing w:before="0"/>
        <w:ind w:left="0" w:right="1134"/>
        <w:rPr>
          <w:rStyle w:val="default"/>
          <w:rFonts w:cs="FrankRuehl" w:hint="cs"/>
          <w:vanish/>
          <w:sz w:val="20"/>
          <w:szCs w:val="20"/>
          <w:shd w:val="clear" w:color="auto" w:fill="FFFF99"/>
          <w:rtl/>
        </w:rPr>
      </w:pPr>
    </w:p>
    <w:p w14:paraId="12E916FC" w14:textId="77777777" w:rsidR="000B61F2" w:rsidRPr="00685FCC" w:rsidRDefault="000B61F2" w:rsidP="000B61F2">
      <w:pPr>
        <w:pStyle w:val="P33"/>
        <w:spacing w:before="0"/>
        <w:ind w:left="0"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13.3.1984</w:t>
      </w:r>
    </w:p>
    <w:p w14:paraId="13237BEB" w14:textId="77777777" w:rsidR="000B61F2" w:rsidRPr="00685FCC" w:rsidRDefault="000B61F2" w:rsidP="000B61F2">
      <w:pPr>
        <w:pStyle w:val="P33"/>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צו תשמ"ד-1984</w:t>
      </w:r>
    </w:p>
    <w:p w14:paraId="5355ACF4" w14:textId="77777777" w:rsidR="000B61F2" w:rsidRPr="00685FCC" w:rsidRDefault="000B61F2" w:rsidP="000B61F2">
      <w:pPr>
        <w:pStyle w:val="P33"/>
        <w:tabs>
          <w:tab w:val="left" w:pos="624"/>
          <w:tab w:val="left" w:pos="1021"/>
        </w:tabs>
        <w:spacing w:before="0"/>
        <w:ind w:left="0" w:right="1134"/>
        <w:rPr>
          <w:rFonts w:cs="FrankRuehl" w:hint="cs"/>
          <w:vanish/>
          <w:szCs w:val="20"/>
          <w:shd w:val="clear" w:color="auto" w:fill="FFFF99"/>
          <w:rtl/>
        </w:rPr>
      </w:pPr>
      <w:hyperlink r:id="rId837" w:history="1">
        <w:r w:rsidRPr="00685FCC">
          <w:rPr>
            <w:rStyle w:val="Hyperlink"/>
            <w:rFonts w:cs="FrankRuehl" w:hint="cs"/>
            <w:vanish/>
            <w:szCs w:val="20"/>
            <w:shd w:val="clear" w:color="auto" w:fill="FFFF99"/>
            <w:rtl/>
          </w:rPr>
          <w:t>ק"ת תשמ</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ד מס' 4594</w:t>
        </w:r>
      </w:hyperlink>
      <w:r w:rsidRPr="00685FCC">
        <w:rPr>
          <w:rFonts w:cs="FrankRuehl" w:hint="cs"/>
          <w:vanish/>
          <w:szCs w:val="20"/>
          <w:shd w:val="clear" w:color="auto" w:fill="FFFF99"/>
          <w:rtl/>
        </w:rPr>
        <w:t xml:space="preserve"> מיום 12.2.</w:t>
      </w:r>
      <w:r w:rsidRPr="00685FCC">
        <w:rPr>
          <w:rFonts w:cs="FrankRuehl"/>
          <w:vanish/>
          <w:szCs w:val="20"/>
          <w:shd w:val="clear" w:color="auto" w:fill="FFFF99"/>
          <w:rtl/>
        </w:rPr>
        <w:t>1984 עמ' 948</w:t>
      </w:r>
    </w:p>
    <w:p w14:paraId="18D8EA87" w14:textId="77777777" w:rsidR="000B61F2" w:rsidRPr="00685FCC" w:rsidRDefault="000B61F2" w:rsidP="000B61F2">
      <w:pPr>
        <w:pStyle w:val="P33"/>
        <w:tabs>
          <w:tab w:val="left" w:pos="624"/>
          <w:tab w:val="left" w:pos="1021"/>
        </w:tabs>
        <w:ind w:left="0" w:right="1134"/>
        <w:rPr>
          <w:rFonts w:cs="FrankRuehl" w:hint="cs"/>
          <w:vanish/>
          <w:sz w:val="22"/>
          <w:szCs w:val="22"/>
          <w:shd w:val="clear" w:color="auto" w:fill="FFFF99"/>
          <w:rtl/>
        </w:rPr>
      </w:pPr>
      <w:r w:rsidRPr="00685FCC">
        <w:rPr>
          <w:rFonts w:cs="FrankRuehl" w:hint="cs"/>
          <w:vanish/>
          <w:sz w:val="22"/>
          <w:szCs w:val="22"/>
          <w:shd w:val="clear" w:color="auto" w:fill="FFFF99"/>
          <w:rtl/>
        </w:rPr>
        <w:t>254.</w:t>
      </w:r>
      <w:r w:rsidRPr="00685FCC">
        <w:rPr>
          <w:rFonts w:cs="FrankRuehl" w:hint="cs"/>
          <w:vanish/>
          <w:sz w:val="22"/>
          <w:szCs w:val="22"/>
          <w:shd w:val="clear" w:color="auto" w:fill="FFFF99"/>
          <w:rtl/>
        </w:rPr>
        <w:tab/>
        <w:t>(א)</w:t>
      </w:r>
      <w:r w:rsidRPr="00685FCC">
        <w:rPr>
          <w:rFonts w:cs="FrankRuehl" w:hint="cs"/>
          <w:vanish/>
          <w:sz w:val="22"/>
          <w:szCs w:val="22"/>
          <w:shd w:val="clear" w:color="auto" w:fill="FFFF99"/>
          <w:rtl/>
        </w:rPr>
        <w:tab/>
        <w:t xml:space="preserve">בחוק עזר כאמור, רשאית העיריה לקבוע קנסות על העובר עליו, שלא יעלו על </w:t>
      </w:r>
      <w:r w:rsidRPr="00685FCC">
        <w:rPr>
          <w:rFonts w:cs="FrankRuehl" w:hint="cs"/>
          <w:strike/>
          <w:vanish/>
          <w:sz w:val="22"/>
          <w:szCs w:val="22"/>
          <w:shd w:val="clear" w:color="auto" w:fill="FFFF99"/>
          <w:rtl/>
        </w:rPr>
        <w:t>20,000 שקלים</w:t>
      </w:r>
      <w:r w:rsidRPr="00685FCC">
        <w:rPr>
          <w:rFonts w:cs="FrankRuehl" w:hint="cs"/>
          <w:vanish/>
          <w:sz w:val="22"/>
          <w:szCs w:val="22"/>
          <w:shd w:val="clear" w:color="auto" w:fill="FFFF99"/>
          <w:rtl/>
        </w:rPr>
        <w:t xml:space="preserve"> </w:t>
      </w:r>
      <w:r w:rsidR="009750FC" w:rsidRPr="00685FCC">
        <w:rPr>
          <w:rFonts w:cs="FrankRuehl" w:hint="cs"/>
          <w:vanish/>
          <w:sz w:val="22"/>
          <w:szCs w:val="22"/>
          <w:u w:val="single"/>
          <w:shd w:val="clear" w:color="auto" w:fill="FFFF99"/>
          <w:rtl/>
        </w:rPr>
        <w:t>40,000 שקלים</w:t>
      </w:r>
      <w:r w:rsidR="009750FC" w:rsidRPr="00685FCC">
        <w:rPr>
          <w:rFonts w:cs="FrankRuehl" w:hint="cs"/>
          <w:vanish/>
          <w:sz w:val="22"/>
          <w:szCs w:val="22"/>
          <w:shd w:val="clear" w:color="auto" w:fill="FFFF99"/>
          <w:rtl/>
        </w:rPr>
        <w:t xml:space="preserve"> </w:t>
      </w:r>
      <w:r w:rsidRPr="00685FCC">
        <w:rPr>
          <w:rFonts w:cs="FrankRuehl" w:hint="cs"/>
          <w:vanish/>
          <w:sz w:val="22"/>
          <w:szCs w:val="22"/>
          <w:shd w:val="clear" w:color="auto" w:fill="FFFF99"/>
          <w:rtl/>
        </w:rPr>
        <w:t xml:space="preserve">לכל עבירה, ובעבירה נמשכת – על סכום נוסף של </w:t>
      </w:r>
      <w:r w:rsidRPr="00685FCC">
        <w:rPr>
          <w:rFonts w:cs="FrankRuehl" w:hint="cs"/>
          <w:strike/>
          <w:vanish/>
          <w:sz w:val="22"/>
          <w:szCs w:val="22"/>
          <w:shd w:val="clear" w:color="auto" w:fill="FFFF99"/>
          <w:rtl/>
        </w:rPr>
        <w:t>800 שקלים</w:t>
      </w:r>
      <w:r w:rsidRPr="00685FCC">
        <w:rPr>
          <w:rFonts w:cs="FrankRuehl" w:hint="cs"/>
          <w:vanish/>
          <w:sz w:val="22"/>
          <w:szCs w:val="22"/>
          <w:shd w:val="clear" w:color="auto" w:fill="FFFF99"/>
          <w:rtl/>
        </w:rPr>
        <w:t xml:space="preserve"> </w:t>
      </w:r>
      <w:r w:rsidR="009750FC" w:rsidRPr="00685FCC">
        <w:rPr>
          <w:rFonts w:cs="FrankRuehl" w:hint="cs"/>
          <w:vanish/>
          <w:sz w:val="22"/>
          <w:szCs w:val="22"/>
          <w:u w:val="single"/>
          <w:shd w:val="clear" w:color="auto" w:fill="FFFF99"/>
          <w:rtl/>
        </w:rPr>
        <w:t>1,600 שקלים</w:t>
      </w:r>
      <w:r w:rsidR="009750FC" w:rsidRPr="00685FCC">
        <w:rPr>
          <w:rFonts w:cs="FrankRuehl" w:hint="cs"/>
          <w:vanish/>
          <w:sz w:val="22"/>
          <w:szCs w:val="22"/>
          <w:shd w:val="clear" w:color="auto" w:fill="FFFF99"/>
          <w:rtl/>
        </w:rPr>
        <w:t xml:space="preserve"> </w:t>
      </w:r>
      <w:r w:rsidRPr="00685FCC">
        <w:rPr>
          <w:rFonts w:cs="FrankRuehl" w:hint="cs"/>
          <w:vanish/>
          <w:sz w:val="22"/>
          <w:szCs w:val="22"/>
          <w:shd w:val="clear" w:color="auto" w:fill="FFFF99"/>
          <w:rtl/>
        </w:rPr>
        <w:t>בעד כל יום שבו נמשכת העבירה לאחר הודעה עליה בכתב מטעם ראש העיריה או לאחר הרשעה.</w:t>
      </w:r>
    </w:p>
    <w:p w14:paraId="54AA075F" w14:textId="77777777" w:rsidR="000B61F2" w:rsidRPr="00685FCC" w:rsidRDefault="000B61F2" w:rsidP="000B61F2">
      <w:pPr>
        <w:pStyle w:val="P33"/>
        <w:tabs>
          <w:tab w:val="left" w:pos="624"/>
          <w:tab w:val="left" w:pos="1021"/>
        </w:tabs>
        <w:spacing w:before="0"/>
        <w:ind w:left="0" w:right="1134"/>
        <w:rPr>
          <w:rFonts w:cs="FrankRuehl" w:hint="cs"/>
          <w:vanish/>
          <w:sz w:val="22"/>
          <w:szCs w:val="22"/>
          <w:shd w:val="clear" w:color="auto" w:fill="FFFF99"/>
          <w:rtl/>
        </w:rPr>
      </w:pPr>
      <w:r w:rsidRPr="00685FCC">
        <w:rPr>
          <w:rFonts w:cs="FrankRuehl" w:hint="cs"/>
          <w:vanish/>
          <w:sz w:val="22"/>
          <w:szCs w:val="22"/>
          <w:shd w:val="clear" w:color="auto" w:fill="FFFF99"/>
          <w:rtl/>
        </w:rPr>
        <w:tab/>
        <w:t>(ב)</w:t>
      </w:r>
      <w:r w:rsidRPr="00685FCC">
        <w:rPr>
          <w:rFonts w:cs="FrankRuehl" w:hint="cs"/>
          <w:vanish/>
          <w:sz w:val="22"/>
          <w:szCs w:val="22"/>
          <w:shd w:val="clear" w:color="auto" w:fill="FFFF99"/>
          <w:rtl/>
        </w:rPr>
        <w:tab/>
        <w:t xml:space="preserve">לא נקבע עונש בחוק העזר, יהיה דינו של העובר עליו קנס שלא יעלה על </w:t>
      </w:r>
      <w:r w:rsidRPr="00685FCC">
        <w:rPr>
          <w:rFonts w:cs="FrankRuehl" w:hint="cs"/>
          <w:strike/>
          <w:vanish/>
          <w:sz w:val="22"/>
          <w:szCs w:val="22"/>
          <w:shd w:val="clear" w:color="auto" w:fill="FFFF99"/>
          <w:rtl/>
        </w:rPr>
        <w:t>2,000 שקלים</w:t>
      </w:r>
      <w:r w:rsidRPr="00685FCC">
        <w:rPr>
          <w:rFonts w:cs="FrankRuehl" w:hint="cs"/>
          <w:vanish/>
          <w:sz w:val="22"/>
          <w:szCs w:val="22"/>
          <w:shd w:val="clear" w:color="auto" w:fill="FFFF99"/>
          <w:rtl/>
        </w:rPr>
        <w:t xml:space="preserve"> </w:t>
      </w:r>
      <w:r w:rsidR="009750FC" w:rsidRPr="00685FCC">
        <w:rPr>
          <w:rFonts w:cs="FrankRuehl" w:hint="cs"/>
          <w:vanish/>
          <w:sz w:val="22"/>
          <w:szCs w:val="22"/>
          <w:u w:val="single"/>
          <w:shd w:val="clear" w:color="auto" w:fill="FFFF99"/>
          <w:rtl/>
        </w:rPr>
        <w:t xml:space="preserve">4,000 שקלים </w:t>
      </w:r>
      <w:r w:rsidRPr="00685FCC">
        <w:rPr>
          <w:rFonts w:cs="FrankRuehl" w:hint="cs"/>
          <w:vanish/>
          <w:sz w:val="22"/>
          <w:szCs w:val="22"/>
          <w:shd w:val="clear" w:color="auto" w:fill="FFFF99"/>
          <w:rtl/>
        </w:rPr>
        <w:t xml:space="preserve">לכל עבירה, ובעבירה נמשכת – קנס נוסף שלא יעלה על </w:t>
      </w:r>
      <w:r w:rsidRPr="00685FCC">
        <w:rPr>
          <w:rFonts w:cs="FrankRuehl" w:hint="cs"/>
          <w:strike/>
          <w:vanish/>
          <w:sz w:val="22"/>
          <w:szCs w:val="22"/>
          <w:shd w:val="clear" w:color="auto" w:fill="FFFF99"/>
          <w:rtl/>
        </w:rPr>
        <w:t>200 שקלים</w:t>
      </w:r>
      <w:r w:rsidRPr="00685FCC">
        <w:rPr>
          <w:rFonts w:cs="FrankRuehl" w:hint="cs"/>
          <w:vanish/>
          <w:sz w:val="22"/>
          <w:szCs w:val="22"/>
          <w:shd w:val="clear" w:color="auto" w:fill="FFFF99"/>
          <w:rtl/>
        </w:rPr>
        <w:t xml:space="preserve"> </w:t>
      </w:r>
      <w:r w:rsidR="009750FC" w:rsidRPr="00685FCC">
        <w:rPr>
          <w:rFonts w:cs="FrankRuehl" w:hint="cs"/>
          <w:vanish/>
          <w:sz w:val="22"/>
          <w:szCs w:val="22"/>
          <w:u w:val="single"/>
          <w:shd w:val="clear" w:color="auto" w:fill="FFFF99"/>
          <w:rtl/>
        </w:rPr>
        <w:t>400 שקלים</w:t>
      </w:r>
      <w:r w:rsidR="009750FC" w:rsidRPr="00685FCC">
        <w:rPr>
          <w:rFonts w:cs="FrankRuehl" w:hint="cs"/>
          <w:vanish/>
          <w:sz w:val="22"/>
          <w:szCs w:val="22"/>
          <w:shd w:val="clear" w:color="auto" w:fill="FFFF99"/>
          <w:rtl/>
        </w:rPr>
        <w:t xml:space="preserve"> </w:t>
      </w:r>
      <w:r w:rsidRPr="00685FCC">
        <w:rPr>
          <w:rFonts w:cs="FrankRuehl" w:hint="cs"/>
          <w:vanish/>
          <w:sz w:val="22"/>
          <w:szCs w:val="22"/>
          <w:shd w:val="clear" w:color="auto" w:fill="FFFF99"/>
          <w:rtl/>
        </w:rPr>
        <w:t>בעד כל יום שבו נמשכת העבירה לאחר הודעה או הרשעה כאמור.</w:t>
      </w:r>
    </w:p>
    <w:p w14:paraId="19E9A88C" w14:textId="77777777" w:rsidR="001E1C7E" w:rsidRPr="00685FCC" w:rsidRDefault="001E1C7E" w:rsidP="0090334D">
      <w:pPr>
        <w:pStyle w:val="P00"/>
        <w:spacing w:before="0"/>
        <w:ind w:left="0" w:right="1134"/>
        <w:rPr>
          <w:rStyle w:val="default"/>
          <w:rFonts w:cs="FrankRuehl" w:hint="cs"/>
          <w:vanish/>
          <w:sz w:val="20"/>
          <w:szCs w:val="20"/>
          <w:shd w:val="clear" w:color="auto" w:fill="FFFF99"/>
          <w:rtl/>
        </w:rPr>
      </w:pPr>
    </w:p>
    <w:p w14:paraId="33F3BEF4" w14:textId="77777777" w:rsidR="001E1C7E" w:rsidRPr="00685FCC" w:rsidRDefault="001E1C7E" w:rsidP="001E1C7E">
      <w:pPr>
        <w:pStyle w:val="P33"/>
        <w:spacing w:before="0"/>
        <w:ind w:left="0"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28.8.1984</w:t>
      </w:r>
    </w:p>
    <w:p w14:paraId="28F1640B" w14:textId="77777777" w:rsidR="001E1C7E" w:rsidRPr="00685FCC" w:rsidRDefault="001E1C7E" w:rsidP="001E1C7E">
      <w:pPr>
        <w:pStyle w:val="P33"/>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צו (מס' 2) תשמ"ד-1984</w:t>
      </w:r>
    </w:p>
    <w:p w14:paraId="4F97C5D3" w14:textId="77777777" w:rsidR="001E1C7E" w:rsidRPr="00685FCC" w:rsidRDefault="001E1C7E" w:rsidP="000B61F2">
      <w:pPr>
        <w:pStyle w:val="P33"/>
        <w:tabs>
          <w:tab w:val="left" w:pos="624"/>
          <w:tab w:val="left" w:pos="1021"/>
        </w:tabs>
        <w:spacing w:before="0"/>
        <w:ind w:left="0" w:right="1134"/>
        <w:rPr>
          <w:rFonts w:cs="FrankRuehl" w:hint="cs"/>
          <w:vanish/>
          <w:szCs w:val="20"/>
          <w:shd w:val="clear" w:color="auto" w:fill="FFFF99"/>
          <w:rtl/>
        </w:rPr>
      </w:pPr>
      <w:hyperlink r:id="rId838" w:history="1">
        <w:r w:rsidRPr="00685FCC">
          <w:rPr>
            <w:rStyle w:val="Hyperlink"/>
            <w:rFonts w:cs="FrankRuehl" w:hint="cs"/>
            <w:vanish/>
            <w:szCs w:val="20"/>
            <w:shd w:val="clear" w:color="auto" w:fill="FFFF99"/>
            <w:rtl/>
          </w:rPr>
          <w:t>ק"ת תשמ"ד מס' 46</w:t>
        </w:r>
        <w:r w:rsidRPr="00685FCC">
          <w:rPr>
            <w:rStyle w:val="Hyperlink"/>
            <w:rFonts w:cs="FrankRuehl"/>
            <w:vanish/>
            <w:szCs w:val="20"/>
            <w:shd w:val="clear" w:color="auto" w:fill="FFFF99"/>
            <w:rtl/>
          </w:rPr>
          <w:t>74</w:t>
        </w:r>
      </w:hyperlink>
      <w:r w:rsidRPr="00685FCC">
        <w:rPr>
          <w:rFonts w:cs="FrankRuehl"/>
          <w:vanish/>
          <w:szCs w:val="20"/>
          <w:shd w:val="clear" w:color="auto" w:fill="FFFF99"/>
          <w:rtl/>
        </w:rPr>
        <w:t xml:space="preserve"> מיו</w:t>
      </w:r>
      <w:r w:rsidRPr="00685FCC">
        <w:rPr>
          <w:rFonts w:cs="FrankRuehl" w:hint="cs"/>
          <w:vanish/>
          <w:szCs w:val="20"/>
          <w:shd w:val="clear" w:color="auto" w:fill="FFFF99"/>
          <w:rtl/>
        </w:rPr>
        <w:t>ם 29.7.1984 עמ' 2065</w:t>
      </w:r>
    </w:p>
    <w:p w14:paraId="0C8D029A" w14:textId="77777777" w:rsidR="001E1C7E" w:rsidRPr="00685FCC" w:rsidRDefault="001E1C7E" w:rsidP="00770D80">
      <w:pPr>
        <w:pStyle w:val="P33"/>
        <w:tabs>
          <w:tab w:val="left" w:pos="624"/>
          <w:tab w:val="left" w:pos="1021"/>
        </w:tabs>
        <w:ind w:left="0" w:right="1134"/>
        <w:rPr>
          <w:rFonts w:cs="FrankRuehl" w:hint="cs"/>
          <w:vanish/>
          <w:sz w:val="22"/>
          <w:szCs w:val="22"/>
          <w:shd w:val="clear" w:color="auto" w:fill="FFFF99"/>
          <w:rtl/>
        </w:rPr>
      </w:pPr>
      <w:r w:rsidRPr="00685FCC">
        <w:rPr>
          <w:rFonts w:cs="FrankRuehl" w:hint="cs"/>
          <w:vanish/>
          <w:sz w:val="22"/>
          <w:szCs w:val="22"/>
          <w:shd w:val="clear" w:color="auto" w:fill="FFFF99"/>
          <w:rtl/>
        </w:rPr>
        <w:t>254</w:t>
      </w:r>
      <w:r w:rsidR="00770D80" w:rsidRPr="00685FCC">
        <w:rPr>
          <w:rFonts w:cs="FrankRuehl" w:hint="cs"/>
          <w:vanish/>
          <w:sz w:val="22"/>
          <w:szCs w:val="22"/>
          <w:shd w:val="clear" w:color="auto" w:fill="FFFF99"/>
          <w:rtl/>
        </w:rPr>
        <w:t>.</w:t>
      </w:r>
      <w:r w:rsidRPr="00685FCC">
        <w:rPr>
          <w:rFonts w:cs="FrankRuehl" w:hint="cs"/>
          <w:vanish/>
          <w:sz w:val="22"/>
          <w:szCs w:val="22"/>
          <w:shd w:val="clear" w:color="auto" w:fill="FFFF99"/>
          <w:rtl/>
        </w:rPr>
        <w:tab/>
        <w:t>(א)</w:t>
      </w:r>
      <w:r w:rsidRPr="00685FCC">
        <w:rPr>
          <w:rFonts w:cs="FrankRuehl" w:hint="cs"/>
          <w:vanish/>
          <w:sz w:val="22"/>
          <w:szCs w:val="22"/>
          <w:shd w:val="clear" w:color="auto" w:fill="FFFF99"/>
          <w:rtl/>
        </w:rPr>
        <w:tab/>
        <w:t xml:space="preserve">בחוק עזר כאמור, רשאית העיריה לקבוע קנסות על העובר עליו, שלא יעלו על </w:t>
      </w:r>
      <w:r w:rsidRPr="00685FCC">
        <w:rPr>
          <w:rFonts w:cs="FrankRuehl" w:hint="cs"/>
          <w:strike/>
          <w:vanish/>
          <w:sz w:val="22"/>
          <w:szCs w:val="22"/>
          <w:shd w:val="clear" w:color="auto" w:fill="FFFF99"/>
          <w:rtl/>
        </w:rPr>
        <w:t>40,000 שקלים</w:t>
      </w:r>
      <w:r w:rsidR="00770D80" w:rsidRPr="00685FCC">
        <w:rPr>
          <w:rFonts w:cs="FrankRuehl" w:hint="cs"/>
          <w:vanish/>
          <w:sz w:val="22"/>
          <w:szCs w:val="22"/>
          <w:shd w:val="clear" w:color="auto" w:fill="FFFF99"/>
          <w:rtl/>
        </w:rPr>
        <w:t xml:space="preserve"> </w:t>
      </w:r>
      <w:r w:rsidR="00770D80" w:rsidRPr="00685FCC">
        <w:rPr>
          <w:rFonts w:cs="FrankRuehl" w:hint="cs"/>
          <w:vanish/>
          <w:sz w:val="22"/>
          <w:szCs w:val="22"/>
          <w:u w:val="single"/>
          <w:shd w:val="clear" w:color="auto" w:fill="FFFF99"/>
          <w:rtl/>
        </w:rPr>
        <w:t>80,000 שקלים</w:t>
      </w:r>
      <w:r w:rsidR="00770D80" w:rsidRPr="00685FCC">
        <w:rPr>
          <w:rFonts w:cs="FrankRuehl" w:hint="cs"/>
          <w:vanish/>
          <w:sz w:val="22"/>
          <w:szCs w:val="22"/>
          <w:shd w:val="clear" w:color="auto" w:fill="FFFF99"/>
          <w:rtl/>
        </w:rPr>
        <w:t xml:space="preserve"> </w:t>
      </w:r>
      <w:r w:rsidRPr="00685FCC">
        <w:rPr>
          <w:rFonts w:cs="FrankRuehl" w:hint="cs"/>
          <w:vanish/>
          <w:sz w:val="22"/>
          <w:szCs w:val="22"/>
          <w:shd w:val="clear" w:color="auto" w:fill="FFFF99"/>
          <w:rtl/>
        </w:rPr>
        <w:t xml:space="preserve">לכל עבירה, ובעבירה נמשכת – על סכום נוסף של </w:t>
      </w:r>
      <w:r w:rsidRPr="00685FCC">
        <w:rPr>
          <w:rFonts w:cs="FrankRuehl" w:hint="cs"/>
          <w:strike/>
          <w:vanish/>
          <w:sz w:val="22"/>
          <w:szCs w:val="22"/>
          <w:shd w:val="clear" w:color="auto" w:fill="FFFF99"/>
          <w:rtl/>
        </w:rPr>
        <w:t>1,600 שקלים</w:t>
      </w:r>
      <w:r w:rsidRPr="00685FCC">
        <w:rPr>
          <w:rFonts w:cs="FrankRuehl" w:hint="cs"/>
          <w:vanish/>
          <w:sz w:val="22"/>
          <w:szCs w:val="22"/>
          <w:shd w:val="clear" w:color="auto" w:fill="FFFF99"/>
          <w:rtl/>
        </w:rPr>
        <w:t xml:space="preserve"> </w:t>
      </w:r>
      <w:r w:rsidR="00770D80" w:rsidRPr="00685FCC">
        <w:rPr>
          <w:rFonts w:cs="FrankRuehl" w:hint="cs"/>
          <w:vanish/>
          <w:sz w:val="22"/>
          <w:szCs w:val="22"/>
          <w:u w:val="single"/>
          <w:shd w:val="clear" w:color="auto" w:fill="FFFF99"/>
          <w:rtl/>
        </w:rPr>
        <w:t>3,200 שקלים</w:t>
      </w:r>
      <w:r w:rsidR="00770D80" w:rsidRPr="00685FCC">
        <w:rPr>
          <w:rFonts w:cs="FrankRuehl" w:hint="cs"/>
          <w:vanish/>
          <w:sz w:val="22"/>
          <w:szCs w:val="22"/>
          <w:shd w:val="clear" w:color="auto" w:fill="FFFF99"/>
          <w:rtl/>
        </w:rPr>
        <w:t xml:space="preserve"> </w:t>
      </w:r>
      <w:r w:rsidRPr="00685FCC">
        <w:rPr>
          <w:rFonts w:cs="FrankRuehl" w:hint="cs"/>
          <w:vanish/>
          <w:sz w:val="22"/>
          <w:szCs w:val="22"/>
          <w:shd w:val="clear" w:color="auto" w:fill="FFFF99"/>
          <w:rtl/>
        </w:rPr>
        <w:t>בעד כל יום שבו נמשכת העבירה לאחר הודעה עליה בכתב מטעם ראש העיריה או לאחר הרשעה.</w:t>
      </w:r>
    </w:p>
    <w:p w14:paraId="18A98459" w14:textId="77777777" w:rsidR="001E1C7E" w:rsidRPr="00685FCC" w:rsidRDefault="001E1C7E" w:rsidP="001E1C7E">
      <w:pPr>
        <w:pStyle w:val="P33"/>
        <w:tabs>
          <w:tab w:val="left" w:pos="624"/>
          <w:tab w:val="left" w:pos="1021"/>
        </w:tabs>
        <w:spacing w:before="0"/>
        <w:ind w:left="0" w:right="1134"/>
        <w:rPr>
          <w:rFonts w:cs="FrankRuehl" w:hint="cs"/>
          <w:vanish/>
          <w:sz w:val="22"/>
          <w:szCs w:val="22"/>
          <w:shd w:val="clear" w:color="auto" w:fill="FFFF99"/>
          <w:rtl/>
        </w:rPr>
      </w:pPr>
      <w:r w:rsidRPr="00685FCC">
        <w:rPr>
          <w:rFonts w:cs="FrankRuehl" w:hint="cs"/>
          <w:vanish/>
          <w:sz w:val="22"/>
          <w:szCs w:val="22"/>
          <w:shd w:val="clear" w:color="auto" w:fill="FFFF99"/>
          <w:rtl/>
        </w:rPr>
        <w:tab/>
        <w:t>(ב)</w:t>
      </w:r>
      <w:r w:rsidRPr="00685FCC">
        <w:rPr>
          <w:rFonts w:cs="FrankRuehl" w:hint="cs"/>
          <w:vanish/>
          <w:sz w:val="22"/>
          <w:szCs w:val="22"/>
          <w:shd w:val="clear" w:color="auto" w:fill="FFFF99"/>
          <w:rtl/>
        </w:rPr>
        <w:tab/>
        <w:t xml:space="preserve">לא נקבע עונש בחוק העזר, יהיה דינו של העובר עליו קנס שלא יעלה על </w:t>
      </w:r>
      <w:r w:rsidRPr="00685FCC">
        <w:rPr>
          <w:rFonts w:cs="FrankRuehl" w:hint="cs"/>
          <w:strike/>
          <w:vanish/>
          <w:sz w:val="22"/>
          <w:szCs w:val="22"/>
          <w:shd w:val="clear" w:color="auto" w:fill="FFFF99"/>
          <w:rtl/>
        </w:rPr>
        <w:t>4,000 שקלים</w:t>
      </w:r>
      <w:r w:rsidRPr="00685FCC">
        <w:rPr>
          <w:rFonts w:cs="FrankRuehl" w:hint="cs"/>
          <w:vanish/>
          <w:sz w:val="22"/>
          <w:szCs w:val="22"/>
          <w:shd w:val="clear" w:color="auto" w:fill="FFFF99"/>
          <w:rtl/>
        </w:rPr>
        <w:t xml:space="preserve"> </w:t>
      </w:r>
      <w:r w:rsidR="00770D80" w:rsidRPr="00685FCC">
        <w:rPr>
          <w:rFonts w:cs="FrankRuehl" w:hint="cs"/>
          <w:vanish/>
          <w:sz w:val="22"/>
          <w:szCs w:val="22"/>
          <w:u w:val="single"/>
          <w:shd w:val="clear" w:color="auto" w:fill="FFFF99"/>
          <w:rtl/>
        </w:rPr>
        <w:t>8,000 שקלים</w:t>
      </w:r>
      <w:r w:rsidR="00770D80" w:rsidRPr="00685FCC">
        <w:rPr>
          <w:rFonts w:cs="FrankRuehl" w:hint="cs"/>
          <w:vanish/>
          <w:sz w:val="22"/>
          <w:szCs w:val="22"/>
          <w:shd w:val="clear" w:color="auto" w:fill="FFFF99"/>
          <w:rtl/>
        </w:rPr>
        <w:t xml:space="preserve"> </w:t>
      </w:r>
      <w:r w:rsidRPr="00685FCC">
        <w:rPr>
          <w:rFonts w:cs="FrankRuehl" w:hint="cs"/>
          <w:vanish/>
          <w:sz w:val="22"/>
          <w:szCs w:val="22"/>
          <w:shd w:val="clear" w:color="auto" w:fill="FFFF99"/>
          <w:rtl/>
        </w:rPr>
        <w:t xml:space="preserve">לכל עבירה, ובעבירה נמשכת – קנס נוסף שלא יעלה על </w:t>
      </w:r>
      <w:r w:rsidRPr="00685FCC">
        <w:rPr>
          <w:rFonts w:cs="FrankRuehl" w:hint="cs"/>
          <w:strike/>
          <w:vanish/>
          <w:sz w:val="22"/>
          <w:szCs w:val="22"/>
          <w:shd w:val="clear" w:color="auto" w:fill="FFFF99"/>
          <w:rtl/>
        </w:rPr>
        <w:t>400 שקלים</w:t>
      </w:r>
      <w:r w:rsidRPr="00685FCC">
        <w:rPr>
          <w:rFonts w:cs="FrankRuehl" w:hint="cs"/>
          <w:vanish/>
          <w:sz w:val="22"/>
          <w:szCs w:val="22"/>
          <w:shd w:val="clear" w:color="auto" w:fill="FFFF99"/>
          <w:rtl/>
        </w:rPr>
        <w:t xml:space="preserve"> </w:t>
      </w:r>
      <w:r w:rsidR="00770D80" w:rsidRPr="00685FCC">
        <w:rPr>
          <w:rFonts w:cs="FrankRuehl" w:hint="cs"/>
          <w:vanish/>
          <w:sz w:val="22"/>
          <w:szCs w:val="22"/>
          <w:u w:val="single"/>
          <w:shd w:val="clear" w:color="auto" w:fill="FFFF99"/>
          <w:rtl/>
        </w:rPr>
        <w:t>800 שקלים</w:t>
      </w:r>
      <w:r w:rsidR="00770D80" w:rsidRPr="00685FCC">
        <w:rPr>
          <w:rFonts w:cs="FrankRuehl" w:hint="cs"/>
          <w:vanish/>
          <w:sz w:val="22"/>
          <w:szCs w:val="22"/>
          <w:shd w:val="clear" w:color="auto" w:fill="FFFF99"/>
          <w:rtl/>
        </w:rPr>
        <w:t xml:space="preserve"> </w:t>
      </w:r>
      <w:r w:rsidRPr="00685FCC">
        <w:rPr>
          <w:rFonts w:cs="FrankRuehl" w:hint="cs"/>
          <w:vanish/>
          <w:sz w:val="22"/>
          <w:szCs w:val="22"/>
          <w:shd w:val="clear" w:color="auto" w:fill="FFFF99"/>
          <w:rtl/>
        </w:rPr>
        <w:t>בעד כל יום שבו נמשכת העבירה לאחר הודעה או הרשעה כאמור.</w:t>
      </w:r>
    </w:p>
    <w:p w14:paraId="3A46F8DD" w14:textId="77777777" w:rsidR="002D7E60" w:rsidRPr="00685FCC" w:rsidRDefault="002D7E60" w:rsidP="0090334D">
      <w:pPr>
        <w:pStyle w:val="P00"/>
        <w:spacing w:before="0"/>
        <w:ind w:left="0" w:right="1134"/>
        <w:rPr>
          <w:rStyle w:val="default"/>
          <w:rFonts w:cs="FrankRuehl" w:hint="cs"/>
          <w:vanish/>
          <w:sz w:val="20"/>
          <w:szCs w:val="20"/>
          <w:shd w:val="clear" w:color="auto" w:fill="FFFF99"/>
          <w:rtl/>
        </w:rPr>
      </w:pPr>
    </w:p>
    <w:p w14:paraId="4FC60868" w14:textId="77777777" w:rsidR="002D7E60" w:rsidRPr="00685FCC" w:rsidRDefault="002D7E60" w:rsidP="002D7E60">
      <w:pPr>
        <w:pStyle w:val="P33"/>
        <w:spacing w:before="0"/>
        <w:ind w:left="0"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30.4.1985</w:t>
      </w:r>
    </w:p>
    <w:p w14:paraId="7B3D5A9D" w14:textId="77777777" w:rsidR="002D7E60" w:rsidRPr="00685FCC" w:rsidRDefault="002D7E60" w:rsidP="002D7E60">
      <w:pPr>
        <w:pStyle w:val="P33"/>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צו תשמ"ה-1985</w:t>
      </w:r>
    </w:p>
    <w:p w14:paraId="7BCA3B42" w14:textId="77777777" w:rsidR="002D7E60" w:rsidRPr="00685FCC" w:rsidRDefault="002D7E60" w:rsidP="001E1C7E">
      <w:pPr>
        <w:pStyle w:val="P33"/>
        <w:tabs>
          <w:tab w:val="left" w:pos="624"/>
          <w:tab w:val="left" w:pos="1021"/>
        </w:tabs>
        <w:spacing w:before="0"/>
        <w:ind w:left="0" w:right="1134"/>
        <w:rPr>
          <w:rFonts w:cs="FrankRuehl" w:hint="cs"/>
          <w:vanish/>
          <w:szCs w:val="20"/>
          <w:shd w:val="clear" w:color="auto" w:fill="FFFF99"/>
          <w:rtl/>
        </w:rPr>
      </w:pPr>
      <w:hyperlink r:id="rId839" w:history="1">
        <w:r w:rsidRPr="00685FCC">
          <w:rPr>
            <w:rStyle w:val="Hyperlink"/>
            <w:rFonts w:cs="FrankRuehl" w:hint="cs"/>
            <w:vanish/>
            <w:szCs w:val="20"/>
            <w:shd w:val="clear" w:color="auto" w:fill="FFFF99"/>
            <w:rtl/>
          </w:rPr>
          <w:t>ק"ת תשמ</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ה מס' 4</w:t>
        </w:r>
        <w:r w:rsidRPr="00685FCC">
          <w:rPr>
            <w:rStyle w:val="Hyperlink"/>
            <w:rFonts w:cs="FrankRuehl"/>
            <w:vanish/>
            <w:szCs w:val="20"/>
            <w:shd w:val="clear" w:color="auto" w:fill="FFFF99"/>
            <w:rtl/>
          </w:rPr>
          <w:t>786</w:t>
        </w:r>
      </w:hyperlink>
      <w:r w:rsidRPr="00685FCC">
        <w:rPr>
          <w:rFonts w:cs="FrankRuehl"/>
          <w:vanish/>
          <w:szCs w:val="20"/>
          <w:shd w:val="clear" w:color="auto" w:fill="FFFF99"/>
          <w:rtl/>
        </w:rPr>
        <w:t xml:space="preserve"> </w:t>
      </w:r>
      <w:r w:rsidRPr="00685FCC">
        <w:rPr>
          <w:rFonts w:cs="FrankRuehl" w:hint="cs"/>
          <w:vanish/>
          <w:szCs w:val="20"/>
          <w:shd w:val="clear" w:color="auto" w:fill="FFFF99"/>
          <w:rtl/>
        </w:rPr>
        <w:t>מ</w:t>
      </w:r>
      <w:r w:rsidRPr="00685FCC">
        <w:rPr>
          <w:rFonts w:cs="FrankRuehl"/>
          <w:vanish/>
          <w:szCs w:val="20"/>
          <w:shd w:val="clear" w:color="auto" w:fill="FFFF99"/>
          <w:rtl/>
        </w:rPr>
        <w:t>י</w:t>
      </w:r>
      <w:r w:rsidRPr="00685FCC">
        <w:rPr>
          <w:rFonts w:cs="FrankRuehl" w:hint="cs"/>
          <w:vanish/>
          <w:szCs w:val="20"/>
          <w:shd w:val="clear" w:color="auto" w:fill="FFFF99"/>
          <w:rtl/>
        </w:rPr>
        <w:t>ו</w:t>
      </w:r>
      <w:r w:rsidRPr="00685FCC">
        <w:rPr>
          <w:rFonts w:cs="FrankRuehl"/>
          <w:vanish/>
          <w:szCs w:val="20"/>
          <w:shd w:val="clear" w:color="auto" w:fill="FFFF99"/>
          <w:rtl/>
        </w:rPr>
        <w:t>ם</w:t>
      </w:r>
      <w:r w:rsidRPr="00685FCC">
        <w:rPr>
          <w:rFonts w:cs="FrankRuehl" w:hint="cs"/>
          <w:vanish/>
          <w:szCs w:val="20"/>
          <w:shd w:val="clear" w:color="auto" w:fill="FFFF99"/>
          <w:rtl/>
        </w:rPr>
        <w:t xml:space="preserve"> 31.3.1</w:t>
      </w:r>
      <w:r w:rsidRPr="00685FCC">
        <w:rPr>
          <w:rFonts w:cs="FrankRuehl"/>
          <w:vanish/>
          <w:szCs w:val="20"/>
          <w:shd w:val="clear" w:color="auto" w:fill="FFFF99"/>
          <w:rtl/>
        </w:rPr>
        <w:t>985 ע</w:t>
      </w:r>
      <w:r w:rsidRPr="00685FCC">
        <w:rPr>
          <w:rFonts w:cs="FrankRuehl" w:hint="cs"/>
          <w:vanish/>
          <w:szCs w:val="20"/>
          <w:shd w:val="clear" w:color="auto" w:fill="FFFF99"/>
          <w:rtl/>
        </w:rPr>
        <w:t>מ' 1000</w:t>
      </w:r>
    </w:p>
    <w:p w14:paraId="1850477E" w14:textId="77777777" w:rsidR="002D7E60" w:rsidRPr="00685FCC" w:rsidRDefault="002D7E60" w:rsidP="002D7E60">
      <w:pPr>
        <w:pStyle w:val="P33"/>
        <w:tabs>
          <w:tab w:val="left" w:pos="624"/>
          <w:tab w:val="left" w:pos="1021"/>
        </w:tabs>
        <w:ind w:left="0" w:right="1134"/>
        <w:rPr>
          <w:rFonts w:cs="FrankRuehl" w:hint="cs"/>
          <w:vanish/>
          <w:sz w:val="22"/>
          <w:szCs w:val="22"/>
          <w:shd w:val="clear" w:color="auto" w:fill="FFFF99"/>
          <w:rtl/>
        </w:rPr>
      </w:pPr>
      <w:r w:rsidRPr="00685FCC">
        <w:rPr>
          <w:rFonts w:cs="FrankRuehl" w:hint="cs"/>
          <w:vanish/>
          <w:sz w:val="22"/>
          <w:szCs w:val="22"/>
          <w:shd w:val="clear" w:color="auto" w:fill="FFFF99"/>
          <w:rtl/>
        </w:rPr>
        <w:t>254.</w:t>
      </w:r>
      <w:r w:rsidRPr="00685FCC">
        <w:rPr>
          <w:rFonts w:cs="FrankRuehl" w:hint="cs"/>
          <w:vanish/>
          <w:sz w:val="22"/>
          <w:szCs w:val="22"/>
          <w:shd w:val="clear" w:color="auto" w:fill="FFFF99"/>
          <w:rtl/>
        </w:rPr>
        <w:tab/>
        <w:t>(א)</w:t>
      </w:r>
      <w:r w:rsidRPr="00685FCC">
        <w:rPr>
          <w:rFonts w:cs="FrankRuehl" w:hint="cs"/>
          <w:vanish/>
          <w:sz w:val="22"/>
          <w:szCs w:val="22"/>
          <w:shd w:val="clear" w:color="auto" w:fill="FFFF99"/>
          <w:rtl/>
        </w:rPr>
        <w:tab/>
        <w:t xml:space="preserve">בחוק עזר כאמור, רשאית העיריה לקבוע קנסות על העובר עליו, שלא יעלו על </w:t>
      </w:r>
      <w:r w:rsidRPr="00685FCC">
        <w:rPr>
          <w:rFonts w:cs="FrankRuehl" w:hint="cs"/>
          <w:strike/>
          <w:vanish/>
          <w:sz w:val="22"/>
          <w:szCs w:val="22"/>
          <w:shd w:val="clear" w:color="auto" w:fill="FFFF99"/>
          <w:rtl/>
        </w:rPr>
        <w:t>80,000 שקלים</w:t>
      </w:r>
      <w:r w:rsidRPr="00685FCC">
        <w:rPr>
          <w:rFonts w:cs="FrankRuehl" w:hint="cs"/>
          <w:vanish/>
          <w:sz w:val="22"/>
          <w:szCs w:val="22"/>
          <w:shd w:val="clear" w:color="auto" w:fill="FFFF99"/>
          <w:rtl/>
        </w:rPr>
        <w:t xml:space="preserve"> </w:t>
      </w:r>
      <w:r w:rsidRPr="00685FCC">
        <w:rPr>
          <w:rFonts w:cs="FrankRuehl" w:hint="cs"/>
          <w:vanish/>
          <w:sz w:val="22"/>
          <w:szCs w:val="22"/>
          <w:u w:val="single"/>
          <w:shd w:val="clear" w:color="auto" w:fill="FFFF99"/>
          <w:rtl/>
        </w:rPr>
        <w:t>200,000 שקלים</w:t>
      </w:r>
      <w:r w:rsidRPr="00685FCC">
        <w:rPr>
          <w:rFonts w:cs="FrankRuehl" w:hint="cs"/>
          <w:vanish/>
          <w:sz w:val="22"/>
          <w:szCs w:val="22"/>
          <w:shd w:val="clear" w:color="auto" w:fill="FFFF99"/>
          <w:rtl/>
        </w:rPr>
        <w:t xml:space="preserve"> לכל עבירה, ובעבירה נמשכת – על סכום נוסף של </w:t>
      </w:r>
      <w:r w:rsidRPr="00685FCC">
        <w:rPr>
          <w:rFonts w:cs="FrankRuehl" w:hint="cs"/>
          <w:strike/>
          <w:vanish/>
          <w:sz w:val="22"/>
          <w:szCs w:val="22"/>
          <w:shd w:val="clear" w:color="auto" w:fill="FFFF99"/>
          <w:rtl/>
        </w:rPr>
        <w:t>3,200 שקלים</w:t>
      </w:r>
      <w:r w:rsidRPr="00685FCC">
        <w:rPr>
          <w:rFonts w:cs="FrankRuehl" w:hint="cs"/>
          <w:vanish/>
          <w:sz w:val="22"/>
          <w:szCs w:val="22"/>
          <w:shd w:val="clear" w:color="auto" w:fill="FFFF99"/>
          <w:rtl/>
        </w:rPr>
        <w:t xml:space="preserve"> </w:t>
      </w:r>
      <w:r w:rsidRPr="00685FCC">
        <w:rPr>
          <w:rFonts w:cs="FrankRuehl" w:hint="cs"/>
          <w:vanish/>
          <w:sz w:val="22"/>
          <w:szCs w:val="22"/>
          <w:u w:val="single"/>
          <w:shd w:val="clear" w:color="auto" w:fill="FFFF99"/>
          <w:rtl/>
        </w:rPr>
        <w:t>8,000 שקלים</w:t>
      </w:r>
      <w:r w:rsidRPr="00685FCC">
        <w:rPr>
          <w:rFonts w:cs="FrankRuehl" w:hint="cs"/>
          <w:vanish/>
          <w:sz w:val="22"/>
          <w:szCs w:val="22"/>
          <w:shd w:val="clear" w:color="auto" w:fill="FFFF99"/>
          <w:rtl/>
        </w:rPr>
        <w:t xml:space="preserve"> בעד כל יום שבו נמשכת העבירה לאחר הודעה עליה בכתב מטעם ראש העיריה או לאחר הרשעה.</w:t>
      </w:r>
    </w:p>
    <w:p w14:paraId="5AD371A2" w14:textId="77777777" w:rsidR="002D7E60" w:rsidRPr="00685FCC" w:rsidRDefault="002D7E60" w:rsidP="002D7E60">
      <w:pPr>
        <w:pStyle w:val="P33"/>
        <w:tabs>
          <w:tab w:val="left" w:pos="624"/>
          <w:tab w:val="left" w:pos="1021"/>
        </w:tabs>
        <w:spacing w:before="0"/>
        <w:ind w:left="0" w:right="1134"/>
        <w:rPr>
          <w:rFonts w:cs="FrankRuehl" w:hint="cs"/>
          <w:vanish/>
          <w:sz w:val="22"/>
          <w:szCs w:val="22"/>
          <w:shd w:val="clear" w:color="auto" w:fill="FFFF99"/>
          <w:rtl/>
        </w:rPr>
      </w:pPr>
      <w:r w:rsidRPr="00685FCC">
        <w:rPr>
          <w:rFonts w:cs="FrankRuehl" w:hint="cs"/>
          <w:vanish/>
          <w:sz w:val="22"/>
          <w:szCs w:val="22"/>
          <w:shd w:val="clear" w:color="auto" w:fill="FFFF99"/>
          <w:rtl/>
        </w:rPr>
        <w:tab/>
        <w:t>(ב)</w:t>
      </w:r>
      <w:r w:rsidRPr="00685FCC">
        <w:rPr>
          <w:rFonts w:cs="FrankRuehl" w:hint="cs"/>
          <w:vanish/>
          <w:sz w:val="22"/>
          <w:szCs w:val="22"/>
          <w:shd w:val="clear" w:color="auto" w:fill="FFFF99"/>
          <w:rtl/>
        </w:rPr>
        <w:tab/>
        <w:t xml:space="preserve">לא נקבע עונש בחוק העזר, יהיה דינו של העובר עליו קנס שלא יעלה על </w:t>
      </w:r>
      <w:r w:rsidRPr="00685FCC">
        <w:rPr>
          <w:rFonts w:cs="FrankRuehl" w:hint="cs"/>
          <w:strike/>
          <w:vanish/>
          <w:sz w:val="22"/>
          <w:szCs w:val="22"/>
          <w:shd w:val="clear" w:color="auto" w:fill="FFFF99"/>
          <w:rtl/>
        </w:rPr>
        <w:t>8,000 שקלים</w:t>
      </w:r>
      <w:r w:rsidRPr="00685FCC">
        <w:rPr>
          <w:rFonts w:cs="FrankRuehl" w:hint="cs"/>
          <w:vanish/>
          <w:sz w:val="22"/>
          <w:szCs w:val="22"/>
          <w:shd w:val="clear" w:color="auto" w:fill="FFFF99"/>
          <w:rtl/>
        </w:rPr>
        <w:t xml:space="preserve"> </w:t>
      </w:r>
      <w:r w:rsidR="000B3680" w:rsidRPr="00685FCC">
        <w:rPr>
          <w:rFonts w:cs="FrankRuehl" w:hint="cs"/>
          <w:vanish/>
          <w:sz w:val="22"/>
          <w:szCs w:val="22"/>
          <w:u w:val="single"/>
          <w:shd w:val="clear" w:color="auto" w:fill="FFFF99"/>
          <w:rtl/>
        </w:rPr>
        <w:t>20,000 שקלים</w:t>
      </w:r>
      <w:r w:rsidR="000B3680" w:rsidRPr="00685FCC">
        <w:rPr>
          <w:rFonts w:cs="FrankRuehl" w:hint="cs"/>
          <w:vanish/>
          <w:sz w:val="22"/>
          <w:szCs w:val="22"/>
          <w:shd w:val="clear" w:color="auto" w:fill="FFFF99"/>
          <w:rtl/>
        </w:rPr>
        <w:t xml:space="preserve"> </w:t>
      </w:r>
      <w:r w:rsidRPr="00685FCC">
        <w:rPr>
          <w:rFonts w:cs="FrankRuehl" w:hint="cs"/>
          <w:vanish/>
          <w:sz w:val="22"/>
          <w:szCs w:val="22"/>
          <w:shd w:val="clear" w:color="auto" w:fill="FFFF99"/>
          <w:rtl/>
        </w:rPr>
        <w:t xml:space="preserve">לכל עבירה, ובעבירה נמשכת – קנס נוסף שלא יעלה על </w:t>
      </w:r>
      <w:r w:rsidRPr="00685FCC">
        <w:rPr>
          <w:rFonts w:cs="FrankRuehl" w:hint="cs"/>
          <w:strike/>
          <w:vanish/>
          <w:sz w:val="22"/>
          <w:szCs w:val="22"/>
          <w:shd w:val="clear" w:color="auto" w:fill="FFFF99"/>
          <w:rtl/>
        </w:rPr>
        <w:t>800 שקלים</w:t>
      </w:r>
      <w:r w:rsidRPr="00685FCC">
        <w:rPr>
          <w:rFonts w:cs="FrankRuehl" w:hint="cs"/>
          <w:vanish/>
          <w:sz w:val="22"/>
          <w:szCs w:val="22"/>
          <w:shd w:val="clear" w:color="auto" w:fill="FFFF99"/>
          <w:rtl/>
        </w:rPr>
        <w:t xml:space="preserve"> </w:t>
      </w:r>
      <w:r w:rsidR="000B3680" w:rsidRPr="00685FCC">
        <w:rPr>
          <w:rFonts w:cs="FrankRuehl" w:hint="cs"/>
          <w:vanish/>
          <w:sz w:val="22"/>
          <w:szCs w:val="22"/>
          <w:u w:val="single"/>
          <w:shd w:val="clear" w:color="auto" w:fill="FFFF99"/>
          <w:rtl/>
        </w:rPr>
        <w:t>2,000 שקלים</w:t>
      </w:r>
      <w:r w:rsidR="000B3680" w:rsidRPr="00685FCC">
        <w:rPr>
          <w:rFonts w:cs="FrankRuehl" w:hint="cs"/>
          <w:vanish/>
          <w:sz w:val="22"/>
          <w:szCs w:val="22"/>
          <w:shd w:val="clear" w:color="auto" w:fill="FFFF99"/>
          <w:rtl/>
        </w:rPr>
        <w:t xml:space="preserve"> </w:t>
      </w:r>
      <w:r w:rsidRPr="00685FCC">
        <w:rPr>
          <w:rFonts w:cs="FrankRuehl" w:hint="cs"/>
          <w:vanish/>
          <w:sz w:val="22"/>
          <w:szCs w:val="22"/>
          <w:shd w:val="clear" w:color="auto" w:fill="FFFF99"/>
          <w:rtl/>
        </w:rPr>
        <w:t>בעד כל יום שבו נמשכת העבירה לאחר הודעה או הרשעה כאמור.</w:t>
      </w:r>
    </w:p>
    <w:p w14:paraId="7CBB2AEA" w14:textId="77777777" w:rsidR="001205F7" w:rsidRPr="00685FCC" w:rsidRDefault="001205F7" w:rsidP="0090334D">
      <w:pPr>
        <w:pStyle w:val="P00"/>
        <w:spacing w:before="0"/>
        <w:ind w:left="0" w:right="1134"/>
        <w:rPr>
          <w:rStyle w:val="default"/>
          <w:rFonts w:cs="FrankRuehl" w:hint="cs"/>
          <w:vanish/>
          <w:sz w:val="20"/>
          <w:szCs w:val="20"/>
          <w:shd w:val="clear" w:color="auto" w:fill="FFFF99"/>
          <w:rtl/>
        </w:rPr>
      </w:pPr>
    </w:p>
    <w:p w14:paraId="336A55C2" w14:textId="77777777" w:rsidR="001205F7" w:rsidRPr="00685FCC" w:rsidRDefault="001205F7" w:rsidP="001205F7">
      <w:pPr>
        <w:pStyle w:val="P33"/>
        <w:spacing w:before="0"/>
        <w:ind w:left="0"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1.1.1986</w:t>
      </w:r>
    </w:p>
    <w:p w14:paraId="1168CBF8" w14:textId="77777777" w:rsidR="001205F7" w:rsidRPr="00685FCC" w:rsidRDefault="001205F7" w:rsidP="001205F7">
      <w:pPr>
        <w:pStyle w:val="P33"/>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צו תשמ"ו-1985</w:t>
      </w:r>
    </w:p>
    <w:p w14:paraId="7C65B06C" w14:textId="77777777" w:rsidR="001205F7" w:rsidRPr="00685FCC" w:rsidRDefault="001205F7" w:rsidP="002D7E60">
      <w:pPr>
        <w:pStyle w:val="P33"/>
        <w:tabs>
          <w:tab w:val="left" w:pos="624"/>
          <w:tab w:val="left" w:pos="1021"/>
        </w:tabs>
        <w:spacing w:before="0"/>
        <w:ind w:left="0" w:right="1134"/>
        <w:rPr>
          <w:rFonts w:cs="FrankRuehl" w:hint="cs"/>
          <w:vanish/>
          <w:szCs w:val="20"/>
          <w:shd w:val="clear" w:color="auto" w:fill="FFFF99"/>
          <w:rtl/>
        </w:rPr>
      </w:pPr>
      <w:hyperlink r:id="rId840" w:history="1">
        <w:r w:rsidRPr="00685FCC">
          <w:rPr>
            <w:rStyle w:val="Hyperlink"/>
            <w:rFonts w:cs="FrankRuehl" w:hint="cs"/>
            <w:vanish/>
            <w:szCs w:val="20"/>
            <w:shd w:val="clear" w:color="auto" w:fill="FFFF99"/>
            <w:rtl/>
          </w:rPr>
          <w:t>ק"ת תשמ</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ו מס' 4885</w:t>
        </w:r>
      </w:hyperlink>
      <w:r w:rsidRPr="00685FCC">
        <w:rPr>
          <w:rFonts w:cs="FrankRuehl" w:hint="cs"/>
          <w:vanish/>
          <w:szCs w:val="20"/>
          <w:shd w:val="clear" w:color="auto" w:fill="FFFF99"/>
          <w:rtl/>
        </w:rPr>
        <w:t xml:space="preserve"> מיום 20.12.1985 עמ' 299</w:t>
      </w:r>
    </w:p>
    <w:p w14:paraId="642E1C70" w14:textId="77777777" w:rsidR="001205F7" w:rsidRPr="00685FCC" w:rsidRDefault="001205F7" w:rsidP="001205F7">
      <w:pPr>
        <w:pStyle w:val="P33"/>
        <w:tabs>
          <w:tab w:val="left" w:pos="624"/>
          <w:tab w:val="left" w:pos="1021"/>
        </w:tabs>
        <w:ind w:left="0" w:right="1134"/>
        <w:rPr>
          <w:rFonts w:cs="FrankRuehl" w:hint="cs"/>
          <w:vanish/>
          <w:sz w:val="22"/>
          <w:szCs w:val="22"/>
          <w:shd w:val="clear" w:color="auto" w:fill="FFFF99"/>
          <w:rtl/>
        </w:rPr>
      </w:pPr>
      <w:r w:rsidRPr="00685FCC">
        <w:rPr>
          <w:rFonts w:cs="FrankRuehl" w:hint="cs"/>
          <w:vanish/>
          <w:sz w:val="22"/>
          <w:szCs w:val="22"/>
          <w:shd w:val="clear" w:color="auto" w:fill="FFFF99"/>
          <w:rtl/>
        </w:rPr>
        <w:t>254.</w:t>
      </w:r>
      <w:r w:rsidRPr="00685FCC">
        <w:rPr>
          <w:rFonts w:cs="FrankRuehl" w:hint="cs"/>
          <w:vanish/>
          <w:sz w:val="22"/>
          <w:szCs w:val="22"/>
          <w:shd w:val="clear" w:color="auto" w:fill="FFFF99"/>
          <w:rtl/>
        </w:rPr>
        <w:tab/>
        <w:t>(א)</w:t>
      </w:r>
      <w:r w:rsidRPr="00685FCC">
        <w:rPr>
          <w:rFonts w:cs="FrankRuehl" w:hint="cs"/>
          <w:vanish/>
          <w:sz w:val="22"/>
          <w:szCs w:val="22"/>
          <w:shd w:val="clear" w:color="auto" w:fill="FFFF99"/>
          <w:rtl/>
        </w:rPr>
        <w:tab/>
        <w:t xml:space="preserve">בחוק עזר כאמור, רשאית העיריה לקבוע קנסות על העובר עליו, שלא יעלו על </w:t>
      </w:r>
      <w:r w:rsidRPr="00685FCC">
        <w:rPr>
          <w:rFonts w:cs="FrankRuehl" w:hint="cs"/>
          <w:strike/>
          <w:vanish/>
          <w:sz w:val="22"/>
          <w:szCs w:val="22"/>
          <w:shd w:val="clear" w:color="auto" w:fill="FFFF99"/>
          <w:rtl/>
        </w:rPr>
        <w:t>200,000 שקלים</w:t>
      </w:r>
      <w:r w:rsidRPr="00685FCC">
        <w:rPr>
          <w:rFonts w:cs="FrankRuehl" w:hint="cs"/>
          <w:vanish/>
          <w:sz w:val="22"/>
          <w:szCs w:val="22"/>
          <w:shd w:val="clear" w:color="auto" w:fill="FFFF99"/>
          <w:rtl/>
        </w:rPr>
        <w:t xml:space="preserve"> </w:t>
      </w:r>
      <w:r w:rsidRPr="00685FCC">
        <w:rPr>
          <w:rFonts w:cs="FrankRuehl" w:hint="cs"/>
          <w:vanish/>
          <w:sz w:val="22"/>
          <w:szCs w:val="22"/>
          <w:u w:val="single"/>
          <w:shd w:val="clear" w:color="auto" w:fill="FFFF99"/>
          <w:rtl/>
        </w:rPr>
        <w:t>500 שקלים חדשים</w:t>
      </w:r>
      <w:r w:rsidRPr="00685FCC">
        <w:rPr>
          <w:rFonts w:cs="FrankRuehl" w:hint="cs"/>
          <w:vanish/>
          <w:sz w:val="22"/>
          <w:szCs w:val="22"/>
          <w:shd w:val="clear" w:color="auto" w:fill="FFFF99"/>
          <w:rtl/>
        </w:rPr>
        <w:t xml:space="preserve"> לכל עבירה, ובעבירה נמשכת – על סכום נוסף של </w:t>
      </w:r>
      <w:r w:rsidRPr="00685FCC">
        <w:rPr>
          <w:rFonts w:cs="FrankRuehl" w:hint="cs"/>
          <w:strike/>
          <w:vanish/>
          <w:sz w:val="22"/>
          <w:szCs w:val="22"/>
          <w:shd w:val="clear" w:color="auto" w:fill="FFFF99"/>
          <w:rtl/>
        </w:rPr>
        <w:t>8,000 שקלים</w:t>
      </w:r>
      <w:r w:rsidRPr="00685FCC">
        <w:rPr>
          <w:rFonts w:cs="FrankRuehl" w:hint="cs"/>
          <w:vanish/>
          <w:sz w:val="22"/>
          <w:szCs w:val="22"/>
          <w:shd w:val="clear" w:color="auto" w:fill="FFFF99"/>
          <w:rtl/>
        </w:rPr>
        <w:t xml:space="preserve"> </w:t>
      </w:r>
      <w:r w:rsidRPr="00685FCC">
        <w:rPr>
          <w:rFonts w:cs="FrankRuehl" w:hint="cs"/>
          <w:vanish/>
          <w:sz w:val="22"/>
          <w:szCs w:val="22"/>
          <w:u w:val="single"/>
          <w:shd w:val="clear" w:color="auto" w:fill="FFFF99"/>
          <w:rtl/>
        </w:rPr>
        <w:t>20 שקלים חדשים</w:t>
      </w:r>
      <w:r w:rsidRPr="00685FCC">
        <w:rPr>
          <w:rFonts w:cs="FrankRuehl" w:hint="cs"/>
          <w:vanish/>
          <w:sz w:val="22"/>
          <w:szCs w:val="22"/>
          <w:shd w:val="clear" w:color="auto" w:fill="FFFF99"/>
          <w:rtl/>
        </w:rPr>
        <w:t xml:space="preserve"> בעד כל יום שבו נמשכת העבירה לאחר הודעה עליה בכתב מטעם ראש העיריה או לאחר הרשעה.</w:t>
      </w:r>
    </w:p>
    <w:p w14:paraId="5805E29B" w14:textId="77777777" w:rsidR="001205F7" w:rsidRPr="00685FCC" w:rsidRDefault="001205F7" w:rsidP="001205F7">
      <w:pPr>
        <w:pStyle w:val="P33"/>
        <w:tabs>
          <w:tab w:val="left" w:pos="624"/>
          <w:tab w:val="left" w:pos="1021"/>
        </w:tabs>
        <w:spacing w:before="0"/>
        <w:ind w:left="0" w:right="1134"/>
        <w:rPr>
          <w:rFonts w:cs="FrankRuehl" w:hint="cs"/>
          <w:vanish/>
          <w:sz w:val="22"/>
          <w:szCs w:val="22"/>
          <w:shd w:val="clear" w:color="auto" w:fill="FFFF99"/>
          <w:rtl/>
        </w:rPr>
      </w:pPr>
      <w:r w:rsidRPr="00685FCC">
        <w:rPr>
          <w:rFonts w:cs="FrankRuehl" w:hint="cs"/>
          <w:vanish/>
          <w:sz w:val="22"/>
          <w:szCs w:val="22"/>
          <w:shd w:val="clear" w:color="auto" w:fill="FFFF99"/>
          <w:rtl/>
        </w:rPr>
        <w:tab/>
        <w:t>(ב)</w:t>
      </w:r>
      <w:r w:rsidRPr="00685FCC">
        <w:rPr>
          <w:rFonts w:cs="FrankRuehl" w:hint="cs"/>
          <w:vanish/>
          <w:sz w:val="22"/>
          <w:szCs w:val="22"/>
          <w:shd w:val="clear" w:color="auto" w:fill="FFFF99"/>
          <w:rtl/>
        </w:rPr>
        <w:tab/>
        <w:t xml:space="preserve">לא נקבע עונש בחוק העזר, יהיה דינו של העובר עליו קנס שלא יעלה על </w:t>
      </w:r>
      <w:r w:rsidRPr="00685FCC">
        <w:rPr>
          <w:rFonts w:cs="FrankRuehl" w:hint="cs"/>
          <w:strike/>
          <w:vanish/>
          <w:sz w:val="22"/>
          <w:szCs w:val="22"/>
          <w:shd w:val="clear" w:color="auto" w:fill="FFFF99"/>
          <w:rtl/>
        </w:rPr>
        <w:t>20,000 שקלים</w:t>
      </w:r>
      <w:r w:rsidRPr="00685FCC">
        <w:rPr>
          <w:rFonts w:cs="FrankRuehl" w:hint="cs"/>
          <w:vanish/>
          <w:sz w:val="22"/>
          <w:szCs w:val="22"/>
          <w:shd w:val="clear" w:color="auto" w:fill="FFFF99"/>
          <w:rtl/>
        </w:rPr>
        <w:t xml:space="preserve"> </w:t>
      </w:r>
      <w:r w:rsidRPr="00685FCC">
        <w:rPr>
          <w:rFonts w:cs="FrankRuehl" w:hint="cs"/>
          <w:vanish/>
          <w:sz w:val="22"/>
          <w:szCs w:val="22"/>
          <w:u w:val="single"/>
          <w:shd w:val="clear" w:color="auto" w:fill="FFFF99"/>
          <w:rtl/>
        </w:rPr>
        <w:t>50 שקלים חדשים</w:t>
      </w:r>
      <w:r w:rsidRPr="00685FCC">
        <w:rPr>
          <w:rFonts w:cs="FrankRuehl" w:hint="cs"/>
          <w:vanish/>
          <w:sz w:val="22"/>
          <w:szCs w:val="22"/>
          <w:shd w:val="clear" w:color="auto" w:fill="FFFF99"/>
          <w:rtl/>
        </w:rPr>
        <w:t xml:space="preserve"> לכל עבירה, ובעבירה נמשכת – קנס נוסף שלא יעלה על </w:t>
      </w:r>
      <w:r w:rsidRPr="00685FCC">
        <w:rPr>
          <w:rFonts w:cs="FrankRuehl" w:hint="cs"/>
          <w:strike/>
          <w:vanish/>
          <w:sz w:val="22"/>
          <w:szCs w:val="22"/>
          <w:shd w:val="clear" w:color="auto" w:fill="FFFF99"/>
          <w:rtl/>
        </w:rPr>
        <w:t>2,000 שקלים</w:t>
      </w:r>
      <w:r w:rsidRPr="00685FCC">
        <w:rPr>
          <w:rFonts w:cs="FrankRuehl" w:hint="cs"/>
          <w:vanish/>
          <w:sz w:val="22"/>
          <w:szCs w:val="22"/>
          <w:shd w:val="clear" w:color="auto" w:fill="FFFF99"/>
          <w:rtl/>
        </w:rPr>
        <w:t xml:space="preserve"> </w:t>
      </w:r>
      <w:r w:rsidRPr="00685FCC">
        <w:rPr>
          <w:rFonts w:cs="FrankRuehl" w:hint="cs"/>
          <w:vanish/>
          <w:sz w:val="22"/>
          <w:szCs w:val="22"/>
          <w:u w:val="single"/>
          <w:shd w:val="clear" w:color="auto" w:fill="FFFF99"/>
          <w:rtl/>
        </w:rPr>
        <w:t>5 שקלים חדשים</w:t>
      </w:r>
      <w:r w:rsidRPr="00685FCC">
        <w:rPr>
          <w:rFonts w:cs="FrankRuehl" w:hint="cs"/>
          <w:vanish/>
          <w:sz w:val="22"/>
          <w:szCs w:val="22"/>
          <w:shd w:val="clear" w:color="auto" w:fill="FFFF99"/>
          <w:rtl/>
        </w:rPr>
        <w:t xml:space="preserve"> בעד כל יום שבו נמשכת העבירה לאחר הודעה או הרשעה כאמור.</w:t>
      </w:r>
    </w:p>
    <w:p w14:paraId="74D3400D" w14:textId="77777777" w:rsidR="00537533" w:rsidRPr="00685FCC" w:rsidRDefault="00537533" w:rsidP="0090334D">
      <w:pPr>
        <w:pStyle w:val="P00"/>
        <w:spacing w:before="0"/>
        <w:ind w:left="0" w:right="1134"/>
        <w:rPr>
          <w:rStyle w:val="default"/>
          <w:rFonts w:cs="FrankRuehl" w:hint="cs"/>
          <w:vanish/>
          <w:sz w:val="20"/>
          <w:szCs w:val="20"/>
          <w:shd w:val="clear" w:color="auto" w:fill="FFFF99"/>
          <w:rtl/>
        </w:rPr>
      </w:pPr>
    </w:p>
    <w:p w14:paraId="674D3A91" w14:textId="77777777" w:rsidR="003F4E95" w:rsidRPr="00685FCC" w:rsidRDefault="003F4E95" w:rsidP="003F4E95">
      <w:pPr>
        <w:pStyle w:val="P33"/>
        <w:spacing w:before="0"/>
        <w:ind w:left="0"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1.2.1987</w:t>
      </w:r>
    </w:p>
    <w:p w14:paraId="18CCB2A8" w14:textId="77777777" w:rsidR="003F4E95" w:rsidRPr="00685FCC" w:rsidRDefault="003F4E95" w:rsidP="003F4E95">
      <w:pPr>
        <w:pStyle w:val="P33"/>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צו תשמ"ז-1987</w:t>
      </w:r>
    </w:p>
    <w:p w14:paraId="7FEE92AC" w14:textId="77777777" w:rsidR="003F4E95" w:rsidRPr="00685FCC" w:rsidRDefault="003F4E95" w:rsidP="001205F7">
      <w:pPr>
        <w:pStyle w:val="P33"/>
        <w:tabs>
          <w:tab w:val="left" w:pos="624"/>
          <w:tab w:val="left" w:pos="1021"/>
        </w:tabs>
        <w:spacing w:before="0"/>
        <w:ind w:left="0" w:right="1134"/>
        <w:rPr>
          <w:rFonts w:cs="FrankRuehl" w:hint="cs"/>
          <w:vanish/>
          <w:szCs w:val="20"/>
          <w:shd w:val="clear" w:color="auto" w:fill="FFFF99"/>
          <w:rtl/>
        </w:rPr>
      </w:pPr>
      <w:hyperlink r:id="rId841" w:history="1">
        <w:r w:rsidRPr="00685FCC">
          <w:rPr>
            <w:rStyle w:val="Hyperlink"/>
            <w:rFonts w:cs="FrankRuehl" w:hint="cs"/>
            <w:vanish/>
            <w:szCs w:val="20"/>
            <w:shd w:val="clear" w:color="auto" w:fill="FFFF99"/>
            <w:rtl/>
          </w:rPr>
          <w:t>ק"ת תשמ</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ז מס' 5001</w:t>
        </w:r>
      </w:hyperlink>
      <w:r w:rsidRPr="00685FCC">
        <w:rPr>
          <w:rFonts w:cs="FrankRuehl" w:hint="cs"/>
          <w:vanish/>
          <w:szCs w:val="20"/>
          <w:shd w:val="clear" w:color="auto" w:fill="FFFF99"/>
          <w:rtl/>
        </w:rPr>
        <w:t xml:space="preserve"> מיום 29.1.1987 עמ' 358</w:t>
      </w:r>
    </w:p>
    <w:p w14:paraId="7E7DC0CC" w14:textId="77777777" w:rsidR="003F4E95" w:rsidRPr="00685FCC" w:rsidRDefault="003F4E95" w:rsidP="003F4E95">
      <w:pPr>
        <w:pStyle w:val="P33"/>
        <w:tabs>
          <w:tab w:val="left" w:pos="624"/>
          <w:tab w:val="left" w:pos="1021"/>
        </w:tabs>
        <w:ind w:left="0" w:right="1134"/>
        <w:rPr>
          <w:rFonts w:cs="FrankRuehl" w:hint="cs"/>
          <w:vanish/>
          <w:sz w:val="22"/>
          <w:szCs w:val="22"/>
          <w:shd w:val="clear" w:color="auto" w:fill="FFFF99"/>
          <w:rtl/>
        </w:rPr>
      </w:pPr>
      <w:r w:rsidRPr="00685FCC">
        <w:rPr>
          <w:rFonts w:cs="FrankRuehl" w:hint="cs"/>
          <w:vanish/>
          <w:sz w:val="22"/>
          <w:szCs w:val="22"/>
          <w:shd w:val="clear" w:color="auto" w:fill="FFFF99"/>
          <w:rtl/>
        </w:rPr>
        <w:t>254.</w:t>
      </w:r>
      <w:r w:rsidRPr="00685FCC">
        <w:rPr>
          <w:rFonts w:cs="FrankRuehl" w:hint="cs"/>
          <w:vanish/>
          <w:sz w:val="22"/>
          <w:szCs w:val="22"/>
          <w:shd w:val="clear" w:color="auto" w:fill="FFFF99"/>
          <w:rtl/>
        </w:rPr>
        <w:tab/>
        <w:t>(א)</w:t>
      </w:r>
      <w:r w:rsidRPr="00685FCC">
        <w:rPr>
          <w:rFonts w:cs="FrankRuehl" w:hint="cs"/>
          <w:vanish/>
          <w:sz w:val="22"/>
          <w:szCs w:val="22"/>
          <w:shd w:val="clear" w:color="auto" w:fill="FFFF99"/>
          <w:rtl/>
        </w:rPr>
        <w:tab/>
        <w:t xml:space="preserve">בחוק עזר כאמור, רשאית העיריה לקבוע קנסות על העובר עליו, שלא יעלו על </w:t>
      </w:r>
      <w:r w:rsidRPr="00685FCC">
        <w:rPr>
          <w:rFonts w:cs="FrankRuehl" w:hint="cs"/>
          <w:strike/>
          <w:vanish/>
          <w:sz w:val="22"/>
          <w:szCs w:val="22"/>
          <w:shd w:val="clear" w:color="auto" w:fill="FFFF99"/>
          <w:rtl/>
        </w:rPr>
        <w:t>500</w:t>
      </w:r>
      <w:r w:rsidRPr="00685FCC">
        <w:rPr>
          <w:rFonts w:cs="FrankRuehl" w:hint="cs"/>
          <w:vanish/>
          <w:sz w:val="22"/>
          <w:szCs w:val="22"/>
          <w:shd w:val="clear" w:color="auto" w:fill="FFFF99"/>
          <w:rtl/>
        </w:rPr>
        <w:t xml:space="preserve"> </w:t>
      </w:r>
      <w:r w:rsidRPr="00685FCC">
        <w:rPr>
          <w:rFonts w:cs="FrankRuehl" w:hint="cs"/>
          <w:vanish/>
          <w:sz w:val="22"/>
          <w:szCs w:val="22"/>
          <w:u w:val="single"/>
          <w:shd w:val="clear" w:color="auto" w:fill="FFFF99"/>
          <w:rtl/>
        </w:rPr>
        <w:t>600</w:t>
      </w:r>
      <w:r w:rsidRPr="00685FCC">
        <w:rPr>
          <w:rFonts w:cs="FrankRuehl" w:hint="cs"/>
          <w:vanish/>
          <w:sz w:val="22"/>
          <w:szCs w:val="22"/>
          <w:shd w:val="clear" w:color="auto" w:fill="FFFF99"/>
          <w:rtl/>
        </w:rPr>
        <w:t xml:space="preserve"> שקלים חדשים לכל עבירה, ובעבירה נמשכת – על סכום נוסף של </w:t>
      </w:r>
      <w:r w:rsidRPr="00685FCC">
        <w:rPr>
          <w:rFonts w:cs="FrankRuehl" w:hint="cs"/>
          <w:strike/>
          <w:vanish/>
          <w:sz w:val="22"/>
          <w:szCs w:val="22"/>
          <w:shd w:val="clear" w:color="auto" w:fill="FFFF99"/>
          <w:rtl/>
        </w:rPr>
        <w:t>20</w:t>
      </w:r>
      <w:r w:rsidRPr="00685FCC">
        <w:rPr>
          <w:rFonts w:cs="FrankRuehl" w:hint="cs"/>
          <w:vanish/>
          <w:sz w:val="22"/>
          <w:szCs w:val="22"/>
          <w:shd w:val="clear" w:color="auto" w:fill="FFFF99"/>
          <w:rtl/>
        </w:rPr>
        <w:t xml:space="preserve"> </w:t>
      </w:r>
      <w:r w:rsidRPr="00685FCC">
        <w:rPr>
          <w:rFonts w:cs="FrankRuehl" w:hint="cs"/>
          <w:vanish/>
          <w:sz w:val="22"/>
          <w:szCs w:val="22"/>
          <w:u w:val="single"/>
          <w:shd w:val="clear" w:color="auto" w:fill="FFFF99"/>
          <w:rtl/>
        </w:rPr>
        <w:t>24</w:t>
      </w:r>
      <w:r w:rsidRPr="00685FCC">
        <w:rPr>
          <w:rFonts w:cs="FrankRuehl" w:hint="cs"/>
          <w:vanish/>
          <w:sz w:val="22"/>
          <w:szCs w:val="22"/>
          <w:shd w:val="clear" w:color="auto" w:fill="FFFF99"/>
          <w:rtl/>
        </w:rPr>
        <w:t xml:space="preserve"> שקלים חדשים בעד כל יום שבו נמשכת העבירה לאחר הודעה עליה בכתב מטעם ראש העיריה או לאחר הרשעה.</w:t>
      </w:r>
    </w:p>
    <w:p w14:paraId="395A5D1A" w14:textId="77777777" w:rsidR="003F4E95" w:rsidRPr="00685FCC" w:rsidRDefault="003F4E95" w:rsidP="003F4E95">
      <w:pPr>
        <w:pStyle w:val="P33"/>
        <w:tabs>
          <w:tab w:val="left" w:pos="624"/>
          <w:tab w:val="left" w:pos="1021"/>
        </w:tabs>
        <w:spacing w:before="0"/>
        <w:ind w:left="0" w:right="1134"/>
        <w:rPr>
          <w:rFonts w:cs="FrankRuehl" w:hint="cs"/>
          <w:vanish/>
          <w:sz w:val="22"/>
          <w:szCs w:val="22"/>
          <w:shd w:val="clear" w:color="auto" w:fill="FFFF99"/>
          <w:rtl/>
        </w:rPr>
      </w:pPr>
      <w:r w:rsidRPr="00685FCC">
        <w:rPr>
          <w:rFonts w:cs="FrankRuehl" w:hint="cs"/>
          <w:vanish/>
          <w:sz w:val="22"/>
          <w:szCs w:val="22"/>
          <w:shd w:val="clear" w:color="auto" w:fill="FFFF99"/>
          <w:rtl/>
        </w:rPr>
        <w:tab/>
        <w:t>(ב)</w:t>
      </w:r>
      <w:r w:rsidRPr="00685FCC">
        <w:rPr>
          <w:rFonts w:cs="FrankRuehl" w:hint="cs"/>
          <w:vanish/>
          <w:sz w:val="22"/>
          <w:szCs w:val="22"/>
          <w:shd w:val="clear" w:color="auto" w:fill="FFFF99"/>
          <w:rtl/>
        </w:rPr>
        <w:tab/>
        <w:t xml:space="preserve">לא נקבע עונש בחוק העזר, יהיה דינו של העובר עליו קנס שלא יעלה על </w:t>
      </w:r>
      <w:r w:rsidRPr="00685FCC">
        <w:rPr>
          <w:rFonts w:cs="FrankRuehl" w:hint="cs"/>
          <w:strike/>
          <w:vanish/>
          <w:sz w:val="22"/>
          <w:szCs w:val="22"/>
          <w:shd w:val="clear" w:color="auto" w:fill="FFFF99"/>
          <w:rtl/>
        </w:rPr>
        <w:t>50</w:t>
      </w:r>
      <w:r w:rsidRPr="00685FCC">
        <w:rPr>
          <w:rFonts w:cs="FrankRuehl" w:hint="cs"/>
          <w:vanish/>
          <w:sz w:val="22"/>
          <w:szCs w:val="22"/>
          <w:shd w:val="clear" w:color="auto" w:fill="FFFF99"/>
          <w:rtl/>
        </w:rPr>
        <w:t xml:space="preserve"> </w:t>
      </w:r>
      <w:r w:rsidRPr="00685FCC">
        <w:rPr>
          <w:rFonts w:cs="FrankRuehl" w:hint="cs"/>
          <w:vanish/>
          <w:sz w:val="22"/>
          <w:szCs w:val="22"/>
          <w:u w:val="single"/>
          <w:shd w:val="clear" w:color="auto" w:fill="FFFF99"/>
          <w:rtl/>
        </w:rPr>
        <w:t>60</w:t>
      </w:r>
      <w:r w:rsidRPr="00685FCC">
        <w:rPr>
          <w:rFonts w:cs="FrankRuehl" w:hint="cs"/>
          <w:vanish/>
          <w:sz w:val="22"/>
          <w:szCs w:val="22"/>
          <w:shd w:val="clear" w:color="auto" w:fill="FFFF99"/>
          <w:rtl/>
        </w:rPr>
        <w:t xml:space="preserve"> שקלים חדשים לכל עבירה, ובעבירה נמשכת – קנס נוסף שלא יעלה על </w:t>
      </w:r>
      <w:r w:rsidRPr="00685FCC">
        <w:rPr>
          <w:rFonts w:cs="FrankRuehl" w:hint="cs"/>
          <w:strike/>
          <w:vanish/>
          <w:sz w:val="22"/>
          <w:szCs w:val="22"/>
          <w:shd w:val="clear" w:color="auto" w:fill="FFFF99"/>
          <w:rtl/>
        </w:rPr>
        <w:t>5</w:t>
      </w:r>
      <w:r w:rsidRPr="00685FCC">
        <w:rPr>
          <w:rFonts w:cs="FrankRuehl" w:hint="cs"/>
          <w:vanish/>
          <w:sz w:val="22"/>
          <w:szCs w:val="22"/>
          <w:shd w:val="clear" w:color="auto" w:fill="FFFF99"/>
          <w:rtl/>
        </w:rPr>
        <w:t xml:space="preserve"> </w:t>
      </w:r>
      <w:r w:rsidRPr="00685FCC">
        <w:rPr>
          <w:rFonts w:cs="FrankRuehl" w:hint="cs"/>
          <w:vanish/>
          <w:sz w:val="22"/>
          <w:szCs w:val="22"/>
          <w:u w:val="single"/>
          <w:shd w:val="clear" w:color="auto" w:fill="FFFF99"/>
          <w:rtl/>
        </w:rPr>
        <w:t>6</w:t>
      </w:r>
      <w:r w:rsidRPr="00685FCC">
        <w:rPr>
          <w:rFonts w:cs="FrankRuehl" w:hint="cs"/>
          <w:vanish/>
          <w:sz w:val="22"/>
          <w:szCs w:val="22"/>
          <w:shd w:val="clear" w:color="auto" w:fill="FFFF99"/>
          <w:rtl/>
        </w:rPr>
        <w:t xml:space="preserve"> שקלים חדשים בעד כל יום שבו נמשכת העבירה לאחר הודעה או הרשעה כאמור.</w:t>
      </w:r>
    </w:p>
    <w:p w14:paraId="5AB2862F" w14:textId="77777777" w:rsidR="00537533" w:rsidRPr="00685FCC" w:rsidRDefault="00537533" w:rsidP="0090334D">
      <w:pPr>
        <w:pStyle w:val="P00"/>
        <w:spacing w:before="0"/>
        <w:ind w:left="0" w:right="1134"/>
        <w:rPr>
          <w:rStyle w:val="default"/>
          <w:rFonts w:cs="FrankRuehl" w:hint="cs"/>
          <w:vanish/>
          <w:sz w:val="20"/>
          <w:szCs w:val="20"/>
          <w:shd w:val="clear" w:color="auto" w:fill="FFFF99"/>
          <w:rtl/>
        </w:rPr>
      </w:pPr>
    </w:p>
    <w:p w14:paraId="0DD2ADD1" w14:textId="77777777" w:rsidR="006043A2" w:rsidRPr="00685FCC" w:rsidRDefault="006043A2" w:rsidP="006043A2">
      <w:pPr>
        <w:pStyle w:val="P33"/>
        <w:spacing w:before="0"/>
        <w:ind w:left="0"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27.7.1988</w:t>
      </w:r>
    </w:p>
    <w:p w14:paraId="6662DE40" w14:textId="77777777" w:rsidR="006043A2" w:rsidRPr="00685FCC" w:rsidRDefault="006043A2" w:rsidP="006043A2">
      <w:pPr>
        <w:pStyle w:val="P33"/>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תיקון מס' 36</w:t>
      </w:r>
    </w:p>
    <w:p w14:paraId="79F52758" w14:textId="77777777" w:rsidR="006043A2" w:rsidRPr="00685FCC" w:rsidRDefault="006043A2" w:rsidP="006043A2">
      <w:pPr>
        <w:pStyle w:val="P33"/>
        <w:spacing w:before="0"/>
        <w:ind w:left="0" w:right="1134"/>
        <w:rPr>
          <w:rFonts w:cs="FrankRuehl" w:hint="cs"/>
          <w:vanish/>
          <w:szCs w:val="20"/>
          <w:shd w:val="clear" w:color="auto" w:fill="FFFF99"/>
          <w:rtl/>
        </w:rPr>
      </w:pPr>
      <w:hyperlink r:id="rId842" w:history="1">
        <w:r w:rsidRPr="00685FCC">
          <w:rPr>
            <w:rStyle w:val="Hyperlink"/>
            <w:rFonts w:cs="FrankRuehl" w:hint="cs"/>
            <w:vanish/>
            <w:szCs w:val="20"/>
            <w:shd w:val="clear" w:color="auto" w:fill="FFFF99"/>
            <w:rtl/>
          </w:rPr>
          <w:t>ס"ח תשמ</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ח מס' 1259</w:t>
        </w:r>
      </w:hyperlink>
      <w:r w:rsidRPr="00685FCC">
        <w:rPr>
          <w:rFonts w:cs="FrankRuehl" w:hint="cs"/>
          <w:vanish/>
          <w:szCs w:val="20"/>
          <w:shd w:val="clear" w:color="auto" w:fill="FFFF99"/>
          <w:rtl/>
        </w:rPr>
        <w:t xml:space="preserve"> מיום 27.7.1988 עמ' 165 </w:t>
      </w:r>
      <w:r w:rsidRPr="00685FCC">
        <w:rPr>
          <w:rFonts w:cs="FrankRuehl"/>
          <w:vanish/>
          <w:szCs w:val="20"/>
          <w:shd w:val="clear" w:color="auto" w:fill="FFFF99"/>
          <w:rtl/>
        </w:rPr>
        <w:t>(</w:t>
      </w:r>
      <w:hyperlink r:id="rId843" w:history="1">
        <w:r w:rsidRPr="00685FCC">
          <w:rPr>
            <w:rStyle w:val="Hyperlink"/>
            <w:rFonts w:cs="FrankRuehl"/>
            <w:vanish/>
            <w:szCs w:val="20"/>
            <w:shd w:val="clear" w:color="auto" w:fill="FFFF99"/>
            <w:rtl/>
          </w:rPr>
          <w:t>ה"ח</w:t>
        </w:r>
        <w:r w:rsidRPr="00685FCC">
          <w:rPr>
            <w:rStyle w:val="Hyperlink"/>
            <w:rFonts w:cs="FrankRuehl" w:hint="cs"/>
            <w:vanish/>
            <w:szCs w:val="20"/>
            <w:shd w:val="clear" w:color="auto" w:fill="FFFF99"/>
            <w:rtl/>
          </w:rPr>
          <w:t xml:space="preserve"> 1885</w:t>
        </w:r>
      </w:hyperlink>
      <w:r w:rsidRPr="00685FCC">
        <w:rPr>
          <w:rFonts w:cs="FrankRuehl" w:hint="cs"/>
          <w:vanish/>
          <w:szCs w:val="20"/>
          <w:shd w:val="clear" w:color="auto" w:fill="FFFF99"/>
          <w:rtl/>
        </w:rPr>
        <w:t>)</w:t>
      </w:r>
    </w:p>
    <w:p w14:paraId="4CF362F7" w14:textId="77777777" w:rsidR="006043A2" w:rsidRPr="00685FCC" w:rsidRDefault="006043A2" w:rsidP="006043A2">
      <w:pPr>
        <w:pStyle w:val="P33"/>
        <w:spacing w:before="0"/>
        <w:ind w:left="0" w:right="1134"/>
        <w:rPr>
          <w:rFonts w:cs="FrankRuehl" w:hint="cs"/>
          <w:b/>
          <w:bCs/>
          <w:vanish/>
          <w:szCs w:val="20"/>
          <w:shd w:val="clear" w:color="auto" w:fill="FFFF99"/>
          <w:rtl/>
        </w:rPr>
      </w:pPr>
      <w:r w:rsidRPr="00685FCC">
        <w:rPr>
          <w:rFonts w:cs="FrankRuehl" w:hint="cs"/>
          <w:b/>
          <w:bCs/>
          <w:vanish/>
          <w:szCs w:val="20"/>
          <w:shd w:val="clear" w:color="auto" w:fill="FFFF99"/>
          <w:rtl/>
        </w:rPr>
        <w:t>החלפת סעיף 254</w:t>
      </w:r>
    </w:p>
    <w:p w14:paraId="30286B48" w14:textId="77777777" w:rsidR="006043A2" w:rsidRPr="00685FCC" w:rsidRDefault="006043A2" w:rsidP="006043A2">
      <w:pPr>
        <w:pStyle w:val="P33"/>
        <w:ind w:left="0" w:right="1134"/>
        <w:rPr>
          <w:rFonts w:cs="FrankRuehl" w:hint="cs"/>
          <w:vanish/>
          <w:szCs w:val="20"/>
          <w:shd w:val="clear" w:color="auto" w:fill="FFFF99"/>
          <w:rtl/>
        </w:rPr>
      </w:pPr>
      <w:r w:rsidRPr="00685FCC">
        <w:rPr>
          <w:rFonts w:cs="FrankRuehl" w:hint="cs"/>
          <w:vanish/>
          <w:szCs w:val="20"/>
          <w:shd w:val="clear" w:color="auto" w:fill="FFFF99"/>
          <w:rtl/>
        </w:rPr>
        <w:t>הנוסח הקודם:</w:t>
      </w:r>
    </w:p>
    <w:p w14:paraId="19A882EC" w14:textId="77777777" w:rsidR="006043A2" w:rsidRPr="00685FCC" w:rsidRDefault="006043A2" w:rsidP="006043A2">
      <w:pPr>
        <w:pStyle w:val="P33"/>
        <w:spacing w:before="20"/>
        <w:ind w:left="0" w:right="1134"/>
        <w:rPr>
          <w:rFonts w:cs="Miriam" w:hint="cs"/>
          <w:strike/>
          <w:vanish/>
          <w:sz w:val="16"/>
          <w:szCs w:val="16"/>
          <w:shd w:val="clear" w:color="auto" w:fill="FFFF99"/>
          <w:rtl/>
        </w:rPr>
      </w:pPr>
      <w:r w:rsidRPr="00685FCC">
        <w:rPr>
          <w:rFonts w:cs="Miriam" w:hint="cs"/>
          <w:strike/>
          <w:vanish/>
          <w:sz w:val="16"/>
          <w:szCs w:val="16"/>
          <w:shd w:val="clear" w:color="auto" w:fill="FFFF99"/>
          <w:rtl/>
        </w:rPr>
        <w:t>הטלת קנסות</w:t>
      </w:r>
    </w:p>
    <w:p w14:paraId="70B3626F" w14:textId="77777777" w:rsidR="006043A2" w:rsidRPr="00685FCC" w:rsidRDefault="006043A2" w:rsidP="0090334D">
      <w:pPr>
        <w:pStyle w:val="P33"/>
        <w:tabs>
          <w:tab w:val="left" w:pos="624"/>
          <w:tab w:val="left" w:pos="1021"/>
        </w:tabs>
        <w:spacing w:before="0"/>
        <w:ind w:left="0" w:right="1134"/>
        <w:rPr>
          <w:rFonts w:cs="FrankRuehl" w:hint="cs"/>
          <w:strike/>
          <w:vanish/>
          <w:sz w:val="22"/>
          <w:szCs w:val="22"/>
          <w:shd w:val="clear" w:color="auto" w:fill="FFFF99"/>
          <w:rtl/>
        </w:rPr>
      </w:pPr>
      <w:r w:rsidRPr="00685FCC">
        <w:rPr>
          <w:rFonts w:cs="FrankRuehl" w:hint="cs"/>
          <w:strike/>
          <w:vanish/>
          <w:sz w:val="22"/>
          <w:szCs w:val="22"/>
          <w:shd w:val="clear" w:color="auto" w:fill="FFFF99"/>
          <w:rtl/>
        </w:rPr>
        <w:t>254</w:t>
      </w:r>
      <w:r w:rsidR="00E8680F" w:rsidRPr="00685FCC">
        <w:rPr>
          <w:rFonts w:cs="FrankRuehl" w:hint="cs"/>
          <w:strike/>
          <w:vanish/>
          <w:sz w:val="22"/>
          <w:szCs w:val="22"/>
          <w:shd w:val="clear" w:color="auto" w:fill="FFFF99"/>
          <w:rtl/>
        </w:rPr>
        <w:t>.</w:t>
      </w:r>
      <w:r w:rsidRPr="00685FCC">
        <w:rPr>
          <w:rFonts w:cs="FrankRuehl" w:hint="cs"/>
          <w:strike/>
          <w:vanish/>
          <w:sz w:val="22"/>
          <w:szCs w:val="22"/>
          <w:shd w:val="clear" w:color="auto" w:fill="FFFF99"/>
          <w:rtl/>
        </w:rPr>
        <w:tab/>
        <w:t>(א)</w:t>
      </w:r>
      <w:r w:rsidRPr="00685FCC">
        <w:rPr>
          <w:rFonts w:cs="FrankRuehl" w:hint="cs"/>
          <w:strike/>
          <w:vanish/>
          <w:sz w:val="22"/>
          <w:szCs w:val="22"/>
          <w:shd w:val="clear" w:color="auto" w:fill="FFFF99"/>
          <w:rtl/>
        </w:rPr>
        <w:tab/>
        <w:t>בחוק עזר כאמור, רשאית העיריה לקבוע קנסות על העובר עליו, שלא יעלו על 600 שקלים חדשים לכל עבירה, ובעבירה נמשכת – על סכום נוסף של 24 שקלים חדשים בעד כל יום שבו נמשכת העבירה לאחר הודעה עליה בכתב מטעם ראש העיריה או לאחר הרשעה.</w:t>
      </w:r>
    </w:p>
    <w:p w14:paraId="2CD44033" w14:textId="77777777" w:rsidR="006043A2" w:rsidRPr="00685FCC" w:rsidRDefault="006043A2" w:rsidP="006043A2">
      <w:pPr>
        <w:pStyle w:val="P33"/>
        <w:tabs>
          <w:tab w:val="left" w:pos="624"/>
          <w:tab w:val="left" w:pos="1021"/>
        </w:tabs>
        <w:spacing w:before="0"/>
        <w:ind w:left="0" w:right="1134"/>
        <w:rPr>
          <w:rFonts w:cs="FrankRuehl" w:hint="cs"/>
          <w:strike/>
          <w:vanish/>
          <w:sz w:val="22"/>
          <w:szCs w:val="22"/>
          <w:shd w:val="clear" w:color="auto" w:fill="FFFF99"/>
          <w:rtl/>
        </w:rPr>
      </w:pPr>
      <w:r w:rsidRPr="00685FCC">
        <w:rPr>
          <w:rFonts w:cs="FrankRuehl" w:hint="cs"/>
          <w:vanish/>
          <w:sz w:val="22"/>
          <w:szCs w:val="22"/>
          <w:shd w:val="clear" w:color="auto" w:fill="FFFF99"/>
          <w:rtl/>
        </w:rPr>
        <w:tab/>
      </w:r>
      <w:r w:rsidRPr="00685FCC">
        <w:rPr>
          <w:rFonts w:cs="FrankRuehl" w:hint="cs"/>
          <w:strike/>
          <w:vanish/>
          <w:sz w:val="22"/>
          <w:szCs w:val="22"/>
          <w:shd w:val="clear" w:color="auto" w:fill="FFFF99"/>
          <w:rtl/>
        </w:rPr>
        <w:t>(ב)</w:t>
      </w:r>
      <w:r w:rsidRPr="00685FCC">
        <w:rPr>
          <w:rFonts w:cs="FrankRuehl" w:hint="cs"/>
          <w:strike/>
          <w:vanish/>
          <w:sz w:val="22"/>
          <w:szCs w:val="22"/>
          <w:shd w:val="clear" w:color="auto" w:fill="FFFF99"/>
          <w:rtl/>
        </w:rPr>
        <w:tab/>
        <w:t>לא נקבע עונש בחוק העזר, יהיה דינו של העובר עליו קנס שלא יעלה על 60 שקלים חדשים לכל עבירה, ובעבירה נמשכת – קנס נוסף שלא יעלה על 6 שקלים חדשים בעד כל יום שבו נמשכת העבירה לאחר הודעה או הרשעה כאמור.</w:t>
      </w:r>
    </w:p>
    <w:p w14:paraId="65AFB260" w14:textId="77777777" w:rsidR="00262AFC" w:rsidRPr="00685FCC" w:rsidRDefault="00262AFC" w:rsidP="0090334D">
      <w:pPr>
        <w:pStyle w:val="P00"/>
        <w:spacing w:before="0"/>
        <w:ind w:left="0" w:right="1134"/>
        <w:rPr>
          <w:rStyle w:val="default"/>
          <w:rFonts w:cs="FrankRuehl" w:hint="cs"/>
          <w:vanish/>
          <w:sz w:val="20"/>
          <w:szCs w:val="20"/>
          <w:shd w:val="clear" w:color="auto" w:fill="FFFF99"/>
          <w:rtl/>
        </w:rPr>
      </w:pPr>
    </w:p>
    <w:p w14:paraId="205B0284" w14:textId="77777777" w:rsidR="00262AFC" w:rsidRPr="00685FCC" w:rsidRDefault="00262AFC" w:rsidP="00262AFC">
      <w:pPr>
        <w:pStyle w:val="P33"/>
        <w:spacing w:before="0"/>
        <w:ind w:left="0"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1.9.1989</w:t>
      </w:r>
    </w:p>
    <w:p w14:paraId="5E7C3C2C" w14:textId="77777777" w:rsidR="00262AFC" w:rsidRPr="00685FCC" w:rsidRDefault="00DC42AE" w:rsidP="00262AFC">
      <w:pPr>
        <w:pStyle w:val="P33"/>
        <w:spacing w:before="0"/>
        <w:ind w:left="0" w:right="1134"/>
        <w:rPr>
          <w:rFonts w:cs="FrankRuehl" w:hint="cs"/>
          <w:b/>
          <w:bCs/>
          <w:vanish/>
          <w:szCs w:val="20"/>
          <w:shd w:val="clear" w:color="auto" w:fill="FFFF99"/>
          <w:rtl/>
        </w:rPr>
      </w:pPr>
      <w:r w:rsidRPr="00685FCC">
        <w:rPr>
          <w:rFonts w:cs="FrankRuehl" w:hint="cs"/>
          <w:b/>
          <w:bCs/>
          <w:vanish/>
          <w:szCs w:val="20"/>
          <w:shd w:val="clear" w:color="auto" w:fill="FFFF99"/>
          <w:rtl/>
        </w:rPr>
        <w:t>צו</w:t>
      </w:r>
      <w:r w:rsidR="00262AFC" w:rsidRPr="00685FCC">
        <w:rPr>
          <w:rFonts w:cs="FrankRuehl" w:hint="cs"/>
          <w:b/>
          <w:bCs/>
          <w:vanish/>
          <w:szCs w:val="20"/>
          <w:shd w:val="clear" w:color="auto" w:fill="FFFF99"/>
          <w:rtl/>
        </w:rPr>
        <w:t xml:space="preserve"> תשמ"ט-1989</w:t>
      </w:r>
    </w:p>
    <w:p w14:paraId="5F1D42FE" w14:textId="77777777" w:rsidR="00262AFC" w:rsidRPr="00685FCC" w:rsidRDefault="00262AFC" w:rsidP="006043A2">
      <w:pPr>
        <w:pStyle w:val="P33"/>
        <w:tabs>
          <w:tab w:val="left" w:pos="624"/>
          <w:tab w:val="left" w:pos="1021"/>
        </w:tabs>
        <w:spacing w:before="0"/>
        <w:ind w:left="0" w:right="1134"/>
        <w:rPr>
          <w:rFonts w:cs="FrankRuehl" w:hint="cs"/>
          <w:strike/>
          <w:vanish/>
          <w:szCs w:val="20"/>
          <w:shd w:val="clear" w:color="auto" w:fill="FFFF99"/>
          <w:rtl/>
        </w:rPr>
      </w:pPr>
      <w:hyperlink r:id="rId844" w:history="1">
        <w:r w:rsidRPr="00685FCC">
          <w:rPr>
            <w:rStyle w:val="Hyperlink"/>
            <w:rFonts w:cs="FrankRuehl" w:hint="cs"/>
            <w:vanish/>
            <w:szCs w:val="20"/>
            <w:shd w:val="clear" w:color="auto" w:fill="FFFF99"/>
            <w:rtl/>
          </w:rPr>
          <w:t>ק"ת תשמ</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ט מס' 5209</w:t>
        </w:r>
      </w:hyperlink>
      <w:r w:rsidRPr="00685FCC">
        <w:rPr>
          <w:rFonts w:cs="FrankRuehl" w:hint="cs"/>
          <w:vanish/>
          <w:szCs w:val="20"/>
          <w:shd w:val="clear" w:color="auto" w:fill="FFFF99"/>
          <w:rtl/>
        </w:rPr>
        <w:t xml:space="preserve"> מיום 8.8.1989 עמ'</w:t>
      </w:r>
      <w:r w:rsidRPr="00685FCC">
        <w:rPr>
          <w:rFonts w:cs="FrankRuehl"/>
          <w:vanish/>
          <w:szCs w:val="20"/>
          <w:shd w:val="clear" w:color="auto" w:fill="FFFF99"/>
          <w:rtl/>
        </w:rPr>
        <w:t xml:space="preserve"> 1234</w:t>
      </w:r>
    </w:p>
    <w:p w14:paraId="009FF068" w14:textId="77777777" w:rsidR="003F4E95" w:rsidRPr="00685FCC" w:rsidRDefault="00DE6395" w:rsidP="00E8680F">
      <w:pPr>
        <w:pStyle w:val="P33"/>
        <w:tabs>
          <w:tab w:val="left" w:pos="624"/>
        </w:tabs>
        <w:ind w:left="0" w:right="1134"/>
        <w:rPr>
          <w:rFonts w:cs="FrankRuehl" w:hint="cs"/>
          <w:vanish/>
          <w:sz w:val="22"/>
          <w:szCs w:val="22"/>
          <w:shd w:val="clear" w:color="auto" w:fill="FFFF99"/>
          <w:rtl/>
        </w:rPr>
      </w:pPr>
      <w:r w:rsidRPr="00685FCC">
        <w:rPr>
          <w:rFonts w:cs="FrankRuehl" w:hint="cs"/>
          <w:vanish/>
          <w:sz w:val="22"/>
          <w:szCs w:val="22"/>
          <w:shd w:val="clear" w:color="auto" w:fill="FFFF99"/>
          <w:rtl/>
        </w:rPr>
        <w:t>254</w:t>
      </w:r>
      <w:r w:rsidR="00E8680F" w:rsidRPr="00685FCC">
        <w:rPr>
          <w:rFonts w:cs="FrankRuehl" w:hint="cs"/>
          <w:vanish/>
          <w:sz w:val="22"/>
          <w:szCs w:val="22"/>
          <w:shd w:val="clear" w:color="auto" w:fill="FFFF99"/>
          <w:rtl/>
        </w:rPr>
        <w:t>.</w:t>
      </w:r>
      <w:r w:rsidRPr="00685FCC">
        <w:rPr>
          <w:rFonts w:cs="FrankRuehl" w:hint="cs"/>
          <w:vanish/>
          <w:sz w:val="22"/>
          <w:szCs w:val="22"/>
          <w:shd w:val="clear" w:color="auto" w:fill="FFFF99"/>
          <w:rtl/>
        </w:rPr>
        <w:tab/>
        <w:t xml:space="preserve">העובר על הוראת חוק עזר, דינו – קנס של </w:t>
      </w:r>
      <w:r w:rsidRPr="00685FCC">
        <w:rPr>
          <w:rFonts w:cs="FrankRuehl" w:hint="cs"/>
          <w:strike/>
          <w:vanish/>
          <w:sz w:val="22"/>
          <w:szCs w:val="22"/>
          <w:shd w:val="clear" w:color="auto" w:fill="FFFF99"/>
          <w:rtl/>
        </w:rPr>
        <w:t>1,000</w:t>
      </w:r>
      <w:r w:rsidRPr="00685FCC">
        <w:rPr>
          <w:rFonts w:cs="FrankRuehl" w:hint="cs"/>
          <w:vanish/>
          <w:sz w:val="22"/>
          <w:szCs w:val="22"/>
          <w:shd w:val="clear" w:color="auto" w:fill="FFFF99"/>
          <w:rtl/>
        </w:rPr>
        <w:t xml:space="preserve"> </w:t>
      </w:r>
      <w:r w:rsidR="00262AFC" w:rsidRPr="00685FCC">
        <w:rPr>
          <w:rFonts w:cs="FrankRuehl" w:hint="cs"/>
          <w:vanish/>
          <w:sz w:val="22"/>
          <w:szCs w:val="22"/>
          <w:u w:val="single"/>
          <w:shd w:val="clear" w:color="auto" w:fill="FFFF99"/>
          <w:rtl/>
        </w:rPr>
        <w:t>1,200</w:t>
      </w:r>
      <w:r w:rsidR="00262AFC" w:rsidRPr="00685FCC">
        <w:rPr>
          <w:rFonts w:cs="FrankRuehl" w:hint="cs"/>
          <w:vanish/>
          <w:sz w:val="22"/>
          <w:szCs w:val="22"/>
          <w:shd w:val="clear" w:color="auto" w:fill="FFFF99"/>
          <w:rtl/>
        </w:rPr>
        <w:t xml:space="preserve"> </w:t>
      </w:r>
      <w:r w:rsidRPr="00685FCC">
        <w:rPr>
          <w:rFonts w:cs="FrankRuehl" w:hint="cs"/>
          <w:vanish/>
          <w:sz w:val="22"/>
          <w:szCs w:val="22"/>
          <w:shd w:val="clear" w:color="auto" w:fill="FFFF99"/>
          <w:rtl/>
        </w:rPr>
        <w:t xml:space="preserve">שקלים חדשים, ובעבירה נמשכת קנס נוסף של </w:t>
      </w:r>
      <w:r w:rsidRPr="00685FCC">
        <w:rPr>
          <w:rFonts w:cs="FrankRuehl" w:hint="cs"/>
          <w:strike/>
          <w:vanish/>
          <w:sz w:val="22"/>
          <w:szCs w:val="22"/>
          <w:shd w:val="clear" w:color="auto" w:fill="FFFF99"/>
          <w:rtl/>
        </w:rPr>
        <w:t>50</w:t>
      </w:r>
      <w:r w:rsidRPr="00685FCC">
        <w:rPr>
          <w:rFonts w:cs="FrankRuehl" w:hint="cs"/>
          <w:vanish/>
          <w:sz w:val="22"/>
          <w:szCs w:val="22"/>
          <w:shd w:val="clear" w:color="auto" w:fill="FFFF99"/>
          <w:rtl/>
        </w:rPr>
        <w:t xml:space="preserve"> </w:t>
      </w:r>
      <w:r w:rsidR="00262AFC" w:rsidRPr="00685FCC">
        <w:rPr>
          <w:rFonts w:cs="FrankRuehl" w:hint="cs"/>
          <w:vanish/>
          <w:sz w:val="22"/>
          <w:szCs w:val="22"/>
          <w:u w:val="single"/>
          <w:shd w:val="clear" w:color="auto" w:fill="FFFF99"/>
          <w:rtl/>
        </w:rPr>
        <w:t>60</w:t>
      </w:r>
      <w:r w:rsidR="00262AFC" w:rsidRPr="00685FCC">
        <w:rPr>
          <w:rFonts w:cs="FrankRuehl" w:hint="cs"/>
          <w:vanish/>
          <w:sz w:val="22"/>
          <w:szCs w:val="22"/>
          <w:shd w:val="clear" w:color="auto" w:fill="FFFF99"/>
          <w:rtl/>
        </w:rPr>
        <w:t xml:space="preserve"> </w:t>
      </w:r>
      <w:r w:rsidRPr="00685FCC">
        <w:rPr>
          <w:rFonts w:cs="FrankRuehl" w:hint="cs"/>
          <w:vanish/>
          <w:sz w:val="22"/>
          <w:szCs w:val="22"/>
          <w:shd w:val="clear" w:color="auto" w:fill="FFFF99"/>
          <w:rtl/>
        </w:rPr>
        <w:t>שקלים חדשים בעד כל יום שבו נמשכת העבירה לאחר שנמסרה הודעה עליה בכתב מטעם ראש העיריה או לאחר הרשעה.</w:t>
      </w:r>
    </w:p>
    <w:p w14:paraId="12D66900" w14:textId="77777777" w:rsidR="00166FCB" w:rsidRPr="00685FCC" w:rsidRDefault="00166FCB" w:rsidP="0090334D">
      <w:pPr>
        <w:pStyle w:val="P00"/>
        <w:spacing w:before="0"/>
        <w:ind w:left="0" w:right="1134"/>
        <w:rPr>
          <w:rStyle w:val="default"/>
          <w:rFonts w:cs="FrankRuehl" w:hint="cs"/>
          <w:vanish/>
          <w:sz w:val="20"/>
          <w:szCs w:val="20"/>
          <w:shd w:val="clear" w:color="auto" w:fill="FFFF99"/>
          <w:rtl/>
        </w:rPr>
      </w:pPr>
    </w:p>
    <w:p w14:paraId="4686E6B7" w14:textId="77777777" w:rsidR="00EE76D4" w:rsidRPr="00685FCC" w:rsidRDefault="00EE76D4" w:rsidP="00EE76D4">
      <w:pPr>
        <w:pStyle w:val="P33"/>
        <w:spacing w:before="0"/>
        <w:ind w:left="0"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15.4.1993</w:t>
      </w:r>
    </w:p>
    <w:p w14:paraId="404DC4EC" w14:textId="77777777" w:rsidR="00EE76D4" w:rsidRPr="00685FCC" w:rsidRDefault="00EE76D4" w:rsidP="00EE76D4">
      <w:pPr>
        <w:pStyle w:val="P33"/>
        <w:spacing w:before="0"/>
        <w:ind w:left="0" w:right="1134"/>
        <w:rPr>
          <w:rFonts w:cs="FrankRuehl" w:hint="cs"/>
          <w:b/>
          <w:bCs/>
          <w:vanish/>
          <w:szCs w:val="20"/>
          <w:shd w:val="clear" w:color="auto" w:fill="FFFF99"/>
          <w:rtl/>
        </w:rPr>
      </w:pPr>
      <w:r w:rsidRPr="00685FCC">
        <w:rPr>
          <w:rFonts w:cs="FrankRuehl" w:hint="cs"/>
          <w:b/>
          <w:bCs/>
          <w:vanish/>
          <w:szCs w:val="20"/>
          <w:shd w:val="clear" w:color="auto" w:fill="FFFF99"/>
          <w:rtl/>
        </w:rPr>
        <w:t xml:space="preserve">צו תשנ"ג-1993 </w:t>
      </w:r>
    </w:p>
    <w:p w14:paraId="02886A01" w14:textId="77777777" w:rsidR="00EE76D4" w:rsidRPr="00685FCC" w:rsidRDefault="00EE76D4" w:rsidP="00EE76D4">
      <w:pPr>
        <w:pStyle w:val="P33"/>
        <w:tabs>
          <w:tab w:val="left" w:pos="624"/>
        </w:tabs>
        <w:spacing w:before="0"/>
        <w:ind w:left="0" w:right="1134"/>
        <w:rPr>
          <w:rFonts w:cs="FrankRuehl" w:hint="cs"/>
          <w:vanish/>
          <w:szCs w:val="20"/>
          <w:shd w:val="clear" w:color="auto" w:fill="FFFF99"/>
          <w:rtl/>
        </w:rPr>
      </w:pPr>
      <w:hyperlink r:id="rId845" w:history="1">
        <w:r w:rsidRPr="00685FCC">
          <w:rPr>
            <w:rStyle w:val="Hyperlink"/>
            <w:rFonts w:cs="FrankRuehl" w:hint="cs"/>
            <w:vanish/>
            <w:szCs w:val="20"/>
            <w:shd w:val="clear" w:color="auto" w:fill="FFFF99"/>
            <w:rtl/>
          </w:rPr>
          <w:t>ק"ת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ג מס'</w:t>
        </w:r>
        <w:r w:rsidRPr="00685FCC">
          <w:rPr>
            <w:rStyle w:val="Hyperlink"/>
            <w:rFonts w:cs="FrankRuehl"/>
            <w:vanish/>
            <w:szCs w:val="20"/>
            <w:shd w:val="clear" w:color="auto" w:fill="FFFF99"/>
            <w:rtl/>
          </w:rPr>
          <w:t xml:space="preserve"> 5506</w:t>
        </w:r>
      </w:hyperlink>
      <w:r w:rsidRPr="00685FCC">
        <w:rPr>
          <w:rFonts w:cs="FrankRuehl"/>
          <w:vanish/>
          <w:szCs w:val="20"/>
          <w:shd w:val="clear" w:color="auto" w:fill="FFFF99"/>
          <w:rtl/>
        </w:rPr>
        <w:t xml:space="preserve"> </w:t>
      </w:r>
      <w:r w:rsidRPr="00685FCC">
        <w:rPr>
          <w:rFonts w:cs="FrankRuehl" w:hint="cs"/>
          <w:vanish/>
          <w:szCs w:val="20"/>
          <w:shd w:val="clear" w:color="auto" w:fill="FFFF99"/>
          <w:rtl/>
        </w:rPr>
        <w:t>מיום 4.3.1993 עמ' 486</w:t>
      </w:r>
    </w:p>
    <w:p w14:paraId="46575ACA" w14:textId="77777777" w:rsidR="00EE76D4" w:rsidRPr="00685FCC" w:rsidRDefault="00EE76D4" w:rsidP="00EE76D4">
      <w:pPr>
        <w:pStyle w:val="P33"/>
        <w:tabs>
          <w:tab w:val="left" w:pos="624"/>
        </w:tabs>
        <w:ind w:left="0" w:right="1134"/>
        <w:rPr>
          <w:rFonts w:cs="FrankRuehl" w:hint="cs"/>
          <w:vanish/>
          <w:sz w:val="22"/>
          <w:szCs w:val="22"/>
          <w:shd w:val="clear" w:color="auto" w:fill="FFFF99"/>
          <w:rtl/>
        </w:rPr>
      </w:pPr>
      <w:r w:rsidRPr="00685FCC">
        <w:rPr>
          <w:rFonts w:cs="FrankRuehl" w:hint="cs"/>
          <w:vanish/>
          <w:sz w:val="22"/>
          <w:szCs w:val="22"/>
          <w:shd w:val="clear" w:color="auto" w:fill="FFFF99"/>
          <w:rtl/>
        </w:rPr>
        <w:t>254.</w:t>
      </w:r>
      <w:r w:rsidRPr="00685FCC">
        <w:rPr>
          <w:rFonts w:cs="FrankRuehl" w:hint="cs"/>
          <w:vanish/>
          <w:sz w:val="22"/>
          <w:szCs w:val="22"/>
          <w:shd w:val="clear" w:color="auto" w:fill="FFFF99"/>
          <w:rtl/>
        </w:rPr>
        <w:tab/>
        <w:t xml:space="preserve">העובר על הוראת חוק עזר, דינו – קנס של </w:t>
      </w:r>
      <w:r w:rsidRPr="00685FCC">
        <w:rPr>
          <w:rFonts w:cs="FrankRuehl" w:hint="cs"/>
          <w:strike/>
          <w:vanish/>
          <w:sz w:val="22"/>
          <w:szCs w:val="22"/>
          <w:shd w:val="clear" w:color="auto" w:fill="FFFF99"/>
          <w:rtl/>
        </w:rPr>
        <w:t>1,200</w:t>
      </w:r>
      <w:r w:rsidRPr="00685FCC">
        <w:rPr>
          <w:rFonts w:cs="FrankRuehl" w:hint="cs"/>
          <w:vanish/>
          <w:sz w:val="22"/>
          <w:szCs w:val="22"/>
          <w:shd w:val="clear" w:color="auto" w:fill="FFFF99"/>
          <w:rtl/>
        </w:rPr>
        <w:t xml:space="preserve"> </w:t>
      </w:r>
      <w:r w:rsidRPr="00685FCC">
        <w:rPr>
          <w:rFonts w:cs="FrankRuehl" w:hint="cs"/>
          <w:vanish/>
          <w:sz w:val="22"/>
          <w:szCs w:val="22"/>
          <w:u w:val="single"/>
          <w:shd w:val="clear" w:color="auto" w:fill="FFFF99"/>
          <w:rtl/>
        </w:rPr>
        <w:t>1,900</w:t>
      </w:r>
      <w:r w:rsidRPr="00685FCC">
        <w:rPr>
          <w:rFonts w:cs="FrankRuehl" w:hint="cs"/>
          <w:vanish/>
          <w:sz w:val="22"/>
          <w:szCs w:val="22"/>
          <w:shd w:val="clear" w:color="auto" w:fill="FFFF99"/>
          <w:rtl/>
        </w:rPr>
        <w:t xml:space="preserve"> שקלים חדשים, ובעבירה נמשכת קנס נוסף של </w:t>
      </w:r>
      <w:r w:rsidRPr="00685FCC">
        <w:rPr>
          <w:rFonts w:cs="FrankRuehl" w:hint="cs"/>
          <w:strike/>
          <w:vanish/>
          <w:sz w:val="22"/>
          <w:szCs w:val="22"/>
          <w:shd w:val="clear" w:color="auto" w:fill="FFFF99"/>
          <w:rtl/>
        </w:rPr>
        <w:t>60</w:t>
      </w:r>
      <w:r w:rsidRPr="00685FCC">
        <w:rPr>
          <w:rFonts w:cs="FrankRuehl" w:hint="cs"/>
          <w:vanish/>
          <w:sz w:val="22"/>
          <w:szCs w:val="22"/>
          <w:shd w:val="clear" w:color="auto" w:fill="FFFF99"/>
          <w:rtl/>
        </w:rPr>
        <w:t xml:space="preserve"> </w:t>
      </w:r>
      <w:r w:rsidRPr="00685FCC">
        <w:rPr>
          <w:rFonts w:cs="FrankRuehl" w:hint="cs"/>
          <w:vanish/>
          <w:sz w:val="22"/>
          <w:szCs w:val="22"/>
          <w:u w:val="single"/>
          <w:shd w:val="clear" w:color="auto" w:fill="FFFF99"/>
          <w:rtl/>
        </w:rPr>
        <w:t>90</w:t>
      </w:r>
      <w:r w:rsidRPr="00685FCC">
        <w:rPr>
          <w:rFonts w:cs="FrankRuehl" w:hint="cs"/>
          <w:vanish/>
          <w:sz w:val="22"/>
          <w:szCs w:val="22"/>
          <w:shd w:val="clear" w:color="auto" w:fill="FFFF99"/>
          <w:rtl/>
        </w:rPr>
        <w:t xml:space="preserve"> שקלים חדשים בעד כל יום שבו נמשכת העבירה לאחר שנמסרה הודעה עליה בכתב מטעם ראש העיריה או לאחר הרשעה.</w:t>
      </w:r>
    </w:p>
    <w:p w14:paraId="2042DA98" w14:textId="77777777" w:rsidR="00C46F0E" w:rsidRPr="00685FCC" w:rsidRDefault="00C46F0E" w:rsidP="0090334D">
      <w:pPr>
        <w:pStyle w:val="P00"/>
        <w:spacing w:before="0"/>
        <w:ind w:left="0" w:right="1134"/>
        <w:rPr>
          <w:rStyle w:val="default"/>
          <w:rFonts w:cs="FrankRuehl" w:hint="cs"/>
          <w:vanish/>
          <w:sz w:val="20"/>
          <w:szCs w:val="20"/>
          <w:shd w:val="clear" w:color="auto" w:fill="FFFF99"/>
          <w:rtl/>
        </w:rPr>
      </w:pPr>
    </w:p>
    <w:p w14:paraId="3FC8B037" w14:textId="77777777" w:rsidR="00C46F0E" w:rsidRPr="00685FCC" w:rsidRDefault="00C46F0E" w:rsidP="00C46F0E">
      <w:pPr>
        <w:pStyle w:val="P33"/>
        <w:spacing w:before="0"/>
        <w:ind w:left="0"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11.7.1996</w:t>
      </w:r>
    </w:p>
    <w:p w14:paraId="111D1443" w14:textId="77777777" w:rsidR="00C46F0E" w:rsidRPr="00685FCC" w:rsidRDefault="00C46F0E" w:rsidP="00C46F0E">
      <w:pPr>
        <w:pStyle w:val="P33"/>
        <w:spacing w:before="0"/>
        <w:ind w:left="0" w:right="1134"/>
        <w:rPr>
          <w:rFonts w:cs="FrankRuehl" w:hint="cs"/>
          <w:b/>
          <w:bCs/>
          <w:vanish/>
          <w:szCs w:val="20"/>
          <w:shd w:val="clear" w:color="auto" w:fill="FFFF99"/>
          <w:rtl/>
        </w:rPr>
      </w:pPr>
      <w:r w:rsidRPr="00685FCC">
        <w:rPr>
          <w:rFonts w:cs="FrankRuehl" w:hint="cs"/>
          <w:b/>
          <w:bCs/>
          <w:vanish/>
          <w:szCs w:val="20"/>
          <w:shd w:val="clear" w:color="auto" w:fill="FFFF99"/>
          <w:rtl/>
        </w:rPr>
        <w:t xml:space="preserve">צו תשנ"ו-1996 </w:t>
      </w:r>
    </w:p>
    <w:p w14:paraId="239EFF7F" w14:textId="77777777" w:rsidR="00C46F0E" w:rsidRPr="00685FCC" w:rsidRDefault="00C46F0E" w:rsidP="00C46F0E">
      <w:pPr>
        <w:pStyle w:val="P33"/>
        <w:tabs>
          <w:tab w:val="left" w:pos="624"/>
        </w:tabs>
        <w:spacing w:before="0"/>
        <w:ind w:left="0" w:right="1134"/>
        <w:rPr>
          <w:rFonts w:cs="FrankRuehl" w:hint="cs"/>
          <w:vanish/>
          <w:szCs w:val="20"/>
          <w:shd w:val="clear" w:color="auto" w:fill="FFFF99"/>
          <w:rtl/>
        </w:rPr>
      </w:pPr>
      <w:hyperlink r:id="rId846" w:history="1">
        <w:r w:rsidRPr="00685FCC">
          <w:rPr>
            <w:rStyle w:val="Hyperlink"/>
            <w:rFonts w:cs="FrankRuehl" w:hint="cs"/>
            <w:vanish/>
            <w:szCs w:val="20"/>
            <w:shd w:val="clear" w:color="auto" w:fill="FFFF99"/>
            <w:rtl/>
          </w:rPr>
          <w:t>ק"ת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ו מס' 5760</w:t>
        </w:r>
      </w:hyperlink>
      <w:r w:rsidRPr="00685FCC">
        <w:rPr>
          <w:rFonts w:cs="FrankRuehl" w:hint="cs"/>
          <w:vanish/>
          <w:szCs w:val="20"/>
          <w:shd w:val="clear" w:color="auto" w:fill="FFFF99"/>
          <w:rtl/>
        </w:rPr>
        <w:t xml:space="preserve"> מיום 11.6.1996 עמ' </w:t>
      </w:r>
      <w:r w:rsidRPr="00685FCC">
        <w:rPr>
          <w:rFonts w:cs="FrankRuehl"/>
          <w:vanish/>
          <w:szCs w:val="20"/>
          <w:shd w:val="clear" w:color="auto" w:fill="FFFF99"/>
          <w:rtl/>
        </w:rPr>
        <w:t>994</w:t>
      </w:r>
    </w:p>
    <w:p w14:paraId="25BC649C" w14:textId="77777777" w:rsidR="00C46F0E" w:rsidRPr="00685FCC" w:rsidRDefault="00C46F0E" w:rsidP="00C46F0E">
      <w:pPr>
        <w:pStyle w:val="P33"/>
        <w:tabs>
          <w:tab w:val="left" w:pos="624"/>
        </w:tabs>
        <w:ind w:left="0" w:right="1134"/>
        <w:rPr>
          <w:rFonts w:cs="FrankRuehl" w:hint="cs"/>
          <w:vanish/>
          <w:sz w:val="22"/>
          <w:szCs w:val="22"/>
          <w:shd w:val="clear" w:color="auto" w:fill="FFFF99"/>
          <w:rtl/>
        </w:rPr>
      </w:pPr>
      <w:r w:rsidRPr="00685FCC">
        <w:rPr>
          <w:rFonts w:cs="FrankRuehl" w:hint="cs"/>
          <w:vanish/>
          <w:sz w:val="22"/>
          <w:szCs w:val="22"/>
          <w:shd w:val="clear" w:color="auto" w:fill="FFFF99"/>
          <w:rtl/>
        </w:rPr>
        <w:t>254.</w:t>
      </w:r>
      <w:r w:rsidRPr="00685FCC">
        <w:rPr>
          <w:rFonts w:cs="FrankRuehl" w:hint="cs"/>
          <w:vanish/>
          <w:sz w:val="22"/>
          <w:szCs w:val="22"/>
          <w:shd w:val="clear" w:color="auto" w:fill="FFFF99"/>
          <w:rtl/>
        </w:rPr>
        <w:tab/>
        <w:t xml:space="preserve">העובר על הוראת חוק עזר, דינו – קנס של </w:t>
      </w:r>
      <w:r w:rsidRPr="00685FCC">
        <w:rPr>
          <w:rFonts w:cs="FrankRuehl" w:hint="cs"/>
          <w:strike/>
          <w:vanish/>
          <w:sz w:val="22"/>
          <w:szCs w:val="22"/>
          <w:shd w:val="clear" w:color="auto" w:fill="FFFF99"/>
          <w:rtl/>
        </w:rPr>
        <w:t>1,900</w:t>
      </w:r>
      <w:r w:rsidRPr="00685FCC">
        <w:rPr>
          <w:rFonts w:cs="FrankRuehl" w:hint="cs"/>
          <w:vanish/>
          <w:sz w:val="22"/>
          <w:szCs w:val="22"/>
          <w:shd w:val="clear" w:color="auto" w:fill="FFFF99"/>
          <w:rtl/>
        </w:rPr>
        <w:t xml:space="preserve"> </w:t>
      </w:r>
      <w:r w:rsidRPr="00685FCC">
        <w:rPr>
          <w:rFonts w:cs="FrankRuehl" w:hint="cs"/>
          <w:vanish/>
          <w:sz w:val="22"/>
          <w:szCs w:val="22"/>
          <w:u w:val="single"/>
          <w:shd w:val="clear" w:color="auto" w:fill="FFFF99"/>
          <w:rtl/>
        </w:rPr>
        <w:t>2,600</w:t>
      </w:r>
      <w:r w:rsidRPr="00685FCC">
        <w:rPr>
          <w:rFonts w:cs="FrankRuehl" w:hint="cs"/>
          <w:vanish/>
          <w:sz w:val="22"/>
          <w:szCs w:val="22"/>
          <w:shd w:val="clear" w:color="auto" w:fill="FFFF99"/>
          <w:rtl/>
        </w:rPr>
        <w:t xml:space="preserve"> שקלים חדשים, ובעבירה נמשכת קנס נוסף של </w:t>
      </w:r>
      <w:r w:rsidRPr="00685FCC">
        <w:rPr>
          <w:rFonts w:cs="FrankRuehl" w:hint="cs"/>
          <w:strike/>
          <w:vanish/>
          <w:sz w:val="22"/>
          <w:szCs w:val="22"/>
          <w:shd w:val="clear" w:color="auto" w:fill="FFFF99"/>
          <w:rtl/>
        </w:rPr>
        <w:t>90</w:t>
      </w:r>
      <w:r w:rsidRPr="00685FCC">
        <w:rPr>
          <w:rFonts w:cs="FrankRuehl" w:hint="cs"/>
          <w:vanish/>
          <w:sz w:val="22"/>
          <w:szCs w:val="22"/>
          <w:shd w:val="clear" w:color="auto" w:fill="FFFF99"/>
          <w:rtl/>
        </w:rPr>
        <w:t xml:space="preserve"> </w:t>
      </w:r>
      <w:r w:rsidRPr="00685FCC">
        <w:rPr>
          <w:rFonts w:cs="FrankRuehl" w:hint="cs"/>
          <w:vanish/>
          <w:sz w:val="22"/>
          <w:szCs w:val="22"/>
          <w:u w:val="single"/>
          <w:shd w:val="clear" w:color="auto" w:fill="FFFF99"/>
          <w:rtl/>
        </w:rPr>
        <w:t>120</w:t>
      </w:r>
      <w:r w:rsidRPr="00685FCC">
        <w:rPr>
          <w:rFonts w:cs="FrankRuehl" w:hint="cs"/>
          <w:vanish/>
          <w:sz w:val="22"/>
          <w:szCs w:val="22"/>
          <w:shd w:val="clear" w:color="auto" w:fill="FFFF99"/>
          <w:rtl/>
        </w:rPr>
        <w:t xml:space="preserve"> שקלים חדשים בעד כל יום שבו נמשכת העבירה לאחר שנמסרה הודעה עליה בכתב מטעם ראש העיריה או לאחר הרשעה.</w:t>
      </w:r>
    </w:p>
    <w:p w14:paraId="476C745C" w14:textId="77777777" w:rsidR="0079542D" w:rsidRPr="00685FCC" w:rsidRDefault="0079542D" w:rsidP="0090334D">
      <w:pPr>
        <w:pStyle w:val="P00"/>
        <w:spacing w:before="0"/>
        <w:ind w:left="0" w:right="1134"/>
        <w:rPr>
          <w:rStyle w:val="default"/>
          <w:rFonts w:cs="FrankRuehl" w:hint="cs"/>
          <w:vanish/>
          <w:sz w:val="20"/>
          <w:szCs w:val="20"/>
          <w:shd w:val="clear" w:color="auto" w:fill="FFFF99"/>
          <w:rtl/>
        </w:rPr>
      </w:pPr>
    </w:p>
    <w:p w14:paraId="26B8D666" w14:textId="77777777" w:rsidR="0079542D" w:rsidRPr="00685FCC" w:rsidRDefault="0079542D" w:rsidP="0079542D">
      <w:pPr>
        <w:pStyle w:val="P33"/>
        <w:spacing w:before="0"/>
        <w:ind w:left="0"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29.12.2002</w:t>
      </w:r>
    </w:p>
    <w:p w14:paraId="1C05CCE4" w14:textId="77777777" w:rsidR="0079542D" w:rsidRPr="00685FCC" w:rsidRDefault="0079542D" w:rsidP="0079542D">
      <w:pPr>
        <w:pStyle w:val="P33"/>
        <w:spacing w:before="0"/>
        <w:ind w:left="0" w:right="1134"/>
        <w:rPr>
          <w:rFonts w:cs="FrankRuehl" w:hint="cs"/>
          <w:b/>
          <w:bCs/>
          <w:vanish/>
          <w:szCs w:val="20"/>
          <w:shd w:val="clear" w:color="auto" w:fill="FFFF99"/>
          <w:rtl/>
        </w:rPr>
      </w:pPr>
      <w:r w:rsidRPr="00685FCC">
        <w:rPr>
          <w:rFonts w:cs="FrankRuehl" w:hint="cs"/>
          <w:b/>
          <w:bCs/>
          <w:vanish/>
          <w:szCs w:val="20"/>
          <w:shd w:val="clear" w:color="auto" w:fill="FFFF99"/>
          <w:rtl/>
        </w:rPr>
        <w:t>צו תשס"ג-2002</w:t>
      </w:r>
    </w:p>
    <w:p w14:paraId="25920565" w14:textId="77777777" w:rsidR="0079542D" w:rsidRPr="00685FCC" w:rsidRDefault="0079542D" w:rsidP="0079542D">
      <w:pPr>
        <w:pStyle w:val="P33"/>
        <w:spacing w:before="0"/>
        <w:ind w:left="0" w:right="1134"/>
        <w:rPr>
          <w:rFonts w:cs="FrankRuehl" w:hint="cs"/>
          <w:b/>
          <w:bCs/>
          <w:vanish/>
          <w:szCs w:val="20"/>
          <w:shd w:val="clear" w:color="auto" w:fill="FFFF99"/>
          <w:rtl/>
        </w:rPr>
      </w:pPr>
      <w:hyperlink r:id="rId847" w:history="1">
        <w:r w:rsidRPr="00685FCC">
          <w:rPr>
            <w:rStyle w:val="Hyperlink"/>
            <w:rFonts w:cs="FrankRuehl" w:hint="cs"/>
            <w:vanish/>
            <w:szCs w:val="20"/>
            <w:shd w:val="clear" w:color="auto" w:fill="FFFF99"/>
            <w:rtl/>
          </w:rPr>
          <w:t>ק"ת תשס"ג מס' 6211</w:t>
        </w:r>
      </w:hyperlink>
      <w:r w:rsidRPr="00685FCC">
        <w:rPr>
          <w:rFonts w:cs="FrankRuehl" w:hint="cs"/>
          <w:vanish/>
          <w:szCs w:val="20"/>
          <w:shd w:val="clear" w:color="auto" w:fill="FFFF99"/>
          <w:rtl/>
        </w:rPr>
        <w:t xml:space="preserve"> מיום 28.11.2002 עמ' 226</w:t>
      </w:r>
    </w:p>
    <w:p w14:paraId="6DE5C0DD" w14:textId="77777777" w:rsidR="0079542D" w:rsidRPr="00685FCC" w:rsidRDefault="0079542D" w:rsidP="0079542D">
      <w:pPr>
        <w:pStyle w:val="P33"/>
        <w:tabs>
          <w:tab w:val="left" w:pos="624"/>
        </w:tabs>
        <w:ind w:left="0" w:right="1134"/>
        <w:rPr>
          <w:rFonts w:cs="FrankRuehl" w:hint="cs"/>
          <w:vanish/>
          <w:sz w:val="22"/>
          <w:szCs w:val="22"/>
          <w:shd w:val="clear" w:color="auto" w:fill="FFFF99"/>
          <w:rtl/>
        </w:rPr>
      </w:pPr>
      <w:r w:rsidRPr="00685FCC">
        <w:rPr>
          <w:rFonts w:cs="FrankRuehl" w:hint="cs"/>
          <w:vanish/>
          <w:sz w:val="22"/>
          <w:szCs w:val="22"/>
          <w:shd w:val="clear" w:color="auto" w:fill="FFFF99"/>
          <w:rtl/>
        </w:rPr>
        <w:t>254.</w:t>
      </w:r>
      <w:r w:rsidRPr="00685FCC">
        <w:rPr>
          <w:rFonts w:cs="FrankRuehl" w:hint="cs"/>
          <w:vanish/>
          <w:sz w:val="22"/>
          <w:szCs w:val="22"/>
          <w:shd w:val="clear" w:color="auto" w:fill="FFFF99"/>
          <w:rtl/>
        </w:rPr>
        <w:tab/>
        <w:t xml:space="preserve">העובר על הוראת חוק עזר, דינו – קנס של </w:t>
      </w:r>
      <w:r w:rsidRPr="00685FCC">
        <w:rPr>
          <w:rFonts w:cs="FrankRuehl" w:hint="cs"/>
          <w:strike/>
          <w:vanish/>
          <w:sz w:val="22"/>
          <w:szCs w:val="22"/>
          <w:shd w:val="clear" w:color="auto" w:fill="FFFF99"/>
          <w:rtl/>
        </w:rPr>
        <w:t>2,600</w:t>
      </w:r>
      <w:r w:rsidRPr="00685FCC">
        <w:rPr>
          <w:rFonts w:cs="FrankRuehl" w:hint="cs"/>
          <w:vanish/>
          <w:sz w:val="22"/>
          <w:szCs w:val="22"/>
          <w:shd w:val="clear" w:color="auto" w:fill="FFFF99"/>
          <w:rtl/>
        </w:rPr>
        <w:t xml:space="preserve"> </w:t>
      </w:r>
      <w:r w:rsidRPr="00685FCC">
        <w:rPr>
          <w:rFonts w:cs="FrankRuehl" w:hint="cs"/>
          <w:vanish/>
          <w:sz w:val="22"/>
          <w:szCs w:val="22"/>
          <w:u w:val="single"/>
          <w:shd w:val="clear" w:color="auto" w:fill="FFFF99"/>
          <w:rtl/>
        </w:rPr>
        <w:t>3,300</w:t>
      </w:r>
      <w:r w:rsidRPr="00685FCC">
        <w:rPr>
          <w:rFonts w:cs="FrankRuehl" w:hint="cs"/>
          <w:vanish/>
          <w:sz w:val="22"/>
          <w:szCs w:val="22"/>
          <w:shd w:val="clear" w:color="auto" w:fill="FFFF99"/>
          <w:rtl/>
        </w:rPr>
        <w:t xml:space="preserve"> שקלים חדשים, ובעבירה נמשכת קנס נוסף של </w:t>
      </w:r>
      <w:r w:rsidRPr="00685FCC">
        <w:rPr>
          <w:rFonts w:cs="FrankRuehl" w:hint="cs"/>
          <w:strike/>
          <w:vanish/>
          <w:sz w:val="22"/>
          <w:szCs w:val="22"/>
          <w:shd w:val="clear" w:color="auto" w:fill="FFFF99"/>
          <w:rtl/>
        </w:rPr>
        <w:t>120</w:t>
      </w:r>
      <w:r w:rsidRPr="00685FCC">
        <w:rPr>
          <w:rFonts w:cs="FrankRuehl" w:hint="cs"/>
          <w:vanish/>
          <w:sz w:val="22"/>
          <w:szCs w:val="22"/>
          <w:shd w:val="clear" w:color="auto" w:fill="FFFF99"/>
          <w:rtl/>
        </w:rPr>
        <w:t xml:space="preserve"> </w:t>
      </w:r>
      <w:r w:rsidRPr="00685FCC">
        <w:rPr>
          <w:rFonts w:cs="FrankRuehl" w:hint="cs"/>
          <w:vanish/>
          <w:sz w:val="22"/>
          <w:szCs w:val="22"/>
          <w:u w:val="single"/>
          <w:shd w:val="clear" w:color="auto" w:fill="FFFF99"/>
          <w:rtl/>
        </w:rPr>
        <w:t>150</w:t>
      </w:r>
      <w:r w:rsidRPr="00685FCC">
        <w:rPr>
          <w:rFonts w:cs="FrankRuehl" w:hint="cs"/>
          <w:vanish/>
          <w:sz w:val="22"/>
          <w:szCs w:val="22"/>
          <w:shd w:val="clear" w:color="auto" w:fill="FFFF99"/>
          <w:rtl/>
        </w:rPr>
        <w:t xml:space="preserve"> שקלים חדשים בעד כל יום שבו נמשכת העבירה לאחר שנמסרה הודעה עליה בכתב מטעם ראש העיריה או לאחר הרשעה.</w:t>
      </w:r>
    </w:p>
    <w:p w14:paraId="2224E1F0" w14:textId="77777777" w:rsidR="00262AFC" w:rsidRPr="00685FCC" w:rsidRDefault="00262AFC" w:rsidP="0090334D">
      <w:pPr>
        <w:pStyle w:val="P00"/>
        <w:spacing w:before="0"/>
        <w:ind w:left="0" w:right="1134"/>
        <w:rPr>
          <w:rStyle w:val="default"/>
          <w:rFonts w:cs="FrankRuehl" w:hint="cs"/>
          <w:vanish/>
          <w:sz w:val="20"/>
          <w:szCs w:val="20"/>
          <w:shd w:val="clear" w:color="auto" w:fill="FFFF99"/>
          <w:rtl/>
        </w:rPr>
      </w:pPr>
    </w:p>
    <w:p w14:paraId="7BFC6D34" w14:textId="77777777" w:rsidR="00950AD6" w:rsidRPr="00685FCC" w:rsidRDefault="00950AD6" w:rsidP="00950AD6">
      <w:pPr>
        <w:pStyle w:val="P33"/>
        <w:spacing w:before="0"/>
        <w:ind w:left="0"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13.4.2010</w:t>
      </w:r>
    </w:p>
    <w:p w14:paraId="1DF66CDD" w14:textId="77777777" w:rsidR="00950AD6" w:rsidRPr="00685FCC" w:rsidRDefault="00950AD6" w:rsidP="00950AD6">
      <w:pPr>
        <w:pStyle w:val="P33"/>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צו תש"ע-2010</w:t>
      </w:r>
    </w:p>
    <w:p w14:paraId="11BB0F43" w14:textId="77777777" w:rsidR="00950AD6" w:rsidRPr="00685FCC" w:rsidRDefault="00950AD6" w:rsidP="00950AD6">
      <w:pPr>
        <w:pStyle w:val="P33"/>
        <w:spacing w:before="0"/>
        <w:ind w:left="0" w:right="1134"/>
        <w:rPr>
          <w:rFonts w:cs="FrankRuehl" w:hint="cs"/>
          <w:vanish/>
          <w:szCs w:val="20"/>
          <w:shd w:val="clear" w:color="auto" w:fill="FFFF99"/>
          <w:rtl/>
        </w:rPr>
      </w:pPr>
      <w:hyperlink r:id="rId848" w:history="1">
        <w:r w:rsidRPr="00685FCC">
          <w:rPr>
            <w:rStyle w:val="Hyperlink"/>
            <w:rFonts w:cs="FrankRuehl" w:hint="cs"/>
            <w:vanish/>
            <w:szCs w:val="20"/>
            <w:shd w:val="clear" w:color="auto" w:fill="FFFF99"/>
            <w:rtl/>
          </w:rPr>
          <w:t>ק"ת תש"ע מס' 6877</w:t>
        </w:r>
      </w:hyperlink>
      <w:r w:rsidRPr="00685FCC">
        <w:rPr>
          <w:rFonts w:cs="FrankRuehl" w:hint="cs"/>
          <w:vanish/>
          <w:szCs w:val="20"/>
          <w:shd w:val="clear" w:color="auto" w:fill="FFFF99"/>
          <w:rtl/>
        </w:rPr>
        <w:t xml:space="preserve"> מיום 14.3.2010 עמ' 949</w:t>
      </w:r>
    </w:p>
    <w:p w14:paraId="504540ED" w14:textId="77777777" w:rsidR="00950AD6" w:rsidRPr="0090334D" w:rsidRDefault="00950AD6" w:rsidP="00AF7124">
      <w:pPr>
        <w:pStyle w:val="P00"/>
        <w:ind w:left="0" w:right="1134"/>
        <w:rPr>
          <w:rStyle w:val="default"/>
          <w:rFonts w:cs="FrankRuehl" w:hint="cs"/>
          <w:sz w:val="2"/>
          <w:szCs w:val="2"/>
          <w:rtl/>
        </w:rPr>
      </w:pPr>
      <w:r w:rsidRPr="00685FCC">
        <w:rPr>
          <w:rStyle w:val="big-number"/>
          <w:rFonts w:cs="FrankRuehl"/>
          <w:vanish/>
          <w:sz w:val="22"/>
          <w:szCs w:val="22"/>
          <w:shd w:val="clear" w:color="auto" w:fill="FFFF99"/>
          <w:rtl/>
        </w:rPr>
        <w:t>254</w:t>
      </w:r>
      <w:r w:rsidRPr="00685FCC">
        <w:rPr>
          <w:rStyle w:val="big-number"/>
          <w:rFonts w:cs="FrankRuehl" w:hint="cs"/>
          <w:vanish/>
          <w:sz w:val="22"/>
          <w:szCs w:val="22"/>
          <w:shd w:val="clear" w:color="auto" w:fill="FFFF99"/>
          <w:rtl/>
        </w:rPr>
        <w:t>.</w:t>
      </w:r>
      <w:r w:rsidRPr="00685FCC">
        <w:rPr>
          <w:rStyle w:val="big-number"/>
          <w:rFonts w:cs="FrankRuehl"/>
          <w:vanish/>
          <w:sz w:val="22"/>
          <w:szCs w:val="22"/>
          <w:shd w:val="clear" w:color="auto" w:fill="FFFF99"/>
          <w:rtl/>
        </w:rPr>
        <w:tab/>
      </w:r>
      <w:r w:rsidRPr="00685FCC">
        <w:rPr>
          <w:rStyle w:val="default"/>
          <w:rFonts w:cs="FrankRuehl"/>
          <w:vanish/>
          <w:sz w:val="22"/>
          <w:szCs w:val="22"/>
          <w:shd w:val="clear" w:color="auto" w:fill="FFFF99"/>
          <w:rtl/>
        </w:rPr>
        <w:t>העובר על</w:t>
      </w:r>
      <w:r w:rsidRPr="00685FCC">
        <w:rPr>
          <w:rStyle w:val="default"/>
          <w:rFonts w:cs="FrankRuehl" w:hint="cs"/>
          <w:vanish/>
          <w:sz w:val="22"/>
          <w:szCs w:val="22"/>
          <w:shd w:val="clear" w:color="auto" w:fill="FFFF99"/>
          <w:rtl/>
        </w:rPr>
        <w:t xml:space="preserve"> הוראת חוק עזר, דינו </w:t>
      </w:r>
      <w:r w:rsidR="00AF7124" w:rsidRPr="00685FCC">
        <w:rPr>
          <w:rStyle w:val="default"/>
          <w:rFonts w:cs="FrankRuehl"/>
          <w:vanish/>
          <w:sz w:val="22"/>
          <w:szCs w:val="22"/>
          <w:shd w:val="clear" w:color="auto" w:fill="FFFF99"/>
          <w:rtl/>
        </w:rPr>
        <w:t>–</w:t>
      </w:r>
      <w:r w:rsidRPr="00685FCC">
        <w:rPr>
          <w:rStyle w:val="default"/>
          <w:rFonts w:cs="FrankRuehl"/>
          <w:vanish/>
          <w:sz w:val="22"/>
          <w:szCs w:val="22"/>
          <w:shd w:val="clear" w:color="auto" w:fill="FFFF99"/>
          <w:rtl/>
        </w:rPr>
        <w:t xml:space="preserve"> קנס של</w:t>
      </w:r>
      <w:r w:rsidRPr="00685FCC">
        <w:rPr>
          <w:rStyle w:val="default"/>
          <w:rFonts w:cs="FrankRuehl" w:hint="cs"/>
          <w:vanish/>
          <w:sz w:val="22"/>
          <w:szCs w:val="22"/>
          <w:shd w:val="clear" w:color="auto" w:fill="FFFF99"/>
          <w:rtl/>
        </w:rPr>
        <w:t xml:space="preserve"> </w:t>
      </w:r>
      <w:r w:rsidRPr="00685FCC">
        <w:rPr>
          <w:rStyle w:val="default"/>
          <w:rFonts w:cs="FrankRuehl" w:hint="cs"/>
          <w:strike/>
          <w:vanish/>
          <w:sz w:val="22"/>
          <w:szCs w:val="22"/>
          <w:shd w:val="clear" w:color="auto" w:fill="FFFF99"/>
          <w:rtl/>
        </w:rPr>
        <w:t>3,300</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3,600</w:t>
      </w:r>
      <w:r w:rsidRPr="00685FCC">
        <w:rPr>
          <w:rStyle w:val="default"/>
          <w:rFonts w:cs="FrankRuehl" w:hint="cs"/>
          <w:vanish/>
          <w:sz w:val="22"/>
          <w:szCs w:val="22"/>
          <w:shd w:val="clear" w:color="auto" w:fill="FFFF99"/>
          <w:rtl/>
        </w:rPr>
        <w:t xml:space="preserve"> שקלים חדשים, ובעבירה נמשכת קנס נוסף של </w:t>
      </w:r>
      <w:r w:rsidRPr="00685FCC">
        <w:rPr>
          <w:rStyle w:val="default"/>
          <w:rFonts w:cs="FrankRuehl" w:hint="cs"/>
          <w:strike/>
          <w:vanish/>
          <w:sz w:val="22"/>
          <w:szCs w:val="22"/>
          <w:shd w:val="clear" w:color="auto" w:fill="FFFF99"/>
          <w:rtl/>
        </w:rPr>
        <w:t>150</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160</w:t>
      </w:r>
      <w:r w:rsidRPr="00685FCC">
        <w:rPr>
          <w:rStyle w:val="default"/>
          <w:rFonts w:cs="FrankRuehl" w:hint="cs"/>
          <w:vanish/>
          <w:sz w:val="22"/>
          <w:szCs w:val="22"/>
          <w:shd w:val="clear" w:color="auto" w:fill="FFFF99"/>
          <w:rtl/>
        </w:rPr>
        <w:t xml:space="preserve"> שקלים חדשים בעד כל יום שבו נמשכת העבירה לאחר שנמסרה הודעה עליה בכתב מטעם ראש העיריה או לאחר הר</w:t>
      </w:r>
      <w:r w:rsidRPr="00685FCC">
        <w:rPr>
          <w:rStyle w:val="default"/>
          <w:rFonts w:cs="FrankRuehl"/>
          <w:vanish/>
          <w:sz w:val="22"/>
          <w:szCs w:val="22"/>
          <w:shd w:val="clear" w:color="auto" w:fill="FFFF99"/>
          <w:rtl/>
        </w:rPr>
        <w:t>שע</w:t>
      </w:r>
      <w:r w:rsidRPr="00685FCC">
        <w:rPr>
          <w:rStyle w:val="default"/>
          <w:rFonts w:cs="FrankRuehl" w:hint="cs"/>
          <w:vanish/>
          <w:sz w:val="22"/>
          <w:szCs w:val="22"/>
          <w:shd w:val="clear" w:color="auto" w:fill="FFFF99"/>
          <w:rtl/>
        </w:rPr>
        <w:t>ה</w:t>
      </w:r>
      <w:r w:rsidRPr="00685FCC">
        <w:rPr>
          <w:rStyle w:val="default"/>
          <w:rFonts w:cs="FrankRuehl"/>
          <w:vanish/>
          <w:sz w:val="22"/>
          <w:szCs w:val="22"/>
          <w:shd w:val="clear" w:color="auto" w:fill="FFFF99"/>
          <w:rtl/>
        </w:rPr>
        <w:t>.</w:t>
      </w:r>
      <w:bookmarkEnd w:id="560"/>
    </w:p>
    <w:p w14:paraId="0BD897CC" w14:textId="77777777" w:rsidR="00A9038F" w:rsidRDefault="00A9038F" w:rsidP="00625A73">
      <w:pPr>
        <w:pStyle w:val="P00"/>
        <w:spacing w:before="72"/>
        <w:ind w:left="0" w:right="1134"/>
        <w:rPr>
          <w:rStyle w:val="default"/>
          <w:rFonts w:cs="FrankRuehl"/>
          <w:rtl/>
        </w:rPr>
      </w:pPr>
      <w:bookmarkStart w:id="561" w:name="Seif149"/>
      <w:bookmarkEnd w:id="561"/>
      <w:r>
        <w:rPr>
          <w:lang w:val="he-IL"/>
        </w:rPr>
        <w:pict w14:anchorId="3366E1C2">
          <v:rect id="_x0000_s2337" style="position:absolute;left:0;text-align:left;margin-left:464.5pt;margin-top:8.05pt;width:75.05pt;height:38.25pt;z-index:251533824" o:allowincell="f" filled="f" stroked="f" strokecolor="lime" strokeweight=".25pt">
            <v:textbox style="mso-next-textbox:#_x0000_s2337" inset="0,0,0,0">
              <w:txbxContent>
                <w:p w14:paraId="01640716" w14:textId="77777777" w:rsidR="00D44C95" w:rsidRDefault="00D44C95" w:rsidP="00625A73">
                  <w:pPr>
                    <w:spacing w:line="160" w:lineRule="exact"/>
                    <w:jc w:val="left"/>
                    <w:rPr>
                      <w:rFonts w:cs="Miriam"/>
                      <w:noProof/>
                      <w:sz w:val="18"/>
                      <w:szCs w:val="18"/>
                      <w:rtl/>
                    </w:rPr>
                  </w:pPr>
                  <w:r>
                    <w:rPr>
                      <w:rFonts w:cs="Miriam"/>
                      <w:sz w:val="18"/>
                      <w:szCs w:val="18"/>
                      <w:rtl/>
                    </w:rPr>
                    <w:t>ביצוע עב</w:t>
                  </w:r>
                  <w:r>
                    <w:rPr>
                      <w:rFonts w:cs="Miriam" w:hint="cs"/>
                      <w:sz w:val="18"/>
                      <w:szCs w:val="18"/>
                      <w:rtl/>
                    </w:rPr>
                    <w:t xml:space="preserve">ודות </w:t>
                  </w:r>
                  <w:r>
                    <w:rPr>
                      <w:rFonts w:cs="Miriam"/>
                      <w:sz w:val="18"/>
                      <w:szCs w:val="18"/>
                      <w:rtl/>
                    </w:rPr>
                    <w:t>על ידי ה</w:t>
                  </w:r>
                  <w:r>
                    <w:rPr>
                      <w:rFonts w:cs="Miriam" w:hint="cs"/>
                      <w:sz w:val="18"/>
                      <w:szCs w:val="18"/>
                      <w:rtl/>
                    </w:rPr>
                    <w:t>עיריה</w:t>
                  </w:r>
                  <w:r>
                    <w:rPr>
                      <w:rFonts w:cs="Miriam" w:hint="cs"/>
                      <w:noProof/>
                      <w:sz w:val="18"/>
                      <w:szCs w:val="18"/>
                      <w:rtl/>
                    </w:rPr>
                    <w:t xml:space="preserve"> </w:t>
                  </w:r>
                  <w:r>
                    <w:rPr>
                      <w:rFonts w:cs="Miriam"/>
                      <w:sz w:val="18"/>
                      <w:szCs w:val="18"/>
                      <w:rtl/>
                    </w:rPr>
                    <w:t>על חשבון</w:t>
                  </w:r>
                  <w:r>
                    <w:rPr>
                      <w:rFonts w:cs="Miriam" w:hint="cs"/>
                      <w:sz w:val="18"/>
                      <w:szCs w:val="18"/>
                      <w:rtl/>
                    </w:rPr>
                    <w:t xml:space="preserve"> </w:t>
                  </w:r>
                  <w:r>
                    <w:rPr>
                      <w:rFonts w:cs="Miriam"/>
                      <w:sz w:val="18"/>
                      <w:szCs w:val="18"/>
                      <w:rtl/>
                    </w:rPr>
                    <w:t>החייב בה</w:t>
                  </w:r>
                  <w:r>
                    <w:rPr>
                      <w:rFonts w:cs="Miriam" w:hint="cs"/>
                      <w:sz w:val="18"/>
                      <w:szCs w:val="18"/>
                      <w:rtl/>
                    </w:rPr>
                    <w:t xml:space="preserve"> לפי </w:t>
                  </w:r>
                  <w:r>
                    <w:rPr>
                      <w:rFonts w:cs="Miriam"/>
                      <w:sz w:val="18"/>
                      <w:szCs w:val="18"/>
                      <w:rtl/>
                    </w:rPr>
                    <w:t>חוקי עזר</w:t>
                  </w:r>
                </w:p>
              </w:txbxContent>
            </v:textbox>
            <w10:anchorlock/>
          </v:rect>
        </w:pict>
      </w:r>
      <w:r>
        <w:rPr>
          <w:rStyle w:val="big-number"/>
          <w:rFonts w:cs="Miriam"/>
          <w:rtl/>
        </w:rPr>
        <w:t>255</w:t>
      </w:r>
      <w:r w:rsidR="006D2147">
        <w:rPr>
          <w:rStyle w:val="big-number"/>
          <w:rFonts w:cs="Miriam" w:hint="cs"/>
          <w:rtl/>
        </w:rPr>
        <w:t>.</w:t>
      </w:r>
      <w:r>
        <w:rPr>
          <w:rStyle w:val="big-number"/>
          <w:rFonts w:cs="Miriam"/>
          <w:rtl/>
        </w:rPr>
        <w:tab/>
      </w:r>
      <w:r>
        <w:rPr>
          <w:rStyle w:val="default"/>
          <w:rFonts w:cs="FrankRuehl"/>
          <w:rtl/>
        </w:rPr>
        <w:t>נדרש אדם</w:t>
      </w:r>
      <w:r>
        <w:rPr>
          <w:rStyle w:val="default"/>
          <w:rFonts w:cs="FrankRuehl" w:hint="cs"/>
          <w:rtl/>
        </w:rPr>
        <w:t xml:space="preserve"> על ידי חוק עזר או על פי </w:t>
      </w:r>
      <w:r>
        <w:rPr>
          <w:rStyle w:val="default"/>
          <w:rFonts w:cs="FrankRuehl"/>
          <w:rtl/>
        </w:rPr>
        <w:t>הו</w:t>
      </w:r>
      <w:r>
        <w:rPr>
          <w:rStyle w:val="default"/>
          <w:rFonts w:cs="FrankRuehl" w:hint="cs"/>
          <w:rtl/>
        </w:rPr>
        <w:t>רא</w:t>
      </w:r>
      <w:r>
        <w:rPr>
          <w:rStyle w:val="default"/>
          <w:rFonts w:cs="FrankRuehl"/>
          <w:rtl/>
        </w:rPr>
        <w:t>ות</w:t>
      </w:r>
      <w:r>
        <w:rPr>
          <w:rStyle w:val="default"/>
          <w:rFonts w:cs="FrankRuehl" w:hint="cs"/>
          <w:rtl/>
        </w:rPr>
        <w:t>יו לבצע עבודה תוך זמן מס</w:t>
      </w:r>
      <w:r>
        <w:rPr>
          <w:rStyle w:val="default"/>
          <w:rFonts w:cs="FrankRuehl"/>
          <w:rtl/>
        </w:rPr>
        <w:t>ו</w:t>
      </w:r>
      <w:r>
        <w:rPr>
          <w:rStyle w:val="default"/>
          <w:rFonts w:cs="FrankRuehl" w:hint="cs"/>
          <w:rtl/>
        </w:rPr>
        <w:t>י</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ו</w:t>
      </w:r>
      <w:r>
        <w:rPr>
          <w:rStyle w:val="default"/>
          <w:rFonts w:cs="FrankRuehl"/>
          <w:rtl/>
        </w:rPr>
        <w:t>ל</w:t>
      </w:r>
      <w:r>
        <w:rPr>
          <w:rStyle w:val="default"/>
          <w:rFonts w:cs="FrankRuehl" w:hint="cs"/>
          <w:rtl/>
        </w:rPr>
        <w:t xml:space="preserve">א ביצע או לא השלים את העבודה תוך אותו זמן להנחת דעתם של העיריה או של מי שהורשה על ידיה לאותו ענין, רשאית היא </w:t>
      </w:r>
      <w:r w:rsidR="00625A73">
        <w:rPr>
          <w:rStyle w:val="default"/>
          <w:rFonts w:cs="FrankRuehl" w:hint="cs"/>
          <w:rtl/>
        </w:rPr>
        <w:t>-</w:t>
      </w:r>
      <w:r>
        <w:rPr>
          <w:rStyle w:val="default"/>
          <w:rFonts w:cs="FrankRuehl"/>
          <w:rtl/>
        </w:rPr>
        <w:t xml:space="preserve"> בלי לפ</w:t>
      </w:r>
      <w:r>
        <w:rPr>
          <w:rStyle w:val="default"/>
          <w:rFonts w:cs="FrankRuehl" w:hint="cs"/>
          <w:rtl/>
        </w:rPr>
        <w:t xml:space="preserve">גוע בעונש האמור בסעיף 254 או בכל תרופה אחרת </w:t>
      </w:r>
      <w:r w:rsidR="00625A73">
        <w:rPr>
          <w:rStyle w:val="default"/>
          <w:rFonts w:cs="FrankRuehl" w:hint="cs"/>
          <w:rtl/>
        </w:rPr>
        <w:t>-</w:t>
      </w:r>
      <w:r>
        <w:rPr>
          <w:rStyle w:val="default"/>
          <w:rFonts w:cs="FrankRuehl"/>
          <w:rtl/>
        </w:rPr>
        <w:t xml:space="preserve"> לעשות </w:t>
      </w:r>
      <w:r>
        <w:rPr>
          <w:rStyle w:val="default"/>
          <w:rFonts w:cs="FrankRuehl" w:hint="cs"/>
          <w:rtl/>
        </w:rPr>
        <w:t>זאת בעצ</w:t>
      </w:r>
      <w:r>
        <w:rPr>
          <w:rStyle w:val="default"/>
          <w:rFonts w:cs="FrankRuehl"/>
          <w:rtl/>
        </w:rPr>
        <w:t>מה או על</w:t>
      </w:r>
      <w:r>
        <w:rPr>
          <w:rStyle w:val="default"/>
          <w:rFonts w:cs="FrankRuehl" w:hint="cs"/>
          <w:rtl/>
        </w:rPr>
        <w:t xml:space="preserve"> ידי אחר ולגבות מאותו אדם את כל ההו</w:t>
      </w:r>
      <w:r>
        <w:rPr>
          <w:rStyle w:val="default"/>
          <w:rFonts w:cs="FrankRuehl"/>
          <w:rtl/>
        </w:rPr>
        <w:t>צ</w:t>
      </w:r>
      <w:r>
        <w:rPr>
          <w:rStyle w:val="default"/>
          <w:rFonts w:cs="FrankRuehl" w:hint="cs"/>
          <w:rtl/>
        </w:rPr>
        <w:t>א</w:t>
      </w:r>
      <w:r>
        <w:rPr>
          <w:rStyle w:val="default"/>
          <w:rFonts w:cs="FrankRuehl"/>
          <w:rtl/>
        </w:rPr>
        <w:t>ות</w:t>
      </w:r>
      <w:r>
        <w:rPr>
          <w:rStyle w:val="default"/>
          <w:rFonts w:cs="FrankRuehl" w:hint="cs"/>
          <w:rtl/>
        </w:rPr>
        <w:t xml:space="preserve"> </w:t>
      </w:r>
      <w:r>
        <w:rPr>
          <w:rStyle w:val="default"/>
          <w:rFonts w:cs="FrankRuehl"/>
          <w:rtl/>
        </w:rPr>
        <w:t>ש</w:t>
      </w:r>
      <w:r>
        <w:rPr>
          <w:rStyle w:val="default"/>
          <w:rFonts w:cs="FrankRuehl" w:hint="cs"/>
          <w:rtl/>
        </w:rPr>
        <w:t>הוציאה בשל כך.</w:t>
      </w:r>
    </w:p>
    <w:p w14:paraId="0F441C78" w14:textId="77777777" w:rsidR="00A9038F" w:rsidRDefault="00A9038F" w:rsidP="00625A73">
      <w:pPr>
        <w:pStyle w:val="P00"/>
        <w:spacing w:before="72"/>
        <w:ind w:left="0" w:right="1134"/>
        <w:rPr>
          <w:rStyle w:val="default"/>
          <w:rFonts w:cs="FrankRuehl"/>
          <w:rtl/>
        </w:rPr>
      </w:pPr>
      <w:bookmarkStart w:id="562" w:name="Seif150"/>
      <w:bookmarkEnd w:id="562"/>
      <w:r>
        <w:rPr>
          <w:lang w:val="he-IL"/>
        </w:rPr>
        <w:pict w14:anchorId="0CEFAFFD">
          <v:rect id="_x0000_s2338" style="position:absolute;left:0;text-align:left;margin-left:464.5pt;margin-top:8.05pt;width:75.05pt;height:20.8pt;z-index:251534848" o:allowincell="f" filled="f" stroked="f" strokecolor="lime" strokeweight=".25pt">
            <v:textbox style="mso-next-textbox:#_x0000_s2338" inset="0,0,0,0">
              <w:txbxContent>
                <w:p w14:paraId="7B209C62" w14:textId="77777777" w:rsidR="00D44C95" w:rsidRDefault="00D44C95" w:rsidP="00625A73">
                  <w:pPr>
                    <w:spacing w:line="160" w:lineRule="exact"/>
                    <w:jc w:val="left"/>
                    <w:rPr>
                      <w:rFonts w:cs="Miriam"/>
                      <w:noProof/>
                      <w:sz w:val="18"/>
                      <w:szCs w:val="18"/>
                      <w:rtl/>
                    </w:rPr>
                  </w:pPr>
                  <w:r>
                    <w:rPr>
                      <w:rFonts w:cs="Miriam"/>
                      <w:sz w:val="18"/>
                      <w:szCs w:val="18"/>
                      <w:rtl/>
                    </w:rPr>
                    <w:t>חובת הוד</w:t>
                  </w:r>
                  <w:r>
                    <w:rPr>
                      <w:rFonts w:cs="Miriam" w:hint="cs"/>
                      <w:sz w:val="18"/>
                      <w:szCs w:val="18"/>
                      <w:rtl/>
                    </w:rPr>
                    <w:t>ע</w:t>
                  </w:r>
                  <w:r>
                    <w:rPr>
                      <w:rFonts w:cs="Miriam"/>
                      <w:sz w:val="18"/>
                      <w:szCs w:val="18"/>
                      <w:rtl/>
                    </w:rPr>
                    <w:t>ה</w:t>
                  </w:r>
                  <w:r>
                    <w:rPr>
                      <w:rFonts w:cs="Miriam" w:hint="cs"/>
                      <w:sz w:val="18"/>
                      <w:szCs w:val="18"/>
                      <w:rtl/>
                    </w:rPr>
                    <w:t xml:space="preserve"> </w:t>
                  </w:r>
                  <w:r>
                    <w:rPr>
                      <w:rFonts w:cs="Miriam"/>
                      <w:sz w:val="18"/>
                      <w:szCs w:val="18"/>
                      <w:rtl/>
                    </w:rPr>
                    <w:t>מוקדמת ל</w:t>
                  </w:r>
                  <w:r>
                    <w:rPr>
                      <w:rFonts w:cs="Miriam" w:hint="cs"/>
                      <w:sz w:val="18"/>
                      <w:szCs w:val="18"/>
                      <w:rtl/>
                    </w:rPr>
                    <w:t>חייב</w:t>
                  </w:r>
                  <w:r>
                    <w:rPr>
                      <w:rFonts w:cs="Miriam" w:hint="cs"/>
                      <w:noProof/>
                      <w:sz w:val="18"/>
                      <w:szCs w:val="18"/>
                      <w:rtl/>
                    </w:rPr>
                    <w:t xml:space="preserve"> </w:t>
                  </w:r>
                  <w:r>
                    <w:rPr>
                      <w:rFonts w:cs="Miriam"/>
                      <w:sz w:val="18"/>
                      <w:szCs w:val="18"/>
                      <w:rtl/>
                    </w:rPr>
                    <w:t>בביצוע</w:t>
                  </w:r>
                </w:p>
              </w:txbxContent>
            </v:textbox>
            <w10:anchorlock/>
          </v:rect>
        </w:pict>
      </w:r>
      <w:r>
        <w:rPr>
          <w:rStyle w:val="big-number"/>
          <w:rFonts w:cs="Miriam"/>
          <w:rtl/>
        </w:rPr>
        <w:t>256</w:t>
      </w:r>
      <w:r w:rsidR="006D2147">
        <w:rPr>
          <w:rStyle w:val="big-number"/>
          <w:rFonts w:cs="Miriam" w:hint="cs"/>
          <w:rtl/>
        </w:rPr>
        <w:t>.</w:t>
      </w:r>
      <w:r>
        <w:rPr>
          <w:rStyle w:val="big-number"/>
          <w:rFonts w:cs="Miriam"/>
          <w:rtl/>
        </w:rPr>
        <w:tab/>
      </w:r>
      <w:r>
        <w:rPr>
          <w:rStyle w:val="default"/>
          <w:rFonts w:cs="FrankRuehl"/>
          <w:rtl/>
        </w:rPr>
        <w:t>העיריה ל</w:t>
      </w:r>
      <w:r>
        <w:rPr>
          <w:rStyle w:val="default"/>
          <w:rFonts w:cs="FrankRuehl" w:hint="cs"/>
          <w:rtl/>
        </w:rPr>
        <w:t>א תפעל כא</w:t>
      </w:r>
      <w:r>
        <w:rPr>
          <w:rStyle w:val="default"/>
          <w:rFonts w:cs="FrankRuehl"/>
          <w:rtl/>
        </w:rPr>
        <w:t>מו</w:t>
      </w:r>
      <w:r>
        <w:rPr>
          <w:rStyle w:val="default"/>
          <w:rFonts w:cs="FrankRuehl" w:hint="cs"/>
          <w:rtl/>
        </w:rPr>
        <w:t>ר בסעיף 255, אלא אם מסרה תחילה למי שחייב לבצע את העבודה לפי חוק עזר, הודע</w:t>
      </w:r>
      <w:r>
        <w:rPr>
          <w:rStyle w:val="default"/>
          <w:rFonts w:cs="FrankRuehl"/>
          <w:rtl/>
        </w:rPr>
        <w:t>ה</w:t>
      </w:r>
      <w:r>
        <w:rPr>
          <w:rStyle w:val="default"/>
          <w:rFonts w:cs="FrankRuehl" w:hint="cs"/>
          <w:rtl/>
        </w:rPr>
        <w:t xml:space="preserve"> </w:t>
      </w:r>
      <w:r>
        <w:rPr>
          <w:rStyle w:val="default"/>
          <w:rFonts w:cs="FrankRuehl"/>
          <w:rtl/>
        </w:rPr>
        <w:t>ע</w:t>
      </w:r>
      <w:r>
        <w:rPr>
          <w:rStyle w:val="default"/>
          <w:rFonts w:cs="FrankRuehl" w:hint="cs"/>
          <w:rtl/>
        </w:rPr>
        <w:t xml:space="preserve">ל פי אותו חוק עזר, ואם אין בו הוראה בדבר הודעה כזאת </w:t>
      </w:r>
      <w:r w:rsidR="00625A73">
        <w:rPr>
          <w:rStyle w:val="default"/>
          <w:rFonts w:cs="FrankRuehl" w:hint="cs"/>
          <w:rtl/>
        </w:rPr>
        <w:t>-</w:t>
      </w:r>
      <w:r>
        <w:rPr>
          <w:rStyle w:val="default"/>
          <w:rFonts w:cs="FrankRuehl"/>
          <w:rtl/>
        </w:rPr>
        <w:t xml:space="preserve"> על פי </w:t>
      </w:r>
      <w:r>
        <w:rPr>
          <w:rStyle w:val="default"/>
          <w:rFonts w:cs="FrankRuehl" w:hint="cs"/>
          <w:rtl/>
        </w:rPr>
        <w:t xml:space="preserve">סעיף זה, ובהודעה הוא נדרש לבצע </w:t>
      </w:r>
      <w:r>
        <w:rPr>
          <w:rStyle w:val="default"/>
          <w:rFonts w:cs="FrankRuehl"/>
          <w:rtl/>
        </w:rPr>
        <w:t>אותה תוך</w:t>
      </w:r>
      <w:r>
        <w:rPr>
          <w:rStyle w:val="default"/>
          <w:rFonts w:cs="FrankRuehl" w:hint="cs"/>
          <w:rtl/>
        </w:rPr>
        <w:t xml:space="preserve"> הז</w:t>
      </w:r>
      <w:r>
        <w:rPr>
          <w:rStyle w:val="default"/>
          <w:rFonts w:cs="FrankRuehl"/>
          <w:rtl/>
        </w:rPr>
        <w:t>מ</w:t>
      </w:r>
      <w:r>
        <w:rPr>
          <w:rStyle w:val="default"/>
          <w:rFonts w:cs="FrankRuehl" w:hint="cs"/>
          <w:rtl/>
        </w:rPr>
        <w:t>ן ה</w:t>
      </w:r>
      <w:r>
        <w:rPr>
          <w:rStyle w:val="default"/>
          <w:rFonts w:cs="FrankRuehl"/>
          <w:rtl/>
        </w:rPr>
        <w:t>מ</w:t>
      </w:r>
      <w:r>
        <w:rPr>
          <w:rStyle w:val="default"/>
          <w:rFonts w:cs="FrankRuehl" w:hint="cs"/>
          <w:rtl/>
        </w:rPr>
        <w:t>פורש בה ואזהרה שאם לא ימ</w:t>
      </w:r>
      <w:r>
        <w:rPr>
          <w:rStyle w:val="default"/>
          <w:rFonts w:cs="FrankRuehl"/>
          <w:rtl/>
        </w:rPr>
        <w:t>ל</w:t>
      </w:r>
      <w:r>
        <w:rPr>
          <w:rStyle w:val="default"/>
          <w:rFonts w:cs="FrankRuehl" w:hint="cs"/>
          <w:rtl/>
        </w:rPr>
        <w:t>א</w:t>
      </w:r>
      <w:r>
        <w:rPr>
          <w:rStyle w:val="default"/>
          <w:rFonts w:cs="FrankRuehl"/>
          <w:rtl/>
        </w:rPr>
        <w:t xml:space="preserve"> </w:t>
      </w:r>
      <w:r>
        <w:rPr>
          <w:rStyle w:val="default"/>
          <w:rFonts w:cs="FrankRuehl" w:hint="cs"/>
          <w:rtl/>
        </w:rPr>
        <w:t>א</w:t>
      </w:r>
      <w:r>
        <w:rPr>
          <w:rStyle w:val="default"/>
          <w:rFonts w:cs="FrankRuehl"/>
          <w:rtl/>
        </w:rPr>
        <w:t>ח</w:t>
      </w:r>
      <w:r>
        <w:rPr>
          <w:rStyle w:val="default"/>
          <w:rFonts w:cs="FrankRuehl" w:hint="cs"/>
          <w:rtl/>
        </w:rPr>
        <w:t>ר</w:t>
      </w:r>
      <w:r>
        <w:rPr>
          <w:rStyle w:val="default"/>
          <w:rFonts w:cs="FrankRuehl"/>
          <w:rtl/>
        </w:rPr>
        <w:t xml:space="preserve"> </w:t>
      </w:r>
      <w:r>
        <w:rPr>
          <w:rStyle w:val="default"/>
          <w:rFonts w:cs="FrankRuehl" w:hint="cs"/>
          <w:rtl/>
        </w:rPr>
        <w:t>הדרישה להנחת דעתם של העיריה או של מי שהורשה על ידיה לאותו ענין, תהא העיריה רשאית לעשות זאת על חשבונו, בלי לפגוע בכל עונש או תרופה אחרת.</w:t>
      </w:r>
    </w:p>
    <w:p w14:paraId="4304D347" w14:textId="77777777" w:rsidR="00A9038F" w:rsidRDefault="00A9038F" w:rsidP="006D2147">
      <w:pPr>
        <w:pStyle w:val="P00"/>
        <w:spacing w:before="72"/>
        <w:ind w:left="0" w:right="1134"/>
        <w:rPr>
          <w:rStyle w:val="default"/>
          <w:rFonts w:cs="FrankRuehl"/>
          <w:rtl/>
        </w:rPr>
      </w:pPr>
      <w:bookmarkStart w:id="563" w:name="Seif151"/>
      <w:bookmarkEnd w:id="563"/>
      <w:r>
        <w:rPr>
          <w:lang w:val="he-IL"/>
        </w:rPr>
        <w:pict w14:anchorId="623F2E96">
          <v:rect id="_x0000_s2339" style="position:absolute;left:0;text-align:left;margin-left:464.5pt;margin-top:8.05pt;width:75.05pt;height:38.6pt;z-index:251535872" o:allowincell="f" filled="f" stroked="f" strokecolor="lime" strokeweight=".25pt">
            <v:textbox style="mso-next-textbox:#_x0000_s2339" inset="0,0,0,0">
              <w:txbxContent>
                <w:p w14:paraId="31B619B5" w14:textId="77777777" w:rsidR="00D44C95" w:rsidRDefault="00D44C95" w:rsidP="00625A73">
                  <w:pPr>
                    <w:spacing w:line="160" w:lineRule="exact"/>
                    <w:jc w:val="left"/>
                    <w:rPr>
                      <w:rFonts w:cs="Miriam"/>
                      <w:noProof/>
                      <w:sz w:val="18"/>
                      <w:szCs w:val="18"/>
                      <w:rtl/>
                    </w:rPr>
                  </w:pPr>
                  <w:r>
                    <w:rPr>
                      <w:rFonts w:cs="Miriam"/>
                      <w:sz w:val="18"/>
                      <w:szCs w:val="18"/>
                      <w:rtl/>
                    </w:rPr>
                    <w:t>הוצאה שנ</w:t>
                  </w:r>
                  <w:r>
                    <w:rPr>
                      <w:rFonts w:cs="Miriam" w:hint="cs"/>
                      <w:sz w:val="18"/>
                      <w:szCs w:val="18"/>
                      <w:rtl/>
                    </w:rPr>
                    <w:t xml:space="preserve">גרמה </w:t>
                  </w:r>
                  <w:r>
                    <w:rPr>
                      <w:rFonts w:cs="Miriam"/>
                      <w:sz w:val="18"/>
                      <w:szCs w:val="18"/>
                      <w:rtl/>
                    </w:rPr>
                    <w:t>לעיריה ע</w:t>
                  </w:r>
                  <w:r>
                    <w:rPr>
                      <w:rFonts w:cs="Miriam" w:hint="cs"/>
                      <w:sz w:val="18"/>
                      <w:szCs w:val="18"/>
                      <w:rtl/>
                    </w:rPr>
                    <w:t xml:space="preserve">ל ידי </w:t>
                  </w:r>
                  <w:r>
                    <w:rPr>
                      <w:rFonts w:cs="Miriam"/>
                      <w:sz w:val="18"/>
                      <w:szCs w:val="18"/>
                      <w:rtl/>
                    </w:rPr>
                    <w:t>הפרת חוק</w:t>
                  </w:r>
                  <w:r>
                    <w:rPr>
                      <w:rFonts w:cs="Miriam" w:hint="cs"/>
                      <w:sz w:val="18"/>
                      <w:szCs w:val="18"/>
                      <w:rtl/>
                    </w:rPr>
                    <w:t xml:space="preserve"> עזר</w:t>
                  </w:r>
                </w:p>
              </w:txbxContent>
            </v:textbox>
            <w10:anchorlock/>
          </v:rect>
        </w:pict>
      </w:r>
      <w:r>
        <w:rPr>
          <w:rStyle w:val="big-number"/>
          <w:rFonts w:cs="Miriam"/>
          <w:rtl/>
        </w:rPr>
        <w:t>257</w:t>
      </w:r>
      <w:r w:rsidR="006D2147">
        <w:rPr>
          <w:rStyle w:val="big-number"/>
          <w:rFonts w:cs="Miriam" w:hint="cs"/>
          <w:rtl/>
        </w:rPr>
        <w:t>.</w:t>
      </w:r>
      <w:r>
        <w:rPr>
          <w:rStyle w:val="big-number"/>
          <w:rFonts w:cs="Miriam"/>
          <w:rtl/>
        </w:rPr>
        <w:tab/>
      </w:r>
      <w:r>
        <w:rPr>
          <w:rStyle w:val="default"/>
          <w:rFonts w:cs="FrankRuehl"/>
          <w:rtl/>
        </w:rPr>
        <w:t>הוציאה ה</w:t>
      </w:r>
      <w:r>
        <w:rPr>
          <w:rStyle w:val="default"/>
          <w:rFonts w:cs="FrankRuehl" w:hint="cs"/>
          <w:rtl/>
        </w:rPr>
        <w:t>עיריה הוצאה כלשהי בשל הפרת ח</w:t>
      </w:r>
      <w:r>
        <w:rPr>
          <w:rStyle w:val="default"/>
          <w:rFonts w:cs="FrankRuehl"/>
          <w:rtl/>
        </w:rPr>
        <w:t>וק ע</w:t>
      </w:r>
      <w:r>
        <w:rPr>
          <w:rStyle w:val="default"/>
          <w:rFonts w:cs="FrankRuehl" w:hint="cs"/>
          <w:rtl/>
        </w:rPr>
        <w:t>זר על ידי אדם פלוני,</w:t>
      </w:r>
      <w:r>
        <w:rPr>
          <w:rStyle w:val="default"/>
          <w:rFonts w:cs="FrankRuehl"/>
          <w:rtl/>
        </w:rPr>
        <w:t xml:space="preserve"> </w:t>
      </w:r>
      <w:r>
        <w:rPr>
          <w:rStyle w:val="default"/>
          <w:rFonts w:cs="FrankRuehl" w:hint="cs"/>
          <w:rtl/>
        </w:rPr>
        <w:t>ואין ה</w:t>
      </w:r>
      <w:r>
        <w:rPr>
          <w:rStyle w:val="default"/>
          <w:rFonts w:cs="FrankRuehl"/>
          <w:rtl/>
        </w:rPr>
        <w:t>יא הוצאה</w:t>
      </w:r>
      <w:r>
        <w:rPr>
          <w:rStyle w:val="default"/>
          <w:rFonts w:cs="FrankRuehl" w:hint="cs"/>
          <w:rtl/>
        </w:rPr>
        <w:t xml:space="preserve"> שחלה בנסיבות האמורות בסעיפים 255 ו-2</w:t>
      </w:r>
      <w:r>
        <w:rPr>
          <w:rStyle w:val="default"/>
          <w:rFonts w:cs="FrankRuehl"/>
          <w:rtl/>
        </w:rPr>
        <w:t>56, ת</w:t>
      </w:r>
      <w:r>
        <w:rPr>
          <w:rStyle w:val="default"/>
          <w:rFonts w:cs="FrankRuehl" w:hint="cs"/>
          <w:rtl/>
        </w:rPr>
        <w:t>הא העיריה זכאית לגבות אותה הוצאה מן האדם שהפר את חוק העזר.</w:t>
      </w:r>
    </w:p>
    <w:p w14:paraId="2B2A20AA" w14:textId="77777777" w:rsidR="00A9038F" w:rsidRDefault="00A9038F" w:rsidP="006D2147">
      <w:pPr>
        <w:pStyle w:val="P00"/>
        <w:spacing w:before="72"/>
        <w:ind w:left="0" w:right="1134"/>
        <w:rPr>
          <w:rStyle w:val="default"/>
          <w:rFonts w:cs="FrankRuehl" w:hint="cs"/>
          <w:rtl/>
        </w:rPr>
      </w:pPr>
      <w:bookmarkStart w:id="564" w:name="Seif152"/>
      <w:bookmarkEnd w:id="564"/>
      <w:r>
        <w:rPr>
          <w:lang w:val="he-IL"/>
        </w:rPr>
        <w:pict w14:anchorId="2CEB1ABE">
          <v:rect id="_x0000_s2340" style="position:absolute;left:0;text-align:left;margin-left:464.5pt;margin-top:8.05pt;width:75.05pt;height:37.5pt;z-index:251536896" o:allowincell="f" filled="f" stroked="f" strokecolor="lime" strokeweight=".25pt">
            <v:textbox style="mso-next-textbox:#_x0000_s2340" inset="0,0,0,0">
              <w:txbxContent>
                <w:p w14:paraId="064D178F" w14:textId="77777777" w:rsidR="00D44C95" w:rsidRDefault="00D44C95" w:rsidP="00625A73">
                  <w:pPr>
                    <w:spacing w:line="160" w:lineRule="exact"/>
                    <w:jc w:val="left"/>
                    <w:rPr>
                      <w:rFonts w:cs="Miriam" w:hint="cs"/>
                      <w:noProof/>
                      <w:sz w:val="18"/>
                      <w:szCs w:val="18"/>
                      <w:rtl/>
                    </w:rPr>
                  </w:pPr>
                  <w:r>
                    <w:rPr>
                      <w:rFonts w:cs="Miriam"/>
                      <w:sz w:val="18"/>
                      <w:szCs w:val="18"/>
                      <w:rtl/>
                    </w:rPr>
                    <w:t>אישור חו</w:t>
                  </w:r>
                  <w:r>
                    <w:rPr>
                      <w:rFonts w:cs="Miriam" w:hint="cs"/>
                      <w:sz w:val="18"/>
                      <w:szCs w:val="18"/>
                      <w:rtl/>
                    </w:rPr>
                    <w:t xml:space="preserve">קי </w:t>
                  </w:r>
                  <w:r>
                    <w:rPr>
                      <w:rFonts w:cs="Miriam"/>
                      <w:sz w:val="18"/>
                      <w:szCs w:val="18"/>
                      <w:rtl/>
                    </w:rPr>
                    <w:t>עזר ופרס</w:t>
                  </w:r>
                  <w:r>
                    <w:rPr>
                      <w:rFonts w:cs="Miriam" w:hint="cs"/>
                      <w:sz w:val="18"/>
                      <w:szCs w:val="18"/>
                      <w:rtl/>
                    </w:rPr>
                    <w:t>ומם</w:t>
                  </w:r>
                </w:p>
                <w:p w14:paraId="568D838B" w14:textId="77777777" w:rsidR="00D44C95" w:rsidRDefault="00D44C95" w:rsidP="00625A73">
                  <w:pPr>
                    <w:spacing w:line="160" w:lineRule="exact"/>
                    <w:jc w:val="left"/>
                    <w:rPr>
                      <w:rFonts w:cs="Miriam" w:hint="cs"/>
                      <w:noProof/>
                      <w:sz w:val="18"/>
                      <w:szCs w:val="18"/>
                      <w:rtl/>
                    </w:rPr>
                  </w:pPr>
                  <w:r>
                    <w:rPr>
                      <w:rFonts w:cs="Miriam" w:hint="cs"/>
                      <w:sz w:val="18"/>
                      <w:szCs w:val="18"/>
                      <w:rtl/>
                    </w:rPr>
                    <w:t xml:space="preserve">(תיקון מס' 33) </w:t>
                  </w:r>
                  <w:r>
                    <w:rPr>
                      <w:rFonts w:cs="Miriam"/>
                      <w:sz w:val="18"/>
                      <w:szCs w:val="18"/>
                      <w:rtl/>
                    </w:rPr>
                    <w:t>תשמ"ח</w:t>
                  </w:r>
                  <w:r>
                    <w:rPr>
                      <w:rFonts w:cs="Miriam" w:hint="cs"/>
                      <w:sz w:val="18"/>
                      <w:szCs w:val="18"/>
                      <w:rtl/>
                    </w:rPr>
                    <w:t>-</w:t>
                  </w:r>
                  <w:r>
                    <w:rPr>
                      <w:rFonts w:cs="Miriam"/>
                      <w:sz w:val="18"/>
                      <w:szCs w:val="18"/>
                      <w:rtl/>
                    </w:rPr>
                    <w:t>1988</w:t>
                  </w:r>
                </w:p>
              </w:txbxContent>
            </v:textbox>
            <w10:anchorlock/>
          </v:rect>
        </w:pict>
      </w:r>
      <w:r>
        <w:rPr>
          <w:rStyle w:val="big-number"/>
          <w:rFonts w:cs="Miriam"/>
          <w:rtl/>
        </w:rPr>
        <w:t>258</w:t>
      </w:r>
      <w:r w:rsidR="006D2147">
        <w:rPr>
          <w:rStyle w:val="big-number"/>
          <w:rFonts w:cs="Miriam" w:hint="cs"/>
          <w:rtl/>
        </w:rPr>
        <w:t>.</w:t>
      </w:r>
      <w:r>
        <w:rPr>
          <w:rStyle w:val="big-number"/>
          <w:rFonts w:cs="Miriam"/>
          <w:rtl/>
        </w:rPr>
        <w:tab/>
      </w:r>
      <w:r>
        <w:rPr>
          <w:rStyle w:val="default"/>
          <w:rFonts w:cs="FrankRuehl"/>
          <w:rtl/>
        </w:rPr>
        <w:t>(א)</w:t>
      </w:r>
      <w:r>
        <w:rPr>
          <w:rStyle w:val="default"/>
          <w:rFonts w:cs="FrankRuehl"/>
          <w:rtl/>
        </w:rPr>
        <w:tab/>
        <w:t>אישרה ה</w:t>
      </w:r>
      <w:r>
        <w:rPr>
          <w:rStyle w:val="default"/>
          <w:rFonts w:cs="FrankRuehl" w:hint="cs"/>
          <w:rtl/>
        </w:rPr>
        <w:t>מועצה חוק עזר, יחתום עליו רא</w:t>
      </w:r>
      <w:r>
        <w:rPr>
          <w:rStyle w:val="default"/>
          <w:rFonts w:cs="FrankRuehl"/>
          <w:rtl/>
        </w:rPr>
        <w:t xml:space="preserve">ש </w:t>
      </w:r>
      <w:r>
        <w:rPr>
          <w:rStyle w:val="default"/>
          <w:rFonts w:cs="FrankRuehl" w:hint="cs"/>
          <w:rtl/>
        </w:rPr>
        <w:t>הע</w:t>
      </w:r>
      <w:r>
        <w:rPr>
          <w:rStyle w:val="default"/>
          <w:rFonts w:cs="FrankRuehl"/>
          <w:rtl/>
        </w:rPr>
        <w:t>יר</w:t>
      </w:r>
      <w:r>
        <w:rPr>
          <w:rStyle w:val="default"/>
          <w:rFonts w:cs="FrankRuehl" w:hint="cs"/>
          <w:rtl/>
        </w:rPr>
        <w:t>יה וחוק העזר יפורסם ברשו</w:t>
      </w:r>
      <w:r>
        <w:rPr>
          <w:rStyle w:val="default"/>
          <w:rFonts w:cs="FrankRuehl"/>
          <w:rtl/>
        </w:rPr>
        <w:t>מ</w:t>
      </w:r>
      <w:r>
        <w:rPr>
          <w:rStyle w:val="default"/>
          <w:rFonts w:cs="FrankRuehl" w:hint="cs"/>
          <w:rtl/>
        </w:rPr>
        <w:t>ו</w:t>
      </w:r>
      <w:r>
        <w:rPr>
          <w:rStyle w:val="default"/>
          <w:rFonts w:cs="FrankRuehl"/>
          <w:rtl/>
        </w:rPr>
        <w:t>ת</w:t>
      </w:r>
      <w:r>
        <w:rPr>
          <w:rStyle w:val="default"/>
          <w:rFonts w:cs="FrankRuehl" w:hint="cs"/>
          <w:rtl/>
        </w:rPr>
        <w:t>.</w:t>
      </w:r>
    </w:p>
    <w:p w14:paraId="0A33D362"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לא יפור</w:t>
      </w:r>
      <w:r>
        <w:rPr>
          <w:rStyle w:val="default"/>
          <w:rFonts w:cs="FrankRuehl" w:hint="cs"/>
          <w:rtl/>
        </w:rPr>
        <w:t>סם חוק עזר כאמור בסעיף קטן (א), אלא כעבור ששים ימים מהי</w:t>
      </w:r>
      <w:r>
        <w:rPr>
          <w:rStyle w:val="default"/>
          <w:rFonts w:cs="FrankRuehl"/>
          <w:rtl/>
        </w:rPr>
        <w:t>ום שהביא</w:t>
      </w:r>
      <w:r>
        <w:rPr>
          <w:rStyle w:val="default"/>
          <w:rFonts w:cs="FrankRuehl" w:hint="cs"/>
          <w:rtl/>
        </w:rPr>
        <w:t xml:space="preserve"> ראש העיריה את חוק העזר לידיעת השר; הודיע השר או מי שהסמיכו לכך כי אין לו התנגדות לחוק העזר, יפורסם חוק העזר אף לפני תום מועד זה.</w:t>
      </w:r>
    </w:p>
    <w:p w14:paraId="0140FDDE"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השר רשא</w:t>
      </w:r>
      <w:r>
        <w:rPr>
          <w:rStyle w:val="default"/>
          <w:rFonts w:cs="FrankRuehl" w:hint="cs"/>
          <w:rtl/>
        </w:rPr>
        <w:t xml:space="preserve">י תוך התקופה האמורה בסעיף </w:t>
      </w:r>
      <w:r>
        <w:rPr>
          <w:rStyle w:val="default"/>
          <w:rFonts w:cs="FrankRuehl"/>
          <w:rtl/>
        </w:rPr>
        <w:t>קטן (ב), לה</w:t>
      </w:r>
      <w:r>
        <w:rPr>
          <w:rStyle w:val="default"/>
          <w:rFonts w:cs="FrankRuehl" w:hint="cs"/>
          <w:rtl/>
        </w:rPr>
        <w:t>ורות על עיכוב פרסום חוק העזר ובלבד שלא יחליט כאמור אלא לאחר שהשר או מי שהוא הסמיכו לענין זה פירט את הסתייגויותיו ונתן לראש העיריה או למי שהוא ה</w:t>
      </w:r>
      <w:r>
        <w:rPr>
          <w:rStyle w:val="default"/>
          <w:rFonts w:cs="FrankRuehl"/>
          <w:rtl/>
        </w:rPr>
        <w:t>ס</w:t>
      </w:r>
      <w:r>
        <w:rPr>
          <w:rStyle w:val="default"/>
          <w:rFonts w:cs="FrankRuehl" w:hint="cs"/>
          <w:rtl/>
        </w:rPr>
        <w:t>מ</w:t>
      </w:r>
      <w:r>
        <w:rPr>
          <w:rStyle w:val="default"/>
          <w:rFonts w:cs="FrankRuehl"/>
          <w:rtl/>
        </w:rPr>
        <w:t>יכ</w:t>
      </w:r>
      <w:r>
        <w:rPr>
          <w:rStyle w:val="default"/>
          <w:rFonts w:cs="FrankRuehl" w:hint="cs"/>
          <w:rtl/>
        </w:rPr>
        <w:t>ו</w:t>
      </w:r>
      <w:r>
        <w:rPr>
          <w:rStyle w:val="default"/>
          <w:rFonts w:cs="FrankRuehl"/>
          <w:rtl/>
        </w:rPr>
        <w:t xml:space="preserve"> </w:t>
      </w:r>
      <w:r>
        <w:rPr>
          <w:rStyle w:val="default"/>
          <w:rFonts w:cs="FrankRuehl" w:hint="cs"/>
          <w:rtl/>
        </w:rPr>
        <w:t>לכך הזדמנות לטעון את טענותיו נגד עיכוב פרסום חוק העזר.</w:t>
      </w:r>
    </w:p>
    <w:p w14:paraId="3557E805"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עיכב הש</w:t>
      </w:r>
      <w:r>
        <w:rPr>
          <w:rStyle w:val="default"/>
          <w:rFonts w:cs="FrankRuehl" w:hint="cs"/>
          <w:rtl/>
        </w:rPr>
        <w:t>ר פר</w:t>
      </w:r>
      <w:r>
        <w:rPr>
          <w:rStyle w:val="default"/>
          <w:rFonts w:cs="FrankRuehl"/>
          <w:rtl/>
        </w:rPr>
        <w:t>סו</w:t>
      </w:r>
      <w:r>
        <w:rPr>
          <w:rStyle w:val="default"/>
          <w:rFonts w:cs="FrankRuehl" w:hint="cs"/>
          <w:rtl/>
        </w:rPr>
        <w:t>ם חוק עזר כאמור בסעיף ק</w:t>
      </w:r>
      <w:r>
        <w:rPr>
          <w:rStyle w:val="default"/>
          <w:rFonts w:cs="FrankRuehl"/>
          <w:rtl/>
        </w:rPr>
        <w:t>טן (ג), רשא</w:t>
      </w:r>
      <w:r>
        <w:rPr>
          <w:rStyle w:val="default"/>
          <w:rFonts w:cs="FrankRuehl" w:hint="cs"/>
          <w:rtl/>
        </w:rPr>
        <w:t>י הוא לעשות אחת מאלה:</w:t>
      </w:r>
    </w:p>
    <w:p w14:paraId="086CCE67" w14:textId="77777777" w:rsidR="00A9038F" w:rsidRDefault="00A9038F">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להורות </w:t>
      </w:r>
      <w:r>
        <w:rPr>
          <w:rStyle w:val="default"/>
          <w:rFonts w:cs="FrankRuehl" w:hint="cs"/>
          <w:rtl/>
        </w:rPr>
        <w:t>על ביט</w:t>
      </w:r>
      <w:r>
        <w:rPr>
          <w:rStyle w:val="default"/>
          <w:rFonts w:cs="FrankRuehl"/>
          <w:rtl/>
        </w:rPr>
        <w:t>ו</w:t>
      </w:r>
      <w:r>
        <w:rPr>
          <w:rStyle w:val="default"/>
          <w:rFonts w:cs="FrankRuehl" w:hint="cs"/>
          <w:rtl/>
        </w:rPr>
        <w:t>ל</w:t>
      </w:r>
      <w:r>
        <w:rPr>
          <w:rStyle w:val="default"/>
          <w:rFonts w:cs="FrankRuehl"/>
          <w:rtl/>
        </w:rPr>
        <w:t xml:space="preserve"> </w:t>
      </w:r>
      <w:r>
        <w:rPr>
          <w:rStyle w:val="default"/>
          <w:rFonts w:cs="FrankRuehl" w:hint="cs"/>
          <w:rtl/>
        </w:rPr>
        <w:t>העיכוב;</w:t>
      </w:r>
    </w:p>
    <w:p w14:paraId="51370871" w14:textId="77777777" w:rsidR="00A9038F" w:rsidRDefault="00A9038F">
      <w:pPr>
        <w:pStyle w:val="P22"/>
        <w:spacing w:before="72"/>
        <w:ind w:left="1021" w:right="1134"/>
        <w:rPr>
          <w:rStyle w:val="default"/>
          <w:rFonts w:cs="FrankRuehl"/>
          <w:rtl/>
        </w:rPr>
      </w:pPr>
      <w:r>
        <w:rPr>
          <w:rStyle w:val="default"/>
          <w:rFonts w:cs="FrankRuehl" w:hint="cs"/>
          <w:rtl/>
        </w:rPr>
        <w:t>(2)</w:t>
      </w:r>
      <w:r>
        <w:rPr>
          <w:rStyle w:val="default"/>
          <w:rFonts w:cs="FrankRuehl"/>
          <w:rtl/>
        </w:rPr>
        <w:tab/>
        <w:t>לפסול א</w:t>
      </w:r>
      <w:r>
        <w:rPr>
          <w:rStyle w:val="default"/>
          <w:rFonts w:cs="FrankRuehl" w:hint="cs"/>
          <w:rtl/>
        </w:rPr>
        <w:t>ת חוק העזר מנימוקים שיפרט;</w:t>
      </w:r>
    </w:p>
    <w:p w14:paraId="474BB007" w14:textId="77777777" w:rsidR="00A9038F" w:rsidRDefault="00A9038F">
      <w:pPr>
        <w:pStyle w:val="P22"/>
        <w:spacing w:before="72"/>
        <w:ind w:left="1021" w:right="1134"/>
        <w:rPr>
          <w:rStyle w:val="default"/>
          <w:rFonts w:cs="FrankRuehl"/>
          <w:rtl/>
        </w:rPr>
      </w:pPr>
      <w:r>
        <w:rPr>
          <w:rStyle w:val="default"/>
          <w:rFonts w:cs="FrankRuehl" w:hint="cs"/>
          <w:rtl/>
        </w:rPr>
        <w:t>(3)</w:t>
      </w:r>
      <w:r>
        <w:rPr>
          <w:rStyle w:val="default"/>
          <w:rFonts w:cs="FrankRuehl"/>
          <w:rtl/>
        </w:rPr>
        <w:tab/>
        <w:t xml:space="preserve">להחזיר </w:t>
      </w:r>
      <w:r>
        <w:rPr>
          <w:rStyle w:val="default"/>
          <w:rFonts w:cs="FrankRuehl" w:hint="cs"/>
          <w:rtl/>
        </w:rPr>
        <w:t>את חוק העזר עם הערותיו למועצה לדיון מחדש.</w:t>
      </w:r>
    </w:p>
    <w:p w14:paraId="3DACDDF3"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t>ביטל הש</w:t>
      </w:r>
      <w:r>
        <w:rPr>
          <w:rStyle w:val="default"/>
          <w:rFonts w:cs="FrankRuehl" w:hint="cs"/>
          <w:rtl/>
        </w:rPr>
        <w:t>ר את הוראתו לעכב את פרסום חוק העזר, יפורסם חוק העזר ברשומות.</w:t>
      </w:r>
    </w:p>
    <w:p w14:paraId="2BCB9237" w14:textId="77777777" w:rsidR="00585A0D" w:rsidRPr="00685FCC" w:rsidRDefault="00585A0D" w:rsidP="00585A0D">
      <w:pPr>
        <w:pStyle w:val="P33"/>
        <w:spacing w:before="0"/>
        <w:ind w:left="0" w:right="1134"/>
        <w:rPr>
          <w:rFonts w:cs="FrankRuehl" w:hint="cs"/>
          <w:vanish/>
          <w:color w:val="FF0000"/>
          <w:szCs w:val="20"/>
          <w:shd w:val="clear" w:color="auto" w:fill="FFFF99"/>
          <w:rtl/>
        </w:rPr>
      </w:pPr>
      <w:bookmarkStart w:id="565" w:name="Rov741"/>
      <w:r w:rsidRPr="00685FCC">
        <w:rPr>
          <w:rFonts w:cs="FrankRuehl" w:hint="cs"/>
          <w:vanish/>
          <w:color w:val="FF0000"/>
          <w:szCs w:val="20"/>
          <w:shd w:val="clear" w:color="auto" w:fill="FFFF99"/>
          <w:rtl/>
        </w:rPr>
        <w:t>מיום 1.6.1988</w:t>
      </w:r>
    </w:p>
    <w:p w14:paraId="3BB500C7" w14:textId="77777777" w:rsidR="00585A0D" w:rsidRPr="00685FCC" w:rsidRDefault="00585A0D" w:rsidP="00585A0D">
      <w:pPr>
        <w:pStyle w:val="P33"/>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תיקון מס' 33</w:t>
      </w:r>
    </w:p>
    <w:p w14:paraId="29EB9FFF" w14:textId="77777777" w:rsidR="00585A0D" w:rsidRPr="00685FCC" w:rsidRDefault="00585A0D" w:rsidP="00585A0D">
      <w:pPr>
        <w:pStyle w:val="P33"/>
        <w:spacing w:before="0"/>
        <w:ind w:left="0" w:right="1134"/>
        <w:rPr>
          <w:rFonts w:cs="FrankRuehl" w:hint="cs"/>
          <w:vanish/>
          <w:szCs w:val="20"/>
          <w:shd w:val="clear" w:color="auto" w:fill="FFFF99"/>
          <w:rtl/>
        </w:rPr>
      </w:pPr>
      <w:hyperlink r:id="rId849" w:history="1">
        <w:r w:rsidRPr="00685FCC">
          <w:rPr>
            <w:rStyle w:val="Hyperlink"/>
            <w:rFonts w:cs="FrankRuehl" w:hint="cs"/>
            <w:vanish/>
            <w:szCs w:val="20"/>
            <w:shd w:val="clear" w:color="auto" w:fill="FFFF99"/>
            <w:rtl/>
          </w:rPr>
          <w:t>ס"ח תשמ</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ח מס' 1251</w:t>
        </w:r>
      </w:hyperlink>
      <w:r w:rsidRPr="00685FCC">
        <w:rPr>
          <w:rFonts w:cs="FrankRuehl" w:hint="cs"/>
          <w:vanish/>
          <w:szCs w:val="20"/>
          <w:shd w:val="clear" w:color="auto" w:fill="FFFF99"/>
          <w:rtl/>
        </w:rPr>
        <w:t xml:space="preserve"> מיום 1.6</w:t>
      </w:r>
      <w:r w:rsidRPr="00685FCC">
        <w:rPr>
          <w:rFonts w:cs="FrankRuehl"/>
          <w:vanish/>
          <w:szCs w:val="20"/>
          <w:shd w:val="clear" w:color="auto" w:fill="FFFF99"/>
          <w:rtl/>
        </w:rPr>
        <w:t>.1988 ע</w:t>
      </w:r>
      <w:r w:rsidRPr="00685FCC">
        <w:rPr>
          <w:rFonts w:cs="FrankRuehl" w:hint="cs"/>
          <w:vanish/>
          <w:szCs w:val="20"/>
          <w:shd w:val="clear" w:color="auto" w:fill="FFFF99"/>
          <w:rtl/>
        </w:rPr>
        <w:t>מ' 87 (</w:t>
      </w:r>
      <w:hyperlink r:id="rId850" w:history="1">
        <w:r w:rsidRPr="00685FCC">
          <w:rPr>
            <w:rStyle w:val="Hyperlink"/>
            <w:rFonts w:cs="FrankRuehl" w:hint="cs"/>
            <w:vanish/>
            <w:szCs w:val="20"/>
            <w:shd w:val="clear" w:color="auto" w:fill="FFFF99"/>
            <w:rtl/>
          </w:rPr>
          <w:t>ה"ח 1873</w:t>
        </w:r>
      </w:hyperlink>
      <w:r w:rsidRPr="00685FCC">
        <w:rPr>
          <w:rFonts w:cs="FrankRuehl" w:hint="cs"/>
          <w:vanish/>
          <w:szCs w:val="20"/>
          <w:shd w:val="clear" w:color="auto" w:fill="FFFF99"/>
          <w:rtl/>
        </w:rPr>
        <w:t>)</w:t>
      </w:r>
    </w:p>
    <w:p w14:paraId="4F65BAF9" w14:textId="77777777" w:rsidR="00585A0D" w:rsidRPr="00685FCC" w:rsidRDefault="00585A0D" w:rsidP="00585A0D">
      <w:pPr>
        <w:pStyle w:val="P33"/>
        <w:spacing w:before="0"/>
        <w:ind w:left="0" w:right="1134"/>
        <w:rPr>
          <w:rFonts w:cs="FrankRuehl" w:hint="cs"/>
          <w:b/>
          <w:bCs/>
          <w:vanish/>
          <w:szCs w:val="20"/>
          <w:shd w:val="clear" w:color="auto" w:fill="FFFF99"/>
          <w:rtl/>
        </w:rPr>
      </w:pPr>
      <w:r w:rsidRPr="00685FCC">
        <w:rPr>
          <w:rFonts w:cs="FrankRuehl" w:hint="cs"/>
          <w:b/>
          <w:bCs/>
          <w:vanish/>
          <w:szCs w:val="20"/>
          <w:shd w:val="clear" w:color="auto" w:fill="FFFF99"/>
          <w:rtl/>
        </w:rPr>
        <w:t>החלפת סעיף 258</w:t>
      </w:r>
    </w:p>
    <w:p w14:paraId="0CC2CB49" w14:textId="77777777" w:rsidR="00585A0D" w:rsidRPr="00685FCC" w:rsidRDefault="00585A0D" w:rsidP="00585A0D">
      <w:pPr>
        <w:pStyle w:val="P33"/>
        <w:ind w:left="0" w:right="1134"/>
        <w:rPr>
          <w:rFonts w:cs="FrankRuehl" w:hint="cs"/>
          <w:vanish/>
          <w:szCs w:val="20"/>
          <w:shd w:val="clear" w:color="auto" w:fill="FFFF99"/>
          <w:rtl/>
        </w:rPr>
      </w:pPr>
      <w:r w:rsidRPr="00685FCC">
        <w:rPr>
          <w:rFonts w:cs="FrankRuehl" w:hint="cs"/>
          <w:vanish/>
          <w:szCs w:val="20"/>
          <w:shd w:val="clear" w:color="auto" w:fill="FFFF99"/>
          <w:rtl/>
        </w:rPr>
        <w:t>הנוסח הקודם:</w:t>
      </w:r>
    </w:p>
    <w:p w14:paraId="27FD676B" w14:textId="77777777" w:rsidR="00585A0D" w:rsidRPr="00685FCC" w:rsidRDefault="00585A0D" w:rsidP="00585A0D">
      <w:pPr>
        <w:pStyle w:val="P33"/>
        <w:tabs>
          <w:tab w:val="left" w:pos="624"/>
          <w:tab w:val="left" w:pos="1021"/>
        </w:tabs>
        <w:spacing w:before="0"/>
        <w:ind w:left="0" w:right="1134"/>
        <w:rPr>
          <w:rFonts w:cs="FrankRuehl" w:hint="cs"/>
          <w:strike/>
          <w:vanish/>
          <w:sz w:val="22"/>
          <w:szCs w:val="22"/>
          <w:shd w:val="clear" w:color="auto" w:fill="FFFF99"/>
          <w:rtl/>
        </w:rPr>
      </w:pPr>
      <w:r w:rsidRPr="00685FCC">
        <w:rPr>
          <w:rFonts w:cs="FrankRuehl" w:hint="cs"/>
          <w:strike/>
          <w:vanish/>
          <w:sz w:val="22"/>
          <w:szCs w:val="22"/>
          <w:shd w:val="clear" w:color="auto" w:fill="FFFF99"/>
          <w:rtl/>
        </w:rPr>
        <w:t>258.</w:t>
      </w:r>
      <w:r w:rsidRPr="00685FCC">
        <w:rPr>
          <w:rFonts w:cs="FrankRuehl" w:hint="cs"/>
          <w:strike/>
          <w:vanish/>
          <w:sz w:val="22"/>
          <w:szCs w:val="22"/>
          <w:shd w:val="clear" w:color="auto" w:fill="FFFF99"/>
          <w:rtl/>
        </w:rPr>
        <w:tab/>
        <w:t>(א)</w:t>
      </w:r>
      <w:r w:rsidRPr="00685FCC">
        <w:rPr>
          <w:rFonts w:cs="FrankRuehl" w:hint="cs"/>
          <w:strike/>
          <w:vanish/>
          <w:sz w:val="22"/>
          <w:szCs w:val="22"/>
          <w:shd w:val="clear" w:color="auto" w:fill="FFFF99"/>
          <w:rtl/>
        </w:rPr>
        <w:tab/>
        <w:t>לא יהיה תוקף לחוק עזר אלא אם אושר על ידי השר.</w:t>
      </w:r>
    </w:p>
    <w:p w14:paraId="3F753AAE" w14:textId="77777777" w:rsidR="00585A0D" w:rsidRPr="0090334D" w:rsidRDefault="00585A0D" w:rsidP="00585A0D">
      <w:pPr>
        <w:pStyle w:val="P33"/>
        <w:tabs>
          <w:tab w:val="left" w:pos="624"/>
          <w:tab w:val="left" w:pos="1021"/>
        </w:tabs>
        <w:spacing w:before="0"/>
        <w:ind w:left="0" w:right="1134"/>
        <w:rPr>
          <w:rFonts w:cs="FrankRuehl" w:hint="cs"/>
          <w:strike/>
          <w:sz w:val="2"/>
          <w:szCs w:val="2"/>
          <w:shd w:val="clear" w:color="auto" w:fill="FFFF99"/>
          <w:rtl/>
        </w:rPr>
      </w:pPr>
      <w:r w:rsidRPr="00685FCC">
        <w:rPr>
          <w:rFonts w:cs="FrankRuehl" w:hint="cs"/>
          <w:vanish/>
          <w:sz w:val="22"/>
          <w:szCs w:val="22"/>
          <w:shd w:val="clear" w:color="auto" w:fill="FFFF99"/>
          <w:rtl/>
        </w:rPr>
        <w:tab/>
      </w:r>
      <w:r w:rsidRPr="00685FCC">
        <w:rPr>
          <w:rFonts w:cs="FrankRuehl" w:hint="cs"/>
          <w:strike/>
          <w:vanish/>
          <w:sz w:val="22"/>
          <w:szCs w:val="22"/>
          <w:shd w:val="clear" w:color="auto" w:fill="FFFF99"/>
          <w:rtl/>
        </w:rPr>
        <w:t>(ב)</w:t>
      </w:r>
      <w:r w:rsidRPr="00685FCC">
        <w:rPr>
          <w:rFonts w:cs="FrankRuehl" w:hint="cs"/>
          <w:strike/>
          <w:vanish/>
          <w:sz w:val="22"/>
          <w:szCs w:val="22"/>
          <w:shd w:val="clear" w:color="auto" w:fill="FFFF99"/>
          <w:rtl/>
        </w:rPr>
        <w:tab/>
        <w:t>כל חוק עזר שאושר כאמור יפורסם ברשומות.</w:t>
      </w:r>
      <w:bookmarkEnd w:id="565"/>
    </w:p>
    <w:p w14:paraId="0F58F1A4" w14:textId="77777777" w:rsidR="00585A0D" w:rsidRDefault="00585A0D" w:rsidP="00585A0D">
      <w:pPr>
        <w:pStyle w:val="P00"/>
        <w:spacing w:before="72"/>
        <w:ind w:left="0" w:right="1134"/>
        <w:rPr>
          <w:rStyle w:val="default"/>
          <w:rFonts w:cs="FrankRuehl"/>
          <w:rtl/>
        </w:rPr>
      </w:pPr>
      <w:bookmarkStart w:id="566" w:name="Seif372"/>
      <w:bookmarkEnd w:id="566"/>
      <w:r>
        <w:rPr>
          <w:lang w:val="he-IL"/>
        </w:rPr>
        <w:pict w14:anchorId="526DB43A">
          <v:rect id="_x0000_s2956" style="position:absolute;left:0;text-align:left;margin-left:464.5pt;margin-top:8.05pt;width:75.05pt;height:49.8pt;z-index:251954688" o:allowincell="f" filled="f" stroked="f" strokecolor="lime" strokeweight=".25pt">
            <v:textbox style="mso-next-textbox:#_x0000_s2956" inset="0,0,0,0">
              <w:txbxContent>
                <w:p w14:paraId="223C0312" w14:textId="77777777" w:rsidR="00585A0D" w:rsidRDefault="00585A0D" w:rsidP="00585A0D">
                  <w:pPr>
                    <w:spacing w:line="160" w:lineRule="exact"/>
                    <w:jc w:val="left"/>
                    <w:rPr>
                      <w:rFonts w:cs="Miriam"/>
                      <w:sz w:val="18"/>
                      <w:szCs w:val="18"/>
                      <w:rtl/>
                    </w:rPr>
                  </w:pPr>
                  <w:r>
                    <w:rPr>
                      <w:rFonts w:cs="Miriam" w:hint="cs"/>
                      <w:sz w:val="18"/>
                      <w:szCs w:val="18"/>
                      <w:rtl/>
                    </w:rPr>
                    <w:t>הסכמת שר הפנים לחוק עזר בעניין פתיחתם וסגירתם של עסקים בימי מנוחה</w:t>
                  </w:r>
                </w:p>
                <w:p w14:paraId="734E94FD" w14:textId="77777777" w:rsidR="00585A0D" w:rsidRDefault="00585A0D" w:rsidP="00585A0D">
                  <w:pPr>
                    <w:spacing w:line="160" w:lineRule="exact"/>
                    <w:jc w:val="left"/>
                    <w:rPr>
                      <w:rFonts w:cs="Miriam" w:hint="cs"/>
                      <w:noProof/>
                      <w:sz w:val="18"/>
                      <w:szCs w:val="18"/>
                      <w:rtl/>
                    </w:rPr>
                  </w:pPr>
                  <w:r>
                    <w:rPr>
                      <w:rFonts w:cs="Miriam" w:hint="cs"/>
                      <w:noProof/>
                      <w:sz w:val="18"/>
                      <w:szCs w:val="18"/>
                      <w:rtl/>
                    </w:rPr>
                    <w:t>(תיקון מס' 143) תשע"ח-2018</w:t>
                  </w:r>
                </w:p>
              </w:txbxContent>
            </v:textbox>
            <w10:anchorlock/>
          </v:rect>
        </w:pict>
      </w:r>
      <w:r>
        <w:rPr>
          <w:rStyle w:val="big-number"/>
          <w:rFonts w:cs="Miriam"/>
          <w:rtl/>
        </w:rPr>
        <w:t>258</w:t>
      </w:r>
      <w:r>
        <w:rPr>
          <w:rStyle w:val="default"/>
          <w:rFonts w:cs="FrankRuehl" w:hint="cs"/>
          <w:rtl/>
        </w:rPr>
        <w:t>א</w:t>
      </w:r>
      <w:r w:rsidRPr="00585A0D">
        <w:rPr>
          <w:rStyle w:val="default"/>
          <w:rFonts w:cs="FrankRuehl" w:hint="cs"/>
          <w:rtl/>
        </w:rPr>
        <w:t>.</w:t>
      </w:r>
      <w:r>
        <w:rPr>
          <w:rStyle w:val="default"/>
          <w:rFonts w:cs="FrankRuehl" w:hint="cs"/>
          <w:rtl/>
        </w:rPr>
        <w:t xml:space="preserve"> </w:t>
      </w:r>
      <w:r>
        <w:rPr>
          <w:rStyle w:val="default"/>
          <w:rFonts w:cs="FrankRuehl"/>
          <w:rtl/>
        </w:rPr>
        <w:t>(א)</w:t>
      </w:r>
      <w:r>
        <w:rPr>
          <w:rStyle w:val="default"/>
          <w:rFonts w:cs="FrankRuehl"/>
          <w:rtl/>
        </w:rPr>
        <w:tab/>
      </w:r>
      <w:r>
        <w:rPr>
          <w:rStyle w:val="default"/>
          <w:rFonts w:cs="FrankRuehl" w:hint="cs"/>
          <w:rtl/>
        </w:rPr>
        <w:t xml:space="preserve">בסעיף זה </w:t>
      </w:r>
      <w:r>
        <w:rPr>
          <w:rStyle w:val="default"/>
          <w:rFonts w:cs="FrankRuehl"/>
          <w:rtl/>
        </w:rPr>
        <w:t>–</w:t>
      </w:r>
    </w:p>
    <w:p w14:paraId="623ADE8B" w14:textId="77777777" w:rsidR="00585A0D" w:rsidRDefault="00585A0D" w:rsidP="00585A0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"עסקים" </w:t>
      </w:r>
      <w:r>
        <w:rPr>
          <w:rStyle w:val="default"/>
          <w:rFonts w:cs="FrankRuehl"/>
          <w:rtl/>
        </w:rPr>
        <w:t>–</w:t>
      </w:r>
      <w:r>
        <w:rPr>
          <w:rStyle w:val="default"/>
          <w:rFonts w:cs="FrankRuehl" w:hint="cs"/>
          <w:rtl/>
        </w:rPr>
        <w:t xml:space="preserve"> מוסדות או מקומות כאמור בסעיף 249(20), למעט מסעדות, בתי קפה, בתי תה, בתי משקה וכל מקום אחר שבו מכינים או מגישים מאכלים או משקאות לצריכה במקום, ולמעט מקומות של עינוג ציבורי וחנויות בתחנות תדלוק שנועדו לשרת את משתמשי התחנות, שנמצאים בהן מרכזי ההפעלה וקופות התשלום של התחנות;</w:t>
      </w:r>
    </w:p>
    <w:p w14:paraId="07785CA8" w14:textId="77777777" w:rsidR="00585A0D" w:rsidRDefault="00585A0D" w:rsidP="00585A0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"עינוג ציבורי" </w:t>
      </w:r>
      <w:r>
        <w:rPr>
          <w:rStyle w:val="default"/>
          <w:rFonts w:cs="FrankRuehl"/>
          <w:rtl/>
        </w:rPr>
        <w:t>–</w:t>
      </w:r>
      <w:r>
        <w:rPr>
          <w:rStyle w:val="default"/>
          <w:rFonts w:cs="FrankRuehl" w:hint="cs"/>
          <w:rtl/>
        </w:rPr>
        <w:t xml:space="preserve"> הצגות של תאטרון או קולנוע, קונצרט, דיסקוטק, מופעי מחול, ריקודים, קברט, קרקס, משחק או ספורט, וכל עינוג כיוצא באלה, בין שהם בתמורה ובין שלא בתמורה.</w:t>
      </w:r>
    </w:p>
    <w:p w14:paraId="2F874A8F" w14:textId="77777777" w:rsidR="00585A0D" w:rsidRDefault="00585A0D" w:rsidP="00585A0D">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הוראות סעיף 258(ב) עד (ה), לא יפורסם ברשומות חוק עזר לפי סעיף 249(20) ו-(21) בעניין פתיחתם וסגירתם של עסקים בימי מנוחה, אלא לאחר שהשר נתן את הסכמתו לחוק העזר.</w:t>
      </w:r>
    </w:p>
    <w:p w14:paraId="74442C42" w14:textId="77777777" w:rsidR="00585A0D" w:rsidRDefault="00585A0D" w:rsidP="00585A0D">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השר לא ייתן את הסכמתו לחוק עזר כאמור בסעיף קטן (ב), אלא אם כן פתיחתם של העסקים בימי מנוחה, כפי שמוצע בחוק העזר, נדרשת כדי לספק צרכים אשר לדעת השר הם צרכים חיוניים.</w:t>
      </w:r>
    </w:p>
    <w:p w14:paraId="7662D7C9" w14:textId="77777777" w:rsidR="00585A0D" w:rsidRPr="00685FCC" w:rsidRDefault="00585A0D" w:rsidP="00585A0D">
      <w:pPr>
        <w:pStyle w:val="P22"/>
        <w:tabs>
          <w:tab w:val="left" w:pos="624"/>
          <w:tab w:val="left" w:pos="1021"/>
        </w:tabs>
        <w:spacing w:before="0"/>
        <w:ind w:left="0" w:right="1134"/>
        <w:rPr>
          <w:rFonts w:ascii="FrankRuehl" w:hAnsi="FrankRuehl" w:cs="FrankRuehl"/>
          <w:vanish/>
          <w:color w:val="FF0000"/>
          <w:szCs w:val="20"/>
          <w:shd w:val="clear" w:color="auto" w:fill="FFFF99"/>
          <w:rtl/>
        </w:rPr>
      </w:pPr>
      <w:bookmarkStart w:id="567" w:name="Rov878"/>
      <w:r w:rsidRPr="00685FCC">
        <w:rPr>
          <w:rFonts w:ascii="FrankRuehl" w:hAnsi="FrankRuehl" w:cs="FrankRuehl" w:hint="cs"/>
          <w:vanish/>
          <w:color w:val="FF0000"/>
          <w:szCs w:val="20"/>
          <w:shd w:val="clear" w:color="auto" w:fill="FFFF99"/>
          <w:rtl/>
        </w:rPr>
        <w:t>מיום 10.1.2018</w:t>
      </w:r>
    </w:p>
    <w:p w14:paraId="48FD24F1" w14:textId="77777777" w:rsidR="00585A0D" w:rsidRPr="00685FCC" w:rsidRDefault="00585A0D" w:rsidP="00585A0D">
      <w:pPr>
        <w:pStyle w:val="P22"/>
        <w:tabs>
          <w:tab w:val="left" w:pos="624"/>
          <w:tab w:val="left" w:pos="1021"/>
        </w:tabs>
        <w:spacing w:before="0"/>
        <w:ind w:left="0" w:right="1134"/>
        <w:rPr>
          <w:rFonts w:ascii="FrankRuehl" w:hAnsi="FrankRuehl" w:cs="FrankRuehl"/>
          <w:vanish/>
          <w:szCs w:val="20"/>
          <w:shd w:val="clear" w:color="auto" w:fill="FFFF99"/>
          <w:rtl/>
        </w:rPr>
      </w:pPr>
      <w:r w:rsidRPr="00685FCC">
        <w:rPr>
          <w:rFonts w:ascii="FrankRuehl" w:hAnsi="FrankRuehl" w:cs="FrankRuehl" w:hint="cs"/>
          <w:b/>
          <w:bCs/>
          <w:vanish/>
          <w:szCs w:val="20"/>
          <w:shd w:val="clear" w:color="auto" w:fill="FFFF99"/>
          <w:rtl/>
        </w:rPr>
        <w:t>תיקון מס' 143</w:t>
      </w:r>
    </w:p>
    <w:p w14:paraId="327F132F" w14:textId="77777777" w:rsidR="00585A0D" w:rsidRPr="00685FCC" w:rsidRDefault="00585A0D" w:rsidP="00585A0D">
      <w:pPr>
        <w:pStyle w:val="P22"/>
        <w:tabs>
          <w:tab w:val="left" w:pos="624"/>
          <w:tab w:val="left" w:pos="1021"/>
        </w:tabs>
        <w:spacing w:before="0"/>
        <w:ind w:left="0" w:right="1134"/>
        <w:rPr>
          <w:rFonts w:ascii="FrankRuehl" w:hAnsi="FrankRuehl" w:cs="FrankRuehl"/>
          <w:vanish/>
          <w:szCs w:val="20"/>
          <w:shd w:val="clear" w:color="auto" w:fill="FFFF99"/>
          <w:rtl/>
        </w:rPr>
      </w:pPr>
      <w:hyperlink r:id="rId851" w:history="1">
        <w:r w:rsidRPr="00685FCC">
          <w:rPr>
            <w:rStyle w:val="Hyperlink"/>
            <w:rFonts w:ascii="FrankRuehl" w:hAnsi="FrankRuehl" w:cs="FrankRuehl" w:hint="cs"/>
            <w:vanish/>
            <w:szCs w:val="20"/>
            <w:shd w:val="clear" w:color="auto" w:fill="FFFF99"/>
            <w:rtl/>
          </w:rPr>
          <w:t>ס"ח תשע"ח מס' 2681</w:t>
        </w:r>
      </w:hyperlink>
      <w:r w:rsidRPr="00685FCC">
        <w:rPr>
          <w:rFonts w:ascii="FrankRuehl" w:hAnsi="FrankRuehl" w:cs="FrankRuehl" w:hint="cs"/>
          <w:vanish/>
          <w:szCs w:val="20"/>
          <w:shd w:val="clear" w:color="auto" w:fill="FFFF99"/>
          <w:rtl/>
        </w:rPr>
        <w:t xml:space="preserve"> מיום 10.1.2018 עמ' 110 (</w:t>
      </w:r>
      <w:hyperlink r:id="rId852" w:history="1">
        <w:r w:rsidRPr="00685FCC">
          <w:rPr>
            <w:rStyle w:val="Hyperlink"/>
            <w:rFonts w:ascii="FrankRuehl" w:hAnsi="FrankRuehl" w:cs="FrankRuehl" w:hint="cs"/>
            <w:vanish/>
            <w:szCs w:val="20"/>
            <w:shd w:val="clear" w:color="auto" w:fill="FFFF99"/>
            <w:rtl/>
          </w:rPr>
          <w:t>ה"ח 1175</w:t>
        </w:r>
      </w:hyperlink>
      <w:r w:rsidRPr="00685FCC">
        <w:rPr>
          <w:rFonts w:ascii="FrankRuehl" w:hAnsi="FrankRuehl" w:cs="FrankRuehl" w:hint="cs"/>
          <w:vanish/>
          <w:szCs w:val="20"/>
          <w:shd w:val="clear" w:color="auto" w:fill="FFFF99"/>
          <w:rtl/>
        </w:rPr>
        <w:t>)</w:t>
      </w:r>
    </w:p>
    <w:p w14:paraId="500FBF8D" w14:textId="77777777" w:rsidR="00585A0D" w:rsidRPr="00A56BFD" w:rsidRDefault="00585A0D" w:rsidP="00A56BFD">
      <w:pPr>
        <w:pStyle w:val="P22"/>
        <w:tabs>
          <w:tab w:val="left" w:pos="624"/>
          <w:tab w:val="left" w:pos="1021"/>
        </w:tabs>
        <w:spacing w:before="0"/>
        <w:ind w:left="0" w:right="1134"/>
        <w:rPr>
          <w:rFonts w:ascii="FrankRuehl" w:hAnsi="FrankRuehl" w:cs="FrankRuehl"/>
          <w:sz w:val="2"/>
          <w:szCs w:val="2"/>
          <w:shd w:val="clear" w:color="auto" w:fill="FFFF99"/>
          <w:rtl/>
        </w:rPr>
      </w:pPr>
      <w:r w:rsidRPr="00685FCC">
        <w:rPr>
          <w:rFonts w:ascii="FrankRuehl" w:hAnsi="FrankRuehl" w:cs="FrankRuehl" w:hint="cs"/>
          <w:b/>
          <w:bCs/>
          <w:vanish/>
          <w:szCs w:val="20"/>
          <w:shd w:val="clear" w:color="auto" w:fill="FFFF99"/>
          <w:rtl/>
        </w:rPr>
        <w:t>הוספת סעיף 258א</w:t>
      </w:r>
      <w:bookmarkEnd w:id="567"/>
    </w:p>
    <w:p w14:paraId="07345706" w14:textId="77777777" w:rsidR="00A9038F" w:rsidRDefault="00A9038F" w:rsidP="006D2147">
      <w:pPr>
        <w:pStyle w:val="P00"/>
        <w:spacing w:before="72"/>
        <w:ind w:left="0" w:right="1134"/>
        <w:rPr>
          <w:rStyle w:val="default"/>
          <w:rFonts w:cs="FrankRuehl"/>
          <w:rtl/>
        </w:rPr>
      </w:pPr>
      <w:bookmarkStart w:id="568" w:name="Seif153"/>
      <w:bookmarkEnd w:id="568"/>
      <w:r>
        <w:rPr>
          <w:lang w:val="he-IL"/>
        </w:rPr>
        <w:pict w14:anchorId="55A800AB">
          <v:rect id="_x0000_s2341" style="position:absolute;left:0;text-align:left;margin-left:464.5pt;margin-top:8.05pt;width:75.05pt;height:15.8pt;z-index:251537920" o:allowincell="f" filled="f" stroked="f" strokecolor="lime" strokeweight=".25pt">
            <v:textbox style="mso-next-textbox:#_x0000_s2341" inset="0,0,0,0">
              <w:txbxContent>
                <w:p w14:paraId="02C1062E" w14:textId="77777777" w:rsidR="00D44C95" w:rsidRDefault="00D44C95" w:rsidP="00625A73">
                  <w:pPr>
                    <w:spacing w:line="160" w:lineRule="exact"/>
                    <w:jc w:val="left"/>
                    <w:rPr>
                      <w:rFonts w:cs="Miriam"/>
                      <w:noProof/>
                      <w:sz w:val="18"/>
                      <w:szCs w:val="18"/>
                      <w:rtl/>
                    </w:rPr>
                  </w:pPr>
                  <w:r>
                    <w:rPr>
                      <w:rFonts w:cs="Miriam"/>
                      <w:sz w:val="18"/>
                      <w:szCs w:val="18"/>
                      <w:rtl/>
                    </w:rPr>
                    <w:t>הוראות ה</w:t>
                  </w:r>
                  <w:r>
                    <w:rPr>
                      <w:rFonts w:cs="Miriam" w:hint="cs"/>
                      <w:sz w:val="18"/>
                      <w:szCs w:val="18"/>
                      <w:rtl/>
                    </w:rPr>
                    <w:t xml:space="preserve">ניתנות </w:t>
                  </w:r>
                  <w:r>
                    <w:rPr>
                      <w:rFonts w:cs="Miriam"/>
                      <w:sz w:val="18"/>
                      <w:szCs w:val="18"/>
                      <w:rtl/>
                    </w:rPr>
                    <w:t>להיכלל</w:t>
                  </w:r>
                  <w:r>
                    <w:rPr>
                      <w:rFonts w:cs="Miriam" w:hint="cs"/>
                      <w:sz w:val="18"/>
                      <w:szCs w:val="18"/>
                      <w:rtl/>
                    </w:rPr>
                    <w:t xml:space="preserve"> </w:t>
                  </w:r>
                  <w:r>
                    <w:rPr>
                      <w:rFonts w:cs="Miriam"/>
                      <w:sz w:val="18"/>
                      <w:szCs w:val="18"/>
                      <w:rtl/>
                    </w:rPr>
                    <w:t>בחוקי עז</w:t>
                  </w:r>
                  <w:r>
                    <w:rPr>
                      <w:rFonts w:cs="Miriam" w:hint="cs"/>
                      <w:sz w:val="18"/>
                      <w:szCs w:val="18"/>
                      <w:rtl/>
                    </w:rPr>
                    <w:t>ר</w:t>
                  </w:r>
                </w:p>
              </w:txbxContent>
            </v:textbox>
            <w10:anchorlock/>
          </v:rect>
        </w:pict>
      </w:r>
      <w:r>
        <w:rPr>
          <w:rStyle w:val="big-number"/>
          <w:rFonts w:cs="Miriam"/>
          <w:rtl/>
        </w:rPr>
        <w:t>259</w:t>
      </w:r>
      <w:r w:rsidR="006D2147">
        <w:rPr>
          <w:rStyle w:val="big-number"/>
          <w:rFonts w:cs="Miriam" w:hint="cs"/>
          <w:rtl/>
        </w:rPr>
        <w:t>.</w:t>
      </w:r>
      <w:r>
        <w:rPr>
          <w:rStyle w:val="big-number"/>
          <w:rFonts w:cs="Miriam"/>
          <w:rtl/>
        </w:rPr>
        <w:tab/>
      </w:r>
      <w:r>
        <w:rPr>
          <w:rStyle w:val="default"/>
          <w:rFonts w:cs="FrankRuehl"/>
          <w:rtl/>
        </w:rPr>
        <w:t xml:space="preserve">חוק עזר </w:t>
      </w:r>
      <w:r>
        <w:rPr>
          <w:rStyle w:val="default"/>
          <w:rFonts w:cs="FrankRuehl" w:hint="cs"/>
          <w:rtl/>
        </w:rPr>
        <w:t>יכול לכלול הוראות</w:t>
      </w:r>
      <w:r>
        <w:rPr>
          <w:rStyle w:val="default"/>
          <w:rFonts w:cs="FrankRuehl"/>
          <w:rtl/>
        </w:rPr>
        <w:t xml:space="preserve"> שהעיריה</w:t>
      </w:r>
      <w:r>
        <w:rPr>
          <w:rStyle w:val="default"/>
          <w:rFonts w:cs="FrankRuehl" w:hint="cs"/>
          <w:rtl/>
        </w:rPr>
        <w:t xml:space="preserve"> תראה צורך בהן בכל הענינים האלה:</w:t>
      </w:r>
    </w:p>
    <w:p w14:paraId="7DFB29A3" w14:textId="77777777" w:rsidR="00A9038F" w:rsidRDefault="00A9038F" w:rsidP="00DC6BD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מתן הוד</w:t>
      </w:r>
      <w:r>
        <w:rPr>
          <w:rStyle w:val="default"/>
          <w:rFonts w:cs="FrankRuehl" w:hint="cs"/>
          <w:rtl/>
        </w:rPr>
        <w:t>עות;</w:t>
      </w:r>
    </w:p>
    <w:p w14:paraId="277955B7" w14:textId="77777777" w:rsidR="00A9038F" w:rsidRDefault="00A9038F" w:rsidP="00DC6BD1">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הפקדת ת</w:t>
      </w:r>
      <w:r>
        <w:rPr>
          <w:rStyle w:val="default"/>
          <w:rFonts w:cs="FrankRuehl" w:hint="cs"/>
          <w:rtl/>
        </w:rPr>
        <w:t>כניות ושרטוטים על ידי אנשים הרוצים</w:t>
      </w:r>
      <w:r>
        <w:rPr>
          <w:rStyle w:val="default"/>
          <w:rFonts w:cs="FrankRuehl"/>
          <w:rtl/>
        </w:rPr>
        <w:t xml:space="preserve"> להתוות, </w:t>
      </w:r>
      <w:r>
        <w:rPr>
          <w:rStyle w:val="default"/>
          <w:rFonts w:cs="FrankRuehl" w:hint="cs"/>
          <w:rtl/>
        </w:rPr>
        <w:t xml:space="preserve">לבנות או </w:t>
      </w:r>
      <w:r>
        <w:rPr>
          <w:rStyle w:val="default"/>
          <w:rFonts w:cs="FrankRuehl"/>
          <w:rtl/>
        </w:rPr>
        <w:t>ל</w:t>
      </w:r>
      <w:r>
        <w:rPr>
          <w:rStyle w:val="default"/>
          <w:rFonts w:cs="FrankRuehl" w:hint="cs"/>
          <w:rtl/>
        </w:rPr>
        <w:t>שנו</w:t>
      </w:r>
      <w:r>
        <w:rPr>
          <w:rStyle w:val="default"/>
          <w:rFonts w:cs="FrankRuehl"/>
          <w:rtl/>
        </w:rPr>
        <w:t>ת</w:t>
      </w:r>
      <w:r>
        <w:rPr>
          <w:rStyle w:val="default"/>
          <w:rFonts w:cs="FrankRuehl" w:hint="cs"/>
          <w:rtl/>
        </w:rPr>
        <w:t xml:space="preserve"> רחוב, בנין, נקז או עבודה אחרת;</w:t>
      </w:r>
    </w:p>
    <w:p w14:paraId="74DA1EED" w14:textId="77777777" w:rsidR="00A9038F" w:rsidRDefault="00A9038F" w:rsidP="00DC6BD1">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דרכי הפ</w:t>
      </w:r>
      <w:r>
        <w:rPr>
          <w:rStyle w:val="default"/>
          <w:rFonts w:cs="FrankRuehl" w:hint="cs"/>
          <w:rtl/>
        </w:rPr>
        <w:t>יקוח של עובדי העיריה;</w:t>
      </w:r>
    </w:p>
    <w:p w14:paraId="6EE154F1" w14:textId="77777777" w:rsidR="00A9038F" w:rsidRDefault="00A9038F" w:rsidP="00DC6BD1">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סמכויות</w:t>
      </w:r>
      <w:r>
        <w:rPr>
          <w:rStyle w:val="default"/>
          <w:rFonts w:cs="FrankRuehl" w:hint="cs"/>
          <w:rtl/>
        </w:rPr>
        <w:t xml:space="preserve"> עובדי העיריה, בכפוף להוראות הפקודה או כל דין אחר, לסל</w:t>
      </w:r>
      <w:r>
        <w:rPr>
          <w:rStyle w:val="default"/>
          <w:rFonts w:cs="FrankRuehl"/>
          <w:rtl/>
        </w:rPr>
        <w:t xml:space="preserve">ק, לשנות </w:t>
      </w:r>
      <w:r>
        <w:rPr>
          <w:rStyle w:val="default"/>
          <w:rFonts w:cs="FrankRuehl" w:hint="cs"/>
          <w:rtl/>
        </w:rPr>
        <w:t>או להרו</w:t>
      </w:r>
      <w:r>
        <w:rPr>
          <w:rStyle w:val="default"/>
          <w:rFonts w:cs="FrankRuehl"/>
          <w:rtl/>
        </w:rPr>
        <w:t>ס</w:t>
      </w:r>
      <w:r>
        <w:rPr>
          <w:rStyle w:val="default"/>
          <w:rFonts w:cs="FrankRuehl" w:hint="cs"/>
          <w:rtl/>
        </w:rPr>
        <w:t xml:space="preserve"> </w:t>
      </w:r>
      <w:r>
        <w:rPr>
          <w:rStyle w:val="default"/>
          <w:rFonts w:cs="FrankRuehl"/>
          <w:rtl/>
        </w:rPr>
        <w:t>ע</w:t>
      </w:r>
      <w:r>
        <w:rPr>
          <w:rStyle w:val="default"/>
          <w:rFonts w:cs="FrankRuehl" w:hint="cs"/>
          <w:rtl/>
        </w:rPr>
        <w:t>בודה שהוחל בה או שנעשתה בהפרת חוק העזר;</w:t>
      </w:r>
    </w:p>
    <w:p w14:paraId="5584A2A7" w14:textId="77777777" w:rsidR="00A9038F" w:rsidRDefault="00A9038F" w:rsidP="00DC6BD1">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הרשיונו</w:t>
      </w:r>
      <w:r>
        <w:rPr>
          <w:rStyle w:val="default"/>
          <w:rFonts w:cs="FrankRuehl" w:hint="cs"/>
          <w:rtl/>
        </w:rPr>
        <w:t>ת שיש לקבל והתנאים לנתינתם, לחילוטם</w:t>
      </w:r>
      <w:r>
        <w:rPr>
          <w:rStyle w:val="default"/>
          <w:rFonts w:cs="FrankRuehl"/>
          <w:rtl/>
        </w:rPr>
        <w:t xml:space="preserve"> ולביטול</w:t>
      </w:r>
      <w:r>
        <w:rPr>
          <w:rStyle w:val="default"/>
          <w:rFonts w:cs="FrankRuehl" w:hint="cs"/>
          <w:rtl/>
        </w:rPr>
        <w:t>ם;</w:t>
      </w:r>
    </w:p>
    <w:p w14:paraId="5C60B94F" w14:textId="77777777" w:rsidR="00A9038F" w:rsidRDefault="00A9038F" w:rsidP="00DC6BD1">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האגר</w:t>
      </w:r>
      <w:r>
        <w:rPr>
          <w:rStyle w:val="default"/>
          <w:rFonts w:cs="FrankRuehl"/>
          <w:rtl/>
        </w:rPr>
        <w:t xml:space="preserve">ות </w:t>
      </w:r>
      <w:r>
        <w:rPr>
          <w:rStyle w:val="default"/>
          <w:rFonts w:cs="FrankRuehl" w:hint="cs"/>
          <w:rtl/>
        </w:rPr>
        <w:t>שיש לשלם בעד רשיו</w:t>
      </w:r>
      <w:r>
        <w:rPr>
          <w:rStyle w:val="default"/>
          <w:rFonts w:cs="FrankRuehl"/>
          <w:rtl/>
        </w:rPr>
        <w:t>נ</w:t>
      </w:r>
      <w:r>
        <w:rPr>
          <w:rStyle w:val="default"/>
          <w:rFonts w:cs="FrankRuehl" w:hint="cs"/>
          <w:rtl/>
        </w:rPr>
        <w:t>ות ו</w:t>
      </w:r>
      <w:r>
        <w:rPr>
          <w:rStyle w:val="default"/>
          <w:rFonts w:cs="FrankRuehl"/>
          <w:rtl/>
        </w:rPr>
        <w:t>ב</w:t>
      </w:r>
      <w:r>
        <w:rPr>
          <w:rStyle w:val="default"/>
          <w:rFonts w:cs="FrankRuehl" w:hint="cs"/>
          <w:rtl/>
        </w:rPr>
        <w:t>ע</w:t>
      </w:r>
      <w:r>
        <w:rPr>
          <w:rStyle w:val="default"/>
          <w:rFonts w:cs="FrankRuehl"/>
          <w:rtl/>
        </w:rPr>
        <w:t>ד</w:t>
      </w:r>
      <w:r>
        <w:rPr>
          <w:rStyle w:val="default"/>
          <w:rFonts w:cs="FrankRuehl" w:hint="cs"/>
          <w:rtl/>
        </w:rPr>
        <w:t xml:space="preserve"> </w:t>
      </w:r>
      <w:r>
        <w:rPr>
          <w:rStyle w:val="default"/>
          <w:rFonts w:cs="FrankRuehl"/>
          <w:rtl/>
        </w:rPr>
        <w:t>ש</w:t>
      </w:r>
      <w:r>
        <w:rPr>
          <w:rStyle w:val="default"/>
          <w:rFonts w:cs="FrankRuehl" w:hint="cs"/>
          <w:rtl/>
        </w:rPr>
        <w:t>י</w:t>
      </w:r>
      <w:r>
        <w:rPr>
          <w:rStyle w:val="default"/>
          <w:rFonts w:cs="FrankRuehl"/>
          <w:rtl/>
        </w:rPr>
        <w:t>ר</w:t>
      </w:r>
      <w:r>
        <w:rPr>
          <w:rStyle w:val="default"/>
          <w:rFonts w:cs="FrankRuehl" w:hint="cs"/>
          <w:rtl/>
        </w:rPr>
        <w:t>ותים.</w:t>
      </w:r>
    </w:p>
    <w:p w14:paraId="05B1E0F9" w14:textId="77777777" w:rsidR="00A9038F" w:rsidRDefault="00A9038F" w:rsidP="006D2147">
      <w:pPr>
        <w:pStyle w:val="P00"/>
        <w:spacing w:before="72"/>
        <w:ind w:left="0" w:right="1134"/>
        <w:rPr>
          <w:rStyle w:val="default"/>
          <w:rFonts w:cs="FrankRuehl"/>
          <w:rtl/>
        </w:rPr>
      </w:pPr>
      <w:bookmarkStart w:id="569" w:name="Seif154"/>
      <w:bookmarkEnd w:id="569"/>
      <w:r>
        <w:rPr>
          <w:lang w:val="he-IL"/>
        </w:rPr>
        <w:pict w14:anchorId="292E73AB">
          <v:rect id="_x0000_s2342" style="position:absolute;left:0;text-align:left;margin-left:464.5pt;margin-top:8.05pt;width:75.05pt;height:19.75pt;z-index:251538944" o:allowincell="f" filled="f" stroked="f" strokecolor="lime" strokeweight=".25pt">
            <v:textbox style="mso-next-textbox:#_x0000_s2342" inset="0,0,0,0">
              <w:txbxContent>
                <w:p w14:paraId="7FCF04D2" w14:textId="77777777" w:rsidR="00D44C95" w:rsidRDefault="00D44C95">
                  <w:pPr>
                    <w:spacing w:line="160" w:lineRule="exact"/>
                    <w:jc w:val="left"/>
                    <w:rPr>
                      <w:rFonts w:cs="Miriam"/>
                      <w:noProof/>
                      <w:sz w:val="18"/>
                      <w:szCs w:val="18"/>
                      <w:rtl/>
                    </w:rPr>
                  </w:pPr>
                  <w:r>
                    <w:rPr>
                      <w:rFonts w:cs="Miriam"/>
                      <w:sz w:val="18"/>
                      <w:szCs w:val="18"/>
                      <w:rtl/>
                    </w:rPr>
                    <w:t>תוקף למפרע</w:t>
                  </w:r>
                </w:p>
              </w:txbxContent>
            </v:textbox>
            <w10:anchorlock/>
          </v:rect>
        </w:pict>
      </w:r>
      <w:r>
        <w:rPr>
          <w:rStyle w:val="big-number"/>
          <w:rFonts w:cs="Miriam"/>
          <w:rtl/>
        </w:rPr>
        <w:t>260</w:t>
      </w:r>
      <w:r w:rsidR="006D2147">
        <w:rPr>
          <w:rStyle w:val="big-number"/>
          <w:rFonts w:cs="Miriam" w:hint="cs"/>
          <w:rtl/>
        </w:rPr>
        <w:t>.</w:t>
      </w:r>
      <w:r>
        <w:rPr>
          <w:rStyle w:val="big-number"/>
          <w:rFonts w:cs="Miriam"/>
          <w:rtl/>
        </w:rPr>
        <w:tab/>
      </w:r>
      <w:r>
        <w:rPr>
          <w:rStyle w:val="default"/>
          <w:rFonts w:cs="FrankRuehl"/>
          <w:rtl/>
        </w:rPr>
        <w:t>שום דריש</w:t>
      </w:r>
      <w:r>
        <w:rPr>
          <w:rStyle w:val="default"/>
          <w:rFonts w:cs="FrankRuehl" w:hint="cs"/>
          <w:rtl/>
        </w:rPr>
        <w:t>ה של חוק עזר בנוגע לבניה או לשינוי של רחובות, בנינים, נקזים או עבודות אחרות, לא</w:t>
      </w:r>
      <w:r>
        <w:rPr>
          <w:rStyle w:val="default"/>
          <w:rFonts w:cs="FrankRuehl"/>
          <w:rtl/>
        </w:rPr>
        <w:t xml:space="preserve"> תחול על</w:t>
      </w:r>
      <w:r>
        <w:rPr>
          <w:rStyle w:val="default"/>
          <w:rFonts w:cs="FrankRuehl" w:hint="cs"/>
          <w:rtl/>
        </w:rPr>
        <w:t xml:space="preserve"> עבודות כאמור שנעשו לפני שחוק העזר נכנס לתקפו, אלא אם יש בחוק העזר הוראה אחרת מפורשת.</w:t>
      </w:r>
    </w:p>
    <w:p w14:paraId="141058B2" w14:textId="77777777" w:rsidR="00A9038F" w:rsidRDefault="00A9038F" w:rsidP="006D2147">
      <w:pPr>
        <w:pStyle w:val="P00"/>
        <w:spacing w:before="72"/>
        <w:ind w:left="0" w:right="1134"/>
        <w:rPr>
          <w:rStyle w:val="default"/>
          <w:rFonts w:cs="FrankRuehl"/>
          <w:rtl/>
        </w:rPr>
      </w:pPr>
      <w:bookmarkStart w:id="570" w:name="Seif155"/>
      <w:bookmarkEnd w:id="570"/>
      <w:r>
        <w:rPr>
          <w:lang w:val="he-IL"/>
        </w:rPr>
        <w:pict w14:anchorId="76182EE6">
          <v:rect id="_x0000_s2343" style="position:absolute;left:0;text-align:left;margin-left:464.5pt;margin-top:8.05pt;width:75.05pt;height:33.65pt;z-index:251539968" o:allowincell="f" filled="f" stroked="f" strokecolor="lime" strokeweight=".25pt">
            <v:textbox style="mso-next-textbox:#_x0000_s2343" inset="0,0,0,0">
              <w:txbxContent>
                <w:p w14:paraId="41C8D62C" w14:textId="77777777" w:rsidR="00D44C95" w:rsidRDefault="00D44C95" w:rsidP="00625A73">
                  <w:pPr>
                    <w:spacing w:line="160" w:lineRule="exact"/>
                    <w:jc w:val="left"/>
                    <w:rPr>
                      <w:rFonts w:cs="Miriam"/>
                      <w:noProof/>
                      <w:sz w:val="18"/>
                      <w:szCs w:val="18"/>
                      <w:rtl/>
                    </w:rPr>
                  </w:pPr>
                  <w:r>
                    <w:rPr>
                      <w:rFonts w:cs="Miriam"/>
                      <w:sz w:val="18"/>
                      <w:szCs w:val="18"/>
                      <w:rtl/>
                    </w:rPr>
                    <w:t>חוקי עזר</w:t>
                  </w:r>
                  <w:r>
                    <w:rPr>
                      <w:rFonts w:cs="Miriam" w:hint="cs"/>
                      <w:sz w:val="18"/>
                      <w:szCs w:val="18"/>
                      <w:rtl/>
                    </w:rPr>
                    <w:t xml:space="preserve"> </w:t>
                  </w:r>
                  <w:r>
                    <w:rPr>
                      <w:rFonts w:cs="Miriam"/>
                      <w:sz w:val="18"/>
                      <w:szCs w:val="18"/>
                      <w:rtl/>
                    </w:rPr>
                    <w:t>לשטחי</w:t>
                  </w:r>
                  <w:r>
                    <w:rPr>
                      <w:rFonts w:cs="Miriam" w:hint="cs"/>
                      <w:sz w:val="18"/>
                      <w:szCs w:val="18"/>
                      <w:rtl/>
                    </w:rPr>
                    <w:t>ם</w:t>
                  </w:r>
                  <w:r>
                    <w:rPr>
                      <w:rFonts w:cs="Miriam"/>
                      <w:sz w:val="18"/>
                      <w:szCs w:val="18"/>
                      <w:rtl/>
                    </w:rPr>
                    <w:t xml:space="preserve"> ש</w:t>
                  </w:r>
                  <w:r>
                    <w:rPr>
                      <w:rFonts w:cs="Miriam" w:hint="cs"/>
                      <w:sz w:val="18"/>
                      <w:szCs w:val="18"/>
                      <w:rtl/>
                    </w:rPr>
                    <w:t>מ</w:t>
                  </w:r>
                  <w:r>
                    <w:rPr>
                      <w:rFonts w:cs="Miriam"/>
                      <w:sz w:val="18"/>
                      <w:szCs w:val="18"/>
                      <w:rtl/>
                    </w:rPr>
                    <w:t>ח</w:t>
                  </w:r>
                  <w:r>
                    <w:rPr>
                      <w:rFonts w:cs="Miriam" w:hint="cs"/>
                      <w:sz w:val="18"/>
                      <w:szCs w:val="18"/>
                      <w:rtl/>
                    </w:rPr>
                    <w:t>וץ</w:t>
                  </w:r>
                  <w:r>
                    <w:rPr>
                      <w:rFonts w:cs="Miriam" w:hint="cs"/>
                      <w:noProof/>
                      <w:sz w:val="18"/>
                      <w:szCs w:val="18"/>
                      <w:rtl/>
                    </w:rPr>
                    <w:t xml:space="preserve"> </w:t>
                  </w:r>
                  <w:r>
                    <w:rPr>
                      <w:rFonts w:cs="Miriam"/>
                      <w:sz w:val="18"/>
                      <w:szCs w:val="18"/>
                      <w:rtl/>
                    </w:rPr>
                    <w:t>לתחום הע</w:t>
                  </w:r>
                  <w:r>
                    <w:rPr>
                      <w:rFonts w:cs="Miriam" w:hint="cs"/>
                      <w:sz w:val="18"/>
                      <w:szCs w:val="18"/>
                      <w:rtl/>
                    </w:rPr>
                    <w:t>יריה</w:t>
                  </w:r>
                </w:p>
              </w:txbxContent>
            </v:textbox>
            <w10:anchorlock/>
          </v:rect>
        </w:pict>
      </w:r>
      <w:r>
        <w:rPr>
          <w:rStyle w:val="big-number"/>
          <w:rFonts w:cs="Miriam"/>
          <w:rtl/>
        </w:rPr>
        <w:t>261</w:t>
      </w:r>
      <w:r w:rsidR="006D2147">
        <w:rPr>
          <w:rStyle w:val="big-number"/>
          <w:rFonts w:cs="Miriam" w:hint="cs"/>
          <w:rtl/>
        </w:rPr>
        <w:t>.</w:t>
      </w:r>
      <w:r>
        <w:rPr>
          <w:rStyle w:val="big-number"/>
          <w:rFonts w:cs="Miriam"/>
          <w:rtl/>
        </w:rPr>
        <w:tab/>
      </w:r>
      <w:r>
        <w:rPr>
          <w:rStyle w:val="default"/>
          <w:rFonts w:cs="FrankRuehl"/>
          <w:rtl/>
        </w:rPr>
        <w:t>רשאית עי</w:t>
      </w:r>
      <w:r>
        <w:rPr>
          <w:rStyle w:val="default"/>
          <w:rFonts w:cs="FrankRuehl" w:hint="cs"/>
          <w:rtl/>
        </w:rPr>
        <w:t>ריה להתקין חוקי עזר שיחולו בשטח בנין עי</w:t>
      </w:r>
      <w:r>
        <w:rPr>
          <w:rStyle w:val="default"/>
          <w:rFonts w:cs="FrankRuehl"/>
          <w:rtl/>
        </w:rPr>
        <w:t xml:space="preserve">ר </w:t>
      </w:r>
      <w:r>
        <w:rPr>
          <w:rStyle w:val="default"/>
          <w:rFonts w:cs="FrankRuehl" w:hint="cs"/>
          <w:rtl/>
        </w:rPr>
        <w:t>הכולל את תחום העיריה או במקום מיוחד שמחוץ לתחום העיריה, המתנהל על ידי העי</w:t>
      </w:r>
      <w:r>
        <w:rPr>
          <w:rStyle w:val="default"/>
          <w:rFonts w:cs="FrankRuehl"/>
          <w:rtl/>
        </w:rPr>
        <w:t>ר</w:t>
      </w:r>
      <w:r>
        <w:rPr>
          <w:rStyle w:val="default"/>
          <w:rFonts w:cs="FrankRuehl" w:hint="cs"/>
          <w:rtl/>
        </w:rPr>
        <w:t>י</w:t>
      </w:r>
      <w:r>
        <w:rPr>
          <w:rStyle w:val="default"/>
          <w:rFonts w:cs="FrankRuehl"/>
          <w:rtl/>
        </w:rPr>
        <w:t>ה</w:t>
      </w:r>
      <w:r>
        <w:rPr>
          <w:rStyle w:val="default"/>
          <w:rFonts w:cs="FrankRuehl" w:hint="cs"/>
          <w:rtl/>
        </w:rPr>
        <w:t xml:space="preserve"> או המוקנה לה.</w:t>
      </w:r>
    </w:p>
    <w:p w14:paraId="52276CE5" w14:textId="77777777" w:rsidR="00A9038F" w:rsidRDefault="00A9038F" w:rsidP="006D2147">
      <w:pPr>
        <w:pStyle w:val="P00"/>
        <w:spacing w:before="72"/>
        <w:ind w:left="0" w:right="1134"/>
        <w:rPr>
          <w:rStyle w:val="default"/>
          <w:rFonts w:cs="FrankRuehl" w:hint="cs"/>
          <w:rtl/>
        </w:rPr>
      </w:pPr>
      <w:bookmarkStart w:id="571" w:name="Seif156"/>
      <w:bookmarkEnd w:id="571"/>
      <w:r>
        <w:rPr>
          <w:lang w:val="he-IL"/>
        </w:rPr>
        <w:pict w14:anchorId="18CC2E36">
          <v:rect id="_x0000_s2344" style="position:absolute;left:0;text-align:left;margin-left:464.5pt;margin-top:8.05pt;width:75.05pt;height:30.65pt;z-index:251540992" o:allowincell="f" filled="f" stroked="f" strokecolor="lime" strokeweight=".25pt">
            <v:textbox style="mso-next-textbox:#_x0000_s2344" inset="0,0,0,0">
              <w:txbxContent>
                <w:p w14:paraId="6B5A1BB1" w14:textId="77777777" w:rsidR="00D44C95" w:rsidRDefault="00D44C95">
                  <w:pPr>
                    <w:spacing w:line="160" w:lineRule="exact"/>
                    <w:jc w:val="left"/>
                    <w:rPr>
                      <w:rFonts w:cs="Miriam"/>
                      <w:noProof/>
                      <w:sz w:val="18"/>
                      <w:szCs w:val="18"/>
                      <w:rtl/>
                    </w:rPr>
                  </w:pPr>
                  <w:r>
                    <w:rPr>
                      <w:rFonts w:cs="Miriam"/>
                      <w:sz w:val="18"/>
                      <w:szCs w:val="18"/>
                      <w:rtl/>
                    </w:rPr>
                    <w:t>חוקי עזר</w:t>
                  </w:r>
                  <w:r>
                    <w:rPr>
                      <w:rFonts w:cs="Miriam" w:hint="cs"/>
                      <w:sz w:val="18"/>
                      <w:szCs w:val="18"/>
                      <w:rtl/>
                    </w:rPr>
                    <w:t xml:space="preserve"> לדוגמה</w:t>
                  </w:r>
                </w:p>
                <w:p w14:paraId="7AE54816" w14:textId="77777777" w:rsidR="00D44C95" w:rsidRDefault="00D44C95" w:rsidP="00D54B8A">
                  <w:pPr>
                    <w:spacing w:line="160" w:lineRule="exact"/>
                    <w:jc w:val="left"/>
                    <w:rPr>
                      <w:rFonts w:cs="Miriam"/>
                      <w:noProof/>
                      <w:sz w:val="18"/>
                      <w:szCs w:val="18"/>
                      <w:rtl/>
                    </w:rPr>
                  </w:pPr>
                  <w:r>
                    <w:rPr>
                      <w:rFonts w:cs="Miriam" w:hint="cs"/>
                      <w:sz w:val="18"/>
                      <w:szCs w:val="18"/>
                      <w:rtl/>
                    </w:rPr>
                    <w:t>(תיקון מס' 10)</w:t>
                  </w:r>
                  <w:r>
                    <w:rPr>
                      <w:rFonts w:cs="Miriam"/>
                      <w:sz w:val="18"/>
                      <w:szCs w:val="18"/>
                      <w:rtl/>
                    </w:rPr>
                    <w:t xml:space="preserve"> תשל"</w:t>
                  </w:r>
                  <w:r>
                    <w:rPr>
                      <w:rFonts w:cs="Miriam" w:hint="cs"/>
                      <w:sz w:val="18"/>
                      <w:szCs w:val="18"/>
                      <w:rtl/>
                    </w:rPr>
                    <w:t>א-</w:t>
                  </w:r>
                  <w:r>
                    <w:rPr>
                      <w:rFonts w:cs="Miriam"/>
                      <w:sz w:val="18"/>
                      <w:szCs w:val="18"/>
                      <w:rtl/>
                    </w:rPr>
                    <w:t>197</w:t>
                  </w:r>
                  <w:r>
                    <w:rPr>
                      <w:rFonts w:cs="Miriam" w:hint="cs"/>
                      <w:sz w:val="18"/>
                      <w:szCs w:val="18"/>
                      <w:rtl/>
                    </w:rPr>
                    <w:t>1</w:t>
                  </w:r>
                </w:p>
              </w:txbxContent>
            </v:textbox>
            <w10:anchorlock/>
          </v:rect>
        </w:pict>
      </w:r>
      <w:r>
        <w:rPr>
          <w:rStyle w:val="big-number"/>
          <w:rFonts w:cs="Miriam"/>
          <w:rtl/>
        </w:rPr>
        <w:t>262</w:t>
      </w:r>
      <w:r w:rsidR="006D2147">
        <w:rPr>
          <w:rStyle w:val="big-number"/>
          <w:rFonts w:cs="Miriam" w:hint="cs"/>
          <w:rtl/>
        </w:rPr>
        <w:t>.</w:t>
      </w:r>
      <w:r>
        <w:rPr>
          <w:rStyle w:val="big-number"/>
          <w:rFonts w:cs="Miriam"/>
          <w:rtl/>
        </w:rPr>
        <w:tab/>
      </w:r>
      <w:r>
        <w:rPr>
          <w:rStyle w:val="default"/>
          <w:rFonts w:cs="FrankRuehl"/>
          <w:rtl/>
        </w:rPr>
        <w:t>(א)</w:t>
      </w:r>
      <w:r>
        <w:rPr>
          <w:rStyle w:val="default"/>
          <w:rFonts w:cs="FrankRuehl"/>
          <w:rtl/>
        </w:rPr>
        <w:tab/>
        <w:t>השר רשא</w:t>
      </w:r>
      <w:r>
        <w:rPr>
          <w:rStyle w:val="default"/>
          <w:rFonts w:cs="FrankRuehl" w:hint="cs"/>
          <w:rtl/>
        </w:rPr>
        <w:t>י לפרסם ברשומות חוק עזר לדוגמה, ורשאית מועצה, בהחלטה, לאמץ חוק עזר כזה בלי שינויים.</w:t>
      </w:r>
    </w:p>
    <w:p w14:paraId="4D896AED" w14:textId="77777777" w:rsidR="008768B5" w:rsidRPr="00685FCC" w:rsidRDefault="008768B5" w:rsidP="00D54B8A">
      <w:pPr>
        <w:pStyle w:val="P22"/>
        <w:spacing w:before="0"/>
        <w:ind w:left="0" w:right="1134"/>
        <w:rPr>
          <w:rStyle w:val="default"/>
          <w:rFonts w:cs="FrankRuehl" w:hint="cs"/>
          <w:vanish/>
          <w:color w:val="FF0000"/>
          <w:sz w:val="20"/>
          <w:szCs w:val="20"/>
          <w:shd w:val="clear" w:color="auto" w:fill="FFFF99"/>
          <w:rtl/>
        </w:rPr>
      </w:pPr>
      <w:bookmarkStart w:id="572" w:name="Rov742"/>
      <w:r w:rsidRPr="00685FCC">
        <w:rPr>
          <w:rStyle w:val="default"/>
          <w:rFonts w:cs="FrankRuehl" w:hint="cs"/>
          <w:vanish/>
          <w:color w:val="FF0000"/>
          <w:sz w:val="20"/>
          <w:szCs w:val="20"/>
          <w:shd w:val="clear" w:color="auto" w:fill="FFFF99"/>
          <w:rtl/>
        </w:rPr>
        <w:t>מיום 21.1.19</w:t>
      </w:r>
      <w:r w:rsidR="00D54B8A" w:rsidRPr="00685FCC">
        <w:rPr>
          <w:rStyle w:val="default"/>
          <w:rFonts w:cs="FrankRuehl" w:hint="cs"/>
          <w:vanish/>
          <w:color w:val="FF0000"/>
          <w:sz w:val="20"/>
          <w:szCs w:val="20"/>
          <w:shd w:val="clear" w:color="auto" w:fill="FFFF99"/>
          <w:rtl/>
        </w:rPr>
        <w:t>71</w:t>
      </w:r>
    </w:p>
    <w:p w14:paraId="2BD7E8DB" w14:textId="77777777" w:rsidR="008768B5" w:rsidRPr="00685FCC" w:rsidRDefault="008768B5" w:rsidP="008768B5">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10</w:t>
      </w:r>
    </w:p>
    <w:p w14:paraId="150CDC79" w14:textId="77777777" w:rsidR="008768B5" w:rsidRPr="00685FCC" w:rsidRDefault="008768B5" w:rsidP="008768B5">
      <w:pPr>
        <w:pStyle w:val="P22"/>
        <w:spacing w:before="0"/>
        <w:ind w:left="0" w:right="1134"/>
        <w:rPr>
          <w:rStyle w:val="default"/>
          <w:rFonts w:cs="FrankRuehl" w:hint="cs"/>
          <w:b/>
          <w:bCs/>
          <w:vanish/>
          <w:sz w:val="20"/>
          <w:szCs w:val="20"/>
          <w:shd w:val="clear" w:color="auto" w:fill="FFFF99"/>
          <w:rtl/>
        </w:rPr>
      </w:pPr>
      <w:hyperlink r:id="rId853" w:history="1">
        <w:r w:rsidRPr="00685FCC">
          <w:rPr>
            <w:rStyle w:val="Hyperlink"/>
            <w:rFonts w:cs="FrankRuehl" w:hint="cs"/>
            <w:vanish/>
            <w:szCs w:val="20"/>
            <w:shd w:val="clear" w:color="auto" w:fill="FFFF99"/>
            <w:rtl/>
          </w:rPr>
          <w:t>ס"ח תשל"א מס</w:t>
        </w:r>
        <w:r w:rsidRPr="00685FCC">
          <w:rPr>
            <w:rStyle w:val="Hyperlink"/>
            <w:rFonts w:cs="FrankRuehl" w:hint="cs"/>
            <w:vanish/>
            <w:szCs w:val="20"/>
            <w:shd w:val="clear" w:color="auto" w:fill="FFFF99"/>
            <w:rtl/>
          </w:rPr>
          <w:t>'</w:t>
        </w:r>
        <w:r w:rsidRPr="00685FCC">
          <w:rPr>
            <w:rStyle w:val="Hyperlink"/>
            <w:rFonts w:cs="FrankRuehl" w:hint="cs"/>
            <w:vanish/>
            <w:szCs w:val="20"/>
            <w:shd w:val="clear" w:color="auto" w:fill="FFFF99"/>
            <w:rtl/>
          </w:rPr>
          <w:t xml:space="preserve"> 614</w:t>
        </w:r>
      </w:hyperlink>
      <w:r w:rsidRPr="00685FCC">
        <w:rPr>
          <w:rFonts w:cs="FrankRuehl" w:hint="cs"/>
          <w:vanish/>
          <w:szCs w:val="20"/>
          <w:shd w:val="clear" w:color="auto" w:fill="FFFF99"/>
          <w:rtl/>
        </w:rPr>
        <w:t xml:space="preserve"> </w:t>
      </w:r>
      <w:r w:rsidRPr="00685FCC">
        <w:rPr>
          <w:rFonts w:cs="FrankRuehl"/>
          <w:vanish/>
          <w:szCs w:val="20"/>
          <w:shd w:val="clear" w:color="auto" w:fill="FFFF99"/>
          <w:rtl/>
        </w:rPr>
        <w:t>מ</w:t>
      </w:r>
      <w:r w:rsidRPr="00685FCC">
        <w:rPr>
          <w:rFonts w:cs="FrankRuehl" w:hint="cs"/>
          <w:vanish/>
          <w:szCs w:val="20"/>
          <w:shd w:val="clear" w:color="auto" w:fill="FFFF99"/>
          <w:rtl/>
        </w:rPr>
        <w:t>יום 21.1.1971 עמ</w:t>
      </w:r>
      <w:r w:rsidRPr="00685FCC">
        <w:rPr>
          <w:rFonts w:cs="FrankRuehl"/>
          <w:vanish/>
          <w:szCs w:val="20"/>
          <w:shd w:val="clear" w:color="auto" w:fill="FFFF99"/>
          <w:rtl/>
        </w:rPr>
        <w:t>' 36</w:t>
      </w:r>
      <w:r w:rsidRPr="00685FCC">
        <w:rPr>
          <w:rFonts w:cs="FrankRuehl" w:hint="cs"/>
          <w:vanish/>
          <w:szCs w:val="20"/>
          <w:shd w:val="clear" w:color="auto" w:fill="FFFF99"/>
          <w:rtl/>
        </w:rPr>
        <w:t xml:space="preserve"> (</w:t>
      </w:r>
      <w:hyperlink r:id="rId854" w:history="1">
        <w:r w:rsidRPr="00685FCC">
          <w:rPr>
            <w:rStyle w:val="Hyperlink"/>
            <w:rFonts w:cs="FrankRuehl" w:hint="cs"/>
            <w:vanish/>
            <w:szCs w:val="20"/>
            <w:shd w:val="clear" w:color="auto" w:fill="FFFF99"/>
            <w:rtl/>
          </w:rPr>
          <w:t>ה"ח 878</w:t>
        </w:r>
      </w:hyperlink>
      <w:r w:rsidRPr="00685FCC">
        <w:rPr>
          <w:rFonts w:cs="FrankRuehl" w:hint="cs"/>
          <w:vanish/>
          <w:szCs w:val="20"/>
          <w:shd w:val="clear" w:color="auto" w:fill="FFFF99"/>
          <w:rtl/>
        </w:rPr>
        <w:t xml:space="preserve">) </w:t>
      </w:r>
    </w:p>
    <w:p w14:paraId="2972C94D" w14:textId="77777777" w:rsidR="008768B5" w:rsidRPr="00685FCC" w:rsidRDefault="008768B5" w:rsidP="008768B5">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 262</w:t>
      </w:r>
    </w:p>
    <w:p w14:paraId="33A1636B" w14:textId="77777777" w:rsidR="008768B5" w:rsidRPr="00685FCC" w:rsidRDefault="008768B5" w:rsidP="008768B5">
      <w:pPr>
        <w:pStyle w:val="P22"/>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516FCE8C" w14:textId="77777777" w:rsidR="008768B5" w:rsidRPr="00BC51AE" w:rsidRDefault="008768B5" w:rsidP="00BC51AE">
      <w:pPr>
        <w:pStyle w:val="P22"/>
        <w:tabs>
          <w:tab w:val="left" w:pos="624"/>
        </w:tabs>
        <w:spacing w:before="0"/>
        <w:ind w:left="0" w:right="1134"/>
        <w:rPr>
          <w:rStyle w:val="default"/>
          <w:rFonts w:cs="FrankRuehl" w:hint="cs"/>
          <w:strike/>
          <w:sz w:val="2"/>
          <w:szCs w:val="2"/>
          <w:rtl/>
        </w:rPr>
      </w:pPr>
      <w:r w:rsidRPr="00685FCC">
        <w:rPr>
          <w:rStyle w:val="default"/>
          <w:rFonts w:cs="FrankRuehl" w:hint="cs"/>
          <w:strike/>
          <w:vanish/>
          <w:sz w:val="22"/>
          <w:szCs w:val="22"/>
          <w:shd w:val="clear" w:color="auto" w:fill="FFFF99"/>
          <w:rtl/>
        </w:rPr>
        <w:t>262.</w:t>
      </w:r>
      <w:r w:rsidRPr="00685FCC">
        <w:rPr>
          <w:rStyle w:val="default"/>
          <w:rFonts w:cs="FrankRuehl" w:hint="cs"/>
          <w:strike/>
          <w:vanish/>
          <w:sz w:val="22"/>
          <w:szCs w:val="22"/>
          <w:shd w:val="clear" w:color="auto" w:fill="FFFF99"/>
          <w:rtl/>
        </w:rPr>
        <w:tab/>
        <w:t>השר רשאי להתקין חוקי עזר לדוגמ</w:t>
      </w:r>
      <w:r w:rsidR="00BC51AE" w:rsidRPr="00685FCC">
        <w:rPr>
          <w:rStyle w:val="default"/>
          <w:rFonts w:cs="FrankRuehl" w:hint="cs"/>
          <w:strike/>
          <w:vanish/>
          <w:sz w:val="22"/>
          <w:szCs w:val="22"/>
          <w:shd w:val="clear" w:color="auto" w:fill="FFFF99"/>
          <w:rtl/>
        </w:rPr>
        <w:t>ה</w:t>
      </w:r>
      <w:r w:rsidRPr="00685FCC">
        <w:rPr>
          <w:rStyle w:val="default"/>
          <w:rFonts w:cs="FrankRuehl" w:hint="cs"/>
          <w:strike/>
          <w:vanish/>
          <w:sz w:val="22"/>
          <w:szCs w:val="22"/>
          <w:shd w:val="clear" w:color="auto" w:fill="FFFF99"/>
          <w:rtl/>
        </w:rPr>
        <w:t xml:space="preserve"> שכל עיריה תוכל לאמצם כחוקי עזר שהותקנו לפי פרק זה; חוקי עזר אלה יפורסמו ברשומות, וכל חוק עזר שיותקן על ידי מועצה לפי פרק זה יכול לאמץ הוראות חוק עזר לדוגמה, כולן או מקצתן, עם שינויים או בלי שינויים, אם בדרך של הוספה, החלפה, תיקון או מחיקה, ואם בדרך אחרת.</w:t>
      </w:r>
      <w:bookmarkEnd w:id="572"/>
    </w:p>
    <w:p w14:paraId="4953A00F" w14:textId="77777777" w:rsidR="00A9038F" w:rsidRDefault="00A9038F" w:rsidP="008768B5">
      <w:pPr>
        <w:pStyle w:val="P00"/>
        <w:spacing w:before="72"/>
        <w:ind w:left="0" w:right="1134"/>
        <w:rPr>
          <w:rStyle w:val="default"/>
          <w:rFonts w:cs="FrankRuehl" w:hint="cs"/>
          <w:rtl/>
        </w:rPr>
      </w:pPr>
      <w:r>
        <w:rPr>
          <w:lang w:val="he-IL"/>
        </w:rPr>
        <w:pict w14:anchorId="6C157C72">
          <v:rect id="_x0000_s2345" style="position:absolute;left:0;text-align:left;margin-left:464.5pt;margin-top:8.05pt;width:75.05pt;height:27.6pt;z-index:251542016" o:allowincell="f" filled="f" stroked="f" strokecolor="lime" strokeweight=".25pt">
            <v:textbox style="mso-next-textbox:#_x0000_s2345" inset="0,0,0,0">
              <w:txbxContent>
                <w:p w14:paraId="5907E1CE" w14:textId="77777777" w:rsidR="00D44C95" w:rsidRDefault="00D44C95" w:rsidP="00804FEE">
                  <w:pPr>
                    <w:spacing w:line="160" w:lineRule="exact"/>
                    <w:jc w:val="left"/>
                    <w:rPr>
                      <w:rFonts w:cs="Miriam"/>
                      <w:noProof/>
                      <w:sz w:val="18"/>
                      <w:szCs w:val="18"/>
                      <w:rtl/>
                    </w:rPr>
                  </w:pPr>
                  <w:r>
                    <w:rPr>
                      <w:rFonts w:cs="Miriam" w:hint="cs"/>
                      <w:sz w:val="18"/>
                      <w:szCs w:val="18"/>
                      <w:rtl/>
                    </w:rPr>
                    <w:t xml:space="preserve">(תיקון מס' 33) </w:t>
                  </w:r>
                  <w:r>
                    <w:rPr>
                      <w:rFonts w:cs="Miriam"/>
                      <w:sz w:val="18"/>
                      <w:szCs w:val="18"/>
                      <w:rtl/>
                    </w:rPr>
                    <w:t>תשמ"ח</w:t>
                  </w:r>
                  <w:r>
                    <w:rPr>
                      <w:rFonts w:cs="Miriam" w:hint="cs"/>
                      <w:sz w:val="18"/>
                      <w:szCs w:val="18"/>
                      <w:rtl/>
                    </w:rPr>
                    <w:t>-</w:t>
                  </w:r>
                  <w:r>
                    <w:rPr>
                      <w:rFonts w:cs="Miriam"/>
                      <w:sz w:val="18"/>
                      <w:szCs w:val="18"/>
                      <w:rtl/>
                    </w:rPr>
                    <w:t>1988</w:t>
                  </w:r>
                </w:p>
              </w:txbxContent>
            </v:textbox>
            <w10:anchorlock/>
          </v:rect>
        </w:pict>
      </w:r>
      <w:r>
        <w:rPr>
          <w:rFonts w:cs="FrankRuehl"/>
          <w:sz w:val="26"/>
          <w:rtl/>
        </w:rPr>
        <w:tab/>
      </w:r>
      <w:r>
        <w:rPr>
          <w:rStyle w:val="default"/>
          <w:rFonts w:cs="FrankRuehl"/>
          <w:rtl/>
        </w:rPr>
        <w:t>(ב)</w:t>
      </w:r>
      <w:r>
        <w:rPr>
          <w:rStyle w:val="default"/>
          <w:rFonts w:cs="FrankRuehl"/>
          <w:rtl/>
        </w:rPr>
        <w:tab/>
        <w:t xml:space="preserve">החליטה </w:t>
      </w:r>
      <w:r>
        <w:rPr>
          <w:rStyle w:val="default"/>
          <w:rFonts w:cs="FrankRuehl" w:hint="cs"/>
          <w:rtl/>
        </w:rPr>
        <w:t>מועצה לאמץ חוק עזר לעצמה, תודיע על כך לשר וההודעה על האימוץ תפורסם ברשומות.</w:t>
      </w:r>
    </w:p>
    <w:p w14:paraId="28303911" w14:textId="77777777" w:rsidR="005C56DF" w:rsidRPr="00685FCC" w:rsidRDefault="005C56DF" w:rsidP="005C56DF">
      <w:pPr>
        <w:pStyle w:val="P33"/>
        <w:spacing w:before="0"/>
        <w:ind w:left="0" w:right="1134"/>
        <w:rPr>
          <w:rFonts w:cs="FrankRuehl" w:hint="cs"/>
          <w:vanish/>
          <w:color w:val="FF0000"/>
          <w:szCs w:val="20"/>
          <w:shd w:val="clear" w:color="auto" w:fill="FFFF99"/>
          <w:rtl/>
        </w:rPr>
      </w:pPr>
      <w:bookmarkStart w:id="573" w:name="Rov743"/>
      <w:r w:rsidRPr="00685FCC">
        <w:rPr>
          <w:rFonts w:cs="FrankRuehl" w:hint="cs"/>
          <w:vanish/>
          <w:color w:val="FF0000"/>
          <w:szCs w:val="20"/>
          <w:shd w:val="clear" w:color="auto" w:fill="FFFF99"/>
          <w:rtl/>
        </w:rPr>
        <w:t>מיום 1.6.1988</w:t>
      </w:r>
    </w:p>
    <w:p w14:paraId="5D09FDF1" w14:textId="77777777" w:rsidR="005C56DF" w:rsidRPr="00685FCC" w:rsidRDefault="005C56DF" w:rsidP="005C56DF">
      <w:pPr>
        <w:pStyle w:val="P33"/>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תיקון מס' 33</w:t>
      </w:r>
    </w:p>
    <w:p w14:paraId="635FEC4D" w14:textId="77777777" w:rsidR="005C56DF" w:rsidRPr="00685FCC" w:rsidRDefault="005C56DF" w:rsidP="005C56DF">
      <w:pPr>
        <w:pStyle w:val="P33"/>
        <w:spacing w:before="0"/>
        <w:ind w:left="0" w:right="1134"/>
        <w:rPr>
          <w:rFonts w:cs="FrankRuehl" w:hint="cs"/>
          <w:vanish/>
          <w:szCs w:val="20"/>
          <w:shd w:val="clear" w:color="auto" w:fill="FFFF99"/>
          <w:rtl/>
        </w:rPr>
      </w:pPr>
      <w:hyperlink r:id="rId855" w:history="1">
        <w:r w:rsidRPr="00685FCC">
          <w:rPr>
            <w:rStyle w:val="Hyperlink"/>
            <w:rFonts w:cs="FrankRuehl" w:hint="cs"/>
            <w:vanish/>
            <w:szCs w:val="20"/>
            <w:shd w:val="clear" w:color="auto" w:fill="FFFF99"/>
            <w:rtl/>
          </w:rPr>
          <w:t>ס"ח תשמ</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ח מס' 1251</w:t>
        </w:r>
      </w:hyperlink>
      <w:r w:rsidRPr="00685FCC">
        <w:rPr>
          <w:rFonts w:cs="FrankRuehl" w:hint="cs"/>
          <w:vanish/>
          <w:szCs w:val="20"/>
          <w:shd w:val="clear" w:color="auto" w:fill="FFFF99"/>
          <w:rtl/>
        </w:rPr>
        <w:t xml:space="preserve"> מיום 1.6</w:t>
      </w:r>
      <w:r w:rsidRPr="00685FCC">
        <w:rPr>
          <w:rFonts w:cs="FrankRuehl"/>
          <w:vanish/>
          <w:szCs w:val="20"/>
          <w:shd w:val="clear" w:color="auto" w:fill="FFFF99"/>
          <w:rtl/>
        </w:rPr>
        <w:t>.1988 ע</w:t>
      </w:r>
      <w:r w:rsidRPr="00685FCC">
        <w:rPr>
          <w:rFonts w:cs="FrankRuehl" w:hint="cs"/>
          <w:vanish/>
          <w:szCs w:val="20"/>
          <w:shd w:val="clear" w:color="auto" w:fill="FFFF99"/>
          <w:rtl/>
        </w:rPr>
        <w:t>מ' 87 (</w:t>
      </w:r>
      <w:hyperlink r:id="rId856" w:history="1">
        <w:r w:rsidRPr="00685FCC">
          <w:rPr>
            <w:rStyle w:val="Hyperlink"/>
            <w:rFonts w:cs="FrankRuehl" w:hint="cs"/>
            <w:vanish/>
            <w:szCs w:val="20"/>
            <w:shd w:val="clear" w:color="auto" w:fill="FFFF99"/>
            <w:rtl/>
          </w:rPr>
          <w:t>ה"ח 1873</w:t>
        </w:r>
      </w:hyperlink>
      <w:r w:rsidRPr="00685FCC">
        <w:rPr>
          <w:rFonts w:cs="FrankRuehl" w:hint="cs"/>
          <w:vanish/>
          <w:szCs w:val="20"/>
          <w:shd w:val="clear" w:color="auto" w:fill="FFFF99"/>
          <w:rtl/>
        </w:rPr>
        <w:t>)</w:t>
      </w:r>
    </w:p>
    <w:p w14:paraId="71F9396F" w14:textId="77777777" w:rsidR="005C56DF" w:rsidRPr="00685FCC" w:rsidRDefault="005C56DF" w:rsidP="005C56DF">
      <w:pPr>
        <w:pStyle w:val="P33"/>
        <w:spacing w:before="0"/>
        <w:ind w:left="0" w:right="1134"/>
        <w:rPr>
          <w:rFonts w:cs="FrankRuehl" w:hint="cs"/>
          <w:b/>
          <w:bCs/>
          <w:vanish/>
          <w:szCs w:val="20"/>
          <w:shd w:val="clear" w:color="auto" w:fill="FFFF99"/>
          <w:rtl/>
        </w:rPr>
      </w:pPr>
      <w:r w:rsidRPr="00685FCC">
        <w:rPr>
          <w:rFonts w:cs="FrankRuehl" w:hint="cs"/>
          <w:b/>
          <w:bCs/>
          <w:vanish/>
          <w:szCs w:val="20"/>
          <w:shd w:val="clear" w:color="auto" w:fill="FFFF99"/>
          <w:rtl/>
        </w:rPr>
        <w:t>החלפת סעיף 262(ב)</w:t>
      </w:r>
    </w:p>
    <w:p w14:paraId="011D5402" w14:textId="77777777" w:rsidR="00021026" w:rsidRPr="00685FCC" w:rsidRDefault="00021026" w:rsidP="00021026">
      <w:pPr>
        <w:pStyle w:val="P22"/>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5D2C8DCB" w14:textId="77777777" w:rsidR="00021026" w:rsidRPr="00DC6BD1" w:rsidRDefault="00021026" w:rsidP="0090334D">
      <w:pPr>
        <w:pStyle w:val="P33"/>
        <w:tabs>
          <w:tab w:val="left" w:pos="624"/>
          <w:tab w:val="left" w:pos="1021"/>
          <w:tab w:val="left" w:pos="1701"/>
        </w:tabs>
        <w:spacing w:before="0"/>
        <w:ind w:left="0" w:right="1134"/>
        <w:rPr>
          <w:rFonts w:cs="FrankRuehl" w:hint="cs"/>
          <w:strike/>
          <w:sz w:val="2"/>
          <w:szCs w:val="2"/>
          <w:shd w:val="clear" w:color="auto" w:fill="FFFF99"/>
          <w:rtl/>
        </w:rPr>
      </w:pPr>
      <w:r w:rsidRPr="00685FCC">
        <w:rPr>
          <w:rFonts w:cs="FrankRuehl" w:hint="cs"/>
          <w:vanish/>
          <w:sz w:val="22"/>
          <w:szCs w:val="22"/>
          <w:shd w:val="clear" w:color="auto" w:fill="FFFF99"/>
          <w:rtl/>
        </w:rPr>
        <w:tab/>
      </w:r>
      <w:r w:rsidRPr="00685FCC">
        <w:rPr>
          <w:rFonts w:cs="FrankRuehl" w:hint="cs"/>
          <w:strike/>
          <w:vanish/>
          <w:sz w:val="22"/>
          <w:szCs w:val="22"/>
          <w:shd w:val="clear" w:color="auto" w:fill="FFFF99"/>
          <w:rtl/>
        </w:rPr>
        <w:t>(ב)</w:t>
      </w:r>
      <w:r w:rsidRPr="00685FCC">
        <w:rPr>
          <w:rFonts w:cs="FrankRuehl" w:hint="cs"/>
          <w:strike/>
          <w:vanish/>
          <w:sz w:val="22"/>
          <w:szCs w:val="22"/>
          <w:shd w:val="clear" w:color="auto" w:fill="FFFF99"/>
          <w:rtl/>
        </w:rPr>
        <w:tab/>
        <w:t>קיבל השר הודעה על החלטת מועצה כאמור, יפרסם על כך הודעה ברשומות, ומשפורסמה יראו את חוק העזר לדוגמה, לכל דבר, כחוק עזר של העיריה שאושר על ידי השר ופורסם ברשומות.</w:t>
      </w:r>
      <w:bookmarkEnd w:id="573"/>
    </w:p>
    <w:p w14:paraId="11488003"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ביטל או</w:t>
      </w:r>
      <w:r>
        <w:rPr>
          <w:rStyle w:val="default"/>
          <w:rFonts w:cs="FrankRuehl" w:hint="cs"/>
          <w:rtl/>
        </w:rPr>
        <w:t xml:space="preserve"> שינה השר חוק עזר לדוגמה שפורסם כאמור, לא י</w:t>
      </w:r>
      <w:r>
        <w:rPr>
          <w:rStyle w:val="default"/>
          <w:rFonts w:cs="FrankRuehl"/>
          <w:rtl/>
        </w:rPr>
        <w:t>פגע הביט</w:t>
      </w:r>
      <w:r>
        <w:rPr>
          <w:rStyle w:val="default"/>
          <w:rFonts w:cs="FrankRuehl" w:hint="cs"/>
          <w:rtl/>
        </w:rPr>
        <w:t xml:space="preserve">ול או השינוי </w:t>
      </w:r>
      <w:r>
        <w:rPr>
          <w:rStyle w:val="default"/>
          <w:rFonts w:cs="FrankRuehl"/>
          <w:rtl/>
        </w:rPr>
        <w:t>ב</w:t>
      </w:r>
      <w:r>
        <w:rPr>
          <w:rStyle w:val="default"/>
          <w:rFonts w:cs="FrankRuehl" w:hint="cs"/>
          <w:rtl/>
        </w:rPr>
        <w:t>ח</w:t>
      </w:r>
      <w:r>
        <w:rPr>
          <w:rStyle w:val="default"/>
          <w:rFonts w:cs="FrankRuehl"/>
          <w:rtl/>
        </w:rPr>
        <w:t>ו</w:t>
      </w:r>
      <w:r>
        <w:rPr>
          <w:rStyle w:val="default"/>
          <w:rFonts w:cs="FrankRuehl" w:hint="cs"/>
          <w:rtl/>
        </w:rPr>
        <w:t>ק</w:t>
      </w:r>
      <w:r>
        <w:rPr>
          <w:rStyle w:val="default"/>
          <w:rFonts w:cs="FrankRuehl"/>
          <w:rtl/>
        </w:rPr>
        <w:t xml:space="preserve"> </w:t>
      </w:r>
      <w:r>
        <w:rPr>
          <w:rStyle w:val="default"/>
          <w:rFonts w:cs="FrankRuehl" w:hint="cs"/>
          <w:rtl/>
        </w:rPr>
        <w:t>ה</w:t>
      </w:r>
      <w:r>
        <w:rPr>
          <w:rStyle w:val="default"/>
          <w:rFonts w:cs="FrankRuehl"/>
          <w:rtl/>
        </w:rPr>
        <w:t>ע</w:t>
      </w:r>
      <w:r>
        <w:rPr>
          <w:rStyle w:val="default"/>
          <w:rFonts w:cs="FrankRuehl" w:hint="cs"/>
          <w:rtl/>
        </w:rPr>
        <w:t>זר שאימצה לה מועצה והדבר ייאמר בהודעת הביטול או השינוי.</w:t>
      </w:r>
    </w:p>
    <w:p w14:paraId="2563BB2C"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סעיף זה</w:t>
      </w:r>
      <w:r>
        <w:rPr>
          <w:rStyle w:val="default"/>
          <w:rFonts w:cs="FrankRuehl" w:hint="cs"/>
          <w:rtl/>
        </w:rPr>
        <w:t xml:space="preserve"> אינו חל על חוק עזר לפי סעיף 77 לפקודת התעבורה.</w:t>
      </w:r>
    </w:p>
    <w:p w14:paraId="7E1056C8" w14:textId="77777777" w:rsidR="00A9038F" w:rsidRDefault="00A9038F" w:rsidP="006D2147">
      <w:pPr>
        <w:pStyle w:val="P00"/>
        <w:spacing w:before="72"/>
        <w:ind w:left="0" w:right="1134"/>
        <w:rPr>
          <w:rStyle w:val="default"/>
          <w:rFonts w:cs="FrankRuehl"/>
          <w:rtl/>
        </w:rPr>
      </w:pPr>
      <w:bookmarkStart w:id="574" w:name="Seif157"/>
      <w:bookmarkEnd w:id="574"/>
      <w:r>
        <w:rPr>
          <w:lang w:val="he-IL"/>
        </w:rPr>
        <w:pict w14:anchorId="0F540F69">
          <v:rect id="_x0000_s2346" style="position:absolute;left:0;text-align:left;margin-left:464.5pt;margin-top:8.05pt;width:75.05pt;height:22.75pt;z-index:251543040" o:allowincell="f" filled="f" stroked="f" strokecolor="lime" strokeweight=".25pt">
            <v:textbox style="mso-next-textbox:#_x0000_s2346" inset="0,0,0,0">
              <w:txbxContent>
                <w:p w14:paraId="0F65D6DC" w14:textId="77777777" w:rsidR="00D44C95" w:rsidRDefault="00D44C95" w:rsidP="00804FEE">
                  <w:pPr>
                    <w:spacing w:line="160" w:lineRule="exact"/>
                    <w:jc w:val="left"/>
                    <w:rPr>
                      <w:rFonts w:cs="Miriam" w:hint="cs"/>
                      <w:noProof/>
                      <w:sz w:val="18"/>
                      <w:szCs w:val="18"/>
                      <w:rtl/>
                    </w:rPr>
                  </w:pPr>
                  <w:r>
                    <w:rPr>
                      <w:rFonts w:cs="Miriam"/>
                      <w:sz w:val="18"/>
                      <w:szCs w:val="18"/>
                      <w:rtl/>
                    </w:rPr>
                    <w:t>חוקי עזר</w:t>
                  </w:r>
                  <w:r>
                    <w:rPr>
                      <w:rFonts w:cs="Miriam" w:hint="cs"/>
                      <w:sz w:val="18"/>
                      <w:szCs w:val="18"/>
                      <w:rtl/>
                    </w:rPr>
                    <w:t xml:space="preserve"> למכירה </w:t>
                  </w:r>
                  <w:r>
                    <w:rPr>
                      <w:rFonts w:cs="Miriam"/>
                      <w:sz w:val="18"/>
                      <w:szCs w:val="18"/>
                      <w:rtl/>
                    </w:rPr>
                    <w:t>במשרדי ה</w:t>
                  </w:r>
                  <w:r>
                    <w:rPr>
                      <w:rFonts w:cs="Miriam" w:hint="cs"/>
                      <w:sz w:val="18"/>
                      <w:szCs w:val="18"/>
                      <w:rtl/>
                    </w:rPr>
                    <w:t>עיריה</w:t>
                  </w:r>
                </w:p>
              </w:txbxContent>
            </v:textbox>
            <w10:anchorlock/>
          </v:rect>
        </w:pict>
      </w:r>
      <w:r>
        <w:rPr>
          <w:rStyle w:val="big-number"/>
          <w:rFonts w:cs="Miriam"/>
          <w:rtl/>
        </w:rPr>
        <w:t>263</w:t>
      </w:r>
      <w:r w:rsidR="006D2147">
        <w:rPr>
          <w:rStyle w:val="big-number"/>
          <w:rFonts w:cs="Miriam" w:hint="cs"/>
          <w:rtl/>
        </w:rPr>
        <w:t>.</w:t>
      </w:r>
      <w:r>
        <w:rPr>
          <w:rStyle w:val="big-number"/>
          <w:rFonts w:cs="Miriam"/>
          <w:rtl/>
        </w:rPr>
        <w:tab/>
      </w:r>
      <w:r>
        <w:rPr>
          <w:rStyle w:val="default"/>
          <w:rFonts w:cs="FrankRuehl"/>
          <w:rtl/>
        </w:rPr>
        <w:t>עותקים ש</w:t>
      </w:r>
      <w:r>
        <w:rPr>
          <w:rStyle w:val="default"/>
          <w:rFonts w:cs="FrankRuehl" w:hint="cs"/>
          <w:rtl/>
        </w:rPr>
        <w:t>ל חוקי עזר יוחזקו במשרדי העיריה ויהיו מצויים למכירה לציבו</w:t>
      </w:r>
      <w:r>
        <w:rPr>
          <w:rStyle w:val="default"/>
          <w:rFonts w:cs="FrankRuehl"/>
          <w:rtl/>
        </w:rPr>
        <w:t>ר</w:t>
      </w:r>
      <w:r>
        <w:rPr>
          <w:rStyle w:val="default"/>
          <w:rFonts w:cs="FrankRuehl" w:hint="cs"/>
          <w:rtl/>
        </w:rPr>
        <w:t>.</w:t>
      </w:r>
    </w:p>
    <w:p w14:paraId="53DE21A7" w14:textId="77777777" w:rsidR="00A9038F" w:rsidRDefault="00A9038F" w:rsidP="00DC6BD1">
      <w:pPr>
        <w:pStyle w:val="P00"/>
        <w:spacing w:before="72"/>
        <w:ind w:left="0" w:right="1134"/>
        <w:rPr>
          <w:rStyle w:val="default"/>
          <w:rFonts w:cs="FrankRuehl" w:hint="cs"/>
          <w:rtl/>
        </w:rPr>
      </w:pPr>
      <w:bookmarkStart w:id="575" w:name="Seif158"/>
      <w:bookmarkEnd w:id="575"/>
      <w:r>
        <w:rPr>
          <w:lang w:val="he-IL"/>
        </w:rPr>
        <w:pict w14:anchorId="26DFFB80">
          <v:rect id="_x0000_s2347" style="position:absolute;left:0;text-align:left;margin-left:464.5pt;margin-top:8.05pt;width:75.05pt;height:24pt;z-index:251544064" o:allowincell="f" filled="f" stroked="f" strokecolor="lime" strokeweight=".25pt">
            <v:textbox style="mso-next-textbox:#_x0000_s2347" inset="0,0,0,0">
              <w:txbxContent>
                <w:p w14:paraId="30D4AD91" w14:textId="77777777" w:rsidR="00D44C95" w:rsidRDefault="00D44C95" w:rsidP="00804FEE">
                  <w:pPr>
                    <w:spacing w:line="160" w:lineRule="exact"/>
                    <w:jc w:val="left"/>
                    <w:rPr>
                      <w:rFonts w:cs="Miriam"/>
                      <w:noProof/>
                      <w:sz w:val="18"/>
                      <w:szCs w:val="18"/>
                      <w:rtl/>
                    </w:rPr>
                  </w:pPr>
                  <w:r>
                    <w:rPr>
                      <w:rFonts w:cs="Miriam"/>
                      <w:sz w:val="18"/>
                      <w:szCs w:val="18"/>
                      <w:rtl/>
                    </w:rPr>
                    <w:t>מתן סמכו</w:t>
                  </w:r>
                  <w:r>
                    <w:rPr>
                      <w:rFonts w:cs="Miriam" w:hint="cs"/>
                      <w:sz w:val="18"/>
                      <w:szCs w:val="18"/>
                      <w:rtl/>
                    </w:rPr>
                    <w:t xml:space="preserve">ת </w:t>
                  </w:r>
                  <w:r>
                    <w:rPr>
                      <w:rFonts w:cs="Miriam"/>
                      <w:sz w:val="18"/>
                      <w:szCs w:val="18"/>
                      <w:rtl/>
                    </w:rPr>
                    <w:t>תביעה לפ</w:t>
                  </w:r>
                  <w:r>
                    <w:rPr>
                      <w:rFonts w:cs="Miriam" w:hint="cs"/>
                      <w:sz w:val="18"/>
                      <w:szCs w:val="18"/>
                      <w:rtl/>
                    </w:rPr>
                    <w:t>קיד</w:t>
                  </w:r>
                  <w:r>
                    <w:rPr>
                      <w:rFonts w:cs="Miriam" w:hint="cs"/>
                      <w:noProof/>
                      <w:sz w:val="18"/>
                      <w:szCs w:val="18"/>
                      <w:rtl/>
                    </w:rPr>
                    <w:t xml:space="preserve"> </w:t>
                  </w:r>
                  <w:r>
                    <w:rPr>
                      <w:rFonts w:cs="Miriam"/>
                      <w:sz w:val="18"/>
                      <w:szCs w:val="18"/>
                      <w:rtl/>
                    </w:rPr>
                    <w:t>העיריה</w:t>
                  </w:r>
                </w:p>
              </w:txbxContent>
            </v:textbox>
            <w10:anchorlock/>
          </v:rect>
        </w:pict>
      </w:r>
      <w:r>
        <w:rPr>
          <w:rStyle w:val="big-number"/>
          <w:rFonts w:cs="Miriam"/>
          <w:rtl/>
        </w:rPr>
        <w:t>264</w:t>
      </w:r>
      <w:r w:rsidR="006D2147">
        <w:rPr>
          <w:rStyle w:val="big-number"/>
          <w:rFonts w:cs="Miriam" w:hint="cs"/>
          <w:rtl/>
        </w:rPr>
        <w:t>.</w:t>
      </w:r>
      <w:r>
        <w:rPr>
          <w:rStyle w:val="big-number"/>
          <w:rFonts w:cs="Miriam"/>
          <w:rtl/>
        </w:rPr>
        <w:tab/>
      </w:r>
      <w:r>
        <w:rPr>
          <w:rStyle w:val="default"/>
          <w:rFonts w:cs="FrankRuehl"/>
          <w:rtl/>
        </w:rPr>
        <w:t>פקיד העי</w:t>
      </w:r>
      <w:r>
        <w:rPr>
          <w:rStyle w:val="default"/>
          <w:rFonts w:cs="FrankRuehl" w:hint="cs"/>
          <w:rtl/>
        </w:rPr>
        <w:t xml:space="preserve">ריה שנתמנה לפי הסעיפים </w:t>
      </w:r>
      <w:r w:rsidR="00DC6BD1">
        <w:rPr>
          <w:rStyle w:val="default"/>
          <w:rFonts w:cs="FrankRuehl" w:hint="cs"/>
          <w:rtl/>
        </w:rPr>
        <w:t>170-167</w:t>
      </w:r>
      <w:r>
        <w:rPr>
          <w:rStyle w:val="default"/>
          <w:rFonts w:cs="FrankRuehl"/>
          <w:rtl/>
        </w:rPr>
        <w:t xml:space="preserve"> </w:t>
      </w:r>
      <w:r>
        <w:rPr>
          <w:rStyle w:val="default"/>
          <w:rFonts w:cs="FrankRuehl" w:hint="cs"/>
          <w:rtl/>
        </w:rPr>
        <w:t>ר</w:t>
      </w:r>
      <w:r>
        <w:rPr>
          <w:rStyle w:val="default"/>
          <w:rFonts w:cs="FrankRuehl"/>
          <w:rtl/>
        </w:rPr>
        <w:t>שאי, א</w:t>
      </w:r>
      <w:r>
        <w:rPr>
          <w:rStyle w:val="default"/>
          <w:rFonts w:cs="FrankRuehl" w:hint="cs"/>
          <w:rtl/>
        </w:rPr>
        <w:t>ם הוסמך לכך על ידי החלטה של המועצה, ועל אף האמור בכל דין אחר, לעשו</w:t>
      </w:r>
      <w:r>
        <w:rPr>
          <w:rStyle w:val="default"/>
          <w:rFonts w:cs="FrankRuehl"/>
          <w:rtl/>
        </w:rPr>
        <w:t>ת</w:t>
      </w:r>
      <w:r>
        <w:rPr>
          <w:rStyle w:val="default"/>
          <w:rFonts w:cs="FrankRuehl" w:hint="cs"/>
          <w:rtl/>
        </w:rPr>
        <w:t xml:space="preserve"> </w:t>
      </w:r>
      <w:r>
        <w:rPr>
          <w:rStyle w:val="default"/>
          <w:rFonts w:cs="FrankRuehl"/>
          <w:rtl/>
        </w:rPr>
        <w:t>ד</w:t>
      </w:r>
      <w:r>
        <w:rPr>
          <w:rStyle w:val="default"/>
          <w:rFonts w:cs="FrankRuehl" w:hint="cs"/>
          <w:rtl/>
        </w:rPr>
        <w:t>ברים אלה:</w:t>
      </w:r>
    </w:p>
    <w:p w14:paraId="0BBDEC32" w14:textId="77777777" w:rsidR="00A9038F" w:rsidRDefault="00A9038F" w:rsidP="00DC6BD1">
      <w:pPr>
        <w:pStyle w:val="P22"/>
        <w:tabs>
          <w:tab w:val="left" w:pos="624"/>
          <w:tab w:val="left" w:pos="1021"/>
        </w:tabs>
        <w:spacing w:before="72"/>
        <w:ind w:left="624" w:right="1134"/>
        <w:rPr>
          <w:rStyle w:val="default"/>
          <w:rFonts w:cs="FrankRuehl" w:hint="cs"/>
          <w:rtl/>
        </w:rPr>
      </w:pPr>
      <w:r>
        <w:rPr>
          <w:lang w:val="he-IL"/>
        </w:rPr>
        <w:pict w14:anchorId="79C0147F">
          <v:rect id="_x0000_s2348" style="position:absolute;left:0;text-align:left;margin-left:464.5pt;margin-top:8.05pt;width:75.05pt;height:24pt;z-index:251545088" o:allowincell="f" filled="f" stroked="f" strokecolor="lime" strokeweight=".25pt">
            <v:textbox style="mso-next-textbox:#_x0000_s2348" inset="0,0,0,0">
              <w:txbxContent>
                <w:p w14:paraId="036374E6" w14:textId="77777777" w:rsidR="00D44C95" w:rsidRDefault="00D44C95" w:rsidP="00804FEE">
                  <w:pPr>
                    <w:spacing w:line="160" w:lineRule="exact"/>
                    <w:jc w:val="left"/>
                    <w:rPr>
                      <w:rFonts w:cs="Miriam"/>
                      <w:noProof/>
                      <w:sz w:val="18"/>
                      <w:szCs w:val="18"/>
                      <w:rtl/>
                    </w:rPr>
                  </w:pPr>
                  <w:r>
                    <w:rPr>
                      <w:rFonts w:cs="Miriam" w:hint="cs"/>
                      <w:sz w:val="18"/>
                      <w:szCs w:val="18"/>
                      <w:rtl/>
                    </w:rPr>
                    <w:t xml:space="preserve">(תיקון מס' 45) </w:t>
                  </w:r>
                  <w:r>
                    <w:rPr>
                      <w:rFonts w:cs="Miriam"/>
                      <w:sz w:val="18"/>
                      <w:szCs w:val="18"/>
                      <w:rtl/>
                    </w:rPr>
                    <w:t>תשנ"א</w:t>
                  </w:r>
                  <w:r>
                    <w:rPr>
                      <w:rFonts w:cs="Miriam" w:hint="cs"/>
                      <w:sz w:val="18"/>
                      <w:szCs w:val="18"/>
                      <w:rtl/>
                    </w:rPr>
                    <w:t>-</w:t>
                  </w:r>
                  <w:r>
                    <w:rPr>
                      <w:rFonts w:cs="Miriam"/>
                      <w:sz w:val="18"/>
                      <w:szCs w:val="18"/>
                      <w:rtl/>
                    </w:rPr>
                    <w:t>1991</w:t>
                  </w:r>
                </w:p>
              </w:txbxContent>
            </v:textbox>
            <w10:anchorlock/>
          </v:rect>
        </w:pict>
      </w:r>
      <w:r>
        <w:rPr>
          <w:rStyle w:val="default"/>
          <w:rFonts w:cs="FrankRuehl"/>
          <w:rtl/>
        </w:rPr>
        <w:t>(1)</w:t>
      </w:r>
      <w:r>
        <w:rPr>
          <w:rStyle w:val="default"/>
          <w:rFonts w:cs="FrankRuehl"/>
          <w:rtl/>
        </w:rPr>
        <w:tab/>
        <w:t xml:space="preserve">להשתמש </w:t>
      </w:r>
      <w:r>
        <w:rPr>
          <w:rStyle w:val="default"/>
          <w:rFonts w:cs="FrankRuehl" w:hint="cs"/>
          <w:rtl/>
        </w:rPr>
        <w:t>בסמכויות הנתונות לשוטר בחוק סדר הדין הפלילי (מעצר וחיפוש) [נוסח חדש], ת</w:t>
      </w:r>
      <w:r>
        <w:rPr>
          <w:rStyle w:val="default"/>
          <w:rFonts w:cs="FrankRuehl"/>
          <w:rtl/>
        </w:rPr>
        <w:t>ש</w:t>
      </w:r>
      <w:r>
        <w:rPr>
          <w:rStyle w:val="default"/>
          <w:rFonts w:cs="FrankRuehl" w:hint="cs"/>
          <w:rtl/>
        </w:rPr>
        <w:t>כ</w:t>
      </w:r>
      <w:r>
        <w:rPr>
          <w:rStyle w:val="default"/>
          <w:rFonts w:cs="FrankRuehl"/>
          <w:rtl/>
        </w:rPr>
        <w:t>"</w:t>
      </w:r>
      <w:r>
        <w:rPr>
          <w:rStyle w:val="default"/>
          <w:rFonts w:cs="FrankRuehl" w:hint="cs"/>
          <w:rtl/>
        </w:rPr>
        <w:t>ט</w:t>
      </w:r>
      <w:r w:rsidR="00DC6BD1">
        <w:rPr>
          <w:rStyle w:val="default"/>
          <w:rFonts w:cs="FrankRuehl" w:hint="cs"/>
          <w:rtl/>
        </w:rPr>
        <w:t>-</w:t>
      </w:r>
      <w:r>
        <w:rPr>
          <w:rStyle w:val="default"/>
          <w:rFonts w:cs="FrankRuehl"/>
          <w:rtl/>
        </w:rPr>
        <w:t xml:space="preserve">1969, בנוגע </w:t>
      </w:r>
      <w:r>
        <w:rPr>
          <w:rStyle w:val="default"/>
          <w:rFonts w:cs="FrankRuehl" w:hint="cs"/>
          <w:rtl/>
        </w:rPr>
        <w:t>לעבירה המפורשת בהחלטת המועצה שבסמכות בית משפט לעניינים מקומיים,</w:t>
      </w:r>
      <w:r>
        <w:rPr>
          <w:rStyle w:val="default"/>
          <w:rFonts w:cs="FrankRuehl"/>
          <w:rtl/>
        </w:rPr>
        <w:t xml:space="preserve"> כאמור ב</w:t>
      </w:r>
      <w:r>
        <w:rPr>
          <w:rStyle w:val="default"/>
          <w:rFonts w:cs="FrankRuehl" w:hint="cs"/>
          <w:rtl/>
        </w:rPr>
        <w:t>סעיף 55 לחוק בתי המשפט [נוסח משולב], תשמ"ד</w:t>
      </w:r>
      <w:r w:rsidR="00DC6BD1">
        <w:rPr>
          <w:rStyle w:val="default"/>
          <w:rFonts w:cs="FrankRuehl" w:hint="cs"/>
          <w:rtl/>
        </w:rPr>
        <w:t>-</w:t>
      </w:r>
      <w:r>
        <w:rPr>
          <w:rStyle w:val="default"/>
          <w:rFonts w:cs="FrankRuehl"/>
          <w:rtl/>
        </w:rPr>
        <w:t>1984;</w:t>
      </w:r>
    </w:p>
    <w:p w14:paraId="101AFC8E" w14:textId="77777777" w:rsidR="003E11EA" w:rsidRPr="00685FCC" w:rsidRDefault="003E11EA" w:rsidP="00DC6BD1">
      <w:pPr>
        <w:pStyle w:val="P22"/>
        <w:spacing w:before="0"/>
        <w:ind w:left="624" w:right="1134"/>
        <w:rPr>
          <w:rStyle w:val="default"/>
          <w:rFonts w:cs="FrankRuehl" w:hint="cs"/>
          <w:vanish/>
          <w:color w:val="FF0000"/>
          <w:sz w:val="20"/>
          <w:szCs w:val="20"/>
          <w:shd w:val="clear" w:color="auto" w:fill="FFFF99"/>
          <w:rtl/>
        </w:rPr>
      </w:pPr>
      <w:bookmarkStart w:id="576" w:name="Rov744"/>
      <w:r w:rsidRPr="00685FCC">
        <w:rPr>
          <w:rStyle w:val="default"/>
          <w:rFonts w:cs="FrankRuehl" w:hint="cs"/>
          <w:vanish/>
          <w:color w:val="FF0000"/>
          <w:sz w:val="20"/>
          <w:szCs w:val="20"/>
          <w:shd w:val="clear" w:color="auto" w:fill="FFFF99"/>
          <w:rtl/>
        </w:rPr>
        <w:t>מיום 31.7.1991</w:t>
      </w:r>
    </w:p>
    <w:p w14:paraId="76578483" w14:textId="77777777" w:rsidR="003E11EA" w:rsidRPr="00685FCC" w:rsidRDefault="003E11EA" w:rsidP="00DC6BD1">
      <w:pPr>
        <w:pStyle w:val="P22"/>
        <w:spacing w:before="0"/>
        <w:ind w:left="624"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45</w:t>
      </w:r>
    </w:p>
    <w:p w14:paraId="168386E2" w14:textId="77777777" w:rsidR="003E11EA" w:rsidRPr="00685FCC" w:rsidRDefault="003E11EA" w:rsidP="00DC6BD1">
      <w:pPr>
        <w:pStyle w:val="P22"/>
        <w:spacing w:before="0"/>
        <w:ind w:left="624" w:right="1134"/>
        <w:rPr>
          <w:rStyle w:val="default"/>
          <w:rFonts w:cs="FrankRuehl" w:hint="cs"/>
          <w:b/>
          <w:bCs/>
          <w:vanish/>
          <w:sz w:val="20"/>
          <w:szCs w:val="20"/>
          <w:shd w:val="clear" w:color="auto" w:fill="FFFF99"/>
          <w:rtl/>
        </w:rPr>
      </w:pPr>
      <w:hyperlink r:id="rId857"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א מס' 1366</w:t>
        </w:r>
      </w:hyperlink>
      <w:r w:rsidRPr="00685FCC">
        <w:rPr>
          <w:rFonts w:cs="FrankRuehl" w:hint="cs"/>
          <w:vanish/>
          <w:szCs w:val="20"/>
          <w:shd w:val="clear" w:color="auto" w:fill="FFFF99"/>
          <w:rtl/>
        </w:rPr>
        <w:t xml:space="preserve"> מיום 31.7.1991 עמ' 213 (</w:t>
      </w:r>
      <w:hyperlink r:id="rId858" w:history="1">
        <w:r w:rsidRPr="00685FCC">
          <w:rPr>
            <w:rStyle w:val="Hyperlink"/>
            <w:rFonts w:cs="FrankRuehl" w:hint="cs"/>
            <w:vanish/>
            <w:szCs w:val="20"/>
            <w:shd w:val="clear" w:color="auto" w:fill="FFFF99"/>
            <w:rtl/>
          </w:rPr>
          <w:t>ה"ח 2060</w:t>
        </w:r>
      </w:hyperlink>
      <w:r w:rsidRPr="00685FCC">
        <w:rPr>
          <w:rFonts w:cs="FrankRuehl" w:hint="cs"/>
          <w:vanish/>
          <w:szCs w:val="20"/>
          <w:shd w:val="clear" w:color="auto" w:fill="FFFF99"/>
          <w:rtl/>
        </w:rPr>
        <w:t>)</w:t>
      </w:r>
    </w:p>
    <w:p w14:paraId="4EDA5827" w14:textId="77777777" w:rsidR="003E11EA" w:rsidRPr="00685FCC" w:rsidRDefault="003E11EA" w:rsidP="00DC6BD1">
      <w:pPr>
        <w:pStyle w:val="P22"/>
        <w:spacing w:before="0"/>
        <w:ind w:left="624"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 xml:space="preserve">החלפת פסקה 264(1) </w:t>
      </w:r>
    </w:p>
    <w:p w14:paraId="2974B805" w14:textId="77777777" w:rsidR="003E11EA" w:rsidRPr="00685FCC" w:rsidRDefault="003E11EA" w:rsidP="00DC6BD1">
      <w:pPr>
        <w:pStyle w:val="P22"/>
        <w:tabs>
          <w:tab w:val="left" w:pos="624"/>
          <w:tab w:val="left" w:pos="1021"/>
        </w:tabs>
        <w:ind w:left="624"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7DC46836" w14:textId="77777777" w:rsidR="003E11EA" w:rsidRPr="00DC6BD1" w:rsidRDefault="003E11EA" w:rsidP="00DC6BD1">
      <w:pPr>
        <w:pStyle w:val="P22"/>
        <w:tabs>
          <w:tab w:val="left" w:pos="624"/>
          <w:tab w:val="left" w:pos="1021"/>
        </w:tabs>
        <w:spacing w:before="0"/>
        <w:ind w:left="624" w:right="1134"/>
        <w:rPr>
          <w:rStyle w:val="default"/>
          <w:rFonts w:cs="FrankRuehl" w:hint="cs"/>
          <w:strike/>
          <w:sz w:val="2"/>
          <w:szCs w:val="2"/>
          <w:rtl/>
        </w:rPr>
      </w:pPr>
      <w:r w:rsidRPr="00685FCC">
        <w:rPr>
          <w:rStyle w:val="default"/>
          <w:rFonts w:cs="FrankRuehl" w:hint="cs"/>
          <w:strike/>
          <w:vanish/>
          <w:sz w:val="22"/>
          <w:szCs w:val="22"/>
          <w:shd w:val="clear" w:color="auto" w:fill="FFFF99"/>
          <w:rtl/>
        </w:rPr>
        <w:t>(1)</w:t>
      </w:r>
      <w:r w:rsidRPr="00685FCC">
        <w:rPr>
          <w:rStyle w:val="default"/>
          <w:rFonts w:cs="FrankRuehl" w:hint="cs"/>
          <w:strike/>
          <w:vanish/>
          <w:sz w:val="22"/>
          <w:szCs w:val="22"/>
          <w:shd w:val="clear" w:color="auto" w:fill="FFFF99"/>
          <w:rtl/>
        </w:rPr>
        <w:tab/>
        <w:t>להשתמש בסמכויות הנתונות לשוטר בפקודת הפרוצידורה הפלילית (מאסר וחיפושים), ביחס לעבירה על חוק עזר עירוני, או לעבירה על פקודת בנין ערים, 1936, המפורשת בהחלטת המועצה</w:t>
      </w:r>
      <w:r w:rsidRPr="00685FCC">
        <w:rPr>
          <w:rStyle w:val="default"/>
          <w:rFonts w:cs="FrankRuehl"/>
          <w:strike/>
          <w:vanish/>
          <w:sz w:val="22"/>
          <w:szCs w:val="22"/>
          <w:shd w:val="clear" w:color="auto" w:fill="FFFF99"/>
          <w:rtl/>
        </w:rPr>
        <w:t>;</w:t>
      </w:r>
      <w:bookmarkEnd w:id="576"/>
    </w:p>
    <w:p w14:paraId="72DEDBFF" w14:textId="77777777" w:rsidR="00A9038F" w:rsidRDefault="003E11EA" w:rsidP="00DC6BD1">
      <w:pPr>
        <w:pStyle w:val="P22"/>
        <w:tabs>
          <w:tab w:val="left" w:pos="624"/>
          <w:tab w:val="left" w:pos="1021"/>
        </w:tabs>
        <w:spacing w:before="72"/>
        <w:ind w:left="624" w:right="1134"/>
        <w:rPr>
          <w:rStyle w:val="default"/>
          <w:rFonts w:cs="FrankRuehl" w:hint="cs"/>
          <w:rtl/>
        </w:rPr>
      </w:pPr>
      <w:r>
        <w:rPr>
          <w:rFonts w:cs="FrankRuehl" w:hint="cs"/>
          <w:sz w:val="26"/>
          <w:rtl/>
          <w:lang w:eastAsia="en-US"/>
        </w:rPr>
        <w:pict w14:anchorId="58DF326A">
          <v:rect id="_x0000_s2726" style="position:absolute;left:0;text-align:left;margin-left:467.3pt;margin-top:6.35pt;width:75.05pt;height:24pt;z-index:251878912" o:allowincell="f" filled="f" stroked="f" strokecolor="lime" strokeweight=".25pt">
            <v:textbox style="mso-next-textbox:#_x0000_s2726" inset="0,0,0,0">
              <w:txbxContent>
                <w:p w14:paraId="1FEA7973" w14:textId="77777777" w:rsidR="00D44C95" w:rsidRDefault="00D44C95" w:rsidP="003E11EA">
                  <w:pPr>
                    <w:spacing w:line="160" w:lineRule="exact"/>
                    <w:ind w:left="79"/>
                    <w:jc w:val="left"/>
                    <w:rPr>
                      <w:rFonts w:cs="Miriam"/>
                      <w:noProof/>
                      <w:sz w:val="18"/>
                      <w:szCs w:val="18"/>
                      <w:rtl/>
                    </w:rPr>
                  </w:pPr>
                  <w:r w:rsidRPr="00DC6BD1">
                    <w:rPr>
                      <w:rFonts w:cs="Miriam" w:hint="cs"/>
                      <w:sz w:val="18"/>
                      <w:szCs w:val="18"/>
                      <w:rtl/>
                    </w:rPr>
                    <w:t xml:space="preserve">(תיקון מס' 45) </w:t>
                  </w:r>
                  <w:r w:rsidRPr="00DC6BD1">
                    <w:rPr>
                      <w:rFonts w:cs="Miriam"/>
                      <w:sz w:val="18"/>
                      <w:szCs w:val="18"/>
                      <w:rtl/>
                    </w:rPr>
                    <w:t>תשנ"א</w:t>
                  </w:r>
                  <w:r w:rsidRPr="00DC6BD1">
                    <w:rPr>
                      <w:rFonts w:cs="Miriam" w:hint="cs"/>
                      <w:sz w:val="18"/>
                      <w:szCs w:val="18"/>
                      <w:rtl/>
                    </w:rPr>
                    <w:t>-</w:t>
                  </w:r>
                  <w:r w:rsidRPr="00DC6BD1">
                    <w:rPr>
                      <w:rFonts w:cs="Miriam"/>
                      <w:sz w:val="18"/>
                      <w:szCs w:val="18"/>
                      <w:rtl/>
                    </w:rPr>
                    <w:t>1991</w:t>
                  </w:r>
                </w:p>
              </w:txbxContent>
            </v:textbox>
            <w10:anchorlock/>
          </v:rect>
        </w:pict>
      </w:r>
      <w:r w:rsidR="00A9038F">
        <w:rPr>
          <w:rStyle w:val="default"/>
          <w:rFonts w:cs="FrankRuehl" w:hint="cs"/>
          <w:rtl/>
        </w:rPr>
        <w:t>(2)</w:t>
      </w:r>
      <w:r w:rsidR="00A9038F">
        <w:rPr>
          <w:rStyle w:val="default"/>
          <w:rFonts w:cs="FrankRuehl"/>
          <w:rtl/>
        </w:rPr>
        <w:tab/>
        <w:t>להתייצב</w:t>
      </w:r>
      <w:r w:rsidR="00A9038F">
        <w:rPr>
          <w:rStyle w:val="default"/>
          <w:rFonts w:cs="FrankRuehl" w:hint="cs"/>
          <w:rtl/>
        </w:rPr>
        <w:t xml:space="preserve"> ולתבוע, דרך כלל או בתביעה מסויימת, לפני כל בית משפט, בשל עבירה או בקשה לפי חיק</w:t>
      </w:r>
      <w:r w:rsidR="00A9038F">
        <w:rPr>
          <w:rStyle w:val="default"/>
          <w:rFonts w:cs="FrankRuehl"/>
          <w:rtl/>
        </w:rPr>
        <w:t>ו</w:t>
      </w:r>
      <w:r w:rsidR="00A9038F">
        <w:rPr>
          <w:rStyle w:val="default"/>
          <w:rFonts w:cs="FrankRuehl" w:hint="cs"/>
          <w:rtl/>
        </w:rPr>
        <w:t>ק מ</w:t>
      </w:r>
      <w:r w:rsidR="00A9038F">
        <w:rPr>
          <w:rStyle w:val="default"/>
          <w:rFonts w:cs="FrankRuehl"/>
          <w:rtl/>
        </w:rPr>
        <w:t>ן</w:t>
      </w:r>
      <w:r w:rsidR="00A9038F">
        <w:rPr>
          <w:rStyle w:val="default"/>
          <w:rFonts w:cs="FrankRuehl" w:hint="cs"/>
          <w:rtl/>
        </w:rPr>
        <w:t xml:space="preserve"> החיקוקים שבסמכות ב</w:t>
      </w:r>
      <w:r w:rsidR="00A9038F">
        <w:rPr>
          <w:rStyle w:val="default"/>
          <w:rFonts w:cs="FrankRuehl"/>
          <w:rtl/>
        </w:rPr>
        <w:t>י</w:t>
      </w:r>
      <w:r w:rsidR="00A9038F">
        <w:rPr>
          <w:rStyle w:val="default"/>
          <w:rFonts w:cs="FrankRuehl" w:hint="cs"/>
          <w:rtl/>
        </w:rPr>
        <w:t>ת מש</w:t>
      </w:r>
      <w:r w:rsidR="00A9038F">
        <w:rPr>
          <w:rStyle w:val="default"/>
          <w:rFonts w:cs="FrankRuehl"/>
          <w:rtl/>
        </w:rPr>
        <w:t>פ</w:t>
      </w:r>
      <w:r w:rsidR="00A9038F">
        <w:rPr>
          <w:rStyle w:val="default"/>
          <w:rFonts w:cs="FrankRuehl" w:hint="cs"/>
          <w:rtl/>
        </w:rPr>
        <w:t>ט</w:t>
      </w:r>
      <w:r w:rsidR="00A9038F">
        <w:rPr>
          <w:rStyle w:val="default"/>
          <w:rFonts w:cs="FrankRuehl"/>
          <w:rtl/>
        </w:rPr>
        <w:t xml:space="preserve"> </w:t>
      </w:r>
      <w:r w:rsidR="00A9038F">
        <w:rPr>
          <w:rStyle w:val="default"/>
          <w:rFonts w:cs="FrankRuehl" w:hint="cs"/>
          <w:rtl/>
        </w:rPr>
        <w:t>ל</w:t>
      </w:r>
      <w:r w:rsidR="00A9038F">
        <w:rPr>
          <w:rStyle w:val="default"/>
          <w:rFonts w:cs="FrankRuehl"/>
          <w:rtl/>
        </w:rPr>
        <w:t>ע</w:t>
      </w:r>
      <w:r w:rsidR="00A9038F">
        <w:rPr>
          <w:rStyle w:val="default"/>
          <w:rFonts w:cs="FrankRuehl" w:hint="cs"/>
          <w:rtl/>
        </w:rPr>
        <w:t>נ</w:t>
      </w:r>
      <w:r w:rsidR="00A9038F">
        <w:rPr>
          <w:rStyle w:val="default"/>
          <w:rFonts w:cs="FrankRuehl"/>
          <w:rtl/>
        </w:rPr>
        <w:t>י</w:t>
      </w:r>
      <w:r w:rsidR="00A9038F">
        <w:rPr>
          <w:rStyle w:val="default"/>
          <w:rFonts w:cs="FrankRuehl" w:hint="cs"/>
          <w:rtl/>
        </w:rPr>
        <w:t>ינים מקומיים, כאמור בפסקה (1), ואולם בהל</w:t>
      </w:r>
      <w:r w:rsidR="00A9038F">
        <w:rPr>
          <w:rStyle w:val="default"/>
          <w:rFonts w:cs="FrankRuehl"/>
          <w:rtl/>
        </w:rPr>
        <w:t>יכ</w:t>
      </w:r>
      <w:r w:rsidR="00A9038F">
        <w:rPr>
          <w:rStyle w:val="default"/>
          <w:rFonts w:cs="FrankRuehl" w:hint="cs"/>
          <w:rtl/>
        </w:rPr>
        <w:t>ים לפי פרק י' לחוק התכנון והבני</w:t>
      </w:r>
      <w:r w:rsidR="00A9038F">
        <w:rPr>
          <w:rStyle w:val="default"/>
          <w:rFonts w:cs="FrankRuehl"/>
          <w:rtl/>
        </w:rPr>
        <w:t>ה, תשכ"ה– 1965, ייצג א</w:t>
      </w:r>
      <w:r w:rsidR="00A9038F">
        <w:rPr>
          <w:rStyle w:val="default"/>
          <w:rFonts w:cs="FrankRuehl" w:hint="cs"/>
          <w:rtl/>
        </w:rPr>
        <w:t>ת העיריה מי שהיועץ ה</w:t>
      </w:r>
      <w:r w:rsidR="00A9038F">
        <w:rPr>
          <w:rStyle w:val="default"/>
          <w:rFonts w:cs="FrankRuehl"/>
          <w:rtl/>
        </w:rPr>
        <w:t>מ</w:t>
      </w:r>
      <w:r w:rsidR="00A9038F">
        <w:rPr>
          <w:rStyle w:val="default"/>
          <w:rFonts w:cs="FrankRuehl" w:hint="cs"/>
          <w:rtl/>
        </w:rPr>
        <w:t>ש</w:t>
      </w:r>
      <w:r w:rsidR="00A9038F">
        <w:rPr>
          <w:rStyle w:val="default"/>
          <w:rFonts w:cs="FrankRuehl"/>
          <w:rtl/>
        </w:rPr>
        <w:t>פ</w:t>
      </w:r>
      <w:r w:rsidR="00A9038F">
        <w:rPr>
          <w:rStyle w:val="default"/>
          <w:rFonts w:cs="FrankRuehl" w:hint="cs"/>
          <w:rtl/>
        </w:rPr>
        <w:t>טי לממשלה הסמיכו לכך.</w:t>
      </w:r>
    </w:p>
    <w:p w14:paraId="6AAAB38E" w14:textId="77777777" w:rsidR="003E11EA" w:rsidRPr="00685FCC" w:rsidRDefault="003E11EA" w:rsidP="00DC6BD1">
      <w:pPr>
        <w:pStyle w:val="P22"/>
        <w:tabs>
          <w:tab w:val="left" w:pos="624"/>
          <w:tab w:val="left" w:pos="1021"/>
        </w:tabs>
        <w:spacing w:before="0"/>
        <w:ind w:left="624" w:right="1134"/>
        <w:rPr>
          <w:rStyle w:val="default"/>
          <w:rFonts w:cs="FrankRuehl" w:hint="cs"/>
          <w:vanish/>
          <w:color w:val="FF0000"/>
          <w:sz w:val="20"/>
          <w:szCs w:val="20"/>
          <w:shd w:val="clear" w:color="auto" w:fill="FFFF99"/>
          <w:rtl/>
        </w:rPr>
      </w:pPr>
      <w:bookmarkStart w:id="577" w:name="Rov745"/>
      <w:r w:rsidRPr="00685FCC">
        <w:rPr>
          <w:rStyle w:val="default"/>
          <w:rFonts w:cs="FrankRuehl" w:hint="cs"/>
          <w:vanish/>
          <w:color w:val="FF0000"/>
          <w:sz w:val="20"/>
          <w:szCs w:val="20"/>
          <w:shd w:val="clear" w:color="auto" w:fill="FFFF99"/>
          <w:rtl/>
        </w:rPr>
        <w:t>מיום 31.7.1991</w:t>
      </w:r>
    </w:p>
    <w:p w14:paraId="31B73A69" w14:textId="77777777" w:rsidR="003E11EA" w:rsidRPr="00685FCC" w:rsidRDefault="003E11EA" w:rsidP="00DC6BD1">
      <w:pPr>
        <w:pStyle w:val="P22"/>
        <w:tabs>
          <w:tab w:val="left" w:pos="624"/>
          <w:tab w:val="left" w:pos="1021"/>
        </w:tabs>
        <w:spacing w:before="0"/>
        <w:ind w:left="624"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45</w:t>
      </w:r>
    </w:p>
    <w:p w14:paraId="5D48903B" w14:textId="77777777" w:rsidR="003E11EA" w:rsidRPr="00685FCC" w:rsidRDefault="003E11EA" w:rsidP="00DC6BD1">
      <w:pPr>
        <w:pStyle w:val="P22"/>
        <w:tabs>
          <w:tab w:val="left" w:pos="624"/>
          <w:tab w:val="left" w:pos="1021"/>
        </w:tabs>
        <w:spacing w:before="0"/>
        <w:ind w:left="624" w:right="1134"/>
        <w:rPr>
          <w:rStyle w:val="default"/>
          <w:rFonts w:cs="FrankRuehl" w:hint="cs"/>
          <w:b/>
          <w:bCs/>
          <w:vanish/>
          <w:sz w:val="20"/>
          <w:szCs w:val="20"/>
          <w:shd w:val="clear" w:color="auto" w:fill="FFFF99"/>
          <w:rtl/>
        </w:rPr>
      </w:pPr>
      <w:hyperlink r:id="rId859"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א מס' 1366</w:t>
        </w:r>
      </w:hyperlink>
      <w:r w:rsidRPr="00685FCC">
        <w:rPr>
          <w:rFonts w:cs="FrankRuehl" w:hint="cs"/>
          <w:vanish/>
          <w:szCs w:val="20"/>
          <w:shd w:val="clear" w:color="auto" w:fill="FFFF99"/>
          <w:rtl/>
        </w:rPr>
        <w:t xml:space="preserve"> מיום 31.7.1991 עמ' 213 (</w:t>
      </w:r>
      <w:hyperlink r:id="rId860" w:history="1">
        <w:r w:rsidRPr="00685FCC">
          <w:rPr>
            <w:rStyle w:val="Hyperlink"/>
            <w:rFonts w:cs="FrankRuehl" w:hint="cs"/>
            <w:vanish/>
            <w:szCs w:val="20"/>
            <w:shd w:val="clear" w:color="auto" w:fill="FFFF99"/>
            <w:rtl/>
          </w:rPr>
          <w:t>ה"ח 2060</w:t>
        </w:r>
      </w:hyperlink>
      <w:r w:rsidRPr="00685FCC">
        <w:rPr>
          <w:rFonts w:cs="FrankRuehl" w:hint="cs"/>
          <w:vanish/>
          <w:szCs w:val="20"/>
          <w:shd w:val="clear" w:color="auto" w:fill="FFFF99"/>
          <w:rtl/>
        </w:rPr>
        <w:t>)</w:t>
      </w:r>
    </w:p>
    <w:p w14:paraId="43D20937" w14:textId="77777777" w:rsidR="003E11EA" w:rsidRPr="00685FCC" w:rsidRDefault="003E11EA" w:rsidP="00DC6BD1">
      <w:pPr>
        <w:pStyle w:val="P22"/>
        <w:tabs>
          <w:tab w:val="left" w:pos="624"/>
          <w:tab w:val="left" w:pos="1021"/>
        </w:tabs>
        <w:spacing w:before="0"/>
        <w:ind w:left="624"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 xml:space="preserve">החלפת פסקה 264(2) </w:t>
      </w:r>
    </w:p>
    <w:p w14:paraId="6BB85E64" w14:textId="77777777" w:rsidR="003E11EA" w:rsidRPr="00685FCC" w:rsidRDefault="003E11EA" w:rsidP="00DC6BD1">
      <w:pPr>
        <w:pStyle w:val="P22"/>
        <w:tabs>
          <w:tab w:val="left" w:pos="624"/>
          <w:tab w:val="left" w:pos="1021"/>
        </w:tabs>
        <w:ind w:left="624"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1B0A133F" w14:textId="77777777" w:rsidR="003E11EA" w:rsidRPr="0090334D" w:rsidRDefault="003E11EA" w:rsidP="00DC6BD1">
      <w:pPr>
        <w:pStyle w:val="P22"/>
        <w:tabs>
          <w:tab w:val="left" w:pos="624"/>
          <w:tab w:val="left" w:pos="1021"/>
        </w:tabs>
        <w:spacing w:before="0"/>
        <w:ind w:left="624" w:right="1134"/>
        <w:rPr>
          <w:rStyle w:val="default"/>
          <w:rFonts w:cs="FrankRuehl" w:hint="cs"/>
          <w:strike/>
          <w:sz w:val="2"/>
          <w:szCs w:val="2"/>
          <w:rtl/>
        </w:rPr>
      </w:pPr>
      <w:r w:rsidRPr="00685FCC">
        <w:rPr>
          <w:rStyle w:val="default"/>
          <w:rFonts w:cs="FrankRuehl" w:hint="cs"/>
          <w:strike/>
          <w:vanish/>
          <w:sz w:val="22"/>
          <w:szCs w:val="22"/>
          <w:shd w:val="clear" w:color="auto" w:fill="FFFF99"/>
          <w:rtl/>
        </w:rPr>
        <w:t>(2)</w:t>
      </w:r>
      <w:r w:rsidRPr="00685FCC">
        <w:rPr>
          <w:rStyle w:val="default"/>
          <w:rFonts w:cs="FrankRuehl" w:hint="cs"/>
          <w:strike/>
          <w:vanish/>
          <w:sz w:val="22"/>
          <w:szCs w:val="22"/>
          <w:shd w:val="clear" w:color="auto" w:fill="FFFF99"/>
          <w:rtl/>
        </w:rPr>
        <w:tab/>
        <w:t>להתייצב ולתבוע, דרך כלל או בתביעה מסוימת, לפני כל בית משפט בשל כל עבירה על חוק עזר עירוני או עבירה על פקודת בנין ערים המפורשת בהחלטת המועצה.</w:t>
      </w:r>
      <w:bookmarkEnd w:id="577"/>
    </w:p>
    <w:p w14:paraId="6C912788" w14:textId="77777777" w:rsidR="00A9038F" w:rsidRDefault="00A9038F" w:rsidP="00804FEE">
      <w:pPr>
        <w:pStyle w:val="P00"/>
        <w:spacing w:before="72"/>
        <w:ind w:left="0" w:right="1134"/>
        <w:rPr>
          <w:rFonts w:cs="FrankRuehl" w:hint="cs"/>
          <w:sz w:val="26"/>
          <w:rtl/>
        </w:rPr>
      </w:pPr>
      <w:bookmarkStart w:id="578" w:name="Seif159"/>
      <w:bookmarkEnd w:id="578"/>
      <w:r>
        <w:rPr>
          <w:lang w:val="he-IL"/>
        </w:rPr>
        <w:pict w14:anchorId="059DE41A">
          <v:rect id="_x0000_s2349" style="position:absolute;left:0;text-align:left;margin-left:464.5pt;margin-top:8.05pt;width:75.05pt;height:37.8pt;z-index:251546112" o:allowincell="f" filled="f" stroked="f" strokecolor="lime" strokeweight=".25pt">
            <v:textbox style="mso-next-textbox:#_x0000_s2349" inset="0,0,0,0">
              <w:txbxContent>
                <w:p w14:paraId="57A20600" w14:textId="77777777" w:rsidR="00D44C95" w:rsidRDefault="00D44C95" w:rsidP="00804FEE">
                  <w:pPr>
                    <w:spacing w:line="160" w:lineRule="exact"/>
                    <w:jc w:val="left"/>
                    <w:rPr>
                      <w:rFonts w:cs="Miriam"/>
                      <w:noProof/>
                      <w:sz w:val="18"/>
                      <w:szCs w:val="18"/>
                      <w:rtl/>
                    </w:rPr>
                  </w:pPr>
                  <w:r>
                    <w:rPr>
                      <w:rFonts w:cs="Miriam"/>
                      <w:sz w:val="18"/>
                      <w:szCs w:val="18"/>
                      <w:rtl/>
                    </w:rPr>
                    <w:t>צו איסור</w:t>
                  </w:r>
                  <w:r>
                    <w:rPr>
                      <w:rFonts w:cs="Miriam" w:hint="cs"/>
                      <w:sz w:val="18"/>
                      <w:szCs w:val="18"/>
                      <w:rtl/>
                    </w:rPr>
                    <w:t xml:space="preserve"> </w:t>
                  </w:r>
                  <w:r>
                    <w:rPr>
                      <w:rFonts w:cs="Miriam"/>
                      <w:sz w:val="18"/>
                      <w:szCs w:val="18"/>
                      <w:rtl/>
                    </w:rPr>
                    <w:t>פתיחת עס</w:t>
                  </w:r>
                  <w:r>
                    <w:rPr>
                      <w:rFonts w:cs="Miriam" w:hint="cs"/>
                      <w:sz w:val="18"/>
                      <w:szCs w:val="18"/>
                      <w:rtl/>
                    </w:rPr>
                    <w:t xml:space="preserve">ק </w:t>
                  </w:r>
                  <w:r>
                    <w:rPr>
                      <w:rFonts w:cs="Miriam"/>
                      <w:sz w:val="18"/>
                      <w:szCs w:val="18"/>
                      <w:rtl/>
                    </w:rPr>
                    <w:t>בימי מנו</w:t>
                  </w:r>
                  <w:r>
                    <w:rPr>
                      <w:rFonts w:cs="Miriam" w:hint="cs"/>
                      <w:sz w:val="18"/>
                      <w:szCs w:val="18"/>
                      <w:rtl/>
                    </w:rPr>
                    <w:t>חה</w:t>
                  </w:r>
                </w:p>
                <w:p w14:paraId="7DCD1134" w14:textId="77777777" w:rsidR="00D44C95" w:rsidRDefault="00D44C95" w:rsidP="0090334D">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sidRPr="00DC6BD1">
                    <w:rPr>
                      <w:rFonts w:cs="Miriam"/>
                      <w:sz w:val="18"/>
                      <w:szCs w:val="18"/>
                      <w:rtl/>
                    </w:rPr>
                    <w:t>מס'</w:t>
                  </w:r>
                  <w:r w:rsidRPr="00DC6BD1">
                    <w:rPr>
                      <w:rFonts w:cs="Miriam" w:hint="cs"/>
                      <w:sz w:val="18"/>
                      <w:szCs w:val="18"/>
                      <w:rtl/>
                    </w:rPr>
                    <w:t>41</w:t>
                  </w:r>
                  <w:r>
                    <w:rPr>
                      <w:rFonts w:cs="Miriam"/>
                      <w:sz w:val="18"/>
                      <w:szCs w:val="18"/>
                      <w:rtl/>
                    </w:rPr>
                    <w:t>)</w:t>
                  </w:r>
                  <w:r>
                    <w:rPr>
                      <w:rFonts w:cs="Miriam" w:hint="cs"/>
                      <w:sz w:val="18"/>
                      <w:szCs w:val="18"/>
                      <w:rtl/>
                    </w:rPr>
                    <w:t xml:space="preserve"> </w:t>
                  </w:r>
                  <w:r>
                    <w:rPr>
                      <w:rFonts w:cs="Miriam"/>
                      <w:sz w:val="18"/>
                      <w:szCs w:val="18"/>
                      <w:rtl/>
                    </w:rPr>
                    <w:t>תשנ"א</w:t>
                  </w:r>
                  <w:r>
                    <w:rPr>
                      <w:rFonts w:cs="Miriam" w:hint="cs"/>
                      <w:sz w:val="18"/>
                      <w:szCs w:val="18"/>
                      <w:rtl/>
                    </w:rPr>
                    <w:t>-</w:t>
                  </w:r>
                  <w:r>
                    <w:rPr>
                      <w:rFonts w:cs="Miriam"/>
                      <w:sz w:val="18"/>
                      <w:szCs w:val="18"/>
                      <w:rtl/>
                    </w:rPr>
                    <w:t>1990</w:t>
                  </w:r>
                </w:p>
              </w:txbxContent>
            </v:textbox>
            <w10:anchorlock/>
          </v:rect>
        </w:pict>
      </w:r>
      <w:r>
        <w:rPr>
          <w:rStyle w:val="big-number"/>
          <w:rFonts w:cs="Miriam"/>
          <w:rtl/>
        </w:rPr>
        <w:t>264</w:t>
      </w:r>
      <w:r>
        <w:rPr>
          <w:rStyle w:val="default"/>
          <w:rFonts w:cs="FrankRuehl"/>
          <w:rtl/>
        </w:rPr>
        <w:t>א</w:t>
      </w:r>
      <w:r w:rsidR="006D2147">
        <w:rPr>
          <w:rStyle w:val="default"/>
          <w:rFonts w:cs="FrankRuehl" w:hint="cs"/>
          <w:rtl/>
        </w:rPr>
        <w:t xml:space="preserve">. </w:t>
      </w:r>
      <w:r>
        <w:rPr>
          <w:rStyle w:val="default"/>
          <w:rFonts w:cs="FrankRuehl"/>
          <w:rtl/>
        </w:rPr>
        <w:t>(א)</w:t>
      </w:r>
      <w:r>
        <w:rPr>
          <w:rStyle w:val="default"/>
          <w:rFonts w:cs="FrankRuehl"/>
          <w:rtl/>
        </w:rPr>
        <w:tab/>
        <w:t xml:space="preserve">התקינה </w:t>
      </w:r>
      <w:r>
        <w:rPr>
          <w:rStyle w:val="default"/>
          <w:rFonts w:cs="FrankRuehl" w:hint="cs"/>
          <w:rtl/>
        </w:rPr>
        <w:t>העיר</w:t>
      </w:r>
      <w:r>
        <w:rPr>
          <w:rStyle w:val="default"/>
          <w:rFonts w:cs="FrankRuehl"/>
          <w:rtl/>
        </w:rPr>
        <w:t>י</w:t>
      </w:r>
      <w:r>
        <w:rPr>
          <w:rStyle w:val="default"/>
          <w:rFonts w:cs="FrankRuehl" w:hint="cs"/>
          <w:rtl/>
        </w:rPr>
        <w:t>ה</w:t>
      </w:r>
      <w:r>
        <w:rPr>
          <w:rStyle w:val="default"/>
          <w:rFonts w:cs="FrankRuehl"/>
          <w:rtl/>
        </w:rPr>
        <w:t xml:space="preserve"> ח</w:t>
      </w:r>
      <w:r>
        <w:rPr>
          <w:rStyle w:val="default"/>
          <w:rFonts w:cs="FrankRuehl" w:hint="cs"/>
          <w:rtl/>
        </w:rPr>
        <w:t>ו</w:t>
      </w:r>
      <w:r>
        <w:rPr>
          <w:rStyle w:val="default"/>
          <w:rFonts w:cs="FrankRuehl"/>
          <w:rtl/>
        </w:rPr>
        <w:t>ק</w:t>
      </w:r>
      <w:r>
        <w:rPr>
          <w:rStyle w:val="default"/>
          <w:rFonts w:cs="FrankRuehl" w:hint="cs"/>
          <w:rtl/>
        </w:rPr>
        <w:t xml:space="preserve"> עזר לפי סעיף 249(21) ונפתח עסק בניגוד להוראות חוק העזר, רשאי בית-המשפט ה</w:t>
      </w:r>
      <w:r w:rsidR="00E8680F">
        <w:rPr>
          <w:rStyle w:val="default"/>
          <w:rFonts w:cs="FrankRuehl" w:hint="cs"/>
          <w:rtl/>
        </w:rPr>
        <w:t xml:space="preserve">מוסמך </w:t>
      </w:r>
      <w:r>
        <w:rPr>
          <w:rStyle w:val="default"/>
          <w:rFonts w:cs="FrankRuehl" w:hint="cs"/>
          <w:rtl/>
        </w:rPr>
        <w:t>לדון בעבירה על אותו חוק עזר לצוות על הבעלים, המנהלים או המפעילים של העסק האמור, לה</w:t>
      </w:r>
      <w:r>
        <w:rPr>
          <w:rStyle w:val="default"/>
          <w:rFonts w:cs="FrankRuehl"/>
          <w:rtl/>
        </w:rPr>
        <w:t>ימנע מפת</w:t>
      </w:r>
      <w:r>
        <w:rPr>
          <w:rStyle w:val="default"/>
          <w:rFonts w:cs="FrankRuehl" w:hint="cs"/>
          <w:rtl/>
        </w:rPr>
        <w:t xml:space="preserve">יחת העסק בימי המנוחה בניגוד להוראות חוק העזר (להלן </w:t>
      </w:r>
      <w:r w:rsidR="00DC6BD1">
        <w:rPr>
          <w:rStyle w:val="default"/>
          <w:rFonts w:cs="FrankRuehl"/>
          <w:rtl/>
        </w:rPr>
        <w:t>–</w:t>
      </w:r>
      <w:r>
        <w:rPr>
          <w:rStyle w:val="default"/>
          <w:rFonts w:cs="FrankRuehl"/>
          <w:rtl/>
        </w:rPr>
        <w:t xml:space="preserve"> צו איס</w:t>
      </w:r>
      <w:r>
        <w:rPr>
          <w:rStyle w:val="default"/>
          <w:rFonts w:cs="FrankRuehl" w:hint="cs"/>
          <w:rtl/>
        </w:rPr>
        <w:t xml:space="preserve">ור פתיחה) אם שוכנע כי </w:t>
      </w:r>
      <w:r>
        <w:rPr>
          <w:rStyle w:val="default"/>
          <w:rFonts w:cs="FrankRuehl"/>
          <w:rtl/>
        </w:rPr>
        <w:t>ה</w:t>
      </w:r>
      <w:r>
        <w:rPr>
          <w:rStyle w:val="default"/>
          <w:rFonts w:cs="FrankRuehl" w:hint="cs"/>
          <w:rtl/>
        </w:rPr>
        <w:t>ע</w:t>
      </w:r>
      <w:r>
        <w:rPr>
          <w:rStyle w:val="default"/>
          <w:rFonts w:cs="FrankRuehl"/>
          <w:rtl/>
        </w:rPr>
        <w:t>סק</w:t>
      </w:r>
      <w:r>
        <w:rPr>
          <w:rStyle w:val="default"/>
          <w:rFonts w:cs="FrankRuehl" w:hint="cs"/>
          <w:rtl/>
        </w:rPr>
        <w:t xml:space="preserve"> </w:t>
      </w:r>
      <w:r>
        <w:rPr>
          <w:rStyle w:val="default"/>
          <w:rFonts w:cs="FrankRuehl"/>
          <w:rtl/>
        </w:rPr>
        <w:t>נ</w:t>
      </w:r>
      <w:r>
        <w:rPr>
          <w:rStyle w:val="default"/>
          <w:rFonts w:cs="FrankRuehl" w:hint="cs"/>
          <w:rtl/>
        </w:rPr>
        <w:t>פתח בניגוד להוראות</w:t>
      </w:r>
      <w:r>
        <w:rPr>
          <w:rStyle w:val="default"/>
          <w:rFonts w:cs="FrankRuehl"/>
          <w:rtl/>
        </w:rPr>
        <w:t xml:space="preserve"> </w:t>
      </w:r>
      <w:r>
        <w:rPr>
          <w:rStyle w:val="default"/>
          <w:rFonts w:cs="FrankRuehl" w:hint="cs"/>
          <w:rtl/>
        </w:rPr>
        <w:t>חוק ה</w:t>
      </w:r>
      <w:r>
        <w:rPr>
          <w:rStyle w:val="default"/>
          <w:rFonts w:cs="FrankRuehl"/>
          <w:rtl/>
        </w:rPr>
        <w:t>ע</w:t>
      </w:r>
      <w:r>
        <w:rPr>
          <w:rStyle w:val="default"/>
          <w:rFonts w:cs="FrankRuehl" w:hint="cs"/>
          <w:rtl/>
        </w:rPr>
        <w:t>ז</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ק</w:t>
      </w:r>
      <w:r>
        <w:rPr>
          <w:rStyle w:val="default"/>
          <w:rFonts w:cs="FrankRuehl"/>
          <w:rtl/>
        </w:rPr>
        <w:t>ש</w:t>
      </w:r>
      <w:r>
        <w:rPr>
          <w:rStyle w:val="default"/>
          <w:rFonts w:cs="FrankRuehl" w:hint="cs"/>
          <w:rtl/>
        </w:rPr>
        <w:t>ה למתן צו כאמור תוגש בידי מי שמוסמך להג</w:t>
      </w:r>
      <w:r>
        <w:rPr>
          <w:rStyle w:val="default"/>
          <w:rFonts w:cs="FrankRuehl"/>
          <w:rtl/>
        </w:rPr>
        <w:t>יש</w:t>
      </w:r>
      <w:r>
        <w:rPr>
          <w:rStyle w:val="default"/>
          <w:rFonts w:cs="FrankRuehl" w:hint="cs"/>
          <w:rtl/>
        </w:rPr>
        <w:t xml:space="preserve"> תביעות בשל עבירה על חוק העזר האמור, בצירוף תצהיר לאימות העובדות שעליהן מ</w:t>
      </w:r>
      <w:r>
        <w:rPr>
          <w:rStyle w:val="default"/>
          <w:rFonts w:cs="FrankRuehl"/>
          <w:rtl/>
        </w:rPr>
        <w:t>ת</w:t>
      </w:r>
      <w:r>
        <w:rPr>
          <w:rStyle w:val="default"/>
          <w:rFonts w:cs="FrankRuehl" w:hint="cs"/>
          <w:rtl/>
        </w:rPr>
        <w:t>ב</w:t>
      </w:r>
      <w:r>
        <w:rPr>
          <w:rStyle w:val="default"/>
          <w:rFonts w:cs="FrankRuehl"/>
          <w:rtl/>
        </w:rPr>
        <w:t>ס</w:t>
      </w:r>
      <w:r>
        <w:rPr>
          <w:rStyle w:val="default"/>
          <w:rFonts w:cs="FrankRuehl" w:hint="cs"/>
          <w:rtl/>
        </w:rPr>
        <w:t xml:space="preserve">סת </w:t>
      </w:r>
      <w:r>
        <w:rPr>
          <w:rFonts w:cs="FrankRuehl"/>
          <w:sz w:val="26"/>
          <w:rtl/>
        </w:rPr>
        <w:t>הבקשה, וב</w:t>
      </w:r>
      <w:r>
        <w:rPr>
          <w:rFonts w:cs="FrankRuehl" w:hint="cs"/>
          <w:sz w:val="26"/>
          <w:rtl/>
        </w:rPr>
        <w:t>ית המשפט רשאי להוציא את הצו במעמד המבקש בלבד, אם מצא כי יש הצדקה לעשות כן בנסיבות הענין.</w:t>
      </w:r>
    </w:p>
    <w:p w14:paraId="17A68FD5" w14:textId="77777777" w:rsidR="00E8680F" w:rsidRPr="00685FCC" w:rsidRDefault="00E8680F" w:rsidP="00E8680F">
      <w:pPr>
        <w:pStyle w:val="P22"/>
        <w:spacing w:before="0"/>
        <w:ind w:left="0" w:right="1134"/>
        <w:rPr>
          <w:rStyle w:val="default"/>
          <w:rFonts w:cs="FrankRuehl" w:hint="cs"/>
          <w:vanish/>
          <w:color w:val="FF0000"/>
          <w:sz w:val="20"/>
          <w:szCs w:val="20"/>
          <w:shd w:val="clear" w:color="auto" w:fill="FFFF99"/>
          <w:rtl/>
        </w:rPr>
      </w:pPr>
      <w:bookmarkStart w:id="579" w:name="Rov746"/>
      <w:r w:rsidRPr="00685FCC">
        <w:rPr>
          <w:rStyle w:val="default"/>
          <w:rFonts w:cs="FrankRuehl" w:hint="cs"/>
          <w:vanish/>
          <w:color w:val="FF0000"/>
          <w:sz w:val="20"/>
          <w:szCs w:val="20"/>
          <w:shd w:val="clear" w:color="auto" w:fill="FFFF99"/>
          <w:rtl/>
        </w:rPr>
        <w:t>מיום 26.12.1990</w:t>
      </w:r>
    </w:p>
    <w:p w14:paraId="6BE8A8EE" w14:textId="77777777" w:rsidR="00E8680F" w:rsidRPr="00685FCC" w:rsidRDefault="00E8680F" w:rsidP="00E8680F">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41</w:t>
      </w:r>
    </w:p>
    <w:p w14:paraId="57A5A866" w14:textId="77777777" w:rsidR="00E8680F" w:rsidRPr="00685FCC" w:rsidRDefault="00E8680F" w:rsidP="00E8680F">
      <w:pPr>
        <w:pStyle w:val="P22"/>
        <w:spacing w:before="0"/>
        <w:ind w:left="0" w:right="1134"/>
        <w:rPr>
          <w:rStyle w:val="default"/>
          <w:rFonts w:cs="FrankRuehl" w:hint="cs"/>
          <w:b/>
          <w:bCs/>
          <w:vanish/>
          <w:sz w:val="20"/>
          <w:szCs w:val="20"/>
          <w:shd w:val="clear" w:color="auto" w:fill="FFFF99"/>
          <w:rtl/>
        </w:rPr>
      </w:pPr>
      <w:hyperlink r:id="rId861"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א מס' 1336</w:t>
        </w:r>
      </w:hyperlink>
      <w:r w:rsidRPr="00685FCC">
        <w:rPr>
          <w:rFonts w:cs="FrankRuehl" w:hint="cs"/>
          <w:vanish/>
          <w:szCs w:val="20"/>
          <w:shd w:val="clear" w:color="auto" w:fill="FFFF99"/>
          <w:rtl/>
        </w:rPr>
        <w:t xml:space="preserve"> מיו</w:t>
      </w:r>
      <w:r w:rsidRPr="00685FCC">
        <w:rPr>
          <w:rFonts w:cs="FrankRuehl"/>
          <w:vanish/>
          <w:szCs w:val="20"/>
          <w:shd w:val="clear" w:color="auto" w:fill="FFFF99"/>
          <w:rtl/>
        </w:rPr>
        <w:t xml:space="preserve">ם 26.12.1990 </w:t>
      </w:r>
      <w:r w:rsidRPr="00685FCC">
        <w:rPr>
          <w:rFonts w:cs="FrankRuehl" w:hint="cs"/>
          <w:vanish/>
          <w:szCs w:val="20"/>
          <w:shd w:val="clear" w:color="auto" w:fill="FFFF99"/>
          <w:rtl/>
        </w:rPr>
        <w:t>עמ' 34 (</w:t>
      </w:r>
      <w:hyperlink r:id="rId862" w:history="1">
        <w:r w:rsidRPr="00685FCC">
          <w:rPr>
            <w:rStyle w:val="Hyperlink"/>
            <w:rFonts w:cs="FrankRuehl" w:hint="cs"/>
            <w:vanish/>
            <w:szCs w:val="20"/>
            <w:shd w:val="clear" w:color="auto" w:fill="FFFF99"/>
            <w:rtl/>
          </w:rPr>
          <w:t>ה"</w:t>
        </w:r>
        <w:r w:rsidRPr="00685FCC">
          <w:rPr>
            <w:rStyle w:val="Hyperlink"/>
            <w:rFonts w:cs="FrankRuehl"/>
            <w:vanish/>
            <w:szCs w:val="20"/>
            <w:shd w:val="clear" w:color="auto" w:fill="FFFF99"/>
            <w:rtl/>
          </w:rPr>
          <w:t xml:space="preserve">ח </w:t>
        </w:r>
        <w:r w:rsidRPr="00685FCC">
          <w:rPr>
            <w:rStyle w:val="Hyperlink"/>
            <w:rFonts w:cs="FrankRuehl" w:hint="cs"/>
            <w:vanish/>
            <w:szCs w:val="20"/>
            <w:shd w:val="clear" w:color="auto" w:fill="FFFF99"/>
            <w:rtl/>
          </w:rPr>
          <w:t>1872</w:t>
        </w:r>
      </w:hyperlink>
      <w:r w:rsidRPr="00685FCC">
        <w:rPr>
          <w:rFonts w:cs="FrankRuehl" w:hint="cs"/>
          <w:vanish/>
          <w:szCs w:val="20"/>
          <w:shd w:val="clear" w:color="auto" w:fill="FFFF99"/>
          <w:rtl/>
        </w:rPr>
        <w:t>)</w:t>
      </w:r>
    </w:p>
    <w:p w14:paraId="093A274D" w14:textId="77777777" w:rsidR="00E8680F" w:rsidRPr="0090334D" w:rsidRDefault="00E8680F" w:rsidP="0090334D">
      <w:pPr>
        <w:pStyle w:val="P22"/>
        <w:spacing w:before="0"/>
        <w:ind w:left="0" w:right="1134"/>
        <w:rPr>
          <w:rStyle w:val="default"/>
          <w:rFonts w:cs="FrankRuehl" w:hint="cs"/>
          <w:b/>
          <w:bCs/>
          <w:sz w:val="2"/>
          <w:szCs w:val="2"/>
          <w:rtl/>
        </w:rPr>
      </w:pPr>
      <w:r w:rsidRPr="00685FCC">
        <w:rPr>
          <w:rStyle w:val="default"/>
          <w:rFonts w:cs="FrankRuehl" w:hint="cs"/>
          <w:b/>
          <w:bCs/>
          <w:vanish/>
          <w:sz w:val="20"/>
          <w:szCs w:val="20"/>
          <w:shd w:val="clear" w:color="auto" w:fill="FFFF99"/>
          <w:rtl/>
        </w:rPr>
        <w:t>הוספת סעיף 264א</w:t>
      </w:r>
      <w:bookmarkEnd w:id="579"/>
    </w:p>
    <w:p w14:paraId="17026B13"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ניתן צו</w:t>
      </w:r>
      <w:r>
        <w:rPr>
          <w:rStyle w:val="default"/>
          <w:rFonts w:cs="FrankRuehl" w:hint="cs"/>
          <w:rtl/>
        </w:rPr>
        <w:t xml:space="preserve"> אי</w:t>
      </w:r>
      <w:r>
        <w:rPr>
          <w:rStyle w:val="default"/>
          <w:rFonts w:cs="FrankRuehl"/>
          <w:rtl/>
        </w:rPr>
        <w:t>סור פתיח</w:t>
      </w:r>
      <w:r>
        <w:rPr>
          <w:rStyle w:val="default"/>
          <w:rFonts w:cs="FrankRuehl" w:hint="cs"/>
          <w:rtl/>
        </w:rPr>
        <w:t>ה במעמד המבקש בלבד, יימסר העתק ממנו לבעלים, למנהלים או למפעילים של העסק.</w:t>
      </w:r>
    </w:p>
    <w:p w14:paraId="52D270EC"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מי ש</w:t>
      </w:r>
      <w:r>
        <w:rPr>
          <w:rStyle w:val="default"/>
          <w:rFonts w:cs="FrankRuehl" w:hint="cs"/>
          <w:rtl/>
        </w:rPr>
        <w:t>נית</w:t>
      </w:r>
      <w:r>
        <w:rPr>
          <w:rStyle w:val="default"/>
          <w:rFonts w:cs="FrankRuehl"/>
          <w:rtl/>
        </w:rPr>
        <w:t>ן</w:t>
      </w:r>
      <w:r>
        <w:rPr>
          <w:rStyle w:val="default"/>
          <w:rFonts w:cs="FrankRuehl" w:hint="cs"/>
          <w:rtl/>
        </w:rPr>
        <w:t xml:space="preserve"> עליו צו לפי סעיף זה ש</w:t>
      </w:r>
      <w:r>
        <w:rPr>
          <w:rStyle w:val="default"/>
          <w:rFonts w:cs="FrankRuehl"/>
          <w:rtl/>
        </w:rPr>
        <w:t>ל</w:t>
      </w:r>
      <w:r>
        <w:rPr>
          <w:rStyle w:val="default"/>
          <w:rFonts w:cs="FrankRuehl" w:hint="cs"/>
          <w:rtl/>
        </w:rPr>
        <w:t>א</w:t>
      </w:r>
      <w:r>
        <w:rPr>
          <w:rStyle w:val="default"/>
          <w:rFonts w:cs="FrankRuehl"/>
          <w:rtl/>
        </w:rPr>
        <w:t xml:space="preserve"> </w:t>
      </w:r>
      <w:r>
        <w:rPr>
          <w:rStyle w:val="default"/>
          <w:rFonts w:cs="FrankRuehl" w:hint="cs"/>
          <w:rtl/>
        </w:rPr>
        <w:t>ב</w:t>
      </w:r>
      <w:r>
        <w:rPr>
          <w:rStyle w:val="default"/>
          <w:rFonts w:cs="FrankRuehl"/>
          <w:rtl/>
        </w:rPr>
        <w:t>נ</w:t>
      </w:r>
      <w:r>
        <w:rPr>
          <w:rStyle w:val="default"/>
          <w:rFonts w:cs="FrankRuehl" w:hint="cs"/>
          <w:rtl/>
        </w:rPr>
        <w:t>ו</w:t>
      </w:r>
      <w:r>
        <w:rPr>
          <w:rStyle w:val="default"/>
          <w:rFonts w:cs="FrankRuehl"/>
          <w:rtl/>
        </w:rPr>
        <w:t>כ</w:t>
      </w:r>
      <w:r>
        <w:rPr>
          <w:rStyle w:val="default"/>
          <w:rFonts w:cs="FrankRuehl" w:hint="cs"/>
          <w:rtl/>
        </w:rPr>
        <w:t xml:space="preserve">חותו רשאי, בתוך 30 ימים מיום שנמסר לו הצו, </w:t>
      </w:r>
      <w:r>
        <w:rPr>
          <w:rStyle w:val="default"/>
          <w:rFonts w:cs="FrankRuehl"/>
          <w:rtl/>
        </w:rPr>
        <w:t>לב</w:t>
      </w:r>
      <w:r>
        <w:rPr>
          <w:rStyle w:val="default"/>
          <w:rFonts w:cs="FrankRuehl" w:hint="cs"/>
          <w:rtl/>
        </w:rPr>
        <w:t xml:space="preserve">קש מבית המשפט שנתן את הצו לבטלו או לשנותו, אולם אין בהגשת בקשה כאמור כדי </w:t>
      </w:r>
      <w:r>
        <w:rPr>
          <w:rStyle w:val="default"/>
          <w:rFonts w:cs="FrankRuehl"/>
          <w:rtl/>
        </w:rPr>
        <w:t>ל</w:t>
      </w:r>
      <w:r>
        <w:rPr>
          <w:rStyle w:val="default"/>
          <w:rFonts w:cs="FrankRuehl" w:hint="cs"/>
          <w:rtl/>
        </w:rPr>
        <w:t>פ</w:t>
      </w:r>
      <w:r>
        <w:rPr>
          <w:rStyle w:val="default"/>
          <w:rFonts w:cs="FrankRuehl"/>
          <w:rtl/>
        </w:rPr>
        <w:t>ג</w:t>
      </w:r>
      <w:r>
        <w:rPr>
          <w:rStyle w:val="default"/>
          <w:rFonts w:cs="FrankRuehl" w:hint="cs"/>
          <w:rtl/>
        </w:rPr>
        <w:t>וע בתוקפו של</w:t>
      </w:r>
      <w:r>
        <w:rPr>
          <w:rStyle w:val="default"/>
          <w:rFonts w:cs="FrankRuehl"/>
          <w:rtl/>
        </w:rPr>
        <w:t xml:space="preserve"> הצו; בית</w:t>
      </w:r>
      <w:r>
        <w:rPr>
          <w:rStyle w:val="default"/>
          <w:rFonts w:cs="FrankRuehl" w:hint="cs"/>
          <w:rtl/>
        </w:rPr>
        <w:t xml:space="preserve"> המשפט יחליט בבקשה כאמור תוך שבועיים מיום הגשתה.</w:t>
      </w:r>
    </w:p>
    <w:p w14:paraId="6E42F056"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על החלט</w:t>
      </w:r>
      <w:r>
        <w:rPr>
          <w:rStyle w:val="default"/>
          <w:rFonts w:cs="FrankRuehl" w:hint="cs"/>
          <w:rtl/>
        </w:rPr>
        <w:t>ת בית המשפט שלא לית</w:t>
      </w:r>
      <w:r>
        <w:rPr>
          <w:rStyle w:val="default"/>
          <w:rFonts w:cs="FrankRuehl"/>
          <w:rtl/>
        </w:rPr>
        <w:t>ן</w:t>
      </w:r>
      <w:r>
        <w:rPr>
          <w:rStyle w:val="default"/>
          <w:rFonts w:cs="FrankRuehl" w:hint="cs"/>
          <w:rtl/>
        </w:rPr>
        <w:t xml:space="preserve"> </w:t>
      </w:r>
      <w:r>
        <w:rPr>
          <w:rStyle w:val="default"/>
          <w:rFonts w:cs="FrankRuehl"/>
          <w:rtl/>
        </w:rPr>
        <w:t>צו</w:t>
      </w:r>
      <w:r>
        <w:rPr>
          <w:rStyle w:val="default"/>
          <w:rFonts w:cs="FrankRuehl" w:hint="cs"/>
          <w:rtl/>
        </w:rPr>
        <w:t xml:space="preserve"> </w:t>
      </w:r>
      <w:r>
        <w:rPr>
          <w:rStyle w:val="default"/>
          <w:rFonts w:cs="FrankRuehl"/>
          <w:rtl/>
        </w:rPr>
        <w:t>א</w:t>
      </w:r>
      <w:r>
        <w:rPr>
          <w:rStyle w:val="default"/>
          <w:rFonts w:cs="FrankRuehl" w:hint="cs"/>
          <w:rtl/>
        </w:rPr>
        <w:t xml:space="preserve">יסור פתיחה, או על </w:t>
      </w:r>
      <w:r>
        <w:rPr>
          <w:rStyle w:val="default"/>
          <w:rFonts w:cs="FrankRuehl"/>
          <w:rtl/>
        </w:rPr>
        <w:t>ה</w:t>
      </w:r>
      <w:r>
        <w:rPr>
          <w:rStyle w:val="default"/>
          <w:rFonts w:cs="FrankRuehl" w:hint="cs"/>
          <w:rtl/>
        </w:rPr>
        <w:t>חל</w:t>
      </w:r>
      <w:r>
        <w:rPr>
          <w:rStyle w:val="default"/>
          <w:rFonts w:cs="FrankRuehl"/>
          <w:rtl/>
        </w:rPr>
        <w:t>ט</w:t>
      </w:r>
      <w:r>
        <w:rPr>
          <w:rStyle w:val="default"/>
          <w:rFonts w:cs="FrankRuehl" w:hint="cs"/>
          <w:rtl/>
        </w:rPr>
        <w:t>ה</w:t>
      </w:r>
      <w:r>
        <w:rPr>
          <w:rStyle w:val="default"/>
          <w:rFonts w:cs="FrankRuehl"/>
          <w:rtl/>
        </w:rPr>
        <w:t xml:space="preserve"> </w:t>
      </w:r>
      <w:r>
        <w:rPr>
          <w:rStyle w:val="default"/>
          <w:rFonts w:cs="FrankRuehl" w:hint="cs"/>
          <w:rtl/>
        </w:rPr>
        <w:t>ב</w:t>
      </w:r>
      <w:r>
        <w:rPr>
          <w:rStyle w:val="default"/>
          <w:rFonts w:cs="FrankRuehl"/>
          <w:rtl/>
        </w:rPr>
        <w:t>ע</w:t>
      </w:r>
      <w:r>
        <w:rPr>
          <w:rStyle w:val="default"/>
          <w:rFonts w:cs="FrankRuehl" w:hint="cs"/>
          <w:rtl/>
        </w:rPr>
        <w:t>נ</w:t>
      </w:r>
      <w:r>
        <w:rPr>
          <w:rStyle w:val="default"/>
          <w:rFonts w:cs="FrankRuehl"/>
          <w:rtl/>
        </w:rPr>
        <w:t>י</w:t>
      </w:r>
      <w:r>
        <w:rPr>
          <w:rStyle w:val="default"/>
          <w:rFonts w:cs="FrankRuehl" w:hint="cs"/>
          <w:rtl/>
        </w:rPr>
        <w:t xml:space="preserve">ן צו איסור פתיחה ניתן לערער לפני בית המשפט </w:t>
      </w:r>
      <w:r>
        <w:rPr>
          <w:rStyle w:val="default"/>
          <w:rFonts w:cs="FrankRuehl"/>
          <w:rtl/>
        </w:rPr>
        <w:t>המ</w:t>
      </w:r>
      <w:r>
        <w:rPr>
          <w:rStyle w:val="default"/>
          <w:rFonts w:cs="FrankRuehl" w:hint="cs"/>
          <w:rtl/>
        </w:rPr>
        <w:t>חוזי בשופט אחד, תוך 30 ימים מיום מתן ההחלטה; הערעור יישמע כערעור אזרחי.</w:t>
      </w:r>
    </w:p>
    <w:p w14:paraId="190B14F2"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t>שר המשפ</w:t>
      </w:r>
      <w:r>
        <w:rPr>
          <w:rStyle w:val="default"/>
          <w:rFonts w:cs="FrankRuehl" w:hint="cs"/>
          <w:rtl/>
        </w:rPr>
        <w:t xml:space="preserve">טים </w:t>
      </w:r>
      <w:r>
        <w:rPr>
          <w:rStyle w:val="default"/>
          <w:rFonts w:cs="FrankRuehl"/>
          <w:rtl/>
        </w:rPr>
        <w:t>באישור ו</w:t>
      </w:r>
      <w:r>
        <w:rPr>
          <w:rStyle w:val="default"/>
          <w:rFonts w:cs="FrankRuehl" w:hint="cs"/>
          <w:rtl/>
        </w:rPr>
        <w:t>עדת החוקה חוק ומשפט של הכנסת רשאי להתקין תקנות סדר-דין לענין סעיף זה.</w:t>
      </w:r>
    </w:p>
    <w:p w14:paraId="592F4B93" w14:textId="77777777" w:rsidR="00A9038F" w:rsidRDefault="00A9038F" w:rsidP="006D2147">
      <w:pPr>
        <w:pStyle w:val="P00"/>
        <w:spacing w:before="72"/>
        <w:ind w:left="0" w:right="1134"/>
        <w:rPr>
          <w:rStyle w:val="default"/>
          <w:rFonts w:cs="FrankRuehl" w:hint="cs"/>
          <w:rtl/>
        </w:rPr>
      </w:pPr>
      <w:bookmarkStart w:id="580" w:name="Seif160"/>
      <w:bookmarkEnd w:id="580"/>
      <w:r>
        <w:rPr>
          <w:lang w:val="he-IL"/>
        </w:rPr>
        <w:pict w14:anchorId="154479E3">
          <v:rect id="_x0000_s2350" style="position:absolute;left:0;text-align:left;margin-left:475.65pt;margin-top:8.05pt;width:63.9pt;height:34.7pt;z-index:251547136" o:allowincell="f" filled="f" stroked="f" strokecolor="lime" strokeweight=".25pt">
            <v:textbox style="mso-next-textbox:#_x0000_s2350" inset="0,0,0,0">
              <w:txbxContent>
                <w:p w14:paraId="611BF03A" w14:textId="77777777" w:rsidR="00D44C95" w:rsidRDefault="00D44C95">
                  <w:pPr>
                    <w:spacing w:line="160" w:lineRule="exact"/>
                    <w:jc w:val="left"/>
                    <w:rPr>
                      <w:rFonts w:cs="Miriam"/>
                      <w:noProof/>
                      <w:sz w:val="18"/>
                      <w:szCs w:val="18"/>
                      <w:rtl/>
                    </w:rPr>
                  </w:pPr>
                  <w:r>
                    <w:rPr>
                      <w:rFonts w:cs="Miriam"/>
                      <w:sz w:val="18"/>
                      <w:szCs w:val="18"/>
                      <w:rtl/>
                    </w:rPr>
                    <w:t>עבירת קנ</w:t>
                  </w:r>
                  <w:r>
                    <w:rPr>
                      <w:rFonts w:cs="Miriam" w:hint="cs"/>
                      <w:sz w:val="18"/>
                      <w:szCs w:val="18"/>
                      <w:rtl/>
                    </w:rPr>
                    <w:t>ס</w:t>
                  </w:r>
                </w:p>
                <w:p w14:paraId="07DBCD6C" w14:textId="77777777" w:rsidR="00D44C95" w:rsidRDefault="00D44C95">
                  <w:pPr>
                    <w:spacing w:line="160" w:lineRule="exact"/>
                    <w:jc w:val="left"/>
                    <w:rPr>
                      <w:rFonts w:cs="Miriam" w:hint="cs"/>
                      <w:noProof/>
                      <w:sz w:val="18"/>
                      <w:szCs w:val="18"/>
                      <w:rtl/>
                    </w:rPr>
                  </w:pPr>
                  <w:r>
                    <w:rPr>
                      <w:rFonts w:cs="Miriam" w:hint="cs"/>
                      <w:sz w:val="18"/>
                      <w:szCs w:val="18"/>
                      <w:rtl/>
                    </w:rPr>
                    <w:t>(תיקון מס' 113) תשס"ח-2008</w:t>
                  </w:r>
                </w:p>
              </w:txbxContent>
            </v:textbox>
            <w10:anchorlock/>
          </v:rect>
        </w:pict>
      </w:r>
      <w:r>
        <w:rPr>
          <w:rStyle w:val="big-number"/>
          <w:rFonts w:cs="Miriam"/>
          <w:rtl/>
        </w:rPr>
        <w:t>265</w:t>
      </w:r>
      <w:r w:rsidR="006D2147">
        <w:rPr>
          <w:rStyle w:val="big-number"/>
          <w:rFonts w:cs="Miriam" w:hint="cs"/>
          <w:rtl/>
        </w:rPr>
        <w:t>.</w:t>
      </w:r>
      <w:r>
        <w:rPr>
          <w:rStyle w:val="big-number"/>
          <w:rFonts w:cs="Miriam"/>
          <w:rtl/>
        </w:rPr>
        <w:tab/>
      </w:r>
      <w:r>
        <w:rPr>
          <w:rStyle w:val="default"/>
          <w:rFonts w:cs="FrankRuehl"/>
          <w:rtl/>
        </w:rPr>
        <w:t>(א)</w:t>
      </w:r>
      <w:r>
        <w:rPr>
          <w:rStyle w:val="default"/>
          <w:rFonts w:cs="FrankRuehl"/>
          <w:rtl/>
        </w:rPr>
        <w:tab/>
        <w:t>השר, בהס</w:t>
      </w:r>
      <w:r>
        <w:rPr>
          <w:rStyle w:val="default"/>
          <w:rFonts w:cs="FrankRuehl" w:hint="cs"/>
          <w:rtl/>
        </w:rPr>
        <w:t>כמת שר המשפטים, רשאי, בצו ברשומות, להודיע כי עבירה על הוראה פלונית בחוק עזר של עיריה היא עבירת קנ</w:t>
      </w:r>
      <w:r>
        <w:rPr>
          <w:rStyle w:val="default"/>
          <w:rFonts w:cs="FrankRuehl"/>
          <w:rtl/>
        </w:rPr>
        <w:t>ס</w:t>
      </w:r>
      <w:r>
        <w:rPr>
          <w:rStyle w:val="default"/>
          <w:rFonts w:cs="FrankRuehl" w:hint="cs"/>
          <w:rtl/>
        </w:rPr>
        <w:t>, דרך כלל או בתנאים או בסייגים שקבע.</w:t>
      </w:r>
    </w:p>
    <w:p w14:paraId="06732112" w14:textId="77777777" w:rsidR="0090334D" w:rsidRPr="00685FCC" w:rsidRDefault="0090334D" w:rsidP="0090334D">
      <w:pPr>
        <w:pStyle w:val="P00"/>
        <w:spacing w:before="0"/>
        <w:ind w:left="0" w:right="1134"/>
        <w:rPr>
          <w:rStyle w:val="default"/>
          <w:rFonts w:cs="FrankRuehl" w:hint="cs"/>
          <w:vanish/>
          <w:color w:val="FF0000"/>
          <w:szCs w:val="20"/>
          <w:shd w:val="clear" w:color="auto" w:fill="FFFF99"/>
          <w:rtl/>
        </w:rPr>
      </w:pPr>
      <w:bookmarkStart w:id="581" w:name="Rov747"/>
      <w:r w:rsidRPr="00685FCC">
        <w:rPr>
          <w:rStyle w:val="default"/>
          <w:rFonts w:cs="FrankRuehl" w:hint="cs"/>
          <w:vanish/>
          <w:color w:val="FF0000"/>
          <w:szCs w:val="20"/>
          <w:shd w:val="clear" w:color="auto" w:fill="FFFF99"/>
          <w:rtl/>
        </w:rPr>
        <w:t>מיום 20.1.2008</w:t>
      </w:r>
    </w:p>
    <w:p w14:paraId="09C85AC7" w14:textId="77777777" w:rsidR="0090334D" w:rsidRPr="00685FCC" w:rsidRDefault="0090334D" w:rsidP="0090334D">
      <w:pPr>
        <w:pStyle w:val="P00"/>
        <w:spacing w:before="0"/>
        <w:ind w:left="0" w:right="1134"/>
        <w:rPr>
          <w:rStyle w:val="default"/>
          <w:rFonts w:cs="FrankRuehl" w:hint="cs"/>
          <w:vanish/>
          <w:szCs w:val="20"/>
          <w:shd w:val="clear" w:color="auto" w:fill="FFFF99"/>
          <w:rtl/>
        </w:rPr>
      </w:pPr>
      <w:r w:rsidRPr="00685FCC">
        <w:rPr>
          <w:rStyle w:val="default"/>
          <w:rFonts w:cs="FrankRuehl" w:hint="cs"/>
          <w:b/>
          <w:bCs/>
          <w:vanish/>
          <w:szCs w:val="20"/>
          <w:shd w:val="clear" w:color="auto" w:fill="FFFF99"/>
          <w:rtl/>
        </w:rPr>
        <w:t>תיקון מס' 113</w:t>
      </w:r>
    </w:p>
    <w:p w14:paraId="664F3059" w14:textId="77777777" w:rsidR="0090334D" w:rsidRPr="00685FCC" w:rsidRDefault="0090334D" w:rsidP="0090334D">
      <w:pPr>
        <w:pStyle w:val="P00"/>
        <w:spacing w:before="0"/>
        <w:ind w:left="0" w:right="1134"/>
        <w:rPr>
          <w:rStyle w:val="default"/>
          <w:rFonts w:cs="FrankRuehl" w:hint="cs"/>
          <w:vanish/>
          <w:szCs w:val="20"/>
          <w:shd w:val="clear" w:color="auto" w:fill="FFFF99"/>
          <w:rtl/>
        </w:rPr>
      </w:pPr>
      <w:hyperlink r:id="rId863" w:history="1">
        <w:r w:rsidRPr="00685FCC">
          <w:rPr>
            <w:rStyle w:val="Hyperlink"/>
            <w:rFonts w:cs="FrankRuehl" w:hint="cs"/>
            <w:vanish/>
            <w:szCs w:val="20"/>
            <w:shd w:val="clear" w:color="auto" w:fill="FFFF99"/>
            <w:rtl/>
          </w:rPr>
          <w:t>ס"ח תשס"ח מס' 2128</w:t>
        </w:r>
      </w:hyperlink>
      <w:r w:rsidRPr="00685FCC">
        <w:rPr>
          <w:rStyle w:val="default"/>
          <w:rFonts w:cs="FrankRuehl" w:hint="cs"/>
          <w:vanish/>
          <w:szCs w:val="20"/>
          <w:shd w:val="clear" w:color="auto" w:fill="FFFF99"/>
          <w:rtl/>
        </w:rPr>
        <w:t xml:space="preserve"> מיום 20.1.2008 עמ' 145 (</w:t>
      </w:r>
      <w:hyperlink r:id="rId864" w:history="1">
        <w:r w:rsidRPr="00685FCC">
          <w:rPr>
            <w:rStyle w:val="Hyperlink"/>
            <w:rFonts w:cs="FrankRuehl" w:hint="cs"/>
            <w:vanish/>
            <w:szCs w:val="20"/>
            <w:shd w:val="clear" w:color="auto" w:fill="FFFF99"/>
            <w:rtl/>
          </w:rPr>
          <w:t>ה"ח 180</w:t>
        </w:r>
      </w:hyperlink>
      <w:r w:rsidRPr="00685FCC">
        <w:rPr>
          <w:rStyle w:val="default"/>
          <w:rFonts w:cs="FrankRuehl" w:hint="cs"/>
          <w:vanish/>
          <w:szCs w:val="20"/>
          <w:shd w:val="clear" w:color="auto" w:fill="FFFF99"/>
          <w:rtl/>
        </w:rPr>
        <w:t>)</w:t>
      </w:r>
    </w:p>
    <w:p w14:paraId="06FEBF0C" w14:textId="77777777" w:rsidR="0090334D" w:rsidRPr="0090334D" w:rsidRDefault="0090334D" w:rsidP="0090334D">
      <w:pPr>
        <w:pStyle w:val="P00"/>
        <w:ind w:left="0" w:right="1134"/>
        <w:rPr>
          <w:rStyle w:val="default"/>
          <w:rFonts w:cs="FrankRuehl" w:hint="cs"/>
          <w:sz w:val="2"/>
          <w:szCs w:val="2"/>
          <w:shd w:val="clear" w:color="auto" w:fill="FFFF99"/>
          <w:rtl/>
        </w:rPr>
      </w:pPr>
      <w:r w:rsidRPr="00685FCC">
        <w:rPr>
          <w:rStyle w:val="big-number"/>
          <w:rFonts w:cs="FrankRuehl"/>
          <w:vanish/>
          <w:sz w:val="22"/>
          <w:szCs w:val="22"/>
          <w:shd w:val="clear" w:color="auto" w:fill="FFFF99"/>
          <w:rtl/>
        </w:rPr>
        <w:t>265.</w:t>
      </w:r>
      <w:r w:rsidRPr="00685FCC">
        <w:rPr>
          <w:rStyle w:val="big-number"/>
          <w:rFonts w:cs="FrankRuehl"/>
          <w:vanish/>
          <w:sz w:val="22"/>
          <w:szCs w:val="22"/>
          <w:shd w:val="clear" w:color="auto" w:fill="FFFF99"/>
          <w:rtl/>
        </w:rPr>
        <w:tab/>
      </w:r>
      <w:r w:rsidRPr="00685FCC">
        <w:rPr>
          <w:rStyle w:val="default"/>
          <w:rFonts w:cs="FrankRuehl"/>
          <w:vanish/>
          <w:sz w:val="22"/>
          <w:szCs w:val="22"/>
          <w:shd w:val="clear" w:color="auto" w:fill="FFFF99"/>
          <w:rtl/>
        </w:rPr>
        <w:t>(א)</w:t>
      </w:r>
      <w:r w:rsidRPr="00685FCC">
        <w:rPr>
          <w:rStyle w:val="default"/>
          <w:rFonts w:cs="FrankRuehl"/>
          <w:vanish/>
          <w:sz w:val="22"/>
          <w:szCs w:val="22"/>
          <w:shd w:val="clear" w:color="auto" w:fill="FFFF99"/>
          <w:rtl/>
        </w:rPr>
        <w:tab/>
        <w:t>השר, בהס</w:t>
      </w:r>
      <w:r w:rsidRPr="00685FCC">
        <w:rPr>
          <w:rStyle w:val="default"/>
          <w:rFonts w:cs="FrankRuehl" w:hint="cs"/>
          <w:vanish/>
          <w:sz w:val="22"/>
          <w:szCs w:val="22"/>
          <w:shd w:val="clear" w:color="auto" w:fill="FFFF99"/>
          <w:rtl/>
        </w:rPr>
        <w:t>כמת שר המשפטים, רשאי, בצו ברשומות, להודיע כי עבירה על הוראה פלונית בחוק עזר של עיריה היא עבירת קנ</w:t>
      </w:r>
      <w:r w:rsidRPr="00685FCC">
        <w:rPr>
          <w:rStyle w:val="default"/>
          <w:rFonts w:cs="FrankRuehl"/>
          <w:vanish/>
          <w:sz w:val="22"/>
          <w:szCs w:val="22"/>
          <w:shd w:val="clear" w:color="auto" w:fill="FFFF99"/>
          <w:rtl/>
        </w:rPr>
        <w:t>ס</w:t>
      </w:r>
      <w:r w:rsidRPr="00685FCC">
        <w:rPr>
          <w:rStyle w:val="default"/>
          <w:rFonts w:cs="FrankRuehl" w:hint="cs"/>
          <w:vanish/>
          <w:sz w:val="22"/>
          <w:szCs w:val="22"/>
          <w:u w:val="single"/>
          <w:shd w:val="clear" w:color="auto" w:fill="FFFF99"/>
          <w:rtl/>
        </w:rPr>
        <w:t>, דרך כלל או בתנאים או בסייגים שקבע</w:t>
      </w:r>
      <w:r w:rsidRPr="00685FCC">
        <w:rPr>
          <w:rStyle w:val="default"/>
          <w:rFonts w:cs="FrankRuehl" w:hint="cs"/>
          <w:vanish/>
          <w:sz w:val="22"/>
          <w:szCs w:val="22"/>
          <w:shd w:val="clear" w:color="auto" w:fill="FFFF99"/>
          <w:rtl/>
        </w:rPr>
        <w:t>.</w:t>
      </w:r>
      <w:bookmarkEnd w:id="581"/>
    </w:p>
    <w:p w14:paraId="75F3D45F" w14:textId="77777777" w:rsidR="00A9038F" w:rsidRDefault="00A9038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השר יקב</w:t>
      </w:r>
      <w:r>
        <w:rPr>
          <w:rStyle w:val="default"/>
          <w:rFonts w:cs="FrankRuehl" w:hint="cs"/>
          <w:rtl/>
        </w:rPr>
        <w:t xml:space="preserve">ע בצו ברשומות </w:t>
      </w:r>
      <w:r>
        <w:rPr>
          <w:rStyle w:val="default"/>
          <w:rFonts w:cs="FrankRuehl"/>
          <w:rtl/>
        </w:rPr>
        <w:t>–</w:t>
      </w:r>
    </w:p>
    <w:p w14:paraId="26273660" w14:textId="77777777" w:rsidR="00A9038F" w:rsidRDefault="006476D1" w:rsidP="00950AD6">
      <w:pPr>
        <w:pStyle w:val="P22"/>
        <w:spacing w:before="72"/>
        <w:ind w:left="1021" w:right="1134"/>
        <w:rPr>
          <w:rStyle w:val="default"/>
          <w:rFonts w:cs="FrankRuehl" w:hint="cs"/>
          <w:rtl/>
        </w:rPr>
      </w:pPr>
      <w:r>
        <w:rPr>
          <w:rFonts w:cs="FrankRuehl"/>
          <w:sz w:val="26"/>
          <w:rtl/>
          <w:lang w:eastAsia="en-US"/>
        </w:rPr>
        <w:pict w14:anchorId="7F04B508">
          <v:shape id="_x0000_s2885" type="#_x0000_t202" style="position:absolute;left:0;text-align:left;margin-left:470.35pt;margin-top:7.1pt;width:1in;height:44.85pt;z-index:251914752" filled="f" stroked="f">
            <v:textbox inset="1mm,0,1mm,0">
              <w:txbxContent>
                <w:p w14:paraId="211F7DD0" w14:textId="77777777" w:rsidR="00D44C95" w:rsidRDefault="00D44C95" w:rsidP="006476D1">
                  <w:pPr>
                    <w:spacing w:line="160" w:lineRule="exact"/>
                    <w:jc w:val="left"/>
                    <w:rPr>
                      <w:rFonts w:cs="Miriam" w:hint="cs"/>
                      <w:sz w:val="18"/>
                      <w:szCs w:val="18"/>
                      <w:rtl/>
                    </w:rPr>
                  </w:pPr>
                  <w:r>
                    <w:rPr>
                      <w:rFonts w:cs="Miriam" w:hint="cs"/>
                      <w:sz w:val="18"/>
                      <w:szCs w:val="18"/>
                      <w:rtl/>
                    </w:rPr>
                    <w:t>(תיקון מס' 28) תשמ"ב-1982</w:t>
                  </w:r>
                </w:p>
                <w:p w14:paraId="502A4C3C" w14:textId="77777777" w:rsidR="00D44C95" w:rsidRDefault="00D44C95" w:rsidP="006476D1">
                  <w:pPr>
                    <w:spacing w:line="160" w:lineRule="exact"/>
                    <w:jc w:val="left"/>
                    <w:rPr>
                      <w:rFonts w:cs="Miriam" w:hint="cs"/>
                      <w:sz w:val="18"/>
                      <w:szCs w:val="18"/>
                      <w:rtl/>
                    </w:rPr>
                  </w:pPr>
                  <w:r>
                    <w:rPr>
                      <w:rFonts w:cs="Miriam" w:hint="cs"/>
                      <w:sz w:val="18"/>
                      <w:szCs w:val="18"/>
                      <w:rtl/>
                    </w:rPr>
                    <w:t>(תיקון מס' 113) תשס"ח-2008</w:t>
                  </w:r>
                </w:p>
                <w:p w14:paraId="01BB7211" w14:textId="77777777" w:rsidR="00D44C95" w:rsidRDefault="00D44C95" w:rsidP="006476D1">
                  <w:pPr>
                    <w:spacing w:line="160" w:lineRule="exact"/>
                    <w:jc w:val="left"/>
                    <w:rPr>
                      <w:rFonts w:cs="Miriam" w:hint="cs"/>
                      <w:noProof/>
                      <w:sz w:val="18"/>
                      <w:szCs w:val="18"/>
                      <w:rtl/>
                    </w:rPr>
                  </w:pPr>
                  <w:r>
                    <w:rPr>
                      <w:rFonts w:cs="Miriam" w:hint="cs"/>
                      <w:sz w:val="18"/>
                      <w:szCs w:val="18"/>
                      <w:rtl/>
                    </w:rPr>
                    <w:t>צו תש"ע-2010</w:t>
                  </w:r>
                </w:p>
              </w:txbxContent>
            </v:textbox>
          </v:shape>
        </w:pict>
      </w:r>
      <w:r w:rsidR="00A9038F">
        <w:rPr>
          <w:rStyle w:val="default"/>
          <w:rFonts w:cs="FrankRuehl"/>
          <w:rtl/>
        </w:rPr>
        <w:t>(1)</w:t>
      </w:r>
      <w:r w:rsidR="00A9038F">
        <w:rPr>
          <w:rStyle w:val="default"/>
          <w:rFonts w:cs="FrankRuehl"/>
          <w:rtl/>
        </w:rPr>
        <w:tab/>
        <w:t>את שיעו</w:t>
      </w:r>
      <w:r w:rsidR="00A9038F">
        <w:rPr>
          <w:rStyle w:val="default"/>
          <w:rFonts w:cs="FrankRuehl" w:hint="cs"/>
          <w:rtl/>
        </w:rPr>
        <w:t>ר הקנס לכל עבירת קנס,</w:t>
      </w:r>
      <w:r w:rsidR="00A9038F">
        <w:rPr>
          <w:rStyle w:val="default"/>
          <w:rFonts w:cs="FrankRuehl"/>
          <w:rtl/>
        </w:rPr>
        <w:t xml:space="preserve"> ובלבד ש</w:t>
      </w:r>
      <w:r w:rsidR="00A9038F">
        <w:rPr>
          <w:rStyle w:val="default"/>
          <w:rFonts w:cs="FrankRuehl" w:hint="cs"/>
          <w:rtl/>
        </w:rPr>
        <w:t xml:space="preserve">לא יעלה על </w:t>
      </w:r>
      <w:r w:rsidR="00950AD6">
        <w:rPr>
          <w:rStyle w:val="default"/>
          <w:rFonts w:cs="FrankRuehl" w:hint="cs"/>
          <w:rtl/>
        </w:rPr>
        <w:t>730</w:t>
      </w:r>
      <w:r w:rsidR="00A9038F">
        <w:rPr>
          <w:rStyle w:val="default"/>
          <w:rFonts w:cs="FrankRuehl" w:hint="cs"/>
          <w:rtl/>
        </w:rPr>
        <w:t xml:space="preserve"> שקלים חדשים, ורשאי הוא לקבוע שיעורים שונים לעבירה בהתחשב בנסיבות ביצועה;</w:t>
      </w:r>
    </w:p>
    <w:p w14:paraId="495DD013" w14:textId="77777777" w:rsidR="00D54B8A" w:rsidRPr="00685FCC" w:rsidRDefault="00D54B8A" w:rsidP="00D54B8A">
      <w:pPr>
        <w:pStyle w:val="P22"/>
        <w:spacing w:before="0"/>
        <w:ind w:left="1021" w:right="1134"/>
        <w:rPr>
          <w:rStyle w:val="default"/>
          <w:rFonts w:cs="FrankRuehl" w:hint="cs"/>
          <w:vanish/>
          <w:color w:val="FF0000"/>
          <w:sz w:val="20"/>
          <w:szCs w:val="20"/>
          <w:shd w:val="clear" w:color="auto" w:fill="FFFF99"/>
          <w:rtl/>
        </w:rPr>
      </w:pPr>
      <w:bookmarkStart w:id="582" w:name="Rov748"/>
      <w:r w:rsidRPr="00685FCC">
        <w:rPr>
          <w:rStyle w:val="default"/>
          <w:rFonts w:cs="FrankRuehl" w:hint="cs"/>
          <w:vanish/>
          <w:color w:val="FF0000"/>
          <w:sz w:val="20"/>
          <w:szCs w:val="20"/>
          <w:shd w:val="clear" w:color="auto" w:fill="FFFF99"/>
          <w:rtl/>
        </w:rPr>
        <w:t>מיום 21.1.1971</w:t>
      </w:r>
    </w:p>
    <w:p w14:paraId="2F044285" w14:textId="77777777" w:rsidR="00D54B8A" w:rsidRPr="00685FCC" w:rsidRDefault="00D54B8A" w:rsidP="00D54B8A">
      <w:pPr>
        <w:pStyle w:val="P22"/>
        <w:spacing w:before="0"/>
        <w:ind w:left="1021"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10</w:t>
      </w:r>
    </w:p>
    <w:p w14:paraId="5178A515" w14:textId="77777777" w:rsidR="00D54B8A" w:rsidRPr="00685FCC" w:rsidRDefault="00D54B8A" w:rsidP="00D54B8A">
      <w:pPr>
        <w:pStyle w:val="P22"/>
        <w:spacing w:before="0"/>
        <w:ind w:left="1021" w:right="1134"/>
        <w:rPr>
          <w:rStyle w:val="default"/>
          <w:rFonts w:cs="FrankRuehl" w:hint="cs"/>
          <w:b/>
          <w:bCs/>
          <w:vanish/>
          <w:sz w:val="20"/>
          <w:szCs w:val="20"/>
          <w:shd w:val="clear" w:color="auto" w:fill="FFFF99"/>
          <w:rtl/>
        </w:rPr>
      </w:pPr>
      <w:hyperlink r:id="rId865" w:history="1">
        <w:r w:rsidRPr="00685FCC">
          <w:rPr>
            <w:rStyle w:val="Hyperlink"/>
            <w:rFonts w:cs="FrankRuehl" w:hint="cs"/>
            <w:vanish/>
            <w:szCs w:val="20"/>
            <w:shd w:val="clear" w:color="auto" w:fill="FFFF99"/>
            <w:rtl/>
          </w:rPr>
          <w:t>ס"ח תשל"א מס' 614</w:t>
        </w:r>
      </w:hyperlink>
      <w:r w:rsidRPr="00685FCC">
        <w:rPr>
          <w:rFonts w:cs="FrankRuehl" w:hint="cs"/>
          <w:vanish/>
          <w:szCs w:val="20"/>
          <w:shd w:val="clear" w:color="auto" w:fill="FFFF99"/>
          <w:rtl/>
        </w:rPr>
        <w:t xml:space="preserve"> </w:t>
      </w:r>
      <w:r w:rsidRPr="00685FCC">
        <w:rPr>
          <w:rFonts w:cs="FrankRuehl"/>
          <w:vanish/>
          <w:szCs w:val="20"/>
          <w:shd w:val="clear" w:color="auto" w:fill="FFFF99"/>
          <w:rtl/>
        </w:rPr>
        <w:t>מ</w:t>
      </w:r>
      <w:r w:rsidRPr="00685FCC">
        <w:rPr>
          <w:rFonts w:cs="FrankRuehl" w:hint="cs"/>
          <w:vanish/>
          <w:szCs w:val="20"/>
          <w:shd w:val="clear" w:color="auto" w:fill="FFFF99"/>
          <w:rtl/>
        </w:rPr>
        <w:t>יום 21.1.1971 עמ</w:t>
      </w:r>
      <w:r w:rsidRPr="00685FCC">
        <w:rPr>
          <w:rFonts w:cs="FrankRuehl"/>
          <w:vanish/>
          <w:szCs w:val="20"/>
          <w:shd w:val="clear" w:color="auto" w:fill="FFFF99"/>
          <w:rtl/>
        </w:rPr>
        <w:t>' 3</w:t>
      </w:r>
      <w:r w:rsidRPr="00685FCC">
        <w:rPr>
          <w:rFonts w:cs="FrankRuehl" w:hint="cs"/>
          <w:vanish/>
          <w:szCs w:val="20"/>
          <w:shd w:val="clear" w:color="auto" w:fill="FFFF99"/>
          <w:rtl/>
        </w:rPr>
        <w:t>7 (</w:t>
      </w:r>
      <w:hyperlink r:id="rId866" w:history="1">
        <w:r w:rsidRPr="00685FCC">
          <w:rPr>
            <w:rStyle w:val="Hyperlink"/>
            <w:rFonts w:cs="FrankRuehl" w:hint="cs"/>
            <w:vanish/>
            <w:szCs w:val="20"/>
            <w:shd w:val="clear" w:color="auto" w:fill="FFFF99"/>
            <w:rtl/>
          </w:rPr>
          <w:t>ה"ח 878</w:t>
        </w:r>
      </w:hyperlink>
      <w:r w:rsidRPr="00685FCC">
        <w:rPr>
          <w:rFonts w:cs="FrankRuehl" w:hint="cs"/>
          <w:vanish/>
          <w:szCs w:val="20"/>
          <w:shd w:val="clear" w:color="auto" w:fill="FFFF99"/>
          <w:rtl/>
        </w:rPr>
        <w:t xml:space="preserve">) </w:t>
      </w:r>
    </w:p>
    <w:p w14:paraId="1C61FC62" w14:textId="77777777" w:rsidR="00D54B8A" w:rsidRPr="00685FCC" w:rsidRDefault="00D54B8A" w:rsidP="0090334D">
      <w:pPr>
        <w:pStyle w:val="P22"/>
        <w:ind w:left="1021"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(1)</w:t>
      </w:r>
      <w:r w:rsidRPr="00685FCC">
        <w:rPr>
          <w:rStyle w:val="default"/>
          <w:rFonts w:cs="FrankRuehl" w:hint="cs"/>
          <w:vanish/>
          <w:sz w:val="22"/>
          <w:szCs w:val="22"/>
          <w:shd w:val="clear" w:color="auto" w:fill="FFFF99"/>
          <w:rtl/>
        </w:rPr>
        <w:tab/>
        <w:t xml:space="preserve">את שיעור הקנס לכל עבירת קנס, ובלבד שלא יעלה על </w:t>
      </w:r>
      <w:r w:rsidRPr="00685FCC">
        <w:rPr>
          <w:rStyle w:val="default"/>
          <w:rFonts w:cs="FrankRuehl" w:hint="cs"/>
          <w:strike/>
          <w:vanish/>
          <w:sz w:val="22"/>
          <w:szCs w:val="22"/>
          <w:shd w:val="clear" w:color="auto" w:fill="FFFF99"/>
          <w:rtl/>
        </w:rPr>
        <w:t>עשרים לירות</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מאה וחמישים לירות</w:t>
      </w:r>
      <w:r w:rsidRPr="00685FCC">
        <w:rPr>
          <w:rStyle w:val="default"/>
          <w:rFonts w:cs="FrankRuehl" w:hint="cs"/>
          <w:vanish/>
          <w:sz w:val="22"/>
          <w:szCs w:val="22"/>
          <w:shd w:val="clear" w:color="auto" w:fill="FFFF99"/>
          <w:rtl/>
        </w:rPr>
        <w:t>;</w:t>
      </w:r>
    </w:p>
    <w:p w14:paraId="761C08B3" w14:textId="77777777" w:rsidR="00AE70E8" w:rsidRPr="00685FCC" w:rsidRDefault="00AE70E8" w:rsidP="006476D1">
      <w:pPr>
        <w:pStyle w:val="P22"/>
        <w:spacing w:before="0"/>
        <w:ind w:left="1021" w:right="1134"/>
        <w:rPr>
          <w:rFonts w:cs="FrankRuehl" w:hint="cs"/>
          <w:vanish/>
          <w:szCs w:val="20"/>
          <w:shd w:val="clear" w:color="auto" w:fill="FFFF99"/>
          <w:rtl/>
        </w:rPr>
      </w:pPr>
    </w:p>
    <w:p w14:paraId="2C86B7B6" w14:textId="77777777" w:rsidR="00AE70E8" w:rsidRPr="00685FCC" w:rsidRDefault="00AE70E8" w:rsidP="00AE70E8">
      <w:pPr>
        <w:pStyle w:val="P33"/>
        <w:spacing w:before="0"/>
        <w:ind w:left="1021"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7.8.1975</w:t>
      </w:r>
    </w:p>
    <w:p w14:paraId="47427E2F" w14:textId="77777777" w:rsidR="00AE70E8" w:rsidRPr="00685FCC" w:rsidRDefault="00AE70E8" w:rsidP="00AE70E8">
      <w:pPr>
        <w:pStyle w:val="P33"/>
        <w:spacing w:before="0"/>
        <w:ind w:left="1021" w:right="1134"/>
        <w:rPr>
          <w:rFonts w:cs="FrankRuehl" w:hint="cs"/>
          <w:vanish/>
          <w:szCs w:val="20"/>
          <w:shd w:val="clear" w:color="auto" w:fill="FFFF99"/>
          <w:rtl/>
        </w:rPr>
      </w:pPr>
      <w:r w:rsidRPr="00685FCC">
        <w:rPr>
          <w:rFonts w:cs="FrankRuehl" w:hint="cs"/>
          <w:b/>
          <w:bCs/>
          <w:vanish/>
          <w:szCs w:val="20"/>
          <w:shd w:val="clear" w:color="auto" w:fill="FFFF99"/>
          <w:rtl/>
        </w:rPr>
        <w:t>תיקון מס' 18</w:t>
      </w:r>
    </w:p>
    <w:p w14:paraId="5CEFAC56" w14:textId="77777777" w:rsidR="00AE70E8" w:rsidRPr="00685FCC" w:rsidRDefault="00AE70E8" w:rsidP="00AE70E8">
      <w:pPr>
        <w:pStyle w:val="P33"/>
        <w:spacing w:before="0"/>
        <w:ind w:left="1021" w:right="1134"/>
        <w:rPr>
          <w:rFonts w:cs="FrankRuehl" w:hint="cs"/>
          <w:vanish/>
          <w:szCs w:val="20"/>
          <w:shd w:val="clear" w:color="auto" w:fill="FFFF99"/>
          <w:rtl/>
        </w:rPr>
      </w:pPr>
      <w:hyperlink r:id="rId867" w:history="1">
        <w:r w:rsidRPr="00685FCC">
          <w:rPr>
            <w:rStyle w:val="Hyperlink"/>
            <w:rFonts w:cs="FrankRuehl" w:hint="cs"/>
            <w:vanish/>
            <w:szCs w:val="20"/>
            <w:shd w:val="clear" w:color="auto" w:fill="FFFF99"/>
            <w:rtl/>
          </w:rPr>
          <w:t>ס"ח תשל"ה מס' 778</w:t>
        </w:r>
      </w:hyperlink>
      <w:r w:rsidRPr="00685FCC">
        <w:rPr>
          <w:rFonts w:cs="FrankRuehl" w:hint="cs"/>
          <w:vanish/>
          <w:szCs w:val="20"/>
          <w:shd w:val="clear" w:color="auto" w:fill="FFFF99"/>
          <w:rtl/>
        </w:rPr>
        <w:t xml:space="preserve"> </w:t>
      </w:r>
      <w:r w:rsidRPr="00685FCC">
        <w:rPr>
          <w:rFonts w:cs="FrankRuehl"/>
          <w:vanish/>
          <w:szCs w:val="20"/>
          <w:shd w:val="clear" w:color="auto" w:fill="FFFF99"/>
          <w:rtl/>
        </w:rPr>
        <w:t>מ</w:t>
      </w:r>
      <w:r w:rsidRPr="00685FCC">
        <w:rPr>
          <w:rFonts w:cs="FrankRuehl" w:hint="cs"/>
          <w:vanish/>
          <w:szCs w:val="20"/>
          <w:shd w:val="clear" w:color="auto" w:fill="FFFF99"/>
          <w:rtl/>
        </w:rPr>
        <w:t>יום 7.8.1975 עמ' 219 (</w:t>
      </w:r>
      <w:hyperlink r:id="rId868" w:history="1">
        <w:r w:rsidRPr="00685FCC">
          <w:rPr>
            <w:rStyle w:val="Hyperlink"/>
            <w:rFonts w:cs="FrankRuehl" w:hint="cs"/>
            <w:vanish/>
            <w:szCs w:val="20"/>
            <w:shd w:val="clear" w:color="auto" w:fill="FFFF99"/>
            <w:rtl/>
          </w:rPr>
          <w:t>ה"ח 1106</w:t>
        </w:r>
      </w:hyperlink>
      <w:r w:rsidRPr="00685FCC">
        <w:rPr>
          <w:rFonts w:cs="FrankRuehl" w:hint="cs"/>
          <w:vanish/>
          <w:szCs w:val="20"/>
          <w:shd w:val="clear" w:color="auto" w:fill="FFFF99"/>
          <w:rtl/>
        </w:rPr>
        <w:t>)</w:t>
      </w:r>
    </w:p>
    <w:p w14:paraId="71B34238" w14:textId="77777777" w:rsidR="00AE70E8" w:rsidRPr="00685FCC" w:rsidRDefault="00AE70E8" w:rsidP="0090334D">
      <w:pPr>
        <w:pStyle w:val="P22"/>
        <w:ind w:left="1021"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(1)</w:t>
      </w:r>
      <w:r w:rsidRPr="00685FCC">
        <w:rPr>
          <w:rStyle w:val="default"/>
          <w:rFonts w:cs="FrankRuehl" w:hint="cs"/>
          <w:vanish/>
          <w:sz w:val="22"/>
          <w:szCs w:val="22"/>
          <w:shd w:val="clear" w:color="auto" w:fill="FFFF99"/>
          <w:rtl/>
        </w:rPr>
        <w:tab/>
        <w:t xml:space="preserve">את שיעור הקנס לכל עבירת קנס, ובלבד שלא יעלה על </w:t>
      </w:r>
      <w:r w:rsidRPr="00685FCC">
        <w:rPr>
          <w:rStyle w:val="default"/>
          <w:rFonts w:cs="FrankRuehl" w:hint="cs"/>
          <w:strike/>
          <w:vanish/>
          <w:sz w:val="22"/>
          <w:szCs w:val="22"/>
          <w:shd w:val="clear" w:color="auto" w:fill="FFFF99"/>
          <w:rtl/>
        </w:rPr>
        <w:t>מאה וחמישים לירות</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750 לירות</w:t>
      </w:r>
      <w:r w:rsidRPr="00685FCC">
        <w:rPr>
          <w:rStyle w:val="default"/>
          <w:rFonts w:cs="FrankRuehl" w:hint="cs"/>
          <w:vanish/>
          <w:sz w:val="22"/>
          <w:szCs w:val="22"/>
          <w:shd w:val="clear" w:color="auto" w:fill="FFFF99"/>
          <w:rtl/>
        </w:rPr>
        <w:t>;</w:t>
      </w:r>
    </w:p>
    <w:p w14:paraId="05005C87" w14:textId="77777777" w:rsidR="00406208" w:rsidRPr="00685FCC" w:rsidRDefault="00406208" w:rsidP="006476D1">
      <w:pPr>
        <w:pStyle w:val="P22"/>
        <w:spacing w:before="0"/>
        <w:ind w:left="1021" w:right="1134"/>
        <w:rPr>
          <w:rFonts w:cs="FrankRuehl" w:hint="cs"/>
          <w:vanish/>
          <w:szCs w:val="20"/>
          <w:shd w:val="clear" w:color="auto" w:fill="FFFF99"/>
          <w:rtl/>
        </w:rPr>
      </w:pPr>
    </w:p>
    <w:p w14:paraId="79EA5605" w14:textId="77777777" w:rsidR="00406208" w:rsidRPr="00685FCC" w:rsidRDefault="00406208" w:rsidP="00406208">
      <w:pPr>
        <w:pStyle w:val="P33"/>
        <w:spacing w:before="0"/>
        <w:ind w:left="1021"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8.2.1980</w:t>
      </w:r>
    </w:p>
    <w:p w14:paraId="2DF2F9C0" w14:textId="77777777" w:rsidR="00406208" w:rsidRPr="00685FCC" w:rsidRDefault="00406208" w:rsidP="00406208">
      <w:pPr>
        <w:pStyle w:val="P33"/>
        <w:spacing w:before="0"/>
        <w:ind w:left="1021" w:right="1134"/>
        <w:rPr>
          <w:rFonts w:cs="FrankRuehl" w:hint="cs"/>
          <w:vanish/>
          <w:szCs w:val="20"/>
          <w:shd w:val="clear" w:color="auto" w:fill="FFFF99"/>
          <w:rtl/>
        </w:rPr>
      </w:pPr>
      <w:r w:rsidRPr="00685FCC">
        <w:rPr>
          <w:rFonts w:cs="FrankRuehl" w:hint="cs"/>
          <w:b/>
          <w:bCs/>
          <w:vanish/>
          <w:szCs w:val="20"/>
          <w:shd w:val="clear" w:color="auto" w:fill="FFFF99"/>
          <w:rtl/>
        </w:rPr>
        <w:t>תיקון מס' 26</w:t>
      </w:r>
    </w:p>
    <w:p w14:paraId="5D63FF02" w14:textId="77777777" w:rsidR="00406208" w:rsidRPr="00685FCC" w:rsidRDefault="00406208" w:rsidP="00406208">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869" w:history="1">
        <w:r w:rsidRPr="00685FCC">
          <w:rPr>
            <w:rStyle w:val="Hyperlink"/>
            <w:rFonts w:cs="FrankRuehl" w:hint="cs"/>
            <w:vanish/>
            <w:sz w:val="20"/>
            <w:szCs w:val="20"/>
            <w:shd w:val="clear" w:color="auto" w:fill="FFFF99"/>
            <w:rtl/>
          </w:rPr>
          <w:t>ס"ח תש"</w:t>
        </w:r>
        <w:r w:rsidRPr="00685FCC">
          <w:rPr>
            <w:rStyle w:val="Hyperlink"/>
            <w:rFonts w:cs="FrankRuehl"/>
            <w:vanish/>
            <w:sz w:val="20"/>
            <w:szCs w:val="20"/>
            <w:shd w:val="clear" w:color="auto" w:fill="FFFF99"/>
            <w:rtl/>
          </w:rPr>
          <w:t>ם</w:t>
        </w:r>
        <w:r w:rsidRPr="00685FCC">
          <w:rPr>
            <w:rStyle w:val="Hyperlink"/>
            <w:rFonts w:cs="FrankRuehl" w:hint="cs"/>
            <w:vanish/>
            <w:sz w:val="20"/>
            <w:szCs w:val="20"/>
            <w:shd w:val="clear" w:color="auto" w:fill="FFFF99"/>
            <w:rtl/>
          </w:rPr>
          <w:t xml:space="preserve"> מס' 959</w:t>
        </w:r>
      </w:hyperlink>
      <w:r w:rsidRPr="00685FCC">
        <w:rPr>
          <w:rFonts w:cs="FrankRuehl" w:hint="cs"/>
          <w:vanish/>
          <w:sz w:val="20"/>
          <w:szCs w:val="20"/>
          <w:shd w:val="clear" w:color="auto" w:fill="FFFF99"/>
          <w:rtl/>
        </w:rPr>
        <w:t xml:space="preserve"> מיום 8.2.1980 עמ' 61 (</w:t>
      </w:r>
      <w:hyperlink r:id="rId870" w:history="1">
        <w:r w:rsidRPr="00685FCC">
          <w:rPr>
            <w:rStyle w:val="Hyperlink"/>
            <w:rFonts w:cs="FrankRuehl" w:hint="cs"/>
            <w:vanish/>
            <w:sz w:val="20"/>
            <w:szCs w:val="20"/>
            <w:shd w:val="clear" w:color="auto" w:fill="FFFF99"/>
            <w:rtl/>
          </w:rPr>
          <w:t>ה"ח 1414</w:t>
        </w:r>
      </w:hyperlink>
      <w:r w:rsidRPr="00685FCC">
        <w:rPr>
          <w:rFonts w:cs="FrankRuehl" w:hint="cs"/>
          <w:vanish/>
          <w:sz w:val="20"/>
          <w:szCs w:val="20"/>
          <w:shd w:val="clear" w:color="auto" w:fill="FFFF99"/>
          <w:rtl/>
        </w:rPr>
        <w:t xml:space="preserve">) </w:t>
      </w:r>
    </w:p>
    <w:p w14:paraId="603ADBC6" w14:textId="77777777" w:rsidR="00406208" w:rsidRPr="00685FCC" w:rsidRDefault="00406208" w:rsidP="0090334D">
      <w:pPr>
        <w:pStyle w:val="P22"/>
        <w:ind w:left="1021"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(1)</w:t>
      </w:r>
      <w:r w:rsidRPr="00685FCC">
        <w:rPr>
          <w:rStyle w:val="default"/>
          <w:rFonts w:cs="FrankRuehl" w:hint="cs"/>
          <w:vanish/>
          <w:sz w:val="22"/>
          <w:szCs w:val="22"/>
          <w:shd w:val="clear" w:color="auto" w:fill="FFFF99"/>
          <w:rtl/>
        </w:rPr>
        <w:tab/>
        <w:t xml:space="preserve">את שיעור הקנס לכל עבירת קנס, ובלבד שלא יעלה על </w:t>
      </w:r>
      <w:r w:rsidRPr="00685FCC">
        <w:rPr>
          <w:rStyle w:val="default"/>
          <w:rFonts w:cs="FrankRuehl" w:hint="cs"/>
          <w:strike/>
          <w:vanish/>
          <w:sz w:val="22"/>
          <w:szCs w:val="22"/>
          <w:shd w:val="clear" w:color="auto" w:fill="FFFF99"/>
          <w:rtl/>
        </w:rPr>
        <w:t>750 לירות</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אלפיים וחמש מאות לירות</w:t>
      </w:r>
      <w:r w:rsidRPr="00685FCC">
        <w:rPr>
          <w:rStyle w:val="default"/>
          <w:rFonts w:cs="FrankRuehl" w:hint="cs"/>
          <w:vanish/>
          <w:sz w:val="22"/>
          <w:szCs w:val="22"/>
          <w:shd w:val="clear" w:color="auto" w:fill="FFFF99"/>
          <w:rtl/>
        </w:rPr>
        <w:t>;</w:t>
      </w:r>
    </w:p>
    <w:p w14:paraId="4D0E11EC" w14:textId="77777777" w:rsidR="00436EA1" w:rsidRPr="00685FCC" w:rsidRDefault="00436EA1" w:rsidP="006476D1">
      <w:pPr>
        <w:pStyle w:val="P00"/>
        <w:spacing w:before="0"/>
        <w:ind w:left="1021" w:right="1134"/>
        <w:rPr>
          <w:rStyle w:val="default"/>
          <w:rFonts w:cs="FrankRuehl" w:hint="cs"/>
          <w:vanish/>
          <w:sz w:val="20"/>
          <w:szCs w:val="20"/>
          <w:shd w:val="clear" w:color="auto" w:fill="FFFF99"/>
          <w:rtl/>
        </w:rPr>
      </w:pPr>
    </w:p>
    <w:p w14:paraId="2FD26027" w14:textId="77777777" w:rsidR="00436EA1" w:rsidRPr="00685FCC" w:rsidRDefault="00436EA1" w:rsidP="00436EA1">
      <w:pPr>
        <w:pStyle w:val="P33"/>
        <w:spacing w:before="0"/>
        <w:ind w:left="1021"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21.6.1982</w:t>
      </w:r>
    </w:p>
    <w:p w14:paraId="34BF94B5" w14:textId="77777777" w:rsidR="00436EA1" w:rsidRPr="00685FCC" w:rsidRDefault="00436EA1" w:rsidP="00436EA1">
      <w:pPr>
        <w:pStyle w:val="P33"/>
        <w:spacing w:before="0"/>
        <w:ind w:left="1021" w:right="1134"/>
        <w:rPr>
          <w:rFonts w:cs="FrankRuehl" w:hint="cs"/>
          <w:vanish/>
          <w:szCs w:val="20"/>
          <w:shd w:val="clear" w:color="auto" w:fill="FFFF99"/>
          <w:rtl/>
        </w:rPr>
      </w:pPr>
      <w:r w:rsidRPr="00685FCC">
        <w:rPr>
          <w:rFonts w:cs="FrankRuehl" w:hint="cs"/>
          <w:b/>
          <w:bCs/>
          <w:vanish/>
          <w:szCs w:val="20"/>
          <w:shd w:val="clear" w:color="auto" w:fill="FFFF99"/>
          <w:rtl/>
        </w:rPr>
        <w:t>תיקון מס' 28</w:t>
      </w:r>
    </w:p>
    <w:p w14:paraId="34B8A3BE" w14:textId="77777777" w:rsidR="00436EA1" w:rsidRPr="00685FCC" w:rsidRDefault="00436EA1" w:rsidP="00436EA1">
      <w:pPr>
        <w:pStyle w:val="P33"/>
        <w:tabs>
          <w:tab w:val="left" w:pos="624"/>
          <w:tab w:val="left" w:pos="1021"/>
        </w:tabs>
        <w:spacing w:before="0"/>
        <w:ind w:left="1021" w:right="1134"/>
        <w:rPr>
          <w:rFonts w:cs="FrankRuehl" w:hint="cs"/>
          <w:vanish/>
          <w:szCs w:val="20"/>
          <w:u w:val="single"/>
          <w:shd w:val="clear" w:color="auto" w:fill="FFFF99"/>
          <w:rtl/>
        </w:rPr>
      </w:pPr>
      <w:hyperlink r:id="rId871" w:history="1">
        <w:r w:rsidRPr="00685FCC">
          <w:rPr>
            <w:rStyle w:val="Hyperlink"/>
            <w:rFonts w:cs="FrankRuehl" w:hint="cs"/>
            <w:vanish/>
            <w:szCs w:val="20"/>
            <w:shd w:val="clear" w:color="auto" w:fill="FFFF99"/>
            <w:rtl/>
          </w:rPr>
          <w:t>ס"ח תשמ</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ב מס' 10</w:t>
        </w:r>
        <w:r w:rsidRPr="00685FCC">
          <w:rPr>
            <w:rStyle w:val="Hyperlink"/>
            <w:rFonts w:cs="FrankRuehl"/>
            <w:vanish/>
            <w:szCs w:val="20"/>
            <w:shd w:val="clear" w:color="auto" w:fill="FFFF99"/>
            <w:rtl/>
          </w:rPr>
          <w:t>53</w:t>
        </w:r>
      </w:hyperlink>
      <w:r w:rsidRPr="00685FCC">
        <w:rPr>
          <w:rFonts w:cs="FrankRuehl"/>
          <w:vanish/>
          <w:szCs w:val="20"/>
          <w:shd w:val="clear" w:color="auto" w:fill="FFFF99"/>
          <w:rtl/>
        </w:rPr>
        <w:t xml:space="preserve"> מי</w:t>
      </w:r>
      <w:r w:rsidRPr="00685FCC">
        <w:rPr>
          <w:rFonts w:cs="FrankRuehl" w:hint="cs"/>
          <w:vanish/>
          <w:szCs w:val="20"/>
          <w:shd w:val="clear" w:color="auto" w:fill="FFFF99"/>
          <w:rtl/>
        </w:rPr>
        <w:t>ו</w:t>
      </w:r>
      <w:r w:rsidRPr="00685FCC">
        <w:rPr>
          <w:rFonts w:cs="FrankRuehl"/>
          <w:vanish/>
          <w:szCs w:val="20"/>
          <w:shd w:val="clear" w:color="auto" w:fill="FFFF99"/>
          <w:rtl/>
        </w:rPr>
        <w:t>ם 21.6.1982 ע</w:t>
      </w:r>
      <w:r w:rsidRPr="00685FCC">
        <w:rPr>
          <w:rFonts w:cs="FrankRuehl" w:hint="cs"/>
          <w:vanish/>
          <w:szCs w:val="20"/>
          <w:shd w:val="clear" w:color="auto" w:fill="FFFF99"/>
          <w:rtl/>
        </w:rPr>
        <w:t>מ' 172 (</w:t>
      </w:r>
      <w:hyperlink r:id="rId872" w:history="1">
        <w:r w:rsidRPr="00685FCC">
          <w:rPr>
            <w:rStyle w:val="Hyperlink"/>
            <w:rFonts w:cs="FrankRuehl" w:hint="cs"/>
            <w:vanish/>
            <w:szCs w:val="20"/>
            <w:shd w:val="clear" w:color="auto" w:fill="FFFF99"/>
            <w:rtl/>
          </w:rPr>
          <w:t>ה"ח 1580</w:t>
        </w:r>
      </w:hyperlink>
      <w:r w:rsidRPr="00685FCC">
        <w:rPr>
          <w:rFonts w:cs="FrankRuehl" w:hint="cs"/>
          <w:vanish/>
          <w:szCs w:val="20"/>
          <w:shd w:val="clear" w:color="auto" w:fill="FFFF99"/>
          <w:rtl/>
        </w:rPr>
        <w:t>)</w:t>
      </w:r>
    </w:p>
    <w:p w14:paraId="2A6E8E82" w14:textId="77777777" w:rsidR="00436EA1" w:rsidRPr="00685FCC" w:rsidRDefault="00436EA1" w:rsidP="0090334D">
      <w:pPr>
        <w:pStyle w:val="P22"/>
        <w:ind w:left="1021"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(1)</w:t>
      </w:r>
      <w:r w:rsidRPr="00685FCC">
        <w:rPr>
          <w:rStyle w:val="default"/>
          <w:rFonts w:cs="FrankRuehl" w:hint="cs"/>
          <w:vanish/>
          <w:sz w:val="22"/>
          <w:szCs w:val="22"/>
          <w:shd w:val="clear" w:color="auto" w:fill="FFFF99"/>
          <w:rtl/>
        </w:rPr>
        <w:tab/>
        <w:t xml:space="preserve">את שיעור הקנס לכל עבירת קנס, ובלבד שלא יעלה על אלפיים וחמש מאות </w:t>
      </w:r>
      <w:r w:rsidRPr="00685FCC">
        <w:rPr>
          <w:rStyle w:val="default"/>
          <w:rFonts w:cs="FrankRuehl" w:hint="cs"/>
          <w:strike/>
          <w:vanish/>
          <w:sz w:val="22"/>
          <w:szCs w:val="22"/>
          <w:shd w:val="clear" w:color="auto" w:fill="FFFF99"/>
          <w:rtl/>
        </w:rPr>
        <w:t>לירות</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שקלים</w:t>
      </w:r>
      <w:r w:rsidRPr="00685FCC">
        <w:rPr>
          <w:rStyle w:val="default"/>
          <w:rFonts w:cs="FrankRuehl" w:hint="cs"/>
          <w:vanish/>
          <w:sz w:val="22"/>
          <w:szCs w:val="22"/>
          <w:shd w:val="clear" w:color="auto" w:fill="FFFF99"/>
          <w:rtl/>
        </w:rPr>
        <w:t>;</w:t>
      </w:r>
    </w:p>
    <w:p w14:paraId="6E5DECF0" w14:textId="77777777" w:rsidR="00FF5325" w:rsidRPr="00685FCC" w:rsidRDefault="00FF5325" w:rsidP="006476D1">
      <w:pPr>
        <w:pStyle w:val="P00"/>
        <w:spacing w:before="0"/>
        <w:ind w:left="1021" w:right="1134"/>
        <w:rPr>
          <w:rStyle w:val="default"/>
          <w:rFonts w:cs="FrankRuehl" w:hint="cs"/>
          <w:vanish/>
          <w:sz w:val="20"/>
          <w:szCs w:val="20"/>
          <w:shd w:val="clear" w:color="auto" w:fill="FFFF99"/>
          <w:rtl/>
        </w:rPr>
      </w:pPr>
    </w:p>
    <w:p w14:paraId="2457999E" w14:textId="77777777" w:rsidR="00FF5325" w:rsidRPr="00685FCC" w:rsidRDefault="00FF5325" w:rsidP="00FF5325">
      <w:pPr>
        <w:pStyle w:val="P33"/>
        <w:spacing w:before="0"/>
        <w:ind w:left="1021"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7.7.1983</w:t>
      </w:r>
    </w:p>
    <w:p w14:paraId="4FAD0190" w14:textId="77777777" w:rsidR="00FF5325" w:rsidRPr="00685FCC" w:rsidRDefault="00FF5325" w:rsidP="00FF5325">
      <w:pPr>
        <w:pStyle w:val="P33"/>
        <w:spacing w:before="0"/>
        <w:ind w:left="1021" w:right="1134"/>
        <w:rPr>
          <w:rFonts w:cs="FrankRuehl" w:hint="cs"/>
          <w:vanish/>
          <w:szCs w:val="20"/>
          <w:shd w:val="clear" w:color="auto" w:fill="FFFF99"/>
          <w:rtl/>
        </w:rPr>
      </w:pPr>
      <w:r w:rsidRPr="00685FCC">
        <w:rPr>
          <w:rFonts w:cs="FrankRuehl" w:hint="cs"/>
          <w:b/>
          <w:bCs/>
          <w:vanish/>
          <w:szCs w:val="20"/>
          <w:shd w:val="clear" w:color="auto" w:fill="FFFF99"/>
          <w:rtl/>
        </w:rPr>
        <w:t>צו תשמ"ג-1983</w:t>
      </w:r>
    </w:p>
    <w:p w14:paraId="3B21CFDF" w14:textId="77777777" w:rsidR="00FF5325" w:rsidRPr="00685FCC" w:rsidRDefault="00FF5325" w:rsidP="00FF5325">
      <w:pPr>
        <w:pStyle w:val="P33"/>
        <w:tabs>
          <w:tab w:val="left" w:pos="624"/>
          <w:tab w:val="left" w:pos="1021"/>
        </w:tabs>
        <w:spacing w:before="0"/>
        <w:ind w:left="1021" w:right="1134"/>
        <w:rPr>
          <w:rFonts w:cs="FrankRuehl" w:hint="cs"/>
          <w:vanish/>
          <w:szCs w:val="20"/>
          <w:shd w:val="clear" w:color="auto" w:fill="FFFF99"/>
          <w:rtl/>
        </w:rPr>
      </w:pPr>
      <w:hyperlink r:id="rId873" w:history="1">
        <w:r w:rsidRPr="00685FCC">
          <w:rPr>
            <w:rStyle w:val="Hyperlink"/>
            <w:rFonts w:cs="FrankRuehl" w:hint="cs"/>
            <w:vanish/>
            <w:szCs w:val="20"/>
            <w:shd w:val="clear" w:color="auto" w:fill="FFFF99"/>
            <w:rtl/>
          </w:rPr>
          <w:t>ק"ת תשמ</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ג מס' 4501</w:t>
        </w:r>
      </w:hyperlink>
      <w:r w:rsidRPr="00685FCC">
        <w:rPr>
          <w:rFonts w:cs="FrankRuehl" w:hint="cs"/>
          <w:vanish/>
          <w:szCs w:val="20"/>
          <w:shd w:val="clear" w:color="auto" w:fill="FFFF99"/>
          <w:rtl/>
        </w:rPr>
        <w:t xml:space="preserve"> מיום 7.6.1983 עמ' </w:t>
      </w:r>
      <w:r w:rsidRPr="00685FCC">
        <w:rPr>
          <w:rFonts w:cs="FrankRuehl"/>
          <w:vanish/>
          <w:szCs w:val="20"/>
          <w:shd w:val="clear" w:color="auto" w:fill="FFFF99"/>
          <w:rtl/>
        </w:rPr>
        <w:t>1503</w:t>
      </w:r>
    </w:p>
    <w:p w14:paraId="1B3080B2" w14:textId="77777777" w:rsidR="00FF5325" w:rsidRPr="00685FCC" w:rsidRDefault="00FF5325" w:rsidP="0090334D">
      <w:pPr>
        <w:pStyle w:val="P22"/>
        <w:ind w:left="1021"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(1)</w:t>
      </w:r>
      <w:r w:rsidRPr="00685FCC">
        <w:rPr>
          <w:rStyle w:val="default"/>
          <w:rFonts w:cs="FrankRuehl" w:hint="cs"/>
          <w:vanish/>
          <w:sz w:val="22"/>
          <w:szCs w:val="22"/>
          <w:shd w:val="clear" w:color="auto" w:fill="FFFF99"/>
          <w:rtl/>
        </w:rPr>
        <w:tab/>
        <w:t xml:space="preserve">את שיעור הקנס לכל עבירת קנס, ובלבד שלא יעלה על </w:t>
      </w:r>
      <w:r w:rsidRPr="00685FCC">
        <w:rPr>
          <w:rStyle w:val="default"/>
          <w:rFonts w:cs="FrankRuehl" w:hint="cs"/>
          <w:strike/>
          <w:vanish/>
          <w:sz w:val="22"/>
          <w:szCs w:val="22"/>
          <w:shd w:val="clear" w:color="auto" w:fill="FFFF99"/>
          <w:rtl/>
        </w:rPr>
        <w:t>אלפיים וחמש מאות שקלים</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5,000 שקלים</w:t>
      </w:r>
      <w:r w:rsidRPr="00685FCC">
        <w:rPr>
          <w:rStyle w:val="default"/>
          <w:rFonts w:cs="FrankRuehl" w:hint="cs"/>
          <w:vanish/>
          <w:sz w:val="22"/>
          <w:szCs w:val="22"/>
          <w:shd w:val="clear" w:color="auto" w:fill="FFFF99"/>
          <w:rtl/>
        </w:rPr>
        <w:t>;</w:t>
      </w:r>
    </w:p>
    <w:p w14:paraId="2EC5E89C" w14:textId="77777777" w:rsidR="00EB3029" w:rsidRPr="00685FCC" w:rsidRDefault="00EB3029" w:rsidP="006476D1">
      <w:pPr>
        <w:pStyle w:val="P00"/>
        <w:spacing w:before="0"/>
        <w:ind w:left="1021" w:right="1134"/>
        <w:rPr>
          <w:rStyle w:val="default"/>
          <w:rFonts w:cs="FrankRuehl" w:hint="cs"/>
          <w:vanish/>
          <w:sz w:val="20"/>
          <w:szCs w:val="20"/>
          <w:shd w:val="clear" w:color="auto" w:fill="FFFF99"/>
          <w:rtl/>
        </w:rPr>
      </w:pPr>
    </w:p>
    <w:p w14:paraId="79796822" w14:textId="77777777" w:rsidR="00EB3029" w:rsidRPr="00685FCC" w:rsidRDefault="00EB3029" w:rsidP="00EB3029">
      <w:pPr>
        <w:pStyle w:val="P33"/>
        <w:spacing w:before="0"/>
        <w:ind w:left="1021"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13.3.1984</w:t>
      </w:r>
    </w:p>
    <w:p w14:paraId="419CDAC9" w14:textId="77777777" w:rsidR="00EB3029" w:rsidRPr="00685FCC" w:rsidRDefault="00EB3029" w:rsidP="00EB3029">
      <w:pPr>
        <w:pStyle w:val="P33"/>
        <w:spacing w:before="0"/>
        <w:ind w:left="1021" w:right="1134"/>
        <w:rPr>
          <w:rFonts w:cs="FrankRuehl" w:hint="cs"/>
          <w:vanish/>
          <w:szCs w:val="20"/>
          <w:shd w:val="clear" w:color="auto" w:fill="FFFF99"/>
          <w:rtl/>
        </w:rPr>
      </w:pPr>
      <w:r w:rsidRPr="00685FCC">
        <w:rPr>
          <w:rFonts w:cs="FrankRuehl" w:hint="cs"/>
          <w:b/>
          <w:bCs/>
          <w:vanish/>
          <w:szCs w:val="20"/>
          <w:shd w:val="clear" w:color="auto" w:fill="FFFF99"/>
          <w:rtl/>
        </w:rPr>
        <w:t>צו תשמ"ד-1984</w:t>
      </w:r>
    </w:p>
    <w:p w14:paraId="3982235E" w14:textId="77777777" w:rsidR="00EB3029" w:rsidRPr="00685FCC" w:rsidRDefault="00EB3029" w:rsidP="00EB3029">
      <w:pPr>
        <w:pStyle w:val="P33"/>
        <w:tabs>
          <w:tab w:val="left" w:pos="624"/>
          <w:tab w:val="left" w:pos="1021"/>
        </w:tabs>
        <w:spacing w:before="0"/>
        <w:ind w:left="1021" w:right="1134"/>
        <w:rPr>
          <w:rFonts w:cs="FrankRuehl" w:hint="cs"/>
          <w:vanish/>
          <w:szCs w:val="20"/>
          <w:shd w:val="clear" w:color="auto" w:fill="FFFF99"/>
          <w:rtl/>
        </w:rPr>
      </w:pPr>
      <w:hyperlink r:id="rId874" w:history="1">
        <w:r w:rsidRPr="00685FCC">
          <w:rPr>
            <w:rStyle w:val="Hyperlink"/>
            <w:rFonts w:cs="FrankRuehl" w:hint="cs"/>
            <w:vanish/>
            <w:szCs w:val="20"/>
            <w:shd w:val="clear" w:color="auto" w:fill="FFFF99"/>
            <w:rtl/>
          </w:rPr>
          <w:t>ק"ת תשמ</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ד מס' 4594</w:t>
        </w:r>
      </w:hyperlink>
      <w:r w:rsidRPr="00685FCC">
        <w:rPr>
          <w:rFonts w:cs="FrankRuehl" w:hint="cs"/>
          <w:vanish/>
          <w:szCs w:val="20"/>
          <w:shd w:val="clear" w:color="auto" w:fill="FFFF99"/>
          <w:rtl/>
        </w:rPr>
        <w:t xml:space="preserve"> מיום 12.2.</w:t>
      </w:r>
      <w:r w:rsidRPr="00685FCC">
        <w:rPr>
          <w:rFonts w:cs="FrankRuehl"/>
          <w:vanish/>
          <w:szCs w:val="20"/>
          <w:shd w:val="clear" w:color="auto" w:fill="FFFF99"/>
          <w:rtl/>
        </w:rPr>
        <w:t>1984 עמ' 94</w:t>
      </w:r>
      <w:r w:rsidRPr="00685FCC">
        <w:rPr>
          <w:rFonts w:cs="FrankRuehl" w:hint="cs"/>
          <w:vanish/>
          <w:szCs w:val="20"/>
          <w:shd w:val="clear" w:color="auto" w:fill="FFFF99"/>
          <w:rtl/>
        </w:rPr>
        <w:t>9</w:t>
      </w:r>
    </w:p>
    <w:p w14:paraId="50939887" w14:textId="77777777" w:rsidR="00EB3029" w:rsidRPr="00685FCC" w:rsidRDefault="00EB3029" w:rsidP="0090334D">
      <w:pPr>
        <w:pStyle w:val="P22"/>
        <w:ind w:left="1021"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(1)</w:t>
      </w:r>
      <w:r w:rsidRPr="00685FCC">
        <w:rPr>
          <w:rStyle w:val="default"/>
          <w:rFonts w:cs="FrankRuehl" w:hint="cs"/>
          <w:vanish/>
          <w:sz w:val="22"/>
          <w:szCs w:val="22"/>
          <w:shd w:val="clear" w:color="auto" w:fill="FFFF99"/>
          <w:rtl/>
        </w:rPr>
        <w:tab/>
        <w:t xml:space="preserve">את שיעור הקנס לכל עבירת קנס, ובלבד שלא יעלה על </w:t>
      </w:r>
      <w:r w:rsidRPr="00685FCC">
        <w:rPr>
          <w:rStyle w:val="default"/>
          <w:rFonts w:cs="FrankRuehl" w:hint="cs"/>
          <w:strike/>
          <w:vanish/>
          <w:sz w:val="22"/>
          <w:szCs w:val="22"/>
          <w:shd w:val="clear" w:color="auto" w:fill="FFFF99"/>
          <w:rtl/>
        </w:rPr>
        <w:t>5,000 שקלים</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10,000 שקלים</w:t>
      </w:r>
      <w:r w:rsidRPr="00685FCC">
        <w:rPr>
          <w:rStyle w:val="default"/>
          <w:rFonts w:cs="FrankRuehl" w:hint="cs"/>
          <w:vanish/>
          <w:sz w:val="22"/>
          <w:szCs w:val="22"/>
          <w:shd w:val="clear" w:color="auto" w:fill="FFFF99"/>
          <w:rtl/>
        </w:rPr>
        <w:t>;</w:t>
      </w:r>
    </w:p>
    <w:p w14:paraId="494F428B" w14:textId="77777777" w:rsidR="00A76652" w:rsidRPr="00685FCC" w:rsidRDefault="00A76652" w:rsidP="006476D1">
      <w:pPr>
        <w:pStyle w:val="P00"/>
        <w:spacing w:before="0"/>
        <w:ind w:left="1021" w:right="1134"/>
        <w:rPr>
          <w:rStyle w:val="default"/>
          <w:rFonts w:cs="FrankRuehl" w:hint="cs"/>
          <w:vanish/>
          <w:sz w:val="20"/>
          <w:szCs w:val="20"/>
          <w:shd w:val="clear" w:color="auto" w:fill="FFFF99"/>
          <w:rtl/>
        </w:rPr>
      </w:pPr>
    </w:p>
    <w:p w14:paraId="00B89DA0" w14:textId="77777777" w:rsidR="00A76652" w:rsidRPr="00685FCC" w:rsidRDefault="00A76652" w:rsidP="00A76652">
      <w:pPr>
        <w:pStyle w:val="P33"/>
        <w:spacing w:before="0"/>
        <w:ind w:left="1021"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28.8.1984</w:t>
      </w:r>
    </w:p>
    <w:p w14:paraId="4583AF68" w14:textId="77777777" w:rsidR="00A76652" w:rsidRPr="00685FCC" w:rsidRDefault="00A76652" w:rsidP="00A76652">
      <w:pPr>
        <w:pStyle w:val="P33"/>
        <w:spacing w:before="0"/>
        <w:ind w:left="1021" w:right="1134"/>
        <w:rPr>
          <w:rFonts w:cs="FrankRuehl" w:hint="cs"/>
          <w:vanish/>
          <w:szCs w:val="20"/>
          <w:shd w:val="clear" w:color="auto" w:fill="FFFF99"/>
          <w:rtl/>
        </w:rPr>
      </w:pPr>
      <w:r w:rsidRPr="00685FCC">
        <w:rPr>
          <w:rFonts w:cs="FrankRuehl" w:hint="cs"/>
          <w:b/>
          <w:bCs/>
          <w:vanish/>
          <w:szCs w:val="20"/>
          <w:shd w:val="clear" w:color="auto" w:fill="FFFF99"/>
          <w:rtl/>
        </w:rPr>
        <w:t>צו (מס' 2) תשמ"ד-1984</w:t>
      </w:r>
    </w:p>
    <w:p w14:paraId="67ED1008" w14:textId="77777777" w:rsidR="00A76652" w:rsidRPr="00685FCC" w:rsidRDefault="00A76652" w:rsidP="00A76652">
      <w:pPr>
        <w:pStyle w:val="P33"/>
        <w:tabs>
          <w:tab w:val="left" w:pos="624"/>
          <w:tab w:val="left" w:pos="1021"/>
        </w:tabs>
        <w:spacing w:before="0"/>
        <w:ind w:left="1021" w:right="1134"/>
        <w:rPr>
          <w:rFonts w:cs="FrankRuehl" w:hint="cs"/>
          <w:vanish/>
          <w:szCs w:val="20"/>
          <w:shd w:val="clear" w:color="auto" w:fill="FFFF99"/>
          <w:rtl/>
        </w:rPr>
      </w:pPr>
      <w:hyperlink r:id="rId875" w:history="1">
        <w:r w:rsidRPr="00685FCC">
          <w:rPr>
            <w:rStyle w:val="Hyperlink"/>
            <w:rFonts w:cs="FrankRuehl" w:hint="cs"/>
            <w:vanish/>
            <w:szCs w:val="20"/>
            <w:shd w:val="clear" w:color="auto" w:fill="FFFF99"/>
            <w:rtl/>
          </w:rPr>
          <w:t>ק"ת תשמ"ד מס' 46</w:t>
        </w:r>
        <w:r w:rsidRPr="00685FCC">
          <w:rPr>
            <w:rStyle w:val="Hyperlink"/>
            <w:rFonts w:cs="FrankRuehl"/>
            <w:vanish/>
            <w:szCs w:val="20"/>
            <w:shd w:val="clear" w:color="auto" w:fill="FFFF99"/>
            <w:rtl/>
          </w:rPr>
          <w:t>74</w:t>
        </w:r>
      </w:hyperlink>
      <w:r w:rsidRPr="00685FCC">
        <w:rPr>
          <w:rFonts w:cs="FrankRuehl"/>
          <w:vanish/>
          <w:szCs w:val="20"/>
          <w:shd w:val="clear" w:color="auto" w:fill="FFFF99"/>
          <w:rtl/>
        </w:rPr>
        <w:t xml:space="preserve"> מיו</w:t>
      </w:r>
      <w:r w:rsidRPr="00685FCC">
        <w:rPr>
          <w:rFonts w:cs="FrankRuehl" w:hint="cs"/>
          <w:vanish/>
          <w:szCs w:val="20"/>
          <w:shd w:val="clear" w:color="auto" w:fill="FFFF99"/>
          <w:rtl/>
        </w:rPr>
        <w:t>ם 29.7.1984 עמ' 2065</w:t>
      </w:r>
    </w:p>
    <w:p w14:paraId="0C8CF3C0" w14:textId="77777777" w:rsidR="00A76652" w:rsidRPr="00685FCC" w:rsidRDefault="00A76652" w:rsidP="0090334D">
      <w:pPr>
        <w:pStyle w:val="P22"/>
        <w:ind w:left="1021"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(1)</w:t>
      </w:r>
      <w:r w:rsidRPr="00685FCC">
        <w:rPr>
          <w:rStyle w:val="default"/>
          <w:rFonts w:cs="FrankRuehl" w:hint="cs"/>
          <w:vanish/>
          <w:sz w:val="22"/>
          <w:szCs w:val="22"/>
          <w:shd w:val="clear" w:color="auto" w:fill="FFFF99"/>
          <w:rtl/>
        </w:rPr>
        <w:tab/>
        <w:t xml:space="preserve">את שיעור הקנס לכל עבירת קנס, ובלבד שלא יעלה על </w:t>
      </w:r>
      <w:r w:rsidRPr="00685FCC">
        <w:rPr>
          <w:rStyle w:val="default"/>
          <w:rFonts w:cs="FrankRuehl" w:hint="cs"/>
          <w:strike/>
          <w:vanish/>
          <w:sz w:val="22"/>
          <w:szCs w:val="22"/>
          <w:shd w:val="clear" w:color="auto" w:fill="FFFF99"/>
          <w:rtl/>
        </w:rPr>
        <w:t>10,000 שקלים</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20,000 שקלים</w:t>
      </w:r>
      <w:r w:rsidRPr="00685FCC">
        <w:rPr>
          <w:rStyle w:val="default"/>
          <w:rFonts w:cs="FrankRuehl" w:hint="cs"/>
          <w:vanish/>
          <w:sz w:val="22"/>
          <w:szCs w:val="22"/>
          <w:shd w:val="clear" w:color="auto" w:fill="FFFF99"/>
          <w:rtl/>
        </w:rPr>
        <w:t>;</w:t>
      </w:r>
    </w:p>
    <w:p w14:paraId="166FD55C" w14:textId="77777777" w:rsidR="004B1191" w:rsidRPr="00685FCC" w:rsidRDefault="004B1191" w:rsidP="006476D1">
      <w:pPr>
        <w:pStyle w:val="P00"/>
        <w:spacing w:before="0"/>
        <w:ind w:left="1021" w:right="1134"/>
        <w:rPr>
          <w:rStyle w:val="default"/>
          <w:rFonts w:cs="FrankRuehl" w:hint="cs"/>
          <w:vanish/>
          <w:sz w:val="20"/>
          <w:szCs w:val="20"/>
          <w:shd w:val="clear" w:color="auto" w:fill="FFFF99"/>
          <w:rtl/>
        </w:rPr>
      </w:pPr>
    </w:p>
    <w:p w14:paraId="5B58DE45" w14:textId="77777777" w:rsidR="004B1191" w:rsidRPr="00685FCC" w:rsidRDefault="004B1191" w:rsidP="004B1191">
      <w:pPr>
        <w:pStyle w:val="P33"/>
        <w:spacing w:before="0"/>
        <w:ind w:left="1021"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30.4.1985</w:t>
      </w:r>
    </w:p>
    <w:p w14:paraId="7B53F194" w14:textId="77777777" w:rsidR="004B1191" w:rsidRPr="00685FCC" w:rsidRDefault="004B1191" w:rsidP="004B1191">
      <w:pPr>
        <w:pStyle w:val="P33"/>
        <w:spacing w:before="0"/>
        <w:ind w:left="1021" w:right="1134"/>
        <w:rPr>
          <w:rFonts w:cs="FrankRuehl" w:hint="cs"/>
          <w:vanish/>
          <w:szCs w:val="20"/>
          <w:shd w:val="clear" w:color="auto" w:fill="FFFF99"/>
          <w:rtl/>
        </w:rPr>
      </w:pPr>
      <w:r w:rsidRPr="00685FCC">
        <w:rPr>
          <w:rFonts w:cs="FrankRuehl" w:hint="cs"/>
          <w:b/>
          <w:bCs/>
          <w:vanish/>
          <w:szCs w:val="20"/>
          <w:shd w:val="clear" w:color="auto" w:fill="FFFF99"/>
          <w:rtl/>
        </w:rPr>
        <w:t>צו תשמ"ה-1985</w:t>
      </w:r>
    </w:p>
    <w:p w14:paraId="5E67A5E9" w14:textId="77777777" w:rsidR="004B1191" w:rsidRPr="00685FCC" w:rsidRDefault="004B1191" w:rsidP="004B1191">
      <w:pPr>
        <w:pStyle w:val="P33"/>
        <w:tabs>
          <w:tab w:val="left" w:pos="624"/>
          <w:tab w:val="left" w:pos="1021"/>
        </w:tabs>
        <w:spacing w:before="0"/>
        <w:ind w:left="1021" w:right="1134"/>
        <w:rPr>
          <w:rFonts w:cs="FrankRuehl" w:hint="cs"/>
          <w:vanish/>
          <w:szCs w:val="20"/>
          <w:shd w:val="clear" w:color="auto" w:fill="FFFF99"/>
          <w:rtl/>
        </w:rPr>
      </w:pPr>
      <w:hyperlink r:id="rId876" w:history="1">
        <w:r w:rsidRPr="00685FCC">
          <w:rPr>
            <w:rStyle w:val="Hyperlink"/>
            <w:rFonts w:cs="FrankRuehl" w:hint="cs"/>
            <w:vanish/>
            <w:szCs w:val="20"/>
            <w:shd w:val="clear" w:color="auto" w:fill="FFFF99"/>
            <w:rtl/>
          </w:rPr>
          <w:t>ק"ת תשמ</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ה מס' 4</w:t>
        </w:r>
        <w:r w:rsidRPr="00685FCC">
          <w:rPr>
            <w:rStyle w:val="Hyperlink"/>
            <w:rFonts w:cs="FrankRuehl"/>
            <w:vanish/>
            <w:szCs w:val="20"/>
            <w:shd w:val="clear" w:color="auto" w:fill="FFFF99"/>
            <w:rtl/>
          </w:rPr>
          <w:t>786</w:t>
        </w:r>
      </w:hyperlink>
      <w:r w:rsidRPr="00685FCC">
        <w:rPr>
          <w:rFonts w:cs="FrankRuehl"/>
          <w:vanish/>
          <w:szCs w:val="20"/>
          <w:shd w:val="clear" w:color="auto" w:fill="FFFF99"/>
          <w:rtl/>
        </w:rPr>
        <w:t xml:space="preserve"> </w:t>
      </w:r>
      <w:r w:rsidRPr="00685FCC">
        <w:rPr>
          <w:rFonts w:cs="FrankRuehl" w:hint="cs"/>
          <w:vanish/>
          <w:szCs w:val="20"/>
          <w:shd w:val="clear" w:color="auto" w:fill="FFFF99"/>
          <w:rtl/>
        </w:rPr>
        <w:t>מ</w:t>
      </w:r>
      <w:r w:rsidRPr="00685FCC">
        <w:rPr>
          <w:rFonts w:cs="FrankRuehl"/>
          <w:vanish/>
          <w:szCs w:val="20"/>
          <w:shd w:val="clear" w:color="auto" w:fill="FFFF99"/>
          <w:rtl/>
        </w:rPr>
        <w:t>י</w:t>
      </w:r>
      <w:r w:rsidRPr="00685FCC">
        <w:rPr>
          <w:rFonts w:cs="FrankRuehl" w:hint="cs"/>
          <w:vanish/>
          <w:szCs w:val="20"/>
          <w:shd w:val="clear" w:color="auto" w:fill="FFFF99"/>
          <w:rtl/>
        </w:rPr>
        <w:t>ו</w:t>
      </w:r>
      <w:r w:rsidRPr="00685FCC">
        <w:rPr>
          <w:rFonts w:cs="FrankRuehl"/>
          <w:vanish/>
          <w:szCs w:val="20"/>
          <w:shd w:val="clear" w:color="auto" w:fill="FFFF99"/>
          <w:rtl/>
        </w:rPr>
        <w:t>ם</w:t>
      </w:r>
      <w:r w:rsidRPr="00685FCC">
        <w:rPr>
          <w:rFonts w:cs="FrankRuehl" w:hint="cs"/>
          <w:vanish/>
          <w:szCs w:val="20"/>
          <w:shd w:val="clear" w:color="auto" w:fill="FFFF99"/>
          <w:rtl/>
        </w:rPr>
        <w:t xml:space="preserve"> 31.3.1</w:t>
      </w:r>
      <w:r w:rsidRPr="00685FCC">
        <w:rPr>
          <w:rFonts w:cs="FrankRuehl"/>
          <w:vanish/>
          <w:szCs w:val="20"/>
          <w:shd w:val="clear" w:color="auto" w:fill="FFFF99"/>
          <w:rtl/>
        </w:rPr>
        <w:t>985 ע</w:t>
      </w:r>
      <w:r w:rsidRPr="00685FCC">
        <w:rPr>
          <w:rFonts w:cs="FrankRuehl" w:hint="cs"/>
          <w:vanish/>
          <w:szCs w:val="20"/>
          <w:shd w:val="clear" w:color="auto" w:fill="FFFF99"/>
          <w:rtl/>
        </w:rPr>
        <w:t>מ' 1000</w:t>
      </w:r>
    </w:p>
    <w:p w14:paraId="4954D241" w14:textId="77777777" w:rsidR="004B1191" w:rsidRPr="00685FCC" w:rsidRDefault="004B1191" w:rsidP="0090334D">
      <w:pPr>
        <w:pStyle w:val="P22"/>
        <w:ind w:left="1021"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(1)</w:t>
      </w:r>
      <w:r w:rsidRPr="00685FCC">
        <w:rPr>
          <w:rStyle w:val="default"/>
          <w:rFonts w:cs="FrankRuehl" w:hint="cs"/>
          <w:vanish/>
          <w:sz w:val="22"/>
          <w:szCs w:val="22"/>
          <w:shd w:val="clear" w:color="auto" w:fill="FFFF99"/>
          <w:rtl/>
        </w:rPr>
        <w:tab/>
        <w:t xml:space="preserve">את שיעור הקנס לכל עבירת קנס, ובלבד שלא יעלה על </w:t>
      </w:r>
      <w:r w:rsidRPr="00685FCC">
        <w:rPr>
          <w:rStyle w:val="default"/>
          <w:rFonts w:cs="FrankRuehl" w:hint="cs"/>
          <w:strike/>
          <w:vanish/>
          <w:sz w:val="22"/>
          <w:szCs w:val="22"/>
          <w:shd w:val="clear" w:color="auto" w:fill="FFFF99"/>
          <w:rtl/>
        </w:rPr>
        <w:t>20,000 שקלים</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50,000 שקלים</w:t>
      </w:r>
      <w:r w:rsidRPr="00685FCC">
        <w:rPr>
          <w:rStyle w:val="default"/>
          <w:rFonts w:cs="FrankRuehl" w:hint="cs"/>
          <w:vanish/>
          <w:sz w:val="22"/>
          <w:szCs w:val="22"/>
          <w:shd w:val="clear" w:color="auto" w:fill="FFFF99"/>
          <w:rtl/>
        </w:rPr>
        <w:t>;</w:t>
      </w:r>
    </w:p>
    <w:p w14:paraId="5612F60E" w14:textId="77777777" w:rsidR="001205F7" w:rsidRPr="00685FCC" w:rsidRDefault="001205F7" w:rsidP="006476D1">
      <w:pPr>
        <w:pStyle w:val="P00"/>
        <w:spacing w:before="0"/>
        <w:ind w:left="1021" w:right="1134"/>
        <w:rPr>
          <w:rStyle w:val="default"/>
          <w:rFonts w:cs="FrankRuehl" w:hint="cs"/>
          <w:vanish/>
          <w:sz w:val="20"/>
          <w:szCs w:val="20"/>
          <w:shd w:val="clear" w:color="auto" w:fill="FFFF99"/>
          <w:rtl/>
        </w:rPr>
      </w:pPr>
    </w:p>
    <w:p w14:paraId="30766D40" w14:textId="77777777" w:rsidR="001205F7" w:rsidRPr="00685FCC" w:rsidRDefault="001205F7" w:rsidP="001205F7">
      <w:pPr>
        <w:pStyle w:val="P33"/>
        <w:spacing w:before="0"/>
        <w:ind w:left="1021"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1.1.1986</w:t>
      </w:r>
    </w:p>
    <w:p w14:paraId="4A49F4E2" w14:textId="77777777" w:rsidR="001205F7" w:rsidRPr="00685FCC" w:rsidRDefault="001205F7" w:rsidP="001205F7">
      <w:pPr>
        <w:pStyle w:val="P33"/>
        <w:spacing w:before="0"/>
        <w:ind w:left="1021" w:right="1134"/>
        <w:rPr>
          <w:rFonts w:cs="FrankRuehl" w:hint="cs"/>
          <w:vanish/>
          <w:szCs w:val="20"/>
          <w:shd w:val="clear" w:color="auto" w:fill="FFFF99"/>
          <w:rtl/>
        </w:rPr>
      </w:pPr>
      <w:r w:rsidRPr="00685FCC">
        <w:rPr>
          <w:rFonts w:cs="FrankRuehl" w:hint="cs"/>
          <w:b/>
          <w:bCs/>
          <w:vanish/>
          <w:szCs w:val="20"/>
          <w:shd w:val="clear" w:color="auto" w:fill="FFFF99"/>
          <w:rtl/>
        </w:rPr>
        <w:t>צו תשמ"ו-1985</w:t>
      </w:r>
    </w:p>
    <w:p w14:paraId="12446AA1" w14:textId="77777777" w:rsidR="001205F7" w:rsidRPr="00685FCC" w:rsidRDefault="001205F7" w:rsidP="001205F7">
      <w:pPr>
        <w:pStyle w:val="P33"/>
        <w:tabs>
          <w:tab w:val="left" w:pos="624"/>
          <w:tab w:val="left" w:pos="1021"/>
        </w:tabs>
        <w:spacing w:before="0"/>
        <w:ind w:left="1021" w:right="1134"/>
        <w:rPr>
          <w:rFonts w:cs="FrankRuehl" w:hint="cs"/>
          <w:vanish/>
          <w:szCs w:val="20"/>
          <w:shd w:val="clear" w:color="auto" w:fill="FFFF99"/>
          <w:rtl/>
        </w:rPr>
      </w:pPr>
      <w:hyperlink r:id="rId877" w:history="1">
        <w:r w:rsidRPr="00685FCC">
          <w:rPr>
            <w:rStyle w:val="Hyperlink"/>
            <w:rFonts w:cs="FrankRuehl" w:hint="cs"/>
            <w:vanish/>
            <w:szCs w:val="20"/>
            <w:shd w:val="clear" w:color="auto" w:fill="FFFF99"/>
            <w:rtl/>
          </w:rPr>
          <w:t>ק"ת תשמ</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ו מס' 4885</w:t>
        </w:r>
      </w:hyperlink>
      <w:r w:rsidRPr="00685FCC">
        <w:rPr>
          <w:rFonts w:cs="FrankRuehl" w:hint="cs"/>
          <w:vanish/>
          <w:szCs w:val="20"/>
          <w:shd w:val="clear" w:color="auto" w:fill="FFFF99"/>
          <w:rtl/>
        </w:rPr>
        <w:t xml:space="preserve"> מיום 20.12.1985 עמ' 299</w:t>
      </w:r>
    </w:p>
    <w:p w14:paraId="65BB64DF" w14:textId="77777777" w:rsidR="001205F7" w:rsidRPr="00685FCC" w:rsidRDefault="001205F7" w:rsidP="0090334D">
      <w:pPr>
        <w:pStyle w:val="P22"/>
        <w:ind w:left="1021"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(1)</w:t>
      </w:r>
      <w:r w:rsidRPr="00685FCC">
        <w:rPr>
          <w:rStyle w:val="default"/>
          <w:rFonts w:cs="FrankRuehl" w:hint="cs"/>
          <w:vanish/>
          <w:sz w:val="22"/>
          <w:szCs w:val="22"/>
          <w:shd w:val="clear" w:color="auto" w:fill="FFFF99"/>
          <w:rtl/>
        </w:rPr>
        <w:tab/>
        <w:t xml:space="preserve">את שיעור הקנס לכל עבירת קנס, ובלבד שלא יעלה על </w:t>
      </w:r>
      <w:r w:rsidRPr="00685FCC">
        <w:rPr>
          <w:rStyle w:val="default"/>
          <w:rFonts w:cs="FrankRuehl" w:hint="cs"/>
          <w:strike/>
          <w:vanish/>
          <w:sz w:val="22"/>
          <w:szCs w:val="22"/>
          <w:shd w:val="clear" w:color="auto" w:fill="FFFF99"/>
          <w:rtl/>
        </w:rPr>
        <w:t>50,000 שקלים</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125 שקלים חדשים</w:t>
      </w:r>
      <w:r w:rsidRPr="00685FCC">
        <w:rPr>
          <w:rStyle w:val="default"/>
          <w:rFonts w:cs="FrankRuehl" w:hint="cs"/>
          <w:vanish/>
          <w:sz w:val="22"/>
          <w:szCs w:val="22"/>
          <w:shd w:val="clear" w:color="auto" w:fill="FFFF99"/>
          <w:rtl/>
        </w:rPr>
        <w:t>;</w:t>
      </w:r>
    </w:p>
    <w:p w14:paraId="6119BCAA" w14:textId="77777777" w:rsidR="003F4E95" w:rsidRPr="00685FCC" w:rsidRDefault="003F4E95" w:rsidP="006476D1">
      <w:pPr>
        <w:pStyle w:val="P00"/>
        <w:spacing w:before="0"/>
        <w:ind w:left="1021" w:right="1134"/>
        <w:rPr>
          <w:rStyle w:val="default"/>
          <w:rFonts w:cs="FrankRuehl" w:hint="cs"/>
          <w:vanish/>
          <w:sz w:val="20"/>
          <w:szCs w:val="20"/>
          <w:shd w:val="clear" w:color="auto" w:fill="FFFF99"/>
          <w:rtl/>
        </w:rPr>
      </w:pPr>
    </w:p>
    <w:p w14:paraId="3367B70D" w14:textId="77777777" w:rsidR="003F4E95" w:rsidRPr="00685FCC" w:rsidRDefault="003F4E95" w:rsidP="003F4E95">
      <w:pPr>
        <w:pStyle w:val="P33"/>
        <w:spacing w:before="0"/>
        <w:ind w:left="1021"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1.2.1987</w:t>
      </w:r>
    </w:p>
    <w:p w14:paraId="2CE639C7" w14:textId="77777777" w:rsidR="003F4E95" w:rsidRPr="00685FCC" w:rsidRDefault="003F4E95" w:rsidP="003F4E95">
      <w:pPr>
        <w:pStyle w:val="P33"/>
        <w:spacing w:before="0"/>
        <w:ind w:left="1021" w:right="1134"/>
        <w:rPr>
          <w:rFonts w:cs="FrankRuehl" w:hint="cs"/>
          <w:vanish/>
          <w:szCs w:val="20"/>
          <w:shd w:val="clear" w:color="auto" w:fill="FFFF99"/>
          <w:rtl/>
        </w:rPr>
      </w:pPr>
      <w:r w:rsidRPr="00685FCC">
        <w:rPr>
          <w:rFonts w:cs="FrankRuehl" w:hint="cs"/>
          <w:b/>
          <w:bCs/>
          <w:vanish/>
          <w:szCs w:val="20"/>
          <w:shd w:val="clear" w:color="auto" w:fill="FFFF99"/>
          <w:rtl/>
        </w:rPr>
        <w:t>צו תשמ"ז-1987</w:t>
      </w:r>
    </w:p>
    <w:p w14:paraId="174348C8" w14:textId="77777777" w:rsidR="003F4E95" w:rsidRPr="00685FCC" w:rsidRDefault="003F4E95" w:rsidP="003F4E95">
      <w:pPr>
        <w:pStyle w:val="P33"/>
        <w:tabs>
          <w:tab w:val="left" w:pos="624"/>
          <w:tab w:val="left" w:pos="1021"/>
        </w:tabs>
        <w:spacing w:before="0"/>
        <w:ind w:left="1021" w:right="1134"/>
        <w:rPr>
          <w:rFonts w:cs="FrankRuehl" w:hint="cs"/>
          <w:vanish/>
          <w:szCs w:val="20"/>
          <w:shd w:val="clear" w:color="auto" w:fill="FFFF99"/>
          <w:rtl/>
        </w:rPr>
      </w:pPr>
      <w:hyperlink r:id="rId878" w:history="1">
        <w:r w:rsidRPr="00685FCC">
          <w:rPr>
            <w:rStyle w:val="Hyperlink"/>
            <w:rFonts w:cs="FrankRuehl" w:hint="cs"/>
            <w:vanish/>
            <w:szCs w:val="20"/>
            <w:shd w:val="clear" w:color="auto" w:fill="FFFF99"/>
            <w:rtl/>
          </w:rPr>
          <w:t>ק"ת תשמ</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ז מס' 5001</w:t>
        </w:r>
      </w:hyperlink>
      <w:r w:rsidRPr="00685FCC">
        <w:rPr>
          <w:rFonts w:cs="FrankRuehl" w:hint="cs"/>
          <w:vanish/>
          <w:szCs w:val="20"/>
          <w:shd w:val="clear" w:color="auto" w:fill="FFFF99"/>
          <w:rtl/>
        </w:rPr>
        <w:t xml:space="preserve"> מיום 29.1.1987 עמ' 358</w:t>
      </w:r>
    </w:p>
    <w:p w14:paraId="0B4BF10F" w14:textId="77777777" w:rsidR="003F4E95" w:rsidRPr="00685FCC" w:rsidRDefault="003F4E95" w:rsidP="0090334D">
      <w:pPr>
        <w:pStyle w:val="P22"/>
        <w:ind w:left="1021"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(1)</w:t>
      </w:r>
      <w:r w:rsidRPr="00685FCC">
        <w:rPr>
          <w:rStyle w:val="default"/>
          <w:rFonts w:cs="FrankRuehl" w:hint="cs"/>
          <w:vanish/>
          <w:sz w:val="22"/>
          <w:szCs w:val="22"/>
          <w:shd w:val="clear" w:color="auto" w:fill="FFFF99"/>
          <w:rtl/>
        </w:rPr>
        <w:tab/>
        <w:t xml:space="preserve">את שיעור הקנס לכל עבירת קנס, ובלבד שלא יעלה על </w:t>
      </w:r>
      <w:r w:rsidRPr="00685FCC">
        <w:rPr>
          <w:rStyle w:val="default"/>
          <w:rFonts w:cs="FrankRuehl" w:hint="cs"/>
          <w:strike/>
          <w:vanish/>
          <w:sz w:val="22"/>
          <w:szCs w:val="22"/>
          <w:shd w:val="clear" w:color="auto" w:fill="FFFF99"/>
          <w:rtl/>
        </w:rPr>
        <w:t>125</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150</w:t>
      </w:r>
      <w:r w:rsidRPr="00685FCC">
        <w:rPr>
          <w:rStyle w:val="default"/>
          <w:rFonts w:cs="FrankRuehl" w:hint="cs"/>
          <w:vanish/>
          <w:sz w:val="22"/>
          <w:szCs w:val="22"/>
          <w:shd w:val="clear" w:color="auto" w:fill="FFFF99"/>
          <w:rtl/>
        </w:rPr>
        <w:t xml:space="preserve"> שקלים חדשים;</w:t>
      </w:r>
    </w:p>
    <w:p w14:paraId="7B6B7C1A" w14:textId="77777777" w:rsidR="00262AFC" w:rsidRPr="00685FCC" w:rsidRDefault="00262AFC" w:rsidP="006476D1">
      <w:pPr>
        <w:pStyle w:val="P00"/>
        <w:spacing w:before="0"/>
        <w:ind w:left="1021" w:right="1134"/>
        <w:rPr>
          <w:rStyle w:val="default"/>
          <w:rFonts w:cs="FrankRuehl"/>
          <w:vanish/>
          <w:sz w:val="20"/>
          <w:szCs w:val="20"/>
          <w:shd w:val="clear" w:color="auto" w:fill="FFFF99"/>
          <w:rtl/>
        </w:rPr>
      </w:pPr>
    </w:p>
    <w:p w14:paraId="6584DF5D" w14:textId="77777777" w:rsidR="00262AFC" w:rsidRPr="00685FCC" w:rsidRDefault="00262AFC" w:rsidP="00262AFC">
      <w:pPr>
        <w:pStyle w:val="P33"/>
        <w:spacing w:before="0"/>
        <w:ind w:left="1021"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1.9.1989</w:t>
      </w:r>
    </w:p>
    <w:p w14:paraId="3579DE9C" w14:textId="77777777" w:rsidR="00262AFC" w:rsidRPr="00685FCC" w:rsidRDefault="00DC42AE" w:rsidP="00262AFC">
      <w:pPr>
        <w:pStyle w:val="P33"/>
        <w:spacing w:before="0"/>
        <w:ind w:left="1021" w:right="1134"/>
        <w:rPr>
          <w:rFonts w:cs="FrankRuehl" w:hint="cs"/>
          <w:b/>
          <w:bCs/>
          <w:vanish/>
          <w:szCs w:val="20"/>
          <w:shd w:val="clear" w:color="auto" w:fill="FFFF99"/>
          <w:rtl/>
        </w:rPr>
      </w:pPr>
      <w:r w:rsidRPr="00685FCC">
        <w:rPr>
          <w:rFonts w:cs="FrankRuehl" w:hint="cs"/>
          <w:b/>
          <w:bCs/>
          <w:vanish/>
          <w:szCs w:val="20"/>
          <w:shd w:val="clear" w:color="auto" w:fill="FFFF99"/>
          <w:rtl/>
        </w:rPr>
        <w:t>צו</w:t>
      </w:r>
      <w:r w:rsidR="00262AFC" w:rsidRPr="00685FCC">
        <w:rPr>
          <w:rFonts w:cs="FrankRuehl" w:hint="cs"/>
          <w:b/>
          <w:bCs/>
          <w:vanish/>
          <w:szCs w:val="20"/>
          <w:shd w:val="clear" w:color="auto" w:fill="FFFF99"/>
          <w:rtl/>
        </w:rPr>
        <w:t xml:space="preserve"> תשמ"ט-1989</w:t>
      </w:r>
    </w:p>
    <w:p w14:paraId="1F5DC8C3" w14:textId="77777777" w:rsidR="00262AFC" w:rsidRPr="00685FCC" w:rsidRDefault="00262AFC" w:rsidP="00262AFC">
      <w:pPr>
        <w:pStyle w:val="P33"/>
        <w:tabs>
          <w:tab w:val="left" w:pos="624"/>
          <w:tab w:val="left" w:pos="1021"/>
        </w:tabs>
        <w:spacing w:before="0"/>
        <w:ind w:left="1021" w:right="1134"/>
        <w:rPr>
          <w:rFonts w:cs="FrankRuehl" w:hint="cs"/>
          <w:strike/>
          <w:vanish/>
          <w:szCs w:val="20"/>
          <w:shd w:val="clear" w:color="auto" w:fill="FFFF99"/>
          <w:rtl/>
        </w:rPr>
      </w:pPr>
      <w:hyperlink r:id="rId879" w:history="1">
        <w:r w:rsidRPr="00685FCC">
          <w:rPr>
            <w:rStyle w:val="Hyperlink"/>
            <w:rFonts w:cs="FrankRuehl" w:hint="cs"/>
            <w:vanish/>
            <w:szCs w:val="20"/>
            <w:shd w:val="clear" w:color="auto" w:fill="FFFF99"/>
            <w:rtl/>
          </w:rPr>
          <w:t>ק"ת תשמ</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ט מס' 5209</w:t>
        </w:r>
      </w:hyperlink>
      <w:r w:rsidRPr="00685FCC">
        <w:rPr>
          <w:rFonts w:cs="FrankRuehl" w:hint="cs"/>
          <w:vanish/>
          <w:szCs w:val="20"/>
          <w:shd w:val="clear" w:color="auto" w:fill="FFFF99"/>
          <w:rtl/>
        </w:rPr>
        <w:t xml:space="preserve"> מיום 8.8.1989 עמ'</w:t>
      </w:r>
      <w:r w:rsidRPr="00685FCC">
        <w:rPr>
          <w:rFonts w:cs="FrankRuehl"/>
          <w:vanish/>
          <w:szCs w:val="20"/>
          <w:shd w:val="clear" w:color="auto" w:fill="FFFF99"/>
          <w:rtl/>
        </w:rPr>
        <w:t xml:space="preserve"> 1234</w:t>
      </w:r>
    </w:p>
    <w:p w14:paraId="6BEB9C41" w14:textId="77777777" w:rsidR="00262AFC" w:rsidRPr="00685FCC" w:rsidRDefault="00262AFC" w:rsidP="0090334D">
      <w:pPr>
        <w:pStyle w:val="P22"/>
        <w:ind w:left="1021"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(1)</w:t>
      </w:r>
      <w:r w:rsidRPr="00685FCC">
        <w:rPr>
          <w:rStyle w:val="default"/>
          <w:rFonts w:cs="FrankRuehl" w:hint="cs"/>
          <w:vanish/>
          <w:sz w:val="22"/>
          <w:szCs w:val="22"/>
          <w:shd w:val="clear" w:color="auto" w:fill="FFFF99"/>
          <w:rtl/>
        </w:rPr>
        <w:tab/>
        <w:t xml:space="preserve">את שיעור הקנס לכל עבירת קנס, ובלבד שלא יעלה על </w:t>
      </w:r>
      <w:r w:rsidRPr="00685FCC">
        <w:rPr>
          <w:rStyle w:val="default"/>
          <w:rFonts w:cs="FrankRuehl" w:hint="cs"/>
          <w:strike/>
          <w:vanish/>
          <w:sz w:val="22"/>
          <w:szCs w:val="22"/>
          <w:shd w:val="clear" w:color="auto" w:fill="FFFF99"/>
          <w:rtl/>
        </w:rPr>
        <w:t>150</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225</w:t>
      </w:r>
      <w:r w:rsidRPr="00685FCC">
        <w:rPr>
          <w:rStyle w:val="default"/>
          <w:rFonts w:cs="FrankRuehl" w:hint="cs"/>
          <w:vanish/>
          <w:sz w:val="22"/>
          <w:szCs w:val="22"/>
          <w:shd w:val="clear" w:color="auto" w:fill="FFFF99"/>
          <w:rtl/>
        </w:rPr>
        <w:t xml:space="preserve"> שקלים חדשים;</w:t>
      </w:r>
    </w:p>
    <w:p w14:paraId="48D66B64" w14:textId="77777777" w:rsidR="00EE76D4" w:rsidRPr="00685FCC" w:rsidRDefault="00EE76D4" w:rsidP="006476D1">
      <w:pPr>
        <w:pStyle w:val="P00"/>
        <w:spacing w:before="0"/>
        <w:ind w:left="1021" w:right="1134"/>
        <w:rPr>
          <w:rStyle w:val="default"/>
          <w:rFonts w:cs="FrankRuehl" w:hint="cs"/>
          <w:vanish/>
          <w:sz w:val="20"/>
          <w:szCs w:val="20"/>
          <w:shd w:val="clear" w:color="auto" w:fill="FFFF99"/>
          <w:rtl/>
        </w:rPr>
      </w:pPr>
    </w:p>
    <w:p w14:paraId="64E2A5E1" w14:textId="77777777" w:rsidR="00EE76D4" w:rsidRPr="00685FCC" w:rsidRDefault="00EE76D4" w:rsidP="00EE76D4">
      <w:pPr>
        <w:pStyle w:val="P33"/>
        <w:spacing w:before="0"/>
        <w:ind w:left="1021"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15.4.1993</w:t>
      </w:r>
    </w:p>
    <w:p w14:paraId="66029EAC" w14:textId="77777777" w:rsidR="00EE76D4" w:rsidRPr="00685FCC" w:rsidRDefault="00EE76D4" w:rsidP="00EE76D4">
      <w:pPr>
        <w:pStyle w:val="P33"/>
        <w:spacing w:before="0"/>
        <w:ind w:left="1021" w:right="1134"/>
        <w:rPr>
          <w:rFonts w:cs="FrankRuehl" w:hint="cs"/>
          <w:b/>
          <w:bCs/>
          <w:vanish/>
          <w:szCs w:val="20"/>
          <w:shd w:val="clear" w:color="auto" w:fill="FFFF99"/>
          <w:rtl/>
        </w:rPr>
      </w:pPr>
      <w:r w:rsidRPr="00685FCC">
        <w:rPr>
          <w:rFonts w:cs="FrankRuehl" w:hint="cs"/>
          <w:b/>
          <w:bCs/>
          <w:vanish/>
          <w:szCs w:val="20"/>
          <w:shd w:val="clear" w:color="auto" w:fill="FFFF99"/>
          <w:rtl/>
        </w:rPr>
        <w:t xml:space="preserve">צו תשנ"ג-1993 </w:t>
      </w:r>
    </w:p>
    <w:p w14:paraId="0D8E28F2" w14:textId="77777777" w:rsidR="00EE76D4" w:rsidRPr="00685FCC" w:rsidRDefault="00EE76D4" w:rsidP="00EE76D4">
      <w:pPr>
        <w:pStyle w:val="P33"/>
        <w:tabs>
          <w:tab w:val="left" w:pos="624"/>
        </w:tabs>
        <w:spacing w:before="0"/>
        <w:ind w:left="1021" w:right="1134"/>
        <w:rPr>
          <w:rFonts w:cs="FrankRuehl" w:hint="cs"/>
          <w:vanish/>
          <w:szCs w:val="20"/>
          <w:shd w:val="clear" w:color="auto" w:fill="FFFF99"/>
          <w:rtl/>
        </w:rPr>
      </w:pPr>
      <w:hyperlink r:id="rId880" w:history="1">
        <w:r w:rsidRPr="00685FCC">
          <w:rPr>
            <w:rStyle w:val="Hyperlink"/>
            <w:rFonts w:cs="FrankRuehl" w:hint="cs"/>
            <w:vanish/>
            <w:szCs w:val="20"/>
            <w:shd w:val="clear" w:color="auto" w:fill="FFFF99"/>
            <w:rtl/>
          </w:rPr>
          <w:t>ק"ת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ג מס'</w:t>
        </w:r>
        <w:r w:rsidRPr="00685FCC">
          <w:rPr>
            <w:rStyle w:val="Hyperlink"/>
            <w:rFonts w:cs="FrankRuehl"/>
            <w:vanish/>
            <w:szCs w:val="20"/>
            <w:shd w:val="clear" w:color="auto" w:fill="FFFF99"/>
            <w:rtl/>
          </w:rPr>
          <w:t xml:space="preserve"> 5506</w:t>
        </w:r>
      </w:hyperlink>
      <w:r w:rsidRPr="00685FCC">
        <w:rPr>
          <w:rFonts w:cs="FrankRuehl"/>
          <w:vanish/>
          <w:szCs w:val="20"/>
          <w:shd w:val="clear" w:color="auto" w:fill="FFFF99"/>
          <w:rtl/>
        </w:rPr>
        <w:t xml:space="preserve"> </w:t>
      </w:r>
      <w:r w:rsidRPr="00685FCC">
        <w:rPr>
          <w:rFonts w:cs="FrankRuehl" w:hint="cs"/>
          <w:vanish/>
          <w:szCs w:val="20"/>
          <w:shd w:val="clear" w:color="auto" w:fill="FFFF99"/>
          <w:rtl/>
        </w:rPr>
        <w:t>מיום 4.3.1993 עמ' 486</w:t>
      </w:r>
    </w:p>
    <w:p w14:paraId="21C57414" w14:textId="77777777" w:rsidR="00EE76D4" w:rsidRPr="00685FCC" w:rsidRDefault="00EE76D4" w:rsidP="0090334D">
      <w:pPr>
        <w:pStyle w:val="P22"/>
        <w:ind w:left="1021"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(1)</w:t>
      </w:r>
      <w:r w:rsidRPr="00685FCC">
        <w:rPr>
          <w:rStyle w:val="default"/>
          <w:rFonts w:cs="FrankRuehl" w:hint="cs"/>
          <w:vanish/>
          <w:sz w:val="22"/>
          <w:szCs w:val="22"/>
          <w:shd w:val="clear" w:color="auto" w:fill="FFFF99"/>
          <w:rtl/>
        </w:rPr>
        <w:tab/>
        <w:t xml:space="preserve">את שיעור הקנס לכל עבירת קנס, ובלבד שלא יעלה על </w:t>
      </w:r>
      <w:r w:rsidRPr="00685FCC">
        <w:rPr>
          <w:rStyle w:val="default"/>
          <w:rFonts w:cs="FrankRuehl" w:hint="cs"/>
          <w:strike/>
          <w:vanish/>
          <w:sz w:val="22"/>
          <w:szCs w:val="22"/>
          <w:shd w:val="clear" w:color="auto" w:fill="FFFF99"/>
          <w:rtl/>
        </w:rPr>
        <w:t>225</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360</w:t>
      </w:r>
      <w:r w:rsidRPr="00685FCC">
        <w:rPr>
          <w:rStyle w:val="default"/>
          <w:rFonts w:cs="FrankRuehl" w:hint="cs"/>
          <w:vanish/>
          <w:sz w:val="22"/>
          <w:szCs w:val="22"/>
          <w:shd w:val="clear" w:color="auto" w:fill="FFFF99"/>
          <w:rtl/>
        </w:rPr>
        <w:t xml:space="preserve"> שקלים חדשים;</w:t>
      </w:r>
    </w:p>
    <w:p w14:paraId="2F02E488" w14:textId="77777777" w:rsidR="00C46F0E" w:rsidRPr="00685FCC" w:rsidRDefault="00C46F0E" w:rsidP="006476D1">
      <w:pPr>
        <w:pStyle w:val="P00"/>
        <w:spacing w:before="0"/>
        <w:ind w:left="1021" w:right="1134"/>
        <w:rPr>
          <w:rStyle w:val="default"/>
          <w:rFonts w:cs="FrankRuehl" w:hint="cs"/>
          <w:vanish/>
          <w:sz w:val="20"/>
          <w:szCs w:val="20"/>
          <w:shd w:val="clear" w:color="auto" w:fill="FFFF99"/>
          <w:rtl/>
        </w:rPr>
      </w:pPr>
    </w:p>
    <w:p w14:paraId="1D05F0E7" w14:textId="77777777" w:rsidR="00C46F0E" w:rsidRPr="00685FCC" w:rsidRDefault="00C46F0E" w:rsidP="008C190B">
      <w:pPr>
        <w:pStyle w:val="P33"/>
        <w:spacing w:before="0"/>
        <w:ind w:left="1021"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11.7.1996</w:t>
      </w:r>
    </w:p>
    <w:p w14:paraId="07F789F0" w14:textId="77777777" w:rsidR="00C46F0E" w:rsidRPr="00685FCC" w:rsidRDefault="00C46F0E" w:rsidP="008C190B">
      <w:pPr>
        <w:pStyle w:val="P33"/>
        <w:spacing w:before="0"/>
        <w:ind w:left="1021" w:right="1134"/>
        <w:rPr>
          <w:rFonts w:cs="FrankRuehl" w:hint="cs"/>
          <w:b/>
          <w:bCs/>
          <w:vanish/>
          <w:szCs w:val="20"/>
          <w:shd w:val="clear" w:color="auto" w:fill="FFFF99"/>
          <w:rtl/>
        </w:rPr>
      </w:pPr>
      <w:r w:rsidRPr="00685FCC">
        <w:rPr>
          <w:rFonts w:cs="FrankRuehl" w:hint="cs"/>
          <w:b/>
          <w:bCs/>
          <w:vanish/>
          <w:szCs w:val="20"/>
          <w:shd w:val="clear" w:color="auto" w:fill="FFFF99"/>
          <w:rtl/>
        </w:rPr>
        <w:t xml:space="preserve">צו תשנ"ו-1996 </w:t>
      </w:r>
    </w:p>
    <w:p w14:paraId="3E73829F" w14:textId="77777777" w:rsidR="00C46F0E" w:rsidRPr="00685FCC" w:rsidRDefault="00C46F0E" w:rsidP="00C46F0E">
      <w:pPr>
        <w:pStyle w:val="P33"/>
        <w:tabs>
          <w:tab w:val="left" w:pos="624"/>
        </w:tabs>
        <w:spacing w:before="0"/>
        <w:ind w:left="1021" w:right="1134"/>
        <w:rPr>
          <w:rFonts w:cs="FrankRuehl" w:hint="cs"/>
          <w:vanish/>
          <w:szCs w:val="20"/>
          <w:shd w:val="clear" w:color="auto" w:fill="FFFF99"/>
          <w:rtl/>
        </w:rPr>
      </w:pPr>
      <w:hyperlink r:id="rId881" w:history="1">
        <w:r w:rsidRPr="00685FCC">
          <w:rPr>
            <w:rStyle w:val="Hyperlink"/>
            <w:rFonts w:cs="FrankRuehl" w:hint="cs"/>
            <w:vanish/>
            <w:szCs w:val="20"/>
            <w:shd w:val="clear" w:color="auto" w:fill="FFFF99"/>
            <w:rtl/>
          </w:rPr>
          <w:t>ק"ת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ו מס' 5760</w:t>
        </w:r>
      </w:hyperlink>
      <w:r w:rsidRPr="00685FCC">
        <w:rPr>
          <w:rFonts w:cs="FrankRuehl" w:hint="cs"/>
          <w:vanish/>
          <w:szCs w:val="20"/>
          <w:shd w:val="clear" w:color="auto" w:fill="FFFF99"/>
          <w:rtl/>
        </w:rPr>
        <w:t xml:space="preserve"> מיום 11.6.1996 עמ' </w:t>
      </w:r>
      <w:r w:rsidRPr="00685FCC">
        <w:rPr>
          <w:rFonts w:cs="FrankRuehl"/>
          <w:vanish/>
          <w:szCs w:val="20"/>
          <w:shd w:val="clear" w:color="auto" w:fill="FFFF99"/>
          <w:rtl/>
        </w:rPr>
        <w:t>994</w:t>
      </w:r>
    </w:p>
    <w:p w14:paraId="7066DDB5" w14:textId="77777777" w:rsidR="00C46F0E" w:rsidRPr="00685FCC" w:rsidRDefault="00C46F0E" w:rsidP="0090334D">
      <w:pPr>
        <w:pStyle w:val="P22"/>
        <w:ind w:left="1021"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(1)</w:t>
      </w:r>
      <w:r w:rsidRPr="00685FCC">
        <w:rPr>
          <w:rStyle w:val="default"/>
          <w:rFonts w:cs="FrankRuehl" w:hint="cs"/>
          <w:vanish/>
          <w:sz w:val="22"/>
          <w:szCs w:val="22"/>
          <w:shd w:val="clear" w:color="auto" w:fill="FFFF99"/>
          <w:rtl/>
        </w:rPr>
        <w:tab/>
        <w:t xml:space="preserve">את שיעור הקנס לכל עבירת קנס, ובלבד שלא יעלה על </w:t>
      </w:r>
      <w:r w:rsidRPr="00685FCC">
        <w:rPr>
          <w:rStyle w:val="default"/>
          <w:rFonts w:cs="FrankRuehl" w:hint="cs"/>
          <w:strike/>
          <w:vanish/>
          <w:sz w:val="22"/>
          <w:szCs w:val="22"/>
          <w:shd w:val="clear" w:color="auto" w:fill="FFFF99"/>
          <w:rtl/>
        </w:rPr>
        <w:t>360</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490</w:t>
      </w:r>
      <w:r w:rsidRPr="00685FCC">
        <w:rPr>
          <w:rStyle w:val="default"/>
          <w:rFonts w:cs="FrankRuehl" w:hint="cs"/>
          <w:vanish/>
          <w:sz w:val="22"/>
          <w:szCs w:val="22"/>
          <w:shd w:val="clear" w:color="auto" w:fill="FFFF99"/>
          <w:rtl/>
        </w:rPr>
        <w:t xml:space="preserve"> שקלים חדשים;</w:t>
      </w:r>
    </w:p>
    <w:p w14:paraId="355461B0" w14:textId="77777777" w:rsidR="008C190B" w:rsidRPr="00685FCC" w:rsidRDefault="008C190B" w:rsidP="006476D1">
      <w:pPr>
        <w:pStyle w:val="P00"/>
        <w:spacing w:before="0"/>
        <w:ind w:left="1021" w:right="1134"/>
        <w:rPr>
          <w:rStyle w:val="default"/>
          <w:rFonts w:cs="FrankRuehl" w:hint="cs"/>
          <w:vanish/>
          <w:sz w:val="20"/>
          <w:szCs w:val="20"/>
          <w:shd w:val="clear" w:color="auto" w:fill="FFFF99"/>
          <w:rtl/>
        </w:rPr>
      </w:pPr>
    </w:p>
    <w:p w14:paraId="01347D60" w14:textId="77777777" w:rsidR="008C190B" w:rsidRPr="00685FCC" w:rsidRDefault="008C190B" w:rsidP="008C190B">
      <w:pPr>
        <w:pStyle w:val="P33"/>
        <w:spacing w:before="0"/>
        <w:ind w:left="1021"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29.12.2002</w:t>
      </w:r>
    </w:p>
    <w:p w14:paraId="55BA7695" w14:textId="77777777" w:rsidR="008C190B" w:rsidRPr="00685FCC" w:rsidRDefault="008C190B" w:rsidP="008C190B">
      <w:pPr>
        <w:pStyle w:val="P33"/>
        <w:spacing w:before="0"/>
        <w:ind w:left="1021" w:right="1134"/>
        <w:rPr>
          <w:rFonts w:cs="FrankRuehl" w:hint="cs"/>
          <w:b/>
          <w:bCs/>
          <w:vanish/>
          <w:szCs w:val="20"/>
          <w:shd w:val="clear" w:color="auto" w:fill="FFFF99"/>
          <w:rtl/>
        </w:rPr>
      </w:pPr>
      <w:r w:rsidRPr="00685FCC">
        <w:rPr>
          <w:rFonts w:cs="FrankRuehl" w:hint="cs"/>
          <w:b/>
          <w:bCs/>
          <w:vanish/>
          <w:szCs w:val="20"/>
          <w:shd w:val="clear" w:color="auto" w:fill="FFFF99"/>
          <w:rtl/>
        </w:rPr>
        <w:t>צו תשס"ג-2002</w:t>
      </w:r>
    </w:p>
    <w:p w14:paraId="6D64207F" w14:textId="77777777" w:rsidR="008C190B" w:rsidRPr="00685FCC" w:rsidRDefault="008C190B" w:rsidP="008C190B">
      <w:pPr>
        <w:pStyle w:val="P33"/>
        <w:spacing w:before="0"/>
        <w:ind w:left="1021" w:right="1134"/>
        <w:rPr>
          <w:rFonts w:cs="FrankRuehl" w:hint="cs"/>
          <w:b/>
          <w:bCs/>
          <w:vanish/>
          <w:szCs w:val="20"/>
          <w:shd w:val="clear" w:color="auto" w:fill="FFFF99"/>
          <w:rtl/>
        </w:rPr>
      </w:pPr>
      <w:hyperlink r:id="rId882" w:history="1">
        <w:r w:rsidRPr="00685FCC">
          <w:rPr>
            <w:rStyle w:val="Hyperlink"/>
            <w:rFonts w:cs="FrankRuehl" w:hint="cs"/>
            <w:vanish/>
            <w:szCs w:val="20"/>
            <w:shd w:val="clear" w:color="auto" w:fill="FFFF99"/>
            <w:rtl/>
          </w:rPr>
          <w:t>ק"ת תשס"ג מס' 6211</w:t>
        </w:r>
      </w:hyperlink>
      <w:r w:rsidRPr="00685FCC">
        <w:rPr>
          <w:rFonts w:cs="FrankRuehl" w:hint="cs"/>
          <w:vanish/>
          <w:szCs w:val="20"/>
          <w:shd w:val="clear" w:color="auto" w:fill="FFFF99"/>
          <w:rtl/>
        </w:rPr>
        <w:t xml:space="preserve"> מיום 28.11.2002 עמ' 226</w:t>
      </w:r>
    </w:p>
    <w:p w14:paraId="353FA2CC" w14:textId="77777777" w:rsidR="008C190B" w:rsidRPr="00685FCC" w:rsidRDefault="008C190B" w:rsidP="0090334D">
      <w:pPr>
        <w:pStyle w:val="P22"/>
        <w:ind w:left="1021"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(1)</w:t>
      </w:r>
      <w:r w:rsidRPr="00685FCC">
        <w:rPr>
          <w:rStyle w:val="default"/>
          <w:rFonts w:cs="FrankRuehl" w:hint="cs"/>
          <w:vanish/>
          <w:sz w:val="22"/>
          <w:szCs w:val="22"/>
          <w:shd w:val="clear" w:color="auto" w:fill="FFFF99"/>
          <w:rtl/>
        </w:rPr>
        <w:tab/>
        <w:t xml:space="preserve">את שיעור הקנס לכל עבירת קנס, ובלבד שלא יעלה על </w:t>
      </w:r>
      <w:r w:rsidRPr="00685FCC">
        <w:rPr>
          <w:rStyle w:val="default"/>
          <w:rFonts w:cs="FrankRuehl" w:hint="cs"/>
          <w:strike/>
          <w:vanish/>
          <w:sz w:val="22"/>
          <w:szCs w:val="22"/>
          <w:shd w:val="clear" w:color="auto" w:fill="FFFF99"/>
          <w:rtl/>
        </w:rPr>
        <w:t>490</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660</w:t>
      </w:r>
      <w:r w:rsidRPr="00685FCC">
        <w:rPr>
          <w:rStyle w:val="default"/>
          <w:rFonts w:cs="FrankRuehl" w:hint="cs"/>
          <w:vanish/>
          <w:sz w:val="22"/>
          <w:szCs w:val="22"/>
          <w:shd w:val="clear" w:color="auto" w:fill="FFFF99"/>
          <w:rtl/>
        </w:rPr>
        <w:t xml:space="preserve"> שקלים חדשים;</w:t>
      </w:r>
    </w:p>
    <w:p w14:paraId="65552CEC" w14:textId="77777777" w:rsidR="0090334D" w:rsidRPr="00685FCC" w:rsidRDefault="0090334D" w:rsidP="006476D1">
      <w:pPr>
        <w:pStyle w:val="P00"/>
        <w:spacing w:before="0"/>
        <w:ind w:left="1021" w:right="1134"/>
        <w:rPr>
          <w:rStyle w:val="default"/>
          <w:rFonts w:cs="FrankRuehl" w:hint="cs"/>
          <w:vanish/>
          <w:sz w:val="20"/>
          <w:szCs w:val="20"/>
          <w:shd w:val="clear" w:color="auto" w:fill="FFFF99"/>
          <w:rtl/>
        </w:rPr>
      </w:pPr>
    </w:p>
    <w:p w14:paraId="0FA93826" w14:textId="77777777" w:rsidR="0090334D" w:rsidRPr="00685FCC" w:rsidRDefault="0090334D" w:rsidP="0090334D">
      <w:pPr>
        <w:pStyle w:val="P00"/>
        <w:spacing w:before="0"/>
        <w:ind w:left="1021" w:right="1134"/>
        <w:rPr>
          <w:rStyle w:val="default"/>
          <w:rFonts w:cs="FrankRuehl" w:hint="cs"/>
          <w:vanish/>
          <w:color w:val="FF0000"/>
          <w:szCs w:val="20"/>
          <w:shd w:val="clear" w:color="auto" w:fill="FFFF99"/>
          <w:rtl/>
        </w:rPr>
      </w:pPr>
      <w:r w:rsidRPr="00685FCC">
        <w:rPr>
          <w:rStyle w:val="default"/>
          <w:rFonts w:cs="FrankRuehl" w:hint="cs"/>
          <w:vanish/>
          <w:color w:val="FF0000"/>
          <w:szCs w:val="20"/>
          <w:shd w:val="clear" w:color="auto" w:fill="FFFF99"/>
          <w:rtl/>
        </w:rPr>
        <w:t>מיום 20.1.2008</w:t>
      </w:r>
    </w:p>
    <w:p w14:paraId="69DBB82F" w14:textId="77777777" w:rsidR="0090334D" w:rsidRPr="00685FCC" w:rsidRDefault="0090334D" w:rsidP="0090334D">
      <w:pPr>
        <w:pStyle w:val="P00"/>
        <w:spacing w:before="0"/>
        <w:ind w:left="1021" w:right="1134"/>
        <w:rPr>
          <w:rStyle w:val="default"/>
          <w:rFonts w:cs="FrankRuehl" w:hint="cs"/>
          <w:vanish/>
          <w:szCs w:val="20"/>
          <w:shd w:val="clear" w:color="auto" w:fill="FFFF99"/>
          <w:rtl/>
        </w:rPr>
      </w:pPr>
      <w:r w:rsidRPr="00685FCC">
        <w:rPr>
          <w:rStyle w:val="default"/>
          <w:rFonts w:cs="FrankRuehl" w:hint="cs"/>
          <w:b/>
          <w:bCs/>
          <w:vanish/>
          <w:szCs w:val="20"/>
          <w:shd w:val="clear" w:color="auto" w:fill="FFFF99"/>
          <w:rtl/>
        </w:rPr>
        <w:t>תיקון מס' 113</w:t>
      </w:r>
    </w:p>
    <w:p w14:paraId="2D35CDA0" w14:textId="77777777" w:rsidR="0090334D" w:rsidRPr="00685FCC" w:rsidRDefault="0090334D" w:rsidP="0090334D">
      <w:pPr>
        <w:pStyle w:val="P00"/>
        <w:spacing w:before="0"/>
        <w:ind w:left="1021" w:right="1134"/>
        <w:rPr>
          <w:rStyle w:val="default"/>
          <w:rFonts w:cs="FrankRuehl" w:hint="cs"/>
          <w:vanish/>
          <w:szCs w:val="20"/>
          <w:shd w:val="clear" w:color="auto" w:fill="FFFF99"/>
          <w:rtl/>
        </w:rPr>
      </w:pPr>
      <w:hyperlink r:id="rId883" w:history="1">
        <w:r w:rsidRPr="00685FCC">
          <w:rPr>
            <w:rStyle w:val="Hyperlink"/>
            <w:rFonts w:cs="FrankRuehl" w:hint="cs"/>
            <w:vanish/>
            <w:szCs w:val="20"/>
            <w:shd w:val="clear" w:color="auto" w:fill="FFFF99"/>
            <w:rtl/>
          </w:rPr>
          <w:t>ס"ח תשס"ח מס' 2128</w:t>
        </w:r>
      </w:hyperlink>
      <w:r w:rsidRPr="00685FCC">
        <w:rPr>
          <w:rStyle w:val="default"/>
          <w:rFonts w:cs="FrankRuehl" w:hint="cs"/>
          <w:vanish/>
          <w:szCs w:val="20"/>
          <w:shd w:val="clear" w:color="auto" w:fill="FFFF99"/>
          <w:rtl/>
        </w:rPr>
        <w:t xml:space="preserve"> מיום 20.1.2008 עמ' 145 (</w:t>
      </w:r>
      <w:hyperlink r:id="rId884" w:history="1">
        <w:r w:rsidRPr="00685FCC">
          <w:rPr>
            <w:rStyle w:val="Hyperlink"/>
            <w:rFonts w:cs="FrankRuehl" w:hint="cs"/>
            <w:vanish/>
            <w:szCs w:val="20"/>
            <w:shd w:val="clear" w:color="auto" w:fill="FFFF99"/>
            <w:rtl/>
          </w:rPr>
          <w:t>ה"ח 180</w:t>
        </w:r>
      </w:hyperlink>
      <w:r w:rsidRPr="00685FCC">
        <w:rPr>
          <w:rStyle w:val="default"/>
          <w:rFonts w:cs="FrankRuehl" w:hint="cs"/>
          <w:vanish/>
          <w:szCs w:val="20"/>
          <w:shd w:val="clear" w:color="auto" w:fill="FFFF99"/>
          <w:rtl/>
        </w:rPr>
        <w:t>)</w:t>
      </w:r>
    </w:p>
    <w:p w14:paraId="041E31D8" w14:textId="77777777" w:rsidR="0090334D" w:rsidRPr="00685FCC" w:rsidRDefault="0090334D" w:rsidP="0090334D">
      <w:pPr>
        <w:pStyle w:val="P22"/>
        <w:ind w:left="1021" w:right="1134"/>
        <w:rPr>
          <w:rStyle w:val="default"/>
          <w:rFonts w:cs="FrankRuehl" w:hint="cs"/>
          <w:vanish/>
          <w:sz w:val="22"/>
          <w:szCs w:val="22"/>
          <w:shd w:val="clear" w:color="auto" w:fill="FFFF99"/>
          <w:rtl/>
        </w:rPr>
      </w:pPr>
      <w:r w:rsidRPr="00685FCC">
        <w:rPr>
          <w:rStyle w:val="default"/>
          <w:rFonts w:cs="FrankRuehl"/>
          <w:vanish/>
          <w:sz w:val="22"/>
          <w:szCs w:val="22"/>
          <w:shd w:val="clear" w:color="auto" w:fill="FFFF99"/>
          <w:rtl/>
        </w:rPr>
        <w:t xml:space="preserve"> (1)</w:t>
      </w:r>
      <w:r w:rsidRPr="00685FCC">
        <w:rPr>
          <w:rStyle w:val="default"/>
          <w:rFonts w:cs="FrankRuehl"/>
          <w:vanish/>
          <w:sz w:val="22"/>
          <w:szCs w:val="22"/>
          <w:shd w:val="clear" w:color="auto" w:fill="FFFF99"/>
          <w:rtl/>
        </w:rPr>
        <w:tab/>
        <w:t>את שיעו</w:t>
      </w:r>
      <w:r w:rsidRPr="00685FCC">
        <w:rPr>
          <w:rStyle w:val="default"/>
          <w:rFonts w:cs="FrankRuehl" w:hint="cs"/>
          <w:vanish/>
          <w:sz w:val="22"/>
          <w:szCs w:val="22"/>
          <w:shd w:val="clear" w:color="auto" w:fill="FFFF99"/>
          <w:rtl/>
        </w:rPr>
        <w:t>ר הקנס לכל עבירת קנס,</w:t>
      </w:r>
      <w:r w:rsidRPr="00685FCC">
        <w:rPr>
          <w:rStyle w:val="default"/>
          <w:rFonts w:cs="FrankRuehl"/>
          <w:vanish/>
          <w:sz w:val="22"/>
          <w:szCs w:val="22"/>
          <w:shd w:val="clear" w:color="auto" w:fill="FFFF99"/>
          <w:rtl/>
        </w:rPr>
        <w:t xml:space="preserve"> ובלבד ש</w:t>
      </w:r>
      <w:r w:rsidRPr="00685FCC">
        <w:rPr>
          <w:rStyle w:val="default"/>
          <w:rFonts w:cs="FrankRuehl" w:hint="cs"/>
          <w:vanish/>
          <w:sz w:val="22"/>
          <w:szCs w:val="22"/>
          <w:shd w:val="clear" w:color="auto" w:fill="FFFF99"/>
          <w:rtl/>
        </w:rPr>
        <w:t>לא יעלה על 660 שקלים חדשים</w:t>
      </w:r>
      <w:r w:rsidRPr="00685FCC">
        <w:rPr>
          <w:rStyle w:val="default"/>
          <w:rFonts w:cs="FrankRuehl" w:hint="cs"/>
          <w:vanish/>
          <w:sz w:val="22"/>
          <w:szCs w:val="22"/>
          <w:u w:val="single"/>
          <w:shd w:val="clear" w:color="auto" w:fill="FFFF99"/>
          <w:rtl/>
        </w:rPr>
        <w:t>, ורשאי הוא לקבוע שיעורים שונים לעבירה בהתחשב בנסיבות ביצועה</w:t>
      </w:r>
      <w:r w:rsidRPr="00685FCC">
        <w:rPr>
          <w:rStyle w:val="default"/>
          <w:rFonts w:cs="FrankRuehl" w:hint="cs"/>
          <w:vanish/>
          <w:sz w:val="22"/>
          <w:szCs w:val="22"/>
          <w:shd w:val="clear" w:color="auto" w:fill="FFFF99"/>
          <w:rtl/>
        </w:rPr>
        <w:t>;</w:t>
      </w:r>
    </w:p>
    <w:p w14:paraId="156AE039" w14:textId="77777777" w:rsidR="0090334D" w:rsidRPr="00685FCC" w:rsidRDefault="0090334D" w:rsidP="006476D1">
      <w:pPr>
        <w:pStyle w:val="P00"/>
        <w:spacing w:before="0"/>
        <w:ind w:left="1021" w:right="1134"/>
        <w:rPr>
          <w:rStyle w:val="default"/>
          <w:rFonts w:cs="FrankRuehl" w:hint="cs"/>
          <w:vanish/>
          <w:sz w:val="20"/>
          <w:szCs w:val="20"/>
          <w:shd w:val="clear" w:color="auto" w:fill="FFFF99"/>
          <w:rtl/>
        </w:rPr>
      </w:pPr>
    </w:p>
    <w:p w14:paraId="40289963" w14:textId="77777777" w:rsidR="0090334D" w:rsidRPr="00685FCC" w:rsidRDefault="0090334D" w:rsidP="0090334D">
      <w:pPr>
        <w:pStyle w:val="P33"/>
        <w:spacing w:before="0"/>
        <w:ind w:left="1021"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13.4.2010</w:t>
      </w:r>
    </w:p>
    <w:p w14:paraId="70914B05" w14:textId="77777777" w:rsidR="0090334D" w:rsidRPr="00685FCC" w:rsidRDefault="0090334D" w:rsidP="0090334D">
      <w:pPr>
        <w:pStyle w:val="P33"/>
        <w:spacing w:before="0"/>
        <w:ind w:left="1021" w:right="1134"/>
        <w:rPr>
          <w:rFonts w:cs="FrankRuehl" w:hint="cs"/>
          <w:vanish/>
          <w:szCs w:val="20"/>
          <w:shd w:val="clear" w:color="auto" w:fill="FFFF99"/>
          <w:rtl/>
        </w:rPr>
      </w:pPr>
      <w:r w:rsidRPr="00685FCC">
        <w:rPr>
          <w:rFonts w:cs="FrankRuehl" w:hint="cs"/>
          <w:b/>
          <w:bCs/>
          <w:vanish/>
          <w:szCs w:val="20"/>
          <w:shd w:val="clear" w:color="auto" w:fill="FFFF99"/>
          <w:rtl/>
        </w:rPr>
        <w:t>צו תש"ע-2010</w:t>
      </w:r>
    </w:p>
    <w:p w14:paraId="10F7F9C7" w14:textId="77777777" w:rsidR="0090334D" w:rsidRPr="00685FCC" w:rsidRDefault="0090334D" w:rsidP="0090334D">
      <w:pPr>
        <w:pStyle w:val="P33"/>
        <w:spacing w:before="0"/>
        <w:ind w:left="1021" w:right="1134"/>
        <w:rPr>
          <w:rFonts w:cs="FrankRuehl" w:hint="cs"/>
          <w:vanish/>
          <w:szCs w:val="20"/>
          <w:shd w:val="clear" w:color="auto" w:fill="FFFF99"/>
          <w:rtl/>
        </w:rPr>
      </w:pPr>
      <w:hyperlink r:id="rId885" w:history="1">
        <w:r w:rsidRPr="00685FCC">
          <w:rPr>
            <w:rStyle w:val="Hyperlink"/>
            <w:rFonts w:cs="FrankRuehl" w:hint="cs"/>
            <w:vanish/>
            <w:szCs w:val="20"/>
            <w:shd w:val="clear" w:color="auto" w:fill="FFFF99"/>
            <w:rtl/>
          </w:rPr>
          <w:t>ק"ת תש"ע מס' 6877</w:t>
        </w:r>
      </w:hyperlink>
      <w:r w:rsidRPr="00685FCC">
        <w:rPr>
          <w:rFonts w:cs="FrankRuehl" w:hint="cs"/>
          <w:vanish/>
          <w:szCs w:val="20"/>
          <w:shd w:val="clear" w:color="auto" w:fill="FFFF99"/>
          <w:rtl/>
        </w:rPr>
        <w:t xml:space="preserve"> מיום 14.3.2010 עמ' 949</w:t>
      </w:r>
    </w:p>
    <w:p w14:paraId="1435FD9E" w14:textId="77777777" w:rsidR="0090334D" w:rsidRPr="0090334D" w:rsidRDefault="0090334D" w:rsidP="0090334D">
      <w:pPr>
        <w:pStyle w:val="P22"/>
        <w:ind w:left="1021" w:right="1134"/>
        <w:rPr>
          <w:rStyle w:val="default"/>
          <w:rFonts w:cs="FrankRuehl"/>
          <w:sz w:val="2"/>
          <w:szCs w:val="2"/>
          <w:shd w:val="clear" w:color="auto" w:fill="FFFF99"/>
          <w:rtl/>
        </w:rPr>
      </w:pPr>
      <w:r w:rsidRPr="00685FCC">
        <w:rPr>
          <w:rStyle w:val="default"/>
          <w:rFonts w:cs="FrankRuehl"/>
          <w:vanish/>
          <w:sz w:val="22"/>
          <w:szCs w:val="22"/>
          <w:shd w:val="clear" w:color="auto" w:fill="FFFF99"/>
          <w:rtl/>
        </w:rPr>
        <w:t xml:space="preserve"> (1)</w:t>
      </w:r>
      <w:r w:rsidRPr="00685FCC">
        <w:rPr>
          <w:rStyle w:val="default"/>
          <w:rFonts w:cs="FrankRuehl"/>
          <w:vanish/>
          <w:sz w:val="22"/>
          <w:szCs w:val="22"/>
          <w:shd w:val="clear" w:color="auto" w:fill="FFFF99"/>
          <w:rtl/>
        </w:rPr>
        <w:tab/>
        <w:t>את שיעו</w:t>
      </w:r>
      <w:r w:rsidRPr="00685FCC">
        <w:rPr>
          <w:rStyle w:val="default"/>
          <w:rFonts w:cs="FrankRuehl" w:hint="cs"/>
          <w:vanish/>
          <w:sz w:val="22"/>
          <w:szCs w:val="22"/>
          <w:shd w:val="clear" w:color="auto" w:fill="FFFF99"/>
          <w:rtl/>
        </w:rPr>
        <w:t>ר הקנס לכל עבירת קנס,</w:t>
      </w:r>
      <w:r w:rsidRPr="00685FCC">
        <w:rPr>
          <w:rStyle w:val="default"/>
          <w:rFonts w:cs="FrankRuehl"/>
          <w:vanish/>
          <w:sz w:val="22"/>
          <w:szCs w:val="22"/>
          <w:shd w:val="clear" w:color="auto" w:fill="FFFF99"/>
          <w:rtl/>
        </w:rPr>
        <w:t xml:space="preserve"> ובלבד ש</w:t>
      </w:r>
      <w:r w:rsidRPr="00685FCC">
        <w:rPr>
          <w:rStyle w:val="default"/>
          <w:rFonts w:cs="FrankRuehl" w:hint="cs"/>
          <w:vanish/>
          <w:sz w:val="22"/>
          <w:szCs w:val="22"/>
          <w:shd w:val="clear" w:color="auto" w:fill="FFFF99"/>
          <w:rtl/>
        </w:rPr>
        <w:t xml:space="preserve">לא יעלה על </w:t>
      </w:r>
      <w:r w:rsidRPr="00685FCC">
        <w:rPr>
          <w:rStyle w:val="default"/>
          <w:rFonts w:cs="FrankRuehl" w:hint="cs"/>
          <w:strike/>
          <w:vanish/>
          <w:sz w:val="22"/>
          <w:szCs w:val="22"/>
          <w:shd w:val="clear" w:color="auto" w:fill="FFFF99"/>
          <w:rtl/>
        </w:rPr>
        <w:t>660</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730</w:t>
      </w:r>
      <w:r w:rsidRPr="00685FCC">
        <w:rPr>
          <w:rStyle w:val="default"/>
          <w:rFonts w:cs="FrankRuehl" w:hint="cs"/>
          <w:vanish/>
          <w:sz w:val="22"/>
          <w:szCs w:val="22"/>
          <w:shd w:val="clear" w:color="auto" w:fill="FFFF99"/>
          <w:rtl/>
        </w:rPr>
        <w:t xml:space="preserve"> שקלים חדשים, ורשאי הוא לקבוע שיעורים שונים לעבירה בהתחשב בנסיבות ביצועה;</w:t>
      </w:r>
      <w:bookmarkEnd w:id="582"/>
    </w:p>
    <w:p w14:paraId="764F6452" w14:textId="77777777" w:rsidR="00A9038F" w:rsidRDefault="006476D1">
      <w:pPr>
        <w:pStyle w:val="P22"/>
        <w:spacing w:before="72"/>
        <w:ind w:left="1021" w:right="1134"/>
        <w:rPr>
          <w:rStyle w:val="default"/>
          <w:rFonts w:cs="FrankRuehl" w:hint="cs"/>
          <w:rtl/>
        </w:rPr>
      </w:pPr>
      <w:r>
        <w:rPr>
          <w:rFonts w:cs="FrankRuehl" w:hint="cs"/>
          <w:sz w:val="26"/>
          <w:rtl/>
          <w:lang w:eastAsia="en-US"/>
        </w:rPr>
        <w:pict w14:anchorId="72A1DD41">
          <v:shape id="_x0000_s2888" type="#_x0000_t202" style="position:absolute;left:0;text-align:left;margin-left:470.35pt;margin-top:7.1pt;width:1in;height:14.95pt;z-index:251915776" filled="f" stroked="f">
            <v:textbox inset="1mm,0,1mm,0">
              <w:txbxContent>
                <w:p w14:paraId="0037FF28" w14:textId="77777777" w:rsidR="00D44C95" w:rsidRDefault="00D44C95" w:rsidP="006476D1">
                  <w:pPr>
                    <w:spacing w:line="160" w:lineRule="exact"/>
                    <w:jc w:val="left"/>
                    <w:rPr>
                      <w:rFonts w:cs="Miriam" w:hint="cs"/>
                      <w:sz w:val="18"/>
                      <w:szCs w:val="18"/>
                      <w:rtl/>
                    </w:rPr>
                  </w:pPr>
                  <w:r>
                    <w:rPr>
                      <w:rFonts w:cs="Miriam" w:hint="cs"/>
                      <w:sz w:val="18"/>
                      <w:szCs w:val="18"/>
                      <w:rtl/>
                    </w:rPr>
                    <w:t>(תיקון מס' 18) תשל"ה-1975</w:t>
                  </w:r>
                </w:p>
              </w:txbxContent>
            </v:textbox>
          </v:shape>
        </w:pict>
      </w:r>
      <w:r w:rsidR="00A9038F">
        <w:rPr>
          <w:rStyle w:val="default"/>
          <w:rFonts w:cs="FrankRuehl" w:hint="cs"/>
          <w:rtl/>
        </w:rPr>
        <w:t>(2)</w:t>
      </w:r>
      <w:r w:rsidR="00A9038F">
        <w:rPr>
          <w:rStyle w:val="default"/>
          <w:rFonts w:cs="FrankRuehl"/>
          <w:rtl/>
        </w:rPr>
        <w:tab/>
        <w:t>(בוטל);</w:t>
      </w:r>
    </w:p>
    <w:p w14:paraId="5EC89A65" w14:textId="77777777" w:rsidR="00AE70E8" w:rsidRPr="00685FCC" w:rsidRDefault="00AE70E8" w:rsidP="00AE70E8">
      <w:pPr>
        <w:pStyle w:val="P33"/>
        <w:spacing w:before="0"/>
        <w:ind w:left="1021" w:right="1134"/>
        <w:rPr>
          <w:rFonts w:cs="FrankRuehl" w:hint="cs"/>
          <w:vanish/>
          <w:color w:val="FF0000"/>
          <w:szCs w:val="20"/>
          <w:shd w:val="clear" w:color="auto" w:fill="FFFF99"/>
          <w:rtl/>
        </w:rPr>
      </w:pPr>
      <w:bookmarkStart w:id="583" w:name="Rov749"/>
      <w:r w:rsidRPr="00685FCC">
        <w:rPr>
          <w:rFonts w:cs="FrankRuehl" w:hint="cs"/>
          <w:vanish/>
          <w:color w:val="FF0000"/>
          <w:szCs w:val="20"/>
          <w:shd w:val="clear" w:color="auto" w:fill="FFFF99"/>
          <w:rtl/>
        </w:rPr>
        <w:t>מיום 7.8.1975</w:t>
      </w:r>
    </w:p>
    <w:p w14:paraId="50D7F13A" w14:textId="77777777" w:rsidR="00AE70E8" w:rsidRPr="00685FCC" w:rsidRDefault="00AE70E8" w:rsidP="00AE70E8">
      <w:pPr>
        <w:pStyle w:val="P33"/>
        <w:spacing w:before="0"/>
        <w:ind w:left="1021" w:right="1134"/>
        <w:rPr>
          <w:rFonts w:cs="FrankRuehl" w:hint="cs"/>
          <w:vanish/>
          <w:szCs w:val="20"/>
          <w:shd w:val="clear" w:color="auto" w:fill="FFFF99"/>
          <w:rtl/>
        </w:rPr>
      </w:pPr>
      <w:r w:rsidRPr="00685FCC">
        <w:rPr>
          <w:rFonts w:cs="FrankRuehl" w:hint="cs"/>
          <w:b/>
          <w:bCs/>
          <w:vanish/>
          <w:szCs w:val="20"/>
          <w:shd w:val="clear" w:color="auto" w:fill="FFFF99"/>
          <w:rtl/>
        </w:rPr>
        <w:t>תיקון מס' 18</w:t>
      </w:r>
    </w:p>
    <w:p w14:paraId="074E246D" w14:textId="77777777" w:rsidR="00AE70E8" w:rsidRPr="00685FCC" w:rsidRDefault="00AE70E8" w:rsidP="00F60E1F">
      <w:pPr>
        <w:pStyle w:val="P33"/>
        <w:spacing w:before="0"/>
        <w:ind w:left="1021" w:right="1134"/>
        <w:rPr>
          <w:rFonts w:cs="FrankRuehl" w:hint="cs"/>
          <w:vanish/>
          <w:szCs w:val="20"/>
          <w:shd w:val="clear" w:color="auto" w:fill="FFFF99"/>
          <w:rtl/>
        </w:rPr>
      </w:pPr>
      <w:hyperlink r:id="rId886" w:history="1">
        <w:r w:rsidRPr="00685FCC">
          <w:rPr>
            <w:rStyle w:val="Hyperlink"/>
            <w:rFonts w:cs="FrankRuehl" w:hint="cs"/>
            <w:vanish/>
            <w:szCs w:val="20"/>
            <w:shd w:val="clear" w:color="auto" w:fill="FFFF99"/>
            <w:rtl/>
          </w:rPr>
          <w:t>ס"ח תשל"ה מס' 778</w:t>
        </w:r>
      </w:hyperlink>
      <w:r w:rsidRPr="00685FCC">
        <w:rPr>
          <w:rFonts w:cs="FrankRuehl" w:hint="cs"/>
          <w:vanish/>
          <w:szCs w:val="20"/>
          <w:shd w:val="clear" w:color="auto" w:fill="FFFF99"/>
          <w:rtl/>
        </w:rPr>
        <w:t xml:space="preserve"> </w:t>
      </w:r>
      <w:r w:rsidRPr="00685FCC">
        <w:rPr>
          <w:rFonts w:cs="FrankRuehl"/>
          <w:vanish/>
          <w:szCs w:val="20"/>
          <w:shd w:val="clear" w:color="auto" w:fill="FFFF99"/>
          <w:rtl/>
        </w:rPr>
        <w:t>מ</w:t>
      </w:r>
      <w:r w:rsidRPr="00685FCC">
        <w:rPr>
          <w:rFonts w:cs="FrankRuehl" w:hint="cs"/>
          <w:vanish/>
          <w:szCs w:val="20"/>
          <w:shd w:val="clear" w:color="auto" w:fill="FFFF99"/>
          <w:rtl/>
        </w:rPr>
        <w:t>יום 7.8.1975 עמ' 2</w:t>
      </w:r>
      <w:r w:rsidR="00F60E1F" w:rsidRPr="00685FCC">
        <w:rPr>
          <w:rFonts w:cs="FrankRuehl" w:hint="cs"/>
          <w:vanish/>
          <w:szCs w:val="20"/>
          <w:shd w:val="clear" w:color="auto" w:fill="FFFF99"/>
          <w:rtl/>
        </w:rPr>
        <w:t>20</w:t>
      </w:r>
      <w:r w:rsidRPr="00685FCC">
        <w:rPr>
          <w:rFonts w:cs="FrankRuehl" w:hint="cs"/>
          <w:vanish/>
          <w:szCs w:val="20"/>
          <w:shd w:val="clear" w:color="auto" w:fill="FFFF99"/>
          <w:rtl/>
        </w:rPr>
        <w:t xml:space="preserve"> (</w:t>
      </w:r>
      <w:hyperlink r:id="rId887" w:history="1">
        <w:r w:rsidRPr="00685FCC">
          <w:rPr>
            <w:rStyle w:val="Hyperlink"/>
            <w:rFonts w:cs="FrankRuehl" w:hint="cs"/>
            <w:vanish/>
            <w:szCs w:val="20"/>
            <w:shd w:val="clear" w:color="auto" w:fill="FFFF99"/>
            <w:rtl/>
          </w:rPr>
          <w:t>ה"ח 1106</w:t>
        </w:r>
      </w:hyperlink>
      <w:r w:rsidRPr="00685FCC">
        <w:rPr>
          <w:rFonts w:cs="FrankRuehl" w:hint="cs"/>
          <w:vanish/>
          <w:szCs w:val="20"/>
          <w:shd w:val="clear" w:color="auto" w:fill="FFFF99"/>
          <w:rtl/>
        </w:rPr>
        <w:t>)</w:t>
      </w:r>
    </w:p>
    <w:p w14:paraId="5BD821B8" w14:textId="77777777" w:rsidR="00AE70E8" w:rsidRPr="00685FCC" w:rsidRDefault="00AE70E8" w:rsidP="00AE70E8">
      <w:pPr>
        <w:pStyle w:val="P33"/>
        <w:spacing w:before="0"/>
        <w:ind w:left="1021" w:right="1134"/>
        <w:rPr>
          <w:rFonts w:cs="FrankRuehl" w:hint="cs"/>
          <w:b/>
          <w:bCs/>
          <w:vanish/>
          <w:szCs w:val="20"/>
          <w:shd w:val="clear" w:color="auto" w:fill="FFFF99"/>
          <w:rtl/>
        </w:rPr>
      </w:pPr>
      <w:r w:rsidRPr="00685FCC">
        <w:rPr>
          <w:rFonts w:cs="FrankRuehl" w:hint="cs"/>
          <w:b/>
          <w:bCs/>
          <w:vanish/>
          <w:szCs w:val="20"/>
          <w:shd w:val="clear" w:color="auto" w:fill="FFFF99"/>
          <w:rtl/>
        </w:rPr>
        <w:t>ביטול סעיף 265(ב)(2)</w:t>
      </w:r>
    </w:p>
    <w:p w14:paraId="0D926B8F" w14:textId="77777777" w:rsidR="006007A2" w:rsidRPr="00685FCC" w:rsidRDefault="006007A2" w:rsidP="0090334D">
      <w:pPr>
        <w:pStyle w:val="P33"/>
        <w:ind w:left="1021" w:right="1134"/>
        <w:rPr>
          <w:rFonts w:cs="FrankRuehl" w:hint="cs"/>
          <w:vanish/>
          <w:szCs w:val="20"/>
          <w:shd w:val="clear" w:color="auto" w:fill="FFFF99"/>
          <w:rtl/>
        </w:rPr>
      </w:pPr>
      <w:r w:rsidRPr="00685FCC">
        <w:rPr>
          <w:rFonts w:cs="FrankRuehl" w:hint="cs"/>
          <w:vanish/>
          <w:szCs w:val="20"/>
          <w:shd w:val="clear" w:color="auto" w:fill="FFFF99"/>
          <w:rtl/>
        </w:rPr>
        <w:t>הנוסח הקודם:</w:t>
      </w:r>
    </w:p>
    <w:p w14:paraId="45350D03" w14:textId="77777777" w:rsidR="006007A2" w:rsidRPr="006476D1" w:rsidRDefault="006007A2" w:rsidP="0090334D">
      <w:pPr>
        <w:pStyle w:val="P33"/>
        <w:tabs>
          <w:tab w:val="left" w:pos="1474"/>
        </w:tabs>
        <w:spacing w:before="0"/>
        <w:ind w:left="1021" w:right="1134"/>
        <w:rPr>
          <w:rFonts w:cs="FrankRuehl"/>
          <w:strike/>
          <w:sz w:val="2"/>
          <w:szCs w:val="2"/>
          <w:shd w:val="clear" w:color="auto" w:fill="FFFF99"/>
          <w:rtl/>
        </w:rPr>
      </w:pPr>
      <w:r w:rsidRPr="00685FCC">
        <w:rPr>
          <w:rFonts w:cs="FrankRuehl" w:hint="cs"/>
          <w:strike/>
          <w:vanish/>
          <w:sz w:val="22"/>
          <w:szCs w:val="22"/>
          <w:shd w:val="clear" w:color="auto" w:fill="FFFF99"/>
          <w:rtl/>
        </w:rPr>
        <w:t>(2)</w:t>
      </w:r>
      <w:r w:rsidRPr="00685FCC">
        <w:rPr>
          <w:rFonts w:cs="FrankRuehl" w:hint="cs"/>
          <w:strike/>
          <w:vanish/>
          <w:sz w:val="22"/>
          <w:szCs w:val="22"/>
          <w:shd w:val="clear" w:color="auto" w:fill="FFFF99"/>
          <w:rtl/>
        </w:rPr>
        <w:tab/>
        <w:t>את נוסח ההזמנה לפי סעיף 266</w:t>
      </w:r>
      <w:r w:rsidRPr="00685FCC">
        <w:rPr>
          <w:rStyle w:val="default"/>
          <w:rFonts w:cs="FrankRuehl"/>
          <w:vanish/>
          <w:sz w:val="22"/>
          <w:szCs w:val="22"/>
          <w:shd w:val="clear" w:color="auto" w:fill="FFFF99"/>
          <w:rtl/>
        </w:rPr>
        <w:t>;</w:t>
      </w:r>
      <w:bookmarkEnd w:id="583"/>
    </w:p>
    <w:p w14:paraId="1F41118C" w14:textId="77777777" w:rsidR="00A9038F" w:rsidRDefault="006476D1">
      <w:pPr>
        <w:pStyle w:val="P22"/>
        <w:spacing w:before="72"/>
        <w:ind w:left="1021" w:right="1134"/>
        <w:rPr>
          <w:rStyle w:val="default"/>
          <w:rFonts w:cs="FrankRuehl" w:hint="cs"/>
          <w:rtl/>
        </w:rPr>
      </w:pPr>
      <w:r>
        <w:rPr>
          <w:rFonts w:cs="FrankRuehl" w:hint="cs"/>
          <w:sz w:val="26"/>
          <w:rtl/>
          <w:lang w:eastAsia="en-US"/>
        </w:rPr>
        <w:pict w14:anchorId="46B1EF70">
          <v:shape id="_x0000_s2891" type="#_x0000_t202" style="position:absolute;left:0;text-align:left;margin-left:470.35pt;margin-top:7.1pt;width:1in;height:14.95pt;z-index:251916800" filled="f" stroked="f">
            <v:textbox inset="1mm,0,1mm,0">
              <w:txbxContent>
                <w:p w14:paraId="7C051951" w14:textId="77777777" w:rsidR="00D44C95" w:rsidRDefault="00D44C95" w:rsidP="006476D1">
                  <w:pPr>
                    <w:spacing w:line="160" w:lineRule="exact"/>
                    <w:jc w:val="left"/>
                    <w:rPr>
                      <w:rFonts w:cs="Miriam" w:hint="cs"/>
                      <w:sz w:val="18"/>
                      <w:szCs w:val="18"/>
                      <w:rtl/>
                    </w:rPr>
                  </w:pPr>
                  <w:r>
                    <w:rPr>
                      <w:rFonts w:cs="Miriam" w:hint="cs"/>
                      <w:sz w:val="18"/>
                      <w:szCs w:val="18"/>
                      <w:rtl/>
                    </w:rPr>
                    <w:t>(תיקון מס' 18) תשל"ה-1975</w:t>
                  </w:r>
                </w:p>
              </w:txbxContent>
            </v:textbox>
          </v:shape>
        </w:pict>
      </w:r>
      <w:r w:rsidR="00A9038F">
        <w:rPr>
          <w:rStyle w:val="default"/>
          <w:rFonts w:cs="FrankRuehl" w:hint="cs"/>
          <w:rtl/>
        </w:rPr>
        <w:t>(3)</w:t>
      </w:r>
      <w:r w:rsidR="00A9038F">
        <w:rPr>
          <w:rStyle w:val="default"/>
          <w:rFonts w:cs="FrankRuehl"/>
          <w:rtl/>
        </w:rPr>
        <w:tab/>
        <w:t>(בוטל).</w:t>
      </w:r>
    </w:p>
    <w:p w14:paraId="1E4AD917" w14:textId="77777777" w:rsidR="006007A2" w:rsidRPr="00685FCC" w:rsidRDefault="006007A2" w:rsidP="006007A2">
      <w:pPr>
        <w:pStyle w:val="P33"/>
        <w:spacing w:before="0"/>
        <w:ind w:left="1021" w:right="1134"/>
        <w:rPr>
          <w:rFonts w:cs="FrankRuehl" w:hint="cs"/>
          <w:vanish/>
          <w:color w:val="FF0000"/>
          <w:szCs w:val="20"/>
          <w:shd w:val="clear" w:color="auto" w:fill="FFFF99"/>
          <w:rtl/>
        </w:rPr>
      </w:pPr>
      <w:bookmarkStart w:id="584" w:name="Rov750"/>
      <w:r w:rsidRPr="00685FCC">
        <w:rPr>
          <w:rFonts w:cs="FrankRuehl" w:hint="cs"/>
          <w:vanish/>
          <w:color w:val="FF0000"/>
          <w:szCs w:val="20"/>
          <w:shd w:val="clear" w:color="auto" w:fill="FFFF99"/>
          <w:rtl/>
        </w:rPr>
        <w:t>מיום 7.8.1975</w:t>
      </w:r>
    </w:p>
    <w:p w14:paraId="387707CB" w14:textId="77777777" w:rsidR="006007A2" w:rsidRPr="00685FCC" w:rsidRDefault="006007A2" w:rsidP="006007A2">
      <w:pPr>
        <w:pStyle w:val="P33"/>
        <w:spacing w:before="0"/>
        <w:ind w:left="1021" w:right="1134"/>
        <w:rPr>
          <w:rFonts w:cs="FrankRuehl" w:hint="cs"/>
          <w:vanish/>
          <w:szCs w:val="20"/>
          <w:shd w:val="clear" w:color="auto" w:fill="FFFF99"/>
          <w:rtl/>
        </w:rPr>
      </w:pPr>
      <w:r w:rsidRPr="00685FCC">
        <w:rPr>
          <w:rFonts w:cs="FrankRuehl" w:hint="cs"/>
          <w:b/>
          <w:bCs/>
          <w:vanish/>
          <w:szCs w:val="20"/>
          <w:shd w:val="clear" w:color="auto" w:fill="FFFF99"/>
          <w:rtl/>
        </w:rPr>
        <w:t>תיקון מס' 18</w:t>
      </w:r>
    </w:p>
    <w:p w14:paraId="4972D8AD" w14:textId="77777777" w:rsidR="006007A2" w:rsidRPr="00685FCC" w:rsidRDefault="006007A2" w:rsidP="00F60E1F">
      <w:pPr>
        <w:pStyle w:val="P33"/>
        <w:spacing w:before="0"/>
        <w:ind w:left="1021" w:right="1134"/>
        <w:rPr>
          <w:rFonts w:cs="FrankRuehl" w:hint="cs"/>
          <w:vanish/>
          <w:szCs w:val="20"/>
          <w:shd w:val="clear" w:color="auto" w:fill="FFFF99"/>
          <w:rtl/>
        </w:rPr>
      </w:pPr>
      <w:hyperlink r:id="rId888" w:history="1">
        <w:r w:rsidRPr="00685FCC">
          <w:rPr>
            <w:rStyle w:val="Hyperlink"/>
            <w:rFonts w:cs="FrankRuehl" w:hint="cs"/>
            <w:vanish/>
            <w:szCs w:val="20"/>
            <w:shd w:val="clear" w:color="auto" w:fill="FFFF99"/>
            <w:rtl/>
          </w:rPr>
          <w:t>ס"ח תשל"ה מס' 778</w:t>
        </w:r>
      </w:hyperlink>
      <w:r w:rsidRPr="00685FCC">
        <w:rPr>
          <w:rFonts w:cs="FrankRuehl" w:hint="cs"/>
          <w:vanish/>
          <w:szCs w:val="20"/>
          <w:shd w:val="clear" w:color="auto" w:fill="FFFF99"/>
          <w:rtl/>
        </w:rPr>
        <w:t xml:space="preserve"> </w:t>
      </w:r>
      <w:r w:rsidRPr="00685FCC">
        <w:rPr>
          <w:rFonts w:cs="FrankRuehl"/>
          <w:vanish/>
          <w:szCs w:val="20"/>
          <w:shd w:val="clear" w:color="auto" w:fill="FFFF99"/>
          <w:rtl/>
        </w:rPr>
        <w:t>מ</w:t>
      </w:r>
      <w:r w:rsidRPr="00685FCC">
        <w:rPr>
          <w:rFonts w:cs="FrankRuehl" w:hint="cs"/>
          <w:vanish/>
          <w:szCs w:val="20"/>
          <w:shd w:val="clear" w:color="auto" w:fill="FFFF99"/>
          <w:rtl/>
        </w:rPr>
        <w:t>יום 7.8.1975 עמ' 2</w:t>
      </w:r>
      <w:r w:rsidR="00F60E1F" w:rsidRPr="00685FCC">
        <w:rPr>
          <w:rFonts w:cs="FrankRuehl" w:hint="cs"/>
          <w:vanish/>
          <w:szCs w:val="20"/>
          <w:shd w:val="clear" w:color="auto" w:fill="FFFF99"/>
          <w:rtl/>
        </w:rPr>
        <w:t>20</w:t>
      </w:r>
      <w:r w:rsidRPr="00685FCC">
        <w:rPr>
          <w:rFonts w:cs="FrankRuehl" w:hint="cs"/>
          <w:vanish/>
          <w:szCs w:val="20"/>
          <w:shd w:val="clear" w:color="auto" w:fill="FFFF99"/>
          <w:rtl/>
        </w:rPr>
        <w:t xml:space="preserve"> (</w:t>
      </w:r>
      <w:hyperlink r:id="rId889" w:history="1">
        <w:r w:rsidRPr="00685FCC">
          <w:rPr>
            <w:rStyle w:val="Hyperlink"/>
            <w:rFonts w:cs="FrankRuehl" w:hint="cs"/>
            <w:vanish/>
            <w:szCs w:val="20"/>
            <w:shd w:val="clear" w:color="auto" w:fill="FFFF99"/>
            <w:rtl/>
          </w:rPr>
          <w:t>ה"ח 1106</w:t>
        </w:r>
      </w:hyperlink>
      <w:r w:rsidRPr="00685FCC">
        <w:rPr>
          <w:rFonts w:cs="FrankRuehl" w:hint="cs"/>
          <w:vanish/>
          <w:szCs w:val="20"/>
          <w:shd w:val="clear" w:color="auto" w:fill="FFFF99"/>
          <w:rtl/>
        </w:rPr>
        <w:t>)</w:t>
      </w:r>
    </w:p>
    <w:p w14:paraId="55EF4E32" w14:textId="77777777" w:rsidR="006007A2" w:rsidRPr="00685FCC" w:rsidRDefault="006007A2" w:rsidP="006007A2">
      <w:pPr>
        <w:pStyle w:val="P33"/>
        <w:spacing w:before="0"/>
        <w:ind w:left="1021" w:right="1134"/>
        <w:rPr>
          <w:rFonts w:cs="FrankRuehl" w:hint="cs"/>
          <w:b/>
          <w:bCs/>
          <w:vanish/>
          <w:szCs w:val="20"/>
          <w:shd w:val="clear" w:color="auto" w:fill="FFFF99"/>
          <w:rtl/>
        </w:rPr>
      </w:pPr>
      <w:r w:rsidRPr="00685FCC">
        <w:rPr>
          <w:rFonts w:cs="FrankRuehl" w:hint="cs"/>
          <w:b/>
          <w:bCs/>
          <w:vanish/>
          <w:szCs w:val="20"/>
          <w:shd w:val="clear" w:color="auto" w:fill="FFFF99"/>
          <w:rtl/>
        </w:rPr>
        <w:t>ביטול סעיף 265(ב)(3)</w:t>
      </w:r>
    </w:p>
    <w:p w14:paraId="5897BCD6" w14:textId="77777777" w:rsidR="006007A2" w:rsidRPr="00685FCC" w:rsidRDefault="006007A2" w:rsidP="006007A2">
      <w:pPr>
        <w:pStyle w:val="P33"/>
        <w:ind w:left="1021" w:right="1134"/>
        <w:rPr>
          <w:rFonts w:cs="FrankRuehl" w:hint="cs"/>
          <w:vanish/>
          <w:szCs w:val="20"/>
          <w:shd w:val="clear" w:color="auto" w:fill="FFFF99"/>
          <w:rtl/>
        </w:rPr>
      </w:pPr>
      <w:r w:rsidRPr="00685FCC">
        <w:rPr>
          <w:rFonts w:cs="FrankRuehl" w:hint="cs"/>
          <w:vanish/>
          <w:szCs w:val="20"/>
          <w:shd w:val="clear" w:color="auto" w:fill="FFFF99"/>
          <w:rtl/>
        </w:rPr>
        <w:t>הנוסח הקודם:</w:t>
      </w:r>
    </w:p>
    <w:p w14:paraId="5034546E" w14:textId="77777777" w:rsidR="006007A2" w:rsidRPr="006476D1" w:rsidRDefault="00D178ED" w:rsidP="0090334D">
      <w:pPr>
        <w:pStyle w:val="P33"/>
        <w:tabs>
          <w:tab w:val="left" w:pos="1474"/>
        </w:tabs>
        <w:spacing w:before="0"/>
        <w:ind w:left="1021" w:right="1134"/>
        <w:rPr>
          <w:rFonts w:cs="FrankRuehl" w:hint="cs"/>
          <w:strike/>
          <w:sz w:val="2"/>
          <w:szCs w:val="2"/>
          <w:shd w:val="clear" w:color="auto" w:fill="FFFF99"/>
          <w:rtl/>
        </w:rPr>
      </w:pPr>
      <w:r w:rsidRPr="00685FCC">
        <w:rPr>
          <w:rFonts w:cs="FrankRuehl" w:hint="cs"/>
          <w:strike/>
          <w:vanish/>
          <w:sz w:val="22"/>
          <w:szCs w:val="22"/>
          <w:shd w:val="clear" w:color="auto" w:fill="FFFF99"/>
          <w:rtl/>
        </w:rPr>
        <w:t>(3)</w:t>
      </w:r>
      <w:r w:rsidRPr="00685FCC">
        <w:rPr>
          <w:rFonts w:cs="FrankRuehl" w:hint="cs"/>
          <w:strike/>
          <w:vanish/>
          <w:sz w:val="22"/>
          <w:szCs w:val="22"/>
          <w:shd w:val="clear" w:color="auto" w:fill="FFFF99"/>
          <w:rtl/>
        </w:rPr>
        <w:tab/>
        <w:t>את אופן תשלום הקנס.</w:t>
      </w:r>
      <w:bookmarkEnd w:id="584"/>
    </w:p>
    <w:p w14:paraId="0297CF04" w14:textId="77777777" w:rsidR="00580076" w:rsidRDefault="00A9038F" w:rsidP="00F502BF">
      <w:pPr>
        <w:pStyle w:val="P00"/>
        <w:spacing w:before="72"/>
        <w:ind w:left="0" w:right="1134"/>
        <w:rPr>
          <w:rStyle w:val="default"/>
          <w:rFonts w:cs="FrankRuehl" w:hint="cs"/>
          <w:rtl/>
        </w:rPr>
      </w:pPr>
      <w:r>
        <w:rPr>
          <w:lang w:val="he-IL"/>
        </w:rPr>
        <w:pict w14:anchorId="333B7A06">
          <v:rect id="_x0000_s2351" style="position:absolute;left:0;text-align:left;margin-left:464.5pt;margin-top:8.05pt;width:75.05pt;height:14.95pt;z-index:251548160" o:allowincell="f" filled="f" stroked="f" strokecolor="lime" strokeweight=".25pt">
            <v:textbox style="mso-next-textbox:#_x0000_s2351" inset="0,0,0,0">
              <w:txbxContent>
                <w:p w14:paraId="7ABFF548" w14:textId="77777777" w:rsidR="00D44C95" w:rsidRDefault="00D44C95" w:rsidP="00580076">
                  <w:pPr>
                    <w:spacing w:line="160" w:lineRule="exact"/>
                    <w:jc w:val="left"/>
                    <w:rPr>
                      <w:rFonts w:cs="Miriam"/>
                      <w:noProof/>
                      <w:sz w:val="18"/>
                      <w:szCs w:val="18"/>
                      <w:rtl/>
                    </w:rPr>
                  </w:pPr>
                  <w:r>
                    <w:rPr>
                      <w:rFonts w:cs="Miriam" w:hint="cs"/>
                      <w:sz w:val="18"/>
                      <w:szCs w:val="18"/>
                      <w:rtl/>
                    </w:rPr>
                    <w:t xml:space="preserve">(תיקון מס' 18) </w:t>
                  </w:r>
                  <w:r>
                    <w:rPr>
                      <w:rFonts w:cs="Miriam"/>
                      <w:sz w:val="18"/>
                      <w:szCs w:val="18"/>
                      <w:rtl/>
                    </w:rPr>
                    <w:t>תשל"</w:t>
                  </w:r>
                  <w:r>
                    <w:rPr>
                      <w:rFonts w:cs="Miriam" w:hint="cs"/>
                      <w:sz w:val="18"/>
                      <w:szCs w:val="18"/>
                      <w:rtl/>
                    </w:rPr>
                    <w:t>ה-</w:t>
                  </w:r>
                  <w:r>
                    <w:rPr>
                      <w:rFonts w:cs="Miriam"/>
                      <w:sz w:val="18"/>
                      <w:szCs w:val="18"/>
                      <w:rtl/>
                    </w:rPr>
                    <w:t>1975</w:t>
                  </w:r>
                </w:p>
              </w:txbxContent>
            </v:textbox>
            <w10:anchorlock/>
          </v:rect>
        </w:pict>
      </w:r>
      <w:r>
        <w:rPr>
          <w:rStyle w:val="big-number"/>
          <w:rFonts w:cs="Miriam"/>
          <w:rtl/>
        </w:rPr>
        <w:t>266</w:t>
      </w:r>
      <w:r w:rsidR="006D2147" w:rsidRPr="00580076">
        <w:rPr>
          <w:rStyle w:val="default"/>
          <w:rFonts w:cs="FrankRuehl" w:hint="cs"/>
          <w:rtl/>
        </w:rPr>
        <w:t>.</w:t>
      </w:r>
      <w:r w:rsidR="00580076">
        <w:rPr>
          <w:rStyle w:val="default"/>
          <w:rFonts w:cs="FrankRuehl" w:hint="cs"/>
          <w:rtl/>
        </w:rPr>
        <w:tab/>
      </w:r>
      <w:r w:rsidR="0090334D" w:rsidRPr="0090334D">
        <w:rPr>
          <w:rStyle w:val="default"/>
          <w:rFonts w:cs="FrankRuehl" w:hint="cs"/>
          <w:rtl/>
        </w:rPr>
        <w:t>(בוטל)</w:t>
      </w:r>
      <w:r w:rsidR="00580076">
        <w:rPr>
          <w:rStyle w:val="default"/>
          <w:rFonts w:cs="FrankRuehl" w:hint="cs"/>
          <w:rtl/>
        </w:rPr>
        <w:t>.</w:t>
      </w:r>
    </w:p>
    <w:p w14:paraId="14ED71C5" w14:textId="77777777" w:rsidR="0090334D" w:rsidRPr="00685FCC" w:rsidRDefault="0090334D" w:rsidP="0090334D">
      <w:pPr>
        <w:pStyle w:val="P22"/>
        <w:spacing w:before="0"/>
        <w:ind w:left="0" w:right="1134"/>
        <w:rPr>
          <w:rStyle w:val="default"/>
          <w:rFonts w:cs="FrankRuehl" w:hint="cs"/>
          <w:vanish/>
          <w:color w:val="FF0000"/>
          <w:sz w:val="20"/>
          <w:szCs w:val="20"/>
          <w:shd w:val="clear" w:color="auto" w:fill="FFFF99"/>
          <w:rtl/>
        </w:rPr>
      </w:pPr>
      <w:bookmarkStart w:id="585" w:name="Rov751"/>
      <w:r w:rsidRPr="00685FCC">
        <w:rPr>
          <w:rStyle w:val="default"/>
          <w:rFonts w:cs="FrankRuehl" w:hint="cs"/>
          <w:vanish/>
          <w:color w:val="FF0000"/>
          <w:sz w:val="20"/>
          <w:szCs w:val="20"/>
          <w:shd w:val="clear" w:color="auto" w:fill="FFFF99"/>
          <w:rtl/>
        </w:rPr>
        <w:t>מיום 21.1.1971</w:t>
      </w:r>
    </w:p>
    <w:p w14:paraId="74325793" w14:textId="77777777" w:rsidR="0090334D" w:rsidRPr="00685FCC" w:rsidRDefault="0090334D" w:rsidP="0090334D">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10</w:t>
      </w:r>
    </w:p>
    <w:p w14:paraId="4A569E69" w14:textId="77777777" w:rsidR="0090334D" w:rsidRPr="00685FCC" w:rsidRDefault="0090334D" w:rsidP="0090334D">
      <w:pPr>
        <w:pStyle w:val="P22"/>
        <w:spacing w:before="0"/>
        <w:ind w:left="0" w:right="1134"/>
        <w:rPr>
          <w:rStyle w:val="default"/>
          <w:rFonts w:cs="FrankRuehl" w:hint="cs"/>
          <w:b/>
          <w:bCs/>
          <w:vanish/>
          <w:sz w:val="20"/>
          <w:szCs w:val="20"/>
          <w:shd w:val="clear" w:color="auto" w:fill="FFFF99"/>
          <w:rtl/>
        </w:rPr>
      </w:pPr>
      <w:hyperlink r:id="rId890" w:history="1">
        <w:r w:rsidRPr="00685FCC">
          <w:rPr>
            <w:rStyle w:val="Hyperlink"/>
            <w:rFonts w:cs="FrankRuehl" w:hint="cs"/>
            <w:vanish/>
            <w:szCs w:val="20"/>
            <w:shd w:val="clear" w:color="auto" w:fill="FFFF99"/>
            <w:rtl/>
          </w:rPr>
          <w:t>ס"ח תשל"א מס' 614</w:t>
        </w:r>
      </w:hyperlink>
      <w:r w:rsidRPr="00685FCC">
        <w:rPr>
          <w:rFonts w:cs="FrankRuehl" w:hint="cs"/>
          <w:vanish/>
          <w:szCs w:val="20"/>
          <w:shd w:val="clear" w:color="auto" w:fill="FFFF99"/>
          <w:rtl/>
        </w:rPr>
        <w:t xml:space="preserve"> </w:t>
      </w:r>
      <w:r w:rsidRPr="00685FCC">
        <w:rPr>
          <w:rFonts w:cs="FrankRuehl"/>
          <w:vanish/>
          <w:szCs w:val="20"/>
          <w:shd w:val="clear" w:color="auto" w:fill="FFFF99"/>
          <w:rtl/>
        </w:rPr>
        <w:t>מ</w:t>
      </w:r>
      <w:r w:rsidRPr="00685FCC">
        <w:rPr>
          <w:rFonts w:cs="FrankRuehl" w:hint="cs"/>
          <w:vanish/>
          <w:szCs w:val="20"/>
          <w:shd w:val="clear" w:color="auto" w:fill="FFFF99"/>
          <w:rtl/>
        </w:rPr>
        <w:t>יום 21.1.1971 עמ</w:t>
      </w:r>
      <w:r w:rsidRPr="00685FCC">
        <w:rPr>
          <w:rFonts w:cs="FrankRuehl"/>
          <w:vanish/>
          <w:szCs w:val="20"/>
          <w:shd w:val="clear" w:color="auto" w:fill="FFFF99"/>
          <w:rtl/>
        </w:rPr>
        <w:t>' 3</w:t>
      </w:r>
      <w:r w:rsidRPr="00685FCC">
        <w:rPr>
          <w:rFonts w:cs="FrankRuehl" w:hint="cs"/>
          <w:vanish/>
          <w:szCs w:val="20"/>
          <w:shd w:val="clear" w:color="auto" w:fill="FFFF99"/>
          <w:rtl/>
        </w:rPr>
        <w:t>7 (</w:t>
      </w:r>
      <w:hyperlink r:id="rId891" w:history="1">
        <w:r w:rsidRPr="00685FCC">
          <w:rPr>
            <w:rStyle w:val="Hyperlink"/>
            <w:rFonts w:cs="FrankRuehl" w:hint="cs"/>
            <w:vanish/>
            <w:szCs w:val="20"/>
            <w:shd w:val="clear" w:color="auto" w:fill="FFFF99"/>
            <w:rtl/>
          </w:rPr>
          <w:t>ה"ח 878</w:t>
        </w:r>
      </w:hyperlink>
      <w:r w:rsidRPr="00685FCC">
        <w:rPr>
          <w:rFonts w:cs="FrankRuehl" w:hint="cs"/>
          <w:vanish/>
          <w:szCs w:val="20"/>
          <w:shd w:val="clear" w:color="auto" w:fill="FFFF99"/>
          <w:rtl/>
        </w:rPr>
        <w:t xml:space="preserve">) </w:t>
      </w:r>
    </w:p>
    <w:p w14:paraId="7807ED4B" w14:textId="77777777" w:rsidR="0090334D" w:rsidRPr="00685FCC" w:rsidRDefault="0090334D" w:rsidP="0090334D">
      <w:pPr>
        <w:pStyle w:val="P22"/>
        <w:tabs>
          <w:tab w:val="left" w:pos="624"/>
          <w:tab w:val="left" w:pos="1021"/>
        </w:tabs>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ab/>
        <w:t>(ג)</w:t>
      </w:r>
      <w:r w:rsidRPr="00685FCC">
        <w:rPr>
          <w:rStyle w:val="default"/>
          <w:rFonts w:cs="FrankRuehl" w:hint="cs"/>
          <w:vanish/>
          <w:sz w:val="22"/>
          <w:szCs w:val="22"/>
          <w:shd w:val="clear" w:color="auto" w:fill="FFFF99"/>
          <w:rtl/>
        </w:rPr>
        <w:tab/>
        <w:t xml:space="preserve">שילם אדם את הקנס כאמור </w:t>
      </w:r>
      <w:r w:rsidRPr="00685FCC">
        <w:rPr>
          <w:rStyle w:val="default"/>
          <w:rFonts w:cs="FrankRuehl" w:hint="cs"/>
          <w:strike/>
          <w:vanish/>
          <w:sz w:val="22"/>
          <w:szCs w:val="22"/>
          <w:shd w:val="clear" w:color="auto" w:fill="FFFF99"/>
          <w:rtl/>
        </w:rPr>
        <w:t>בסעיף קטן (א)</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בסעיפים קטנים (א) ו־(ב)</w:t>
      </w:r>
      <w:r w:rsidRPr="00685FCC">
        <w:rPr>
          <w:rStyle w:val="default"/>
          <w:rFonts w:cs="FrankRuehl" w:hint="cs"/>
          <w:vanish/>
          <w:sz w:val="22"/>
          <w:szCs w:val="22"/>
          <w:shd w:val="clear" w:color="auto" w:fill="FFFF99"/>
          <w:rtl/>
        </w:rPr>
        <w:t xml:space="preserve"> – רואים אותו כאילו הודה באשמה בפני בית המשפט, הורשע ונשא את ענשו; לא עשה כן – רואים את ההזמנה למשפט שנמסרה לו כאילו היתה הזמנה שהוצאה ונמסרה על פי חלק  כ"ו לתקנות הפרוצידורה בבתי משפט השלום, 1940.</w:t>
      </w:r>
    </w:p>
    <w:p w14:paraId="63275D91" w14:textId="77777777" w:rsidR="00000051" w:rsidRPr="00685FCC" w:rsidRDefault="00000051" w:rsidP="0090334D">
      <w:pPr>
        <w:pStyle w:val="P00"/>
        <w:spacing w:before="0"/>
        <w:ind w:left="0" w:right="1134"/>
        <w:rPr>
          <w:rStyle w:val="default"/>
          <w:rFonts w:cs="FrankRuehl" w:hint="cs"/>
          <w:vanish/>
          <w:sz w:val="20"/>
          <w:szCs w:val="20"/>
          <w:shd w:val="clear" w:color="auto" w:fill="FFFF99"/>
          <w:rtl/>
        </w:rPr>
      </w:pPr>
    </w:p>
    <w:p w14:paraId="783D5F4F" w14:textId="77777777" w:rsidR="0090334D" w:rsidRPr="00685FCC" w:rsidRDefault="0090334D" w:rsidP="0090334D">
      <w:pPr>
        <w:pStyle w:val="P33"/>
        <w:spacing w:before="0"/>
        <w:ind w:left="0"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7.8.1975</w:t>
      </w:r>
    </w:p>
    <w:p w14:paraId="657E5F85" w14:textId="77777777" w:rsidR="0090334D" w:rsidRPr="00685FCC" w:rsidRDefault="0090334D" w:rsidP="0090334D">
      <w:pPr>
        <w:pStyle w:val="P33"/>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תיקון מס' 18</w:t>
      </w:r>
    </w:p>
    <w:p w14:paraId="3C235B0A" w14:textId="77777777" w:rsidR="0090334D" w:rsidRPr="00685FCC" w:rsidRDefault="0090334D" w:rsidP="0090334D">
      <w:pPr>
        <w:pStyle w:val="P33"/>
        <w:spacing w:before="0"/>
        <w:ind w:left="0" w:right="1134"/>
        <w:rPr>
          <w:rFonts w:cs="FrankRuehl" w:hint="cs"/>
          <w:vanish/>
          <w:szCs w:val="20"/>
          <w:shd w:val="clear" w:color="auto" w:fill="FFFF99"/>
          <w:rtl/>
        </w:rPr>
      </w:pPr>
      <w:hyperlink r:id="rId892" w:history="1">
        <w:r w:rsidRPr="00685FCC">
          <w:rPr>
            <w:rStyle w:val="Hyperlink"/>
            <w:rFonts w:cs="FrankRuehl" w:hint="cs"/>
            <w:vanish/>
            <w:szCs w:val="20"/>
            <w:shd w:val="clear" w:color="auto" w:fill="FFFF99"/>
            <w:rtl/>
          </w:rPr>
          <w:t>ס"ח תשל"ה מס' 778</w:t>
        </w:r>
      </w:hyperlink>
      <w:r w:rsidRPr="00685FCC">
        <w:rPr>
          <w:rFonts w:cs="FrankRuehl" w:hint="cs"/>
          <w:vanish/>
          <w:szCs w:val="20"/>
          <w:shd w:val="clear" w:color="auto" w:fill="FFFF99"/>
          <w:rtl/>
        </w:rPr>
        <w:t xml:space="preserve"> </w:t>
      </w:r>
      <w:r w:rsidRPr="00685FCC">
        <w:rPr>
          <w:rFonts w:cs="FrankRuehl"/>
          <w:vanish/>
          <w:szCs w:val="20"/>
          <w:shd w:val="clear" w:color="auto" w:fill="FFFF99"/>
          <w:rtl/>
        </w:rPr>
        <w:t>מ</w:t>
      </w:r>
      <w:r w:rsidRPr="00685FCC">
        <w:rPr>
          <w:rFonts w:cs="FrankRuehl" w:hint="cs"/>
          <w:vanish/>
          <w:szCs w:val="20"/>
          <w:shd w:val="clear" w:color="auto" w:fill="FFFF99"/>
          <w:rtl/>
        </w:rPr>
        <w:t>יום 7.8.1975 עמ' 220 (</w:t>
      </w:r>
      <w:hyperlink r:id="rId893" w:history="1">
        <w:r w:rsidRPr="00685FCC">
          <w:rPr>
            <w:rStyle w:val="Hyperlink"/>
            <w:rFonts w:cs="FrankRuehl" w:hint="cs"/>
            <w:vanish/>
            <w:szCs w:val="20"/>
            <w:shd w:val="clear" w:color="auto" w:fill="FFFF99"/>
            <w:rtl/>
          </w:rPr>
          <w:t>ה"ח 1106</w:t>
        </w:r>
      </w:hyperlink>
      <w:r w:rsidRPr="00685FCC">
        <w:rPr>
          <w:rFonts w:cs="FrankRuehl" w:hint="cs"/>
          <w:vanish/>
          <w:szCs w:val="20"/>
          <w:shd w:val="clear" w:color="auto" w:fill="FFFF99"/>
          <w:rtl/>
        </w:rPr>
        <w:t>)</w:t>
      </w:r>
    </w:p>
    <w:p w14:paraId="336873C9" w14:textId="77777777" w:rsidR="0090334D" w:rsidRPr="00685FCC" w:rsidRDefault="0090334D" w:rsidP="0090334D">
      <w:pPr>
        <w:pStyle w:val="P33"/>
        <w:spacing w:before="0"/>
        <w:ind w:left="0" w:right="1134"/>
        <w:rPr>
          <w:rFonts w:cs="FrankRuehl" w:hint="cs"/>
          <w:b/>
          <w:bCs/>
          <w:vanish/>
          <w:szCs w:val="20"/>
          <w:shd w:val="clear" w:color="auto" w:fill="FFFF99"/>
          <w:rtl/>
        </w:rPr>
      </w:pPr>
      <w:r w:rsidRPr="00685FCC">
        <w:rPr>
          <w:rFonts w:cs="FrankRuehl" w:hint="cs"/>
          <w:b/>
          <w:bCs/>
          <w:vanish/>
          <w:szCs w:val="20"/>
          <w:shd w:val="clear" w:color="auto" w:fill="FFFF99"/>
          <w:rtl/>
        </w:rPr>
        <w:t>ביטול סעיף 266</w:t>
      </w:r>
    </w:p>
    <w:p w14:paraId="492EC81A" w14:textId="77777777" w:rsidR="0090334D" w:rsidRPr="00685FCC" w:rsidRDefault="0090334D" w:rsidP="0090334D">
      <w:pPr>
        <w:pStyle w:val="P33"/>
        <w:ind w:left="0" w:right="1134"/>
        <w:rPr>
          <w:rFonts w:cs="FrankRuehl" w:hint="cs"/>
          <w:vanish/>
          <w:szCs w:val="20"/>
          <w:shd w:val="clear" w:color="auto" w:fill="FFFF99"/>
          <w:rtl/>
        </w:rPr>
      </w:pPr>
      <w:r w:rsidRPr="00685FCC">
        <w:rPr>
          <w:rFonts w:cs="FrankRuehl" w:hint="cs"/>
          <w:vanish/>
          <w:szCs w:val="20"/>
          <w:shd w:val="clear" w:color="auto" w:fill="FFFF99"/>
          <w:rtl/>
        </w:rPr>
        <w:t>הנוסח הקודם:</w:t>
      </w:r>
    </w:p>
    <w:p w14:paraId="22BF5E5F" w14:textId="77777777" w:rsidR="0090334D" w:rsidRPr="00685FCC" w:rsidRDefault="0090334D" w:rsidP="0090334D">
      <w:pPr>
        <w:pStyle w:val="P22"/>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הנוהל בעבירת קנס</w:t>
      </w:r>
    </w:p>
    <w:p w14:paraId="22941C95" w14:textId="77777777" w:rsidR="0090334D" w:rsidRPr="00685FCC" w:rsidRDefault="0090334D" w:rsidP="0090334D">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266.</w:t>
      </w:r>
      <w:r w:rsidRPr="00685FCC">
        <w:rPr>
          <w:rStyle w:val="default"/>
          <w:rFonts w:cs="FrankRuehl" w:hint="cs"/>
          <w:strike/>
          <w:vanish/>
          <w:sz w:val="22"/>
          <w:szCs w:val="22"/>
          <w:shd w:val="clear" w:color="auto" w:fill="FFFF99"/>
          <w:rtl/>
        </w:rPr>
        <w:tab/>
        <w:t>(א)</w:t>
      </w:r>
      <w:r w:rsidRPr="00685FCC">
        <w:rPr>
          <w:rStyle w:val="default"/>
          <w:rFonts w:cs="FrankRuehl" w:hint="cs"/>
          <w:strike/>
          <w:vanish/>
          <w:sz w:val="22"/>
          <w:szCs w:val="22"/>
          <w:shd w:val="clear" w:color="auto" w:fill="FFFF99"/>
          <w:rtl/>
        </w:rPr>
        <w:tab/>
        <w:t>היה לשוטר, או לפקיד העיריה שהוסמך לכך על ידי המועצה לפי סעיף 264, יסוד להאמין, כי אדם פלוני עבר עבירת קנס, יהיה רשאי למסור לו הזמנה למשפט בנוסח שנקבע על ידי השר, שבו יואשם המוזמן באותה עבירה ותינתן לו הברירה לשלם קנס בשיעור שנקבע על ידי השר במקום להישפט על העבירה האמורה.</w:t>
      </w:r>
    </w:p>
    <w:p w14:paraId="27195134" w14:textId="77777777" w:rsidR="0090334D" w:rsidRPr="00685FCC" w:rsidRDefault="0090334D" w:rsidP="0090334D">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(ב)</w:t>
      </w:r>
      <w:r w:rsidRPr="00685FCC">
        <w:rPr>
          <w:rStyle w:val="default"/>
          <w:rFonts w:cs="FrankRuehl" w:hint="cs"/>
          <w:strike/>
          <w:vanish/>
          <w:sz w:val="22"/>
          <w:szCs w:val="22"/>
          <w:shd w:val="clear" w:color="auto" w:fill="FFFF99"/>
          <w:rtl/>
        </w:rPr>
        <w:tab/>
        <w:t>מי שנמסרה לו הזמנה כאמור בסעיף קטן (א), רשאי, תוך שנים עשר יום מיום המסירה, לשלם לבית המשפט הנקוב בהזמנה את הקנס בשיעור הקבוע לעבירה המפורטת בהזמנה.</w:t>
      </w:r>
    </w:p>
    <w:p w14:paraId="114CFFE6" w14:textId="77777777" w:rsidR="0090334D" w:rsidRPr="00000051" w:rsidRDefault="0090334D" w:rsidP="0090334D">
      <w:pPr>
        <w:pStyle w:val="P22"/>
        <w:tabs>
          <w:tab w:val="left" w:pos="624"/>
          <w:tab w:val="left" w:pos="1021"/>
        </w:tabs>
        <w:spacing w:before="0"/>
        <w:ind w:left="0" w:right="1134"/>
        <w:rPr>
          <w:rStyle w:val="default"/>
          <w:rFonts w:cs="FrankRuehl" w:hint="cs"/>
          <w:strike/>
          <w:sz w:val="2"/>
          <w:szCs w:val="2"/>
          <w:rtl/>
        </w:rPr>
      </w:pP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(ג)</w:t>
      </w:r>
      <w:r w:rsidRPr="00685FCC">
        <w:rPr>
          <w:rStyle w:val="default"/>
          <w:rFonts w:cs="FrankRuehl" w:hint="cs"/>
          <w:strike/>
          <w:vanish/>
          <w:sz w:val="22"/>
          <w:szCs w:val="22"/>
          <w:shd w:val="clear" w:color="auto" w:fill="FFFF99"/>
          <w:rtl/>
        </w:rPr>
        <w:tab/>
        <w:t>שילם אדם את הקנס כאמור בסעיפים קטנים (א) ו־(ב) – רואים אותו כאילו הודה באשמה בפני בית המשפט, הורשע ונשא את ענשו; לא עשה כן – רואים את ההזמנה למשפט שנמסרה לו כאילו היתה הזמנה שהוצאה ונמסרה על פי חלק  כ"ו לתקנות הפרוצידורה בבתי משפט השלום, 1940.</w:t>
      </w:r>
      <w:bookmarkEnd w:id="585"/>
    </w:p>
    <w:p w14:paraId="5201E362" w14:textId="77777777" w:rsidR="00580076" w:rsidRDefault="0090334D" w:rsidP="0090334D">
      <w:pPr>
        <w:pStyle w:val="P00"/>
        <w:spacing w:before="72"/>
        <w:ind w:left="0" w:right="1134"/>
        <w:rPr>
          <w:rStyle w:val="default"/>
          <w:rFonts w:cs="FrankRuehl" w:hint="cs"/>
          <w:rtl/>
        </w:rPr>
      </w:pPr>
      <w:r>
        <w:rPr>
          <w:lang w:val="he-IL"/>
        </w:rPr>
        <w:pict w14:anchorId="0BC505F5">
          <v:rect id="_x0000_s2773" style="position:absolute;left:0;text-align:left;margin-left:464.5pt;margin-top:8.05pt;width:75.05pt;height:14.9pt;z-index:251880960" o:allowincell="f" filled="f" stroked="f" strokecolor="lime" strokeweight=".25pt">
            <v:textbox style="mso-next-textbox:#_x0000_s2773" inset="0,0,0,0">
              <w:txbxContent>
                <w:p w14:paraId="5CFD497B" w14:textId="77777777" w:rsidR="00D44C95" w:rsidRDefault="00D44C95" w:rsidP="00580076">
                  <w:pPr>
                    <w:spacing w:line="160" w:lineRule="exact"/>
                    <w:jc w:val="left"/>
                    <w:rPr>
                      <w:rFonts w:cs="Miriam"/>
                      <w:noProof/>
                      <w:sz w:val="18"/>
                      <w:szCs w:val="18"/>
                      <w:rtl/>
                    </w:rPr>
                  </w:pPr>
                  <w:r>
                    <w:rPr>
                      <w:rFonts w:cs="Miriam" w:hint="cs"/>
                      <w:sz w:val="18"/>
                      <w:szCs w:val="18"/>
                      <w:rtl/>
                    </w:rPr>
                    <w:t xml:space="preserve">(תיקון מס' 18) </w:t>
                  </w:r>
                  <w:r>
                    <w:rPr>
                      <w:rFonts w:cs="Miriam"/>
                      <w:sz w:val="18"/>
                      <w:szCs w:val="18"/>
                      <w:rtl/>
                    </w:rPr>
                    <w:t>תשל"</w:t>
                  </w:r>
                  <w:r>
                    <w:rPr>
                      <w:rFonts w:cs="Miriam" w:hint="cs"/>
                      <w:sz w:val="18"/>
                      <w:szCs w:val="18"/>
                      <w:rtl/>
                    </w:rPr>
                    <w:t>ה-</w:t>
                  </w:r>
                  <w:r>
                    <w:rPr>
                      <w:rFonts w:cs="Miriam"/>
                      <w:sz w:val="18"/>
                      <w:szCs w:val="18"/>
                      <w:rtl/>
                    </w:rPr>
                    <w:t>1975</w:t>
                  </w:r>
                </w:p>
              </w:txbxContent>
            </v:textbox>
            <w10:anchorlock/>
          </v:rect>
        </w:pict>
      </w:r>
      <w:r>
        <w:rPr>
          <w:rStyle w:val="big-number"/>
          <w:rFonts w:cs="Miriam"/>
          <w:rtl/>
        </w:rPr>
        <w:t>26</w:t>
      </w:r>
      <w:r>
        <w:rPr>
          <w:rStyle w:val="big-number"/>
          <w:rFonts w:cs="Miriam" w:hint="cs"/>
          <w:rtl/>
        </w:rPr>
        <w:t>7</w:t>
      </w:r>
      <w:r w:rsidRPr="00580076">
        <w:rPr>
          <w:rStyle w:val="default"/>
          <w:rFonts w:cs="FrankRuehl" w:hint="cs"/>
          <w:rtl/>
        </w:rPr>
        <w:t>.</w:t>
      </w:r>
      <w:r w:rsidR="00580076">
        <w:rPr>
          <w:rStyle w:val="default"/>
          <w:rFonts w:cs="FrankRuehl" w:hint="cs"/>
          <w:rtl/>
        </w:rPr>
        <w:tab/>
      </w:r>
      <w:r w:rsidRPr="0090334D">
        <w:rPr>
          <w:rStyle w:val="default"/>
          <w:rFonts w:cs="FrankRuehl" w:hint="cs"/>
          <w:rtl/>
        </w:rPr>
        <w:t>(בוטל)</w:t>
      </w:r>
      <w:r w:rsidR="00580076">
        <w:rPr>
          <w:rStyle w:val="default"/>
          <w:rFonts w:cs="FrankRuehl" w:hint="cs"/>
          <w:rtl/>
        </w:rPr>
        <w:t>.</w:t>
      </w:r>
    </w:p>
    <w:p w14:paraId="2D7D15B9" w14:textId="77777777" w:rsidR="00270450" w:rsidRPr="00685FCC" w:rsidRDefault="00270450" w:rsidP="00270450">
      <w:pPr>
        <w:pStyle w:val="P33"/>
        <w:spacing w:before="0"/>
        <w:ind w:left="0" w:right="1134"/>
        <w:rPr>
          <w:rFonts w:cs="FrankRuehl" w:hint="cs"/>
          <w:vanish/>
          <w:color w:val="FF0000"/>
          <w:szCs w:val="20"/>
          <w:shd w:val="clear" w:color="auto" w:fill="FFFF99"/>
          <w:rtl/>
        </w:rPr>
      </w:pPr>
      <w:bookmarkStart w:id="586" w:name="Rov752"/>
      <w:r w:rsidRPr="00685FCC">
        <w:rPr>
          <w:rFonts w:cs="FrankRuehl" w:hint="cs"/>
          <w:vanish/>
          <w:color w:val="FF0000"/>
          <w:szCs w:val="20"/>
          <w:shd w:val="clear" w:color="auto" w:fill="FFFF99"/>
          <w:rtl/>
        </w:rPr>
        <w:t>מיום 7.8.1975</w:t>
      </w:r>
    </w:p>
    <w:p w14:paraId="32B71BFF" w14:textId="77777777" w:rsidR="00270450" w:rsidRPr="00685FCC" w:rsidRDefault="00270450" w:rsidP="00270450">
      <w:pPr>
        <w:pStyle w:val="P33"/>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תיקון מס' 18</w:t>
      </w:r>
    </w:p>
    <w:p w14:paraId="35B9CB8C" w14:textId="77777777" w:rsidR="00270450" w:rsidRPr="00685FCC" w:rsidRDefault="00270450" w:rsidP="00270450">
      <w:pPr>
        <w:pStyle w:val="P33"/>
        <w:spacing w:before="0"/>
        <w:ind w:left="0" w:right="1134"/>
        <w:rPr>
          <w:rFonts w:cs="FrankRuehl" w:hint="cs"/>
          <w:vanish/>
          <w:szCs w:val="20"/>
          <w:shd w:val="clear" w:color="auto" w:fill="FFFF99"/>
          <w:rtl/>
        </w:rPr>
      </w:pPr>
      <w:hyperlink r:id="rId894" w:history="1">
        <w:r w:rsidRPr="00685FCC">
          <w:rPr>
            <w:rStyle w:val="Hyperlink"/>
            <w:rFonts w:cs="FrankRuehl" w:hint="cs"/>
            <w:vanish/>
            <w:szCs w:val="20"/>
            <w:shd w:val="clear" w:color="auto" w:fill="FFFF99"/>
            <w:rtl/>
          </w:rPr>
          <w:t>ס"ח תשל"ה מס' 778</w:t>
        </w:r>
      </w:hyperlink>
      <w:r w:rsidRPr="00685FCC">
        <w:rPr>
          <w:rFonts w:cs="FrankRuehl" w:hint="cs"/>
          <w:vanish/>
          <w:szCs w:val="20"/>
          <w:shd w:val="clear" w:color="auto" w:fill="FFFF99"/>
          <w:rtl/>
        </w:rPr>
        <w:t xml:space="preserve"> </w:t>
      </w:r>
      <w:r w:rsidRPr="00685FCC">
        <w:rPr>
          <w:rFonts w:cs="FrankRuehl"/>
          <w:vanish/>
          <w:szCs w:val="20"/>
          <w:shd w:val="clear" w:color="auto" w:fill="FFFF99"/>
          <w:rtl/>
        </w:rPr>
        <w:t>מ</w:t>
      </w:r>
      <w:r w:rsidRPr="00685FCC">
        <w:rPr>
          <w:rFonts w:cs="FrankRuehl" w:hint="cs"/>
          <w:vanish/>
          <w:szCs w:val="20"/>
          <w:shd w:val="clear" w:color="auto" w:fill="FFFF99"/>
          <w:rtl/>
        </w:rPr>
        <w:t>יום 7.8.1975 עמ' 220 (</w:t>
      </w:r>
      <w:hyperlink r:id="rId895" w:history="1">
        <w:r w:rsidRPr="00685FCC">
          <w:rPr>
            <w:rStyle w:val="Hyperlink"/>
            <w:rFonts w:cs="FrankRuehl" w:hint="cs"/>
            <w:vanish/>
            <w:szCs w:val="20"/>
            <w:shd w:val="clear" w:color="auto" w:fill="FFFF99"/>
            <w:rtl/>
          </w:rPr>
          <w:t>ה"ח 1106</w:t>
        </w:r>
      </w:hyperlink>
      <w:r w:rsidRPr="00685FCC">
        <w:rPr>
          <w:rFonts w:cs="FrankRuehl" w:hint="cs"/>
          <w:vanish/>
          <w:szCs w:val="20"/>
          <w:shd w:val="clear" w:color="auto" w:fill="FFFF99"/>
          <w:rtl/>
        </w:rPr>
        <w:t>)</w:t>
      </w:r>
    </w:p>
    <w:p w14:paraId="33C27F65" w14:textId="77777777" w:rsidR="00270450" w:rsidRPr="00685FCC" w:rsidRDefault="00270450" w:rsidP="00270450">
      <w:pPr>
        <w:pStyle w:val="P33"/>
        <w:spacing w:before="0"/>
        <w:ind w:left="0" w:right="1134"/>
        <w:rPr>
          <w:rFonts w:cs="FrankRuehl" w:hint="cs"/>
          <w:b/>
          <w:bCs/>
          <w:vanish/>
          <w:szCs w:val="20"/>
          <w:shd w:val="clear" w:color="auto" w:fill="FFFF99"/>
          <w:rtl/>
        </w:rPr>
      </w:pPr>
      <w:r w:rsidRPr="00685FCC">
        <w:rPr>
          <w:rFonts w:cs="FrankRuehl" w:hint="cs"/>
          <w:b/>
          <w:bCs/>
          <w:vanish/>
          <w:szCs w:val="20"/>
          <w:shd w:val="clear" w:color="auto" w:fill="FFFF99"/>
          <w:rtl/>
        </w:rPr>
        <w:t>ביטול סעיף 267</w:t>
      </w:r>
    </w:p>
    <w:p w14:paraId="479E0EBF" w14:textId="77777777" w:rsidR="00270450" w:rsidRPr="00685FCC" w:rsidRDefault="00270450" w:rsidP="00270450">
      <w:pPr>
        <w:pStyle w:val="P33"/>
        <w:ind w:left="0" w:right="1134"/>
        <w:rPr>
          <w:rFonts w:cs="FrankRuehl" w:hint="cs"/>
          <w:vanish/>
          <w:szCs w:val="20"/>
          <w:shd w:val="clear" w:color="auto" w:fill="FFFF99"/>
          <w:rtl/>
        </w:rPr>
      </w:pPr>
      <w:r w:rsidRPr="00685FCC">
        <w:rPr>
          <w:rFonts w:cs="FrankRuehl" w:hint="cs"/>
          <w:vanish/>
          <w:szCs w:val="20"/>
          <w:shd w:val="clear" w:color="auto" w:fill="FFFF99"/>
          <w:rtl/>
        </w:rPr>
        <w:t>הנוסח הקודם:</w:t>
      </w:r>
    </w:p>
    <w:p w14:paraId="15A8930D" w14:textId="77777777" w:rsidR="00270450" w:rsidRPr="00685FCC" w:rsidRDefault="00270450" w:rsidP="00270450">
      <w:pPr>
        <w:pStyle w:val="P33"/>
        <w:spacing w:before="20"/>
        <w:ind w:left="0" w:right="1134"/>
        <w:rPr>
          <w:rFonts w:cs="Miriam" w:hint="cs"/>
          <w:strike/>
          <w:vanish/>
          <w:sz w:val="16"/>
          <w:szCs w:val="16"/>
          <w:shd w:val="clear" w:color="auto" w:fill="FFFF99"/>
          <w:rtl/>
        </w:rPr>
      </w:pPr>
      <w:r w:rsidRPr="00685FCC">
        <w:rPr>
          <w:rFonts w:cs="Miriam" w:hint="cs"/>
          <w:strike/>
          <w:vanish/>
          <w:sz w:val="16"/>
          <w:szCs w:val="16"/>
          <w:shd w:val="clear" w:color="auto" w:fill="FFFF99"/>
          <w:rtl/>
        </w:rPr>
        <w:t>דין מי שלא שילם את הקנס</w:t>
      </w:r>
    </w:p>
    <w:p w14:paraId="7F1E0F25" w14:textId="77777777" w:rsidR="00270450" w:rsidRPr="00000051" w:rsidRDefault="00270450" w:rsidP="0090334D">
      <w:pPr>
        <w:pStyle w:val="P33"/>
        <w:tabs>
          <w:tab w:val="left" w:pos="624"/>
        </w:tabs>
        <w:spacing w:before="0"/>
        <w:ind w:left="0" w:right="1134"/>
        <w:rPr>
          <w:rFonts w:cs="FrankRuehl" w:hint="cs"/>
          <w:strike/>
          <w:sz w:val="2"/>
          <w:szCs w:val="2"/>
          <w:shd w:val="clear" w:color="auto" w:fill="FFFF99"/>
          <w:rtl/>
        </w:rPr>
      </w:pPr>
      <w:r w:rsidRPr="00685FCC">
        <w:rPr>
          <w:rFonts w:cs="FrankRuehl" w:hint="cs"/>
          <w:strike/>
          <w:vanish/>
          <w:sz w:val="22"/>
          <w:szCs w:val="22"/>
          <w:shd w:val="clear" w:color="auto" w:fill="FFFF99"/>
          <w:rtl/>
        </w:rPr>
        <w:t>267.</w:t>
      </w:r>
      <w:r w:rsidRPr="00685FCC">
        <w:rPr>
          <w:rFonts w:cs="FrankRuehl" w:hint="cs"/>
          <w:strike/>
          <w:vanish/>
          <w:sz w:val="22"/>
          <w:szCs w:val="22"/>
          <w:shd w:val="clear" w:color="auto" w:fill="FFFF99"/>
          <w:rtl/>
        </w:rPr>
        <w:tab/>
        <w:t>לא שילם אדם את הקנס כאמור בסעיף 266(א) ובית המשפט הרשיעו על העבירה, יטיל עליו בית המשפט קנס בסכום שאינו פחות מסכום הקנס שנקבע לאותה העבירה לפי סעיף 265(ב) ורשאי בית המשפט להטיל עליו הוצאות המשפט בסכום שיקבע, בין אם התייצב הנאשם ובין אם נשפט שלא בפניו.</w:t>
      </w:r>
      <w:bookmarkEnd w:id="586"/>
    </w:p>
    <w:p w14:paraId="3F37EBD6" w14:textId="77777777" w:rsidR="00580076" w:rsidRDefault="0090334D" w:rsidP="0090334D">
      <w:pPr>
        <w:pStyle w:val="P00"/>
        <w:spacing w:before="72"/>
        <w:ind w:left="0" w:right="1134"/>
        <w:rPr>
          <w:rStyle w:val="default"/>
          <w:rFonts w:cs="FrankRuehl" w:hint="cs"/>
          <w:rtl/>
        </w:rPr>
      </w:pPr>
      <w:r>
        <w:rPr>
          <w:lang w:val="he-IL"/>
        </w:rPr>
        <w:pict w14:anchorId="20825050">
          <v:rect id="_x0000_s2775" style="position:absolute;left:0;text-align:left;margin-left:464.5pt;margin-top:8.05pt;width:75.05pt;height:14.9pt;z-index:251881984" o:allowincell="f" filled="f" stroked="f" strokecolor="lime" strokeweight=".25pt">
            <v:textbox style="mso-next-textbox:#_x0000_s2775" inset="0,0,0,0">
              <w:txbxContent>
                <w:p w14:paraId="1760CC45" w14:textId="77777777" w:rsidR="00D44C95" w:rsidRDefault="00D44C95" w:rsidP="00580076">
                  <w:pPr>
                    <w:spacing w:line="160" w:lineRule="exact"/>
                    <w:jc w:val="left"/>
                    <w:rPr>
                      <w:rFonts w:cs="Miriam"/>
                      <w:noProof/>
                      <w:sz w:val="18"/>
                      <w:szCs w:val="18"/>
                      <w:rtl/>
                    </w:rPr>
                  </w:pPr>
                  <w:r>
                    <w:rPr>
                      <w:rFonts w:cs="Miriam" w:hint="cs"/>
                      <w:sz w:val="18"/>
                      <w:szCs w:val="18"/>
                      <w:rtl/>
                    </w:rPr>
                    <w:t xml:space="preserve">(תיקון מס' 18) </w:t>
                  </w:r>
                  <w:r>
                    <w:rPr>
                      <w:rFonts w:cs="Miriam"/>
                      <w:sz w:val="18"/>
                      <w:szCs w:val="18"/>
                      <w:rtl/>
                    </w:rPr>
                    <w:t>תשל"</w:t>
                  </w:r>
                  <w:r>
                    <w:rPr>
                      <w:rFonts w:cs="Miriam" w:hint="cs"/>
                      <w:sz w:val="18"/>
                      <w:szCs w:val="18"/>
                      <w:rtl/>
                    </w:rPr>
                    <w:t>ה-</w:t>
                  </w:r>
                  <w:r>
                    <w:rPr>
                      <w:rFonts w:cs="Miriam"/>
                      <w:sz w:val="18"/>
                      <w:szCs w:val="18"/>
                      <w:rtl/>
                    </w:rPr>
                    <w:t>1975</w:t>
                  </w:r>
                </w:p>
              </w:txbxContent>
            </v:textbox>
            <w10:anchorlock/>
          </v:rect>
        </w:pict>
      </w:r>
      <w:r>
        <w:rPr>
          <w:rStyle w:val="big-number"/>
          <w:rFonts w:cs="Miriam"/>
          <w:rtl/>
        </w:rPr>
        <w:t>26</w:t>
      </w:r>
      <w:r>
        <w:rPr>
          <w:rStyle w:val="big-number"/>
          <w:rFonts w:cs="Miriam" w:hint="cs"/>
          <w:rtl/>
        </w:rPr>
        <w:t>7</w:t>
      </w:r>
      <w:r w:rsidRPr="00000051">
        <w:rPr>
          <w:rStyle w:val="default"/>
          <w:rFonts w:cs="FrankRuehl" w:hint="cs"/>
          <w:rtl/>
        </w:rPr>
        <w:t>א.</w:t>
      </w:r>
      <w:r w:rsidR="00580076">
        <w:rPr>
          <w:rStyle w:val="default"/>
          <w:rFonts w:cs="FrankRuehl" w:hint="cs"/>
          <w:rtl/>
        </w:rPr>
        <w:t xml:space="preserve"> </w:t>
      </w:r>
      <w:r w:rsidRPr="0090334D">
        <w:rPr>
          <w:rStyle w:val="default"/>
          <w:rFonts w:cs="FrankRuehl" w:hint="cs"/>
          <w:rtl/>
        </w:rPr>
        <w:t>(בוטל)</w:t>
      </w:r>
      <w:r w:rsidR="00580076">
        <w:rPr>
          <w:rStyle w:val="default"/>
          <w:rFonts w:cs="FrankRuehl" w:hint="cs"/>
          <w:rtl/>
        </w:rPr>
        <w:t>.</w:t>
      </w:r>
    </w:p>
    <w:p w14:paraId="5F5F5213" w14:textId="77777777" w:rsidR="00E17379" w:rsidRPr="00685FCC" w:rsidRDefault="00E17379" w:rsidP="00E17379">
      <w:pPr>
        <w:pStyle w:val="P22"/>
        <w:spacing w:before="0"/>
        <w:ind w:left="0" w:right="1134"/>
        <w:rPr>
          <w:rStyle w:val="default"/>
          <w:rFonts w:cs="FrankRuehl" w:hint="cs"/>
          <w:vanish/>
          <w:color w:val="FF0000"/>
          <w:sz w:val="20"/>
          <w:szCs w:val="20"/>
          <w:shd w:val="clear" w:color="auto" w:fill="FFFF99"/>
          <w:rtl/>
        </w:rPr>
      </w:pPr>
      <w:bookmarkStart w:id="587" w:name="Rov753"/>
      <w:r w:rsidRPr="00685FCC">
        <w:rPr>
          <w:rStyle w:val="default"/>
          <w:rFonts w:cs="FrankRuehl" w:hint="cs"/>
          <w:vanish/>
          <w:color w:val="FF0000"/>
          <w:sz w:val="20"/>
          <w:szCs w:val="20"/>
          <w:shd w:val="clear" w:color="auto" w:fill="FFFF99"/>
          <w:rtl/>
        </w:rPr>
        <w:t>מיום 21.1.1971</w:t>
      </w:r>
    </w:p>
    <w:p w14:paraId="66DC7ADE" w14:textId="77777777" w:rsidR="00E17379" w:rsidRPr="00685FCC" w:rsidRDefault="00E17379" w:rsidP="00E17379">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10</w:t>
      </w:r>
    </w:p>
    <w:p w14:paraId="336279EE" w14:textId="77777777" w:rsidR="00580076" w:rsidRPr="00685FCC" w:rsidRDefault="00E17379" w:rsidP="00E17379">
      <w:pPr>
        <w:pStyle w:val="P22"/>
        <w:spacing w:before="0"/>
        <w:ind w:left="0" w:right="1134"/>
        <w:rPr>
          <w:rFonts w:cs="FrankRuehl" w:hint="cs"/>
          <w:vanish/>
          <w:szCs w:val="20"/>
          <w:shd w:val="clear" w:color="auto" w:fill="FFFF99"/>
          <w:rtl/>
        </w:rPr>
      </w:pPr>
      <w:hyperlink r:id="rId896" w:history="1">
        <w:r w:rsidRPr="00685FCC">
          <w:rPr>
            <w:rStyle w:val="Hyperlink"/>
            <w:rFonts w:cs="FrankRuehl" w:hint="cs"/>
            <w:vanish/>
            <w:szCs w:val="20"/>
            <w:shd w:val="clear" w:color="auto" w:fill="FFFF99"/>
            <w:rtl/>
          </w:rPr>
          <w:t>ס"ח תשל"א מס' 614</w:t>
        </w:r>
      </w:hyperlink>
      <w:r w:rsidRPr="00685FCC">
        <w:rPr>
          <w:rFonts w:cs="FrankRuehl" w:hint="cs"/>
          <w:vanish/>
          <w:szCs w:val="20"/>
          <w:shd w:val="clear" w:color="auto" w:fill="FFFF99"/>
          <w:rtl/>
        </w:rPr>
        <w:t xml:space="preserve"> </w:t>
      </w:r>
      <w:r w:rsidRPr="00685FCC">
        <w:rPr>
          <w:rFonts w:cs="FrankRuehl"/>
          <w:vanish/>
          <w:szCs w:val="20"/>
          <w:shd w:val="clear" w:color="auto" w:fill="FFFF99"/>
          <w:rtl/>
        </w:rPr>
        <w:t>מ</w:t>
      </w:r>
      <w:r w:rsidRPr="00685FCC">
        <w:rPr>
          <w:rFonts w:cs="FrankRuehl" w:hint="cs"/>
          <w:vanish/>
          <w:szCs w:val="20"/>
          <w:shd w:val="clear" w:color="auto" w:fill="FFFF99"/>
          <w:rtl/>
        </w:rPr>
        <w:t>יום 21.1.1971 עמ</w:t>
      </w:r>
      <w:r w:rsidRPr="00685FCC">
        <w:rPr>
          <w:rFonts w:cs="FrankRuehl"/>
          <w:vanish/>
          <w:szCs w:val="20"/>
          <w:shd w:val="clear" w:color="auto" w:fill="FFFF99"/>
          <w:rtl/>
        </w:rPr>
        <w:t>' 3</w:t>
      </w:r>
      <w:r w:rsidRPr="00685FCC">
        <w:rPr>
          <w:rFonts w:cs="FrankRuehl" w:hint="cs"/>
          <w:vanish/>
          <w:szCs w:val="20"/>
          <w:shd w:val="clear" w:color="auto" w:fill="FFFF99"/>
          <w:rtl/>
        </w:rPr>
        <w:t>7 (</w:t>
      </w:r>
      <w:hyperlink r:id="rId897" w:history="1">
        <w:r w:rsidRPr="00685FCC">
          <w:rPr>
            <w:rStyle w:val="Hyperlink"/>
            <w:rFonts w:cs="FrankRuehl" w:hint="cs"/>
            <w:vanish/>
            <w:szCs w:val="20"/>
            <w:shd w:val="clear" w:color="auto" w:fill="FFFF99"/>
            <w:rtl/>
          </w:rPr>
          <w:t>ה"ח 878</w:t>
        </w:r>
      </w:hyperlink>
      <w:r w:rsidRPr="00685FCC">
        <w:rPr>
          <w:rFonts w:cs="FrankRuehl" w:hint="cs"/>
          <w:vanish/>
          <w:szCs w:val="20"/>
          <w:shd w:val="clear" w:color="auto" w:fill="FFFF99"/>
          <w:rtl/>
        </w:rPr>
        <w:t>)</w:t>
      </w:r>
    </w:p>
    <w:p w14:paraId="63EC6CC9" w14:textId="77777777" w:rsidR="00E17379" w:rsidRPr="00685FCC" w:rsidRDefault="00E17379" w:rsidP="00D54B8A">
      <w:pPr>
        <w:pStyle w:val="P22"/>
        <w:tabs>
          <w:tab w:val="left" w:pos="624"/>
          <w:tab w:val="left" w:pos="1021"/>
        </w:tabs>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הוספת סעיף 267א</w:t>
      </w:r>
    </w:p>
    <w:p w14:paraId="0016463F" w14:textId="77777777" w:rsidR="00270450" w:rsidRPr="00685FCC" w:rsidRDefault="00270450" w:rsidP="0090334D">
      <w:pPr>
        <w:pStyle w:val="P00"/>
        <w:spacing w:before="0"/>
        <w:ind w:left="0" w:right="1134"/>
        <w:rPr>
          <w:rStyle w:val="default"/>
          <w:rFonts w:cs="FrankRuehl" w:hint="cs"/>
          <w:vanish/>
          <w:sz w:val="20"/>
          <w:szCs w:val="20"/>
          <w:shd w:val="clear" w:color="auto" w:fill="FFFF99"/>
          <w:rtl/>
        </w:rPr>
      </w:pPr>
    </w:p>
    <w:p w14:paraId="71918F96" w14:textId="77777777" w:rsidR="00270450" w:rsidRPr="00685FCC" w:rsidRDefault="00270450" w:rsidP="00270450">
      <w:pPr>
        <w:pStyle w:val="P33"/>
        <w:spacing w:before="0"/>
        <w:ind w:left="0"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7.8.1975</w:t>
      </w:r>
    </w:p>
    <w:p w14:paraId="783E703E" w14:textId="77777777" w:rsidR="00270450" w:rsidRPr="00685FCC" w:rsidRDefault="00270450" w:rsidP="00270450">
      <w:pPr>
        <w:pStyle w:val="P33"/>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תיקון מס' 18</w:t>
      </w:r>
    </w:p>
    <w:p w14:paraId="0E64E0A7" w14:textId="77777777" w:rsidR="00270450" w:rsidRPr="00685FCC" w:rsidRDefault="00270450" w:rsidP="00270450">
      <w:pPr>
        <w:pStyle w:val="P33"/>
        <w:spacing w:before="0"/>
        <w:ind w:left="0" w:right="1134"/>
        <w:rPr>
          <w:rFonts w:cs="FrankRuehl" w:hint="cs"/>
          <w:vanish/>
          <w:szCs w:val="20"/>
          <w:shd w:val="clear" w:color="auto" w:fill="FFFF99"/>
          <w:rtl/>
        </w:rPr>
      </w:pPr>
      <w:hyperlink r:id="rId898" w:history="1">
        <w:r w:rsidRPr="00685FCC">
          <w:rPr>
            <w:rStyle w:val="Hyperlink"/>
            <w:rFonts w:cs="FrankRuehl" w:hint="cs"/>
            <w:vanish/>
            <w:szCs w:val="20"/>
            <w:shd w:val="clear" w:color="auto" w:fill="FFFF99"/>
            <w:rtl/>
          </w:rPr>
          <w:t>ס"ח תשל"ה מס' 778</w:t>
        </w:r>
      </w:hyperlink>
      <w:r w:rsidRPr="00685FCC">
        <w:rPr>
          <w:rFonts w:cs="FrankRuehl" w:hint="cs"/>
          <w:vanish/>
          <w:szCs w:val="20"/>
          <w:shd w:val="clear" w:color="auto" w:fill="FFFF99"/>
          <w:rtl/>
        </w:rPr>
        <w:t xml:space="preserve"> </w:t>
      </w:r>
      <w:r w:rsidRPr="00685FCC">
        <w:rPr>
          <w:rFonts w:cs="FrankRuehl"/>
          <w:vanish/>
          <w:szCs w:val="20"/>
          <w:shd w:val="clear" w:color="auto" w:fill="FFFF99"/>
          <w:rtl/>
        </w:rPr>
        <w:t>מ</w:t>
      </w:r>
      <w:r w:rsidRPr="00685FCC">
        <w:rPr>
          <w:rFonts w:cs="FrankRuehl" w:hint="cs"/>
          <w:vanish/>
          <w:szCs w:val="20"/>
          <w:shd w:val="clear" w:color="auto" w:fill="FFFF99"/>
          <w:rtl/>
        </w:rPr>
        <w:t>יום 7.8.1975 עמ' 220 (</w:t>
      </w:r>
      <w:hyperlink r:id="rId899" w:history="1">
        <w:r w:rsidRPr="00685FCC">
          <w:rPr>
            <w:rStyle w:val="Hyperlink"/>
            <w:rFonts w:cs="FrankRuehl" w:hint="cs"/>
            <w:vanish/>
            <w:szCs w:val="20"/>
            <w:shd w:val="clear" w:color="auto" w:fill="FFFF99"/>
            <w:rtl/>
          </w:rPr>
          <w:t>ה"ח 1106</w:t>
        </w:r>
      </w:hyperlink>
      <w:r w:rsidRPr="00685FCC">
        <w:rPr>
          <w:rFonts w:cs="FrankRuehl" w:hint="cs"/>
          <w:vanish/>
          <w:szCs w:val="20"/>
          <w:shd w:val="clear" w:color="auto" w:fill="FFFF99"/>
          <w:rtl/>
        </w:rPr>
        <w:t>)</w:t>
      </w:r>
    </w:p>
    <w:p w14:paraId="4F0B3052" w14:textId="77777777" w:rsidR="00270450" w:rsidRPr="00685FCC" w:rsidRDefault="00270450" w:rsidP="00270450">
      <w:pPr>
        <w:pStyle w:val="P33"/>
        <w:spacing w:before="0"/>
        <w:ind w:left="0" w:right="1134"/>
        <w:rPr>
          <w:rFonts w:cs="FrankRuehl" w:hint="cs"/>
          <w:b/>
          <w:bCs/>
          <w:vanish/>
          <w:szCs w:val="20"/>
          <w:shd w:val="clear" w:color="auto" w:fill="FFFF99"/>
          <w:rtl/>
        </w:rPr>
      </w:pPr>
      <w:r w:rsidRPr="00685FCC">
        <w:rPr>
          <w:rFonts w:cs="FrankRuehl" w:hint="cs"/>
          <w:b/>
          <w:bCs/>
          <w:vanish/>
          <w:szCs w:val="20"/>
          <w:shd w:val="clear" w:color="auto" w:fill="FFFF99"/>
          <w:rtl/>
        </w:rPr>
        <w:t>ביטול סעיף 267</w:t>
      </w:r>
    </w:p>
    <w:p w14:paraId="7B49A8D4" w14:textId="77777777" w:rsidR="00270450" w:rsidRPr="00685FCC" w:rsidRDefault="00270450" w:rsidP="00270450">
      <w:pPr>
        <w:pStyle w:val="P22"/>
        <w:tabs>
          <w:tab w:val="left" w:pos="624"/>
          <w:tab w:val="left" w:pos="1021"/>
        </w:tabs>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53DED48F" w14:textId="77777777" w:rsidR="00270450" w:rsidRPr="00685FCC" w:rsidRDefault="00270450" w:rsidP="00270450">
      <w:pPr>
        <w:pStyle w:val="P22"/>
        <w:tabs>
          <w:tab w:val="left" w:pos="624"/>
          <w:tab w:val="left" w:pos="1021"/>
        </w:tabs>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כתב אישום בלי ברירה לשלם קנס</w:t>
      </w:r>
    </w:p>
    <w:p w14:paraId="268D626B" w14:textId="77777777" w:rsidR="00270450" w:rsidRPr="00685FCC" w:rsidRDefault="00270450" w:rsidP="00270450">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267א.</w:t>
      </w:r>
      <w:r w:rsidRPr="00685FCC">
        <w:rPr>
          <w:rStyle w:val="default"/>
          <w:rFonts w:cs="FrankRuehl" w:hint="cs"/>
          <w:strike/>
          <w:vanish/>
          <w:sz w:val="22"/>
          <w:szCs w:val="22"/>
          <w:shd w:val="clear" w:color="auto" w:fill="FFFF99"/>
          <w:rtl/>
        </w:rPr>
        <w:tab/>
        <w:t>(א)</w:t>
      </w:r>
      <w:r w:rsidRPr="00685FCC">
        <w:rPr>
          <w:rStyle w:val="default"/>
          <w:rFonts w:cs="FrankRuehl" w:hint="cs"/>
          <w:strike/>
          <w:vanish/>
          <w:sz w:val="22"/>
          <w:szCs w:val="22"/>
          <w:shd w:val="clear" w:color="auto" w:fill="FFFF99"/>
          <w:rtl/>
        </w:rPr>
        <w:tab/>
        <w:t>אין בהוראת סעיף 266 כדי למנוע הגשת כתב אישום לבית משפט נגד אדם, בלא שתינתן לו הברירה לשלם קנס במקום להישפט, ובלבד שעל הגשת כתב האישום באה הוראה מרשות אישום.</w:t>
      </w:r>
    </w:p>
    <w:p w14:paraId="19056F00" w14:textId="77777777" w:rsidR="00270450" w:rsidRPr="00000051" w:rsidRDefault="00270450" w:rsidP="00000051">
      <w:pPr>
        <w:pStyle w:val="P22"/>
        <w:tabs>
          <w:tab w:val="left" w:pos="624"/>
          <w:tab w:val="left" w:pos="1021"/>
        </w:tabs>
        <w:spacing w:before="0"/>
        <w:ind w:left="0" w:right="1134"/>
        <w:rPr>
          <w:rStyle w:val="default"/>
          <w:rFonts w:cs="FrankRuehl" w:hint="cs"/>
          <w:strike/>
          <w:sz w:val="2"/>
          <w:szCs w:val="2"/>
          <w:rtl/>
        </w:rPr>
      </w:pP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(ב)</w:t>
      </w:r>
      <w:r w:rsidRPr="00685FCC">
        <w:rPr>
          <w:rStyle w:val="default"/>
          <w:rFonts w:cs="FrankRuehl" w:hint="cs"/>
          <w:strike/>
          <w:vanish/>
          <w:sz w:val="22"/>
          <w:szCs w:val="22"/>
          <w:shd w:val="clear" w:color="auto" w:fill="FFFF99"/>
          <w:rtl/>
        </w:rPr>
        <w:tab/>
        <w:t>"רשות אישום" – כל אחד מאלה: ראש העיריה, סגן ראש העיריה שהמועצה הסמיכה אותו לכך, מזכיר העיריה או פקיד אחר של העיריה שהמועצה הסמיכה אותו לכך, אם דרך כלל או לעבירות מסויימות, ותובע כאמור בסעיף 10 לחוק סדר הדין הפלילי, תשכ"ה</w:t>
      </w:r>
      <w:r w:rsidR="00000051" w:rsidRPr="00685FCC">
        <w:rPr>
          <w:rStyle w:val="default"/>
          <w:rFonts w:cs="FrankRuehl" w:hint="cs"/>
          <w:strike/>
          <w:vanish/>
          <w:sz w:val="22"/>
          <w:szCs w:val="22"/>
          <w:shd w:val="clear" w:color="auto" w:fill="FFFF99"/>
          <w:rtl/>
        </w:rPr>
        <w:t>-</w:t>
      </w:r>
      <w:r w:rsidRPr="00685FCC">
        <w:rPr>
          <w:rStyle w:val="default"/>
          <w:rFonts w:cs="FrankRuehl" w:hint="cs"/>
          <w:strike/>
          <w:vanish/>
          <w:sz w:val="22"/>
          <w:szCs w:val="22"/>
          <w:shd w:val="clear" w:color="auto" w:fill="FFFF99"/>
          <w:rtl/>
        </w:rPr>
        <w:t>1965.</w:t>
      </w:r>
      <w:bookmarkEnd w:id="587"/>
    </w:p>
    <w:p w14:paraId="00801B76" w14:textId="77777777" w:rsidR="00A9038F" w:rsidRDefault="00A9038F" w:rsidP="006D2147">
      <w:pPr>
        <w:pStyle w:val="P00"/>
        <w:spacing w:before="72"/>
        <w:ind w:left="0" w:right="1134"/>
        <w:rPr>
          <w:rStyle w:val="default"/>
          <w:rFonts w:cs="FrankRuehl" w:hint="cs"/>
          <w:rtl/>
        </w:rPr>
      </w:pPr>
      <w:bookmarkStart w:id="588" w:name="Seif161"/>
      <w:bookmarkEnd w:id="588"/>
      <w:r>
        <w:rPr>
          <w:lang w:val="he-IL"/>
        </w:rPr>
        <w:pict w14:anchorId="424FCB67">
          <v:rect id="_x0000_s2352" style="position:absolute;left:0;text-align:left;margin-left:464.5pt;margin-top:8.05pt;width:75.05pt;height:61.55pt;z-index:251549184" o:allowincell="f" filled="f" stroked="f" strokecolor="lime" strokeweight=".25pt">
            <v:textbox style="mso-next-textbox:#_x0000_s2352" inset="0,0,0,0">
              <w:txbxContent>
                <w:p w14:paraId="66CE8F2E" w14:textId="77777777" w:rsidR="00D44C95" w:rsidRDefault="00D44C95" w:rsidP="0090334D">
                  <w:pPr>
                    <w:spacing w:line="160" w:lineRule="exact"/>
                    <w:jc w:val="left"/>
                    <w:rPr>
                      <w:rFonts w:cs="Miriam"/>
                      <w:noProof/>
                      <w:sz w:val="18"/>
                      <w:szCs w:val="18"/>
                      <w:rtl/>
                    </w:rPr>
                  </w:pPr>
                  <w:r>
                    <w:rPr>
                      <w:rFonts w:cs="Miriam"/>
                      <w:sz w:val="18"/>
                      <w:szCs w:val="18"/>
                      <w:rtl/>
                    </w:rPr>
                    <w:t>הגשת רשו</w:t>
                  </w:r>
                  <w:r>
                    <w:rPr>
                      <w:rFonts w:cs="Miriam" w:hint="cs"/>
                      <w:sz w:val="18"/>
                      <w:szCs w:val="18"/>
                      <w:rtl/>
                    </w:rPr>
                    <w:t xml:space="preserve">מות </w:t>
                  </w:r>
                  <w:r>
                    <w:rPr>
                      <w:rFonts w:cs="Miriam"/>
                      <w:sz w:val="18"/>
                      <w:szCs w:val="18"/>
                      <w:rtl/>
                    </w:rPr>
                    <w:t>כהוכחה ל</w:t>
                  </w:r>
                  <w:r>
                    <w:rPr>
                      <w:rFonts w:cs="Miriam" w:hint="cs"/>
                      <w:sz w:val="18"/>
                      <w:szCs w:val="18"/>
                      <w:rtl/>
                    </w:rPr>
                    <w:t>חוק עזר (תיקון מס' 10)</w:t>
                  </w:r>
                  <w:r>
                    <w:rPr>
                      <w:rFonts w:cs="Miriam"/>
                      <w:sz w:val="18"/>
                      <w:szCs w:val="18"/>
                      <w:rtl/>
                    </w:rPr>
                    <w:t xml:space="preserve"> תשל"</w:t>
                  </w:r>
                  <w:r>
                    <w:rPr>
                      <w:rFonts w:cs="Miriam" w:hint="cs"/>
                      <w:sz w:val="18"/>
                      <w:szCs w:val="18"/>
                      <w:rtl/>
                    </w:rPr>
                    <w:t>א-</w:t>
                  </w:r>
                  <w:r>
                    <w:rPr>
                      <w:rFonts w:cs="Miriam"/>
                      <w:sz w:val="18"/>
                      <w:szCs w:val="18"/>
                      <w:rtl/>
                    </w:rPr>
                    <w:t>1971</w:t>
                  </w:r>
                </w:p>
              </w:txbxContent>
            </v:textbox>
            <w10:anchorlock/>
          </v:rect>
        </w:pict>
      </w:r>
      <w:r>
        <w:rPr>
          <w:rStyle w:val="big-number"/>
          <w:rFonts w:cs="Miriam"/>
          <w:rtl/>
        </w:rPr>
        <w:t>268</w:t>
      </w:r>
      <w:r w:rsidR="006D2147">
        <w:rPr>
          <w:rStyle w:val="big-number"/>
          <w:rFonts w:cs="Miriam" w:hint="cs"/>
          <w:rtl/>
        </w:rPr>
        <w:t>.</w:t>
      </w:r>
      <w:r>
        <w:rPr>
          <w:rStyle w:val="big-number"/>
          <w:rFonts w:cs="Miriam"/>
          <w:rtl/>
        </w:rPr>
        <w:tab/>
      </w:r>
      <w:r>
        <w:rPr>
          <w:rStyle w:val="default"/>
          <w:rFonts w:cs="FrankRuehl"/>
          <w:rtl/>
        </w:rPr>
        <w:t>הגשת עות</w:t>
      </w:r>
      <w:r>
        <w:rPr>
          <w:rStyle w:val="default"/>
          <w:rFonts w:cs="FrankRuehl" w:hint="cs"/>
          <w:rtl/>
        </w:rPr>
        <w:t>ק של רשומות המכיל חוק עזר או הודעה של השר לפי סעיף 262(ב) תהיה הוכחה לחוק העזר ולהיותו מותקן ומאושר כהלכה.</w:t>
      </w:r>
    </w:p>
    <w:p w14:paraId="4DAA23C8" w14:textId="77777777" w:rsidR="00E17379" w:rsidRPr="00685FCC" w:rsidRDefault="00E17379" w:rsidP="00E17379">
      <w:pPr>
        <w:pStyle w:val="P22"/>
        <w:spacing w:before="0"/>
        <w:ind w:left="0" w:right="1134"/>
        <w:rPr>
          <w:rStyle w:val="default"/>
          <w:rFonts w:cs="FrankRuehl" w:hint="cs"/>
          <w:vanish/>
          <w:color w:val="FF0000"/>
          <w:sz w:val="20"/>
          <w:szCs w:val="20"/>
          <w:shd w:val="clear" w:color="auto" w:fill="FFFF99"/>
          <w:rtl/>
        </w:rPr>
      </w:pPr>
      <w:bookmarkStart w:id="589" w:name="Rov754"/>
      <w:r w:rsidRPr="00685FCC">
        <w:rPr>
          <w:rStyle w:val="default"/>
          <w:rFonts w:cs="FrankRuehl" w:hint="cs"/>
          <w:vanish/>
          <w:color w:val="FF0000"/>
          <w:sz w:val="20"/>
          <w:szCs w:val="20"/>
          <w:shd w:val="clear" w:color="auto" w:fill="FFFF99"/>
          <w:rtl/>
        </w:rPr>
        <w:t>מיום 21.1.1971</w:t>
      </w:r>
    </w:p>
    <w:p w14:paraId="132B860E" w14:textId="77777777" w:rsidR="00E17379" w:rsidRPr="00685FCC" w:rsidRDefault="00E17379" w:rsidP="00E17379">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10</w:t>
      </w:r>
    </w:p>
    <w:p w14:paraId="07C2703A" w14:textId="77777777" w:rsidR="00580076" w:rsidRPr="00685FCC" w:rsidRDefault="00E17379" w:rsidP="00E17379">
      <w:pPr>
        <w:pStyle w:val="P22"/>
        <w:spacing w:before="0"/>
        <w:ind w:left="0" w:right="1134"/>
        <w:rPr>
          <w:rFonts w:cs="FrankRuehl" w:hint="cs"/>
          <w:vanish/>
          <w:szCs w:val="20"/>
          <w:shd w:val="clear" w:color="auto" w:fill="FFFF99"/>
          <w:rtl/>
        </w:rPr>
      </w:pPr>
      <w:hyperlink r:id="rId900" w:history="1">
        <w:r w:rsidRPr="00685FCC">
          <w:rPr>
            <w:rStyle w:val="Hyperlink"/>
            <w:rFonts w:cs="FrankRuehl" w:hint="cs"/>
            <w:vanish/>
            <w:szCs w:val="20"/>
            <w:shd w:val="clear" w:color="auto" w:fill="FFFF99"/>
            <w:rtl/>
          </w:rPr>
          <w:t>ס"ח תשל"א מס' 614</w:t>
        </w:r>
      </w:hyperlink>
      <w:r w:rsidRPr="00685FCC">
        <w:rPr>
          <w:rFonts w:cs="FrankRuehl" w:hint="cs"/>
          <w:vanish/>
          <w:szCs w:val="20"/>
          <w:shd w:val="clear" w:color="auto" w:fill="FFFF99"/>
          <w:rtl/>
        </w:rPr>
        <w:t xml:space="preserve"> </w:t>
      </w:r>
      <w:r w:rsidRPr="00685FCC">
        <w:rPr>
          <w:rFonts w:cs="FrankRuehl"/>
          <w:vanish/>
          <w:szCs w:val="20"/>
          <w:shd w:val="clear" w:color="auto" w:fill="FFFF99"/>
          <w:rtl/>
        </w:rPr>
        <w:t>מ</w:t>
      </w:r>
      <w:r w:rsidRPr="00685FCC">
        <w:rPr>
          <w:rFonts w:cs="FrankRuehl" w:hint="cs"/>
          <w:vanish/>
          <w:szCs w:val="20"/>
          <w:shd w:val="clear" w:color="auto" w:fill="FFFF99"/>
          <w:rtl/>
        </w:rPr>
        <w:t>יום 21.1.1971 עמ</w:t>
      </w:r>
      <w:r w:rsidRPr="00685FCC">
        <w:rPr>
          <w:rFonts w:cs="FrankRuehl"/>
          <w:vanish/>
          <w:szCs w:val="20"/>
          <w:shd w:val="clear" w:color="auto" w:fill="FFFF99"/>
          <w:rtl/>
        </w:rPr>
        <w:t>' 3</w:t>
      </w:r>
      <w:r w:rsidRPr="00685FCC">
        <w:rPr>
          <w:rFonts w:cs="FrankRuehl" w:hint="cs"/>
          <w:vanish/>
          <w:szCs w:val="20"/>
          <w:shd w:val="clear" w:color="auto" w:fill="FFFF99"/>
          <w:rtl/>
        </w:rPr>
        <w:t>7 (</w:t>
      </w:r>
      <w:hyperlink r:id="rId901" w:history="1">
        <w:r w:rsidRPr="00685FCC">
          <w:rPr>
            <w:rStyle w:val="Hyperlink"/>
            <w:rFonts w:cs="FrankRuehl" w:hint="cs"/>
            <w:vanish/>
            <w:szCs w:val="20"/>
            <w:shd w:val="clear" w:color="auto" w:fill="FFFF99"/>
            <w:rtl/>
          </w:rPr>
          <w:t>ה"ח 878</w:t>
        </w:r>
      </w:hyperlink>
      <w:r w:rsidRPr="00685FCC">
        <w:rPr>
          <w:rFonts w:cs="FrankRuehl" w:hint="cs"/>
          <w:vanish/>
          <w:szCs w:val="20"/>
          <w:shd w:val="clear" w:color="auto" w:fill="FFFF99"/>
          <w:rtl/>
        </w:rPr>
        <w:t>)</w:t>
      </w:r>
    </w:p>
    <w:p w14:paraId="495809D5" w14:textId="77777777" w:rsidR="002B14B2" w:rsidRPr="00D935B8" w:rsidRDefault="002B14B2" w:rsidP="00000051">
      <w:pPr>
        <w:pStyle w:val="P22"/>
        <w:tabs>
          <w:tab w:val="left" w:pos="624"/>
        </w:tabs>
        <w:ind w:left="0" w:right="1134"/>
        <w:rPr>
          <w:rStyle w:val="default"/>
          <w:rFonts w:cs="FrankRuehl" w:hint="cs"/>
          <w:sz w:val="2"/>
          <w:szCs w:val="2"/>
          <w:rtl/>
        </w:rPr>
      </w:pPr>
      <w:r w:rsidRPr="00685FCC">
        <w:rPr>
          <w:rStyle w:val="default"/>
          <w:rFonts w:cs="FrankRuehl" w:hint="cs"/>
          <w:vanish/>
          <w:sz w:val="22"/>
          <w:szCs w:val="22"/>
          <w:shd w:val="clear" w:color="auto" w:fill="FFFF99"/>
          <w:rtl/>
        </w:rPr>
        <w:t>268.</w:t>
      </w:r>
      <w:r w:rsidRPr="00685FCC">
        <w:rPr>
          <w:rStyle w:val="default"/>
          <w:rFonts w:cs="FrankRuehl" w:hint="cs"/>
          <w:vanish/>
          <w:sz w:val="22"/>
          <w:szCs w:val="22"/>
          <w:shd w:val="clear" w:color="auto" w:fill="FFFF99"/>
          <w:rtl/>
        </w:rPr>
        <w:tab/>
        <w:t xml:space="preserve">הגשת עותק של רשומות המכיל חוק עזר </w:t>
      </w:r>
      <w:r w:rsidRPr="00685FCC">
        <w:rPr>
          <w:rStyle w:val="default"/>
          <w:rFonts w:cs="FrankRuehl" w:hint="cs"/>
          <w:vanish/>
          <w:sz w:val="22"/>
          <w:szCs w:val="22"/>
          <w:u w:val="single"/>
          <w:shd w:val="clear" w:color="auto" w:fill="FFFF99"/>
          <w:rtl/>
        </w:rPr>
        <w:t>או הודעה של השר לפי סעיף 262(ב)</w:t>
      </w:r>
      <w:r w:rsidRPr="00685FCC">
        <w:rPr>
          <w:rStyle w:val="default"/>
          <w:rFonts w:cs="FrankRuehl" w:hint="cs"/>
          <w:vanish/>
          <w:sz w:val="22"/>
          <w:szCs w:val="22"/>
          <w:shd w:val="clear" w:color="auto" w:fill="FFFF99"/>
          <w:rtl/>
        </w:rPr>
        <w:t xml:space="preserve"> תהיה הוכחה לחוק העזר ולהיותו מותקן ומאושר כהלכה.</w:t>
      </w:r>
      <w:bookmarkEnd w:id="589"/>
    </w:p>
    <w:p w14:paraId="517E0306" w14:textId="77777777" w:rsidR="00474B7E" w:rsidRDefault="00474B7E" w:rsidP="00474B7E">
      <w:pPr>
        <w:pStyle w:val="P00"/>
        <w:spacing w:before="72"/>
        <w:ind w:left="0" w:right="1134"/>
        <w:rPr>
          <w:rStyle w:val="default"/>
          <w:rFonts w:cs="FrankRuehl" w:hint="cs"/>
          <w:rtl/>
        </w:rPr>
      </w:pPr>
      <w:bookmarkStart w:id="590" w:name="Seif362"/>
      <w:bookmarkEnd w:id="590"/>
      <w:r w:rsidRPr="003C2AC2">
        <w:rPr>
          <w:lang w:val="he-IL"/>
        </w:rPr>
        <w:pict w14:anchorId="0A3B0D0E">
          <v:rect id="_x0000_s2660" style="position:absolute;left:0;text-align:left;margin-left:464.5pt;margin-top:8.05pt;width:75.05pt;height:38.7pt;z-index:251860480" o:allowincell="f" filled="f" stroked="f" strokecolor="lime" strokeweight=".25pt">
            <v:textbox style="mso-next-textbox:#_x0000_s2660" inset="0,0,0,0">
              <w:txbxContent>
                <w:p w14:paraId="49CA2E4E" w14:textId="77777777" w:rsidR="00D44C95" w:rsidRDefault="00D44C95" w:rsidP="00474B7E">
                  <w:pPr>
                    <w:spacing w:line="160" w:lineRule="exact"/>
                    <w:jc w:val="left"/>
                    <w:rPr>
                      <w:rFonts w:cs="Miriam" w:hint="cs"/>
                      <w:sz w:val="18"/>
                      <w:szCs w:val="18"/>
                      <w:rtl/>
                    </w:rPr>
                  </w:pPr>
                  <w:r>
                    <w:rPr>
                      <w:rFonts w:cs="Miriam" w:hint="cs"/>
                      <w:sz w:val="18"/>
                      <w:szCs w:val="18"/>
                      <w:rtl/>
                    </w:rPr>
                    <w:t>מועדים לתשלום באמצעות הרשאה לחיוב חשבון</w:t>
                  </w:r>
                </w:p>
                <w:p w14:paraId="6C5F4EB5" w14:textId="77777777" w:rsidR="00D44C95" w:rsidRDefault="00D44C95" w:rsidP="00474B7E">
                  <w:pPr>
                    <w:spacing w:line="160" w:lineRule="exact"/>
                    <w:jc w:val="left"/>
                    <w:rPr>
                      <w:rFonts w:cs="Miriam" w:hint="cs"/>
                      <w:noProof/>
                      <w:sz w:val="18"/>
                      <w:szCs w:val="18"/>
                      <w:rtl/>
                    </w:rPr>
                  </w:pPr>
                  <w:r>
                    <w:rPr>
                      <w:rFonts w:cs="Miriam" w:hint="cs"/>
                      <w:sz w:val="18"/>
                      <w:szCs w:val="18"/>
                      <w:rtl/>
                    </w:rPr>
                    <w:t>(תיקון מס' 125) תשע"א-2011</w:t>
                  </w:r>
                </w:p>
              </w:txbxContent>
            </v:textbox>
            <w10:anchorlock/>
          </v:rect>
        </w:pict>
      </w:r>
      <w:r w:rsidRPr="003C2AC2">
        <w:rPr>
          <w:rStyle w:val="big-number"/>
          <w:rFonts w:cs="Miriam"/>
          <w:rtl/>
        </w:rPr>
        <w:t>268</w:t>
      </w:r>
      <w:r w:rsidRPr="003C2AC2">
        <w:rPr>
          <w:rStyle w:val="default"/>
          <w:rFonts w:cs="FrankRuehl" w:hint="cs"/>
          <w:rtl/>
        </w:rPr>
        <w:t>א. (א)</w:t>
      </w:r>
      <w:r w:rsidRPr="003C2AC2">
        <w:rPr>
          <w:rStyle w:val="default"/>
          <w:rFonts w:cs="FrankRuehl" w:hint="cs"/>
          <w:rtl/>
        </w:rPr>
        <w:tab/>
        <w:t xml:space="preserve">על אף האמור בכל דין, בתשלום שנגבה באמצעות הרשאה לחיוב חשבון, למעט תשלום מסים, אגרות והיטלים וכן דמי השתתפות כמשמעותם בסעיף 251(1), יציעו העירייה או התאגיד העירוני, לפי העניין, למשלם באמצעות הוראה כאמור (בסעיף זה </w:t>
      </w:r>
      <w:r w:rsidRPr="003C2AC2">
        <w:rPr>
          <w:rStyle w:val="default"/>
          <w:rFonts w:cs="FrankRuehl"/>
          <w:rtl/>
        </w:rPr>
        <w:t>–</w:t>
      </w:r>
      <w:r w:rsidRPr="003C2AC2">
        <w:rPr>
          <w:rStyle w:val="default"/>
          <w:rFonts w:cs="FrankRuehl" w:hint="cs"/>
          <w:rtl/>
        </w:rPr>
        <w:t xml:space="preserve"> משלם) לבחור את מועד החיוב החודשי שבו יבוצע החיוב בתשלום, מבין ארבעה מועדים, ובלבד שבין מועד אחד למשנהו יהיו שישה ימים לפחות; העירייה או התאגיד העירוני רשאים להציע למשלם מועדים נוספים לחיוב.</w:t>
      </w:r>
    </w:p>
    <w:p w14:paraId="6A46E46E" w14:textId="77777777" w:rsidR="0090334D" w:rsidRPr="00685FCC" w:rsidRDefault="0090334D" w:rsidP="0090334D">
      <w:pPr>
        <w:pStyle w:val="P00"/>
        <w:spacing w:before="0"/>
        <w:ind w:left="0" w:right="1134"/>
        <w:rPr>
          <w:rStyle w:val="default"/>
          <w:rFonts w:cs="FrankRuehl" w:hint="cs"/>
          <w:vanish/>
          <w:color w:val="FF0000"/>
          <w:sz w:val="20"/>
          <w:szCs w:val="20"/>
          <w:shd w:val="clear" w:color="auto" w:fill="FFFF99"/>
          <w:rtl/>
        </w:rPr>
      </w:pPr>
      <w:bookmarkStart w:id="591" w:name="Rov755"/>
      <w:r w:rsidRPr="00685FCC">
        <w:rPr>
          <w:rStyle w:val="default"/>
          <w:rFonts w:cs="FrankRuehl" w:hint="cs"/>
          <w:vanish/>
          <w:color w:val="FF0000"/>
          <w:sz w:val="20"/>
          <w:szCs w:val="20"/>
          <w:shd w:val="clear" w:color="auto" w:fill="FFFF99"/>
          <w:rtl/>
        </w:rPr>
        <w:t>מיום 1.1.2012</w:t>
      </w:r>
    </w:p>
    <w:p w14:paraId="3CB63557" w14:textId="77777777" w:rsidR="0090334D" w:rsidRPr="00685FCC" w:rsidRDefault="0090334D" w:rsidP="0090334D">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125</w:t>
      </w:r>
    </w:p>
    <w:p w14:paraId="35291B3B" w14:textId="77777777" w:rsidR="0090334D" w:rsidRPr="00685FCC" w:rsidRDefault="0090334D" w:rsidP="0090334D">
      <w:pPr>
        <w:pStyle w:val="P00"/>
        <w:spacing w:before="0"/>
        <w:ind w:left="0" w:right="1134"/>
        <w:rPr>
          <w:rStyle w:val="default"/>
          <w:rFonts w:cs="FrankRuehl" w:hint="cs"/>
          <w:vanish/>
          <w:sz w:val="20"/>
          <w:szCs w:val="20"/>
          <w:shd w:val="clear" w:color="auto" w:fill="FFFF99"/>
          <w:rtl/>
        </w:rPr>
      </w:pPr>
      <w:hyperlink r:id="rId902" w:history="1">
        <w:r w:rsidRPr="00685FCC">
          <w:rPr>
            <w:rStyle w:val="Hyperlink"/>
            <w:rFonts w:cs="FrankRuehl" w:hint="cs"/>
            <w:vanish/>
            <w:szCs w:val="20"/>
            <w:shd w:val="clear" w:color="auto" w:fill="FFFF99"/>
            <w:rtl/>
          </w:rPr>
          <w:t>ס"ח תשע"א מס' 2305</w:t>
        </w:r>
      </w:hyperlink>
      <w:r w:rsidRPr="00685FCC">
        <w:rPr>
          <w:rStyle w:val="default"/>
          <w:rFonts w:cs="FrankRuehl" w:hint="cs"/>
          <w:vanish/>
          <w:sz w:val="20"/>
          <w:szCs w:val="20"/>
          <w:shd w:val="clear" w:color="auto" w:fill="FFFF99"/>
          <w:rtl/>
        </w:rPr>
        <w:t xml:space="preserve"> מיום 20.7.2011 עמ' 981 (</w:t>
      </w:r>
      <w:hyperlink r:id="rId903" w:history="1">
        <w:r w:rsidRPr="00685FCC">
          <w:rPr>
            <w:rStyle w:val="Hyperlink"/>
            <w:rFonts w:cs="FrankRuehl" w:hint="cs"/>
            <w:vanish/>
            <w:szCs w:val="20"/>
            <w:shd w:val="clear" w:color="auto" w:fill="FFFF99"/>
            <w:rtl/>
          </w:rPr>
          <w:t>ה"ח 378</w:t>
        </w:r>
      </w:hyperlink>
      <w:r w:rsidRPr="00685FCC">
        <w:rPr>
          <w:rStyle w:val="default"/>
          <w:rFonts w:cs="FrankRuehl" w:hint="cs"/>
          <w:vanish/>
          <w:sz w:val="20"/>
          <w:szCs w:val="20"/>
          <w:shd w:val="clear" w:color="auto" w:fill="FFFF99"/>
          <w:rtl/>
        </w:rPr>
        <w:t>)</w:t>
      </w:r>
    </w:p>
    <w:p w14:paraId="05066AFF" w14:textId="77777777" w:rsidR="0090334D" w:rsidRPr="0090334D" w:rsidRDefault="0090334D" w:rsidP="0090334D">
      <w:pPr>
        <w:pStyle w:val="P00"/>
        <w:spacing w:before="0"/>
        <w:ind w:left="0" w:right="1134"/>
        <w:rPr>
          <w:rStyle w:val="default"/>
          <w:rFonts w:cs="FrankRuehl" w:hint="cs"/>
          <w:sz w:val="2"/>
          <w:szCs w:val="2"/>
          <w:shd w:val="clear" w:color="auto" w:fill="FFFF99"/>
          <w:rtl/>
        </w:rPr>
      </w:pPr>
      <w:r w:rsidRPr="00685FCC">
        <w:rPr>
          <w:rStyle w:val="default"/>
          <w:rFonts w:cs="FrankRuehl" w:hint="cs"/>
          <w:b/>
          <w:bCs/>
          <w:vanish/>
          <w:sz w:val="20"/>
          <w:szCs w:val="20"/>
          <w:shd w:val="clear" w:color="auto" w:fill="FFFF99"/>
          <w:rtl/>
        </w:rPr>
        <w:t>הוספת סעיף 268א</w:t>
      </w:r>
      <w:bookmarkEnd w:id="591"/>
    </w:p>
    <w:p w14:paraId="624373D4" w14:textId="77777777" w:rsidR="00474B7E" w:rsidRPr="003C2AC2" w:rsidRDefault="00474B7E" w:rsidP="00474B7E">
      <w:pPr>
        <w:pStyle w:val="P00"/>
        <w:spacing w:before="72"/>
        <w:ind w:left="0" w:right="1134"/>
        <w:rPr>
          <w:rStyle w:val="default"/>
          <w:rFonts w:cs="FrankRuehl" w:hint="cs"/>
          <w:rtl/>
        </w:rPr>
      </w:pPr>
      <w:r w:rsidRPr="003C2AC2">
        <w:rPr>
          <w:rStyle w:val="default"/>
          <w:rFonts w:cs="FrankRuehl" w:hint="cs"/>
          <w:rtl/>
        </w:rPr>
        <w:tab/>
        <w:t>(ב)</w:t>
      </w:r>
      <w:r w:rsidRPr="003C2AC2">
        <w:rPr>
          <w:rStyle w:val="default"/>
          <w:rFonts w:cs="FrankRuehl" w:hint="cs"/>
          <w:rtl/>
        </w:rPr>
        <w:tab/>
        <w:t>לא בחר משלם במועד חיוב, יחייבו העירייה או התאגיד העירוני את חשבונו של המשלם ב-10 בחודש.</w:t>
      </w:r>
    </w:p>
    <w:p w14:paraId="50BF78E3" w14:textId="77777777" w:rsidR="00474B7E" w:rsidRPr="003C2AC2" w:rsidRDefault="00474B7E" w:rsidP="00474B7E">
      <w:pPr>
        <w:pStyle w:val="P00"/>
        <w:spacing w:before="72"/>
        <w:ind w:left="0" w:right="1134"/>
        <w:rPr>
          <w:rStyle w:val="default"/>
          <w:rFonts w:cs="FrankRuehl" w:hint="cs"/>
          <w:rtl/>
        </w:rPr>
      </w:pPr>
      <w:r w:rsidRPr="003C2AC2">
        <w:rPr>
          <w:rStyle w:val="default"/>
          <w:rFonts w:cs="FrankRuehl" w:hint="cs"/>
          <w:rtl/>
        </w:rPr>
        <w:tab/>
        <w:t>(ג)</w:t>
      </w:r>
      <w:r w:rsidRPr="003C2AC2">
        <w:rPr>
          <w:rStyle w:val="default"/>
          <w:rFonts w:cs="FrankRuehl" w:hint="cs"/>
          <w:rtl/>
        </w:rPr>
        <w:tab/>
        <w:t>עיריה או תאגיד עירוני לא יהיו רשאים לגבות תוספת לסכום החיוב, לרבות ריבית, הפרשי הצמדה או קנס, בשל דחייה בתשלום עקב ביצוע הוראות סעיף זה.</w:t>
      </w:r>
    </w:p>
    <w:p w14:paraId="5C8D7361" w14:textId="77777777" w:rsidR="00A9038F" w:rsidRDefault="00A9038F">
      <w:pPr>
        <w:pStyle w:val="medium2-header"/>
        <w:keepLines w:val="0"/>
        <w:spacing w:before="72"/>
        <w:ind w:left="0" w:right="1134"/>
        <w:outlineLvl w:val="0"/>
        <w:rPr>
          <w:rFonts w:cs="FrankRuehl" w:hint="cs"/>
          <w:noProof/>
          <w:rtl/>
        </w:rPr>
      </w:pPr>
      <w:bookmarkStart w:id="592" w:name="med13"/>
      <w:bookmarkEnd w:id="592"/>
      <w:r>
        <w:rPr>
          <w:rFonts w:cs="FrankRuehl"/>
          <w:noProof/>
          <w:rtl/>
        </w:rPr>
        <w:t>פרק ארבע</w:t>
      </w:r>
      <w:r>
        <w:rPr>
          <w:rFonts w:cs="FrankRuehl" w:hint="cs"/>
          <w:noProof/>
          <w:rtl/>
        </w:rPr>
        <w:t>ה עשר: ארנונה</w:t>
      </w:r>
    </w:p>
    <w:p w14:paraId="3990450D" w14:textId="77777777" w:rsidR="00CE7833" w:rsidRPr="00685FCC" w:rsidRDefault="00CE7833" w:rsidP="00580076">
      <w:pPr>
        <w:pStyle w:val="P00"/>
        <w:spacing w:before="0"/>
        <w:ind w:left="0" w:right="1134"/>
        <w:rPr>
          <w:rStyle w:val="default"/>
          <w:rFonts w:cs="FrankRuehl" w:hint="cs"/>
          <w:vanish/>
          <w:color w:val="FF0000"/>
          <w:sz w:val="20"/>
          <w:szCs w:val="20"/>
          <w:shd w:val="clear" w:color="auto" w:fill="FFFF99"/>
          <w:rtl/>
        </w:rPr>
      </w:pPr>
      <w:bookmarkStart w:id="593" w:name="Rov832"/>
      <w:r w:rsidRPr="00685FCC">
        <w:rPr>
          <w:rStyle w:val="default"/>
          <w:rFonts w:cs="FrankRuehl" w:hint="cs"/>
          <w:vanish/>
          <w:color w:val="FF0000"/>
          <w:sz w:val="20"/>
          <w:szCs w:val="20"/>
          <w:shd w:val="clear" w:color="auto" w:fill="FFFF99"/>
          <w:rtl/>
        </w:rPr>
        <w:t>מיום 1.4.1968</w:t>
      </w:r>
    </w:p>
    <w:p w14:paraId="6EB5E461" w14:textId="77777777" w:rsidR="00CE7833" w:rsidRPr="00685FCC" w:rsidRDefault="00CE7833" w:rsidP="00580076">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w:t>
      </w:r>
    </w:p>
    <w:p w14:paraId="53074337" w14:textId="77777777" w:rsidR="00CE7833" w:rsidRPr="00685FCC" w:rsidRDefault="00CE7833" w:rsidP="00CE783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904" w:history="1">
        <w:r w:rsidRPr="00685FCC">
          <w:rPr>
            <w:rStyle w:val="Hyperlink"/>
            <w:rFonts w:cs="FrankRuehl" w:hint="cs"/>
            <w:vanish/>
            <w:sz w:val="20"/>
            <w:szCs w:val="20"/>
            <w:shd w:val="clear" w:color="auto" w:fill="FFFF99"/>
            <w:rtl/>
          </w:rPr>
          <w:t>ס"ח תשכ"ח מס' 525</w:t>
        </w:r>
      </w:hyperlink>
      <w:r w:rsidRPr="00685FCC">
        <w:rPr>
          <w:rFonts w:cs="FrankRuehl" w:hint="cs"/>
          <w:vanish/>
          <w:sz w:val="20"/>
          <w:szCs w:val="20"/>
          <w:shd w:val="clear" w:color="auto" w:fill="FFFF99"/>
          <w:rtl/>
        </w:rPr>
        <w:t xml:space="preserve"> מי</w:t>
      </w:r>
      <w:r w:rsidRPr="00685FCC">
        <w:rPr>
          <w:rFonts w:cs="FrankRuehl"/>
          <w:vanish/>
          <w:sz w:val="20"/>
          <w:szCs w:val="20"/>
          <w:shd w:val="clear" w:color="auto" w:fill="FFFF99"/>
          <w:rtl/>
        </w:rPr>
        <w:t xml:space="preserve">ום </w:t>
      </w:r>
      <w:r w:rsidRPr="00685FCC">
        <w:rPr>
          <w:rFonts w:cs="FrankRuehl" w:hint="cs"/>
          <w:vanish/>
          <w:sz w:val="20"/>
          <w:szCs w:val="20"/>
          <w:shd w:val="clear" w:color="auto" w:fill="FFFF99"/>
          <w:rtl/>
        </w:rPr>
        <w:t>4.4.1968 עמ' 53 (</w:t>
      </w:r>
      <w:hyperlink r:id="rId905" w:history="1">
        <w:r w:rsidRPr="00685FCC">
          <w:rPr>
            <w:rStyle w:val="Hyperlink"/>
            <w:rFonts w:cs="FrankRuehl" w:hint="cs"/>
            <w:vanish/>
            <w:sz w:val="20"/>
            <w:szCs w:val="20"/>
            <w:shd w:val="clear" w:color="auto" w:fill="FFFF99"/>
            <w:rtl/>
          </w:rPr>
          <w:t>ה"ח 764</w:t>
        </w:r>
      </w:hyperlink>
      <w:r w:rsidRPr="00685FCC">
        <w:rPr>
          <w:rFonts w:cs="FrankRuehl" w:hint="cs"/>
          <w:vanish/>
          <w:sz w:val="20"/>
          <w:szCs w:val="20"/>
          <w:shd w:val="clear" w:color="auto" w:fill="FFFF99"/>
          <w:rtl/>
        </w:rPr>
        <w:t xml:space="preserve">) </w:t>
      </w:r>
    </w:p>
    <w:p w14:paraId="58AA770F" w14:textId="77777777" w:rsidR="00F83E82" w:rsidRPr="00D935B8" w:rsidRDefault="00CE7833" w:rsidP="00F83E82">
      <w:pPr>
        <w:pStyle w:val="P22"/>
        <w:tabs>
          <w:tab w:val="left" w:pos="624"/>
        </w:tabs>
        <w:ind w:left="0" w:right="1134"/>
        <w:rPr>
          <w:rStyle w:val="default"/>
          <w:rFonts w:cs="FrankRuehl" w:hint="cs"/>
          <w:sz w:val="2"/>
          <w:szCs w:val="2"/>
          <w:shd w:val="clear" w:color="auto" w:fill="FFFF99"/>
          <w:rtl/>
        </w:rPr>
      </w:pPr>
      <w:r w:rsidRPr="00685FCC">
        <w:rPr>
          <w:rStyle w:val="default"/>
          <w:rFonts w:cs="FrankRuehl" w:hint="cs"/>
          <w:vanish/>
          <w:sz w:val="22"/>
          <w:szCs w:val="22"/>
          <w:shd w:val="clear" w:color="auto" w:fill="FFFF99"/>
          <w:rtl/>
        </w:rPr>
        <w:t xml:space="preserve">פרק ארבעה עשר: </w:t>
      </w:r>
      <w:r w:rsidRPr="00685FCC">
        <w:rPr>
          <w:rStyle w:val="default"/>
          <w:rFonts w:cs="FrankRuehl" w:hint="cs"/>
          <w:strike/>
          <w:vanish/>
          <w:sz w:val="22"/>
          <w:szCs w:val="22"/>
          <w:shd w:val="clear" w:color="auto" w:fill="FFFF99"/>
          <w:rtl/>
        </w:rPr>
        <w:t>ארנונות</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ארנונה</w:t>
      </w:r>
      <w:bookmarkEnd w:id="593"/>
    </w:p>
    <w:p w14:paraId="1EA671BD" w14:textId="77777777" w:rsidR="00A9038F" w:rsidRDefault="003D55DE">
      <w:pPr>
        <w:pStyle w:val="header-2"/>
        <w:ind w:left="0" w:right="1134"/>
        <w:rPr>
          <w:rFonts w:cs="Miriam"/>
          <w:rtl/>
        </w:rPr>
      </w:pPr>
      <w:bookmarkStart w:id="594" w:name="hed219"/>
      <w:bookmarkEnd w:id="594"/>
      <w:r>
        <w:rPr>
          <w:rFonts w:cs="Miriam"/>
          <w:rtl/>
          <w:lang w:eastAsia="en-US"/>
        </w:rPr>
        <w:pict w14:anchorId="16709560">
          <v:rect id="_x0000_s2779" style="position:absolute;left:0;text-align:left;margin-left:471.1pt;margin-top:-49.7pt;width:65.95pt;height:20pt;z-index:251883008" filled="f" stroked="f" strokecolor="lime" strokeweight=".25pt">
            <v:textbox style="mso-next-textbox:#_x0000_s2779" inset="0,0,0,0">
              <w:txbxContent>
                <w:p w14:paraId="12EE67FF" w14:textId="77777777" w:rsidR="00D44C95" w:rsidRPr="003D55DE" w:rsidRDefault="00D44C95" w:rsidP="00580076">
                  <w:pPr>
                    <w:spacing w:line="160" w:lineRule="exact"/>
                    <w:jc w:val="left"/>
                    <w:rPr>
                      <w:rFonts w:cs="Miriam" w:hint="cs"/>
                      <w:sz w:val="18"/>
                      <w:szCs w:val="18"/>
                      <w:rtl/>
                    </w:rPr>
                  </w:pPr>
                  <w:r w:rsidRPr="003D55DE">
                    <w:rPr>
                      <w:rFonts w:cs="Miriam" w:hint="cs"/>
                      <w:sz w:val="18"/>
                      <w:szCs w:val="18"/>
                      <w:rtl/>
                    </w:rPr>
                    <w:t>(תיקון מס' 8)</w:t>
                  </w:r>
                  <w:r>
                    <w:rPr>
                      <w:rFonts w:cs="Miriam" w:hint="cs"/>
                      <w:sz w:val="18"/>
                      <w:szCs w:val="18"/>
                      <w:rtl/>
                    </w:rPr>
                    <w:t xml:space="preserve"> </w:t>
                  </w:r>
                  <w:r w:rsidRPr="003D55DE">
                    <w:rPr>
                      <w:rFonts w:cs="Miriam" w:hint="cs"/>
                      <w:sz w:val="18"/>
                      <w:szCs w:val="18"/>
                      <w:rtl/>
                    </w:rPr>
                    <w:t>תשכ"ח-1968</w:t>
                  </w:r>
                </w:p>
              </w:txbxContent>
            </v:textbox>
            <w10:anchorlock/>
          </v:rect>
        </w:pict>
      </w:r>
      <w:r w:rsidR="00A9038F">
        <w:rPr>
          <w:rFonts w:cs="Miriam"/>
          <w:rtl/>
        </w:rPr>
        <w:t>סימן א': פ</w:t>
      </w:r>
      <w:r w:rsidR="00A9038F">
        <w:rPr>
          <w:rFonts w:cs="Miriam" w:hint="cs"/>
          <w:rtl/>
        </w:rPr>
        <w:t>רשנות</w:t>
      </w:r>
    </w:p>
    <w:p w14:paraId="726619BA" w14:textId="77777777" w:rsidR="00A9038F" w:rsidRDefault="00A9038F" w:rsidP="004A4564">
      <w:pPr>
        <w:pStyle w:val="P00"/>
        <w:spacing w:before="72"/>
        <w:ind w:left="0" w:right="1134"/>
        <w:rPr>
          <w:rStyle w:val="default"/>
          <w:rFonts w:cs="FrankRuehl" w:hint="cs"/>
          <w:rtl/>
        </w:rPr>
      </w:pPr>
      <w:bookmarkStart w:id="595" w:name="Seif327"/>
      <w:bookmarkEnd w:id="595"/>
      <w:r>
        <w:rPr>
          <w:lang w:val="he-IL"/>
        </w:rPr>
        <w:pict w14:anchorId="781F3BB2">
          <v:rect id="_x0000_s2353" style="position:absolute;left:0;text-align:left;margin-left:464.5pt;margin-top:8.05pt;width:75.05pt;height:20pt;z-index:251765248" o:allowincell="f" filled="f" stroked="f" strokecolor="lime" strokeweight=".25pt">
            <v:textbox style="mso-next-textbox:#_x0000_s2353" inset="0,0,0,0">
              <w:txbxContent>
                <w:p w14:paraId="46ED0405" w14:textId="77777777" w:rsidR="00D44C95" w:rsidRDefault="00D44C95">
                  <w:pPr>
                    <w:spacing w:line="160" w:lineRule="exact"/>
                    <w:jc w:val="left"/>
                    <w:rPr>
                      <w:rFonts w:cs="Miriam"/>
                      <w:noProof/>
                      <w:sz w:val="18"/>
                      <w:szCs w:val="18"/>
                      <w:rtl/>
                    </w:rPr>
                  </w:pPr>
                  <w:r>
                    <w:rPr>
                      <w:rFonts w:cs="Miriam"/>
                      <w:sz w:val="18"/>
                      <w:szCs w:val="18"/>
                      <w:rtl/>
                    </w:rPr>
                    <w:t>הגדרות</w:t>
                  </w:r>
                </w:p>
              </w:txbxContent>
            </v:textbox>
            <w10:anchorlock/>
          </v:rect>
        </w:pict>
      </w:r>
      <w:r>
        <w:rPr>
          <w:rStyle w:val="big-number"/>
          <w:rFonts w:cs="Miriam"/>
          <w:rtl/>
        </w:rPr>
        <w:t>269</w:t>
      </w:r>
      <w:r w:rsidR="006D2147">
        <w:rPr>
          <w:rStyle w:val="big-number"/>
          <w:rFonts w:cs="Miriam" w:hint="cs"/>
          <w:rtl/>
        </w:rPr>
        <w:t>.</w:t>
      </w:r>
      <w:r>
        <w:rPr>
          <w:rStyle w:val="big-number"/>
          <w:rFonts w:cs="Miriam"/>
          <w:rtl/>
        </w:rPr>
        <w:tab/>
      </w:r>
      <w:r>
        <w:rPr>
          <w:rStyle w:val="default"/>
          <w:rFonts w:cs="FrankRuehl"/>
          <w:rtl/>
        </w:rPr>
        <w:t xml:space="preserve">בפרק זה </w:t>
      </w:r>
      <w:r w:rsidR="00D935B8">
        <w:rPr>
          <w:rStyle w:val="default"/>
          <w:rFonts w:cs="FrankRuehl" w:hint="cs"/>
          <w:rtl/>
        </w:rPr>
        <w:t xml:space="preserve">ובפרק שלאחריו </w:t>
      </w:r>
      <w:r w:rsidR="00D935B8">
        <w:rPr>
          <w:rStyle w:val="default"/>
          <w:rFonts w:cs="FrankRuehl"/>
          <w:rtl/>
        </w:rPr>
        <w:t>–</w:t>
      </w:r>
    </w:p>
    <w:p w14:paraId="51F5EC01"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 xml:space="preserve">"נכסים" </w:t>
      </w:r>
      <w:r w:rsidR="00D935B8">
        <w:rPr>
          <w:rStyle w:val="default"/>
          <w:rFonts w:cs="FrankRuehl"/>
          <w:rtl/>
        </w:rPr>
        <w:t>–</w:t>
      </w:r>
      <w:r>
        <w:rPr>
          <w:rStyle w:val="default"/>
          <w:rFonts w:cs="FrankRuehl"/>
          <w:rtl/>
        </w:rPr>
        <w:t xml:space="preserve"> ב</w:t>
      </w:r>
      <w:r>
        <w:rPr>
          <w:rStyle w:val="default"/>
          <w:rFonts w:cs="FrankRuehl" w:hint="cs"/>
          <w:rtl/>
        </w:rPr>
        <w:t>נינים וקרקעות שבתחום העיריה, תפוסים או פנויים, ציבוריים או פרטיים, למעט רחוב;</w:t>
      </w:r>
    </w:p>
    <w:p w14:paraId="626BD0E1" w14:textId="77777777" w:rsidR="00A9038F" w:rsidRDefault="00A9038F" w:rsidP="003D55DE">
      <w:pPr>
        <w:pStyle w:val="P00"/>
        <w:spacing w:before="72"/>
        <w:ind w:left="0" w:right="1134"/>
        <w:rPr>
          <w:rStyle w:val="default"/>
          <w:rFonts w:cs="FrankRuehl" w:hint="cs"/>
          <w:rtl/>
        </w:rPr>
      </w:pPr>
      <w:r>
        <w:rPr>
          <w:lang w:val="he-IL"/>
        </w:rPr>
        <w:pict w14:anchorId="614201DD">
          <v:rect id="_x0000_s2354" style="position:absolute;left:0;text-align:left;margin-left:464.5pt;margin-top:8.05pt;width:75.05pt;height:38.15pt;z-index:251766272" o:allowincell="f" filled="f" stroked="f" strokecolor="lime" strokeweight=".25pt">
            <v:textbox style="mso-next-textbox:#_x0000_s2354" inset="0,0,0,0">
              <w:txbxContent>
                <w:p w14:paraId="1E5F7A9B" w14:textId="77777777" w:rsidR="00D44C95" w:rsidRDefault="00D44C95" w:rsidP="004B5593">
                  <w:pPr>
                    <w:spacing w:line="160" w:lineRule="exact"/>
                    <w:jc w:val="left"/>
                    <w:rPr>
                      <w:rFonts w:cs="Miriam" w:hint="cs"/>
                      <w:sz w:val="18"/>
                      <w:szCs w:val="18"/>
                      <w:rtl/>
                    </w:rPr>
                  </w:pPr>
                  <w:r>
                    <w:rPr>
                      <w:rFonts w:cs="Miriam" w:hint="cs"/>
                      <w:sz w:val="18"/>
                      <w:szCs w:val="18"/>
                      <w:rtl/>
                    </w:rPr>
                    <w:t xml:space="preserve">(תיקון מס' 58) </w:t>
                  </w:r>
                  <w:r>
                    <w:rPr>
                      <w:rFonts w:cs="Miriam"/>
                      <w:sz w:val="18"/>
                      <w:szCs w:val="18"/>
                      <w:rtl/>
                    </w:rPr>
                    <w:t>תשנ"ו-1995</w:t>
                  </w:r>
                </w:p>
                <w:p w14:paraId="4FEF5F2E" w14:textId="77777777" w:rsidR="00D44C95" w:rsidRDefault="00D44C95">
                  <w:pPr>
                    <w:spacing w:line="160" w:lineRule="exact"/>
                    <w:jc w:val="left"/>
                    <w:rPr>
                      <w:rFonts w:cs="Miriam" w:hint="cs"/>
                      <w:noProof/>
                      <w:sz w:val="18"/>
                      <w:szCs w:val="18"/>
                      <w:rtl/>
                    </w:rPr>
                  </w:pPr>
                  <w:r>
                    <w:rPr>
                      <w:rFonts w:cs="Miriam" w:hint="cs"/>
                      <w:sz w:val="18"/>
                      <w:szCs w:val="18"/>
                      <w:rtl/>
                    </w:rPr>
                    <w:t>(תיקון מס' 88) תשס"ד-2004</w:t>
                  </w:r>
                </w:p>
              </w:txbxContent>
            </v:textbox>
            <w10:anchorlock/>
          </v:rect>
        </w:pict>
      </w:r>
      <w:r>
        <w:rPr>
          <w:rFonts w:cs="FrankRuehl"/>
          <w:sz w:val="26"/>
          <w:rtl/>
        </w:rPr>
        <w:tab/>
      </w:r>
      <w:r>
        <w:rPr>
          <w:rStyle w:val="default"/>
          <w:rFonts w:cs="FrankRuehl"/>
          <w:rtl/>
        </w:rPr>
        <w:t>"רחוב" – לר</w:t>
      </w:r>
      <w:r>
        <w:rPr>
          <w:rStyle w:val="default"/>
          <w:rFonts w:cs="FrankRuehl" w:hint="cs"/>
          <w:rtl/>
        </w:rPr>
        <w:t>בות כביש שהנסיעה בו כרוכה בתשלום אגרה, היטל או תשלום אחר כיוצא באלה, וכן דרך כהגדרתה בחוק התכנון והבניה, התשכ"ה-1965, שבה עובר הכביש, שטחי השיקום הנופי בכביש ובדרך שבה הוא עובר, וכל מיתקן בתחום הכביש והדרך, למעט בנין, הדרוש במישרין לגביית האגרה, ההיטל או תשלום אחר כיוצא באלה, וכן מסילת ברזל כמשמעותה בסעיף 2 רישה ופסקאות (1</w:t>
      </w:r>
      <w:r>
        <w:rPr>
          <w:rStyle w:val="default"/>
          <w:rFonts w:cs="FrankRuehl"/>
          <w:rtl/>
        </w:rPr>
        <w:t>) ו-(2) לפקוד</w:t>
      </w:r>
      <w:r>
        <w:rPr>
          <w:rStyle w:val="default"/>
          <w:rFonts w:cs="FrankRuehl" w:hint="cs"/>
          <w:rtl/>
        </w:rPr>
        <w:t>ת מסילות הברזל [נוסח חדש], תשל"ב-1</w:t>
      </w:r>
      <w:r>
        <w:rPr>
          <w:rStyle w:val="default"/>
          <w:rFonts w:cs="FrankRuehl"/>
          <w:rtl/>
        </w:rPr>
        <w:t>972, ו</w:t>
      </w:r>
      <w:r>
        <w:rPr>
          <w:rStyle w:val="default"/>
          <w:rFonts w:cs="FrankRuehl" w:hint="cs"/>
          <w:rtl/>
        </w:rPr>
        <w:t>כן</w:t>
      </w:r>
      <w:r>
        <w:rPr>
          <w:rStyle w:val="default"/>
          <w:rFonts w:cs="FrankRuehl"/>
          <w:rtl/>
        </w:rPr>
        <w:t xml:space="preserve"> מ</w:t>
      </w:r>
      <w:r>
        <w:rPr>
          <w:rStyle w:val="default"/>
          <w:rFonts w:cs="FrankRuehl" w:hint="cs"/>
          <w:rtl/>
        </w:rPr>
        <w:t>יתקנים לצורך מ</w:t>
      </w:r>
      <w:r>
        <w:rPr>
          <w:rStyle w:val="default"/>
          <w:rFonts w:cs="FrankRuehl"/>
          <w:rtl/>
        </w:rPr>
        <w:t>ס</w:t>
      </w:r>
      <w:r>
        <w:rPr>
          <w:rStyle w:val="default"/>
          <w:rFonts w:cs="FrankRuehl" w:hint="cs"/>
          <w:rtl/>
        </w:rPr>
        <w:t>י</w:t>
      </w:r>
      <w:r>
        <w:rPr>
          <w:rStyle w:val="default"/>
          <w:rFonts w:cs="FrankRuehl"/>
          <w:rtl/>
        </w:rPr>
        <w:t>ל</w:t>
      </w:r>
      <w:r>
        <w:rPr>
          <w:rStyle w:val="default"/>
          <w:rFonts w:cs="FrankRuehl" w:hint="cs"/>
          <w:rtl/>
        </w:rPr>
        <w:t>ת</w:t>
      </w:r>
      <w:r>
        <w:rPr>
          <w:rStyle w:val="default"/>
          <w:rFonts w:cs="FrankRuehl"/>
          <w:rtl/>
        </w:rPr>
        <w:t xml:space="preserve"> </w:t>
      </w:r>
      <w:r>
        <w:rPr>
          <w:rStyle w:val="default"/>
          <w:rFonts w:cs="FrankRuehl" w:hint="cs"/>
          <w:rtl/>
        </w:rPr>
        <w:t>ה</w:t>
      </w:r>
      <w:r>
        <w:rPr>
          <w:rStyle w:val="default"/>
          <w:rFonts w:cs="FrankRuehl"/>
          <w:rtl/>
        </w:rPr>
        <w:t>ב</w:t>
      </w:r>
      <w:r>
        <w:rPr>
          <w:rStyle w:val="default"/>
          <w:rFonts w:cs="FrankRuehl" w:hint="cs"/>
          <w:rtl/>
        </w:rPr>
        <w:t>רזל או בקשר אליה, המהווים חלק בלתי נפרד ממנה;</w:t>
      </w:r>
    </w:p>
    <w:p w14:paraId="5D3944DE" w14:textId="77777777" w:rsidR="00987BE7" w:rsidRPr="00685FCC" w:rsidRDefault="00987BE7" w:rsidP="00987BE7">
      <w:pPr>
        <w:pStyle w:val="P00"/>
        <w:spacing w:before="0"/>
        <w:ind w:left="0" w:right="1134"/>
        <w:rPr>
          <w:rStyle w:val="default"/>
          <w:rFonts w:cs="FrankRuehl" w:hint="cs"/>
          <w:vanish/>
          <w:color w:val="FF0000"/>
          <w:sz w:val="20"/>
          <w:szCs w:val="20"/>
          <w:shd w:val="clear" w:color="auto" w:fill="FFFF99"/>
          <w:rtl/>
        </w:rPr>
      </w:pPr>
      <w:bookmarkStart w:id="596" w:name="Rov757"/>
      <w:r w:rsidRPr="00685FCC">
        <w:rPr>
          <w:rStyle w:val="default"/>
          <w:rFonts w:cs="FrankRuehl" w:hint="cs"/>
          <w:vanish/>
          <w:color w:val="FF0000"/>
          <w:sz w:val="20"/>
          <w:szCs w:val="20"/>
          <w:shd w:val="clear" w:color="auto" w:fill="FFFF99"/>
          <w:rtl/>
        </w:rPr>
        <w:t>מיום 1.1.1996</w:t>
      </w:r>
    </w:p>
    <w:p w14:paraId="7913DF86" w14:textId="77777777" w:rsidR="00987BE7" w:rsidRPr="00685FCC" w:rsidRDefault="00987BE7" w:rsidP="00987BE7">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58</w:t>
      </w:r>
    </w:p>
    <w:p w14:paraId="0A730095" w14:textId="77777777" w:rsidR="00987BE7" w:rsidRPr="00685FCC" w:rsidRDefault="00987BE7" w:rsidP="00987BE7">
      <w:pPr>
        <w:pStyle w:val="P00"/>
        <w:spacing w:before="0"/>
        <w:ind w:left="0" w:right="1134"/>
        <w:rPr>
          <w:rStyle w:val="default"/>
          <w:rFonts w:cs="FrankRuehl" w:hint="cs"/>
          <w:vanish/>
          <w:sz w:val="20"/>
          <w:szCs w:val="20"/>
          <w:shd w:val="clear" w:color="auto" w:fill="FFFF99"/>
          <w:rtl/>
        </w:rPr>
      </w:pPr>
      <w:hyperlink r:id="rId906"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ו מס' 1554</w:t>
        </w:r>
      </w:hyperlink>
      <w:r w:rsidRPr="00685FCC">
        <w:rPr>
          <w:rFonts w:cs="FrankRuehl" w:hint="cs"/>
          <w:vanish/>
          <w:szCs w:val="20"/>
          <w:shd w:val="clear" w:color="auto" w:fill="FFFF99"/>
          <w:rtl/>
        </w:rPr>
        <w:t xml:space="preserve"> מיום 8.1.1996 עמ' 23 (</w:t>
      </w:r>
      <w:hyperlink r:id="rId907" w:history="1">
        <w:r w:rsidRPr="00685FCC">
          <w:rPr>
            <w:rStyle w:val="Hyperlink"/>
            <w:rFonts w:cs="FrankRuehl" w:hint="cs"/>
            <w:vanish/>
            <w:szCs w:val="20"/>
            <w:shd w:val="clear" w:color="auto" w:fill="FFFF99"/>
            <w:rtl/>
          </w:rPr>
          <w:t>ה"ח 2436</w:t>
        </w:r>
      </w:hyperlink>
      <w:r w:rsidRPr="00685FCC">
        <w:rPr>
          <w:rFonts w:cs="FrankRuehl" w:hint="cs"/>
          <w:vanish/>
          <w:szCs w:val="20"/>
          <w:shd w:val="clear" w:color="auto" w:fill="FFFF99"/>
          <w:rtl/>
        </w:rPr>
        <w:t>)</w:t>
      </w:r>
    </w:p>
    <w:p w14:paraId="78EA12FE" w14:textId="77777777" w:rsidR="00987BE7" w:rsidRPr="00685FCC" w:rsidRDefault="00987BE7" w:rsidP="00987BE7">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הוספת הגדרת "רחוב"</w:t>
      </w:r>
    </w:p>
    <w:p w14:paraId="46E78353" w14:textId="77777777" w:rsidR="000D5658" w:rsidRPr="00685FCC" w:rsidRDefault="000D5658" w:rsidP="003D55DE">
      <w:pPr>
        <w:pStyle w:val="P00"/>
        <w:spacing w:before="0"/>
        <w:ind w:left="0" w:right="1134"/>
        <w:rPr>
          <w:rStyle w:val="default"/>
          <w:rFonts w:cs="FrankRuehl" w:hint="cs"/>
          <w:vanish/>
          <w:sz w:val="20"/>
          <w:szCs w:val="20"/>
          <w:rtl/>
        </w:rPr>
      </w:pPr>
    </w:p>
    <w:p w14:paraId="3AA5D41B" w14:textId="77777777" w:rsidR="000D5658" w:rsidRPr="00685FCC" w:rsidRDefault="000D5658" w:rsidP="002A4823">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1.1.200</w:t>
      </w:r>
      <w:r w:rsidR="002A4823" w:rsidRPr="00685FCC">
        <w:rPr>
          <w:rStyle w:val="default"/>
          <w:rFonts w:cs="FrankRuehl" w:hint="cs"/>
          <w:vanish/>
          <w:color w:val="FF0000"/>
          <w:sz w:val="20"/>
          <w:szCs w:val="20"/>
          <w:shd w:val="clear" w:color="auto" w:fill="FFFF99"/>
          <w:rtl/>
        </w:rPr>
        <w:t>3</w:t>
      </w:r>
    </w:p>
    <w:p w14:paraId="06C6D831" w14:textId="77777777" w:rsidR="000D5658" w:rsidRPr="00685FCC" w:rsidRDefault="000D5658" w:rsidP="000D5658">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88</w:t>
      </w:r>
    </w:p>
    <w:p w14:paraId="1560951D" w14:textId="77777777" w:rsidR="000D5658" w:rsidRPr="00685FCC" w:rsidRDefault="000D5658" w:rsidP="000D5658">
      <w:pPr>
        <w:pStyle w:val="P00"/>
        <w:spacing w:before="0"/>
        <w:ind w:left="0" w:right="1134"/>
        <w:rPr>
          <w:rStyle w:val="default"/>
          <w:rFonts w:cs="FrankRuehl" w:hint="cs"/>
          <w:vanish/>
          <w:sz w:val="20"/>
          <w:szCs w:val="20"/>
          <w:shd w:val="clear" w:color="auto" w:fill="FFFF99"/>
          <w:rtl/>
        </w:rPr>
      </w:pPr>
      <w:hyperlink r:id="rId908" w:history="1">
        <w:r w:rsidRPr="00685FCC">
          <w:rPr>
            <w:rStyle w:val="Hyperlink"/>
            <w:rFonts w:cs="FrankRuehl" w:hint="cs"/>
            <w:vanish/>
            <w:szCs w:val="20"/>
            <w:shd w:val="clear" w:color="auto" w:fill="FFFF99"/>
            <w:rtl/>
          </w:rPr>
          <w:t>ס"ח תשס"ד מס' 1920</w:t>
        </w:r>
      </w:hyperlink>
      <w:r w:rsidRPr="00685FCC">
        <w:rPr>
          <w:rFonts w:cs="FrankRuehl" w:hint="cs"/>
          <w:vanish/>
          <w:szCs w:val="20"/>
          <w:shd w:val="clear" w:color="auto" w:fill="FFFF99"/>
          <w:rtl/>
        </w:rPr>
        <w:t xml:space="preserve"> מיום 18.1.2004 עמ' 122 (</w:t>
      </w:r>
      <w:hyperlink r:id="rId909" w:history="1">
        <w:r w:rsidRPr="00685FCC">
          <w:rPr>
            <w:rStyle w:val="Hyperlink"/>
            <w:rFonts w:cs="FrankRuehl" w:hint="cs"/>
            <w:vanish/>
            <w:szCs w:val="20"/>
            <w:shd w:val="clear" w:color="auto" w:fill="FFFF99"/>
            <w:rtl/>
          </w:rPr>
          <w:t>ה"ח 64</w:t>
        </w:r>
      </w:hyperlink>
      <w:r w:rsidRPr="00685FCC">
        <w:rPr>
          <w:rFonts w:cs="FrankRuehl" w:hint="cs"/>
          <w:vanish/>
          <w:szCs w:val="20"/>
          <w:shd w:val="clear" w:color="auto" w:fill="FFFF99"/>
          <w:rtl/>
        </w:rPr>
        <w:t>)</w:t>
      </w:r>
    </w:p>
    <w:p w14:paraId="35452DB0" w14:textId="77777777" w:rsidR="000D5658" w:rsidRPr="003D55DE" w:rsidRDefault="000D5658" w:rsidP="00D935B8">
      <w:pPr>
        <w:pStyle w:val="P00"/>
        <w:ind w:left="0" w:right="1134"/>
        <w:rPr>
          <w:rStyle w:val="default"/>
          <w:rFonts w:cs="FrankRuehl" w:hint="cs"/>
          <w:sz w:val="2"/>
          <w:szCs w:val="2"/>
          <w:rtl/>
        </w:rPr>
      </w:pPr>
      <w:r w:rsidRPr="00685FCC">
        <w:rPr>
          <w:rStyle w:val="default"/>
          <w:rFonts w:cs="FrankRuehl" w:hint="cs"/>
          <w:vanish/>
          <w:sz w:val="22"/>
          <w:szCs w:val="22"/>
          <w:shd w:val="clear" w:color="auto" w:fill="FFFF99"/>
          <w:rtl/>
        </w:rPr>
        <w:tab/>
      </w:r>
      <w:r w:rsidRPr="00685FCC">
        <w:rPr>
          <w:rStyle w:val="default"/>
          <w:rFonts w:cs="FrankRuehl"/>
          <w:vanish/>
          <w:sz w:val="22"/>
          <w:szCs w:val="22"/>
          <w:shd w:val="clear" w:color="auto" w:fill="FFFF99"/>
          <w:rtl/>
        </w:rPr>
        <w:t>"רחוב" – לר</w:t>
      </w:r>
      <w:r w:rsidRPr="00685FCC">
        <w:rPr>
          <w:rStyle w:val="default"/>
          <w:rFonts w:cs="FrankRuehl" w:hint="cs"/>
          <w:vanish/>
          <w:sz w:val="22"/>
          <w:szCs w:val="22"/>
          <w:shd w:val="clear" w:color="auto" w:fill="FFFF99"/>
          <w:rtl/>
        </w:rPr>
        <w:t xml:space="preserve">בות </w:t>
      </w:r>
      <w:r w:rsidRPr="00685FCC">
        <w:rPr>
          <w:rStyle w:val="default"/>
          <w:rFonts w:cs="FrankRuehl" w:hint="cs"/>
          <w:vanish/>
          <w:sz w:val="22"/>
          <w:szCs w:val="22"/>
          <w:u w:val="single"/>
          <w:shd w:val="clear" w:color="auto" w:fill="FFFF99"/>
          <w:rtl/>
        </w:rPr>
        <w:t>כביש שהנסיעה בו כרוכה בתשלום אגרה, היטל או תשלום אחר כיוצא באלה, וכן דרך כהגדרתה בחוק התכנון והבניה, התשכ"ה-1965, שבה עובר הכביש, שטחי השיקום הנופי בכביש ובדרך שבה הוא עובר, וכל מיתקן בתחום הכביש והדרך, למעט בנין, הדרוש במישרין לגביית האגרה, ההיטל או תשלום אחר כיוצא באלה, וכן</w:t>
      </w:r>
      <w:r w:rsidRPr="00685FCC">
        <w:rPr>
          <w:rStyle w:val="default"/>
          <w:rFonts w:cs="FrankRuehl" w:hint="cs"/>
          <w:vanish/>
          <w:sz w:val="22"/>
          <w:szCs w:val="22"/>
          <w:shd w:val="clear" w:color="auto" w:fill="FFFF99"/>
          <w:rtl/>
        </w:rPr>
        <w:t xml:space="preserve"> מסילת ברזל כמשמעותה בסעיף 2 רישה ופסקאות (1</w:t>
      </w:r>
      <w:r w:rsidRPr="00685FCC">
        <w:rPr>
          <w:rStyle w:val="default"/>
          <w:rFonts w:cs="FrankRuehl"/>
          <w:vanish/>
          <w:sz w:val="22"/>
          <w:szCs w:val="22"/>
          <w:shd w:val="clear" w:color="auto" w:fill="FFFF99"/>
          <w:rtl/>
        </w:rPr>
        <w:t>) ו-(2) לפקוד</w:t>
      </w:r>
      <w:r w:rsidRPr="00685FCC">
        <w:rPr>
          <w:rStyle w:val="default"/>
          <w:rFonts w:cs="FrankRuehl" w:hint="cs"/>
          <w:vanish/>
          <w:sz w:val="22"/>
          <w:szCs w:val="22"/>
          <w:shd w:val="clear" w:color="auto" w:fill="FFFF99"/>
          <w:rtl/>
        </w:rPr>
        <w:t>ת מסילות הברזל [נוסח חדש], תשל"ב-1</w:t>
      </w:r>
      <w:r w:rsidRPr="00685FCC">
        <w:rPr>
          <w:rStyle w:val="default"/>
          <w:rFonts w:cs="FrankRuehl"/>
          <w:vanish/>
          <w:sz w:val="22"/>
          <w:szCs w:val="22"/>
          <w:shd w:val="clear" w:color="auto" w:fill="FFFF99"/>
          <w:rtl/>
        </w:rPr>
        <w:t>972, ו</w:t>
      </w:r>
      <w:r w:rsidRPr="00685FCC">
        <w:rPr>
          <w:rStyle w:val="default"/>
          <w:rFonts w:cs="FrankRuehl" w:hint="cs"/>
          <w:vanish/>
          <w:sz w:val="22"/>
          <w:szCs w:val="22"/>
          <w:shd w:val="clear" w:color="auto" w:fill="FFFF99"/>
          <w:rtl/>
        </w:rPr>
        <w:t>כן</w:t>
      </w:r>
      <w:r w:rsidRPr="00685FCC">
        <w:rPr>
          <w:rStyle w:val="default"/>
          <w:rFonts w:cs="FrankRuehl"/>
          <w:vanish/>
          <w:sz w:val="22"/>
          <w:szCs w:val="22"/>
          <w:shd w:val="clear" w:color="auto" w:fill="FFFF99"/>
          <w:rtl/>
        </w:rPr>
        <w:t xml:space="preserve"> מ</w:t>
      </w:r>
      <w:r w:rsidRPr="00685FCC">
        <w:rPr>
          <w:rStyle w:val="default"/>
          <w:rFonts w:cs="FrankRuehl" w:hint="cs"/>
          <w:vanish/>
          <w:sz w:val="22"/>
          <w:szCs w:val="22"/>
          <w:shd w:val="clear" w:color="auto" w:fill="FFFF99"/>
          <w:rtl/>
        </w:rPr>
        <w:t>יתקנים לצורך מ</w:t>
      </w:r>
      <w:r w:rsidRPr="00685FCC">
        <w:rPr>
          <w:rStyle w:val="default"/>
          <w:rFonts w:cs="FrankRuehl"/>
          <w:vanish/>
          <w:sz w:val="22"/>
          <w:szCs w:val="22"/>
          <w:shd w:val="clear" w:color="auto" w:fill="FFFF99"/>
          <w:rtl/>
        </w:rPr>
        <w:t>ס</w:t>
      </w:r>
      <w:r w:rsidRPr="00685FCC">
        <w:rPr>
          <w:rStyle w:val="default"/>
          <w:rFonts w:cs="FrankRuehl" w:hint="cs"/>
          <w:vanish/>
          <w:sz w:val="22"/>
          <w:szCs w:val="22"/>
          <w:shd w:val="clear" w:color="auto" w:fill="FFFF99"/>
          <w:rtl/>
        </w:rPr>
        <w:t>י</w:t>
      </w:r>
      <w:r w:rsidRPr="00685FCC">
        <w:rPr>
          <w:rStyle w:val="default"/>
          <w:rFonts w:cs="FrankRuehl"/>
          <w:vanish/>
          <w:sz w:val="22"/>
          <w:szCs w:val="22"/>
          <w:shd w:val="clear" w:color="auto" w:fill="FFFF99"/>
          <w:rtl/>
        </w:rPr>
        <w:t>ל</w:t>
      </w:r>
      <w:r w:rsidRPr="00685FCC">
        <w:rPr>
          <w:rStyle w:val="default"/>
          <w:rFonts w:cs="FrankRuehl" w:hint="cs"/>
          <w:vanish/>
          <w:sz w:val="22"/>
          <w:szCs w:val="22"/>
          <w:shd w:val="clear" w:color="auto" w:fill="FFFF99"/>
          <w:rtl/>
        </w:rPr>
        <w:t>ת</w:t>
      </w:r>
      <w:r w:rsidRPr="00685FCC">
        <w:rPr>
          <w:rStyle w:val="default"/>
          <w:rFonts w:cs="FrankRuehl"/>
          <w:vanish/>
          <w:sz w:val="22"/>
          <w:szCs w:val="22"/>
          <w:shd w:val="clear" w:color="auto" w:fill="FFFF99"/>
          <w:rtl/>
        </w:rPr>
        <w:t xml:space="preserve"> </w:t>
      </w:r>
      <w:r w:rsidRPr="00685FCC">
        <w:rPr>
          <w:rStyle w:val="default"/>
          <w:rFonts w:cs="FrankRuehl" w:hint="cs"/>
          <w:vanish/>
          <w:sz w:val="22"/>
          <w:szCs w:val="22"/>
          <w:shd w:val="clear" w:color="auto" w:fill="FFFF99"/>
          <w:rtl/>
        </w:rPr>
        <w:t>ה</w:t>
      </w:r>
      <w:r w:rsidRPr="00685FCC">
        <w:rPr>
          <w:rStyle w:val="default"/>
          <w:rFonts w:cs="FrankRuehl"/>
          <w:vanish/>
          <w:sz w:val="22"/>
          <w:szCs w:val="22"/>
          <w:shd w:val="clear" w:color="auto" w:fill="FFFF99"/>
          <w:rtl/>
        </w:rPr>
        <w:t>ב</w:t>
      </w:r>
      <w:r w:rsidRPr="00685FCC">
        <w:rPr>
          <w:rStyle w:val="default"/>
          <w:rFonts w:cs="FrankRuehl" w:hint="cs"/>
          <w:vanish/>
          <w:sz w:val="22"/>
          <w:szCs w:val="22"/>
          <w:shd w:val="clear" w:color="auto" w:fill="FFFF99"/>
          <w:rtl/>
        </w:rPr>
        <w:t>רזל או בקשר אליה, המהווים חלק בלתי נפרד ממנה;</w:t>
      </w:r>
      <w:bookmarkEnd w:id="596"/>
    </w:p>
    <w:p w14:paraId="39F67C99"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 xml:space="preserve">"בנין" </w:t>
      </w:r>
      <w:r w:rsidR="00D935B8">
        <w:rPr>
          <w:rStyle w:val="default"/>
          <w:rFonts w:cs="FrankRuehl"/>
          <w:rtl/>
        </w:rPr>
        <w:t>–</w:t>
      </w:r>
      <w:r>
        <w:rPr>
          <w:rStyle w:val="default"/>
          <w:rFonts w:cs="FrankRuehl"/>
          <w:rtl/>
        </w:rPr>
        <w:t xml:space="preserve"> כל</w:t>
      </w:r>
      <w:r>
        <w:rPr>
          <w:rStyle w:val="default"/>
          <w:rFonts w:cs="FrankRuehl" w:hint="cs"/>
          <w:rtl/>
        </w:rPr>
        <w:t xml:space="preserve"> מבנה שבתחום העיריה, או חלק ממנו, לרבות שטח הקרקע שעיקר שימושו עם המבנה כחצר או כגינה או לכל צורך אחר של אותו מבנה, אך</w:t>
      </w:r>
      <w:r>
        <w:rPr>
          <w:rStyle w:val="default"/>
          <w:rFonts w:cs="FrankRuehl"/>
          <w:rtl/>
        </w:rPr>
        <w:t xml:space="preserve"> לא יותר</w:t>
      </w:r>
      <w:r>
        <w:rPr>
          <w:rStyle w:val="default"/>
          <w:rFonts w:cs="FrankRuehl" w:hint="cs"/>
          <w:rtl/>
        </w:rPr>
        <w:t xml:space="preserve"> מהשטח שקבעה לכך המועצה למעט קרקע שהמבנה </w:t>
      </w:r>
      <w:r>
        <w:rPr>
          <w:rStyle w:val="default"/>
          <w:rFonts w:cs="FrankRuehl"/>
          <w:rtl/>
        </w:rPr>
        <w:t>ש</w:t>
      </w:r>
      <w:r>
        <w:rPr>
          <w:rStyle w:val="default"/>
          <w:rFonts w:cs="FrankRuehl" w:hint="cs"/>
          <w:rtl/>
        </w:rPr>
        <w:t>עלי</w:t>
      </w:r>
      <w:r>
        <w:rPr>
          <w:rStyle w:val="default"/>
          <w:rFonts w:cs="FrankRuehl"/>
          <w:rtl/>
        </w:rPr>
        <w:t>ה</w:t>
      </w:r>
      <w:r>
        <w:rPr>
          <w:rStyle w:val="default"/>
          <w:rFonts w:cs="FrankRuehl" w:hint="cs"/>
          <w:rtl/>
        </w:rPr>
        <w:t xml:space="preserve"> לא היה תפוס מעולם,</w:t>
      </w:r>
      <w:r>
        <w:rPr>
          <w:rStyle w:val="default"/>
          <w:rFonts w:cs="FrankRuehl"/>
          <w:rtl/>
        </w:rPr>
        <w:t xml:space="preserve"> </w:t>
      </w:r>
      <w:r>
        <w:rPr>
          <w:rStyle w:val="default"/>
          <w:rFonts w:cs="FrankRuehl" w:hint="cs"/>
          <w:rtl/>
        </w:rPr>
        <w:t>כ</w:t>
      </w:r>
      <w:r>
        <w:rPr>
          <w:rStyle w:val="default"/>
          <w:rFonts w:cs="FrankRuehl"/>
          <w:rtl/>
        </w:rPr>
        <w:t>ו</w:t>
      </w:r>
      <w:r>
        <w:rPr>
          <w:rStyle w:val="default"/>
          <w:rFonts w:cs="FrankRuehl" w:hint="cs"/>
          <w:rtl/>
        </w:rPr>
        <w:t>ל</w:t>
      </w:r>
      <w:r>
        <w:rPr>
          <w:rStyle w:val="default"/>
          <w:rFonts w:cs="FrankRuehl"/>
          <w:rtl/>
        </w:rPr>
        <w:t>ו</w:t>
      </w:r>
      <w:r>
        <w:rPr>
          <w:rStyle w:val="default"/>
          <w:rFonts w:cs="FrankRuehl" w:hint="cs"/>
          <w:rtl/>
        </w:rPr>
        <w:t xml:space="preserve"> </w:t>
      </w:r>
      <w:r>
        <w:rPr>
          <w:rStyle w:val="default"/>
          <w:rFonts w:cs="FrankRuehl"/>
          <w:rtl/>
        </w:rPr>
        <w:t>א</w:t>
      </w:r>
      <w:r>
        <w:rPr>
          <w:rStyle w:val="default"/>
          <w:rFonts w:cs="FrankRuehl" w:hint="cs"/>
          <w:rtl/>
        </w:rPr>
        <w:t>ו בחלקו;</w:t>
      </w:r>
    </w:p>
    <w:p w14:paraId="4016D43F" w14:textId="77777777" w:rsidR="00A9038F" w:rsidRDefault="00A9038F">
      <w:pPr>
        <w:pStyle w:val="P00"/>
        <w:spacing w:before="72"/>
        <w:ind w:left="0" w:right="1134"/>
        <w:rPr>
          <w:rStyle w:val="default"/>
          <w:rFonts w:cs="FrankRuehl" w:hint="cs"/>
          <w:rtl/>
        </w:rPr>
      </w:pPr>
      <w:r>
        <w:rPr>
          <w:lang w:val="he-IL"/>
        </w:rPr>
        <w:pict w14:anchorId="3C4E7232">
          <v:rect id="_x0000_s2355" style="position:absolute;left:0;text-align:left;margin-left:471.1pt;margin-top:8.05pt;width:68.45pt;height:40.45pt;z-index:251767296" o:allowincell="f" filled="f" stroked="f" strokecolor="lime" strokeweight=".25pt">
            <v:textbox style="mso-next-textbox:#_x0000_s2355" inset="0,0,0,0">
              <w:txbxContent>
                <w:p w14:paraId="3BFB56E1" w14:textId="77777777" w:rsidR="00D44C95" w:rsidRDefault="00D44C95" w:rsidP="00580076">
                  <w:pPr>
                    <w:spacing w:line="160" w:lineRule="exact"/>
                    <w:jc w:val="left"/>
                    <w:rPr>
                      <w:rFonts w:cs="Miriam" w:hint="cs"/>
                      <w:sz w:val="18"/>
                      <w:szCs w:val="18"/>
                      <w:rtl/>
                    </w:rPr>
                  </w:pPr>
                  <w:r>
                    <w:rPr>
                      <w:rFonts w:cs="Miriam" w:hint="cs"/>
                      <w:sz w:val="18"/>
                      <w:szCs w:val="18"/>
                      <w:rtl/>
                    </w:rPr>
                    <w:t>(תיקון מס' 5) תשכ"ז-1964</w:t>
                  </w:r>
                </w:p>
                <w:p w14:paraId="3440C77C" w14:textId="77777777" w:rsidR="00D44C95" w:rsidRDefault="00D44C95" w:rsidP="0058007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8)</w:t>
                  </w:r>
                  <w:r>
                    <w:rPr>
                      <w:rFonts w:cs="Miriam" w:hint="cs"/>
                      <w:sz w:val="18"/>
                      <w:szCs w:val="18"/>
                      <w:rtl/>
                    </w:rPr>
                    <w:t xml:space="preserve"> </w:t>
                  </w:r>
                  <w:r>
                    <w:rPr>
                      <w:rFonts w:cs="Miriam"/>
                      <w:sz w:val="18"/>
                      <w:szCs w:val="18"/>
                      <w:rtl/>
                    </w:rPr>
                    <w:t>תשכ"ח-1968</w:t>
                  </w:r>
                </w:p>
              </w:txbxContent>
            </v:textbox>
            <w10:anchorlock/>
          </v:rect>
        </w:pict>
      </w:r>
      <w:r>
        <w:rPr>
          <w:rFonts w:cs="FrankRuehl"/>
          <w:sz w:val="26"/>
          <w:rtl/>
        </w:rPr>
        <w:tab/>
      </w:r>
      <w:r>
        <w:rPr>
          <w:rStyle w:val="default"/>
          <w:rFonts w:cs="FrankRuehl"/>
          <w:rtl/>
        </w:rPr>
        <w:t>"אדמה ח</w:t>
      </w:r>
      <w:r>
        <w:rPr>
          <w:rStyle w:val="default"/>
          <w:rFonts w:cs="FrankRuehl" w:hint="cs"/>
          <w:rtl/>
        </w:rPr>
        <w:t>ק</w:t>
      </w:r>
      <w:r>
        <w:rPr>
          <w:rStyle w:val="default"/>
          <w:rFonts w:cs="FrankRuehl"/>
          <w:rtl/>
        </w:rPr>
        <w:t>ל</w:t>
      </w:r>
      <w:r>
        <w:rPr>
          <w:rStyle w:val="default"/>
          <w:rFonts w:cs="FrankRuehl" w:hint="cs"/>
          <w:rtl/>
        </w:rPr>
        <w:t xml:space="preserve">אית" </w:t>
      </w:r>
      <w:r w:rsidR="00D935B8">
        <w:rPr>
          <w:rStyle w:val="default"/>
          <w:rFonts w:cs="FrankRuehl"/>
          <w:rtl/>
        </w:rPr>
        <w:t>–</w:t>
      </w:r>
      <w:r>
        <w:rPr>
          <w:rStyle w:val="default"/>
          <w:rFonts w:cs="FrankRuehl" w:hint="cs"/>
          <w:rtl/>
        </w:rPr>
        <w:t xml:space="preserve"> כל קרקע שבתחום העיריה שאינה בנין, המשמשת מטע או משתלה א</w:t>
      </w:r>
      <w:r>
        <w:rPr>
          <w:rStyle w:val="default"/>
          <w:rFonts w:cs="FrankRuehl"/>
          <w:rtl/>
        </w:rPr>
        <w:t>ו</w:t>
      </w:r>
      <w:r>
        <w:rPr>
          <w:rStyle w:val="default"/>
          <w:rFonts w:cs="FrankRuehl" w:hint="cs"/>
          <w:rtl/>
        </w:rPr>
        <w:t xml:space="preserve"> </w:t>
      </w:r>
      <w:r>
        <w:rPr>
          <w:rStyle w:val="default"/>
          <w:rFonts w:cs="FrankRuehl"/>
          <w:rtl/>
        </w:rPr>
        <w:t>מ</w:t>
      </w:r>
      <w:r>
        <w:rPr>
          <w:rStyle w:val="default"/>
          <w:rFonts w:cs="FrankRuehl" w:hint="cs"/>
          <w:rtl/>
        </w:rPr>
        <w:t>שק בעלי חיים או לגידול תוצרת חקלאית או לגידול יער או פרחים; אלא שקרקע כזאת, אם היא נמצאת בא</w:t>
      </w:r>
      <w:r>
        <w:rPr>
          <w:rStyle w:val="default"/>
          <w:rFonts w:cs="FrankRuehl"/>
          <w:rtl/>
        </w:rPr>
        <w:t>זור מגור</w:t>
      </w:r>
      <w:r>
        <w:rPr>
          <w:rStyle w:val="default"/>
          <w:rFonts w:cs="FrankRuehl" w:hint="cs"/>
          <w:rtl/>
        </w:rPr>
        <w:t>ים או באזור מס</w:t>
      </w:r>
      <w:r>
        <w:rPr>
          <w:rStyle w:val="default"/>
          <w:rFonts w:cs="FrankRuehl"/>
          <w:rtl/>
        </w:rPr>
        <w:t xml:space="preserve">חרי </w:t>
      </w:r>
      <w:r>
        <w:rPr>
          <w:rStyle w:val="default"/>
          <w:rFonts w:cs="FrankRuehl" w:hint="cs"/>
          <w:rtl/>
        </w:rPr>
        <w:t>ואינה עולה בשטחה על חמישה דונם, רשאית המועצה לראותה שלא כאדמה חקלאית, בש</w:t>
      </w:r>
      <w:r>
        <w:rPr>
          <w:rStyle w:val="default"/>
          <w:rFonts w:cs="FrankRuehl"/>
          <w:rtl/>
        </w:rPr>
        <w:t>ים</w:t>
      </w:r>
      <w:r>
        <w:rPr>
          <w:rStyle w:val="default"/>
          <w:rFonts w:cs="FrankRuehl" w:hint="cs"/>
          <w:rtl/>
        </w:rPr>
        <w:t xml:space="preserve"> לב לדרגת התפתחותו של אותו אזור;</w:t>
      </w:r>
    </w:p>
    <w:p w14:paraId="46D9467C" w14:textId="77777777" w:rsidR="0051373D" w:rsidRPr="00685FCC" w:rsidRDefault="0051373D" w:rsidP="0051373D">
      <w:pPr>
        <w:pStyle w:val="P22"/>
        <w:spacing w:before="0"/>
        <w:ind w:left="0" w:right="1134"/>
        <w:rPr>
          <w:rStyle w:val="default"/>
          <w:rFonts w:cs="FrankRuehl" w:hint="cs"/>
          <w:vanish/>
          <w:color w:val="FF0000"/>
          <w:sz w:val="20"/>
          <w:szCs w:val="20"/>
          <w:shd w:val="clear" w:color="auto" w:fill="FFFF99"/>
          <w:rtl/>
        </w:rPr>
      </w:pPr>
      <w:bookmarkStart w:id="597" w:name="Rov758"/>
      <w:r w:rsidRPr="00685FCC">
        <w:rPr>
          <w:rStyle w:val="default"/>
          <w:rFonts w:cs="FrankRuehl" w:hint="cs"/>
          <w:vanish/>
          <w:color w:val="FF0000"/>
          <w:sz w:val="20"/>
          <w:szCs w:val="20"/>
          <w:shd w:val="clear" w:color="auto" w:fill="FFFF99"/>
          <w:rtl/>
        </w:rPr>
        <w:t>מיום 21.4.1964</w:t>
      </w:r>
    </w:p>
    <w:p w14:paraId="1871D579" w14:textId="77777777" w:rsidR="0051373D" w:rsidRPr="00685FCC" w:rsidRDefault="0051373D" w:rsidP="0051373D">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5</w:t>
      </w:r>
    </w:p>
    <w:p w14:paraId="62172EF0" w14:textId="77777777" w:rsidR="0051373D" w:rsidRPr="00685FCC" w:rsidRDefault="0051373D" w:rsidP="0051373D">
      <w:pPr>
        <w:pStyle w:val="P22"/>
        <w:spacing w:before="0"/>
        <w:ind w:left="0" w:right="1134"/>
        <w:rPr>
          <w:rStyle w:val="default"/>
          <w:rFonts w:cs="FrankRuehl" w:hint="cs"/>
          <w:vanish/>
          <w:sz w:val="20"/>
          <w:szCs w:val="20"/>
          <w:shd w:val="clear" w:color="auto" w:fill="FFFF99"/>
          <w:rtl/>
        </w:rPr>
      </w:pPr>
      <w:hyperlink r:id="rId910" w:history="1">
        <w:r w:rsidRPr="00685FCC">
          <w:rPr>
            <w:rStyle w:val="Hyperlink"/>
            <w:rFonts w:cs="FrankRuehl" w:hint="cs"/>
            <w:vanish/>
            <w:szCs w:val="20"/>
            <w:shd w:val="clear" w:color="auto" w:fill="FFFF99"/>
            <w:rtl/>
          </w:rPr>
          <w:t>ס"ח תשכ"ז מס' 497</w:t>
        </w:r>
      </w:hyperlink>
      <w:r w:rsidRPr="00685FCC">
        <w:rPr>
          <w:rStyle w:val="default"/>
          <w:rFonts w:cs="FrankRuehl" w:hint="cs"/>
          <w:vanish/>
          <w:sz w:val="20"/>
          <w:szCs w:val="20"/>
          <w:shd w:val="clear" w:color="auto" w:fill="FFFF99"/>
          <w:rtl/>
        </w:rPr>
        <w:t xml:space="preserve"> מיום 21.4.1967 עמ' 57 (</w:t>
      </w:r>
      <w:hyperlink r:id="rId911" w:history="1">
        <w:r w:rsidRPr="00685FCC">
          <w:rPr>
            <w:rStyle w:val="Hyperlink"/>
            <w:rFonts w:cs="FrankRuehl" w:hint="cs"/>
            <w:vanish/>
            <w:szCs w:val="20"/>
            <w:shd w:val="clear" w:color="auto" w:fill="FFFF99"/>
            <w:rtl/>
          </w:rPr>
          <w:t>ה"ח 714</w:t>
        </w:r>
      </w:hyperlink>
      <w:r w:rsidRPr="00685FCC">
        <w:rPr>
          <w:rStyle w:val="default"/>
          <w:rFonts w:cs="FrankRuehl" w:hint="cs"/>
          <w:vanish/>
          <w:sz w:val="20"/>
          <w:szCs w:val="20"/>
          <w:shd w:val="clear" w:color="auto" w:fill="FFFF99"/>
          <w:rtl/>
        </w:rPr>
        <w:t>)</w:t>
      </w:r>
    </w:p>
    <w:p w14:paraId="2E709EEE" w14:textId="77777777" w:rsidR="0051373D" w:rsidRPr="00685FCC" w:rsidRDefault="0051373D" w:rsidP="0051373D">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hd w:val="clear" w:color="auto" w:fill="FFFF99"/>
          <w:rtl/>
        </w:rPr>
      </w:pPr>
      <w:r w:rsidRPr="00685FCC">
        <w:rPr>
          <w:rStyle w:val="default"/>
          <w:rFonts w:cs="FrankRuehl" w:hint="cs"/>
          <w:vanish/>
          <w:sz w:val="22"/>
          <w:szCs w:val="22"/>
          <w:shd w:val="clear" w:color="auto" w:fill="FFFF99"/>
          <w:rtl/>
        </w:rPr>
        <w:tab/>
      </w:r>
      <w:r w:rsidRPr="00685FCC">
        <w:rPr>
          <w:rStyle w:val="default"/>
          <w:rFonts w:cs="FrankRuehl"/>
          <w:vanish/>
          <w:sz w:val="22"/>
          <w:szCs w:val="22"/>
          <w:shd w:val="clear" w:color="auto" w:fill="FFFF99"/>
          <w:rtl/>
        </w:rPr>
        <w:t>"אדמה ח</w:t>
      </w:r>
      <w:r w:rsidRPr="00685FCC">
        <w:rPr>
          <w:rStyle w:val="default"/>
          <w:rFonts w:cs="FrankRuehl" w:hint="cs"/>
          <w:vanish/>
          <w:sz w:val="22"/>
          <w:szCs w:val="22"/>
          <w:shd w:val="clear" w:color="auto" w:fill="FFFF99"/>
          <w:rtl/>
        </w:rPr>
        <w:t>ק</w:t>
      </w:r>
      <w:r w:rsidRPr="00685FCC">
        <w:rPr>
          <w:rStyle w:val="default"/>
          <w:rFonts w:cs="FrankRuehl"/>
          <w:vanish/>
          <w:sz w:val="22"/>
          <w:szCs w:val="22"/>
          <w:shd w:val="clear" w:color="auto" w:fill="FFFF99"/>
          <w:rtl/>
        </w:rPr>
        <w:t>ל</w:t>
      </w:r>
      <w:r w:rsidRPr="00685FCC">
        <w:rPr>
          <w:rStyle w:val="default"/>
          <w:rFonts w:cs="FrankRuehl" w:hint="cs"/>
          <w:vanish/>
          <w:sz w:val="22"/>
          <w:szCs w:val="22"/>
          <w:shd w:val="clear" w:color="auto" w:fill="FFFF99"/>
          <w:rtl/>
        </w:rPr>
        <w:t xml:space="preserve">אית" </w:t>
      </w:r>
      <w:r w:rsidR="00D935B8" w:rsidRPr="00685FCC">
        <w:rPr>
          <w:rStyle w:val="default"/>
          <w:rFonts w:cs="FrankRuehl"/>
          <w:vanish/>
          <w:sz w:val="22"/>
          <w:szCs w:val="22"/>
          <w:shd w:val="clear" w:color="auto" w:fill="FFFF99"/>
          <w:rtl/>
        </w:rPr>
        <w:t>–</w:t>
      </w:r>
      <w:r w:rsidRPr="00685FCC">
        <w:rPr>
          <w:rStyle w:val="default"/>
          <w:rFonts w:cs="FrankRuehl" w:hint="cs"/>
          <w:vanish/>
          <w:sz w:val="22"/>
          <w:szCs w:val="22"/>
          <w:shd w:val="clear" w:color="auto" w:fill="FFFF99"/>
          <w:rtl/>
        </w:rPr>
        <w:t xml:space="preserve"> כל קרקע שבתחום העיריה שאינה בנין, המשמשת מטע או משתלה א</w:t>
      </w:r>
      <w:r w:rsidRPr="00685FCC">
        <w:rPr>
          <w:rStyle w:val="default"/>
          <w:rFonts w:cs="FrankRuehl"/>
          <w:vanish/>
          <w:sz w:val="22"/>
          <w:szCs w:val="22"/>
          <w:shd w:val="clear" w:color="auto" w:fill="FFFF99"/>
          <w:rtl/>
        </w:rPr>
        <w:t>ו</w:t>
      </w:r>
      <w:r w:rsidRPr="00685FCC">
        <w:rPr>
          <w:rStyle w:val="default"/>
          <w:rFonts w:cs="FrankRuehl" w:hint="cs"/>
          <w:vanish/>
          <w:sz w:val="22"/>
          <w:szCs w:val="22"/>
          <w:shd w:val="clear" w:color="auto" w:fill="FFFF99"/>
          <w:rtl/>
        </w:rPr>
        <w:t xml:space="preserve"> </w:t>
      </w:r>
      <w:r w:rsidRPr="00685FCC">
        <w:rPr>
          <w:rStyle w:val="default"/>
          <w:rFonts w:cs="FrankRuehl"/>
          <w:vanish/>
          <w:sz w:val="22"/>
          <w:szCs w:val="22"/>
          <w:shd w:val="clear" w:color="auto" w:fill="FFFF99"/>
          <w:rtl/>
        </w:rPr>
        <w:t>מ</w:t>
      </w:r>
      <w:r w:rsidRPr="00685FCC">
        <w:rPr>
          <w:rStyle w:val="default"/>
          <w:rFonts w:cs="FrankRuehl" w:hint="cs"/>
          <w:vanish/>
          <w:sz w:val="22"/>
          <w:szCs w:val="22"/>
          <w:shd w:val="clear" w:color="auto" w:fill="FFFF99"/>
          <w:rtl/>
        </w:rPr>
        <w:t>שק בעלי חיים או לגידול תוצרת חקלאית או לגידול יער או פרחים; אלא שקרקע כזאת, אם היא נמצאת בא</w:t>
      </w:r>
      <w:r w:rsidRPr="00685FCC">
        <w:rPr>
          <w:rStyle w:val="default"/>
          <w:rFonts w:cs="FrankRuehl"/>
          <w:vanish/>
          <w:sz w:val="22"/>
          <w:szCs w:val="22"/>
          <w:shd w:val="clear" w:color="auto" w:fill="FFFF99"/>
          <w:rtl/>
        </w:rPr>
        <w:t>זור מגור</w:t>
      </w:r>
      <w:r w:rsidRPr="00685FCC">
        <w:rPr>
          <w:rStyle w:val="default"/>
          <w:rFonts w:cs="FrankRuehl" w:hint="cs"/>
          <w:vanish/>
          <w:sz w:val="22"/>
          <w:szCs w:val="22"/>
          <w:shd w:val="clear" w:color="auto" w:fill="FFFF99"/>
          <w:rtl/>
        </w:rPr>
        <w:t>ים או באזור מס</w:t>
      </w:r>
      <w:r w:rsidRPr="00685FCC">
        <w:rPr>
          <w:rStyle w:val="default"/>
          <w:rFonts w:cs="FrankRuehl"/>
          <w:vanish/>
          <w:sz w:val="22"/>
          <w:szCs w:val="22"/>
          <w:shd w:val="clear" w:color="auto" w:fill="FFFF99"/>
          <w:rtl/>
        </w:rPr>
        <w:t xml:space="preserve">חרי </w:t>
      </w:r>
      <w:r w:rsidRPr="00685FCC">
        <w:rPr>
          <w:rStyle w:val="default"/>
          <w:rFonts w:cs="FrankRuehl" w:hint="cs"/>
          <w:vanish/>
          <w:sz w:val="22"/>
          <w:szCs w:val="22"/>
          <w:shd w:val="clear" w:color="auto" w:fill="FFFF99"/>
          <w:rtl/>
        </w:rPr>
        <w:t xml:space="preserve">ואינה עולה בשטחה על חמישה דונם, </w:t>
      </w:r>
      <w:r w:rsidRPr="00685FCC">
        <w:rPr>
          <w:rStyle w:val="default"/>
          <w:rFonts w:cs="FrankRuehl" w:hint="cs"/>
          <w:strike/>
          <w:vanish/>
          <w:sz w:val="22"/>
          <w:szCs w:val="22"/>
          <w:shd w:val="clear" w:color="auto" w:fill="FFFF99"/>
          <w:rtl/>
        </w:rPr>
        <w:t>רשאית ועדת השומה</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רשאי מנהל השומה</w:t>
      </w:r>
      <w:r w:rsidRPr="00685FCC">
        <w:rPr>
          <w:rStyle w:val="default"/>
          <w:rFonts w:cs="FrankRuehl" w:hint="cs"/>
          <w:vanish/>
          <w:sz w:val="22"/>
          <w:szCs w:val="22"/>
          <w:shd w:val="clear" w:color="auto" w:fill="FFFF99"/>
          <w:rtl/>
        </w:rPr>
        <w:t xml:space="preserve"> לראותה שלא כאדמה חקלאית, בש</w:t>
      </w:r>
      <w:r w:rsidRPr="00685FCC">
        <w:rPr>
          <w:rStyle w:val="default"/>
          <w:rFonts w:cs="FrankRuehl"/>
          <w:vanish/>
          <w:sz w:val="22"/>
          <w:szCs w:val="22"/>
          <w:shd w:val="clear" w:color="auto" w:fill="FFFF99"/>
          <w:rtl/>
        </w:rPr>
        <w:t>ים</w:t>
      </w:r>
      <w:r w:rsidRPr="00685FCC">
        <w:rPr>
          <w:rStyle w:val="default"/>
          <w:rFonts w:cs="FrankRuehl" w:hint="cs"/>
          <w:vanish/>
          <w:sz w:val="22"/>
          <w:szCs w:val="22"/>
          <w:shd w:val="clear" w:color="auto" w:fill="FFFF99"/>
          <w:rtl/>
        </w:rPr>
        <w:t xml:space="preserve"> לב לדרגת התפתחותו של אותו אזור;</w:t>
      </w:r>
    </w:p>
    <w:p w14:paraId="318DDFF6" w14:textId="77777777" w:rsidR="0051373D" w:rsidRPr="00685FCC" w:rsidRDefault="0051373D" w:rsidP="003D55DE">
      <w:pPr>
        <w:pStyle w:val="P00"/>
        <w:spacing w:before="0"/>
        <w:ind w:left="0" w:right="1134"/>
        <w:rPr>
          <w:rStyle w:val="default"/>
          <w:rFonts w:cs="FrankRuehl" w:hint="cs"/>
          <w:vanish/>
          <w:sz w:val="20"/>
          <w:szCs w:val="20"/>
          <w:rtl/>
        </w:rPr>
      </w:pPr>
    </w:p>
    <w:p w14:paraId="2AD5AF7E" w14:textId="77777777" w:rsidR="00CE7833" w:rsidRPr="00685FCC" w:rsidRDefault="00CE7833" w:rsidP="00580076">
      <w:pPr>
        <w:pStyle w:val="P22"/>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1.4.1968</w:t>
      </w:r>
    </w:p>
    <w:p w14:paraId="62BA476B" w14:textId="77777777" w:rsidR="00CE7833" w:rsidRPr="00685FCC" w:rsidRDefault="00CE7833" w:rsidP="00580076">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w:t>
      </w:r>
    </w:p>
    <w:p w14:paraId="1F52BB20" w14:textId="77777777" w:rsidR="00CE7833" w:rsidRPr="00685FCC" w:rsidRDefault="00CE7833" w:rsidP="00CE783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912" w:history="1">
        <w:r w:rsidRPr="00685FCC">
          <w:rPr>
            <w:rStyle w:val="Hyperlink"/>
            <w:rFonts w:cs="FrankRuehl" w:hint="cs"/>
            <w:vanish/>
            <w:sz w:val="20"/>
            <w:szCs w:val="20"/>
            <w:shd w:val="clear" w:color="auto" w:fill="FFFF99"/>
            <w:rtl/>
          </w:rPr>
          <w:t>ס"ח תשכ"ח מס' 525</w:t>
        </w:r>
      </w:hyperlink>
      <w:r w:rsidRPr="00685FCC">
        <w:rPr>
          <w:rFonts w:cs="FrankRuehl" w:hint="cs"/>
          <w:vanish/>
          <w:sz w:val="20"/>
          <w:szCs w:val="20"/>
          <w:shd w:val="clear" w:color="auto" w:fill="FFFF99"/>
          <w:rtl/>
        </w:rPr>
        <w:t xml:space="preserve"> מי</w:t>
      </w:r>
      <w:r w:rsidRPr="00685FCC">
        <w:rPr>
          <w:rFonts w:cs="FrankRuehl"/>
          <w:vanish/>
          <w:sz w:val="20"/>
          <w:szCs w:val="20"/>
          <w:shd w:val="clear" w:color="auto" w:fill="FFFF99"/>
          <w:rtl/>
        </w:rPr>
        <w:t xml:space="preserve">ום </w:t>
      </w:r>
      <w:r w:rsidRPr="00685FCC">
        <w:rPr>
          <w:rFonts w:cs="FrankRuehl" w:hint="cs"/>
          <w:vanish/>
          <w:sz w:val="20"/>
          <w:szCs w:val="20"/>
          <w:shd w:val="clear" w:color="auto" w:fill="FFFF99"/>
          <w:rtl/>
        </w:rPr>
        <w:t>4.4.1968 עמ' 53 (</w:t>
      </w:r>
      <w:hyperlink r:id="rId913" w:history="1">
        <w:r w:rsidRPr="00685FCC">
          <w:rPr>
            <w:rStyle w:val="Hyperlink"/>
            <w:rFonts w:cs="FrankRuehl" w:hint="cs"/>
            <w:vanish/>
            <w:sz w:val="20"/>
            <w:szCs w:val="20"/>
            <w:shd w:val="clear" w:color="auto" w:fill="FFFF99"/>
            <w:rtl/>
          </w:rPr>
          <w:t>ה"ח 764</w:t>
        </w:r>
      </w:hyperlink>
      <w:r w:rsidRPr="00685FCC">
        <w:rPr>
          <w:rFonts w:cs="FrankRuehl" w:hint="cs"/>
          <w:vanish/>
          <w:sz w:val="20"/>
          <w:szCs w:val="20"/>
          <w:shd w:val="clear" w:color="auto" w:fill="FFFF99"/>
          <w:rtl/>
        </w:rPr>
        <w:t xml:space="preserve">) </w:t>
      </w:r>
    </w:p>
    <w:p w14:paraId="43E179A4" w14:textId="77777777" w:rsidR="00CE7833" w:rsidRPr="00D935B8" w:rsidRDefault="00CE7833" w:rsidP="003D55DE">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sz w:val="2"/>
          <w:szCs w:val="2"/>
          <w:rtl/>
        </w:rPr>
      </w:pPr>
      <w:r w:rsidRPr="00685FCC">
        <w:rPr>
          <w:rStyle w:val="default"/>
          <w:rFonts w:cs="FrankRuehl" w:hint="cs"/>
          <w:vanish/>
          <w:sz w:val="22"/>
          <w:szCs w:val="22"/>
          <w:shd w:val="clear" w:color="auto" w:fill="FFFF99"/>
          <w:rtl/>
        </w:rPr>
        <w:tab/>
      </w:r>
      <w:r w:rsidRPr="00685FCC">
        <w:rPr>
          <w:rStyle w:val="default"/>
          <w:rFonts w:cs="FrankRuehl"/>
          <w:vanish/>
          <w:sz w:val="22"/>
          <w:szCs w:val="22"/>
          <w:shd w:val="clear" w:color="auto" w:fill="FFFF99"/>
          <w:rtl/>
        </w:rPr>
        <w:t>"אדמה ח</w:t>
      </w:r>
      <w:r w:rsidRPr="00685FCC">
        <w:rPr>
          <w:rStyle w:val="default"/>
          <w:rFonts w:cs="FrankRuehl" w:hint="cs"/>
          <w:vanish/>
          <w:sz w:val="22"/>
          <w:szCs w:val="22"/>
          <w:shd w:val="clear" w:color="auto" w:fill="FFFF99"/>
          <w:rtl/>
        </w:rPr>
        <w:t>ק</w:t>
      </w:r>
      <w:r w:rsidRPr="00685FCC">
        <w:rPr>
          <w:rStyle w:val="default"/>
          <w:rFonts w:cs="FrankRuehl"/>
          <w:vanish/>
          <w:sz w:val="22"/>
          <w:szCs w:val="22"/>
          <w:shd w:val="clear" w:color="auto" w:fill="FFFF99"/>
          <w:rtl/>
        </w:rPr>
        <w:t>ל</w:t>
      </w:r>
      <w:r w:rsidRPr="00685FCC">
        <w:rPr>
          <w:rStyle w:val="default"/>
          <w:rFonts w:cs="FrankRuehl" w:hint="cs"/>
          <w:vanish/>
          <w:sz w:val="22"/>
          <w:szCs w:val="22"/>
          <w:shd w:val="clear" w:color="auto" w:fill="FFFF99"/>
          <w:rtl/>
        </w:rPr>
        <w:t xml:space="preserve">אית" </w:t>
      </w:r>
      <w:r w:rsidR="00D935B8" w:rsidRPr="00685FCC">
        <w:rPr>
          <w:rStyle w:val="default"/>
          <w:rFonts w:cs="FrankRuehl"/>
          <w:vanish/>
          <w:sz w:val="22"/>
          <w:szCs w:val="22"/>
          <w:shd w:val="clear" w:color="auto" w:fill="FFFF99"/>
          <w:rtl/>
        </w:rPr>
        <w:t>–</w:t>
      </w:r>
      <w:r w:rsidRPr="00685FCC">
        <w:rPr>
          <w:rStyle w:val="default"/>
          <w:rFonts w:cs="FrankRuehl" w:hint="cs"/>
          <w:vanish/>
          <w:sz w:val="22"/>
          <w:szCs w:val="22"/>
          <w:shd w:val="clear" w:color="auto" w:fill="FFFF99"/>
          <w:rtl/>
        </w:rPr>
        <w:t xml:space="preserve"> כל קרקע שבתחום העיריה שאינה בנין, המשמשת מטע או משתלה א</w:t>
      </w:r>
      <w:r w:rsidRPr="00685FCC">
        <w:rPr>
          <w:rStyle w:val="default"/>
          <w:rFonts w:cs="FrankRuehl"/>
          <w:vanish/>
          <w:sz w:val="22"/>
          <w:szCs w:val="22"/>
          <w:shd w:val="clear" w:color="auto" w:fill="FFFF99"/>
          <w:rtl/>
        </w:rPr>
        <w:t>ו</w:t>
      </w:r>
      <w:r w:rsidRPr="00685FCC">
        <w:rPr>
          <w:rStyle w:val="default"/>
          <w:rFonts w:cs="FrankRuehl" w:hint="cs"/>
          <w:vanish/>
          <w:sz w:val="22"/>
          <w:szCs w:val="22"/>
          <w:shd w:val="clear" w:color="auto" w:fill="FFFF99"/>
          <w:rtl/>
        </w:rPr>
        <w:t xml:space="preserve"> </w:t>
      </w:r>
      <w:r w:rsidRPr="00685FCC">
        <w:rPr>
          <w:rStyle w:val="default"/>
          <w:rFonts w:cs="FrankRuehl"/>
          <w:vanish/>
          <w:sz w:val="22"/>
          <w:szCs w:val="22"/>
          <w:shd w:val="clear" w:color="auto" w:fill="FFFF99"/>
          <w:rtl/>
        </w:rPr>
        <w:t>מ</w:t>
      </w:r>
      <w:r w:rsidRPr="00685FCC">
        <w:rPr>
          <w:rStyle w:val="default"/>
          <w:rFonts w:cs="FrankRuehl" w:hint="cs"/>
          <w:vanish/>
          <w:sz w:val="22"/>
          <w:szCs w:val="22"/>
          <w:shd w:val="clear" w:color="auto" w:fill="FFFF99"/>
          <w:rtl/>
        </w:rPr>
        <w:t>שק בעלי חיים או לגידול תוצרת חקלאית או לגידול יער או פרחים; אלא שקרקע כזאת, אם היא נמצאת בא</w:t>
      </w:r>
      <w:r w:rsidRPr="00685FCC">
        <w:rPr>
          <w:rStyle w:val="default"/>
          <w:rFonts w:cs="FrankRuehl"/>
          <w:vanish/>
          <w:sz w:val="22"/>
          <w:szCs w:val="22"/>
          <w:shd w:val="clear" w:color="auto" w:fill="FFFF99"/>
          <w:rtl/>
        </w:rPr>
        <w:t>זור מגור</w:t>
      </w:r>
      <w:r w:rsidRPr="00685FCC">
        <w:rPr>
          <w:rStyle w:val="default"/>
          <w:rFonts w:cs="FrankRuehl" w:hint="cs"/>
          <w:vanish/>
          <w:sz w:val="22"/>
          <w:szCs w:val="22"/>
          <w:shd w:val="clear" w:color="auto" w:fill="FFFF99"/>
          <w:rtl/>
        </w:rPr>
        <w:t>ים או באזור מס</w:t>
      </w:r>
      <w:r w:rsidRPr="00685FCC">
        <w:rPr>
          <w:rStyle w:val="default"/>
          <w:rFonts w:cs="FrankRuehl"/>
          <w:vanish/>
          <w:sz w:val="22"/>
          <w:szCs w:val="22"/>
          <w:shd w:val="clear" w:color="auto" w:fill="FFFF99"/>
          <w:rtl/>
        </w:rPr>
        <w:t xml:space="preserve">חרי </w:t>
      </w:r>
      <w:r w:rsidRPr="00685FCC">
        <w:rPr>
          <w:rStyle w:val="default"/>
          <w:rFonts w:cs="FrankRuehl" w:hint="cs"/>
          <w:vanish/>
          <w:sz w:val="22"/>
          <w:szCs w:val="22"/>
          <w:shd w:val="clear" w:color="auto" w:fill="FFFF99"/>
          <w:rtl/>
        </w:rPr>
        <w:t xml:space="preserve">ואינה עולה בשטחה על חמישה דונם, </w:t>
      </w:r>
      <w:r w:rsidR="00EC65BA" w:rsidRPr="00685FCC">
        <w:rPr>
          <w:rStyle w:val="default"/>
          <w:rFonts w:cs="FrankRuehl" w:hint="cs"/>
          <w:strike/>
          <w:vanish/>
          <w:sz w:val="22"/>
          <w:szCs w:val="22"/>
          <w:shd w:val="clear" w:color="auto" w:fill="FFFF99"/>
          <w:rtl/>
        </w:rPr>
        <w:t>רשאי מנהל השומה</w:t>
      </w:r>
      <w:r w:rsidR="00EC65BA"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רשאית המועצה</w:t>
      </w:r>
      <w:r w:rsidRPr="00685FCC">
        <w:rPr>
          <w:rStyle w:val="default"/>
          <w:rFonts w:cs="FrankRuehl" w:hint="cs"/>
          <w:vanish/>
          <w:sz w:val="22"/>
          <w:szCs w:val="22"/>
          <w:shd w:val="clear" w:color="auto" w:fill="FFFF99"/>
          <w:rtl/>
        </w:rPr>
        <w:t xml:space="preserve"> לראותה שלא כאדמה חקלאית, בש</w:t>
      </w:r>
      <w:r w:rsidRPr="00685FCC">
        <w:rPr>
          <w:rStyle w:val="default"/>
          <w:rFonts w:cs="FrankRuehl"/>
          <w:vanish/>
          <w:sz w:val="22"/>
          <w:szCs w:val="22"/>
          <w:shd w:val="clear" w:color="auto" w:fill="FFFF99"/>
          <w:rtl/>
        </w:rPr>
        <w:t>ים</w:t>
      </w:r>
      <w:r w:rsidRPr="00685FCC">
        <w:rPr>
          <w:rStyle w:val="default"/>
          <w:rFonts w:cs="FrankRuehl" w:hint="cs"/>
          <w:vanish/>
          <w:sz w:val="22"/>
          <w:szCs w:val="22"/>
          <w:shd w:val="clear" w:color="auto" w:fill="FFFF99"/>
          <w:rtl/>
        </w:rPr>
        <w:t xml:space="preserve"> לב לדרגת התפתחותו של אותו אזור;</w:t>
      </w:r>
      <w:bookmarkEnd w:id="597"/>
    </w:p>
    <w:p w14:paraId="3C045934"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"קרקע תפ</w:t>
      </w:r>
      <w:r>
        <w:rPr>
          <w:rStyle w:val="default"/>
          <w:rFonts w:cs="FrankRuehl" w:hint="cs"/>
          <w:rtl/>
        </w:rPr>
        <w:t xml:space="preserve">וסה" </w:t>
      </w:r>
      <w:r w:rsidR="00D935B8">
        <w:rPr>
          <w:rStyle w:val="default"/>
          <w:rFonts w:cs="FrankRuehl"/>
          <w:rtl/>
        </w:rPr>
        <w:t>–</w:t>
      </w:r>
      <w:r>
        <w:rPr>
          <w:rStyle w:val="default"/>
          <w:rFonts w:cs="FrankRuehl" w:hint="cs"/>
          <w:rtl/>
        </w:rPr>
        <w:t xml:space="preserve"> כל קרקע שבתחו</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עיריה שאינה אדמה חקלאית, שמשתמשים בה ומחזיקים אותה לא יחד עם בנין;</w:t>
      </w:r>
    </w:p>
    <w:p w14:paraId="0DDEE474"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"אדמת בנ</w:t>
      </w:r>
      <w:r>
        <w:rPr>
          <w:rStyle w:val="default"/>
          <w:rFonts w:cs="FrankRuehl" w:hint="cs"/>
          <w:rtl/>
        </w:rPr>
        <w:t xml:space="preserve">ין" </w:t>
      </w:r>
      <w:r w:rsidR="00D935B8">
        <w:rPr>
          <w:rStyle w:val="default"/>
          <w:rFonts w:cs="FrankRuehl"/>
          <w:rtl/>
        </w:rPr>
        <w:t>–</w:t>
      </w:r>
      <w:r>
        <w:rPr>
          <w:rStyle w:val="default"/>
          <w:rFonts w:cs="FrankRuehl" w:hint="cs"/>
          <w:rtl/>
        </w:rPr>
        <w:t xml:space="preserve"> כל קרקע ש</w:t>
      </w:r>
      <w:r>
        <w:rPr>
          <w:rStyle w:val="default"/>
          <w:rFonts w:cs="FrankRuehl"/>
          <w:rtl/>
        </w:rPr>
        <w:t>בתחום הע</w:t>
      </w:r>
      <w:r>
        <w:rPr>
          <w:rStyle w:val="default"/>
          <w:rFonts w:cs="FrankRuehl" w:hint="cs"/>
          <w:rtl/>
        </w:rPr>
        <w:t xml:space="preserve">יריה שאינה לא </w:t>
      </w:r>
      <w:r>
        <w:rPr>
          <w:rStyle w:val="default"/>
          <w:rFonts w:cs="FrankRuehl"/>
          <w:rtl/>
        </w:rPr>
        <w:t>בנ</w:t>
      </w:r>
      <w:r>
        <w:rPr>
          <w:rStyle w:val="default"/>
          <w:rFonts w:cs="FrankRuehl" w:hint="cs"/>
          <w:rtl/>
        </w:rPr>
        <w:t>ין</w:t>
      </w:r>
      <w:r>
        <w:rPr>
          <w:rStyle w:val="default"/>
          <w:rFonts w:cs="FrankRuehl"/>
          <w:rtl/>
        </w:rPr>
        <w:t xml:space="preserve"> ו</w:t>
      </w:r>
      <w:r>
        <w:rPr>
          <w:rStyle w:val="default"/>
          <w:rFonts w:cs="FrankRuehl" w:hint="cs"/>
          <w:rtl/>
        </w:rPr>
        <w:t>לא אדמה חקלאית ולא</w:t>
      </w:r>
      <w:r>
        <w:rPr>
          <w:rStyle w:val="default"/>
          <w:rFonts w:cs="FrankRuehl"/>
          <w:rtl/>
        </w:rPr>
        <w:t xml:space="preserve"> </w:t>
      </w:r>
      <w:r>
        <w:rPr>
          <w:rStyle w:val="default"/>
          <w:rFonts w:cs="FrankRuehl" w:hint="cs"/>
          <w:rtl/>
        </w:rPr>
        <w:t>ק</w:t>
      </w:r>
      <w:r>
        <w:rPr>
          <w:rStyle w:val="default"/>
          <w:rFonts w:cs="FrankRuehl"/>
          <w:rtl/>
        </w:rPr>
        <w:t>ר</w:t>
      </w:r>
      <w:r>
        <w:rPr>
          <w:rStyle w:val="default"/>
          <w:rFonts w:cs="FrankRuehl" w:hint="cs"/>
          <w:rtl/>
        </w:rPr>
        <w:t>ק</w:t>
      </w:r>
      <w:r>
        <w:rPr>
          <w:rStyle w:val="default"/>
          <w:rFonts w:cs="FrankRuehl"/>
          <w:rtl/>
        </w:rPr>
        <w:t>ע</w:t>
      </w:r>
      <w:r>
        <w:rPr>
          <w:rStyle w:val="default"/>
          <w:rFonts w:cs="FrankRuehl" w:hint="cs"/>
          <w:rtl/>
        </w:rPr>
        <w:t xml:space="preserve"> </w:t>
      </w:r>
      <w:r>
        <w:rPr>
          <w:rStyle w:val="default"/>
          <w:rFonts w:cs="FrankRuehl"/>
          <w:rtl/>
        </w:rPr>
        <w:t>ת</w:t>
      </w:r>
      <w:r>
        <w:rPr>
          <w:rStyle w:val="default"/>
          <w:rFonts w:cs="FrankRuehl" w:hint="cs"/>
          <w:rtl/>
        </w:rPr>
        <w:t>פוסה;</w:t>
      </w:r>
    </w:p>
    <w:p w14:paraId="3AEEF156"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 xml:space="preserve">"מחזיק" </w:t>
      </w:r>
      <w:r w:rsidR="00D935B8">
        <w:rPr>
          <w:rStyle w:val="default"/>
          <w:rFonts w:cs="FrankRuehl"/>
          <w:rtl/>
        </w:rPr>
        <w:t>–</w:t>
      </w:r>
      <w:r>
        <w:rPr>
          <w:rStyle w:val="default"/>
          <w:rFonts w:cs="FrankRuehl"/>
          <w:rtl/>
        </w:rPr>
        <w:t xml:space="preserve"> ל</w:t>
      </w:r>
      <w:r>
        <w:rPr>
          <w:rStyle w:val="default"/>
          <w:rFonts w:cs="FrankRuehl" w:hint="cs"/>
          <w:rtl/>
        </w:rPr>
        <w:t>מעט דייר משנה;</w:t>
      </w:r>
    </w:p>
    <w:p w14:paraId="7BAD36BF"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"דייר מש</w:t>
      </w:r>
      <w:r>
        <w:rPr>
          <w:rStyle w:val="default"/>
          <w:rFonts w:cs="FrankRuehl" w:hint="cs"/>
          <w:rtl/>
        </w:rPr>
        <w:t xml:space="preserve">נה" </w:t>
      </w:r>
      <w:r w:rsidR="00D935B8">
        <w:rPr>
          <w:rStyle w:val="default"/>
          <w:rFonts w:cs="FrankRuehl"/>
          <w:rtl/>
        </w:rPr>
        <w:t>–</w:t>
      </w:r>
      <w:r>
        <w:rPr>
          <w:rStyle w:val="default"/>
          <w:rFonts w:cs="FrankRuehl" w:hint="cs"/>
          <w:rtl/>
        </w:rPr>
        <w:t xml:space="preserve"> אדם הגר בחדר, או בחלק מחדר, של בנין שאחר מחזיק בו, והמשלם למחזיק דמי שכירות בעדו. </w:t>
      </w:r>
    </w:p>
    <w:p w14:paraId="3F1A3AAB" w14:textId="77777777" w:rsidR="00580076" w:rsidRDefault="00A9038F" w:rsidP="003D55DE">
      <w:pPr>
        <w:pStyle w:val="P00"/>
        <w:spacing w:before="72"/>
        <w:ind w:left="0" w:right="1134"/>
        <w:rPr>
          <w:rStyle w:val="default"/>
          <w:rFonts w:cs="FrankRuehl" w:hint="cs"/>
          <w:rtl/>
        </w:rPr>
      </w:pPr>
      <w:r>
        <w:rPr>
          <w:lang w:val="he-IL"/>
        </w:rPr>
        <w:pict w14:anchorId="287FCC1F">
          <v:rect id="_x0000_s2356" style="position:absolute;left:0;text-align:left;margin-left:471.1pt;margin-top:8.05pt;width:68.45pt;height:20pt;z-index:251768320" o:allowincell="f" filled="f" stroked="f" strokecolor="lime" strokeweight=".25pt">
            <v:textbox style="mso-next-textbox:#_x0000_s2356" inset="0,0,0,0">
              <w:txbxContent>
                <w:p w14:paraId="73AF1FE2" w14:textId="77777777" w:rsidR="00D44C95" w:rsidRDefault="00D44C95" w:rsidP="00580076">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8)</w:t>
                  </w:r>
                  <w:r>
                    <w:rPr>
                      <w:rFonts w:cs="Miriam" w:hint="cs"/>
                      <w:sz w:val="18"/>
                      <w:szCs w:val="18"/>
                      <w:rtl/>
                    </w:rPr>
                    <w:t xml:space="preserve"> </w:t>
                  </w:r>
                  <w:r>
                    <w:rPr>
                      <w:rFonts w:cs="Miriam"/>
                      <w:sz w:val="18"/>
                      <w:szCs w:val="18"/>
                      <w:rtl/>
                    </w:rPr>
                    <w:t>תשכ"ח-1968</w:t>
                  </w:r>
                </w:p>
              </w:txbxContent>
            </v:textbox>
            <w10:anchorlock/>
          </v:rect>
        </w:pict>
      </w:r>
      <w:r>
        <w:rPr>
          <w:rStyle w:val="big-number"/>
          <w:rFonts w:cs="Miriam"/>
          <w:rtl/>
        </w:rPr>
        <w:t>270</w:t>
      </w:r>
      <w:r w:rsidR="006D2147" w:rsidRPr="00580076">
        <w:rPr>
          <w:rStyle w:val="default"/>
          <w:rFonts w:cs="FrankRuehl" w:hint="cs"/>
          <w:rtl/>
        </w:rPr>
        <w:t>.</w:t>
      </w:r>
      <w:r w:rsidR="00580076">
        <w:rPr>
          <w:rStyle w:val="default"/>
          <w:rFonts w:cs="FrankRuehl" w:hint="cs"/>
          <w:rtl/>
        </w:rPr>
        <w:tab/>
      </w:r>
      <w:r>
        <w:rPr>
          <w:rStyle w:val="default"/>
          <w:rFonts w:cs="FrankRuehl"/>
          <w:rtl/>
        </w:rPr>
        <w:t>(בוטל).</w:t>
      </w:r>
    </w:p>
    <w:p w14:paraId="6C498092" w14:textId="77777777" w:rsidR="003D55DE" w:rsidRPr="00685FCC" w:rsidRDefault="003D55DE" w:rsidP="00580076">
      <w:pPr>
        <w:pStyle w:val="P22"/>
        <w:spacing w:before="0"/>
        <w:ind w:left="0" w:right="1134"/>
        <w:rPr>
          <w:rStyle w:val="default"/>
          <w:rFonts w:cs="FrankRuehl" w:hint="cs"/>
          <w:vanish/>
          <w:color w:val="FF0000"/>
          <w:sz w:val="20"/>
          <w:szCs w:val="20"/>
          <w:shd w:val="clear" w:color="auto" w:fill="FFFF99"/>
          <w:rtl/>
        </w:rPr>
      </w:pPr>
      <w:bookmarkStart w:id="598" w:name="Rov762"/>
      <w:r w:rsidRPr="00685FCC">
        <w:rPr>
          <w:rStyle w:val="default"/>
          <w:rFonts w:cs="FrankRuehl" w:hint="cs"/>
          <w:vanish/>
          <w:color w:val="FF0000"/>
          <w:sz w:val="20"/>
          <w:szCs w:val="20"/>
          <w:shd w:val="clear" w:color="auto" w:fill="FFFF99"/>
          <w:rtl/>
        </w:rPr>
        <w:t>מיום 1.4.1968</w:t>
      </w:r>
    </w:p>
    <w:p w14:paraId="5AD641B2" w14:textId="77777777" w:rsidR="003D55DE" w:rsidRPr="00685FCC" w:rsidRDefault="003D55DE" w:rsidP="00580076">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w:t>
      </w:r>
    </w:p>
    <w:p w14:paraId="68A32FCA" w14:textId="77777777" w:rsidR="003D55DE" w:rsidRPr="00685FCC" w:rsidRDefault="003D55DE" w:rsidP="003D55DE">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914" w:history="1">
        <w:r w:rsidRPr="00685FCC">
          <w:rPr>
            <w:rStyle w:val="Hyperlink"/>
            <w:rFonts w:cs="FrankRuehl" w:hint="cs"/>
            <w:vanish/>
            <w:sz w:val="20"/>
            <w:szCs w:val="20"/>
            <w:shd w:val="clear" w:color="auto" w:fill="FFFF99"/>
            <w:rtl/>
          </w:rPr>
          <w:t>ס"ח תשכ"ח מס' 525</w:t>
        </w:r>
      </w:hyperlink>
      <w:r w:rsidRPr="00685FCC">
        <w:rPr>
          <w:rFonts w:cs="FrankRuehl" w:hint="cs"/>
          <w:vanish/>
          <w:sz w:val="20"/>
          <w:szCs w:val="20"/>
          <w:shd w:val="clear" w:color="auto" w:fill="FFFF99"/>
          <w:rtl/>
        </w:rPr>
        <w:t xml:space="preserve"> מי</w:t>
      </w:r>
      <w:r w:rsidRPr="00685FCC">
        <w:rPr>
          <w:rFonts w:cs="FrankRuehl"/>
          <w:vanish/>
          <w:sz w:val="20"/>
          <w:szCs w:val="20"/>
          <w:shd w:val="clear" w:color="auto" w:fill="FFFF99"/>
          <w:rtl/>
        </w:rPr>
        <w:t xml:space="preserve">ום </w:t>
      </w:r>
      <w:r w:rsidRPr="00685FCC">
        <w:rPr>
          <w:rFonts w:cs="FrankRuehl" w:hint="cs"/>
          <w:vanish/>
          <w:sz w:val="20"/>
          <w:szCs w:val="20"/>
          <w:shd w:val="clear" w:color="auto" w:fill="FFFF99"/>
          <w:rtl/>
        </w:rPr>
        <w:t>4.4.1968 עמ' 53 (</w:t>
      </w:r>
      <w:hyperlink r:id="rId915" w:history="1">
        <w:r w:rsidRPr="00685FCC">
          <w:rPr>
            <w:rStyle w:val="Hyperlink"/>
            <w:rFonts w:cs="FrankRuehl" w:hint="cs"/>
            <w:vanish/>
            <w:sz w:val="20"/>
            <w:szCs w:val="20"/>
            <w:shd w:val="clear" w:color="auto" w:fill="FFFF99"/>
            <w:rtl/>
          </w:rPr>
          <w:t>ה"ח 764</w:t>
        </w:r>
      </w:hyperlink>
      <w:r w:rsidRPr="00685FCC">
        <w:rPr>
          <w:rFonts w:cs="FrankRuehl" w:hint="cs"/>
          <w:vanish/>
          <w:sz w:val="20"/>
          <w:szCs w:val="20"/>
          <w:shd w:val="clear" w:color="auto" w:fill="FFFF99"/>
          <w:rtl/>
        </w:rPr>
        <w:t xml:space="preserve">) </w:t>
      </w:r>
    </w:p>
    <w:p w14:paraId="576D4853" w14:textId="77777777" w:rsidR="003D55DE" w:rsidRPr="00685FCC" w:rsidRDefault="003D55DE" w:rsidP="003D55DE">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ביטול סעיף 270</w:t>
      </w:r>
    </w:p>
    <w:p w14:paraId="167C803B" w14:textId="77777777" w:rsidR="003D55DE" w:rsidRPr="00685FCC" w:rsidRDefault="003D55DE" w:rsidP="003D55DE">
      <w:pPr>
        <w:pStyle w:val="P22"/>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41501660" w14:textId="77777777" w:rsidR="003D55DE" w:rsidRPr="00685FCC" w:rsidRDefault="003D55DE" w:rsidP="003D55DE">
      <w:pPr>
        <w:pStyle w:val="P22"/>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השווי של אדמת בנין</w:t>
      </w:r>
    </w:p>
    <w:p w14:paraId="38772A88" w14:textId="77777777" w:rsidR="003D55DE" w:rsidRPr="00D935B8" w:rsidRDefault="003D55DE" w:rsidP="003D55DE">
      <w:pPr>
        <w:pStyle w:val="P22"/>
        <w:tabs>
          <w:tab w:val="left" w:pos="624"/>
        </w:tabs>
        <w:spacing w:before="0"/>
        <w:ind w:left="0" w:right="1134"/>
        <w:rPr>
          <w:rStyle w:val="default"/>
          <w:rFonts w:cs="FrankRuehl" w:hint="cs"/>
          <w:strike/>
          <w:sz w:val="2"/>
          <w:szCs w:val="2"/>
          <w:rtl/>
        </w:rPr>
      </w:pPr>
      <w:r w:rsidRPr="00685FCC">
        <w:rPr>
          <w:rStyle w:val="default"/>
          <w:rFonts w:cs="FrankRuehl" w:hint="cs"/>
          <w:strike/>
          <w:vanish/>
          <w:sz w:val="22"/>
          <w:szCs w:val="22"/>
          <w:shd w:val="clear" w:color="auto" w:fill="FFFF99"/>
          <w:rtl/>
        </w:rPr>
        <w:t>270.</w:t>
      </w:r>
      <w:r w:rsidRPr="00685FCC">
        <w:rPr>
          <w:rStyle w:val="default"/>
          <w:rFonts w:cs="FrankRuehl" w:hint="cs"/>
          <w:strike/>
          <w:vanish/>
          <w:sz w:val="22"/>
          <w:szCs w:val="22"/>
          <w:shd w:val="clear" w:color="auto" w:fill="FFFF99"/>
          <w:rtl/>
        </w:rPr>
        <w:tab/>
        <w:t>השווי של אדמת בנין לצורך ארנונה הוא המחיר שלפי המשוער אפשר לקבל בעדה במכירה בשוק החפשי על ידי מוכר מרצון לקונה מרצון.</w:t>
      </w:r>
      <w:bookmarkEnd w:id="598"/>
    </w:p>
    <w:p w14:paraId="4EA76C16" w14:textId="77777777" w:rsidR="003D55DE" w:rsidRDefault="003D55DE" w:rsidP="003D55DE">
      <w:pPr>
        <w:pStyle w:val="P00"/>
        <w:spacing w:before="72"/>
        <w:ind w:left="0" w:right="1134"/>
        <w:rPr>
          <w:rStyle w:val="default"/>
          <w:rFonts w:cs="FrankRuehl" w:hint="cs"/>
          <w:rtl/>
        </w:rPr>
      </w:pPr>
      <w:r>
        <w:rPr>
          <w:lang w:val="he-IL"/>
        </w:rPr>
        <w:pict w14:anchorId="49C68093">
          <v:rect id="_x0000_s2780" style="position:absolute;left:0;text-align:left;margin-left:471.1pt;margin-top:8.05pt;width:68.45pt;height:20pt;z-index:251884032" o:allowincell="f" filled="f" stroked="f" strokecolor="lime" strokeweight=".25pt">
            <v:textbox style="mso-next-textbox:#_x0000_s2780" inset="0,0,0,0">
              <w:txbxContent>
                <w:p w14:paraId="2D6776AD" w14:textId="77777777" w:rsidR="00D44C95" w:rsidRDefault="00D44C95" w:rsidP="00580076">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8)</w:t>
                  </w:r>
                  <w:r>
                    <w:rPr>
                      <w:rFonts w:cs="Miriam" w:hint="cs"/>
                      <w:sz w:val="18"/>
                      <w:szCs w:val="18"/>
                      <w:rtl/>
                    </w:rPr>
                    <w:t xml:space="preserve"> </w:t>
                  </w:r>
                  <w:r>
                    <w:rPr>
                      <w:rFonts w:cs="Miriam"/>
                      <w:sz w:val="18"/>
                      <w:szCs w:val="18"/>
                      <w:rtl/>
                    </w:rPr>
                    <w:t>תשכ"ח-1968</w:t>
                  </w:r>
                </w:p>
              </w:txbxContent>
            </v:textbox>
            <w10:anchorlock/>
          </v:rect>
        </w:pict>
      </w:r>
      <w:r>
        <w:rPr>
          <w:rStyle w:val="big-number"/>
          <w:rFonts w:cs="Miriam"/>
          <w:rtl/>
        </w:rPr>
        <w:t>27</w:t>
      </w:r>
      <w:r>
        <w:rPr>
          <w:rStyle w:val="big-number"/>
          <w:rFonts w:cs="Miriam" w:hint="cs"/>
          <w:rtl/>
        </w:rPr>
        <w:t>1</w:t>
      </w:r>
      <w:r w:rsidRPr="00580076">
        <w:rPr>
          <w:rStyle w:val="default"/>
          <w:rFonts w:cs="FrankRuehl" w:hint="cs"/>
          <w:rtl/>
        </w:rPr>
        <w:t>.</w:t>
      </w:r>
      <w:r w:rsidR="00580076">
        <w:rPr>
          <w:rStyle w:val="default"/>
          <w:rFonts w:cs="FrankRuehl" w:hint="cs"/>
          <w:rtl/>
        </w:rPr>
        <w:tab/>
      </w:r>
      <w:r w:rsidR="00580076">
        <w:rPr>
          <w:rStyle w:val="default"/>
          <w:rFonts w:cs="FrankRuehl"/>
          <w:rtl/>
        </w:rPr>
        <w:t>(בוטל).</w:t>
      </w:r>
    </w:p>
    <w:p w14:paraId="07EA692E" w14:textId="77777777" w:rsidR="003D55DE" w:rsidRPr="00685FCC" w:rsidRDefault="003D55DE" w:rsidP="00580076">
      <w:pPr>
        <w:pStyle w:val="P22"/>
        <w:spacing w:before="0"/>
        <w:ind w:left="0" w:right="1134"/>
        <w:rPr>
          <w:rStyle w:val="default"/>
          <w:rFonts w:cs="FrankRuehl" w:hint="cs"/>
          <w:vanish/>
          <w:color w:val="FF0000"/>
          <w:sz w:val="20"/>
          <w:szCs w:val="20"/>
          <w:shd w:val="clear" w:color="auto" w:fill="FFFF99"/>
          <w:rtl/>
        </w:rPr>
      </w:pPr>
      <w:bookmarkStart w:id="599" w:name="Rov761"/>
      <w:r w:rsidRPr="00685FCC">
        <w:rPr>
          <w:rStyle w:val="default"/>
          <w:rFonts w:cs="FrankRuehl" w:hint="cs"/>
          <w:vanish/>
          <w:color w:val="FF0000"/>
          <w:sz w:val="20"/>
          <w:szCs w:val="20"/>
          <w:shd w:val="clear" w:color="auto" w:fill="FFFF99"/>
          <w:rtl/>
        </w:rPr>
        <w:t>מיום 1.4.1968</w:t>
      </w:r>
    </w:p>
    <w:p w14:paraId="46D1AD60" w14:textId="77777777" w:rsidR="003D55DE" w:rsidRPr="00685FCC" w:rsidRDefault="003D55DE" w:rsidP="00580076">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w:t>
      </w:r>
    </w:p>
    <w:p w14:paraId="74F52765" w14:textId="77777777" w:rsidR="003D55DE" w:rsidRPr="00685FCC" w:rsidRDefault="003D55DE" w:rsidP="003D55DE">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916" w:history="1">
        <w:r w:rsidRPr="00685FCC">
          <w:rPr>
            <w:rStyle w:val="Hyperlink"/>
            <w:rFonts w:cs="FrankRuehl" w:hint="cs"/>
            <w:vanish/>
            <w:sz w:val="20"/>
            <w:szCs w:val="20"/>
            <w:shd w:val="clear" w:color="auto" w:fill="FFFF99"/>
            <w:rtl/>
          </w:rPr>
          <w:t>ס"ח תשכ"ח מס' 525</w:t>
        </w:r>
      </w:hyperlink>
      <w:r w:rsidRPr="00685FCC">
        <w:rPr>
          <w:rFonts w:cs="FrankRuehl" w:hint="cs"/>
          <w:vanish/>
          <w:sz w:val="20"/>
          <w:szCs w:val="20"/>
          <w:shd w:val="clear" w:color="auto" w:fill="FFFF99"/>
          <w:rtl/>
        </w:rPr>
        <w:t xml:space="preserve"> מי</w:t>
      </w:r>
      <w:r w:rsidRPr="00685FCC">
        <w:rPr>
          <w:rFonts w:cs="FrankRuehl"/>
          <w:vanish/>
          <w:sz w:val="20"/>
          <w:szCs w:val="20"/>
          <w:shd w:val="clear" w:color="auto" w:fill="FFFF99"/>
          <w:rtl/>
        </w:rPr>
        <w:t xml:space="preserve">ום </w:t>
      </w:r>
      <w:r w:rsidRPr="00685FCC">
        <w:rPr>
          <w:rFonts w:cs="FrankRuehl" w:hint="cs"/>
          <w:vanish/>
          <w:sz w:val="20"/>
          <w:szCs w:val="20"/>
          <w:shd w:val="clear" w:color="auto" w:fill="FFFF99"/>
          <w:rtl/>
        </w:rPr>
        <w:t>4.4.1968 עמ' 53 (</w:t>
      </w:r>
      <w:hyperlink r:id="rId917" w:history="1">
        <w:r w:rsidRPr="00685FCC">
          <w:rPr>
            <w:rStyle w:val="Hyperlink"/>
            <w:rFonts w:cs="FrankRuehl" w:hint="cs"/>
            <w:vanish/>
            <w:sz w:val="20"/>
            <w:szCs w:val="20"/>
            <w:shd w:val="clear" w:color="auto" w:fill="FFFF99"/>
            <w:rtl/>
          </w:rPr>
          <w:t>ה"ח 764</w:t>
        </w:r>
      </w:hyperlink>
      <w:r w:rsidRPr="00685FCC">
        <w:rPr>
          <w:rFonts w:cs="FrankRuehl" w:hint="cs"/>
          <w:vanish/>
          <w:sz w:val="20"/>
          <w:szCs w:val="20"/>
          <w:shd w:val="clear" w:color="auto" w:fill="FFFF99"/>
          <w:rtl/>
        </w:rPr>
        <w:t xml:space="preserve">) </w:t>
      </w:r>
    </w:p>
    <w:p w14:paraId="7BF540A1" w14:textId="77777777" w:rsidR="003D55DE" w:rsidRPr="00685FCC" w:rsidRDefault="003D55DE" w:rsidP="003D55DE">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ביטול סעיף 271</w:t>
      </w:r>
    </w:p>
    <w:p w14:paraId="0ABD52E8" w14:textId="77777777" w:rsidR="003D55DE" w:rsidRPr="00685FCC" w:rsidRDefault="003D55DE" w:rsidP="003D55DE">
      <w:pPr>
        <w:pStyle w:val="P22"/>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1C224FD9" w14:textId="77777777" w:rsidR="003D55DE" w:rsidRPr="00685FCC" w:rsidRDefault="003D55DE" w:rsidP="003D55DE">
      <w:pPr>
        <w:pStyle w:val="P22"/>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השווי של אדמה חקלאית וקרקע תפוסה</w:t>
      </w:r>
    </w:p>
    <w:p w14:paraId="6B5DE8D5" w14:textId="77777777" w:rsidR="003D55DE" w:rsidRPr="00D935B8" w:rsidRDefault="003D55DE" w:rsidP="003D55DE">
      <w:pPr>
        <w:pStyle w:val="P22"/>
        <w:tabs>
          <w:tab w:val="left" w:pos="624"/>
        </w:tabs>
        <w:spacing w:before="0"/>
        <w:ind w:left="0" w:right="1134"/>
        <w:rPr>
          <w:rStyle w:val="default"/>
          <w:rFonts w:cs="FrankRuehl" w:hint="cs"/>
          <w:strike/>
          <w:sz w:val="2"/>
          <w:szCs w:val="2"/>
          <w:rtl/>
        </w:rPr>
      </w:pPr>
      <w:r w:rsidRPr="00685FCC">
        <w:rPr>
          <w:rStyle w:val="default"/>
          <w:rFonts w:cs="FrankRuehl" w:hint="cs"/>
          <w:strike/>
          <w:vanish/>
          <w:sz w:val="22"/>
          <w:szCs w:val="22"/>
          <w:shd w:val="clear" w:color="auto" w:fill="FFFF99"/>
          <w:rtl/>
        </w:rPr>
        <w:t>271.</w:t>
      </w:r>
      <w:r w:rsidRPr="00685FCC">
        <w:rPr>
          <w:rStyle w:val="default"/>
          <w:rFonts w:cs="FrankRuehl" w:hint="cs"/>
          <w:strike/>
          <w:vanish/>
          <w:sz w:val="22"/>
          <w:szCs w:val="22"/>
          <w:shd w:val="clear" w:color="auto" w:fill="FFFF99"/>
          <w:rtl/>
        </w:rPr>
        <w:tab/>
        <w:t>השווי של אדמה חקלאית או של קרקע תפוסה, לצורך ארנונה, הוא דמי השכירות שנתקבלו מהשכרתה בשנת הכספים שקדמה לשנה שלגביה מוטלת הארנונה; ואם לא נתקבלו דמי שכירות או נתקבלו דמי שכירות שהם, לדעת ועדת השומה, סמליים או בדויים – דמי השכירות שלפי המשוער אפשר היה לקבלם בשנת הכספים האמורה.</w:t>
      </w:r>
      <w:bookmarkEnd w:id="599"/>
    </w:p>
    <w:p w14:paraId="0CBA2BA4" w14:textId="77777777" w:rsidR="003D55DE" w:rsidRDefault="003D55DE" w:rsidP="003D55DE">
      <w:pPr>
        <w:pStyle w:val="P00"/>
        <w:spacing w:before="72"/>
        <w:ind w:left="0" w:right="1134"/>
        <w:rPr>
          <w:rStyle w:val="default"/>
          <w:rFonts w:cs="FrankRuehl" w:hint="cs"/>
          <w:rtl/>
        </w:rPr>
      </w:pPr>
      <w:r>
        <w:rPr>
          <w:lang w:val="he-IL"/>
        </w:rPr>
        <w:pict w14:anchorId="5F3F73E6">
          <v:rect id="_x0000_s2781" style="position:absolute;left:0;text-align:left;margin-left:476.6pt;margin-top:8.05pt;width:62.95pt;height:20pt;z-index:251885056" o:allowincell="f" filled="f" stroked="f" strokecolor="lime" strokeweight=".25pt">
            <v:textbox style="mso-next-textbox:#_x0000_s2781" inset="0,0,0,0">
              <w:txbxContent>
                <w:p w14:paraId="49F27D04" w14:textId="77777777" w:rsidR="00D44C95" w:rsidRDefault="00D44C95" w:rsidP="00580076">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8)</w:t>
                  </w:r>
                  <w:r>
                    <w:rPr>
                      <w:rFonts w:cs="Miriam" w:hint="cs"/>
                      <w:sz w:val="18"/>
                      <w:szCs w:val="18"/>
                      <w:rtl/>
                    </w:rPr>
                    <w:t xml:space="preserve"> </w:t>
                  </w:r>
                  <w:r>
                    <w:rPr>
                      <w:rFonts w:cs="Miriam"/>
                      <w:sz w:val="18"/>
                      <w:szCs w:val="18"/>
                      <w:rtl/>
                    </w:rPr>
                    <w:t>תשכ"ח-1968</w:t>
                  </w:r>
                </w:p>
              </w:txbxContent>
            </v:textbox>
            <w10:anchorlock/>
          </v:rect>
        </w:pict>
      </w:r>
      <w:r>
        <w:rPr>
          <w:rStyle w:val="big-number"/>
          <w:rFonts w:cs="Miriam"/>
          <w:rtl/>
        </w:rPr>
        <w:t>27</w:t>
      </w:r>
      <w:r>
        <w:rPr>
          <w:rStyle w:val="big-number"/>
          <w:rFonts w:cs="Miriam" w:hint="cs"/>
          <w:rtl/>
        </w:rPr>
        <w:t>2</w:t>
      </w:r>
      <w:r w:rsidRPr="00580076">
        <w:rPr>
          <w:rStyle w:val="default"/>
          <w:rFonts w:cs="FrankRuehl" w:hint="cs"/>
          <w:rtl/>
        </w:rPr>
        <w:t>.</w:t>
      </w:r>
      <w:r w:rsidR="00580076">
        <w:rPr>
          <w:rStyle w:val="default"/>
          <w:rFonts w:cs="FrankRuehl" w:hint="cs"/>
          <w:rtl/>
        </w:rPr>
        <w:tab/>
      </w:r>
      <w:r w:rsidR="00580076">
        <w:rPr>
          <w:rStyle w:val="default"/>
          <w:rFonts w:cs="FrankRuehl"/>
          <w:rtl/>
        </w:rPr>
        <w:t>(בוטל).</w:t>
      </w:r>
    </w:p>
    <w:p w14:paraId="5D28FA95" w14:textId="77777777" w:rsidR="00B2291E" w:rsidRPr="00685FCC" w:rsidRDefault="00B2291E" w:rsidP="00B2291E">
      <w:pPr>
        <w:pStyle w:val="P22"/>
        <w:spacing w:before="0"/>
        <w:ind w:left="0" w:right="1134"/>
        <w:rPr>
          <w:rStyle w:val="default"/>
          <w:rFonts w:cs="FrankRuehl" w:hint="cs"/>
          <w:vanish/>
          <w:color w:val="FF0000"/>
          <w:sz w:val="20"/>
          <w:szCs w:val="20"/>
          <w:shd w:val="clear" w:color="auto" w:fill="FFFF99"/>
          <w:rtl/>
        </w:rPr>
      </w:pPr>
      <w:bookmarkStart w:id="600" w:name="Rov759"/>
      <w:r w:rsidRPr="00685FCC">
        <w:rPr>
          <w:rStyle w:val="default"/>
          <w:rFonts w:cs="FrankRuehl" w:hint="cs"/>
          <w:vanish/>
          <w:color w:val="FF0000"/>
          <w:sz w:val="20"/>
          <w:szCs w:val="20"/>
          <w:shd w:val="clear" w:color="auto" w:fill="FFFF99"/>
          <w:rtl/>
        </w:rPr>
        <w:t>מיום 21.4.1964</w:t>
      </w:r>
    </w:p>
    <w:p w14:paraId="08221554" w14:textId="77777777" w:rsidR="00B2291E" w:rsidRPr="00685FCC" w:rsidRDefault="00B2291E" w:rsidP="00B2291E">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5</w:t>
      </w:r>
    </w:p>
    <w:p w14:paraId="1E98D9E9" w14:textId="77777777" w:rsidR="00B2291E" w:rsidRPr="00685FCC" w:rsidRDefault="00B2291E" w:rsidP="00867B73">
      <w:pPr>
        <w:pStyle w:val="P22"/>
        <w:spacing w:before="0"/>
        <w:ind w:left="0" w:right="1134"/>
        <w:rPr>
          <w:rStyle w:val="default"/>
          <w:rFonts w:cs="FrankRuehl" w:hint="cs"/>
          <w:vanish/>
          <w:sz w:val="20"/>
          <w:szCs w:val="20"/>
          <w:shd w:val="clear" w:color="auto" w:fill="FFFF99"/>
          <w:rtl/>
        </w:rPr>
      </w:pPr>
      <w:hyperlink r:id="rId918" w:history="1">
        <w:r w:rsidRPr="00685FCC">
          <w:rPr>
            <w:rStyle w:val="Hyperlink"/>
            <w:rFonts w:cs="FrankRuehl" w:hint="cs"/>
            <w:vanish/>
            <w:szCs w:val="20"/>
            <w:shd w:val="clear" w:color="auto" w:fill="FFFF99"/>
            <w:rtl/>
          </w:rPr>
          <w:t>ס"ח תשכ"ז מס' 497</w:t>
        </w:r>
      </w:hyperlink>
      <w:r w:rsidRPr="00685FCC">
        <w:rPr>
          <w:rStyle w:val="default"/>
          <w:rFonts w:cs="FrankRuehl" w:hint="cs"/>
          <w:vanish/>
          <w:sz w:val="20"/>
          <w:szCs w:val="20"/>
          <w:shd w:val="clear" w:color="auto" w:fill="FFFF99"/>
          <w:rtl/>
        </w:rPr>
        <w:t xml:space="preserve"> מיום 21.4.196</w:t>
      </w:r>
      <w:r w:rsidR="00867B73" w:rsidRPr="00685FCC">
        <w:rPr>
          <w:rStyle w:val="default"/>
          <w:rFonts w:cs="FrankRuehl" w:hint="cs"/>
          <w:vanish/>
          <w:sz w:val="20"/>
          <w:szCs w:val="20"/>
          <w:shd w:val="clear" w:color="auto" w:fill="FFFF99"/>
          <w:rtl/>
        </w:rPr>
        <w:t>7</w:t>
      </w:r>
      <w:r w:rsidRPr="00685FCC">
        <w:rPr>
          <w:rStyle w:val="default"/>
          <w:rFonts w:cs="FrankRuehl" w:hint="cs"/>
          <w:vanish/>
          <w:sz w:val="20"/>
          <w:szCs w:val="20"/>
          <w:shd w:val="clear" w:color="auto" w:fill="FFFF99"/>
          <w:rtl/>
        </w:rPr>
        <w:t xml:space="preserve"> עמ' 56 (</w:t>
      </w:r>
      <w:hyperlink r:id="rId919" w:history="1">
        <w:r w:rsidRPr="00685FCC">
          <w:rPr>
            <w:rStyle w:val="Hyperlink"/>
            <w:rFonts w:cs="FrankRuehl" w:hint="cs"/>
            <w:vanish/>
            <w:szCs w:val="20"/>
            <w:shd w:val="clear" w:color="auto" w:fill="FFFF99"/>
            <w:rtl/>
          </w:rPr>
          <w:t>ה"ח 714</w:t>
        </w:r>
      </w:hyperlink>
      <w:r w:rsidRPr="00685FCC">
        <w:rPr>
          <w:rStyle w:val="default"/>
          <w:rFonts w:cs="FrankRuehl" w:hint="cs"/>
          <w:vanish/>
          <w:sz w:val="20"/>
          <w:szCs w:val="20"/>
          <w:shd w:val="clear" w:color="auto" w:fill="FFFF99"/>
          <w:rtl/>
        </w:rPr>
        <w:t>)</w:t>
      </w:r>
    </w:p>
    <w:p w14:paraId="68EC816E" w14:textId="77777777" w:rsidR="00B2291E" w:rsidRPr="00685FCC" w:rsidRDefault="00B2291E" w:rsidP="00B2291E">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 272</w:t>
      </w:r>
    </w:p>
    <w:p w14:paraId="542E453B" w14:textId="77777777" w:rsidR="00B2291E" w:rsidRPr="00685FCC" w:rsidRDefault="00B2291E" w:rsidP="00B2291E">
      <w:pPr>
        <w:pStyle w:val="P22"/>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0E22D455" w14:textId="77777777" w:rsidR="00B2291E" w:rsidRPr="00685FCC" w:rsidRDefault="00B2291E" w:rsidP="00B2291E">
      <w:pPr>
        <w:pStyle w:val="P22"/>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השווי של בנין לארנונת רכוש</w:t>
      </w:r>
    </w:p>
    <w:p w14:paraId="693889EF" w14:textId="77777777" w:rsidR="00B2291E" w:rsidRPr="00685FCC" w:rsidRDefault="00B2291E" w:rsidP="009C7511">
      <w:pPr>
        <w:pStyle w:val="P00"/>
        <w:spacing w:before="0"/>
        <w:ind w:left="0" w:right="1134"/>
        <w:rPr>
          <w:rStyle w:val="default"/>
          <w:rFonts w:cs="FrankRuehl" w:hint="cs"/>
          <w:strike/>
          <w:vanish/>
          <w:sz w:val="22"/>
          <w:szCs w:val="22"/>
          <w:shd w:val="clear" w:color="auto" w:fill="FFFF99"/>
          <w:rtl/>
        </w:rPr>
      </w:pPr>
      <w:r w:rsidRPr="00685FCC">
        <w:rPr>
          <w:rStyle w:val="big-number"/>
          <w:rFonts w:cs="FrankRuehl" w:hint="cs"/>
          <w:strike/>
          <w:vanish/>
          <w:sz w:val="22"/>
          <w:szCs w:val="22"/>
          <w:shd w:val="clear" w:color="auto" w:fill="FFFF99"/>
          <w:rtl/>
        </w:rPr>
        <w:t>272</w:t>
      </w:r>
      <w:r w:rsidRPr="00685FCC">
        <w:rPr>
          <w:rStyle w:val="default"/>
          <w:rFonts w:cs="FrankRuehl" w:hint="cs"/>
          <w:strike/>
          <w:vanish/>
          <w:sz w:val="22"/>
          <w:szCs w:val="22"/>
          <w:shd w:val="clear" w:color="auto" w:fill="FFFF99"/>
          <w:rtl/>
        </w:rPr>
        <w:t>.</w:t>
      </w:r>
      <w:r w:rsidR="005F6506" w:rsidRPr="00685FCC">
        <w:rPr>
          <w:rStyle w:val="default"/>
          <w:rFonts w:cs="FrankRuehl" w:hint="cs"/>
          <w:strike/>
          <w:vanish/>
          <w:sz w:val="22"/>
          <w:szCs w:val="22"/>
          <w:shd w:val="clear" w:color="auto" w:fill="FFFF99"/>
          <w:rtl/>
        </w:rPr>
        <w:tab/>
        <w:t>(א)</w:t>
      </w:r>
      <w:r w:rsidR="005F6506" w:rsidRPr="00685FCC">
        <w:rPr>
          <w:rStyle w:val="default"/>
          <w:rFonts w:cs="FrankRuehl" w:hint="cs"/>
          <w:strike/>
          <w:vanish/>
          <w:sz w:val="22"/>
          <w:szCs w:val="22"/>
          <w:shd w:val="clear" w:color="auto" w:fill="FFFF99"/>
          <w:rtl/>
        </w:rPr>
        <w:tab/>
      </w:r>
      <w:r w:rsidRPr="00685FCC">
        <w:rPr>
          <w:rStyle w:val="default"/>
          <w:rFonts w:cs="FrankRuehl" w:hint="cs"/>
          <w:strike/>
          <w:vanish/>
          <w:sz w:val="22"/>
          <w:szCs w:val="22"/>
          <w:shd w:val="clear" w:color="auto" w:fill="FFFF99"/>
          <w:rtl/>
        </w:rPr>
        <w:t xml:space="preserve">השווי של בנין, לצורך ארנונת רכוש, הוא דמי השכירות שנתקבלו מהשכרתו בשנת הכספים שקדמה לשנה שלגביה מוטלת הארנונה, בניכויים המפורטים בסעיף קטן (ב); ואם לא נתקבלו דמי שכירות או שנתקבלו דמי שכירות שהם, לדעת ועדת השומה, סמליים או בדויים – דמי השכירות </w:t>
      </w:r>
      <w:r w:rsidR="009C7511" w:rsidRPr="00685FCC">
        <w:rPr>
          <w:rStyle w:val="default"/>
          <w:rFonts w:cs="FrankRuehl" w:hint="cs"/>
          <w:strike/>
          <w:vanish/>
          <w:sz w:val="22"/>
          <w:szCs w:val="22"/>
          <w:shd w:val="clear" w:color="auto" w:fill="FFFF99"/>
          <w:rtl/>
        </w:rPr>
        <w:t>ב</w:t>
      </w:r>
      <w:r w:rsidRPr="00685FCC">
        <w:rPr>
          <w:rStyle w:val="default"/>
          <w:rFonts w:cs="FrankRuehl" w:hint="cs"/>
          <w:strike/>
          <w:vanish/>
          <w:sz w:val="22"/>
          <w:szCs w:val="22"/>
          <w:shd w:val="clear" w:color="auto" w:fill="FFFF99"/>
          <w:rtl/>
        </w:rPr>
        <w:t>ניכויים האמורים, שלפי המשוער אפשר היה לקבלם –</w:t>
      </w:r>
    </w:p>
    <w:p w14:paraId="3910737C" w14:textId="77777777" w:rsidR="00B2291E" w:rsidRPr="00685FCC" w:rsidRDefault="00B2291E" w:rsidP="00B2291E">
      <w:pPr>
        <w:pStyle w:val="P00"/>
        <w:spacing w:before="0"/>
        <w:ind w:left="1021"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(1)</w:t>
      </w:r>
      <w:r w:rsidRPr="00685FCC">
        <w:rPr>
          <w:rStyle w:val="default"/>
          <w:rFonts w:cs="FrankRuehl" w:hint="cs"/>
          <w:strike/>
          <w:vanish/>
          <w:sz w:val="22"/>
          <w:szCs w:val="22"/>
          <w:shd w:val="clear" w:color="auto" w:fill="FFFF99"/>
          <w:rtl/>
        </w:rPr>
        <w:tab/>
        <w:t>אם הבנין אינו מוחזק בידי בעלו –  בשנת הכספים האמורה;</w:t>
      </w:r>
    </w:p>
    <w:p w14:paraId="472B37D5" w14:textId="77777777" w:rsidR="00B2291E" w:rsidRPr="00685FCC" w:rsidRDefault="00B2291E" w:rsidP="009C7511">
      <w:pPr>
        <w:pStyle w:val="P00"/>
        <w:spacing w:before="0"/>
        <w:ind w:left="1021"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(2)</w:t>
      </w:r>
      <w:r w:rsidRPr="00685FCC">
        <w:rPr>
          <w:rStyle w:val="default"/>
          <w:rFonts w:cs="FrankRuehl" w:hint="cs"/>
          <w:strike/>
          <w:vanish/>
          <w:sz w:val="22"/>
          <w:szCs w:val="22"/>
          <w:shd w:val="clear" w:color="auto" w:fill="FFFF99"/>
          <w:rtl/>
        </w:rPr>
        <w:tab/>
        <w:t>אם הבניין מוחזק בידי בעלו – בשנה הראשונה להחזקת הבעל, או בשנה הראשונה שבה חל על הבנין חוק הג</w:t>
      </w:r>
      <w:r w:rsidR="00867EC8" w:rsidRPr="00685FCC">
        <w:rPr>
          <w:rStyle w:val="default"/>
          <w:rFonts w:cs="FrankRuehl" w:hint="cs"/>
          <w:strike/>
          <w:vanish/>
          <w:sz w:val="22"/>
          <w:szCs w:val="22"/>
          <w:shd w:val="clear" w:color="auto" w:fill="FFFF99"/>
          <w:rtl/>
        </w:rPr>
        <w:t>נ</w:t>
      </w:r>
      <w:r w:rsidRPr="00685FCC">
        <w:rPr>
          <w:rStyle w:val="default"/>
          <w:rFonts w:cs="FrankRuehl" w:hint="cs"/>
          <w:strike/>
          <w:vanish/>
          <w:sz w:val="22"/>
          <w:szCs w:val="22"/>
          <w:shd w:val="clear" w:color="auto" w:fill="FFFF99"/>
          <w:rtl/>
        </w:rPr>
        <w:t>ת הדייר, תשי"ד</w:t>
      </w:r>
      <w:r w:rsidR="009C7511" w:rsidRPr="00685FCC">
        <w:rPr>
          <w:rStyle w:val="default"/>
          <w:rFonts w:cs="FrankRuehl" w:hint="cs"/>
          <w:strike/>
          <w:vanish/>
          <w:sz w:val="22"/>
          <w:szCs w:val="22"/>
          <w:shd w:val="clear" w:color="auto" w:fill="FFFF99"/>
          <w:rtl/>
        </w:rPr>
        <w:t>-</w:t>
      </w:r>
      <w:r w:rsidRPr="00685FCC">
        <w:rPr>
          <w:rStyle w:val="default"/>
          <w:rFonts w:cs="FrankRuehl" w:hint="cs"/>
          <w:strike/>
          <w:vanish/>
          <w:sz w:val="22"/>
          <w:szCs w:val="22"/>
          <w:shd w:val="clear" w:color="auto" w:fill="FFFF99"/>
          <w:rtl/>
        </w:rPr>
        <w:t>1954, או חוק הגנת הדייר, תשט"ו</w:t>
      </w:r>
      <w:r w:rsidR="009C7511" w:rsidRPr="00685FCC">
        <w:rPr>
          <w:rStyle w:val="default"/>
          <w:rFonts w:cs="FrankRuehl" w:hint="cs"/>
          <w:strike/>
          <w:vanish/>
          <w:sz w:val="22"/>
          <w:szCs w:val="22"/>
          <w:shd w:val="clear" w:color="auto" w:fill="FFFF99"/>
          <w:rtl/>
        </w:rPr>
        <w:t>-</w:t>
      </w:r>
      <w:r w:rsidRPr="00685FCC">
        <w:rPr>
          <w:rStyle w:val="default"/>
          <w:rFonts w:cs="FrankRuehl" w:hint="cs"/>
          <w:strike/>
          <w:vanish/>
          <w:sz w:val="22"/>
          <w:szCs w:val="22"/>
          <w:shd w:val="clear" w:color="auto" w:fill="FFFF99"/>
          <w:rtl/>
        </w:rPr>
        <w:t>1955, הכל לפי המועד המאוחר יותר.</w:t>
      </w:r>
    </w:p>
    <w:p w14:paraId="6009D3C6" w14:textId="77777777" w:rsidR="00B2291E" w:rsidRPr="00685FCC" w:rsidRDefault="00B2291E" w:rsidP="00B2291E">
      <w:pPr>
        <w:pStyle w:val="P00"/>
        <w:spacing w:before="0"/>
        <w:ind w:left="0" w:right="1134"/>
        <w:rPr>
          <w:rStyle w:val="default"/>
          <w:rFonts w:cs="FrankRuehl" w:hint="cs"/>
          <w:strike/>
          <w:vanish/>
          <w:sz w:val="22"/>
          <w:szCs w:val="22"/>
          <w:shd w:val="clear" w:color="auto" w:fill="FFFF99"/>
          <w:rtl/>
        </w:rPr>
      </w:pP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(ב)</w:t>
      </w:r>
      <w:r w:rsidRPr="00685FCC">
        <w:rPr>
          <w:rStyle w:val="default"/>
          <w:rFonts w:cs="FrankRuehl" w:hint="cs"/>
          <w:strike/>
          <w:vanish/>
          <w:sz w:val="22"/>
          <w:szCs w:val="22"/>
          <w:shd w:val="clear" w:color="auto" w:fill="FFFF99"/>
          <w:rtl/>
        </w:rPr>
        <w:tab/>
        <w:t>(1)</w:t>
      </w:r>
      <w:r w:rsidRPr="00685FCC">
        <w:rPr>
          <w:rStyle w:val="default"/>
          <w:rFonts w:cs="FrankRuehl" w:hint="cs"/>
          <w:strike/>
          <w:vanish/>
          <w:sz w:val="22"/>
          <w:szCs w:val="22"/>
          <w:shd w:val="clear" w:color="auto" w:fill="FFFF99"/>
          <w:rtl/>
        </w:rPr>
        <w:tab/>
        <w:t>ואלה הניכויים:</w:t>
      </w:r>
    </w:p>
    <w:p w14:paraId="740E3442" w14:textId="77777777" w:rsidR="00B2291E" w:rsidRPr="00685FCC" w:rsidRDefault="00B2291E" w:rsidP="00867EC8">
      <w:pPr>
        <w:pStyle w:val="P00"/>
        <w:spacing w:before="0"/>
        <w:ind w:left="1474"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(א)</w:t>
      </w:r>
      <w:r w:rsidRPr="00685FCC">
        <w:rPr>
          <w:rStyle w:val="default"/>
          <w:rFonts w:cs="FrankRuehl" w:hint="cs"/>
          <w:strike/>
          <w:vanish/>
          <w:sz w:val="22"/>
          <w:szCs w:val="22"/>
          <w:shd w:val="clear" w:color="auto" w:fill="FFFF99"/>
          <w:rtl/>
        </w:rPr>
        <w:tab/>
        <w:t>לגבי בנין המשמש למפעל תעשייתי הפועל במכונות מונעות בכוח מיכני – שליש מדמי השכירות;</w:t>
      </w:r>
    </w:p>
    <w:p w14:paraId="5FF7C64E" w14:textId="77777777" w:rsidR="00B2291E" w:rsidRPr="00685FCC" w:rsidRDefault="00B2291E" w:rsidP="00B2291E">
      <w:pPr>
        <w:pStyle w:val="P00"/>
        <w:spacing w:before="0"/>
        <w:ind w:left="1474"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(ב)</w:t>
      </w:r>
      <w:r w:rsidRPr="00685FCC">
        <w:rPr>
          <w:rStyle w:val="default"/>
          <w:rFonts w:cs="FrankRuehl" w:hint="cs"/>
          <w:strike/>
          <w:vanish/>
          <w:sz w:val="22"/>
          <w:szCs w:val="22"/>
          <w:shd w:val="clear" w:color="auto" w:fill="FFFF99"/>
          <w:rtl/>
        </w:rPr>
        <w:tab/>
        <w:t>לגבי בנין אחר – חמישית מדמי השכירות.</w:t>
      </w:r>
    </w:p>
    <w:p w14:paraId="3F7F81C4" w14:textId="77777777" w:rsidR="00B2291E" w:rsidRPr="00685FCC" w:rsidRDefault="00B2291E" w:rsidP="00B2291E">
      <w:pPr>
        <w:pStyle w:val="P00"/>
        <w:spacing w:before="0"/>
        <w:ind w:left="1021"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(2)</w:t>
      </w:r>
      <w:r w:rsidRPr="00685FCC">
        <w:rPr>
          <w:rStyle w:val="default"/>
          <w:rFonts w:cs="FrankRuehl" w:hint="cs"/>
          <w:strike/>
          <w:vanish/>
          <w:sz w:val="22"/>
          <w:szCs w:val="22"/>
          <w:shd w:val="clear" w:color="auto" w:fill="FFFF99"/>
          <w:rtl/>
        </w:rPr>
        <w:tab/>
        <w:t>המועצה רשאית, בחוק עזר, להקטין או לבטל את הניכויים הקבועים בפסקה (1).</w:t>
      </w:r>
    </w:p>
    <w:p w14:paraId="19A21778" w14:textId="77777777" w:rsidR="00EC65BA" w:rsidRPr="00685FCC" w:rsidRDefault="00EC65BA" w:rsidP="003D55DE">
      <w:pPr>
        <w:pStyle w:val="P00"/>
        <w:spacing w:before="0"/>
        <w:ind w:left="0" w:right="1134"/>
        <w:rPr>
          <w:rStyle w:val="default"/>
          <w:rFonts w:cs="FrankRuehl" w:hint="cs"/>
          <w:vanish/>
          <w:sz w:val="20"/>
          <w:szCs w:val="20"/>
          <w:shd w:val="clear" w:color="auto" w:fill="FFFF99"/>
          <w:rtl/>
        </w:rPr>
      </w:pPr>
    </w:p>
    <w:p w14:paraId="7A6B1335" w14:textId="77777777" w:rsidR="00EC65BA" w:rsidRPr="00685FCC" w:rsidRDefault="00EC65BA" w:rsidP="00580076">
      <w:pPr>
        <w:pStyle w:val="P22"/>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1.4.1968</w:t>
      </w:r>
    </w:p>
    <w:p w14:paraId="78CCD66E" w14:textId="77777777" w:rsidR="00EC65BA" w:rsidRPr="00685FCC" w:rsidRDefault="00EC65BA" w:rsidP="00580076">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w:t>
      </w:r>
    </w:p>
    <w:p w14:paraId="654B35AA" w14:textId="77777777" w:rsidR="00EC65BA" w:rsidRPr="00685FCC" w:rsidRDefault="00EC65BA" w:rsidP="00EC65B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920" w:history="1">
        <w:r w:rsidRPr="00685FCC">
          <w:rPr>
            <w:rStyle w:val="Hyperlink"/>
            <w:rFonts w:cs="FrankRuehl" w:hint="cs"/>
            <w:vanish/>
            <w:sz w:val="20"/>
            <w:szCs w:val="20"/>
            <w:shd w:val="clear" w:color="auto" w:fill="FFFF99"/>
            <w:rtl/>
          </w:rPr>
          <w:t>ס"ח תשכ"ח מס' 525</w:t>
        </w:r>
      </w:hyperlink>
      <w:r w:rsidRPr="00685FCC">
        <w:rPr>
          <w:rFonts w:cs="FrankRuehl" w:hint="cs"/>
          <w:vanish/>
          <w:sz w:val="20"/>
          <w:szCs w:val="20"/>
          <w:shd w:val="clear" w:color="auto" w:fill="FFFF99"/>
          <w:rtl/>
        </w:rPr>
        <w:t xml:space="preserve"> מי</w:t>
      </w:r>
      <w:r w:rsidRPr="00685FCC">
        <w:rPr>
          <w:rFonts w:cs="FrankRuehl"/>
          <w:vanish/>
          <w:sz w:val="20"/>
          <w:szCs w:val="20"/>
          <w:shd w:val="clear" w:color="auto" w:fill="FFFF99"/>
          <w:rtl/>
        </w:rPr>
        <w:t xml:space="preserve">ום </w:t>
      </w:r>
      <w:r w:rsidRPr="00685FCC">
        <w:rPr>
          <w:rFonts w:cs="FrankRuehl" w:hint="cs"/>
          <w:vanish/>
          <w:sz w:val="20"/>
          <w:szCs w:val="20"/>
          <w:shd w:val="clear" w:color="auto" w:fill="FFFF99"/>
          <w:rtl/>
        </w:rPr>
        <w:t>4.4.1968 עמ' 53 (</w:t>
      </w:r>
      <w:hyperlink r:id="rId921" w:history="1">
        <w:r w:rsidRPr="00685FCC">
          <w:rPr>
            <w:rStyle w:val="Hyperlink"/>
            <w:rFonts w:cs="FrankRuehl" w:hint="cs"/>
            <w:vanish/>
            <w:sz w:val="20"/>
            <w:szCs w:val="20"/>
            <w:shd w:val="clear" w:color="auto" w:fill="FFFF99"/>
            <w:rtl/>
          </w:rPr>
          <w:t>ה"ח 764</w:t>
        </w:r>
      </w:hyperlink>
      <w:r w:rsidRPr="00685FCC">
        <w:rPr>
          <w:rFonts w:cs="FrankRuehl" w:hint="cs"/>
          <w:vanish/>
          <w:sz w:val="20"/>
          <w:szCs w:val="20"/>
          <w:shd w:val="clear" w:color="auto" w:fill="FFFF99"/>
          <w:rtl/>
        </w:rPr>
        <w:t xml:space="preserve">) </w:t>
      </w:r>
    </w:p>
    <w:p w14:paraId="1156B6C4" w14:textId="77777777" w:rsidR="00EC65BA" w:rsidRPr="00685FCC" w:rsidRDefault="00EC65BA" w:rsidP="00EC65BA">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ביטול סעיף 272</w:t>
      </w:r>
    </w:p>
    <w:p w14:paraId="46AE4848" w14:textId="77777777" w:rsidR="00867EC8" w:rsidRPr="00685FCC" w:rsidRDefault="00867EC8" w:rsidP="00867EC8">
      <w:pPr>
        <w:pStyle w:val="P22"/>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2717CC26" w14:textId="77777777" w:rsidR="00867EC8" w:rsidRPr="00685FCC" w:rsidRDefault="00867EC8" w:rsidP="00867EC8">
      <w:pPr>
        <w:pStyle w:val="P22"/>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השווי של בנין לצורך ארנונת רכוש</w:t>
      </w:r>
    </w:p>
    <w:p w14:paraId="56FF870D" w14:textId="77777777" w:rsidR="00867EC8" w:rsidRPr="00685FCC" w:rsidRDefault="00867EC8" w:rsidP="009C7511">
      <w:pPr>
        <w:pStyle w:val="P00"/>
        <w:spacing w:before="0"/>
        <w:ind w:left="0" w:right="1134"/>
        <w:rPr>
          <w:rStyle w:val="default"/>
          <w:rFonts w:cs="FrankRuehl" w:hint="cs"/>
          <w:strike/>
          <w:vanish/>
          <w:sz w:val="22"/>
          <w:szCs w:val="22"/>
          <w:shd w:val="clear" w:color="auto" w:fill="FFFF99"/>
          <w:rtl/>
        </w:rPr>
      </w:pPr>
      <w:r w:rsidRPr="00685FCC">
        <w:rPr>
          <w:rStyle w:val="big-number"/>
          <w:rFonts w:cs="FrankRuehl" w:hint="cs"/>
          <w:strike/>
          <w:vanish/>
          <w:sz w:val="22"/>
          <w:szCs w:val="22"/>
          <w:shd w:val="clear" w:color="auto" w:fill="FFFF99"/>
          <w:rtl/>
        </w:rPr>
        <w:t>272</w:t>
      </w:r>
      <w:r w:rsidR="005F6506" w:rsidRPr="00685FCC">
        <w:rPr>
          <w:rStyle w:val="default"/>
          <w:rFonts w:cs="FrankRuehl" w:hint="cs"/>
          <w:strike/>
          <w:vanish/>
          <w:sz w:val="22"/>
          <w:szCs w:val="22"/>
          <w:shd w:val="clear" w:color="auto" w:fill="FFFF99"/>
          <w:rtl/>
        </w:rPr>
        <w:t>.</w:t>
      </w:r>
      <w:r w:rsidR="005F6506" w:rsidRPr="00685FCC">
        <w:rPr>
          <w:rStyle w:val="default"/>
          <w:rFonts w:cs="FrankRuehl" w:hint="cs"/>
          <w:strike/>
          <w:vanish/>
          <w:sz w:val="22"/>
          <w:szCs w:val="22"/>
          <w:shd w:val="clear" w:color="auto" w:fill="FFFF99"/>
          <w:rtl/>
        </w:rPr>
        <w:tab/>
        <w:t>(א)</w:t>
      </w:r>
      <w:r w:rsidR="005F6506" w:rsidRPr="00685FCC">
        <w:rPr>
          <w:rStyle w:val="default"/>
          <w:rFonts w:cs="FrankRuehl" w:hint="cs"/>
          <w:strike/>
          <w:vanish/>
          <w:sz w:val="22"/>
          <w:szCs w:val="22"/>
          <w:shd w:val="clear" w:color="auto" w:fill="FFFF99"/>
          <w:rtl/>
        </w:rPr>
        <w:tab/>
      </w:r>
      <w:r w:rsidRPr="00685FCC">
        <w:rPr>
          <w:rStyle w:val="default"/>
          <w:rFonts w:cs="FrankRuehl" w:hint="cs"/>
          <w:strike/>
          <w:vanish/>
          <w:sz w:val="22"/>
          <w:szCs w:val="22"/>
          <w:shd w:val="clear" w:color="auto" w:fill="FFFF99"/>
          <w:rtl/>
        </w:rPr>
        <w:t>השווי של בנין, לצורך ארנונת רכוש, יהיה דמי השכירות השנתיים הצפויים בעדו לפי חוק הגנת הדייר, תשי"ד</w:t>
      </w:r>
      <w:r w:rsidR="009C7511" w:rsidRPr="00685FCC">
        <w:rPr>
          <w:rStyle w:val="default"/>
          <w:rFonts w:cs="FrankRuehl" w:hint="cs"/>
          <w:strike/>
          <w:vanish/>
          <w:sz w:val="22"/>
          <w:szCs w:val="22"/>
          <w:shd w:val="clear" w:color="auto" w:fill="FFFF99"/>
          <w:rtl/>
        </w:rPr>
        <w:t>-</w:t>
      </w:r>
      <w:r w:rsidRPr="00685FCC">
        <w:rPr>
          <w:rStyle w:val="default"/>
          <w:rFonts w:cs="FrankRuehl" w:hint="cs"/>
          <w:strike/>
          <w:vanish/>
          <w:sz w:val="22"/>
          <w:szCs w:val="22"/>
          <w:shd w:val="clear" w:color="auto" w:fill="FFFF99"/>
          <w:rtl/>
        </w:rPr>
        <w:t>1954, בניכויים המפורטים בסעיף קטן (ב); לענין זה אין נפקא מינה אם הבנין מושכר אם לאו, או אם חל עליו חוק הגנת הדייר, תשי"ד</w:t>
      </w:r>
      <w:r w:rsidR="009C7511" w:rsidRPr="00685FCC">
        <w:rPr>
          <w:rStyle w:val="default"/>
          <w:rFonts w:cs="FrankRuehl" w:hint="cs"/>
          <w:strike/>
          <w:vanish/>
          <w:sz w:val="22"/>
          <w:szCs w:val="22"/>
          <w:shd w:val="clear" w:color="auto" w:fill="FFFF99"/>
          <w:rtl/>
        </w:rPr>
        <w:t>-</w:t>
      </w:r>
      <w:r w:rsidRPr="00685FCC">
        <w:rPr>
          <w:rStyle w:val="default"/>
          <w:rFonts w:cs="FrankRuehl" w:hint="cs"/>
          <w:strike/>
          <w:vanish/>
          <w:sz w:val="22"/>
          <w:szCs w:val="22"/>
          <w:shd w:val="clear" w:color="auto" w:fill="FFFF99"/>
          <w:rtl/>
        </w:rPr>
        <w:t>1954, אם לאו.</w:t>
      </w:r>
    </w:p>
    <w:p w14:paraId="23ECCEDF" w14:textId="77777777" w:rsidR="00867EC8" w:rsidRPr="00685FCC" w:rsidRDefault="00867EC8" w:rsidP="00867EC8">
      <w:pPr>
        <w:pStyle w:val="P00"/>
        <w:spacing w:before="0"/>
        <w:ind w:left="0" w:right="1134"/>
        <w:rPr>
          <w:rStyle w:val="default"/>
          <w:rFonts w:cs="FrankRuehl" w:hint="cs"/>
          <w:strike/>
          <w:vanish/>
          <w:sz w:val="22"/>
          <w:szCs w:val="22"/>
          <w:shd w:val="clear" w:color="auto" w:fill="FFFF99"/>
          <w:rtl/>
        </w:rPr>
      </w:pP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(ב)</w:t>
      </w:r>
      <w:r w:rsidR="005F6506" w:rsidRPr="00685FCC">
        <w:rPr>
          <w:rStyle w:val="default"/>
          <w:rFonts w:cs="FrankRuehl" w:hint="cs"/>
          <w:strike/>
          <w:vanish/>
          <w:sz w:val="22"/>
          <w:szCs w:val="22"/>
          <w:shd w:val="clear" w:color="auto" w:fill="FFFF99"/>
          <w:rtl/>
        </w:rPr>
        <w:tab/>
      </w:r>
      <w:r w:rsidRPr="00685FCC">
        <w:rPr>
          <w:rStyle w:val="default"/>
          <w:rFonts w:cs="FrankRuehl" w:hint="cs"/>
          <w:strike/>
          <w:vanish/>
          <w:sz w:val="22"/>
          <w:szCs w:val="22"/>
          <w:shd w:val="clear" w:color="auto" w:fill="FFFF99"/>
          <w:rtl/>
        </w:rPr>
        <w:t>ואלה הניכויים:</w:t>
      </w:r>
    </w:p>
    <w:p w14:paraId="4EC90FFC" w14:textId="77777777" w:rsidR="00867EC8" w:rsidRPr="00685FCC" w:rsidRDefault="00867EC8" w:rsidP="00867EC8">
      <w:pPr>
        <w:pStyle w:val="P00"/>
        <w:spacing w:before="0"/>
        <w:ind w:left="1021"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(1)</w:t>
      </w:r>
      <w:r w:rsidRPr="00685FCC">
        <w:rPr>
          <w:rStyle w:val="default"/>
          <w:rFonts w:cs="FrankRuehl" w:hint="cs"/>
          <w:strike/>
          <w:vanish/>
          <w:sz w:val="22"/>
          <w:szCs w:val="22"/>
          <w:shd w:val="clear" w:color="auto" w:fill="FFFF99"/>
          <w:rtl/>
        </w:rPr>
        <w:tab/>
        <w:t>לגבי בנין המשמש למפעל תעשייתי הפועל במכונות מונעות בכוח מיכני – שליש מדמי השכירות כאמור;</w:t>
      </w:r>
    </w:p>
    <w:p w14:paraId="1277219F" w14:textId="77777777" w:rsidR="00867EC8" w:rsidRPr="00685FCC" w:rsidRDefault="00867EC8" w:rsidP="00867EC8">
      <w:pPr>
        <w:pStyle w:val="P00"/>
        <w:spacing w:before="0"/>
        <w:ind w:left="1021"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(2)</w:t>
      </w:r>
      <w:r w:rsidRPr="00685FCC">
        <w:rPr>
          <w:rStyle w:val="default"/>
          <w:rFonts w:cs="FrankRuehl" w:hint="cs"/>
          <w:strike/>
          <w:vanish/>
          <w:sz w:val="22"/>
          <w:szCs w:val="22"/>
          <w:shd w:val="clear" w:color="auto" w:fill="FFFF99"/>
          <w:rtl/>
        </w:rPr>
        <w:tab/>
        <w:t>לגבי בנין אחר – רבע מדמי השכירות כאמור.</w:t>
      </w:r>
    </w:p>
    <w:p w14:paraId="7F5199E3" w14:textId="77777777" w:rsidR="00867EC8" w:rsidRPr="003D55DE" w:rsidRDefault="00867EC8" w:rsidP="009C7511">
      <w:pPr>
        <w:pStyle w:val="P00"/>
        <w:spacing w:before="0"/>
        <w:ind w:left="0" w:right="1134"/>
        <w:rPr>
          <w:rStyle w:val="default"/>
          <w:rFonts w:cs="FrankRuehl" w:hint="cs"/>
          <w:strike/>
          <w:sz w:val="2"/>
          <w:szCs w:val="2"/>
          <w:rtl/>
        </w:rPr>
      </w:pP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(ג)</w:t>
      </w:r>
      <w:r w:rsidRPr="00685FCC">
        <w:rPr>
          <w:rStyle w:val="default"/>
          <w:rFonts w:cs="FrankRuehl" w:hint="cs"/>
          <w:strike/>
          <w:vanish/>
          <w:sz w:val="22"/>
          <w:szCs w:val="22"/>
          <w:shd w:val="clear" w:color="auto" w:fill="FFFF99"/>
          <w:rtl/>
        </w:rPr>
        <w:tab/>
        <w:t>שוכנע מנהל השומה, שנתמנה לפי סעיף 281, כי דמי השכירות המשתלמים בעד בנין פלוני נמוכים מדמי השכירות הצפויים לפי חוק הגנת הדייר, תשי"ד</w:t>
      </w:r>
      <w:r w:rsidR="009C7511" w:rsidRPr="00685FCC">
        <w:rPr>
          <w:rStyle w:val="default"/>
          <w:rFonts w:cs="FrankRuehl" w:hint="cs"/>
          <w:strike/>
          <w:vanish/>
          <w:sz w:val="22"/>
          <w:szCs w:val="22"/>
          <w:shd w:val="clear" w:color="auto" w:fill="FFFF99"/>
          <w:rtl/>
        </w:rPr>
        <w:t>-</w:t>
      </w:r>
      <w:r w:rsidRPr="00685FCC">
        <w:rPr>
          <w:rStyle w:val="default"/>
          <w:rFonts w:cs="FrankRuehl" w:hint="cs"/>
          <w:strike/>
          <w:vanish/>
          <w:sz w:val="22"/>
          <w:szCs w:val="22"/>
          <w:shd w:val="clear" w:color="auto" w:fill="FFFF99"/>
          <w:rtl/>
        </w:rPr>
        <w:t>1954, וכי הם נקבעו בתום לב ולא הושפעו מקיום יחסים מיוחדים בין המשכיר לבין הדייר, במישרין או בעקיפין, יהיה שוויו של הבנין לצורך ארנונת רכוש – דמי השכירות השנתיים המשתלמים בעדו כאמור בניכויים המפורטים בסעיף קטן (ב); היה הבנין צפוי להיות מושכר בדמי שכירות נמוכים כאמור רק חלק מהשנה הנדונה, יהיה שוויו לצורך ארנונת רכוש – דמי השכירות המשתלמים לגבי אותו חלק בצירוף דמי השכירות בעד יתרת השנה המחושבים לפי סעיף קטן (א), ובניכויים כאמור.</w:t>
      </w:r>
      <w:bookmarkEnd w:id="600"/>
    </w:p>
    <w:p w14:paraId="7889A474" w14:textId="77777777" w:rsidR="00A9038F" w:rsidRDefault="00A9038F" w:rsidP="006D2147">
      <w:pPr>
        <w:pStyle w:val="P00"/>
        <w:spacing w:before="72"/>
        <w:ind w:left="0" w:right="1134"/>
        <w:rPr>
          <w:rStyle w:val="default"/>
          <w:rFonts w:cs="FrankRuehl" w:hint="cs"/>
          <w:rtl/>
        </w:rPr>
      </w:pPr>
      <w:r>
        <w:rPr>
          <w:lang w:val="he-IL"/>
        </w:rPr>
        <w:pict w14:anchorId="204E18FF">
          <v:rect id="_x0000_s2357" style="position:absolute;left:0;text-align:left;margin-left:464.5pt;margin-top:8.05pt;width:75.05pt;height:20pt;z-index:251769344" o:allowincell="f" filled="f" stroked="f" strokecolor="lime" strokeweight=".25pt">
            <v:textbox style="mso-next-textbox:#_x0000_s2357" inset="0,0,0,0">
              <w:txbxContent>
                <w:p w14:paraId="49381E35" w14:textId="77777777" w:rsidR="00D44C95" w:rsidRDefault="00D44C95" w:rsidP="00580076">
                  <w:pPr>
                    <w:spacing w:line="160" w:lineRule="exact"/>
                    <w:jc w:val="left"/>
                    <w:rPr>
                      <w:rFonts w:cs="Miriam"/>
                      <w:noProof/>
                      <w:sz w:val="18"/>
                      <w:szCs w:val="18"/>
                      <w:rtl/>
                    </w:rPr>
                  </w:pPr>
                  <w:r>
                    <w:rPr>
                      <w:rFonts w:cs="Miriam" w:hint="cs"/>
                      <w:sz w:val="18"/>
                      <w:szCs w:val="18"/>
                      <w:rtl/>
                    </w:rPr>
                    <w:t>(תיקון מס' 47) תשנ"ג-</w:t>
                  </w:r>
                  <w:r w:rsidRPr="009C7511">
                    <w:rPr>
                      <w:rFonts w:cs="Miriam" w:hint="cs"/>
                      <w:sz w:val="18"/>
                      <w:szCs w:val="18"/>
                      <w:rtl/>
                    </w:rPr>
                    <w:t>1993</w:t>
                  </w:r>
                </w:p>
              </w:txbxContent>
            </v:textbox>
            <w10:anchorlock/>
          </v:rect>
        </w:pict>
      </w:r>
      <w:r>
        <w:rPr>
          <w:rStyle w:val="big-number"/>
          <w:rFonts w:cs="Miriam"/>
          <w:rtl/>
        </w:rPr>
        <w:t>273</w:t>
      </w:r>
      <w:r w:rsidR="006D2147">
        <w:rPr>
          <w:rStyle w:val="big-number"/>
          <w:rFonts w:cs="Miriam" w:hint="cs"/>
          <w:rtl/>
        </w:rPr>
        <w:t>.</w:t>
      </w:r>
      <w:r>
        <w:rPr>
          <w:rStyle w:val="big-number"/>
          <w:rFonts w:cs="Miriam"/>
          <w:rtl/>
        </w:rPr>
        <w:tab/>
      </w:r>
      <w:r>
        <w:rPr>
          <w:rStyle w:val="default"/>
          <w:rFonts w:cs="FrankRuehl"/>
          <w:rtl/>
        </w:rPr>
        <w:t>(בוטל)</w:t>
      </w:r>
      <w:r w:rsidR="00580076">
        <w:rPr>
          <w:rStyle w:val="default"/>
          <w:rFonts w:cs="FrankRuehl"/>
          <w:rtl/>
        </w:rPr>
        <w:t>.</w:t>
      </w:r>
    </w:p>
    <w:p w14:paraId="5376F43E" w14:textId="77777777" w:rsidR="000600D8" w:rsidRPr="00685FCC" w:rsidRDefault="000600D8" w:rsidP="000600D8">
      <w:pPr>
        <w:pStyle w:val="P00"/>
        <w:spacing w:before="0"/>
        <w:ind w:left="0" w:right="1134"/>
        <w:rPr>
          <w:rStyle w:val="default"/>
          <w:rFonts w:cs="FrankRuehl" w:hint="cs"/>
          <w:vanish/>
          <w:color w:val="FF0000"/>
          <w:sz w:val="20"/>
          <w:szCs w:val="20"/>
          <w:shd w:val="clear" w:color="auto" w:fill="FFFF99"/>
          <w:rtl/>
        </w:rPr>
      </w:pPr>
      <w:bookmarkStart w:id="601" w:name="Rov760"/>
      <w:r w:rsidRPr="00685FCC">
        <w:rPr>
          <w:rStyle w:val="default"/>
          <w:rFonts w:cs="FrankRuehl" w:hint="cs"/>
          <w:vanish/>
          <w:color w:val="FF0000"/>
          <w:sz w:val="20"/>
          <w:szCs w:val="20"/>
          <w:shd w:val="clear" w:color="auto" w:fill="FFFF99"/>
          <w:rtl/>
        </w:rPr>
        <w:t>מיום 1.1.1993</w:t>
      </w:r>
    </w:p>
    <w:p w14:paraId="1584E357" w14:textId="77777777" w:rsidR="000600D8" w:rsidRPr="00685FCC" w:rsidRDefault="000600D8" w:rsidP="000600D8">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47</w:t>
      </w:r>
    </w:p>
    <w:p w14:paraId="26123AE7" w14:textId="77777777" w:rsidR="000600D8" w:rsidRPr="00685FCC" w:rsidRDefault="000600D8" w:rsidP="000600D8">
      <w:pPr>
        <w:pStyle w:val="P00"/>
        <w:spacing w:before="0"/>
        <w:ind w:left="0" w:right="1134"/>
        <w:rPr>
          <w:rStyle w:val="default"/>
          <w:rFonts w:cs="FrankRuehl" w:hint="cs"/>
          <w:vanish/>
          <w:sz w:val="20"/>
          <w:szCs w:val="20"/>
          <w:shd w:val="clear" w:color="auto" w:fill="FFFF99"/>
          <w:rtl/>
        </w:rPr>
      </w:pPr>
      <w:hyperlink r:id="rId922"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ג מ</w:t>
        </w:r>
        <w:r w:rsidRPr="00685FCC">
          <w:rPr>
            <w:rStyle w:val="Hyperlink"/>
            <w:rFonts w:cs="FrankRuehl"/>
            <w:vanish/>
            <w:szCs w:val="20"/>
            <w:shd w:val="clear" w:color="auto" w:fill="FFFF99"/>
            <w:rtl/>
          </w:rPr>
          <w:t>ס' 1406</w:t>
        </w:r>
      </w:hyperlink>
      <w:r w:rsidRPr="00685FCC">
        <w:rPr>
          <w:rFonts w:cs="FrankRuehl"/>
          <w:vanish/>
          <w:szCs w:val="20"/>
          <w:shd w:val="clear" w:color="auto" w:fill="FFFF99"/>
          <w:rtl/>
        </w:rPr>
        <w:t xml:space="preserve"> מיום 7.1.1993 ע</w:t>
      </w:r>
      <w:r w:rsidRPr="00685FCC">
        <w:rPr>
          <w:rFonts w:cs="FrankRuehl" w:hint="cs"/>
          <w:vanish/>
          <w:szCs w:val="20"/>
          <w:shd w:val="clear" w:color="auto" w:fill="FFFF99"/>
          <w:rtl/>
        </w:rPr>
        <w:t>מ' 15 (</w:t>
      </w:r>
      <w:hyperlink r:id="rId923" w:history="1">
        <w:r w:rsidRPr="00685FCC">
          <w:rPr>
            <w:rStyle w:val="Hyperlink"/>
            <w:rFonts w:cs="FrankRuehl" w:hint="cs"/>
            <w:vanish/>
            <w:szCs w:val="20"/>
            <w:shd w:val="clear" w:color="auto" w:fill="FFFF99"/>
            <w:rtl/>
          </w:rPr>
          <w:t>ה"ח 2143</w:t>
        </w:r>
      </w:hyperlink>
      <w:r w:rsidRPr="00685FCC">
        <w:rPr>
          <w:rFonts w:cs="FrankRuehl" w:hint="cs"/>
          <w:vanish/>
          <w:szCs w:val="20"/>
          <w:shd w:val="clear" w:color="auto" w:fill="FFFF99"/>
          <w:rtl/>
        </w:rPr>
        <w:t>)</w:t>
      </w:r>
    </w:p>
    <w:p w14:paraId="246A6F89" w14:textId="77777777" w:rsidR="000600D8" w:rsidRPr="00685FCC" w:rsidRDefault="000600D8" w:rsidP="000600D8">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ביטול סעיף 273</w:t>
      </w:r>
    </w:p>
    <w:p w14:paraId="2245966A" w14:textId="77777777" w:rsidR="000600D8" w:rsidRPr="00685FCC" w:rsidRDefault="000600D8" w:rsidP="000600D8">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62A82A76" w14:textId="77777777" w:rsidR="000600D8" w:rsidRPr="00685FCC" w:rsidRDefault="000600D8" w:rsidP="000600D8">
      <w:pPr>
        <w:pStyle w:val="P00"/>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השווי של בנין לארנונה כללית</w:t>
      </w:r>
    </w:p>
    <w:p w14:paraId="6871D56B" w14:textId="77777777" w:rsidR="000600D8" w:rsidRPr="009C7511" w:rsidRDefault="000600D8" w:rsidP="003D55DE">
      <w:pPr>
        <w:pStyle w:val="P00"/>
        <w:spacing w:before="0"/>
        <w:ind w:left="0" w:right="1134"/>
        <w:rPr>
          <w:rStyle w:val="default"/>
          <w:rFonts w:cs="FrankRuehl" w:hint="cs"/>
          <w:strike/>
          <w:sz w:val="2"/>
          <w:szCs w:val="2"/>
          <w:rtl/>
        </w:rPr>
      </w:pPr>
      <w:r w:rsidRPr="00685FCC">
        <w:rPr>
          <w:rStyle w:val="default"/>
          <w:rFonts w:cs="FrankRuehl" w:hint="cs"/>
          <w:strike/>
          <w:vanish/>
          <w:sz w:val="22"/>
          <w:szCs w:val="22"/>
          <w:shd w:val="clear" w:color="auto" w:fill="FFFF99"/>
          <w:rtl/>
        </w:rPr>
        <w:t>273.</w:t>
      </w:r>
      <w:r w:rsidRPr="00685FCC">
        <w:rPr>
          <w:rStyle w:val="default"/>
          <w:rFonts w:cs="FrankRuehl" w:hint="cs"/>
          <w:strike/>
          <w:vanish/>
          <w:sz w:val="22"/>
          <w:szCs w:val="22"/>
          <w:shd w:val="clear" w:color="auto" w:fill="FFFF99"/>
          <w:rtl/>
        </w:rPr>
        <w:tab/>
        <w:t>השווי של בנין לצורך ארנונה כללית, הוא ערך השכירות של הבנין; ערך זה ייקבע על ידי השוואת הבנין לבנינים אחרים, בהתחשב עם סוגו, שטחו, המקום שבו הוא נמצא, וסימני היכר נוספים שהעיריה רשאית לקבעם.</w:t>
      </w:r>
      <w:bookmarkEnd w:id="601"/>
    </w:p>
    <w:p w14:paraId="721560EE" w14:textId="77777777" w:rsidR="00A9038F" w:rsidRDefault="00A9038F">
      <w:pPr>
        <w:pStyle w:val="header-2"/>
        <w:ind w:left="0" w:right="1134"/>
        <w:outlineLvl w:val="0"/>
        <w:rPr>
          <w:rFonts w:cs="Miriam" w:hint="cs"/>
          <w:rtl/>
        </w:rPr>
      </w:pPr>
      <w:bookmarkStart w:id="602" w:name="hed220"/>
      <w:bookmarkEnd w:id="602"/>
      <w:r>
        <w:rPr>
          <w:lang w:val="he-IL"/>
        </w:rPr>
        <w:pict w14:anchorId="6F21AB53">
          <v:rect id="_x0000_s2358" style="position:absolute;left:0;text-align:left;margin-left:471.1pt;margin-top:12.75pt;width:68.3pt;height:20pt;z-index:251770368" o:allowincell="f" filled="f" stroked="f" strokecolor="lime" strokeweight=".25pt">
            <v:textbox style="mso-next-textbox:#_x0000_s2358" inset="0,0,0,0">
              <w:txbxContent>
                <w:p w14:paraId="55C4AE14" w14:textId="77777777" w:rsidR="00D44C95" w:rsidRDefault="00D44C95" w:rsidP="00580076">
                  <w:pPr>
                    <w:spacing w:line="160" w:lineRule="exact"/>
                    <w:jc w:val="left"/>
                    <w:rPr>
                      <w:rFonts w:cs="Miriam" w:hint="cs"/>
                      <w:sz w:val="18"/>
                      <w:szCs w:val="18"/>
                      <w:rtl/>
                    </w:rPr>
                  </w:pPr>
                  <w:r w:rsidRPr="00B65B34">
                    <w:rPr>
                      <w:rFonts w:cs="Miriam"/>
                      <w:sz w:val="18"/>
                      <w:szCs w:val="18"/>
                      <w:rtl/>
                    </w:rPr>
                    <w:t>(</w:t>
                  </w:r>
                  <w:r>
                    <w:rPr>
                      <w:rFonts w:cs="Miriam" w:hint="cs"/>
                      <w:sz w:val="18"/>
                      <w:szCs w:val="18"/>
                      <w:rtl/>
                    </w:rPr>
                    <w:t xml:space="preserve">תיקון </w:t>
                  </w:r>
                  <w:r w:rsidRPr="00B65B34">
                    <w:rPr>
                      <w:rFonts w:cs="Miriam"/>
                      <w:sz w:val="18"/>
                      <w:szCs w:val="18"/>
                      <w:rtl/>
                    </w:rPr>
                    <w:t>מס' 8)</w:t>
                  </w:r>
                  <w:r>
                    <w:rPr>
                      <w:rFonts w:cs="Miriam" w:hint="cs"/>
                      <w:sz w:val="18"/>
                      <w:szCs w:val="18"/>
                      <w:rtl/>
                    </w:rPr>
                    <w:t xml:space="preserve"> </w:t>
                  </w:r>
                  <w:r>
                    <w:rPr>
                      <w:rFonts w:cs="Miriam"/>
                      <w:sz w:val="18"/>
                      <w:szCs w:val="18"/>
                      <w:rtl/>
                    </w:rPr>
                    <w:t>תשכ"ח-1968</w:t>
                  </w:r>
                </w:p>
              </w:txbxContent>
            </v:textbox>
            <w10:anchorlock/>
          </v:rect>
        </w:pict>
      </w:r>
      <w:r>
        <w:rPr>
          <w:rFonts w:cs="Miriam"/>
          <w:rtl/>
        </w:rPr>
        <w:t>סימן ב': ה</w:t>
      </w:r>
      <w:r>
        <w:rPr>
          <w:rFonts w:cs="Miriam" w:hint="cs"/>
          <w:rtl/>
        </w:rPr>
        <w:t>טלת הארנונה</w:t>
      </w:r>
    </w:p>
    <w:p w14:paraId="39347C5A" w14:textId="77777777" w:rsidR="00EC65BA" w:rsidRPr="00685FCC" w:rsidRDefault="00EC65BA" w:rsidP="00580076">
      <w:pPr>
        <w:pStyle w:val="P00"/>
        <w:spacing w:before="0"/>
        <w:ind w:left="0" w:right="1134"/>
        <w:rPr>
          <w:rStyle w:val="default"/>
          <w:rFonts w:cs="FrankRuehl" w:hint="cs"/>
          <w:vanish/>
          <w:color w:val="FF0000"/>
          <w:sz w:val="20"/>
          <w:szCs w:val="20"/>
          <w:shd w:val="clear" w:color="auto" w:fill="FFFF99"/>
          <w:rtl/>
        </w:rPr>
      </w:pPr>
      <w:bookmarkStart w:id="603" w:name="Rov833"/>
      <w:r w:rsidRPr="00685FCC">
        <w:rPr>
          <w:rStyle w:val="default"/>
          <w:rFonts w:cs="FrankRuehl" w:hint="cs"/>
          <w:vanish/>
          <w:color w:val="FF0000"/>
          <w:sz w:val="20"/>
          <w:szCs w:val="20"/>
          <w:shd w:val="clear" w:color="auto" w:fill="FFFF99"/>
          <w:rtl/>
        </w:rPr>
        <w:t>מיום 1.4.1968</w:t>
      </w:r>
    </w:p>
    <w:p w14:paraId="2D936622" w14:textId="77777777" w:rsidR="00EC65BA" w:rsidRPr="00685FCC" w:rsidRDefault="00EC65BA" w:rsidP="00580076">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w:t>
      </w:r>
    </w:p>
    <w:p w14:paraId="0AC1ED3D" w14:textId="77777777" w:rsidR="00EC65BA" w:rsidRPr="00685FCC" w:rsidRDefault="00EC65BA" w:rsidP="00EC65B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924" w:history="1">
        <w:r w:rsidRPr="00685FCC">
          <w:rPr>
            <w:rStyle w:val="Hyperlink"/>
            <w:rFonts w:cs="FrankRuehl" w:hint="cs"/>
            <w:vanish/>
            <w:sz w:val="20"/>
            <w:szCs w:val="20"/>
            <w:shd w:val="clear" w:color="auto" w:fill="FFFF99"/>
            <w:rtl/>
          </w:rPr>
          <w:t>ס"ח תשכ"ח מס' 525</w:t>
        </w:r>
      </w:hyperlink>
      <w:r w:rsidRPr="00685FCC">
        <w:rPr>
          <w:rFonts w:cs="FrankRuehl" w:hint="cs"/>
          <w:vanish/>
          <w:sz w:val="20"/>
          <w:szCs w:val="20"/>
          <w:shd w:val="clear" w:color="auto" w:fill="FFFF99"/>
          <w:rtl/>
        </w:rPr>
        <w:t xml:space="preserve"> מי</w:t>
      </w:r>
      <w:r w:rsidRPr="00685FCC">
        <w:rPr>
          <w:rFonts w:cs="FrankRuehl"/>
          <w:vanish/>
          <w:sz w:val="20"/>
          <w:szCs w:val="20"/>
          <w:shd w:val="clear" w:color="auto" w:fill="FFFF99"/>
          <w:rtl/>
        </w:rPr>
        <w:t xml:space="preserve">ום </w:t>
      </w:r>
      <w:r w:rsidRPr="00685FCC">
        <w:rPr>
          <w:rFonts w:cs="FrankRuehl" w:hint="cs"/>
          <w:vanish/>
          <w:sz w:val="20"/>
          <w:szCs w:val="20"/>
          <w:shd w:val="clear" w:color="auto" w:fill="FFFF99"/>
          <w:rtl/>
        </w:rPr>
        <w:t>4.4.1968 עמ' 53 (</w:t>
      </w:r>
      <w:hyperlink r:id="rId925" w:history="1">
        <w:r w:rsidRPr="00685FCC">
          <w:rPr>
            <w:rStyle w:val="Hyperlink"/>
            <w:rFonts w:cs="FrankRuehl" w:hint="cs"/>
            <w:vanish/>
            <w:sz w:val="20"/>
            <w:szCs w:val="20"/>
            <w:shd w:val="clear" w:color="auto" w:fill="FFFF99"/>
            <w:rtl/>
          </w:rPr>
          <w:t>ה"ח 764</w:t>
        </w:r>
      </w:hyperlink>
      <w:r w:rsidRPr="00685FCC">
        <w:rPr>
          <w:rFonts w:cs="FrankRuehl" w:hint="cs"/>
          <w:vanish/>
          <w:sz w:val="20"/>
          <w:szCs w:val="20"/>
          <w:shd w:val="clear" w:color="auto" w:fill="FFFF99"/>
          <w:rtl/>
        </w:rPr>
        <w:t xml:space="preserve">) </w:t>
      </w:r>
    </w:p>
    <w:p w14:paraId="4CB6EA31" w14:textId="77777777" w:rsidR="00EC65BA" w:rsidRPr="009C7511" w:rsidRDefault="00EC65BA" w:rsidP="009C7511">
      <w:pPr>
        <w:pStyle w:val="P00"/>
        <w:ind w:left="0" w:right="1134"/>
        <w:rPr>
          <w:rStyle w:val="default"/>
          <w:rFonts w:cs="FrankRuehl" w:hint="cs"/>
          <w:sz w:val="2"/>
          <w:szCs w:val="2"/>
          <w:rtl/>
        </w:rPr>
      </w:pPr>
      <w:r w:rsidRPr="00685FCC">
        <w:rPr>
          <w:rStyle w:val="default"/>
          <w:rFonts w:cs="FrankRuehl" w:hint="cs"/>
          <w:vanish/>
          <w:sz w:val="22"/>
          <w:szCs w:val="22"/>
          <w:shd w:val="clear" w:color="auto" w:fill="FFFF99"/>
          <w:rtl/>
        </w:rPr>
        <w:t xml:space="preserve">סימן ב': הטלת </w:t>
      </w:r>
      <w:r w:rsidRPr="00685FCC">
        <w:rPr>
          <w:rStyle w:val="default"/>
          <w:rFonts w:cs="FrankRuehl" w:hint="cs"/>
          <w:strike/>
          <w:vanish/>
          <w:sz w:val="22"/>
          <w:szCs w:val="22"/>
          <w:shd w:val="clear" w:color="auto" w:fill="FFFF99"/>
          <w:rtl/>
        </w:rPr>
        <w:t>הארנונות</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הארנונה</w:t>
      </w:r>
      <w:bookmarkEnd w:id="603"/>
    </w:p>
    <w:p w14:paraId="20433A03" w14:textId="77777777" w:rsidR="00A9038F" w:rsidRDefault="00A9038F" w:rsidP="003D55DE">
      <w:pPr>
        <w:pStyle w:val="P00"/>
        <w:spacing w:before="72"/>
        <w:ind w:left="0" w:right="1134"/>
        <w:rPr>
          <w:rStyle w:val="default"/>
          <w:rFonts w:cs="FrankRuehl" w:hint="cs"/>
          <w:rtl/>
        </w:rPr>
      </w:pPr>
      <w:r>
        <w:rPr>
          <w:lang w:val="he-IL"/>
        </w:rPr>
        <w:pict w14:anchorId="79B6944C">
          <v:rect id="_x0000_s2359" style="position:absolute;left:0;text-align:left;margin-left:476.6pt;margin-top:8.05pt;width:62.95pt;height:20pt;z-index:251771392" o:allowincell="f" filled="f" stroked="f" strokecolor="lime" strokeweight=".25pt">
            <v:textbox style="mso-next-textbox:#_x0000_s2359" inset="0,0,0,0">
              <w:txbxContent>
                <w:p w14:paraId="2960FFAB" w14:textId="77777777" w:rsidR="00D44C95" w:rsidRDefault="00D44C95" w:rsidP="0058007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8) </w:t>
                  </w:r>
                  <w:r>
                    <w:rPr>
                      <w:rFonts w:cs="Miriam" w:hint="cs"/>
                      <w:sz w:val="18"/>
                      <w:szCs w:val="18"/>
                      <w:rtl/>
                    </w:rPr>
                    <w:t>תשכ"ח-1968</w:t>
                  </w:r>
                </w:p>
              </w:txbxContent>
            </v:textbox>
            <w10:anchorlock/>
          </v:rect>
        </w:pict>
      </w:r>
      <w:r>
        <w:rPr>
          <w:rStyle w:val="big-number"/>
          <w:rFonts w:cs="Miriam"/>
          <w:rtl/>
        </w:rPr>
        <w:t>274</w:t>
      </w:r>
      <w:r w:rsidR="006D2147" w:rsidRPr="00580076">
        <w:rPr>
          <w:rStyle w:val="default"/>
          <w:rFonts w:cs="FrankRuehl" w:hint="cs"/>
          <w:rtl/>
        </w:rPr>
        <w:t>.</w:t>
      </w:r>
      <w:r w:rsidR="00580076">
        <w:rPr>
          <w:rStyle w:val="default"/>
          <w:rFonts w:cs="FrankRuehl" w:hint="cs"/>
          <w:rtl/>
        </w:rPr>
        <w:tab/>
      </w:r>
      <w:r w:rsidR="009C7511">
        <w:rPr>
          <w:rStyle w:val="default"/>
          <w:rFonts w:cs="FrankRuehl"/>
          <w:rtl/>
        </w:rPr>
        <w:t>(בוטל).</w:t>
      </w:r>
    </w:p>
    <w:p w14:paraId="4E154142" w14:textId="77777777" w:rsidR="003D55DE" w:rsidRPr="00685FCC" w:rsidRDefault="003D55DE" w:rsidP="003D55DE">
      <w:pPr>
        <w:pStyle w:val="P22"/>
        <w:spacing w:before="0"/>
        <w:ind w:left="0" w:right="1134"/>
        <w:rPr>
          <w:rStyle w:val="default"/>
          <w:rFonts w:cs="FrankRuehl" w:hint="cs"/>
          <w:vanish/>
          <w:color w:val="FF0000"/>
          <w:sz w:val="20"/>
          <w:szCs w:val="20"/>
          <w:shd w:val="clear" w:color="auto" w:fill="FFFF99"/>
          <w:rtl/>
        </w:rPr>
      </w:pPr>
      <w:bookmarkStart w:id="604" w:name="Rov764"/>
      <w:r w:rsidRPr="00685FCC">
        <w:rPr>
          <w:rStyle w:val="default"/>
          <w:rFonts w:cs="FrankRuehl" w:hint="cs"/>
          <w:vanish/>
          <w:color w:val="FF0000"/>
          <w:sz w:val="20"/>
          <w:szCs w:val="20"/>
          <w:shd w:val="clear" w:color="auto" w:fill="FFFF99"/>
          <w:rtl/>
        </w:rPr>
        <w:t>מיום 21.4.1964</w:t>
      </w:r>
    </w:p>
    <w:p w14:paraId="20755559" w14:textId="77777777" w:rsidR="003D55DE" w:rsidRPr="00685FCC" w:rsidRDefault="003D55DE" w:rsidP="003D55DE">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5</w:t>
      </w:r>
    </w:p>
    <w:p w14:paraId="5057FF0A" w14:textId="77777777" w:rsidR="003D55DE" w:rsidRPr="00685FCC" w:rsidRDefault="003D55DE" w:rsidP="003D55DE">
      <w:pPr>
        <w:pStyle w:val="P22"/>
        <w:spacing w:before="0"/>
        <w:ind w:left="0" w:right="1134"/>
        <w:rPr>
          <w:rStyle w:val="default"/>
          <w:rFonts w:cs="FrankRuehl" w:hint="cs"/>
          <w:vanish/>
          <w:sz w:val="20"/>
          <w:szCs w:val="20"/>
          <w:shd w:val="clear" w:color="auto" w:fill="FFFF99"/>
          <w:rtl/>
        </w:rPr>
      </w:pPr>
      <w:hyperlink r:id="rId926" w:history="1">
        <w:r w:rsidRPr="00685FCC">
          <w:rPr>
            <w:rStyle w:val="Hyperlink"/>
            <w:rFonts w:cs="FrankRuehl" w:hint="cs"/>
            <w:vanish/>
            <w:szCs w:val="20"/>
            <w:shd w:val="clear" w:color="auto" w:fill="FFFF99"/>
            <w:rtl/>
          </w:rPr>
          <w:t>ס"ח תשכ"ז מס' 497</w:t>
        </w:r>
      </w:hyperlink>
      <w:r w:rsidRPr="00685FCC">
        <w:rPr>
          <w:rStyle w:val="default"/>
          <w:rFonts w:cs="FrankRuehl" w:hint="cs"/>
          <w:vanish/>
          <w:sz w:val="20"/>
          <w:szCs w:val="20"/>
          <w:shd w:val="clear" w:color="auto" w:fill="FFFF99"/>
          <w:rtl/>
        </w:rPr>
        <w:t xml:space="preserve"> מיום 21.4.1967 עמ' 56 (</w:t>
      </w:r>
      <w:hyperlink r:id="rId927" w:history="1">
        <w:r w:rsidRPr="00685FCC">
          <w:rPr>
            <w:rStyle w:val="Hyperlink"/>
            <w:rFonts w:cs="FrankRuehl" w:hint="cs"/>
            <w:vanish/>
            <w:szCs w:val="20"/>
            <w:shd w:val="clear" w:color="auto" w:fill="FFFF99"/>
            <w:rtl/>
          </w:rPr>
          <w:t>ה"ח 714</w:t>
        </w:r>
      </w:hyperlink>
      <w:r w:rsidRPr="00685FCC">
        <w:rPr>
          <w:rStyle w:val="default"/>
          <w:rFonts w:cs="FrankRuehl" w:hint="cs"/>
          <w:vanish/>
          <w:sz w:val="20"/>
          <w:szCs w:val="20"/>
          <w:shd w:val="clear" w:color="auto" w:fill="FFFF99"/>
          <w:rtl/>
        </w:rPr>
        <w:t>)</w:t>
      </w:r>
    </w:p>
    <w:p w14:paraId="5ADFF5F4" w14:textId="77777777" w:rsidR="003D55DE" w:rsidRPr="00685FCC" w:rsidRDefault="003D55DE" w:rsidP="003D55DE">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 274</w:t>
      </w:r>
    </w:p>
    <w:p w14:paraId="5CEB6AE1" w14:textId="77777777" w:rsidR="003D55DE" w:rsidRPr="00685FCC" w:rsidRDefault="003D55DE" w:rsidP="003D55DE">
      <w:pPr>
        <w:pStyle w:val="P22"/>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4E702064" w14:textId="77777777" w:rsidR="003D55DE" w:rsidRPr="00685FCC" w:rsidRDefault="003D55DE" w:rsidP="003D55DE">
      <w:pPr>
        <w:pStyle w:val="P22"/>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שיעור הארנונות</w:t>
      </w:r>
    </w:p>
    <w:p w14:paraId="3E977053" w14:textId="77777777" w:rsidR="003D55DE" w:rsidRPr="00685FCC" w:rsidRDefault="003D55DE" w:rsidP="003D55DE">
      <w:pPr>
        <w:pStyle w:val="P00"/>
        <w:spacing w:before="0"/>
        <w:ind w:left="0" w:right="1134"/>
        <w:rPr>
          <w:rStyle w:val="default"/>
          <w:rFonts w:cs="FrankRuehl" w:hint="cs"/>
          <w:strike/>
          <w:vanish/>
          <w:sz w:val="22"/>
          <w:szCs w:val="22"/>
          <w:shd w:val="clear" w:color="auto" w:fill="FFFF99"/>
          <w:rtl/>
        </w:rPr>
      </w:pPr>
      <w:r w:rsidRPr="00685FCC">
        <w:rPr>
          <w:rStyle w:val="big-number"/>
          <w:rFonts w:cs="FrankRuehl" w:hint="cs"/>
          <w:strike/>
          <w:vanish/>
          <w:sz w:val="22"/>
          <w:szCs w:val="22"/>
          <w:shd w:val="clear" w:color="auto" w:fill="FFFF99"/>
          <w:rtl/>
        </w:rPr>
        <w:t>274</w:t>
      </w:r>
      <w:r w:rsidRPr="00685FCC">
        <w:rPr>
          <w:rStyle w:val="default"/>
          <w:rFonts w:cs="FrankRuehl" w:hint="cs"/>
          <w:strike/>
          <w:vanish/>
          <w:sz w:val="22"/>
          <w:szCs w:val="22"/>
          <w:shd w:val="clear" w:color="auto" w:fill="FFFF99"/>
          <w:rtl/>
        </w:rPr>
        <w:t>.</w:t>
      </w:r>
      <w:r w:rsidRPr="00685FCC">
        <w:rPr>
          <w:rStyle w:val="default"/>
          <w:rFonts w:cs="FrankRuehl" w:hint="cs"/>
          <w:strike/>
          <w:vanish/>
          <w:sz w:val="22"/>
          <w:szCs w:val="22"/>
          <w:shd w:val="clear" w:color="auto" w:fill="FFFF99"/>
          <w:rtl/>
        </w:rPr>
        <w:tab/>
        <w:t>המועצה רשאית, באישור השר, להטיל בתחום העיריה, לכל שנת כספים, את הארנונות המפורשות להלן, כולן או מקצתן, ולקבוע מועדים לתשלומן:</w:t>
      </w:r>
    </w:p>
    <w:p w14:paraId="52BCEB61" w14:textId="77777777" w:rsidR="003D55DE" w:rsidRPr="00685FCC" w:rsidRDefault="003D55DE" w:rsidP="003D55DE">
      <w:pPr>
        <w:pStyle w:val="P00"/>
        <w:spacing w:before="0"/>
        <w:ind w:left="1021"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(1)</w:t>
      </w:r>
      <w:r w:rsidRPr="00685FCC">
        <w:rPr>
          <w:rStyle w:val="default"/>
          <w:rFonts w:cs="FrankRuehl" w:hint="cs"/>
          <w:strike/>
          <w:vanish/>
          <w:sz w:val="22"/>
          <w:szCs w:val="22"/>
          <w:shd w:val="clear" w:color="auto" w:fill="FFFF99"/>
          <w:rtl/>
        </w:rPr>
        <w:tab/>
        <w:t>ארנונת רכוש על נכסים, שתשולם על ידי הבעלים, בשיעור של אחוז מסויים מהשווי לצורך ארנונה;</w:t>
      </w:r>
    </w:p>
    <w:p w14:paraId="349ED02A" w14:textId="77777777" w:rsidR="003D55DE" w:rsidRPr="00685FCC" w:rsidRDefault="003D55DE" w:rsidP="003D55DE">
      <w:pPr>
        <w:pStyle w:val="P00"/>
        <w:spacing w:before="0"/>
        <w:ind w:left="1021"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(2)</w:t>
      </w:r>
      <w:r w:rsidRPr="00685FCC">
        <w:rPr>
          <w:rStyle w:val="default"/>
          <w:rFonts w:cs="FrankRuehl" w:hint="cs"/>
          <w:strike/>
          <w:vanish/>
          <w:sz w:val="22"/>
          <w:szCs w:val="22"/>
          <w:shd w:val="clear" w:color="auto" w:fill="FFFF99"/>
          <w:rtl/>
        </w:rPr>
        <w:tab/>
        <w:t xml:space="preserve">ארנונה כללית על נכסים, שאינם אדמת בנין, שתשולם על ידי המחזיקים ותיקבע – </w:t>
      </w:r>
    </w:p>
    <w:p w14:paraId="4BA4B2A0" w14:textId="77777777" w:rsidR="003D55DE" w:rsidRPr="00685FCC" w:rsidRDefault="003D55DE" w:rsidP="003D55DE">
      <w:pPr>
        <w:pStyle w:val="P00"/>
        <w:spacing w:before="0"/>
        <w:ind w:left="1474"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(א)</w:t>
      </w:r>
      <w:r w:rsidRPr="00685FCC">
        <w:rPr>
          <w:rStyle w:val="default"/>
          <w:rFonts w:cs="FrankRuehl" w:hint="cs"/>
          <w:strike/>
          <w:vanish/>
          <w:sz w:val="22"/>
          <w:szCs w:val="22"/>
          <w:shd w:val="clear" w:color="auto" w:fill="FFFF99"/>
          <w:rtl/>
        </w:rPr>
        <w:tab/>
        <w:t>לגבי בנין המשמש למגורים – בהתחשב עם סוג הבנין והמקום שבו הוא נמצא, או בשיעור של אחוז מסויים מהשווי לצורך ארנונה;</w:t>
      </w:r>
    </w:p>
    <w:p w14:paraId="08657606" w14:textId="77777777" w:rsidR="003D55DE" w:rsidRPr="00685FCC" w:rsidRDefault="003D55DE" w:rsidP="003D55DE">
      <w:pPr>
        <w:pStyle w:val="P00"/>
        <w:spacing w:before="0"/>
        <w:ind w:left="1474"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(ב)</w:t>
      </w:r>
      <w:r w:rsidRPr="00685FCC">
        <w:rPr>
          <w:rStyle w:val="default"/>
          <w:rFonts w:cs="FrankRuehl" w:hint="cs"/>
          <w:strike/>
          <w:vanish/>
          <w:sz w:val="22"/>
          <w:szCs w:val="22"/>
          <w:shd w:val="clear" w:color="auto" w:fill="FFFF99"/>
          <w:rtl/>
        </w:rPr>
        <w:tab/>
        <w:t>לגבי בנין אחר – לכל יחידת שטח בהתחשב עם סוג הבנין והמקום שבו הוא נמצא, או בשיעור של אחוז מסויים מהשווי לצורך ארנונה;</w:t>
      </w:r>
    </w:p>
    <w:p w14:paraId="376D8C1D" w14:textId="77777777" w:rsidR="003D55DE" w:rsidRPr="00685FCC" w:rsidRDefault="003D55DE" w:rsidP="003D55DE">
      <w:pPr>
        <w:pStyle w:val="P00"/>
        <w:spacing w:before="0"/>
        <w:ind w:left="1474"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(ג)</w:t>
      </w:r>
      <w:r w:rsidRPr="00685FCC">
        <w:rPr>
          <w:rStyle w:val="default"/>
          <w:rFonts w:cs="FrankRuehl" w:hint="cs"/>
          <w:strike/>
          <w:vanish/>
          <w:sz w:val="22"/>
          <w:szCs w:val="22"/>
          <w:shd w:val="clear" w:color="auto" w:fill="FFFF99"/>
          <w:rtl/>
        </w:rPr>
        <w:tab/>
        <w:t>לגבי אדמה חקלאית או קרקע תפוסה – לכל יחידת שטח בהתחשב עם המקום שבו היא נמצאת, ובלבד שהארנונה המוטלת על אדמה חקלאית במקום פלוני שבתחום העיריה לא תעלה על רבע מהארנונה המוטלת על קרקע תפוסה באותו מקום.</w:t>
      </w:r>
    </w:p>
    <w:p w14:paraId="00A4F667" w14:textId="77777777" w:rsidR="003D55DE" w:rsidRPr="00685FCC" w:rsidRDefault="003D55DE" w:rsidP="003D55DE">
      <w:pPr>
        <w:pStyle w:val="P00"/>
        <w:spacing w:before="0"/>
        <w:ind w:left="0" w:right="1134"/>
        <w:rPr>
          <w:rStyle w:val="default"/>
          <w:rFonts w:cs="FrankRuehl" w:hint="cs"/>
          <w:vanish/>
          <w:sz w:val="20"/>
          <w:szCs w:val="20"/>
          <w:shd w:val="clear" w:color="auto" w:fill="FFFF99"/>
          <w:rtl/>
        </w:rPr>
      </w:pPr>
    </w:p>
    <w:p w14:paraId="538D73EE" w14:textId="77777777" w:rsidR="003D55DE" w:rsidRPr="00685FCC" w:rsidRDefault="003D55DE" w:rsidP="00580076">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1.4.1968</w:t>
      </w:r>
    </w:p>
    <w:p w14:paraId="74A5593C" w14:textId="77777777" w:rsidR="003D55DE" w:rsidRPr="00685FCC" w:rsidRDefault="003D55DE" w:rsidP="00580076">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w:t>
      </w:r>
    </w:p>
    <w:p w14:paraId="065D4E0F" w14:textId="77777777" w:rsidR="003D55DE" w:rsidRPr="00685FCC" w:rsidRDefault="003D55DE" w:rsidP="003D55DE">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928" w:history="1">
        <w:r w:rsidRPr="00685FCC">
          <w:rPr>
            <w:rStyle w:val="Hyperlink"/>
            <w:rFonts w:cs="FrankRuehl" w:hint="cs"/>
            <w:vanish/>
            <w:sz w:val="20"/>
            <w:szCs w:val="20"/>
            <w:shd w:val="clear" w:color="auto" w:fill="FFFF99"/>
            <w:rtl/>
          </w:rPr>
          <w:t>ס"ח תשכ"ח מס' 525</w:t>
        </w:r>
      </w:hyperlink>
      <w:r w:rsidRPr="00685FCC">
        <w:rPr>
          <w:rFonts w:cs="FrankRuehl" w:hint="cs"/>
          <w:vanish/>
          <w:sz w:val="20"/>
          <w:szCs w:val="20"/>
          <w:shd w:val="clear" w:color="auto" w:fill="FFFF99"/>
          <w:rtl/>
        </w:rPr>
        <w:t xml:space="preserve"> מי</w:t>
      </w:r>
      <w:r w:rsidRPr="00685FCC">
        <w:rPr>
          <w:rFonts w:cs="FrankRuehl"/>
          <w:vanish/>
          <w:sz w:val="20"/>
          <w:szCs w:val="20"/>
          <w:shd w:val="clear" w:color="auto" w:fill="FFFF99"/>
          <w:rtl/>
        </w:rPr>
        <w:t xml:space="preserve">ום </w:t>
      </w:r>
      <w:r w:rsidRPr="00685FCC">
        <w:rPr>
          <w:rFonts w:cs="FrankRuehl" w:hint="cs"/>
          <w:vanish/>
          <w:sz w:val="20"/>
          <w:szCs w:val="20"/>
          <w:shd w:val="clear" w:color="auto" w:fill="FFFF99"/>
          <w:rtl/>
        </w:rPr>
        <w:t>4.4.1968 עמ' 53 (</w:t>
      </w:r>
      <w:hyperlink r:id="rId929" w:history="1">
        <w:r w:rsidRPr="00685FCC">
          <w:rPr>
            <w:rStyle w:val="Hyperlink"/>
            <w:rFonts w:cs="FrankRuehl" w:hint="cs"/>
            <w:vanish/>
            <w:sz w:val="20"/>
            <w:szCs w:val="20"/>
            <w:shd w:val="clear" w:color="auto" w:fill="FFFF99"/>
            <w:rtl/>
          </w:rPr>
          <w:t>ה"ח 764</w:t>
        </w:r>
      </w:hyperlink>
      <w:r w:rsidRPr="00685FCC">
        <w:rPr>
          <w:rFonts w:cs="FrankRuehl" w:hint="cs"/>
          <w:vanish/>
          <w:sz w:val="20"/>
          <w:szCs w:val="20"/>
          <w:shd w:val="clear" w:color="auto" w:fill="FFFF99"/>
          <w:rtl/>
        </w:rPr>
        <w:t xml:space="preserve">) </w:t>
      </w:r>
    </w:p>
    <w:p w14:paraId="44884148" w14:textId="77777777" w:rsidR="003D55DE" w:rsidRPr="00685FCC" w:rsidRDefault="003D55DE" w:rsidP="003D55DE">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685FCC">
        <w:rPr>
          <w:rFonts w:cs="FrankRuehl" w:hint="cs"/>
          <w:b/>
          <w:bCs/>
          <w:vanish/>
          <w:sz w:val="20"/>
          <w:szCs w:val="20"/>
          <w:shd w:val="clear" w:color="auto" w:fill="FFFF99"/>
          <w:rtl/>
        </w:rPr>
        <w:t>ביטול סעיף 274</w:t>
      </w:r>
    </w:p>
    <w:p w14:paraId="3A3D4AF6" w14:textId="77777777" w:rsidR="003D55DE" w:rsidRPr="00685FCC" w:rsidRDefault="003D55DE" w:rsidP="003D55DE">
      <w:pPr>
        <w:pStyle w:val="P22"/>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5C71971B" w14:textId="77777777" w:rsidR="003D55DE" w:rsidRPr="00685FCC" w:rsidRDefault="003D55DE" w:rsidP="003D55DE">
      <w:pPr>
        <w:pStyle w:val="P22"/>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ארנונת רכוש</w:t>
      </w:r>
    </w:p>
    <w:p w14:paraId="0CBEDB8D" w14:textId="77777777" w:rsidR="003D55DE" w:rsidRPr="003D55DE" w:rsidRDefault="003D55DE" w:rsidP="003D55DE">
      <w:pPr>
        <w:pStyle w:val="P00"/>
        <w:spacing w:before="0"/>
        <w:ind w:left="0" w:right="1134"/>
        <w:rPr>
          <w:rStyle w:val="default"/>
          <w:rFonts w:cs="FrankRuehl" w:hint="cs"/>
          <w:strike/>
          <w:sz w:val="2"/>
          <w:szCs w:val="2"/>
          <w:rtl/>
        </w:rPr>
      </w:pPr>
      <w:r w:rsidRPr="00685FCC">
        <w:rPr>
          <w:rStyle w:val="big-number"/>
          <w:rFonts w:cs="FrankRuehl" w:hint="cs"/>
          <w:strike/>
          <w:vanish/>
          <w:sz w:val="22"/>
          <w:szCs w:val="22"/>
          <w:shd w:val="clear" w:color="auto" w:fill="FFFF99"/>
          <w:rtl/>
        </w:rPr>
        <w:t>274</w:t>
      </w:r>
      <w:r w:rsidR="00DB5D89" w:rsidRPr="00685FCC">
        <w:rPr>
          <w:rStyle w:val="default"/>
          <w:rFonts w:cs="FrankRuehl" w:hint="cs"/>
          <w:strike/>
          <w:vanish/>
          <w:sz w:val="22"/>
          <w:szCs w:val="22"/>
          <w:shd w:val="clear" w:color="auto" w:fill="FFFF99"/>
          <w:rtl/>
        </w:rPr>
        <w:t>.</w:t>
      </w:r>
      <w:r w:rsidR="00DB5D89" w:rsidRPr="00685FCC">
        <w:rPr>
          <w:rStyle w:val="default"/>
          <w:rFonts w:cs="FrankRuehl" w:hint="cs"/>
          <w:strike/>
          <w:vanish/>
          <w:sz w:val="22"/>
          <w:szCs w:val="22"/>
          <w:shd w:val="clear" w:color="auto" w:fill="FFFF99"/>
          <w:rtl/>
        </w:rPr>
        <w:tab/>
      </w:r>
      <w:r w:rsidRPr="00685FCC">
        <w:rPr>
          <w:rStyle w:val="default"/>
          <w:rFonts w:cs="FrankRuehl" w:hint="cs"/>
          <w:strike/>
          <w:vanish/>
          <w:sz w:val="22"/>
          <w:szCs w:val="22"/>
          <w:shd w:val="clear" w:color="auto" w:fill="FFFF99"/>
          <w:rtl/>
        </w:rPr>
        <w:t>ארנונת רכוש תשולם על ידי בעלי נכסים, לכל שנת כספים, על הנכסים שהיו להם באותה שנה.</w:t>
      </w:r>
      <w:bookmarkEnd w:id="604"/>
    </w:p>
    <w:p w14:paraId="10F9638D" w14:textId="77777777" w:rsidR="003D55DE" w:rsidRDefault="003D55DE" w:rsidP="003D55DE">
      <w:pPr>
        <w:pStyle w:val="P00"/>
        <w:spacing w:before="72"/>
        <w:ind w:left="0" w:right="1134"/>
        <w:rPr>
          <w:rStyle w:val="default"/>
          <w:rFonts w:cs="FrankRuehl" w:hint="cs"/>
          <w:rtl/>
        </w:rPr>
      </w:pPr>
      <w:r>
        <w:rPr>
          <w:lang w:val="he-IL"/>
        </w:rPr>
        <w:pict w14:anchorId="6C641F44">
          <v:rect id="_x0000_s2782" style="position:absolute;left:0;text-align:left;margin-left:471.1pt;margin-top:8.05pt;width:68.45pt;height:20pt;z-index:251886080" o:allowincell="f" filled="f" stroked="f" strokecolor="lime" strokeweight=".25pt">
            <v:textbox style="mso-next-textbox:#_x0000_s2782" inset="0,0,0,0">
              <w:txbxContent>
                <w:p w14:paraId="08AF597E" w14:textId="77777777" w:rsidR="00D44C95" w:rsidRDefault="00D44C95" w:rsidP="0058007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8) </w:t>
                  </w:r>
                  <w:r>
                    <w:rPr>
                      <w:rFonts w:cs="Miriam" w:hint="cs"/>
                      <w:sz w:val="18"/>
                      <w:szCs w:val="18"/>
                      <w:rtl/>
                    </w:rPr>
                    <w:t>תשכ"ח-1968</w:t>
                  </w:r>
                </w:p>
              </w:txbxContent>
            </v:textbox>
            <w10:anchorlock/>
          </v:rect>
        </w:pict>
      </w:r>
      <w:r>
        <w:rPr>
          <w:rStyle w:val="big-number"/>
          <w:rFonts w:cs="Miriam"/>
          <w:rtl/>
        </w:rPr>
        <w:t>274</w:t>
      </w:r>
      <w:r>
        <w:rPr>
          <w:rStyle w:val="default"/>
          <w:rFonts w:cs="FrankRuehl"/>
          <w:rtl/>
        </w:rPr>
        <w:t>א.</w:t>
      </w:r>
      <w:r>
        <w:rPr>
          <w:rStyle w:val="default"/>
          <w:rFonts w:cs="FrankRuehl" w:hint="cs"/>
          <w:rtl/>
        </w:rPr>
        <w:t xml:space="preserve"> </w:t>
      </w:r>
      <w:r w:rsidR="00580076">
        <w:rPr>
          <w:rStyle w:val="default"/>
          <w:rFonts w:cs="FrankRuehl"/>
          <w:rtl/>
        </w:rPr>
        <w:t>(בוטל).</w:t>
      </w:r>
    </w:p>
    <w:p w14:paraId="4A6CDBF5" w14:textId="77777777" w:rsidR="008E0B65" w:rsidRPr="00685FCC" w:rsidRDefault="008E0B65" w:rsidP="008E0B65">
      <w:pPr>
        <w:pStyle w:val="P22"/>
        <w:spacing w:before="0"/>
        <w:ind w:left="0" w:right="1134"/>
        <w:rPr>
          <w:rStyle w:val="default"/>
          <w:rFonts w:cs="FrankRuehl" w:hint="cs"/>
          <w:vanish/>
          <w:color w:val="FF0000"/>
          <w:sz w:val="20"/>
          <w:szCs w:val="20"/>
          <w:shd w:val="clear" w:color="auto" w:fill="FFFF99"/>
          <w:rtl/>
        </w:rPr>
      </w:pPr>
      <w:bookmarkStart w:id="605" w:name="Rov845"/>
      <w:r w:rsidRPr="00685FCC">
        <w:rPr>
          <w:rStyle w:val="default"/>
          <w:rFonts w:cs="FrankRuehl" w:hint="cs"/>
          <w:vanish/>
          <w:color w:val="FF0000"/>
          <w:sz w:val="20"/>
          <w:szCs w:val="20"/>
          <w:shd w:val="clear" w:color="auto" w:fill="FFFF99"/>
          <w:rtl/>
        </w:rPr>
        <w:t>מיום 21.4.1964</w:t>
      </w:r>
    </w:p>
    <w:p w14:paraId="4D3F27A3" w14:textId="77777777" w:rsidR="008E0B65" w:rsidRPr="00685FCC" w:rsidRDefault="008E0B65" w:rsidP="008E0B65">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5</w:t>
      </w:r>
    </w:p>
    <w:p w14:paraId="0AE065B2" w14:textId="77777777" w:rsidR="008E0B65" w:rsidRPr="00685FCC" w:rsidRDefault="008E0B65" w:rsidP="008E0B65">
      <w:pPr>
        <w:pStyle w:val="P22"/>
        <w:spacing w:before="0"/>
        <w:ind w:left="0" w:right="1134"/>
        <w:rPr>
          <w:rStyle w:val="default"/>
          <w:rFonts w:cs="FrankRuehl" w:hint="cs"/>
          <w:vanish/>
          <w:sz w:val="20"/>
          <w:szCs w:val="20"/>
          <w:shd w:val="clear" w:color="auto" w:fill="FFFF99"/>
          <w:rtl/>
        </w:rPr>
      </w:pPr>
      <w:hyperlink r:id="rId930" w:history="1">
        <w:r w:rsidRPr="00685FCC">
          <w:rPr>
            <w:rStyle w:val="Hyperlink"/>
            <w:rFonts w:cs="FrankRuehl" w:hint="cs"/>
            <w:vanish/>
            <w:szCs w:val="20"/>
            <w:shd w:val="clear" w:color="auto" w:fill="FFFF99"/>
            <w:rtl/>
          </w:rPr>
          <w:t>ס"ח תשכ"ז מס' 497</w:t>
        </w:r>
      </w:hyperlink>
      <w:r w:rsidRPr="00685FCC">
        <w:rPr>
          <w:rStyle w:val="default"/>
          <w:rFonts w:cs="FrankRuehl" w:hint="cs"/>
          <w:vanish/>
          <w:sz w:val="20"/>
          <w:szCs w:val="20"/>
          <w:shd w:val="clear" w:color="auto" w:fill="FFFF99"/>
          <w:rtl/>
        </w:rPr>
        <w:t xml:space="preserve"> מיום </w:t>
      </w:r>
      <w:r w:rsidR="00867B73" w:rsidRPr="00685FCC">
        <w:rPr>
          <w:rStyle w:val="default"/>
          <w:rFonts w:cs="FrankRuehl" w:hint="cs"/>
          <w:vanish/>
          <w:sz w:val="20"/>
          <w:szCs w:val="20"/>
          <w:shd w:val="clear" w:color="auto" w:fill="FFFF99"/>
          <w:rtl/>
        </w:rPr>
        <w:t xml:space="preserve">21.4.1967 </w:t>
      </w:r>
      <w:r w:rsidRPr="00685FCC">
        <w:rPr>
          <w:rStyle w:val="default"/>
          <w:rFonts w:cs="FrankRuehl" w:hint="cs"/>
          <w:vanish/>
          <w:sz w:val="20"/>
          <w:szCs w:val="20"/>
          <w:shd w:val="clear" w:color="auto" w:fill="FFFF99"/>
          <w:rtl/>
        </w:rPr>
        <w:t>עמ' 56 (</w:t>
      </w:r>
      <w:hyperlink r:id="rId931" w:history="1">
        <w:r w:rsidRPr="00685FCC">
          <w:rPr>
            <w:rStyle w:val="Hyperlink"/>
            <w:rFonts w:cs="FrankRuehl" w:hint="cs"/>
            <w:vanish/>
            <w:szCs w:val="20"/>
            <w:shd w:val="clear" w:color="auto" w:fill="FFFF99"/>
            <w:rtl/>
          </w:rPr>
          <w:t>ה"ח 714</w:t>
        </w:r>
      </w:hyperlink>
      <w:r w:rsidRPr="00685FCC">
        <w:rPr>
          <w:rStyle w:val="default"/>
          <w:rFonts w:cs="FrankRuehl" w:hint="cs"/>
          <w:vanish/>
          <w:sz w:val="20"/>
          <w:szCs w:val="20"/>
          <w:shd w:val="clear" w:color="auto" w:fill="FFFF99"/>
          <w:rtl/>
        </w:rPr>
        <w:t>)</w:t>
      </w:r>
    </w:p>
    <w:p w14:paraId="5DAA0A18" w14:textId="77777777" w:rsidR="008E0B65" w:rsidRPr="00685FCC" w:rsidRDefault="008E0B65" w:rsidP="008E0B65">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הוספת סעיף 274א</w:t>
      </w:r>
    </w:p>
    <w:p w14:paraId="5F522FE8" w14:textId="77777777" w:rsidR="00867B73" w:rsidRPr="00685FCC" w:rsidRDefault="00867B73" w:rsidP="003D55DE">
      <w:pPr>
        <w:spacing w:line="160" w:lineRule="exact"/>
        <w:jc w:val="left"/>
        <w:rPr>
          <w:rFonts w:cs="Miriam" w:hint="cs"/>
          <w:vanish/>
          <w:sz w:val="18"/>
          <w:szCs w:val="18"/>
          <w:shd w:val="clear" w:color="auto" w:fill="FFFF99"/>
          <w:rtl/>
        </w:rPr>
      </w:pPr>
    </w:p>
    <w:p w14:paraId="6F04B46A" w14:textId="77777777" w:rsidR="00867B73" w:rsidRPr="00685FCC" w:rsidRDefault="00867B73" w:rsidP="00580076">
      <w:pPr>
        <w:pStyle w:val="P22"/>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1.4.1968</w:t>
      </w:r>
    </w:p>
    <w:p w14:paraId="228A3E3F" w14:textId="77777777" w:rsidR="00867B73" w:rsidRPr="00685FCC" w:rsidRDefault="00867B73" w:rsidP="00580076">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w:t>
      </w:r>
    </w:p>
    <w:p w14:paraId="2C82B48E" w14:textId="77777777" w:rsidR="00867B73" w:rsidRPr="00685FCC" w:rsidRDefault="00867B73" w:rsidP="00867B7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932" w:history="1">
        <w:r w:rsidRPr="00685FCC">
          <w:rPr>
            <w:rStyle w:val="Hyperlink"/>
            <w:rFonts w:cs="FrankRuehl" w:hint="cs"/>
            <w:vanish/>
            <w:sz w:val="20"/>
            <w:szCs w:val="20"/>
            <w:shd w:val="clear" w:color="auto" w:fill="FFFF99"/>
            <w:rtl/>
          </w:rPr>
          <w:t>ס"ח תשכ"ח מס' 525</w:t>
        </w:r>
      </w:hyperlink>
      <w:r w:rsidRPr="00685FCC">
        <w:rPr>
          <w:rFonts w:cs="FrankRuehl" w:hint="cs"/>
          <w:vanish/>
          <w:sz w:val="20"/>
          <w:szCs w:val="20"/>
          <w:shd w:val="clear" w:color="auto" w:fill="FFFF99"/>
          <w:rtl/>
        </w:rPr>
        <w:t xml:space="preserve"> מי</w:t>
      </w:r>
      <w:r w:rsidRPr="00685FCC">
        <w:rPr>
          <w:rFonts w:cs="FrankRuehl"/>
          <w:vanish/>
          <w:sz w:val="20"/>
          <w:szCs w:val="20"/>
          <w:shd w:val="clear" w:color="auto" w:fill="FFFF99"/>
          <w:rtl/>
        </w:rPr>
        <w:t xml:space="preserve">ום </w:t>
      </w:r>
      <w:r w:rsidRPr="00685FCC">
        <w:rPr>
          <w:rFonts w:cs="FrankRuehl" w:hint="cs"/>
          <w:vanish/>
          <w:sz w:val="20"/>
          <w:szCs w:val="20"/>
          <w:shd w:val="clear" w:color="auto" w:fill="FFFF99"/>
          <w:rtl/>
        </w:rPr>
        <w:t>4.4.1968 עמ' 53 (</w:t>
      </w:r>
      <w:hyperlink r:id="rId933" w:history="1">
        <w:r w:rsidRPr="00685FCC">
          <w:rPr>
            <w:rStyle w:val="Hyperlink"/>
            <w:rFonts w:cs="FrankRuehl" w:hint="cs"/>
            <w:vanish/>
            <w:sz w:val="20"/>
            <w:szCs w:val="20"/>
            <w:shd w:val="clear" w:color="auto" w:fill="FFFF99"/>
            <w:rtl/>
          </w:rPr>
          <w:t>ה"ח 764</w:t>
        </w:r>
      </w:hyperlink>
      <w:r w:rsidRPr="00685FCC">
        <w:rPr>
          <w:rFonts w:cs="FrankRuehl" w:hint="cs"/>
          <w:vanish/>
          <w:sz w:val="20"/>
          <w:szCs w:val="20"/>
          <w:shd w:val="clear" w:color="auto" w:fill="FFFF99"/>
          <w:rtl/>
        </w:rPr>
        <w:t xml:space="preserve">) </w:t>
      </w:r>
    </w:p>
    <w:p w14:paraId="2D5571DF" w14:textId="77777777" w:rsidR="00867B73" w:rsidRPr="00685FCC" w:rsidRDefault="00867B73" w:rsidP="00867B73">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685FCC">
        <w:rPr>
          <w:rFonts w:cs="FrankRuehl" w:hint="cs"/>
          <w:b/>
          <w:bCs/>
          <w:vanish/>
          <w:sz w:val="20"/>
          <w:szCs w:val="20"/>
          <w:shd w:val="clear" w:color="auto" w:fill="FFFF99"/>
          <w:rtl/>
        </w:rPr>
        <w:t>ביטול סעיף 274א</w:t>
      </w:r>
    </w:p>
    <w:p w14:paraId="41FE3A06" w14:textId="77777777" w:rsidR="008E0B65" w:rsidRPr="00685FCC" w:rsidRDefault="008E0B65" w:rsidP="00867B73">
      <w:pPr>
        <w:pStyle w:val="P22"/>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5104D2FE" w14:textId="77777777" w:rsidR="008E0B65" w:rsidRPr="00685FCC" w:rsidRDefault="008E0B65" w:rsidP="008E0B65">
      <w:pPr>
        <w:pStyle w:val="P22"/>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שיעור ארנונת הרכוש</w:t>
      </w:r>
    </w:p>
    <w:p w14:paraId="411F39CF" w14:textId="77777777" w:rsidR="008E0B65" w:rsidRPr="00685FCC" w:rsidRDefault="005F6506" w:rsidP="0019280D">
      <w:pPr>
        <w:pStyle w:val="P00"/>
        <w:spacing w:before="0"/>
        <w:ind w:left="0" w:right="1134"/>
        <w:rPr>
          <w:rStyle w:val="default"/>
          <w:rFonts w:cs="FrankRuehl" w:hint="cs"/>
          <w:strike/>
          <w:vanish/>
          <w:sz w:val="22"/>
          <w:szCs w:val="22"/>
          <w:shd w:val="clear" w:color="auto" w:fill="FFFF99"/>
          <w:rtl/>
        </w:rPr>
      </w:pPr>
      <w:r w:rsidRPr="00685FCC">
        <w:rPr>
          <w:rStyle w:val="big-number"/>
          <w:rFonts w:cs="FrankRuehl" w:hint="cs"/>
          <w:strike/>
          <w:vanish/>
          <w:sz w:val="22"/>
          <w:szCs w:val="22"/>
          <w:shd w:val="clear" w:color="auto" w:fill="FFFF99"/>
          <w:rtl/>
        </w:rPr>
        <w:t>274</w:t>
      </w:r>
      <w:r w:rsidR="00EC65BA" w:rsidRPr="00685FCC">
        <w:rPr>
          <w:rStyle w:val="default"/>
          <w:rFonts w:cs="FrankRuehl" w:hint="cs"/>
          <w:strike/>
          <w:vanish/>
          <w:sz w:val="22"/>
          <w:szCs w:val="22"/>
          <w:shd w:val="clear" w:color="auto" w:fill="FFFF99"/>
          <w:rtl/>
        </w:rPr>
        <w:t>א</w:t>
      </w:r>
      <w:r w:rsidRPr="00685FCC">
        <w:rPr>
          <w:rStyle w:val="default"/>
          <w:rFonts w:cs="FrankRuehl" w:hint="cs"/>
          <w:strike/>
          <w:vanish/>
          <w:sz w:val="22"/>
          <w:szCs w:val="22"/>
          <w:shd w:val="clear" w:color="auto" w:fill="FFFF99"/>
          <w:rtl/>
        </w:rPr>
        <w:t>.</w:t>
      </w:r>
      <w:r w:rsidRPr="00685FCC">
        <w:rPr>
          <w:rStyle w:val="default"/>
          <w:rFonts w:cs="FrankRuehl" w:hint="cs"/>
          <w:strike/>
          <w:vanish/>
          <w:sz w:val="22"/>
          <w:szCs w:val="22"/>
          <w:shd w:val="clear" w:color="auto" w:fill="FFFF99"/>
          <w:rtl/>
        </w:rPr>
        <w:tab/>
        <w:t>(א)</w:t>
      </w:r>
      <w:r w:rsidRPr="00685FCC">
        <w:rPr>
          <w:rStyle w:val="default"/>
          <w:rFonts w:cs="FrankRuehl" w:hint="cs"/>
          <w:strike/>
          <w:vanish/>
          <w:sz w:val="22"/>
          <w:szCs w:val="22"/>
          <w:shd w:val="clear" w:color="auto" w:fill="FFFF99"/>
          <w:rtl/>
        </w:rPr>
        <w:tab/>
        <w:t>ארנונת הרכוש על נכס שהוא בנין, אדמה חקלאית או קרקע תפוסה תהיה בשיעור של 25 אחוז משוויו או בשיעור נמוך מזה שעליו החליטה המועצה.</w:t>
      </w:r>
    </w:p>
    <w:p w14:paraId="65F98460" w14:textId="77777777" w:rsidR="005F6506" w:rsidRPr="00580076" w:rsidRDefault="005F6506" w:rsidP="00580076">
      <w:pPr>
        <w:pStyle w:val="P00"/>
        <w:spacing w:before="0"/>
        <w:ind w:left="0" w:right="1134"/>
        <w:rPr>
          <w:rStyle w:val="default"/>
          <w:rFonts w:cs="FrankRuehl" w:hint="cs"/>
          <w:strike/>
          <w:sz w:val="2"/>
          <w:szCs w:val="2"/>
          <w:rtl/>
        </w:rPr>
      </w:pP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(ב)</w:t>
      </w:r>
      <w:r w:rsidRPr="00685FCC">
        <w:rPr>
          <w:rStyle w:val="default"/>
          <w:rFonts w:cs="FrankRuehl" w:hint="cs"/>
          <w:strike/>
          <w:vanish/>
          <w:sz w:val="22"/>
          <w:szCs w:val="22"/>
          <w:shd w:val="clear" w:color="auto" w:fill="FFFF99"/>
          <w:rtl/>
        </w:rPr>
        <w:tab/>
        <w:t>ארנונת הרכוש על נכס שהוא אדמת בנין תהיה בשיעור של אחוז מסויים משוויו כפי שהחליטה המועצה, ובלבד שלא יעלה על 5 אחוזים.</w:t>
      </w:r>
      <w:r w:rsidR="003D55DE" w:rsidRPr="00685FCC">
        <w:rPr>
          <w:rStyle w:val="default"/>
          <w:rFonts w:cs="FrankRuehl" w:hint="cs"/>
          <w:strike/>
          <w:vanish/>
          <w:sz w:val="2"/>
          <w:szCs w:val="2"/>
          <w:shd w:val="clear" w:color="auto" w:fill="FFFF99"/>
          <w:rtl/>
        </w:rPr>
        <w:t xml:space="preserve"> </w:t>
      </w:r>
      <w:bookmarkEnd w:id="605"/>
    </w:p>
    <w:p w14:paraId="30585056" w14:textId="77777777" w:rsidR="00A9038F" w:rsidRDefault="00A9038F" w:rsidP="00BC767C">
      <w:pPr>
        <w:pStyle w:val="P00"/>
        <w:spacing w:before="72"/>
        <w:ind w:left="0" w:right="1134"/>
        <w:rPr>
          <w:rStyle w:val="default"/>
          <w:rFonts w:cs="FrankRuehl" w:hint="cs"/>
          <w:rtl/>
        </w:rPr>
      </w:pPr>
      <w:bookmarkStart w:id="606" w:name="Seif328"/>
      <w:bookmarkEnd w:id="606"/>
      <w:r>
        <w:rPr>
          <w:lang w:val="he-IL"/>
        </w:rPr>
        <w:pict w14:anchorId="5810770D">
          <v:rect id="_x0000_s2360" style="position:absolute;left:0;text-align:left;margin-left:476.7pt;margin-top:8.05pt;width:62.85pt;height:44.7pt;z-index:251772416" filled="f" stroked="f" strokecolor="lime" strokeweight=".25pt">
            <v:textbox style="mso-next-textbox:#_x0000_s2360" inset="0,0,0,0">
              <w:txbxContent>
                <w:p w14:paraId="5154BED6" w14:textId="77777777" w:rsidR="00D44C95" w:rsidRDefault="00D44C95">
                  <w:pPr>
                    <w:spacing w:line="160" w:lineRule="exact"/>
                    <w:jc w:val="left"/>
                    <w:rPr>
                      <w:rFonts w:cs="Miriam"/>
                      <w:noProof/>
                      <w:sz w:val="18"/>
                      <w:szCs w:val="18"/>
                      <w:rtl/>
                    </w:rPr>
                  </w:pPr>
                  <w:r>
                    <w:rPr>
                      <w:rFonts w:cs="Miriam"/>
                      <w:sz w:val="18"/>
                      <w:szCs w:val="18"/>
                      <w:rtl/>
                    </w:rPr>
                    <w:t>ארנונה כ</w:t>
                  </w:r>
                  <w:r>
                    <w:rPr>
                      <w:rFonts w:cs="Miriam" w:hint="cs"/>
                      <w:sz w:val="18"/>
                      <w:szCs w:val="18"/>
                      <w:rtl/>
                    </w:rPr>
                    <w:t>ללית</w:t>
                  </w:r>
                </w:p>
                <w:p w14:paraId="3B2A05F6" w14:textId="77777777" w:rsidR="00D44C95" w:rsidRDefault="00D44C95">
                  <w:pPr>
                    <w:spacing w:line="160" w:lineRule="exact"/>
                    <w:jc w:val="left"/>
                    <w:rPr>
                      <w:rFonts w:cs="Miriam"/>
                      <w:sz w:val="18"/>
                      <w:szCs w:val="18"/>
                      <w:rtl/>
                    </w:rPr>
                  </w:pPr>
                  <w:r>
                    <w:rPr>
                      <w:rFonts w:cs="Miriam" w:hint="cs"/>
                      <w:sz w:val="18"/>
                      <w:szCs w:val="18"/>
                      <w:rtl/>
                    </w:rPr>
                    <w:t>(תיקון מס' 5)</w:t>
                  </w:r>
                  <w:r>
                    <w:rPr>
                      <w:rFonts w:cs="Miriam"/>
                      <w:sz w:val="18"/>
                      <w:szCs w:val="18"/>
                      <w:rtl/>
                    </w:rPr>
                    <w:t xml:space="preserve"> תשכ"</w:t>
                  </w:r>
                  <w:r>
                    <w:rPr>
                      <w:rFonts w:cs="Miriam" w:hint="cs"/>
                      <w:sz w:val="18"/>
                      <w:szCs w:val="18"/>
                      <w:rtl/>
                    </w:rPr>
                    <w:t>ז-1967</w:t>
                  </w:r>
                </w:p>
                <w:p w14:paraId="56338FA0" w14:textId="77777777" w:rsidR="00D44C95" w:rsidRDefault="00D44C95" w:rsidP="000600D8">
                  <w:pPr>
                    <w:spacing w:line="160" w:lineRule="exact"/>
                    <w:jc w:val="left"/>
                    <w:rPr>
                      <w:rFonts w:cs="Miriam"/>
                      <w:noProof/>
                      <w:sz w:val="18"/>
                      <w:szCs w:val="18"/>
                      <w:rtl/>
                    </w:rPr>
                  </w:pPr>
                  <w:r>
                    <w:rPr>
                      <w:rFonts w:cs="Miriam" w:hint="cs"/>
                      <w:sz w:val="18"/>
                      <w:szCs w:val="18"/>
                      <w:rtl/>
                    </w:rPr>
                    <w:t>(תיקון מס' 47) תשנ"ג-</w:t>
                  </w:r>
                  <w:r w:rsidRPr="00BC767C">
                    <w:rPr>
                      <w:rFonts w:cs="Miriam" w:hint="cs"/>
                      <w:sz w:val="18"/>
                      <w:szCs w:val="18"/>
                      <w:rtl/>
                    </w:rPr>
                    <w:t>1993</w:t>
                  </w:r>
                </w:p>
              </w:txbxContent>
            </v:textbox>
            <w10:anchorlock/>
          </v:rect>
        </w:pict>
      </w:r>
      <w:r>
        <w:rPr>
          <w:rStyle w:val="big-number"/>
          <w:rFonts w:cs="Miriam"/>
          <w:rtl/>
        </w:rPr>
        <w:t>274</w:t>
      </w:r>
      <w:r>
        <w:rPr>
          <w:rStyle w:val="default"/>
          <w:rFonts w:cs="FrankRuehl"/>
          <w:rtl/>
        </w:rPr>
        <w:t>ב</w:t>
      </w:r>
      <w:r w:rsidR="006D2147">
        <w:rPr>
          <w:rStyle w:val="default"/>
          <w:rFonts w:cs="FrankRuehl" w:hint="cs"/>
          <w:rtl/>
        </w:rPr>
        <w:t>.</w:t>
      </w:r>
      <w:r w:rsidR="00BC767C">
        <w:rPr>
          <w:rStyle w:val="default"/>
          <w:rFonts w:cs="FrankRuehl"/>
          <w:rtl/>
        </w:rPr>
        <w:t xml:space="preserve"> (א)</w:t>
      </w:r>
      <w:r w:rsidR="00BC767C">
        <w:rPr>
          <w:rStyle w:val="default"/>
          <w:rFonts w:cs="FrankRuehl" w:hint="cs"/>
          <w:rtl/>
        </w:rPr>
        <w:tab/>
      </w:r>
      <w:r>
        <w:rPr>
          <w:rStyle w:val="default"/>
          <w:rFonts w:cs="FrankRuehl"/>
          <w:rtl/>
        </w:rPr>
        <w:t>(</w:t>
      </w:r>
      <w:r w:rsidR="00BC767C">
        <w:rPr>
          <w:rStyle w:val="default"/>
          <w:rFonts w:cs="FrankRuehl" w:hint="cs"/>
          <w:rtl/>
        </w:rPr>
        <w:t>בוטל</w:t>
      </w:r>
      <w:r>
        <w:rPr>
          <w:rStyle w:val="default"/>
          <w:rFonts w:cs="FrankRuehl" w:hint="cs"/>
          <w:rtl/>
        </w:rPr>
        <w:t>).</w:t>
      </w:r>
    </w:p>
    <w:p w14:paraId="470EB794" w14:textId="77777777" w:rsidR="00BC767C" w:rsidRPr="00685FCC" w:rsidRDefault="00BC767C" w:rsidP="00BC767C">
      <w:pPr>
        <w:pStyle w:val="P22"/>
        <w:spacing w:before="0"/>
        <w:ind w:left="0" w:right="1134"/>
        <w:rPr>
          <w:rStyle w:val="default"/>
          <w:rFonts w:cs="FrankRuehl" w:hint="cs"/>
          <w:vanish/>
          <w:color w:val="FF0000"/>
          <w:sz w:val="20"/>
          <w:szCs w:val="20"/>
          <w:shd w:val="clear" w:color="auto" w:fill="FFFF99"/>
          <w:rtl/>
        </w:rPr>
      </w:pPr>
      <w:bookmarkStart w:id="607" w:name="Rov834"/>
      <w:r w:rsidRPr="00685FCC">
        <w:rPr>
          <w:rStyle w:val="default"/>
          <w:rFonts w:cs="FrankRuehl" w:hint="cs"/>
          <w:vanish/>
          <w:color w:val="FF0000"/>
          <w:sz w:val="20"/>
          <w:szCs w:val="20"/>
          <w:shd w:val="clear" w:color="auto" w:fill="FFFF99"/>
          <w:rtl/>
        </w:rPr>
        <w:t>מיום 21.4.1964</w:t>
      </w:r>
    </w:p>
    <w:p w14:paraId="1AA5756B" w14:textId="77777777" w:rsidR="00BC767C" w:rsidRPr="00685FCC" w:rsidRDefault="00BC767C" w:rsidP="00BC767C">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5</w:t>
      </w:r>
    </w:p>
    <w:p w14:paraId="58965CBE" w14:textId="77777777" w:rsidR="00BC767C" w:rsidRPr="00685FCC" w:rsidRDefault="00BC767C" w:rsidP="00BC767C">
      <w:pPr>
        <w:pStyle w:val="P22"/>
        <w:spacing w:before="0"/>
        <w:ind w:left="0" w:right="1134"/>
        <w:rPr>
          <w:rStyle w:val="default"/>
          <w:rFonts w:cs="FrankRuehl" w:hint="cs"/>
          <w:vanish/>
          <w:sz w:val="20"/>
          <w:szCs w:val="20"/>
          <w:shd w:val="clear" w:color="auto" w:fill="FFFF99"/>
          <w:rtl/>
        </w:rPr>
      </w:pPr>
      <w:hyperlink r:id="rId934" w:history="1">
        <w:r w:rsidRPr="00685FCC">
          <w:rPr>
            <w:rStyle w:val="Hyperlink"/>
            <w:rFonts w:cs="FrankRuehl" w:hint="cs"/>
            <w:vanish/>
            <w:szCs w:val="20"/>
            <w:shd w:val="clear" w:color="auto" w:fill="FFFF99"/>
            <w:rtl/>
          </w:rPr>
          <w:t>ס"ח תשכ"ז מס' 497</w:t>
        </w:r>
      </w:hyperlink>
      <w:r w:rsidRPr="00685FCC">
        <w:rPr>
          <w:rStyle w:val="default"/>
          <w:rFonts w:cs="FrankRuehl" w:hint="cs"/>
          <w:vanish/>
          <w:sz w:val="20"/>
          <w:szCs w:val="20"/>
          <w:shd w:val="clear" w:color="auto" w:fill="FFFF99"/>
          <w:rtl/>
        </w:rPr>
        <w:t xml:space="preserve"> מיום 21.4.1967 עמ' 56 (</w:t>
      </w:r>
      <w:hyperlink r:id="rId935" w:history="1">
        <w:r w:rsidRPr="00685FCC">
          <w:rPr>
            <w:rStyle w:val="Hyperlink"/>
            <w:rFonts w:cs="FrankRuehl" w:hint="cs"/>
            <w:vanish/>
            <w:szCs w:val="20"/>
            <w:shd w:val="clear" w:color="auto" w:fill="FFFF99"/>
            <w:rtl/>
          </w:rPr>
          <w:t>ה"ח 714</w:t>
        </w:r>
      </w:hyperlink>
      <w:r w:rsidRPr="00685FCC">
        <w:rPr>
          <w:rStyle w:val="default"/>
          <w:rFonts w:cs="FrankRuehl" w:hint="cs"/>
          <w:vanish/>
          <w:sz w:val="20"/>
          <w:szCs w:val="20"/>
          <w:shd w:val="clear" w:color="auto" w:fill="FFFF99"/>
          <w:rtl/>
        </w:rPr>
        <w:t>)</w:t>
      </w:r>
    </w:p>
    <w:p w14:paraId="1B70BAD2" w14:textId="77777777" w:rsidR="00BC767C" w:rsidRPr="00685FCC" w:rsidRDefault="00BC767C" w:rsidP="00BC767C">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הוספת סעיף 274ב</w:t>
      </w:r>
    </w:p>
    <w:p w14:paraId="4EBBBCF1" w14:textId="77777777" w:rsidR="00BC767C" w:rsidRPr="00685FCC" w:rsidRDefault="00BC767C" w:rsidP="00BC767C">
      <w:pPr>
        <w:pStyle w:val="P00"/>
        <w:spacing w:before="0"/>
        <w:ind w:left="0" w:right="1134"/>
        <w:rPr>
          <w:rStyle w:val="default"/>
          <w:rFonts w:cs="FrankRuehl" w:hint="cs"/>
          <w:vanish/>
          <w:sz w:val="20"/>
          <w:szCs w:val="20"/>
          <w:shd w:val="clear" w:color="auto" w:fill="FFFF99"/>
          <w:rtl/>
        </w:rPr>
      </w:pPr>
    </w:p>
    <w:p w14:paraId="134C3B4D" w14:textId="77777777" w:rsidR="00BC767C" w:rsidRPr="00685FCC" w:rsidRDefault="00BC767C" w:rsidP="00BC767C">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1.1.1993</w:t>
      </w:r>
    </w:p>
    <w:p w14:paraId="6E8BB2F7" w14:textId="77777777" w:rsidR="00BC767C" w:rsidRPr="00685FCC" w:rsidRDefault="00BC767C" w:rsidP="00BC767C">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47</w:t>
      </w:r>
    </w:p>
    <w:p w14:paraId="005D9E34" w14:textId="77777777" w:rsidR="00BC767C" w:rsidRPr="00685FCC" w:rsidRDefault="00BC767C" w:rsidP="00BC767C">
      <w:pPr>
        <w:pStyle w:val="P00"/>
        <w:spacing w:before="0"/>
        <w:ind w:left="0" w:right="1134"/>
        <w:rPr>
          <w:rStyle w:val="default"/>
          <w:rFonts w:cs="FrankRuehl" w:hint="cs"/>
          <w:vanish/>
          <w:sz w:val="20"/>
          <w:szCs w:val="20"/>
          <w:shd w:val="clear" w:color="auto" w:fill="FFFF99"/>
          <w:rtl/>
        </w:rPr>
      </w:pPr>
      <w:hyperlink r:id="rId936"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ג מ</w:t>
        </w:r>
        <w:r w:rsidRPr="00685FCC">
          <w:rPr>
            <w:rStyle w:val="Hyperlink"/>
            <w:rFonts w:cs="FrankRuehl"/>
            <w:vanish/>
            <w:szCs w:val="20"/>
            <w:shd w:val="clear" w:color="auto" w:fill="FFFF99"/>
            <w:rtl/>
          </w:rPr>
          <w:t>ס' 1406</w:t>
        </w:r>
      </w:hyperlink>
      <w:r w:rsidRPr="00685FCC">
        <w:rPr>
          <w:rFonts w:cs="FrankRuehl"/>
          <w:vanish/>
          <w:szCs w:val="20"/>
          <w:shd w:val="clear" w:color="auto" w:fill="FFFF99"/>
          <w:rtl/>
        </w:rPr>
        <w:t xml:space="preserve"> מיום 7.1.1993 ע</w:t>
      </w:r>
      <w:r w:rsidRPr="00685FCC">
        <w:rPr>
          <w:rFonts w:cs="FrankRuehl" w:hint="cs"/>
          <w:vanish/>
          <w:szCs w:val="20"/>
          <w:shd w:val="clear" w:color="auto" w:fill="FFFF99"/>
          <w:rtl/>
        </w:rPr>
        <w:t>מ' 15 (</w:t>
      </w:r>
      <w:hyperlink r:id="rId937" w:history="1">
        <w:r w:rsidRPr="00685FCC">
          <w:rPr>
            <w:rStyle w:val="Hyperlink"/>
            <w:rFonts w:cs="FrankRuehl" w:hint="cs"/>
            <w:vanish/>
            <w:szCs w:val="20"/>
            <w:shd w:val="clear" w:color="auto" w:fill="FFFF99"/>
            <w:rtl/>
          </w:rPr>
          <w:t>ה"ח 2143</w:t>
        </w:r>
      </w:hyperlink>
      <w:r w:rsidRPr="00685FCC">
        <w:rPr>
          <w:rFonts w:cs="FrankRuehl" w:hint="cs"/>
          <w:vanish/>
          <w:szCs w:val="20"/>
          <w:shd w:val="clear" w:color="auto" w:fill="FFFF99"/>
          <w:rtl/>
        </w:rPr>
        <w:t>)</w:t>
      </w:r>
    </w:p>
    <w:p w14:paraId="228AD6BB" w14:textId="77777777" w:rsidR="00BC767C" w:rsidRPr="00685FCC" w:rsidRDefault="00BC767C" w:rsidP="00BC767C">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ביטול סעיף קטן 274ב(א)</w:t>
      </w:r>
    </w:p>
    <w:p w14:paraId="435C935C" w14:textId="77777777" w:rsidR="00BC767C" w:rsidRPr="00685FCC" w:rsidRDefault="00BC767C" w:rsidP="00BC767C">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518E06F7" w14:textId="77777777" w:rsidR="00BC767C" w:rsidRPr="00685FCC" w:rsidRDefault="00BC767C" w:rsidP="00BC767C">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(א)</w:t>
      </w:r>
      <w:r w:rsidRPr="00685FCC">
        <w:rPr>
          <w:rStyle w:val="default"/>
          <w:rFonts w:cs="FrankRuehl" w:hint="cs"/>
          <w:strike/>
          <w:vanish/>
          <w:sz w:val="22"/>
          <w:szCs w:val="22"/>
          <w:shd w:val="clear" w:color="auto" w:fill="FFFF99"/>
          <w:rtl/>
        </w:rPr>
        <w:tab/>
        <w:t>המועצה רשאית להטיל בתחום העיריה, לכל שנת כספים, ארנונה כללית על נכסים, שאינם אדמת בנין, שתשולם על ידי המחזיקים ותיקבע –</w:t>
      </w:r>
    </w:p>
    <w:p w14:paraId="50AE03B4" w14:textId="77777777" w:rsidR="00BC767C" w:rsidRPr="00685FCC" w:rsidRDefault="00BC767C" w:rsidP="00BC767C">
      <w:pPr>
        <w:pStyle w:val="P22"/>
        <w:spacing w:before="0"/>
        <w:ind w:left="1021"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(1)</w:t>
      </w:r>
      <w:r w:rsidRPr="00685FCC">
        <w:rPr>
          <w:rStyle w:val="default"/>
          <w:rFonts w:cs="FrankRuehl" w:hint="cs"/>
          <w:strike/>
          <w:vanish/>
          <w:sz w:val="22"/>
          <w:szCs w:val="22"/>
          <w:shd w:val="clear" w:color="auto" w:fill="FFFF99"/>
          <w:rtl/>
        </w:rPr>
        <w:tab/>
        <w:t>לגבי בנין המשמש למגורים – בהתחשב עם סוג הבנין והמקום שבו הוא נמצא, וכן – לגבי תחום העיריה כולו – לפי יחידת שטח או מספר החדרים;</w:t>
      </w:r>
    </w:p>
    <w:p w14:paraId="3ED0DF4A" w14:textId="77777777" w:rsidR="00BC767C" w:rsidRPr="00685FCC" w:rsidRDefault="00BC767C" w:rsidP="00BC767C">
      <w:pPr>
        <w:pStyle w:val="P22"/>
        <w:spacing w:before="0"/>
        <w:ind w:left="1021"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(2)</w:t>
      </w:r>
      <w:r w:rsidRPr="00685FCC">
        <w:rPr>
          <w:rStyle w:val="default"/>
          <w:rFonts w:cs="FrankRuehl" w:hint="cs"/>
          <w:strike/>
          <w:vanish/>
          <w:sz w:val="22"/>
          <w:szCs w:val="22"/>
          <w:shd w:val="clear" w:color="auto" w:fill="FFFF99"/>
          <w:rtl/>
        </w:rPr>
        <w:tab/>
        <w:t>לגבי בנין אחר – לכל יחידת שטח, בהתחשב עם סוג הבנין והמקום שבו הוא נמצא;</w:t>
      </w:r>
    </w:p>
    <w:p w14:paraId="6E12FDFC" w14:textId="77777777" w:rsidR="00BC767C" w:rsidRPr="00685FCC" w:rsidRDefault="00BC767C" w:rsidP="00BC767C">
      <w:pPr>
        <w:pStyle w:val="P22"/>
        <w:spacing w:before="0"/>
        <w:ind w:left="1021"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(3)</w:t>
      </w:r>
      <w:r w:rsidRPr="00685FCC">
        <w:rPr>
          <w:rStyle w:val="default"/>
          <w:rFonts w:cs="FrankRuehl" w:hint="cs"/>
          <w:strike/>
          <w:vanish/>
          <w:sz w:val="22"/>
          <w:szCs w:val="22"/>
          <w:shd w:val="clear" w:color="auto" w:fill="FFFF99"/>
          <w:rtl/>
        </w:rPr>
        <w:tab/>
        <w:t>לגבי קרקע תפוסה – לכל יחידת שטח, בהתחשב עם המקום שבו היא נמצאת, או השימוש בה, או בהתחשב בשני המבחנים כאחד;</w:t>
      </w:r>
    </w:p>
    <w:p w14:paraId="69A6A029" w14:textId="77777777" w:rsidR="00BC767C" w:rsidRPr="00BC767C" w:rsidRDefault="00BC767C" w:rsidP="00BC767C">
      <w:pPr>
        <w:pStyle w:val="P22"/>
        <w:spacing w:before="0"/>
        <w:ind w:left="1021" w:right="1134"/>
        <w:rPr>
          <w:rStyle w:val="default"/>
          <w:rFonts w:cs="FrankRuehl" w:hint="cs"/>
          <w:strike/>
          <w:sz w:val="2"/>
          <w:szCs w:val="2"/>
          <w:shd w:val="clear" w:color="auto" w:fill="FFFF99"/>
          <w:rtl/>
        </w:rPr>
      </w:pPr>
      <w:r w:rsidRPr="00685FCC">
        <w:rPr>
          <w:rStyle w:val="default"/>
          <w:rFonts w:cs="FrankRuehl" w:hint="cs"/>
          <w:strike/>
          <w:vanish/>
          <w:sz w:val="22"/>
          <w:szCs w:val="22"/>
          <w:shd w:val="clear" w:color="auto" w:fill="FFFF99"/>
          <w:rtl/>
        </w:rPr>
        <w:t>(4)</w:t>
      </w:r>
      <w:r w:rsidRPr="00685FCC">
        <w:rPr>
          <w:rStyle w:val="default"/>
          <w:rFonts w:cs="FrankRuehl" w:hint="cs"/>
          <w:strike/>
          <w:vanish/>
          <w:sz w:val="22"/>
          <w:szCs w:val="22"/>
          <w:shd w:val="clear" w:color="auto" w:fill="FFFF99"/>
          <w:rtl/>
        </w:rPr>
        <w:tab/>
        <w:t>לגב אדמה חקלאית – לכל יחידת שטח, בהתחשב עם השימוש בה.</w:t>
      </w:r>
      <w:bookmarkEnd w:id="607"/>
    </w:p>
    <w:p w14:paraId="385B2939" w14:textId="77777777" w:rsidR="00BC767C" w:rsidRDefault="00BC767C" w:rsidP="00BC767C">
      <w:pPr>
        <w:pStyle w:val="P00"/>
        <w:spacing w:before="72"/>
        <w:ind w:left="0" w:right="1134"/>
        <w:rPr>
          <w:rStyle w:val="default"/>
          <w:rFonts w:cs="FrankRuehl" w:hint="cs"/>
          <w:rtl/>
        </w:rPr>
      </w:pPr>
    </w:p>
    <w:p w14:paraId="1C4951DE" w14:textId="77777777" w:rsidR="00BC767C" w:rsidRDefault="00BC767C" w:rsidP="00BC767C">
      <w:pPr>
        <w:pStyle w:val="P00"/>
        <w:spacing w:before="72"/>
        <w:ind w:left="0" w:right="1134"/>
        <w:rPr>
          <w:rStyle w:val="default"/>
          <w:rFonts w:cs="FrankRuehl" w:hint="cs"/>
          <w:rtl/>
        </w:rPr>
      </w:pPr>
    </w:p>
    <w:p w14:paraId="43D6632D" w14:textId="77777777" w:rsidR="00BC767C" w:rsidRDefault="00BC767C" w:rsidP="00BC767C">
      <w:pPr>
        <w:pStyle w:val="P00"/>
        <w:spacing w:before="72"/>
        <w:ind w:left="0" w:right="1134"/>
        <w:rPr>
          <w:rStyle w:val="default"/>
          <w:rFonts w:cs="FrankRuehl" w:hint="cs"/>
          <w:rtl/>
        </w:rPr>
      </w:pPr>
      <w:r>
        <w:rPr>
          <w:lang w:val="he-IL"/>
        </w:rPr>
        <w:pict w14:anchorId="0AB4179A">
          <v:rect id="_x0000_s2892" style="position:absolute;left:0;text-align:left;margin-left:464.5pt;margin-top:8.05pt;width:75.05pt;height:18.15pt;z-index:251917824" o:allowincell="f" filled="f" stroked="f" strokecolor="lime" strokeweight=".25pt">
            <v:textbox style="mso-next-textbox:#_x0000_s2892" inset="0,0,0,0">
              <w:txbxContent>
                <w:p w14:paraId="5D9F92A9" w14:textId="77777777" w:rsidR="00D44C95" w:rsidRDefault="00D44C95" w:rsidP="00BC767C">
                  <w:pPr>
                    <w:spacing w:line="160" w:lineRule="exact"/>
                    <w:jc w:val="left"/>
                    <w:rPr>
                      <w:rFonts w:cs="Miriam"/>
                      <w:noProof/>
                      <w:sz w:val="18"/>
                      <w:szCs w:val="18"/>
                      <w:rtl/>
                    </w:rPr>
                  </w:pPr>
                  <w:r>
                    <w:rPr>
                      <w:rFonts w:cs="Miriam" w:hint="cs"/>
                      <w:sz w:val="18"/>
                      <w:szCs w:val="18"/>
                      <w:rtl/>
                    </w:rPr>
                    <w:t>(תיקון מס' 47) תשנ"ג-</w:t>
                  </w:r>
                  <w:r w:rsidRPr="00BC767C">
                    <w:rPr>
                      <w:rFonts w:cs="Miriam" w:hint="cs"/>
                      <w:sz w:val="18"/>
                      <w:szCs w:val="18"/>
                      <w:rtl/>
                    </w:rPr>
                    <w:t>1993</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hint="cs"/>
          <w:rtl/>
        </w:rPr>
        <w:tab/>
        <w:t>(בוטל).</w:t>
      </w:r>
    </w:p>
    <w:p w14:paraId="12A791AA" w14:textId="77777777" w:rsidR="0019280D" w:rsidRPr="00685FCC" w:rsidRDefault="0019280D" w:rsidP="0019280D">
      <w:pPr>
        <w:pStyle w:val="P22"/>
        <w:spacing w:before="0"/>
        <w:ind w:left="0" w:right="1134"/>
        <w:rPr>
          <w:rStyle w:val="default"/>
          <w:rFonts w:cs="FrankRuehl" w:hint="cs"/>
          <w:vanish/>
          <w:color w:val="FF0000"/>
          <w:sz w:val="20"/>
          <w:szCs w:val="20"/>
          <w:shd w:val="clear" w:color="auto" w:fill="FFFF99"/>
          <w:rtl/>
        </w:rPr>
      </w:pPr>
      <w:bookmarkStart w:id="608" w:name="Rov846"/>
      <w:r w:rsidRPr="00685FCC">
        <w:rPr>
          <w:rStyle w:val="default"/>
          <w:rFonts w:cs="FrankRuehl" w:hint="cs"/>
          <w:vanish/>
          <w:color w:val="FF0000"/>
          <w:sz w:val="20"/>
          <w:szCs w:val="20"/>
          <w:shd w:val="clear" w:color="auto" w:fill="FFFF99"/>
          <w:rtl/>
        </w:rPr>
        <w:t>מיום 1.4.1976</w:t>
      </w:r>
    </w:p>
    <w:p w14:paraId="418BD1D8" w14:textId="77777777" w:rsidR="0019280D" w:rsidRPr="00685FCC" w:rsidRDefault="0019280D" w:rsidP="0019280D">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19</w:t>
      </w:r>
    </w:p>
    <w:p w14:paraId="2BFE0FF4" w14:textId="77777777" w:rsidR="0019280D" w:rsidRPr="00685FCC" w:rsidRDefault="0019280D" w:rsidP="0019280D">
      <w:pPr>
        <w:pStyle w:val="P22"/>
        <w:spacing w:before="0"/>
        <w:ind w:left="0" w:right="1134"/>
        <w:rPr>
          <w:rStyle w:val="default"/>
          <w:rFonts w:cs="FrankRuehl" w:hint="cs"/>
          <w:b/>
          <w:bCs/>
          <w:vanish/>
          <w:sz w:val="20"/>
          <w:szCs w:val="20"/>
          <w:shd w:val="clear" w:color="auto" w:fill="FFFF99"/>
          <w:rtl/>
        </w:rPr>
      </w:pPr>
      <w:hyperlink r:id="rId938" w:history="1">
        <w:r w:rsidRPr="00685FCC">
          <w:rPr>
            <w:rStyle w:val="Hyperlink"/>
            <w:rFonts w:cs="FrankRuehl" w:hint="cs"/>
            <w:vanish/>
            <w:szCs w:val="20"/>
            <w:shd w:val="clear" w:color="auto" w:fill="FFFF99"/>
            <w:rtl/>
          </w:rPr>
          <w:t>ס"ח תשל"ו מס' 796</w:t>
        </w:r>
      </w:hyperlink>
      <w:r w:rsidRPr="00685FCC">
        <w:rPr>
          <w:rFonts w:cs="FrankRuehl" w:hint="cs"/>
          <w:vanish/>
          <w:szCs w:val="20"/>
          <w:shd w:val="clear" w:color="auto" w:fill="FFFF99"/>
          <w:rtl/>
        </w:rPr>
        <w:t xml:space="preserve"> </w:t>
      </w:r>
      <w:r w:rsidRPr="00685FCC">
        <w:rPr>
          <w:rFonts w:cs="FrankRuehl"/>
          <w:vanish/>
          <w:szCs w:val="20"/>
          <w:shd w:val="clear" w:color="auto" w:fill="FFFF99"/>
          <w:rtl/>
        </w:rPr>
        <w:t>מ</w:t>
      </w:r>
      <w:r w:rsidRPr="00685FCC">
        <w:rPr>
          <w:rFonts w:cs="FrankRuehl" w:hint="cs"/>
          <w:vanish/>
          <w:szCs w:val="20"/>
          <w:shd w:val="clear" w:color="auto" w:fill="FFFF99"/>
          <w:rtl/>
        </w:rPr>
        <w:t>יום 12.2.1976 עמ</w:t>
      </w:r>
      <w:r w:rsidRPr="00685FCC">
        <w:rPr>
          <w:rFonts w:cs="FrankRuehl"/>
          <w:vanish/>
          <w:szCs w:val="20"/>
          <w:shd w:val="clear" w:color="auto" w:fill="FFFF99"/>
          <w:rtl/>
        </w:rPr>
        <w:t>' 103 (</w:t>
      </w:r>
      <w:hyperlink r:id="rId939" w:history="1">
        <w:r w:rsidRPr="00685FCC">
          <w:rPr>
            <w:rStyle w:val="Hyperlink"/>
            <w:rFonts w:cs="FrankRuehl" w:hint="cs"/>
            <w:vanish/>
            <w:szCs w:val="20"/>
            <w:shd w:val="clear" w:color="auto" w:fill="FFFF99"/>
            <w:rtl/>
          </w:rPr>
          <w:t>ה"ח 1148</w:t>
        </w:r>
      </w:hyperlink>
      <w:r w:rsidRPr="00685FCC">
        <w:rPr>
          <w:rFonts w:cs="FrankRuehl" w:hint="cs"/>
          <w:vanish/>
          <w:szCs w:val="20"/>
          <w:shd w:val="clear" w:color="auto" w:fill="FFFF99"/>
          <w:rtl/>
        </w:rPr>
        <w:t>)</w:t>
      </w:r>
    </w:p>
    <w:p w14:paraId="4CB6DE3A" w14:textId="77777777" w:rsidR="00867B73" w:rsidRPr="00685FCC" w:rsidRDefault="0019280D" w:rsidP="00190E1A">
      <w:pPr>
        <w:pStyle w:val="P22"/>
        <w:tabs>
          <w:tab w:val="left" w:pos="624"/>
          <w:tab w:val="left" w:pos="1021"/>
        </w:tabs>
        <w:ind w:left="0" w:right="1134"/>
        <w:rPr>
          <w:rStyle w:val="default"/>
          <w:rFonts w:cs="FrankRuehl" w:hint="cs"/>
          <w:b/>
          <w:bCs/>
          <w:vanish/>
          <w:sz w:val="20"/>
          <w:szCs w:val="20"/>
          <w:shd w:val="clear" w:color="auto" w:fill="FFFF99"/>
          <w:rtl/>
        </w:rPr>
      </w:pPr>
      <w:r w:rsidRPr="00685FCC">
        <w:rPr>
          <w:rStyle w:val="default"/>
          <w:rFonts w:cs="FrankRuehl" w:hint="cs"/>
          <w:vanish/>
          <w:sz w:val="22"/>
          <w:szCs w:val="22"/>
          <w:shd w:val="clear" w:color="auto" w:fill="FFFF99"/>
          <w:rtl/>
        </w:rPr>
        <w:tab/>
      </w:r>
      <w:r w:rsidR="00867B73" w:rsidRPr="00685FCC">
        <w:rPr>
          <w:rStyle w:val="default"/>
          <w:rFonts w:cs="FrankRuehl" w:hint="cs"/>
          <w:vanish/>
          <w:sz w:val="22"/>
          <w:szCs w:val="22"/>
          <w:shd w:val="clear" w:color="auto" w:fill="FFFF99"/>
          <w:rtl/>
        </w:rPr>
        <w:t>(ב) לענין פסקאות (1) ו־(2) של סעיף קטן (א), "מחזיק" – למעט מחזיק של בנין ריק שאין משתמשים בו</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במשך תקופה רצופה שאינה עולה על ששה חדשים והמתחילה ביום שחדלו להשתמש בו, ובבנין חדש – במשך תקופה של ששת החדשים הראשונים מיום שבנייתו נגמרה והוא ראוי לשימוש</w:t>
      </w:r>
      <w:r w:rsidR="00867B73" w:rsidRPr="00685FCC">
        <w:rPr>
          <w:rStyle w:val="default"/>
          <w:rFonts w:cs="FrankRuehl" w:hint="cs"/>
          <w:vanish/>
          <w:sz w:val="22"/>
          <w:szCs w:val="22"/>
          <w:shd w:val="clear" w:color="auto" w:fill="FFFF99"/>
          <w:rtl/>
        </w:rPr>
        <w:t>.</w:t>
      </w:r>
    </w:p>
    <w:p w14:paraId="1E784811" w14:textId="77777777" w:rsidR="00BC767C" w:rsidRPr="00685FCC" w:rsidRDefault="00BC767C" w:rsidP="00845B34">
      <w:pPr>
        <w:pStyle w:val="P00"/>
        <w:spacing w:before="0"/>
        <w:ind w:left="0" w:right="1134"/>
        <w:rPr>
          <w:rStyle w:val="default"/>
          <w:rFonts w:cs="FrankRuehl" w:hint="cs"/>
          <w:vanish/>
          <w:sz w:val="20"/>
          <w:szCs w:val="20"/>
          <w:shd w:val="clear" w:color="auto" w:fill="FFFF99"/>
          <w:rtl/>
        </w:rPr>
      </w:pPr>
    </w:p>
    <w:p w14:paraId="0771645C" w14:textId="77777777" w:rsidR="000600D8" w:rsidRPr="00685FCC" w:rsidRDefault="000600D8" w:rsidP="000600D8">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1.1.1993</w:t>
      </w:r>
    </w:p>
    <w:p w14:paraId="2423C908" w14:textId="77777777" w:rsidR="000600D8" w:rsidRPr="00685FCC" w:rsidRDefault="000600D8" w:rsidP="000600D8">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47</w:t>
      </w:r>
    </w:p>
    <w:p w14:paraId="0BE406CF" w14:textId="77777777" w:rsidR="000600D8" w:rsidRPr="00685FCC" w:rsidRDefault="000600D8" w:rsidP="000600D8">
      <w:pPr>
        <w:pStyle w:val="P00"/>
        <w:spacing w:before="0"/>
        <w:ind w:left="0" w:right="1134"/>
        <w:rPr>
          <w:rStyle w:val="default"/>
          <w:rFonts w:cs="FrankRuehl" w:hint="cs"/>
          <w:vanish/>
          <w:sz w:val="20"/>
          <w:szCs w:val="20"/>
          <w:shd w:val="clear" w:color="auto" w:fill="FFFF99"/>
          <w:rtl/>
        </w:rPr>
      </w:pPr>
      <w:hyperlink r:id="rId940"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ג מ</w:t>
        </w:r>
        <w:r w:rsidRPr="00685FCC">
          <w:rPr>
            <w:rStyle w:val="Hyperlink"/>
            <w:rFonts w:cs="FrankRuehl"/>
            <w:vanish/>
            <w:szCs w:val="20"/>
            <w:shd w:val="clear" w:color="auto" w:fill="FFFF99"/>
            <w:rtl/>
          </w:rPr>
          <w:t>ס' 1406</w:t>
        </w:r>
      </w:hyperlink>
      <w:r w:rsidRPr="00685FCC">
        <w:rPr>
          <w:rFonts w:cs="FrankRuehl"/>
          <w:vanish/>
          <w:szCs w:val="20"/>
          <w:shd w:val="clear" w:color="auto" w:fill="FFFF99"/>
          <w:rtl/>
        </w:rPr>
        <w:t xml:space="preserve"> מיום 7.1.1993 ע</w:t>
      </w:r>
      <w:r w:rsidRPr="00685FCC">
        <w:rPr>
          <w:rFonts w:cs="FrankRuehl" w:hint="cs"/>
          <w:vanish/>
          <w:szCs w:val="20"/>
          <w:shd w:val="clear" w:color="auto" w:fill="FFFF99"/>
          <w:rtl/>
        </w:rPr>
        <w:t>מ' 15 (</w:t>
      </w:r>
      <w:hyperlink r:id="rId941" w:history="1">
        <w:r w:rsidRPr="00685FCC">
          <w:rPr>
            <w:rStyle w:val="Hyperlink"/>
            <w:rFonts w:cs="FrankRuehl" w:hint="cs"/>
            <w:vanish/>
            <w:szCs w:val="20"/>
            <w:shd w:val="clear" w:color="auto" w:fill="FFFF99"/>
            <w:rtl/>
          </w:rPr>
          <w:t>ה"ח 2143</w:t>
        </w:r>
      </w:hyperlink>
      <w:r w:rsidRPr="00685FCC">
        <w:rPr>
          <w:rFonts w:cs="FrankRuehl" w:hint="cs"/>
          <w:vanish/>
          <w:szCs w:val="20"/>
          <w:shd w:val="clear" w:color="auto" w:fill="FFFF99"/>
          <w:rtl/>
        </w:rPr>
        <w:t>)</w:t>
      </w:r>
    </w:p>
    <w:p w14:paraId="45E5F0F1" w14:textId="77777777" w:rsidR="000600D8" w:rsidRPr="00685FCC" w:rsidRDefault="000600D8" w:rsidP="000600D8">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ביטול סעיף קטן 274ב(ב)</w:t>
      </w:r>
    </w:p>
    <w:p w14:paraId="21591ACE" w14:textId="77777777" w:rsidR="000600D8" w:rsidRPr="00685FCC" w:rsidRDefault="000600D8" w:rsidP="000600D8">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72660EB9" w14:textId="77777777" w:rsidR="000600D8" w:rsidRPr="00580076" w:rsidRDefault="000600D8" w:rsidP="00580076">
      <w:pPr>
        <w:pStyle w:val="P22"/>
        <w:tabs>
          <w:tab w:val="left" w:pos="624"/>
          <w:tab w:val="left" w:pos="1021"/>
        </w:tabs>
        <w:spacing w:before="0"/>
        <w:ind w:left="0" w:right="1134"/>
        <w:rPr>
          <w:rStyle w:val="default"/>
          <w:rFonts w:cs="FrankRuehl" w:hint="cs"/>
          <w:strike/>
          <w:sz w:val="2"/>
          <w:szCs w:val="2"/>
          <w:shd w:val="clear" w:color="auto" w:fill="FFFF99"/>
          <w:rtl/>
        </w:rPr>
      </w:pP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(ב) לענין פסקאות (1) ו־(2) של סעיף קטן (א), "מחזיק" – למעט מחזיק של בנין ריק שאין משתמשים בו במשך תקופה רצופה שאינה עולה על ששה חדשים והמתחילה ביום שחדלו להשתמש בו, ובבנין חדש – במשך תקופה של ששת החדשים הראשונים מיום שבנייתו נגמרה והוא ראוי לשימוש.</w:t>
      </w:r>
      <w:bookmarkEnd w:id="608"/>
    </w:p>
    <w:p w14:paraId="504FD0C2" w14:textId="77777777" w:rsidR="00A9038F" w:rsidRDefault="00A9038F" w:rsidP="00DF4132">
      <w:pPr>
        <w:pStyle w:val="P00"/>
        <w:spacing w:before="72"/>
        <w:ind w:left="1021" w:right="1134" w:hanging="1021"/>
        <w:rPr>
          <w:rStyle w:val="default"/>
          <w:rFonts w:cs="FrankRuehl" w:hint="cs"/>
          <w:rtl/>
        </w:rPr>
      </w:pPr>
      <w:r>
        <w:rPr>
          <w:lang w:val="he-IL"/>
        </w:rPr>
        <w:pict w14:anchorId="39FA154F">
          <v:rect id="_x0000_s2361" style="position:absolute;left:0;text-align:left;margin-left:464.5pt;margin-top:8.05pt;width:75.05pt;height:33pt;z-index:251773440" o:allowincell="f" filled="f" stroked="f" strokecolor="lime" strokeweight=".25pt">
            <v:textbox style="mso-next-textbox:#_x0000_s2361" inset="0,0,0,0">
              <w:txbxContent>
                <w:p w14:paraId="65871E7F" w14:textId="77777777" w:rsidR="00D44C95" w:rsidRDefault="00D44C95" w:rsidP="00211A64">
                  <w:pPr>
                    <w:spacing w:line="160" w:lineRule="exact"/>
                    <w:jc w:val="left"/>
                    <w:rPr>
                      <w:rFonts w:cs="Miriam" w:hint="cs"/>
                      <w:sz w:val="18"/>
                      <w:szCs w:val="18"/>
                      <w:rtl/>
                    </w:rPr>
                  </w:pPr>
                  <w:r>
                    <w:rPr>
                      <w:rFonts w:cs="Miriam" w:hint="cs"/>
                      <w:sz w:val="18"/>
                      <w:szCs w:val="18"/>
                      <w:rtl/>
                    </w:rPr>
                    <w:t>(תיקון מס' 43) תשנ"א-1991</w:t>
                  </w:r>
                </w:p>
                <w:p w14:paraId="0BA9D9D0" w14:textId="77777777" w:rsidR="00D44C95" w:rsidRDefault="00D44C95">
                  <w:pPr>
                    <w:spacing w:line="160" w:lineRule="exact"/>
                    <w:jc w:val="left"/>
                    <w:rPr>
                      <w:rFonts w:cs="Miriam"/>
                      <w:noProof/>
                      <w:sz w:val="18"/>
                      <w:szCs w:val="18"/>
                      <w:rtl/>
                    </w:rPr>
                  </w:pPr>
                  <w:r>
                    <w:rPr>
                      <w:rFonts w:cs="Miriam" w:hint="cs"/>
                      <w:sz w:val="18"/>
                      <w:szCs w:val="18"/>
                      <w:rtl/>
                    </w:rPr>
                    <w:t>(</w:t>
                  </w:r>
                  <w:r>
                    <w:rPr>
                      <w:rFonts w:cs="Miriam"/>
                      <w:sz w:val="18"/>
                      <w:szCs w:val="18"/>
                      <w:rtl/>
                    </w:rPr>
                    <w:t>ת</w:t>
                  </w:r>
                  <w:r>
                    <w:rPr>
                      <w:rFonts w:cs="Miriam" w:hint="cs"/>
                      <w:sz w:val="18"/>
                      <w:szCs w:val="18"/>
                      <w:rtl/>
                    </w:rPr>
                    <w:t>יקון מס' 81) תשס"ג-2002</w:t>
                  </w:r>
                </w:p>
              </w:txbxContent>
            </v:textbox>
            <w10:anchorlock/>
          </v:rect>
        </w:pict>
      </w:r>
      <w:r>
        <w:rPr>
          <w:rFonts w:cs="FrankRuehl"/>
          <w:sz w:val="26"/>
          <w:rtl/>
        </w:rPr>
        <w:tab/>
      </w:r>
      <w:r>
        <w:rPr>
          <w:rStyle w:val="default"/>
          <w:rFonts w:cs="FrankRuehl"/>
          <w:rtl/>
        </w:rPr>
        <w:t>(ג)</w:t>
      </w:r>
      <w:r>
        <w:rPr>
          <w:rStyle w:val="default"/>
          <w:rFonts w:cs="FrankRuehl"/>
          <w:rtl/>
        </w:rPr>
        <w:tab/>
        <w:t>(1)</w:t>
      </w:r>
      <w:r>
        <w:rPr>
          <w:rStyle w:val="default"/>
          <w:rFonts w:cs="FrankRuehl"/>
          <w:rtl/>
        </w:rPr>
        <w:tab/>
      </w:r>
      <w:r>
        <w:rPr>
          <w:rStyle w:val="default"/>
          <w:rFonts w:cs="FrankRuehl" w:hint="cs"/>
          <w:rtl/>
        </w:rPr>
        <w:t>המ</w:t>
      </w:r>
      <w:r>
        <w:rPr>
          <w:rStyle w:val="default"/>
          <w:rFonts w:cs="FrankRuehl"/>
          <w:rtl/>
        </w:rPr>
        <w:t>ו</w:t>
      </w:r>
      <w:r>
        <w:rPr>
          <w:rStyle w:val="default"/>
          <w:rFonts w:cs="FrankRuehl" w:hint="cs"/>
          <w:rtl/>
        </w:rPr>
        <w:t xml:space="preserve">עצה </w:t>
      </w:r>
      <w:r>
        <w:rPr>
          <w:rStyle w:val="default"/>
          <w:rFonts w:cs="FrankRuehl"/>
          <w:rtl/>
        </w:rPr>
        <w:t>לא</w:t>
      </w:r>
      <w:r>
        <w:rPr>
          <w:rStyle w:val="default"/>
          <w:rFonts w:cs="FrankRuehl" w:hint="cs"/>
          <w:rtl/>
        </w:rPr>
        <w:t xml:space="preserve"> תטיל ארנונה על קווי תשתית ומיתקני חיבור; אין בה</w:t>
      </w:r>
      <w:r>
        <w:rPr>
          <w:rStyle w:val="default"/>
          <w:rFonts w:cs="FrankRuehl"/>
          <w:rtl/>
        </w:rPr>
        <w:t>ור</w:t>
      </w:r>
      <w:r>
        <w:rPr>
          <w:rStyle w:val="default"/>
          <w:rFonts w:cs="FrankRuehl" w:hint="cs"/>
          <w:rtl/>
        </w:rPr>
        <w:t>אה</w:t>
      </w:r>
      <w:r>
        <w:rPr>
          <w:rStyle w:val="default"/>
          <w:rFonts w:cs="FrankRuehl"/>
          <w:rtl/>
        </w:rPr>
        <w:t xml:space="preserve"> ז</w:t>
      </w:r>
      <w:r>
        <w:rPr>
          <w:rStyle w:val="default"/>
          <w:rFonts w:cs="FrankRuehl" w:hint="cs"/>
          <w:rtl/>
        </w:rPr>
        <w:t>ו כדי למנוע הטלת ארנונה על מיתקני ייצור, השנאה</w:t>
      </w:r>
      <w:r>
        <w:rPr>
          <w:rStyle w:val="default"/>
          <w:rFonts w:cs="FrankRuehl"/>
          <w:rtl/>
        </w:rPr>
        <w:t xml:space="preserve"> (טרנספור</w:t>
      </w:r>
      <w:r>
        <w:rPr>
          <w:rStyle w:val="default"/>
          <w:rFonts w:cs="FrankRuehl" w:hint="cs"/>
          <w:rtl/>
        </w:rPr>
        <w:t>מציה) או איחסון הצמודים לקרקע א</w:t>
      </w:r>
      <w:r>
        <w:rPr>
          <w:rStyle w:val="default"/>
          <w:rFonts w:cs="FrankRuehl"/>
          <w:rtl/>
        </w:rPr>
        <w:t>ו</w:t>
      </w:r>
      <w:r>
        <w:rPr>
          <w:rStyle w:val="default"/>
          <w:rFonts w:cs="FrankRuehl" w:hint="cs"/>
          <w:rtl/>
        </w:rPr>
        <w:t xml:space="preserve"> על נכס שעליו מוטלת ארנונה ושאינו קווי תשתית, המצוי באותה קרקע;</w:t>
      </w:r>
    </w:p>
    <w:p w14:paraId="21087E91" w14:textId="77777777" w:rsidR="00095232" w:rsidRPr="00685FCC" w:rsidRDefault="00095232" w:rsidP="00095232">
      <w:pPr>
        <w:pStyle w:val="P22"/>
        <w:spacing w:before="0"/>
        <w:ind w:left="0" w:right="1134"/>
        <w:rPr>
          <w:rStyle w:val="default"/>
          <w:rFonts w:cs="FrankRuehl" w:hint="cs"/>
          <w:vanish/>
          <w:color w:val="FF0000"/>
          <w:sz w:val="20"/>
          <w:szCs w:val="20"/>
          <w:shd w:val="clear" w:color="auto" w:fill="FFFF99"/>
          <w:rtl/>
        </w:rPr>
      </w:pPr>
      <w:bookmarkStart w:id="609" w:name="Rov767"/>
      <w:r w:rsidRPr="00685FCC">
        <w:rPr>
          <w:rStyle w:val="default"/>
          <w:rFonts w:cs="FrankRuehl" w:hint="cs"/>
          <w:vanish/>
          <w:color w:val="FF0000"/>
          <w:sz w:val="20"/>
          <w:szCs w:val="20"/>
          <w:shd w:val="clear" w:color="auto" w:fill="FFFF99"/>
          <w:rtl/>
        </w:rPr>
        <w:t>מיום 31.1.1991</w:t>
      </w:r>
    </w:p>
    <w:p w14:paraId="5DEC3D37" w14:textId="77777777" w:rsidR="00095232" w:rsidRPr="00685FCC" w:rsidRDefault="00095232" w:rsidP="00095232">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43</w:t>
      </w:r>
    </w:p>
    <w:p w14:paraId="4AF55E31" w14:textId="77777777" w:rsidR="00095232" w:rsidRPr="00685FCC" w:rsidRDefault="00095232" w:rsidP="00095232">
      <w:pPr>
        <w:pStyle w:val="P22"/>
        <w:spacing w:before="0"/>
        <w:ind w:left="0" w:right="1134"/>
        <w:rPr>
          <w:rStyle w:val="default"/>
          <w:rFonts w:cs="FrankRuehl" w:hint="cs"/>
          <w:b/>
          <w:bCs/>
          <w:vanish/>
          <w:sz w:val="20"/>
          <w:szCs w:val="20"/>
          <w:shd w:val="clear" w:color="auto" w:fill="FFFF99"/>
          <w:rtl/>
        </w:rPr>
      </w:pPr>
      <w:hyperlink r:id="rId942"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א מס' 1341</w:t>
        </w:r>
      </w:hyperlink>
      <w:r w:rsidRPr="00685FCC">
        <w:rPr>
          <w:rFonts w:cs="FrankRuehl" w:hint="cs"/>
          <w:vanish/>
          <w:szCs w:val="20"/>
          <w:shd w:val="clear" w:color="auto" w:fill="FFFF99"/>
          <w:rtl/>
        </w:rPr>
        <w:t xml:space="preserve"> מיום 31.1.1991 עמ' 74 (</w:t>
      </w:r>
      <w:hyperlink r:id="rId943" w:history="1">
        <w:r w:rsidRPr="00685FCC">
          <w:rPr>
            <w:rStyle w:val="Hyperlink"/>
            <w:rFonts w:cs="FrankRuehl" w:hint="cs"/>
            <w:vanish/>
            <w:szCs w:val="20"/>
            <w:shd w:val="clear" w:color="auto" w:fill="FFFF99"/>
            <w:rtl/>
          </w:rPr>
          <w:t>ה"ח 2026</w:t>
        </w:r>
      </w:hyperlink>
      <w:r w:rsidRPr="00685FCC">
        <w:rPr>
          <w:rFonts w:cs="FrankRuehl" w:hint="cs"/>
          <w:vanish/>
          <w:szCs w:val="20"/>
          <w:shd w:val="clear" w:color="auto" w:fill="FFFF99"/>
          <w:rtl/>
        </w:rPr>
        <w:t>)</w:t>
      </w:r>
    </w:p>
    <w:p w14:paraId="422B5744" w14:textId="77777777" w:rsidR="00095232" w:rsidRPr="00685FCC" w:rsidRDefault="00095232" w:rsidP="00095232">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הוספת סעיף קטן 274ב(ג)</w:t>
      </w:r>
    </w:p>
    <w:p w14:paraId="13BFA0E6" w14:textId="77777777" w:rsidR="00D11C64" w:rsidRPr="00685FCC" w:rsidRDefault="00D11C64" w:rsidP="00845B34">
      <w:pPr>
        <w:pStyle w:val="P00"/>
        <w:spacing w:before="0"/>
        <w:ind w:left="0" w:right="1134"/>
        <w:rPr>
          <w:rStyle w:val="default"/>
          <w:rFonts w:cs="FrankRuehl" w:hint="cs"/>
          <w:vanish/>
          <w:sz w:val="20"/>
          <w:szCs w:val="20"/>
          <w:rtl/>
        </w:rPr>
      </w:pPr>
    </w:p>
    <w:p w14:paraId="398C5F30" w14:textId="77777777" w:rsidR="00B9573C" w:rsidRPr="00685FCC" w:rsidRDefault="00B9573C" w:rsidP="00B9573C">
      <w:pPr>
        <w:pStyle w:val="P22"/>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1.1.2003</w:t>
      </w:r>
    </w:p>
    <w:p w14:paraId="592C80CA" w14:textId="77777777" w:rsidR="00B9573C" w:rsidRPr="00685FCC" w:rsidRDefault="00B9573C" w:rsidP="00B9573C">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81</w:t>
      </w:r>
    </w:p>
    <w:p w14:paraId="1B55A2BF" w14:textId="77777777" w:rsidR="00B9573C" w:rsidRPr="00685FCC" w:rsidRDefault="00B9573C" w:rsidP="00B9573C">
      <w:pPr>
        <w:pStyle w:val="P22"/>
        <w:tabs>
          <w:tab w:val="left" w:pos="624"/>
          <w:tab w:val="left" w:pos="1021"/>
        </w:tabs>
        <w:spacing w:before="0"/>
        <w:ind w:left="0" w:right="1134"/>
        <w:rPr>
          <w:rStyle w:val="default"/>
          <w:rFonts w:cs="FrankRuehl" w:hint="cs"/>
          <w:vanish/>
          <w:sz w:val="20"/>
          <w:szCs w:val="20"/>
          <w:shd w:val="clear" w:color="auto" w:fill="FFFF99"/>
          <w:rtl/>
        </w:rPr>
      </w:pPr>
      <w:hyperlink r:id="rId944" w:history="1">
        <w:r w:rsidRPr="00685FCC">
          <w:rPr>
            <w:rStyle w:val="Hyperlink"/>
            <w:rFonts w:cs="FrankRuehl" w:hint="cs"/>
            <w:vanish/>
            <w:szCs w:val="20"/>
            <w:shd w:val="clear" w:color="auto" w:fill="FFFF99"/>
            <w:rtl/>
          </w:rPr>
          <w:t>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 xml:space="preserve">ח תשס"ג </w:t>
        </w:r>
        <w:r w:rsidRPr="00685FCC">
          <w:rPr>
            <w:rStyle w:val="Hyperlink"/>
            <w:rFonts w:cs="FrankRuehl"/>
            <w:vanish/>
            <w:szCs w:val="20"/>
            <w:shd w:val="clear" w:color="auto" w:fill="FFFF99"/>
            <w:rtl/>
          </w:rPr>
          <w:t>מס</w:t>
        </w:r>
        <w:r w:rsidRPr="00685FCC">
          <w:rPr>
            <w:rStyle w:val="Hyperlink"/>
            <w:rFonts w:cs="FrankRuehl" w:hint="cs"/>
            <w:vanish/>
            <w:szCs w:val="20"/>
            <w:shd w:val="clear" w:color="auto" w:fill="FFFF99"/>
            <w:rtl/>
          </w:rPr>
          <w:t>' 1882</w:t>
        </w:r>
      </w:hyperlink>
      <w:r w:rsidRPr="00685FCC">
        <w:rPr>
          <w:rFonts w:cs="FrankRuehl" w:hint="cs"/>
          <w:vanish/>
          <w:szCs w:val="20"/>
          <w:shd w:val="clear" w:color="auto" w:fill="FFFF99"/>
          <w:rtl/>
        </w:rPr>
        <w:t xml:space="preserve"> מיום 29.12.2002 עמ' 152 (</w:t>
      </w:r>
      <w:hyperlink r:id="rId945" w:history="1">
        <w:r w:rsidRPr="00685FCC">
          <w:rPr>
            <w:rStyle w:val="Hyperlink"/>
            <w:rFonts w:cs="FrankRuehl" w:hint="cs"/>
            <w:vanish/>
            <w:szCs w:val="20"/>
            <w:shd w:val="clear" w:color="auto" w:fill="FFFF99"/>
            <w:rtl/>
          </w:rPr>
          <w:t>ה"ח 4</w:t>
        </w:r>
      </w:hyperlink>
      <w:r w:rsidRPr="00685FCC">
        <w:rPr>
          <w:rFonts w:cs="FrankRuehl" w:hint="cs"/>
          <w:vanish/>
          <w:szCs w:val="20"/>
          <w:shd w:val="clear" w:color="auto" w:fill="FFFF99"/>
          <w:rtl/>
        </w:rPr>
        <w:t>)</w:t>
      </w:r>
    </w:p>
    <w:p w14:paraId="3F51394D" w14:textId="77777777" w:rsidR="00B9573C" w:rsidRPr="003D55DE" w:rsidRDefault="00B9573C" w:rsidP="00845B34">
      <w:pPr>
        <w:pStyle w:val="P00"/>
        <w:ind w:left="1021" w:right="1134" w:hanging="1021"/>
        <w:rPr>
          <w:rStyle w:val="default"/>
          <w:rFonts w:cs="FrankRuehl" w:hint="cs"/>
          <w:sz w:val="2"/>
          <w:szCs w:val="2"/>
          <w:rtl/>
        </w:rPr>
      </w:pPr>
      <w:r w:rsidRPr="00685FCC">
        <w:rPr>
          <w:rStyle w:val="default"/>
          <w:rFonts w:cs="FrankRuehl"/>
          <w:vanish/>
          <w:sz w:val="22"/>
          <w:szCs w:val="22"/>
          <w:shd w:val="clear" w:color="auto" w:fill="FFFF99"/>
          <w:rtl/>
        </w:rPr>
        <w:t>(ג)</w:t>
      </w:r>
      <w:r w:rsidRPr="00685FCC">
        <w:rPr>
          <w:rStyle w:val="default"/>
          <w:rFonts w:cs="FrankRuehl"/>
          <w:vanish/>
          <w:sz w:val="22"/>
          <w:szCs w:val="22"/>
          <w:shd w:val="clear" w:color="auto" w:fill="FFFF99"/>
          <w:rtl/>
        </w:rPr>
        <w:tab/>
      </w:r>
      <w:r w:rsidRPr="00685FCC">
        <w:rPr>
          <w:rStyle w:val="default"/>
          <w:rFonts w:cs="FrankRuehl"/>
          <w:vanish/>
          <w:sz w:val="22"/>
          <w:szCs w:val="22"/>
          <w:u w:val="single"/>
          <w:shd w:val="clear" w:color="auto" w:fill="FFFF99"/>
          <w:rtl/>
        </w:rPr>
        <w:t>(1)</w:t>
      </w:r>
      <w:r w:rsidRPr="00685FCC">
        <w:rPr>
          <w:rStyle w:val="default"/>
          <w:rFonts w:cs="FrankRuehl"/>
          <w:vanish/>
          <w:sz w:val="22"/>
          <w:szCs w:val="22"/>
          <w:shd w:val="clear" w:color="auto" w:fill="FFFF99"/>
          <w:rtl/>
        </w:rPr>
        <w:tab/>
      </w:r>
      <w:r w:rsidRPr="00685FCC">
        <w:rPr>
          <w:rStyle w:val="default"/>
          <w:rFonts w:cs="FrankRuehl" w:hint="cs"/>
          <w:vanish/>
          <w:sz w:val="22"/>
          <w:szCs w:val="22"/>
          <w:shd w:val="clear" w:color="auto" w:fill="FFFF99"/>
          <w:rtl/>
        </w:rPr>
        <w:t>המ</w:t>
      </w:r>
      <w:r w:rsidRPr="00685FCC">
        <w:rPr>
          <w:rStyle w:val="default"/>
          <w:rFonts w:cs="FrankRuehl"/>
          <w:vanish/>
          <w:sz w:val="22"/>
          <w:szCs w:val="22"/>
          <w:shd w:val="clear" w:color="auto" w:fill="FFFF99"/>
          <w:rtl/>
        </w:rPr>
        <w:t>ו</w:t>
      </w:r>
      <w:r w:rsidRPr="00685FCC">
        <w:rPr>
          <w:rStyle w:val="default"/>
          <w:rFonts w:cs="FrankRuehl" w:hint="cs"/>
          <w:vanish/>
          <w:sz w:val="22"/>
          <w:szCs w:val="22"/>
          <w:shd w:val="clear" w:color="auto" w:fill="FFFF99"/>
          <w:rtl/>
        </w:rPr>
        <w:t xml:space="preserve">עצה </w:t>
      </w:r>
      <w:r w:rsidRPr="00685FCC">
        <w:rPr>
          <w:rStyle w:val="default"/>
          <w:rFonts w:cs="FrankRuehl"/>
          <w:vanish/>
          <w:sz w:val="22"/>
          <w:szCs w:val="22"/>
          <w:shd w:val="clear" w:color="auto" w:fill="FFFF99"/>
          <w:rtl/>
        </w:rPr>
        <w:t>לא</w:t>
      </w:r>
      <w:r w:rsidRPr="00685FCC">
        <w:rPr>
          <w:rStyle w:val="default"/>
          <w:rFonts w:cs="FrankRuehl" w:hint="cs"/>
          <w:vanish/>
          <w:sz w:val="22"/>
          <w:szCs w:val="22"/>
          <w:shd w:val="clear" w:color="auto" w:fill="FFFF99"/>
          <w:rtl/>
        </w:rPr>
        <w:t xml:space="preserve"> תטיל ארנונה על קווי תשתית ומיתקני חיבור; אין בה</w:t>
      </w:r>
      <w:r w:rsidRPr="00685FCC">
        <w:rPr>
          <w:rStyle w:val="default"/>
          <w:rFonts w:cs="FrankRuehl"/>
          <w:vanish/>
          <w:sz w:val="22"/>
          <w:szCs w:val="22"/>
          <w:shd w:val="clear" w:color="auto" w:fill="FFFF99"/>
          <w:rtl/>
        </w:rPr>
        <w:t>ור</w:t>
      </w:r>
      <w:r w:rsidRPr="00685FCC">
        <w:rPr>
          <w:rStyle w:val="default"/>
          <w:rFonts w:cs="FrankRuehl" w:hint="cs"/>
          <w:vanish/>
          <w:sz w:val="22"/>
          <w:szCs w:val="22"/>
          <w:shd w:val="clear" w:color="auto" w:fill="FFFF99"/>
          <w:rtl/>
        </w:rPr>
        <w:t>אה</w:t>
      </w:r>
      <w:r w:rsidRPr="00685FCC">
        <w:rPr>
          <w:rStyle w:val="default"/>
          <w:rFonts w:cs="FrankRuehl"/>
          <w:vanish/>
          <w:sz w:val="22"/>
          <w:szCs w:val="22"/>
          <w:shd w:val="clear" w:color="auto" w:fill="FFFF99"/>
          <w:rtl/>
        </w:rPr>
        <w:t xml:space="preserve"> ז</w:t>
      </w:r>
      <w:r w:rsidRPr="00685FCC">
        <w:rPr>
          <w:rStyle w:val="default"/>
          <w:rFonts w:cs="FrankRuehl" w:hint="cs"/>
          <w:vanish/>
          <w:sz w:val="22"/>
          <w:szCs w:val="22"/>
          <w:shd w:val="clear" w:color="auto" w:fill="FFFF99"/>
          <w:rtl/>
        </w:rPr>
        <w:t>ו כדי למנוע הטלת ארנונה על מיתקני ייצור, השנאה</w:t>
      </w:r>
      <w:r w:rsidRPr="00685FCC">
        <w:rPr>
          <w:rStyle w:val="default"/>
          <w:rFonts w:cs="FrankRuehl"/>
          <w:vanish/>
          <w:sz w:val="22"/>
          <w:szCs w:val="22"/>
          <w:shd w:val="clear" w:color="auto" w:fill="FFFF99"/>
          <w:rtl/>
        </w:rPr>
        <w:t xml:space="preserve"> (טרנספור</w:t>
      </w:r>
      <w:r w:rsidRPr="00685FCC">
        <w:rPr>
          <w:rStyle w:val="default"/>
          <w:rFonts w:cs="FrankRuehl" w:hint="cs"/>
          <w:vanish/>
          <w:sz w:val="22"/>
          <w:szCs w:val="22"/>
          <w:shd w:val="clear" w:color="auto" w:fill="FFFF99"/>
          <w:rtl/>
        </w:rPr>
        <w:t xml:space="preserve">מציה) או איחסון הצמודים לקרקע </w:t>
      </w:r>
      <w:r w:rsidRPr="00685FCC">
        <w:rPr>
          <w:rStyle w:val="default"/>
          <w:rFonts w:cs="FrankRuehl" w:hint="cs"/>
          <w:vanish/>
          <w:sz w:val="22"/>
          <w:szCs w:val="22"/>
          <w:u w:val="single"/>
          <w:shd w:val="clear" w:color="auto" w:fill="FFFF99"/>
          <w:rtl/>
        </w:rPr>
        <w:t>א</w:t>
      </w:r>
      <w:r w:rsidRPr="00685FCC">
        <w:rPr>
          <w:rStyle w:val="default"/>
          <w:rFonts w:cs="FrankRuehl"/>
          <w:vanish/>
          <w:sz w:val="22"/>
          <w:szCs w:val="22"/>
          <w:u w:val="single"/>
          <w:shd w:val="clear" w:color="auto" w:fill="FFFF99"/>
          <w:rtl/>
        </w:rPr>
        <w:t>ו</w:t>
      </w:r>
      <w:r w:rsidRPr="00685FCC">
        <w:rPr>
          <w:rStyle w:val="default"/>
          <w:rFonts w:cs="FrankRuehl" w:hint="cs"/>
          <w:vanish/>
          <w:sz w:val="22"/>
          <w:szCs w:val="22"/>
          <w:u w:val="single"/>
          <w:shd w:val="clear" w:color="auto" w:fill="FFFF99"/>
          <w:rtl/>
        </w:rPr>
        <w:t xml:space="preserve"> על נכס שעליו מוטלת ארנונה ושאינו קווי תשתית, המצוי באותה קרקע</w:t>
      </w:r>
      <w:r w:rsidRPr="00685FCC">
        <w:rPr>
          <w:rStyle w:val="default"/>
          <w:rFonts w:cs="FrankRuehl" w:hint="cs"/>
          <w:vanish/>
          <w:sz w:val="22"/>
          <w:szCs w:val="22"/>
          <w:shd w:val="clear" w:color="auto" w:fill="FFFF99"/>
          <w:rtl/>
        </w:rPr>
        <w:t>;</w:t>
      </w:r>
      <w:bookmarkEnd w:id="609"/>
    </w:p>
    <w:p w14:paraId="2A10167E" w14:textId="77777777" w:rsidR="00A9038F" w:rsidRDefault="00A9038F">
      <w:pPr>
        <w:pStyle w:val="P00"/>
        <w:spacing w:before="72"/>
        <w:ind w:left="1021" w:right="1134"/>
        <w:rPr>
          <w:rStyle w:val="default"/>
          <w:rFonts w:cs="FrankRuehl" w:hint="cs"/>
          <w:rtl/>
        </w:rPr>
      </w:pPr>
      <w:r>
        <w:rPr>
          <w:lang w:val="he-IL"/>
        </w:rPr>
        <w:pict w14:anchorId="4A10518A">
          <v:shape id="_x0000_s2362" type="#_x0000_t202" style="position:absolute;left:0;text-align:left;margin-left:470.35pt;margin-top:7.1pt;width:1in;height:24pt;z-index:251778560" filled="f" stroked="f">
            <v:textbox style="mso-next-textbox:#_x0000_s2362" inset="1mm,0,1mm,0">
              <w:txbxContent>
                <w:p w14:paraId="71C29423" w14:textId="77777777" w:rsidR="00D44C95" w:rsidRDefault="00D44C95">
                  <w:pPr>
                    <w:spacing w:line="160" w:lineRule="exact"/>
                    <w:jc w:val="left"/>
                    <w:rPr>
                      <w:rFonts w:cs="Miriam"/>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81) תשס"ג-2002</w:t>
                  </w:r>
                </w:p>
              </w:txbxContent>
            </v:textbox>
            <w10:anchorlock/>
          </v:shape>
        </w:pict>
      </w:r>
      <w:r>
        <w:rPr>
          <w:rStyle w:val="default"/>
          <w:rFonts w:cs="FrankRuehl"/>
          <w:rtl/>
        </w:rPr>
        <w:t>(2)</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קרקע המוחזקת בידי חברת תשתית כמרווח ביטחון, סמוך לקווי תשתית, תשולם ארנונה לפי תעריף מרבי שאינו עולה על התער</w:t>
      </w:r>
      <w:r>
        <w:rPr>
          <w:rStyle w:val="default"/>
          <w:rFonts w:cs="FrankRuehl"/>
          <w:rtl/>
        </w:rPr>
        <w:t>יף</w:t>
      </w:r>
      <w:r>
        <w:rPr>
          <w:rStyle w:val="default"/>
          <w:rFonts w:cs="FrankRuehl" w:hint="cs"/>
          <w:rtl/>
        </w:rPr>
        <w:t xml:space="preserve"> המשולם בעיריה בשל נכס מסוג אדמה חקלאית, ולא יותר מ-0.5 שקל חדש למ"ר (להלן </w:t>
      </w:r>
      <w:r>
        <w:rPr>
          <w:rStyle w:val="default"/>
          <w:rFonts w:cs="FrankRuehl"/>
          <w:rtl/>
        </w:rPr>
        <w:t>– הת</w:t>
      </w:r>
      <w:r>
        <w:rPr>
          <w:rStyle w:val="default"/>
          <w:rFonts w:cs="FrankRuehl" w:hint="cs"/>
          <w:rtl/>
        </w:rPr>
        <w:t>עריך המרבי); החל בשנת 2004, יהיה התעריף המרבי צמוד למדד המחירים לצרכן שמפרסמת הלשכה המרכזית לסטטיסטיקה, הידוע בתחילת כל שנה.</w:t>
      </w:r>
    </w:p>
    <w:p w14:paraId="463B993E" w14:textId="77777777" w:rsidR="00B9573C" w:rsidRPr="00685FCC" w:rsidRDefault="00B9573C" w:rsidP="00B9573C">
      <w:pPr>
        <w:pStyle w:val="P22"/>
        <w:spacing w:before="0"/>
        <w:ind w:left="1021" w:right="1134"/>
        <w:rPr>
          <w:rStyle w:val="default"/>
          <w:rFonts w:cs="FrankRuehl" w:hint="cs"/>
          <w:vanish/>
          <w:color w:val="FF0000"/>
          <w:sz w:val="20"/>
          <w:szCs w:val="20"/>
          <w:shd w:val="clear" w:color="auto" w:fill="FFFF99"/>
          <w:rtl/>
        </w:rPr>
      </w:pPr>
      <w:bookmarkStart w:id="610" w:name="Rov768"/>
      <w:r w:rsidRPr="00685FCC">
        <w:rPr>
          <w:rStyle w:val="default"/>
          <w:rFonts w:cs="FrankRuehl" w:hint="cs"/>
          <w:vanish/>
          <w:color w:val="FF0000"/>
          <w:sz w:val="20"/>
          <w:szCs w:val="20"/>
          <w:shd w:val="clear" w:color="auto" w:fill="FFFF99"/>
          <w:rtl/>
        </w:rPr>
        <w:t>מיום 1.1.2003</w:t>
      </w:r>
    </w:p>
    <w:p w14:paraId="7772C593" w14:textId="77777777" w:rsidR="00B9573C" w:rsidRPr="00685FCC" w:rsidRDefault="00B9573C" w:rsidP="00B9573C">
      <w:pPr>
        <w:pStyle w:val="P22"/>
        <w:spacing w:before="0"/>
        <w:ind w:left="1021"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81</w:t>
      </w:r>
    </w:p>
    <w:p w14:paraId="09128161" w14:textId="77777777" w:rsidR="00B9573C" w:rsidRPr="00685FCC" w:rsidRDefault="00B9573C" w:rsidP="00B9573C">
      <w:pPr>
        <w:pStyle w:val="P22"/>
        <w:tabs>
          <w:tab w:val="left" w:pos="624"/>
          <w:tab w:val="left" w:pos="1021"/>
        </w:tabs>
        <w:spacing w:before="0"/>
        <w:ind w:left="1021" w:right="1134"/>
        <w:rPr>
          <w:rStyle w:val="default"/>
          <w:rFonts w:cs="FrankRuehl" w:hint="cs"/>
          <w:vanish/>
          <w:sz w:val="20"/>
          <w:szCs w:val="20"/>
          <w:shd w:val="clear" w:color="auto" w:fill="FFFF99"/>
          <w:rtl/>
        </w:rPr>
      </w:pPr>
      <w:hyperlink r:id="rId946" w:history="1">
        <w:r w:rsidRPr="00685FCC">
          <w:rPr>
            <w:rStyle w:val="Hyperlink"/>
            <w:rFonts w:cs="FrankRuehl" w:hint="cs"/>
            <w:vanish/>
            <w:szCs w:val="20"/>
            <w:shd w:val="clear" w:color="auto" w:fill="FFFF99"/>
            <w:rtl/>
          </w:rPr>
          <w:t>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 xml:space="preserve">ח תשס"ג </w:t>
        </w:r>
        <w:r w:rsidRPr="00685FCC">
          <w:rPr>
            <w:rStyle w:val="Hyperlink"/>
            <w:rFonts w:cs="FrankRuehl"/>
            <w:vanish/>
            <w:szCs w:val="20"/>
            <w:shd w:val="clear" w:color="auto" w:fill="FFFF99"/>
            <w:rtl/>
          </w:rPr>
          <w:t>מס</w:t>
        </w:r>
        <w:r w:rsidRPr="00685FCC">
          <w:rPr>
            <w:rStyle w:val="Hyperlink"/>
            <w:rFonts w:cs="FrankRuehl" w:hint="cs"/>
            <w:vanish/>
            <w:szCs w:val="20"/>
            <w:shd w:val="clear" w:color="auto" w:fill="FFFF99"/>
            <w:rtl/>
          </w:rPr>
          <w:t>' 1882</w:t>
        </w:r>
      </w:hyperlink>
      <w:r w:rsidRPr="00685FCC">
        <w:rPr>
          <w:rFonts w:cs="FrankRuehl" w:hint="cs"/>
          <w:vanish/>
          <w:szCs w:val="20"/>
          <w:shd w:val="clear" w:color="auto" w:fill="FFFF99"/>
          <w:rtl/>
        </w:rPr>
        <w:t xml:space="preserve"> מיום 29.12.2002 עמ' 152 (</w:t>
      </w:r>
      <w:hyperlink r:id="rId947" w:history="1">
        <w:r w:rsidRPr="00685FCC">
          <w:rPr>
            <w:rStyle w:val="Hyperlink"/>
            <w:rFonts w:cs="FrankRuehl" w:hint="cs"/>
            <w:vanish/>
            <w:szCs w:val="20"/>
            <w:shd w:val="clear" w:color="auto" w:fill="FFFF99"/>
            <w:rtl/>
          </w:rPr>
          <w:t>ה"ח 4</w:t>
        </w:r>
      </w:hyperlink>
      <w:r w:rsidRPr="00685FCC">
        <w:rPr>
          <w:rFonts w:cs="FrankRuehl" w:hint="cs"/>
          <w:vanish/>
          <w:szCs w:val="20"/>
          <w:shd w:val="clear" w:color="auto" w:fill="FFFF99"/>
          <w:rtl/>
        </w:rPr>
        <w:t>)</w:t>
      </w:r>
    </w:p>
    <w:p w14:paraId="25FA2C26" w14:textId="77777777" w:rsidR="00B9573C" w:rsidRPr="00D11C64" w:rsidRDefault="00B9573C" w:rsidP="003D55DE">
      <w:pPr>
        <w:pStyle w:val="P22"/>
        <w:tabs>
          <w:tab w:val="left" w:pos="624"/>
          <w:tab w:val="left" w:pos="1021"/>
        </w:tabs>
        <w:spacing w:before="0"/>
        <w:ind w:left="1021" w:right="1134"/>
        <w:rPr>
          <w:rStyle w:val="default"/>
          <w:rFonts w:cs="FrankRuehl" w:hint="cs"/>
          <w:b/>
          <w:bCs/>
          <w:sz w:val="2"/>
          <w:szCs w:val="2"/>
          <w:rtl/>
        </w:rPr>
      </w:pPr>
      <w:r w:rsidRPr="00685FCC">
        <w:rPr>
          <w:rStyle w:val="default"/>
          <w:rFonts w:cs="FrankRuehl" w:hint="cs"/>
          <w:b/>
          <w:bCs/>
          <w:vanish/>
          <w:sz w:val="20"/>
          <w:szCs w:val="20"/>
          <w:shd w:val="clear" w:color="auto" w:fill="FFFF99"/>
          <w:rtl/>
        </w:rPr>
        <w:t>הוספת פסקה 274ב(ג)(2)</w:t>
      </w:r>
      <w:bookmarkEnd w:id="610"/>
    </w:p>
    <w:p w14:paraId="097C7358" w14:textId="77777777" w:rsidR="00A9038F" w:rsidRDefault="00D11C64">
      <w:pPr>
        <w:pStyle w:val="P00"/>
        <w:spacing w:before="72"/>
        <w:ind w:left="1021" w:right="1134"/>
        <w:rPr>
          <w:rStyle w:val="default"/>
          <w:rFonts w:cs="FrankRuehl" w:hint="cs"/>
          <w:rtl/>
        </w:rPr>
      </w:pPr>
      <w:r>
        <w:rPr>
          <w:rFonts w:cs="FrankRuehl" w:hint="cs"/>
          <w:sz w:val="26"/>
          <w:rtl/>
          <w:lang w:eastAsia="en-US"/>
        </w:rPr>
        <w:pict w14:anchorId="6F14ECCD">
          <v:shape id="_x0000_s2895" type="#_x0000_t202" style="position:absolute;left:0;text-align:left;margin-left:470.35pt;margin-top:7.1pt;width:1in;height:41.8pt;z-index:251918848" filled="f" stroked="f">
            <v:textbox inset="1mm,0,1mm,0">
              <w:txbxContent>
                <w:p w14:paraId="0B2E61C6" w14:textId="77777777" w:rsidR="00D44C95" w:rsidRDefault="00D44C95" w:rsidP="00D11C64">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מס' 79) ת</w:t>
                  </w:r>
                  <w:r>
                    <w:rPr>
                      <w:rFonts w:cs="Miriam" w:hint="cs"/>
                      <w:sz w:val="18"/>
                      <w:szCs w:val="18"/>
                      <w:rtl/>
                    </w:rPr>
                    <w:t>שס"ב-2002</w:t>
                  </w:r>
                </w:p>
                <w:p w14:paraId="0D69A2ED" w14:textId="77777777" w:rsidR="00D44C95" w:rsidRDefault="00D44C95" w:rsidP="00D11C64">
                  <w:pPr>
                    <w:spacing w:line="160" w:lineRule="exact"/>
                    <w:jc w:val="left"/>
                    <w:rPr>
                      <w:rFonts w:cs="Miriam"/>
                      <w:noProof/>
                      <w:sz w:val="18"/>
                      <w:szCs w:val="18"/>
                      <w:rtl/>
                    </w:rPr>
                  </w:pPr>
                  <w:r>
                    <w:rPr>
                      <w:rFonts w:cs="Miriam" w:hint="cs"/>
                      <w:sz w:val="18"/>
                      <w:szCs w:val="18"/>
                      <w:rtl/>
                    </w:rPr>
                    <w:t>(</w:t>
                  </w:r>
                  <w:r>
                    <w:rPr>
                      <w:rFonts w:cs="Miriam"/>
                      <w:sz w:val="18"/>
                      <w:szCs w:val="18"/>
                      <w:rtl/>
                    </w:rPr>
                    <w:t>ת</w:t>
                  </w:r>
                  <w:r>
                    <w:rPr>
                      <w:rFonts w:cs="Miriam" w:hint="cs"/>
                      <w:sz w:val="18"/>
                      <w:szCs w:val="18"/>
                      <w:rtl/>
                    </w:rPr>
                    <w:t>יקון</w:t>
                  </w:r>
                  <w:r>
                    <w:rPr>
                      <w:rFonts w:cs="Miriam"/>
                      <w:sz w:val="18"/>
                      <w:szCs w:val="18"/>
                      <w:rtl/>
                    </w:rPr>
                    <w:t xml:space="preserve"> מ</w:t>
                  </w:r>
                  <w:r>
                    <w:rPr>
                      <w:rFonts w:cs="Miriam" w:hint="cs"/>
                      <w:sz w:val="18"/>
                      <w:szCs w:val="18"/>
                      <w:rtl/>
                    </w:rPr>
                    <w:t>ס' 81) תשס"ג-2002</w:t>
                  </w:r>
                </w:p>
              </w:txbxContent>
            </v:textbox>
          </v:shape>
        </w:pict>
      </w:r>
      <w:r w:rsidR="00A9038F">
        <w:rPr>
          <w:rStyle w:val="default"/>
          <w:rFonts w:cs="FrankRuehl" w:hint="cs"/>
          <w:rtl/>
        </w:rPr>
        <w:t>(3)</w:t>
      </w:r>
      <w:r w:rsidR="00A9038F">
        <w:rPr>
          <w:rStyle w:val="default"/>
          <w:rFonts w:cs="FrankRuehl"/>
          <w:rtl/>
        </w:rPr>
        <w:tab/>
      </w:r>
      <w:r w:rsidR="00A9038F">
        <w:rPr>
          <w:rStyle w:val="default"/>
          <w:rFonts w:cs="FrankRuehl" w:hint="cs"/>
          <w:rtl/>
        </w:rPr>
        <w:t>ל</w:t>
      </w:r>
      <w:r w:rsidR="00A9038F">
        <w:rPr>
          <w:rStyle w:val="default"/>
          <w:rFonts w:cs="FrankRuehl"/>
          <w:rtl/>
        </w:rPr>
        <w:t>ע</w:t>
      </w:r>
      <w:r w:rsidR="00A9038F">
        <w:rPr>
          <w:rStyle w:val="default"/>
          <w:rFonts w:cs="FrankRuehl" w:hint="cs"/>
          <w:rtl/>
        </w:rPr>
        <w:t xml:space="preserve">נין זה </w:t>
      </w:r>
      <w:r w:rsidR="003D55DE">
        <w:rPr>
          <w:rStyle w:val="default"/>
          <w:rFonts w:cs="FrankRuehl"/>
          <w:rtl/>
        </w:rPr>
        <w:t>–</w:t>
      </w:r>
      <w:r w:rsidR="00A9038F">
        <w:rPr>
          <w:rStyle w:val="default"/>
          <w:rFonts w:cs="FrankRuehl" w:hint="cs"/>
          <w:rtl/>
        </w:rPr>
        <w:t xml:space="preserve"> </w:t>
      </w:r>
    </w:p>
    <w:p w14:paraId="066199AA" w14:textId="77777777" w:rsidR="00A9038F" w:rsidRDefault="00A9038F" w:rsidP="00845B34">
      <w:pPr>
        <w:pStyle w:val="P00"/>
        <w:spacing w:before="72"/>
        <w:ind w:left="1021" w:right="1134"/>
        <w:rPr>
          <w:rStyle w:val="default"/>
          <w:rFonts w:cs="FrankRuehl" w:hint="cs"/>
          <w:rtl/>
        </w:rPr>
      </w:pPr>
      <w:r>
        <w:rPr>
          <w:rStyle w:val="default"/>
          <w:rFonts w:cs="FrankRuehl"/>
          <w:rtl/>
        </w:rPr>
        <w:t>"קווי תש</w:t>
      </w:r>
      <w:r>
        <w:rPr>
          <w:rStyle w:val="default"/>
          <w:rFonts w:cs="FrankRuehl" w:hint="cs"/>
          <w:rtl/>
        </w:rPr>
        <w:t xml:space="preserve">תית" </w:t>
      </w:r>
      <w:r>
        <w:rPr>
          <w:rStyle w:val="default"/>
          <w:rFonts w:cs="FrankRuehl"/>
          <w:rtl/>
        </w:rPr>
        <w:t>– קו</w:t>
      </w:r>
      <w:r>
        <w:rPr>
          <w:rStyle w:val="default"/>
          <w:rFonts w:cs="FrankRuehl" w:hint="cs"/>
          <w:rtl/>
        </w:rPr>
        <w:t>וים עיליים, תעלות וקווים המונחים על הקרקע או קווים תת קרקעיים להולכה או להעברה של חשמל, בזק כהגדרתו בחוק התקשורת (בזק ושידורים), התשמ"ב-1982, מים, ביוב, נפט גלמי, מוצרי נפט או גז, והקרקע שבה או שמעליה הם עוברים, בתוס</w:t>
      </w:r>
      <w:r>
        <w:rPr>
          <w:rStyle w:val="default"/>
          <w:rFonts w:cs="FrankRuehl"/>
          <w:rtl/>
        </w:rPr>
        <w:t>פת</w:t>
      </w:r>
      <w:r>
        <w:rPr>
          <w:rStyle w:val="default"/>
          <w:rFonts w:cs="FrankRuehl" w:hint="cs"/>
          <w:rtl/>
        </w:rPr>
        <w:t xml:space="preserve"> קרקע ברוחב </w:t>
      </w:r>
      <w:smartTag w:uri="urn:schemas-microsoft-com:office:smarttags" w:element="metricconverter">
        <w:smartTagPr>
          <w:attr w:name="ProductID" w:val="6 מטרים"/>
        </w:smartTagPr>
        <w:r>
          <w:rPr>
            <w:rStyle w:val="default"/>
            <w:rFonts w:cs="FrankRuehl" w:hint="cs"/>
            <w:rtl/>
          </w:rPr>
          <w:t>6 מטרים</w:t>
        </w:r>
      </w:smartTag>
      <w:r>
        <w:rPr>
          <w:rStyle w:val="default"/>
          <w:rFonts w:cs="FrankRuehl" w:hint="cs"/>
          <w:rtl/>
        </w:rPr>
        <w:t xml:space="preserve"> מכל צד של קו או תעלה כאמו</w:t>
      </w:r>
      <w:r>
        <w:rPr>
          <w:rStyle w:val="default"/>
          <w:rFonts w:cs="FrankRuehl"/>
          <w:rtl/>
        </w:rPr>
        <w:t>ר</w:t>
      </w:r>
      <w:r>
        <w:rPr>
          <w:rStyle w:val="default"/>
          <w:rFonts w:cs="FrankRuehl" w:hint="cs"/>
          <w:rtl/>
        </w:rPr>
        <w:t xml:space="preserve">, ולענין קווי חשמל </w:t>
      </w:r>
      <w:r>
        <w:rPr>
          <w:rStyle w:val="default"/>
          <w:rFonts w:cs="FrankRuehl"/>
          <w:rtl/>
        </w:rPr>
        <w:t>– בת</w:t>
      </w:r>
      <w:r>
        <w:rPr>
          <w:rStyle w:val="default"/>
          <w:rFonts w:cs="FrankRuehl" w:hint="cs"/>
          <w:rtl/>
        </w:rPr>
        <w:t xml:space="preserve">וספת קרקע ברוחב של </w:t>
      </w:r>
      <w:smartTag w:uri="urn:schemas-microsoft-com:office:smarttags" w:element="metricconverter">
        <w:smartTagPr>
          <w:attr w:name="ProductID" w:val="21 מטרים"/>
        </w:smartTagPr>
        <w:r>
          <w:rPr>
            <w:rStyle w:val="default"/>
            <w:rFonts w:cs="FrankRuehl" w:hint="cs"/>
            <w:rtl/>
          </w:rPr>
          <w:t>21 מטרים</w:t>
        </w:r>
      </w:smartTag>
      <w:r>
        <w:rPr>
          <w:rStyle w:val="default"/>
          <w:rFonts w:cs="FrankRuehl" w:hint="cs"/>
          <w:rtl/>
        </w:rPr>
        <w:t xml:space="preserve"> מכל צד של קו חשמל במתח על-עליון או </w:t>
      </w:r>
      <w:smartTag w:uri="urn:schemas-microsoft-com:office:smarttags" w:element="metricconverter">
        <w:smartTagPr>
          <w:attr w:name="ProductID" w:val="15 מטרים"/>
        </w:smartTagPr>
        <w:r>
          <w:rPr>
            <w:rStyle w:val="default"/>
            <w:rFonts w:cs="FrankRuehl" w:hint="cs"/>
            <w:rtl/>
          </w:rPr>
          <w:t>15 מטרים</w:t>
        </w:r>
      </w:smartTag>
      <w:r>
        <w:rPr>
          <w:rStyle w:val="default"/>
          <w:rFonts w:cs="FrankRuehl" w:hint="cs"/>
          <w:rtl/>
        </w:rPr>
        <w:t xml:space="preserve"> מכל צד של קו חשמל במתח עליון</w:t>
      </w:r>
      <w:r w:rsidR="00845B34" w:rsidRPr="00D11C64">
        <w:rPr>
          <w:rStyle w:val="default"/>
          <w:rFonts w:cs="FrankRuehl" w:hint="cs"/>
          <w:rtl/>
        </w:rPr>
        <w:t>;</w:t>
      </w:r>
    </w:p>
    <w:p w14:paraId="6950C60D" w14:textId="77777777" w:rsidR="00845B34" w:rsidRDefault="00845B34">
      <w:pPr>
        <w:pStyle w:val="P00"/>
        <w:spacing w:before="72"/>
        <w:ind w:left="1021" w:right="1134"/>
        <w:rPr>
          <w:rStyle w:val="default"/>
          <w:rFonts w:cs="FrankRuehl" w:hint="cs"/>
          <w:rtl/>
        </w:rPr>
      </w:pPr>
      <w:r w:rsidRPr="00D11C64">
        <w:rPr>
          <w:rStyle w:val="default"/>
          <w:rFonts w:cs="FrankRuehl" w:hint="cs"/>
          <w:rtl/>
        </w:rPr>
        <w:t xml:space="preserve">"חברת תשתית" </w:t>
      </w:r>
      <w:r w:rsidRPr="00D11C64">
        <w:rPr>
          <w:rStyle w:val="default"/>
          <w:rFonts w:cs="FrankRuehl"/>
          <w:rtl/>
        </w:rPr>
        <w:t>–</w:t>
      </w:r>
      <w:r w:rsidRPr="00D11C64">
        <w:rPr>
          <w:rStyle w:val="default"/>
          <w:rFonts w:cs="FrankRuehl" w:hint="cs"/>
          <w:rtl/>
        </w:rPr>
        <w:t xml:space="preserve">  חברה שעיסוקה הולכה או העברה בקווי תשתית;</w:t>
      </w:r>
    </w:p>
    <w:p w14:paraId="5ACAE2DF" w14:textId="77777777" w:rsidR="00A9038F" w:rsidRDefault="00A9038F" w:rsidP="00845B34">
      <w:pPr>
        <w:pStyle w:val="P00"/>
        <w:spacing w:before="72"/>
        <w:ind w:left="1021" w:right="1134"/>
        <w:rPr>
          <w:rStyle w:val="default"/>
          <w:rFonts w:cs="FrankRuehl" w:hint="cs"/>
          <w:rtl/>
        </w:rPr>
      </w:pPr>
      <w:r>
        <w:rPr>
          <w:rStyle w:val="default"/>
          <w:rFonts w:cs="FrankRuehl" w:hint="cs"/>
          <w:rtl/>
        </w:rPr>
        <w:t>"מי</w:t>
      </w:r>
      <w:r>
        <w:rPr>
          <w:rStyle w:val="default"/>
          <w:rFonts w:cs="FrankRuehl"/>
          <w:rtl/>
        </w:rPr>
        <w:t xml:space="preserve">תקני </w:t>
      </w:r>
      <w:r>
        <w:rPr>
          <w:rStyle w:val="default"/>
          <w:rFonts w:cs="FrankRuehl" w:hint="cs"/>
          <w:rtl/>
        </w:rPr>
        <w:t xml:space="preserve">חיבור" </w:t>
      </w:r>
      <w:r w:rsidR="00D11C64">
        <w:rPr>
          <w:rStyle w:val="default"/>
          <w:rFonts w:cs="FrankRuehl"/>
          <w:rtl/>
        </w:rPr>
        <w:t>–</w:t>
      </w:r>
      <w:r>
        <w:rPr>
          <w:rStyle w:val="default"/>
          <w:rFonts w:cs="FrankRuehl" w:hint="cs"/>
          <w:rtl/>
        </w:rPr>
        <w:t xml:space="preserve"> עמודים, תיבות, ארגזים, גובים תת-קרקעיים, מאגדים, מסגרות סעף,</w:t>
      </w:r>
      <w:r>
        <w:rPr>
          <w:rStyle w:val="default"/>
          <w:rFonts w:cs="FrankRuehl"/>
          <w:rtl/>
        </w:rPr>
        <w:t xml:space="preserve"> </w:t>
      </w:r>
      <w:r>
        <w:rPr>
          <w:rStyle w:val="default"/>
          <w:rFonts w:cs="FrankRuehl" w:hint="cs"/>
          <w:rtl/>
        </w:rPr>
        <w:t>ת</w:t>
      </w:r>
      <w:r>
        <w:rPr>
          <w:rStyle w:val="default"/>
          <w:rFonts w:cs="FrankRuehl"/>
          <w:rtl/>
        </w:rPr>
        <w:t>י</w:t>
      </w:r>
      <w:r>
        <w:rPr>
          <w:rStyle w:val="default"/>
          <w:rFonts w:cs="FrankRuehl" w:hint="cs"/>
          <w:rtl/>
        </w:rPr>
        <w:t>בות הסתעפות, עוגנים ואבזרים אחרים שאליהם מחוברים קווי תשתית או שבהם הם מושחלים, והקרקע</w:t>
      </w:r>
      <w:r>
        <w:rPr>
          <w:rStyle w:val="default"/>
          <w:rFonts w:cs="FrankRuehl"/>
          <w:rtl/>
        </w:rPr>
        <w:t xml:space="preserve"> שמתחת ל</w:t>
      </w:r>
      <w:r w:rsidR="00845B34">
        <w:rPr>
          <w:rStyle w:val="default"/>
          <w:rFonts w:cs="FrankRuehl" w:hint="cs"/>
          <w:rtl/>
        </w:rPr>
        <w:t xml:space="preserve">מיתקנים אלה, </w:t>
      </w:r>
      <w:r>
        <w:rPr>
          <w:rStyle w:val="default"/>
          <w:rFonts w:cs="FrankRuehl" w:hint="cs"/>
          <w:rtl/>
        </w:rPr>
        <w:t>ובלבד</w:t>
      </w:r>
      <w:r>
        <w:rPr>
          <w:rStyle w:val="default"/>
          <w:rFonts w:cs="FrankRuehl"/>
          <w:rtl/>
        </w:rPr>
        <w:t xml:space="preserve"> ש</w:t>
      </w:r>
      <w:r>
        <w:rPr>
          <w:rStyle w:val="default"/>
          <w:rFonts w:cs="FrankRuehl" w:hint="cs"/>
          <w:rtl/>
        </w:rPr>
        <w:t>שט</w:t>
      </w:r>
      <w:r>
        <w:rPr>
          <w:rStyle w:val="default"/>
          <w:rFonts w:cs="FrankRuehl"/>
          <w:rtl/>
        </w:rPr>
        <w:t xml:space="preserve">ח </w:t>
      </w:r>
      <w:r>
        <w:rPr>
          <w:rStyle w:val="default"/>
          <w:rFonts w:cs="FrankRuehl" w:hint="cs"/>
          <w:rtl/>
        </w:rPr>
        <w:t xml:space="preserve">הקרקע שמתחת לבסיסו </w:t>
      </w:r>
      <w:r>
        <w:rPr>
          <w:rStyle w:val="default"/>
          <w:rFonts w:cs="FrankRuehl"/>
          <w:rtl/>
        </w:rPr>
        <w:t>ש</w:t>
      </w:r>
      <w:r>
        <w:rPr>
          <w:rStyle w:val="default"/>
          <w:rFonts w:cs="FrankRuehl" w:hint="cs"/>
          <w:rtl/>
        </w:rPr>
        <w:t>ל</w:t>
      </w:r>
      <w:r>
        <w:rPr>
          <w:rStyle w:val="default"/>
          <w:rFonts w:cs="FrankRuehl"/>
          <w:rtl/>
        </w:rPr>
        <w:t xml:space="preserve"> </w:t>
      </w:r>
      <w:r>
        <w:rPr>
          <w:rStyle w:val="default"/>
          <w:rFonts w:cs="FrankRuehl" w:hint="cs"/>
          <w:rtl/>
        </w:rPr>
        <w:t>מ</w:t>
      </w:r>
      <w:r>
        <w:rPr>
          <w:rStyle w:val="default"/>
          <w:rFonts w:cs="FrankRuehl"/>
          <w:rtl/>
        </w:rPr>
        <w:t>י</w:t>
      </w:r>
      <w:r>
        <w:rPr>
          <w:rStyle w:val="default"/>
          <w:rFonts w:cs="FrankRuehl" w:hint="cs"/>
          <w:rtl/>
        </w:rPr>
        <w:t>ת</w:t>
      </w:r>
      <w:r>
        <w:rPr>
          <w:rStyle w:val="default"/>
          <w:rFonts w:cs="FrankRuehl"/>
          <w:rtl/>
        </w:rPr>
        <w:t>ק</w:t>
      </w:r>
      <w:r>
        <w:rPr>
          <w:rStyle w:val="default"/>
          <w:rFonts w:cs="FrankRuehl" w:hint="cs"/>
          <w:rtl/>
        </w:rPr>
        <w:t xml:space="preserve">ן יחיד כאמור אינו עולה על 32 </w:t>
      </w:r>
      <w:r>
        <w:rPr>
          <w:rStyle w:val="default"/>
          <w:rFonts w:cs="FrankRuehl"/>
          <w:rtl/>
        </w:rPr>
        <w:t>מט</w:t>
      </w:r>
      <w:r>
        <w:rPr>
          <w:rStyle w:val="default"/>
          <w:rFonts w:cs="FrankRuehl" w:hint="cs"/>
          <w:rtl/>
        </w:rPr>
        <w:t>רים רבועים</w:t>
      </w:r>
      <w:r w:rsidR="00D11C64">
        <w:rPr>
          <w:rStyle w:val="default"/>
          <w:rFonts w:cs="FrankRuehl" w:hint="cs"/>
          <w:rtl/>
        </w:rPr>
        <w:t>.</w:t>
      </w:r>
    </w:p>
    <w:p w14:paraId="346E7268" w14:textId="77777777" w:rsidR="00D11C64" w:rsidRPr="00685FCC" w:rsidRDefault="00D11C64" w:rsidP="00D11C64">
      <w:pPr>
        <w:pStyle w:val="P22"/>
        <w:spacing w:before="0"/>
        <w:ind w:left="1021" w:right="1134"/>
        <w:rPr>
          <w:rStyle w:val="default"/>
          <w:rFonts w:cs="FrankRuehl" w:hint="cs"/>
          <w:vanish/>
          <w:color w:val="FF0000"/>
          <w:sz w:val="20"/>
          <w:szCs w:val="20"/>
          <w:shd w:val="clear" w:color="auto" w:fill="FFFF99"/>
          <w:rtl/>
        </w:rPr>
      </w:pPr>
      <w:bookmarkStart w:id="611" w:name="Rov769"/>
      <w:r w:rsidRPr="00685FCC">
        <w:rPr>
          <w:rStyle w:val="default"/>
          <w:rFonts w:cs="FrankRuehl" w:hint="cs"/>
          <w:vanish/>
          <w:color w:val="FF0000"/>
          <w:sz w:val="20"/>
          <w:szCs w:val="20"/>
          <w:shd w:val="clear" w:color="auto" w:fill="FFFF99"/>
          <w:rtl/>
        </w:rPr>
        <w:t>מיום 3.1.2002</w:t>
      </w:r>
    </w:p>
    <w:p w14:paraId="0C27E11E" w14:textId="77777777" w:rsidR="00D11C64" w:rsidRPr="00685FCC" w:rsidRDefault="00D11C64" w:rsidP="00D11C64">
      <w:pPr>
        <w:pStyle w:val="P22"/>
        <w:spacing w:before="0"/>
        <w:ind w:left="1021"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79</w:t>
      </w:r>
    </w:p>
    <w:p w14:paraId="70F3ED80" w14:textId="77777777" w:rsidR="00D11C64" w:rsidRPr="00685FCC" w:rsidRDefault="00D11C64" w:rsidP="00D11C64">
      <w:pPr>
        <w:pStyle w:val="P22"/>
        <w:spacing w:before="0"/>
        <w:ind w:left="1021" w:right="1134"/>
        <w:rPr>
          <w:rStyle w:val="default"/>
          <w:rFonts w:cs="FrankRuehl" w:hint="cs"/>
          <w:b/>
          <w:bCs/>
          <w:vanish/>
          <w:sz w:val="20"/>
          <w:szCs w:val="20"/>
          <w:shd w:val="clear" w:color="auto" w:fill="FFFF99"/>
          <w:rtl/>
        </w:rPr>
      </w:pPr>
      <w:hyperlink r:id="rId948" w:history="1">
        <w:r w:rsidRPr="00685FCC">
          <w:rPr>
            <w:rStyle w:val="Hyperlink"/>
            <w:rFonts w:cs="FrankRuehl" w:hint="cs"/>
            <w:vanish/>
            <w:szCs w:val="20"/>
            <w:shd w:val="clear" w:color="auto" w:fill="FFFF99"/>
            <w:rtl/>
          </w:rPr>
          <w:t>ס"ח תשס"ב מס' 1820</w:t>
        </w:r>
      </w:hyperlink>
      <w:r w:rsidRPr="00685FCC">
        <w:rPr>
          <w:rFonts w:cs="FrankRuehl" w:hint="cs"/>
          <w:vanish/>
          <w:szCs w:val="20"/>
          <w:shd w:val="clear" w:color="auto" w:fill="FFFF99"/>
          <w:rtl/>
        </w:rPr>
        <w:t xml:space="preserve"> מיום 3.1.2002 עמ' 83 (</w:t>
      </w:r>
      <w:hyperlink r:id="rId949" w:history="1">
        <w:r w:rsidRPr="00685FCC">
          <w:rPr>
            <w:rStyle w:val="Hyperlink"/>
            <w:rFonts w:cs="FrankRuehl" w:hint="cs"/>
            <w:vanish/>
            <w:szCs w:val="20"/>
            <w:shd w:val="clear" w:color="auto" w:fill="FFFF99"/>
            <w:rtl/>
          </w:rPr>
          <w:t>ה"ח 3011</w:t>
        </w:r>
      </w:hyperlink>
      <w:r w:rsidRPr="00685FCC">
        <w:rPr>
          <w:rFonts w:cs="FrankRuehl" w:hint="cs"/>
          <w:vanish/>
          <w:szCs w:val="20"/>
          <w:shd w:val="clear" w:color="auto" w:fill="FFFF99"/>
          <w:rtl/>
        </w:rPr>
        <w:t>)</w:t>
      </w:r>
    </w:p>
    <w:p w14:paraId="58EB2AC7" w14:textId="77777777" w:rsidR="00D11C64" w:rsidRPr="00685FCC" w:rsidRDefault="00D11C64" w:rsidP="00D11C64">
      <w:pPr>
        <w:pStyle w:val="P22"/>
        <w:tabs>
          <w:tab w:val="left" w:pos="624"/>
          <w:tab w:val="left" w:pos="1021"/>
        </w:tabs>
        <w:ind w:left="1021"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 xml:space="preserve">"קווי תשתית" – קווים עיליים או תת־קרקעיים להולכה או להעברה של חשמל, בזק כהגדרתו בחוק הבזק, התשמ"ב-1982, מים, ביוב, </w:t>
      </w:r>
      <w:r w:rsidRPr="00685FCC">
        <w:rPr>
          <w:rStyle w:val="default"/>
          <w:rFonts w:cs="FrankRuehl" w:hint="cs"/>
          <w:strike/>
          <w:vanish/>
          <w:sz w:val="22"/>
          <w:szCs w:val="22"/>
          <w:shd w:val="clear" w:color="auto" w:fill="FFFF99"/>
          <w:rtl/>
        </w:rPr>
        <w:t>נפט גלמי או מוצרי נפט</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נפט גלמי, מוצרי נפט או גז טבעי</w:t>
      </w:r>
      <w:r w:rsidRPr="00685FCC">
        <w:rPr>
          <w:rStyle w:val="default"/>
          <w:rFonts w:cs="FrankRuehl" w:hint="cs"/>
          <w:vanish/>
          <w:sz w:val="22"/>
          <w:szCs w:val="22"/>
          <w:shd w:val="clear" w:color="auto" w:fill="FFFF99"/>
          <w:rtl/>
        </w:rPr>
        <w:t>, והקרקע שבה או שמעליה הם עוברים;</w:t>
      </w:r>
    </w:p>
    <w:p w14:paraId="50D5080E" w14:textId="77777777" w:rsidR="00D11C64" w:rsidRPr="00685FCC" w:rsidRDefault="00D11C64" w:rsidP="00D11C64">
      <w:pPr>
        <w:pStyle w:val="P22"/>
        <w:spacing w:before="0"/>
        <w:ind w:left="1021" w:right="1134"/>
        <w:rPr>
          <w:rStyle w:val="default"/>
          <w:rFonts w:cs="FrankRuehl" w:hint="cs"/>
          <w:vanish/>
          <w:sz w:val="20"/>
          <w:szCs w:val="20"/>
          <w:shd w:val="clear" w:color="auto" w:fill="FFFF99"/>
          <w:rtl/>
        </w:rPr>
      </w:pPr>
    </w:p>
    <w:p w14:paraId="17A2F348" w14:textId="77777777" w:rsidR="00D11C64" w:rsidRPr="00685FCC" w:rsidRDefault="00D11C64" w:rsidP="00D11C64">
      <w:pPr>
        <w:pStyle w:val="P22"/>
        <w:spacing w:before="0"/>
        <w:ind w:left="1021"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1.1.2003</w:t>
      </w:r>
    </w:p>
    <w:p w14:paraId="615BBDBD" w14:textId="77777777" w:rsidR="00D11C64" w:rsidRPr="00685FCC" w:rsidRDefault="00D11C64" w:rsidP="00D11C64">
      <w:pPr>
        <w:pStyle w:val="P22"/>
        <w:spacing w:before="0"/>
        <w:ind w:left="1021"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81</w:t>
      </w:r>
    </w:p>
    <w:p w14:paraId="178AD86D" w14:textId="77777777" w:rsidR="00D11C64" w:rsidRPr="00685FCC" w:rsidRDefault="00D11C64" w:rsidP="00D11C64">
      <w:pPr>
        <w:pStyle w:val="P22"/>
        <w:tabs>
          <w:tab w:val="left" w:pos="624"/>
          <w:tab w:val="left" w:pos="1021"/>
        </w:tabs>
        <w:spacing w:before="0"/>
        <w:ind w:left="1021" w:right="1134"/>
        <w:rPr>
          <w:rStyle w:val="default"/>
          <w:rFonts w:cs="FrankRuehl" w:hint="cs"/>
          <w:vanish/>
          <w:sz w:val="20"/>
          <w:szCs w:val="20"/>
          <w:shd w:val="clear" w:color="auto" w:fill="FFFF99"/>
          <w:rtl/>
        </w:rPr>
      </w:pPr>
      <w:hyperlink r:id="rId950" w:history="1">
        <w:r w:rsidRPr="00685FCC">
          <w:rPr>
            <w:rStyle w:val="Hyperlink"/>
            <w:rFonts w:cs="FrankRuehl" w:hint="cs"/>
            <w:vanish/>
            <w:szCs w:val="20"/>
            <w:shd w:val="clear" w:color="auto" w:fill="FFFF99"/>
            <w:rtl/>
          </w:rPr>
          <w:t>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 xml:space="preserve">ח תשס"ג </w:t>
        </w:r>
        <w:r w:rsidRPr="00685FCC">
          <w:rPr>
            <w:rStyle w:val="Hyperlink"/>
            <w:rFonts w:cs="FrankRuehl"/>
            <w:vanish/>
            <w:szCs w:val="20"/>
            <w:shd w:val="clear" w:color="auto" w:fill="FFFF99"/>
            <w:rtl/>
          </w:rPr>
          <w:t>מס</w:t>
        </w:r>
        <w:r w:rsidRPr="00685FCC">
          <w:rPr>
            <w:rStyle w:val="Hyperlink"/>
            <w:rFonts w:cs="FrankRuehl" w:hint="cs"/>
            <w:vanish/>
            <w:szCs w:val="20"/>
            <w:shd w:val="clear" w:color="auto" w:fill="FFFF99"/>
            <w:rtl/>
          </w:rPr>
          <w:t>' 1882</w:t>
        </w:r>
      </w:hyperlink>
      <w:r w:rsidRPr="00685FCC">
        <w:rPr>
          <w:rFonts w:cs="FrankRuehl" w:hint="cs"/>
          <w:vanish/>
          <w:szCs w:val="20"/>
          <w:shd w:val="clear" w:color="auto" w:fill="FFFF99"/>
          <w:rtl/>
        </w:rPr>
        <w:t xml:space="preserve"> מיום 29.12.2002 עמ' 152 (</w:t>
      </w:r>
      <w:hyperlink r:id="rId951" w:history="1">
        <w:r w:rsidRPr="00685FCC">
          <w:rPr>
            <w:rStyle w:val="Hyperlink"/>
            <w:rFonts w:cs="FrankRuehl" w:hint="cs"/>
            <w:vanish/>
            <w:szCs w:val="20"/>
            <w:shd w:val="clear" w:color="auto" w:fill="FFFF99"/>
            <w:rtl/>
          </w:rPr>
          <w:t>ה"ח 4</w:t>
        </w:r>
      </w:hyperlink>
      <w:r w:rsidRPr="00685FCC">
        <w:rPr>
          <w:rFonts w:cs="FrankRuehl" w:hint="cs"/>
          <w:vanish/>
          <w:szCs w:val="20"/>
          <w:shd w:val="clear" w:color="auto" w:fill="FFFF99"/>
          <w:rtl/>
        </w:rPr>
        <w:t>)</w:t>
      </w:r>
    </w:p>
    <w:p w14:paraId="449D7C21" w14:textId="77777777" w:rsidR="00D11C64" w:rsidRPr="00685FCC" w:rsidRDefault="00D11C64" w:rsidP="00D11C64">
      <w:pPr>
        <w:pStyle w:val="P00"/>
        <w:ind w:left="1021" w:right="1134"/>
        <w:rPr>
          <w:rStyle w:val="default"/>
          <w:rFonts w:cs="FrankRuehl" w:hint="cs"/>
          <w:vanish/>
          <w:sz w:val="22"/>
          <w:szCs w:val="22"/>
          <w:shd w:val="clear" w:color="auto" w:fill="FFFF99"/>
          <w:rtl/>
        </w:rPr>
      </w:pPr>
      <w:r w:rsidRPr="00685FCC">
        <w:rPr>
          <w:rStyle w:val="default"/>
          <w:rFonts w:cs="FrankRuehl" w:hint="cs"/>
          <w:vanish/>
          <w:sz w:val="22"/>
          <w:szCs w:val="22"/>
          <w:u w:val="single"/>
          <w:shd w:val="clear" w:color="auto" w:fill="FFFF99"/>
          <w:rtl/>
        </w:rPr>
        <w:t>(3)</w:t>
      </w:r>
      <w:r w:rsidRPr="00685FCC">
        <w:rPr>
          <w:rStyle w:val="default"/>
          <w:rFonts w:cs="FrankRuehl"/>
          <w:vanish/>
          <w:sz w:val="22"/>
          <w:szCs w:val="22"/>
          <w:shd w:val="clear" w:color="auto" w:fill="FFFF99"/>
          <w:rtl/>
        </w:rPr>
        <w:tab/>
      </w:r>
      <w:r w:rsidRPr="00685FCC">
        <w:rPr>
          <w:rStyle w:val="default"/>
          <w:rFonts w:cs="FrankRuehl" w:hint="cs"/>
          <w:vanish/>
          <w:sz w:val="22"/>
          <w:szCs w:val="22"/>
          <w:shd w:val="clear" w:color="auto" w:fill="FFFF99"/>
          <w:rtl/>
        </w:rPr>
        <w:t>ל</w:t>
      </w:r>
      <w:r w:rsidRPr="00685FCC">
        <w:rPr>
          <w:rStyle w:val="default"/>
          <w:rFonts w:cs="FrankRuehl"/>
          <w:vanish/>
          <w:sz w:val="22"/>
          <w:szCs w:val="22"/>
          <w:shd w:val="clear" w:color="auto" w:fill="FFFF99"/>
          <w:rtl/>
        </w:rPr>
        <w:t>ע</w:t>
      </w:r>
      <w:r w:rsidRPr="00685FCC">
        <w:rPr>
          <w:rStyle w:val="default"/>
          <w:rFonts w:cs="FrankRuehl" w:hint="cs"/>
          <w:vanish/>
          <w:sz w:val="22"/>
          <w:szCs w:val="22"/>
          <w:shd w:val="clear" w:color="auto" w:fill="FFFF99"/>
          <w:rtl/>
        </w:rPr>
        <w:t xml:space="preserve">נין זה </w:t>
      </w:r>
      <w:r w:rsidRPr="00685FCC">
        <w:rPr>
          <w:rStyle w:val="default"/>
          <w:rFonts w:cs="FrankRuehl"/>
          <w:vanish/>
          <w:sz w:val="22"/>
          <w:szCs w:val="22"/>
          <w:shd w:val="clear" w:color="auto" w:fill="FFFF99"/>
          <w:rtl/>
        </w:rPr>
        <w:t>–</w:t>
      </w:r>
    </w:p>
    <w:p w14:paraId="68AFD01C" w14:textId="77777777" w:rsidR="00D11C64" w:rsidRPr="00685FCC" w:rsidRDefault="00D11C64" w:rsidP="00D11C64">
      <w:pPr>
        <w:pStyle w:val="P22"/>
        <w:tabs>
          <w:tab w:val="left" w:pos="624"/>
          <w:tab w:val="left" w:pos="1021"/>
        </w:tabs>
        <w:spacing w:before="0"/>
        <w:ind w:left="1021"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"קווי תשתית" – קווים עיליים או תת־קרקעיים להולכה או להעברה של חשמל, בזק כהגדרתו בחוק הבזק, התשמ"ב-1982, מים, ביוב, נפט גלמי, מוצרי נפט או גז טבעי, והקרקע שבה או שמעליה הם עוברים;</w:t>
      </w:r>
    </w:p>
    <w:p w14:paraId="3BCF9F02" w14:textId="77777777" w:rsidR="00D11C64" w:rsidRPr="00685FCC" w:rsidRDefault="00D11C64" w:rsidP="00D11C64">
      <w:pPr>
        <w:pStyle w:val="P22"/>
        <w:tabs>
          <w:tab w:val="left" w:pos="624"/>
          <w:tab w:val="left" w:pos="1021"/>
        </w:tabs>
        <w:spacing w:before="0"/>
        <w:ind w:left="1021" w:right="1134"/>
        <w:rPr>
          <w:rStyle w:val="default"/>
          <w:rFonts w:cs="FrankRuehl" w:hint="cs"/>
          <w:vanish/>
          <w:sz w:val="22"/>
          <w:szCs w:val="22"/>
          <w:u w:val="single"/>
          <w:shd w:val="clear" w:color="auto" w:fill="FFFF99"/>
          <w:rtl/>
        </w:rPr>
      </w:pPr>
      <w:r w:rsidRPr="00685FCC">
        <w:rPr>
          <w:rStyle w:val="default"/>
          <w:rFonts w:cs="FrankRuehl"/>
          <w:vanish/>
          <w:sz w:val="22"/>
          <w:szCs w:val="22"/>
          <w:u w:val="single"/>
          <w:shd w:val="clear" w:color="auto" w:fill="FFFF99"/>
          <w:rtl/>
        </w:rPr>
        <w:t>"קווי תש</w:t>
      </w:r>
      <w:r w:rsidRPr="00685FCC">
        <w:rPr>
          <w:rStyle w:val="default"/>
          <w:rFonts w:cs="FrankRuehl" w:hint="cs"/>
          <w:vanish/>
          <w:sz w:val="22"/>
          <w:szCs w:val="22"/>
          <w:u w:val="single"/>
          <w:shd w:val="clear" w:color="auto" w:fill="FFFF99"/>
          <w:rtl/>
        </w:rPr>
        <w:t xml:space="preserve">תית" </w:t>
      </w:r>
      <w:r w:rsidRPr="00685FCC">
        <w:rPr>
          <w:rStyle w:val="default"/>
          <w:rFonts w:cs="FrankRuehl"/>
          <w:vanish/>
          <w:sz w:val="22"/>
          <w:szCs w:val="22"/>
          <w:u w:val="single"/>
          <w:shd w:val="clear" w:color="auto" w:fill="FFFF99"/>
          <w:rtl/>
        </w:rPr>
        <w:t>– קו</w:t>
      </w:r>
      <w:r w:rsidRPr="00685FCC">
        <w:rPr>
          <w:rStyle w:val="default"/>
          <w:rFonts w:cs="FrankRuehl" w:hint="cs"/>
          <w:vanish/>
          <w:sz w:val="22"/>
          <w:szCs w:val="22"/>
          <w:u w:val="single"/>
          <w:shd w:val="clear" w:color="auto" w:fill="FFFF99"/>
          <w:rtl/>
        </w:rPr>
        <w:t>וים עיליים, תעלות וקווים המונחים על הקרקע או קווים תת קרקעיים להולכה או להעברה של חשמל, בזק כהגדרתו בחוק התקשורת (בזק ושידורים), התשמ"ב-1982, מים, ביוב, נפט גלמי, מוצרי נפט או גז, והקרקע שבה או שמעליה הם עוברים, בתוס</w:t>
      </w:r>
      <w:r w:rsidRPr="00685FCC">
        <w:rPr>
          <w:rStyle w:val="default"/>
          <w:rFonts w:cs="FrankRuehl"/>
          <w:vanish/>
          <w:sz w:val="22"/>
          <w:szCs w:val="22"/>
          <w:u w:val="single"/>
          <w:shd w:val="clear" w:color="auto" w:fill="FFFF99"/>
          <w:rtl/>
        </w:rPr>
        <w:t>פת</w:t>
      </w:r>
      <w:r w:rsidRPr="00685FCC">
        <w:rPr>
          <w:rStyle w:val="default"/>
          <w:rFonts w:cs="FrankRuehl" w:hint="cs"/>
          <w:vanish/>
          <w:sz w:val="22"/>
          <w:szCs w:val="22"/>
          <w:u w:val="single"/>
          <w:shd w:val="clear" w:color="auto" w:fill="FFFF99"/>
          <w:rtl/>
        </w:rPr>
        <w:t xml:space="preserve"> קרקע ברוחב </w:t>
      </w:r>
      <w:smartTag w:uri="urn:schemas-microsoft-com:office:smarttags" w:element="metricconverter">
        <w:smartTagPr>
          <w:attr w:name="ProductID" w:val="6 מטרים"/>
        </w:smartTagPr>
        <w:r w:rsidRPr="00685FCC">
          <w:rPr>
            <w:rStyle w:val="default"/>
            <w:rFonts w:cs="FrankRuehl" w:hint="cs"/>
            <w:vanish/>
            <w:sz w:val="22"/>
            <w:szCs w:val="22"/>
            <w:u w:val="single"/>
            <w:shd w:val="clear" w:color="auto" w:fill="FFFF99"/>
            <w:rtl/>
          </w:rPr>
          <w:t>6 מטרים</w:t>
        </w:r>
      </w:smartTag>
      <w:r w:rsidRPr="00685FCC">
        <w:rPr>
          <w:rStyle w:val="default"/>
          <w:rFonts w:cs="FrankRuehl" w:hint="cs"/>
          <w:vanish/>
          <w:sz w:val="22"/>
          <w:szCs w:val="22"/>
          <w:u w:val="single"/>
          <w:shd w:val="clear" w:color="auto" w:fill="FFFF99"/>
          <w:rtl/>
        </w:rPr>
        <w:t xml:space="preserve"> מכל צד של קו או תעלה כאמו</w:t>
      </w:r>
      <w:r w:rsidRPr="00685FCC">
        <w:rPr>
          <w:rStyle w:val="default"/>
          <w:rFonts w:cs="FrankRuehl"/>
          <w:vanish/>
          <w:sz w:val="22"/>
          <w:szCs w:val="22"/>
          <w:u w:val="single"/>
          <w:shd w:val="clear" w:color="auto" w:fill="FFFF99"/>
          <w:rtl/>
        </w:rPr>
        <w:t>ר</w:t>
      </w:r>
      <w:r w:rsidRPr="00685FCC">
        <w:rPr>
          <w:rStyle w:val="default"/>
          <w:rFonts w:cs="FrankRuehl" w:hint="cs"/>
          <w:vanish/>
          <w:sz w:val="22"/>
          <w:szCs w:val="22"/>
          <w:u w:val="single"/>
          <w:shd w:val="clear" w:color="auto" w:fill="FFFF99"/>
          <w:rtl/>
        </w:rPr>
        <w:t xml:space="preserve">, ולענין קווי חשמל </w:t>
      </w:r>
      <w:r w:rsidRPr="00685FCC">
        <w:rPr>
          <w:rStyle w:val="default"/>
          <w:rFonts w:cs="FrankRuehl"/>
          <w:vanish/>
          <w:sz w:val="22"/>
          <w:szCs w:val="22"/>
          <w:u w:val="single"/>
          <w:shd w:val="clear" w:color="auto" w:fill="FFFF99"/>
          <w:rtl/>
        </w:rPr>
        <w:t>– בת</w:t>
      </w:r>
      <w:r w:rsidRPr="00685FCC">
        <w:rPr>
          <w:rStyle w:val="default"/>
          <w:rFonts w:cs="FrankRuehl" w:hint="cs"/>
          <w:vanish/>
          <w:sz w:val="22"/>
          <w:szCs w:val="22"/>
          <w:u w:val="single"/>
          <w:shd w:val="clear" w:color="auto" w:fill="FFFF99"/>
          <w:rtl/>
        </w:rPr>
        <w:t xml:space="preserve">וספת קרקע ברוחב של </w:t>
      </w:r>
      <w:smartTag w:uri="urn:schemas-microsoft-com:office:smarttags" w:element="metricconverter">
        <w:smartTagPr>
          <w:attr w:name="ProductID" w:val="21 מטרים"/>
        </w:smartTagPr>
        <w:r w:rsidRPr="00685FCC">
          <w:rPr>
            <w:rStyle w:val="default"/>
            <w:rFonts w:cs="FrankRuehl" w:hint="cs"/>
            <w:vanish/>
            <w:sz w:val="22"/>
            <w:szCs w:val="22"/>
            <w:u w:val="single"/>
            <w:shd w:val="clear" w:color="auto" w:fill="FFFF99"/>
            <w:rtl/>
          </w:rPr>
          <w:t>21 מטרים</w:t>
        </w:r>
      </w:smartTag>
      <w:r w:rsidRPr="00685FCC">
        <w:rPr>
          <w:rStyle w:val="default"/>
          <w:rFonts w:cs="FrankRuehl" w:hint="cs"/>
          <w:vanish/>
          <w:sz w:val="22"/>
          <w:szCs w:val="22"/>
          <w:u w:val="single"/>
          <w:shd w:val="clear" w:color="auto" w:fill="FFFF99"/>
          <w:rtl/>
        </w:rPr>
        <w:t xml:space="preserve"> מכל צד של קו חשמל במתח על-עליון או </w:t>
      </w:r>
      <w:smartTag w:uri="urn:schemas-microsoft-com:office:smarttags" w:element="metricconverter">
        <w:smartTagPr>
          <w:attr w:name="ProductID" w:val="15 מטרים"/>
        </w:smartTagPr>
        <w:r w:rsidRPr="00685FCC">
          <w:rPr>
            <w:rStyle w:val="default"/>
            <w:rFonts w:cs="FrankRuehl" w:hint="cs"/>
            <w:vanish/>
            <w:sz w:val="22"/>
            <w:szCs w:val="22"/>
            <w:u w:val="single"/>
            <w:shd w:val="clear" w:color="auto" w:fill="FFFF99"/>
            <w:rtl/>
          </w:rPr>
          <w:t>15 מטרים</w:t>
        </w:r>
      </w:smartTag>
      <w:r w:rsidRPr="00685FCC">
        <w:rPr>
          <w:rStyle w:val="default"/>
          <w:rFonts w:cs="FrankRuehl" w:hint="cs"/>
          <w:vanish/>
          <w:sz w:val="22"/>
          <w:szCs w:val="22"/>
          <w:u w:val="single"/>
          <w:shd w:val="clear" w:color="auto" w:fill="FFFF99"/>
          <w:rtl/>
        </w:rPr>
        <w:t xml:space="preserve"> מכל צד של קו חשמל במתח עליון;</w:t>
      </w:r>
    </w:p>
    <w:p w14:paraId="2713EB97" w14:textId="77777777" w:rsidR="00D11C64" w:rsidRPr="00685FCC" w:rsidRDefault="00D11C64" w:rsidP="00D11C64">
      <w:pPr>
        <w:pStyle w:val="P00"/>
        <w:spacing w:before="0"/>
        <w:ind w:left="1021" w:right="1134"/>
        <w:rPr>
          <w:rStyle w:val="default"/>
          <w:rFonts w:cs="FrankRuehl" w:hint="cs"/>
          <w:vanish/>
          <w:sz w:val="22"/>
          <w:szCs w:val="22"/>
          <w:u w:val="single"/>
          <w:shd w:val="clear" w:color="auto" w:fill="FFFF99"/>
          <w:rtl/>
        </w:rPr>
      </w:pPr>
      <w:r w:rsidRPr="00685FCC">
        <w:rPr>
          <w:rStyle w:val="default"/>
          <w:rFonts w:cs="FrankRuehl"/>
          <w:vanish/>
          <w:sz w:val="22"/>
          <w:szCs w:val="22"/>
          <w:u w:val="single"/>
          <w:shd w:val="clear" w:color="auto" w:fill="FFFF99"/>
          <w:rtl/>
        </w:rPr>
        <w:t>"</w:t>
      </w:r>
      <w:r w:rsidRPr="00685FCC">
        <w:rPr>
          <w:rStyle w:val="default"/>
          <w:rFonts w:cs="FrankRuehl" w:hint="cs"/>
          <w:vanish/>
          <w:sz w:val="22"/>
          <w:szCs w:val="22"/>
          <w:u w:val="single"/>
          <w:shd w:val="clear" w:color="auto" w:fill="FFFF99"/>
          <w:rtl/>
        </w:rPr>
        <w:t>ח</w:t>
      </w:r>
      <w:r w:rsidRPr="00685FCC">
        <w:rPr>
          <w:rStyle w:val="default"/>
          <w:rFonts w:cs="FrankRuehl"/>
          <w:vanish/>
          <w:sz w:val="22"/>
          <w:szCs w:val="22"/>
          <w:u w:val="single"/>
          <w:shd w:val="clear" w:color="auto" w:fill="FFFF99"/>
          <w:rtl/>
        </w:rPr>
        <w:t>ב</w:t>
      </w:r>
      <w:r w:rsidRPr="00685FCC">
        <w:rPr>
          <w:rStyle w:val="default"/>
          <w:rFonts w:cs="FrankRuehl" w:hint="cs"/>
          <w:vanish/>
          <w:sz w:val="22"/>
          <w:szCs w:val="22"/>
          <w:u w:val="single"/>
          <w:shd w:val="clear" w:color="auto" w:fill="FFFF99"/>
          <w:rtl/>
        </w:rPr>
        <w:t xml:space="preserve">רת תשתית" </w:t>
      </w:r>
      <w:r w:rsidRPr="00685FCC">
        <w:rPr>
          <w:rStyle w:val="default"/>
          <w:rFonts w:cs="FrankRuehl"/>
          <w:vanish/>
          <w:sz w:val="22"/>
          <w:szCs w:val="22"/>
          <w:u w:val="single"/>
          <w:shd w:val="clear" w:color="auto" w:fill="FFFF99"/>
          <w:rtl/>
        </w:rPr>
        <w:t>– חב</w:t>
      </w:r>
      <w:r w:rsidRPr="00685FCC">
        <w:rPr>
          <w:rStyle w:val="default"/>
          <w:rFonts w:cs="FrankRuehl" w:hint="cs"/>
          <w:vanish/>
          <w:sz w:val="22"/>
          <w:szCs w:val="22"/>
          <w:u w:val="single"/>
          <w:shd w:val="clear" w:color="auto" w:fill="FFFF99"/>
          <w:rtl/>
        </w:rPr>
        <w:t>רה שעיסוקה הולכה או העברה בקווי תשתית;</w:t>
      </w:r>
    </w:p>
    <w:p w14:paraId="4241CDDB" w14:textId="77777777" w:rsidR="00D11C64" w:rsidRPr="00D11C64" w:rsidRDefault="00D11C64" w:rsidP="00D11C64">
      <w:pPr>
        <w:pStyle w:val="P22"/>
        <w:tabs>
          <w:tab w:val="left" w:pos="624"/>
          <w:tab w:val="left" w:pos="1021"/>
        </w:tabs>
        <w:spacing w:before="0"/>
        <w:ind w:left="1021" w:right="1134"/>
        <w:rPr>
          <w:rStyle w:val="default"/>
          <w:rFonts w:cs="FrankRuehl" w:hint="cs"/>
          <w:sz w:val="2"/>
          <w:szCs w:val="2"/>
          <w:shd w:val="clear" w:color="auto" w:fill="FFFF99"/>
          <w:rtl/>
        </w:rPr>
      </w:pPr>
      <w:r w:rsidRPr="00685FCC">
        <w:rPr>
          <w:rStyle w:val="default"/>
          <w:rFonts w:cs="FrankRuehl" w:hint="cs"/>
          <w:vanish/>
          <w:sz w:val="22"/>
          <w:szCs w:val="22"/>
          <w:shd w:val="clear" w:color="auto" w:fill="FFFF99"/>
          <w:rtl/>
        </w:rPr>
        <w:t>"מי</w:t>
      </w:r>
      <w:r w:rsidRPr="00685FCC">
        <w:rPr>
          <w:rStyle w:val="default"/>
          <w:rFonts w:cs="FrankRuehl"/>
          <w:vanish/>
          <w:sz w:val="22"/>
          <w:szCs w:val="22"/>
          <w:shd w:val="clear" w:color="auto" w:fill="FFFF99"/>
          <w:rtl/>
        </w:rPr>
        <w:t xml:space="preserve">תקני </w:t>
      </w:r>
      <w:r w:rsidRPr="00685FCC">
        <w:rPr>
          <w:rStyle w:val="default"/>
          <w:rFonts w:cs="FrankRuehl" w:hint="cs"/>
          <w:vanish/>
          <w:sz w:val="22"/>
          <w:szCs w:val="22"/>
          <w:shd w:val="clear" w:color="auto" w:fill="FFFF99"/>
          <w:rtl/>
        </w:rPr>
        <w:t xml:space="preserve">חיבור" </w:t>
      </w:r>
      <w:r w:rsidRPr="00685FCC">
        <w:rPr>
          <w:rStyle w:val="default"/>
          <w:rFonts w:cs="FrankRuehl"/>
          <w:vanish/>
          <w:sz w:val="22"/>
          <w:szCs w:val="22"/>
          <w:shd w:val="clear" w:color="auto" w:fill="FFFF99"/>
          <w:rtl/>
        </w:rPr>
        <w:t>–</w:t>
      </w:r>
      <w:r w:rsidRPr="00685FCC">
        <w:rPr>
          <w:rStyle w:val="default"/>
          <w:rFonts w:cs="FrankRuehl" w:hint="cs"/>
          <w:vanish/>
          <w:sz w:val="22"/>
          <w:szCs w:val="22"/>
          <w:shd w:val="clear" w:color="auto" w:fill="FFFF99"/>
          <w:rtl/>
        </w:rPr>
        <w:t xml:space="preserve"> עמודים, תיבות, ארגזים, גובים תת-קרקעיים, מאגדים, מסגרות סעף,</w:t>
      </w:r>
      <w:r w:rsidRPr="00685FCC">
        <w:rPr>
          <w:rStyle w:val="default"/>
          <w:rFonts w:cs="FrankRuehl"/>
          <w:vanish/>
          <w:sz w:val="22"/>
          <w:szCs w:val="22"/>
          <w:shd w:val="clear" w:color="auto" w:fill="FFFF99"/>
          <w:rtl/>
        </w:rPr>
        <w:t xml:space="preserve"> </w:t>
      </w:r>
      <w:r w:rsidRPr="00685FCC">
        <w:rPr>
          <w:rStyle w:val="default"/>
          <w:rFonts w:cs="FrankRuehl" w:hint="cs"/>
          <w:vanish/>
          <w:sz w:val="22"/>
          <w:szCs w:val="22"/>
          <w:shd w:val="clear" w:color="auto" w:fill="FFFF99"/>
          <w:rtl/>
        </w:rPr>
        <w:t>ת</w:t>
      </w:r>
      <w:r w:rsidRPr="00685FCC">
        <w:rPr>
          <w:rStyle w:val="default"/>
          <w:rFonts w:cs="FrankRuehl"/>
          <w:vanish/>
          <w:sz w:val="22"/>
          <w:szCs w:val="22"/>
          <w:shd w:val="clear" w:color="auto" w:fill="FFFF99"/>
          <w:rtl/>
        </w:rPr>
        <w:t>י</w:t>
      </w:r>
      <w:r w:rsidRPr="00685FCC">
        <w:rPr>
          <w:rStyle w:val="default"/>
          <w:rFonts w:cs="FrankRuehl" w:hint="cs"/>
          <w:vanish/>
          <w:sz w:val="22"/>
          <w:szCs w:val="22"/>
          <w:shd w:val="clear" w:color="auto" w:fill="FFFF99"/>
          <w:rtl/>
        </w:rPr>
        <w:t>בות הסתעפות, עוגנים ואבזרים אחרים שאליהם מחוברים קווי תשתית או שבהם הם מושחלים, והקרקע</w:t>
      </w:r>
      <w:r w:rsidRPr="00685FCC">
        <w:rPr>
          <w:rStyle w:val="default"/>
          <w:rFonts w:cs="FrankRuehl"/>
          <w:vanish/>
          <w:sz w:val="22"/>
          <w:szCs w:val="22"/>
          <w:shd w:val="clear" w:color="auto" w:fill="FFFF99"/>
          <w:rtl/>
        </w:rPr>
        <w:t xml:space="preserve"> שמתחת ל</w:t>
      </w:r>
      <w:r w:rsidRPr="00685FCC">
        <w:rPr>
          <w:rStyle w:val="default"/>
          <w:rFonts w:cs="FrankRuehl" w:hint="cs"/>
          <w:vanish/>
          <w:sz w:val="22"/>
          <w:szCs w:val="22"/>
          <w:shd w:val="clear" w:color="auto" w:fill="FFFF99"/>
          <w:rtl/>
        </w:rPr>
        <w:t>מיתקנים אלה, ובלבד</w:t>
      </w:r>
      <w:r w:rsidRPr="00685FCC">
        <w:rPr>
          <w:rStyle w:val="default"/>
          <w:rFonts w:cs="FrankRuehl"/>
          <w:vanish/>
          <w:sz w:val="22"/>
          <w:szCs w:val="22"/>
          <w:shd w:val="clear" w:color="auto" w:fill="FFFF99"/>
          <w:rtl/>
        </w:rPr>
        <w:t xml:space="preserve"> ש</w:t>
      </w:r>
      <w:r w:rsidRPr="00685FCC">
        <w:rPr>
          <w:rStyle w:val="default"/>
          <w:rFonts w:cs="FrankRuehl" w:hint="cs"/>
          <w:vanish/>
          <w:sz w:val="22"/>
          <w:szCs w:val="22"/>
          <w:shd w:val="clear" w:color="auto" w:fill="FFFF99"/>
          <w:rtl/>
        </w:rPr>
        <w:t>שט</w:t>
      </w:r>
      <w:r w:rsidRPr="00685FCC">
        <w:rPr>
          <w:rStyle w:val="default"/>
          <w:rFonts w:cs="FrankRuehl"/>
          <w:vanish/>
          <w:sz w:val="22"/>
          <w:szCs w:val="22"/>
          <w:shd w:val="clear" w:color="auto" w:fill="FFFF99"/>
          <w:rtl/>
        </w:rPr>
        <w:t xml:space="preserve">ח </w:t>
      </w:r>
      <w:r w:rsidRPr="00685FCC">
        <w:rPr>
          <w:rStyle w:val="default"/>
          <w:rFonts w:cs="FrankRuehl" w:hint="cs"/>
          <w:vanish/>
          <w:sz w:val="22"/>
          <w:szCs w:val="22"/>
          <w:shd w:val="clear" w:color="auto" w:fill="FFFF99"/>
          <w:rtl/>
        </w:rPr>
        <w:t xml:space="preserve">הקרקע שמתחת לבסיסו </w:t>
      </w:r>
      <w:r w:rsidRPr="00685FCC">
        <w:rPr>
          <w:rStyle w:val="default"/>
          <w:rFonts w:cs="FrankRuehl"/>
          <w:vanish/>
          <w:sz w:val="22"/>
          <w:szCs w:val="22"/>
          <w:shd w:val="clear" w:color="auto" w:fill="FFFF99"/>
          <w:rtl/>
        </w:rPr>
        <w:t>ש</w:t>
      </w:r>
      <w:r w:rsidRPr="00685FCC">
        <w:rPr>
          <w:rStyle w:val="default"/>
          <w:rFonts w:cs="FrankRuehl" w:hint="cs"/>
          <w:vanish/>
          <w:sz w:val="22"/>
          <w:szCs w:val="22"/>
          <w:shd w:val="clear" w:color="auto" w:fill="FFFF99"/>
          <w:rtl/>
        </w:rPr>
        <w:t>ל</w:t>
      </w:r>
      <w:r w:rsidRPr="00685FCC">
        <w:rPr>
          <w:rStyle w:val="default"/>
          <w:rFonts w:cs="FrankRuehl"/>
          <w:vanish/>
          <w:sz w:val="22"/>
          <w:szCs w:val="22"/>
          <w:shd w:val="clear" w:color="auto" w:fill="FFFF99"/>
          <w:rtl/>
        </w:rPr>
        <w:t xml:space="preserve"> </w:t>
      </w:r>
      <w:r w:rsidRPr="00685FCC">
        <w:rPr>
          <w:rStyle w:val="default"/>
          <w:rFonts w:cs="FrankRuehl" w:hint="cs"/>
          <w:vanish/>
          <w:sz w:val="22"/>
          <w:szCs w:val="22"/>
          <w:shd w:val="clear" w:color="auto" w:fill="FFFF99"/>
          <w:rtl/>
        </w:rPr>
        <w:t>מ</w:t>
      </w:r>
      <w:r w:rsidRPr="00685FCC">
        <w:rPr>
          <w:rStyle w:val="default"/>
          <w:rFonts w:cs="FrankRuehl"/>
          <w:vanish/>
          <w:sz w:val="22"/>
          <w:szCs w:val="22"/>
          <w:shd w:val="clear" w:color="auto" w:fill="FFFF99"/>
          <w:rtl/>
        </w:rPr>
        <w:t>י</w:t>
      </w:r>
      <w:r w:rsidRPr="00685FCC">
        <w:rPr>
          <w:rStyle w:val="default"/>
          <w:rFonts w:cs="FrankRuehl" w:hint="cs"/>
          <w:vanish/>
          <w:sz w:val="22"/>
          <w:szCs w:val="22"/>
          <w:shd w:val="clear" w:color="auto" w:fill="FFFF99"/>
          <w:rtl/>
        </w:rPr>
        <w:t>ת</w:t>
      </w:r>
      <w:r w:rsidRPr="00685FCC">
        <w:rPr>
          <w:rStyle w:val="default"/>
          <w:rFonts w:cs="FrankRuehl"/>
          <w:vanish/>
          <w:sz w:val="22"/>
          <w:szCs w:val="22"/>
          <w:shd w:val="clear" w:color="auto" w:fill="FFFF99"/>
          <w:rtl/>
        </w:rPr>
        <w:t>ק</w:t>
      </w:r>
      <w:r w:rsidRPr="00685FCC">
        <w:rPr>
          <w:rStyle w:val="default"/>
          <w:rFonts w:cs="FrankRuehl" w:hint="cs"/>
          <w:vanish/>
          <w:sz w:val="22"/>
          <w:szCs w:val="22"/>
          <w:shd w:val="clear" w:color="auto" w:fill="FFFF99"/>
          <w:rtl/>
        </w:rPr>
        <w:t xml:space="preserve">ן יחיד כאמור אינו עולה על 32 </w:t>
      </w:r>
      <w:r w:rsidRPr="00685FCC">
        <w:rPr>
          <w:rStyle w:val="default"/>
          <w:rFonts w:cs="FrankRuehl"/>
          <w:vanish/>
          <w:sz w:val="22"/>
          <w:szCs w:val="22"/>
          <w:shd w:val="clear" w:color="auto" w:fill="FFFF99"/>
          <w:rtl/>
        </w:rPr>
        <w:t>מט</w:t>
      </w:r>
      <w:r w:rsidRPr="00685FCC">
        <w:rPr>
          <w:rStyle w:val="default"/>
          <w:rFonts w:cs="FrankRuehl" w:hint="cs"/>
          <w:vanish/>
          <w:sz w:val="22"/>
          <w:szCs w:val="22"/>
          <w:shd w:val="clear" w:color="auto" w:fill="FFFF99"/>
          <w:rtl/>
        </w:rPr>
        <w:t>רים רבועים.</w:t>
      </w:r>
      <w:bookmarkEnd w:id="611"/>
    </w:p>
    <w:p w14:paraId="718327C4" w14:textId="77777777" w:rsidR="00A9038F" w:rsidRDefault="00A9038F" w:rsidP="006D2147">
      <w:pPr>
        <w:pStyle w:val="P00"/>
        <w:spacing w:before="72"/>
        <w:ind w:left="0" w:right="1134"/>
        <w:rPr>
          <w:rStyle w:val="default"/>
          <w:rFonts w:cs="FrankRuehl" w:hint="cs"/>
          <w:rtl/>
        </w:rPr>
      </w:pPr>
      <w:bookmarkStart w:id="612" w:name="Seif350"/>
      <w:bookmarkEnd w:id="612"/>
      <w:r>
        <w:rPr>
          <w:lang w:val="he-IL"/>
        </w:rPr>
        <w:pict w14:anchorId="10CD743B">
          <v:rect id="_x0000_s2572" style="position:absolute;left:0;text-align:left;margin-left:464.5pt;margin-top:8.05pt;width:75.05pt;height:53.55pt;z-index:251828736" o:allowincell="f" filled="f" stroked="f" strokecolor="lime" strokeweight=".25pt">
            <v:textbox style="mso-next-textbox:#_x0000_s2572" inset="0,0,0,0">
              <w:txbxContent>
                <w:p w14:paraId="09BF1F05" w14:textId="77777777" w:rsidR="00D44C95" w:rsidRDefault="00D44C95">
                  <w:pPr>
                    <w:spacing w:line="160" w:lineRule="exact"/>
                    <w:jc w:val="left"/>
                    <w:rPr>
                      <w:rFonts w:cs="Miriam" w:hint="cs"/>
                      <w:sz w:val="18"/>
                      <w:szCs w:val="18"/>
                      <w:rtl/>
                    </w:rPr>
                  </w:pPr>
                  <w:r>
                    <w:rPr>
                      <w:rFonts w:cs="Miriam" w:hint="cs"/>
                      <w:sz w:val="18"/>
                      <w:szCs w:val="18"/>
                      <w:rtl/>
                    </w:rPr>
                    <w:t>הטלת ארנונה על מפעל לייצור נשק</w:t>
                  </w:r>
                </w:p>
                <w:p w14:paraId="0415CB47" w14:textId="77777777" w:rsidR="00D44C95" w:rsidRDefault="00D44C95">
                  <w:pPr>
                    <w:spacing w:line="160" w:lineRule="exact"/>
                    <w:jc w:val="left"/>
                    <w:rPr>
                      <w:rFonts w:cs="Miriam" w:hint="cs"/>
                      <w:sz w:val="18"/>
                      <w:szCs w:val="18"/>
                      <w:rtl/>
                    </w:rPr>
                  </w:pPr>
                  <w:r>
                    <w:rPr>
                      <w:rFonts w:cs="Miriam" w:hint="cs"/>
                      <w:sz w:val="18"/>
                      <w:szCs w:val="18"/>
                      <w:rtl/>
                    </w:rPr>
                    <w:t>(תיקון מס' 101) תשס"ה-2005</w:t>
                  </w:r>
                </w:p>
                <w:p w14:paraId="532408B5" w14:textId="77777777" w:rsidR="00D44C95" w:rsidRDefault="00D44C95">
                  <w:pPr>
                    <w:spacing w:line="160" w:lineRule="exact"/>
                    <w:jc w:val="left"/>
                    <w:rPr>
                      <w:rFonts w:cs="Miriam" w:hint="cs"/>
                      <w:noProof/>
                      <w:sz w:val="18"/>
                      <w:szCs w:val="18"/>
                      <w:rtl/>
                    </w:rPr>
                  </w:pPr>
                  <w:r>
                    <w:rPr>
                      <w:rFonts w:cs="Miriam" w:hint="cs"/>
                      <w:sz w:val="18"/>
                      <w:szCs w:val="18"/>
                      <w:rtl/>
                    </w:rPr>
                    <w:t>(תיקון מס' 117) תשס"ט-2009</w:t>
                  </w:r>
                </w:p>
              </w:txbxContent>
            </v:textbox>
            <w10:anchorlock/>
          </v:rect>
        </w:pict>
      </w:r>
      <w:r>
        <w:rPr>
          <w:rStyle w:val="big-number"/>
          <w:rFonts w:cs="Miriam"/>
          <w:rtl/>
        </w:rPr>
        <w:t>274</w:t>
      </w:r>
      <w:r>
        <w:rPr>
          <w:rStyle w:val="default"/>
          <w:rFonts w:cs="FrankRuehl" w:hint="cs"/>
          <w:rtl/>
        </w:rPr>
        <w:t>ב1</w:t>
      </w:r>
      <w:r w:rsidR="006D2147">
        <w:rPr>
          <w:rStyle w:val="default"/>
          <w:rFonts w:cs="FrankRuehl" w:hint="cs"/>
          <w:rtl/>
        </w:rPr>
        <w:t>.</w:t>
      </w:r>
      <w:r>
        <w:rPr>
          <w:rStyle w:val="default"/>
          <w:rFonts w:cs="FrankRuehl" w:hint="cs"/>
          <w:rtl/>
        </w:rPr>
        <w:t xml:space="preserve"> (א) הסכום המרבי לארנונה הכללית שתטיל מועצה, החל בשנת הכספים 2005, על הקרקע התפוסה במפעל שעיקר פעילותו היא תכנון או ייצור מערכות נשק או תחמושת (בסעיף זה </w:t>
      </w:r>
      <w:r>
        <w:rPr>
          <w:rStyle w:val="default"/>
          <w:rFonts w:cs="FrankRuehl"/>
          <w:rtl/>
        </w:rPr>
        <w:t>–</w:t>
      </w:r>
      <w:r>
        <w:rPr>
          <w:rStyle w:val="default"/>
          <w:rFonts w:cs="FrankRuehl" w:hint="cs"/>
          <w:rtl/>
        </w:rPr>
        <w:t xml:space="preserve"> </w:t>
      </w:r>
      <w:r w:rsidR="00A37332">
        <w:rPr>
          <w:rStyle w:val="default"/>
          <w:rFonts w:cs="FrankRuehl" w:hint="cs"/>
          <w:rtl/>
        </w:rPr>
        <w:t xml:space="preserve"> </w:t>
      </w:r>
      <w:r>
        <w:rPr>
          <w:rStyle w:val="default"/>
          <w:rFonts w:cs="FrankRuehl" w:hint="cs"/>
          <w:rtl/>
        </w:rPr>
        <w:t>מפעל לייצור נשק), יהיה כמפורט להלן:</w:t>
      </w:r>
    </w:p>
    <w:p w14:paraId="4F9988E8" w14:textId="77777777" w:rsidR="00FF6B79" w:rsidRPr="00685FCC" w:rsidRDefault="00FF6B79" w:rsidP="00FF6B79">
      <w:pPr>
        <w:pStyle w:val="P00"/>
        <w:spacing w:before="0"/>
        <w:ind w:left="0" w:right="1134"/>
        <w:rPr>
          <w:rStyle w:val="default"/>
          <w:rFonts w:cs="FrankRuehl" w:hint="cs"/>
          <w:vanish/>
          <w:sz w:val="20"/>
          <w:szCs w:val="20"/>
          <w:shd w:val="clear" w:color="auto" w:fill="FFFF99"/>
          <w:rtl/>
        </w:rPr>
      </w:pPr>
      <w:bookmarkStart w:id="613" w:name="Rov772"/>
      <w:r w:rsidRPr="00685FCC">
        <w:rPr>
          <w:rStyle w:val="default"/>
          <w:rFonts w:cs="FrankRuehl" w:hint="cs"/>
          <w:vanish/>
          <w:color w:val="FF0000"/>
          <w:sz w:val="20"/>
          <w:szCs w:val="20"/>
          <w:shd w:val="clear" w:color="auto" w:fill="FFFF99"/>
          <w:rtl/>
        </w:rPr>
        <w:t>מיום 1.1.2005</w:t>
      </w:r>
    </w:p>
    <w:p w14:paraId="50260C1D" w14:textId="77777777" w:rsidR="00FF6B79" w:rsidRPr="00685FCC" w:rsidRDefault="00FF6B79" w:rsidP="00FF6B79">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101</w:t>
      </w:r>
    </w:p>
    <w:p w14:paraId="5EAB9A96" w14:textId="77777777" w:rsidR="00FF6B79" w:rsidRPr="00685FCC" w:rsidRDefault="00FF6B79" w:rsidP="00FF6B79">
      <w:pPr>
        <w:pStyle w:val="P00"/>
        <w:spacing w:before="0"/>
        <w:ind w:left="0" w:right="1134"/>
        <w:rPr>
          <w:rStyle w:val="default"/>
          <w:rFonts w:cs="FrankRuehl" w:hint="cs"/>
          <w:vanish/>
          <w:sz w:val="20"/>
          <w:szCs w:val="20"/>
          <w:shd w:val="clear" w:color="auto" w:fill="FFFF99"/>
          <w:rtl/>
        </w:rPr>
      </w:pPr>
      <w:hyperlink r:id="rId952" w:history="1">
        <w:r w:rsidRPr="00685FCC">
          <w:rPr>
            <w:rStyle w:val="Hyperlink"/>
            <w:rFonts w:cs="FrankRuehl" w:hint="cs"/>
            <w:vanish/>
            <w:szCs w:val="20"/>
            <w:shd w:val="clear" w:color="auto" w:fill="FFFF99"/>
            <w:rtl/>
          </w:rPr>
          <w:t>ס"ח תשס"ה מס' 1997</w:t>
        </w:r>
      </w:hyperlink>
      <w:r w:rsidRPr="00685FCC">
        <w:rPr>
          <w:rFonts w:cs="FrankRuehl" w:hint="cs"/>
          <w:vanish/>
          <w:szCs w:val="20"/>
          <w:shd w:val="clear" w:color="auto" w:fill="FFFF99"/>
          <w:rtl/>
        </w:rPr>
        <w:t xml:space="preserve"> מיום 11.4.2005 עמ' 370 (</w:t>
      </w:r>
      <w:hyperlink r:id="rId953" w:history="1">
        <w:r w:rsidRPr="00685FCC">
          <w:rPr>
            <w:rStyle w:val="Hyperlink"/>
            <w:rFonts w:cs="FrankRuehl" w:hint="cs"/>
            <w:vanish/>
            <w:szCs w:val="20"/>
            <w:shd w:val="clear" w:color="auto" w:fill="FFFF99"/>
            <w:rtl/>
          </w:rPr>
          <w:t>ה"ח 143</w:t>
        </w:r>
      </w:hyperlink>
      <w:r w:rsidRPr="00685FCC">
        <w:rPr>
          <w:rFonts w:cs="FrankRuehl" w:hint="cs"/>
          <w:vanish/>
          <w:szCs w:val="20"/>
          <w:shd w:val="clear" w:color="auto" w:fill="FFFF99"/>
          <w:rtl/>
        </w:rPr>
        <w:t>)</w:t>
      </w:r>
    </w:p>
    <w:p w14:paraId="78565577" w14:textId="77777777" w:rsidR="00FF6B79" w:rsidRPr="00833D1E" w:rsidRDefault="00FF6B79" w:rsidP="00A37332">
      <w:pPr>
        <w:pStyle w:val="P00"/>
        <w:spacing w:before="0"/>
        <w:ind w:left="0" w:right="1134"/>
        <w:rPr>
          <w:rStyle w:val="default"/>
          <w:rFonts w:cs="FrankRuehl" w:hint="cs"/>
          <w:b/>
          <w:bCs/>
          <w:sz w:val="2"/>
          <w:szCs w:val="2"/>
          <w:shd w:val="clear" w:color="auto" w:fill="FFFF99"/>
          <w:rtl/>
        </w:rPr>
      </w:pPr>
      <w:r w:rsidRPr="00685FCC">
        <w:rPr>
          <w:rStyle w:val="default"/>
          <w:rFonts w:cs="FrankRuehl" w:hint="cs"/>
          <w:b/>
          <w:bCs/>
          <w:vanish/>
          <w:sz w:val="20"/>
          <w:szCs w:val="20"/>
          <w:shd w:val="clear" w:color="auto" w:fill="FFFF99"/>
          <w:rtl/>
        </w:rPr>
        <w:t>הוספת סעיף 270ב1</w:t>
      </w:r>
      <w:bookmarkEnd w:id="613"/>
    </w:p>
    <w:p w14:paraId="2319A26E" w14:textId="77777777" w:rsidR="00A9038F" w:rsidRDefault="00A9038F" w:rsidP="00A3733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לגבי מפעל לייצור נשק ששטח הקרקע המוחזק בידו הוא 3,500 ד</w:t>
      </w:r>
      <w:r w:rsidR="00137E8C">
        <w:rPr>
          <w:rStyle w:val="default"/>
          <w:rFonts w:cs="FrankRuehl" w:hint="cs"/>
          <w:rtl/>
        </w:rPr>
        <w:t>ונם לפחות ולא יותר מ-5</w:t>
      </w:r>
      <w:r>
        <w:rPr>
          <w:rStyle w:val="default"/>
          <w:rFonts w:cs="FrankRuehl" w:hint="cs"/>
          <w:rtl/>
        </w:rPr>
        <w:t xml:space="preserve">,499 דונם </w:t>
      </w:r>
      <w:r>
        <w:rPr>
          <w:rStyle w:val="default"/>
          <w:rFonts w:cs="FrankRuehl"/>
          <w:rtl/>
        </w:rPr>
        <w:t>–</w:t>
      </w:r>
      <w:r>
        <w:rPr>
          <w:rStyle w:val="default"/>
          <w:rFonts w:cs="FrankRuehl" w:hint="cs"/>
          <w:rtl/>
        </w:rPr>
        <w:t xml:space="preserve"> 1 שקל חדש למטר רבוע, ו</w:t>
      </w:r>
      <w:r w:rsidR="00A37332">
        <w:rPr>
          <w:rStyle w:val="default"/>
          <w:rFonts w:cs="FrankRuehl" w:hint="cs"/>
          <w:rtl/>
        </w:rPr>
        <w:t>לג</w:t>
      </w:r>
      <w:r>
        <w:rPr>
          <w:rStyle w:val="default"/>
          <w:rFonts w:cs="FrankRuehl" w:hint="cs"/>
          <w:rtl/>
        </w:rPr>
        <w:t xml:space="preserve">בי מפעל כאמור הממוקם בתחומי אזור פיתוח א' או אזור פיתוח ב' כמשמעותם בצו לעידוד השקעות הון (קביעת התחומים של אזורי הפיתוח), התשס"ג-2002 </w:t>
      </w:r>
      <w:r>
        <w:rPr>
          <w:rStyle w:val="default"/>
          <w:rFonts w:cs="FrankRuehl"/>
          <w:rtl/>
        </w:rPr>
        <w:t>–</w:t>
      </w:r>
      <w:r>
        <w:rPr>
          <w:rStyle w:val="default"/>
          <w:rFonts w:cs="FrankRuehl" w:hint="cs"/>
          <w:rtl/>
        </w:rPr>
        <w:t xml:space="preserve"> 0.1 שקל חדש למטר רבוע;</w:t>
      </w:r>
    </w:p>
    <w:p w14:paraId="29791487" w14:textId="77777777" w:rsidR="00A37332" w:rsidRPr="00685FCC" w:rsidRDefault="00A37332" w:rsidP="00A37332">
      <w:pPr>
        <w:pStyle w:val="P00"/>
        <w:spacing w:before="0"/>
        <w:ind w:left="1021" w:right="1134"/>
        <w:rPr>
          <w:rStyle w:val="default"/>
          <w:rFonts w:cs="FrankRuehl" w:hint="cs"/>
          <w:vanish/>
          <w:color w:val="FF0000"/>
          <w:sz w:val="20"/>
          <w:szCs w:val="20"/>
          <w:shd w:val="clear" w:color="auto" w:fill="FFFF99"/>
          <w:rtl/>
        </w:rPr>
      </w:pPr>
      <w:bookmarkStart w:id="614" w:name="Rov773"/>
      <w:r w:rsidRPr="00685FCC">
        <w:rPr>
          <w:rStyle w:val="default"/>
          <w:rFonts w:cs="FrankRuehl" w:hint="cs"/>
          <w:vanish/>
          <w:color w:val="FF0000"/>
          <w:sz w:val="20"/>
          <w:szCs w:val="20"/>
          <w:shd w:val="clear" w:color="auto" w:fill="FFFF99"/>
          <w:rtl/>
        </w:rPr>
        <w:t>מיום 15.7.2009</w:t>
      </w:r>
    </w:p>
    <w:p w14:paraId="25154C39" w14:textId="77777777" w:rsidR="00A37332" w:rsidRPr="00685FCC" w:rsidRDefault="00A37332" w:rsidP="00A37332">
      <w:pPr>
        <w:pStyle w:val="P00"/>
        <w:spacing w:before="0"/>
        <w:ind w:left="1021"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117</w:t>
      </w:r>
    </w:p>
    <w:p w14:paraId="3D19DDA1" w14:textId="77777777" w:rsidR="00A37332" w:rsidRPr="00685FCC" w:rsidRDefault="00A37332" w:rsidP="00A37332">
      <w:pPr>
        <w:pStyle w:val="P00"/>
        <w:spacing w:before="0"/>
        <w:ind w:left="1021" w:right="1134"/>
        <w:rPr>
          <w:rStyle w:val="default"/>
          <w:rFonts w:cs="FrankRuehl" w:hint="cs"/>
          <w:vanish/>
          <w:sz w:val="20"/>
          <w:szCs w:val="20"/>
          <w:shd w:val="clear" w:color="auto" w:fill="FFFF99"/>
          <w:rtl/>
        </w:rPr>
      </w:pPr>
      <w:hyperlink r:id="rId954" w:history="1">
        <w:r w:rsidRPr="00685FCC">
          <w:rPr>
            <w:rStyle w:val="Hyperlink"/>
            <w:rFonts w:cs="FrankRuehl" w:hint="cs"/>
            <w:vanish/>
            <w:szCs w:val="20"/>
            <w:shd w:val="clear" w:color="auto" w:fill="FFFF99"/>
            <w:rtl/>
          </w:rPr>
          <w:t>ס"ח תשס"ט מס' 2203</w:t>
        </w:r>
      </w:hyperlink>
      <w:r w:rsidRPr="00685FCC">
        <w:rPr>
          <w:rStyle w:val="default"/>
          <w:rFonts w:cs="FrankRuehl" w:hint="cs"/>
          <w:vanish/>
          <w:sz w:val="20"/>
          <w:szCs w:val="20"/>
          <w:shd w:val="clear" w:color="auto" w:fill="FFFF99"/>
          <w:rtl/>
        </w:rPr>
        <w:t xml:space="preserve"> מיום 23.7.2009 עמ' 172 (</w:t>
      </w:r>
      <w:hyperlink r:id="rId955" w:history="1">
        <w:r w:rsidRPr="00685FCC">
          <w:rPr>
            <w:rStyle w:val="Hyperlink"/>
            <w:rFonts w:cs="FrankRuehl" w:hint="cs"/>
            <w:vanish/>
            <w:szCs w:val="20"/>
            <w:shd w:val="clear" w:color="auto" w:fill="FFFF99"/>
            <w:rtl/>
          </w:rPr>
          <w:t>ה"ח 436</w:t>
        </w:r>
      </w:hyperlink>
      <w:r w:rsidRPr="00685FCC">
        <w:rPr>
          <w:rStyle w:val="default"/>
          <w:rFonts w:cs="FrankRuehl" w:hint="cs"/>
          <w:vanish/>
          <w:sz w:val="20"/>
          <w:szCs w:val="20"/>
          <w:shd w:val="clear" w:color="auto" w:fill="FFFF99"/>
          <w:rtl/>
        </w:rPr>
        <w:t>)</w:t>
      </w:r>
    </w:p>
    <w:p w14:paraId="245848CD" w14:textId="77777777" w:rsidR="00A37332" w:rsidRPr="00A37332" w:rsidRDefault="00A37332" w:rsidP="00A37332">
      <w:pPr>
        <w:pStyle w:val="P00"/>
        <w:ind w:left="1021" w:right="1134"/>
        <w:rPr>
          <w:rStyle w:val="default"/>
          <w:rFonts w:cs="FrankRuehl" w:hint="cs"/>
          <w:sz w:val="2"/>
          <w:szCs w:val="2"/>
          <w:shd w:val="clear" w:color="auto" w:fill="FFFF99"/>
          <w:rtl/>
        </w:rPr>
      </w:pPr>
      <w:r w:rsidRPr="00685FCC">
        <w:rPr>
          <w:rStyle w:val="default"/>
          <w:rFonts w:cs="FrankRuehl" w:hint="cs"/>
          <w:vanish/>
          <w:sz w:val="22"/>
          <w:szCs w:val="22"/>
          <w:shd w:val="clear" w:color="auto" w:fill="FFFF99"/>
          <w:rtl/>
        </w:rPr>
        <w:t>(1)</w:t>
      </w:r>
      <w:r w:rsidRPr="00685FCC">
        <w:rPr>
          <w:rStyle w:val="default"/>
          <w:rFonts w:cs="FrankRuehl" w:hint="cs"/>
          <w:vanish/>
          <w:sz w:val="22"/>
          <w:szCs w:val="22"/>
          <w:shd w:val="clear" w:color="auto" w:fill="FFFF99"/>
          <w:rtl/>
        </w:rPr>
        <w:tab/>
        <w:t xml:space="preserve">לגבי מפעל לייצור נשק ששטח הקרקע המוחזק בידו הוא 3,500 דונם לפחות ולא יותר </w:t>
      </w:r>
      <w:r w:rsidRPr="00685FCC">
        <w:rPr>
          <w:rStyle w:val="default"/>
          <w:rFonts w:cs="FrankRuehl" w:hint="cs"/>
          <w:strike/>
          <w:vanish/>
          <w:sz w:val="22"/>
          <w:szCs w:val="22"/>
          <w:shd w:val="clear" w:color="auto" w:fill="FFFF99"/>
          <w:rtl/>
        </w:rPr>
        <w:t>מ-6,499 דונם</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מ-5,499 דונם</w:t>
      </w:r>
      <w:r w:rsidRPr="00685FCC">
        <w:rPr>
          <w:rStyle w:val="default"/>
          <w:rFonts w:cs="FrankRuehl" w:hint="cs"/>
          <w:vanish/>
          <w:sz w:val="22"/>
          <w:szCs w:val="22"/>
          <w:shd w:val="clear" w:color="auto" w:fill="FFFF99"/>
          <w:rtl/>
        </w:rPr>
        <w:t xml:space="preserve"> </w:t>
      </w:r>
      <w:r w:rsidRPr="00685FCC">
        <w:rPr>
          <w:rStyle w:val="default"/>
          <w:rFonts w:cs="FrankRuehl"/>
          <w:vanish/>
          <w:sz w:val="22"/>
          <w:szCs w:val="22"/>
          <w:shd w:val="clear" w:color="auto" w:fill="FFFF99"/>
          <w:rtl/>
        </w:rPr>
        <w:t>–</w:t>
      </w:r>
      <w:r w:rsidRPr="00685FCC">
        <w:rPr>
          <w:rStyle w:val="default"/>
          <w:rFonts w:cs="FrankRuehl" w:hint="cs"/>
          <w:vanish/>
          <w:sz w:val="22"/>
          <w:szCs w:val="22"/>
          <w:shd w:val="clear" w:color="auto" w:fill="FFFF99"/>
          <w:rtl/>
        </w:rPr>
        <w:t xml:space="preserve"> 1 שקל חדש למטר רבוע, וגלבי מפעל כאמור הממוקם בתחומי אזור פיתוח א' או אזור פיתוח ב' כמשמעותם בצו לעידוד השקעות הון (קביעת התחומים של אזורי הפיתוח), התשס"ג-2002 </w:t>
      </w:r>
      <w:r w:rsidRPr="00685FCC">
        <w:rPr>
          <w:rStyle w:val="default"/>
          <w:rFonts w:cs="FrankRuehl"/>
          <w:vanish/>
          <w:sz w:val="22"/>
          <w:szCs w:val="22"/>
          <w:shd w:val="clear" w:color="auto" w:fill="FFFF99"/>
          <w:rtl/>
        </w:rPr>
        <w:t>–</w:t>
      </w:r>
      <w:r w:rsidRPr="00685FCC">
        <w:rPr>
          <w:rStyle w:val="default"/>
          <w:rFonts w:cs="FrankRuehl" w:hint="cs"/>
          <w:vanish/>
          <w:sz w:val="22"/>
          <w:szCs w:val="22"/>
          <w:shd w:val="clear" w:color="auto" w:fill="FFFF99"/>
          <w:rtl/>
        </w:rPr>
        <w:t xml:space="preserve"> 0.1 שקל חדש למטר רבוע;</w:t>
      </w:r>
      <w:bookmarkEnd w:id="614"/>
    </w:p>
    <w:p w14:paraId="69ED95BF" w14:textId="77777777" w:rsidR="00A9038F" w:rsidRDefault="00A9038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לגבי מפעל לייצור נשק ששטח הקרקע המ</w:t>
      </w:r>
      <w:r w:rsidR="00137E8C">
        <w:rPr>
          <w:rStyle w:val="default"/>
          <w:rFonts w:cs="FrankRuehl" w:hint="cs"/>
          <w:rtl/>
        </w:rPr>
        <w:t>וחזק בידו הוא 5</w:t>
      </w:r>
      <w:r>
        <w:rPr>
          <w:rStyle w:val="default"/>
          <w:rFonts w:cs="FrankRuehl" w:hint="cs"/>
          <w:rtl/>
        </w:rPr>
        <w:t xml:space="preserve">,500 דונם ומעלה </w:t>
      </w:r>
      <w:r>
        <w:rPr>
          <w:rStyle w:val="default"/>
          <w:rFonts w:cs="FrankRuehl"/>
          <w:rtl/>
        </w:rPr>
        <w:t>–</w:t>
      </w:r>
      <w:r>
        <w:rPr>
          <w:rStyle w:val="default"/>
          <w:rFonts w:cs="FrankRuehl" w:hint="cs"/>
          <w:rtl/>
        </w:rPr>
        <w:t xml:space="preserve"> 0.1 שקל חדש למטר רבוע או הסכום הקבוע באותה רשות מקומית לגבי קרקע תפוסה במפעל עתיר שטח כהגדרתה לפי הוראות סעיף 9 לחוק ההסדרים במשק המדינה (תיקוני חקיקה להשגת יעדי התקציב), התשנ"ג-1992 (בסעיף זה </w:t>
      </w:r>
      <w:r>
        <w:rPr>
          <w:rStyle w:val="default"/>
          <w:rFonts w:cs="FrankRuehl"/>
          <w:rtl/>
        </w:rPr>
        <w:t>–</w:t>
      </w:r>
      <w:r>
        <w:rPr>
          <w:rStyle w:val="default"/>
          <w:rFonts w:cs="FrankRuehl" w:hint="cs"/>
          <w:rtl/>
        </w:rPr>
        <w:t xml:space="preserve"> </w:t>
      </w:r>
      <w:r w:rsidR="00137E8C">
        <w:rPr>
          <w:rStyle w:val="default"/>
          <w:rFonts w:cs="FrankRuehl" w:hint="cs"/>
          <w:rtl/>
        </w:rPr>
        <w:t>חוק ההסדרים), לפי הנמוך מביניהם;</w:t>
      </w:r>
    </w:p>
    <w:p w14:paraId="5A969FD8" w14:textId="77777777" w:rsidR="00A37332" w:rsidRPr="00685FCC" w:rsidRDefault="00A37332" w:rsidP="00A37332">
      <w:pPr>
        <w:pStyle w:val="P00"/>
        <w:spacing w:before="0"/>
        <w:ind w:left="1021" w:right="1134"/>
        <w:rPr>
          <w:rStyle w:val="default"/>
          <w:rFonts w:cs="FrankRuehl" w:hint="cs"/>
          <w:vanish/>
          <w:color w:val="FF0000"/>
          <w:sz w:val="20"/>
          <w:szCs w:val="20"/>
          <w:shd w:val="clear" w:color="auto" w:fill="FFFF99"/>
          <w:rtl/>
        </w:rPr>
      </w:pPr>
      <w:bookmarkStart w:id="615" w:name="Rov774"/>
      <w:r w:rsidRPr="00685FCC">
        <w:rPr>
          <w:rStyle w:val="default"/>
          <w:rFonts w:cs="FrankRuehl" w:hint="cs"/>
          <w:vanish/>
          <w:color w:val="FF0000"/>
          <w:sz w:val="20"/>
          <w:szCs w:val="20"/>
          <w:shd w:val="clear" w:color="auto" w:fill="FFFF99"/>
          <w:rtl/>
        </w:rPr>
        <w:t>מיום 15.7.2009</w:t>
      </w:r>
    </w:p>
    <w:p w14:paraId="5F7F0B0B" w14:textId="77777777" w:rsidR="00A37332" w:rsidRPr="00685FCC" w:rsidRDefault="00A37332" w:rsidP="00A37332">
      <w:pPr>
        <w:pStyle w:val="P00"/>
        <w:spacing w:before="0"/>
        <w:ind w:left="1021"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117</w:t>
      </w:r>
    </w:p>
    <w:p w14:paraId="27D77C37" w14:textId="77777777" w:rsidR="00A37332" w:rsidRPr="00685FCC" w:rsidRDefault="00A37332" w:rsidP="00A37332">
      <w:pPr>
        <w:pStyle w:val="P00"/>
        <w:spacing w:before="0"/>
        <w:ind w:left="1021" w:right="1134"/>
        <w:rPr>
          <w:rStyle w:val="default"/>
          <w:rFonts w:cs="FrankRuehl" w:hint="cs"/>
          <w:vanish/>
          <w:sz w:val="20"/>
          <w:szCs w:val="20"/>
          <w:shd w:val="clear" w:color="auto" w:fill="FFFF99"/>
          <w:rtl/>
        </w:rPr>
      </w:pPr>
      <w:hyperlink r:id="rId956" w:history="1">
        <w:r w:rsidRPr="00685FCC">
          <w:rPr>
            <w:rStyle w:val="Hyperlink"/>
            <w:rFonts w:cs="FrankRuehl" w:hint="cs"/>
            <w:vanish/>
            <w:szCs w:val="20"/>
            <w:shd w:val="clear" w:color="auto" w:fill="FFFF99"/>
            <w:rtl/>
          </w:rPr>
          <w:t>ס"ח תשס"ט מס' 2203</w:t>
        </w:r>
      </w:hyperlink>
      <w:r w:rsidRPr="00685FCC">
        <w:rPr>
          <w:rStyle w:val="default"/>
          <w:rFonts w:cs="FrankRuehl" w:hint="cs"/>
          <w:vanish/>
          <w:sz w:val="20"/>
          <w:szCs w:val="20"/>
          <w:shd w:val="clear" w:color="auto" w:fill="FFFF99"/>
          <w:rtl/>
        </w:rPr>
        <w:t xml:space="preserve"> מיום 23.7.2009 עמ' 172 (</w:t>
      </w:r>
      <w:hyperlink r:id="rId957" w:history="1">
        <w:r w:rsidRPr="00685FCC">
          <w:rPr>
            <w:rStyle w:val="Hyperlink"/>
            <w:rFonts w:cs="FrankRuehl" w:hint="cs"/>
            <w:vanish/>
            <w:szCs w:val="20"/>
            <w:shd w:val="clear" w:color="auto" w:fill="FFFF99"/>
            <w:rtl/>
          </w:rPr>
          <w:t>ה"ח 436</w:t>
        </w:r>
      </w:hyperlink>
      <w:r w:rsidRPr="00685FCC">
        <w:rPr>
          <w:rStyle w:val="default"/>
          <w:rFonts w:cs="FrankRuehl" w:hint="cs"/>
          <w:vanish/>
          <w:sz w:val="20"/>
          <w:szCs w:val="20"/>
          <w:shd w:val="clear" w:color="auto" w:fill="FFFF99"/>
          <w:rtl/>
        </w:rPr>
        <w:t>)</w:t>
      </w:r>
    </w:p>
    <w:p w14:paraId="10C50DF2" w14:textId="77777777" w:rsidR="00A37332" w:rsidRPr="00A37332" w:rsidRDefault="00A37332" w:rsidP="00A37332">
      <w:pPr>
        <w:pStyle w:val="P00"/>
        <w:ind w:left="1021" w:right="1134"/>
        <w:rPr>
          <w:rStyle w:val="default"/>
          <w:rFonts w:cs="FrankRuehl" w:hint="cs"/>
          <w:sz w:val="2"/>
          <w:szCs w:val="2"/>
          <w:shd w:val="clear" w:color="auto" w:fill="FFFF99"/>
          <w:rtl/>
        </w:rPr>
      </w:pPr>
      <w:r w:rsidRPr="00685FCC">
        <w:rPr>
          <w:rStyle w:val="default"/>
          <w:rFonts w:cs="FrankRuehl" w:hint="cs"/>
          <w:vanish/>
          <w:sz w:val="22"/>
          <w:szCs w:val="22"/>
          <w:shd w:val="clear" w:color="auto" w:fill="FFFF99"/>
          <w:rtl/>
        </w:rPr>
        <w:t>(2)</w:t>
      </w:r>
      <w:r w:rsidRPr="00685FCC">
        <w:rPr>
          <w:rStyle w:val="default"/>
          <w:rFonts w:cs="FrankRuehl" w:hint="cs"/>
          <w:vanish/>
          <w:sz w:val="22"/>
          <w:szCs w:val="22"/>
          <w:shd w:val="clear" w:color="auto" w:fill="FFFF99"/>
          <w:rtl/>
        </w:rPr>
        <w:tab/>
        <w:t xml:space="preserve">לגבי מפעל לייצור נשק ששטח הקרקע המוחזק בידו הוא </w:t>
      </w:r>
      <w:r w:rsidRPr="00685FCC">
        <w:rPr>
          <w:rStyle w:val="default"/>
          <w:rFonts w:cs="FrankRuehl" w:hint="cs"/>
          <w:strike/>
          <w:vanish/>
          <w:sz w:val="22"/>
          <w:szCs w:val="22"/>
          <w:shd w:val="clear" w:color="auto" w:fill="FFFF99"/>
          <w:rtl/>
        </w:rPr>
        <w:t>6,500 דונם</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5,500 דונם</w:t>
      </w:r>
      <w:r w:rsidRPr="00685FCC">
        <w:rPr>
          <w:rStyle w:val="default"/>
          <w:rFonts w:cs="FrankRuehl" w:hint="cs"/>
          <w:vanish/>
          <w:sz w:val="22"/>
          <w:szCs w:val="22"/>
          <w:shd w:val="clear" w:color="auto" w:fill="FFFF99"/>
          <w:rtl/>
        </w:rPr>
        <w:t xml:space="preserve"> ומעלה </w:t>
      </w:r>
      <w:r w:rsidRPr="00685FCC">
        <w:rPr>
          <w:rStyle w:val="default"/>
          <w:rFonts w:cs="FrankRuehl"/>
          <w:vanish/>
          <w:sz w:val="22"/>
          <w:szCs w:val="22"/>
          <w:shd w:val="clear" w:color="auto" w:fill="FFFF99"/>
          <w:rtl/>
        </w:rPr>
        <w:t>–</w:t>
      </w:r>
      <w:r w:rsidRPr="00685FCC">
        <w:rPr>
          <w:rStyle w:val="default"/>
          <w:rFonts w:cs="FrankRuehl" w:hint="cs"/>
          <w:vanish/>
          <w:sz w:val="22"/>
          <w:szCs w:val="22"/>
          <w:shd w:val="clear" w:color="auto" w:fill="FFFF99"/>
          <w:rtl/>
        </w:rPr>
        <w:t xml:space="preserve"> 0.1 שקל חדש למטר רבוע או הסכום הקבוע באותה רשות מקומית לגבי קרקע תפוסה במפעל עתיר שטח כהגדרתה לפי הוראות סעיף 9 לחוק ההסדרים במשק המדינה (תיקוני חקיקה להשגת יעדי התקציב), התשנ"ג-1992 (בסעיף זה </w:t>
      </w:r>
      <w:r w:rsidRPr="00685FCC">
        <w:rPr>
          <w:rStyle w:val="default"/>
          <w:rFonts w:cs="FrankRuehl"/>
          <w:vanish/>
          <w:sz w:val="22"/>
          <w:szCs w:val="22"/>
          <w:shd w:val="clear" w:color="auto" w:fill="FFFF99"/>
          <w:rtl/>
        </w:rPr>
        <w:t>–</w:t>
      </w:r>
      <w:r w:rsidRPr="00685FCC">
        <w:rPr>
          <w:rStyle w:val="default"/>
          <w:rFonts w:cs="FrankRuehl" w:hint="cs"/>
          <w:vanish/>
          <w:sz w:val="22"/>
          <w:szCs w:val="22"/>
          <w:shd w:val="clear" w:color="auto" w:fill="FFFF99"/>
          <w:rtl/>
        </w:rPr>
        <w:t xml:space="preserve"> חוק ההסדרים), לפי הנמוך מביניהם;</w:t>
      </w:r>
      <w:bookmarkEnd w:id="615"/>
    </w:p>
    <w:p w14:paraId="72B4A6B9" w14:textId="77777777" w:rsidR="00137E8C" w:rsidRDefault="00137E8C" w:rsidP="00137E8C">
      <w:pPr>
        <w:pStyle w:val="P00"/>
        <w:spacing w:before="72"/>
        <w:ind w:left="1021" w:right="1134"/>
        <w:rPr>
          <w:rStyle w:val="default"/>
          <w:rFonts w:cs="FrankRuehl" w:hint="cs"/>
          <w:rtl/>
        </w:rPr>
      </w:pPr>
      <w:r w:rsidRPr="00137E8C">
        <w:rPr>
          <w:rStyle w:val="default"/>
          <w:rFonts w:cs="FrankRuehl" w:hint="cs"/>
          <w:rtl/>
        </w:rPr>
        <w:t>(3)</w:t>
      </w:r>
      <w:r w:rsidRPr="00137E8C">
        <w:rPr>
          <w:rStyle w:val="default"/>
          <w:rFonts w:cs="FrankRuehl" w:hint="cs"/>
          <w:rtl/>
        </w:rPr>
        <w:tab/>
        <w:t>לעניין סעיף זה, יראו כקרקע התפוסה במפעל לייצור נשק, כל שטח קרקע המוחזק בפועל בידי מפעל כאמור, בין אם בתחומה של רשות מקומית אחת ובין אם בתחומיהן של כמה רשויות מקומיות סמוכות, ובלבד שקיים רצף גאוגרפי בכל שטח הקרקע האמור.</w:t>
      </w:r>
    </w:p>
    <w:p w14:paraId="176CEEB0" w14:textId="77777777" w:rsidR="00A37332" w:rsidRPr="00685FCC" w:rsidRDefault="00A37332" w:rsidP="00A37332">
      <w:pPr>
        <w:pStyle w:val="P00"/>
        <w:spacing w:before="0"/>
        <w:ind w:left="1021" w:right="1134"/>
        <w:rPr>
          <w:rStyle w:val="default"/>
          <w:rFonts w:cs="FrankRuehl" w:hint="cs"/>
          <w:vanish/>
          <w:color w:val="FF0000"/>
          <w:sz w:val="20"/>
          <w:szCs w:val="20"/>
          <w:shd w:val="clear" w:color="auto" w:fill="FFFF99"/>
          <w:rtl/>
        </w:rPr>
      </w:pPr>
      <w:bookmarkStart w:id="616" w:name="Rov770"/>
      <w:r w:rsidRPr="00685FCC">
        <w:rPr>
          <w:rStyle w:val="default"/>
          <w:rFonts w:cs="FrankRuehl" w:hint="cs"/>
          <w:vanish/>
          <w:color w:val="FF0000"/>
          <w:sz w:val="20"/>
          <w:szCs w:val="20"/>
          <w:shd w:val="clear" w:color="auto" w:fill="FFFF99"/>
          <w:rtl/>
        </w:rPr>
        <w:t>מיום 15.7.2009</w:t>
      </w:r>
    </w:p>
    <w:p w14:paraId="490D8392" w14:textId="77777777" w:rsidR="00A37332" w:rsidRPr="00685FCC" w:rsidRDefault="00A37332" w:rsidP="00A37332">
      <w:pPr>
        <w:pStyle w:val="P00"/>
        <w:spacing w:before="0"/>
        <w:ind w:left="1021"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117</w:t>
      </w:r>
    </w:p>
    <w:p w14:paraId="267D4345" w14:textId="77777777" w:rsidR="00A37332" w:rsidRPr="00685FCC" w:rsidRDefault="00A37332" w:rsidP="00A37332">
      <w:pPr>
        <w:pStyle w:val="P00"/>
        <w:spacing w:before="0"/>
        <w:ind w:left="1021" w:right="1134"/>
        <w:rPr>
          <w:rStyle w:val="default"/>
          <w:rFonts w:cs="FrankRuehl" w:hint="cs"/>
          <w:vanish/>
          <w:sz w:val="20"/>
          <w:szCs w:val="20"/>
          <w:shd w:val="clear" w:color="auto" w:fill="FFFF99"/>
          <w:rtl/>
        </w:rPr>
      </w:pPr>
      <w:hyperlink r:id="rId958" w:history="1">
        <w:r w:rsidRPr="00685FCC">
          <w:rPr>
            <w:rStyle w:val="Hyperlink"/>
            <w:rFonts w:cs="FrankRuehl" w:hint="cs"/>
            <w:vanish/>
            <w:szCs w:val="20"/>
            <w:shd w:val="clear" w:color="auto" w:fill="FFFF99"/>
            <w:rtl/>
          </w:rPr>
          <w:t>ס"ח תשס"ט מס' 2203</w:t>
        </w:r>
      </w:hyperlink>
      <w:r w:rsidRPr="00685FCC">
        <w:rPr>
          <w:rStyle w:val="default"/>
          <w:rFonts w:cs="FrankRuehl" w:hint="cs"/>
          <w:vanish/>
          <w:sz w:val="20"/>
          <w:szCs w:val="20"/>
          <w:shd w:val="clear" w:color="auto" w:fill="FFFF99"/>
          <w:rtl/>
        </w:rPr>
        <w:t xml:space="preserve"> מיום 23.7.2009 עמ' 172 (</w:t>
      </w:r>
      <w:hyperlink r:id="rId959" w:history="1">
        <w:r w:rsidRPr="00685FCC">
          <w:rPr>
            <w:rStyle w:val="Hyperlink"/>
            <w:rFonts w:cs="FrankRuehl" w:hint="cs"/>
            <w:vanish/>
            <w:szCs w:val="20"/>
            <w:shd w:val="clear" w:color="auto" w:fill="FFFF99"/>
            <w:rtl/>
          </w:rPr>
          <w:t>ה"ח 436</w:t>
        </w:r>
      </w:hyperlink>
      <w:r w:rsidRPr="00685FCC">
        <w:rPr>
          <w:rStyle w:val="default"/>
          <w:rFonts w:cs="FrankRuehl" w:hint="cs"/>
          <w:vanish/>
          <w:sz w:val="20"/>
          <w:szCs w:val="20"/>
          <w:shd w:val="clear" w:color="auto" w:fill="FFFF99"/>
          <w:rtl/>
        </w:rPr>
        <w:t>)</w:t>
      </w:r>
    </w:p>
    <w:p w14:paraId="2E8A6FA1" w14:textId="77777777" w:rsidR="00A37332" w:rsidRPr="009459AE" w:rsidRDefault="00A37332" w:rsidP="009459AE">
      <w:pPr>
        <w:pStyle w:val="P00"/>
        <w:spacing w:before="0"/>
        <w:ind w:left="1021" w:right="1134"/>
        <w:rPr>
          <w:rStyle w:val="default"/>
          <w:rFonts w:cs="FrankRuehl" w:hint="cs"/>
          <w:b/>
          <w:bCs/>
          <w:sz w:val="2"/>
          <w:szCs w:val="2"/>
          <w:shd w:val="clear" w:color="auto" w:fill="FFFF99"/>
          <w:rtl/>
        </w:rPr>
      </w:pPr>
      <w:r w:rsidRPr="00685FCC">
        <w:rPr>
          <w:rStyle w:val="default"/>
          <w:rFonts w:cs="FrankRuehl" w:hint="cs"/>
          <w:b/>
          <w:bCs/>
          <w:vanish/>
          <w:sz w:val="20"/>
          <w:szCs w:val="20"/>
          <w:shd w:val="clear" w:color="auto" w:fill="FFFF99"/>
          <w:rtl/>
        </w:rPr>
        <w:t>הוספת פסקה 274ב1(א)(3)</w:t>
      </w:r>
      <w:bookmarkEnd w:id="616"/>
    </w:p>
    <w:p w14:paraId="0FE94ADC" w14:textId="77777777" w:rsidR="00A9038F" w:rsidRDefault="00A9038F" w:rsidP="009459A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עדכון הסכומים המרביים הקבועים בסעיף זה יחולו הכללים שנקבעו לפי הוראות סעיף 9 לחוק ההסדרים.</w:t>
      </w:r>
    </w:p>
    <w:p w14:paraId="03E98576" w14:textId="77777777" w:rsidR="00A9038F" w:rsidRDefault="00A9038F" w:rsidP="00137E8C">
      <w:pPr>
        <w:pStyle w:val="P00"/>
        <w:spacing w:before="72"/>
        <w:ind w:left="0" w:right="1134"/>
        <w:rPr>
          <w:rStyle w:val="default"/>
          <w:rFonts w:cs="FrankRuehl" w:hint="cs"/>
          <w:rtl/>
        </w:rPr>
      </w:pPr>
      <w:bookmarkStart w:id="617" w:name="Seif329"/>
      <w:bookmarkEnd w:id="617"/>
      <w:r>
        <w:rPr>
          <w:lang w:val="he-IL"/>
        </w:rPr>
        <w:pict w14:anchorId="34F0A35F">
          <v:rect id="_x0000_s2365" style="position:absolute;left:0;text-align:left;margin-left:471.1pt;margin-top:7.1pt;width:68.3pt;height:40pt;z-index:251774464" o:allowincell="f" filled="f" stroked="f" strokecolor="lime" strokeweight=".25pt">
            <v:textbox style="mso-next-textbox:#_x0000_s2365" inset="0,0,0,0">
              <w:txbxContent>
                <w:p w14:paraId="404D1BD7" w14:textId="77777777" w:rsidR="00D44C95" w:rsidRDefault="00D44C95">
                  <w:pPr>
                    <w:spacing w:line="160" w:lineRule="exact"/>
                    <w:jc w:val="left"/>
                    <w:rPr>
                      <w:rFonts w:cs="Miriam"/>
                      <w:noProof/>
                      <w:sz w:val="18"/>
                      <w:szCs w:val="18"/>
                      <w:rtl/>
                    </w:rPr>
                  </w:pPr>
                  <w:r>
                    <w:rPr>
                      <w:rFonts w:cs="Miriam"/>
                      <w:sz w:val="18"/>
                      <w:szCs w:val="18"/>
                      <w:rtl/>
                    </w:rPr>
                    <w:t>מועדים ל</w:t>
                  </w:r>
                  <w:r>
                    <w:rPr>
                      <w:rFonts w:cs="Miriam" w:hint="cs"/>
                      <w:sz w:val="18"/>
                      <w:szCs w:val="18"/>
                      <w:rtl/>
                    </w:rPr>
                    <w:t>תשלום</w:t>
                  </w:r>
                </w:p>
                <w:p w14:paraId="6931DE3F" w14:textId="77777777" w:rsidR="00D44C95" w:rsidRDefault="00D44C95" w:rsidP="00580076">
                  <w:pPr>
                    <w:spacing w:line="160" w:lineRule="exact"/>
                    <w:jc w:val="left"/>
                    <w:rPr>
                      <w:rFonts w:cs="Miriam"/>
                      <w:noProof/>
                      <w:sz w:val="18"/>
                      <w:szCs w:val="18"/>
                      <w:rtl/>
                    </w:rPr>
                  </w:pPr>
                  <w:r>
                    <w:rPr>
                      <w:rFonts w:cs="Miriam" w:hint="cs"/>
                      <w:sz w:val="18"/>
                      <w:szCs w:val="18"/>
                      <w:rtl/>
                    </w:rPr>
                    <w:t>(תיקון מס' 5)</w:t>
                  </w:r>
                  <w:r>
                    <w:rPr>
                      <w:rFonts w:cs="Miriam"/>
                      <w:sz w:val="18"/>
                      <w:szCs w:val="18"/>
                      <w:rtl/>
                    </w:rPr>
                    <w:t xml:space="preserve"> תשכ"</w:t>
                  </w:r>
                  <w:r>
                    <w:rPr>
                      <w:rFonts w:cs="Miriam" w:hint="cs"/>
                      <w:sz w:val="18"/>
                      <w:szCs w:val="18"/>
                      <w:rtl/>
                    </w:rPr>
                    <w:t>ז-1967</w:t>
                  </w:r>
                </w:p>
                <w:p w14:paraId="3927FA3E" w14:textId="77777777" w:rsidR="00D44C95" w:rsidRDefault="00D44C95" w:rsidP="00580076">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8)</w:t>
                  </w:r>
                  <w:r>
                    <w:rPr>
                      <w:rFonts w:cs="Miriam" w:hint="cs"/>
                      <w:sz w:val="18"/>
                      <w:szCs w:val="18"/>
                      <w:rtl/>
                    </w:rPr>
                    <w:t xml:space="preserve"> </w:t>
                  </w:r>
                  <w:r>
                    <w:rPr>
                      <w:rFonts w:cs="Miriam"/>
                      <w:sz w:val="18"/>
                      <w:szCs w:val="18"/>
                      <w:rtl/>
                    </w:rPr>
                    <w:t>תשכ"ח-1968</w:t>
                  </w:r>
                </w:p>
              </w:txbxContent>
            </v:textbox>
            <w10:anchorlock/>
          </v:rect>
        </w:pict>
      </w:r>
      <w:r>
        <w:rPr>
          <w:rStyle w:val="big-number"/>
          <w:rFonts w:cs="Miriam"/>
          <w:rtl/>
        </w:rPr>
        <w:t>274</w:t>
      </w:r>
      <w:r>
        <w:rPr>
          <w:rStyle w:val="default"/>
          <w:rFonts w:cs="FrankRuehl"/>
          <w:rtl/>
        </w:rPr>
        <w:t>ג</w:t>
      </w:r>
      <w:r w:rsidR="00211A64">
        <w:rPr>
          <w:rStyle w:val="default"/>
          <w:rFonts w:cs="FrankRuehl" w:hint="cs"/>
          <w:rtl/>
        </w:rPr>
        <w:t xml:space="preserve">. </w:t>
      </w:r>
      <w:r>
        <w:rPr>
          <w:rStyle w:val="default"/>
          <w:rFonts w:cs="FrankRuehl"/>
          <w:rtl/>
        </w:rPr>
        <w:t xml:space="preserve">המועצה </w:t>
      </w:r>
      <w:r>
        <w:rPr>
          <w:rStyle w:val="default"/>
          <w:rFonts w:cs="FrankRuehl" w:hint="cs"/>
          <w:rtl/>
        </w:rPr>
        <w:t>רשא</w:t>
      </w:r>
      <w:r w:rsidR="00580076">
        <w:rPr>
          <w:rStyle w:val="default"/>
          <w:rFonts w:cs="FrankRuehl" w:hint="cs"/>
          <w:rtl/>
        </w:rPr>
        <w:t>ית לקבוע מועדים לתשלום הארנונה.</w:t>
      </w:r>
    </w:p>
    <w:p w14:paraId="30B1A170" w14:textId="77777777" w:rsidR="00867B73" w:rsidRPr="00685FCC" w:rsidRDefault="00867B73" w:rsidP="00867B73">
      <w:pPr>
        <w:pStyle w:val="P22"/>
        <w:spacing w:before="0"/>
        <w:ind w:left="0" w:right="1134"/>
        <w:rPr>
          <w:rStyle w:val="default"/>
          <w:rFonts w:cs="FrankRuehl" w:hint="cs"/>
          <w:vanish/>
          <w:color w:val="FF0000"/>
          <w:sz w:val="20"/>
          <w:szCs w:val="20"/>
          <w:shd w:val="clear" w:color="auto" w:fill="FFFF99"/>
          <w:rtl/>
        </w:rPr>
      </w:pPr>
      <w:bookmarkStart w:id="618" w:name="Rov776"/>
      <w:r w:rsidRPr="00685FCC">
        <w:rPr>
          <w:rStyle w:val="default"/>
          <w:rFonts w:cs="FrankRuehl" w:hint="cs"/>
          <w:vanish/>
          <w:color w:val="FF0000"/>
          <w:sz w:val="20"/>
          <w:szCs w:val="20"/>
          <w:shd w:val="clear" w:color="auto" w:fill="FFFF99"/>
          <w:rtl/>
        </w:rPr>
        <w:t>מיום 21.4.1964</w:t>
      </w:r>
    </w:p>
    <w:p w14:paraId="298B078D" w14:textId="77777777" w:rsidR="00867B73" w:rsidRPr="00685FCC" w:rsidRDefault="00867B73" w:rsidP="00867B73">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5</w:t>
      </w:r>
    </w:p>
    <w:p w14:paraId="55AD7919" w14:textId="77777777" w:rsidR="00867B73" w:rsidRPr="00685FCC" w:rsidRDefault="00867B73" w:rsidP="00867B73">
      <w:pPr>
        <w:pStyle w:val="P22"/>
        <w:spacing w:before="0"/>
        <w:ind w:left="0" w:right="1134"/>
        <w:rPr>
          <w:rStyle w:val="default"/>
          <w:rFonts w:cs="FrankRuehl" w:hint="cs"/>
          <w:vanish/>
          <w:sz w:val="20"/>
          <w:szCs w:val="20"/>
          <w:shd w:val="clear" w:color="auto" w:fill="FFFF99"/>
          <w:rtl/>
        </w:rPr>
      </w:pPr>
      <w:hyperlink r:id="rId960" w:history="1">
        <w:r w:rsidRPr="00685FCC">
          <w:rPr>
            <w:rStyle w:val="Hyperlink"/>
            <w:rFonts w:cs="FrankRuehl" w:hint="cs"/>
            <w:vanish/>
            <w:szCs w:val="20"/>
            <w:shd w:val="clear" w:color="auto" w:fill="FFFF99"/>
            <w:rtl/>
          </w:rPr>
          <w:t>ס"ח תשכ"ז מס' 497</w:t>
        </w:r>
      </w:hyperlink>
      <w:r w:rsidRPr="00685FCC">
        <w:rPr>
          <w:rStyle w:val="default"/>
          <w:rFonts w:cs="FrankRuehl" w:hint="cs"/>
          <w:vanish/>
          <w:sz w:val="20"/>
          <w:szCs w:val="20"/>
          <w:shd w:val="clear" w:color="auto" w:fill="FFFF99"/>
          <w:rtl/>
        </w:rPr>
        <w:t xml:space="preserve"> מיום 21.4.1967 עמ' 57 (</w:t>
      </w:r>
      <w:hyperlink r:id="rId961" w:history="1">
        <w:r w:rsidRPr="00685FCC">
          <w:rPr>
            <w:rStyle w:val="Hyperlink"/>
            <w:rFonts w:cs="FrankRuehl" w:hint="cs"/>
            <w:vanish/>
            <w:szCs w:val="20"/>
            <w:shd w:val="clear" w:color="auto" w:fill="FFFF99"/>
            <w:rtl/>
          </w:rPr>
          <w:t>ה"ח 714</w:t>
        </w:r>
      </w:hyperlink>
      <w:r w:rsidRPr="00685FCC">
        <w:rPr>
          <w:rStyle w:val="default"/>
          <w:rFonts w:cs="FrankRuehl" w:hint="cs"/>
          <w:vanish/>
          <w:sz w:val="20"/>
          <w:szCs w:val="20"/>
          <w:shd w:val="clear" w:color="auto" w:fill="FFFF99"/>
          <w:rtl/>
        </w:rPr>
        <w:t>)</w:t>
      </w:r>
    </w:p>
    <w:p w14:paraId="7B0B9BDB" w14:textId="77777777" w:rsidR="00867B73" w:rsidRPr="00685FCC" w:rsidRDefault="00867B73" w:rsidP="00867B73">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הוספת סעיף 274ג</w:t>
      </w:r>
    </w:p>
    <w:p w14:paraId="0767105B" w14:textId="77777777" w:rsidR="00867B73" w:rsidRPr="00685FCC" w:rsidRDefault="00867B73" w:rsidP="00A37332">
      <w:pPr>
        <w:pStyle w:val="P00"/>
        <w:spacing w:before="0"/>
        <w:ind w:left="0" w:right="1134"/>
        <w:rPr>
          <w:rStyle w:val="default"/>
          <w:rFonts w:cs="FrankRuehl" w:hint="cs"/>
          <w:vanish/>
          <w:sz w:val="20"/>
          <w:szCs w:val="20"/>
          <w:shd w:val="clear" w:color="auto" w:fill="FFFF99"/>
          <w:rtl/>
        </w:rPr>
      </w:pPr>
    </w:p>
    <w:p w14:paraId="17EB26D6" w14:textId="77777777" w:rsidR="00867B73" w:rsidRPr="00685FCC" w:rsidRDefault="00867B73" w:rsidP="00580076">
      <w:pPr>
        <w:pStyle w:val="P22"/>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1.4.1968</w:t>
      </w:r>
    </w:p>
    <w:p w14:paraId="333DA6ED" w14:textId="77777777" w:rsidR="00867B73" w:rsidRPr="00685FCC" w:rsidRDefault="00867B73" w:rsidP="00580076">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w:t>
      </w:r>
    </w:p>
    <w:p w14:paraId="5F399B00" w14:textId="77777777" w:rsidR="00867B73" w:rsidRPr="00685FCC" w:rsidRDefault="00867B73" w:rsidP="00867B73">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962" w:history="1">
        <w:r w:rsidRPr="00685FCC">
          <w:rPr>
            <w:rStyle w:val="Hyperlink"/>
            <w:rFonts w:cs="FrankRuehl" w:hint="cs"/>
            <w:vanish/>
            <w:sz w:val="20"/>
            <w:szCs w:val="20"/>
            <w:shd w:val="clear" w:color="auto" w:fill="FFFF99"/>
            <w:rtl/>
          </w:rPr>
          <w:t>ס"ח תשכ"ח מס' 525</w:t>
        </w:r>
      </w:hyperlink>
      <w:r w:rsidRPr="00685FCC">
        <w:rPr>
          <w:rFonts w:cs="FrankRuehl" w:hint="cs"/>
          <w:vanish/>
          <w:sz w:val="20"/>
          <w:szCs w:val="20"/>
          <w:shd w:val="clear" w:color="auto" w:fill="FFFF99"/>
          <w:rtl/>
        </w:rPr>
        <w:t xml:space="preserve"> מי</w:t>
      </w:r>
      <w:r w:rsidRPr="00685FCC">
        <w:rPr>
          <w:rFonts w:cs="FrankRuehl"/>
          <w:vanish/>
          <w:sz w:val="20"/>
          <w:szCs w:val="20"/>
          <w:shd w:val="clear" w:color="auto" w:fill="FFFF99"/>
          <w:rtl/>
        </w:rPr>
        <w:t xml:space="preserve">ום </w:t>
      </w:r>
      <w:r w:rsidRPr="00685FCC">
        <w:rPr>
          <w:rFonts w:cs="FrankRuehl" w:hint="cs"/>
          <w:vanish/>
          <w:sz w:val="20"/>
          <w:szCs w:val="20"/>
          <w:shd w:val="clear" w:color="auto" w:fill="FFFF99"/>
          <w:rtl/>
        </w:rPr>
        <w:t>4.4.1968 עמ' 53 (</w:t>
      </w:r>
      <w:hyperlink r:id="rId963" w:history="1">
        <w:r w:rsidRPr="00685FCC">
          <w:rPr>
            <w:rStyle w:val="Hyperlink"/>
            <w:rFonts w:cs="FrankRuehl" w:hint="cs"/>
            <w:vanish/>
            <w:sz w:val="20"/>
            <w:szCs w:val="20"/>
            <w:shd w:val="clear" w:color="auto" w:fill="FFFF99"/>
            <w:rtl/>
          </w:rPr>
          <w:t>ה"ח 764</w:t>
        </w:r>
      </w:hyperlink>
      <w:r w:rsidRPr="00685FCC">
        <w:rPr>
          <w:rFonts w:cs="FrankRuehl" w:hint="cs"/>
          <w:vanish/>
          <w:sz w:val="20"/>
          <w:szCs w:val="20"/>
          <w:shd w:val="clear" w:color="auto" w:fill="FFFF99"/>
          <w:rtl/>
        </w:rPr>
        <w:t xml:space="preserve">) </w:t>
      </w:r>
    </w:p>
    <w:p w14:paraId="3FFC4516" w14:textId="77777777" w:rsidR="00867B73" w:rsidRPr="009459AE" w:rsidRDefault="00867B73" w:rsidP="00A37332">
      <w:pPr>
        <w:pStyle w:val="P22"/>
        <w:tabs>
          <w:tab w:val="left" w:pos="624"/>
          <w:tab w:val="left" w:pos="1021"/>
        </w:tabs>
        <w:ind w:left="0" w:right="1134"/>
        <w:rPr>
          <w:rStyle w:val="default"/>
          <w:rFonts w:cs="FrankRuehl" w:hint="cs"/>
          <w:sz w:val="22"/>
          <w:szCs w:val="22"/>
          <w:rtl/>
        </w:rPr>
      </w:pPr>
      <w:r w:rsidRPr="00685FCC">
        <w:rPr>
          <w:rStyle w:val="big-number"/>
          <w:rFonts w:cs="FrankRuehl" w:hint="cs"/>
          <w:vanish/>
          <w:sz w:val="22"/>
          <w:szCs w:val="22"/>
          <w:shd w:val="clear" w:color="auto" w:fill="FFFF99"/>
          <w:rtl/>
        </w:rPr>
        <w:t>274ג.</w:t>
      </w:r>
      <w:r w:rsidRPr="00685FCC">
        <w:rPr>
          <w:rStyle w:val="big-number"/>
          <w:rFonts w:cs="FrankRuehl" w:hint="cs"/>
          <w:vanish/>
          <w:sz w:val="22"/>
          <w:szCs w:val="22"/>
          <w:shd w:val="clear" w:color="auto" w:fill="FFFF99"/>
          <w:rtl/>
        </w:rPr>
        <w:tab/>
        <w:t xml:space="preserve">המועצה רשאית </w:t>
      </w:r>
      <w:r w:rsidRPr="00685FCC">
        <w:rPr>
          <w:rStyle w:val="default"/>
          <w:rFonts w:cs="FrankRuehl" w:hint="cs"/>
          <w:vanish/>
          <w:sz w:val="22"/>
          <w:szCs w:val="22"/>
          <w:shd w:val="clear" w:color="auto" w:fill="FFFF99"/>
          <w:rtl/>
        </w:rPr>
        <w:t xml:space="preserve">לקבוע מועדים לתשלום </w:t>
      </w:r>
      <w:r w:rsidRPr="00685FCC">
        <w:rPr>
          <w:rStyle w:val="default"/>
          <w:rFonts w:cs="FrankRuehl" w:hint="cs"/>
          <w:strike/>
          <w:vanish/>
          <w:sz w:val="22"/>
          <w:szCs w:val="22"/>
          <w:shd w:val="clear" w:color="auto" w:fill="FFFF99"/>
          <w:rtl/>
        </w:rPr>
        <w:t>הארנונות</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הארנונה</w:t>
      </w:r>
      <w:r w:rsidRPr="00685FCC">
        <w:rPr>
          <w:rStyle w:val="default"/>
          <w:rFonts w:cs="FrankRuehl" w:hint="cs"/>
          <w:vanish/>
          <w:sz w:val="22"/>
          <w:szCs w:val="22"/>
          <w:shd w:val="clear" w:color="auto" w:fill="FFFF99"/>
          <w:rtl/>
        </w:rPr>
        <w:t>.</w:t>
      </w:r>
      <w:bookmarkEnd w:id="618"/>
    </w:p>
    <w:p w14:paraId="4BF34105" w14:textId="77777777" w:rsidR="00A263CB" w:rsidRPr="009459AE" w:rsidRDefault="00A263CB" w:rsidP="00A37332">
      <w:pPr>
        <w:pStyle w:val="P22"/>
        <w:tabs>
          <w:tab w:val="left" w:pos="624"/>
          <w:tab w:val="left" w:pos="1021"/>
        </w:tabs>
        <w:ind w:left="0" w:right="1134"/>
        <w:rPr>
          <w:rStyle w:val="default"/>
          <w:rFonts w:cs="FrankRuehl" w:hint="cs"/>
          <w:sz w:val="22"/>
          <w:szCs w:val="22"/>
          <w:rtl/>
        </w:rPr>
      </w:pPr>
    </w:p>
    <w:p w14:paraId="4E124976" w14:textId="77777777" w:rsidR="00A9038F" w:rsidRDefault="00A9038F" w:rsidP="00137E8C">
      <w:pPr>
        <w:pStyle w:val="P00"/>
        <w:spacing w:before="72"/>
        <w:ind w:left="0" w:right="1134"/>
        <w:rPr>
          <w:rStyle w:val="default"/>
          <w:rFonts w:cs="FrankRuehl" w:hint="cs"/>
          <w:rtl/>
        </w:rPr>
      </w:pPr>
      <w:bookmarkStart w:id="619" w:name="Seif330"/>
      <w:bookmarkEnd w:id="619"/>
      <w:r>
        <w:rPr>
          <w:lang w:val="he-IL"/>
        </w:rPr>
        <w:pict w14:anchorId="0EB8463C">
          <v:rect id="_x0000_s2366" style="position:absolute;left:0;text-align:left;margin-left:471.1pt;margin-top:8.05pt;width:68.45pt;height:40.15pt;z-index:251775488" o:allowincell="f" filled="f" stroked="f" strokecolor="lime" strokeweight=".25pt">
            <v:textbox style="mso-next-textbox:#_x0000_s2366" inset="0,0,0,0">
              <w:txbxContent>
                <w:p w14:paraId="249E6907" w14:textId="77777777" w:rsidR="00D44C95" w:rsidRDefault="00D44C95" w:rsidP="00D7027F">
                  <w:pPr>
                    <w:spacing w:line="160" w:lineRule="exact"/>
                    <w:jc w:val="left"/>
                    <w:rPr>
                      <w:rFonts w:cs="Miriam"/>
                      <w:noProof/>
                      <w:sz w:val="18"/>
                      <w:szCs w:val="18"/>
                      <w:rtl/>
                    </w:rPr>
                  </w:pPr>
                  <w:r>
                    <w:rPr>
                      <w:rFonts w:cs="Miriam"/>
                      <w:sz w:val="18"/>
                      <w:szCs w:val="18"/>
                      <w:rtl/>
                    </w:rPr>
                    <w:t>חובת ארנ</w:t>
                  </w:r>
                  <w:r>
                    <w:rPr>
                      <w:rFonts w:cs="Miriam" w:hint="cs"/>
                      <w:sz w:val="18"/>
                      <w:szCs w:val="18"/>
                      <w:rtl/>
                    </w:rPr>
                    <w:t xml:space="preserve">ונה </w:t>
                  </w:r>
                  <w:r>
                    <w:rPr>
                      <w:rFonts w:cs="Miriam"/>
                      <w:sz w:val="18"/>
                      <w:szCs w:val="18"/>
                      <w:rtl/>
                    </w:rPr>
                    <w:t>–</w:t>
                  </w:r>
                  <w:r>
                    <w:rPr>
                      <w:rFonts w:cs="Miriam" w:hint="cs"/>
                      <w:sz w:val="18"/>
                      <w:szCs w:val="18"/>
                      <w:rtl/>
                    </w:rPr>
                    <w:t xml:space="preserve"> אחת לשנ</w:t>
                  </w:r>
                  <w:r>
                    <w:rPr>
                      <w:rFonts w:cs="Miriam"/>
                      <w:sz w:val="18"/>
                      <w:szCs w:val="18"/>
                      <w:rtl/>
                    </w:rPr>
                    <w:t>ה</w:t>
                  </w:r>
                  <w:r>
                    <w:rPr>
                      <w:rFonts w:cs="Miriam" w:hint="cs"/>
                      <w:sz w:val="18"/>
                      <w:szCs w:val="18"/>
                      <w:rtl/>
                    </w:rPr>
                    <w:t xml:space="preserve"> </w:t>
                  </w:r>
                </w:p>
                <w:p w14:paraId="6C3008FB" w14:textId="77777777" w:rsidR="00D44C95" w:rsidRDefault="00D44C95" w:rsidP="00580076">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t>תשכ"</w:t>
                  </w:r>
                  <w:r>
                    <w:rPr>
                      <w:rFonts w:cs="Miriam" w:hint="cs"/>
                      <w:sz w:val="18"/>
                      <w:szCs w:val="18"/>
                      <w:rtl/>
                    </w:rPr>
                    <w:t>ז-1967</w:t>
                  </w:r>
                </w:p>
              </w:txbxContent>
            </v:textbox>
            <w10:anchorlock/>
          </v:rect>
        </w:pict>
      </w:r>
      <w:r>
        <w:rPr>
          <w:rStyle w:val="big-number"/>
          <w:rFonts w:cs="Miriam"/>
          <w:rtl/>
        </w:rPr>
        <w:t>274</w:t>
      </w:r>
      <w:r>
        <w:rPr>
          <w:rStyle w:val="default"/>
          <w:rFonts w:cs="FrankRuehl"/>
          <w:rtl/>
        </w:rPr>
        <w:t>ד</w:t>
      </w:r>
      <w:r w:rsidR="00137E8C">
        <w:rPr>
          <w:rStyle w:val="default"/>
          <w:rFonts w:cs="FrankRuehl" w:hint="cs"/>
          <w:rtl/>
        </w:rPr>
        <w:t xml:space="preserve">. </w:t>
      </w:r>
      <w:r>
        <w:rPr>
          <w:rStyle w:val="default"/>
          <w:rFonts w:cs="FrankRuehl"/>
          <w:rtl/>
        </w:rPr>
        <w:t>לא תחול</w:t>
      </w:r>
      <w:r>
        <w:rPr>
          <w:rStyle w:val="default"/>
          <w:rFonts w:cs="FrankRuehl" w:hint="cs"/>
          <w:rtl/>
        </w:rPr>
        <w:t xml:space="preserve"> חובת תשלום ארנ</w:t>
      </w:r>
      <w:r>
        <w:rPr>
          <w:rStyle w:val="default"/>
          <w:rFonts w:cs="FrankRuehl"/>
          <w:rtl/>
        </w:rPr>
        <w:t>ונ</w:t>
      </w:r>
      <w:r>
        <w:rPr>
          <w:rStyle w:val="default"/>
          <w:rFonts w:cs="FrankRuehl" w:hint="cs"/>
          <w:rtl/>
        </w:rPr>
        <w:t xml:space="preserve">ה </w:t>
      </w:r>
      <w:r>
        <w:rPr>
          <w:rStyle w:val="default"/>
          <w:rFonts w:cs="FrankRuehl"/>
          <w:rtl/>
        </w:rPr>
        <w:t>יו</w:t>
      </w:r>
      <w:r>
        <w:rPr>
          <w:rStyle w:val="default"/>
          <w:rFonts w:cs="FrankRuehl" w:hint="cs"/>
          <w:rtl/>
        </w:rPr>
        <w:t>תר מפעם אחת על נכס אחד לאותה שנת כספים.</w:t>
      </w:r>
    </w:p>
    <w:p w14:paraId="2E991C3E" w14:textId="77777777" w:rsidR="00867B73" w:rsidRPr="00685FCC" w:rsidRDefault="00867B73" w:rsidP="00867B73">
      <w:pPr>
        <w:pStyle w:val="P22"/>
        <w:spacing w:before="0"/>
        <w:ind w:left="0" w:right="1134"/>
        <w:rPr>
          <w:rStyle w:val="default"/>
          <w:rFonts w:cs="FrankRuehl" w:hint="cs"/>
          <w:vanish/>
          <w:color w:val="FF0000"/>
          <w:sz w:val="20"/>
          <w:szCs w:val="20"/>
          <w:shd w:val="clear" w:color="auto" w:fill="FFFF99"/>
          <w:rtl/>
        </w:rPr>
      </w:pPr>
      <w:bookmarkStart w:id="620" w:name="Rov771"/>
      <w:r w:rsidRPr="00685FCC">
        <w:rPr>
          <w:rStyle w:val="default"/>
          <w:rFonts w:cs="FrankRuehl" w:hint="cs"/>
          <w:vanish/>
          <w:color w:val="FF0000"/>
          <w:sz w:val="20"/>
          <w:szCs w:val="20"/>
          <w:shd w:val="clear" w:color="auto" w:fill="FFFF99"/>
          <w:rtl/>
        </w:rPr>
        <w:t>מיום 21.4.1964</w:t>
      </w:r>
    </w:p>
    <w:p w14:paraId="42DD5156" w14:textId="77777777" w:rsidR="00867B73" w:rsidRPr="00685FCC" w:rsidRDefault="00867B73" w:rsidP="00867B73">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5</w:t>
      </w:r>
    </w:p>
    <w:p w14:paraId="3F862FC7" w14:textId="77777777" w:rsidR="00867B73" w:rsidRPr="00685FCC" w:rsidRDefault="00867B73" w:rsidP="00A263CB">
      <w:pPr>
        <w:pStyle w:val="P22"/>
        <w:spacing w:before="0"/>
        <w:ind w:left="0" w:right="1134"/>
        <w:rPr>
          <w:rStyle w:val="default"/>
          <w:rFonts w:cs="FrankRuehl" w:hint="cs"/>
          <w:vanish/>
          <w:sz w:val="20"/>
          <w:szCs w:val="20"/>
          <w:shd w:val="clear" w:color="auto" w:fill="FFFF99"/>
          <w:rtl/>
        </w:rPr>
      </w:pPr>
      <w:hyperlink r:id="rId964" w:history="1">
        <w:r w:rsidRPr="00685FCC">
          <w:rPr>
            <w:rStyle w:val="Hyperlink"/>
            <w:rFonts w:cs="FrankRuehl" w:hint="cs"/>
            <w:vanish/>
            <w:szCs w:val="20"/>
            <w:shd w:val="clear" w:color="auto" w:fill="FFFF99"/>
            <w:rtl/>
          </w:rPr>
          <w:t>ס"ח תשכ"ז מס' 497</w:t>
        </w:r>
      </w:hyperlink>
      <w:r w:rsidRPr="00685FCC">
        <w:rPr>
          <w:rStyle w:val="default"/>
          <w:rFonts w:cs="FrankRuehl" w:hint="cs"/>
          <w:vanish/>
          <w:sz w:val="20"/>
          <w:szCs w:val="20"/>
          <w:shd w:val="clear" w:color="auto" w:fill="FFFF99"/>
          <w:rtl/>
        </w:rPr>
        <w:t xml:space="preserve"> מיום 21.4.1967 עמ' 57 (</w:t>
      </w:r>
      <w:hyperlink r:id="rId965" w:history="1">
        <w:r w:rsidRPr="00685FCC">
          <w:rPr>
            <w:rStyle w:val="Hyperlink"/>
            <w:rFonts w:cs="FrankRuehl" w:hint="cs"/>
            <w:vanish/>
            <w:szCs w:val="20"/>
            <w:shd w:val="clear" w:color="auto" w:fill="FFFF99"/>
            <w:rtl/>
          </w:rPr>
          <w:t>ה"ח 714</w:t>
        </w:r>
      </w:hyperlink>
      <w:r w:rsidRPr="00685FCC">
        <w:rPr>
          <w:rStyle w:val="default"/>
          <w:rFonts w:cs="FrankRuehl" w:hint="cs"/>
          <w:vanish/>
          <w:sz w:val="20"/>
          <w:szCs w:val="20"/>
          <w:shd w:val="clear" w:color="auto" w:fill="FFFF99"/>
          <w:rtl/>
        </w:rPr>
        <w:t>)</w:t>
      </w:r>
    </w:p>
    <w:p w14:paraId="19E3AF7A" w14:textId="77777777" w:rsidR="009459AE" w:rsidRPr="009459AE" w:rsidRDefault="009459AE" w:rsidP="009459AE">
      <w:pPr>
        <w:pStyle w:val="P22"/>
        <w:spacing w:before="0"/>
        <w:ind w:left="0" w:right="1134"/>
        <w:rPr>
          <w:rStyle w:val="default"/>
          <w:rFonts w:cs="FrankRuehl" w:hint="cs"/>
          <w:sz w:val="2"/>
          <w:szCs w:val="2"/>
          <w:shd w:val="clear" w:color="auto" w:fill="FFFF99"/>
          <w:rtl/>
        </w:rPr>
      </w:pPr>
      <w:r w:rsidRPr="00685FCC">
        <w:rPr>
          <w:rStyle w:val="default"/>
          <w:rFonts w:cs="FrankRuehl" w:hint="cs"/>
          <w:b/>
          <w:bCs/>
          <w:vanish/>
          <w:sz w:val="20"/>
          <w:szCs w:val="20"/>
          <w:shd w:val="clear" w:color="auto" w:fill="FFFF99"/>
          <w:rtl/>
        </w:rPr>
        <w:t>הוספת סעיף 274ד</w:t>
      </w:r>
      <w:bookmarkEnd w:id="620"/>
    </w:p>
    <w:p w14:paraId="4ECF880D" w14:textId="77777777" w:rsidR="00A263CB" w:rsidRPr="00580076" w:rsidRDefault="00A263CB" w:rsidP="00580076">
      <w:pPr>
        <w:pStyle w:val="P00"/>
        <w:spacing w:before="72"/>
        <w:ind w:left="0" w:right="1134"/>
        <w:rPr>
          <w:rStyle w:val="default"/>
          <w:rFonts w:cs="FrankRuehl" w:hint="cs"/>
          <w:rtl/>
        </w:rPr>
      </w:pPr>
    </w:p>
    <w:p w14:paraId="0AA3456D" w14:textId="77777777" w:rsidR="00A9038F" w:rsidRDefault="00A9038F" w:rsidP="00137E8C">
      <w:pPr>
        <w:pStyle w:val="P00"/>
        <w:spacing w:before="72"/>
        <w:ind w:left="0" w:right="1134"/>
        <w:rPr>
          <w:rStyle w:val="default"/>
          <w:rFonts w:cs="FrankRuehl" w:hint="cs"/>
          <w:rtl/>
        </w:rPr>
      </w:pPr>
      <w:r>
        <w:rPr>
          <w:lang w:val="he-IL"/>
        </w:rPr>
        <w:pict w14:anchorId="4E6B33A7">
          <v:rect id="_x0000_s2367" style="position:absolute;left:0;text-align:left;margin-left:464.5pt;margin-top:8.05pt;width:75.05pt;height:20pt;z-index:251776512" o:allowincell="f" filled="f" stroked="f" strokecolor="lime" strokeweight=".25pt">
            <v:textbox style="mso-next-textbox:#_x0000_s2367" inset="0,0,0,0">
              <w:txbxContent>
                <w:p w14:paraId="5F459A77" w14:textId="77777777" w:rsidR="00D44C95" w:rsidRDefault="00D44C95" w:rsidP="00E04173">
                  <w:pPr>
                    <w:spacing w:line="160" w:lineRule="exact"/>
                    <w:jc w:val="left"/>
                    <w:rPr>
                      <w:rFonts w:cs="Miriam"/>
                      <w:noProof/>
                      <w:sz w:val="18"/>
                      <w:szCs w:val="18"/>
                      <w:rtl/>
                    </w:rPr>
                  </w:pPr>
                  <w:r>
                    <w:rPr>
                      <w:rFonts w:cs="Miriam" w:hint="cs"/>
                      <w:sz w:val="18"/>
                      <w:szCs w:val="18"/>
                      <w:rtl/>
                    </w:rPr>
                    <w:t>(תיקון מס' 47) תשנ"ג-</w:t>
                  </w:r>
                  <w:r w:rsidRPr="009459AE">
                    <w:rPr>
                      <w:rFonts w:cs="Miriam" w:hint="cs"/>
                      <w:sz w:val="18"/>
                      <w:szCs w:val="18"/>
                      <w:rtl/>
                    </w:rPr>
                    <w:t>1993</w:t>
                  </w:r>
                </w:p>
              </w:txbxContent>
            </v:textbox>
            <w10:anchorlock/>
          </v:rect>
        </w:pict>
      </w:r>
      <w:r>
        <w:rPr>
          <w:rStyle w:val="big-number"/>
          <w:rFonts w:cs="Miriam"/>
          <w:rtl/>
        </w:rPr>
        <w:t>275</w:t>
      </w:r>
      <w:r w:rsidR="00137E8C">
        <w:rPr>
          <w:rStyle w:val="big-number"/>
          <w:rFonts w:cs="Miriam" w:hint="cs"/>
          <w:rtl/>
        </w:rPr>
        <w:t>.</w:t>
      </w:r>
      <w:r>
        <w:rPr>
          <w:rStyle w:val="big-number"/>
          <w:rFonts w:cs="Miriam"/>
          <w:rtl/>
        </w:rPr>
        <w:tab/>
      </w:r>
      <w:r>
        <w:rPr>
          <w:rStyle w:val="default"/>
          <w:rFonts w:cs="FrankRuehl"/>
          <w:rtl/>
        </w:rPr>
        <w:t>(בוטל)</w:t>
      </w:r>
      <w:r w:rsidR="009459AE">
        <w:rPr>
          <w:rStyle w:val="default"/>
          <w:rFonts w:cs="FrankRuehl" w:hint="cs"/>
          <w:rtl/>
        </w:rPr>
        <w:t>.</w:t>
      </w:r>
    </w:p>
    <w:p w14:paraId="34AB0CE3" w14:textId="77777777" w:rsidR="00065676" w:rsidRPr="00685FCC" w:rsidRDefault="00065676" w:rsidP="00580076">
      <w:pPr>
        <w:pStyle w:val="P22"/>
        <w:spacing w:before="0"/>
        <w:ind w:left="0" w:right="1134"/>
        <w:rPr>
          <w:rStyle w:val="default"/>
          <w:rFonts w:cs="FrankRuehl" w:hint="cs"/>
          <w:vanish/>
          <w:color w:val="FF0000"/>
          <w:sz w:val="20"/>
          <w:szCs w:val="20"/>
          <w:shd w:val="clear" w:color="auto" w:fill="FFFF99"/>
          <w:rtl/>
        </w:rPr>
      </w:pPr>
      <w:bookmarkStart w:id="621" w:name="Rov778"/>
      <w:r w:rsidRPr="00685FCC">
        <w:rPr>
          <w:rStyle w:val="default"/>
          <w:rFonts w:cs="FrankRuehl" w:hint="cs"/>
          <w:vanish/>
          <w:color w:val="FF0000"/>
          <w:sz w:val="20"/>
          <w:szCs w:val="20"/>
          <w:shd w:val="clear" w:color="auto" w:fill="FFFF99"/>
          <w:rtl/>
        </w:rPr>
        <w:t>מיום 1.4.1968</w:t>
      </w:r>
    </w:p>
    <w:p w14:paraId="211A3356" w14:textId="77777777" w:rsidR="00065676" w:rsidRPr="00685FCC" w:rsidRDefault="00065676" w:rsidP="00580076">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w:t>
      </w:r>
    </w:p>
    <w:p w14:paraId="0530400A" w14:textId="77777777" w:rsidR="00065676" w:rsidRPr="00685FCC" w:rsidRDefault="00065676" w:rsidP="00065676">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966" w:history="1">
        <w:r w:rsidRPr="00685FCC">
          <w:rPr>
            <w:rStyle w:val="Hyperlink"/>
            <w:rFonts w:cs="FrankRuehl" w:hint="cs"/>
            <w:vanish/>
            <w:sz w:val="20"/>
            <w:szCs w:val="20"/>
            <w:shd w:val="clear" w:color="auto" w:fill="FFFF99"/>
            <w:rtl/>
          </w:rPr>
          <w:t>ס"ח תשכ"ח מס' 525</w:t>
        </w:r>
      </w:hyperlink>
      <w:r w:rsidRPr="00685FCC">
        <w:rPr>
          <w:rFonts w:cs="FrankRuehl" w:hint="cs"/>
          <w:vanish/>
          <w:sz w:val="20"/>
          <w:szCs w:val="20"/>
          <w:shd w:val="clear" w:color="auto" w:fill="FFFF99"/>
          <w:rtl/>
        </w:rPr>
        <w:t xml:space="preserve"> מי</w:t>
      </w:r>
      <w:r w:rsidRPr="00685FCC">
        <w:rPr>
          <w:rFonts w:cs="FrankRuehl"/>
          <w:vanish/>
          <w:sz w:val="20"/>
          <w:szCs w:val="20"/>
          <w:shd w:val="clear" w:color="auto" w:fill="FFFF99"/>
          <w:rtl/>
        </w:rPr>
        <w:t xml:space="preserve">ום </w:t>
      </w:r>
      <w:r w:rsidRPr="00685FCC">
        <w:rPr>
          <w:rFonts w:cs="FrankRuehl" w:hint="cs"/>
          <w:vanish/>
          <w:sz w:val="20"/>
          <w:szCs w:val="20"/>
          <w:shd w:val="clear" w:color="auto" w:fill="FFFF99"/>
          <w:rtl/>
        </w:rPr>
        <w:t>4.4.1968 עמ' 53 (</w:t>
      </w:r>
      <w:hyperlink r:id="rId967" w:history="1">
        <w:r w:rsidRPr="00685FCC">
          <w:rPr>
            <w:rStyle w:val="Hyperlink"/>
            <w:rFonts w:cs="FrankRuehl" w:hint="cs"/>
            <w:vanish/>
            <w:sz w:val="20"/>
            <w:szCs w:val="20"/>
            <w:shd w:val="clear" w:color="auto" w:fill="FFFF99"/>
            <w:rtl/>
          </w:rPr>
          <w:t>ה"ח 764</w:t>
        </w:r>
      </w:hyperlink>
      <w:r w:rsidRPr="00685FCC">
        <w:rPr>
          <w:rFonts w:cs="FrankRuehl" w:hint="cs"/>
          <w:vanish/>
          <w:sz w:val="20"/>
          <w:szCs w:val="20"/>
          <w:shd w:val="clear" w:color="auto" w:fill="FFFF99"/>
          <w:rtl/>
        </w:rPr>
        <w:t xml:space="preserve">) </w:t>
      </w:r>
    </w:p>
    <w:p w14:paraId="27157249" w14:textId="77777777" w:rsidR="00065676" w:rsidRPr="00685FCC" w:rsidRDefault="00065676" w:rsidP="00E04173">
      <w:pPr>
        <w:pStyle w:val="P0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275.</w:t>
      </w: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(א)</w:t>
      </w:r>
      <w:r w:rsidRPr="00685FCC">
        <w:rPr>
          <w:rStyle w:val="default"/>
          <w:rFonts w:cs="FrankRuehl" w:hint="cs"/>
          <w:vanish/>
          <w:sz w:val="22"/>
          <w:szCs w:val="22"/>
          <w:shd w:val="clear" w:color="auto" w:fill="FFFF99"/>
          <w:rtl/>
        </w:rPr>
        <w:tab/>
        <w:t xml:space="preserve">שיעורי </w:t>
      </w:r>
      <w:r w:rsidRPr="00685FCC">
        <w:rPr>
          <w:rStyle w:val="default"/>
          <w:rFonts w:cs="FrankRuehl" w:hint="cs"/>
          <w:strike/>
          <w:vanish/>
          <w:sz w:val="22"/>
          <w:szCs w:val="22"/>
          <w:shd w:val="clear" w:color="auto" w:fill="FFFF99"/>
          <w:rtl/>
        </w:rPr>
        <w:t>הארנונות</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הארנונה</w:t>
      </w:r>
      <w:r w:rsidRPr="00685FCC">
        <w:rPr>
          <w:rStyle w:val="default"/>
          <w:rFonts w:cs="FrankRuehl" w:hint="cs"/>
          <w:vanish/>
          <w:sz w:val="22"/>
          <w:szCs w:val="22"/>
          <w:shd w:val="clear" w:color="auto" w:fill="FFFF99"/>
          <w:rtl/>
        </w:rPr>
        <w:t xml:space="preserve"> יכולים להיות שונים לגבי סוגים שונים של נכסים או חלקים שונים של תחום העיריה, ומודרגים לפי שימושם של הנכסים.</w:t>
      </w:r>
    </w:p>
    <w:p w14:paraId="7CCE2C43" w14:textId="77777777" w:rsidR="00E04173" w:rsidRPr="00685FCC" w:rsidRDefault="009459AE" w:rsidP="00065676">
      <w:pPr>
        <w:pStyle w:val="P00"/>
        <w:spacing w:before="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(ב)</w:t>
      </w:r>
      <w:r w:rsidRPr="00685FCC">
        <w:rPr>
          <w:rStyle w:val="default"/>
          <w:rFonts w:cs="FrankRuehl" w:hint="cs"/>
          <w:strike/>
          <w:vanish/>
          <w:sz w:val="22"/>
          <w:szCs w:val="22"/>
          <w:shd w:val="clear" w:color="auto" w:fill="FFFF99"/>
          <w:rtl/>
        </w:rPr>
        <w:tab/>
        <w:t xml:space="preserve">שיעורי ארנונת הרכוש המוטלת על אדמת בנין יכולים להיות מודרגים גם לפי שטחם הכולל של כל הנכסים או שוויין הכולל של כל אדמות הבנין הרשומים על שם אותו בעל; לענין סעיף זה, רואים נכס כרשום על שם אותו בעל, אף אם הוא רשום על שם חברה שהשליטה עליה </w:t>
      </w:r>
      <w:r w:rsidRPr="00685FCC">
        <w:rPr>
          <w:rStyle w:val="default"/>
          <w:rFonts w:cs="FrankRuehl"/>
          <w:strike/>
          <w:vanish/>
          <w:sz w:val="22"/>
          <w:szCs w:val="22"/>
          <w:shd w:val="clear" w:color="auto" w:fill="FFFF99"/>
          <w:rtl/>
        </w:rPr>
        <w:t>–</w:t>
      </w:r>
      <w:r w:rsidRPr="00685FCC">
        <w:rPr>
          <w:rStyle w:val="default"/>
          <w:rFonts w:cs="FrankRuehl" w:hint="cs"/>
          <w:strike/>
          <w:vanish/>
          <w:sz w:val="22"/>
          <w:szCs w:val="22"/>
          <w:shd w:val="clear" w:color="auto" w:fill="FFFF99"/>
          <w:rtl/>
        </w:rPr>
        <w:t xml:space="preserve"> כמשמעותה בסעיף 76 לפקודת מס הכנסה </w:t>
      </w:r>
      <w:r w:rsidRPr="00685FCC">
        <w:rPr>
          <w:rStyle w:val="default"/>
          <w:rFonts w:cs="FrankRuehl"/>
          <w:strike/>
          <w:vanish/>
          <w:sz w:val="22"/>
          <w:szCs w:val="22"/>
          <w:shd w:val="clear" w:color="auto" w:fill="FFFF99"/>
          <w:rtl/>
        </w:rPr>
        <w:t>–</w:t>
      </w:r>
      <w:r w:rsidRPr="00685FCC">
        <w:rPr>
          <w:rStyle w:val="default"/>
          <w:rFonts w:cs="FrankRuehl" w:hint="cs"/>
          <w:strike/>
          <w:vanish/>
          <w:sz w:val="22"/>
          <w:szCs w:val="22"/>
          <w:shd w:val="clear" w:color="auto" w:fill="FFFF99"/>
          <w:rtl/>
        </w:rPr>
        <w:t xml:space="preserve"> נתונה בידי חמישה אנשים, לכל היותר, שאותו בעל הוא אחד מהם.</w:t>
      </w:r>
    </w:p>
    <w:p w14:paraId="0C850D10" w14:textId="77777777" w:rsidR="009459AE" w:rsidRPr="00685FCC" w:rsidRDefault="009459AE" w:rsidP="00065676">
      <w:pPr>
        <w:pStyle w:val="P00"/>
        <w:spacing w:before="0"/>
        <w:ind w:left="0" w:right="1134"/>
        <w:rPr>
          <w:rStyle w:val="default"/>
          <w:rFonts w:cs="FrankRuehl" w:hint="cs"/>
          <w:vanish/>
          <w:sz w:val="20"/>
          <w:szCs w:val="20"/>
          <w:shd w:val="clear" w:color="auto" w:fill="FFFF99"/>
          <w:rtl/>
        </w:rPr>
      </w:pPr>
    </w:p>
    <w:p w14:paraId="6752E910" w14:textId="77777777" w:rsidR="00E04173" w:rsidRPr="00685FCC" w:rsidRDefault="00E04173" w:rsidP="00E04173">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1.1.1993</w:t>
      </w:r>
    </w:p>
    <w:p w14:paraId="72C40B3D" w14:textId="77777777" w:rsidR="00E04173" w:rsidRPr="00685FCC" w:rsidRDefault="00E04173" w:rsidP="00E04173">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47</w:t>
      </w:r>
    </w:p>
    <w:p w14:paraId="65F009BC" w14:textId="77777777" w:rsidR="00E04173" w:rsidRPr="00685FCC" w:rsidRDefault="00E04173" w:rsidP="00E04173">
      <w:pPr>
        <w:pStyle w:val="P00"/>
        <w:spacing w:before="0"/>
        <w:ind w:left="0" w:right="1134"/>
        <w:rPr>
          <w:rStyle w:val="default"/>
          <w:rFonts w:cs="FrankRuehl" w:hint="cs"/>
          <w:vanish/>
          <w:sz w:val="20"/>
          <w:szCs w:val="20"/>
          <w:shd w:val="clear" w:color="auto" w:fill="FFFF99"/>
          <w:rtl/>
        </w:rPr>
      </w:pPr>
      <w:hyperlink r:id="rId968"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ג מ</w:t>
        </w:r>
        <w:r w:rsidRPr="00685FCC">
          <w:rPr>
            <w:rStyle w:val="Hyperlink"/>
            <w:rFonts w:cs="FrankRuehl"/>
            <w:vanish/>
            <w:szCs w:val="20"/>
            <w:shd w:val="clear" w:color="auto" w:fill="FFFF99"/>
            <w:rtl/>
          </w:rPr>
          <w:t>ס' 1406</w:t>
        </w:r>
      </w:hyperlink>
      <w:r w:rsidRPr="00685FCC">
        <w:rPr>
          <w:rFonts w:cs="FrankRuehl"/>
          <w:vanish/>
          <w:szCs w:val="20"/>
          <w:shd w:val="clear" w:color="auto" w:fill="FFFF99"/>
          <w:rtl/>
        </w:rPr>
        <w:t xml:space="preserve"> מיום 7.1.1993 ע</w:t>
      </w:r>
      <w:r w:rsidRPr="00685FCC">
        <w:rPr>
          <w:rFonts w:cs="FrankRuehl" w:hint="cs"/>
          <w:vanish/>
          <w:szCs w:val="20"/>
          <w:shd w:val="clear" w:color="auto" w:fill="FFFF99"/>
          <w:rtl/>
        </w:rPr>
        <w:t>מ' 15 (</w:t>
      </w:r>
      <w:hyperlink r:id="rId969" w:history="1">
        <w:r w:rsidRPr="00685FCC">
          <w:rPr>
            <w:rStyle w:val="Hyperlink"/>
            <w:rFonts w:cs="FrankRuehl" w:hint="cs"/>
            <w:vanish/>
            <w:szCs w:val="20"/>
            <w:shd w:val="clear" w:color="auto" w:fill="FFFF99"/>
            <w:rtl/>
          </w:rPr>
          <w:t>ה"ח 2143</w:t>
        </w:r>
      </w:hyperlink>
      <w:r w:rsidRPr="00685FCC">
        <w:rPr>
          <w:rFonts w:cs="FrankRuehl" w:hint="cs"/>
          <w:vanish/>
          <w:szCs w:val="20"/>
          <w:shd w:val="clear" w:color="auto" w:fill="FFFF99"/>
          <w:rtl/>
        </w:rPr>
        <w:t>)</w:t>
      </w:r>
    </w:p>
    <w:p w14:paraId="44B264C3" w14:textId="77777777" w:rsidR="00E04173" w:rsidRPr="00685FCC" w:rsidRDefault="00E04173" w:rsidP="00E04173">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ביטול סעיף 275</w:t>
      </w:r>
    </w:p>
    <w:p w14:paraId="0AD06329" w14:textId="77777777" w:rsidR="00E04173" w:rsidRPr="00685FCC" w:rsidRDefault="00E04173" w:rsidP="00E04173">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7778D8F5" w14:textId="77777777" w:rsidR="00E04173" w:rsidRPr="00685FCC" w:rsidRDefault="00E04173" w:rsidP="00E04173">
      <w:pPr>
        <w:pStyle w:val="P00"/>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שינויים והדרגה בשיעורי הארנונה</w:t>
      </w:r>
    </w:p>
    <w:p w14:paraId="722830A1" w14:textId="77777777" w:rsidR="00E04173" w:rsidRPr="009459AE" w:rsidRDefault="00E04173" w:rsidP="00A37332">
      <w:pPr>
        <w:pStyle w:val="P00"/>
        <w:spacing w:before="0"/>
        <w:ind w:left="0" w:right="1134"/>
        <w:rPr>
          <w:rStyle w:val="default"/>
          <w:rFonts w:cs="FrankRuehl" w:hint="cs"/>
          <w:strike/>
          <w:sz w:val="2"/>
          <w:szCs w:val="2"/>
          <w:rtl/>
        </w:rPr>
      </w:pPr>
      <w:r w:rsidRPr="00685FCC">
        <w:rPr>
          <w:rStyle w:val="default"/>
          <w:rFonts w:cs="FrankRuehl" w:hint="cs"/>
          <w:strike/>
          <w:vanish/>
          <w:sz w:val="22"/>
          <w:szCs w:val="22"/>
          <w:shd w:val="clear" w:color="auto" w:fill="FFFF99"/>
          <w:rtl/>
        </w:rPr>
        <w:t>275.</w:t>
      </w:r>
      <w:r w:rsidRPr="00685FCC">
        <w:rPr>
          <w:rStyle w:val="default"/>
          <w:rFonts w:cs="FrankRuehl" w:hint="cs"/>
          <w:strike/>
          <w:vanish/>
          <w:sz w:val="22"/>
          <w:szCs w:val="22"/>
          <w:shd w:val="clear" w:color="auto" w:fill="FFFF99"/>
          <w:rtl/>
        </w:rPr>
        <w:tab/>
        <w:t>שיעורי הארנונה יכולים להיות שונים לגבי סוגים שונים של נכסים או חלקים שונים של תחום העיריה, ומודרגים לפי שימושם של הנכסים.</w:t>
      </w:r>
      <w:bookmarkEnd w:id="621"/>
    </w:p>
    <w:p w14:paraId="0ADE739F" w14:textId="77777777" w:rsidR="00A9038F" w:rsidRDefault="00A9038F" w:rsidP="00E32B1B">
      <w:pPr>
        <w:pStyle w:val="P00"/>
        <w:spacing w:before="72"/>
        <w:ind w:left="0" w:right="1134"/>
        <w:rPr>
          <w:rStyle w:val="default"/>
          <w:rFonts w:cs="FrankRuehl" w:hint="cs"/>
          <w:rtl/>
        </w:rPr>
      </w:pPr>
      <w:bookmarkStart w:id="622" w:name="Seif162"/>
      <w:bookmarkEnd w:id="622"/>
      <w:r>
        <w:rPr>
          <w:lang w:val="he-IL"/>
        </w:rPr>
        <w:pict w14:anchorId="01A96EEE">
          <v:rect id="_x0000_s2368" style="position:absolute;left:0;text-align:left;margin-left:471.1pt;margin-top:7.1pt;width:68.3pt;height:84.95pt;z-index:251550208" o:allowincell="f" filled="f" stroked="f" strokecolor="lime" strokeweight=".25pt">
            <v:textbox style="mso-next-textbox:#_x0000_s2368" inset="0,0,0,0">
              <w:txbxContent>
                <w:p w14:paraId="1DD3EFAE" w14:textId="77777777" w:rsidR="00D44C95" w:rsidRDefault="00D44C95" w:rsidP="00D7027F">
                  <w:pPr>
                    <w:spacing w:line="160" w:lineRule="exact"/>
                    <w:jc w:val="left"/>
                    <w:rPr>
                      <w:rFonts w:cs="Miriam"/>
                      <w:noProof/>
                      <w:sz w:val="18"/>
                      <w:szCs w:val="18"/>
                      <w:rtl/>
                    </w:rPr>
                  </w:pPr>
                  <w:r>
                    <w:rPr>
                      <w:rFonts w:cs="Miriam"/>
                      <w:sz w:val="18"/>
                      <w:szCs w:val="18"/>
                      <w:rtl/>
                    </w:rPr>
                    <w:t>מועד החל</w:t>
                  </w:r>
                  <w:r>
                    <w:rPr>
                      <w:rFonts w:cs="Miriam" w:hint="cs"/>
                      <w:sz w:val="18"/>
                      <w:szCs w:val="18"/>
                      <w:rtl/>
                    </w:rPr>
                    <w:t xml:space="preserve">טה </w:t>
                  </w:r>
                  <w:r>
                    <w:rPr>
                      <w:rFonts w:cs="Miriam"/>
                      <w:sz w:val="18"/>
                      <w:szCs w:val="18"/>
                      <w:rtl/>
                    </w:rPr>
                    <w:t>על ארנונ</w:t>
                  </w:r>
                  <w:r>
                    <w:rPr>
                      <w:rFonts w:cs="Miriam" w:hint="cs"/>
                      <w:sz w:val="18"/>
                      <w:szCs w:val="18"/>
                      <w:rtl/>
                    </w:rPr>
                    <w:t>ה</w:t>
                  </w:r>
                </w:p>
                <w:p w14:paraId="669EBA21" w14:textId="77777777" w:rsidR="00D44C95" w:rsidRDefault="00D44C95" w:rsidP="00DA1A1B">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8)</w:t>
                  </w:r>
                  <w:r>
                    <w:rPr>
                      <w:rFonts w:cs="Miriam" w:hint="cs"/>
                      <w:sz w:val="18"/>
                      <w:szCs w:val="18"/>
                      <w:rtl/>
                    </w:rPr>
                    <w:t xml:space="preserve"> </w:t>
                  </w:r>
                  <w:r>
                    <w:rPr>
                      <w:rFonts w:cs="Miriam"/>
                      <w:sz w:val="18"/>
                      <w:szCs w:val="18"/>
                      <w:rtl/>
                    </w:rPr>
                    <w:t>תשכ"ח</w:t>
                  </w:r>
                  <w:r>
                    <w:rPr>
                      <w:rFonts w:cs="Miriam" w:hint="cs"/>
                      <w:sz w:val="18"/>
                      <w:szCs w:val="18"/>
                      <w:rtl/>
                    </w:rPr>
                    <w:t>-</w:t>
                  </w:r>
                  <w:r>
                    <w:rPr>
                      <w:rFonts w:cs="Miriam"/>
                      <w:sz w:val="18"/>
                      <w:szCs w:val="18"/>
                      <w:rtl/>
                    </w:rPr>
                    <w:t>1968</w:t>
                  </w:r>
                </w:p>
                <w:p w14:paraId="72576E9C" w14:textId="77777777" w:rsidR="00D44C95" w:rsidRDefault="00D44C95" w:rsidP="00D7027F">
                  <w:pPr>
                    <w:spacing w:line="160" w:lineRule="exact"/>
                    <w:jc w:val="left"/>
                    <w:rPr>
                      <w:rFonts w:cs="Miriam" w:hint="cs"/>
                      <w:noProof/>
                      <w:sz w:val="18"/>
                      <w:szCs w:val="18"/>
                      <w:rtl/>
                    </w:rPr>
                  </w:pPr>
                  <w:r>
                    <w:rPr>
                      <w:rFonts w:cs="Miriam" w:hint="cs"/>
                      <w:sz w:val="18"/>
                      <w:szCs w:val="18"/>
                      <w:rtl/>
                    </w:rPr>
                    <w:t xml:space="preserve">(תיקון מס' 40) </w:t>
                  </w:r>
                  <w:r>
                    <w:rPr>
                      <w:rFonts w:cs="Miriam"/>
                      <w:sz w:val="18"/>
                      <w:szCs w:val="18"/>
                      <w:rtl/>
                    </w:rPr>
                    <w:t>תשנ"א</w:t>
                  </w:r>
                  <w:r>
                    <w:rPr>
                      <w:rFonts w:cs="Miriam" w:hint="cs"/>
                      <w:sz w:val="18"/>
                      <w:szCs w:val="18"/>
                      <w:rtl/>
                    </w:rPr>
                    <w:t>-</w:t>
                  </w:r>
                  <w:r>
                    <w:rPr>
                      <w:rFonts w:cs="Miriam"/>
                      <w:sz w:val="18"/>
                      <w:szCs w:val="18"/>
                      <w:rtl/>
                    </w:rPr>
                    <w:t>1990</w:t>
                  </w:r>
                </w:p>
                <w:p w14:paraId="1F3B42B9" w14:textId="77777777" w:rsidR="00D44C95" w:rsidRDefault="00D44C95" w:rsidP="00D7027F">
                  <w:pPr>
                    <w:spacing w:line="160" w:lineRule="exact"/>
                    <w:jc w:val="left"/>
                    <w:rPr>
                      <w:rFonts w:cs="Miriam" w:hint="cs"/>
                      <w:noProof/>
                      <w:sz w:val="18"/>
                      <w:szCs w:val="18"/>
                      <w:rtl/>
                    </w:rPr>
                  </w:pPr>
                  <w:r>
                    <w:rPr>
                      <w:rFonts w:cs="Miriam" w:hint="cs"/>
                      <w:noProof/>
                      <w:sz w:val="18"/>
                      <w:szCs w:val="18"/>
                      <w:rtl/>
                    </w:rPr>
                    <w:t>(תיקון מס' 134) תשע"ד-2013</w:t>
                  </w:r>
                </w:p>
                <w:p w14:paraId="3F7B63FC" w14:textId="77777777" w:rsidR="00D44C95" w:rsidRDefault="00D44C95" w:rsidP="00D7027F">
                  <w:pPr>
                    <w:spacing w:line="160" w:lineRule="exact"/>
                    <w:jc w:val="left"/>
                    <w:rPr>
                      <w:rFonts w:cs="Miriam" w:hint="cs"/>
                      <w:noProof/>
                      <w:sz w:val="18"/>
                      <w:szCs w:val="18"/>
                      <w:rtl/>
                    </w:rPr>
                  </w:pPr>
                  <w:r>
                    <w:rPr>
                      <w:rFonts w:cs="Miriam" w:hint="cs"/>
                      <w:noProof/>
                      <w:sz w:val="18"/>
                      <w:szCs w:val="18"/>
                      <w:rtl/>
                    </w:rPr>
                    <w:t>(תיקון מס' 136) תשע"ד-2014</w:t>
                  </w:r>
                </w:p>
              </w:txbxContent>
            </v:textbox>
            <w10:anchorlock/>
          </v:rect>
        </w:pict>
      </w:r>
      <w:r>
        <w:rPr>
          <w:rStyle w:val="big-number"/>
          <w:rFonts w:cs="Miriam"/>
          <w:rtl/>
        </w:rPr>
        <w:t>276</w:t>
      </w:r>
      <w:r w:rsidR="00137E8C">
        <w:rPr>
          <w:rStyle w:val="big-number"/>
          <w:rFonts w:cs="Miriam" w:hint="cs"/>
          <w:rtl/>
        </w:rPr>
        <w:t>.</w:t>
      </w:r>
      <w:r>
        <w:rPr>
          <w:rStyle w:val="big-number"/>
          <w:rFonts w:cs="Miriam"/>
          <w:rtl/>
        </w:rPr>
        <w:tab/>
      </w:r>
      <w:r w:rsidR="00C27EA0">
        <w:rPr>
          <w:rStyle w:val="default"/>
          <w:rFonts w:cs="FrankRuehl" w:hint="cs"/>
          <w:rtl/>
        </w:rPr>
        <w:t>(א)</w:t>
      </w:r>
      <w:r w:rsidR="00C27EA0">
        <w:rPr>
          <w:rStyle w:val="default"/>
          <w:rFonts w:cs="FrankRuehl" w:hint="cs"/>
          <w:rtl/>
        </w:rPr>
        <w:tab/>
      </w:r>
      <w:r>
        <w:rPr>
          <w:rStyle w:val="default"/>
          <w:rFonts w:cs="FrankRuehl"/>
          <w:rtl/>
        </w:rPr>
        <w:t>החלטת מו</w:t>
      </w:r>
      <w:r>
        <w:rPr>
          <w:rStyle w:val="default"/>
          <w:rFonts w:cs="FrankRuehl" w:hint="cs"/>
          <w:rtl/>
        </w:rPr>
        <w:t xml:space="preserve">עצה בדבר הטלת ארנונה כללית תתקבל לא יאוחר מיום 1 </w:t>
      </w:r>
      <w:r w:rsidR="00E32B1B">
        <w:rPr>
          <w:rStyle w:val="default"/>
          <w:rFonts w:cs="FrankRuehl" w:hint="cs"/>
          <w:rtl/>
        </w:rPr>
        <w:t>ביולי</w:t>
      </w:r>
      <w:r>
        <w:rPr>
          <w:rStyle w:val="default"/>
          <w:rFonts w:cs="FrankRuehl" w:hint="cs"/>
          <w:rtl/>
        </w:rPr>
        <w:t xml:space="preserve"> שלפני שנת הכספים שלגביה מוטלת הארנונה.</w:t>
      </w:r>
    </w:p>
    <w:p w14:paraId="13065A3B" w14:textId="77777777" w:rsidR="00C27EA0" w:rsidRDefault="00C27EA0" w:rsidP="00137E8C">
      <w:pPr>
        <w:pStyle w:val="P00"/>
        <w:spacing w:before="72"/>
        <w:ind w:left="0" w:right="1134"/>
        <w:rPr>
          <w:rStyle w:val="default"/>
          <w:rFonts w:cs="FrankRuehl" w:hint="cs"/>
          <w:rtl/>
        </w:rPr>
      </w:pPr>
    </w:p>
    <w:p w14:paraId="75C03723" w14:textId="77777777" w:rsidR="00E32B1B" w:rsidRDefault="00E32B1B" w:rsidP="00137E8C">
      <w:pPr>
        <w:pStyle w:val="P00"/>
        <w:spacing w:before="72"/>
        <w:ind w:left="0" w:right="1134"/>
        <w:rPr>
          <w:rStyle w:val="default"/>
          <w:rFonts w:cs="FrankRuehl" w:hint="cs"/>
          <w:rtl/>
        </w:rPr>
      </w:pPr>
    </w:p>
    <w:p w14:paraId="6A103246" w14:textId="77777777" w:rsidR="00C27EA0" w:rsidRDefault="00C27EA0" w:rsidP="00137E8C">
      <w:pPr>
        <w:pStyle w:val="P00"/>
        <w:spacing w:before="72"/>
        <w:ind w:left="0" w:right="1134"/>
        <w:rPr>
          <w:rStyle w:val="default"/>
          <w:rFonts w:cs="FrankRuehl" w:hint="cs"/>
          <w:rtl/>
        </w:rPr>
      </w:pPr>
    </w:p>
    <w:p w14:paraId="0A658B50" w14:textId="77777777" w:rsidR="00C27EA0" w:rsidRDefault="00C27EA0" w:rsidP="00E32B1B">
      <w:pPr>
        <w:pStyle w:val="P00"/>
        <w:spacing w:before="72"/>
        <w:ind w:left="0" w:right="1134"/>
        <w:rPr>
          <w:rStyle w:val="default"/>
          <w:rFonts w:cs="FrankRuehl" w:hint="cs"/>
          <w:rtl/>
        </w:rPr>
      </w:pPr>
      <w:r w:rsidRPr="00C27EA0">
        <w:rPr>
          <w:rStyle w:val="default"/>
          <w:rFonts w:cs="FrankRuehl"/>
        </w:rPr>
        <w:pict w14:anchorId="5C114B18">
          <v:rect id="_x0000_s2914" style="position:absolute;left:0;text-align:left;margin-left:464.5pt;margin-top:8.05pt;width:75.05pt;height:31.15pt;z-index:251928064" o:allowincell="f" filled="f" stroked="f" strokecolor="lime" strokeweight=".25pt">
            <v:textbox style="mso-next-textbox:#_x0000_s2914" inset="0,0,0,0">
              <w:txbxContent>
                <w:p w14:paraId="4E317B36" w14:textId="77777777" w:rsidR="00D44C95" w:rsidRDefault="00D44C95" w:rsidP="00C27EA0">
                  <w:pPr>
                    <w:spacing w:line="160" w:lineRule="exact"/>
                    <w:jc w:val="left"/>
                    <w:rPr>
                      <w:rFonts w:cs="Miriam" w:hint="cs"/>
                      <w:noProof/>
                      <w:sz w:val="18"/>
                      <w:szCs w:val="18"/>
                      <w:rtl/>
                    </w:rPr>
                  </w:pPr>
                  <w:r>
                    <w:rPr>
                      <w:rFonts w:cs="Miriam" w:hint="cs"/>
                      <w:noProof/>
                      <w:sz w:val="18"/>
                      <w:szCs w:val="18"/>
                      <w:rtl/>
                    </w:rPr>
                    <w:t>(תיקון מס' 134) תשע"ד-2013</w:t>
                  </w:r>
                </w:p>
                <w:p w14:paraId="5B50ADCB" w14:textId="77777777" w:rsidR="00D44C95" w:rsidRDefault="00D44C95" w:rsidP="00E32B1B">
                  <w:pPr>
                    <w:spacing w:line="160" w:lineRule="exact"/>
                    <w:jc w:val="left"/>
                    <w:rPr>
                      <w:rFonts w:cs="Miriam" w:hint="cs"/>
                      <w:noProof/>
                      <w:sz w:val="18"/>
                      <w:szCs w:val="18"/>
                      <w:rtl/>
                    </w:rPr>
                  </w:pPr>
                  <w:r>
                    <w:rPr>
                      <w:rFonts w:cs="Miriam" w:hint="cs"/>
                      <w:noProof/>
                      <w:sz w:val="18"/>
                      <w:szCs w:val="18"/>
                      <w:rtl/>
                    </w:rPr>
                    <w:t>(תיקון מס' 136) תשע"ד-2014</w:t>
                  </w:r>
                </w:p>
              </w:txbxContent>
            </v:textbox>
            <w10:anchorlock/>
          </v:rect>
        </w:pict>
      </w:r>
      <w:r w:rsidRPr="00C27EA0">
        <w:rPr>
          <w:rStyle w:val="default"/>
          <w:rFonts w:cs="FrankRuehl"/>
          <w:rtl/>
        </w:rPr>
        <w:tab/>
      </w:r>
      <w:r>
        <w:rPr>
          <w:rStyle w:val="default"/>
          <w:rFonts w:cs="FrankRuehl"/>
          <w:rtl/>
        </w:rPr>
        <w:t>(</w:t>
      </w:r>
      <w:r>
        <w:rPr>
          <w:rStyle w:val="default"/>
          <w:rFonts w:cs="FrankRuehl" w:hint="cs"/>
          <w:rtl/>
        </w:rPr>
        <w:t>ב)</w:t>
      </w:r>
      <w:r>
        <w:rPr>
          <w:rStyle w:val="default"/>
          <w:rFonts w:cs="FrankRuehl" w:hint="cs"/>
          <w:rtl/>
        </w:rPr>
        <w:tab/>
      </w:r>
      <w:r w:rsidRPr="00C27EA0">
        <w:rPr>
          <w:rStyle w:val="default"/>
          <w:rFonts w:cs="FrankRuehl" w:hint="cs"/>
          <w:rtl/>
        </w:rPr>
        <w:t xml:space="preserve">על אף האמור בסעיף קטן (א), התקיימו בחירות לראש העירייה בתקופה </w:t>
      </w:r>
      <w:r w:rsidR="00E32B1B" w:rsidRPr="00E32B1B">
        <w:rPr>
          <w:rStyle w:val="default"/>
          <w:rFonts w:cs="FrankRuehl" w:hint="cs"/>
          <w:rtl/>
        </w:rPr>
        <w:t>שמ-1 במאי שלפני שנת הכספים שלגביה מוטלת הארנונה ועד 31 בינואר של שנת הכספים האמורה</w:t>
      </w:r>
      <w:r w:rsidRPr="00C27EA0">
        <w:rPr>
          <w:rStyle w:val="default"/>
          <w:rFonts w:cs="FrankRuehl" w:hint="cs"/>
          <w:rtl/>
        </w:rPr>
        <w:t>, תתקבל החלטת המועצה בדבר הטלת ארנונה כללית לא יאוחר משלושה חודשים מיום תחילת הכהונה של ראש העירייה; תחילת תוקפה של החלטה בדבר הטלת ארנונה כללית שהתקבלה כאמור תהיה ב-1 בינואר של שנת הכספים שלגביה התקבלה</w:t>
      </w:r>
      <w:r>
        <w:rPr>
          <w:rStyle w:val="default"/>
          <w:rFonts w:cs="FrankRuehl" w:hint="cs"/>
          <w:rtl/>
        </w:rPr>
        <w:t>.</w:t>
      </w:r>
    </w:p>
    <w:p w14:paraId="749E3468" w14:textId="77777777" w:rsidR="00864740" w:rsidRDefault="00864740" w:rsidP="00864740">
      <w:pPr>
        <w:pStyle w:val="P00"/>
        <w:spacing w:before="72"/>
        <w:ind w:left="0" w:right="1134"/>
        <w:rPr>
          <w:rStyle w:val="default"/>
          <w:rFonts w:cs="FrankRuehl" w:hint="cs"/>
          <w:rtl/>
        </w:rPr>
      </w:pPr>
      <w:r w:rsidRPr="00C27EA0">
        <w:rPr>
          <w:rStyle w:val="default"/>
          <w:rFonts w:cs="FrankRuehl"/>
        </w:rPr>
        <w:pict w14:anchorId="1E7ABF20">
          <v:rect id="_x0000_s2952" style="position:absolute;left:0;text-align:left;margin-left:464.5pt;margin-top:8.05pt;width:75.05pt;height:18.15pt;z-index:251951616" o:allowincell="f" filled="f" stroked="f" strokecolor="lime" strokeweight=".25pt">
            <v:textbox style="mso-next-textbox:#_x0000_s2952" inset="0,0,0,0">
              <w:txbxContent>
                <w:p w14:paraId="3BD98A47" w14:textId="77777777" w:rsidR="00864740" w:rsidRDefault="00864740" w:rsidP="00864740">
                  <w:pPr>
                    <w:spacing w:line="160" w:lineRule="exact"/>
                    <w:jc w:val="left"/>
                    <w:rPr>
                      <w:rFonts w:cs="Miriam" w:hint="cs"/>
                      <w:noProof/>
                      <w:sz w:val="18"/>
                      <w:szCs w:val="18"/>
                      <w:rtl/>
                    </w:rPr>
                  </w:pPr>
                  <w:r>
                    <w:rPr>
                      <w:rFonts w:cs="Miriam" w:hint="cs"/>
                      <w:noProof/>
                      <w:sz w:val="18"/>
                      <w:szCs w:val="18"/>
                      <w:rtl/>
                    </w:rPr>
                    <w:t>(תיקון מס' 134) תשע"ד-2013</w:t>
                  </w:r>
                </w:p>
              </w:txbxContent>
            </v:textbox>
            <w10:anchorlock/>
          </v:rect>
        </w:pict>
      </w:r>
      <w:r w:rsidRPr="00C27EA0">
        <w:rPr>
          <w:rStyle w:val="default"/>
          <w:rFonts w:cs="FrankRuehl"/>
          <w:rtl/>
        </w:rPr>
        <w:tab/>
      </w:r>
      <w:r>
        <w:rPr>
          <w:rStyle w:val="default"/>
          <w:rFonts w:cs="FrankRuehl"/>
          <w:rtl/>
        </w:rPr>
        <w:t>(</w:t>
      </w:r>
      <w:r w:rsidRPr="00C27EA0">
        <w:rPr>
          <w:rStyle w:val="default"/>
          <w:rFonts w:cs="FrankRuehl" w:hint="cs"/>
          <w:rtl/>
        </w:rPr>
        <w:t>ג)</w:t>
      </w:r>
      <w:r w:rsidRPr="00C27EA0">
        <w:rPr>
          <w:rStyle w:val="default"/>
          <w:rFonts w:cs="FrankRuehl" w:hint="cs"/>
          <w:rtl/>
        </w:rPr>
        <w:tab/>
        <w:t>על אף האמור בסעיף קטן (א), הכריז השר מכוח סעיף 3 כי תושבי אזור פלוני יהיו עירייה, וערב תחילת ההכרזה לא היתה באותו אזור, כולו או חלקו, רשות מקומית אחרת, תתקבל החלטת המועצה בדבר הטלת ארנונה כללית לעניין שנת הכספים שבה הוכרזה העירייה לא יאוחר משישים ימים ממועד כינון המועצה של אותה עירייה</w:t>
      </w:r>
      <w:r>
        <w:rPr>
          <w:rStyle w:val="default"/>
          <w:rFonts w:cs="FrankRuehl" w:hint="cs"/>
          <w:rtl/>
        </w:rPr>
        <w:t>.</w:t>
      </w:r>
    </w:p>
    <w:p w14:paraId="744D6A65" w14:textId="77777777" w:rsidR="00864740" w:rsidRPr="00864740" w:rsidRDefault="00C27EA0" w:rsidP="00864740">
      <w:pPr>
        <w:pStyle w:val="P00"/>
        <w:spacing w:before="72"/>
        <w:ind w:left="0" w:right="1134"/>
        <w:rPr>
          <w:rStyle w:val="default"/>
          <w:rFonts w:cs="FrankRuehl" w:hint="cs"/>
          <w:rtl/>
        </w:rPr>
      </w:pPr>
      <w:r w:rsidRPr="00C27EA0">
        <w:rPr>
          <w:rStyle w:val="default"/>
          <w:rFonts w:cs="FrankRuehl"/>
        </w:rPr>
        <w:pict w14:anchorId="6602E0AD">
          <v:rect id="_x0000_s2915" style="position:absolute;left:0;text-align:left;margin-left:464.5pt;margin-top:8.05pt;width:75.05pt;height:18.15pt;z-index:251929088" o:allowincell="f" filled="f" stroked="f" strokecolor="lime" strokeweight=".25pt">
            <v:textbox style="mso-next-textbox:#_x0000_s2915" inset="0,0,0,0">
              <w:txbxContent>
                <w:p w14:paraId="7AAC20E5" w14:textId="77777777" w:rsidR="00D44C95" w:rsidRDefault="00D44C95" w:rsidP="00864740">
                  <w:pPr>
                    <w:spacing w:line="160" w:lineRule="exact"/>
                    <w:jc w:val="left"/>
                    <w:rPr>
                      <w:rFonts w:cs="Miriam" w:hint="cs"/>
                      <w:noProof/>
                      <w:sz w:val="18"/>
                      <w:szCs w:val="18"/>
                      <w:rtl/>
                    </w:rPr>
                  </w:pPr>
                  <w:r>
                    <w:rPr>
                      <w:rFonts w:cs="Miriam" w:hint="cs"/>
                      <w:noProof/>
                      <w:sz w:val="18"/>
                      <w:szCs w:val="18"/>
                      <w:rtl/>
                    </w:rPr>
                    <w:t>(תיקון מס' 13</w:t>
                  </w:r>
                  <w:r w:rsidR="00864740">
                    <w:rPr>
                      <w:rFonts w:cs="Miriam" w:hint="cs"/>
                      <w:noProof/>
                      <w:sz w:val="18"/>
                      <w:szCs w:val="18"/>
                      <w:rtl/>
                    </w:rPr>
                    <w:t>6</w:t>
                  </w:r>
                  <w:r>
                    <w:rPr>
                      <w:rFonts w:cs="Miriam" w:hint="cs"/>
                      <w:noProof/>
                      <w:sz w:val="18"/>
                      <w:szCs w:val="18"/>
                      <w:rtl/>
                    </w:rPr>
                    <w:t>) תשע"ד-201</w:t>
                  </w:r>
                  <w:r w:rsidR="00864740">
                    <w:rPr>
                      <w:rFonts w:cs="Miriam" w:hint="cs"/>
                      <w:noProof/>
                      <w:sz w:val="18"/>
                      <w:szCs w:val="18"/>
                      <w:rtl/>
                    </w:rPr>
                    <w:t>4</w:t>
                  </w:r>
                </w:p>
              </w:txbxContent>
            </v:textbox>
            <w10:anchorlock/>
          </v:rect>
        </w:pict>
      </w:r>
      <w:r w:rsidRPr="00C27EA0">
        <w:rPr>
          <w:rStyle w:val="default"/>
          <w:rFonts w:cs="FrankRuehl"/>
          <w:rtl/>
        </w:rPr>
        <w:tab/>
      </w:r>
      <w:r>
        <w:rPr>
          <w:rStyle w:val="default"/>
          <w:rFonts w:cs="FrankRuehl"/>
          <w:rtl/>
        </w:rPr>
        <w:t>(</w:t>
      </w:r>
      <w:r w:rsidR="00864740" w:rsidRPr="00864740">
        <w:rPr>
          <w:rStyle w:val="default"/>
          <w:rFonts w:cs="FrankRuehl" w:hint="cs"/>
          <w:rtl/>
        </w:rPr>
        <w:t>ד)</w:t>
      </w:r>
      <w:r w:rsidR="00864740" w:rsidRPr="00864740">
        <w:rPr>
          <w:rStyle w:val="default"/>
          <w:rFonts w:cs="FrankRuehl" w:hint="cs"/>
          <w:rtl/>
        </w:rPr>
        <w:tab/>
        <w:t>העירייה תפרסם באתר האינטרנט של העירייה את טיוטת הצעתה בדבר הטלת ארנונה כללית, בצירוף דברי הסבר, עשרה ימים לפני ישיבת המועצה בעניין הטלת ארנונה כללית, וכן תעמיד את טיוטת הצעתה כאמור לעיון הציבור במשרדי העירייה.</w:t>
      </w:r>
    </w:p>
    <w:p w14:paraId="58F7A531" w14:textId="77777777" w:rsidR="00ED44B2" w:rsidRPr="00685FCC" w:rsidRDefault="00ED44B2" w:rsidP="00ED44B2">
      <w:pPr>
        <w:pStyle w:val="P22"/>
        <w:spacing w:before="0"/>
        <w:ind w:left="0" w:right="1134"/>
        <w:rPr>
          <w:rStyle w:val="default"/>
          <w:rFonts w:cs="FrankRuehl" w:hint="cs"/>
          <w:vanish/>
          <w:color w:val="FF0000"/>
          <w:sz w:val="20"/>
          <w:szCs w:val="20"/>
          <w:shd w:val="clear" w:color="auto" w:fill="FFFF99"/>
          <w:rtl/>
        </w:rPr>
      </w:pPr>
      <w:bookmarkStart w:id="623" w:name="Rov847"/>
      <w:r w:rsidRPr="00685FCC">
        <w:rPr>
          <w:rStyle w:val="default"/>
          <w:rFonts w:cs="FrankRuehl" w:hint="cs"/>
          <w:vanish/>
          <w:color w:val="FF0000"/>
          <w:sz w:val="20"/>
          <w:szCs w:val="20"/>
          <w:shd w:val="clear" w:color="auto" w:fill="FFFF99"/>
          <w:rtl/>
        </w:rPr>
        <w:t>מיום 21.4.1964</w:t>
      </w:r>
    </w:p>
    <w:p w14:paraId="2F89366C" w14:textId="77777777" w:rsidR="00ED44B2" w:rsidRPr="00685FCC" w:rsidRDefault="00ED44B2" w:rsidP="00ED44B2">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5</w:t>
      </w:r>
    </w:p>
    <w:p w14:paraId="3DF99D1C" w14:textId="77777777" w:rsidR="00ED44B2" w:rsidRPr="00685FCC" w:rsidRDefault="00ED44B2" w:rsidP="00ED44B2">
      <w:pPr>
        <w:pStyle w:val="P22"/>
        <w:spacing w:before="0"/>
        <w:ind w:left="0" w:right="1134"/>
        <w:rPr>
          <w:rStyle w:val="default"/>
          <w:rFonts w:cs="FrankRuehl" w:hint="cs"/>
          <w:vanish/>
          <w:sz w:val="20"/>
          <w:szCs w:val="20"/>
          <w:shd w:val="clear" w:color="auto" w:fill="FFFF99"/>
          <w:rtl/>
        </w:rPr>
      </w:pPr>
      <w:hyperlink r:id="rId970" w:history="1">
        <w:r w:rsidRPr="00685FCC">
          <w:rPr>
            <w:rStyle w:val="Hyperlink"/>
            <w:rFonts w:cs="FrankRuehl" w:hint="cs"/>
            <w:vanish/>
            <w:szCs w:val="20"/>
            <w:shd w:val="clear" w:color="auto" w:fill="FFFF99"/>
            <w:rtl/>
          </w:rPr>
          <w:t>ס"ח תשכ"ז מס' 497</w:t>
        </w:r>
      </w:hyperlink>
      <w:r w:rsidRPr="00685FCC">
        <w:rPr>
          <w:rStyle w:val="default"/>
          <w:rFonts w:cs="FrankRuehl" w:hint="cs"/>
          <w:vanish/>
          <w:sz w:val="20"/>
          <w:szCs w:val="20"/>
          <w:shd w:val="clear" w:color="auto" w:fill="FFFF99"/>
          <w:rtl/>
        </w:rPr>
        <w:t xml:space="preserve"> מיום </w:t>
      </w:r>
      <w:r w:rsidR="00867B73" w:rsidRPr="00685FCC">
        <w:rPr>
          <w:rStyle w:val="default"/>
          <w:rFonts w:cs="FrankRuehl" w:hint="cs"/>
          <w:vanish/>
          <w:sz w:val="20"/>
          <w:szCs w:val="20"/>
          <w:shd w:val="clear" w:color="auto" w:fill="FFFF99"/>
          <w:rtl/>
        </w:rPr>
        <w:t xml:space="preserve">21.4.1967 </w:t>
      </w:r>
      <w:r w:rsidRPr="00685FCC">
        <w:rPr>
          <w:rStyle w:val="default"/>
          <w:rFonts w:cs="FrankRuehl" w:hint="cs"/>
          <w:vanish/>
          <w:sz w:val="20"/>
          <w:szCs w:val="20"/>
          <w:shd w:val="clear" w:color="auto" w:fill="FFFF99"/>
          <w:rtl/>
        </w:rPr>
        <w:t>עמ' 57 (</w:t>
      </w:r>
      <w:hyperlink r:id="rId971" w:history="1">
        <w:r w:rsidRPr="00685FCC">
          <w:rPr>
            <w:rStyle w:val="Hyperlink"/>
            <w:rFonts w:cs="FrankRuehl" w:hint="cs"/>
            <w:vanish/>
            <w:szCs w:val="20"/>
            <w:shd w:val="clear" w:color="auto" w:fill="FFFF99"/>
            <w:rtl/>
          </w:rPr>
          <w:t>ה"ח 714</w:t>
        </w:r>
      </w:hyperlink>
      <w:r w:rsidRPr="00685FCC">
        <w:rPr>
          <w:rStyle w:val="default"/>
          <w:rFonts w:cs="FrankRuehl" w:hint="cs"/>
          <w:vanish/>
          <w:sz w:val="20"/>
          <w:szCs w:val="20"/>
          <w:shd w:val="clear" w:color="auto" w:fill="FFFF99"/>
          <w:rtl/>
        </w:rPr>
        <w:t>)</w:t>
      </w:r>
    </w:p>
    <w:p w14:paraId="2C0D06C7" w14:textId="77777777" w:rsidR="00ED44B2" w:rsidRPr="00685FCC" w:rsidRDefault="00ED44B2" w:rsidP="00ED44B2">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 276</w:t>
      </w:r>
    </w:p>
    <w:p w14:paraId="0AC9BE56" w14:textId="77777777" w:rsidR="00ED44B2" w:rsidRPr="00685FCC" w:rsidRDefault="00ED44B2" w:rsidP="00ED44B2">
      <w:pPr>
        <w:pStyle w:val="P22"/>
        <w:spacing w:before="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7897AC00" w14:textId="77777777" w:rsidR="00ED44B2" w:rsidRPr="00685FCC" w:rsidRDefault="00ED44B2" w:rsidP="00ED44B2">
      <w:pPr>
        <w:pStyle w:val="P22"/>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אישור השר</w:t>
      </w:r>
    </w:p>
    <w:p w14:paraId="6DAE7621" w14:textId="77777777" w:rsidR="00ED44B2" w:rsidRPr="00685FCC" w:rsidRDefault="00ED44B2" w:rsidP="009459AE">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276.</w:t>
      </w:r>
      <w:r w:rsidRPr="00685FCC">
        <w:rPr>
          <w:rStyle w:val="default"/>
          <w:rFonts w:cs="FrankRuehl" w:hint="cs"/>
          <w:strike/>
          <w:vanish/>
          <w:sz w:val="22"/>
          <w:szCs w:val="22"/>
          <w:shd w:val="clear" w:color="auto" w:fill="FFFF99"/>
          <w:rtl/>
        </w:rPr>
        <w:tab/>
        <w:t>(א)</w:t>
      </w:r>
      <w:r w:rsidRPr="00685FCC">
        <w:rPr>
          <w:rStyle w:val="default"/>
          <w:rFonts w:cs="FrankRuehl" w:hint="cs"/>
          <w:strike/>
          <w:vanish/>
          <w:sz w:val="22"/>
          <w:szCs w:val="22"/>
          <w:shd w:val="clear" w:color="auto" w:fill="FFFF99"/>
          <w:rtl/>
        </w:rPr>
        <w:tab/>
        <w:t>החלטת</w:t>
      </w:r>
      <w:r w:rsidR="009459AE" w:rsidRPr="00685FCC">
        <w:rPr>
          <w:rStyle w:val="default"/>
          <w:rFonts w:cs="FrankRuehl" w:hint="cs"/>
          <w:strike/>
          <w:vanish/>
          <w:sz w:val="22"/>
          <w:szCs w:val="22"/>
          <w:shd w:val="clear" w:color="auto" w:fill="FFFF99"/>
          <w:rtl/>
        </w:rPr>
        <w:t xml:space="preserve"> </w:t>
      </w:r>
      <w:r w:rsidRPr="00685FCC">
        <w:rPr>
          <w:rStyle w:val="default"/>
          <w:rFonts w:cs="FrankRuehl" w:hint="cs"/>
          <w:strike/>
          <w:vanish/>
          <w:sz w:val="22"/>
          <w:szCs w:val="22"/>
          <w:shd w:val="clear" w:color="auto" w:fill="FFFF99"/>
          <w:rtl/>
        </w:rPr>
        <w:t>מועצה</w:t>
      </w:r>
      <w:r w:rsidR="009459AE" w:rsidRPr="00685FCC">
        <w:rPr>
          <w:rStyle w:val="default"/>
          <w:rFonts w:cs="FrankRuehl" w:hint="cs"/>
          <w:strike/>
          <w:vanish/>
          <w:sz w:val="22"/>
          <w:szCs w:val="22"/>
          <w:shd w:val="clear" w:color="auto" w:fill="FFFF99"/>
          <w:rtl/>
        </w:rPr>
        <w:t xml:space="preserve"> </w:t>
      </w:r>
      <w:r w:rsidRPr="00685FCC">
        <w:rPr>
          <w:rStyle w:val="default"/>
          <w:rFonts w:cs="FrankRuehl" w:hint="cs"/>
          <w:strike/>
          <w:vanish/>
          <w:sz w:val="22"/>
          <w:szCs w:val="22"/>
          <w:shd w:val="clear" w:color="auto" w:fill="FFFF99"/>
          <w:rtl/>
        </w:rPr>
        <w:t>בדבר הטלת ארנונות תוגש לאישור השר במועד שקבע השר בתקנות ושלא יהיה מאוחר מיום 1 במרס שלפני שנת הכספים שלגביה הוטלו הארנונות.</w:t>
      </w:r>
    </w:p>
    <w:p w14:paraId="58F6D330" w14:textId="77777777" w:rsidR="00ED44B2" w:rsidRPr="00685FCC" w:rsidRDefault="00ED44B2" w:rsidP="00ED44B2">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(ב)</w:t>
      </w:r>
      <w:r w:rsidRPr="00685FCC">
        <w:rPr>
          <w:rStyle w:val="default"/>
          <w:rFonts w:cs="FrankRuehl" w:hint="cs"/>
          <w:strike/>
          <w:vanish/>
          <w:sz w:val="22"/>
          <w:szCs w:val="22"/>
          <w:shd w:val="clear" w:color="auto" w:fill="FFFF99"/>
          <w:rtl/>
        </w:rPr>
        <w:tab/>
        <w:t>השר יפרסם ברשומות הודעה בדבר אישור הארנונות, שיעורן ומועדי תשלומן.</w:t>
      </w:r>
    </w:p>
    <w:p w14:paraId="1010B461" w14:textId="77777777" w:rsidR="00E144F9" w:rsidRPr="00685FCC" w:rsidRDefault="00E144F9" w:rsidP="00A37332">
      <w:pPr>
        <w:pStyle w:val="P00"/>
        <w:spacing w:before="0"/>
        <w:ind w:left="0" w:right="1134"/>
        <w:rPr>
          <w:rStyle w:val="default"/>
          <w:rFonts w:cs="FrankRuehl" w:hint="cs"/>
          <w:vanish/>
          <w:sz w:val="20"/>
          <w:szCs w:val="20"/>
          <w:shd w:val="clear" w:color="auto" w:fill="FFFF99"/>
          <w:rtl/>
        </w:rPr>
      </w:pPr>
    </w:p>
    <w:p w14:paraId="6BE49BD7" w14:textId="77777777" w:rsidR="00E144F9" w:rsidRPr="00685FCC" w:rsidRDefault="00E144F9" w:rsidP="0075087F">
      <w:pPr>
        <w:pStyle w:val="P22"/>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1.4.1968</w:t>
      </w:r>
    </w:p>
    <w:p w14:paraId="3C3B868F" w14:textId="77777777" w:rsidR="00E144F9" w:rsidRPr="00685FCC" w:rsidRDefault="00E144F9" w:rsidP="0075087F">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w:t>
      </w:r>
    </w:p>
    <w:p w14:paraId="52A5F4BD" w14:textId="77777777" w:rsidR="00E144F9" w:rsidRPr="00685FCC" w:rsidRDefault="00E144F9" w:rsidP="00E144F9">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972" w:history="1">
        <w:r w:rsidRPr="00685FCC">
          <w:rPr>
            <w:rStyle w:val="Hyperlink"/>
            <w:rFonts w:cs="FrankRuehl" w:hint="cs"/>
            <w:vanish/>
            <w:sz w:val="20"/>
            <w:szCs w:val="20"/>
            <w:shd w:val="clear" w:color="auto" w:fill="FFFF99"/>
            <w:rtl/>
          </w:rPr>
          <w:t>ס"ח תשכ"ח מס' 525</w:t>
        </w:r>
      </w:hyperlink>
      <w:r w:rsidRPr="00685FCC">
        <w:rPr>
          <w:rFonts w:cs="FrankRuehl" w:hint="cs"/>
          <w:vanish/>
          <w:sz w:val="20"/>
          <w:szCs w:val="20"/>
          <w:shd w:val="clear" w:color="auto" w:fill="FFFF99"/>
          <w:rtl/>
        </w:rPr>
        <w:t xml:space="preserve"> מי</w:t>
      </w:r>
      <w:r w:rsidRPr="00685FCC">
        <w:rPr>
          <w:rFonts w:cs="FrankRuehl"/>
          <w:vanish/>
          <w:sz w:val="20"/>
          <w:szCs w:val="20"/>
          <w:shd w:val="clear" w:color="auto" w:fill="FFFF99"/>
          <w:rtl/>
        </w:rPr>
        <w:t xml:space="preserve">ום </w:t>
      </w:r>
      <w:r w:rsidRPr="00685FCC">
        <w:rPr>
          <w:rFonts w:cs="FrankRuehl" w:hint="cs"/>
          <w:vanish/>
          <w:sz w:val="20"/>
          <w:szCs w:val="20"/>
          <w:shd w:val="clear" w:color="auto" w:fill="FFFF99"/>
          <w:rtl/>
        </w:rPr>
        <w:t>4.4.1968 עמ' 53 (</w:t>
      </w:r>
      <w:hyperlink r:id="rId973" w:history="1">
        <w:r w:rsidRPr="00685FCC">
          <w:rPr>
            <w:rStyle w:val="Hyperlink"/>
            <w:rFonts w:cs="FrankRuehl" w:hint="cs"/>
            <w:vanish/>
            <w:sz w:val="20"/>
            <w:szCs w:val="20"/>
            <w:shd w:val="clear" w:color="auto" w:fill="FFFF99"/>
            <w:rtl/>
          </w:rPr>
          <w:t>ה"ח 764</w:t>
        </w:r>
      </w:hyperlink>
      <w:r w:rsidRPr="00685FCC">
        <w:rPr>
          <w:rFonts w:cs="FrankRuehl" w:hint="cs"/>
          <w:vanish/>
          <w:sz w:val="20"/>
          <w:szCs w:val="20"/>
          <w:shd w:val="clear" w:color="auto" w:fill="FFFF99"/>
          <w:rtl/>
        </w:rPr>
        <w:t xml:space="preserve">) </w:t>
      </w:r>
    </w:p>
    <w:p w14:paraId="43AAD9DE" w14:textId="77777777" w:rsidR="00ED44B2" w:rsidRPr="00685FCC" w:rsidRDefault="00E144F9" w:rsidP="00ED44B2">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 276</w:t>
      </w:r>
    </w:p>
    <w:p w14:paraId="0C74E002" w14:textId="77777777" w:rsidR="00E144F9" w:rsidRPr="00685FCC" w:rsidRDefault="00E144F9" w:rsidP="00110401">
      <w:pPr>
        <w:pStyle w:val="P22"/>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7AC275B4" w14:textId="77777777" w:rsidR="00ED44B2" w:rsidRPr="00685FCC" w:rsidRDefault="00ED44B2" w:rsidP="00110401">
      <w:pPr>
        <w:pStyle w:val="P22"/>
        <w:tabs>
          <w:tab w:val="left" w:pos="624"/>
        </w:tabs>
        <w:spacing w:before="0"/>
        <w:ind w:left="0"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276.</w:t>
      </w:r>
      <w:r w:rsidRPr="00685FCC">
        <w:rPr>
          <w:rStyle w:val="default"/>
          <w:rFonts w:cs="FrankRuehl" w:hint="cs"/>
          <w:strike/>
          <w:vanish/>
          <w:sz w:val="22"/>
          <w:szCs w:val="22"/>
          <w:shd w:val="clear" w:color="auto" w:fill="FFFF99"/>
          <w:rtl/>
        </w:rPr>
        <w:tab/>
        <w:t>החלטת מועצה בדבר הטלת ארנונה כללית לפי סעיף 274ב וכן החלטה לפי סעיף 274א או שינויה תתקבל לא יאוחר מיום 1 במרס שלפני שנת הכספים שלגביה מוטלת הארנונה או חל השינוי.</w:t>
      </w:r>
    </w:p>
    <w:p w14:paraId="112A7773" w14:textId="77777777" w:rsidR="00110401" w:rsidRPr="00685FCC" w:rsidRDefault="00110401" w:rsidP="00A37332">
      <w:pPr>
        <w:pStyle w:val="P00"/>
        <w:spacing w:before="0"/>
        <w:ind w:left="0" w:right="1134"/>
        <w:rPr>
          <w:rStyle w:val="default"/>
          <w:rFonts w:cs="FrankRuehl" w:hint="cs"/>
          <w:vanish/>
          <w:sz w:val="20"/>
          <w:szCs w:val="20"/>
          <w:shd w:val="clear" w:color="auto" w:fill="FFFF99"/>
          <w:rtl/>
        </w:rPr>
      </w:pPr>
    </w:p>
    <w:p w14:paraId="25353066" w14:textId="77777777" w:rsidR="00110401" w:rsidRPr="00685FCC" w:rsidRDefault="00110401" w:rsidP="00110401">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1.1.1992</w:t>
      </w:r>
    </w:p>
    <w:p w14:paraId="048E86AF" w14:textId="77777777" w:rsidR="00110401" w:rsidRPr="00685FCC" w:rsidRDefault="00110401" w:rsidP="00110401">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40</w:t>
      </w:r>
    </w:p>
    <w:p w14:paraId="6AD1A1F1" w14:textId="77777777" w:rsidR="00110401" w:rsidRPr="00685FCC" w:rsidRDefault="00110401" w:rsidP="00110401">
      <w:pPr>
        <w:pStyle w:val="P00"/>
        <w:spacing w:before="0"/>
        <w:ind w:left="0" w:right="1134"/>
        <w:rPr>
          <w:rStyle w:val="default"/>
          <w:rFonts w:cs="FrankRuehl" w:hint="cs"/>
          <w:vanish/>
          <w:sz w:val="20"/>
          <w:szCs w:val="20"/>
          <w:shd w:val="clear" w:color="auto" w:fill="FFFF99"/>
          <w:rtl/>
        </w:rPr>
      </w:pPr>
      <w:hyperlink r:id="rId974"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 xml:space="preserve">"א </w:t>
        </w:r>
        <w:r w:rsidRPr="00685FCC">
          <w:rPr>
            <w:rStyle w:val="Hyperlink"/>
            <w:rFonts w:cs="FrankRuehl" w:hint="cs"/>
            <w:vanish/>
            <w:szCs w:val="20"/>
            <w:shd w:val="clear" w:color="auto" w:fill="FFFF99"/>
            <w:rtl/>
          </w:rPr>
          <w:t>מס</w:t>
        </w:r>
        <w:r w:rsidRPr="00685FCC">
          <w:rPr>
            <w:rStyle w:val="Hyperlink"/>
            <w:rFonts w:cs="FrankRuehl"/>
            <w:vanish/>
            <w:szCs w:val="20"/>
            <w:shd w:val="clear" w:color="auto" w:fill="FFFF99"/>
            <w:rtl/>
          </w:rPr>
          <w:t>' 1335</w:t>
        </w:r>
      </w:hyperlink>
      <w:r w:rsidRPr="00685FCC">
        <w:rPr>
          <w:rFonts w:cs="FrankRuehl"/>
          <w:vanish/>
          <w:szCs w:val="20"/>
          <w:shd w:val="clear" w:color="auto" w:fill="FFFF99"/>
          <w:rtl/>
        </w:rPr>
        <w:t xml:space="preserve"> מ</w:t>
      </w:r>
      <w:r w:rsidRPr="00685FCC">
        <w:rPr>
          <w:rFonts w:cs="FrankRuehl" w:hint="cs"/>
          <w:vanish/>
          <w:szCs w:val="20"/>
          <w:shd w:val="clear" w:color="auto" w:fill="FFFF99"/>
          <w:rtl/>
        </w:rPr>
        <w:t>יום 21.12.1990 עמ' 30 (</w:t>
      </w:r>
      <w:hyperlink r:id="rId975" w:history="1">
        <w:r w:rsidRPr="00685FCC">
          <w:rPr>
            <w:rStyle w:val="Hyperlink"/>
            <w:rFonts w:cs="FrankRuehl" w:hint="cs"/>
            <w:vanish/>
            <w:szCs w:val="20"/>
            <w:shd w:val="clear" w:color="auto" w:fill="FFFF99"/>
            <w:rtl/>
          </w:rPr>
          <w:t>ה"ח 2020</w:t>
        </w:r>
      </w:hyperlink>
      <w:r w:rsidRPr="00685FCC">
        <w:rPr>
          <w:rFonts w:cs="FrankRuehl" w:hint="cs"/>
          <w:vanish/>
          <w:szCs w:val="20"/>
          <w:shd w:val="clear" w:color="auto" w:fill="FFFF99"/>
          <w:rtl/>
        </w:rPr>
        <w:t>)</w:t>
      </w:r>
    </w:p>
    <w:p w14:paraId="073E8780" w14:textId="77777777" w:rsidR="00E144F9" w:rsidRPr="00685FCC" w:rsidRDefault="00E144F9" w:rsidP="00DA1A1B">
      <w:pPr>
        <w:pStyle w:val="P22"/>
        <w:tabs>
          <w:tab w:val="left" w:pos="624"/>
        </w:tabs>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276</w:t>
      </w:r>
      <w:r w:rsidR="00110401" w:rsidRPr="00685FCC">
        <w:rPr>
          <w:rStyle w:val="default"/>
          <w:rFonts w:cs="FrankRuehl" w:hint="cs"/>
          <w:vanish/>
          <w:sz w:val="22"/>
          <w:szCs w:val="22"/>
          <w:shd w:val="clear" w:color="auto" w:fill="FFFF99"/>
          <w:rtl/>
        </w:rPr>
        <w:t>.</w:t>
      </w:r>
      <w:r w:rsidRPr="00685FCC">
        <w:rPr>
          <w:rStyle w:val="default"/>
          <w:rFonts w:cs="FrankRuehl" w:hint="cs"/>
          <w:vanish/>
          <w:sz w:val="22"/>
          <w:szCs w:val="22"/>
          <w:shd w:val="clear" w:color="auto" w:fill="FFFF99"/>
          <w:rtl/>
        </w:rPr>
        <w:tab/>
        <w:t xml:space="preserve">החלטת מועצה בדבר הטלת ארנונה כללית תתקבל לא יאוחר מיום 1 </w:t>
      </w:r>
      <w:r w:rsidRPr="00685FCC">
        <w:rPr>
          <w:rStyle w:val="default"/>
          <w:rFonts w:cs="FrankRuehl" w:hint="cs"/>
          <w:strike/>
          <w:vanish/>
          <w:sz w:val="22"/>
          <w:szCs w:val="22"/>
          <w:shd w:val="clear" w:color="auto" w:fill="FFFF99"/>
          <w:rtl/>
        </w:rPr>
        <w:t>במ</w:t>
      </w:r>
      <w:r w:rsidR="00110401" w:rsidRPr="00685FCC">
        <w:rPr>
          <w:rStyle w:val="default"/>
          <w:rFonts w:cs="FrankRuehl" w:hint="cs"/>
          <w:strike/>
          <w:vanish/>
          <w:sz w:val="22"/>
          <w:szCs w:val="22"/>
          <w:shd w:val="clear" w:color="auto" w:fill="FFFF99"/>
          <w:rtl/>
        </w:rPr>
        <w:t>ר</w:t>
      </w:r>
      <w:r w:rsidRPr="00685FCC">
        <w:rPr>
          <w:rStyle w:val="default"/>
          <w:rFonts w:cs="FrankRuehl" w:hint="cs"/>
          <w:strike/>
          <w:vanish/>
          <w:sz w:val="22"/>
          <w:szCs w:val="22"/>
          <w:shd w:val="clear" w:color="auto" w:fill="FFFF99"/>
          <w:rtl/>
        </w:rPr>
        <w:t>ס</w:t>
      </w:r>
      <w:r w:rsidRPr="00685FCC">
        <w:rPr>
          <w:rStyle w:val="default"/>
          <w:rFonts w:cs="FrankRuehl" w:hint="cs"/>
          <w:vanish/>
          <w:sz w:val="22"/>
          <w:szCs w:val="22"/>
          <w:shd w:val="clear" w:color="auto" w:fill="FFFF99"/>
          <w:rtl/>
        </w:rPr>
        <w:t xml:space="preserve"> </w:t>
      </w:r>
      <w:r w:rsidR="00110401" w:rsidRPr="00685FCC">
        <w:rPr>
          <w:rStyle w:val="default"/>
          <w:rFonts w:cs="FrankRuehl" w:hint="cs"/>
          <w:vanish/>
          <w:sz w:val="22"/>
          <w:szCs w:val="22"/>
          <w:u w:val="single"/>
          <w:shd w:val="clear" w:color="auto" w:fill="FFFF99"/>
          <w:rtl/>
        </w:rPr>
        <w:t>בדצמבר</w:t>
      </w:r>
      <w:r w:rsidR="00110401"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shd w:val="clear" w:color="auto" w:fill="FFFF99"/>
          <w:rtl/>
        </w:rPr>
        <w:t>שלפני שנת הכספים שלגביה מוטלת הארנונה.</w:t>
      </w:r>
    </w:p>
    <w:p w14:paraId="04E0F12D" w14:textId="77777777" w:rsidR="00A263CB" w:rsidRPr="00685FCC" w:rsidRDefault="00A263CB" w:rsidP="00B8660A">
      <w:pPr>
        <w:pStyle w:val="P00"/>
        <w:spacing w:before="0"/>
        <w:ind w:left="0" w:right="1134"/>
        <w:rPr>
          <w:rFonts w:cs="FrankRuehl" w:hint="cs"/>
          <w:vanish/>
          <w:szCs w:val="20"/>
          <w:shd w:val="clear" w:color="auto" w:fill="FFFF99"/>
          <w:rtl/>
        </w:rPr>
      </w:pPr>
    </w:p>
    <w:p w14:paraId="4490FD40" w14:textId="77777777" w:rsidR="00B8660A" w:rsidRPr="00685FCC" w:rsidRDefault="00B8660A" w:rsidP="00B8660A">
      <w:pPr>
        <w:pStyle w:val="P00"/>
        <w:spacing w:before="0"/>
        <w:ind w:left="0"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28.11.2013</w:t>
      </w:r>
    </w:p>
    <w:p w14:paraId="0950590B" w14:textId="77777777" w:rsidR="00B8660A" w:rsidRPr="00685FCC" w:rsidRDefault="00B8660A" w:rsidP="00B8660A">
      <w:pPr>
        <w:pStyle w:val="P22"/>
        <w:tabs>
          <w:tab w:val="left" w:pos="624"/>
          <w:tab w:val="left" w:pos="1021"/>
        </w:tabs>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134</w:t>
      </w:r>
    </w:p>
    <w:p w14:paraId="6A74B7D6" w14:textId="77777777" w:rsidR="00B8660A" w:rsidRPr="00685FCC" w:rsidRDefault="00B8660A" w:rsidP="00B8660A">
      <w:pPr>
        <w:pStyle w:val="P22"/>
        <w:tabs>
          <w:tab w:val="left" w:pos="624"/>
          <w:tab w:val="left" w:pos="1021"/>
        </w:tabs>
        <w:spacing w:before="0"/>
        <w:ind w:left="0" w:right="1134"/>
        <w:rPr>
          <w:rStyle w:val="default"/>
          <w:rFonts w:cs="FrankRuehl" w:hint="cs"/>
          <w:vanish/>
          <w:sz w:val="20"/>
          <w:szCs w:val="20"/>
          <w:shd w:val="clear" w:color="auto" w:fill="FFFF99"/>
          <w:rtl/>
        </w:rPr>
      </w:pPr>
      <w:hyperlink r:id="rId976" w:history="1">
        <w:r w:rsidRPr="00685FCC">
          <w:rPr>
            <w:rStyle w:val="Hyperlink"/>
            <w:rFonts w:cs="FrankRuehl" w:hint="cs"/>
            <w:vanish/>
            <w:szCs w:val="20"/>
            <w:shd w:val="clear" w:color="auto" w:fill="FFFF99"/>
            <w:rtl/>
          </w:rPr>
          <w:t>ס"ח תשע"ד מס' 2415</w:t>
        </w:r>
      </w:hyperlink>
      <w:r w:rsidRPr="00685FCC">
        <w:rPr>
          <w:rStyle w:val="default"/>
          <w:rFonts w:cs="FrankRuehl" w:hint="cs"/>
          <w:vanish/>
          <w:sz w:val="20"/>
          <w:szCs w:val="20"/>
          <w:shd w:val="clear" w:color="auto" w:fill="FFFF99"/>
          <w:rtl/>
        </w:rPr>
        <w:t xml:space="preserve"> מיום 28.11.2013 עמ' 54 (</w:t>
      </w:r>
      <w:hyperlink r:id="rId977" w:history="1">
        <w:r w:rsidRPr="00685FCC">
          <w:rPr>
            <w:rStyle w:val="Hyperlink"/>
            <w:rFonts w:cs="FrankRuehl" w:hint="cs"/>
            <w:vanish/>
            <w:szCs w:val="20"/>
            <w:shd w:val="clear" w:color="auto" w:fill="FFFF99"/>
            <w:rtl/>
          </w:rPr>
          <w:t>ה"ח 796</w:t>
        </w:r>
      </w:hyperlink>
      <w:r w:rsidRPr="00685FCC">
        <w:rPr>
          <w:rStyle w:val="default"/>
          <w:rFonts w:cs="FrankRuehl" w:hint="cs"/>
          <w:vanish/>
          <w:sz w:val="20"/>
          <w:szCs w:val="20"/>
          <w:shd w:val="clear" w:color="auto" w:fill="FFFF99"/>
          <w:rtl/>
        </w:rPr>
        <w:t>)</w:t>
      </w:r>
    </w:p>
    <w:p w14:paraId="1ABD7977" w14:textId="77777777" w:rsidR="00B8660A" w:rsidRPr="00685FCC" w:rsidRDefault="00B8660A" w:rsidP="00C27EA0">
      <w:pPr>
        <w:pStyle w:val="P22"/>
        <w:tabs>
          <w:tab w:val="left" w:pos="624"/>
          <w:tab w:val="left" w:pos="1021"/>
        </w:tabs>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276.</w:t>
      </w:r>
      <w:r w:rsidRPr="00685FCC">
        <w:rPr>
          <w:rStyle w:val="default"/>
          <w:rFonts w:cs="FrankRuehl" w:hint="cs"/>
          <w:vanish/>
          <w:sz w:val="22"/>
          <w:szCs w:val="22"/>
          <w:shd w:val="clear" w:color="auto" w:fill="FFFF99"/>
          <w:rtl/>
        </w:rPr>
        <w:tab/>
      </w:r>
      <w:r w:rsidRPr="00685FCC">
        <w:rPr>
          <w:rStyle w:val="default"/>
          <w:rFonts w:cs="FrankRuehl" w:hint="cs"/>
          <w:vanish/>
          <w:sz w:val="22"/>
          <w:szCs w:val="22"/>
          <w:u w:val="single"/>
          <w:shd w:val="clear" w:color="auto" w:fill="FFFF99"/>
          <w:rtl/>
        </w:rPr>
        <w:t>(א)</w:t>
      </w:r>
      <w:r w:rsidRPr="00685FCC">
        <w:rPr>
          <w:rStyle w:val="default"/>
          <w:rFonts w:cs="FrankRuehl" w:hint="cs"/>
          <w:vanish/>
          <w:sz w:val="22"/>
          <w:szCs w:val="22"/>
          <w:shd w:val="clear" w:color="auto" w:fill="FFFF99"/>
          <w:rtl/>
        </w:rPr>
        <w:tab/>
        <w:t>החלטת מועצה בדבר הטלת ארנונה כללית תתקבל לא יאוחר מיום 1 בדצמבר שלפני שנת הכספים שלגביה מוטלת הארנונה.</w:t>
      </w:r>
    </w:p>
    <w:p w14:paraId="71E99335" w14:textId="77777777" w:rsidR="00B8660A" w:rsidRPr="00685FCC" w:rsidRDefault="00B8660A" w:rsidP="00B8660A">
      <w:pPr>
        <w:pStyle w:val="P00"/>
        <w:spacing w:before="0"/>
        <w:ind w:left="0" w:right="1134"/>
        <w:rPr>
          <w:rFonts w:cs="FrankRuehl" w:hint="cs"/>
          <w:vanish/>
          <w:sz w:val="22"/>
          <w:szCs w:val="22"/>
          <w:shd w:val="clear" w:color="auto" w:fill="FFFF99"/>
          <w:rtl/>
        </w:rPr>
      </w:pPr>
      <w:r w:rsidRPr="00685FCC">
        <w:rPr>
          <w:rFonts w:cs="FrankRuehl" w:hint="cs"/>
          <w:vanish/>
          <w:sz w:val="22"/>
          <w:szCs w:val="22"/>
          <w:shd w:val="clear" w:color="auto" w:fill="FFFF99"/>
          <w:rtl/>
        </w:rPr>
        <w:tab/>
      </w:r>
      <w:r w:rsidRPr="00685FCC">
        <w:rPr>
          <w:rFonts w:cs="FrankRuehl" w:hint="cs"/>
          <w:vanish/>
          <w:sz w:val="22"/>
          <w:szCs w:val="22"/>
          <w:u w:val="single"/>
          <w:shd w:val="clear" w:color="auto" w:fill="FFFF99"/>
          <w:rtl/>
        </w:rPr>
        <w:t>(ב)</w:t>
      </w:r>
      <w:r w:rsidRPr="00685FCC">
        <w:rPr>
          <w:rFonts w:cs="FrankRuehl" w:hint="cs"/>
          <w:vanish/>
          <w:sz w:val="22"/>
          <w:szCs w:val="22"/>
          <w:u w:val="single"/>
          <w:shd w:val="clear" w:color="auto" w:fill="FFFF99"/>
          <w:rtl/>
        </w:rPr>
        <w:tab/>
        <w:t xml:space="preserve">על אף האמור בסעיף קטן (א), התקיימו בחירות לראש העירייה בתקופה שמ-1 באוקטובר עד 31 בדצמבר שלפני </w:t>
      </w:r>
      <w:r w:rsidR="00C27EA0" w:rsidRPr="00685FCC">
        <w:rPr>
          <w:rFonts w:cs="FrankRuehl" w:hint="cs"/>
          <w:vanish/>
          <w:sz w:val="22"/>
          <w:szCs w:val="22"/>
          <w:u w:val="single"/>
          <w:shd w:val="clear" w:color="auto" w:fill="FFFF99"/>
          <w:rtl/>
        </w:rPr>
        <w:t>שנת הכספים שלגביה מוטלת הארנונה, תתקבל החלטת המועצה בדבר הטלת ארנונה כללית לא יאוחר משלושה חודשים מיום תחילת הכהונה של ראש העירייה; תחילת תוקפה של החלטה בדבר הטלת ארנונה כללית שהתקבלה כאמור תהיה ב-1 בינואר של שנת הכספים שלגביה התקבלה.</w:t>
      </w:r>
    </w:p>
    <w:p w14:paraId="28C15550" w14:textId="77777777" w:rsidR="00C27EA0" w:rsidRPr="00685FCC" w:rsidRDefault="00C27EA0" w:rsidP="00C27EA0">
      <w:pPr>
        <w:pStyle w:val="P00"/>
        <w:spacing w:before="0"/>
        <w:ind w:left="0" w:right="1134"/>
        <w:rPr>
          <w:rFonts w:cs="FrankRuehl" w:hint="cs"/>
          <w:vanish/>
          <w:sz w:val="22"/>
          <w:szCs w:val="22"/>
          <w:shd w:val="clear" w:color="auto" w:fill="FFFF99"/>
          <w:rtl/>
        </w:rPr>
      </w:pPr>
      <w:r w:rsidRPr="00685FCC">
        <w:rPr>
          <w:rFonts w:cs="FrankRuehl" w:hint="cs"/>
          <w:vanish/>
          <w:sz w:val="22"/>
          <w:szCs w:val="22"/>
          <w:shd w:val="clear" w:color="auto" w:fill="FFFF99"/>
          <w:rtl/>
        </w:rPr>
        <w:tab/>
      </w:r>
      <w:r w:rsidRPr="00685FCC">
        <w:rPr>
          <w:rFonts w:cs="FrankRuehl" w:hint="cs"/>
          <w:vanish/>
          <w:sz w:val="22"/>
          <w:szCs w:val="22"/>
          <w:u w:val="single"/>
          <w:shd w:val="clear" w:color="auto" w:fill="FFFF99"/>
          <w:rtl/>
        </w:rPr>
        <w:t>(ג)</w:t>
      </w:r>
      <w:r w:rsidRPr="00685FCC">
        <w:rPr>
          <w:rFonts w:cs="FrankRuehl" w:hint="cs"/>
          <w:vanish/>
          <w:sz w:val="22"/>
          <w:szCs w:val="22"/>
          <w:u w:val="single"/>
          <w:shd w:val="clear" w:color="auto" w:fill="FFFF99"/>
          <w:rtl/>
        </w:rPr>
        <w:tab/>
        <w:t>על אף האמור בסעיף קטן (א), הכריז השר מכוח סעיף 3 כי תושבי אזור פלוני יהיו עירייה, וערב תחילת ההכרזה לא היתה באותו אזור, כולו או חלקו, רשות מקומית אחרת, תתקבל החלטת המועצה בדבר הטלת ארנונה כללית לעניין שנת הכספים שבה הוכרזה העירייה לא יאוחר משישים ימים ממועד כינון המועצה של אותה עירייה.</w:t>
      </w:r>
    </w:p>
    <w:p w14:paraId="1BF297AF" w14:textId="77777777" w:rsidR="00E32B1B" w:rsidRPr="00685FCC" w:rsidRDefault="00E32B1B" w:rsidP="00C27EA0">
      <w:pPr>
        <w:pStyle w:val="P00"/>
        <w:spacing w:before="0"/>
        <w:ind w:left="0" w:right="1134"/>
        <w:rPr>
          <w:rFonts w:cs="FrankRuehl" w:hint="cs"/>
          <w:vanish/>
          <w:szCs w:val="20"/>
          <w:shd w:val="clear" w:color="auto" w:fill="FFFF99"/>
          <w:rtl/>
        </w:rPr>
      </w:pPr>
    </w:p>
    <w:p w14:paraId="44B1E233" w14:textId="77777777" w:rsidR="00E32B1B" w:rsidRPr="00685FCC" w:rsidRDefault="00E32B1B" w:rsidP="00C27EA0">
      <w:pPr>
        <w:pStyle w:val="P00"/>
        <w:spacing w:before="0"/>
        <w:ind w:left="0"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26.3.2014</w:t>
      </w:r>
    </w:p>
    <w:p w14:paraId="773F9F42" w14:textId="77777777" w:rsidR="00E32B1B" w:rsidRPr="00685FCC" w:rsidRDefault="00E32B1B" w:rsidP="00C27EA0">
      <w:pPr>
        <w:pStyle w:val="P00"/>
        <w:spacing w:before="0"/>
        <w:ind w:left="0"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סעיף קטן 276(ד) מיום 26.3.2016</w:t>
      </w:r>
    </w:p>
    <w:p w14:paraId="5ECD93EC" w14:textId="77777777" w:rsidR="00E32B1B" w:rsidRPr="00685FCC" w:rsidRDefault="00E32B1B" w:rsidP="00C27EA0">
      <w:pPr>
        <w:pStyle w:val="P00"/>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תיקון מס' 136</w:t>
      </w:r>
    </w:p>
    <w:p w14:paraId="0FB0A2C6" w14:textId="77777777" w:rsidR="00E32B1B" w:rsidRPr="00685FCC" w:rsidRDefault="00E32B1B" w:rsidP="00C27EA0">
      <w:pPr>
        <w:pStyle w:val="P00"/>
        <w:spacing w:before="0"/>
        <w:ind w:left="0" w:right="1134"/>
        <w:rPr>
          <w:rFonts w:cs="FrankRuehl" w:hint="cs"/>
          <w:vanish/>
          <w:szCs w:val="20"/>
          <w:shd w:val="clear" w:color="auto" w:fill="FFFF99"/>
          <w:rtl/>
        </w:rPr>
      </w:pPr>
      <w:hyperlink r:id="rId978" w:history="1">
        <w:r w:rsidRPr="00685FCC">
          <w:rPr>
            <w:rStyle w:val="Hyperlink"/>
            <w:rFonts w:cs="FrankRuehl" w:hint="cs"/>
            <w:vanish/>
            <w:szCs w:val="20"/>
            <w:shd w:val="clear" w:color="auto" w:fill="FFFF99"/>
            <w:rtl/>
          </w:rPr>
          <w:t>ס"ח תשע"ד מס' 2445</w:t>
        </w:r>
      </w:hyperlink>
      <w:r w:rsidRPr="00685FCC">
        <w:rPr>
          <w:rFonts w:cs="FrankRuehl" w:hint="cs"/>
          <w:vanish/>
          <w:szCs w:val="20"/>
          <w:shd w:val="clear" w:color="auto" w:fill="FFFF99"/>
          <w:rtl/>
        </w:rPr>
        <w:t xml:space="preserve"> מיום 26.3.2014 עמ' 413 (</w:t>
      </w:r>
      <w:hyperlink r:id="rId979" w:history="1">
        <w:r w:rsidRPr="00685FCC">
          <w:rPr>
            <w:rStyle w:val="Hyperlink"/>
            <w:rFonts w:cs="FrankRuehl" w:hint="cs"/>
            <w:vanish/>
            <w:szCs w:val="20"/>
            <w:shd w:val="clear" w:color="auto" w:fill="FFFF99"/>
            <w:rtl/>
          </w:rPr>
          <w:t>ה"ח 853</w:t>
        </w:r>
      </w:hyperlink>
      <w:r w:rsidRPr="00685FCC">
        <w:rPr>
          <w:rFonts w:cs="FrankRuehl" w:hint="cs"/>
          <w:vanish/>
          <w:szCs w:val="20"/>
          <w:shd w:val="clear" w:color="auto" w:fill="FFFF99"/>
          <w:rtl/>
        </w:rPr>
        <w:t>)</w:t>
      </w:r>
    </w:p>
    <w:p w14:paraId="066137D6" w14:textId="77777777" w:rsidR="00E32B1B" w:rsidRPr="00685FCC" w:rsidRDefault="00E32B1B" w:rsidP="00E32B1B">
      <w:pPr>
        <w:pStyle w:val="P22"/>
        <w:tabs>
          <w:tab w:val="left" w:pos="624"/>
          <w:tab w:val="left" w:pos="1021"/>
        </w:tabs>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276.</w:t>
      </w:r>
      <w:r w:rsidRPr="00685FCC">
        <w:rPr>
          <w:rStyle w:val="default"/>
          <w:rFonts w:cs="FrankRuehl" w:hint="cs"/>
          <w:vanish/>
          <w:sz w:val="22"/>
          <w:szCs w:val="22"/>
          <w:shd w:val="clear" w:color="auto" w:fill="FFFF99"/>
          <w:rtl/>
        </w:rPr>
        <w:tab/>
        <w:t>(א)</w:t>
      </w:r>
      <w:r w:rsidRPr="00685FCC">
        <w:rPr>
          <w:rStyle w:val="default"/>
          <w:rFonts w:cs="FrankRuehl" w:hint="cs"/>
          <w:vanish/>
          <w:sz w:val="22"/>
          <w:szCs w:val="22"/>
          <w:shd w:val="clear" w:color="auto" w:fill="FFFF99"/>
          <w:rtl/>
        </w:rPr>
        <w:tab/>
        <w:t xml:space="preserve">החלטת מועצה בדבר הטלת ארנונה כללית תתקבל לא יאוחר מיום 1 </w:t>
      </w:r>
      <w:r w:rsidRPr="00685FCC">
        <w:rPr>
          <w:rStyle w:val="default"/>
          <w:rFonts w:cs="FrankRuehl" w:hint="cs"/>
          <w:strike/>
          <w:vanish/>
          <w:sz w:val="22"/>
          <w:szCs w:val="22"/>
          <w:shd w:val="clear" w:color="auto" w:fill="FFFF99"/>
          <w:rtl/>
        </w:rPr>
        <w:t>בדצמבר</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ביולי</w:t>
      </w:r>
      <w:r w:rsidRPr="00685FCC">
        <w:rPr>
          <w:rStyle w:val="default"/>
          <w:rFonts w:cs="FrankRuehl" w:hint="cs"/>
          <w:vanish/>
          <w:sz w:val="22"/>
          <w:szCs w:val="22"/>
          <w:shd w:val="clear" w:color="auto" w:fill="FFFF99"/>
          <w:rtl/>
        </w:rPr>
        <w:t xml:space="preserve"> שלפני שנת הכספים שלגביה מוטלת הארנונה.</w:t>
      </w:r>
    </w:p>
    <w:p w14:paraId="5AA7BF2B" w14:textId="77777777" w:rsidR="00E32B1B" w:rsidRPr="00685FCC" w:rsidRDefault="00E32B1B" w:rsidP="00E32B1B">
      <w:pPr>
        <w:pStyle w:val="P00"/>
        <w:spacing w:before="0"/>
        <w:ind w:left="0" w:right="1134"/>
        <w:rPr>
          <w:rFonts w:cs="FrankRuehl" w:hint="cs"/>
          <w:vanish/>
          <w:sz w:val="22"/>
          <w:szCs w:val="22"/>
          <w:shd w:val="clear" w:color="auto" w:fill="FFFF99"/>
          <w:rtl/>
        </w:rPr>
      </w:pPr>
      <w:r w:rsidRPr="00685FCC">
        <w:rPr>
          <w:rFonts w:cs="FrankRuehl" w:hint="cs"/>
          <w:vanish/>
          <w:sz w:val="22"/>
          <w:szCs w:val="22"/>
          <w:shd w:val="clear" w:color="auto" w:fill="FFFF99"/>
          <w:rtl/>
        </w:rPr>
        <w:tab/>
        <w:t>(ב)</w:t>
      </w:r>
      <w:r w:rsidRPr="00685FCC">
        <w:rPr>
          <w:rFonts w:cs="FrankRuehl" w:hint="cs"/>
          <w:vanish/>
          <w:sz w:val="22"/>
          <w:szCs w:val="22"/>
          <w:shd w:val="clear" w:color="auto" w:fill="FFFF99"/>
          <w:rtl/>
        </w:rPr>
        <w:tab/>
        <w:t xml:space="preserve">על אף האמור בסעיף קטן (א), התקיימו בחירות לראש העירייה בתקופה </w:t>
      </w:r>
      <w:r w:rsidRPr="00685FCC">
        <w:rPr>
          <w:rFonts w:cs="FrankRuehl" w:hint="cs"/>
          <w:strike/>
          <w:vanish/>
          <w:sz w:val="22"/>
          <w:szCs w:val="22"/>
          <w:shd w:val="clear" w:color="auto" w:fill="FFFF99"/>
          <w:rtl/>
        </w:rPr>
        <w:t>שמ-1 באוקטובר עד 31 בדצמבר שלפני שנת הכספים שלגביה מוטלת הארנונה</w:t>
      </w:r>
      <w:r w:rsidRPr="00685FCC">
        <w:rPr>
          <w:rFonts w:cs="FrankRuehl" w:hint="cs"/>
          <w:vanish/>
          <w:sz w:val="22"/>
          <w:szCs w:val="22"/>
          <w:shd w:val="clear" w:color="auto" w:fill="FFFF99"/>
          <w:rtl/>
        </w:rPr>
        <w:t xml:space="preserve"> </w:t>
      </w:r>
      <w:r w:rsidRPr="00685FCC">
        <w:rPr>
          <w:rFonts w:cs="FrankRuehl" w:hint="cs"/>
          <w:vanish/>
          <w:sz w:val="22"/>
          <w:szCs w:val="22"/>
          <w:u w:val="single"/>
          <w:shd w:val="clear" w:color="auto" w:fill="FFFF99"/>
          <w:rtl/>
        </w:rPr>
        <w:t>שמ-1 במאי שלפני שנת הכספים שלגביה מוטלת הארנונה ועד 31 בינואר של שנת הכספים האמורה</w:t>
      </w:r>
      <w:r w:rsidRPr="00685FCC">
        <w:rPr>
          <w:rFonts w:cs="FrankRuehl" w:hint="cs"/>
          <w:vanish/>
          <w:sz w:val="22"/>
          <w:szCs w:val="22"/>
          <w:shd w:val="clear" w:color="auto" w:fill="FFFF99"/>
          <w:rtl/>
        </w:rPr>
        <w:t>, תתקבל החלטת המועצה בדבר הטלת ארנונה כללית לא יאוחר משלושה חודשים מיום תחילת הכהונה של ראש העירייה; תחילת תוקפה של החלטה בדבר הטלת ארנונה כללית שהתקבלה כאמור תהיה ב-1 בינואר של שנת הכספים שלגביה התקבלה.</w:t>
      </w:r>
    </w:p>
    <w:p w14:paraId="705DB7D3" w14:textId="77777777" w:rsidR="00E32B1B" w:rsidRPr="00685FCC" w:rsidRDefault="00E32B1B" w:rsidP="00E32B1B">
      <w:pPr>
        <w:pStyle w:val="P00"/>
        <w:spacing w:before="0"/>
        <w:ind w:left="0" w:right="1134"/>
        <w:rPr>
          <w:rFonts w:cs="FrankRuehl" w:hint="cs"/>
          <w:vanish/>
          <w:sz w:val="22"/>
          <w:szCs w:val="22"/>
          <w:shd w:val="clear" w:color="auto" w:fill="FFFF99"/>
          <w:rtl/>
        </w:rPr>
      </w:pPr>
      <w:r w:rsidRPr="00685FCC">
        <w:rPr>
          <w:rFonts w:cs="FrankRuehl" w:hint="cs"/>
          <w:vanish/>
          <w:sz w:val="22"/>
          <w:szCs w:val="22"/>
          <w:shd w:val="clear" w:color="auto" w:fill="FFFF99"/>
          <w:rtl/>
        </w:rPr>
        <w:tab/>
        <w:t>(ג)</w:t>
      </w:r>
      <w:r w:rsidRPr="00685FCC">
        <w:rPr>
          <w:rFonts w:cs="FrankRuehl" w:hint="cs"/>
          <w:vanish/>
          <w:sz w:val="22"/>
          <w:szCs w:val="22"/>
          <w:shd w:val="clear" w:color="auto" w:fill="FFFF99"/>
          <w:rtl/>
        </w:rPr>
        <w:tab/>
        <w:t>על אף האמור בסעיף קטן (א), הכריז השר מכוח סעיף 3 כי תושבי אזור פלוני יהיו עירייה, וערב תחילת ההכרזה לא היתה באותו אזור, כולו או חלקו, רשות מקומית אחרת, תתקבל החלטת המועצה בדבר הטלת ארנונה כללית לעניין שנת הכספים שבה הוכרזה העירייה לא יאוחר משישים ימים ממועד כינון המועצה של אותה עירייה.</w:t>
      </w:r>
    </w:p>
    <w:p w14:paraId="5662065F" w14:textId="77777777" w:rsidR="00E32B1B" w:rsidRPr="00E32B1B" w:rsidRDefault="00E32B1B" w:rsidP="00E32B1B">
      <w:pPr>
        <w:pStyle w:val="P00"/>
        <w:spacing w:before="0"/>
        <w:ind w:left="0" w:right="1134"/>
        <w:rPr>
          <w:rFonts w:cs="FrankRuehl" w:hint="cs"/>
          <w:sz w:val="2"/>
          <w:szCs w:val="2"/>
          <w:shd w:val="clear" w:color="auto" w:fill="FFFF99"/>
          <w:rtl/>
        </w:rPr>
      </w:pPr>
      <w:r w:rsidRPr="00685FCC">
        <w:rPr>
          <w:rFonts w:cs="FrankRuehl" w:hint="cs"/>
          <w:vanish/>
          <w:sz w:val="22"/>
          <w:szCs w:val="22"/>
          <w:shd w:val="clear" w:color="auto" w:fill="FFFF99"/>
          <w:rtl/>
        </w:rPr>
        <w:tab/>
      </w:r>
      <w:r w:rsidRPr="00685FCC">
        <w:rPr>
          <w:rFonts w:cs="FrankRuehl" w:hint="cs"/>
          <w:vanish/>
          <w:sz w:val="22"/>
          <w:szCs w:val="22"/>
          <w:u w:val="single"/>
          <w:shd w:val="clear" w:color="auto" w:fill="FFFF99"/>
          <w:rtl/>
        </w:rPr>
        <w:t>(ד)</w:t>
      </w:r>
      <w:r w:rsidRPr="00685FCC">
        <w:rPr>
          <w:rFonts w:cs="FrankRuehl" w:hint="cs"/>
          <w:vanish/>
          <w:sz w:val="22"/>
          <w:szCs w:val="22"/>
          <w:u w:val="single"/>
          <w:shd w:val="clear" w:color="auto" w:fill="FFFF99"/>
          <w:rtl/>
        </w:rPr>
        <w:tab/>
        <w:t>העירייה תפרסם באתר האינטרנט של העירייה את טיוטת הצעתה בדבר הטלת ארנונה כללית, בצירוף דברי הסבר, עשרה ימים לפני ישיבת המועצה בעניין הטלת ארנונה כללית, וכן תעמיד את טיוטת הצעתה כאמור לעיון הציבור במשרדי העירייה.</w:t>
      </w:r>
      <w:bookmarkEnd w:id="623"/>
    </w:p>
    <w:p w14:paraId="099B59EF" w14:textId="77777777" w:rsidR="00A9038F" w:rsidRDefault="00A9038F" w:rsidP="00A21861">
      <w:pPr>
        <w:pStyle w:val="P00"/>
        <w:spacing w:before="72"/>
        <w:ind w:left="0" w:right="1134"/>
        <w:rPr>
          <w:rStyle w:val="default"/>
          <w:rFonts w:cs="FrankRuehl" w:hint="cs"/>
          <w:rtl/>
        </w:rPr>
      </w:pPr>
      <w:bookmarkStart w:id="624" w:name="Seif163"/>
      <w:bookmarkEnd w:id="624"/>
      <w:r>
        <w:rPr>
          <w:lang w:val="he-IL"/>
        </w:rPr>
        <w:pict w14:anchorId="17723394">
          <v:rect id="_x0000_s2369" style="position:absolute;left:0;text-align:left;margin-left:475.65pt;margin-top:8.05pt;width:63.9pt;height:100.3pt;z-index:251551232" o:allowincell="f" filled="f" stroked="f" strokecolor="lime" strokeweight=".25pt">
            <v:textbox style="mso-next-textbox:#_x0000_s2369" inset="0,0,0,0">
              <w:txbxContent>
                <w:p w14:paraId="46485F2A" w14:textId="77777777" w:rsidR="00D44C95" w:rsidRDefault="00D44C95">
                  <w:pPr>
                    <w:spacing w:line="160" w:lineRule="exact"/>
                    <w:jc w:val="left"/>
                    <w:rPr>
                      <w:rFonts w:cs="Miriam"/>
                      <w:noProof/>
                      <w:sz w:val="18"/>
                      <w:szCs w:val="18"/>
                      <w:rtl/>
                    </w:rPr>
                  </w:pPr>
                  <w:r>
                    <w:rPr>
                      <w:rFonts w:cs="Miriam"/>
                      <w:sz w:val="18"/>
                      <w:szCs w:val="18"/>
                      <w:rtl/>
                    </w:rPr>
                    <w:t>פרסום</w:t>
                  </w:r>
                </w:p>
                <w:p w14:paraId="6177AE50" w14:textId="77777777" w:rsidR="00D44C95" w:rsidRDefault="00D44C95">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t>תשכ"</w:t>
                  </w:r>
                  <w:r>
                    <w:rPr>
                      <w:rFonts w:cs="Miriam" w:hint="cs"/>
                      <w:sz w:val="18"/>
                      <w:szCs w:val="18"/>
                      <w:rtl/>
                    </w:rPr>
                    <w:t>ז-</w:t>
                  </w:r>
                  <w:r>
                    <w:rPr>
                      <w:rFonts w:cs="Miriam"/>
                      <w:sz w:val="18"/>
                      <w:szCs w:val="18"/>
                      <w:rtl/>
                    </w:rPr>
                    <w:t>1967</w:t>
                  </w:r>
                </w:p>
                <w:p w14:paraId="47672E05" w14:textId="77777777" w:rsidR="00D44C95" w:rsidRDefault="00D44C95" w:rsidP="00D7027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8) ת</w:t>
                  </w:r>
                  <w:r>
                    <w:rPr>
                      <w:rFonts w:cs="Miriam" w:hint="cs"/>
                      <w:sz w:val="18"/>
                      <w:szCs w:val="18"/>
                      <w:rtl/>
                    </w:rPr>
                    <w:t>שכ"ח-</w:t>
                  </w:r>
                  <w:r>
                    <w:rPr>
                      <w:rFonts w:cs="Miriam"/>
                      <w:sz w:val="18"/>
                      <w:szCs w:val="18"/>
                      <w:rtl/>
                    </w:rPr>
                    <w:t>1968</w:t>
                  </w:r>
                </w:p>
                <w:p w14:paraId="5C5D526D" w14:textId="77777777" w:rsidR="00D44C95" w:rsidRDefault="00D44C95">
                  <w:pPr>
                    <w:spacing w:line="160" w:lineRule="exact"/>
                    <w:jc w:val="left"/>
                    <w:rPr>
                      <w:rFonts w:cs="Miriam" w:hint="cs"/>
                      <w:noProof/>
                      <w:sz w:val="18"/>
                      <w:szCs w:val="18"/>
                      <w:rtl/>
                    </w:rPr>
                  </w:pPr>
                  <w:r>
                    <w:rPr>
                      <w:rFonts w:cs="Miriam" w:hint="cs"/>
                      <w:sz w:val="18"/>
                      <w:szCs w:val="18"/>
                      <w:rtl/>
                    </w:rPr>
                    <w:t>(תיקון מס' 40) תשנ"א-</w:t>
                  </w:r>
                  <w:r>
                    <w:rPr>
                      <w:rFonts w:cs="Miriam"/>
                      <w:sz w:val="18"/>
                      <w:szCs w:val="18"/>
                      <w:rtl/>
                    </w:rPr>
                    <w:t>1990</w:t>
                  </w:r>
                </w:p>
                <w:p w14:paraId="03300CEC" w14:textId="77777777" w:rsidR="00D44C95" w:rsidRDefault="00D44C95">
                  <w:pPr>
                    <w:spacing w:line="160" w:lineRule="exact"/>
                    <w:jc w:val="left"/>
                    <w:rPr>
                      <w:rFonts w:cs="Miriam" w:hint="cs"/>
                      <w:noProof/>
                      <w:sz w:val="18"/>
                      <w:szCs w:val="18"/>
                      <w:rtl/>
                    </w:rPr>
                  </w:pPr>
                  <w:r>
                    <w:rPr>
                      <w:rFonts w:cs="Miriam" w:hint="cs"/>
                      <w:noProof/>
                      <w:sz w:val="18"/>
                      <w:szCs w:val="18"/>
                      <w:rtl/>
                    </w:rPr>
                    <w:t>(תיקון מס' 134) תשע"ד-2013</w:t>
                  </w:r>
                </w:p>
                <w:p w14:paraId="656C6DBC" w14:textId="77777777" w:rsidR="00D44C95" w:rsidRDefault="00D44C95" w:rsidP="00A21861">
                  <w:pPr>
                    <w:spacing w:line="160" w:lineRule="exact"/>
                    <w:jc w:val="left"/>
                    <w:rPr>
                      <w:rFonts w:cs="Miriam" w:hint="cs"/>
                      <w:noProof/>
                      <w:sz w:val="18"/>
                      <w:szCs w:val="18"/>
                      <w:rtl/>
                    </w:rPr>
                  </w:pPr>
                  <w:r>
                    <w:rPr>
                      <w:rFonts w:cs="Miriam" w:hint="cs"/>
                      <w:noProof/>
                      <w:sz w:val="18"/>
                      <w:szCs w:val="18"/>
                      <w:rtl/>
                    </w:rPr>
                    <w:t>(תיקון מס' 136) תשע"ד-2014</w:t>
                  </w:r>
                </w:p>
              </w:txbxContent>
            </v:textbox>
            <w10:anchorlock/>
          </v:rect>
        </w:pict>
      </w:r>
      <w:r>
        <w:rPr>
          <w:rStyle w:val="big-number"/>
          <w:rFonts w:cs="Miriam"/>
          <w:rtl/>
        </w:rPr>
        <w:t>277</w:t>
      </w:r>
      <w:r w:rsidR="00137E8C" w:rsidRPr="00C27EA0">
        <w:rPr>
          <w:rStyle w:val="default"/>
          <w:rFonts w:cs="FrankRuehl" w:hint="cs"/>
          <w:rtl/>
        </w:rPr>
        <w:t>.</w:t>
      </w:r>
      <w:r w:rsidR="00C27EA0" w:rsidRPr="00C27EA0">
        <w:rPr>
          <w:rStyle w:val="default"/>
          <w:rFonts w:cs="FrankRuehl" w:hint="cs"/>
          <w:rtl/>
        </w:rPr>
        <w:tab/>
      </w:r>
      <w:r w:rsidR="00C27EA0">
        <w:rPr>
          <w:rStyle w:val="default"/>
          <w:rFonts w:cs="FrankRuehl" w:hint="cs"/>
          <w:rtl/>
        </w:rPr>
        <w:t>(א)</w:t>
      </w:r>
      <w:r w:rsidR="00C27EA0">
        <w:rPr>
          <w:rStyle w:val="default"/>
          <w:rFonts w:cs="FrankRuehl" w:hint="cs"/>
          <w:rtl/>
        </w:rPr>
        <w:tab/>
      </w:r>
      <w:r>
        <w:rPr>
          <w:rStyle w:val="default"/>
          <w:rFonts w:cs="FrankRuehl"/>
          <w:rtl/>
        </w:rPr>
        <w:t>המועצה ת</w:t>
      </w:r>
      <w:r>
        <w:rPr>
          <w:rStyle w:val="default"/>
          <w:rFonts w:cs="FrankRuehl" w:hint="cs"/>
          <w:rtl/>
        </w:rPr>
        <w:t>פרסם בתחום העיריה</w:t>
      </w:r>
      <w:r w:rsidR="00C27EA0">
        <w:rPr>
          <w:rStyle w:val="default"/>
          <w:rFonts w:cs="FrankRuehl" w:hint="cs"/>
          <w:rtl/>
        </w:rPr>
        <w:t xml:space="preserve"> </w:t>
      </w:r>
      <w:r w:rsidR="00C27EA0" w:rsidRPr="00C27EA0">
        <w:rPr>
          <w:rStyle w:val="default"/>
          <w:rFonts w:cs="FrankRuehl" w:hint="cs"/>
          <w:rtl/>
        </w:rPr>
        <w:t>ובאתר האינטרנט של העירייה</w:t>
      </w:r>
      <w:r>
        <w:rPr>
          <w:rStyle w:val="default"/>
          <w:rFonts w:cs="FrankRuehl" w:hint="cs"/>
          <w:rtl/>
        </w:rPr>
        <w:t xml:space="preserve"> הודעה בדבר שיעורי הארנונה שה</w:t>
      </w:r>
      <w:r>
        <w:rPr>
          <w:rStyle w:val="default"/>
          <w:rFonts w:cs="FrankRuehl"/>
          <w:rtl/>
        </w:rPr>
        <w:t>חליטה על</w:t>
      </w:r>
      <w:r>
        <w:rPr>
          <w:rStyle w:val="default"/>
          <w:rFonts w:cs="FrankRuehl" w:hint="cs"/>
          <w:rtl/>
        </w:rPr>
        <w:t>י</w:t>
      </w:r>
      <w:r>
        <w:rPr>
          <w:rStyle w:val="default"/>
          <w:rFonts w:cs="FrankRuehl"/>
          <w:rtl/>
        </w:rPr>
        <w:t>הם</w:t>
      </w:r>
      <w:r>
        <w:rPr>
          <w:rStyle w:val="default"/>
          <w:rFonts w:cs="FrankRuehl" w:hint="cs"/>
          <w:rtl/>
        </w:rPr>
        <w:t xml:space="preserve"> ו</w:t>
      </w:r>
      <w:r>
        <w:rPr>
          <w:rStyle w:val="default"/>
          <w:rFonts w:cs="FrankRuehl"/>
          <w:rtl/>
        </w:rPr>
        <w:t>מו</w:t>
      </w:r>
      <w:r>
        <w:rPr>
          <w:rStyle w:val="default"/>
          <w:rFonts w:cs="FrankRuehl" w:hint="cs"/>
          <w:rtl/>
        </w:rPr>
        <w:t>עדי תשלומה</w:t>
      </w:r>
      <w:r w:rsidR="00A21861">
        <w:rPr>
          <w:rStyle w:val="default"/>
          <w:rFonts w:cs="FrankRuehl" w:hint="cs"/>
          <w:rtl/>
        </w:rPr>
        <w:t xml:space="preserve"> </w:t>
      </w:r>
      <w:r w:rsidR="00A21861" w:rsidRPr="00A21861">
        <w:rPr>
          <w:rStyle w:val="default"/>
          <w:rFonts w:cs="FrankRuehl" w:hint="cs"/>
          <w:rtl/>
        </w:rPr>
        <w:t>בתוך 15 ימים מיום קבלת ההחלטה האמורה</w:t>
      </w:r>
      <w:r>
        <w:rPr>
          <w:rStyle w:val="default"/>
          <w:rFonts w:cs="FrankRuehl" w:hint="cs"/>
          <w:rtl/>
        </w:rPr>
        <w:t>.</w:t>
      </w:r>
    </w:p>
    <w:p w14:paraId="27D5DD20" w14:textId="77777777" w:rsidR="00C27EA0" w:rsidRDefault="00C27EA0" w:rsidP="00137E8C">
      <w:pPr>
        <w:pStyle w:val="P00"/>
        <w:spacing w:before="72"/>
        <w:ind w:left="0" w:right="1134"/>
        <w:rPr>
          <w:rStyle w:val="default"/>
          <w:rFonts w:cs="FrankRuehl" w:hint="cs"/>
          <w:rtl/>
        </w:rPr>
      </w:pPr>
    </w:p>
    <w:p w14:paraId="5290CA0C" w14:textId="77777777" w:rsidR="00C27EA0" w:rsidRDefault="00C27EA0" w:rsidP="00137E8C">
      <w:pPr>
        <w:pStyle w:val="P00"/>
        <w:spacing w:before="72"/>
        <w:ind w:left="0" w:right="1134"/>
        <w:rPr>
          <w:rStyle w:val="default"/>
          <w:rFonts w:cs="FrankRuehl" w:hint="cs"/>
          <w:rtl/>
        </w:rPr>
      </w:pPr>
    </w:p>
    <w:p w14:paraId="17A41BC2" w14:textId="77777777" w:rsidR="00C27EA0" w:rsidRDefault="00C27EA0" w:rsidP="00137E8C">
      <w:pPr>
        <w:pStyle w:val="P00"/>
        <w:spacing w:before="72"/>
        <w:ind w:left="0" w:right="1134"/>
        <w:rPr>
          <w:rStyle w:val="default"/>
          <w:rFonts w:cs="FrankRuehl" w:hint="cs"/>
          <w:rtl/>
        </w:rPr>
      </w:pPr>
    </w:p>
    <w:p w14:paraId="0DC99C73" w14:textId="77777777" w:rsidR="00A21861" w:rsidRDefault="00A21861" w:rsidP="00137E8C">
      <w:pPr>
        <w:pStyle w:val="P00"/>
        <w:spacing w:before="72"/>
        <w:ind w:left="0" w:right="1134"/>
        <w:rPr>
          <w:rStyle w:val="default"/>
          <w:rFonts w:cs="FrankRuehl" w:hint="cs"/>
          <w:rtl/>
        </w:rPr>
      </w:pPr>
    </w:p>
    <w:p w14:paraId="0A839962" w14:textId="77777777" w:rsidR="00C27EA0" w:rsidRDefault="00C27EA0" w:rsidP="00A21861">
      <w:pPr>
        <w:pStyle w:val="P00"/>
        <w:spacing w:before="72"/>
        <w:ind w:left="0" w:right="1134"/>
        <w:rPr>
          <w:rStyle w:val="default"/>
          <w:rFonts w:cs="FrankRuehl" w:hint="cs"/>
          <w:rtl/>
        </w:rPr>
      </w:pPr>
      <w:r w:rsidRPr="00C27EA0">
        <w:rPr>
          <w:rStyle w:val="default"/>
          <w:rFonts w:cs="FrankRuehl"/>
        </w:rPr>
        <w:pict w14:anchorId="1331695E">
          <v:rect id="_x0000_s2916" style="position:absolute;left:0;text-align:left;margin-left:464.35pt;margin-top:7.1pt;width:75.05pt;height:18.15pt;z-index:251930112" o:allowincell="f" filled="f" stroked="f" strokecolor="lime" strokeweight=".25pt">
            <v:textbox style="mso-next-textbox:#_x0000_s2916" inset="0,0,0,0">
              <w:txbxContent>
                <w:p w14:paraId="11CE2683" w14:textId="77777777" w:rsidR="00D44C95" w:rsidRDefault="00D44C95" w:rsidP="00A21861">
                  <w:pPr>
                    <w:spacing w:line="160" w:lineRule="exact"/>
                    <w:jc w:val="left"/>
                    <w:rPr>
                      <w:rFonts w:cs="Miriam" w:hint="cs"/>
                      <w:noProof/>
                      <w:sz w:val="18"/>
                      <w:szCs w:val="18"/>
                      <w:rtl/>
                    </w:rPr>
                  </w:pPr>
                  <w:r>
                    <w:rPr>
                      <w:rFonts w:cs="Miriam" w:hint="cs"/>
                      <w:noProof/>
                      <w:sz w:val="18"/>
                      <w:szCs w:val="18"/>
                      <w:rtl/>
                    </w:rPr>
                    <w:t>(תיקון מס' 136) תשע"ד-2014</w:t>
                  </w:r>
                </w:p>
              </w:txbxContent>
            </v:textbox>
            <w10:anchorlock/>
          </v:rect>
        </w:pict>
      </w:r>
      <w:r w:rsidRPr="00C27EA0">
        <w:rPr>
          <w:rStyle w:val="default"/>
          <w:rFonts w:cs="FrankRuehl"/>
          <w:rtl/>
        </w:rPr>
        <w:tab/>
      </w:r>
      <w:r>
        <w:rPr>
          <w:rStyle w:val="default"/>
          <w:rFonts w:cs="FrankRuehl"/>
          <w:rtl/>
        </w:rPr>
        <w:t>(</w:t>
      </w:r>
      <w:r>
        <w:rPr>
          <w:rStyle w:val="default"/>
          <w:rFonts w:cs="FrankRuehl" w:hint="cs"/>
          <w:rtl/>
        </w:rPr>
        <w:t>ב)</w:t>
      </w:r>
      <w:r>
        <w:rPr>
          <w:rStyle w:val="default"/>
          <w:rFonts w:cs="FrankRuehl" w:hint="cs"/>
          <w:rtl/>
        </w:rPr>
        <w:tab/>
      </w:r>
      <w:r w:rsidR="00A21861">
        <w:rPr>
          <w:rStyle w:val="default"/>
          <w:rFonts w:cs="FrankRuehl" w:hint="cs"/>
          <w:rtl/>
        </w:rPr>
        <w:t>(בוטל)</w:t>
      </w:r>
      <w:r>
        <w:rPr>
          <w:rStyle w:val="default"/>
          <w:rFonts w:cs="FrankRuehl" w:hint="cs"/>
          <w:rtl/>
        </w:rPr>
        <w:t>.</w:t>
      </w:r>
    </w:p>
    <w:p w14:paraId="75A00184" w14:textId="77777777" w:rsidR="003109FF" w:rsidRPr="00685FCC" w:rsidRDefault="003109FF" w:rsidP="003109FF">
      <w:pPr>
        <w:pStyle w:val="P22"/>
        <w:spacing w:before="0"/>
        <w:ind w:left="0" w:right="1134"/>
        <w:rPr>
          <w:rStyle w:val="default"/>
          <w:rFonts w:cs="FrankRuehl" w:hint="cs"/>
          <w:vanish/>
          <w:color w:val="FF0000"/>
          <w:sz w:val="20"/>
          <w:szCs w:val="20"/>
          <w:shd w:val="clear" w:color="auto" w:fill="FFFF99"/>
          <w:rtl/>
        </w:rPr>
      </w:pPr>
      <w:bookmarkStart w:id="625" w:name="Rov780"/>
      <w:r w:rsidRPr="00685FCC">
        <w:rPr>
          <w:rStyle w:val="default"/>
          <w:rFonts w:cs="FrankRuehl" w:hint="cs"/>
          <w:vanish/>
          <w:color w:val="FF0000"/>
          <w:sz w:val="20"/>
          <w:szCs w:val="20"/>
          <w:shd w:val="clear" w:color="auto" w:fill="FFFF99"/>
          <w:rtl/>
        </w:rPr>
        <w:t>מיום 21.4.1964</w:t>
      </w:r>
    </w:p>
    <w:p w14:paraId="166718A5" w14:textId="77777777" w:rsidR="003109FF" w:rsidRPr="00685FCC" w:rsidRDefault="003109FF" w:rsidP="003109FF">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5</w:t>
      </w:r>
    </w:p>
    <w:p w14:paraId="0C2936CE" w14:textId="77777777" w:rsidR="003109FF" w:rsidRPr="00685FCC" w:rsidRDefault="003109FF" w:rsidP="003109FF">
      <w:pPr>
        <w:pStyle w:val="P22"/>
        <w:spacing w:before="0"/>
        <w:ind w:left="0" w:right="1134"/>
        <w:rPr>
          <w:rStyle w:val="default"/>
          <w:rFonts w:cs="FrankRuehl" w:hint="cs"/>
          <w:vanish/>
          <w:sz w:val="20"/>
          <w:szCs w:val="20"/>
          <w:shd w:val="clear" w:color="auto" w:fill="FFFF99"/>
          <w:rtl/>
        </w:rPr>
      </w:pPr>
      <w:hyperlink r:id="rId980" w:history="1">
        <w:r w:rsidRPr="00685FCC">
          <w:rPr>
            <w:rStyle w:val="Hyperlink"/>
            <w:rFonts w:cs="FrankRuehl" w:hint="cs"/>
            <w:vanish/>
            <w:szCs w:val="20"/>
            <w:shd w:val="clear" w:color="auto" w:fill="FFFF99"/>
            <w:rtl/>
          </w:rPr>
          <w:t>ס"ח תשכ"ז מס' 497</w:t>
        </w:r>
      </w:hyperlink>
      <w:r w:rsidRPr="00685FCC">
        <w:rPr>
          <w:rStyle w:val="default"/>
          <w:rFonts w:cs="FrankRuehl" w:hint="cs"/>
          <w:vanish/>
          <w:sz w:val="20"/>
          <w:szCs w:val="20"/>
          <w:shd w:val="clear" w:color="auto" w:fill="FFFF99"/>
          <w:rtl/>
        </w:rPr>
        <w:t xml:space="preserve"> מיום </w:t>
      </w:r>
      <w:r w:rsidR="00867B73" w:rsidRPr="00685FCC">
        <w:rPr>
          <w:rStyle w:val="default"/>
          <w:rFonts w:cs="FrankRuehl" w:hint="cs"/>
          <w:vanish/>
          <w:sz w:val="20"/>
          <w:szCs w:val="20"/>
          <w:shd w:val="clear" w:color="auto" w:fill="FFFF99"/>
          <w:rtl/>
        </w:rPr>
        <w:t xml:space="preserve">21.4.1967 </w:t>
      </w:r>
      <w:r w:rsidRPr="00685FCC">
        <w:rPr>
          <w:rStyle w:val="default"/>
          <w:rFonts w:cs="FrankRuehl" w:hint="cs"/>
          <w:vanish/>
          <w:sz w:val="20"/>
          <w:szCs w:val="20"/>
          <w:shd w:val="clear" w:color="auto" w:fill="FFFF99"/>
          <w:rtl/>
        </w:rPr>
        <w:t>עמ' 57 (</w:t>
      </w:r>
      <w:hyperlink r:id="rId981" w:history="1">
        <w:r w:rsidRPr="00685FCC">
          <w:rPr>
            <w:rStyle w:val="Hyperlink"/>
            <w:rFonts w:cs="FrankRuehl" w:hint="cs"/>
            <w:vanish/>
            <w:szCs w:val="20"/>
            <w:shd w:val="clear" w:color="auto" w:fill="FFFF99"/>
            <w:rtl/>
          </w:rPr>
          <w:t>ה"ח 714</w:t>
        </w:r>
      </w:hyperlink>
      <w:r w:rsidRPr="00685FCC">
        <w:rPr>
          <w:rStyle w:val="default"/>
          <w:rFonts w:cs="FrankRuehl" w:hint="cs"/>
          <w:vanish/>
          <w:sz w:val="20"/>
          <w:szCs w:val="20"/>
          <w:shd w:val="clear" w:color="auto" w:fill="FFFF99"/>
          <w:rtl/>
        </w:rPr>
        <w:t>)</w:t>
      </w:r>
    </w:p>
    <w:p w14:paraId="24282D8B" w14:textId="77777777" w:rsidR="003109FF" w:rsidRPr="00685FCC" w:rsidRDefault="00C27EA0" w:rsidP="00C27EA0">
      <w:pPr>
        <w:pStyle w:val="P22"/>
        <w:tabs>
          <w:tab w:val="left" w:pos="624"/>
          <w:tab w:val="left" w:pos="1021"/>
        </w:tabs>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277.</w:t>
      </w:r>
      <w:r w:rsidRPr="00685FCC">
        <w:rPr>
          <w:rStyle w:val="default"/>
          <w:rFonts w:cs="FrankRuehl" w:hint="cs"/>
          <w:vanish/>
          <w:sz w:val="22"/>
          <w:szCs w:val="22"/>
          <w:shd w:val="clear" w:color="auto" w:fill="FFFF99"/>
          <w:rtl/>
        </w:rPr>
        <w:tab/>
      </w:r>
      <w:r w:rsidR="003109FF" w:rsidRPr="00685FCC">
        <w:rPr>
          <w:rStyle w:val="default"/>
          <w:rFonts w:cs="FrankRuehl" w:hint="cs"/>
          <w:vanish/>
          <w:sz w:val="22"/>
          <w:szCs w:val="22"/>
          <w:shd w:val="clear" w:color="auto" w:fill="FFFF99"/>
          <w:rtl/>
        </w:rPr>
        <w:t xml:space="preserve">המועצה תפרסם בתחום העיריה, לא יאוחר מיום 15 במרס שלפני כל שנת כספים </w:t>
      </w:r>
      <w:r w:rsidR="003109FF" w:rsidRPr="00685FCC">
        <w:rPr>
          <w:rStyle w:val="default"/>
          <w:rFonts w:cs="FrankRuehl" w:hint="cs"/>
          <w:strike/>
          <w:vanish/>
          <w:sz w:val="22"/>
          <w:szCs w:val="22"/>
          <w:shd w:val="clear" w:color="auto" w:fill="FFFF99"/>
          <w:rtl/>
        </w:rPr>
        <w:t>שלגביה הוטלו ארנונות, הודעה בדבר הטלת הארנונות שאושרה על ידי השר, שיעורן ומועדי תשלומן</w:t>
      </w:r>
      <w:r w:rsidR="003109FF" w:rsidRPr="00685FCC">
        <w:rPr>
          <w:rStyle w:val="default"/>
          <w:rFonts w:cs="FrankRuehl" w:hint="cs"/>
          <w:vanish/>
          <w:sz w:val="22"/>
          <w:szCs w:val="22"/>
          <w:shd w:val="clear" w:color="auto" w:fill="FFFF99"/>
          <w:rtl/>
        </w:rPr>
        <w:t xml:space="preserve"> </w:t>
      </w:r>
      <w:r w:rsidR="003109FF" w:rsidRPr="00685FCC">
        <w:rPr>
          <w:rStyle w:val="default"/>
          <w:rFonts w:cs="FrankRuehl" w:hint="cs"/>
          <w:vanish/>
          <w:sz w:val="22"/>
          <w:szCs w:val="22"/>
          <w:u w:val="single"/>
          <w:shd w:val="clear" w:color="auto" w:fill="FFFF99"/>
          <w:rtl/>
        </w:rPr>
        <w:t>הודעה בדבר שיעורי הארנונות שהחליטה עליהם ומועדי תשלומן</w:t>
      </w:r>
      <w:r w:rsidR="003109FF" w:rsidRPr="00685FCC">
        <w:rPr>
          <w:rStyle w:val="default"/>
          <w:rFonts w:cs="FrankRuehl" w:hint="cs"/>
          <w:vanish/>
          <w:sz w:val="22"/>
          <w:szCs w:val="22"/>
          <w:shd w:val="clear" w:color="auto" w:fill="FFFF99"/>
          <w:rtl/>
        </w:rPr>
        <w:t>; ובלבד שאם נתן השר לגבי עיריה פלונית צו לפי סעיף 286, תפרסם העיריה את ההודעה לאחר הכנת לוח השומה ובמועד שיקבע השר בצו ברשומות.</w:t>
      </w:r>
    </w:p>
    <w:p w14:paraId="3467E385" w14:textId="77777777" w:rsidR="00C20C0F" w:rsidRPr="00685FCC" w:rsidRDefault="00C20C0F" w:rsidP="00A37332">
      <w:pPr>
        <w:pStyle w:val="P00"/>
        <w:spacing w:before="0"/>
        <w:ind w:left="0" w:right="1134"/>
        <w:rPr>
          <w:rStyle w:val="default"/>
          <w:rFonts w:cs="FrankRuehl" w:hint="cs"/>
          <w:vanish/>
          <w:sz w:val="20"/>
          <w:szCs w:val="20"/>
          <w:shd w:val="clear" w:color="auto" w:fill="FFFF99"/>
          <w:rtl/>
        </w:rPr>
      </w:pPr>
    </w:p>
    <w:p w14:paraId="10903DBC" w14:textId="77777777" w:rsidR="00E144F9" w:rsidRPr="00685FCC" w:rsidRDefault="00E144F9" w:rsidP="00DA1A1B">
      <w:pPr>
        <w:pStyle w:val="P22"/>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1.4.1968</w:t>
      </w:r>
    </w:p>
    <w:p w14:paraId="089D15AA" w14:textId="77777777" w:rsidR="00E144F9" w:rsidRPr="00685FCC" w:rsidRDefault="00E144F9" w:rsidP="00DA1A1B">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w:t>
      </w:r>
    </w:p>
    <w:p w14:paraId="0D54CF5C" w14:textId="77777777" w:rsidR="00E144F9" w:rsidRPr="00685FCC" w:rsidRDefault="00E144F9" w:rsidP="00E144F9">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982" w:history="1">
        <w:r w:rsidRPr="00685FCC">
          <w:rPr>
            <w:rStyle w:val="Hyperlink"/>
            <w:rFonts w:cs="FrankRuehl" w:hint="cs"/>
            <w:vanish/>
            <w:sz w:val="20"/>
            <w:szCs w:val="20"/>
            <w:shd w:val="clear" w:color="auto" w:fill="FFFF99"/>
            <w:rtl/>
          </w:rPr>
          <w:t>ס"ח תשכ"ח מס' 525</w:t>
        </w:r>
      </w:hyperlink>
      <w:r w:rsidRPr="00685FCC">
        <w:rPr>
          <w:rFonts w:cs="FrankRuehl" w:hint="cs"/>
          <w:vanish/>
          <w:sz w:val="20"/>
          <w:szCs w:val="20"/>
          <w:shd w:val="clear" w:color="auto" w:fill="FFFF99"/>
          <w:rtl/>
        </w:rPr>
        <w:t xml:space="preserve"> מי</w:t>
      </w:r>
      <w:r w:rsidRPr="00685FCC">
        <w:rPr>
          <w:rFonts w:cs="FrankRuehl"/>
          <w:vanish/>
          <w:sz w:val="20"/>
          <w:szCs w:val="20"/>
          <w:shd w:val="clear" w:color="auto" w:fill="FFFF99"/>
          <w:rtl/>
        </w:rPr>
        <w:t xml:space="preserve">ום </w:t>
      </w:r>
      <w:r w:rsidRPr="00685FCC">
        <w:rPr>
          <w:rFonts w:cs="FrankRuehl" w:hint="cs"/>
          <w:vanish/>
          <w:sz w:val="20"/>
          <w:szCs w:val="20"/>
          <w:shd w:val="clear" w:color="auto" w:fill="FFFF99"/>
          <w:rtl/>
        </w:rPr>
        <w:t>4.4.1968 עמ' 53 (</w:t>
      </w:r>
      <w:hyperlink r:id="rId983" w:history="1">
        <w:r w:rsidRPr="00685FCC">
          <w:rPr>
            <w:rStyle w:val="Hyperlink"/>
            <w:rFonts w:cs="FrankRuehl" w:hint="cs"/>
            <w:vanish/>
            <w:sz w:val="20"/>
            <w:szCs w:val="20"/>
            <w:shd w:val="clear" w:color="auto" w:fill="FFFF99"/>
            <w:rtl/>
          </w:rPr>
          <w:t>ה"ח 764</w:t>
        </w:r>
      </w:hyperlink>
      <w:r w:rsidRPr="00685FCC">
        <w:rPr>
          <w:rFonts w:cs="FrankRuehl" w:hint="cs"/>
          <w:vanish/>
          <w:sz w:val="20"/>
          <w:szCs w:val="20"/>
          <w:shd w:val="clear" w:color="auto" w:fill="FFFF99"/>
          <w:rtl/>
        </w:rPr>
        <w:t xml:space="preserve">) </w:t>
      </w:r>
    </w:p>
    <w:p w14:paraId="09A3C388" w14:textId="77777777" w:rsidR="00E144F9" w:rsidRPr="00685FCC" w:rsidRDefault="00C27EA0" w:rsidP="00C27EA0">
      <w:pPr>
        <w:pStyle w:val="P22"/>
        <w:tabs>
          <w:tab w:val="left" w:pos="624"/>
          <w:tab w:val="left" w:pos="1021"/>
        </w:tabs>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277.</w:t>
      </w:r>
      <w:r w:rsidRPr="00685FCC">
        <w:rPr>
          <w:rStyle w:val="default"/>
          <w:rFonts w:cs="FrankRuehl" w:hint="cs"/>
          <w:vanish/>
          <w:sz w:val="22"/>
          <w:szCs w:val="22"/>
          <w:shd w:val="clear" w:color="auto" w:fill="FFFF99"/>
          <w:rtl/>
        </w:rPr>
        <w:tab/>
      </w:r>
      <w:r w:rsidR="00E144F9" w:rsidRPr="00685FCC">
        <w:rPr>
          <w:rStyle w:val="default"/>
          <w:rFonts w:cs="FrankRuehl" w:hint="cs"/>
          <w:vanish/>
          <w:sz w:val="22"/>
          <w:szCs w:val="22"/>
          <w:shd w:val="clear" w:color="auto" w:fill="FFFF99"/>
          <w:rtl/>
        </w:rPr>
        <w:t xml:space="preserve">המועצה תפרסם בתחום העיריה, לא יאוחר מיום 15 במרס שלפני כל שנת כספים הודעה בדבר </w:t>
      </w:r>
      <w:r w:rsidR="00E144F9" w:rsidRPr="00685FCC">
        <w:rPr>
          <w:rStyle w:val="default"/>
          <w:rFonts w:cs="FrankRuehl" w:hint="cs"/>
          <w:strike/>
          <w:vanish/>
          <w:sz w:val="22"/>
          <w:szCs w:val="22"/>
          <w:shd w:val="clear" w:color="auto" w:fill="FFFF99"/>
          <w:rtl/>
        </w:rPr>
        <w:t>שיעורי הארנונות שהחליטה עליהם ומועדי תשלומן</w:t>
      </w:r>
      <w:r w:rsidR="00E144F9" w:rsidRPr="00685FCC">
        <w:rPr>
          <w:rStyle w:val="default"/>
          <w:rFonts w:cs="FrankRuehl" w:hint="cs"/>
          <w:vanish/>
          <w:sz w:val="22"/>
          <w:szCs w:val="22"/>
          <w:shd w:val="clear" w:color="auto" w:fill="FFFF99"/>
          <w:rtl/>
        </w:rPr>
        <w:t xml:space="preserve"> </w:t>
      </w:r>
      <w:r w:rsidR="00E144F9" w:rsidRPr="00685FCC">
        <w:rPr>
          <w:rStyle w:val="default"/>
          <w:rFonts w:cs="FrankRuehl" w:hint="cs"/>
          <w:vanish/>
          <w:sz w:val="22"/>
          <w:szCs w:val="22"/>
          <w:u w:val="single"/>
          <w:shd w:val="clear" w:color="auto" w:fill="FFFF99"/>
          <w:rtl/>
        </w:rPr>
        <w:t>שיעורי הארנונה שהחליטה עליהם ומועדי תשלומה</w:t>
      </w:r>
      <w:r w:rsidR="00E144F9" w:rsidRPr="00685FCC">
        <w:rPr>
          <w:rStyle w:val="default"/>
          <w:rFonts w:cs="FrankRuehl" w:hint="cs"/>
          <w:vanish/>
          <w:sz w:val="22"/>
          <w:szCs w:val="22"/>
          <w:shd w:val="clear" w:color="auto" w:fill="FFFF99"/>
          <w:rtl/>
        </w:rPr>
        <w:t>; ובלבד שאם נתן השר לגבי עיריה פלונית צו לפי סעיף 286, תפרסם העיריה את ההודעה לאחר הכנת לוח השומה ובמועד שיקבע השר בצו ברשומות.</w:t>
      </w:r>
    </w:p>
    <w:p w14:paraId="6A90FA57" w14:textId="77777777" w:rsidR="00C20C0F" w:rsidRPr="00685FCC" w:rsidRDefault="00C20C0F" w:rsidP="00A37332">
      <w:pPr>
        <w:pStyle w:val="P00"/>
        <w:spacing w:before="0"/>
        <w:ind w:left="0" w:right="1134"/>
        <w:rPr>
          <w:rStyle w:val="default"/>
          <w:rFonts w:cs="FrankRuehl" w:hint="cs"/>
          <w:vanish/>
          <w:sz w:val="20"/>
          <w:szCs w:val="20"/>
          <w:shd w:val="clear" w:color="auto" w:fill="FFFF99"/>
          <w:rtl/>
        </w:rPr>
      </w:pPr>
    </w:p>
    <w:p w14:paraId="56E0D5D0" w14:textId="77777777" w:rsidR="00110401" w:rsidRPr="00685FCC" w:rsidRDefault="00110401" w:rsidP="00110401">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1.1.1992</w:t>
      </w:r>
    </w:p>
    <w:p w14:paraId="0A777039" w14:textId="77777777" w:rsidR="00110401" w:rsidRPr="00685FCC" w:rsidRDefault="00110401" w:rsidP="00110401">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40</w:t>
      </w:r>
    </w:p>
    <w:p w14:paraId="2318DE26" w14:textId="77777777" w:rsidR="00110401" w:rsidRPr="00685FCC" w:rsidRDefault="00110401" w:rsidP="00110401">
      <w:pPr>
        <w:pStyle w:val="P00"/>
        <w:spacing w:before="0"/>
        <w:ind w:left="0" w:right="1134"/>
        <w:rPr>
          <w:rStyle w:val="default"/>
          <w:rFonts w:cs="FrankRuehl" w:hint="cs"/>
          <w:vanish/>
          <w:sz w:val="20"/>
          <w:szCs w:val="20"/>
          <w:shd w:val="clear" w:color="auto" w:fill="FFFF99"/>
          <w:rtl/>
        </w:rPr>
      </w:pPr>
      <w:hyperlink r:id="rId984"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 xml:space="preserve">"א </w:t>
        </w:r>
        <w:r w:rsidRPr="00685FCC">
          <w:rPr>
            <w:rStyle w:val="Hyperlink"/>
            <w:rFonts w:cs="FrankRuehl" w:hint="cs"/>
            <w:vanish/>
            <w:szCs w:val="20"/>
            <w:shd w:val="clear" w:color="auto" w:fill="FFFF99"/>
            <w:rtl/>
          </w:rPr>
          <w:t>מס</w:t>
        </w:r>
        <w:r w:rsidRPr="00685FCC">
          <w:rPr>
            <w:rStyle w:val="Hyperlink"/>
            <w:rFonts w:cs="FrankRuehl"/>
            <w:vanish/>
            <w:szCs w:val="20"/>
            <w:shd w:val="clear" w:color="auto" w:fill="FFFF99"/>
            <w:rtl/>
          </w:rPr>
          <w:t>' 1335</w:t>
        </w:r>
      </w:hyperlink>
      <w:r w:rsidRPr="00685FCC">
        <w:rPr>
          <w:rFonts w:cs="FrankRuehl"/>
          <w:vanish/>
          <w:szCs w:val="20"/>
          <w:shd w:val="clear" w:color="auto" w:fill="FFFF99"/>
          <w:rtl/>
        </w:rPr>
        <w:t xml:space="preserve"> מ</w:t>
      </w:r>
      <w:r w:rsidRPr="00685FCC">
        <w:rPr>
          <w:rFonts w:cs="FrankRuehl" w:hint="cs"/>
          <w:vanish/>
          <w:szCs w:val="20"/>
          <w:shd w:val="clear" w:color="auto" w:fill="FFFF99"/>
          <w:rtl/>
        </w:rPr>
        <w:t>יום 21.12.1990 עמ' 30 (</w:t>
      </w:r>
      <w:hyperlink r:id="rId985" w:history="1">
        <w:r w:rsidRPr="00685FCC">
          <w:rPr>
            <w:rStyle w:val="Hyperlink"/>
            <w:rFonts w:cs="FrankRuehl" w:hint="cs"/>
            <w:vanish/>
            <w:szCs w:val="20"/>
            <w:shd w:val="clear" w:color="auto" w:fill="FFFF99"/>
            <w:rtl/>
          </w:rPr>
          <w:t>ה"ח 2020</w:t>
        </w:r>
      </w:hyperlink>
      <w:r w:rsidRPr="00685FCC">
        <w:rPr>
          <w:rFonts w:cs="FrankRuehl" w:hint="cs"/>
          <w:vanish/>
          <w:szCs w:val="20"/>
          <w:shd w:val="clear" w:color="auto" w:fill="FFFF99"/>
          <w:rtl/>
        </w:rPr>
        <w:t>)</w:t>
      </w:r>
    </w:p>
    <w:p w14:paraId="0C0F2E6D" w14:textId="77777777" w:rsidR="00110401" w:rsidRPr="00685FCC" w:rsidRDefault="00C27EA0" w:rsidP="00C27EA0">
      <w:pPr>
        <w:pStyle w:val="P22"/>
        <w:tabs>
          <w:tab w:val="left" w:pos="624"/>
          <w:tab w:val="left" w:pos="1021"/>
        </w:tabs>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277.</w:t>
      </w:r>
      <w:r w:rsidRPr="00685FCC">
        <w:rPr>
          <w:rStyle w:val="default"/>
          <w:rFonts w:cs="FrankRuehl" w:hint="cs"/>
          <w:vanish/>
          <w:sz w:val="22"/>
          <w:szCs w:val="22"/>
          <w:shd w:val="clear" w:color="auto" w:fill="FFFF99"/>
          <w:rtl/>
        </w:rPr>
        <w:tab/>
      </w:r>
      <w:r w:rsidR="00110401" w:rsidRPr="00685FCC">
        <w:rPr>
          <w:rStyle w:val="default"/>
          <w:rFonts w:cs="FrankRuehl" w:hint="cs"/>
          <w:vanish/>
          <w:sz w:val="22"/>
          <w:szCs w:val="22"/>
          <w:shd w:val="clear" w:color="auto" w:fill="FFFF99"/>
          <w:rtl/>
        </w:rPr>
        <w:t xml:space="preserve">המועצה תפרסם בתחום העיריה, לא יאוחר מיום 15 </w:t>
      </w:r>
      <w:r w:rsidR="00110401" w:rsidRPr="00685FCC">
        <w:rPr>
          <w:rStyle w:val="default"/>
          <w:rFonts w:cs="FrankRuehl" w:hint="cs"/>
          <w:strike/>
          <w:vanish/>
          <w:sz w:val="22"/>
          <w:szCs w:val="22"/>
          <w:shd w:val="clear" w:color="auto" w:fill="FFFF99"/>
          <w:rtl/>
        </w:rPr>
        <w:t>במרס</w:t>
      </w:r>
      <w:r w:rsidR="00110401" w:rsidRPr="00685FCC">
        <w:rPr>
          <w:rStyle w:val="default"/>
          <w:rFonts w:cs="FrankRuehl" w:hint="cs"/>
          <w:vanish/>
          <w:sz w:val="22"/>
          <w:szCs w:val="22"/>
          <w:shd w:val="clear" w:color="auto" w:fill="FFFF99"/>
          <w:rtl/>
        </w:rPr>
        <w:t xml:space="preserve"> </w:t>
      </w:r>
      <w:r w:rsidR="00110401" w:rsidRPr="00685FCC">
        <w:rPr>
          <w:rStyle w:val="default"/>
          <w:rFonts w:cs="FrankRuehl" w:hint="cs"/>
          <w:vanish/>
          <w:sz w:val="22"/>
          <w:szCs w:val="22"/>
          <w:u w:val="single"/>
          <w:shd w:val="clear" w:color="auto" w:fill="FFFF99"/>
          <w:rtl/>
        </w:rPr>
        <w:t>בדצמבר</w:t>
      </w:r>
      <w:r w:rsidR="00110401" w:rsidRPr="00685FCC">
        <w:rPr>
          <w:rStyle w:val="default"/>
          <w:rFonts w:cs="FrankRuehl" w:hint="cs"/>
          <w:vanish/>
          <w:sz w:val="22"/>
          <w:szCs w:val="22"/>
          <w:shd w:val="clear" w:color="auto" w:fill="FFFF99"/>
          <w:rtl/>
        </w:rPr>
        <w:t xml:space="preserve"> שלפני כל שנת כספים הודעה בדבר הארנונה שהחליטה עליהם ומועדי תשלומה; ובלבד שאם נתן השר לגבי עיריה פלונית צו לפי סעיף 286, תפרסם העיריה את ההודעה לאחר הכנת לוח השומה ובמועד שיקבע השר בצו ברשומות.</w:t>
      </w:r>
    </w:p>
    <w:p w14:paraId="3D74BE2D" w14:textId="77777777" w:rsidR="00C27EA0" w:rsidRPr="00685FCC" w:rsidRDefault="00C27EA0" w:rsidP="00C27EA0">
      <w:pPr>
        <w:pStyle w:val="P00"/>
        <w:spacing w:before="0"/>
        <w:ind w:left="0" w:right="1134"/>
        <w:rPr>
          <w:rFonts w:cs="FrankRuehl" w:hint="cs"/>
          <w:vanish/>
          <w:szCs w:val="20"/>
          <w:shd w:val="clear" w:color="auto" w:fill="FFFF99"/>
          <w:rtl/>
        </w:rPr>
      </w:pPr>
    </w:p>
    <w:p w14:paraId="42B08F20" w14:textId="77777777" w:rsidR="00C27EA0" w:rsidRPr="00685FCC" w:rsidRDefault="00C27EA0" w:rsidP="00C27EA0">
      <w:pPr>
        <w:pStyle w:val="P00"/>
        <w:spacing w:before="0"/>
        <w:ind w:left="0"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28.11.2013</w:t>
      </w:r>
    </w:p>
    <w:p w14:paraId="0A6FA31C" w14:textId="77777777" w:rsidR="00C27EA0" w:rsidRPr="00685FCC" w:rsidRDefault="00C27EA0" w:rsidP="00C27EA0">
      <w:pPr>
        <w:pStyle w:val="P22"/>
        <w:tabs>
          <w:tab w:val="left" w:pos="624"/>
          <w:tab w:val="left" w:pos="1021"/>
        </w:tabs>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134</w:t>
      </w:r>
    </w:p>
    <w:p w14:paraId="77D10C89" w14:textId="77777777" w:rsidR="00C27EA0" w:rsidRPr="00685FCC" w:rsidRDefault="00C27EA0" w:rsidP="00C27EA0">
      <w:pPr>
        <w:pStyle w:val="P22"/>
        <w:tabs>
          <w:tab w:val="left" w:pos="624"/>
          <w:tab w:val="left" w:pos="1021"/>
        </w:tabs>
        <w:spacing w:before="0"/>
        <w:ind w:left="0" w:right="1134"/>
        <w:rPr>
          <w:rStyle w:val="default"/>
          <w:rFonts w:cs="FrankRuehl" w:hint="cs"/>
          <w:vanish/>
          <w:sz w:val="20"/>
          <w:szCs w:val="20"/>
          <w:shd w:val="clear" w:color="auto" w:fill="FFFF99"/>
          <w:rtl/>
        </w:rPr>
      </w:pPr>
      <w:hyperlink r:id="rId986" w:history="1">
        <w:r w:rsidRPr="00685FCC">
          <w:rPr>
            <w:rStyle w:val="Hyperlink"/>
            <w:rFonts w:cs="FrankRuehl" w:hint="cs"/>
            <w:vanish/>
            <w:szCs w:val="20"/>
            <w:shd w:val="clear" w:color="auto" w:fill="FFFF99"/>
            <w:rtl/>
          </w:rPr>
          <w:t>ס"ח תשע"ד מס' 2415</w:t>
        </w:r>
      </w:hyperlink>
      <w:r w:rsidRPr="00685FCC">
        <w:rPr>
          <w:rStyle w:val="default"/>
          <w:rFonts w:cs="FrankRuehl" w:hint="cs"/>
          <w:vanish/>
          <w:sz w:val="20"/>
          <w:szCs w:val="20"/>
          <w:shd w:val="clear" w:color="auto" w:fill="FFFF99"/>
          <w:rtl/>
        </w:rPr>
        <w:t xml:space="preserve"> מיום 28.11.2013 עמ' 54 (</w:t>
      </w:r>
      <w:hyperlink r:id="rId987" w:history="1">
        <w:r w:rsidRPr="00685FCC">
          <w:rPr>
            <w:rStyle w:val="Hyperlink"/>
            <w:rFonts w:cs="FrankRuehl" w:hint="cs"/>
            <w:vanish/>
            <w:szCs w:val="20"/>
            <w:shd w:val="clear" w:color="auto" w:fill="FFFF99"/>
            <w:rtl/>
          </w:rPr>
          <w:t>ה"ח 796</w:t>
        </w:r>
      </w:hyperlink>
      <w:r w:rsidRPr="00685FCC">
        <w:rPr>
          <w:rStyle w:val="default"/>
          <w:rFonts w:cs="FrankRuehl" w:hint="cs"/>
          <w:vanish/>
          <w:sz w:val="20"/>
          <w:szCs w:val="20"/>
          <w:shd w:val="clear" w:color="auto" w:fill="FFFF99"/>
          <w:rtl/>
        </w:rPr>
        <w:t>)</w:t>
      </w:r>
    </w:p>
    <w:p w14:paraId="29DAD9C9" w14:textId="77777777" w:rsidR="00E32B1B" w:rsidRPr="00685FCC" w:rsidRDefault="00E32B1B" w:rsidP="00E32B1B">
      <w:pPr>
        <w:pStyle w:val="P22"/>
        <w:tabs>
          <w:tab w:val="left" w:pos="624"/>
          <w:tab w:val="left" w:pos="1021"/>
        </w:tabs>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277.</w:t>
      </w:r>
      <w:r w:rsidRPr="00685FCC">
        <w:rPr>
          <w:rStyle w:val="default"/>
          <w:rFonts w:cs="FrankRuehl" w:hint="cs"/>
          <w:vanish/>
          <w:sz w:val="22"/>
          <w:szCs w:val="22"/>
          <w:shd w:val="clear" w:color="auto" w:fill="FFFF99"/>
          <w:rtl/>
        </w:rPr>
        <w:tab/>
      </w:r>
      <w:r w:rsidRPr="00685FCC">
        <w:rPr>
          <w:rStyle w:val="default"/>
          <w:rFonts w:cs="FrankRuehl" w:hint="cs"/>
          <w:vanish/>
          <w:sz w:val="22"/>
          <w:szCs w:val="22"/>
          <w:u w:val="single"/>
          <w:shd w:val="clear" w:color="auto" w:fill="FFFF99"/>
          <w:rtl/>
        </w:rPr>
        <w:t>(א)</w:t>
      </w:r>
      <w:r w:rsidRPr="00685FCC">
        <w:rPr>
          <w:rStyle w:val="default"/>
          <w:rFonts w:cs="FrankRuehl" w:hint="cs"/>
          <w:vanish/>
          <w:sz w:val="22"/>
          <w:szCs w:val="22"/>
          <w:shd w:val="clear" w:color="auto" w:fill="FFFF99"/>
          <w:rtl/>
        </w:rPr>
        <w:tab/>
        <w:t xml:space="preserve">המועצה תפרסם בתחום העיריה </w:t>
      </w:r>
      <w:r w:rsidRPr="00685FCC">
        <w:rPr>
          <w:rStyle w:val="default"/>
          <w:rFonts w:cs="FrankRuehl" w:hint="cs"/>
          <w:vanish/>
          <w:sz w:val="22"/>
          <w:szCs w:val="22"/>
          <w:u w:val="single"/>
          <w:shd w:val="clear" w:color="auto" w:fill="FFFF99"/>
          <w:rtl/>
        </w:rPr>
        <w:t>ובאתר האינטרנט של העירייה</w:t>
      </w:r>
      <w:r w:rsidRPr="00685FCC">
        <w:rPr>
          <w:rStyle w:val="default"/>
          <w:rFonts w:cs="FrankRuehl" w:hint="cs"/>
          <w:vanish/>
          <w:sz w:val="22"/>
          <w:szCs w:val="22"/>
          <w:shd w:val="clear" w:color="auto" w:fill="FFFF99"/>
          <w:rtl/>
        </w:rPr>
        <w:t>, לא יאוחר מיום 15 בדצמבר שלפני כל שנת כספים הודעה בדבר הארנונה שהחליטה עליהם ומועדי תשלומה</w:t>
      </w:r>
      <w:r w:rsidRPr="00685FCC">
        <w:rPr>
          <w:rStyle w:val="default"/>
          <w:rFonts w:cs="FrankRuehl" w:hint="cs"/>
          <w:strike/>
          <w:vanish/>
          <w:sz w:val="22"/>
          <w:szCs w:val="22"/>
          <w:shd w:val="clear" w:color="auto" w:fill="FFFF99"/>
          <w:rtl/>
        </w:rPr>
        <w:t>; ובלבד שאם נתן השר לגבי עיריה פלונית צו לפי סעיף 286, תפרסם העיריה את ההודעה לאחר הכנת לוח השומה ובמועד שיקבע השר בצו ברשומות</w:t>
      </w:r>
      <w:r w:rsidRPr="00685FCC">
        <w:rPr>
          <w:rStyle w:val="default"/>
          <w:rFonts w:cs="FrankRuehl" w:hint="cs"/>
          <w:vanish/>
          <w:sz w:val="22"/>
          <w:szCs w:val="22"/>
          <w:shd w:val="clear" w:color="auto" w:fill="FFFF99"/>
          <w:rtl/>
        </w:rPr>
        <w:t>.</w:t>
      </w:r>
    </w:p>
    <w:p w14:paraId="4BE1AACB" w14:textId="77777777" w:rsidR="00E32B1B" w:rsidRPr="00685FCC" w:rsidRDefault="00E32B1B" w:rsidP="00E32B1B">
      <w:pPr>
        <w:pStyle w:val="P22"/>
        <w:tabs>
          <w:tab w:val="left" w:pos="624"/>
          <w:tab w:val="left" w:pos="1021"/>
        </w:tabs>
        <w:spacing w:before="0"/>
        <w:ind w:left="0" w:right="1134"/>
        <w:rPr>
          <w:rStyle w:val="default"/>
          <w:rFonts w:cs="FrankRuehl" w:hint="cs"/>
          <w:vanish/>
          <w:sz w:val="22"/>
          <w:szCs w:val="22"/>
          <w:u w:val="single"/>
          <w:shd w:val="clear" w:color="auto" w:fill="FFFF99"/>
          <w:rtl/>
        </w:rPr>
      </w:pPr>
      <w:r w:rsidRPr="00685FCC">
        <w:rPr>
          <w:rStyle w:val="default"/>
          <w:rFonts w:cs="FrankRuehl" w:hint="cs"/>
          <w:vanish/>
          <w:sz w:val="22"/>
          <w:szCs w:val="22"/>
          <w:shd w:val="clear" w:color="auto" w:fill="FFFF99"/>
          <w:rtl/>
        </w:rPr>
        <w:tab/>
      </w:r>
      <w:r w:rsidRPr="00685FCC">
        <w:rPr>
          <w:rStyle w:val="default"/>
          <w:rFonts w:cs="FrankRuehl" w:hint="cs"/>
          <w:vanish/>
          <w:sz w:val="22"/>
          <w:szCs w:val="22"/>
          <w:u w:val="single"/>
          <w:shd w:val="clear" w:color="auto" w:fill="FFFF99"/>
          <w:rtl/>
        </w:rPr>
        <w:t>(ב)</w:t>
      </w:r>
      <w:r w:rsidRPr="00685FCC">
        <w:rPr>
          <w:rStyle w:val="default"/>
          <w:rFonts w:cs="FrankRuehl" w:hint="cs"/>
          <w:vanish/>
          <w:sz w:val="22"/>
          <w:szCs w:val="22"/>
          <w:u w:val="single"/>
          <w:shd w:val="clear" w:color="auto" w:fill="FFFF99"/>
          <w:rtl/>
        </w:rPr>
        <w:tab/>
        <w:t>על אף הוראות סעיף קטן (א), התקבלה החלטה כאמור בסעיף 276(ב) או (ג), תפרסם המועצה את ההודעה בדבר שיעורי הארנונה שהחליטה עליהם ומועדי תשלומה, עד 15 ימים לאחר קבלת ההחלטה האמורה.</w:t>
      </w:r>
    </w:p>
    <w:p w14:paraId="2B61FF1F" w14:textId="77777777" w:rsidR="00E32B1B" w:rsidRPr="00685FCC" w:rsidRDefault="00E32B1B" w:rsidP="00E32B1B">
      <w:pPr>
        <w:pStyle w:val="P00"/>
        <w:spacing w:before="0"/>
        <w:ind w:left="0" w:right="1134"/>
        <w:rPr>
          <w:rFonts w:cs="FrankRuehl" w:hint="cs"/>
          <w:vanish/>
          <w:szCs w:val="20"/>
          <w:shd w:val="clear" w:color="auto" w:fill="FFFF99"/>
          <w:rtl/>
        </w:rPr>
      </w:pPr>
    </w:p>
    <w:p w14:paraId="698505C7" w14:textId="77777777" w:rsidR="00E32B1B" w:rsidRPr="00685FCC" w:rsidRDefault="00E32B1B" w:rsidP="00E32B1B">
      <w:pPr>
        <w:pStyle w:val="P00"/>
        <w:spacing w:before="0"/>
        <w:ind w:left="0"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26.3.2014</w:t>
      </w:r>
    </w:p>
    <w:p w14:paraId="2F3B8201" w14:textId="77777777" w:rsidR="00E32B1B" w:rsidRPr="00685FCC" w:rsidRDefault="00E32B1B" w:rsidP="00E32B1B">
      <w:pPr>
        <w:pStyle w:val="P00"/>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תיקון מס' 136</w:t>
      </w:r>
    </w:p>
    <w:p w14:paraId="18F72A9F" w14:textId="77777777" w:rsidR="00E32B1B" w:rsidRPr="00685FCC" w:rsidRDefault="00E32B1B" w:rsidP="00E32B1B">
      <w:pPr>
        <w:pStyle w:val="P00"/>
        <w:spacing w:before="0"/>
        <w:ind w:left="0" w:right="1134"/>
        <w:rPr>
          <w:rFonts w:cs="FrankRuehl" w:hint="cs"/>
          <w:vanish/>
          <w:szCs w:val="20"/>
          <w:shd w:val="clear" w:color="auto" w:fill="FFFF99"/>
          <w:rtl/>
        </w:rPr>
      </w:pPr>
      <w:hyperlink r:id="rId988" w:history="1">
        <w:r w:rsidRPr="00685FCC">
          <w:rPr>
            <w:rStyle w:val="Hyperlink"/>
            <w:rFonts w:cs="FrankRuehl" w:hint="cs"/>
            <w:vanish/>
            <w:szCs w:val="20"/>
            <w:shd w:val="clear" w:color="auto" w:fill="FFFF99"/>
            <w:rtl/>
          </w:rPr>
          <w:t>ס"ח תשע"ד מס' 2445</w:t>
        </w:r>
      </w:hyperlink>
      <w:r w:rsidRPr="00685FCC">
        <w:rPr>
          <w:rFonts w:cs="FrankRuehl" w:hint="cs"/>
          <w:vanish/>
          <w:szCs w:val="20"/>
          <w:shd w:val="clear" w:color="auto" w:fill="FFFF99"/>
          <w:rtl/>
        </w:rPr>
        <w:t xml:space="preserve"> מיום 26.3.2014 עמ' 413 (</w:t>
      </w:r>
      <w:hyperlink r:id="rId989" w:history="1">
        <w:r w:rsidRPr="00685FCC">
          <w:rPr>
            <w:rStyle w:val="Hyperlink"/>
            <w:rFonts w:cs="FrankRuehl" w:hint="cs"/>
            <w:vanish/>
            <w:szCs w:val="20"/>
            <w:shd w:val="clear" w:color="auto" w:fill="FFFF99"/>
            <w:rtl/>
          </w:rPr>
          <w:t>ה"ח 853</w:t>
        </w:r>
      </w:hyperlink>
      <w:r w:rsidRPr="00685FCC">
        <w:rPr>
          <w:rFonts w:cs="FrankRuehl" w:hint="cs"/>
          <w:vanish/>
          <w:szCs w:val="20"/>
          <w:shd w:val="clear" w:color="auto" w:fill="FFFF99"/>
          <w:rtl/>
        </w:rPr>
        <w:t>)</w:t>
      </w:r>
    </w:p>
    <w:p w14:paraId="5D2AC976" w14:textId="77777777" w:rsidR="00C27EA0" w:rsidRPr="00685FCC" w:rsidRDefault="00C27EA0" w:rsidP="00E32B1B">
      <w:pPr>
        <w:pStyle w:val="P22"/>
        <w:tabs>
          <w:tab w:val="left" w:pos="624"/>
          <w:tab w:val="left" w:pos="1021"/>
        </w:tabs>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277.</w:t>
      </w:r>
      <w:r w:rsidRPr="00685FCC">
        <w:rPr>
          <w:rStyle w:val="default"/>
          <w:rFonts w:cs="FrankRuehl" w:hint="cs"/>
          <w:vanish/>
          <w:sz w:val="22"/>
          <w:szCs w:val="22"/>
          <w:shd w:val="clear" w:color="auto" w:fill="FFFF99"/>
          <w:rtl/>
        </w:rPr>
        <w:tab/>
        <w:t>(א)</w:t>
      </w:r>
      <w:r w:rsidRPr="00685FCC">
        <w:rPr>
          <w:rStyle w:val="default"/>
          <w:rFonts w:cs="FrankRuehl" w:hint="cs"/>
          <w:vanish/>
          <w:sz w:val="22"/>
          <w:szCs w:val="22"/>
          <w:shd w:val="clear" w:color="auto" w:fill="FFFF99"/>
          <w:rtl/>
        </w:rPr>
        <w:tab/>
        <w:t>המועצה תפרסם בתחום העיריה ובאתר האינטרנט של העירייה</w:t>
      </w:r>
      <w:r w:rsidRPr="00685FCC">
        <w:rPr>
          <w:rStyle w:val="default"/>
          <w:rFonts w:cs="FrankRuehl" w:hint="cs"/>
          <w:strike/>
          <w:vanish/>
          <w:sz w:val="22"/>
          <w:szCs w:val="22"/>
          <w:shd w:val="clear" w:color="auto" w:fill="FFFF99"/>
          <w:rtl/>
        </w:rPr>
        <w:t>, לא יאוחר מיום 15 בדצמבר שלפני כל שנת כספים</w:t>
      </w:r>
      <w:r w:rsidRPr="00685FCC">
        <w:rPr>
          <w:rStyle w:val="default"/>
          <w:rFonts w:cs="FrankRuehl" w:hint="cs"/>
          <w:vanish/>
          <w:sz w:val="22"/>
          <w:szCs w:val="22"/>
          <w:shd w:val="clear" w:color="auto" w:fill="FFFF99"/>
          <w:rtl/>
        </w:rPr>
        <w:t xml:space="preserve"> הודעה בדבר הארנונה שהחליטה עליהם ומועדי תשלומה</w:t>
      </w:r>
      <w:r w:rsidR="00A21861" w:rsidRPr="00685FCC">
        <w:rPr>
          <w:rStyle w:val="default"/>
          <w:rFonts w:cs="FrankRuehl" w:hint="cs"/>
          <w:vanish/>
          <w:sz w:val="22"/>
          <w:szCs w:val="22"/>
          <w:shd w:val="clear" w:color="auto" w:fill="FFFF99"/>
          <w:rtl/>
        </w:rPr>
        <w:t xml:space="preserve"> </w:t>
      </w:r>
      <w:r w:rsidR="00A21861" w:rsidRPr="00685FCC">
        <w:rPr>
          <w:rStyle w:val="default"/>
          <w:rFonts w:cs="FrankRuehl" w:hint="cs"/>
          <w:vanish/>
          <w:sz w:val="22"/>
          <w:szCs w:val="22"/>
          <w:u w:val="single"/>
          <w:shd w:val="clear" w:color="auto" w:fill="FFFF99"/>
          <w:rtl/>
        </w:rPr>
        <w:t>בתוך 15 ימים מיום קבלת ההחלטה האמורה</w:t>
      </w:r>
      <w:r w:rsidRPr="00685FCC">
        <w:rPr>
          <w:rStyle w:val="default"/>
          <w:rFonts w:cs="FrankRuehl" w:hint="cs"/>
          <w:vanish/>
          <w:sz w:val="22"/>
          <w:szCs w:val="22"/>
          <w:shd w:val="clear" w:color="auto" w:fill="FFFF99"/>
          <w:rtl/>
        </w:rPr>
        <w:t>.</w:t>
      </w:r>
    </w:p>
    <w:p w14:paraId="4D7F9A72" w14:textId="77777777" w:rsidR="00C27EA0" w:rsidRPr="00E32B1B" w:rsidRDefault="00C27EA0" w:rsidP="001C4EBF">
      <w:pPr>
        <w:pStyle w:val="P22"/>
        <w:tabs>
          <w:tab w:val="left" w:pos="624"/>
          <w:tab w:val="left" w:pos="1021"/>
        </w:tabs>
        <w:spacing w:before="0"/>
        <w:ind w:left="0" w:right="1134"/>
        <w:rPr>
          <w:rStyle w:val="default"/>
          <w:rFonts w:cs="FrankRuehl" w:hint="cs"/>
          <w:strike/>
          <w:sz w:val="2"/>
          <w:szCs w:val="2"/>
          <w:shd w:val="clear" w:color="auto" w:fill="FFFF99"/>
          <w:rtl/>
        </w:rPr>
      </w:pP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(ב)</w:t>
      </w:r>
      <w:r w:rsidRPr="00685FCC">
        <w:rPr>
          <w:rStyle w:val="default"/>
          <w:rFonts w:cs="FrankRuehl" w:hint="cs"/>
          <w:strike/>
          <w:vanish/>
          <w:sz w:val="22"/>
          <w:szCs w:val="22"/>
          <w:shd w:val="clear" w:color="auto" w:fill="FFFF99"/>
          <w:rtl/>
        </w:rPr>
        <w:tab/>
        <w:t>על אף הוראות סעיף קטן (א), התקבלה החלטה כאמור בסעיף 276(ב) או (ג), תפרסם המועצה את ההודעה בדבר שיעורי הארנונה שהחליטה עליהם ומועדי תשלומה, עד 15 ימים לאחר קבלת ההחלטה האמורה.</w:t>
      </w:r>
      <w:bookmarkEnd w:id="625"/>
    </w:p>
    <w:p w14:paraId="3354D471" w14:textId="77777777" w:rsidR="00A9038F" w:rsidRDefault="00A9038F" w:rsidP="00A37332">
      <w:pPr>
        <w:pStyle w:val="P00"/>
        <w:spacing w:before="72"/>
        <w:ind w:left="0" w:right="1134"/>
        <w:rPr>
          <w:rStyle w:val="default"/>
          <w:rFonts w:cs="FrankRuehl" w:hint="cs"/>
          <w:rtl/>
        </w:rPr>
      </w:pPr>
      <w:r>
        <w:rPr>
          <w:lang w:val="he-IL"/>
        </w:rPr>
        <w:pict w14:anchorId="69A40241">
          <v:rect id="_x0000_s2370" style="position:absolute;left:0;text-align:left;margin-left:464.5pt;margin-top:8.05pt;width:75.05pt;height:16pt;z-index:251552256" o:allowincell="f" filled="f" stroked="f" strokecolor="lime" strokeweight=".25pt">
            <v:textbox style="mso-next-textbox:#_x0000_s2370" inset="0,0,0,0">
              <w:txbxContent>
                <w:p w14:paraId="4C6111CD" w14:textId="77777777" w:rsidR="00D44C95" w:rsidRDefault="00D44C95" w:rsidP="00A8071C">
                  <w:pPr>
                    <w:spacing w:line="160" w:lineRule="exact"/>
                    <w:jc w:val="left"/>
                    <w:rPr>
                      <w:rFonts w:cs="Miriam"/>
                      <w:noProof/>
                      <w:sz w:val="18"/>
                      <w:szCs w:val="18"/>
                      <w:rtl/>
                    </w:rPr>
                  </w:pPr>
                  <w:r>
                    <w:rPr>
                      <w:rFonts w:cs="Miriam" w:hint="cs"/>
                      <w:sz w:val="18"/>
                      <w:szCs w:val="18"/>
                      <w:rtl/>
                    </w:rPr>
                    <w:t>(תיקון מס' 47) תשנ"ג-</w:t>
                  </w:r>
                  <w:r w:rsidRPr="00C20C0F">
                    <w:rPr>
                      <w:rFonts w:cs="Miriam"/>
                      <w:sz w:val="18"/>
                      <w:szCs w:val="18"/>
                      <w:rtl/>
                    </w:rPr>
                    <w:t>199</w:t>
                  </w:r>
                  <w:r w:rsidRPr="00C20C0F">
                    <w:rPr>
                      <w:rFonts w:cs="Miriam" w:hint="cs"/>
                      <w:sz w:val="18"/>
                      <w:szCs w:val="18"/>
                      <w:rtl/>
                    </w:rPr>
                    <w:t>3</w:t>
                  </w:r>
                </w:p>
              </w:txbxContent>
            </v:textbox>
            <w10:anchorlock/>
          </v:rect>
        </w:pict>
      </w:r>
      <w:r>
        <w:rPr>
          <w:rStyle w:val="big-number"/>
          <w:rFonts w:cs="Miriam"/>
          <w:rtl/>
        </w:rPr>
        <w:t>278</w:t>
      </w:r>
      <w:r w:rsidR="00137E8C" w:rsidRPr="00C20C0F">
        <w:rPr>
          <w:rStyle w:val="default"/>
          <w:rFonts w:cs="FrankRuehl" w:hint="cs"/>
          <w:rtl/>
        </w:rPr>
        <w:t>.</w:t>
      </w:r>
      <w:r w:rsidRPr="00C20C0F">
        <w:rPr>
          <w:rStyle w:val="default"/>
          <w:rFonts w:cs="FrankRuehl"/>
          <w:rtl/>
        </w:rPr>
        <w:tab/>
      </w:r>
      <w:r>
        <w:rPr>
          <w:rStyle w:val="default"/>
          <w:rFonts w:cs="FrankRuehl"/>
          <w:rtl/>
        </w:rPr>
        <w:t>(בוטל)</w:t>
      </w:r>
      <w:r w:rsidR="00C20C0F">
        <w:rPr>
          <w:rStyle w:val="default"/>
          <w:rFonts w:cs="FrankRuehl" w:hint="cs"/>
          <w:rtl/>
        </w:rPr>
        <w:t>.</w:t>
      </w:r>
    </w:p>
    <w:p w14:paraId="5866C266" w14:textId="77777777" w:rsidR="00A37332" w:rsidRPr="00685FCC" w:rsidRDefault="00A37332" w:rsidP="00A37332">
      <w:pPr>
        <w:pStyle w:val="P22"/>
        <w:spacing w:before="0"/>
        <w:ind w:left="0" w:right="1134"/>
        <w:rPr>
          <w:rStyle w:val="default"/>
          <w:rFonts w:cs="FrankRuehl" w:hint="cs"/>
          <w:vanish/>
          <w:color w:val="FF0000"/>
          <w:sz w:val="20"/>
          <w:szCs w:val="20"/>
          <w:shd w:val="clear" w:color="auto" w:fill="FFFF99"/>
          <w:rtl/>
        </w:rPr>
      </w:pPr>
      <w:bookmarkStart w:id="626" w:name="Rov781"/>
      <w:r w:rsidRPr="00685FCC">
        <w:rPr>
          <w:rStyle w:val="default"/>
          <w:rFonts w:cs="FrankRuehl" w:hint="cs"/>
          <w:vanish/>
          <w:color w:val="FF0000"/>
          <w:sz w:val="20"/>
          <w:szCs w:val="20"/>
          <w:shd w:val="clear" w:color="auto" w:fill="FFFF99"/>
          <w:rtl/>
        </w:rPr>
        <w:t>מיום 21.4.1964</w:t>
      </w:r>
    </w:p>
    <w:p w14:paraId="793CAA9A" w14:textId="77777777" w:rsidR="00A37332" w:rsidRPr="00685FCC" w:rsidRDefault="00A37332" w:rsidP="00A37332">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5</w:t>
      </w:r>
    </w:p>
    <w:p w14:paraId="2769D733" w14:textId="77777777" w:rsidR="00A37332" w:rsidRPr="00685FCC" w:rsidRDefault="00A37332" w:rsidP="00A37332">
      <w:pPr>
        <w:pStyle w:val="P22"/>
        <w:spacing w:before="0"/>
        <w:ind w:left="0" w:right="1134"/>
        <w:rPr>
          <w:rStyle w:val="default"/>
          <w:rFonts w:cs="FrankRuehl" w:hint="cs"/>
          <w:vanish/>
          <w:sz w:val="20"/>
          <w:szCs w:val="20"/>
          <w:shd w:val="clear" w:color="auto" w:fill="FFFF99"/>
          <w:rtl/>
        </w:rPr>
      </w:pPr>
      <w:hyperlink r:id="rId990" w:history="1">
        <w:r w:rsidRPr="00685FCC">
          <w:rPr>
            <w:rStyle w:val="Hyperlink"/>
            <w:rFonts w:cs="FrankRuehl" w:hint="cs"/>
            <w:vanish/>
            <w:szCs w:val="20"/>
            <w:shd w:val="clear" w:color="auto" w:fill="FFFF99"/>
            <w:rtl/>
          </w:rPr>
          <w:t>ס"ח תשכ"ז מס' 497</w:t>
        </w:r>
      </w:hyperlink>
      <w:r w:rsidRPr="00685FCC">
        <w:rPr>
          <w:rStyle w:val="default"/>
          <w:rFonts w:cs="FrankRuehl" w:hint="cs"/>
          <w:vanish/>
          <w:sz w:val="20"/>
          <w:szCs w:val="20"/>
          <w:shd w:val="clear" w:color="auto" w:fill="FFFF99"/>
          <w:rtl/>
        </w:rPr>
        <w:t xml:space="preserve"> מיום 21.4.1967 עמ' 57 (</w:t>
      </w:r>
      <w:hyperlink r:id="rId991" w:history="1">
        <w:r w:rsidRPr="00685FCC">
          <w:rPr>
            <w:rStyle w:val="Hyperlink"/>
            <w:rFonts w:cs="FrankRuehl" w:hint="cs"/>
            <w:vanish/>
            <w:szCs w:val="20"/>
            <w:shd w:val="clear" w:color="auto" w:fill="FFFF99"/>
            <w:rtl/>
          </w:rPr>
          <w:t>ה"ח 714</w:t>
        </w:r>
      </w:hyperlink>
      <w:r w:rsidRPr="00685FCC">
        <w:rPr>
          <w:rStyle w:val="default"/>
          <w:rFonts w:cs="FrankRuehl" w:hint="cs"/>
          <w:vanish/>
          <w:sz w:val="20"/>
          <w:szCs w:val="20"/>
          <w:shd w:val="clear" w:color="auto" w:fill="FFFF99"/>
          <w:rtl/>
        </w:rPr>
        <w:t>)</w:t>
      </w:r>
    </w:p>
    <w:p w14:paraId="22717FBE" w14:textId="77777777" w:rsidR="00A37332" w:rsidRPr="00685FCC" w:rsidRDefault="00A37332" w:rsidP="00A37332">
      <w:pPr>
        <w:pStyle w:val="P22"/>
        <w:tabs>
          <w:tab w:val="left" w:pos="567"/>
          <w:tab w:val="left" w:pos="624"/>
        </w:tabs>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278.</w:t>
      </w:r>
      <w:r w:rsidRPr="00685FCC">
        <w:rPr>
          <w:rStyle w:val="default"/>
          <w:rFonts w:cs="FrankRuehl" w:hint="cs"/>
          <w:vanish/>
          <w:sz w:val="22"/>
          <w:szCs w:val="22"/>
          <w:shd w:val="clear" w:color="auto" w:fill="FFFF99"/>
          <w:rtl/>
        </w:rPr>
        <w:tab/>
        <w:t xml:space="preserve">(א) המועצה רשאית, באישור השר שיינתן רק בנסיבות מיוחדות, להטיל בתוך שנת הכספים תוספת לארנונות </w:t>
      </w:r>
      <w:r w:rsidRPr="00685FCC">
        <w:rPr>
          <w:rStyle w:val="default"/>
          <w:rFonts w:cs="FrankRuehl" w:hint="cs"/>
          <w:strike/>
          <w:vanish/>
          <w:sz w:val="22"/>
          <w:szCs w:val="22"/>
          <w:shd w:val="clear" w:color="auto" w:fill="FFFF99"/>
          <w:rtl/>
        </w:rPr>
        <w:t>שהוטלו לגביה</w:t>
      </w:r>
      <w:r w:rsidRPr="00685FCC">
        <w:rPr>
          <w:rStyle w:val="default"/>
          <w:rFonts w:cs="FrankRuehl" w:hint="cs"/>
          <w:vanish/>
          <w:sz w:val="22"/>
          <w:szCs w:val="22"/>
          <w:shd w:val="clear" w:color="auto" w:fill="FFFF99"/>
          <w:rtl/>
        </w:rPr>
        <w:t>, בעד התקופה שמיום האישור עד סוף שנת הכספים, ולקבוע מועדים לשילום התוספת.</w:t>
      </w:r>
    </w:p>
    <w:p w14:paraId="773E690C" w14:textId="77777777" w:rsidR="00A37332" w:rsidRPr="00685FCC" w:rsidRDefault="00A37332" w:rsidP="00A37332">
      <w:pPr>
        <w:pStyle w:val="P22"/>
        <w:tabs>
          <w:tab w:val="clear" w:pos="1474"/>
          <w:tab w:val="left" w:pos="567"/>
          <w:tab w:val="left" w:pos="624"/>
        </w:tabs>
        <w:spacing w:before="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ab/>
        <w:t>(ב) כל החייב בתוספת, תודיע לו העיריה בכתב את שיעורה ומועדי תשלומה; הודעה בדבר אישור התוספת, שיעורה ומועדי תשלומה תפורסם על ידי השר ברשומות.</w:t>
      </w:r>
    </w:p>
    <w:p w14:paraId="3050E713" w14:textId="77777777" w:rsidR="00C20C0F" w:rsidRPr="00685FCC" w:rsidRDefault="00C20C0F" w:rsidP="00A37332">
      <w:pPr>
        <w:pStyle w:val="P00"/>
        <w:spacing w:before="0"/>
        <w:ind w:left="0" w:right="1134"/>
        <w:rPr>
          <w:rStyle w:val="default"/>
          <w:rFonts w:cs="FrankRuehl" w:hint="cs"/>
          <w:vanish/>
          <w:sz w:val="20"/>
          <w:szCs w:val="20"/>
          <w:shd w:val="clear" w:color="auto" w:fill="FFFF99"/>
          <w:rtl/>
        </w:rPr>
      </w:pPr>
    </w:p>
    <w:p w14:paraId="2ABD852B" w14:textId="77777777" w:rsidR="00A37332" w:rsidRPr="00685FCC" w:rsidRDefault="00A37332" w:rsidP="00DA1A1B">
      <w:pPr>
        <w:pStyle w:val="P22"/>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1.4.1968</w:t>
      </w:r>
    </w:p>
    <w:p w14:paraId="43AA7E1D" w14:textId="77777777" w:rsidR="00A37332" w:rsidRPr="00685FCC" w:rsidRDefault="00A37332" w:rsidP="00DA1A1B">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w:t>
      </w:r>
    </w:p>
    <w:p w14:paraId="7EB500EA" w14:textId="77777777" w:rsidR="00A37332" w:rsidRPr="00685FCC" w:rsidRDefault="00A37332" w:rsidP="00A37332">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992" w:history="1">
        <w:r w:rsidRPr="00685FCC">
          <w:rPr>
            <w:rStyle w:val="Hyperlink"/>
            <w:rFonts w:cs="FrankRuehl" w:hint="cs"/>
            <w:vanish/>
            <w:sz w:val="20"/>
            <w:szCs w:val="20"/>
            <w:shd w:val="clear" w:color="auto" w:fill="FFFF99"/>
            <w:rtl/>
          </w:rPr>
          <w:t>ס"ח תשכ"ח מס' 525</w:t>
        </w:r>
      </w:hyperlink>
      <w:r w:rsidRPr="00685FCC">
        <w:rPr>
          <w:rFonts w:cs="FrankRuehl" w:hint="cs"/>
          <w:vanish/>
          <w:sz w:val="20"/>
          <w:szCs w:val="20"/>
          <w:shd w:val="clear" w:color="auto" w:fill="FFFF99"/>
          <w:rtl/>
        </w:rPr>
        <w:t xml:space="preserve"> מי</w:t>
      </w:r>
      <w:r w:rsidRPr="00685FCC">
        <w:rPr>
          <w:rFonts w:cs="FrankRuehl"/>
          <w:vanish/>
          <w:sz w:val="20"/>
          <w:szCs w:val="20"/>
          <w:shd w:val="clear" w:color="auto" w:fill="FFFF99"/>
          <w:rtl/>
        </w:rPr>
        <w:t xml:space="preserve">ום </w:t>
      </w:r>
      <w:r w:rsidRPr="00685FCC">
        <w:rPr>
          <w:rFonts w:cs="FrankRuehl" w:hint="cs"/>
          <w:vanish/>
          <w:sz w:val="20"/>
          <w:szCs w:val="20"/>
          <w:shd w:val="clear" w:color="auto" w:fill="FFFF99"/>
          <w:rtl/>
        </w:rPr>
        <w:t>4.4.1968 עמ' 53 (</w:t>
      </w:r>
      <w:hyperlink r:id="rId993" w:history="1">
        <w:r w:rsidRPr="00685FCC">
          <w:rPr>
            <w:rStyle w:val="Hyperlink"/>
            <w:rFonts w:cs="FrankRuehl" w:hint="cs"/>
            <w:vanish/>
            <w:sz w:val="20"/>
            <w:szCs w:val="20"/>
            <w:shd w:val="clear" w:color="auto" w:fill="FFFF99"/>
            <w:rtl/>
          </w:rPr>
          <w:t>ה"ח 764</w:t>
        </w:r>
      </w:hyperlink>
      <w:r w:rsidRPr="00685FCC">
        <w:rPr>
          <w:rFonts w:cs="FrankRuehl" w:hint="cs"/>
          <w:vanish/>
          <w:sz w:val="20"/>
          <w:szCs w:val="20"/>
          <w:shd w:val="clear" w:color="auto" w:fill="FFFF99"/>
          <w:rtl/>
        </w:rPr>
        <w:t xml:space="preserve">) </w:t>
      </w:r>
    </w:p>
    <w:p w14:paraId="00F0FDCF" w14:textId="77777777" w:rsidR="00A37332" w:rsidRPr="00685FCC" w:rsidRDefault="00A37332" w:rsidP="00A37332">
      <w:pPr>
        <w:pStyle w:val="P22"/>
        <w:tabs>
          <w:tab w:val="left" w:pos="567"/>
          <w:tab w:val="left" w:pos="624"/>
        </w:tabs>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278.</w:t>
      </w:r>
      <w:r w:rsidRPr="00685FCC">
        <w:rPr>
          <w:rStyle w:val="default"/>
          <w:rFonts w:cs="FrankRuehl" w:hint="cs"/>
          <w:vanish/>
          <w:sz w:val="22"/>
          <w:szCs w:val="22"/>
          <w:shd w:val="clear" w:color="auto" w:fill="FFFF99"/>
          <w:rtl/>
        </w:rPr>
        <w:tab/>
        <w:t xml:space="preserve">(א) המועצה רשאית, באישור השר שיינתן רק בנסיבות מיוחדות, להטיל בתוך שנת הכספים תוספת </w:t>
      </w:r>
      <w:r w:rsidRPr="00685FCC">
        <w:rPr>
          <w:rStyle w:val="default"/>
          <w:rFonts w:cs="FrankRuehl" w:hint="cs"/>
          <w:strike/>
          <w:vanish/>
          <w:sz w:val="22"/>
          <w:szCs w:val="22"/>
          <w:shd w:val="clear" w:color="auto" w:fill="FFFF99"/>
          <w:rtl/>
        </w:rPr>
        <w:t>לארנונות</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לארנונה</w:t>
      </w:r>
      <w:r w:rsidRPr="00685FCC">
        <w:rPr>
          <w:rStyle w:val="default"/>
          <w:rFonts w:cs="FrankRuehl" w:hint="cs"/>
          <w:vanish/>
          <w:sz w:val="22"/>
          <w:szCs w:val="22"/>
          <w:shd w:val="clear" w:color="auto" w:fill="FFFF99"/>
          <w:rtl/>
        </w:rPr>
        <w:t>, בעד התקופה שמיום האישור עד סוף שנת הכספים, ולקבוע מועדים לשילום התוספת.</w:t>
      </w:r>
    </w:p>
    <w:p w14:paraId="384597C9" w14:textId="77777777" w:rsidR="00A37332" w:rsidRPr="00685FCC" w:rsidRDefault="00A37332" w:rsidP="00A37332">
      <w:pPr>
        <w:pStyle w:val="P22"/>
        <w:tabs>
          <w:tab w:val="clear" w:pos="1474"/>
          <w:tab w:val="left" w:pos="567"/>
          <w:tab w:val="left" w:pos="624"/>
        </w:tabs>
        <w:spacing w:before="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ab/>
        <w:t>(ב) כל החייב בתוספת, תודיע לו העיריה בכתב את שיעורה ומועדי תשלומה; הודעה בדבר אישור התוספת, שיעורה ומועדי תשלומה תפורסם על ידי השר ברשומות.</w:t>
      </w:r>
    </w:p>
    <w:p w14:paraId="60DCCC97" w14:textId="77777777" w:rsidR="00A37332" w:rsidRPr="00685FCC" w:rsidRDefault="00A37332" w:rsidP="00A37332">
      <w:pPr>
        <w:pStyle w:val="P00"/>
        <w:spacing w:before="0"/>
        <w:ind w:left="0" w:right="1134"/>
        <w:rPr>
          <w:rStyle w:val="default"/>
          <w:rFonts w:cs="FrankRuehl" w:hint="cs"/>
          <w:vanish/>
          <w:sz w:val="20"/>
          <w:szCs w:val="20"/>
          <w:shd w:val="clear" w:color="auto" w:fill="FFFF99"/>
          <w:rtl/>
        </w:rPr>
      </w:pPr>
    </w:p>
    <w:p w14:paraId="11A1A89B" w14:textId="77777777" w:rsidR="00A37332" w:rsidRPr="00685FCC" w:rsidRDefault="00A37332" w:rsidP="00A37332">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1.1.1993</w:t>
      </w:r>
    </w:p>
    <w:p w14:paraId="01CDFD6E" w14:textId="77777777" w:rsidR="00A37332" w:rsidRPr="00685FCC" w:rsidRDefault="00A37332" w:rsidP="00A37332">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47</w:t>
      </w:r>
    </w:p>
    <w:p w14:paraId="56802480" w14:textId="77777777" w:rsidR="00A37332" w:rsidRPr="00685FCC" w:rsidRDefault="00A37332" w:rsidP="00A37332">
      <w:pPr>
        <w:pStyle w:val="P00"/>
        <w:spacing w:before="0"/>
        <w:ind w:left="0" w:right="1134"/>
        <w:rPr>
          <w:rStyle w:val="default"/>
          <w:rFonts w:cs="FrankRuehl" w:hint="cs"/>
          <w:vanish/>
          <w:sz w:val="20"/>
          <w:szCs w:val="20"/>
          <w:shd w:val="clear" w:color="auto" w:fill="FFFF99"/>
          <w:rtl/>
        </w:rPr>
      </w:pPr>
      <w:hyperlink r:id="rId994"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ג מ</w:t>
        </w:r>
        <w:r w:rsidRPr="00685FCC">
          <w:rPr>
            <w:rStyle w:val="Hyperlink"/>
            <w:rFonts w:cs="FrankRuehl"/>
            <w:vanish/>
            <w:szCs w:val="20"/>
            <w:shd w:val="clear" w:color="auto" w:fill="FFFF99"/>
            <w:rtl/>
          </w:rPr>
          <w:t>ס' 1406</w:t>
        </w:r>
      </w:hyperlink>
      <w:r w:rsidRPr="00685FCC">
        <w:rPr>
          <w:rFonts w:cs="FrankRuehl"/>
          <w:vanish/>
          <w:szCs w:val="20"/>
          <w:shd w:val="clear" w:color="auto" w:fill="FFFF99"/>
          <w:rtl/>
        </w:rPr>
        <w:t xml:space="preserve"> מיום 7.1.1993 ע</w:t>
      </w:r>
      <w:r w:rsidRPr="00685FCC">
        <w:rPr>
          <w:rFonts w:cs="FrankRuehl" w:hint="cs"/>
          <w:vanish/>
          <w:szCs w:val="20"/>
          <w:shd w:val="clear" w:color="auto" w:fill="FFFF99"/>
          <w:rtl/>
        </w:rPr>
        <w:t>מ' 15 (</w:t>
      </w:r>
      <w:hyperlink r:id="rId995" w:history="1">
        <w:r w:rsidRPr="00685FCC">
          <w:rPr>
            <w:rStyle w:val="Hyperlink"/>
            <w:rFonts w:cs="FrankRuehl" w:hint="cs"/>
            <w:vanish/>
            <w:szCs w:val="20"/>
            <w:shd w:val="clear" w:color="auto" w:fill="FFFF99"/>
            <w:rtl/>
          </w:rPr>
          <w:t>ה"ח 2143</w:t>
        </w:r>
      </w:hyperlink>
      <w:r w:rsidRPr="00685FCC">
        <w:rPr>
          <w:rFonts w:cs="FrankRuehl" w:hint="cs"/>
          <w:vanish/>
          <w:szCs w:val="20"/>
          <w:shd w:val="clear" w:color="auto" w:fill="FFFF99"/>
          <w:rtl/>
        </w:rPr>
        <w:t>)</w:t>
      </w:r>
    </w:p>
    <w:p w14:paraId="0D051D8B" w14:textId="77777777" w:rsidR="00A37332" w:rsidRPr="00685FCC" w:rsidRDefault="00A37332" w:rsidP="00A37332">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ביטול סעיף 278</w:t>
      </w:r>
    </w:p>
    <w:p w14:paraId="184B1C37" w14:textId="77777777" w:rsidR="00A37332" w:rsidRPr="00685FCC" w:rsidRDefault="00A37332" w:rsidP="00A37332">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14861EBC" w14:textId="77777777" w:rsidR="00A37332" w:rsidRPr="00685FCC" w:rsidRDefault="00A37332" w:rsidP="00347F99">
      <w:pPr>
        <w:pStyle w:val="P00"/>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תוספת לארנונות</w:t>
      </w:r>
    </w:p>
    <w:p w14:paraId="7855C0F9" w14:textId="77777777" w:rsidR="00A37332" w:rsidRPr="00685FCC" w:rsidRDefault="00A37332" w:rsidP="00A37332">
      <w:pPr>
        <w:pStyle w:val="P22"/>
        <w:tabs>
          <w:tab w:val="left" w:pos="567"/>
          <w:tab w:val="left" w:pos="624"/>
        </w:tabs>
        <w:spacing w:before="0"/>
        <w:ind w:left="0"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278.</w:t>
      </w:r>
      <w:r w:rsidRPr="00685FCC">
        <w:rPr>
          <w:rStyle w:val="default"/>
          <w:rFonts w:cs="FrankRuehl" w:hint="cs"/>
          <w:strike/>
          <w:vanish/>
          <w:sz w:val="22"/>
          <w:szCs w:val="22"/>
          <w:shd w:val="clear" w:color="auto" w:fill="FFFF99"/>
          <w:rtl/>
        </w:rPr>
        <w:tab/>
        <w:t>(א) המועצה רשאית, באישור השר שיינתן רק בנסיבות מיוחדות, להטיל בתוך שנת הכספים תוספת לארנונה, בעד התקופה שמיום האישור עד סוף שנת הכספים, ולקבוע מועדים לשילום התוספת.</w:t>
      </w:r>
    </w:p>
    <w:p w14:paraId="0CD916E2" w14:textId="77777777" w:rsidR="00A37332" w:rsidRPr="00C20C0F" w:rsidRDefault="00A37332" w:rsidP="00A37332">
      <w:pPr>
        <w:pStyle w:val="P22"/>
        <w:tabs>
          <w:tab w:val="clear" w:pos="1474"/>
          <w:tab w:val="left" w:pos="567"/>
          <w:tab w:val="left" w:pos="624"/>
        </w:tabs>
        <w:spacing w:before="0"/>
        <w:ind w:left="0" w:right="1134"/>
        <w:rPr>
          <w:rStyle w:val="default"/>
          <w:rFonts w:cs="FrankRuehl" w:hint="cs"/>
          <w:strike/>
          <w:sz w:val="2"/>
          <w:szCs w:val="2"/>
          <w:rtl/>
        </w:rPr>
      </w:pP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(ב) כל החייב בתוספת, תודיע לו העיריה בכתב את שיעורה ומועדי תשלומה; הודעה בדבר אישור התוספת, שיעורה ומועדי תשלומה תפורסם על ידי השר ברשומות.</w:t>
      </w:r>
      <w:bookmarkEnd w:id="626"/>
    </w:p>
    <w:p w14:paraId="7F4F8A7B" w14:textId="77777777" w:rsidR="00A37332" w:rsidRDefault="00A37332" w:rsidP="00A37332">
      <w:pPr>
        <w:pStyle w:val="P00"/>
        <w:spacing w:before="72"/>
        <w:ind w:left="0" w:right="1134"/>
        <w:rPr>
          <w:rStyle w:val="default"/>
          <w:rFonts w:cs="FrankRuehl" w:hint="cs"/>
          <w:rtl/>
        </w:rPr>
      </w:pPr>
      <w:r>
        <w:rPr>
          <w:lang w:val="he-IL"/>
        </w:rPr>
        <w:pict w14:anchorId="53F75FEA">
          <v:rect id="_x0000_s2783" style="position:absolute;left:0;text-align:left;margin-left:464.5pt;margin-top:8.05pt;width:75.05pt;height:16pt;z-index:251887104" o:allowincell="f" filled="f" stroked="f" strokecolor="lime" strokeweight=".25pt">
            <v:textbox style="mso-next-textbox:#_x0000_s2783" inset="0,0,0,0">
              <w:txbxContent>
                <w:p w14:paraId="41A719E2" w14:textId="77777777" w:rsidR="00D44C95" w:rsidRDefault="00D44C95" w:rsidP="00A37332">
                  <w:pPr>
                    <w:spacing w:line="160" w:lineRule="exact"/>
                    <w:jc w:val="left"/>
                    <w:rPr>
                      <w:rFonts w:cs="Miriam"/>
                      <w:noProof/>
                      <w:sz w:val="18"/>
                      <w:szCs w:val="18"/>
                      <w:rtl/>
                    </w:rPr>
                  </w:pPr>
                  <w:r>
                    <w:rPr>
                      <w:rFonts w:cs="Miriam" w:hint="cs"/>
                      <w:sz w:val="18"/>
                      <w:szCs w:val="18"/>
                      <w:rtl/>
                    </w:rPr>
                    <w:t>(תיקון מס' 47) תשנ"ג-</w:t>
                  </w:r>
                  <w:r w:rsidRPr="00C20C0F">
                    <w:rPr>
                      <w:rFonts w:cs="Miriam"/>
                      <w:sz w:val="18"/>
                      <w:szCs w:val="18"/>
                      <w:rtl/>
                    </w:rPr>
                    <w:t>199</w:t>
                  </w:r>
                  <w:r w:rsidRPr="00C20C0F">
                    <w:rPr>
                      <w:rFonts w:cs="Miriam" w:hint="cs"/>
                      <w:sz w:val="18"/>
                      <w:szCs w:val="18"/>
                      <w:rtl/>
                    </w:rPr>
                    <w:t>3</w:t>
                  </w:r>
                </w:p>
              </w:txbxContent>
            </v:textbox>
            <w10:anchorlock/>
          </v:rect>
        </w:pict>
      </w:r>
      <w:r>
        <w:rPr>
          <w:rStyle w:val="big-number"/>
          <w:rFonts w:cs="Miriam"/>
          <w:rtl/>
        </w:rPr>
        <w:t>27</w:t>
      </w:r>
      <w:r>
        <w:rPr>
          <w:rStyle w:val="big-number"/>
          <w:rFonts w:cs="Miriam" w:hint="cs"/>
          <w:rtl/>
        </w:rPr>
        <w:t>9</w:t>
      </w:r>
      <w:r w:rsidRPr="00C20C0F">
        <w:rPr>
          <w:rStyle w:val="default"/>
          <w:rFonts w:cs="FrankRuehl" w:hint="cs"/>
          <w:rtl/>
        </w:rPr>
        <w:t>.</w:t>
      </w:r>
      <w:r w:rsidR="00C20C0F">
        <w:rPr>
          <w:rStyle w:val="default"/>
          <w:rFonts w:cs="FrankRuehl" w:hint="cs"/>
          <w:rtl/>
        </w:rPr>
        <w:tab/>
      </w:r>
      <w:r>
        <w:rPr>
          <w:rStyle w:val="default"/>
          <w:rFonts w:cs="FrankRuehl"/>
          <w:rtl/>
        </w:rPr>
        <w:t>(בוטל)</w:t>
      </w:r>
      <w:r w:rsidR="00C20C0F">
        <w:rPr>
          <w:rStyle w:val="default"/>
          <w:rFonts w:cs="FrankRuehl" w:hint="cs"/>
          <w:rtl/>
        </w:rPr>
        <w:t>.</w:t>
      </w:r>
    </w:p>
    <w:p w14:paraId="29807B3C" w14:textId="77777777" w:rsidR="00347F99" w:rsidRPr="00685FCC" w:rsidRDefault="00347F99" w:rsidP="00347F99">
      <w:pPr>
        <w:pStyle w:val="P22"/>
        <w:spacing w:before="0"/>
        <w:ind w:left="0" w:right="1134"/>
        <w:rPr>
          <w:rStyle w:val="default"/>
          <w:rFonts w:cs="FrankRuehl" w:hint="cs"/>
          <w:vanish/>
          <w:color w:val="FF0000"/>
          <w:sz w:val="20"/>
          <w:szCs w:val="20"/>
          <w:shd w:val="clear" w:color="auto" w:fill="FFFF99"/>
          <w:rtl/>
        </w:rPr>
      </w:pPr>
      <w:bookmarkStart w:id="627" w:name="Rov782"/>
      <w:r w:rsidRPr="00685FCC">
        <w:rPr>
          <w:rStyle w:val="default"/>
          <w:rFonts w:cs="FrankRuehl" w:hint="cs"/>
          <w:vanish/>
          <w:color w:val="FF0000"/>
          <w:sz w:val="20"/>
          <w:szCs w:val="20"/>
          <w:shd w:val="clear" w:color="auto" w:fill="FFFF99"/>
          <w:rtl/>
        </w:rPr>
        <w:t>מיום 21.4.1964</w:t>
      </w:r>
    </w:p>
    <w:p w14:paraId="41046BA9" w14:textId="77777777" w:rsidR="00347F99" w:rsidRPr="00685FCC" w:rsidRDefault="00347F99" w:rsidP="00347F99">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5</w:t>
      </w:r>
    </w:p>
    <w:p w14:paraId="61A31B71" w14:textId="77777777" w:rsidR="00347F99" w:rsidRPr="00685FCC" w:rsidRDefault="00347F99" w:rsidP="00347F99">
      <w:pPr>
        <w:pStyle w:val="P22"/>
        <w:spacing w:before="0"/>
        <w:ind w:left="0" w:right="1134"/>
        <w:rPr>
          <w:rStyle w:val="default"/>
          <w:rFonts w:cs="FrankRuehl" w:hint="cs"/>
          <w:vanish/>
          <w:sz w:val="20"/>
          <w:szCs w:val="20"/>
          <w:shd w:val="clear" w:color="auto" w:fill="FFFF99"/>
          <w:rtl/>
        </w:rPr>
      </w:pPr>
      <w:hyperlink r:id="rId996" w:history="1">
        <w:r w:rsidRPr="00685FCC">
          <w:rPr>
            <w:rStyle w:val="Hyperlink"/>
            <w:rFonts w:cs="FrankRuehl" w:hint="cs"/>
            <w:vanish/>
            <w:szCs w:val="20"/>
            <w:shd w:val="clear" w:color="auto" w:fill="FFFF99"/>
            <w:rtl/>
          </w:rPr>
          <w:t>ס"ח תשכ"ז מס' 497</w:t>
        </w:r>
      </w:hyperlink>
      <w:r w:rsidRPr="00685FCC">
        <w:rPr>
          <w:rStyle w:val="default"/>
          <w:rFonts w:cs="FrankRuehl" w:hint="cs"/>
          <w:vanish/>
          <w:sz w:val="20"/>
          <w:szCs w:val="20"/>
          <w:shd w:val="clear" w:color="auto" w:fill="FFFF99"/>
          <w:rtl/>
        </w:rPr>
        <w:t xml:space="preserve"> מיום 21.4.1967 עמ' 57 (</w:t>
      </w:r>
      <w:hyperlink r:id="rId997" w:history="1">
        <w:r w:rsidRPr="00685FCC">
          <w:rPr>
            <w:rStyle w:val="Hyperlink"/>
            <w:rFonts w:cs="FrankRuehl" w:hint="cs"/>
            <w:vanish/>
            <w:szCs w:val="20"/>
            <w:shd w:val="clear" w:color="auto" w:fill="FFFF99"/>
            <w:rtl/>
          </w:rPr>
          <w:t>ה"ח 714</w:t>
        </w:r>
      </w:hyperlink>
      <w:r w:rsidRPr="00685FCC">
        <w:rPr>
          <w:rStyle w:val="default"/>
          <w:rFonts w:cs="FrankRuehl" w:hint="cs"/>
          <w:vanish/>
          <w:sz w:val="20"/>
          <w:szCs w:val="20"/>
          <w:shd w:val="clear" w:color="auto" w:fill="FFFF99"/>
          <w:rtl/>
        </w:rPr>
        <w:t>)</w:t>
      </w:r>
    </w:p>
    <w:p w14:paraId="4960B137" w14:textId="77777777" w:rsidR="00347F99" w:rsidRPr="00685FCC" w:rsidRDefault="00347F99" w:rsidP="00347F99">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 קטן 279(א)</w:t>
      </w:r>
    </w:p>
    <w:p w14:paraId="1D7B6BCA" w14:textId="77777777" w:rsidR="00347F99" w:rsidRPr="00685FCC" w:rsidRDefault="00347F99" w:rsidP="00347F99">
      <w:pPr>
        <w:pStyle w:val="P22"/>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22E2F1F0" w14:textId="77777777" w:rsidR="00347F99" w:rsidRPr="00685FCC" w:rsidRDefault="00C20C0F" w:rsidP="00C20C0F">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(א)</w:t>
      </w:r>
      <w:r w:rsidRPr="00685FCC">
        <w:rPr>
          <w:rStyle w:val="default"/>
          <w:rFonts w:cs="FrankRuehl" w:hint="cs"/>
          <w:strike/>
          <w:vanish/>
          <w:sz w:val="22"/>
          <w:szCs w:val="22"/>
          <w:shd w:val="clear" w:color="auto" w:fill="FFFF99"/>
          <w:rtl/>
        </w:rPr>
        <w:tab/>
      </w:r>
      <w:r w:rsidR="00347F99" w:rsidRPr="00685FCC">
        <w:rPr>
          <w:rStyle w:val="default"/>
          <w:rFonts w:cs="FrankRuehl" w:hint="cs"/>
          <w:strike/>
          <w:vanish/>
          <w:sz w:val="22"/>
          <w:szCs w:val="22"/>
          <w:shd w:val="clear" w:color="auto" w:fill="FFFF99"/>
          <w:rtl/>
        </w:rPr>
        <w:t>לא הטילה העיריה לשנת כספים פלונית ארנונת רכוש או ארנונה כללית, או לא אישר השר את הטלתן, ישולמו בתחום העיריה באותה שנה ארנונת רכוש או ארנונה כללית, הכל לפי הענין, בשיעורים ובמועדים שנקבעו לשנת הכספים הקודמת.</w:t>
      </w:r>
    </w:p>
    <w:p w14:paraId="77683796" w14:textId="77777777" w:rsidR="00C20C0F" w:rsidRPr="00685FCC" w:rsidRDefault="00C20C0F" w:rsidP="00347F99">
      <w:pPr>
        <w:pStyle w:val="P00"/>
        <w:spacing w:before="0"/>
        <w:ind w:left="0" w:right="1134"/>
        <w:rPr>
          <w:rStyle w:val="default"/>
          <w:rFonts w:cs="FrankRuehl" w:hint="cs"/>
          <w:vanish/>
          <w:sz w:val="20"/>
          <w:szCs w:val="20"/>
          <w:shd w:val="clear" w:color="auto" w:fill="FFFF99"/>
          <w:rtl/>
        </w:rPr>
      </w:pPr>
    </w:p>
    <w:p w14:paraId="7429668E" w14:textId="77777777" w:rsidR="00347F99" w:rsidRPr="00685FCC" w:rsidRDefault="00347F99" w:rsidP="00DA1A1B">
      <w:pPr>
        <w:tabs>
          <w:tab w:val="left" w:pos="624"/>
          <w:tab w:val="left" w:pos="1021"/>
          <w:tab w:val="left" w:pos="2835"/>
        </w:tabs>
        <w:spacing w:line="240" w:lineRule="auto"/>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1.4.1968</w:t>
      </w:r>
    </w:p>
    <w:p w14:paraId="73505988" w14:textId="77777777" w:rsidR="00347F99" w:rsidRPr="00685FCC" w:rsidRDefault="00347F99" w:rsidP="00DA1A1B">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w:t>
      </w:r>
    </w:p>
    <w:p w14:paraId="6C87B1A9" w14:textId="77777777" w:rsidR="00347F99" w:rsidRPr="00685FCC" w:rsidRDefault="00347F99" w:rsidP="00347F99">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998" w:history="1">
        <w:r w:rsidRPr="00685FCC">
          <w:rPr>
            <w:rStyle w:val="Hyperlink"/>
            <w:rFonts w:cs="FrankRuehl" w:hint="cs"/>
            <w:vanish/>
            <w:sz w:val="20"/>
            <w:szCs w:val="20"/>
            <w:shd w:val="clear" w:color="auto" w:fill="FFFF99"/>
            <w:rtl/>
          </w:rPr>
          <w:t>ס"ח תשכ"ח מס' 525</w:t>
        </w:r>
      </w:hyperlink>
      <w:r w:rsidRPr="00685FCC">
        <w:rPr>
          <w:rFonts w:cs="FrankRuehl" w:hint="cs"/>
          <w:vanish/>
          <w:sz w:val="20"/>
          <w:szCs w:val="20"/>
          <w:shd w:val="clear" w:color="auto" w:fill="FFFF99"/>
          <w:rtl/>
        </w:rPr>
        <w:t xml:space="preserve"> מי</w:t>
      </w:r>
      <w:r w:rsidRPr="00685FCC">
        <w:rPr>
          <w:rFonts w:cs="FrankRuehl"/>
          <w:vanish/>
          <w:sz w:val="20"/>
          <w:szCs w:val="20"/>
          <w:shd w:val="clear" w:color="auto" w:fill="FFFF99"/>
          <w:rtl/>
        </w:rPr>
        <w:t xml:space="preserve">ום </w:t>
      </w:r>
      <w:r w:rsidRPr="00685FCC">
        <w:rPr>
          <w:rFonts w:cs="FrankRuehl" w:hint="cs"/>
          <w:vanish/>
          <w:sz w:val="20"/>
          <w:szCs w:val="20"/>
          <w:shd w:val="clear" w:color="auto" w:fill="FFFF99"/>
          <w:rtl/>
        </w:rPr>
        <w:t>4.4.1968 עמ' 53 (</w:t>
      </w:r>
      <w:hyperlink r:id="rId999" w:history="1">
        <w:r w:rsidRPr="00685FCC">
          <w:rPr>
            <w:rStyle w:val="Hyperlink"/>
            <w:rFonts w:cs="FrankRuehl" w:hint="cs"/>
            <w:vanish/>
            <w:sz w:val="20"/>
            <w:szCs w:val="20"/>
            <w:shd w:val="clear" w:color="auto" w:fill="FFFF99"/>
            <w:rtl/>
          </w:rPr>
          <w:t>ה"ח 764</w:t>
        </w:r>
      </w:hyperlink>
      <w:r w:rsidRPr="00685FCC">
        <w:rPr>
          <w:rFonts w:cs="FrankRuehl" w:hint="cs"/>
          <w:vanish/>
          <w:sz w:val="20"/>
          <w:szCs w:val="20"/>
          <w:shd w:val="clear" w:color="auto" w:fill="FFFF99"/>
          <w:rtl/>
        </w:rPr>
        <w:t xml:space="preserve">) </w:t>
      </w:r>
    </w:p>
    <w:p w14:paraId="2CB798F5" w14:textId="77777777" w:rsidR="00347F99" w:rsidRPr="00685FCC" w:rsidRDefault="00347F99" w:rsidP="00347F99">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 קטן 279(ב)</w:t>
      </w:r>
    </w:p>
    <w:p w14:paraId="1A73AC86" w14:textId="77777777" w:rsidR="00347F99" w:rsidRPr="00685FCC" w:rsidRDefault="00347F99" w:rsidP="00347F99">
      <w:pPr>
        <w:pStyle w:val="P22"/>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62AE4906" w14:textId="77777777" w:rsidR="00347F99" w:rsidRPr="00685FCC" w:rsidRDefault="00347F99" w:rsidP="00347F99">
      <w:pPr>
        <w:tabs>
          <w:tab w:val="left" w:pos="624"/>
          <w:tab w:val="left" w:pos="1021"/>
          <w:tab w:val="left" w:pos="2835"/>
        </w:tabs>
        <w:spacing w:line="240" w:lineRule="auto"/>
        <w:rPr>
          <w:rStyle w:val="default"/>
          <w:rFonts w:cs="FrankRuehl" w:hint="cs"/>
          <w:strike/>
          <w:noProof/>
          <w:vanish/>
          <w:sz w:val="22"/>
          <w:szCs w:val="22"/>
          <w:shd w:val="clear" w:color="auto" w:fill="FFFF99"/>
          <w:rtl/>
        </w:rPr>
      </w:pPr>
      <w:r w:rsidRPr="00685FCC">
        <w:rPr>
          <w:rStyle w:val="default"/>
          <w:rFonts w:cs="FrankRuehl" w:hint="cs"/>
          <w:strike/>
          <w:noProof/>
          <w:vanish/>
          <w:sz w:val="22"/>
          <w:szCs w:val="22"/>
          <w:shd w:val="clear" w:color="auto" w:fill="FFFF99"/>
          <w:rtl/>
        </w:rPr>
        <w:t>279.</w:t>
      </w:r>
      <w:r w:rsidRPr="00685FCC">
        <w:rPr>
          <w:rStyle w:val="default"/>
          <w:rFonts w:cs="FrankRuehl" w:hint="cs"/>
          <w:strike/>
          <w:noProof/>
          <w:vanish/>
          <w:sz w:val="22"/>
          <w:szCs w:val="22"/>
          <w:shd w:val="clear" w:color="auto" w:fill="FFFF99"/>
          <w:rtl/>
        </w:rPr>
        <w:tab/>
        <w:t>(ב)</w:t>
      </w:r>
      <w:r w:rsidRPr="00685FCC">
        <w:rPr>
          <w:rStyle w:val="default"/>
          <w:rFonts w:cs="FrankRuehl" w:hint="cs"/>
          <w:strike/>
          <w:noProof/>
          <w:vanish/>
          <w:sz w:val="22"/>
          <w:szCs w:val="22"/>
          <w:shd w:val="clear" w:color="auto" w:fill="FFFF99"/>
          <w:rtl/>
        </w:rPr>
        <w:tab/>
        <w:t>לענין סעיף 278 רואים את הארנונות שישולמו כאמור כאילו הוטלו לשנת הכספים שבה ישולמו.</w:t>
      </w:r>
    </w:p>
    <w:p w14:paraId="53345BCC" w14:textId="77777777" w:rsidR="00C20C0F" w:rsidRPr="00685FCC" w:rsidRDefault="00C20C0F" w:rsidP="00347F99">
      <w:pPr>
        <w:tabs>
          <w:tab w:val="left" w:pos="624"/>
          <w:tab w:val="left" w:pos="1021"/>
          <w:tab w:val="left" w:pos="2835"/>
        </w:tabs>
        <w:spacing w:line="240" w:lineRule="auto"/>
        <w:rPr>
          <w:rStyle w:val="default"/>
          <w:rFonts w:cs="FrankRuehl" w:hint="cs"/>
          <w:noProof/>
          <w:vanish/>
          <w:sz w:val="22"/>
          <w:szCs w:val="22"/>
          <w:shd w:val="clear" w:color="auto" w:fill="FFFF99"/>
          <w:rtl/>
        </w:rPr>
      </w:pPr>
    </w:p>
    <w:p w14:paraId="1AB27B2D" w14:textId="77777777" w:rsidR="00347F99" w:rsidRPr="00685FCC" w:rsidRDefault="00347F99" w:rsidP="00347F99">
      <w:pPr>
        <w:tabs>
          <w:tab w:val="left" w:pos="624"/>
          <w:tab w:val="left" w:pos="1021"/>
          <w:tab w:val="left" w:pos="2835"/>
        </w:tabs>
        <w:spacing w:line="240" w:lineRule="auto"/>
        <w:rPr>
          <w:rStyle w:val="default"/>
          <w:rFonts w:cs="FrankRuehl" w:hint="cs"/>
          <w:strike/>
          <w:vanish/>
          <w:sz w:val="22"/>
          <w:szCs w:val="22"/>
          <w:shd w:val="clear" w:color="auto" w:fill="FFFF99"/>
          <w:rtl/>
        </w:rPr>
      </w:pPr>
      <w:r w:rsidRPr="00685FCC">
        <w:rPr>
          <w:rStyle w:val="default"/>
          <w:rFonts w:cs="FrankRuehl" w:hint="cs"/>
          <w:vanish/>
          <w:color w:val="FF0000"/>
          <w:sz w:val="20"/>
          <w:szCs w:val="20"/>
          <w:shd w:val="clear" w:color="auto" w:fill="FFFF99"/>
          <w:rtl/>
        </w:rPr>
        <w:t>מיום 1.1.1993</w:t>
      </w:r>
    </w:p>
    <w:p w14:paraId="4C2C2D90" w14:textId="77777777" w:rsidR="00347F99" w:rsidRPr="00685FCC" w:rsidRDefault="00347F99" w:rsidP="00347F99">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47</w:t>
      </w:r>
    </w:p>
    <w:p w14:paraId="55DCBA56" w14:textId="77777777" w:rsidR="00347F99" w:rsidRPr="00685FCC" w:rsidRDefault="00347F99" w:rsidP="00347F99">
      <w:pPr>
        <w:pStyle w:val="P00"/>
        <w:spacing w:before="0"/>
        <w:ind w:left="0" w:right="1134"/>
        <w:rPr>
          <w:rStyle w:val="default"/>
          <w:rFonts w:cs="FrankRuehl" w:hint="cs"/>
          <w:vanish/>
          <w:sz w:val="20"/>
          <w:szCs w:val="20"/>
          <w:shd w:val="clear" w:color="auto" w:fill="FFFF99"/>
          <w:rtl/>
        </w:rPr>
      </w:pPr>
      <w:hyperlink r:id="rId1000"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ג מ</w:t>
        </w:r>
        <w:r w:rsidRPr="00685FCC">
          <w:rPr>
            <w:rStyle w:val="Hyperlink"/>
            <w:rFonts w:cs="FrankRuehl"/>
            <w:vanish/>
            <w:szCs w:val="20"/>
            <w:shd w:val="clear" w:color="auto" w:fill="FFFF99"/>
            <w:rtl/>
          </w:rPr>
          <w:t>ס' 1406</w:t>
        </w:r>
      </w:hyperlink>
      <w:r w:rsidRPr="00685FCC">
        <w:rPr>
          <w:rFonts w:cs="FrankRuehl"/>
          <w:vanish/>
          <w:szCs w:val="20"/>
          <w:shd w:val="clear" w:color="auto" w:fill="FFFF99"/>
          <w:rtl/>
        </w:rPr>
        <w:t xml:space="preserve"> מיום 7.1.1993 ע</w:t>
      </w:r>
      <w:r w:rsidRPr="00685FCC">
        <w:rPr>
          <w:rFonts w:cs="FrankRuehl" w:hint="cs"/>
          <w:vanish/>
          <w:szCs w:val="20"/>
          <w:shd w:val="clear" w:color="auto" w:fill="FFFF99"/>
          <w:rtl/>
        </w:rPr>
        <w:t>מ' 15 (</w:t>
      </w:r>
      <w:hyperlink r:id="rId1001" w:history="1">
        <w:r w:rsidRPr="00685FCC">
          <w:rPr>
            <w:rStyle w:val="Hyperlink"/>
            <w:rFonts w:cs="FrankRuehl" w:hint="cs"/>
            <w:vanish/>
            <w:szCs w:val="20"/>
            <w:shd w:val="clear" w:color="auto" w:fill="FFFF99"/>
            <w:rtl/>
          </w:rPr>
          <w:t>ה"ח 2143</w:t>
        </w:r>
      </w:hyperlink>
      <w:r w:rsidRPr="00685FCC">
        <w:rPr>
          <w:rFonts w:cs="FrankRuehl" w:hint="cs"/>
          <w:vanish/>
          <w:szCs w:val="20"/>
          <w:shd w:val="clear" w:color="auto" w:fill="FFFF99"/>
          <w:rtl/>
        </w:rPr>
        <w:t>)</w:t>
      </w:r>
    </w:p>
    <w:p w14:paraId="0FE56AF5" w14:textId="77777777" w:rsidR="00347F99" w:rsidRPr="00685FCC" w:rsidRDefault="00347F99" w:rsidP="00347F99">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ביטול סעיף 279</w:t>
      </w:r>
    </w:p>
    <w:p w14:paraId="6F44FA30" w14:textId="77777777" w:rsidR="00347F99" w:rsidRPr="00685FCC" w:rsidRDefault="00347F99" w:rsidP="00347F99">
      <w:pPr>
        <w:pStyle w:val="P22"/>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443F04B0" w14:textId="77777777" w:rsidR="00347F99" w:rsidRPr="00685FCC" w:rsidRDefault="00347F99" w:rsidP="00347F99">
      <w:pPr>
        <w:pStyle w:val="P22"/>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תשלום ארנונות באין הטלה</w:t>
      </w:r>
    </w:p>
    <w:p w14:paraId="40A3BA84" w14:textId="77777777" w:rsidR="00347F99" w:rsidRPr="00685FCC" w:rsidRDefault="00C20C0F" w:rsidP="00C20C0F">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297.</w:t>
      </w:r>
      <w:r w:rsidRPr="00685FCC">
        <w:rPr>
          <w:rStyle w:val="default"/>
          <w:rFonts w:cs="FrankRuehl" w:hint="cs"/>
          <w:strike/>
          <w:vanish/>
          <w:sz w:val="22"/>
          <w:szCs w:val="22"/>
          <w:shd w:val="clear" w:color="auto" w:fill="FFFF99"/>
          <w:rtl/>
        </w:rPr>
        <w:tab/>
        <w:t>(א)</w:t>
      </w:r>
      <w:r w:rsidRPr="00685FCC">
        <w:rPr>
          <w:rStyle w:val="default"/>
          <w:rFonts w:cs="FrankRuehl" w:hint="cs"/>
          <w:strike/>
          <w:vanish/>
          <w:sz w:val="22"/>
          <w:szCs w:val="22"/>
          <w:shd w:val="clear" w:color="auto" w:fill="FFFF99"/>
          <w:rtl/>
        </w:rPr>
        <w:tab/>
      </w:r>
      <w:r w:rsidR="00347F99" w:rsidRPr="00685FCC">
        <w:rPr>
          <w:rStyle w:val="default"/>
          <w:rFonts w:cs="FrankRuehl" w:hint="cs"/>
          <w:strike/>
          <w:vanish/>
          <w:sz w:val="22"/>
          <w:szCs w:val="22"/>
          <w:shd w:val="clear" w:color="auto" w:fill="FFFF99"/>
          <w:rtl/>
        </w:rPr>
        <w:t>לא הטילה המועצה לשנת כספים פלונית ארנונה כללית, תשולם הארנונה בתחום העיריה לאותה שנה בשיעורים ובמועדים שנקבעו לשנת הכספים הקודמת.</w:t>
      </w:r>
    </w:p>
    <w:p w14:paraId="643726FA" w14:textId="77777777" w:rsidR="00347F99" w:rsidRPr="00C20C0F" w:rsidRDefault="00347F99" w:rsidP="00347F99">
      <w:pPr>
        <w:tabs>
          <w:tab w:val="left" w:pos="624"/>
          <w:tab w:val="left" w:pos="1021"/>
          <w:tab w:val="left" w:pos="2835"/>
        </w:tabs>
        <w:spacing w:line="240" w:lineRule="auto"/>
        <w:rPr>
          <w:rFonts w:cs="FrankRuehl" w:hint="cs"/>
          <w:strike/>
          <w:sz w:val="2"/>
          <w:szCs w:val="2"/>
          <w:rtl/>
        </w:rPr>
      </w:pPr>
      <w:r w:rsidRPr="00685FCC">
        <w:rPr>
          <w:rFonts w:cs="FrankRuehl" w:hint="cs"/>
          <w:vanish/>
          <w:szCs w:val="22"/>
          <w:shd w:val="clear" w:color="auto" w:fill="FFFF99"/>
          <w:rtl/>
        </w:rPr>
        <w:tab/>
      </w:r>
      <w:r w:rsidRPr="00685FCC">
        <w:rPr>
          <w:rFonts w:cs="FrankRuehl" w:hint="cs"/>
          <w:strike/>
          <w:vanish/>
          <w:szCs w:val="22"/>
          <w:shd w:val="clear" w:color="auto" w:fill="FFFF99"/>
          <w:rtl/>
        </w:rPr>
        <w:t>(ב)</w:t>
      </w:r>
      <w:r w:rsidRPr="00685FCC">
        <w:rPr>
          <w:rFonts w:cs="FrankRuehl" w:hint="cs"/>
          <w:strike/>
          <w:vanish/>
          <w:szCs w:val="22"/>
          <w:shd w:val="clear" w:color="auto" w:fill="FFFF99"/>
          <w:rtl/>
        </w:rPr>
        <w:tab/>
        <w:t>לענין סעיף 278 רואים את הארנונה שתשולם כאמור כאילו הוטלה לשנת הכספים שבה תשולם.</w:t>
      </w:r>
      <w:bookmarkEnd w:id="627"/>
    </w:p>
    <w:p w14:paraId="32DF3A89" w14:textId="77777777" w:rsidR="00A37332" w:rsidRDefault="00A37332" w:rsidP="00A37332">
      <w:pPr>
        <w:pStyle w:val="P00"/>
        <w:spacing w:before="72"/>
        <w:ind w:left="0" w:right="1134"/>
        <w:rPr>
          <w:rStyle w:val="default"/>
          <w:rFonts w:cs="FrankRuehl" w:hint="cs"/>
          <w:rtl/>
        </w:rPr>
      </w:pPr>
      <w:r>
        <w:rPr>
          <w:lang w:val="he-IL"/>
        </w:rPr>
        <w:pict w14:anchorId="542767DA">
          <v:rect id="_x0000_s2784" style="position:absolute;left:0;text-align:left;margin-left:464.5pt;margin-top:8.05pt;width:75.05pt;height:16pt;z-index:251888128" o:allowincell="f" filled="f" stroked="f" strokecolor="lime" strokeweight=".25pt">
            <v:textbox style="mso-next-textbox:#_x0000_s2784" inset="0,0,0,0">
              <w:txbxContent>
                <w:p w14:paraId="7993BB63" w14:textId="77777777" w:rsidR="00D44C95" w:rsidRDefault="00D44C95" w:rsidP="00A37332">
                  <w:pPr>
                    <w:spacing w:line="160" w:lineRule="exact"/>
                    <w:jc w:val="left"/>
                    <w:rPr>
                      <w:rFonts w:cs="Miriam"/>
                      <w:noProof/>
                      <w:sz w:val="18"/>
                      <w:szCs w:val="18"/>
                      <w:rtl/>
                    </w:rPr>
                  </w:pPr>
                  <w:r>
                    <w:rPr>
                      <w:rFonts w:cs="Miriam" w:hint="cs"/>
                      <w:sz w:val="18"/>
                      <w:szCs w:val="18"/>
                      <w:rtl/>
                    </w:rPr>
                    <w:t>(תיקון מס' 47) תשנ"ג-</w:t>
                  </w:r>
                  <w:r w:rsidRPr="00C20C0F">
                    <w:rPr>
                      <w:rFonts w:cs="Miriam"/>
                      <w:sz w:val="18"/>
                      <w:szCs w:val="18"/>
                      <w:rtl/>
                    </w:rPr>
                    <w:t>199</w:t>
                  </w:r>
                  <w:r w:rsidRPr="00C20C0F">
                    <w:rPr>
                      <w:rFonts w:cs="Miriam" w:hint="cs"/>
                      <w:sz w:val="18"/>
                      <w:szCs w:val="18"/>
                      <w:rtl/>
                    </w:rPr>
                    <w:t>3</w:t>
                  </w:r>
                </w:p>
              </w:txbxContent>
            </v:textbox>
            <w10:anchorlock/>
          </v:rect>
        </w:pict>
      </w:r>
      <w:r>
        <w:rPr>
          <w:rStyle w:val="big-number"/>
          <w:rFonts w:cs="Miriam"/>
          <w:rtl/>
        </w:rPr>
        <w:t>280</w:t>
      </w:r>
      <w:r w:rsidR="00C20C0F">
        <w:rPr>
          <w:rStyle w:val="default"/>
          <w:rFonts w:cs="FrankRuehl" w:hint="cs"/>
          <w:rtl/>
        </w:rPr>
        <w:t>.</w:t>
      </w:r>
      <w:r w:rsidR="00C20C0F">
        <w:rPr>
          <w:rStyle w:val="default"/>
          <w:rFonts w:cs="FrankRuehl" w:hint="cs"/>
          <w:rtl/>
        </w:rPr>
        <w:tab/>
      </w:r>
      <w:r>
        <w:rPr>
          <w:rStyle w:val="default"/>
          <w:rFonts w:cs="FrankRuehl"/>
          <w:rtl/>
        </w:rPr>
        <w:t>(בוטל)</w:t>
      </w:r>
      <w:r w:rsidR="00C20C0F">
        <w:rPr>
          <w:rStyle w:val="default"/>
          <w:rFonts w:cs="FrankRuehl" w:hint="cs"/>
          <w:rtl/>
        </w:rPr>
        <w:t>.</w:t>
      </w:r>
    </w:p>
    <w:p w14:paraId="38D55AF5" w14:textId="77777777" w:rsidR="004C3B60" w:rsidRPr="00685FCC" w:rsidRDefault="004C3B60" w:rsidP="00DA1A1B">
      <w:pPr>
        <w:tabs>
          <w:tab w:val="left" w:pos="624"/>
          <w:tab w:val="left" w:pos="1021"/>
          <w:tab w:val="left" w:pos="2835"/>
        </w:tabs>
        <w:spacing w:line="240" w:lineRule="auto"/>
        <w:rPr>
          <w:rStyle w:val="default"/>
          <w:rFonts w:cs="FrankRuehl" w:hint="cs"/>
          <w:vanish/>
          <w:color w:val="FF0000"/>
          <w:sz w:val="20"/>
          <w:szCs w:val="20"/>
          <w:shd w:val="clear" w:color="auto" w:fill="FFFF99"/>
          <w:rtl/>
        </w:rPr>
      </w:pPr>
      <w:bookmarkStart w:id="628" w:name="Rov783"/>
      <w:r w:rsidRPr="00685FCC">
        <w:rPr>
          <w:rStyle w:val="default"/>
          <w:rFonts w:cs="FrankRuehl" w:hint="cs"/>
          <w:vanish/>
          <w:color w:val="FF0000"/>
          <w:sz w:val="20"/>
          <w:szCs w:val="20"/>
          <w:shd w:val="clear" w:color="auto" w:fill="FFFF99"/>
          <w:rtl/>
        </w:rPr>
        <w:t>מיום 1.4.1968</w:t>
      </w:r>
    </w:p>
    <w:p w14:paraId="6C0F43E4" w14:textId="77777777" w:rsidR="004C3B60" w:rsidRPr="00685FCC" w:rsidRDefault="004C3B60" w:rsidP="00DA1A1B">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w:t>
      </w:r>
    </w:p>
    <w:p w14:paraId="20AC6855" w14:textId="77777777" w:rsidR="004C3B60" w:rsidRPr="00685FCC" w:rsidRDefault="004C3B60" w:rsidP="004C3B6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002" w:history="1">
        <w:r w:rsidRPr="00685FCC">
          <w:rPr>
            <w:rStyle w:val="Hyperlink"/>
            <w:rFonts w:cs="FrankRuehl" w:hint="cs"/>
            <w:vanish/>
            <w:sz w:val="20"/>
            <w:szCs w:val="20"/>
            <w:shd w:val="clear" w:color="auto" w:fill="FFFF99"/>
            <w:rtl/>
          </w:rPr>
          <w:t>ס"ח תשכ"ח מס' 525</w:t>
        </w:r>
      </w:hyperlink>
      <w:r w:rsidRPr="00685FCC">
        <w:rPr>
          <w:rFonts w:cs="FrankRuehl" w:hint="cs"/>
          <w:vanish/>
          <w:sz w:val="20"/>
          <w:szCs w:val="20"/>
          <w:shd w:val="clear" w:color="auto" w:fill="FFFF99"/>
          <w:rtl/>
        </w:rPr>
        <w:t xml:space="preserve"> מי</w:t>
      </w:r>
      <w:r w:rsidRPr="00685FCC">
        <w:rPr>
          <w:rFonts w:cs="FrankRuehl"/>
          <w:vanish/>
          <w:sz w:val="20"/>
          <w:szCs w:val="20"/>
          <w:shd w:val="clear" w:color="auto" w:fill="FFFF99"/>
          <w:rtl/>
        </w:rPr>
        <w:t xml:space="preserve">ום </w:t>
      </w:r>
      <w:r w:rsidRPr="00685FCC">
        <w:rPr>
          <w:rFonts w:cs="FrankRuehl" w:hint="cs"/>
          <w:vanish/>
          <w:sz w:val="20"/>
          <w:szCs w:val="20"/>
          <w:shd w:val="clear" w:color="auto" w:fill="FFFF99"/>
          <w:rtl/>
        </w:rPr>
        <w:t>4.4.1968 עמ' 53 (</w:t>
      </w:r>
      <w:hyperlink r:id="rId1003" w:history="1">
        <w:r w:rsidRPr="00685FCC">
          <w:rPr>
            <w:rStyle w:val="Hyperlink"/>
            <w:rFonts w:cs="FrankRuehl" w:hint="cs"/>
            <w:vanish/>
            <w:sz w:val="20"/>
            <w:szCs w:val="20"/>
            <w:shd w:val="clear" w:color="auto" w:fill="FFFF99"/>
            <w:rtl/>
          </w:rPr>
          <w:t>ה"ח 764</w:t>
        </w:r>
      </w:hyperlink>
      <w:r w:rsidRPr="00685FCC">
        <w:rPr>
          <w:rFonts w:cs="FrankRuehl" w:hint="cs"/>
          <w:vanish/>
          <w:sz w:val="20"/>
          <w:szCs w:val="20"/>
          <w:shd w:val="clear" w:color="auto" w:fill="FFFF99"/>
          <w:rtl/>
        </w:rPr>
        <w:t xml:space="preserve">) </w:t>
      </w:r>
    </w:p>
    <w:p w14:paraId="112B4AF1" w14:textId="77777777" w:rsidR="004C3B60" w:rsidRPr="00685FCC" w:rsidRDefault="004C3B60" w:rsidP="00A8071C">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hd w:val="clear" w:color="auto" w:fill="FFFF99"/>
          <w:rtl/>
        </w:rPr>
      </w:pPr>
      <w:r w:rsidRPr="00685FCC">
        <w:rPr>
          <w:rFonts w:cs="FrankRuehl" w:hint="cs"/>
          <w:vanish/>
          <w:shd w:val="clear" w:color="auto" w:fill="FFFF99"/>
          <w:rtl/>
        </w:rPr>
        <w:t>280.</w:t>
      </w:r>
      <w:r w:rsidRPr="00685FCC">
        <w:rPr>
          <w:rFonts w:cs="FrankRuehl" w:hint="cs"/>
          <w:vanish/>
          <w:shd w:val="clear" w:color="auto" w:fill="FFFF99"/>
          <w:rtl/>
        </w:rPr>
        <w:tab/>
        <w:t xml:space="preserve">המועצה רשאית </w:t>
      </w:r>
      <w:r w:rsidRPr="00685FCC">
        <w:rPr>
          <w:rFonts w:cs="FrankRuehl" w:hint="cs"/>
          <w:strike/>
          <w:vanish/>
          <w:shd w:val="clear" w:color="auto" w:fill="FFFF99"/>
          <w:rtl/>
        </w:rPr>
        <w:t>להפחית ארנונות או לוותר עליהן</w:t>
      </w:r>
      <w:r w:rsidRPr="00685FCC">
        <w:rPr>
          <w:rFonts w:cs="FrankRuehl" w:hint="cs"/>
          <w:vanish/>
          <w:shd w:val="clear" w:color="auto" w:fill="FFFF99"/>
          <w:rtl/>
        </w:rPr>
        <w:t xml:space="preserve"> </w:t>
      </w:r>
      <w:r w:rsidRPr="00685FCC">
        <w:rPr>
          <w:rFonts w:cs="FrankRuehl" w:hint="cs"/>
          <w:vanish/>
          <w:u w:val="single"/>
          <w:shd w:val="clear" w:color="auto" w:fill="FFFF99"/>
          <w:rtl/>
        </w:rPr>
        <w:t>להפחית ארנונה או לוותר עליה</w:t>
      </w:r>
      <w:r w:rsidRPr="00685FCC">
        <w:rPr>
          <w:rFonts w:cs="FrankRuehl" w:hint="cs"/>
          <w:vanish/>
          <w:shd w:val="clear" w:color="auto" w:fill="FFFF99"/>
          <w:rtl/>
        </w:rPr>
        <w:t>, בהתחשב במצבו החמרי של החייב בהן, או בגלל סיבה אחרת שתאושר על ידי השר.</w:t>
      </w:r>
    </w:p>
    <w:p w14:paraId="44E6ACA8" w14:textId="77777777" w:rsidR="00C20C0F" w:rsidRPr="00685FCC" w:rsidRDefault="00C20C0F" w:rsidP="004C3B60">
      <w:pPr>
        <w:pStyle w:val="footnote"/>
        <w:tabs>
          <w:tab w:val="left" w:pos="624"/>
          <w:tab w:val="left" w:pos="1021"/>
          <w:tab w:val="left" w:pos="1474"/>
          <w:tab w:val="left" w:pos="1928"/>
          <w:tab w:val="left" w:pos="2381"/>
          <w:tab w:val="left" w:pos="2835"/>
          <w:tab w:val="right" w:leader="dot" w:pos="6259"/>
        </w:tabs>
        <w:ind w:left="0" w:right="1134"/>
        <w:rPr>
          <w:rStyle w:val="default"/>
          <w:rFonts w:cs="FrankRuehl" w:hint="cs"/>
          <w:vanish/>
          <w:sz w:val="22"/>
          <w:szCs w:val="22"/>
          <w:shd w:val="clear" w:color="auto" w:fill="FFFF99"/>
          <w:rtl/>
        </w:rPr>
      </w:pPr>
    </w:p>
    <w:p w14:paraId="607A9035" w14:textId="77777777" w:rsidR="00DE6395" w:rsidRPr="00685FCC" w:rsidRDefault="00DE6395" w:rsidP="00DE6395">
      <w:pPr>
        <w:pStyle w:val="P33"/>
        <w:spacing w:before="0"/>
        <w:ind w:left="0"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27.7.1988</w:t>
      </w:r>
    </w:p>
    <w:p w14:paraId="58FB1FAA" w14:textId="77777777" w:rsidR="00DE6395" w:rsidRPr="00685FCC" w:rsidRDefault="00DE6395" w:rsidP="00DE6395">
      <w:pPr>
        <w:pStyle w:val="P33"/>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תיקון מס' 37</w:t>
      </w:r>
    </w:p>
    <w:p w14:paraId="34FA9181" w14:textId="77777777" w:rsidR="00DE6395" w:rsidRPr="00685FCC" w:rsidRDefault="00DE6395" w:rsidP="00DE6395">
      <w:pPr>
        <w:pStyle w:val="P33"/>
        <w:spacing w:before="0"/>
        <w:ind w:left="0" w:right="1134"/>
        <w:rPr>
          <w:rFonts w:cs="FrankRuehl" w:hint="cs"/>
          <w:vanish/>
          <w:szCs w:val="20"/>
          <w:shd w:val="clear" w:color="auto" w:fill="FFFF99"/>
          <w:rtl/>
        </w:rPr>
      </w:pPr>
      <w:hyperlink r:id="rId1004" w:history="1">
        <w:r w:rsidRPr="00685FCC">
          <w:rPr>
            <w:rStyle w:val="Hyperlink"/>
            <w:rFonts w:cs="FrankRuehl" w:hint="cs"/>
            <w:vanish/>
            <w:szCs w:val="20"/>
            <w:shd w:val="clear" w:color="auto" w:fill="FFFF99"/>
            <w:rtl/>
          </w:rPr>
          <w:t>ס"ח תשמ</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ח מס' 1259</w:t>
        </w:r>
      </w:hyperlink>
      <w:r w:rsidRPr="00685FCC">
        <w:rPr>
          <w:rFonts w:cs="FrankRuehl" w:hint="cs"/>
          <w:vanish/>
          <w:szCs w:val="20"/>
          <w:shd w:val="clear" w:color="auto" w:fill="FFFF99"/>
          <w:rtl/>
        </w:rPr>
        <w:t xml:space="preserve"> מיום 27.7.1988 עמ' 165 </w:t>
      </w:r>
      <w:r w:rsidRPr="00685FCC">
        <w:rPr>
          <w:rFonts w:cs="FrankRuehl"/>
          <w:vanish/>
          <w:szCs w:val="20"/>
          <w:shd w:val="clear" w:color="auto" w:fill="FFFF99"/>
          <w:rtl/>
        </w:rPr>
        <w:t>(</w:t>
      </w:r>
      <w:hyperlink r:id="rId1005" w:history="1">
        <w:r w:rsidRPr="00685FCC">
          <w:rPr>
            <w:rStyle w:val="Hyperlink"/>
            <w:rFonts w:cs="FrankRuehl"/>
            <w:vanish/>
            <w:szCs w:val="20"/>
            <w:shd w:val="clear" w:color="auto" w:fill="FFFF99"/>
            <w:rtl/>
          </w:rPr>
          <w:t>ה"ח</w:t>
        </w:r>
        <w:r w:rsidRPr="00685FCC">
          <w:rPr>
            <w:rStyle w:val="Hyperlink"/>
            <w:rFonts w:cs="FrankRuehl" w:hint="cs"/>
            <w:vanish/>
            <w:szCs w:val="20"/>
            <w:shd w:val="clear" w:color="auto" w:fill="FFFF99"/>
            <w:rtl/>
          </w:rPr>
          <w:t xml:space="preserve"> 1885</w:t>
        </w:r>
      </w:hyperlink>
      <w:r w:rsidRPr="00685FCC">
        <w:rPr>
          <w:rFonts w:cs="FrankRuehl" w:hint="cs"/>
          <w:vanish/>
          <w:szCs w:val="20"/>
          <w:shd w:val="clear" w:color="auto" w:fill="FFFF99"/>
          <w:rtl/>
        </w:rPr>
        <w:t>)</w:t>
      </w:r>
    </w:p>
    <w:p w14:paraId="0BACC60D" w14:textId="77777777" w:rsidR="00DE6395" w:rsidRPr="00685FCC" w:rsidRDefault="00DE6395" w:rsidP="00DE6395">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hd w:val="clear" w:color="auto" w:fill="FFFF99"/>
          <w:rtl/>
        </w:rPr>
      </w:pPr>
      <w:r w:rsidRPr="00685FCC">
        <w:rPr>
          <w:rFonts w:cs="FrankRuehl" w:hint="cs"/>
          <w:vanish/>
          <w:shd w:val="clear" w:color="auto" w:fill="FFFF99"/>
          <w:rtl/>
        </w:rPr>
        <w:t>280.</w:t>
      </w:r>
      <w:r w:rsidRPr="00685FCC">
        <w:rPr>
          <w:rFonts w:cs="FrankRuehl" w:hint="cs"/>
          <w:vanish/>
          <w:shd w:val="clear" w:color="auto" w:fill="FFFF99"/>
          <w:rtl/>
        </w:rPr>
        <w:tab/>
      </w:r>
      <w:r w:rsidRPr="00685FCC">
        <w:rPr>
          <w:rFonts w:cs="FrankRuehl" w:hint="cs"/>
          <w:vanish/>
          <w:u w:val="single"/>
          <w:shd w:val="clear" w:color="auto" w:fill="FFFF99"/>
          <w:rtl/>
        </w:rPr>
        <w:t>(א)</w:t>
      </w:r>
      <w:r w:rsidRPr="00685FCC">
        <w:rPr>
          <w:rFonts w:cs="FrankRuehl" w:hint="cs"/>
          <w:vanish/>
          <w:shd w:val="clear" w:color="auto" w:fill="FFFF99"/>
          <w:rtl/>
        </w:rPr>
        <w:tab/>
        <w:t>המועצה רשאית להפחית ארנונה או לוותר עליה, בהתחשב במצבו החמרי של החייב בהן, או בגלל סיבה אחרת שתאושר על ידי השר.</w:t>
      </w:r>
    </w:p>
    <w:p w14:paraId="7E369F6F" w14:textId="77777777" w:rsidR="00C20C0F" w:rsidRPr="00685FCC" w:rsidRDefault="00C20C0F" w:rsidP="00C20C0F">
      <w:pPr>
        <w:pStyle w:val="P33"/>
        <w:tabs>
          <w:tab w:val="left" w:pos="624"/>
          <w:tab w:val="left" w:pos="1021"/>
        </w:tabs>
        <w:spacing w:before="0"/>
        <w:ind w:left="0" w:right="1134"/>
        <w:rPr>
          <w:rFonts w:cs="FrankRuehl" w:hint="cs"/>
          <w:strike/>
          <w:vanish/>
          <w:sz w:val="22"/>
          <w:szCs w:val="22"/>
          <w:shd w:val="clear" w:color="auto" w:fill="FFFF99"/>
          <w:rtl/>
        </w:rPr>
      </w:pPr>
      <w:r w:rsidRPr="00685FCC">
        <w:rPr>
          <w:rFonts w:cs="FrankRuehl" w:hint="cs"/>
          <w:vanish/>
          <w:sz w:val="22"/>
          <w:szCs w:val="22"/>
          <w:shd w:val="clear" w:color="auto" w:fill="FFFF99"/>
          <w:rtl/>
        </w:rPr>
        <w:tab/>
      </w:r>
      <w:r w:rsidRPr="00685FCC">
        <w:rPr>
          <w:rFonts w:cs="FrankRuehl" w:hint="cs"/>
          <w:strike/>
          <w:vanish/>
          <w:sz w:val="22"/>
          <w:szCs w:val="22"/>
          <w:shd w:val="clear" w:color="auto" w:fill="FFFF99"/>
          <w:rtl/>
        </w:rPr>
        <w:t>(ב)</w:t>
      </w:r>
      <w:r w:rsidRPr="00685FCC">
        <w:rPr>
          <w:rFonts w:cs="FrankRuehl" w:hint="cs"/>
          <w:strike/>
          <w:vanish/>
          <w:sz w:val="22"/>
          <w:szCs w:val="22"/>
          <w:shd w:val="clear" w:color="auto" w:fill="FFFF99"/>
          <w:rtl/>
        </w:rPr>
        <w:tab/>
        <w:t>מבלי לגרוע מהאמור בסעיף קטן (א) רשאית המועצה:</w:t>
      </w:r>
    </w:p>
    <w:p w14:paraId="108F66CE" w14:textId="77777777" w:rsidR="00C20C0F" w:rsidRPr="00685FCC" w:rsidRDefault="00C20C0F" w:rsidP="00C20C0F">
      <w:pPr>
        <w:pStyle w:val="P33"/>
        <w:tabs>
          <w:tab w:val="left" w:pos="624"/>
          <w:tab w:val="left" w:pos="1021"/>
          <w:tab w:val="left" w:pos="1474"/>
        </w:tabs>
        <w:spacing w:before="0"/>
        <w:ind w:left="1021" w:right="1134"/>
        <w:rPr>
          <w:rStyle w:val="default"/>
          <w:rFonts w:cs="FrankRuehl" w:hint="cs"/>
          <w:strike/>
          <w:vanish/>
          <w:sz w:val="22"/>
          <w:szCs w:val="22"/>
          <w:shd w:val="clear" w:color="auto" w:fill="FFFF99"/>
          <w:rtl/>
        </w:rPr>
      </w:pPr>
      <w:r w:rsidRPr="00685FCC">
        <w:rPr>
          <w:rFonts w:cs="FrankRuehl" w:hint="cs"/>
          <w:strike/>
          <w:vanish/>
          <w:sz w:val="22"/>
          <w:szCs w:val="22"/>
          <w:shd w:val="clear" w:color="auto" w:fill="FFFF99"/>
          <w:rtl/>
        </w:rPr>
        <w:t>(1)</w:t>
      </w:r>
      <w:r w:rsidRPr="00685FCC">
        <w:rPr>
          <w:rFonts w:cs="FrankRuehl" w:hint="cs"/>
          <w:strike/>
          <w:vanish/>
          <w:sz w:val="22"/>
          <w:szCs w:val="22"/>
          <w:shd w:val="clear" w:color="auto" w:fill="FFFF99"/>
          <w:rtl/>
        </w:rPr>
        <w:tab/>
        <w:t>להפחית עד 25% מהארנונה למחזיק שהגיע לגיל 65 והמקבל מהביטוח הלאומי קיצבת זיקנה</w:t>
      </w:r>
      <w:r w:rsidRPr="00685FCC">
        <w:rPr>
          <w:rStyle w:val="default"/>
          <w:rFonts w:cs="FrankRuehl" w:hint="cs"/>
          <w:strike/>
          <w:vanish/>
          <w:sz w:val="22"/>
          <w:szCs w:val="22"/>
          <w:shd w:val="clear" w:color="auto" w:fill="FFFF99"/>
          <w:rtl/>
        </w:rPr>
        <w:t>;</w:t>
      </w:r>
    </w:p>
    <w:p w14:paraId="68679B84" w14:textId="77777777" w:rsidR="00C20C0F" w:rsidRPr="00685FCC" w:rsidRDefault="00C20C0F" w:rsidP="00C20C0F">
      <w:pPr>
        <w:pStyle w:val="P33"/>
        <w:tabs>
          <w:tab w:val="left" w:pos="624"/>
          <w:tab w:val="left" w:pos="1021"/>
          <w:tab w:val="left" w:pos="1474"/>
        </w:tabs>
        <w:spacing w:before="0"/>
        <w:ind w:left="1021"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(2)</w:t>
      </w:r>
      <w:r w:rsidRPr="00685FCC">
        <w:rPr>
          <w:rStyle w:val="default"/>
          <w:rFonts w:cs="FrankRuehl" w:hint="cs"/>
          <w:strike/>
          <w:vanish/>
          <w:sz w:val="22"/>
          <w:szCs w:val="22"/>
          <w:shd w:val="clear" w:color="auto" w:fill="FFFF99"/>
          <w:rtl/>
        </w:rPr>
        <w:tab/>
        <w:t>לפטור מארנונה בגין 100 מ"ר מחזיק שהגיע לגיל 65 והמקבל מהביטוח הלאומי קיצבת זיקנה בצירוף הטבה סוציאלית בתנאי שאין לו דירת מגורים נוספת.</w:t>
      </w:r>
    </w:p>
    <w:p w14:paraId="69C5F702" w14:textId="77777777" w:rsidR="00C20C0F" w:rsidRPr="00685FCC" w:rsidRDefault="00C20C0F" w:rsidP="00DE6395">
      <w:pPr>
        <w:pStyle w:val="P33"/>
        <w:spacing w:before="0"/>
        <w:ind w:left="0" w:right="1134"/>
        <w:rPr>
          <w:rStyle w:val="default"/>
          <w:rFonts w:cs="FrankRuehl" w:hint="cs"/>
          <w:vanish/>
          <w:sz w:val="22"/>
          <w:szCs w:val="22"/>
          <w:shd w:val="clear" w:color="auto" w:fill="FFFF99"/>
          <w:rtl/>
        </w:rPr>
      </w:pPr>
    </w:p>
    <w:p w14:paraId="6AA202AE" w14:textId="77777777" w:rsidR="00A8071C" w:rsidRPr="00685FCC" w:rsidRDefault="00A8071C" w:rsidP="00A8071C">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1.1.1993</w:t>
      </w:r>
    </w:p>
    <w:p w14:paraId="644DD02F" w14:textId="77777777" w:rsidR="00A8071C" w:rsidRPr="00685FCC" w:rsidRDefault="00A8071C" w:rsidP="00A8071C">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47</w:t>
      </w:r>
    </w:p>
    <w:p w14:paraId="18388866" w14:textId="77777777" w:rsidR="00A8071C" w:rsidRPr="00685FCC" w:rsidRDefault="00A8071C" w:rsidP="00A8071C">
      <w:pPr>
        <w:pStyle w:val="P00"/>
        <w:spacing w:before="0"/>
        <w:ind w:left="0" w:right="1134"/>
        <w:rPr>
          <w:rStyle w:val="default"/>
          <w:rFonts w:cs="FrankRuehl" w:hint="cs"/>
          <w:vanish/>
          <w:sz w:val="20"/>
          <w:szCs w:val="20"/>
          <w:shd w:val="clear" w:color="auto" w:fill="FFFF99"/>
          <w:rtl/>
        </w:rPr>
      </w:pPr>
      <w:hyperlink r:id="rId1006"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ג מ</w:t>
        </w:r>
        <w:r w:rsidRPr="00685FCC">
          <w:rPr>
            <w:rStyle w:val="Hyperlink"/>
            <w:rFonts w:cs="FrankRuehl"/>
            <w:vanish/>
            <w:szCs w:val="20"/>
            <w:shd w:val="clear" w:color="auto" w:fill="FFFF99"/>
            <w:rtl/>
          </w:rPr>
          <w:t>ס' 1406</w:t>
        </w:r>
      </w:hyperlink>
      <w:r w:rsidRPr="00685FCC">
        <w:rPr>
          <w:rFonts w:cs="FrankRuehl"/>
          <w:vanish/>
          <w:szCs w:val="20"/>
          <w:shd w:val="clear" w:color="auto" w:fill="FFFF99"/>
          <w:rtl/>
        </w:rPr>
        <w:t xml:space="preserve"> מיום 7.1.1993 ע</w:t>
      </w:r>
      <w:r w:rsidRPr="00685FCC">
        <w:rPr>
          <w:rFonts w:cs="FrankRuehl" w:hint="cs"/>
          <w:vanish/>
          <w:szCs w:val="20"/>
          <w:shd w:val="clear" w:color="auto" w:fill="FFFF99"/>
          <w:rtl/>
        </w:rPr>
        <w:t>מ' 15 (</w:t>
      </w:r>
      <w:hyperlink r:id="rId1007" w:history="1">
        <w:r w:rsidRPr="00685FCC">
          <w:rPr>
            <w:rStyle w:val="Hyperlink"/>
            <w:rFonts w:cs="FrankRuehl" w:hint="cs"/>
            <w:vanish/>
            <w:szCs w:val="20"/>
            <w:shd w:val="clear" w:color="auto" w:fill="FFFF99"/>
            <w:rtl/>
          </w:rPr>
          <w:t>ה"ח 2143</w:t>
        </w:r>
      </w:hyperlink>
      <w:r w:rsidRPr="00685FCC">
        <w:rPr>
          <w:rFonts w:cs="FrankRuehl" w:hint="cs"/>
          <w:vanish/>
          <w:szCs w:val="20"/>
          <w:shd w:val="clear" w:color="auto" w:fill="FFFF99"/>
          <w:rtl/>
        </w:rPr>
        <w:t>)</w:t>
      </w:r>
    </w:p>
    <w:p w14:paraId="4BD5650E" w14:textId="77777777" w:rsidR="00A8071C" w:rsidRPr="00685FCC" w:rsidRDefault="00A8071C" w:rsidP="00A8071C">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ביטול סעיף 280</w:t>
      </w:r>
    </w:p>
    <w:p w14:paraId="5492A62C" w14:textId="77777777" w:rsidR="00A8071C" w:rsidRPr="00685FCC" w:rsidRDefault="00A8071C" w:rsidP="00A8071C">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18FDC8E4" w14:textId="77777777" w:rsidR="00A8071C" w:rsidRPr="00685FCC" w:rsidRDefault="00A8071C" w:rsidP="00A8071C">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685FCC">
        <w:rPr>
          <w:rFonts w:cs="Miriam" w:hint="cs"/>
          <w:strike/>
          <w:vanish/>
          <w:sz w:val="16"/>
          <w:szCs w:val="16"/>
          <w:shd w:val="clear" w:color="auto" w:fill="FFFF99"/>
          <w:rtl/>
        </w:rPr>
        <w:t>הפחתת ארנונות</w:t>
      </w:r>
    </w:p>
    <w:p w14:paraId="5B10A3AD" w14:textId="77777777" w:rsidR="00A8071C" w:rsidRPr="00685FCC" w:rsidRDefault="00A8071C" w:rsidP="00A8071C">
      <w:pPr>
        <w:pStyle w:val="footnote"/>
        <w:tabs>
          <w:tab w:val="left" w:pos="624"/>
          <w:tab w:val="left" w:pos="1021"/>
          <w:tab w:val="left" w:pos="1474"/>
          <w:tab w:val="left" w:pos="1928"/>
          <w:tab w:val="left" w:pos="2381"/>
          <w:tab w:val="left" w:pos="2835"/>
          <w:tab w:val="right" w:leader="dot" w:pos="6259"/>
        </w:tabs>
        <w:ind w:left="0" w:right="1134"/>
        <w:rPr>
          <w:rFonts w:cs="FrankRuehl" w:hint="cs"/>
          <w:strike/>
          <w:vanish/>
          <w:shd w:val="clear" w:color="auto" w:fill="FFFF99"/>
          <w:rtl/>
        </w:rPr>
      </w:pPr>
      <w:r w:rsidRPr="00685FCC">
        <w:rPr>
          <w:rFonts w:cs="FrankRuehl" w:hint="cs"/>
          <w:strike/>
          <w:vanish/>
          <w:shd w:val="clear" w:color="auto" w:fill="FFFF99"/>
          <w:rtl/>
        </w:rPr>
        <w:t>280.</w:t>
      </w:r>
      <w:r w:rsidRPr="00685FCC">
        <w:rPr>
          <w:rFonts w:cs="FrankRuehl" w:hint="cs"/>
          <w:strike/>
          <w:vanish/>
          <w:shd w:val="clear" w:color="auto" w:fill="FFFF99"/>
          <w:rtl/>
        </w:rPr>
        <w:tab/>
        <w:t>(א)</w:t>
      </w:r>
      <w:r w:rsidRPr="00685FCC">
        <w:rPr>
          <w:rFonts w:cs="FrankRuehl" w:hint="cs"/>
          <w:strike/>
          <w:vanish/>
          <w:shd w:val="clear" w:color="auto" w:fill="FFFF99"/>
          <w:rtl/>
        </w:rPr>
        <w:tab/>
        <w:t>המועצה רשאית להפחית ארנונה או לוותר עליה, בהתחשב במצבו החמרי של החייב בהן, או בגלל סיבה אחרת שתאושר על ידי השר.</w:t>
      </w:r>
    </w:p>
    <w:p w14:paraId="2863FD50" w14:textId="77777777" w:rsidR="00DE6395" w:rsidRPr="00685FCC" w:rsidRDefault="00DE6395" w:rsidP="00DE6395">
      <w:pPr>
        <w:pStyle w:val="P33"/>
        <w:tabs>
          <w:tab w:val="left" w:pos="624"/>
          <w:tab w:val="left" w:pos="1021"/>
        </w:tabs>
        <w:spacing w:before="0"/>
        <w:ind w:left="0" w:right="1134"/>
        <w:rPr>
          <w:rFonts w:cs="FrankRuehl" w:hint="cs"/>
          <w:strike/>
          <w:vanish/>
          <w:sz w:val="22"/>
          <w:szCs w:val="22"/>
          <w:shd w:val="clear" w:color="auto" w:fill="FFFF99"/>
          <w:rtl/>
        </w:rPr>
      </w:pPr>
      <w:r w:rsidRPr="00685FCC">
        <w:rPr>
          <w:rFonts w:cs="FrankRuehl" w:hint="cs"/>
          <w:vanish/>
          <w:sz w:val="22"/>
          <w:szCs w:val="22"/>
          <w:shd w:val="clear" w:color="auto" w:fill="FFFF99"/>
          <w:rtl/>
        </w:rPr>
        <w:tab/>
      </w:r>
      <w:r w:rsidRPr="00685FCC">
        <w:rPr>
          <w:rFonts w:cs="FrankRuehl" w:hint="cs"/>
          <w:strike/>
          <w:vanish/>
          <w:sz w:val="22"/>
          <w:szCs w:val="22"/>
          <w:shd w:val="clear" w:color="auto" w:fill="FFFF99"/>
          <w:rtl/>
        </w:rPr>
        <w:t>(ב)</w:t>
      </w:r>
      <w:r w:rsidRPr="00685FCC">
        <w:rPr>
          <w:rFonts w:cs="FrankRuehl" w:hint="cs"/>
          <w:strike/>
          <w:vanish/>
          <w:sz w:val="22"/>
          <w:szCs w:val="22"/>
          <w:shd w:val="clear" w:color="auto" w:fill="FFFF99"/>
          <w:rtl/>
        </w:rPr>
        <w:tab/>
        <w:t>מבלי לגרוע מהאמור בסעיף קטן (א) רשאית המועצה:</w:t>
      </w:r>
    </w:p>
    <w:p w14:paraId="1EF9BB42" w14:textId="77777777" w:rsidR="00DE6395" w:rsidRPr="00685FCC" w:rsidRDefault="00DE6395" w:rsidP="00DE6395">
      <w:pPr>
        <w:pStyle w:val="P33"/>
        <w:tabs>
          <w:tab w:val="left" w:pos="624"/>
          <w:tab w:val="left" w:pos="1021"/>
          <w:tab w:val="left" w:pos="1474"/>
        </w:tabs>
        <w:spacing w:before="0"/>
        <w:ind w:left="1021" w:right="1134"/>
        <w:rPr>
          <w:rStyle w:val="default"/>
          <w:rFonts w:cs="FrankRuehl" w:hint="cs"/>
          <w:strike/>
          <w:vanish/>
          <w:sz w:val="22"/>
          <w:szCs w:val="22"/>
          <w:shd w:val="clear" w:color="auto" w:fill="FFFF99"/>
          <w:rtl/>
        </w:rPr>
      </w:pPr>
      <w:r w:rsidRPr="00685FCC">
        <w:rPr>
          <w:rFonts w:cs="FrankRuehl" w:hint="cs"/>
          <w:strike/>
          <w:vanish/>
          <w:sz w:val="22"/>
          <w:szCs w:val="22"/>
          <w:shd w:val="clear" w:color="auto" w:fill="FFFF99"/>
          <w:rtl/>
        </w:rPr>
        <w:t>(1)</w:t>
      </w:r>
      <w:r w:rsidRPr="00685FCC">
        <w:rPr>
          <w:rFonts w:cs="FrankRuehl" w:hint="cs"/>
          <w:strike/>
          <w:vanish/>
          <w:sz w:val="22"/>
          <w:szCs w:val="22"/>
          <w:shd w:val="clear" w:color="auto" w:fill="FFFF99"/>
          <w:rtl/>
        </w:rPr>
        <w:tab/>
        <w:t>להפחית עד 25% מהארנונה למחזיק שהגיע לגיל 65 והמקבל מהביטוח הלאומי קיצבת זיקנה</w:t>
      </w:r>
      <w:r w:rsidRPr="00685FCC">
        <w:rPr>
          <w:rStyle w:val="default"/>
          <w:rFonts w:cs="FrankRuehl" w:hint="cs"/>
          <w:strike/>
          <w:vanish/>
          <w:sz w:val="22"/>
          <w:szCs w:val="22"/>
          <w:shd w:val="clear" w:color="auto" w:fill="FFFF99"/>
          <w:rtl/>
        </w:rPr>
        <w:t>;</w:t>
      </w:r>
    </w:p>
    <w:p w14:paraId="6D919A9B" w14:textId="77777777" w:rsidR="00DE6395" w:rsidRPr="007E2D58" w:rsidRDefault="00DE6395" w:rsidP="00347F99">
      <w:pPr>
        <w:pStyle w:val="P33"/>
        <w:tabs>
          <w:tab w:val="left" w:pos="624"/>
          <w:tab w:val="left" w:pos="1021"/>
          <w:tab w:val="left" w:pos="1474"/>
        </w:tabs>
        <w:spacing w:before="0"/>
        <w:ind w:left="1021" w:right="1134"/>
        <w:rPr>
          <w:rFonts w:cs="FrankRuehl" w:hint="cs"/>
          <w:strike/>
          <w:sz w:val="2"/>
          <w:szCs w:val="2"/>
          <w:shd w:val="clear" w:color="auto" w:fill="FFFF99"/>
          <w:rtl/>
        </w:rPr>
      </w:pPr>
      <w:r w:rsidRPr="00685FCC">
        <w:rPr>
          <w:rStyle w:val="default"/>
          <w:rFonts w:cs="FrankRuehl" w:hint="cs"/>
          <w:strike/>
          <w:vanish/>
          <w:sz w:val="22"/>
          <w:szCs w:val="22"/>
          <w:shd w:val="clear" w:color="auto" w:fill="FFFF99"/>
          <w:rtl/>
        </w:rPr>
        <w:t>(2)</w:t>
      </w:r>
      <w:r w:rsidRPr="00685FCC">
        <w:rPr>
          <w:rStyle w:val="default"/>
          <w:rFonts w:cs="FrankRuehl" w:hint="cs"/>
          <w:strike/>
          <w:vanish/>
          <w:sz w:val="22"/>
          <w:szCs w:val="22"/>
          <w:shd w:val="clear" w:color="auto" w:fill="FFFF99"/>
          <w:rtl/>
        </w:rPr>
        <w:tab/>
        <w:t>לפטור מארנונה בגין 100 מ"ר מחזיק שהגיע לגיל 65 והמקבל מהביטוח הלאומי קיצבת זיקנה בצירוף הטבה סוציאלית בתנאי שאין לו דירת מגורים נוספת.</w:t>
      </w:r>
      <w:bookmarkEnd w:id="628"/>
    </w:p>
    <w:p w14:paraId="05E51F07" w14:textId="77777777" w:rsidR="00A9038F" w:rsidRDefault="00A9038F">
      <w:pPr>
        <w:pStyle w:val="header-2"/>
        <w:ind w:left="0" w:right="1134"/>
        <w:outlineLvl w:val="0"/>
        <w:rPr>
          <w:rFonts w:cs="Miriam" w:hint="cs"/>
          <w:rtl/>
        </w:rPr>
      </w:pPr>
      <w:bookmarkStart w:id="629" w:name="hed221"/>
      <w:bookmarkEnd w:id="629"/>
      <w:r>
        <w:rPr>
          <w:lang w:val="he-IL"/>
        </w:rPr>
        <w:pict w14:anchorId="06C7F9DB">
          <v:rect id="_x0000_s2371" style="position:absolute;left:0;text-align:left;margin-left:476.6pt;margin-top:12.75pt;width:62.95pt;height:16pt;z-index:251553280" o:allowincell="f" filled="f" stroked="f" strokecolor="lime" strokeweight=".25pt">
            <v:textbox style="mso-next-textbox:#_x0000_s2371" inset="0,0,0,0">
              <w:txbxContent>
                <w:p w14:paraId="1DA55AF7" w14:textId="77777777" w:rsidR="00D44C95" w:rsidRDefault="00D44C95">
                  <w:pPr>
                    <w:spacing w:line="160" w:lineRule="exact"/>
                    <w:jc w:val="left"/>
                    <w:rPr>
                      <w:rFonts w:cs="Miriam"/>
                      <w:sz w:val="18"/>
                      <w:szCs w:val="18"/>
                      <w:rtl/>
                    </w:rPr>
                  </w:pPr>
                  <w:r w:rsidRPr="00D7027F">
                    <w:rPr>
                      <w:rFonts w:cs="Miriam"/>
                      <w:sz w:val="18"/>
                      <w:szCs w:val="18"/>
                      <w:rtl/>
                    </w:rPr>
                    <w:t>(</w:t>
                  </w:r>
                  <w:r>
                    <w:rPr>
                      <w:rFonts w:cs="Miriam" w:hint="cs"/>
                      <w:sz w:val="18"/>
                      <w:szCs w:val="18"/>
                      <w:rtl/>
                    </w:rPr>
                    <w:t xml:space="preserve">תיקון </w:t>
                  </w:r>
                  <w:r w:rsidRPr="00D7027F">
                    <w:rPr>
                      <w:rFonts w:cs="Miriam"/>
                      <w:sz w:val="18"/>
                      <w:szCs w:val="18"/>
                      <w:rtl/>
                    </w:rPr>
                    <w:t>מס' 8)</w:t>
                  </w:r>
                </w:p>
                <w:p w14:paraId="6B9F6D53" w14:textId="77777777" w:rsidR="00D44C95" w:rsidRDefault="00D44C95" w:rsidP="00D7027F">
                  <w:pPr>
                    <w:spacing w:line="160" w:lineRule="exact"/>
                    <w:jc w:val="left"/>
                    <w:rPr>
                      <w:rFonts w:cs="Miriam"/>
                      <w:sz w:val="18"/>
                      <w:szCs w:val="18"/>
                      <w:rtl/>
                    </w:rPr>
                  </w:pPr>
                  <w:r>
                    <w:rPr>
                      <w:rFonts w:cs="Miriam"/>
                      <w:sz w:val="18"/>
                      <w:szCs w:val="18"/>
                      <w:rtl/>
                    </w:rPr>
                    <w:t>תשכ"ח</w:t>
                  </w:r>
                  <w:r>
                    <w:rPr>
                      <w:rFonts w:cs="Miriam" w:hint="cs"/>
                      <w:sz w:val="18"/>
                      <w:szCs w:val="18"/>
                      <w:rtl/>
                    </w:rPr>
                    <w:t>-</w:t>
                  </w:r>
                  <w:r>
                    <w:rPr>
                      <w:rFonts w:cs="Miriam"/>
                      <w:sz w:val="18"/>
                      <w:szCs w:val="18"/>
                      <w:rtl/>
                    </w:rPr>
                    <w:t>1968</w:t>
                  </w:r>
                </w:p>
              </w:txbxContent>
            </v:textbox>
            <w10:anchorlock/>
          </v:rect>
        </w:pict>
      </w:r>
      <w:r>
        <w:rPr>
          <w:rFonts w:cs="Miriam"/>
          <w:rtl/>
        </w:rPr>
        <w:t>סימן ג': (ב</w:t>
      </w:r>
      <w:r>
        <w:rPr>
          <w:rFonts w:cs="Miriam" w:hint="cs"/>
          <w:rtl/>
        </w:rPr>
        <w:t>וטל)</w:t>
      </w:r>
    </w:p>
    <w:p w14:paraId="41E4069E" w14:textId="77777777" w:rsidR="003B5B94" w:rsidRPr="00685FCC" w:rsidRDefault="003B5B94" w:rsidP="003B5B94">
      <w:pPr>
        <w:pStyle w:val="P22"/>
        <w:spacing w:before="0"/>
        <w:ind w:left="0" w:right="1134"/>
        <w:rPr>
          <w:rStyle w:val="default"/>
          <w:rFonts w:cs="FrankRuehl" w:hint="cs"/>
          <w:vanish/>
          <w:color w:val="FF0000"/>
          <w:sz w:val="20"/>
          <w:szCs w:val="20"/>
          <w:shd w:val="clear" w:color="auto" w:fill="FFFF99"/>
          <w:rtl/>
        </w:rPr>
      </w:pPr>
      <w:bookmarkStart w:id="630" w:name="Rov784"/>
      <w:r w:rsidRPr="00685FCC">
        <w:rPr>
          <w:rStyle w:val="default"/>
          <w:rFonts w:cs="FrankRuehl" w:hint="cs"/>
          <w:vanish/>
          <w:color w:val="FF0000"/>
          <w:sz w:val="20"/>
          <w:szCs w:val="20"/>
          <w:shd w:val="clear" w:color="auto" w:fill="FFFF99"/>
          <w:rtl/>
        </w:rPr>
        <w:t>מיום 21.4.1964</w:t>
      </w:r>
    </w:p>
    <w:p w14:paraId="63DEA247" w14:textId="77777777" w:rsidR="003B5B94" w:rsidRPr="00685FCC" w:rsidRDefault="003B5B94" w:rsidP="003B5B94">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5</w:t>
      </w:r>
    </w:p>
    <w:p w14:paraId="6F04778D" w14:textId="77777777" w:rsidR="003B5B94" w:rsidRPr="00685FCC" w:rsidRDefault="003B5B94" w:rsidP="003B5B94">
      <w:pPr>
        <w:pStyle w:val="P22"/>
        <w:spacing w:before="0"/>
        <w:ind w:left="0" w:right="1134"/>
        <w:rPr>
          <w:rStyle w:val="default"/>
          <w:rFonts w:cs="FrankRuehl" w:hint="cs"/>
          <w:vanish/>
          <w:sz w:val="20"/>
          <w:szCs w:val="20"/>
          <w:shd w:val="clear" w:color="auto" w:fill="FFFF99"/>
          <w:rtl/>
        </w:rPr>
      </w:pPr>
      <w:hyperlink r:id="rId1008" w:history="1">
        <w:r w:rsidRPr="00685FCC">
          <w:rPr>
            <w:rStyle w:val="Hyperlink"/>
            <w:rFonts w:cs="FrankRuehl" w:hint="cs"/>
            <w:vanish/>
            <w:szCs w:val="20"/>
            <w:shd w:val="clear" w:color="auto" w:fill="FFFF99"/>
            <w:rtl/>
          </w:rPr>
          <w:t>ס"ח תשכ"ז מס' 497</w:t>
        </w:r>
      </w:hyperlink>
      <w:r w:rsidRPr="00685FCC">
        <w:rPr>
          <w:rStyle w:val="default"/>
          <w:rFonts w:cs="FrankRuehl" w:hint="cs"/>
          <w:vanish/>
          <w:sz w:val="20"/>
          <w:szCs w:val="20"/>
          <w:shd w:val="clear" w:color="auto" w:fill="FFFF99"/>
          <w:rtl/>
        </w:rPr>
        <w:t xml:space="preserve"> מיום </w:t>
      </w:r>
      <w:r w:rsidR="00867B73" w:rsidRPr="00685FCC">
        <w:rPr>
          <w:rStyle w:val="default"/>
          <w:rFonts w:cs="FrankRuehl" w:hint="cs"/>
          <w:vanish/>
          <w:sz w:val="20"/>
          <w:szCs w:val="20"/>
          <w:shd w:val="clear" w:color="auto" w:fill="FFFF99"/>
          <w:rtl/>
        </w:rPr>
        <w:t xml:space="preserve">21.4.1967 </w:t>
      </w:r>
      <w:r w:rsidRPr="00685FCC">
        <w:rPr>
          <w:rStyle w:val="default"/>
          <w:rFonts w:cs="FrankRuehl" w:hint="cs"/>
          <w:vanish/>
          <w:sz w:val="20"/>
          <w:szCs w:val="20"/>
          <w:shd w:val="clear" w:color="auto" w:fill="FFFF99"/>
          <w:rtl/>
        </w:rPr>
        <w:t>עמ' 57 (</w:t>
      </w:r>
      <w:hyperlink r:id="rId1009" w:history="1">
        <w:r w:rsidRPr="00685FCC">
          <w:rPr>
            <w:rStyle w:val="Hyperlink"/>
            <w:rFonts w:cs="FrankRuehl" w:hint="cs"/>
            <w:vanish/>
            <w:szCs w:val="20"/>
            <w:shd w:val="clear" w:color="auto" w:fill="FFFF99"/>
            <w:rtl/>
          </w:rPr>
          <w:t>ה"ח 714</w:t>
        </w:r>
      </w:hyperlink>
      <w:r w:rsidRPr="00685FCC">
        <w:rPr>
          <w:rStyle w:val="default"/>
          <w:rFonts w:cs="FrankRuehl" w:hint="cs"/>
          <w:vanish/>
          <w:sz w:val="20"/>
          <w:szCs w:val="20"/>
          <w:shd w:val="clear" w:color="auto" w:fill="FFFF99"/>
          <w:rtl/>
        </w:rPr>
        <w:t>)</w:t>
      </w:r>
    </w:p>
    <w:p w14:paraId="196B3C6F" w14:textId="77777777" w:rsidR="003B5B94" w:rsidRPr="00685FCC" w:rsidRDefault="003B5B94" w:rsidP="003B5B94">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כותרת סימן ג'</w:t>
      </w:r>
    </w:p>
    <w:p w14:paraId="41FA2A7E" w14:textId="77777777" w:rsidR="003B5B94" w:rsidRPr="00685FCC" w:rsidRDefault="003B5B94" w:rsidP="003B5B94">
      <w:pPr>
        <w:pStyle w:val="P22"/>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353CF825" w14:textId="77777777" w:rsidR="003B5B94" w:rsidRPr="00685FCC" w:rsidRDefault="003B5B94" w:rsidP="00E77883">
      <w:pPr>
        <w:pStyle w:val="P22"/>
        <w:spacing w:before="0"/>
        <w:ind w:left="0" w:right="1134"/>
        <w:rPr>
          <w:rStyle w:val="default"/>
          <w:rFonts w:cs="Miriam" w:hint="cs"/>
          <w:strike/>
          <w:vanish/>
          <w:sz w:val="18"/>
          <w:szCs w:val="18"/>
          <w:shd w:val="clear" w:color="auto" w:fill="FFFF99"/>
          <w:rtl/>
        </w:rPr>
      </w:pPr>
      <w:r w:rsidRPr="00685FCC">
        <w:rPr>
          <w:rStyle w:val="default"/>
          <w:rFonts w:cs="Miriam" w:hint="cs"/>
          <w:strike/>
          <w:vanish/>
          <w:sz w:val="18"/>
          <w:szCs w:val="18"/>
          <w:shd w:val="clear" w:color="auto" w:fill="FFFF99"/>
          <w:rtl/>
        </w:rPr>
        <w:t>סימן ג': ועדת שומה וועדת ערר ופעולותיהן</w:t>
      </w:r>
    </w:p>
    <w:p w14:paraId="7F086B25" w14:textId="77777777" w:rsidR="00505B74" w:rsidRPr="00685FCC" w:rsidRDefault="00505B74" w:rsidP="00E77883">
      <w:pPr>
        <w:pStyle w:val="P22"/>
        <w:spacing w:before="0"/>
        <w:ind w:left="0" w:right="1134"/>
        <w:rPr>
          <w:rStyle w:val="default"/>
          <w:rFonts w:cs="FrankRuehl" w:hint="cs"/>
          <w:vanish/>
          <w:sz w:val="20"/>
          <w:szCs w:val="20"/>
          <w:shd w:val="clear" w:color="auto" w:fill="FFFF99"/>
          <w:rtl/>
        </w:rPr>
      </w:pPr>
    </w:p>
    <w:p w14:paraId="01036421" w14:textId="77777777" w:rsidR="00505B74" w:rsidRPr="00685FCC" w:rsidRDefault="00505B74" w:rsidP="00DA1A1B">
      <w:pPr>
        <w:pStyle w:val="P22"/>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1.4.1968</w:t>
      </w:r>
    </w:p>
    <w:p w14:paraId="7A24F8DD" w14:textId="77777777" w:rsidR="00505B74" w:rsidRPr="00685FCC" w:rsidRDefault="00505B74" w:rsidP="00DA1A1B">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w:t>
      </w:r>
    </w:p>
    <w:p w14:paraId="776C1CEF" w14:textId="77777777" w:rsidR="00505B74" w:rsidRPr="00685FCC" w:rsidRDefault="00505B74" w:rsidP="00505B7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010" w:history="1">
        <w:r w:rsidRPr="00685FCC">
          <w:rPr>
            <w:rStyle w:val="Hyperlink"/>
            <w:rFonts w:cs="FrankRuehl" w:hint="cs"/>
            <w:vanish/>
            <w:sz w:val="20"/>
            <w:szCs w:val="20"/>
            <w:shd w:val="clear" w:color="auto" w:fill="FFFF99"/>
            <w:rtl/>
          </w:rPr>
          <w:t>ס"ח תשכ"ח מס' 525</w:t>
        </w:r>
      </w:hyperlink>
      <w:r w:rsidRPr="00685FCC">
        <w:rPr>
          <w:rFonts w:cs="FrankRuehl" w:hint="cs"/>
          <w:vanish/>
          <w:sz w:val="20"/>
          <w:szCs w:val="20"/>
          <w:shd w:val="clear" w:color="auto" w:fill="FFFF99"/>
          <w:rtl/>
        </w:rPr>
        <w:t xml:space="preserve"> מי</w:t>
      </w:r>
      <w:r w:rsidRPr="00685FCC">
        <w:rPr>
          <w:rFonts w:cs="FrankRuehl"/>
          <w:vanish/>
          <w:sz w:val="20"/>
          <w:szCs w:val="20"/>
          <w:shd w:val="clear" w:color="auto" w:fill="FFFF99"/>
          <w:rtl/>
        </w:rPr>
        <w:t xml:space="preserve">ום </w:t>
      </w:r>
      <w:r w:rsidRPr="00685FCC">
        <w:rPr>
          <w:rFonts w:cs="FrankRuehl" w:hint="cs"/>
          <w:vanish/>
          <w:sz w:val="20"/>
          <w:szCs w:val="20"/>
          <w:shd w:val="clear" w:color="auto" w:fill="FFFF99"/>
          <w:rtl/>
        </w:rPr>
        <w:t>4.4.1968 עמ' 54 (</w:t>
      </w:r>
      <w:hyperlink r:id="rId1011" w:history="1">
        <w:r w:rsidRPr="00685FCC">
          <w:rPr>
            <w:rStyle w:val="Hyperlink"/>
            <w:rFonts w:cs="FrankRuehl" w:hint="cs"/>
            <w:vanish/>
            <w:sz w:val="20"/>
            <w:szCs w:val="20"/>
            <w:shd w:val="clear" w:color="auto" w:fill="FFFF99"/>
            <w:rtl/>
          </w:rPr>
          <w:t>ה"ח 764</w:t>
        </w:r>
      </w:hyperlink>
      <w:r w:rsidRPr="00685FCC">
        <w:rPr>
          <w:rFonts w:cs="FrankRuehl" w:hint="cs"/>
          <w:vanish/>
          <w:sz w:val="20"/>
          <w:szCs w:val="20"/>
          <w:shd w:val="clear" w:color="auto" w:fill="FFFF99"/>
          <w:rtl/>
        </w:rPr>
        <w:t xml:space="preserve">) </w:t>
      </w:r>
    </w:p>
    <w:p w14:paraId="099F02BA" w14:textId="77777777" w:rsidR="00505B74" w:rsidRPr="00685FCC" w:rsidRDefault="00505B74" w:rsidP="007E2D58">
      <w:pPr>
        <w:pStyle w:val="P22"/>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ביטול סימן ג'</w:t>
      </w:r>
      <w:r w:rsidR="00FA1517" w:rsidRPr="00685FCC">
        <w:rPr>
          <w:rStyle w:val="default"/>
          <w:rFonts w:cs="FrankRuehl" w:hint="cs"/>
          <w:b/>
          <w:bCs/>
          <w:vanish/>
          <w:sz w:val="20"/>
          <w:szCs w:val="20"/>
          <w:shd w:val="clear" w:color="auto" w:fill="FFFF99"/>
          <w:rtl/>
        </w:rPr>
        <w:t xml:space="preserve"> למעט סעיפים 287 ו-288</w:t>
      </w:r>
    </w:p>
    <w:p w14:paraId="34383D76" w14:textId="77777777" w:rsidR="007E2D58" w:rsidRPr="00685FCC" w:rsidRDefault="007E2D58" w:rsidP="007E2D58">
      <w:pPr>
        <w:pStyle w:val="P22"/>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6C9AB1EE" w14:textId="77777777" w:rsidR="007E2D58" w:rsidRPr="007E2D58" w:rsidRDefault="007E2D58" w:rsidP="007E2D58">
      <w:pPr>
        <w:pStyle w:val="P22"/>
        <w:spacing w:before="0"/>
        <w:ind w:left="0" w:right="1134"/>
        <w:rPr>
          <w:rStyle w:val="default"/>
          <w:rFonts w:cs="Miriam" w:hint="cs"/>
          <w:sz w:val="2"/>
          <w:szCs w:val="2"/>
          <w:shd w:val="clear" w:color="auto" w:fill="FFFF99"/>
          <w:rtl/>
        </w:rPr>
      </w:pPr>
      <w:r w:rsidRPr="00685FCC">
        <w:rPr>
          <w:rStyle w:val="default"/>
          <w:rFonts w:cs="Miriam" w:hint="cs"/>
          <w:strike/>
          <w:vanish/>
          <w:sz w:val="18"/>
          <w:szCs w:val="18"/>
          <w:shd w:val="clear" w:color="auto" w:fill="FFFF99"/>
          <w:rtl/>
        </w:rPr>
        <w:t>סימן ג': שומת נכסים</w:t>
      </w:r>
      <w:bookmarkEnd w:id="630"/>
    </w:p>
    <w:p w14:paraId="05A8DE0B" w14:textId="77777777" w:rsidR="00A9038F" w:rsidRDefault="00D7027F" w:rsidP="00505B74">
      <w:pPr>
        <w:pStyle w:val="P00"/>
        <w:spacing w:before="72"/>
        <w:ind w:left="0" w:right="1134"/>
        <w:rPr>
          <w:rStyle w:val="default"/>
          <w:rFonts w:cs="FrankRuehl" w:hint="cs"/>
          <w:rtl/>
        </w:rPr>
      </w:pPr>
      <w:r>
        <w:rPr>
          <w:rFonts w:cs="Miriam"/>
          <w:sz w:val="32"/>
          <w:szCs w:val="32"/>
          <w:rtl/>
          <w:lang w:eastAsia="en-US"/>
        </w:rPr>
        <w:pict w14:anchorId="40C8EA00">
          <v:shape id="_x0000_s2650" type="#_x0000_t202" style="position:absolute;left:0;text-align:left;margin-left:470.35pt;margin-top:7.1pt;width:1in;height:14.95pt;z-index:251854336" filled="f" stroked="f">
            <v:textbox style="mso-next-textbox:#_x0000_s2650" inset="1mm,0,1mm,0">
              <w:txbxContent>
                <w:p w14:paraId="3F56088D" w14:textId="77777777" w:rsidR="00D44C95" w:rsidRDefault="00D44C95" w:rsidP="00D7027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8) ת</w:t>
                  </w:r>
                  <w:r>
                    <w:rPr>
                      <w:rFonts w:cs="Miriam" w:hint="cs"/>
                      <w:sz w:val="18"/>
                      <w:szCs w:val="18"/>
                      <w:rtl/>
                    </w:rPr>
                    <w:t>שכ"ח-</w:t>
                  </w:r>
                  <w:r>
                    <w:rPr>
                      <w:rFonts w:cs="Miriam"/>
                      <w:sz w:val="18"/>
                      <w:szCs w:val="18"/>
                      <w:rtl/>
                    </w:rPr>
                    <w:t>1968</w:t>
                  </w:r>
                </w:p>
              </w:txbxContent>
            </v:textbox>
            <w10:anchorlock/>
          </v:shape>
        </w:pict>
      </w:r>
      <w:r w:rsidR="00A9038F">
        <w:rPr>
          <w:rStyle w:val="big-number"/>
          <w:rFonts w:cs="Miriam"/>
          <w:rtl/>
        </w:rPr>
        <w:t>281</w:t>
      </w:r>
      <w:r w:rsidR="00A9038F" w:rsidRPr="007E2D58">
        <w:rPr>
          <w:rStyle w:val="default"/>
          <w:rFonts w:cs="FrankRuehl"/>
          <w:rtl/>
        </w:rPr>
        <w:t>.</w:t>
      </w:r>
      <w:r w:rsidR="007E2D58">
        <w:rPr>
          <w:rStyle w:val="default"/>
          <w:rFonts w:cs="FrankRuehl" w:hint="cs"/>
          <w:rtl/>
        </w:rPr>
        <w:tab/>
      </w:r>
      <w:r w:rsidR="00A9038F">
        <w:rPr>
          <w:rStyle w:val="default"/>
          <w:rFonts w:cs="FrankRuehl"/>
          <w:rtl/>
        </w:rPr>
        <w:t>(בוטל).</w:t>
      </w:r>
    </w:p>
    <w:p w14:paraId="3A5AF2BC" w14:textId="77777777" w:rsidR="00505B74" w:rsidRPr="00685FCC" w:rsidRDefault="00505B74" w:rsidP="00505B74">
      <w:pPr>
        <w:pStyle w:val="P22"/>
        <w:spacing w:before="0"/>
        <w:ind w:left="0" w:right="1134"/>
        <w:rPr>
          <w:rStyle w:val="default"/>
          <w:rFonts w:cs="FrankRuehl" w:hint="cs"/>
          <w:vanish/>
          <w:color w:val="FF0000"/>
          <w:sz w:val="20"/>
          <w:szCs w:val="20"/>
          <w:shd w:val="clear" w:color="auto" w:fill="FFFF99"/>
          <w:rtl/>
        </w:rPr>
      </w:pPr>
      <w:bookmarkStart w:id="631" w:name="Rov785"/>
      <w:r w:rsidRPr="00685FCC">
        <w:rPr>
          <w:rStyle w:val="default"/>
          <w:rFonts w:cs="FrankRuehl" w:hint="cs"/>
          <w:vanish/>
          <w:color w:val="FF0000"/>
          <w:sz w:val="20"/>
          <w:szCs w:val="20"/>
          <w:shd w:val="clear" w:color="auto" w:fill="FFFF99"/>
          <w:rtl/>
        </w:rPr>
        <w:t>מיום 21.4.1964</w:t>
      </w:r>
    </w:p>
    <w:p w14:paraId="4E1EEC9D" w14:textId="77777777" w:rsidR="00505B74" w:rsidRPr="00685FCC" w:rsidRDefault="00505B74" w:rsidP="00505B74">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5</w:t>
      </w:r>
    </w:p>
    <w:p w14:paraId="13682678" w14:textId="77777777" w:rsidR="00505B74" w:rsidRPr="00685FCC" w:rsidRDefault="00505B74" w:rsidP="00505B74">
      <w:pPr>
        <w:pStyle w:val="P22"/>
        <w:spacing w:before="0"/>
        <w:ind w:left="0" w:right="1134"/>
        <w:rPr>
          <w:rStyle w:val="default"/>
          <w:rFonts w:cs="FrankRuehl" w:hint="cs"/>
          <w:vanish/>
          <w:sz w:val="20"/>
          <w:szCs w:val="20"/>
          <w:shd w:val="clear" w:color="auto" w:fill="FFFF99"/>
          <w:rtl/>
        </w:rPr>
      </w:pPr>
      <w:hyperlink r:id="rId1012" w:history="1">
        <w:r w:rsidRPr="00685FCC">
          <w:rPr>
            <w:rStyle w:val="Hyperlink"/>
            <w:rFonts w:cs="FrankRuehl" w:hint="cs"/>
            <w:vanish/>
            <w:szCs w:val="20"/>
            <w:shd w:val="clear" w:color="auto" w:fill="FFFF99"/>
            <w:rtl/>
          </w:rPr>
          <w:t>ס"ח תשכ"ז מס' 497</w:t>
        </w:r>
      </w:hyperlink>
      <w:r w:rsidRPr="00685FCC">
        <w:rPr>
          <w:rStyle w:val="default"/>
          <w:rFonts w:cs="FrankRuehl" w:hint="cs"/>
          <w:vanish/>
          <w:sz w:val="20"/>
          <w:szCs w:val="20"/>
          <w:shd w:val="clear" w:color="auto" w:fill="FFFF99"/>
          <w:rtl/>
        </w:rPr>
        <w:t xml:space="preserve"> מיום 21.4.1967 עמ' 57 (</w:t>
      </w:r>
      <w:hyperlink r:id="rId1013" w:history="1">
        <w:r w:rsidRPr="00685FCC">
          <w:rPr>
            <w:rStyle w:val="Hyperlink"/>
            <w:rFonts w:cs="FrankRuehl" w:hint="cs"/>
            <w:vanish/>
            <w:szCs w:val="20"/>
            <w:shd w:val="clear" w:color="auto" w:fill="FFFF99"/>
            <w:rtl/>
          </w:rPr>
          <w:t>ה"ח 714</w:t>
        </w:r>
      </w:hyperlink>
      <w:r w:rsidRPr="00685FCC">
        <w:rPr>
          <w:rStyle w:val="default"/>
          <w:rFonts w:cs="FrankRuehl" w:hint="cs"/>
          <w:vanish/>
          <w:sz w:val="20"/>
          <w:szCs w:val="20"/>
          <w:shd w:val="clear" w:color="auto" w:fill="FFFF99"/>
          <w:rtl/>
        </w:rPr>
        <w:t>)</w:t>
      </w:r>
    </w:p>
    <w:p w14:paraId="1D987E7F" w14:textId="77777777" w:rsidR="00505B74" w:rsidRPr="00685FCC" w:rsidRDefault="00505B74" w:rsidP="00505B74">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 281</w:t>
      </w:r>
    </w:p>
    <w:p w14:paraId="7E398AC0" w14:textId="77777777" w:rsidR="00505B74" w:rsidRPr="00685FCC" w:rsidRDefault="00505B74" w:rsidP="00505B74">
      <w:pPr>
        <w:pStyle w:val="P22"/>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008CE5EF" w14:textId="77777777" w:rsidR="00505B74" w:rsidRPr="00685FCC" w:rsidRDefault="00505B74" w:rsidP="00505B74">
      <w:pPr>
        <w:pStyle w:val="P22"/>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ועדת שומה</w:t>
      </w:r>
    </w:p>
    <w:p w14:paraId="385DB0CE" w14:textId="77777777" w:rsidR="00505B74" w:rsidRPr="00685FCC" w:rsidRDefault="00505B74" w:rsidP="00505B74">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281.</w:t>
      </w:r>
      <w:r w:rsidRPr="00685FCC">
        <w:rPr>
          <w:rStyle w:val="default"/>
          <w:rFonts w:cs="FrankRuehl" w:hint="cs"/>
          <w:strike/>
          <w:vanish/>
          <w:sz w:val="22"/>
          <w:szCs w:val="22"/>
          <w:shd w:val="clear" w:color="auto" w:fill="FFFF99"/>
          <w:rtl/>
        </w:rPr>
        <w:tab/>
        <w:t>(א)</w:t>
      </w:r>
      <w:r w:rsidRPr="00685FCC">
        <w:rPr>
          <w:rStyle w:val="default"/>
          <w:rFonts w:cs="FrankRuehl" w:hint="cs"/>
          <w:strike/>
          <w:vanish/>
          <w:sz w:val="22"/>
          <w:szCs w:val="22"/>
          <w:shd w:val="clear" w:color="auto" w:fill="FFFF99"/>
          <w:rtl/>
        </w:rPr>
        <w:tab/>
        <w:t>ליד כל עיריה יוקמו ועדות שומה של שלושה שחבריהן ייבחרו על ידי המועצה, ובלבד שחבר אחד לפחות בכל ועדת שומה יהיה אדם שאינו חבר המועצה.</w:t>
      </w:r>
    </w:p>
    <w:p w14:paraId="7D54A467" w14:textId="77777777" w:rsidR="00505B74" w:rsidRPr="00685FCC" w:rsidRDefault="00505B74" w:rsidP="00505B74">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(ב)</w:t>
      </w:r>
      <w:r w:rsidRPr="00685FCC">
        <w:rPr>
          <w:rStyle w:val="default"/>
          <w:rFonts w:cs="FrankRuehl" w:hint="cs"/>
          <w:strike/>
          <w:vanish/>
          <w:sz w:val="22"/>
          <w:szCs w:val="22"/>
          <w:shd w:val="clear" w:color="auto" w:fill="FFFF99"/>
          <w:rtl/>
        </w:rPr>
        <w:tab/>
        <w:t>הוקמו ליד עיריה יותר מועדת שומה אחת, יהיה ההרכב הסיעתי הכולל של כל ועדות השומה שלה בהתאם להרכב הסיעתי של המועצה.</w:t>
      </w:r>
    </w:p>
    <w:p w14:paraId="3333F95B" w14:textId="77777777" w:rsidR="007E2D58" w:rsidRPr="00685FCC" w:rsidRDefault="007E2D58" w:rsidP="00505B74">
      <w:pPr>
        <w:pStyle w:val="P22"/>
        <w:spacing w:before="0"/>
        <w:ind w:left="0" w:right="1134"/>
        <w:rPr>
          <w:rStyle w:val="default"/>
          <w:rFonts w:cs="FrankRuehl" w:hint="cs"/>
          <w:vanish/>
          <w:sz w:val="20"/>
          <w:szCs w:val="20"/>
          <w:shd w:val="clear" w:color="auto" w:fill="FFFF99"/>
          <w:rtl/>
        </w:rPr>
      </w:pPr>
    </w:p>
    <w:p w14:paraId="6BF1EE4C" w14:textId="77777777" w:rsidR="00505B74" w:rsidRPr="00685FCC" w:rsidRDefault="00505B74" w:rsidP="00DA1A1B">
      <w:pPr>
        <w:pStyle w:val="P22"/>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1.4.1968</w:t>
      </w:r>
    </w:p>
    <w:p w14:paraId="3B4FDC6F" w14:textId="77777777" w:rsidR="00505B74" w:rsidRPr="00685FCC" w:rsidRDefault="00505B74" w:rsidP="00DA1A1B">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w:t>
      </w:r>
    </w:p>
    <w:p w14:paraId="01C86DDD" w14:textId="77777777" w:rsidR="00505B74" w:rsidRPr="00685FCC" w:rsidRDefault="00505B74" w:rsidP="00505B7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014" w:history="1">
        <w:r w:rsidRPr="00685FCC">
          <w:rPr>
            <w:rStyle w:val="Hyperlink"/>
            <w:rFonts w:cs="FrankRuehl" w:hint="cs"/>
            <w:vanish/>
            <w:sz w:val="20"/>
            <w:szCs w:val="20"/>
            <w:shd w:val="clear" w:color="auto" w:fill="FFFF99"/>
            <w:rtl/>
          </w:rPr>
          <w:t>ס"ח תשכ"ח מס' 525</w:t>
        </w:r>
      </w:hyperlink>
      <w:r w:rsidRPr="00685FCC">
        <w:rPr>
          <w:rFonts w:cs="FrankRuehl" w:hint="cs"/>
          <w:vanish/>
          <w:sz w:val="20"/>
          <w:szCs w:val="20"/>
          <w:shd w:val="clear" w:color="auto" w:fill="FFFF99"/>
          <w:rtl/>
        </w:rPr>
        <w:t xml:space="preserve"> מי</w:t>
      </w:r>
      <w:r w:rsidRPr="00685FCC">
        <w:rPr>
          <w:rFonts w:cs="FrankRuehl"/>
          <w:vanish/>
          <w:sz w:val="20"/>
          <w:szCs w:val="20"/>
          <w:shd w:val="clear" w:color="auto" w:fill="FFFF99"/>
          <w:rtl/>
        </w:rPr>
        <w:t xml:space="preserve">ום </w:t>
      </w:r>
      <w:r w:rsidRPr="00685FCC">
        <w:rPr>
          <w:rFonts w:cs="FrankRuehl" w:hint="cs"/>
          <w:vanish/>
          <w:sz w:val="20"/>
          <w:szCs w:val="20"/>
          <w:shd w:val="clear" w:color="auto" w:fill="FFFF99"/>
          <w:rtl/>
        </w:rPr>
        <w:t>4.4.1968 עמ' 54 (</w:t>
      </w:r>
      <w:hyperlink r:id="rId1015" w:history="1">
        <w:r w:rsidRPr="00685FCC">
          <w:rPr>
            <w:rStyle w:val="Hyperlink"/>
            <w:rFonts w:cs="FrankRuehl" w:hint="cs"/>
            <w:vanish/>
            <w:sz w:val="20"/>
            <w:szCs w:val="20"/>
            <w:shd w:val="clear" w:color="auto" w:fill="FFFF99"/>
            <w:rtl/>
          </w:rPr>
          <w:t>ה"ח 764</w:t>
        </w:r>
      </w:hyperlink>
      <w:r w:rsidRPr="00685FCC">
        <w:rPr>
          <w:rFonts w:cs="FrankRuehl" w:hint="cs"/>
          <w:vanish/>
          <w:sz w:val="20"/>
          <w:szCs w:val="20"/>
          <w:shd w:val="clear" w:color="auto" w:fill="FFFF99"/>
          <w:rtl/>
        </w:rPr>
        <w:t xml:space="preserve">) </w:t>
      </w:r>
    </w:p>
    <w:p w14:paraId="012B5B1B" w14:textId="77777777" w:rsidR="00505B74" w:rsidRPr="00685FCC" w:rsidRDefault="00505B74" w:rsidP="00505B74">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ביטול סעיף 281</w:t>
      </w:r>
    </w:p>
    <w:p w14:paraId="7752C78A" w14:textId="77777777" w:rsidR="00505B74" w:rsidRPr="00685FCC" w:rsidRDefault="00505B74" w:rsidP="00505B74">
      <w:pPr>
        <w:pStyle w:val="P22"/>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3DBDFAD4" w14:textId="77777777" w:rsidR="00505B74" w:rsidRPr="00685FCC" w:rsidRDefault="00505B74" w:rsidP="00505B74">
      <w:pPr>
        <w:pStyle w:val="P22"/>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מנהל שומה</w:t>
      </w:r>
    </w:p>
    <w:p w14:paraId="3C4C6DDC" w14:textId="77777777" w:rsidR="00505B74" w:rsidRPr="00505B74" w:rsidRDefault="00505B74" w:rsidP="00505B74">
      <w:pPr>
        <w:pStyle w:val="P22"/>
        <w:tabs>
          <w:tab w:val="left" w:pos="624"/>
          <w:tab w:val="left" w:pos="1021"/>
        </w:tabs>
        <w:spacing w:before="0"/>
        <w:ind w:left="0" w:right="1134"/>
        <w:rPr>
          <w:rStyle w:val="default"/>
          <w:rFonts w:cs="FrankRuehl" w:hint="cs"/>
          <w:strike/>
          <w:sz w:val="2"/>
          <w:szCs w:val="2"/>
          <w:rtl/>
        </w:rPr>
      </w:pPr>
      <w:r w:rsidRPr="00685FCC">
        <w:rPr>
          <w:rStyle w:val="default"/>
          <w:rFonts w:cs="FrankRuehl" w:hint="cs"/>
          <w:strike/>
          <w:vanish/>
          <w:sz w:val="22"/>
          <w:szCs w:val="22"/>
          <w:shd w:val="clear" w:color="auto" w:fill="FFFF99"/>
          <w:rtl/>
        </w:rPr>
        <w:t>281.</w:t>
      </w:r>
      <w:r w:rsidRPr="00685FCC">
        <w:rPr>
          <w:rStyle w:val="default"/>
          <w:rFonts w:cs="FrankRuehl" w:hint="cs"/>
          <w:strike/>
          <w:vanish/>
          <w:sz w:val="22"/>
          <w:szCs w:val="22"/>
          <w:shd w:val="clear" w:color="auto" w:fill="FFFF99"/>
          <w:rtl/>
        </w:rPr>
        <w:tab/>
        <w:t>המועצה תמנה אדם להיות מנהל השומה, והוא יהיה פקיד העיריה</w:t>
      </w:r>
      <w:r w:rsidRPr="00685FCC">
        <w:rPr>
          <w:rStyle w:val="default"/>
          <w:rFonts w:cs="FrankRuehl" w:hint="cs"/>
          <w:strike/>
          <w:vanish/>
          <w:shd w:val="clear" w:color="auto" w:fill="FFFF99"/>
          <w:rtl/>
        </w:rPr>
        <w:t>;</w:t>
      </w:r>
      <w:r w:rsidRPr="00685FCC">
        <w:rPr>
          <w:rStyle w:val="default"/>
          <w:rFonts w:cs="FrankRuehl" w:hint="cs"/>
          <w:strike/>
          <w:vanish/>
          <w:sz w:val="22"/>
          <w:szCs w:val="22"/>
          <w:shd w:val="clear" w:color="auto" w:fill="FFFF99"/>
          <w:rtl/>
        </w:rPr>
        <w:t xml:space="preserve"> המנהל רשאי, באישור המועצה, לאצול לפקיד אחר, אם דרך כלל, אם לסוג מסויים של ענינים ואם לענין מסויים או לאזור מסויים, מתפקידיו ומסמכויותיו לפי הפקודה.</w:t>
      </w:r>
      <w:bookmarkEnd w:id="631"/>
    </w:p>
    <w:p w14:paraId="5B1F5867" w14:textId="77777777" w:rsidR="00505B74" w:rsidRDefault="00505B74" w:rsidP="00505B74">
      <w:pPr>
        <w:pStyle w:val="P00"/>
        <w:spacing w:before="72"/>
        <w:ind w:left="0" w:right="1134"/>
        <w:rPr>
          <w:rStyle w:val="default"/>
          <w:rFonts w:cs="FrankRuehl" w:hint="cs"/>
          <w:rtl/>
        </w:rPr>
      </w:pPr>
      <w:r>
        <w:rPr>
          <w:rFonts w:cs="Miriam"/>
          <w:sz w:val="32"/>
          <w:szCs w:val="32"/>
          <w:rtl/>
          <w:lang w:eastAsia="en-US"/>
        </w:rPr>
        <w:pict w14:anchorId="76C5D89D">
          <v:shape id="_x0000_s2785" type="#_x0000_t202" style="position:absolute;left:0;text-align:left;margin-left:470.35pt;margin-top:7.1pt;width:1in;height:14.95pt;z-index:251889152" filled="f" stroked="f">
            <v:textbox style="mso-next-textbox:#_x0000_s2785" inset="1mm,0,1mm,0">
              <w:txbxContent>
                <w:p w14:paraId="34C23527" w14:textId="77777777" w:rsidR="00D44C95" w:rsidRDefault="00D44C95" w:rsidP="00505B74">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8) ת</w:t>
                  </w:r>
                  <w:r>
                    <w:rPr>
                      <w:rFonts w:cs="Miriam" w:hint="cs"/>
                      <w:sz w:val="18"/>
                      <w:szCs w:val="18"/>
                      <w:rtl/>
                    </w:rPr>
                    <w:t>שכ"ח-</w:t>
                  </w:r>
                  <w:r>
                    <w:rPr>
                      <w:rFonts w:cs="Miriam"/>
                      <w:sz w:val="18"/>
                      <w:szCs w:val="18"/>
                      <w:rtl/>
                    </w:rPr>
                    <w:t>1968</w:t>
                  </w:r>
                </w:p>
              </w:txbxContent>
            </v:textbox>
            <w10:anchorlock/>
          </v:shape>
        </w:pict>
      </w:r>
      <w:r>
        <w:rPr>
          <w:rStyle w:val="big-number"/>
          <w:rFonts w:cs="Miriam"/>
          <w:rtl/>
        </w:rPr>
        <w:t>28</w:t>
      </w:r>
      <w:r>
        <w:rPr>
          <w:rStyle w:val="big-number"/>
          <w:rFonts w:cs="Miriam" w:hint="cs"/>
          <w:rtl/>
        </w:rPr>
        <w:t>2</w:t>
      </w:r>
      <w:r w:rsidRPr="007E2D58">
        <w:rPr>
          <w:rStyle w:val="default"/>
          <w:rFonts w:cs="FrankRuehl"/>
          <w:rtl/>
        </w:rPr>
        <w:t>.</w:t>
      </w:r>
      <w:r w:rsidR="007E2D58">
        <w:rPr>
          <w:rStyle w:val="default"/>
          <w:rFonts w:cs="FrankRuehl" w:hint="cs"/>
          <w:rtl/>
        </w:rPr>
        <w:tab/>
      </w:r>
      <w:r>
        <w:rPr>
          <w:rStyle w:val="default"/>
          <w:rFonts w:cs="FrankRuehl"/>
          <w:rtl/>
        </w:rPr>
        <w:t>(בוטל).</w:t>
      </w:r>
    </w:p>
    <w:p w14:paraId="5C8F4C32" w14:textId="77777777" w:rsidR="00505B74" w:rsidRPr="00685FCC" w:rsidRDefault="00505B74" w:rsidP="00DA1A1B">
      <w:pPr>
        <w:pStyle w:val="P22"/>
        <w:spacing w:before="0"/>
        <w:ind w:left="0" w:right="1134"/>
        <w:rPr>
          <w:rStyle w:val="default"/>
          <w:rFonts w:cs="FrankRuehl" w:hint="cs"/>
          <w:vanish/>
          <w:color w:val="FF0000"/>
          <w:sz w:val="20"/>
          <w:szCs w:val="20"/>
          <w:shd w:val="clear" w:color="auto" w:fill="FFFF99"/>
          <w:rtl/>
        </w:rPr>
      </w:pPr>
      <w:bookmarkStart w:id="632" w:name="Rov786"/>
      <w:r w:rsidRPr="00685FCC">
        <w:rPr>
          <w:rStyle w:val="default"/>
          <w:rFonts w:cs="FrankRuehl" w:hint="cs"/>
          <w:vanish/>
          <w:color w:val="FF0000"/>
          <w:sz w:val="20"/>
          <w:szCs w:val="20"/>
          <w:shd w:val="clear" w:color="auto" w:fill="FFFF99"/>
          <w:rtl/>
        </w:rPr>
        <w:t>מיום 1.4.1968</w:t>
      </w:r>
    </w:p>
    <w:p w14:paraId="006AFFC5" w14:textId="77777777" w:rsidR="00505B74" w:rsidRPr="00685FCC" w:rsidRDefault="00505B74" w:rsidP="00DA1A1B">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w:t>
      </w:r>
    </w:p>
    <w:p w14:paraId="23E2E7BC" w14:textId="77777777" w:rsidR="00505B74" w:rsidRPr="00685FCC" w:rsidRDefault="00505B74" w:rsidP="00505B7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016" w:history="1">
        <w:r w:rsidRPr="00685FCC">
          <w:rPr>
            <w:rStyle w:val="Hyperlink"/>
            <w:rFonts w:cs="FrankRuehl" w:hint="cs"/>
            <w:vanish/>
            <w:sz w:val="20"/>
            <w:szCs w:val="20"/>
            <w:shd w:val="clear" w:color="auto" w:fill="FFFF99"/>
            <w:rtl/>
          </w:rPr>
          <w:t>ס"ח תשכ"ח מס' 525</w:t>
        </w:r>
      </w:hyperlink>
      <w:r w:rsidRPr="00685FCC">
        <w:rPr>
          <w:rFonts w:cs="FrankRuehl" w:hint="cs"/>
          <w:vanish/>
          <w:sz w:val="20"/>
          <w:szCs w:val="20"/>
          <w:shd w:val="clear" w:color="auto" w:fill="FFFF99"/>
          <w:rtl/>
        </w:rPr>
        <w:t xml:space="preserve"> מי</w:t>
      </w:r>
      <w:r w:rsidRPr="00685FCC">
        <w:rPr>
          <w:rFonts w:cs="FrankRuehl"/>
          <w:vanish/>
          <w:sz w:val="20"/>
          <w:szCs w:val="20"/>
          <w:shd w:val="clear" w:color="auto" w:fill="FFFF99"/>
          <w:rtl/>
        </w:rPr>
        <w:t xml:space="preserve">ום </w:t>
      </w:r>
      <w:r w:rsidRPr="00685FCC">
        <w:rPr>
          <w:rFonts w:cs="FrankRuehl" w:hint="cs"/>
          <w:vanish/>
          <w:sz w:val="20"/>
          <w:szCs w:val="20"/>
          <w:shd w:val="clear" w:color="auto" w:fill="FFFF99"/>
          <w:rtl/>
        </w:rPr>
        <w:t>4.4.1968 עמ' 54 (</w:t>
      </w:r>
      <w:hyperlink r:id="rId1017" w:history="1">
        <w:r w:rsidRPr="00685FCC">
          <w:rPr>
            <w:rStyle w:val="Hyperlink"/>
            <w:rFonts w:cs="FrankRuehl" w:hint="cs"/>
            <w:vanish/>
            <w:sz w:val="20"/>
            <w:szCs w:val="20"/>
            <w:shd w:val="clear" w:color="auto" w:fill="FFFF99"/>
            <w:rtl/>
          </w:rPr>
          <w:t>ה"ח 764</w:t>
        </w:r>
      </w:hyperlink>
      <w:r w:rsidRPr="00685FCC">
        <w:rPr>
          <w:rFonts w:cs="FrankRuehl" w:hint="cs"/>
          <w:vanish/>
          <w:sz w:val="20"/>
          <w:szCs w:val="20"/>
          <w:shd w:val="clear" w:color="auto" w:fill="FFFF99"/>
          <w:rtl/>
        </w:rPr>
        <w:t xml:space="preserve">) </w:t>
      </w:r>
    </w:p>
    <w:p w14:paraId="52E0CF7E" w14:textId="77777777" w:rsidR="00505B74" w:rsidRPr="00685FCC" w:rsidRDefault="00505B74" w:rsidP="00505B74">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ביטול סעיף 282</w:t>
      </w:r>
    </w:p>
    <w:p w14:paraId="158502F5" w14:textId="77777777" w:rsidR="00505B74" w:rsidRPr="00685FCC" w:rsidRDefault="00505B74" w:rsidP="00505B74">
      <w:pPr>
        <w:pStyle w:val="P22"/>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2ACF3BA2" w14:textId="77777777" w:rsidR="00505B74" w:rsidRPr="00685FCC" w:rsidRDefault="00505B74" w:rsidP="00505B74">
      <w:pPr>
        <w:pStyle w:val="P22"/>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ועדת ערר</w:t>
      </w:r>
    </w:p>
    <w:p w14:paraId="6B2F8C64" w14:textId="77777777" w:rsidR="00505B74" w:rsidRPr="007E2D58" w:rsidRDefault="00505B74" w:rsidP="00505B74">
      <w:pPr>
        <w:pStyle w:val="P22"/>
        <w:tabs>
          <w:tab w:val="left" w:pos="624"/>
        </w:tabs>
        <w:spacing w:before="0"/>
        <w:ind w:left="0" w:right="1134"/>
        <w:rPr>
          <w:rStyle w:val="default"/>
          <w:rFonts w:cs="FrankRuehl" w:hint="cs"/>
          <w:strike/>
          <w:sz w:val="2"/>
          <w:szCs w:val="2"/>
          <w:rtl/>
        </w:rPr>
      </w:pPr>
      <w:r w:rsidRPr="00685FCC">
        <w:rPr>
          <w:rStyle w:val="default"/>
          <w:rFonts w:cs="FrankRuehl" w:hint="cs"/>
          <w:strike/>
          <w:vanish/>
          <w:sz w:val="22"/>
          <w:szCs w:val="22"/>
          <w:shd w:val="clear" w:color="auto" w:fill="FFFF99"/>
          <w:rtl/>
        </w:rPr>
        <w:t>282.</w:t>
      </w:r>
      <w:r w:rsidRPr="00685FCC">
        <w:rPr>
          <w:rStyle w:val="default"/>
          <w:rFonts w:cs="FrankRuehl" w:hint="cs"/>
          <w:strike/>
          <w:vanish/>
          <w:sz w:val="22"/>
          <w:szCs w:val="22"/>
          <w:shd w:val="clear" w:color="auto" w:fill="FFFF99"/>
          <w:rtl/>
        </w:rPr>
        <w:tab/>
        <w:t>ליד כל עיריה יוקמו ועדות ערר של שלושה לעניני שומה</w:t>
      </w:r>
      <w:r w:rsidRPr="00685FCC">
        <w:rPr>
          <w:rStyle w:val="default"/>
          <w:rFonts w:cs="FrankRuehl" w:hint="cs"/>
          <w:strike/>
          <w:vanish/>
          <w:shd w:val="clear" w:color="auto" w:fill="FFFF99"/>
          <w:rtl/>
        </w:rPr>
        <w:t>;</w:t>
      </w:r>
      <w:r w:rsidRPr="00685FCC">
        <w:rPr>
          <w:rStyle w:val="default"/>
          <w:rFonts w:cs="FrankRuehl" w:hint="cs"/>
          <w:strike/>
          <w:vanish/>
          <w:sz w:val="22"/>
          <w:szCs w:val="22"/>
          <w:shd w:val="clear" w:color="auto" w:fill="FFFF99"/>
          <w:rtl/>
        </w:rPr>
        <w:t xml:space="preserve"> היושב ראש של ועדת ערר יתמנה על ידי השר ושאר שני חבריה ייבחרו על ידי המועצה, ובלבד שאחד מהשנים לפחות יהיה אדם שאינו חבר המועצה.</w:t>
      </w:r>
      <w:bookmarkEnd w:id="632"/>
    </w:p>
    <w:p w14:paraId="1A29D0AA" w14:textId="77777777" w:rsidR="00505B74" w:rsidRDefault="00505B74" w:rsidP="00505B74">
      <w:pPr>
        <w:pStyle w:val="P00"/>
        <w:spacing w:before="72"/>
        <w:ind w:left="0" w:right="1134"/>
        <w:rPr>
          <w:rStyle w:val="default"/>
          <w:rFonts w:cs="FrankRuehl" w:hint="cs"/>
          <w:rtl/>
        </w:rPr>
      </w:pPr>
      <w:r>
        <w:rPr>
          <w:rFonts w:cs="Miriam"/>
          <w:sz w:val="32"/>
          <w:szCs w:val="32"/>
          <w:rtl/>
          <w:lang w:eastAsia="en-US"/>
        </w:rPr>
        <w:pict w14:anchorId="1F13FE57">
          <v:shape id="_x0000_s2786" type="#_x0000_t202" style="position:absolute;left:0;text-align:left;margin-left:470.35pt;margin-top:7.1pt;width:1in;height:14.95pt;z-index:251890176" filled="f" stroked="f">
            <v:textbox style="mso-next-textbox:#_x0000_s2786" inset="1mm,0,1mm,0">
              <w:txbxContent>
                <w:p w14:paraId="107E7E4A" w14:textId="77777777" w:rsidR="00D44C95" w:rsidRDefault="00D44C95" w:rsidP="00505B74">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8) ת</w:t>
                  </w:r>
                  <w:r>
                    <w:rPr>
                      <w:rFonts w:cs="Miriam" w:hint="cs"/>
                      <w:sz w:val="18"/>
                      <w:szCs w:val="18"/>
                      <w:rtl/>
                    </w:rPr>
                    <w:t>שכ"ח-</w:t>
                  </w:r>
                  <w:r>
                    <w:rPr>
                      <w:rFonts w:cs="Miriam"/>
                      <w:sz w:val="18"/>
                      <w:szCs w:val="18"/>
                      <w:rtl/>
                    </w:rPr>
                    <w:t>1968</w:t>
                  </w:r>
                </w:p>
              </w:txbxContent>
            </v:textbox>
            <w10:anchorlock/>
          </v:shape>
        </w:pict>
      </w:r>
      <w:r>
        <w:rPr>
          <w:rStyle w:val="big-number"/>
          <w:rFonts w:cs="Miriam"/>
          <w:rtl/>
        </w:rPr>
        <w:t>28</w:t>
      </w:r>
      <w:r>
        <w:rPr>
          <w:rStyle w:val="big-number"/>
          <w:rFonts w:cs="Miriam" w:hint="cs"/>
          <w:rtl/>
        </w:rPr>
        <w:t>3</w:t>
      </w:r>
      <w:r w:rsidRPr="007E2D58">
        <w:rPr>
          <w:rStyle w:val="default"/>
          <w:rFonts w:cs="FrankRuehl"/>
          <w:rtl/>
        </w:rPr>
        <w:t>.</w:t>
      </w:r>
      <w:r w:rsidRPr="007E2D58">
        <w:rPr>
          <w:rStyle w:val="default"/>
          <w:rFonts w:cs="FrankRuehl"/>
          <w:rtl/>
        </w:rPr>
        <w:tab/>
      </w:r>
      <w:r>
        <w:rPr>
          <w:rStyle w:val="default"/>
          <w:rFonts w:cs="FrankRuehl"/>
          <w:rtl/>
        </w:rPr>
        <w:t>(בוטל).</w:t>
      </w:r>
    </w:p>
    <w:p w14:paraId="5136D8CE" w14:textId="77777777" w:rsidR="00505B74" w:rsidRPr="00685FCC" w:rsidRDefault="00505B74" w:rsidP="00505B74">
      <w:pPr>
        <w:pStyle w:val="P22"/>
        <w:spacing w:before="0"/>
        <w:ind w:left="0" w:right="1134"/>
        <w:rPr>
          <w:rStyle w:val="default"/>
          <w:rFonts w:cs="FrankRuehl" w:hint="cs"/>
          <w:vanish/>
          <w:color w:val="FF0000"/>
          <w:sz w:val="20"/>
          <w:szCs w:val="20"/>
          <w:shd w:val="clear" w:color="auto" w:fill="FFFF99"/>
          <w:rtl/>
        </w:rPr>
      </w:pPr>
      <w:bookmarkStart w:id="633" w:name="Rov787"/>
      <w:r w:rsidRPr="00685FCC">
        <w:rPr>
          <w:rStyle w:val="default"/>
          <w:rFonts w:cs="FrankRuehl" w:hint="cs"/>
          <w:vanish/>
          <w:color w:val="FF0000"/>
          <w:sz w:val="20"/>
          <w:szCs w:val="20"/>
          <w:shd w:val="clear" w:color="auto" w:fill="FFFF99"/>
          <w:rtl/>
        </w:rPr>
        <w:t>מיום 21.4.1964</w:t>
      </w:r>
    </w:p>
    <w:p w14:paraId="402848E1" w14:textId="77777777" w:rsidR="00505B74" w:rsidRPr="00685FCC" w:rsidRDefault="00505B74" w:rsidP="00505B74">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5</w:t>
      </w:r>
    </w:p>
    <w:p w14:paraId="6480A4BF" w14:textId="77777777" w:rsidR="00505B74" w:rsidRPr="00685FCC" w:rsidRDefault="00505B74" w:rsidP="00505B74">
      <w:pPr>
        <w:pStyle w:val="P22"/>
        <w:spacing w:before="0"/>
        <w:ind w:left="0" w:right="1134"/>
        <w:rPr>
          <w:rStyle w:val="default"/>
          <w:rFonts w:cs="FrankRuehl" w:hint="cs"/>
          <w:vanish/>
          <w:sz w:val="20"/>
          <w:szCs w:val="20"/>
          <w:shd w:val="clear" w:color="auto" w:fill="FFFF99"/>
          <w:rtl/>
        </w:rPr>
      </w:pPr>
      <w:hyperlink r:id="rId1018" w:history="1">
        <w:r w:rsidRPr="00685FCC">
          <w:rPr>
            <w:rStyle w:val="Hyperlink"/>
            <w:rFonts w:cs="FrankRuehl" w:hint="cs"/>
            <w:vanish/>
            <w:szCs w:val="20"/>
            <w:shd w:val="clear" w:color="auto" w:fill="FFFF99"/>
            <w:rtl/>
          </w:rPr>
          <w:t>ס"ח תשכ"ז מס' 497</w:t>
        </w:r>
      </w:hyperlink>
      <w:r w:rsidRPr="00685FCC">
        <w:rPr>
          <w:rStyle w:val="default"/>
          <w:rFonts w:cs="FrankRuehl" w:hint="cs"/>
          <w:vanish/>
          <w:sz w:val="20"/>
          <w:szCs w:val="20"/>
          <w:shd w:val="clear" w:color="auto" w:fill="FFFF99"/>
          <w:rtl/>
        </w:rPr>
        <w:t xml:space="preserve"> מיום 21.4.1967 עמ' 57 (</w:t>
      </w:r>
      <w:hyperlink r:id="rId1019" w:history="1">
        <w:r w:rsidRPr="00685FCC">
          <w:rPr>
            <w:rStyle w:val="Hyperlink"/>
            <w:rFonts w:cs="FrankRuehl" w:hint="cs"/>
            <w:vanish/>
            <w:szCs w:val="20"/>
            <w:shd w:val="clear" w:color="auto" w:fill="FFFF99"/>
            <w:rtl/>
          </w:rPr>
          <w:t>ה"ח 714</w:t>
        </w:r>
      </w:hyperlink>
      <w:r w:rsidRPr="00685FCC">
        <w:rPr>
          <w:rStyle w:val="default"/>
          <w:rFonts w:cs="FrankRuehl" w:hint="cs"/>
          <w:vanish/>
          <w:sz w:val="20"/>
          <w:szCs w:val="20"/>
          <w:shd w:val="clear" w:color="auto" w:fill="FFFF99"/>
          <w:rtl/>
        </w:rPr>
        <w:t>)</w:t>
      </w:r>
    </w:p>
    <w:p w14:paraId="363D1864" w14:textId="77777777" w:rsidR="00505B74" w:rsidRPr="00685FCC" w:rsidRDefault="00505B74" w:rsidP="00505B74">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 283</w:t>
      </w:r>
    </w:p>
    <w:p w14:paraId="60DD8879" w14:textId="77777777" w:rsidR="00505B74" w:rsidRPr="00685FCC" w:rsidRDefault="00505B74" w:rsidP="00505B74">
      <w:pPr>
        <w:pStyle w:val="P22"/>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2DC96320" w14:textId="77777777" w:rsidR="00505B74" w:rsidRPr="00685FCC" w:rsidRDefault="00505B74" w:rsidP="00505B74">
      <w:pPr>
        <w:pStyle w:val="P22"/>
        <w:tabs>
          <w:tab w:val="left" w:pos="624"/>
          <w:tab w:val="left" w:pos="1021"/>
        </w:tabs>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חברות בועדת שומה ובועדת ערר</w:t>
      </w:r>
    </w:p>
    <w:p w14:paraId="21EC7BF3" w14:textId="77777777" w:rsidR="00505B74" w:rsidRPr="00685FCC" w:rsidRDefault="00505B74" w:rsidP="00505B74">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283.</w:t>
      </w:r>
      <w:r w:rsidRPr="00685FCC">
        <w:rPr>
          <w:rStyle w:val="default"/>
          <w:rFonts w:cs="FrankRuehl" w:hint="cs"/>
          <w:strike/>
          <w:vanish/>
          <w:sz w:val="22"/>
          <w:szCs w:val="22"/>
          <w:shd w:val="clear" w:color="auto" w:fill="FFFF99"/>
          <w:rtl/>
        </w:rPr>
        <w:tab/>
        <w:t>(א)</w:t>
      </w:r>
      <w:r w:rsidRPr="00685FCC">
        <w:rPr>
          <w:rStyle w:val="default"/>
          <w:rFonts w:cs="FrankRuehl" w:hint="cs"/>
          <w:strike/>
          <w:vanish/>
          <w:sz w:val="22"/>
          <w:szCs w:val="22"/>
          <w:shd w:val="clear" w:color="auto" w:fill="FFFF99"/>
          <w:rtl/>
        </w:rPr>
        <w:tab/>
        <w:t>לא יהיה אדם חבר ועדת שומה או חבר ועדת ערר, אלא אם הוא בעל זכות להיבחר חבר המועצה ואינו פסול לפי סעיף 120.</w:t>
      </w:r>
    </w:p>
    <w:p w14:paraId="085BCB09" w14:textId="77777777" w:rsidR="00505B74" w:rsidRPr="00685FCC" w:rsidRDefault="00505B74" w:rsidP="00505B74">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(ב)</w:t>
      </w:r>
      <w:r w:rsidRPr="00685FCC">
        <w:rPr>
          <w:rStyle w:val="default"/>
          <w:rFonts w:cs="FrankRuehl" w:hint="cs"/>
          <w:strike/>
          <w:vanish/>
          <w:sz w:val="22"/>
          <w:szCs w:val="22"/>
          <w:shd w:val="clear" w:color="auto" w:fill="FFFF99"/>
          <w:rtl/>
        </w:rPr>
        <w:tab/>
        <w:t>לא יהיה אדם חבר גם בועדת שומה וגם בועדת ערר.</w:t>
      </w:r>
    </w:p>
    <w:p w14:paraId="4488BCC2" w14:textId="77777777" w:rsidR="00505B74" w:rsidRPr="00685FCC" w:rsidRDefault="00505B74" w:rsidP="00505B74">
      <w:pPr>
        <w:pStyle w:val="P22"/>
        <w:spacing w:before="0"/>
        <w:ind w:left="0" w:right="1134"/>
        <w:rPr>
          <w:rStyle w:val="default"/>
          <w:rFonts w:cs="FrankRuehl" w:hint="cs"/>
          <w:vanish/>
          <w:sz w:val="20"/>
          <w:szCs w:val="20"/>
          <w:shd w:val="clear" w:color="auto" w:fill="FFFF99"/>
          <w:rtl/>
        </w:rPr>
      </w:pPr>
    </w:p>
    <w:p w14:paraId="4CBE49EC" w14:textId="77777777" w:rsidR="00505B74" w:rsidRPr="00685FCC" w:rsidRDefault="00505B74" w:rsidP="00DA1A1B">
      <w:pPr>
        <w:pStyle w:val="P22"/>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1.4.1968</w:t>
      </w:r>
    </w:p>
    <w:p w14:paraId="3B26CEB5" w14:textId="77777777" w:rsidR="00505B74" w:rsidRPr="00685FCC" w:rsidRDefault="00505B74" w:rsidP="00DA1A1B">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w:t>
      </w:r>
    </w:p>
    <w:p w14:paraId="5AD4C5C7" w14:textId="77777777" w:rsidR="00505B74" w:rsidRPr="00685FCC" w:rsidRDefault="00505B74" w:rsidP="00505B7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020" w:history="1">
        <w:r w:rsidRPr="00685FCC">
          <w:rPr>
            <w:rStyle w:val="Hyperlink"/>
            <w:rFonts w:cs="FrankRuehl" w:hint="cs"/>
            <w:vanish/>
            <w:sz w:val="20"/>
            <w:szCs w:val="20"/>
            <w:shd w:val="clear" w:color="auto" w:fill="FFFF99"/>
            <w:rtl/>
          </w:rPr>
          <w:t>ס"ח תשכ"ח מס' 525</w:t>
        </w:r>
      </w:hyperlink>
      <w:r w:rsidRPr="00685FCC">
        <w:rPr>
          <w:rFonts w:cs="FrankRuehl" w:hint="cs"/>
          <w:vanish/>
          <w:sz w:val="20"/>
          <w:szCs w:val="20"/>
          <w:shd w:val="clear" w:color="auto" w:fill="FFFF99"/>
          <w:rtl/>
        </w:rPr>
        <w:t xml:space="preserve"> מי</w:t>
      </w:r>
      <w:r w:rsidRPr="00685FCC">
        <w:rPr>
          <w:rFonts w:cs="FrankRuehl"/>
          <w:vanish/>
          <w:sz w:val="20"/>
          <w:szCs w:val="20"/>
          <w:shd w:val="clear" w:color="auto" w:fill="FFFF99"/>
          <w:rtl/>
        </w:rPr>
        <w:t xml:space="preserve">ום </w:t>
      </w:r>
      <w:r w:rsidRPr="00685FCC">
        <w:rPr>
          <w:rFonts w:cs="FrankRuehl" w:hint="cs"/>
          <w:vanish/>
          <w:sz w:val="20"/>
          <w:szCs w:val="20"/>
          <w:shd w:val="clear" w:color="auto" w:fill="FFFF99"/>
          <w:rtl/>
        </w:rPr>
        <w:t>4.4.1968 עמ' 54 (</w:t>
      </w:r>
      <w:hyperlink r:id="rId1021" w:history="1">
        <w:r w:rsidRPr="00685FCC">
          <w:rPr>
            <w:rStyle w:val="Hyperlink"/>
            <w:rFonts w:cs="FrankRuehl" w:hint="cs"/>
            <w:vanish/>
            <w:sz w:val="20"/>
            <w:szCs w:val="20"/>
            <w:shd w:val="clear" w:color="auto" w:fill="FFFF99"/>
            <w:rtl/>
          </w:rPr>
          <w:t>ה"ח 764</w:t>
        </w:r>
      </w:hyperlink>
      <w:r w:rsidRPr="00685FCC">
        <w:rPr>
          <w:rFonts w:cs="FrankRuehl" w:hint="cs"/>
          <w:vanish/>
          <w:sz w:val="20"/>
          <w:szCs w:val="20"/>
          <w:shd w:val="clear" w:color="auto" w:fill="FFFF99"/>
          <w:rtl/>
        </w:rPr>
        <w:t xml:space="preserve">) </w:t>
      </w:r>
    </w:p>
    <w:p w14:paraId="2FB43CD5" w14:textId="77777777" w:rsidR="00505B74" w:rsidRPr="00685FCC" w:rsidRDefault="00505B74" w:rsidP="00505B74">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ביטול סעיף 283</w:t>
      </w:r>
    </w:p>
    <w:p w14:paraId="308E938B" w14:textId="77777777" w:rsidR="00505B74" w:rsidRPr="00685FCC" w:rsidRDefault="00505B74" w:rsidP="00505B74">
      <w:pPr>
        <w:pStyle w:val="P22"/>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68BEFF01" w14:textId="77777777" w:rsidR="00505B74" w:rsidRPr="00685FCC" w:rsidRDefault="00505B74" w:rsidP="00505B74">
      <w:pPr>
        <w:pStyle w:val="P22"/>
        <w:tabs>
          <w:tab w:val="left" w:pos="624"/>
          <w:tab w:val="left" w:pos="1021"/>
        </w:tabs>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חברות בועדת ערר</w:t>
      </w:r>
    </w:p>
    <w:p w14:paraId="0249BC75" w14:textId="77777777" w:rsidR="00505B74" w:rsidRPr="00505B74" w:rsidRDefault="00505B74" w:rsidP="00505B74">
      <w:pPr>
        <w:pStyle w:val="P22"/>
        <w:tabs>
          <w:tab w:val="left" w:pos="624"/>
          <w:tab w:val="left" w:pos="1021"/>
        </w:tabs>
        <w:spacing w:before="0"/>
        <w:ind w:left="0" w:right="1134"/>
        <w:rPr>
          <w:rStyle w:val="default"/>
          <w:rFonts w:cs="FrankRuehl" w:hint="cs"/>
          <w:strike/>
          <w:sz w:val="2"/>
          <w:szCs w:val="2"/>
          <w:rtl/>
        </w:rPr>
      </w:pPr>
      <w:r w:rsidRPr="00685FCC">
        <w:rPr>
          <w:rStyle w:val="default"/>
          <w:rFonts w:cs="FrankRuehl" w:hint="cs"/>
          <w:strike/>
          <w:vanish/>
          <w:sz w:val="22"/>
          <w:szCs w:val="22"/>
          <w:shd w:val="clear" w:color="auto" w:fill="FFFF99"/>
          <w:rtl/>
        </w:rPr>
        <w:t>283.</w:t>
      </w:r>
      <w:r w:rsidRPr="00685FCC">
        <w:rPr>
          <w:rStyle w:val="default"/>
          <w:rFonts w:cs="FrankRuehl" w:hint="cs"/>
          <w:strike/>
          <w:vanish/>
          <w:sz w:val="22"/>
          <w:szCs w:val="22"/>
          <w:shd w:val="clear" w:color="auto" w:fill="FFFF99"/>
          <w:rtl/>
        </w:rPr>
        <w:tab/>
        <w:t>לא יהיה אדם חבר ועדת ערר, אלא אם הוא בעל זכות להיבחר חבר המועצה ואינו פסול לפי סעיף 120.</w:t>
      </w:r>
      <w:bookmarkEnd w:id="633"/>
    </w:p>
    <w:p w14:paraId="61CF87FA" w14:textId="77777777" w:rsidR="00505B74" w:rsidRDefault="00505B74" w:rsidP="00505B74">
      <w:pPr>
        <w:pStyle w:val="P00"/>
        <w:spacing w:before="72"/>
        <w:ind w:left="0" w:right="1134"/>
        <w:rPr>
          <w:rStyle w:val="default"/>
          <w:rFonts w:cs="FrankRuehl" w:hint="cs"/>
          <w:rtl/>
        </w:rPr>
      </w:pPr>
      <w:r>
        <w:rPr>
          <w:rFonts w:cs="Miriam"/>
          <w:sz w:val="32"/>
          <w:szCs w:val="32"/>
          <w:rtl/>
          <w:lang w:eastAsia="en-US"/>
        </w:rPr>
        <w:pict w14:anchorId="5D111A75">
          <v:shape id="_x0000_s2787" type="#_x0000_t202" style="position:absolute;left:0;text-align:left;margin-left:470.35pt;margin-top:7.1pt;width:1in;height:14.95pt;z-index:251891200" filled="f" stroked="f">
            <v:textbox style="mso-next-textbox:#_x0000_s2787" inset="1mm,0,1mm,0">
              <w:txbxContent>
                <w:p w14:paraId="5387C5CA" w14:textId="77777777" w:rsidR="00D44C95" w:rsidRDefault="00D44C95" w:rsidP="00505B74">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8) ת</w:t>
                  </w:r>
                  <w:r>
                    <w:rPr>
                      <w:rFonts w:cs="Miriam" w:hint="cs"/>
                      <w:sz w:val="18"/>
                      <w:szCs w:val="18"/>
                      <w:rtl/>
                    </w:rPr>
                    <w:t>שכ"ח-</w:t>
                  </w:r>
                  <w:r>
                    <w:rPr>
                      <w:rFonts w:cs="Miriam"/>
                      <w:sz w:val="18"/>
                      <w:szCs w:val="18"/>
                      <w:rtl/>
                    </w:rPr>
                    <w:t>1968</w:t>
                  </w:r>
                </w:p>
              </w:txbxContent>
            </v:textbox>
            <w10:anchorlock/>
          </v:shape>
        </w:pict>
      </w:r>
      <w:r>
        <w:rPr>
          <w:rStyle w:val="big-number"/>
          <w:rFonts w:cs="Miriam"/>
          <w:rtl/>
        </w:rPr>
        <w:t>28</w:t>
      </w:r>
      <w:r>
        <w:rPr>
          <w:rStyle w:val="big-number"/>
          <w:rFonts w:cs="Miriam" w:hint="cs"/>
          <w:rtl/>
        </w:rPr>
        <w:t>4</w:t>
      </w:r>
      <w:r w:rsidRPr="007E2D58">
        <w:rPr>
          <w:rStyle w:val="default"/>
          <w:rFonts w:cs="FrankRuehl"/>
          <w:rtl/>
        </w:rPr>
        <w:t>.</w:t>
      </w:r>
      <w:r w:rsidRPr="007E2D58">
        <w:rPr>
          <w:rStyle w:val="default"/>
          <w:rFonts w:cs="FrankRuehl"/>
          <w:rtl/>
        </w:rPr>
        <w:tab/>
      </w:r>
      <w:r>
        <w:rPr>
          <w:rStyle w:val="default"/>
          <w:rFonts w:cs="FrankRuehl"/>
          <w:rtl/>
        </w:rPr>
        <w:t>(בוטל).</w:t>
      </w:r>
    </w:p>
    <w:p w14:paraId="71A079DB" w14:textId="77777777" w:rsidR="00505B74" w:rsidRPr="00685FCC" w:rsidRDefault="00505B74" w:rsidP="00505B74">
      <w:pPr>
        <w:pStyle w:val="P22"/>
        <w:spacing w:before="0"/>
        <w:ind w:left="0" w:right="1134"/>
        <w:rPr>
          <w:rStyle w:val="default"/>
          <w:rFonts w:cs="FrankRuehl" w:hint="cs"/>
          <w:vanish/>
          <w:color w:val="FF0000"/>
          <w:sz w:val="20"/>
          <w:szCs w:val="20"/>
          <w:shd w:val="clear" w:color="auto" w:fill="FFFF99"/>
          <w:rtl/>
        </w:rPr>
      </w:pPr>
      <w:bookmarkStart w:id="634" w:name="Rov788"/>
      <w:r w:rsidRPr="00685FCC">
        <w:rPr>
          <w:rStyle w:val="default"/>
          <w:rFonts w:cs="FrankRuehl" w:hint="cs"/>
          <w:vanish/>
          <w:color w:val="FF0000"/>
          <w:sz w:val="20"/>
          <w:szCs w:val="20"/>
          <w:shd w:val="clear" w:color="auto" w:fill="FFFF99"/>
          <w:rtl/>
        </w:rPr>
        <w:t>מיום 21.4.1964</w:t>
      </w:r>
    </w:p>
    <w:p w14:paraId="346FB6F4" w14:textId="77777777" w:rsidR="00505B74" w:rsidRPr="00685FCC" w:rsidRDefault="00505B74" w:rsidP="00505B74">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5</w:t>
      </w:r>
    </w:p>
    <w:p w14:paraId="3CCA73CD" w14:textId="77777777" w:rsidR="00505B74" w:rsidRPr="00685FCC" w:rsidRDefault="00505B74" w:rsidP="00505B74">
      <w:pPr>
        <w:pStyle w:val="P22"/>
        <w:spacing w:before="0"/>
        <w:ind w:left="0" w:right="1134"/>
        <w:rPr>
          <w:rStyle w:val="default"/>
          <w:rFonts w:cs="FrankRuehl" w:hint="cs"/>
          <w:vanish/>
          <w:sz w:val="20"/>
          <w:szCs w:val="20"/>
          <w:shd w:val="clear" w:color="auto" w:fill="FFFF99"/>
          <w:rtl/>
        </w:rPr>
      </w:pPr>
      <w:hyperlink r:id="rId1022" w:history="1">
        <w:r w:rsidRPr="00685FCC">
          <w:rPr>
            <w:rStyle w:val="Hyperlink"/>
            <w:rFonts w:cs="FrankRuehl" w:hint="cs"/>
            <w:vanish/>
            <w:szCs w:val="20"/>
            <w:shd w:val="clear" w:color="auto" w:fill="FFFF99"/>
            <w:rtl/>
          </w:rPr>
          <w:t>ס"ח תשכ"ז מס' 497</w:t>
        </w:r>
      </w:hyperlink>
      <w:r w:rsidRPr="00685FCC">
        <w:rPr>
          <w:rStyle w:val="default"/>
          <w:rFonts w:cs="FrankRuehl" w:hint="cs"/>
          <w:vanish/>
          <w:sz w:val="20"/>
          <w:szCs w:val="20"/>
          <w:shd w:val="clear" w:color="auto" w:fill="FFFF99"/>
          <w:rtl/>
        </w:rPr>
        <w:t xml:space="preserve"> מיום 21.4.1967 עמ' 58 (</w:t>
      </w:r>
      <w:hyperlink r:id="rId1023" w:history="1">
        <w:r w:rsidRPr="00685FCC">
          <w:rPr>
            <w:rStyle w:val="Hyperlink"/>
            <w:rFonts w:cs="FrankRuehl" w:hint="cs"/>
            <w:vanish/>
            <w:szCs w:val="20"/>
            <w:shd w:val="clear" w:color="auto" w:fill="FFFF99"/>
            <w:rtl/>
          </w:rPr>
          <w:t>ה"ח 714</w:t>
        </w:r>
      </w:hyperlink>
      <w:r w:rsidRPr="00685FCC">
        <w:rPr>
          <w:rStyle w:val="default"/>
          <w:rFonts w:cs="FrankRuehl" w:hint="cs"/>
          <w:vanish/>
          <w:sz w:val="20"/>
          <w:szCs w:val="20"/>
          <w:shd w:val="clear" w:color="auto" w:fill="FFFF99"/>
          <w:rtl/>
        </w:rPr>
        <w:t>)</w:t>
      </w:r>
    </w:p>
    <w:p w14:paraId="3DC94C0D" w14:textId="77777777" w:rsidR="00505B74" w:rsidRPr="00685FCC" w:rsidRDefault="00505B74" w:rsidP="00505B74">
      <w:pPr>
        <w:pStyle w:val="P22"/>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 xml:space="preserve">284. המועצה רשאית, באישור השר, לקבוע שכר לחבר של </w:t>
      </w:r>
      <w:r w:rsidRPr="00685FCC">
        <w:rPr>
          <w:rStyle w:val="default"/>
          <w:rFonts w:cs="FrankRuehl" w:hint="cs"/>
          <w:strike/>
          <w:vanish/>
          <w:sz w:val="22"/>
          <w:szCs w:val="22"/>
          <w:shd w:val="clear" w:color="auto" w:fill="FFFF99"/>
          <w:rtl/>
        </w:rPr>
        <w:t>ועדת שומה או של</w:t>
      </w:r>
      <w:r w:rsidRPr="00685FCC">
        <w:rPr>
          <w:rStyle w:val="default"/>
          <w:rFonts w:cs="FrankRuehl" w:hint="cs"/>
          <w:vanish/>
          <w:sz w:val="22"/>
          <w:szCs w:val="22"/>
          <w:shd w:val="clear" w:color="auto" w:fill="FFFF99"/>
          <w:rtl/>
        </w:rPr>
        <w:t xml:space="preserve"> ועדת ערר; השכר ישולם מקופת העיריה.</w:t>
      </w:r>
    </w:p>
    <w:p w14:paraId="6E775A9F" w14:textId="77777777" w:rsidR="00505B74" w:rsidRPr="00685FCC" w:rsidRDefault="00505B74" w:rsidP="00505B74">
      <w:pPr>
        <w:pStyle w:val="P22"/>
        <w:spacing w:before="0"/>
        <w:ind w:left="0" w:right="1134"/>
        <w:rPr>
          <w:rStyle w:val="default"/>
          <w:rFonts w:cs="FrankRuehl" w:hint="cs"/>
          <w:vanish/>
          <w:sz w:val="20"/>
          <w:szCs w:val="20"/>
          <w:shd w:val="clear" w:color="auto" w:fill="FFFF99"/>
          <w:rtl/>
        </w:rPr>
      </w:pPr>
    </w:p>
    <w:p w14:paraId="73DC8609" w14:textId="77777777" w:rsidR="00505B74" w:rsidRPr="00685FCC" w:rsidRDefault="00505B74" w:rsidP="00DA1A1B">
      <w:pPr>
        <w:pStyle w:val="P22"/>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1.4.1968</w:t>
      </w:r>
    </w:p>
    <w:p w14:paraId="6E0F0645" w14:textId="77777777" w:rsidR="00505B74" w:rsidRPr="00685FCC" w:rsidRDefault="00505B74" w:rsidP="00DA1A1B">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w:t>
      </w:r>
    </w:p>
    <w:p w14:paraId="517080C6" w14:textId="77777777" w:rsidR="00505B74" w:rsidRPr="00685FCC" w:rsidRDefault="00505B74" w:rsidP="00505B7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024" w:history="1">
        <w:r w:rsidRPr="00685FCC">
          <w:rPr>
            <w:rStyle w:val="Hyperlink"/>
            <w:rFonts w:cs="FrankRuehl" w:hint="cs"/>
            <w:vanish/>
            <w:sz w:val="20"/>
            <w:szCs w:val="20"/>
            <w:shd w:val="clear" w:color="auto" w:fill="FFFF99"/>
            <w:rtl/>
          </w:rPr>
          <w:t>ס"ח תשכ"ח מס' 525</w:t>
        </w:r>
      </w:hyperlink>
      <w:r w:rsidRPr="00685FCC">
        <w:rPr>
          <w:rFonts w:cs="FrankRuehl" w:hint="cs"/>
          <w:vanish/>
          <w:sz w:val="20"/>
          <w:szCs w:val="20"/>
          <w:shd w:val="clear" w:color="auto" w:fill="FFFF99"/>
          <w:rtl/>
        </w:rPr>
        <w:t xml:space="preserve"> מי</w:t>
      </w:r>
      <w:r w:rsidRPr="00685FCC">
        <w:rPr>
          <w:rFonts w:cs="FrankRuehl"/>
          <w:vanish/>
          <w:sz w:val="20"/>
          <w:szCs w:val="20"/>
          <w:shd w:val="clear" w:color="auto" w:fill="FFFF99"/>
          <w:rtl/>
        </w:rPr>
        <w:t xml:space="preserve">ום </w:t>
      </w:r>
      <w:r w:rsidRPr="00685FCC">
        <w:rPr>
          <w:rFonts w:cs="FrankRuehl" w:hint="cs"/>
          <w:vanish/>
          <w:sz w:val="20"/>
          <w:szCs w:val="20"/>
          <w:shd w:val="clear" w:color="auto" w:fill="FFFF99"/>
          <w:rtl/>
        </w:rPr>
        <w:t>4.4.1968 עמ' 54 (</w:t>
      </w:r>
      <w:hyperlink r:id="rId1025" w:history="1">
        <w:r w:rsidRPr="00685FCC">
          <w:rPr>
            <w:rStyle w:val="Hyperlink"/>
            <w:rFonts w:cs="FrankRuehl" w:hint="cs"/>
            <w:vanish/>
            <w:sz w:val="20"/>
            <w:szCs w:val="20"/>
            <w:shd w:val="clear" w:color="auto" w:fill="FFFF99"/>
            <w:rtl/>
          </w:rPr>
          <w:t>ה"ח 764</w:t>
        </w:r>
      </w:hyperlink>
      <w:r w:rsidRPr="00685FCC">
        <w:rPr>
          <w:rFonts w:cs="FrankRuehl" w:hint="cs"/>
          <w:vanish/>
          <w:sz w:val="20"/>
          <w:szCs w:val="20"/>
          <w:shd w:val="clear" w:color="auto" w:fill="FFFF99"/>
          <w:rtl/>
        </w:rPr>
        <w:t xml:space="preserve">) </w:t>
      </w:r>
    </w:p>
    <w:p w14:paraId="64090192" w14:textId="77777777" w:rsidR="00505B74" w:rsidRPr="00685FCC" w:rsidRDefault="00505B74" w:rsidP="00505B74">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ביטול סעיף 284</w:t>
      </w:r>
    </w:p>
    <w:p w14:paraId="488E2F7B" w14:textId="77777777" w:rsidR="00505B74" w:rsidRPr="00685FCC" w:rsidRDefault="00505B74" w:rsidP="00505B74">
      <w:pPr>
        <w:pStyle w:val="P22"/>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11C05BAD" w14:textId="77777777" w:rsidR="00505B74" w:rsidRPr="00685FCC" w:rsidRDefault="00505B74" w:rsidP="00505B74">
      <w:pPr>
        <w:pStyle w:val="P22"/>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שכר לחברי ועדות</w:t>
      </w:r>
    </w:p>
    <w:p w14:paraId="1B89B518" w14:textId="77777777" w:rsidR="00505B74" w:rsidRPr="00505B74" w:rsidRDefault="00505B74" w:rsidP="00505B74">
      <w:pPr>
        <w:pStyle w:val="P22"/>
        <w:spacing w:before="0"/>
        <w:ind w:left="0" w:right="1134"/>
        <w:rPr>
          <w:rStyle w:val="default"/>
          <w:rFonts w:cs="FrankRuehl" w:hint="cs"/>
          <w:strike/>
          <w:sz w:val="2"/>
          <w:szCs w:val="2"/>
          <w:rtl/>
        </w:rPr>
      </w:pPr>
      <w:r w:rsidRPr="00685FCC">
        <w:rPr>
          <w:rStyle w:val="default"/>
          <w:rFonts w:cs="FrankRuehl" w:hint="cs"/>
          <w:strike/>
          <w:vanish/>
          <w:sz w:val="22"/>
          <w:szCs w:val="22"/>
          <w:shd w:val="clear" w:color="auto" w:fill="FFFF99"/>
          <w:rtl/>
        </w:rPr>
        <w:t>284. המועצה רשאית, באישור השר, לקבוע שכר לחבר של ועדת שומה או של ועדת ערר; השכר ישולם מקופת העיריה.</w:t>
      </w:r>
      <w:bookmarkEnd w:id="634"/>
    </w:p>
    <w:p w14:paraId="0CF52ADF" w14:textId="77777777" w:rsidR="00505B74" w:rsidRDefault="00505B74" w:rsidP="00505B74">
      <w:pPr>
        <w:pStyle w:val="P00"/>
        <w:spacing w:before="72"/>
        <w:ind w:left="0" w:right="1134"/>
        <w:rPr>
          <w:rStyle w:val="default"/>
          <w:rFonts w:cs="FrankRuehl" w:hint="cs"/>
          <w:rtl/>
        </w:rPr>
      </w:pPr>
      <w:r>
        <w:rPr>
          <w:rFonts w:cs="Miriam"/>
          <w:sz w:val="32"/>
          <w:szCs w:val="32"/>
          <w:rtl/>
          <w:lang w:eastAsia="en-US"/>
        </w:rPr>
        <w:pict w14:anchorId="7430E5F3">
          <v:shape id="_x0000_s2788" type="#_x0000_t202" style="position:absolute;left:0;text-align:left;margin-left:470.35pt;margin-top:7.1pt;width:1in;height:14.95pt;z-index:251892224" filled="f" stroked="f">
            <v:textbox style="mso-next-textbox:#_x0000_s2788" inset="1mm,0,1mm,0">
              <w:txbxContent>
                <w:p w14:paraId="30BFC5B6" w14:textId="77777777" w:rsidR="00D44C95" w:rsidRDefault="00D44C95" w:rsidP="00505B74">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8) ת</w:t>
                  </w:r>
                  <w:r>
                    <w:rPr>
                      <w:rFonts w:cs="Miriam" w:hint="cs"/>
                      <w:sz w:val="18"/>
                      <w:szCs w:val="18"/>
                      <w:rtl/>
                    </w:rPr>
                    <w:t>שכ"ח-</w:t>
                  </w:r>
                  <w:r>
                    <w:rPr>
                      <w:rFonts w:cs="Miriam"/>
                      <w:sz w:val="18"/>
                      <w:szCs w:val="18"/>
                      <w:rtl/>
                    </w:rPr>
                    <w:t>1968</w:t>
                  </w:r>
                </w:p>
              </w:txbxContent>
            </v:textbox>
            <w10:anchorlock/>
          </v:shape>
        </w:pict>
      </w:r>
      <w:r>
        <w:rPr>
          <w:rStyle w:val="big-number"/>
          <w:rFonts w:cs="Miriam"/>
          <w:rtl/>
        </w:rPr>
        <w:t>28</w:t>
      </w:r>
      <w:r>
        <w:rPr>
          <w:rStyle w:val="big-number"/>
          <w:rFonts w:cs="Miriam" w:hint="cs"/>
          <w:rtl/>
        </w:rPr>
        <w:t>5</w:t>
      </w:r>
      <w:r>
        <w:rPr>
          <w:rStyle w:val="big-number"/>
          <w:rFonts w:cs="Miriam"/>
          <w:rtl/>
        </w:rPr>
        <w:t>.</w:t>
      </w:r>
      <w:r>
        <w:rPr>
          <w:rStyle w:val="big-number"/>
          <w:rFonts w:cs="Miriam"/>
          <w:rtl/>
        </w:rPr>
        <w:tab/>
      </w:r>
      <w:r>
        <w:rPr>
          <w:rStyle w:val="default"/>
          <w:rFonts w:cs="FrankRuehl"/>
          <w:rtl/>
        </w:rPr>
        <w:t>(בוטל).</w:t>
      </w:r>
    </w:p>
    <w:p w14:paraId="347A55A0" w14:textId="77777777" w:rsidR="00505B74" w:rsidRPr="00685FCC" w:rsidRDefault="00505B74" w:rsidP="00505B74">
      <w:pPr>
        <w:pStyle w:val="P22"/>
        <w:spacing w:before="0"/>
        <w:ind w:left="0" w:right="1134"/>
        <w:rPr>
          <w:rStyle w:val="default"/>
          <w:rFonts w:cs="FrankRuehl" w:hint="cs"/>
          <w:vanish/>
          <w:color w:val="FF0000"/>
          <w:sz w:val="20"/>
          <w:szCs w:val="20"/>
          <w:shd w:val="clear" w:color="auto" w:fill="FFFF99"/>
          <w:rtl/>
        </w:rPr>
      </w:pPr>
      <w:bookmarkStart w:id="635" w:name="Rov789"/>
      <w:r w:rsidRPr="00685FCC">
        <w:rPr>
          <w:rStyle w:val="default"/>
          <w:rFonts w:cs="FrankRuehl" w:hint="cs"/>
          <w:vanish/>
          <w:color w:val="FF0000"/>
          <w:sz w:val="20"/>
          <w:szCs w:val="20"/>
          <w:shd w:val="clear" w:color="auto" w:fill="FFFF99"/>
          <w:rtl/>
        </w:rPr>
        <w:t>מיום 21.4.1964</w:t>
      </w:r>
    </w:p>
    <w:p w14:paraId="54339FD5" w14:textId="77777777" w:rsidR="00505B74" w:rsidRPr="00685FCC" w:rsidRDefault="00505B74" w:rsidP="00505B74">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5</w:t>
      </w:r>
    </w:p>
    <w:p w14:paraId="5B879DDF" w14:textId="77777777" w:rsidR="00505B74" w:rsidRPr="00685FCC" w:rsidRDefault="00505B74" w:rsidP="00505B74">
      <w:pPr>
        <w:pStyle w:val="P22"/>
        <w:spacing w:before="0"/>
        <w:ind w:left="0" w:right="1134"/>
        <w:rPr>
          <w:rStyle w:val="default"/>
          <w:rFonts w:cs="FrankRuehl" w:hint="cs"/>
          <w:vanish/>
          <w:sz w:val="20"/>
          <w:szCs w:val="20"/>
          <w:shd w:val="clear" w:color="auto" w:fill="FFFF99"/>
          <w:rtl/>
        </w:rPr>
      </w:pPr>
      <w:hyperlink r:id="rId1026" w:history="1">
        <w:r w:rsidRPr="00685FCC">
          <w:rPr>
            <w:rStyle w:val="Hyperlink"/>
            <w:rFonts w:cs="FrankRuehl" w:hint="cs"/>
            <w:vanish/>
            <w:szCs w:val="20"/>
            <w:shd w:val="clear" w:color="auto" w:fill="FFFF99"/>
            <w:rtl/>
          </w:rPr>
          <w:t>ס"ח תשכ"ז מס' 497</w:t>
        </w:r>
      </w:hyperlink>
      <w:r w:rsidRPr="00685FCC">
        <w:rPr>
          <w:rStyle w:val="default"/>
          <w:rFonts w:cs="FrankRuehl" w:hint="cs"/>
          <w:vanish/>
          <w:sz w:val="20"/>
          <w:szCs w:val="20"/>
          <w:shd w:val="clear" w:color="auto" w:fill="FFFF99"/>
          <w:rtl/>
        </w:rPr>
        <w:t xml:space="preserve"> מיום 21.4.1967 עמ' 57 (</w:t>
      </w:r>
      <w:hyperlink r:id="rId1027" w:history="1">
        <w:r w:rsidRPr="00685FCC">
          <w:rPr>
            <w:rStyle w:val="Hyperlink"/>
            <w:rFonts w:cs="FrankRuehl" w:hint="cs"/>
            <w:vanish/>
            <w:szCs w:val="20"/>
            <w:shd w:val="clear" w:color="auto" w:fill="FFFF99"/>
            <w:rtl/>
          </w:rPr>
          <w:t>ה"ח 714</w:t>
        </w:r>
      </w:hyperlink>
      <w:r w:rsidRPr="00685FCC">
        <w:rPr>
          <w:rStyle w:val="default"/>
          <w:rFonts w:cs="FrankRuehl" w:hint="cs"/>
          <w:vanish/>
          <w:sz w:val="20"/>
          <w:szCs w:val="20"/>
          <w:shd w:val="clear" w:color="auto" w:fill="FFFF99"/>
          <w:rtl/>
        </w:rPr>
        <w:t>)</w:t>
      </w:r>
    </w:p>
    <w:p w14:paraId="7CC058A3" w14:textId="77777777" w:rsidR="00505B74" w:rsidRPr="00685FCC" w:rsidRDefault="00505B74" w:rsidP="00505B74">
      <w:pPr>
        <w:pStyle w:val="P22"/>
        <w:tabs>
          <w:tab w:val="clear" w:pos="1474"/>
          <w:tab w:val="left" w:pos="624"/>
          <w:tab w:val="left" w:pos="1417"/>
        </w:tabs>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285.</w:t>
      </w: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ועדת השומה תישום</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מנהל השומה ישום</w:t>
      </w:r>
      <w:r w:rsidRPr="00685FCC">
        <w:rPr>
          <w:rStyle w:val="default"/>
          <w:rFonts w:cs="FrankRuehl" w:hint="cs"/>
          <w:vanish/>
          <w:sz w:val="22"/>
          <w:szCs w:val="22"/>
          <w:shd w:val="clear" w:color="auto" w:fill="FFFF99"/>
          <w:rtl/>
        </w:rPr>
        <w:t xml:space="preserve"> את הנכסים החייבים בארנונה </w:t>
      </w:r>
      <w:r w:rsidRPr="00685FCC">
        <w:rPr>
          <w:rStyle w:val="default"/>
          <w:rFonts w:cs="FrankRuehl" w:hint="cs"/>
          <w:strike/>
          <w:vanish/>
          <w:sz w:val="22"/>
          <w:szCs w:val="22"/>
          <w:shd w:val="clear" w:color="auto" w:fill="FFFF99"/>
          <w:rtl/>
        </w:rPr>
        <w:t>ותכין</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ויכין</w:t>
      </w:r>
      <w:r w:rsidRPr="00685FCC">
        <w:rPr>
          <w:rStyle w:val="default"/>
          <w:rFonts w:cs="FrankRuehl" w:hint="cs"/>
          <w:vanish/>
          <w:sz w:val="22"/>
          <w:szCs w:val="22"/>
          <w:shd w:val="clear" w:color="auto" w:fill="FFFF99"/>
          <w:rtl/>
        </w:rPr>
        <w:t xml:space="preserve"> לוח שומה שיכיל פרטים אלה על כל נכס ונכס:</w:t>
      </w:r>
    </w:p>
    <w:p w14:paraId="7A15633E" w14:textId="77777777" w:rsidR="007E2D58" w:rsidRPr="00685FCC" w:rsidRDefault="007E2D58" w:rsidP="00505B74">
      <w:pPr>
        <w:pStyle w:val="P22"/>
        <w:spacing w:before="0"/>
        <w:ind w:left="0" w:right="1134"/>
        <w:rPr>
          <w:rStyle w:val="default"/>
          <w:rFonts w:cs="FrankRuehl" w:hint="cs"/>
          <w:vanish/>
          <w:sz w:val="20"/>
          <w:szCs w:val="20"/>
          <w:shd w:val="clear" w:color="auto" w:fill="FFFF99"/>
          <w:rtl/>
        </w:rPr>
      </w:pPr>
    </w:p>
    <w:p w14:paraId="218D2F72" w14:textId="77777777" w:rsidR="00505B74" w:rsidRPr="00685FCC" w:rsidRDefault="00505B74" w:rsidP="00DA1A1B">
      <w:pPr>
        <w:pStyle w:val="P22"/>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1.4.1968</w:t>
      </w:r>
    </w:p>
    <w:p w14:paraId="4061EDDF" w14:textId="77777777" w:rsidR="00505B74" w:rsidRPr="00685FCC" w:rsidRDefault="00505B74" w:rsidP="00DA1A1B">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w:t>
      </w:r>
    </w:p>
    <w:p w14:paraId="07EF6C77" w14:textId="77777777" w:rsidR="00505B74" w:rsidRPr="00685FCC" w:rsidRDefault="00505B74" w:rsidP="00505B7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028" w:history="1">
        <w:r w:rsidRPr="00685FCC">
          <w:rPr>
            <w:rStyle w:val="Hyperlink"/>
            <w:rFonts w:cs="FrankRuehl" w:hint="cs"/>
            <w:vanish/>
            <w:sz w:val="20"/>
            <w:szCs w:val="20"/>
            <w:shd w:val="clear" w:color="auto" w:fill="FFFF99"/>
            <w:rtl/>
          </w:rPr>
          <w:t>ס"ח תשכ"ח מס' 525</w:t>
        </w:r>
      </w:hyperlink>
      <w:r w:rsidRPr="00685FCC">
        <w:rPr>
          <w:rFonts w:cs="FrankRuehl" w:hint="cs"/>
          <w:vanish/>
          <w:sz w:val="20"/>
          <w:szCs w:val="20"/>
          <w:shd w:val="clear" w:color="auto" w:fill="FFFF99"/>
          <w:rtl/>
        </w:rPr>
        <w:t xml:space="preserve"> מי</w:t>
      </w:r>
      <w:r w:rsidRPr="00685FCC">
        <w:rPr>
          <w:rFonts w:cs="FrankRuehl"/>
          <w:vanish/>
          <w:sz w:val="20"/>
          <w:szCs w:val="20"/>
          <w:shd w:val="clear" w:color="auto" w:fill="FFFF99"/>
          <w:rtl/>
        </w:rPr>
        <w:t xml:space="preserve">ום </w:t>
      </w:r>
      <w:r w:rsidRPr="00685FCC">
        <w:rPr>
          <w:rFonts w:cs="FrankRuehl" w:hint="cs"/>
          <w:vanish/>
          <w:sz w:val="20"/>
          <w:szCs w:val="20"/>
          <w:shd w:val="clear" w:color="auto" w:fill="FFFF99"/>
          <w:rtl/>
        </w:rPr>
        <w:t>4.4.1968 עמ' 54 (</w:t>
      </w:r>
      <w:hyperlink r:id="rId1029" w:history="1">
        <w:r w:rsidRPr="00685FCC">
          <w:rPr>
            <w:rStyle w:val="Hyperlink"/>
            <w:rFonts w:cs="FrankRuehl" w:hint="cs"/>
            <w:vanish/>
            <w:sz w:val="20"/>
            <w:szCs w:val="20"/>
            <w:shd w:val="clear" w:color="auto" w:fill="FFFF99"/>
            <w:rtl/>
          </w:rPr>
          <w:t>ה"ח 764</w:t>
        </w:r>
      </w:hyperlink>
      <w:r w:rsidRPr="00685FCC">
        <w:rPr>
          <w:rFonts w:cs="FrankRuehl" w:hint="cs"/>
          <w:vanish/>
          <w:sz w:val="20"/>
          <w:szCs w:val="20"/>
          <w:shd w:val="clear" w:color="auto" w:fill="FFFF99"/>
          <w:rtl/>
        </w:rPr>
        <w:t xml:space="preserve">) </w:t>
      </w:r>
    </w:p>
    <w:p w14:paraId="0720CCA7" w14:textId="77777777" w:rsidR="00505B74" w:rsidRPr="00685FCC" w:rsidRDefault="00505B74" w:rsidP="00505B74">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ביטול סעיף 285</w:t>
      </w:r>
    </w:p>
    <w:p w14:paraId="1057D7B8" w14:textId="77777777" w:rsidR="00505B74" w:rsidRPr="00685FCC" w:rsidRDefault="00505B74" w:rsidP="00505B74">
      <w:pPr>
        <w:pStyle w:val="P22"/>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14FB7866" w14:textId="77777777" w:rsidR="00505B74" w:rsidRPr="00685FCC" w:rsidRDefault="00505B74" w:rsidP="00505B74">
      <w:pPr>
        <w:pStyle w:val="P22"/>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הכנת לוח שומה</w:t>
      </w:r>
    </w:p>
    <w:p w14:paraId="0E46B0A2" w14:textId="77777777" w:rsidR="00505B74" w:rsidRPr="00685FCC" w:rsidRDefault="00505B74" w:rsidP="00505B74">
      <w:pPr>
        <w:pStyle w:val="P22"/>
        <w:tabs>
          <w:tab w:val="clear" w:pos="1474"/>
          <w:tab w:val="left" w:pos="624"/>
          <w:tab w:val="left" w:pos="1417"/>
        </w:tabs>
        <w:spacing w:before="0"/>
        <w:ind w:left="0"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285.</w:t>
      </w:r>
      <w:r w:rsidRPr="00685FCC">
        <w:rPr>
          <w:rStyle w:val="default"/>
          <w:rFonts w:cs="FrankRuehl" w:hint="cs"/>
          <w:strike/>
          <w:vanish/>
          <w:sz w:val="22"/>
          <w:szCs w:val="22"/>
          <w:shd w:val="clear" w:color="auto" w:fill="FFFF99"/>
          <w:rtl/>
        </w:rPr>
        <w:tab/>
        <w:t>מנהל השומה ישום את הנכסים החייבים בארנונה ויכין לוח שומה שיכיל פרטים אלה על כל נכס ונכס:</w:t>
      </w:r>
    </w:p>
    <w:p w14:paraId="48F2E695" w14:textId="77777777" w:rsidR="00505B74" w:rsidRPr="00685FCC" w:rsidRDefault="00505B74" w:rsidP="00505B74">
      <w:pPr>
        <w:pStyle w:val="P22"/>
        <w:spacing w:before="0"/>
        <w:ind w:left="1021"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(1)</w:t>
      </w:r>
      <w:r w:rsidRPr="00685FCC">
        <w:rPr>
          <w:rStyle w:val="default"/>
          <w:rFonts w:cs="FrankRuehl" w:hint="cs"/>
          <w:strike/>
          <w:vanish/>
          <w:sz w:val="22"/>
          <w:szCs w:val="22"/>
          <w:shd w:val="clear" w:color="auto" w:fill="FFFF99"/>
          <w:rtl/>
        </w:rPr>
        <w:tab/>
        <w:t>מקומו (מען, גוש וחלקה וכיוצא בזה);</w:t>
      </w:r>
    </w:p>
    <w:p w14:paraId="2984B0A8" w14:textId="77777777" w:rsidR="00505B74" w:rsidRPr="00685FCC" w:rsidRDefault="00505B74" w:rsidP="00505B74">
      <w:pPr>
        <w:pStyle w:val="P22"/>
        <w:spacing w:before="0"/>
        <w:ind w:left="1021"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(2)</w:t>
      </w:r>
      <w:r w:rsidRPr="00685FCC">
        <w:rPr>
          <w:rStyle w:val="default"/>
          <w:rFonts w:cs="FrankRuehl" w:hint="cs"/>
          <w:strike/>
          <w:vanish/>
          <w:sz w:val="22"/>
          <w:szCs w:val="22"/>
          <w:shd w:val="clear" w:color="auto" w:fill="FFFF99"/>
          <w:rtl/>
        </w:rPr>
        <w:tab/>
        <w:t>תיאורו וסוגו;</w:t>
      </w:r>
    </w:p>
    <w:p w14:paraId="6279DE4B" w14:textId="77777777" w:rsidR="00505B74" w:rsidRPr="00685FCC" w:rsidRDefault="00505B74" w:rsidP="00505B74">
      <w:pPr>
        <w:pStyle w:val="P22"/>
        <w:spacing w:before="0"/>
        <w:ind w:left="1021"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(3)</w:t>
      </w:r>
      <w:r w:rsidRPr="00685FCC">
        <w:rPr>
          <w:rStyle w:val="default"/>
          <w:rFonts w:cs="FrankRuehl" w:hint="cs"/>
          <w:strike/>
          <w:vanish/>
          <w:sz w:val="22"/>
          <w:szCs w:val="22"/>
          <w:shd w:val="clear" w:color="auto" w:fill="FFFF99"/>
          <w:rtl/>
        </w:rPr>
        <w:tab/>
        <w:t>שם בעלו, אם הוא ידוע, ואם אינו ידוע יצויין הדבר בלוח השומה;</w:t>
      </w:r>
    </w:p>
    <w:p w14:paraId="7851C519" w14:textId="77777777" w:rsidR="00505B74" w:rsidRPr="00685FCC" w:rsidRDefault="00505B74" w:rsidP="00505B74">
      <w:pPr>
        <w:pStyle w:val="P22"/>
        <w:spacing w:before="0"/>
        <w:ind w:left="1021"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(4)</w:t>
      </w:r>
      <w:r w:rsidRPr="00685FCC">
        <w:rPr>
          <w:rStyle w:val="default"/>
          <w:rFonts w:cs="FrankRuehl" w:hint="cs"/>
          <w:strike/>
          <w:vanish/>
          <w:sz w:val="22"/>
          <w:szCs w:val="22"/>
          <w:shd w:val="clear" w:color="auto" w:fill="FFFF99"/>
          <w:rtl/>
        </w:rPr>
        <w:tab/>
        <w:t>שם מחזיקו, אם יש מחזיק והוא ידוע, ואם אינו ידוע יצויין הדבר בלוח השומה;</w:t>
      </w:r>
    </w:p>
    <w:p w14:paraId="740358D3" w14:textId="77777777" w:rsidR="00505B74" w:rsidRPr="00685FCC" w:rsidRDefault="00505B74" w:rsidP="00505B74">
      <w:pPr>
        <w:pStyle w:val="P22"/>
        <w:spacing w:before="0"/>
        <w:ind w:left="1021"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(5)</w:t>
      </w:r>
      <w:r w:rsidRPr="00685FCC">
        <w:rPr>
          <w:rStyle w:val="default"/>
          <w:rFonts w:cs="FrankRuehl" w:hint="cs"/>
          <w:strike/>
          <w:vanish/>
          <w:sz w:val="22"/>
          <w:szCs w:val="22"/>
          <w:shd w:val="clear" w:color="auto" w:fill="FFFF99"/>
          <w:rtl/>
        </w:rPr>
        <w:tab/>
        <w:t>השווי לצורך הארנונה;</w:t>
      </w:r>
    </w:p>
    <w:p w14:paraId="3F738386" w14:textId="77777777" w:rsidR="00505B74" w:rsidRPr="007E2D58" w:rsidRDefault="00505B74" w:rsidP="00505B74">
      <w:pPr>
        <w:pStyle w:val="P22"/>
        <w:spacing w:before="0"/>
        <w:ind w:left="1021" w:right="1134"/>
        <w:rPr>
          <w:rStyle w:val="default"/>
          <w:rFonts w:cs="FrankRuehl" w:hint="cs"/>
          <w:strike/>
          <w:sz w:val="2"/>
          <w:szCs w:val="2"/>
          <w:rtl/>
        </w:rPr>
      </w:pPr>
      <w:r w:rsidRPr="00685FCC">
        <w:rPr>
          <w:rStyle w:val="default"/>
          <w:rFonts w:cs="FrankRuehl" w:hint="cs"/>
          <w:strike/>
          <w:vanish/>
          <w:sz w:val="22"/>
          <w:szCs w:val="22"/>
          <w:shd w:val="clear" w:color="auto" w:fill="FFFF99"/>
          <w:rtl/>
        </w:rPr>
        <w:t>(6)</w:t>
      </w:r>
      <w:r w:rsidRPr="00685FCC">
        <w:rPr>
          <w:rStyle w:val="default"/>
          <w:rFonts w:cs="FrankRuehl" w:hint="cs"/>
          <w:strike/>
          <w:vanish/>
          <w:sz w:val="22"/>
          <w:szCs w:val="22"/>
          <w:shd w:val="clear" w:color="auto" w:fill="FFFF99"/>
          <w:rtl/>
        </w:rPr>
        <w:tab/>
        <w:t>כל פרט אחר שהמועצה תראה לנחוץ.</w:t>
      </w:r>
      <w:bookmarkEnd w:id="635"/>
    </w:p>
    <w:p w14:paraId="4D8982AC" w14:textId="77777777" w:rsidR="00505B74" w:rsidRDefault="00505B74" w:rsidP="00505B74">
      <w:pPr>
        <w:pStyle w:val="P00"/>
        <w:spacing w:before="72"/>
        <w:ind w:left="0" w:right="1134"/>
        <w:rPr>
          <w:rStyle w:val="default"/>
          <w:rFonts w:cs="FrankRuehl" w:hint="cs"/>
          <w:rtl/>
        </w:rPr>
      </w:pPr>
      <w:r>
        <w:rPr>
          <w:rFonts w:cs="Miriam"/>
          <w:sz w:val="32"/>
          <w:szCs w:val="32"/>
          <w:rtl/>
          <w:lang w:eastAsia="en-US"/>
        </w:rPr>
        <w:pict w14:anchorId="12F28741">
          <v:shape id="_x0000_s2789" type="#_x0000_t202" style="position:absolute;left:0;text-align:left;margin-left:470.35pt;margin-top:7.1pt;width:1in;height:14.95pt;z-index:251893248" filled="f" stroked="f">
            <v:textbox style="mso-next-textbox:#_x0000_s2789" inset="1mm,0,1mm,0">
              <w:txbxContent>
                <w:p w14:paraId="42A0E157" w14:textId="77777777" w:rsidR="00D44C95" w:rsidRDefault="00D44C95" w:rsidP="00505B74">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8) ת</w:t>
                  </w:r>
                  <w:r>
                    <w:rPr>
                      <w:rFonts w:cs="Miriam" w:hint="cs"/>
                      <w:sz w:val="18"/>
                      <w:szCs w:val="18"/>
                      <w:rtl/>
                    </w:rPr>
                    <w:t>שכ"ח-</w:t>
                  </w:r>
                  <w:r>
                    <w:rPr>
                      <w:rFonts w:cs="Miriam"/>
                      <w:sz w:val="18"/>
                      <w:szCs w:val="18"/>
                      <w:rtl/>
                    </w:rPr>
                    <w:t>1968</w:t>
                  </w:r>
                </w:p>
              </w:txbxContent>
            </v:textbox>
            <w10:anchorlock/>
          </v:shape>
        </w:pict>
      </w:r>
      <w:r>
        <w:rPr>
          <w:rStyle w:val="big-number"/>
          <w:rFonts w:cs="Miriam"/>
          <w:rtl/>
        </w:rPr>
        <w:t>28</w:t>
      </w:r>
      <w:r>
        <w:rPr>
          <w:rStyle w:val="big-number"/>
          <w:rFonts w:cs="Miriam" w:hint="cs"/>
          <w:rtl/>
        </w:rPr>
        <w:t>6</w:t>
      </w:r>
      <w:r w:rsidRPr="007E2D58">
        <w:rPr>
          <w:rStyle w:val="default"/>
          <w:rFonts w:cs="FrankRuehl"/>
          <w:rtl/>
        </w:rPr>
        <w:t>.</w:t>
      </w:r>
      <w:r w:rsidRPr="007E2D58">
        <w:rPr>
          <w:rStyle w:val="default"/>
          <w:rFonts w:cs="FrankRuehl"/>
          <w:rtl/>
        </w:rPr>
        <w:tab/>
      </w:r>
      <w:r>
        <w:rPr>
          <w:rStyle w:val="default"/>
          <w:rFonts w:cs="FrankRuehl"/>
          <w:rtl/>
        </w:rPr>
        <w:t>(בוטל).</w:t>
      </w:r>
    </w:p>
    <w:p w14:paraId="2F66D5E7" w14:textId="77777777" w:rsidR="00D0340D" w:rsidRPr="00685FCC" w:rsidRDefault="00D0340D" w:rsidP="00DA1A1B">
      <w:pPr>
        <w:pStyle w:val="P22"/>
        <w:spacing w:before="0"/>
        <w:ind w:left="0" w:right="1134"/>
        <w:rPr>
          <w:rStyle w:val="default"/>
          <w:rFonts w:cs="FrankRuehl" w:hint="cs"/>
          <w:vanish/>
          <w:color w:val="FF0000"/>
          <w:sz w:val="20"/>
          <w:szCs w:val="20"/>
          <w:shd w:val="clear" w:color="auto" w:fill="FFFF99"/>
          <w:rtl/>
        </w:rPr>
      </w:pPr>
      <w:bookmarkStart w:id="636" w:name="Rov790"/>
      <w:r w:rsidRPr="00685FCC">
        <w:rPr>
          <w:rStyle w:val="default"/>
          <w:rFonts w:cs="FrankRuehl" w:hint="cs"/>
          <w:vanish/>
          <w:color w:val="FF0000"/>
          <w:sz w:val="20"/>
          <w:szCs w:val="20"/>
          <w:shd w:val="clear" w:color="auto" w:fill="FFFF99"/>
          <w:rtl/>
        </w:rPr>
        <w:t>מיום 1.4.1968</w:t>
      </w:r>
    </w:p>
    <w:p w14:paraId="1728DB75" w14:textId="77777777" w:rsidR="00D0340D" w:rsidRPr="00685FCC" w:rsidRDefault="00D0340D" w:rsidP="00DA1A1B">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w:t>
      </w:r>
    </w:p>
    <w:p w14:paraId="1577D77F" w14:textId="77777777" w:rsidR="00D0340D" w:rsidRPr="00685FCC" w:rsidRDefault="00D0340D" w:rsidP="00D0340D">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030" w:history="1">
        <w:r w:rsidRPr="00685FCC">
          <w:rPr>
            <w:rStyle w:val="Hyperlink"/>
            <w:rFonts w:cs="FrankRuehl" w:hint="cs"/>
            <w:vanish/>
            <w:sz w:val="20"/>
            <w:szCs w:val="20"/>
            <w:shd w:val="clear" w:color="auto" w:fill="FFFF99"/>
            <w:rtl/>
          </w:rPr>
          <w:t>ס"ח תשכ"ח מס' 525</w:t>
        </w:r>
      </w:hyperlink>
      <w:r w:rsidRPr="00685FCC">
        <w:rPr>
          <w:rFonts w:cs="FrankRuehl" w:hint="cs"/>
          <w:vanish/>
          <w:sz w:val="20"/>
          <w:szCs w:val="20"/>
          <w:shd w:val="clear" w:color="auto" w:fill="FFFF99"/>
          <w:rtl/>
        </w:rPr>
        <w:t xml:space="preserve"> מי</w:t>
      </w:r>
      <w:r w:rsidRPr="00685FCC">
        <w:rPr>
          <w:rFonts w:cs="FrankRuehl"/>
          <w:vanish/>
          <w:sz w:val="20"/>
          <w:szCs w:val="20"/>
          <w:shd w:val="clear" w:color="auto" w:fill="FFFF99"/>
          <w:rtl/>
        </w:rPr>
        <w:t xml:space="preserve">ום </w:t>
      </w:r>
      <w:r w:rsidRPr="00685FCC">
        <w:rPr>
          <w:rFonts w:cs="FrankRuehl" w:hint="cs"/>
          <w:vanish/>
          <w:sz w:val="20"/>
          <w:szCs w:val="20"/>
          <w:shd w:val="clear" w:color="auto" w:fill="FFFF99"/>
          <w:rtl/>
        </w:rPr>
        <w:t>4.4.1968 עמ' 54 (</w:t>
      </w:r>
      <w:hyperlink r:id="rId1031" w:history="1">
        <w:r w:rsidRPr="00685FCC">
          <w:rPr>
            <w:rStyle w:val="Hyperlink"/>
            <w:rFonts w:cs="FrankRuehl" w:hint="cs"/>
            <w:vanish/>
            <w:sz w:val="20"/>
            <w:szCs w:val="20"/>
            <w:shd w:val="clear" w:color="auto" w:fill="FFFF99"/>
            <w:rtl/>
          </w:rPr>
          <w:t>ה"ח 764</w:t>
        </w:r>
      </w:hyperlink>
      <w:r w:rsidRPr="00685FCC">
        <w:rPr>
          <w:rFonts w:cs="FrankRuehl" w:hint="cs"/>
          <w:vanish/>
          <w:sz w:val="20"/>
          <w:szCs w:val="20"/>
          <w:shd w:val="clear" w:color="auto" w:fill="FFFF99"/>
          <w:rtl/>
        </w:rPr>
        <w:t xml:space="preserve">) </w:t>
      </w:r>
    </w:p>
    <w:p w14:paraId="3192DB42" w14:textId="77777777" w:rsidR="00D0340D" w:rsidRPr="00685FCC" w:rsidRDefault="00D0340D" w:rsidP="00D0340D">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ביטול סעיף 286</w:t>
      </w:r>
    </w:p>
    <w:p w14:paraId="69F24EB0" w14:textId="77777777" w:rsidR="00D0340D" w:rsidRPr="00685FCC" w:rsidRDefault="00D0340D" w:rsidP="00D0340D">
      <w:pPr>
        <w:pStyle w:val="P22"/>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0FC19C5E" w14:textId="77777777" w:rsidR="00D0340D" w:rsidRPr="00685FCC" w:rsidRDefault="00D0340D" w:rsidP="00D0340D">
      <w:pPr>
        <w:pStyle w:val="P22"/>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תוקף לוח שומה</w:t>
      </w:r>
    </w:p>
    <w:p w14:paraId="1198813E" w14:textId="77777777" w:rsidR="00D0340D" w:rsidRPr="00663581" w:rsidRDefault="00D0340D" w:rsidP="00505B74">
      <w:pPr>
        <w:pStyle w:val="P22"/>
        <w:tabs>
          <w:tab w:val="clear" w:pos="1474"/>
          <w:tab w:val="left" w:pos="624"/>
          <w:tab w:val="left" w:pos="1417"/>
        </w:tabs>
        <w:spacing w:before="0"/>
        <w:ind w:left="0" w:right="1134"/>
        <w:rPr>
          <w:rStyle w:val="default"/>
          <w:rFonts w:cs="FrankRuehl" w:hint="cs"/>
          <w:strike/>
          <w:sz w:val="2"/>
          <w:szCs w:val="2"/>
          <w:rtl/>
        </w:rPr>
      </w:pPr>
      <w:r w:rsidRPr="00685FCC">
        <w:rPr>
          <w:rStyle w:val="default"/>
          <w:rFonts w:cs="FrankRuehl" w:hint="cs"/>
          <w:strike/>
          <w:vanish/>
          <w:sz w:val="22"/>
          <w:szCs w:val="22"/>
          <w:shd w:val="clear" w:color="auto" w:fill="FFFF99"/>
          <w:rtl/>
        </w:rPr>
        <w:t>286.</w:t>
      </w:r>
      <w:r w:rsidRPr="00685FCC">
        <w:rPr>
          <w:rStyle w:val="default"/>
          <w:rFonts w:cs="FrankRuehl" w:hint="cs"/>
          <w:strike/>
          <w:vanish/>
          <w:sz w:val="22"/>
          <w:szCs w:val="22"/>
          <w:shd w:val="clear" w:color="auto" w:fill="FFFF99"/>
          <w:rtl/>
        </w:rPr>
        <w:tab/>
        <w:t>לוח השומה יקבל תוקף באחד באפריל שלאחר הכנתו; אך אם הכריז השר מכוח סעיף 3, כי תושבי אזור פלוני יהיו עיריה, וערב תחילת האכרזה לא היתה קיימת באותו אזור לא עיריה ולא מועצה מקומית, רשאי הוא, לגבי השנה שבה קיבלה האכרזה תוקף, לקבוע בצו ברשומות, כי באותה עיריה יקבל לוח השומה תוקף באחד באפריל של השנה שבה נסתיימה הכנתו.</w:t>
      </w:r>
      <w:bookmarkEnd w:id="636"/>
    </w:p>
    <w:p w14:paraId="22A2D8C1" w14:textId="77777777" w:rsidR="00A9038F" w:rsidRDefault="00A9038F" w:rsidP="00137E8C">
      <w:pPr>
        <w:pStyle w:val="P00"/>
        <w:spacing w:before="72"/>
        <w:ind w:left="0" w:right="1134"/>
        <w:rPr>
          <w:rStyle w:val="default"/>
          <w:rFonts w:cs="FrankRuehl" w:hint="cs"/>
          <w:rtl/>
        </w:rPr>
      </w:pPr>
      <w:bookmarkStart w:id="637" w:name="Seif164"/>
      <w:bookmarkEnd w:id="637"/>
      <w:r>
        <w:rPr>
          <w:lang w:val="he-IL"/>
        </w:rPr>
        <w:pict w14:anchorId="7D3B7258">
          <v:rect id="_x0000_s2372" style="position:absolute;left:0;text-align:left;margin-left:475.65pt;margin-top:8.05pt;width:63.9pt;height:31.35pt;z-index:251554304" o:allowincell="f" filled="f" stroked="f" strokecolor="lime" strokeweight=".25pt">
            <v:textbox style="mso-next-textbox:#_x0000_s2372" inset="0,0,0,0">
              <w:txbxContent>
                <w:p w14:paraId="41B61ACD" w14:textId="77777777" w:rsidR="00D44C95" w:rsidRDefault="00D44C95">
                  <w:pPr>
                    <w:spacing w:line="160" w:lineRule="exact"/>
                    <w:jc w:val="left"/>
                    <w:rPr>
                      <w:rFonts w:cs="Miriam"/>
                      <w:noProof/>
                      <w:sz w:val="18"/>
                      <w:szCs w:val="18"/>
                      <w:rtl/>
                    </w:rPr>
                  </w:pPr>
                  <w:r>
                    <w:rPr>
                      <w:rFonts w:cs="Miriam"/>
                      <w:sz w:val="18"/>
                      <w:szCs w:val="18"/>
                      <w:rtl/>
                    </w:rPr>
                    <w:t>השגת ידי</w:t>
                  </w:r>
                  <w:r>
                    <w:rPr>
                      <w:rFonts w:cs="Miriam" w:hint="cs"/>
                      <w:sz w:val="18"/>
                      <w:szCs w:val="18"/>
                      <w:rtl/>
                    </w:rPr>
                    <w:t>עות</w:t>
                  </w:r>
                </w:p>
                <w:p w14:paraId="022EFC00" w14:textId="77777777" w:rsidR="00D44C95" w:rsidRDefault="00D44C95" w:rsidP="00D7027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8) ת</w:t>
                  </w:r>
                  <w:r>
                    <w:rPr>
                      <w:rFonts w:cs="Miriam" w:hint="cs"/>
                      <w:sz w:val="18"/>
                      <w:szCs w:val="18"/>
                      <w:rtl/>
                    </w:rPr>
                    <w:t>שכ"ח-</w:t>
                  </w:r>
                  <w:r>
                    <w:rPr>
                      <w:rFonts w:cs="Miriam"/>
                      <w:sz w:val="18"/>
                      <w:szCs w:val="18"/>
                      <w:rtl/>
                    </w:rPr>
                    <w:t>1968</w:t>
                  </w:r>
                </w:p>
              </w:txbxContent>
            </v:textbox>
            <w10:anchorlock/>
          </v:rect>
        </w:pict>
      </w:r>
      <w:r>
        <w:rPr>
          <w:rStyle w:val="big-number"/>
          <w:rFonts w:cs="Miriam"/>
          <w:rtl/>
        </w:rPr>
        <w:t>287</w:t>
      </w:r>
      <w:r w:rsidR="00137E8C">
        <w:rPr>
          <w:rStyle w:val="big-number"/>
          <w:rFonts w:cs="Miriam" w:hint="cs"/>
          <w:rtl/>
        </w:rPr>
        <w:t>.</w:t>
      </w:r>
      <w:r>
        <w:rPr>
          <w:rStyle w:val="big-number"/>
          <w:rFonts w:cs="Miriam"/>
          <w:rtl/>
        </w:rPr>
        <w:tab/>
      </w:r>
      <w:r>
        <w:rPr>
          <w:rStyle w:val="default"/>
          <w:rFonts w:cs="FrankRuehl"/>
          <w:rtl/>
        </w:rPr>
        <w:t>לענין אר</w:t>
      </w:r>
      <w:r>
        <w:rPr>
          <w:rStyle w:val="default"/>
          <w:rFonts w:cs="FrankRuehl" w:hint="cs"/>
          <w:rtl/>
        </w:rPr>
        <w:t>נונה רשאי מי שהוסמך לכך על ידי</w:t>
      </w:r>
      <w:r>
        <w:rPr>
          <w:rStyle w:val="default"/>
          <w:rFonts w:cs="FrankRuehl"/>
          <w:rtl/>
        </w:rPr>
        <w:t xml:space="preserve"> ראש העי</w:t>
      </w:r>
      <w:r>
        <w:rPr>
          <w:rStyle w:val="default"/>
          <w:rFonts w:cs="FrankRuehl" w:hint="cs"/>
          <w:rtl/>
        </w:rPr>
        <w:t xml:space="preserve">ריה </w:t>
      </w:r>
      <w:r w:rsidR="00D7027F">
        <w:rPr>
          <w:rStyle w:val="default"/>
          <w:rFonts w:cs="FrankRuehl"/>
          <w:rtl/>
        </w:rPr>
        <w:t>–</w:t>
      </w:r>
    </w:p>
    <w:p w14:paraId="5C62248D" w14:textId="77777777" w:rsidR="005B3D30" w:rsidRPr="00685FCC" w:rsidRDefault="005B3D30" w:rsidP="005B3D30">
      <w:pPr>
        <w:pStyle w:val="P22"/>
        <w:spacing w:before="0"/>
        <w:ind w:left="0" w:right="1134"/>
        <w:rPr>
          <w:rStyle w:val="default"/>
          <w:rFonts w:cs="FrankRuehl" w:hint="cs"/>
          <w:vanish/>
          <w:color w:val="FF0000"/>
          <w:sz w:val="20"/>
          <w:szCs w:val="20"/>
          <w:shd w:val="clear" w:color="auto" w:fill="FFFF99"/>
          <w:rtl/>
        </w:rPr>
      </w:pPr>
      <w:bookmarkStart w:id="638" w:name="Rov791"/>
      <w:r w:rsidRPr="00685FCC">
        <w:rPr>
          <w:rStyle w:val="default"/>
          <w:rFonts w:cs="FrankRuehl" w:hint="cs"/>
          <w:vanish/>
          <w:color w:val="FF0000"/>
          <w:sz w:val="20"/>
          <w:szCs w:val="20"/>
          <w:shd w:val="clear" w:color="auto" w:fill="FFFF99"/>
          <w:rtl/>
        </w:rPr>
        <w:t>מיום 21.4.1964</w:t>
      </w:r>
    </w:p>
    <w:p w14:paraId="3C211728" w14:textId="77777777" w:rsidR="005B3D30" w:rsidRPr="00685FCC" w:rsidRDefault="005B3D30" w:rsidP="005B3D30">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5</w:t>
      </w:r>
    </w:p>
    <w:p w14:paraId="5C821C84" w14:textId="77777777" w:rsidR="005B3D30" w:rsidRPr="00685FCC" w:rsidRDefault="005B3D30" w:rsidP="005B3D30">
      <w:pPr>
        <w:pStyle w:val="P22"/>
        <w:spacing w:before="0"/>
        <w:ind w:left="0" w:right="1134"/>
        <w:rPr>
          <w:rStyle w:val="default"/>
          <w:rFonts w:cs="FrankRuehl" w:hint="cs"/>
          <w:vanish/>
          <w:sz w:val="20"/>
          <w:szCs w:val="20"/>
          <w:shd w:val="clear" w:color="auto" w:fill="FFFF99"/>
          <w:rtl/>
        </w:rPr>
      </w:pPr>
      <w:hyperlink r:id="rId1032" w:history="1">
        <w:r w:rsidRPr="00685FCC">
          <w:rPr>
            <w:rStyle w:val="Hyperlink"/>
            <w:rFonts w:cs="FrankRuehl" w:hint="cs"/>
            <w:vanish/>
            <w:szCs w:val="20"/>
            <w:shd w:val="clear" w:color="auto" w:fill="FFFF99"/>
            <w:rtl/>
          </w:rPr>
          <w:t>ס"ח תשכ"ז מס' 497</w:t>
        </w:r>
      </w:hyperlink>
      <w:r w:rsidRPr="00685FCC">
        <w:rPr>
          <w:rStyle w:val="default"/>
          <w:rFonts w:cs="FrankRuehl" w:hint="cs"/>
          <w:vanish/>
          <w:sz w:val="20"/>
          <w:szCs w:val="20"/>
          <w:shd w:val="clear" w:color="auto" w:fill="FFFF99"/>
          <w:rtl/>
        </w:rPr>
        <w:t xml:space="preserve"> מיום 21.4.1967 עמ' 57 (</w:t>
      </w:r>
      <w:hyperlink r:id="rId1033" w:history="1">
        <w:r w:rsidRPr="00685FCC">
          <w:rPr>
            <w:rStyle w:val="Hyperlink"/>
            <w:rFonts w:cs="FrankRuehl" w:hint="cs"/>
            <w:vanish/>
            <w:szCs w:val="20"/>
            <w:shd w:val="clear" w:color="auto" w:fill="FFFF99"/>
            <w:rtl/>
          </w:rPr>
          <w:t>ה"ח 714</w:t>
        </w:r>
      </w:hyperlink>
      <w:r w:rsidRPr="00685FCC">
        <w:rPr>
          <w:rStyle w:val="default"/>
          <w:rFonts w:cs="FrankRuehl" w:hint="cs"/>
          <w:vanish/>
          <w:sz w:val="20"/>
          <w:szCs w:val="20"/>
          <w:shd w:val="clear" w:color="auto" w:fill="FFFF99"/>
          <w:rtl/>
        </w:rPr>
        <w:t>)</w:t>
      </w:r>
    </w:p>
    <w:p w14:paraId="068CDCA2" w14:textId="77777777" w:rsidR="005B3D30" w:rsidRPr="00685FCC" w:rsidRDefault="005B3D30" w:rsidP="00505B74">
      <w:pPr>
        <w:pStyle w:val="P22"/>
        <w:tabs>
          <w:tab w:val="left" w:pos="624"/>
        </w:tabs>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287.</w:t>
      </w:r>
      <w:r w:rsidRPr="00685FCC">
        <w:rPr>
          <w:rStyle w:val="default"/>
          <w:rFonts w:cs="FrankRuehl" w:hint="cs"/>
          <w:vanish/>
          <w:sz w:val="22"/>
          <w:szCs w:val="22"/>
          <w:shd w:val="clear" w:color="auto" w:fill="FFFF99"/>
          <w:rtl/>
        </w:rPr>
        <w:tab/>
        <w:t xml:space="preserve">לשם הכנת לוח השומה או לשם בקרתו או תיקונו </w:t>
      </w:r>
      <w:r w:rsidRPr="00685FCC">
        <w:rPr>
          <w:rStyle w:val="default"/>
          <w:rFonts w:cs="FrankRuehl" w:hint="cs"/>
          <w:strike/>
          <w:vanish/>
          <w:sz w:val="22"/>
          <w:szCs w:val="22"/>
          <w:shd w:val="clear" w:color="auto" w:fill="FFFF99"/>
          <w:rtl/>
        </w:rPr>
        <w:t>רשאית ועדת השומה</w:t>
      </w:r>
      <w:r w:rsidRPr="00685FCC">
        <w:rPr>
          <w:rStyle w:val="default"/>
          <w:rFonts w:cs="FrankRuehl" w:hint="cs"/>
          <w:vanish/>
          <w:sz w:val="22"/>
          <w:szCs w:val="22"/>
          <w:shd w:val="clear" w:color="auto" w:fill="FFFF99"/>
          <w:rtl/>
        </w:rPr>
        <w:t xml:space="preserve"> </w:t>
      </w:r>
      <w:r w:rsidR="00B41859" w:rsidRPr="00685FCC">
        <w:rPr>
          <w:rStyle w:val="default"/>
          <w:rFonts w:cs="FrankRuehl" w:hint="cs"/>
          <w:vanish/>
          <w:sz w:val="22"/>
          <w:szCs w:val="22"/>
          <w:u w:val="single"/>
          <w:shd w:val="clear" w:color="auto" w:fill="FFFF99"/>
          <w:rtl/>
        </w:rPr>
        <w:t xml:space="preserve">רשאי </w:t>
      </w:r>
      <w:r w:rsidRPr="00685FCC">
        <w:rPr>
          <w:rStyle w:val="default"/>
          <w:rFonts w:cs="FrankRuehl" w:hint="cs"/>
          <w:vanish/>
          <w:sz w:val="22"/>
          <w:szCs w:val="22"/>
          <w:u w:val="single"/>
          <w:shd w:val="clear" w:color="auto" w:fill="FFFF99"/>
          <w:rtl/>
        </w:rPr>
        <w:t>מנהל השומה</w:t>
      </w:r>
      <w:r w:rsidRPr="00685FCC">
        <w:rPr>
          <w:rStyle w:val="default"/>
          <w:rFonts w:cs="FrankRuehl" w:hint="cs"/>
          <w:vanish/>
          <w:sz w:val="22"/>
          <w:szCs w:val="22"/>
          <w:shd w:val="clear" w:color="auto" w:fill="FFFF99"/>
          <w:rtl/>
        </w:rPr>
        <w:t xml:space="preserve"> – </w:t>
      </w:r>
    </w:p>
    <w:p w14:paraId="64F8DCCF" w14:textId="77777777" w:rsidR="005B3D30" w:rsidRPr="00685FCC" w:rsidRDefault="005B3D30" w:rsidP="005B3D30">
      <w:pPr>
        <w:pStyle w:val="P22"/>
        <w:tabs>
          <w:tab w:val="left" w:pos="624"/>
        </w:tabs>
        <w:spacing w:before="0"/>
        <w:ind w:left="1021"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(1)</w:t>
      </w:r>
      <w:r w:rsidRPr="00685FCC">
        <w:rPr>
          <w:rStyle w:val="default"/>
          <w:rFonts w:cs="FrankRuehl" w:hint="cs"/>
          <w:vanish/>
          <w:sz w:val="22"/>
          <w:szCs w:val="22"/>
          <w:shd w:val="clear" w:color="auto" w:fill="FFFF99"/>
          <w:rtl/>
        </w:rPr>
        <w:tab/>
        <w:t xml:space="preserve">לערוך, </w:t>
      </w:r>
      <w:r w:rsidRPr="00685FCC">
        <w:rPr>
          <w:rStyle w:val="default"/>
          <w:rFonts w:cs="FrankRuehl" w:hint="cs"/>
          <w:strike/>
          <w:vanish/>
          <w:sz w:val="22"/>
          <w:szCs w:val="22"/>
          <w:shd w:val="clear" w:color="auto" w:fill="FFFF99"/>
          <w:rtl/>
        </w:rPr>
        <w:t>בעצמה</w:t>
      </w:r>
      <w:r w:rsidRPr="00685FCC">
        <w:rPr>
          <w:rStyle w:val="default"/>
          <w:rFonts w:cs="FrankRuehl" w:hint="cs"/>
          <w:vanish/>
          <w:sz w:val="22"/>
          <w:szCs w:val="22"/>
          <w:shd w:val="clear" w:color="auto" w:fill="FFFF99"/>
          <w:rtl/>
        </w:rPr>
        <w:t xml:space="preserve"> </w:t>
      </w:r>
      <w:r w:rsidR="00B41859" w:rsidRPr="00685FCC">
        <w:rPr>
          <w:rStyle w:val="default"/>
          <w:rFonts w:cs="FrankRuehl" w:hint="cs"/>
          <w:vanish/>
          <w:sz w:val="22"/>
          <w:szCs w:val="22"/>
          <w:u w:val="single"/>
          <w:shd w:val="clear" w:color="auto" w:fill="FFFF99"/>
          <w:rtl/>
        </w:rPr>
        <w:t>בעצמו</w:t>
      </w:r>
      <w:r w:rsidR="00B41859"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shd w:val="clear" w:color="auto" w:fill="FFFF99"/>
          <w:rtl/>
        </w:rPr>
        <w:t xml:space="preserve">או על ידי שליחים, כל מיפקד וחקירה </w:t>
      </w:r>
      <w:r w:rsidRPr="00685FCC">
        <w:rPr>
          <w:rStyle w:val="default"/>
          <w:rFonts w:cs="FrankRuehl" w:hint="cs"/>
          <w:strike/>
          <w:vanish/>
          <w:sz w:val="22"/>
          <w:szCs w:val="22"/>
          <w:shd w:val="clear" w:color="auto" w:fill="FFFF99"/>
          <w:rtl/>
        </w:rPr>
        <w:t>שתמצא</w:t>
      </w:r>
      <w:r w:rsidRPr="00685FCC">
        <w:rPr>
          <w:rStyle w:val="default"/>
          <w:rFonts w:cs="FrankRuehl" w:hint="cs"/>
          <w:vanish/>
          <w:sz w:val="22"/>
          <w:szCs w:val="22"/>
          <w:shd w:val="clear" w:color="auto" w:fill="FFFF99"/>
          <w:rtl/>
        </w:rPr>
        <w:t xml:space="preserve"> </w:t>
      </w:r>
      <w:r w:rsidR="00B41859" w:rsidRPr="00685FCC">
        <w:rPr>
          <w:rStyle w:val="default"/>
          <w:rFonts w:cs="FrankRuehl" w:hint="cs"/>
          <w:vanish/>
          <w:sz w:val="22"/>
          <w:szCs w:val="22"/>
          <w:u w:val="single"/>
          <w:shd w:val="clear" w:color="auto" w:fill="FFFF99"/>
          <w:rtl/>
        </w:rPr>
        <w:t>שימצא</w:t>
      </w:r>
      <w:r w:rsidR="00B41859"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shd w:val="clear" w:color="auto" w:fill="FFFF99"/>
          <w:rtl/>
        </w:rPr>
        <w:t>לנחוץ;</w:t>
      </w:r>
    </w:p>
    <w:p w14:paraId="3A3BE69D" w14:textId="77777777" w:rsidR="005B3D30" w:rsidRPr="00685FCC" w:rsidRDefault="005B3D30" w:rsidP="00B41859">
      <w:pPr>
        <w:pStyle w:val="P22"/>
        <w:tabs>
          <w:tab w:val="left" w:pos="624"/>
        </w:tabs>
        <w:spacing w:before="0"/>
        <w:ind w:left="1021"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(2)</w:t>
      </w:r>
      <w:r w:rsidRPr="00685FCC">
        <w:rPr>
          <w:rStyle w:val="default"/>
          <w:rFonts w:cs="FrankRuehl" w:hint="cs"/>
          <w:vanish/>
          <w:sz w:val="22"/>
          <w:szCs w:val="22"/>
          <w:shd w:val="clear" w:color="auto" w:fill="FFFF99"/>
          <w:rtl/>
        </w:rPr>
        <w:tab/>
        <w:t xml:space="preserve">לדרוש מכל בעל או מחזיק למסור </w:t>
      </w:r>
      <w:r w:rsidRPr="00685FCC">
        <w:rPr>
          <w:rStyle w:val="default"/>
          <w:rFonts w:cs="FrankRuehl" w:hint="cs"/>
          <w:strike/>
          <w:vanish/>
          <w:sz w:val="22"/>
          <w:szCs w:val="22"/>
          <w:shd w:val="clear" w:color="auto" w:fill="FFFF99"/>
          <w:rtl/>
        </w:rPr>
        <w:t>לה או לשליחיה</w:t>
      </w:r>
      <w:r w:rsidRPr="00685FCC">
        <w:rPr>
          <w:rStyle w:val="default"/>
          <w:rFonts w:cs="FrankRuehl" w:hint="cs"/>
          <w:vanish/>
          <w:sz w:val="22"/>
          <w:szCs w:val="22"/>
          <w:shd w:val="clear" w:color="auto" w:fill="FFFF99"/>
          <w:rtl/>
        </w:rPr>
        <w:t xml:space="preserve"> </w:t>
      </w:r>
      <w:r w:rsidR="00B41859" w:rsidRPr="00685FCC">
        <w:rPr>
          <w:rStyle w:val="default"/>
          <w:rFonts w:cs="FrankRuehl" w:hint="cs"/>
          <w:vanish/>
          <w:sz w:val="22"/>
          <w:szCs w:val="22"/>
          <w:u w:val="single"/>
          <w:shd w:val="clear" w:color="auto" w:fill="FFFF99"/>
          <w:rtl/>
        </w:rPr>
        <w:t>לו או לשליחיו</w:t>
      </w:r>
      <w:r w:rsidR="00B41859"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shd w:val="clear" w:color="auto" w:fill="FFFF99"/>
          <w:rtl/>
        </w:rPr>
        <w:t xml:space="preserve">כל ידיעה שבידו, ולהראות </w:t>
      </w:r>
      <w:r w:rsidRPr="00685FCC">
        <w:rPr>
          <w:rStyle w:val="default"/>
          <w:rFonts w:cs="FrankRuehl" w:hint="cs"/>
          <w:strike/>
          <w:vanish/>
          <w:sz w:val="22"/>
          <w:szCs w:val="22"/>
          <w:shd w:val="clear" w:color="auto" w:fill="FFFF99"/>
          <w:rtl/>
        </w:rPr>
        <w:t>לה או לשליחיה</w:t>
      </w:r>
      <w:r w:rsidRPr="00685FCC">
        <w:rPr>
          <w:rStyle w:val="default"/>
          <w:rFonts w:cs="FrankRuehl" w:hint="cs"/>
          <w:vanish/>
          <w:sz w:val="22"/>
          <w:szCs w:val="22"/>
          <w:shd w:val="clear" w:color="auto" w:fill="FFFF99"/>
          <w:rtl/>
        </w:rPr>
        <w:t xml:space="preserve"> </w:t>
      </w:r>
      <w:r w:rsidR="00B41859" w:rsidRPr="00685FCC">
        <w:rPr>
          <w:rStyle w:val="default"/>
          <w:rFonts w:cs="FrankRuehl" w:hint="cs"/>
          <w:vanish/>
          <w:sz w:val="22"/>
          <w:szCs w:val="22"/>
          <w:u w:val="single"/>
          <w:shd w:val="clear" w:color="auto" w:fill="FFFF99"/>
          <w:rtl/>
        </w:rPr>
        <w:t>לו או לשליחיו</w:t>
      </w:r>
      <w:r w:rsidR="00B41859"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shd w:val="clear" w:color="auto" w:fill="FFFF99"/>
          <w:rtl/>
        </w:rPr>
        <w:t xml:space="preserve">כל מסמך שברשותו, </w:t>
      </w:r>
      <w:r w:rsidRPr="00685FCC">
        <w:rPr>
          <w:rStyle w:val="default"/>
          <w:rFonts w:cs="FrankRuehl" w:hint="cs"/>
          <w:strike/>
          <w:vanish/>
          <w:sz w:val="22"/>
          <w:szCs w:val="22"/>
          <w:shd w:val="clear" w:color="auto" w:fill="FFFF99"/>
          <w:rtl/>
        </w:rPr>
        <w:t>הדרוש לה בקשר לתפקידיה</w:t>
      </w:r>
      <w:r w:rsidR="00B41859" w:rsidRPr="00685FCC">
        <w:rPr>
          <w:rStyle w:val="default"/>
          <w:rFonts w:cs="FrankRuehl" w:hint="cs"/>
          <w:vanish/>
          <w:sz w:val="22"/>
          <w:szCs w:val="22"/>
          <w:shd w:val="clear" w:color="auto" w:fill="FFFF99"/>
          <w:rtl/>
        </w:rPr>
        <w:t xml:space="preserve"> </w:t>
      </w:r>
      <w:r w:rsidR="00B41859" w:rsidRPr="00685FCC">
        <w:rPr>
          <w:rStyle w:val="default"/>
          <w:rFonts w:cs="FrankRuehl" w:hint="cs"/>
          <w:vanish/>
          <w:sz w:val="22"/>
          <w:szCs w:val="22"/>
          <w:u w:val="single"/>
          <w:shd w:val="clear" w:color="auto" w:fill="FFFF99"/>
          <w:rtl/>
        </w:rPr>
        <w:t>הדרוש לו בקשר לתפקידיו</w:t>
      </w:r>
      <w:r w:rsidRPr="00685FCC">
        <w:rPr>
          <w:rStyle w:val="default"/>
          <w:rFonts w:cs="FrankRuehl" w:hint="cs"/>
          <w:vanish/>
          <w:sz w:val="22"/>
          <w:szCs w:val="22"/>
          <w:shd w:val="clear" w:color="auto" w:fill="FFFF99"/>
          <w:rtl/>
        </w:rPr>
        <w:t>;</w:t>
      </w:r>
    </w:p>
    <w:p w14:paraId="270AE0B7" w14:textId="77777777" w:rsidR="005B3D30" w:rsidRPr="00685FCC" w:rsidRDefault="005B3D30" w:rsidP="005B3D30">
      <w:pPr>
        <w:pStyle w:val="P22"/>
        <w:tabs>
          <w:tab w:val="left" w:pos="624"/>
        </w:tabs>
        <w:spacing w:before="0"/>
        <w:ind w:left="1021"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(3)</w:t>
      </w:r>
      <w:r w:rsidRPr="00685FCC">
        <w:rPr>
          <w:rStyle w:val="default"/>
          <w:rFonts w:cs="FrankRuehl" w:hint="cs"/>
          <w:vanish/>
          <w:sz w:val="22"/>
          <w:szCs w:val="22"/>
          <w:shd w:val="clear" w:color="auto" w:fill="FFFF99"/>
          <w:rtl/>
        </w:rPr>
        <w:tab/>
        <w:t xml:space="preserve">להיכנס בכל עת סבירה לנכסים, </w:t>
      </w:r>
      <w:r w:rsidRPr="00685FCC">
        <w:rPr>
          <w:rStyle w:val="default"/>
          <w:rFonts w:cs="FrankRuehl" w:hint="cs"/>
          <w:strike/>
          <w:vanish/>
          <w:sz w:val="22"/>
          <w:szCs w:val="22"/>
          <w:shd w:val="clear" w:color="auto" w:fill="FFFF99"/>
          <w:rtl/>
        </w:rPr>
        <w:t>בעצמה או על ידי שליחים</w:t>
      </w:r>
      <w:r w:rsidR="00B41859" w:rsidRPr="00685FCC">
        <w:rPr>
          <w:rStyle w:val="default"/>
          <w:rFonts w:cs="FrankRuehl" w:hint="cs"/>
          <w:vanish/>
          <w:sz w:val="22"/>
          <w:szCs w:val="22"/>
          <w:shd w:val="clear" w:color="auto" w:fill="FFFF99"/>
          <w:rtl/>
        </w:rPr>
        <w:t xml:space="preserve"> </w:t>
      </w:r>
      <w:r w:rsidR="00B41859" w:rsidRPr="00685FCC">
        <w:rPr>
          <w:rStyle w:val="default"/>
          <w:rFonts w:cs="FrankRuehl" w:hint="cs"/>
          <w:vanish/>
          <w:sz w:val="22"/>
          <w:szCs w:val="22"/>
          <w:u w:val="single"/>
          <w:shd w:val="clear" w:color="auto" w:fill="FFFF99"/>
          <w:rtl/>
        </w:rPr>
        <w:t>בעצמו או על ידי שליחיו</w:t>
      </w:r>
      <w:r w:rsidRPr="00685FCC">
        <w:rPr>
          <w:rStyle w:val="default"/>
          <w:rFonts w:cs="FrankRuehl" w:hint="cs"/>
          <w:vanish/>
          <w:sz w:val="22"/>
          <w:szCs w:val="22"/>
          <w:shd w:val="clear" w:color="auto" w:fill="FFFF99"/>
          <w:rtl/>
        </w:rPr>
        <w:t>, ולערוך בהם בדיקות ומדידות;</w:t>
      </w:r>
    </w:p>
    <w:p w14:paraId="675B917D" w14:textId="77777777" w:rsidR="005B3D30" w:rsidRPr="00685FCC" w:rsidRDefault="005B3D30" w:rsidP="005B3D30">
      <w:pPr>
        <w:pStyle w:val="P22"/>
        <w:tabs>
          <w:tab w:val="left" w:pos="624"/>
        </w:tabs>
        <w:spacing w:before="0"/>
        <w:ind w:left="1021"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(4)</w:t>
      </w:r>
      <w:r w:rsidRPr="00685FCC">
        <w:rPr>
          <w:rStyle w:val="default"/>
          <w:rFonts w:cs="FrankRuehl" w:hint="cs"/>
          <w:vanish/>
          <w:sz w:val="22"/>
          <w:szCs w:val="22"/>
          <w:shd w:val="clear" w:color="auto" w:fill="FFFF99"/>
          <w:rtl/>
        </w:rPr>
        <w:tab/>
        <w:t>להשתמש בכל הידיעות שהושגו כאמור ובכל ידיעה וחומר אחרים.</w:t>
      </w:r>
    </w:p>
    <w:p w14:paraId="3EE94D6A" w14:textId="77777777" w:rsidR="005B3D30" w:rsidRPr="00685FCC" w:rsidRDefault="005B3D30" w:rsidP="00505B74">
      <w:pPr>
        <w:pStyle w:val="P22"/>
        <w:spacing w:before="0"/>
        <w:ind w:left="0" w:right="1134"/>
        <w:rPr>
          <w:rStyle w:val="default"/>
          <w:rFonts w:cs="FrankRuehl" w:hint="cs"/>
          <w:vanish/>
          <w:sz w:val="20"/>
          <w:szCs w:val="20"/>
          <w:shd w:val="clear" w:color="auto" w:fill="FFFF99"/>
          <w:rtl/>
        </w:rPr>
      </w:pPr>
    </w:p>
    <w:p w14:paraId="174BAFA8" w14:textId="77777777" w:rsidR="005E5F8A" w:rsidRPr="00685FCC" w:rsidRDefault="005E5F8A" w:rsidP="00DA1A1B">
      <w:pPr>
        <w:pStyle w:val="P22"/>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1.4.1968</w:t>
      </w:r>
    </w:p>
    <w:p w14:paraId="4D9E72D5" w14:textId="77777777" w:rsidR="005E5F8A" w:rsidRPr="00685FCC" w:rsidRDefault="005E5F8A" w:rsidP="00DA1A1B">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w:t>
      </w:r>
    </w:p>
    <w:p w14:paraId="52A83510" w14:textId="77777777" w:rsidR="005E5F8A" w:rsidRPr="00685FCC" w:rsidRDefault="005E5F8A" w:rsidP="005E5F8A">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034" w:history="1">
        <w:r w:rsidRPr="00685FCC">
          <w:rPr>
            <w:rStyle w:val="Hyperlink"/>
            <w:rFonts w:cs="FrankRuehl" w:hint="cs"/>
            <w:vanish/>
            <w:sz w:val="20"/>
            <w:szCs w:val="20"/>
            <w:shd w:val="clear" w:color="auto" w:fill="FFFF99"/>
            <w:rtl/>
          </w:rPr>
          <w:t>ס"ח תשכ"ח מס' 525</w:t>
        </w:r>
      </w:hyperlink>
      <w:r w:rsidRPr="00685FCC">
        <w:rPr>
          <w:rFonts w:cs="FrankRuehl" w:hint="cs"/>
          <w:vanish/>
          <w:sz w:val="20"/>
          <w:szCs w:val="20"/>
          <w:shd w:val="clear" w:color="auto" w:fill="FFFF99"/>
          <w:rtl/>
        </w:rPr>
        <w:t xml:space="preserve"> מי</w:t>
      </w:r>
      <w:r w:rsidRPr="00685FCC">
        <w:rPr>
          <w:rFonts w:cs="FrankRuehl"/>
          <w:vanish/>
          <w:sz w:val="20"/>
          <w:szCs w:val="20"/>
          <w:shd w:val="clear" w:color="auto" w:fill="FFFF99"/>
          <w:rtl/>
        </w:rPr>
        <w:t xml:space="preserve">ום </w:t>
      </w:r>
      <w:r w:rsidRPr="00685FCC">
        <w:rPr>
          <w:rFonts w:cs="FrankRuehl" w:hint="cs"/>
          <w:vanish/>
          <w:sz w:val="20"/>
          <w:szCs w:val="20"/>
          <w:shd w:val="clear" w:color="auto" w:fill="FFFF99"/>
          <w:rtl/>
        </w:rPr>
        <w:t>4.4.1968 עמ' 54 (</w:t>
      </w:r>
      <w:hyperlink r:id="rId1035" w:history="1">
        <w:r w:rsidRPr="00685FCC">
          <w:rPr>
            <w:rStyle w:val="Hyperlink"/>
            <w:rFonts w:cs="FrankRuehl" w:hint="cs"/>
            <w:vanish/>
            <w:sz w:val="20"/>
            <w:szCs w:val="20"/>
            <w:shd w:val="clear" w:color="auto" w:fill="FFFF99"/>
            <w:rtl/>
          </w:rPr>
          <w:t>ה"ח 764</w:t>
        </w:r>
      </w:hyperlink>
      <w:r w:rsidRPr="00685FCC">
        <w:rPr>
          <w:rFonts w:cs="FrankRuehl" w:hint="cs"/>
          <w:vanish/>
          <w:sz w:val="20"/>
          <w:szCs w:val="20"/>
          <w:shd w:val="clear" w:color="auto" w:fill="FFFF99"/>
          <w:rtl/>
        </w:rPr>
        <w:t xml:space="preserve">) </w:t>
      </w:r>
    </w:p>
    <w:p w14:paraId="1A087EEE" w14:textId="77777777" w:rsidR="005E5F8A" w:rsidRPr="00685FCC" w:rsidRDefault="005E5F8A" w:rsidP="005E5F8A">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החלפת סעיף 287</w:t>
      </w:r>
    </w:p>
    <w:p w14:paraId="52FA3B50" w14:textId="77777777" w:rsidR="005E5F8A" w:rsidRPr="00685FCC" w:rsidRDefault="005E5F8A" w:rsidP="005E5F8A">
      <w:pPr>
        <w:pStyle w:val="P22"/>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64C25782" w14:textId="77777777" w:rsidR="00206044" w:rsidRPr="00685FCC" w:rsidRDefault="00206044" w:rsidP="00505B74">
      <w:pPr>
        <w:pStyle w:val="P22"/>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חומר להכנת לוח השומה</w:t>
      </w:r>
    </w:p>
    <w:p w14:paraId="0EA40234" w14:textId="77777777" w:rsidR="00B41859" w:rsidRPr="00685FCC" w:rsidRDefault="00B41859" w:rsidP="00505B74">
      <w:pPr>
        <w:pStyle w:val="P22"/>
        <w:tabs>
          <w:tab w:val="left" w:pos="624"/>
        </w:tabs>
        <w:spacing w:before="0"/>
        <w:ind w:left="0"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287.</w:t>
      </w:r>
      <w:r w:rsidRPr="00685FCC">
        <w:rPr>
          <w:rStyle w:val="default"/>
          <w:rFonts w:cs="FrankRuehl" w:hint="cs"/>
          <w:strike/>
          <w:vanish/>
          <w:sz w:val="22"/>
          <w:szCs w:val="22"/>
          <w:shd w:val="clear" w:color="auto" w:fill="FFFF99"/>
          <w:rtl/>
        </w:rPr>
        <w:tab/>
        <w:t xml:space="preserve">לשם הכנת לוח השומה או לשם בקרתו או תיקונו רשאי מנהל השומה – </w:t>
      </w:r>
    </w:p>
    <w:p w14:paraId="44F52E8D" w14:textId="77777777" w:rsidR="00B41859" w:rsidRPr="00685FCC" w:rsidRDefault="00B41859" w:rsidP="00B41859">
      <w:pPr>
        <w:pStyle w:val="P22"/>
        <w:tabs>
          <w:tab w:val="left" w:pos="624"/>
        </w:tabs>
        <w:spacing w:before="0"/>
        <w:ind w:left="1021"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(1)</w:t>
      </w:r>
      <w:r w:rsidRPr="00685FCC">
        <w:rPr>
          <w:rStyle w:val="default"/>
          <w:rFonts w:cs="FrankRuehl" w:hint="cs"/>
          <w:strike/>
          <w:vanish/>
          <w:sz w:val="22"/>
          <w:szCs w:val="22"/>
          <w:shd w:val="clear" w:color="auto" w:fill="FFFF99"/>
          <w:rtl/>
        </w:rPr>
        <w:tab/>
        <w:t>לערוך, בעצמו או על ידי שליחים, כל מיפקד וחקירה שימצא לנחוץ;</w:t>
      </w:r>
    </w:p>
    <w:p w14:paraId="0D07B0C4" w14:textId="77777777" w:rsidR="00B41859" w:rsidRPr="00685FCC" w:rsidRDefault="00B41859" w:rsidP="00B41859">
      <w:pPr>
        <w:pStyle w:val="P22"/>
        <w:tabs>
          <w:tab w:val="left" w:pos="624"/>
        </w:tabs>
        <w:spacing w:before="0"/>
        <w:ind w:left="1021"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(2)</w:t>
      </w:r>
      <w:r w:rsidRPr="00685FCC">
        <w:rPr>
          <w:rStyle w:val="default"/>
          <w:rFonts w:cs="FrankRuehl" w:hint="cs"/>
          <w:strike/>
          <w:vanish/>
          <w:sz w:val="22"/>
          <w:szCs w:val="22"/>
          <w:shd w:val="clear" w:color="auto" w:fill="FFFF99"/>
          <w:rtl/>
        </w:rPr>
        <w:tab/>
        <w:t>לדרוש מכל בעל או מחזיק למסור לו או לשליחיו כל ידיעה שבידו, ולהראות לה או לשליחיה לו או לשליחיו כל מסמך שברשותו, הדרוש לו בקשר לתפקידיו;</w:t>
      </w:r>
    </w:p>
    <w:p w14:paraId="7B150500" w14:textId="77777777" w:rsidR="00B41859" w:rsidRPr="00685FCC" w:rsidRDefault="00B41859" w:rsidP="00B41859">
      <w:pPr>
        <w:pStyle w:val="P22"/>
        <w:tabs>
          <w:tab w:val="left" w:pos="624"/>
        </w:tabs>
        <w:spacing w:before="0"/>
        <w:ind w:left="1021"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(3)</w:t>
      </w:r>
      <w:r w:rsidRPr="00685FCC">
        <w:rPr>
          <w:rStyle w:val="default"/>
          <w:rFonts w:cs="FrankRuehl" w:hint="cs"/>
          <w:strike/>
          <w:vanish/>
          <w:sz w:val="22"/>
          <w:szCs w:val="22"/>
          <w:shd w:val="clear" w:color="auto" w:fill="FFFF99"/>
          <w:rtl/>
        </w:rPr>
        <w:tab/>
        <w:t>להיכנס בכל עת סבירה לנכסים, בעצמו או על ידי שליחיו, ולערוך בהם בדיקות ומדידות;</w:t>
      </w:r>
    </w:p>
    <w:p w14:paraId="706DBADF" w14:textId="77777777" w:rsidR="00B41859" w:rsidRPr="000208BC" w:rsidRDefault="00B41859" w:rsidP="00505B74">
      <w:pPr>
        <w:pStyle w:val="P22"/>
        <w:tabs>
          <w:tab w:val="left" w:pos="624"/>
        </w:tabs>
        <w:spacing w:before="0"/>
        <w:ind w:left="1021" w:right="1134"/>
        <w:rPr>
          <w:rStyle w:val="default"/>
          <w:rFonts w:cs="FrankRuehl" w:hint="cs"/>
          <w:strike/>
          <w:sz w:val="2"/>
          <w:szCs w:val="2"/>
          <w:rtl/>
        </w:rPr>
      </w:pPr>
      <w:r w:rsidRPr="00685FCC">
        <w:rPr>
          <w:rStyle w:val="default"/>
          <w:rFonts w:cs="FrankRuehl" w:hint="cs"/>
          <w:strike/>
          <w:vanish/>
          <w:sz w:val="22"/>
          <w:szCs w:val="22"/>
          <w:shd w:val="clear" w:color="auto" w:fill="FFFF99"/>
          <w:rtl/>
        </w:rPr>
        <w:t>(4)</w:t>
      </w:r>
      <w:r w:rsidRPr="00685FCC">
        <w:rPr>
          <w:rStyle w:val="default"/>
          <w:rFonts w:cs="FrankRuehl" w:hint="cs"/>
          <w:strike/>
          <w:vanish/>
          <w:sz w:val="22"/>
          <w:szCs w:val="22"/>
          <w:shd w:val="clear" w:color="auto" w:fill="FFFF99"/>
          <w:rtl/>
        </w:rPr>
        <w:tab/>
        <w:t>להשתמש בכל הידיעות שהושגו כאמור ובכל ידיעה וחומר אחרים.</w:t>
      </w:r>
      <w:bookmarkEnd w:id="638"/>
    </w:p>
    <w:p w14:paraId="3CA6F02D" w14:textId="77777777" w:rsidR="00A9038F" w:rsidRDefault="00A9038F" w:rsidP="00B41859">
      <w:pPr>
        <w:pStyle w:val="P22"/>
        <w:spacing w:before="72"/>
        <w:ind w:left="1021" w:right="1134"/>
        <w:rPr>
          <w:rStyle w:val="default"/>
          <w:rFonts w:cs="FrankRuehl"/>
          <w:rtl/>
        </w:rPr>
      </w:pPr>
      <w:r>
        <w:rPr>
          <w:rStyle w:val="default"/>
          <w:rFonts w:cs="FrankRuehl"/>
          <w:rtl/>
        </w:rPr>
        <w:t>(1)</w:t>
      </w:r>
      <w:r>
        <w:rPr>
          <w:rStyle w:val="default"/>
          <w:rFonts w:cs="FrankRuehl"/>
          <w:rtl/>
        </w:rPr>
        <w:tab/>
        <w:t>לערוך, ב</w:t>
      </w:r>
      <w:r>
        <w:rPr>
          <w:rStyle w:val="default"/>
          <w:rFonts w:cs="FrankRuehl" w:hint="cs"/>
          <w:rtl/>
        </w:rPr>
        <w:t>עצמו או על ידי שליחיו, כל מפקד וחקירה שימצא לנחוץ;</w:t>
      </w:r>
    </w:p>
    <w:p w14:paraId="6B58CF3A" w14:textId="77777777" w:rsidR="00A9038F" w:rsidRDefault="00A9038F">
      <w:pPr>
        <w:pStyle w:val="P22"/>
        <w:spacing w:before="72"/>
        <w:ind w:left="1021" w:right="1134"/>
        <w:rPr>
          <w:rStyle w:val="default"/>
          <w:rFonts w:cs="FrankRuehl"/>
          <w:rtl/>
        </w:rPr>
      </w:pPr>
      <w:r>
        <w:rPr>
          <w:rStyle w:val="default"/>
          <w:rFonts w:cs="FrankRuehl" w:hint="cs"/>
          <w:rtl/>
        </w:rPr>
        <w:t>(2)</w:t>
      </w:r>
      <w:r>
        <w:rPr>
          <w:rStyle w:val="default"/>
          <w:rFonts w:cs="FrankRuehl"/>
          <w:rtl/>
        </w:rPr>
        <w:tab/>
        <w:t>לדרוש מ</w:t>
      </w:r>
      <w:r>
        <w:rPr>
          <w:rStyle w:val="default"/>
          <w:rFonts w:cs="FrankRuehl" w:hint="cs"/>
          <w:rtl/>
        </w:rPr>
        <w:t>כל בעל או מחזיק למסור לו או לשליחיו</w:t>
      </w:r>
      <w:r>
        <w:rPr>
          <w:rStyle w:val="default"/>
          <w:rFonts w:cs="FrankRuehl"/>
          <w:rtl/>
        </w:rPr>
        <w:t xml:space="preserve"> כ</w:t>
      </w:r>
      <w:r>
        <w:rPr>
          <w:rStyle w:val="default"/>
          <w:rFonts w:cs="FrankRuehl" w:hint="cs"/>
          <w:rtl/>
        </w:rPr>
        <w:t>ל ידיעה שבידו ולהראות לו או לשליחיו כל מסמך שברשותו,</w:t>
      </w:r>
      <w:r>
        <w:rPr>
          <w:rStyle w:val="default"/>
          <w:rFonts w:cs="FrankRuehl"/>
          <w:rtl/>
        </w:rPr>
        <w:t xml:space="preserve"> ה</w:t>
      </w:r>
      <w:r>
        <w:rPr>
          <w:rStyle w:val="default"/>
          <w:rFonts w:cs="FrankRuehl" w:hint="cs"/>
          <w:rtl/>
        </w:rPr>
        <w:t>דר</w:t>
      </w:r>
      <w:r>
        <w:rPr>
          <w:rStyle w:val="default"/>
          <w:rFonts w:cs="FrankRuehl"/>
          <w:rtl/>
        </w:rPr>
        <w:t>וש</w:t>
      </w:r>
      <w:r>
        <w:rPr>
          <w:rStyle w:val="default"/>
          <w:rFonts w:cs="FrankRuehl" w:hint="cs"/>
          <w:rtl/>
        </w:rPr>
        <w:t xml:space="preserve"> לו בקשר לתפקידי</w:t>
      </w:r>
      <w:r>
        <w:rPr>
          <w:rStyle w:val="default"/>
          <w:rFonts w:cs="FrankRuehl"/>
          <w:rtl/>
        </w:rPr>
        <w:t>ו</w:t>
      </w:r>
      <w:r>
        <w:rPr>
          <w:rStyle w:val="default"/>
          <w:rFonts w:cs="FrankRuehl" w:hint="cs"/>
          <w:rtl/>
        </w:rPr>
        <w:t>;</w:t>
      </w:r>
    </w:p>
    <w:p w14:paraId="4912DEF4" w14:textId="77777777" w:rsidR="00A9038F" w:rsidRDefault="00A9038F">
      <w:pPr>
        <w:pStyle w:val="P22"/>
        <w:spacing w:before="72"/>
        <w:ind w:left="1021" w:right="1134"/>
        <w:rPr>
          <w:rStyle w:val="default"/>
          <w:rFonts w:cs="FrankRuehl"/>
          <w:rtl/>
        </w:rPr>
      </w:pPr>
      <w:r>
        <w:rPr>
          <w:rStyle w:val="default"/>
          <w:rFonts w:cs="FrankRuehl" w:hint="cs"/>
          <w:rtl/>
        </w:rPr>
        <w:t>(3)</w:t>
      </w:r>
      <w:r>
        <w:rPr>
          <w:rStyle w:val="default"/>
          <w:rFonts w:cs="FrankRuehl"/>
          <w:rtl/>
        </w:rPr>
        <w:tab/>
        <w:t xml:space="preserve">להיכנס </w:t>
      </w:r>
      <w:r>
        <w:rPr>
          <w:rStyle w:val="default"/>
          <w:rFonts w:cs="FrankRuehl" w:hint="cs"/>
          <w:rtl/>
        </w:rPr>
        <w:t>בכל עת סבירה לנכסים, בעצמו או על ידי שליחיו</w:t>
      </w:r>
      <w:r>
        <w:rPr>
          <w:rStyle w:val="default"/>
          <w:rFonts w:cs="FrankRuehl"/>
          <w:rtl/>
        </w:rPr>
        <w:t xml:space="preserve">, ולערוך </w:t>
      </w:r>
      <w:r>
        <w:rPr>
          <w:rStyle w:val="default"/>
          <w:rFonts w:cs="FrankRuehl" w:hint="cs"/>
          <w:rtl/>
        </w:rPr>
        <w:t>בהם בדיקות ומדידות;</w:t>
      </w:r>
    </w:p>
    <w:p w14:paraId="74000C48" w14:textId="77777777" w:rsidR="00A9038F" w:rsidRDefault="00A9038F">
      <w:pPr>
        <w:pStyle w:val="P22"/>
        <w:spacing w:before="72"/>
        <w:ind w:left="1021" w:right="1134"/>
        <w:rPr>
          <w:rStyle w:val="default"/>
          <w:rFonts w:cs="FrankRuehl"/>
          <w:rtl/>
        </w:rPr>
      </w:pPr>
      <w:r>
        <w:rPr>
          <w:rStyle w:val="default"/>
          <w:rFonts w:cs="FrankRuehl" w:hint="cs"/>
          <w:rtl/>
        </w:rPr>
        <w:t>(4)</w:t>
      </w:r>
      <w:r>
        <w:rPr>
          <w:rStyle w:val="default"/>
          <w:rFonts w:cs="FrankRuehl"/>
          <w:rtl/>
        </w:rPr>
        <w:tab/>
        <w:t xml:space="preserve">להשתמש </w:t>
      </w:r>
      <w:r>
        <w:rPr>
          <w:rStyle w:val="default"/>
          <w:rFonts w:cs="FrankRuehl" w:hint="cs"/>
          <w:rtl/>
        </w:rPr>
        <w:t>בכל הידיעות שהושגו כאמור ובכל ידיעה וחומר אחרים.</w:t>
      </w:r>
    </w:p>
    <w:p w14:paraId="40E41799" w14:textId="77777777" w:rsidR="00A9038F" w:rsidRDefault="00A9038F" w:rsidP="00D7027F">
      <w:pPr>
        <w:pStyle w:val="P00"/>
        <w:spacing w:before="72"/>
        <w:ind w:left="0" w:right="1134"/>
        <w:rPr>
          <w:rStyle w:val="default"/>
          <w:rFonts w:cs="FrankRuehl" w:hint="cs"/>
          <w:rtl/>
        </w:rPr>
      </w:pPr>
      <w:bookmarkStart w:id="639" w:name="Seif165"/>
      <w:bookmarkEnd w:id="639"/>
      <w:r>
        <w:rPr>
          <w:lang w:val="he-IL"/>
        </w:rPr>
        <w:pict w14:anchorId="6C9EA0D6">
          <v:rect id="_x0000_s2373" style="position:absolute;left:0;text-align:left;margin-left:464.5pt;margin-top:8.05pt;width:75.05pt;height:21pt;z-index:251555328" o:allowincell="f" filled="f" stroked="f" strokecolor="lime" strokeweight=".25pt">
            <v:textbox style="mso-next-textbox:#_x0000_s2373" inset="0,0,0,0">
              <w:txbxContent>
                <w:p w14:paraId="3A1615D3" w14:textId="77777777" w:rsidR="00D44C95" w:rsidRDefault="00D44C95" w:rsidP="00D7027F">
                  <w:pPr>
                    <w:spacing w:line="160" w:lineRule="exact"/>
                    <w:jc w:val="left"/>
                    <w:rPr>
                      <w:rFonts w:cs="Miriam"/>
                      <w:noProof/>
                      <w:sz w:val="18"/>
                      <w:szCs w:val="18"/>
                      <w:rtl/>
                    </w:rPr>
                  </w:pPr>
                  <w:r>
                    <w:rPr>
                      <w:rFonts w:cs="Miriam"/>
                      <w:sz w:val="18"/>
                      <w:szCs w:val="18"/>
                      <w:rtl/>
                    </w:rPr>
                    <w:t>עונשיו ע</w:t>
                  </w:r>
                  <w:r>
                    <w:rPr>
                      <w:rFonts w:cs="Miriam" w:hint="cs"/>
                      <w:sz w:val="18"/>
                      <w:szCs w:val="18"/>
                      <w:rtl/>
                    </w:rPr>
                    <w:t xml:space="preserve">ל </w:t>
                  </w:r>
                  <w:r>
                    <w:rPr>
                      <w:rFonts w:cs="Miriam"/>
                      <w:sz w:val="18"/>
                      <w:szCs w:val="18"/>
                      <w:rtl/>
                    </w:rPr>
                    <w:t>מניעת יד</w:t>
                  </w:r>
                  <w:r>
                    <w:rPr>
                      <w:rFonts w:cs="Miriam" w:hint="cs"/>
                      <w:sz w:val="18"/>
                      <w:szCs w:val="18"/>
                      <w:rtl/>
                    </w:rPr>
                    <w:t>יעות</w:t>
                  </w:r>
                  <w:r>
                    <w:rPr>
                      <w:rFonts w:cs="Miriam" w:hint="cs"/>
                      <w:noProof/>
                      <w:sz w:val="18"/>
                      <w:szCs w:val="18"/>
                      <w:rtl/>
                    </w:rPr>
                    <w:t xml:space="preserve"> </w:t>
                  </w:r>
                  <w:r>
                    <w:rPr>
                      <w:rFonts w:cs="Miriam"/>
                      <w:sz w:val="18"/>
                      <w:szCs w:val="18"/>
                      <w:rtl/>
                    </w:rPr>
                    <w:t>וסילופן</w:t>
                  </w:r>
                </w:p>
              </w:txbxContent>
            </v:textbox>
            <w10:anchorlock/>
          </v:rect>
        </w:pict>
      </w:r>
      <w:r>
        <w:rPr>
          <w:rStyle w:val="big-number"/>
          <w:rFonts w:cs="Miriam"/>
          <w:rtl/>
        </w:rPr>
        <w:t>288</w:t>
      </w:r>
      <w:r w:rsidR="00137E8C">
        <w:rPr>
          <w:rStyle w:val="big-number"/>
          <w:rFonts w:cs="Miriam" w:hint="cs"/>
          <w:rtl/>
        </w:rPr>
        <w:t>.</w:t>
      </w:r>
      <w:r>
        <w:rPr>
          <w:rStyle w:val="big-number"/>
          <w:rFonts w:cs="Miriam"/>
          <w:rtl/>
        </w:rPr>
        <w:tab/>
      </w:r>
      <w:r>
        <w:rPr>
          <w:rStyle w:val="default"/>
          <w:rFonts w:cs="FrankRuehl"/>
          <w:rtl/>
        </w:rPr>
        <w:t>(א)</w:t>
      </w:r>
      <w:r>
        <w:rPr>
          <w:rStyle w:val="default"/>
          <w:rFonts w:cs="FrankRuehl"/>
          <w:rtl/>
        </w:rPr>
        <w:tab/>
        <w:t>מי שסיר</w:t>
      </w:r>
      <w:r>
        <w:rPr>
          <w:rStyle w:val="default"/>
          <w:rFonts w:cs="FrankRuehl" w:hint="cs"/>
          <w:rtl/>
        </w:rPr>
        <w:t xml:space="preserve">ב, ללא צידוק חוקי, למסור ידיעה שבידו או להראות מסמך שברשותו, משנדרש לכך לפי סעיף 287, או נמנע מעשות זאת במשך שבעה ימים מיום שנדרש כאמור, דינו </w:t>
      </w:r>
      <w:r w:rsidR="00F46D02">
        <w:rPr>
          <w:rStyle w:val="default"/>
          <w:rFonts w:cs="FrankRuehl"/>
          <w:rtl/>
        </w:rPr>
        <w:t>–</w:t>
      </w:r>
      <w:r>
        <w:rPr>
          <w:rStyle w:val="default"/>
          <w:rFonts w:cs="FrankRuehl"/>
          <w:rtl/>
        </w:rPr>
        <w:t xml:space="preserve"> קנס חמ</w:t>
      </w:r>
      <w:r>
        <w:rPr>
          <w:rStyle w:val="default"/>
          <w:rFonts w:cs="FrankRuehl" w:hint="cs"/>
          <w:rtl/>
        </w:rPr>
        <w:t>ש מאות לירות.</w:t>
      </w:r>
    </w:p>
    <w:p w14:paraId="096A22B9" w14:textId="77777777" w:rsidR="00A9038F" w:rsidRDefault="00A9038F" w:rsidP="00F46D02">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מי שעשה</w:t>
      </w:r>
      <w:r>
        <w:rPr>
          <w:rStyle w:val="default"/>
          <w:rFonts w:cs="FrankRuehl" w:hint="cs"/>
          <w:rtl/>
        </w:rPr>
        <w:t xml:space="preserve"> אחת מאלה, דינו </w:t>
      </w:r>
      <w:r w:rsidR="00F46D02">
        <w:rPr>
          <w:rStyle w:val="default"/>
          <w:rFonts w:cs="FrankRuehl"/>
          <w:rtl/>
        </w:rPr>
        <w:t>–</w:t>
      </w:r>
      <w:r>
        <w:rPr>
          <w:rStyle w:val="default"/>
          <w:rFonts w:cs="FrankRuehl"/>
          <w:rtl/>
        </w:rPr>
        <w:t xml:space="preserve"> מאסר ש</w:t>
      </w:r>
      <w:r>
        <w:rPr>
          <w:rStyle w:val="default"/>
          <w:rFonts w:cs="FrankRuehl" w:hint="cs"/>
          <w:rtl/>
        </w:rPr>
        <w:t xml:space="preserve">לושה חדשים או קנס </w:t>
      </w:r>
      <w:r>
        <w:rPr>
          <w:rStyle w:val="default"/>
          <w:rFonts w:cs="FrankRuehl"/>
          <w:rtl/>
        </w:rPr>
        <w:t>אלף וחמש</w:t>
      </w:r>
      <w:r>
        <w:rPr>
          <w:rStyle w:val="default"/>
          <w:rFonts w:cs="FrankRuehl" w:hint="cs"/>
          <w:rtl/>
        </w:rPr>
        <w:t xml:space="preserve"> מאות לירות:</w:t>
      </w:r>
    </w:p>
    <w:p w14:paraId="47C2DA64" w14:textId="77777777" w:rsidR="00A9038F" w:rsidRDefault="00A9038F">
      <w:pPr>
        <w:pStyle w:val="P22"/>
        <w:spacing w:before="72"/>
        <w:ind w:left="1021" w:right="1134"/>
        <w:rPr>
          <w:rStyle w:val="default"/>
          <w:rFonts w:cs="FrankRuehl"/>
          <w:rtl/>
        </w:rPr>
      </w:pPr>
      <w:r>
        <w:rPr>
          <w:rStyle w:val="default"/>
          <w:rFonts w:cs="FrankRuehl"/>
          <w:rtl/>
        </w:rPr>
        <w:t>(1)</w:t>
      </w:r>
      <w:r>
        <w:rPr>
          <w:rStyle w:val="default"/>
          <w:rFonts w:cs="FrankRuehl"/>
          <w:rtl/>
        </w:rPr>
        <w:tab/>
        <w:t>מסר ביו</w:t>
      </w:r>
      <w:r>
        <w:rPr>
          <w:rStyle w:val="default"/>
          <w:rFonts w:cs="FrankRuehl" w:hint="cs"/>
          <w:rtl/>
        </w:rPr>
        <w:t xml:space="preserve">דעין הודעה בלתי נכונה </w:t>
      </w:r>
      <w:r>
        <w:rPr>
          <w:rStyle w:val="default"/>
          <w:rFonts w:cs="FrankRuehl"/>
          <w:rtl/>
        </w:rPr>
        <w:t>בק</w:t>
      </w:r>
      <w:r>
        <w:rPr>
          <w:rStyle w:val="default"/>
          <w:rFonts w:cs="FrankRuehl" w:hint="cs"/>
          <w:rtl/>
        </w:rPr>
        <w:t>שר לכל ידיעה או מסמך שנדרשו ממנו לפי סעיף 287;</w:t>
      </w:r>
    </w:p>
    <w:p w14:paraId="1940F73C" w14:textId="77777777" w:rsidR="00A9038F" w:rsidRDefault="00A9038F" w:rsidP="00B41859">
      <w:pPr>
        <w:pStyle w:val="P22"/>
        <w:spacing w:before="72"/>
        <w:ind w:left="1021" w:right="1134"/>
        <w:rPr>
          <w:rStyle w:val="default"/>
          <w:rFonts w:cs="FrankRuehl" w:hint="cs"/>
          <w:rtl/>
        </w:rPr>
      </w:pPr>
      <w:r>
        <w:rPr>
          <w:lang w:val="he-IL"/>
        </w:rPr>
        <w:pict w14:anchorId="1C8D3026">
          <v:rect id="_x0000_s2374" style="position:absolute;left:0;text-align:left;margin-left:471.1pt;margin-top:8.05pt;width:68.45pt;height:33.05pt;z-index:251556352" o:allowincell="f" filled="f" stroked="f" strokecolor="lime" strokeweight=".25pt">
            <v:textbox style="mso-next-textbox:#_x0000_s2374" inset="0,0,0,0">
              <w:txbxContent>
                <w:p w14:paraId="29281A5A" w14:textId="77777777" w:rsidR="00D44C95" w:rsidRDefault="00D44C95" w:rsidP="00DA1A1B">
                  <w:pPr>
                    <w:spacing w:line="160" w:lineRule="exact"/>
                    <w:jc w:val="left"/>
                    <w:rPr>
                      <w:rFonts w:cs="Miriam" w:hint="cs"/>
                      <w:sz w:val="18"/>
                      <w:szCs w:val="18"/>
                      <w:rtl/>
                    </w:rPr>
                  </w:pPr>
                  <w:r>
                    <w:rPr>
                      <w:rFonts w:cs="Miriam" w:hint="cs"/>
                      <w:sz w:val="18"/>
                      <w:szCs w:val="18"/>
                      <w:rtl/>
                    </w:rPr>
                    <w:t>(תיקון מס' 5) תשכ"ז-1964</w:t>
                  </w:r>
                </w:p>
                <w:p w14:paraId="0287ACF7" w14:textId="77777777" w:rsidR="00D44C95" w:rsidRDefault="00D44C95" w:rsidP="00DA1A1B">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8)</w:t>
                  </w:r>
                  <w:r>
                    <w:rPr>
                      <w:rFonts w:cs="Miriam" w:hint="cs"/>
                      <w:noProof/>
                      <w:sz w:val="18"/>
                      <w:szCs w:val="18"/>
                      <w:rtl/>
                    </w:rPr>
                    <w:t xml:space="preserve"> </w:t>
                  </w:r>
                  <w:r>
                    <w:rPr>
                      <w:rFonts w:cs="Miriam"/>
                      <w:sz w:val="18"/>
                      <w:szCs w:val="18"/>
                      <w:rtl/>
                    </w:rPr>
                    <w:t>תשכ"ח</w:t>
                  </w:r>
                  <w:r>
                    <w:rPr>
                      <w:rFonts w:cs="Miriam" w:hint="cs"/>
                      <w:sz w:val="18"/>
                      <w:szCs w:val="18"/>
                      <w:rtl/>
                    </w:rPr>
                    <w:t>-</w:t>
                  </w:r>
                  <w:r>
                    <w:rPr>
                      <w:rFonts w:cs="Miriam"/>
                      <w:sz w:val="18"/>
                      <w:szCs w:val="18"/>
                      <w:rtl/>
                    </w:rPr>
                    <w:t>1968</w:t>
                  </w:r>
                </w:p>
              </w:txbxContent>
            </v:textbox>
            <w10:anchorlock/>
          </v:rect>
        </w:pict>
      </w:r>
      <w:r>
        <w:rPr>
          <w:rStyle w:val="default"/>
          <w:rFonts w:cs="FrankRuehl"/>
          <w:rtl/>
        </w:rPr>
        <w:t>(2)</w:t>
      </w:r>
      <w:r>
        <w:rPr>
          <w:rStyle w:val="default"/>
          <w:rFonts w:cs="FrankRuehl"/>
          <w:rtl/>
        </w:rPr>
        <w:tab/>
        <w:t>עיכב או</w:t>
      </w:r>
      <w:r>
        <w:rPr>
          <w:rStyle w:val="default"/>
          <w:rFonts w:cs="FrankRuehl" w:hint="cs"/>
          <w:rtl/>
        </w:rPr>
        <w:t xml:space="preserve"> מנע את מי שהוסמך על ידי ראש העיריה, או כל שליח משליחי</w:t>
      </w:r>
      <w:r w:rsidR="00B41859">
        <w:rPr>
          <w:rStyle w:val="default"/>
          <w:rFonts w:cs="FrankRuehl" w:hint="cs"/>
          <w:rtl/>
        </w:rPr>
        <w:t>ו</w:t>
      </w:r>
      <w:r>
        <w:rPr>
          <w:rStyle w:val="default"/>
          <w:rFonts w:cs="FrankRuehl" w:hint="cs"/>
          <w:rtl/>
        </w:rPr>
        <w:t xml:space="preserve"> המורשים לכך, מהיכנס לנכס כדי להשיג שם ידיעות הדרושות לה</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צורך תפק</w:t>
      </w:r>
      <w:r>
        <w:rPr>
          <w:rStyle w:val="default"/>
          <w:rFonts w:cs="FrankRuehl"/>
          <w:rtl/>
        </w:rPr>
        <w:t>ידיהם או</w:t>
      </w:r>
      <w:r>
        <w:rPr>
          <w:rStyle w:val="default"/>
          <w:rFonts w:cs="FrankRuehl" w:hint="cs"/>
          <w:rtl/>
        </w:rPr>
        <w:t xml:space="preserve"> כדי לערוך שם בדיקות ומדידות לפי סעיף 287.</w:t>
      </w:r>
    </w:p>
    <w:p w14:paraId="6C598885" w14:textId="77777777" w:rsidR="005B3D30" w:rsidRPr="00685FCC" w:rsidRDefault="005B3D30" w:rsidP="005B3D30">
      <w:pPr>
        <w:pStyle w:val="P22"/>
        <w:spacing w:before="0"/>
        <w:ind w:left="1021" w:right="1134"/>
        <w:rPr>
          <w:rStyle w:val="default"/>
          <w:rFonts w:cs="FrankRuehl" w:hint="cs"/>
          <w:vanish/>
          <w:color w:val="FF0000"/>
          <w:sz w:val="20"/>
          <w:szCs w:val="20"/>
          <w:shd w:val="clear" w:color="auto" w:fill="FFFF99"/>
          <w:rtl/>
        </w:rPr>
      </w:pPr>
      <w:bookmarkStart w:id="640" w:name="Rov792"/>
      <w:r w:rsidRPr="00685FCC">
        <w:rPr>
          <w:rStyle w:val="default"/>
          <w:rFonts w:cs="FrankRuehl" w:hint="cs"/>
          <w:vanish/>
          <w:color w:val="FF0000"/>
          <w:sz w:val="20"/>
          <w:szCs w:val="20"/>
          <w:shd w:val="clear" w:color="auto" w:fill="FFFF99"/>
          <w:rtl/>
        </w:rPr>
        <w:t>מיום 21.4.1964</w:t>
      </w:r>
    </w:p>
    <w:p w14:paraId="41D73A59" w14:textId="77777777" w:rsidR="005B3D30" w:rsidRPr="00685FCC" w:rsidRDefault="005B3D30" w:rsidP="005B3D30">
      <w:pPr>
        <w:pStyle w:val="P22"/>
        <w:spacing w:before="0"/>
        <w:ind w:left="1021"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5</w:t>
      </w:r>
    </w:p>
    <w:p w14:paraId="78E62EB0" w14:textId="77777777" w:rsidR="005B3D30" w:rsidRPr="00685FCC" w:rsidRDefault="005B3D30" w:rsidP="005B3D30">
      <w:pPr>
        <w:pStyle w:val="P22"/>
        <w:spacing w:before="0"/>
        <w:ind w:left="1021" w:right="1134"/>
        <w:rPr>
          <w:rStyle w:val="default"/>
          <w:rFonts w:cs="FrankRuehl" w:hint="cs"/>
          <w:vanish/>
          <w:sz w:val="20"/>
          <w:szCs w:val="20"/>
          <w:shd w:val="clear" w:color="auto" w:fill="FFFF99"/>
          <w:rtl/>
        </w:rPr>
      </w:pPr>
      <w:hyperlink r:id="rId1036" w:history="1">
        <w:r w:rsidRPr="00685FCC">
          <w:rPr>
            <w:rStyle w:val="Hyperlink"/>
            <w:rFonts w:cs="FrankRuehl" w:hint="cs"/>
            <w:vanish/>
            <w:szCs w:val="20"/>
            <w:shd w:val="clear" w:color="auto" w:fill="FFFF99"/>
            <w:rtl/>
          </w:rPr>
          <w:t>ס"ח תשכ"ז מס' 497</w:t>
        </w:r>
      </w:hyperlink>
      <w:r w:rsidRPr="00685FCC">
        <w:rPr>
          <w:rStyle w:val="default"/>
          <w:rFonts w:cs="FrankRuehl" w:hint="cs"/>
          <w:vanish/>
          <w:sz w:val="20"/>
          <w:szCs w:val="20"/>
          <w:shd w:val="clear" w:color="auto" w:fill="FFFF99"/>
          <w:rtl/>
        </w:rPr>
        <w:t xml:space="preserve"> מיום 21.4.1967 עמ' 57 (</w:t>
      </w:r>
      <w:hyperlink r:id="rId1037" w:history="1">
        <w:r w:rsidRPr="00685FCC">
          <w:rPr>
            <w:rStyle w:val="Hyperlink"/>
            <w:rFonts w:cs="FrankRuehl" w:hint="cs"/>
            <w:vanish/>
            <w:szCs w:val="20"/>
            <w:shd w:val="clear" w:color="auto" w:fill="FFFF99"/>
            <w:rtl/>
          </w:rPr>
          <w:t>ה"ח 714</w:t>
        </w:r>
      </w:hyperlink>
      <w:r w:rsidRPr="00685FCC">
        <w:rPr>
          <w:rStyle w:val="default"/>
          <w:rFonts w:cs="FrankRuehl" w:hint="cs"/>
          <w:vanish/>
          <w:sz w:val="20"/>
          <w:szCs w:val="20"/>
          <w:shd w:val="clear" w:color="auto" w:fill="FFFF99"/>
          <w:rtl/>
        </w:rPr>
        <w:t>)</w:t>
      </w:r>
    </w:p>
    <w:p w14:paraId="319A0548" w14:textId="77777777" w:rsidR="005B3D30" w:rsidRPr="00685FCC" w:rsidRDefault="005B3D30" w:rsidP="005B3D30">
      <w:pPr>
        <w:pStyle w:val="P22"/>
        <w:ind w:left="1021" w:right="1134"/>
        <w:rPr>
          <w:rStyle w:val="default"/>
          <w:rFonts w:cs="FrankRuehl" w:hint="cs"/>
          <w:vanish/>
          <w:sz w:val="22"/>
          <w:szCs w:val="22"/>
          <w:shd w:val="clear" w:color="auto" w:fill="FFFF99"/>
          <w:rtl/>
        </w:rPr>
      </w:pPr>
      <w:r w:rsidRPr="00685FCC">
        <w:rPr>
          <w:rStyle w:val="default"/>
          <w:rFonts w:cs="FrankRuehl"/>
          <w:vanish/>
          <w:sz w:val="22"/>
          <w:szCs w:val="22"/>
          <w:shd w:val="clear" w:color="auto" w:fill="FFFF99"/>
          <w:rtl/>
        </w:rPr>
        <w:t>(2)</w:t>
      </w:r>
      <w:r w:rsidRPr="00685FCC">
        <w:rPr>
          <w:rStyle w:val="default"/>
          <w:rFonts w:cs="FrankRuehl"/>
          <w:vanish/>
          <w:sz w:val="22"/>
          <w:szCs w:val="22"/>
          <w:shd w:val="clear" w:color="auto" w:fill="FFFF99"/>
          <w:rtl/>
        </w:rPr>
        <w:tab/>
        <w:t>עיכב או</w:t>
      </w:r>
      <w:r w:rsidRPr="00685FCC">
        <w:rPr>
          <w:rStyle w:val="default"/>
          <w:rFonts w:cs="FrankRuehl" w:hint="cs"/>
          <w:vanish/>
          <w:sz w:val="22"/>
          <w:szCs w:val="22"/>
          <w:shd w:val="clear" w:color="auto" w:fill="FFFF99"/>
          <w:rtl/>
        </w:rPr>
        <w:t xml:space="preserve"> מנע את </w:t>
      </w:r>
      <w:r w:rsidRPr="00685FCC">
        <w:rPr>
          <w:rStyle w:val="default"/>
          <w:rFonts w:cs="FrankRuehl" w:hint="cs"/>
          <w:strike/>
          <w:vanish/>
          <w:sz w:val="22"/>
          <w:szCs w:val="22"/>
          <w:shd w:val="clear" w:color="auto" w:fill="FFFF99"/>
          <w:rtl/>
        </w:rPr>
        <w:t>ועדת השומה</w:t>
      </w:r>
      <w:r w:rsidRPr="00685FCC">
        <w:rPr>
          <w:rStyle w:val="default"/>
          <w:rFonts w:cs="FrankRuehl" w:hint="cs"/>
          <w:vanish/>
          <w:sz w:val="22"/>
          <w:szCs w:val="22"/>
          <w:shd w:val="clear" w:color="auto" w:fill="FFFF99"/>
          <w:rtl/>
        </w:rPr>
        <w:t xml:space="preserve"> </w:t>
      </w:r>
      <w:r w:rsidR="00FF142A" w:rsidRPr="00685FCC">
        <w:rPr>
          <w:rStyle w:val="default"/>
          <w:rFonts w:cs="FrankRuehl" w:hint="cs"/>
          <w:vanish/>
          <w:sz w:val="22"/>
          <w:szCs w:val="22"/>
          <w:u w:val="single"/>
          <w:shd w:val="clear" w:color="auto" w:fill="FFFF99"/>
          <w:rtl/>
        </w:rPr>
        <w:t>מנהל השומה</w:t>
      </w:r>
      <w:r w:rsidRPr="00685FCC">
        <w:rPr>
          <w:rStyle w:val="default"/>
          <w:rFonts w:cs="FrankRuehl" w:hint="cs"/>
          <w:vanish/>
          <w:sz w:val="22"/>
          <w:szCs w:val="22"/>
          <w:shd w:val="clear" w:color="auto" w:fill="FFFF99"/>
          <w:rtl/>
        </w:rPr>
        <w:t xml:space="preserve">, או כל שליח </w:t>
      </w:r>
      <w:r w:rsidRPr="00685FCC">
        <w:rPr>
          <w:rStyle w:val="default"/>
          <w:rFonts w:cs="FrankRuehl" w:hint="cs"/>
          <w:strike/>
          <w:vanish/>
          <w:sz w:val="22"/>
          <w:szCs w:val="22"/>
          <w:shd w:val="clear" w:color="auto" w:fill="FFFF99"/>
          <w:rtl/>
        </w:rPr>
        <w:t>משליחיה</w:t>
      </w:r>
      <w:r w:rsidRPr="00685FCC">
        <w:rPr>
          <w:rStyle w:val="default"/>
          <w:rFonts w:cs="FrankRuehl" w:hint="cs"/>
          <w:vanish/>
          <w:sz w:val="22"/>
          <w:szCs w:val="22"/>
          <w:shd w:val="clear" w:color="auto" w:fill="FFFF99"/>
          <w:rtl/>
        </w:rPr>
        <w:t xml:space="preserve"> </w:t>
      </w:r>
      <w:r w:rsidR="00B41859" w:rsidRPr="00685FCC">
        <w:rPr>
          <w:rStyle w:val="default"/>
          <w:rFonts w:cs="FrankRuehl" w:hint="cs"/>
          <w:vanish/>
          <w:sz w:val="22"/>
          <w:szCs w:val="22"/>
          <w:u w:val="single"/>
          <w:shd w:val="clear" w:color="auto" w:fill="FFFF99"/>
          <w:rtl/>
        </w:rPr>
        <w:t>משליחיו</w:t>
      </w:r>
      <w:r w:rsidR="00B41859"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shd w:val="clear" w:color="auto" w:fill="FFFF99"/>
          <w:rtl/>
        </w:rPr>
        <w:t>המורשים לכך, מהיכנס לנכס כדי להשיג שם ידיעות הדרושות לה</w:t>
      </w:r>
      <w:r w:rsidRPr="00685FCC">
        <w:rPr>
          <w:rStyle w:val="default"/>
          <w:rFonts w:cs="FrankRuehl"/>
          <w:vanish/>
          <w:sz w:val="22"/>
          <w:szCs w:val="22"/>
          <w:shd w:val="clear" w:color="auto" w:fill="FFFF99"/>
          <w:rtl/>
        </w:rPr>
        <w:t>ם</w:t>
      </w:r>
      <w:r w:rsidRPr="00685FCC">
        <w:rPr>
          <w:rStyle w:val="default"/>
          <w:rFonts w:cs="FrankRuehl" w:hint="cs"/>
          <w:vanish/>
          <w:sz w:val="22"/>
          <w:szCs w:val="22"/>
          <w:shd w:val="clear" w:color="auto" w:fill="FFFF99"/>
          <w:rtl/>
        </w:rPr>
        <w:t xml:space="preserve"> </w:t>
      </w:r>
      <w:r w:rsidRPr="00685FCC">
        <w:rPr>
          <w:rStyle w:val="default"/>
          <w:rFonts w:cs="FrankRuehl"/>
          <w:vanish/>
          <w:sz w:val="22"/>
          <w:szCs w:val="22"/>
          <w:shd w:val="clear" w:color="auto" w:fill="FFFF99"/>
          <w:rtl/>
        </w:rPr>
        <w:t>ל</w:t>
      </w:r>
      <w:r w:rsidRPr="00685FCC">
        <w:rPr>
          <w:rStyle w:val="default"/>
          <w:rFonts w:cs="FrankRuehl" w:hint="cs"/>
          <w:vanish/>
          <w:sz w:val="22"/>
          <w:szCs w:val="22"/>
          <w:shd w:val="clear" w:color="auto" w:fill="FFFF99"/>
          <w:rtl/>
        </w:rPr>
        <w:t>צורך תפק</w:t>
      </w:r>
      <w:r w:rsidRPr="00685FCC">
        <w:rPr>
          <w:rStyle w:val="default"/>
          <w:rFonts w:cs="FrankRuehl"/>
          <w:vanish/>
          <w:sz w:val="22"/>
          <w:szCs w:val="22"/>
          <w:shd w:val="clear" w:color="auto" w:fill="FFFF99"/>
          <w:rtl/>
        </w:rPr>
        <w:t>ידיהם או</w:t>
      </w:r>
      <w:r w:rsidRPr="00685FCC">
        <w:rPr>
          <w:rStyle w:val="default"/>
          <w:rFonts w:cs="FrankRuehl" w:hint="cs"/>
          <w:vanish/>
          <w:sz w:val="22"/>
          <w:szCs w:val="22"/>
          <w:shd w:val="clear" w:color="auto" w:fill="FFFF99"/>
          <w:rtl/>
        </w:rPr>
        <w:t xml:space="preserve"> כדי לערוך שם בדיקות ומדידות לפי סעיף 287.</w:t>
      </w:r>
    </w:p>
    <w:p w14:paraId="7CC971FF" w14:textId="77777777" w:rsidR="005B3D30" w:rsidRPr="00685FCC" w:rsidRDefault="005B3D30" w:rsidP="00DA1A1B">
      <w:pPr>
        <w:pStyle w:val="P22"/>
        <w:spacing w:before="0"/>
        <w:ind w:left="1021" w:right="1134"/>
        <w:rPr>
          <w:rStyle w:val="default"/>
          <w:rFonts w:cs="FrankRuehl" w:hint="cs"/>
          <w:vanish/>
          <w:sz w:val="20"/>
          <w:szCs w:val="20"/>
          <w:shd w:val="clear" w:color="auto" w:fill="FFFF99"/>
          <w:rtl/>
        </w:rPr>
      </w:pPr>
    </w:p>
    <w:p w14:paraId="5727317B" w14:textId="77777777" w:rsidR="00206044" w:rsidRPr="00685FCC" w:rsidRDefault="00206044" w:rsidP="00DA1A1B">
      <w:pPr>
        <w:pStyle w:val="P22"/>
        <w:spacing w:before="0"/>
        <w:ind w:left="1021"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1.4.1968</w:t>
      </w:r>
    </w:p>
    <w:p w14:paraId="15A2209D" w14:textId="77777777" w:rsidR="00206044" w:rsidRPr="00685FCC" w:rsidRDefault="00206044" w:rsidP="00DA1A1B">
      <w:pPr>
        <w:pStyle w:val="P22"/>
        <w:spacing w:before="0"/>
        <w:ind w:left="1021"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w:t>
      </w:r>
    </w:p>
    <w:p w14:paraId="07C9F437" w14:textId="77777777" w:rsidR="00206044" w:rsidRPr="00685FCC" w:rsidRDefault="00206044" w:rsidP="00206044">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1038" w:history="1">
        <w:r w:rsidRPr="00685FCC">
          <w:rPr>
            <w:rStyle w:val="Hyperlink"/>
            <w:rFonts w:cs="FrankRuehl" w:hint="cs"/>
            <w:vanish/>
            <w:sz w:val="20"/>
            <w:szCs w:val="20"/>
            <w:shd w:val="clear" w:color="auto" w:fill="FFFF99"/>
            <w:rtl/>
          </w:rPr>
          <w:t>ס"ח תשכ"ח מס' 525</w:t>
        </w:r>
      </w:hyperlink>
      <w:r w:rsidRPr="00685FCC">
        <w:rPr>
          <w:rFonts w:cs="FrankRuehl" w:hint="cs"/>
          <w:vanish/>
          <w:sz w:val="20"/>
          <w:szCs w:val="20"/>
          <w:shd w:val="clear" w:color="auto" w:fill="FFFF99"/>
          <w:rtl/>
        </w:rPr>
        <w:t xml:space="preserve"> מי</w:t>
      </w:r>
      <w:r w:rsidRPr="00685FCC">
        <w:rPr>
          <w:rFonts w:cs="FrankRuehl"/>
          <w:vanish/>
          <w:sz w:val="20"/>
          <w:szCs w:val="20"/>
          <w:shd w:val="clear" w:color="auto" w:fill="FFFF99"/>
          <w:rtl/>
        </w:rPr>
        <w:t xml:space="preserve">ום </w:t>
      </w:r>
      <w:r w:rsidRPr="00685FCC">
        <w:rPr>
          <w:rFonts w:cs="FrankRuehl" w:hint="cs"/>
          <w:vanish/>
          <w:sz w:val="20"/>
          <w:szCs w:val="20"/>
          <w:shd w:val="clear" w:color="auto" w:fill="FFFF99"/>
          <w:rtl/>
        </w:rPr>
        <w:t>4.4.1968 עמ' 54 (</w:t>
      </w:r>
      <w:hyperlink r:id="rId1039" w:history="1">
        <w:r w:rsidRPr="00685FCC">
          <w:rPr>
            <w:rStyle w:val="Hyperlink"/>
            <w:rFonts w:cs="FrankRuehl" w:hint="cs"/>
            <w:vanish/>
            <w:sz w:val="20"/>
            <w:szCs w:val="20"/>
            <w:shd w:val="clear" w:color="auto" w:fill="FFFF99"/>
            <w:rtl/>
          </w:rPr>
          <w:t>ה"ח 764</w:t>
        </w:r>
      </w:hyperlink>
      <w:r w:rsidRPr="00685FCC">
        <w:rPr>
          <w:rFonts w:cs="FrankRuehl" w:hint="cs"/>
          <w:vanish/>
          <w:sz w:val="20"/>
          <w:szCs w:val="20"/>
          <w:shd w:val="clear" w:color="auto" w:fill="FFFF99"/>
          <w:rtl/>
        </w:rPr>
        <w:t xml:space="preserve">) </w:t>
      </w:r>
    </w:p>
    <w:p w14:paraId="69AA98E7" w14:textId="77777777" w:rsidR="00206044" w:rsidRPr="00F46D02" w:rsidRDefault="00206044" w:rsidP="00505B74">
      <w:pPr>
        <w:pStyle w:val="P22"/>
        <w:ind w:left="1021" w:right="1134"/>
        <w:rPr>
          <w:rStyle w:val="default"/>
          <w:rFonts w:cs="FrankRuehl" w:hint="cs"/>
          <w:sz w:val="2"/>
          <w:szCs w:val="2"/>
          <w:rtl/>
        </w:rPr>
      </w:pPr>
      <w:r w:rsidRPr="00685FCC">
        <w:rPr>
          <w:rStyle w:val="default"/>
          <w:rFonts w:cs="FrankRuehl"/>
          <w:vanish/>
          <w:sz w:val="22"/>
          <w:szCs w:val="22"/>
          <w:shd w:val="clear" w:color="auto" w:fill="FFFF99"/>
          <w:rtl/>
        </w:rPr>
        <w:t>(2)</w:t>
      </w:r>
      <w:r w:rsidRPr="00685FCC">
        <w:rPr>
          <w:rStyle w:val="default"/>
          <w:rFonts w:cs="FrankRuehl"/>
          <w:vanish/>
          <w:sz w:val="22"/>
          <w:szCs w:val="22"/>
          <w:shd w:val="clear" w:color="auto" w:fill="FFFF99"/>
          <w:rtl/>
        </w:rPr>
        <w:tab/>
        <w:t>עיכב או</w:t>
      </w:r>
      <w:r w:rsidRPr="00685FCC">
        <w:rPr>
          <w:rStyle w:val="default"/>
          <w:rFonts w:cs="FrankRuehl" w:hint="cs"/>
          <w:vanish/>
          <w:sz w:val="22"/>
          <w:szCs w:val="22"/>
          <w:shd w:val="clear" w:color="auto" w:fill="FFFF99"/>
          <w:rtl/>
        </w:rPr>
        <w:t xml:space="preserve"> מנע את </w:t>
      </w:r>
      <w:r w:rsidR="00FF142A" w:rsidRPr="00685FCC">
        <w:rPr>
          <w:rStyle w:val="default"/>
          <w:rFonts w:cs="FrankRuehl" w:hint="cs"/>
          <w:strike/>
          <w:vanish/>
          <w:sz w:val="22"/>
          <w:szCs w:val="22"/>
          <w:shd w:val="clear" w:color="auto" w:fill="FFFF99"/>
          <w:rtl/>
        </w:rPr>
        <w:t>מנהל השומה</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מי שהוסמך על ידי ראש העיריה</w:t>
      </w:r>
      <w:r w:rsidRPr="00685FCC">
        <w:rPr>
          <w:rStyle w:val="default"/>
          <w:rFonts w:cs="FrankRuehl" w:hint="cs"/>
          <w:vanish/>
          <w:sz w:val="22"/>
          <w:szCs w:val="22"/>
          <w:shd w:val="clear" w:color="auto" w:fill="FFFF99"/>
          <w:rtl/>
        </w:rPr>
        <w:t>, או כל שליח משליחי</w:t>
      </w:r>
      <w:r w:rsidR="00B41859" w:rsidRPr="00685FCC">
        <w:rPr>
          <w:rStyle w:val="default"/>
          <w:rFonts w:cs="FrankRuehl" w:hint="cs"/>
          <w:vanish/>
          <w:sz w:val="22"/>
          <w:szCs w:val="22"/>
          <w:shd w:val="clear" w:color="auto" w:fill="FFFF99"/>
          <w:rtl/>
        </w:rPr>
        <w:t>ו</w:t>
      </w:r>
      <w:r w:rsidRPr="00685FCC">
        <w:rPr>
          <w:rStyle w:val="default"/>
          <w:rFonts w:cs="FrankRuehl" w:hint="cs"/>
          <w:vanish/>
          <w:sz w:val="22"/>
          <w:szCs w:val="22"/>
          <w:shd w:val="clear" w:color="auto" w:fill="FFFF99"/>
          <w:rtl/>
        </w:rPr>
        <w:t xml:space="preserve"> המורשים לכך, מהיכנס לנכס כדי להשיג שם ידיעות הדרושות לה</w:t>
      </w:r>
      <w:r w:rsidRPr="00685FCC">
        <w:rPr>
          <w:rStyle w:val="default"/>
          <w:rFonts w:cs="FrankRuehl"/>
          <w:vanish/>
          <w:sz w:val="22"/>
          <w:szCs w:val="22"/>
          <w:shd w:val="clear" w:color="auto" w:fill="FFFF99"/>
          <w:rtl/>
        </w:rPr>
        <w:t>ם</w:t>
      </w:r>
      <w:r w:rsidRPr="00685FCC">
        <w:rPr>
          <w:rStyle w:val="default"/>
          <w:rFonts w:cs="FrankRuehl" w:hint="cs"/>
          <w:vanish/>
          <w:sz w:val="22"/>
          <w:szCs w:val="22"/>
          <w:shd w:val="clear" w:color="auto" w:fill="FFFF99"/>
          <w:rtl/>
        </w:rPr>
        <w:t xml:space="preserve"> </w:t>
      </w:r>
      <w:r w:rsidRPr="00685FCC">
        <w:rPr>
          <w:rStyle w:val="default"/>
          <w:rFonts w:cs="FrankRuehl"/>
          <w:vanish/>
          <w:sz w:val="22"/>
          <w:szCs w:val="22"/>
          <w:shd w:val="clear" w:color="auto" w:fill="FFFF99"/>
          <w:rtl/>
        </w:rPr>
        <w:t>ל</w:t>
      </w:r>
      <w:r w:rsidRPr="00685FCC">
        <w:rPr>
          <w:rStyle w:val="default"/>
          <w:rFonts w:cs="FrankRuehl" w:hint="cs"/>
          <w:vanish/>
          <w:sz w:val="22"/>
          <w:szCs w:val="22"/>
          <w:shd w:val="clear" w:color="auto" w:fill="FFFF99"/>
          <w:rtl/>
        </w:rPr>
        <w:t>צורך תפק</w:t>
      </w:r>
      <w:r w:rsidRPr="00685FCC">
        <w:rPr>
          <w:rStyle w:val="default"/>
          <w:rFonts w:cs="FrankRuehl"/>
          <w:vanish/>
          <w:sz w:val="22"/>
          <w:szCs w:val="22"/>
          <w:shd w:val="clear" w:color="auto" w:fill="FFFF99"/>
          <w:rtl/>
        </w:rPr>
        <w:t>ידיהם או</w:t>
      </w:r>
      <w:r w:rsidRPr="00685FCC">
        <w:rPr>
          <w:rStyle w:val="default"/>
          <w:rFonts w:cs="FrankRuehl" w:hint="cs"/>
          <w:vanish/>
          <w:sz w:val="22"/>
          <w:szCs w:val="22"/>
          <w:shd w:val="clear" w:color="auto" w:fill="FFFF99"/>
          <w:rtl/>
        </w:rPr>
        <w:t xml:space="preserve"> כדי לערוך שם בדיקות ומדידות לפי סעיף 287.</w:t>
      </w:r>
      <w:bookmarkEnd w:id="640"/>
    </w:p>
    <w:p w14:paraId="50B8B53A" w14:textId="77777777" w:rsidR="0009384C" w:rsidRDefault="0009384C" w:rsidP="0009384C">
      <w:pPr>
        <w:pStyle w:val="P00"/>
        <w:spacing w:before="72"/>
        <w:ind w:left="0" w:right="1134"/>
        <w:rPr>
          <w:rStyle w:val="default"/>
          <w:rFonts w:cs="FrankRuehl" w:hint="cs"/>
          <w:rtl/>
        </w:rPr>
      </w:pPr>
      <w:r>
        <w:rPr>
          <w:rFonts w:cs="Miriam"/>
          <w:sz w:val="32"/>
          <w:szCs w:val="32"/>
          <w:rtl/>
          <w:lang w:eastAsia="en-US"/>
        </w:rPr>
        <w:pict w14:anchorId="6F7CE5C3">
          <v:shape id="_x0000_s2790" type="#_x0000_t202" style="position:absolute;left:0;text-align:left;margin-left:470.35pt;margin-top:7.1pt;width:1in;height:14.95pt;z-index:251894272" filled="f" stroked="f">
            <v:textbox style="mso-next-textbox:#_x0000_s2790" inset="1mm,0,1mm,0">
              <w:txbxContent>
                <w:p w14:paraId="577CEDAD" w14:textId="77777777" w:rsidR="00D44C95" w:rsidRDefault="00D44C95" w:rsidP="0009384C">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8) ת</w:t>
                  </w:r>
                  <w:r>
                    <w:rPr>
                      <w:rFonts w:cs="Miriam" w:hint="cs"/>
                      <w:sz w:val="18"/>
                      <w:szCs w:val="18"/>
                      <w:rtl/>
                    </w:rPr>
                    <w:t>שכ"ח-</w:t>
                  </w:r>
                  <w:r>
                    <w:rPr>
                      <w:rFonts w:cs="Miriam"/>
                      <w:sz w:val="18"/>
                      <w:szCs w:val="18"/>
                      <w:rtl/>
                    </w:rPr>
                    <w:t>1968</w:t>
                  </w:r>
                </w:p>
              </w:txbxContent>
            </v:textbox>
            <w10:anchorlock/>
          </v:shape>
        </w:pict>
      </w:r>
      <w:r>
        <w:rPr>
          <w:rStyle w:val="big-number"/>
          <w:rFonts w:cs="Miriam"/>
          <w:rtl/>
        </w:rPr>
        <w:t>28</w:t>
      </w:r>
      <w:r>
        <w:rPr>
          <w:rStyle w:val="big-number"/>
          <w:rFonts w:cs="Miriam" w:hint="cs"/>
          <w:rtl/>
        </w:rPr>
        <w:t>8</w:t>
      </w:r>
      <w:r w:rsidRPr="00DA1A1B">
        <w:rPr>
          <w:rStyle w:val="default"/>
          <w:rFonts w:cs="FrankRuehl" w:hint="cs"/>
          <w:rtl/>
        </w:rPr>
        <w:t>א</w:t>
      </w:r>
      <w:r w:rsidR="00DA1A1B">
        <w:rPr>
          <w:rStyle w:val="default"/>
          <w:rFonts w:cs="FrankRuehl"/>
          <w:rtl/>
        </w:rPr>
        <w:t>.</w:t>
      </w:r>
      <w:r w:rsidR="00DA1A1B">
        <w:rPr>
          <w:rStyle w:val="default"/>
          <w:rFonts w:cs="FrankRuehl" w:hint="cs"/>
          <w:rtl/>
        </w:rPr>
        <w:t xml:space="preserve"> </w:t>
      </w:r>
      <w:r>
        <w:rPr>
          <w:rStyle w:val="default"/>
          <w:rFonts w:cs="FrankRuehl"/>
          <w:rtl/>
        </w:rPr>
        <w:t>(בוטל).</w:t>
      </w:r>
    </w:p>
    <w:p w14:paraId="590D4DB5" w14:textId="77777777" w:rsidR="0009384C" w:rsidRPr="00685FCC" w:rsidRDefault="0009384C" w:rsidP="0009384C">
      <w:pPr>
        <w:pStyle w:val="P22"/>
        <w:spacing w:before="0"/>
        <w:ind w:left="0" w:right="1134"/>
        <w:rPr>
          <w:rStyle w:val="default"/>
          <w:rFonts w:cs="FrankRuehl" w:hint="cs"/>
          <w:vanish/>
          <w:color w:val="FF0000"/>
          <w:sz w:val="20"/>
          <w:szCs w:val="20"/>
          <w:shd w:val="clear" w:color="auto" w:fill="FFFF99"/>
          <w:rtl/>
        </w:rPr>
      </w:pPr>
      <w:bookmarkStart w:id="641" w:name="Rov848"/>
      <w:r w:rsidRPr="00685FCC">
        <w:rPr>
          <w:rStyle w:val="default"/>
          <w:rFonts w:cs="FrankRuehl" w:hint="cs"/>
          <w:vanish/>
          <w:color w:val="FF0000"/>
          <w:sz w:val="20"/>
          <w:szCs w:val="20"/>
          <w:shd w:val="clear" w:color="auto" w:fill="FFFF99"/>
          <w:rtl/>
        </w:rPr>
        <w:t>מיום 21.4.1964</w:t>
      </w:r>
    </w:p>
    <w:p w14:paraId="6E6AF836" w14:textId="77777777" w:rsidR="0009384C" w:rsidRPr="00685FCC" w:rsidRDefault="0009384C" w:rsidP="0009384C">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5</w:t>
      </w:r>
    </w:p>
    <w:p w14:paraId="18C11932" w14:textId="77777777" w:rsidR="0009384C" w:rsidRPr="00685FCC" w:rsidRDefault="0009384C" w:rsidP="0009384C">
      <w:pPr>
        <w:pStyle w:val="P22"/>
        <w:spacing w:before="0"/>
        <w:ind w:left="0" w:right="1134"/>
        <w:rPr>
          <w:rStyle w:val="default"/>
          <w:rFonts w:cs="FrankRuehl" w:hint="cs"/>
          <w:vanish/>
          <w:sz w:val="20"/>
          <w:szCs w:val="20"/>
          <w:shd w:val="clear" w:color="auto" w:fill="FFFF99"/>
          <w:rtl/>
        </w:rPr>
      </w:pPr>
      <w:hyperlink r:id="rId1040" w:history="1">
        <w:r w:rsidRPr="00685FCC">
          <w:rPr>
            <w:rStyle w:val="Hyperlink"/>
            <w:rFonts w:cs="FrankRuehl" w:hint="cs"/>
            <w:vanish/>
            <w:szCs w:val="20"/>
            <w:shd w:val="clear" w:color="auto" w:fill="FFFF99"/>
            <w:rtl/>
          </w:rPr>
          <w:t>ס"ח תשכ"ז מס' 497</w:t>
        </w:r>
      </w:hyperlink>
      <w:r w:rsidRPr="00685FCC">
        <w:rPr>
          <w:rStyle w:val="default"/>
          <w:rFonts w:cs="FrankRuehl" w:hint="cs"/>
          <w:vanish/>
          <w:sz w:val="20"/>
          <w:szCs w:val="20"/>
          <w:shd w:val="clear" w:color="auto" w:fill="FFFF99"/>
          <w:rtl/>
        </w:rPr>
        <w:t xml:space="preserve"> מיום 21.4.1967 עמ' 58 (</w:t>
      </w:r>
      <w:hyperlink r:id="rId1041" w:history="1">
        <w:r w:rsidRPr="00685FCC">
          <w:rPr>
            <w:rStyle w:val="Hyperlink"/>
            <w:rFonts w:cs="FrankRuehl" w:hint="cs"/>
            <w:vanish/>
            <w:szCs w:val="20"/>
            <w:shd w:val="clear" w:color="auto" w:fill="FFFF99"/>
            <w:rtl/>
          </w:rPr>
          <w:t>ה"ח 714</w:t>
        </w:r>
      </w:hyperlink>
      <w:r w:rsidRPr="00685FCC">
        <w:rPr>
          <w:rStyle w:val="default"/>
          <w:rFonts w:cs="FrankRuehl" w:hint="cs"/>
          <w:vanish/>
          <w:sz w:val="20"/>
          <w:szCs w:val="20"/>
          <w:shd w:val="clear" w:color="auto" w:fill="FFFF99"/>
          <w:rtl/>
        </w:rPr>
        <w:t>)</w:t>
      </w:r>
    </w:p>
    <w:p w14:paraId="42F04418" w14:textId="77777777" w:rsidR="0009384C" w:rsidRPr="00685FCC" w:rsidRDefault="0009384C" w:rsidP="0009384C">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הוספת סעיף 288א</w:t>
      </w:r>
    </w:p>
    <w:p w14:paraId="167117A6" w14:textId="77777777" w:rsidR="0009384C" w:rsidRPr="00685FCC" w:rsidRDefault="0009384C" w:rsidP="0009384C">
      <w:pPr>
        <w:pStyle w:val="P22"/>
        <w:spacing w:before="0"/>
        <w:ind w:left="0" w:right="1134"/>
        <w:rPr>
          <w:rStyle w:val="default"/>
          <w:rFonts w:cs="FrankRuehl" w:hint="cs"/>
          <w:vanish/>
          <w:sz w:val="20"/>
          <w:szCs w:val="20"/>
          <w:shd w:val="clear" w:color="auto" w:fill="FFFF99"/>
          <w:rtl/>
        </w:rPr>
      </w:pPr>
    </w:p>
    <w:p w14:paraId="0BA5075C" w14:textId="77777777" w:rsidR="0009384C" w:rsidRPr="00685FCC" w:rsidRDefault="0009384C" w:rsidP="00DA1A1B">
      <w:pPr>
        <w:pStyle w:val="P22"/>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1.4.1968</w:t>
      </w:r>
    </w:p>
    <w:p w14:paraId="551815E9" w14:textId="77777777" w:rsidR="0009384C" w:rsidRPr="00685FCC" w:rsidRDefault="0009384C" w:rsidP="00DA1A1B">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w:t>
      </w:r>
    </w:p>
    <w:p w14:paraId="180D5C0C" w14:textId="77777777" w:rsidR="0009384C" w:rsidRPr="00685FCC" w:rsidRDefault="0009384C" w:rsidP="0009384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042" w:history="1">
        <w:r w:rsidRPr="00685FCC">
          <w:rPr>
            <w:rStyle w:val="Hyperlink"/>
            <w:rFonts w:cs="FrankRuehl" w:hint="cs"/>
            <w:vanish/>
            <w:sz w:val="20"/>
            <w:szCs w:val="20"/>
            <w:shd w:val="clear" w:color="auto" w:fill="FFFF99"/>
            <w:rtl/>
          </w:rPr>
          <w:t>ס"ח תשכ"ח מס' 525</w:t>
        </w:r>
      </w:hyperlink>
      <w:r w:rsidRPr="00685FCC">
        <w:rPr>
          <w:rFonts w:cs="FrankRuehl" w:hint="cs"/>
          <w:vanish/>
          <w:sz w:val="20"/>
          <w:szCs w:val="20"/>
          <w:shd w:val="clear" w:color="auto" w:fill="FFFF99"/>
          <w:rtl/>
        </w:rPr>
        <w:t xml:space="preserve"> מי</w:t>
      </w:r>
      <w:r w:rsidRPr="00685FCC">
        <w:rPr>
          <w:rFonts w:cs="FrankRuehl"/>
          <w:vanish/>
          <w:sz w:val="20"/>
          <w:szCs w:val="20"/>
          <w:shd w:val="clear" w:color="auto" w:fill="FFFF99"/>
          <w:rtl/>
        </w:rPr>
        <w:t xml:space="preserve">ום </w:t>
      </w:r>
      <w:r w:rsidRPr="00685FCC">
        <w:rPr>
          <w:rFonts w:cs="FrankRuehl" w:hint="cs"/>
          <w:vanish/>
          <w:sz w:val="20"/>
          <w:szCs w:val="20"/>
          <w:shd w:val="clear" w:color="auto" w:fill="FFFF99"/>
          <w:rtl/>
        </w:rPr>
        <w:t>4.4.1968 עמ' 54 (</w:t>
      </w:r>
      <w:hyperlink r:id="rId1043" w:history="1">
        <w:r w:rsidRPr="00685FCC">
          <w:rPr>
            <w:rStyle w:val="Hyperlink"/>
            <w:rFonts w:cs="FrankRuehl" w:hint="cs"/>
            <w:vanish/>
            <w:sz w:val="20"/>
            <w:szCs w:val="20"/>
            <w:shd w:val="clear" w:color="auto" w:fill="FFFF99"/>
            <w:rtl/>
          </w:rPr>
          <w:t>ה"ח 764</w:t>
        </w:r>
      </w:hyperlink>
      <w:r w:rsidRPr="00685FCC">
        <w:rPr>
          <w:rFonts w:cs="FrankRuehl" w:hint="cs"/>
          <w:vanish/>
          <w:sz w:val="20"/>
          <w:szCs w:val="20"/>
          <w:shd w:val="clear" w:color="auto" w:fill="FFFF99"/>
          <w:rtl/>
        </w:rPr>
        <w:t xml:space="preserve">) </w:t>
      </w:r>
    </w:p>
    <w:p w14:paraId="5390E803" w14:textId="77777777" w:rsidR="0009384C" w:rsidRPr="00685FCC" w:rsidRDefault="0009384C" w:rsidP="0009384C">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ביטול סעיף 288א</w:t>
      </w:r>
    </w:p>
    <w:p w14:paraId="7921A902" w14:textId="77777777" w:rsidR="0009384C" w:rsidRPr="00685FCC" w:rsidRDefault="0009384C" w:rsidP="0009384C">
      <w:pPr>
        <w:pStyle w:val="P22"/>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1B5D9D7A" w14:textId="77777777" w:rsidR="0009384C" w:rsidRPr="00685FCC" w:rsidRDefault="0009384C" w:rsidP="0009384C">
      <w:pPr>
        <w:pStyle w:val="P22"/>
        <w:spacing w:before="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הודעת שומה</w:t>
      </w:r>
    </w:p>
    <w:p w14:paraId="716F0C96" w14:textId="77777777" w:rsidR="0009384C" w:rsidRPr="00237F57" w:rsidRDefault="00237F57" w:rsidP="00237F57">
      <w:pPr>
        <w:pStyle w:val="P22"/>
        <w:tabs>
          <w:tab w:val="left" w:pos="624"/>
          <w:tab w:val="left" w:pos="1021"/>
        </w:tabs>
        <w:spacing w:before="0"/>
        <w:ind w:left="0" w:right="1134"/>
        <w:rPr>
          <w:rStyle w:val="default"/>
          <w:rFonts w:cs="FrankRuehl" w:hint="cs"/>
          <w:strike/>
          <w:sz w:val="2"/>
          <w:szCs w:val="2"/>
          <w:rtl/>
        </w:rPr>
      </w:pPr>
      <w:r w:rsidRPr="00685FCC">
        <w:rPr>
          <w:rStyle w:val="default"/>
          <w:rFonts w:cs="FrankRuehl" w:hint="cs"/>
          <w:strike/>
          <w:vanish/>
          <w:sz w:val="22"/>
          <w:szCs w:val="22"/>
          <w:shd w:val="clear" w:color="auto" w:fill="FFFF99"/>
          <w:rtl/>
        </w:rPr>
        <w:t>288א.</w:t>
      </w:r>
      <w:r w:rsidRPr="00685FCC">
        <w:rPr>
          <w:rStyle w:val="default"/>
          <w:rFonts w:cs="FrankRuehl" w:hint="cs"/>
          <w:strike/>
          <w:vanish/>
          <w:sz w:val="22"/>
          <w:szCs w:val="22"/>
          <w:shd w:val="clear" w:color="auto" w:fill="FFFF99"/>
          <w:rtl/>
        </w:rPr>
        <w:tab/>
      </w:r>
      <w:r w:rsidR="0009384C" w:rsidRPr="00685FCC">
        <w:rPr>
          <w:rStyle w:val="default"/>
          <w:rFonts w:cs="FrankRuehl" w:hint="cs"/>
          <w:strike/>
          <w:vanish/>
          <w:sz w:val="22"/>
          <w:szCs w:val="22"/>
          <w:shd w:val="clear" w:color="auto" w:fill="FFFF99"/>
          <w:rtl/>
        </w:rPr>
        <w:t>לאחר הכנת שומה של נכס ישלח מנהל השומה הודעת שומה לבעל הנכס ובה יפרש את שוויו של הנכס לצורך ארנונת רכוש ואת זכות ההשגה לפי סעיף 290; מנהל השומה רשאי לשלוח הודעת שומה כאמור לכל הנכסים או הודעות שומה נפרדות לנכסים שונים או לסוגים של נכסים, כפי שיראה לנכון, אף אם טרם נסתיימה הכנת לוח השומה כולו.</w:t>
      </w:r>
      <w:bookmarkEnd w:id="641"/>
    </w:p>
    <w:p w14:paraId="4C42CA55" w14:textId="77777777" w:rsidR="0009384C" w:rsidRDefault="0009384C" w:rsidP="0009384C">
      <w:pPr>
        <w:pStyle w:val="P00"/>
        <w:spacing w:before="72"/>
        <w:ind w:left="0" w:right="1134"/>
        <w:rPr>
          <w:rStyle w:val="default"/>
          <w:rFonts w:cs="FrankRuehl" w:hint="cs"/>
          <w:rtl/>
        </w:rPr>
      </w:pPr>
      <w:r>
        <w:rPr>
          <w:rFonts w:cs="Miriam"/>
          <w:sz w:val="32"/>
          <w:szCs w:val="32"/>
          <w:rtl/>
          <w:lang w:eastAsia="en-US"/>
        </w:rPr>
        <w:pict w14:anchorId="25876061">
          <v:shape id="_x0000_s2791" type="#_x0000_t202" style="position:absolute;left:0;text-align:left;margin-left:470.35pt;margin-top:7.1pt;width:1in;height:14.95pt;z-index:251895296" filled="f" stroked="f">
            <v:textbox style="mso-next-textbox:#_x0000_s2791" inset="1mm,0,1mm,0">
              <w:txbxContent>
                <w:p w14:paraId="7CBB060C" w14:textId="77777777" w:rsidR="00D44C95" w:rsidRDefault="00D44C95" w:rsidP="0009384C">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8) ת</w:t>
                  </w:r>
                  <w:r>
                    <w:rPr>
                      <w:rFonts w:cs="Miriam" w:hint="cs"/>
                      <w:sz w:val="18"/>
                      <w:szCs w:val="18"/>
                      <w:rtl/>
                    </w:rPr>
                    <w:t>שכ"ח-</w:t>
                  </w:r>
                  <w:r>
                    <w:rPr>
                      <w:rFonts w:cs="Miriam"/>
                      <w:sz w:val="18"/>
                      <w:szCs w:val="18"/>
                      <w:rtl/>
                    </w:rPr>
                    <w:t>1968</w:t>
                  </w:r>
                </w:p>
              </w:txbxContent>
            </v:textbox>
            <w10:anchorlock/>
          </v:shape>
        </w:pict>
      </w:r>
      <w:r>
        <w:rPr>
          <w:rStyle w:val="big-number"/>
          <w:rFonts w:cs="Miriam"/>
          <w:rtl/>
        </w:rPr>
        <w:t>28</w:t>
      </w:r>
      <w:r>
        <w:rPr>
          <w:rStyle w:val="big-number"/>
          <w:rFonts w:cs="Miriam" w:hint="cs"/>
          <w:rtl/>
        </w:rPr>
        <w:t>9</w:t>
      </w:r>
      <w:r>
        <w:rPr>
          <w:rStyle w:val="big-number"/>
          <w:rFonts w:cs="Miriam"/>
          <w:rtl/>
        </w:rPr>
        <w:t>.</w:t>
      </w:r>
      <w:r>
        <w:rPr>
          <w:rStyle w:val="big-number"/>
          <w:rFonts w:cs="Miriam"/>
          <w:rtl/>
        </w:rPr>
        <w:tab/>
      </w:r>
      <w:r>
        <w:rPr>
          <w:rStyle w:val="default"/>
          <w:rFonts w:cs="FrankRuehl"/>
          <w:rtl/>
        </w:rPr>
        <w:t>(בוטל).</w:t>
      </w:r>
    </w:p>
    <w:p w14:paraId="3958F1D3" w14:textId="77777777" w:rsidR="0009384C" w:rsidRPr="00685FCC" w:rsidRDefault="0009384C" w:rsidP="0009384C">
      <w:pPr>
        <w:pStyle w:val="P22"/>
        <w:spacing w:before="0"/>
        <w:ind w:left="0" w:right="1134"/>
        <w:rPr>
          <w:rStyle w:val="default"/>
          <w:rFonts w:cs="FrankRuehl" w:hint="cs"/>
          <w:vanish/>
          <w:color w:val="FF0000"/>
          <w:sz w:val="20"/>
          <w:szCs w:val="20"/>
          <w:shd w:val="clear" w:color="auto" w:fill="FFFF99"/>
          <w:rtl/>
        </w:rPr>
      </w:pPr>
      <w:bookmarkStart w:id="642" w:name="Rov849"/>
      <w:r w:rsidRPr="00685FCC">
        <w:rPr>
          <w:rStyle w:val="default"/>
          <w:rFonts w:cs="FrankRuehl" w:hint="cs"/>
          <w:vanish/>
          <w:color w:val="FF0000"/>
          <w:sz w:val="20"/>
          <w:szCs w:val="20"/>
          <w:shd w:val="clear" w:color="auto" w:fill="FFFF99"/>
          <w:rtl/>
        </w:rPr>
        <w:t>מיום 21.4.1964</w:t>
      </w:r>
    </w:p>
    <w:p w14:paraId="2442086A" w14:textId="77777777" w:rsidR="0009384C" w:rsidRPr="00685FCC" w:rsidRDefault="0009384C" w:rsidP="0009384C">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5</w:t>
      </w:r>
    </w:p>
    <w:p w14:paraId="14499F68" w14:textId="77777777" w:rsidR="0009384C" w:rsidRPr="00685FCC" w:rsidRDefault="0009384C" w:rsidP="0009384C">
      <w:pPr>
        <w:pStyle w:val="P22"/>
        <w:spacing w:before="0"/>
        <w:ind w:left="0" w:right="1134"/>
        <w:rPr>
          <w:rStyle w:val="default"/>
          <w:rFonts w:cs="FrankRuehl" w:hint="cs"/>
          <w:vanish/>
          <w:sz w:val="20"/>
          <w:szCs w:val="20"/>
          <w:shd w:val="clear" w:color="auto" w:fill="FFFF99"/>
          <w:rtl/>
        </w:rPr>
      </w:pPr>
      <w:hyperlink r:id="rId1044" w:history="1">
        <w:r w:rsidRPr="00685FCC">
          <w:rPr>
            <w:rStyle w:val="Hyperlink"/>
            <w:rFonts w:cs="FrankRuehl" w:hint="cs"/>
            <w:vanish/>
            <w:szCs w:val="20"/>
            <w:shd w:val="clear" w:color="auto" w:fill="FFFF99"/>
            <w:rtl/>
          </w:rPr>
          <w:t>ס"ח תשכ"ז מס' 497</w:t>
        </w:r>
      </w:hyperlink>
      <w:r w:rsidRPr="00685FCC">
        <w:rPr>
          <w:rStyle w:val="default"/>
          <w:rFonts w:cs="FrankRuehl" w:hint="cs"/>
          <w:vanish/>
          <w:sz w:val="20"/>
          <w:szCs w:val="20"/>
          <w:shd w:val="clear" w:color="auto" w:fill="FFFF99"/>
          <w:rtl/>
        </w:rPr>
        <w:t xml:space="preserve"> מיום 21.4.1967 עמ' 57</w:t>
      </w:r>
      <w:r w:rsidR="00237F57" w:rsidRPr="00685FCC">
        <w:rPr>
          <w:rStyle w:val="default"/>
          <w:rFonts w:cs="FrankRuehl" w:hint="cs"/>
          <w:vanish/>
          <w:sz w:val="20"/>
          <w:szCs w:val="20"/>
          <w:shd w:val="clear" w:color="auto" w:fill="FFFF99"/>
          <w:rtl/>
        </w:rPr>
        <w:t>, 58</w:t>
      </w:r>
      <w:r w:rsidRPr="00685FCC">
        <w:rPr>
          <w:rStyle w:val="default"/>
          <w:rFonts w:cs="FrankRuehl" w:hint="cs"/>
          <w:vanish/>
          <w:sz w:val="20"/>
          <w:szCs w:val="20"/>
          <w:shd w:val="clear" w:color="auto" w:fill="FFFF99"/>
          <w:rtl/>
        </w:rPr>
        <w:t xml:space="preserve"> (</w:t>
      </w:r>
      <w:hyperlink r:id="rId1045" w:history="1">
        <w:r w:rsidRPr="00685FCC">
          <w:rPr>
            <w:rStyle w:val="Hyperlink"/>
            <w:rFonts w:cs="FrankRuehl" w:hint="cs"/>
            <w:vanish/>
            <w:szCs w:val="20"/>
            <w:shd w:val="clear" w:color="auto" w:fill="FFFF99"/>
            <w:rtl/>
          </w:rPr>
          <w:t>ה"ח 714</w:t>
        </w:r>
      </w:hyperlink>
      <w:r w:rsidRPr="00685FCC">
        <w:rPr>
          <w:rStyle w:val="default"/>
          <w:rFonts w:cs="FrankRuehl" w:hint="cs"/>
          <w:vanish/>
          <w:sz w:val="20"/>
          <w:szCs w:val="20"/>
          <w:shd w:val="clear" w:color="auto" w:fill="FFFF99"/>
          <w:rtl/>
        </w:rPr>
        <w:t>)</w:t>
      </w:r>
    </w:p>
    <w:p w14:paraId="6775048A" w14:textId="77777777" w:rsidR="0009384C" w:rsidRPr="00685FCC" w:rsidRDefault="0009384C" w:rsidP="00237F57">
      <w:pPr>
        <w:pStyle w:val="P22"/>
        <w:tabs>
          <w:tab w:val="left" w:pos="624"/>
          <w:tab w:val="left" w:pos="1021"/>
        </w:tabs>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289.</w:t>
      </w:r>
      <w:r w:rsidRPr="00685FCC">
        <w:rPr>
          <w:rStyle w:val="default"/>
          <w:rFonts w:cs="FrankRuehl" w:hint="cs"/>
          <w:vanish/>
          <w:sz w:val="22"/>
          <w:szCs w:val="22"/>
          <w:shd w:val="clear" w:color="auto" w:fill="FFFF99"/>
          <w:rtl/>
        </w:rPr>
        <w:tab/>
        <w:t>(א)</w:t>
      </w:r>
      <w:r w:rsidRPr="00685FCC">
        <w:rPr>
          <w:rStyle w:val="default"/>
          <w:rFonts w:cs="FrankRuehl" w:hint="cs"/>
          <w:vanish/>
          <w:sz w:val="22"/>
          <w:szCs w:val="22"/>
          <w:shd w:val="clear" w:color="auto" w:fill="FFFF99"/>
          <w:rtl/>
        </w:rPr>
        <w:tab/>
        <w:t>מש</w:t>
      </w:r>
      <w:r w:rsidR="00237F57" w:rsidRPr="00685FCC">
        <w:rPr>
          <w:rStyle w:val="default"/>
          <w:rFonts w:cs="FrankRuehl" w:hint="cs"/>
          <w:vanish/>
          <w:sz w:val="22"/>
          <w:szCs w:val="22"/>
          <w:shd w:val="clear" w:color="auto" w:fill="FFFF99"/>
          <w:rtl/>
        </w:rPr>
        <w:t>ה</w:t>
      </w:r>
      <w:r w:rsidRPr="00685FCC">
        <w:rPr>
          <w:rStyle w:val="default"/>
          <w:rFonts w:cs="FrankRuehl" w:hint="cs"/>
          <w:vanish/>
          <w:sz w:val="22"/>
          <w:szCs w:val="22"/>
          <w:shd w:val="clear" w:color="auto" w:fill="FFFF99"/>
          <w:rtl/>
        </w:rPr>
        <w:t xml:space="preserve">וכן לוח השומה, יחתום עליו </w:t>
      </w:r>
      <w:r w:rsidRPr="00685FCC">
        <w:rPr>
          <w:rStyle w:val="default"/>
          <w:rFonts w:cs="FrankRuehl" w:hint="cs"/>
          <w:strike/>
          <w:vanish/>
          <w:sz w:val="22"/>
          <w:szCs w:val="22"/>
          <w:shd w:val="clear" w:color="auto" w:fill="FFFF99"/>
          <w:rtl/>
        </w:rPr>
        <w:t>יושב ראש ועדת השומה</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מנהל השומה</w:t>
      </w:r>
      <w:r w:rsidRPr="00685FCC">
        <w:rPr>
          <w:rStyle w:val="default"/>
          <w:rFonts w:cs="FrankRuehl" w:hint="cs"/>
          <w:vanish/>
          <w:sz w:val="22"/>
          <w:szCs w:val="22"/>
          <w:shd w:val="clear" w:color="auto" w:fill="FFFF99"/>
          <w:rtl/>
        </w:rPr>
        <w:t xml:space="preserve">, ולאחר מכן לא יוכנס בו שום שינוי אם בהתאם לפקודה זו, חוץ מטעות סופר </w:t>
      </w:r>
      <w:r w:rsidRPr="00685FCC">
        <w:rPr>
          <w:rStyle w:val="default"/>
          <w:rFonts w:cs="FrankRuehl" w:hint="cs"/>
          <w:strike/>
          <w:vanish/>
          <w:sz w:val="22"/>
          <w:szCs w:val="22"/>
          <w:shd w:val="clear" w:color="auto" w:fill="FFFF99"/>
          <w:rtl/>
        </w:rPr>
        <w:t>שיושב ראש ועדת השומה, על דעת ועדת השומה</w:t>
      </w:r>
      <w:r w:rsidR="00237F57" w:rsidRPr="00685FCC">
        <w:rPr>
          <w:rStyle w:val="default"/>
          <w:rFonts w:cs="FrankRuehl" w:hint="cs"/>
          <w:strike/>
          <w:vanish/>
          <w:sz w:val="22"/>
          <w:szCs w:val="22"/>
          <w:shd w:val="clear" w:color="auto" w:fill="FFFF99"/>
          <w:rtl/>
        </w:rPr>
        <w:t>,</w:t>
      </w:r>
      <w:r w:rsidR="00237F57" w:rsidRPr="00685FCC">
        <w:rPr>
          <w:rStyle w:val="default"/>
          <w:rFonts w:cs="FrankRuehl" w:hint="cs"/>
          <w:vanish/>
          <w:sz w:val="22"/>
          <w:szCs w:val="22"/>
          <w:shd w:val="clear" w:color="auto" w:fill="FFFF99"/>
          <w:rtl/>
        </w:rPr>
        <w:t xml:space="preserve"> </w:t>
      </w:r>
      <w:r w:rsidR="00237F57" w:rsidRPr="00685FCC">
        <w:rPr>
          <w:rStyle w:val="default"/>
          <w:rFonts w:cs="FrankRuehl" w:hint="cs"/>
          <w:vanish/>
          <w:sz w:val="22"/>
          <w:szCs w:val="22"/>
          <w:u w:val="single"/>
          <w:shd w:val="clear" w:color="auto" w:fill="FFFF99"/>
          <w:rtl/>
        </w:rPr>
        <w:t>שמנהל השומה</w:t>
      </w:r>
      <w:r w:rsidRPr="00685FCC">
        <w:rPr>
          <w:rStyle w:val="default"/>
          <w:rFonts w:cs="FrankRuehl" w:hint="cs"/>
          <w:vanish/>
          <w:sz w:val="22"/>
          <w:szCs w:val="22"/>
          <w:shd w:val="clear" w:color="auto" w:fill="FFFF99"/>
          <w:rtl/>
        </w:rPr>
        <w:t xml:space="preserve"> רשאי בכל עת לתקנה.</w:t>
      </w:r>
    </w:p>
    <w:p w14:paraId="0F3BFEF9" w14:textId="77777777" w:rsidR="0009384C" w:rsidRPr="00685FCC" w:rsidRDefault="0009384C" w:rsidP="0009384C">
      <w:pPr>
        <w:pStyle w:val="P22"/>
        <w:tabs>
          <w:tab w:val="left" w:pos="624"/>
          <w:tab w:val="left" w:pos="1021"/>
        </w:tabs>
        <w:spacing w:before="0"/>
        <w:ind w:left="0" w:right="1134"/>
        <w:rPr>
          <w:rStyle w:val="default"/>
          <w:rFonts w:cs="FrankRuehl" w:hint="cs"/>
          <w:vanish/>
          <w:sz w:val="22"/>
          <w:szCs w:val="22"/>
          <w:shd w:val="clear" w:color="auto" w:fill="FFFF99"/>
          <w:rtl/>
        </w:rPr>
      </w:pPr>
      <w:r w:rsidRPr="00685FCC">
        <w:rPr>
          <w:rStyle w:val="default"/>
          <w:rFonts w:cs="FrankRuehl" w:hint="cs"/>
          <w:vanish/>
          <w:sz w:val="22"/>
          <w:szCs w:val="22"/>
          <w:shd w:val="clear" w:color="auto" w:fill="FFFF99"/>
          <w:rtl/>
        </w:rPr>
        <w:tab/>
        <w:t>(ב)</w:t>
      </w:r>
      <w:r w:rsidRPr="00685FCC">
        <w:rPr>
          <w:rStyle w:val="default"/>
          <w:rFonts w:cs="FrankRuehl" w:hint="cs"/>
          <w:vanish/>
          <w:sz w:val="22"/>
          <w:szCs w:val="22"/>
          <w:shd w:val="clear" w:color="auto" w:fill="FFFF99"/>
          <w:rtl/>
        </w:rPr>
        <w:tab/>
        <w:t xml:space="preserve">מיד לאחר חתימתו יונח לוח השומה או העתק ממנו במשרדי העיריה ובמקומות אחרים </w:t>
      </w:r>
      <w:r w:rsidRPr="00685FCC">
        <w:rPr>
          <w:rStyle w:val="default"/>
          <w:rFonts w:cs="FrankRuehl" w:hint="cs"/>
          <w:strike/>
          <w:vanish/>
          <w:sz w:val="22"/>
          <w:szCs w:val="22"/>
          <w:shd w:val="clear" w:color="auto" w:fill="FFFF99"/>
          <w:rtl/>
        </w:rPr>
        <w:t>שתקבע ועדת השומה</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שיקבע מנהל השומה</w:t>
      </w:r>
      <w:r w:rsidRPr="00685FCC">
        <w:rPr>
          <w:rStyle w:val="default"/>
          <w:rFonts w:cs="FrankRuehl" w:hint="cs"/>
          <w:vanish/>
          <w:sz w:val="22"/>
          <w:szCs w:val="22"/>
          <w:shd w:val="clear" w:color="auto" w:fill="FFFF99"/>
          <w:rtl/>
        </w:rPr>
        <w:t>.</w:t>
      </w:r>
    </w:p>
    <w:p w14:paraId="0BB14BF6" w14:textId="77777777" w:rsidR="0009384C" w:rsidRPr="00685FCC" w:rsidRDefault="0009384C" w:rsidP="0009384C">
      <w:pPr>
        <w:pStyle w:val="P22"/>
        <w:tabs>
          <w:tab w:val="left" w:pos="624"/>
          <w:tab w:val="left" w:pos="1021"/>
        </w:tabs>
        <w:spacing w:before="0"/>
        <w:ind w:left="0" w:right="1134"/>
        <w:rPr>
          <w:rStyle w:val="default"/>
          <w:rFonts w:cs="FrankRuehl" w:hint="cs"/>
          <w:vanish/>
          <w:sz w:val="20"/>
          <w:szCs w:val="20"/>
          <w:shd w:val="clear" w:color="auto" w:fill="FFFF99"/>
          <w:rtl/>
        </w:rPr>
      </w:pPr>
      <w:r w:rsidRPr="00685FCC">
        <w:rPr>
          <w:rStyle w:val="default"/>
          <w:rFonts w:cs="FrankRuehl" w:hint="cs"/>
          <w:vanish/>
          <w:sz w:val="22"/>
          <w:szCs w:val="22"/>
          <w:shd w:val="clear" w:color="auto" w:fill="FFFF99"/>
          <w:rtl/>
        </w:rPr>
        <w:tab/>
        <w:t xml:space="preserve"> (ג)</w:t>
      </w: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יושב ראש ועדת השומה</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מנהל השומה</w:t>
      </w:r>
      <w:r w:rsidRPr="00685FCC">
        <w:rPr>
          <w:rStyle w:val="default"/>
          <w:rFonts w:cs="FrankRuehl" w:hint="cs"/>
          <w:vanish/>
          <w:sz w:val="22"/>
          <w:szCs w:val="22"/>
          <w:shd w:val="clear" w:color="auto" w:fill="FFFF99"/>
          <w:rtl/>
        </w:rPr>
        <w:t xml:space="preserve"> יפרסם הודעה בתחום העיריה בדבר הנחת לוח השומה או ההעתק ויציין בה שכל אדם זכאי, תוך שלושים יום מיום פרסום ההודעה, לעיין בו ולסדר לעצמו העתק או תקציר ממנו; </w:t>
      </w:r>
      <w:r w:rsidRPr="00685FCC">
        <w:rPr>
          <w:rStyle w:val="default"/>
          <w:rFonts w:cs="FrankRuehl" w:hint="cs"/>
          <w:strike/>
          <w:vanish/>
          <w:sz w:val="22"/>
          <w:szCs w:val="22"/>
          <w:shd w:val="clear" w:color="auto" w:fill="FFFF99"/>
          <w:rtl/>
        </w:rPr>
        <w:t>כן תצויין בהודעה זכות הערר לפי סעיף 290</w:t>
      </w:r>
      <w:r w:rsidR="00237F57" w:rsidRPr="00685FCC">
        <w:rPr>
          <w:rStyle w:val="default"/>
          <w:rFonts w:cs="FrankRuehl" w:hint="cs"/>
          <w:vanish/>
          <w:sz w:val="22"/>
          <w:szCs w:val="22"/>
          <w:shd w:val="clear" w:color="auto" w:fill="FFFF99"/>
          <w:rtl/>
        </w:rPr>
        <w:t xml:space="preserve"> </w:t>
      </w:r>
      <w:r w:rsidR="00237F57" w:rsidRPr="00685FCC">
        <w:rPr>
          <w:rStyle w:val="default"/>
          <w:rFonts w:cs="FrankRuehl" w:hint="cs"/>
          <w:vanish/>
          <w:sz w:val="22"/>
          <w:szCs w:val="22"/>
          <w:u w:val="single"/>
          <w:shd w:val="clear" w:color="auto" w:fill="FFFF99"/>
          <w:rtl/>
        </w:rPr>
        <w:t>כן תצויין בהודעה זכות ההשגה לפי סעיף 290</w:t>
      </w:r>
      <w:r w:rsidRPr="00685FCC">
        <w:rPr>
          <w:rStyle w:val="default"/>
          <w:rFonts w:cs="FrankRuehl" w:hint="cs"/>
          <w:vanish/>
          <w:sz w:val="22"/>
          <w:szCs w:val="22"/>
          <w:shd w:val="clear" w:color="auto" w:fill="FFFF99"/>
          <w:rtl/>
        </w:rPr>
        <w:t>.</w:t>
      </w:r>
    </w:p>
    <w:p w14:paraId="2BBBC401" w14:textId="77777777" w:rsidR="0009384C" w:rsidRPr="00685FCC" w:rsidRDefault="0009384C" w:rsidP="00710C21">
      <w:pPr>
        <w:pStyle w:val="P22"/>
        <w:spacing w:before="0"/>
        <w:ind w:left="0" w:right="1134"/>
        <w:rPr>
          <w:rStyle w:val="default"/>
          <w:rFonts w:cs="FrankRuehl" w:hint="cs"/>
          <w:vanish/>
          <w:sz w:val="20"/>
          <w:szCs w:val="20"/>
          <w:shd w:val="clear" w:color="auto" w:fill="FFFF99"/>
          <w:rtl/>
        </w:rPr>
      </w:pPr>
    </w:p>
    <w:p w14:paraId="5D5B3793" w14:textId="77777777" w:rsidR="0009384C" w:rsidRPr="00685FCC" w:rsidRDefault="0009384C" w:rsidP="00DA1A1B">
      <w:pPr>
        <w:pStyle w:val="P22"/>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1.4.1968</w:t>
      </w:r>
    </w:p>
    <w:p w14:paraId="0F6FDABF" w14:textId="77777777" w:rsidR="0009384C" w:rsidRPr="00685FCC" w:rsidRDefault="0009384C" w:rsidP="00DA1A1B">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w:t>
      </w:r>
    </w:p>
    <w:p w14:paraId="51278AC8" w14:textId="77777777" w:rsidR="0009384C" w:rsidRPr="00685FCC" w:rsidRDefault="0009384C" w:rsidP="0009384C">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046" w:history="1">
        <w:r w:rsidRPr="00685FCC">
          <w:rPr>
            <w:rStyle w:val="Hyperlink"/>
            <w:rFonts w:cs="FrankRuehl" w:hint="cs"/>
            <w:vanish/>
            <w:sz w:val="20"/>
            <w:szCs w:val="20"/>
            <w:shd w:val="clear" w:color="auto" w:fill="FFFF99"/>
            <w:rtl/>
          </w:rPr>
          <w:t>ס"ח תשכ"ח מס' 525</w:t>
        </w:r>
      </w:hyperlink>
      <w:r w:rsidRPr="00685FCC">
        <w:rPr>
          <w:rFonts w:cs="FrankRuehl" w:hint="cs"/>
          <w:vanish/>
          <w:sz w:val="20"/>
          <w:szCs w:val="20"/>
          <w:shd w:val="clear" w:color="auto" w:fill="FFFF99"/>
          <w:rtl/>
        </w:rPr>
        <w:t xml:space="preserve"> מי</w:t>
      </w:r>
      <w:r w:rsidRPr="00685FCC">
        <w:rPr>
          <w:rFonts w:cs="FrankRuehl"/>
          <w:vanish/>
          <w:sz w:val="20"/>
          <w:szCs w:val="20"/>
          <w:shd w:val="clear" w:color="auto" w:fill="FFFF99"/>
          <w:rtl/>
        </w:rPr>
        <w:t xml:space="preserve">ום </w:t>
      </w:r>
      <w:r w:rsidRPr="00685FCC">
        <w:rPr>
          <w:rFonts w:cs="FrankRuehl" w:hint="cs"/>
          <w:vanish/>
          <w:sz w:val="20"/>
          <w:szCs w:val="20"/>
          <w:shd w:val="clear" w:color="auto" w:fill="FFFF99"/>
          <w:rtl/>
        </w:rPr>
        <w:t>4.4.1968 עמ' 54 (</w:t>
      </w:r>
      <w:hyperlink r:id="rId1047" w:history="1">
        <w:r w:rsidRPr="00685FCC">
          <w:rPr>
            <w:rStyle w:val="Hyperlink"/>
            <w:rFonts w:cs="FrankRuehl" w:hint="cs"/>
            <w:vanish/>
            <w:sz w:val="20"/>
            <w:szCs w:val="20"/>
            <w:shd w:val="clear" w:color="auto" w:fill="FFFF99"/>
            <w:rtl/>
          </w:rPr>
          <w:t>ה"ח 764</w:t>
        </w:r>
      </w:hyperlink>
      <w:r w:rsidRPr="00685FCC">
        <w:rPr>
          <w:rFonts w:cs="FrankRuehl" w:hint="cs"/>
          <w:vanish/>
          <w:sz w:val="20"/>
          <w:szCs w:val="20"/>
          <w:shd w:val="clear" w:color="auto" w:fill="FFFF99"/>
          <w:rtl/>
        </w:rPr>
        <w:t xml:space="preserve">) </w:t>
      </w:r>
    </w:p>
    <w:p w14:paraId="7503F9BD" w14:textId="77777777" w:rsidR="0009384C" w:rsidRPr="00685FCC" w:rsidRDefault="0009384C" w:rsidP="0009384C">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ביטול סעיף 289</w:t>
      </w:r>
    </w:p>
    <w:p w14:paraId="3490B4C2" w14:textId="77777777" w:rsidR="0009384C" w:rsidRPr="00685FCC" w:rsidRDefault="0009384C" w:rsidP="0009384C">
      <w:pPr>
        <w:pStyle w:val="P22"/>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2E733BF0" w14:textId="77777777" w:rsidR="0009384C" w:rsidRPr="00685FCC" w:rsidRDefault="0009384C" w:rsidP="0009384C">
      <w:pPr>
        <w:pStyle w:val="P22"/>
        <w:tabs>
          <w:tab w:val="left" w:pos="624"/>
          <w:tab w:val="left" w:pos="1021"/>
        </w:tabs>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חתימת לוח השומה ופרסומו</w:t>
      </w:r>
    </w:p>
    <w:p w14:paraId="15CF2847" w14:textId="77777777" w:rsidR="0009384C" w:rsidRPr="00685FCC" w:rsidRDefault="0009384C" w:rsidP="00237F57">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289.</w:t>
      </w:r>
      <w:r w:rsidRPr="00685FCC">
        <w:rPr>
          <w:rStyle w:val="default"/>
          <w:rFonts w:cs="FrankRuehl" w:hint="cs"/>
          <w:strike/>
          <w:vanish/>
          <w:sz w:val="22"/>
          <w:szCs w:val="22"/>
          <w:shd w:val="clear" w:color="auto" w:fill="FFFF99"/>
          <w:rtl/>
        </w:rPr>
        <w:tab/>
        <w:t>(א)</w:t>
      </w:r>
      <w:r w:rsidRPr="00685FCC">
        <w:rPr>
          <w:rStyle w:val="default"/>
          <w:rFonts w:cs="FrankRuehl" w:hint="cs"/>
          <w:strike/>
          <w:vanish/>
          <w:sz w:val="22"/>
          <w:szCs w:val="22"/>
          <w:shd w:val="clear" w:color="auto" w:fill="FFFF99"/>
          <w:rtl/>
        </w:rPr>
        <w:tab/>
        <w:t>מהשוכן לוח השומה, יחתום עליו מנהל השומה, ולאחר מכן לא יוכנס בו שום שינוי אם בהתאם לפקודה זו, חוץ מטעות סופר שמנהל השומה רשאי בכל עת לתקנה.</w:t>
      </w:r>
    </w:p>
    <w:p w14:paraId="4748E736" w14:textId="77777777" w:rsidR="0009384C" w:rsidRPr="00685FCC" w:rsidRDefault="0009384C" w:rsidP="0009384C">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(ב)</w:t>
      </w:r>
      <w:r w:rsidRPr="00685FCC">
        <w:rPr>
          <w:rStyle w:val="default"/>
          <w:rFonts w:cs="FrankRuehl" w:hint="cs"/>
          <w:strike/>
          <w:vanish/>
          <w:sz w:val="22"/>
          <w:szCs w:val="22"/>
          <w:shd w:val="clear" w:color="auto" w:fill="FFFF99"/>
          <w:rtl/>
        </w:rPr>
        <w:tab/>
        <w:t>מיד לאחר חתימתו יונח לוח השומה או העתק ממנו במשרדי העיריה ובמקומות אחרים שיקבע מנהל השומה.</w:t>
      </w:r>
    </w:p>
    <w:p w14:paraId="52DADE07" w14:textId="77777777" w:rsidR="0009384C" w:rsidRPr="00237F57" w:rsidRDefault="0009384C" w:rsidP="00237F57">
      <w:pPr>
        <w:pStyle w:val="P22"/>
        <w:tabs>
          <w:tab w:val="left" w:pos="624"/>
          <w:tab w:val="left" w:pos="1021"/>
        </w:tabs>
        <w:spacing w:before="0"/>
        <w:ind w:left="0" w:right="1134"/>
        <w:rPr>
          <w:rStyle w:val="default"/>
          <w:rFonts w:cs="FrankRuehl" w:hint="cs"/>
          <w:sz w:val="2"/>
          <w:szCs w:val="2"/>
          <w:rtl/>
        </w:rPr>
      </w:pP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(ג)</w:t>
      </w:r>
      <w:r w:rsidRPr="00685FCC">
        <w:rPr>
          <w:rStyle w:val="default"/>
          <w:rFonts w:cs="FrankRuehl" w:hint="cs"/>
          <w:strike/>
          <w:vanish/>
          <w:sz w:val="22"/>
          <w:szCs w:val="22"/>
          <w:shd w:val="clear" w:color="auto" w:fill="FFFF99"/>
          <w:rtl/>
        </w:rPr>
        <w:tab/>
        <w:t>מנהל השומה יפרסם הודעה בתחום העיריה בדבר הנחת לוח השומה או ההעתק ויציין בה שכל אדם זכאי, תוך שלושים יום מיום פרסום ההודעה, לעיין בו ולסדר לעצמו העתק או תקציר ממנו; כן תצויין בהודעה זכות ההשגה לפי סעיף 290.</w:t>
      </w:r>
      <w:bookmarkEnd w:id="642"/>
    </w:p>
    <w:p w14:paraId="3184A376" w14:textId="77777777" w:rsidR="00237F57" w:rsidRDefault="00237F57" w:rsidP="00237F57">
      <w:pPr>
        <w:pStyle w:val="header-2"/>
        <w:ind w:left="0" w:right="1134"/>
        <w:outlineLvl w:val="0"/>
        <w:rPr>
          <w:rFonts w:cs="Miriam" w:hint="cs"/>
          <w:rtl/>
        </w:rPr>
      </w:pPr>
      <w:bookmarkStart w:id="643" w:name="hed222"/>
      <w:bookmarkEnd w:id="643"/>
      <w:r>
        <w:rPr>
          <w:lang w:val="he-IL"/>
        </w:rPr>
        <w:pict w14:anchorId="55892A80">
          <v:rect id="_x0000_s2905" style="position:absolute;left:0;text-align:left;margin-left:471.1pt;margin-top:12.75pt;width:68.45pt;height:16pt;z-index:251922944" o:allowincell="f" filled="f" stroked="f" strokecolor="lime" strokeweight=".25pt">
            <v:textbox style="mso-next-textbox:#_x0000_s2905" inset="0,0,0,0">
              <w:txbxContent>
                <w:p w14:paraId="1FE7A2DA" w14:textId="77777777" w:rsidR="00D44C95" w:rsidRDefault="00D44C95" w:rsidP="00237F5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8)</w:t>
                  </w:r>
                  <w:r>
                    <w:rPr>
                      <w:rFonts w:cs="Miriam" w:hint="cs"/>
                      <w:sz w:val="18"/>
                      <w:szCs w:val="18"/>
                      <w:rtl/>
                    </w:rPr>
                    <w:t xml:space="preserve"> </w:t>
                  </w:r>
                  <w:r>
                    <w:rPr>
                      <w:rFonts w:cs="Miriam"/>
                      <w:sz w:val="18"/>
                      <w:szCs w:val="18"/>
                      <w:rtl/>
                    </w:rPr>
                    <w:t>תשכ"ח</w:t>
                  </w:r>
                  <w:r>
                    <w:rPr>
                      <w:rFonts w:cs="Miriam" w:hint="cs"/>
                      <w:sz w:val="18"/>
                      <w:szCs w:val="18"/>
                      <w:rtl/>
                    </w:rPr>
                    <w:t>-</w:t>
                  </w:r>
                  <w:r>
                    <w:rPr>
                      <w:rFonts w:cs="Miriam"/>
                      <w:sz w:val="18"/>
                      <w:szCs w:val="18"/>
                      <w:rtl/>
                    </w:rPr>
                    <w:t>1968</w:t>
                  </w:r>
                </w:p>
              </w:txbxContent>
            </v:textbox>
            <w10:anchorlock/>
          </v:rect>
        </w:pict>
      </w:r>
      <w:r>
        <w:rPr>
          <w:rFonts w:cs="Miriam"/>
          <w:rtl/>
        </w:rPr>
        <w:t>סימ</w:t>
      </w:r>
      <w:r>
        <w:rPr>
          <w:rFonts w:cs="Miriam" w:hint="cs"/>
          <w:rtl/>
        </w:rPr>
        <w:t>ן</w:t>
      </w:r>
      <w:r>
        <w:rPr>
          <w:rFonts w:cs="Miriam"/>
          <w:rtl/>
        </w:rPr>
        <w:t xml:space="preserve"> ד</w:t>
      </w:r>
      <w:r>
        <w:rPr>
          <w:rFonts w:cs="Miriam" w:hint="cs"/>
          <w:rtl/>
        </w:rPr>
        <w:t>': (בוטל)</w:t>
      </w:r>
    </w:p>
    <w:p w14:paraId="487FB571" w14:textId="77777777" w:rsidR="00237F57" w:rsidRPr="00685FCC" w:rsidRDefault="00237F57" w:rsidP="00237F57">
      <w:pPr>
        <w:pStyle w:val="P22"/>
        <w:spacing w:before="0"/>
        <w:ind w:left="0" w:right="1134"/>
        <w:rPr>
          <w:rStyle w:val="default"/>
          <w:rFonts w:cs="FrankRuehl" w:hint="cs"/>
          <w:vanish/>
          <w:color w:val="FF0000"/>
          <w:sz w:val="20"/>
          <w:szCs w:val="20"/>
          <w:shd w:val="clear" w:color="auto" w:fill="FFFF99"/>
          <w:rtl/>
        </w:rPr>
      </w:pPr>
      <w:bookmarkStart w:id="644" w:name="Rov850"/>
      <w:r w:rsidRPr="00685FCC">
        <w:rPr>
          <w:rStyle w:val="default"/>
          <w:rFonts w:cs="FrankRuehl" w:hint="cs"/>
          <w:vanish/>
          <w:color w:val="FF0000"/>
          <w:sz w:val="20"/>
          <w:szCs w:val="20"/>
          <w:shd w:val="clear" w:color="auto" w:fill="FFFF99"/>
          <w:rtl/>
        </w:rPr>
        <w:t>מיום 21.4.1964</w:t>
      </w:r>
    </w:p>
    <w:p w14:paraId="66608624" w14:textId="77777777" w:rsidR="00237F57" w:rsidRPr="00685FCC" w:rsidRDefault="00237F57" w:rsidP="00237F57">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5</w:t>
      </w:r>
    </w:p>
    <w:p w14:paraId="200707F8" w14:textId="77777777" w:rsidR="00237F57" w:rsidRPr="00685FCC" w:rsidRDefault="00237F57" w:rsidP="00237F57">
      <w:pPr>
        <w:pStyle w:val="P22"/>
        <w:spacing w:before="0"/>
        <w:ind w:left="0" w:right="1134"/>
        <w:rPr>
          <w:rStyle w:val="default"/>
          <w:rFonts w:cs="FrankRuehl" w:hint="cs"/>
          <w:vanish/>
          <w:sz w:val="20"/>
          <w:szCs w:val="20"/>
          <w:shd w:val="clear" w:color="auto" w:fill="FFFF99"/>
          <w:rtl/>
        </w:rPr>
      </w:pPr>
      <w:hyperlink r:id="rId1048" w:history="1">
        <w:r w:rsidRPr="00685FCC">
          <w:rPr>
            <w:rStyle w:val="Hyperlink"/>
            <w:rFonts w:cs="FrankRuehl" w:hint="cs"/>
            <w:vanish/>
            <w:szCs w:val="20"/>
            <w:shd w:val="clear" w:color="auto" w:fill="FFFF99"/>
            <w:rtl/>
          </w:rPr>
          <w:t>ס"ח תשכ"ז מס' 497</w:t>
        </w:r>
      </w:hyperlink>
      <w:r w:rsidRPr="00685FCC">
        <w:rPr>
          <w:rStyle w:val="default"/>
          <w:rFonts w:cs="FrankRuehl" w:hint="cs"/>
          <w:vanish/>
          <w:sz w:val="20"/>
          <w:szCs w:val="20"/>
          <w:shd w:val="clear" w:color="auto" w:fill="FFFF99"/>
          <w:rtl/>
        </w:rPr>
        <w:t xml:space="preserve"> מיום 21.4.1967 עמ' 58 (</w:t>
      </w:r>
      <w:hyperlink r:id="rId1049" w:history="1">
        <w:r w:rsidRPr="00685FCC">
          <w:rPr>
            <w:rStyle w:val="Hyperlink"/>
            <w:rFonts w:cs="FrankRuehl" w:hint="cs"/>
            <w:vanish/>
            <w:szCs w:val="20"/>
            <w:shd w:val="clear" w:color="auto" w:fill="FFFF99"/>
            <w:rtl/>
          </w:rPr>
          <w:t>ה"ח 714</w:t>
        </w:r>
      </w:hyperlink>
      <w:r w:rsidRPr="00685FCC">
        <w:rPr>
          <w:rStyle w:val="default"/>
          <w:rFonts w:cs="FrankRuehl" w:hint="cs"/>
          <w:vanish/>
          <w:sz w:val="20"/>
          <w:szCs w:val="20"/>
          <w:shd w:val="clear" w:color="auto" w:fill="FFFF99"/>
          <w:rtl/>
        </w:rPr>
        <w:t>)</w:t>
      </w:r>
    </w:p>
    <w:p w14:paraId="48C9765B" w14:textId="77777777" w:rsidR="00237F57" w:rsidRPr="00685FCC" w:rsidRDefault="00237F57" w:rsidP="00AF7124">
      <w:pPr>
        <w:pStyle w:val="P22"/>
        <w:ind w:left="0" w:right="1134"/>
        <w:rPr>
          <w:rStyle w:val="default"/>
          <w:rFonts w:cs="Miriam" w:hint="cs"/>
          <w:vanish/>
          <w:sz w:val="18"/>
          <w:szCs w:val="18"/>
          <w:shd w:val="clear" w:color="auto" w:fill="FFFF99"/>
          <w:rtl/>
        </w:rPr>
      </w:pPr>
      <w:r w:rsidRPr="00685FCC">
        <w:rPr>
          <w:rStyle w:val="default"/>
          <w:rFonts w:cs="Miriam" w:hint="cs"/>
          <w:vanish/>
          <w:sz w:val="18"/>
          <w:szCs w:val="18"/>
          <w:shd w:val="clear" w:color="auto" w:fill="FFFF99"/>
          <w:rtl/>
        </w:rPr>
        <w:t xml:space="preserve">סימן ד: </w:t>
      </w:r>
      <w:r w:rsidRPr="00685FCC">
        <w:rPr>
          <w:rStyle w:val="default"/>
          <w:rFonts w:cs="Miriam" w:hint="cs"/>
          <w:vanish/>
          <w:sz w:val="18"/>
          <w:szCs w:val="18"/>
          <w:u w:val="single"/>
          <w:shd w:val="clear" w:color="auto" w:fill="FFFF99"/>
          <w:rtl/>
        </w:rPr>
        <w:t>השגות,</w:t>
      </w:r>
      <w:r w:rsidRPr="00685FCC">
        <w:rPr>
          <w:rStyle w:val="default"/>
          <w:rFonts w:cs="Miriam" w:hint="cs"/>
          <w:vanish/>
          <w:sz w:val="18"/>
          <w:szCs w:val="18"/>
          <w:shd w:val="clear" w:color="auto" w:fill="FFFF99"/>
          <w:rtl/>
        </w:rPr>
        <w:t xml:space="preserve"> עררים וערעורים</w:t>
      </w:r>
    </w:p>
    <w:p w14:paraId="73CE62E9" w14:textId="77777777" w:rsidR="00237F57" w:rsidRPr="00685FCC" w:rsidRDefault="00237F57" w:rsidP="00237F57">
      <w:pPr>
        <w:pStyle w:val="P22"/>
        <w:spacing w:before="0"/>
        <w:ind w:left="0" w:right="1134"/>
        <w:rPr>
          <w:rStyle w:val="default"/>
          <w:rFonts w:cs="FrankRuehl" w:hint="cs"/>
          <w:vanish/>
          <w:sz w:val="20"/>
          <w:szCs w:val="20"/>
          <w:shd w:val="clear" w:color="auto" w:fill="FFFF99"/>
          <w:rtl/>
        </w:rPr>
      </w:pPr>
    </w:p>
    <w:p w14:paraId="4FB58D63" w14:textId="77777777" w:rsidR="00237F57" w:rsidRPr="00685FCC" w:rsidRDefault="00237F57" w:rsidP="00237F57">
      <w:pPr>
        <w:pStyle w:val="P22"/>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1.4.1968</w:t>
      </w:r>
    </w:p>
    <w:p w14:paraId="02FDFBD7" w14:textId="77777777" w:rsidR="00237F57" w:rsidRPr="00685FCC" w:rsidRDefault="00237F57" w:rsidP="00237F57">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w:t>
      </w:r>
    </w:p>
    <w:p w14:paraId="64B317A8" w14:textId="77777777" w:rsidR="00237F57" w:rsidRPr="00685FCC" w:rsidRDefault="00237F57" w:rsidP="00237F5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050" w:history="1">
        <w:r w:rsidRPr="00685FCC">
          <w:rPr>
            <w:rStyle w:val="Hyperlink"/>
            <w:rFonts w:cs="FrankRuehl" w:hint="cs"/>
            <w:vanish/>
            <w:sz w:val="20"/>
            <w:szCs w:val="20"/>
            <w:shd w:val="clear" w:color="auto" w:fill="FFFF99"/>
            <w:rtl/>
          </w:rPr>
          <w:t>ס"ח תשכ"ח מס' 525</w:t>
        </w:r>
      </w:hyperlink>
      <w:r w:rsidRPr="00685FCC">
        <w:rPr>
          <w:rFonts w:cs="FrankRuehl" w:hint="cs"/>
          <w:vanish/>
          <w:sz w:val="20"/>
          <w:szCs w:val="20"/>
          <w:shd w:val="clear" w:color="auto" w:fill="FFFF99"/>
          <w:rtl/>
        </w:rPr>
        <w:t xml:space="preserve"> מי</w:t>
      </w:r>
      <w:r w:rsidRPr="00685FCC">
        <w:rPr>
          <w:rFonts w:cs="FrankRuehl"/>
          <w:vanish/>
          <w:sz w:val="20"/>
          <w:szCs w:val="20"/>
          <w:shd w:val="clear" w:color="auto" w:fill="FFFF99"/>
          <w:rtl/>
        </w:rPr>
        <w:t xml:space="preserve">ום </w:t>
      </w:r>
      <w:r w:rsidRPr="00685FCC">
        <w:rPr>
          <w:rFonts w:cs="FrankRuehl" w:hint="cs"/>
          <w:vanish/>
          <w:sz w:val="20"/>
          <w:szCs w:val="20"/>
          <w:shd w:val="clear" w:color="auto" w:fill="FFFF99"/>
          <w:rtl/>
        </w:rPr>
        <w:t>4.4.1968 עמ' 54 (</w:t>
      </w:r>
      <w:hyperlink r:id="rId1051" w:history="1">
        <w:r w:rsidRPr="00685FCC">
          <w:rPr>
            <w:rStyle w:val="Hyperlink"/>
            <w:rFonts w:cs="FrankRuehl" w:hint="cs"/>
            <w:vanish/>
            <w:sz w:val="20"/>
            <w:szCs w:val="20"/>
            <w:shd w:val="clear" w:color="auto" w:fill="FFFF99"/>
            <w:rtl/>
          </w:rPr>
          <w:t>ה"ח 764</w:t>
        </w:r>
      </w:hyperlink>
      <w:r w:rsidRPr="00685FCC">
        <w:rPr>
          <w:rFonts w:cs="FrankRuehl" w:hint="cs"/>
          <w:vanish/>
          <w:sz w:val="20"/>
          <w:szCs w:val="20"/>
          <w:shd w:val="clear" w:color="auto" w:fill="FFFF99"/>
          <w:rtl/>
        </w:rPr>
        <w:t xml:space="preserve">) </w:t>
      </w:r>
    </w:p>
    <w:p w14:paraId="459F7CD9" w14:textId="77777777" w:rsidR="00237F57" w:rsidRPr="00685FCC" w:rsidRDefault="00CF18A7" w:rsidP="00237F57">
      <w:pPr>
        <w:pStyle w:val="P22"/>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ביטול סימן ד'</w:t>
      </w:r>
    </w:p>
    <w:p w14:paraId="12856222" w14:textId="77777777" w:rsidR="00237F57" w:rsidRPr="00AF7124" w:rsidRDefault="00237F57" w:rsidP="004D2804">
      <w:pPr>
        <w:pStyle w:val="P22"/>
        <w:ind w:left="0" w:right="1134"/>
        <w:rPr>
          <w:rStyle w:val="default"/>
          <w:rFonts w:cs="FrankRuehl" w:hint="cs"/>
          <w:sz w:val="2"/>
          <w:szCs w:val="2"/>
          <w:shd w:val="clear" w:color="auto" w:fill="FFFF99"/>
          <w:rtl/>
        </w:rPr>
      </w:pPr>
      <w:hyperlink r:id="rId1052" w:history="1">
        <w:r w:rsidRPr="00685FCC">
          <w:rPr>
            <w:rStyle w:val="Hyperlink"/>
            <w:rFonts w:cs="FrankRuehl" w:hint="cs"/>
            <w:vanish/>
            <w:szCs w:val="20"/>
            <w:shd w:val="clear" w:color="auto" w:fill="FFFF99"/>
            <w:rtl/>
          </w:rPr>
          <w:t>לנוסח סימן ד'</w:t>
        </w:r>
      </w:hyperlink>
      <w:r w:rsidRPr="00685FCC">
        <w:rPr>
          <w:rStyle w:val="default"/>
          <w:rFonts w:cs="FrankRuehl" w:hint="cs"/>
          <w:vanish/>
          <w:sz w:val="20"/>
          <w:szCs w:val="20"/>
          <w:shd w:val="clear" w:color="auto" w:fill="FFFF99"/>
          <w:rtl/>
        </w:rPr>
        <w:t xml:space="preserve"> לפני ביטולו</w:t>
      </w:r>
      <w:r w:rsidR="0068727D" w:rsidRPr="00685FCC">
        <w:rPr>
          <w:rStyle w:val="default"/>
          <w:rFonts w:cs="FrankRuehl" w:hint="cs"/>
          <w:vanish/>
          <w:sz w:val="20"/>
          <w:szCs w:val="20"/>
          <w:shd w:val="clear" w:color="auto" w:fill="FFFF99"/>
          <w:rtl/>
        </w:rPr>
        <w:t xml:space="preserve"> והרבדים שקדמו לו</w:t>
      </w:r>
      <w:bookmarkEnd w:id="644"/>
    </w:p>
    <w:p w14:paraId="221268E7" w14:textId="77777777" w:rsidR="0009384C" w:rsidRDefault="0009384C" w:rsidP="0009384C">
      <w:pPr>
        <w:pStyle w:val="P00"/>
        <w:spacing w:before="72"/>
        <w:ind w:left="0" w:right="1134"/>
        <w:rPr>
          <w:rStyle w:val="default"/>
          <w:rFonts w:cs="FrankRuehl" w:hint="cs"/>
          <w:rtl/>
        </w:rPr>
      </w:pPr>
      <w:r>
        <w:rPr>
          <w:rFonts w:cs="Miriam"/>
          <w:sz w:val="32"/>
          <w:szCs w:val="32"/>
          <w:rtl/>
          <w:lang w:eastAsia="en-US"/>
        </w:rPr>
        <w:pict w14:anchorId="0A30525C">
          <v:shape id="_x0000_s2792" type="#_x0000_t202" style="position:absolute;left:0;text-align:left;margin-left:470.35pt;margin-top:7.1pt;width:1in;height:14.95pt;z-index:251896320" filled="f" stroked="f">
            <v:textbox style="mso-next-textbox:#_x0000_s2792" inset="1mm,0,1mm,0">
              <w:txbxContent>
                <w:p w14:paraId="273B6B8F" w14:textId="77777777" w:rsidR="00D44C95" w:rsidRDefault="00D44C95" w:rsidP="0009384C">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8) ת</w:t>
                  </w:r>
                  <w:r>
                    <w:rPr>
                      <w:rFonts w:cs="Miriam" w:hint="cs"/>
                      <w:sz w:val="18"/>
                      <w:szCs w:val="18"/>
                      <w:rtl/>
                    </w:rPr>
                    <w:t>שכ"ח-</w:t>
                  </w:r>
                  <w:r>
                    <w:rPr>
                      <w:rFonts w:cs="Miriam"/>
                      <w:sz w:val="18"/>
                      <w:szCs w:val="18"/>
                      <w:rtl/>
                    </w:rPr>
                    <w:t>1968</w:t>
                  </w:r>
                </w:p>
              </w:txbxContent>
            </v:textbox>
            <w10:anchorlock/>
          </v:shape>
        </w:pict>
      </w:r>
      <w:r>
        <w:rPr>
          <w:rStyle w:val="big-number"/>
          <w:rFonts w:cs="Miriam"/>
          <w:rtl/>
        </w:rPr>
        <w:t>2</w:t>
      </w:r>
      <w:r>
        <w:rPr>
          <w:rStyle w:val="big-number"/>
          <w:rFonts w:cs="Miriam" w:hint="cs"/>
          <w:rtl/>
        </w:rPr>
        <w:t>90</w:t>
      </w:r>
      <w:r w:rsidR="005A0356">
        <w:rPr>
          <w:rStyle w:val="default"/>
          <w:rFonts w:cs="FrankRuehl"/>
          <w:rtl/>
        </w:rPr>
        <w:t>.</w:t>
      </w:r>
      <w:r w:rsidR="005A0356">
        <w:rPr>
          <w:rStyle w:val="default"/>
          <w:rFonts w:cs="FrankRuehl" w:hint="cs"/>
          <w:rtl/>
        </w:rPr>
        <w:t xml:space="preserve"> עד </w:t>
      </w:r>
      <w:r w:rsidR="005A0356" w:rsidRPr="005A0356">
        <w:rPr>
          <w:rStyle w:val="big-number"/>
          <w:rFonts w:cs="Miriam" w:hint="cs"/>
          <w:rtl/>
        </w:rPr>
        <w:t>299</w:t>
      </w:r>
      <w:r w:rsidR="005A0356">
        <w:rPr>
          <w:rStyle w:val="default"/>
          <w:rFonts w:cs="FrankRuehl" w:hint="cs"/>
          <w:rtl/>
        </w:rPr>
        <w:t xml:space="preserve">. </w:t>
      </w:r>
      <w:r>
        <w:rPr>
          <w:rStyle w:val="default"/>
          <w:rFonts w:cs="FrankRuehl"/>
          <w:rtl/>
        </w:rPr>
        <w:t>(בוטל</w:t>
      </w:r>
      <w:r w:rsidR="005A0356">
        <w:rPr>
          <w:rStyle w:val="default"/>
          <w:rFonts w:cs="FrankRuehl" w:hint="cs"/>
          <w:rtl/>
        </w:rPr>
        <w:t>ו</w:t>
      </w:r>
      <w:r>
        <w:rPr>
          <w:rStyle w:val="default"/>
          <w:rFonts w:cs="FrankRuehl"/>
          <w:rtl/>
        </w:rPr>
        <w:t>).</w:t>
      </w:r>
    </w:p>
    <w:p w14:paraId="374F2263" w14:textId="77777777" w:rsidR="00F46D02" w:rsidRDefault="00F46D02" w:rsidP="005A0356">
      <w:pPr>
        <w:pStyle w:val="header-2"/>
        <w:ind w:left="0" w:right="1134"/>
        <w:outlineLvl w:val="0"/>
        <w:rPr>
          <w:rFonts w:cs="Miriam" w:hint="cs"/>
          <w:rtl/>
        </w:rPr>
      </w:pPr>
      <w:bookmarkStart w:id="645" w:name="hed223"/>
      <w:bookmarkEnd w:id="645"/>
      <w:r>
        <w:rPr>
          <w:lang w:val="he-IL"/>
        </w:rPr>
        <w:pict w14:anchorId="7AD44F70">
          <v:rect id="_x0000_s2903" style="position:absolute;left:0;text-align:left;margin-left:471.1pt;margin-top:12.75pt;width:68.45pt;height:16pt;z-index:251920896" o:allowincell="f" filled="f" stroked="f" strokecolor="lime" strokeweight=".25pt">
            <v:textbox style="mso-next-textbox:#_x0000_s2903" inset="0,0,0,0">
              <w:txbxContent>
                <w:p w14:paraId="0B706059" w14:textId="77777777" w:rsidR="00D44C95" w:rsidRDefault="00D44C95" w:rsidP="00F46D0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8)</w:t>
                  </w:r>
                  <w:r>
                    <w:rPr>
                      <w:rFonts w:cs="Miriam" w:hint="cs"/>
                      <w:sz w:val="18"/>
                      <w:szCs w:val="18"/>
                      <w:rtl/>
                    </w:rPr>
                    <w:t xml:space="preserve"> </w:t>
                  </w:r>
                  <w:r>
                    <w:rPr>
                      <w:rFonts w:cs="Miriam"/>
                      <w:sz w:val="18"/>
                      <w:szCs w:val="18"/>
                      <w:rtl/>
                    </w:rPr>
                    <w:t>תשכ"ח</w:t>
                  </w:r>
                  <w:r>
                    <w:rPr>
                      <w:rFonts w:cs="Miriam" w:hint="cs"/>
                      <w:sz w:val="18"/>
                      <w:szCs w:val="18"/>
                      <w:rtl/>
                    </w:rPr>
                    <w:t>-</w:t>
                  </w:r>
                  <w:r>
                    <w:rPr>
                      <w:rFonts w:cs="Miriam"/>
                      <w:sz w:val="18"/>
                      <w:szCs w:val="18"/>
                      <w:rtl/>
                    </w:rPr>
                    <w:t>1968</w:t>
                  </w:r>
                </w:p>
              </w:txbxContent>
            </v:textbox>
            <w10:anchorlock/>
          </v:rect>
        </w:pict>
      </w:r>
      <w:r>
        <w:rPr>
          <w:rFonts w:cs="Miriam"/>
          <w:rtl/>
        </w:rPr>
        <w:t>סימ</w:t>
      </w:r>
      <w:r w:rsidR="005A0356">
        <w:rPr>
          <w:rFonts w:cs="Miriam" w:hint="cs"/>
          <w:rtl/>
        </w:rPr>
        <w:t>ן</w:t>
      </w:r>
      <w:r>
        <w:rPr>
          <w:rFonts w:cs="Miriam"/>
          <w:rtl/>
        </w:rPr>
        <w:t xml:space="preserve"> </w:t>
      </w:r>
      <w:r w:rsidR="005A0356">
        <w:rPr>
          <w:rFonts w:cs="Miriam" w:hint="cs"/>
          <w:rtl/>
        </w:rPr>
        <w:t>ה': (בוטל</w:t>
      </w:r>
      <w:r>
        <w:rPr>
          <w:rFonts w:cs="Miriam" w:hint="cs"/>
          <w:rtl/>
        </w:rPr>
        <w:t>)</w:t>
      </w:r>
    </w:p>
    <w:p w14:paraId="71E6F9D7" w14:textId="77777777" w:rsidR="00710C21" w:rsidRPr="00685FCC" w:rsidRDefault="00710C21" w:rsidP="00710C21">
      <w:pPr>
        <w:pStyle w:val="P22"/>
        <w:spacing w:before="0"/>
        <w:ind w:left="0" w:right="1134"/>
        <w:rPr>
          <w:rStyle w:val="default"/>
          <w:rFonts w:cs="FrankRuehl" w:hint="cs"/>
          <w:vanish/>
          <w:color w:val="FF0000"/>
          <w:sz w:val="20"/>
          <w:szCs w:val="20"/>
          <w:shd w:val="clear" w:color="auto" w:fill="FFFF99"/>
          <w:rtl/>
        </w:rPr>
      </w:pPr>
      <w:bookmarkStart w:id="646" w:name="Rov851"/>
      <w:r w:rsidRPr="00685FCC">
        <w:rPr>
          <w:rStyle w:val="default"/>
          <w:rFonts w:cs="FrankRuehl" w:hint="cs"/>
          <w:vanish/>
          <w:color w:val="FF0000"/>
          <w:sz w:val="20"/>
          <w:szCs w:val="20"/>
          <w:shd w:val="clear" w:color="auto" w:fill="FFFF99"/>
          <w:rtl/>
        </w:rPr>
        <w:t>מיום 21.4.1964</w:t>
      </w:r>
    </w:p>
    <w:p w14:paraId="450BB10E" w14:textId="77777777" w:rsidR="00710C21" w:rsidRPr="00685FCC" w:rsidRDefault="00710C21" w:rsidP="00710C21">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5</w:t>
      </w:r>
    </w:p>
    <w:p w14:paraId="6C943AFA" w14:textId="77777777" w:rsidR="00710C21" w:rsidRPr="00685FCC" w:rsidRDefault="00710C21" w:rsidP="00710C21">
      <w:pPr>
        <w:pStyle w:val="P22"/>
        <w:spacing w:before="0"/>
        <w:ind w:left="0" w:right="1134"/>
        <w:rPr>
          <w:rStyle w:val="default"/>
          <w:rFonts w:cs="FrankRuehl" w:hint="cs"/>
          <w:vanish/>
          <w:sz w:val="20"/>
          <w:szCs w:val="20"/>
          <w:shd w:val="clear" w:color="auto" w:fill="FFFF99"/>
          <w:rtl/>
        </w:rPr>
      </w:pPr>
      <w:hyperlink r:id="rId1053" w:history="1">
        <w:r w:rsidRPr="00685FCC">
          <w:rPr>
            <w:rStyle w:val="Hyperlink"/>
            <w:rFonts w:cs="FrankRuehl" w:hint="cs"/>
            <w:vanish/>
            <w:szCs w:val="20"/>
            <w:shd w:val="clear" w:color="auto" w:fill="FFFF99"/>
            <w:rtl/>
          </w:rPr>
          <w:t>ס"ח תשכ"ז מס' 497</w:t>
        </w:r>
      </w:hyperlink>
      <w:r w:rsidRPr="00685FCC">
        <w:rPr>
          <w:rStyle w:val="default"/>
          <w:rFonts w:cs="FrankRuehl" w:hint="cs"/>
          <w:vanish/>
          <w:sz w:val="20"/>
          <w:szCs w:val="20"/>
          <w:shd w:val="clear" w:color="auto" w:fill="FFFF99"/>
          <w:rtl/>
        </w:rPr>
        <w:t xml:space="preserve"> מיום 21.4.1967 עמ' 59 (</w:t>
      </w:r>
      <w:hyperlink r:id="rId1054" w:history="1">
        <w:r w:rsidRPr="00685FCC">
          <w:rPr>
            <w:rStyle w:val="Hyperlink"/>
            <w:rFonts w:cs="FrankRuehl" w:hint="cs"/>
            <w:vanish/>
            <w:szCs w:val="20"/>
            <w:shd w:val="clear" w:color="auto" w:fill="FFFF99"/>
            <w:rtl/>
          </w:rPr>
          <w:t>ה"ח 714</w:t>
        </w:r>
      </w:hyperlink>
      <w:r w:rsidRPr="00685FCC">
        <w:rPr>
          <w:rStyle w:val="default"/>
          <w:rFonts w:cs="FrankRuehl" w:hint="cs"/>
          <w:vanish/>
          <w:sz w:val="20"/>
          <w:szCs w:val="20"/>
          <w:shd w:val="clear" w:color="auto" w:fill="FFFF99"/>
          <w:rtl/>
        </w:rPr>
        <w:t>)</w:t>
      </w:r>
    </w:p>
    <w:p w14:paraId="0DA7814F" w14:textId="77777777" w:rsidR="00710C21" w:rsidRPr="00685FCC" w:rsidRDefault="00710C21" w:rsidP="00710C21">
      <w:pPr>
        <w:pStyle w:val="P00"/>
        <w:spacing w:before="0"/>
        <w:ind w:left="0" w:right="1134"/>
        <w:rPr>
          <w:rStyle w:val="default"/>
          <w:rFonts w:cs="FrankRuehl" w:hint="cs"/>
          <w:b/>
          <w:bCs/>
          <w:vanish/>
          <w:szCs w:val="20"/>
          <w:shd w:val="clear" w:color="auto" w:fill="FFFF99"/>
          <w:rtl/>
        </w:rPr>
      </w:pPr>
      <w:r w:rsidRPr="00685FCC">
        <w:rPr>
          <w:rStyle w:val="default"/>
          <w:rFonts w:cs="FrankRuehl" w:hint="cs"/>
          <w:b/>
          <w:bCs/>
          <w:vanish/>
          <w:szCs w:val="20"/>
          <w:shd w:val="clear" w:color="auto" w:fill="FFFF99"/>
          <w:rtl/>
        </w:rPr>
        <w:t>הוספת סימן ה'</w:t>
      </w:r>
    </w:p>
    <w:p w14:paraId="6E186A2B" w14:textId="77777777" w:rsidR="00710C21" w:rsidRPr="00685FCC" w:rsidRDefault="00710C21" w:rsidP="00710C21">
      <w:pPr>
        <w:pStyle w:val="P00"/>
        <w:spacing w:before="0"/>
        <w:ind w:left="0" w:right="1134"/>
        <w:rPr>
          <w:rStyle w:val="default"/>
          <w:rFonts w:cs="FrankRuehl" w:hint="cs"/>
          <w:vanish/>
          <w:szCs w:val="20"/>
          <w:shd w:val="clear" w:color="auto" w:fill="FFFF99"/>
          <w:rtl/>
        </w:rPr>
      </w:pPr>
    </w:p>
    <w:p w14:paraId="39ADF5D9" w14:textId="77777777" w:rsidR="009657E7" w:rsidRPr="00685FCC" w:rsidRDefault="009657E7" w:rsidP="009657E7">
      <w:pPr>
        <w:pStyle w:val="P22"/>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1.4.1968</w:t>
      </w:r>
    </w:p>
    <w:p w14:paraId="61BD53FB" w14:textId="77777777" w:rsidR="009657E7" w:rsidRPr="00685FCC" w:rsidRDefault="009657E7" w:rsidP="009657E7">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w:t>
      </w:r>
    </w:p>
    <w:p w14:paraId="374BAF55" w14:textId="77777777" w:rsidR="009657E7" w:rsidRPr="00685FCC" w:rsidRDefault="009657E7" w:rsidP="009657E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055" w:history="1">
        <w:r w:rsidRPr="00685FCC">
          <w:rPr>
            <w:rStyle w:val="Hyperlink"/>
            <w:rFonts w:cs="FrankRuehl" w:hint="cs"/>
            <w:vanish/>
            <w:sz w:val="20"/>
            <w:szCs w:val="20"/>
            <w:shd w:val="clear" w:color="auto" w:fill="FFFF99"/>
            <w:rtl/>
          </w:rPr>
          <w:t>ס"ח תשכ"ח מס' 525</w:t>
        </w:r>
      </w:hyperlink>
      <w:r w:rsidRPr="00685FCC">
        <w:rPr>
          <w:rFonts w:cs="FrankRuehl" w:hint="cs"/>
          <w:vanish/>
          <w:sz w:val="20"/>
          <w:szCs w:val="20"/>
          <w:shd w:val="clear" w:color="auto" w:fill="FFFF99"/>
          <w:rtl/>
        </w:rPr>
        <w:t xml:space="preserve"> מי</w:t>
      </w:r>
      <w:r w:rsidRPr="00685FCC">
        <w:rPr>
          <w:rFonts w:cs="FrankRuehl"/>
          <w:vanish/>
          <w:sz w:val="20"/>
          <w:szCs w:val="20"/>
          <w:shd w:val="clear" w:color="auto" w:fill="FFFF99"/>
          <w:rtl/>
        </w:rPr>
        <w:t xml:space="preserve">ום </w:t>
      </w:r>
      <w:r w:rsidRPr="00685FCC">
        <w:rPr>
          <w:rFonts w:cs="FrankRuehl" w:hint="cs"/>
          <w:vanish/>
          <w:sz w:val="20"/>
          <w:szCs w:val="20"/>
          <w:shd w:val="clear" w:color="auto" w:fill="FFFF99"/>
          <w:rtl/>
        </w:rPr>
        <w:t>4.4.1968 עמ' 54 (</w:t>
      </w:r>
      <w:hyperlink r:id="rId1056" w:history="1">
        <w:r w:rsidRPr="00685FCC">
          <w:rPr>
            <w:rStyle w:val="Hyperlink"/>
            <w:rFonts w:cs="FrankRuehl" w:hint="cs"/>
            <w:vanish/>
            <w:sz w:val="20"/>
            <w:szCs w:val="20"/>
            <w:shd w:val="clear" w:color="auto" w:fill="FFFF99"/>
            <w:rtl/>
          </w:rPr>
          <w:t>ה"ח 764</w:t>
        </w:r>
      </w:hyperlink>
      <w:r w:rsidRPr="00685FCC">
        <w:rPr>
          <w:rFonts w:cs="FrankRuehl" w:hint="cs"/>
          <w:vanish/>
          <w:sz w:val="20"/>
          <w:szCs w:val="20"/>
          <w:shd w:val="clear" w:color="auto" w:fill="FFFF99"/>
          <w:rtl/>
        </w:rPr>
        <w:t xml:space="preserve">) </w:t>
      </w:r>
    </w:p>
    <w:p w14:paraId="6D921FFA" w14:textId="77777777" w:rsidR="009657E7" w:rsidRPr="00685FCC" w:rsidRDefault="009657E7" w:rsidP="00AF7124">
      <w:pPr>
        <w:pStyle w:val="P22"/>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 xml:space="preserve">ביטול סימן </w:t>
      </w:r>
      <w:r w:rsidR="00AF7124" w:rsidRPr="00685FCC">
        <w:rPr>
          <w:rStyle w:val="default"/>
          <w:rFonts w:cs="FrankRuehl" w:hint="cs"/>
          <w:b/>
          <w:bCs/>
          <w:vanish/>
          <w:sz w:val="20"/>
          <w:szCs w:val="20"/>
          <w:shd w:val="clear" w:color="auto" w:fill="FFFF99"/>
          <w:rtl/>
        </w:rPr>
        <w:t>ה</w:t>
      </w:r>
      <w:r w:rsidRPr="00685FCC">
        <w:rPr>
          <w:rStyle w:val="default"/>
          <w:rFonts w:cs="FrankRuehl" w:hint="cs"/>
          <w:b/>
          <w:bCs/>
          <w:vanish/>
          <w:sz w:val="20"/>
          <w:szCs w:val="20"/>
          <w:shd w:val="clear" w:color="auto" w:fill="FFFF99"/>
          <w:rtl/>
        </w:rPr>
        <w:t>'</w:t>
      </w:r>
    </w:p>
    <w:p w14:paraId="19E19A55" w14:textId="77777777" w:rsidR="009657E7" w:rsidRPr="004D2804" w:rsidRDefault="009657E7" w:rsidP="004D2804">
      <w:pPr>
        <w:pStyle w:val="P22"/>
        <w:ind w:left="0" w:right="1134"/>
        <w:rPr>
          <w:rStyle w:val="default"/>
          <w:rFonts w:cs="FrankRuehl" w:hint="cs"/>
          <w:sz w:val="2"/>
          <w:szCs w:val="2"/>
          <w:shd w:val="clear" w:color="auto" w:fill="FFFF99"/>
          <w:rtl/>
        </w:rPr>
      </w:pPr>
      <w:hyperlink r:id="rId1057" w:history="1">
        <w:r w:rsidRPr="00685FCC">
          <w:rPr>
            <w:rStyle w:val="Hyperlink"/>
            <w:rFonts w:cs="FrankRuehl" w:hint="cs"/>
            <w:vanish/>
            <w:szCs w:val="20"/>
            <w:shd w:val="clear" w:color="auto" w:fill="FFFF99"/>
            <w:rtl/>
          </w:rPr>
          <w:t>לנוסח סימן ה'</w:t>
        </w:r>
      </w:hyperlink>
      <w:r w:rsidRPr="00685FCC">
        <w:rPr>
          <w:rStyle w:val="default"/>
          <w:rFonts w:cs="FrankRuehl" w:hint="cs"/>
          <w:vanish/>
          <w:sz w:val="20"/>
          <w:szCs w:val="20"/>
          <w:shd w:val="clear" w:color="auto" w:fill="FFFF99"/>
          <w:rtl/>
        </w:rPr>
        <w:t xml:space="preserve"> לפני ביטולו והרבדים שקדמו לו</w:t>
      </w:r>
      <w:bookmarkEnd w:id="646"/>
    </w:p>
    <w:p w14:paraId="7EEA608E" w14:textId="77777777" w:rsidR="004D2804" w:rsidRDefault="004D2804" w:rsidP="004D2804">
      <w:pPr>
        <w:pStyle w:val="P00"/>
        <w:spacing w:before="72"/>
        <w:ind w:left="0" w:right="1134"/>
        <w:rPr>
          <w:rStyle w:val="default"/>
          <w:rFonts w:cs="FrankRuehl" w:hint="cs"/>
          <w:rtl/>
        </w:rPr>
      </w:pPr>
      <w:r>
        <w:rPr>
          <w:rFonts w:cs="Miriam"/>
          <w:sz w:val="32"/>
          <w:szCs w:val="32"/>
          <w:rtl/>
          <w:lang w:eastAsia="en-US"/>
        </w:rPr>
        <w:pict w14:anchorId="3DF8687C">
          <v:shape id="_x0000_s2906" type="#_x0000_t202" style="position:absolute;left:0;text-align:left;margin-left:470.35pt;margin-top:7.1pt;width:1in;height:14.95pt;z-index:251923968" filled="f" stroked="f">
            <v:textbox style="mso-next-textbox:#_x0000_s2906" inset="1mm,0,1mm,0">
              <w:txbxContent>
                <w:p w14:paraId="6115B2C3" w14:textId="77777777" w:rsidR="00D44C95" w:rsidRDefault="00D44C95" w:rsidP="004D2804">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8) ת</w:t>
                  </w:r>
                  <w:r>
                    <w:rPr>
                      <w:rFonts w:cs="Miriam" w:hint="cs"/>
                      <w:sz w:val="18"/>
                      <w:szCs w:val="18"/>
                      <w:rtl/>
                    </w:rPr>
                    <w:t>שכ"ח-</w:t>
                  </w:r>
                  <w:r>
                    <w:rPr>
                      <w:rFonts w:cs="Miriam"/>
                      <w:sz w:val="18"/>
                      <w:szCs w:val="18"/>
                      <w:rtl/>
                    </w:rPr>
                    <w:t>1968</w:t>
                  </w:r>
                </w:p>
              </w:txbxContent>
            </v:textbox>
            <w10:anchorlock/>
          </v:shape>
        </w:pict>
      </w:r>
      <w:r>
        <w:rPr>
          <w:rStyle w:val="big-number"/>
          <w:rFonts w:cs="Miriam"/>
          <w:rtl/>
        </w:rPr>
        <w:t>2</w:t>
      </w:r>
      <w:r>
        <w:rPr>
          <w:rStyle w:val="big-number"/>
          <w:rFonts w:cs="Miriam" w:hint="cs"/>
          <w:rtl/>
        </w:rPr>
        <w:t>99</w:t>
      </w:r>
      <w:r>
        <w:rPr>
          <w:rStyle w:val="default"/>
          <w:rFonts w:cs="FrankRuehl" w:hint="cs"/>
          <w:rtl/>
        </w:rPr>
        <w:t>א</w:t>
      </w:r>
      <w:r>
        <w:rPr>
          <w:rStyle w:val="default"/>
          <w:rFonts w:cs="FrankRuehl"/>
          <w:rtl/>
        </w:rPr>
        <w:t>.</w:t>
      </w:r>
      <w:r>
        <w:rPr>
          <w:rStyle w:val="default"/>
          <w:rFonts w:cs="FrankRuehl" w:hint="cs"/>
          <w:rtl/>
        </w:rPr>
        <w:t xml:space="preserve"> עד </w:t>
      </w:r>
      <w:r w:rsidRPr="005A0356">
        <w:rPr>
          <w:rStyle w:val="big-number"/>
          <w:rFonts w:cs="Miriam" w:hint="cs"/>
          <w:rtl/>
        </w:rPr>
        <w:t>299</w:t>
      </w:r>
      <w:r>
        <w:rPr>
          <w:rStyle w:val="default"/>
          <w:rFonts w:cs="FrankRuehl" w:hint="cs"/>
          <w:rtl/>
        </w:rPr>
        <w:t xml:space="preserve">ח. </w:t>
      </w:r>
      <w:r>
        <w:rPr>
          <w:rStyle w:val="default"/>
          <w:rFonts w:cs="FrankRuehl"/>
          <w:rtl/>
        </w:rPr>
        <w:t>(בוטל</w:t>
      </w:r>
      <w:r>
        <w:rPr>
          <w:rStyle w:val="default"/>
          <w:rFonts w:cs="FrankRuehl" w:hint="cs"/>
          <w:rtl/>
        </w:rPr>
        <w:t>ו</w:t>
      </w:r>
      <w:r>
        <w:rPr>
          <w:rStyle w:val="default"/>
          <w:rFonts w:cs="FrankRuehl"/>
          <w:rtl/>
        </w:rPr>
        <w:t>).</w:t>
      </w:r>
    </w:p>
    <w:p w14:paraId="008711D7" w14:textId="77777777" w:rsidR="00A9038F" w:rsidRDefault="00F46D02">
      <w:pPr>
        <w:pStyle w:val="header-2"/>
        <w:ind w:left="0" w:right="1134"/>
        <w:outlineLvl w:val="0"/>
        <w:rPr>
          <w:rFonts w:cs="Miriam" w:hint="cs"/>
          <w:rtl/>
        </w:rPr>
      </w:pPr>
      <w:bookmarkStart w:id="647" w:name="hed224"/>
      <w:bookmarkEnd w:id="647"/>
      <w:r w:rsidRPr="004D2804">
        <w:rPr>
          <w:rFonts w:cs="Miriam"/>
        </w:rPr>
        <w:pict w14:anchorId="7DCD2CFE">
          <v:rect id="_x0000_s2904" style="position:absolute;left:0;text-align:left;margin-left:471.1pt;margin-top:12.75pt;width:68.45pt;height:16pt;z-index:251921920" o:allowincell="f" filled="f" stroked="f" strokecolor="lime" strokeweight=".25pt">
            <v:textbox style="mso-next-textbox:#_x0000_s2904" inset="0,0,0,0">
              <w:txbxContent>
                <w:p w14:paraId="4493F0A0" w14:textId="77777777" w:rsidR="00D44C95" w:rsidRDefault="00D44C95" w:rsidP="004D2804">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5) תשכ"ז-1967</w:t>
                  </w:r>
                </w:p>
              </w:txbxContent>
            </v:textbox>
            <w10:anchorlock/>
          </v:rect>
        </w:pict>
      </w:r>
      <w:r w:rsidR="004D2804" w:rsidRPr="004D2804">
        <w:rPr>
          <w:rFonts w:cs="Miriam" w:hint="cs"/>
          <w:rtl/>
        </w:rPr>
        <w:t>סימן</w:t>
      </w:r>
      <w:r>
        <w:rPr>
          <w:rFonts w:cs="Miriam"/>
          <w:rtl/>
        </w:rPr>
        <w:t xml:space="preserve"> </w:t>
      </w:r>
      <w:r w:rsidR="00A9038F">
        <w:rPr>
          <w:rFonts w:cs="Miriam"/>
          <w:rtl/>
        </w:rPr>
        <w:t>ו': ת</w:t>
      </w:r>
      <w:r w:rsidR="00A9038F">
        <w:rPr>
          <w:rFonts w:cs="Miriam" w:hint="cs"/>
          <w:rtl/>
        </w:rPr>
        <w:t>שלום ארנונה וקנסות בשל אי תשלום</w:t>
      </w:r>
    </w:p>
    <w:p w14:paraId="58C40819" w14:textId="77777777" w:rsidR="00F46D02" w:rsidRPr="00685FCC" w:rsidRDefault="00F46D02" w:rsidP="00F46D02">
      <w:pPr>
        <w:pStyle w:val="P22"/>
        <w:spacing w:before="0"/>
        <w:ind w:left="0" w:right="1134"/>
        <w:rPr>
          <w:rStyle w:val="default"/>
          <w:rFonts w:cs="FrankRuehl" w:hint="cs"/>
          <w:vanish/>
          <w:color w:val="FF0000"/>
          <w:sz w:val="20"/>
          <w:szCs w:val="20"/>
          <w:shd w:val="clear" w:color="auto" w:fill="FFFF99"/>
          <w:rtl/>
        </w:rPr>
      </w:pPr>
      <w:bookmarkStart w:id="648" w:name="Rov852"/>
      <w:r w:rsidRPr="00685FCC">
        <w:rPr>
          <w:rStyle w:val="default"/>
          <w:rFonts w:cs="FrankRuehl" w:hint="cs"/>
          <w:vanish/>
          <w:color w:val="FF0000"/>
          <w:sz w:val="20"/>
          <w:szCs w:val="20"/>
          <w:shd w:val="clear" w:color="auto" w:fill="FFFF99"/>
          <w:rtl/>
        </w:rPr>
        <w:t>מיום 21.4.1964</w:t>
      </w:r>
    </w:p>
    <w:p w14:paraId="73777A40" w14:textId="77777777" w:rsidR="00F46D02" w:rsidRPr="00685FCC" w:rsidRDefault="00F46D02" w:rsidP="00F46D02">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5</w:t>
      </w:r>
    </w:p>
    <w:p w14:paraId="4999E661" w14:textId="77777777" w:rsidR="00F46D02" w:rsidRPr="00685FCC" w:rsidRDefault="00F46D02" w:rsidP="00F46D02">
      <w:pPr>
        <w:pStyle w:val="P22"/>
        <w:spacing w:before="0"/>
        <w:ind w:left="0" w:right="1134"/>
        <w:rPr>
          <w:rStyle w:val="default"/>
          <w:rFonts w:cs="FrankRuehl" w:hint="cs"/>
          <w:vanish/>
          <w:sz w:val="20"/>
          <w:szCs w:val="20"/>
          <w:shd w:val="clear" w:color="auto" w:fill="FFFF99"/>
          <w:rtl/>
        </w:rPr>
      </w:pPr>
      <w:hyperlink r:id="rId1058" w:history="1">
        <w:r w:rsidRPr="00685FCC">
          <w:rPr>
            <w:rStyle w:val="Hyperlink"/>
            <w:rFonts w:cs="FrankRuehl" w:hint="cs"/>
            <w:vanish/>
            <w:szCs w:val="20"/>
            <w:shd w:val="clear" w:color="auto" w:fill="FFFF99"/>
            <w:rtl/>
          </w:rPr>
          <w:t>ס"ח תשכ"ז מס' 497</w:t>
        </w:r>
      </w:hyperlink>
      <w:r w:rsidRPr="00685FCC">
        <w:rPr>
          <w:rStyle w:val="default"/>
          <w:rFonts w:cs="FrankRuehl" w:hint="cs"/>
          <w:vanish/>
          <w:sz w:val="20"/>
          <w:szCs w:val="20"/>
          <w:shd w:val="clear" w:color="auto" w:fill="FFFF99"/>
          <w:rtl/>
        </w:rPr>
        <w:t xml:space="preserve"> מיום 21.4.1967 עמ' 59 (</w:t>
      </w:r>
      <w:hyperlink r:id="rId1059" w:history="1">
        <w:r w:rsidRPr="00685FCC">
          <w:rPr>
            <w:rStyle w:val="Hyperlink"/>
            <w:rFonts w:cs="FrankRuehl" w:hint="cs"/>
            <w:vanish/>
            <w:szCs w:val="20"/>
            <w:shd w:val="clear" w:color="auto" w:fill="FFFF99"/>
            <w:rtl/>
          </w:rPr>
          <w:t>ה"ח 714</w:t>
        </w:r>
      </w:hyperlink>
      <w:r w:rsidRPr="00685FCC">
        <w:rPr>
          <w:rStyle w:val="default"/>
          <w:rFonts w:cs="FrankRuehl" w:hint="cs"/>
          <w:vanish/>
          <w:sz w:val="20"/>
          <w:szCs w:val="20"/>
          <w:shd w:val="clear" w:color="auto" w:fill="FFFF99"/>
          <w:rtl/>
        </w:rPr>
        <w:t>)</w:t>
      </w:r>
    </w:p>
    <w:p w14:paraId="3027FE44" w14:textId="77777777" w:rsidR="00F46D02" w:rsidRPr="000820AE" w:rsidRDefault="004D2804" w:rsidP="000820AE">
      <w:pPr>
        <w:pStyle w:val="P00"/>
        <w:ind w:left="0" w:right="1134"/>
        <w:rPr>
          <w:rStyle w:val="default"/>
          <w:rFonts w:cs="Miriam" w:hint="cs"/>
          <w:sz w:val="2"/>
          <w:szCs w:val="2"/>
          <w:rtl/>
        </w:rPr>
      </w:pPr>
      <w:r w:rsidRPr="00685FCC">
        <w:rPr>
          <w:rStyle w:val="default"/>
          <w:rFonts w:cs="Miriam" w:hint="cs"/>
          <w:vanish/>
          <w:sz w:val="18"/>
          <w:szCs w:val="18"/>
          <w:shd w:val="clear" w:color="auto" w:fill="FFFF99"/>
          <w:rtl/>
        </w:rPr>
        <w:t xml:space="preserve">סימן </w:t>
      </w:r>
      <w:r w:rsidRPr="00685FCC">
        <w:rPr>
          <w:rStyle w:val="default"/>
          <w:rFonts w:cs="Miriam" w:hint="cs"/>
          <w:strike/>
          <w:vanish/>
          <w:sz w:val="18"/>
          <w:szCs w:val="18"/>
          <w:shd w:val="clear" w:color="auto" w:fill="FFFF99"/>
          <w:rtl/>
        </w:rPr>
        <w:t>ה'</w:t>
      </w:r>
      <w:r w:rsidRPr="00685FCC">
        <w:rPr>
          <w:rStyle w:val="default"/>
          <w:rFonts w:cs="Miriam" w:hint="cs"/>
          <w:vanish/>
          <w:sz w:val="18"/>
          <w:szCs w:val="18"/>
          <w:shd w:val="clear" w:color="auto" w:fill="FFFF99"/>
          <w:rtl/>
        </w:rPr>
        <w:t xml:space="preserve"> </w:t>
      </w:r>
      <w:r w:rsidRPr="00685FCC">
        <w:rPr>
          <w:rStyle w:val="default"/>
          <w:rFonts w:cs="Miriam" w:hint="cs"/>
          <w:vanish/>
          <w:sz w:val="18"/>
          <w:szCs w:val="18"/>
          <w:u w:val="single"/>
          <w:shd w:val="clear" w:color="auto" w:fill="FFFF99"/>
          <w:rtl/>
        </w:rPr>
        <w:t>ו'</w:t>
      </w:r>
      <w:r w:rsidRPr="00685FCC">
        <w:rPr>
          <w:rStyle w:val="default"/>
          <w:rFonts w:cs="Miriam" w:hint="cs"/>
          <w:vanish/>
          <w:sz w:val="18"/>
          <w:szCs w:val="18"/>
          <w:shd w:val="clear" w:color="auto" w:fill="FFFF99"/>
          <w:rtl/>
        </w:rPr>
        <w:t>: תשלום ארנונה וקנסות בשל אי תשלום</w:t>
      </w:r>
      <w:bookmarkEnd w:id="648"/>
    </w:p>
    <w:p w14:paraId="0952472E" w14:textId="77777777" w:rsidR="00A9038F" w:rsidRDefault="00A9038F" w:rsidP="00137E8C">
      <w:pPr>
        <w:pStyle w:val="P00"/>
        <w:spacing w:before="72"/>
        <w:ind w:left="0" w:right="1134"/>
        <w:rPr>
          <w:rStyle w:val="default"/>
          <w:rFonts w:cs="FrankRuehl" w:hint="cs"/>
          <w:rtl/>
        </w:rPr>
      </w:pPr>
      <w:bookmarkStart w:id="649" w:name="Seif166"/>
      <w:bookmarkEnd w:id="649"/>
      <w:r>
        <w:rPr>
          <w:lang w:val="he-IL"/>
        </w:rPr>
        <w:pict w14:anchorId="43440535">
          <v:rect id="_x0000_s2376" style="position:absolute;left:0;text-align:left;margin-left:471.1pt;margin-top:8.05pt;width:68.45pt;height:24pt;z-index:251557376" o:allowincell="f" filled="f" stroked="f" strokecolor="lime" strokeweight=".25pt">
            <v:textbox style="mso-next-textbox:#_x0000_s2376" inset="0,0,0,0">
              <w:txbxContent>
                <w:p w14:paraId="0DEE7B68" w14:textId="77777777" w:rsidR="00D44C95" w:rsidRDefault="00D44C95">
                  <w:pPr>
                    <w:spacing w:line="160" w:lineRule="exact"/>
                    <w:jc w:val="left"/>
                    <w:rPr>
                      <w:rFonts w:cs="Miriam"/>
                      <w:noProof/>
                      <w:sz w:val="18"/>
                      <w:szCs w:val="18"/>
                      <w:rtl/>
                    </w:rPr>
                  </w:pPr>
                  <w:r>
                    <w:rPr>
                      <w:rFonts w:cs="Miriam"/>
                      <w:sz w:val="18"/>
                      <w:szCs w:val="18"/>
                      <w:rtl/>
                    </w:rPr>
                    <w:t>תשלום במ</w:t>
                  </w:r>
                  <w:r>
                    <w:rPr>
                      <w:rFonts w:cs="Miriam" w:hint="cs"/>
                      <w:sz w:val="18"/>
                      <w:szCs w:val="18"/>
                      <w:rtl/>
                    </w:rPr>
                    <w:t>ועדו</w:t>
                  </w:r>
                </w:p>
                <w:p w14:paraId="110109A5" w14:textId="77777777" w:rsidR="00D44C95" w:rsidRDefault="00D44C95" w:rsidP="00DA1A1B">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8)</w:t>
                  </w:r>
                  <w:r>
                    <w:rPr>
                      <w:rFonts w:cs="Miriam" w:hint="cs"/>
                      <w:sz w:val="18"/>
                      <w:szCs w:val="18"/>
                      <w:rtl/>
                    </w:rPr>
                    <w:t xml:space="preserve"> </w:t>
                  </w:r>
                  <w:r>
                    <w:rPr>
                      <w:rFonts w:cs="Miriam"/>
                      <w:sz w:val="18"/>
                      <w:szCs w:val="18"/>
                      <w:rtl/>
                    </w:rPr>
                    <w:t>תשכ"ח</w:t>
                  </w:r>
                  <w:r>
                    <w:rPr>
                      <w:rFonts w:cs="Miriam" w:hint="cs"/>
                      <w:sz w:val="18"/>
                      <w:szCs w:val="18"/>
                      <w:rtl/>
                    </w:rPr>
                    <w:t>-</w:t>
                  </w:r>
                  <w:r>
                    <w:rPr>
                      <w:rFonts w:cs="Miriam"/>
                      <w:sz w:val="18"/>
                      <w:szCs w:val="18"/>
                      <w:rtl/>
                    </w:rPr>
                    <w:t>1968</w:t>
                  </w:r>
                </w:p>
              </w:txbxContent>
            </v:textbox>
            <w10:anchorlock/>
          </v:rect>
        </w:pict>
      </w:r>
      <w:r>
        <w:rPr>
          <w:rStyle w:val="big-number"/>
          <w:rFonts w:cs="Miriam"/>
          <w:rtl/>
        </w:rPr>
        <w:t>300</w:t>
      </w:r>
      <w:r w:rsidR="00137E8C">
        <w:rPr>
          <w:rStyle w:val="big-number"/>
          <w:rFonts w:cs="Miriam" w:hint="cs"/>
          <w:rtl/>
        </w:rPr>
        <w:t>.</w:t>
      </w:r>
      <w:r>
        <w:rPr>
          <w:rStyle w:val="big-number"/>
          <w:rFonts w:cs="Miriam"/>
          <w:rtl/>
        </w:rPr>
        <w:tab/>
      </w:r>
      <w:r>
        <w:rPr>
          <w:rStyle w:val="default"/>
          <w:rFonts w:cs="FrankRuehl"/>
          <w:rtl/>
        </w:rPr>
        <w:t>כל החייב</w:t>
      </w:r>
      <w:r>
        <w:rPr>
          <w:rStyle w:val="default"/>
          <w:rFonts w:cs="FrankRuehl" w:hint="cs"/>
          <w:rtl/>
        </w:rPr>
        <w:t xml:space="preserve"> בתשלום ארנונה ישלם אותה במועדה.</w:t>
      </w:r>
    </w:p>
    <w:p w14:paraId="34816656" w14:textId="77777777" w:rsidR="004D2804" w:rsidRPr="00685FCC" w:rsidRDefault="004D2804" w:rsidP="004D2804">
      <w:pPr>
        <w:pStyle w:val="P22"/>
        <w:spacing w:before="0"/>
        <w:ind w:left="0" w:right="1134"/>
        <w:rPr>
          <w:rStyle w:val="default"/>
          <w:rFonts w:cs="FrankRuehl" w:hint="cs"/>
          <w:vanish/>
          <w:color w:val="FF0000"/>
          <w:sz w:val="20"/>
          <w:szCs w:val="20"/>
          <w:shd w:val="clear" w:color="auto" w:fill="FFFF99"/>
          <w:rtl/>
        </w:rPr>
      </w:pPr>
      <w:bookmarkStart w:id="650" w:name="Rov793"/>
      <w:r w:rsidRPr="00685FCC">
        <w:rPr>
          <w:rStyle w:val="default"/>
          <w:rFonts w:cs="FrankRuehl" w:hint="cs"/>
          <w:vanish/>
          <w:color w:val="FF0000"/>
          <w:sz w:val="20"/>
          <w:szCs w:val="20"/>
          <w:shd w:val="clear" w:color="auto" w:fill="FFFF99"/>
          <w:rtl/>
        </w:rPr>
        <w:t>מיום 1.4.1968</w:t>
      </w:r>
    </w:p>
    <w:p w14:paraId="633FB4AD" w14:textId="77777777" w:rsidR="004D2804" w:rsidRPr="00685FCC" w:rsidRDefault="004D2804" w:rsidP="004D2804">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w:t>
      </w:r>
    </w:p>
    <w:p w14:paraId="1E033CF9" w14:textId="77777777" w:rsidR="004D2804" w:rsidRPr="00685FCC" w:rsidRDefault="004D2804" w:rsidP="004D2804">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060" w:history="1">
        <w:r w:rsidRPr="00685FCC">
          <w:rPr>
            <w:rStyle w:val="Hyperlink"/>
            <w:rFonts w:cs="FrankRuehl" w:hint="cs"/>
            <w:vanish/>
            <w:sz w:val="20"/>
            <w:szCs w:val="20"/>
            <w:shd w:val="clear" w:color="auto" w:fill="FFFF99"/>
            <w:rtl/>
          </w:rPr>
          <w:t>ס"ח תשכ"ח מס' 525</w:t>
        </w:r>
      </w:hyperlink>
      <w:r w:rsidRPr="00685FCC">
        <w:rPr>
          <w:rFonts w:cs="FrankRuehl" w:hint="cs"/>
          <w:vanish/>
          <w:sz w:val="20"/>
          <w:szCs w:val="20"/>
          <w:shd w:val="clear" w:color="auto" w:fill="FFFF99"/>
          <w:rtl/>
        </w:rPr>
        <w:t xml:space="preserve"> מי</w:t>
      </w:r>
      <w:r w:rsidRPr="00685FCC">
        <w:rPr>
          <w:rFonts w:cs="FrankRuehl"/>
          <w:vanish/>
          <w:sz w:val="20"/>
          <w:szCs w:val="20"/>
          <w:shd w:val="clear" w:color="auto" w:fill="FFFF99"/>
          <w:rtl/>
        </w:rPr>
        <w:t xml:space="preserve">ום </w:t>
      </w:r>
      <w:r w:rsidRPr="00685FCC">
        <w:rPr>
          <w:rFonts w:cs="FrankRuehl" w:hint="cs"/>
          <w:vanish/>
          <w:sz w:val="20"/>
          <w:szCs w:val="20"/>
          <w:shd w:val="clear" w:color="auto" w:fill="FFFF99"/>
          <w:rtl/>
        </w:rPr>
        <w:t>4.4.1968 עמ' 54 (</w:t>
      </w:r>
      <w:hyperlink r:id="rId1061" w:history="1">
        <w:r w:rsidRPr="00685FCC">
          <w:rPr>
            <w:rStyle w:val="Hyperlink"/>
            <w:rFonts w:cs="FrankRuehl" w:hint="cs"/>
            <w:vanish/>
            <w:sz w:val="20"/>
            <w:szCs w:val="20"/>
            <w:shd w:val="clear" w:color="auto" w:fill="FFFF99"/>
            <w:rtl/>
          </w:rPr>
          <w:t>ה"ח 76</w:t>
        </w:r>
        <w:r w:rsidRPr="00685FCC">
          <w:rPr>
            <w:rStyle w:val="Hyperlink"/>
            <w:rFonts w:cs="FrankRuehl" w:hint="cs"/>
            <w:vanish/>
            <w:sz w:val="20"/>
            <w:szCs w:val="20"/>
            <w:shd w:val="clear" w:color="auto" w:fill="FFFF99"/>
            <w:rtl/>
          </w:rPr>
          <w:t>4</w:t>
        </w:r>
      </w:hyperlink>
      <w:r w:rsidRPr="00685FCC">
        <w:rPr>
          <w:rFonts w:cs="FrankRuehl" w:hint="cs"/>
          <w:vanish/>
          <w:sz w:val="20"/>
          <w:szCs w:val="20"/>
          <w:shd w:val="clear" w:color="auto" w:fill="FFFF99"/>
          <w:rtl/>
        </w:rPr>
        <w:t xml:space="preserve">) </w:t>
      </w:r>
    </w:p>
    <w:p w14:paraId="7D46D40D" w14:textId="77777777" w:rsidR="004D2804" w:rsidRPr="00685FCC" w:rsidRDefault="004D2804" w:rsidP="004D2804">
      <w:pPr>
        <w:pStyle w:val="footnote"/>
        <w:tabs>
          <w:tab w:val="left" w:pos="624"/>
          <w:tab w:val="left" w:pos="1021"/>
          <w:tab w:val="left" w:pos="1474"/>
          <w:tab w:val="left" w:pos="1928"/>
          <w:tab w:val="left" w:pos="2381"/>
          <w:tab w:val="left" w:pos="2835"/>
          <w:tab w:val="right" w:leader="dot" w:pos="6259"/>
        </w:tabs>
        <w:ind w:left="0" w:right="1134"/>
        <w:rPr>
          <w:rFonts w:cs="FrankRuehl" w:hint="cs"/>
          <w:b/>
          <w:bCs/>
          <w:vanish/>
          <w:sz w:val="20"/>
          <w:szCs w:val="20"/>
          <w:shd w:val="clear" w:color="auto" w:fill="FFFF99"/>
          <w:rtl/>
        </w:rPr>
      </w:pPr>
      <w:r w:rsidRPr="00685FCC">
        <w:rPr>
          <w:rFonts w:cs="FrankRuehl" w:hint="cs"/>
          <w:b/>
          <w:bCs/>
          <w:vanish/>
          <w:sz w:val="20"/>
          <w:szCs w:val="20"/>
          <w:shd w:val="clear" w:color="auto" w:fill="FFFF99"/>
          <w:rtl/>
        </w:rPr>
        <w:t>החלפת סעיף 300</w:t>
      </w:r>
    </w:p>
    <w:p w14:paraId="2141EE63" w14:textId="77777777" w:rsidR="004D2804" w:rsidRPr="00685FCC" w:rsidRDefault="004D2804" w:rsidP="004D2804">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685FCC">
        <w:rPr>
          <w:rFonts w:cs="FrankRuehl" w:hint="cs"/>
          <w:vanish/>
          <w:sz w:val="20"/>
          <w:szCs w:val="20"/>
          <w:shd w:val="clear" w:color="auto" w:fill="FFFF99"/>
          <w:rtl/>
        </w:rPr>
        <w:t>הנוסח הקודם:</w:t>
      </w:r>
    </w:p>
    <w:p w14:paraId="79630296" w14:textId="77777777" w:rsidR="004D2804" w:rsidRPr="00685FCC" w:rsidRDefault="004D2804" w:rsidP="004D2804">
      <w:pPr>
        <w:pStyle w:val="footnote"/>
        <w:tabs>
          <w:tab w:val="left" w:pos="624"/>
          <w:tab w:val="left" w:pos="1021"/>
          <w:tab w:val="left" w:pos="1474"/>
          <w:tab w:val="left" w:pos="1928"/>
          <w:tab w:val="left" w:pos="2381"/>
          <w:tab w:val="left" w:pos="2835"/>
          <w:tab w:val="right" w:leader="dot" w:pos="6259"/>
        </w:tabs>
        <w:spacing w:before="20"/>
        <w:ind w:left="0" w:right="1134"/>
        <w:rPr>
          <w:rFonts w:cs="Miriam" w:hint="cs"/>
          <w:strike/>
          <w:vanish/>
          <w:sz w:val="16"/>
          <w:szCs w:val="16"/>
          <w:shd w:val="clear" w:color="auto" w:fill="FFFF99"/>
          <w:rtl/>
        </w:rPr>
      </w:pPr>
      <w:r w:rsidRPr="00685FCC">
        <w:rPr>
          <w:rFonts w:cs="Miriam" w:hint="cs"/>
          <w:strike/>
          <w:vanish/>
          <w:sz w:val="16"/>
          <w:szCs w:val="16"/>
          <w:shd w:val="clear" w:color="auto" w:fill="FFFF99"/>
          <w:rtl/>
        </w:rPr>
        <w:t>תשלום בתקופת ערר או ערעור</w:t>
      </w:r>
    </w:p>
    <w:p w14:paraId="66671E4A" w14:textId="77777777" w:rsidR="004D2804" w:rsidRPr="004D2804" w:rsidRDefault="004D2804" w:rsidP="004D2804">
      <w:pPr>
        <w:pStyle w:val="footnote"/>
        <w:tabs>
          <w:tab w:val="left" w:pos="624"/>
          <w:tab w:val="left" w:pos="1021"/>
          <w:tab w:val="left" w:pos="1474"/>
          <w:tab w:val="left" w:pos="1928"/>
          <w:tab w:val="left" w:pos="2381"/>
          <w:tab w:val="left" w:pos="2835"/>
          <w:tab w:val="right" w:leader="dot" w:pos="6259"/>
        </w:tabs>
        <w:ind w:left="0" w:right="1134"/>
        <w:rPr>
          <w:rFonts w:cs="FrankRuehl" w:hint="cs"/>
          <w:strike/>
          <w:sz w:val="2"/>
          <w:szCs w:val="2"/>
          <w:shd w:val="clear" w:color="auto" w:fill="FFFF99"/>
          <w:rtl/>
        </w:rPr>
      </w:pPr>
      <w:r w:rsidRPr="00685FCC">
        <w:rPr>
          <w:rFonts w:cs="FrankRuehl" w:hint="cs"/>
          <w:strike/>
          <w:vanish/>
          <w:shd w:val="clear" w:color="auto" w:fill="FFFF99"/>
          <w:rtl/>
        </w:rPr>
        <w:t>300.</w:t>
      </w:r>
      <w:r w:rsidRPr="00685FCC">
        <w:rPr>
          <w:rFonts w:cs="FrankRuehl" w:hint="cs"/>
          <w:strike/>
          <w:vanish/>
          <w:shd w:val="clear" w:color="auto" w:fill="FFFF99"/>
          <w:rtl/>
        </w:rPr>
        <w:tab/>
        <w:t>כל החייב בתשלום ארנונה ישלם אותה במועדה אף אם הוגש ערר או ערעור על השומה ועדיין לא הוכרע</w:t>
      </w:r>
      <w:r w:rsidRPr="00685FCC">
        <w:rPr>
          <w:rFonts w:cs="FrankRuehl"/>
          <w:strike/>
          <w:vanish/>
          <w:shd w:val="clear" w:color="auto" w:fill="FFFF99"/>
          <w:rtl/>
        </w:rPr>
        <w:t>;</w:t>
      </w:r>
      <w:r w:rsidRPr="00685FCC">
        <w:rPr>
          <w:rFonts w:cs="FrankRuehl" w:hint="cs"/>
          <w:strike/>
          <w:vanish/>
          <w:shd w:val="clear" w:color="auto" w:fill="FFFF99"/>
          <w:rtl/>
        </w:rPr>
        <w:t xml:space="preserve"> אלא שאם חל שינוי בשומה בעקב הערר או הערעור, הוא או העיריה ישלמו או יקבלו את ההפרש, הכל לפי הענין.</w:t>
      </w:r>
      <w:bookmarkEnd w:id="650"/>
    </w:p>
    <w:p w14:paraId="1D01E902" w14:textId="77777777" w:rsidR="004D2804" w:rsidRDefault="004D2804" w:rsidP="00137E8C">
      <w:pPr>
        <w:pStyle w:val="P00"/>
        <w:spacing w:before="72"/>
        <w:ind w:left="0" w:right="1134"/>
        <w:rPr>
          <w:rStyle w:val="default"/>
          <w:rFonts w:cs="FrankRuehl" w:hint="cs"/>
          <w:rtl/>
        </w:rPr>
      </w:pPr>
    </w:p>
    <w:p w14:paraId="6D54A952" w14:textId="77777777" w:rsidR="00A9038F" w:rsidRDefault="00A55413" w:rsidP="00710C21">
      <w:pPr>
        <w:pStyle w:val="P00"/>
        <w:spacing w:before="72"/>
        <w:ind w:left="0" w:right="1134"/>
        <w:rPr>
          <w:rStyle w:val="default"/>
          <w:rFonts w:cs="FrankRuehl" w:hint="cs"/>
          <w:rtl/>
        </w:rPr>
      </w:pPr>
      <w:r>
        <w:rPr>
          <w:rFonts w:cs="Miriam"/>
          <w:sz w:val="32"/>
          <w:szCs w:val="32"/>
          <w:rtl/>
          <w:lang w:eastAsia="en-US"/>
        </w:rPr>
        <w:pict w14:anchorId="2388A2B0">
          <v:rect id="_x0000_s2724" style="position:absolute;left:0;text-align:left;margin-left:470.35pt;margin-top:7.1pt;width:68.45pt;height:19.8pt;z-index:251877888" o:allowincell="f" filled="f" stroked="f" strokecolor="lime" strokeweight=".25pt">
            <v:textbox style="mso-next-textbox:#_x0000_s2724" inset="0,0,0,0">
              <w:txbxContent>
                <w:p w14:paraId="59EE2954" w14:textId="77777777" w:rsidR="00D44C95" w:rsidRDefault="00D44C95" w:rsidP="00DA1A1B">
                  <w:pPr>
                    <w:spacing w:line="160" w:lineRule="exact"/>
                    <w:jc w:val="left"/>
                    <w:rPr>
                      <w:rFonts w:cs="Miriam"/>
                      <w:noProof/>
                      <w:sz w:val="18"/>
                      <w:szCs w:val="18"/>
                      <w:rtl/>
                    </w:rPr>
                  </w:pPr>
                  <w:r w:rsidRPr="004D2804">
                    <w:rPr>
                      <w:rFonts w:cs="Miriam" w:hint="cs"/>
                      <w:sz w:val="18"/>
                      <w:szCs w:val="18"/>
                      <w:rtl/>
                    </w:rPr>
                    <w:t>(תיקון מס' 25)</w:t>
                  </w:r>
                  <w:r w:rsidRPr="004D2804">
                    <w:rPr>
                      <w:rFonts w:cs="Miriam"/>
                      <w:sz w:val="18"/>
                      <w:szCs w:val="18"/>
                      <w:rtl/>
                    </w:rPr>
                    <w:t xml:space="preserve"> תש</w:t>
                  </w:r>
                  <w:r w:rsidRPr="004D2804">
                    <w:rPr>
                      <w:rFonts w:cs="Miriam" w:hint="cs"/>
                      <w:sz w:val="18"/>
                      <w:szCs w:val="18"/>
                      <w:rtl/>
                    </w:rPr>
                    <w:t>"ם-</w:t>
                  </w:r>
                  <w:r w:rsidRPr="004D2804">
                    <w:rPr>
                      <w:rFonts w:cs="Miriam"/>
                      <w:sz w:val="18"/>
                      <w:szCs w:val="18"/>
                      <w:rtl/>
                    </w:rPr>
                    <w:t>19</w:t>
                  </w:r>
                  <w:r w:rsidRPr="004D2804">
                    <w:rPr>
                      <w:rFonts w:cs="Miriam" w:hint="cs"/>
                      <w:sz w:val="18"/>
                      <w:szCs w:val="18"/>
                      <w:rtl/>
                    </w:rPr>
                    <w:t>80</w:t>
                  </w:r>
                </w:p>
              </w:txbxContent>
            </v:textbox>
            <w10:anchorlock/>
          </v:rect>
        </w:pict>
      </w:r>
      <w:r w:rsidR="00A9038F">
        <w:rPr>
          <w:rStyle w:val="big-number"/>
          <w:rFonts w:cs="Miriam"/>
          <w:rtl/>
        </w:rPr>
        <w:t>301</w:t>
      </w:r>
      <w:r w:rsidR="00A9038F" w:rsidRPr="00DA1A1B">
        <w:rPr>
          <w:rStyle w:val="default"/>
          <w:rFonts w:cs="FrankRuehl"/>
          <w:rtl/>
        </w:rPr>
        <w:t>.</w:t>
      </w:r>
      <w:r w:rsidR="00DA1A1B">
        <w:rPr>
          <w:rStyle w:val="default"/>
          <w:rFonts w:cs="FrankRuehl" w:hint="cs"/>
          <w:rtl/>
        </w:rPr>
        <w:tab/>
      </w:r>
      <w:r w:rsidR="00137E8C">
        <w:rPr>
          <w:rStyle w:val="default"/>
          <w:rFonts w:cs="FrankRuehl"/>
          <w:rtl/>
        </w:rPr>
        <w:t>(בוטל).</w:t>
      </w:r>
    </w:p>
    <w:p w14:paraId="63F0A673" w14:textId="77777777" w:rsidR="00710C21" w:rsidRPr="00685FCC" w:rsidRDefault="00710C21" w:rsidP="00710C21">
      <w:pPr>
        <w:pStyle w:val="P33"/>
        <w:spacing w:before="0"/>
        <w:ind w:left="0" w:right="1134"/>
        <w:rPr>
          <w:rFonts w:cs="FrankRuehl" w:hint="cs"/>
          <w:vanish/>
          <w:color w:val="FF0000"/>
          <w:szCs w:val="20"/>
          <w:shd w:val="clear" w:color="auto" w:fill="FFFF99"/>
          <w:rtl/>
        </w:rPr>
      </w:pPr>
      <w:bookmarkStart w:id="651" w:name="Rov794"/>
      <w:r w:rsidRPr="00685FCC">
        <w:rPr>
          <w:rFonts w:cs="FrankRuehl" w:hint="cs"/>
          <w:vanish/>
          <w:color w:val="FF0000"/>
          <w:szCs w:val="20"/>
          <w:shd w:val="clear" w:color="auto" w:fill="FFFF99"/>
          <w:rtl/>
        </w:rPr>
        <w:t>מיום 1.4.1980</w:t>
      </w:r>
    </w:p>
    <w:p w14:paraId="222E66C4" w14:textId="77777777" w:rsidR="00710C21" w:rsidRPr="00685FCC" w:rsidRDefault="00710C21" w:rsidP="00710C21">
      <w:pPr>
        <w:pStyle w:val="P33"/>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תיקון מס' 25</w:t>
      </w:r>
    </w:p>
    <w:p w14:paraId="692930A3" w14:textId="77777777" w:rsidR="00710C21" w:rsidRPr="00685FCC" w:rsidRDefault="00710C21" w:rsidP="00710C21">
      <w:pPr>
        <w:pStyle w:val="P00"/>
        <w:spacing w:before="0"/>
        <w:ind w:left="0" w:right="1134"/>
        <w:rPr>
          <w:rStyle w:val="default"/>
          <w:rFonts w:cs="FrankRuehl" w:hint="cs"/>
          <w:vanish/>
          <w:sz w:val="20"/>
          <w:szCs w:val="20"/>
          <w:shd w:val="clear" w:color="auto" w:fill="FFFF99"/>
          <w:rtl/>
        </w:rPr>
      </w:pPr>
      <w:hyperlink r:id="rId1062" w:history="1">
        <w:r w:rsidRPr="00685FCC">
          <w:rPr>
            <w:rStyle w:val="Hyperlink"/>
            <w:rFonts w:cs="FrankRuehl" w:hint="cs"/>
            <w:vanish/>
            <w:szCs w:val="20"/>
            <w:shd w:val="clear" w:color="auto" w:fill="FFFF99"/>
            <w:rtl/>
          </w:rPr>
          <w:t>ס"ח תש"</w:t>
        </w:r>
        <w:r w:rsidRPr="00685FCC">
          <w:rPr>
            <w:rStyle w:val="Hyperlink"/>
            <w:rFonts w:cs="FrankRuehl"/>
            <w:vanish/>
            <w:szCs w:val="20"/>
            <w:shd w:val="clear" w:color="auto" w:fill="FFFF99"/>
            <w:rtl/>
          </w:rPr>
          <w:t>ם</w:t>
        </w:r>
        <w:r w:rsidRPr="00685FCC">
          <w:rPr>
            <w:rStyle w:val="Hyperlink"/>
            <w:rFonts w:cs="FrankRuehl" w:hint="cs"/>
            <w:vanish/>
            <w:szCs w:val="20"/>
            <w:shd w:val="clear" w:color="auto" w:fill="FFFF99"/>
            <w:rtl/>
          </w:rPr>
          <w:t xml:space="preserve"> מס' 956</w:t>
        </w:r>
      </w:hyperlink>
      <w:r w:rsidRPr="00685FCC">
        <w:rPr>
          <w:rFonts w:cs="FrankRuehl" w:hint="cs"/>
          <w:vanish/>
          <w:szCs w:val="20"/>
          <w:shd w:val="clear" w:color="auto" w:fill="FFFF99"/>
          <w:rtl/>
        </w:rPr>
        <w:t xml:space="preserve"> מיום 17.1.1980 עמ' 47 (</w:t>
      </w:r>
      <w:hyperlink r:id="rId1063" w:history="1">
        <w:r w:rsidRPr="00685FCC">
          <w:rPr>
            <w:rStyle w:val="Hyperlink"/>
            <w:rFonts w:cs="FrankRuehl" w:hint="cs"/>
            <w:vanish/>
            <w:szCs w:val="20"/>
            <w:shd w:val="clear" w:color="auto" w:fill="FFFF99"/>
            <w:rtl/>
          </w:rPr>
          <w:t>ה"ח 1415</w:t>
        </w:r>
      </w:hyperlink>
      <w:r w:rsidRPr="00685FCC">
        <w:rPr>
          <w:rFonts w:cs="FrankRuehl" w:hint="cs"/>
          <w:vanish/>
          <w:szCs w:val="20"/>
          <w:shd w:val="clear" w:color="auto" w:fill="FFFF99"/>
          <w:rtl/>
        </w:rPr>
        <w:t>)</w:t>
      </w:r>
    </w:p>
    <w:p w14:paraId="6C3BC956" w14:textId="77777777" w:rsidR="00710C21" w:rsidRPr="00685FCC" w:rsidRDefault="00710C21" w:rsidP="00710C21">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 xml:space="preserve">ביטול סעיף 301 </w:t>
      </w:r>
    </w:p>
    <w:p w14:paraId="4CA7C634" w14:textId="77777777" w:rsidR="00710C21" w:rsidRPr="00685FCC" w:rsidRDefault="00710C21" w:rsidP="00710C21">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5B6B8A56" w14:textId="77777777" w:rsidR="00710C21" w:rsidRPr="00685FCC" w:rsidRDefault="00710C21" w:rsidP="00710C21">
      <w:pPr>
        <w:pStyle w:val="P00"/>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קנס פיגורים</w:t>
      </w:r>
    </w:p>
    <w:p w14:paraId="47A6F017" w14:textId="77777777" w:rsidR="00710C21" w:rsidRPr="00685FCC" w:rsidRDefault="00710C21" w:rsidP="00710C21">
      <w:pPr>
        <w:pStyle w:val="P00"/>
        <w:spacing w:before="0"/>
        <w:ind w:left="0"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301.</w:t>
      </w:r>
      <w:r w:rsidRPr="00685FCC">
        <w:rPr>
          <w:rStyle w:val="default"/>
          <w:rFonts w:cs="FrankRuehl" w:hint="cs"/>
          <w:strike/>
          <w:vanish/>
          <w:sz w:val="22"/>
          <w:szCs w:val="22"/>
          <w:shd w:val="clear" w:color="auto" w:fill="FFFF99"/>
          <w:rtl/>
        </w:rPr>
        <w:tab/>
        <w:t>(א)</w:t>
      </w:r>
      <w:r w:rsidRPr="00685FCC">
        <w:rPr>
          <w:rStyle w:val="default"/>
          <w:rFonts w:cs="FrankRuehl" w:hint="cs"/>
          <w:strike/>
          <w:vanish/>
          <w:sz w:val="22"/>
          <w:szCs w:val="22"/>
          <w:shd w:val="clear" w:color="auto" w:fill="FFFF99"/>
          <w:rtl/>
        </w:rPr>
        <w:tab/>
        <w:t>המועצה רשאית, באישור השר, להחליט כי אם סכום כל שהוא המגיע בעד ארנונה לא שולם תוך ששה חדשים מהמועד שנקבע לשילומו, יווסף עליו קנס פיגורים בשיעור שאינו עולה על עשרים אחוז מאותו סכום, או בשיעור שאינו עולה על עשרה אחוזים מאותו סכום בצירוף חצי אחוז לכל חודש של פיגור, ובלבד שקנס הפיגורים לא יעלה בסך הכל על חמישים אחוז מאותו סכום.</w:t>
      </w:r>
    </w:p>
    <w:p w14:paraId="6A557CF1" w14:textId="77777777" w:rsidR="00710C21" w:rsidRPr="00896ED5" w:rsidRDefault="00710C21" w:rsidP="00710C21">
      <w:pPr>
        <w:pStyle w:val="P00"/>
        <w:spacing w:before="0"/>
        <w:ind w:left="0" w:right="1134"/>
        <w:rPr>
          <w:rStyle w:val="default"/>
          <w:rFonts w:cs="FrankRuehl" w:hint="cs"/>
          <w:strike/>
          <w:sz w:val="2"/>
          <w:szCs w:val="2"/>
          <w:rtl/>
        </w:rPr>
      </w:pP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(ב)</w:t>
      </w:r>
      <w:r w:rsidRPr="00685FCC">
        <w:rPr>
          <w:rStyle w:val="default"/>
          <w:rFonts w:cs="FrankRuehl" w:hint="cs"/>
          <w:strike/>
          <w:vanish/>
          <w:sz w:val="22"/>
          <w:szCs w:val="22"/>
          <w:shd w:val="clear" w:color="auto" w:fill="FFFF99"/>
          <w:rtl/>
        </w:rPr>
        <w:tab/>
        <w:t>השר יפרסם ברשומות הודעה בדבר אישור קנס הפיגורים ושיעורו.</w:t>
      </w:r>
      <w:bookmarkEnd w:id="651"/>
    </w:p>
    <w:p w14:paraId="6CA71A8A" w14:textId="77777777" w:rsidR="00710C21" w:rsidRDefault="00710C21" w:rsidP="00710C21">
      <w:pPr>
        <w:pStyle w:val="P00"/>
        <w:spacing w:before="72"/>
        <w:ind w:left="0" w:right="1134"/>
        <w:rPr>
          <w:rStyle w:val="default"/>
          <w:rFonts w:cs="FrankRuehl" w:hint="cs"/>
          <w:rtl/>
        </w:rPr>
      </w:pPr>
      <w:r>
        <w:rPr>
          <w:rFonts w:cs="Miriam"/>
          <w:sz w:val="32"/>
          <w:szCs w:val="32"/>
          <w:rtl/>
          <w:lang w:eastAsia="en-US"/>
        </w:rPr>
        <w:pict w14:anchorId="4BD60B02">
          <v:rect id="_x0000_s2804" style="position:absolute;left:0;text-align:left;margin-left:470.35pt;margin-top:7.1pt;width:68.45pt;height:19.8pt;z-index:251897344" o:allowincell="f" filled="f" stroked="f" strokecolor="lime" strokeweight=".25pt">
            <v:textbox style="mso-next-textbox:#_x0000_s2804" inset="0,0,0,0">
              <w:txbxContent>
                <w:p w14:paraId="4107980F" w14:textId="77777777" w:rsidR="00D44C95" w:rsidRDefault="00D44C95" w:rsidP="00DA1A1B">
                  <w:pPr>
                    <w:spacing w:line="160" w:lineRule="exact"/>
                    <w:jc w:val="left"/>
                    <w:rPr>
                      <w:rFonts w:cs="Miriam"/>
                      <w:noProof/>
                      <w:sz w:val="18"/>
                      <w:szCs w:val="18"/>
                      <w:rtl/>
                    </w:rPr>
                  </w:pPr>
                  <w:r w:rsidRPr="00896ED5">
                    <w:rPr>
                      <w:rFonts w:cs="Miriam" w:hint="cs"/>
                      <w:sz w:val="18"/>
                      <w:szCs w:val="18"/>
                      <w:rtl/>
                    </w:rPr>
                    <w:t>(תיקון מס' 25)</w:t>
                  </w:r>
                  <w:r w:rsidRPr="00896ED5">
                    <w:rPr>
                      <w:rFonts w:cs="Miriam"/>
                      <w:sz w:val="18"/>
                      <w:szCs w:val="18"/>
                      <w:rtl/>
                    </w:rPr>
                    <w:t xml:space="preserve"> תש</w:t>
                  </w:r>
                  <w:r w:rsidRPr="00896ED5">
                    <w:rPr>
                      <w:rFonts w:cs="Miriam" w:hint="cs"/>
                      <w:sz w:val="18"/>
                      <w:szCs w:val="18"/>
                      <w:rtl/>
                    </w:rPr>
                    <w:t>"ם-</w:t>
                  </w:r>
                  <w:r w:rsidRPr="00896ED5">
                    <w:rPr>
                      <w:rFonts w:cs="Miriam"/>
                      <w:sz w:val="18"/>
                      <w:szCs w:val="18"/>
                      <w:rtl/>
                    </w:rPr>
                    <w:t>19</w:t>
                  </w:r>
                  <w:r w:rsidRPr="00896ED5">
                    <w:rPr>
                      <w:rFonts w:cs="Miriam" w:hint="cs"/>
                      <w:sz w:val="18"/>
                      <w:szCs w:val="18"/>
                      <w:rtl/>
                    </w:rPr>
                    <w:t>80</w:t>
                  </w:r>
                </w:p>
              </w:txbxContent>
            </v:textbox>
            <w10:anchorlock/>
          </v:rect>
        </w:pict>
      </w:r>
      <w:r>
        <w:rPr>
          <w:rStyle w:val="big-number"/>
          <w:rFonts w:cs="Miriam"/>
          <w:rtl/>
        </w:rPr>
        <w:t>30</w:t>
      </w:r>
      <w:r>
        <w:rPr>
          <w:rStyle w:val="big-number"/>
          <w:rFonts w:cs="Miriam" w:hint="cs"/>
          <w:rtl/>
        </w:rPr>
        <w:t>2</w:t>
      </w:r>
      <w:r w:rsidRPr="00DA1A1B">
        <w:rPr>
          <w:rStyle w:val="default"/>
          <w:rFonts w:cs="FrankRuehl"/>
          <w:rtl/>
        </w:rPr>
        <w:t>.</w:t>
      </w:r>
      <w:r w:rsidR="00DA1A1B">
        <w:rPr>
          <w:rStyle w:val="default"/>
          <w:rFonts w:cs="FrankRuehl" w:hint="cs"/>
          <w:rtl/>
        </w:rPr>
        <w:tab/>
      </w:r>
      <w:r>
        <w:rPr>
          <w:rStyle w:val="default"/>
          <w:rFonts w:cs="FrankRuehl"/>
          <w:rtl/>
        </w:rPr>
        <w:t>(בוטל).</w:t>
      </w:r>
    </w:p>
    <w:p w14:paraId="61B21D09" w14:textId="77777777" w:rsidR="00710C21" w:rsidRPr="00685FCC" w:rsidRDefault="00710C21" w:rsidP="00710C21">
      <w:pPr>
        <w:pStyle w:val="P33"/>
        <w:spacing w:before="0"/>
        <w:ind w:left="0" w:right="1134"/>
        <w:rPr>
          <w:rFonts w:cs="FrankRuehl" w:hint="cs"/>
          <w:vanish/>
          <w:color w:val="FF0000"/>
          <w:szCs w:val="20"/>
          <w:shd w:val="clear" w:color="auto" w:fill="FFFF99"/>
          <w:rtl/>
        </w:rPr>
      </w:pPr>
      <w:bookmarkStart w:id="652" w:name="Rov795"/>
      <w:r w:rsidRPr="00685FCC">
        <w:rPr>
          <w:rFonts w:cs="FrankRuehl" w:hint="cs"/>
          <w:vanish/>
          <w:color w:val="FF0000"/>
          <w:szCs w:val="20"/>
          <w:shd w:val="clear" w:color="auto" w:fill="FFFF99"/>
          <w:rtl/>
        </w:rPr>
        <w:t>מיום 1.4.1980</w:t>
      </w:r>
    </w:p>
    <w:p w14:paraId="0910DAAF" w14:textId="77777777" w:rsidR="00710C21" w:rsidRPr="00685FCC" w:rsidRDefault="00710C21" w:rsidP="00710C21">
      <w:pPr>
        <w:pStyle w:val="P33"/>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תיקון מס' 25</w:t>
      </w:r>
    </w:p>
    <w:p w14:paraId="66A21B14" w14:textId="77777777" w:rsidR="00710C21" w:rsidRPr="00685FCC" w:rsidRDefault="00710C21" w:rsidP="00710C21">
      <w:pPr>
        <w:pStyle w:val="P00"/>
        <w:spacing w:before="0"/>
        <w:ind w:left="0" w:right="1134"/>
        <w:rPr>
          <w:rStyle w:val="default"/>
          <w:rFonts w:cs="FrankRuehl" w:hint="cs"/>
          <w:vanish/>
          <w:sz w:val="20"/>
          <w:szCs w:val="20"/>
          <w:shd w:val="clear" w:color="auto" w:fill="FFFF99"/>
          <w:rtl/>
        </w:rPr>
      </w:pPr>
      <w:hyperlink r:id="rId1064" w:history="1">
        <w:r w:rsidRPr="00685FCC">
          <w:rPr>
            <w:rStyle w:val="Hyperlink"/>
            <w:rFonts w:cs="FrankRuehl" w:hint="cs"/>
            <w:vanish/>
            <w:szCs w:val="20"/>
            <w:shd w:val="clear" w:color="auto" w:fill="FFFF99"/>
            <w:rtl/>
          </w:rPr>
          <w:t>ס"ח תש"</w:t>
        </w:r>
        <w:r w:rsidRPr="00685FCC">
          <w:rPr>
            <w:rStyle w:val="Hyperlink"/>
            <w:rFonts w:cs="FrankRuehl"/>
            <w:vanish/>
            <w:szCs w:val="20"/>
            <w:shd w:val="clear" w:color="auto" w:fill="FFFF99"/>
            <w:rtl/>
          </w:rPr>
          <w:t>ם</w:t>
        </w:r>
        <w:r w:rsidRPr="00685FCC">
          <w:rPr>
            <w:rStyle w:val="Hyperlink"/>
            <w:rFonts w:cs="FrankRuehl" w:hint="cs"/>
            <w:vanish/>
            <w:szCs w:val="20"/>
            <w:shd w:val="clear" w:color="auto" w:fill="FFFF99"/>
            <w:rtl/>
          </w:rPr>
          <w:t xml:space="preserve"> מס' 956</w:t>
        </w:r>
      </w:hyperlink>
      <w:r w:rsidRPr="00685FCC">
        <w:rPr>
          <w:rFonts w:cs="FrankRuehl" w:hint="cs"/>
          <w:vanish/>
          <w:szCs w:val="20"/>
          <w:shd w:val="clear" w:color="auto" w:fill="FFFF99"/>
          <w:rtl/>
        </w:rPr>
        <w:t xml:space="preserve"> מיום 17.1.1980 עמ' 47 (</w:t>
      </w:r>
      <w:hyperlink r:id="rId1065" w:history="1">
        <w:r w:rsidRPr="00685FCC">
          <w:rPr>
            <w:rStyle w:val="Hyperlink"/>
            <w:rFonts w:cs="FrankRuehl" w:hint="cs"/>
            <w:vanish/>
            <w:szCs w:val="20"/>
            <w:shd w:val="clear" w:color="auto" w:fill="FFFF99"/>
            <w:rtl/>
          </w:rPr>
          <w:t>ה"ח 1415</w:t>
        </w:r>
      </w:hyperlink>
      <w:r w:rsidRPr="00685FCC">
        <w:rPr>
          <w:rFonts w:cs="FrankRuehl" w:hint="cs"/>
          <w:vanish/>
          <w:szCs w:val="20"/>
          <w:shd w:val="clear" w:color="auto" w:fill="FFFF99"/>
          <w:rtl/>
        </w:rPr>
        <w:t>)</w:t>
      </w:r>
    </w:p>
    <w:p w14:paraId="73F5AE3F" w14:textId="77777777" w:rsidR="00710C21" w:rsidRPr="00685FCC" w:rsidRDefault="00710C21" w:rsidP="00710C21">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 xml:space="preserve">ביטול סעיף 302 </w:t>
      </w:r>
    </w:p>
    <w:p w14:paraId="332A9AE0" w14:textId="77777777" w:rsidR="00710C21" w:rsidRPr="00685FCC" w:rsidRDefault="00710C21" w:rsidP="00710C21">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0484641D" w14:textId="77777777" w:rsidR="00710C21" w:rsidRPr="00685FCC" w:rsidRDefault="00710C21" w:rsidP="00710C21">
      <w:pPr>
        <w:pStyle w:val="P00"/>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סייגים לחיוב בקנס פיגורים</w:t>
      </w:r>
    </w:p>
    <w:p w14:paraId="66014CC1" w14:textId="77777777" w:rsidR="00710C21" w:rsidRPr="00685FCC" w:rsidRDefault="00710C21" w:rsidP="00710C21">
      <w:pPr>
        <w:pStyle w:val="P00"/>
        <w:spacing w:before="0"/>
        <w:ind w:left="0"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302.</w:t>
      </w:r>
      <w:r w:rsidRPr="00685FCC">
        <w:rPr>
          <w:rStyle w:val="default"/>
          <w:rFonts w:cs="FrankRuehl" w:hint="cs"/>
          <w:strike/>
          <w:vanish/>
          <w:sz w:val="22"/>
          <w:szCs w:val="22"/>
          <w:shd w:val="clear" w:color="auto" w:fill="FFFF99"/>
          <w:rtl/>
        </w:rPr>
        <w:tab/>
        <w:t>החיוב בקנס פיגורים לא יחול אלא אם נתקיימו שני אלה:</w:t>
      </w:r>
    </w:p>
    <w:p w14:paraId="5AEA65FF" w14:textId="77777777" w:rsidR="00710C21" w:rsidRPr="00685FCC" w:rsidRDefault="00710C21" w:rsidP="00710C21">
      <w:pPr>
        <w:pStyle w:val="P00"/>
        <w:spacing w:before="0"/>
        <w:ind w:left="1021"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(1)</w:t>
      </w:r>
      <w:r w:rsidRPr="00685FCC">
        <w:rPr>
          <w:rStyle w:val="default"/>
          <w:rFonts w:cs="FrankRuehl" w:hint="cs"/>
          <w:strike/>
          <w:vanish/>
          <w:sz w:val="22"/>
          <w:szCs w:val="22"/>
          <w:shd w:val="clear" w:color="auto" w:fill="FFFF99"/>
          <w:rtl/>
        </w:rPr>
        <w:tab/>
        <w:t>הסכום שעליו יווסף הקנס לא שולם תוך ששה חדשים מהמועד שנקבע לשילומו או מיום פרסום ההודעה האמורה בסעיף 301(ב), הכל לפי התאריך המאוחר יותר;</w:t>
      </w:r>
    </w:p>
    <w:p w14:paraId="6D57D854" w14:textId="77777777" w:rsidR="00710C21" w:rsidRPr="00896ED5" w:rsidRDefault="00710C21" w:rsidP="00710C21">
      <w:pPr>
        <w:pStyle w:val="P00"/>
        <w:spacing w:before="0"/>
        <w:ind w:left="1021" w:right="1134"/>
        <w:rPr>
          <w:rStyle w:val="default"/>
          <w:rFonts w:cs="FrankRuehl" w:hint="cs"/>
          <w:strike/>
          <w:sz w:val="2"/>
          <w:szCs w:val="2"/>
          <w:rtl/>
        </w:rPr>
      </w:pPr>
      <w:r w:rsidRPr="00685FCC">
        <w:rPr>
          <w:rStyle w:val="default"/>
          <w:rFonts w:cs="FrankRuehl" w:hint="cs"/>
          <w:strike/>
          <w:vanish/>
          <w:sz w:val="22"/>
          <w:szCs w:val="22"/>
          <w:shd w:val="clear" w:color="auto" w:fill="FFFF99"/>
          <w:rtl/>
        </w:rPr>
        <w:t>(2)</w:t>
      </w:r>
      <w:r w:rsidRPr="00685FCC">
        <w:rPr>
          <w:rStyle w:val="default"/>
          <w:rFonts w:cs="FrankRuehl" w:hint="cs"/>
          <w:strike/>
          <w:vanish/>
          <w:sz w:val="22"/>
          <w:szCs w:val="22"/>
          <w:shd w:val="clear" w:color="auto" w:fill="FFFF99"/>
          <w:rtl/>
        </w:rPr>
        <w:tab/>
        <w:t>לחייב בקנס נמסרה הודעה בכתב על כך.</w:t>
      </w:r>
      <w:bookmarkEnd w:id="652"/>
    </w:p>
    <w:p w14:paraId="5E12EF8C" w14:textId="77777777" w:rsidR="00710C21" w:rsidRDefault="00710C21" w:rsidP="00710C21">
      <w:pPr>
        <w:pStyle w:val="P00"/>
        <w:spacing w:before="72"/>
        <w:ind w:left="0" w:right="1134"/>
        <w:rPr>
          <w:rStyle w:val="default"/>
          <w:rFonts w:cs="FrankRuehl" w:hint="cs"/>
          <w:rtl/>
        </w:rPr>
      </w:pPr>
      <w:r>
        <w:rPr>
          <w:rFonts w:cs="Miriam"/>
          <w:sz w:val="32"/>
          <w:szCs w:val="32"/>
          <w:rtl/>
          <w:lang w:eastAsia="en-US"/>
        </w:rPr>
        <w:pict w14:anchorId="6D713A18">
          <v:rect id="_x0000_s2805" style="position:absolute;left:0;text-align:left;margin-left:470.35pt;margin-top:7.1pt;width:68.45pt;height:19.8pt;z-index:251898368" o:allowincell="f" filled="f" stroked="f" strokecolor="lime" strokeweight=".25pt">
            <v:textbox style="mso-next-textbox:#_x0000_s2805" inset="0,0,0,0">
              <w:txbxContent>
                <w:p w14:paraId="3F055ABA" w14:textId="77777777" w:rsidR="00D44C95" w:rsidRDefault="00D44C95" w:rsidP="00DA1A1B">
                  <w:pPr>
                    <w:spacing w:line="160" w:lineRule="exact"/>
                    <w:jc w:val="left"/>
                    <w:rPr>
                      <w:rFonts w:cs="Miriam"/>
                      <w:noProof/>
                      <w:sz w:val="18"/>
                      <w:szCs w:val="18"/>
                      <w:rtl/>
                    </w:rPr>
                  </w:pPr>
                  <w:r w:rsidRPr="00896ED5">
                    <w:rPr>
                      <w:rFonts w:cs="Miriam" w:hint="cs"/>
                      <w:sz w:val="18"/>
                      <w:szCs w:val="18"/>
                      <w:rtl/>
                    </w:rPr>
                    <w:t>(תיקון מס' 25)</w:t>
                  </w:r>
                  <w:r w:rsidRPr="00896ED5">
                    <w:rPr>
                      <w:rFonts w:cs="Miriam"/>
                      <w:sz w:val="18"/>
                      <w:szCs w:val="18"/>
                      <w:rtl/>
                    </w:rPr>
                    <w:t xml:space="preserve"> תש</w:t>
                  </w:r>
                  <w:r w:rsidRPr="00896ED5">
                    <w:rPr>
                      <w:rFonts w:cs="Miriam" w:hint="cs"/>
                      <w:sz w:val="18"/>
                      <w:szCs w:val="18"/>
                      <w:rtl/>
                    </w:rPr>
                    <w:t>"ם-</w:t>
                  </w:r>
                  <w:r w:rsidRPr="00896ED5">
                    <w:rPr>
                      <w:rFonts w:cs="Miriam"/>
                      <w:sz w:val="18"/>
                      <w:szCs w:val="18"/>
                      <w:rtl/>
                    </w:rPr>
                    <w:t>19</w:t>
                  </w:r>
                  <w:r w:rsidRPr="00896ED5">
                    <w:rPr>
                      <w:rFonts w:cs="Miriam" w:hint="cs"/>
                      <w:sz w:val="18"/>
                      <w:szCs w:val="18"/>
                      <w:rtl/>
                    </w:rPr>
                    <w:t>80</w:t>
                  </w:r>
                </w:p>
              </w:txbxContent>
            </v:textbox>
            <w10:anchorlock/>
          </v:rect>
        </w:pict>
      </w:r>
      <w:r>
        <w:rPr>
          <w:rStyle w:val="big-number"/>
          <w:rFonts w:cs="Miriam"/>
          <w:rtl/>
        </w:rPr>
        <w:t>30</w:t>
      </w:r>
      <w:r>
        <w:rPr>
          <w:rStyle w:val="big-number"/>
          <w:rFonts w:cs="Miriam" w:hint="cs"/>
          <w:rtl/>
        </w:rPr>
        <w:t>3</w:t>
      </w:r>
      <w:r w:rsidRPr="00DA1A1B">
        <w:rPr>
          <w:rStyle w:val="default"/>
          <w:rFonts w:cs="FrankRuehl"/>
          <w:rtl/>
        </w:rPr>
        <w:t>.</w:t>
      </w:r>
      <w:r w:rsidR="00DA1A1B">
        <w:rPr>
          <w:rStyle w:val="default"/>
          <w:rFonts w:cs="FrankRuehl" w:hint="cs"/>
          <w:rtl/>
        </w:rPr>
        <w:tab/>
      </w:r>
      <w:r>
        <w:rPr>
          <w:rStyle w:val="default"/>
          <w:rFonts w:cs="FrankRuehl"/>
          <w:rtl/>
        </w:rPr>
        <w:t>(בוטל).</w:t>
      </w:r>
    </w:p>
    <w:p w14:paraId="177CB065" w14:textId="77777777" w:rsidR="00710C21" w:rsidRPr="00685FCC" w:rsidRDefault="00710C21" w:rsidP="00710C21">
      <w:pPr>
        <w:pStyle w:val="P33"/>
        <w:spacing w:before="0"/>
        <w:ind w:left="0" w:right="1134"/>
        <w:rPr>
          <w:rFonts w:cs="FrankRuehl" w:hint="cs"/>
          <w:vanish/>
          <w:color w:val="FF0000"/>
          <w:szCs w:val="20"/>
          <w:shd w:val="clear" w:color="auto" w:fill="FFFF99"/>
          <w:rtl/>
        </w:rPr>
      </w:pPr>
      <w:bookmarkStart w:id="653" w:name="Rov796"/>
      <w:r w:rsidRPr="00685FCC">
        <w:rPr>
          <w:rFonts w:cs="FrankRuehl" w:hint="cs"/>
          <w:vanish/>
          <w:color w:val="FF0000"/>
          <w:szCs w:val="20"/>
          <w:shd w:val="clear" w:color="auto" w:fill="FFFF99"/>
          <w:rtl/>
        </w:rPr>
        <w:t>מיום 1.4.1980</w:t>
      </w:r>
    </w:p>
    <w:p w14:paraId="2587C0B3" w14:textId="77777777" w:rsidR="00710C21" w:rsidRPr="00685FCC" w:rsidRDefault="00710C21" w:rsidP="00710C21">
      <w:pPr>
        <w:pStyle w:val="P33"/>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תיקון מס' 25</w:t>
      </w:r>
    </w:p>
    <w:p w14:paraId="63F85ABB" w14:textId="77777777" w:rsidR="00710C21" w:rsidRPr="00685FCC" w:rsidRDefault="00710C21" w:rsidP="00710C21">
      <w:pPr>
        <w:pStyle w:val="P00"/>
        <w:spacing w:before="0"/>
        <w:ind w:left="0" w:right="1134"/>
        <w:rPr>
          <w:rStyle w:val="default"/>
          <w:rFonts w:cs="FrankRuehl" w:hint="cs"/>
          <w:vanish/>
          <w:sz w:val="20"/>
          <w:szCs w:val="20"/>
          <w:shd w:val="clear" w:color="auto" w:fill="FFFF99"/>
          <w:rtl/>
        </w:rPr>
      </w:pPr>
      <w:hyperlink r:id="rId1066" w:history="1">
        <w:r w:rsidRPr="00685FCC">
          <w:rPr>
            <w:rStyle w:val="Hyperlink"/>
            <w:rFonts w:cs="FrankRuehl" w:hint="cs"/>
            <w:vanish/>
            <w:szCs w:val="20"/>
            <w:shd w:val="clear" w:color="auto" w:fill="FFFF99"/>
            <w:rtl/>
          </w:rPr>
          <w:t>ס"ח תש"</w:t>
        </w:r>
        <w:r w:rsidRPr="00685FCC">
          <w:rPr>
            <w:rStyle w:val="Hyperlink"/>
            <w:rFonts w:cs="FrankRuehl"/>
            <w:vanish/>
            <w:szCs w:val="20"/>
            <w:shd w:val="clear" w:color="auto" w:fill="FFFF99"/>
            <w:rtl/>
          </w:rPr>
          <w:t>ם</w:t>
        </w:r>
        <w:r w:rsidRPr="00685FCC">
          <w:rPr>
            <w:rStyle w:val="Hyperlink"/>
            <w:rFonts w:cs="FrankRuehl" w:hint="cs"/>
            <w:vanish/>
            <w:szCs w:val="20"/>
            <w:shd w:val="clear" w:color="auto" w:fill="FFFF99"/>
            <w:rtl/>
          </w:rPr>
          <w:t xml:space="preserve"> מס' 956</w:t>
        </w:r>
      </w:hyperlink>
      <w:r w:rsidRPr="00685FCC">
        <w:rPr>
          <w:rFonts w:cs="FrankRuehl" w:hint="cs"/>
          <w:vanish/>
          <w:szCs w:val="20"/>
          <w:shd w:val="clear" w:color="auto" w:fill="FFFF99"/>
          <w:rtl/>
        </w:rPr>
        <w:t xml:space="preserve"> מיום 17.1.1980 עמ' 47 (</w:t>
      </w:r>
      <w:hyperlink r:id="rId1067" w:history="1">
        <w:r w:rsidRPr="00685FCC">
          <w:rPr>
            <w:rStyle w:val="Hyperlink"/>
            <w:rFonts w:cs="FrankRuehl" w:hint="cs"/>
            <w:vanish/>
            <w:szCs w:val="20"/>
            <w:shd w:val="clear" w:color="auto" w:fill="FFFF99"/>
            <w:rtl/>
          </w:rPr>
          <w:t>ה"ח 1415</w:t>
        </w:r>
      </w:hyperlink>
      <w:r w:rsidRPr="00685FCC">
        <w:rPr>
          <w:rFonts w:cs="FrankRuehl" w:hint="cs"/>
          <w:vanish/>
          <w:szCs w:val="20"/>
          <w:shd w:val="clear" w:color="auto" w:fill="FFFF99"/>
          <w:rtl/>
        </w:rPr>
        <w:t>)</w:t>
      </w:r>
    </w:p>
    <w:p w14:paraId="49BDB19E" w14:textId="77777777" w:rsidR="00710C21" w:rsidRPr="00685FCC" w:rsidRDefault="00710C21" w:rsidP="00710C21">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ביטול סעיף 303</w:t>
      </w:r>
    </w:p>
    <w:p w14:paraId="0D53D3A4" w14:textId="77777777" w:rsidR="00710C21" w:rsidRPr="00685FCC" w:rsidRDefault="00710C21" w:rsidP="00710C21">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63EAFADD" w14:textId="77777777" w:rsidR="00710C21" w:rsidRPr="00685FCC" w:rsidRDefault="00710C21" w:rsidP="00710C21">
      <w:pPr>
        <w:pStyle w:val="P00"/>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 xml:space="preserve">גביית קנס פיגורים </w:t>
      </w:r>
    </w:p>
    <w:p w14:paraId="48A6EAA5" w14:textId="77777777" w:rsidR="00710C21" w:rsidRPr="00381E3B" w:rsidRDefault="00710C21" w:rsidP="00710C21">
      <w:pPr>
        <w:pStyle w:val="P00"/>
        <w:spacing w:before="0"/>
        <w:ind w:left="0" w:right="1134"/>
        <w:rPr>
          <w:rStyle w:val="default"/>
          <w:rFonts w:cs="FrankRuehl" w:hint="cs"/>
          <w:strike/>
          <w:sz w:val="2"/>
          <w:szCs w:val="2"/>
          <w:rtl/>
        </w:rPr>
      </w:pPr>
      <w:r w:rsidRPr="00685FCC">
        <w:rPr>
          <w:rStyle w:val="default"/>
          <w:rFonts w:cs="FrankRuehl" w:hint="cs"/>
          <w:strike/>
          <w:vanish/>
          <w:sz w:val="22"/>
          <w:szCs w:val="22"/>
          <w:shd w:val="clear" w:color="auto" w:fill="FFFF99"/>
          <w:rtl/>
        </w:rPr>
        <w:t>303.</w:t>
      </w:r>
      <w:r w:rsidRPr="00685FCC">
        <w:rPr>
          <w:rStyle w:val="default"/>
          <w:rFonts w:cs="FrankRuehl" w:hint="cs"/>
          <w:strike/>
          <w:vanish/>
          <w:sz w:val="22"/>
          <w:szCs w:val="22"/>
          <w:shd w:val="clear" w:color="auto" w:fill="FFFF99"/>
          <w:rtl/>
        </w:rPr>
        <w:tab/>
        <w:t>דין קנס פיגורים בכל הנוגע לגבייתו, כדין ארנונה.</w:t>
      </w:r>
      <w:bookmarkEnd w:id="653"/>
    </w:p>
    <w:p w14:paraId="4684872B" w14:textId="77777777" w:rsidR="00710C21" w:rsidRDefault="00710C21" w:rsidP="00710C21">
      <w:pPr>
        <w:pStyle w:val="P00"/>
        <w:spacing w:before="72"/>
        <w:ind w:left="0" w:right="1134"/>
        <w:rPr>
          <w:rStyle w:val="default"/>
          <w:rFonts w:cs="FrankRuehl" w:hint="cs"/>
          <w:rtl/>
        </w:rPr>
      </w:pPr>
      <w:r>
        <w:rPr>
          <w:rFonts w:cs="Miriam"/>
          <w:sz w:val="32"/>
          <w:szCs w:val="32"/>
          <w:rtl/>
          <w:lang w:eastAsia="en-US"/>
        </w:rPr>
        <w:pict w14:anchorId="2BCE99EA">
          <v:rect id="_x0000_s2806" style="position:absolute;left:0;text-align:left;margin-left:470.35pt;margin-top:7.1pt;width:62.95pt;height:19.8pt;z-index:251899392" o:allowincell="f" filled="f" stroked="f" strokecolor="lime" strokeweight=".25pt">
            <v:textbox style="mso-next-textbox:#_x0000_s2806" inset="0,0,0,0">
              <w:txbxContent>
                <w:p w14:paraId="1AA719F0" w14:textId="77777777" w:rsidR="00D44C95" w:rsidRDefault="00D44C95" w:rsidP="00DA1A1B">
                  <w:pPr>
                    <w:spacing w:line="160" w:lineRule="exact"/>
                    <w:jc w:val="left"/>
                    <w:rPr>
                      <w:rFonts w:cs="Miriam"/>
                      <w:noProof/>
                      <w:sz w:val="18"/>
                      <w:szCs w:val="18"/>
                      <w:rtl/>
                    </w:rPr>
                  </w:pPr>
                  <w:r w:rsidRPr="00381E3B">
                    <w:rPr>
                      <w:rFonts w:cs="Miriam" w:hint="cs"/>
                      <w:sz w:val="18"/>
                      <w:szCs w:val="18"/>
                      <w:rtl/>
                    </w:rPr>
                    <w:t>(תיקון מס' 25)</w:t>
                  </w:r>
                  <w:r w:rsidRPr="00381E3B">
                    <w:rPr>
                      <w:rFonts w:cs="Miriam"/>
                      <w:sz w:val="18"/>
                      <w:szCs w:val="18"/>
                      <w:rtl/>
                    </w:rPr>
                    <w:t xml:space="preserve"> תש</w:t>
                  </w:r>
                  <w:r w:rsidRPr="00381E3B">
                    <w:rPr>
                      <w:rFonts w:cs="Miriam" w:hint="cs"/>
                      <w:sz w:val="18"/>
                      <w:szCs w:val="18"/>
                      <w:rtl/>
                    </w:rPr>
                    <w:t>"ם-</w:t>
                  </w:r>
                  <w:r w:rsidRPr="00381E3B">
                    <w:rPr>
                      <w:rFonts w:cs="Miriam"/>
                      <w:sz w:val="18"/>
                      <w:szCs w:val="18"/>
                      <w:rtl/>
                    </w:rPr>
                    <w:t>19</w:t>
                  </w:r>
                  <w:r w:rsidRPr="00381E3B">
                    <w:rPr>
                      <w:rFonts w:cs="Miriam" w:hint="cs"/>
                      <w:sz w:val="18"/>
                      <w:szCs w:val="18"/>
                      <w:rtl/>
                    </w:rPr>
                    <w:t>80</w:t>
                  </w:r>
                </w:p>
              </w:txbxContent>
            </v:textbox>
            <w10:anchorlock/>
          </v:rect>
        </w:pict>
      </w:r>
      <w:r>
        <w:rPr>
          <w:rStyle w:val="big-number"/>
          <w:rFonts w:cs="Miriam"/>
          <w:rtl/>
        </w:rPr>
        <w:t>304</w:t>
      </w:r>
      <w:r w:rsidRPr="00DA1A1B">
        <w:rPr>
          <w:rStyle w:val="default"/>
          <w:rFonts w:cs="FrankRuehl"/>
          <w:rtl/>
        </w:rPr>
        <w:t>.</w:t>
      </w:r>
      <w:r w:rsidR="00DA1A1B">
        <w:rPr>
          <w:rStyle w:val="default"/>
          <w:rFonts w:cs="FrankRuehl" w:hint="cs"/>
          <w:rtl/>
        </w:rPr>
        <w:tab/>
      </w:r>
      <w:r>
        <w:rPr>
          <w:rStyle w:val="default"/>
          <w:rFonts w:cs="FrankRuehl"/>
          <w:rtl/>
        </w:rPr>
        <w:t>(בוטל).</w:t>
      </w:r>
    </w:p>
    <w:p w14:paraId="6542648B" w14:textId="77777777" w:rsidR="00F14C02" w:rsidRPr="00685FCC" w:rsidRDefault="00F14C02" w:rsidP="00F14C02">
      <w:pPr>
        <w:pStyle w:val="P33"/>
        <w:spacing w:before="0"/>
        <w:ind w:left="0" w:right="1134"/>
        <w:rPr>
          <w:rFonts w:cs="FrankRuehl" w:hint="cs"/>
          <w:vanish/>
          <w:color w:val="FF0000"/>
          <w:szCs w:val="20"/>
          <w:shd w:val="clear" w:color="auto" w:fill="FFFF99"/>
          <w:rtl/>
        </w:rPr>
      </w:pPr>
      <w:bookmarkStart w:id="654" w:name="Rov797"/>
      <w:r w:rsidRPr="00685FCC">
        <w:rPr>
          <w:rFonts w:cs="FrankRuehl" w:hint="cs"/>
          <w:vanish/>
          <w:color w:val="FF0000"/>
          <w:szCs w:val="20"/>
          <w:shd w:val="clear" w:color="auto" w:fill="FFFF99"/>
          <w:rtl/>
        </w:rPr>
        <w:t>מיום 1.4.1980</w:t>
      </w:r>
    </w:p>
    <w:p w14:paraId="3F18263A" w14:textId="77777777" w:rsidR="00F14C02" w:rsidRPr="00685FCC" w:rsidRDefault="00F14C02" w:rsidP="00F14C02">
      <w:pPr>
        <w:pStyle w:val="P33"/>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תיקון מס' 25</w:t>
      </w:r>
    </w:p>
    <w:p w14:paraId="1C7F50F8" w14:textId="77777777" w:rsidR="00F14C02" w:rsidRPr="00685FCC" w:rsidRDefault="00F14C02" w:rsidP="00F14C02">
      <w:pPr>
        <w:pStyle w:val="P00"/>
        <w:spacing w:before="0"/>
        <w:ind w:left="0" w:right="1134"/>
        <w:rPr>
          <w:rStyle w:val="default"/>
          <w:rFonts w:cs="FrankRuehl" w:hint="cs"/>
          <w:vanish/>
          <w:sz w:val="20"/>
          <w:szCs w:val="20"/>
          <w:shd w:val="clear" w:color="auto" w:fill="FFFF99"/>
          <w:rtl/>
        </w:rPr>
      </w:pPr>
      <w:hyperlink r:id="rId1068" w:history="1">
        <w:r w:rsidRPr="00685FCC">
          <w:rPr>
            <w:rStyle w:val="Hyperlink"/>
            <w:rFonts w:cs="FrankRuehl" w:hint="cs"/>
            <w:vanish/>
            <w:szCs w:val="20"/>
            <w:shd w:val="clear" w:color="auto" w:fill="FFFF99"/>
            <w:rtl/>
          </w:rPr>
          <w:t>ס"ח תש"</w:t>
        </w:r>
        <w:r w:rsidRPr="00685FCC">
          <w:rPr>
            <w:rStyle w:val="Hyperlink"/>
            <w:rFonts w:cs="FrankRuehl"/>
            <w:vanish/>
            <w:szCs w:val="20"/>
            <w:shd w:val="clear" w:color="auto" w:fill="FFFF99"/>
            <w:rtl/>
          </w:rPr>
          <w:t>ם</w:t>
        </w:r>
        <w:r w:rsidRPr="00685FCC">
          <w:rPr>
            <w:rStyle w:val="Hyperlink"/>
            <w:rFonts w:cs="FrankRuehl" w:hint="cs"/>
            <w:vanish/>
            <w:szCs w:val="20"/>
            <w:shd w:val="clear" w:color="auto" w:fill="FFFF99"/>
            <w:rtl/>
          </w:rPr>
          <w:t xml:space="preserve"> מס' 956</w:t>
        </w:r>
      </w:hyperlink>
      <w:r w:rsidRPr="00685FCC">
        <w:rPr>
          <w:rFonts w:cs="FrankRuehl" w:hint="cs"/>
          <w:vanish/>
          <w:szCs w:val="20"/>
          <w:shd w:val="clear" w:color="auto" w:fill="FFFF99"/>
          <w:rtl/>
        </w:rPr>
        <w:t xml:space="preserve"> מיום 17.1.1980 עמ' 47 (</w:t>
      </w:r>
      <w:hyperlink r:id="rId1069" w:history="1">
        <w:r w:rsidRPr="00685FCC">
          <w:rPr>
            <w:rStyle w:val="Hyperlink"/>
            <w:rFonts w:cs="FrankRuehl" w:hint="cs"/>
            <w:vanish/>
            <w:szCs w:val="20"/>
            <w:shd w:val="clear" w:color="auto" w:fill="FFFF99"/>
            <w:rtl/>
          </w:rPr>
          <w:t>ה"ח 1415</w:t>
        </w:r>
      </w:hyperlink>
      <w:r w:rsidRPr="00685FCC">
        <w:rPr>
          <w:rFonts w:cs="FrankRuehl" w:hint="cs"/>
          <w:vanish/>
          <w:szCs w:val="20"/>
          <w:shd w:val="clear" w:color="auto" w:fill="FFFF99"/>
          <w:rtl/>
        </w:rPr>
        <w:t>)</w:t>
      </w:r>
    </w:p>
    <w:p w14:paraId="5B520206" w14:textId="77777777" w:rsidR="00F14C02" w:rsidRPr="00685FCC" w:rsidRDefault="00F14C02" w:rsidP="00710C21">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ביטול סעי</w:t>
      </w:r>
      <w:r w:rsidR="00710C21" w:rsidRPr="00685FCC">
        <w:rPr>
          <w:rStyle w:val="default"/>
          <w:rFonts w:cs="FrankRuehl" w:hint="cs"/>
          <w:b/>
          <w:bCs/>
          <w:vanish/>
          <w:sz w:val="20"/>
          <w:szCs w:val="20"/>
          <w:shd w:val="clear" w:color="auto" w:fill="FFFF99"/>
          <w:rtl/>
        </w:rPr>
        <w:t>ף 304</w:t>
      </w:r>
    </w:p>
    <w:p w14:paraId="74248867" w14:textId="77777777" w:rsidR="00F14C02" w:rsidRPr="00685FCC" w:rsidRDefault="00F14C02" w:rsidP="00F14C02">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3891CAA9" w14:textId="77777777" w:rsidR="00606B1D" w:rsidRPr="00685FCC" w:rsidRDefault="00606B1D" w:rsidP="00F14C02">
      <w:pPr>
        <w:pStyle w:val="P00"/>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הפחתת קנס פיגורים</w:t>
      </w:r>
    </w:p>
    <w:p w14:paraId="4C1876F5" w14:textId="77777777" w:rsidR="00606B1D" w:rsidRPr="00381E3B" w:rsidRDefault="00606B1D" w:rsidP="00710C21">
      <w:pPr>
        <w:pStyle w:val="P00"/>
        <w:spacing w:before="0"/>
        <w:ind w:left="0" w:right="1134"/>
        <w:rPr>
          <w:rStyle w:val="default"/>
          <w:rFonts w:cs="FrankRuehl" w:hint="cs"/>
          <w:strike/>
          <w:sz w:val="2"/>
          <w:szCs w:val="2"/>
          <w:rtl/>
        </w:rPr>
      </w:pPr>
      <w:r w:rsidRPr="00685FCC">
        <w:rPr>
          <w:rStyle w:val="default"/>
          <w:rFonts w:cs="FrankRuehl" w:hint="cs"/>
          <w:strike/>
          <w:vanish/>
          <w:sz w:val="22"/>
          <w:szCs w:val="22"/>
          <w:shd w:val="clear" w:color="auto" w:fill="FFFF99"/>
          <w:rtl/>
        </w:rPr>
        <w:t>304.</w:t>
      </w:r>
      <w:r w:rsidRPr="00685FCC">
        <w:rPr>
          <w:rStyle w:val="default"/>
          <w:rFonts w:cs="FrankRuehl" w:hint="cs"/>
          <w:strike/>
          <w:vanish/>
          <w:sz w:val="22"/>
          <w:szCs w:val="22"/>
          <w:shd w:val="clear" w:color="auto" w:fill="FFFF99"/>
          <w:rtl/>
        </w:rPr>
        <w:tab/>
        <w:t>המועצה או ועדה שתיבחר על ידיה לכך רשאית להפחית קנס פיגורים או לוותר עליו, אם הובאו לפניה נימוקים המצדיקים זאת בנסיבות המקרה.</w:t>
      </w:r>
      <w:bookmarkEnd w:id="654"/>
    </w:p>
    <w:p w14:paraId="61986C5E" w14:textId="77777777" w:rsidR="00A3509E" w:rsidRDefault="00A3509E" w:rsidP="00606B1D">
      <w:pPr>
        <w:pStyle w:val="P00"/>
        <w:spacing w:before="0"/>
        <w:ind w:left="0" w:right="1134"/>
        <w:rPr>
          <w:rStyle w:val="default"/>
          <w:rFonts w:cs="FrankRuehl" w:hint="cs"/>
          <w:strike/>
          <w:sz w:val="22"/>
          <w:szCs w:val="22"/>
          <w:highlight w:val="cyan"/>
          <w:rtl/>
        </w:rPr>
      </w:pPr>
    </w:p>
    <w:p w14:paraId="2F824A69" w14:textId="77777777" w:rsidR="00A9038F" w:rsidRDefault="00A9038F" w:rsidP="00381E3B">
      <w:pPr>
        <w:pStyle w:val="medium2-header"/>
        <w:keepLines w:val="0"/>
        <w:spacing w:before="72"/>
        <w:ind w:left="0" w:right="1134"/>
        <w:outlineLvl w:val="0"/>
        <w:rPr>
          <w:rFonts w:cs="FrankRuehl" w:hint="cs"/>
          <w:noProof/>
          <w:rtl/>
        </w:rPr>
      </w:pPr>
      <w:bookmarkStart w:id="655" w:name="med14"/>
      <w:bookmarkEnd w:id="655"/>
      <w:r>
        <w:rPr>
          <w:rFonts w:cs="FrankRuehl"/>
          <w:noProof/>
          <w:rtl/>
        </w:rPr>
        <w:t>פרק חמיש</w:t>
      </w:r>
      <w:r>
        <w:rPr>
          <w:rFonts w:cs="FrankRuehl" w:hint="cs"/>
          <w:noProof/>
          <w:rtl/>
        </w:rPr>
        <w:t>ה עשר: גביית ארנונות</w:t>
      </w:r>
      <w:r w:rsidR="00381E3B" w:rsidRPr="00381E3B">
        <w:rPr>
          <w:rStyle w:val="a7"/>
          <w:rFonts w:cs="FrankRuehl"/>
          <w:b/>
          <w:bCs w:val="0"/>
          <w:sz w:val="22"/>
          <w:szCs w:val="22"/>
          <w:rtl/>
        </w:rPr>
        <w:footnoteReference w:id="6"/>
      </w:r>
    </w:p>
    <w:p w14:paraId="346D6614" w14:textId="77777777" w:rsidR="00A9038F" w:rsidRDefault="00A9038F">
      <w:pPr>
        <w:pStyle w:val="header-2"/>
        <w:ind w:left="0" w:right="1134"/>
        <w:rPr>
          <w:rFonts w:cs="Miriam"/>
          <w:rtl/>
        </w:rPr>
      </w:pPr>
      <w:bookmarkStart w:id="656" w:name="hed225"/>
      <w:bookmarkEnd w:id="656"/>
      <w:r>
        <w:rPr>
          <w:rFonts w:cs="Miriam"/>
          <w:rtl/>
        </w:rPr>
        <w:t>סימן א': ת</w:t>
      </w:r>
      <w:r>
        <w:rPr>
          <w:rFonts w:cs="Miriam" w:hint="cs"/>
          <w:rtl/>
        </w:rPr>
        <w:t>פיסה</w:t>
      </w:r>
      <w:r>
        <w:rPr>
          <w:rFonts w:cs="Miriam"/>
          <w:rtl/>
        </w:rPr>
        <w:t xml:space="preserve"> ועיקול</w:t>
      </w:r>
    </w:p>
    <w:p w14:paraId="63F1CF20" w14:textId="77777777" w:rsidR="00A9038F" w:rsidRDefault="00A9038F" w:rsidP="00137E8C">
      <w:pPr>
        <w:pStyle w:val="P00"/>
        <w:spacing w:before="72"/>
        <w:ind w:left="0" w:right="1134"/>
        <w:rPr>
          <w:rStyle w:val="default"/>
          <w:rFonts w:cs="FrankRuehl" w:hint="cs"/>
          <w:rtl/>
        </w:rPr>
      </w:pPr>
      <w:bookmarkStart w:id="657" w:name="Seif167"/>
      <w:bookmarkEnd w:id="657"/>
      <w:r>
        <w:rPr>
          <w:lang w:val="he-IL"/>
        </w:rPr>
        <w:pict w14:anchorId="2FF36EC4">
          <v:rect id="_x0000_s2377" style="position:absolute;left:0;text-align:left;margin-left:464.5pt;margin-top:8.05pt;width:75.05pt;height:17.2pt;z-index:251558400" o:allowincell="f" filled="f" stroked="f" strokecolor="lime" strokeweight=".25pt">
            <v:textbox style="mso-next-textbox:#_x0000_s2377" inset="0,0,0,0">
              <w:txbxContent>
                <w:p w14:paraId="28781A42" w14:textId="77777777" w:rsidR="00D44C95" w:rsidRDefault="00D44C95">
                  <w:pPr>
                    <w:spacing w:line="160" w:lineRule="exact"/>
                    <w:jc w:val="left"/>
                    <w:rPr>
                      <w:rFonts w:cs="Miriam"/>
                      <w:noProof/>
                      <w:sz w:val="18"/>
                      <w:szCs w:val="18"/>
                      <w:rtl/>
                    </w:rPr>
                  </w:pPr>
                  <w:r>
                    <w:rPr>
                      <w:rFonts w:cs="Miriam"/>
                      <w:sz w:val="18"/>
                      <w:szCs w:val="18"/>
                      <w:rtl/>
                    </w:rPr>
                    <w:t>הגדרות</w:t>
                  </w:r>
                </w:p>
              </w:txbxContent>
            </v:textbox>
            <w10:anchorlock/>
          </v:rect>
        </w:pict>
      </w:r>
      <w:r>
        <w:rPr>
          <w:rStyle w:val="big-number"/>
          <w:rFonts w:cs="Miriam"/>
          <w:rtl/>
        </w:rPr>
        <w:t>305</w:t>
      </w:r>
      <w:r w:rsidR="00137E8C">
        <w:rPr>
          <w:rStyle w:val="big-number"/>
          <w:rFonts w:cs="Miriam" w:hint="cs"/>
          <w:rtl/>
        </w:rPr>
        <w:t>.</w:t>
      </w:r>
      <w:r>
        <w:rPr>
          <w:rStyle w:val="big-number"/>
          <w:rFonts w:cs="Miriam"/>
          <w:rtl/>
        </w:rPr>
        <w:tab/>
      </w:r>
      <w:r>
        <w:rPr>
          <w:rStyle w:val="default"/>
          <w:rFonts w:cs="FrankRuehl"/>
          <w:rtl/>
        </w:rPr>
        <w:t>בסימן זה</w:t>
      </w:r>
      <w:r>
        <w:rPr>
          <w:rStyle w:val="default"/>
          <w:rFonts w:cs="FrankRuehl" w:hint="cs"/>
          <w:rtl/>
        </w:rPr>
        <w:t xml:space="preserve"> </w:t>
      </w:r>
      <w:r w:rsidR="002F11E2">
        <w:rPr>
          <w:rStyle w:val="default"/>
          <w:rFonts w:cs="FrankRuehl"/>
          <w:rtl/>
        </w:rPr>
        <w:t>–</w:t>
      </w:r>
    </w:p>
    <w:p w14:paraId="4EA3F1DD" w14:textId="77777777" w:rsidR="00A9038F" w:rsidRDefault="00A9038F" w:rsidP="002F11E2">
      <w:pPr>
        <w:pStyle w:val="P00"/>
        <w:spacing w:before="72"/>
        <w:ind w:left="0" w:right="1134"/>
        <w:rPr>
          <w:rStyle w:val="default"/>
          <w:rFonts w:cs="FrankRuehl"/>
          <w:rtl/>
        </w:rPr>
      </w:pPr>
      <w:r>
        <w:rPr>
          <w:rFonts w:cs="FrankRuehl"/>
          <w:sz w:val="26"/>
          <w:rtl/>
        </w:rPr>
        <w:tab/>
      </w:r>
      <w:r>
        <w:rPr>
          <w:rStyle w:val="default"/>
          <w:rFonts w:cs="FrankRuehl"/>
          <w:rtl/>
        </w:rPr>
        <w:t>"גובה אר</w:t>
      </w:r>
      <w:r>
        <w:rPr>
          <w:rStyle w:val="default"/>
          <w:rFonts w:cs="FrankRuehl" w:hint="cs"/>
          <w:rtl/>
        </w:rPr>
        <w:t xml:space="preserve">נונה" </w:t>
      </w:r>
      <w:r w:rsidR="00381E3B">
        <w:rPr>
          <w:rStyle w:val="default"/>
          <w:rFonts w:cs="FrankRuehl"/>
          <w:rtl/>
        </w:rPr>
        <w:t>–</w:t>
      </w:r>
      <w:r>
        <w:rPr>
          <w:rStyle w:val="default"/>
          <w:rFonts w:cs="FrankRuehl"/>
          <w:rtl/>
        </w:rPr>
        <w:t xml:space="preserve"> מי שנת</w:t>
      </w:r>
      <w:r>
        <w:rPr>
          <w:rStyle w:val="default"/>
          <w:rFonts w:cs="FrankRuehl" w:hint="cs"/>
          <w:rtl/>
        </w:rPr>
        <w:t xml:space="preserve">מנה או שהורשה על ידי ראש העיריה, ובאין ראש עיריה </w:t>
      </w:r>
      <w:r w:rsidR="00381E3B">
        <w:rPr>
          <w:rStyle w:val="default"/>
          <w:rFonts w:cs="FrankRuehl"/>
          <w:rtl/>
        </w:rPr>
        <w:t>–</w:t>
      </w:r>
      <w:r>
        <w:rPr>
          <w:rStyle w:val="default"/>
          <w:rFonts w:cs="FrankRuehl"/>
          <w:rtl/>
        </w:rPr>
        <w:t xml:space="preserve"> על ידי</w:t>
      </w:r>
      <w:r>
        <w:rPr>
          <w:rStyle w:val="default"/>
          <w:rFonts w:cs="FrankRuehl" w:hint="cs"/>
          <w:rtl/>
        </w:rPr>
        <w:t xml:space="preserve"> המועצה, למלא תפקידיו של גובה ארנונה כפי שנקבעו בסימן זה, כולם או מקצתם;</w:t>
      </w:r>
    </w:p>
    <w:p w14:paraId="02829311" w14:textId="77777777" w:rsidR="00A9038F" w:rsidRDefault="00A9038F" w:rsidP="002F11E2">
      <w:pPr>
        <w:pStyle w:val="P00"/>
        <w:spacing w:before="72"/>
        <w:ind w:left="0" w:right="1134"/>
        <w:rPr>
          <w:rStyle w:val="default"/>
          <w:rFonts w:cs="FrankRuehl"/>
          <w:rtl/>
        </w:rPr>
      </w:pPr>
      <w:r>
        <w:rPr>
          <w:rFonts w:cs="FrankRuehl"/>
          <w:sz w:val="26"/>
          <w:rtl/>
        </w:rPr>
        <w:tab/>
      </w:r>
      <w:r>
        <w:rPr>
          <w:rStyle w:val="default"/>
          <w:rFonts w:cs="FrankRuehl"/>
          <w:rtl/>
        </w:rPr>
        <w:t xml:space="preserve">"מוכתר" </w:t>
      </w:r>
      <w:r w:rsidR="00381E3B">
        <w:rPr>
          <w:rStyle w:val="default"/>
          <w:rFonts w:cs="FrankRuehl"/>
          <w:rtl/>
        </w:rPr>
        <w:t>–</w:t>
      </w:r>
      <w:r>
        <w:rPr>
          <w:rStyle w:val="default"/>
          <w:rFonts w:cs="FrankRuehl"/>
          <w:rtl/>
        </w:rPr>
        <w:t xml:space="preserve"> לרבות </w:t>
      </w:r>
      <w:r>
        <w:rPr>
          <w:rStyle w:val="default"/>
          <w:rFonts w:cs="FrankRuehl" w:hint="cs"/>
          <w:rtl/>
        </w:rPr>
        <w:t>מי שנתמנה על ידי הממונה למלא תפקידיו של מוכתר.</w:t>
      </w:r>
    </w:p>
    <w:p w14:paraId="6650963D" w14:textId="77777777" w:rsidR="00A9038F" w:rsidRDefault="00A9038F" w:rsidP="00137E8C">
      <w:pPr>
        <w:pStyle w:val="P00"/>
        <w:spacing w:before="72"/>
        <w:ind w:left="0" w:right="1134"/>
        <w:rPr>
          <w:rStyle w:val="default"/>
          <w:rFonts w:cs="FrankRuehl"/>
          <w:rtl/>
        </w:rPr>
      </w:pPr>
      <w:bookmarkStart w:id="658" w:name="Seif168"/>
      <w:bookmarkEnd w:id="658"/>
      <w:r>
        <w:rPr>
          <w:lang w:val="he-IL"/>
        </w:rPr>
        <w:pict w14:anchorId="28ED16FE">
          <v:rect id="_x0000_s2378" style="position:absolute;left:0;text-align:left;margin-left:464.5pt;margin-top:8.05pt;width:75.05pt;height:20.95pt;z-index:251559424" o:allowincell="f" filled="f" stroked="f" strokecolor="lime" strokeweight=".25pt">
            <v:textbox style="mso-next-textbox:#_x0000_s2378" inset="0,0,0,0">
              <w:txbxContent>
                <w:p w14:paraId="258EA98E" w14:textId="77777777" w:rsidR="00D44C95" w:rsidRDefault="00D44C95" w:rsidP="00D7027F">
                  <w:pPr>
                    <w:spacing w:line="160" w:lineRule="exact"/>
                    <w:jc w:val="left"/>
                    <w:rPr>
                      <w:rFonts w:cs="Miriam"/>
                      <w:noProof/>
                      <w:sz w:val="18"/>
                      <w:szCs w:val="18"/>
                      <w:rtl/>
                    </w:rPr>
                  </w:pPr>
                  <w:r>
                    <w:rPr>
                      <w:rFonts w:cs="Miriam"/>
                      <w:sz w:val="18"/>
                      <w:szCs w:val="18"/>
                      <w:rtl/>
                    </w:rPr>
                    <w:t>המצאת הו</w:t>
                  </w:r>
                  <w:r>
                    <w:rPr>
                      <w:rFonts w:cs="Miriam" w:hint="cs"/>
                      <w:sz w:val="18"/>
                      <w:szCs w:val="18"/>
                      <w:rtl/>
                    </w:rPr>
                    <w:t>דעה על חיוב</w:t>
                  </w:r>
                  <w:r>
                    <w:rPr>
                      <w:rFonts w:cs="Miriam"/>
                      <w:sz w:val="18"/>
                      <w:szCs w:val="18"/>
                      <w:rtl/>
                    </w:rPr>
                    <w:t xml:space="preserve"> </w:t>
                  </w:r>
                  <w:r>
                    <w:rPr>
                      <w:rFonts w:cs="Miriam" w:hint="cs"/>
                      <w:sz w:val="18"/>
                      <w:szCs w:val="18"/>
                      <w:rtl/>
                    </w:rPr>
                    <w:t>בארנונה</w:t>
                  </w:r>
                </w:p>
              </w:txbxContent>
            </v:textbox>
            <w10:anchorlock/>
          </v:rect>
        </w:pict>
      </w:r>
      <w:r>
        <w:rPr>
          <w:rStyle w:val="big-number"/>
          <w:rFonts w:cs="Miriam"/>
          <w:rtl/>
        </w:rPr>
        <w:t>306</w:t>
      </w:r>
      <w:r w:rsidR="00137E8C">
        <w:rPr>
          <w:rStyle w:val="big-number"/>
          <w:rFonts w:cs="Miriam" w:hint="cs"/>
          <w:rtl/>
        </w:rPr>
        <w:t>.</w:t>
      </w:r>
      <w:r>
        <w:rPr>
          <w:rStyle w:val="big-number"/>
          <w:rFonts w:cs="Miriam"/>
          <w:rtl/>
        </w:rPr>
        <w:tab/>
      </w:r>
      <w:r>
        <w:rPr>
          <w:rStyle w:val="default"/>
          <w:rFonts w:cs="FrankRuehl"/>
          <w:rtl/>
        </w:rPr>
        <w:t xml:space="preserve">אם סכום </w:t>
      </w:r>
      <w:r>
        <w:rPr>
          <w:rStyle w:val="default"/>
          <w:rFonts w:cs="FrankRuehl" w:hint="cs"/>
          <w:rtl/>
        </w:rPr>
        <w:t>המגיע לחשבון ארנונה שהוטלה לפי הוראות הפקודה לא שולם, תוך חמישה עשר יום מיום שחל פרעונו, תומצא לחייב בתשלומו הודעה בכתב, בה יידרש לשלם</w:t>
      </w:r>
      <w:r>
        <w:rPr>
          <w:rStyle w:val="default"/>
          <w:rFonts w:cs="FrankRuehl"/>
          <w:rtl/>
        </w:rPr>
        <w:t xml:space="preserve"> א</w:t>
      </w:r>
      <w:r>
        <w:rPr>
          <w:rStyle w:val="default"/>
          <w:rFonts w:cs="FrankRuehl" w:hint="cs"/>
          <w:rtl/>
        </w:rPr>
        <w:t>ת</w:t>
      </w:r>
      <w:r>
        <w:rPr>
          <w:rStyle w:val="default"/>
          <w:rFonts w:cs="FrankRuehl"/>
          <w:rtl/>
        </w:rPr>
        <w:t xml:space="preserve"> </w:t>
      </w:r>
      <w:r>
        <w:rPr>
          <w:rStyle w:val="default"/>
          <w:rFonts w:cs="FrankRuehl" w:hint="cs"/>
          <w:rtl/>
        </w:rPr>
        <w:t>המ</w:t>
      </w:r>
      <w:r>
        <w:rPr>
          <w:rStyle w:val="default"/>
          <w:rFonts w:cs="FrankRuehl"/>
          <w:rtl/>
        </w:rPr>
        <w:t>גיע ת</w:t>
      </w:r>
      <w:r>
        <w:rPr>
          <w:rStyle w:val="default"/>
          <w:rFonts w:cs="FrankRuehl" w:hint="cs"/>
          <w:rtl/>
        </w:rPr>
        <w:t xml:space="preserve">וך חמישה עשר </w:t>
      </w:r>
      <w:r>
        <w:rPr>
          <w:rStyle w:val="default"/>
          <w:rFonts w:cs="FrankRuehl"/>
          <w:rtl/>
        </w:rPr>
        <w:t>י</w:t>
      </w:r>
      <w:r>
        <w:rPr>
          <w:rStyle w:val="default"/>
          <w:rFonts w:cs="FrankRuehl" w:hint="cs"/>
          <w:rtl/>
        </w:rPr>
        <w:t>ו</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א</w:t>
      </w:r>
      <w:r>
        <w:rPr>
          <w:rStyle w:val="default"/>
          <w:rFonts w:cs="FrankRuehl"/>
          <w:rtl/>
        </w:rPr>
        <w:t>ח</w:t>
      </w:r>
      <w:r>
        <w:rPr>
          <w:rStyle w:val="default"/>
          <w:rFonts w:cs="FrankRuehl" w:hint="cs"/>
          <w:rtl/>
        </w:rPr>
        <w:t>ר שהומצאה ההודעה.</w:t>
      </w:r>
    </w:p>
    <w:p w14:paraId="3CA0A2AA" w14:textId="77777777" w:rsidR="00A9038F" w:rsidRDefault="00A9038F" w:rsidP="00137E8C">
      <w:pPr>
        <w:pStyle w:val="P00"/>
        <w:spacing w:before="72"/>
        <w:ind w:left="0" w:right="1134"/>
        <w:rPr>
          <w:rStyle w:val="default"/>
          <w:rFonts w:cs="FrankRuehl"/>
          <w:rtl/>
        </w:rPr>
      </w:pPr>
      <w:bookmarkStart w:id="659" w:name="Seif169"/>
      <w:bookmarkEnd w:id="659"/>
      <w:r>
        <w:rPr>
          <w:lang w:val="he-IL"/>
        </w:rPr>
        <w:pict w14:anchorId="2A97D42F">
          <v:rect id="_x0000_s2379" style="position:absolute;left:0;text-align:left;margin-left:464.5pt;margin-top:8.05pt;width:75.05pt;height:17.8pt;z-index:251560448" o:allowincell="f" filled="f" stroked="f" strokecolor="lime" strokeweight=".25pt">
            <v:textbox style="mso-next-textbox:#_x0000_s2379" inset="0,0,0,0">
              <w:txbxContent>
                <w:p w14:paraId="6A3D02CA" w14:textId="77777777" w:rsidR="00D44C95" w:rsidRDefault="00D44C95">
                  <w:pPr>
                    <w:spacing w:line="160" w:lineRule="exact"/>
                    <w:jc w:val="left"/>
                    <w:rPr>
                      <w:rFonts w:cs="Miriam"/>
                      <w:noProof/>
                      <w:sz w:val="18"/>
                      <w:szCs w:val="18"/>
                      <w:rtl/>
                    </w:rPr>
                  </w:pPr>
                  <w:r>
                    <w:rPr>
                      <w:rFonts w:cs="Miriam"/>
                      <w:sz w:val="18"/>
                      <w:szCs w:val="18"/>
                      <w:rtl/>
                    </w:rPr>
                    <w:t>המצאת הו</w:t>
                  </w:r>
                  <w:r>
                    <w:rPr>
                      <w:rFonts w:cs="Miriam" w:hint="cs"/>
                      <w:sz w:val="18"/>
                      <w:szCs w:val="18"/>
                      <w:rtl/>
                    </w:rPr>
                    <w:t>דעה לנעלם או למסרב</w:t>
                  </w:r>
                </w:p>
              </w:txbxContent>
            </v:textbox>
            <w10:anchorlock/>
          </v:rect>
        </w:pict>
      </w:r>
      <w:r>
        <w:rPr>
          <w:rStyle w:val="big-number"/>
          <w:rFonts w:cs="Miriam"/>
          <w:rtl/>
        </w:rPr>
        <w:t>307</w:t>
      </w:r>
      <w:r w:rsidR="00137E8C">
        <w:rPr>
          <w:rStyle w:val="big-number"/>
          <w:rFonts w:cs="Miriam" w:hint="cs"/>
          <w:rtl/>
        </w:rPr>
        <w:t>.</w:t>
      </w:r>
      <w:r>
        <w:rPr>
          <w:rStyle w:val="big-number"/>
          <w:rFonts w:cs="Miriam"/>
          <w:rtl/>
        </w:rPr>
        <w:tab/>
      </w:r>
      <w:r>
        <w:rPr>
          <w:rStyle w:val="default"/>
          <w:rFonts w:cs="FrankRuehl"/>
          <w:rtl/>
        </w:rPr>
        <w:t>אם אין ל</w:t>
      </w:r>
      <w:r>
        <w:rPr>
          <w:rStyle w:val="default"/>
          <w:rFonts w:cs="FrankRuehl" w:hint="cs"/>
          <w:rtl/>
        </w:rPr>
        <w:t>מצוא את החייב, או שהוא מסרב לקבל את ההודעה שהומצאה לו, יראו את ההודעה כאילו הומצאה כהלכה, אם הוצגה במשרדי העיר</w:t>
      </w:r>
      <w:r>
        <w:rPr>
          <w:rStyle w:val="default"/>
          <w:rFonts w:cs="FrankRuehl"/>
          <w:rtl/>
        </w:rPr>
        <w:t>יה</w:t>
      </w:r>
      <w:r>
        <w:rPr>
          <w:rStyle w:val="default"/>
          <w:rFonts w:cs="FrankRuehl" w:hint="cs"/>
          <w:rtl/>
        </w:rPr>
        <w:t xml:space="preserve"> והעתק ממנה הודבק על פני חלק בולט של הנכס שעליו משתל</w:t>
      </w:r>
      <w:r>
        <w:rPr>
          <w:rStyle w:val="default"/>
          <w:rFonts w:cs="FrankRuehl"/>
          <w:rtl/>
        </w:rPr>
        <w:t>מ</w:t>
      </w:r>
      <w:r>
        <w:rPr>
          <w:rStyle w:val="default"/>
          <w:rFonts w:cs="FrankRuehl" w:hint="cs"/>
          <w:rtl/>
        </w:rPr>
        <w:t>ת ה</w:t>
      </w:r>
      <w:r>
        <w:rPr>
          <w:rStyle w:val="default"/>
          <w:rFonts w:cs="FrankRuehl"/>
          <w:rtl/>
        </w:rPr>
        <w:t>א</w:t>
      </w:r>
      <w:r>
        <w:rPr>
          <w:rStyle w:val="default"/>
          <w:rFonts w:cs="FrankRuehl" w:hint="cs"/>
          <w:rtl/>
        </w:rPr>
        <w:t>רנונה, או אם נמסרה,</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w:t>
      </w:r>
      <w:r>
        <w:rPr>
          <w:rStyle w:val="default"/>
          <w:rFonts w:cs="FrankRuehl"/>
          <w:rtl/>
        </w:rPr>
        <w:t>ה</w:t>
      </w:r>
      <w:r>
        <w:rPr>
          <w:rStyle w:val="default"/>
          <w:rFonts w:cs="FrankRuehl" w:hint="cs"/>
          <w:rtl/>
        </w:rPr>
        <w:t>ו</w:t>
      </w:r>
      <w:r>
        <w:rPr>
          <w:rStyle w:val="default"/>
          <w:rFonts w:cs="FrankRuehl"/>
          <w:rtl/>
        </w:rPr>
        <w:t>ע</w:t>
      </w:r>
      <w:r>
        <w:rPr>
          <w:rStyle w:val="default"/>
          <w:rFonts w:cs="FrankRuehl" w:hint="cs"/>
          <w:rtl/>
        </w:rPr>
        <w:t>ב</w:t>
      </w:r>
      <w:r>
        <w:rPr>
          <w:rStyle w:val="default"/>
          <w:rFonts w:cs="FrankRuehl"/>
          <w:rtl/>
        </w:rPr>
        <w:t>רה על יד</w:t>
      </w:r>
      <w:r>
        <w:rPr>
          <w:rStyle w:val="default"/>
          <w:rFonts w:cs="FrankRuehl" w:hint="cs"/>
          <w:rtl/>
        </w:rPr>
        <w:t>י הדואר, לפי מענו הידוע לאחרונה.</w:t>
      </w:r>
    </w:p>
    <w:p w14:paraId="798D31F1" w14:textId="77777777" w:rsidR="00A9038F" w:rsidRDefault="00A9038F" w:rsidP="00137E8C">
      <w:pPr>
        <w:pStyle w:val="P00"/>
        <w:spacing w:before="72"/>
        <w:ind w:left="0" w:right="1134"/>
        <w:rPr>
          <w:rStyle w:val="default"/>
          <w:rFonts w:cs="FrankRuehl"/>
          <w:rtl/>
        </w:rPr>
      </w:pPr>
      <w:bookmarkStart w:id="660" w:name="Seif170"/>
      <w:bookmarkEnd w:id="660"/>
      <w:r>
        <w:rPr>
          <w:lang w:val="he-IL"/>
        </w:rPr>
        <w:pict w14:anchorId="1DB3D49C">
          <v:rect id="_x0000_s2380" style="position:absolute;left:0;text-align:left;margin-left:464.5pt;margin-top:8.05pt;width:75.05pt;height:18.65pt;z-index:251561472" o:allowincell="f" filled="f" stroked="f" strokecolor="lime" strokeweight=".25pt">
            <v:textbox style="mso-next-textbox:#_x0000_s2380" inset="0,0,0,0">
              <w:txbxContent>
                <w:p w14:paraId="575A7C18" w14:textId="77777777" w:rsidR="00D44C95" w:rsidRDefault="00D44C95" w:rsidP="00F57274">
                  <w:pPr>
                    <w:spacing w:line="160" w:lineRule="exact"/>
                    <w:jc w:val="left"/>
                    <w:rPr>
                      <w:rFonts w:cs="Miriam"/>
                      <w:noProof/>
                      <w:sz w:val="18"/>
                      <w:szCs w:val="18"/>
                      <w:rtl/>
                    </w:rPr>
                  </w:pPr>
                  <w:r>
                    <w:rPr>
                      <w:rFonts w:cs="Miriam"/>
                      <w:sz w:val="18"/>
                      <w:szCs w:val="18"/>
                      <w:rtl/>
                    </w:rPr>
                    <w:t>המצאת הו</w:t>
                  </w:r>
                  <w:r>
                    <w:rPr>
                      <w:rFonts w:cs="Miriam" w:hint="cs"/>
                      <w:sz w:val="18"/>
                      <w:szCs w:val="18"/>
                      <w:rtl/>
                    </w:rPr>
                    <w:t>דעה לבעלים משותפים</w:t>
                  </w:r>
                </w:p>
              </w:txbxContent>
            </v:textbox>
            <w10:anchorlock/>
          </v:rect>
        </w:pict>
      </w:r>
      <w:r>
        <w:rPr>
          <w:rStyle w:val="big-number"/>
          <w:rFonts w:cs="Miriam"/>
          <w:rtl/>
        </w:rPr>
        <w:t>308</w:t>
      </w:r>
      <w:r w:rsidR="00137E8C">
        <w:rPr>
          <w:rStyle w:val="big-number"/>
          <w:rFonts w:cs="Miriam" w:hint="cs"/>
          <w:rtl/>
        </w:rPr>
        <w:t>.</w:t>
      </w:r>
      <w:r>
        <w:rPr>
          <w:rStyle w:val="big-number"/>
          <w:rFonts w:cs="Miriam"/>
          <w:rtl/>
        </w:rPr>
        <w:tab/>
      </w:r>
      <w:r>
        <w:rPr>
          <w:rStyle w:val="default"/>
          <w:rFonts w:cs="FrankRuehl"/>
          <w:rtl/>
        </w:rPr>
        <w:t>היה הנכס</w:t>
      </w:r>
      <w:r>
        <w:rPr>
          <w:rStyle w:val="default"/>
          <w:rFonts w:cs="FrankRuehl" w:hint="cs"/>
          <w:rtl/>
        </w:rPr>
        <w:t xml:space="preserve"> בבעלות משותפת, יראו את ההודע</w:t>
      </w:r>
      <w:r>
        <w:rPr>
          <w:rStyle w:val="default"/>
          <w:rFonts w:cs="FrankRuehl"/>
          <w:rtl/>
        </w:rPr>
        <w:t>ה</w:t>
      </w:r>
      <w:r>
        <w:rPr>
          <w:rStyle w:val="default"/>
          <w:rFonts w:cs="FrankRuehl" w:hint="cs"/>
          <w:rtl/>
        </w:rPr>
        <w:t xml:space="preserve"> </w:t>
      </w:r>
      <w:r>
        <w:rPr>
          <w:rStyle w:val="default"/>
          <w:rFonts w:cs="FrankRuehl"/>
          <w:rtl/>
        </w:rPr>
        <w:t>כ</w:t>
      </w:r>
      <w:r>
        <w:rPr>
          <w:rStyle w:val="default"/>
          <w:rFonts w:cs="FrankRuehl" w:hint="cs"/>
          <w:rtl/>
        </w:rPr>
        <w:t>אילו הומצאה לבעל הנכס, אם נמסרה, או הועברה על ידי הדוא</w:t>
      </w:r>
      <w:r>
        <w:rPr>
          <w:rStyle w:val="default"/>
          <w:rFonts w:cs="FrankRuehl"/>
          <w:rtl/>
        </w:rPr>
        <w:t xml:space="preserve">ר, </w:t>
      </w:r>
      <w:r>
        <w:rPr>
          <w:rStyle w:val="default"/>
          <w:rFonts w:cs="FrankRuehl" w:hint="cs"/>
          <w:rtl/>
        </w:rPr>
        <w:t>לפי המען הידוע לאחרונה של אחד השותפים בבעלות.</w:t>
      </w:r>
    </w:p>
    <w:p w14:paraId="38C1D0C1" w14:textId="77777777" w:rsidR="00A9038F" w:rsidRDefault="00A9038F" w:rsidP="002F11E2">
      <w:pPr>
        <w:pStyle w:val="P00"/>
        <w:spacing w:before="72"/>
        <w:ind w:left="0" w:right="1134"/>
        <w:rPr>
          <w:rStyle w:val="default"/>
          <w:rFonts w:cs="FrankRuehl"/>
          <w:rtl/>
        </w:rPr>
      </w:pPr>
      <w:bookmarkStart w:id="661" w:name="Seif171"/>
      <w:bookmarkEnd w:id="661"/>
      <w:r>
        <w:rPr>
          <w:lang w:val="he-IL"/>
        </w:rPr>
        <w:pict w14:anchorId="16F02DBB">
          <v:rect id="_x0000_s2381" style="position:absolute;left:0;text-align:left;margin-left:464.5pt;margin-top:8.05pt;width:75.05pt;height:15.65pt;z-index:251562496" o:allowincell="f" filled="f" stroked="f" strokecolor="lime" strokeweight=".25pt">
            <v:textbox style="mso-next-textbox:#_x0000_s2381" inset="0,0,0,0">
              <w:txbxContent>
                <w:p w14:paraId="4CD21541" w14:textId="77777777" w:rsidR="00D44C95" w:rsidRDefault="00D44C95">
                  <w:pPr>
                    <w:spacing w:line="160" w:lineRule="exact"/>
                    <w:jc w:val="left"/>
                    <w:rPr>
                      <w:rFonts w:cs="Miriam"/>
                      <w:noProof/>
                      <w:sz w:val="18"/>
                      <w:szCs w:val="18"/>
                      <w:rtl/>
                    </w:rPr>
                  </w:pPr>
                  <w:r>
                    <w:rPr>
                      <w:rFonts w:cs="Miriam"/>
                      <w:sz w:val="18"/>
                      <w:szCs w:val="18"/>
                      <w:rtl/>
                    </w:rPr>
                    <w:t>ארנונ</w:t>
                  </w:r>
                  <w:r>
                    <w:rPr>
                      <w:rFonts w:cs="Miriam" w:hint="cs"/>
                      <w:sz w:val="18"/>
                      <w:szCs w:val="18"/>
                      <w:rtl/>
                    </w:rPr>
                    <w:t xml:space="preserve">ה </w:t>
                  </w:r>
                  <w:r>
                    <w:rPr>
                      <w:rFonts w:cs="Miriam"/>
                      <w:sz w:val="18"/>
                      <w:szCs w:val="18"/>
                      <w:rtl/>
                    </w:rPr>
                    <w:t>ב</w:t>
                  </w:r>
                  <w:r>
                    <w:rPr>
                      <w:rFonts w:cs="Miriam" w:hint="cs"/>
                      <w:sz w:val="18"/>
                      <w:szCs w:val="18"/>
                      <w:rtl/>
                    </w:rPr>
                    <w:t>פ</w:t>
                  </w:r>
                  <w:r>
                    <w:rPr>
                      <w:rFonts w:cs="Miriam"/>
                      <w:sz w:val="18"/>
                      <w:szCs w:val="18"/>
                      <w:rtl/>
                    </w:rPr>
                    <w:t>יג</w:t>
                  </w:r>
                  <w:r>
                    <w:rPr>
                      <w:rFonts w:cs="Miriam" w:hint="cs"/>
                      <w:sz w:val="18"/>
                      <w:szCs w:val="18"/>
                      <w:rtl/>
                    </w:rPr>
                    <w:t>ור</w:t>
                  </w:r>
                </w:p>
              </w:txbxContent>
            </v:textbox>
            <w10:anchorlock/>
          </v:rect>
        </w:pict>
      </w:r>
      <w:r>
        <w:rPr>
          <w:rStyle w:val="big-number"/>
          <w:rFonts w:cs="Miriam"/>
          <w:rtl/>
        </w:rPr>
        <w:t>309</w:t>
      </w:r>
      <w:r w:rsidR="00137E8C">
        <w:rPr>
          <w:rStyle w:val="big-number"/>
          <w:rFonts w:cs="Miriam" w:hint="cs"/>
          <w:rtl/>
        </w:rPr>
        <w:t>.</w:t>
      </w:r>
      <w:r>
        <w:rPr>
          <w:rStyle w:val="big-number"/>
          <w:rFonts w:cs="Miriam"/>
          <w:rtl/>
        </w:rPr>
        <w:tab/>
      </w:r>
      <w:r>
        <w:rPr>
          <w:rStyle w:val="default"/>
          <w:rFonts w:cs="FrankRuehl"/>
          <w:rtl/>
        </w:rPr>
        <w:t>לא שולם</w:t>
      </w:r>
      <w:r>
        <w:rPr>
          <w:rStyle w:val="default"/>
          <w:rFonts w:cs="FrankRuehl" w:hint="cs"/>
          <w:rtl/>
        </w:rPr>
        <w:t xml:space="preserve"> ה</w:t>
      </w:r>
      <w:r>
        <w:rPr>
          <w:rStyle w:val="default"/>
          <w:rFonts w:cs="FrankRuehl"/>
          <w:rtl/>
        </w:rPr>
        <w:t>ח</w:t>
      </w:r>
      <w:r>
        <w:rPr>
          <w:rStyle w:val="default"/>
          <w:rFonts w:cs="FrankRuehl" w:hint="cs"/>
          <w:rtl/>
        </w:rPr>
        <w:t>ו</w:t>
      </w:r>
      <w:r>
        <w:rPr>
          <w:rStyle w:val="default"/>
          <w:rFonts w:cs="FrankRuehl"/>
          <w:rtl/>
        </w:rPr>
        <w:t>ב</w:t>
      </w:r>
      <w:r>
        <w:rPr>
          <w:rStyle w:val="default"/>
          <w:rFonts w:cs="FrankRuehl" w:hint="cs"/>
          <w:rtl/>
        </w:rPr>
        <w:t xml:space="preserve"> </w:t>
      </w:r>
      <w:r>
        <w:rPr>
          <w:rStyle w:val="default"/>
          <w:rFonts w:cs="FrankRuehl"/>
          <w:rtl/>
        </w:rPr>
        <w:t>כ</w:t>
      </w:r>
      <w:r>
        <w:rPr>
          <w:rStyle w:val="default"/>
          <w:rFonts w:cs="FrankRuehl" w:hint="cs"/>
          <w:rtl/>
        </w:rPr>
        <w:t>תום חמישה</w:t>
      </w:r>
      <w:r>
        <w:rPr>
          <w:rStyle w:val="default"/>
          <w:rFonts w:cs="FrankRuehl"/>
          <w:rtl/>
        </w:rPr>
        <w:t xml:space="preserve"> </w:t>
      </w:r>
      <w:r>
        <w:rPr>
          <w:rStyle w:val="default"/>
          <w:rFonts w:cs="FrankRuehl" w:hint="cs"/>
          <w:rtl/>
        </w:rPr>
        <w:t>עשר יום לאחר המצאת ההודעה כאמור, יהי</w:t>
      </w:r>
      <w:r>
        <w:rPr>
          <w:rStyle w:val="default"/>
          <w:rFonts w:cs="FrankRuehl"/>
          <w:rtl/>
        </w:rPr>
        <w:t>ה לארנונ</w:t>
      </w:r>
      <w:r>
        <w:rPr>
          <w:rStyle w:val="default"/>
          <w:rFonts w:cs="FrankRuehl" w:hint="cs"/>
          <w:rtl/>
        </w:rPr>
        <w:t xml:space="preserve">ה, בפיגור, וראש העיריה רשאי ליתן צו הרשאה בחתימת ידו ובחותמת העיריה המופנה לגובה הארנונה ומורה לו לדרוש תשלומו לאלתר, ואם לא ישולם </w:t>
      </w:r>
      <w:r w:rsidR="002F11E2">
        <w:rPr>
          <w:rStyle w:val="default"/>
          <w:rFonts w:cs="FrankRuehl" w:hint="cs"/>
          <w:rtl/>
        </w:rPr>
        <w:t>-</w:t>
      </w:r>
      <w:r>
        <w:rPr>
          <w:rStyle w:val="default"/>
          <w:rFonts w:cs="FrankRuehl"/>
          <w:rtl/>
        </w:rPr>
        <w:t xml:space="preserve"> לגבותו</w:t>
      </w:r>
      <w:r>
        <w:rPr>
          <w:rStyle w:val="default"/>
          <w:rFonts w:cs="FrankRuehl" w:hint="cs"/>
          <w:rtl/>
        </w:rPr>
        <w:t xml:space="preserve"> על ידי תפיסת מיטלטליו של החייב </w:t>
      </w:r>
      <w:r>
        <w:rPr>
          <w:rStyle w:val="default"/>
          <w:rFonts w:cs="FrankRuehl"/>
          <w:rtl/>
        </w:rPr>
        <w:t>ומ</w:t>
      </w:r>
      <w:r>
        <w:rPr>
          <w:rStyle w:val="default"/>
          <w:rFonts w:cs="FrankRuehl" w:hint="cs"/>
          <w:rtl/>
        </w:rPr>
        <w:t>כי</w:t>
      </w:r>
      <w:r>
        <w:rPr>
          <w:rStyle w:val="default"/>
          <w:rFonts w:cs="FrankRuehl"/>
          <w:rtl/>
        </w:rPr>
        <w:t>רת</w:t>
      </w:r>
      <w:r>
        <w:rPr>
          <w:rStyle w:val="default"/>
          <w:rFonts w:cs="FrankRuehl" w:hint="cs"/>
          <w:rtl/>
        </w:rPr>
        <w:t>ם, באופן שנקבע להל</w:t>
      </w:r>
      <w:r>
        <w:rPr>
          <w:rStyle w:val="default"/>
          <w:rFonts w:cs="FrankRuehl"/>
          <w:rtl/>
        </w:rPr>
        <w:t>ן</w:t>
      </w:r>
      <w:r>
        <w:rPr>
          <w:rStyle w:val="default"/>
          <w:rFonts w:cs="FrankRuehl" w:hint="cs"/>
          <w:rtl/>
        </w:rPr>
        <w:t>.</w:t>
      </w:r>
    </w:p>
    <w:p w14:paraId="7E724CA8" w14:textId="77777777" w:rsidR="00A9038F" w:rsidRDefault="00A9038F" w:rsidP="002F11E2">
      <w:pPr>
        <w:pStyle w:val="P00"/>
        <w:spacing w:before="72"/>
        <w:ind w:left="0" w:right="1134"/>
        <w:rPr>
          <w:rStyle w:val="default"/>
          <w:rFonts w:cs="FrankRuehl"/>
          <w:rtl/>
        </w:rPr>
      </w:pPr>
      <w:bookmarkStart w:id="662" w:name="Seif172"/>
      <w:bookmarkEnd w:id="662"/>
      <w:r>
        <w:rPr>
          <w:lang w:val="he-IL"/>
        </w:rPr>
        <w:pict w14:anchorId="1717163C">
          <v:rect id="_x0000_s2382" style="position:absolute;left:0;text-align:left;margin-left:464.5pt;margin-top:8.05pt;width:75.05pt;height:29.55pt;z-index:251563520" o:allowincell="f" filled="f" stroked="f" strokecolor="lime" strokeweight=".25pt">
            <v:textbox style="mso-next-textbox:#_x0000_s2382" inset="0,0,0,0">
              <w:txbxContent>
                <w:p w14:paraId="611C983A" w14:textId="77777777" w:rsidR="00D44C95" w:rsidRDefault="00D44C95">
                  <w:pPr>
                    <w:spacing w:line="160" w:lineRule="exact"/>
                    <w:jc w:val="left"/>
                    <w:rPr>
                      <w:rFonts w:cs="Miriam"/>
                      <w:noProof/>
                      <w:sz w:val="18"/>
                      <w:szCs w:val="18"/>
                      <w:rtl/>
                    </w:rPr>
                  </w:pPr>
                  <w:r>
                    <w:rPr>
                      <w:rFonts w:cs="Miriam"/>
                      <w:sz w:val="18"/>
                      <w:szCs w:val="18"/>
                      <w:rtl/>
                    </w:rPr>
                    <w:t>הפיכת טו</w:t>
                  </w:r>
                  <w:r>
                    <w:rPr>
                      <w:rFonts w:cs="Miriam" w:hint="cs"/>
                      <w:sz w:val="18"/>
                      <w:szCs w:val="18"/>
                      <w:rtl/>
                    </w:rPr>
                    <w:t>בין של החייב בארנונה</w:t>
                  </w:r>
                </w:p>
              </w:txbxContent>
            </v:textbox>
            <w10:anchorlock/>
          </v:rect>
        </w:pict>
      </w:r>
      <w:r>
        <w:rPr>
          <w:rStyle w:val="big-number"/>
          <w:rFonts w:cs="Miriam"/>
          <w:rtl/>
        </w:rPr>
        <w:t>310</w:t>
      </w:r>
      <w:r w:rsidR="00137E8C">
        <w:rPr>
          <w:rStyle w:val="big-number"/>
          <w:rFonts w:cs="Miriam" w:hint="cs"/>
          <w:rtl/>
        </w:rPr>
        <w:t>.</w:t>
      </w:r>
      <w:r>
        <w:rPr>
          <w:rStyle w:val="big-number"/>
          <w:rFonts w:cs="Miriam"/>
          <w:rtl/>
        </w:rPr>
        <w:tab/>
      </w:r>
      <w:r>
        <w:rPr>
          <w:rStyle w:val="default"/>
          <w:rFonts w:cs="FrankRuehl"/>
          <w:rtl/>
        </w:rPr>
        <w:t>גובה האר</w:t>
      </w:r>
      <w:r>
        <w:rPr>
          <w:rStyle w:val="default"/>
          <w:rFonts w:cs="FrankRuehl" w:hint="cs"/>
          <w:rtl/>
        </w:rPr>
        <w:t>נונה ידרוש מן החייב תשלום לאלתר של ה</w:t>
      </w:r>
      <w:r>
        <w:rPr>
          <w:rStyle w:val="default"/>
          <w:rFonts w:cs="FrankRuehl"/>
          <w:rtl/>
        </w:rPr>
        <w:t>סכום המפ</w:t>
      </w:r>
      <w:r>
        <w:rPr>
          <w:rStyle w:val="default"/>
          <w:rFonts w:cs="FrankRuehl" w:hint="cs"/>
          <w:rtl/>
        </w:rPr>
        <w:t xml:space="preserve">ורש בצו ההרשאה ואם סירב לשלם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 xml:space="preserve">לא שילם, ייכנס לביתו, לחצריו או לקרקעו, ויתפוס מטובין שלו ככל שייראה לו מספיק, ובכפוף להוראות סימן זה יחזיק </w:t>
      </w:r>
      <w:r>
        <w:rPr>
          <w:rStyle w:val="default"/>
          <w:rFonts w:cs="FrankRuehl"/>
          <w:rtl/>
        </w:rPr>
        <w:t>על</w:t>
      </w:r>
      <w:r>
        <w:rPr>
          <w:rStyle w:val="default"/>
          <w:rFonts w:cs="FrankRuehl" w:hint="cs"/>
          <w:rtl/>
        </w:rPr>
        <w:t xml:space="preserve"> ח</w:t>
      </w:r>
      <w:r>
        <w:rPr>
          <w:rStyle w:val="default"/>
          <w:rFonts w:cs="FrankRuehl"/>
          <w:rtl/>
        </w:rPr>
        <w:t>שב</w:t>
      </w:r>
      <w:r>
        <w:rPr>
          <w:rStyle w:val="default"/>
          <w:rFonts w:cs="FrankRuehl" w:hint="cs"/>
          <w:rtl/>
        </w:rPr>
        <w:t>ון החייב את הטובין שנתפסו ארבעה עש</w:t>
      </w:r>
      <w:r>
        <w:rPr>
          <w:rStyle w:val="default"/>
          <w:rFonts w:cs="FrankRuehl"/>
          <w:rtl/>
        </w:rPr>
        <w:t>ר</w:t>
      </w:r>
      <w:r>
        <w:rPr>
          <w:rStyle w:val="default"/>
          <w:rFonts w:cs="FrankRuehl" w:hint="cs"/>
          <w:rtl/>
        </w:rPr>
        <w:t xml:space="preserve"> יום, ואם הוגשה תובענה לפי סעיף 314 </w:t>
      </w:r>
      <w:r w:rsidR="002F11E2">
        <w:rPr>
          <w:rStyle w:val="default"/>
          <w:rFonts w:cs="FrankRuehl" w:hint="cs"/>
          <w:rtl/>
        </w:rPr>
        <w:t>-</w:t>
      </w:r>
      <w:r>
        <w:rPr>
          <w:rStyle w:val="default"/>
          <w:rFonts w:cs="FrankRuehl"/>
          <w:rtl/>
        </w:rPr>
        <w:t xml:space="preserve"> עד שיו</w:t>
      </w:r>
      <w:r>
        <w:rPr>
          <w:rStyle w:val="default"/>
          <w:rFonts w:cs="FrankRuehl" w:hint="cs"/>
          <w:rtl/>
        </w:rPr>
        <w:t>צא פסק דין או צו באותה</w:t>
      </w:r>
      <w:r>
        <w:rPr>
          <w:rStyle w:val="default"/>
          <w:rFonts w:cs="FrankRuehl"/>
          <w:rtl/>
        </w:rPr>
        <w:t xml:space="preserve"> </w:t>
      </w:r>
      <w:r>
        <w:rPr>
          <w:rStyle w:val="default"/>
          <w:rFonts w:cs="FrankRuehl" w:hint="cs"/>
          <w:rtl/>
        </w:rPr>
        <w:t>תובענה.</w:t>
      </w:r>
    </w:p>
    <w:p w14:paraId="01F3D35A" w14:textId="77777777" w:rsidR="00A9038F" w:rsidRDefault="00A9038F" w:rsidP="00137E8C">
      <w:pPr>
        <w:pStyle w:val="P00"/>
        <w:spacing w:before="72"/>
        <w:ind w:left="0" w:right="1134"/>
        <w:rPr>
          <w:rStyle w:val="default"/>
          <w:rFonts w:cs="FrankRuehl"/>
          <w:rtl/>
        </w:rPr>
      </w:pPr>
      <w:bookmarkStart w:id="663" w:name="Seif173"/>
      <w:bookmarkEnd w:id="663"/>
      <w:r>
        <w:rPr>
          <w:lang w:val="he-IL"/>
        </w:rPr>
        <w:pict w14:anchorId="6BBCB138">
          <v:rect id="_x0000_s2383" style="position:absolute;left:0;text-align:left;margin-left:464.5pt;margin-top:8.05pt;width:75.05pt;height:28.5pt;z-index:251564544" o:allowincell="f" filled="f" stroked="f" strokecolor="lime" strokeweight=".25pt">
            <v:textbox style="mso-next-textbox:#_x0000_s2383" inset="0,0,0,0">
              <w:txbxContent>
                <w:p w14:paraId="69E4E266" w14:textId="77777777" w:rsidR="00D44C95" w:rsidRDefault="00D44C95">
                  <w:pPr>
                    <w:spacing w:line="160" w:lineRule="exact"/>
                    <w:jc w:val="left"/>
                    <w:rPr>
                      <w:rFonts w:cs="Miriam"/>
                      <w:noProof/>
                      <w:sz w:val="18"/>
                      <w:szCs w:val="18"/>
                      <w:rtl/>
                    </w:rPr>
                  </w:pPr>
                  <w:r>
                    <w:rPr>
                      <w:rFonts w:cs="Miriam"/>
                      <w:sz w:val="18"/>
                      <w:szCs w:val="18"/>
                      <w:rtl/>
                    </w:rPr>
                    <w:t>מכירת הת</w:t>
                  </w:r>
                  <w:r>
                    <w:rPr>
                      <w:rFonts w:cs="Miriam" w:hint="cs"/>
                      <w:sz w:val="18"/>
                      <w:szCs w:val="18"/>
                      <w:rtl/>
                    </w:rPr>
                    <w:t>פוס במכירה פומבית</w:t>
                  </w:r>
                </w:p>
              </w:txbxContent>
            </v:textbox>
            <w10:anchorlock/>
          </v:rect>
        </w:pict>
      </w:r>
      <w:r>
        <w:rPr>
          <w:rStyle w:val="big-number"/>
          <w:rFonts w:cs="Miriam"/>
          <w:rtl/>
        </w:rPr>
        <w:t>311</w:t>
      </w:r>
      <w:r w:rsidR="00137E8C">
        <w:rPr>
          <w:rStyle w:val="big-number"/>
          <w:rFonts w:cs="Miriam" w:hint="cs"/>
          <w:rtl/>
        </w:rPr>
        <w:t>.</w:t>
      </w:r>
      <w:r>
        <w:rPr>
          <w:rStyle w:val="big-number"/>
          <w:rFonts w:cs="Miriam"/>
          <w:rtl/>
        </w:rPr>
        <w:tab/>
      </w:r>
      <w:r>
        <w:rPr>
          <w:rStyle w:val="default"/>
          <w:rFonts w:cs="FrankRuehl"/>
          <w:rtl/>
        </w:rPr>
        <w:t>(א)</w:t>
      </w:r>
      <w:r>
        <w:rPr>
          <w:rStyle w:val="default"/>
          <w:rFonts w:cs="FrankRuehl"/>
          <w:rtl/>
        </w:rPr>
        <w:tab/>
        <w:t xml:space="preserve">אם תוך </w:t>
      </w:r>
      <w:r>
        <w:rPr>
          <w:rStyle w:val="default"/>
          <w:rFonts w:cs="FrankRuehl" w:hint="cs"/>
          <w:rtl/>
        </w:rPr>
        <w:t>ארבעה עשר יום לא שילם החייב את הסכום המגיע יחד עם עלות התפיסה, ובכפוף לפסק דין או צו של בית המשפט בתובענה לפי סעיף 314, יימכרו הטובין במכירה פומבית בהתאם לצו של ראש העיריה, אלא שאם היו הטובין פסידים מותר למכרם על פי צו ראש העיריה מ</w:t>
      </w:r>
      <w:r>
        <w:rPr>
          <w:rStyle w:val="default"/>
          <w:rFonts w:cs="FrankRuehl"/>
          <w:rtl/>
        </w:rPr>
        <w:t>יד.</w:t>
      </w:r>
    </w:p>
    <w:p w14:paraId="01FFE32A"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דמי החכ</w:t>
      </w:r>
      <w:r>
        <w:rPr>
          <w:rStyle w:val="default"/>
          <w:rFonts w:cs="FrankRuehl" w:hint="cs"/>
          <w:rtl/>
        </w:rPr>
        <w:t xml:space="preserve">ירה ישמשו לתשלום הסכום המגיע ועלות ההוצאה לפועל, </w:t>
      </w:r>
      <w:r>
        <w:rPr>
          <w:rStyle w:val="default"/>
          <w:rFonts w:cs="FrankRuehl"/>
          <w:rtl/>
        </w:rPr>
        <w:t>וה</w:t>
      </w:r>
      <w:r>
        <w:rPr>
          <w:rStyle w:val="default"/>
          <w:rFonts w:cs="FrankRuehl" w:hint="cs"/>
          <w:rtl/>
        </w:rPr>
        <w:t>עודף, אם ישנו, יוחזר לבעל הטובין.</w:t>
      </w:r>
    </w:p>
    <w:p w14:paraId="50BA6FF7" w14:textId="77777777" w:rsidR="00A9038F" w:rsidRDefault="00A9038F" w:rsidP="00137E8C">
      <w:pPr>
        <w:pStyle w:val="P00"/>
        <w:spacing w:before="72"/>
        <w:ind w:left="0" w:right="1134"/>
        <w:rPr>
          <w:rStyle w:val="default"/>
          <w:rFonts w:cs="FrankRuehl"/>
          <w:rtl/>
        </w:rPr>
      </w:pPr>
      <w:bookmarkStart w:id="664" w:name="Seif174"/>
      <w:bookmarkEnd w:id="664"/>
      <w:r>
        <w:rPr>
          <w:lang w:val="he-IL"/>
        </w:rPr>
        <w:pict w14:anchorId="40E79EBD">
          <v:rect id="_x0000_s2384" style="position:absolute;left:0;text-align:left;margin-left:464.5pt;margin-top:8.05pt;width:75.05pt;height:14.9pt;z-index:251565568" o:allowincell="f" filled="f" stroked="f" strokecolor="lime" strokeweight=".25pt">
            <v:textbox style="mso-next-textbox:#_x0000_s2384" inset="0,0,0,0">
              <w:txbxContent>
                <w:p w14:paraId="61925160" w14:textId="77777777" w:rsidR="00D44C95" w:rsidRDefault="00D44C95">
                  <w:pPr>
                    <w:spacing w:line="160" w:lineRule="exact"/>
                    <w:jc w:val="left"/>
                    <w:rPr>
                      <w:rFonts w:cs="Miriam"/>
                      <w:noProof/>
                      <w:sz w:val="18"/>
                      <w:szCs w:val="18"/>
                      <w:rtl/>
                    </w:rPr>
                  </w:pPr>
                  <w:r>
                    <w:rPr>
                      <w:rFonts w:cs="Miriam"/>
                      <w:sz w:val="18"/>
                      <w:szCs w:val="18"/>
                      <w:rtl/>
                    </w:rPr>
                    <w:t>צו הרשאה</w:t>
                  </w:r>
                  <w:r>
                    <w:rPr>
                      <w:rFonts w:cs="Miriam" w:hint="cs"/>
                      <w:sz w:val="18"/>
                      <w:szCs w:val="18"/>
                      <w:rtl/>
                    </w:rPr>
                    <w:t xml:space="preserve"> לפריצה</w:t>
                  </w:r>
                </w:p>
              </w:txbxContent>
            </v:textbox>
            <w10:anchorlock/>
          </v:rect>
        </w:pict>
      </w:r>
      <w:r>
        <w:rPr>
          <w:rStyle w:val="big-number"/>
          <w:rFonts w:cs="Miriam"/>
          <w:rtl/>
        </w:rPr>
        <w:t>312</w:t>
      </w:r>
      <w:r w:rsidR="00137E8C">
        <w:rPr>
          <w:rStyle w:val="big-number"/>
          <w:rFonts w:cs="Miriam" w:hint="cs"/>
          <w:rtl/>
        </w:rPr>
        <w:t>.</w:t>
      </w:r>
      <w:r>
        <w:rPr>
          <w:rStyle w:val="big-number"/>
          <w:rFonts w:cs="Miriam"/>
          <w:rtl/>
        </w:rPr>
        <w:tab/>
      </w:r>
      <w:r>
        <w:rPr>
          <w:rStyle w:val="default"/>
          <w:rFonts w:cs="FrankRuehl"/>
          <w:rtl/>
        </w:rPr>
        <w:t>רשאי ראש</w:t>
      </w:r>
      <w:r>
        <w:rPr>
          <w:rStyle w:val="default"/>
          <w:rFonts w:cs="FrankRuehl" w:hint="cs"/>
          <w:rtl/>
        </w:rPr>
        <w:t xml:space="preserve"> העיריה לה</w:t>
      </w:r>
      <w:r>
        <w:rPr>
          <w:rStyle w:val="default"/>
          <w:rFonts w:cs="FrankRuehl"/>
          <w:rtl/>
        </w:rPr>
        <w:t>ו</w:t>
      </w:r>
      <w:r>
        <w:rPr>
          <w:rStyle w:val="default"/>
          <w:rFonts w:cs="FrankRuehl" w:hint="cs"/>
          <w:rtl/>
        </w:rPr>
        <w:t>צ</w:t>
      </w:r>
      <w:r>
        <w:rPr>
          <w:rStyle w:val="default"/>
          <w:rFonts w:cs="FrankRuehl"/>
          <w:rtl/>
        </w:rPr>
        <w:t>י</w:t>
      </w:r>
      <w:r>
        <w:rPr>
          <w:rStyle w:val="default"/>
          <w:rFonts w:cs="FrankRuehl" w:hint="cs"/>
          <w:rtl/>
        </w:rPr>
        <w:t>א</w:t>
      </w:r>
      <w:r>
        <w:rPr>
          <w:rStyle w:val="default"/>
          <w:rFonts w:cs="FrankRuehl"/>
          <w:rtl/>
        </w:rPr>
        <w:t xml:space="preserve"> </w:t>
      </w:r>
      <w:r>
        <w:rPr>
          <w:rStyle w:val="default"/>
          <w:rFonts w:cs="FrankRuehl" w:hint="cs"/>
          <w:rtl/>
        </w:rPr>
        <w:t>צ</w:t>
      </w:r>
      <w:r>
        <w:rPr>
          <w:rStyle w:val="default"/>
          <w:rFonts w:cs="FrankRuehl"/>
          <w:rtl/>
        </w:rPr>
        <w:t>ו</w:t>
      </w:r>
      <w:r>
        <w:rPr>
          <w:rStyle w:val="default"/>
          <w:rFonts w:cs="FrankRuehl" w:hint="cs"/>
          <w:rtl/>
        </w:rPr>
        <w:t xml:space="preserve"> הרשאה נוס</w:t>
      </w:r>
      <w:r>
        <w:rPr>
          <w:rStyle w:val="default"/>
          <w:rFonts w:cs="FrankRuehl"/>
          <w:rtl/>
        </w:rPr>
        <w:t>ף</w:t>
      </w:r>
      <w:r>
        <w:rPr>
          <w:rStyle w:val="default"/>
          <w:rFonts w:cs="FrankRuehl" w:hint="cs"/>
          <w:rtl/>
        </w:rPr>
        <w:t xml:space="preserve"> המסמיך ומחייב את גובה הארנונה, למקרה שלא יוכל להשיג רשות כניסה לביתו או לחצריו של החייב לשם ביצוע צו הה</w:t>
      </w:r>
      <w:r>
        <w:rPr>
          <w:rStyle w:val="default"/>
          <w:rFonts w:cs="FrankRuehl"/>
          <w:rtl/>
        </w:rPr>
        <w:t>ר</w:t>
      </w:r>
      <w:r>
        <w:rPr>
          <w:rStyle w:val="default"/>
          <w:rFonts w:cs="FrankRuehl" w:hint="cs"/>
          <w:rtl/>
        </w:rPr>
        <w:t>ש</w:t>
      </w:r>
      <w:r>
        <w:rPr>
          <w:rStyle w:val="default"/>
          <w:rFonts w:cs="FrankRuehl"/>
          <w:rtl/>
        </w:rPr>
        <w:t>א</w:t>
      </w:r>
      <w:r>
        <w:rPr>
          <w:rStyle w:val="default"/>
          <w:rFonts w:cs="FrankRuehl" w:hint="cs"/>
          <w:rtl/>
        </w:rPr>
        <w:t>ה, לפר</w:t>
      </w:r>
      <w:r>
        <w:rPr>
          <w:rStyle w:val="default"/>
          <w:rFonts w:cs="FrankRuehl"/>
          <w:rtl/>
        </w:rPr>
        <w:t>וץ בשעות</w:t>
      </w:r>
      <w:r>
        <w:rPr>
          <w:rStyle w:val="default"/>
          <w:rFonts w:cs="FrankRuehl" w:hint="cs"/>
          <w:rtl/>
        </w:rPr>
        <w:t xml:space="preserve"> היום את הבית או את החצרים, או בפני שוט</w:t>
      </w:r>
      <w:r>
        <w:rPr>
          <w:rStyle w:val="default"/>
          <w:rFonts w:cs="FrankRuehl"/>
          <w:rtl/>
        </w:rPr>
        <w:t xml:space="preserve">ר, </w:t>
      </w:r>
      <w:r>
        <w:rPr>
          <w:rStyle w:val="default"/>
          <w:rFonts w:cs="FrankRuehl" w:hint="cs"/>
          <w:rtl/>
        </w:rPr>
        <w:t xml:space="preserve">ולהיכנס אליהם ולבצע את צו ההרשאה המקורי בדרך האמורה </w:t>
      </w:r>
      <w:r>
        <w:rPr>
          <w:rStyle w:val="default"/>
          <w:rFonts w:cs="FrankRuehl"/>
          <w:rtl/>
        </w:rPr>
        <w:t>בס</w:t>
      </w:r>
      <w:r>
        <w:rPr>
          <w:rStyle w:val="default"/>
          <w:rFonts w:cs="FrankRuehl" w:hint="cs"/>
          <w:rtl/>
        </w:rPr>
        <w:t>ימ</w:t>
      </w:r>
      <w:r>
        <w:rPr>
          <w:rStyle w:val="default"/>
          <w:rFonts w:cs="FrankRuehl"/>
          <w:rtl/>
        </w:rPr>
        <w:t xml:space="preserve">ן </w:t>
      </w:r>
      <w:r>
        <w:rPr>
          <w:rStyle w:val="default"/>
          <w:rFonts w:cs="FrankRuehl" w:hint="cs"/>
          <w:rtl/>
        </w:rPr>
        <w:t>זה.</w:t>
      </w:r>
    </w:p>
    <w:p w14:paraId="1B663FED" w14:textId="77777777" w:rsidR="00A9038F" w:rsidRDefault="00A9038F" w:rsidP="002F11E2">
      <w:pPr>
        <w:pStyle w:val="P00"/>
        <w:spacing w:before="72"/>
        <w:ind w:left="0" w:right="1134"/>
        <w:rPr>
          <w:rStyle w:val="default"/>
          <w:rFonts w:cs="FrankRuehl" w:hint="cs"/>
          <w:rtl/>
        </w:rPr>
      </w:pPr>
      <w:bookmarkStart w:id="665" w:name="Seif175"/>
      <w:bookmarkEnd w:id="665"/>
      <w:r>
        <w:rPr>
          <w:lang w:val="he-IL"/>
        </w:rPr>
        <w:pict w14:anchorId="10C199FF">
          <v:rect id="_x0000_s2385" style="position:absolute;left:0;text-align:left;margin-left:464.5pt;margin-top:8.05pt;width:75.05pt;height:36.35pt;z-index:251566592" o:allowincell="f" filled="f" stroked="f" strokecolor="lime" strokeweight=".25pt">
            <v:textbox style="mso-next-textbox:#_x0000_s2385" inset="0,0,0,0">
              <w:txbxContent>
                <w:p w14:paraId="127DC24F" w14:textId="77777777" w:rsidR="00D44C95" w:rsidRDefault="00D44C95">
                  <w:pPr>
                    <w:spacing w:line="160" w:lineRule="exact"/>
                    <w:jc w:val="left"/>
                    <w:rPr>
                      <w:rFonts w:cs="Miriam" w:hint="cs"/>
                      <w:noProof/>
                      <w:sz w:val="18"/>
                      <w:szCs w:val="18"/>
                      <w:rtl/>
                    </w:rPr>
                  </w:pPr>
                  <w:r>
                    <w:rPr>
                      <w:rFonts w:cs="Miriam" w:hint="cs"/>
                      <w:sz w:val="18"/>
                      <w:szCs w:val="18"/>
                      <w:rtl/>
                    </w:rPr>
                    <w:t>נכסים</w:t>
                  </w:r>
                  <w:r>
                    <w:rPr>
                      <w:rFonts w:cs="Miriam" w:hint="cs"/>
                      <w:noProof/>
                      <w:sz w:val="18"/>
                      <w:szCs w:val="18"/>
                      <w:rtl/>
                    </w:rPr>
                    <w:t xml:space="preserve"> שאינם ניתנים לעיקול</w:t>
                  </w:r>
                </w:p>
                <w:p w14:paraId="7D93F8C8" w14:textId="77777777" w:rsidR="00D44C95" w:rsidRDefault="00D44C95">
                  <w:pPr>
                    <w:spacing w:line="160" w:lineRule="exact"/>
                    <w:jc w:val="left"/>
                    <w:rPr>
                      <w:rFonts w:cs="Miriam" w:hint="cs"/>
                      <w:noProof/>
                      <w:sz w:val="18"/>
                      <w:szCs w:val="18"/>
                      <w:rtl/>
                    </w:rPr>
                  </w:pPr>
                  <w:r>
                    <w:rPr>
                      <w:rFonts w:cs="Miriam" w:hint="cs"/>
                      <w:noProof/>
                      <w:sz w:val="18"/>
                      <w:szCs w:val="18"/>
                      <w:rtl/>
                    </w:rPr>
                    <w:t>(תיקון מס' 127) תשע"ב-2012</w:t>
                  </w:r>
                </w:p>
              </w:txbxContent>
            </v:textbox>
            <w10:anchorlock/>
          </v:rect>
        </w:pict>
      </w:r>
      <w:r>
        <w:rPr>
          <w:rStyle w:val="big-number"/>
          <w:rFonts w:cs="Miriam"/>
          <w:rtl/>
        </w:rPr>
        <w:t>313</w:t>
      </w:r>
      <w:r w:rsidR="00137E8C">
        <w:rPr>
          <w:rStyle w:val="big-number"/>
          <w:rFonts w:cs="Miriam" w:hint="cs"/>
          <w:rtl/>
        </w:rPr>
        <w:t>.</w:t>
      </w:r>
      <w:r>
        <w:rPr>
          <w:rStyle w:val="big-number"/>
          <w:rFonts w:cs="Miriam"/>
          <w:rtl/>
        </w:rPr>
        <w:tab/>
      </w:r>
      <w:r w:rsidR="002F11E2">
        <w:rPr>
          <w:rStyle w:val="default"/>
          <w:rFonts w:cs="FrankRuehl" w:hint="cs"/>
          <w:rtl/>
        </w:rPr>
        <w:t>על עיקול לפי פקודה זו יחולו הוראות סעיפים 22 ו-50 לחוק ההוצאה לפועל, התשכ"ז-1967, בשינויים המחויבים</w:t>
      </w:r>
      <w:r>
        <w:rPr>
          <w:rStyle w:val="default"/>
          <w:rFonts w:cs="FrankRuehl" w:hint="cs"/>
          <w:rtl/>
        </w:rPr>
        <w:t>.</w:t>
      </w:r>
    </w:p>
    <w:p w14:paraId="3CAF3A32" w14:textId="77777777" w:rsidR="002F11E2" w:rsidRPr="00685FCC" w:rsidRDefault="002F11E2" w:rsidP="002F11E2">
      <w:pPr>
        <w:pStyle w:val="P00"/>
        <w:spacing w:before="0"/>
        <w:ind w:left="0" w:right="1134"/>
        <w:rPr>
          <w:rStyle w:val="default"/>
          <w:rFonts w:cs="FrankRuehl" w:hint="cs"/>
          <w:vanish/>
          <w:color w:val="FF0000"/>
          <w:szCs w:val="20"/>
          <w:shd w:val="clear" w:color="auto" w:fill="FFFF99"/>
          <w:rtl/>
        </w:rPr>
      </w:pPr>
      <w:bookmarkStart w:id="666" w:name="Rov452"/>
      <w:r w:rsidRPr="00685FCC">
        <w:rPr>
          <w:rStyle w:val="default"/>
          <w:rFonts w:cs="FrankRuehl" w:hint="cs"/>
          <w:vanish/>
          <w:color w:val="FF0000"/>
          <w:szCs w:val="20"/>
          <w:shd w:val="clear" w:color="auto" w:fill="FFFF99"/>
          <w:rtl/>
        </w:rPr>
        <w:t>מיום 30.3.2012</w:t>
      </w:r>
    </w:p>
    <w:p w14:paraId="29585480" w14:textId="77777777" w:rsidR="002F11E2" w:rsidRPr="00685FCC" w:rsidRDefault="002F11E2" w:rsidP="002F11E2">
      <w:pPr>
        <w:pStyle w:val="P00"/>
        <w:spacing w:before="0"/>
        <w:ind w:left="0" w:right="1134"/>
        <w:rPr>
          <w:rStyle w:val="default"/>
          <w:rFonts w:cs="FrankRuehl" w:hint="cs"/>
          <w:vanish/>
          <w:szCs w:val="20"/>
          <w:shd w:val="clear" w:color="auto" w:fill="FFFF99"/>
          <w:rtl/>
        </w:rPr>
      </w:pPr>
      <w:r w:rsidRPr="00685FCC">
        <w:rPr>
          <w:rStyle w:val="default"/>
          <w:rFonts w:cs="FrankRuehl" w:hint="cs"/>
          <w:b/>
          <w:bCs/>
          <w:vanish/>
          <w:szCs w:val="20"/>
          <w:shd w:val="clear" w:color="auto" w:fill="FFFF99"/>
          <w:rtl/>
        </w:rPr>
        <w:t>תיקון מס' 127</w:t>
      </w:r>
    </w:p>
    <w:p w14:paraId="3CAE7F27" w14:textId="77777777" w:rsidR="002F11E2" w:rsidRPr="00685FCC" w:rsidRDefault="002F11E2" w:rsidP="002F11E2">
      <w:pPr>
        <w:pStyle w:val="P00"/>
        <w:spacing w:before="0"/>
        <w:ind w:left="0" w:right="1134"/>
        <w:rPr>
          <w:rStyle w:val="default"/>
          <w:rFonts w:cs="FrankRuehl" w:hint="cs"/>
          <w:vanish/>
          <w:szCs w:val="20"/>
          <w:shd w:val="clear" w:color="auto" w:fill="FFFF99"/>
          <w:rtl/>
        </w:rPr>
      </w:pPr>
      <w:hyperlink r:id="rId1070" w:history="1">
        <w:r w:rsidRPr="00685FCC">
          <w:rPr>
            <w:rStyle w:val="Hyperlink"/>
            <w:rFonts w:cs="FrankRuehl" w:hint="cs"/>
            <w:vanish/>
            <w:szCs w:val="20"/>
            <w:shd w:val="clear" w:color="auto" w:fill="FFFF99"/>
            <w:rtl/>
          </w:rPr>
          <w:t>ס"ח תשע"ב מס' 2335</w:t>
        </w:r>
      </w:hyperlink>
      <w:r w:rsidRPr="00685FCC">
        <w:rPr>
          <w:rStyle w:val="default"/>
          <w:rFonts w:cs="FrankRuehl" w:hint="cs"/>
          <w:vanish/>
          <w:szCs w:val="20"/>
          <w:shd w:val="clear" w:color="auto" w:fill="FFFF99"/>
          <w:rtl/>
        </w:rPr>
        <w:t xml:space="preserve"> מיום 30.1.2012 עמ' 158 (</w:t>
      </w:r>
      <w:hyperlink r:id="rId1071" w:history="1">
        <w:r w:rsidRPr="00685FCC">
          <w:rPr>
            <w:rStyle w:val="Hyperlink"/>
            <w:rFonts w:cs="FrankRuehl" w:hint="cs"/>
            <w:vanish/>
            <w:szCs w:val="20"/>
            <w:shd w:val="clear" w:color="auto" w:fill="FFFF99"/>
            <w:rtl/>
          </w:rPr>
          <w:t>ה"ח 420</w:t>
        </w:r>
      </w:hyperlink>
      <w:r w:rsidRPr="00685FCC">
        <w:rPr>
          <w:rStyle w:val="default"/>
          <w:rFonts w:cs="FrankRuehl" w:hint="cs"/>
          <w:vanish/>
          <w:szCs w:val="20"/>
          <w:shd w:val="clear" w:color="auto" w:fill="FFFF99"/>
          <w:rtl/>
        </w:rPr>
        <w:t>)</w:t>
      </w:r>
    </w:p>
    <w:p w14:paraId="0D50CE0B" w14:textId="77777777" w:rsidR="002F11E2" w:rsidRPr="00685FCC" w:rsidRDefault="002F11E2" w:rsidP="002F11E2">
      <w:pPr>
        <w:pStyle w:val="P00"/>
        <w:spacing w:before="0"/>
        <w:ind w:left="0" w:right="1134"/>
        <w:rPr>
          <w:rStyle w:val="default"/>
          <w:rFonts w:cs="FrankRuehl" w:hint="cs"/>
          <w:vanish/>
          <w:szCs w:val="20"/>
          <w:shd w:val="clear" w:color="auto" w:fill="FFFF99"/>
          <w:rtl/>
        </w:rPr>
      </w:pPr>
      <w:r w:rsidRPr="00685FCC">
        <w:rPr>
          <w:rStyle w:val="default"/>
          <w:rFonts w:cs="FrankRuehl" w:hint="cs"/>
          <w:b/>
          <w:bCs/>
          <w:vanish/>
          <w:szCs w:val="20"/>
          <w:shd w:val="clear" w:color="auto" w:fill="FFFF99"/>
          <w:rtl/>
        </w:rPr>
        <w:t>החלפת סעיף 313</w:t>
      </w:r>
    </w:p>
    <w:p w14:paraId="6FFD2B6C" w14:textId="77777777" w:rsidR="002F11E2" w:rsidRPr="00685FCC" w:rsidRDefault="002F11E2" w:rsidP="002F11E2">
      <w:pPr>
        <w:pStyle w:val="P00"/>
        <w:ind w:left="0" w:right="1134"/>
        <w:rPr>
          <w:rStyle w:val="default"/>
          <w:rFonts w:cs="FrankRuehl" w:hint="cs"/>
          <w:vanish/>
          <w:szCs w:val="20"/>
          <w:shd w:val="clear" w:color="auto" w:fill="FFFF99"/>
          <w:rtl/>
        </w:rPr>
      </w:pPr>
      <w:r w:rsidRPr="00685FCC">
        <w:rPr>
          <w:rStyle w:val="default"/>
          <w:rFonts w:cs="FrankRuehl" w:hint="cs"/>
          <w:vanish/>
          <w:szCs w:val="20"/>
          <w:shd w:val="clear" w:color="auto" w:fill="FFFF99"/>
          <w:rtl/>
        </w:rPr>
        <w:t>הנוסח הקודם:</w:t>
      </w:r>
    </w:p>
    <w:p w14:paraId="5E77CD9C" w14:textId="77777777" w:rsidR="002F11E2" w:rsidRPr="00685FCC" w:rsidRDefault="002F11E2" w:rsidP="002F11E2">
      <w:pPr>
        <w:pStyle w:val="P00"/>
        <w:spacing w:before="20"/>
        <w:ind w:left="0" w:right="1134"/>
        <w:rPr>
          <w:rStyle w:val="big-number"/>
          <w:rFonts w:cs="Miriam" w:hint="cs"/>
          <w:strike/>
          <w:vanish/>
          <w:sz w:val="16"/>
          <w:szCs w:val="16"/>
          <w:shd w:val="clear" w:color="auto" w:fill="FFFF99"/>
          <w:rtl/>
        </w:rPr>
      </w:pPr>
      <w:r w:rsidRPr="00685FCC">
        <w:rPr>
          <w:rStyle w:val="big-number"/>
          <w:rFonts w:cs="Miriam" w:hint="cs"/>
          <w:strike/>
          <w:vanish/>
          <w:sz w:val="16"/>
          <w:szCs w:val="16"/>
          <w:shd w:val="clear" w:color="auto" w:fill="FFFF99"/>
          <w:rtl/>
        </w:rPr>
        <w:t>טובין האסורים בתפיסה</w:t>
      </w:r>
    </w:p>
    <w:p w14:paraId="3517D1C8" w14:textId="77777777" w:rsidR="002F11E2" w:rsidRPr="005351FA" w:rsidRDefault="002F11E2" w:rsidP="005351FA">
      <w:pPr>
        <w:pStyle w:val="P00"/>
        <w:spacing w:before="0"/>
        <w:ind w:left="0" w:right="1134"/>
        <w:rPr>
          <w:rStyle w:val="default"/>
          <w:rFonts w:cs="FrankRuehl" w:hint="cs"/>
          <w:strike/>
          <w:sz w:val="2"/>
          <w:szCs w:val="2"/>
          <w:rtl/>
        </w:rPr>
      </w:pPr>
      <w:r w:rsidRPr="00685FCC">
        <w:rPr>
          <w:rStyle w:val="big-number"/>
          <w:rFonts w:cs="FrankRuehl"/>
          <w:strike/>
          <w:vanish/>
          <w:sz w:val="22"/>
          <w:szCs w:val="22"/>
          <w:shd w:val="clear" w:color="auto" w:fill="FFFF99"/>
          <w:rtl/>
        </w:rPr>
        <w:t>313</w:t>
      </w:r>
      <w:r w:rsidRPr="00685FCC">
        <w:rPr>
          <w:rStyle w:val="big-number"/>
          <w:rFonts w:cs="FrankRuehl" w:hint="cs"/>
          <w:strike/>
          <w:vanish/>
          <w:sz w:val="22"/>
          <w:szCs w:val="22"/>
          <w:shd w:val="clear" w:color="auto" w:fill="FFFF99"/>
          <w:rtl/>
        </w:rPr>
        <w:t>.</w:t>
      </w:r>
      <w:r w:rsidRPr="00685FCC">
        <w:rPr>
          <w:rStyle w:val="big-number"/>
          <w:rFonts w:cs="FrankRuehl"/>
          <w:strike/>
          <w:vanish/>
          <w:sz w:val="22"/>
          <w:szCs w:val="22"/>
          <w:shd w:val="clear" w:color="auto" w:fill="FFFF99"/>
          <w:rtl/>
        </w:rPr>
        <w:tab/>
      </w:r>
      <w:r w:rsidRPr="00685FCC">
        <w:rPr>
          <w:rStyle w:val="default"/>
          <w:rFonts w:cs="FrankRuehl"/>
          <w:strike/>
          <w:vanish/>
          <w:sz w:val="22"/>
          <w:szCs w:val="22"/>
          <w:shd w:val="clear" w:color="auto" w:fill="FFFF99"/>
          <w:rtl/>
        </w:rPr>
        <w:t>אין לתפו</w:t>
      </w:r>
      <w:r w:rsidRPr="00685FCC">
        <w:rPr>
          <w:rStyle w:val="default"/>
          <w:rFonts w:cs="FrankRuehl" w:hint="cs"/>
          <w:strike/>
          <w:vanish/>
          <w:sz w:val="22"/>
          <w:szCs w:val="22"/>
          <w:shd w:val="clear" w:color="auto" w:fill="FFFF99"/>
          <w:rtl/>
        </w:rPr>
        <w:t>ס או למכור מכוח צו הרשאה לפי סימן זה, טובין האסורים בתפיסה לפי הוראות סעיף 3 של פקודת הפרוצידורה האזרחית, 1938.</w:t>
      </w:r>
      <w:bookmarkEnd w:id="666"/>
    </w:p>
    <w:p w14:paraId="6DD7C603" w14:textId="77777777" w:rsidR="00A9038F" w:rsidRDefault="00A9038F" w:rsidP="00137E8C">
      <w:pPr>
        <w:pStyle w:val="P00"/>
        <w:spacing w:before="72"/>
        <w:ind w:left="0" w:right="1134"/>
        <w:rPr>
          <w:rStyle w:val="default"/>
          <w:rFonts w:cs="FrankRuehl"/>
          <w:rtl/>
        </w:rPr>
      </w:pPr>
      <w:bookmarkStart w:id="667" w:name="Seif176"/>
      <w:bookmarkEnd w:id="667"/>
      <w:r>
        <w:rPr>
          <w:lang w:val="he-IL"/>
        </w:rPr>
        <w:pict w14:anchorId="6E3D7D3D">
          <v:rect id="_x0000_s2386" style="position:absolute;left:0;text-align:left;margin-left:464.5pt;margin-top:8.05pt;width:75.05pt;height:27.55pt;z-index:251567616" o:allowincell="f" filled="f" stroked="f" strokecolor="lime" strokeweight=".25pt">
            <v:textbox style="mso-next-textbox:#_x0000_s2386" inset="0,0,0,0">
              <w:txbxContent>
                <w:p w14:paraId="3AE52DFA" w14:textId="77777777" w:rsidR="00D44C95" w:rsidRDefault="00D44C95">
                  <w:pPr>
                    <w:spacing w:line="160" w:lineRule="exact"/>
                    <w:jc w:val="left"/>
                    <w:rPr>
                      <w:rFonts w:cs="Miriam"/>
                      <w:noProof/>
                      <w:sz w:val="18"/>
                      <w:szCs w:val="18"/>
                      <w:rtl/>
                    </w:rPr>
                  </w:pPr>
                  <w:r>
                    <w:rPr>
                      <w:rFonts w:cs="Miriam"/>
                      <w:sz w:val="18"/>
                      <w:szCs w:val="18"/>
                      <w:rtl/>
                    </w:rPr>
                    <w:t>תובענה ל</w:t>
                  </w:r>
                  <w:r>
                    <w:rPr>
                      <w:rFonts w:cs="Miriam" w:hint="cs"/>
                      <w:sz w:val="18"/>
                      <w:szCs w:val="18"/>
                      <w:rtl/>
                    </w:rPr>
                    <w:t xml:space="preserve">החזרת </w:t>
                  </w:r>
                  <w:r>
                    <w:rPr>
                      <w:rFonts w:cs="Miriam"/>
                      <w:sz w:val="18"/>
                      <w:szCs w:val="18"/>
                      <w:rtl/>
                    </w:rPr>
                    <w:t>טובין או</w:t>
                  </w:r>
                  <w:r>
                    <w:rPr>
                      <w:rFonts w:cs="Miriam" w:hint="cs"/>
                      <w:sz w:val="18"/>
                      <w:szCs w:val="18"/>
                      <w:rtl/>
                    </w:rPr>
                    <w:t xml:space="preserve"> לפיצויים</w:t>
                  </w:r>
                </w:p>
              </w:txbxContent>
            </v:textbox>
            <w10:anchorlock/>
          </v:rect>
        </w:pict>
      </w:r>
      <w:r>
        <w:rPr>
          <w:rStyle w:val="big-number"/>
          <w:rFonts w:cs="Miriam"/>
          <w:rtl/>
        </w:rPr>
        <w:t>314</w:t>
      </w:r>
      <w:r w:rsidR="00137E8C">
        <w:rPr>
          <w:rStyle w:val="big-number"/>
          <w:rFonts w:cs="Miriam" w:hint="cs"/>
          <w:rtl/>
        </w:rPr>
        <w:t>.</w:t>
      </w:r>
      <w:r>
        <w:rPr>
          <w:rStyle w:val="big-number"/>
          <w:rFonts w:cs="Miriam"/>
          <w:rtl/>
        </w:rPr>
        <w:tab/>
      </w:r>
      <w:r>
        <w:rPr>
          <w:rStyle w:val="default"/>
          <w:rFonts w:cs="FrankRuehl"/>
          <w:rtl/>
        </w:rPr>
        <w:t>מי שנפגע</w:t>
      </w:r>
      <w:r>
        <w:rPr>
          <w:rStyle w:val="default"/>
          <w:rFonts w:cs="FrankRuehl" w:hint="cs"/>
          <w:rtl/>
        </w:rPr>
        <w:t xml:space="preserve"> על </w:t>
      </w:r>
      <w:r>
        <w:rPr>
          <w:rStyle w:val="default"/>
          <w:rFonts w:cs="FrankRuehl"/>
          <w:rtl/>
        </w:rPr>
        <w:t>ידי תפיס</w:t>
      </w:r>
      <w:r>
        <w:rPr>
          <w:rStyle w:val="default"/>
          <w:rFonts w:cs="FrankRuehl" w:hint="cs"/>
          <w:rtl/>
        </w:rPr>
        <w:t>ת טובין לפי הוראות סימן זה, רשאי להגי</w:t>
      </w:r>
      <w:r>
        <w:rPr>
          <w:rStyle w:val="default"/>
          <w:rFonts w:cs="FrankRuehl"/>
          <w:rtl/>
        </w:rPr>
        <w:t xml:space="preserve">ש </w:t>
      </w:r>
      <w:r>
        <w:rPr>
          <w:rStyle w:val="default"/>
          <w:rFonts w:cs="FrankRuehl" w:hint="cs"/>
          <w:rtl/>
        </w:rPr>
        <w:t>תו</w:t>
      </w:r>
      <w:r>
        <w:rPr>
          <w:rStyle w:val="default"/>
          <w:rFonts w:cs="FrankRuehl"/>
          <w:rtl/>
        </w:rPr>
        <w:t>בע</w:t>
      </w:r>
      <w:r>
        <w:rPr>
          <w:rStyle w:val="default"/>
          <w:rFonts w:cs="FrankRuehl" w:hint="cs"/>
          <w:rtl/>
        </w:rPr>
        <w:t>נה נגד העיריה להח</w:t>
      </w:r>
      <w:r>
        <w:rPr>
          <w:rStyle w:val="default"/>
          <w:rFonts w:cs="FrankRuehl"/>
          <w:rtl/>
        </w:rPr>
        <w:t>ז</w:t>
      </w:r>
      <w:r>
        <w:rPr>
          <w:rStyle w:val="default"/>
          <w:rFonts w:cs="FrankRuehl" w:hint="cs"/>
          <w:rtl/>
        </w:rPr>
        <w:t>ר</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ט</w:t>
      </w:r>
      <w:r>
        <w:rPr>
          <w:rStyle w:val="default"/>
          <w:rFonts w:cs="FrankRuehl"/>
          <w:rtl/>
        </w:rPr>
        <w:t>ו</w:t>
      </w:r>
      <w:r>
        <w:rPr>
          <w:rStyle w:val="default"/>
          <w:rFonts w:cs="FrankRuehl" w:hint="cs"/>
          <w:rtl/>
        </w:rPr>
        <w:t>בין או שוויים, עם או בלי פיצויים, או לתשלום פיצויים, בגלל אחת מאלה:</w:t>
      </w:r>
    </w:p>
    <w:p w14:paraId="09D45190" w14:textId="77777777" w:rsidR="00A9038F" w:rsidRDefault="00A9038F">
      <w:pPr>
        <w:pStyle w:val="P22"/>
        <w:spacing w:before="72"/>
        <w:ind w:left="1021" w:right="1134"/>
        <w:rPr>
          <w:rStyle w:val="default"/>
          <w:rFonts w:cs="FrankRuehl"/>
          <w:rtl/>
        </w:rPr>
      </w:pPr>
      <w:r>
        <w:rPr>
          <w:rStyle w:val="default"/>
          <w:rFonts w:cs="FrankRuehl"/>
          <w:rtl/>
        </w:rPr>
        <w:t>(1)</w:t>
      </w:r>
      <w:r>
        <w:rPr>
          <w:rStyle w:val="default"/>
          <w:rFonts w:cs="FrankRuehl"/>
          <w:rtl/>
        </w:rPr>
        <w:tab/>
        <w:t>עיכוב ה</w:t>
      </w:r>
      <w:r>
        <w:rPr>
          <w:rStyle w:val="default"/>
          <w:rFonts w:cs="FrankRuehl" w:hint="cs"/>
          <w:rtl/>
        </w:rPr>
        <w:t>טובין;</w:t>
      </w:r>
    </w:p>
    <w:p w14:paraId="3149A727" w14:textId="77777777" w:rsidR="00A9038F" w:rsidRDefault="00A9038F">
      <w:pPr>
        <w:pStyle w:val="P22"/>
        <w:spacing w:before="72"/>
        <w:ind w:left="1021" w:right="1134"/>
        <w:rPr>
          <w:rStyle w:val="default"/>
          <w:rFonts w:cs="FrankRuehl"/>
          <w:rtl/>
        </w:rPr>
      </w:pPr>
      <w:r>
        <w:rPr>
          <w:rStyle w:val="default"/>
          <w:rFonts w:cs="FrankRuehl"/>
          <w:rtl/>
        </w:rPr>
        <w:t>(2)</w:t>
      </w:r>
      <w:r>
        <w:rPr>
          <w:rStyle w:val="default"/>
          <w:rFonts w:cs="FrankRuehl"/>
          <w:rtl/>
        </w:rPr>
        <w:tab/>
        <w:t>נזק לטו</w:t>
      </w:r>
      <w:r>
        <w:rPr>
          <w:rStyle w:val="default"/>
          <w:rFonts w:cs="FrankRuehl" w:hint="cs"/>
          <w:rtl/>
        </w:rPr>
        <w:t>בין;</w:t>
      </w:r>
    </w:p>
    <w:p w14:paraId="719E5297" w14:textId="77777777" w:rsidR="00A9038F" w:rsidRDefault="00A9038F">
      <w:pPr>
        <w:pStyle w:val="P22"/>
        <w:spacing w:before="72"/>
        <w:ind w:left="1021" w:right="1134"/>
        <w:rPr>
          <w:rStyle w:val="default"/>
          <w:rFonts w:cs="FrankRuehl"/>
          <w:rtl/>
        </w:rPr>
      </w:pPr>
      <w:r>
        <w:rPr>
          <w:rStyle w:val="default"/>
          <w:rFonts w:cs="FrankRuehl" w:hint="cs"/>
          <w:rtl/>
        </w:rPr>
        <w:t>(3)</w:t>
      </w:r>
      <w:r>
        <w:rPr>
          <w:rStyle w:val="default"/>
          <w:rFonts w:cs="FrankRuehl"/>
          <w:rtl/>
        </w:rPr>
        <w:tab/>
        <w:t>טרפה בל</w:t>
      </w:r>
      <w:r>
        <w:rPr>
          <w:rStyle w:val="default"/>
          <w:rFonts w:cs="FrankRuehl" w:hint="cs"/>
          <w:rtl/>
        </w:rPr>
        <w:t>תי חוקית או בלתי צודקת או מופרז</w:t>
      </w:r>
      <w:r>
        <w:rPr>
          <w:rStyle w:val="default"/>
          <w:rFonts w:cs="FrankRuehl"/>
          <w:rtl/>
        </w:rPr>
        <w:t>ת;</w:t>
      </w:r>
    </w:p>
    <w:p w14:paraId="61D3595F" w14:textId="77777777" w:rsidR="00A9038F" w:rsidRDefault="00A9038F">
      <w:pPr>
        <w:pStyle w:val="P22"/>
        <w:spacing w:before="72"/>
        <w:ind w:left="1021" w:right="1134"/>
        <w:rPr>
          <w:rStyle w:val="default"/>
          <w:rFonts w:cs="FrankRuehl"/>
          <w:rtl/>
        </w:rPr>
      </w:pPr>
      <w:r>
        <w:rPr>
          <w:rStyle w:val="default"/>
          <w:rFonts w:cs="FrankRuehl" w:hint="cs"/>
          <w:rtl/>
        </w:rPr>
        <w:t>(4)</w:t>
      </w:r>
      <w:r>
        <w:rPr>
          <w:rStyle w:val="default"/>
          <w:rFonts w:cs="FrankRuehl"/>
          <w:rtl/>
        </w:rPr>
        <w:tab/>
        <w:t>הסג</w:t>
      </w:r>
      <w:r>
        <w:rPr>
          <w:rStyle w:val="default"/>
          <w:rFonts w:cs="FrankRuehl" w:hint="cs"/>
          <w:rtl/>
        </w:rPr>
        <w:t>ת גב</w:t>
      </w:r>
      <w:r>
        <w:rPr>
          <w:rStyle w:val="default"/>
          <w:rFonts w:cs="FrankRuehl"/>
          <w:rtl/>
        </w:rPr>
        <w:t>ול א</w:t>
      </w:r>
      <w:r>
        <w:rPr>
          <w:rStyle w:val="default"/>
          <w:rFonts w:cs="FrankRuehl" w:hint="cs"/>
          <w:rtl/>
        </w:rPr>
        <w:t>ו היזק למיטלטלין אחרים או למקרקעין;</w:t>
      </w:r>
    </w:p>
    <w:p w14:paraId="04188EB9" w14:textId="77777777" w:rsidR="00A9038F" w:rsidRDefault="00A9038F">
      <w:pPr>
        <w:pStyle w:val="P00"/>
        <w:spacing w:before="72"/>
        <w:ind w:left="0" w:right="1134"/>
        <w:rPr>
          <w:rFonts w:cs="FrankRuehl"/>
          <w:sz w:val="26"/>
          <w:rtl/>
        </w:rPr>
      </w:pPr>
      <w:r>
        <w:rPr>
          <w:rFonts w:cs="FrankRuehl"/>
          <w:sz w:val="26"/>
          <w:rtl/>
        </w:rPr>
        <w:t xml:space="preserve">והעיריה </w:t>
      </w:r>
      <w:r>
        <w:rPr>
          <w:rFonts w:cs="FrankRuehl" w:hint="cs"/>
          <w:sz w:val="26"/>
          <w:rtl/>
        </w:rPr>
        <w:t>תהא אחראית, ואפשר שיינתן נגדה פסק</w:t>
      </w:r>
      <w:r>
        <w:rPr>
          <w:rFonts w:cs="FrankRuehl"/>
          <w:sz w:val="26"/>
          <w:rtl/>
        </w:rPr>
        <w:t xml:space="preserve"> </w:t>
      </w:r>
      <w:r>
        <w:rPr>
          <w:rFonts w:cs="FrankRuehl" w:hint="cs"/>
          <w:sz w:val="26"/>
          <w:rtl/>
        </w:rPr>
        <w:t>דין, על כל דבר שנעשה לפי סימן זה, או כביכול לפיו.</w:t>
      </w:r>
    </w:p>
    <w:p w14:paraId="3D27F053" w14:textId="77777777" w:rsidR="00A9038F" w:rsidRDefault="00A9038F" w:rsidP="00137E8C">
      <w:pPr>
        <w:pStyle w:val="P00"/>
        <w:spacing w:before="72"/>
        <w:ind w:left="0" w:right="1134"/>
        <w:rPr>
          <w:rStyle w:val="default"/>
          <w:rFonts w:cs="FrankRuehl" w:hint="cs"/>
          <w:rtl/>
        </w:rPr>
      </w:pPr>
      <w:bookmarkStart w:id="668" w:name="Seif177"/>
      <w:bookmarkEnd w:id="668"/>
      <w:r>
        <w:rPr>
          <w:lang w:val="he-IL"/>
        </w:rPr>
        <w:pict w14:anchorId="47FA7071">
          <v:rect id="_x0000_s2387" style="position:absolute;left:0;text-align:left;margin-left:464.5pt;margin-top:8.05pt;width:75.05pt;height:43.15pt;z-index:251568640" o:allowincell="f" filled="f" stroked="f" strokecolor="lime" strokeweight=".25pt">
            <v:textbox style="mso-next-textbox:#_x0000_s2387" inset="0,0,0,0">
              <w:txbxContent>
                <w:p w14:paraId="7506C621" w14:textId="77777777" w:rsidR="00D44C95" w:rsidRDefault="00D44C95">
                  <w:pPr>
                    <w:spacing w:line="160" w:lineRule="exact"/>
                    <w:jc w:val="left"/>
                    <w:rPr>
                      <w:rFonts w:cs="Miriam" w:hint="cs"/>
                      <w:sz w:val="18"/>
                      <w:szCs w:val="18"/>
                      <w:rtl/>
                    </w:rPr>
                  </w:pPr>
                  <w:r>
                    <w:rPr>
                      <w:rFonts w:cs="Miriam" w:hint="cs"/>
                      <w:sz w:val="18"/>
                      <w:szCs w:val="18"/>
                      <w:rtl/>
                    </w:rPr>
                    <w:t>תחולת הוראות לפי פקודת המסים (גביה)</w:t>
                  </w:r>
                </w:p>
                <w:p w14:paraId="1FEBC54B" w14:textId="77777777" w:rsidR="00D44C95" w:rsidRDefault="00D44C95">
                  <w:pPr>
                    <w:spacing w:line="160" w:lineRule="exact"/>
                    <w:jc w:val="left"/>
                    <w:rPr>
                      <w:rFonts w:cs="Miriam" w:hint="cs"/>
                      <w:noProof/>
                      <w:sz w:val="18"/>
                      <w:szCs w:val="18"/>
                      <w:rtl/>
                    </w:rPr>
                  </w:pPr>
                  <w:r>
                    <w:rPr>
                      <w:rFonts w:cs="Miriam" w:hint="cs"/>
                      <w:sz w:val="18"/>
                      <w:szCs w:val="18"/>
                      <w:rtl/>
                    </w:rPr>
                    <w:t>(תיקון מס' 92) תשס"ד-2004</w:t>
                  </w:r>
                </w:p>
              </w:txbxContent>
            </v:textbox>
            <w10:anchorlock/>
          </v:rect>
        </w:pict>
      </w:r>
      <w:r>
        <w:rPr>
          <w:rStyle w:val="big-number"/>
          <w:rFonts w:cs="Miriam"/>
          <w:rtl/>
        </w:rPr>
        <w:t>315</w:t>
      </w:r>
      <w:r w:rsidR="00137E8C">
        <w:rPr>
          <w:rStyle w:val="default"/>
          <w:rFonts w:cs="FrankRuehl" w:hint="cs"/>
          <w:rtl/>
        </w:rPr>
        <w:t>.</w:t>
      </w:r>
      <w:r w:rsidR="00A92B54">
        <w:rPr>
          <w:rStyle w:val="default"/>
          <w:rFonts w:cs="FrankRuehl" w:hint="cs"/>
          <w:rtl/>
        </w:rPr>
        <w:tab/>
      </w:r>
      <w:r>
        <w:rPr>
          <w:rStyle w:val="default"/>
          <w:rFonts w:cs="FrankRuehl" w:hint="cs"/>
          <w:rtl/>
        </w:rPr>
        <w:t>(א)</w:t>
      </w:r>
      <w:r>
        <w:rPr>
          <w:rStyle w:val="default"/>
          <w:rFonts w:cs="FrankRuehl" w:hint="cs"/>
          <w:rtl/>
        </w:rPr>
        <w:tab/>
      </w:r>
      <w:r>
        <w:rPr>
          <w:rStyle w:val="default"/>
          <w:rFonts w:cs="FrankRuehl"/>
          <w:rtl/>
        </w:rPr>
        <w:t>הוראות ת</w:t>
      </w:r>
      <w:r>
        <w:rPr>
          <w:rStyle w:val="default"/>
          <w:rFonts w:cs="FrankRuehl" w:hint="cs"/>
          <w:rtl/>
        </w:rPr>
        <w:t xml:space="preserve">קנות 4 ו-6 של תקנות מסים (גביה), יחולו על הליכים שיינקטו לפי הסעיפים 309-314 לגביית כל ארנונה, כאילו היתה </w:t>
      </w:r>
      <w:r>
        <w:rPr>
          <w:rStyle w:val="default"/>
          <w:rFonts w:cs="FrankRuehl"/>
          <w:rtl/>
        </w:rPr>
        <w:t>מס הנגבה</w:t>
      </w:r>
      <w:r>
        <w:rPr>
          <w:rStyle w:val="default"/>
          <w:rFonts w:cs="FrankRuehl" w:hint="cs"/>
          <w:rtl/>
        </w:rPr>
        <w:t xml:space="preserve"> לפי פקודת</w:t>
      </w:r>
      <w:r>
        <w:rPr>
          <w:rStyle w:val="default"/>
          <w:rFonts w:cs="FrankRuehl"/>
          <w:rtl/>
        </w:rPr>
        <w:t xml:space="preserve"> המס</w:t>
      </w:r>
      <w:r>
        <w:rPr>
          <w:rStyle w:val="default"/>
          <w:rFonts w:cs="FrankRuehl" w:hint="cs"/>
          <w:rtl/>
        </w:rPr>
        <w:t>ים (גביה), ובשינויים אלה:</w:t>
      </w:r>
    </w:p>
    <w:p w14:paraId="403B84EE" w14:textId="77777777" w:rsidR="004F086B" w:rsidRPr="00685FCC" w:rsidRDefault="004F086B" w:rsidP="004F086B">
      <w:pPr>
        <w:pStyle w:val="P33"/>
        <w:spacing w:before="0"/>
        <w:ind w:left="0" w:right="1134"/>
        <w:rPr>
          <w:rFonts w:cs="FrankRuehl" w:hint="cs"/>
          <w:vanish/>
          <w:color w:val="FF0000"/>
          <w:szCs w:val="20"/>
          <w:shd w:val="clear" w:color="auto" w:fill="FFFF99"/>
          <w:rtl/>
        </w:rPr>
      </w:pPr>
      <w:bookmarkStart w:id="669" w:name="Rov798"/>
      <w:r w:rsidRPr="00685FCC">
        <w:rPr>
          <w:rFonts w:cs="FrankRuehl" w:hint="cs"/>
          <w:vanish/>
          <w:color w:val="FF0000"/>
          <w:szCs w:val="20"/>
          <w:shd w:val="clear" w:color="auto" w:fill="FFFF99"/>
          <w:rtl/>
        </w:rPr>
        <w:t>מיום 10.8.2004</w:t>
      </w:r>
    </w:p>
    <w:p w14:paraId="46678410" w14:textId="77777777" w:rsidR="004F086B" w:rsidRPr="00685FCC" w:rsidRDefault="004F086B" w:rsidP="004F086B">
      <w:pPr>
        <w:pStyle w:val="P33"/>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תיקון מס' 92</w:t>
      </w:r>
    </w:p>
    <w:p w14:paraId="0C423F58" w14:textId="77777777" w:rsidR="004F086B" w:rsidRPr="00685FCC" w:rsidRDefault="004F086B" w:rsidP="004F086B">
      <w:pPr>
        <w:pStyle w:val="P33"/>
        <w:spacing w:before="0"/>
        <w:ind w:left="0" w:right="1134"/>
        <w:rPr>
          <w:rFonts w:cs="FrankRuehl" w:hint="cs"/>
          <w:vanish/>
          <w:szCs w:val="20"/>
          <w:shd w:val="clear" w:color="auto" w:fill="FFFF99"/>
          <w:rtl/>
        </w:rPr>
      </w:pPr>
      <w:hyperlink r:id="rId1072" w:history="1">
        <w:r w:rsidRPr="00685FCC">
          <w:rPr>
            <w:rStyle w:val="Hyperlink"/>
            <w:rFonts w:cs="FrankRuehl" w:hint="cs"/>
            <w:vanish/>
            <w:szCs w:val="20"/>
            <w:shd w:val="clear" w:color="auto" w:fill="FFFF99"/>
            <w:rtl/>
          </w:rPr>
          <w:t>ס"ח תשס"ד מס' 1955</w:t>
        </w:r>
      </w:hyperlink>
      <w:r w:rsidRPr="00685FCC">
        <w:rPr>
          <w:rFonts w:cs="FrankRuehl" w:hint="cs"/>
          <w:vanish/>
          <w:szCs w:val="20"/>
          <w:shd w:val="clear" w:color="auto" w:fill="FFFF99"/>
          <w:rtl/>
        </w:rPr>
        <w:t xml:space="preserve"> מיום 10.8.2004 עמ' 502 (</w:t>
      </w:r>
      <w:hyperlink r:id="rId1073" w:history="1">
        <w:r w:rsidRPr="00685FCC">
          <w:rPr>
            <w:rStyle w:val="Hyperlink"/>
            <w:rFonts w:cs="FrankRuehl" w:hint="cs"/>
            <w:vanish/>
            <w:szCs w:val="20"/>
            <w:shd w:val="clear" w:color="auto" w:fill="FFFF99"/>
            <w:rtl/>
          </w:rPr>
          <w:t>ה"ח 41</w:t>
        </w:r>
      </w:hyperlink>
      <w:r w:rsidRPr="00685FCC">
        <w:rPr>
          <w:rFonts w:cs="FrankRuehl" w:hint="cs"/>
          <w:vanish/>
          <w:szCs w:val="20"/>
          <w:shd w:val="clear" w:color="auto" w:fill="FFFF99"/>
          <w:rtl/>
        </w:rPr>
        <w:t>)</w:t>
      </w:r>
    </w:p>
    <w:p w14:paraId="6484CB2A" w14:textId="77777777" w:rsidR="004F086B" w:rsidRPr="00685FCC" w:rsidRDefault="004F086B" w:rsidP="00A92B54">
      <w:pPr>
        <w:pStyle w:val="P33"/>
        <w:ind w:left="0" w:right="1134"/>
        <w:rPr>
          <w:rFonts w:cs="Miriam" w:hint="cs"/>
          <w:strike/>
          <w:vanish/>
          <w:sz w:val="16"/>
          <w:szCs w:val="16"/>
          <w:shd w:val="clear" w:color="auto" w:fill="FFFF99"/>
          <w:rtl/>
        </w:rPr>
      </w:pPr>
      <w:r w:rsidRPr="00685FCC">
        <w:rPr>
          <w:rFonts w:cs="Miriam" w:hint="cs"/>
          <w:strike/>
          <w:vanish/>
          <w:sz w:val="16"/>
          <w:szCs w:val="16"/>
          <w:shd w:val="clear" w:color="auto" w:fill="FFFF99"/>
          <w:rtl/>
        </w:rPr>
        <w:t>תחולת תקנות מסים (גביה)</w:t>
      </w:r>
    </w:p>
    <w:p w14:paraId="5572ECF0" w14:textId="77777777" w:rsidR="004F086B" w:rsidRPr="00F57274" w:rsidRDefault="004F086B" w:rsidP="00F57274">
      <w:pPr>
        <w:pStyle w:val="P00"/>
        <w:spacing w:before="0"/>
        <w:ind w:left="0" w:right="1134"/>
        <w:rPr>
          <w:rStyle w:val="default"/>
          <w:rFonts w:cs="FrankRuehl" w:hint="cs"/>
          <w:sz w:val="2"/>
          <w:szCs w:val="2"/>
          <w:rtl/>
        </w:rPr>
      </w:pPr>
      <w:r w:rsidRPr="00685FCC">
        <w:rPr>
          <w:rStyle w:val="default"/>
          <w:rFonts w:cs="FrankRuehl" w:hint="cs"/>
          <w:vanish/>
          <w:sz w:val="22"/>
          <w:szCs w:val="22"/>
          <w:shd w:val="clear" w:color="auto" w:fill="FFFF99"/>
          <w:rtl/>
        </w:rPr>
        <w:t>315.</w:t>
      </w:r>
      <w:r w:rsidRPr="00685FCC">
        <w:rPr>
          <w:rStyle w:val="default"/>
          <w:rFonts w:cs="FrankRuehl" w:hint="cs"/>
          <w:vanish/>
          <w:sz w:val="22"/>
          <w:szCs w:val="22"/>
          <w:shd w:val="clear" w:color="auto" w:fill="FFFF99"/>
          <w:rtl/>
        </w:rPr>
        <w:tab/>
      </w:r>
      <w:r w:rsidRPr="00685FCC">
        <w:rPr>
          <w:rStyle w:val="default"/>
          <w:rFonts w:cs="FrankRuehl" w:hint="cs"/>
          <w:vanish/>
          <w:sz w:val="22"/>
          <w:szCs w:val="22"/>
          <w:u w:val="single"/>
          <w:shd w:val="clear" w:color="auto" w:fill="FFFF99"/>
          <w:rtl/>
        </w:rPr>
        <w:t>(א)</w:t>
      </w:r>
      <w:r w:rsidRPr="00685FCC">
        <w:rPr>
          <w:rStyle w:val="default"/>
          <w:rFonts w:cs="FrankRuehl" w:hint="cs"/>
          <w:vanish/>
          <w:sz w:val="22"/>
          <w:szCs w:val="22"/>
          <w:shd w:val="clear" w:color="auto" w:fill="FFFF99"/>
          <w:rtl/>
        </w:rPr>
        <w:tab/>
      </w:r>
      <w:r w:rsidRPr="00685FCC">
        <w:rPr>
          <w:rStyle w:val="default"/>
          <w:rFonts w:cs="FrankRuehl"/>
          <w:vanish/>
          <w:sz w:val="22"/>
          <w:szCs w:val="22"/>
          <w:shd w:val="clear" w:color="auto" w:fill="FFFF99"/>
          <w:rtl/>
        </w:rPr>
        <w:t>הוראות ת</w:t>
      </w:r>
      <w:r w:rsidRPr="00685FCC">
        <w:rPr>
          <w:rStyle w:val="default"/>
          <w:rFonts w:cs="FrankRuehl" w:hint="cs"/>
          <w:vanish/>
          <w:sz w:val="22"/>
          <w:szCs w:val="22"/>
          <w:shd w:val="clear" w:color="auto" w:fill="FFFF99"/>
          <w:rtl/>
        </w:rPr>
        <w:t xml:space="preserve">קנות 4 ו-6 של תקנות מסים (גביה), יחולו על הליכים שיינקטו לפי הסעיפים 309-314 לגביית כל ארנונה, כאילו היתה </w:t>
      </w:r>
      <w:r w:rsidRPr="00685FCC">
        <w:rPr>
          <w:rStyle w:val="default"/>
          <w:rFonts w:cs="FrankRuehl"/>
          <w:vanish/>
          <w:sz w:val="22"/>
          <w:szCs w:val="22"/>
          <w:shd w:val="clear" w:color="auto" w:fill="FFFF99"/>
          <w:rtl/>
        </w:rPr>
        <w:t>מס הנגבה</w:t>
      </w:r>
      <w:r w:rsidRPr="00685FCC">
        <w:rPr>
          <w:rStyle w:val="default"/>
          <w:rFonts w:cs="FrankRuehl" w:hint="cs"/>
          <w:vanish/>
          <w:sz w:val="22"/>
          <w:szCs w:val="22"/>
          <w:shd w:val="clear" w:color="auto" w:fill="FFFF99"/>
          <w:rtl/>
        </w:rPr>
        <w:t xml:space="preserve"> לפי פקודת</w:t>
      </w:r>
      <w:r w:rsidRPr="00685FCC">
        <w:rPr>
          <w:rStyle w:val="default"/>
          <w:rFonts w:cs="FrankRuehl"/>
          <w:vanish/>
          <w:sz w:val="22"/>
          <w:szCs w:val="22"/>
          <w:shd w:val="clear" w:color="auto" w:fill="FFFF99"/>
          <w:rtl/>
        </w:rPr>
        <w:t xml:space="preserve"> המס</w:t>
      </w:r>
      <w:r w:rsidRPr="00685FCC">
        <w:rPr>
          <w:rStyle w:val="default"/>
          <w:rFonts w:cs="FrankRuehl" w:hint="cs"/>
          <w:vanish/>
          <w:sz w:val="22"/>
          <w:szCs w:val="22"/>
          <w:shd w:val="clear" w:color="auto" w:fill="FFFF99"/>
          <w:rtl/>
        </w:rPr>
        <w:t>ים (גביה), ובשינויים אלה:</w:t>
      </w:r>
      <w:bookmarkEnd w:id="669"/>
    </w:p>
    <w:p w14:paraId="34F8957F" w14:textId="77777777" w:rsidR="00A9038F" w:rsidRDefault="00A9038F">
      <w:pPr>
        <w:pStyle w:val="P22"/>
        <w:spacing w:before="72"/>
        <w:ind w:left="1021" w:right="1134"/>
        <w:rPr>
          <w:rStyle w:val="default"/>
          <w:rFonts w:cs="FrankRuehl"/>
          <w:rtl/>
        </w:rPr>
      </w:pPr>
      <w:r>
        <w:rPr>
          <w:rStyle w:val="default"/>
          <w:rFonts w:cs="FrankRuehl"/>
          <w:rtl/>
        </w:rPr>
        <w:t>(1)</w:t>
      </w:r>
      <w:r>
        <w:rPr>
          <w:rStyle w:val="default"/>
          <w:rFonts w:cs="FrankRuehl"/>
          <w:rtl/>
        </w:rPr>
        <w:tab/>
        <w:t>במקום "פ</w:t>
      </w:r>
      <w:r>
        <w:rPr>
          <w:rStyle w:val="default"/>
          <w:rFonts w:cs="FrankRuehl" w:hint="cs"/>
          <w:rtl/>
        </w:rPr>
        <w:t>קיד מחוז" ו"ממונה על מחוז" קרי "ראש העיריה";</w:t>
      </w:r>
    </w:p>
    <w:p w14:paraId="3F8BE89A" w14:textId="77777777" w:rsidR="00A9038F" w:rsidRDefault="00A9038F">
      <w:pPr>
        <w:pStyle w:val="P22"/>
        <w:spacing w:before="72"/>
        <w:ind w:left="1021" w:right="1134"/>
        <w:rPr>
          <w:rStyle w:val="default"/>
          <w:rFonts w:cs="FrankRuehl"/>
          <w:rtl/>
        </w:rPr>
      </w:pPr>
      <w:r>
        <w:rPr>
          <w:rStyle w:val="default"/>
          <w:rFonts w:cs="FrankRuehl" w:hint="cs"/>
          <w:rtl/>
        </w:rPr>
        <w:t>(2)</w:t>
      </w:r>
      <w:r>
        <w:rPr>
          <w:rStyle w:val="default"/>
          <w:rFonts w:cs="FrankRuehl"/>
          <w:rtl/>
        </w:rPr>
        <w:tab/>
        <w:t>במקום "ג</w:t>
      </w:r>
      <w:r>
        <w:rPr>
          <w:rStyle w:val="default"/>
          <w:rFonts w:cs="FrankRuehl" w:hint="cs"/>
          <w:rtl/>
        </w:rPr>
        <w:t>ובה מסים" קרי "גובה ארנונה";</w:t>
      </w:r>
    </w:p>
    <w:p w14:paraId="75673003" w14:textId="77777777" w:rsidR="00A9038F" w:rsidRDefault="00A9038F">
      <w:pPr>
        <w:pStyle w:val="P22"/>
        <w:spacing w:before="72"/>
        <w:ind w:left="1021" w:right="1134"/>
        <w:rPr>
          <w:rStyle w:val="default"/>
          <w:rFonts w:cs="FrankRuehl"/>
          <w:rtl/>
        </w:rPr>
      </w:pPr>
      <w:r>
        <w:rPr>
          <w:rStyle w:val="default"/>
          <w:rFonts w:cs="FrankRuehl" w:hint="cs"/>
          <w:rtl/>
        </w:rPr>
        <w:t>(3)</w:t>
      </w:r>
      <w:r>
        <w:rPr>
          <w:rStyle w:val="default"/>
          <w:rFonts w:cs="FrankRuehl"/>
          <w:rtl/>
        </w:rPr>
        <w:tab/>
        <w:t>במקום "א</w:t>
      </w:r>
      <w:r>
        <w:rPr>
          <w:rStyle w:val="default"/>
          <w:rFonts w:cs="FrankRuehl" w:hint="cs"/>
          <w:rtl/>
        </w:rPr>
        <w:t>וצר ה</w:t>
      </w:r>
      <w:r>
        <w:rPr>
          <w:rStyle w:val="default"/>
          <w:rFonts w:cs="FrankRuehl"/>
          <w:rtl/>
        </w:rPr>
        <w:t>מ</w:t>
      </w:r>
      <w:r>
        <w:rPr>
          <w:rStyle w:val="default"/>
          <w:rFonts w:cs="FrankRuehl" w:hint="cs"/>
          <w:rtl/>
        </w:rPr>
        <w:t>ד</w:t>
      </w:r>
      <w:r>
        <w:rPr>
          <w:rStyle w:val="default"/>
          <w:rFonts w:cs="FrankRuehl"/>
          <w:rtl/>
        </w:rPr>
        <w:t>י</w:t>
      </w:r>
      <w:r>
        <w:rPr>
          <w:rStyle w:val="default"/>
          <w:rFonts w:cs="FrankRuehl" w:hint="cs"/>
          <w:rtl/>
        </w:rPr>
        <w:t>נה" קרי "קופת העיריה";</w:t>
      </w:r>
    </w:p>
    <w:p w14:paraId="12A9DBA7" w14:textId="77777777" w:rsidR="00A9038F" w:rsidRDefault="00A9038F">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כל אימת</w:t>
      </w:r>
      <w:r>
        <w:rPr>
          <w:rStyle w:val="default"/>
          <w:rFonts w:cs="FrankRuehl" w:hint="cs"/>
          <w:rtl/>
        </w:rPr>
        <w:t xml:space="preserve"> שישתמשו באחד הטפסי</w:t>
      </w:r>
      <w:r>
        <w:rPr>
          <w:rStyle w:val="default"/>
          <w:rFonts w:cs="FrankRuehl"/>
          <w:rtl/>
        </w:rPr>
        <w:t xml:space="preserve">ם </w:t>
      </w:r>
      <w:r>
        <w:rPr>
          <w:rStyle w:val="default"/>
          <w:rFonts w:cs="FrankRuehl" w:hint="cs"/>
          <w:rtl/>
        </w:rPr>
        <w:t>שבתוספת לתקנות מסים (גביה), בהליכים</w:t>
      </w:r>
      <w:r>
        <w:rPr>
          <w:rStyle w:val="default"/>
          <w:rFonts w:cs="FrankRuehl"/>
          <w:rtl/>
        </w:rPr>
        <w:t xml:space="preserve"> לגביית </w:t>
      </w:r>
      <w:r>
        <w:rPr>
          <w:rStyle w:val="default"/>
          <w:rFonts w:cs="FrankRuehl" w:hint="cs"/>
          <w:rtl/>
        </w:rPr>
        <w:t>ארנונות כא</w:t>
      </w:r>
      <w:r>
        <w:rPr>
          <w:rStyle w:val="default"/>
          <w:rFonts w:cs="FrankRuehl"/>
          <w:rtl/>
        </w:rPr>
        <w:t>מו</w:t>
      </w:r>
      <w:r>
        <w:rPr>
          <w:rStyle w:val="default"/>
          <w:rFonts w:cs="FrankRuehl" w:hint="cs"/>
          <w:rtl/>
        </w:rPr>
        <w:t xml:space="preserve">ר </w:t>
      </w:r>
      <w:r>
        <w:rPr>
          <w:rStyle w:val="default"/>
          <w:rFonts w:cs="FrankRuehl"/>
          <w:rtl/>
        </w:rPr>
        <w:t>לע</w:t>
      </w:r>
      <w:r>
        <w:rPr>
          <w:rStyle w:val="default"/>
          <w:rFonts w:cs="FrankRuehl" w:hint="cs"/>
          <w:rtl/>
        </w:rPr>
        <w:t>יל, ישונה הטופס כ</w:t>
      </w:r>
      <w:r>
        <w:rPr>
          <w:rStyle w:val="default"/>
          <w:rFonts w:cs="FrankRuehl"/>
          <w:rtl/>
        </w:rPr>
        <w:t>כ</w:t>
      </w:r>
      <w:r>
        <w:rPr>
          <w:rStyle w:val="default"/>
          <w:rFonts w:cs="FrankRuehl" w:hint="cs"/>
          <w:rtl/>
        </w:rPr>
        <w:t>ל</w:t>
      </w:r>
      <w:r>
        <w:rPr>
          <w:rStyle w:val="default"/>
          <w:rFonts w:cs="FrankRuehl"/>
          <w:rtl/>
        </w:rPr>
        <w:t xml:space="preserve"> </w:t>
      </w:r>
      <w:r>
        <w:rPr>
          <w:rStyle w:val="default"/>
          <w:rFonts w:cs="FrankRuehl" w:hint="cs"/>
          <w:rtl/>
        </w:rPr>
        <w:t>ש</w:t>
      </w:r>
      <w:r>
        <w:rPr>
          <w:rStyle w:val="default"/>
          <w:rFonts w:cs="FrankRuehl"/>
          <w:rtl/>
        </w:rPr>
        <w:t>ה</w:t>
      </w:r>
      <w:r>
        <w:rPr>
          <w:rStyle w:val="default"/>
          <w:rFonts w:cs="FrankRuehl" w:hint="cs"/>
          <w:rtl/>
        </w:rPr>
        <w:t>י</w:t>
      </w:r>
      <w:r>
        <w:rPr>
          <w:rStyle w:val="default"/>
          <w:rFonts w:cs="FrankRuehl"/>
          <w:rtl/>
        </w:rPr>
        <w:t>ה</w:t>
      </w:r>
      <w:r>
        <w:rPr>
          <w:rStyle w:val="default"/>
          <w:rFonts w:cs="FrankRuehl" w:hint="cs"/>
          <w:rtl/>
        </w:rPr>
        <w:t xml:space="preserve"> דרוש כדי להחילו.</w:t>
      </w:r>
    </w:p>
    <w:p w14:paraId="195C5330" w14:textId="77777777" w:rsidR="00A9038F" w:rsidRDefault="00A92B54">
      <w:pPr>
        <w:pStyle w:val="P00"/>
        <w:spacing w:before="72"/>
        <w:ind w:left="0" w:right="1134"/>
        <w:rPr>
          <w:rStyle w:val="default"/>
          <w:rFonts w:cs="FrankRuehl" w:hint="cs"/>
          <w:rtl/>
        </w:rPr>
      </w:pPr>
      <w:r>
        <w:rPr>
          <w:rFonts w:cs="FrankRuehl" w:hint="cs"/>
          <w:sz w:val="26"/>
          <w:rtl/>
          <w:lang w:eastAsia="en-US"/>
        </w:rPr>
        <w:pict w14:anchorId="6DB86C73">
          <v:shape id="_x0000_s2909" type="#_x0000_t202" style="position:absolute;left:0;text-align:left;margin-left:470.35pt;margin-top:7.1pt;width:1in;height:14.95pt;z-index:251924992" filled="f" stroked="f">
            <v:textbox inset="1mm,0,1mm,0">
              <w:txbxContent>
                <w:p w14:paraId="1F5C419A" w14:textId="77777777" w:rsidR="00D44C95" w:rsidRDefault="00D44C95" w:rsidP="00A92B54">
                  <w:pPr>
                    <w:spacing w:line="160" w:lineRule="exact"/>
                    <w:jc w:val="left"/>
                    <w:rPr>
                      <w:rFonts w:cs="Miriam" w:hint="cs"/>
                      <w:noProof/>
                      <w:sz w:val="18"/>
                      <w:szCs w:val="18"/>
                      <w:rtl/>
                    </w:rPr>
                  </w:pPr>
                  <w:r>
                    <w:rPr>
                      <w:rFonts w:cs="Miriam" w:hint="cs"/>
                      <w:sz w:val="18"/>
                      <w:szCs w:val="18"/>
                      <w:rtl/>
                    </w:rPr>
                    <w:t>(תיקון מס' 92) תשס"ד-2004</w:t>
                  </w:r>
                </w:p>
              </w:txbxContent>
            </v:textbox>
          </v:shape>
        </w:pict>
      </w:r>
      <w:r w:rsidR="00A9038F">
        <w:rPr>
          <w:rStyle w:val="default"/>
          <w:rFonts w:cs="FrankRuehl" w:hint="cs"/>
          <w:rtl/>
        </w:rPr>
        <w:tab/>
        <w:t>(ב)</w:t>
      </w:r>
      <w:r w:rsidR="00A9038F">
        <w:rPr>
          <w:rStyle w:val="default"/>
          <w:rFonts w:cs="FrankRuehl" w:hint="cs"/>
          <w:rtl/>
        </w:rPr>
        <w:tab/>
        <w:t>הוראות סעיף 12ט לפקודת המסים (גביה), והוראות התקנות לפי סעיף 13(ג) לפקודת המסים (גביה) בענין הוצאות כאמור באותו סעיף קטן, יחולו על הליכים שיינקטו לפי פרק זה, בשינויים המחויבים.</w:t>
      </w:r>
    </w:p>
    <w:p w14:paraId="05F010CA" w14:textId="77777777" w:rsidR="004F086B" w:rsidRPr="00685FCC" w:rsidRDefault="004F086B" w:rsidP="004F086B">
      <w:pPr>
        <w:pStyle w:val="P33"/>
        <w:spacing w:before="0"/>
        <w:ind w:left="0" w:right="1134"/>
        <w:rPr>
          <w:rFonts w:cs="FrankRuehl" w:hint="cs"/>
          <w:vanish/>
          <w:color w:val="FF0000"/>
          <w:szCs w:val="20"/>
          <w:shd w:val="clear" w:color="auto" w:fill="FFFF99"/>
          <w:rtl/>
        </w:rPr>
      </w:pPr>
      <w:bookmarkStart w:id="670" w:name="Rov799"/>
      <w:r w:rsidRPr="00685FCC">
        <w:rPr>
          <w:rFonts w:cs="FrankRuehl" w:hint="cs"/>
          <w:vanish/>
          <w:color w:val="FF0000"/>
          <w:szCs w:val="20"/>
          <w:shd w:val="clear" w:color="auto" w:fill="FFFF99"/>
          <w:rtl/>
        </w:rPr>
        <w:t>מיום 10.8.2004</w:t>
      </w:r>
    </w:p>
    <w:p w14:paraId="65C0B946" w14:textId="77777777" w:rsidR="004F086B" w:rsidRPr="00685FCC" w:rsidRDefault="004F086B" w:rsidP="004F086B">
      <w:pPr>
        <w:pStyle w:val="P33"/>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תיקון מס' 92</w:t>
      </w:r>
    </w:p>
    <w:p w14:paraId="2D908C7F" w14:textId="77777777" w:rsidR="004F086B" w:rsidRPr="00685FCC" w:rsidRDefault="004F086B" w:rsidP="004F086B">
      <w:pPr>
        <w:pStyle w:val="P33"/>
        <w:spacing w:before="0"/>
        <w:ind w:left="0" w:right="1134"/>
        <w:rPr>
          <w:rFonts w:cs="FrankRuehl" w:hint="cs"/>
          <w:vanish/>
          <w:szCs w:val="20"/>
          <w:shd w:val="clear" w:color="auto" w:fill="FFFF99"/>
          <w:rtl/>
        </w:rPr>
      </w:pPr>
      <w:hyperlink r:id="rId1074" w:history="1">
        <w:r w:rsidRPr="00685FCC">
          <w:rPr>
            <w:rStyle w:val="Hyperlink"/>
            <w:rFonts w:cs="FrankRuehl" w:hint="cs"/>
            <w:vanish/>
            <w:szCs w:val="20"/>
            <w:shd w:val="clear" w:color="auto" w:fill="FFFF99"/>
            <w:rtl/>
          </w:rPr>
          <w:t>ס"ח תשס"ד מס' 1955</w:t>
        </w:r>
      </w:hyperlink>
      <w:r w:rsidRPr="00685FCC">
        <w:rPr>
          <w:rFonts w:cs="FrankRuehl" w:hint="cs"/>
          <w:vanish/>
          <w:szCs w:val="20"/>
          <w:shd w:val="clear" w:color="auto" w:fill="FFFF99"/>
          <w:rtl/>
        </w:rPr>
        <w:t xml:space="preserve"> מיום 10.8.2004 עמ' 502 (</w:t>
      </w:r>
      <w:hyperlink r:id="rId1075" w:history="1">
        <w:r w:rsidRPr="00685FCC">
          <w:rPr>
            <w:rStyle w:val="Hyperlink"/>
            <w:rFonts w:cs="FrankRuehl" w:hint="cs"/>
            <w:vanish/>
            <w:szCs w:val="20"/>
            <w:shd w:val="clear" w:color="auto" w:fill="FFFF99"/>
            <w:rtl/>
          </w:rPr>
          <w:t>ה"ח 41</w:t>
        </w:r>
      </w:hyperlink>
      <w:r w:rsidRPr="00685FCC">
        <w:rPr>
          <w:rFonts w:cs="FrankRuehl" w:hint="cs"/>
          <w:vanish/>
          <w:szCs w:val="20"/>
          <w:shd w:val="clear" w:color="auto" w:fill="FFFF99"/>
          <w:rtl/>
        </w:rPr>
        <w:t>)</w:t>
      </w:r>
    </w:p>
    <w:p w14:paraId="1D6AA45A" w14:textId="77777777" w:rsidR="004F086B" w:rsidRPr="00A92B54" w:rsidRDefault="004F086B" w:rsidP="00914A0C">
      <w:pPr>
        <w:pStyle w:val="P33"/>
        <w:spacing w:before="0"/>
        <w:ind w:left="0" w:right="1134"/>
        <w:rPr>
          <w:rFonts w:cs="FrankRuehl" w:hint="cs"/>
          <w:b/>
          <w:bCs/>
          <w:sz w:val="2"/>
          <w:szCs w:val="2"/>
          <w:shd w:val="clear" w:color="auto" w:fill="FFFF99"/>
          <w:rtl/>
        </w:rPr>
      </w:pPr>
      <w:r w:rsidRPr="00685FCC">
        <w:rPr>
          <w:rFonts w:cs="FrankRuehl" w:hint="cs"/>
          <w:b/>
          <w:bCs/>
          <w:vanish/>
          <w:szCs w:val="20"/>
          <w:shd w:val="clear" w:color="auto" w:fill="FFFF99"/>
          <w:rtl/>
        </w:rPr>
        <w:t>הוספת סעיף קטן 315(ב)</w:t>
      </w:r>
      <w:bookmarkEnd w:id="670"/>
    </w:p>
    <w:p w14:paraId="1F2FDDB9" w14:textId="77777777" w:rsidR="00A9038F" w:rsidRDefault="00A9038F" w:rsidP="00E75671">
      <w:pPr>
        <w:pStyle w:val="P00"/>
        <w:spacing w:before="72"/>
        <w:ind w:left="0" w:right="1134"/>
        <w:rPr>
          <w:rStyle w:val="default"/>
          <w:rFonts w:cs="FrankRuehl"/>
          <w:rtl/>
        </w:rPr>
      </w:pPr>
      <w:bookmarkStart w:id="671" w:name="Seif178"/>
      <w:bookmarkEnd w:id="671"/>
      <w:r>
        <w:rPr>
          <w:lang w:val="he-IL"/>
        </w:rPr>
        <w:pict w14:anchorId="572569F8">
          <v:rect id="_x0000_s2388" style="position:absolute;left:0;text-align:left;margin-left:467.5pt;margin-top:8.05pt;width:72.05pt;height:25pt;z-index:251569664" o:allowincell="f" filled="f" stroked="f" strokecolor="lime" strokeweight=".25pt">
            <v:textbox style="mso-next-textbox:#_x0000_s2388" inset="0,0,0,0">
              <w:txbxContent>
                <w:p w14:paraId="022C083D" w14:textId="77777777" w:rsidR="00D44C95" w:rsidRDefault="00D44C95">
                  <w:pPr>
                    <w:spacing w:line="160" w:lineRule="exact"/>
                    <w:jc w:val="left"/>
                    <w:rPr>
                      <w:rFonts w:cs="Miriam"/>
                      <w:noProof/>
                      <w:sz w:val="18"/>
                      <w:szCs w:val="18"/>
                      <w:rtl/>
                    </w:rPr>
                  </w:pPr>
                  <w:r>
                    <w:rPr>
                      <w:rFonts w:cs="Miriam"/>
                      <w:sz w:val="18"/>
                      <w:szCs w:val="18"/>
                      <w:rtl/>
                    </w:rPr>
                    <w:t>גביית אר</w:t>
                  </w:r>
                  <w:r>
                    <w:rPr>
                      <w:rFonts w:cs="Miriam" w:hint="cs"/>
                      <w:sz w:val="18"/>
                      <w:szCs w:val="18"/>
                      <w:rtl/>
                    </w:rPr>
                    <w:t>נונה בבנין או בקרקע שבבעלות משותפת</w:t>
                  </w:r>
                </w:p>
              </w:txbxContent>
            </v:textbox>
            <w10:anchorlock/>
          </v:rect>
        </w:pict>
      </w:r>
      <w:r>
        <w:rPr>
          <w:rStyle w:val="big-number"/>
          <w:rFonts w:cs="Miriam"/>
          <w:rtl/>
        </w:rPr>
        <w:t>316</w:t>
      </w:r>
      <w:r w:rsidR="00137E8C">
        <w:rPr>
          <w:rStyle w:val="big-number"/>
          <w:rFonts w:cs="Miriam" w:hint="cs"/>
          <w:rtl/>
        </w:rPr>
        <w:t>.</w:t>
      </w:r>
      <w:r>
        <w:rPr>
          <w:rStyle w:val="big-number"/>
          <w:rFonts w:cs="Miriam"/>
          <w:rtl/>
        </w:rPr>
        <w:tab/>
      </w:r>
      <w:r>
        <w:rPr>
          <w:rStyle w:val="default"/>
          <w:rFonts w:cs="FrankRuehl"/>
          <w:rtl/>
        </w:rPr>
        <w:t>מקום שהו</w:t>
      </w:r>
      <w:r>
        <w:rPr>
          <w:rStyle w:val="default"/>
          <w:rFonts w:cs="FrankRuehl" w:hint="cs"/>
          <w:rtl/>
        </w:rPr>
        <w:t>טלה ארנונה לפי הוראות הפקודה על בעל של בנין או קרקע, שהם בבעלות משותפת, מותר לגבותה מאחד או מאחדים מתוך הבעלים המשותפים, ומי שנגבתה ממנו הארנונה יהיה</w:t>
      </w:r>
      <w:r>
        <w:rPr>
          <w:rStyle w:val="default"/>
          <w:rFonts w:cs="FrankRuehl"/>
          <w:rtl/>
        </w:rPr>
        <w:t xml:space="preserve"> </w:t>
      </w:r>
      <w:r>
        <w:rPr>
          <w:rStyle w:val="default"/>
          <w:rFonts w:cs="FrankRuehl" w:hint="cs"/>
          <w:rtl/>
        </w:rPr>
        <w:t>זכא</w:t>
      </w:r>
      <w:r>
        <w:rPr>
          <w:rStyle w:val="default"/>
          <w:rFonts w:cs="FrankRuehl"/>
          <w:rtl/>
        </w:rPr>
        <w:t>י</w:t>
      </w:r>
      <w:r>
        <w:rPr>
          <w:rStyle w:val="default"/>
          <w:rFonts w:cs="FrankRuehl" w:hint="cs"/>
          <w:rtl/>
        </w:rPr>
        <w:t xml:space="preserve"> להשתתפות של שאר ה</w:t>
      </w:r>
      <w:r>
        <w:rPr>
          <w:rStyle w:val="default"/>
          <w:rFonts w:cs="FrankRuehl"/>
          <w:rtl/>
        </w:rPr>
        <w:t>ב</w:t>
      </w:r>
      <w:r>
        <w:rPr>
          <w:rStyle w:val="default"/>
          <w:rFonts w:cs="FrankRuehl" w:hint="cs"/>
          <w:rtl/>
        </w:rPr>
        <w:t>ע</w:t>
      </w:r>
      <w:r>
        <w:rPr>
          <w:rStyle w:val="default"/>
          <w:rFonts w:cs="FrankRuehl"/>
          <w:rtl/>
        </w:rPr>
        <w:t>ל</w:t>
      </w:r>
      <w:r>
        <w:rPr>
          <w:rStyle w:val="default"/>
          <w:rFonts w:cs="FrankRuehl" w:hint="cs"/>
          <w:rtl/>
        </w:rPr>
        <w:t>ים</w:t>
      </w:r>
      <w:r>
        <w:rPr>
          <w:rStyle w:val="default"/>
          <w:rFonts w:cs="FrankRuehl"/>
          <w:rtl/>
        </w:rPr>
        <w:t xml:space="preserve">, </w:t>
      </w:r>
      <w:r>
        <w:rPr>
          <w:rStyle w:val="default"/>
          <w:rFonts w:cs="FrankRuehl" w:hint="cs"/>
          <w:rtl/>
        </w:rPr>
        <w:t>ב</w:t>
      </w:r>
      <w:r>
        <w:rPr>
          <w:rStyle w:val="default"/>
          <w:rFonts w:cs="FrankRuehl"/>
          <w:rtl/>
        </w:rPr>
        <w:t xml:space="preserve">אופן </w:t>
      </w:r>
      <w:r>
        <w:rPr>
          <w:rStyle w:val="default"/>
          <w:rFonts w:cs="FrankRuehl" w:hint="cs"/>
          <w:rtl/>
        </w:rPr>
        <w:t>יחס</w:t>
      </w:r>
      <w:r>
        <w:rPr>
          <w:rStyle w:val="default"/>
          <w:rFonts w:cs="FrankRuehl"/>
          <w:rtl/>
        </w:rPr>
        <w:t>י</w:t>
      </w:r>
      <w:r>
        <w:rPr>
          <w:rStyle w:val="default"/>
          <w:rFonts w:cs="FrankRuehl" w:hint="cs"/>
          <w:rtl/>
        </w:rPr>
        <w:t xml:space="preserve"> לחלקו של כל אחד בבנין או בקרקע, והוא רשאי לעקל את ההכנסה מן הבני</w:t>
      </w:r>
      <w:r w:rsidR="00E75671">
        <w:rPr>
          <w:rStyle w:val="default"/>
          <w:rFonts w:cs="FrankRuehl" w:hint="cs"/>
          <w:rtl/>
        </w:rPr>
        <w:t>ן</w:t>
      </w:r>
      <w:r>
        <w:rPr>
          <w:rStyle w:val="default"/>
          <w:rFonts w:cs="FrankRuehl" w:hint="cs"/>
          <w:rtl/>
        </w:rPr>
        <w:t xml:space="preserve"> או הקרקע עד שיגבה את הסכום המגיע משאר </w:t>
      </w:r>
      <w:r>
        <w:rPr>
          <w:rStyle w:val="default"/>
          <w:rFonts w:cs="FrankRuehl"/>
          <w:rtl/>
        </w:rPr>
        <w:t>ה</w:t>
      </w:r>
      <w:r>
        <w:rPr>
          <w:rStyle w:val="default"/>
          <w:rFonts w:cs="FrankRuehl" w:hint="cs"/>
          <w:rtl/>
        </w:rPr>
        <w:t>ב</w:t>
      </w:r>
      <w:r>
        <w:rPr>
          <w:rStyle w:val="default"/>
          <w:rFonts w:cs="FrankRuehl"/>
          <w:rtl/>
        </w:rPr>
        <w:t>ע</w:t>
      </w:r>
      <w:r>
        <w:rPr>
          <w:rStyle w:val="default"/>
          <w:rFonts w:cs="FrankRuehl" w:hint="cs"/>
          <w:rtl/>
        </w:rPr>
        <w:t>לים המשותפים.</w:t>
      </w:r>
    </w:p>
    <w:p w14:paraId="0A59D18F" w14:textId="77777777" w:rsidR="00A9038F" w:rsidRDefault="00A9038F" w:rsidP="00137E8C">
      <w:pPr>
        <w:pStyle w:val="P00"/>
        <w:spacing w:before="72"/>
        <w:ind w:left="0" w:right="1134"/>
        <w:rPr>
          <w:rStyle w:val="default"/>
          <w:rFonts w:cs="FrankRuehl"/>
          <w:rtl/>
        </w:rPr>
      </w:pPr>
      <w:bookmarkStart w:id="672" w:name="Seif179"/>
      <w:bookmarkEnd w:id="672"/>
      <w:r>
        <w:rPr>
          <w:lang w:val="he-IL"/>
        </w:rPr>
        <w:pict w14:anchorId="515F220A">
          <v:rect id="_x0000_s2389" style="position:absolute;left:0;text-align:left;margin-left:464.5pt;margin-top:8.05pt;width:75.05pt;height:19.65pt;z-index:251570688" o:allowincell="f" filled="f" stroked="f" strokecolor="lime" strokeweight=".25pt">
            <v:textbox style="mso-next-textbox:#_x0000_s2389" inset="0,0,0,0">
              <w:txbxContent>
                <w:p w14:paraId="5B5F4595" w14:textId="77777777" w:rsidR="00D44C95" w:rsidRDefault="00D44C95" w:rsidP="00D7027F">
                  <w:pPr>
                    <w:spacing w:line="160" w:lineRule="exact"/>
                    <w:jc w:val="left"/>
                    <w:rPr>
                      <w:rFonts w:cs="Miriam"/>
                      <w:noProof/>
                      <w:sz w:val="18"/>
                      <w:szCs w:val="18"/>
                      <w:rtl/>
                    </w:rPr>
                  </w:pPr>
                  <w:r>
                    <w:rPr>
                      <w:rFonts w:cs="Miriam"/>
                      <w:sz w:val="18"/>
                      <w:szCs w:val="18"/>
                      <w:rtl/>
                    </w:rPr>
                    <w:t>ברירה לג</w:t>
                  </w:r>
                  <w:r>
                    <w:rPr>
                      <w:rFonts w:cs="Miriam" w:hint="cs"/>
                      <w:sz w:val="18"/>
                      <w:szCs w:val="18"/>
                      <w:rtl/>
                    </w:rPr>
                    <w:t xml:space="preserve">בות ארנונה </w:t>
                  </w:r>
                  <w:r>
                    <w:rPr>
                      <w:rFonts w:cs="Miriam"/>
                      <w:sz w:val="18"/>
                      <w:szCs w:val="18"/>
                      <w:rtl/>
                    </w:rPr>
                    <w:t>ב</w:t>
                  </w:r>
                  <w:r>
                    <w:rPr>
                      <w:rFonts w:cs="Miriam" w:hint="cs"/>
                      <w:sz w:val="18"/>
                      <w:szCs w:val="18"/>
                      <w:rtl/>
                    </w:rPr>
                    <w:t>גביית חוב</w:t>
                  </w:r>
                </w:p>
              </w:txbxContent>
            </v:textbox>
            <w10:anchorlock/>
          </v:rect>
        </w:pict>
      </w:r>
      <w:r>
        <w:rPr>
          <w:rStyle w:val="big-number"/>
          <w:rFonts w:cs="Miriam"/>
          <w:rtl/>
        </w:rPr>
        <w:t>317</w:t>
      </w:r>
      <w:r w:rsidR="00137E8C">
        <w:rPr>
          <w:rStyle w:val="big-number"/>
          <w:rFonts w:cs="Miriam" w:hint="cs"/>
          <w:rtl/>
        </w:rPr>
        <w:t>.</w:t>
      </w:r>
      <w:r>
        <w:rPr>
          <w:rStyle w:val="big-number"/>
          <w:rFonts w:cs="Miriam"/>
          <w:rtl/>
        </w:rPr>
        <w:tab/>
      </w:r>
      <w:r>
        <w:rPr>
          <w:rStyle w:val="default"/>
          <w:rFonts w:cs="FrankRuehl"/>
          <w:rtl/>
        </w:rPr>
        <w:t>על אף הא</w:t>
      </w:r>
      <w:r>
        <w:rPr>
          <w:rStyle w:val="default"/>
          <w:rFonts w:cs="FrankRuehl" w:hint="cs"/>
          <w:rtl/>
        </w:rPr>
        <w:t xml:space="preserve">מור בסעיפים 309-315, כל מקום שהארנונה בפיגור, </w:t>
      </w:r>
      <w:r>
        <w:rPr>
          <w:rStyle w:val="default"/>
          <w:rFonts w:cs="FrankRuehl"/>
          <w:rtl/>
        </w:rPr>
        <w:t>רש</w:t>
      </w:r>
      <w:r>
        <w:rPr>
          <w:rStyle w:val="default"/>
          <w:rFonts w:cs="FrankRuehl" w:hint="cs"/>
          <w:rtl/>
        </w:rPr>
        <w:t>אי</w:t>
      </w:r>
      <w:r>
        <w:rPr>
          <w:rStyle w:val="default"/>
          <w:rFonts w:cs="FrankRuehl"/>
          <w:rtl/>
        </w:rPr>
        <w:t xml:space="preserve"> ר</w:t>
      </w:r>
      <w:r>
        <w:rPr>
          <w:rStyle w:val="default"/>
          <w:rFonts w:cs="FrankRuehl" w:hint="cs"/>
          <w:rtl/>
        </w:rPr>
        <w:t>אש העיריה במקום לנקוט הליכים לפי הסעיפים האמורים, או במ</w:t>
      </w:r>
      <w:r>
        <w:rPr>
          <w:rStyle w:val="default"/>
          <w:rFonts w:cs="FrankRuehl"/>
          <w:rtl/>
        </w:rPr>
        <w:t>קום להמש</w:t>
      </w:r>
      <w:r>
        <w:rPr>
          <w:rStyle w:val="default"/>
          <w:rFonts w:cs="FrankRuehl" w:hint="cs"/>
          <w:rtl/>
        </w:rPr>
        <w:t>יך בהם, לפתוח בהליכים לגביית הארנונה כחוב אזרחי.</w:t>
      </w:r>
    </w:p>
    <w:p w14:paraId="32C91C23" w14:textId="77777777" w:rsidR="00A9038F" w:rsidRDefault="00A9038F" w:rsidP="00E75671">
      <w:pPr>
        <w:pStyle w:val="P00"/>
        <w:spacing w:before="72"/>
        <w:ind w:left="0" w:right="1134"/>
        <w:rPr>
          <w:rStyle w:val="default"/>
          <w:rFonts w:cs="FrankRuehl"/>
          <w:rtl/>
        </w:rPr>
      </w:pPr>
      <w:bookmarkStart w:id="673" w:name="Seif180"/>
      <w:bookmarkEnd w:id="673"/>
      <w:r>
        <w:rPr>
          <w:lang w:val="he-IL"/>
        </w:rPr>
        <w:pict w14:anchorId="49A9B665">
          <v:rect id="_x0000_s2390" style="position:absolute;left:0;text-align:left;margin-left:464.5pt;margin-top:8.05pt;width:75.05pt;height:18.25pt;z-index:251571712" o:allowincell="f" filled="f" stroked="f" strokecolor="lime" strokeweight=".25pt">
            <v:textbox style="mso-next-textbox:#_x0000_s2390" inset="0,0,0,0">
              <w:txbxContent>
                <w:p w14:paraId="3FC431FD" w14:textId="77777777" w:rsidR="00D44C95" w:rsidRDefault="00D44C95">
                  <w:pPr>
                    <w:spacing w:line="160" w:lineRule="exact"/>
                    <w:jc w:val="left"/>
                    <w:rPr>
                      <w:rFonts w:cs="Miriam"/>
                      <w:noProof/>
                      <w:sz w:val="18"/>
                      <w:szCs w:val="18"/>
                      <w:rtl/>
                    </w:rPr>
                  </w:pPr>
                  <w:r>
                    <w:rPr>
                      <w:rFonts w:cs="Miriam"/>
                      <w:sz w:val="18"/>
                      <w:szCs w:val="18"/>
                      <w:rtl/>
                    </w:rPr>
                    <w:t>פנקסים ר</w:t>
                  </w:r>
                  <w:r>
                    <w:rPr>
                      <w:rFonts w:cs="Miriam" w:hint="cs"/>
                      <w:sz w:val="18"/>
                      <w:szCs w:val="18"/>
                      <w:rtl/>
                    </w:rPr>
                    <w:t>איה לכאורה</w:t>
                  </w:r>
                </w:p>
              </w:txbxContent>
            </v:textbox>
            <w10:anchorlock/>
          </v:rect>
        </w:pict>
      </w:r>
      <w:r>
        <w:rPr>
          <w:rStyle w:val="big-number"/>
          <w:rFonts w:cs="Miriam"/>
          <w:rtl/>
        </w:rPr>
        <w:t>318</w:t>
      </w:r>
      <w:r w:rsidR="00137E8C">
        <w:rPr>
          <w:rStyle w:val="big-number"/>
          <w:rFonts w:cs="Miriam" w:hint="cs"/>
          <w:rtl/>
        </w:rPr>
        <w:t>.</w:t>
      </w:r>
      <w:r>
        <w:rPr>
          <w:rStyle w:val="big-number"/>
          <w:rFonts w:cs="Miriam"/>
          <w:rtl/>
        </w:rPr>
        <w:tab/>
      </w:r>
      <w:r>
        <w:rPr>
          <w:rStyle w:val="default"/>
          <w:rFonts w:cs="FrankRuehl"/>
          <w:rtl/>
        </w:rPr>
        <w:t>פנקסים ה</w:t>
      </w:r>
      <w:r>
        <w:rPr>
          <w:rStyle w:val="default"/>
          <w:rFonts w:cs="FrankRuehl" w:hint="cs"/>
          <w:rtl/>
        </w:rPr>
        <w:t xml:space="preserve">נחזים ככוללים ארנונה שנקבעה או שומה שנעשתה לפי </w:t>
      </w:r>
      <w:r>
        <w:rPr>
          <w:rStyle w:val="default"/>
          <w:rFonts w:cs="FrankRuehl"/>
          <w:rtl/>
        </w:rPr>
        <w:t>הפ</w:t>
      </w:r>
      <w:r>
        <w:rPr>
          <w:rStyle w:val="default"/>
          <w:rFonts w:cs="FrankRuehl" w:hint="cs"/>
          <w:rtl/>
        </w:rPr>
        <w:t xml:space="preserve">קודה יתקבלו בלי כל ראיה אחרת </w:t>
      </w:r>
      <w:r w:rsidR="00E75671">
        <w:rPr>
          <w:rStyle w:val="default"/>
          <w:rFonts w:cs="FrankRuehl" w:hint="cs"/>
          <w:rtl/>
        </w:rPr>
        <w:t>–</w:t>
      </w:r>
      <w:r>
        <w:rPr>
          <w:rStyle w:val="default"/>
          <w:rFonts w:cs="FrankRuehl"/>
          <w:rtl/>
        </w:rPr>
        <w:t xml:space="preserve"> כראיה </w:t>
      </w:r>
      <w:r>
        <w:rPr>
          <w:rStyle w:val="default"/>
          <w:rFonts w:cs="FrankRuehl" w:hint="cs"/>
          <w:rtl/>
        </w:rPr>
        <w:t xml:space="preserve">לכאורה על קביעת </w:t>
      </w:r>
      <w:r>
        <w:rPr>
          <w:rStyle w:val="default"/>
          <w:rFonts w:cs="FrankRuehl"/>
          <w:rtl/>
        </w:rPr>
        <w:t>הא</w:t>
      </w:r>
      <w:r>
        <w:rPr>
          <w:rStyle w:val="default"/>
          <w:rFonts w:cs="FrankRuehl" w:hint="cs"/>
          <w:rtl/>
        </w:rPr>
        <w:t>רנ</w:t>
      </w:r>
      <w:r>
        <w:rPr>
          <w:rStyle w:val="default"/>
          <w:rFonts w:cs="FrankRuehl"/>
          <w:rtl/>
        </w:rPr>
        <w:t>ונ</w:t>
      </w:r>
      <w:r>
        <w:rPr>
          <w:rStyle w:val="default"/>
          <w:rFonts w:cs="FrankRuehl" w:hint="cs"/>
          <w:rtl/>
        </w:rPr>
        <w:t>ה או על עשיית השו</w:t>
      </w:r>
      <w:r>
        <w:rPr>
          <w:rStyle w:val="default"/>
          <w:rFonts w:cs="FrankRuehl"/>
          <w:rtl/>
        </w:rPr>
        <w:t>מ</w:t>
      </w:r>
      <w:r>
        <w:rPr>
          <w:rStyle w:val="default"/>
          <w:rFonts w:cs="FrankRuehl" w:hint="cs"/>
          <w:rtl/>
        </w:rPr>
        <w:t>ה</w:t>
      </w:r>
      <w:r>
        <w:rPr>
          <w:rStyle w:val="default"/>
          <w:rFonts w:cs="FrankRuehl"/>
          <w:rtl/>
        </w:rPr>
        <w:t xml:space="preserve"> </w:t>
      </w:r>
      <w:r>
        <w:rPr>
          <w:rStyle w:val="default"/>
          <w:rFonts w:cs="FrankRuehl" w:hint="cs"/>
          <w:rtl/>
        </w:rPr>
        <w:t>ו</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תקפן.</w:t>
      </w:r>
    </w:p>
    <w:p w14:paraId="6849459A" w14:textId="77777777" w:rsidR="00A9038F" w:rsidRDefault="00A9038F" w:rsidP="00137E8C">
      <w:pPr>
        <w:pStyle w:val="P00"/>
        <w:spacing w:before="72"/>
        <w:ind w:left="0" w:right="1134"/>
        <w:rPr>
          <w:rStyle w:val="default"/>
          <w:rFonts w:cs="FrankRuehl"/>
          <w:rtl/>
        </w:rPr>
      </w:pPr>
      <w:bookmarkStart w:id="674" w:name="Seif181"/>
      <w:bookmarkEnd w:id="674"/>
      <w:r>
        <w:rPr>
          <w:lang w:val="he-IL"/>
        </w:rPr>
        <w:pict w14:anchorId="0EC71597">
          <v:rect id="_x0000_s2391" style="position:absolute;left:0;text-align:left;margin-left:464.5pt;margin-top:8.05pt;width:75.05pt;height:21.8pt;z-index:251572736" o:allowincell="f" filled="f" stroked="f" strokecolor="lime" strokeweight=".25pt">
            <v:textbox style="mso-next-textbox:#_x0000_s2391" inset="0,0,0,0">
              <w:txbxContent>
                <w:p w14:paraId="7D176F2E" w14:textId="77777777" w:rsidR="00D44C95" w:rsidRDefault="00D44C95" w:rsidP="00D7027F">
                  <w:pPr>
                    <w:spacing w:line="160" w:lineRule="exact"/>
                    <w:jc w:val="left"/>
                    <w:rPr>
                      <w:rFonts w:cs="Miriam"/>
                      <w:noProof/>
                      <w:sz w:val="18"/>
                      <w:szCs w:val="18"/>
                      <w:rtl/>
                    </w:rPr>
                  </w:pPr>
                  <w:r>
                    <w:rPr>
                      <w:rFonts w:cs="Miriam"/>
                      <w:sz w:val="18"/>
                      <w:szCs w:val="18"/>
                      <w:rtl/>
                    </w:rPr>
                    <w:t>עיקול דמ</w:t>
                  </w:r>
                  <w:r>
                    <w:rPr>
                      <w:rFonts w:cs="Miriam" w:hint="cs"/>
                      <w:sz w:val="18"/>
                      <w:szCs w:val="18"/>
                      <w:rtl/>
                    </w:rPr>
                    <w:t xml:space="preserve">י שכירות </w:t>
                  </w:r>
                  <w:r>
                    <w:rPr>
                      <w:rFonts w:cs="Miriam"/>
                      <w:sz w:val="18"/>
                      <w:szCs w:val="18"/>
                      <w:rtl/>
                    </w:rPr>
                    <w:t>ו</w:t>
                  </w:r>
                  <w:r>
                    <w:rPr>
                      <w:rFonts w:cs="Miriam" w:hint="cs"/>
                      <w:sz w:val="18"/>
                      <w:szCs w:val="18"/>
                      <w:rtl/>
                    </w:rPr>
                    <w:t>חובות</w:t>
                  </w:r>
                </w:p>
              </w:txbxContent>
            </v:textbox>
            <w10:anchorlock/>
          </v:rect>
        </w:pict>
      </w:r>
      <w:r>
        <w:rPr>
          <w:rStyle w:val="big-number"/>
          <w:rFonts w:cs="Miriam"/>
          <w:rtl/>
        </w:rPr>
        <w:t>319</w:t>
      </w:r>
      <w:r w:rsidR="00137E8C">
        <w:rPr>
          <w:rStyle w:val="big-number"/>
          <w:rFonts w:cs="Miriam" w:hint="cs"/>
          <w:rtl/>
        </w:rPr>
        <w:t>.</w:t>
      </w:r>
      <w:r>
        <w:rPr>
          <w:rStyle w:val="big-number"/>
          <w:rFonts w:cs="Miriam"/>
          <w:rtl/>
        </w:rPr>
        <w:tab/>
      </w:r>
      <w:r>
        <w:rPr>
          <w:rStyle w:val="default"/>
          <w:rFonts w:cs="FrankRuehl"/>
          <w:rtl/>
        </w:rPr>
        <w:t>בלי לפגו</w:t>
      </w:r>
      <w:r>
        <w:rPr>
          <w:rStyle w:val="default"/>
          <w:rFonts w:cs="FrankRuehl" w:hint="cs"/>
          <w:rtl/>
        </w:rPr>
        <w:t>ע בזכויותיו של ראש העיריה לפי סע</w:t>
      </w:r>
      <w:r>
        <w:rPr>
          <w:rStyle w:val="default"/>
          <w:rFonts w:cs="FrankRuehl"/>
          <w:rtl/>
        </w:rPr>
        <w:t>יף 309 לצוות</w:t>
      </w:r>
      <w:r>
        <w:rPr>
          <w:rStyle w:val="default"/>
          <w:rFonts w:cs="FrankRuehl" w:hint="cs"/>
          <w:rtl/>
        </w:rPr>
        <w:t xml:space="preserve"> על תפיסת מיטלטליו של אדם שלא שילם ארנונה ועל מכירתם, רשאי הוא, במקרה שהחייב סירב לשלם או לא שילם את הסכום המפורש בהודעה כאמור בסעיף 306, וכתום חמישה עשר יום לאחר המצאת ההודעה לעקל דמי שכירות או חובות המגיעים לחייב.</w:t>
      </w:r>
    </w:p>
    <w:p w14:paraId="5E000B72" w14:textId="77777777" w:rsidR="00A9038F" w:rsidRDefault="00A9038F" w:rsidP="00137E8C">
      <w:pPr>
        <w:pStyle w:val="P00"/>
        <w:spacing w:before="72"/>
        <w:ind w:left="0" w:right="1134"/>
        <w:rPr>
          <w:rStyle w:val="default"/>
          <w:rFonts w:cs="FrankRuehl"/>
          <w:rtl/>
        </w:rPr>
      </w:pPr>
      <w:bookmarkStart w:id="675" w:name="Seif182"/>
      <w:bookmarkEnd w:id="675"/>
      <w:r>
        <w:rPr>
          <w:lang w:val="he-IL"/>
        </w:rPr>
        <w:pict w14:anchorId="0693ED9E">
          <v:rect id="_x0000_s2392" style="position:absolute;left:0;text-align:left;margin-left:464.5pt;margin-top:8.05pt;width:75.05pt;height:14.9pt;z-index:251573760" o:allowincell="f" filled="f" stroked="f" strokecolor="lime" strokeweight=".25pt">
            <v:textbox style="mso-next-textbox:#_x0000_s2392" inset="0,0,0,0">
              <w:txbxContent>
                <w:p w14:paraId="37594343" w14:textId="77777777" w:rsidR="00D44C95" w:rsidRDefault="00D44C95">
                  <w:pPr>
                    <w:spacing w:line="160" w:lineRule="exact"/>
                    <w:jc w:val="left"/>
                    <w:rPr>
                      <w:rFonts w:cs="Miriam"/>
                      <w:noProof/>
                      <w:sz w:val="18"/>
                      <w:szCs w:val="18"/>
                      <w:rtl/>
                    </w:rPr>
                  </w:pPr>
                  <w:r>
                    <w:rPr>
                      <w:rFonts w:cs="Miriam"/>
                      <w:sz w:val="18"/>
                      <w:szCs w:val="18"/>
                      <w:rtl/>
                    </w:rPr>
                    <w:t>עיקול שכ</w:t>
                  </w:r>
                  <w:r>
                    <w:rPr>
                      <w:rFonts w:cs="Miriam" w:hint="cs"/>
                      <w:sz w:val="18"/>
                      <w:szCs w:val="18"/>
                      <w:rtl/>
                    </w:rPr>
                    <w:t>ר עבודה</w:t>
                  </w:r>
                </w:p>
              </w:txbxContent>
            </v:textbox>
            <w10:anchorlock/>
          </v:rect>
        </w:pict>
      </w:r>
      <w:r>
        <w:rPr>
          <w:rStyle w:val="big-number"/>
          <w:rFonts w:cs="Miriam"/>
          <w:rtl/>
        </w:rPr>
        <w:t>320</w:t>
      </w:r>
      <w:r w:rsidR="00137E8C">
        <w:rPr>
          <w:rStyle w:val="big-number"/>
          <w:rFonts w:cs="Miriam" w:hint="cs"/>
          <w:rtl/>
        </w:rPr>
        <w:t>.</w:t>
      </w:r>
      <w:r>
        <w:rPr>
          <w:rStyle w:val="big-number"/>
          <w:rFonts w:cs="Miriam"/>
          <w:rtl/>
        </w:rPr>
        <w:tab/>
      </w:r>
      <w:r>
        <w:rPr>
          <w:rStyle w:val="default"/>
          <w:rFonts w:cs="FrankRuehl"/>
          <w:rtl/>
        </w:rPr>
        <w:t>היה החיי</w:t>
      </w:r>
      <w:r>
        <w:rPr>
          <w:rStyle w:val="default"/>
          <w:rFonts w:cs="FrankRuehl" w:hint="cs"/>
          <w:rtl/>
        </w:rPr>
        <w:t xml:space="preserve">ב עובד בשירות </w:t>
      </w:r>
      <w:r>
        <w:rPr>
          <w:rStyle w:val="default"/>
          <w:rFonts w:cs="FrankRuehl"/>
          <w:rtl/>
        </w:rPr>
        <w:t>המדינה א</w:t>
      </w:r>
      <w:r>
        <w:rPr>
          <w:rStyle w:val="default"/>
          <w:rFonts w:cs="FrankRuehl" w:hint="cs"/>
          <w:rtl/>
        </w:rPr>
        <w:t>ו מקבל משכ</w:t>
      </w:r>
      <w:r>
        <w:rPr>
          <w:rStyle w:val="default"/>
          <w:rFonts w:cs="FrankRuehl"/>
          <w:rtl/>
        </w:rPr>
        <w:t>ו</w:t>
      </w:r>
      <w:r>
        <w:rPr>
          <w:rStyle w:val="default"/>
          <w:rFonts w:cs="FrankRuehl" w:hint="cs"/>
          <w:rtl/>
        </w:rPr>
        <w:t>ר</w:t>
      </w:r>
      <w:r>
        <w:rPr>
          <w:rStyle w:val="default"/>
          <w:rFonts w:cs="FrankRuehl"/>
          <w:rtl/>
        </w:rPr>
        <w:t>ת</w:t>
      </w:r>
      <w:r>
        <w:rPr>
          <w:rStyle w:val="default"/>
          <w:rFonts w:cs="FrankRuehl" w:hint="cs"/>
          <w:rtl/>
        </w:rPr>
        <w:t xml:space="preserve"> או שכר מאדם אחר, רשאי ראש העיריה לעקל חלק מהם, שיחד </w:t>
      </w:r>
      <w:r>
        <w:rPr>
          <w:rStyle w:val="default"/>
          <w:rFonts w:cs="FrankRuehl"/>
          <w:rtl/>
        </w:rPr>
        <w:t>עם</w:t>
      </w:r>
      <w:r>
        <w:rPr>
          <w:rStyle w:val="default"/>
          <w:rFonts w:cs="FrankRuehl" w:hint="cs"/>
          <w:rtl/>
        </w:rPr>
        <w:t xml:space="preserve"> כל חלק אחר מהם הנתון לעיקול שהוטל לפני כן בין לפי </w:t>
      </w:r>
      <w:r>
        <w:rPr>
          <w:rStyle w:val="default"/>
          <w:rFonts w:cs="FrankRuehl"/>
          <w:rtl/>
        </w:rPr>
        <w:t>סע</w:t>
      </w:r>
      <w:r>
        <w:rPr>
          <w:rStyle w:val="default"/>
          <w:rFonts w:cs="FrankRuehl" w:hint="cs"/>
          <w:rtl/>
        </w:rPr>
        <w:t>יף</w:t>
      </w:r>
      <w:r>
        <w:rPr>
          <w:rStyle w:val="default"/>
          <w:rFonts w:cs="FrankRuehl"/>
          <w:rtl/>
        </w:rPr>
        <w:t xml:space="preserve"> 319 ו</w:t>
      </w:r>
      <w:r>
        <w:rPr>
          <w:rStyle w:val="default"/>
          <w:rFonts w:cs="FrankRuehl" w:hint="cs"/>
          <w:rtl/>
        </w:rPr>
        <w:t xml:space="preserve">בין לפי סעיף 7 </w:t>
      </w:r>
      <w:r>
        <w:rPr>
          <w:rStyle w:val="default"/>
          <w:rFonts w:cs="FrankRuehl"/>
          <w:rtl/>
        </w:rPr>
        <w:t>ל</w:t>
      </w:r>
      <w:r>
        <w:rPr>
          <w:rStyle w:val="default"/>
          <w:rFonts w:cs="FrankRuehl" w:hint="cs"/>
          <w:rtl/>
        </w:rPr>
        <w:t>פ</w:t>
      </w:r>
      <w:r>
        <w:rPr>
          <w:rStyle w:val="default"/>
          <w:rFonts w:cs="FrankRuehl"/>
          <w:rtl/>
        </w:rPr>
        <w:t>ק</w:t>
      </w:r>
      <w:r>
        <w:rPr>
          <w:rStyle w:val="default"/>
          <w:rFonts w:cs="FrankRuehl" w:hint="cs"/>
          <w:rtl/>
        </w:rPr>
        <w:t>ו</w:t>
      </w:r>
      <w:r>
        <w:rPr>
          <w:rStyle w:val="default"/>
          <w:rFonts w:cs="FrankRuehl"/>
          <w:rtl/>
        </w:rPr>
        <w:t>ד</w:t>
      </w:r>
      <w:r>
        <w:rPr>
          <w:rStyle w:val="default"/>
          <w:rFonts w:cs="FrankRuehl" w:hint="cs"/>
          <w:rtl/>
        </w:rPr>
        <w:t>ת</w:t>
      </w:r>
      <w:r>
        <w:rPr>
          <w:rStyle w:val="default"/>
          <w:rFonts w:cs="FrankRuehl"/>
          <w:rtl/>
        </w:rPr>
        <w:t xml:space="preserve"> </w:t>
      </w:r>
      <w:r>
        <w:rPr>
          <w:rStyle w:val="default"/>
          <w:rFonts w:cs="FrankRuehl" w:hint="cs"/>
          <w:rtl/>
        </w:rPr>
        <w:t>מסים (גביה), לא יעלה על רבע כלל משכורתו או שכרו.</w:t>
      </w:r>
    </w:p>
    <w:p w14:paraId="42C400D6" w14:textId="77777777" w:rsidR="00A9038F" w:rsidRDefault="00A9038F" w:rsidP="00137E8C">
      <w:pPr>
        <w:pStyle w:val="P00"/>
        <w:spacing w:before="72"/>
        <w:ind w:left="0" w:right="1134"/>
        <w:rPr>
          <w:rStyle w:val="default"/>
          <w:rFonts w:cs="FrankRuehl"/>
          <w:rtl/>
        </w:rPr>
      </w:pPr>
      <w:bookmarkStart w:id="676" w:name="Seif183"/>
      <w:bookmarkEnd w:id="676"/>
      <w:r>
        <w:rPr>
          <w:lang w:val="he-IL"/>
        </w:rPr>
        <w:pict w14:anchorId="740F7CDE">
          <v:rect id="_x0000_s2393" style="position:absolute;left:0;text-align:left;margin-left:464.5pt;margin-top:8.05pt;width:75.05pt;height:21.6pt;z-index:251574784" o:allowincell="f" filled="f" stroked="f" strokecolor="lime" strokeweight=".25pt">
            <v:textbox style="mso-next-textbox:#_x0000_s2393" inset="0,0,0,0">
              <w:txbxContent>
                <w:p w14:paraId="2CE3B243" w14:textId="77777777" w:rsidR="00D44C95" w:rsidRDefault="00D44C95" w:rsidP="00D7027F">
                  <w:pPr>
                    <w:spacing w:line="160" w:lineRule="exact"/>
                    <w:jc w:val="left"/>
                    <w:rPr>
                      <w:rFonts w:cs="Miriam"/>
                      <w:noProof/>
                      <w:sz w:val="18"/>
                      <w:szCs w:val="18"/>
                      <w:rtl/>
                    </w:rPr>
                  </w:pPr>
                  <w:r>
                    <w:rPr>
                      <w:rFonts w:cs="Miriam"/>
                      <w:sz w:val="18"/>
                      <w:szCs w:val="18"/>
                      <w:rtl/>
                    </w:rPr>
                    <w:t>צורתו של</w:t>
                  </w:r>
                  <w:r>
                    <w:rPr>
                      <w:rFonts w:cs="Miriam" w:hint="cs"/>
                      <w:sz w:val="18"/>
                      <w:szCs w:val="18"/>
                      <w:rtl/>
                    </w:rPr>
                    <w:t xml:space="preserve"> צו עיקול</w:t>
                  </w:r>
                </w:p>
              </w:txbxContent>
            </v:textbox>
            <w10:anchorlock/>
          </v:rect>
        </w:pict>
      </w:r>
      <w:r>
        <w:rPr>
          <w:rStyle w:val="big-number"/>
          <w:rFonts w:cs="Miriam"/>
          <w:rtl/>
        </w:rPr>
        <w:t>321</w:t>
      </w:r>
      <w:r w:rsidR="00137E8C">
        <w:rPr>
          <w:rStyle w:val="big-number"/>
          <w:rFonts w:cs="Miriam" w:hint="cs"/>
          <w:rtl/>
        </w:rPr>
        <w:t>.</w:t>
      </w:r>
      <w:r>
        <w:rPr>
          <w:rStyle w:val="big-number"/>
          <w:rFonts w:cs="Miriam"/>
          <w:rtl/>
        </w:rPr>
        <w:tab/>
      </w:r>
      <w:r>
        <w:rPr>
          <w:rStyle w:val="default"/>
          <w:rFonts w:cs="FrankRuehl"/>
          <w:rtl/>
        </w:rPr>
        <w:t>צו לעיקו</w:t>
      </w:r>
      <w:r>
        <w:rPr>
          <w:rStyle w:val="default"/>
          <w:rFonts w:cs="FrankRuehl" w:hint="cs"/>
          <w:rtl/>
        </w:rPr>
        <w:t>ל דמי שכירות או חובות המגיעים ל</w:t>
      </w:r>
      <w:r>
        <w:rPr>
          <w:rStyle w:val="default"/>
          <w:rFonts w:cs="FrankRuehl"/>
          <w:rtl/>
        </w:rPr>
        <w:t>מ</w:t>
      </w:r>
      <w:r>
        <w:rPr>
          <w:rStyle w:val="default"/>
          <w:rFonts w:cs="FrankRuehl" w:hint="cs"/>
          <w:rtl/>
        </w:rPr>
        <w:t>י</w:t>
      </w:r>
      <w:r>
        <w:rPr>
          <w:rStyle w:val="default"/>
          <w:rFonts w:cs="FrankRuehl"/>
          <w:rtl/>
        </w:rPr>
        <w:t xml:space="preserve"> שאינו מש</w:t>
      </w:r>
      <w:r>
        <w:rPr>
          <w:rStyle w:val="default"/>
          <w:rFonts w:cs="FrankRuehl" w:hint="cs"/>
          <w:rtl/>
        </w:rPr>
        <w:t>לם יהיה בטופס ז' שבתוספת לתקנות מסים (גביה), וצו לעיקול משכורת או שכר המגיע למי שאינו משלם יהיה בט</w:t>
      </w:r>
      <w:r>
        <w:rPr>
          <w:rStyle w:val="default"/>
          <w:rFonts w:cs="FrankRuehl"/>
          <w:rtl/>
        </w:rPr>
        <w:t xml:space="preserve">ופס </w:t>
      </w:r>
      <w:r>
        <w:rPr>
          <w:rStyle w:val="default"/>
          <w:rFonts w:cs="FrankRuehl" w:hint="cs"/>
          <w:rtl/>
        </w:rPr>
        <w:t>ח' שבאותה תוספת, בשינ</w:t>
      </w:r>
      <w:r>
        <w:rPr>
          <w:rStyle w:val="default"/>
          <w:rFonts w:cs="FrankRuehl"/>
          <w:rtl/>
        </w:rPr>
        <w:t>ו</w:t>
      </w:r>
      <w:r>
        <w:rPr>
          <w:rStyle w:val="default"/>
          <w:rFonts w:cs="FrankRuehl" w:hint="cs"/>
          <w:rtl/>
        </w:rPr>
        <w:t>י</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חוייבים ל</w:t>
      </w:r>
      <w:r>
        <w:rPr>
          <w:rStyle w:val="default"/>
          <w:rFonts w:cs="FrankRuehl"/>
          <w:rtl/>
        </w:rPr>
        <w:t>פ</w:t>
      </w:r>
      <w:r>
        <w:rPr>
          <w:rStyle w:val="default"/>
          <w:rFonts w:cs="FrankRuehl" w:hint="cs"/>
          <w:rtl/>
        </w:rPr>
        <w:t>י העניין ולפי הוראות סימן זה.</w:t>
      </w:r>
    </w:p>
    <w:p w14:paraId="7460E536" w14:textId="77777777" w:rsidR="00A9038F" w:rsidRDefault="00A9038F" w:rsidP="00137E8C">
      <w:pPr>
        <w:pStyle w:val="P00"/>
        <w:spacing w:before="72"/>
        <w:ind w:left="0" w:right="1134"/>
        <w:rPr>
          <w:rStyle w:val="default"/>
          <w:rFonts w:cs="FrankRuehl"/>
          <w:rtl/>
        </w:rPr>
      </w:pPr>
      <w:bookmarkStart w:id="677" w:name="Seif184"/>
      <w:bookmarkEnd w:id="677"/>
      <w:r>
        <w:rPr>
          <w:lang w:val="he-IL"/>
        </w:rPr>
        <w:pict w14:anchorId="113652E1">
          <v:rect id="_x0000_s2394" style="position:absolute;left:0;text-align:left;margin-left:464.5pt;margin-top:8.05pt;width:75.05pt;height:35.5pt;z-index:251575808" o:allowincell="f" filled="f" stroked="f" strokecolor="lime" strokeweight=".25pt">
            <v:textbox style="mso-next-textbox:#_x0000_s2394" inset="0,0,0,0">
              <w:txbxContent>
                <w:p w14:paraId="7B347D02" w14:textId="77777777" w:rsidR="00D44C95" w:rsidRDefault="00D44C95" w:rsidP="00D7027F">
                  <w:pPr>
                    <w:spacing w:line="160" w:lineRule="exact"/>
                    <w:jc w:val="left"/>
                    <w:rPr>
                      <w:rFonts w:cs="Miriam"/>
                      <w:noProof/>
                      <w:sz w:val="18"/>
                      <w:szCs w:val="18"/>
                      <w:rtl/>
                    </w:rPr>
                  </w:pPr>
                  <w:r>
                    <w:rPr>
                      <w:rFonts w:cs="Miriam"/>
                      <w:sz w:val="18"/>
                      <w:szCs w:val="18"/>
                      <w:rtl/>
                    </w:rPr>
                    <w:t>תובענה ל</w:t>
                  </w:r>
                  <w:r>
                    <w:rPr>
                      <w:rFonts w:cs="Miriam" w:hint="cs"/>
                      <w:sz w:val="18"/>
                      <w:szCs w:val="18"/>
                      <w:rtl/>
                    </w:rPr>
                    <w:t>החזרת כספים שעוקלו או לשחר</w:t>
                  </w:r>
                  <w:r>
                    <w:rPr>
                      <w:rFonts w:cs="Miriam"/>
                      <w:sz w:val="18"/>
                      <w:szCs w:val="18"/>
                      <w:rtl/>
                    </w:rPr>
                    <w:t>ו</w:t>
                  </w:r>
                  <w:r>
                    <w:rPr>
                      <w:rFonts w:cs="Miriam" w:hint="cs"/>
                      <w:sz w:val="18"/>
                      <w:szCs w:val="18"/>
                      <w:rtl/>
                    </w:rPr>
                    <w:t>רם</w:t>
                  </w:r>
                </w:p>
              </w:txbxContent>
            </v:textbox>
            <w10:anchorlock/>
          </v:rect>
        </w:pict>
      </w:r>
      <w:r>
        <w:rPr>
          <w:rStyle w:val="big-number"/>
          <w:rFonts w:cs="Miriam"/>
          <w:rtl/>
        </w:rPr>
        <w:t>322</w:t>
      </w:r>
      <w:r w:rsidR="00137E8C">
        <w:rPr>
          <w:rStyle w:val="big-number"/>
          <w:rFonts w:cs="Miriam" w:hint="cs"/>
          <w:rtl/>
        </w:rPr>
        <w:t>.</w:t>
      </w:r>
      <w:r>
        <w:rPr>
          <w:rStyle w:val="big-number"/>
          <w:rFonts w:cs="Miriam"/>
          <w:rtl/>
        </w:rPr>
        <w:tab/>
      </w:r>
      <w:r>
        <w:rPr>
          <w:rStyle w:val="default"/>
          <w:rFonts w:cs="FrankRuehl"/>
          <w:rtl/>
        </w:rPr>
        <w:t>מי שנפגע</w:t>
      </w:r>
      <w:r>
        <w:rPr>
          <w:rStyle w:val="default"/>
          <w:rFonts w:cs="FrankRuehl" w:hint="cs"/>
          <w:rtl/>
        </w:rPr>
        <w:t xml:space="preserve"> על ידי עיקול שנעשה לפי הסעיפים 319-3</w:t>
      </w:r>
      <w:r>
        <w:rPr>
          <w:rStyle w:val="default"/>
          <w:rFonts w:cs="FrankRuehl"/>
          <w:rtl/>
        </w:rPr>
        <w:t>21 על כספי</w:t>
      </w:r>
      <w:r>
        <w:rPr>
          <w:rStyle w:val="default"/>
          <w:rFonts w:cs="FrankRuehl" w:hint="cs"/>
          <w:rtl/>
        </w:rPr>
        <w:t xml:space="preserve">ם </w:t>
      </w:r>
      <w:r>
        <w:rPr>
          <w:rStyle w:val="default"/>
          <w:rFonts w:cs="FrankRuehl"/>
          <w:rtl/>
        </w:rPr>
        <w:t>המ</w:t>
      </w:r>
      <w:r>
        <w:rPr>
          <w:rStyle w:val="default"/>
          <w:rFonts w:cs="FrankRuehl" w:hint="cs"/>
          <w:rtl/>
        </w:rPr>
        <w:t>גיעים לו, רשאי להגיש תובענה נגד העיריה בתביעה להחזי</w:t>
      </w:r>
      <w:r>
        <w:rPr>
          <w:rStyle w:val="default"/>
          <w:rFonts w:cs="FrankRuehl"/>
          <w:rtl/>
        </w:rPr>
        <w:t xml:space="preserve">ר </w:t>
      </w:r>
      <w:r>
        <w:rPr>
          <w:rStyle w:val="default"/>
          <w:rFonts w:cs="FrankRuehl" w:hint="cs"/>
          <w:rtl/>
        </w:rPr>
        <w:t>או</w:t>
      </w:r>
      <w:r>
        <w:rPr>
          <w:rStyle w:val="default"/>
          <w:rFonts w:cs="FrankRuehl"/>
          <w:rtl/>
        </w:rPr>
        <w:t xml:space="preserve"> ל</w:t>
      </w:r>
      <w:r>
        <w:rPr>
          <w:rStyle w:val="default"/>
          <w:rFonts w:cs="FrankRuehl" w:hint="cs"/>
          <w:rtl/>
        </w:rPr>
        <w:t>שחרר את הכספים שעוקלו, עם או בלי פיצויים, והעיריה תהיה אחראית, ויכול שיינתן נגדה פסק דין, על כל דבר שנעשה לפי הסעיפים 320-322, או כביכול לפיה</w:t>
      </w:r>
      <w:r>
        <w:rPr>
          <w:rStyle w:val="default"/>
          <w:rFonts w:cs="FrankRuehl"/>
          <w:rtl/>
        </w:rPr>
        <w:t>ם</w:t>
      </w:r>
      <w:r>
        <w:rPr>
          <w:rStyle w:val="default"/>
          <w:rFonts w:cs="FrankRuehl" w:hint="cs"/>
          <w:rtl/>
        </w:rPr>
        <w:t>.</w:t>
      </w:r>
    </w:p>
    <w:p w14:paraId="44462FCB" w14:textId="77777777" w:rsidR="00A9038F" w:rsidRDefault="00A9038F" w:rsidP="00137E8C">
      <w:pPr>
        <w:pStyle w:val="P00"/>
        <w:spacing w:before="72"/>
        <w:ind w:left="0" w:right="1134"/>
        <w:rPr>
          <w:rStyle w:val="default"/>
          <w:rFonts w:cs="FrankRuehl"/>
          <w:rtl/>
        </w:rPr>
      </w:pPr>
      <w:bookmarkStart w:id="678" w:name="Seif185"/>
      <w:bookmarkEnd w:id="678"/>
      <w:r>
        <w:rPr>
          <w:lang w:val="he-IL"/>
        </w:rPr>
        <w:pict w14:anchorId="6C162986">
          <v:rect id="_x0000_s2395" style="position:absolute;left:0;text-align:left;margin-left:467.5pt;margin-top:8.05pt;width:72.05pt;height:21.4pt;z-index:251576832" o:allowincell="f" filled="f" stroked="f" strokecolor="lime" strokeweight=".25pt">
            <v:textbox style="mso-next-textbox:#_x0000_s2395" inset="0,0,0,0">
              <w:txbxContent>
                <w:p w14:paraId="243A2656" w14:textId="77777777" w:rsidR="00D44C95" w:rsidRDefault="00D44C95">
                  <w:pPr>
                    <w:spacing w:line="160" w:lineRule="exact"/>
                    <w:jc w:val="left"/>
                    <w:rPr>
                      <w:rFonts w:cs="Miriam"/>
                      <w:noProof/>
                      <w:sz w:val="18"/>
                      <w:szCs w:val="18"/>
                      <w:rtl/>
                    </w:rPr>
                  </w:pPr>
                  <w:r>
                    <w:rPr>
                      <w:rFonts w:cs="Miriam"/>
                      <w:sz w:val="18"/>
                      <w:szCs w:val="18"/>
                      <w:rtl/>
                    </w:rPr>
                    <w:t>הגשת תוב</w:t>
                  </w:r>
                  <w:r>
                    <w:rPr>
                      <w:rFonts w:cs="Miriam" w:hint="cs"/>
                      <w:sz w:val="18"/>
                      <w:szCs w:val="18"/>
                      <w:rtl/>
                    </w:rPr>
                    <w:t>ענה</w:t>
                  </w:r>
                  <w:r>
                    <w:rPr>
                      <w:rFonts w:cs="Miriam"/>
                      <w:sz w:val="18"/>
                      <w:szCs w:val="18"/>
                      <w:rtl/>
                    </w:rPr>
                    <w:t xml:space="preserve"> להחזרה </w:t>
                  </w:r>
                  <w:r>
                    <w:rPr>
                      <w:rFonts w:cs="Miriam" w:hint="cs"/>
                      <w:sz w:val="18"/>
                      <w:szCs w:val="18"/>
                      <w:rtl/>
                    </w:rPr>
                    <w:t>או לשחרור</w:t>
                  </w:r>
                </w:p>
              </w:txbxContent>
            </v:textbox>
            <w10:anchorlock/>
          </v:rect>
        </w:pict>
      </w:r>
      <w:r>
        <w:rPr>
          <w:rStyle w:val="big-number"/>
          <w:rFonts w:cs="Miriam"/>
          <w:rtl/>
        </w:rPr>
        <w:t>323</w:t>
      </w:r>
      <w:r w:rsidR="00137E8C">
        <w:rPr>
          <w:rStyle w:val="big-number"/>
          <w:rFonts w:cs="Miriam" w:hint="cs"/>
          <w:rtl/>
        </w:rPr>
        <w:t>.</w:t>
      </w:r>
      <w:r>
        <w:rPr>
          <w:rStyle w:val="big-number"/>
          <w:rFonts w:cs="Miriam"/>
          <w:rtl/>
        </w:rPr>
        <w:tab/>
      </w:r>
      <w:r>
        <w:rPr>
          <w:rStyle w:val="default"/>
          <w:rFonts w:cs="FrankRuehl"/>
          <w:rtl/>
        </w:rPr>
        <w:t>(א)</w:t>
      </w:r>
      <w:r>
        <w:rPr>
          <w:rStyle w:val="default"/>
          <w:rFonts w:cs="FrankRuehl"/>
          <w:rtl/>
        </w:rPr>
        <w:tab/>
        <w:t>לא תוגש</w:t>
      </w:r>
      <w:r>
        <w:rPr>
          <w:rStyle w:val="default"/>
          <w:rFonts w:cs="FrankRuehl" w:hint="cs"/>
          <w:rtl/>
        </w:rPr>
        <w:t xml:space="preserve"> תובענה לפי סעיף 314 או </w:t>
      </w:r>
      <w:r>
        <w:rPr>
          <w:rStyle w:val="default"/>
          <w:rFonts w:cs="FrankRuehl"/>
          <w:rtl/>
        </w:rPr>
        <w:t>לפי סעיף</w:t>
      </w:r>
      <w:r>
        <w:rPr>
          <w:rStyle w:val="default"/>
          <w:rFonts w:cs="FrankRuehl" w:hint="cs"/>
          <w:rtl/>
        </w:rPr>
        <w:t xml:space="preserve"> 322 אם עברו ארבעה עשר ימי</w:t>
      </w:r>
      <w:r>
        <w:rPr>
          <w:rStyle w:val="default"/>
          <w:rFonts w:cs="FrankRuehl"/>
          <w:rtl/>
        </w:rPr>
        <w:t xml:space="preserve">ם </w:t>
      </w:r>
      <w:r>
        <w:rPr>
          <w:rStyle w:val="default"/>
          <w:rFonts w:cs="FrankRuehl" w:hint="cs"/>
          <w:rtl/>
        </w:rPr>
        <w:t>מי</w:t>
      </w:r>
      <w:r>
        <w:rPr>
          <w:rStyle w:val="default"/>
          <w:rFonts w:cs="FrankRuehl"/>
          <w:rtl/>
        </w:rPr>
        <w:t>ום</w:t>
      </w:r>
      <w:r>
        <w:rPr>
          <w:rStyle w:val="default"/>
          <w:rFonts w:cs="FrankRuehl" w:hint="cs"/>
          <w:rtl/>
        </w:rPr>
        <w:t xml:space="preserve"> תפיסת הטובין או מי</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ה</w:t>
      </w:r>
      <w:r>
        <w:rPr>
          <w:rStyle w:val="default"/>
          <w:rFonts w:cs="FrankRuehl"/>
          <w:rtl/>
        </w:rPr>
        <w:t>ע</w:t>
      </w:r>
      <w:r>
        <w:rPr>
          <w:rStyle w:val="default"/>
          <w:rFonts w:cs="FrankRuehl" w:hint="cs"/>
          <w:rtl/>
        </w:rPr>
        <w:t>י</w:t>
      </w:r>
      <w:r>
        <w:rPr>
          <w:rStyle w:val="default"/>
          <w:rFonts w:cs="FrankRuehl"/>
          <w:rtl/>
        </w:rPr>
        <w:t>ק</w:t>
      </w:r>
      <w:r>
        <w:rPr>
          <w:rStyle w:val="default"/>
          <w:rFonts w:cs="FrankRuehl" w:hint="cs"/>
          <w:rtl/>
        </w:rPr>
        <w:t>ול, הכל לפי הענין.</w:t>
      </w:r>
    </w:p>
    <w:p w14:paraId="53A45D3B"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היתה הת</w:t>
      </w:r>
      <w:r>
        <w:rPr>
          <w:rStyle w:val="default"/>
          <w:rFonts w:cs="FrankRuehl" w:hint="cs"/>
          <w:rtl/>
        </w:rPr>
        <w:t>ובענה מוגשת על ידי אדם שהארנונה שלו אמורה להיות ארנונה בפיגור, לא תישמע התובענה, אלא אם הפקיד בבית המשפט את סכום הארנונה האמורה, או נתן ערוב</w:t>
      </w:r>
      <w:r>
        <w:rPr>
          <w:rStyle w:val="default"/>
          <w:rFonts w:cs="FrankRuehl"/>
          <w:rtl/>
        </w:rPr>
        <w:t xml:space="preserve">ה </w:t>
      </w:r>
      <w:r>
        <w:rPr>
          <w:rStyle w:val="default"/>
          <w:rFonts w:cs="FrankRuehl" w:hint="cs"/>
          <w:rtl/>
        </w:rPr>
        <w:t>לסכום זה להנחת דע</w:t>
      </w:r>
      <w:r>
        <w:rPr>
          <w:rStyle w:val="default"/>
          <w:rFonts w:cs="FrankRuehl"/>
          <w:rtl/>
        </w:rPr>
        <w:t>תו של בי</w:t>
      </w:r>
      <w:r>
        <w:rPr>
          <w:rStyle w:val="default"/>
          <w:rFonts w:cs="FrankRuehl" w:hint="cs"/>
          <w:rtl/>
        </w:rPr>
        <w:t>ת המשפט, או אם היה מטעמי ע</w:t>
      </w:r>
      <w:r>
        <w:rPr>
          <w:rStyle w:val="default"/>
          <w:rFonts w:cs="FrankRuehl"/>
          <w:rtl/>
        </w:rPr>
        <w:t>נ</w:t>
      </w:r>
      <w:r>
        <w:rPr>
          <w:rStyle w:val="default"/>
          <w:rFonts w:cs="FrankRuehl" w:hint="cs"/>
          <w:rtl/>
        </w:rPr>
        <w:t>יות</w:t>
      </w:r>
      <w:r>
        <w:rPr>
          <w:rStyle w:val="default"/>
          <w:rFonts w:cs="FrankRuehl"/>
          <w:rtl/>
        </w:rPr>
        <w:t xml:space="preserve"> </w:t>
      </w:r>
      <w:r>
        <w:rPr>
          <w:rStyle w:val="default"/>
          <w:rFonts w:cs="FrankRuehl" w:hint="cs"/>
          <w:rtl/>
        </w:rPr>
        <w:t>פטור מתשלום אגרות בי</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מ</w:t>
      </w:r>
      <w:r>
        <w:rPr>
          <w:rStyle w:val="default"/>
          <w:rFonts w:cs="FrankRuehl"/>
          <w:rtl/>
        </w:rPr>
        <w:t>ש</w:t>
      </w:r>
      <w:r>
        <w:rPr>
          <w:rStyle w:val="default"/>
          <w:rFonts w:cs="FrankRuehl" w:hint="cs"/>
          <w:rtl/>
        </w:rPr>
        <w:t>פ</w:t>
      </w:r>
      <w:r>
        <w:rPr>
          <w:rStyle w:val="default"/>
          <w:rFonts w:cs="FrankRuehl"/>
          <w:rtl/>
        </w:rPr>
        <w:t>ט</w:t>
      </w:r>
      <w:r>
        <w:rPr>
          <w:rStyle w:val="default"/>
          <w:rFonts w:cs="FrankRuehl" w:hint="cs"/>
          <w:rtl/>
        </w:rPr>
        <w:t>, כולן או</w:t>
      </w:r>
      <w:r>
        <w:rPr>
          <w:rStyle w:val="default"/>
          <w:rFonts w:cs="FrankRuehl"/>
          <w:rtl/>
        </w:rPr>
        <w:t xml:space="preserve"> </w:t>
      </w:r>
      <w:r>
        <w:rPr>
          <w:rStyle w:val="default"/>
          <w:rFonts w:cs="FrankRuehl" w:hint="cs"/>
          <w:rtl/>
        </w:rPr>
        <w:t>מקצתן, על פי חוק או תקנות בית המשפט.</w:t>
      </w:r>
    </w:p>
    <w:p w14:paraId="63997C25" w14:textId="77777777" w:rsidR="00A9038F" w:rsidRDefault="00A9038F" w:rsidP="00137E8C">
      <w:pPr>
        <w:pStyle w:val="P00"/>
        <w:spacing w:before="72"/>
        <w:ind w:left="0" w:right="1134"/>
        <w:rPr>
          <w:rStyle w:val="default"/>
          <w:rFonts w:cs="FrankRuehl" w:hint="cs"/>
          <w:rtl/>
        </w:rPr>
      </w:pPr>
      <w:bookmarkStart w:id="679" w:name="Seif186"/>
      <w:bookmarkEnd w:id="679"/>
      <w:r>
        <w:rPr>
          <w:lang w:val="he-IL"/>
        </w:rPr>
        <w:pict w14:anchorId="2943E4D4">
          <v:rect id="_x0000_s2396" style="position:absolute;left:0;text-align:left;margin-left:464.5pt;margin-top:8.05pt;width:75.05pt;height:37.55pt;z-index:251577856" o:allowincell="f" filled="f" stroked="f" strokecolor="lime" strokeweight=".25pt">
            <v:textbox style="mso-next-textbox:#_x0000_s2396" inset="0,0,0,0">
              <w:txbxContent>
                <w:p w14:paraId="7B5382A8" w14:textId="77777777" w:rsidR="00D44C95" w:rsidRDefault="00D44C95">
                  <w:pPr>
                    <w:spacing w:line="160" w:lineRule="exact"/>
                    <w:jc w:val="left"/>
                    <w:rPr>
                      <w:rFonts w:cs="Miriam"/>
                      <w:noProof/>
                      <w:sz w:val="18"/>
                      <w:szCs w:val="18"/>
                      <w:rtl/>
                    </w:rPr>
                  </w:pPr>
                  <w:r>
                    <w:rPr>
                      <w:rFonts w:cs="Miriam"/>
                      <w:sz w:val="18"/>
                      <w:szCs w:val="18"/>
                      <w:rtl/>
                    </w:rPr>
                    <w:t>גביית חו</w:t>
                  </w:r>
                  <w:r>
                    <w:rPr>
                      <w:rFonts w:cs="Miriam" w:hint="cs"/>
                      <w:sz w:val="18"/>
                      <w:szCs w:val="18"/>
                      <w:rtl/>
                    </w:rPr>
                    <w:t>בות בעד אספקת מים</w:t>
                  </w:r>
                </w:p>
                <w:p w14:paraId="4DC860DD" w14:textId="77777777" w:rsidR="00D44C95" w:rsidRDefault="00D44C95" w:rsidP="00DA1A1B">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13) </w:t>
                  </w:r>
                  <w:r>
                    <w:rPr>
                      <w:rFonts w:cs="Miriam" w:hint="cs"/>
                      <w:sz w:val="18"/>
                      <w:szCs w:val="18"/>
                      <w:rtl/>
                    </w:rPr>
                    <w:t>תשל"ג-</w:t>
                  </w:r>
                  <w:r>
                    <w:rPr>
                      <w:rFonts w:cs="Miriam"/>
                      <w:sz w:val="18"/>
                      <w:szCs w:val="18"/>
                      <w:rtl/>
                    </w:rPr>
                    <w:t>1973</w:t>
                  </w:r>
                </w:p>
              </w:txbxContent>
            </v:textbox>
            <w10:anchorlock/>
          </v:rect>
        </w:pict>
      </w:r>
      <w:r>
        <w:rPr>
          <w:rStyle w:val="big-number"/>
          <w:rFonts w:cs="Miriam"/>
          <w:rtl/>
        </w:rPr>
        <w:t>323</w:t>
      </w:r>
      <w:r>
        <w:rPr>
          <w:rStyle w:val="default"/>
          <w:rFonts w:cs="FrankRuehl"/>
          <w:rtl/>
        </w:rPr>
        <w:t>א</w:t>
      </w:r>
      <w:r w:rsidR="00137E8C">
        <w:rPr>
          <w:rStyle w:val="default"/>
          <w:rFonts w:cs="FrankRuehl" w:hint="cs"/>
          <w:rtl/>
        </w:rPr>
        <w:t xml:space="preserve">. </w:t>
      </w:r>
      <w:r>
        <w:rPr>
          <w:rStyle w:val="default"/>
          <w:rFonts w:cs="FrankRuehl"/>
          <w:rtl/>
        </w:rPr>
        <w:t xml:space="preserve">הוראות </w:t>
      </w:r>
      <w:r>
        <w:rPr>
          <w:rStyle w:val="default"/>
          <w:rFonts w:cs="FrankRuehl" w:hint="cs"/>
          <w:rtl/>
        </w:rPr>
        <w:t>ס</w:t>
      </w:r>
      <w:r>
        <w:rPr>
          <w:rStyle w:val="default"/>
          <w:rFonts w:cs="FrankRuehl"/>
          <w:rtl/>
        </w:rPr>
        <w:t>י</w:t>
      </w:r>
      <w:r>
        <w:rPr>
          <w:rStyle w:val="default"/>
          <w:rFonts w:cs="FrankRuehl" w:hint="cs"/>
          <w:rtl/>
        </w:rPr>
        <w:t>מ</w:t>
      </w:r>
      <w:r>
        <w:rPr>
          <w:rStyle w:val="default"/>
          <w:rFonts w:cs="FrankRuehl"/>
          <w:rtl/>
        </w:rPr>
        <w:t>ן</w:t>
      </w:r>
      <w:r>
        <w:rPr>
          <w:rStyle w:val="default"/>
          <w:rFonts w:cs="FrankRuehl" w:hint="cs"/>
          <w:rtl/>
        </w:rPr>
        <w:t xml:space="preserve"> זה פרט לסעיפים 308 ו-316 יחולו בשינויים המחוייבים על חובות המגיעים לעיריה בעד אספקת מים מכוח חוק עזר, ובלבד שהחובות המגיעים </w:t>
      </w:r>
      <w:r>
        <w:rPr>
          <w:rStyle w:val="default"/>
          <w:rFonts w:cs="FrankRuehl"/>
          <w:rtl/>
        </w:rPr>
        <w:t>בעד ארנו</w:t>
      </w:r>
      <w:r>
        <w:rPr>
          <w:rStyle w:val="default"/>
          <w:rFonts w:cs="FrankRuehl" w:hint="cs"/>
          <w:rtl/>
        </w:rPr>
        <w:t>נה ובעד אספקת מים יצויינו בנפרד על כל הודעה של העיריה.</w:t>
      </w:r>
    </w:p>
    <w:p w14:paraId="123C7DDF" w14:textId="77777777" w:rsidR="00A6391D" w:rsidRPr="00685FCC" w:rsidRDefault="00A6391D" w:rsidP="00A6391D">
      <w:pPr>
        <w:pStyle w:val="P22"/>
        <w:spacing w:before="0"/>
        <w:ind w:left="0" w:right="1134"/>
        <w:rPr>
          <w:rStyle w:val="default"/>
          <w:rFonts w:cs="FrankRuehl" w:hint="cs"/>
          <w:vanish/>
          <w:color w:val="FF0000"/>
          <w:sz w:val="20"/>
          <w:szCs w:val="20"/>
          <w:shd w:val="clear" w:color="auto" w:fill="FFFF99"/>
          <w:rtl/>
        </w:rPr>
      </w:pPr>
      <w:bookmarkStart w:id="680" w:name="Rov800"/>
      <w:r w:rsidRPr="00685FCC">
        <w:rPr>
          <w:rStyle w:val="default"/>
          <w:rFonts w:cs="FrankRuehl" w:hint="cs"/>
          <w:vanish/>
          <w:color w:val="FF0000"/>
          <w:sz w:val="20"/>
          <w:szCs w:val="20"/>
          <w:shd w:val="clear" w:color="auto" w:fill="FFFF99"/>
          <w:rtl/>
        </w:rPr>
        <w:t>מיום 21.4.1964</w:t>
      </w:r>
    </w:p>
    <w:p w14:paraId="35B5931A" w14:textId="77777777" w:rsidR="00A6391D" w:rsidRPr="00685FCC" w:rsidRDefault="00A6391D" w:rsidP="00A6391D">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5</w:t>
      </w:r>
    </w:p>
    <w:p w14:paraId="11D9240A" w14:textId="77777777" w:rsidR="00A6391D" w:rsidRPr="00685FCC" w:rsidRDefault="00A6391D" w:rsidP="00A6391D">
      <w:pPr>
        <w:pStyle w:val="P22"/>
        <w:spacing w:before="0"/>
        <w:ind w:left="0" w:right="1134"/>
        <w:rPr>
          <w:rStyle w:val="default"/>
          <w:rFonts w:cs="FrankRuehl" w:hint="cs"/>
          <w:vanish/>
          <w:sz w:val="20"/>
          <w:szCs w:val="20"/>
          <w:shd w:val="clear" w:color="auto" w:fill="FFFF99"/>
          <w:rtl/>
        </w:rPr>
      </w:pPr>
      <w:hyperlink r:id="rId1076" w:history="1">
        <w:r w:rsidRPr="00685FCC">
          <w:rPr>
            <w:rStyle w:val="Hyperlink"/>
            <w:rFonts w:cs="FrankRuehl" w:hint="cs"/>
            <w:vanish/>
            <w:szCs w:val="20"/>
            <w:shd w:val="clear" w:color="auto" w:fill="FFFF99"/>
            <w:rtl/>
          </w:rPr>
          <w:t>ס"ח תשכ"ז מס' 497</w:t>
        </w:r>
      </w:hyperlink>
      <w:r w:rsidRPr="00685FCC">
        <w:rPr>
          <w:rStyle w:val="default"/>
          <w:rFonts w:cs="FrankRuehl" w:hint="cs"/>
          <w:vanish/>
          <w:sz w:val="20"/>
          <w:szCs w:val="20"/>
          <w:shd w:val="clear" w:color="auto" w:fill="FFFF99"/>
          <w:rtl/>
        </w:rPr>
        <w:t xml:space="preserve"> מיום </w:t>
      </w:r>
      <w:r w:rsidR="00867B73" w:rsidRPr="00685FCC">
        <w:rPr>
          <w:rStyle w:val="default"/>
          <w:rFonts w:cs="FrankRuehl" w:hint="cs"/>
          <w:vanish/>
          <w:sz w:val="20"/>
          <w:szCs w:val="20"/>
          <w:shd w:val="clear" w:color="auto" w:fill="FFFF99"/>
          <w:rtl/>
        </w:rPr>
        <w:t xml:space="preserve">21.4.1967 </w:t>
      </w:r>
      <w:r w:rsidRPr="00685FCC">
        <w:rPr>
          <w:rStyle w:val="default"/>
          <w:rFonts w:cs="FrankRuehl" w:hint="cs"/>
          <w:vanish/>
          <w:sz w:val="20"/>
          <w:szCs w:val="20"/>
          <w:shd w:val="clear" w:color="auto" w:fill="FFFF99"/>
          <w:rtl/>
        </w:rPr>
        <w:t>עמ' 60 (</w:t>
      </w:r>
      <w:hyperlink r:id="rId1077" w:history="1">
        <w:r w:rsidRPr="00685FCC">
          <w:rPr>
            <w:rStyle w:val="Hyperlink"/>
            <w:rFonts w:cs="FrankRuehl" w:hint="cs"/>
            <w:vanish/>
            <w:szCs w:val="20"/>
            <w:shd w:val="clear" w:color="auto" w:fill="FFFF99"/>
            <w:rtl/>
          </w:rPr>
          <w:t>ה"ח 714</w:t>
        </w:r>
      </w:hyperlink>
      <w:r w:rsidRPr="00685FCC">
        <w:rPr>
          <w:rStyle w:val="default"/>
          <w:rFonts w:cs="FrankRuehl" w:hint="cs"/>
          <w:vanish/>
          <w:sz w:val="20"/>
          <w:szCs w:val="20"/>
          <w:shd w:val="clear" w:color="auto" w:fill="FFFF99"/>
          <w:rtl/>
        </w:rPr>
        <w:t>)</w:t>
      </w:r>
    </w:p>
    <w:p w14:paraId="52485412" w14:textId="77777777" w:rsidR="00A6391D" w:rsidRPr="00685FCC" w:rsidRDefault="00A6391D" w:rsidP="00A6391D">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הוספת סעיף 323א</w:t>
      </w:r>
    </w:p>
    <w:p w14:paraId="3BCE1879" w14:textId="77777777" w:rsidR="009B5E80" w:rsidRPr="00685FCC" w:rsidRDefault="009B5E80" w:rsidP="00A6391D">
      <w:pPr>
        <w:pStyle w:val="P22"/>
        <w:spacing w:before="0"/>
        <w:ind w:left="0" w:right="1134"/>
        <w:rPr>
          <w:rStyle w:val="default"/>
          <w:rFonts w:cs="FrankRuehl" w:hint="cs"/>
          <w:vanish/>
          <w:sz w:val="20"/>
          <w:szCs w:val="20"/>
          <w:shd w:val="clear" w:color="auto" w:fill="FFFF99"/>
          <w:rtl/>
        </w:rPr>
      </w:pPr>
    </w:p>
    <w:p w14:paraId="6C8D9CF1" w14:textId="77777777" w:rsidR="00DA1A1B" w:rsidRPr="00685FCC" w:rsidRDefault="00DA1A1B" w:rsidP="00DA1A1B">
      <w:pPr>
        <w:pStyle w:val="P22"/>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1.4.1968</w:t>
      </w:r>
    </w:p>
    <w:p w14:paraId="0FCAB23B" w14:textId="77777777" w:rsidR="00DA1A1B" w:rsidRPr="00685FCC" w:rsidRDefault="00DA1A1B" w:rsidP="00DA1A1B">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w:t>
      </w:r>
    </w:p>
    <w:p w14:paraId="6E242B77" w14:textId="77777777" w:rsidR="009B5E80" w:rsidRPr="00685FCC" w:rsidRDefault="009B5E80" w:rsidP="009B5E80">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078" w:history="1">
        <w:r w:rsidRPr="00685FCC">
          <w:rPr>
            <w:rStyle w:val="Hyperlink"/>
            <w:rFonts w:cs="FrankRuehl" w:hint="cs"/>
            <w:vanish/>
            <w:sz w:val="20"/>
            <w:szCs w:val="20"/>
            <w:shd w:val="clear" w:color="auto" w:fill="FFFF99"/>
            <w:rtl/>
          </w:rPr>
          <w:t>ס"ח תשכ"ח מס' 525</w:t>
        </w:r>
      </w:hyperlink>
      <w:r w:rsidRPr="00685FCC">
        <w:rPr>
          <w:rFonts w:cs="FrankRuehl" w:hint="cs"/>
          <w:vanish/>
          <w:sz w:val="20"/>
          <w:szCs w:val="20"/>
          <w:shd w:val="clear" w:color="auto" w:fill="FFFF99"/>
          <w:rtl/>
        </w:rPr>
        <w:t xml:space="preserve"> מי</w:t>
      </w:r>
      <w:r w:rsidRPr="00685FCC">
        <w:rPr>
          <w:rFonts w:cs="FrankRuehl"/>
          <w:vanish/>
          <w:sz w:val="20"/>
          <w:szCs w:val="20"/>
          <w:shd w:val="clear" w:color="auto" w:fill="FFFF99"/>
          <w:rtl/>
        </w:rPr>
        <w:t xml:space="preserve">ום </w:t>
      </w:r>
      <w:r w:rsidRPr="00685FCC">
        <w:rPr>
          <w:rFonts w:cs="FrankRuehl" w:hint="cs"/>
          <w:vanish/>
          <w:sz w:val="20"/>
          <w:szCs w:val="20"/>
          <w:shd w:val="clear" w:color="auto" w:fill="FFFF99"/>
          <w:rtl/>
        </w:rPr>
        <w:t>4.4.1968 עמ' 54 (</w:t>
      </w:r>
      <w:hyperlink r:id="rId1079" w:history="1">
        <w:r w:rsidRPr="00685FCC">
          <w:rPr>
            <w:rStyle w:val="Hyperlink"/>
            <w:rFonts w:cs="FrankRuehl" w:hint="cs"/>
            <w:vanish/>
            <w:sz w:val="20"/>
            <w:szCs w:val="20"/>
            <w:shd w:val="clear" w:color="auto" w:fill="FFFF99"/>
            <w:rtl/>
          </w:rPr>
          <w:t>ה"ח 764</w:t>
        </w:r>
      </w:hyperlink>
      <w:r w:rsidRPr="00685FCC">
        <w:rPr>
          <w:rFonts w:cs="FrankRuehl" w:hint="cs"/>
          <w:vanish/>
          <w:sz w:val="20"/>
          <w:szCs w:val="20"/>
          <w:shd w:val="clear" w:color="auto" w:fill="FFFF99"/>
          <w:rtl/>
        </w:rPr>
        <w:t xml:space="preserve">) </w:t>
      </w:r>
    </w:p>
    <w:p w14:paraId="7CA4709C" w14:textId="77777777" w:rsidR="00A6391D" w:rsidRPr="00685FCC" w:rsidRDefault="009B5E80" w:rsidP="00A6391D">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ביטול סעיף 323א</w:t>
      </w:r>
    </w:p>
    <w:p w14:paraId="4B80FE97" w14:textId="77777777" w:rsidR="00A6391D" w:rsidRPr="00685FCC" w:rsidRDefault="00A6391D" w:rsidP="00E75671">
      <w:pPr>
        <w:pStyle w:val="P22"/>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2EB3D2AE" w14:textId="77777777" w:rsidR="009B5E80" w:rsidRPr="00685FCC" w:rsidRDefault="009B5E80" w:rsidP="009B5E80">
      <w:pPr>
        <w:pStyle w:val="P22"/>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גביית ארנונת רכוש על ידי מנהל מס רכוש</w:t>
      </w:r>
    </w:p>
    <w:p w14:paraId="43A61F4C" w14:textId="77777777" w:rsidR="00A6391D" w:rsidRPr="00685FCC" w:rsidRDefault="00A6391D" w:rsidP="00A6391D">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685FCC">
        <w:rPr>
          <w:rStyle w:val="default"/>
          <w:rFonts w:cs="FrankRuehl" w:hint="cs"/>
          <w:strike/>
          <w:vanish/>
          <w:sz w:val="22"/>
          <w:szCs w:val="22"/>
          <w:shd w:val="clear" w:color="auto" w:fill="FFFF99"/>
          <w:rtl/>
        </w:rPr>
        <w:t>323א.</w:t>
      </w:r>
      <w:r w:rsidRPr="00685FCC">
        <w:rPr>
          <w:rStyle w:val="default"/>
          <w:rFonts w:cs="FrankRuehl" w:hint="cs"/>
          <w:strike/>
          <w:vanish/>
          <w:sz w:val="22"/>
          <w:szCs w:val="22"/>
          <w:shd w:val="clear" w:color="auto" w:fill="FFFF99"/>
          <w:rtl/>
        </w:rPr>
        <w:tab/>
        <w:t>(א)</w:t>
      </w:r>
      <w:r w:rsidRPr="00685FCC">
        <w:rPr>
          <w:rStyle w:val="default"/>
          <w:rFonts w:cs="FrankRuehl" w:hint="cs"/>
          <w:strike/>
          <w:vanish/>
          <w:sz w:val="22"/>
          <w:szCs w:val="22"/>
          <w:shd w:val="clear" w:color="auto" w:fill="FFFF99"/>
          <w:rtl/>
        </w:rPr>
        <w:tab/>
        <w:t>עיריה שקיבלה החלטה לפי סעיף 299א(א) רשאית להחליט, בהסכמת מנהל מס רכוש וקרן פיצויים, שיראו את ארנונת הרכוש בתחום העיריה כאילו היתה מס רכוש לכל דבר, לרבות גבייה, משלוח הודעות, מועד התשלום, פטור, הנחה וקנס בשל אי־תשלום, אך למעט קביעת שיעורים וחובת המדינה לפי סעיף 299ז.</w:t>
      </w:r>
    </w:p>
    <w:p w14:paraId="570B8864" w14:textId="77777777" w:rsidR="00A6391D" w:rsidRPr="00685FCC" w:rsidRDefault="00A6391D" w:rsidP="00A6391D">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(ב)</w:t>
      </w:r>
      <w:r w:rsidRPr="00685FCC">
        <w:rPr>
          <w:rStyle w:val="default"/>
          <w:rFonts w:cs="FrankRuehl" w:hint="cs"/>
          <w:strike/>
          <w:vanish/>
          <w:sz w:val="22"/>
          <w:szCs w:val="22"/>
          <w:shd w:val="clear" w:color="auto" w:fill="FFFF99"/>
          <w:rtl/>
        </w:rPr>
        <w:tab/>
        <w:t>החלטה לפי סעיף קטן (א) תחילתה בראשית שנת הכספים שלאחר מתן הסכמת מנהל מס רכוש וקרן פיצויים.</w:t>
      </w:r>
    </w:p>
    <w:p w14:paraId="707C3FBD" w14:textId="77777777" w:rsidR="00A6391D" w:rsidRPr="00685FCC" w:rsidRDefault="00A6391D" w:rsidP="00A6391D">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(ג)</w:t>
      </w:r>
      <w:r w:rsidRPr="00685FCC">
        <w:rPr>
          <w:rStyle w:val="default"/>
          <w:rFonts w:cs="FrankRuehl" w:hint="cs"/>
          <w:strike/>
          <w:vanish/>
          <w:sz w:val="22"/>
          <w:szCs w:val="22"/>
          <w:shd w:val="clear" w:color="auto" w:fill="FFFF99"/>
          <w:rtl/>
        </w:rPr>
        <w:tab/>
        <w:t>המועצה או מנהל מס רכוש וקרן פיצויים רשאים לבטל החלטה לפי סעיף קטן (א) לאחר מסירת הודעה על כוונה לבטלה זמן סביר לפני כן, ותחילת הביטול בתום שנת הכספים שבה הוחלט כאמור על הביטול.</w:t>
      </w:r>
    </w:p>
    <w:p w14:paraId="69A62693" w14:textId="77777777" w:rsidR="00A6391D" w:rsidRPr="00685FCC" w:rsidRDefault="00A6391D" w:rsidP="00A6391D">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(ד)</w:t>
      </w:r>
      <w:r w:rsidRPr="00685FCC">
        <w:rPr>
          <w:rStyle w:val="default"/>
          <w:rFonts w:cs="FrankRuehl" w:hint="cs"/>
          <w:strike/>
          <w:vanish/>
          <w:sz w:val="22"/>
          <w:szCs w:val="22"/>
          <w:shd w:val="clear" w:color="auto" w:fill="FFFF99"/>
          <w:rtl/>
        </w:rPr>
        <w:tab/>
        <w:t>המועצה תפרסם בתחום העיריה הודעה על כל החלטה לפי סעיף זה.</w:t>
      </w:r>
    </w:p>
    <w:p w14:paraId="2622CB6B" w14:textId="77777777" w:rsidR="00A92B54" w:rsidRPr="00685FCC" w:rsidRDefault="00A92B54" w:rsidP="00E75671">
      <w:pPr>
        <w:pStyle w:val="P22"/>
        <w:spacing w:before="0"/>
        <w:ind w:left="0" w:right="1134"/>
        <w:rPr>
          <w:rStyle w:val="default"/>
          <w:rFonts w:cs="FrankRuehl" w:hint="cs"/>
          <w:vanish/>
          <w:sz w:val="20"/>
          <w:szCs w:val="20"/>
          <w:shd w:val="clear" w:color="auto" w:fill="FFFF99"/>
          <w:rtl/>
        </w:rPr>
      </w:pPr>
    </w:p>
    <w:p w14:paraId="1FE27E92" w14:textId="77777777" w:rsidR="0086150F" w:rsidRPr="00685FCC" w:rsidRDefault="0086150F" w:rsidP="0086150F">
      <w:pPr>
        <w:pStyle w:val="P00"/>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18.1.1973</w:t>
      </w:r>
    </w:p>
    <w:p w14:paraId="4F1E7171" w14:textId="77777777" w:rsidR="0086150F" w:rsidRPr="00685FCC" w:rsidRDefault="0086150F" w:rsidP="0086150F">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13</w:t>
      </w:r>
    </w:p>
    <w:p w14:paraId="5DF2E40D" w14:textId="77777777" w:rsidR="0086150F" w:rsidRPr="00685FCC" w:rsidRDefault="0086150F" w:rsidP="0086150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080" w:history="1">
        <w:r w:rsidRPr="00685FCC">
          <w:rPr>
            <w:rStyle w:val="Hyperlink"/>
            <w:rFonts w:cs="FrankRuehl" w:hint="cs"/>
            <w:vanish/>
            <w:sz w:val="20"/>
            <w:szCs w:val="20"/>
            <w:shd w:val="clear" w:color="auto" w:fill="FFFF99"/>
            <w:rtl/>
          </w:rPr>
          <w:t>ס"ח תשל"ג מס</w:t>
        </w:r>
        <w:r w:rsidRPr="00685FCC">
          <w:rPr>
            <w:rStyle w:val="Hyperlink"/>
            <w:rFonts w:cs="FrankRuehl"/>
            <w:vanish/>
            <w:sz w:val="20"/>
            <w:szCs w:val="20"/>
            <w:shd w:val="clear" w:color="auto" w:fill="FFFF99"/>
            <w:rtl/>
          </w:rPr>
          <w:t>' 678</w:t>
        </w:r>
      </w:hyperlink>
      <w:r w:rsidRPr="00685FCC">
        <w:rPr>
          <w:rFonts w:cs="FrankRuehl"/>
          <w:vanish/>
          <w:sz w:val="20"/>
          <w:szCs w:val="20"/>
          <w:shd w:val="clear" w:color="auto" w:fill="FFFF99"/>
          <w:rtl/>
        </w:rPr>
        <w:t xml:space="preserve"> </w:t>
      </w:r>
      <w:r w:rsidRPr="00685FCC">
        <w:rPr>
          <w:rFonts w:cs="FrankRuehl" w:hint="cs"/>
          <w:vanish/>
          <w:sz w:val="20"/>
          <w:szCs w:val="20"/>
          <w:shd w:val="clear" w:color="auto" w:fill="FFFF99"/>
          <w:rtl/>
        </w:rPr>
        <w:t>מ</w:t>
      </w:r>
      <w:r w:rsidRPr="00685FCC">
        <w:rPr>
          <w:rFonts w:cs="FrankRuehl"/>
          <w:vanish/>
          <w:sz w:val="20"/>
          <w:szCs w:val="20"/>
          <w:shd w:val="clear" w:color="auto" w:fill="FFFF99"/>
          <w:rtl/>
        </w:rPr>
        <w:t xml:space="preserve">יום </w:t>
      </w:r>
      <w:r w:rsidRPr="00685FCC">
        <w:rPr>
          <w:rFonts w:cs="FrankRuehl" w:hint="cs"/>
          <w:vanish/>
          <w:sz w:val="20"/>
          <w:szCs w:val="20"/>
          <w:shd w:val="clear" w:color="auto" w:fill="FFFF99"/>
          <w:rtl/>
        </w:rPr>
        <w:t>18.1.1973 עמ' 40 (</w:t>
      </w:r>
      <w:hyperlink r:id="rId1081" w:history="1">
        <w:r w:rsidRPr="00685FCC">
          <w:rPr>
            <w:rStyle w:val="Hyperlink"/>
            <w:rFonts w:cs="FrankRuehl" w:hint="cs"/>
            <w:vanish/>
            <w:sz w:val="20"/>
            <w:szCs w:val="20"/>
            <w:shd w:val="clear" w:color="auto" w:fill="FFFF99"/>
            <w:rtl/>
          </w:rPr>
          <w:t>ה"ח 997</w:t>
        </w:r>
      </w:hyperlink>
      <w:r w:rsidRPr="00685FCC">
        <w:rPr>
          <w:rFonts w:cs="FrankRuehl" w:hint="cs"/>
          <w:vanish/>
          <w:sz w:val="20"/>
          <w:szCs w:val="20"/>
          <w:shd w:val="clear" w:color="auto" w:fill="FFFF99"/>
          <w:rtl/>
        </w:rPr>
        <w:t xml:space="preserve">) </w:t>
      </w:r>
    </w:p>
    <w:p w14:paraId="4A23A50F" w14:textId="77777777" w:rsidR="0086150F" w:rsidRPr="008B0704" w:rsidRDefault="0086150F" w:rsidP="008B0704">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shd w:val="clear" w:color="auto" w:fill="FFFF99"/>
          <w:rtl/>
        </w:rPr>
      </w:pPr>
      <w:r w:rsidRPr="00685FCC">
        <w:rPr>
          <w:rFonts w:cs="FrankRuehl" w:hint="cs"/>
          <w:b/>
          <w:bCs/>
          <w:vanish/>
          <w:sz w:val="20"/>
          <w:szCs w:val="20"/>
          <w:shd w:val="clear" w:color="auto" w:fill="FFFF99"/>
          <w:rtl/>
        </w:rPr>
        <w:t>הוספת סעיף 323א</w:t>
      </w:r>
      <w:bookmarkEnd w:id="680"/>
    </w:p>
    <w:p w14:paraId="547FFE39" w14:textId="77777777" w:rsidR="00A9038F" w:rsidRDefault="00A9038F" w:rsidP="00E75671">
      <w:pPr>
        <w:pStyle w:val="P00"/>
        <w:spacing w:before="72"/>
        <w:ind w:left="0" w:right="1134"/>
        <w:rPr>
          <w:rStyle w:val="default"/>
          <w:rFonts w:cs="FrankRuehl" w:hint="cs"/>
          <w:rtl/>
        </w:rPr>
      </w:pPr>
      <w:r>
        <w:rPr>
          <w:lang w:val="he-IL"/>
        </w:rPr>
        <w:pict w14:anchorId="2CAE6944">
          <v:rect id="_x0000_s2397" style="position:absolute;left:0;text-align:left;margin-left:476.6pt;margin-top:8.05pt;width:62.95pt;height:16pt;z-index:251578880" o:allowincell="f" filled="f" stroked="f" strokecolor="lime" strokeweight=".25pt">
            <v:textbox style="mso-next-textbox:#_x0000_s2397" inset="0,0,0,0">
              <w:txbxContent>
                <w:p w14:paraId="70CD7E04" w14:textId="77777777" w:rsidR="00D44C95" w:rsidRDefault="00D44C95" w:rsidP="00DA1A1B">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8) </w:t>
                  </w:r>
                  <w:r>
                    <w:rPr>
                      <w:rFonts w:cs="Miriam" w:hint="cs"/>
                      <w:sz w:val="18"/>
                      <w:szCs w:val="18"/>
                      <w:rtl/>
                    </w:rPr>
                    <w:t>תשכ"ח-</w:t>
                  </w:r>
                  <w:r>
                    <w:rPr>
                      <w:rFonts w:cs="Miriam"/>
                      <w:sz w:val="18"/>
                      <w:szCs w:val="18"/>
                      <w:rtl/>
                    </w:rPr>
                    <w:t>1968</w:t>
                  </w:r>
                </w:p>
              </w:txbxContent>
            </v:textbox>
            <w10:anchorlock/>
          </v:rect>
        </w:pict>
      </w:r>
      <w:r>
        <w:rPr>
          <w:rStyle w:val="big-number"/>
          <w:rFonts w:cs="Miriam"/>
          <w:rtl/>
        </w:rPr>
        <w:t>323</w:t>
      </w:r>
      <w:r w:rsidR="00DA1A1B">
        <w:rPr>
          <w:rStyle w:val="default"/>
          <w:rFonts w:cs="FrankRuehl"/>
          <w:rtl/>
        </w:rPr>
        <w:t>ב</w:t>
      </w:r>
      <w:r w:rsidR="00DA1A1B">
        <w:rPr>
          <w:rStyle w:val="default"/>
          <w:rFonts w:cs="FrankRuehl" w:hint="cs"/>
          <w:rtl/>
        </w:rPr>
        <w:t xml:space="preserve">. </w:t>
      </w:r>
      <w:r>
        <w:rPr>
          <w:rStyle w:val="default"/>
          <w:rFonts w:cs="FrankRuehl"/>
          <w:rtl/>
        </w:rPr>
        <w:t>(בוטל).</w:t>
      </w:r>
    </w:p>
    <w:p w14:paraId="4D48BF60" w14:textId="77777777" w:rsidR="00E75671" w:rsidRPr="00685FCC" w:rsidRDefault="00E75671" w:rsidP="00E75671">
      <w:pPr>
        <w:pStyle w:val="P22"/>
        <w:spacing w:before="0"/>
        <w:ind w:left="0" w:right="1134"/>
        <w:rPr>
          <w:rStyle w:val="default"/>
          <w:rFonts w:cs="FrankRuehl" w:hint="cs"/>
          <w:vanish/>
          <w:color w:val="FF0000"/>
          <w:sz w:val="20"/>
          <w:szCs w:val="20"/>
          <w:shd w:val="clear" w:color="auto" w:fill="FFFF99"/>
          <w:rtl/>
        </w:rPr>
      </w:pPr>
      <w:bookmarkStart w:id="681" w:name="Rov801"/>
      <w:r w:rsidRPr="00685FCC">
        <w:rPr>
          <w:rStyle w:val="default"/>
          <w:rFonts w:cs="FrankRuehl" w:hint="cs"/>
          <w:vanish/>
          <w:color w:val="FF0000"/>
          <w:sz w:val="20"/>
          <w:szCs w:val="20"/>
          <w:shd w:val="clear" w:color="auto" w:fill="FFFF99"/>
          <w:rtl/>
        </w:rPr>
        <w:t>מיום 21.4.1964</w:t>
      </w:r>
    </w:p>
    <w:p w14:paraId="7AE2AA93" w14:textId="77777777" w:rsidR="00E75671" w:rsidRPr="00685FCC" w:rsidRDefault="00E75671" w:rsidP="00E75671">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5</w:t>
      </w:r>
    </w:p>
    <w:p w14:paraId="64B6CE66" w14:textId="77777777" w:rsidR="00E75671" w:rsidRPr="00685FCC" w:rsidRDefault="00E75671" w:rsidP="00E75671">
      <w:pPr>
        <w:pStyle w:val="P22"/>
        <w:spacing w:before="0"/>
        <w:ind w:left="0" w:right="1134"/>
        <w:rPr>
          <w:rStyle w:val="default"/>
          <w:rFonts w:cs="FrankRuehl" w:hint="cs"/>
          <w:vanish/>
          <w:sz w:val="20"/>
          <w:szCs w:val="20"/>
          <w:shd w:val="clear" w:color="auto" w:fill="FFFF99"/>
          <w:rtl/>
        </w:rPr>
      </w:pPr>
      <w:hyperlink r:id="rId1082" w:history="1">
        <w:r w:rsidRPr="00685FCC">
          <w:rPr>
            <w:rStyle w:val="Hyperlink"/>
            <w:rFonts w:cs="FrankRuehl" w:hint="cs"/>
            <w:vanish/>
            <w:szCs w:val="20"/>
            <w:shd w:val="clear" w:color="auto" w:fill="FFFF99"/>
            <w:rtl/>
          </w:rPr>
          <w:t>ס"ח תשכ"ז מס' 497</w:t>
        </w:r>
      </w:hyperlink>
      <w:r w:rsidRPr="00685FCC">
        <w:rPr>
          <w:rStyle w:val="default"/>
          <w:rFonts w:cs="FrankRuehl" w:hint="cs"/>
          <w:vanish/>
          <w:sz w:val="20"/>
          <w:szCs w:val="20"/>
          <w:shd w:val="clear" w:color="auto" w:fill="FFFF99"/>
          <w:rtl/>
        </w:rPr>
        <w:t xml:space="preserve"> מיום 21.4.1967 עמ' 61 (</w:t>
      </w:r>
      <w:hyperlink r:id="rId1083" w:history="1">
        <w:r w:rsidRPr="00685FCC">
          <w:rPr>
            <w:rStyle w:val="Hyperlink"/>
            <w:rFonts w:cs="FrankRuehl" w:hint="cs"/>
            <w:vanish/>
            <w:szCs w:val="20"/>
            <w:shd w:val="clear" w:color="auto" w:fill="FFFF99"/>
            <w:rtl/>
          </w:rPr>
          <w:t>ה"ח 714</w:t>
        </w:r>
      </w:hyperlink>
      <w:r w:rsidRPr="00685FCC">
        <w:rPr>
          <w:rStyle w:val="default"/>
          <w:rFonts w:cs="FrankRuehl" w:hint="cs"/>
          <w:vanish/>
          <w:sz w:val="20"/>
          <w:szCs w:val="20"/>
          <w:shd w:val="clear" w:color="auto" w:fill="FFFF99"/>
          <w:rtl/>
        </w:rPr>
        <w:t>)</w:t>
      </w:r>
    </w:p>
    <w:p w14:paraId="541908C7" w14:textId="77777777" w:rsidR="00E75671" w:rsidRPr="00685FCC" w:rsidRDefault="00E75671" w:rsidP="00E75671">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הוספת סעיף 323ב</w:t>
      </w:r>
    </w:p>
    <w:p w14:paraId="5F729F72" w14:textId="77777777" w:rsidR="00E75671" w:rsidRPr="00685FCC" w:rsidRDefault="00E75671" w:rsidP="00E75671">
      <w:pPr>
        <w:pStyle w:val="P22"/>
        <w:spacing w:before="0"/>
        <w:ind w:left="0" w:right="1134"/>
        <w:rPr>
          <w:rStyle w:val="default"/>
          <w:rFonts w:cs="FrankRuehl" w:hint="cs"/>
          <w:vanish/>
          <w:sz w:val="20"/>
          <w:szCs w:val="20"/>
          <w:shd w:val="clear" w:color="auto" w:fill="FFFF99"/>
          <w:rtl/>
        </w:rPr>
      </w:pPr>
    </w:p>
    <w:p w14:paraId="4B5BBA7F" w14:textId="77777777" w:rsidR="00DA1A1B" w:rsidRPr="00685FCC" w:rsidRDefault="00DA1A1B" w:rsidP="00DA1A1B">
      <w:pPr>
        <w:pStyle w:val="P22"/>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1.4.1968</w:t>
      </w:r>
    </w:p>
    <w:p w14:paraId="190E6B10" w14:textId="77777777" w:rsidR="00DA1A1B" w:rsidRPr="00685FCC" w:rsidRDefault="00DA1A1B" w:rsidP="00DA1A1B">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w:t>
      </w:r>
    </w:p>
    <w:p w14:paraId="592DFEE1" w14:textId="77777777" w:rsidR="00E75671" w:rsidRPr="00685FCC" w:rsidRDefault="00E75671" w:rsidP="00E7567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084" w:history="1">
        <w:r w:rsidRPr="00685FCC">
          <w:rPr>
            <w:rStyle w:val="Hyperlink"/>
            <w:rFonts w:cs="FrankRuehl" w:hint="cs"/>
            <w:vanish/>
            <w:sz w:val="20"/>
            <w:szCs w:val="20"/>
            <w:shd w:val="clear" w:color="auto" w:fill="FFFF99"/>
            <w:rtl/>
          </w:rPr>
          <w:t>ס"ח תשכ"ח מס' 525</w:t>
        </w:r>
      </w:hyperlink>
      <w:r w:rsidRPr="00685FCC">
        <w:rPr>
          <w:rFonts w:cs="FrankRuehl" w:hint="cs"/>
          <w:vanish/>
          <w:sz w:val="20"/>
          <w:szCs w:val="20"/>
          <w:shd w:val="clear" w:color="auto" w:fill="FFFF99"/>
          <w:rtl/>
        </w:rPr>
        <w:t xml:space="preserve"> מי</w:t>
      </w:r>
      <w:r w:rsidRPr="00685FCC">
        <w:rPr>
          <w:rFonts w:cs="FrankRuehl"/>
          <w:vanish/>
          <w:sz w:val="20"/>
          <w:szCs w:val="20"/>
          <w:shd w:val="clear" w:color="auto" w:fill="FFFF99"/>
          <w:rtl/>
        </w:rPr>
        <w:t xml:space="preserve">ום </w:t>
      </w:r>
      <w:r w:rsidRPr="00685FCC">
        <w:rPr>
          <w:rFonts w:cs="FrankRuehl" w:hint="cs"/>
          <w:vanish/>
          <w:sz w:val="20"/>
          <w:szCs w:val="20"/>
          <w:shd w:val="clear" w:color="auto" w:fill="FFFF99"/>
          <w:rtl/>
        </w:rPr>
        <w:t>4.4.1968 עמ' 54 (</w:t>
      </w:r>
      <w:hyperlink r:id="rId1085" w:history="1">
        <w:r w:rsidRPr="00685FCC">
          <w:rPr>
            <w:rStyle w:val="Hyperlink"/>
            <w:rFonts w:cs="FrankRuehl" w:hint="cs"/>
            <w:vanish/>
            <w:sz w:val="20"/>
            <w:szCs w:val="20"/>
            <w:shd w:val="clear" w:color="auto" w:fill="FFFF99"/>
            <w:rtl/>
          </w:rPr>
          <w:t>ה"ח 764</w:t>
        </w:r>
      </w:hyperlink>
      <w:r w:rsidRPr="00685FCC">
        <w:rPr>
          <w:rFonts w:cs="FrankRuehl" w:hint="cs"/>
          <w:vanish/>
          <w:sz w:val="20"/>
          <w:szCs w:val="20"/>
          <w:shd w:val="clear" w:color="auto" w:fill="FFFF99"/>
          <w:rtl/>
        </w:rPr>
        <w:t xml:space="preserve">) </w:t>
      </w:r>
    </w:p>
    <w:p w14:paraId="5497F52C" w14:textId="77777777" w:rsidR="00E75671" w:rsidRPr="00685FCC" w:rsidRDefault="00E75671" w:rsidP="00E75671">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ביטול סעיף 323ב</w:t>
      </w:r>
    </w:p>
    <w:p w14:paraId="64A5875A" w14:textId="77777777" w:rsidR="00E75671" w:rsidRPr="00685FCC" w:rsidRDefault="00E75671" w:rsidP="00E75671">
      <w:pPr>
        <w:pStyle w:val="P22"/>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3D4676E4" w14:textId="77777777" w:rsidR="00E75671" w:rsidRPr="00685FCC" w:rsidRDefault="00E75671" w:rsidP="00E75671">
      <w:pPr>
        <w:pStyle w:val="P22"/>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העברת ארנונות לעיריה</w:t>
      </w:r>
    </w:p>
    <w:p w14:paraId="534BD195" w14:textId="77777777" w:rsidR="00E75671" w:rsidRPr="008B0704" w:rsidRDefault="00E75671" w:rsidP="008B0704">
      <w:pPr>
        <w:pStyle w:val="P22"/>
        <w:tabs>
          <w:tab w:val="left" w:pos="624"/>
        </w:tabs>
        <w:spacing w:before="0"/>
        <w:ind w:left="0" w:right="1134"/>
        <w:rPr>
          <w:rStyle w:val="default"/>
          <w:rFonts w:cs="FrankRuehl" w:hint="cs"/>
          <w:strike/>
          <w:sz w:val="2"/>
          <w:szCs w:val="2"/>
          <w:shd w:val="clear" w:color="auto" w:fill="FFFF99"/>
          <w:rtl/>
        </w:rPr>
      </w:pPr>
      <w:r w:rsidRPr="00685FCC">
        <w:rPr>
          <w:rStyle w:val="default"/>
          <w:rFonts w:cs="FrankRuehl" w:hint="cs"/>
          <w:strike/>
          <w:vanish/>
          <w:sz w:val="22"/>
          <w:szCs w:val="22"/>
          <w:shd w:val="clear" w:color="auto" w:fill="FFFF99"/>
          <w:rtl/>
        </w:rPr>
        <w:t>323ב.</w:t>
      </w:r>
      <w:r w:rsidRPr="00685FCC">
        <w:rPr>
          <w:rStyle w:val="default"/>
          <w:rFonts w:cs="FrankRuehl" w:hint="cs"/>
          <w:strike/>
          <w:vanish/>
          <w:sz w:val="22"/>
          <w:szCs w:val="22"/>
          <w:shd w:val="clear" w:color="auto" w:fill="FFFF99"/>
          <w:rtl/>
        </w:rPr>
        <w:tab/>
        <w:t>סכומי הארנונות שנגבו לפי סעיף 323א יועברו לעיריה באופן ובמועד שנקבעו בצו של שר הפנים בהסכמת שר האוצר.</w:t>
      </w:r>
      <w:bookmarkEnd w:id="681"/>
    </w:p>
    <w:p w14:paraId="1EB42948" w14:textId="77777777" w:rsidR="00E75671" w:rsidRDefault="00E75671" w:rsidP="00E75671">
      <w:pPr>
        <w:pStyle w:val="P00"/>
        <w:spacing w:before="72"/>
        <w:ind w:left="0" w:right="1134"/>
        <w:rPr>
          <w:rStyle w:val="default"/>
          <w:rFonts w:cs="FrankRuehl" w:hint="cs"/>
          <w:rtl/>
        </w:rPr>
      </w:pPr>
      <w:r>
        <w:rPr>
          <w:lang w:val="he-IL"/>
        </w:rPr>
        <w:pict w14:anchorId="3A091DC9">
          <v:rect id="_x0000_s2807" style="position:absolute;left:0;text-align:left;margin-left:471.1pt;margin-top:8.05pt;width:68.45pt;height:16pt;z-index:251900416" o:allowincell="f" filled="f" stroked="f" strokecolor="lime" strokeweight=".25pt">
            <v:textbox style="mso-next-textbox:#_x0000_s2807" inset="0,0,0,0">
              <w:txbxContent>
                <w:p w14:paraId="3B2AD8CC" w14:textId="77777777" w:rsidR="00D44C95" w:rsidRDefault="00D44C95" w:rsidP="00DA1A1B">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8) </w:t>
                  </w:r>
                  <w:r>
                    <w:rPr>
                      <w:rFonts w:cs="Miriam" w:hint="cs"/>
                      <w:sz w:val="18"/>
                      <w:szCs w:val="18"/>
                      <w:rtl/>
                    </w:rPr>
                    <w:t>תשכ"ח-</w:t>
                  </w:r>
                  <w:r>
                    <w:rPr>
                      <w:rFonts w:cs="Miriam"/>
                      <w:sz w:val="18"/>
                      <w:szCs w:val="18"/>
                      <w:rtl/>
                    </w:rPr>
                    <w:t>1968</w:t>
                  </w:r>
                </w:p>
              </w:txbxContent>
            </v:textbox>
            <w10:anchorlock/>
          </v:rect>
        </w:pict>
      </w:r>
      <w:r>
        <w:rPr>
          <w:rStyle w:val="big-number"/>
          <w:rFonts w:cs="Miriam"/>
          <w:rtl/>
        </w:rPr>
        <w:t>323</w:t>
      </w:r>
      <w:r>
        <w:rPr>
          <w:rStyle w:val="default"/>
          <w:rFonts w:cs="FrankRuehl" w:hint="cs"/>
          <w:rtl/>
        </w:rPr>
        <w:t xml:space="preserve">ג. </w:t>
      </w:r>
      <w:r>
        <w:rPr>
          <w:rStyle w:val="default"/>
          <w:rFonts w:cs="FrankRuehl"/>
          <w:rtl/>
        </w:rPr>
        <w:t>(בוטל).</w:t>
      </w:r>
    </w:p>
    <w:p w14:paraId="00A07512" w14:textId="77777777" w:rsidR="00E75671" w:rsidRPr="00685FCC" w:rsidRDefault="00E75671" w:rsidP="00E75671">
      <w:pPr>
        <w:pStyle w:val="P22"/>
        <w:spacing w:before="0"/>
        <w:ind w:left="0" w:right="1134"/>
        <w:rPr>
          <w:rStyle w:val="default"/>
          <w:rFonts w:cs="FrankRuehl" w:hint="cs"/>
          <w:vanish/>
          <w:color w:val="FF0000"/>
          <w:sz w:val="20"/>
          <w:szCs w:val="20"/>
          <w:shd w:val="clear" w:color="auto" w:fill="FFFF99"/>
          <w:rtl/>
        </w:rPr>
      </w:pPr>
      <w:bookmarkStart w:id="682" w:name="Rov802"/>
      <w:r w:rsidRPr="00685FCC">
        <w:rPr>
          <w:rStyle w:val="default"/>
          <w:rFonts w:cs="FrankRuehl" w:hint="cs"/>
          <w:vanish/>
          <w:color w:val="FF0000"/>
          <w:sz w:val="20"/>
          <w:szCs w:val="20"/>
          <w:shd w:val="clear" w:color="auto" w:fill="FFFF99"/>
          <w:rtl/>
        </w:rPr>
        <w:t>מיום 21.4.1964</w:t>
      </w:r>
    </w:p>
    <w:p w14:paraId="26B7D2B6" w14:textId="77777777" w:rsidR="00E75671" w:rsidRPr="00685FCC" w:rsidRDefault="00E75671" w:rsidP="00E75671">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5</w:t>
      </w:r>
    </w:p>
    <w:p w14:paraId="751B592C" w14:textId="77777777" w:rsidR="00E75671" w:rsidRPr="00685FCC" w:rsidRDefault="00E75671" w:rsidP="00E75671">
      <w:pPr>
        <w:pStyle w:val="P22"/>
        <w:spacing w:before="0"/>
        <w:ind w:left="0" w:right="1134"/>
        <w:rPr>
          <w:rStyle w:val="default"/>
          <w:rFonts w:cs="FrankRuehl" w:hint="cs"/>
          <w:vanish/>
          <w:sz w:val="20"/>
          <w:szCs w:val="20"/>
          <w:shd w:val="clear" w:color="auto" w:fill="FFFF99"/>
          <w:rtl/>
        </w:rPr>
      </w:pPr>
      <w:hyperlink r:id="rId1086" w:history="1">
        <w:r w:rsidRPr="00685FCC">
          <w:rPr>
            <w:rStyle w:val="Hyperlink"/>
            <w:rFonts w:cs="FrankRuehl" w:hint="cs"/>
            <w:vanish/>
            <w:szCs w:val="20"/>
            <w:shd w:val="clear" w:color="auto" w:fill="FFFF99"/>
            <w:rtl/>
          </w:rPr>
          <w:t>ס"ח תשכ"ז מס' 497</w:t>
        </w:r>
      </w:hyperlink>
      <w:r w:rsidRPr="00685FCC">
        <w:rPr>
          <w:rStyle w:val="default"/>
          <w:rFonts w:cs="FrankRuehl" w:hint="cs"/>
          <w:vanish/>
          <w:sz w:val="20"/>
          <w:szCs w:val="20"/>
          <w:shd w:val="clear" w:color="auto" w:fill="FFFF99"/>
          <w:rtl/>
        </w:rPr>
        <w:t xml:space="preserve"> מיום 21.4.1967 עמ' 61 (</w:t>
      </w:r>
      <w:hyperlink r:id="rId1087" w:history="1">
        <w:r w:rsidRPr="00685FCC">
          <w:rPr>
            <w:rStyle w:val="Hyperlink"/>
            <w:rFonts w:cs="FrankRuehl" w:hint="cs"/>
            <w:vanish/>
            <w:szCs w:val="20"/>
            <w:shd w:val="clear" w:color="auto" w:fill="FFFF99"/>
            <w:rtl/>
          </w:rPr>
          <w:t>ה"ח 714</w:t>
        </w:r>
      </w:hyperlink>
      <w:r w:rsidRPr="00685FCC">
        <w:rPr>
          <w:rStyle w:val="default"/>
          <w:rFonts w:cs="FrankRuehl" w:hint="cs"/>
          <w:vanish/>
          <w:sz w:val="20"/>
          <w:szCs w:val="20"/>
          <w:shd w:val="clear" w:color="auto" w:fill="FFFF99"/>
          <w:rtl/>
        </w:rPr>
        <w:t>)</w:t>
      </w:r>
    </w:p>
    <w:p w14:paraId="3538D626" w14:textId="77777777" w:rsidR="00E75671" w:rsidRPr="00685FCC" w:rsidRDefault="00E75671" w:rsidP="00E75671">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הוספת סעיף 323ג</w:t>
      </w:r>
    </w:p>
    <w:p w14:paraId="607C33EA" w14:textId="77777777" w:rsidR="00E75671" w:rsidRPr="00685FCC" w:rsidRDefault="00E75671" w:rsidP="00E75671">
      <w:pPr>
        <w:pStyle w:val="P22"/>
        <w:spacing w:before="0"/>
        <w:ind w:left="0" w:right="1134"/>
        <w:rPr>
          <w:rStyle w:val="default"/>
          <w:rFonts w:cs="FrankRuehl" w:hint="cs"/>
          <w:vanish/>
          <w:sz w:val="20"/>
          <w:szCs w:val="20"/>
          <w:shd w:val="clear" w:color="auto" w:fill="FFFF99"/>
          <w:rtl/>
        </w:rPr>
      </w:pPr>
    </w:p>
    <w:p w14:paraId="17E0761F" w14:textId="77777777" w:rsidR="00DA1A1B" w:rsidRPr="00685FCC" w:rsidRDefault="00DA1A1B" w:rsidP="00DA1A1B">
      <w:pPr>
        <w:pStyle w:val="P22"/>
        <w:spacing w:before="0"/>
        <w:ind w:left="0" w:right="1134"/>
        <w:rPr>
          <w:rStyle w:val="default"/>
          <w:rFonts w:cs="FrankRuehl" w:hint="cs"/>
          <w:vanish/>
          <w:color w:val="FF0000"/>
          <w:sz w:val="20"/>
          <w:szCs w:val="20"/>
          <w:shd w:val="clear" w:color="auto" w:fill="FFFF99"/>
          <w:rtl/>
        </w:rPr>
      </w:pPr>
      <w:r w:rsidRPr="00685FCC">
        <w:rPr>
          <w:rStyle w:val="default"/>
          <w:rFonts w:cs="FrankRuehl" w:hint="cs"/>
          <w:vanish/>
          <w:color w:val="FF0000"/>
          <w:sz w:val="20"/>
          <w:szCs w:val="20"/>
          <w:shd w:val="clear" w:color="auto" w:fill="FFFF99"/>
          <w:rtl/>
        </w:rPr>
        <w:t>מיום 1.4.1968</w:t>
      </w:r>
    </w:p>
    <w:p w14:paraId="19203C23" w14:textId="77777777" w:rsidR="00DA1A1B" w:rsidRPr="00685FCC" w:rsidRDefault="00DA1A1B" w:rsidP="00DA1A1B">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8</w:t>
      </w:r>
    </w:p>
    <w:p w14:paraId="04AFB906" w14:textId="77777777" w:rsidR="00E75671" w:rsidRPr="00685FCC" w:rsidRDefault="00E75671" w:rsidP="00E75671">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088" w:history="1">
        <w:r w:rsidRPr="00685FCC">
          <w:rPr>
            <w:rStyle w:val="Hyperlink"/>
            <w:rFonts w:cs="FrankRuehl" w:hint="cs"/>
            <w:vanish/>
            <w:sz w:val="20"/>
            <w:szCs w:val="20"/>
            <w:shd w:val="clear" w:color="auto" w:fill="FFFF99"/>
            <w:rtl/>
          </w:rPr>
          <w:t>ס"ח תשכ"ח מס' 525</w:t>
        </w:r>
      </w:hyperlink>
      <w:r w:rsidRPr="00685FCC">
        <w:rPr>
          <w:rFonts w:cs="FrankRuehl" w:hint="cs"/>
          <w:vanish/>
          <w:sz w:val="20"/>
          <w:szCs w:val="20"/>
          <w:shd w:val="clear" w:color="auto" w:fill="FFFF99"/>
          <w:rtl/>
        </w:rPr>
        <w:t xml:space="preserve"> מי</w:t>
      </w:r>
      <w:r w:rsidRPr="00685FCC">
        <w:rPr>
          <w:rFonts w:cs="FrankRuehl"/>
          <w:vanish/>
          <w:sz w:val="20"/>
          <w:szCs w:val="20"/>
          <w:shd w:val="clear" w:color="auto" w:fill="FFFF99"/>
          <w:rtl/>
        </w:rPr>
        <w:t xml:space="preserve">ום </w:t>
      </w:r>
      <w:r w:rsidRPr="00685FCC">
        <w:rPr>
          <w:rFonts w:cs="FrankRuehl" w:hint="cs"/>
          <w:vanish/>
          <w:sz w:val="20"/>
          <w:szCs w:val="20"/>
          <w:shd w:val="clear" w:color="auto" w:fill="FFFF99"/>
          <w:rtl/>
        </w:rPr>
        <w:t>4.4.1968 עמ' 54 (</w:t>
      </w:r>
      <w:hyperlink r:id="rId1089" w:history="1">
        <w:r w:rsidRPr="00685FCC">
          <w:rPr>
            <w:rStyle w:val="Hyperlink"/>
            <w:rFonts w:cs="FrankRuehl" w:hint="cs"/>
            <w:vanish/>
            <w:sz w:val="20"/>
            <w:szCs w:val="20"/>
            <w:shd w:val="clear" w:color="auto" w:fill="FFFF99"/>
            <w:rtl/>
          </w:rPr>
          <w:t>ה"ח 764</w:t>
        </w:r>
      </w:hyperlink>
      <w:r w:rsidRPr="00685FCC">
        <w:rPr>
          <w:rFonts w:cs="FrankRuehl" w:hint="cs"/>
          <w:vanish/>
          <w:sz w:val="20"/>
          <w:szCs w:val="20"/>
          <w:shd w:val="clear" w:color="auto" w:fill="FFFF99"/>
          <w:rtl/>
        </w:rPr>
        <w:t xml:space="preserve">) </w:t>
      </w:r>
    </w:p>
    <w:p w14:paraId="6459D865" w14:textId="77777777" w:rsidR="00E75671" w:rsidRPr="00685FCC" w:rsidRDefault="00E75671" w:rsidP="00E75671">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ביטול סעיף 323ג</w:t>
      </w:r>
    </w:p>
    <w:p w14:paraId="65CF83E4" w14:textId="77777777" w:rsidR="00E75671" w:rsidRPr="00685FCC" w:rsidRDefault="00E75671" w:rsidP="00E75671">
      <w:pPr>
        <w:pStyle w:val="P22"/>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65039C90" w14:textId="77777777" w:rsidR="00E75671" w:rsidRPr="00685FCC" w:rsidRDefault="00E75671" w:rsidP="00E75671">
      <w:pPr>
        <w:pStyle w:val="P22"/>
        <w:spacing w:before="20"/>
        <w:ind w:left="0" w:right="1134"/>
        <w:rPr>
          <w:rStyle w:val="default"/>
          <w:rFonts w:cs="Miriam" w:hint="cs"/>
          <w:strike/>
          <w:vanish/>
          <w:sz w:val="16"/>
          <w:szCs w:val="16"/>
          <w:shd w:val="clear" w:color="auto" w:fill="FFFF99"/>
          <w:rtl/>
        </w:rPr>
      </w:pPr>
      <w:r w:rsidRPr="00685FCC">
        <w:rPr>
          <w:rStyle w:val="default"/>
          <w:rFonts w:cs="Miriam" w:hint="cs"/>
          <w:strike/>
          <w:vanish/>
          <w:sz w:val="16"/>
          <w:szCs w:val="16"/>
          <w:shd w:val="clear" w:color="auto" w:fill="FFFF99"/>
          <w:rtl/>
        </w:rPr>
        <w:t>אי תחולת חובת משלוח הודעה</w:t>
      </w:r>
    </w:p>
    <w:p w14:paraId="569A3F3D" w14:textId="77777777" w:rsidR="00E75671" w:rsidRPr="008B0704" w:rsidRDefault="00E75671" w:rsidP="008B0704">
      <w:pPr>
        <w:pStyle w:val="P22"/>
        <w:tabs>
          <w:tab w:val="left" w:pos="624"/>
        </w:tabs>
        <w:spacing w:before="0"/>
        <w:ind w:left="0" w:right="1134"/>
        <w:rPr>
          <w:rStyle w:val="default"/>
          <w:rFonts w:cs="FrankRuehl" w:hint="cs"/>
          <w:strike/>
          <w:sz w:val="2"/>
          <w:szCs w:val="2"/>
          <w:shd w:val="clear" w:color="auto" w:fill="FFFF99"/>
          <w:rtl/>
        </w:rPr>
      </w:pPr>
      <w:r w:rsidRPr="00685FCC">
        <w:rPr>
          <w:rStyle w:val="default"/>
          <w:rFonts w:cs="FrankRuehl" w:hint="cs"/>
          <w:strike/>
          <w:vanish/>
          <w:sz w:val="22"/>
          <w:szCs w:val="22"/>
          <w:shd w:val="clear" w:color="auto" w:fill="FFFF99"/>
          <w:rtl/>
        </w:rPr>
        <w:t>323ג.</w:t>
      </w:r>
      <w:r w:rsidRPr="00685FCC">
        <w:rPr>
          <w:rStyle w:val="default"/>
          <w:rFonts w:cs="FrankRuehl" w:hint="cs"/>
          <w:strike/>
          <w:vanish/>
          <w:sz w:val="22"/>
          <w:szCs w:val="22"/>
          <w:shd w:val="clear" w:color="auto" w:fill="FFFF99"/>
          <w:rtl/>
        </w:rPr>
        <w:tab/>
        <w:t>היתה תחילתה של החלטה לפי סעיף 323א(א) במועד תחילתה של החלטה לפי סעיף 299א(א), לא תחול חובת משלוח הודעות על ידי העיריה לפי סעיף 299ח.</w:t>
      </w:r>
      <w:bookmarkEnd w:id="682"/>
    </w:p>
    <w:p w14:paraId="7678FBD2" w14:textId="77777777" w:rsidR="00A9038F" w:rsidRDefault="00A9038F">
      <w:pPr>
        <w:pStyle w:val="header-2"/>
        <w:ind w:left="0" w:right="1134"/>
        <w:outlineLvl w:val="0"/>
        <w:rPr>
          <w:rFonts w:cs="Miriam"/>
          <w:rtl/>
        </w:rPr>
      </w:pPr>
      <w:bookmarkStart w:id="683" w:name="hed226"/>
      <w:bookmarkEnd w:id="683"/>
      <w:r>
        <w:rPr>
          <w:rFonts w:cs="Miriam"/>
          <w:rtl/>
        </w:rPr>
        <w:t>סימן ב': ח</w:t>
      </w:r>
      <w:r>
        <w:rPr>
          <w:rFonts w:cs="Miriam" w:hint="cs"/>
          <w:rtl/>
        </w:rPr>
        <w:t>ילופי בעלים ומחזיקים ואבדן הנכס</w:t>
      </w:r>
    </w:p>
    <w:p w14:paraId="1A61A060" w14:textId="77777777" w:rsidR="00B669DB" w:rsidRDefault="00A9038F" w:rsidP="00E75671">
      <w:pPr>
        <w:pStyle w:val="P00"/>
        <w:spacing w:before="72"/>
        <w:ind w:left="0" w:right="1134"/>
        <w:rPr>
          <w:rStyle w:val="default"/>
          <w:rFonts w:cs="FrankRuehl" w:hint="cs"/>
          <w:rtl/>
        </w:rPr>
      </w:pPr>
      <w:bookmarkStart w:id="684" w:name="Seif187"/>
      <w:bookmarkEnd w:id="684"/>
      <w:r>
        <w:rPr>
          <w:lang w:val="he-IL"/>
        </w:rPr>
        <w:pict w14:anchorId="0AC877D2">
          <v:rect id="_x0000_s2398" style="position:absolute;left:0;text-align:left;margin-left:464.5pt;margin-top:8.05pt;width:75.05pt;height:48pt;z-index:251579904" o:allowincell="f" filled="f" stroked="f" strokecolor="lime" strokeweight=".25pt">
            <v:textbox style="mso-next-textbox:#_x0000_s2398" inset="0,0,0,0">
              <w:txbxContent>
                <w:p w14:paraId="2BA0FFAE" w14:textId="77777777" w:rsidR="00D44C95" w:rsidRDefault="00D44C95" w:rsidP="00DB2852">
                  <w:pPr>
                    <w:spacing w:line="160" w:lineRule="exact"/>
                    <w:jc w:val="left"/>
                    <w:rPr>
                      <w:rFonts w:cs="Miriam" w:hint="cs"/>
                      <w:sz w:val="18"/>
                      <w:szCs w:val="18"/>
                      <w:rtl/>
                    </w:rPr>
                  </w:pPr>
                  <w:r>
                    <w:rPr>
                      <w:rFonts w:cs="Miriam"/>
                      <w:sz w:val="18"/>
                      <w:szCs w:val="18"/>
                      <w:rtl/>
                    </w:rPr>
                    <w:t>העברת מק</w:t>
                  </w:r>
                  <w:r>
                    <w:rPr>
                      <w:rFonts w:cs="Miriam" w:hint="cs"/>
                      <w:sz w:val="18"/>
                      <w:szCs w:val="18"/>
                      <w:rtl/>
                    </w:rPr>
                    <w:t xml:space="preserve">רקעין </w:t>
                  </w:r>
                  <w:r>
                    <w:rPr>
                      <w:rFonts w:cs="Miriam"/>
                      <w:sz w:val="18"/>
                      <w:szCs w:val="18"/>
                      <w:rtl/>
                    </w:rPr>
                    <w:t>טעונה תע</w:t>
                  </w:r>
                  <w:r>
                    <w:rPr>
                      <w:rFonts w:cs="Miriam" w:hint="cs"/>
                      <w:sz w:val="18"/>
                      <w:szCs w:val="18"/>
                      <w:rtl/>
                    </w:rPr>
                    <w:t xml:space="preserve">ודה </w:t>
                  </w:r>
                  <w:r>
                    <w:rPr>
                      <w:rFonts w:cs="Miriam"/>
                      <w:sz w:val="18"/>
                      <w:szCs w:val="18"/>
                      <w:rtl/>
                    </w:rPr>
                    <w:t>על תשלום</w:t>
                  </w:r>
                  <w:r>
                    <w:rPr>
                      <w:rFonts w:cs="Miriam" w:hint="cs"/>
                      <w:noProof/>
                      <w:sz w:val="18"/>
                      <w:szCs w:val="18"/>
                      <w:rtl/>
                    </w:rPr>
                    <w:t xml:space="preserve"> </w:t>
                  </w:r>
                  <w:r>
                    <w:rPr>
                      <w:rFonts w:cs="Miriam"/>
                      <w:sz w:val="18"/>
                      <w:szCs w:val="18"/>
                      <w:rtl/>
                    </w:rPr>
                    <w:t>חובות לע</w:t>
                  </w:r>
                  <w:r>
                    <w:rPr>
                      <w:rFonts w:cs="Miriam" w:hint="cs"/>
                      <w:sz w:val="18"/>
                      <w:szCs w:val="18"/>
                      <w:rtl/>
                    </w:rPr>
                    <w:t>יריה</w:t>
                  </w:r>
                </w:p>
                <w:p w14:paraId="5A7D8F73" w14:textId="77777777" w:rsidR="00D44C95" w:rsidRDefault="00D44C95" w:rsidP="00DB285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77) ת</w:t>
                  </w:r>
                  <w:r>
                    <w:rPr>
                      <w:rFonts w:cs="Miriam" w:hint="cs"/>
                      <w:sz w:val="18"/>
                      <w:szCs w:val="18"/>
                      <w:rtl/>
                    </w:rPr>
                    <w:t>שס"א-</w:t>
                  </w:r>
                  <w:r>
                    <w:rPr>
                      <w:rFonts w:cs="Miriam"/>
                      <w:sz w:val="18"/>
                      <w:szCs w:val="18"/>
                      <w:rtl/>
                    </w:rPr>
                    <w:t>2001</w:t>
                  </w:r>
                </w:p>
              </w:txbxContent>
            </v:textbox>
            <w10:anchorlock/>
          </v:rect>
        </w:pict>
      </w:r>
      <w:r>
        <w:rPr>
          <w:rStyle w:val="big-number"/>
          <w:rFonts w:cs="Miriam"/>
          <w:rtl/>
        </w:rPr>
        <w:t>324</w:t>
      </w:r>
      <w:r w:rsidR="00137E8C">
        <w:rPr>
          <w:rStyle w:val="big-number"/>
          <w:rFonts w:cs="Miriam" w:hint="cs"/>
          <w:rtl/>
        </w:rPr>
        <w:t>.</w:t>
      </w:r>
      <w:r>
        <w:rPr>
          <w:rStyle w:val="big-number"/>
          <w:rFonts w:cs="Miriam"/>
          <w:rtl/>
        </w:rPr>
        <w:tab/>
      </w:r>
      <w:r>
        <w:rPr>
          <w:rStyle w:val="default"/>
          <w:rFonts w:cs="FrankRuehl"/>
          <w:rtl/>
        </w:rPr>
        <w:t>(א)</w:t>
      </w:r>
      <w:r>
        <w:rPr>
          <w:rStyle w:val="default"/>
          <w:rFonts w:cs="FrankRuehl"/>
          <w:rtl/>
        </w:rPr>
        <w:tab/>
        <w:t>לא תירש</w:t>
      </w:r>
      <w:r>
        <w:rPr>
          <w:rStyle w:val="default"/>
          <w:rFonts w:cs="FrankRuehl" w:hint="cs"/>
          <w:rtl/>
        </w:rPr>
        <w:t>ם בפנקסי המקרקעין כל העברה של נכס, אלא אם הוצגה לפני הרשם, או ל</w:t>
      </w:r>
      <w:r>
        <w:rPr>
          <w:rStyle w:val="default"/>
          <w:rFonts w:cs="FrankRuehl"/>
          <w:rtl/>
        </w:rPr>
        <w:t>פני עוזר</w:t>
      </w:r>
      <w:r>
        <w:rPr>
          <w:rStyle w:val="default"/>
          <w:rFonts w:cs="FrankRuehl" w:hint="cs"/>
          <w:rtl/>
        </w:rPr>
        <w:t xml:space="preserve"> הרשם, תעודה חתומה בידי ראש העיריה, המעידה שכל החובות המגיעים לעיריה מאת בעל הנכס ביחס לאותו נכס עד ליום מתן התעודה והנובעים מהור</w:t>
      </w:r>
      <w:r>
        <w:rPr>
          <w:rStyle w:val="default"/>
          <w:rFonts w:cs="FrankRuehl"/>
          <w:rtl/>
        </w:rPr>
        <w:t>או</w:t>
      </w:r>
      <w:r>
        <w:rPr>
          <w:rStyle w:val="default"/>
          <w:rFonts w:cs="FrankRuehl" w:hint="cs"/>
          <w:rtl/>
        </w:rPr>
        <w:t xml:space="preserve">ת </w:t>
      </w:r>
      <w:r>
        <w:rPr>
          <w:rStyle w:val="default"/>
          <w:rFonts w:cs="FrankRuehl"/>
          <w:rtl/>
        </w:rPr>
        <w:t>הפ</w:t>
      </w:r>
      <w:r>
        <w:rPr>
          <w:rStyle w:val="default"/>
          <w:rFonts w:cs="FrankRuehl" w:hint="cs"/>
          <w:rtl/>
        </w:rPr>
        <w:t xml:space="preserve">קודה או מדין אחר </w:t>
      </w:r>
      <w:r w:rsidR="00E75671">
        <w:rPr>
          <w:rStyle w:val="default"/>
          <w:rFonts w:cs="FrankRuehl" w:hint="cs"/>
          <w:rtl/>
        </w:rPr>
        <w:t>–</w:t>
      </w:r>
      <w:r>
        <w:rPr>
          <w:rStyle w:val="default"/>
          <w:rFonts w:cs="FrankRuehl"/>
          <w:rtl/>
        </w:rPr>
        <w:t xml:space="preserve">סולקו </w:t>
      </w:r>
      <w:r>
        <w:rPr>
          <w:rStyle w:val="default"/>
          <w:rFonts w:cs="FrankRuehl" w:hint="cs"/>
          <w:rtl/>
        </w:rPr>
        <w:t>במלואם או</w:t>
      </w:r>
      <w:r>
        <w:rPr>
          <w:rStyle w:val="default"/>
          <w:rFonts w:cs="FrankRuehl"/>
          <w:rtl/>
        </w:rPr>
        <w:t xml:space="preserve"> </w:t>
      </w:r>
      <w:r>
        <w:rPr>
          <w:rStyle w:val="default"/>
          <w:rFonts w:cs="FrankRuehl" w:hint="cs"/>
          <w:rtl/>
        </w:rPr>
        <w:t>שאין חובות כאלה.</w:t>
      </w:r>
    </w:p>
    <w:p w14:paraId="2E524ABC" w14:textId="77777777" w:rsidR="00B669DB" w:rsidRPr="00685FCC" w:rsidRDefault="00B669DB" w:rsidP="00B669DB">
      <w:pPr>
        <w:pStyle w:val="P00"/>
        <w:spacing w:before="0"/>
        <w:ind w:left="0" w:right="1134"/>
        <w:rPr>
          <w:rStyle w:val="default"/>
          <w:rFonts w:cs="FrankRuehl" w:hint="cs"/>
          <w:vanish/>
          <w:color w:val="FF0000"/>
          <w:sz w:val="20"/>
          <w:szCs w:val="20"/>
          <w:shd w:val="clear" w:color="auto" w:fill="FFFF99"/>
          <w:rtl/>
        </w:rPr>
      </w:pPr>
      <w:bookmarkStart w:id="685" w:name="Rov803"/>
      <w:r w:rsidRPr="00685FCC">
        <w:rPr>
          <w:rStyle w:val="default"/>
          <w:rFonts w:cs="FrankRuehl" w:hint="cs"/>
          <w:vanish/>
          <w:color w:val="FF0000"/>
          <w:sz w:val="20"/>
          <w:szCs w:val="20"/>
          <w:shd w:val="clear" w:color="auto" w:fill="FFFF99"/>
          <w:rtl/>
        </w:rPr>
        <w:t>מיום 7.8.2001</w:t>
      </w:r>
    </w:p>
    <w:p w14:paraId="2609C931" w14:textId="77777777" w:rsidR="00B669DB" w:rsidRPr="00685FCC" w:rsidRDefault="00B669DB" w:rsidP="00B669DB">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77</w:t>
      </w:r>
    </w:p>
    <w:p w14:paraId="60782DCC" w14:textId="77777777" w:rsidR="00B669DB" w:rsidRPr="00685FCC" w:rsidRDefault="00B669DB" w:rsidP="00B669DB">
      <w:pPr>
        <w:pStyle w:val="P00"/>
        <w:spacing w:before="0"/>
        <w:ind w:left="0" w:right="1134"/>
        <w:rPr>
          <w:rStyle w:val="default"/>
          <w:rFonts w:cs="FrankRuehl" w:hint="cs"/>
          <w:vanish/>
          <w:sz w:val="20"/>
          <w:szCs w:val="20"/>
          <w:shd w:val="clear" w:color="auto" w:fill="FFFF99"/>
          <w:rtl/>
        </w:rPr>
      </w:pPr>
      <w:hyperlink r:id="rId1090" w:history="1">
        <w:r w:rsidRPr="00685FCC">
          <w:rPr>
            <w:rStyle w:val="Hyperlink"/>
            <w:rFonts w:cs="FrankRuehl" w:hint="cs"/>
            <w:vanish/>
            <w:szCs w:val="20"/>
            <w:shd w:val="clear" w:color="auto" w:fill="FFFF99"/>
            <w:rtl/>
          </w:rPr>
          <w:t>ס"ח תשס</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א מס' 1805</w:t>
        </w:r>
      </w:hyperlink>
      <w:r w:rsidRPr="00685FCC">
        <w:rPr>
          <w:rFonts w:cs="FrankRuehl" w:hint="cs"/>
          <w:vanish/>
          <w:szCs w:val="20"/>
          <w:shd w:val="clear" w:color="auto" w:fill="FFFF99"/>
          <w:rtl/>
        </w:rPr>
        <w:t xml:space="preserve"> מיום 7.8.2001 עמ' 515 (</w:t>
      </w:r>
      <w:hyperlink r:id="rId1091" w:history="1">
        <w:r w:rsidRPr="00685FCC">
          <w:rPr>
            <w:rStyle w:val="Hyperlink"/>
            <w:rFonts w:cs="FrankRuehl" w:hint="cs"/>
            <w:vanish/>
            <w:szCs w:val="20"/>
            <w:shd w:val="clear" w:color="auto" w:fill="FFFF99"/>
            <w:rtl/>
          </w:rPr>
          <w:t>ה"ח 3013</w:t>
        </w:r>
      </w:hyperlink>
      <w:r w:rsidRPr="00685FCC">
        <w:rPr>
          <w:rFonts w:cs="FrankRuehl" w:hint="cs"/>
          <w:vanish/>
          <w:szCs w:val="20"/>
          <w:shd w:val="clear" w:color="auto" w:fill="FFFF99"/>
          <w:rtl/>
        </w:rPr>
        <w:t>)</w:t>
      </w:r>
    </w:p>
    <w:p w14:paraId="7D81D282" w14:textId="77777777" w:rsidR="00B669DB" w:rsidRPr="00E75671" w:rsidRDefault="00B669DB" w:rsidP="00E75671">
      <w:pPr>
        <w:pStyle w:val="P00"/>
        <w:ind w:left="0" w:right="1134"/>
        <w:rPr>
          <w:rStyle w:val="default"/>
          <w:rFonts w:cs="FrankRuehl" w:hint="cs"/>
          <w:sz w:val="2"/>
          <w:szCs w:val="2"/>
          <w:rtl/>
        </w:rPr>
      </w:pPr>
      <w:r w:rsidRPr="00685FCC">
        <w:rPr>
          <w:rStyle w:val="big-number"/>
          <w:rFonts w:cs="FrankRuehl"/>
          <w:vanish/>
          <w:sz w:val="22"/>
          <w:szCs w:val="22"/>
          <w:shd w:val="clear" w:color="auto" w:fill="FFFF99"/>
          <w:rtl/>
        </w:rPr>
        <w:t>324</w:t>
      </w:r>
      <w:r w:rsidRPr="00685FCC">
        <w:rPr>
          <w:rStyle w:val="big-number"/>
          <w:rFonts w:cs="FrankRuehl" w:hint="cs"/>
          <w:vanish/>
          <w:sz w:val="22"/>
          <w:szCs w:val="22"/>
          <w:shd w:val="clear" w:color="auto" w:fill="FFFF99"/>
          <w:rtl/>
        </w:rPr>
        <w:t>.</w:t>
      </w:r>
      <w:r w:rsidRPr="00685FCC">
        <w:rPr>
          <w:rStyle w:val="big-number"/>
          <w:rFonts w:cs="FrankRuehl"/>
          <w:vanish/>
          <w:sz w:val="22"/>
          <w:szCs w:val="22"/>
          <w:shd w:val="clear" w:color="auto" w:fill="FFFF99"/>
          <w:rtl/>
        </w:rPr>
        <w:tab/>
      </w:r>
      <w:r w:rsidRPr="00685FCC">
        <w:rPr>
          <w:rStyle w:val="default"/>
          <w:rFonts w:cs="FrankRuehl"/>
          <w:vanish/>
          <w:sz w:val="22"/>
          <w:szCs w:val="22"/>
          <w:shd w:val="clear" w:color="auto" w:fill="FFFF99"/>
          <w:rtl/>
        </w:rPr>
        <w:t>(א)</w:t>
      </w:r>
      <w:r w:rsidRPr="00685FCC">
        <w:rPr>
          <w:rStyle w:val="default"/>
          <w:rFonts w:cs="FrankRuehl"/>
          <w:vanish/>
          <w:sz w:val="22"/>
          <w:szCs w:val="22"/>
          <w:shd w:val="clear" w:color="auto" w:fill="FFFF99"/>
          <w:rtl/>
        </w:rPr>
        <w:tab/>
        <w:t>לא תירש</w:t>
      </w:r>
      <w:r w:rsidRPr="00685FCC">
        <w:rPr>
          <w:rStyle w:val="default"/>
          <w:rFonts w:cs="FrankRuehl" w:hint="cs"/>
          <w:vanish/>
          <w:sz w:val="22"/>
          <w:szCs w:val="22"/>
          <w:shd w:val="clear" w:color="auto" w:fill="FFFF99"/>
          <w:rtl/>
        </w:rPr>
        <w:t>ם בפנקסי המקרקעין כל העברה של נכס, אלא אם הוצגה לפני הרשם, או ל</w:t>
      </w:r>
      <w:r w:rsidRPr="00685FCC">
        <w:rPr>
          <w:rStyle w:val="default"/>
          <w:rFonts w:cs="FrankRuehl"/>
          <w:vanish/>
          <w:sz w:val="22"/>
          <w:szCs w:val="22"/>
          <w:shd w:val="clear" w:color="auto" w:fill="FFFF99"/>
          <w:rtl/>
        </w:rPr>
        <w:t>פני עוזר</w:t>
      </w:r>
      <w:r w:rsidRPr="00685FCC">
        <w:rPr>
          <w:rStyle w:val="default"/>
          <w:rFonts w:cs="FrankRuehl" w:hint="cs"/>
          <w:vanish/>
          <w:sz w:val="22"/>
          <w:szCs w:val="22"/>
          <w:shd w:val="clear" w:color="auto" w:fill="FFFF99"/>
          <w:rtl/>
        </w:rPr>
        <w:t xml:space="preserve"> הרשם, תעודה חתומה בידי ראש העיריה, המעידה שכל החובות המגיעים לעיריה מאת בעל הנכס ביחס לאותו נכס </w:t>
      </w:r>
      <w:r w:rsidRPr="00685FCC">
        <w:rPr>
          <w:rStyle w:val="default"/>
          <w:rFonts w:cs="FrankRuehl" w:hint="cs"/>
          <w:vanish/>
          <w:sz w:val="22"/>
          <w:szCs w:val="22"/>
          <w:u w:val="single"/>
          <w:shd w:val="clear" w:color="auto" w:fill="FFFF99"/>
          <w:rtl/>
        </w:rPr>
        <w:t>עד ליום מתן התעודה</w:t>
      </w:r>
      <w:r w:rsidRPr="00685FCC">
        <w:rPr>
          <w:rStyle w:val="default"/>
          <w:rFonts w:cs="FrankRuehl" w:hint="cs"/>
          <w:vanish/>
          <w:sz w:val="22"/>
          <w:szCs w:val="22"/>
          <w:shd w:val="clear" w:color="auto" w:fill="FFFF99"/>
          <w:rtl/>
        </w:rPr>
        <w:t xml:space="preserve"> והנובעים מהור</w:t>
      </w:r>
      <w:r w:rsidRPr="00685FCC">
        <w:rPr>
          <w:rStyle w:val="default"/>
          <w:rFonts w:cs="FrankRuehl"/>
          <w:vanish/>
          <w:sz w:val="22"/>
          <w:szCs w:val="22"/>
          <w:shd w:val="clear" w:color="auto" w:fill="FFFF99"/>
          <w:rtl/>
        </w:rPr>
        <w:t>או</w:t>
      </w:r>
      <w:r w:rsidRPr="00685FCC">
        <w:rPr>
          <w:rStyle w:val="default"/>
          <w:rFonts w:cs="FrankRuehl" w:hint="cs"/>
          <w:vanish/>
          <w:sz w:val="22"/>
          <w:szCs w:val="22"/>
          <w:shd w:val="clear" w:color="auto" w:fill="FFFF99"/>
          <w:rtl/>
        </w:rPr>
        <w:t xml:space="preserve">ת </w:t>
      </w:r>
      <w:r w:rsidRPr="00685FCC">
        <w:rPr>
          <w:rStyle w:val="default"/>
          <w:rFonts w:cs="FrankRuehl"/>
          <w:vanish/>
          <w:sz w:val="22"/>
          <w:szCs w:val="22"/>
          <w:shd w:val="clear" w:color="auto" w:fill="FFFF99"/>
          <w:rtl/>
        </w:rPr>
        <w:t>הפ</w:t>
      </w:r>
      <w:r w:rsidRPr="00685FCC">
        <w:rPr>
          <w:rStyle w:val="default"/>
          <w:rFonts w:cs="FrankRuehl" w:hint="cs"/>
          <w:vanish/>
          <w:sz w:val="22"/>
          <w:szCs w:val="22"/>
          <w:shd w:val="clear" w:color="auto" w:fill="FFFF99"/>
          <w:rtl/>
        </w:rPr>
        <w:t xml:space="preserve">קודה או מדין אחר </w:t>
      </w:r>
      <w:r w:rsidR="00E75671" w:rsidRPr="00685FCC">
        <w:rPr>
          <w:rStyle w:val="default"/>
          <w:rFonts w:cs="FrankRuehl" w:hint="cs"/>
          <w:vanish/>
          <w:sz w:val="22"/>
          <w:szCs w:val="22"/>
          <w:shd w:val="clear" w:color="auto" w:fill="FFFF99"/>
          <w:rtl/>
        </w:rPr>
        <w:t>–</w:t>
      </w:r>
      <w:r w:rsidRPr="00685FCC">
        <w:rPr>
          <w:rStyle w:val="default"/>
          <w:rFonts w:cs="FrankRuehl"/>
          <w:vanish/>
          <w:sz w:val="22"/>
          <w:szCs w:val="22"/>
          <w:shd w:val="clear" w:color="auto" w:fill="FFFF99"/>
          <w:rtl/>
        </w:rPr>
        <w:t xml:space="preserve"> סולקו </w:t>
      </w:r>
      <w:r w:rsidRPr="00685FCC">
        <w:rPr>
          <w:rStyle w:val="default"/>
          <w:rFonts w:cs="FrankRuehl" w:hint="cs"/>
          <w:vanish/>
          <w:sz w:val="22"/>
          <w:szCs w:val="22"/>
          <w:shd w:val="clear" w:color="auto" w:fill="FFFF99"/>
          <w:rtl/>
        </w:rPr>
        <w:t>במלואם או</w:t>
      </w:r>
      <w:r w:rsidRPr="00685FCC">
        <w:rPr>
          <w:rStyle w:val="default"/>
          <w:rFonts w:cs="FrankRuehl"/>
          <w:vanish/>
          <w:sz w:val="22"/>
          <w:szCs w:val="22"/>
          <w:shd w:val="clear" w:color="auto" w:fill="FFFF99"/>
          <w:rtl/>
        </w:rPr>
        <w:t xml:space="preserve"> </w:t>
      </w:r>
      <w:r w:rsidRPr="00685FCC">
        <w:rPr>
          <w:rStyle w:val="default"/>
          <w:rFonts w:cs="FrankRuehl" w:hint="cs"/>
          <w:vanish/>
          <w:sz w:val="22"/>
          <w:szCs w:val="22"/>
          <w:shd w:val="clear" w:color="auto" w:fill="FFFF99"/>
          <w:rtl/>
        </w:rPr>
        <w:t>שאין חובות כאלה.</w:t>
      </w:r>
      <w:bookmarkEnd w:id="685"/>
    </w:p>
    <w:p w14:paraId="7875B88A" w14:textId="77777777" w:rsidR="00A9038F" w:rsidRDefault="00A9038F" w:rsidP="00B669D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תעודה כ</w:t>
      </w:r>
      <w:r>
        <w:rPr>
          <w:rStyle w:val="default"/>
          <w:rFonts w:cs="FrankRuehl" w:hint="cs"/>
          <w:rtl/>
        </w:rPr>
        <w:t xml:space="preserve">אמור הנחזית כחתומה על ידי ראש העיריה יקבלוה הרשם </w:t>
      </w:r>
      <w:r>
        <w:rPr>
          <w:rStyle w:val="default"/>
          <w:rFonts w:cs="FrankRuehl"/>
          <w:rtl/>
        </w:rPr>
        <w:t xml:space="preserve">או עוזר </w:t>
      </w:r>
      <w:r>
        <w:rPr>
          <w:rStyle w:val="default"/>
          <w:rFonts w:cs="FrankRuehl" w:hint="cs"/>
          <w:rtl/>
        </w:rPr>
        <w:t>הרשם כחתומה על ידיו, זולת אם נראה להם שאין היא חתומה כך.</w:t>
      </w:r>
    </w:p>
    <w:p w14:paraId="573574F3"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אין להש</w:t>
      </w:r>
      <w:r>
        <w:rPr>
          <w:rStyle w:val="default"/>
          <w:rFonts w:cs="FrankRuehl" w:hint="cs"/>
          <w:rtl/>
        </w:rPr>
        <w:t>יג על העברת מקרקעין רק משום שלא נתקיימו בה הוראות סעיף קטן (</w:t>
      </w:r>
      <w:r>
        <w:rPr>
          <w:rStyle w:val="default"/>
          <w:rFonts w:cs="FrankRuehl"/>
          <w:rtl/>
        </w:rPr>
        <w:t xml:space="preserve">א) </w:t>
      </w:r>
      <w:r>
        <w:rPr>
          <w:rStyle w:val="default"/>
          <w:rFonts w:cs="FrankRuehl" w:hint="cs"/>
          <w:rtl/>
        </w:rPr>
        <w:t>או</w:t>
      </w:r>
      <w:r>
        <w:rPr>
          <w:rStyle w:val="default"/>
          <w:rFonts w:cs="FrankRuehl"/>
          <w:rtl/>
        </w:rPr>
        <w:t xml:space="preserve"> מ</w:t>
      </w:r>
      <w:r>
        <w:rPr>
          <w:rStyle w:val="default"/>
          <w:rFonts w:cs="FrankRuehl" w:hint="cs"/>
          <w:rtl/>
        </w:rPr>
        <w:t>שום שהתעודה נמצאה פגומה.</w:t>
      </w:r>
    </w:p>
    <w:p w14:paraId="38D480FE" w14:textId="77777777" w:rsidR="00A9038F" w:rsidRDefault="00A9038F" w:rsidP="00137E8C">
      <w:pPr>
        <w:pStyle w:val="P00"/>
        <w:spacing w:before="72"/>
        <w:ind w:left="0" w:right="1134"/>
        <w:rPr>
          <w:rStyle w:val="default"/>
          <w:rFonts w:cs="FrankRuehl"/>
          <w:rtl/>
        </w:rPr>
      </w:pPr>
      <w:bookmarkStart w:id="686" w:name="Seif188"/>
      <w:bookmarkEnd w:id="686"/>
      <w:r>
        <w:rPr>
          <w:lang w:val="he-IL"/>
        </w:rPr>
        <w:pict w14:anchorId="47A977EC">
          <v:rect id="_x0000_s2399" style="position:absolute;left:0;text-align:left;margin-left:464.5pt;margin-top:8.05pt;width:75.05pt;height:23.05pt;z-index:251580928" o:allowincell="f" filled="f" stroked="f" strokecolor="lime" strokeweight=".25pt">
            <v:textbox style="mso-next-textbox:#_x0000_s2399" inset="0,0,0,0">
              <w:txbxContent>
                <w:p w14:paraId="5E43F0F4" w14:textId="77777777" w:rsidR="00D44C95" w:rsidRDefault="00D44C95" w:rsidP="00DB2852">
                  <w:pPr>
                    <w:spacing w:line="160" w:lineRule="exact"/>
                    <w:jc w:val="left"/>
                    <w:rPr>
                      <w:rFonts w:cs="Miriam"/>
                      <w:noProof/>
                      <w:sz w:val="18"/>
                      <w:szCs w:val="18"/>
                      <w:rtl/>
                    </w:rPr>
                  </w:pPr>
                  <w:r>
                    <w:rPr>
                      <w:rFonts w:cs="Miriam"/>
                      <w:sz w:val="18"/>
                      <w:szCs w:val="18"/>
                      <w:rtl/>
                    </w:rPr>
                    <w:t>הארנונה</w:t>
                  </w:r>
                  <w:r>
                    <w:rPr>
                      <w:rFonts w:cs="Miriam" w:hint="cs"/>
                      <w:sz w:val="18"/>
                      <w:szCs w:val="18"/>
                      <w:rtl/>
                    </w:rPr>
                    <w:t xml:space="preserve"> </w:t>
                  </w:r>
                  <w:r>
                    <w:rPr>
                      <w:rFonts w:cs="Miriam"/>
                      <w:sz w:val="18"/>
                      <w:szCs w:val="18"/>
                      <w:rtl/>
                    </w:rPr>
                    <w:t>בחדילת ב</w:t>
                  </w:r>
                  <w:r>
                    <w:rPr>
                      <w:rFonts w:cs="Miriam" w:hint="cs"/>
                      <w:sz w:val="18"/>
                      <w:szCs w:val="18"/>
                      <w:rtl/>
                    </w:rPr>
                    <w:t>עלות</w:t>
                  </w:r>
                  <w:r>
                    <w:rPr>
                      <w:rFonts w:cs="Miriam" w:hint="cs"/>
                      <w:noProof/>
                      <w:sz w:val="18"/>
                      <w:szCs w:val="18"/>
                      <w:rtl/>
                    </w:rPr>
                    <w:t xml:space="preserve"> </w:t>
                  </w:r>
                  <w:r>
                    <w:rPr>
                      <w:rFonts w:cs="Miriam"/>
                      <w:sz w:val="18"/>
                      <w:szCs w:val="18"/>
                      <w:rtl/>
                    </w:rPr>
                    <w:t>או החזקה</w:t>
                  </w:r>
                </w:p>
              </w:txbxContent>
            </v:textbox>
            <w10:anchorlock/>
          </v:rect>
        </w:pict>
      </w:r>
      <w:r>
        <w:rPr>
          <w:rStyle w:val="big-number"/>
          <w:rFonts w:cs="Miriam"/>
          <w:rtl/>
        </w:rPr>
        <w:t>325</w:t>
      </w:r>
      <w:r w:rsidR="00137E8C">
        <w:rPr>
          <w:rStyle w:val="big-number"/>
          <w:rFonts w:cs="Miriam" w:hint="cs"/>
          <w:rtl/>
        </w:rPr>
        <w:t>.</w:t>
      </w:r>
      <w:r>
        <w:rPr>
          <w:rStyle w:val="big-number"/>
          <w:rFonts w:cs="Miriam"/>
          <w:rtl/>
        </w:rPr>
        <w:tab/>
      </w:r>
      <w:r>
        <w:rPr>
          <w:rStyle w:val="default"/>
          <w:rFonts w:cs="FrankRuehl"/>
          <w:rtl/>
        </w:rPr>
        <w:t xml:space="preserve">חדל אדם </w:t>
      </w:r>
      <w:r>
        <w:rPr>
          <w:rStyle w:val="default"/>
          <w:rFonts w:cs="FrankRuehl" w:hint="cs"/>
          <w:rtl/>
        </w:rPr>
        <w:t>ביום מן הימים להיות בעלם או מחזיקם של קרקע או של בנין שהוא חב עליהם בארנו</w:t>
      </w:r>
      <w:r>
        <w:rPr>
          <w:rStyle w:val="default"/>
          <w:rFonts w:cs="FrankRuehl"/>
          <w:rtl/>
        </w:rPr>
        <w:t>נה לפי ה</w:t>
      </w:r>
      <w:r>
        <w:rPr>
          <w:rStyle w:val="default"/>
          <w:rFonts w:cs="FrankRuehl" w:hint="cs"/>
          <w:rtl/>
        </w:rPr>
        <w:t>וראות הפקודה, ימסור הוא או נציגו הודעה על כ</w:t>
      </w:r>
      <w:r>
        <w:rPr>
          <w:rStyle w:val="default"/>
          <w:rFonts w:cs="FrankRuehl"/>
          <w:rtl/>
        </w:rPr>
        <w:t xml:space="preserve">ך </w:t>
      </w:r>
      <w:r>
        <w:rPr>
          <w:rStyle w:val="default"/>
          <w:rFonts w:cs="FrankRuehl" w:hint="cs"/>
          <w:rtl/>
        </w:rPr>
        <w:t>בכתב לעיריה ולאחר מכן לא יהיה חייב בשיעורי ארנונה נ</w:t>
      </w:r>
      <w:r>
        <w:rPr>
          <w:rStyle w:val="default"/>
          <w:rFonts w:cs="FrankRuehl"/>
          <w:rtl/>
        </w:rPr>
        <w:t>ו</w:t>
      </w:r>
      <w:r>
        <w:rPr>
          <w:rStyle w:val="default"/>
          <w:rFonts w:cs="FrankRuehl" w:hint="cs"/>
          <w:rtl/>
        </w:rPr>
        <w:t>ספי</w:t>
      </w:r>
      <w:r>
        <w:rPr>
          <w:rStyle w:val="default"/>
          <w:rFonts w:cs="FrankRuehl"/>
          <w:rtl/>
        </w:rPr>
        <w:t>ם</w:t>
      </w:r>
      <w:r>
        <w:rPr>
          <w:rStyle w:val="default"/>
          <w:rFonts w:cs="FrankRuehl" w:hint="cs"/>
          <w:rtl/>
        </w:rPr>
        <w:t>; אין האמור גורע מח</w:t>
      </w:r>
      <w:r>
        <w:rPr>
          <w:rStyle w:val="default"/>
          <w:rFonts w:cs="FrankRuehl"/>
          <w:rtl/>
        </w:rPr>
        <w:t>ב</w:t>
      </w:r>
      <w:r>
        <w:rPr>
          <w:rStyle w:val="default"/>
          <w:rFonts w:cs="FrankRuehl" w:hint="cs"/>
          <w:rtl/>
        </w:rPr>
        <w:t>ו</w:t>
      </w:r>
      <w:r>
        <w:rPr>
          <w:rStyle w:val="default"/>
          <w:rFonts w:cs="FrankRuehl"/>
          <w:rtl/>
        </w:rPr>
        <w:t>ת</w:t>
      </w:r>
      <w:r>
        <w:rPr>
          <w:rStyle w:val="default"/>
          <w:rFonts w:cs="FrankRuehl" w:hint="cs"/>
          <w:rtl/>
        </w:rPr>
        <w:t>ו</w:t>
      </w:r>
      <w:r>
        <w:rPr>
          <w:rStyle w:val="default"/>
          <w:rFonts w:cs="FrankRuehl"/>
          <w:rtl/>
        </w:rPr>
        <w:t xml:space="preserve"> </w:t>
      </w:r>
      <w:r>
        <w:rPr>
          <w:rStyle w:val="default"/>
          <w:rFonts w:cs="FrankRuehl" w:hint="cs"/>
          <w:rtl/>
        </w:rPr>
        <w:t>ב</w:t>
      </w:r>
      <w:r>
        <w:rPr>
          <w:rStyle w:val="default"/>
          <w:rFonts w:cs="FrankRuehl"/>
          <w:rtl/>
        </w:rPr>
        <w:t>ש</w:t>
      </w:r>
      <w:r>
        <w:rPr>
          <w:rStyle w:val="default"/>
          <w:rFonts w:cs="FrankRuehl" w:hint="cs"/>
          <w:rtl/>
        </w:rPr>
        <w:t>יעורי האר</w:t>
      </w:r>
      <w:r>
        <w:rPr>
          <w:rStyle w:val="default"/>
          <w:rFonts w:cs="FrankRuehl"/>
          <w:rtl/>
        </w:rPr>
        <w:t>נ</w:t>
      </w:r>
      <w:r>
        <w:rPr>
          <w:rStyle w:val="default"/>
          <w:rFonts w:cs="FrankRuehl" w:hint="cs"/>
          <w:rtl/>
        </w:rPr>
        <w:t>ונה המגיעים מלפני מסירת ההודעה.</w:t>
      </w:r>
    </w:p>
    <w:p w14:paraId="4B656DA2" w14:textId="77777777" w:rsidR="00340C0E" w:rsidRDefault="00A9038F" w:rsidP="00C54674">
      <w:pPr>
        <w:pStyle w:val="P00"/>
        <w:spacing w:before="72"/>
        <w:ind w:left="0" w:right="1134"/>
        <w:rPr>
          <w:rStyle w:val="default"/>
          <w:rFonts w:cs="FrankRuehl" w:hint="cs"/>
          <w:rtl/>
        </w:rPr>
      </w:pPr>
      <w:bookmarkStart w:id="687" w:name="Seif189"/>
      <w:bookmarkEnd w:id="687"/>
      <w:r>
        <w:rPr>
          <w:lang w:val="he-IL"/>
        </w:rPr>
        <w:pict w14:anchorId="4B6A8142">
          <v:rect id="_x0000_s2400" style="position:absolute;left:0;text-align:left;margin-left:464.5pt;margin-top:8.05pt;width:75.05pt;height:38.9pt;z-index:251581952" o:allowincell="f" filled="f" stroked="f" strokecolor="lime" strokeweight=".25pt">
            <v:textbox style="mso-next-textbox:#_x0000_s2400" inset="0,0,0,0">
              <w:txbxContent>
                <w:p w14:paraId="10E5695D" w14:textId="77777777" w:rsidR="00D44C95" w:rsidRDefault="00D44C95" w:rsidP="00DB2852">
                  <w:pPr>
                    <w:spacing w:line="160" w:lineRule="exact"/>
                    <w:jc w:val="left"/>
                    <w:rPr>
                      <w:rFonts w:cs="Miriam"/>
                      <w:noProof/>
                      <w:sz w:val="18"/>
                      <w:szCs w:val="18"/>
                      <w:rtl/>
                    </w:rPr>
                  </w:pPr>
                  <w:r>
                    <w:rPr>
                      <w:rFonts w:cs="Miriam"/>
                      <w:sz w:val="18"/>
                      <w:szCs w:val="18"/>
                      <w:rtl/>
                    </w:rPr>
                    <w:t xml:space="preserve">הארנונה </w:t>
                  </w:r>
                  <w:r>
                    <w:rPr>
                      <w:rFonts w:cs="Miriam" w:hint="cs"/>
                      <w:sz w:val="18"/>
                      <w:szCs w:val="18"/>
                      <w:rtl/>
                    </w:rPr>
                    <w:t xml:space="preserve">ברכישת </w:t>
                  </w:r>
                  <w:r>
                    <w:rPr>
                      <w:rFonts w:cs="Miriam"/>
                      <w:sz w:val="18"/>
                      <w:szCs w:val="18"/>
                      <w:rtl/>
                    </w:rPr>
                    <w:t>בעלות או</w:t>
                  </w:r>
                  <w:r>
                    <w:rPr>
                      <w:rFonts w:cs="Miriam" w:hint="cs"/>
                      <w:sz w:val="18"/>
                      <w:szCs w:val="18"/>
                      <w:rtl/>
                    </w:rPr>
                    <w:t xml:space="preserve"> החזקה</w:t>
                  </w:r>
                </w:p>
                <w:p w14:paraId="4C07C5DD" w14:textId="77777777" w:rsidR="00D44C95" w:rsidRDefault="00D44C95" w:rsidP="00DA1A1B">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sidRPr="00340C0E">
                    <w:rPr>
                      <w:rFonts w:cs="Miriam" w:hint="cs"/>
                      <w:sz w:val="18"/>
                      <w:szCs w:val="18"/>
                      <w:rtl/>
                    </w:rPr>
                    <w:t>50</w:t>
                  </w:r>
                  <w:r>
                    <w:rPr>
                      <w:rFonts w:cs="Miriam"/>
                      <w:sz w:val="18"/>
                      <w:szCs w:val="18"/>
                      <w:rtl/>
                    </w:rPr>
                    <w:t>)</w:t>
                  </w:r>
                  <w:r>
                    <w:rPr>
                      <w:rFonts w:cs="Miriam" w:hint="cs"/>
                      <w:sz w:val="18"/>
                      <w:szCs w:val="18"/>
                      <w:rtl/>
                    </w:rPr>
                    <w:t xml:space="preserve"> </w:t>
                  </w:r>
                  <w:r>
                    <w:rPr>
                      <w:rFonts w:cs="Miriam"/>
                      <w:sz w:val="18"/>
                      <w:szCs w:val="18"/>
                      <w:rtl/>
                    </w:rPr>
                    <w:t>תשנ"ד</w:t>
                  </w:r>
                  <w:r>
                    <w:rPr>
                      <w:rFonts w:cs="Miriam" w:hint="cs"/>
                      <w:sz w:val="18"/>
                      <w:szCs w:val="18"/>
                      <w:rtl/>
                    </w:rPr>
                    <w:t>-</w:t>
                  </w:r>
                  <w:r>
                    <w:rPr>
                      <w:rFonts w:cs="Miriam"/>
                      <w:sz w:val="18"/>
                      <w:szCs w:val="18"/>
                      <w:rtl/>
                    </w:rPr>
                    <w:t>1994</w:t>
                  </w:r>
                </w:p>
              </w:txbxContent>
            </v:textbox>
            <w10:anchorlock/>
          </v:rect>
        </w:pict>
      </w:r>
      <w:r>
        <w:rPr>
          <w:rStyle w:val="big-number"/>
          <w:rFonts w:cs="Miriam"/>
          <w:rtl/>
        </w:rPr>
        <w:t>326</w:t>
      </w:r>
      <w:r w:rsidR="00137E8C">
        <w:rPr>
          <w:rStyle w:val="big-number"/>
          <w:rFonts w:cs="Miriam" w:hint="cs"/>
          <w:rtl/>
        </w:rPr>
        <w:t>.</w:t>
      </w:r>
      <w:r>
        <w:rPr>
          <w:rStyle w:val="big-number"/>
          <w:rFonts w:cs="Miriam"/>
          <w:rtl/>
        </w:rPr>
        <w:tab/>
      </w:r>
      <w:r>
        <w:rPr>
          <w:rStyle w:val="default"/>
          <w:rFonts w:cs="FrankRuehl"/>
          <w:rtl/>
        </w:rPr>
        <w:t>נעשה אדם</w:t>
      </w:r>
      <w:r>
        <w:rPr>
          <w:rStyle w:val="default"/>
          <w:rFonts w:cs="FrankRuehl" w:hint="cs"/>
          <w:rtl/>
        </w:rPr>
        <w:t xml:space="preserve"> ב</w:t>
      </w:r>
      <w:r>
        <w:rPr>
          <w:rStyle w:val="default"/>
          <w:rFonts w:cs="FrankRuehl"/>
          <w:rtl/>
        </w:rPr>
        <w:t>ע</w:t>
      </w:r>
      <w:r>
        <w:rPr>
          <w:rStyle w:val="default"/>
          <w:rFonts w:cs="FrankRuehl" w:hint="cs"/>
          <w:rtl/>
        </w:rPr>
        <w:t>ל</w:t>
      </w:r>
      <w:r>
        <w:rPr>
          <w:rStyle w:val="default"/>
          <w:rFonts w:cs="FrankRuehl"/>
          <w:rtl/>
        </w:rPr>
        <w:t>ו</w:t>
      </w:r>
      <w:r>
        <w:rPr>
          <w:rStyle w:val="default"/>
          <w:rFonts w:cs="FrankRuehl" w:hint="cs"/>
          <w:rtl/>
        </w:rPr>
        <w:t xml:space="preserve"> או מחזיקו של נכס שמשתלמת עליו ארנונה, יהא חייב בכל שיעורי ה</w:t>
      </w:r>
      <w:r>
        <w:rPr>
          <w:rStyle w:val="default"/>
          <w:rFonts w:cs="FrankRuehl"/>
          <w:rtl/>
        </w:rPr>
        <w:t>ארנונה ה</w:t>
      </w:r>
      <w:r>
        <w:rPr>
          <w:rStyle w:val="default"/>
          <w:rFonts w:cs="FrankRuehl" w:hint="cs"/>
          <w:rtl/>
        </w:rPr>
        <w:t xml:space="preserve">מגיעים ממנו לאחר שנעשה בעל או מחזיק של הנכס, אלא שאם היתה כאן מכירה או העברה חייבים המוכר או המעביר או נציגיהם </w:t>
      </w:r>
      <w:r w:rsidR="00340C0E">
        <w:rPr>
          <w:rStyle w:val="default"/>
          <w:rFonts w:cs="FrankRuehl"/>
          <w:rtl/>
        </w:rPr>
        <w:t>–</w:t>
      </w:r>
      <w:r>
        <w:rPr>
          <w:rStyle w:val="default"/>
          <w:rFonts w:cs="FrankRuehl"/>
          <w:rtl/>
        </w:rPr>
        <w:t xml:space="preserve"> ואם הי</w:t>
      </w:r>
      <w:r>
        <w:rPr>
          <w:rStyle w:val="default"/>
          <w:rFonts w:cs="FrankRuehl" w:hint="cs"/>
          <w:rtl/>
        </w:rPr>
        <w:t xml:space="preserve">תה כאן השכרה לתקופה של שנה או יותר חייבים המשכיר או נציגו </w:t>
      </w:r>
      <w:r w:rsidR="00340C0E">
        <w:rPr>
          <w:rStyle w:val="default"/>
          <w:rFonts w:cs="FrankRuehl"/>
          <w:rtl/>
        </w:rPr>
        <w:t>–</w:t>
      </w:r>
      <w:r>
        <w:rPr>
          <w:rStyle w:val="default"/>
          <w:rFonts w:cs="FrankRuehl"/>
          <w:rtl/>
        </w:rPr>
        <w:t xml:space="preserve"> למסור ל</w:t>
      </w:r>
      <w:r>
        <w:rPr>
          <w:rStyle w:val="default"/>
          <w:rFonts w:cs="FrankRuehl" w:hint="cs"/>
          <w:rtl/>
        </w:rPr>
        <w:t>ע</w:t>
      </w:r>
      <w:r>
        <w:rPr>
          <w:rStyle w:val="default"/>
          <w:rFonts w:cs="FrankRuehl"/>
          <w:rtl/>
        </w:rPr>
        <w:t>י</w:t>
      </w:r>
      <w:r>
        <w:rPr>
          <w:rStyle w:val="default"/>
          <w:rFonts w:cs="FrankRuehl" w:hint="cs"/>
          <w:rtl/>
        </w:rPr>
        <w:t>ריה הודעה על העסקה כאמור, ובה יפרשו שמו של הקונה, הנעב</w:t>
      </w:r>
      <w:r>
        <w:rPr>
          <w:rStyle w:val="default"/>
          <w:rFonts w:cs="FrankRuehl"/>
          <w:rtl/>
        </w:rPr>
        <w:t xml:space="preserve">ר </w:t>
      </w:r>
      <w:r>
        <w:rPr>
          <w:rStyle w:val="default"/>
          <w:rFonts w:cs="FrankRuehl" w:hint="cs"/>
          <w:rtl/>
        </w:rPr>
        <w:t xml:space="preserve">או </w:t>
      </w:r>
      <w:r>
        <w:rPr>
          <w:rStyle w:val="default"/>
          <w:rFonts w:cs="FrankRuehl"/>
          <w:rtl/>
        </w:rPr>
        <w:t>ה</w:t>
      </w:r>
      <w:r>
        <w:rPr>
          <w:rStyle w:val="default"/>
          <w:rFonts w:cs="FrankRuehl" w:hint="cs"/>
          <w:rtl/>
        </w:rPr>
        <w:t>שוכר; כל</w:t>
      </w:r>
      <w:r>
        <w:rPr>
          <w:rStyle w:val="default"/>
          <w:rFonts w:cs="FrankRuehl"/>
          <w:rtl/>
        </w:rPr>
        <w:t xml:space="preserve"> </w:t>
      </w:r>
      <w:r>
        <w:rPr>
          <w:rStyle w:val="default"/>
          <w:rFonts w:cs="FrankRuehl" w:hint="cs"/>
          <w:rtl/>
        </w:rPr>
        <w:t xml:space="preserve">עוד לא ניתנה הודעה כאמור, יהיו המוכר, </w:t>
      </w:r>
      <w:r>
        <w:rPr>
          <w:rStyle w:val="default"/>
          <w:rFonts w:cs="FrankRuehl"/>
          <w:rtl/>
        </w:rPr>
        <w:t>המ</w:t>
      </w:r>
      <w:r>
        <w:rPr>
          <w:rStyle w:val="default"/>
          <w:rFonts w:cs="FrankRuehl" w:hint="cs"/>
          <w:rtl/>
        </w:rPr>
        <w:t>עב</w:t>
      </w:r>
      <w:r>
        <w:rPr>
          <w:rStyle w:val="default"/>
          <w:rFonts w:cs="FrankRuehl"/>
          <w:rtl/>
        </w:rPr>
        <w:t>יר</w:t>
      </w:r>
      <w:r>
        <w:rPr>
          <w:rStyle w:val="default"/>
          <w:rFonts w:cs="FrankRuehl" w:hint="cs"/>
          <w:rtl/>
        </w:rPr>
        <w:t xml:space="preserve"> או המשכיר חייבים </w:t>
      </w:r>
      <w:r>
        <w:rPr>
          <w:rStyle w:val="default"/>
          <w:rFonts w:cs="FrankRuehl"/>
          <w:rtl/>
        </w:rPr>
        <w:t>ב</w:t>
      </w:r>
      <w:r>
        <w:rPr>
          <w:rStyle w:val="default"/>
          <w:rFonts w:cs="FrankRuehl" w:hint="cs"/>
          <w:rtl/>
        </w:rPr>
        <w:t>א</w:t>
      </w:r>
      <w:r>
        <w:rPr>
          <w:rStyle w:val="default"/>
          <w:rFonts w:cs="FrankRuehl"/>
          <w:rtl/>
        </w:rPr>
        <w:t>ר</w:t>
      </w:r>
      <w:r>
        <w:rPr>
          <w:rStyle w:val="default"/>
          <w:rFonts w:cs="FrankRuehl" w:hint="cs"/>
          <w:rtl/>
        </w:rPr>
        <w:t>נ</w:t>
      </w:r>
      <w:r>
        <w:rPr>
          <w:rStyle w:val="default"/>
          <w:rFonts w:cs="FrankRuehl"/>
          <w:rtl/>
        </w:rPr>
        <w:t>ו</w:t>
      </w:r>
      <w:r>
        <w:rPr>
          <w:rStyle w:val="default"/>
          <w:rFonts w:cs="FrankRuehl" w:hint="cs"/>
          <w:rtl/>
        </w:rPr>
        <w:t>נ</w:t>
      </w:r>
      <w:r>
        <w:rPr>
          <w:rStyle w:val="default"/>
          <w:rFonts w:cs="FrankRuehl"/>
          <w:rtl/>
        </w:rPr>
        <w:t>ה</w:t>
      </w:r>
      <w:r>
        <w:rPr>
          <w:rStyle w:val="default"/>
          <w:rFonts w:cs="FrankRuehl" w:hint="cs"/>
          <w:rtl/>
        </w:rPr>
        <w:t xml:space="preserve"> שהקונה, הנעבר או השוכר היו חייבים לשלם ולא שילמו</w:t>
      </w:r>
      <w:r w:rsidR="00C54674">
        <w:rPr>
          <w:rStyle w:val="default"/>
          <w:rFonts w:cs="FrankRuehl" w:hint="cs"/>
          <w:rtl/>
        </w:rPr>
        <w:t>;</w:t>
      </w:r>
      <w:r>
        <w:rPr>
          <w:rStyle w:val="default"/>
          <w:rFonts w:cs="FrankRuehl" w:hint="cs"/>
          <w:rtl/>
        </w:rPr>
        <w:t xml:space="preserve"> בהשכרה לתקופה הקצרה משנה אחת, יהיה המשכיר חייב בארנונה</w:t>
      </w:r>
      <w:r w:rsidR="00340C0E">
        <w:rPr>
          <w:rStyle w:val="default"/>
          <w:rFonts w:cs="FrankRuehl" w:hint="cs"/>
          <w:rtl/>
        </w:rPr>
        <w:t>.</w:t>
      </w:r>
    </w:p>
    <w:p w14:paraId="0D2BC622" w14:textId="77777777" w:rsidR="00340C0E" w:rsidRPr="00685FCC" w:rsidRDefault="00340C0E" w:rsidP="00340C0E">
      <w:pPr>
        <w:pStyle w:val="P00"/>
        <w:spacing w:before="72"/>
        <w:ind w:left="0" w:right="1134"/>
        <w:rPr>
          <w:rFonts w:cs="FrankRuehl" w:hint="cs"/>
          <w:vanish/>
          <w:sz w:val="26"/>
          <w:shd w:val="clear" w:color="auto" w:fill="FFFF99"/>
          <w:rtl/>
        </w:rPr>
      </w:pPr>
      <w:bookmarkStart w:id="688" w:name="Rov804"/>
      <w:r w:rsidRPr="00685FCC">
        <w:rPr>
          <w:rFonts w:cs="FrankRuehl" w:hint="cs"/>
          <w:vanish/>
          <w:color w:val="FF0000"/>
          <w:szCs w:val="20"/>
          <w:shd w:val="clear" w:color="auto" w:fill="FFFF99"/>
          <w:rtl/>
        </w:rPr>
        <w:t>מיום 28.7.1994</w:t>
      </w:r>
    </w:p>
    <w:p w14:paraId="635CB781" w14:textId="77777777" w:rsidR="00340C0E" w:rsidRPr="00685FCC" w:rsidRDefault="00340C0E" w:rsidP="00340C0E">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50</w:t>
      </w:r>
    </w:p>
    <w:p w14:paraId="76F8AFB2" w14:textId="77777777" w:rsidR="00340C0E" w:rsidRPr="00685FCC" w:rsidRDefault="00340C0E" w:rsidP="00340C0E">
      <w:pPr>
        <w:pStyle w:val="P22"/>
        <w:spacing w:before="0"/>
        <w:ind w:left="0" w:right="1134"/>
        <w:rPr>
          <w:rStyle w:val="default"/>
          <w:rFonts w:cs="FrankRuehl" w:hint="cs"/>
          <w:b/>
          <w:bCs/>
          <w:vanish/>
          <w:sz w:val="20"/>
          <w:szCs w:val="20"/>
          <w:shd w:val="clear" w:color="auto" w:fill="FFFF99"/>
          <w:rtl/>
        </w:rPr>
      </w:pPr>
      <w:hyperlink r:id="rId1092" w:history="1">
        <w:r w:rsidRPr="00685FCC">
          <w:rPr>
            <w:rStyle w:val="Hyperlink"/>
            <w:rFonts w:cs="FrankRuehl" w:hint="cs"/>
            <w:vanish/>
            <w:szCs w:val="20"/>
            <w:shd w:val="clear" w:color="auto" w:fill="FFFF99"/>
            <w:rtl/>
          </w:rPr>
          <w:t>ס"ח תשנ</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ד מס' 1475</w:t>
        </w:r>
      </w:hyperlink>
      <w:r w:rsidRPr="00685FCC">
        <w:rPr>
          <w:rFonts w:cs="FrankRuehl" w:hint="cs"/>
          <w:vanish/>
          <w:szCs w:val="20"/>
          <w:shd w:val="clear" w:color="auto" w:fill="FFFF99"/>
          <w:rtl/>
        </w:rPr>
        <w:t xml:space="preserve"> מיום 28.7.1994 ע</w:t>
      </w:r>
      <w:r w:rsidRPr="00685FCC">
        <w:rPr>
          <w:rFonts w:cs="FrankRuehl"/>
          <w:vanish/>
          <w:szCs w:val="20"/>
          <w:shd w:val="clear" w:color="auto" w:fill="FFFF99"/>
          <w:rtl/>
        </w:rPr>
        <w:t>מ</w:t>
      </w:r>
      <w:r w:rsidRPr="00685FCC">
        <w:rPr>
          <w:rFonts w:cs="FrankRuehl" w:hint="cs"/>
          <w:vanish/>
          <w:szCs w:val="20"/>
          <w:shd w:val="clear" w:color="auto" w:fill="FFFF99"/>
          <w:rtl/>
        </w:rPr>
        <w:t>' 261 (</w:t>
      </w:r>
      <w:hyperlink r:id="rId1093" w:history="1">
        <w:r w:rsidRPr="00685FCC">
          <w:rPr>
            <w:rStyle w:val="Hyperlink"/>
            <w:rFonts w:cs="FrankRuehl" w:hint="cs"/>
            <w:vanish/>
            <w:szCs w:val="20"/>
            <w:shd w:val="clear" w:color="auto" w:fill="FFFF99"/>
            <w:rtl/>
          </w:rPr>
          <w:t>ה"ח 2261</w:t>
        </w:r>
      </w:hyperlink>
      <w:r w:rsidRPr="00685FCC">
        <w:rPr>
          <w:rFonts w:cs="FrankRuehl" w:hint="cs"/>
          <w:vanish/>
          <w:szCs w:val="20"/>
          <w:shd w:val="clear" w:color="auto" w:fill="FFFF99"/>
          <w:rtl/>
        </w:rPr>
        <w:t>)</w:t>
      </w:r>
    </w:p>
    <w:p w14:paraId="3D7925B8" w14:textId="77777777" w:rsidR="00340C0E" w:rsidRPr="00E75671" w:rsidRDefault="00340C0E" w:rsidP="00C54674">
      <w:pPr>
        <w:pStyle w:val="P00"/>
        <w:ind w:left="0" w:right="1134"/>
        <w:rPr>
          <w:rStyle w:val="default"/>
          <w:rFonts w:cs="FrankRuehl" w:hint="cs"/>
          <w:sz w:val="2"/>
          <w:szCs w:val="2"/>
          <w:rtl/>
        </w:rPr>
      </w:pPr>
      <w:r w:rsidRPr="00685FCC">
        <w:rPr>
          <w:rStyle w:val="big-number"/>
          <w:rFonts w:cs="FrankRuehl"/>
          <w:vanish/>
          <w:sz w:val="22"/>
          <w:szCs w:val="22"/>
          <w:shd w:val="clear" w:color="auto" w:fill="FFFF99"/>
          <w:rtl/>
        </w:rPr>
        <w:t>326</w:t>
      </w:r>
      <w:r w:rsidRPr="00685FCC">
        <w:rPr>
          <w:rStyle w:val="big-number"/>
          <w:rFonts w:cs="FrankRuehl" w:hint="cs"/>
          <w:vanish/>
          <w:sz w:val="22"/>
          <w:szCs w:val="22"/>
          <w:shd w:val="clear" w:color="auto" w:fill="FFFF99"/>
          <w:rtl/>
        </w:rPr>
        <w:t>.</w:t>
      </w:r>
      <w:r w:rsidRPr="00685FCC">
        <w:rPr>
          <w:rStyle w:val="big-number"/>
          <w:rFonts w:cs="FrankRuehl"/>
          <w:vanish/>
          <w:sz w:val="22"/>
          <w:szCs w:val="22"/>
          <w:shd w:val="clear" w:color="auto" w:fill="FFFF99"/>
          <w:rtl/>
        </w:rPr>
        <w:tab/>
      </w:r>
      <w:r w:rsidRPr="00685FCC">
        <w:rPr>
          <w:rStyle w:val="default"/>
          <w:rFonts w:cs="FrankRuehl"/>
          <w:vanish/>
          <w:sz w:val="22"/>
          <w:szCs w:val="22"/>
          <w:shd w:val="clear" w:color="auto" w:fill="FFFF99"/>
          <w:rtl/>
        </w:rPr>
        <w:t>נעשה אדם</w:t>
      </w:r>
      <w:r w:rsidRPr="00685FCC">
        <w:rPr>
          <w:rStyle w:val="default"/>
          <w:rFonts w:cs="FrankRuehl" w:hint="cs"/>
          <w:vanish/>
          <w:sz w:val="22"/>
          <w:szCs w:val="22"/>
          <w:shd w:val="clear" w:color="auto" w:fill="FFFF99"/>
          <w:rtl/>
        </w:rPr>
        <w:t xml:space="preserve"> ב</w:t>
      </w:r>
      <w:r w:rsidRPr="00685FCC">
        <w:rPr>
          <w:rStyle w:val="default"/>
          <w:rFonts w:cs="FrankRuehl"/>
          <w:vanish/>
          <w:sz w:val="22"/>
          <w:szCs w:val="22"/>
          <w:shd w:val="clear" w:color="auto" w:fill="FFFF99"/>
          <w:rtl/>
        </w:rPr>
        <w:t>ע</w:t>
      </w:r>
      <w:r w:rsidRPr="00685FCC">
        <w:rPr>
          <w:rStyle w:val="default"/>
          <w:rFonts w:cs="FrankRuehl" w:hint="cs"/>
          <w:vanish/>
          <w:sz w:val="22"/>
          <w:szCs w:val="22"/>
          <w:shd w:val="clear" w:color="auto" w:fill="FFFF99"/>
          <w:rtl/>
        </w:rPr>
        <w:t>ל</w:t>
      </w:r>
      <w:r w:rsidRPr="00685FCC">
        <w:rPr>
          <w:rStyle w:val="default"/>
          <w:rFonts w:cs="FrankRuehl"/>
          <w:vanish/>
          <w:sz w:val="22"/>
          <w:szCs w:val="22"/>
          <w:shd w:val="clear" w:color="auto" w:fill="FFFF99"/>
          <w:rtl/>
        </w:rPr>
        <w:t>ו</w:t>
      </w:r>
      <w:r w:rsidRPr="00685FCC">
        <w:rPr>
          <w:rStyle w:val="default"/>
          <w:rFonts w:cs="FrankRuehl" w:hint="cs"/>
          <w:vanish/>
          <w:sz w:val="22"/>
          <w:szCs w:val="22"/>
          <w:shd w:val="clear" w:color="auto" w:fill="FFFF99"/>
          <w:rtl/>
        </w:rPr>
        <w:t xml:space="preserve"> או מחזיקו של נכס שמשתלמת עליו ארנונה, יהא חייב בכל שיעורי ה</w:t>
      </w:r>
      <w:r w:rsidRPr="00685FCC">
        <w:rPr>
          <w:rStyle w:val="default"/>
          <w:rFonts w:cs="FrankRuehl"/>
          <w:vanish/>
          <w:sz w:val="22"/>
          <w:szCs w:val="22"/>
          <w:shd w:val="clear" w:color="auto" w:fill="FFFF99"/>
          <w:rtl/>
        </w:rPr>
        <w:t>ארנונה ה</w:t>
      </w:r>
      <w:r w:rsidRPr="00685FCC">
        <w:rPr>
          <w:rStyle w:val="default"/>
          <w:rFonts w:cs="FrankRuehl" w:hint="cs"/>
          <w:vanish/>
          <w:sz w:val="22"/>
          <w:szCs w:val="22"/>
          <w:shd w:val="clear" w:color="auto" w:fill="FFFF99"/>
          <w:rtl/>
        </w:rPr>
        <w:t xml:space="preserve">מגיעים ממנו לאחר שנעשה בעל או מחזיק של הנכס, אלא שאם היתה כאן מכירה או העברה חייבים המוכר או המעביר או נציגיהם </w:t>
      </w:r>
      <w:r w:rsidR="00C54674" w:rsidRPr="00685FCC">
        <w:rPr>
          <w:rStyle w:val="default"/>
          <w:rFonts w:cs="FrankRuehl"/>
          <w:vanish/>
          <w:sz w:val="22"/>
          <w:szCs w:val="22"/>
          <w:shd w:val="clear" w:color="auto" w:fill="FFFF99"/>
          <w:rtl/>
        </w:rPr>
        <w:t>–</w:t>
      </w:r>
      <w:r w:rsidRPr="00685FCC">
        <w:rPr>
          <w:rStyle w:val="default"/>
          <w:rFonts w:cs="FrankRuehl"/>
          <w:vanish/>
          <w:sz w:val="22"/>
          <w:szCs w:val="22"/>
          <w:shd w:val="clear" w:color="auto" w:fill="FFFF99"/>
          <w:rtl/>
        </w:rPr>
        <w:t xml:space="preserve"> ואם הי</w:t>
      </w:r>
      <w:r w:rsidRPr="00685FCC">
        <w:rPr>
          <w:rStyle w:val="default"/>
          <w:rFonts w:cs="FrankRuehl" w:hint="cs"/>
          <w:vanish/>
          <w:sz w:val="22"/>
          <w:szCs w:val="22"/>
          <w:shd w:val="clear" w:color="auto" w:fill="FFFF99"/>
          <w:rtl/>
        </w:rPr>
        <w:t xml:space="preserve">תה כאן השכרה </w:t>
      </w:r>
      <w:r w:rsidRPr="00685FCC">
        <w:rPr>
          <w:rStyle w:val="default"/>
          <w:rFonts w:cs="FrankRuehl" w:hint="cs"/>
          <w:vanish/>
          <w:sz w:val="22"/>
          <w:szCs w:val="22"/>
          <w:u w:val="single"/>
          <w:shd w:val="clear" w:color="auto" w:fill="FFFF99"/>
          <w:rtl/>
        </w:rPr>
        <w:t>לתקופה של שנה או יותר</w:t>
      </w:r>
      <w:r w:rsidRPr="00685FCC">
        <w:rPr>
          <w:rStyle w:val="default"/>
          <w:rFonts w:cs="FrankRuehl" w:hint="cs"/>
          <w:vanish/>
          <w:sz w:val="22"/>
          <w:szCs w:val="22"/>
          <w:shd w:val="clear" w:color="auto" w:fill="FFFF99"/>
          <w:rtl/>
        </w:rPr>
        <w:t xml:space="preserve"> חייבים המשכיר או נציגו </w:t>
      </w:r>
      <w:r w:rsidR="00C54674" w:rsidRPr="00685FCC">
        <w:rPr>
          <w:rStyle w:val="default"/>
          <w:rFonts w:cs="FrankRuehl"/>
          <w:vanish/>
          <w:sz w:val="22"/>
          <w:szCs w:val="22"/>
          <w:shd w:val="clear" w:color="auto" w:fill="FFFF99"/>
          <w:rtl/>
        </w:rPr>
        <w:t>–</w:t>
      </w:r>
      <w:r w:rsidRPr="00685FCC">
        <w:rPr>
          <w:rStyle w:val="default"/>
          <w:rFonts w:cs="FrankRuehl"/>
          <w:vanish/>
          <w:sz w:val="22"/>
          <w:szCs w:val="22"/>
          <w:shd w:val="clear" w:color="auto" w:fill="FFFF99"/>
          <w:rtl/>
        </w:rPr>
        <w:t xml:space="preserve"> למסור ל</w:t>
      </w:r>
      <w:r w:rsidRPr="00685FCC">
        <w:rPr>
          <w:rStyle w:val="default"/>
          <w:rFonts w:cs="FrankRuehl" w:hint="cs"/>
          <w:vanish/>
          <w:sz w:val="22"/>
          <w:szCs w:val="22"/>
          <w:shd w:val="clear" w:color="auto" w:fill="FFFF99"/>
          <w:rtl/>
        </w:rPr>
        <w:t>ע</w:t>
      </w:r>
      <w:r w:rsidRPr="00685FCC">
        <w:rPr>
          <w:rStyle w:val="default"/>
          <w:rFonts w:cs="FrankRuehl"/>
          <w:vanish/>
          <w:sz w:val="22"/>
          <w:szCs w:val="22"/>
          <w:shd w:val="clear" w:color="auto" w:fill="FFFF99"/>
          <w:rtl/>
        </w:rPr>
        <w:t>י</w:t>
      </w:r>
      <w:r w:rsidRPr="00685FCC">
        <w:rPr>
          <w:rStyle w:val="default"/>
          <w:rFonts w:cs="FrankRuehl" w:hint="cs"/>
          <w:vanish/>
          <w:sz w:val="22"/>
          <w:szCs w:val="22"/>
          <w:shd w:val="clear" w:color="auto" w:fill="FFFF99"/>
          <w:rtl/>
        </w:rPr>
        <w:t>ריה הודעה על העסקה כאמור, ובה יפרשו שמו של הקונה, הנעב</w:t>
      </w:r>
      <w:r w:rsidRPr="00685FCC">
        <w:rPr>
          <w:rStyle w:val="default"/>
          <w:rFonts w:cs="FrankRuehl"/>
          <w:vanish/>
          <w:sz w:val="22"/>
          <w:szCs w:val="22"/>
          <w:shd w:val="clear" w:color="auto" w:fill="FFFF99"/>
          <w:rtl/>
        </w:rPr>
        <w:t xml:space="preserve">ר </w:t>
      </w:r>
      <w:r w:rsidRPr="00685FCC">
        <w:rPr>
          <w:rStyle w:val="default"/>
          <w:rFonts w:cs="FrankRuehl" w:hint="cs"/>
          <w:vanish/>
          <w:sz w:val="22"/>
          <w:szCs w:val="22"/>
          <w:shd w:val="clear" w:color="auto" w:fill="FFFF99"/>
          <w:rtl/>
        </w:rPr>
        <w:t xml:space="preserve">או </w:t>
      </w:r>
      <w:r w:rsidRPr="00685FCC">
        <w:rPr>
          <w:rStyle w:val="default"/>
          <w:rFonts w:cs="FrankRuehl"/>
          <w:vanish/>
          <w:sz w:val="22"/>
          <w:szCs w:val="22"/>
          <w:shd w:val="clear" w:color="auto" w:fill="FFFF99"/>
          <w:rtl/>
        </w:rPr>
        <w:t>ה</w:t>
      </w:r>
      <w:r w:rsidRPr="00685FCC">
        <w:rPr>
          <w:rStyle w:val="default"/>
          <w:rFonts w:cs="FrankRuehl" w:hint="cs"/>
          <w:vanish/>
          <w:sz w:val="22"/>
          <w:szCs w:val="22"/>
          <w:shd w:val="clear" w:color="auto" w:fill="FFFF99"/>
          <w:rtl/>
        </w:rPr>
        <w:t>שוכר; כל</w:t>
      </w:r>
      <w:r w:rsidRPr="00685FCC">
        <w:rPr>
          <w:rStyle w:val="default"/>
          <w:rFonts w:cs="FrankRuehl"/>
          <w:vanish/>
          <w:sz w:val="22"/>
          <w:szCs w:val="22"/>
          <w:shd w:val="clear" w:color="auto" w:fill="FFFF99"/>
          <w:rtl/>
        </w:rPr>
        <w:t xml:space="preserve"> </w:t>
      </w:r>
      <w:r w:rsidRPr="00685FCC">
        <w:rPr>
          <w:rStyle w:val="default"/>
          <w:rFonts w:cs="FrankRuehl" w:hint="cs"/>
          <w:vanish/>
          <w:sz w:val="22"/>
          <w:szCs w:val="22"/>
          <w:shd w:val="clear" w:color="auto" w:fill="FFFF99"/>
          <w:rtl/>
        </w:rPr>
        <w:t xml:space="preserve">עוד לא ניתנה הודעה כאמור, יהיו המוכר, </w:t>
      </w:r>
      <w:r w:rsidRPr="00685FCC">
        <w:rPr>
          <w:rStyle w:val="default"/>
          <w:rFonts w:cs="FrankRuehl"/>
          <w:vanish/>
          <w:sz w:val="22"/>
          <w:szCs w:val="22"/>
          <w:shd w:val="clear" w:color="auto" w:fill="FFFF99"/>
          <w:rtl/>
        </w:rPr>
        <w:t>המ</w:t>
      </w:r>
      <w:r w:rsidRPr="00685FCC">
        <w:rPr>
          <w:rStyle w:val="default"/>
          <w:rFonts w:cs="FrankRuehl" w:hint="cs"/>
          <w:vanish/>
          <w:sz w:val="22"/>
          <w:szCs w:val="22"/>
          <w:shd w:val="clear" w:color="auto" w:fill="FFFF99"/>
          <w:rtl/>
        </w:rPr>
        <w:t>עב</w:t>
      </w:r>
      <w:r w:rsidRPr="00685FCC">
        <w:rPr>
          <w:rStyle w:val="default"/>
          <w:rFonts w:cs="FrankRuehl"/>
          <w:vanish/>
          <w:sz w:val="22"/>
          <w:szCs w:val="22"/>
          <w:shd w:val="clear" w:color="auto" w:fill="FFFF99"/>
          <w:rtl/>
        </w:rPr>
        <w:t>יר</w:t>
      </w:r>
      <w:r w:rsidRPr="00685FCC">
        <w:rPr>
          <w:rStyle w:val="default"/>
          <w:rFonts w:cs="FrankRuehl" w:hint="cs"/>
          <w:vanish/>
          <w:sz w:val="22"/>
          <w:szCs w:val="22"/>
          <w:shd w:val="clear" w:color="auto" w:fill="FFFF99"/>
          <w:rtl/>
        </w:rPr>
        <w:t xml:space="preserve"> או המשכיר חייבים </w:t>
      </w:r>
      <w:r w:rsidRPr="00685FCC">
        <w:rPr>
          <w:rStyle w:val="default"/>
          <w:rFonts w:cs="FrankRuehl"/>
          <w:vanish/>
          <w:sz w:val="22"/>
          <w:szCs w:val="22"/>
          <w:shd w:val="clear" w:color="auto" w:fill="FFFF99"/>
          <w:rtl/>
        </w:rPr>
        <w:t>ב</w:t>
      </w:r>
      <w:r w:rsidRPr="00685FCC">
        <w:rPr>
          <w:rStyle w:val="default"/>
          <w:rFonts w:cs="FrankRuehl" w:hint="cs"/>
          <w:vanish/>
          <w:sz w:val="22"/>
          <w:szCs w:val="22"/>
          <w:shd w:val="clear" w:color="auto" w:fill="FFFF99"/>
          <w:rtl/>
        </w:rPr>
        <w:t>א</w:t>
      </w:r>
      <w:r w:rsidRPr="00685FCC">
        <w:rPr>
          <w:rStyle w:val="default"/>
          <w:rFonts w:cs="FrankRuehl"/>
          <w:vanish/>
          <w:sz w:val="22"/>
          <w:szCs w:val="22"/>
          <w:shd w:val="clear" w:color="auto" w:fill="FFFF99"/>
          <w:rtl/>
        </w:rPr>
        <w:t>ר</w:t>
      </w:r>
      <w:r w:rsidRPr="00685FCC">
        <w:rPr>
          <w:rStyle w:val="default"/>
          <w:rFonts w:cs="FrankRuehl" w:hint="cs"/>
          <w:vanish/>
          <w:sz w:val="22"/>
          <w:szCs w:val="22"/>
          <w:shd w:val="clear" w:color="auto" w:fill="FFFF99"/>
          <w:rtl/>
        </w:rPr>
        <w:t>נ</w:t>
      </w:r>
      <w:r w:rsidRPr="00685FCC">
        <w:rPr>
          <w:rStyle w:val="default"/>
          <w:rFonts w:cs="FrankRuehl"/>
          <w:vanish/>
          <w:sz w:val="22"/>
          <w:szCs w:val="22"/>
          <w:shd w:val="clear" w:color="auto" w:fill="FFFF99"/>
          <w:rtl/>
        </w:rPr>
        <w:t>ו</w:t>
      </w:r>
      <w:r w:rsidRPr="00685FCC">
        <w:rPr>
          <w:rStyle w:val="default"/>
          <w:rFonts w:cs="FrankRuehl" w:hint="cs"/>
          <w:vanish/>
          <w:sz w:val="22"/>
          <w:szCs w:val="22"/>
          <w:shd w:val="clear" w:color="auto" w:fill="FFFF99"/>
          <w:rtl/>
        </w:rPr>
        <w:t>נ</w:t>
      </w:r>
      <w:r w:rsidRPr="00685FCC">
        <w:rPr>
          <w:rStyle w:val="default"/>
          <w:rFonts w:cs="FrankRuehl"/>
          <w:vanish/>
          <w:sz w:val="22"/>
          <w:szCs w:val="22"/>
          <w:shd w:val="clear" w:color="auto" w:fill="FFFF99"/>
          <w:rtl/>
        </w:rPr>
        <w:t>ה</w:t>
      </w:r>
      <w:r w:rsidRPr="00685FCC">
        <w:rPr>
          <w:rStyle w:val="default"/>
          <w:rFonts w:cs="FrankRuehl" w:hint="cs"/>
          <w:vanish/>
          <w:sz w:val="22"/>
          <w:szCs w:val="22"/>
          <w:shd w:val="clear" w:color="auto" w:fill="FFFF99"/>
          <w:rtl/>
        </w:rPr>
        <w:t xml:space="preserve"> שהקונה, הנעבר או השוכר היו חייבים לשלם ולא שילמו</w:t>
      </w:r>
      <w:r w:rsidR="00C54674" w:rsidRPr="00685FCC">
        <w:rPr>
          <w:rStyle w:val="default"/>
          <w:rFonts w:cs="FrankRuehl" w:hint="cs"/>
          <w:vanish/>
          <w:sz w:val="22"/>
          <w:szCs w:val="22"/>
          <w:u w:val="single"/>
          <w:shd w:val="clear" w:color="auto" w:fill="FFFF99"/>
          <w:rtl/>
        </w:rPr>
        <w:t>;</w:t>
      </w:r>
      <w:r w:rsidRPr="00685FCC">
        <w:rPr>
          <w:rStyle w:val="default"/>
          <w:rFonts w:cs="FrankRuehl" w:hint="cs"/>
          <w:vanish/>
          <w:sz w:val="22"/>
          <w:szCs w:val="22"/>
          <w:u w:val="single"/>
          <w:shd w:val="clear" w:color="auto" w:fill="FFFF99"/>
          <w:rtl/>
        </w:rPr>
        <w:t xml:space="preserve"> בהשכרה לתקופה הקצרה משנה אחת, יהיה המשכיר חייב בארנונה</w:t>
      </w:r>
      <w:r w:rsidRPr="00685FCC">
        <w:rPr>
          <w:rStyle w:val="default"/>
          <w:rFonts w:cs="FrankRuehl" w:hint="cs"/>
          <w:vanish/>
          <w:sz w:val="22"/>
          <w:szCs w:val="22"/>
          <w:shd w:val="clear" w:color="auto" w:fill="FFFF99"/>
          <w:rtl/>
        </w:rPr>
        <w:t>.</w:t>
      </w:r>
      <w:bookmarkEnd w:id="688"/>
    </w:p>
    <w:p w14:paraId="6BA8C69A" w14:textId="77777777" w:rsidR="00A9038F" w:rsidRDefault="00A9038F" w:rsidP="00137E8C">
      <w:pPr>
        <w:pStyle w:val="P00"/>
        <w:spacing w:before="72"/>
        <w:ind w:left="0" w:right="1134"/>
        <w:rPr>
          <w:rStyle w:val="default"/>
          <w:rFonts w:cs="FrankRuehl"/>
          <w:rtl/>
        </w:rPr>
      </w:pPr>
      <w:bookmarkStart w:id="689" w:name="Seif190"/>
      <w:bookmarkEnd w:id="689"/>
      <w:r>
        <w:rPr>
          <w:lang w:val="he-IL"/>
        </w:rPr>
        <w:pict w14:anchorId="4FEDA9BA">
          <v:rect id="_x0000_s2401" style="position:absolute;left:0;text-align:left;margin-left:464.5pt;margin-top:8.05pt;width:75.05pt;height:24pt;z-index:251582976" o:allowincell="f" filled="f" stroked="f" strokecolor="lime" strokeweight=".25pt">
            <v:textbox style="mso-next-textbox:#_x0000_s2401" inset="0,0,0,0">
              <w:txbxContent>
                <w:p w14:paraId="36FA03FB" w14:textId="77777777" w:rsidR="00D44C95" w:rsidRDefault="00D44C95" w:rsidP="00DB2852">
                  <w:pPr>
                    <w:spacing w:line="160" w:lineRule="exact"/>
                    <w:jc w:val="left"/>
                    <w:rPr>
                      <w:rFonts w:cs="Miriam"/>
                      <w:noProof/>
                      <w:sz w:val="18"/>
                      <w:szCs w:val="18"/>
                      <w:rtl/>
                    </w:rPr>
                  </w:pPr>
                  <w:r>
                    <w:rPr>
                      <w:rFonts w:cs="Miriam"/>
                      <w:sz w:val="18"/>
                      <w:szCs w:val="18"/>
                      <w:rtl/>
                    </w:rPr>
                    <w:t>הארנונה</w:t>
                  </w:r>
                  <w:r>
                    <w:rPr>
                      <w:rFonts w:cs="Miriam" w:hint="cs"/>
                      <w:sz w:val="18"/>
                      <w:szCs w:val="18"/>
                      <w:rtl/>
                    </w:rPr>
                    <w:t xml:space="preserve"> </w:t>
                  </w:r>
                  <w:r>
                    <w:rPr>
                      <w:rFonts w:cs="Miriam"/>
                      <w:sz w:val="18"/>
                      <w:szCs w:val="18"/>
                      <w:rtl/>
                    </w:rPr>
                    <w:t xml:space="preserve">בשכירות </w:t>
                  </w:r>
                  <w:r>
                    <w:rPr>
                      <w:rFonts w:cs="Miriam" w:hint="cs"/>
                      <w:sz w:val="18"/>
                      <w:szCs w:val="18"/>
                      <w:rtl/>
                    </w:rPr>
                    <w:t>משנה</w:t>
                  </w:r>
                </w:p>
              </w:txbxContent>
            </v:textbox>
            <w10:anchorlock/>
          </v:rect>
        </w:pict>
      </w:r>
      <w:r>
        <w:rPr>
          <w:rStyle w:val="big-number"/>
          <w:rFonts w:cs="Miriam"/>
          <w:rtl/>
        </w:rPr>
        <w:t>327</w:t>
      </w:r>
      <w:r w:rsidR="00137E8C">
        <w:rPr>
          <w:rStyle w:val="big-number"/>
          <w:rFonts w:cs="Miriam" w:hint="cs"/>
          <w:rtl/>
        </w:rPr>
        <w:t>.</w:t>
      </w:r>
      <w:r>
        <w:rPr>
          <w:rStyle w:val="big-number"/>
          <w:rFonts w:cs="Miriam"/>
          <w:rtl/>
        </w:rPr>
        <w:tab/>
      </w:r>
      <w:r>
        <w:rPr>
          <w:rStyle w:val="default"/>
          <w:rFonts w:cs="FrankRuehl"/>
          <w:rtl/>
        </w:rPr>
        <w:t>(א)</w:t>
      </w:r>
      <w:r>
        <w:rPr>
          <w:rStyle w:val="default"/>
          <w:rFonts w:cs="FrankRuehl"/>
          <w:rtl/>
        </w:rPr>
        <w:tab/>
        <w:t xml:space="preserve">הושכרו </w:t>
      </w:r>
      <w:r>
        <w:rPr>
          <w:rStyle w:val="default"/>
          <w:rFonts w:cs="FrankRuehl" w:hint="cs"/>
          <w:rtl/>
        </w:rPr>
        <w:t>חדר או חדרים בבנין לדייר</w:t>
      </w:r>
      <w:r>
        <w:rPr>
          <w:rStyle w:val="default"/>
          <w:rFonts w:cs="FrankRuehl"/>
          <w:rtl/>
        </w:rPr>
        <w:t xml:space="preserve"> מ</w:t>
      </w:r>
      <w:r>
        <w:rPr>
          <w:rStyle w:val="default"/>
          <w:rFonts w:cs="FrankRuehl" w:hint="cs"/>
          <w:rtl/>
        </w:rPr>
        <w:t xml:space="preserve">שנה, יגבה מחזיק הבנין מדייר </w:t>
      </w:r>
      <w:r>
        <w:rPr>
          <w:rStyle w:val="default"/>
          <w:rFonts w:cs="FrankRuehl"/>
          <w:rtl/>
        </w:rPr>
        <w:t>המשנה חל</w:t>
      </w:r>
      <w:r>
        <w:rPr>
          <w:rStyle w:val="default"/>
          <w:rFonts w:cs="FrankRuehl" w:hint="cs"/>
          <w:rtl/>
        </w:rPr>
        <w:t>ק יחסי מסכום הא</w:t>
      </w:r>
      <w:r>
        <w:rPr>
          <w:rStyle w:val="default"/>
          <w:rFonts w:cs="FrankRuehl"/>
          <w:rtl/>
        </w:rPr>
        <w:t>רנ</w:t>
      </w:r>
      <w:r>
        <w:rPr>
          <w:rStyle w:val="default"/>
          <w:rFonts w:cs="FrankRuehl" w:hint="cs"/>
          <w:rtl/>
        </w:rPr>
        <w:t>ונ</w:t>
      </w:r>
      <w:r>
        <w:rPr>
          <w:rStyle w:val="default"/>
          <w:rFonts w:cs="FrankRuehl"/>
          <w:rtl/>
        </w:rPr>
        <w:t xml:space="preserve">ה </w:t>
      </w:r>
      <w:r>
        <w:rPr>
          <w:rStyle w:val="default"/>
          <w:rFonts w:cs="FrankRuehl" w:hint="cs"/>
          <w:rtl/>
        </w:rPr>
        <w:t>ששילם, או שיש לשלמו, בעד הבנין, ושיעורו של החלק היחסי יהיה כיחס שבין שוויו לצורך ארנונה של המושכר, לפי הסעיפים 272 ו-273, לבין שוויו כאמור ש</w:t>
      </w:r>
      <w:r>
        <w:rPr>
          <w:rStyle w:val="default"/>
          <w:rFonts w:cs="FrankRuehl"/>
          <w:rtl/>
        </w:rPr>
        <w:t>ל</w:t>
      </w:r>
      <w:r>
        <w:rPr>
          <w:rStyle w:val="default"/>
          <w:rFonts w:cs="FrankRuehl" w:hint="cs"/>
          <w:rtl/>
        </w:rPr>
        <w:t xml:space="preserve"> </w:t>
      </w:r>
      <w:r>
        <w:rPr>
          <w:rStyle w:val="default"/>
          <w:rFonts w:cs="FrankRuehl"/>
          <w:rtl/>
        </w:rPr>
        <w:t>כ</w:t>
      </w:r>
      <w:r>
        <w:rPr>
          <w:rStyle w:val="default"/>
          <w:rFonts w:cs="FrankRuehl" w:hint="cs"/>
          <w:rtl/>
        </w:rPr>
        <w:t>ל הבנין.</w:t>
      </w:r>
    </w:p>
    <w:p w14:paraId="44D7FC14"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דייר מש</w:t>
      </w:r>
      <w:r>
        <w:rPr>
          <w:rStyle w:val="default"/>
          <w:rFonts w:cs="FrankRuehl" w:hint="cs"/>
          <w:rtl/>
        </w:rPr>
        <w:t>נה ששילם למחזיק כאמור, יתן לו המח</w:t>
      </w:r>
      <w:r>
        <w:rPr>
          <w:rStyle w:val="default"/>
          <w:rFonts w:cs="FrankRuehl"/>
          <w:rtl/>
        </w:rPr>
        <w:t>זי</w:t>
      </w:r>
      <w:r>
        <w:rPr>
          <w:rStyle w:val="default"/>
          <w:rFonts w:cs="FrankRuehl" w:hint="cs"/>
          <w:rtl/>
        </w:rPr>
        <w:t>ק קבלה על התשלום ובה יצויינו</w:t>
      </w:r>
      <w:r>
        <w:rPr>
          <w:rStyle w:val="default"/>
          <w:rFonts w:cs="FrankRuehl"/>
          <w:rtl/>
        </w:rPr>
        <w:t xml:space="preserve"> תאריך ה</w:t>
      </w:r>
      <w:r>
        <w:rPr>
          <w:rStyle w:val="default"/>
          <w:rFonts w:cs="FrankRuehl" w:hint="cs"/>
          <w:rtl/>
        </w:rPr>
        <w:t>תשלום וסכומו, ו</w:t>
      </w:r>
      <w:r>
        <w:rPr>
          <w:rStyle w:val="default"/>
          <w:rFonts w:cs="FrankRuehl"/>
          <w:rtl/>
        </w:rPr>
        <w:t>כן ה</w:t>
      </w:r>
      <w:r>
        <w:rPr>
          <w:rStyle w:val="default"/>
          <w:rFonts w:cs="FrankRuehl" w:hint="cs"/>
          <w:rtl/>
        </w:rPr>
        <w:t xml:space="preserve">חצרים והתקופה שבעדם </w:t>
      </w:r>
      <w:r>
        <w:rPr>
          <w:rStyle w:val="default"/>
          <w:rFonts w:cs="FrankRuehl"/>
          <w:rtl/>
        </w:rPr>
        <w:t>ש</w:t>
      </w:r>
      <w:r>
        <w:rPr>
          <w:rStyle w:val="default"/>
          <w:rFonts w:cs="FrankRuehl" w:hint="cs"/>
          <w:rtl/>
        </w:rPr>
        <w:t>ו</w:t>
      </w:r>
      <w:r>
        <w:rPr>
          <w:rStyle w:val="default"/>
          <w:rFonts w:cs="FrankRuehl"/>
          <w:rtl/>
        </w:rPr>
        <w:t>ל</w:t>
      </w:r>
      <w:r>
        <w:rPr>
          <w:rStyle w:val="default"/>
          <w:rFonts w:cs="FrankRuehl" w:hint="cs"/>
          <w:rtl/>
        </w:rPr>
        <w:t>ם</w:t>
      </w:r>
      <w:r>
        <w:rPr>
          <w:rStyle w:val="default"/>
          <w:rFonts w:cs="FrankRuehl"/>
          <w:rtl/>
        </w:rPr>
        <w:t>.</w:t>
      </w:r>
    </w:p>
    <w:p w14:paraId="2CEE681A" w14:textId="77777777" w:rsidR="00A9038F" w:rsidRDefault="00A9038F" w:rsidP="00137E8C">
      <w:pPr>
        <w:pStyle w:val="P00"/>
        <w:spacing w:before="72"/>
        <w:ind w:left="0" w:right="1134"/>
        <w:rPr>
          <w:rStyle w:val="default"/>
          <w:rFonts w:cs="FrankRuehl"/>
          <w:rtl/>
        </w:rPr>
      </w:pPr>
      <w:bookmarkStart w:id="690" w:name="Seif191"/>
      <w:bookmarkEnd w:id="690"/>
      <w:r>
        <w:rPr>
          <w:lang w:val="he-IL"/>
        </w:rPr>
        <w:pict w14:anchorId="6B951BDC">
          <v:rect id="_x0000_s2402" style="position:absolute;left:0;text-align:left;margin-left:464.5pt;margin-top:8.05pt;width:75.05pt;height:32pt;z-index:251584000" o:allowincell="f" filled="f" stroked="f" strokecolor="lime" strokeweight=".25pt">
            <v:textbox style="mso-next-textbox:#_x0000_s2402" inset="0,0,0,0">
              <w:txbxContent>
                <w:p w14:paraId="7206D696" w14:textId="77777777" w:rsidR="00D44C95" w:rsidRDefault="00D44C95" w:rsidP="00DB2852">
                  <w:pPr>
                    <w:spacing w:line="160" w:lineRule="exact"/>
                    <w:jc w:val="left"/>
                    <w:rPr>
                      <w:rFonts w:cs="Miriam"/>
                      <w:noProof/>
                      <w:sz w:val="18"/>
                      <w:szCs w:val="18"/>
                      <w:rtl/>
                    </w:rPr>
                  </w:pPr>
                  <w:r>
                    <w:rPr>
                      <w:rFonts w:cs="Miriam"/>
                      <w:sz w:val="18"/>
                      <w:szCs w:val="18"/>
                      <w:rtl/>
                    </w:rPr>
                    <w:t>דין חלקו</w:t>
                  </w:r>
                  <w:r>
                    <w:rPr>
                      <w:rFonts w:cs="Miriam" w:hint="cs"/>
                      <w:sz w:val="18"/>
                      <w:szCs w:val="18"/>
                      <w:rtl/>
                    </w:rPr>
                    <w:t xml:space="preserve"> של </w:t>
                  </w:r>
                  <w:r>
                    <w:rPr>
                      <w:rFonts w:cs="Miriam"/>
                      <w:sz w:val="18"/>
                      <w:szCs w:val="18"/>
                      <w:rtl/>
                    </w:rPr>
                    <w:t>דייר משנ</w:t>
                  </w:r>
                  <w:r>
                    <w:rPr>
                      <w:rFonts w:cs="Miriam" w:hint="cs"/>
                      <w:sz w:val="18"/>
                      <w:szCs w:val="18"/>
                      <w:rtl/>
                    </w:rPr>
                    <w:t>ה כדין</w:t>
                  </w:r>
                  <w:r>
                    <w:rPr>
                      <w:rFonts w:cs="Miriam" w:hint="cs"/>
                      <w:noProof/>
                      <w:sz w:val="18"/>
                      <w:szCs w:val="18"/>
                      <w:rtl/>
                    </w:rPr>
                    <w:t xml:space="preserve"> </w:t>
                  </w:r>
                  <w:r>
                    <w:rPr>
                      <w:rFonts w:cs="Miriam"/>
                      <w:sz w:val="18"/>
                      <w:szCs w:val="18"/>
                      <w:rtl/>
                    </w:rPr>
                    <w:t>דמי השכי</w:t>
                  </w:r>
                  <w:r>
                    <w:rPr>
                      <w:rFonts w:cs="Miriam" w:hint="cs"/>
                      <w:sz w:val="18"/>
                      <w:szCs w:val="18"/>
                      <w:rtl/>
                    </w:rPr>
                    <w:t>רות</w:t>
                  </w:r>
                </w:p>
              </w:txbxContent>
            </v:textbox>
            <w10:anchorlock/>
          </v:rect>
        </w:pict>
      </w:r>
      <w:r>
        <w:rPr>
          <w:rStyle w:val="big-number"/>
          <w:rFonts w:cs="Miriam"/>
          <w:rtl/>
        </w:rPr>
        <w:t>328</w:t>
      </w:r>
      <w:r w:rsidR="00137E8C">
        <w:rPr>
          <w:rStyle w:val="big-number"/>
          <w:rFonts w:cs="Miriam" w:hint="cs"/>
          <w:rtl/>
        </w:rPr>
        <w:t>.</w:t>
      </w:r>
      <w:r>
        <w:rPr>
          <w:rStyle w:val="big-number"/>
          <w:rFonts w:cs="Miriam"/>
          <w:rtl/>
        </w:rPr>
        <w:tab/>
      </w:r>
      <w:r>
        <w:rPr>
          <w:rStyle w:val="default"/>
          <w:rFonts w:cs="FrankRuehl"/>
          <w:rtl/>
        </w:rPr>
        <w:t>המחזיק ר</w:t>
      </w:r>
      <w:r>
        <w:rPr>
          <w:rStyle w:val="default"/>
          <w:rFonts w:cs="FrankRuehl" w:hint="cs"/>
          <w:rtl/>
        </w:rPr>
        <w:t>שאי לגבות מדייר המשנה את חלקו היחסי בתשלום הארנונה, כאמור בסעיף 327, באותה דרך שבה נגבים דמי השכירות המשתלמים על ידי דייר משנה.</w:t>
      </w:r>
    </w:p>
    <w:p w14:paraId="511C894F" w14:textId="77777777" w:rsidR="00A9038F" w:rsidRDefault="00A9038F" w:rsidP="00137E8C">
      <w:pPr>
        <w:pStyle w:val="P00"/>
        <w:spacing w:before="72"/>
        <w:ind w:left="0" w:right="1134"/>
        <w:rPr>
          <w:rStyle w:val="default"/>
          <w:rFonts w:cs="FrankRuehl"/>
          <w:rtl/>
        </w:rPr>
      </w:pPr>
      <w:bookmarkStart w:id="691" w:name="Seif192"/>
      <w:bookmarkEnd w:id="691"/>
      <w:r>
        <w:rPr>
          <w:lang w:val="he-IL"/>
        </w:rPr>
        <w:pict w14:anchorId="525AB836">
          <v:rect id="_x0000_s2403" style="position:absolute;left:0;text-align:left;margin-left:464.5pt;margin-top:8.05pt;width:75.05pt;height:24pt;z-index:251585024" o:allowincell="f" filled="f" stroked="f" strokecolor="lime" strokeweight=".25pt">
            <v:textbox style="mso-next-textbox:#_x0000_s2403" inset="0,0,0,0">
              <w:txbxContent>
                <w:p w14:paraId="778301FE" w14:textId="77777777" w:rsidR="00D44C95" w:rsidRDefault="00D44C95" w:rsidP="00DB2852">
                  <w:pPr>
                    <w:spacing w:line="160" w:lineRule="exact"/>
                    <w:jc w:val="left"/>
                    <w:rPr>
                      <w:rFonts w:cs="Miriam"/>
                      <w:noProof/>
                      <w:sz w:val="18"/>
                      <w:szCs w:val="18"/>
                      <w:rtl/>
                    </w:rPr>
                  </w:pPr>
                  <w:r>
                    <w:rPr>
                      <w:rFonts w:cs="Miriam"/>
                      <w:sz w:val="18"/>
                      <w:szCs w:val="18"/>
                      <w:rtl/>
                    </w:rPr>
                    <w:t>תשלום למ</w:t>
                  </w:r>
                  <w:r>
                    <w:rPr>
                      <w:rFonts w:cs="Miriam" w:hint="cs"/>
                      <w:sz w:val="18"/>
                      <w:szCs w:val="18"/>
                      <w:rtl/>
                    </w:rPr>
                    <w:t xml:space="preserve">חזיק </w:t>
                  </w:r>
                  <w:r>
                    <w:rPr>
                      <w:rFonts w:cs="Miriam"/>
                      <w:sz w:val="18"/>
                      <w:szCs w:val="18"/>
                      <w:rtl/>
                    </w:rPr>
                    <w:t>כתשלום ל</w:t>
                  </w:r>
                  <w:r>
                    <w:rPr>
                      <w:rFonts w:cs="Miriam" w:hint="cs"/>
                      <w:sz w:val="18"/>
                      <w:szCs w:val="18"/>
                      <w:rtl/>
                    </w:rPr>
                    <w:t>עיריה</w:t>
                  </w:r>
                </w:p>
              </w:txbxContent>
            </v:textbox>
            <w10:anchorlock/>
          </v:rect>
        </w:pict>
      </w:r>
      <w:r>
        <w:rPr>
          <w:rStyle w:val="big-number"/>
          <w:rFonts w:cs="Miriam"/>
          <w:rtl/>
        </w:rPr>
        <w:t>329</w:t>
      </w:r>
      <w:r w:rsidR="00137E8C">
        <w:rPr>
          <w:rStyle w:val="big-number"/>
          <w:rFonts w:cs="Miriam" w:hint="cs"/>
          <w:rtl/>
        </w:rPr>
        <w:t>.</w:t>
      </w:r>
      <w:r>
        <w:rPr>
          <w:rStyle w:val="big-number"/>
          <w:rFonts w:cs="Miriam"/>
          <w:rtl/>
        </w:rPr>
        <w:tab/>
      </w:r>
      <w:r>
        <w:rPr>
          <w:rStyle w:val="default"/>
          <w:rFonts w:cs="FrankRuehl"/>
          <w:rtl/>
        </w:rPr>
        <w:t>לעניין ה</w:t>
      </w:r>
      <w:r>
        <w:rPr>
          <w:rStyle w:val="default"/>
          <w:rFonts w:cs="FrankRuehl" w:hint="cs"/>
          <w:rtl/>
        </w:rPr>
        <w:t>פקודה יראו תשלומו של</w:t>
      </w:r>
      <w:r>
        <w:rPr>
          <w:rStyle w:val="default"/>
          <w:rFonts w:cs="FrankRuehl"/>
          <w:rtl/>
        </w:rPr>
        <w:t xml:space="preserve"> דייר מש</w:t>
      </w:r>
      <w:r>
        <w:rPr>
          <w:rStyle w:val="default"/>
          <w:rFonts w:cs="FrankRuehl" w:hint="cs"/>
          <w:rtl/>
        </w:rPr>
        <w:t>נה לפי הוראות הסעיפים 327 ו-328 כאילו שולם לעיריה.</w:t>
      </w:r>
    </w:p>
    <w:p w14:paraId="4ECC69B3" w14:textId="77777777" w:rsidR="00582582" w:rsidRDefault="00A9038F" w:rsidP="00420AE0">
      <w:pPr>
        <w:pStyle w:val="P00"/>
        <w:ind w:left="0" w:right="1134"/>
        <w:rPr>
          <w:rStyle w:val="default"/>
          <w:rFonts w:cs="FrankRuehl" w:hint="cs"/>
          <w:rtl/>
        </w:rPr>
      </w:pPr>
      <w:bookmarkStart w:id="692" w:name="Seif193"/>
      <w:bookmarkEnd w:id="692"/>
      <w:r>
        <w:rPr>
          <w:lang w:val="he-IL"/>
        </w:rPr>
        <w:pict w14:anchorId="7D59E207">
          <v:rect id="_x0000_s2404" style="position:absolute;left:0;text-align:left;margin-left:464.5pt;margin-top:8.05pt;width:75.05pt;height:34.4pt;z-index:251586048" o:allowincell="f" filled="f" stroked="f" strokecolor="lime" strokeweight=".25pt">
            <v:textbox style="mso-next-textbox:#_x0000_s2404" inset="0,0,0,0">
              <w:txbxContent>
                <w:p w14:paraId="5D2358F6" w14:textId="77777777" w:rsidR="00D44C95" w:rsidRDefault="00D44C95" w:rsidP="00DB2852">
                  <w:pPr>
                    <w:spacing w:line="160" w:lineRule="exact"/>
                    <w:jc w:val="left"/>
                    <w:rPr>
                      <w:rFonts w:cs="Miriam" w:hint="cs"/>
                      <w:sz w:val="18"/>
                      <w:szCs w:val="18"/>
                      <w:rtl/>
                    </w:rPr>
                  </w:pPr>
                  <w:r>
                    <w:rPr>
                      <w:rFonts w:cs="Miriam"/>
                      <w:sz w:val="18"/>
                      <w:szCs w:val="18"/>
                      <w:rtl/>
                    </w:rPr>
                    <w:t>בנין שנה</w:t>
                  </w:r>
                  <w:r>
                    <w:rPr>
                      <w:rFonts w:cs="Miriam" w:hint="cs"/>
                      <w:sz w:val="18"/>
                      <w:szCs w:val="18"/>
                      <w:rtl/>
                    </w:rPr>
                    <w:t xml:space="preserve">רס </w:t>
                  </w:r>
                  <w:r>
                    <w:rPr>
                      <w:rFonts w:cs="Miriam"/>
                      <w:sz w:val="18"/>
                      <w:szCs w:val="18"/>
                      <w:rtl/>
                    </w:rPr>
                    <w:t>או שניזו</w:t>
                  </w:r>
                  <w:r>
                    <w:rPr>
                      <w:rFonts w:cs="Miriam" w:hint="cs"/>
                      <w:sz w:val="18"/>
                      <w:szCs w:val="18"/>
                      <w:rtl/>
                    </w:rPr>
                    <w:t>ק</w:t>
                  </w:r>
                </w:p>
                <w:p w14:paraId="3018B667" w14:textId="77777777" w:rsidR="00D44C95" w:rsidRDefault="00D44C95" w:rsidP="00DB2852">
                  <w:pPr>
                    <w:spacing w:line="160" w:lineRule="exact"/>
                    <w:jc w:val="left"/>
                    <w:rPr>
                      <w:rFonts w:cs="Miriam"/>
                      <w:noProof/>
                      <w:sz w:val="18"/>
                      <w:szCs w:val="18"/>
                      <w:rtl/>
                    </w:rPr>
                  </w:pPr>
                  <w:r>
                    <w:rPr>
                      <w:rFonts w:cs="Miriam" w:hint="cs"/>
                      <w:sz w:val="18"/>
                      <w:szCs w:val="18"/>
                      <w:rtl/>
                    </w:rPr>
                    <w:t>(תיקון מס' 131) תשע"ב-2012</w:t>
                  </w:r>
                </w:p>
              </w:txbxContent>
            </v:textbox>
            <w10:anchorlock/>
          </v:rect>
        </w:pict>
      </w:r>
      <w:r>
        <w:rPr>
          <w:rStyle w:val="big-number"/>
          <w:rFonts w:cs="Miriam"/>
          <w:rtl/>
        </w:rPr>
        <w:t>330</w:t>
      </w:r>
      <w:r w:rsidR="00137E8C">
        <w:rPr>
          <w:rStyle w:val="big-number"/>
          <w:rFonts w:cs="Miriam" w:hint="cs"/>
          <w:rtl/>
        </w:rPr>
        <w:t>.</w:t>
      </w:r>
      <w:r w:rsidRPr="00582582">
        <w:rPr>
          <w:rStyle w:val="default"/>
          <w:rFonts w:cs="FrankRuehl"/>
          <w:rtl/>
        </w:rPr>
        <w:tab/>
      </w:r>
      <w:r w:rsidR="00582582" w:rsidRPr="00582582">
        <w:rPr>
          <w:rStyle w:val="default"/>
          <w:rFonts w:cs="FrankRuehl"/>
          <w:rtl/>
        </w:rPr>
        <w:t>נהרס בני</w:t>
      </w:r>
      <w:r w:rsidR="00582582" w:rsidRPr="00582582">
        <w:rPr>
          <w:rStyle w:val="default"/>
          <w:rFonts w:cs="FrankRuehl" w:hint="cs"/>
          <w:rtl/>
        </w:rPr>
        <w:t>ן שמשתלמת עליו ארנונה לפי הוראות הפקודה, או שניזוק במידה שאי אפשר לשבת בו, ואין יושבים בו, ימסור מחזיק הבנין ל</w:t>
      </w:r>
      <w:r w:rsidR="00582582" w:rsidRPr="00582582">
        <w:rPr>
          <w:rStyle w:val="default"/>
          <w:rFonts w:cs="FrankRuehl"/>
          <w:rtl/>
        </w:rPr>
        <w:t>עירי</w:t>
      </w:r>
      <w:r w:rsidR="00582582" w:rsidRPr="00582582">
        <w:rPr>
          <w:rStyle w:val="default"/>
          <w:rFonts w:cs="FrankRuehl" w:hint="cs"/>
          <w:rtl/>
        </w:rPr>
        <w:t>ה הודעה על כך בכתב, ויחולו הוראות אלה, כל עוד הבניין במצב של נכס הרו</w:t>
      </w:r>
      <w:r w:rsidR="00420AE0">
        <w:rPr>
          <w:rStyle w:val="default"/>
          <w:rFonts w:cs="FrankRuehl" w:hint="cs"/>
          <w:rtl/>
        </w:rPr>
        <w:t>ס</w:t>
      </w:r>
      <w:r w:rsidR="00582582" w:rsidRPr="00582582">
        <w:rPr>
          <w:rStyle w:val="default"/>
          <w:rFonts w:cs="FrankRuehl" w:hint="cs"/>
          <w:rtl/>
        </w:rPr>
        <w:t xml:space="preserve"> או ניזוק </w:t>
      </w:r>
      <w:r w:rsidR="00582582" w:rsidRPr="00582582">
        <w:rPr>
          <w:rStyle w:val="default"/>
          <w:rFonts w:cs="FrankRuehl"/>
          <w:rtl/>
        </w:rPr>
        <w:t>–</w:t>
      </w:r>
    </w:p>
    <w:p w14:paraId="12FFD53E" w14:textId="77777777" w:rsidR="00582582" w:rsidRDefault="00582582" w:rsidP="00263280">
      <w:pPr>
        <w:pStyle w:val="P00"/>
        <w:spacing w:before="72"/>
        <w:ind w:left="624" w:right="1134"/>
        <w:rPr>
          <w:rStyle w:val="default"/>
          <w:rFonts w:cs="FrankRuehl" w:hint="cs"/>
          <w:rtl/>
        </w:rPr>
      </w:pPr>
      <w:r w:rsidRPr="00582582">
        <w:rPr>
          <w:rStyle w:val="default"/>
          <w:rFonts w:cs="FrankRuehl" w:hint="cs"/>
          <w:rtl/>
        </w:rPr>
        <w:t>(1)</w:t>
      </w:r>
      <w:r w:rsidRPr="00582582">
        <w:rPr>
          <w:rStyle w:val="default"/>
          <w:rFonts w:cs="FrankRuehl" w:hint="cs"/>
          <w:rtl/>
        </w:rPr>
        <w:tab/>
        <w:t xml:space="preserve">עם מסירת ההודעה לא יהיה חייב בשיעורי ארנונה נוספים בשלוש השנים שממועד מסירת ההודעה (להלן </w:t>
      </w:r>
      <w:r w:rsidRPr="00582582">
        <w:rPr>
          <w:rStyle w:val="default"/>
          <w:rFonts w:cs="FrankRuehl"/>
          <w:rtl/>
        </w:rPr>
        <w:t>–</w:t>
      </w:r>
      <w:r w:rsidRPr="00582582">
        <w:rPr>
          <w:rStyle w:val="default"/>
          <w:rFonts w:cs="FrankRuehl" w:hint="cs"/>
          <w:rtl/>
        </w:rPr>
        <w:t xml:space="preserve"> תקופת הפטור הראשונה);</w:t>
      </w:r>
    </w:p>
    <w:p w14:paraId="7BA45D7F" w14:textId="77777777" w:rsidR="00582582" w:rsidRDefault="00582582" w:rsidP="00263280">
      <w:pPr>
        <w:pStyle w:val="P00"/>
        <w:spacing w:before="72"/>
        <w:ind w:left="624" w:right="1134"/>
        <w:rPr>
          <w:rStyle w:val="default"/>
          <w:rFonts w:cs="FrankRuehl" w:hint="cs"/>
          <w:rtl/>
        </w:rPr>
      </w:pPr>
      <w:r w:rsidRPr="00582582">
        <w:rPr>
          <w:rStyle w:val="default"/>
          <w:rFonts w:cs="FrankRuehl" w:hint="cs"/>
          <w:rtl/>
        </w:rPr>
        <w:t>(2)</w:t>
      </w:r>
      <w:r w:rsidRPr="00582582">
        <w:rPr>
          <w:rStyle w:val="default"/>
          <w:rFonts w:cs="FrankRuehl" w:hint="cs"/>
          <w:rtl/>
        </w:rPr>
        <w:tab/>
        <w:t xml:space="preserve">חלפה תקופת הפטור הראשונה יהיה חייב בארנונה לגבי אותו בניין בחמש השנים שמתום אותה תקופה, בסכום המזערי בהתאם להוראות לפי סעיפים 8 ו-9 לחוק הסדרים במשק המדינה (תיקוני חקיקה להשגת יעדי התקציב), התשנ"ג-1992, הקבוע לסוג הנכס המתאים לבניין על פי השימוש האחרון שנעשה בבניין (בסעיף זה </w:t>
      </w:r>
      <w:r w:rsidRPr="00582582">
        <w:rPr>
          <w:rStyle w:val="default"/>
          <w:rFonts w:cs="FrankRuehl"/>
          <w:rtl/>
        </w:rPr>
        <w:t>–</w:t>
      </w:r>
      <w:r w:rsidRPr="00582582">
        <w:rPr>
          <w:rStyle w:val="default"/>
          <w:rFonts w:cs="FrankRuehl" w:hint="cs"/>
          <w:rtl/>
        </w:rPr>
        <w:t xml:space="preserve"> תקופת התשלום);</w:t>
      </w:r>
    </w:p>
    <w:p w14:paraId="6BA3D742" w14:textId="77777777" w:rsidR="00582582" w:rsidRDefault="00582582" w:rsidP="00263280">
      <w:pPr>
        <w:pStyle w:val="P00"/>
        <w:spacing w:before="72"/>
        <w:ind w:left="624" w:right="1134"/>
        <w:rPr>
          <w:rStyle w:val="default"/>
          <w:rFonts w:cs="FrankRuehl" w:hint="cs"/>
          <w:rtl/>
        </w:rPr>
      </w:pPr>
      <w:r w:rsidRPr="00582582">
        <w:rPr>
          <w:rStyle w:val="default"/>
          <w:rFonts w:cs="FrankRuehl" w:hint="cs"/>
          <w:rtl/>
        </w:rPr>
        <w:t>(3)</w:t>
      </w:r>
      <w:r w:rsidRPr="00582582">
        <w:rPr>
          <w:rStyle w:val="default"/>
          <w:rFonts w:cs="FrankRuehl" w:hint="cs"/>
          <w:rtl/>
        </w:rPr>
        <w:tab/>
        <w:t>חלפה תקופת התשלום והבניין נותר במצב של נכס הרוס או ניזוק כאמור ימסור מחזיק הבניין לעירייה הודעה בכתב על כך ולא יהיה חייב בשיעורי ארנונה נוספים;</w:t>
      </w:r>
    </w:p>
    <w:p w14:paraId="0785DE37" w14:textId="77777777" w:rsidR="00582582" w:rsidRPr="00582582" w:rsidRDefault="00582582" w:rsidP="00263280">
      <w:pPr>
        <w:pStyle w:val="P00"/>
        <w:spacing w:before="72"/>
        <w:ind w:left="624" w:right="1134"/>
        <w:rPr>
          <w:rStyle w:val="default"/>
          <w:rFonts w:cs="FrankRuehl" w:hint="cs"/>
          <w:rtl/>
        </w:rPr>
      </w:pPr>
      <w:r w:rsidRPr="00582582">
        <w:rPr>
          <w:rStyle w:val="default"/>
          <w:rFonts w:cs="FrankRuehl" w:hint="cs"/>
          <w:rtl/>
        </w:rPr>
        <w:t>(4)</w:t>
      </w:r>
      <w:r w:rsidRPr="00582582">
        <w:rPr>
          <w:rStyle w:val="default"/>
          <w:rFonts w:cs="FrankRuehl" w:hint="cs"/>
          <w:rtl/>
        </w:rPr>
        <w:tab/>
        <w:t>התקופות כאמור בפסקאות (1) ו-(2) ייספרו בין ברציפות ובין במצטבר;</w:t>
      </w:r>
    </w:p>
    <w:p w14:paraId="35AA925D" w14:textId="77777777" w:rsidR="00582582" w:rsidRDefault="00582582" w:rsidP="00263280">
      <w:pPr>
        <w:pStyle w:val="P00"/>
        <w:ind w:left="0" w:right="1134"/>
        <w:rPr>
          <w:rStyle w:val="default"/>
          <w:rFonts w:cs="FrankRuehl"/>
          <w:rtl/>
        </w:rPr>
      </w:pPr>
      <w:r w:rsidRPr="00582582">
        <w:rPr>
          <w:rStyle w:val="default"/>
          <w:rFonts w:cs="FrankRuehl" w:hint="cs"/>
          <w:rtl/>
        </w:rPr>
        <w:t>אין האמור גורע מחבותו של מחזיק בשיעורי הארנונה שהגיע זמן לפירעונם לפני מסירת ההודעה.</w:t>
      </w:r>
    </w:p>
    <w:p w14:paraId="6BBDBDF8" w14:textId="77777777" w:rsidR="00EA62BC" w:rsidRPr="00685FCC" w:rsidRDefault="00EA62BC" w:rsidP="00EA62BC">
      <w:pPr>
        <w:pStyle w:val="P00"/>
        <w:spacing w:before="0"/>
        <w:ind w:left="0" w:right="1134"/>
        <w:rPr>
          <w:rStyle w:val="default"/>
          <w:rFonts w:cs="FrankRuehl" w:hint="cs"/>
          <w:vanish/>
          <w:color w:val="FF0000"/>
          <w:sz w:val="20"/>
          <w:szCs w:val="20"/>
          <w:shd w:val="clear" w:color="auto" w:fill="FFFF99"/>
          <w:rtl/>
        </w:rPr>
      </w:pPr>
      <w:bookmarkStart w:id="693" w:name="Rov874"/>
      <w:r w:rsidRPr="00685FCC">
        <w:rPr>
          <w:rStyle w:val="default"/>
          <w:rFonts w:cs="FrankRuehl" w:hint="cs"/>
          <w:vanish/>
          <w:color w:val="FF0000"/>
          <w:sz w:val="20"/>
          <w:szCs w:val="20"/>
          <w:shd w:val="clear" w:color="auto" w:fill="FFFF99"/>
          <w:rtl/>
        </w:rPr>
        <w:t>מיום 1.1.2013</w:t>
      </w:r>
    </w:p>
    <w:p w14:paraId="692DB82B" w14:textId="77777777" w:rsidR="00EA62BC" w:rsidRPr="00685FCC" w:rsidRDefault="00EA62BC" w:rsidP="00EA62BC">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131</w:t>
      </w:r>
    </w:p>
    <w:p w14:paraId="19FF4B2D" w14:textId="77777777" w:rsidR="00EA62BC" w:rsidRPr="00685FCC" w:rsidRDefault="00EA62BC" w:rsidP="00EA62BC">
      <w:pPr>
        <w:pStyle w:val="P00"/>
        <w:spacing w:before="0"/>
        <w:ind w:left="0" w:right="1134"/>
        <w:rPr>
          <w:rStyle w:val="default"/>
          <w:rFonts w:cs="FrankRuehl" w:hint="cs"/>
          <w:vanish/>
          <w:sz w:val="20"/>
          <w:szCs w:val="20"/>
          <w:shd w:val="clear" w:color="auto" w:fill="FFFF99"/>
          <w:rtl/>
        </w:rPr>
      </w:pPr>
      <w:hyperlink r:id="rId1094" w:history="1">
        <w:r w:rsidRPr="00685FCC">
          <w:rPr>
            <w:rStyle w:val="Hyperlink"/>
            <w:rFonts w:cs="FrankRuehl" w:hint="cs"/>
            <w:vanish/>
            <w:szCs w:val="20"/>
            <w:shd w:val="clear" w:color="auto" w:fill="FFFF99"/>
            <w:rtl/>
          </w:rPr>
          <w:t>ס"ח תשע"ב מס' 2374</w:t>
        </w:r>
      </w:hyperlink>
      <w:r w:rsidRPr="00685FCC">
        <w:rPr>
          <w:rStyle w:val="default"/>
          <w:rFonts w:cs="FrankRuehl" w:hint="cs"/>
          <w:vanish/>
          <w:sz w:val="20"/>
          <w:szCs w:val="20"/>
          <w:shd w:val="clear" w:color="auto" w:fill="FFFF99"/>
          <w:rtl/>
        </w:rPr>
        <w:t xml:space="preserve"> מיום 2.8.2012 עמ' 590 (</w:t>
      </w:r>
      <w:hyperlink r:id="rId1095" w:history="1">
        <w:r w:rsidRPr="00685FCC">
          <w:rPr>
            <w:rStyle w:val="Hyperlink"/>
            <w:rFonts w:cs="FrankRuehl" w:hint="cs"/>
            <w:vanish/>
            <w:szCs w:val="20"/>
            <w:shd w:val="clear" w:color="auto" w:fill="FFFF99"/>
            <w:rtl/>
          </w:rPr>
          <w:t>ה"ח 541</w:t>
        </w:r>
      </w:hyperlink>
      <w:r w:rsidRPr="00685FCC">
        <w:rPr>
          <w:rStyle w:val="default"/>
          <w:rFonts w:cs="FrankRuehl" w:hint="cs"/>
          <w:vanish/>
          <w:sz w:val="20"/>
          <w:szCs w:val="20"/>
          <w:shd w:val="clear" w:color="auto" w:fill="FFFF99"/>
          <w:rtl/>
        </w:rPr>
        <w:t>)</w:t>
      </w:r>
    </w:p>
    <w:p w14:paraId="71F3B2FE" w14:textId="77777777" w:rsidR="00EA62BC" w:rsidRPr="00685FCC" w:rsidRDefault="00EA62BC" w:rsidP="00EA62BC">
      <w:pPr>
        <w:pStyle w:val="P00"/>
        <w:ind w:left="0" w:right="1134"/>
        <w:rPr>
          <w:rStyle w:val="default"/>
          <w:rFonts w:cs="FrankRuehl" w:hint="cs"/>
          <w:vanish/>
          <w:sz w:val="22"/>
          <w:szCs w:val="22"/>
          <w:u w:val="single"/>
          <w:shd w:val="clear" w:color="auto" w:fill="FFFF99"/>
          <w:rtl/>
        </w:rPr>
      </w:pPr>
      <w:r w:rsidRPr="00685FCC">
        <w:rPr>
          <w:rStyle w:val="big-number"/>
          <w:rFonts w:cs="FrankRuehl"/>
          <w:vanish/>
          <w:sz w:val="22"/>
          <w:szCs w:val="22"/>
          <w:shd w:val="clear" w:color="auto" w:fill="FFFF99"/>
          <w:rtl/>
        </w:rPr>
        <w:t>330</w:t>
      </w:r>
      <w:r w:rsidRPr="00685FCC">
        <w:rPr>
          <w:rStyle w:val="big-number"/>
          <w:rFonts w:cs="FrankRuehl" w:hint="cs"/>
          <w:vanish/>
          <w:sz w:val="22"/>
          <w:szCs w:val="22"/>
          <w:shd w:val="clear" w:color="auto" w:fill="FFFF99"/>
          <w:rtl/>
        </w:rPr>
        <w:t>.</w:t>
      </w:r>
      <w:r w:rsidRPr="00685FCC">
        <w:rPr>
          <w:rStyle w:val="big-number"/>
          <w:rFonts w:cs="FrankRuehl"/>
          <w:vanish/>
          <w:sz w:val="22"/>
          <w:szCs w:val="22"/>
          <w:shd w:val="clear" w:color="auto" w:fill="FFFF99"/>
          <w:rtl/>
        </w:rPr>
        <w:tab/>
      </w:r>
      <w:r w:rsidRPr="00685FCC">
        <w:rPr>
          <w:rStyle w:val="default"/>
          <w:rFonts w:cs="FrankRuehl"/>
          <w:vanish/>
          <w:sz w:val="22"/>
          <w:szCs w:val="22"/>
          <w:shd w:val="clear" w:color="auto" w:fill="FFFF99"/>
          <w:rtl/>
        </w:rPr>
        <w:t>נהרס בני</w:t>
      </w:r>
      <w:r w:rsidRPr="00685FCC">
        <w:rPr>
          <w:rStyle w:val="default"/>
          <w:rFonts w:cs="FrankRuehl" w:hint="cs"/>
          <w:vanish/>
          <w:sz w:val="22"/>
          <w:szCs w:val="22"/>
          <w:shd w:val="clear" w:color="auto" w:fill="FFFF99"/>
          <w:rtl/>
        </w:rPr>
        <w:t>ן שמשתלמת עליו ארנונה לפי הוראות הפקודה, או שניזוק במידה שאי אפשר לשבת בו, ואין יושבים בו, ימסור מחזיק הבנין ל</w:t>
      </w:r>
      <w:r w:rsidRPr="00685FCC">
        <w:rPr>
          <w:rStyle w:val="default"/>
          <w:rFonts w:cs="FrankRuehl"/>
          <w:vanish/>
          <w:sz w:val="22"/>
          <w:szCs w:val="22"/>
          <w:shd w:val="clear" w:color="auto" w:fill="FFFF99"/>
          <w:rtl/>
        </w:rPr>
        <w:t>עירי</w:t>
      </w:r>
      <w:r w:rsidRPr="00685FCC">
        <w:rPr>
          <w:rStyle w:val="default"/>
          <w:rFonts w:cs="FrankRuehl" w:hint="cs"/>
          <w:vanish/>
          <w:sz w:val="22"/>
          <w:szCs w:val="22"/>
          <w:shd w:val="clear" w:color="auto" w:fill="FFFF99"/>
          <w:rtl/>
        </w:rPr>
        <w:t xml:space="preserve">ה הודעה על כך </w:t>
      </w:r>
      <w:r w:rsidRPr="00685FCC">
        <w:rPr>
          <w:rStyle w:val="default"/>
          <w:rFonts w:cs="FrankRuehl" w:hint="cs"/>
          <w:strike/>
          <w:vanish/>
          <w:sz w:val="22"/>
          <w:szCs w:val="22"/>
          <w:shd w:val="clear" w:color="auto" w:fill="FFFF99"/>
          <w:rtl/>
        </w:rPr>
        <w:t>בכתב, ועם מסירת ההודעה לא יהיה חייב בשיעורי ארנונה נוספ</w:t>
      </w:r>
      <w:r w:rsidRPr="00685FCC">
        <w:rPr>
          <w:rStyle w:val="default"/>
          <w:rFonts w:cs="FrankRuehl"/>
          <w:strike/>
          <w:vanish/>
          <w:sz w:val="22"/>
          <w:szCs w:val="22"/>
          <w:shd w:val="clear" w:color="auto" w:fill="FFFF99"/>
          <w:rtl/>
        </w:rPr>
        <w:t>ים; אין ה</w:t>
      </w:r>
      <w:r w:rsidRPr="00685FCC">
        <w:rPr>
          <w:rStyle w:val="default"/>
          <w:rFonts w:cs="FrankRuehl" w:hint="cs"/>
          <w:strike/>
          <w:vanish/>
          <w:sz w:val="22"/>
          <w:szCs w:val="22"/>
          <w:shd w:val="clear" w:color="auto" w:fill="FFFF99"/>
          <w:rtl/>
        </w:rPr>
        <w:t xml:space="preserve">אמור גורע מחבותו של מחזיק בשיעורי הארנונה שהגיע זמן פרעונם לפני </w:t>
      </w:r>
      <w:r w:rsidRPr="00685FCC">
        <w:rPr>
          <w:rStyle w:val="default"/>
          <w:rFonts w:cs="FrankRuehl"/>
          <w:strike/>
          <w:vanish/>
          <w:sz w:val="22"/>
          <w:szCs w:val="22"/>
          <w:shd w:val="clear" w:color="auto" w:fill="FFFF99"/>
          <w:rtl/>
        </w:rPr>
        <w:t>מ</w:t>
      </w:r>
      <w:r w:rsidRPr="00685FCC">
        <w:rPr>
          <w:rStyle w:val="default"/>
          <w:rFonts w:cs="FrankRuehl" w:hint="cs"/>
          <w:strike/>
          <w:vanish/>
          <w:sz w:val="22"/>
          <w:szCs w:val="22"/>
          <w:shd w:val="clear" w:color="auto" w:fill="FFFF99"/>
          <w:rtl/>
        </w:rPr>
        <w:t>ס</w:t>
      </w:r>
      <w:r w:rsidRPr="00685FCC">
        <w:rPr>
          <w:rStyle w:val="default"/>
          <w:rFonts w:cs="FrankRuehl"/>
          <w:strike/>
          <w:vanish/>
          <w:sz w:val="22"/>
          <w:szCs w:val="22"/>
          <w:shd w:val="clear" w:color="auto" w:fill="FFFF99"/>
          <w:rtl/>
        </w:rPr>
        <w:t>י</w:t>
      </w:r>
      <w:r w:rsidRPr="00685FCC">
        <w:rPr>
          <w:rStyle w:val="default"/>
          <w:rFonts w:cs="FrankRuehl" w:hint="cs"/>
          <w:strike/>
          <w:vanish/>
          <w:sz w:val="22"/>
          <w:szCs w:val="22"/>
          <w:shd w:val="clear" w:color="auto" w:fill="FFFF99"/>
          <w:rtl/>
        </w:rPr>
        <w:t>רת ההודעה.</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 xml:space="preserve">בכתב, ויחולו הוראות אלה, כל עוד הבניין במצב של נכס הרוס או ניזוק </w:t>
      </w:r>
      <w:r w:rsidRPr="00685FCC">
        <w:rPr>
          <w:rStyle w:val="default"/>
          <w:rFonts w:cs="FrankRuehl"/>
          <w:vanish/>
          <w:sz w:val="22"/>
          <w:szCs w:val="22"/>
          <w:u w:val="single"/>
          <w:shd w:val="clear" w:color="auto" w:fill="FFFF99"/>
          <w:rtl/>
        </w:rPr>
        <w:t>–</w:t>
      </w:r>
    </w:p>
    <w:p w14:paraId="2D26BC93" w14:textId="77777777" w:rsidR="00EA62BC" w:rsidRPr="00685FCC" w:rsidRDefault="00EA62BC" w:rsidP="00EA62BC">
      <w:pPr>
        <w:pStyle w:val="P00"/>
        <w:spacing w:before="0"/>
        <w:ind w:left="624" w:right="1134"/>
        <w:rPr>
          <w:rStyle w:val="default"/>
          <w:rFonts w:cs="FrankRuehl" w:hint="cs"/>
          <w:vanish/>
          <w:sz w:val="22"/>
          <w:szCs w:val="22"/>
          <w:u w:val="single"/>
          <w:shd w:val="clear" w:color="auto" w:fill="FFFF99"/>
          <w:rtl/>
        </w:rPr>
      </w:pPr>
      <w:r w:rsidRPr="00685FCC">
        <w:rPr>
          <w:rStyle w:val="default"/>
          <w:rFonts w:cs="FrankRuehl" w:hint="cs"/>
          <w:vanish/>
          <w:sz w:val="22"/>
          <w:szCs w:val="22"/>
          <w:u w:val="single"/>
          <w:shd w:val="clear" w:color="auto" w:fill="FFFF99"/>
          <w:rtl/>
        </w:rPr>
        <w:t>(1)</w:t>
      </w:r>
      <w:r w:rsidRPr="00685FCC">
        <w:rPr>
          <w:rStyle w:val="default"/>
          <w:rFonts w:cs="FrankRuehl" w:hint="cs"/>
          <w:vanish/>
          <w:sz w:val="22"/>
          <w:szCs w:val="22"/>
          <w:u w:val="single"/>
          <w:shd w:val="clear" w:color="auto" w:fill="FFFF99"/>
          <w:rtl/>
        </w:rPr>
        <w:tab/>
        <w:t xml:space="preserve">עם מסירת ההודעה לא יהיה חייב בשיעורי ארנונה נוספים בשלוש השנים שממועד מסירת ההודעה (להלן </w:t>
      </w:r>
      <w:r w:rsidRPr="00685FCC">
        <w:rPr>
          <w:rStyle w:val="default"/>
          <w:rFonts w:cs="FrankRuehl"/>
          <w:vanish/>
          <w:sz w:val="22"/>
          <w:szCs w:val="22"/>
          <w:u w:val="single"/>
          <w:shd w:val="clear" w:color="auto" w:fill="FFFF99"/>
          <w:rtl/>
        </w:rPr>
        <w:t>–</w:t>
      </w:r>
      <w:r w:rsidRPr="00685FCC">
        <w:rPr>
          <w:rStyle w:val="default"/>
          <w:rFonts w:cs="FrankRuehl" w:hint="cs"/>
          <w:vanish/>
          <w:sz w:val="22"/>
          <w:szCs w:val="22"/>
          <w:u w:val="single"/>
          <w:shd w:val="clear" w:color="auto" w:fill="FFFF99"/>
          <w:rtl/>
        </w:rPr>
        <w:t xml:space="preserve"> תקופת הפטור הראשונה);</w:t>
      </w:r>
    </w:p>
    <w:p w14:paraId="421D2872" w14:textId="77777777" w:rsidR="00EA62BC" w:rsidRPr="00685FCC" w:rsidRDefault="00EA62BC" w:rsidP="00EA62BC">
      <w:pPr>
        <w:pStyle w:val="P00"/>
        <w:spacing w:before="0"/>
        <w:ind w:left="624" w:right="1134"/>
        <w:rPr>
          <w:rStyle w:val="default"/>
          <w:rFonts w:cs="FrankRuehl" w:hint="cs"/>
          <w:vanish/>
          <w:sz w:val="22"/>
          <w:szCs w:val="22"/>
          <w:u w:val="single"/>
          <w:shd w:val="clear" w:color="auto" w:fill="FFFF99"/>
          <w:rtl/>
        </w:rPr>
      </w:pPr>
      <w:r w:rsidRPr="00685FCC">
        <w:rPr>
          <w:rStyle w:val="default"/>
          <w:rFonts w:cs="FrankRuehl" w:hint="cs"/>
          <w:vanish/>
          <w:sz w:val="22"/>
          <w:szCs w:val="22"/>
          <w:u w:val="single"/>
          <w:shd w:val="clear" w:color="auto" w:fill="FFFF99"/>
          <w:rtl/>
        </w:rPr>
        <w:t>(2)</w:t>
      </w:r>
      <w:r w:rsidRPr="00685FCC">
        <w:rPr>
          <w:rStyle w:val="default"/>
          <w:rFonts w:cs="FrankRuehl" w:hint="cs"/>
          <w:vanish/>
          <w:sz w:val="22"/>
          <w:szCs w:val="22"/>
          <w:u w:val="single"/>
          <w:shd w:val="clear" w:color="auto" w:fill="FFFF99"/>
          <w:rtl/>
        </w:rPr>
        <w:tab/>
        <w:t xml:space="preserve">חלפה תקופת הפטור הראשונה יהיה חייב בארנונה לגבי אותו בניין בחמש השנים שמתום אותה תקופה, בסכום המזערי בהתאם להוראות לפי סעיפים 8 ו-9 לחוק הסדרים במשק המדינה (תיקוני חקיקה להשגת יעדי התקציב), התשנ"ג-1992, הקבוע לסוג הנכס המתאים לבניין על פי השימוש האחרון שנעשה בבניין (בסעיף זה </w:t>
      </w:r>
      <w:r w:rsidRPr="00685FCC">
        <w:rPr>
          <w:rStyle w:val="default"/>
          <w:rFonts w:cs="FrankRuehl"/>
          <w:vanish/>
          <w:sz w:val="22"/>
          <w:szCs w:val="22"/>
          <w:u w:val="single"/>
          <w:shd w:val="clear" w:color="auto" w:fill="FFFF99"/>
          <w:rtl/>
        </w:rPr>
        <w:t>–</w:t>
      </w:r>
      <w:r w:rsidRPr="00685FCC">
        <w:rPr>
          <w:rStyle w:val="default"/>
          <w:rFonts w:cs="FrankRuehl" w:hint="cs"/>
          <w:vanish/>
          <w:sz w:val="22"/>
          <w:szCs w:val="22"/>
          <w:u w:val="single"/>
          <w:shd w:val="clear" w:color="auto" w:fill="FFFF99"/>
          <w:rtl/>
        </w:rPr>
        <w:t xml:space="preserve"> תקופת התשלום);</w:t>
      </w:r>
    </w:p>
    <w:p w14:paraId="73A57D78" w14:textId="77777777" w:rsidR="00EA62BC" w:rsidRPr="00685FCC" w:rsidRDefault="00EA62BC" w:rsidP="00EA62BC">
      <w:pPr>
        <w:pStyle w:val="P00"/>
        <w:spacing w:before="0"/>
        <w:ind w:left="624" w:right="1134"/>
        <w:rPr>
          <w:rStyle w:val="default"/>
          <w:rFonts w:cs="FrankRuehl" w:hint="cs"/>
          <w:vanish/>
          <w:sz w:val="22"/>
          <w:szCs w:val="22"/>
          <w:u w:val="single"/>
          <w:shd w:val="clear" w:color="auto" w:fill="FFFF99"/>
          <w:rtl/>
        </w:rPr>
      </w:pPr>
      <w:r w:rsidRPr="00685FCC">
        <w:rPr>
          <w:rStyle w:val="default"/>
          <w:rFonts w:cs="FrankRuehl" w:hint="cs"/>
          <w:vanish/>
          <w:sz w:val="22"/>
          <w:szCs w:val="22"/>
          <w:u w:val="single"/>
          <w:shd w:val="clear" w:color="auto" w:fill="FFFF99"/>
          <w:rtl/>
        </w:rPr>
        <w:t>(3)</w:t>
      </w:r>
      <w:r w:rsidRPr="00685FCC">
        <w:rPr>
          <w:rStyle w:val="default"/>
          <w:rFonts w:cs="FrankRuehl" w:hint="cs"/>
          <w:vanish/>
          <w:sz w:val="22"/>
          <w:szCs w:val="22"/>
          <w:u w:val="single"/>
          <w:shd w:val="clear" w:color="auto" w:fill="FFFF99"/>
          <w:rtl/>
        </w:rPr>
        <w:tab/>
        <w:t>חלפה תקופת התשלום והבניין נותר במצב של נכס הרוס או ניזוק כאמור ימסור מחזיק הבניין לעירייה הודעה בכתב על כך ולא יהיה חייב בשיעורי ארנונה נוספים;</w:t>
      </w:r>
    </w:p>
    <w:p w14:paraId="2ECB5F8D" w14:textId="77777777" w:rsidR="00EA62BC" w:rsidRPr="00685FCC" w:rsidRDefault="00EA62BC" w:rsidP="00EA62BC">
      <w:pPr>
        <w:pStyle w:val="P00"/>
        <w:spacing w:before="0"/>
        <w:ind w:left="624" w:right="1134"/>
        <w:rPr>
          <w:rStyle w:val="default"/>
          <w:rFonts w:cs="FrankRuehl" w:hint="cs"/>
          <w:vanish/>
          <w:sz w:val="22"/>
          <w:szCs w:val="22"/>
          <w:u w:val="single"/>
          <w:shd w:val="clear" w:color="auto" w:fill="FFFF99"/>
          <w:rtl/>
        </w:rPr>
      </w:pPr>
      <w:r w:rsidRPr="00685FCC">
        <w:rPr>
          <w:rStyle w:val="default"/>
          <w:rFonts w:cs="FrankRuehl" w:hint="cs"/>
          <w:vanish/>
          <w:sz w:val="22"/>
          <w:szCs w:val="22"/>
          <w:u w:val="single"/>
          <w:shd w:val="clear" w:color="auto" w:fill="FFFF99"/>
          <w:rtl/>
        </w:rPr>
        <w:t>(4)</w:t>
      </w:r>
      <w:r w:rsidRPr="00685FCC">
        <w:rPr>
          <w:rStyle w:val="default"/>
          <w:rFonts w:cs="FrankRuehl" w:hint="cs"/>
          <w:vanish/>
          <w:sz w:val="22"/>
          <w:szCs w:val="22"/>
          <w:u w:val="single"/>
          <w:shd w:val="clear" w:color="auto" w:fill="FFFF99"/>
          <w:rtl/>
        </w:rPr>
        <w:tab/>
        <w:t>התקופות כאמור בפסקאות (1) ו-(2) ייספרו בין ברציפות ובין במצטבר;</w:t>
      </w:r>
    </w:p>
    <w:p w14:paraId="4B1D80E9" w14:textId="77777777" w:rsidR="00EA62BC" w:rsidRPr="00420AE0" w:rsidRDefault="00EA62BC" w:rsidP="00EA62BC">
      <w:pPr>
        <w:pStyle w:val="P00"/>
        <w:spacing w:before="0"/>
        <w:ind w:left="0" w:right="1134"/>
        <w:rPr>
          <w:rStyle w:val="default"/>
          <w:rFonts w:cs="FrankRuehl" w:hint="cs"/>
          <w:sz w:val="2"/>
          <w:szCs w:val="2"/>
          <w:rtl/>
        </w:rPr>
      </w:pPr>
      <w:r w:rsidRPr="00685FCC">
        <w:rPr>
          <w:rStyle w:val="default"/>
          <w:rFonts w:cs="FrankRuehl" w:hint="cs"/>
          <w:vanish/>
          <w:sz w:val="22"/>
          <w:szCs w:val="22"/>
          <w:u w:val="single"/>
          <w:shd w:val="clear" w:color="auto" w:fill="FFFF99"/>
          <w:rtl/>
        </w:rPr>
        <w:t>אין האמור גורע מחבותו של מחזיק בשיעורי הארנונה שהגיע זמן לפירעונם לפני מסירת ההודעה.</w:t>
      </w:r>
      <w:bookmarkEnd w:id="693"/>
    </w:p>
    <w:p w14:paraId="45E73892" w14:textId="77777777" w:rsidR="00B7318C" w:rsidRPr="00685FCC" w:rsidRDefault="00B7318C" w:rsidP="00B7318C">
      <w:pPr>
        <w:pStyle w:val="medium2-header"/>
        <w:keepLines w:val="0"/>
        <w:spacing w:before="72"/>
        <w:ind w:left="0" w:right="1134"/>
        <w:outlineLvl w:val="0"/>
        <w:rPr>
          <w:rFonts w:cs="FrankRuehl" w:hint="cs"/>
          <w:noProof/>
          <w:rtl/>
        </w:rPr>
      </w:pPr>
      <w:bookmarkStart w:id="694" w:name="med15"/>
      <w:bookmarkEnd w:id="694"/>
      <w:r w:rsidRPr="00685FCC">
        <w:rPr>
          <w:rFonts w:cs="FrankRuehl" w:hint="cs"/>
          <w:noProof/>
          <w:rtl/>
          <w:lang w:eastAsia="en-US"/>
        </w:rPr>
        <w:pict w14:anchorId="7C4134C1">
          <v:shape id="_x0000_s2967" type="#_x0000_t202" style="position:absolute;left:0;text-align:left;margin-left:470.35pt;margin-top:7.1pt;width:1in;height:14.95pt;z-index:251962880" filled="f" stroked="f">
            <v:textbox inset="1mm,0,1mm,0">
              <w:txbxContent>
                <w:p w14:paraId="6E82F3FD" w14:textId="77777777" w:rsidR="00B7318C" w:rsidRDefault="00B7318C" w:rsidP="00B7318C">
                  <w:pPr>
                    <w:spacing w:line="160" w:lineRule="exact"/>
                    <w:jc w:val="left"/>
                    <w:rPr>
                      <w:rFonts w:cs="Miriam" w:hint="cs"/>
                      <w:sz w:val="18"/>
                      <w:szCs w:val="18"/>
                      <w:rtl/>
                    </w:rPr>
                  </w:pPr>
                  <w:r>
                    <w:rPr>
                      <w:rFonts w:cs="Miriam" w:hint="cs"/>
                      <w:sz w:val="18"/>
                      <w:szCs w:val="18"/>
                      <w:rtl/>
                    </w:rPr>
                    <w:t>(תיקון מס' 151) תשפ"ב-2022</w:t>
                  </w:r>
                </w:p>
              </w:txbxContent>
            </v:textbox>
          </v:shape>
        </w:pict>
      </w:r>
      <w:r w:rsidRPr="00685FCC">
        <w:rPr>
          <w:rFonts w:cs="FrankRuehl" w:hint="cs"/>
          <w:noProof/>
          <w:rtl/>
        </w:rPr>
        <w:t>פרק חמישה עשר א':</w:t>
      </w:r>
      <w:r w:rsidR="00EB661C" w:rsidRPr="00685FCC">
        <w:rPr>
          <w:rFonts w:cs="FrankRuehl" w:hint="cs"/>
          <w:noProof/>
          <w:rtl/>
        </w:rPr>
        <w:t xml:space="preserve"> גבייה</w:t>
      </w:r>
    </w:p>
    <w:p w14:paraId="52720F48" w14:textId="77777777" w:rsidR="00EA62BC" w:rsidRPr="00685FCC" w:rsidRDefault="00EA62BC" w:rsidP="00EA62BC">
      <w:pPr>
        <w:pStyle w:val="P00"/>
        <w:spacing w:before="0"/>
        <w:ind w:left="0" w:right="1134"/>
        <w:rPr>
          <w:rStyle w:val="default"/>
          <w:rFonts w:ascii="FrankRuehl" w:hAnsi="FrankRuehl" w:cs="FrankRuehl"/>
          <w:vanish/>
          <w:color w:val="FF0000"/>
          <w:sz w:val="20"/>
          <w:szCs w:val="20"/>
          <w:shd w:val="clear" w:color="auto" w:fill="FFFF99"/>
          <w:rtl/>
        </w:rPr>
      </w:pPr>
      <w:bookmarkStart w:id="695" w:name="Rov893"/>
      <w:r w:rsidRPr="00685FCC">
        <w:rPr>
          <w:rStyle w:val="default"/>
          <w:rFonts w:ascii="FrankRuehl" w:hAnsi="FrankRuehl" w:cs="FrankRuehl" w:hint="cs"/>
          <w:vanish/>
          <w:color w:val="FF0000"/>
          <w:sz w:val="20"/>
          <w:szCs w:val="20"/>
          <w:shd w:val="clear" w:color="auto" w:fill="FFFF99"/>
          <w:rtl/>
        </w:rPr>
        <w:t>מיום 11.10.2022</w:t>
      </w:r>
    </w:p>
    <w:p w14:paraId="7CC1199D" w14:textId="77777777" w:rsidR="00EA62BC" w:rsidRPr="00685FCC" w:rsidRDefault="00EA62BC" w:rsidP="00EA62B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תיקון מס' 151</w:t>
      </w:r>
    </w:p>
    <w:p w14:paraId="1700A1C9" w14:textId="77777777" w:rsidR="00EA62BC" w:rsidRPr="00685FCC" w:rsidRDefault="00EA62BC" w:rsidP="00EA62BC">
      <w:pPr>
        <w:pStyle w:val="P00"/>
        <w:spacing w:before="0"/>
        <w:ind w:left="0" w:right="1134"/>
        <w:rPr>
          <w:rStyle w:val="default"/>
          <w:rFonts w:ascii="FrankRuehl" w:hAnsi="FrankRuehl" w:cs="FrankRuehl"/>
          <w:vanish/>
          <w:sz w:val="20"/>
          <w:szCs w:val="20"/>
          <w:shd w:val="clear" w:color="auto" w:fill="FFFF99"/>
          <w:rtl/>
        </w:rPr>
      </w:pPr>
      <w:hyperlink r:id="rId1096" w:history="1">
        <w:r w:rsidRPr="00685FCC">
          <w:rPr>
            <w:rStyle w:val="Hyperlink"/>
            <w:rFonts w:ascii="FrankRuehl" w:hAnsi="FrankRuehl" w:cs="FrankRuehl" w:hint="cs"/>
            <w:vanish/>
            <w:szCs w:val="20"/>
            <w:shd w:val="clear" w:color="auto" w:fill="FFFF99"/>
            <w:rtl/>
          </w:rPr>
          <w:t>ס"ח תשפ"ב מס' 3006</w:t>
        </w:r>
      </w:hyperlink>
      <w:r w:rsidRPr="00685FCC">
        <w:rPr>
          <w:rStyle w:val="default"/>
          <w:rFonts w:ascii="FrankRuehl" w:hAnsi="FrankRuehl" w:cs="FrankRuehl" w:hint="cs"/>
          <w:vanish/>
          <w:sz w:val="20"/>
          <w:szCs w:val="20"/>
          <w:shd w:val="clear" w:color="auto" w:fill="FFFF99"/>
          <w:rtl/>
        </w:rPr>
        <w:t xml:space="preserve"> מיום 11.7.2022 עמ' 1098 (</w:t>
      </w:r>
      <w:hyperlink r:id="rId1097" w:history="1">
        <w:r w:rsidRPr="00685FCC">
          <w:rPr>
            <w:rStyle w:val="Hyperlink"/>
            <w:rFonts w:ascii="FrankRuehl" w:hAnsi="FrankRuehl" w:cs="FrankRuehl" w:hint="cs"/>
            <w:vanish/>
            <w:szCs w:val="20"/>
            <w:shd w:val="clear" w:color="auto" w:fill="FFFF99"/>
            <w:rtl/>
          </w:rPr>
          <w:t>ה"ח 1344</w:t>
        </w:r>
      </w:hyperlink>
      <w:r w:rsidRPr="00685FCC">
        <w:rPr>
          <w:rStyle w:val="default"/>
          <w:rFonts w:ascii="FrankRuehl" w:hAnsi="FrankRuehl" w:cs="FrankRuehl" w:hint="cs"/>
          <w:vanish/>
          <w:sz w:val="20"/>
          <w:szCs w:val="20"/>
          <w:shd w:val="clear" w:color="auto" w:fill="FFFF99"/>
          <w:rtl/>
        </w:rPr>
        <w:t>)</w:t>
      </w:r>
    </w:p>
    <w:p w14:paraId="0E4B5857" w14:textId="77777777" w:rsidR="00B7318C" w:rsidRPr="00685FCC" w:rsidRDefault="00B7318C" w:rsidP="00685FCC">
      <w:pPr>
        <w:pStyle w:val="P00"/>
        <w:spacing w:before="0"/>
        <w:ind w:left="0" w:right="1134"/>
        <w:rPr>
          <w:rStyle w:val="default"/>
          <w:rFonts w:ascii="FrankRuehl" w:hAnsi="FrankRuehl" w:cs="FrankRuehl"/>
          <w:b/>
          <w:bCs/>
          <w:sz w:val="2"/>
          <w:szCs w:val="2"/>
          <w:shd w:val="clear" w:color="auto" w:fill="FFFF99"/>
          <w:rtl/>
        </w:rPr>
      </w:pPr>
      <w:r w:rsidRPr="00685FCC">
        <w:rPr>
          <w:rStyle w:val="default"/>
          <w:rFonts w:ascii="FrankRuehl" w:hAnsi="FrankRuehl" w:cs="FrankRuehl" w:hint="cs"/>
          <w:b/>
          <w:bCs/>
          <w:vanish/>
          <w:sz w:val="20"/>
          <w:szCs w:val="20"/>
          <w:shd w:val="clear" w:color="auto" w:fill="FFFF99"/>
          <w:rtl/>
        </w:rPr>
        <w:t>הוספת פרק חמישה עשר א'</w:t>
      </w:r>
      <w:bookmarkEnd w:id="695"/>
    </w:p>
    <w:p w14:paraId="7B88BD8B" w14:textId="77777777" w:rsidR="00B7318C" w:rsidRPr="00685FCC" w:rsidRDefault="00B7318C" w:rsidP="00B7318C">
      <w:pPr>
        <w:pStyle w:val="header-2"/>
        <w:ind w:left="0" w:right="1134"/>
        <w:rPr>
          <w:rFonts w:cs="Miriam" w:hint="cs"/>
          <w:rtl/>
        </w:rPr>
      </w:pPr>
      <w:bookmarkStart w:id="696" w:name="hed227"/>
      <w:bookmarkEnd w:id="696"/>
      <w:r w:rsidRPr="00685FCC">
        <w:rPr>
          <w:rFonts w:cs="Miriam" w:hint="cs"/>
          <w:rtl/>
        </w:rPr>
        <w:pict w14:anchorId="6C91C706">
          <v:shape id="_x0000_s2968" type="#_x0000_t202" style="position:absolute;left:0;text-align:left;margin-left:470.35pt;margin-top:12.75pt;width:1in;height:14.95pt;z-index:251963904" filled="f" stroked="f">
            <v:textbox inset="1mm,0,1mm,0">
              <w:txbxContent>
                <w:p w14:paraId="486A6F64" w14:textId="77777777" w:rsidR="00B7318C" w:rsidRDefault="00B7318C" w:rsidP="00B7318C">
                  <w:pPr>
                    <w:spacing w:line="160" w:lineRule="exact"/>
                    <w:jc w:val="left"/>
                    <w:rPr>
                      <w:rFonts w:cs="Miriam" w:hint="cs"/>
                      <w:sz w:val="18"/>
                      <w:szCs w:val="18"/>
                      <w:rtl/>
                    </w:rPr>
                  </w:pPr>
                  <w:r>
                    <w:rPr>
                      <w:rFonts w:cs="Miriam" w:hint="cs"/>
                      <w:sz w:val="18"/>
                      <w:szCs w:val="18"/>
                      <w:rtl/>
                    </w:rPr>
                    <w:t>(תיקון מס' 151) תשפ"ב-2022</w:t>
                  </w:r>
                </w:p>
              </w:txbxContent>
            </v:textbox>
          </v:shape>
        </w:pict>
      </w:r>
      <w:r w:rsidR="00EB661C" w:rsidRPr="00685FCC">
        <w:rPr>
          <w:rFonts w:cs="Miriam" w:hint="cs"/>
          <w:rtl/>
        </w:rPr>
        <w:t>סימן</w:t>
      </w:r>
      <w:r w:rsidRPr="00685FCC">
        <w:rPr>
          <w:rFonts w:cs="Miriam" w:hint="cs"/>
          <w:rtl/>
        </w:rPr>
        <w:t xml:space="preserve"> א':</w:t>
      </w:r>
      <w:r w:rsidR="00EB661C" w:rsidRPr="00685FCC">
        <w:rPr>
          <w:rFonts w:cs="Miriam" w:hint="cs"/>
          <w:rtl/>
        </w:rPr>
        <w:t xml:space="preserve"> הוראות כלליות</w:t>
      </w:r>
    </w:p>
    <w:p w14:paraId="47DC89B0" w14:textId="77777777" w:rsidR="00B7318C" w:rsidRPr="00685FCC" w:rsidRDefault="00B7318C" w:rsidP="00B7318C">
      <w:pPr>
        <w:pStyle w:val="P00"/>
        <w:spacing w:before="0"/>
        <w:ind w:left="0" w:right="1134"/>
        <w:rPr>
          <w:rStyle w:val="default"/>
          <w:rFonts w:ascii="FrankRuehl" w:hAnsi="FrankRuehl" w:cs="FrankRuehl"/>
          <w:vanish/>
          <w:color w:val="FF0000"/>
          <w:sz w:val="20"/>
          <w:szCs w:val="20"/>
          <w:shd w:val="clear" w:color="auto" w:fill="FFFF99"/>
          <w:rtl/>
        </w:rPr>
      </w:pPr>
      <w:bookmarkStart w:id="697" w:name="Rov892"/>
      <w:r w:rsidRPr="00685FCC">
        <w:rPr>
          <w:rStyle w:val="default"/>
          <w:rFonts w:ascii="FrankRuehl" w:hAnsi="FrankRuehl" w:cs="FrankRuehl" w:hint="cs"/>
          <w:vanish/>
          <w:color w:val="FF0000"/>
          <w:sz w:val="20"/>
          <w:szCs w:val="20"/>
          <w:shd w:val="clear" w:color="auto" w:fill="FFFF99"/>
          <w:rtl/>
        </w:rPr>
        <w:t>מיום 11.10.2022</w:t>
      </w:r>
    </w:p>
    <w:p w14:paraId="729AF914" w14:textId="77777777" w:rsidR="00B7318C" w:rsidRPr="00685FCC" w:rsidRDefault="00B7318C" w:rsidP="00B7318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תיקון מס' 151</w:t>
      </w:r>
    </w:p>
    <w:p w14:paraId="3E5273CB" w14:textId="77777777" w:rsidR="00B7318C" w:rsidRPr="00685FCC" w:rsidRDefault="00B7318C" w:rsidP="00B7318C">
      <w:pPr>
        <w:pStyle w:val="P00"/>
        <w:spacing w:before="0"/>
        <w:ind w:left="0" w:right="1134"/>
        <w:rPr>
          <w:rStyle w:val="default"/>
          <w:rFonts w:ascii="FrankRuehl" w:hAnsi="FrankRuehl" w:cs="FrankRuehl"/>
          <w:vanish/>
          <w:sz w:val="20"/>
          <w:szCs w:val="20"/>
          <w:shd w:val="clear" w:color="auto" w:fill="FFFF99"/>
          <w:rtl/>
        </w:rPr>
      </w:pPr>
      <w:hyperlink r:id="rId1098" w:history="1">
        <w:r w:rsidRPr="00685FCC">
          <w:rPr>
            <w:rStyle w:val="Hyperlink"/>
            <w:rFonts w:ascii="FrankRuehl" w:hAnsi="FrankRuehl" w:cs="FrankRuehl" w:hint="cs"/>
            <w:vanish/>
            <w:szCs w:val="20"/>
            <w:shd w:val="clear" w:color="auto" w:fill="FFFF99"/>
            <w:rtl/>
          </w:rPr>
          <w:t>ס"ח תשפ"ב מס' 3006</w:t>
        </w:r>
      </w:hyperlink>
      <w:r w:rsidRPr="00685FCC">
        <w:rPr>
          <w:rStyle w:val="default"/>
          <w:rFonts w:ascii="FrankRuehl" w:hAnsi="FrankRuehl" w:cs="FrankRuehl" w:hint="cs"/>
          <w:vanish/>
          <w:sz w:val="20"/>
          <w:szCs w:val="20"/>
          <w:shd w:val="clear" w:color="auto" w:fill="FFFF99"/>
          <w:rtl/>
        </w:rPr>
        <w:t xml:space="preserve"> מיום 11.7.2022 עמ' 1098 (</w:t>
      </w:r>
      <w:hyperlink r:id="rId1099" w:history="1">
        <w:r w:rsidRPr="00685FCC">
          <w:rPr>
            <w:rStyle w:val="Hyperlink"/>
            <w:rFonts w:ascii="FrankRuehl" w:hAnsi="FrankRuehl" w:cs="FrankRuehl" w:hint="cs"/>
            <w:vanish/>
            <w:szCs w:val="20"/>
            <w:shd w:val="clear" w:color="auto" w:fill="FFFF99"/>
            <w:rtl/>
          </w:rPr>
          <w:t>ה"ח 1344</w:t>
        </w:r>
      </w:hyperlink>
      <w:r w:rsidRPr="00685FCC">
        <w:rPr>
          <w:rStyle w:val="default"/>
          <w:rFonts w:ascii="FrankRuehl" w:hAnsi="FrankRuehl" w:cs="FrankRuehl" w:hint="cs"/>
          <w:vanish/>
          <w:sz w:val="20"/>
          <w:szCs w:val="20"/>
          <w:shd w:val="clear" w:color="auto" w:fill="FFFF99"/>
          <w:rtl/>
        </w:rPr>
        <w:t>)</w:t>
      </w:r>
    </w:p>
    <w:p w14:paraId="7C311293" w14:textId="77777777" w:rsidR="00B7318C" w:rsidRPr="00685FCC" w:rsidRDefault="00B7318C" w:rsidP="00685FCC">
      <w:pPr>
        <w:pStyle w:val="P00"/>
        <w:spacing w:before="0"/>
        <w:ind w:left="0" w:right="1134"/>
        <w:rPr>
          <w:rStyle w:val="default"/>
          <w:rFonts w:ascii="FrankRuehl" w:hAnsi="FrankRuehl" w:cs="FrankRuehl"/>
          <w:sz w:val="2"/>
          <w:szCs w:val="2"/>
          <w:shd w:val="clear" w:color="auto" w:fill="FFFF99"/>
          <w:rtl/>
        </w:rPr>
      </w:pPr>
      <w:r w:rsidRPr="00685FCC">
        <w:rPr>
          <w:rStyle w:val="default"/>
          <w:rFonts w:ascii="FrankRuehl" w:hAnsi="FrankRuehl" w:cs="FrankRuehl" w:hint="cs"/>
          <w:b/>
          <w:bCs/>
          <w:vanish/>
          <w:sz w:val="20"/>
          <w:szCs w:val="20"/>
          <w:shd w:val="clear" w:color="auto" w:fill="FFFF99"/>
          <w:rtl/>
        </w:rPr>
        <w:t>הוספת סימן א'</w:t>
      </w:r>
      <w:bookmarkEnd w:id="697"/>
    </w:p>
    <w:p w14:paraId="01A29DD2" w14:textId="77777777" w:rsidR="00B7318C" w:rsidRPr="00685FCC" w:rsidRDefault="00B7318C" w:rsidP="00B7318C">
      <w:pPr>
        <w:pStyle w:val="P00"/>
        <w:ind w:left="0" w:right="1134"/>
        <w:rPr>
          <w:rStyle w:val="default"/>
          <w:rFonts w:cs="FrankRuehl"/>
          <w:rtl/>
        </w:rPr>
      </w:pPr>
      <w:bookmarkStart w:id="698" w:name="Seif373"/>
      <w:bookmarkEnd w:id="698"/>
      <w:r w:rsidRPr="00685FCC">
        <w:rPr>
          <w:lang w:val="he-IL"/>
        </w:rPr>
        <w:pict w14:anchorId="2F8D1536">
          <v:rect id="_x0000_s2969" style="position:absolute;left:0;text-align:left;margin-left:464.5pt;margin-top:8.05pt;width:75.05pt;height:36.35pt;z-index:251964928" o:allowincell="f" filled="f" stroked="f" strokecolor="lime" strokeweight=".25pt">
            <v:textbox style="mso-next-textbox:#_x0000_s2969" inset="0,0,0,0">
              <w:txbxContent>
                <w:p w14:paraId="56E84340" w14:textId="77777777" w:rsidR="00B7318C" w:rsidRDefault="00B00839" w:rsidP="00B7318C">
                  <w:pPr>
                    <w:spacing w:line="160" w:lineRule="exact"/>
                    <w:jc w:val="left"/>
                    <w:rPr>
                      <w:rFonts w:cs="Miriam" w:hint="cs"/>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פרק חמישה עשר א'</w:t>
                  </w:r>
                </w:p>
                <w:p w14:paraId="2768C060" w14:textId="77777777" w:rsidR="00B7318C" w:rsidRDefault="00B7318C" w:rsidP="00B7318C">
                  <w:pPr>
                    <w:spacing w:line="160" w:lineRule="exact"/>
                    <w:jc w:val="left"/>
                    <w:rPr>
                      <w:rFonts w:cs="Miriam"/>
                      <w:noProof/>
                      <w:sz w:val="18"/>
                      <w:szCs w:val="18"/>
                      <w:rtl/>
                    </w:rPr>
                  </w:pPr>
                  <w:r>
                    <w:rPr>
                      <w:rFonts w:cs="Miriam" w:hint="cs"/>
                      <w:sz w:val="18"/>
                      <w:szCs w:val="18"/>
                      <w:rtl/>
                    </w:rPr>
                    <w:t>(תיקון מס' 151) תשפ"ב-2022</w:t>
                  </w:r>
                </w:p>
              </w:txbxContent>
            </v:textbox>
            <w10:anchorlock/>
          </v:rect>
        </w:pict>
      </w:r>
      <w:r w:rsidRPr="00685FCC">
        <w:rPr>
          <w:rStyle w:val="big-number"/>
          <w:rFonts w:cs="Miriam"/>
          <w:rtl/>
        </w:rPr>
        <w:t>330</w:t>
      </w:r>
      <w:r w:rsidRPr="00685FCC">
        <w:rPr>
          <w:rStyle w:val="default"/>
          <w:rFonts w:cs="FrankRuehl" w:hint="cs"/>
          <w:rtl/>
        </w:rPr>
        <w:t xml:space="preserve">א. </w:t>
      </w:r>
      <w:r w:rsidR="00B00839" w:rsidRPr="00685FCC">
        <w:rPr>
          <w:rStyle w:val="default"/>
          <w:rFonts w:cs="FrankRuehl" w:hint="cs"/>
          <w:rtl/>
        </w:rPr>
        <w:t xml:space="preserve">בפרק זה </w:t>
      </w:r>
      <w:r w:rsidR="00B00839" w:rsidRPr="00685FCC">
        <w:rPr>
          <w:rStyle w:val="default"/>
          <w:rFonts w:cs="FrankRuehl"/>
          <w:rtl/>
        </w:rPr>
        <w:t>–</w:t>
      </w:r>
    </w:p>
    <w:p w14:paraId="568D440D" w14:textId="77777777" w:rsidR="00B00839" w:rsidRPr="00685FCC" w:rsidRDefault="00B00839" w:rsidP="00B7318C">
      <w:pPr>
        <w:pStyle w:val="P00"/>
        <w:ind w:left="0" w:right="1134"/>
        <w:rPr>
          <w:rStyle w:val="default"/>
          <w:rFonts w:cs="FrankRuehl"/>
          <w:rtl/>
        </w:rPr>
      </w:pPr>
      <w:r w:rsidRPr="00685FCC">
        <w:rPr>
          <w:rStyle w:val="default"/>
          <w:rFonts w:cs="FrankRuehl"/>
          <w:rtl/>
        </w:rPr>
        <w:tab/>
      </w:r>
      <w:r w:rsidRPr="00685FCC">
        <w:rPr>
          <w:rStyle w:val="default"/>
          <w:rFonts w:cs="FrankRuehl" w:hint="cs"/>
          <w:rtl/>
        </w:rPr>
        <w:t xml:space="preserve">"אבטחת מידע" </w:t>
      </w:r>
      <w:r w:rsidR="002246CD" w:rsidRPr="00685FCC">
        <w:rPr>
          <w:rStyle w:val="default"/>
          <w:rFonts w:cs="FrankRuehl"/>
          <w:rtl/>
        </w:rPr>
        <w:t>–</w:t>
      </w:r>
      <w:r w:rsidRPr="00685FCC">
        <w:rPr>
          <w:rStyle w:val="default"/>
          <w:rFonts w:cs="FrankRuehl" w:hint="cs"/>
          <w:rtl/>
        </w:rPr>
        <w:t xml:space="preserve"> </w:t>
      </w:r>
      <w:r w:rsidR="002246CD" w:rsidRPr="00685FCC">
        <w:rPr>
          <w:rStyle w:val="default"/>
          <w:rFonts w:cs="FrankRuehl" w:hint="cs"/>
          <w:rtl/>
        </w:rPr>
        <w:t>כהגדרתה בסעיף 7 לחוק הגנת הפרטיות;</w:t>
      </w:r>
    </w:p>
    <w:p w14:paraId="04787A7F" w14:textId="77777777" w:rsidR="002246CD" w:rsidRPr="00685FCC" w:rsidRDefault="002246CD" w:rsidP="00B7318C">
      <w:pPr>
        <w:pStyle w:val="P00"/>
        <w:ind w:left="0" w:right="1134"/>
        <w:rPr>
          <w:rStyle w:val="default"/>
          <w:rFonts w:cs="FrankRuehl"/>
          <w:rtl/>
        </w:rPr>
      </w:pPr>
      <w:r w:rsidRPr="00685FCC">
        <w:rPr>
          <w:rStyle w:val="default"/>
          <w:rFonts w:cs="FrankRuehl"/>
          <w:rtl/>
        </w:rPr>
        <w:tab/>
      </w:r>
      <w:r w:rsidRPr="00685FCC">
        <w:rPr>
          <w:rStyle w:val="default"/>
          <w:rFonts w:cs="FrankRuehl" w:hint="cs"/>
          <w:rtl/>
        </w:rPr>
        <w:t xml:space="preserve">"אישור" </w:t>
      </w:r>
      <w:r w:rsidRPr="00685FCC">
        <w:rPr>
          <w:rStyle w:val="default"/>
          <w:rFonts w:cs="FrankRuehl"/>
          <w:rtl/>
        </w:rPr>
        <w:t>–</w:t>
      </w:r>
      <w:r w:rsidRPr="00685FCC">
        <w:rPr>
          <w:rStyle w:val="default"/>
          <w:rFonts w:cs="FrankRuehl" w:hint="cs"/>
          <w:rtl/>
        </w:rPr>
        <w:t xml:space="preserve"> אישור להעסקת חברת גבייה בידי עירייה כאמור בסעיף 330י(א) או אישור להעסקת אדם בחברת גבייה כאמור בסעיף 330י(ב), לפי העניין;</w:t>
      </w:r>
    </w:p>
    <w:p w14:paraId="1D001BED" w14:textId="77777777" w:rsidR="002246CD" w:rsidRPr="00685FCC" w:rsidRDefault="002246CD" w:rsidP="00B7318C">
      <w:pPr>
        <w:pStyle w:val="P00"/>
        <w:ind w:left="0" w:right="1134"/>
        <w:rPr>
          <w:rStyle w:val="default"/>
          <w:rFonts w:cs="FrankRuehl"/>
          <w:rtl/>
        </w:rPr>
      </w:pPr>
      <w:r w:rsidRPr="00685FCC">
        <w:rPr>
          <w:rStyle w:val="default"/>
          <w:rFonts w:cs="FrankRuehl"/>
          <w:rtl/>
        </w:rPr>
        <w:tab/>
      </w:r>
      <w:r w:rsidRPr="00685FCC">
        <w:rPr>
          <w:rStyle w:val="default"/>
          <w:rFonts w:cs="FrankRuehl" w:hint="cs"/>
          <w:rtl/>
        </w:rPr>
        <w:t xml:space="preserve">"אמצעי אכיפה" </w:t>
      </w:r>
      <w:r w:rsidRPr="00685FCC">
        <w:rPr>
          <w:rStyle w:val="default"/>
          <w:rFonts w:cs="FrankRuehl"/>
          <w:rtl/>
        </w:rPr>
        <w:t>–</w:t>
      </w:r>
      <w:r w:rsidRPr="00685FCC">
        <w:rPr>
          <w:rStyle w:val="default"/>
          <w:rFonts w:cs="FrankRuehl" w:hint="cs"/>
          <w:rtl/>
        </w:rPr>
        <w:t xml:space="preserve"> אמצעי מינהלי שתכליתו גביית חוב;</w:t>
      </w:r>
    </w:p>
    <w:p w14:paraId="283C1902" w14:textId="77777777" w:rsidR="002246CD" w:rsidRPr="00685FCC" w:rsidRDefault="002246CD" w:rsidP="00B7318C">
      <w:pPr>
        <w:pStyle w:val="P00"/>
        <w:ind w:left="0" w:right="1134"/>
        <w:rPr>
          <w:rStyle w:val="default"/>
          <w:rFonts w:cs="FrankRuehl"/>
          <w:rtl/>
        </w:rPr>
      </w:pPr>
      <w:r w:rsidRPr="00685FCC">
        <w:rPr>
          <w:rStyle w:val="default"/>
          <w:rFonts w:cs="FrankRuehl"/>
          <w:rtl/>
        </w:rPr>
        <w:tab/>
      </w:r>
      <w:r w:rsidRPr="00685FCC">
        <w:rPr>
          <w:rStyle w:val="default"/>
          <w:rFonts w:cs="FrankRuehl" w:hint="cs"/>
          <w:rtl/>
        </w:rPr>
        <w:t xml:space="preserve">"ועדת אישורים" </w:t>
      </w:r>
      <w:r w:rsidRPr="00685FCC">
        <w:rPr>
          <w:rStyle w:val="default"/>
          <w:rFonts w:cs="FrankRuehl"/>
          <w:rtl/>
        </w:rPr>
        <w:t>–</w:t>
      </w:r>
      <w:r w:rsidRPr="00685FCC">
        <w:rPr>
          <w:rStyle w:val="default"/>
          <w:rFonts w:cs="FrankRuehl" w:hint="cs"/>
          <w:rtl/>
        </w:rPr>
        <w:t xml:space="preserve"> ועדת האישורים הארצית או ועדת אישורים עירונית;</w:t>
      </w:r>
    </w:p>
    <w:p w14:paraId="24982743" w14:textId="77777777" w:rsidR="002246CD" w:rsidRPr="00685FCC" w:rsidRDefault="002246CD" w:rsidP="00B7318C">
      <w:pPr>
        <w:pStyle w:val="P00"/>
        <w:ind w:left="0" w:right="1134"/>
        <w:rPr>
          <w:rStyle w:val="default"/>
          <w:rFonts w:cs="FrankRuehl"/>
          <w:rtl/>
        </w:rPr>
      </w:pPr>
      <w:r w:rsidRPr="00685FCC">
        <w:rPr>
          <w:rStyle w:val="default"/>
          <w:rFonts w:cs="FrankRuehl"/>
          <w:rtl/>
        </w:rPr>
        <w:tab/>
      </w:r>
      <w:r w:rsidRPr="00685FCC">
        <w:rPr>
          <w:rStyle w:val="default"/>
          <w:rFonts w:cs="FrankRuehl" w:hint="cs"/>
          <w:rtl/>
        </w:rPr>
        <w:t>"</w:t>
      </w:r>
      <w:r w:rsidR="00A25ABD" w:rsidRPr="00685FCC">
        <w:rPr>
          <w:rStyle w:val="default"/>
          <w:rFonts w:cs="FrankRuehl" w:hint="cs"/>
          <w:rtl/>
        </w:rPr>
        <w:t xml:space="preserve">ועדת האישורים הארצית" </w:t>
      </w:r>
      <w:r w:rsidR="00A25ABD" w:rsidRPr="00685FCC">
        <w:rPr>
          <w:rStyle w:val="default"/>
          <w:rFonts w:cs="FrankRuehl"/>
          <w:rtl/>
        </w:rPr>
        <w:t>–</w:t>
      </w:r>
      <w:r w:rsidR="00A25ABD" w:rsidRPr="00685FCC">
        <w:rPr>
          <w:rStyle w:val="default"/>
          <w:rFonts w:cs="FrankRuehl" w:hint="cs"/>
          <w:rtl/>
        </w:rPr>
        <w:t xml:space="preserve"> הוועדה שהוקמה לפי סעיף 330יא;</w:t>
      </w:r>
    </w:p>
    <w:p w14:paraId="7C26FE64" w14:textId="77777777" w:rsidR="00A25ABD" w:rsidRPr="00685FCC" w:rsidRDefault="00A25ABD" w:rsidP="00B7318C">
      <w:pPr>
        <w:pStyle w:val="P00"/>
        <w:ind w:left="0" w:right="1134"/>
        <w:rPr>
          <w:rStyle w:val="default"/>
          <w:rFonts w:cs="FrankRuehl"/>
          <w:rtl/>
        </w:rPr>
      </w:pPr>
      <w:r w:rsidRPr="00685FCC">
        <w:rPr>
          <w:rStyle w:val="default"/>
          <w:rFonts w:cs="FrankRuehl"/>
          <w:rtl/>
        </w:rPr>
        <w:tab/>
      </w:r>
      <w:r w:rsidRPr="00685FCC">
        <w:rPr>
          <w:rStyle w:val="default"/>
          <w:rFonts w:cs="FrankRuehl" w:hint="cs"/>
          <w:rtl/>
        </w:rPr>
        <w:t xml:space="preserve">"ועדת אישורים עירונית" </w:t>
      </w:r>
      <w:r w:rsidRPr="00685FCC">
        <w:rPr>
          <w:rStyle w:val="default"/>
          <w:rFonts w:cs="FrankRuehl"/>
          <w:rtl/>
        </w:rPr>
        <w:t>–</w:t>
      </w:r>
      <w:r w:rsidRPr="00685FCC">
        <w:rPr>
          <w:rStyle w:val="default"/>
          <w:rFonts w:cs="FrankRuehl" w:hint="cs"/>
          <w:rtl/>
        </w:rPr>
        <w:t xml:space="preserve"> ועדה שהוקמה לפי סעיף 330יב;</w:t>
      </w:r>
    </w:p>
    <w:p w14:paraId="7EFA4659" w14:textId="77777777" w:rsidR="00A25ABD" w:rsidRPr="00685FCC" w:rsidRDefault="00A25ABD" w:rsidP="00B7318C">
      <w:pPr>
        <w:pStyle w:val="P00"/>
        <w:ind w:left="0" w:right="1134"/>
        <w:rPr>
          <w:rStyle w:val="default"/>
          <w:rFonts w:cs="FrankRuehl"/>
          <w:rtl/>
        </w:rPr>
      </w:pPr>
      <w:r w:rsidRPr="00685FCC">
        <w:rPr>
          <w:rStyle w:val="default"/>
          <w:rFonts w:cs="FrankRuehl"/>
          <w:rtl/>
        </w:rPr>
        <w:tab/>
      </w:r>
      <w:r w:rsidRPr="00685FCC">
        <w:rPr>
          <w:rStyle w:val="default"/>
          <w:rFonts w:cs="FrankRuehl" w:hint="cs"/>
          <w:rtl/>
        </w:rPr>
        <w:t xml:space="preserve">"חברת גבייה" </w:t>
      </w:r>
      <w:r w:rsidRPr="00685FCC">
        <w:rPr>
          <w:rStyle w:val="default"/>
          <w:rFonts w:cs="FrankRuehl"/>
          <w:rtl/>
        </w:rPr>
        <w:t>–</w:t>
      </w:r>
      <w:r w:rsidRPr="00685FCC">
        <w:rPr>
          <w:rStyle w:val="default"/>
          <w:rFonts w:cs="FrankRuehl" w:hint="cs"/>
          <w:rtl/>
        </w:rPr>
        <w:t xml:space="preserve"> תאגיד העוסק בהפעלת אמצעי אכיפה לפי כל דין;</w:t>
      </w:r>
    </w:p>
    <w:p w14:paraId="6269C6A1" w14:textId="77777777" w:rsidR="00A25ABD" w:rsidRPr="00685FCC" w:rsidRDefault="00A25ABD" w:rsidP="00B7318C">
      <w:pPr>
        <w:pStyle w:val="P00"/>
        <w:ind w:left="0" w:right="1134"/>
        <w:rPr>
          <w:rStyle w:val="default"/>
          <w:rFonts w:cs="FrankRuehl"/>
          <w:rtl/>
        </w:rPr>
      </w:pPr>
      <w:r w:rsidRPr="00685FCC">
        <w:rPr>
          <w:rStyle w:val="default"/>
          <w:rFonts w:cs="FrankRuehl"/>
          <w:rtl/>
        </w:rPr>
        <w:tab/>
      </w:r>
      <w:r w:rsidRPr="00685FCC">
        <w:rPr>
          <w:rStyle w:val="default"/>
          <w:rFonts w:cs="FrankRuehl" w:hint="cs"/>
          <w:rtl/>
        </w:rPr>
        <w:t xml:space="preserve">"חוב" </w:t>
      </w:r>
      <w:r w:rsidRPr="00685FCC">
        <w:rPr>
          <w:rStyle w:val="default"/>
          <w:rFonts w:cs="FrankRuehl"/>
          <w:rtl/>
        </w:rPr>
        <w:t>–</w:t>
      </w:r>
      <w:r w:rsidRPr="00685FCC">
        <w:rPr>
          <w:rStyle w:val="default"/>
          <w:rFonts w:cs="FrankRuehl" w:hint="cs"/>
          <w:rtl/>
        </w:rPr>
        <w:t xml:space="preserve"> כל אחד מאלה:</w:t>
      </w:r>
    </w:p>
    <w:p w14:paraId="0EF609E6" w14:textId="77777777" w:rsidR="00A25ABD" w:rsidRPr="00685FCC" w:rsidRDefault="00A25ABD" w:rsidP="00A25ABD">
      <w:pPr>
        <w:pStyle w:val="P00"/>
        <w:ind w:left="1021" w:right="1134"/>
        <w:rPr>
          <w:rStyle w:val="default"/>
          <w:rFonts w:cs="FrankRuehl"/>
          <w:rtl/>
        </w:rPr>
      </w:pPr>
      <w:r w:rsidRPr="00685FCC">
        <w:rPr>
          <w:rStyle w:val="default"/>
          <w:rFonts w:cs="FrankRuehl" w:hint="cs"/>
          <w:rtl/>
        </w:rPr>
        <w:t>(1)</w:t>
      </w:r>
      <w:r w:rsidRPr="00685FCC">
        <w:rPr>
          <w:rStyle w:val="default"/>
          <w:rFonts w:cs="FrankRuehl"/>
          <w:rtl/>
        </w:rPr>
        <w:tab/>
      </w:r>
      <w:r w:rsidRPr="00685FCC">
        <w:rPr>
          <w:rStyle w:val="default"/>
          <w:rFonts w:cs="FrankRuehl" w:hint="cs"/>
          <w:rtl/>
        </w:rPr>
        <w:t>תשלום חובה שלא שולם במועדו;</w:t>
      </w:r>
    </w:p>
    <w:p w14:paraId="0FE67641" w14:textId="77777777" w:rsidR="00A25ABD" w:rsidRPr="00685FCC" w:rsidRDefault="00A25ABD" w:rsidP="00A25ABD">
      <w:pPr>
        <w:pStyle w:val="P00"/>
        <w:ind w:left="1021" w:right="1134"/>
        <w:rPr>
          <w:rStyle w:val="default"/>
          <w:rFonts w:cs="FrankRuehl"/>
          <w:rtl/>
        </w:rPr>
      </w:pPr>
      <w:r w:rsidRPr="00685FCC">
        <w:rPr>
          <w:rStyle w:val="default"/>
          <w:rFonts w:cs="FrankRuehl" w:hint="cs"/>
          <w:rtl/>
        </w:rPr>
        <w:t>(2)</w:t>
      </w:r>
      <w:r w:rsidRPr="00685FCC">
        <w:rPr>
          <w:rStyle w:val="default"/>
          <w:rFonts w:cs="FrankRuehl"/>
          <w:rtl/>
        </w:rPr>
        <w:tab/>
      </w:r>
      <w:r w:rsidRPr="00685FCC">
        <w:rPr>
          <w:rStyle w:val="default"/>
          <w:rFonts w:cs="FrankRuehl" w:hint="cs"/>
          <w:rtl/>
        </w:rPr>
        <w:t>תשלומי פיגורים;</w:t>
      </w:r>
    </w:p>
    <w:p w14:paraId="175349D9" w14:textId="77777777" w:rsidR="00A25ABD" w:rsidRPr="00685FCC" w:rsidRDefault="00A25ABD" w:rsidP="00A25ABD">
      <w:pPr>
        <w:pStyle w:val="P00"/>
        <w:ind w:left="1021" w:right="1134"/>
        <w:rPr>
          <w:rStyle w:val="default"/>
          <w:rFonts w:cs="FrankRuehl"/>
          <w:rtl/>
        </w:rPr>
      </w:pPr>
      <w:r w:rsidRPr="00685FCC">
        <w:rPr>
          <w:rStyle w:val="default"/>
          <w:rFonts w:cs="FrankRuehl" w:hint="cs"/>
          <w:rtl/>
        </w:rPr>
        <w:t>(3)</w:t>
      </w:r>
      <w:r w:rsidRPr="00685FCC">
        <w:rPr>
          <w:rStyle w:val="default"/>
          <w:rFonts w:cs="FrankRuehl"/>
          <w:rtl/>
        </w:rPr>
        <w:tab/>
      </w:r>
      <w:r w:rsidRPr="00685FCC">
        <w:rPr>
          <w:rStyle w:val="default"/>
          <w:rFonts w:cs="FrankRuehl" w:hint="cs"/>
          <w:rtl/>
        </w:rPr>
        <w:t>קנס המשולם לקופת עירייה שלא שולם במועדו;</w:t>
      </w:r>
    </w:p>
    <w:p w14:paraId="7144C014" w14:textId="77777777" w:rsidR="00A25ABD" w:rsidRPr="00685FCC" w:rsidRDefault="00A25ABD" w:rsidP="00A25ABD">
      <w:pPr>
        <w:pStyle w:val="P00"/>
        <w:ind w:left="1021" w:right="1134"/>
        <w:rPr>
          <w:rStyle w:val="default"/>
          <w:rFonts w:cs="FrankRuehl"/>
          <w:rtl/>
        </w:rPr>
      </w:pPr>
      <w:r w:rsidRPr="00685FCC">
        <w:rPr>
          <w:rStyle w:val="default"/>
          <w:rFonts w:cs="FrankRuehl" w:hint="cs"/>
          <w:rtl/>
        </w:rPr>
        <w:t>(4)</w:t>
      </w:r>
      <w:r w:rsidRPr="00685FCC">
        <w:rPr>
          <w:rStyle w:val="default"/>
          <w:rFonts w:cs="FrankRuehl"/>
          <w:rtl/>
        </w:rPr>
        <w:tab/>
      </w:r>
      <w:r w:rsidRPr="00685FCC">
        <w:rPr>
          <w:rStyle w:val="default"/>
          <w:rFonts w:cs="FrankRuehl" w:hint="cs"/>
          <w:rtl/>
        </w:rPr>
        <w:t>תוספת פיגור שנוספה לקנס שלא שולם במועדו, לפי הוראות כל דין;</w:t>
      </w:r>
    </w:p>
    <w:p w14:paraId="7589AC95" w14:textId="77777777" w:rsidR="00A25ABD" w:rsidRPr="00685FCC" w:rsidRDefault="00A25ABD" w:rsidP="00B7318C">
      <w:pPr>
        <w:pStyle w:val="P00"/>
        <w:ind w:left="0" w:right="1134"/>
        <w:rPr>
          <w:rStyle w:val="default"/>
          <w:rFonts w:cs="FrankRuehl"/>
          <w:rtl/>
        </w:rPr>
      </w:pPr>
      <w:r w:rsidRPr="00685FCC">
        <w:rPr>
          <w:rStyle w:val="default"/>
          <w:rFonts w:cs="FrankRuehl"/>
          <w:rtl/>
        </w:rPr>
        <w:tab/>
      </w:r>
      <w:r w:rsidRPr="00685FCC">
        <w:rPr>
          <w:rStyle w:val="default"/>
          <w:rFonts w:cs="FrankRuehl" w:hint="cs"/>
          <w:rtl/>
        </w:rPr>
        <w:t xml:space="preserve">"חוק הגנת הפרטיות" </w:t>
      </w:r>
      <w:r w:rsidRPr="00685FCC">
        <w:rPr>
          <w:rStyle w:val="default"/>
          <w:rFonts w:cs="FrankRuehl"/>
          <w:rtl/>
        </w:rPr>
        <w:t>–</w:t>
      </w:r>
      <w:r w:rsidRPr="00685FCC">
        <w:rPr>
          <w:rStyle w:val="default"/>
          <w:rFonts w:cs="FrankRuehl" w:hint="cs"/>
          <w:rtl/>
        </w:rPr>
        <w:t xml:space="preserve"> חוק הגנת הפרטיות, התשמ"א-1981;</w:t>
      </w:r>
    </w:p>
    <w:p w14:paraId="3DAED0EE" w14:textId="77777777" w:rsidR="00A25ABD" w:rsidRPr="00685FCC" w:rsidRDefault="00A25ABD" w:rsidP="00B7318C">
      <w:pPr>
        <w:pStyle w:val="P00"/>
        <w:ind w:left="0" w:right="1134"/>
        <w:rPr>
          <w:rStyle w:val="default"/>
          <w:rFonts w:cs="FrankRuehl"/>
          <w:rtl/>
        </w:rPr>
      </w:pPr>
      <w:r w:rsidRPr="00685FCC">
        <w:rPr>
          <w:rStyle w:val="default"/>
          <w:rFonts w:cs="FrankRuehl"/>
          <w:rtl/>
        </w:rPr>
        <w:tab/>
      </w:r>
      <w:r w:rsidRPr="00685FCC">
        <w:rPr>
          <w:rStyle w:val="default"/>
          <w:rFonts w:cs="FrankRuehl" w:hint="cs"/>
          <w:rtl/>
        </w:rPr>
        <w:t xml:space="preserve">"חוק ההוצאה לפועל" </w:t>
      </w:r>
      <w:r w:rsidRPr="00685FCC">
        <w:rPr>
          <w:rStyle w:val="default"/>
          <w:rFonts w:cs="FrankRuehl"/>
          <w:rtl/>
        </w:rPr>
        <w:t>–</w:t>
      </w:r>
      <w:r w:rsidRPr="00685FCC">
        <w:rPr>
          <w:rStyle w:val="default"/>
          <w:rFonts w:cs="FrankRuehl" w:hint="cs"/>
          <w:rtl/>
        </w:rPr>
        <w:t xml:space="preserve"> חוק ההוצאה לפועל, התשכ"ז-1967;</w:t>
      </w:r>
    </w:p>
    <w:p w14:paraId="76921D97" w14:textId="77777777" w:rsidR="00A25ABD" w:rsidRPr="00685FCC" w:rsidRDefault="00A25ABD" w:rsidP="00B7318C">
      <w:pPr>
        <w:pStyle w:val="P00"/>
        <w:ind w:left="0" w:right="1134"/>
        <w:rPr>
          <w:rStyle w:val="default"/>
          <w:rFonts w:cs="FrankRuehl"/>
          <w:rtl/>
        </w:rPr>
      </w:pPr>
      <w:r w:rsidRPr="00685FCC">
        <w:rPr>
          <w:rStyle w:val="default"/>
          <w:rFonts w:cs="FrankRuehl"/>
          <w:rtl/>
        </w:rPr>
        <w:tab/>
      </w:r>
      <w:r w:rsidRPr="00685FCC">
        <w:rPr>
          <w:rStyle w:val="default"/>
          <w:rFonts w:cs="FrankRuehl" w:hint="cs"/>
          <w:rtl/>
        </w:rPr>
        <w:t xml:space="preserve">"חוק חופש המידע" </w:t>
      </w:r>
      <w:r w:rsidR="00517A85" w:rsidRPr="00685FCC">
        <w:rPr>
          <w:rStyle w:val="default"/>
          <w:rFonts w:cs="FrankRuehl"/>
          <w:rtl/>
        </w:rPr>
        <w:t>–</w:t>
      </w:r>
      <w:r w:rsidRPr="00685FCC">
        <w:rPr>
          <w:rStyle w:val="default"/>
          <w:rFonts w:cs="FrankRuehl" w:hint="cs"/>
          <w:rtl/>
        </w:rPr>
        <w:t xml:space="preserve"> </w:t>
      </w:r>
      <w:r w:rsidR="00517A85" w:rsidRPr="00685FCC">
        <w:rPr>
          <w:rStyle w:val="default"/>
          <w:rFonts w:cs="FrankRuehl" w:hint="cs"/>
          <w:rtl/>
        </w:rPr>
        <w:t>חוק חופש המידע, התשנ"ח-1998;</w:t>
      </w:r>
    </w:p>
    <w:p w14:paraId="5E860F9B" w14:textId="77777777" w:rsidR="00517A85" w:rsidRPr="00685FCC" w:rsidRDefault="00517A85" w:rsidP="00B7318C">
      <w:pPr>
        <w:pStyle w:val="P00"/>
        <w:ind w:left="0" w:right="1134"/>
        <w:rPr>
          <w:rStyle w:val="default"/>
          <w:rFonts w:cs="FrankRuehl"/>
          <w:rtl/>
        </w:rPr>
      </w:pPr>
      <w:r w:rsidRPr="00685FCC">
        <w:rPr>
          <w:rStyle w:val="default"/>
          <w:rFonts w:cs="FrankRuehl"/>
          <w:rtl/>
        </w:rPr>
        <w:tab/>
      </w:r>
      <w:r w:rsidRPr="00685FCC">
        <w:rPr>
          <w:rStyle w:val="default"/>
          <w:rFonts w:cs="FrankRuehl" w:hint="cs"/>
          <w:rtl/>
        </w:rPr>
        <w:t xml:space="preserve">"חוק הריבית וההצמדה" </w:t>
      </w:r>
      <w:r w:rsidRPr="00685FCC">
        <w:rPr>
          <w:rStyle w:val="default"/>
          <w:rFonts w:cs="FrankRuehl"/>
          <w:rtl/>
        </w:rPr>
        <w:t>–</w:t>
      </w:r>
      <w:r w:rsidRPr="00685FCC">
        <w:rPr>
          <w:rStyle w:val="default"/>
          <w:rFonts w:cs="FrankRuehl" w:hint="cs"/>
          <w:rtl/>
        </w:rPr>
        <w:t xml:space="preserve"> חוק הרשויות המקומיות (ריבית והפרשי הצמדה על תשלומי חובה), התש"ם-1980;</w:t>
      </w:r>
    </w:p>
    <w:p w14:paraId="5811A0EC" w14:textId="77777777" w:rsidR="00517A85" w:rsidRPr="00685FCC" w:rsidRDefault="00517A85" w:rsidP="00B7318C">
      <w:pPr>
        <w:pStyle w:val="P00"/>
        <w:ind w:left="0" w:right="1134"/>
        <w:rPr>
          <w:rStyle w:val="default"/>
          <w:rFonts w:cs="FrankRuehl"/>
          <w:rtl/>
        </w:rPr>
      </w:pPr>
      <w:r w:rsidRPr="00685FCC">
        <w:rPr>
          <w:rStyle w:val="default"/>
          <w:rFonts w:cs="FrankRuehl"/>
          <w:rtl/>
        </w:rPr>
        <w:tab/>
      </w:r>
      <w:r w:rsidRPr="00685FCC">
        <w:rPr>
          <w:rStyle w:val="default"/>
          <w:rFonts w:cs="FrankRuehl" w:hint="cs"/>
          <w:rtl/>
        </w:rPr>
        <w:t xml:space="preserve">"מידע" </w:t>
      </w:r>
      <w:r w:rsidRPr="00685FCC">
        <w:rPr>
          <w:rStyle w:val="default"/>
          <w:rFonts w:cs="FrankRuehl"/>
          <w:rtl/>
        </w:rPr>
        <w:t>–</w:t>
      </w:r>
      <w:r w:rsidRPr="00685FCC">
        <w:rPr>
          <w:rStyle w:val="default"/>
          <w:rFonts w:cs="FrankRuehl" w:hint="cs"/>
          <w:rtl/>
        </w:rPr>
        <w:t xml:space="preserve"> לרבות מידע כהגדרתו בסעיף 7 לחוק הגנת הפרטיות, ובכלל זה ידיעה על ענייניו הפרטיים של אדם;</w:t>
      </w:r>
    </w:p>
    <w:p w14:paraId="375761FD" w14:textId="77777777" w:rsidR="00517A85" w:rsidRPr="00685FCC" w:rsidRDefault="00517A85" w:rsidP="00B7318C">
      <w:pPr>
        <w:pStyle w:val="P00"/>
        <w:ind w:left="0" w:right="1134"/>
        <w:rPr>
          <w:rStyle w:val="default"/>
          <w:rFonts w:cs="FrankRuehl"/>
          <w:rtl/>
        </w:rPr>
      </w:pPr>
      <w:r w:rsidRPr="00685FCC">
        <w:rPr>
          <w:rStyle w:val="default"/>
          <w:rFonts w:cs="FrankRuehl"/>
          <w:rtl/>
        </w:rPr>
        <w:tab/>
      </w:r>
      <w:r w:rsidRPr="00685FCC">
        <w:rPr>
          <w:rStyle w:val="default"/>
          <w:rFonts w:cs="FrankRuehl" w:hint="cs"/>
          <w:rtl/>
        </w:rPr>
        <w:t xml:space="preserve">"מסלול גבייה" </w:t>
      </w:r>
      <w:r w:rsidRPr="00685FCC">
        <w:rPr>
          <w:rStyle w:val="default"/>
          <w:rFonts w:cs="FrankRuehl"/>
          <w:rtl/>
        </w:rPr>
        <w:t>–</w:t>
      </w:r>
      <w:r w:rsidRPr="00685FCC">
        <w:rPr>
          <w:rStyle w:val="default"/>
          <w:rFonts w:cs="FrankRuehl" w:hint="cs"/>
          <w:rtl/>
        </w:rPr>
        <w:t xml:space="preserve"> מסלול גבייה אזרחי או מסלול גבייה מינהלי;</w:t>
      </w:r>
    </w:p>
    <w:p w14:paraId="2E570219" w14:textId="77777777" w:rsidR="00517A85" w:rsidRPr="00685FCC" w:rsidRDefault="00517A85" w:rsidP="00B7318C">
      <w:pPr>
        <w:pStyle w:val="P00"/>
        <w:ind w:left="0" w:right="1134"/>
        <w:rPr>
          <w:rStyle w:val="default"/>
          <w:rFonts w:cs="FrankRuehl"/>
          <w:rtl/>
        </w:rPr>
      </w:pPr>
      <w:r w:rsidRPr="00685FCC">
        <w:rPr>
          <w:rStyle w:val="default"/>
          <w:rFonts w:cs="FrankRuehl"/>
          <w:rtl/>
        </w:rPr>
        <w:tab/>
      </w:r>
      <w:r w:rsidRPr="00685FCC">
        <w:rPr>
          <w:rStyle w:val="default"/>
          <w:rFonts w:cs="FrankRuehl" w:hint="cs"/>
          <w:rtl/>
        </w:rPr>
        <w:t xml:space="preserve">"מסלול גבייה אזרחי" </w:t>
      </w:r>
      <w:r w:rsidRPr="00685FCC">
        <w:rPr>
          <w:rStyle w:val="default"/>
          <w:rFonts w:cs="FrankRuehl"/>
          <w:rtl/>
        </w:rPr>
        <w:t>–</w:t>
      </w:r>
      <w:r w:rsidRPr="00685FCC">
        <w:rPr>
          <w:rStyle w:val="default"/>
          <w:rFonts w:cs="FrankRuehl" w:hint="cs"/>
          <w:rtl/>
        </w:rPr>
        <w:t xml:space="preserve"> גביית ארנונה כללית או תשלום חובה אחר שלא שולמו במועדם ותשלום פיגורים עליהם לפי פסק דין או בדרך של ביצועו כמו פסק דין של בית משפט לפי הוראות כל דין;</w:t>
      </w:r>
    </w:p>
    <w:p w14:paraId="5AF85518" w14:textId="77777777" w:rsidR="00517A85" w:rsidRPr="00685FCC" w:rsidRDefault="00517A85" w:rsidP="00B7318C">
      <w:pPr>
        <w:pStyle w:val="P00"/>
        <w:ind w:left="0" w:right="1134"/>
        <w:rPr>
          <w:rStyle w:val="default"/>
          <w:rFonts w:cs="FrankRuehl"/>
          <w:rtl/>
        </w:rPr>
      </w:pPr>
      <w:r w:rsidRPr="00685FCC">
        <w:rPr>
          <w:rStyle w:val="default"/>
          <w:rFonts w:cs="FrankRuehl"/>
          <w:rtl/>
        </w:rPr>
        <w:tab/>
      </w:r>
      <w:r w:rsidRPr="00685FCC">
        <w:rPr>
          <w:rStyle w:val="default"/>
          <w:rFonts w:cs="FrankRuehl" w:hint="cs"/>
          <w:rtl/>
        </w:rPr>
        <w:t xml:space="preserve">"מסלול גבייה מינהלי" </w:t>
      </w:r>
      <w:r w:rsidRPr="00685FCC">
        <w:rPr>
          <w:rStyle w:val="default"/>
          <w:rFonts w:cs="FrankRuehl"/>
          <w:rtl/>
        </w:rPr>
        <w:t>–</w:t>
      </w:r>
      <w:r w:rsidRPr="00685FCC">
        <w:rPr>
          <w:rStyle w:val="default"/>
          <w:rFonts w:cs="FrankRuehl" w:hint="cs"/>
          <w:rtl/>
        </w:rPr>
        <w:t xml:space="preserve"> גביית חוב באמצעות הפעלת אמצעי אכיפה;</w:t>
      </w:r>
    </w:p>
    <w:p w14:paraId="03E555A9" w14:textId="77777777" w:rsidR="00517A85" w:rsidRPr="00685FCC" w:rsidRDefault="00517A85" w:rsidP="00B7318C">
      <w:pPr>
        <w:pStyle w:val="P00"/>
        <w:ind w:left="0" w:right="1134"/>
        <w:rPr>
          <w:rStyle w:val="default"/>
          <w:rFonts w:cs="FrankRuehl"/>
          <w:rtl/>
        </w:rPr>
      </w:pPr>
      <w:r w:rsidRPr="00685FCC">
        <w:rPr>
          <w:rStyle w:val="default"/>
          <w:rFonts w:cs="FrankRuehl"/>
          <w:rtl/>
        </w:rPr>
        <w:tab/>
      </w:r>
      <w:r w:rsidRPr="00685FCC">
        <w:rPr>
          <w:rStyle w:val="default"/>
          <w:rFonts w:cs="FrankRuehl" w:hint="cs"/>
          <w:rtl/>
        </w:rPr>
        <w:t xml:space="preserve">"נושא משרה" ו"שליטה" </w:t>
      </w:r>
      <w:r w:rsidRPr="00685FCC">
        <w:rPr>
          <w:rStyle w:val="default"/>
          <w:rFonts w:cs="FrankRuehl"/>
          <w:rtl/>
        </w:rPr>
        <w:t>–</w:t>
      </w:r>
      <w:r w:rsidRPr="00685FCC">
        <w:rPr>
          <w:rStyle w:val="default"/>
          <w:rFonts w:cs="FrankRuehl" w:hint="cs"/>
          <w:rtl/>
        </w:rPr>
        <w:t xml:space="preserve"> כהגדרתם בחוק החברות, התשנ"ט-1999;</w:t>
      </w:r>
    </w:p>
    <w:p w14:paraId="1013E301" w14:textId="77777777" w:rsidR="00517A85" w:rsidRPr="00685FCC" w:rsidRDefault="00517A85" w:rsidP="00B7318C">
      <w:pPr>
        <w:pStyle w:val="P00"/>
        <w:ind w:left="0" w:right="1134"/>
        <w:rPr>
          <w:rStyle w:val="default"/>
          <w:rFonts w:cs="FrankRuehl"/>
          <w:rtl/>
        </w:rPr>
      </w:pPr>
      <w:r w:rsidRPr="00685FCC">
        <w:rPr>
          <w:rStyle w:val="default"/>
          <w:rFonts w:cs="FrankRuehl"/>
          <w:rtl/>
        </w:rPr>
        <w:tab/>
      </w:r>
      <w:r w:rsidRPr="00685FCC">
        <w:rPr>
          <w:rStyle w:val="default"/>
          <w:rFonts w:cs="FrankRuehl" w:hint="cs"/>
          <w:rtl/>
        </w:rPr>
        <w:t xml:space="preserve">"קנס" </w:t>
      </w:r>
      <w:r w:rsidR="00AB798A" w:rsidRPr="00685FCC">
        <w:rPr>
          <w:rStyle w:val="default"/>
          <w:rFonts w:cs="FrankRuehl"/>
          <w:rtl/>
        </w:rPr>
        <w:t>–</w:t>
      </w:r>
      <w:r w:rsidR="00AB798A" w:rsidRPr="00685FCC">
        <w:rPr>
          <w:rStyle w:val="default"/>
          <w:rFonts w:cs="FrankRuehl" w:hint="cs"/>
          <w:rtl/>
        </w:rPr>
        <w:t xml:space="preserve"> קנס שהטיל בית משפט, קנס מינהלי או קנס בשל עבירה של ברירת משפט;</w:t>
      </w:r>
    </w:p>
    <w:p w14:paraId="65F85016" w14:textId="77777777" w:rsidR="00AB798A" w:rsidRPr="00685FCC" w:rsidRDefault="00AB798A" w:rsidP="00B7318C">
      <w:pPr>
        <w:pStyle w:val="P00"/>
        <w:ind w:left="0" w:right="1134"/>
        <w:rPr>
          <w:rStyle w:val="default"/>
          <w:rFonts w:cs="FrankRuehl"/>
          <w:rtl/>
        </w:rPr>
      </w:pPr>
      <w:r w:rsidRPr="00685FCC">
        <w:rPr>
          <w:rStyle w:val="default"/>
          <w:rFonts w:cs="FrankRuehl"/>
          <w:rtl/>
        </w:rPr>
        <w:tab/>
      </w:r>
      <w:r w:rsidRPr="00685FCC">
        <w:rPr>
          <w:rStyle w:val="default"/>
          <w:rFonts w:cs="FrankRuehl" w:hint="cs"/>
          <w:rtl/>
        </w:rPr>
        <w:t xml:space="preserve">"רשם מאגרי המידע" </w:t>
      </w:r>
      <w:r w:rsidRPr="00685FCC">
        <w:rPr>
          <w:rStyle w:val="default"/>
          <w:rFonts w:cs="FrankRuehl"/>
          <w:rtl/>
        </w:rPr>
        <w:t>–</w:t>
      </w:r>
      <w:r w:rsidRPr="00685FCC">
        <w:rPr>
          <w:rStyle w:val="default"/>
          <w:rFonts w:cs="FrankRuehl" w:hint="cs"/>
          <w:rtl/>
        </w:rPr>
        <w:t xml:space="preserve"> רשם כהגדרתו בסעיף 7 לחוק הגנת הפרטיות;</w:t>
      </w:r>
    </w:p>
    <w:p w14:paraId="02255B13" w14:textId="77777777" w:rsidR="00AB798A" w:rsidRPr="00685FCC" w:rsidRDefault="00AB798A" w:rsidP="00B7318C">
      <w:pPr>
        <w:pStyle w:val="P00"/>
        <w:ind w:left="0" w:right="1134"/>
        <w:rPr>
          <w:rStyle w:val="default"/>
          <w:rFonts w:cs="FrankRuehl"/>
          <w:rtl/>
        </w:rPr>
      </w:pPr>
      <w:r w:rsidRPr="00685FCC">
        <w:rPr>
          <w:rStyle w:val="default"/>
          <w:rFonts w:cs="FrankRuehl"/>
          <w:rtl/>
        </w:rPr>
        <w:tab/>
      </w:r>
      <w:r w:rsidRPr="00685FCC">
        <w:rPr>
          <w:rStyle w:val="default"/>
          <w:rFonts w:cs="FrankRuehl" w:hint="cs"/>
          <w:rtl/>
        </w:rPr>
        <w:t xml:space="preserve">"שירותי גבייה" </w:t>
      </w:r>
      <w:r w:rsidRPr="00685FCC">
        <w:rPr>
          <w:rStyle w:val="default"/>
          <w:rFonts w:cs="FrankRuehl"/>
          <w:rtl/>
        </w:rPr>
        <w:t>–</w:t>
      </w:r>
      <w:r w:rsidRPr="00685FCC">
        <w:rPr>
          <w:rStyle w:val="default"/>
          <w:rFonts w:cs="FrankRuehl" w:hint="cs"/>
          <w:rtl/>
        </w:rPr>
        <w:t xml:space="preserve"> השירותים לפי סעיף 330ח;</w:t>
      </w:r>
    </w:p>
    <w:p w14:paraId="6E239DC6" w14:textId="77777777" w:rsidR="00AB798A" w:rsidRPr="00685FCC" w:rsidRDefault="00AB798A" w:rsidP="00B7318C">
      <w:pPr>
        <w:pStyle w:val="P00"/>
        <w:ind w:left="0" w:right="1134"/>
        <w:rPr>
          <w:rStyle w:val="default"/>
          <w:rFonts w:cs="FrankRuehl"/>
          <w:rtl/>
        </w:rPr>
      </w:pPr>
      <w:r w:rsidRPr="00685FCC">
        <w:rPr>
          <w:rStyle w:val="default"/>
          <w:rFonts w:cs="FrankRuehl"/>
          <w:rtl/>
        </w:rPr>
        <w:tab/>
      </w:r>
      <w:r w:rsidRPr="00685FCC">
        <w:rPr>
          <w:rStyle w:val="default"/>
          <w:rFonts w:cs="FrankRuehl" w:hint="cs"/>
          <w:rtl/>
        </w:rPr>
        <w:t xml:space="preserve">"תאגיד עזר לגבייה" </w:t>
      </w:r>
      <w:r w:rsidRPr="00685FCC">
        <w:rPr>
          <w:rStyle w:val="default"/>
          <w:rFonts w:cs="FrankRuehl"/>
          <w:rtl/>
        </w:rPr>
        <w:t>–</w:t>
      </w:r>
      <w:r w:rsidRPr="00685FCC">
        <w:rPr>
          <w:rStyle w:val="default"/>
          <w:rFonts w:cs="FrankRuehl" w:hint="cs"/>
          <w:rtl/>
        </w:rPr>
        <w:t xml:space="preserve"> כמשמעותו בסעיף 330כה;</w:t>
      </w:r>
    </w:p>
    <w:p w14:paraId="6768A5C6" w14:textId="77777777" w:rsidR="00AB798A" w:rsidRPr="00685FCC" w:rsidRDefault="00AB798A" w:rsidP="00B7318C">
      <w:pPr>
        <w:pStyle w:val="P00"/>
        <w:ind w:left="0" w:right="1134"/>
        <w:rPr>
          <w:rStyle w:val="default"/>
          <w:rFonts w:cs="FrankRuehl"/>
          <w:rtl/>
        </w:rPr>
      </w:pPr>
      <w:r w:rsidRPr="00685FCC">
        <w:rPr>
          <w:rStyle w:val="default"/>
          <w:rFonts w:cs="FrankRuehl"/>
          <w:rtl/>
        </w:rPr>
        <w:tab/>
      </w:r>
      <w:r w:rsidRPr="00685FCC">
        <w:rPr>
          <w:rStyle w:val="default"/>
          <w:rFonts w:cs="FrankRuehl" w:hint="cs"/>
          <w:rtl/>
        </w:rPr>
        <w:t xml:space="preserve">"תשלום חובה" </w:t>
      </w:r>
      <w:r w:rsidRPr="00685FCC">
        <w:rPr>
          <w:rStyle w:val="default"/>
          <w:rFonts w:cs="FrankRuehl"/>
          <w:rtl/>
        </w:rPr>
        <w:t>–</w:t>
      </w:r>
      <w:r w:rsidRPr="00685FCC">
        <w:rPr>
          <w:rStyle w:val="default"/>
          <w:rFonts w:cs="FrankRuehl" w:hint="cs"/>
          <w:rtl/>
        </w:rPr>
        <w:t xml:space="preserve"> כהגדרתו בחוק הריבית וההצמדה, וכן תשלומים בעד אספקת שירותי מים וביוב שהעירייה גובה כדין בעבור חברה כהגדרתה בחוק תאגידי מים וביוב, התשס"א-2001, לפי סעיף 26(ב)(4) לחוק האמור;</w:t>
      </w:r>
    </w:p>
    <w:p w14:paraId="34AC7C9D" w14:textId="77777777" w:rsidR="00AB798A" w:rsidRPr="00685FCC" w:rsidRDefault="00AB798A" w:rsidP="00B7318C">
      <w:pPr>
        <w:pStyle w:val="P00"/>
        <w:ind w:left="0" w:right="1134"/>
        <w:rPr>
          <w:rStyle w:val="default"/>
          <w:rFonts w:cs="FrankRuehl" w:hint="cs"/>
          <w:rtl/>
        </w:rPr>
      </w:pPr>
      <w:r w:rsidRPr="00685FCC">
        <w:rPr>
          <w:rStyle w:val="default"/>
          <w:rFonts w:cs="FrankRuehl"/>
          <w:rtl/>
        </w:rPr>
        <w:tab/>
      </w:r>
      <w:r w:rsidRPr="00685FCC">
        <w:rPr>
          <w:rStyle w:val="default"/>
          <w:rFonts w:cs="FrankRuehl" w:hint="cs"/>
          <w:rtl/>
        </w:rPr>
        <w:t xml:space="preserve">"תשלומי פיגורים" </w:t>
      </w:r>
      <w:r w:rsidRPr="00685FCC">
        <w:rPr>
          <w:rStyle w:val="default"/>
          <w:rFonts w:cs="FrankRuehl"/>
          <w:rtl/>
        </w:rPr>
        <w:t>–</w:t>
      </w:r>
      <w:r w:rsidRPr="00685FCC">
        <w:rPr>
          <w:rStyle w:val="default"/>
          <w:rFonts w:cs="FrankRuehl" w:hint="cs"/>
          <w:rtl/>
        </w:rPr>
        <w:t xml:space="preserve"> כהגדרתם בחוק הריבית וההצמדה.</w:t>
      </w:r>
    </w:p>
    <w:p w14:paraId="58356B26" w14:textId="77777777" w:rsidR="00B7318C" w:rsidRPr="00685FCC" w:rsidRDefault="00B7318C" w:rsidP="00B7318C">
      <w:pPr>
        <w:pStyle w:val="P00"/>
        <w:spacing w:before="0"/>
        <w:ind w:left="0" w:right="1134"/>
        <w:rPr>
          <w:rStyle w:val="default"/>
          <w:rFonts w:ascii="FrankRuehl" w:hAnsi="FrankRuehl" w:cs="FrankRuehl"/>
          <w:vanish/>
          <w:color w:val="FF0000"/>
          <w:sz w:val="20"/>
          <w:szCs w:val="20"/>
          <w:shd w:val="clear" w:color="auto" w:fill="FFFF99"/>
          <w:rtl/>
        </w:rPr>
      </w:pPr>
      <w:bookmarkStart w:id="699" w:name="Rov891"/>
      <w:r w:rsidRPr="00685FCC">
        <w:rPr>
          <w:rStyle w:val="default"/>
          <w:rFonts w:ascii="FrankRuehl" w:hAnsi="FrankRuehl" w:cs="FrankRuehl" w:hint="cs"/>
          <w:vanish/>
          <w:color w:val="FF0000"/>
          <w:sz w:val="20"/>
          <w:szCs w:val="20"/>
          <w:shd w:val="clear" w:color="auto" w:fill="FFFF99"/>
          <w:rtl/>
        </w:rPr>
        <w:t>מיום 11.10.2022</w:t>
      </w:r>
    </w:p>
    <w:p w14:paraId="145C8206" w14:textId="77777777" w:rsidR="00B7318C" w:rsidRPr="00685FCC" w:rsidRDefault="00B7318C" w:rsidP="00B7318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תיקון מס' 151</w:t>
      </w:r>
    </w:p>
    <w:p w14:paraId="3BF4E544" w14:textId="77777777" w:rsidR="00B7318C" w:rsidRPr="00685FCC" w:rsidRDefault="00B7318C" w:rsidP="00B7318C">
      <w:pPr>
        <w:pStyle w:val="P00"/>
        <w:spacing w:before="0"/>
        <w:ind w:left="0" w:right="1134"/>
        <w:rPr>
          <w:rStyle w:val="default"/>
          <w:rFonts w:ascii="FrankRuehl" w:hAnsi="FrankRuehl" w:cs="FrankRuehl"/>
          <w:vanish/>
          <w:sz w:val="20"/>
          <w:szCs w:val="20"/>
          <w:shd w:val="clear" w:color="auto" w:fill="FFFF99"/>
          <w:rtl/>
        </w:rPr>
      </w:pPr>
      <w:hyperlink r:id="rId1100" w:history="1">
        <w:r w:rsidRPr="00685FCC">
          <w:rPr>
            <w:rStyle w:val="Hyperlink"/>
            <w:rFonts w:ascii="FrankRuehl" w:hAnsi="FrankRuehl" w:cs="FrankRuehl" w:hint="cs"/>
            <w:vanish/>
            <w:szCs w:val="20"/>
            <w:shd w:val="clear" w:color="auto" w:fill="FFFF99"/>
            <w:rtl/>
          </w:rPr>
          <w:t>ס"ח תשפ"ב מס' 3006</w:t>
        </w:r>
      </w:hyperlink>
      <w:r w:rsidRPr="00685FCC">
        <w:rPr>
          <w:rStyle w:val="default"/>
          <w:rFonts w:ascii="FrankRuehl" w:hAnsi="FrankRuehl" w:cs="FrankRuehl" w:hint="cs"/>
          <w:vanish/>
          <w:sz w:val="20"/>
          <w:szCs w:val="20"/>
          <w:shd w:val="clear" w:color="auto" w:fill="FFFF99"/>
          <w:rtl/>
        </w:rPr>
        <w:t xml:space="preserve"> מיום 11.7.2022 עמ' 1098 (</w:t>
      </w:r>
      <w:hyperlink r:id="rId1101" w:history="1">
        <w:r w:rsidRPr="00685FCC">
          <w:rPr>
            <w:rStyle w:val="Hyperlink"/>
            <w:rFonts w:ascii="FrankRuehl" w:hAnsi="FrankRuehl" w:cs="FrankRuehl" w:hint="cs"/>
            <w:vanish/>
            <w:szCs w:val="20"/>
            <w:shd w:val="clear" w:color="auto" w:fill="FFFF99"/>
            <w:rtl/>
          </w:rPr>
          <w:t>ה"ח 1344</w:t>
        </w:r>
      </w:hyperlink>
      <w:r w:rsidRPr="00685FCC">
        <w:rPr>
          <w:rStyle w:val="default"/>
          <w:rFonts w:ascii="FrankRuehl" w:hAnsi="FrankRuehl" w:cs="FrankRuehl" w:hint="cs"/>
          <w:vanish/>
          <w:sz w:val="20"/>
          <w:szCs w:val="20"/>
          <w:shd w:val="clear" w:color="auto" w:fill="FFFF99"/>
          <w:rtl/>
        </w:rPr>
        <w:t>)</w:t>
      </w:r>
    </w:p>
    <w:p w14:paraId="3D0C2750" w14:textId="77777777" w:rsidR="00B7318C" w:rsidRPr="00685FCC" w:rsidRDefault="00B7318C" w:rsidP="00685FCC">
      <w:pPr>
        <w:pStyle w:val="P00"/>
        <w:spacing w:before="0"/>
        <w:ind w:left="0" w:right="1134"/>
        <w:rPr>
          <w:rStyle w:val="default"/>
          <w:rFonts w:ascii="FrankRuehl" w:hAnsi="FrankRuehl" w:cs="FrankRuehl"/>
          <w:sz w:val="2"/>
          <w:szCs w:val="2"/>
          <w:shd w:val="clear" w:color="auto" w:fill="FFFF99"/>
          <w:rtl/>
        </w:rPr>
      </w:pPr>
      <w:r w:rsidRPr="00685FCC">
        <w:rPr>
          <w:rStyle w:val="default"/>
          <w:rFonts w:ascii="FrankRuehl" w:hAnsi="FrankRuehl" w:cs="FrankRuehl" w:hint="cs"/>
          <w:b/>
          <w:bCs/>
          <w:vanish/>
          <w:sz w:val="20"/>
          <w:szCs w:val="20"/>
          <w:shd w:val="clear" w:color="auto" w:fill="FFFF99"/>
          <w:rtl/>
        </w:rPr>
        <w:t>הוספת סעיף 330א</w:t>
      </w:r>
      <w:bookmarkEnd w:id="699"/>
    </w:p>
    <w:p w14:paraId="164CF817" w14:textId="77777777" w:rsidR="00B7318C" w:rsidRPr="00685FCC" w:rsidRDefault="00B7318C" w:rsidP="00B7318C">
      <w:pPr>
        <w:pStyle w:val="P00"/>
        <w:ind w:left="0" w:right="1134"/>
        <w:rPr>
          <w:rStyle w:val="default"/>
          <w:rFonts w:cs="FrankRuehl"/>
          <w:rtl/>
        </w:rPr>
      </w:pPr>
      <w:bookmarkStart w:id="700" w:name="Seif374"/>
      <w:bookmarkEnd w:id="700"/>
      <w:r w:rsidRPr="00685FCC">
        <w:rPr>
          <w:lang w:val="he-IL"/>
        </w:rPr>
        <w:pict w14:anchorId="52737EF9">
          <v:rect id="_x0000_s2970" style="position:absolute;left:0;text-align:left;margin-left:464.5pt;margin-top:8.05pt;width:75.05pt;height:26.55pt;z-index:251965952" o:allowincell="f" filled="f" stroked="f" strokecolor="lime" strokeweight=".25pt">
            <v:textbox style="mso-next-textbox:#_x0000_s2970" inset="0,0,0,0">
              <w:txbxContent>
                <w:p w14:paraId="00A70733" w14:textId="77777777" w:rsidR="00B7318C" w:rsidRDefault="00B43CF5" w:rsidP="00B7318C">
                  <w:pPr>
                    <w:spacing w:line="160" w:lineRule="exact"/>
                    <w:jc w:val="left"/>
                    <w:rPr>
                      <w:rFonts w:cs="Miriam" w:hint="cs"/>
                      <w:sz w:val="18"/>
                      <w:szCs w:val="18"/>
                      <w:rtl/>
                    </w:rPr>
                  </w:pPr>
                  <w:r>
                    <w:rPr>
                      <w:rFonts w:cs="Miriam" w:hint="cs"/>
                      <w:sz w:val="18"/>
                      <w:szCs w:val="18"/>
                      <w:rtl/>
                    </w:rPr>
                    <w:t>כללים לגביית חובות</w:t>
                  </w:r>
                </w:p>
                <w:p w14:paraId="22CBD751" w14:textId="77777777" w:rsidR="00B7318C" w:rsidRDefault="00B7318C" w:rsidP="00B7318C">
                  <w:pPr>
                    <w:spacing w:line="160" w:lineRule="exact"/>
                    <w:jc w:val="left"/>
                    <w:rPr>
                      <w:rFonts w:cs="Miriam"/>
                      <w:noProof/>
                      <w:sz w:val="18"/>
                      <w:szCs w:val="18"/>
                      <w:rtl/>
                    </w:rPr>
                  </w:pPr>
                  <w:r>
                    <w:rPr>
                      <w:rFonts w:cs="Miriam" w:hint="cs"/>
                      <w:sz w:val="18"/>
                      <w:szCs w:val="18"/>
                      <w:rtl/>
                    </w:rPr>
                    <w:t>(תיקון מס' 151) תשפ"ב-2022</w:t>
                  </w:r>
                </w:p>
              </w:txbxContent>
            </v:textbox>
            <w10:anchorlock/>
          </v:rect>
        </w:pict>
      </w:r>
      <w:r w:rsidRPr="00685FCC">
        <w:rPr>
          <w:rStyle w:val="big-number"/>
          <w:rFonts w:cs="Miriam"/>
          <w:rtl/>
        </w:rPr>
        <w:t>330</w:t>
      </w:r>
      <w:r w:rsidRPr="00685FCC">
        <w:rPr>
          <w:rStyle w:val="default"/>
          <w:rFonts w:cs="FrankRuehl" w:hint="cs"/>
          <w:rtl/>
        </w:rPr>
        <w:t xml:space="preserve">ב. </w:t>
      </w:r>
      <w:r w:rsidR="00B43CF5" w:rsidRPr="00685FCC">
        <w:rPr>
          <w:rStyle w:val="default"/>
          <w:rFonts w:cs="FrankRuehl" w:hint="cs"/>
          <w:rtl/>
        </w:rPr>
        <w:t>(א)</w:t>
      </w:r>
      <w:r w:rsidR="00B43CF5" w:rsidRPr="00685FCC">
        <w:rPr>
          <w:rStyle w:val="default"/>
          <w:rFonts w:cs="FrankRuehl"/>
          <w:rtl/>
        </w:rPr>
        <w:tab/>
      </w:r>
      <w:r w:rsidR="00B43CF5" w:rsidRPr="00685FCC">
        <w:rPr>
          <w:rStyle w:val="default"/>
          <w:rFonts w:cs="FrankRuehl" w:hint="cs"/>
          <w:rtl/>
        </w:rPr>
        <w:t>לכל עירייה תהיה ועדה לענייני גבייה וזה הרכבה: המנהל הכללי של העירייה, גזבר העירייה והיועץ המשפטי לעירייה.</w:t>
      </w:r>
    </w:p>
    <w:p w14:paraId="21D63D89" w14:textId="77777777" w:rsidR="00B43CF5" w:rsidRPr="00685FCC" w:rsidRDefault="00B43CF5" w:rsidP="00B7318C">
      <w:pPr>
        <w:pStyle w:val="P00"/>
        <w:ind w:left="0" w:right="1134"/>
        <w:rPr>
          <w:rStyle w:val="default"/>
          <w:rFonts w:cs="FrankRuehl"/>
          <w:rtl/>
        </w:rPr>
      </w:pPr>
      <w:r w:rsidRPr="00685FCC">
        <w:rPr>
          <w:rStyle w:val="default"/>
          <w:rFonts w:cs="FrankRuehl"/>
          <w:rtl/>
        </w:rPr>
        <w:tab/>
      </w:r>
      <w:r w:rsidRPr="00685FCC">
        <w:rPr>
          <w:rStyle w:val="default"/>
          <w:rFonts w:cs="FrankRuehl" w:hint="cs"/>
          <w:rtl/>
        </w:rPr>
        <w:t>(ב)</w:t>
      </w:r>
      <w:r w:rsidRPr="00685FCC">
        <w:rPr>
          <w:rStyle w:val="default"/>
          <w:rFonts w:cs="FrankRuehl"/>
          <w:rtl/>
        </w:rPr>
        <w:tab/>
      </w:r>
      <w:r w:rsidRPr="00685FCC">
        <w:rPr>
          <w:rStyle w:val="default"/>
          <w:rFonts w:cs="FrankRuehl" w:hint="cs"/>
          <w:rtl/>
        </w:rPr>
        <w:t>הוועדה לענייני גבייה תקבע, באישור ראש העירייה, כללים בדבר ההליכים שתנקוט העירייה לגביית כספים המגיעים לה, לפי כל דין, לרבות סוגי החובות שייגבו בכל אחד ממסלולי הגבייה, כללים בדבר מעבר בין מסלולי הגבייה ומדיניות הסדרת חובות באמצעות פריסתם לתשלומים.</w:t>
      </w:r>
    </w:p>
    <w:p w14:paraId="33036692" w14:textId="77777777" w:rsidR="00B43CF5" w:rsidRPr="00685FCC" w:rsidRDefault="00B43CF5" w:rsidP="00B7318C">
      <w:pPr>
        <w:pStyle w:val="P00"/>
        <w:ind w:left="0" w:right="1134"/>
        <w:rPr>
          <w:rStyle w:val="default"/>
          <w:rFonts w:cs="FrankRuehl" w:hint="cs"/>
          <w:rtl/>
        </w:rPr>
      </w:pPr>
      <w:r w:rsidRPr="00685FCC">
        <w:rPr>
          <w:rStyle w:val="default"/>
          <w:rFonts w:cs="FrankRuehl"/>
          <w:rtl/>
        </w:rPr>
        <w:tab/>
      </w:r>
      <w:r w:rsidRPr="00685FCC">
        <w:rPr>
          <w:rStyle w:val="default"/>
          <w:rFonts w:cs="FrankRuehl" w:hint="cs"/>
          <w:rtl/>
        </w:rPr>
        <w:t>(ג)</w:t>
      </w:r>
      <w:r w:rsidRPr="00685FCC">
        <w:rPr>
          <w:rStyle w:val="default"/>
          <w:rFonts w:cs="FrankRuehl"/>
          <w:rtl/>
        </w:rPr>
        <w:tab/>
      </w:r>
      <w:r w:rsidRPr="00685FCC">
        <w:rPr>
          <w:rStyle w:val="default"/>
          <w:rFonts w:cs="FrankRuehl" w:hint="cs"/>
          <w:rtl/>
        </w:rPr>
        <w:t>כללים כאמור בסעיף קטן (ב) יפורסמו באתר האינטרנט של העירייה.</w:t>
      </w:r>
    </w:p>
    <w:p w14:paraId="2482B28D" w14:textId="77777777" w:rsidR="00B7318C" w:rsidRPr="00685FCC" w:rsidRDefault="00B7318C" w:rsidP="00B7318C">
      <w:pPr>
        <w:pStyle w:val="P00"/>
        <w:spacing w:before="0"/>
        <w:ind w:left="0" w:right="1134"/>
        <w:rPr>
          <w:rStyle w:val="default"/>
          <w:rFonts w:ascii="FrankRuehl" w:hAnsi="FrankRuehl" w:cs="FrankRuehl"/>
          <w:vanish/>
          <w:color w:val="FF0000"/>
          <w:sz w:val="20"/>
          <w:szCs w:val="20"/>
          <w:shd w:val="clear" w:color="auto" w:fill="FFFF99"/>
          <w:rtl/>
        </w:rPr>
      </w:pPr>
      <w:bookmarkStart w:id="701" w:name="Rov890"/>
      <w:r w:rsidRPr="00685FCC">
        <w:rPr>
          <w:rStyle w:val="default"/>
          <w:rFonts w:ascii="FrankRuehl" w:hAnsi="FrankRuehl" w:cs="FrankRuehl" w:hint="cs"/>
          <w:vanish/>
          <w:color w:val="FF0000"/>
          <w:sz w:val="20"/>
          <w:szCs w:val="20"/>
          <w:shd w:val="clear" w:color="auto" w:fill="FFFF99"/>
          <w:rtl/>
        </w:rPr>
        <w:t>מיום 11.10.2022</w:t>
      </w:r>
    </w:p>
    <w:p w14:paraId="450897F3" w14:textId="77777777" w:rsidR="00B7318C" w:rsidRPr="00685FCC" w:rsidRDefault="00B7318C" w:rsidP="00B7318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תיקון מס' 151</w:t>
      </w:r>
    </w:p>
    <w:p w14:paraId="75BA1F1D" w14:textId="77777777" w:rsidR="00B7318C" w:rsidRPr="00685FCC" w:rsidRDefault="00B7318C" w:rsidP="00B7318C">
      <w:pPr>
        <w:pStyle w:val="P00"/>
        <w:spacing w:before="0"/>
        <w:ind w:left="0" w:right="1134"/>
        <w:rPr>
          <w:rStyle w:val="default"/>
          <w:rFonts w:ascii="FrankRuehl" w:hAnsi="FrankRuehl" w:cs="FrankRuehl"/>
          <w:vanish/>
          <w:sz w:val="20"/>
          <w:szCs w:val="20"/>
          <w:shd w:val="clear" w:color="auto" w:fill="FFFF99"/>
          <w:rtl/>
        </w:rPr>
      </w:pPr>
      <w:hyperlink r:id="rId1102" w:history="1">
        <w:r w:rsidRPr="00685FCC">
          <w:rPr>
            <w:rStyle w:val="Hyperlink"/>
            <w:rFonts w:ascii="FrankRuehl" w:hAnsi="FrankRuehl" w:cs="FrankRuehl" w:hint="cs"/>
            <w:vanish/>
            <w:szCs w:val="20"/>
            <w:shd w:val="clear" w:color="auto" w:fill="FFFF99"/>
            <w:rtl/>
          </w:rPr>
          <w:t>ס"ח תשפ"ב מס' 3006</w:t>
        </w:r>
      </w:hyperlink>
      <w:r w:rsidRPr="00685FCC">
        <w:rPr>
          <w:rStyle w:val="default"/>
          <w:rFonts w:ascii="FrankRuehl" w:hAnsi="FrankRuehl" w:cs="FrankRuehl" w:hint="cs"/>
          <w:vanish/>
          <w:sz w:val="20"/>
          <w:szCs w:val="20"/>
          <w:shd w:val="clear" w:color="auto" w:fill="FFFF99"/>
          <w:rtl/>
        </w:rPr>
        <w:t xml:space="preserve"> מיום 11.7.2022 עמ' 1099 (</w:t>
      </w:r>
      <w:hyperlink r:id="rId1103" w:history="1">
        <w:r w:rsidRPr="00685FCC">
          <w:rPr>
            <w:rStyle w:val="Hyperlink"/>
            <w:rFonts w:ascii="FrankRuehl" w:hAnsi="FrankRuehl" w:cs="FrankRuehl" w:hint="cs"/>
            <w:vanish/>
            <w:szCs w:val="20"/>
            <w:shd w:val="clear" w:color="auto" w:fill="FFFF99"/>
            <w:rtl/>
          </w:rPr>
          <w:t>ה"ח 1344</w:t>
        </w:r>
      </w:hyperlink>
      <w:r w:rsidRPr="00685FCC">
        <w:rPr>
          <w:rStyle w:val="default"/>
          <w:rFonts w:ascii="FrankRuehl" w:hAnsi="FrankRuehl" w:cs="FrankRuehl" w:hint="cs"/>
          <w:vanish/>
          <w:sz w:val="20"/>
          <w:szCs w:val="20"/>
          <w:shd w:val="clear" w:color="auto" w:fill="FFFF99"/>
          <w:rtl/>
        </w:rPr>
        <w:t>)</w:t>
      </w:r>
    </w:p>
    <w:p w14:paraId="00489393" w14:textId="77777777" w:rsidR="00B7318C" w:rsidRPr="00685FCC" w:rsidRDefault="00B7318C" w:rsidP="00685FCC">
      <w:pPr>
        <w:pStyle w:val="P00"/>
        <w:spacing w:before="0"/>
        <w:ind w:left="0" w:right="1134"/>
        <w:rPr>
          <w:rStyle w:val="default"/>
          <w:rFonts w:ascii="FrankRuehl" w:hAnsi="FrankRuehl" w:cs="FrankRuehl"/>
          <w:sz w:val="2"/>
          <w:szCs w:val="2"/>
          <w:shd w:val="clear" w:color="auto" w:fill="FFFF99"/>
          <w:rtl/>
        </w:rPr>
      </w:pPr>
      <w:r w:rsidRPr="00685FCC">
        <w:rPr>
          <w:rStyle w:val="default"/>
          <w:rFonts w:ascii="FrankRuehl" w:hAnsi="FrankRuehl" w:cs="FrankRuehl" w:hint="cs"/>
          <w:b/>
          <w:bCs/>
          <w:vanish/>
          <w:sz w:val="20"/>
          <w:szCs w:val="20"/>
          <w:shd w:val="clear" w:color="auto" w:fill="FFFF99"/>
          <w:rtl/>
        </w:rPr>
        <w:t>הוספת סעיף 330ב</w:t>
      </w:r>
      <w:bookmarkEnd w:id="701"/>
    </w:p>
    <w:p w14:paraId="7B522193" w14:textId="77777777" w:rsidR="00B7318C" w:rsidRPr="00685FCC" w:rsidRDefault="00B7318C" w:rsidP="00B7318C">
      <w:pPr>
        <w:pStyle w:val="P00"/>
        <w:ind w:left="0" w:right="1134"/>
        <w:rPr>
          <w:rStyle w:val="default"/>
          <w:rFonts w:cs="FrankRuehl" w:hint="cs"/>
          <w:rtl/>
        </w:rPr>
      </w:pPr>
      <w:bookmarkStart w:id="702" w:name="Seif375"/>
      <w:bookmarkEnd w:id="702"/>
      <w:r w:rsidRPr="00685FCC">
        <w:rPr>
          <w:lang w:val="he-IL"/>
        </w:rPr>
        <w:pict w14:anchorId="33DB05CD">
          <v:rect id="_x0000_s2971" style="position:absolute;left:0;text-align:left;margin-left:464.5pt;margin-top:8.05pt;width:75.05pt;height:35.7pt;z-index:251966976" o:allowincell="f" filled="f" stroked="f" strokecolor="lime" strokeweight=".25pt">
            <v:textbox style="mso-next-textbox:#_x0000_s2971" inset="0,0,0,0">
              <w:txbxContent>
                <w:p w14:paraId="5E580A37" w14:textId="77777777" w:rsidR="00B7318C" w:rsidRDefault="00B43CF5" w:rsidP="00B7318C">
                  <w:pPr>
                    <w:spacing w:line="160" w:lineRule="exact"/>
                    <w:jc w:val="left"/>
                    <w:rPr>
                      <w:rFonts w:cs="Miriam" w:hint="cs"/>
                      <w:sz w:val="18"/>
                      <w:szCs w:val="18"/>
                      <w:rtl/>
                    </w:rPr>
                  </w:pPr>
                  <w:r>
                    <w:rPr>
                      <w:rFonts w:cs="Miriam" w:hint="cs"/>
                      <w:sz w:val="18"/>
                      <w:szCs w:val="18"/>
                      <w:rtl/>
                    </w:rPr>
                    <w:t>תשלום חובות לקופת העירייה</w:t>
                  </w:r>
                </w:p>
                <w:p w14:paraId="728CCF23" w14:textId="77777777" w:rsidR="00B7318C" w:rsidRDefault="00B7318C" w:rsidP="00B7318C">
                  <w:pPr>
                    <w:spacing w:line="160" w:lineRule="exact"/>
                    <w:jc w:val="left"/>
                    <w:rPr>
                      <w:rFonts w:cs="Miriam"/>
                      <w:noProof/>
                      <w:sz w:val="18"/>
                      <w:szCs w:val="18"/>
                      <w:rtl/>
                    </w:rPr>
                  </w:pPr>
                  <w:r>
                    <w:rPr>
                      <w:rFonts w:cs="Miriam" w:hint="cs"/>
                      <w:sz w:val="18"/>
                      <w:szCs w:val="18"/>
                      <w:rtl/>
                    </w:rPr>
                    <w:t>(תיקון מס' 151) תשפ"ב-2022</w:t>
                  </w:r>
                </w:p>
              </w:txbxContent>
            </v:textbox>
            <w10:anchorlock/>
          </v:rect>
        </w:pict>
      </w:r>
      <w:r w:rsidRPr="00685FCC">
        <w:rPr>
          <w:rStyle w:val="big-number"/>
          <w:rFonts w:cs="Miriam"/>
          <w:rtl/>
        </w:rPr>
        <w:t>330</w:t>
      </w:r>
      <w:r w:rsidR="00B43CF5" w:rsidRPr="00685FCC">
        <w:rPr>
          <w:rStyle w:val="default"/>
          <w:rFonts w:cs="FrankRuehl" w:hint="cs"/>
          <w:rtl/>
        </w:rPr>
        <w:t>ג</w:t>
      </w:r>
      <w:r w:rsidRPr="00685FCC">
        <w:rPr>
          <w:rStyle w:val="default"/>
          <w:rFonts w:cs="FrankRuehl" w:hint="cs"/>
          <w:rtl/>
        </w:rPr>
        <w:t xml:space="preserve">. </w:t>
      </w:r>
      <w:r w:rsidR="00B43CF5" w:rsidRPr="00685FCC">
        <w:rPr>
          <w:rStyle w:val="default"/>
          <w:rFonts w:cs="FrankRuehl" w:hint="cs"/>
          <w:rtl/>
        </w:rPr>
        <w:t>כל סכום חוב המגיע לעירייה ישתלם לקופת העיריית לא יאוחר משלושה ימי עבודה לאחר גבייתו, ויירשם בספריה.</w:t>
      </w:r>
    </w:p>
    <w:p w14:paraId="18DF06EE" w14:textId="77777777" w:rsidR="00B7318C" w:rsidRPr="00685FCC" w:rsidRDefault="00B7318C" w:rsidP="00B7318C">
      <w:pPr>
        <w:pStyle w:val="P00"/>
        <w:spacing w:before="0"/>
        <w:ind w:left="0" w:right="1134"/>
        <w:rPr>
          <w:rStyle w:val="default"/>
          <w:rFonts w:ascii="FrankRuehl" w:hAnsi="FrankRuehl" w:cs="FrankRuehl"/>
          <w:vanish/>
          <w:color w:val="FF0000"/>
          <w:sz w:val="20"/>
          <w:szCs w:val="20"/>
          <w:shd w:val="clear" w:color="auto" w:fill="FFFF99"/>
          <w:rtl/>
        </w:rPr>
      </w:pPr>
      <w:bookmarkStart w:id="703" w:name="Rov889"/>
      <w:r w:rsidRPr="00685FCC">
        <w:rPr>
          <w:rStyle w:val="default"/>
          <w:rFonts w:ascii="FrankRuehl" w:hAnsi="FrankRuehl" w:cs="FrankRuehl" w:hint="cs"/>
          <w:vanish/>
          <w:color w:val="FF0000"/>
          <w:sz w:val="20"/>
          <w:szCs w:val="20"/>
          <w:shd w:val="clear" w:color="auto" w:fill="FFFF99"/>
          <w:rtl/>
        </w:rPr>
        <w:t>מיום 11.10.2022</w:t>
      </w:r>
    </w:p>
    <w:p w14:paraId="3F19AA5C" w14:textId="77777777" w:rsidR="00B7318C" w:rsidRPr="00685FCC" w:rsidRDefault="00B7318C" w:rsidP="00B7318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תיקון מס' 151</w:t>
      </w:r>
    </w:p>
    <w:p w14:paraId="56A9535A" w14:textId="77777777" w:rsidR="00B7318C" w:rsidRPr="00685FCC" w:rsidRDefault="00B7318C" w:rsidP="00B7318C">
      <w:pPr>
        <w:pStyle w:val="P00"/>
        <w:spacing w:before="0"/>
        <w:ind w:left="0" w:right="1134"/>
        <w:rPr>
          <w:rStyle w:val="default"/>
          <w:rFonts w:ascii="FrankRuehl" w:hAnsi="FrankRuehl" w:cs="FrankRuehl"/>
          <w:vanish/>
          <w:sz w:val="20"/>
          <w:szCs w:val="20"/>
          <w:shd w:val="clear" w:color="auto" w:fill="FFFF99"/>
          <w:rtl/>
        </w:rPr>
      </w:pPr>
      <w:hyperlink r:id="rId1104" w:history="1">
        <w:r w:rsidRPr="00685FCC">
          <w:rPr>
            <w:rStyle w:val="Hyperlink"/>
            <w:rFonts w:ascii="FrankRuehl" w:hAnsi="FrankRuehl" w:cs="FrankRuehl" w:hint="cs"/>
            <w:vanish/>
            <w:szCs w:val="20"/>
            <w:shd w:val="clear" w:color="auto" w:fill="FFFF99"/>
            <w:rtl/>
          </w:rPr>
          <w:t>ס"ח תשפ"ב מס' 3006</w:t>
        </w:r>
      </w:hyperlink>
      <w:r w:rsidRPr="00685FCC">
        <w:rPr>
          <w:rStyle w:val="default"/>
          <w:rFonts w:ascii="FrankRuehl" w:hAnsi="FrankRuehl" w:cs="FrankRuehl" w:hint="cs"/>
          <w:vanish/>
          <w:sz w:val="20"/>
          <w:szCs w:val="20"/>
          <w:shd w:val="clear" w:color="auto" w:fill="FFFF99"/>
          <w:rtl/>
        </w:rPr>
        <w:t xml:space="preserve"> מיום 11.7.2022 עמ' 1099 (</w:t>
      </w:r>
      <w:hyperlink r:id="rId1105" w:history="1">
        <w:r w:rsidRPr="00685FCC">
          <w:rPr>
            <w:rStyle w:val="Hyperlink"/>
            <w:rFonts w:ascii="FrankRuehl" w:hAnsi="FrankRuehl" w:cs="FrankRuehl" w:hint="cs"/>
            <w:vanish/>
            <w:szCs w:val="20"/>
            <w:shd w:val="clear" w:color="auto" w:fill="FFFF99"/>
            <w:rtl/>
          </w:rPr>
          <w:t>ה"ח 1344</w:t>
        </w:r>
      </w:hyperlink>
      <w:r w:rsidRPr="00685FCC">
        <w:rPr>
          <w:rStyle w:val="default"/>
          <w:rFonts w:ascii="FrankRuehl" w:hAnsi="FrankRuehl" w:cs="FrankRuehl" w:hint="cs"/>
          <w:vanish/>
          <w:sz w:val="20"/>
          <w:szCs w:val="20"/>
          <w:shd w:val="clear" w:color="auto" w:fill="FFFF99"/>
          <w:rtl/>
        </w:rPr>
        <w:t>)</w:t>
      </w:r>
    </w:p>
    <w:p w14:paraId="38EF8BEC" w14:textId="77777777" w:rsidR="00B7318C" w:rsidRPr="00685FCC" w:rsidRDefault="00B7318C" w:rsidP="00685FCC">
      <w:pPr>
        <w:pStyle w:val="P00"/>
        <w:spacing w:before="0"/>
        <w:ind w:left="0" w:right="1134"/>
        <w:rPr>
          <w:rStyle w:val="default"/>
          <w:rFonts w:ascii="FrankRuehl" w:hAnsi="FrankRuehl" w:cs="FrankRuehl"/>
          <w:sz w:val="2"/>
          <w:szCs w:val="2"/>
          <w:shd w:val="clear" w:color="auto" w:fill="FFFF99"/>
          <w:rtl/>
        </w:rPr>
      </w:pPr>
      <w:r w:rsidRPr="00685FCC">
        <w:rPr>
          <w:rStyle w:val="default"/>
          <w:rFonts w:ascii="FrankRuehl" w:hAnsi="FrankRuehl" w:cs="FrankRuehl" w:hint="cs"/>
          <w:b/>
          <w:bCs/>
          <w:vanish/>
          <w:sz w:val="20"/>
          <w:szCs w:val="20"/>
          <w:shd w:val="clear" w:color="auto" w:fill="FFFF99"/>
          <w:rtl/>
        </w:rPr>
        <w:t>הוספת סעיף 330</w:t>
      </w:r>
      <w:r w:rsidR="00B43CF5" w:rsidRPr="00685FCC">
        <w:rPr>
          <w:rStyle w:val="default"/>
          <w:rFonts w:ascii="FrankRuehl" w:hAnsi="FrankRuehl" w:cs="FrankRuehl" w:hint="cs"/>
          <w:b/>
          <w:bCs/>
          <w:vanish/>
          <w:sz w:val="20"/>
          <w:szCs w:val="20"/>
          <w:shd w:val="clear" w:color="auto" w:fill="FFFF99"/>
          <w:rtl/>
        </w:rPr>
        <w:t>ג</w:t>
      </w:r>
      <w:bookmarkEnd w:id="703"/>
    </w:p>
    <w:p w14:paraId="58D7A99C" w14:textId="77777777" w:rsidR="00B7318C" w:rsidRPr="00685FCC" w:rsidRDefault="00B7318C" w:rsidP="00B7318C">
      <w:pPr>
        <w:pStyle w:val="P00"/>
        <w:ind w:left="0" w:right="1134"/>
        <w:rPr>
          <w:rStyle w:val="default"/>
          <w:rFonts w:cs="FrankRuehl"/>
          <w:rtl/>
        </w:rPr>
      </w:pPr>
      <w:bookmarkStart w:id="704" w:name="Seif376"/>
      <w:bookmarkEnd w:id="704"/>
      <w:r w:rsidRPr="00685FCC">
        <w:rPr>
          <w:lang w:val="he-IL"/>
        </w:rPr>
        <w:pict w14:anchorId="747A6029">
          <v:rect id="_x0000_s2972" style="position:absolute;left:0;text-align:left;margin-left:464.5pt;margin-top:8.05pt;width:75.05pt;height:37pt;z-index:251968000" o:allowincell="f" filled="f" stroked="f" strokecolor="lime" strokeweight=".25pt">
            <v:textbox style="mso-next-textbox:#_x0000_s2972" inset="0,0,0,0">
              <w:txbxContent>
                <w:p w14:paraId="782A66F2" w14:textId="77777777" w:rsidR="00B7318C" w:rsidRDefault="001D7858" w:rsidP="00B7318C">
                  <w:pPr>
                    <w:spacing w:line="160" w:lineRule="exact"/>
                    <w:jc w:val="left"/>
                    <w:rPr>
                      <w:rFonts w:cs="Miriam" w:hint="cs"/>
                      <w:sz w:val="18"/>
                      <w:szCs w:val="18"/>
                      <w:rtl/>
                    </w:rPr>
                  </w:pPr>
                  <w:r>
                    <w:rPr>
                      <w:rFonts w:cs="Miriam" w:hint="cs"/>
                      <w:sz w:val="18"/>
                      <w:szCs w:val="18"/>
                      <w:rtl/>
                    </w:rPr>
                    <w:t>גביית חוב במסלול גבייה מינהלי</w:t>
                  </w:r>
                </w:p>
                <w:p w14:paraId="0DBC4C5A" w14:textId="77777777" w:rsidR="00B7318C" w:rsidRDefault="00B7318C" w:rsidP="00B7318C">
                  <w:pPr>
                    <w:spacing w:line="160" w:lineRule="exact"/>
                    <w:jc w:val="left"/>
                    <w:rPr>
                      <w:rFonts w:cs="Miriam"/>
                      <w:noProof/>
                      <w:sz w:val="18"/>
                      <w:szCs w:val="18"/>
                      <w:rtl/>
                    </w:rPr>
                  </w:pPr>
                  <w:r>
                    <w:rPr>
                      <w:rFonts w:cs="Miriam" w:hint="cs"/>
                      <w:sz w:val="18"/>
                      <w:szCs w:val="18"/>
                      <w:rtl/>
                    </w:rPr>
                    <w:t>(תיקון מס' 151) תשפ"ב-2022</w:t>
                  </w:r>
                </w:p>
              </w:txbxContent>
            </v:textbox>
            <w10:anchorlock/>
          </v:rect>
        </w:pict>
      </w:r>
      <w:r w:rsidRPr="00685FCC">
        <w:rPr>
          <w:rStyle w:val="big-number"/>
          <w:rFonts w:cs="Miriam"/>
          <w:rtl/>
        </w:rPr>
        <w:t>330</w:t>
      </w:r>
      <w:r w:rsidR="00B43CF5" w:rsidRPr="00685FCC">
        <w:rPr>
          <w:rStyle w:val="default"/>
          <w:rFonts w:cs="FrankRuehl" w:hint="cs"/>
          <w:rtl/>
        </w:rPr>
        <w:t>ד</w:t>
      </w:r>
      <w:r w:rsidRPr="00685FCC">
        <w:rPr>
          <w:rStyle w:val="default"/>
          <w:rFonts w:cs="FrankRuehl" w:hint="cs"/>
          <w:rtl/>
        </w:rPr>
        <w:t xml:space="preserve">. </w:t>
      </w:r>
      <w:r w:rsidR="001D7858" w:rsidRPr="00685FCC">
        <w:rPr>
          <w:rStyle w:val="default"/>
          <w:rFonts w:cs="FrankRuehl" w:hint="cs"/>
          <w:rtl/>
        </w:rPr>
        <w:t>(א)</w:t>
      </w:r>
      <w:r w:rsidR="001D7858" w:rsidRPr="00685FCC">
        <w:rPr>
          <w:rStyle w:val="default"/>
          <w:rFonts w:cs="FrankRuehl"/>
          <w:rtl/>
        </w:rPr>
        <w:tab/>
      </w:r>
      <w:r w:rsidR="001D7858" w:rsidRPr="00685FCC">
        <w:rPr>
          <w:rStyle w:val="default"/>
          <w:rFonts w:cs="FrankRuehl" w:hint="cs"/>
          <w:rtl/>
        </w:rPr>
        <w:t>בלי לגרוע מהאמור בכל דין, פעלה העירייה לגביית חוב במסלול גבייה מינהלי, בהתאם לסמכות שהוקנתה לה לפי כל דין, יחולו הוראות סעיף זה.</w:t>
      </w:r>
    </w:p>
    <w:p w14:paraId="6492AD72" w14:textId="77777777" w:rsidR="001D7858" w:rsidRPr="00685FCC" w:rsidRDefault="001D7858" w:rsidP="001D7858">
      <w:pPr>
        <w:pStyle w:val="P00"/>
        <w:ind w:left="1021" w:right="1134" w:hanging="1021"/>
        <w:rPr>
          <w:rStyle w:val="default"/>
          <w:rFonts w:cs="FrankRuehl"/>
          <w:rtl/>
        </w:rPr>
      </w:pPr>
      <w:r w:rsidRPr="00685FCC">
        <w:rPr>
          <w:rStyle w:val="default"/>
          <w:rFonts w:cs="FrankRuehl"/>
          <w:rtl/>
        </w:rPr>
        <w:tab/>
      </w:r>
      <w:r w:rsidRPr="00685FCC">
        <w:rPr>
          <w:rStyle w:val="default"/>
          <w:rFonts w:cs="FrankRuehl" w:hint="cs"/>
          <w:rtl/>
        </w:rPr>
        <w:t>(ב)</w:t>
      </w:r>
      <w:r w:rsidRPr="00685FCC">
        <w:rPr>
          <w:rStyle w:val="default"/>
          <w:rFonts w:cs="FrankRuehl"/>
          <w:rtl/>
        </w:rPr>
        <w:tab/>
      </w:r>
      <w:r w:rsidRPr="00685FCC">
        <w:rPr>
          <w:rStyle w:val="default"/>
          <w:rFonts w:cs="FrankRuehl" w:hint="cs"/>
          <w:rtl/>
        </w:rPr>
        <w:t>(1)</w:t>
      </w:r>
      <w:r w:rsidRPr="00685FCC">
        <w:rPr>
          <w:rStyle w:val="default"/>
          <w:rFonts w:cs="FrankRuehl"/>
          <w:rtl/>
        </w:rPr>
        <w:tab/>
      </w:r>
      <w:r w:rsidRPr="00685FCC">
        <w:rPr>
          <w:rStyle w:val="default"/>
          <w:rFonts w:cs="FrankRuehl" w:hint="cs"/>
          <w:rtl/>
        </w:rPr>
        <w:t xml:space="preserve">דרישה ראשונה לתשלום חוב לחייב שלא שילם תשלום במועדו תישלח למענו של החייב בדואר; עירייה המפעילה מערך לשליחת הודעות מקוונות תשלח לחייב דרישה כאמור גם בהודעה מקוונת, ובלבד שבידיה פרטי החייב להתקשרות עימו דרך זו; בסעיף זה </w:t>
      </w:r>
      <w:r w:rsidRPr="00685FCC">
        <w:rPr>
          <w:rStyle w:val="default"/>
          <w:rFonts w:cs="FrankRuehl"/>
          <w:rtl/>
        </w:rPr>
        <w:t>–</w:t>
      </w:r>
    </w:p>
    <w:p w14:paraId="6A14DE34" w14:textId="77777777" w:rsidR="001D7858" w:rsidRPr="00685FCC" w:rsidRDefault="001D7858" w:rsidP="001D7858">
      <w:pPr>
        <w:pStyle w:val="P00"/>
        <w:ind w:left="1021" w:right="1134"/>
        <w:rPr>
          <w:rStyle w:val="default"/>
          <w:rFonts w:cs="FrankRuehl"/>
          <w:rtl/>
        </w:rPr>
      </w:pPr>
      <w:r w:rsidRPr="00685FCC">
        <w:rPr>
          <w:rStyle w:val="default"/>
          <w:rFonts w:cs="FrankRuehl" w:hint="cs"/>
          <w:rtl/>
        </w:rPr>
        <w:t xml:space="preserve">"הודעה מקוונת" </w:t>
      </w:r>
      <w:r w:rsidRPr="00685FCC">
        <w:rPr>
          <w:rStyle w:val="default"/>
          <w:rFonts w:cs="FrankRuehl"/>
          <w:rtl/>
        </w:rPr>
        <w:t>–</w:t>
      </w:r>
      <w:r w:rsidRPr="00685FCC">
        <w:rPr>
          <w:rStyle w:val="default"/>
          <w:rFonts w:cs="FrankRuehl" w:hint="cs"/>
          <w:rtl/>
        </w:rPr>
        <w:t xml:space="preserve"> מסרון או דואר אלקטרוני הנשלחים למספר הטלפון הנייד או לכתובת דואר אלקטרוני של החייב;</w:t>
      </w:r>
    </w:p>
    <w:p w14:paraId="3D9D7165" w14:textId="77777777" w:rsidR="001D7858" w:rsidRPr="00685FCC" w:rsidRDefault="001D7858" w:rsidP="001D7858">
      <w:pPr>
        <w:pStyle w:val="P00"/>
        <w:ind w:left="1021" w:right="1134"/>
        <w:rPr>
          <w:rStyle w:val="default"/>
          <w:rFonts w:cs="FrankRuehl"/>
          <w:rtl/>
        </w:rPr>
      </w:pPr>
      <w:r w:rsidRPr="00685FCC">
        <w:rPr>
          <w:rStyle w:val="default"/>
          <w:rFonts w:cs="FrankRuehl" w:hint="cs"/>
          <w:rtl/>
        </w:rPr>
        <w:t xml:space="preserve">"מען" </w:t>
      </w:r>
      <w:r w:rsidRPr="00685FCC">
        <w:rPr>
          <w:rStyle w:val="default"/>
          <w:rFonts w:cs="FrankRuehl"/>
          <w:rtl/>
        </w:rPr>
        <w:t>–</w:t>
      </w:r>
    </w:p>
    <w:p w14:paraId="5C13F6DF" w14:textId="77777777" w:rsidR="001D7858" w:rsidRPr="00685FCC" w:rsidRDefault="001D7858" w:rsidP="001D7858">
      <w:pPr>
        <w:pStyle w:val="P00"/>
        <w:ind w:left="1474" w:right="1134"/>
        <w:rPr>
          <w:rStyle w:val="default"/>
          <w:rFonts w:cs="FrankRuehl"/>
          <w:rtl/>
        </w:rPr>
      </w:pPr>
      <w:r w:rsidRPr="00685FCC">
        <w:rPr>
          <w:rStyle w:val="default"/>
          <w:rFonts w:cs="FrankRuehl" w:hint="cs"/>
          <w:rtl/>
        </w:rPr>
        <w:t>(1)</w:t>
      </w:r>
      <w:r w:rsidRPr="00685FCC">
        <w:rPr>
          <w:rStyle w:val="default"/>
          <w:rFonts w:cs="FrankRuehl"/>
          <w:rtl/>
        </w:rPr>
        <w:tab/>
      </w:r>
      <w:r w:rsidRPr="00685FCC">
        <w:rPr>
          <w:rStyle w:val="default"/>
          <w:rFonts w:cs="FrankRuehl" w:hint="cs"/>
          <w:rtl/>
        </w:rPr>
        <w:t xml:space="preserve">לגבי יחיד </w:t>
      </w:r>
      <w:r w:rsidRPr="00685FCC">
        <w:rPr>
          <w:rStyle w:val="default"/>
          <w:rFonts w:cs="FrankRuehl"/>
          <w:rtl/>
        </w:rPr>
        <w:t>–</w:t>
      </w:r>
      <w:r w:rsidRPr="00685FCC">
        <w:rPr>
          <w:rStyle w:val="default"/>
          <w:rFonts w:cs="FrankRuehl" w:hint="cs"/>
          <w:rtl/>
        </w:rPr>
        <w:t xml:space="preserve"> מענו הרשום במרשם האוכלוסין, ואם אינו רשום במרשם האוכלוסין </w:t>
      </w:r>
      <w:r w:rsidRPr="00685FCC">
        <w:rPr>
          <w:rStyle w:val="default"/>
          <w:rFonts w:cs="FrankRuehl"/>
          <w:rtl/>
        </w:rPr>
        <w:t>–</w:t>
      </w:r>
      <w:r w:rsidRPr="00685FCC">
        <w:rPr>
          <w:rStyle w:val="default"/>
          <w:rFonts w:cs="FrankRuehl" w:hint="cs"/>
          <w:rtl/>
        </w:rPr>
        <w:t xml:space="preserve"> מענו הרשום בספרי העירייה;</w:t>
      </w:r>
    </w:p>
    <w:p w14:paraId="04F2B849" w14:textId="77777777" w:rsidR="001D7858" w:rsidRPr="00685FCC" w:rsidRDefault="001D7858" w:rsidP="001D7858">
      <w:pPr>
        <w:pStyle w:val="P00"/>
        <w:ind w:left="1474" w:right="1134"/>
        <w:rPr>
          <w:rStyle w:val="default"/>
          <w:rFonts w:cs="FrankRuehl"/>
          <w:rtl/>
        </w:rPr>
      </w:pPr>
      <w:r w:rsidRPr="00685FCC">
        <w:rPr>
          <w:rStyle w:val="default"/>
          <w:rFonts w:cs="FrankRuehl" w:hint="cs"/>
          <w:rtl/>
        </w:rPr>
        <w:t>(2)</w:t>
      </w:r>
      <w:r w:rsidRPr="00685FCC">
        <w:rPr>
          <w:rStyle w:val="default"/>
          <w:rFonts w:cs="FrankRuehl"/>
          <w:rtl/>
        </w:rPr>
        <w:tab/>
      </w:r>
      <w:r w:rsidRPr="00685FCC">
        <w:rPr>
          <w:rStyle w:val="default"/>
          <w:rFonts w:cs="FrankRuehl" w:hint="cs"/>
          <w:rtl/>
        </w:rPr>
        <w:t xml:space="preserve">לגבי תאגיד </w:t>
      </w:r>
      <w:r w:rsidRPr="00685FCC">
        <w:rPr>
          <w:rStyle w:val="default"/>
          <w:rFonts w:cs="FrankRuehl"/>
          <w:rtl/>
        </w:rPr>
        <w:t>–</w:t>
      </w:r>
      <w:r w:rsidRPr="00685FCC">
        <w:rPr>
          <w:rStyle w:val="default"/>
          <w:rFonts w:cs="FrankRuehl" w:hint="cs"/>
          <w:rtl/>
        </w:rPr>
        <w:t xml:space="preserve"> מענו הרשום על פי דין או בספרי העירייה;</w:t>
      </w:r>
    </w:p>
    <w:p w14:paraId="6E9471E1" w14:textId="77777777" w:rsidR="001D7858" w:rsidRPr="00685FCC" w:rsidRDefault="001D7858" w:rsidP="001D7858">
      <w:pPr>
        <w:pStyle w:val="P00"/>
        <w:ind w:left="1021" w:right="1134"/>
        <w:rPr>
          <w:rStyle w:val="default"/>
          <w:rFonts w:cs="FrankRuehl"/>
          <w:rtl/>
        </w:rPr>
      </w:pPr>
      <w:r w:rsidRPr="00685FCC">
        <w:rPr>
          <w:rStyle w:val="default"/>
          <w:rFonts w:cs="FrankRuehl" w:hint="cs"/>
          <w:rtl/>
        </w:rPr>
        <w:t>(2)</w:t>
      </w:r>
      <w:r w:rsidRPr="00685FCC">
        <w:rPr>
          <w:rStyle w:val="default"/>
          <w:rFonts w:cs="FrankRuehl"/>
          <w:rtl/>
        </w:rPr>
        <w:tab/>
      </w:r>
      <w:r w:rsidRPr="00685FCC">
        <w:rPr>
          <w:rStyle w:val="default"/>
          <w:rFonts w:cs="FrankRuehl" w:hint="cs"/>
          <w:rtl/>
        </w:rPr>
        <w:t>דרישה לתשלום חוב באופן מיידי לפני נקיטת אמצעי אכיפה תישלח למענו של החייב בדואר רשום עם אישור מסירה או תימסר במסירה אישית והוצאות המשלוח כאמור יחולו על החייב;</w:t>
      </w:r>
    </w:p>
    <w:p w14:paraId="4FE1A8C4" w14:textId="77777777" w:rsidR="001D7858" w:rsidRPr="00685FCC" w:rsidRDefault="001D7858" w:rsidP="001D7858">
      <w:pPr>
        <w:pStyle w:val="P00"/>
        <w:ind w:left="1021" w:right="1134"/>
        <w:rPr>
          <w:rStyle w:val="default"/>
          <w:rFonts w:cs="FrankRuehl"/>
          <w:rtl/>
        </w:rPr>
      </w:pPr>
      <w:r w:rsidRPr="00685FCC">
        <w:rPr>
          <w:rStyle w:val="default"/>
          <w:rFonts w:cs="FrankRuehl" w:hint="cs"/>
          <w:rtl/>
        </w:rPr>
        <w:t>(3)</w:t>
      </w:r>
      <w:r w:rsidRPr="00685FCC">
        <w:rPr>
          <w:rStyle w:val="default"/>
          <w:rFonts w:cs="FrankRuehl"/>
          <w:rtl/>
        </w:rPr>
        <w:tab/>
      </w:r>
      <w:r w:rsidRPr="00685FCC">
        <w:rPr>
          <w:rStyle w:val="default"/>
          <w:rFonts w:cs="FrankRuehl" w:hint="cs"/>
          <w:rtl/>
        </w:rPr>
        <w:t>על אף האמור בפסקה (2), הסכים אדם, בכתב, לקבל מהעירייה הודעות מקוונות, ומסר לעירייה פרטי התקשרות לעניין זה, תישלח דרישה כאמור בפסקה (2) למענו של החייב בדואר רשום וכן בהודעה מקוונת לפי פרטי ההתקשרות שמסר החייב לעניין זה.</w:t>
      </w:r>
    </w:p>
    <w:p w14:paraId="1F1453ED" w14:textId="77777777" w:rsidR="001D7858" w:rsidRPr="00685FCC" w:rsidRDefault="001D7858" w:rsidP="00B7318C">
      <w:pPr>
        <w:pStyle w:val="P00"/>
        <w:ind w:left="0" w:right="1134"/>
        <w:rPr>
          <w:rStyle w:val="default"/>
          <w:rFonts w:cs="FrankRuehl"/>
          <w:rtl/>
        </w:rPr>
      </w:pPr>
      <w:r w:rsidRPr="00685FCC">
        <w:rPr>
          <w:rStyle w:val="default"/>
          <w:rFonts w:cs="FrankRuehl"/>
          <w:rtl/>
        </w:rPr>
        <w:tab/>
      </w:r>
      <w:r w:rsidRPr="00685FCC">
        <w:rPr>
          <w:rStyle w:val="default"/>
          <w:rFonts w:cs="FrankRuehl" w:hint="cs"/>
          <w:rtl/>
        </w:rPr>
        <w:t>(ג)</w:t>
      </w:r>
      <w:r w:rsidRPr="00685FCC">
        <w:rPr>
          <w:rStyle w:val="default"/>
          <w:rFonts w:cs="FrankRuehl"/>
          <w:rtl/>
        </w:rPr>
        <w:tab/>
      </w:r>
      <w:r w:rsidR="00D80893" w:rsidRPr="00685FCC">
        <w:rPr>
          <w:rStyle w:val="default"/>
          <w:rFonts w:cs="FrankRuehl" w:hint="cs"/>
          <w:rtl/>
        </w:rPr>
        <w:t xml:space="preserve">לא תישלח לחייב דרישה לתשלום חוב ולא יינקטו נגדו אמצעי אכיפה כל עוד לא חלף המועד להגשת השגה, ערר או ערעור, אם הוא זכאי לכך, לפי העניין, על החוב, ואם הוגשו </w:t>
      </w:r>
      <w:r w:rsidR="00D80893" w:rsidRPr="00685FCC">
        <w:rPr>
          <w:rStyle w:val="default"/>
          <w:rFonts w:cs="FrankRuehl"/>
          <w:rtl/>
        </w:rPr>
        <w:t>–</w:t>
      </w:r>
      <w:r w:rsidR="00D80893" w:rsidRPr="00685FCC">
        <w:rPr>
          <w:rStyle w:val="default"/>
          <w:rFonts w:cs="FrankRuehl" w:hint="cs"/>
          <w:rtl/>
        </w:rPr>
        <w:t xml:space="preserve"> כל עוד לא ניתנה החלטה שאינה ניתנת לערר או לערעור; הוגשו השגה, ערר או ערעור כאמור, רשאית העירייה לשלוח לחייב דרישה לתשלום או לנקוט נגדו אמצעי אכיפה לעניין חלק החוב שאינו שנוי במחלוקת.</w:t>
      </w:r>
    </w:p>
    <w:p w14:paraId="69E47413" w14:textId="77777777" w:rsidR="00D80893" w:rsidRPr="00685FCC" w:rsidRDefault="00D80893" w:rsidP="00B7318C">
      <w:pPr>
        <w:pStyle w:val="P00"/>
        <w:ind w:left="0" w:right="1134"/>
        <w:rPr>
          <w:rStyle w:val="default"/>
          <w:rFonts w:cs="FrankRuehl"/>
          <w:rtl/>
        </w:rPr>
      </w:pPr>
      <w:r w:rsidRPr="00685FCC">
        <w:rPr>
          <w:rStyle w:val="default"/>
          <w:rFonts w:cs="FrankRuehl"/>
          <w:rtl/>
        </w:rPr>
        <w:tab/>
      </w:r>
      <w:r w:rsidRPr="00685FCC">
        <w:rPr>
          <w:rStyle w:val="default"/>
          <w:rFonts w:cs="FrankRuehl" w:hint="cs"/>
          <w:rtl/>
        </w:rPr>
        <w:t>(ד)</w:t>
      </w:r>
      <w:r w:rsidRPr="00685FCC">
        <w:rPr>
          <w:rStyle w:val="default"/>
          <w:rFonts w:cs="FrankRuehl"/>
          <w:rtl/>
        </w:rPr>
        <w:tab/>
      </w:r>
      <w:r w:rsidRPr="00685FCC">
        <w:rPr>
          <w:rStyle w:val="default"/>
          <w:rFonts w:cs="FrankRuehl" w:hint="cs"/>
          <w:rtl/>
        </w:rPr>
        <w:t>נשלחה או נמסרה לחייב דרישה לתשלום חוב באופן מיידי כאמור בסעיף קטן (ב)(2) או (3), ולא הוטל עיקול בתוך שנה מיום שליחתה או מסירתה, לא יוטל עיקול אלא אם כן נשלחה או נמסרה שוב לחייב דרישה כאמור לפי הוראות סעיף קטן (ב), למעט אם הרשות הודיעה לחייב, אחת לשנה, על קיום החוב.</w:t>
      </w:r>
    </w:p>
    <w:p w14:paraId="7C45F9F4" w14:textId="77777777" w:rsidR="00D80893" w:rsidRPr="00685FCC" w:rsidRDefault="00D80893" w:rsidP="00B7318C">
      <w:pPr>
        <w:pStyle w:val="P00"/>
        <w:ind w:left="0" w:right="1134"/>
        <w:rPr>
          <w:rStyle w:val="default"/>
          <w:rFonts w:cs="FrankRuehl" w:hint="cs"/>
          <w:rtl/>
        </w:rPr>
      </w:pPr>
      <w:r w:rsidRPr="00685FCC">
        <w:rPr>
          <w:rStyle w:val="default"/>
          <w:rFonts w:cs="FrankRuehl"/>
          <w:rtl/>
        </w:rPr>
        <w:tab/>
      </w:r>
      <w:r w:rsidRPr="00685FCC">
        <w:rPr>
          <w:rStyle w:val="default"/>
          <w:rFonts w:cs="FrankRuehl" w:hint="cs"/>
          <w:rtl/>
        </w:rPr>
        <w:t>(ה)</w:t>
      </w:r>
      <w:r w:rsidRPr="00685FCC">
        <w:rPr>
          <w:rStyle w:val="default"/>
          <w:rFonts w:cs="FrankRuehl"/>
          <w:rtl/>
        </w:rPr>
        <w:tab/>
      </w:r>
      <w:r w:rsidRPr="00685FCC">
        <w:rPr>
          <w:rStyle w:val="default"/>
          <w:rFonts w:cs="FrankRuehl" w:hint="cs"/>
          <w:rtl/>
        </w:rPr>
        <w:t>חלפו שלוש שנים מהמועד שבו הפך חוב לסופי, והעירייה טרם החלה בהפעלת אמצעי אכיפה לגבייתו, לא תנקוט עוד העירייה אמצעי אכיפה כאמור אלא בנסיבות חריגות ובאישור הוועדה לענייני גבייה של העירייה.</w:t>
      </w:r>
    </w:p>
    <w:p w14:paraId="23930BEA" w14:textId="77777777" w:rsidR="00B7318C" w:rsidRPr="00685FCC" w:rsidRDefault="00B7318C" w:rsidP="00B7318C">
      <w:pPr>
        <w:pStyle w:val="P00"/>
        <w:spacing w:before="0"/>
        <w:ind w:left="0" w:right="1134"/>
        <w:rPr>
          <w:rStyle w:val="default"/>
          <w:rFonts w:ascii="FrankRuehl" w:hAnsi="FrankRuehl" w:cs="FrankRuehl"/>
          <w:vanish/>
          <w:color w:val="FF0000"/>
          <w:sz w:val="20"/>
          <w:szCs w:val="20"/>
          <w:shd w:val="clear" w:color="auto" w:fill="FFFF99"/>
          <w:rtl/>
        </w:rPr>
      </w:pPr>
      <w:bookmarkStart w:id="705" w:name="Rov888"/>
      <w:r w:rsidRPr="00685FCC">
        <w:rPr>
          <w:rStyle w:val="default"/>
          <w:rFonts w:ascii="FrankRuehl" w:hAnsi="FrankRuehl" w:cs="FrankRuehl" w:hint="cs"/>
          <w:vanish/>
          <w:color w:val="FF0000"/>
          <w:sz w:val="20"/>
          <w:szCs w:val="20"/>
          <w:shd w:val="clear" w:color="auto" w:fill="FFFF99"/>
          <w:rtl/>
        </w:rPr>
        <w:t>מיום 11.10.2022</w:t>
      </w:r>
    </w:p>
    <w:p w14:paraId="5B3CD6AA" w14:textId="77777777" w:rsidR="00B7318C" w:rsidRPr="00685FCC" w:rsidRDefault="00B7318C" w:rsidP="00B7318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תיקון מס' 151</w:t>
      </w:r>
    </w:p>
    <w:p w14:paraId="48041C9C" w14:textId="77777777" w:rsidR="00B7318C" w:rsidRPr="00685FCC" w:rsidRDefault="00B7318C" w:rsidP="00B7318C">
      <w:pPr>
        <w:pStyle w:val="P00"/>
        <w:spacing w:before="0"/>
        <w:ind w:left="0" w:right="1134"/>
        <w:rPr>
          <w:rStyle w:val="default"/>
          <w:rFonts w:ascii="FrankRuehl" w:hAnsi="FrankRuehl" w:cs="FrankRuehl"/>
          <w:vanish/>
          <w:sz w:val="20"/>
          <w:szCs w:val="20"/>
          <w:shd w:val="clear" w:color="auto" w:fill="FFFF99"/>
          <w:rtl/>
        </w:rPr>
      </w:pPr>
      <w:hyperlink r:id="rId1106" w:history="1">
        <w:r w:rsidRPr="00685FCC">
          <w:rPr>
            <w:rStyle w:val="Hyperlink"/>
            <w:rFonts w:ascii="FrankRuehl" w:hAnsi="FrankRuehl" w:cs="FrankRuehl" w:hint="cs"/>
            <w:vanish/>
            <w:szCs w:val="20"/>
            <w:shd w:val="clear" w:color="auto" w:fill="FFFF99"/>
            <w:rtl/>
          </w:rPr>
          <w:t>ס"ח תשפ"ב מס' 3006</w:t>
        </w:r>
      </w:hyperlink>
      <w:r w:rsidRPr="00685FCC">
        <w:rPr>
          <w:rStyle w:val="default"/>
          <w:rFonts w:ascii="FrankRuehl" w:hAnsi="FrankRuehl" w:cs="FrankRuehl" w:hint="cs"/>
          <w:vanish/>
          <w:sz w:val="20"/>
          <w:szCs w:val="20"/>
          <w:shd w:val="clear" w:color="auto" w:fill="FFFF99"/>
          <w:rtl/>
        </w:rPr>
        <w:t xml:space="preserve"> מיום 11.7.2022 עמ' 1099 (</w:t>
      </w:r>
      <w:hyperlink r:id="rId1107" w:history="1">
        <w:r w:rsidRPr="00685FCC">
          <w:rPr>
            <w:rStyle w:val="Hyperlink"/>
            <w:rFonts w:ascii="FrankRuehl" w:hAnsi="FrankRuehl" w:cs="FrankRuehl" w:hint="cs"/>
            <w:vanish/>
            <w:szCs w:val="20"/>
            <w:shd w:val="clear" w:color="auto" w:fill="FFFF99"/>
            <w:rtl/>
          </w:rPr>
          <w:t>ה"ח 1344</w:t>
        </w:r>
      </w:hyperlink>
      <w:r w:rsidRPr="00685FCC">
        <w:rPr>
          <w:rStyle w:val="default"/>
          <w:rFonts w:ascii="FrankRuehl" w:hAnsi="FrankRuehl" w:cs="FrankRuehl" w:hint="cs"/>
          <w:vanish/>
          <w:sz w:val="20"/>
          <w:szCs w:val="20"/>
          <w:shd w:val="clear" w:color="auto" w:fill="FFFF99"/>
          <w:rtl/>
        </w:rPr>
        <w:t>)</w:t>
      </w:r>
    </w:p>
    <w:p w14:paraId="60CA793E" w14:textId="77777777" w:rsidR="00B7318C" w:rsidRPr="00685FCC" w:rsidRDefault="00B7318C" w:rsidP="00685FCC">
      <w:pPr>
        <w:pStyle w:val="P00"/>
        <w:spacing w:before="0"/>
        <w:ind w:left="0" w:right="1134"/>
        <w:rPr>
          <w:rStyle w:val="default"/>
          <w:rFonts w:ascii="FrankRuehl" w:hAnsi="FrankRuehl" w:cs="FrankRuehl"/>
          <w:sz w:val="2"/>
          <w:szCs w:val="2"/>
          <w:shd w:val="clear" w:color="auto" w:fill="FFFF99"/>
          <w:rtl/>
        </w:rPr>
      </w:pPr>
      <w:r w:rsidRPr="00685FCC">
        <w:rPr>
          <w:rStyle w:val="default"/>
          <w:rFonts w:ascii="FrankRuehl" w:hAnsi="FrankRuehl" w:cs="FrankRuehl" w:hint="cs"/>
          <w:b/>
          <w:bCs/>
          <w:vanish/>
          <w:sz w:val="20"/>
          <w:szCs w:val="20"/>
          <w:shd w:val="clear" w:color="auto" w:fill="FFFF99"/>
          <w:rtl/>
        </w:rPr>
        <w:t>הוספת סעיף 330</w:t>
      </w:r>
      <w:r w:rsidR="00B43CF5" w:rsidRPr="00685FCC">
        <w:rPr>
          <w:rStyle w:val="default"/>
          <w:rFonts w:ascii="FrankRuehl" w:hAnsi="FrankRuehl" w:cs="FrankRuehl" w:hint="cs"/>
          <w:b/>
          <w:bCs/>
          <w:vanish/>
          <w:sz w:val="20"/>
          <w:szCs w:val="20"/>
          <w:shd w:val="clear" w:color="auto" w:fill="FFFF99"/>
          <w:rtl/>
        </w:rPr>
        <w:t>ד</w:t>
      </w:r>
      <w:bookmarkEnd w:id="705"/>
    </w:p>
    <w:p w14:paraId="529A20EE" w14:textId="77777777" w:rsidR="00B7318C" w:rsidRPr="00685FCC" w:rsidRDefault="00B7318C" w:rsidP="00B7318C">
      <w:pPr>
        <w:pStyle w:val="P00"/>
        <w:ind w:left="0" w:right="1134"/>
        <w:rPr>
          <w:rStyle w:val="default"/>
          <w:rFonts w:cs="FrankRuehl" w:hint="cs"/>
          <w:rtl/>
        </w:rPr>
      </w:pPr>
      <w:bookmarkStart w:id="706" w:name="Seif377"/>
      <w:bookmarkEnd w:id="706"/>
      <w:r w:rsidRPr="00685FCC">
        <w:rPr>
          <w:lang w:val="he-IL"/>
        </w:rPr>
        <w:pict w14:anchorId="15C80B2B">
          <v:rect id="_x0000_s2973" style="position:absolute;left:0;text-align:left;margin-left:464.5pt;margin-top:8.05pt;width:75.05pt;height:36.05pt;z-index:251969024" o:allowincell="f" filled="f" stroked="f" strokecolor="lime" strokeweight=".25pt">
            <v:textbox style="mso-next-textbox:#_x0000_s2973" inset="0,0,0,0">
              <w:txbxContent>
                <w:p w14:paraId="568B1296" w14:textId="77777777" w:rsidR="00B7318C" w:rsidRDefault="00F414C3" w:rsidP="00B7318C">
                  <w:pPr>
                    <w:spacing w:line="160" w:lineRule="exact"/>
                    <w:jc w:val="left"/>
                    <w:rPr>
                      <w:rFonts w:cs="Miriam" w:hint="cs"/>
                      <w:sz w:val="18"/>
                      <w:szCs w:val="18"/>
                      <w:rtl/>
                    </w:rPr>
                  </w:pPr>
                  <w:r>
                    <w:rPr>
                      <w:rFonts w:cs="Miriam" w:hint="cs"/>
                      <w:sz w:val="18"/>
                      <w:szCs w:val="18"/>
                      <w:rtl/>
                    </w:rPr>
                    <w:t>גביית תשלום חובה במסלול גבייה אזרחי</w:t>
                  </w:r>
                </w:p>
                <w:p w14:paraId="3054FA5B" w14:textId="77777777" w:rsidR="00B7318C" w:rsidRDefault="00B7318C" w:rsidP="00B7318C">
                  <w:pPr>
                    <w:spacing w:line="160" w:lineRule="exact"/>
                    <w:jc w:val="left"/>
                    <w:rPr>
                      <w:rFonts w:cs="Miriam"/>
                      <w:noProof/>
                      <w:sz w:val="18"/>
                      <w:szCs w:val="18"/>
                      <w:rtl/>
                    </w:rPr>
                  </w:pPr>
                  <w:r>
                    <w:rPr>
                      <w:rFonts w:cs="Miriam" w:hint="cs"/>
                      <w:sz w:val="18"/>
                      <w:szCs w:val="18"/>
                      <w:rtl/>
                    </w:rPr>
                    <w:t>(תיקון מס' 151) תשפ"ב-2022</w:t>
                  </w:r>
                </w:p>
              </w:txbxContent>
            </v:textbox>
            <w10:anchorlock/>
          </v:rect>
        </w:pict>
      </w:r>
      <w:r w:rsidRPr="00685FCC">
        <w:rPr>
          <w:rStyle w:val="big-number"/>
          <w:rFonts w:cs="Miriam"/>
          <w:rtl/>
        </w:rPr>
        <w:t>330</w:t>
      </w:r>
      <w:r w:rsidRPr="00685FCC">
        <w:rPr>
          <w:rStyle w:val="default"/>
          <w:rFonts w:cs="FrankRuehl" w:hint="cs"/>
          <w:rtl/>
        </w:rPr>
        <w:t xml:space="preserve">ה. </w:t>
      </w:r>
      <w:r w:rsidR="00F414C3" w:rsidRPr="00685FCC">
        <w:rPr>
          <w:rStyle w:val="default"/>
          <w:rFonts w:cs="FrankRuehl" w:hint="cs"/>
          <w:rtl/>
        </w:rPr>
        <w:t>עירייה רשאית לגבות תשלום חובה שלא שולם במועדו ותשלומי פיגורים במסלול גבייה אזרחי.</w:t>
      </w:r>
    </w:p>
    <w:p w14:paraId="7DEE2964" w14:textId="77777777" w:rsidR="00B7318C" w:rsidRPr="00685FCC" w:rsidRDefault="00B7318C" w:rsidP="00B7318C">
      <w:pPr>
        <w:pStyle w:val="P00"/>
        <w:spacing w:before="0"/>
        <w:ind w:left="0" w:right="1134"/>
        <w:rPr>
          <w:rStyle w:val="default"/>
          <w:rFonts w:ascii="FrankRuehl" w:hAnsi="FrankRuehl" w:cs="FrankRuehl"/>
          <w:vanish/>
          <w:color w:val="FF0000"/>
          <w:sz w:val="20"/>
          <w:szCs w:val="20"/>
          <w:shd w:val="clear" w:color="auto" w:fill="FFFF99"/>
          <w:rtl/>
        </w:rPr>
      </w:pPr>
      <w:bookmarkStart w:id="707" w:name="Rov887"/>
      <w:r w:rsidRPr="00685FCC">
        <w:rPr>
          <w:rStyle w:val="default"/>
          <w:rFonts w:ascii="FrankRuehl" w:hAnsi="FrankRuehl" w:cs="FrankRuehl" w:hint="cs"/>
          <w:vanish/>
          <w:color w:val="FF0000"/>
          <w:sz w:val="20"/>
          <w:szCs w:val="20"/>
          <w:shd w:val="clear" w:color="auto" w:fill="FFFF99"/>
          <w:rtl/>
        </w:rPr>
        <w:t>מיום 11.10.2022</w:t>
      </w:r>
    </w:p>
    <w:p w14:paraId="34B6E6DA" w14:textId="77777777" w:rsidR="00B7318C" w:rsidRPr="00685FCC" w:rsidRDefault="00B7318C" w:rsidP="00B7318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תיקון מס' 151</w:t>
      </w:r>
    </w:p>
    <w:p w14:paraId="67C3070B" w14:textId="77777777" w:rsidR="00B7318C" w:rsidRPr="00685FCC" w:rsidRDefault="00B7318C" w:rsidP="00B7318C">
      <w:pPr>
        <w:pStyle w:val="P00"/>
        <w:spacing w:before="0"/>
        <w:ind w:left="0" w:right="1134"/>
        <w:rPr>
          <w:rStyle w:val="default"/>
          <w:rFonts w:ascii="FrankRuehl" w:hAnsi="FrankRuehl" w:cs="FrankRuehl"/>
          <w:vanish/>
          <w:sz w:val="20"/>
          <w:szCs w:val="20"/>
          <w:shd w:val="clear" w:color="auto" w:fill="FFFF99"/>
          <w:rtl/>
        </w:rPr>
      </w:pPr>
      <w:hyperlink r:id="rId1108" w:history="1">
        <w:r w:rsidRPr="00685FCC">
          <w:rPr>
            <w:rStyle w:val="Hyperlink"/>
            <w:rFonts w:ascii="FrankRuehl" w:hAnsi="FrankRuehl" w:cs="FrankRuehl" w:hint="cs"/>
            <w:vanish/>
            <w:szCs w:val="20"/>
            <w:shd w:val="clear" w:color="auto" w:fill="FFFF99"/>
            <w:rtl/>
          </w:rPr>
          <w:t>ס"ח תשפ"ב מס' 3006</w:t>
        </w:r>
      </w:hyperlink>
      <w:r w:rsidRPr="00685FCC">
        <w:rPr>
          <w:rStyle w:val="default"/>
          <w:rFonts w:ascii="FrankRuehl" w:hAnsi="FrankRuehl" w:cs="FrankRuehl" w:hint="cs"/>
          <w:vanish/>
          <w:sz w:val="20"/>
          <w:szCs w:val="20"/>
          <w:shd w:val="clear" w:color="auto" w:fill="FFFF99"/>
          <w:rtl/>
        </w:rPr>
        <w:t xml:space="preserve"> מיום 11.7.2022 עמ' </w:t>
      </w:r>
      <w:r w:rsidR="00EB661C" w:rsidRPr="00685FCC">
        <w:rPr>
          <w:rStyle w:val="default"/>
          <w:rFonts w:ascii="FrankRuehl" w:hAnsi="FrankRuehl" w:cs="FrankRuehl" w:hint="cs"/>
          <w:vanish/>
          <w:sz w:val="20"/>
          <w:szCs w:val="20"/>
          <w:shd w:val="clear" w:color="auto" w:fill="FFFF99"/>
          <w:rtl/>
        </w:rPr>
        <w:t>1100</w:t>
      </w:r>
      <w:r w:rsidRPr="00685FCC">
        <w:rPr>
          <w:rStyle w:val="default"/>
          <w:rFonts w:ascii="FrankRuehl" w:hAnsi="FrankRuehl" w:cs="FrankRuehl" w:hint="cs"/>
          <w:vanish/>
          <w:sz w:val="20"/>
          <w:szCs w:val="20"/>
          <w:shd w:val="clear" w:color="auto" w:fill="FFFF99"/>
          <w:rtl/>
        </w:rPr>
        <w:t xml:space="preserve"> (</w:t>
      </w:r>
      <w:hyperlink r:id="rId1109" w:history="1">
        <w:r w:rsidRPr="00685FCC">
          <w:rPr>
            <w:rStyle w:val="Hyperlink"/>
            <w:rFonts w:ascii="FrankRuehl" w:hAnsi="FrankRuehl" w:cs="FrankRuehl" w:hint="cs"/>
            <w:vanish/>
            <w:szCs w:val="20"/>
            <w:shd w:val="clear" w:color="auto" w:fill="FFFF99"/>
            <w:rtl/>
          </w:rPr>
          <w:t>ה"ח 1344</w:t>
        </w:r>
      </w:hyperlink>
      <w:r w:rsidRPr="00685FCC">
        <w:rPr>
          <w:rStyle w:val="default"/>
          <w:rFonts w:ascii="FrankRuehl" w:hAnsi="FrankRuehl" w:cs="FrankRuehl" w:hint="cs"/>
          <w:vanish/>
          <w:sz w:val="20"/>
          <w:szCs w:val="20"/>
          <w:shd w:val="clear" w:color="auto" w:fill="FFFF99"/>
          <w:rtl/>
        </w:rPr>
        <w:t>)</w:t>
      </w:r>
    </w:p>
    <w:p w14:paraId="3FF226A2" w14:textId="77777777" w:rsidR="00B7318C" w:rsidRPr="00685FCC" w:rsidRDefault="00B7318C" w:rsidP="00685FCC">
      <w:pPr>
        <w:pStyle w:val="P00"/>
        <w:spacing w:before="0"/>
        <w:ind w:left="0" w:right="1134"/>
        <w:rPr>
          <w:rStyle w:val="default"/>
          <w:rFonts w:ascii="FrankRuehl" w:hAnsi="FrankRuehl" w:cs="FrankRuehl"/>
          <w:sz w:val="2"/>
          <w:szCs w:val="2"/>
          <w:shd w:val="clear" w:color="auto" w:fill="FFFF99"/>
          <w:rtl/>
        </w:rPr>
      </w:pPr>
      <w:r w:rsidRPr="00685FCC">
        <w:rPr>
          <w:rStyle w:val="default"/>
          <w:rFonts w:ascii="FrankRuehl" w:hAnsi="FrankRuehl" w:cs="FrankRuehl" w:hint="cs"/>
          <w:b/>
          <w:bCs/>
          <w:vanish/>
          <w:sz w:val="20"/>
          <w:szCs w:val="20"/>
          <w:shd w:val="clear" w:color="auto" w:fill="FFFF99"/>
          <w:rtl/>
        </w:rPr>
        <w:t>הוספת סעיף 330ה</w:t>
      </w:r>
      <w:bookmarkEnd w:id="707"/>
    </w:p>
    <w:p w14:paraId="47C0F56F" w14:textId="77777777" w:rsidR="00B7318C" w:rsidRPr="00685FCC" w:rsidRDefault="00B7318C" w:rsidP="00B7318C">
      <w:pPr>
        <w:pStyle w:val="P00"/>
        <w:ind w:left="0" w:right="1134"/>
        <w:rPr>
          <w:rStyle w:val="default"/>
          <w:rFonts w:cs="FrankRuehl"/>
          <w:vanish/>
          <w:shd w:val="clear" w:color="auto" w:fill="FFFF99"/>
          <w:rtl/>
        </w:rPr>
      </w:pPr>
      <w:bookmarkStart w:id="708" w:name="Rov886"/>
      <w:r w:rsidRPr="00685FCC">
        <w:rPr>
          <w:vanish/>
          <w:shd w:val="clear" w:color="auto" w:fill="FFFF99"/>
          <w:lang w:val="he-IL"/>
        </w:rPr>
        <w:pict w14:anchorId="36613748">
          <v:rect id="_x0000_s2974" style="position:absolute;left:0;text-align:left;margin-left:464.5pt;margin-top:8.05pt;width:75.05pt;height:36.35pt;z-index:251970048" o:allowincell="f" filled="f" stroked="f" strokecolor="lime" strokeweight=".25pt">
            <v:textbox style="mso-next-textbox:#_x0000_s2974" inset="0,0,0,0">
              <w:txbxContent>
                <w:p w14:paraId="15E591B9" w14:textId="77777777" w:rsidR="00B7318C" w:rsidRDefault="0067685A" w:rsidP="00B7318C">
                  <w:pPr>
                    <w:spacing w:line="160" w:lineRule="exact"/>
                    <w:jc w:val="left"/>
                    <w:rPr>
                      <w:rFonts w:cs="Miriam" w:hint="cs"/>
                      <w:sz w:val="18"/>
                      <w:szCs w:val="18"/>
                      <w:rtl/>
                    </w:rPr>
                  </w:pPr>
                  <w:r>
                    <w:rPr>
                      <w:rFonts w:cs="Miriam" w:hint="cs"/>
                      <w:sz w:val="18"/>
                      <w:szCs w:val="18"/>
                      <w:rtl/>
                    </w:rPr>
                    <w:t>שכר טרחת עורך דין במסלול גבייה אזרחי</w:t>
                  </w:r>
                </w:p>
                <w:p w14:paraId="23142719" w14:textId="77777777" w:rsidR="00B7318C" w:rsidRDefault="00B7318C" w:rsidP="00B7318C">
                  <w:pPr>
                    <w:spacing w:line="160" w:lineRule="exact"/>
                    <w:jc w:val="left"/>
                    <w:rPr>
                      <w:rFonts w:cs="Miriam"/>
                      <w:noProof/>
                      <w:sz w:val="18"/>
                      <w:szCs w:val="18"/>
                      <w:rtl/>
                    </w:rPr>
                  </w:pPr>
                  <w:r>
                    <w:rPr>
                      <w:rFonts w:cs="Miriam" w:hint="cs"/>
                      <w:sz w:val="18"/>
                      <w:szCs w:val="18"/>
                      <w:rtl/>
                    </w:rPr>
                    <w:t>(תיקון מס' 151) תשפ"ב-2022</w:t>
                  </w:r>
                </w:p>
              </w:txbxContent>
            </v:textbox>
            <w10:anchorlock/>
          </v:rect>
        </w:pict>
      </w:r>
      <w:r w:rsidRPr="00685FCC">
        <w:rPr>
          <w:rStyle w:val="big-number"/>
          <w:rFonts w:cs="Miriam"/>
          <w:vanish/>
          <w:shd w:val="clear" w:color="auto" w:fill="FFFF99"/>
          <w:rtl/>
        </w:rPr>
        <w:t>330</w:t>
      </w:r>
      <w:r w:rsidRPr="00685FCC">
        <w:rPr>
          <w:rStyle w:val="default"/>
          <w:rFonts w:cs="FrankRuehl" w:hint="cs"/>
          <w:vanish/>
          <w:shd w:val="clear" w:color="auto" w:fill="FFFF99"/>
          <w:rtl/>
        </w:rPr>
        <w:t xml:space="preserve">ו. </w:t>
      </w:r>
      <w:r w:rsidR="0067685A" w:rsidRPr="00685FCC">
        <w:rPr>
          <w:rStyle w:val="default"/>
          <w:rFonts w:cs="FrankRuehl" w:hint="cs"/>
          <w:vanish/>
          <w:shd w:val="clear" w:color="auto" w:fill="FFFF99"/>
          <w:rtl/>
        </w:rPr>
        <w:t>(א)</w:t>
      </w:r>
      <w:r w:rsidR="0067685A" w:rsidRPr="00685FCC">
        <w:rPr>
          <w:rStyle w:val="default"/>
          <w:rFonts w:cs="FrankRuehl"/>
          <w:vanish/>
          <w:shd w:val="clear" w:color="auto" w:fill="FFFF99"/>
          <w:rtl/>
        </w:rPr>
        <w:tab/>
      </w:r>
      <w:r w:rsidR="0067685A" w:rsidRPr="00685FCC">
        <w:rPr>
          <w:rStyle w:val="default"/>
          <w:rFonts w:cs="FrankRuehl" w:hint="cs"/>
          <w:vanish/>
          <w:shd w:val="clear" w:color="auto" w:fill="FFFF99"/>
          <w:rtl/>
        </w:rPr>
        <w:t>על אף האמור בסעיף 10 לחוק ההוצאה לפועל, לעניין גביית תשלומים כאמור בסעיף 330ה שסכומם אינו עולה על 4,500 שקלים חדשים, לא יישא חייב שאינו תאגיד בשכר טרחת עורך דין המייצג את העירייה במסלול גבייה אזרחי, בסכום העולה על 236 שקלים חדשים או בשיעור העולה על 10% מסכום החוב, לפי הגבוה, אולם רשם ההוצאה לפועל רשאי להחליט אחרת במקרים שבהם לדעתו ייצוג העירייה בידי עורך דין מוצדק בנסיבות העניין, בשל מורכבותו.</w:t>
      </w:r>
    </w:p>
    <w:p w14:paraId="50948255" w14:textId="77777777" w:rsidR="0067685A" w:rsidRPr="00685FCC" w:rsidRDefault="0067685A" w:rsidP="00B7318C">
      <w:pPr>
        <w:pStyle w:val="P00"/>
        <w:ind w:left="0" w:right="1134"/>
        <w:rPr>
          <w:rStyle w:val="default"/>
          <w:rFonts w:cs="FrankRuehl" w:hint="cs"/>
          <w:vanish/>
          <w:shd w:val="clear" w:color="auto" w:fill="FFFF99"/>
          <w:rtl/>
        </w:rPr>
      </w:pPr>
      <w:r w:rsidRPr="00685FCC">
        <w:rPr>
          <w:rStyle w:val="default"/>
          <w:rFonts w:cs="FrankRuehl"/>
          <w:vanish/>
          <w:shd w:val="clear" w:color="auto" w:fill="FFFF99"/>
          <w:rtl/>
        </w:rPr>
        <w:tab/>
      </w:r>
      <w:r w:rsidRPr="00685FCC">
        <w:rPr>
          <w:rStyle w:val="default"/>
          <w:rFonts w:cs="FrankRuehl" w:hint="cs"/>
          <w:vanish/>
          <w:shd w:val="clear" w:color="auto" w:fill="FFFF99"/>
          <w:rtl/>
        </w:rPr>
        <w:t>(ב)</w:t>
      </w:r>
      <w:r w:rsidRPr="00685FCC">
        <w:rPr>
          <w:rStyle w:val="default"/>
          <w:rFonts w:cs="FrankRuehl"/>
          <w:vanish/>
          <w:shd w:val="clear" w:color="auto" w:fill="FFFF99"/>
          <w:rtl/>
        </w:rPr>
        <w:tab/>
      </w:r>
      <w:r w:rsidRPr="00685FCC">
        <w:rPr>
          <w:rStyle w:val="default"/>
          <w:rFonts w:cs="FrankRuehl" w:hint="cs"/>
          <w:vanish/>
          <w:shd w:val="clear" w:color="auto" w:fill="FFFF99"/>
          <w:rtl/>
        </w:rPr>
        <w:t>סכום שכר הטרחה האמור בסעיף קטן (א) יעודכן ב-1 בינואר של כל שנה, לפי שיעור עליית מדד המחירים לצרכן שמפרסמת הלשכה המרכזית לסטטיסטיקה.</w:t>
      </w:r>
    </w:p>
    <w:p w14:paraId="6C58DD01" w14:textId="77777777" w:rsidR="00B7318C" w:rsidRPr="00685FCC" w:rsidRDefault="00B7318C" w:rsidP="00B7318C">
      <w:pPr>
        <w:pStyle w:val="P00"/>
        <w:spacing w:before="0"/>
        <w:ind w:left="0" w:right="1134"/>
        <w:rPr>
          <w:rStyle w:val="default"/>
          <w:rFonts w:ascii="FrankRuehl" w:hAnsi="FrankRuehl" w:cs="FrankRuehl"/>
          <w:vanish/>
          <w:color w:val="FF0000"/>
          <w:sz w:val="20"/>
          <w:szCs w:val="20"/>
          <w:shd w:val="clear" w:color="auto" w:fill="FFFF99"/>
          <w:rtl/>
        </w:rPr>
      </w:pPr>
      <w:r w:rsidRPr="00685FCC">
        <w:rPr>
          <w:rStyle w:val="default"/>
          <w:rFonts w:ascii="FrankRuehl" w:hAnsi="FrankRuehl" w:cs="FrankRuehl" w:hint="cs"/>
          <w:vanish/>
          <w:color w:val="FF0000"/>
          <w:sz w:val="20"/>
          <w:szCs w:val="20"/>
          <w:shd w:val="clear" w:color="auto" w:fill="FFFF99"/>
          <w:rtl/>
        </w:rPr>
        <w:t>מיום 11.7.2023</w:t>
      </w:r>
    </w:p>
    <w:p w14:paraId="28235F4F" w14:textId="77777777" w:rsidR="00B7318C" w:rsidRPr="00685FCC" w:rsidRDefault="00B7318C" w:rsidP="00B7318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תיקון מס' 151</w:t>
      </w:r>
    </w:p>
    <w:p w14:paraId="700C1B8F" w14:textId="77777777" w:rsidR="00B7318C" w:rsidRPr="00685FCC" w:rsidRDefault="00B7318C" w:rsidP="00B7318C">
      <w:pPr>
        <w:pStyle w:val="P00"/>
        <w:spacing w:before="0"/>
        <w:ind w:left="0" w:right="1134"/>
        <w:rPr>
          <w:rStyle w:val="default"/>
          <w:rFonts w:ascii="FrankRuehl" w:hAnsi="FrankRuehl" w:cs="FrankRuehl"/>
          <w:vanish/>
          <w:sz w:val="20"/>
          <w:szCs w:val="20"/>
          <w:shd w:val="clear" w:color="auto" w:fill="FFFF99"/>
          <w:rtl/>
        </w:rPr>
      </w:pPr>
      <w:hyperlink r:id="rId1110" w:history="1">
        <w:r w:rsidRPr="00685FCC">
          <w:rPr>
            <w:rStyle w:val="Hyperlink"/>
            <w:rFonts w:ascii="FrankRuehl" w:hAnsi="FrankRuehl" w:cs="FrankRuehl" w:hint="cs"/>
            <w:vanish/>
            <w:szCs w:val="20"/>
            <w:shd w:val="clear" w:color="auto" w:fill="FFFF99"/>
            <w:rtl/>
          </w:rPr>
          <w:t>ס"ח תשפ"ב מס' 3006</w:t>
        </w:r>
      </w:hyperlink>
      <w:r w:rsidRPr="00685FCC">
        <w:rPr>
          <w:rStyle w:val="default"/>
          <w:rFonts w:ascii="FrankRuehl" w:hAnsi="FrankRuehl" w:cs="FrankRuehl" w:hint="cs"/>
          <w:vanish/>
          <w:sz w:val="20"/>
          <w:szCs w:val="20"/>
          <w:shd w:val="clear" w:color="auto" w:fill="FFFF99"/>
          <w:rtl/>
        </w:rPr>
        <w:t xml:space="preserve"> מיום 11.7.2022 עמ' </w:t>
      </w:r>
      <w:r w:rsidR="00EB661C" w:rsidRPr="00685FCC">
        <w:rPr>
          <w:rStyle w:val="default"/>
          <w:rFonts w:ascii="FrankRuehl" w:hAnsi="FrankRuehl" w:cs="FrankRuehl" w:hint="cs"/>
          <w:vanish/>
          <w:sz w:val="20"/>
          <w:szCs w:val="20"/>
          <w:shd w:val="clear" w:color="auto" w:fill="FFFF99"/>
          <w:rtl/>
        </w:rPr>
        <w:t>1100</w:t>
      </w:r>
      <w:r w:rsidRPr="00685FCC">
        <w:rPr>
          <w:rStyle w:val="default"/>
          <w:rFonts w:ascii="FrankRuehl" w:hAnsi="FrankRuehl" w:cs="FrankRuehl" w:hint="cs"/>
          <w:vanish/>
          <w:sz w:val="20"/>
          <w:szCs w:val="20"/>
          <w:shd w:val="clear" w:color="auto" w:fill="FFFF99"/>
          <w:rtl/>
        </w:rPr>
        <w:t xml:space="preserve"> (</w:t>
      </w:r>
      <w:hyperlink r:id="rId1111" w:history="1">
        <w:r w:rsidRPr="00685FCC">
          <w:rPr>
            <w:rStyle w:val="Hyperlink"/>
            <w:rFonts w:ascii="FrankRuehl" w:hAnsi="FrankRuehl" w:cs="FrankRuehl" w:hint="cs"/>
            <w:vanish/>
            <w:szCs w:val="20"/>
            <w:shd w:val="clear" w:color="auto" w:fill="FFFF99"/>
            <w:rtl/>
          </w:rPr>
          <w:t>ה"ח 1344</w:t>
        </w:r>
      </w:hyperlink>
      <w:r w:rsidRPr="00685FCC">
        <w:rPr>
          <w:rStyle w:val="default"/>
          <w:rFonts w:ascii="FrankRuehl" w:hAnsi="FrankRuehl" w:cs="FrankRuehl" w:hint="cs"/>
          <w:vanish/>
          <w:sz w:val="20"/>
          <w:szCs w:val="20"/>
          <w:shd w:val="clear" w:color="auto" w:fill="FFFF99"/>
          <w:rtl/>
        </w:rPr>
        <w:t>)</w:t>
      </w:r>
    </w:p>
    <w:p w14:paraId="1B8A3031" w14:textId="77777777" w:rsidR="00B7318C" w:rsidRPr="00685FCC" w:rsidRDefault="00B7318C" w:rsidP="00B7318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הוספת סעיף 330ו</w:t>
      </w:r>
    </w:p>
    <w:p w14:paraId="1F67895E" w14:textId="77777777" w:rsidR="00EB661C" w:rsidRPr="00685FCC" w:rsidRDefault="00EB661C" w:rsidP="00EB661C">
      <w:pPr>
        <w:pStyle w:val="P00"/>
        <w:ind w:left="0" w:right="1134"/>
        <w:rPr>
          <w:rStyle w:val="default"/>
          <w:rFonts w:cs="FrankRuehl" w:hint="cs"/>
          <w:vanish/>
          <w:shd w:val="clear" w:color="auto" w:fill="FFFF99"/>
          <w:rtl/>
        </w:rPr>
      </w:pPr>
      <w:r w:rsidRPr="00685FCC">
        <w:rPr>
          <w:vanish/>
          <w:shd w:val="clear" w:color="auto" w:fill="FFFF99"/>
          <w:lang w:val="he-IL"/>
        </w:rPr>
        <w:pict w14:anchorId="4A9283A5">
          <v:rect id="_x0000_s2975" style="position:absolute;left:0;text-align:left;margin-left:464.5pt;margin-top:8.05pt;width:75.05pt;height:26.55pt;z-index:251971072" o:allowincell="f" filled="f" stroked="f" strokecolor="lime" strokeweight=".25pt">
            <v:textbox style="mso-next-textbox:#_x0000_s2975" inset="0,0,0,0">
              <w:txbxContent>
                <w:p w14:paraId="675FF4B4" w14:textId="77777777" w:rsidR="00EB661C" w:rsidRDefault="0067685A" w:rsidP="00EB661C">
                  <w:pPr>
                    <w:spacing w:line="160" w:lineRule="exact"/>
                    <w:jc w:val="left"/>
                    <w:rPr>
                      <w:rFonts w:cs="Miriam" w:hint="cs"/>
                      <w:sz w:val="18"/>
                      <w:szCs w:val="18"/>
                      <w:rtl/>
                    </w:rPr>
                  </w:pPr>
                  <w:r>
                    <w:rPr>
                      <w:rFonts w:cs="Miriam" w:hint="cs"/>
                      <w:sz w:val="18"/>
                      <w:szCs w:val="18"/>
                      <w:rtl/>
                    </w:rPr>
                    <w:t>דוח תקופתי</w:t>
                  </w:r>
                </w:p>
                <w:p w14:paraId="673B8850" w14:textId="77777777" w:rsidR="00EB661C" w:rsidRDefault="00EB661C" w:rsidP="00EB661C">
                  <w:pPr>
                    <w:spacing w:line="160" w:lineRule="exact"/>
                    <w:jc w:val="left"/>
                    <w:rPr>
                      <w:rFonts w:cs="Miriam"/>
                      <w:noProof/>
                      <w:sz w:val="18"/>
                      <w:szCs w:val="18"/>
                      <w:rtl/>
                    </w:rPr>
                  </w:pPr>
                  <w:r>
                    <w:rPr>
                      <w:rFonts w:cs="Miriam" w:hint="cs"/>
                      <w:sz w:val="18"/>
                      <w:szCs w:val="18"/>
                      <w:rtl/>
                    </w:rPr>
                    <w:t>(תיקון מס' 151) תשפ"ב-2022</w:t>
                  </w:r>
                </w:p>
              </w:txbxContent>
            </v:textbox>
            <w10:anchorlock/>
          </v:rect>
        </w:pict>
      </w:r>
      <w:r w:rsidRPr="00685FCC">
        <w:rPr>
          <w:rStyle w:val="big-number"/>
          <w:rFonts w:cs="Miriam"/>
          <w:vanish/>
          <w:shd w:val="clear" w:color="auto" w:fill="FFFF99"/>
          <w:rtl/>
        </w:rPr>
        <w:t>330</w:t>
      </w:r>
      <w:r w:rsidRPr="00685FCC">
        <w:rPr>
          <w:rStyle w:val="default"/>
          <w:rFonts w:cs="FrankRuehl" w:hint="cs"/>
          <w:vanish/>
          <w:shd w:val="clear" w:color="auto" w:fill="FFFF99"/>
          <w:rtl/>
        </w:rPr>
        <w:t xml:space="preserve">ז. </w:t>
      </w:r>
      <w:r w:rsidR="0067685A" w:rsidRPr="00685FCC">
        <w:rPr>
          <w:rStyle w:val="default"/>
          <w:rFonts w:cs="FrankRuehl" w:hint="cs"/>
          <w:vanish/>
          <w:shd w:val="clear" w:color="auto" w:fill="FFFF99"/>
          <w:rtl/>
        </w:rPr>
        <w:t xml:space="preserve">עירייה תפרסם באתר האינטרנט שלה, מדי שנה, לא יאוחר מיום 31 במרס, דין וחשבון על שירותי הגבייה שניתנו לה בשנה שקדמה למועד הדיווח; בדין וחשבון כאמור תפרט העירייה, בין השאר, את שיעורי הגבייה בכל אחד ממסלולי הגבייה, לפי מיטב ידיעתה, ואם התקשרה עם חברת גבייה </w:t>
      </w:r>
      <w:r w:rsidR="0067685A" w:rsidRPr="00685FCC">
        <w:rPr>
          <w:rStyle w:val="default"/>
          <w:rFonts w:cs="FrankRuehl"/>
          <w:vanish/>
          <w:shd w:val="clear" w:color="auto" w:fill="FFFF99"/>
          <w:rtl/>
        </w:rPr>
        <w:t>–</w:t>
      </w:r>
      <w:r w:rsidR="0067685A" w:rsidRPr="00685FCC">
        <w:rPr>
          <w:rStyle w:val="default"/>
          <w:rFonts w:cs="FrankRuehl" w:hint="cs"/>
          <w:vanish/>
          <w:shd w:val="clear" w:color="auto" w:fill="FFFF99"/>
          <w:rtl/>
        </w:rPr>
        <w:t xml:space="preserve"> את פעולות הבקרה והפיקוח שביצעה בעניין חברת הגבייה שעימה התקשרה, וכן תלונות שהוגשו לה בעניין חברת הגבייה וממצאי בירורן.</w:t>
      </w:r>
    </w:p>
    <w:p w14:paraId="620D8C26" w14:textId="77777777" w:rsidR="00EB661C" w:rsidRPr="00685FCC" w:rsidRDefault="00EB661C" w:rsidP="00EB661C">
      <w:pPr>
        <w:pStyle w:val="P00"/>
        <w:spacing w:before="0"/>
        <w:ind w:left="0" w:right="1134"/>
        <w:rPr>
          <w:rStyle w:val="default"/>
          <w:rFonts w:ascii="FrankRuehl" w:hAnsi="FrankRuehl" w:cs="FrankRuehl"/>
          <w:vanish/>
          <w:color w:val="FF0000"/>
          <w:sz w:val="20"/>
          <w:szCs w:val="20"/>
          <w:shd w:val="clear" w:color="auto" w:fill="FFFF99"/>
          <w:rtl/>
        </w:rPr>
      </w:pPr>
      <w:r w:rsidRPr="00685FCC">
        <w:rPr>
          <w:rStyle w:val="default"/>
          <w:rFonts w:ascii="FrankRuehl" w:hAnsi="FrankRuehl" w:cs="FrankRuehl" w:hint="cs"/>
          <w:vanish/>
          <w:color w:val="FF0000"/>
          <w:sz w:val="20"/>
          <w:szCs w:val="20"/>
          <w:shd w:val="clear" w:color="auto" w:fill="FFFF99"/>
          <w:rtl/>
        </w:rPr>
        <w:t>מיום 11.7.2023</w:t>
      </w:r>
    </w:p>
    <w:p w14:paraId="3CC68611"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תיקון מס' 151</w:t>
      </w:r>
    </w:p>
    <w:p w14:paraId="2712021C"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hyperlink r:id="rId1112" w:history="1">
        <w:r w:rsidRPr="00685FCC">
          <w:rPr>
            <w:rStyle w:val="Hyperlink"/>
            <w:rFonts w:ascii="FrankRuehl" w:hAnsi="FrankRuehl" w:cs="FrankRuehl" w:hint="cs"/>
            <w:vanish/>
            <w:szCs w:val="20"/>
            <w:shd w:val="clear" w:color="auto" w:fill="FFFF99"/>
            <w:rtl/>
          </w:rPr>
          <w:t>ס"ח תשפ"ב מס' 3006</w:t>
        </w:r>
      </w:hyperlink>
      <w:r w:rsidRPr="00685FCC">
        <w:rPr>
          <w:rStyle w:val="default"/>
          <w:rFonts w:ascii="FrankRuehl" w:hAnsi="FrankRuehl" w:cs="FrankRuehl" w:hint="cs"/>
          <w:vanish/>
          <w:sz w:val="20"/>
          <w:szCs w:val="20"/>
          <w:shd w:val="clear" w:color="auto" w:fill="FFFF99"/>
          <w:rtl/>
        </w:rPr>
        <w:t xml:space="preserve"> מיום 11.7.2022 עמ' 1101 (</w:t>
      </w:r>
      <w:hyperlink r:id="rId1113" w:history="1">
        <w:r w:rsidRPr="00685FCC">
          <w:rPr>
            <w:rStyle w:val="Hyperlink"/>
            <w:rFonts w:ascii="FrankRuehl" w:hAnsi="FrankRuehl" w:cs="FrankRuehl" w:hint="cs"/>
            <w:vanish/>
            <w:szCs w:val="20"/>
            <w:shd w:val="clear" w:color="auto" w:fill="FFFF99"/>
            <w:rtl/>
          </w:rPr>
          <w:t>ה"ח 1344</w:t>
        </w:r>
      </w:hyperlink>
      <w:r w:rsidRPr="00685FCC">
        <w:rPr>
          <w:rStyle w:val="default"/>
          <w:rFonts w:ascii="FrankRuehl" w:hAnsi="FrankRuehl" w:cs="FrankRuehl" w:hint="cs"/>
          <w:vanish/>
          <w:sz w:val="20"/>
          <w:szCs w:val="20"/>
          <w:shd w:val="clear" w:color="auto" w:fill="FFFF99"/>
          <w:rtl/>
        </w:rPr>
        <w:t>)</w:t>
      </w:r>
    </w:p>
    <w:p w14:paraId="78E7AE08"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הוספת סעיף 330ז</w:t>
      </w:r>
    </w:p>
    <w:p w14:paraId="6B0C5C25" w14:textId="77777777" w:rsidR="00EB661C" w:rsidRPr="00685FCC" w:rsidRDefault="00EB661C" w:rsidP="00EB661C">
      <w:pPr>
        <w:pStyle w:val="header-2"/>
        <w:ind w:left="0" w:right="1134"/>
        <w:rPr>
          <w:rFonts w:cs="Miriam" w:hint="cs"/>
          <w:vanish/>
          <w:shd w:val="clear" w:color="auto" w:fill="FFFF99"/>
          <w:rtl/>
        </w:rPr>
      </w:pPr>
      <w:r w:rsidRPr="00685FCC">
        <w:rPr>
          <w:rFonts w:cs="Miriam" w:hint="cs"/>
          <w:vanish/>
          <w:shd w:val="clear" w:color="auto" w:fill="FFFF99"/>
          <w:rtl/>
        </w:rPr>
        <w:pict w14:anchorId="71D13D83">
          <v:shape id="_x0000_s2976" type="#_x0000_t202" style="position:absolute;left:0;text-align:left;margin-left:470.35pt;margin-top:12.75pt;width:1in;height:14.95pt;z-index:251972096" filled="f" stroked="f">
            <v:textbox inset="1mm,0,1mm,0">
              <w:txbxContent>
                <w:p w14:paraId="1D470846" w14:textId="77777777" w:rsidR="00EB661C" w:rsidRDefault="00EB661C" w:rsidP="00EB661C">
                  <w:pPr>
                    <w:spacing w:line="160" w:lineRule="exact"/>
                    <w:jc w:val="left"/>
                    <w:rPr>
                      <w:rFonts w:cs="Miriam" w:hint="cs"/>
                      <w:sz w:val="18"/>
                      <w:szCs w:val="18"/>
                      <w:rtl/>
                    </w:rPr>
                  </w:pPr>
                  <w:r>
                    <w:rPr>
                      <w:rFonts w:cs="Miriam" w:hint="cs"/>
                      <w:sz w:val="18"/>
                      <w:szCs w:val="18"/>
                      <w:rtl/>
                    </w:rPr>
                    <w:t>(תיקון מס' 151) תשפ"ב-2022</w:t>
                  </w:r>
                </w:p>
              </w:txbxContent>
            </v:textbox>
          </v:shape>
        </w:pict>
      </w:r>
      <w:r w:rsidRPr="00685FCC">
        <w:rPr>
          <w:rFonts w:cs="Miriam" w:hint="cs"/>
          <w:vanish/>
          <w:shd w:val="clear" w:color="auto" w:fill="FFFF99"/>
          <w:rtl/>
        </w:rPr>
        <w:t xml:space="preserve">סימן </w:t>
      </w:r>
      <w:r w:rsidR="0067685A" w:rsidRPr="00685FCC">
        <w:rPr>
          <w:rFonts w:cs="Miriam" w:hint="cs"/>
          <w:vanish/>
          <w:shd w:val="clear" w:color="auto" w:fill="FFFF99"/>
          <w:rtl/>
        </w:rPr>
        <w:t>ב</w:t>
      </w:r>
      <w:r w:rsidRPr="00685FCC">
        <w:rPr>
          <w:rFonts w:cs="Miriam" w:hint="cs"/>
          <w:vanish/>
          <w:shd w:val="clear" w:color="auto" w:fill="FFFF99"/>
          <w:rtl/>
        </w:rPr>
        <w:t>':</w:t>
      </w:r>
      <w:r w:rsidR="0067685A" w:rsidRPr="00685FCC">
        <w:rPr>
          <w:rFonts w:cs="Miriam" w:hint="cs"/>
          <w:vanish/>
          <w:shd w:val="clear" w:color="auto" w:fill="FFFF99"/>
          <w:rtl/>
        </w:rPr>
        <w:t xml:space="preserve"> חברות גבייה, בעלי תפקידים ותאגידי עזר לגבייה</w:t>
      </w:r>
    </w:p>
    <w:p w14:paraId="5437DF5E" w14:textId="77777777" w:rsidR="00EB661C" w:rsidRPr="00685FCC" w:rsidRDefault="00EB661C" w:rsidP="00EB661C">
      <w:pPr>
        <w:pStyle w:val="P00"/>
        <w:spacing w:before="0"/>
        <w:ind w:left="0" w:right="1134"/>
        <w:rPr>
          <w:rStyle w:val="default"/>
          <w:rFonts w:ascii="FrankRuehl" w:hAnsi="FrankRuehl" w:cs="FrankRuehl"/>
          <w:vanish/>
          <w:color w:val="FF0000"/>
          <w:sz w:val="20"/>
          <w:szCs w:val="20"/>
          <w:shd w:val="clear" w:color="auto" w:fill="FFFF99"/>
          <w:rtl/>
        </w:rPr>
      </w:pPr>
      <w:r w:rsidRPr="00685FCC">
        <w:rPr>
          <w:rStyle w:val="default"/>
          <w:rFonts w:ascii="FrankRuehl" w:hAnsi="FrankRuehl" w:cs="FrankRuehl" w:hint="cs"/>
          <w:vanish/>
          <w:color w:val="FF0000"/>
          <w:sz w:val="20"/>
          <w:szCs w:val="20"/>
          <w:shd w:val="clear" w:color="auto" w:fill="FFFF99"/>
          <w:rtl/>
        </w:rPr>
        <w:t>מיום 11.7.2023</w:t>
      </w:r>
    </w:p>
    <w:p w14:paraId="7E80F096"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תיקון מס' 151</w:t>
      </w:r>
    </w:p>
    <w:p w14:paraId="339AA9B9"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hyperlink r:id="rId1114" w:history="1">
        <w:r w:rsidRPr="00685FCC">
          <w:rPr>
            <w:rStyle w:val="Hyperlink"/>
            <w:rFonts w:ascii="FrankRuehl" w:hAnsi="FrankRuehl" w:cs="FrankRuehl" w:hint="cs"/>
            <w:vanish/>
            <w:szCs w:val="20"/>
            <w:shd w:val="clear" w:color="auto" w:fill="FFFF99"/>
            <w:rtl/>
          </w:rPr>
          <w:t>ס"ח תשפ"ב מס' 3006</w:t>
        </w:r>
      </w:hyperlink>
      <w:r w:rsidRPr="00685FCC">
        <w:rPr>
          <w:rStyle w:val="default"/>
          <w:rFonts w:ascii="FrankRuehl" w:hAnsi="FrankRuehl" w:cs="FrankRuehl" w:hint="cs"/>
          <w:vanish/>
          <w:sz w:val="20"/>
          <w:szCs w:val="20"/>
          <w:shd w:val="clear" w:color="auto" w:fill="FFFF99"/>
          <w:rtl/>
        </w:rPr>
        <w:t xml:space="preserve"> מיום 11.7.2022 עמ' 1101 (</w:t>
      </w:r>
      <w:hyperlink r:id="rId1115" w:history="1">
        <w:r w:rsidRPr="00685FCC">
          <w:rPr>
            <w:rStyle w:val="Hyperlink"/>
            <w:rFonts w:ascii="FrankRuehl" w:hAnsi="FrankRuehl" w:cs="FrankRuehl" w:hint="cs"/>
            <w:vanish/>
            <w:szCs w:val="20"/>
            <w:shd w:val="clear" w:color="auto" w:fill="FFFF99"/>
            <w:rtl/>
          </w:rPr>
          <w:t>ה"ח 1344</w:t>
        </w:r>
      </w:hyperlink>
      <w:r w:rsidRPr="00685FCC">
        <w:rPr>
          <w:rStyle w:val="default"/>
          <w:rFonts w:ascii="FrankRuehl" w:hAnsi="FrankRuehl" w:cs="FrankRuehl" w:hint="cs"/>
          <w:vanish/>
          <w:sz w:val="20"/>
          <w:szCs w:val="20"/>
          <w:shd w:val="clear" w:color="auto" w:fill="FFFF99"/>
          <w:rtl/>
        </w:rPr>
        <w:t>)</w:t>
      </w:r>
    </w:p>
    <w:p w14:paraId="4F6DE22B"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הוספת סימן ב'</w:t>
      </w:r>
    </w:p>
    <w:p w14:paraId="458A5BCB" w14:textId="77777777" w:rsidR="00EB661C" w:rsidRPr="00685FCC" w:rsidRDefault="00EB661C" w:rsidP="00EB661C">
      <w:pPr>
        <w:pStyle w:val="P00"/>
        <w:ind w:left="0" w:right="1134"/>
        <w:rPr>
          <w:rStyle w:val="default"/>
          <w:rFonts w:cs="FrankRuehl"/>
          <w:vanish/>
          <w:shd w:val="clear" w:color="auto" w:fill="FFFF99"/>
          <w:rtl/>
        </w:rPr>
      </w:pPr>
      <w:r w:rsidRPr="00685FCC">
        <w:rPr>
          <w:vanish/>
          <w:shd w:val="clear" w:color="auto" w:fill="FFFF99"/>
          <w:lang w:val="he-IL"/>
        </w:rPr>
        <w:pict w14:anchorId="0331AC00">
          <v:rect id="_x0000_s2977" style="position:absolute;left:0;text-align:left;margin-left:464.5pt;margin-top:8.05pt;width:75.05pt;height:34.5pt;z-index:251973120" o:allowincell="f" filled="f" stroked="f" strokecolor="lime" strokeweight=".25pt">
            <v:textbox style="mso-next-textbox:#_x0000_s2977" inset="0,0,0,0">
              <w:txbxContent>
                <w:p w14:paraId="48FC12DE" w14:textId="77777777" w:rsidR="00EB661C" w:rsidRDefault="0067685A" w:rsidP="00EB661C">
                  <w:pPr>
                    <w:spacing w:line="160" w:lineRule="exact"/>
                    <w:jc w:val="left"/>
                    <w:rPr>
                      <w:rFonts w:cs="Miriam" w:hint="cs"/>
                      <w:sz w:val="18"/>
                      <w:szCs w:val="18"/>
                      <w:rtl/>
                    </w:rPr>
                  </w:pPr>
                  <w:r>
                    <w:rPr>
                      <w:rFonts w:cs="Miriam" w:hint="cs"/>
                      <w:sz w:val="18"/>
                      <w:szCs w:val="18"/>
                      <w:rtl/>
                    </w:rPr>
                    <w:t>התקשרות עם חברת גבייה בידי עירייה</w:t>
                  </w:r>
                </w:p>
                <w:p w14:paraId="096CAB30" w14:textId="77777777" w:rsidR="00EB661C" w:rsidRDefault="00EB661C" w:rsidP="00EB661C">
                  <w:pPr>
                    <w:spacing w:line="160" w:lineRule="exact"/>
                    <w:jc w:val="left"/>
                    <w:rPr>
                      <w:rFonts w:cs="Miriam"/>
                      <w:noProof/>
                      <w:sz w:val="18"/>
                      <w:szCs w:val="18"/>
                      <w:rtl/>
                    </w:rPr>
                  </w:pPr>
                  <w:r>
                    <w:rPr>
                      <w:rFonts w:cs="Miriam" w:hint="cs"/>
                      <w:sz w:val="18"/>
                      <w:szCs w:val="18"/>
                      <w:rtl/>
                    </w:rPr>
                    <w:t>(תיקון מס' 151) תשפ"ב-2022</w:t>
                  </w:r>
                </w:p>
              </w:txbxContent>
            </v:textbox>
            <w10:anchorlock/>
          </v:rect>
        </w:pict>
      </w:r>
      <w:r w:rsidRPr="00685FCC">
        <w:rPr>
          <w:rStyle w:val="big-number"/>
          <w:rFonts w:cs="Miriam"/>
          <w:vanish/>
          <w:shd w:val="clear" w:color="auto" w:fill="FFFF99"/>
          <w:rtl/>
        </w:rPr>
        <w:t>330</w:t>
      </w:r>
      <w:r w:rsidR="0067685A" w:rsidRPr="00685FCC">
        <w:rPr>
          <w:rStyle w:val="default"/>
          <w:rFonts w:cs="FrankRuehl" w:hint="cs"/>
          <w:vanish/>
          <w:shd w:val="clear" w:color="auto" w:fill="FFFF99"/>
          <w:rtl/>
        </w:rPr>
        <w:t>ח</w:t>
      </w:r>
      <w:r w:rsidRPr="00685FCC">
        <w:rPr>
          <w:rStyle w:val="default"/>
          <w:rFonts w:cs="FrankRuehl" w:hint="cs"/>
          <w:vanish/>
          <w:shd w:val="clear" w:color="auto" w:fill="FFFF99"/>
          <w:rtl/>
        </w:rPr>
        <w:t xml:space="preserve">. </w:t>
      </w:r>
      <w:r w:rsidR="0067685A" w:rsidRPr="00685FCC">
        <w:rPr>
          <w:rStyle w:val="default"/>
          <w:rFonts w:cs="FrankRuehl" w:hint="cs"/>
          <w:vanish/>
          <w:shd w:val="clear" w:color="auto" w:fill="FFFF99"/>
          <w:rtl/>
        </w:rPr>
        <w:t>(א)</w:t>
      </w:r>
      <w:r w:rsidR="0067685A" w:rsidRPr="00685FCC">
        <w:rPr>
          <w:rStyle w:val="default"/>
          <w:rFonts w:cs="FrankRuehl"/>
          <w:vanish/>
          <w:shd w:val="clear" w:color="auto" w:fill="FFFF99"/>
          <w:rtl/>
        </w:rPr>
        <w:tab/>
      </w:r>
      <w:r w:rsidR="0067685A" w:rsidRPr="00685FCC">
        <w:rPr>
          <w:rStyle w:val="default"/>
          <w:rFonts w:cs="FrankRuehl" w:hint="cs"/>
          <w:vanish/>
          <w:shd w:val="clear" w:color="auto" w:fill="FFFF99"/>
          <w:rtl/>
        </w:rPr>
        <w:t>עירייה רשאית להתקשר עם חבתר גבייה לפי פרק זה, לשם ביצוע הפעולות האלה, כולן או חלקן:</w:t>
      </w:r>
    </w:p>
    <w:p w14:paraId="67F06238" w14:textId="77777777" w:rsidR="0067685A" w:rsidRPr="00685FCC" w:rsidRDefault="0067685A" w:rsidP="0067685A">
      <w:pPr>
        <w:pStyle w:val="P00"/>
        <w:ind w:left="1021" w:right="1134"/>
        <w:rPr>
          <w:rStyle w:val="default"/>
          <w:rFonts w:cs="FrankRuehl"/>
          <w:vanish/>
          <w:shd w:val="clear" w:color="auto" w:fill="FFFF99"/>
          <w:rtl/>
        </w:rPr>
      </w:pPr>
      <w:r w:rsidRPr="00685FCC">
        <w:rPr>
          <w:rStyle w:val="default"/>
          <w:rFonts w:cs="FrankRuehl" w:hint="cs"/>
          <w:vanish/>
          <w:shd w:val="clear" w:color="auto" w:fill="FFFF99"/>
          <w:rtl/>
        </w:rPr>
        <w:t>(1)</w:t>
      </w:r>
      <w:r w:rsidRPr="00685FCC">
        <w:rPr>
          <w:rStyle w:val="default"/>
          <w:rFonts w:cs="FrankRuehl"/>
          <w:vanish/>
          <w:shd w:val="clear" w:color="auto" w:fill="FFFF99"/>
          <w:rtl/>
        </w:rPr>
        <w:tab/>
      </w:r>
      <w:r w:rsidRPr="00685FCC">
        <w:rPr>
          <w:rStyle w:val="default"/>
          <w:rFonts w:cs="FrankRuehl" w:hint="cs"/>
          <w:vanish/>
          <w:shd w:val="clear" w:color="auto" w:fill="FFFF99"/>
          <w:rtl/>
        </w:rPr>
        <w:t>משלוח הודעות חיוב בשל תשלומי חובה ומשלוח הודעות לגבי קנסות שהוטלו;</w:t>
      </w:r>
    </w:p>
    <w:p w14:paraId="0BF4F8A1" w14:textId="77777777" w:rsidR="0067685A" w:rsidRPr="00685FCC" w:rsidRDefault="0067685A" w:rsidP="0067685A">
      <w:pPr>
        <w:pStyle w:val="P00"/>
        <w:ind w:left="1021" w:right="1134"/>
        <w:rPr>
          <w:rStyle w:val="default"/>
          <w:rFonts w:cs="FrankRuehl"/>
          <w:vanish/>
          <w:shd w:val="clear" w:color="auto" w:fill="FFFF99"/>
          <w:rtl/>
        </w:rPr>
      </w:pPr>
      <w:r w:rsidRPr="00685FCC">
        <w:rPr>
          <w:rStyle w:val="default"/>
          <w:rFonts w:cs="FrankRuehl" w:hint="cs"/>
          <w:vanish/>
          <w:shd w:val="clear" w:color="auto" w:fill="FFFF99"/>
          <w:rtl/>
        </w:rPr>
        <w:t>(2)</w:t>
      </w:r>
      <w:r w:rsidRPr="00685FCC">
        <w:rPr>
          <w:rStyle w:val="default"/>
          <w:rFonts w:cs="FrankRuehl"/>
          <w:vanish/>
          <w:shd w:val="clear" w:color="auto" w:fill="FFFF99"/>
          <w:rtl/>
        </w:rPr>
        <w:tab/>
      </w:r>
      <w:r w:rsidRPr="00685FCC">
        <w:rPr>
          <w:rStyle w:val="default"/>
          <w:rFonts w:cs="FrankRuehl" w:hint="cs"/>
          <w:vanish/>
          <w:shd w:val="clear" w:color="auto" w:fill="FFFF99"/>
          <w:rtl/>
        </w:rPr>
        <w:t>גבייה שוטפת של תשלומי חובה וקנסות, לרבות סיוע טכני לביצוע גבייה כאמור;</w:t>
      </w:r>
    </w:p>
    <w:p w14:paraId="4FF2FCBF" w14:textId="77777777" w:rsidR="0067685A" w:rsidRPr="00685FCC" w:rsidRDefault="0067685A" w:rsidP="0067685A">
      <w:pPr>
        <w:pStyle w:val="P00"/>
        <w:ind w:left="1021" w:right="1134"/>
        <w:rPr>
          <w:rStyle w:val="default"/>
          <w:rFonts w:cs="FrankRuehl"/>
          <w:vanish/>
          <w:shd w:val="clear" w:color="auto" w:fill="FFFF99"/>
          <w:rtl/>
        </w:rPr>
      </w:pPr>
      <w:r w:rsidRPr="00685FCC">
        <w:rPr>
          <w:rStyle w:val="default"/>
          <w:rFonts w:cs="FrankRuehl" w:hint="cs"/>
          <w:vanish/>
          <w:shd w:val="clear" w:color="auto" w:fill="FFFF99"/>
          <w:rtl/>
        </w:rPr>
        <w:t>(3)</w:t>
      </w:r>
      <w:r w:rsidRPr="00685FCC">
        <w:rPr>
          <w:rStyle w:val="default"/>
          <w:rFonts w:cs="FrankRuehl"/>
          <w:vanish/>
          <w:shd w:val="clear" w:color="auto" w:fill="FFFF99"/>
          <w:rtl/>
        </w:rPr>
        <w:tab/>
      </w:r>
      <w:r w:rsidRPr="00685FCC">
        <w:rPr>
          <w:rStyle w:val="default"/>
          <w:rFonts w:cs="FrankRuehl" w:hint="cs"/>
          <w:vanish/>
          <w:shd w:val="clear" w:color="auto" w:fill="FFFF99"/>
          <w:rtl/>
        </w:rPr>
        <w:t>גביית חובות, לרבות באמצעות הפעלת אמצעי אכיפה;</w:t>
      </w:r>
    </w:p>
    <w:p w14:paraId="37D7176F" w14:textId="77777777" w:rsidR="0067685A" w:rsidRPr="00685FCC" w:rsidRDefault="0067685A" w:rsidP="0067685A">
      <w:pPr>
        <w:pStyle w:val="P00"/>
        <w:ind w:left="1021" w:right="1134"/>
        <w:rPr>
          <w:rStyle w:val="default"/>
          <w:rFonts w:cs="FrankRuehl"/>
          <w:vanish/>
          <w:shd w:val="clear" w:color="auto" w:fill="FFFF99"/>
          <w:rtl/>
        </w:rPr>
      </w:pPr>
      <w:r w:rsidRPr="00685FCC">
        <w:rPr>
          <w:rStyle w:val="default"/>
          <w:rFonts w:cs="FrankRuehl" w:hint="cs"/>
          <w:vanish/>
          <w:shd w:val="clear" w:color="auto" w:fill="FFFF99"/>
          <w:rtl/>
        </w:rPr>
        <w:t>(4)</w:t>
      </w:r>
      <w:r w:rsidRPr="00685FCC">
        <w:rPr>
          <w:rStyle w:val="default"/>
          <w:rFonts w:cs="FrankRuehl"/>
          <w:vanish/>
          <w:shd w:val="clear" w:color="auto" w:fill="FFFF99"/>
          <w:rtl/>
        </w:rPr>
        <w:tab/>
      </w:r>
      <w:r w:rsidRPr="00685FCC">
        <w:rPr>
          <w:rStyle w:val="default"/>
          <w:rFonts w:cs="FrankRuehl" w:hint="cs"/>
          <w:vanish/>
          <w:shd w:val="clear" w:color="auto" w:fill="FFFF99"/>
          <w:rtl/>
        </w:rPr>
        <w:t>סיוע טכני בלבד בטיפול בבקשות למתן הנחה מתשלומי חובה;</w:t>
      </w:r>
    </w:p>
    <w:p w14:paraId="51AAD451" w14:textId="77777777" w:rsidR="0067685A" w:rsidRPr="00685FCC" w:rsidRDefault="0067685A" w:rsidP="0067685A">
      <w:pPr>
        <w:pStyle w:val="P00"/>
        <w:ind w:left="1021" w:right="1134"/>
        <w:rPr>
          <w:rStyle w:val="default"/>
          <w:rFonts w:cs="FrankRuehl"/>
          <w:vanish/>
          <w:shd w:val="clear" w:color="auto" w:fill="FFFF99"/>
          <w:rtl/>
        </w:rPr>
      </w:pPr>
      <w:r w:rsidRPr="00685FCC">
        <w:rPr>
          <w:rStyle w:val="default"/>
          <w:rFonts w:cs="FrankRuehl" w:hint="cs"/>
          <w:vanish/>
          <w:shd w:val="clear" w:color="auto" w:fill="FFFF99"/>
          <w:rtl/>
        </w:rPr>
        <w:t>(5)</w:t>
      </w:r>
      <w:r w:rsidRPr="00685FCC">
        <w:rPr>
          <w:rStyle w:val="default"/>
          <w:rFonts w:cs="FrankRuehl"/>
          <w:vanish/>
          <w:shd w:val="clear" w:color="auto" w:fill="FFFF99"/>
          <w:rtl/>
        </w:rPr>
        <w:tab/>
      </w:r>
      <w:r w:rsidRPr="00685FCC">
        <w:rPr>
          <w:rStyle w:val="default"/>
          <w:rFonts w:cs="FrankRuehl" w:hint="cs"/>
          <w:vanish/>
          <w:shd w:val="clear" w:color="auto" w:fill="FFFF99"/>
          <w:rtl/>
        </w:rPr>
        <w:t>מתן מידע לחייבים בנוגע לארנונה כללית ולתשלומי חובה.</w:t>
      </w:r>
    </w:p>
    <w:p w14:paraId="219FFCD9" w14:textId="77777777" w:rsidR="0067685A" w:rsidRPr="00685FCC" w:rsidRDefault="0067685A" w:rsidP="00EB661C">
      <w:pPr>
        <w:pStyle w:val="P00"/>
        <w:ind w:left="0" w:right="1134"/>
        <w:rPr>
          <w:rStyle w:val="default"/>
          <w:rFonts w:cs="FrankRuehl"/>
          <w:vanish/>
          <w:shd w:val="clear" w:color="auto" w:fill="FFFF99"/>
          <w:rtl/>
        </w:rPr>
      </w:pPr>
      <w:r w:rsidRPr="00685FCC">
        <w:rPr>
          <w:rStyle w:val="default"/>
          <w:rFonts w:cs="FrankRuehl"/>
          <w:vanish/>
          <w:shd w:val="clear" w:color="auto" w:fill="FFFF99"/>
          <w:rtl/>
        </w:rPr>
        <w:tab/>
      </w:r>
      <w:r w:rsidRPr="00685FCC">
        <w:rPr>
          <w:rStyle w:val="default"/>
          <w:rFonts w:cs="FrankRuehl" w:hint="cs"/>
          <w:vanish/>
          <w:shd w:val="clear" w:color="auto" w:fill="FFFF99"/>
          <w:rtl/>
        </w:rPr>
        <w:t>(ב)</w:t>
      </w:r>
      <w:r w:rsidRPr="00685FCC">
        <w:rPr>
          <w:rStyle w:val="default"/>
          <w:rFonts w:cs="FrankRuehl"/>
          <w:vanish/>
          <w:shd w:val="clear" w:color="auto" w:fill="FFFF99"/>
          <w:rtl/>
        </w:rPr>
        <w:tab/>
      </w:r>
      <w:r w:rsidRPr="00685FCC">
        <w:rPr>
          <w:rStyle w:val="default"/>
          <w:rFonts w:cs="FrankRuehl" w:hint="cs"/>
          <w:vanish/>
          <w:shd w:val="clear" w:color="auto" w:fill="FFFF99"/>
          <w:rtl/>
        </w:rPr>
        <w:t xml:space="preserve">על אף האמור בסעיף קטן (א) </w:t>
      </w:r>
      <w:r w:rsidRPr="00685FCC">
        <w:rPr>
          <w:rStyle w:val="default"/>
          <w:rFonts w:cs="FrankRuehl"/>
          <w:vanish/>
          <w:shd w:val="clear" w:color="auto" w:fill="FFFF99"/>
          <w:rtl/>
        </w:rPr>
        <w:t>–</w:t>
      </w:r>
    </w:p>
    <w:p w14:paraId="11B3C702" w14:textId="77777777" w:rsidR="0067685A" w:rsidRPr="00685FCC" w:rsidRDefault="0067685A" w:rsidP="0067685A">
      <w:pPr>
        <w:pStyle w:val="P00"/>
        <w:ind w:left="1021" w:right="1134"/>
        <w:rPr>
          <w:rStyle w:val="default"/>
          <w:rFonts w:cs="FrankRuehl"/>
          <w:vanish/>
          <w:shd w:val="clear" w:color="auto" w:fill="FFFF99"/>
          <w:rtl/>
        </w:rPr>
      </w:pPr>
      <w:r w:rsidRPr="00685FCC">
        <w:rPr>
          <w:rStyle w:val="default"/>
          <w:rFonts w:cs="FrankRuehl" w:hint="cs"/>
          <w:vanish/>
          <w:shd w:val="clear" w:color="auto" w:fill="FFFF99"/>
          <w:rtl/>
        </w:rPr>
        <w:t>(1)</w:t>
      </w:r>
      <w:r w:rsidRPr="00685FCC">
        <w:rPr>
          <w:rStyle w:val="default"/>
          <w:rFonts w:cs="FrankRuehl"/>
          <w:vanish/>
          <w:shd w:val="clear" w:color="auto" w:fill="FFFF99"/>
          <w:rtl/>
        </w:rPr>
        <w:tab/>
      </w:r>
      <w:r w:rsidRPr="00685FCC">
        <w:rPr>
          <w:rStyle w:val="default"/>
          <w:rFonts w:cs="FrankRuehl" w:hint="cs"/>
          <w:vanish/>
          <w:shd w:val="clear" w:color="auto" w:fill="FFFF99"/>
          <w:rtl/>
        </w:rPr>
        <w:t>כל פעולה הנוגעת לגבייה ומחייבת הפעלת שיקול דעת שניתן לעירייה או לעובד העירייה או לבעל תפקיד בה לפי דין, לא תבוצע בידי חברת הגבייה אלא בידי העירייה או העובד או בעל התפקיד בה, לפי העניין;</w:t>
      </w:r>
    </w:p>
    <w:p w14:paraId="38E657B7" w14:textId="77777777" w:rsidR="0067685A" w:rsidRPr="00685FCC" w:rsidRDefault="0067685A" w:rsidP="0067685A">
      <w:pPr>
        <w:pStyle w:val="P00"/>
        <w:ind w:left="1021" w:right="1134"/>
        <w:rPr>
          <w:rStyle w:val="default"/>
          <w:rFonts w:cs="FrankRuehl"/>
          <w:vanish/>
          <w:shd w:val="clear" w:color="auto" w:fill="FFFF99"/>
          <w:rtl/>
        </w:rPr>
      </w:pPr>
      <w:r w:rsidRPr="00685FCC">
        <w:rPr>
          <w:rStyle w:val="default"/>
          <w:rFonts w:cs="FrankRuehl" w:hint="cs"/>
          <w:vanish/>
          <w:shd w:val="clear" w:color="auto" w:fill="FFFF99"/>
          <w:rtl/>
        </w:rPr>
        <w:t>(2)</w:t>
      </w:r>
      <w:r w:rsidRPr="00685FCC">
        <w:rPr>
          <w:rStyle w:val="default"/>
          <w:rFonts w:cs="FrankRuehl"/>
          <w:vanish/>
          <w:shd w:val="clear" w:color="auto" w:fill="FFFF99"/>
          <w:rtl/>
        </w:rPr>
        <w:tab/>
      </w:r>
      <w:r w:rsidRPr="00685FCC">
        <w:rPr>
          <w:rStyle w:val="default"/>
          <w:rFonts w:cs="FrankRuehl" w:hint="cs"/>
          <w:vanish/>
          <w:shd w:val="clear" w:color="auto" w:fill="FFFF99"/>
          <w:rtl/>
        </w:rPr>
        <w:t>חברת גבייה לא תבצע פעולות גבייה הכרוכות בכניסה לחצרים או בתפיסת מיטלטלין שהם נכס מוחשי, למעט מסירת דרישות והודעות לחייבים, ותהיה רשאית לבצע עיקול ברישום במרשם המתנהל על פי דין.</w:t>
      </w:r>
    </w:p>
    <w:p w14:paraId="77BFE5F6" w14:textId="77777777" w:rsidR="0067685A" w:rsidRPr="00685FCC" w:rsidRDefault="0067685A" w:rsidP="00EB661C">
      <w:pPr>
        <w:pStyle w:val="P00"/>
        <w:ind w:left="0" w:right="1134"/>
        <w:rPr>
          <w:rStyle w:val="default"/>
          <w:rFonts w:cs="FrankRuehl" w:hint="cs"/>
          <w:vanish/>
          <w:shd w:val="clear" w:color="auto" w:fill="FFFF99"/>
          <w:rtl/>
        </w:rPr>
      </w:pPr>
      <w:r w:rsidRPr="00685FCC">
        <w:rPr>
          <w:rStyle w:val="default"/>
          <w:rFonts w:cs="FrankRuehl"/>
          <w:vanish/>
          <w:shd w:val="clear" w:color="auto" w:fill="FFFF99"/>
          <w:rtl/>
        </w:rPr>
        <w:tab/>
      </w:r>
      <w:r w:rsidRPr="00685FCC">
        <w:rPr>
          <w:rStyle w:val="default"/>
          <w:rFonts w:cs="FrankRuehl" w:hint="cs"/>
          <w:vanish/>
          <w:shd w:val="clear" w:color="auto" w:fill="FFFF99"/>
          <w:rtl/>
        </w:rPr>
        <w:t>(ג)</w:t>
      </w:r>
      <w:r w:rsidRPr="00685FCC">
        <w:rPr>
          <w:rStyle w:val="default"/>
          <w:rFonts w:cs="FrankRuehl"/>
          <w:vanish/>
          <w:shd w:val="clear" w:color="auto" w:fill="FFFF99"/>
          <w:rtl/>
        </w:rPr>
        <w:tab/>
      </w:r>
      <w:r w:rsidRPr="00685FCC">
        <w:rPr>
          <w:rStyle w:val="default"/>
          <w:rFonts w:cs="FrankRuehl" w:hint="cs"/>
          <w:vanish/>
          <w:shd w:val="clear" w:color="auto" w:fill="FFFF99"/>
          <w:rtl/>
        </w:rPr>
        <w:t>השר, באישור ועדת הפנים והגנת הסביבה של הכנסת, רשאי לקבוע פעולות נוספות שעירייה תוכל לבצע באמצעות חברת גבייה, מעבר לאלה הקבועות בסעיף קטן (א), בכפוף להוראות סעיף קטן (ב).</w:t>
      </w:r>
    </w:p>
    <w:p w14:paraId="17E61072" w14:textId="77777777" w:rsidR="00EB661C" w:rsidRPr="00685FCC" w:rsidRDefault="00EB661C" w:rsidP="00EB661C">
      <w:pPr>
        <w:pStyle w:val="P00"/>
        <w:spacing w:before="0"/>
        <w:ind w:left="0" w:right="1134"/>
        <w:rPr>
          <w:rStyle w:val="default"/>
          <w:rFonts w:ascii="FrankRuehl" w:hAnsi="FrankRuehl" w:cs="FrankRuehl"/>
          <w:vanish/>
          <w:color w:val="FF0000"/>
          <w:sz w:val="20"/>
          <w:szCs w:val="20"/>
          <w:shd w:val="clear" w:color="auto" w:fill="FFFF99"/>
          <w:rtl/>
        </w:rPr>
      </w:pPr>
      <w:r w:rsidRPr="00685FCC">
        <w:rPr>
          <w:rStyle w:val="default"/>
          <w:rFonts w:ascii="FrankRuehl" w:hAnsi="FrankRuehl" w:cs="FrankRuehl" w:hint="cs"/>
          <w:vanish/>
          <w:color w:val="FF0000"/>
          <w:sz w:val="20"/>
          <w:szCs w:val="20"/>
          <w:shd w:val="clear" w:color="auto" w:fill="FFFF99"/>
          <w:rtl/>
        </w:rPr>
        <w:t>מיום 11.7.2023</w:t>
      </w:r>
    </w:p>
    <w:p w14:paraId="7011A57A"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תיקון מס' 151</w:t>
      </w:r>
    </w:p>
    <w:p w14:paraId="70061EC5"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hyperlink r:id="rId1116" w:history="1">
        <w:r w:rsidRPr="00685FCC">
          <w:rPr>
            <w:rStyle w:val="Hyperlink"/>
            <w:rFonts w:ascii="FrankRuehl" w:hAnsi="FrankRuehl" w:cs="FrankRuehl" w:hint="cs"/>
            <w:vanish/>
            <w:szCs w:val="20"/>
            <w:shd w:val="clear" w:color="auto" w:fill="FFFF99"/>
            <w:rtl/>
          </w:rPr>
          <w:t>ס"ח תשפ"ב מס' 3006</w:t>
        </w:r>
      </w:hyperlink>
      <w:r w:rsidRPr="00685FCC">
        <w:rPr>
          <w:rStyle w:val="default"/>
          <w:rFonts w:ascii="FrankRuehl" w:hAnsi="FrankRuehl" w:cs="FrankRuehl" w:hint="cs"/>
          <w:vanish/>
          <w:sz w:val="20"/>
          <w:szCs w:val="20"/>
          <w:shd w:val="clear" w:color="auto" w:fill="FFFF99"/>
          <w:rtl/>
        </w:rPr>
        <w:t xml:space="preserve"> מיום 11.7.2022 עמ' 1101 (</w:t>
      </w:r>
      <w:hyperlink r:id="rId1117" w:history="1">
        <w:r w:rsidRPr="00685FCC">
          <w:rPr>
            <w:rStyle w:val="Hyperlink"/>
            <w:rFonts w:ascii="FrankRuehl" w:hAnsi="FrankRuehl" w:cs="FrankRuehl" w:hint="cs"/>
            <w:vanish/>
            <w:szCs w:val="20"/>
            <w:shd w:val="clear" w:color="auto" w:fill="FFFF99"/>
            <w:rtl/>
          </w:rPr>
          <w:t>ה"ח 1344</w:t>
        </w:r>
      </w:hyperlink>
      <w:r w:rsidRPr="00685FCC">
        <w:rPr>
          <w:rStyle w:val="default"/>
          <w:rFonts w:ascii="FrankRuehl" w:hAnsi="FrankRuehl" w:cs="FrankRuehl" w:hint="cs"/>
          <w:vanish/>
          <w:sz w:val="20"/>
          <w:szCs w:val="20"/>
          <w:shd w:val="clear" w:color="auto" w:fill="FFFF99"/>
          <w:rtl/>
        </w:rPr>
        <w:t>)</w:t>
      </w:r>
    </w:p>
    <w:p w14:paraId="35D769AC"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הוספת סעיף 330</w:t>
      </w:r>
      <w:r w:rsidR="0067685A" w:rsidRPr="00685FCC">
        <w:rPr>
          <w:rStyle w:val="default"/>
          <w:rFonts w:ascii="FrankRuehl" w:hAnsi="FrankRuehl" w:cs="FrankRuehl" w:hint="cs"/>
          <w:b/>
          <w:bCs/>
          <w:vanish/>
          <w:sz w:val="20"/>
          <w:szCs w:val="20"/>
          <w:shd w:val="clear" w:color="auto" w:fill="FFFF99"/>
          <w:rtl/>
        </w:rPr>
        <w:t>ח</w:t>
      </w:r>
    </w:p>
    <w:p w14:paraId="23FDB9F0" w14:textId="77777777" w:rsidR="00EB661C" w:rsidRPr="00685FCC" w:rsidRDefault="00EB661C" w:rsidP="00EB661C">
      <w:pPr>
        <w:pStyle w:val="P00"/>
        <w:ind w:left="0" w:right="1134"/>
        <w:rPr>
          <w:rStyle w:val="default"/>
          <w:rFonts w:cs="FrankRuehl"/>
          <w:vanish/>
          <w:shd w:val="clear" w:color="auto" w:fill="FFFF99"/>
          <w:rtl/>
        </w:rPr>
      </w:pPr>
      <w:r w:rsidRPr="00685FCC">
        <w:rPr>
          <w:vanish/>
          <w:shd w:val="clear" w:color="auto" w:fill="FFFF99"/>
          <w:lang w:val="he-IL"/>
        </w:rPr>
        <w:pict w14:anchorId="23A03493">
          <v:rect id="_x0000_s2978" style="position:absolute;left:0;text-align:left;margin-left:464.5pt;margin-top:8.05pt;width:75.05pt;height:26.55pt;z-index:251974144" o:allowincell="f" filled="f" stroked="f" strokecolor="lime" strokeweight=".25pt">
            <v:textbox style="mso-next-textbox:#_x0000_s2978" inset="0,0,0,0">
              <w:txbxContent>
                <w:p w14:paraId="1CB30416" w14:textId="77777777" w:rsidR="00EB661C" w:rsidRDefault="007C7DE5" w:rsidP="00EB661C">
                  <w:pPr>
                    <w:spacing w:line="160" w:lineRule="exact"/>
                    <w:jc w:val="left"/>
                    <w:rPr>
                      <w:rFonts w:cs="Miriam" w:hint="cs"/>
                      <w:sz w:val="18"/>
                      <w:szCs w:val="18"/>
                      <w:rtl/>
                    </w:rPr>
                  </w:pPr>
                  <w:r>
                    <w:rPr>
                      <w:rFonts w:cs="Miriam" w:hint="cs"/>
                      <w:sz w:val="18"/>
                      <w:szCs w:val="18"/>
                      <w:rtl/>
                    </w:rPr>
                    <w:t>עידוד תחרות</w:t>
                  </w:r>
                </w:p>
                <w:p w14:paraId="1AB07558" w14:textId="77777777" w:rsidR="00EB661C" w:rsidRDefault="00EB661C" w:rsidP="00EB661C">
                  <w:pPr>
                    <w:spacing w:line="160" w:lineRule="exact"/>
                    <w:jc w:val="left"/>
                    <w:rPr>
                      <w:rFonts w:cs="Miriam"/>
                      <w:noProof/>
                      <w:sz w:val="18"/>
                      <w:szCs w:val="18"/>
                      <w:rtl/>
                    </w:rPr>
                  </w:pPr>
                  <w:r>
                    <w:rPr>
                      <w:rFonts w:cs="Miriam" w:hint="cs"/>
                      <w:sz w:val="18"/>
                      <w:szCs w:val="18"/>
                      <w:rtl/>
                    </w:rPr>
                    <w:t>(תיקון מס' 151) תשפ"ב-2022</w:t>
                  </w:r>
                </w:p>
              </w:txbxContent>
            </v:textbox>
            <w10:anchorlock/>
          </v:rect>
        </w:pict>
      </w:r>
      <w:r w:rsidRPr="00685FCC">
        <w:rPr>
          <w:rStyle w:val="big-number"/>
          <w:rFonts w:cs="Miriam"/>
          <w:vanish/>
          <w:shd w:val="clear" w:color="auto" w:fill="FFFF99"/>
          <w:rtl/>
        </w:rPr>
        <w:t>330</w:t>
      </w:r>
      <w:r w:rsidRPr="00685FCC">
        <w:rPr>
          <w:rStyle w:val="default"/>
          <w:rFonts w:cs="FrankRuehl" w:hint="cs"/>
          <w:vanish/>
          <w:shd w:val="clear" w:color="auto" w:fill="FFFF99"/>
          <w:rtl/>
        </w:rPr>
        <w:t xml:space="preserve">ט. </w:t>
      </w:r>
      <w:r w:rsidR="007C7DE5" w:rsidRPr="00685FCC">
        <w:rPr>
          <w:rStyle w:val="default"/>
          <w:rFonts w:cs="FrankRuehl" w:hint="cs"/>
          <w:vanish/>
          <w:shd w:val="clear" w:color="auto" w:fill="FFFF99"/>
          <w:rtl/>
        </w:rPr>
        <w:t>(א)</w:t>
      </w:r>
      <w:r w:rsidR="007C7DE5" w:rsidRPr="00685FCC">
        <w:rPr>
          <w:rStyle w:val="default"/>
          <w:rFonts w:cs="FrankRuehl"/>
          <w:vanish/>
          <w:shd w:val="clear" w:color="auto" w:fill="FFFF99"/>
          <w:rtl/>
        </w:rPr>
        <w:tab/>
      </w:r>
      <w:r w:rsidR="007C7DE5" w:rsidRPr="00685FCC">
        <w:rPr>
          <w:rStyle w:val="default"/>
          <w:rFonts w:cs="FrankRuehl" w:hint="cs"/>
          <w:vanish/>
          <w:shd w:val="clear" w:color="auto" w:fill="FFFF99"/>
          <w:rtl/>
        </w:rPr>
        <w:t>התקשרות של עירייה עם חברת גבייה או תאגיד עזר לגבייה תהיה במכרז פומבי על פי הוראות כל דין; קבעה העירייה במכרז תנאי בנושא מהנושאים המנויים בטור א' לתוספת לחוק חובת מכרזים, התשנ"ב-1992, המציב דרישה מחמירה יותר מהאמור בטור ב' לתוספת האמורה או תנאי הדורש ניסיון מוכח בעבודה עם העירייה, עם רשויות מקומיות אחרות או עם גופים אחרים המנויים בסעיף 2 לחוק האמור, תנמק את החלטתה במסמכי המכרז, לאחר שהביאה בחשבון את הצורך לעודד את התחרות בענף חברות הגבייה.</w:t>
      </w:r>
    </w:p>
    <w:p w14:paraId="57D2E67B" w14:textId="77777777" w:rsidR="007C7DE5" w:rsidRPr="00685FCC" w:rsidRDefault="007C7DE5" w:rsidP="00EB661C">
      <w:pPr>
        <w:pStyle w:val="P00"/>
        <w:ind w:left="0" w:right="1134"/>
        <w:rPr>
          <w:rStyle w:val="default"/>
          <w:rFonts w:cs="FrankRuehl" w:hint="cs"/>
          <w:vanish/>
          <w:shd w:val="clear" w:color="auto" w:fill="FFFF99"/>
          <w:rtl/>
        </w:rPr>
      </w:pPr>
      <w:r w:rsidRPr="00685FCC">
        <w:rPr>
          <w:rStyle w:val="default"/>
          <w:rFonts w:cs="FrankRuehl"/>
          <w:vanish/>
          <w:shd w:val="clear" w:color="auto" w:fill="FFFF99"/>
          <w:rtl/>
        </w:rPr>
        <w:tab/>
      </w:r>
      <w:r w:rsidRPr="00685FCC">
        <w:rPr>
          <w:rStyle w:val="default"/>
          <w:rFonts w:cs="FrankRuehl" w:hint="cs"/>
          <w:vanish/>
          <w:shd w:val="clear" w:color="auto" w:fill="FFFF99"/>
          <w:rtl/>
        </w:rPr>
        <w:t>(ב)</w:t>
      </w:r>
      <w:r w:rsidRPr="00685FCC">
        <w:rPr>
          <w:rStyle w:val="default"/>
          <w:rFonts w:cs="FrankRuehl"/>
          <w:vanish/>
          <w:shd w:val="clear" w:color="auto" w:fill="FFFF99"/>
          <w:rtl/>
        </w:rPr>
        <w:tab/>
      </w:r>
      <w:r w:rsidRPr="00685FCC">
        <w:rPr>
          <w:rStyle w:val="default"/>
          <w:rFonts w:cs="FrankRuehl" w:hint="cs"/>
          <w:vanish/>
          <w:shd w:val="clear" w:color="auto" w:fill="FFFF99"/>
          <w:rtl/>
        </w:rPr>
        <w:t>התקשרות של עירייה עם חברת גבייה או תאגיד עזר לגבייה תהיה לתקופה שלא תעלה על חמש שנים, ולעניין זה יובאו במניין התקופה כל תקופות ההתקשרות הנוספות שלעירייה זכות ברירה להאריך את ההתקשרות בהן לפי תנאי המכרז.</w:t>
      </w:r>
    </w:p>
    <w:p w14:paraId="50E0E2A9" w14:textId="77777777" w:rsidR="00EB661C" w:rsidRPr="00685FCC" w:rsidRDefault="00EB661C" w:rsidP="00EB661C">
      <w:pPr>
        <w:pStyle w:val="P00"/>
        <w:spacing w:before="0"/>
        <w:ind w:left="0" w:right="1134"/>
        <w:rPr>
          <w:rStyle w:val="default"/>
          <w:rFonts w:ascii="FrankRuehl" w:hAnsi="FrankRuehl" w:cs="FrankRuehl"/>
          <w:vanish/>
          <w:color w:val="FF0000"/>
          <w:sz w:val="20"/>
          <w:szCs w:val="20"/>
          <w:shd w:val="clear" w:color="auto" w:fill="FFFF99"/>
          <w:rtl/>
        </w:rPr>
      </w:pPr>
      <w:r w:rsidRPr="00685FCC">
        <w:rPr>
          <w:rStyle w:val="default"/>
          <w:rFonts w:ascii="FrankRuehl" w:hAnsi="FrankRuehl" w:cs="FrankRuehl" w:hint="cs"/>
          <w:vanish/>
          <w:color w:val="FF0000"/>
          <w:sz w:val="20"/>
          <w:szCs w:val="20"/>
          <w:shd w:val="clear" w:color="auto" w:fill="FFFF99"/>
          <w:rtl/>
        </w:rPr>
        <w:t>מיום 11.7.2023</w:t>
      </w:r>
    </w:p>
    <w:p w14:paraId="5E644F66"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תיקון מס' 151</w:t>
      </w:r>
    </w:p>
    <w:p w14:paraId="4946EC5F"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hyperlink r:id="rId1118" w:history="1">
        <w:r w:rsidRPr="00685FCC">
          <w:rPr>
            <w:rStyle w:val="Hyperlink"/>
            <w:rFonts w:ascii="FrankRuehl" w:hAnsi="FrankRuehl" w:cs="FrankRuehl" w:hint="cs"/>
            <w:vanish/>
            <w:szCs w:val="20"/>
            <w:shd w:val="clear" w:color="auto" w:fill="FFFF99"/>
            <w:rtl/>
          </w:rPr>
          <w:t>ס"ח תשפ"ב מס' 3006</w:t>
        </w:r>
      </w:hyperlink>
      <w:r w:rsidRPr="00685FCC">
        <w:rPr>
          <w:rStyle w:val="default"/>
          <w:rFonts w:ascii="FrankRuehl" w:hAnsi="FrankRuehl" w:cs="FrankRuehl" w:hint="cs"/>
          <w:vanish/>
          <w:sz w:val="20"/>
          <w:szCs w:val="20"/>
          <w:shd w:val="clear" w:color="auto" w:fill="FFFF99"/>
          <w:rtl/>
        </w:rPr>
        <w:t xml:space="preserve"> מיום 11.7.2022 עמ' 1102 (</w:t>
      </w:r>
      <w:hyperlink r:id="rId1119" w:history="1">
        <w:r w:rsidRPr="00685FCC">
          <w:rPr>
            <w:rStyle w:val="Hyperlink"/>
            <w:rFonts w:ascii="FrankRuehl" w:hAnsi="FrankRuehl" w:cs="FrankRuehl" w:hint="cs"/>
            <w:vanish/>
            <w:szCs w:val="20"/>
            <w:shd w:val="clear" w:color="auto" w:fill="FFFF99"/>
            <w:rtl/>
          </w:rPr>
          <w:t>ה"ח 1344</w:t>
        </w:r>
      </w:hyperlink>
      <w:r w:rsidRPr="00685FCC">
        <w:rPr>
          <w:rStyle w:val="default"/>
          <w:rFonts w:ascii="FrankRuehl" w:hAnsi="FrankRuehl" w:cs="FrankRuehl" w:hint="cs"/>
          <w:vanish/>
          <w:sz w:val="20"/>
          <w:szCs w:val="20"/>
          <w:shd w:val="clear" w:color="auto" w:fill="FFFF99"/>
          <w:rtl/>
        </w:rPr>
        <w:t>)</w:t>
      </w:r>
    </w:p>
    <w:p w14:paraId="40E6DD11"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הוספת סעיף 330ט</w:t>
      </w:r>
    </w:p>
    <w:p w14:paraId="73BBA5DF" w14:textId="77777777" w:rsidR="00EB661C" w:rsidRPr="00685FCC" w:rsidRDefault="00EB661C" w:rsidP="00EB661C">
      <w:pPr>
        <w:pStyle w:val="P00"/>
        <w:ind w:left="0" w:right="1134"/>
        <w:rPr>
          <w:rStyle w:val="default"/>
          <w:rFonts w:cs="FrankRuehl"/>
          <w:vanish/>
          <w:shd w:val="clear" w:color="auto" w:fill="FFFF99"/>
          <w:rtl/>
        </w:rPr>
      </w:pPr>
      <w:r w:rsidRPr="00685FCC">
        <w:rPr>
          <w:vanish/>
          <w:shd w:val="clear" w:color="auto" w:fill="FFFF99"/>
          <w:lang w:val="he-IL"/>
        </w:rPr>
        <w:pict w14:anchorId="540DA433">
          <v:rect id="_x0000_s2979" style="position:absolute;left:0;text-align:left;margin-left:464.5pt;margin-top:8.05pt;width:75.05pt;height:36.35pt;z-index:251975168" o:allowincell="f" filled="f" stroked="f" strokecolor="lime" strokeweight=".25pt">
            <v:textbox style="mso-next-textbox:#_x0000_s2979" inset="0,0,0,0">
              <w:txbxContent>
                <w:p w14:paraId="5307255C" w14:textId="77777777" w:rsidR="00EB661C" w:rsidRDefault="007C7DE5" w:rsidP="00EB661C">
                  <w:pPr>
                    <w:spacing w:line="160" w:lineRule="exact"/>
                    <w:jc w:val="left"/>
                    <w:rPr>
                      <w:rFonts w:cs="Miriam" w:hint="cs"/>
                      <w:sz w:val="18"/>
                      <w:szCs w:val="18"/>
                      <w:rtl/>
                    </w:rPr>
                  </w:pPr>
                  <w:r>
                    <w:rPr>
                      <w:rFonts w:cs="Miriam" w:hint="cs"/>
                      <w:sz w:val="18"/>
                      <w:szCs w:val="18"/>
                      <w:rtl/>
                    </w:rPr>
                    <w:t xml:space="preserve">אישור בר-תוקף </w:t>
                  </w:r>
                  <w:r>
                    <w:rPr>
                      <w:rFonts w:cs="Miriam"/>
                      <w:sz w:val="18"/>
                      <w:szCs w:val="18"/>
                      <w:rtl/>
                    </w:rPr>
                    <w:t>–</w:t>
                  </w:r>
                  <w:r>
                    <w:rPr>
                      <w:rFonts w:cs="Miriam" w:hint="cs"/>
                      <w:sz w:val="18"/>
                      <w:szCs w:val="18"/>
                      <w:rtl/>
                    </w:rPr>
                    <w:t xml:space="preserve"> תנאי להתקשרות</w:t>
                  </w:r>
                </w:p>
                <w:p w14:paraId="54311229" w14:textId="77777777" w:rsidR="00EB661C" w:rsidRDefault="00EB661C" w:rsidP="00EB661C">
                  <w:pPr>
                    <w:spacing w:line="160" w:lineRule="exact"/>
                    <w:jc w:val="left"/>
                    <w:rPr>
                      <w:rFonts w:cs="Miriam"/>
                      <w:noProof/>
                      <w:sz w:val="18"/>
                      <w:szCs w:val="18"/>
                      <w:rtl/>
                    </w:rPr>
                  </w:pPr>
                  <w:r>
                    <w:rPr>
                      <w:rFonts w:cs="Miriam" w:hint="cs"/>
                      <w:sz w:val="18"/>
                      <w:szCs w:val="18"/>
                      <w:rtl/>
                    </w:rPr>
                    <w:t>(תיקון מס' 151) תשפ"ב-2022</w:t>
                  </w:r>
                </w:p>
              </w:txbxContent>
            </v:textbox>
            <w10:anchorlock/>
          </v:rect>
        </w:pict>
      </w:r>
      <w:r w:rsidRPr="00685FCC">
        <w:rPr>
          <w:rStyle w:val="big-number"/>
          <w:rFonts w:cs="Miriam"/>
          <w:vanish/>
          <w:shd w:val="clear" w:color="auto" w:fill="FFFF99"/>
          <w:rtl/>
        </w:rPr>
        <w:t>330</w:t>
      </w:r>
      <w:r w:rsidR="007C7DE5" w:rsidRPr="00685FCC">
        <w:rPr>
          <w:rStyle w:val="default"/>
          <w:rFonts w:cs="FrankRuehl" w:hint="cs"/>
          <w:vanish/>
          <w:shd w:val="clear" w:color="auto" w:fill="FFFF99"/>
          <w:rtl/>
        </w:rPr>
        <w:t>י</w:t>
      </w:r>
      <w:r w:rsidRPr="00685FCC">
        <w:rPr>
          <w:rStyle w:val="default"/>
          <w:rFonts w:cs="FrankRuehl" w:hint="cs"/>
          <w:vanish/>
          <w:shd w:val="clear" w:color="auto" w:fill="FFFF99"/>
          <w:rtl/>
        </w:rPr>
        <w:t xml:space="preserve">. </w:t>
      </w:r>
      <w:r w:rsidR="007C7DE5" w:rsidRPr="00685FCC">
        <w:rPr>
          <w:rStyle w:val="default"/>
          <w:rFonts w:cs="FrankRuehl" w:hint="cs"/>
          <w:vanish/>
          <w:shd w:val="clear" w:color="auto" w:fill="FFFF99"/>
          <w:rtl/>
        </w:rPr>
        <w:t>(א)</w:t>
      </w:r>
      <w:r w:rsidR="007C7DE5" w:rsidRPr="00685FCC">
        <w:rPr>
          <w:rStyle w:val="default"/>
          <w:rFonts w:cs="FrankRuehl"/>
          <w:vanish/>
          <w:shd w:val="clear" w:color="auto" w:fill="FFFF99"/>
          <w:rtl/>
        </w:rPr>
        <w:tab/>
      </w:r>
      <w:r w:rsidR="007C7DE5" w:rsidRPr="00685FCC">
        <w:rPr>
          <w:rStyle w:val="default"/>
          <w:rFonts w:cs="FrankRuehl" w:hint="cs"/>
          <w:vanish/>
          <w:shd w:val="clear" w:color="auto" w:fill="FFFF99"/>
          <w:rtl/>
        </w:rPr>
        <w:t>עירייה לא תתקשר עם חברת גבייה אלא אם כן יש בידי חברת הגבייה אישור בר-תוקף, בכתב, מאת ועדת האישורים הארצית להתקשורתה עם העירייה, ולאחר שהיועץ המשפטי לעירייה אישר כי אין בעיסוקים או בתחומי הפעילות האחרים של חברת הגבייה, בעלי השליטה בה ונושאי המשרה בה חשש לניגוד עניינים עם פעילותה בעבור העירייה.</w:t>
      </w:r>
    </w:p>
    <w:p w14:paraId="00D74DE8" w14:textId="77777777" w:rsidR="007C7DE5" w:rsidRPr="00685FCC" w:rsidRDefault="007C7DE5" w:rsidP="00EB661C">
      <w:pPr>
        <w:pStyle w:val="P00"/>
        <w:ind w:left="0" w:right="1134"/>
        <w:rPr>
          <w:rStyle w:val="default"/>
          <w:rFonts w:cs="FrankRuehl" w:hint="cs"/>
          <w:vanish/>
          <w:shd w:val="clear" w:color="auto" w:fill="FFFF99"/>
          <w:rtl/>
        </w:rPr>
      </w:pPr>
      <w:r w:rsidRPr="00685FCC">
        <w:rPr>
          <w:rStyle w:val="default"/>
          <w:rFonts w:cs="FrankRuehl"/>
          <w:vanish/>
          <w:shd w:val="clear" w:color="auto" w:fill="FFFF99"/>
          <w:rtl/>
        </w:rPr>
        <w:tab/>
      </w:r>
      <w:r w:rsidRPr="00685FCC">
        <w:rPr>
          <w:rStyle w:val="default"/>
          <w:rFonts w:cs="FrankRuehl" w:hint="cs"/>
          <w:vanish/>
          <w:shd w:val="clear" w:color="auto" w:fill="FFFF99"/>
          <w:rtl/>
        </w:rPr>
        <w:t>(ב)</w:t>
      </w:r>
      <w:r w:rsidRPr="00685FCC">
        <w:rPr>
          <w:rStyle w:val="default"/>
          <w:rFonts w:cs="FrankRuehl"/>
          <w:vanish/>
          <w:shd w:val="clear" w:color="auto" w:fill="FFFF99"/>
          <w:rtl/>
        </w:rPr>
        <w:tab/>
      </w:r>
      <w:r w:rsidRPr="00685FCC">
        <w:rPr>
          <w:rStyle w:val="default"/>
          <w:rFonts w:cs="FrankRuehl" w:hint="cs"/>
          <w:vanish/>
          <w:shd w:val="clear" w:color="auto" w:fill="FFFF99"/>
          <w:rtl/>
        </w:rPr>
        <w:t>חברת גבייה לא תעסיק אדם במתן שירותי גבייה לעירייה, אלא אם כן יש בידיה אישור בר-תוקף בכתב מאת ועדת אישורים עירונית של אותה עירייה להעסקתו.</w:t>
      </w:r>
    </w:p>
    <w:p w14:paraId="5ED4745A" w14:textId="77777777" w:rsidR="00EB661C" w:rsidRPr="00685FCC" w:rsidRDefault="00EB661C" w:rsidP="00EB661C">
      <w:pPr>
        <w:pStyle w:val="P00"/>
        <w:spacing w:before="0"/>
        <w:ind w:left="0" w:right="1134"/>
        <w:rPr>
          <w:rStyle w:val="default"/>
          <w:rFonts w:ascii="FrankRuehl" w:hAnsi="FrankRuehl" w:cs="FrankRuehl"/>
          <w:vanish/>
          <w:color w:val="FF0000"/>
          <w:sz w:val="20"/>
          <w:szCs w:val="20"/>
          <w:shd w:val="clear" w:color="auto" w:fill="FFFF99"/>
          <w:rtl/>
        </w:rPr>
      </w:pPr>
      <w:r w:rsidRPr="00685FCC">
        <w:rPr>
          <w:rStyle w:val="default"/>
          <w:rFonts w:ascii="FrankRuehl" w:hAnsi="FrankRuehl" w:cs="FrankRuehl" w:hint="cs"/>
          <w:vanish/>
          <w:color w:val="FF0000"/>
          <w:sz w:val="20"/>
          <w:szCs w:val="20"/>
          <w:shd w:val="clear" w:color="auto" w:fill="FFFF99"/>
          <w:rtl/>
        </w:rPr>
        <w:t>מיום 11.7.2023</w:t>
      </w:r>
    </w:p>
    <w:p w14:paraId="17808DF2"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תיקון מס' 151</w:t>
      </w:r>
    </w:p>
    <w:p w14:paraId="39D23569"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hyperlink r:id="rId1120" w:history="1">
        <w:r w:rsidRPr="00685FCC">
          <w:rPr>
            <w:rStyle w:val="Hyperlink"/>
            <w:rFonts w:ascii="FrankRuehl" w:hAnsi="FrankRuehl" w:cs="FrankRuehl" w:hint="cs"/>
            <w:vanish/>
            <w:szCs w:val="20"/>
            <w:shd w:val="clear" w:color="auto" w:fill="FFFF99"/>
            <w:rtl/>
          </w:rPr>
          <w:t>ס"ח תשפ"ב מס' 3006</w:t>
        </w:r>
      </w:hyperlink>
      <w:r w:rsidRPr="00685FCC">
        <w:rPr>
          <w:rStyle w:val="default"/>
          <w:rFonts w:ascii="FrankRuehl" w:hAnsi="FrankRuehl" w:cs="FrankRuehl" w:hint="cs"/>
          <w:vanish/>
          <w:sz w:val="20"/>
          <w:szCs w:val="20"/>
          <w:shd w:val="clear" w:color="auto" w:fill="FFFF99"/>
          <w:rtl/>
        </w:rPr>
        <w:t xml:space="preserve"> מיום 11.7.2022 עמ' 1102 (</w:t>
      </w:r>
      <w:hyperlink r:id="rId1121" w:history="1">
        <w:r w:rsidRPr="00685FCC">
          <w:rPr>
            <w:rStyle w:val="Hyperlink"/>
            <w:rFonts w:ascii="FrankRuehl" w:hAnsi="FrankRuehl" w:cs="FrankRuehl" w:hint="cs"/>
            <w:vanish/>
            <w:szCs w:val="20"/>
            <w:shd w:val="clear" w:color="auto" w:fill="FFFF99"/>
            <w:rtl/>
          </w:rPr>
          <w:t>ה"ח 1344</w:t>
        </w:r>
      </w:hyperlink>
      <w:r w:rsidRPr="00685FCC">
        <w:rPr>
          <w:rStyle w:val="default"/>
          <w:rFonts w:ascii="FrankRuehl" w:hAnsi="FrankRuehl" w:cs="FrankRuehl" w:hint="cs"/>
          <w:vanish/>
          <w:sz w:val="20"/>
          <w:szCs w:val="20"/>
          <w:shd w:val="clear" w:color="auto" w:fill="FFFF99"/>
          <w:rtl/>
        </w:rPr>
        <w:t>)</w:t>
      </w:r>
    </w:p>
    <w:p w14:paraId="5057D556"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הוספת סעיף 330</w:t>
      </w:r>
      <w:r w:rsidR="007C7DE5" w:rsidRPr="00685FCC">
        <w:rPr>
          <w:rStyle w:val="default"/>
          <w:rFonts w:ascii="FrankRuehl" w:hAnsi="FrankRuehl" w:cs="FrankRuehl" w:hint="cs"/>
          <w:b/>
          <w:bCs/>
          <w:vanish/>
          <w:sz w:val="20"/>
          <w:szCs w:val="20"/>
          <w:shd w:val="clear" w:color="auto" w:fill="FFFF99"/>
          <w:rtl/>
        </w:rPr>
        <w:t>י</w:t>
      </w:r>
    </w:p>
    <w:p w14:paraId="54A01610" w14:textId="77777777" w:rsidR="00EB661C" w:rsidRPr="00685FCC" w:rsidRDefault="00EB661C" w:rsidP="00EB661C">
      <w:pPr>
        <w:pStyle w:val="P00"/>
        <w:ind w:left="0" w:right="1134"/>
        <w:rPr>
          <w:rStyle w:val="default"/>
          <w:rFonts w:cs="FrankRuehl"/>
          <w:vanish/>
          <w:shd w:val="clear" w:color="auto" w:fill="FFFF99"/>
          <w:rtl/>
        </w:rPr>
      </w:pPr>
      <w:r w:rsidRPr="00685FCC">
        <w:rPr>
          <w:vanish/>
          <w:shd w:val="clear" w:color="auto" w:fill="FFFF99"/>
          <w:lang w:val="he-IL"/>
        </w:rPr>
        <w:pict w14:anchorId="2A611D3C">
          <v:rect id="_x0000_s2980" style="position:absolute;left:0;text-align:left;margin-left:464.5pt;margin-top:8.05pt;width:75.05pt;height:36.35pt;z-index:251976192" o:allowincell="f" filled="f" stroked="f" strokecolor="lime" strokeweight=".25pt">
            <v:textbox style="mso-next-textbox:#_x0000_s2980" inset="0,0,0,0">
              <w:txbxContent>
                <w:p w14:paraId="099C578B" w14:textId="77777777" w:rsidR="00EB661C" w:rsidRDefault="007C7DE5" w:rsidP="00EB661C">
                  <w:pPr>
                    <w:spacing w:line="160" w:lineRule="exact"/>
                    <w:jc w:val="left"/>
                    <w:rPr>
                      <w:rFonts w:cs="Miriam" w:hint="cs"/>
                      <w:sz w:val="18"/>
                      <w:szCs w:val="18"/>
                      <w:rtl/>
                    </w:rPr>
                  </w:pPr>
                  <w:r>
                    <w:rPr>
                      <w:rFonts w:cs="Miriam" w:hint="cs"/>
                      <w:sz w:val="18"/>
                      <w:szCs w:val="18"/>
                      <w:rtl/>
                    </w:rPr>
                    <w:t>ועדת האישורים הארצית</w:t>
                  </w:r>
                </w:p>
                <w:p w14:paraId="4DD7334E" w14:textId="77777777" w:rsidR="00EB661C" w:rsidRDefault="00EB661C" w:rsidP="00EB661C">
                  <w:pPr>
                    <w:spacing w:line="160" w:lineRule="exact"/>
                    <w:jc w:val="left"/>
                    <w:rPr>
                      <w:rFonts w:cs="Miriam"/>
                      <w:noProof/>
                      <w:sz w:val="18"/>
                      <w:szCs w:val="18"/>
                      <w:rtl/>
                    </w:rPr>
                  </w:pPr>
                  <w:r>
                    <w:rPr>
                      <w:rFonts w:cs="Miriam" w:hint="cs"/>
                      <w:sz w:val="18"/>
                      <w:szCs w:val="18"/>
                      <w:rtl/>
                    </w:rPr>
                    <w:t>(תיקון מס' 151) תשפ"ב-2022</w:t>
                  </w:r>
                </w:p>
              </w:txbxContent>
            </v:textbox>
            <w10:anchorlock/>
          </v:rect>
        </w:pict>
      </w:r>
      <w:r w:rsidRPr="00685FCC">
        <w:rPr>
          <w:rStyle w:val="big-number"/>
          <w:rFonts w:cs="Miriam"/>
          <w:vanish/>
          <w:shd w:val="clear" w:color="auto" w:fill="FFFF99"/>
          <w:rtl/>
        </w:rPr>
        <w:t>330</w:t>
      </w:r>
      <w:r w:rsidR="007C7DE5" w:rsidRPr="00685FCC">
        <w:rPr>
          <w:rStyle w:val="default"/>
          <w:rFonts w:cs="FrankRuehl" w:hint="cs"/>
          <w:vanish/>
          <w:shd w:val="clear" w:color="auto" w:fill="FFFF99"/>
          <w:rtl/>
        </w:rPr>
        <w:t>יא</w:t>
      </w:r>
      <w:r w:rsidRPr="00685FCC">
        <w:rPr>
          <w:rStyle w:val="default"/>
          <w:rFonts w:cs="FrankRuehl" w:hint="cs"/>
          <w:vanish/>
          <w:shd w:val="clear" w:color="auto" w:fill="FFFF99"/>
          <w:rtl/>
        </w:rPr>
        <w:t xml:space="preserve">. </w:t>
      </w:r>
      <w:r w:rsidR="007C7DE5" w:rsidRPr="00685FCC">
        <w:rPr>
          <w:rStyle w:val="default"/>
          <w:rFonts w:cs="FrankRuehl" w:hint="cs"/>
          <w:vanish/>
          <w:shd w:val="clear" w:color="auto" w:fill="FFFF99"/>
          <w:rtl/>
        </w:rPr>
        <w:t>(א) במשרד הפנים תוקם ועדה ארצית למתן אישורים לחברות גבייה, וזה הרכבה:</w:t>
      </w:r>
    </w:p>
    <w:p w14:paraId="1C7B4B24" w14:textId="77777777" w:rsidR="007C7DE5" w:rsidRPr="00685FCC" w:rsidRDefault="007C7DE5" w:rsidP="007C7DE5">
      <w:pPr>
        <w:pStyle w:val="P00"/>
        <w:ind w:left="1021" w:right="1134"/>
        <w:rPr>
          <w:rStyle w:val="default"/>
          <w:rFonts w:cs="FrankRuehl"/>
          <w:vanish/>
          <w:shd w:val="clear" w:color="auto" w:fill="FFFF99"/>
          <w:rtl/>
        </w:rPr>
      </w:pPr>
      <w:r w:rsidRPr="00685FCC">
        <w:rPr>
          <w:rStyle w:val="default"/>
          <w:rFonts w:cs="FrankRuehl" w:hint="cs"/>
          <w:vanish/>
          <w:shd w:val="clear" w:color="auto" w:fill="FFFF99"/>
          <w:rtl/>
        </w:rPr>
        <w:t>(1)</w:t>
      </w:r>
      <w:r w:rsidRPr="00685FCC">
        <w:rPr>
          <w:rStyle w:val="default"/>
          <w:rFonts w:cs="FrankRuehl"/>
          <w:vanish/>
          <w:shd w:val="clear" w:color="auto" w:fill="FFFF99"/>
          <w:rtl/>
        </w:rPr>
        <w:tab/>
      </w:r>
      <w:r w:rsidRPr="00685FCC">
        <w:rPr>
          <w:rStyle w:val="default"/>
          <w:rFonts w:cs="FrankRuehl" w:hint="cs"/>
          <w:vanish/>
          <w:shd w:val="clear" w:color="auto" w:fill="FFFF99"/>
          <w:rtl/>
        </w:rPr>
        <w:t>המנהל הכללי של משרד הפנים או עובד בכיר של המשרד שהוא מינה לכך;</w:t>
      </w:r>
    </w:p>
    <w:p w14:paraId="40FE6A10" w14:textId="77777777" w:rsidR="007C7DE5" w:rsidRPr="00685FCC" w:rsidRDefault="007C7DE5" w:rsidP="007C7DE5">
      <w:pPr>
        <w:pStyle w:val="P00"/>
        <w:ind w:left="1021" w:right="1134"/>
        <w:rPr>
          <w:rStyle w:val="default"/>
          <w:rFonts w:cs="FrankRuehl"/>
          <w:vanish/>
          <w:shd w:val="clear" w:color="auto" w:fill="FFFF99"/>
          <w:rtl/>
        </w:rPr>
      </w:pPr>
      <w:r w:rsidRPr="00685FCC">
        <w:rPr>
          <w:rStyle w:val="default"/>
          <w:rFonts w:cs="FrankRuehl" w:hint="cs"/>
          <w:vanish/>
          <w:shd w:val="clear" w:color="auto" w:fill="FFFF99"/>
          <w:rtl/>
        </w:rPr>
        <w:t>(2)</w:t>
      </w:r>
      <w:r w:rsidRPr="00685FCC">
        <w:rPr>
          <w:rStyle w:val="default"/>
          <w:rFonts w:cs="FrankRuehl"/>
          <w:vanish/>
          <w:shd w:val="clear" w:color="auto" w:fill="FFFF99"/>
          <w:rtl/>
        </w:rPr>
        <w:tab/>
      </w:r>
      <w:r w:rsidRPr="00685FCC">
        <w:rPr>
          <w:rStyle w:val="default"/>
          <w:rFonts w:cs="FrankRuehl" w:hint="cs"/>
          <w:vanish/>
          <w:shd w:val="clear" w:color="auto" w:fill="FFFF99"/>
          <w:rtl/>
        </w:rPr>
        <w:t>היועץ המשפטי של משרד הפנים או נציגו שהוא עורך דין מקרב עובדי הלשכה המשפטית של המשרד;</w:t>
      </w:r>
    </w:p>
    <w:p w14:paraId="7B37B450" w14:textId="77777777" w:rsidR="007C7DE5" w:rsidRPr="00685FCC" w:rsidRDefault="007C7DE5" w:rsidP="007C7DE5">
      <w:pPr>
        <w:pStyle w:val="P00"/>
        <w:ind w:left="1021" w:right="1134"/>
        <w:rPr>
          <w:rStyle w:val="default"/>
          <w:rFonts w:cs="FrankRuehl"/>
          <w:vanish/>
          <w:shd w:val="clear" w:color="auto" w:fill="FFFF99"/>
          <w:rtl/>
        </w:rPr>
      </w:pPr>
      <w:r w:rsidRPr="00685FCC">
        <w:rPr>
          <w:rStyle w:val="default"/>
          <w:rFonts w:cs="FrankRuehl" w:hint="cs"/>
          <w:vanish/>
          <w:shd w:val="clear" w:color="auto" w:fill="FFFF99"/>
          <w:rtl/>
        </w:rPr>
        <w:t>(3)</w:t>
      </w:r>
      <w:r w:rsidRPr="00685FCC">
        <w:rPr>
          <w:rStyle w:val="default"/>
          <w:rFonts w:cs="FrankRuehl"/>
          <w:vanish/>
          <w:shd w:val="clear" w:color="auto" w:fill="FFFF99"/>
          <w:rtl/>
        </w:rPr>
        <w:tab/>
      </w:r>
      <w:r w:rsidRPr="00685FCC">
        <w:rPr>
          <w:rStyle w:val="default"/>
          <w:rFonts w:cs="FrankRuehl" w:hint="cs"/>
          <w:vanish/>
          <w:shd w:val="clear" w:color="auto" w:fill="FFFF99"/>
          <w:rtl/>
        </w:rPr>
        <w:t>קצין משטרה שהשר לביטחון הפנים מינה לפי הצעת המפקח הכללי של המשטרה.</w:t>
      </w:r>
    </w:p>
    <w:p w14:paraId="230D4C5D" w14:textId="77777777" w:rsidR="007C7DE5" w:rsidRPr="00685FCC" w:rsidRDefault="007C7DE5" w:rsidP="00EB661C">
      <w:pPr>
        <w:pStyle w:val="P00"/>
        <w:ind w:left="0" w:right="1134"/>
        <w:rPr>
          <w:rStyle w:val="default"/>
          <w:rFonts w:cs="FrankRuehl"/>
          <w:vanish/>
          <w:shd w:val="clear" w:color="auto" w:fill="FFFF99"/>
          <w:rtl/>
        </w:rPr>
      </w:pPr>
      <w:r w:rsidRPr="00685FCC">
        <w:rPr>
          <w:rStyle w:val="default"/>
          <w:rFonts w:cs="FrankRuehl"/>
          <w:vanish/>
          <w:shd w:val="clear" w:color="auto" w:fill="FFFF99"/>
          <w:rtl/>
        </w:rPr>
        <w:tab/>
      </w:r>
      <w:r w:rsidRPr="00685FCC">
        <w:rPr>
          <w:rStyle w:val="default"/>
          <w:rFonts w:cs="FrankRuehl" w:hint="cs"/>
          <w:vanish/>
          <w:shd w:val="clear" w:color="auto" w:fill="FFFF99"/>
          <w:rtl/>
        </w:rPr>
        <w:t>(ב)</w:t>
      </w:r>
      <w:r w:rsidRPr="00685FCC">
        <w:rPr>
          <w:rStyle w:val="default"/>
          <w:rFonts w:cs="FrankRuehl"/>
          <w:vanish/>
          <w:shd w:val="clear" w:color="auto" w:fill="FFFF99"/>
          <w:rtl/>
        </w:rPr>
        <w:tab/>
      </w:r>
      <w:r w:rsidRPr="00685FCC">
        <w:rPr>
          <w:rStyle w:val="default"/>
          <w:rFonts w:cs="FrankRuehl" w:hint="cs"/>
          <w:vanish/>
          <w:shd w:val="clear" w:color="auto" w:fill="FFFF99"/>
          <w:rtl/>
        </w:rPr>
        <w:t>ועדת האישורים הארצית תקבע את סדרי עבודתה, אם הם לא נקבעו לפי פקודה זו.</w:t>
      </w:r>
    </w:p>
    <w:p w14:paraId="50374375" w14:textId="77777777" w:rsidR="007C7DE5" w:rsidRPr="00685FCC" w:rsidRDefault="007C7DE5" w:rsidP="00EB661C">
      <w:pPr>
        <w:pStyle w:val="P00"/>
        <w:ind w:left="0" w:right="1134"/>
        <w:rPr>
          <w:rStyle w:val="default"/>
          <w:rFonts w:cs="FrankRuehl" w:hint="cs"/>
          <w:vanish/>
          <w:shd w:val="clear" w:color="auto" w:fill="FFFF99"/>
          <w:rtl/>
        </w:rPr>
      </w:pPr>
      <w:r w:rsidRPr="00685FCC">
        <w:rPr>
          <w:rStyle w:val="default"/>
          <w:rFonts w:cs="FrankRuehl"/>
          <w:vanish/>
          <w:shd w:val="clear" w:color="auto" w:fill="FFFF99"/>
          <w:rtl/>
        </w:rPr>
        <w:tab/>
      </w:r>
      <w:r w:rsidRPr="00685FCC">
        <w:rPr>
          <w:rStyle w:val="default"/>
          <w:rFonts w:cs="FrankRuehl" w:hint="cs"/>
          <w:vanish/>
          <w:shd w:val="clear" w:color="auto" w:fill="FFFF99"/>
          <w:rtl/>
        </w:rPr>
        <w:t>(ג)</w:t>
      </w:r>
      <w:r w:rsidRPr="00685FCC">
        <w:rPr>
          <w:rStyle w:val="default"/>
          <w:rFonts w:cs="FrankRuehl"/>
          <w:vanish/>
          <w:shd w:val="clear" w:color="auto" w:fill="FFFF99"/>
          <w:rtl/>
        </w:rPr>
        <w:tab/>
      </w:r>
      <w:r w:rsidRPr="00685FCC">
        <w:rPr>
          <w:rStyle w:val="default"/>
          <w:rFonts w:cs="FrankRuehl" w:hint="cs"/>
          <w:vanish/>
          <w:shd w:val="clear" w:color="auto" w:fill="FFFF99"/>
          <w:rtl/>
        </w:rPr>
        <w:t>החלטות ועדת האישורים הארצית לפי פרק זה יפורסמו באתר האינטרנט של משרד הפנים.</w:t>
      </w:r>
    </w:p>
    <w:p w14:paraId="7323B7C4" w14:textId="77777777" w:rsidR="00EB661C" w:rsidRPr="00685FCC" w:rsidRDefault="00EB661C" w:rsidP="00EB661C">
      <w:pPr>
        <w:pStyle w:val="P00"/>
        <w:spacing w:before="0"/>
        <w:ind w:left="0" w:right="1134"/>
        <w:rPr>
          <w:rStyle w:val="default"/>
          <w:rFonts w:ascii="FrankRuehl" w:hAnsi="FrankRuehl" w:cs="FrankRuehl"/>
          <w:vanish/>
          <w:color w:val="FF0000"/>
          <w:sz w:val="20"/>
          <w:szCs w:val="20"/>
          <w:shd w:val="clear" w:color="auto" w:fill="FFFF99"/>
          <w:rtl/>
        </w:rPr>
      </w:pPr>
      <w:r w:rsidRPr="00685FCC">
        <w:rPr>
          <w:rStyle w:val="default"/>
          <w:rFonts w:ascii="FrankRuehl" w:hAnsi="FrankRuehl" w:cs="FrankRuehl" w:hint="cs"/>
          <w:vanish/>
          <w:color w:val="FF0000"/>
          <w:sz w:val="20"/>
          <w:szCs w:val="20"/>
          <w:shd w:val="clear" w:color="auto" w:fill="FFFF99"/>
          <w:rtl/>
        </w:rPr>
        <w:t>מיום 11.7.2023</w:t>
      </w:r>
    </w:p>
    <w:p w14:paraId="3C4DD95B"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תיקון מס' 151</w:t>
      </w:r>
    </w:p>
    <w:p w14:paraId="11985B57"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hyperlink r:id="rId1122" w:history="1">
        <w:r w:rsidRPr="00685FCC">
          <w:rPr>
            <w:rStyle w:val="Hyperlink"/>
            <w:rFonts w:ascii="FrankRuehl" w:hAnsi="FrankRuehl" w:cs="FrankRuehl" w:hint="cs"/>
            <w:vanish/>
            <w:szCs w:val="20"/>
            <w:shd w:val="clear" w:color="auto" w:fill="FFFF99"/>
            <w:rtl/>
          </w:rPr>
          <w:t>ס"ח תשפ"ב מס' 3006</w:t>
        </w:r>
      </w:hyperlink>
      <w:r w:rsidRPr="00685FCC">
        <w:rPr>
          <w:rStyle w:val="default"/>
          <w:rFonts w:ascii="FrankRuehl" w:hAnsi="FrankRuehl" w:cs="FrankRuehl" w:hint="cs"/>
          <w:vanish/>
          <w:sz w:val="20"/>
          <w:szCs w:val="20"/>
          <w:shd w:val="clear" w:color="auto" w:fill="FFFF99"/>
          <w:rtl/>
        </w:rPr>
        <w:t xml:space="preserve"> מיום 11.7.2022 עמ' 1102 (</w:t>
      </w:r>
      <w:hyperlink r:id="rId1123" w:history="1">
        <w:r w:rsidRPr="00685FCC">
          <w:rPr>
            <w:rStyle w:val="Hyperlink"/>
            <w:rFonts w:ascii="FrankRuehl" w:hAnsi="FrankRuehl" w:cs="FrankRuehl" w:hint="cs"/>
            <w:vanish/>
            <w:szCs w:val="20"/>
            <w:shd w:val="clear" w:color="auto" w:fill="FFFF99"/>
            <w:rtl/>
          </w:rPr>
          <w:t>ה"ח 1344</w:t>
        </w:r>
      </w:hyperlink>
      <w:r w:rsidRPr="00685FCC">
        <w:rPr>
          <w:rStyle w:val="default"/>
          <w:rFonts w:ascii="FrankRuehl" w:hAnsi="FrankRuehl" w:cs="FrankRuehl" w:hint="cs"/>
          <w:vanish/>
          <w:sz w:val="20"/>
          <w:szCs w:val="20"/>
          <w:shd w:val="clear" w:color="auto" w:fill="FFFF99"/>
          <w:rtl/>
        </w:rPr>
        <w:t>)</w:t>
      </w:r>
    </w:p>
    <w:p w14:paraId="1CF4E5EF"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הוספת סעיף 330</w:t>
      </w:r>
      <w:r w:rsidR="007C7DE5" w:rsidRPr="00685FCC">
        <w:rPr>
          <w:rStyle w:val="default"/>
          <w:rFonts w:ascii="FrankRuehl" w:hAnsi="FrankRuehl" w:cs="FrankRuehl" w:hint="cs"/>
          <w:b/>
          <w:bCs/>
          <w:vanish/>
          <w:sz w:val="20"/>
          <w:szCs w:val="20"/>
          <w:shd w:val="clear" w:color="auto" w:fill="FFFF99"/>
          <w:rtl/>
        </w:rPr>
        <w:t>יא</w:t>
      </w:r>
    </w:p>
    <w:p w14:paraId="7A25C6AE" w14:textId="77777777" w:rsidR="00EB661C" w:rsidRPr="00685FCC" w:rsidRDefault="00EB661C" w:rsidP="00EB661C">
      <w:pPr>
        <w:pStyle w:val="P00"/>
        <w:ind w:left="0" w:right="1134"/>
        <w:rPr>
          <w:rStyle w:val="default"/>
          <w:rFonts w:cs="FrankRuehl"/>
          <w:vanish/>
          <w:shd w:val="clear" w:color="auto" w:fill="FFFF99"/>
          <w:rtl/>
        </w:rPr>
      </w:pPr>
      <w:r w:rsidRPr="00685FCC">
        <w:rPr>
          <w:vanish/>
          <w:shd w:val="clear" w:color="auto" w:fill="FFFF99"/>
          <w:lang w:val="he-IL"/>
        </w:rPr>
        <w:pict w14:anchorId="6AAB3F11">
          <v:rect id="_x0000_s2981" style="position:absolute;left:0;text-align:left;margin-left:464.5pt;margin-top:8.05pt;width:75.05pt;height:34.4pt;z-index:251977216" o:allowincell="f" filled="f" stroked="f" strokecolor="lime" strokeweight=".25pt">
            <v:textbox style="mso-next-textbox:#_x0000_s2981" inset="0,0,0,0">
              <w:txbxContent>
                <w:p w14:paraId="254E038B" w14:textId="77777777" w:rsidR="00EB661C" w:rsidRDefault="007C7DE5" w:rsidP="00EB661C">
                  <w:pPr>
                    <w:spacing w:line="160" w:lineRule="exact"/>
                    <w:jc w:val="left"/>
                    <w:rPr>
                      <w:rFonts w:cs="Miriam" w:hint="cs"/>
                      <w:sz w:val="18"/>
                      <w:szCs w:val="18"/>
                      <w:rtl/>
                    </w:rPr>
                  </w:pPr>
                  <w:r>
                    <w:rPr>
                      <w:rFonts w:cs="Miriam" w:hint="cs"/>
                      <w:sz w:val="18"/>
                      <w:szCs w:val="18"/>
                      <w:rtl/>
                    </w:rPr>
                    <w:t>ועדת אישורים עירונית</w:t>
                  </w:r>
                </w:p>
                <w:p w14:paraId="3CEABEAB" w14:textId="77777777" w:rsidR="00EB661C" w:rsidRDefault="00EB661C" w:rsidP="00EB661C">
                  <w:pPr>
                    <w:spacing w:line="160" w:lineRule="exact"/>
                    <w:jc w:val="left"/>
                    <w:rPr>
                      <w:rFonts w:cs="Miriam"/>
                      <w:noProof/>
                      <w:sz w:val="18"/>
                      <w:szCs w:val="18"/>
                      <w:rtl/>
                    </w:rPr>
                  </w:pPr>
                  <w:r>
                    <w:rPr>
                      <w:rFonts w:cs="Miriam" w:hint="cs"/>
                      <w:sz w:val="18"/>
                      <w:szCs w:val="18"/>
                      <w:rtl/>
                    </w:rPr>
                    <w:t>(תיקון מס' 151) תשפ"ב-2022</w:t>
                  </w:r>
                </w:p>
              </w:txbxContent>
            </v:textbox>
            <w10:anchorlock/>
          </v:rect>
        </w:pict>
      </w:r>
      <w:r w:rsidRPr="00685FCC">
        <w:rPr>
          <w:rStyle w:val="big-number"/>
          <w:rFonts w:cs="Miriam"/>
          <w:vanish/>
          <w:shd w:val="clear" w:color="auto" w:fill="FFFF99"/>
          <w:rtl/>
        </w:rPr>
        <w:t>330</w:t>
      </w:r>
      <w:r w:rsidR="007C7DE5" w:rsidRPr="00685FCC">
        <w:rPr>
          <w:rStyle w:val="default"/>
          <w:rFonts w:cs="FrankRuehl" w:hint="cs"/>
          <w:vanish/>
          <w:shd w:val="clear" w:color="auto" w:fill="FFFF99"/>
          <w:rtl/>
        </w:rPr>
        <w:t>יב</w:t>
      </w:r>
      <w:r w:rsidRPr="00685FCC">
        <w:rPr>
          <w:rStyle w:val="default"/>
          <w:rFonts w:cs="FrankRuehl" w:hint="cs"/>
          <w:vanish/>
          <w:shd w:val="clear" w:color="auto" w:fill="FFFF99"/>
          <w:rtl/>
        </w:rPr>
        <w:t xml:space="preserve">. </w:t>
      </w:r>
      <w:r w:rsidR="007C7DE5" w:rsidRPr="00685FCC">
        <w:rPr>
          <w:rStyle w:val="default"/>
          <w:rFonts w:cs="FrankRuehl" w:hint="cs"/>
          <w:vanish/>
          <w:shd w:val="clear" w:color="auto" w:fill="FFFF99"/>
          <w:rtl/>
        </w:rPr>
        <w:t>(א) בעירייה תוקם ועדה למתן אישורים לעובדי חברת גבייה, וזה הרכבה:</w:t>
      </w:r>
    </w:p>
    <w:p w14:paraId="1643FEA5" w14:textId="77777777" w:rsidR="007C7DE5" w:rsidRPr="00685FCC" w:rsidRDefault="007C7DE5" w:rsidP="007C7DE5">
      <w:pPr>
        <w:pStyle w:val="P00"/>
        <w:ind w:left="1021" w:right="1134"/>
        <w:rPr>
          <w:rStyle w:val="default"/>
          <w:rFonts w:cs="FrankRuehl"/>
          <w:vanish/>
          <w:shd w:val="clear" w:color="auto" w:fill="FFFF99"/>
          <w:rtl/>
        </w:rPr>
      </w:pPr>
      <w:r w:rsidRPr="00685FCC">
        <w:rPr>
          <w:rStyle w:val="default"/>
          <w:rFonts w:cs="FrankRuehl" w:hint="cs"/>
          <w:vanish/>
          <w:shd w:val="clear" w:color="auto" w:fill="FFFF99"/>
          <w:rtl/>
        </w:rPr>
        <w:t>(1)</w:t>
      </w:r>
      <w:r w:rsidRPr="00685FCC">
        <w:rPr>
          <w:rStyle w:val="default"/>
          <w:rFonts w:cs="FrankRuehl"/>
          <w:vanish/>
          <w:shd w:val="clear" w:color="auto" w:fill="FFFF99"/>
          <w:rtl/>
        </w:rPr>
        <w:tab/>
      </w:r>
      <w:r w:rsidRPr="00685FCC">
        <w:rPr>
          <w:rStyle w:val="default"/>
          <w:rFonts w:cs="FrankRuehl" w:hint="cs"/>
          <w:vanish/>
          <w:shd w:val="clear" w:color="auto" w:fill="FFFF99"/>
          <w:rtl/>
        </w:rPr>
        <w:t xml:space="preserve">המנהל הכללי של העירייה או עובד בכיר של העירייה שהוא מינה לכך, ובאין מנהל כללי לעירייה </w:t>
      </w:r>
      <w:r w:rsidRPr="00685FCC">
        <w:rPr>
          <w:rStyle w:val="default"/>
          <w:rFonts w:cs="FrankRuehl"/>
          <w:vanish/>
          <w:shd w:val="clear" w:color="auto" w:fill="FFFF99"/>
          <w:rtl/>
        </w:rPr>
        <w:t>–</w:t>
      </w:r>
      <w:r w:rsidRPr="00685FCC">
        <w:rPr>
          <w:rStyle w:val="default"/>
          <w:rFonts w:cs="FrankRuehl" w:hint="cs"/>
          <w:vanish/>
          <w:shd w:val="clear" w:color="auto" w:fill="FFFF99"/>
          <w:rtl/>
        </w:rPr>
        <w:t xml:space="preserve"> מזכיר העירייה או עובד בכיר של העירייה שהוא מינה לכך;</w:t>
      </w:r>
    </w:p>
    <w:p w14:paraId="498CB61D" w14:textId="77777777" w:rsidR="007C7DE5" w:rsidRPr="00685FCC" w:rsidRDefault="007C7DE5" w:rsidP="007C7DE5">
      <w:pPr>
        <w:pStyle w:val="P00"/>
        <w:ind w:left="1021" w:right="1134"/>
        <w:rPr>
          <w:rStyle w:val="default"/>
          <w:rFonts w:cs="FrankRuehl"/>
          <w:vanish/>
          <w:shd w:val="clear" w:color="auto" w:fill="FFFF99"/>
          <w:rtl/>
        </w:rPr>
      </w:pPr>
      <w:r w:rsidRPr="00685FCC">
        <w:rPr>
          <w:rStyle w:val="default"/>
          <w:rFonts w:cs="FrankRuehl" w:hint="cs"/>
          <w:vanish/>
          <w:shd w:val="clear" w:color="auto" w:fill="FFFF99"/>
          <w:rtl/>
        </w:rPr>
        <w:t>(2)</w:t>
      </w:r>
      <w:r w:rsidRPr="00685FCC">
        <w:rPr>
          <w:rStyle w:val="default"/>
          <w:rFonts w:cs="FrankRuehl"/>
          <w:vanish/>
          <w:shd w:val="clear" w:color="auto" w:fill="FFFF99"/>
          <w:rtl/>
        </w:rPr>
        <w:tab/>
      </w:r>
      <w:r w:rsidRPr="00685FCC">
        <w:rPr>
          <w:rStyle w:val="default"/>
          <w:rFonts w:cs="FrankRuehl" w:hint="cs"/>
          <w:vanish/>
          <w:shd w:val="clear" w:color="auto" w:fill="FFFF99"/>
          <w:rtl/>
        </w:rPr>
        <w:t>היועץ המשפטי לעירייה או נציגו שהוא עורך דין מקרב עובדי הלשכה המשפטית של העירייה;</w:t>
      </w:r>
    </w:p>
    <w:p w14:paraId="36335CE3" w14:textId="77777777" w:rsidR="007C7DE5" w:rsidRPr="00685FCC" w:rsidRDefault="007C7DE5" w:rsidP="007C7DE5">
      <w:pPr>
        <w:pStyle w:val="P00"/>
        <w:ind w:left="1021" w:right="1134"/>
        <w:rPr>
          <w:rStyle w:val="default"/>
          <w:rFonts w:cs="FrankRuehl"/>
          <w:vanish/>
          <w:shd w:val="clear" w:color="auto" w:fill="FFFF99"/>
          <w:rtl/>
        </w:rPr>
      </w:pPr>
      <w:r w:rsidRPr="00685FCC">
        <w:rPr>
          <w:rStyle w:val="default"/>
          <w:rFonts w:cs="FrankRuehl" w:hint="cs"/>
          <w:vanish/>
          <w:shd w:val="clear" w:color="auto" w:fill="FFFF99"/>
          <w:rtl/>
        </w:rPr>
        <w:t>(3)</w:t>
      </w:r>
      <w:r w:rsidRPr="00685FCC">
        <w:rPr>
          <w:rStyle w:val="default"/>
          <w:rFonts w:cs="FrankRuehl"/>
          <w:vanish/>
          <w:shd w:val="clear" w:color="auto" w:fill="FFFF99"/>
          <w:rtl/>
        </w:rPr>
        <w:tab/>
      </w:r>
      <w:r w:rsidRPr="00685FCC">
        <w:rPr>
          <w:rStyle w:val="default"/>
          <w:rFonts w:cs="FrankRuehl" w:hint="cs"/>
          <w:vanish/>
          <w:shd w:val="clear" w:color="auto" w:fill="FFFF99"/>
          <w:rtl/>
        </w:rPr>
        <w:t>גזבר העירייה או עובד בכיר של העירייה הכפוף לו.</w:t>
      </w:r>
    </w:p>
    <w:p w14:paraId="6B7F4EF2" w14:textId="77777777" w:rsidR="007C7DE5" w:rsidRPr="00685FCC" w:rsidRDefault="007C7DE5" w:rsidP="00EB661C">
      <w:pPr>
        <w:pStyle w:val="P00"/>
        <w:ind w:left="0" w:right="1134"/>
        <w:rPr>
          <w:rStyle w:val="default"/>
          <w:rFonts w:cs="FrankRuehl"/>
          <w:vanish/>
          <w:shd w:val="clear" w:color="auto" w:fill="FFFF99"/>
          <w:rtl/>
        </w:rPr>
      </w:pPr>
      <w:r w:rsidRPr="00685FCC">
        <w:rPr>
          <w:rStyle w:val="default"/>
          <w:rFonts w:cs="FrankRuehl"/>
          <w:vanish/>
          <w:shd w:val="clear" w:color="auto" w:fill="FFFF99"/>
          <w:rtl/>
        </w:rPr>
        <w:tab/>
      </w:r>
      <w:r w:rsidRPr="00685FCC">
        <w:rPr>
          <w:rStyle w:val="default"/>
          <w:rFonts w:cs="FrankRuehl" w:hint="cs"/>
          <w:vanish/>
          <w:shd w:val="clear" w:color="auto" w:fill="FFFF99"/>
          <w:rtl/>
        </w:rPr>
        <w:t>(ב)</w:t>
      </w:r>
      <w:r w:rsidRPr="00685FCC">
        <w:rPr>
          <w:rStyle w:val="default"/>
          <w:rFonts w:cs="FrankRuehl"/>
          <w:vanish/>
          <w:shd w:val="clear" w:color="auto" w:fill="FFFF99"/>
          <w:rtl/>
        </w:rPr>
        <w:tab/>
      </w:r>
      <w:r w:rsidRPr="00685FCC">
        <w:rPr>
          <w:rStyle w:val="default"/>
          <w:rFonts w:cs="FrankRuehl" w:hint="cs"/>
          <w:vanish/>
          <w:shd w:val="clear" w:color="auto" w:fill="FFFF99"/>
          <w:rtl/>
        </w:rPr>
        <w:t>ועדת אישורים עירונית תקבע את סדרי עבודתה, אם הם לא נקבעו לפי פקודה זו.</w:t>
      </w:r>
    </w:p>
    <w:p w14:paraId="0E049BFE" w14:textId="77777777" w:rsidR="007C7DE5" w:rsidRPr="00685FCC" w:rsidRDefault="007C7DE5" w:rsidP="00EB661C">
      <w:pPr>
        <w:pStyle w:val="P00"/>
        <w:ind w:left="0" w:right="1134"/>
        <w:rPr>
          <w:rStyle w:val="default"/>
          <w:rFonts w:cs="FrankRuehl" w:hint="cs"/>
          <w:vanish/>
          <w:shd w:val="clear" w:color="auto" w:fill="FFFF99"/>
          <w:rtl/>
        </w:rPr>
      </w:pPr>
      <w:r w:rsidRPr="00685FCC">
        <w:rPr>
          <w:rStyle w:val="default"/>
          <w:rFonts w:cs="FrankRuehl"/>
          <w:vanish/>
          <w:shd w:val="clear" w:color="auto" w:fill="FFFF99"/>
          <w:rtl/>
        </w:rPr>
        <w:tab/>
      </w:r>
      <w:r w:rsidRPr="00685FCC">
        <w:rPr>
          <w:rStyle w:val="default"/>
          <w:rFonts w:cs="FrankRuehl" w:hint="cs"/>
          <w:vanish/>
          <w:shd w:val="clear" w:color="auto" w:fill="FFFF99"/>
          <w:rtl/>
        </w:rPr>
        <w:t>(ג)</w:t>
      </w:r>
      <w:r w:rsidRPr="00685FCC">
        <w:rPr>
          <w:rStyle w:val="default"/>
          <w:rFonts w:cs="FrankRuehl"/>
          <w:vanish/>
          <w:shd w:val="clear" w:color="auto" w:fill="FFFF99"/>
          <w:rtl/>
        </w:rPr>
        <w:tab/>
      </w:r>
      <w:r w:rsidRPr="00685FCC">
        <w:rPr>
          <w:rStyle w:val="default"/>
          <w:rFonts w:cs="FrankRuehl" w:hint="cs"/>
          <w:vanish/>
          <w:shd w:val="clear" w:color="auto" w:fill="FFFF99"/>
          <w:rtl/>
        </w:rPr>
        <w:t>החלטות ועדת האישורים העירונית לפי פרק זה יפורסמו באתר האינטרנט של העירייה; ההחלטות שיפורסמו לא יכללו מידע, לרבות מידע פלילי בעניינו של האדם שלגביו מתבקש האישור.</w:t>
      </w:r>
    </w:p>
    <w:p w14:paraId="61E11F56" w14:textId="77777777" w:rsidR="00EB661C" w:rsidRPr="00685FCC" w:rsidRDefault="00EB661C" w:rsidP="00EB661C">
      <w:pPr>
        <w:pStyle w:val="P00"/>
        <w:spacing w:before="0"/>
        <w:ind w:left="0" w:right="1134"/>
        <w:rPr>
          <w:rStyle w:val="default"/>
          <w:rFonts w:ascii="FrankRuehl" w:hAnsi="FrankRuehl" w:cs="FrankRuehl"/>
          <w:vanish/>
          <w:color w:val="FF0000"/>
          <w:sz w:val="20"/>
          <w:szCs w:val="20"/>
          <w:shd w:val="clear" w:color="auto" w:fill="FFFF99"/>
          <w:rtl/>
        </w:rPr>
      </w:pPr>
      <w:r w:rsidRPr="00685FCC">
        <w:rPr>
          <w:rStyle w:val="default"/>
          <w:rFonts w:ascii="FrankRuehl" w:hAnsi="FrankRuehl" w:cs="FrankRuehl" w:hint="cs"/>
          <w:vanish/>
          <w:color w:val="FF0000"/>
          <w:sz w:val="20"/>
          <w:szCs w:val="20"/>
          <w:shd w:val="clear" w:color="auto" w:fill="FFFF99"/>
          <w:rtl/>
        </w:rPr>
        <w:t>מיום 11.7.2023</w:t>
      </w:r>
    </w:p>
    <w:p w14:paraId="147C0BB3"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תיקון מס' 151</w:t>
      </w:r>
    </w:p>
    <w:p w14:paraId="75D98341"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hyperlink r:id="rId1124" w:history="1">
        <w:r w:rsidRPr="00685FCC">
          <w:rPr>
            <w:rStyle w:val="Hyperlink"/>
            <w:rFonts w:ascii="FrankRuehl" w:hAnsi="FrankRuehl" w:cs="FrankRuehl" w:hint="cs"/>
            <w:vanish/>
            <w:szCs w:val="20"/>
            <w:shd w:val="clear" w:color="auto" w:fill="FFFF99"/>
            <w:rtl/>
          </w:rPr>
          <w:t>ס"ח תשפ"ב מס' 3006</w:t>
        </w:r>
      </w:hyperlink>
      <w:r w:rsidRPr="00685FCC">
        <w:rPr>
          <w:rStyle w:val="default"/>
          <w:rFonts w:ascii="FrankRuehl" w:hAnsi="FrankRuehl" w:cs="FrankRuehl" w:hint="cs"/>
          <w:vanish/>
          <w:sz w:val="20"/>
          <w:szCs w:val="20"/>
          <w:shd w:val="clear" w:color="auto" w:fill="FFFF99"/>
          <w:rtl/>
        </w:rPr>
        <w:t xml:space="preserve"> מיום 11.7.2022 עמ' 1102 (</w:t>
      </w:r>
      <w:hyperlink r:id="rId1125" w:history="1">
        <w:r w:rsidRPr="00685FCC">
          <w:rPr>
            <w:rStyle w:val="Hyperlink"/>
            <w:rFonts w:ascii="FrankRuehl" w:hAnsi="FrankRuehl" w:cs="FrankRuehl" w:hint="cs"/>
            <w:vanish/>
            <w:szCs w:val="20"/>
            <w:shd w:val="clear" w:color="auto" w:fill="FFFF99"/>
            <w:rtl/>
          </w:rPr>
          <w:t>ה"ח 1344</w:t>
        </w:r>
      </w:hyperlink>
      <w:r w:rsidRPr="00685FCC">
        <w:rPr>
          <w:rStyle w:val="default"/>
          <w:rFonts w:ascii="FrankRuehl" w:hAnsi="FrankRuehl" w:cs="FrankRuehl" w:hint="cs"/>
          <w:vanish/>
          <w:sz w:val="20"/>
          <w:szCs w:val="20"/>
          <w:shd w:val="clear" w:color="auto" w:fill="FFFF99"/>
          <w:rtl/>
        </w:rPr>
        <w:t>)</w:t>
      </w:r>
    </w:p>
    <w:p w14:paraId="348D3B6A"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הוספת סעיף 330</w:t>
      </w:r>
      <w:r w:rsidR="007C7DE5" w:rsidRPr="00685FCC">
        <w:rPr>
          <w:rStyle w:val="default"/>
          <w:rFonts w:ascii="FrankRuehl" w:hAnsi="FrankRuehl" w:cs="FrankRuehl" w:hint="cs"/>
          <w:b/>
          <w:bCs/>
          <w:vanish/>
          <w:sz w:val="20"/>
          <w:szCs w:val="20"/>
          <w:shd w:val="clear" w:color="auto" w:fill="FFFF99"/>
          <w:rtl/>
        </w:rPr>
        <w:t>יב</w:t>
      </w:r>
    </w:p>
    <w:p w14:paraId="292D3371" w14:textId="77777777" w:rsidR="00EB661C" w:rsidRPr="00685FCC" w:rsidRDefault="00EB661C" w:rsidP="00EB661C">
      <w:pPr>
        <w:pStyle w:val="P00"/>
        <w:ind w:left="0" w:right="1134"/>
        <w:rPr>
          <w:rStyle w:val="default"/>
          <w:rFonts w:cs="FrankRuehl"/>
          <w:vanish/>
          <w:shd w:val="clear" w:color="auto" w:fill="FFFF99"/>
          <w:rtl/>
        </w:rPr>
      </w:pPr>
      <w:r w:rsidRPr="00685FCC">
        <w:rPr>
          <w:vanish/>
          <w:shd w:val="clear" w:color="auto" w:fill="FFFF99"/>
          <w:lang w:val="he-IL"/>
        </w:rPr>
        <w:pict w14:anchorId="469F58D3">
          <v:rect id="_x0000_s2982" style="position:absolute;left:0;text-align:left;margin-left:464.5pt;margin-top:8.05pt;width:75.05pt;height:26.55pt;z-index:251978240" o:allowincell="f" filled="f" stroked="f" strokecolor="lime" strokeweight=".25pt">
            <v:textbox style="mso-next-textbox:#_x0000_s2982" inset="0,0,0,0">
              <w:txbxContent>
                <w:p w14:paraId="10892B22" w14:textId="77777777" w:rsidR="00EB661C" w:rsidRDefault="007C7DE5" w:rsidP="00EB661C">
                  <w:pPr>
                    <w:spacing w:line="160" w:lineRule="exact"/>
                    <w:jc w:val="left"/>
                    <w:rPr>
                      <w:rFonts w:cs="Miriam" w:hint="cs"/>
                      <w:sz w:val="18"/>
                      <w:szCs w:val="18"/>
                      <w:rtl/>
                    </w:rPr>
                  </w:pPr>
                  <w:r>
                    <w:rPr>
                      <w:rFonts w:cs="Miriam" w:hint="cs"/>
                      <w:sz w:val="18"/>
                      <w:szCs w:val="18"/>
                      <w:rtl/>
                    </w:rPr>
                    <w:t>תנאים למתן אישור</w:t>
                  </w:r>
                </w:p>
                <w:p w14:paraId="7948643B" w14:textId="77777777" w:rsidR="00EB661C" w:rsidRDefault="00EB661C" w:rsidP="00EB661C">
                  <w:pPr>
                    <w:spacing w:line="160" w:lineRule="exact"/>
                    <w:jc w:val="left"/>
                    <w:rPr>
                      <w:rFonts w:cs="Miriam"/>
                      <w:noProof/>
                      <w:sz w:val="18"/>
                      <w:szCs w:val="18"/>
                      <w:rtl/>
                    </w:rPr>
                  </w:pPr>
                  <w:r>
                    <w:rPr>
                      <w:rFonts w:cs="Miriam" w:hint="cs"/>
                      <w:sz w:val="18"/>
                      <w:szCs w:val="18"/>
                      <w:rtl/>
                    </w:rPr>
                    <w:t>(תיקון מס' 151) תשפ"ב-2022</w:t>
                  </w:r>
                </w:p>
              </w:txbxContent>
            </v:textbox>
            <w10:anchorlock/>
          </v:rect>
        </w:pict>
      </w:r>
      <w:r w:rsidRPr="00685FCC">
        <w:rPr>
          <w:rStyle w:val="big-number"/>
          <w:rFonts w:cs="Miriam"/>
          <w:vanish/>
          <w:shd w:val="clear" w:color="auto" w:fill="FFFF99"/>
          <w:rtl/>
        </w:rPr>
        <w:t>330</w:t>
      </w:r>
      <w:r w:rsidR="007C7DE5" w:rsidRPr="00685FCC">
        <w:rPr>
          <w:rStyle w:val="default"/>
          <w:rFonts w:cs="FrankRuehl" w:hint="cs"/>
          <w:vanish/>
          <w:shd w:val="clear" w:color="auto" w:fill="FFFF99"/>
          <w:rtl/>
        </w:rPr>
        <w:t>יג</w:t>
      </w:r>
      <w:r w:rsidRPr="00685FCC">
        <w:rPr>
          <w:rStyle w:val="default"/>
          <w:rFonts w:cs="FrankRuehl" w:hint="cs"/>
          <w:vanish/>
          <w:shd w:val="clear" w:color="auto" w:fill="FFFF99"/>
          <w:rtl/>
        </w:rPr>
        <w:t xml:space="preserve">. </w:t>
      </w:r>
      <w:r w:rsidR="007C7DE5" w:rsidRPr="00685FCC">
        <w:rPr>
          <w:rStyle w:val="default"/>
          <w:rFonts w:cs="FrankRuehl" w:hint="cs"/>
          <w:vanish/>
          <w:shd w:val="clear" w:color="auto" w:fill="FFFF99"/>
          <w:rtl/>
        </w:rPr>
        <w:t xml:space="preserve">(א) ועדת האישורים הארצית לא תיתן אישור להתקשרות חברת גבייה עם עיריות, אלא אם </w:t>
      </w:r>
      <w:r w:rsidR="00E07A20" w:rsidRPr="00685FCC">
        <w:rPr>
          <w:rStyle w:val="default"/>
          <w:rFonts w:cs="FrankRuehl" w:hint="cs"/>
          <w:vanish/>
          <w:shd w:val="clear" w:color="auto" w:fill="FFFF99"/>
          <w:rtl/>
        </w:rPr>
        <w:t>כן התקיימו כל אלה:</w:t>
      </w:r>
    </w:p>
    <w:p w14:paraId="461B3909" w14:textId="77777777" w:rsidR="00E07A20" w:rsidRPr="00685FCC" w:rsidRDefault="00E07A20" w:rsidP="00E07A20">
      <w:pPr>
        <w:pStyle w:val="P00"/>
        <w:ind w:left="1021" w:right="1134"/>
        <w:rPr>
          <w:rStyle w:val="default"/>
          <w:rFonts w:cs="FrankRuehl"/>
          <w:vanish/>
          <w:shd w:val="clear" w:color="auto" w:fill="FFFF99"/>
          <w:rtl/>
        </w:rPr>
      </w:pPr>
      <w:r w:rsidRPr="00685FCC">
        <w:rPr>
          <w:rStyle w:val="default"/>
          <w:rFonts w:cs="FrankRuehl" w:hint="cs"/>
          <w:vanish/>
          <w:shd w:val="clear" w:color="auto" w:fill="FFFF99"/>
          <w:rtl/>
        </w:rPr>
        <w:t>(1)</w:t>
      </w:r>
      <w:r w:rsidRPr="00685FCC">
        <w:rPr>
          <w:rStyle w:val="default"/>
          <w:rFonts w:cs="FrankRuehl"/>
          <w:vanish/>
          <w:shd w:val="clear" w:color="auto" w:fill="FFFF99"/>
          <w:rtl/>
        </w:rPr>
        <w:tab/>
      </w:r>
      <w:r w:rsidRPr="00685FCC">
        <w:rPr>
          <w:rStyle w:val="default"/>
          <w:rFonts w:cs="FrankRuehl" w:hint="cs"/>
          <w:vanish/>
          <w:shd w:val="clear" w:color="auto" w:fill="FFFF99"/>
          <w:rtl/>
        </w:rPr>
        <w:t>חברת הגבייה היא תאגיד הרשום בישראל ומקום מושבה בישראל;</w:t>
      </w:r>
    </w:p>
    <w:p w14:paraId="1D67F6F2" w14:textId="77777777" w:rsidR="00E07A20" w:rsidRPr="00685FCC" w:rsidRDefault="00E07A20" w:rsidP="00E07A20">
      <w:pPr>
        <w:pStyle w:val="P00"/>
        <w:ind w:left="1021" w:right="1134"/>
        <w:rPr>
          <w:rStyle w:val="default"/>
          <w:rFonts w:cs="FrankRuehl"/>
          <w:vanish/>
          <w:shd w:val="clear" w:color="auto" w:fill="FFFF99"/>
          <w:rtl/>
        </w:rPr>
      </w:pPr>
      <w:r w:rsidRPr="00685FCC">
        <w:rPr>
          <w:rStyle w:val="default"/>
          <w:rFonts w:cs="FrankRuehl" w:hint="cs"/>
          <w:vanish/>
          <w:shd w:val="clear" w:color="auto" w:fill="FFFF99"/>
          <w:rtl/>
        </w:rPr>
        <w:t>(2)</w:t>
      </w:r>
      <w:r w:rsidRPr="00685FCC">
        <w:rPr>
          <w:rStyle w:val="default"/>
          <w:rFonts w:cs="FrankRuehl"/>
          <w:vanish/>
          <w:shd w:val="clear" w:color="auto" w:fill="FFFF99"/>
          <w:rtl/>
        </w:rPr>
        <w:tab/>
      </w:r>
      <w:r w:rsidRPr="00685FCC">
        <w:rPr>
          <w:rStyle w:val="default"/>
          <w:rFonts w:cs="FrankRuehl" w:hint="cs"/>
          <w:vanish/>
          <w:shd w:val="clear" w:color="auto" w:fill="FFFF99"/>
          <w:rtl/>
        </w:rPr>
        <w:t>חברת הגבייה, מי ששולט בה או מי שנשלט על ידי מי מהם ועוסק בגבייה, ונושאי המשרה בה לא הורשעו בעבירה שמפאת מהותה, חומרתה או נסיבותיה אין זה ראוי כי עירייה תתקשר עם חברת הגבייה ולא תלוי ועומד נגד מי מהם כתב אישום בעבירה כאמור; שר המשפטים רשאי לקבוע רשימת עבירות שיראו אותן כעבירות שמפאת מהותן, חומרתן או נסיבותיהן אין זה ראוי כי חברת גבייה תתקשר עם עירייה כאמור;</w:t>
      </w:r>
    </w:p>
    <w:p w14:paraId="3879723D" w14:textId="77777777" w:rsidR="00E07A20" w:rsidRPr="00685FCC" w:rsidRDefault="00E07A20" w:rsidP="00E07A20">
      <w:pPr>
        <w:pStyle w:val="P00"/>
        <w:ind w:left="1021" w:right="1134"/>
        <w:rPr>
          <w:rStyle w:val="default"/>
          <w:rFonts w:cs="FrankRuehl"/>
          <w:vanish/>
          <w:shd w:val="clear" w:color="auto" w:fill="FFFF99"/>
          <w:rtl/>
        </w:rPr>
      </w:pPr>
      <w:r w:rsidRPr="00685FCC">
        <w:rPr>
          <w:rStyle w:val="default"/>
          <w:rFonts w:cs="FrankRuehl" w:hint="cs"/>
          <w:vanish/>
          <w:shd w:val="clear" w:color="auto" w:fill="FFFF99"/>
          <w:rtl/>
        </w:rPr>
        <w:t>(3)</w:t>
      </w:r>
      <w:r w:rsidRPr="00685FCC">
        <w:rPr>
          <w:rStyle w:val="default"/>
          <w:rFonts w:cs="FrankRuehl"/>
          <w:vanish/>
          <w:shd w:val="clear" w:color="auto" w:fill="FFFF99"/>
          <w:rtl/>
        </w:rPr>
        <w:tab/>
      </w:r>
      <w:r w:rsidRPr="00685FCC">
        <w:rPr>
          <w:rStyle w:val="default"/>
          <w:rFonts w:cs="FrankRuehl" w:hint="cs"/>
          <w:vanish/>
          <w:shd w:val="clear" w:color="auto" w:fill="FFFF99"/>
          <w:rtl/>
        </w:rPr>
        <w:t>רשם מאגרי המידע הודיע לוועדת האישורים הארצית כי אינו מתנגד למתן אישור לחברת הגבייה, ויחולו לעניין זה הוראות אלה:</w:t>
      </w:r>
    </w:p>
    <w:p w14:paraId="26205D36" w14:textId="77777777" w:rsidR="00E07A20" w:rsidRPr="00685FCC" w:rsidRDefault="00E07A20" w:rsidP="00E07A20">
      <w:pPr>
        <w:pStyle w:val="P00"/>
        <w:ind w:left="1474" w:right="1134"/>
        <w:rPr>
          <w:rStyle w:val="default"/>
          <w:rFonts w:cs="FrankRuehl"/>
          <w:vanish/>
          <w:shd w:val="clear" w:color="auto" w:fill="FFFF99"/>
          <w:rtl/>
        </w:rPr>
      </w:pPr>
      <w:r w:rsidRPr="00685FCC">
        <w:rPr>
          <w:rStyle w:val="default"/>
          <w:rFonts w:cs="FrankRuehl" w:hint="cs"/>
          <w:vanish/>
          <w:shd w:val="clear" w:color="auto" w:fill="FFFF99"/>
          <w:rtl/>
        </w:rPr>
        <w:t>(א)</w:t>
      </w:r>
      <w:r w:rsidRPr="00685FCC">
        <w:rPr>
          <w:rStyle w:val="default"/>
          <w:rFonts w:cs="FrankRuehl"/>
          <w:vanish/>
          <w:shd w:val="clear" w:color="auto" w:fill="FFFF99"/>
          <w:rtl/>
        </w:rPr>
        <w:tab/>
      </w:r>
      <w:r w:rsidRPr="00685FCC">
        <w:rPr>
          <w:rStyle w:val="default"/>
          <w:rFonts w:cs="FrankRuehl" w:hint="cs"/>
          <w:vanish/>
          <w:shd w:val="clear" w:color="auto" w:fill="FFFF99"/>
          <w:rtl/>
        </w:rPr>
        <w:t xml:space="preserve">ועדת האישורים הארצית תגיש לרשם מאגרי המידע בקשה לקבלת עמדתו כאמור (בפסקה זו </w:t>
      </w:r>
      <w:r w:rsidRPr="00685FCC">
        <w:rPr>
          <w:rStyle w:val="default"/>
          <w:rFonts w:cs="FrankRuehl"/>
          <w:vanish/>
          <w:shd w:val="clear" w:color="auto" w:fill="FFFF99"/>
          <w:rtl/>
        </w:rPr>
        <w:t>–</w:t>
      </w:r>
      <w:r w:rsidRPr="00685FCC">
        <w:rPr>
          <w:rStyle w:val="default"/>
          <w:rFonts w:cs="FrankRuehl" w:hint="cs"/>
          <w:vanish/>
          <w:shd w:val="clear" w:color="auto" w:fill="FFFF99"/>
          <w:rtl/>
        </w:rPr>
        <w:t xml:space="preserve"> הבקשה), לפי הנוסח שיורה שר המשפטים;</w:t>
      </w:r>
    </w:p>
    <w:p w14:paraId="42A4AC4C" w14:textId="77777777" w:rsidR="00E07A20" w:rsidRPr="00685FCC" w:rsidRDefault="00E07A20" w:rsidP="00E07A20">
      <w:pPr>
        <w:pStyle w:val="P00"/>
        <w:ind w:left="1474" w:right="1134"/>
        <w:rPr>
          <w:rStyle w:val="default"/>
          <w:rFonts w:cs="FrankRuehl"/>
          <w:vanish/>
          <w:shd w:val="clear" w:color="auto" w:fill="FFFF99"/>
          <w:rtl/>
        </w:rPr>
      </w:pPr>
      <w:r w:rsidRPr="00685FCC">
        <w:rPr>
          <w:rStyle w:val="default"/>
          <w:rFonts w:cs="FrankRuehl" w:hint="cs"/>
          <w:vanish/>
          <w:shd w:val="clear" w:color="auto" w:fill="FFFF99"/>
          <w:rtl/>
        </w:rPr>
        <w:t>(ב)</w:t>
      </w:r>
      <w:r w:rsidRPr="00685FCC">
        <w:rPr>
          <w:rStyle w:val="default"/>
          <w:rFonts w:cs="FrankRuehl"/>
          <w:vanish/>
          <w:shd w:val="clear" w:color="auto" w:fill="FFFF99"/>
          <w:rtl/>
        </w:rPr>
        <w:tab/>
      </w:r>
      <w:r w:rsidRPr="00685FCC">
        <w:rPr>
          <w:rStyle w:val="default"/>
          <w:rFonts w:cs="FrankRuehl" w:hint="cs"/>
          <w:vanish/>
          <w:shd w:val="clear" w:color="auto" w:fill="FFFF99"/>
          <w:rtl/>
        </w:rPr>
        <w:t>רשם מאגרי המידע לא יתנגד למתן אישור כאמור, אלא אם כן התקיימה אחת העילות לאי-רישום מאגר מידע לפי סעיף 10(א)(1) לחוק הגנת הפרטיות;</w:t>
      </w:r>
    </w:p>
    <w:p w14:paraId="4272A49E" w14:textId="77777777" w:rsidR="00E07A20" w:rsidRPr="00685FCC" w:rsidRDefault="00E07A20" w:rsidP="00E07A20">
      <w:pPr>
        <w:pStyle w:val="P00"/>
        <w:ind w:left="1474" w:right="1134"/>
        <w:rPr>
          <w:rStyle w:val="default"/>
          <w:rFonts w:cs="FrankRuehl"/>
          <w:vanish/>
          <w:shd w:val="clear" w:color="auto" w:fill="FFFF99"/>
          <w:rtl/>
        </w:rPr>
      </w:pPr>
      <w:r w:rsidRPr="00685FCC">
        <w:rPr>
          <w:rStyle w:val="default"/>
          <w:rFonts w:cs="FrankRuehl" w:hint="cs"/>
          <w:vanish/>
          <w:shd w:val="clear" w:color="auto" w:fill="FFFF99"/>
          <w:rtl/>
        </w:rPr>
        <w:t>(ג)</w:t>
      </w:r>
      <w:r w:rsidRPr="00685FCC">
        <w:rPr>
          <w:rStyle w:val="default"/>
          <w:rFonts w:cs="FrankRuehl"/>
          <w:vanish/>
          <w:shd w:val="clear" w:color="auto" w:fill="FFFF99"/>
          <w:rtl/>
        </w:rPr>
        <w:tab/>
      </w:r>
      <w:r w:rsidRPr="00685FCC">
        <w:rPr>
          <w:rStyle w:val="default"/>
          <w:rFonts w:cs="FrankRuehl" w:hint="cs"/>
          <w:vanish/>
          <w:shd w:val="clear" w:color="auto" w:fill="FFFF99"/>
          <w:rtl/>
        </w:rPr>
        <w:t>לא הודיע רשם מאגרי המידע לוועדת האישורים הארצית בתוך 21 ימים מיום שהוגשה לו הבקשה כי הוא מתנגד למתן האישור, יראו כאילו הודיע שאינו מתנגד למתן האישור.</w:t>
      </w:r>
    </w:p>
    <w:p w14:paraId="43222667" w14:textId="77777777" w:rsidR="00E07A20" w:rsidRPr="00685FCC" w:rsidRDefault="00E07A20" w:rsidP="00EB661C">
      <w:pPr>
        <w:pStyle w:val="P00"/>
        <w:ind w:left="0" w:right="1134"/>
        <w:rPr>
          <w:rStyle w:val="default"/>
          <w:rFonts w:cs="FrankRuehl"/>
          <w:vanish/>
          <w:shd w:val="clear" w:color="auto" w:fill="FFFF99"/>
          <w:rtl/>
        </w:rPr>
      </w:pPr>
      <w:r w:rsidRPr="00685FCC">
        <w:rPr>
          <w:rStyle w:val="default"/>
          <w:rFonts w:cs="FrankRuehl"/>
          <w:vanish/>
          <w:shd w:val="clear" w:color="auto" w:fill="FFFF99"/>
          <w:rtl/>
        </w:rPr>
        <w:tab/>
      </w:r>
      <w:r w:rsidRPr="00685FCC">
        <w:rPr>
          <w:rStyle w:val="default"/>
          <w:rFonts w:cs="FrankRuehl" w:hint="cs"/>
          <w:vanish/>
          <w:shd w:val="clear" w:color="auto" w:fill="FFFF99"/>
          <w:rtl/>
        </w:rPr>
        <w:t>(ב)</w:t>
      </w:r>
      <w:r w:rsidRPr="00685FCC">
        <w:rPr>
          <w:rStyle w:val="default"/>
          <w:rFonts w:cs="FrankRuehl"/>
          <w:vanish/>
          <w:shd w:val="clear" w:color="auto" w:fill="FFFF99"/>
          <w:rtl/>
        </w:rPr>
        <w:tab/>
      </w:r>
      <w:r w:rsidRPr="00685FCC">
        <w:rPr>
          <w:rStyle w:val="default"/>
          <w:rFonts w:cs="FrankRuehl" w:hint="cs"/>
          <w:vanish/>
          <w:shd w:val="clear" w:color="auto" w:fill="FFFF99"/>
          <w:rtl/>
        </w:rPr>
        <w:t>ועדת אישורים עירונית לא תיתן אישור להעסקת עובד חברת גבייה מתן שירותי גבייה לעירייה, אלא אם כן התקיימו כל אלה:</w:t>
      </w:r>
    </w:p>
    <w:p w14:paraId="10281191" w14:textId="77777777" w:rsidR="00E07A20" w:rsidRPr="00685FCC" w:rsidRDefault="00E07A20" w:rsidP="00E07A20">
      <w:pPr>
        <w:pStyle w:val="P00"/>
        <w:ind w:left="1021" w:right="1134"/>
        <w:rPr>
          <w:rStyle w:val="default"/>
          <w:rFonts w:cs="FrankRuehl"/>
          <w:vanish/>
          <w:shd w:val="clear" w:color="auto" w:fill="FFFF99"/>
          <w:rtl/>
        </w:rPr>
      </w:pPr>
      <w:r w:rsidRPr="00685FCC">
        <w:rPr>
          <w:rStyle w:val="default"/>
          <w:rFonts w:cs="FrankRuehl" w:hint="cs"/>
          <w:vanish/>
          <w:shd w:val="clear" w:color="auto" w:fill="FFFF99"/>
          <w:rtl/>
        </w:rPr>
        <w:t>(1)</w:t>
      </w:r>
      <w:r w:rsidRPr="00685FCC">
        <w:rPr>
          <w:rStyle w:val="default"/>
          <w:rFonts w:cs="FrankRuehl"/>
          <w:vanish/>
          <w:shd w:val="clear" w:color="auto" w:fill="FFFF99"/>
          <w:rtl/>
        </w:rPr>
        <w:tab/>
      </w:r>
      <w:r w:rsidRPr="00685FCC">
        <w:rPr>
          <w:rStyle w:val="default"/>
          <w:rFonts w:cs="FrankRuehl" w:hint="cs"/>
          <w:vanish/>
          <w:shd w:val="clear" w:color="auto" w:fill="FFFF99"/>
          <w:rtl/>
        </w:rPr>
        <w:t>הוא בגיר תושב ישראל;</w:t>
      </w:r>
    </w:p>
    <w:p w14:paraId="6C369A7A" w14:textId="77777777" w:rsidR="00E07A20" w:rsidRPr="00685FCC" w:rsidRDefault="00E07A20" w:rsidP="00E07A20">
      <w:pPr>
        <w:pStyle w:val="P00"/>
        <w:ind w:left="1021" w:right="1134"/>
        <w:rPr>
          <w:rStyle w:val="default"/>
          <w:rFonts w:cs="FrankRuehl"/>
          <w:vanish/>
          <w:shd w:val="clear" w:color="auto" w:fill="FFFF99"/>
          <w:rtl/>
        </w:rPr>
      </w:pPr>
      <w:r w:rsidRPr="00685FCC">
        <w:rPr>
          <w:rStyle w:val="default"/>
          <w:rFonts w:cs="FrankRuehl" w:hint="cs"/>
          <w:vanish/>
          <w:shd w:val="clear" w:color="auto" w:fill="FFFF99"/>
          <w:rtl/>
        </w:rPr>
        <w:t>(2)</w:t>
      </w:r>
      <w:r w:rsidRPr="00685FCC">
        <w:rPr>
          <w:rStyle w:val="default"/>
          <w:rFonts w:cs="FrankRuehl"/>
          <w:vanish/>
          <w:shd w:val="clear" w:color="auto" w:fill="FFFF99"/>
          <w:rtl/>
        </w:rPr>
        <w:tab/>
      </w:r>
      <w:r w:rsidRPr="00685FCC">
        <w:rPr>
          <w:rStyle w:val="default"/>
          <w:rFonts w:cs="FrankRuehl" w:hint="cs"/>
          <w:vanish/>
          <w:shd w:val="clear" w:color="auto" w:fill="FFFF99"/>
          <w:rtl/>
        </w:rPr>
        <w:t>הוא לא הורשע בעבירה שמפאת מהותה, חומרתה או נסיבותיה אין זה ראוי שיועסק בחברת גבייה במתן שירותי גבייה לעירייה ולא תלוי ועומד נגדר כתב אישום בעבירה כאמור; שר המשפטים רשאי לקבוע רשימת עבירות שיראו אותן כעבירות שמפאת מהותן, חומרתן או נסיבותיהן אין זה ראוי כי העובר עליהן יועסק בחברת גבייה במתן שירותי גבייה לעירייה;</w:t>
      </w:r>
    </w:p>
    <w:p w14:paraId="05D11A02" w14:textId="77777777" w:rsidR="00E07A20" w:rsidRPr="00685FCC" w:rsidRDefault="00E07A20" w:rsidP="00E07A20">
      <w:pPr>
        <w:pStyle w:val="P00"/>
        <w:ind w:left="1021" w:right="1134"/>
        <w:rPr>
          <w:rStyle w:val="default"/>
          <w:rFonts w:cs="FrankRuehl"/>
          <w:vanish/>
          <w:shd w:val="clear" w:color="auto" w:fill="FFFF99"/>
          <w:rtl/>
        </w:rPr>
      </w:pPr>
      <w:r w:rsidRPr="00685FCC">
        <w:rPr>
          <w:rStyle w:val="default"/>
          <w:rFonts w:cs="FrankRuehl" w:hint="cs"/>
          <w:vanish/>
          <w:shd w:val="clear" w:color="auto" w:fill="FFFF99"/>
          <w:rtl/>
        </w:rPr>
        <w:t>(3)</w:t>
      </w:r>
      <w:r w:rsidRPr="00685FCC">
        <w:rPr>
          <w:rStyle w:val="default"/>
          <w:rFonts w:cs="FrankRuehl"/>
          <w:vanish/>
          <w:shd w:val="clear" w:color="auto" w:fill="FFFF99"/>
          <w:rtl/>
        </w:rPr>
        <w:tab/>
      </w:r>
      <w:r w:rsidRPr="00685FCC">
        <w:rPr>
          <w:rStyle w:val="default"/>
          <w:rFonts w:cs="FrankRuehl" w:hint="cs"/>
          <w:vanish/>
          <w:shd w:val="clear" w:color="auto" w:fill="FFFF99"/>
          <w:rtl/>
        </w:rPr>
        <w:t>היועץ המשפטי לעירייה אישר כי אין בעיסוקיו האחרים או במקצועו של אותו אדם משום ניגוד עניינים עם עבודתו בחברת הגבייה;</w:t>
      </w:r>
    </w:p>
    <w:p w14:paraId="41DF708E" w14:textId="77777777" w:rsidR="00E07A20" w:rsidRPr="00685FCC" w:rsidRDefault="00E07A20" w:rsidP="00E07A20">
      <w:pPr>
        <w:pStyle w:val="P00"/>
        <w:ind w:left="1021" w:right="1134"/>
        <w:rPr>
          <w:rStyle w:val="default"/>
          <w:rFonts w:cs="FrankRuehl"/>
          <w:vanish/>
          <w:shd w:val="clear" w:color="auto" w:fill="FFFF99"/>
          <w:rtl/>
        </w:rPr>
      </w:pPr>
      <w:r w:rsidRPr="00685FCC">
        <w:rPr>
          <w:rStyle w:val="default"/>
          <w:rFonts w:cs="FrankRuehl" w:hint="cs"/>
          <w:vanish/>
          <w:shd w:val="clear" w:color="auto" w:fill="FFFF99"/>
          <w:rtl/>
        </w:rPr>
        <w:t>(4)</w:t>
      </w:r>
      <w:r w:rsidRPr="00685FCC">
        <w:rPr>
          <w:rStyle w:val="default"/>
          <w:rFonts w:cs="FrankRuehl"/>
          <w:vanish/>
          <w:shd w:val="clear" w:color="auto" w:fill="FFFF99"/>
          <w:rtl/>
        </w:rPr>
        <w:tab/>
      </w:r>
      <w:r w:rsidRPr="00685FCC">
        <w:rPr>
          <w:rStyle w:val="default"/>
          <w:rFonts w:cs="FrankRuehl" w:hint="cs"/>
          <w:vanish/>
          <w:shd w:val="clear" w:color="auto" w:fill="FFFF99"/>
          <w:rtl/>
        </w:rPr>
        <w:t>הוא הוכיח, להנחת דעתה של ועדת האישורים, שהוא בקיא בהליכים הנדרשים לביצוע תפקידו בחברת הגבייה, בהתאם להוראות לפי פרק זה;</w:t>
      </w:r>
    </w:p>
    <w:p w14:paraId="33EDC969" w14:textId="77777777" w:rsidR="00E07A20" w:rsidRPr="00685FCC" w:rsidRDefault="00E07A20" w:rsidP="00E07A20">
      <w:pPr>
        <w:pStyle w:val="P00"/>
        <w:ind w:left="1021" w:right="1134"/>
        <w:rPr>
          <w:rStyle w:val="default"/>
          <w:rFonts w:cs="FrankRuehl"/>
          <w:vanish/>
          <w:shd w:val="clear" w:color="auto" w:fill="FFFF99"/>
          <w:rtl/>
        </w:rPr>
      </w:pPr>
      <w:r w:rsidRPr="00685FCC">
        <w:rPr>
          <w:rStyle w:val="default"/>
          <w:rFonts w:cs="FrankRuehl" w:hint="cs"/>
          <w:vanish/>
          <w:shd w:val="clear" w:color="auto" w:fill="FFFF99"/>
          <w:rtl/>
        </w:rPr>
        <w:t>(5)</w:t>
      </w:r>
      <w:r w:rsidRPr="00685FCC">
        <w:rPr>
          <w:rStyle w:val="default"/>
          <w:rFonts w:cs="FrankRuehl"/>
          <w:vanish/>
          <w:shd w:val="clear" w:color="auto" w:fill="FFFF99"/>
          <w:rtl/>
        </w:rPr>
        <w:tab/>
      </w:r>
      <w:r w:rsidRPr="00685FCC">
        <w:rPr>
          <w:rStyle w:val="default"/>
          <w:rFonts w:cs="FrankRuehl" w:hint="cs"/>
          <w:vanish/>
          <w:shd w:val="clear" w:color="auto" w:fill="FFFF99"/>
          <w:rtl/>
        </w:rPr>
        <w:t>הוא סיים 12 שנות לימוד; ראתה ועדת האישורים כי לחברת גבייה אין אפשרות להעסיק את מי שסיים 12 שנות לימוד וכי שירותי הגבייה לעירייה עשויים להיפגע בשל כך, רשאית היא לתת לאדם אישור לפי סעיף קטן זה גם אם לא התקיים לגביו תנאי זה.</w:t>
      </w:r>
    </w:p>
    <w:p w14:paraId="4454821C" w14:textId="77777777" w:rsidR="00E07A20" w:rsidRPr="00685FCC" w:rsidRDefault="00E07A20" w:rsidP="00EB661C">
      <w:pPr>
        <w:pStyle w:val="P00"/>
        <w:ind w:left="0" w:right="1134"/>
        <w:rPr>
          <w:rStyle w:val="default"/>
          <w:rFonts w:cs="FrankRuehl"/>
          <w:vanish/>
          <w:shd w:val="clear" w:color="auto" w:fill="FFFF99"/>
          <w:rtl/>
        </w:rPr>
      </w:pPr>
      <w:r w:rsidRPr="00685FCC">
        <w:rPr>
          <w:rStyle w:val="default"/>
          <w:rFonts w:cs="FrankRuehl"/>
          <w:vanish/>
          <w:shd w:val="clear" w:color="auto" w:fill="FFFF99"/>
          <w:rtl/>
        </w:rPr>
        <w:tab/>
      </w:r>
      <w:r w:rsidRPr="00685FCC">
        <w:rPr>
          <w:rStyle w:val="default"/>
          <w:rFonts w:cs="FrankRuehl" w:hint="cs"/>
          <w:vanish/>
          <w:shd w:val="clear" w:color="auto" w:fill="FFFF99"/>
          <w:rtl/>
        </w:rPr>
        <w:t>(ג)</w:t>
      </w:r>
      <w:r w:rsidRPr="00685FCC">
        <w:rPr>
          <w:rStyle w:val="default"/>
          <w:rFonts w:cs="FrankRuehl"/>
          <w:vanish/>
          <w:shd w:val="clear" w:color="auto" w:fill="FFFF99"/>
          <w:rtl/>
        </w:rPr>
        <w:tab/>
      </w:r>
      <w:r w:rsidRPr="00685FCC">
        <w:rPr>
          <w:rStyle w:val="default"/>
          <w:rFonts w:cs="FrankRuehl" w:hint="cs"/>
          <w:vanish/>
          <w:shd w:val="clear" w:color="auto" w:fill="FFFF99"/>
          <w:rtl/>
        </w:rPr>
        <w:t>השר, באישור ועדת הפנים והגנת הסביבה של הכנסת, רשאי לקבוע תנאים נוספים למתן אישור לפי סעיפים קטנים (א) ו-(ב).</w:t>
      </w:r>
    </w:p>
    <w:p w14:paraId="79103227" w14:textId="77777777" w:rsidR="00E07A20" w:rsidRPr="00685FCC" w:rsidRDefault="00E07A20" w:rsidP="00EB661C">
      <w:pPr>
        <w:pStyle w:val="P00"/>
        <w:ind w:left="0" w:right="1134"/>
        <w:rPr>
          <w:rStyle w:val="default"/>
          <w:rFonts w:cs="FrankRuehl"/>
          <w:vanish/>
          <w:shd w:val="clear" w:color="auto" w:fill="FFFF99"/>
          <w:rtl/>
        </w:rPr>
      </w:pPr>
      <w:r w:rsidRPr="00685FCC">
        <w:rPr>
          <w:rStyle w:val="default"/>
          <w:rFonts w:cs="FrankRuehl"/>
          <w:vanish/>
          <w:shd w:val="clear" w:color="auto" w:fill="FFFF99"/>
          <w:rtl/>
        </w:rPr>
        <w:tab/>
      </w:r>
      <w:r w:rsidRPr="00685FCC">
        <w:rPr>
          <w:rStyle w:val="default"/>
          <w:rFonts w:cs="FrankRuehl" w:hint="cs"/>
          <w:vanish/>
          <w:shd w:val="clear" w:color="auto" w:fill="FFFF99"/>
          <w:rtl/>
        </w:rPr>
        <w:t>(ד)</w:t>
      </w:r>
      <w:r w:rsidRPr="00685FCC">
        <w:rPr>
          <w:rStyle w:val="default"/>
          <w:rFonts w:cs="FrankRuehl"/>
          <w:vanish/>
          <w:shd w:val="clear" w:color="auto" w:fill="FFFF99"/>
          <w:rtl/>
        </w:rPr>
        <w:tab/>
      </w:r>
      <w:r w:rsidR="00470974" w:rsidRPr="00685FCC">
        <w:rPr>
          <w:rStyle w:val="default"/>
          <w:rFonts w:cs="FrankRuehl" w:hint="cs"/>
          <w:vanish/>
          <w:shd w:val="clear" w:color="auto" w:fill="FFFF99"/>
          <w:rtl/>
        </w:rPr>
        <w:t>ועדת אישורים לא תיתן אישור כאמור בסעיפים קטנים (א) או (ב), לפי העניין, אם ראתה שבחמש השנים שקדמו למתן האישור התקיים אחד מאלה:</w:t>
      </w:r>
    </w:p>
    <w:p w14:paraId="7D60F508" w14:textId="77777777" w:rsidR="00470974" w:rsidRPr="00685FCC" w:rsidRDefault="00470974" w:rsidP="00470974">
      <w:pPr>
        <w:pStyle w:val="P00"/>
        <w:ind w:left="1021" w:right="1134"/>
        <w:rPr>
          <w:rStyle w:val="default"/>
          <w:rFonts w:cs="FrankRuehl"/>
          <w:vanish/>
          <w:shd w:val="clear" w:color="auto" w:fill="FFFF99"/>
          <w:rtl/>
        </w:rPr>
      </w:pPr>
      <w:r w:rsidRPr="00685FCC">
        <w:rPr>
          <w:rStyle w:val="default"/>
          <w:rFonts w:cs="FrankRuehl" w:hint="cs"/>
          <w:vanish/>
          <w:shd w:val="clear" w:color="auto" w:fill="FFFF99"/>
          <w:rtl/>
        </w:rPr>
        <w:t>(1)</w:t>
      </w:r>
      <w:r w:rsidRPr="00685FCC">
        <w:rPr>
          <w:rStyle w:val="default"/>
          <w:rFonts w:cs="FrankRuehl"/>
          <w:vanish/>
          <w:shd w:val="clear" w:color="auto" w:fill="FFFF99"/>
          <w:rtl/>
        </w:rPr>
        <w:tab/>
      </w:r>
      <w:r w:rsidRPr="00685FCC">
        <w:rPr>
          <w:rStyle w:val="default"/>
          <w:rFonts w:cs="FrankRuehl" w:hint="cs"/>
          <w:vanish/>
          <w:shd w:val="clear" w:color="auto" w:fill="FFFF99"/>
          <w:rtl/>
        </w:rPr>
        <w:t xml:space="preserve">חברת הגבייה, מי ששולט בה או מי שנשלט על ידי מי מהם ועוסק בגבייה, ונושאי המשרה בה או עובד חברת הגבייה (בסעיף זה </w:t>
      </w:r>
      <w:r w:rsidRPr="00685FCC">
        <w:rPr>
          <w:rStyle w:val="default"/>
          <w:rFonts w:cs="FrankRuehl"/>
          <w:vanish/>
          <w:shd w:val="clear" w:color="auto" w:fill="FFFF99"/>
          <w:rtl/>
        </w:rPr>
        <w:t>–</w:t>
      </w:r>
      <w:r w:rsidRPr="00685FCC">
        <w:rPr>
          <w:rStyle w:val="default"/>
          <w:rFonts w:cs="FrankRuehl" w:hint="cs"/>
          <w:vanish/>
          <w:shd w:val="clear" w:color="auto" w:fill="FFFF99"/>
          <w:rtl/>
        </w:rPr>
        <w:t xml:space="preserve"> מבקש האישור) התנהגו או פעלו באופן המסכן את שלום הציבור שבשלו אין זה ראוי כי עירייה תתקשר עימם במתן שירותי גבייה;</w:t>
      </w:r>
    </w:p>
    <w:p w14:paraId="0BA51F48" w14:textId="77777777" w:rsidR="00470974" w:rsidRPr="00685FCC" w:rsidRDefault="00470974" w:rsidP="00470974">
      <w:pPr>
        <w:pStyle w:val="P00"/>
        <w:ind w:left="1021" w:right="1134"/>
        <w:rPr>
          <w:rStyle w:val="default"/>
          <w:rFonts w:cs="FrankRuehl"/>
          <w:vanish/>
          <w:shd w:val="clear" w:color="auto" w:fill="FFFF99"/>
          <w:rtl/>
        </w:rPr>
      </w:pPr>
      <w:r w:rsidRPr="00685FCC">
        <w:rPr>
          <w:rStyle w:val="default"/>
          <w:rFonts w:cs="FrankRuehl" w:hint="cs"/>
          <w:vanish/>
          <w:shd w:val="clear" w:color="auto" w:fill="FFFF99"/>
          <w:rtl/>
        </w:rPr>
        <w:t>(2)</w:t>
      </w:r>
      <w:r w:rsidRPr="00685FCC">
        <w:rPr>
          <w:rStyle w:val="default"/>
          <w:rFonts w:cs="FrankRuehl"/>
          <w:vanish/>
          <w:shd w:val="clear" w:color="auto" w:fill="FFFF99"/>
          <w:rtl/>
        </w:rPr>
        <w:tab/>
      </w:r>
      <w:r w:rsidRPr="00685FCC">
        <w:rPr>
          <w:rStyle w:val="default"/>
          <w:rFonts w:cs="FrankRuehl" w:hint="cs"/>
          <w:vanish/>
          <w:shd w:val="clear" w:color="auto" w:fill="FFFF99"/>
          <w:rtl/>
        </w:rPr>
        <w:t>מבקש האישור התנהג או פעל באופן שאינו הולם את מי שפועל בשירות עירייה.</w:t>
      </w:r>
    </w:p>
    <w:p w14:paraId="58ADCBDF" w14:textId="77777777" w:rsidR="00470974" w:rsidRPr="00685FCC" w:rsidRDefault="00470974" w:rsidP="00EB661C">
      <w:pPr>
        <w:pStyle w:val="P00"/>
        <w:ind w:left="0" w:right="1134"/>
        <w:rPr>
          <w:rStyle w:val="default"/>
          <w:rFonts w:cs="FrankRuehl"/>
          <w:vanish/>
          <w:shd w:val="clear" w:color="auto" w:fill="FFFF99"/>
          <w:rtl/>
        </w:rPr>
      </w:pPr>
      <w:r w:rsidRPr="00685FCC">
        <w:rPr>
          <w:rStyle w:val="default"/>
          <w:rFonts w:cs="FrankRuehl"/>
          <w:vanish/>
          <w:shd w:val="clear" w:color="auto" w:fill="FFFF99"/>
          <w:rtl/>
        </w:rPr>
        <w:tab/>
      </w:r>
      <w:r w:rsidRPr="00685FCC">
        <w:rPr>
          <w:rStyle w:val="default"/>
          <w:rFonts w:cs="FrankRuehl" w:hint="cs"/>
          <w:vanish/>
          <w:shd w:val="clear" w:color="auto" w:fill="FFFF99"/>
          <w:rtl/>
        </w:rPr>
        <w:t>(ה)</w:t>
      </w:r>
      <w:r w:rsidRPr="00685FCC">
        <w:rPr>
          <w:rStyle w:val="default"/>
          <w:rFonts w:cs="FrankRuehl"/>
          <w:vanish/>
          <w:shd w:val="clear" w:color="auto" w:fill="FFFF99"/>
          <w:rtl/>
        </w:rPr>
        <w:tab/>
      </w:r>
      <w:r w:rsidRPr="00685FCC">
        <w:rPr>
          <w:rStyle w:val="default"/>
          <w:rFonts w:cs="FrankRuehl" w:hint="cs"/>
          <w:vanish/>
          <w:shd w:val="clear" w:color="auto" w:fill="FFFF99"/>
          <w:rtl/>
        </w:rPr>
        <w:t>במהלך הדיון בוועדת אישורים תונח לפניה חוות דעתו של היועץ המשפטי של משרד הפנים או של העירייה בדבר התקיימות התנאים האמורים בסעיפים קטנים (א)(2) או (ב)(2), לפי העניין.</w:t>
      </w:r>
    </w:p>
    <w:p w14:paraId="1E730520" w14:textId="77777777" w:rsidR="00470974" w:rsidRPr="00685FCC" w:rsidRDefault="00470974" w:rsidP="00EB661C">
      <w:pPr>
        <w:pStyle w:val="P00"/>
        <w:ind w:left="0" w:right="1134"/>
        <w:rPr>
          <w:rStyle w:val="default"/>
          <w:rFonts w:cs="FrankRuehl" w:hint="cs"/>
          <w:vanish/>
          <w:shd w:val="clear" w:color="auto" w:fill="FFFF99"/>
          <w:rtl/>
        </w:rPr>
      </w:pPr>
      <w:r w:rsidRPr="00685FCC">
        <w:rPr>
          <w:rStyle w:val="default"/>
          <w:rFonts w:cs="FrankRuehl"/>
          <w:vanish/>
          <w:shd w:val="clear" w:color="auto" w:fill="FFFF99"/>
          <w:rtl/>
        </w:rPr>
        <w:tab/>
      </w:r>
      <w:r w:rsidRPr="00685FCC">
        <w:rPr>
          <w:rStyle w:val="default"/>
          <w:rFonts w:cs="FrankRuehl" w:hint="cs"/>
          <w:vanish/>
          <w:shd w:val="clear" w:color="auto" w:fill="FFFF99"/>
          <w:rtl/>
        </w:rPr>
        <w:t>(ו)</w:t>
      </w:r>
      <w:r w:rsidRPr="00685FCC">
        <w:rPr>
          <w:rStyle w:val="default"/>
          <w:rFonts w:cs="FrankRuehl"/>
          <w:vanish/>
          <w:shd w:val="clear" w:color="auto" w:fill="FFFF99"/>
          <w:rtl/>
        </w:rPr>
        <w:tab/>
      </w:r>
      <w:r w:rsidRPr="00685FCC">
        <w:rPr>
          <w:rStyle w:val="default"/>
          <w:rFonts w:cs="FrankRuehl" w:hint="cs"/>
          <w:vanish/>
          <w:shd w:val="clear" w:color="auto" w:fill="FFFF99"/>
          <w:rtl/>
        </w:rPr>
        <w:t>ועדת אישורים רשאית לבקש מכל מבקש אישור מידע ומסמכים, אם הם דרושים לה לשם קבלת החלטה בדבר מתן אישור, ביטולו או התלייתו, ורשאית היא לראיין את מבקש האישור.</w:t>
      </w:r>
    </w:p>
    <w:p w14:paraId="3D9871AB" w14:textId="77777777" w:rsidR="00EB661C" w:rsidRPr="00685FCC" w:rsidRDefault="00EB661C" w:rsidP="00EB661C">
      <w:pPr>
        <w:pStyle w:val="P00"/>
        <w:spacing w:before="0"/>
        <w:ind w:left="0" w:right="1134"/>
        <w:rPr>
          <w:rStyle w:val="default"/>
          <w:rFonts w:ascii="FrankRuehl" w:hAnsi="FrankRuehl" w:cs="FrankRuehl"/>
          <w:vanish/>
          <w:color w:val="FF0000"/>
          <w:sz w:val="20"/>
          <w:szCs w:val="20"/>
          <w:shd w:val="clear" w:color="auto" w:fill="FFFF99"/>
          <w:rtl/>
        </w:rPr>
      </w:pPr>
      <w:r w:rsidRPr="00685FCC">
        <w:rPr>
          <w:rStyle w:val="default"/>
          <w:rFonts w:ascii="FrankRuehl" w:hAnsi="FrankRuehl" w:cs="FrankRuehl" w:hint="cs"/>
          <w:vanish/>
          <w:color w:val="FF0000"/>
          <w:sz w:val="20"/>
          <w:szCs w:val="20"/>
          <w:shd w:val="clear" w:color="auto" w:fill="FFFF99"/>
          <w:rtl/>
        </w:rPr>
        <w:t>מיום 11.7.2023</w:t>
      </w:r>
    </w:p>
    <w:p w14:paraId="1C4D8D2F"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תיקון מס' 151</w:t>
      </w:r>
    </w:p>
    <w:p w14:paraId="662DF24E"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hyperlink r:id="rId1126" w:history="1">
        <w:r w:rsidRPr="00685FCC">
          <w:rPr>
            <w:rStyle w:val="Hyperlink"/>
            <w:rFonts w:ascii="FrankRuehl" w:hAnsi="FrankRuehl" w:cs="FrankRuehl" w:hint="cs"/>
            <w:vanish/>
            <w:szCs w:val="20"/>
            <w:shd w:val="clear" w:color="auto" w:fill="FFFF99"/>
            <w:rtl/>
          </w:rPr>
          <w:t>ס"ח תשפ"ב מס' 3006</w:t>
        </w:r>
      </w:hyperlink>
      <w:r w:rsidRPr="00685FCC">
        <w:rPr>
          <w:rStyle w:val="default"/>
          <w:rFonts w:ascii="FrankRuehl" w:hAnsi="FrankRuehl" w:cs="FrankRuehl" w:hint="cs"/>
          <w:vanish/>
          <w:sz w:val="20"/>
          <w:szCs w:val="20"/>
          <w:shd w:val="clear" w:color="auto" w:fill="FFFF99"/>
          <w:rtl/>
        </w:rPr>
        <w:t xml:space="preserve"> מיום 11.7.2022 עמ' 1103 (</w:t>
      </w:r>
      <w:hyperlink r:id="rId1127" w:history="1">
        <w:r w:rsidRPr="00685FCC">
          <w:rPr>
            <w:rStyle w:val="Hyperlink"/>
            <w:rFonts w:ascii="FrankRuehl" w:hAnsi="FrankRuehl" w:cs="FrankRuehl" w:hint="cs"/>
            <w:vanish/>
            <w:szCs w:val="20"/>
            <w:shd w:val="clear" w:color="auto" w:fill="FFFF99"/>
            <w:rtl/>
          </w:rPr>
          <w:t>ה"ח 1344</w:t>
        </w:r>
      </w:hyperlink>
      <w:r w:rsidRPr="00685FCC">
        <w:rPr>
          <w:rStyle w:val="default"/>
          <w:rFonts w:ascii="FrankRuehl" w:hAnsi="FrankRuehl" w:cs="FrankRuehl" w:hint="cs"/>
          <w:vanish/>
          <w:sz w:val="20"/>
          <w:szCs w:val="20"/>
          <w:shd w:val="clear" w:color="auto" w:fill="FFFF99"/>
          <w:rtl/>
        </w:rPr>
        <w:t>)</w:t>
      </w:r>
    </w:p>
    <w:p w14:paraId="0BB576F3"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הוספת סעיף 330</w:t>
      </w:r>
      <w:r w:rsidR="007C7DE5" w:rsidRPr="00685FCC">
        <w:rPr>
          <w:rStyle w:val="default"/>
          <w:rFonts w:ascii="FrankRuehl" w:hAnsi="FrankRuehl" w:cs="FrankRuehl" w:hint="cs"/>
          <w:b/>
          <w:bCs/>
          <w:vanish/>
          <w:sz w:val="20"/>
          <w:szCs w:val="20"/>
          <w:shd w:val="clear" w:color="auto" w:fill="FFFF99"/>
          <w:rtl/>
        </w:rPr>
        <w:t>יג</w:t>
      </w:r>
    </w:p>
    <w:p w14:paraId="4BA10F3C" w14:textId="77777777" w:rsidR="00EB661C" w:rsidRPr="00685FCC" w:rsidRDefault="00EB661C" w:rsidP="00EB661C">
      <w:pPr>
        <w:pStyle w:val="P00"/>
        <w:ind w:left="0" w:right="1134"/>
        <w:rPr>
          <w:rStyle w:val="default"/>
          <w:rFonts w:cs="FrankRuehl"/>
          <w:vanish/>
          <w:shd w:val="clear" w:color="auto" w:fill="FFFF99"/>
          <w:rtl/>
        </w:rPr>
      </w:pPr>
      <w:r w:rsidRPr="00685FCC">
        <w:rPr>
          <w:vanish/>
          <w:shd w:val="clear" w:color="auto" w:fill="FFFF99"/>
          <w:lang w:val="he-IL"/>
        </w:rPr>
        <w:pict w14:anchorId="6A1F74D6">
          <v:rect id="_x0000_s2983" style="position:absolute;left:0;text-align:left;margin-left:464.5pt;margin-top:8.05pt;width:75.05pt;height:35.7pt;z-index:251979264" o:allowincell="f" filled="f" stroked="f" strokecolor="lime" strokeweight=".25pt">
            <v:textbox style="mso-next-textbox:#_x0000_s2983" inset="0,0,0,0">
              <w:txbxContent>
                <w:p w14:paraId="76868B18" w14:textId="77777777" w:rsidR="00EB661C" w:rsidRDefault="007F00C1" w:rsidP="00EB661C">
                  <w:pPr>
                    <w:spacing w:line="160" w:lineRule="exact"/>
                    <w:jc w:val="left"/>
                    <w:rPr>
                      <w:rFonts w:cs="Miriam" w:hint="cs"/>
                      <w:sz w:val="18"/>
                      <w:szCs w:val="18"/>
                      <w:rtl/>
                    </w:rPr>
                  </w:pPr>
                  <w:r>
                    <w:rPr>
                      <w:rFonts w:cs="Miriam" w:hint="cs"/>
                      <w:sz w:val="18"/>
                      <w:szCs w:val="18"/>
                      <w:rtl/>
                    </w:rPr>
                    <w:t>תוקפו של אישור וחידוש אישור</w:t>
                  </w:r>
                </w:p>
                <w:p w14:paraId="22931FA4" w14:textId="77777777" w:rsidR="00EB661C" w:rsidRDefault="00EB661C" w:rsidP="00EB661C">
                  <w:pPr>
                    <w:spacing w:line="160" w:lineRule="exact"/>
                    <w:jc w:val="left"/>
                    <w:rPr>
                      <w:rFonts w:cs="Miriam"/>
                      <w:noProof/>
                      <w:sz w:val="18"/>
                      <w:szCs w:val="18"/>
                      <w:rtl/>
                    </w:rPr>
                  </w:pPr>
                  <w:r>
                    <w:rPr>
                      <w:rFonts w:cs="Miriam" w:hint="cs"/>
                      <w:sz w:val="18"/>
                      <w:szCs w:val="18"/>
                      <w:rtl/>
                    </w:rPr>
                    <w:t>(תיקון מס' 151) תשפ"ב-2022</w:t>
                  </w:r>
                </w:p>
              </w:txbxContent>
            </v:textbox>
            <w10:anchorlock/>
          </v:rect>
        </w:pict>
      </w:r>
      <w:r w:rsidRPr="00685FCC">
        <w:rPr>
          <w:rStyle w:val="big-number"/>
          <w:rFonts w:cs="Miriam"/>
          <w:vanish/>
          <w:shd w:val="clear" w:color="auto" w:fill="FFFF99"/>
          <w:rtl/>
        </w:rPr>
        <w:t>330</w:t>
      </w:r>
      <w:r w:rsidRPr="00685FCC">
        <w:rPr>
          <w:rStyle w:val="default"/>
          <w:rFonts w:cs="FrankRuehl" w:hint="cs"/>
          <w:vanish/>
          <w:shd w:val="clear" w:color="auto" w:fill="FFFF99"/>
          <w:rtl/>
        </w:rPr>
        <w:t xml:space="preserve">יד. </w:t>
      </w:r>
      <w:r w:rsidR="007F00C1" w:rsidRPr="00685FCC">
        <w:rPr>
          <w:rStyle w:val="default"/>
          <w:rFonts w:cs="FrankRuehl" w:hint="cs"/>
          <w:vanish/>
          <w:shd w:val="clear" w:color="auto" w:fill="FFFF99"/>
          <w:rtl/>
        </w:rPr>
        <w:t>(א) אישור ראשון לחברת גבייה כאמור בסעיף 330י(א) או לעובד חברת גבייה כאמור בסעיף 330י(ב) או אישור כאמור שחודש יעמוד בתוקפו עד יום 31 בדצמבר בשנה העוקבת לשנה שלאחר השנה שבה הוא ניתן.</w:t>
      </w:r>
    </w:p>
    <w:p w14:paraId="7CD24B28" w14:textId="77777777" w:rsidR="007F00C1" w:rsidRPr="00685FCC" w:rsidRDefault="007F00C1" w:rsidP="00EB661C">
      <w:pPr>
        <w:pStyle w:val="P00"/>
        <w:ind w:left="0" w:right="1134"/>
        <w:rPr>
          <w:rStyle w:val="default"/>
          <w:rFonts w:cs="FrankRuehl" w:hint="cs"/>
          <w:vanish/>
          <w:shd w:val="clear" w:color="auto" w:fill="FFFF99"/>
          <w:rtl/>
        </w:rPr>
      </w:pPr>
      <w:r w:rsidRPr="00685FCC">
        <w:rPr>
          <w:rStyle w:val="default"/>
          <w:rFonts w:cs="FrankRuehl"/>
          <w:vanish/>
          <w:shd w:val="clear" w:color="auto" w:fill="FFFF99"/>
          <w:rtl/>
        </w:rPr>
        <w:tab/>
      </w:r>
      <w:r w:rsidRPr="00685FCC">
        <w:rPr>
          <w:rStyle w:val="default"/>
          <w:rFonts w:cs="FrankRuehl" w:hint="cs"/>
          <w:vanish/>
          <w:shd w:val="clear" w:color="auto" w:fill="FFFF99"/>
          <w:rtl/>
        </w:rPr>
        <w:t>(ב)</w:t>
      </w:r>
      <w:r w:rsidRPr="00685FCC">
        <w:rPr>
          <w:rStyle w:val="default"/>
          <w:rFonts w:cs="FrankRuehl"/>
          <w:vanish/>
          <w:shd w:val="clear" w:color="auto" w:fill="FFFF99"/>
          <w:rtl/>
        </w:rPr>
        <w:tab/>
      </w:r>
      <w:r w:rsidRPr="00685FCC">
        <w:rPr>
          <w:rStyle w:val="default"/>
          <w:rFonts w:cs="FrankRuehl" w:hint="cs"/>
          <w:vanish/>
          <w:shd w:val="clear" w:color="auto" w:fill="FFFF99"/>
          <w:rtl/>
        </w:rPr>
        <w:t xml:space="preserve">בקשה לחידוש אישור תוגש לוועדת האישורים לעניין חברת גבייה לא יאוחר מארבעה חודשים לפני תום תקופת תוקפו, ולעניין עובד חברת גבייה </w:t>
      </w:r>
      <w:r w:rsidRPr="00685FCC">
        <w:rPr>
          <w:rStyle w:val="default"/>
          <w:rFonts w:cs="FrankRuehl"/>
          <w:vanish/>
          <w:shd w:val="clear" w:color="auto" w:fill="FFFF99"/>
          <w:rtl/>
        </w:rPr>
        <w:t>–</w:t>
      </w:r>
      <w:r w:rsidRPr="00685FCC">
        <w:rPr>
          <w:rStyle w:val="default"/>
          <w:rFonts w:cs="FrankRuehl" w:hint="cs"/>
          <w:vanish/>
          <w:shd w:val="clear" w:color="auto" w:fill="FFFF99"/>
          <w:rtl/>
        </w:rPr>
        <w:t xml:space="preserve"> לא יאוחר משלושה חודשים; הוגשה בקשה במועד כאמור, יעמוד האישור שחידושו התבקש בתוקפו עד החלטת ועדת האישורים בעניינו או עד תום שישה חודשים מתום תקופת תוקפו, לפי המוקדם.</w:t>
      </w:r>
    </w:p>
    <w:p w14:paraId="2A9A3FFC" w14:textId="77777777" w:rsidR="00EB661C" w:rsidRPr="00685FCC" w:rsidRDefault="00EB661C" w:rsidP="00EB661C">
      <w:pPr>
        <w:pStyle w:val="P00"/>
        <w:spacing w:before="0"/>
        <w:ind w:left="0" w:right="1134"/>
        <w:rPr>
          <w:rStyle w:val="default"/>
          <w:rFonts w:ascii="FrankRuehl" w:hAnsi="FrankRuehl" w:cs="FrankRuehl"/>
          <w:vanish/>
          <w:color w:val="FF0000"/>
          <w:sz w:val="20"/>
          <w:szCs w:val="20"/>
          <w:shd w:val="clear" w:color="auto" w:fill="FFFF99"/>
          <w:rtl/>
        </w:rPr>
      </w:pPr>
      <w:r w:rsidRPr="00685FCC">
        <w:rPr>
          <w:rStyle w:val="default"/>
          <w:rFonts w:ascii="FrankRuehl" w:hAnsi="FrankRuehl" w:cs="FrankRuehl" w:hint="cs"/>
          <w:vanish/>
          <w:color w:val="FF0000"/>
          <w:sz w:val="20"/>
          <w:szCs w:val="20"/>
          <w:shd w:val="clear" w:color="auto" w:fill="FFFF99"/>
          <w:rtl/>
        </w:rPr>
        <w:t>מיום 11.7.2023</w:t>
      </w:r>
    </w:p>
    <w:p w14:paraId="7A956329"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תיקון מס' 151</w:t>
      </w:r>
    </w:p>
    <w:p w14:paraId="500A1A13"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hyperlink r:id="rId1128" w:history="1">
        <w:r w:rsidRPr="00685FCC">
          <w:rPr>
            <w:rStyle w:val="Hyperlink"/>
            <w:rFonts w:ascii="FrankRuehl" w:hAnsi="FrankRuehl" w:cs="FrankRuehl" w:hint="cs"/>
            <w:vanish/>
            <w:szCs w:val="20"/>
            <w:shd w:val="clear" w:color="auto" w:fill="FFFF99"/>
            <w:rtl/>
          </w:rPr>
          <w:t>ס"ח תשפ"ב מס' 3006</w:t>
        </w:r>
      </w:hyperlink>
      <w:r w:rsidRPr="00685FCC">
        <w:rPr>
          <w:rStyle w:val="default"/>
          <w:rFonts w:ascii="FrankRuehl" w:hAnsi="FrankRuehl" w:cs="FrankRuehl" w:hint="cs"/>
          <w:vanish/>
          <w:sz w:val="20"/>
          <w:szCs w:val="20"/>
          <w:shd w:val="clear" w:color="auto" w:fill="FFFF99"/>
          <w:rtl/>
        </w:rPr>
        <w:t xml:space="preserve"> מיום 11.7.2022 עמ' 1105 (</w:t>
      </w:r>
      <w:hyperlink r:id="rId1129" w:history="1">
        <w:r w:rsidRPr="00685FCC">
          <w:rPr>
            <w:rStyle w:val="Hyperlink"/>
            <w:rFonts w:ascii="FrankRuehl" w:hAnsi="FrankRuehl" w:cs="FrankRuehl" w:hint="cs"/>
            <w:vanish/>
            <w:szCs w:val="20"/>
            <w:shd w:val="clear" w:color="auto" w:fill="FFFF99"/>
            <w:rtl/>
          </w:rPr>
          <w:t>ה"ח 1344</w:t>
        </w:r>
      </w:hyperlink>
      <w:r w:rsidRPr="00685FCC">
        <w:rPr>
          <w:rStyle w:val="default"/>
          <w:rFonts w:ascii="FrankRuehl" w:hAnsi="FrankRuehl" w:cs="FrankRuehl" w:hint="cs"/>
          <w:vanish/>
          <w:sz w:val="20"/>
          <w:szCs w:val="20"/>
          <w:shd w:val="clear" w:color="auto" w:fill="FFFF99"/>
          <w:rtl/>
        </w:rPr>
        <w:t>)</w:t>
      </w:r>
    </w:p>
    <w:p w14:paraId="2E97203F"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הוספת סעיף 330יד</w:t>
      </w:r>
    </w:p>
    <w:p w14:paraId="76BCE674" w14:textId="77777777" w:rsidR="00EB661C" w:rsidRPr="00685FCC" w:rsidRDefault="00EB661C" w:rsidP="00EB661C">
      <w:pPr>
        <w:pStyle w:val="P00"/>
        <w:ind w:left="0" w:right="1134"/>
        <w:rPr>
          <w:rStyle w:val="default"/>
          <w:rFonts w:cs="FrankRuehl"/>
          <w:vanish/>
          <w:shd w:val="clear" w:color="auto" w:fill="FFFF99"/>
          <w:rtl/>
        </w:rPr>
      </w:pPr>
      <w:r w:rsidRPr="00685FCC">
        <w:rPr>
          <w:vanish/>
          <w:shd w:val="clear" w:color="auto" w:fill="FFFF99"/>
          <w:lang w:val="he-IL"/>
        </w:rPr>
        <w:pict w14:anchorId="53D21BF2">
          <v:rect id="_x0000_s2984" style="position:absolute;left:0;text-align:left;margin-left:464.5pt;margin-top:8.05pt;width:75.05pt;height:41.6pt;z-index:251980288" o:allowincell="f" filled="f" stroked="f" strokecolor="lime" strokeweight=".25pt">
            <v:textbox style="mso-next-textbox:#_x0000_s2984" inset="0,0,0,0">
              <w:txbxContent>
                <w:p w14:paraId="6769EBA6" w14:textId="77777777" w:rsidR="00EB661C" w:rsidRDefault="007F00C1" w:rsidP="00EB661C">
                  <w:pPr>
                    <w:spacing w:line="160" w:lineRule="exact"/>
                    <w:jc w:val="left"/>
                    <w:rPr>
                      <w:rFonts w:cs="Miriam" w:hint="cs"/>
                      <w:sz w:val="18"/>
                      <w:szCs w:val="18"/>
                      <w:rtl/>
                    </w:rPr>
                  </w:pPr>
                  <w:r>
                    <w:rPr>
                      <w:rFonts w:cs="Miriam" w:hint="cs"/>
                      <w:sz w:val="18"/>
                      <w:szCs w:val="18"/>
                      <w:rtl/>
                    </w:rPr>
                    <w:t>אי-חידוש אישור, ביטול אישור או פסילת מקבלת אישור</w:t>
                  </w:r>
                </w:p>
                <w:p w14:paraId="65822BE0" w14:textId="77777777" w:rsidR="00EB661C" w:rsidRDefault="00EB661C" w:rsidP="00EB661C">
                  <w:pPr>
                    <w:spacing w:line="160" w:lineRule="exact"/>
                    <w:jc w:val="left"/>
                    <w:rPr>
                      <w:rFonts w:cs="Miriam"/>
                      <w:noProof/>
                      <w:sz w:val="18"/>
                      <w:szCs w:val="18"/>
                      <w:rtl/>
                    </w:rPr>
                  </w:pPr>
                  <w:r>
                    <w:rPr>
                      <w:rFonts w:cs="Miriam" w:hint="cs"/>
                      <w:sz w:val="18"/>
                      <w:szCs w:val="18"/>
                      <w:rtl/>
                    </w:rPr>
                    <w:t>(תיקון מס' 151) תשפ"ב-2022</w:t>
                  </w:r>
                </w:p>
              </w:txbxContent>
            </v:textbox>
            <w10:anchorlock/>
          </v:rect>
        </w:pict>
      </w:r>
      <w:r w:rsidRPr="00685FCC">
        <w:rPr>
          <w:rStyle w:val="big-number"/>
          <w:rFonts w:cs="Miriam"/>
          <w:vanish/>
          <w:shd w:val="clear" w:color="auto" w:fill="FFFF99"/>
          <w:rtl/>
        </w:rPr>
        <w:t>330</w:t>
      </w:r>
      <w:r w:rsidR="007F00C1" w:rsidRPr="00685FCC">
        <w:rPr>
          <w:rStyle w:val="default"/>
          <w:rFonts w:cs="FrankRuehl" w:hint="cs"/>
          <w:vanish/>
          <w:shd w:val="clear" w:color="auto" w:fill="FFFF99"/>
          <w:rtl/>
        </w:rPr>
        <w:t>טו</w:t>
      </w:r>
      <w:r w:rsidRPr="00685FCC">
        <w:rPr>
          <w:rStyle w:val="default"/>
          <w:rFonts w:cs="FrankRuehl" w:hint="cs"/>
          <w:vanish/>
          <w:shd w:val="clear" w:color="auto" w:fill="FFFF99"/>
          <w:rtl/>
        </w:rPr>
        <w:t xml:space="preserve">. </w:t>
      </w:r>
      <w:r w:rsidR="007F00C1" w:rsidRPr="00685FCC">
        <w:rPr>
          <w:rStyle w:val="default"/>
          <w:rFonts w:cs="FrankRuehl" w:hint="cs"/>
          <w:vanish/>
          <w:shd w:val="clear" w:color="auto" w:fill="FFFF99"/>
          <w:rtl/>
        </w:rPr>
        <w:t>(א) ראתה ועדת אישורים</w:t>
      </w:r>
      <w:r w:rsidR="00FE1A81" w:rsidRPr="00685FCC">
        <w:rPr>
          <w:rStyle w:val="default"/>
          <w:rFonts w:cs="FrankRuehl" w:hint="cs"/>
          <w:vanish/>
          <w:shd w:val="clear" w:color="auto" w:fill="FFFF99"/>
          <w:rtl/>
        </w:rPr>
        <w:t xml:space="preserve"> כי מתקיים אחד מאלה, רשאית היא לבטל אישור שנתנה לחברת גבייה או לעובד חברת גבייה או לסרב לחדשו, לאחר שנתנה לחברת הגבייה או לעובד חברת הגבייה, לפי העניין, הזדמנות לטעון את טענותיהם לפניה:</w:t>
      </w:r>
    </w:p>
    <w:p w14:paraId="47E1DA9D" w14:textId="77777777" w:rsidR="00FE1A81" w:rsidRPr="00685FCC" w:rsidRDefault="00FE1A81" w:rsidP="00FE1A81">
      <w:pPr>
        <w:pStyle w:val="P00"/>
        <w:ind w:left="1021" w:right="1134"/>
        <w:rPr>
          <w:rStyle w:val="default"/>
          <w:rFonts w:cs="FrankRuehl"/>
          <w:vanish/>
          <w:shd w:val="clear" w:color="auto" w:fill="FFFF99"/>
          <w:rtl/>
        </w:rPr>
      </w:pPr>
      <w:r w:rsidRPr="00685FCC">
        <w:rPr>
          <w:rStyle w:val="default"/>
          <w:rFonts w:cs="FrankRuehl" w:hint="cs"/>
          <w:vanish/>
          <w:shd w:val="clear" w:color="auto" w:fill="FFFF99"/>
          <w:rtl/>
        </w:rPr>
        <w:t>(1)</w:t>
      </w:r>
      <w:r w:rsidRPr="00685FCC">
        <w:rPr>
          <w:rStyle w:val="default"/>
          <w:rFonts w:cs="FrankRuehl"/>
          <w:vanish/>
          <w:shd w:val="clear" w:color="auto" w:fill="FFFF99"/>
          <w:rtl/>
        </w:rPr>
        <w:tab/>
      </w:r>
      <w:r w:rsidRPr="00685FCC">
        <w:rPr>
          <w:rStyle w:val="default"/>
          <w:rFonts w:cs="FrankRuehl" w:hint="cs"/>
          <w:vanish/>
          <w:shd w:val="clear" w:color="auto" w:fill="FFFF99"/>
          <w:rtl/>
        </w:rPr>
        <w:t>חברת הגבייה או עובד חברת הגבייה פעלו בניגוד להוראות הדין או בניגוד להנחיות שנתן להם גזבר עירייה או מי שהוא מינה לעניין זה;</w:t>
      </w:r>
    </w:p>
    <w:p w14:paraId="3E8C9738" w14:textId="77777777" w:rsidR="00FE1A81" w:rsidRPr="00685FCC" w:rsidRDefault="00FE1A81" w:rsidP="00FE1A81">
      <w:pPr>
        <w:pStyle w:val="P00"/>
        <w:ind w:left="1021" w:right="1134"/>
        <w:rPr>
          <w:rStyle w:val="default"/>
          <w:rFonts w:cs="FrankRuehl"/>
          <w:vanish/>
          <w:shd w:val="clear" w:color="auto" w:fill="FFFF99"/>
          <w:rtl/>
        </w:rPr>
      </w:pPr>
      <w:r w:rsidRPr="00685FCC">
        <w:rPr>
          <w:rStyle w:val="default"/>
          <w:rFonts w:cs="FrankRuehl" w:hint="cs"/>
          <w:vanish/>
          <w:shd w:val="clear" w:color="auto" w:fill="FFFF99"/>
          <w:rtl/>
        </w:rPr>
        <w:t>(2)</w:t>
      </w:r>
      <w:r w:rsidRPr="00685FCC">
        <w:rPr>
          <w:rStyle w:val="default"/>
          <w:rFonts w:cs="FrankRuehl"/>
          <w:vanish/>
          <w:shd w:val="clear" w:color="auto" w:fill="FFFF99"/>
          <w:rtl/>
        </w:rPr>
        <w:tab/>
      </w:r>
      <w:r w:rsidRPr="00685FCC">
        <w:rPr>
          <w:rStyle w:val="default"/>
          <w:rFonts w:cs="FrankRuehl" w:hint="cs"/>
          <w:vanish/>
          <w:shd w:val="clear" w:color="auto" w:fill="FFFF99"/>
          <w:rtl/>
        </w:rPr>
        <w:t>חברת הגבייה או עובד חברת הגבייה נותנים שירותי גבייה לעירייה באופן שאינו הולם את מי שפועל בשירות עירייה.</w:t>
      </w:r>
    </w:p>
    <w:p w14:paraId="3292258C" w14:textId="77777777" w:rsidR="00FE1A81" w:rsidRPr="00685FCC" w:rsidRDefault="00FE1A81" w:rsidP="00EB661C">
      <w:pPr>
        <w:pStyle w:val="P00"/>
        <w:ind w:left="0" w:right="1134"/>
        <w:rPr>
          <w:rStyle w:val="default"/>
          <w:rFonts w:cs="FrankRuehl"/>
          <w:vanish/>
          <w:shd w:val="clear" w:color="auto" w:fill="FFFF99"/>
          <w:rtl/>
        </w:rPr>
      </w:pPr>
      <w:r w:rsidRPr="00685FCC">
        <w:rPr>
          <w:rStyle w:val="default"/>
          <w:rFonts w:cs="FrankRuehl"/>
          <w:vanish/>
          <w:shd w:val="clear" w:color="auto" w:fill="FFFF99"/>
          <w:rtl/>
        </w:rPr>
        <w:tab/>
      </w:r>
      <w:r w:rsidRPr="00685FCC">
        <w:rPr>
          <w:rStyle w:val="default"/>
          <w:rFonts w:cs="FrankRuehl" w:hint="cs"/>
          <w:vanish/>
          <w:shd w:val="clear" w:color="auto" w:fill="FFFF99"/>
          <w:rtl/>
        </w:rPr>
        <w:t>(ב)</w:t>
      </w:r>
      <w:r w:rsidRPr="00685FCC">
        <w:rPr>
          <w:rStyle w:val="default"/>
          <w:rFonts w:cs="FrankRuehl"/>
          <w:vanish/>
          <w:shd w:val="clear" w:color="auto" w:fill="FFFF99"/>
          <w:rtl/>
        </w:rPr>
        <w:tab/>
      </w:r>
      <w:r w:rsidRPr="00685FCC">
        <w:rPr>
          <w:rStyle w:val="default"/>
          <w:rFonts w:cs="FrankRuehl" w:hint="cs"/>
          <w:vanish/>
          <w:shd w:val="clear" w:color="auto" w:fill="FFFF99"/>
          <w:rtl/>
        </w:rPr>
        <w:t>ביטלה ועדת אישורים אישור או סירבה לחדשו, כאמור בסעיף קטן (א), רשאית היא שלא לתת אישור לאותה חברת גבייה, למי ששולט בה או נשלט על ידיה או למי שנשלט על ידי מי מהם או לאותו עובד חברת גבייה, לפי העניין, לתקופה שלא תעלה על חמש שנים ממועד החלטתה, בהתחשב בנסיבות העניין.</w:t>
      </w:r>
    </w:p>
    <w:p w14:paraId="2BB73C69" w14:textId="77777777" w:rsidR="00FE1A81" w:rsidRPr="00685FCC" w:rsidRDefault="00FE1A81" w:rsidP="00EB661C">
      <w:pPr>
        <w:pStyle w:val="P00"/>
        <w:ind w:left="0" w:right="1134"/>
        <w:rPr>
          <w:rStyle w:val="default"/>
          <w:rFonts w:cs="FrankRuehl"/>
          <w:vanish/>
          <w:shd w:val="clear" w:color="auto" w:fill="FFFF99"/>
          <w:rtl/>
        </w:rPr>
      </w:pPr>
      <w:r w:rsidRPr="00685FCC">
        <w:rPr>
          <w:rStyle w:val="default"/>
          <w:rFonts w:cs="FrankRuehl"/>
          <w:vanish/>
          <w:shd w:val="clear" w:color="auto" w:fill="FFFF99"/>
          <w:rtl/>
        </w:rPr>
        <w:tab/>
      </w:r>
      <w:r w:rsidRPr="00685FCC">
        <w:rPr>
          <w:rStyle w:val="default"/>
          <w:rFonts w:cs="FrankRuehl" w:hint="cs"/>
          <w:vanish/>
          <w:shd w:val="clear" w:color="auto" w:fill="FFFF99"/>
          <w:rtl/>
        </w:rPr>
        <w:t>(ג)</w:t>
      </w:r>
      <w:r w:rsidRPr="00685FCC">
        <w:rPr>
          <w:rStyle w:val="default"/>
          <w:rFonts w:cs="FrankRuehl"/>
          <w:vanish/>
          <w:shd w:val="clear" w:color="auto" w:fill="FFFF99"/>
          <w:rtl/>
        </w:rPr>
        <w:tab/>
      </w:r>
      <w:r w:rsidR="00096710" w:rsidRPr="00685FCC">
        <w:rPr>
          <w:rStyle w:val="default"/>
          <w:rFonts w:cs="FrankRuehl" w:hint="cs"/>
          <w:vanish/>
          <w:shd w:val="clear" w:color="auto" w:fill="FFFF99"/>
          <w:rtl/>
        </w:rPr>
        <w:t>ועדת אישורים תבטל אישור שנתנה לחברת גבייה או לעובד חברת גבייה, תסרב לחדשו או תפסול חברת גבייה או עובד חברת גבייה מלקבל אישור לתקופה שלא תעלה על חמש שנים, לאחר שנתנה להם הזדמנות לטעון את טענותיהם לפניה, אם ראתה שהתקיים אחד מאלה, לפי העניין:</w:t>
      </w:r>
    </w:p>
    <w:p w14:paraId="2F9545BD" w14:textId="77777777" w:rsidR="00096710" w:rsidRPr="00685FCC" w:rsidRDefault="00096710" w:rsidP="00096710">
      <w:pPr>
        <w:pStyle w:val="P00"/>
        <w:ind w:left="1021" w:right="1134"/>
        <w:rPr>
          <w:rStyle w:val="default"/>
          <w:rFonts w:cs="FrankRuehl"/>
          <w:vanish/>
          <w:shd w:val="clear" w:color="auto" w:fill="FFFF99"/>
          <w:rtl/>
        </w:rPr>
      </w:pPr>
      <w:r w:rsidRPr="00685FCC">
        <w:rPr>
          <w:rStyle w:val="default"/>
          <w:rFonts w:cs="FrankRuehl" w:hint="cs"/>
          <w:vanish/>
          <w:shd w:val="clear" w:color="auto" w:fill="FFFF99"/>
          <w:rtl/>
        </w:rPr>
        <w:t>(1)</w:t>
      </w:r>
      <w:r w:rsidRPr="00685FCC">
        <w:rPr>
          <w:rStyle w:val="default"/>
          <w:rFonts w:cs="FrankRuehl"/>
          <w:vanish/>
          <w:shd w:val="clear" w:color="auto" w:fill="FFFF99"/>
          <w:rtl/>
        </w:rPr>
        <w:tab/>
      </w:r>
      <w:r w:rsidRPr="00685FCC">
        <w:rPr>
          <w:rStyle w:val="default"/>
          <w:rFonts w:cs="FrankRuehl" w:hint="cs"/>
          <w:vanish/>
          <w:shd w:val="clear" w:color="auto" w:fill="FFFF99"/>
          <w:rtl/>
        </w:rPr>
        <w:t>התקיימה בחברת הגבייה או בעובד חברת הגבייה עילה שהיה בה כדי למנוע מתן אישור לפי סעיף 330יג(א) עד (ד), לפי העניין;</w:t>
      </w:r>
    </w:p>
    <w:p w14:paraId="0CA122FA" w14:textId="77777777" w:rsidR="00096710" w:rsidRPr="00685FCC" w:rsidRDefault="00096710" w:rsidP="00096710">
      <w:pPr>
        <w:pStyle w:val="P00"/>
        <w:ind w:left="1021" w:right="1134"/>
        <w:rPr>
          <w:rStyle w:val="default"/>
          <w:rFonts w:cs="FrankRuehl" w:hint="cs"/>
          <w:vanish/>
          <w:shd w:val="clear" w:color="auto" w:fill="FFFF99"/>
          <w:rtl/>
        </w:rPr>
      </w:pPr>
      <w:r w:rsidRPr="00685FCC">
        <w:rPr>
          <w:rStyle w:val="default"/>
          <w:rFonts w:cs="FrankRuehl" w:hint="cs"/>
          <w:vanish/>
          <w:shd w:val="clear" w:color="auto" w:fill="FFFF99"/>
          <w:rtl/>
        </w:rPr>
        <w:t>(2)</w:t>
      </w:r>
      <w:r w:rsidRPr="00685FCC">
        <w:rPr>
          <w:rStyle w:val="default"/>
          <w:rFonts w:cs="FrankRuehl"/>
          <w:vanish/>
          <w:shd w:val="clear" w:color="auto" w:fill="FFFF99"/>
          <w:rtl/>
        </w:rPr>
        <w:tab/>
      </w:r>
      <w:r w:rsidRPr="00685FCC">
        <w:rPr>
          <w:rStyle w:val="default"/>
          <w:rFonts w:cs="FrankRuehl" w:hint="cs"/>
          <w:vanish/>
          <w:shd w:val="clear" w:color="auto" w:fill="FFFF99"/>
          <w:rtl/>
        </w:rPr>
        <w:t>חברת הגבייה או עובד חברת הגבייה קיבלו את האישור על יסוד פרטים שאינם נכונים או כוזבים.</w:t>
      </w:r>
    </w:p>
    <w:p w14:paraId="1CC796F5" w14:textId="77777777" w:rsidR="00EB661C" w:rsidRPr="00685FCC" w:rsidRDefault="00EB661C" w:rsidP="00EB661C">
      <w:pPr>
        <w:pStyle w:val="P00"/>
        <w:spacing w:before="0"/>
        <w:ind w:left="0" w:right="1134"/>
        <w:rPr>
          <w:rStyle w:val="default"/>
          <w:rFonts w:ascii="FrankRuehl" w:hAnsi="FrankRuehl" w:cs="FrankRuehl"/>
          <w:vanish/>
          <w:color w:val="FF0000"/>
          <w:sz w:val="20"/>
          <w:szCs w:val="20"/>
          <w:shd w:val="clear" w:color="auto" w:fill="FFFF99"/>
          <w:rtl/>
        </w:rPr>
      </w:pPr>
      <w:r w:rsidRPr="00685FCC">
        <w:rPr>
          <w:rStyle w:val="default"/>
          <w:rFonts w:ascii="FrankRuehl" w:hAnsi="FrankRuehl" w:cs="FrankRuehl" w:hint="cs"/>
          <w:vanish/>
          <w:color w:val="FF0000"/>
          <w:sz w:val="20"/>
          <w:szCs w:val="20"/>
          <w:shd w:val="clear" w:color="auto" w:fill="FFFF99"/>
          <w:rtl/>
        </w:rPr>
        <w:t>מיום 11.7.2023</w:t>
      </w:r>
    </w:p>
    <w:p w14:paraId="2FF6E915"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תיקון מס' 151</w:t>
      </w:r>
    </w:p>
    <w:p w14:paraId="2E588752"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hyperlink r:id="rId1130" w:history="1">
        <w:r w:rsidRPr="00685FCC">
          <w:rPr>
            <w:rStyle w:val="Hyperlink"/>
            <w:rFonts w:ascii="FrankRuehl" w:hAnsi="FrankRuehl" w:cs="FrankRuehl" w:hint="cs"/>
            <w:vanish/>
            <w:szCs w:val="20"/>
            <w:shd w:val="clear" w:color="auto" w:fill="FFFF99"/>
            <w:rtl/>
          </w:rPr>
          <w:t>ס"ח תשפ"ב מס' 3006</w:t>
        </w:r>
      </w:hyperlink>
      <w:r w:rsidRPr="00685FCC">
        <w:rPr>
          <w:rStyle w:val="default"/>
          <w:rFonts w:ascii="FrankRuehl" w:hAnsi="FrankRuehl" w:cs="FrankRuehl" w:hint="cs"/>
          <w:vanish/>
          <w:sz w:val="20"/>
          <w:szCs w:val="20"/>
          <w:shd w:val="clear" w:color="auto" w:fill="FFFF99"/>
          <w:rtl/>
        </w:rPr>
        <w:t xml:space="preserve"> מיום 11.7.2022 עמ' 1105 (</w:t>
      </w:r>
      <w:hyperlink r:id="rId1131" w:history="1">
        <w:r w:rsidRPr="00685FCC">
          <w:rPr>
            <w:rStyle w:val="Hyperlink"/>
            <w:rFonts w:ascii="FrankRuehl" w:hAnsi="FrankRuehl" w:cs="FrankRuehl" w:hint="cs"/>
            <w:vanish/>
            <w:szCs w:val="20"/>
            <w:shd w:val="clear" w:color="auto" w:fill="FFFF99"/>
            <w:rtl/>
          </w:rPr>
          <w:t>ה"ח 1344</w:t>
        </w:r>
      </w:hyperlink>
      <w:r w:rsidRPr="00685FCC">
        <w:rPr>
          <w:rStyle w:val="default"/>
          <w:rFonts w:ascii="FrankRuehl" w:hAnsi="FrankRuehl" w:cs="FrankRuehl" w:hint="cs"/>
          <w:vanish/>
          <w:sz w:val="20"/>
          <w:szCs w:val="20"/>
          <w:shd w:val="clear" w:color="auto" w:fill="FFFF99"/>
          <w:rtl/>
        </w:rPr>
        <w:t>)</w:t>
      </w:r>
    </w:p>
    <w:p w14:paraId="154C3394"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הוספת סעיף 330</w:t>
      </w:r>
      <w:r w:rsidR="007F00C1" w:rsidRPr="00685FCC">
        <w:rPr>
          <w:rStyle w:val="default"/>
          <w:rFonts w:ascii="FrankRuehl" w:hAnsi="FrankRuehl" w:cs="FrankRuehl" w:hint="cs"/>
          <w:b/>
          <w:bCs/>
          <w:vanish/>
          <w:sz w:val="20"/>
          <w:szCs w:val="20"/>
          <w:shd w:val="clear" w:color="auto" w:fill="FFFF99"/>
          <w:rtl/>
        </w:rPr>
        <w:t>טו</w:t>
      </w:r>
    </w:p>
    <w:p w14:paraId="27635FA0" w14:textId="77777777" w:rsidR="00EB661C" w:rsidRPr="00685FCC" w:rsidRDefault="00EB661C" w:rsidP="00EB661C">
      <w:pPr>
        <w:pStyle w:val="P00"/>
        <w:ind w:left="0" w:right="1134"/>
        <w:rPr>
          <w:rStyle w:val="default"/>
          <w:rFonts w:cs="FrankRuehl"/>
          <w:vanish/>
          <w:shd w:val="clear" w:color="auto" w:fill="FFFF99"/>
          <w:rtl/>
        </w:rPr>
      </w:pPr>
      <w:r w:rsidRPr="00685FCC">
        <w:rPr>
          <w:vanish/>
          <w:shd w:val="clear" w:color="auto" w:fill="FFFF99"/>
          <w:lang w:val="he-IL"/>
        </w:rPr>
        <w:pict w14:anchorId="3E86E376">
          <v:rect id="_x0000_s2985" style="position:absolute;left:0;text-align:left;margin-left:464.5pt;margin-top:8.05pt;width:75.05pt;height:35.1pt;z-index:251981312" o:allowincell="f" filled="f" stroked="f" strokecolor="lime" strokeweight=".25pt">
            <v:textbox style="mso-next-textbox:#_x0000_s2985" inset="0,0,0,0">
              <w:txbxContent>
                <w:p w14:paraId="43A0D0CE" w14:textId="77777777" w:rsidR="00EB661C" w:rsidRDefault="00096710" w:rsidP="00EB661C">
                  <w:pPr>
                    <w:spacing w:line="160" w:lineRule="exact"/>
                    <w:jc w:val="left"/>
                    <w:rPr>
                      <w:rFonts w:cs="Miriam" w:hint="cs"/>
                      <w:sz w:val="18"/>
                      <w:szCs w:val="18"/>
                      <w:rtl/>
                    </w:rPr>
                  </w:pPr>
                  <w:r>
                    <w:rPr>
                      <w:rFonts w:cs="Miriam" w:hint="cs"/>
                      <w:sz w:val="18"/>
                      <w:szCs w:val="18"/>
                      <w:rtl/>
                    </w:rPr>
                    <w:t>בירור תלונות נגד חברת גבייה ועובדיה</w:t>
                  </w:r>
                </w:p>
                <w:p w14:paraId="0B773D4A" w14:textId="77777777" w:rsidR="00EB661C" w:rsidRDefault="00EB661C" w:rsidP="00EB661C">
                  <w:pPr>
                    <w:spacing w:line="160" w:lineRule="exact"/>
                    <w:jc w:val="left"/>
                    <w:rPr>
                      <w:rFonts w:cs="Miriam"/>
                      <w:noProof/>
                      <w:sz w:val="18"/>
                      <w:szCs w:val="18"/>
                      <w:rtl/>
                    </w:rPr>
                  </w:pPr>
                  <w:r>
                    <w:rPr>
                      <w:rFonts w:cs="Miriam" w:hint="cs"/>
                      <w:sz w:val="18"/>
                      <w:szCs w:val="18"/>
                      <w:rtl/>
                    </w:rPr>
                    <w:t>(תיקון מס' 151) תשפ"ב-2022</w:t>
                  </w:r>
                </w:p>
              </w:txbxContent>
            </v:textbox>
            <w10:anchorlock/>
          </v:rect>
        </w:pict>
      </w:r>
      <w:r w:rsidRPr="00685FCC">
        <w:rPr>
          <w:rStyle w:val="big-number"/>
          <w:rFonts w:cs="Miriam"/>
          <w:vanish/>
          <w:shd w:val="clear" w:color="auto" w:fill="FFFF99"/>
          <w:rtl/>
        </w:rPr>
        <w:t>330</w:t>
      </w:r>
      <w:r w:rsidRPr="00685FCC">
        <w:rPr>
          <w:rStyle w:val="default"/>
          <w:rFonts w:cs="FrankRuehl" w:hint="cs"/>
          <w:vanish/>
          <w:shd w:val="clear" w:color="auto" w:fill="FFFF99"/>
          <w:rtl/>
        </w:rPr>
        <w:t xml:space="preserve">טז. </w:t>
      </w:r>
      <w:r w:rsidR="00096710" w:rsidRPr="00685FCC">
        <w:rPr>
          <w:rStyle w:val="default"/>
          <w:rFonts w:cs="FrankRuehl" w:hint="cs"/>
          <w:vanish/>
          <w:shd w:val="clear" w:color="auto" w:fill="FFFF99"/>
          <w:rtl/>
        </w:rPr>
        <w:t xml:space="preserve">(א) הוגשה לוועדת אישורים עירונית תלונה נגד עובד חברת גבייה, רשאית היא, לאחר שנתנה לו הזדמנות לטעון את טענותיו לפניה, להתלות את אישורו עד לסיום בירור התלונה; לא הסתיים בירור התלונה בתוך חודשיים מיום ההתליה </w:t>
      </w:r>
      <w:r w:rsidR="00096710" w:rsidRPr="00685FCC">
        <w:rPr>
          <w:rStyle w:val="default"/>
          <w:rFonts w:cs="FrankRuehl"/>
          <w:vanish/>
          <w:shd w:val="clear" w:color="auto" w:fill="FFFF99"/>
          <w:rtl/>
        </w:rPr>
        <w:t>–</w:t>
      </w:r>
      <w:r w:rsidR="00096710" w:rsidRPr="00685FCC">
        <w:rPr>
          <w:rStyle w:val="default"/>
          <w:rFonts w:cs="FrankRuehl" w:hint="cs"/>
          <w:vanish/>
          <w:shd w:val="clear" w:color="auto" w:fill="FFFF99"/>
          <w:rtl/>
        </w:rPr>
        <w:t xml:space="preserve"> ההתליה בטלה זולת אם החליטה הוועדה, מטעמים מיוחדים שיירשמו, להאריך את ההתליה בתקופה נוספת שלא תעלה על חודשיים.</w:t>
      </w:r>
    </w:p>
    <w:p w14:paraId="2A585312" w14:textId="77777777" w:rsidR="00096710" w:rsidRPr="00685FCC" w:rsidRDefault="00096710" w:rsidP="00EB661C">
      <w:pPr>
        <w:pStyle w:val="P00"/>
        <w:ind w:left="0" w:right="1134"/>
        <w:rPr>
          <w:rStyle w:val="default"/>
          <w:rFonts w:cs="FrankRuehl"/>
          <w:vanish/>
          <w:shd w:val="clear" w:color="auto" w:fill="FFFF99"/>
          <w:rtl/>
        </w:rPr>
      </w:pPr>
      <w:r w:rsidRPr="00685FCC">
        <w:rPr>
          <w:rStyle w:val="default"/>
          <w:rFonts w:cs="FrankRuehl"/>
          <w:vanish/>
          <w:shd w:val="clear" w:color="auto" w:fill="FFFF99"/>
          <w:rtl/>
        </w:rPr>
        <w:tab/>
      </w:r>
      <w:r w:rsidRPr="00685FCC">
        <w:rPr>
          <w:rStyle w:val="default"/>
          <w:rFonts w:cs="FrankRuehl" w:hint="cs"/>
          <w:vanish/>
          <w:shd w:val="clear" w:color="auto" w:fill="FFFF99"/>
          <w:rtl/>
        </w:rPr>
        <w:t>(ב)</w:t>
      </w:r>
      <w:r w:rsidRPr="00685FCC">
        <w:rPr>
          <w:rStyle w:val="default"/>
          <w:rFonts w:cs="FrankRuehl"/>
          <w:vanish/>
          <w:shd w:val="clear" w:color="auto" w:fill="FFFF99"/>
          <w:rtl/>
        </w:rPr>
        <w:tab/>
      </w:r>
      <w:r w:rsidRPr="00685FCC">
        <w:rPr>
          <w:rStyle w:val="default"/>
          <w:rFonts w:cs="FrankRuehl" w:hint="cs"/>
          <w:vanish/>
          <w:shd w:val="clear" w:color="auto" w:fill="FFFF99"/>
          <w:rtl/>
        </w:rPr>
        <w:t>ראתה ועדת אישורים עירונית, בעקבות תלונה שהוגשה לה נגד חברת גבייה או עובד חברת הגבייה או בעקבות מידע אחר שהגיע אליה, שחברת גבייה נותנת שירותי גבייה לעירייה באופן שאינו הולם את מי שפועל בשירות העירייה, שלא לפי הוראות הדין או שלא לפי הנחיות שנתן לה גזבר העירייה או מי שהגזבר מינה לעניין זה, רשאית היא, לאחר שנתנה לחברת הגבייה הזדמנות להשמיע את טענותיה לפניה, להורות על הפסקת ההתקשרות של העירייה עם חברת הגבייה; אין בהוראות סעיף זה כדי לגרוע מכל הוראה אחרת, בדין או בחוזה, המאפשרת לעירייה להפסיק את התקשרותה עם חברת הגבייה.</w:t>
      </w:r>
    </w:p>
    <w:p w14:paraId="19779A21" w14:textId="77777777" w:rsidR="00096710" w:rsidRPr="00685FCC" w:rsidRDefault="00096710" w:rsidP="00EB661C">
      <w:pPr>
        <w:pStyle w:val="P00"/>
        <w:ind w:left="0" w:right="1134"/>
        <w:rPr>
          <w:rStyle w:val="default"/>
          <w:rFonts w:cs="FrankRuehl"/>
          <w:vanish/>
          <w:shd w:val="clear" w:color="auto" w:fill="FFFF99"/>
          <w:rtl/>
        </w:rPr>
      </w:pPr>
      <w:r w:rsidRPr="00685FCC">
        <w:rPr>
          <w:rStyle w:val="default"/>
          <w:rFonts w:cs="FrankRuehl"/>
          <w:vanish/>
          <w:shd w:val="clear" w:color="auto" w:fill="FFFF99"/>
          <w:rtl/>
        </w:rPr>
        <w:tab/>
      </w:r>
      <w:r w:rsidRPr="00685FCC">
        <w:rPr>
          <w:rStyle w:val="default"/>
          <w:rFonts w:cs="FrankRuehl" w:hint="cs"/>
          <w:vanish/>
          <w:shd w:val="clear" w:color="auto" w:fill="FFFF99"/>
          <w:rtl/>
        </w:rPr>
        <w:t>(ג)</w:t>
      </w:r>
      <w:r w:rsidRPr="00685FCC">
        <w:rPr>
          <w:rStyle w:val="default"/>
          <w:rFonts w:cs="FrankRuehl"/>
          <w:vanish/>
          <w:shd w:val="clear" w:color="auto" w:fill="FFFF99"/>
          <w:rtl/>
        </w:rPr>
        <w:tab/>
      </w:r>
      <w:r w:rsidRPr="00685FCC">
        <w:rPr>
          <w:rStyle w:val="default"/>
          <w:rFonts w:cs="FrankRuehl" w:hint="cs"/>
          <w:vanish/>
          <w:shd w:val="clear" w:color="auto" w:fill="FFFF99"/>
          <w:rtl/>
        </w:rPr>
        <w:t>הממונה על תלונות הציבור בעירייה יברר תלונות נגד חברת הגבייה שהתקשרה עם העירייה או נגד עובד חברת הגבייה כאמור, ורשאי הוא, אם ראה שהדבר מצדיק זאת, להעביר את ממצאי בירור התלונה גם לוועדת האישורים הארצית.</w:t>
      </w:r>
    </w:p>
    <w:p w14:paraId="1C60AD7F" w14:textId="77777777" w:rsidR="00096710" w:rsidRPr="00685FCC" w:rsidRDefault="00096710" w:rsidP="00EB661C">
      <w:pPr>
        <w:pStyle w:val="P00"/>
        <w:ind w:left="0" w:right="1134"/>
        <w:rPr>
          <w:rStyle w:val="default"/>
          <w:rFonts w:cs="FrankRuehl" w:hint="cs"/>
          <w:vanish/>
          <w:shd w:val="clear" w:color="auto" w:fill="FFFF99"/>
          <w:rtl/>
        </w:rPr>
      </w:pPr>
      <w:r w:rsidRPr="00685FCC">
        <w:rPr>
          <w:rStyle w:val="default"/>
          <w:rFonts w:cs="FrankRuehl"/>
          <w:vanish/>
          <w:shd w:val="clear" w:color="auto" w:fill="FFFF99"/>
          <w:rtl/>
        </w:rPr>
        <w:tab/>
      </w:r>
      <w:r w:rsidRPr="00685FCC">
        <w:rPr>
          <w:rStyle w:val="default"/>
          <w:rFonts w:cs="FrankRuehl" w:hint="cs"/>
          <w:vanish/>
          <w:shd w:val="clear" w:color="auto" w:fill="FFFF99"/>
          <w:rtl/>
        </w:rPr>
        <w:t>(ד)</w:t>
      </w:r>
      <w:r w:rsidRPr="00685FCC">
        <w:rPr>
          <w:rStyle w:val="default"/>
          <w:rFonts w:cs="FrankRuehl"/>
          <w:vanish/>
          <w:shd w:val="clear" w:color="auto" w:fill="FFFF99"/>
          <w:rtl/>
        </w:rPr>
        <w:tab/>
      </w:r>
      <w:r w:rsidRPr="00685FCC">
        <w:rPr>
          <w:rStyle w:val="default"/>
          <w:rFonts w:cs="FrankRuehl" w:hint="cs"/>
          <w:vanish/>
          <w:shd w:val="clear" w:color="auto" w:fill="FFFF99"/>
          <w:rtl/>
        </w:rPr>
        <w:t>עירייה תפרסם באתר האינטרנט שלה ובאמצעים נוספים כפי שתקבע, בסמוך למקום שבו מתפרסם מידע הנוגע לחיובי ארנונה כללית ותשלומי חובה ולתשלום חובות אחרים לעירייה, מידע בדבר דרכי הגשת תלונות נגד חברת גבייה שהתקשרה עימה ועובדיה ואופן בירורן.</w:t>
      </w:r>
    </w:p>
    <w:p w14:paraId="43EC9BE1" w14:textId="77777777" w:rsidR="00EB661C" w:rsidRPr="00685FCC" w:rsidRDefault="00EB661C" w:rsidP="00EB661C">
      <w:pPr>
        <w:pStyle w:val="P00"/>
        <w:spacing w:before="0"/>
        <w:ind w:left="0" w:right="1134"/>
        <w:rPr>
          <w:rStyle w:val="default"/>
          <w:rFonts w:ascii="FrankRuehl" w:hAnsi="FrankRuehl" w:cs="FrankRuehl"/>
          <w:vanish/>
          <w:color w:val="FF0000"/>
          <w:sz w:val="20"/>
          <w:szCs w:val="20"/>
          <w:shd w:val="clear" w:color="auto" w:fill="FFFF99"/>
          <w:rtl/>
        </w:rPr>
      </w:pPr>
      <w:r w:rsidRPr="00685FCC">
        <w:rPr>
          <w:rStyle w:val="default"/>
          <w:rFonts w:ascii="FrankRuehl" w:hAnsi="FrankRuehl" w:cs="FrankRuehl" w:hint="cs"/>
          <w:vanish/>
          <w:color w:val="FF0000"/>
          <w:sz w:val="20"/>
          <w:szCs w:val="20"/>
          <w:shd w:val="clear" w:color="auto" w:fill="FFFF99"/>
          <w:rtl/>
        </w:rPr>
        <w:t>מיום 11.7.2023</w:t>
      </w:r>
    </w:p>
    <w:p w14:paraId="6724F029"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תיקון מס' 151</w:t>
      </w:r>
    </w:p>
    <w:p w14:paraId="0F1E448A"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hyperlink r:id="rId1132" w:history="1">
        <w:r w:rsidRPr="00685FCC">
          <w:rPr>
            <w:rStyle w:val="Hyperlink"/>
            <w:rFonts w:ascii="FrankRuehl" w:hAnsi="FrankRuehl" w:cs="FrankRuehl" w:hint="cs"/>
            <w:vanish/>
            <w:szCs w:val="20"/>
            <w:shd w:val="clear" w:color="auto" w:fill="FFFF99"/>
            <w:rtl/>
          </w:rPr>
          <w:t>ס"ח תשפ"ב מס' 3006</w:t>
        </w:r>
      </w:hyperlink>
      <w:r w:rsidRPr="00685FCC">
        <w:rPr>
          <w:rStyle w:val="default"/>
          <w:rFonts w:ascii="FrankRuehl" w:hAnsi="FrankRuehl" w:cs="FrankRuehl" w:hint="cs"/>
          <w:vanish/>
          <w:sz w:val="20"/>
          <w:szCs w:val="20"/>
          <w:shd w:val="clear" w:color="auto" w:fill="FFFF99"/>
          <w:rtl/>
        </w:rPr>
        <w:t xml:space="preserve"> מיום 11.7.2022 עמ' 1106 (</w:t>
      </w:r>
      <w:hyperlink r:id="rId1133" w:history="1">
        <w:r w:rsidRPr="00685FCC">
          <w:rPr>
            <w:rStyle w:val="Hyperlink"/>
            <w:rFonts w:ascii="FrankRuehl" w:hAnsi="FrankRuehl" w:cs="FrankRuehl" w:hint="cs"/>
            <w:vanish/>
            <w:szCs w:val="20"/>
            <w:shd w:val="clear" w:color="auto" w:fill="FFFF99"/>
            <w:rtl/>
          </w:rPr>
          <w:t>ה"ח 1344</w:t>
        </w:r>
      </w:hyperlink>
      <w:r w:rsidRPr="00685FCC">
        <w:rPr>
          <w:rStyle w:val="default"/>
          <w:rFonts w:ascii="FrankRuehl" w:hAnsi="FrankRuehl" w:cs="FrankRuehl" w:hint="cs"/>
          <w:vanish/>
          <w:sz w:val="20"/>
          <w:szCs w:val="20"/>
          <w:shd w:val="clear" w:color="auto" w:fill="FFFF99"/>
          <w:rtl/>
        </w:rPr>
        <w:t>)</w:t>
      </w:r>
    </w:p>
    <w:p w14:paraId="17382E56"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הוספת סעיף 330טז</w:t>
      </w:r>
    </w:p>
    <w:p w14:paraId="615668AA" w14:textId="77777777" w:rsidR="00EB661C" w:rsidRPr="00685FCC" w:rsidRDefault="00EB661C" w:rsidP="00EB661C">
      <w:pPr>
        <w:pStyle w:val="P00"/>
        <w:ind w:left="0" w:right="1134"/>
        <w:rPr>
          <w:rStyle w:val="default"/>
          <w:rFonts w:cs="FrankRuehl"/>
          <w:vanish/>
          <w:shd w:val="clear" w:color="auto" w:fill="FFFF99"/>
          <w:rtl/>
        </w:rPr>
      </w:pPr>
      <w:r w:rsidRPr="00685FCC">
        <w:rPr>
          <w:vanish/>
          <w:shd w:val="clear" w:color="auto" w:fill="FFFF99"/>
          <w:lang w:val="he-IL"/>
        </w:rPr>
        <w:pict w14:anchorId="57D109D2">
          <v:rect id="_x0000_s2986" style="position:absolute;left:0;text-align:left;margin-left:456.65pt;margin-top:8.05pt;width:82.9pt;height:51.6pt;z-index:251982336" o:allowincell="f" filled="f" stroked="f" strokecolor="lime" strokeweight=".25pt">
            <v:textbox style="mso-next-textbox:#_x0000_s2986" inset="0,0,0,0">
              <w:txbxContent>
                <w:p w14:paraId="07687654" w14:textId="77777777" w:rsidR="00EB661C" w:rsidRDefault="00096710" w:rsidP="00EB661C">
                  <w:pPr>
                    <w:spacing w:line="160" w:lineRule="exact"/>
                    <w:jc w:val="left"/>
                    <w:rPr>
                      <w:rFonts w:cs="Miriam" w:hint="cs"/>
                      <w:sz w:val="18"/>
                      <w:szCs w:val="18"/>
                      <w:rtl/>
                    </w:rPr>
                  </w:pPr>
                  <w:r>
                    <w:rPr>
                      <w:rFonts w:cs="Miriam" w:hint="cs"/>
                      <w:sz w:val="18"/>
                      <w:szCs w:val="18"/>
                      <w:rtl/>
                    </w:rPr>
                    <w:t>דיווח של ועדת אישורים עירונית לוועדת האישורים הארצית ופעולות על פיו</w:t>
                  </w:r>
                </w:p>
                <w:p w14:paraId="4D90303C" w14:textId="77777777" w:rsidR="00EB661C" w:rsidRDefault="00EB661C" w:rsidP="00EB661C">
                  <w:pPr>
                    <w:spacing w:line="160" w:lineRule="exact"/>
                    <w:jc w:val="left"/>
                    <w:rPr>
                      <w:rFonts w:cs="Miriam"/>
                      <w:noProof/>
                      <w:sz w:val="18"/>
                      <w:szCs w:val="18"/>
                      <w:rtl/>
                    </w:rPr>
                  </w:pPr>
                  <w:r>
                    <w:rPr>
                      <w:rFonts w:cs="Miriam" w:hint="cs"/>
                      <w:sz w:val="18"/>
                      <w:szCs w:val="18"/>
                      <w:rtl/>
                    </w:rPr>
                    <w:t>(תיקון מס' 151) תשפ"ב-2022</w:t>
                  </w:r>
                </w:p>
              </w:txbxContent>
            </v:textbox>
            <w10:anchorlock/>
          </v:rect>
        </w:pict>
      </w:r>
      <w:r w:rsidRPr="00685FCC">
        <w:rPr>
          <w:rStyle w:val="big-number"/>
          <w:rFonts w:cs="Miriam"/>
          <w:vanish/>
          <w:shd w:val="clear" w:color="auto" w:fill="FFFF99"/>
          <w:rtl/>
        </w:rPr>
        <w:t>330</w:t>
      </w:r>
      <w:r w:rsidR="00096710" w:rsidRPr="00685FCC">
        <w:rPr>
          <w:rStyle w:val="default"/>
          <w:rFonts w:cs="FrankRuehl" w:hint="cs"/>
          <w:vanish/>
          <w:shd w:val="clear" w:color="auto" w:fill="FFFF99"/>
          <w:rtl/>
        </w:rPr>
        <w:t>י</w:t>
      </w:r>
      <w:r w:rsidRPr="00685FCC">
        <w:rPr>
          <w:rStyle w:val="default"/>
          <w:rFonts w:cs="FrankRuehl" w:hint="cs"/>
          <w:vanish/>
          <w:shd w:val="clear" w:color="auto" w:fill="FFFF99"/>
          <w:rtl/>
        </w:rPr>
        <w:t xml:space="preserve">ז. </w:t>
      </w:r>
      <w:r w:rsidR="00096710" w:rsidRPr="00685FCC">
        <w:rPr>
          <w:rStyle w:val="default"/>
          <w:rFonts w:cs="FrankRuehl" w:hint="cs"/>
          <w:vanish/>
          <w:shd w:val="clear" w:color="auto" w:fill="FFFF99"/>
          <w:rtl/>
        </w:rPr>
        <w:t>(א) החליטה ועדת אישורים עירונית לסרב לתת אישור לעובד חברת גבייה או שלא לחדש אישור כאמור, או החליטה כאמור בסעיפים 330טו או 330טז לגבי עובד של חברת גבייה, תמסור על כך דיווח מפורט ללא דיחוי לוועדת האישורים הארצית.</w:t>
      </w:r>
    </w:p>
    <w:p w14:paraId="4AFA3047" w14:textId="77777777" w:rsidR="00096710" w:rsidRPr="00685FCC" w:rsidRDefault="00096710" w:rsidP="00EB661C">
      <w:pPr>
        <w:pStyle w:val="P00"/>
        <w:ind w:left="0" w:right="1134"/>
        <w:rPr>
          <w:rStyle w:val="default"/>
          <w:rFonts w:cs="FrankRuehl" w:hint="cs"/>
          <w:vanish/>
          <w:shd w:val="clear" w:color="auto" w:fill="FFFF99"/>
          <w:rtl/>
        </w:rPr>
      </w:pPr>
      <w:r w:rsidRPr="00685FCC">
        <w:rPr>
          <w:rStyle w:val="default"/>
          <w:rFonts w:cs="FrankRuehl"/>
          <w:vanish/>
          <w:shd w:val="clear" w:color="auto" w:fill="FFFF99"/>
          <w:rtl/>
        </w:rPr>
        <w:tab/>
      </w:r>
      <w:r w:rsidRPr="00685FCC">
        <w:rPr>
          <w:rStyle w:val="default"/>
          <w:rFonts w:cs="FrankRuehl" w:hint="cs"/>
          <w:vanish/>
          <w:shd w:val="clear" w:color="auto" w:fill="FFFF99"/>
          <w:rtl/>
        </w:rPr>
        <w:t>(ב)</w:t>
      </w:r>
      <w:r w:rsidRPr="00685FCC">
        <w:rPr>
          <w:rStyle w:val="default"/>
          <w:rFonts w:cs="FrankRuehl"/>
          <w:vanish/>
          <w:shd w:val="clear" w:color="auto" w:fill="FFFF99"/>
          <w:rtl/>
        </w:rPr>
        <w:tab/>
      </w:r>
      <w:r w:rsidRPr="00685FCC">
        <w:rPr>
          <w:rStyle w:val="default"/>
          <w:rFonts w:cs="FrankRuehl" w:hint="cs"/>
          <w:vanish/>
          <w:shd w:val="clear" w:color="auto" w:fill="FFFF99"/>
          <w:rtl/>
        </w:rPr>
        <w:t>קיבלה ועדת האישורים הארצית דיווח כאמור בסעיף קטן (א), רשאית היא, אם מצאה חומרה מיוחדת בהתנהלות העובד ולאחר שנתנה לעובד הזדמנות להשמיע את טענותיו, לקבוע כי החלטת ועדת האישורים העירונית כאמור תחול לגביו גם בכל הנוגע להעסקתו כעובד של חברת גבייה בכלל הרשויות המקומיות או בחלק מהן, כפי שתקבע.</w:t>
      </w:r>
    </w:p>
    <w:p w14:paraId="7B1AEA8F" w14:textId="77777777" w:rsidR="00EB661C" w:rsidRPr="00685FCC" w:rsidRDefault="00EB661C" w:rsidP="00EB661C">
      <w:pPr>
        <w:pStyle w:val="P00"/>
        <w:spacing w:before="0"/>
        <w:ind w:left="0" w:right="1134"/>
        <w:rPr>
          <w:rStyle w:val="default"/>
          <w:rFonts w:ascii="FrankRuehl" w:hAnsi="FrankRuehl" w:cs="FrankRuehl"/>
          <w:vanish/>
          <w:color w:val="FF0000"/>
          <w:sz w:val="20"/>
          <w:szCs w:val="20"/>
          <w:shd w:val="clear" w:color="auto" w:fill="FFFF99"/>
          <w:rtl/>
        </w:rPr>
      </w:pPr>
      <w:r w:rsidRPr="00685FCC">
        <w:rPr>
          <w:rStyle w:val="default"/>
          <w:rFonts w:ascii="FrankRuehl" w:hAnsi="FrankRuehl" w:cs="FrankRuehl" w:hint="cs"/>
          <w:vanish/>
          <w:color w:val="FF0000"/>
          <w:sz w:val="20"/>
          <w:szCs w:val="20"/>
          <w:shd w:val="clear" w:color="auto" w:fill="FFFF99"/>
          <w:rtl/>
        </w:rPr>
        <w:t>מיום 11.7.2023</w:t>
      </w:r>
    </w:p>
    <w:p w14:paraId="52A556D3"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תיקון מס' 151</w:t>
      </w:r>
    </w:p>
    <w:p w14:paraId="2C00C5A1"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hyperlink r:id="rId1134" w:history="1">
        <w:r w:rsidRPr="00685FCC">
          <w:rPr>
            <w:rStyle w:val="Hyperlink"/>
            <w:rFonts w:ascii="FrankRuehl" w:hAnsi="FrankRuehl" w:cs="FrankRuehl" w:hint="cs"/>
            <w:vanish/>
            <w:szCs w:val="20"/>
            <w:shd w:val="clear" w:color="auto" w:fill="FFFF99"/>
            <w:rtl/>
          </w:rPr>
          <w:t>ס"ח תשפ"ב מס' 3006</w:t>
        </w:r>
      </w:hyperlink>
      <w:r w:rsidRPr="00685FCC">
        <w:rPr>
          <w:rStyle w:val="default"/>
          <w:rFonts w:ascii="FrankRuehl" w:hAnsi="FrankRuehl" w:cs="FrankRuehl" w:hint="cs"/>
          <w:vanish/>
          <w:sz w:val="20"/>
          <w:szCs w:val="20"/>
          <w:shd w:val="clear" w:color="auto" w:fill="FFFF99"/>
          <w:rtl/>
        </w:rPr>
        <w:t xml:space="preserve"> מיום 11.7.2022 עמ' 1106 (</w:t>
      </w:r>
      <w:hyperlink r:id="rId1135" w:history="1">
        <w:r w:rsidRPr="00685FCC">
          <w:rPr>
            <w:rStyle w:val="Hyperlink"/>
            <w:rFonts w:ascii="FrankRuehl" w:hAnsi="FrankRuehl" w:cs="FrankRuehl" w:hint="cs"/>
            <w:vanish/>
            <w:szCs w:val="20"/>
            <w:shd w:val="clear" w:color="auto" w:fill="FFFF99"/>
            <w:rtl/>
          </w:rPr>
          <w:t>ה"ח 1344</w:t>
        </w:r>
      </w:hyperlink>
      <w:r w:rsidRPr="00685FCC">
        <w:rPr>
          <w:rStyle w:val="default"/>
          <w:rFonts w:ascii="FrankRuehl" w:hAnsi="FrankRuehl" w:cs="FrankRuehl" w:hint="cs"/>
          <w:vanish/>
          <w:sz w:val="20"/>
          <w:szCs w:val="20"/>
          <w:shd w:val="clear" w:color="auto" w:fill="FFFF99"/>
          <w:rtl/>
        </w:rPr>
        <w:t>)</w:t>
      </w:r>
    </w:p>
    <w:p w14:paraId="34AA7753"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הוספת סעיף 330</w:t>
      </w:r>
      <w:r w:rsidR="00096710" w:rsidRPr="00685FCC">
        <w:rPr>
          <w:rStyle w:val="default"/>
          <w:rFonts w:ascii="FrankRuehl" w:hAnsi="FrankRuehl" w:cs="FrankRuehl" w:hint="cs"/>
          <w:b/>
          <w:bCs/>
          <w:vanish/>
          <w:sz w:val="20"/>
          <w:szCs w:val="20"/>
          <w:shd w:val="clear" w:color="auto" w:fill="FFFF99"/>
          <w:rtl/>
        </w:rPr>
        <w:t>י</w:t>
      </w:r>
      <w:r w:rsidRPr="00685FCC">
        <w:rPr>
          <w:rStyle w:val="default"/>
          <w:rFonts w:ascii="FrankRuehl" w:hAnsi="FrankRuehl" w:cs="FrankRuehl" w:hint="cs"/>
          <w:b/>
          <w:bCs/>
          <w:vanish/>
          <w:sz w:val="20"/>
          <w:szCs w:val="20"/>
          <w:shd w:val="clear" w:color="auto" w:fill="FFFF99"/>
          <w:rtl/>
        </w:rPr>
        <w:t>ז</w:t>
      </w:r>
    </w:p>
    <w:p w14:paraId="0AB069B9" w14:textId="77777777" w:rsidR="00EB661C" w:rsidRPr="00685FCC" w:rsidRDefault="00EB661C" w:rsidP="00EB661C">
      <w:pPr>
        <w:pStyle w:val="P00"/>
        <w:ind w:left="0" w:right="1134"/>
        <w:rPr>
          <w:rStyle w:val="default"/>
          <w:rFonts w:cs="FrankRuehl"/>
          <w:vanish/>
          <w:shd w:val="clear" w:color="auto" w:fill="FFFF99"/>
          <w:rtl/>
        </w:rPr>
      </w:pPr>
      <w:r w:rsidRPr="00685FCC">
        <w:rPr>
          <w:vanish/>
          <w:shd w:val="clear" w:color="auto" w:fill="FFFF99"/>
          <w:lang w:val="he-IL"/>
        </w:rPr>
        <w:pict w14:anchorId="0972A2F8">
          <v:rect id="_x0000_s2987" style="position:absolute;left:0;text-align:left;margin-left:464.5pt;margin-top:8.05pt;width:75.05pt;height:50.1pt;z-index:251983360" o:allowincell="f" filled="f" stroked="f" strokecolor="lime" strokeweight=".25pt">
            <v:textbox style="mso-next-textbox:#_x0000_s2987" inset="0,0,0,0">
              <w:txbxContent>
                <w:p w14:paraId="584DF946" w14:textId="77777777" w:rsidR="00EB661C" w:rsidRDefault="00A33A38" w:rsidP="00EB661C">
                  <w:pPr>
                    <w:spacing w:line="160" w:lineRule="exact"/>
                    <w:jc w:val="left"/>
                    <w:rPr>
                      <w:rFonts w:cs="Miriam" w:hint="cs"/>
                      <w:sz w:val="18"/>
                      <w:szCs w:val="18"/>
                      <w:rtl/>
                    </w:rPr>
                  </w:pPr>
                  <w:r>
                    <w:rPr>
                      <w:rFonts w:cs="Miriam" w:hint="cs"/>
                      <w:sz w:val="18"/>
                      <w:szCs w:val="18"/>
                      <w:rtl/>
                    </w:rPr>
                    <w:t>הגבלות על עיסוק בתחום העירייה ועל קיום קשר כלכלי עם העירייה</w:t>
                  </w:r>
                </w:p>
                <w:p w14:paraId="4260E9DE" w14:textId="77777777" w:rsidR="00EB661C" w:rsidRDefault="00EB661C" w:rsidP="00EB661C">
                  <w:pPr>
                    <w:spacing w:line="160" w:lineRule="exact"/>
                    <w:jc w:val="left"/>
                    <w:rPr>
                      <w:rFonts w:cs="Miriam"/>
                      <w:noProof/>
                      <w:sz w:val="18"/>
                      <w:szCs w:val="18"/>
                      <w:rtl/>
                    </w:rPr>
                  </w:pPr>
                  <w:r>
                    <w:rPr>
                      <w:rFonts w:cs="Miriam" w:hint="cs"/>
                      <w:sz w:val="18"/>
                      <w:szCs w:val="18"/>
                      <w:rtl/>
                    </w:rPr>
                    <w:t>(תיקון מס' 151) תשפ"ב-2022</w:t>
                  </w:r>
                </w:p>
              </w:txbxContent>
            </v:textbox>
            <w10:anchorlock/>
          </v:rect>
        </w:pict>
      </w:r>
      <w:r w:rsidRPr="00685FCC">
        <w:rPr>
          <w:rStyle w:val="big-number"/>
          <w:rFonts w:cs="Miriam"/>
          <w:vanish/>
          <w:shd w:val="clear" w:color="auto" w:fill="FFFF99"/>
          <w:rtl/>
        </w:rPr>
        <w:t>330</w:t>
      </w:r>
      <w:r w:rsidR="00096710" w:rsidRPr="00685FCC">
        <w:rPr>
          <w:rStyle w:val="default"/>
          <w:rFonts w:cs="FrankRuehl" w:hint="cs"/>
          <w:vanish/>
          <w:shd w:val="clear" w:color="auto" w:fill="FFFF99"/>
          <w:rtl/>
        </w:rPr>
        <w:t>יח</w:t>
      </w:r>
      <w:r w:rsidRPr="00685FCC">
        <w:rPr>
          <w:rStyle w:val="default"/>
          <w:rFonts w:cs="FrankRuehl" w:hint="cs"/>
          <w:vanish/>
          <w:shd w:val="clear" w:color="auto" w:fill="FFFF99"/>
          <w:rtl/>
        </w:rPr>
        <w:t xml:space="preserve">. </w:t>
      </w:r>
      <w:r w:rsidR="00A33A38" w:rsidRPr="00685FCC">
        <w:rPr>
          <w:rStyle w:val="default"/>
          <w:rFonts w:cs="FrankRuehl" w:hint="cs"/>
          <w:vanish/>
          <w:shd w:val="clear" w:color="auto" w:fill="FFFF99"/>
          <w:rtl/>
        </w:rPr>
        <w:t xml:space="preserve">(א) חברת גבייה הנותנת שירותי גבייה לעירייה ועובד חברת גבייה כאמור לא יעסקו בתחומי אותה עירייה בגביית חובות שלא בעבור העירייה, למעט גבייה בעבור רשות ציבורית אחרת, ובלבד שלא יהיה בכך משום ניגוד עניינים, ושלא יעסקו בתחומי אותה עירייה במדידת נכסים או בסיווגם לעניין ארנונה; לעניין זה, "רשות ציבורית" </w:t>
      </w:r>
      <w:r w:rsidR="00A33A38" w:rsidRPr="00685FCC">
        <w:rPr>
          <w:rStyle w:val="default"/>
          <w:rFonts w:cs="FrankRuehl"/>
          <w:vanish/>
          <w:shd w:val="clear" w:color="auto" w:fill="FFFF99"/>
          <w:rtl/>
        </w:rPr>
        <w:t>–</w:t>
      </w:r>
      <w:r w:rsidR="00A33A38" w:rsidRPr="00685FCC">
        <w:rPr>
          <w:rStyle w:val="default"/>
          <w:rFonts w:cs="FrankRuehl" w:hint="cs"/>
          <w:vanish/>
          <w:shd w:val="clear" w:color="auto" w:fill="FFFF99"/>
          <w:rtl/>
        </w:rPr>
        <w:t xml:space="preserve"> כהגדרתה בסעיף 2 לחוק חופש המידע.</w:t>
      </w:r>
    </w:p>
    <w:p w14:paraId="2CD48505" w14:textId="77777777" w:rsidR="00A33A38" w:rsidRPr="00685FCC" w:rsidRDefault="00A33A38" w:rsidP="00EB661C">
      <w:pPr>
        <w:pStyle w:val="P00"/>
        <w:ind w:left="0" w:right="1134"/>
        <w:rPr>
          <w:rStyle w:val="default"/>
          <w:rFonts w:cs="FrankRuehl" w:hint="cs"/>
          <w:vanish/>
          <w:shd w:val="clear" w:color="auto" w:fill="FFFF99"/>
          <w:rtl/>
        </w:rPr>
      </w:pPr>
      <w:r w:rsidRPr="00685FCC">
        <w:rPr>
          <w:rStyle w:val="default"/>
          <w:rFonts w:cs="FrankRuehl"/>
          <w:vanish/>
          <w:shd w:val="clear" w:color="auto" w:fill="FFFF99"/>
          <w:rtl/>
        </w:rPr>
        <w:tab/>
      </w:r>
      <w:r w:rsidRPr="00685FCC">
        <w:rPr>
          <w:rStyle w:val="default"/>
          <w:rFonts w:cs="FrankRuehl" w:hint="cs"/>
          <w:vanish/>
          <w:shd w:val="clear" w:color="auto" w:fill="FFFF99"/>
          <w:rtl/>
        </w:rPr>
        <w:t>(ב)</w:t>
      </w:r>
      <w:r w:rsidRPr="00685FCC">
        <w:rPr>
          <w:rStyle w:val="default"/>
          <w:rFonts w:cs="FrankRuehl"/>
          <w:vanish/>
          <w:shd w:val="clear" w:color="auto" w:fill="FFFF99"/>
          <w:rtl/>
        </w:rPr>
        <w:tab/>
      </w:r>
      <w:r w:rsidRPr="00685FCC">
        <w:rPr>
          <w:rStyle w:val="default"/>
          <w:rFonts w:cs="FrankRuehl" w:hint="cs"/>
          <w:vanish/>
          <w:shd w:val="clear" w:color="auto" w:fill="FFFF99"/>
          <w:rtl/>
        </w:rPr>
        <w:t xml:space="preserve">חברת גבייה, תאגיד עזר לגבייה, מי ששולט בהן או מי שנשלט על ידי מי מהן, לא יקיימו כל קשר כלכלי עם העירייה, למעט זה הנוגע לביצוע תפקידי חברת הגבייה או תאגיד עזר לגבייה לפי פרק זה; לעניין זה, "קשר כלכלי" </w:t>
      </w:r>
      <w:r w:rsidRPr="00685FCC">
        <w:rPr>
          <w:rStyle w:val="default"/>
          <w:rFonts w:cs="FrankRuehl"/>
          <w:vanish/>
          <w:shd w:val="clear" w:color="auto" w:fill="FFFF99"/>
          <w:rtl/>
        </w:rPr>
        <w:t>–</w:t>
      </w:r>
      <w:r w:rsidRPr="00685FCC">
        <w:rPr>
          <w:rStyle w:val="default"/>
          <w:rFonts w:cs="FrankRuehl" w:hint="cs"/>
          <w:vanish/>
          <w:shd w:val="clear" w:color="auto" w:fill="FFFF99"/>
          <w:rtl/>
        </w:rPr>
        <w:t xml:space="preserve"> מתן או קבלה של הלוואות או של מקדמות כספיות על חשבון גבייה עתידית או דמי זיכיון, שותפות בעסקים, עסקאות משותפות או שותפות בנכסים.</w:t>
      </w:r>
    </w:p>
    <w:p w14:paraId="6FFFEE19" w14:textId="77777777" w:rsidR="00EB661C" w:rsidRPr="00685FCC" w:rsidRDefault="00EB661C" w:rsidP="00EB661C">
      <w:pPr>
        <w:pStyle w:val="P00"/>
        <w:spacing w:before="0"/>
        <w:ind w:left="0" w:right="1134"/>
        <w:rPr>
          <w:rStyle w:val="default"/>
          <w:rFonts w:ascii="FrankRuehl" w:hAnsi="FrankRuehl" w:cs="FrankRuehl"/>
          <w:vanish/>
          <w:color w:val="FF0000"/>
          <w:sz w:val="20"/>
          <w:szCs w:val="20"/>
          <w:shd w:val="clear" w:color="auto" w:fill="FFFF99"/>
          <w:rtl/>
        </w:rPr>
      </w:pPr>
      <w:r w:rsidRPr="00685FCC">
        <w:rPr>
          <w:rStyle w:val="default"/>
          <w:rFonts w:ascii="FrankRuehl" w:hAnsi="FrankRuehl" w:cs="FrankRuehl" w:hint="cs"/>
          <w:vanish/>
          <w:color w:val="FF0000"/>
          <w:sz w:val="20"/>
          <w:szCs w:val="20"/>
          <w:shd w:val="clear" w:color="auto" w:fill="FFFF99"/>
          <w:rtl/>
        </w:rPr>
        <w:t>מיום 11.7.2023</w:t>
      </w:r>
    </w:p>
    <w:p w14:paraId="485E3AC1"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תיקון מס' 151</w:t>
      </w:r>
    </w:p>
    <w:p w14:paraId="6200D9C0"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hyperlink r:id="rId1136" w:history="1">
        <w:r w:rsidRPr="00685FCC">
          <w:rPr>
            <w:rStyle w:val="Hyperlink"/>
            <w:rFonts w:ascii="FrankRuehl" w:hAnsi="FrankRuehl" w:cs="FrankRuehl" w:hint="cs"/>
            <w:vanish/>
            <w:szCs w:val="20"/>
            <w:shd w:val="clear" w:color="auto" w:fill="FFFF99"/>
            <w:rtl/>
          </w:rPr>
          <w:t>ס"ח תשפ"ב מס' 3006</w:t>
        </w:r>
      </w:hyperlink>
      <w:r w:rsidRPr="00685FCC">
        <w:rPr>
          <w:rStyle w:val="default"/>
          <w:rFonts w:ascii="FrankRuehl" w:hAnsi="FrankRuehl" w:cs="FrankRuehl" w:hint="cs"/>
          <w:vanish/>
          <w:sz w:val="20"/>
          <w:szCs w:val="20"/>
          <w:shd w:val="clear" w:color="auto" w:fill="FFFF99"/>
          <w:rtl/>
        </w:rPr>
        <w:t xml:space="preserve"> מיום 11.7.2022 עמ' 1106 (</w:t>
      </w:r>
      <w:hyperlink r:id="rId1137" w:history="1">
        <w:r w:rsidRPr="00685FCC">
          <w:rPr>
            <w:rStyle w:val="Hyperlink"/>
            <w:rFonts w:ascii="FrankRuehl" w:hAnsi="FrankRuehl" w:cs="FrankRuehl" w:hint="cs"/>
            <w:vanish/>
            <w:szCs w:val="20"/>
            <w:shd w:val="clear" w:color="auto" w:fill="FFFF99"/>
            <w:rtl/>
          </w:rPr>
          <w:t>ה"ח 1344</w:t>
        </w:r>
      </w:hyperlink>
      <w:r w:rsidRPr="00685FCC">
        <w:rPr>
          <w:rStyle w:val="default"/>
          <w:rFonts w:ascii="FrankRuehl" w:hAnsi="FrankRuehl" w:cs="FrankRuehl" w:hint="cs"/>
          <w:vanish/>
          <w:sz w:val="20"/>
          <w:szCs w:val="20"/>
          <w:shd w:val="clear" w:color="auto" w:fill="FFFF99"/>
          <w:rtl/>
        </w:rPr>
        <w:t>)</w:t>
      </w:r>
    </w:p>
    <w:p w14:paraId="55AE7A35"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הוספת סעיף 330</w:t>
      </w:r>
      <w:r w:rsidR="00096710" w:rsidRPr="00685FCC">
        <w:rPr>
          <w:rStyle w:val="default"/>
          <w:rFonts w:ascii="FrankRuehl" w:hAnsi="FrankRuehl" w:cs="FrankRuehl" w:hint="cs"/>
          <w:b/>
          <w:bCs/>
          <w:vanish/>
          <w:sz w:val="20"/>
          <w:szCs w:val="20"/>
          <w:shd w:val="clear" w:color="auto" w:fill="FFFF99"/>
          <w:rtl/>
        </w:rPr>
        <w:t>יח</w:t>
      </w:r>
    </w:p>
    <w:p w14:paraId="21932CD4" w14:textId="77777777" w:rsidR="00EB661C" w:rsidRPr="00685FCC" w:rsidRDefault="00EB661C" w:rsidP="00EB661C">
      <w:pPr>
        <w:pStyle w:val="P00"/>
        <w:ind w:left="0" w:right="1134"/>
        <w:rPr>
          <w:rStyle w:val="default"/>
          <w:rFonts w:cs="FrankRuehl"/>
          <w:vanish/>
          <w:shd w:val="clear" w:color="auto" w:fill="FFFF99"/>
          <w:rtl/>
        </w:rPr>
      </w:pPr>
      <w:r w:rsidRPr="00685FCC">
        <w:rPr>
          <w:vanish/>
          <w:shd w:val="clear" w:color="auto" w:fill="FFFF99"/>
          <w:lang w:val="he-IL"/>
        </w:rPr>
        <w:pict w14:anchorId="0DE2CA3B">
          <v:rect id="_x0000_s2988" style="position:absolute;left:0;text-align:left;margin-left:459.9pt;margin-top:8.05pt;width:79.65pt;height:34.4pt;z-index:251984384" o:allowincell="f" filled="f" stroked="f" strokecolor="lime" strokeweight=".25pt">
            <v:textbox style="mso-next-textbox:#_x0000_s2988" inset="0,0,0,0">
              <w:txbxContent>
                <w:p w14:paraId="51C442DC" w14:textId="77777777" w:rsidR="00EB661C" w:rsidRDefault="00A33A38" w:rsidP="00EB661C">
                  <w:pPr>
                    <w:spacing w:line="160" w:lineRule="exact"/>
                    <w:jc w:val="left"/>
                    <w:rPr>
                      <w:rFonts w:cs="Miriam" w:hint="cs"/>
                      <w:sz w:val="18"/>
                      <w:szCs w:val="18"/>
                      <w:rtl/>
                    </w:rPr>
                  </w:pPr>
                  <w:r>
                    <w:rPr>
                      <w:rFonts w:cs="Miriam" w:hint="cs"/>
                      <w:sz w:val="18"/>
                      <w:szCs w:val="18"/>
                      <w:rtl/>
                    </w:rPr>
                    <w:t>קבלת מידע בידי חברת גבייה והטיפול במידע</w:t>
                  </w:r>
                </w:p>
                <w:p w14:paraId="7145E10A" w14:textId="77777777" w:rsidR="00EB661C" w:rsidRDefault="00EB661C" w:rsidP="00EB661C">
                  <w:pPr>
                    <w:spacing w:line="160" w:lineRule="exact"/>
                    <w:jc w:val="left"/>
                    <w:rPr>
                      <w:rFonts w:cs="Miriam"/>
                      <w:noProof/>
                      <w:sz w:val="18"/>
                      <w:szCs w:val="18"/>
                      <w:rtl/>
                    </w:rPr>
                  </w:pPr>
                  <w:r>
                    <w:rPr>
                      <w:rFonts w:cs="Miriam" w:hint="cs"/>
                      <w:sz w:val="18"/>
                      <w:szCs w:val="18"/>
                      <w:rtl/>
                    </w:rPr>
                    <w:t>(תיקון מס' 151) תשפ"ב-2022</w:t>
                  </w:r>
                </w:p>
              </w:txbxContent>
            </v:textbox>
            <w10:anchorlock/>
          </v:rect>
        </w:pict>
      </w:r>
      <w:r w:rsidRPr="00685FCC">
        <w:rPr>
          <w:rStyle w:val="big-number"/>
          <w:rFonts w:cs="Miriam"/>
          <w:vanish/>
          <w:shd w:val="clear" w:color="auto" w:fill="FFFF99"/>
          <w:rtl/>
        </w:rPr>
        <w:t>330</w:t>
      </w:r>
      <w:r w:rsidR="00A33A38" w:rsidRPr="00685FCC">
        <w:rPr>
          <w:rStyle w:val="default"/>
          <w:rFonts w:cs="FrankRuehl" w:hint="cs"/>
          <w:vanish/>
          <w:shd w:val="clear" w:color="auto" w:fill="FFFF99"/>
          <w:rtl/>
        </w:rPr>
        <w:t>יט</w:t>
      </w:r>
      <w:r w:rsidRPr="00685FCC">
        <w:rPr>
          <w:rStyle w:val="default"/>
          <w:rFonts w:cs="FrankRuehl" w:hint="cs"/>
          <w:vanish/>
          <w:shd w:val="clear" w:color="auto" w:fill="FFFF99"/>
          <w:rtl/>
        </w:rPr>
        <w:t xml:space="preserve">. </w:t>
      </w:r>
      <w:r w:rsidR="00A33A38" w:rsidRPr="00685FCC">
        <w:rPr>
          <w:rStyle w:val="default"/>
          <w:rFonts w:cs="FrankRuehl" w:hint="cs"/>
          <w:vanish/>
          <w:shd w:val="clear" w:color="auto" w:fill="FFFF99"/>
          <w:rtl/>
        </w:rPr>
        <w:t>(א) העירייה רשאית להעביר לחברת הגבייה שעימה התקשרה מידע שברשותה כדין בדבר כתובתו של חייב, נכסיו, לרבות נכסי מיטלטלין, מקורות הכנסתו, פרטי חובו ופרטי ההתקשרות עימו, אם הדבר נדרש לביצוע פעולות בהתאם להוראות לפי פקודה זו.</w:t>
      </w:r>
    </w:p>
    <w:p w14:paraId="262B983C" w14:textId="77777777" w:rsidR="00A33A38" w:rsidRPr="00685FCC" w:rsidRDefault="00A33A38" w:rsidP="00EB661C">
      <w:pPr>
        <w:pStyle w:val="P00"/>
        <w:ind w:left="0" w:right="1134"/>
        <w:rPr>
          <w:rStyle w:val="default"/>
          <w:rFonts w:cs="FrankRuehl"/>
          <w:vanish/>
          <w:shd w:val="clear" w:color="auto" w:fill="FFFF99"/>
          <w:rtl/>
        </w:rPr>
      </w:pPr>
      <w:r w:rsidRPr="00685FCC">
        <w:rPr>
          <w:rStyle w:val="default"/>
          <w:rFonts w:cs="FrankRuehl"/>
          <w:vanish/>
          <w:shd w:val="clear" w:color="auto" w:fill="FFFF99"/>
          <w:rtl/>
        </w:rPr>
        <w:tab/>
      </w:r>
      <w:r w:rsidRPr="00685FCC">
        <w:rPr>
          <w:rStyle w:val="default"/>
          <w:rFonts w:cs="FrankRuehl" w:hint="cs"/>
          <w:vanish/>
          <w:shd w:val="clear" w:color="auto" w:fill="FFFF99"/>
          <w:rtl/>
        </w:rPr>
        <w:t>(ב)</w:t>
      </w:r>
      <w:r w:rsidRPr="00685FCC">
        <w:rPr>
          <w:rStyle w:val="default"/>
          <w:rFonts w:cs="FrankRuehl"/>
          <w:vanish/>
          <w:shd w:val="clear" w:color="auto" w:fill="FFFF99"/>
          <w:rtl/>
        </w:rPr>
        <w:tab/>
      </w:r>
      <w:r w:rsidRPr="00685FCC">
        <w:rPr>
          <w:rStyle w:val="default"/>
          <w:rFonts w:cs="FrankRuehl" w:hint="cs"/>
          <w:vanish/>
          <w:shd w:val="clear" w:color="auto" w:fill="FFFF99"/>
          <w:rtl/>
        </w:rPr>
        <w:t>על מסירת מידע לפי סעיף זה יחולו ההוראות שנקבעו לפי חוק הגנת הפרטיות לעניין החזקת מידע, שמירתו ודרכי מסירתו.</w:t>
      </w:r>
    </w:p>
    <w:p w14:paraId="717BF9C1" w14:textId="77777777" w:rsidR="00A33A38" w:rsidRPr="00685FCC" w:rsidRDefault="00A33A38" w:rsidP="00EB661C">
      <w:pPr>
        <w:pStyle w:val="P00"/>
        <w:ind w:left="0" w:right="1134"/>
        <w:rPr>
          <w:rStyle w:val="default"/>
          <w:rFonts w:cs="FrankRuehl"/>
          <w:vanish/>
          <w:shd w:val="clear" w:color="auto" w:fill="FFFF99"/>
          <w:rtl/>
        </w:rPr>
      </w:pPr>
      <w:r w:rsidRPr="00685FCC">
        <w:rPr>
          <w:rStyle w:val="default"/>
          <w:rFonts w:cs="FrankRuehl"/>
          <w:vanish/>
          <w:shd w:val="clear" w:color="auto" w:fill="FFFF99"/>
          <w:rtl/>
        </w:rPr>
        <w:tab/>
      </w:r>
      <w:r w:rsidRPr="00685FCC">
        <w:rPr>
          <w:rStyle w:val="default"/>
          <w:rFonts w:cs="FrankRuehl" w:hint="cs"/>
          <w:vanish/>
          <w:shd w:val="clear" w:color="auto" w:fill="FFFF99"/>
          <w:rtl/>
        </w:rPr>
        <w:t>(ג)</w:t>
      </w:r>
      <w:r w:rsidRPr="00685FCC">
        <w:rPr>
          <w:rStyle w:val="default"/>
          <w:rFonts w:cs="FrankRuehl"/>
          <w:vanish/>
          <w:shd w:val="clear" w:color="auto" w:fill="FFFF99"/>
          <w:rtl/>
        </w:rPr>
        <w:tab/>
      </w:r>
      <w:r w:rsidR="00344AF4" w:rsidRPr="00685FCC">
        <w:rPr>
          <w:rStyle w:val="default"/>
          <w:rFonts w:cs="FrankRuehl" w:hint="cs"/>
          <w:vanish/>
          <w:shd w:val="clear" w:color="auto" w:fill="FFFF99"/>
          <w:rtl/>
        </w:rPr>
        <w:t xml:space="preserve">בלי לגרוע מהוראות סעיף קטן (ב), חברת גבייה אחראית לאבטחת </w:t>
      </w:r>
      <w:r w:rsidR="003909B2" w:rsidRPr="00685FCC">
        <w:rPr>
          <w:rStyle w:val="default"/>
          <w:rFonts w:cs="FrankRuehl" w:hint="cs"/>
          <w:vanish/>
          <w:shd w:val="clear" w:color="auto" w:fill="FFFF99"/>
          <w:rtl/>
        </w:rPr>
        <w:t>המידע המתקבל מהעירייה והמידע שנצבר אצלה אגב מתן שירותי הגבייה לעירייה, ובכלל זה מניעת שימוש לרעה במידע, פיקוח ובקרה על הגישה למידע ועל השימוש בו ואבטחה של מערכות המחשוב שבהן המידע מוחזק.</w:t>
      </w:r>
    </w:p>
    <w:p w14:paraId="3C2957A7" w14:textId="77777777" w:rsidR="003909B2" w:rsidRPr="00685FCC" w:rsidRDefault="003909B2" w:rsidP="00EB661C">
      <w:pPr>
        <w:pStyle w:val="P00"/>
        <w:ind w:left="0" w:right="1134"/>
        <w:rPr>
          <w:rStyle w:val="default"/>
          <w:rFonts w:cs="FrankRuehl"/>
          <w:vanish/>
          <w:shd w:val="clear" w:color="auto" w:fill="FFFF99"/>
          <w:rtl/>
        </w:rPr>
      </w:pPr>
      <w:r w:rsidRPr="00685FCC">
        <w:rPr>
          <w:rStyle w:val="default"/>
          <w:rFonts w:cs="FrankRuehl"/>
          <w:vanish/>
          <w:shd w:val="clear" w:color="auto" w:fill="FFFF99"/>
          <w:rtl/>
        </w:rPr>
        <w:tab/>
      </w:r>
      <w:r w:rsidRPr="00685FCC">
        <w:rPr>
          <w:rStyle w:val="default"/>
          <w:rFonts w:cs="FrankRuehl" w:hint="cs"/>
          <w:vanish/>
          <w:shd w:val="clear" w:color="auto" w:fill="FFFF99"/>
          <w:rtl/>
        </w:rPr>
        <w:t>(ד)</w:t>
      </w:r>
      <w:r w:rsidRPr="00685FCC">
        <w:rPr>
          <w:rStyle w:val="default"/>
          <w:rFonts w:cs="FrankRuehl"/>
          <w:vanish/>
          <w:shd w:val="clear" w:color="auto" w:fill="FFFF99"/>
          <w:rtl/>
        </w:rPr>
        <w:tab/>
      </w:r>
      <w:r w:rsidRPr="00685FCC">
        <w:rPr>
          <w:rStyle w:val="default"/>
          <w:rFonts w:cs="FrankRuehl" w:hint="cs"/>
          <w:vanish/>
          <w:shd w:val="clear" w:color="auto" w:fill="FFFF99"/>
          <w:rtl/>
        </w:rPr>
        <w:t>סיימה חברת גבייה לתת שירותי גבייה לעירייה, תעביר את המידע שבידיה לידי העירייה ולידי חברת הגבייה שנבחרה במקומה, אם נבחרה, לפי הנחיות העירייה; נותר בידי חברת הגבייה מידע לאחר ביצוע ההוראות האמורות, תשמיד את המידע שהגיע אליה עקב מתן שירותי הגבייה לעירייה ותודיע על כך לעירייה; שר המשפטים רשאי לקבוע הוראות לעניין השמדת המידע.</w:t>
      </w:r>
    </w:p>
    <w:p w14:paraId="191462EF" w14:textId="77777777" w:rsidR="003909B2" w:rsidRPr="00685FCC" w:rsidRDefault="003909B2" w:rsidP="00EB661C">
      <w:pPr>
        <w:pStyle w:val="P00"/>
        <w:ind w:left="0" w:right="1134"/>
        <w:rPr>
          <w:rStyle w:val="default"/>
          <w:rFonts w:cs="FrankRuehl"/>
          <w:vanish/>
          <w:shd w:val="clear" w:color="auto" w:fill="FFFF99"/>
          <w:rtl/>
        </w:rPr>
      </w:pPr>
      <w:r w:rsidRPr="00685FCC">
        <w:rPr>
          <w:rStyle w:val="default"/>
          <w:rFonts w:cs="FrankRuehl"/>
          <w:vanish/>
          <w:shd w:val="clear" w:color="auto" w:fill="FFFF99"/>
          <w:rtl/>
        </w:rPr>
        <w:tab/>
      </w:r>
      <w:r w:rsidRPr="00685FCC">
        <w:rPr>
          <w:rStyle w:val="default"/>
          <w:rFonts w:cs="FrankRuehl" w:hint="cs"/>
          <w:vanish/>
          <w:shd w:val="clear" w:color="auto" w:fill="FFFF99"/>
          <w:rtl/>
        </w:rPr>
        <w:t>(ה)</w:t>
      </w:r>
      <w:r w:rsidRPr="00685FCC">
        <w:rPr>
          <w:rStyle w:val="default"/>
          <w:rFonts w:cs="FrankRuehl"/>
          <w:vanish/>
          <w:shd w:val="clear" w:color="auto" w:fill="FFFF99"/>
          <w:rtl/>
        </w:rPr>
        <w:tab/>
      </w:r>
      <w:r w:rsidRPr="00685FCC">
        <w:rPr>
          <w:rStyle w:val="default"/>
          <w:rFonts w:cs="FrankRuehl" w:hint="cs"/>
          <w:vanish/>
          <w:shd w:val="clear" w:color="auto" w:fill="FFFF99"/>
          <w:rtl/>
        </w:rPr>
        <w:t>חברת גבייה ועובדיה לא יגלו מידע שהגיע אליהם עקב מתן שירותי גבייה לעירייה ולא יעשו בו כל שימוש, אלא לשם מתן שירותי הגבייה לעירייה.</w:t>
      </w:r>
    </w:p>
    <w:p w14:paraId="3E242651" w14:textId="77777777" w:rsidR="003909B2" w:rsidRPr="00685FCC" w:rsidRDefault="003909B2" w:rsidP="00EB661C">
      <w:pPr>
        <w:pStyle w:val="P00"/>
        <w:ind w:left="0" w:right="1134"/>
        <w:rPr>
          <w:rStyle w:val="default"/>
          <w:rFonts w:cs="FrankRuehl"/>
          <w:vanish/>
          <w:shd w:val="clear" w:color="auto" w:fill="FFFF99"/>
          <w:rtl/>
        </w:rPr>
      </w:pPr>
      <w:r w:rsidRPr="00685FCC">
        <w:rPr>
          <w:rStyle w:val="default"/>
          <w:rFonts w:cs="FrankRuehl"/>
          <w:vanish/>
          <w:shd w:val="clear" w:color="auto" w:fill="FFFF99"/>
          <w:rtl/>
        </w:rPr>
        <w:tab/>
      </w:r>
      <w:r w:rsidRPr="00685FCC">
        <w:rPr>
          <w:rStyle w:val="default"/>
          <w:rFonts w:cs="FrankRuehl" w:hint="cs"/>
          <w:vanish/>
          <w:shd w:val="clear" w:color="auto" w:fill="FFFF99"/>
          <w:rtl/>
        </w:rPr>
        <w:t>(ו)</w:t>
      </w:r>
      <w:r w:rsidRPr="00685FCC">
        <w:rPr>
          <w:rStyle w:val="default"/>
          <w:rFonts w:cs="FrankRuehl"/>
          <w:vanish/>
          <w:shd w:val="clear" w:color="auto" w:fill="FFFF99"/>
          <w:rtl/>
        </w:rPr>
        <w:tab/>
      </w:r>
      <w:r w:rsidRPr="00685FCC">
        <w:rPr>
          <w:rStyle w:val="default"/>
          <w:rFonts w:cs="FrankRuehl" w:hint="cs"/>
          <w:vanish/>
          <w:shd w:val="clear" w:color="auto" w:fill="FFFF99"/>
          <w:rtl/>
        </w:rPr>
        <w:t>לא יועבר מידע כאמור בסעיף קטן (א) אלא לעובד חברת הגבייה המחזיק באישור בר-תוקף מוועדת אישורים.</w:t>
      </w:r>
    </w:p>
    <w:p w14:paraId="0BDED3CF" w14:textId="77777777" w:rsidR="003909B2" w:rsidRPr="00685FCC" w:rsidRDefault="003909B2" w:rsidP="00EB661C">
      <w:pPr>
        <w:pStyle w:val="P00"/>
        <w:ind w:left="0" w:right="1134"/>
        <w:rPr>
          <w:rStyle w:val="default"/>
          <w:rFonts w:cs="FrankRuehl"/>
          <w:vanish/>
          <w:shd w:val="clear" w:color="auto" w:fill="FFFF99"/>
          <w:rtl/>
        </w:rPr>
      </w:pPr>
      <w:r w:rsidRPr="00685FCC">
        <w:rPr>
          <w:rStyle w:val="default"/>
          <w:rFonts w:cs="FrankRuehl"/>
          <w:vanish/>
          <w:shd w:val="clear" w:color="auto" w:fill="FFFF99"/>
          <w:rtl/>
        </w:rPr>
        <w:tab/>
      </w:r>
      <w:r w:rsidRPr="00685FCC">
        <w:rPr>
          <w:rStyle w:val="default"/>
          <w:rFonts w:cs="FrankRuehl" w:hint="cs"/>
          <w:vanish/>
          <w:shd w:val="clear" w:color="auto" w:fill="FFFF99"/>
          <w:rtl/>
        </w:rPr>
        <w:t>(ז)</w:t>
      </w:r>
      <w:r w:rsidRPr="00685FCC">
        <w:rPr>
          <w:rStyle w:val="default"/>
          <w:rFonts w:cs="FrankRuehl"/>
          <w:vanish/>
          <w:shd w:val="clear" w:color="auto" w:fill="FFFF99"/>
          <w:rtl/>
        </w:rPr>
        <w:tab/>
      </w:r>
      <w:r w:rsidRPr="00685FCC">
        <w:rPr>
          <w:rStyle w:val="default"/>
          <w:rFonts w:cs="FrankRuehl" w:hint="cs"/>
          <w:vanish/>
          <w:shd w:val="clear" w:color="auto" w:fill="FFFF99"/>
          <w:rtl/>
        </w:rPr>
        <w:t>לשם מתן שירותי גבייה לעירייה, חברת גבייה ועובדיה לא יעשו שימוש בכל מידע אחר שברשותם אשר מקורו אינו בעירייה או בפעולות שנקטו לשם מתן שירותי הגבייה לעירייה; ואולם, חברת הגבייה ועובדיה רשאים לעשות שימוש במידע אחר כאמור בהתקיים כל אלה:</w:t>
      </w:r>
    </w:p>
    <w:p w14:paraId="7E7072A1" w14:textId="77777777" w:rsidR="003909B2" w:rsidRPr="00685FCC" w:rsidRDefault="003909B2" w:rsidP="003909B2">
      <w:pPr>
        <w:pStyle w:val="P00"/>
        <w:ind w:left="1021" w:right="1134"/>
        <w:rPr>
          <w:rStyle w:val="default"/>
          <w:rFonts w:cs="FrankRuehl"/>
          <w:vanish/>
          <w:shd w:val="clear" w:color="auto" w:fill="FFFF99"/>
          <w:rtl/>
        </w:rPr>
      </w:pPr>
      <w:r w:rsidRPr="00685FCC">
        <w:rPr>
          <w:rStyle w:val="default"/>
          <w:rFonts w:cs="FrankRuehl" w:hint="cs"/>
          <w:vanish/>
          <w:shd w:val="clear" w:color="auto" w:fill="FFFF99"/>
          <w:rtl/>
        </w:rPr>
        <w:t>(1)</w:t>
      </w:r>
      <w:r w:rsidRPr="00685FCC">
        <w:rPr>
          <w:rStyle w:val="default"/>
          <w:rFonts w:cs="FrankRuehl"/>
          <w:vanish/>
          <w:shd w:val="clear" w:color="auto" w:fill="FFFF99"/>
          <w:rtl/>
        </w:rPr>
        <w:tab/>
      </w:r>
      <w:r w:rsidRPr="00685FCC">
        <w:rPr>
          <w:rStyle w:val="default"/>
          <w:rFonts w:cs="FrankRuehl" w:hint="cs"/>
          <w:vanish/>
          <w:shd w:val="clear" w:color="auto" w:fill="FFFF99"/>
          <w:rtl/>
        </w:rPr>
        <w:t>מדובר במידע שהעירייה הייתה רשאית לעשות בו שימוש ולאסוף אותו, לצורכי גבייה, אם הייתה מבצעת את מתן שירותי הגבייה בעצמה;</w:t>
      </w:r>
    </w:p>
    <w:p w14:paraId="3AEA80CD" w14:textId="77777777" w:rsidR="003909B2" w:rsidRPr="00685FCC" w:rsidRDefault="003909B2" w:rsidP="003909B2">
      <w:pPr>
        <w:pStyle w:val="P00"/>
        <w:ind w:left="1021" w:right="1134"/>
        <w:rPr>
          <w:rStyle w:val="default"/>
          <w:rFonts w:cs="FrankRuehl"/>
          <w:vanish/>
          <w:shd w:val="clear" w:color="auto" w:fill="FFFF99"/>
          <w:rtl/>
        </w:rPr>
      </w:pPr>
      <w:r w:rsidRPr="00685FCC">
        <w:rPr>
          <w:rStyle w:val="default"/>
          <w:rFonts w:cs="FrankRuehl" w:hint="cs"/>
          <w:vanish/>
          <w:shd w:val="clear" w:color="auto" w:fill="FFFF99"/>
          <w:rtl/>
        </w:rPr>
        <w:t>(2)</w:t>
      </w:r>
      <w:r w:rsidRPr="00685FCC">
        <w:rPr>
          <w:rStyle w:val="default"/>
          <w:rFonts w:cs="FrankRuehl"/>
          <w:vanish/>
          <w:shd w:val="clear" w:color="auto" w:fill="FFFF99"/>
          <w:rtl/>
        </w:rPr>
        <w:tab/>
      </w:r>
      <w:r w:rsidRPr="00685FCC">
        <w:rPr>
          <w:rStyle w:val="default"/>
          <w:rFonts w:cs="FrankRuehl" w:hint="cs"/>
          <w:vanish/>
          <w:shd w:val="clear" w:color="auto" w:fill="FFFF99"/>
          <w:rtl/>
        </w:rPr>
        <w:t>איסוף המידע והשימוש בו בידי חברת הגבייה מותרים לפי דין.</w:t>
      </w:r>
    </w:p>
    <w:p w14:paraId="515C0B1E" w14:textId="77777777" w:rsidR="003909B2" w:rsidRPr="00685FCC" w:rsidRDefault="003909B2" w:rsidP="00EB661C">
      <w:pPr>
        <w:pStyle w:val="P00"/>
        <w:ind w:left="0" w:right="1134"/>
        <w:rPr>
          <w:rStyle w:val="default"/>
          <w:rFonts w:cs="FrankRuehl"/>
          <w:vanish/>
          <w:shd w:val="clear" w:color="auto" w:fill="FFFF99"/>
          <w:rtl/>
        </w:rPr>
      </w:pPr>
      <w:r w:rsidRPr="00685FCC">
        <w:rPr>
          <w:rStyle w:val="default"/>
          <w:rFonts w:cs="FrankRuehl"/>
          <w:vanish/>
          <w:shd w:val="clear" w:color="auto" w:fill="FFFF99"/>
          <w:rtl/>
        </w:rPr>
        <w:tab/>
      </w:r>
      <w:r w:rsidRPr="00685FCC">
        <w:rPr>
          <w:rStyle w:val="default"/>
          <w:rFonts w:cs="FrankRuehl" w:hint="cs"/>
          <w:vanish/>
          <w:shd w:val="clear" w:color="auto" w:fill="FFFF99"/>
          <w:rtl/>
        </w:rPr>
        <w:t>(ח)</w:t>
      </w:r>
      <w:r w:rsidRPr="00685FCC">
        <w:rPr>
          <w:rStyle w:val="default"/>
          <w:rFonts w:cs="FrankRuehl"/>
          <w:vanish/>
          <w:shd w:val="clear" w:color="auto" w:fill="FFFF99"/>
          <w:rtl/>
        </w:rPr>
        <w:tab/>
      </w:r>
      <w:r w:rsidRPr="00685FCC">
        <w:rPr>
          <w:rStyle w:val="default"/>
          <w:rFonts w:cs="FrankRuehl" w:hint="cs"/>
          <w:vanish/>
          <w:shd w:val="clear" w:color="auto" w:fill="FFFF99"/>
          <w:rtl/>
        </w:rPr>
        <w:t>השימוש במידע כאמור בסעיף קטן (ז) ייעשה לפי נוהל עבודה שיקבע לעניין זה גזבר העירייה ושיכלול את סוגי המידע, הדרך והתנאים לשימוש במידע, לרבות האמצעים הנדרשים לניטור, לפיקוח ולבקרה על פעולת חברת הגבייה לפי הנוהל.</w:t>
      </w:r>
    </w:p>
    <w:p w14:paraId="53236526" w14:textId="77777777" w:rsidR="003909B2" w:rsidRPr="00685FCC" w:rsidRDefault="003909B2" w:rsidP="00EB661C">
      <w:pPr>
        <w:pStyle w:val="P00"/>
        <w:ind w:left="0" w:right="1134"/>
        <w:rPr>
          <w:rStyle w:val="default"/>
          <w:rFonts w:cs="FrankRuehl" w:hint="cs"/>
          <w:vanish/>
          <w:shd w:val="clear" w:color="auto" w:fill="FFFF99"/>
          <w:rtl/>
        </w:rPr>
      </w:pPr>
      <w:r w:rsidRPr="00685FCC">
        <w:rPr>
          <w:rStyle w:val="default"/>
          <w:rFonts w:cs="FrankRuehl"/>
          <w:vanish/>
          <w:shd w:val="clear" w:color="auto" w:fill="FFFF99"/>
          <w:rtl/>
        </w:rPr>
        <w:tab/>
      </w:r>
      <w:r w:rsidRPr="00685FCC">
        <w:rPr>
          <w:rStyle w:val="default"/>
          <w:rFonts w:cs="FrankRuehl" w:hint="cs"/>
          <w:vanish/>
          <w:shd w:val="clear" w:color="auto" w:fill="FFFF99"/>
          <w:rtl/>
        </w:rPr>
        <w:t>(ט)</w:t>
      </w:r>
      <w:r w:rsidRPr="00685FCC">
        <w:rPr>
          <w:rStyle w:val="default"/>
          <w:rFonts w:cs="FrankRuehl"/>
          <w:vanish/>
          <w:shd w:val="clear" w:color="auto" w:fill="FFFF99"/>
          <w:rtl/>
        </w:rPr>
        <w:tab/>
      </w:r>
      <w:r w:rsidRPr="00685FCC">
        <w:rPr>
          <w:rStyle w:val="default"/>
          <w:rFonts w:cs="FrankRuehl" w:hint="cs"/>
          <w:vanish/>
          <w:shd w:val="clear" w:color="auto" w:fill="FFFF99"/>
          <w:rtl/>
        </w:rPr>
        <w:t>מסר חייב לחברת גבייה או לעובד חברת גבייה ידיעות על ענייניו הפרטיים, לרבות מידע, לשם העברתו לעירייה, לא ישמרו חברת הגבייה או עובד חברת הגבייה את המידע כאמור, לא יאגרו אותו במאגר מידע ולא יעשו בו כל שימוש אחר זולת העברתו לעירייה ללא דיחוי.</w:t>
      </w:r>
    </w:p>
    <w:p w14:paraId="0FEC4830" w14:textId="77777777" w:rsidR="00EB661C" w:rsidRPr="00685FCC" w:rsidRDefault="00EB661C" w:rsidP="00EB661C">
      <w:pPr>
        <w:pStyle w:val="P00"/>
        <w:spacing w:before="0"/>
        <w:ind w:left="0" w:right="1134"/>
        <w:rPr>
          <w:rStyle w:val="default"/>
          <w:rFonts w:ascii="FrankRuehl" w:hAnsi="FrankRuehl" w:cs="FrankRuehl"/>
          <w:vanish/>
          <w:color w:val="FF0000"/>
          <w:sz w:val="20"/>
          <w:szCs w:val="20"/>
          <w:shd w:val="clear" w:color="auto" w:fill="FFFF99"/>
          <w:rtl/>
        </w:rPr>
      </w:pPr>
      <w:r w:rsidRPr="00685FCC">
        <w:rPr>
          <w:rStyle w:val="default"/>
          <w:rFonts w:ascii="FrankRuehl" w:hAnsi="FrankRuehl" w:cs="FrankRuehl" w:hint="cs"/>
          <w:vanish/>
          <w:color w:val="FF0000"/>
          <w:sz w:val="20"/>
          <w:szCs w:val="20"/>
          <w:shd w:val="clear" w:color="auto" w:fill="FFFF99"/>
          <w:rtl/>
        </w:rPr>
        <w:t>מיום 11.7.2023</w:t>
      </w:r>
    </w:p>
    <w:p w14:paraId="769A03B2"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תיקון מס' 151</w:t>
      </w:r>
    </w:p>
    <w:p w14:paraId="0D8CAE97"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hyperlink r:id="rId1138" w:history="1">
        <w:r w:rsidRPr="00685FCC">
          <w:rPr>
            <w:rStyle w:val="Hyperlink"/>
            <w:rFonts w:ascii="FrankRuehl" w:hAnsi="FrankRuehl" w:cs="FrankRuehl" w:hint="cs"/>
            <w:vanish/>
            <w:szCs w:val="20"/>
            <w:shd w:val="clear" w:color="auto" w:fill="FFFF99"/>
            <w:rtl/>
          </w:rPr>
          <w:t>ס"ח תשפ"ב מס' 3006</w:t>
        </w:r>
      </w:hyperlink>
      <w:r w:rsidRPr="00685FCC">
        <w:rPr>
          <w:rStyle w:val="default"/>
          <w:rFonts w:ascii="FrankRuehl" w:hAnsi="FrankRuehl" w:cs="FrankRuehl" w:hint="cs"/>
          <w:vanish/>
          <w:sz w:val="20"/>
          <w:szCs w:val="20"/>
          <w:shd w:val="clear" w:color="auto" w:fill="FFFF99"/>
          <w:rtl/>
        </w:rPr>
        <w:t xml:space="preserve"> מיום 11.7.2022 עמ' 1107 (</w:t>
      </w:r>
      <w:hyperlink r:id="rId1139" w:history="1">
        <w:r w:rsidRPr="00685FCC">
          <w:rPr>
            <w:rStyle w:val="Hyperlink"/>
            <w:rFonts w:ascii="FrankRuehl" w:hAnsi="FrankRuehl" w:cs="FrankRuehl" w:hint="cs"/>
            <w:vanish/>
            <w:szCs w:val="20"/>
            <w:shd w:val="clear" w:color="auto" w:fill="FFFF99"/>
            <w:rtl/>
          </w:rPr>
          <w:t>ה"ח 1344</w:t>
        </w:r>
      </w:hyperlink>
      <w:r w:rsidRPr="00685FCC">
        <w:rPr>
          <w:rStyle w:val="default"/>
          <w:rFonts w:ascii="FrankRuehl" w:hAnsi="FrankRuehl" w:cs="FrankRuehl" w:hint="cs"/>
          <w:vanish/>
          <w:sz w:val="20"/>
          <w:szCs w:val="20"/>
          <w:shd w:val="clear" w:color="auto" w:fill="FFFF99"/>
          <w:rtl/>
        </w:rPr>
        <w:t>)</w:t>
      </w:r>
    </w:p>
    <w:p w14:paraId="6912921F"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הוספת סעיף 330</w:t>
      </w:r>
      <w:r w:rsidR="00A33A38" w:rsidRPr="00685FCC">
        <w:rPr>
          <w:rStyle w:val="default"/>
          <w:rFonts w:ascii="FrankRuehl" w:hAnsi="FrankRuehl" w:cs="FrankRuehl" w:hint="cs"/>
          <w:b/>
          <w:bCs/>
          <w:vanish/>
          <w:sz w:val="20"/>
          <w:szCs w:val="20"/>
          <w:shd w:val="clear" w:color="auto" w:fill="FFFF99"/>
          <w:rtl/>
        </w:rPr>
        <w:t>י</w:t>
      </w:r>
      <w:r w:rsidRPr="00685FCC">
        <w:rPr>
          <w:rStyle w:val="default"/>
          <w:rFonts w:ascii="FrankRuehl" w:hAnsi="FrankRuehl" w:cs="FrankRuehl" w:hint="cs"/>
          <w:b/>
          <w:bCs/>
          <w:vanish/>
          <w:sz w:val="20"/>
          <w:szCs w:val="20"/>
          <w:shd w:val="clear" w:color="auto" w:fill="FFFF99"/>
          <w:rtl/>
        </w:rPr>
        <w:t>ט</w:t>
      </w:r>
    </w:p>
    <w:p w14:paraId="087CA31B" w14:textId="77777777" w:rsidR="00EB661C" w:rsidRPr="00685FCC" w:rsidRDefault="00EB661C" w:rsidP="00EB661C">
      <w:pPr>
        <w:pStyle w:val="P00"/>
        <w:ind w:left="0" w:right="1134"/>
        <w:rPr>
          <w:rStyle w:val="default"/>
          <w:rFonts w:cs="FrankRuehl"/>
          <w:vanish/>
          <w:shd w:val="clear" w:color="auto" w:fill="FFFF99"/>
          <w:rtl/>
        </w:rPr>
      </w:pPr>
      <w:r w:rsidRPr="00685FCC">
        <w:rPr>
          <w:vanish/>
          <w:shd w:val="clear" w:color="auto" w:fill="FFFF99"/>
          <w:lang w:val="he-IL"/>
        </w:rPr>
        <w:pict w14:anchorId="5074ED82">
          <v:rect id="_x0000_s2989" style="position:absolute;left:0;text-align:left;margin-left:464.5pt;margin-top:8.05pt;width:75.05pt;height:43.55pt;z-index:251985408" o:allowincell="f" filled="f" stroked="f" strokecolor="lime" strokeweight=".25pt">
            <v:textbox style="mso-next-textbox:#_x0000_s2989" inset="0,0,0,0">
              <w:txbxContent>
                <w:p w14:paraId="78AAF913" w14:textId="77777777" w:rsidR="00EB661C" w:rsidRDefault="003909B2" w:rsidP="00EB661C">
                  <w:pPr>
                    <w:spacing w:line="160" w:lineRule="exact"/>
                    <w:jc w:val="left"/>
                    <w:rPr>
                      <w:rFonts w:cs="Miriam" w:hint="cs"/>
                      <w:sz w:val="18"/>
                      <w:szCs w:val="18"/>
                      <w:rtl/>
                    </w:rPr>
                  </w:pPr>
                  <w:r>
                    <w:rPr>
                      <w:rFonts w:cs="Miriam" w:hint="cs"/>
                      <w:sz w:val="18"/>
                      <w:szCs w:val="18"/>
                      <w:rtl/>
                    </w:rPr>
                    <w:t>פעולת חברת גבייה לפי הנחיות מטעם גזבר העירייה</w:t>
                  </w:r>
                </w:p>
                <w:p w14:paraId="522247BC" w14:textId="77777777" w:rsidR="00EB661C" w:rsidRDefault="00EB661C" w:rsidP="00EB661C">
                  <w:pPr>
                    <w:spacing w:line="160" w:lineRule="exact"/>
                    <w:jc w:val="left"/>
                    <w:rPr>
                      <w:rFonts w:cs="Miriam"/>
                      <w:noProof/>
                      <w:sz w:val="18"/>
                      <w:szCs w:val="18"/>
                      <w:rtl/>
                    </w:rPr>
                  </w:pPr>
                  <w:r>
                    <w:rPr>
                      <w:rFonts w:cs="Miriam" w:hint="cs"/>
                      <w:sz w:val="18"/>
                      <w:szCs w:val="18"/>
                      <w:rtl/>
                    </w:rPr>
                    <w:t>(תיקון מס' 151) תשפ"ב-2022</w:t>
                  </w:r>
                </w:p>
              </w:txbxContent>
            </v:textbox>
            <w10:anchorlock/>
          </v:rect>
        </w:pict>
      </w:r>
      <w:r w:rsidRPr="00685FCC">
        <w:rPr>
          <w:rStyle w:val="big-number"/>
          <w:rFonts w:cs="Miriam"/>
          <w:vanish/>
          <w:shd w:val="clear" w:color="auto" w:fill="FFFF99"/>
          <w:rtl/>
        </w:rPr>
        <w:t>330</w:t>
      </w:r>
      <w:r w:rsidRPr="00685FCC">
        <w:rPr>
          <w:rStyle w:val="default"/>
          <w:rFonts w:cs="FrankRuehl" w:hint="cs"/>
          <w:vanish/>
          <w:shd w:val="clear" w:color="auto" w:fill="FFFF99"/>
          <w:rtl/>
        </w:rPr>
        <w:t xml:space="preserve">כ. </w:t>
      </w:r>
      <w:r w:rsidR="003909B2" w:rsidRPr="00685FCC">
        <w:rPr>
          <w:rStyle w:val="default"/>
          <w:rFonts w:cs="FrankRuehl" w:hint="cs"/>
          <w:vanish/>
          <w:shd w:val="clear" w:color="auto" w:fill="FFFF99"/>
          <w:rtl/>
        </w:rPr>
        <w:t>(א) חברת גבייה הנותנת שירותי גבייה לעירייה תפעל לפי הנחיות גזבר העירייה או לפי נוהל עבודה שיקבע הגזבר, והכול בכפוף להוראות לפי פקודה זו.</w:t>
      </w:r>
    </w:p>
    <w:p w14:paraId="3089EF3E" w14:textId="77777777" w:rsidR="003909B2" w:rsidRPr="00685FCC" w:rsidRDefault="003909B2" w:rsidP="00EB661C">
      <w:pPr>
        <w:pStyle w:val="P00"/>
        <w:ind w:left="0" w:right="1134"/>
        <w:rPr>
          <w:rStyle w:val="default"/>
          <w:rFonts w:cs="FrankRuehl"/>
          <w:vanish/>
          <w:shd w:val="clear" w:color="auto" w:fill="FFFF99"/>
          <w:rtl/>
        </w:rPr>
      </w:pPr>
      <w:r w:rsidRPr="00685FCC">
        <w:rPr>
          <w:rStyle w:val="default"/>
          <w:rFonts w:cs="FrankRuehl"/>
          <w:vanish/>
          <w:shd w:val="clear" w:color="auto" w:fill="FFFF99"/>
          <w:rtl/>
        </w:rPr>
        <w:tab/>
      </w:r>
      <w:r w:rsidRPr="00685FCC">
        <w:rPr>
          <w:rStyle w:val="default"/>
          <w:rFonts w:cs="FrankRuehl" w:hint="cs"/>
          <w:vanish/>
          <w:shd w:val="clear" w:color="auto" w:fill="FFFF99"/>
          <w:rtl/>
        </w:rPr>
        <w:t>(ב)</w:t>
      </w:r>
      <w:r w:rsidRPr="00685FCC">
        <w:rPr>
          <w:rStyle w:val="default"/>
          <w:rFonts w:cs="FrankRuehl"/>
          <w:vanish/>
          <w:shd w:val="clear" w:color="auto" w:fill="FFFF99"/>
          <w:rtl/>
        </w:rPr>
        <w:tab/>
      </w:r>
      <w:r w:rsidR="00BD754D" w:rsidRPr="00685FCC">
        <w:rPr>
          <w:rStyle w:val="default"/>
          <w:rFonts w:cs="FrankRuehl" w:hint="cs"/>
          <w:vanish/>
          <w:shd w:val="clear" w:color="auto" w:fill="FFFF99"/>
          <w:rtl/>
        </w:rPr>
        <w:t>חברת גבייה הנותנת שירותי גבייה לעירייה לא תנקוט אמצעי אכיפה, למעט משלוח דרישה ראשונה לתשלום בכתב, אלא לפי החלטה פרטנית בכתב של גזבר העירייה או של מי שהוסמך לכך לפי פקודת המסים (גבייה).</w:t>
      </w:r>
    </w:p>
    <w:p w14:paraId="36ABEC59" w14:textId="77777777" w:rsidR="00BD754D" w:rsidRPr="00685FCC" w:rsidRDefault="00BD754D" w:rsidP="00EB661C">
      <w:pPr>
        <w:pStyle w:val="P00"/>
        <w:ind w:left="0" w:right="1134"/>
        <w:rPr>
          <w:rStyle w:val="default"/>
          <w:rFonts w:cs="FrankRuehl" w:hint="cs"/>
          <w:vanish/>
          <w:shd w:val="clear" w:color="auto" w:fill="FFFF99"/>
          <w:rtl/>
        </w:rPr>
      </w:pPr>
      <w:r w:rsidRPr="00685FCC">
        <w:rPr>
          <w:rStyle w:val="default"/>
          <w:rFonts w:cs="FrankRuehl"/>
          <w:vanish/>
          <w:shd w:val="clear" w:color="auto" w:fill="FFFF99"/>
          <w:rtl/>
        </w:rPr>
        <w:tab/>
      </w:r>
      <w:r w:rsidRPr="00685FCC">
        <w:rPr>
          <w:rStyle w:val="default"/>
          <w:rFonts w:cs="FrankRuehl" w:hint="cs"/>
          <w:vanish/>
          <w:shd w:val="clear" w:color="auto" w:fill="FFFF99"/>
          <w:rtl/>
        </w:rPr>
        <w:t>(ג)</w:t>
      </w:r>
      <w:r w:rsidRPr="00685FCC">
        <w:rPr>
          <w:rStyle w:val="default"/>
          <w:rFonts w:cs="FrankRuehl"/>
          <w:vanish/>
          <w:shd w:val="clear" w:color="auto" w:fill="FFFF99"/>
          <w:rtl/>
        </w:rPr>
        <w:tab/>
      </w:r>
      <w:r w:rsidRPr="00685FCC">
        <w:rPr>
          <w:rStyle w:val="default"/>
          <w:rFonts w:cs="FrankRuehl" w:hint="cs"/>
          <w:vanish/>
          <w:shd w:val="clear" w:color="auto" w:fill="FFFF99"/>
          <w:rtl/>
        </w:rPr>
        <w:t>הנחיות או נוהל כאמור בסעיף קטן (א) יפורסמו באתר האינטרנט של העירייה.</w:t>
      </w:r>
    </w:p>
    <w:p w14:paraId="7C96EF77" w14:textId="77777777" w:rsidR="00EB661C" w:rsidRPr="00685FCC" w:rsidRDefault="00EB661C" w:rsidP="00EB661C">
      <w:pPr>
        <w:pStyle w:val="P00"/>
        <w:spacing w:before="0"/>
        <w:ind w:left="0" w:right="1134"/>
        <w:rPr>
          <w:rStyle w:val="default"/>
          <w:rFonts w:ascii="FrankRuehl" w:hAnsi="FrankRuehl" w:cs="FrankRuehl"/>
          <w:vanish/>
          <w:color w:val="FF0000"/>
          <w:sz w:val="20"/>
          <w:szCs w:val="20"/>
          <w:shd w:val="clear" w:color="auto" w:fill="FFFF99"/>
          <w:rtl/>
        </w:rPr>
      </w:pPr>
      <w:r w:rsidRPr="00685FCC">
        <w:rPr>
          <w:rStyle w:val="default"/>
          <w:rFonts w:ascii="FrankRuehl" w:hAnsi="FrankRuehl" w:cs="FrankRuehl" w:hint="cs"/>
          <w:vanish/>
          <w:color w:val="FF0000"/>
          <w:sz w:val="20"/>
          <w:szCs w:val="20"/>
          <w:shd w:val="clear" w:color="auto" w:fill="FFFF99"/>
          <w:rtl/>
        </w:rPr>
        <w:t>מיום 11.7.2023</w:t>
      </w:r>
    </w:p>
    <w:p w14:paraId="456D9FF7"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תיקון מס' 151</w:t>
      </w:r>
    </w:p>
    <w:p w14:paraId="199EAAC3"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hyperlink r:id="rId1140" w:history="1">
        <w:r w:rsidRPr="00685FCC">
          <w:rPr>
            <w:rStyle w:val="Hyperlink"/>
            <w:rFonts w:ascii="FrankRuehl" w:hAnsi="FrankRuehl" w:cs="FrankRuehl" w:hint="cs"/>
            <w:vanish/>
            <w:szCs w:val="20"/>
            <w:shd w:val="clear" w:color="auto" w:fill="FFFF99"/>
            <w:rtl/>
          </w:rPr>
          <w:t>ס"ח תשפ"ב מס' 3006</w:t>
        </w:r>
      </w:hyperlink>
      <w:r w:rsidRPr="00685FCC">
        <w:rPr>
          <w:rStyle w:val="default"/>
          <w:rFonts w:ascii="FrankRuehl" w:hAnsi="FrankRuehl" w:cs="FrankRuehl" w:hint="cs"/>
          <w:vanish/>
          <w:sz w:val="20"/>
          <w:szCs w:val="20"/>
          <w:shd w:val="clear" w:color="auto" w:fill="FFFF99"/>
          <w:rtl/>
        </w:rPr>
        <w:t xml:space="preserve"> מיום 11.7.2022 עמ' 1108 (</w:t>
      </w:r>
      <w:hyperlink r:id="rId1141" w:history="1">
        <w:r w:rsidRPr="00685FCC">
          <w:rPr>
            <w:rStyle w:val="Hyperlink"/>
            <w:rFonts w:ascii="FrankRuehl" w:hAnsi="FrankRuehl" w:cs="FrankRuehl" w:hint="cs"/>
            <w:vanish/>
            <w:szCs w:val="20"/>
            <w:shd w:val="clear" w:color="auto" w:fill="FFFF99"/>
            <w:rtl/>
          </w:rPr>
          <w:t>ה"ח 1344</w:t>
        </w:r>
      </w:hyperlink>
      <w:r w:rsidRPr="00685FCC">
        <w:rPr>
          <w:rStyle w:val="default"/>
          <w:rFonts w:ascii="FrankRuehl" w:hAnsi="FrankRuehl" w:cs="FrankRuehl" w:hint="cs"/>
          <w:vanish/>
          <w:sz w:val="20"/>
          <w:szCs w:val="20"/>
          <w:shd w:val="clear" w:color="auto" w:fill="FFFF99"/>
          <w:rtl/>
        </w:rPr>
        <w:t>)</w:t>
      </w:r>
    </w:p>
    <w:p w14:paraId="7709C11F"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הוספת סעיף 330כ</w:t>
      </w:r>
    </w:p>
    <w:p w14:paraId="4C42AAA3" w14:textId="77777777" w:rsidR="00EB661C" w:rsidRPr="00685FCC" w:rsidRDefault="00EB661C" w:rsidP="00EB661C">
      <w:pPr>
        <w:pStyle w:val="P00"/>
        <w:ind w:left="0" w:right="1134"/>
        <w:rPr>
          <w:rStyle w:val="default"/>
          <w:rFonts w:cs="FrankRuehl" w:hint="cs"/>
          <w:vanish/>
          <w:shd w:val="clear" w:color="auto" w:fill="FFFF99"/>
          <w:rtl/>
        </w:rPr>
      </w:pPr>
      <w:r w:rsidRPr="00685FCC">
        <w:rPr>
          <w:vanish/>
          <w:shd w:val="clear" w:color="auto" w:fill="FFFF99"/>
          <w:lang w:val="he-IL"/>
        </w:rPr>
        <w:pict w14:anchorId="30C87748">
          <v:rect id="_x0000_s2990" style="position:absolute;left:0;text-align:left;margin-left:464.5pt;margin-top:8.05pt;width:75.05pt;height:36.4pt;z-index:251986432" o:allowincell="f" filled="f" stroked="f" strokecolor="lime" strokeweight=".25pt">
            <v:textbox style="mso-next-textbox:#_x0000_s2990" inset="0,0,0,0">
              <w:txbxContent>
                <w:p w14:paraId="5637661B" w14:textId="77777777" w:rsidR="00EB661C" w:rsidRDefault="00BC5DFF" w:rsidP="00EB661C">
                  <w:pPr>
                    <w:spacing w:line="160" w:lineRule="exact"/>
                    <w:jc w:val="left"/>
                    <w:rPr>
                      <w:rFonts w:cs="Miriam" w:hint="cs"/>
                      <w:sz w:val="18"/>
                      <w:szCs w:val="18"/>
                      <w:rtl/>
                    </w:rPr>
                  </w:pPr>
                  <w:r>
                    <w:rPr>
                      <w:rFonts w:cs="Miriam" w:hint="cs"/>
                      <w:sz w:val="18"/>
                      <w:szCs w:val="18"/>
                      <w:rtl/>
                    </w:rPr>
                    <w:t>סייג לתשלום לחברת גבייה</w:t>
                  </w:r>
                </w:p>
                <w:p w14:paraId="26550CAD" w14:textId="77777777" w:rsidR="00EB661C" w:rsidRDefault="00EB661C" w:rsidP="00EB661C">
                  <w:pPr>
                    <w:spacing w:line="160" w:lineRule="exact"/>
                    <w:jc w:val="left"/>
                    <w:rPr>
                      <w:rFonts w:cs="Miriam"/>
                      <w:noProof/>
                      <w:sz w:val="18"/>
                      <w:szCs w:val="18"/>
                      <w:rtl/>
                    </w:rPr>
                  </w:pPr>
                  <w:r>
                    <w:rPr>
                      <w:rFonts w:cs="Miriam" w:hint="cs"/>
                      <w:sz w:val="18"/>
                      <w:szCs w:val="18"/>
                      <w:rtl/>
                    </w:rPr>
                    <w:t>(תיקון מס' 151) תשפ"ב-2022</w:t>
                  </w:r>
                </w:p>
              </w:txbxContent>
            </v:textbox>
            <w10:anchorlock/>
          </v:rect>
        </w:pict>
      </w:r>
      <w:r w:rsidRPr="00685FCC">
        <w:rPr>
          <w:rStyle w:val="big-number"/>
          <w:rFonts w:cs="Miriam"/>
          <w:vanish/>
          <w:shd w:val="clear" w:color="auto" w:fill="FFFF99"/>
          <w:rtl/>
        </w:rPr>
        <w:t>330</w:t>
      </w:r>
      <w:r w:rsidRPr="00685FCC">
        <w:rPr>
          <w:rStyle w:val="default"/>
          <w:rFonts w:cs="FrankRuehl" w:hint="cs"/>
          <w:vanish/>
          <w:shd w:val="clear" w:color="auto" w:fill="FFFF99"/>
          <w:rtl/>
        </w:rPr>
        <w:t>כ</w:t>
      </w:r>
      <w:r w:rsidR="00BD754D" w:rsidRPr="00685FCC">
        <w:rPr>
          <w:rStyle w:val="default"/>
          <w:rFonts w:cs="FrankRuehl" w:hint="cs"/>
          <w:vanish/>
          <w:shd w:val="clear" w:color="auto" w:fill="FFFF99"/>
          <w:rtl/>
        </w:rPr>
        <w:t>א</w:t>
      </w:r>
      <w:r w:rsidRPr="00685FCC">
        <w:rPr>
          <w:rStyle w:val="default"/>
          <w:rFonts w:cs="FrankRuehl" w:hint="cs"/>
          <w:vanish/>
          <w:shd w:val="clear" w:color="auto" w:fill="FFFF99"/>
          <w:rtl/>
        </w:rPr>
        <w:t xml:space="preserve">. </w:t>
      </w:r>
      <w:r w:rsidR="00BC5DFF" w:rsidRPr="00685FCC">
        <w:rPr>
          <w:rStyle w:val="default"/>
          <w:rFonts w:cs="FrankRuehl" w:hint="cs"/>
          <w:vanish/>
          <w:shd w:val="clear" w:color="auto" w:fill="FFFF99"/>
          <w:rtl/>
        </w:rPr>
        <w:t>שכר או תמורה אחרת שהעירייה משלמת, במישרין או בעקיפין, לחברת גבייה בעבור שירותי גבייה של חובות שלגביהם הורתה העירייה לחברת הגבייה לנקוט אמצעי אכיפה וסכומם תלוי בסכום החוב שגבתה חברת הגבייה בפועל, יחושבו רק לפי סכום החוב כפי שהיה במועד שבו הורתה העירייה לחברת הגבייה לנקוט אמצעי אכיפה.</w:t>
      </w:r>
    </w:p>
    <w:p w14:paraId="34990A1B" w14:textId="77777777" w:rsidR="00EB661C" w:rsidRPr="00685FCC" w:rsidRDefault="00EB661C" w:rsidP="00EB661C">
      <w:pPr>
        <w:pStyle w:val="P00"/>
        <w:spacing w:before="0"/>
        <w:ind w:left="0" w:right="1134"/>
        <w:rPr>
          <w:rStyle w:val="default"/>
          <w:rFonts w:ascii="FrankRuehl" w:hAnsi="FrankRuehl" w:cs="FrankRuehl"/>
          <w:vanish/>
          <w:color w:val="FF0000"/>
          <w:sz w:val="20"/>
          <w:szCs w:val="20"/>
          <w:shd w:val="clear" w:color="auto" w:fill="FFFF99"/>
          <w:rtl/>
        </w:rPr>
      </w:pPr>
      <w:r w:rsidRPr="00685FCC">
        <w:rPr>
          <w:rStyle w:val="default"/>
          <w:rFonts w:ascii="FrankRuehl" w:hAnsi="FrankRuehl" w:cs="FrankRuehl" w:hint="cs"/>
          <w:vanish/>
          <w:color w:val="FF0000"/>
          <w:sz w:val="20"/>
          <w:szCs w:val="20"/>
          <w:shd w:val="clear" w:color="auto" w:fill="FFFF99"/>
          <w:rtl/>
        </w:rPr>
        <w:t>מיום 11.7.2023</w:t>
      </w:r>
    </w:p>
    <w:p w14:paraId="6E256DF2"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תיקון מס' 151</w:t>
      </w:r>
    </w:p>
    <w:p w14:paraId="2CF7C956"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hyperlink r:id="rId1142" w:history="1">
        <w:r w:rsidRPr="00685FCC">
          <w:rPr>
            <w:rStyle w:val="Hyperlink"/>
            <w:rFonts w:ascii="FrankRuehl" w:hAnsi="FrankRuehl" w:cs="FrankRuehl" w:hint="cs"/>
            <w:vanish/>
            <w:szCs w:val="20"/>
            <w:shd w:val="clear" w:color="auto" w:fill="FFFF99"/>
            <w:rtl/>
          </w:rPr>
          <w:t>ס"ח תשפ"ב מס' 3006</w:t>
        </w:r>
      </w:hyperlink>
      <w:r w:rsidRPr="00685FCC">
        <w:rPr>
          <w:rStyle w:val="default"/>
          <w:rFonts w:ascii="FrankRuehl" w:hAnsi="FrankRuehl" w:cs="FrankRuehl" w:hint="cs"/>
          <w:vanish/>
          <w:sz w:val="20"/>
          <w:szCs w:val="20"/>
          <w:shd w:val="clear" w:color="auto" w:fill="FFFF99"/>
          <w:rtl/>
        </w:rPr>
        <w:t xml:space="preserve"> מיום 11.7.2022 עמ' 1108 (</w:t>
      </w:r>
      <w:hyperlink r:id="rId1143" w:history="1">
        <w:r w:rsidRPr="00685FCC">
          <w:rPr>
            <w:rStyle w:val="Hyperlink"/>
            <w:rFonts w:ascii="FrankRuehl" w:hAnsi="FrankRuehl" w:cs="FrankRuehl" w:hint="cs"/>
            <w:vanish/>
            <w:szCs w:val="20"/>
            <w:shd w:val="clear" w:color="auto" w:fill="FFFF99"/>
            <w:rtl/>
          </w:rPr>
          <w:t>ה"ח 1344</w:t>
        </w:r>
      </w:hyperlink>
      <w:r w:rsidRPr="00685FCC">
        <w:rPr>
          <w:rStyle w:val="default"/>
          <w:rFonts w:ascii="FrankRuehl" w:hAnsi="FrankRuehl" w:cs="FrankRuehl" w:hint="cs"/>
          <w:vanish/>
          <w:sz w:val="20"/>
          <w:szCs w:val="20"/>
          <w:shd w:val="clear" w:color="auto" w:fill="FFFF99"/>
          <w:rtl/>
        </w:rPr>
        <w:t>)</w:t>
      </w:r>
    </w:p>
    <w:p w14:paraId="38F3BBCA"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הוספת סעיף 330</w:t>
      </w:r>
      <w:r w:rsidR="00BD754D" w:rsidRPr="00685FCC">
        <w:rPr>
          <w:rStyle w:val="default"/>
          <w:rFonts w:ascii="FrankRuehl" w:hAnsi="FrankRuehl" w:cs="FrankRuehl" w:hint="cs"/>
          <w:b/>
          <w:bCs/>
          <w:vanish/>
          <w:sz w:val="20"/>
          <w:szCs w:val="20"/>
          <w:shd w:val="clear" w:color="auto" w:fill="FFFF99"/>
          <w:rtl/>
        </w:rPr>
        <w:t>כא</w:t>
      </w:r>
    </w:p>
    <w:p w14:paraId="7977FC29" w14:textId="77777777" w:rsidR="00EB661C" w:rsidRPr="00685FCC" w:rsidRDefault="00EB661C" w:rsidP="00EB661C">
      <w:pPr>
        <w:pStyle w:val="P00"/>
        <w:ind w:left="0" w:right="1134"/>
        <w:rPr>
          <w:rStyle w:val="default"/>
          <w:rFonts w:cs="FrankRuehl"/>
          <w:vanish/>
          <w:shd w:val="clear" w:color="auto" w:fill="FFFF99"/>
          <w:rtl/>
        </w:rPr>
      </w:pPr>
      <w:r w:rsidRPr="00685FCC">
        <w:rPr>
          <w:vanish/>
          <w:shd w:val="clear" w:color="auto" w:fill="FFFF99"/>
          <w:lang w:val="he-IL"/>
        </w:rPr>
        <w:pict w14:anchorId="1594E3F2">
          <v:rect id="_x0000_s2991" style="position:absolute;left:0;text-align:left;margin-left:464.5pt;margin-top:8.05pt;width:75.05pt;height:26.55pt;z-index:251987456" o:allowincell="f" filled="f" stroked="f" strokecolor="lime" strokeweight=".25pt">
            <v:textbox style="mso-next-textbox:#_x0000_s2991" inset="0,0,0,0">
              <w:txbxContent>
                <w:p w14:paraId="0D218FB2" w14:textId="77777777" w:rsidR="00EB661C" w:rsidRDefault="00BC5DFF" w:rsidP="00EB661C">
                  <w:pPr>
                    <w:spacing w:line="160" w:lineRule="exact"/>
                    <w:jc w:val="left"/>
                    <w:rPr>
                      <w:rFonts w:cs="Miriam" w:hint="cs"/>
                      <w:sz w:val="18"/>
                      <w:szCs w:val="18"/>
                      <w:rtl/>
                    </w:rPr>
                  </w:pPr>
                  <w:r>
                    <w:rPr>
                      <w:rFonts w:cs="Miriam" w:hint="cs"/>
                      <w:sz w:val="18"/>
                      <w:szCs w:val="18"/>
                      <w:rtl/>
                    </w:rPr>
                    <w:t>פיקוח, בקרה וביקורת</w:t>
                  </w:r>
                </w:p>
                <w:p w14:paraId="5B925191" w14:textId="77777777" w:rsidR="00EB661C" w:rsidRDefault="00EB661C" w:rsidP="00EB661C">
                  <w:pPr>
                    <w:spacing w:line="160" w:lineRule="exact"/>
                    <w:jc w:val="left"/>
                    <w:rPr>
                      <w:rFonts w:cs="Miriam"/>
                      <w:noProof/>
                      <w:sz w:val="18"/>
                      <w:szCs w:val="18"/>
                      <w:rtl/>
                    </w:rPr>
                  </w:pPr>
                  <w:r>
                    <w:rPr>
                      <w:rFonts w:cs="Miriam" w:hint="cs"/>
                      <w:sz w:val="18"/>
                      <w:szCs w:val="18"/>
                      <w:rtl/>
                    </w:rPr>
                    <w:t>(תיקון מס' 151) תשפ"ב-2022</w:t>
                  </w:r>
                </w:p>
              </w:txbxContent>
            </v:textbox>
            <w10:anchorlock/>
          </v:rect>
        </w:pict>
      </w:r>
      <w:r w:rsidRPr="00685FCC">
        <w:rPr>
          <w:rStyle w:val="big-number"/>
          <w:rFonts w:cs="Miriam"/>
          <w:vanish/>
          <w:shd w:val="clear" w:color="auto" w:fill="FFFF99"/>
          <w:rtl/>
        </w:rPr>
        <w:t>330</w:t>
      </w:r>
      <w:r w:rsidRPr="00685FCC">
        <w:rPr>
          <w:rStyle w:val="default"/>
          <w:rFonts w:cs="FrankRuehl" w:hint="cs"/>
          <w:vanish/>
          <w:shd w:val="clear" w:color="auto" w:fill="FFFF99"/>
          <w:rtl/>
        </w:rPr>
        <w:t>כ</w:t>
      </w:r>
      <w:r w:rsidR="00BC5DFF" w:rsidRPr="00685FCC">
        <w:rPr>
          <w:rStyle w:val="default"/>
          <w:rFonts w:cs="FrankRuehl" w:hint="cs"/>
          <w:vanish/>
          <w:shd w:val="clear" w:color="auto" w:fill="FFFF99"/>
          <w:rtl/>
        </w:rPr>
        <w:t>ב</w:t>
      </w:r>
      <w:r w:rsidRPr="00685FCC">
        <w:rPr>
          <w:rStyle w:val="default"/>
          <w:rFonts w:cs="FrankRuehl" w:hint="cs"/>
          <w:vanish/>
          <w:shd w:val="clear" w:color="auto" w:fill="FFFF99"/>
          <w:rtl/>
        </w:rPr>
        <w:t xml:space="preserve">. </w:t>
      </w:r>
      <w:r w:rsidR="00BC5DFF" w:rsidRPr="00685FCC">
        <w:rPr>
          <w:rStyle w:val="default"/>
          <w:rFonts w:cs="FrankRuehl" w:hint="cs"/>
          <w:vanish/>
          <w:shd w:val="clear" w:color="auto" w:fill="FFFF99"/>
          <w:rtl/>
        </w:rPr>
        <w:t>(א) העירייה תפקח על חברת הגבייה שעימה התקשרה ותקיים בקרה על פעולותיה, והכול לעניין מתן שירותי גבייה לעירייה.</w:t>
      </w:r>
    </w:p>
    <w:p w14:paraId="0B11B18D" w14:textId="77777777" w:rsidR="00BC5DFF" w:rsidRPr="00685FCC" w:rsidRDefault="00BC5DFF" w:rsidP="00EB661C">
      <w:pPr>
        <w:pStyle w:val="P00"/>
        <w:ind w:left="0" w:right="1134"/>
        <w:rPr>
          <w:rStyle w:val="default"/>
          <w:rFonts w:cs="FrankRuehl"/>
          <w:vanish/>
          <w:shd w:val="clear" w:color="auto" w:fill="FFFF99"/>
          <w:rtl/>
        </w:rPr>
      </w:pPr>
      <w:r w:rsidRPr="00685FCC">
        <w:rPr>
          <w:rStyle w:val="default"/>
          <w:rFonts w:cs="FrankRuehl"/>
          <w:vanish/>
          <w:shd w:val="clear" w:color="auto" w:fill="FFFF99"/>
          <w:rtl/>
        </w:rPr>
        <w:tab/>
      </w:r>
      <w:r w:rsidRPr="00685FCC">
        <w:rPr>
          <w:rStyle w:val="default"/>
          <w:rFonts w:cs="FrankRuehl" w:hint="cs"/>
          <w:vanish/>
          <w:shd w:val="clear" w:color="auto" w:fill="FFFF99"/>
          <w:rtl/>
        </w:rPr>
        <w:t>(ב)</w:t>
      </w:r>
      <w:r w:rsidRPr="00685FCC">
        <w:rPr>
          <w:rStyle w:val="default"/>
          <w:rFonts w:cs="FrankRuehl"/>
          <w:vanish/>
          <w:shd w:val="clear" w:color="auto" w:fill="FFFF99"/>
          <w:rtl/>
        </w:rPr>
        <w:tab/>
      </w:r>
      <w:r w:rsidRPr="00685FCC">
        <w:rPr>
          <w:rStyle w:val="default"/>
          <w:rFonts w:cs="FrankRuehl" w:hint="cs"/>
          <w:vanish/>
          <w:shd w:val="clear" w:color="auto" w:fill="FFFF99"/>
          <w:rtl/>
        </w:rPr>
        <w:t>ביקורת מבקר העירייה תיעשה גם לגבי חברת גבייה שהתקשרה עם העירייה לעניין מתן שירותי גבייה לעירייה ויראו לעניין זה את חברת הגבייה כגוף עירוני מבוקר כעמור בסעיף 170א(ב).</w:t>
      </w:r>
    </w:p>
    <w:p w14:paraId="40D51D0E" w14:textId="77777777" w:rsidR="00BC5DFF" w:rsidRPr="00685FCC" w:rsidRDefault="00BC5DFF" w:rsidP="00EB661C">
      <w:pPr>
        <w:pStyle w:val="P00"/>
        <w:ind w:left="0" w:right="1134"/>
        <w:rPr>
          <w:rStyle w:val="default"/>
          <w:rFonts w:cs="FrankRuehl" w:hint="cs"/>
          <w:vanish/>
          <w:shd w:val="clear" w:color="auto" w:fill="FFFF99"/>
          <w:rtl/>
        </w:rPr>
      </w:pPr>
      <w:r w:rsidRPr="00685FCC">
        <w:rPr>
          <w:rStyle w:val="default"/>
          <w:rFonts w:cs="FrankRuehl"/>
          <w:vanish/>
          <w:shd w:val="clear" w:color="auto" w:fill="FFFF99"/>
          <w:rtl/>
        </w:rPr>
        <w:tab/>
      </w:r>
      <w:r w:rsidRPr="00685FCC">
        <w:rPr>
          <w:rStyle w:val="default"/>
          <w:rFonts w:cs="FrankRuehl" w:hint="cs"/>
          <w:vanish/>
          <w:shd w:val="clear" w:color="auto" w:fill="FFFF99"/>
          <w:rtl/>
        </w:rPr>
        <w:t>(ג)</w:t>
      </w:r>
      <w:r w:rsidRPr="00685FCC">
        <w:rPr>
          <w:rStyle w:val="default"/>
          <w:rFonts w:cs="FrankRuehl"/>
          <w:vanish/>
          <w:shd w:val="clear" w:color="auto" w:fill="FFFF99"/>
          <w:rtl/>
        </w:rPr>
        <w:tab/>
      </w:r>
      <w:r w:rsidRPr="00685FCC">
        <w:rPr>
          <w:rStyle w:val="default"/>
          <w:rFonts w:cs="FrankRuehl" w:hint="cs"/>
          <w:vanish/>
          <w:shd w:val="clear" w:color="auto" w:fill="FFFF99"/>
          <w:rtl/>
        </w:rPr>
        <w:t>חברת גבייה שהתקשרה עם עירייה תהיה גוף מבוקר כמשמעותו בחוק מבקר המדינה, התשי"ח-1958 [נוסח משולב], לעניין שירותי הגבייה שהיא נותנת לעירייה.</w:t>
      </w:r>
    </w:p>
    <w:p w14:paraId="4AC869B8" w14:textId="77777777" w:rsidR="00EB661C" w:rsidRPr="00685FCC" w:rsidRDefault="00EB661C" w:rsidP="00EB661C">
      <w:pPr>
        <w:pStyle w:val="P00"/>
        <w:spacing w:before="0"/>
        <w:ind w:left="0" w:right="1134"/>
        <w:rPr>
          <w:rStyle w:val="default"/>
          <w:rFonts w:ascii="FrankRuehl" w:hAnsi="FrankRuehl" w:cs="FrankRuehl"/>
          <w:vanish/>
          <w:color w:val="FF0000"/>
          <w:sz w:val="20"/>
          <w:szCs w:val="20"/>
          <w:shd w:val="clear" w:color="auto" w:fill="FFFF99"/>
          <w:rtl/>
        </w:rPr>
      </w:pPr>
      <w:r w:rsidRPr="00685FCC">
        <w:rPr>
          <w:rStyle w:val="default"/>
          <w:rFonts w:ascii="FrankRuehl" w:hAnsi="FrankRuehl" w:cs="FrankRuehl" w:hint="cs"/>
          <w:vanish/>
          <w:color w:val="FF0000"/>
          <w:sz w:val="20"/>
          <w:szCs w:val="20"/>
          <w:shd w:val="clear" w:color="auto" w:fill="FFFF99"/>
          <w:rtl/>
        </w:rPr>
        <w:t>מיום 11.7.2023</w:t>
      </w:r>
    </w:p>
    <w:p w14:paraId="058C8433"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תיקון מס' 151</w:t>
      </w:r>
    </w:p>
    <w:p w14:paraId="7AB84F85"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hyperlink r:id="rId1144" w:history="1">
        <w:r w:rsidRPr="00685FCC">
          <w:rPr>
            <w:rStyle w:val="Hyperlink"/>
            <w:rFonts w:ascii="FrankRuehl" w:hAnsi="FrankRuehl" w:cs="FrankRuehl" w:hint="cs"/>
            <w:vanish/>
            <w:szCs w:val="20"/>
            <w:shd w:val="clear" w:color="auto" w:fill="FFFF99"/>
            <w:rtl/>
          </w:rPr>
          <w:t>ס"ח תשפ"ב מס' 3006</w:t>
        </w:r>
      </w:hyperlink>
      <w:r w:rsidRPr="00685FCC">
        <w:rPr>
          <w:rStyle w:val="default"/>
          <w:rFonts w:ascii="FrankRuehl" w:hAnsi="FrankRuehl" w:cs="FrankRuehl" w:hint="cs"/>
          <w:vanish/>
          <w:sz w:val="20"/>
          <w:szCs w:val="20"/>
          <w:shd w:val="clear" w:color="auto" w:fill="FFFF99"/>
          <w:rtl/>
        </w:rPr>
        <w:t xml:space="preserve"> מיום 11.7.2022 עמ' 1108 (</w:t>
      </w:r>
      <w:hyperlink r:id="rId1145" w:history="1">
        <w:r w:rsidRPr="00685FCC">
          <w:rPr>
            <w:rStyle w:val="Hyperlink"/>
            <w:rFonts w:ascii="FrankRuehl" w:hAnsi="FrankRuehl" w:cs="FrankRuehl" w:hint="cs"/>
            <w:vanish/>
            <w:szCs w:val="20"/>
            <w:shd w:val="clear" w:color="auto" w:fill="FFFF99"/>
            <w:rtl/>
          </w:rPr>
          <w:t>ה"ח 1344</w:t>
        </w:r>
      </w:hyperlink>
      <w:r w:rsidRPr="00685FCC">
        <w:rPr>
          <w:rStyle w:val="default"/>
          <w:rFonts w:ascii="FrankRuehl" w:hAnsi="FrankRuehl" w:cs="FrankRuehl" w:hint="cs"/>
          <w:vanish/>
          <w:sz w:val="20"/>
          <w:szCs w:val="20"/>
          <w:shd w:val="clear" w:color="auto" w:fill="FFFF99"/>
          <w:rtl/>
        </w:rPr>
        <w:t>)</w:t>
      </w:r>
    </w:p>
    <w:p w14:paraId="0BCFADF6"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הוספת סעיף 330</w:t>
      </w:r>
      <w:r w:rsidR="00BC5DFF" w:rsidRPr="00685FCC">
        <w:rPr>
          <w:rStyle w:val="default"/>
          <w:rFonts w:ascii="FrankRuehl" w:hAnsi="FrankRuehl" w:cs="FrankRuehl" w:hint="cs"/>
          <w:b/>
          <w:bCs/>
          <w:vanish/>
          <w:sz w:val="20"/>
          <w:szCs w:val="20"/>
          <w:shd w:val="clear" w:color="auto" w:fill="FFFF99"/>
          <w:rtl/>
        </w:rPr>
        <w:t>כב</w:t>
      </w:r>
    </w:p>
    <w:p w14:paraId="39516799" w14:textId="77777777" w:rsidR="00EB661C" w:rsidRPr="00685FCC" w:rsidRDefault="00EB661C" w:rsidP="00EB661C">
      <w:pPr>
        <w:pStyle w:val="P00"/>
        <w:ind w:left="0" w:right="1134"/>
        <w:rPr>
          <w:rStyle w:val="default"/>
          <w:rFonts w:cs="FrankRuehl"/>
          <w:vanish/>
          <w:shd w:val="clear" w:color="auto" w:fill="FFFF99"/>
          <w:rtl/>
        </w:rPr>
      </w:pPr>
      <w:r w:rsidRPr="00685FCC">
        <w:rPr>
          <w:vanish/>
          <w:shd w:val="clear" w:color="auto" w:fill="FFFF99"/>
          <w:lang w:val="he-IL"/>
        </w:rPr>
        <w:pict w14:anchorId="0BF965C7">
          <v:rect id="_x0000_s2992" style="position:absolute;left:0;text-align:left;margin-left:464.5pt;margin-top:8.05pt;width:75.05pt;height:26.55pt;z-index:251988480" o:allowincell="f" filled="f" stroked="f" strokecolor="lime" strokeweight=".25pt">
            <v:textbox style="mso-next-textbox:#_x0000_s2992" inset="0,0,0,0">
              <w:txbxContent>
                <w:p w14:paraId="732EB86F" w14:textId="77777777" w:rsidR="00EB661C" w:rsidRDefault="00360352" w:rsidP="00EB661C">
                  <w:pPr>
                    <w:spacing w:line="160" w:lineRule="exact"/>
                    <w:jc w:val="left"/>
                    <w:rPr>
                      <w:rFonts w:cs="Miriam" w:hint="cs"/>
                      <w:sz w:val="18"/>
                      <w:szCs w:val="18"/>
                      <w:rtl/>
                    </w:rPr>
                  </w:pPr>
                  <w:r>
                    <w:rPr>
                      <w:rFonts w:cs="Miriam" w:hint="cs"/>
                      <w:sz w:val="18"/>
                      <w:szCs w:val="18"/>
                      <w:rtl/>
                    </w:rPr>
                    <w:t>קביעת אמות מידה</w:t>
                  </w:r>
                </w:p>
                <w:p w14:paraId="6266670B" w14:textId="77777777" w:rsidR="00EB661C" w:rsidRDefault="00EB661C" w:rsidP="00EB661C">
                  <w:pPr>
                    <w:spacing w:line="160" w:lineRule="exact"/>
                    <w:jc w:val="left"/>
                    <w:rPr>
                      <w:rFonts w:cs="Miriam"/>
                      <w:noProof/>
                      <w:sz w:val="18"/>
                      <w:szCs w:val="18"/>
                      <w:rtl/>
                    </w:rPr>
                  </w:pPr>
                  <w:r>
                    <w:rPr>
                      <w:rFonts w:cs="Miriam" w:hint="cs"/>
                      <w:sz w:val="18"/>
                      <w:szCs w:val="18"/>
                      <w:rtl/>
                    </w:rPr>
                    <w:t>(תיקון מס' 151) תשפ"ב-2022</w:t>
                  </w:r>
                </w:p>
              </w:txbxContent>
            </v:textbox>
            <w10:anchorlock/>
          </v:rect>
        </w:pict>
      </w:r>
      <w:r w:rsidRPr="00685FCC">
        <w:rPr>
          <w:rStyle w:val="big-number"/>
          <w:rFonts w:cs="Miriam"/>
          <w:vanish/>
          <w:shd w:val="clear" w:color="auto" w:fill="FFFF99"/>
          <w:rtl/>
        </w:rPr>
        <w:t>330</w:t>
      </w:r>
      <w:r w:rsidRPr="00685FCC">
        <w:rPr>
          <w:rStyle w:val="default"/>
          <w:rFonts w:cs="FrankRuehl" w:hint="cs"/>
          <w:vanish/>
          <w:shd w:val="clear" w:color="auto" w:fill="FFFF99"/>
          <w:rtl/>
        </w:rPr>
        <w:t xml:space="preserve">כג. </w:t>
      </w:r>
      <w:r w:rsidR="00360352" w:rsidRPr="00685FCC">
        <w:rPr>
          <w:rStyle w:val="default"/>
          <w:rFonts w:cs="FrankRuehl" w:hint="cs"/>
          <w:vanish/>
          <w:shd w:val="clear" w:color="auto" w:fill="FFFF99"/>
          <w:rtl/>
        </w:rPr>
        <w:t>עירייה תקבע אמות מידה והוראות בענין הרמה, הטיב והאיכות של השירותים שעל חברת גבייה ותאגיד עזר לגבייה לספק לה, לתושביה ולחייבים אחרים בתחום העירייה, ובכלל זה אמות מידה והוראות בעניינים אלה:</w:t>
      </w:r>
    </w:p>
    <w:p w14:paraId="03001906" w14:textId="77777777" w:rsidR="00360352" w:rsidRPr="00685FCC" w:rsidRDefault="00360352" w:rsidP="00360352">
      <w:pPr>
        <w:pStyle w:val="P00"/>
        <w:ind w:left="624" w:right="1134"/>
        <w:rPr>
          <w:rStyle w:val="default"/>
          <w:rFonts w:cs="FrankRuehl"/>
          <w:vanish/>
          <w:shd w:val="clear" w:color="auto" w:fill="FFFF99"/>
          <w:rtl/>
        </w:rPr>
      </w:pPr>
      <w:r w:rsidRPr="00685FCC">
        <w:rPr>
          <w:rStyle w:val="default"/>
          <w:rFonts w:cs="FrankRuehl" w:hint="cs"/>
          <w:vanish/>
          <w:shd w:val="clear" w:color="auto" w:fill="FFFF99"/>
          <w:rtl/>
        </w:rPr>
        <w:t>(1)</w:t>
      </w:r>
      <w:r w:rsidRPr="00685FCC">
        <w:rPr>
          <w:rStyle w:val="default"/>
          <w:rFonts w:cs="FrankRuehl"/>
          <w:vanish/>
          <w:shd w:val="clear" w:color="auto" w:fill="FFFF99"/>
          <w:rtl/>
        </w:rPr>
        <w:tab/>
      </w:r>
      <w:r w:rsidRPr="00685FCC">
        <w:rPr>
          <w:rStyle w:val="default"/>
          <w:rFonts w:cs="FrankRuehl" w:hint="cs"/>
          <w:vanish/>
          <w:shd w:val="clear" w:color="auto" w:fill="FFFF99"/>
          <w:rtl/>
        </w:rPr>
        <w:t>קיום מרכז קבלת קהל, מועדי תפעולו וזמני המתנה לקבלת שירות בו;</w:t>
      </w:r>
    </w:p>
    <w:p w14:paraId="35CCB6C0" w14:textId="77777777" w:rsidR="00360352" w:rsidRPr="00685FCC" w:rsidRDefault="00360352" w:rsidP="00360352">
      <w:pPr>
        <w:pStyle w:val="P00"/>
        <w:ind w:left="624" w:right="1134"/>
        <w:rPr>
          <w:rStyle w:val="default"/>
          <w:rFonts w:cs="FrankRuehl"/>
          <w:vanish/>
          <w:shd w:val="clear" w:color="auto" w:fill="FFFF99"/>
          <w:rtl/>
        </w:rPr>
      </w:pPr>
      <w:r w:rsidRPr="00685FCC">
        <w:rPr>
          <w:rStyle w:val="default"/>
          <w:rFonts w:cs="FrankRuehl" w:hint="cs"/>
          <w:vanish/>
          <w:shd w:val="clear" w:color="auto" w:fill="FFFF99"/>
          <w:rtl/>
        </w:rPr>
        <w:t>(2)</w:t>
      </w:r>
      <w:r w:rsidRPr="00685FCC">
        <w:rPr>
          <w:rStyle w:val="default"/>
          <w:rFonts w:cs="FrankRuehl"/>
          <w:vanish/>
          <w:shd w:val="clear" w:color="auto" w:fill="FFFF99"/>
          <w:rtl/>
        </w:rPr>
        <w:tab/>
      </w:r>
      <w:r w:rsidRPr="00685FCC">
        <w:rPr>
          <w:rStyle w:val="default"/>
          <w:rFonts w:cs="FrankRuehl" w:hint="cs"/>
          <w:vanish/>
          <w:shd w:val="clear" w:color="auto" w:fill="FFFF99"/>
          <w:rtl/>
        </w:rPr>
        <w:t>קיום מוקד שירות טלפוני, מועדי תפעולו וזמני המתנה לקבלת שירות בו;</w:t>
      </w:r>
    </w:p>
    <w:p w14:paraId="098BA6BE" w14:textId="77777777" w:rsidR="00360352" w:rsidRPr="00685FCC" w:rsidRDefault="00360352" w:rsidP="00360352">
      <w:pPr>
        <w:pStyle w:val="P00"/>
        <w:ind w:left="624" w:right="1134"/>
        <w:rPr>
          <w:rStyle w:val="default"/>
          <w:rFonts w:cs="FrankRuehl"/>
          <w:vanish/>
          <w:shd w:val="clear" w:color="auto" w:fill="FFFF99"/>
          <w:rtl/>
        </w:rPr>
      </w:pPr>
      <w:r w:rsidRPr="00685FCC">
        <w:rPr>
          <w:rStyle w:val="default"/>
          <w:rFonts w:cs="FrankRuehl" w:hint="cs"/>
          <w:vanish/>
          <w:shd w:val="clear" w:color="auto" w:fill="FFFF99"/>
          <w:rtl/>
        </w:rPr>
        <w:t>(3)</w:t>
      </w:r>
      <w:r w:rsidRPr="00685FCC">
        <w:rPr>
          <w:rStyle w:val="default"/>
          <w:rFonts w:cs="FrankRuehl"/>
          <w:vanish/>
          <w:shd w:val="clear" w:color="auto" w:fill="FFFF99"/>
          <w:rtl/>
        </w:rPr>
        <w:tab/>
      </w:r>
      <w:r w:rsidRPr="00685FCC">
        <w:rPr>
          <w:rStyle w:val="default"/>
          <w:rFonts w:cs="FrankRuehl" w:hint="cs"/>
          <w:vanish/>
          <w:shd w:val="clear" w:color="auto" w:fill="FFFF99"/>
          <w:rtl/>
        </w:rPr>
        <w:t>קיום אתר אינטרנט באמצעותו ניתן לקבל מידע ומענה לפניות;</w:t>
      </w:r>
    </w:p>
    <w:p w14:paraId="4D8879F9" w14:textId="77777777" w:rsidR="00360352" w:rsidRPr="00685FCC" w:rsidRDefault="00360352" w:rsidP="00360352">
      <w:pPr>
        <w:pStyle w:val="P00"/>
        <w:ind w:left="624" w:right="1134"/>
        <w:rPr>
          <w:rStyle w:val="default"/>
          <w:rFonts w:cs="FrankRuehl"/>
          <w:vanish/>
          <w:shd w:val="clear" w:color="auto" w:fill="FFFF99"/>
          <w:rtl/>
        </w:rPr>
      </w:pPr>
      <w:r w:rsidRPr="00685FCC">
        <w:rPr>
          <w:rStyle w:val="default"/>
          <w:rFonts w:cs="FrankRuehl" w:hint="cs"/>
          <w:vanish/>
          <w:shd w:val="clear" w:color="auto" w:fill="FFFF99"/>
          <w:rtl/>
        </w:rPr>
        <w:t>(4)</w:t>
      </w:r>
      <w:r w:rsidRPr="00685FCC">
        <w:rPr>
          <w:rStyle w:val="default"/>
          <w:rFonts w:cs="FrankRuehl"/>
          <w:vanish/>
          <w:shd w:val="clear" w:color="auto" w:fill="FFFF99"/>
          <w:rtl/>
        </w:rPr>
        <w:tab/>
      </w:r>
      <w:r w:rsidRPr="00685FCC">
        <w:rPr>
          <w:rStyle w:val="default"/>
          <w:rFonts w:cs="FrankRuehl" w:hint="cs"/>
          <w:vanish/>
          <w:shd w:val="clear" w:color="auto" w:fill="FFFF99"/>
          <w:rtl/>
        </w:rPr>
        <w:t>שפות מתן השירות;</w:t>
      </w:r>
    </w:p>
    <w:p w14:paraId="07BC3315" w14:textId="77777777" w:rsidR="00360352" w:rsidRPr="00685FCC" w:rsidRDefault="00360352" w:rsidP="00360352">
      <w:pPr>
        <w:pStyle w:val="P00"/>
        <w:ind w:left="624" w:right="1134"/>
        <w:rPr>
          <w:rStyle w:val="default"/>
          <w:rFonts w:cs="FrankRuehl"/>
          <w:vanish/>
          <w:shd w:val="clear" w:color="auto" w:fill="FFFF99"/>
          <w:rtl/>
        </w:rPr>
      </w:pPr>
      <w:r w:rsidRPr="00685FCC">
        <w:rPr>
          <w:rStyle w:val="default"/>
          <w:rFonts w:cs="FrankRuehl" w:hint="cs"/>
          <w:vanish/>
          <w:shd w:val="clear" w:color="auto" w:fill="FFFF99"/>
          <w:rtl/>
        </w:rPr>
        <w:t>(5)</w:t>
      </w:r>
      <w:r w:rsidRPr="00685FCC">
        <w:rPr>
          <w:rStyle w:val="default"/>
          <w:rFonts w:cs="FrankRuehl"/>
          <w:vanish/>
          <w:shd w:val="clear" w:color="auto" w:fill="FFFF99"/>
          <w:rtl/>
        </w:rPr>
        <w:tab/>
      </w:r>
      <w:r w:rsidRPr="00685FCC">
        <w:rPr>
          <w:rStyle w:val="default"/>
          <w:rFonts w:cs="FrankRuehl" w:hint="cs"/>
          <w:vanish/>
          <w:shd w:val="clear" w:color="auto" w:fill="FFFF99"/>
          <w:rtl/>
        </w:rPr>
        <w:t>נגישות השירות לאנשים עם מוגבלות;</w:t>
      </w:r>
    </w:p>
    <w:p w14:paraId="5A005623" w14:textId="77777777" w:rsidR="00360352" w:rsidRPr="00685FCC" w:rsidRDefault="00360352" w:rsidP="00360352">
      <w:pPr>
        <w:pStyle w:val="P00"/>
        <w:ind w:left="624" w:right="1134"/>
        <w:rPr>
          <w:rStyle w:val="default"/>
          <w:rFonts w:cs="FrankRuehl"/>
          <w:vanish/>
          <w:shd w:val="clear" w:color="auto" w:fill="FFFF99"/>
          <w:rtl/>
        </w:rPr>
      </w:pPr>
      <w:r w:rsidRPr="00685FCC">
        <w:rPr>
          <w:rStyle w:val="default"/>
          <w:rFonts w:cs="FrankRuehl" w:hint="cs"/>
          <w:vanish/>
          <w:shd w:val="clear" w:color="auto" w:fill="FFFF99"/>
          <w:rtl/>
        </w:rPr>
        <w:t>(6)</w:t>
      </w:r>
      <w:r w:rsidRPr="00685FCC">
        <w:rPr>
          <w:rStyle w:val="default"/>
          <w:rFonts w:cs="FrankRuehl"/>
          <w:vanish/>
          <w:shd w:val="clear" w:color="auto" w:fill="FFFF99"/>
          <w:rtl/>
        </w:rPr>
        <w:tab/>
      </w:r>
      <w:r w:rsidRPr="00685FCC">
        <w:rPr>
          <w:rStyle w:val="default"/>
          <w:rFonts w:cs="FrankRuehl" w:hint="cs"/>
          <w:vanish/>
          <w:shd w:val="clear" w:color="auto" w:fill="FFFF99"/>
          <w:rtl/>
        </w:rPr>
        <w:t>זמני מענה לפניות המתקבלו בכתב, ובכלל זה בדואר אלקטרוני;</w:t>
      </w:r>
    </w:p>
    <w:p w14:paraId="59F56EAE" w14:textId="77777777" w:rsidR="00360352" w:rsidRPr="00685FCC" w:rsidRDefault="00360352" w:rsidP="00360352">
      <w:pPr>
        <w:pStyle w:val="P00"/>
        <w:ind w:left="624" w:right="1134"/>
        <w:rPr>
          <w:rStyle w:val="default"/>
          <w:rFonts w:cs="FrankRuehl"/>
          <w:vanish/>
          <w:shd w:val="clear" w:color="auto" w:fill="FFFF99"/>
          <w:rtl/>
        </w:rPr>
      </w:pPr>
      <w:r w:rsidRPr="00685FCC">
        <w:rPr>
          <w:rStyle w:val="default"/>
          <w:rFonts w:cs="FrankRuehl" w:hint="cs"/>
          <w:vanish/>
          <w:shd w:val="clear" w:color="auto" w:fill="FFFF99"/>
          <w:rtl/>
        </w:rPr>
        <w:t>(7)</w:t>
      </w:r>
      <w:r w:rsidRPr="00685FCC">
        <w:rPr>
          <w:rStyle w:val="default"/>
          <w:rFonts w:cs="FrankRuehl"/>
          <w:vanish/>
          <w:shd w:val="clear" w:color="auto" w:fill="FFFF99"/>
          <w:rtl/>
        </w:rPr>
        <w:tab/>
      </w:r>
      <w:r w:rsidRPr="00685FCC">
        <w:rPr>
          <w:rStyle w:val="default"/>
          <w:rFonts w:cs="FrankRuehl" w:hint="cs"/>
          <w:vanish/>
          <w:shd w:val="clear" w:color="auto" w:fill="FFFF99"/>
          <w:rtl/>
        </w:rPr>
        <w:t>חובת תיעוד פעולות ומענה לפניות;</w:t>
      </w:r>
    </w:p>
    <w:p w14:paraId="37A3ED9E" w14:textId="77777777" w:rsidR="00360352" w:rsidRPr="00685FCC" w:rsidRDefault="00360352" w:rsidP="00360352">
      <w:pPr>
        <w:pStyle w:val="P00"/>
        <w:ind w:left="624" w:right="1134"/>
        <w:rPr>
          <w:rStyle w:val="default"/>
          <w:rFonts w:cs="FrankRuehl" w:hint="cs"/>
          <w:vanish/>
          <w:shd w:val="clear" w:color="auto" w:fill="FFFF99"/>
          <w:rtl/>
        </w:rPr>
      </w:pPr>
      <w:r w:rsidRPr="00685FCC">
        <w:rPr>
          <w:rStyle w:val="default"/>
          <w:rFonts w:cs="FrankRuehl" w:hint="cs"/>
          <w:vanish/>
          <w:shd w:val="clear" w:color="auto" w:fill="FFFF99"/>
          <w:rtl/>
        </w:rPr>
        <w:t>(8)</w:t>
      </w:r>
      <w:r w:rsidRPr="00685FCC">
        <w:rPr>
          <w:rStyle w:val="default"/>
          <w:rFonts w:cs="FrankRuehl"/>
          <w:vanish/>
          <w:shd w:val="clear" w:color="auto" w:fill="FFFF99"/>
          <w:rtl/>
        </w:rPr>
        <w:tab/>
      </w:r>
      <w:r w:rsidRPr="00685FCC">
        <w:rPr>
          <w:rStyle w:val="default"/>
          <w:rFonts w:cs="FrankRuehl" w:hint="cs"/>
          <w:vanish/>
          <w:shd w:val="clear" w:color="auto" w:fill="FFFF99"/>
          <w:rtl/>
        </w:rPr>
        <w:t>דיווחים עתיים לעירייה על פעולותיה.</w:t>
      </w:r>
    </w:p>
    <w:p w14:paraId="26DF8929" w14:textId="77777777" w:rsidR="00EB661C" w:rsidRPr="00685FCC" w:rsidRDefault="00EB661C" w:rsidP="00EB661C">
      <w:pPr>
        <w:pStyle w:val="P00"/>
        <w:spacing w:before="0"/>
        <w:ind w:left="0" w:right="1134"/>
        <w:rPr>
          <w:rStyle w:val="default"/>
          <w:rFonts w:ascii="FrankRuehl" w:hAnsi="FrankRuehl" w:cs="FrankRuehl"/>
          <w:vanish/>
          <w:color w:val="FF0000"/>
          <w:sz w:val="20"/>
          <w:szCs w:val="20"/>
          <w:shd w:val="clear" w:color="auto" w:fill="FFFF99"/>
          <w:rtl/>
        </w:rPr>
      </w:pPr>
      <w:r w:rsidRPr="00685FCC">
        <w:rPr>
          <w:rStyle w:val="default"/>
          <w:rFonts w:ascii="FrankRuehl" w:hAnsi="FrankRuehl" w:cs="FrankRuehl" w:hint="cs"/>
          <w:vanish/>
          <w:color w:val="FF0000"/>
          <w:sz w:val="20"/>
          <w:szCs w:val="20"/>
          <w:shd w:val="clear" w:color="auto" w:fill="FFFF99"/>
          <w:rtl/>
        </w:rPr>
        <w:t>מיום 11.7.2023</w:t>
      </w:r>
    </w:p>
    <w:p w14:paraId="689DBDAA"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תיקון מס' 151</w:t>
      </w:r>
    </w:p>
    <w:p w14:paraId="0681FF73"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hyperlink r:id="rId1146" w:history="1">
        <w:r w:rsidRPr="00685FCC">
          <w:rPr>
            <w:rStyle w:val="Hyperlink"/>
            <w:rFonts w:ascii="FrankRuehl" w:hAnsi="FrankRuehl" w:cs="FrankRuehl" w:hint="cs"/>
            <w:vanish/>
            <w:szCs w:val="20"/>
            <w:shd w:val="clear" w:color="auto" w:fill="FFFF99"/>
            <w:rtl/>
          </w:rPr>
          <w:t>ס"ח תשפ"ב מס' 3006</w:t>
        </w:r>
      </w:hyperlink>
      <w:r w:rsidRPr="00685FCC">
        <w:rPr>
          <w:rStyle w:val="default"/>
          <w:rFonts w:ascii="FrankRuehl" w:hAnsi="FrankRuehl" w:cs="FrankRuehl" w:hint="cs"/>
          <w:vanish/>
          <w:sz w:val="20"/>
          <w:szCs w:val="20"/>
          <w:shd w:val="clear" w:color="auto" w:fill="FFFF99"/>
          <w:rtl/>
        </w:rPr>
        <w:t xml:space="preserve"> מיום 11.7.2022 עמ' 1109 (</w:t>
      </w:r>
      <w:hyperlink r:id="rId1147" w:history="1">
        <w:r w:rsidRPr="00685FCC">
          <w:rPr>
            <w:rStyle w:val="Hyperlink"/>
            <w:rFonts w:ascii="FrankRuehl" w:hAnsi="FrankRuehl" w:cs="FrankRuehl" w:hint="cs"/>
            <w:vanish/>
            <w:szCs w:val="20"/>
            <w:shd w:val="clear" w:color="auto" w:fill="FFFF99"/>
            <w:rtl/>
          </w:rPr>
          <w:t>ה"ח 1344</w:t>
        </w:r>
      </w:hyperlink>
      <w:r w:rsidRPr="00685FCC">
        <w:rPr>
          <w:rStyle w:val="default"/>
          <w:rFonts w:ascii="FrankRuehl" w:hAnsi="FrankRuehl" w:cs="FrankRuehl" w:hint="cs"/>
          <w:vanish/>
          <w:sz w:val="20"/>
          <w:szCs w:val="20"/>
          <w:shd w:val="clear" w:color="auto" w:fill="FFFF99"/>
          <w:rtl/>
        </w:rPr>
        <w:t>)</w:t>
      </w:r>
    </w:p>
    <w:p w14:paraId="44318657"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הוספת סעיף 330כג</w:t>
      </w:r>
    </w:p>
    <w:p w14:paraId="3AFB8DD9" w14:textId="77777777" w:rsidR="00EB661C" w:rsidRPr="00685FCC" w:rsidRDefault="00EB661C" w:rsidP="00EB661C">
      <w:pPr>
        <w:pStyle w:val="P00"/>
        <w:ind w:left="0" w:right="1134"/>
        <w:rPr>
          <w:rStyle w:val="default"/>
          <w:rFonts w:cs="FrankRuehl"/>
          <w:vanish/>
          <w:shd w:val="clear" w:color="auto" w:fill="FFFF99"/>
          <w:rtl/>
        </w:rPr>
      </w:pPr>
      <w:r w:rsidRPr="00685FCC">
        <w:rPr>
          <w:vanish/>
          <w:shd w:val="clear" w:color="auto" w:fill="FFFF99"/>
          <w:lang w:val="he-IL"/>
        </w:rPr>
        <w:pict w14:anchorId="79C232DF">
          <v:rect id="_x0000_s2993" style="position:absolute;left:0;text-align:left;margin-left:464.5pt;margin-top:8.05pt;width:75.05pt;height:41.6pt;z-index:251989504" o:allowincell="f" filled="f" stroked="f" strokecolor="lime" strokeweight=".25pt">
            <v:textbox style="mso-next-textbox:#_x0000_s2993" inset="0,0,0,0">
              <w:txbxContent>
                <w:p w14:paraId="4EF8C02B" w14:textId="77777777" w:rsidR="00EB661C" w:rsidRDefault="00360352" w:rsidP="00EB661C">
                  <w:pPr>
                    <w:spacing w:line="160" w:lineRule="exact"/>
                    <w:jc w:val="left"/>
                    <w:rPr>
                      <w:rFonts w:cs="Miriam" w:hint="cs"/>
                      <w:sz w:val="18"/>
                      <w:szCs w:val="18"/>
                      <w:rtl/>
                    </w:rPr>
                  </w:pPr>
                  <w:r>
                    <w:rPr>
                      <w:rFonts w:cs="Miriam" w:hint="cs"/>
                      <w:sz w:val="18"/>
                      <w:szCs w:val="18"/>
                      <w:rtl/>
                    </w:rPr>
                    <w:t>ביצוע פעולות גבייה מיוחדות באמצעות בעל תפקיד</w:t>
                  </w:r>
                </w:p>
                <w:p w14:paraId="37F10D69" w14:textId="77777777" w:rsidR="00EB661C" w:rsidRDefault="00EB661C" w:rsidP="00EB661C">
                  <w:pPr>
                    <w:spacing w:line="160" w:lineRule="exact"/>
                    <w:jc w:val="left"/>
                    <w:rPr>
                      <w:rFonts w:cs="Miriam"/>
                      <w:noProof/>
                      <w:sz w:val="18"/>
                      <w:szCs w:val="18"/>
                      <w:rtl/>
                    </w:rPr>
                  </w:pPr>
                  <w:r>
                    <w:rPr>
                      <w:rFonts w:cs="Miriam" w:hint="cs"/>
                      <w:sz w:val="18"/>
                      <w:szCs w:val="18"/>
                      <w:rtl/>
                    </w:rPr>
                    <w:t>(תיקון מס' 151) תשפ"ב-2022</w:t>
                  </w:r>
                </w:p>
              </w:txbxContent>
            </v:textbox>
            <w10:anchorlock/>
          </v:rect>
        </w:pict>
      </w:r>
      <w:r w:rsidRPr="00685FCC">
        <w:rPr>
          <w:rStyle w:val="big-number"/>
          <w:rFonts w:cs="Miriam"/>
          <w:vanish/>
          <w:shd w:val="clear" w:color="auto" w:fill="FFFF99"/>
          <w:rtl/>
        </w:rPr>
        <w:t>330</w:t>
      </w:r>
      <w:r w:rsidRPr="00685FCC">
        <w:rPr>
          <w:rStyle w:val="default"/>
          <w:rFonts w:cs="FrankRuehl" w:hint="cs"/>
          <w:vanish/>
          <w:shd w:val="clear" w:color="auto" w:fill="FFFF99"/>
          <w:rtl/>
        </w:rPr>
        <w:t>כ</w:t>
      </w:r>
      <w:r w:rsidR="00360352" w:rsidRPr="00685FCC">
        <w:rPr>
          <w:rStyle w:val="default"/>
          <w:rFonts w:cs="FrankRuehl" w:hint="cs"/>
          <w:vanish/>
          <w:shd w:val="clear" w:color="auto" w:fill="FFFF99"/>
          <w:rtl/>
        </w:rPr>
        <w:t>ד</w:t>
      </w:r>
      <w:r w:rsidRPr="00685FCC">
        <w:rPr>
          <w:rStyle w:val="default"/>
          <w:rFonts w:cs="FrankRuehl" w:hint="cs"/>
          <w:vanish/>
          <w:shd w:val="clear" w:color="auto" w:fill="FFFF99"/>
          <w:rtl/>
        </w:rPr>
        <w:t xml:space="preserve">. </w:t>
      </w:r>
      <w:r w:rsidR="00360352" w:rsidRPr="00685FCC">
        <w:rPr>
          <w:rStyle w:val="default"/>
          <w:rFonts w:cs="FrankRuehl" w:hint="cs"/>
          <w:vanish/>
          <w:shd w:val="clear" w:color="auto" w:fill="FFFF99"/>
          <w:rtl/>
        </w:rPr>
        <w:t xml:space="preserve">(א) עירייה רשאית לנקוט אמצעי אכיפה הכרוכים בכניסה לחצרים או בתפיסת מיטלטלין (בסעיף זה </w:t>
      </w:r>
      <w:r w:rsidR="00360352" w:rsidRPr="00685FCC">
        <w:rPr>
          <w:rStyle w:val="default"/>
          <w:rFonts w:cs="FrankRuehl"/>
          <w:vanish/>
          <w:shd w:val="clear" w:color="auto" w:fill="FFFF99"/>
          <w:rtl/>
        </w:rPr>
        <w:t>–</w:t>
      </w:r>
      <w:r w:rsidR="00360352" w:rsidRPr="00685FCC">
        <w:rPr>
          <w:rStyle w:val="default"/>
          <w:rFonts w:cs="FrankRuehl" w:hint="cs"/>
          <w:vanish/>
          <w:shd w:val="clear" w:color="auto" w:fill="FFFF99"/>
          <w:rtl/>
        </w:rPr>
        <w:t xml:space="preserve"> פעולות גבייה מיוחדות) באמצעות הטלת ביצוען על בעל תפקיד כהגדרתו בסעיף 5 לחוק ההוצאה לפועל (בסעיף זה </w:t>
      </w:r>
      <w:r w:rsidR="00360352" w:rsidRPr="00685FCC">
        <w:rPr>
          <w:rStyle w:val="default"/>
          <w:rFonts w:cs="FrankRuehl"/>
          <w:vanish/>
          <w:shd w:val="clear" w:color="auto" w:fill="FFFF99"/>
          <w:rtl/>
        </w:rPr>
        <w:t>–</w:t>
      </w:r>
      <w:r w:rsidR="00360352" w:rsidRPr="00685FCC">
        <w:rPr>
          <w:rStyle w:val="default"/>
          <w:rFonts w:cs="FrankRuehl" w:hint="cs"/>
          <w:vanish/>
          <w:shd w:val="clear" w:color="auto" w:fill="FFFF99"/>
          <w:rtl/>
        </w:rPr>
        <w:t xml:space="preserve"> בעל תפקיד), בהתאם להוראות פרק זה; אין בהוראת סעיף קטן זה כדי למנוע עיקול נכס לא מוחשי באמצעות חברת גבייה.</w:t>
      </w:r>
    </w:p>
    <w:p w14:paraId="5F7D9A4B" w14:textId="77777777" w:rsidR="00360352" w:rsidRPr="00685FCC" w:rsidRDefault="00360352" w:rsidP="00EB661C">
      <w:pPr>
        <w:pStyle w:val="P00"/>
        <w:ind w:left="0" w:right="1134"/>
        <w:rPr>
          <w:rStyle w:val="default"/>
          <w:rFonts w:cs="FrankRuehl"/>
          <w:vanish/>
          <w:shd w:val="clear" w:color="auto" w:fill="FFFF99"/>
          <w:rtl/>
        </w:rPr>
      </w:pPr>
      <w:r w:rsidRPr="00685FCC">
        <w:rPr>
          <w:rStyle w:val="default"/>
          <w:rFonts w:cs="FrankRuehl"/>
          <w:vanish/>
          <w:shd w:val="clear" w:color="auto" w:fill="FFFF99"/>
          <w:rtl/>
        </w:rPr>
        <w:tab/>
      </w:r>
      <w:r w:rsidRPr="00685FCC">
        <w:rPr>
          <w:rStyle w:val="default"/>
          <w:rFonts w:cs="FrankRuehl" w:hint="cs"/>
          <w:vanish/>
          <w:shd w:val="clear" w:color="auto" w:fill="FFFF99"/>
          <w:rtl/>
        </w:rPr>
        <w:t>(ב)</w:t>
      </w:r>
      <w:r w:rsidRPr="00685FCC">
        <w:rPr>
          <w:rStyle w:val="default"/>
          <w:rFonts w:cs="FrankRuehl"/>
          <w:vanish/>
          <w:shd w:val="clear" w:color="auto" w:fill="FFFF99"/>
          <w:rtl/>
        </w:rPr>
        <w:tab/>
      </w:r>
      <w:r w:rsidRPr="00685FCC">
        <w:rPr>
          <w:rStyle w:val="default"/>
          <w:rFonts w:cs="FrankRuehl" w:hint="cs"/>
          <w:vanish/>
          <w:shd w:val="clear" w:color="auto" w:fill="FFFF99"/>
          <w:rtl/>
        </w:rPr>
        <w:t>בעל תפקיד לא יועסק ולא יהיה קשור בדרך אחרת, במישרין או בעקיפין, לחברת הגבייה שהתקשרה עם העירייה, לבעל שליטה בחברת הגבייה או לנושא משרה בה.</w:t>
      </w:r>
    </w:p>
    <w:p w14:paraId="70950EA1" w14:textId="77777777" w:rsidR="00360352" w:rsidRPr="00685FCC" w:rsidRDefault="00360352" w:rsidP="00EB661C">
      <w:pPr>
        <w:pStyle w:val="P00"/>
        <w:ind w:left="0" w:right="1134"/>
        <w:rPr>
          <w:rStyle w:val="default"/>
          <w:rFonts w:cs="FrankRuehl"/>
          <w:vanish/>
          <w:shd w:val="clear" w:color="auto" w:fill="FFFF99"/>
          <w:rtl/>
        </w:rPr>
      </w:pPr>
      <w:r w:rsidRPr="00685FCC">
        <w:rPr>
          <w:rStyle w:val="default"/>
          <w:rFonts w:cs="FrankRuehl"/>
          <w:vanish/>
          <w:shd w:val="clear" w:color="auto" w:fill="FFFF99"/>
          <w:rtl/>
        </w:rPr>
        <w:tab/>
      </w:r>
      <w:r w:rsidRPr="00685FCC">
        <w:rPr>
          <w:rStyle w:val="default"/>
          <w:rFonts w:cs="FrankRuehl" w:hint="cs"/>
          <w:vanish/>
          <w:shd w:val="clear" w:color="auto" w:fill="FFFF99"/>
          <w:rtl/>
        </w:rPr>
        <w:t>(ג)</w:t>
      </w:r>
      <w:r w:rsidRPr="00685FCC">
        <w:rPr>
          <w:rStyle w:val="default"/>
          <w:rFonts w:cs="FrankRuehl"/>
          <w:vanish/>
          <w:shd w:val="clear" w:color="auto" w:fill="FFFF99"/>
          <w:rtl/>
        </w:rPr>
        <w:tab/>
      </w:r>
      <w:r w:rsidRPr="00685FCC">
        <w:rPr>
          <w:rStyle w:val="default"/>
          <w:rFonts w:cs="FrankRuehl" w:hint="cs"/>
          <w:vanish/>
          <w:shd w:val="clear" w:color="auto" w:fill="FFFF99"/>
          <w:rtl/>
        </w:rPr>
        <w:t>בעל תפקיד יהיה רשאי לבצע פעולות גבייה מיוחדות שהוטלו עליו לפי פרק זה, ולעניין סעיפים 5 עד 5ח לחוק ההוצאה לפועל יראו פעולות שביצע בעל תפקיד לפי פרק זה כאילו הוטלו עליו על ידי רשם ההוצאה לפועל או מנהל לשכת ההוצאה לפועל, לפי העניין.</w:t>
      </w:r>
    </w:p>
    <w:p w14:paraId="215F1919" w14:textId="77777777" w:rsidR="00360352" w:rsidRPr="00685FCC" w:rsidRDefault="00360352" w:rsidP="00EB661C">
      <w:pPr>
        <w:pStyle w:val="P00"/>
        <w:ind w:left="0" w:right="1134"/>
        <w:rPr>
          <w:rStyle w:val="default"/>
          <w:rFonts w:cs="FrankRuehl"/>
          <w:vanish/>
          <w:shd w:val="clear" w:color="auto" w:fill="FFFF99"/>
          <w:rtl/>
        </w:rPr>
      </w:pPr>
      <w:r w:rsidRPr="00685FCC">
        <w:rPr>
          <w:rStyle w:val="default"/>
          <w:rFonts w:cs="FrankRuehl"/>
          <w:vanish/>
          <w:shd w:val="clear" w:color="auto" w:fill="FFFF99"/>
          <w:rtl/>
        </w:rPr>
        <w:tab/>
      </w:r>
      <w:r w:rsidRPr="00685FCC">
        <w:rPr>
          <w:rStyle w:val="default"/>
          <w:rFonts w:cs="FrankRuehl" w:hint="cs"/>
          <w:vanish/>
          <w:shd w:val="clear" w:color="auto" w:fill="FFFF99"/>
          <w:rtl/>
        </w:rPr>
        <w:t>(ד)</w:t>
      </w:r>
      <w:r w:rsidRPr="00685FCC">
        <w:rPr>
          <w:rStyle w:val="default"/>
          <w:rFonts w:cs="FrankRuehl"/>
          <w:vanish/>
          <w:shd w:val="clear" w:color="auto" w:fill="FFFF99"/>
          <w:rtl/>
        </w:rPr>
        <w:tab/>
      </w:r>
      <w:r w:rsidR="00A95A06" w:rsidRPr="00685FCC">
        <w:rPr>
          <w:rStyle w:val="default"/>
          <w:rFonts w:cs="FrankRuehl" w:hint="cs"/>
          <w:vanish/>
          <w:shd w:val="clear" w:color="auto" w:fill="FFFF99"/>
          <w:rtl/>
        </w:rPr>
        <w:t>בעת ביצוע פעולות גבייה מיוחדות בהתאם להוראות פקודה זו, יענוד בעל תפקיד באופן גלוי תג המזהה אותו ואת תפקידו ויחזיק ברשותו את האישור שניתן לו לפי חוק ההוצאה לפועל ואת ההוראה שנתן לו הגורם המוסמך לכך בעירייה לביצוע הפעולות, ויציגם לפי דרישה.</w:t>
      </w:r>
    </w:p>
    <w:p w14:paraId="5852890E" w14:textId="77777777" w:rsidR="00A95A06" w:rsidRPr="00685FCC" w:rsidRDefault="00A95A06" w:rsidP="00EB661C">
      <w:pPr>
        <w:pStyle w:val="P00"/>
        <w:ind w:left="0" w:right="1134"/>
        <w:rPr>
          <w:rStyle w:val="default"/>
          <w:rFonts w:cs="FrankRuehl"/>
          <w:vanish/>
          <w:shd w:val="clear" w:color="auto" w:fill="FFFF99"/>
          <w:rtl/>
        </w:rPr>
      </w:pPr>
      <w:r w:rsidRPr="00685FCC">
        <w:rPr>
          <w:rStyle w:val="default"/>
          <w:rFonts w:cs="FrankRuehl"/>
          <w:vanish/>
          <w:shd w:val="clear" w:color="auto" w:fill="FFFF99"/>
          <w:rtl/>
        </w:rPr>
        <w:tab/>
      </w:r>
      <w:r w:rsidRPr="00685FCC">
        <w:rPr>
          <w:rStyle w:val="default"/>
          <w:rFonts w:cs="FrankRuehl" w:hint="cs"/>
          <w:vanish/>
          <w:shd w:val="clear" w:color="auto" w:fill="FFFF99"/>
          <w:rtl/>
        </w:rPr>
        <w:t>(ה)</w:t>
      </w:r>
      <w:r w:rsidRPr="00685FCC">
        <w:rPr>
          <w:rStyle w:val="default"/>
          <w:rFonts w:cs="FrankRuehl"/>
          <w:vanish/>
          <w:shd w:val="clear" w:color="auto" w:fill="FFFF99"/>
          <w:rtl/>
        </w:rPr>
        <w:tab/>
      </w:r>
      <w:r w:rsidRPr="00685FCC">
        <w:rPr>
          <w:rStyle w:val="default"/>
          <w:rFonts w:cs="FrankRuehl" w:hint="cs"/>
          <w:vanish/>
          <w:shd w:val="clear" w:color="auto" w:fill="FFFF99"/>
          <w:rtl/>
        </w:rPr>
        <w:t>על פעולות בעל תפקיד כאמור יחולו הוראות סעיפים 330יט, 330כ, 330כב ו-330כו, בשינויים המחויבים.</w:t>
      </w:r>
    </w:p>
    <w:p w14:paraId="7160C808" w14:textId="77777777" w:rsidR="00A95A06" w:rsidRPr="00685FCC" w:rsidRDefault="00A95A06" w:rsidP="00EB661C">
      <w:pPr>
        <w:pStyle w:val="P00"/>
        <w:ind w:left="0" w:right="1134"/>
        <w:rPr>
          <w:rStyle w:val="default"/>
          <w:rFonts w:cs="FrankRuehl"/>
          <w:vanish/>
          <w:shd w:val="clear" w:color="auto" w:fill="FFFF99"/>
          <w:rtl/>
        </w:rPr>
      </w:pPr>
      <w:r w:rsidRPr="00685FCC">
        <w:rPr>
          <w:rStyle w:val="default"/>
          <w:rFonts w:cs="FrankRuehl"/>
          <w:vanish/>
          <w:shd w:val="clear" w:color="auto" w:fill="FFFF99"/>
          <w:rtl/>
        </w:rPr>
        <w:tab/>
      </w:r>
      <w:r w:rsidRPr="00685FCC">
        <w:rPr>
          <w:rStyle w:val="default"/>
          <w:rFonts w:cs="FrankRuehl" w:hint="cs"/>
          <w:vanish/>
          <w:shd w:val="clear" w:color="auto" w:fill="FFFF99"/>
          <w:rtl/>
        </w:rPr>
        <w:t>(ו)</w:t>
      </w:r>
      <w:r w:rsidRPr="00685FCC">
        <w:rPr>
          <w:rStyle w:val="default"/>
          <w:rFonts w:cs="FrankRuehl"/>
          <w:vanish/>
          <w:shd w:val="clear" w:color="auto" w:fill="FFFF99"/>
          <w:rtl/>
        </w:rPr>
        <w:tab/>
      </w:r>
      <w:r w:rsidRPr="00685FCC">
        <w:rPr>
          <w:rStyle w:val="default"/>
          <w:rFonts w:cs="FrankRuehl" w:hint="cs"/>
          <w:vanish/>
          <w:shd w:val="clear" w:color="auto" w:fill="FFFF99"/>
          <w:rtl/>
        </w:rPr>
        <w:t>סמכויות ועדת האישורים הפועלת לפי סעיף 5ז לחוק ההוצאה לפועל יחולו גם לעניין תלונות על פעולת בעל תפקיד לפי הוראות סעיף זה.</w:t>
      </w:r>
    </w:p>
    <w:p w14:paraId="28E6D4F7" w14:textId="77777777" w:rsidR="00A95A06" w:rsidRPr="00685FCC" w:rsidRDefault="00A95A06" w:rsidP="00EB661C">
      <w:pPr>
        <w:pStyle w:val="P00"/>
        <w:ind w:left="0" w:right="1134"/>
        <w:rPr>
          <w:rStyle w:val="default"/>
          <w:rFonts w:cs="FrankRuehl" w:hint="cs"/>
          <w:vanish/>
          <w:shd w:val="clear" w:color="auto" w:fill="FFFF99"/>
          <w:rtl/>
        </w:rPr>
      </w:pPr>
      <w:r w:rsidRPr="00685FCC">
        <w:rPr>
          <w:rStyle w:val="default"/>
          <w:rFonts w:cs="FrankRuehl"/>
          <w:vanish/>
          <w:shd w:val="clear" w:color="auto" w:fill="FFFF99"/>
          <w:rtl/>
        </w:rPr>
        <w:tab/>
      </w:r>
      <w:r w:rsidRPr="00685FCC">
        <w:rPr>
          <w:rStyle w:val="default"/>
          <w:rFonts w:cs="FrankRuehl" w:hint="cs"/>
          <w:vanish/>
          <w:shd w:val="clear" w:color="auto" w:fill="FFFF99"/>
          <w:rtl/>
        </w:rPr>
        <w:t>(ז)</w:t>
      </w:r>
      <w:r w:rsidRPr="00685FCC">
        <w:rPr>
          <w:rStyle w:val="default"/>
          <w:rFonts w:cs="FrankRuehl"/>
          <w:vanish/>
          <w:shd w:val="clear" w:color="auto" w:fill="FFFF99"/>
          <w:rtl/>
        </w:rPr>
        <w:tab/>
      </w:r>
      <w:r w:rsidRPr="00685FCC">
        <w:rPr>
          <w:rStyle w:val="default"/>
          <w:rFonts w:cs="FrankRuehl" w:hint="cs"/>
          <w:vanish/>
          <w:shd w:val="clear" w:color="auto" w:fill="FFFF99"/>
          <w:rtl/>
        </w:rPr>
        <w:t>אין בהוראות סעיף זה כדי למנוע הטלת ביצוען של פעולות כאמור בסעיף זה על עובד העירייה, לפי הוראות כל דין.</w:t>
      </w:r>
    </w:p>
    <w:p w14:paraId="3A84DD86" w14:textId="77777777" w:rsidR="00EB661C" w:rsidRPr="00685FCC" w:rsidRDefault="00EB661C" w:rsidP="00EB661C">
      <w:pPr>
        <w:pStyle w:val="P00"/>
        <w:spacing w:before="0"/>
        <w:ind w:left="0" w:right="1134"/>
        <w:rPr>
          <w:rStyle w:val="default"/>
          <w:rFonts w:ascii="FrankRuehl" w:hAnsi="FrankRuehl" w:cs="FrankRuehl"/>
          <w:vanish/>
          <w:color w:val="FF0000"/>
          <w:sz w:val="20"/>
          <w:szCs w:val="20"/>
          <w:shd w:val="clear" w:color="auto" w:fill="FFFF99"/>
          <w:rtl/>
        </w:rPr>
      </w:pPr>
      <w:r w:rsidRPr="00685FCC">
        <w:rPr>
          <w:rStyle w:val="default"/>
          <w:rFonts w:ascii="FrankRuehl" w:hAnsi="FrankRuehl" w:cs="FrankRuehl" w:hint="cs"/>
          <w:vanish/>
          <w:color w:val="FF0000"/>
          <w:sz w:val="20"/>
          <w:szCs w:val="20"/>
          <w:shd w:val="clear" w:color="auto" w:fill="FFFF99"/>
          <w:rtl/>
        </w:rPr>
        <w:t>מיום 11.7.2023</w:t>
      </w:r>
    </w:p>
    <w:p w14:paraId="163336B3"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תיקון מס' 151</w:t>
      </w:r>
    </w:p>
    <w:p w14:paraId="45C61C69"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hyperlink r:id="rId1148" w:history="1">
        <w:r w:rsidRPr="00685FCC">
          <w:rPr>
            <w:rStyle w:val="Hyperlink"/>
            <w:rFonts w:ascii="FrankRuehl" w:hAnsi="FrankRuehl" w:cs="FrankRuehl" w:hint="cs"/>
            <w:vanish/>
            <w:szCs w:val="20"/>
            <w:shd w:val="clear" w:color="auto" w:fill="FFFF99"/>
            <w:rtl/>
          </w:rPr>
          <w:t>ס"ח תשפ"ב מס' 3006</w:t>
        </w:r>
      </w:hyperlink>
      <w:r w:rsidRPr="00685FCC">
        <w:rPr>
          <w:rStyle w:val="default"/>
          <w:rFonts w:ascii="FrankRuehl" w:hAnsi="FrankRuehl" w:cs="FrankRuehl" w:hint="cs"/>
          <w:vanish/>
          <w:sz w:val="20"/>
          <w:szCs w:val="20"/>
          <w:shd w:val="clear" w:color="auto" w:fill="FFFF99"/>
          <w:rtl/>
        </w:rPr>
        <w:t xml:space="preserve"> מיום 11.7.2022 עמ' 1109 (</w:t>
      </w:r>
      <w:hyperlink r:id="rId1149" w:history="1">
        <w:r w:rsidRPr="00685FCC">
          <w:rPr>
            <w:rStyle w:val="Hyperlink"/>
            <w:rFonts w:ascii="FrankRuehl" w:hAnsi="FrankRuehl" w:cs="FrankRuehl" w:hint="cs"/>
            <w:vanish/>
            <w:szCs w:val="20"/>
            <w:shd w:val="clear" w:color="auto" w:fill="FFFF99"/>
            <w:rtl/>
          </w:rPr>
          <w:t>ה"ח 1344</w:t>
        </w:r>
      </w:hyperlink>
      <w:r w:rsidRPr="00685FCC">
        <w:rPr>
          <w:rStyle w:val="default"/>
          <w:rFonts w:ascii="FrankRuehl" w:hAnsi="FrankRuehl" w:cs="FrankRuehl" w:hint="cs"/>
          <w:vanish/>
          <w:sz w:val="20"/>
          <w:szCs w:val="20"/>
          <w:shd w:val="clear" w:color="auto" w:fill="FFFF99"/>
          <w:rtl/>
        </w:rPr>
        <w:t>)</w:t>
      </w:r>
    </w:p>
    <w:p w14:paraId="5C3CC880"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הוספת סעיף 330כ</w:t>
      </w:r>
      <w:r w:rsidR="00360352" w:rsidRPr="00685FCC">
        <w:rPr>
          <w:rStyle w:val="default"/>
          <w:rFonts w:ascii="FrankRuehl" w:hAnsi="FrankRuehl" w:cs="FrankRuehl" w:hint="cs"/>
          <w:b/>
          <w:bCs/>
          <w:vanish/>
          <w:sz w:val="20"/>
          <w:szCs w:val="20"/>
          <w:shd w:val="clear" w:color="auto" w:fill="FFFF99"/>
          <w:rtl/>
        </w:rPr>
        <w:t>ד</w:t>
      </w:r>
    </w:p>
    <w:p w14:paraId="22E4C6F8" w14:textId="77777777" w:rsidR="00EB661C" w:rsidRPr="00685FCC" w:rsidRDefault="00EB661C" w:rsidP="00EB661C">
      <w:pPr>
        <w:pStyle w:val="P00"/>
        <w:ind w:left="0" w:right="1134"/>
        <w:rPr>
          <w:rStyle w:val="default"/>
          <w:rFonts w:cs="FrankRuehl"/>
          <w:vanish/>
          <w:shd w:val="clear" w:color="auto" w:fill="FFFF99"/>
          <w:rtl/>
        </w:rPr>
      </w:pPr>
      <w:r w:rsidRPr="00685FCC">
        <w:rPr>
          <w:vanish/>
          <w:shd w:val="clear" w:color="auto" w:fill="FFFF99"/>
          <w:lang w:val="he-IL"/>
        </w:rPr>
        <w:pict w14:anchorId="2A267BF7">
          <v:rect id="_x0000_s2994" style="position:absolute;left:0;text-align:left;margin-left:464.5pt;margin-top:8.05pt;width:75.05pt;height:36.95pt;z-index:251990528" o:allowincell="f" filled="f" stroked="f" strokecolor="lime" strokeweight=".25pt">
            <v:textbox style="mso-next-textbox:#_x0000_s2994" inset="0,0,0,0">
              <w:txbxContent>
                <w:p w14:paraId="45BD6BAE" w14:textId="77777777" w:rsidR="00EB661C" w:rsidRDefault="00A95A06" w:rsidP="00EB661C">
                  <w:pPr>
                    <w:spacing w:line="160" w:lineRule="exact"/>
                    <w:jc w:val="left"/>
                    <w:rPr>
                      <w:rFonts w:cs="Miriam" w:hint="cs"/>
                      <w:sz w:val="18"/>
                      <w:szCs w:val="18"/>
                      <w:rtl/>
                    </w:rPr>
                  </w:pPr>
                  <w:r>
                    <w:rPr>
                      <w:rFonts w:cs="Miriam" w:hint="cs"/>
                      <w:sz w:val="18"/>
                      <w:szCs w:val="18"/>
                      <w:rtl/>
                    </w:rPr>
                    <w:t>תחולת הוראות על תאגיד עזר לגבייה</w:t>
                  </w:r>
                </w:p>
                <w:p w14:paraId="0ED8CA2E" w14:textId="77777777" w:rsidR="00EB661C" w:rsidRDefault="00EB661C" w:rsidP="00EB661C">
                  <w:pPr>
                    <w:spacing w:line="160" w:lineRule="exact"/>
                    <w:jc w:val="left"/>
                    <w:rPr>
                      <w:rFonts w:cs="Miriam"/>
                      <w:noProof/>
                      <w:sz w:val="18"/>
                      <w:szCs w:val="18"/>
                      <w:rtl/>
                    </w:rPr>
                  </w:pPr>
                  <w:r>
                    <w:rPr>
                      <w:rFonts w:cs="Miriam" w:hint="cs"/>
                      <w:sz w:val="18"/>
                      <w:szCs w:val="18"/>
                      <w:rtl/>
                    </w:rPr>
                    <w:t>(תיקון מס' 151) תשפ"ב-2022</w:t>
                  </w:r>
                </w:p>
              </w:txbxContent>
            </v:textbox>
            <w10:anchorlock/>
          </v:rect>
        </w:pict>
      </w:r>
      <w:r w:rsidRPr="00685FCC">
        <w:rPr>
          <w:rStyle w:val="big-number"/>
          <w:rFonts w:cs="Miriam"/>
          <w:vanish/>
          <w:shd w:val="clear" w:color="auto" w:fill="FFFF99"/>
          <w:rtl/>
        </w:rPr>
        <w:t>330</w:t>
      </w:r>
      <w:r w:rsidRPr="00685FCC">
        <w:rPr>
          <w:rStyle w:val="default"/>
          <w:rFonts w:cs="FrankRuehl" w:hint="cs"/>
          <w:vanish/>
          <w:shd w:val="clear" w:color="auto" w:fill="FFFF99"/>
          <w:rtl/>
        </w:rPr>
        <w:t>כ</w:t>
      </w:r>
      <w:r w:rsidR="00A95A06" w:rsidRPr="00685FCC">
        <w:rPr>
          <w:rStyle w:val="default"/>
          <w:rFonts w:cs="FrankRuehl" w:hint="cs"/>
          <w:vanish/>
          <w:shd w:val="clear" w:color="auto" w:fill="FFFF99"/>
          <w:rtl/>
        </w:rPr>
        <w:t>ה</w:t>
      </w:r>
      <w:r w:rsidRPr="00685FCC">
        <w:rPr>
          <w:rStyle w:val="default"/>
          <w:rFonts w:cs="FrankRuehl" w:hint="cs"/>
          <w:vanish/>
          <w:shd w:val="clear" w:color="auto" w:fill="FFFF99"/>
          <w:rtl/>
        </w:rPr>
        <w:t xml:space="preserve">. </w:t>
      </w:r>
      <w:r w:rsidR="00A95A06" w:rsidRPr="00685FCC">
        <w:rPr>
          <w:rStyle w:val="default"/>
          <w:rFonts w:cs="FrankRuehl" w:hint="cs"/>
          <w:vanish/>
          <w:shd w:val="clear" w:color="auto" w:fill="FFFF99"/>
          <w:rtl/>
        </w:rPr>
        <w:t>(א) עירייה רשאית להעסיק תאגיד עזר לגבייה לשם מתן שירותי גבייה שאינם כוללים נקיטת אמצעי אכיפה.</w:t>
      </w:r>
    </w:p>
    <w:p w14:paraId="3DB1E439" w14:textId="77777777" w:rsidR="00A95A06" w:rsidRPr="00685FCC" w:rsidRDefault="00A95A06" w:rsidP="00EB661C">
      <w:pPr>
        <w:pStyle w:val="P00"/>
        <w:ind w:left="0" w:right="1134"/>
        <w:rPr>
          <w:rStyle w:val="default"/>
          <w:rFonts w:cs="FrankRuehl"/>
          <w:vanish/>
          <w:shd w:val="clear" w:color="auto" w:fill="FFFF99"/>
          <w:rtl/>
        </w:rPr>
      </w:pPr>
      <w:r w:rsidRPr="00685FCC">
        <w:rPr>
          <w:rStyle w:val="default"/>
          <w:rFonts w:cs="FrankRuehl"/>
          <w:vanish/>
          <w:shd w:val="clear" w:color="auto" w:fill="FFFF99"/>
          <w:rtl/>
        </w:rPr>
        <w:tab/>
      </w:r>
      <w:r w:rsidRPr="00685FCC">
        <w:rPr>
          <w:rStyle w:val="default"/>
          <w:rFonts w:cs="FrankRuehl" w:hint="cs"/>
          <w:vanish/>
          <w:shd w:val="clear" w:color="auto" w:fill="FFFF99"/>
          <w:rtl/>
        </w:rPr>
        <w:t>(ב)</w:t>
      </w:r>
      <w:r w:rsidRPr="00685FCC">
        <w:rPr>
          <w:rStyle w:val="default"/>
          <w:rFonts w:cs="FrankRuehl"/>
          <w:vanish/>
          <w:shd w:val="clear" w:color="auto" w:fill="FFFF99"/>
          <w:rtl/>
        </w:rPr>
        <w:tab/>
      </w:r>
      <w:r w:rsidRPr="00685FCC">
        <w:rPr>
          <w:rStyle w:val="default"/>
          <w:rFonts w:cs="FrankRuehl" w:hint="cs"/>
          <w:vanish/>
          <w:shd w:val="clear" w:color="auto" w:fill="FFFF99"/>
          <w:rtl/>
        </w:rPr>
        <w:t>על אף האמור בסעיף קטן (א), תאגיד עזר לגבייה יהיה רשאי לסייע לעירייה בטיפול בבקשות להנחה מתשלומי חובה, ובלבד שתאגיד העזר לגבייה, מי ששולט בו או מי שנשלט על ידי מי מהם לא התקשר עם העירייה כחברת גבייה.</w:t>
      </w:r>
    </w:p>
    <w:p w14:paraId="6C8D2729" w14:textId="77777777" w:rsidR="00A95A06" w:rsidRPr="00685FCC" w:rsidRDefault="00A95A06" w:rsidP="00EB661C">
      <w:pPr>
        <w:pStyle w:val="P00"/>
        <w:ind w:left="0" w:right="1134"/>
        <w:rPr>
          <w:rStyle w:val="default"/>
          <w:rFonts w:cs="FrankRuehl" w:hint="cs"/>
          <w:vanish/>
          <w:shd w:val="clear" w:color="auto" w:fill="FFFF99"/>
          <w:rtl/>
        </w:rPr>
      </w:pPr>
      <w:r w:rsidRPr="00685FCC">
        <w:rPr>
          <w:rStyle w:val="default"/>
          <w:rFonts w:cs="FrankRuehl"/>
          <w:vanish/>
          <w:shd w:val="clear" w:color="auto" w:fill="FFFF99"/>
          <w:rtl/>
        </w:rPr>
        <w:tab/>
      </w:r>
      <w:r w:rsidRPr="00685FCC">
        <w:rPr>
          <w:rStyle w:val="default"/>
          <w:rFonts w:cs="FrankRuehl" w:hint="cs"/>
          <w:vanish/>
          <w:shd w:val="clear" w:color="auto" w:fill="FFFF99"/>
          <w:rtl/>
        </w:rPr>
        <w:t>(ג)</w:t>
      </w:r>
      <w:r w:rsidRPr="00685FCC">
        <w:rPr>
          <w:rStyle w:val="default"/>
          <w:rFonts w:cs="FrankRuehl"/>
          <w:vanish/>
          <w:shd w:val="clear" w:color="auto" w:fill="FFFF99"/>
          <w:rtl/>
        </w:rPr>
        <w:tab/>
      </w:r>
      <w:r w:rsidRPr="00685FCC">
        <w:rPr>
          <w:rStyle w:val="default"/>
          <w:rFonts w:cs="FrankRuehl" w:hint="cs"/>
          <w:vanish/>
          <w:shd w:val="clear" w:color="auto" w:fill="FFFF99"/>
          <w:rtl/>
        </w:rPr>
        <w:t>הוראות סעיפים 330יט, 330כב, 330כו, 330כז ו-330כח(א) יחולו על תאגיד עזר לגבייה, בשינויים המחויבים.</w:t>
      </w:r>
    </w:p>
    <w:p w14:paraId="7E244288" w14:textId="77777777" w:rsidR="00EB661C" w:rsidRPr="00685FCC" w:rsidRDefault="00EB661C" w:rsidP="00EB661C">
      <w:pPr>
        <w:pStyle w:val="P00"/>
        <w:spacing w:before="0"/>
        <w:ind w:left="0" w:right="1134"/>
        <w:rPr>
          <w:rStyle w:val="default"/>
          <w:rFonts w:ascii="FrankRuehl" w:hAnsi="FrankRuehl" w:cs="FrankRuehl"/>
          <w:vanish/>
          <w:color w:val="FF0000"/>
          <w:sz w:val="20"/>
          <w:szCs w:val="20"/>
          <w:shd w:val="clear" w:color="auto" w:fill="FFFF99"/>
          <w:rtl/>
        </w:rPr>
      </w:pPr>
      <w:r w:rsidRPr="00685FCC">
        <w:rPr>
          <w:rStyle w:val="default"/>
          <w:rFonts w:ascii="FrankRuehl" w:hAnsi="FrankRuehl" w:cs="FrankRuehl" w:hint="cs"/>
          <w:vanish/>
          <w:color w:val="FF0000"/>
          <w:sz w:val="20"/>
          <w:szCs w:val="20"/>
          <w:shd w:val="clear" w:color="auto" w:fill="FFFF99"/>
          <w:rtl/>
        </w:rPr>
        <w:t>מיום 11.7.2023</w:t>
      </w:r>
    </w:p>
    <w:p w14:paraId="50195850"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תיקון מס' 151</w:t>
      </w:r>
    </w:p>
    <w:p w14:paraId="775DC71B"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hyperlink r:id="rId1150" w:history="1">
        <w:r w:rsidRPr="00685FCC">
          <w:rPr>
            <w:rStyle w:val="Hyperlink"/>
            <w:rFonts w:ascii="FrankRuehl" w:hAnsi="FrankRuehl" w:cs="FrankRuehl" w:hint="cs"/>
            <w:vanish/>
            <w:szCs w:val="20"/>
            <w:shd w:val="clear" w:color="auto" w:fill="FFFF99"/>
            <w:rtl/>
          </w:rPr>
          <w:t>ס"ח תשפ"ב מס' 3006</w:t>
        </w:r>
      </w:hyperlink>
      <w:r w:rsidRPr="00685FCC">
        <w:rPr>
          <w:rStyle w:val="default"/>
          <w:rFonts w:ascii="FrankRuehl" w:hAnsi="FrankRuehl" w:cs="FrankRuehl" w:hint="cs"/>
          <w:vanish/>
          <w:sz w:val="20"/>
          <w:szCs w:val="20"/>
          <w:shd w:val="clear" w:color="auto" w:fill="FFFF99"/>
          <w:rtl/>
        </w:rPr>
        <w:t xml:space="preserve"> מיום 11.7.2022 עמ' 1110 (</w:t>
      </w:r>
      <w:hyperlink r:id="rId1151" w:history="1">
        <w:r w:rsidRPr="00685FCC">
          <w:rPr>
            <w:rStyle w:val="Hyperlink"/>
            <w:rFonts w:ascii="FrankRuehl" w:hAnsi="FrankRuehl" w:cs="FrankRuehl" w:hint="cs"/>
            <w:vanish/>
            <w:szCs w:val="20"/>
            <w:shd w:val="clear" w:color="auto" w:fill="FFFF99"/>
            <w:rtl/>
          </w:rPr>
          <w:t>ה"ח 1344</w:t>
        </w:r>
      </w:hyperlink>
      <w:r w:rsidRPr="00685FCC">
        <w:rPr>
          <w:rStyle w:val="default"/>
          <w:rFonts w:ascii="FrankRuehl" w:hAnsi="FrankRuehl" w:cs="FrankRuehl" w:hint="cs"/>
          <w:vanish/>
          <w:sz w:val="20"/>
          <w:szCs w:val="20"/>
          <w:shd w:val="clear" w:color="auto" w:fill="FFFF99"/>
          <w:rtl/>
        </w:rPr>
        <w:t>)</w:t>
      </w:r>
    </w:p>
    <w:p w14:paraId="63AC530A"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הוספת סעיף 330כ</w:t>
      </w:r>
      <w:r w:rsidR="00A95A06" w:rsidRPr="00685FCC">
        <w:rPr>
          <w:rStyle w:val="default"/>
          <w:rFonts w:ascii="FrankRuehl" w:hAnsi="FrankRuehl" w:cs="FrankRuehl" w:hint="cs"/>
          <w:b/>
          <w:bCs/>
          <w:vanish/>
          <w:sz w:val="20"/>
          <w:szCs w:val="20"/>
          <w:shd w:val="clear" w:color="auto" w:fill="FFFF99"/>
          <w:rtl/>
        </w:rPr>
        <w:t>ה</w:t>
      </w:r>
    </w:p>
    <w:p w14:paraId="64FA86C4" w14:textId="77777777" w:rsidR="00EB661C" w:rsidRPr="00685FCC" w:rsidRDefault="00EB661C" w:rsidP="00EB661C">
      <w:pPr>
        <w:pStyle w:val="P00"/>
        <w:ind w:left="0" w:right="1134"/>
        <w:rPr>
          <w:rStyle w:val="default"/>
          <w:rFonts w:cs="FrankRuehl"/>
          <w:vanish/>
          <w:shd w:val="clear" w:color="auto" w:fill="FFFF99"/>
          <w:rtl/>
        </w:rPr>
      </w:pPr>
      <w:r w:rsidRPr="00685FCC">
        <w:rPr>
          <w:vanish/>
          <w:shd w:val="clear" w:color="auto" w:fill="FFFF99"/>
          <w:lang w:val="he-IL"/>
        </w:rPr>
        <w:pict w14:anchorId="216E7C63">
          <v:rect id="_x0000_s2995" style="position:absolute;left:0;text-align:left;margin-left:464.5pt;margin-top:8.05pt;width:75.05pt;height:36.95pt;z-index:251991552" o:allowincell="f" filled="f" stroked="f" strokecolor="lime" strokeweight=".25pt">
            <v:textbox style="mso-next-textbox:#_x0000_s2995" inset="0,0,0,0">
              <w:txbxContent>
                <w:p w14:paraId="468504D0" w14:textId="77777777" w:rsidR="00EB661C" w:rsidRDefault="00A95A06" w:rsidP="00EB661C">
                  <w:pPr>
                    <w:spacing w:line="160" w:lineRule="exact"/>
                    <w:jc w:val="left"/>
                    <w:rPr>
                      <w:rFonts w:cs="Miriam" w:hint="cs"/>
                      <w:sz w:val="18"/>
                      <w:szCs w:val="18"/>
                      <w:rtl/>
                    </w:rPr>
                  </w:pPr>
                  <w:r>
                    <w:rPr>
                      <w:rFonts w:cs="Miriam" w:hint="cs"/>
                      <w:sz w:val="18"/>
                      <w:szCs w:val="18"/>
                      <w:rtl/>
                    </w:rPr>
                    <w:t xml:space="preserve">תקנות </w:t>
                  </w:r>
                  <w:r>
                    <w:rPr>
                      <w:rFonts w:cs="Miriam"/>
                      <w:sz w:val="18"/>
                      <w:szCs w:val="18"/>
                      <w:rtl/>
                    </w:rPr>
                    <w:t>–</w:t>
                  </w:r>
                  <w:r>
                    <w:rPr>
                      <w:rFonts w:cs="Miriam" w:hint="cs"/>
                      <w:sz w:val="18"/>
                      <w:szCs w:val="18"/>
                      <w:rtl/>
                    </w:rPr>
                    <w:t xml:space="preserve"> פרק חמישה עשר א'</w:t>
                  </w:r>
                </w:p>
                <w:p w14:paraId="78168AC8" w14:textId="77777777" w:rsidR="00EB661C" w:rsidRDefault="00EB661C" w:rsidP="00EB661C">
                  <w:pPr>
                    <w:spacing w:line="160" w:lineRule="exact"/>
                    <w:jc w:val="left"/>
                    <w:rPr>
                      <w:rFonts w:cs="Miriam"/>
                      <w:noProof/>
                      <w:sz w:val="18"/>
                      <w:szCs w:val="18"/>
                      <w:rtl/>
                    </w:rPr>
                  </w:pPr>
                  <w:r>
                    <w:rPr>
                      <w:rFonts w:cs="Miriam" w:hint="cs"/>
                      <w:sz w:val="18"/>
                      <w:szCs w:val="18"/>
                      <w:rtl/>
                    </w:rPr>
                    <w:t>(תיקון מס' 151) תשפ"ב-2022</w:t>
                  </w:r>
                </w:p>
              </w:txbxContent>
            </v:textbox>
            <w10:anchorlock/>
          </v:rect>
        </w:pict>
      </w:r>
      <w:r w:rsidRPr="00685FCC">
        <w:rPr>
          <w:rStyle w:val="big-number"/>
          <w:rFonts w:cs="Miriam"/>
          <w:vanish/>
          <w:shd w:val="clear" w:color="auto" w:fill="FFFF99"/>
          <w:rtl/>
        </w:rPr>
        <w:t>330</w:t>
      </w:r>
      <w:r w:rsidRPr="00685FCC">
        <w:rPr>
          <w:rStyle w:val="default"/>
          <w:rFonts w:cs="FrankRuehl" w:hint="cs"/>
          <w:vanish/>
          <w:shd w:val="clear" w:color="auto" w:fill="FFFF99"/>
          <w:rtl/>
        </w:rPr>
        <w:t>כ</w:t>
      </w:r>
      <w:r w:rsidR="00A95A06" w:rsidRPr="00685FCC">
        <w:rPr>
          <w:rStyle w:val="default"/>
          <w:rFonts w:cs="FrankRuehl" w:hint="cs"/>
          <w:vanish/>
          <w:shd w:val="clear" w:color="auto" w:fill="FFFF99"/>
          <w:rtl/>
        </w:rPr>
        <w:t>ו</w:t>
      </w:r>
      <w:r w:rsidRPr="00685FCC">
        <w:rPr>
          <w:rStyle w:val="default"/>
          <w:rFonts w:cs="FrankRuehl" w:hint="cs"/>
          <w:vanish/>
          <w:shd w:val="clear" w:color="auto" w:fill="FFFF99"/>
          <w:rtl/>
        </w:rPr>
        <w:t xml:space="preserve">. </w:t>
      </w:r>
      <w:r w:rsidR="00A95A06" w:rsidRPr="00685FCC">
        <w:rPr>
          <w:rStyle w:val="default"/>
          <w:rFonts w:cs="FrankRuehl" w:hint="cs"/>
          <w:vanish/>
          <w:shd w:val="clear" w:color="auto" w:fill="FFFF99"/>
          <w:rtl/>
        </w:rPr>
        <w:t>(א) השר רשאי לקבוע הוראות בעניינים אלה:</w:t>
      </w:r>
    </w:p>
    <w:p w14:paraId="7A10E8C3" w14:textId="77777777" w:rsidR="00A95A06" w:rsidRPr="00685FCC" w:rsidRDefault="00A95A06" w:rsidP="00A95A06">
      <w:pPr>
        <w:pStyle w:val="P00"/>
        <w:ind w:left="1021" w:right="1134"/>
        <w:rPr>
          <w:rStyle w:val="default"/>
          <w:rFonts w:cs="FrankRuehl"/>
          <w:vanish/>
          <w:shd w:val="clear" w:color="auto" w:fill="FFFF99"/>
          <w:rtl/>
        </w:rPr>
      </w:pPr>
      <w:r w:rsidRPr="00685FCC">
        <w:rPr>
          <w:rStyle w:val="default"/>
          <w:rFonts w:cs="FrankRuehl" w:hint="cs"/>
          <w:vanish/>
          <w:shd w:val="clear" w:color="auto" w:fill="FFFF99"/>
          <w:rtl/>
        </w:rPr>
        <w:t>(1)</w:t>
      </w:r>
      <w:r w:rsidRPr="00685FCC">
        <w:rPr>
          <w:rStyle w:val="default"/>
          <w:rFonts w:cs="FrankRuehl"/>
          <w:vanish/>
          <w:shd w:val="clear" w:color="auto" w:fill="FFFF99"/>
          <w:rtl/>
        </w:rPr>
        <w:tab/>
      </w:r>
      <w:r w:rsidRPr="00685FCC">
        <w:rPr>
          <w:rStyle w:val="default"/>
          <w:rFonts w:cs="FrankRuehl" w:hint="cs"/>
          <w:vanish/>
          <w:shd w:val="clear" w:color="auto" w:fill="FFFF99"/>
          <w:rtl/>
        </w:rPr>
        <w:t>אופן ביצוע פעולות בידי חברת גבייה הנותנת שירותי גבייה לעירייה, לרבות אופן הפקדת הכספים שגבתה חברת הגבייה וסדרי הבקרה והפיקוח של העירייה על פעולות חברת הגבייה, ובלבד שלא יהיה בהוראות לפי פסקה זו כדי לתת לחברת גבייה סמכויות פיקוח ואכיפה שאינן נתונות לה לפי דין;</w:t>
      </w:r>
    </w:p>
    <w:p w14:paraId="75BE7FB1" w14:textId="77777777" w:rsidR="00A95A06" w:rsidRPr="00685FCC" w:rsidRDefault="00A95A06" w:rsidP="00A95A06">
      <w:pPr>
        <w:pStyle w:val="P00"/>
        <w:ind w:left="1021" w:right="1134"/>
        <w:rPr>
          <w:rStyle w:val="default"/>
          <w:rFonts w:cs="FrankRuehl"/>
          <w:vanish/>
          <w:shd w:val="clear" w:color="auto" w:fill="FFFF99"/>
          <w:rtl/>
        </w:rPr>
      </w:pPr>
      <w:r w:rsidRPr="00685FCC">
        <w:rPr>
          <w:rStyle w:val="default"/>
          <w:rFonts w:cs="FrankRuehl" w:hint="cs"/>
          <w:vanish/>
          <w:shd w:val="clear" w:color="auto" w:fill="FFFF99"/>
          <w:rtl/>
        </w:rPr>
        <w:t>(2)</w:t>
      </w:r>
      <w:r w:rsidRPr="00685FCC">
        <w:rPr>
          <w:rStyle w:val="default"/>
          <w:rFonts w:cs="FrankRuehl"/>
          <w:vanish/>
          <w:shd w:val="clear" w:color="auto" w:fill="FFFF99"/>
          <w:rtl/>
        </w:rPr>
        <w:tab/>
      </w:r>
      <w:r w:rsidRPr="00685FCC">
        <w:rPr>
          <w:rStyle w:val="default"/>
          <w:rFonts w:cs="FrankRuehl" w:hint="cs"/>
          <w:vanish/>
          <w:shd w:val="clear" w:color="auto" w:fill="FFFF99"/>
          <w:rtl/>
        </w:rPr>
        <w:t>דרך הפעולה של עובד חברת גבייה הנותנת שירותי גבייה לעירייה במסגרת עבודתו בחברת הגבייה לפי פרק זה, ורשאי הוא לקבוע הוראות שונות לגבי סוגי תפקידים שונים.</w:t>
      </w:r>
    </w:p>
    <w:p w14:paraId="28359713" w14:textId="77777777" w:rsidR="00A95A06" w:rsidRPr="00685FCC" w:rsidRDefault="00A95A06" w:rsidP="00EB661C">
      <w:pPr>
        <w:pStyle w:val="P00"/>
        <w:ind w:left="0" w:right="1134"/>
        <w:rPr>
          <w:rStyle w:val="default"/>
          <w:rFonts w:cs="FrankRuehl"/>
          <w:vanish/>
          <w:shd w:val="clear" w:color="auto" w:fill="FFFF99"/>
          <w:rtl/>
        </w:rPr>
      </w:pPr>
      <w:r w:rsidRPr="00685FCC">
        <w:rPr>
          <w:rStyle w:val="default"/>
          <w:rFonts w:cs="FrankRuehl"/>
          <w:vanish/>
          <w:shd w:val="clear" w:color="auto" w:fill="FFFF99"/>
          <w:rtl/>
        </w:rPr>
        <w:tab/>
      </w:r>
      <w:r w:rsidRPr="00685FCC">
        <w:rPr>
          <w:rStyle w:val="default"/>
          <w:rFonts w:cs="FrankRuehl" w:hint="cs"/>
          <w:vanish/>
          <w:shd w:val="clear" w:color="auto" w:fill="FFFF99"/>
          <w:rtl/>
        </w:rPr>
        <w:t>(ב)</w:t>
      </w:r>
      <w:r w:rsidRPr="00685FCC">
        <w:rPr>
          <w:rStyle w:val="default"/>
          <w:rFonts w:cs="FrankRuehl"/>
          <w:vanish/>
          <w:shd w:val="clear" w:color="auto" w:fill="FFFF99"/>
          <w:rtl/>
        </w:rPr>
        <w:tab/>
      </w:r>
      <w:r w:rsidRPr="00685FCC">
        <w:rPr>
          <w:rStyle w:val="default"/>
          <w:rFonts w:cs="FrankRuehl" w:hint="cs"/>
          <w:vanish/>
          <w:shd w:val="clear" w:color="auto" w:fill="FFFF99"/>
          <w:rtl/>
        </w:rPr>
        <w:t>השר ושר המשפטים רשאים לקבוע הוראות נוספות על ההוראות שנקבעו לפי כל דין, לעניין חובות אבטחת המידע של העירייה ושל חברת הגבייה לגבי המידע המועבר לפי פרק זה ולעניין חובות הפיקוח של העירייה על קיום החובות האמורות בידי חברת הגבייה.</w:t>
      </w:r>
    </w:p>
    <w:p w14:paraId="2AF16B6D" w14:textId="77777777" w:rsidR="00A95A06" w:rsidRPr="00685FCC" w:rsidRDefault="00A95A06" w:rsidP="00EB661C">
      <w:pPr>
        <w:pStyle w:val="P00"/>
        <w:ind w:left="0" w:right="1134"/>
        <w:rPr>
          <w:rStyle w:val="default"/>
          <w:rFonts w:cs="FrankRuehl" w:hint="cs"/>
          <w:vanish/>
          <w:shd w:val="clear" w:color="auto" w:fill="FFFF99"/>
          <w:rtl/>
        </w:rPr>
      </w:pPr>
      <w:r w:rsidRPr="00685FCC">
        <w:rPr>
          <w:rStyle w:val="default"/>
          <w:rFonts w:cs="FrankRuehl"/>
          <w:vanish/>
          <w:shd w:val="clear" w:color="auto" w:fill="FFFF99"/>
          <w:rtl/>
        </w:rPr>
        <w:tab/>
      </w:r>
      <w:r w:rsidRPr="00685FCC">
        <w:rPr>
          <w:rStyle w:val="default"/>
          <w:rFonts w:cs="FrankRuehl" w:hint="cs"/>
          <w:vanish/>
          <w:shd w:val="clear" w:color="auto" w:fill="FFFF99"/>
          <w:rtl/>
        </w:rPr>
        <w:t>(ג)</w:t>
      </w:r>
      <w:r w:rsidRPr="00685FCC">
        <w:rPr>
          <w:rStyle w:val="default"/>
          <w:rFonts w:cs="FrankRuehl"/>
          <w:vanish/>
          <w:shd w:val="clear" w:color="auto" w:fill="FFFF99"/>
          <w:rtl/>
        </w:rPr>
        <w:tab/>
      </w:r>
      <w:r w:rsidRPr="00685FCC">
        <w:rPr>
          <w:rStyle w:val="default"/>
          <w:rFonts w:cs="FrankRuehl" w:hint="cs"/>
          <w:vanish/>
          <w:shd w:val="clear" w:color="auto" w:fill="FFFF99"/>
          <w:rtl/>
        </w:rPr>
        <w:t>השר, בהסכמת שר המשפטים ובאישור ועדת הפנים והגנת הסביבה של הכנסת, רשאי לקבוע סוגי מידע נוספים על אלה המנויים בסעיף 330יט(א), שעירייה רשאית להעביר לחברת גבייה שעימה התקשרה, אם הם נדרשים לביצוע פעולות בהתאם להוראות לפי פקודה זו.</w:t>
      </w:r>
    </w:p>
    <w:p w14:paraId="0AB2FEEE" w14:textId="77777777" w:rsidR="00EB661C" w:rsidRPr="00685FCC" w:rsidRDefault="00EB661C" w:rsidP="00EB661C">
      <w:pPr>
        <w:pStyle w:val="P00"/>
        <w:spacing w:before="0"/>
        <w:ind w:left="0" w:right="1134"/>
        <w:rPr>
          <w:rStyle w:val="default"/>
          <w:rFonts w:ascii="FrankRuehl" w:hAnsi="FrankRuehl" w:cs="FrankRuehl"/>
          <w:vanish/>
          <w:color w:val="FF0000"/>
          <w:sz w:val="20"/>
          <w:szCs w:val="20"/>
          <w:shd w:val="clear" w:color="auto" w:fill="FFFF99"/>
          <w:rtl/>
        </w:rPr>
      </w:pPr>
      <w:r w:rsidRPr="00685FCC">
        <w:rPr>
          <w:rStyle w:val="default"/>
          <w:rFonts w:ascii="FrankRuehl" w:hAnsi="FrankRuehl" w:cs="FrankRuehl" w:hint="cs"/>
          <w:vanish/>
          <w:color w:val="FF0000"/>
          <w:sz w:val="20"/>
          <w:szCs w:val="20"/>
          <w:shd w:val="clear" w:color="auto" w:fill="FFFF99"/>
          <w:rtl/>
        </w:rPr>
        <w:t>מיום 11.7.2023</w:t>
      </w:r>
    </w:p>
    <w:p w14:paraId="0FEAAB22"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תיקון מס' 151</w:t>
      </w:r>
    </w:p>
    <w:p w14:paraId="38B3F372"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hyperlink r:id="rId1152" w:history="1">
        <w:r w:rsidRPr="00685FCC">
          <w:rPr>
            <w:rStyle w:val="Hyperlink"/>
            <w:rFonts w:ascii="FrankRuehl" w:hAnsi="FrankRuehl" w:cs="FrankRuehl" w:hint="cs"/>
            <w:vanish/>
            <w:szCs w:val="20"/>
            <w:shd w:val="clear" w:color="auto" w:fill="FFFF99"/>
            <w:rtl/>
          </w:rPr>
          <w:t>ס"ח תשפ"ב מס' 3006</w:t>
        </w:r>
      </w:hyperlink>
      <w:r w:rsidRPr="00685FCC">
        <w:rPr>
          <w:rStyle w:val="default"/>
          <w:rFonts w:ascii="FrankRuehl" w:hAnsi="FrankRuehl" w:cs="FrankRuehl" w:hint="cs"/>
          <w:vanish/>
          <w:sz w:val="20"/>
          <w:szCs w:val="20"/>
          <w:shd w:val="clear" w:color="auto" w:fill="FFFF99"/>
          <w:rtl/>
        </w:rPr>
        <w:t xml:space="preserve"> מיום 11.7.2022 עמ' 1110 (</w:t>
      </w:r>
      <w:hyperlink r:id="rId1153" w:history="1">
        <w:r w:rsidRPr="00685FCC">
          <w:rPr>
            <w:rStyle w:val="Hyperlink"/>
            <w:rFonts w:ascii="FrankRuehl" w:hAnsi="FrankRuehl" w:cs="FrankRuehl" w:hint="cs"/>
            <w:vanish/>
            <w:szCs w:val="20"/>
            <w:shd w:val="clear" w:color="auto" w:fill="FFFF99"/>
            <w:rtl/>
          </w:rPr>
          <w:t>ה"ח 1344</w:t>
        </w:r>
      </w:hyperlink>
      <w:r w:rsidRPr="00685FCC">
        <w:rPr>
          <w:rStyle w:val="default"/>
          <w:rFonts w:ascii="FrankRuehl" w:hAnsi="FrankRuehl" w:cs="FrankRuehl" w:hint="cs"/>
          <w:vanish/>
          <w:sz w:val="20"/>
          <w:szCs w:val="20"/>
          <w:shd w:val="clear" w:color="auto" w:fill="FFFF99"/>
          <w:rtl/>
        </w:rPr>
        <w:t>)</w:t>
      </w:r>
    </w:p>
    <w:p w14:paraId="6A8F29D0"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הוספת סעיף 330כ</w:t>
      </w:r>
      <w:r w:rsidR="00A95A06" w:rsidRPr="00685FCC">
        <w:rPr>
          <w:rStyle w:val="default"/>
          <w:rFonts w:ascii="FrankRuehl" w:hAnsi="FrankRuehl" w:cs="FrankRuehl" w:hint="cs"/>
          <w:b/>
          <w:bCs/>
          <w:vanish/>
          <w:sz w:val="20"/>
          <w:szCs w:val="20"/>
          <w:shd w:val="clear" w:color="auto" w:fill="FFFF99"/>
          <w:rtl/>
        </w:rPr>
        <w:t>ו</w:t>
      </w:r>
    </w:p>
    <w:p w14:paraId="114402C2" w14:textId="77777777" w:rsidR="00EB661C" w:rsidRPr="00685FCC" w:rsidRDefault="00EB661C" w:rsidP="00EB661C">
      <w:pPr>
        <w:pStyle w:val="P00"/>
        <w:ind w:left="0" w:right="1134"/>
        <w:rPr>
          <w:rStyle w:val="default"/>
          <w:rFonts w:cs="FrankRuehl"/>
          <w:vanish/>
          <w:shd w:val="clear" w:color="auto" w:fill="FFFF99"/>
          <w:rtl/>
        </w:rPr>
      </w:pPr>
      <w:r w:rsidRPr="00685FCC">
        <w:rPr>
          <w:vanish/>
          <w:shd w:val="clear" w:color="auto" w:fill="FFFF99"/>
          <w:lang w:val="he-IL"/>
        </w:rPr>
        <w:pict w14:anchorId="26A6AAA6">
          <v:rect id="_x0000_s2996" style="position:absolute;left:0;text-align:left;margin-left:464.5pt;margin-top:8.05pt;width:75.05pt;height:35.75pt;z-index:251992576" o:allowincell="f" filled="f" stroked="f" strokecolor="lime" strokeweight=".25pt">
            <v:textbox style="mso-next-textbox:#_x0000_s2996" inset="0,0,0,0">
              <w:txbxContent>
                <w:p w14:paraId="3DC3E087" w14:textId="77777777" w:rsidR="00EB661C" w:rsidRDefault="00A95A06" w:rsidP="00EB661C">
                  <w:pPr>
                    <w:spacing w:line="160" w:lineRule="exact"/>
                    <w:jc w:val="left"/>
                    <w:rPr>
                      <w:rFonts w:cs="Miriam" w:hint="cs"/>
                      <w:sz w:val="18"/>
                      <w:szCs w:val="18"/>
                      <w:rtl/>
                    </w:rPr>
                  </w:pPr>
                  <w:r>
                    <w:rPr>
                      <w:rFonts w:cs="Miriam" w:hint="cs"/>
                      <w:sz w:val="18"/>
                      <w:szCs w:val="18"/>
                      <w:rtl/>
                    </w:rPr>
                    <w:t>מסירת מידע ותחולת חוק חופש המידע</w:t>
                  </w:r>
                </w:p>
                <w:p w14:paraId="1E898166" w14:textId="77777777" w:rsidR="00EB661C" w:rsidRDefault="00EB661C" w:rsidP="00EB661C">
                  <w:pPr>
                    <w:spacing w:line="160" w:lineRule="exact"/>
                    <w:jc w:val="left"/>
                    <w:rPr>
                      <w:rFonts w:cs="Miriam"/>
                      <w:noProof/>
                      <w:sz w:val="18"/>
                      <w:szCs w:val="18"/>
                      <w:rtl/>
                    </w:rPr>
                  </w:pPr>
                  <w:r>
                    <w:rPr>
                      <w:rFonts w:cs="Miriam" w:hint="cs"/>
                      <w:sz w:val="18"/>
                      <w:szCs w:val="18"/>
                      <w:rtl/>
                    </w:rPr>
                    <w:t>(תיקון מס' 151) תשפ"ב-2022</w:t>
                  </w:r>
                </w:p>
              </w:txbxContent>
            </v:textbox>
            <w10:anchorlock/>
          </v:rect>
        </w:pict>
      </w:r>
      <w:r w:rsidRPr="00685FCC">
        <w:rPr>
          <w:rStyle w:val="big-number"/>
          <w:rFonts w:cs="Miriam"/>
          <w:vanish/>
          <w:shd w:val="clear" w:color="auto" w:fill="FFFF99"/>
          <w:rtl/>
        </w:rPr>
        <w:t>330</w:t>
      </w:r>
      <w:r w:rsidRPr="00685FCC">
        <w:rPr>
          <w:rStyle w:val="default"/>
          <w:rFonts w:cs="FrankRuehl" w:hint="cs"/>
          <w:vanish/>
          <w:shd w:val="clear" w:color="auto" w:fill="FFFF99"/>
          <w:rtl/>
        </w:rPr>
        <w:t>כ</w:t>
      </w:r>
      <w:r w:rsidR="00A95A06" w:rsidRPr="00685FCC">
        <w:rPr>
          <w:rStyle w:val="default"/>
          <w:rFonts w:cs="FrankRuehl" w:hint="cs"/>
          <w:vanish/>
          <w:shd w:val="clear" w:color="auto" w:fill="FFFF99"/>
          <w:rtl/>
        </w:rPr>
        <w:t>ז</w:t>
      </w:r>
      <w:r w:rsidRPr="00685FCC">
        <w:rPr>
          <w:rStyle w:val="default"/>
          <w:rFonts w:cs="FrankRuehl" w:hint="cs"/>
          <w:vanish/>
          <w:shd w:val="clear" w:color="auto" w:fill="FFFF99"/>
          <w:rtl/>
        </w:rPr>
        <w:t xml:space="preserve">. </w:t>
      </w:r>
      <w:r w:rsidR="00A95A06" w:rsidRPr="00685FCC">
        <w:rPr>
          <w:rStyle w:val="default"/>
          <w:rFonts w:cs="FrankRuehl" w:hint="cs"/>
          <w:vanish/>
          <w:shd w:val="clear" w:color="auto" w:fill="FFFF99"/>
          <w:rtl/>
        </w:rPr>
        <w:t>(א) חברת הגבייה תמסור לעירייה כל מידע הדרוש לה לשם מילוי חובותיה ותפקידיה לפי כל דין.</w:t>
      </w:r>
    </w:p>
    <w:p w14:paraId="792A790E" w14:textId="77777777" w:rsidR="00A95A06" w:rsidRPr="00685FCC" w:rsidRDefault="00A95A06" w:rsidP="00EB661C">
      <w:pPr>
        <w:pStyle w:val="P00"/>
        <w:ind w:left="0" w:right="1134"/>
        <w:rPr>
          <w:rStyle w:val="default"/>
          <w:rFonts w:cs="FrankRuehl" w:hint="cs"/>
          <w:vanish/>
          <w:shd w:val="clear" w:color="auto" w:fill="FFFF99"/>
          <w:rtl/>
        </w:rPr>
      </w:pPr>
      <w:r w:rsidRPr="00685FCC">
        <w:rPr>
          <w:rStyle w:val="default"/>
          <w:rFonts w:cs="FrankRuehl"/>
          <w:vanish/>
          <w:shd w:val="clear" w:color="auto" w:fill="FFFF99"/>
          <w:rtl/>
        </w:rPr>
        <w:tab/>
      </w:r>
      <w:r w:rsidRPr="00685FCC">
        <w:rPr>
          <w:rStyle w:val="default"/>
          <w:rFonts w:cs="FrankRuehl" w:hint="cs"/>
          <w:vanish/>
          <w:shd w:val="clear" w:color="auto" w:fill="FFFF99"/>
          <w:rtl/>
        </w:rPr>
        <w:t>(ב)</w:t>
      </w:r>
      <w:r w:rsidRPr="00685FCC">
        <w:rPr>
          <w:rStyle w:val="default"/>
          <w:rFonts w:cs="FrankRuehl"/>
          <w:vanish/>
          <w:shd w:val="clear" w:color="auto" w:fill="FFFF99"/>
          <w:rtl/>
        </w:rPr>
        <w:tab/>
      </w:r>
      <w:r w:rsidRPr="00685FCC">
        <w:rPr>
          <w:rStyle w:val="default"/>
          <w:rFonts w:cs="FrankRuehl" w:hint="cs"/>
          <w:vanish/>
          <w:shd w:val="clear" w:color="auto" w:fill="FFFF99"/>
          <w:rtl/>
        </w:rPr>
        <w:t>בלי לגרוע מהוראות סעיף קטן (א), יראו את המידע שמחזיק חברת גבייה עקב פעולותיה לפי חוק זה כמידע כמשמעותו בחוק חופש המידע, הנמצא ברשות העירייה.</w:t>
      </w:r>
    </w:p>
    <w:p w14:paraId="6D731135" w14:textId="77777777" w:rsidR="00EB661C" w:rsidRPr="00685FCC" w:rsidRDefault="00EB661C" w:rsidP="00EB661C">
      <w:pPr>
        <w:pStyle w:val="P00"/>
        <w:spacing w:before="0"/>
        <w:ind w:left="0" w:right="1134"/>
        <w:rPr>
          <w:rStyle w:val="default"/>
          <w:rFonts w:ascii="FrankRuehl" w:hAnsi="FrankRuehl" w:cs="FrankRuehl"/>
          <w:vanish/>
          <w:color w:val="FF0000"/>
          <w:sz w:val="20"/>
          <w:szCs w:val="20"/>
          <w:shd w:val="clear" w:color="auto" w:fill="FFFF99"/>
          <w:rtl/>
        </w:rPr>
      </w:pPr>
      <w:r w:rsidRPr="00685FCC">
        <w:rPr>
          <w:rStyle w:val="default"/>
          <w:rFonts w:ascii="FrankRuehl" w:hAnsi="FrankRuehl" w:cs="FrankRuehl" w:hint="cs"/>
          <w:vanish/>
          <w:color w:val="FF0000"/>
          <w:sz w:val="20"/>
          <w:szCs w:val="20"/>
          <w:shd w:val="clear" w:color="auto" w:fill="FFFF99"/>
          <w:rtl/>
        </w:rPr>
        <w:t>מיום 11.7.2023</w:t>
      </w:r>
    </w:p>
    <w:p w14:paraId="726819A8"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תיקון מס' 151</w:t>
      </w:r>
    </w:p>
    <w:p w14:paraId="1EAD4888"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hyperlink r:id="rId1154" w:history="1">
        <w:r w:rsidRPr="00685FCC">
          <w:rPr>
            <w:rStyle w:val="Hyperlink"/>
            <w:rFonts w:ascii="FrankRuehl" w:hAnsi="FrankRuehl" w:cs="FrankRuehl" w:hint="cs"/>
            <w:vanish/>
            <w:szCs w:val="20"/>
            <w:shd w:val="clear" w:color="auto" w:fill="FFFF99"/>
            <w:rtl/>
          </w:rPr>
          <w:t>ס"ח תשפ"ב מס' 3006</w:t>
        </w:r>
      </w:hyperlink>
      <w:r w:rsidRPr="00685FCC">
        <w:rPr>
          <w:rStyle w:val="default"/>
          <w:rFonts w:ascii="FrankRuehl" w:hAnsi="FrankRuehl" w:cs="FrankRuehl" w:hint="cs"/>
          <w:vanish/>
          <w:sz w:val="20"/>
          <w:szCs w:val="20"/>
          <w:shd w:val="clear" w:color="auto" w:fill="FFFF99"/>
          <w:rtl/>
        </w:rPr>
        <w:t xml:space="preserve"> מיום 11.7.2022 עמ' 1110 (</w:t>
      </w:r>
      <w:hyperlink r:id="rId1155" w:history="1">
        <w:r w:rsidRPr="00685FCC">
          <w:rPr>
            <w:rStyle w:val="Hyperlink"/>
            <w:rFonts w:ascii="FrankRuehl" w:hAnsi="FrankRuehl" w:cs="FrankRuehl" w:hint="cs"/>
            <w:vanish/>
            <w:szCs w:val="20"/>
            <w:shd w:val="clear" w:color="auto" w:fill="FFFF99"/>
            <w:rtl/>
          </w:rPr>
          <w:t>ה"ח 1344</w:t>
        </w:r>
      </w:hyperlink>
      <w:r w:rsidRPr="00685FCC">
        <w:rPr>
          <w:rStyle w:val="default"/>
          <w:rFonts w:ascii="FrankRuehl" w:hAnsi="FrankRuehl" w:cs="FrankRuehl" w:hint="cs"/>
          <w:vanish/>
          <w:sz w:val="20"/>
          <w:szCs w:val="20"/>
          <w:shd w:val="clear" w:color="auto" w:fill="FFFF99"/>
          <w:rtl/>
        </w:rPr>
        <w:t>)</w:t>
      </w:r>
    </w:p>
    <w:p w14:paraId="78C43EAD"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הוספת סעיף 330כ</w:t>
      </w:r>
      <w:r w:rsidR="00A95A06" w:rsidRPr="00685FCC">
        <w:rPr>
          <w:rStyle w:val="default"/>
          <w:rFonts w:ascii="FrankRuehl" w:hAnsi="FrankRuehl" w:cs="FrankRuehl" w:hint="cs"/>
          <w:b/>
          <w:bCs/>
          <w:vanish/>
          <w:sz w:val="20"/>
          <w:szCs w:val="20"/>
          <w:shd w:val="clear" w:color="auto" w:fill="FFFF99"/>
          <w:rtl/>
        </w:rPr>
        <w:t>ז</w:t>
      </w:r>
    </w:p>
    <w:p w14:paraId="1BA578AC" w14:textId="77777777" w:rsidR="00EB661C" w:rsidRPr="00685FCC" w:rsidRDefault="00EB661C" w:rsidP="00EB661C">
      <w:pPr>
        <w:pStyle w:val="P00"/>
        <w:ind w:left="0" w:right="1134"/>
        <w:rPr>
          <w:rStyle w:val="default"/>
          <w:rFonts w:cs="FrankRuehl"/>
          <w:vanish/>
          <w:shd w:val="clear" w:color="auto" w:fill="FFFF99"/>
          <w:rtl/>
        </w:rPr>
      </w:pPr>
      <w:r w:rsidRPr="00685FCC">
        <w:rPr>
          <w:vanish/>
          <w:shd w:val="clear" w:color="auto" w:fill="FFFF99"/>
          <w:lang w:val="he-IL"/>
        </w:rPr>
        <w:pict w14:anchorId="62ED5D1F">
          <v:rect id="_x0000_s2997" style="position:absolute;left:0;text-align:left;margin-left:464.5pt;margin-top:8.05pt;width:75.05pt;height:26.55pt;z-index:251993600" o:allowincell="f" filled="f" stroked="f" strokecolor="lime" strokeweight=".25pt">
            <v:textbox style="mso-next-textbox:#_x0000_s2997" inset="0,0,0,0">
              <w:txbxContent>
                <w:p w14:paraId="5999400F" w14:textId="77777777" w:rsidR="00EB661C" w:rsidRDefault="00A95A06" w:rsidP="00EB661C">
                  <w:pPr>
                    <w:spacing w:line="160" w:lineRule="exact"/>
                    <w:jc w:val="left"/>
                    <w:rPr>
                      <w:rFonts w:cs="Miriam" w:hint="cs"/>
                      <w:sz w:val="18"/>
                      <w:szCs w:val="18"/>
                      <w:rtl/>
                    </w:rPr>
                  </w:pPr>
                  <w:r>
                    <w:rPr>
                      <w:rFonts w:cs="Miriam" w:hint="cs"/>
                      <w:sz w:val="18"/>
                      <w:szCs w:val="18"/>
                      <w:rtl/>
                    </w:rPr>
                    <w:t>עונשין</w:t>
                  </w:r>
                </w:p>
                <w:p w14:paraId="673B65E0" w14:textId="77777777" w:rsidR="00EB661C" w:rsidRDefault="00EB661C" w:rsidP="00EB661C">
                  <w:pPr>
                    <w:spacing w:line="160" w:lineRule="exact"/>
                    <w:jc w:val="left"/>
                    <w:rPr>
                      <w:rFonts w:cs="Miriam"/>
                      <w:noProof/>
                      <w:sz w:val="18"/>
                      <w:szCs w:val="18"/>
                      <w:rtl/>
                    </w:rPr>
                  </w:pPr>
                  <w:r>
                    <w:rPr>
                      <w:rFonts w:cs="Miriam" w:hint="cs"/>
                      <w:sz w:val="18"/>
                      <w:szCs w:val="18"/>
                      <w:rtl/>
                    </w:rPr>
                    <w:t>(תיקון מס' 151) תשפ"ב-2022</w:t>
                  </w:r>
                </w:p>
              </w:txbxContent>
            </v:textbox>
            <w10:anchorlock/>
          </v:rect>
        </w:pict>
      </w:r>
      <w:r w:rsidRPr="00685FCC">
        <w:rPr>
          <w:rStyle w:val="big-number"/>
          <w:rFonts w:cs="Miriam"/>
          <w:vanish/>
          <w:shd w:val="clear" w:color="auto" w:fill="FFFF99"/>
          <w:rtl/>
        </w:rPr>
        <w:t>330</w:t>
      </w:r>
      <w:r w:rsidRPr="00685FCC">
        <w:rPr>
          <w:rStyle w:val="default"/>
          <w:rFonts w:cs="FrankRuehl" w:hint="cs"/>
          <w:vanish/>
          <w:shd w:val="clear" w:color="auto" w:fill="FFFF99"/>
          <w:rtl/>
        </w:rPr>
        <w:t>כ</w:t>
      </w:r>
      <w:r w:rsidR="00A95A06" w:rsidRPr="00685FCC">
        <w:rPr>
          <w:rStyle w:val="default"/>
          <w:rFonts w:cs="FrankRuehl" w:hint="cs"/>
          <w:vanish/>
          <w:shd w:val="clear" w:color="auto" w:fill="FFFF99"/>
          <w:rtl/>
        </w:rPr>
        <w:t>ח</w:t>
      </w:r>
      <w:r w:rsidRPr="00685FCC">
        <w:rPr>
          <w:rStyle w:val="default"/>
          <w:rFonts w:cs="FrankRuehl" w:hint="cs"/>
          <w:vanish/>
          <w:shd w:val="clear" w:color="auto" w:fill="FFFF99"/>
          <w:rtl/>
        </w:rPr>
        <w:t xml:space="preserve">. </w:t>
      </w:r>
      <w:r w:rsidR="00A95A06" w:rsidRPr="00685FCC">
        <w:rPr>
          <w:rStyle w:val="default"/>
          <w:rFonts w:cs="FrankRuehl" w:hint="cs"/>
          <w:vanish/>
          <w:shd w:val="clear" w:color="auto" w:fill="FFFF99"/>
          <w:rtl/>
        </w:rPr>
        <w:t xml:space="preserve">(א) העובר על הוראות סעיף 330יט(ה), (ז) או (ט), דינו </w:t>
      </w:r>
      <w:r w:rsidR="00A95A06" w:rsidRPr="00685FCC">
        <w:rPr>
          <w:rStyle w:val="default"/>
          <w:rFonts w:cs="FrankRuehl"/>
          <w:vanish/>
          <w:shd w:val="clear" w:color="auto" w:fill="FFFF99"/>
          <w:rtl/>
        </w:rPr>
        <w:t>–</w:t>
      </w:r>
      <w:r w:rsidR="00A95A06" w:rsidRPr="00685FCC">
        <w:rPr>
          <w:rStyle w:val="default"/>
          <w:rFonts w:cs="FrankRuehl" w:hint="cs"/>
          <w:vanish/>
          <w:shd w:val="clear" w:color="auto" w:fill="FFFF99"/>
          <w:rtl/>
        </w:rPr>
        <w:t xml:space="preserve"> מאסר שלוש שנים או קנס כאמור בסעיף 61(א)(3) לחוק העונשין, התשל"ז-1977.</w:t>
      </w:r>
    </w:p>
    <w:p w14:paraId="361321D9" w14:textId="77777777" w:rsidR="00A95A06" w:rsidRPr="00685FCC" w:rsidRDefault="00A95A06" w:rsidP="00EB661C">
      <w:pPr>
        <w:pStyle w:val="P00"/>
        <w:ind w:left="0" w:right="1134"/>
        <w:rPr>
          <w:rStyle w:val="default"/>
          <w:rFonts w:cs="FrankRuehl"/>
          <w:vanish/>
          <w:shd w:val="clear" w:color="auto" w:fill="FFFF99"/>
          <w:rtl/>
        </w:rPr>
      </w:pPr>
      <w:r w:rsidRPr="00685FCC">
        <w:rPr>
          <w:rStyle w:val="default"/>
          <w:rFonts w:cs="FrankRuehl"/>
          <w:vanish/>
          <w:shd w:val="clear" w:color="auto" w:fill="FFFF99"/>
          <w:rtl/>
        </w:rPr>
        <w:tab/>
      </w:r>
      <w:r w:rsidRPr="00685FCC">
        <w:rPr>
          <w:rStyle w:val="default"/>
          <w:rFonts w:cs="FrankRuehl" w:hint="cs"/>
          <w:vanish/>
          <w:shd w:val="clear" w:color="auto" w:fill="FFFF99"/>
          <w:rtl/>
        </w:rPr>
        <w:t>(ב)</w:t>
      </w:r>
      <w:r w:rsidRPr="00685FCC">
        <w:rPr>
          <w:rStyle w:val="default"/>
          <w:rFonts w:cs="FrankRuehl"/>
          <w:vanish/>
          <w:shd w:val="clear" w:color="auto" w:fill="FFFF99"/>
          <w:rtl/>
        </w:rPr>
        <w:tab/>
      </w:r>
      <w:r w:rsidRPr="00685FCC">
        <w:rPr>
          <w:rStyle w:val="default"/>
          <w:rFonts w:cs="FrankRuehl" w:hint="cs"/>
          <w:vanish/>
          <w:shd w:val="clear" w:color="auto" w:fill="FFFF99"/>
          <w:rtl/>
        </w:rPr>
        <w:t>עובד חברת גבייה העוסק במתן שירותי גבייה לעירייה לפי הוראות פרק זה, דינו, בפעולתו במתן שירותי גבייה לעירייה, כדין עובד הציבור, לעניין חיקוקים אלה:</w:t>
      </w:r>
    </w:p>
    <w:p w14:paraId="170640A0" w14:textId="77777777" w:rsidR="00A95A06" w:rsidRPr="00685FCC" w:rsidRDefault="00A95A06" w:rsidP="00A95A06">
      <w:pPr>
        <w:pStyle w:val="P00"/>
        <w:ind w:left="1021" w:right="1134"/>
        <w:rPr>
          <w:rStyle w:val="default"/>
          <w:rFonts w:cs="FrankRuehl"/>
          <w:vanish/>
          <w:shd w:val="clear" w:color="auto" w:fill="FFFF99"/>
          <w:rtl/>
        </w:rPr>
      </w:pPr>
      <w:r w:rsidRPr="00685FCC">
        <w:rPr>
          <w:rStyle w:val="default"/>
          <w:rFonts w:cs="FrankRuehl" w:hint="cs"/>
          <w:vanish/>
          <w:shd w:val="clear" w:color="auto" w:fill="FFFF99"/>
          <w:rtl/>
        </w:rPr>
        <w:t>(1)</w:t>
      </w:r>
      <w:r w:rsidRPr="00685FCC">
        <w:rPr>
          <w:rStyle w:val="default"/>
          <w:rFonts w:cs="FrankRuehl"/>
          <w:vanish/>
          <w:shd w:val="clear" w:color="auto" w:fill="FFFF99"/>
          <w:rtl/>
        </w:rPr>
        <w:tab/>
      </w:r>
      <w:r w:rsidRPr="00685FCC">
        <w:rPr>
          <w:rStyle w:val="default"/>
          <w:rFonts w:cs="FrankRuehl" w:hint="cs"/>
          <w:vanish/>
          <w:shd w:val="clear" w:color="auto" w:fill="FFFF99"/>
          <w:rtl/>
        </w:rPr>
        <w:t>חוק שירות הציבור (מתנות), התש"ם-1979;</w:t>
      </w:r>
    </w:p>
    <w:p w14:paraId="65E9F5D7" w14:textId="77777777" w:rsidR="00A95A06" w:rsidRPr="00685FCC" w:rsidRDefault="00A95A06" w:rsidP="00A95A06">
      <w:pPr>
        <w:pStyle w:val="P00"/>
        <w:ind w:left="1021" w:right="1134"/>
        <w:rPr>
          <w:rStyle w:val="default"/>
          <w:rFonts w:cs="FrankRuehl" w:hint="cs"/>
          <w:vanish/>
          <w:shd w:val="clear" w:color="auto" w:fill="FFFF99"/>
          <w:rtl/>
        </w:rPr>
      </w:pPr>
      <w:r w:rsidRPr="00685FCC">
        <w:rPr>
          <w:rStyle w:val="default"/>
          <w:rFonts w:cs="FrankRuehl" w:hint="cs"/>
          <w:vanish/>
          <w:shd w:val="clear" w:color="auto" w:fill="FFFF99"/>
          <w:rtl/>
        </w:rPr>
        <w:t>(2)</w:t>
      </w:r>
      <w:r w:rsidRPr="00685FCC">
        <w:rPr>
          <w:rStyle w:val="default"/>
          <w:rFonts w:cs="FrankRuehl"/>
          <w:vanish/>
          <w:shd w:val="clear" w:color="auto" w:fill="FFFF99"/>
          <w:rtl/>
        </w:rPr>
        <w:tab/>
      </w:r>
      <w:r w:rsidRPr="00685FCC">
        <w:rPr>
          <w:rStyle w:val="default"/>
          <w:rFonts w:cs="FrankRuehl" w:hint="cs"/>
          <w:vanish/>
          <w:shd w:val="clear" w:color="auto" w:fill="FFFF99"/>
          <w:rtl/>
        </w:rPr>
        <w:t xml:space="preserve">חוק העונשין, התשל"ז-1977 </w:t>
      </w:r>
      <w:r w:rsidRPr="00685FCC">
        <w:rPr>
          <w:rStyle w:val="default"/>
          <w:rFonts w:cs="FrankRuehl"/>
          <w:vanish/>
          <w:shd w:val="clear" w:color="auto" w:fill="FFFF99"/>
          <w:rtl/>
        </w:rPr>
        <w:t>–</w:t>
      </w:r>
      <w:r w:rsidRPr="00685FCC">
        <w:rPr>
          <w:rStyle w:val="default"/>
          <w:rFonts w:cs="FrankRuehl" w:hint="cs"/>
          <w:vanish/>
          <w:shd w:val="clear" w:color="auto" w:fill="FFFF99"/>
          <w:rtl/>
        </w:rPr>
        <w:t xml:space="preserve"> ההוראות הנוגעות לעובדי הציבור.</w:t>
      </w:r>
    </w:p>
    <w:p w14:paraId="5B893064" w14:textId="77777777" w:rsidR="00EB661C" w:rsidRPr="00685FCC" w:rsidRDefault="00EB661C" w:rsidP="00EB661C">
      <w:pPr>
        <w:pStyle w:val="P00"/>
        <w:spacing w:before="0"/>
        <w:ind w:left="0" w:right="1134"/>
        <w:rPr>
          <w:rStyle w:val="default"/>
          <w:rFonts w:ascii="FrankRuehl" w:hAnsi="FrankRuehl" w:cs="FrankRuehl"/>
          <w:vanish/>
          <w:color w:val="FF0000"/>
          <w:sz w:val="20"/>
          <w:szCs w:val="20"/>
          <w:shd w:val="clear" w:color="auto" w:fill="FFFF99"/>
          <w:rtl/>
        </w:rPr>
      </w:pPr>
      <w:r w:rsidRPr="00685FCC">
        <w:rPr>
          <w:rStyle w:val="default"/>
          <w:rFonts w:ascii="FrankRuehl" w:hAnsi="FrankRuehl" w:cs="FrankRuehl" w:hint="cs"/>
          <w:vanish/>
          <w:color w:val="FF0000"/>
          <w:sz w:val="20"/>
          <w:szCs w:val="20"/>
          <w:shd w:val="clear" w:color="auto" w:fill="FFFF99"/>
          <w:rtl/>
        </w:rPr>
        <w:t>מיום 11.7.2023</w:t>
      </w:r>
    </w:p>
    <w:p w14:paraId="39124CC3"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r w:rsidRPr="00685FCC">
        <w:rPr>
          <w:rStyle w:val="default"/>
          <w:rFonts w:ascii="FrankRuehl" w:hAnsi="FrankRuehl" w:cs="FrankRuehl" w:hint="cs"/>
          <w:b/>
          <w:bCs/>
          <w:vanish/>
          <w:sz w:val="20"/>
          <w:szCs w:val="20"/>
          <w:shd w:val="clear" w:color="auto" w:fill="FFFF99"/>
          <w:rtl/>
        </w:rPr>
        <w:t>תיקון מס' 151</w:t>
      </w:r>
    </w:p>
    <w:p w14:paraId="0E17A5EA" w14:textId="77777777" w:rsidR="00EB661C" w:rsidRPr="00685FCC" w:rsidRDefault="00EB661C" w:rsidP="00EB661C">
      <w:pPr>
        <w:pStyle w:val="P00"/>
        <w:spacing w:before="0"/>
        <w:ind w:left="0" w:right="1134"/>
        <w:rPr>
          <w:rStyle w:val="default"/>
          <w:rFonts w:ascii="FrankRuehl" w:hAnsi="FrankRuehl" w:cs="FrankRuehl"/>
          <w:vanish/>
          <w:sz w:val="20"/>
          <w:szCs w:val="20"/>
          <w:shd w:val="clear" w:color="auto" w:fill="FFFF99"/>
          <w:rtl/>
        </w:rPr>
      </w:pPr>
      <w:hyperlink r:id="rId1156" w:history="1">
        <w:r w:rsidRPr="00685FCC">
          <w:rPr>
            <w:rStyle w:val="Hyperlink"/>
            <w:rFonts w:ascii="FrankRuehl" w:hAnsi="FrankRuehl" w:cs="FrankRuehl" w:hint="cs"/>
            <w:vanish/>
            <w:szCs w:val="20"/>
            <w:shd w:val="clear" w:color="auto" w:fill="FFFF99"/>
            <w:rtl/>
          </w:rPr>
          <w:t>ס"ח תשפ"ב מס' 3006</w:t>
        </w:r>
      </w:hyperlink>
      <w:r w:rsidRPr="00685FCC">
        <w:rPr>
          <w:rStyle w:val="default"/>
          <w:rFonts w:ascii="FrankRuehl" w:hAnsi="FrankRuehl" w:cs="FrankRuehl" w:hint="cs"/>
          <w:vanish/>
          <w:sz w:val="20"/>
          <w:szCs w:val="20"/>
          <w:shd w:val="clear" w:color="auto" w:fill="FFFF99"/>
          <w:rtl/>
        </w:rPr>
        <w:t xml:space="preserve"> מיום 11.7.2022 עמ' 1110 (</w:t>
      </w:r>
      <w:hyperlink r:id="rId1157" w:history="1">
        <w:r w:rsidRPr="00685FCC">
          <w:rPr>
            <w:rStyle w:val="Hyperlink"/>
            <w:rFonts w:ascii="FrankRuehl" w:hAnsi="FrankRuehl" w:cs="FrankRuehl" w:hint="cs"/>
            <w:vanish/>
            <w:szCs w:val="20"/>
            <w:shd w:val="clear" w:color="auto" w:fill="FFFF99"/>
            <w:rtl/>
          </w:rPr>
          <w:t>ה"ח 1344</w:t>
        </w:r>
      </w:hyperlink>
      <w:r w:rsidRPr="00685FCC">
        <w:rPr>
          <w:rStyle w:val="default"/>
          <w:rFonts w:ascii="FrankRuehl" w:hAnsi="FrankRuehl" w:cs="FrankRuehl" w:hint="cs"/>
          <w:vanish/>
          <w:sz w:val="20"/>
          <w:szCs w:val="20"/>
          <w:shd w:val="clear" w:color="auto" w:fill="FFFF99"/>
          <w:rtl/>
        </w:rPr>
        <w:t>)</w:t>
      </w:r>
    </w:p>
    <w:p w14:paraId="3C44CA04" w14:textId="77777777" w:rsidR="00EB661C" w:rsidRPr="00685FCC" w:rsidRDefault="00EB661C" w:rsidP="00685FCC">
      <w:pPr>
        <w:pStyle w:val="P00"/>
        <w:spacing w:before="0"/>
        <w:ind w:left="0" w:right="1134"/>
        <w:rPr>
          <w:rStyle w:val="default"/>
          <w:rFonts w:ascii="FrankRuehl" w:hAnsi="FrankRuehl" w:cs="FrankRuehl"/>
          <w:b/>
          <w:bCs/>
          <w:sz w:val="2"/>
          <w:szCs w:val="2"/>
          <w:shd w:val="clear" w:color="auto" w:fill="FFFF99"/>
          <w:rtl/>
        </w:rPr>
      </w:pPr>
      <w:r w:rsidRPr="00685FCC">
        <w:rPr>
          <w:rStyle w:val="default"/>
          <w:rFonts w:ascii="FrankRuehl" w:hAnsi="FrankRuehl" w:cs="FrankRuehl" w:hint="cs"/>
          <w:b/>
          <w:bCs/>
          <w:vanish/>
          <w:sz w:val="20"/>
          <w:szCs w:val="20"/>
          <w:shd w:val="clear" w:color="auto" w:fill="FFFF99"/>
          <w:rtl/>
        </w:rPr>
        <w:t>הוספת סעיף 330כ</w:t>
      </w:r>
      <w:r w:rsidR="00A95A06" w:rsidRPr="00685FCC">
        <w:rPr>
          <w:rStyle w:val="default"/>
          <w:rFonts w:ascii="FrankRuehl" w:hAnsi="FrankRuehl" w:cs="FrankRuehl" w:hint="cs"/>
          <w:b/>
          <w:bCs/>
          <w:vanish/>
          <w:sz w:val="20"/>
          <w:szCs w:val="20"/>
          <w:shd w:val="clear" w:color="auto" w:fill="FFFF99"/>
          <w:rtl/>
        </w:rPr>
        <w:t>ח</w:t>
      </w:r>
      <w:bookmarkEnd w:id="708"/>
    </w:p>
    <w:p w14:paraId="3606C449" w14:textId="77777777" w:rsidR="00A9038F" w:rsidRDefault="00A9038F">
      <w:pPr>
        <w:pStyle w:val="medium2-header"/>
        <w:keepLines w:val="0"/>
        <w:spacing w:before="72"/>
        <w:ind w:left="0" w:right="1134"/>
        <w:outlineLvl w:val="0"/>
        <w:rPr>
          <w:rFonts w:cs="FrankRuehl"/>
          <w:noProof/>
          <w:rtl/>
        </w:rPr>
      </w:pPr>
      <w:bookmarkStart w:id="709" w:name="med16"/>
      <w:bookmarkEnd w:id="709"/>
      <w:r>
        <w:rPr>
          <w:rFonts w:cs="FrankRuehl"/>
          <w:noProof/>
          <w:rtl/>
        </w:rPr>
        <w:t xml:space="preserve">פרק ששה </w:t>
      </w:r>
      <w:r>
        <w:rPr>
          <w:rFonts w:cs="FrankRuehl" w:hint="cs"/>
          <w:noProof/>
          <w:rtl/>
        </w:rPr>
        <w:t>עשר: שונות</w:t>
      </w:r>
    </w:p>
    <w:p w14:paraId="3CA4ED47" w14:textId="77777777" w:rsidR="00A9038F" w:rsidRDefault="00A9038F">
      <w:pPr>
        <w:pStyle w:val="header-2"/>
        <w:ind w:left="0" w:right="1134"/>
        <w:rPr>
          <w:rFonts w:cs="Miriam"/>
          <w:rtl/>
        </w:rPr>
      </w:pPr>
      <w:bookmarkStart w:id="710" w:name="hed228"/>
      <w:bookmarkEnd w:id="710"/>
      <w:r>
        <w:rPr>
          <w:rFonts w:cs="Miriam"/>
          <w:rtl/>
        </w:rPr>
        <w:t>סימן א': ע</w:t>
      </w:r>
      <w:r>
        <w:rPr>
          <w:rFonts w:cs="Miriam" w:hint="cs"/>
          <w:rtl/>
        </w:rPr>
        <w:t>בירות ועונשין</w:t>
      </w:r>
    </w:p>
    <w:p w14:paraId="1E2F7E95" w14:textId="77777777" w:rsidR="00A9038F" w:rsidRDefault="00A9038F" w:rsidP="00DB2852">
      <w:pPr>
        <w:pStyle w:val="P00"/>
        <w:spacing w:before="72"/>
        <w:ind w:left="0" w:right="1134"/>
        <w:rPr>
          <w:rStyle w:val="default"/>
          <w:rFonts w:cs="FrankRuehl"/>
          <w:rtl/>
        </w:rPr>
      </w:pPr>
      <w:bookmarkStart w:id="711" w:name="Seif194"/>
      <w:bookmarkEnd w:id="711"/>
      <w:r>
        <w:rPr>
          <w:lang w:val="he-IL"/>
        </w:rPr>
        <w:pict w14:anchorId="471A5EA7">
          <v:rect id="_x0000_s2405" style="position:absolute;left:0;text-align:left;margin-left:464.5pt;margin-top:8.05pt;width:75.05pt;height:24pt;z-index:251587072" o:allowincell="f" filled="f" stroked="f" strokecolor="lime" strokeweight=".25pt">
            <v:textbox style="mso-next-textbox:#_x0000_s2405" inset="0,0,0,0">
              <w:txbxContent>
                <w:p w14:paraId="22C4C79C" w14:textId="77777777" w:rsidR="00D44C95" w:rsidRDefault="00D44C95" w:rsidP="00DB2852">
                  <w:pPr>
                    <w:spacing w:line="160" w:lineRule="exact"/>
                    <w:jc w:val="left"/>
                    <w:rPr>
                      <w:rFonts w:cs="Miriam"/>
                      <w:noProof/>
                      <w:sz w:val="18"/>
                      <w:szCs w:val="18"/>
                      <w:rtl/>
                    </w:rPr>
                  </w:pPr>
                  <w:r>
                    <w:rPr>
                      <w:rFonts w:cs="Miriam"/>
                      <w:sz w:val="18"/>
                      <w:szCs w:val="18"/>
                      <w:rtl/>
                    </w:rPr>
                    <w:t>הודעות כ</w:t>
                  </w:r>
                  <w:r>
                    <w:rPr>
                      <w:rFonts w:cs="Miriam" w:hint="cs"/>
                      <w:sz w:val="18"/>
                      <w:szCs w:val="18"/>
                      <w:rtl/>
                    </w:rPr>
                    <w:t xml:space="preserve">וזבות </w:t>
                  </w:r>
                  <w:r>
                    <w:rPr>
                      <w:rFonts w:cs="Miriam"/>
                      <w:sz w:val="18"/>
                      <w:szCs w:val="18"/>
                      <w:rtl/>
                    </w:rPr>
                    <w:t>בטפסים</w:t>
                  </w:r>
                </w:p>
              </w:txbxContent>
            </v:textbox>
            <w10:anchorlock/>
          </v:rect>
        </w:pict>
      </w:r>
      <w:r>
        <w:rPr>
          <w:rStyle w:val="big-number"/>
          <w:rFonts w:cs="Miriam"/>
          <w:rtl/>
        </w:rPr>
        <w:t>331</w:t>
      </w:r>
      <w:r w:rsidR="00137E8C">
        <w:rPr>
          <w:rStyle w:val="big-number"/>
          <w:rFonts w:cs="Miriam" w:hint="cs"/>
          <w:rtl/>
        </w:rPr>
        <w:t>.</w:t>
      </w:r>
      <w:r>
        <w:rPr>
          <w:rStyle w:val="big-number"/>
          <w:rFonts w:cs="Miriam"/>
          <w:rtl/>
        </w:rPr>
        <w:tab/>
      </w:r>
      <w:r>
        <w:rPr>
          <w:rStyle w:val="default"/>
          <w:rFonts w:cs="FrankRuehl"/>
          <w:rtl/>
        </w:rPr>
        <w:t>המוסר בי</w:t>
      </w:r>
      <w:r>
        <w:rPr>
          <w:rStyle w:val="default"/>
          <w:rFonts w:cs="FrankRuehl" w:hint="cs"/>
          <w:rtl/>
        </w:rPr>
        <w:t>ודעין הודעה כוזבת בטופס שמילואו חובה, א</w:t>
      </w:r>
      <w:r>
        <w:rPr>
          <w:rStyle w:val="default"/>
          <w:rFonts w:cs="FrankRuehl"/>
          <w:rtl/>
        </w:rPr>
        <w:t>ו</w:t>
      </w:r>
      <w:r>
        <w:rPr>
          <w:rStyle w:val="default"/>
          <w:rFonts w:cs="FrankRuehl" w:hint="cs"/>
          <w:rtl/>
        </w:rPr>
        <w:t xml:space="preserve"> </w:t>
      </w:r>
      <w:r>
        <w:rPr>
          <w:rStyle w:val="default"/>
          <w:rFonts w:cs="FrankRuehl"/>
          <w:rtl/>
        </w:rPr>
        <w:t>ב</w:t>
      </w:r>
      <w:r>
        <w:rPr>
          <w:rStyle w:val="default"/>
          <w:rFonts w:cs="FrankRuehl" w:hint="cs"/>
          <w:rtl/>
        </w:rPr>
        <w:t>כ</w:t>
      </w:r>
      <w:r>
        <w:rPr>
          <w:rStyle w:val="default"/>
          <w:rFonts w:cs="FrankRuehl"/>
          <w:rtl/>
        </w:rPr>
        <w:t>ל</w:t>
      </w:r>
      <w:r>
        <w:rPr>
          <w:rStyle w:val="default"/>
          <w:rFonts w:cs="FrankRuehl" w:hint="cs"/>
          <w:rtl/>
        </w:rPr>
        <w:t xml:space="preserve"> </w:t>
      </w:r>
      <w:r>
        <w:rPr>
          <w:rStyle w:val="default"/>
          <w:rFonts w:cs="FrankRuehl"/>
          <w:rtl/>
        </w:rPr>
        <w:t>מ</w:t>
      </w:r>
      <w:r>
        <w:rPr>
          <w:rStyle w:val="default"/>
          <w:rFonts w:cs="FrankRuehl" w:hint="cs"/>
          <w:rtl/>
        </w:rPr>
        <w:t xml:space="preserve">סמך אחר שהגשתו רשות או חובה, לפי הוראות הפקודה, דינו </w:t>
      </w:r>
      <w:r w:rsidR="00DB2852">
        <w:rPr>
          <w:rStyle w:val="default"/>
          <w:rFonts w:cs="FrankRuehl" w:hint="cs"/>
          <w:rtl/>
        </w:rPr>
        <w:t>-</w:t>
      </w:r>
      <w:r>
        <w:rPr>
          <w:rStyle w:val="default"/>
          <w:rFonts w:cs="FrankRuehl"/>
          <w:rtl/>
        </w:rPr>
        <w:t xml:space="preserve"> קנס 300 לי</w:t>
      </w:r>
      <w:r>
        <w:rPr>
          <w:rStyle w:val="default"/>
          <w:rFonts w:cs="FrankRuehl" w:hint="cs"/>
          <w:rtl/>
        </w:rPr>
        <w:t>ר</w:t>
      </w:r>
      <w:r>
        <w:rPr>
          <w:rStyle w:val="default"/>
          <w:rFonts w:cs="FrankRuehl"/>
          <w:rtl/>
        </w:rPr>
        <w:t>ות או מא</w:t>
      </w:r>
      <w:r>
        <w:rPr>
          <w:rStyle w:val="default"/>
          <w:rFonts w:cs="FrankRuehl" w:hint="cs"/>
          <w:rtl/>
        </w:rPr>
        <w:t>סר שלושה חדשים, או שני הענשים כאחד, זולת אם נקבע בפקודה זו עונש אחר.</w:t>
      </w:r>
    </w:p>
    <w:p w14:paraId="1F17E00A" w14:textId="77777777" w:rsidR="00A9038F" w:rsidRDefault="00A9038F" w:rsidP="00DB2852">
      <w:pPr>
        <w:pStyle w:val="P00"/>
        <w:spacing w:before="72"/>
        <w:ind w:left="0" w:right="1134"/>
        <w:rPr>
          <w:rStyle w:val="default"/>
          <w:rFonts w:cs="FrankRuehl"/>
          <w:rtl/>
        </w:rPr>
      </w:pPr>
      <w:bookmarkStart w:id="712" w:name="Seif195"/>
      <w:bookmarkEnd w:id="712"/>
      <w:r>
        <w:rPr>
          <w:lang w:val="he-IL"/>
        </w:rPr>
        <w:pict w14:anchorId="59AE1830">
          <v:rect id="_x0000_s2406" style="position:absolute;left:0;text-align:left;margin-left:464.5pt;margin-top:8.05pt;width:75.05pt;height:32pt;z-index:251588096" o:allowincell="f" filled="f" stroked="f" strokecolor="lime" strokeweight=".25pt">
            <v:textbox style="mso-next-textbox:#_x0000_s2406" inset="0,0,0,0">
              <w:txbxContent>
                <w:p w14:paraId="60852FF9" w14:textId="77777777" w:rsidR="00D44C95" w:rsidRDefault="00D44C95" w:rsidP="00DB2852">
                  <w:pPr>
                    <w:spacing w:line="160" w:lineRule="exact"/>
                    <w:jc w:val="left"/>
                    <w:rPr>
                      <w:rFonts w:cs="Miriam"/>
                      <w:noProof/>
                      <w:sz w:val="18"/>
                      <w:szCs w:val="18"/>
                      <w:rtl/>
                    </w:rPr>
                  </w:pPr>
                  <w:r>
                    <w:rPr>
                      <w:rFonts w:cs="Miriam"/>
                      <w:sz w:val="18"/>
                      <w:szCs w:val="18"/>
                      <w:rtl/>
                    </w:rPr>
                    <w:t>הפרעה לע</w:t>
                  </w:r>
                  <w:r>
                    <w:rPr>
                      <w:rFonts w:cs="Miriam" w:hint="cs"/>
                      <w:sz w:val="18"/>
                      <w:szCs w:val="18"/>
                      <w:rtl/>
                    </w:rPr>
                    <w:t xml:space="preserve">ובדי </w:t>
                  </w:r>
                  <w:r>
                    <w:rPr>
                      <w:rFonts w:cs="Miriam"/>
                      <w:sz w:val="18"/>
                      <w:szCs w:val="18"/>
                      <w:rtl/>
                    </w:rPr>
                    <w:t>העיריה ב</w:t>
                  </w:r>
                  <w:r>
                    <w:rPr>
                      <w:rFonts w:cs="Miriam" w:hint="cs"/>
                      <w:sz w:val="18"/>
                      <w:szCs w:val="18"/>
                      <w:rtl/>
                    </w:rPr>
                    <w:t xml:space="preserve">ביצוע </w:t>
                  </w:r>
                  <w:r>
                    <w:rPr>
                      <w:rFonts w:cs="Miriam"/>
                      <w:sz w:val="18"/>
                      <w:szCs w:val="18"/>
                      <w:rtl/>
                    </w:rPr>
                    <w:t>תפקידיהם</w:t>
                  </w:r>
                </w:p>
              </w:txbxContent>
            </v:textbox>
            <w10:anchorlock/>
          </v:rect>
        </w:pict>
      </w:r>
      <w:r>
        <w:rPr>
          <w:rStyle w:val="big-number"/>
          <w:rFonts w:cs="Miriam"/>
          <w:rtl/>
        </w:rPr>
        <w:t>332</w:t>
      </w:r>
      <w:r w:rsidR="00137E8C">
        <w:rPr>
          <w:rStyle w:val="big-number"/>
          <w:rFonts w:cs="Miriam" w:hint="cs"/>
          <w:rtl/>
        </w:rPr>
        <w:t>.</w:t>
      </w:r>
      <w:r>
        <w:rPr>
          <w:rStyle w:val="big-number"/>
          <w:rFonts w:cs="Miriam"/>
          <w:rtl/>
        </w:rPr>
        <w:tab/>
      </w:r>
      <w:r>
        <w:rPr>
          <w:rStyle w:val="default"/>
          <w:rFonts w:cs="FrankRuehl"/>
          <w:rtl/>
        </w:rPr>
        <w:t>(א)</w:t>
      </w:r>
      <w:r>
        <w:rPr>
          <w:rStyle w:val="default"/>
          <w:rFonts w:cs="FrankRuehl"/>
          <w:rtl/>
        </w:rPr>
        <w:tab/>
        <w:t xml:space="preserve">המפריע </w:t>
      </w:r>
      <w:r>
        <w:rPr>
          <w:rStyle w:val="default"/>
          <w:rFonts w:cs="FrankRuehl" w:hint="cs"/>
          <w:rtl/>
        </w:rPr>
        <w:t>לפקיד או לעובד עיריה בביצו</w:t>
      </w:r>
      <w:r>
        <w:rPr>
          <w:rStyle w:val="default"/>
          <w:rFonts w:cs="FrankRuehl"/>
          <w:rtl/>
        </w:rPr>
        <w:t xml:space="preserve">ע </w:t>
      </w:r>
      <w:r>
        <w:rPr>
          <w:rStyle w:val="default"/>
          <w:rFonts w:cs="FrankRuehl" w:hint="cs"/>
          <w:rtl/>
        </w:rPr>
        <w:t>הו</w:t>
      </w:r>
      <w:r>
        <w:rPr>
          <w:rStyle w:val="default"/>
          <w:rFonts w:cs="FrankRuehl"/>
          <w:rtl/>
        </w:rPr>
        <w:t>רא</w:t>
      </w:r>
      <w:r>
        <w:rPr>
          <w:rStyle w:val="default"/>
          <w:rFonts w:cs="FrankRuehl" w:hint="cs"/>
          <w:rtl/>
        </w:rPr>
        <w:t>ות הפקודה או כל די</w:t>
      </w:r>
      <w:r>
        <w:rPr>
          <w:rStyle w:val="default"/>
          <w:rFonts w:cs="FrankRuehl"/>
          <w:rtl/>
        </w:rPr>
        <w:t>ן</w:t>
      </w:r>
      <w:r>
        <w:rPr>
          <w:rStyle w:val="default"/>
          <w:rFonts w:cs="FrankRuehl" w:hint="cs"/>
          <w:rtl/>
        </w:rPr>
        <w:t xml:space="preserve"> </w:t>
      </w:r>
      <w:r>
        <w:rPr>
          <w:rStyle w:val="default"/>
          <w:rFonts w:cs="FrankRuehl"/>
          <w:rtl/>
        </w:rPr>
        <w:t>א</w:t>
      </w:r>
      <w:r>
        <w:rPr>
          <w:rStyle w:val="default"/>
          <w:rFonts w:cs="FrankRuehl" w:hint="cs"/>
          <w:rtl/>
        </w:rPr>
        <w:t>ח</w:t>
      </w:r>
      <w:r>
        <w:rPr>
          <w:rStyle w:val="default"/>
          <w:rFonts w:cs="FrankRuehl"/>
          <w:rtl/>
        </w:rPr>
        <w:t>ר</w:t>
      </w:r>
      <w:r>
        <w:rPr>
          <w:rStyle w:val="default"/>
          <w:rFonts w:cs="FrankRuehl" w:hint="cs"/>
          <w:rtl/>
        </w:rPr>
        <w:t xml:space="preserve">, </w:t>
      </w:r>
      <w:r>
        <w:rPr>
          <w:rStyle w:val="default"/>
          <w:rFonts w:cs="FrankRuehl"/>
          <w:rtl/>
        </w:rPr>
        <w:t>ד</w:t>
      </w:r>
      <w:r>
        <w:rPr>
          <w:rStyle w:val="default"/>
          <w:rFonts w:cs="FrankRuehl" w:hint="cs"/>
          <w:rtl/>
        </w:rPr>
        <w:t xml:space="preserve">ינו </w:t>
      </w:r>
      <w:r w:rsidR="00DB2852">
        <w:rPr>
          <w:rStyle w:val="default"/>
          <w:rFonts w:cs="FrankRuehl" w:hint="cs"/>
          <w:rtl/>
        </w:rPr>
        <w:t>-</w:t>
      </w:r>
      <w:r>
        <w:rPr>
          <w:rStyle w:val="default"/>
          <w:rFonts w:cs="FrankRuehl"/>
          <w:rtl/>
        </w:rPr>
        <w:t xml:space="preserve"> קנס 300 לי</w:t>
      </w:r>
      <w:r>
        <w:rPr>
          <w:rStyle w:val="default"/>
          <w:rFonts w:cs="FrankRuehl" w:hint="cs"/>
          <w:rtl/>
        </w:rPr>
        <w:t>רות או מאסר שני חדשים, או שני הענשים כאחד.</w:t>
      </w:r>
    </w:p>
    <w:p w14:paraId="71FAA52A"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בית המש</w:t>
      </w:r>
      <w:r>
        <w:rPr>
          <w:rStyle w:val="default"/>
          <w:rFonts w:cs="FrankRuehl" w:hint="cs"/>
          <w:rtl/>
        </w:rPr>
        <w:t>פט שבפניו נידון העבריין, רשאי לצו</w:t>
      </w:r>
      <w:r>
        <w:rPr>
          <w:rStyle w:val="default"/>
          <w:rFonts w:cs="FrankRuehl"/>
          <w:rtl/>
        </w:rPr>
        <w:t xml:space="preserve">ות עליו </w:t>
      </w:r>
      <w:r>
        <w:rPr>
          <w:rStyle w:val="default"/>
          <w:rFonts w:cs="FrankRuehl" w:hint="cs"/>
          <w:rtl/>
        </w:rPr>
        <w:t>לש</w:t>
      </w:r>
      <w:r>
        <w:rPr>
          <w:rStyle w:val="default"/>
          <w:rFonts w:cs="FrankRuehl"/>
          <w:rtl/>
        </w:rPr>
        <w:t>ל</w:t>
      </w:r>
      <w:r>
        <w:rPr>
          <w:rStyle w:val="default"/>
          <w:rFonts w:cs="FrankRuehl" w:hint="cs"/>
          <w:rtl/>
        </w:rPr>
        <w:t>ם</w:t>
      </w:r>
      <w:r>
        <w:rPr>
          <w:rStyle w:val="default"/>
          <w:rFonts w:cs="FrankRuehl"/>
          <w:rtl/>
        </w:rPr>
        <w:t xml:space="preserve"> </w:t>
      </w:r>
      <w:r>
        <w:rPr>
          <w:rStyle w:val="default"/>
          <w:rFonts w:cs="FrankRuehl" w:hint="cs"/>
          <w:rtl/>
        </w:rPr>
        <w:t>לעיריה סכום כסף שייראה לו מוצדק כדמי נזק שנגרם על ידי ההפרעה.</w:t>
      </w:r>
    </w:p>
    <w:p w14:paraId="379F2BAD" w14:textId="77777777" w:rsidR="00A9038F" w:rsidRDefault="00A9038F" w:rsidP="00DB2852">
      <w:pPr>
        <w:pStyle w:val="P00"/>
        <w:spacing w:before="72"/>
        <w:ind w:left="0" w:right="1134"/>
        <w:rPr>
          <w:rStyle w:val="default"/>
          <w:rFonts w:cs="FrankRuehl"/>
          <w:rtl/>
        </w:rPr>
      </w:pPr>
      <w:bookmarkStart w:id="713" w:name="Seif196"/>
      <w:bookmarkEnd w:id="713"/>
      <w:r>
        <w:rPr>
          <w:lang w:val="he-IL"/>
        </w:rPr>
        <w:pict w14:anchorId="06E2DC62">
          <v:rect id="_x0000_s2407" style="position:absolute;left:0;text-align:left;margin-left:464.5pt;margin-top:8.05pt;width:75.05pt;height:18.1pt;z-index:251589120" o:allowincell="f" filled="f" stroked="f" strokecolor="lime" strokeweight=".25pt">
            <v:textbox style="mso-next-textbox:#_x0000_s2407" inset="0,0,0,0">
              <w:txbxContent>
                <w:p w14:paraId="1D874AA0" w14:textId="77777777" w:rsidR="00D44C95" w:rsidRDefault="00D44C95" w:rsidP="00DB2852">
                  <w:pPr>
                    <w:spacing w:line="160" w:lineRule="exact"/>
                    <w:jc w:val="left"/>
                    <w:rPr>
                      <w:rFonts w:cs="Miriam"/>
                      <w:noProof/>
                      <w:sz w:val="18"/>
                      <w:szCs w:val="18"/>
                      <w:rtl/>
                    </w:rPr>
                  </w:pPr>
                  <w:r>
                    <w:rPr>
                      <w:rFonts w:cs="Miriam"/>
                      <w:sz w:val="18"/>
                      <w:szCs w:val="18"/>
                      <w:rtl/>
                    </w:rPr>
                    <w:t>סירוב לת</w:t>
                  </w:r>
                  <w:r>
                    <w:rPr>
                      <w:rFonts w:cs="Miriam" w:hint="cs"/>
                      <w:sz w:val="18"/>
                      <w:szCs w:val="18"/>
                      <w:rtl/>
                    </w:rPr>
                    <w:t xml:space="preserve">ת </w:t>
                  </w:r>
                  <w:r>
                    <w:rPr>
                      <w:rFonts w:cs="Miriam"/>
                      <w:sz w:val="18"/>
                      <w:szCs w:val="18"/>
                      <w:rtl/>
                    </w:rPr>
                    <w:t>קבלה לדי</w:t>
                  </w:r>
                  <w:r>
                    <w:rPr>
                      <w:rFonts w:cs="Miriam" w:hint="cs"/>
                      <w:sz w:val="18"/>
                      <w:szCs w:val="18"/>
                      <w:rtl/>
                    </w:rPr>
                    <w:t>יר</w:t>
                  </w:r>
                  <w:r>
                    <w:rPr>
                      <w:rFonts w:cs="Miriam" w:hint="cs"/>
                      <w:noProof/>
                      <w:sz w:val="18"/>
                      <w:szCs w:val="18"/>
                      <w:rtl/>
                    </w:rPr>
                    <w:t xml:space="preserve"> </w:t>
                  </w:r>
                  <w:r>
                    <w:rPr>
                      <w:rFonts w:cs="Miriam"/>
                      <w:sz w:val="18"/>
                      <w:szCs w:val="18"/>
                      <w:rtl/>
                    </w:rPr>
                    <w:t>משנה</w:t>
                  </w:r>
                </w:p>
              </w:txbxContent>
            </v:textbox>
            <w10:anchorlock/>
          </v:rect>
        </w:pict>
      </w:r>
      <w:r>
        <w:rPr>
          <w:rStyle w:val="big-number"/>
          <w:rFonts w:cs="Miriam"/>
          <w:rtl/>
        </w:rPr>
        <w:t>333</w:t>
      </w:r>
      <w:r w:rsidR="00137E8C">
        <w:rPr>
          <w:rStyle w:val="big-number"/>
          <w:rFonts w:cs="Miriam" w:hint="cs"/>
          <w:rtl/>
        </w:rPr>
        <w:t>.</w:t>
      </w:r>
      <w:r>
        <w:rPr>
          <w:rStyle w:val="big-number"/>
          <w:rFonts w:cs="Miriam"/>
          <w:rtl/>
        </w:rPr>
        <w:tab/>
      </w:r>
      <w:r>
        <w:rPr>
          <w:rStyle w:val="default"/>
          <w:rFonts w:cs="FrankRuehl"/>
          <w:rtl/>
        </w:rPr>
        <w:t>מחזיקו ש</w:t>
      </w:r>
      <w:r>
        <w:rPr>
          <w:rStyle w:val="default"/>
          <w:rFonts w:cs="FrankRuehl" w:hint="cs"/>
          <w:rtl/>
        </w:rPr>
        <w:t xml:space="preserve">ל בנין, בהתאם להוראות סעיף 269, המסרב לתת לדייר משנה קבלה לפי הוראות הפקודה על תשלום ששילם בשל ארנונות, דינו </w:t>
      </w:r>
      <w:r w:rsidR="00C54674">
        <w:rPr>
          <w:rStyle w:val="default"/>
          <w:rFonts w:cs="FrankRuehl"/>
          <w:rtl/>
        </w:rPr>
        <w:t>–</w:t>
      </w:r>
      <w:r>
        <w:rPr>
          <w:rStyle w:val="default"/>
          <w:rFonts w:cs="FrankRuehl"/>
          <w:rtl/>
        </w:rPr>
        <w:t xml:space="preserve"> קנס 300 לי</w:t>
      </w:r>
      <w:r>
        <w:rPr>
          <w:rStyle w:val="default"/>
          <w:rFonts w:cs="FrankRuehl" w:hint="cs"/>
          <w:rtl/>
        </w:rPr>
        <w:t>רות או מאסר שלושה חדשים, או שני הענשים כאחד.</w:t>
      </w:r>
    </w:p>
    <w:p w14:paraId="705B6995" w14:textId="77777777" w:rsidR="00A9038F" w:rsidRDefault="00A9038F" w:rsidP="00DB2852">
      <w:pPr>
        <w:pStyle w:val="P00"/>
        <w:spacing w:before="72"/>
        <w:ind w:left="0" w:right="1134"/>
        <w:rPr>
          <w:rStyle w:val="default"/>
          <w:rFonts w:cs="FrankRuehl"/>
          <w:rtl/>
        </w:rPr>
      </w:pPr>
      <w:bookmarkStart w:id="714" w:name="Seif197"/>
      <w:bookmarkEnd w:id="714"/>
      <w:r>
        <w:rPr>
          <w:lang w:val="he-IL"/>
        </w:rPr>
        <w:pict w14:anchorId="482D4124">
          <v:rect id="_x0000_s2408" style="position:absolute;left:0;text-align:left;margin-left:464.5pt;margin-top:8.05pt;width:75.05pt;height:14.9pt;z-index:251590144" o:allowincell="f" filled="f" stroked="f" strokecolor="lime" strokeweight=".25pt">
            <v:textbox style="mso-next-textbox:#_x0000_s2408" inset="0,0,0,0">
              <w:txbxContent>
                <w:p w14:paraId="33D12CA6" w14:textId="77777777" w:rsidR="00D44C95" w:rsidRDefault="00D44C95" w:rsidP="00DB2852">
                  <w:pPr>
                    <w:spacing w:line="160" w:lineRule="exact"/>
                    <w:jc w:val="left"/>
                    <w:rPr>
                      <w:rFonts w:cs="Miriam"/>
                      <w:noProof/>
                      <w:sz w:val="18"/>
                      <w:szCs w:val="18"/>
                      <w:rtl/>
                    </w:rPr>
                  </w:pPr>
                  <w:r>
                    <w:rPr>
                      <w:rFonts w:cs="Miriam"/>
                      <w:sz w:val="18"/>
                      <w:szCs w:val="18"/>
                      <w:rtl/>
                    </w:rPr>
                    <w:t>מתן קבלה</w:t>
                  </w:r>
                  <w:r>
                    <w:rPr>
                      <w:rFonts w:cs="Miriam" w:hint="cs"/>
                      <w:sz w:val="18"/>
                      <w:szCs w:val="18"/>
                      <w:rtl/>
                    </w:rPr>
                    <w:t xml:space="preserve"> </w:t>
                  </w:r>
                  <w:r>
                    <w:rPr>
                      <w:rFonts w:cs="Miriam"/>
                      <w:sz w:val="18"/>
                      <w:szCs w:val="18"/>
                      <w:rtl/>
                    </w:rPr>
                    <w:t>כוזבת</w:t>
                  </w:r>
                </w:p>
              </w:txbxContent>
            </v:textbox>
            <w10:anchorlock/>
          </v:rect>
        </w:pict>
      </w:r>
      <w:r>
        <w:rPr>
          <w:rStyle w:val="big-number"/>
          <w:rFonts w:cs="Miriam"/>
          <w:rtl/>
        </w:rPr>
        <w:t>334</w:t>
      </w:r>
      <w:r w:rsidR="00137E8C">
        <w:rPr>
          <w:rStyle w:val="big-number"/>
          <w:rFonts w:cs="Miriam" w:hint="cs"/>
          <w:rtl/>
        </w:rPr>
        <w:t>.</w:t>
      </w:r>
      <w:r>
        <w:rPr>
          <w:rStyle w:val="big-number"/>
          <w:rFonts w:cs="Miriam"/>
          <w:rtl/>
        </w:rPr>
        <w:tab/>
      </w:r>
      <w:r>
        <w:rPr>
          <w:rStyle w:val="default"/>
          <w:rFonts w:cs="FrankRuehl"/>
          <w:rtl/>
        </w:rPr>
        <w:t>הנותן לא</w:t>
      </w:r>
      <w:r>
        <w:rPr>
          <w:rStyle w:val="default"/>
          <w:rFonts w:cs="FrankRuehl" w:hint="cs"/>
          <w:rtl/>
        </w:rPr>
        <w:t xml:space="preserve">דם קבלה, או תעודה הנחזית כקבלה, על תשלום חלק יחסי של ארנונה </w:t>
      </w:r>
      <w:r>
        <w:rPr>
          <w:rStyle w:val="default"/>
          <w:rFonts w:cs="FrankRuehl"/>
          <w:rtl/>
        </w:rPr>
        <w:t>וה</w:t>
      </w:r>
      <w:r>
        <w:rPr>
          <w:rStyle w:val="default"/>
          <w:rFonts w:cs="FrankRuehl" w:hint="cs"/>
          <w:rtl/>
        </w:rPr>
        <w:t>יא</w:t>
      </w:r>
      <w:r>
        <w:rPr>
          <w:rStyle w:val="default"/>
          <w:rFonts w:cs="FrankRuehl"/>
          <w:rtl/>
        </w:rPr>
        <w:t xml:space="preserve"> כ</w:t>
      </w:r>
      <w:r>
        <w:rPr>
          <w:rStyle w:val="default"/>
          <w:rFonts w:cs="FrankRuehl" w:hint="cs"/>
          <w:rtl/>
        </w:rPr>
        <w:t>וזבת בפרט כלשהו, ד</w:t>
      </w:r>
      <w:r>
        <w:rPr>
          <w:rStyle w:val="default"/>
          <w:rFonts w:cs="FrankRuehl"/>
          <w:rtl/>
        </w:rPr>
        <w:t>י</w:t>
      </w:r>
      <w:r>
        <w:rPr>
          <w:rStyle w:val="default"/>
          <w:rFonts w:cs="FrankRuehl" w:hint="cs"/>
          <w:rtl/>
        </w:rPr>
        <w:t>נ</w:t>
      </w:r>
      <w:r>
        <w:rPr>
          <w:rStyle w:val="default"/>
          <w:rFonts w:cs="FrankRuehl"/>
          <w:rtl/>
        </w:rPr>
        <w:t>ו</w:t>
      </w:r>
      <w:r>
        <w:rPr>
          <w:rStyle w:val="default"/>
          <w:rFonts w:cs="FrankRuehl" w:hint="cs"/>
          <w:rtl/>
        </w:rPr>
        <w:t xml:space="preserve"> </w:t>
      </w:r>
      <w:r w:rsidR="00C54674">
        <w:rPr>
          <w:rStyle w:val="default"/>
          <w:rFonts w:cs="FrankRuehl"/>
          <w:rtl/>
        </w:rPr>
        <w:t>–</w:t>
      </w:r>
      <w:r>
        <w:rPr>
          <w:rStyle w:val="default"/>
          <w:rFonts w:cs="FrankRuehl"/>
          <w:rtl/>
        </w:rPr>
        <w:t xml:space="preserve"> כאמור </w:t>
      </w:r>
      <w:r>
        <w:rPr>
          <w:rStyle w:val="default"/>
          <w:rFonts w:cs="FrankRuehl" w:hint="cs"/>
          <w:rtl/>
        </w:rPr>
        <w:t>בסעיף 333.</w:t>
      </w:r>
    </w:p>
    <w:p w14:paraId="7DEE5BE2" w14:textId="77777777" w:rsidR="00A9038F" w:rsidRDefault="00A9038F" w:rsidP="00DB2852">
      <w:pPr>
        <w:pStyle w:val="P00"/>
        <w:spacing w:before="72"/>
        <w:ind w:left="0" w:right="1134"/>
        <w:rPr>
          <w:rStyle w:val="default"/>
          <w:rFonts w:cs="FrankRuehl" w:hint="cs"/>
          <w:rtl/>
        </w:rPr>
      </w:pPr>
      <w:bookmarkStart w:id="715" w:name="Seif198"/>
      <w:bookmarkEnd w:id="715"/>
      <w:r>
        <w:rPr>
          <w:lang w:val="he-IL"/>
        </w:rPr>
        <w:pict w14:anchorId="0B28DBFF">
          <v:rect id="_x0000_s2409" style="position:absolute;left:0;text-align:left;margin-left:464.5pt;margin-top:8.05pt;width:75.05pt;height:40.1pt;z-index:251591168" o:allowincell="f" filled="f" stroked="f" strokecolor="lime" strokeweight=".25pt">
            <v:textbox style="mso-next-textbox:#_x0000_s2409" inset="0,0,0,0">
              <w:txbxContent>
                <w:p w14:paraId="7F06DE8C" w14:textId="77777777" w:rsidR="00D44C95" w:rsidRDefault="00D44C95" w:rsidP="00137E8C">
                  <w:pPr>
                    <w:spacing w:line="160" w:lineRule="exact"/>
                    <w:jc w:val="left"/>
                    <w:rPr>
                      <w:rFonts w:cs="Miriam"/>
                      <w:noProof/>
                      <w:sz w:val="18"/>
                      <w:szCs w:val="18"/>
                      <w:rtl/>
                    </w:rPr>
                  </w:pPr>
                  <w:r>
                    <w:rPr>
                      <w:rFonts w:cs="Miriam"/>
                      <w:sz w:val="18"/>
                      <w:szCs w:val="18"/>
                      <w:rtl/>
                    </w:rPr>
                    <w:t>פרסום דו</w:t>
                  </w:r>
                  <w:r>
                    <w:rPr>
                      <w:rFonts w:cs="Miriam" w:hint="cs"/>
                      <w:sz w:val="18"/>
                      <w:szCs w:val="18"/>
                      <w:rtl/>
                    </w:rPr>
                    <w:t xml:space="preserve">"ח </w:t>
                  </w:r>
                  <w:r>
                    <w:rPr>
                      <w:rFonts w:cs="Miriam"/>
                      <w:sz w:val="18"/>
                      <w:szCs w:val="18"/>
                      <w:rtl/>
                    </w:rPr>
                    <w:t>ביקורת א</w:t>
                  </w:r>
                  <w:r>
                    <w:rPr>
                      <w:rFonts w:cs="Miriam" w:hint="cs"/>
                      <w:sz w:val="18"/>
                      <w:szCs w:val="18"/>
                      <w:rtl/>
                    </w:rPr>
                    <w:t>ו</w:t>
                  </w:r>
                  <w:r>
                    <w:rPr>
                      <w:rFonts w:cs="Miriam" w:hint="cs"/>
                      <w:noProof/>
                      <w:sz w:val="18"/>
                      <w:szCs w:val="18"/>
                      <w:rtl/>
                    </w:rPr>
                    <w:t xml:space="preserve"> </w:t>
                  </w:r>
                  <w:r>
                    <w:rPr>
                      <w:rFonts w:cs="Miriam"/>
                      <w:sz w:val="18"/>
                      <w:szCs w:val="18"/>
                      <w:rtl/>
                    </w:rPr>
                    <w:t>ממצא ביק</w:t>
                  </w:r>
                  <w:r>
                    <w:rPr>
                      <w:rFonts w:cs="Miriam" w:hint="cs"/>
                      <w:sz w:val="18"/>
                      <w:szCs w:val="18"/>
                      <w:rtl/>
                    </w:rPr>
                    <w:t>ורת</w:t>
                  </w:r>
                </w:p>
                <w:p w14:paraId="45948AE2" w14:textId="77777777" w:rsidR="00D44C95" w:rsidRDefault="00D44C95" w:rsidP="00DA1A1B">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39)</w:t>
                  </w:r>
                  <w:r>
                    <w:rPr>
                      <w:rFonts w:cs="Miriam" w:hint="cs"/>
                      <w:sz w:val="18"/>
                      <w:szCs w:val="18"/>
                      <w:rtl/>
                    </w:rPr>
                    <w:t xml:space="preserve"> </w:t>
                  </w:r>
                  <w:r>
                    <w:rPr>
                      <w:rFonts w:cs="Miriam"/>
                      <w:sz w:val="18"/>
                      <w:szCs w:val="18"/>
                      <w:rtl/>
                    </w:rPr>
                    <w:br/>
                    <w:t>תש"ן</w:t>
                  </w:r>
                  <w:r>
                    <w:rPr>
                      <w:rFonts w:cs="Miriam" w:hint="cs"/>
                      <w:sz w:val="18"/>
                      <w:szCs w:val="18"/>
                      <w:rtl/>
                    </w:rPr>
                    <w:t>-</w:t>
                  </w:r>
                  <w:r>
                    <w:rPr>
                      <w:rFonts w:cs="Miriam"/>
                      <w:sz w:val="18"/>
                      <w:szCs w:val="18"/>
                      <w:rtl/>
                    </w:rPr>
                    <w:t>1990</w:t>
                  </w:r>
                </w:p>
              </w:txbxContent>
            </v:textbox>
            <w10:anchorlock/>
          </v:rect>
        </w:pict>
      </w:r>
      <w:r>
        <w:rPr>
          <w:rStyle w:val="big-number"/>
          <w:rFonts w:cs="Miriam"/>
          <w:rtl/>
        </w:rPr>
        <w:t>334</w:t>
      </w:r>
      <w:r>
        <w:rPr>
          <w:rStyle w:val="default"/>
          <w:rFonts w:cs="FrankRuehl"/>
          <w:rtl/>
        </w:rPr>
        <w:t>א</w:t>
      </w:r>
      <w:r w:rsidR="00137E8C">
        <w:rPr>
          <w:rStyle w:val="default"/>
          <w:rFonts w:cs="FrankRuehl" w:hint="cs"/>
          <w:rtl/>
        </w:rPr>
        <w:t xml:space="preserve">. </w:t>
      </w:r>
      <w:r>
        <w:rPr>
          <w:rStyle w:val="default"/>
          <w:rFonts w:cs="FrankRuehl"/>
          <w:rtl/>
        </w:rPr>
        <w:t xml:space="preserve">המפרסם </w:t>
      </w:r>
      <w:r>
        <w:rPr>
          <w:rStyle w:val="default"/>
          <w:rFonts w:cs="FrankRuehl" w:hint="cs"/>
          <w:rtl/>
        </w:rPr>
        <w:t xml:space="preserve">דו"ח או חלקו או תכנו או ממצא ביקורת, ומפר בכך את סעיף 170ג(ו) או תנאי בהיתר שניתן לו לפי הסעיף האמור, דינו </w:t>
      </w:r>
      <w:r w:rsidR="00C54674">
        <w:rPr>
          <w:rStyle w:val="default"/>
          <w:rFonts w:cs="FrankRuehl"/>
          <w:rtl/>
        </w:rPr>
        <w:t>–</w:t>
      </w:r>
      <w:r>
        <w:rPr>
          <w:rStyle w:val="default"/>
          <w:rFonts w:cs="FrankRuehl"/>
          <w:rtl/>
        </w:rPr>
        <w:t xml:space="preserve"> מאסר ש</w:t>
      </w:r>
      <w:r>
        <w:rPr>
          <w:rStyle w:val="default"/>
          <w:rFonts w:cs="FrankRuehl" w:hint="cs"/>
          <w:rtl/>
        </w:rPr>
        <w:t>נה.</w:t>
      </w:r>
    </w:p>
    <w:p w14:paraId="3C47D687" w14:textId="77777777" w:rsidR="007B2E59" w:rsidRPr="00685FCC" w:rsidRDefault="007B2E59" w:rsidP="007B2E59">
      <w:pPr>
        <w:pStyle w:val="P00"/>
        <w:spacing w:before="0"/>
        <w:ind w:left="0" w:right="1134"/>
        <w:rPr>
          <w:rStyle w:val="default"/>
          <w:rFonts w:cs="FrankRuehl" w:hint="cs"/>
          <w:vanish/>
          <w:color w:val="FF0000"/>
          <w:sz w:val="20"/>
          <w:szCs w:val="20"/>
          <w:shd w:val="clear" w:color="auto" w:fill="FFFF99"/>
          <w:rtl/>
        </w:rPr>
      </w:pPr>
      <w:bookmarkStart w:id="716" w:name="Rov810"/>
      <w:r w:rsidRPr="00685FCC">
        <w:rPr>
          <w:rStyle w:val="default"/>
          <w:rFonts w:cs="FrankRuehl" w:hint="cs"/>
          <w:vanish/>
          <w:color w:val="FF0000"/>
          <w:sz w:val="20"/>
          <w:szCs w:val="20"/>
          <w:shd w:val="clear" w:color="auto" w:fill="FFFF99"/>
          <w:rtl/>
        </w:rPr>
        <w:t>מיום 1.4.1990</w:t>
      </w:r>
    </w:p>
    <w:p w14:paraId="2AFDC266" w14:textId="77777777" w:rsidR="007B2E59" w:rsidRPr="00685FCC" w:rsidRDefault="007B2E59" w:rsidP="007B2E59">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39</w:t>
      </w:r>
    </w:p>
    <w:p w14:paraId="64179639" w14:textId="77777777" w:rsidR="007B2E59" w:rsidRPr="00685FCC" w:rsidRDefault="007B2E59" w:rsidP="007B2E59">
      <w:pPr>
        <w:pStyle w:val="P00"/>
        <w:spacing w:before="0"/>
        <w:ind w:left="0" w:right="1134"/>
        <w:rPr>
          <w:rStyle w:val="default"/>
          <w:rFonts w:cs="FrankRuehl" w:hint="cs"/>
          <w:b/>
          <w:bCs/>
          <w:vanish/>
          <w:sz w:val="20"/>
          <w:szCs w:val="20"/>
          <w:shd w:val="clear" w:color="auto" w:fill="FFFF99"/>
          <w:rtl/>
        </w:rPr>
      </w:pPr>
      <w:hyperlink r:id="rId1158" w:history="1">
        <w:r w:rsidRPr="00685FCC">
          <w:rPr>
            <w:rStyle w:val="Hyperlink"/>
            <w:rFonts w:cs="FrankRuehl" w:hint="cs"/>
            <w:vanish/>
            <w:szCs w:val="20"/>
            <w:shd w:val="clear" w:color="auto" w:fill="FFFF99"/>
            <w:rtl/>
          </w:rPr>
          <w:t>ס"ח</w:t>
        </w:r>
        <w:r w:rsidRPr="00685FCC">
          <w:rPr>
            <w:rStyle w:val="Hyperlink"/>
            <w:rFonts w:cs="FrankRuehl"/>
            <w:vanish/>
            <w:szCs w:val="20"/>
            <w:shd w:val="clear" w:color="auto" w:fill="FFFF99"/>
            <w:rtl/>
          </w:rPr>
          <w:t xml:space="preserve"> תש"</w:t>
        </w:r>
        <w:r w:rsidRPr="00685FCC">
          <w:rPr>
            <w:rStyle w:val="Hyperlink"/>
            <w:rFonts w:cs="FrankRuehl" w:hint="cs"/>
            <w:vanish/>
            <w:szCs w:val="20"/>
            <w:shd w:val="clear" w:color="auto" w:fill="FFFF99"/>
            <w:rtl/>
          </w:rPr>
          <w:t>ן</w:t>
        </w:r>
        <w:r w:rsidRPr="00685FCC">
          <w:rPr>
            <w:rStyle w:val="Hyperlink"/>
            <w:rFonts w:cs="FrankRuehl"/>
            <w:vanish/>
            <w:szCs w:val="20"/>
            <w:shd w:val="clear" w:color="auto" w:fill="FFFF99"/>
            <w:rtl/>
          </w:rPr>
          <w:t xml:space="preserve"> מס</w:t>
        </w:r>
        <w:r w:rsidRPr="00685FCC">
          <w:rPr>
            <w:rStyle w:val="Hyperlink"/>
            <w:rFonts w:cs="FrankRuehl" w:hint="cs"/>
            <w:vanish/>
            <w:szCs w:val="20"/>
            <w:shd w:val="clear" w:color="auto" w:fill="FFFF99"/>
            <w:rtl/>
          </w:rPr>
          <w:t>' 1306</w:t>
        </w:r>
      </w:hyperlink>
      <w:r w:rsidRPr="00685FCC">
        <w:rPr>
          <w:rFonts w:cs="FrankRuehl" w:hint="cs"/>
          <w:vanish/>
          <w:szCs w:val="20"/>
          <w:shd w:val="clear" w:color="auto" w:fill="FFFF99"/>
          <w:rtl/>
        </w:rPr>
        <w:t xml:space="preserve"> מיום 15.2.1990 עמ' 96 </w:t>
      </w:r>
      <w:r w:rsidRPr="00685FCC">
        <w:rPr>
          <w:rFonts w:cs="FrankRuehl"/>
          <w:vanish/>
          <w:szCs w:val="20"/>
          <w:shd w:val="clear" w:color="auto" w:fill="FFFF99"/>
          <w:rtl/>
        </w:rPr>
        <w:t>(</w:t>
      </w:r>
      <w:hyperlink r:id="rId1159" w:history="1">
        <w:r w:rsidRPr="00685FCC">
          <w:rPr>
            <w:rStyle w:val="Hyperlink"/>
            <w:rFonts w:cs="FrankRuehl"/>
            <w:vanish/>
            <w:szCs w:val="20"/>
            <w:shd w:val="clear" w:color="auto" w:fill="FFFF99"/>
            <w:rtl/>
          </w:rPr>
          <w:t>ה"ח 1954</w:t>
        </w:r>
      </w:hyperlink>
      <w:r w:rsidRPr="00685FCC">
        <w:rPr>
          <w:rFonts w:cs="FrankRuehl"/>
          <w:vanish/>
          <w:szCs w:val="20"/>
          <w:shd w:val="clear" w:color="auto" w:fill="FFFF99"/>
          <w:rtl/>
        </w:rPr>
        <w:t>)</w:t>
      </w:r>
    </w:p>
    <w:p w14:paraId="77EAFA5F" w14:textId="77777777" w:rsidR="007B2E59" w:rsidRPr="00DA1A1B" w:rsidRDefault="007B2E59" w:rsidP="00DA1A1B">
      <w:pPr>
        <w:pStyle w:val="P00"/>
        <w:spacing w:before="0"/>
        <w:ind w:left="0" w:right="1134"/>
        <w:rPr>
          <w:rStyle w:val="default"/>
          <w:rFonts w:cs="FrankRuehl" w:hint="cs"/>
          <w:sz w:val="2"/>
          <w:szCs w:val="2"/>
          <w:shd w:val="clear" w:color="auto" w:fill="FFFF99"/>
          <w:rtl/>
        </w:rPr>
      </w:pPr>
      <w:r w:rsidRPr="00685FCC">
        <w:rPr>
          <w:rStyle w:val="default"/>
          <w:rFonts w:cs="FrankRuehl" w:hint="cs"/>
          <w:b/>
          <w:bCs/>
          <w:vanish/>
          <w:sz w:val="20"/>
          <w:szCs w:val="20"/>
          <w:shd w:val="clear" w:color="auto" w:fill="FFFF99"/>
          <w:rtl/>
        </w:rPr>
        <w:t>הוספת סעיף 334א</w:t>
      </w:r>
      <w:bookmarkEnd w:id="716"/>
    </w:p>
    <w:p w14:paraId="0C93FD69" w14:textId="77777777" w:rsidR="00A9038F" w:rsidRDefault="00137E8C">
      <w:pPr>
        <w:pStyle w:val="P00"/>
        <w:spacing w:before="72"/>
        <w:ind w:left="0" w:right="1134"/>
        <w:rPr>
          <w:rStyle w:val="default"/>
          <w:rFonts w:cs="FrankRuehl"/>
          <w:rtl/>
        </w:rPr>
      </w:pPr>
      <w:bookmarkStart w:id="717" w:name="Seif356"/>
      <w:bookmarkEnd w:id="717"/>
      <w:r>
        <w:rPr>
          <w:rFonts w:cs="Miriam"/>
          <w:sz w:val="32"/>
          <w:szCs w:val="32"/>
          <w:rtl/>
          <w:lang w:eastAsia="en-US"/>
        </w:rPr>
        <w:pict w14:anchorId="398C77EA">
          <v:shape id="_x0000_s2639" type="#_x0000_t202" style="position:absolute;left:0;text-align:left;margin-left:470.35pt;margin-top:7.1pt;width:1in;height:19.8pt;z-index:251846144" filled="f" stroked="f">
            <v:textbox style="mso-next-textbox:#_x0000_s2639" inset="1mm,0,1mm,0">
              <w:txbxContent>
                <w:p w14:paraId="2BF842AC" w14:textId="77777777" w:rsidR="00D44C95" w:rsidRDefault="00D44C95" w:rsidP="00137E8C">
                  <w:pPr>
                    <w:spacing w:line="160" w:lineRule="exact"/>
                    <w:jc w:val="left"/>
                    <w:rPr>
                      <w:rFonts w:cs="Miriam" w:hint="cs"/>
                      <w:noProof/>
                      <w:sz w:val="18"/>
                      <w:szCs w:val="18"/>
                      <w:rtl/>
                    </w:rPr>
                  </w:pPr>
                  <w:r>
                    <w:rPr>
                      <w:rFonts w:cs="Miriam" w:hint="cs"/>
                      <w:sz w:val="18"/>
                      <w:szCs w:val="18"/>
                      <w:rtl/>
                    </w:rPr>
                    <w:t>עבירות שלא נקבע להן עונש</w:t>
                  </w:r>
                </w:p>
              </w:txbxContent>
            </v:textbox>
          </v:shape>
        </w:pict>
      </w:r>
      <w:r w:rsidR="00A9038F">
        <w:rPr>
          <w:rStyle w:val="big-number"/>
          <w:rFonts w:cs="Miriam"/>
          <w:rtl/>
        </w:rPr>
        <w:t>335.</w:t>
      </w:r>
      <w:r w:rsidR="00A9038F">
        <w:rPr>
          <w:rStyle w:val="big-number"/>
          <w:rFonts w:cs="Miriam"/>
          <w:rtl/>
        </w:rPr>
        <w:tab/>
      </w:r>
      <w:r w:rsidR="00A9038F">
        <w:rPr>
          <w:rStyle w:val="default"/>
          <w:rFonts w:cs="FrankRuehl"/>
          <w:rtl/>
        </w:rPr>
        <w:t>העובר על</w:t>
      </w:r>
      <w:r w:rsidR="00A9038F">
        <w:rPr>
          <w:rStyle w:val="default"/>
          <w:rFonts w:cs="FrankRuehl" w:hint="cs"/>
          <w:rtl/>
        </w:rPr>
        <w:t xml:space="preserve"> הוראה מהוראות הפקודה, ולא נקבע בפקודה עונש על אותה עבירה, דינו קנס 75 לירות.</w:t>
      </w:r>
    </w:p>
    <w:p w14:paraId="246D5207" w14:textId="77777777" w:rsidR="00A9038F" w:rsidRDefault="00A9038F" w:rsidP="00DB2852">
      <w:pPr>
        <w:pStyle w:val="P00"/>
        <w:spacing w:before="72"/>
        <w:ind w:left="0" w:right="1134"/>
        <w:rPr>
          <w:rStyle w:val="default"/>
          <w:rFonts w:cs="FrankRuehl"/>
          <w:rtl/>
        </w:rPr>
      </w:pPr>
      <w:bookmarkStart w:id="718" w:name="Seif199"/>
      <w:bookmarkEnd w:id="718"/>
      <w:r>
        <w:rPr>
          <w:lang w:val="he-IL"/>
        </w:rPr>
        <w:pict w14:anchorId="5CE12146">
          <v:rect id="_x0000_s2410" style="position:absolute;left:0;text-align:left;margin-left:464.5pt;margin-top:8.05pt;width:75.05pt;height:24pt;z-index:251592192" o:allowincell="f" filled="f" stroked="f" strokecolor="lime" strokeweight=".25pt">
            <v:textbox style="mso-next-textbox:#_x0000_s2410" inset="0,0,0,0">
              <w:txbxContent>
                <w:p w14:paraId="3ED2477B" w14:textId="77777777" w:rsidR="00D44C95" w:rsidRDefault="00D44C95" w:rsidP="00DB2852">
                  <w:pPr>
                    <w:spacing w:line="160" w:lineRule="exact"/>
                    <w:jc w:val="left"/>
                    <w:rPr>
                      <w:rFonts w:cs="Miriam" w:hint="cs"/>
                      <w:noProof/>
                      <w:sz w:val="18"/>
                      <w:szCs w:val="18"/>
                      <w:rtl/>
                    </w:rPr>
                  </w:pPr>
                  <w:r>
                    <w:rPr>
                      <w:rFonts w:cs="Miriam"/>
                      <w:sz w:val="18"/>
                      <w:szCs w:val="18"/>
                      <w:rtl/>
                    </w:rPr>
                    <w:t>חיוב באג</w:t>
                  </w:r>
                  <w:r>
                    <w:rPr>
                      <w:rFonts w:cs="Miriam" w:hint="cs"/>
                      <w:sz w:val="18"/>
                      <w:szCs w:val="18"/>
                      <w:rtl/>
                    </w:rPr>
                    <w:t xml:space="preserve">רות </w:t>
                  </w:r>
                  <w:r>
                    <w:rPr>
                      <w:rFonts w:cs="Miriam"/>
                      <w:sz w:val="18"/>
                      <w:szCs w:val="18"/>
                      <w:rtl/>
                    </w:rPr>
                    <w:t>ותשלומים</w:t>
                  </w:r>
                  <w:r>
                    <w:rPr>
                      <w:rFonts w:cs="Miriam" w:hint="cs"/>
                      <w:sz w:val="18"/>
                      <w:szCs w:val="18"/>
                      <w:rtl/>
                    </w:rPr>
                    <w:t xml:space="preserve"> </w:t>
                  </w:r>
                  <w:r>
                    <w:rPr>
                      <w:rFonts w:cs="Miriam"/>
                      <w:sz w:val="18"/>
                      <w:szCs w:val="18"/>
                      <w:rtl/>
                    </w:rPr>
                    <w:t>אחרים</w:t>
                  </w:r>
                </w:p>
              </w:txbxContent>
            </v:textbox>
            <w10:anchorlock/>
          </v:rect>
        </w:pict>
      </w:r>
      <w:r>
        <w:rPr>
          <w:rStyle w:val="big-number"/>
          <w:rFonts w:cs="Miriam"/>
          <w:rtl/>
        </w:rPr>
        <w:t>336</w:t>
      </w:r>
      <w:r w:rsidR="00137E8C">
        <w:rPr>
          <w:rStyle w:val="big-number"/>
          <w:rFonts w:cs="Miriam" w:hint="cs"/>
          <w:rtl/>
        </w:rPr>
        <w:t>.</w:t>
      </w:r>
      <w:r>
        <w:rPr>
          <w:rStyle w:val="big-number"/>
          <w:rFonts w:cs="Miriam"/>
          <w:rtl/>
        </w:rPr>
        <w:tab/>
      </w:r>
      <w:r>
        <w:rPr>
          <w:rStyle w:val="default"/>
          <w:rFonts w:cs="FrankRuehl"/>
          <w:rtl/>
        </w:rPr>
        <w:t>הרשי</w:t>
      </w:r>
      <w:r>
        <w:rPr>
          <w:rStyle w:val="default"/>
          <w:rFonts w:cs="FrankRuehl" w:hint="cs"/>
          <w:rtl/>
        </w:rPr>
        <w:t>ע בי</w:t>
      </w:r>
      <w:r>
        <w:rPr>
          <w:rStyle w:val="default"/>
          <w:rFonts w:cs="FrankRuehl"/>
          <w:rtl/>
        </w:rPr>
        <w:t>ת מש</w:t>
      </w:r>
      <w:r>
        <w:rPr>
          <w:rStyle w:val="default"/>
          <w:rFonts w:cs="FrankRuehl" w:hint="cs"/>
          <w:rtl/>
        </w:rPr>
        <w:t xml:space="preserve">פט אדם על עבירה לפי הפקודה, או לפי חוק עזר של עיריה שהותקן מכוח הפקודה, יצווה עליו לשלם </w:t>
      </w:r>
      <w:r w:rsidR="00C54674">
        <w:rPr>
          <w:rStyle w:val="default"/>
          <w:rFonts w:cs="FrankRuehl"/>
          <w:rtl/>
        </w:rPr>
        <w:t>–</w:t>
      </w:r>
      <w:r>
        <w:rPr>
          <w:rStyle w:val="default"/>
          <w:rFonts w:cs="FrankRuehl"/>
          <w:rtl/>
        </w:rPr>
        <w:t xml:space="preserve"> בנוסף </w:t>
      </w:r>
      <w:r>
        <w:rPr>
          <w:rStyle w:val="default"/>
          <w:rFonts w:cs="FrankRuehl" w:hint="cs"/>
          <w:rtl/>
        </w:rPr>
        <w:t xml:space="preserve">על כל עונש שיראה להטיל עליו ובנוסף על הוצאות המשפט </w:t>
      </w:r>
      <w:r w:rsidR="00C54674">
        <w:rPr>
          <w:rStyle w:val="default"/>
          <w:rFonts w:cs="FrankRuehl"/>
          <w:rtl/>
        </w:rPr>
        <w:t>–</w:t>
      </w:r>
      <w:r>
        <w:rPr>
          <w:rStyle w:val="default"/>
          <w:rFonts w:cs="FrankRuehl"/>
          <w:rtl/>
        </w:rPr>
        <w:t xml:space="preserve"> כל האג</w:t>
      </w:r>
      <w:r>
        <w:rPr>
          <w:rStyle w:val="default"/>
          <w:rFonts w:cs="FrankRuehl" w:hint="cs"/>
          <w:rtl/>
        </w:rPr>
        <w:t>רות ותשלומי החובה הכרוכ</w:t>
      </w:r>
      <w:r>
        <w:rPr>
          <w:rStyle w:val="default"/>
          <w:rFonts w:cs="FrankRuehl"/>
          <w:rtl/>
        </w:rPr>
        <w:t>ים</w:t>
      </w:r>
      <w:r>
        <w:rPr>
          <w:rStyle w:val="default"/>
          <w:rFonts w:cs="FrankRuehl" w:hint="cs"/>
          <w:rtl/>
        </w:rPr>
        <w:t xml:space="preserve"> באישום, שהיה עליו לשלם ולא שילם או סירב לשלם; אגרו</w:t>
      </w:r>
      <w:r>
        <w:rPr>
          <w:rStyle w:val="default"/>
          <w:rFonts w:cs="FrankRuehl"/>
          <w:rtl/>
        </w:rPr>
        <w:t xml:space="preserve">ת </w:t>
      </w:r>
      <w:r>
        <w:rPr>
          <w:rStyle w:val="default"/>
          <w:rFonts w:cs="FrankRuehl" w:hint="cs"/>
          <w:rtl/>
        </w:rPr>
        <w:t>ות</w:t>
      </w:r>
      <w:r>
        <w:rPr>
          <w:rStyle w:val="default"/>
          <w:rFonts w:cs="FrankRuehl"/>
          <w:rtl/>
        </w:rPr>
        <w:t>של</w:t>
      </w:r>
      <w:r>
        <w:rPr>
          <w:rStyle w:val="default"/>
          <w:rFonts w:cs="FrankRuehl" w:hint="cs"/>
          <w:rtl/>
        </w:rPr>
        <w:t>ומי חובה כ</w:t>
      </w:r>
      <w:r>
        <w:rPr>
          <w:rStyle w:val="default"/>
          <w:rFonts w:cs="FrankRuehl"/>
          <w:rtl/>
        </w:rPr>
        <w:t>א</w:t>
      </w:r>
      <w:r>
        <w:rPr>
          <w:rStyle w:val="default"/>
          <w:rFonts w:cs="FrankRuehl" w:hint="cs"/>
          <w:rtl/>
        </w:rPr>
        <w:t xml:space="preserve">לה ייגבו </w:t>
      </w:r>
      <w:r>
        <w:rPr>
          <w:rStyle w:val="default"/>
          <w:rFonts w:cs="FrankRuehl"/>
          <w:rtl/>
        </w:rPr>
        <w:t>ב</w:t>
      </w:r>
      <w:r>
        <w:rPr>
          <w:rStyle w:val="default"/>
          <w:rFonts w:cs="FrankRuehl" w:hint="cs"/>
          <w:rtl/>
        </w:rPr>
        <w:t>ד</w:t>
      </w:r>
      <w:r>
        <w:rPr>
          <w:rStyle w:val="default"/>
          <w:rFonts w:cs="FrankRuehl"/>
          <w:rtl/>
        </w:rPr>
        <w:t>ר</w:t>
      </w:r>
      <w:r>
        <w:rPr>
          <w:rStyle w:val="default"/>
          <w:rFonts w:cs="FrankRuehl" w:hint="cs"/>
          <w:rtl/>
        </w:rPr>
        <w:t>ך</w:t>
      </w:r>
      <w:r>
        <w:rPr>
          <w:rStyle w:val="default"/>
          <w:rFonts w:cs="FrankRuehl"/>
          <w:rtl/>
        </w:rPr>
        <w:t xml:space="preserve"> </w:t>
      </w:r>
      <w:r>
        <w:rPr>
          <w:rStyle w:val="default"/>
          <w:rFonts w:cs="FrankRuehl" w:hint="cs"/>
          <w:rtl/>
        </w:rPr>
        <w:t>שקנסות וד</w:t>
      </w:r>
      <w:r>
        <w:rPr>
          <w:rStyle w:val="default"/>
          <w:rFonts w:cs="FrankRuehl"/>
          <w:rtl/>
        </w:rPr>
        <w:t>מ</w:t>
      </w:r>
      <w:r>
        <w:rPr>
          <w:rStyle w:val="default"/>
          <w:rFonts w:cs="FrankRuehl" w:hint="cs"/>
          <w:rtl/>
        </w:rPr>
        <w:t>י ענושים נגבים על פי כל דין.</w:t>
      </w:r>
    </w:p>
    <w:p w14:paraId="10F0A8D1" w14:textId="77777777" w:rsidR="00A9038F" w:rsidRDefault="00A9038F" w:rsidP="000529F4">
      <w:pPr>
        <w:pStyle w:val="P00"/>
        <w:spacing w:before="72"/>
        <w:ind w:left="0" w:right="1134"/>
        <w:rPr>
          <w:rStyle w:val="default"/>
          <w:rFonts w:cs="FrankRuehl" w:hint="cs"/>
          <w:rtl/>
        </w:rPr>
      </w:pPr>
      <w:bookmarkStart w:id="719" w:name="Seif200"/>
      <w:bookmarkEnd w:id="719"/>
      <w:r>
        <w:rPr>
          <w:lang w:val="he-IL"/>
        </w:rPr>
        <w:pict w14:anchorId="43C66F65">
          <v:rect id="_x0000_s2411" style="position:absolute;left:0;text-align:left;margin-left:464.5pt;margin-top:8.05pt;width:75.05pt;height:35.25pt;z-index:251593216" o:allowincell="f" filled="f" stroked="f" strokecolor="lime" strokeweight=".25pt">
            <v:textbox style="mso-next-textbox:#_x0000_s2411" inset="0,0,0,0">
              <w:txbxContent>
                <w:p w14:paraId="268A3825" w14:textId="77777777" w:rsidR="00D44C95" w:rsidRDefault="00D44C95" w:rsidP="00DB2852">
                  <w:pPr>
                    <w:spacing w:line="160" w:lineRule="exact"/>
                    <w:jc w:val="left"/>
                    <w:rPr>
                      <w:rFonts w:cs="Miriam"/>
                      <w:noProof/>
                      <w:sz w:val="18"/>
                      <w:szCs w:val="18"/>
                      <w:rtl/>
                    </w:rPr>
                  </w:pPr>
                  <w:r>
                    <w:rPr>
                      <w:rFonts w:cs="Miriam"/>
                      <w:sz w:val="18"/>
                      <w:szCs w:val="18"/>
                      <w:rtl/>
                    </w:rPr>
                    <w:t>כספי הענ</w:t>
                  </w:r>
                  <w:r>
                    <w:rPr>
                      <w:rFonts w:cs="Miriam" w:hint="cs"/>
                      <w:sz w:val="18"/>
                      <w:szCs w:val="18"/>
                      <w:rtl/>
                    </w:rPr>
                    <w:t xml:space="preserve">שים </w:t>
                  </w:r>
                  <w:r>
                    <w:rPr>
                      <w:rFonts w:cs="Miriam"/>
                      <w:sz w:val="18"/>
                      <w:szCs w:val="18"/>
                      <w:rtl/>
                    </w:rPr>
                    <w:t>ישולמו ל</w:t>
                  </w:r>
                  <w:r>
                    <w:rPr>
                      <w:rFonts w:cs="Miriam" w:hint="cs"/>
                      <w:sz w:val="18"/>
                      <w:szCs w:val="18"/>
                      <w:rtl/>
                    </w:rPr>
                    <w:t>קופת</w:t>
                  </w:r>
                  <w:r>
                    <w:rPr>
                      <w:rFonts w:cs="Miriam" w:hint="cs"/>
                      <w:noProof/>
                      <w:sz w:val="18"/>
                      <w:szCs w:val="18"/>
                      <w:rtl/>
                    </w:rPr>
                    <w:t xml:space="preserve"> </w:t>
                  </w:r>
                  <w:r>
                    <w:rPr>
                      <w:rFonts w:cs="Miriam"/>
                      <w:sz w:val="18"/>
                      <w:szCs w:val="18"/>
                      <w:rtl/>
                    </w:rPr>
                    <w:t>העיריה</w:t>
                  </w:r>
                </w:p>
                <w:p w14:paraId="1F98A528" w14:textId="77777777" w:rsidR="00D44C95" w:rsidRDefault="00D44C95" w:rsidP="00DB2852">
                  <w:pPr>
                    <w:spacing w:line="160" w:lineRule="exact"/>
                    <w:jc w:val="left"/>
                    <w:rPr>
                      <w:rFonts w:cs="Miriam" w:hint="cs"/>
                      <w:noProof/>
                      <w:sz w:val="18"/>
                      <w:szCs w:val="18"/>
                      <w:rtl/>
                    </w:rPr>
                  </w:pPr>
                  <w:r>
                    <w:rPr>
                      <w:rFonts w:cs="Miriam" w:hint="cs"/>
                      <w:sz w:val="18"/>
                      <w:szCs w:val="18"/>
                      <w:rtl/>
                    </w:rPr>
                    <w:t xml:space="preserve">(תיקון מס' 29) </w:t>
                  </w:r>
                  <w:r>
                    <w:rPr>
                      <w:rFonts w:cs="Miriam"/>
                      <w:sz w:val="18"/>
                      <w:szCs w:val="18"/>
                      <w:rtl/>
                    </w:rPr>
                    <w:t>תשמ"ג</w:t>
                  </w:r>
                  <w:r>
                    <w:rPr>
                      <w:rFonts w:cs="Miriam" w:hint="cs"/>
                      <w:sz w:val="18"/>
                      <w:szCs w:val="18"/>
                      <w:rtl/>
                    </w:rPr>
                    <w:t>-</w:t>
                  </w:r>
                  <w:r>
                    <w:rPr>
                      <w:rFonts w:cs="Miriam"/>
                      <w:sz w:val="18"/>
                      <w:szCs w:val="18"/>
                      <w:rtl/>
                    </w:rPr>
                    <w:t>1983</w:t>
                  </w:r>
                </w:p>
              </w:txbxContent>
            </v:textbox>
            <w10:anchorlock/>
          </v:rect>
        </w:pict>
      </w:r>
      <w:r>
        <w:rPr>
          <w:rStyle w:val="big-number"/>
          <w:rFonts w:cs="Miriam"/>
          <w:rtl/>
        </w:rPr>
        <w:t>337</w:t>
      </w:r>
      <w:r w:rsidR="00137E8C">
        <w:rPr>
          <w:rStyle w:val="big-number"/>
          <w:rFonts w:cs="Miriam" w:hint="cs"/>
          <w:rtl/>
        </w:rPr>
        <w:t>.</w:t>
      </w:r>
      <w:r>
        <w:rPr>
          <w:rStyle w:val="big-number"/>
          <w:rFonts w:cs="Miriam"/>
          <w:rtl/>
        </w:rPr>
        <w:tab/>
      </w:r>
      <w:r>
        <w:rPr>
          <w:rStyle w:val="default"/>
          <w:rFonts w:cs="FrankRuehl"/>
          <w:rtl/>
        </w:rPr>
        <w:t>כל הקנסו</w:t>
      </w:r>
      <w:r>
        <w:rPr>
          <w:rStyle w:val="default"/>
          <w:rFonts w:cs="FrankRuehl" w:hint="cs"/>
          <w:rtl/>
        </w:rPr>
        <w:t>ת, האגרות, תשלומי החובה ודמי הענושים הנגבים מכוח הפקודה או מכוח חוק עזר שהותקן לפיה, ישולמו לקופת העיריה בשבילה והוא הדין בקנסות המשולמים עקב הפעלת סמכותו של עובד של העיריה בשל עבירה על סע</w:t>
      </w:r>
      <w:r>
        <w:rPr>
          <w:rStyle w:val="default"/>
          <w:rFonts w:cs="FrankRuehl"/>
          <w:rtl/>
        </w:rPr>
        <w:t xml:space="preserve">יף 196 לחוק </w:t>
      </w:r>
      <w:r>
        <w:rPr>
          <w:rStyle w:val="default"/>
          <w:rFonts w:cs="FrankRuehl" w:hint="cs"/>
          <w:rtl/>
        </w:rPr>
        <w:t xml:space="preserve">העונשין, </w:t>
      </w:r>
      <w:r w:rsidR="000529F4">
        <w:rPr>
          <w:rStyle w:val="default"/>
          <w:rFonts w:cs="FrankRuehl" w:hint="cs"/>
          <w:rtl/>
        </w:rPr>
        <w:t>ה</w:t>
      </w:r>
      <w:r>
        <w:rPr>
          <w:rStyle w:val="default"/>
          <w:rFonts w:cs="FrankRuehl" w:hint="cs"/>
          <w:rtl/>
        </w:rPr>
        <w:t>תשל"ז</w:t>
      </w:r>
      <w:r w:rsidR="00DB2852">
        <w:rPr>
          <w:rStyle w:val="default"/>
          <w:rFonts w:cs="FrankRuehl" w:hint="cs"/>
          <w:rtl/>
        </w:rPr>
        <w:t>-</w:t>
      </w:r>
      <w:r>
        <w:rPr>
          <w:rStyle w:val="default"/>
          <w:rFonts w:cs="FrankRuehl"/>
          <w:rtl/>
        </w:rPr>
        <w:t>1977, שנעברה</w:t>
      </w:r>
      <w:r>
        <w:rPr>
          <w:rStyle w:val="default"/>
          <w:rFonts w:cs="FrankRuehl" w:hint="cs"/>
          <w:rtl/>
        </w:rPr>
        <w:t xml:space="preserve"> בתחומה.</w:t>
      </w:r>
    </w:p>
    <w:p w14:paraId="7B891E55" w14:textId="77777777" w:rsidR="00BC3040" w:rsidRPr="00685FCC" w:rsidRDefault="00BC3040" w:rsidP="00DA1A1B">
      <w:pPr>
        <w:pStyle w:val="P00"/>
        <w:spacing w:before="0"/>
        <w:ind w:left="0" w:right="1134"/>
        <w:rPr>
          <w:rStyle w:val="default"/>
          <w:rFonts w:cs="FrankRuehl" w:hint="cs"/>
          <w:vanish/>
          <w:color w:val="FF0000"/>
          <w:sz w:val="20"/>
          <w:szCs w:val="20"/>
          <w:shd w:val="clear" w:color="auto" w:fill="FFFF99"/>
          <w:rtl/>
        </w:rPr>
      </w:pPr>
      <w:bookmarkStart w:id="720" w:name="Rov811"/>
      <w:r w:rsidRPr="00685FCC">
        <w:rPr>
          <w:rStyle w:val="default"/>
          <w:rFonts w:cs="FrankRuehl" w:hint="cs"/>
          <w:vanish/>
          <w:color w:val="FF0000"/>
          <w:sz w:val="20"/>
          <w:szCs w:val="20"/>
          <w:shd w:val="clear" w:color="auto" w:fill="FFFF99"/>
          <w:rtl/>
        </w:rPr>
        <w:t>מיום 28.7.1983</w:t>
      </w:r>
    </w:p>
    <w:p w14:paraId="565D9CDC" w14:textId="77777777" w:rsidR="00BC3040" w:rsidRPr="00685FCC" w:rsidRDefault="00BC3040" w:rsidP="00DA1A1B">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29</w:t>
      </w:r>
    </w:p>
    <w:p w14:paraId="60579908" w14:textId="77777777" w:rsidR="00BC3040" w:rsidRPr="00685FCC" w:rsidRDefault="00BC3040" w:rsidP="00BC3040">
      <w:pPr>
        <w:pStyle w:val="P00"/>
        <w:spacing w:before="0"/>
        <w:ind w:left="0" w:right="1134"/>
        <w:rPr>
          <w:rStyle w:val="default"/>
          <w:rFonts w:cs="FrankRuehl" w:hint="cs"/>
          <w:vanish/>
          <w:sz w:val="20"/>
          <w:szCs w:val="20"/>
          <w:shd w:val="clear" w:color="auto" w:fill="FFFF99"/>
          <w:rtl/>
        </w:rPr>
      </w:pPr>
      <w:hyperlink r:id="rId1160" w:history="1">
        <w:r w:rsidRPr="00685FCC">
          <w:rPr>
            <w:rStyle w:val="Hyperlink"/>
            <w:rFonts w:cs="FrankRuehl" w:hint="cs"/>
            <w:vanish/>
            <w:szCs w:val="20"/>
            <w:shd w:val="clear" w:color="auto" w:fill="FFFF99"/>
            <w:rtl/>
          </w:rPr>
          <w:t>ס"ח תשמ</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ג מס' 1088</w:t>
        </w:r>
      </w:hyperlink>
      <w:r w:rsidRPr="00685FCC">
        <w:rPr>
          <w:rFonts w:cs="FrankRuehl" w:hint="cs"/>
          <w:vanish/>
          <w:szCs w:val="20"/>
          <w:shd w:val="clear" w:color="auto" w:fill="FFFF99"/>
          <w:rtl/>
        </w:rPr>
        <w:t xml:space="preserve"> מיום 28.7.1983 עמ'</w:t>
      </w:r>
      <w:r w:rsidRPr="00685FCC">
        <w:rPr>
          <w:rFonts w:cs="FrankRuehl"/>
          <w:vanish/>
          <w:szCs w:val="20"/>
          <w:shd w:val="clear" w:color="auto" w:fill="FFFF99"/>
          <w:rtl/>
        </w:rPr>
        <w:t xml:space="preserve"> 130</w:t>
      </w:r>
      <w:r w:rsidRPr="00685FCC">
        <w:rPr>
          <w:rFonts w:cs="FrankRuehl" w:hint="cs"/>
          <w:vanish/>
          <w:szCs w:val="20"/>
          <w:shd w:val="clear" w:color="auto" w:fill="FFFF99"/>
          <w:rtl/>
        </w:rPr>
        <w:t xml:space="preserve"> (</w:t>
      </w:r>
      <w:hyperlink r:id="rId1161" w:history="1">
        <w:r w:rsidRPr="00685FCC">
          <w:rPr>
            <w:rStyle w:val="Hyperlink"/>
            <w:rFonts w:cs="FrankRuehl" w:hint="cs"/>
            <w:vanish/>
            <w:szCs w:val="20"/>
            <w:shd w:val="clear" w:color="auto" w:fill="FFFF99"/>
            <w:rtl/>
          </w:rPr>
          <w:t>ה"ח 1606</w:t>
        </w:r>
      </w:hyperlink>
      <w:r w:rsidRPr="00685FCC">
        <w:rPr>
          <w:rFonts w:cs="FrankRuehl" w:hint="cs"/>
          <w:vanish/>
          <w:szCs w:val="20"/>
          <w:shd w:val="clear" w:color="auto" w:fill="FFFF99"/>
          <w:rtl/>
        </w:rPr>
        <w:t>)</w:t>
      </w:r>
    </w:p>
    <w:p w14:paraId="1B96C471" w14:textId="77777777" w:rsidR="00BC3040" w:rsidRPr="00E75671" w:rsidRDefault="00BC3040" w:rsidP="00EA51CD">
      <w:pPr>
        <w:pStyle w:val="P00"/>
        <w:ind w:left="0" w:right="1134"/>
        <w:rPr>
          <w:rStyle w:val="default"/>
          <w:rFonts w:cs="FrankRuehl" w:hint="cs"/>
          <w:sz w:val="2"/>
          <w:szCs w:val="2"/>
          <w:rtl/>
        </w:rPr>
      </w:pPr>
      <w:r w:rsidRPr="00685FCC">
        <w:rPr>
          <w:rStyle w:val="default"/>
          <w:rFonts w:cs="FrankRuehl" w:hint="cs"/>
          <w:vanish/>
          <w:sz w:val="22"/>
          <w:szCs w:val="22"/>
          <w:shd w:val="clear" w:color="auto" w:fill="FFFF99"/>
          <w:rtl/>
        </w:rPr>
        <w:t>337.</w:t>
      </w:r>
      <w:r w:rsidRPr="00685FCC">
        <w:rPr>
          <w:rStyle w:val="default"/>
          <w:rFonts w:cs="FrankRuehl" w:hint="cs"/>
          <w:vanish/>
          <w:sz w:val="22"/>
          <w:szCs w:val="22"/>
          <w:shd w:val="clear" w:color="auto" w:fill="FFFF99"/>
          <w:rtl/>
        </w:rPr>
        <w:tab/>
      </w:r>
      <w:r w:rsidRPr="00685FCC">
        <w:rPr>
          <w:rStyle w:val="default"/>
          <w:rFonts w:cs="FrankRuehl" w:hint="cs"/>
          <w:strike/>
          <w:vanish/>
          <w:sz w:val="22"/>
          <w:szCs w:val="22"/>
          <w:shd w:val="clear" w:color="auto" w:fill="FFFF99"/>
          <w:rtl/>
        </w:rPr>
        <w:t>על אף האמור בסעיף 7 לפקודת בתי המשפט העירוניים,</w:t>
      </w:r>
      <w:r w:rsidRPr="00685FCC">
        <w:rPr>
          <w:rStyle w:val="default"/>
          <w:rFonts w:cs="FrankRuehl" w:hint="cs"/>
          <w:vanish/>
          <w:sz w:val="22"/>
          <w:szCs w:val="22"/>
          <w:shd w:val="clear" w:color="auto" w:fill="FFFF99"/>
          <w:rtl/>
        </w:rPr>
        <w:t xml:space="preserve"> כל הקנסות, האגרות, תשלומי החובה ודמי הענושים הנגבים מכוח הפקודה או מכוח חוק עזר שהותקן לפיה, ישולמו </w:t>
      </w:r>
      <w:r w:rsidR="000529F4" w:rsidRPr="00685FCC">
        <w:rPr>
          <w:rStyle w:val="default"/>
          <w:rFonts w:cs="FrankRuehl" w:hint="cs"/>
          <w:vanish/>
          <w:sz w:val="22"/>
          <w:szCs w:val="22"/>
          <w:shd w:val="clear" w:color="auto" w:fill="FFFF99"/>
          <w:rtl/>
        </w:rPr>
        <w:t>לקופ</w:t>
      </w:r>
      <w:r w:rsidRPr="00685FCC">
        <w:rPr>
          <w:rStyle w:val="default"/>
          <w:rFonts w:cs="FrankRuehl" w:hint="cs"/>
          <w:vanish/>
          <w:sz w:val="22"/>
          <w:szCs w:val="22"/>
          <w:shd w:val="clear" w:color="auto" w:fill="FFFF99"/>
          <w:rtl/>
        </w:rPr>
        <w:t>ת העיריה בשבילה</w:t>
      </w:r>
      <w:r w:rsidR="000529F4" w:rsidRPr="00685FCC">
        <w:rPr>
          <w:rStyle w:val="default"/>
          <w:rFonts w:cs="FrankRuehl" w:hint="cs"/>
          <w:vanish/>
          <w:sz w:val="22"/>
          <w:szCs w:val="22"/>
          <w:shd w:val="clear" w:color="auto" w:fill="FFFF99"/>
          <w:rtl/>
        </w:rPr>
        <w:t xml:space="preserve"> </w:t>
      </w:r>
      <w:r w:rsidR="000529F4" w:rsidRPr="00685FCC">
        <w:rPr>
          <w:rStyle w:val="default"/>
          <w:rFonts w:cs="FrankRuehl" w:hint="cs"/>
          <w:vanish/>
          <w:sz w:val="22"/>
          <w:szCs w:val="22"/>
          <w:u w:val="single"/>
          <w:shd w:val="clear" w:color="auto" w:fill="FFFF99"/>
          <w:rtl/>
        </w:rPr>
        <w:t>והוא הדין בקנסות המשולמים עקב הפעלת סמכותו של עובד של העיריה בשל עבירה על סעיף 196 לחוק העונשין, התשל"ז-1977, שנעברה בתחומה</w:t>
      </w:r>
      <w:r w:rsidR="000529F4" w:rsidRPr="00685FCC">
        <w:rPr>
          <w:rStyle w:val="default"/>
          <w:rFonts w:cs="FrankRuehl" w:hint="cs"/>
          <w:vanish/>
          <w:sz w:val="22"/>
          <w:szCs w:val="22"/>
          <w:shd w:val="clear" w:color="auto" w:fill="FFFF99"/>
          <w:rtl/>
        </w:rPr>
        <w:t>.</w:t>
      </w:r>
      <w:bookmarkEnd w:id="720"/>
    </w:p>
    <w:p w14:paraId="01FAD22F" w14:textId="77777777" w:rsidR="00BC3040" w:rsidRPr="00BC3040" w:rsidRDefault="00BC3040" w:rsidP="00BC3040">
      <w:pPr>
        <w:pStyle w:val="P00"/>
        <w:spacing w:before="0"/>
        <w:ind w:left="0" w:right="1134"/>
        <w:rPr>
          <w:rStyle w:val="default"/>
          <w:rFonts w:cs="FrankRuehl"/>
          <w:sz w:val="20"/>
          <w:szCs w:val="20"/>
          <w:rtl/>
        </w:rPr>
      </w:pPr>
    </w:p>
    <w:p w14:paraId="0E5E1238" w14:textId="77777777" w:rsidR="00A9038F" w:rsidRDefault="00A9038F">
      <w:pPr>
        <w:pStyle w:val="header-2"/>
        <w:ind w:left="0" w:right="1134"/>
        <w:outlineLvl w:val="0"/>
        <w:rPr>
          <w:rFonts w:cs="Miriam"/>
          <w:rtl/>
        </w:rPr>
      </w:pPr>
      <w:bookmarkStart w:id="721" w:name="hed229"/>
      <w:bookmarkEnd w:id="721"/>
      <w:r>
        <w:rPr>
          <w:rFonts w:cs="Miriam"/>
          <w:rtl/>
        </w:rPr>
        <w:t>סימן ב': ה</w:t>
      </w:r>
      <w:r>
        <w:rPr>
          <w:rFonts w:cs="Miriam" w:hint="cs"/>
          <w:rtl/>
        </w:rPr>
        <w:t>וראו</w:t>
      </w:r>
      <w:r>
        <w:rPr>
          <w:rFonts w:cs="Miriam"/>
          <w:rtl/>
        </w:rPr>
        <w:t>ת</w:t>
      </w:r>
      <w:r>
        <w:rPr>
          <w:rFonts w:cs="Miriam" w:hint="cs"/>
          <w:rtl/>
        </w:rPr>
        <w:t xml:space="preserve"> </w:t>
      </w:r>
      <w:r>
        <w:rPr>
          <w:rFonts w:cs="Miriam"/>
          <w:rtl/>
        </w:rPr>
        <w:t>כ</w:t>
      </w:r>
      <w:r>
        <w:rPr>
          <w:rFonts w:cs="Miriam" w:hint="cs"/>
          <w:rtl/>
        </w:rPr>
        <w:t>לליות</w:t>
      </w:r>
    </w:p>
    <w:p w14:paraId="49EDAA37" w14:textId="77777777" w:rsidR="00A9038F" w:rsidRDefault="00A9038F" w:rsidP="00137E8C">
      <w:pPr>
        <w:pStyle w:val="P00"/>
        <w:spacing w:before="72"/>
        <w:ind w:left="0" w:right="1134"/>
        <w:rPr>
          <w:rStyle w:val="default"/>
          <w:rFonts w:cs="FrankRuehl" w:hint="cs"/>
          <w:rtl/>
        </w:rPr>
      </w:pPr>
      <w:bookmarkStart w:id="722" w:name="Seif201"/>
      <w:bookmarkEnd w:id="722"/>
      <w:r>
        <w:rPr>
          <w:lang w:val="he-IL"/>
        </w:rPr>
        <w:pict w14:anchorId="2EAC3DEC">
          <v:rect id="_x0000_s2412" style="position:absolute;left:0;text-align:left;margin-left:464.5pt;margin-top:8.05pt;width:75.05pt;height:39.3pt;z-index:251594240" o:allowincell="f" filled="f" stroked="f" strokecolor="lime" strokeweight=".25pt">
            <v:textbox style="mso-next-textbox:#_x0000_s2412" inset="0,0,0,0">
              <w:txbxContent>
                <w:p w14:paraId="54A6219C" w14:textId="77777777" w:rsidR="00D44C95" w:rsidRDefault="00D44C95" w:rsidP="00DB2852">
                  <w:pPr>
                    <w:spacing w:line="160" w:lineRule="exact"/>
                    <w:jc w:val="left"/>
                    <w:rPr>
                      <w:rFonts w:cs="Miriam" w:hint="cs"/>
                      <w:noProof/>
                      <w:sz w:val="18"/>
                      <w:szCs w:val="18"/>
                      <w:rtl/>
                    </w:rPr>
                  </w:pPr>
                  <w:r>
                    <w:rPr>
                      <w:rFonts w:cs="Miriam"/>
                      <w:sz w:val="18"/>
                      <w:szCs w:val="18"/>
                      <w:rtl/>
                    </w:rPr>
                    <w:t>מחיקת סכ</w:t>
                  </w:r>
                  <w:r>
                    <w:rPr>
                      <w:rFonts w:cs="Miriam" w:hint="cs"/>
                      <w:sz w:val="18"/>
                      <w:szCs w:val="18"/>
                      <w:rtl/>
                    </w:rPr>
                    <w:t xml:space="preserve">ומים </w:t>
                  </w:r>
                  <w:r>
                    <w:rPr>
                      <w:rFonts w:cs="Miriam"/>
                      <w:sz w:val="18"/>
                      <w:szCs w:val="18"/>
                      <w:rtl/>
                    </w:rPr>
                    <w:t>באישור ה</w:t>
                  </w:r>
                  <w:r>
                    <w:rPr>
                      <w:rFonts w:cs="Miriam" w:hint="cs"/>
                      <w:sz w:val="18"/>
                      <w:szCs w:val="18"/>
                      <w:rtl/>
                    </w:rPr>
                    <w:t>ממונה</w:t>
                  </w:r>
                </w:p>
                <w:p w14:paraId="04644CB8" w14:textId="77777777" w:rsidR="00D44C95" w:rsidRDefault="00D44C95" w:rsidP="00DB2852">
                  <w:pPr>
                    <w:spacing w:line="160" w:lineRule="exact"/>
                    <w:jc w:val="left"/>
                    <w:rPr>
                      <w:rFonts w:cs="Miriam" w:hint="cs"/>
                      <w:noProof/>
                      <w:sz w:val="18"/>
                      <w:szCs w:val="18"/>
                      <w:rtl/>
                    </w:rPr>
                  </w:pPr>
                  <w:r>
                    <w:rPr>
                      <w:rFonts w:cs="Miriam" w:hint="cs"/>
                      <w:noProof/>
                      <w:sz w:val="18"/>
                      <w:szCs w:val="18"/>
                      <w:rtl/>
                    </w:rPr>
                    <w:t>(תיקון מס' 135) תשע"ד-2014</w:t>
                  </w:r>
                </w:p>
              </w:txbxContent>
            </v:textbox>
            <w10:anchorlock/>
          </v:rect>
        </w:pict>
      </w:r>
      <w:r>
        <w:rPr>
          <w:rStyle w:val="big-number"/>
          <w:rFonts w:cs="Miriam"/>
          <w:rtl/>
        </w:rPr>
        <w:t>338</w:t>
      </w:r>
      <w:r w:rsidR="00137E8C">
        <w:rPr>
          <w:rStyle w:val="big-number"/>
          <w:rFonts w:cs="Miriam" w:hint="cs"/>
          <w:rtl/>
        </w:rPr>
        <w:t>.</w:t>
      </w:r>
      <w:r>
        <w:rPr>
          <w:rStyle w:val="big-number"/>
          <w:rFonts w:cs="Miriam"/>
          <w:rtl/>
        </w:rPr>
        <w:tab/>
      </w:r>
      <w:r>
        <w:rPr>
          <w:rStyle w:val="default"/>
          <w:rFonts w:cs="FrankRuehl"/>
          <w:rtl/>
        </w:rPr>
        <w:t xml:space="preserve">כל סכום </w:t>
      </w:r>
      <w:r>
        <w:rPr>
          <w:rStyle w:val="default"/>
          <w:rFonts w:cs="FrankRuehl" w:hint="cs"/>
          <w:rtl/>
        </w:rPr>
        <w:t>המגיע לעיריה בשל ארנונות או מסיבה אחרת, והוא בפיגור לא פח</w:t>
      </w:r>
      <w:r>
        <w:rPr>
          <w:rStyle w:val="default"/>
          <w:rFonts w:cs="FrankRuehl"/>
          <w:rtl/>
        </w:rPr>
        <w:t>ות מ</w:t>
      </w:r>
      <w:r>
        <w:rPr>
          <w:rStyle w:val="default"/>
          <w:rFonts w:cs="FrankRuehl" w:hint="cs"/>
          <w:rtl/>
        </w:rPr>
        <w:t>שלוש שנים, ונראה שאינו ניתן לגביה, מותר, באישורו של</w:t>
      </w:r>
      <w:r w:rsidR="00E75671">
        <w:rPr>
          <w:rFonts w:cs="FrankRuehl" w:hint="cs"/>
          <w:sz w:val="26"/>
          <w:rtl/>
        </w:rPr>
        <w:t xml:space="preserve"> </w:t>
      </w:r>
      <w:r>
        <w:rPr>
          <w:rStyle w:val="default"/>
          <w:rFonts w:cs="FrankRuehl"/>
          <w:rtl/>
        </w:rPr>
        <w:t>הממונה,</w:t>
      </w:r>
      <w:r w:rsidR="00A57151">
        <w:rPr>
          <w:rStyle w:val="default"/>
          <w:rFonts w:cs="FrankRuehl" w:hint="cs"/>
          <w:rtl/>
        </w:rPr>
        <w:t xml:space="preserve"> </w:t>
      </w:r>
      <w:r w:rsidR="00A57151" w:rsidRPr="00A57151">
        <w:rPr>
          <w:rStyle w:val="default"/>
          <w:rFonts w:cs="FrankRuehl" w:hint="cs"/>
          <w:rtl/>
        </w:rPr>
        <w:t xml:space="preserve">ובעירייה איתנה </w:t>
      </w:r>
      <w:r w:rsidR="00A57151" w:rsidRPr="00A57151">
        <w:rPr>
          <w:rStyle w:val="default"/>
          <w:rFonts w:cs="FrankRuehl"/>
          <w:rtl/>
        </w:rPr>
        <w:t>–</w:t>
      </w:r>
      <w:r w:rsidR="00A57151" w:rsidRPr="00A57151">
        <w:rPr>
          <w:rStyle w:val="default"/>
          <w:rFonts w:cs="FrankRuehl" w:hint="cs"/>
          <w:rtl/>
        </w:rPr>
        <w:t xml:space="preserve"> באישור המועצה,</w:t>
      </w:r>
      <w:r>
        <w:rPr>
          <w:rStyle w:val="default"/>
          <w:rFonts w:cs="FrankRuehl"/>
          <w:rtl/>
        </w:rPr>
        <w:t xml:space="preserve"> </w:t>
      </w:r>
      <w:r>
        <w:rPr>
          <w:rStyle w:val="default"/>
          <w:rFonts w:cs="FrankRuehl" w:hint="cs"/>
          <w:rtl/>
        </w:rPr>
        <w:t>למחוק אותו מפנקסי העיריה.</w:t>
      </w:r>
    </w:p>
    <w:p w14:paraId="3DA7CF7B" w14:textId="77777777" w:rsidR="00A57151" w:rsidRPr="00685FCC" w:rsidRDefault="00A57151" w:rsidP="00A57151">
      <w:pPr>
        <w:pStyle w:val="P00"/>
        <w:spacing w:before="0"/>
        <w:ind w:left="0" w:right="1134"/>
        <w:rPr>
          <w:rFonts w:cs="FrankRuehl" w:hint="cs"/>
          <w:vanish/>
          <w:color w:val="FF0000"/>
          <w:szCs w:val="20"/>
          <w:shd w:val="clear" w:color="auto" w:fill="FFFF99"/>
          <w:rtl/>
        </w:rPr>
      </w:pPr>
      <w:bookmarkStart w:id="723" w:name="Rov867"/>
      <w:r w:rsidRPr="00685FCC">
        <w:rPr>
          <w:rFonts w:cs="FrankRuehl" w:hint="cs"/>
          <w:vanish/>
          <w:color w:val="FF0000"/>
          <w:szCs w:val="20"/>
          <w:shd w:val="clear" w:color="auto" w:fill="FFFF99"/>
          <w:rtl/>
        </w:rPr>
        <w:t>מיום 13.2.2014</w:t>
      </w:r>
    </w:p>
    <w:p w14:paraId="69CF70CE" w14:textId="77777777" w:rsidR="00A57151" w:rsidRPr="00685FCC" w:rsidRDefault="00A57151" w:rsidP="00A57151">
      <w:pPr>
        <w:pStyle w:val="P00"/>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תיקון מס' 135</w:t>
      </w:r>
    </w:p>
    <w:p w14:paraId="562787D8" w14:textId="77777777" w:rsidR="00A57151" w:rsidRPr="00685FCC" w:rsidRDefault="00A57151" w:rsidP="00A57151">
      <w:pPr>
        <w:pStyle w:val="P00"/>
        <w:spacing w:before="0"/>
        <w:ind w:left="0" w:right="1134"/>
        <w:rPr>
          <w:rFonts w:cs="FrankRuehl" w:hint="cs"/>
          <w:vanish/>
          <w:szCs w:val="20"/>
          <w:shd w:val="clear" w:color="auto" w:fill="FFFF99"/>
          <w:rtl/>
        </w:rPr>
      </w:pPr>
      <w:hyperlink r:id="rId1162" w:history="1">
        <w:r w:rsidRPr="00685FCC">
          <w:rPr>
            <w:rStyle w:val="Hyperlink"/>
            <w:rFonts w:cs="FrankRuehl" w:hint="cs"/>
            <w:vanish/>
            <w:szCs w:val="20"/>
            <w:shd w:val="clear" w:color="auto" w:fill="FFFF99"/>
            <w:rtl/>
          </w:rPr>
          <w:t>ס"ח תשע"ד מס' 2433</w:t>
        </w:r>
      </w:hyperlink>
      <w:r w:rsidRPr="00685FCC">
        <w:rPr>
          <w:rFonts w:cs="FrankRuehl" w:hint="cs"/>
          <w:vanish/>
          <w:szCs w:val="20"/>
          <w:shd w:val="clear" w:color="auto" w:fill="FFFF99"/>
          <w:rtl/>
        </w:rPr>
        <w:t xml:space="preserve"> מיום 13.2.2014 עמ' 300 (</w:t>
      </w:r>
      <w:hyperlink r:id="rId1163" w:history="1">
        <w:r w:rsidRPr="00685FCC">
          <w:rPr>
            <w:rStyle w:val="Hyperlink"/>
            <w:rFonts w:cs="FrankRuehl" w:hint="cs"/>
            <w:vanish/>
            <w:szCs w:val="20"/>
            <w:shd w:val="clear" w:color="auto" w:fill="FFFF99"/>
            <w:rtl/>
          </w:rPr>
          <w:t>ה"ח 444</w:t>
        </w:r>
      </w:hyperlink>
      <w:r w:rsidRPr="00685FCC">
        <w:rPr>
          <w:rFonts w:cs="FrankRuehl" w:hint="cs"/>
          <w:vanish/>
          <w:szCs w:val="20"/>
          <w:shd w:val="clear" w:color="auto" w:fill="FFFF99"/>
          <w:rtl/>
        </w:rPr>
        <w:t>)</w:t>
      </w:r>
    </w:p>
    <w:p w14:paraId="459350B8" w14:textId="77777777" w:rsidR="00A57151" w:rsidRPr="00A57151" w:rsidRDefault="00A57151" w:rsidP="00A57151">
      <w:pPr>
        <w:pStyle w:val="P00"/>
        <w:ind w:left="0" w:right="1134"/>
        <w:rPr>
          <w:rStyle w:val="default"/>
          <w:rFonts w:cs="FrankRuehl" w:hint="cs"/>
          <w:sz w:val="2"/>
          <w:szCs w:val="2"/>
          <w:rtl/>
        </w:rPr>
      </w:pPr>
      <w:r w:rsidRPr="00685FCC">
        <w:rPr>
          <w:rStyle w:val="default"/>
          <w:rFonts w:cs="FrankRuehl"/>
          <w:vanish/>
          <w:sz w:val="22"/>
          <w:szCs w:val="22"/>
          <w:shd w:val="clear" w:color="auto" w:fill="FFFF99"/>
          <w:rtl/>
        </w:rPr>
        <w:t>338</w:t>
      </w:r>
      <w:r w:rsidRPr="00685FCC">
        <w:rPr>
          <w:rStyle w:val="default"/>
          <w:rFonts w:cs="FrankRuehl" w:hint="cs"/>
          <w:vanish/>
          <w:sz w:val="22"/>
          <w:szCs w:val="22"/>
          <w:shd w:val="clear" w:color="auto" w:fill="FFFF99"/>
          <w:rtl/>
        </w:rPr>
        <w:t>.</w:t>
      </w:r>
      <w:r w:rsidRPr="00685FCC">
        <w:rPr>
          <w:rStyle w:val="default"/>
          <w:rFonts w:cs="FrankRuehl"/>
          <w:vanish/>
          <w:sz w:val="22"/>
          <w:szCs w:val="22"/>
          <w:shd w:val="clear" w:color="auto" w:fill="FFFF99"/>
          <w:rtl/>
        </w:rPr>
        <w:tab/>
        <w:t xml:space="preserve">כל סכום </w:t>
      </w:r>
      <w:r w:rsidRPr="00685FCC">
        <w:rPr>
          <w:rStyle w:val="default"/>
          <w:rFonts w:cs="FrankRuehl" w:hint="cs"/>
          <w:vanish/>
          <w:sz w:val="22"/>
          <w:szCs w:val="22"/>
          <w:shd w:val="clear" w:color="auto" w:fill="FFFF99"/>
          <w:rtl/>
        </w:rPr>
        <w:t>המגיע לעיריה בשל ארנונות או מסיבה אחרת, והוא בפיגור לא פח</w:t>
      </w:r>
      <w:r w:rsidRPr="00685FCC">
        <w:rPr>
          <w:rStyle w:val="default"/>
          <w:rFonts w:cs="FrankRuehl"/>
          <w:vanish/>
          <w:sz w:val="22"/>
          <w:szCs w:val="22"/>
          <w:shd w:val="clear" w:color="auto" w:fill="FFFF99"/>
          <w:rtl/>
        </w:rPr>
        <w:t>ות מ</w:t>
      </w:r>
      <w:r w:rsidRPr="00685FCC">
        <w:rPr>
          <w:rStyle w:val="default"/>
          <w:rFonts w:cs="FrankRuehl" w:hint="cs"/>
          <w:vanish/>
          <w:sz w:val="22"/>
          <w:szCs w:val="22"/>
          <w:shd w:val="clear" w:color="auto" w:fill="FFFF99"/>
          <w:rtl/>
        </w:rPr>
        <w:t xml:space="preserve">שלוש שנים, ונראה שאינו ניתן לגביה, מותר, באישורו של </w:t>
      </w:r>
      <w:r w:rsidRPr="00685FCC">
        <w:rPr>
          <w:rStyle w:val="default"/>
          <w:rFonts w:cs="FrankRuehl"/>
          <w:vanish/>
          <w:sz w:val="22"/>
          <w:szCs w:val="22"/>
          <w:shd w:val="clear" w:color="auto" w:fill="FFFF99"/>
          <w:rtl/>
        </w:rPr>
        <w:t>הממונה,</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 xml:space="preserve">ובעירייה איתנה </w:t>
      </w:r>
      <w:r w:rsidRPr="00685FCC">
        <w:rPr>
          <w:rStyle w:val="default"/>
          <w:rFonts w:cs="FrankRuehl"/>
          <w:vanish/>
          <w:sz w:val="22"/>
          <w:szCs w:val="22"/>
          <w:u w:val="single"/>
          <w:shd w:val="clear" w:color="auto" w:fill="FFFF99"/>
          <w:rtl/>
        </w:rPr>
        <w:t>–</w:t>
      </w:r>
      <w:r w:rsidRPr="00685FCC">
        <w:rPr>
          <w:rStyle w:val="default"/>
          <w:rFonts w:cs="FrankRuehl" w:hint="cs"/>
          <w:vanish/>
          <w:sz w:val="22"/>
          <w:szCs w:val="22"/>
          <w:u w:val="single"/>
          <w:shd w:val="clear" w:color="auto" w:fill="FFFF99"/>
          <w:rtl/>
        </w:rPr>
        <w:t xml:space="preserve"> באישור המועצה,</w:t>
      </w:r>
      <w:r w:rsidRPr="00685FCC">
        <w:rPr>
          <w:rStyle w:val="default"/>
          <w:rFonts w:cs="FrankRuehl"/>
          <w:vanish/>
          <w:sz w:val="22"/>
          <w:szCs w:val="22"/>
          <w:shd w:val="clear" w:color="auto" w:fill="FFFF99"/>
          <w:rtl/>
        </w:rPr>
        <w:t xml:space="preserve"> </w:t>
      </w:r>
      <w:r w:rsidRPr="00685FCC">
        <w:rPr>
          <w:rStyle w:val="default"/>
          <w:rFonts w:cs="FrankRuehl" w:hint="cs"/>
          <w:vanish/>
          <w:sz w:val="22"/>
          <w:szCs w:val="22"/>
          <w:shd w:val="clear" w:color="auto" w:fill="FFFF99"/>
          <w:rtl/>
        </w:rPr>
        <w:t>למחוק אותו מפנקסי העיריה.</w:t>
      </w:r>
      <w:bookmarkEnd w:id="723"/>
    </w:p>
    <w:p w14:paraId="3F8C8839" w14:textId="77777777" w:rsidR="00A9038F" w:rsidRDefault="00A9038F" w:rsidP="00EA51CD">
      <w:pPr>
        <w:pStyle w:val="P00"/>
        <w:spacing w:before="72"/>
        <w:ind w:left="0" w:right="1134"/>
        <w:rPr>
          <w:rStyle w:val="default"/>
          <w:rFonts w:cs="FrankRuehl" w:hint="cs"/>
          <w:rtl/>
        </w:rPr>
      </w:pPr>
      <w:bookmarkStart w:id="724" w:name="Seif202"/>
      <w:bookmarkEnd w:id="724"/>
      <w:r>
        <w:rPr>
          <w:lang w:val="he-IL"/>
        </w:rPr>
        <w:pict w14:anchorId="20D06479">
          <v:rect id="_x0000_s2413" style="position:absolute;left:0;text-align:left;margin-left:464.5pt;margin-top:8.05pt;width:75.05pt;height:57.95pt;z-index:251595264" o:allowincell="f" filled="f" stroked="f" strokecolor="lime" strokeweight=".25pt">
            <v:textbox style="mso-next-textbox:#_x0000_s2413" inset="0,0,0,0">
              <w:txbxContent>
                <w:p w14:paraId="2713E8CA" w14:textId="77777777" w:rsidR="00D44C95" w:rsidRDefault="00D44C95" w:rsidP="00DB2852">
                  <w:pPr>
                    <w:spacing w:line="160" w:lineRule="exact"/>
                    <w:jc w:val="left"/>
                    <w:rPr>
                      <w:rFonts w:cs="Miriam"/>
                      <w:noProof/>
                      <w:sz w:val="18"/>
                      <w:szCs w:val="18"/>
                      <w:rtl/>
                    </w:rPr>
                  </w:pPr>
                  <w:r>
                    <w:rPr>
                      <w:rFonts w:cs="Miriam"/>
                      <w:sz w:val="18"/>
                      <w:szCs w:val="18"/>
                      <w:rtl/>
                    </w:rPr>
                    <w:t>מחיקת סכ</w:t>
                  </w:r>
                  <w:r>
                    <w:rPr>
                      <w:rFonts w:cs="Miriam" w:hint="cs"/>
                      <w:sz w:val="18"/>
                      <w:szCs w:val="18"/>
                      <w:rtl/>
                    </w:rPr>
                    <w:t xml:space="preserve">ומים </w:t>
                  </w:r>
                  <w:r>
                    <w:rPr>
                      <w:rFonts w:cs="Miriam"/>
                      <w:sz w:val="18"/>
                      <w:szCs w:val="18"/>
                      <w:rtl/>
                    </w:rPr>
                    <w:t>באישור ה</w:t>
                  </w:r>
                  <w:r>
                    <w:rPr>
                      <w:rFonts w:cs="Miriam" w:hint="cs"/>
                      <w:sz w:val="18"/>
                      <w:szCs w:val="18"/>
                      <w:rtl/>
                    </w:rPr>
                    <w:t>שר</w:t>
                  </w:r>
                </w:p>
                <w:p w14:paraId="41D6528B" w14:textId="77777777" w:rsidR="00D44C95" w:rsidRDefault="00D44C95" w:rsidP="00DA1A1B">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sidRPr="00EA51CD">
                    <w:rPr>
                      <w:rFonts w:cs="Miriam"/>
                      <w:sz w:val="18"/>
                      <w:szCs w:val="18"/>
                      <w:rtl/>
                    </w:rPr>
                    <w:t>5</w:t>
                  </w:r>
                  <w:r w:rsidRPr="00EA51CD">
                    <w:rPr>
                      <w:rFonts w:cs="Miriam" w:hint="cs"/>
                      <w:sz w:val="18"/>
                      <w:szCs w:val="18"/>
                      <w:rtl/>
                    </w:rPr>
                    <w:t>6</w:t>
                  </w:r>
                  <w:r>
                    <w:rPr>
                      <w:rFonts w:cs="Miriam"/>
                      <w:sz w:val="18"/>
                      <w:szCs w:val="18"/>
                      <w:rtl/>
                    </w:rPr>
                    <w:t>)</w:t>
                  </w:r>
                  <w:r>
                    <w:rPr>
                      <w:rFonts w:cs="Miriam" w:hint="cs"/>
                      <w:sz w:val="18"/>
                      <w:szCs w:val="18"/>
                      <w:rtl/>
                    </w:rPr>
                    <w:t xml:space="preserve"> </w:t>
                  </w:r>
                  <w:r>
                    <w:rPr>
                      <w:rFonts w:cs="Miriam"/>
                      <w:sz w:val="18"/>
                      <w:szCs w:val="18"/>
                      <w:rtl/>
                    </w:rPr>
                    <w:t>תשנ"ה</w:t>
                  </w:r>
                  <w:r>
                    <w:rPr>
                      <w:rFonts w:cs="Miriam" w:hint="cs"/>
                      <w:sz w:val="18"/>
                      <w:szCs w:val="18"/>
                      <w:rtl/>
                    </w:rPr>
                    <w:t>-</w:t>
                  </w:r>
                  <w:r>
                    <w:rPr>
                      <w:rFonts w:cs="Miriam"/>
                      <w:sz w:val="18"/>
                      <w:szCs w:val="18"/>
                      <w:rtl/>
                    </w:rPr>
                    <w:t>1995</w:t>
                  </w:r>
                </w:p>
                <w:p w14:paraId="56296B12" w14:textId="77777777" w:rsidR="00D44C95" w:rsidRDefault="00D44C95" w:rsidP="00A57151">
                  <w:pPr>
                    <w:spacing w:line="160" w:lineRule="exact"/>
                    <w:jc w:val="left"/>
                    <w:rPr>
                      <w:rFonts w:cs="Miriam" w:hint="cs"/>
                      <w:noProof/>
                      <w:sz w:val="18"/>
                      <w:szCs w:val="18"/>
                      <w:rtl/>
                    </w:rPr>
                  </w:pPr>
                  <w:r>
                    <w:rPr>
                      <w:rFonts w:cs="Miriam" w:hint="cs"/>
                      <w:noProof/>
                      <w:sz w:val="18"/>
                      <w:szCs w:val="18"/>
                      <w:rtl/>
                    </w:rPr>
                    <w:t>(תיקון מס' 135) תשע"ד-2014</w:t>
                  </w:r>
                </w:p>
              </w:txbxContent>
            </v:textbox>
            <w10:anchorlock/>
          </v:rect>
        </w:pict>
      </w:r>
      <w:r>
        <w:rPr>
          <w:rStyle w:val="big-number"/>
          <w:rFonts w:cs="Miriam"/>
          <w:rtl/>
        </w:rPr>
        <w:t>339</w:t>
      </w:r>
      <w:r w:rsidR="00137E8C">
        <w:rPr>
          <w:rStyle w:val="big-number"/>
          <w:rFonts w:cs="Miriam" w:hint="cs"/>
          <w:rtl/>
        </w:rPr>
        <w:t>.</w:t>
      </w:r>
      <w:r>
        <w:rPr>
          <w:rStyle w:val="big-number"/>
          <w:rFonts w:cs="Miriam"/>
          <w:rtl/>
        </w:rPr>
        <w:tab/>
      </w:r>
      <w:r>
        <w:rPr>
          <w:rStyle w:val="default"/>
          <w:rFonts w:cs="FrankRuehl"/>
          <w:rtl/>
        </w:rPr>
        <w:t xml:space="preserve">כל סכום </w:t>
      </w:r>
      <w:r>
        <w:rPr>
          <w:rStyle w:val="default"/>
          <w:rFonts w:cs="FrankRuehl" w:hint="cs"/>
          <w:rtl/>
        </w:rPr>
        <w:t>המגיע לעי</w:t>
      </w:r>
      <w:r>
        <w:rPr>
          <w:rStyle w:val="default"/>
          <w:rFonts w:cs="FrankRuehl"/>
          <w:rtl/>
        </w:rPr>
        <w:t xml:space="preserve">ריה בשל </w:t>
      </w:r>
      <w:r>
        <w:rPr>
          <w:rStyle w:val="default"/>
          <w:rFonts w:cs="FrankRuehl" w:hint="cs"/>
          <w:rtl/>
        </w:rPr>
        <w:t>ארנונות או מסיבה אחרת, מותר למחוק אותו מפנקסי העיריה באישורו של השר,</w:t>
      </w:r>
      <w:r w:rsidR="00A57151">
        <w:rPr>
          <w:rStyle w:val="default"/>
          <w:rFonts w:cs="FrankRuehl" w:hint="cs"/>
          <w:rtl/>
        </w:rPr>
        <w:t xml:space="preserve"> ובעירייה איתנה </w:t>
      </w:r>
      <w:r w:rsidR="00A57151">
        <w:rPr>
          <w:rStyle w:val="default"/>
          <w:rFonts w:cs="FrankRuehl"/>
          <w:rtl/>
        </w:rPr>
        <w:t>–</w:t>
      </w:r>
      <w:r w:rsidR="00A57151">
        <w:rPr>
          <w:rStyle w:val="default"/>
          <w:rFonts w:cs="FrankRuehl" w:hint="cs"/>
          <w:rtl/>
        </w:rPr>
        <w:t xml:space="preserve"> באישור המועצה,</w:t>
      </w:r>
      <w:r>
        <w:rPr>
          <w:rStyle w:val="default"/>
          <w:rFonts w:cs="FrankRuehl" w:hint="cs"/>
          <w:rtl/>
        </w:rPr>
        <w:t xml:space="preserve"> </w:t>
      </w:r>
      <w:r w:rsidR="00A57151">
        <w:rPr>
          <w:rStyle w:val="default"/>
          <w:rFonts w:cs="FrankRuehl" w:hint="cs"/>
          <w:rtl/>
        </w:rPr>
        <w:t>אם ראו</w:t>
      </w:r>
      <w:r>
        <w:rPr>
          <w:rStyle w:val="default"/>
          <w:rFonts w:cs="FrankRuehl" w:hint="cs"/>
          <w:rtl/>
        </w:rPr>
        <w:t xml:space="preserve"> לעשות כ</w:t>
      </w:r>
      <w:r>
        <w:rPr>
          <w:rStyle w:val="default"/>
          <w:rFonts w:cs="FrankRuehl"/>
          <w:rtl/>
        </w:rPr>
        <w:t>ן</w:t>
      </w:r>
      <w:r>
        <w:rPr>
          <w:rStyle w:val="default"/>
          <w:rFonts w:cs="FrankRuehl" w:hint="cs"/>
          <w:rtl/>
        </w:rPr>
        <w:t xml:space="preserve"> לט</w:t>
      </w:r>
      <w:r>
        <w:rPr>
          <w:rStyle w:val="default"/>
          <w:rFonts w:cs="FrankRuehl"/>
          <w:rtl/>
        </w:rPr>
        <w:t>ו</w:t>
      </w:r>
      <w:r>
        <w:rPr>
          <w:rStyle w:val="default"/>
          <w:rFonts w:cs="FrankRuehl" w:hint="cs"/>
          <w:rtl/>
        </w:rPr>
        <w:t>בת הציבור</w:t>
      </w:r>
      <w:r w:rsidR="00EA51CD">
        <w:rPr>
          <w:rStyle w:val="default"/>
          <w:rFonts w:cs="FrankRuehl" w:hint="cs"/>
          <w:rtl/>
        </w:rPr>
        <w:t>;</w:t>
      </w:r>
      <w:r>
        <w:rPr>
          <w:rStyle w:val="default"/>
          <w:rFonts w:cs="FrankRuehl" w:hint="cs"/>
          <w:rtl/>
        </w:rPr>
        <w:t xml:space="preserve"> בסכום המ</w:t>
      </w:r>
      <w:r>
        <w:rPr>
          <w:rStyle w:val="default"/>
          <w:rFonts w:cs="FrankRuehl"/>
          <w:rtl/>
        </w:rPr>
        <w:t>ג</w:t>
      </w:r>
      <w:r>
        <w:rPr>
          <w:rStyle w:val="default"/>
          <w:rFonts w:cs="FrankRuehl" w:hint="cs"/>
          <w:rtl/>
        </w:rPr>
        <w:t>י</w:t>
      </w:r>
      <w:r>
        <w:rPr>
          <w:rStyle w:val="default"/>
          <w:rFonts w:cs="FrankRuehl"/>
          <w:rtl/>
        </w:rPr>
        <w:t>ע</w:t>
      </w:r>
      <w:r>
        <w:rPr>
          <w:rStyle w:val="default"/>
          <w:rFonts w:cs="FrankRuehl" w:hint="cs"/>
          <w:rtl/>
        </w:rPr>
        <w:t xml:space="preserve"> </w:t>
      </w:r>
      <w:r>
        <w:rPr>
          <w:rStyle w:val="default"/>
          <w:rFonts w:cs="FrankRuehl"/>
          <w:rtl/>
        </w:rPr>
        <w:t>ל</w:t>
      </w:r>
      <w:r>
        <w:rPr>
          <w:rStyle w:val="default"/>
          <w:rFonts w:cs="FrankRuehl" w:hint="cs"/>
          <w:rtl/>
        </w:rPr>
        <w:t>ע</w:t>
      </w:r>
      <w:r>
        <w:rPr>
          <w:rStyle w:val="default"/>
          <w:rFonts w:cs="FrankRuehl"/>
          <w:rtl/>
        </w:rPr>
        <w:t>י</w:t>
      </w:r>
      <w:r>
        <w:rPr>
          <w:rStyle w:val="default"/>
          <w:rFonts w:cs="FrankRuehl" w:hint="cs"/>
          <w:rtl/>
        </w:rPr>
        <w:t>ריה שאינו ארנונה, יחליט השר</w:t>
      </w:r>
      <w:r w:rsidR="00A57151">
        <w:rPr>
          <w:rStyle w:val="default"/>
          <w:rFonts w:cs="FrankRuehl" w:hint="cs"/>
          <w:rtl/>
        </w:rPr>
        <w:t xml:space="preserve">, ובעירייה איתנה </w:t>
      </w:r>
      <w:r w:rsidR="00A57151">
        <w:rPr>
          <w:rStyle w:val="default"/>
          <w:rFonts w:cs="FrankRuehl"/>
          <w:rtl/>
        </w:rPr>
        <w:t>–</w:t>
      </w:r>
      <w:r w:rsidR="00A57151">
        <w:rPr>
          <w:rStyle w:val="default"/>
          <w:rFonts w:cs="FrankRuehl" w:hint="cs"/>
          <w:rtl/>
        </w:rPr>
        <w:t xml:space="preserve"> תחליט המועצה, לאחר שעיינו</w:t>
      </w:r>
      <w:r>
        <w:rPr>
          <w:rStyle w:val="default"/>
          <w:rFonts w:cs="FrankRuehl" w:hint="cs"/>
          <w:rtl/>
        </w:rPr>
        <w:t xml:space="preserve"> בהמלצות ועדת ההנחות, לפי סעיף 149ד(א)(2).</w:t>
      </w:r>
    </w:p>
    <w:p w14:paraId="0D52C355" w14:textId="77777777" w:rsidR="006528C6" w:rsidRPr="00685FCC" w:rsidRDefault="006528C6" w:rsidP="006528C6">
      <w:pPr>
        <w:pStyle w:val="P00"/>
        <w:spacing w:before="0"/>
        <w:ind w:left="0" w:right="1134"/>
        <w:rPr>
          <w:rStyle w:val="default"/>
          <w:rFonts w:cs="FrankRuehl" w:hint="cs"/>
          <w:vanish/>
          <w:color w:val="FF0000"/>
          <w:sz w:val="20"/>
          <w:szCs w:val="20"/>
          <w:shd w:val="clear" w:color="auto" w:fill="FFFF99"/>
          <w:rtl/>
        </w:rPr>
      </w:pPr>
      <w:bookmarkStart w:id="725" w:name="Rov812"/>
      <w:r w:rsidRPr="00685FCC">
        <w:rPr>
          <w:rStyle w:val="default"/>
          <w:rFonts w:cs="FrankRuehl" w:hint="cs"/>
          <w:vanish/>
          <w:color w:val="FF0000"/>
          <w:sz w:val="20"/>
          <w:szCs w:val="20"/>
          <w:shd w:val="clear" w:color="auto" w:fill="FFFF99"/>
          <w:rtl/>
        </w:rPr>
        <w:t>מיום 9.6.1995</w:t>
      </w:r>
    </w:p>
    <w:p w14:paraId="3B1C5870" w14:textId="77777777" w:rsidR="006528C6" w:rsidRPr="00685FCC" w:rsidRDefault="006528C6" w:rsidP="006528C6">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56</w:t>
      </w:r>
    </w:p>
    <w:p w14:paraId="4979A23E" w14:textId="77777777" w:rsidR="006528C6" w:rsidRPr="00685FCC" w:rsidRDefault="006528C6" w:rsidP="006528C6">
      <w:pPr>
        <w:pStyle w:val="P00"/>
        <w:spacing w:before="0"/>
        <w:ind w:left="0" w:right="1134"/>
        <w:rPr>
          <w:rStyle w:val="default"/>
          <w:rFonts w:cs="FrankRuehl" w:hint="cs"/>
          <w:vanish/>
          <w:sz w:val="20"/>
          <w:szCs w:val="20"/>
          <w:shd w:val="clear" w:color="auto" w:fill="FFFF99"/>
          <w:rtl/>
        </w:rPr>
      </w:pPr>
      <w:hyperlink r:id="rId1164" w:history="1">
        <w:r w:rsidRPr="00685FCC">
          <w:rPr>
            <w:rStyle w:val="Hyperlink"/>
            <w:rFonts w:cs="FrankRuehl" w:hint="cs"/>
            <w:vanish/>
            <w:szCs w:val="20"/>
            <w:shd w:val="clear" w:color="auto" w:fill="FFFF99"/>
            <w:rtl/>
          </w:rPr>
          <w:t>ס"ח תשנ"ה מס' 1526</w:t>
        </w:r>
      </w:hyperlink>
      <w:r w:rsidRPr="00685FCC">
        <w:rPr>
          <w:rFonts w:cs="FrankRuehl" w:hint="cs"/>
          <w:vanish/>
          <w:szCs w:val="20"/>
          <w:shd w:val="clear" w:color="auto" w:fill="FFFF99"/>
          <w:rtl/>
        </w:rPr>
        <w:t xml:space="preserve"> מיום</w:t>
      </w:r>
      <w:r w:rsidRPr="00685FCC">
        <w:rPr>
          <w:rFonts w:cs="FrankRuehl"/>
          <w:vanish/>
          <w:szCs w:val="20"/>
          <w:shd w:val="clear" w:color="auto" w:fill="FFFF99"/>
          <w:rtl/>
        </w:rPr>
        <w:t xml:space="preserve"> 9.6.1995 </w:t>
      </w:r>
      <w:r w:rsidRPr="00685FCC">
        <w:rPr>
          <w:rFonts w:cs="FrankRuehl" w:hint="cs"/>
          <w:vanish/>
          <w:szCs w:val="20"/>
          <w:shd w:val="clear" w:color="auto" w:fill="FFFF99"/>
          <w:rtl/>
        </w:rPr>
        <w:t>עמ' 329 (</w:t>
      </w:r>
      <w:hyperlink r:id="rId1165" w:history="1">
        <w:r w:rsidRPr="00685FCC">
          <w:rPr>
            <w:rStyle w:val="Hyperlink"/>
            <w:rFonts w:cs="FrankRuehl" w:hint="cs"/>
            <w:vanish/>
            <w:szCs w:val="20"/>
            <w:shd w:val="clear" w:color="auto" w:fill="FFFF99"/>
            <w:rtl/>
          </w:rPr>
          <w:t>ה"ח 2372</w:t>
        </w:r>
      </w:hyperlink>
      <w:r w:rsidRPr="00685FCC">
        <w:rPr>
          <w:rFonts w:cs="FrankRuehl"/>
          <w:vanish/>
          <w:szCs w:val="20"/>
          <w:shd w:val="clear" w:color="auto" w:fill="FFFF99"/>
          <w:rtl/>
        </w:rPr>
        <w:t>)</w:t>
      </w:r>
    </w:p>
    <w:p w14:paraId="5A521165" w14:textId="77777777" w:rsidR="00A57151" w:rsidRPr="00685FCC" w:rsidRDefault="00A57151" w:rsidP="00A57151">
      <w:pPr>
        <w:pStyle w:val="P00"/>
        <w:ind w:left="0" w:right="1134"/>
        <w:rPr>
          <w:rStyle w:val="default"/>
          <w:rFonts w:cs="FrankRuehl" w:hint="cs"/>
          <w:vanish/>
          <w:sz w:val="22"/>
          <w:szCs w:val="22"/>
          <w:shd w:val="clear" w:color="auto" w:fill="FFFF99"/>
          <w:rtl/>
        </w:rPr>
      </w:pPr>
      <w:r w:rsidRPr="00685FCC">
        <w:rPr>
          <w:rStyle w:val="default"/>
          <w:rFonts w:cs="FrankRuehl"/>
          <w:vanish/>
          <w:sz w:val="22"/>
          <w:szCs w:val="22"/>
          <w:shd w:val="clear" w:color="auto" w:fill="FFFF99"/>
          <w:rtl/>
        </w:rPr>
        <w:t>339</w:t>
      </w:r>
      <w:r w:rsidRPr="00685FCC">
        <w:rPr>
          <w:rStyle w:val="default"/>
          <w:rFonts w:cs="FrankRuehl" w:hint="cs"/>
          <w:vanish/>
          <w:sz w:val="22"/>
          <w:szCs w:val="22"/>
          <w:shd w:val="clear" w:color="auto" w:fill="FFFF99"/>
          <w:rtl/>
        </w:rPr>
        <w:t>.</w:t>
      </w:r>
      <w:r w:rsidRPr="00685FCC">
        <w:rPr>
          <w:rStyle w:val="default"/>
          <w:rFonts w:cs="FrankRuehl"/>
          <w:vanish/>
          <w:sz w:val="22"/>
          <w:szCs w:val="22"/>
          <w:shd w:val="clear" w:color="auto" w:fill="FFFF99"/>
          <w:rtl/>
        </w:rPr>
        <w:tab/>
        <w:t xml:space="preserve">כל סכום </w:t>
      </w:r>
      <w:r w:rsidRPr="00685FCC">
        <w:rPr>
          <w:rStyle w:val="default"/>
          <w:rFonts w:cs="FrankRuehl" w:hint="cs"/>
          <w:vanish/>
          <w:sz w:val="22"/>
          <w:szCs w:val="22"/>
          <w:shd w:val="clear" w:color="auto" w:fill="FFFF99"/>
          <w:rtl/>
        </w:rPr>
        <w:t>המגיע לעי</w:t>
      </w:r>
      <w:r w:rsidRPr="00685FCC">
        <w:rPr>
          <w:rStyle w:val="default"/>
          <w:rFonts w:cs="FrankRuehl"/>
          <w:vanish/>
          <w:sz w:val="22"/>
          <w:szCs w:val="22"/>
          <w:shd w:val="clear" w:color="auto" w:fill="FFFF99"/>
          <w:rtl/>
        </w:rPr>
        <w:t xml:space="preserve">ריה בשל </w:t>
      </w:r>
      <w:r w:rsidRPr="00685FCC">
        <w:rPr>
          <w:rStyle w:val="default"/>
          <w:rFonts w:cs="FrankRuehl" w:hint="cs"/>
          <w:vanish/>
          <w:sz w:val="22"/>
          <w:szCs w:val="22"/>
          <w:shd w:val="clear" w:color="auto" w:fill="FFFF99"/>
          <w:rtl/>
        </w:rPr>
        <w:t>ארנונות או מסיבה אחרת, מותר למחוק אותו מפנקסי העיריה באישורו של השר, אם ראה לעשות כ</w:t>
      </w:r>
      <w:r w:rsidRPr="00685FCC">
        <w:rPr>
          <w:rStyle w:val="default"/>
          <w:rFonts w:cs="FrankRuehl"/>
          <w:vanish/>
          <w:sz w:val="22"/>
          <w:szCs w:val="22"/>
          <w:shd w:val="clear" w:color="auto" w:fill="FFFF99"/>
          <w:rtl/>
        </w:rPr>
        <w:t>ן</w:t>
      </w:r>
      <w:r w:rsidRPr="00685FCC">
        <w:rPr>
          <w:rStyle w:val="default"/>
          <w:rFonts w:cs="FrankRuehl" w:hint="cs"/>
          <w:vanish/>
          <w:sz w:val="22"/>
          <w:szCs w:val="22"/>
          <w:shd w:val="clear" w:color="auto" w:fill="FFFF99"/>
          <w:rtl/>
        </w:rPr>
        <w:t xml:space="preserve"> לט</w:t>
      </w:r>
      <w:r w:rsidRPr="00685FCC">
        <w:rPr>
          <w:rStyle w:val="default"/>
          <w:rFonts w:cs="FrankRuehl"/>
          <w:vanish/>
          <w:sz w:val="22"/>
          <w:szCs w:val="22"/>
          <w:shd w:val="clear" w:color="auto" w:fill="FFFF99"/>
          <w:rtl/>
        </w:rPr>
        <w:t>ו</w:t>
      </w:r>
      <w:r w:rsidRPr="00685FCC">
        <w:rPr>
          <w:rStyle w:val="default"/>
          <w:rFonts w:cs="FrankRuehl" w:hint="cs"/>
          <w:vanish/>
          <w:sz w:val="22"/>
          <w:szCs w:val="22"/>
          <w:shd w:val="clear" w:color="auto" w:fill="FFFF99"/>
          <w:rtl/>
        </w:rPr>
        <w:t>בת הציבור</w:t>
      </w:r>
      <w:r w:rsidRPr="00685FCC">
        <w:rPr>
          <w:rStyle w:val="default"/>
          <w:rFonts w:cs="FrankRuehl" w:hint="cs"/>
          <w:vanish/>
          <w:sz w:val="22"/>
          <w:szCs w:val="22"/>
          <w:u w:val="single"/>
          <w:shd w:val="clear" w:color="auto" w:fill="FFFF99"/>
          <w:rtl/>
        </w:rPr>
        <w:t>; בסכום המ</w:t>
      </w:r>
      <w:r w:rsidRPr="00685FCC">
        <w:rPr>
          <w:rStyle w:val="default"/>
          <w:rFonts w:cs="FrankRuehl"/>
          <w:vanish/>
          <w:sz w:val="22"/>
          <w:szCs w:val="22"/>
          <w:u w:val="single"/>
          <w:shd w:val="clear" w:color="auto" w:fill="FFFF99"/>
          <w:rtl/>
        </w:rPr>
        <w:t>ג</w:t>
      </w:r>
      <w:r w:rsidRPr="00685FCC">
        <w:rPr>
          <w:rStyle w:val="default"/>
          <w:rFonts w:cs="FrankRuehl" w:hint="cs"/>
          <w:vanish/>
          <w:sz w:val="22"/>
          <w:szCs w:val="22"/>
          <w:u w:val="single"/>
          <w:shd w:val="clear" w:color="auto" w:fill="FFFF99"/>
          <w:rtl/>
        </w:rPr>
        <w:t>י</w:t>
      </w:r>
      <w:r w:rsidRPr="00685FCC">
        <w:rPr>
          <w:rStyle w:val="default"/>
          <w:rFonts w:cs="FrankRuehl"/>
          <w:vanish/>
          <w:sz w:val="22"/>
          <w:szCs w:val="22"/>
          <w:u w:val="single"/>
          <w:shd w:val="clear" w:color="auto" w:fill="FFFF99"/>
          <w:rtl/>
        </w:rPr>
        <w:t>ע</w:t>
      </w:r>
      <w:r w:rsidRPr="00685FCC">
        <w:rPr>
          <w:rStyle w:val="default"/>
          <w:rFonts w:cs="FrankRuehl" w:hint="cs"/>
          <w:vanish/>
          <w:sz w:val="22"/>
          <w:szCs w:val="22"/>
          <w:u w:val="single"/>
          <w:shd w:val="clear" w:color="auto" w:fill="FFFF99"/>
          <w:rtl/>
        </w:rPr>
        <w:t xml:space="preserve"> </w:t>
      </w:r>
      <w:r w:rsidRPr="00685FCC">
        <w:rPr>
          <w:rStyle w:val="default"/>
          <w:rFonts w:cs="FrankRuehl"/>
          <w:vanish/>
          <w:sz w:val="22"/>
          <w:szCs w:val="22"/>
          <w:u w:val="single"/>
          <w:shd w:val="clear" w:color="auto" w:fill="FFFF99"/>
          <w:rtl/>
        </w:rPr>
        <w:t>ל</w:t>
      </w:r>
      <w:r w:rsidRPr="00685FCC">
        <w:rPr>
          <w:rStyle w:val="default"/>
          <w:rFonts w:cs="FrankRuehl" w:hint="cs"/>
          <w:vanish/>
          <w:sz w:val="22"/>
          <w:szCs w:val="22"/>
          <w:u w:val="single"/>
          <w:shd w:val="clear" w:color="auto" w:fill="FFFF99"/>
          <w:rtl/>
        </w:rPr>
        <w:t>ע</w:t>
      </w:r>
      <w:r w:rsidRPr="00685FCC">
        <w:rPr>
          <w:rStyle w:val="default"/>
          <w:rFonts w:cs="FrankRuehl"/>
          <w:vanish/>
          <w:sz w:val="22"/>
          <w:szCs w:val="22"/>
          <w:u w:val="single"/>
          <w:shd w:val="clear" w:color="auto" w:fill="FFFF99"/>
          <w:rtl/>
        </w:rPr>
        <w:t>י</w:t>
      </w:r>
      <w:r w:rsidRPr="00685FCC">
        <w:rPr>
          <w:rStyle w:val="default"/>
          <w:rFonts w:cs="FrankRuehl" w:hint="cs"/>
          <w:vanish/>
          <w:sz w:val="22"/>
          <w:szCs w:val="22"/>
          <w:u w:val="single"/>
          <w:shd w:val="clear" w:color="auto" w:fill="FFFF99"/>
          <w:rtl/>
        </w:rPr>
        <w:t>ריה שאינו ארנונה, יחליט השר לאחר שעיין בהמלצות ועדת ההנחות, לפי סעיף 149ד(א)(2)</w:t>
      </w:r>
      <w:r w:rsidRPr="00685FCC">
        <w:rPr>
          <w:rStyle w:val="default"/>
          <w:rFonts w:cs="FrankRuehl" w:hint="cs"/>
          <w:vanish/>
          <w:sz w:val="22"/>
          <w:szCs w:val="22"/>
          <w:shd w:val="clear" w:color="auto" w:fill="FFFF99"/>
          <w:rtl/>
        </w:rPr>
        <w:t>.</w:t>
      </w:r>
    </w:p>
    <w:p w14:paraId="1972269C" w14:textId="77777777" w:rsidR="00A57151" w:rsidRPr="00685FCC" w:rsidRDefault="00A57151" w:rsidP="00A57151">
      <w:pPr>
        <w:pStyle w:val="P00"/>
        <w:spacing w:before="0"/>
        <w:ind w:left="0" w:right="1134"/>
        <w:rPr>
          <w:rStyle w:val="default"/>
          <w:rFonts w:cs="FrankRuehl" w:hint="cs"/>
          <w:vanish/>
          <w:sz w:val="20"/>
          <w:szCs w:val="20"/>
          <w:shd w:val="clear" w:color="auto" w:fill="FFFF99"/>
          <w:rtl/>
        </w:rPr>
      </w:pPr>
    </w:p>
    <w:p w14:paraId="4B3FFD1F" w14:textId="77777777" w:rsidR="00A57151" w:rsidRPr="00685FCC" w:rsidRDefault="00A57151" w:rsidP="00A57151">
      <w:pPr>
        <w:pStyle w:val="P00"/>
        <w:spacing w:before="0"/>
        <w:ind w:left="0" w:right="1134"/>
        <w:rPr>
          <w:rFonts w:cs="FrankRuehl" w:hint="cs"/>
          <w:vanish/>
          <w:color w:val="FF0000"/>
          <w:szCs w:val="20"/>
          <w:shd w:val="clear" w:color="auto" w:fill="FFFF99"/>
          <w:rtl/>
        </w:rPr>
      </w:pPr>
      <w:r w:rsidRPr="00685FCC">
        <w:rPr>
          <w:rFonts w:cs="FrankRuehl" w:hint="cs"/>
          <w:vanish/>
          <w:color w:val="FF0000"/>
          <w:szCs w:val="20"/>
          <w:shd w:val="clear" w:color="auto" w:fill="FFFF99"/>
          <w:rtl/>
        </w:rPr>
        <w:t>מיום 13.2.2014</w:t>
      </w:r>
    </w:p>
    <w:p w14:paraId="70DE6EEB" w14:textId="77777777" w:rsidR="00A57151" w:rsidRPr="00685FCC" w:rsidRDefault="00A57151" w:rsidP="00A57151">
      <w:pPr>
        <w:pStyle w:val="P00"/>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תיקון מס' 135</w:t>
      </w:r>
    </w:p>
    <w:p w14:paraId="2052135A" w14:textId="77777777" w:rsidR="00A57151" w:rsidRPr="00685FCC" w:rsidRDefault="00A57151" w:rsidP="00A57151">
      <w:pPr>
        <w:pStyle w:val="P00"/>
        <w:spacing w:before="0"/>
        <w:ind w:left="0" w:right="1134"/>
        <w:rPr>
          <w:rFonts w:cs="FrankRuehl" w:hint="cs"/>
          <w:vanish/>
          <w:szCs w:val="20"/>
          <w:shd w:val="clear" w:color="auto" w:fill="FFFF99"/>
          <w:rtl/>
        </w:rPr>
      </w:pPr>
      <w:hyperlink r:id="rId1166" w:history="1">
        <w:r w:rsidRPr="00685FCC">
          <w:rPr>
            <w:rStyle w:val="Hyperlink"/>
            <w:rFonts w:cs="FrankRuehl" w:hint="cs"/>
            <w:vanish/>
            <w:szCs w:val="20"/>
            <w:shd w:val="clear" w:color="auto" w:fill="FFFF99"/>
            <w:rtl/>
          </w:rPr>
          <w:t>ס"ח תשע"ד מס' 2433</w:t>
        </w:r>
      </w:hyperlink>
      <w:r w:rsidRPr="00685FCC">
        <w:rPr>
          <w:rFonts w:cs="FrankRuehl" w:hint="cs"/>
          <w:vanish/>
          <w:szCs w:val="20"/>
          <w:shd w:val="clear" w:color="auto" w:fill="FFFF99"/>
          <w:rtl/>
        </w:rPr>
        <w:t xml:space="preserve"> מיום 13.2.2014 עמ' 300 (</w:t>
      </w:r>
      <w:hyperlink r:id="rId1167" w:history="1">
        <w:r w:rsidRPr="00685FCC">
          <w:rPr>
            <w:rStyle w:val="Hyperlink"/>
            <w:rFonts w:cs="FrankRuehl" w:hint="cs"/>
            <w:vanish/>
            <w:szCs w:val="20"/>
            <w:shd w:val="clear" w:color="auto" w:fill="FFFF99"/>
            <w:rtl/>
          </w:rPr>
          <w:t>ה"ח 444</w:t>
        </w:r>
      </w:hyperlink>
      <w:r w:rsidRPr="00685FCC">
        <w:rPr>
          <w:rFonts w:cs="FrankRuehl" w:hint="cs"/>
          <w:vanish/>
          <w:szCs w:val="20"/>
          <w:shd w:val="clear" w:color="auto" w:fill="FFFF99"/>
          <w:rtl/>
        </w:rPr>
        <w:t>)</w:t>
      </w:r>
    </w:p>
    <w:p w14:paraId="07BD1F6B" w14:textId="77777777" w:rsidR="006528C6" w:rsidRPr="00E75671" w:rsidRDefault="006528C6" w:rsidP="00EA51CD">
      <w:pPr>
        <w:pStyle w:val="P00"/>
        <w:ind w:left="0" w:right="1134"/>
        <w:rPr>
          <w:rStyle w:val="default"/>
          <w:rFonts w:cs="FrankRuehl" w:hint="cs"/>
          <w:sz w:val="2"/>
          <w:szCs w:val="2"/>
          <w:rtl/>
        </w:rPr>
      </w:pPr>
      <w:r w:rsidRPr="00685FCC">
        <w:rPr>
          <w:rStyle w:val="default"/>
          <w:rFonts w:cs="FrankRuehl"/>
          <w:vanish/>
          <w:sz w:val="22"/>
          <w:szCs w:val="22"/>
          <w:shd w:val="clear" w:color="auto" w:fill="FFFF99"/>
          <w:rtl/>
        </w:rPr>
        <w:t>339</w:t>
      </w:r>
      <w:r w:rsidRPr="00685FCC">
        <w:rPr>
          <w:rStyle w:val="default"/>
          <w:rFonts w:cs="FrankRuehl" w:hint="cs"/>
          <w:vanish/>
          <w:sz w:val="22"/>
          <w:szCs w:val="22"/>
          <w:shd w:val="clear" w:color="auto" w:fill="FFFF99"/>
          <w:rtl/>
        </w:rPr>
        <w:t>.</w:t>
      </w:r>
      <w:r w:rsidRPr="00685FCC">
        <w:rPr>
          <w:rStyle w:val="default"/>
          <w:rFonts w:cs="FrankRuehl"/>
          <w:vanish/>
          <w:sz w:val="22"/>
          <w:szCs w:val="22"/>
          <w:shd w:val="clear" w:color="auto" w:fill="FFFF99"/>
          <w:rtl/>
        </w:rPr>
        <w:tab/>
        <w:t xml:space="preserve">כל סכום </w:t>
      </w:r>
      <w:r w:rsidRPr="00685FCC">
        <w:rPr>
          <w:rStyle w:val="default"/>
          <w:rFonts w:cs="FrankRuehl" w:hint="cs"/>
          <w:vanish/>
          <w:sz w:val="22"/>
          <w:szCs w:val="22"/>
          <w:shd w:val="clear" w:color="auto" w:fill="FFFF99"/>
          <w:rtl/>
        </w:rPr>
        <w:t>המגיע לעי</w:t>
      </w:r>
      <w:r w:rsidRPr="00685FCC">
        <w:rPr>
          <w:rStyle w:val="default"/>
          <w:rFonts w:cs="FrankRuehl"/>
          <w:vanish/>
          <w:sz w:val="22"/>
          <w:szCs w:val="22"/>
          <w:shd w:val="clear" w:color="auto" w:fill="FFFF99"/>
          <w:rtl/>
        </w:rPr>
        <w:t xml:space="preserve">ריה בשל </w:t>
      </w:r>
      <w:r w:rsidRPr="00685FCC">
        <w:rPr>
          <w:rStyle w:val="default"/>
          <w:rFonts w:cs="FrankRuehl" w:hint="cs"/>
          <w:vanish/>
          <w:sz w:val="22"/>
          <w:szCs w:val="22"/>
          <w:shd w:val="clear" w:color="auto" w:fill="FFFF99"/>
          <w:rtl/>
        </w:rPr>
        <w:t>ארנונות או מסיבה אחרת, מותר למחוק אותו מפנקסי העיריה באישורו של השר,</w:t>
      </w:r>
      <w:r w:rsidR="00A57151" w:rsidRPr="00685FCC">
        <w:rPr>
          <w:rStyle w:val="default"/>
          <w:rFonts w:cs="FrankRuehl" w:hint="cs"/>
          <w:vanish/>
          <w:sz w:val="22"/>
          <w:szCs w:val="22"/>
          <w:shd w:val="clear" w:color="auto" w:fill="FFFF99"/>
          <w:rtl/>
        </w:rPr>
        <w:t xml:space="preserve"> </w:t>
      </w:r>
      <w:r w:rsidR="00A57151" w:rsidRPr="00685FCC">
        <w:rPr>
          <w:rStyle w:val="default"/>
          <w:rFonts w:cs="FrankRuehl" w:hint="cs"/>
          <w:vanish/>
          <w:sz w:val="22"/>
          <w:szCs w:val="22"/>
          <w:u w:val="single"/>
          <w:shd w:val="clear" w:color="auto" w:fill="FFFF99"/>
          <w:rtl/>
        </w:rPr>
        <w:t xml:space="preserve">ובעירייה איתנה </w:t>
      </w:r>
      <w:r w:rsidR="00A57151" w:rsidRPr="00685FCC">
        <w:rPr>
          <w:rStyle w:val="default"/>
          <w:rFonts w:cs="FrankRuehl"/>
          <w:vanish/>
          <w:sz w:val="22"/>
          <w:szCs w:val="22"/>
          <w:u w:val="single"/>
          <w:shd w:val="clear" w:color="auto" w:fill="FFFF99"/>
          <w:rtl/>
        </w:rPr>
        <w:t>–</w:t>
      </w:r>
      <w:r w:rsidR="00A57151" w:rsidRPr="00685FCC">
        <w:rPr>
          <w:rStyle w:val="default"/>
          <w:rFonts w:cs="FrankRuehl" w:hint="cs"/>
          <w:vanish/>
          <w:sz w:val="22"/>
          <w:szCs w:val="22"/>
          <w:u w:val="single"/>
          <w:shd w:val="clear" w:color="auto" w:fill="FFFF99"/>
          <w:rtl/>
        </w:rPr>
        <w:t xml:space="preserve"> באישור המועצה,</w:t>
      </w:r>
      <w:r w:rsidRPr="00685FCC">
        <w:rPr>
          <w:rStyle w:val="default"/>
          <w:rFonts w:cs="FrankRuehl" w:hint="cs"/>
          <w:vanish/>
          <w:sz w:val="22"/>
          <w:szCs w:val="22"/>
          <w:shd w:val="clear" w:color="auto" w:fill="FFFF99"/>
          <w:rtl/>
        </w:rPr>
        <w:t xml:space="preserve"> אם </w:t>
      </w:r>
      <w:r w:rsidRPr="00685FCC">
        <w:rPr>
          <w:rStyle w:val="default"/>
          <w:rFonts w:cs="FrankRuehl" w:hint="cs"/>
          <w:strike/>
          <w:vanish/>
          <w:sz w:val="22"/>
          <w:szCs w:val="22"/>
          <w:shd w:val="clear" w:color="auto" w:fill="FFFF99"/>
          <w:rtl/>
        </w:rPr>
        <w:t>ראה</w:t>
      </w:r>
      <w:r w:rsidR="00A57151" w:rsidRPr="00685FCC">
        <w:rPr>
          <w:rStyle w:val="default"/>
          <w:rFonts w:cs="FrankRuehl" w:hint="cs"/>
          <w:vanish/>
          <w:sz w:val="22"/>
          <w:szCs w:val="22"/>
          <w:shd w:val="clear" w:color="auto" w:fill="FFFF99"/>
          <w:rtl/>
        </w:rPr>
        <w:t xml:space="preserve"> </w:t>
      </w:r>
      <w:r w:rsidR="00A57151" w:rsidRPr="00685FCC">
        <w:rPr>
          <w:rStyle w:val="default"/>
          <w:rFonts w:cs="FrankRuehl" w:hint="cs"/>
          <w:vanish/>
          <w:sz w:val="22"/>
          <w:szCs w:val="22"/>
          <w:u w:val="single"/>
          <w:shd w:val="clear" w:color="auto" w:fill="FFFF99"/>
          <w:rtl/>
        </w:rPr>
        <w:t>ראו</w:t>
      </w:r>
      <w:r w:rsidRPr="00685FCC">
        <w:rPr>
          <w:rStyle w:val="default"/>
          <w:rFonts w:cs="FrankRuehl" w:hint="cs"/>
          <w:vanish/>
          <w:sz w:val="22"/>
          <w:szCs w:val="22"/>
          <w:shd w:val="clear" w:color="auto" w:fill="FFFF99"/>
          <w:rtl/>
        </w:rPr>
        <w:t xml:space="preserve"> לעשות כ</w:t>
      </w:r>
      <w:r w:rsidRPr="00685FCC">
        <w:rPr>
          <w:rStyle w:val="default"/>
          <w:rFonts w:cs="FrankRuehl"/>
          <w:vanish/>
          <w:sz w:val="22"/>
          <w:szCs w:val="22"/>
          <w:shd w:val="clear" w:color="auto" w:fill="FFFF99"/>
          <w:rtl/>
        </w:rPr>
        <w:t>ן</w:t>
      </w:r>
      <w:r w:rsidRPr="00685FCC">
        <w:rPr>
          <w:rStyle w:val="default"/>
          <w:rFonts w:cs="FrankRuehl" w:hint="cs"/>
          <w:vanish/>
          <w:sz w:val="22"/>
          <w:szCs w:val="22"/>
          <w:shd w:val="clear" w:color="auto" w:fill="FFFF99"/>
          <w:rtl/>
        </w:rPr>
        <w:t xml:space="preserve"> לט</w:t>
      </w:r>
      <w:r w:rsidRPr="00685FCC">
        <w:rPr>
          <w:rStyle w:val="default"/>
          <w:rFonts w:cs="FrankRuehl"/>
          <w:vanish/>
          <w:sz w:val="22"/>
          <w:szCs w:val="22"/>
          <w:shd w:val="clear" w:color="auto" w:fill="FFFF99"/>
          <w:rtl/>
        </w:rPr>
        <w:t>ו</w:t>
      </w:r>
      <w:r w:rsidRPr="00685FCC">
        <w:rPr>
          <w:rStyle w:val="default"/>
          <w:rFonts w:cs="FrankRuehl" w:hint="cs"/>
          <w:vanish/>
          <w:sz w:val="22"/>
          <w:szCs w:val="22"/>
          <w:shd w:val="clear" w:color="auto" w:fill="FFFF99"/>
          <w:rtl/>
        </w:rPr>
        <w:t>בת הציבור</w:t>
      </w:r>
      <w:r w:rsidR="00EA51CD" w:rsidRPr="00685FCC">
        <w:rPr>
          <w:rStyle w:val="default"/>
          <w:rFonts w:cs="FrankRuehl" w:hint="cs"/>
          <w:vanish/>
          <w:sz w:val="22"/>
          <w:szCs w:val="22"/>
          <w:shd w:val="clear" w:color="auto" w:fill="FFFF99"/>
          <w:rtl/>
        </w:rPr>
        <w:t>;</w:t>
      </w:r>
      <w:r w:rsidRPr="00685FCC">
        <w:rPr>
          <w:rStyle w:val="default"/>
          <w:rFonts w:cs="FrankRuehl" w:hint="cs"/>
          <w:vanish/>
          <w:sz w:val="22"/>
          <w:szCs w:val="22"/>
          <w:shd w:val="clear" w:color="auto" w:fill="FFFF99"/>
          <w:rtl/>
        </w:rPr>
        <w:t xml:space="preserve"> בסכום המ</w:t>
      </w:r>
      <w:r w:rsidRPr="00685FCC">
        <w:rPr>
          <w:rStyle w:val="default"/>
          <w:rFonts w:cs="FrankRuehl"/>
          <w:vanish/>
          <w:sz w:val="22"/>
          <w:szCs w:val="22"/>
          <w:shd w:val="clear" w:color="auto" w:fill="FFFF99"/>
          <w:rtl/>
        </w:rPr>
        <w:t>ג</w:t>
      </w:r>
      <w:r w:rsidRPr="00685FCC">
        <w:rPr>
          <w:rStyle w:val="default"/>
          <w:rFonts w:cs="FrankRuehl" w:hint="cs"/>
          <w:vanish/>
          <w:sz w:val="22"/>
          <w:szCs w:val="22"/>
          <w:shd w:val="clear" w:color="auto" w:fill="FFFF99"/>
          <w:rtl/>
        </w:rPr>
        <w:t>י</w:t>
      </w:r>
      <w:r w:rsidRPr="00685FCC">
        <w:rPr>
          <w:rStyle w:val="default"/>
          <w:rFonts w:cs="FrankRuehl"/>
          <w:vanish/>
          <w:sz w:val="22"/>
          <w:szCs w:val="22"/>
          <w:shd w:val="clear" w:color="auto" w:fill="FFFF99"/>
          <w:rtl/>
        </w:rPr>
        <w:t>ע</w:t>
      </w:r>
      <w:r w:rsidRPr="00685FCC">
        <w:rPr>
          <w:rStyle w:val="default"/>
          <w:rFonts w:cs="FrankRuehl" w:hint="cs"/>
          <w:vanish/>
          <w:sz w:val="22"/>
          <w:szCs w:val="22"/>
          <w:shd w:val="clear" w:color="auto" w:fill="FFFF99"/>
          <w:rtl/>
        </w:rPr>
        <w:t xml:space="preserve"> </w:t>
      </w:r>
      <w:r w:rsidRPr="00685FCC">
        <w:rPr>
          <w:rStyle w:val="default"/>
          <w:rFonts w:cs="FrankRuehl"/>
          <w:vanish/>
          <w:sz w:val="22"/>
          <w:szCs w:val="22"/>
          <w:shd w:val="clear" w:color="auto" w:fill="FFFF99"/>
          <w:rtl/>
        </w:rPr>
        <w:t>ל</w:t>
      </w:r>
      <w:r w:rsidRPr="00685FCC">
        <w:rPr>
          <w:rStyle w:val="default"/>
          <w:rFonts w:cs="FrankRuehl" w:hint="cs"/>
          <w:vanish/>
          <w:sz w:val="22"/>
          <w:szCs w:val="22"/>
          <w:shd w:val="clear" w:color="auto" w:fill="FFFF99"/>
          <w:rtl/>
        </w:rPr>
        <w:t>ע</w:t>
      </w:r>
      <w:r w:rsidRPr="00685FCC">
        <w:rPr>
          <w:rStyle w:val="default"/>
          <w:rFonts w:cs="FrankRuehl"/>
          <w:vanish/>
          <w:sz w:val="22"/>
          <w:szCs w:val="22"/>
          <w:shd w:val="clear" w:color="auto" w:fill="FFFF99"/>
          <w:rtl/>
        </w:rPr>
        <w:t>י</w:t>
      </w:r>
      <w:r w:rsidRPr="00685FCC">
        <w:rPr>
          <w:rStyle w:val="default"/>
          <w:rFonts w:cs="FrankRuehl" w:hint="cs"/>
          <w:vanish/>
          <w:sz w:val="22"/>
          <w:szCs w:val="22"/>
          <w:shd w:val="clear" w:color="auto" w:fill="FFFF99"/>
          <w:rtl/>
        </w:rPr>
        <w:t>ריה שאינו ארנונה, יחליט השר</w:t>
      </w:r>
      <w:r w:rsidR="00A57151" w:rsidRPr="00685FCC">
        <w:rPr>
          <w:rStyle w:val="default"/>
          <w:rFonts w:cs="FrankRuehl" w:hint="cs"/>
          <w:vanish/>
          <w:sz w:val="22"/>
          <w:szCs w:val="22"/>
          <w:u w:val="single"/>
          <w:shd w:val="clear" w:color="auto" w:fill="FFFF99"/>
          <w:rtl/>
        </w:rPr>
        <w:t xml:space="preserve">, ובעירייה איתנה </w:t>
      </w:r>
      <w:r w:rsidR="00A57151" w:rsidRPr="00685FCC">
        <w:rPr>
          <w:rStyle w:val="default"/>
          <w:rFonts w:cs="FrankRuehl"/>
          <w:vanish/>
          <w:sz w:val="22"/>
          <w:szCs w:val="22"/>
          <w:u w:val="single"/>
          <w:shd w:val="clear" w:color="auto" w:fill="FFFF99"/>
          <w:rtl/>
        </w:rPr>
        <w:t>–</w:t>
      </w:r>
      <w:r w:rsidR="00A57151" w:rsidRPr="00685FCC">
        <w:rPr>
          <w:rStyle w:val="default"/>
          <w:rFonts w:cs="FrankRuehl" w:hint="cs"/>
          <w:vanish/>
          <w:sz w:val="22"/>
          <w:szCs w:val="22"/>
          <w:u w:val="single"/>
          <w:shd w:val="clear" w:color="auto" w:fill="FFFF99"/>
          <w:rtl/>
        </w:rPr>
        <w:t xml:space="preserve"> תחליט המועצה,</w:t>
      </w:r>
      <w:r w:rsidRPr="00685FCC">
        <w:rPr>
          <w:rStyle w:val="default"/>
          <w:rFonts w:cs="FrankRuehl" w:hint="cs"/>
          <w:vanish/>
          <w:sz w:val="22"/>
          <w:szCs w:val="22"/>
          <w:shd w:val="clear" w:color="auto" w:fill="FFFF99"/>
          <w:rtl/>
        </w:rPr>
        <w:t xml:space="preserve"> לאחר </w:t>
      </w:r>
      <w:r w:rsidRPr="00685FCC">
        <w:rPr>
          <w:rStyle w:val="default"/>
          <w:rFonts w:cs="FrankRuehl" w:hint="cs"/>
          <w:strike/>
          <w:vanish/>
          <w:sz w:val="22"/>
          <w:szCs w:val="22"/>
          <w:shd w:val="clear" w:color="auto" w:fill="FFFF99"/>
          <w:rtl/>
        </w:rPr>
        <w:t>שעיין</w:t>
      </w:r>
      <w:r w:rsidR="00A57151" w:rsidRPr="00685FCC">
        <w:rPr>
          <w:rStyle w:val="default"/>
          <w:rFonts w:cs="FrankRuehl" w:hint="cs"/>
          <w:vanish/>
          <w:sz w:val="22"/>
          <w:szCs w:val="22"/>
          <w:shd w:val="clear" w:color="auto" w:fill="FFFF99"/>
          <w:rtl/>
        </w:rPr>
        <w:t xml:space="preserve"> </w:t>
      </w:r>
      <w:r w:rsidR="00A57151" w:rsidRPr="00685FCC">
        <w:rPr>
          <w:rStyle w:val="default"/>
          <w:rFonts w:cs="FrankRuehl" w:hint="cs"/>
          <w:vanish/>
          <w:sz w:val="22"/>
          <w:szCs w:val="22"/>
          <w:u w:val="single"/>
          <w:shd w:val="clear" w:color="auto" w:fill="FFFF99"/>
          <w:rtl/>
        </w:rPr>
        <w:t>שעיינו</w:t>
      </w:r>
      <w:r w:rsidRPr="00685FCC">
        <w:rPr>
          <w:rStyle w:val="default"/>
          <w:rFonts w:cs="FrankRuehl" w:hint="cs"/>
          <w:vanish/>
          <w:sz w:val="22"/>
          <w:szCs w:val="22"/>
          <w:shd w:val="clear" w:color="auto" w:fill="FFFF99"/>
          <w:rtl/>
        </w:rPr>
        <w:t xml:space="preserve"> בהמלצות ועדת ההנחות, לפי סעיף 149ד(א)(2).</w:t>
      </w:r>
      <w:bookmarkEnd w:id="725"/>
    </w:p>
    <w:p w14:paraId="7D6AF66D" w14:textId="77777777" w:rsidR="00A9038F" w:rsidRDefault="00A9038F" w:rsidP="00137E8C">
      <w:pPr>
        <w:pStyle w:val="P00"/>
        <w:spacing w:before="72"/>
        <w:ind w:left="0" w:right="1134"/>
        <w:rPr>
          <w:rStyle w:val="default"/>
          <w:rFonts w:cs="FrankRuehl"/>
          <w:rtl/>
        </w:rPr>
      </w:pPr>
      <w:bookmarkStart w:id="726" w:name="Seif203"/>
      <w:bookmarkEnd w:id="726"/>
      <w:r>
        <w:rPr>
          <w:lang w:val="he-IL"/>
        </w:rPr>
        <w:pict w14:anchorId="75AB3259">
          <v:rect id="_x0000_s2414" style="position:absolute;left:0;text-align:left;margin-left:464.5pt;margin-top:8.05pt;width:75.05pt;height:16pt;z-index:251596288" o:allowincell="f" filled="f" stroked="f" strokecolor="lime" strokeweight=".25pt">
            <v:textbox style="mso-next-textbox:#_x0000_s2414" inset="0,0,0,0">
              <w:txbxContent>
                <w:p w14:paraId="51B64FC0" w14:textId="77777777" w:rsidR="00D44C95" w:rsidRDefault="00D44C95" w:rsidP="00DB2852">
                  <w:pPr>
                    <w:spacing w:line="160" w:lineRule="exact"/>
                    <w:jc w:val="left"/>
                    <w:rPr>
                      <w:rFonts w:cs="Miriam" w:hint="cs"/>
                      <w:noProof/>
                      <w:sz w:val="18"/>
                      <w:szCs w:val="18"/>
                      <w:rtl/>
                    </w:rPr>
                  </w:pPr>
                  <w:r>
                    <w:rPr>
                      <w:rFonts w:cs="Miriam"/>
                      <w:sz w:val="18"/>
                      <w:szCs w:val="18"/>
                      <w:rtl/>
                    </w:rPr>
                    <w:t>ייצוג הע</w:t>
                  </w:r>
                  <w:r>
                    <w:rPr>
                      <w:rFonts w:cs="Miriam" w:hint="cs"/>
                      <w:sz w:val="18"/>
                      <w:szCs w:val="18"/>
                      <w:rtl/>
                    </w:rPr>
                    <w:t xml:space="preserve">יריה </w:t>
                  </w:r>
                  <w:r>
                    <w:rPr>
                      <w:rFonts w:cs="Miriam"/>
                      <w:sz w:val="18"/>
                      <w:szCs w:val="18"/>
                      <w:rtl/>
                    </w:rPr>
                    <w:t>במשפט</w:t>
                  </w:r>
                </w:p>
              </w:txbxContent>
            </v:textbox>
            <w10:anchorlock/>
          </v:rect>
        </w:pict>
      </w:r>
      <w:r>
        <w:rPr>
          <w:rStyle w:val="big-number"/>
          <w:rFonts w:cs="Miriam"/>
          <w:rtl/>
        </w:rPr>
        <w:t>340</w:t>
      </w:r>
      <w:r w:rsidR="00137E8C">
        <w:rPr>
          <w:rStyle w:val="big-number"/>
          <w:rFonts w:cs="Miriam" w:hint="cs"/>
          <w:rtl/>
        </w:rPr>
        <w:t>.</w:t>
      </w:r>
      <w:r>
        <w:rPr>
          <w:rStyle w:val="big-number"/>
          <w:rFonts w:cs="Miriam"/>
          <w:rtl/>
        </w:rPr>
        <w:tab/>
      </w:r>
      <w:r>
        <w:rPr>
          <w:rStyle w:val="default"/>
          <w:rFonts w:cs="FrankRuehl"/>
          <w:rtl/>
        </w:rPr>
        <w:t xml:space="preserve">על אף </w:t>
      </w:r>
      <w:r>
        <w:rPr>
          <w:rStyle w:val="default"/>
          <w:rFonts w:cs="FrankRuehl" w:hint="cs"/>
          <w:rtl/>
        </w:rPr>
        <w:t>ה</w:t>
      </w:r>
      <w:r>
        <w:rPr>
          <w:rStyle w:val="default"/>
          <w:rFonts w:cs="FrankRuehl"/>
          <w:rtl/>
        </w:rPr>
        <w:t>אמ</w:t>
      </w:r>
      <w:r>
        <w:rPr>
          <w:rStyle w:val="default"/>
          <w:rFonts w:cs="FrankRuehl" w:hint="cs"/>
          <w:rtl/>
        </w:rPr>
        <w:t xml:space="preserve">ור בכל דין, רשאית עיריה לפתוח בהליכים </w:t>
      </w:r>
      <w:r>
        <w:rPr>
          <w:rStyle w:val="default"/>
          <w:rFonts w:cs="FrankRuehl"/>
          <w:rtl/>
        </w:rPr>
        <w:t>ולהתייצב</w:t>
      </w:r>
      <w:r>
        <w:rPr>
          <w:rStyle w:val="default"/>
          <w:rFonts w:cs="FrankRuehl" w:hint="cs"/>
          <w:rtl/>
        </w:rPr>
        <w:t xml:space="preserve"> לפני כל</w:t>
      </w:r>
      <w:r>
        <w:rPr>
          <w:rStyle w:val="default"/>
          <w:rFonts w:cs="FrankRuehl"/>
          <w:rtl/>
        </w:rPr>
        <w:t xml:space="preserve"> ב</w:t>
      </w:r>
      <w:r>
        <w:rPr>
          <w:rStyle w:val="default"/>
          <w:rFonts w:cs="FrankRuehl" w:hint="cs"/>
          <w:rtl/>
        </w:rPr>
        <w:t xml:space="preserve">ית משפט או בכל הליך משפטי על ידי המזכיר, או על ידי </w:t>
      </w:r>
      <w:r>
        <w:rPr>
          <w:rStyle w:val="default"/>
          <w:rFonts w:cs="FrankRuehl"/>
          <w:rtl/>
        </w:rPr>
        <w:t>פק</w:t>
      </w:r>
      <w:r>
        <w:rPr>
          <w:rStyle w:val="default"/>
          <w:rFonts w:cs="FrankRuehl" w:hint="cs"/>
          <w:rtl/>
        </w:rPr>
        <w:t>יד</w:t>
      </w:r>
      <w:r>
        <w:rPr>
          <w:rStyle w:val="default"/>
          <w:rFonts w:cs="FrankRuehl"/>
          <w:rtl/>
        </w:rPr>
        <w:t xml:space="preserve"> ה</w:t>
      </w:r>
      <w:r>
        <w:rPr>
          <w:rStyle w:val="default"/>
          <w:rFonts w:cs="FrankRuehl" w:hint="cs"/>
          <w:rtl/>
        </w:rPr>
        <w:t xml:space="preserve">עיריה או חבר המועצה שהורשו לכך בהחלטת המועצה אם באופן כללי ואם לענין מיוחד או להליך מיוחד, והמצאת הזמנה או צו או כל מסמך אחר לראש העיריה או </w:t>
      </w:r>
      <w:r>
        <w:rPr>
          <w:rStyle w:val="default"/>
          <w:rFonts w:cs="FrankRuehl"/>
          <w:rtl/>
        </w:rPr>
        <w:t>ל</w:t>
      </w:r>
      <w:r>
        <w:rPr>
          <w:rStyle w:val="default"/>
          <w:rFonts w:cs="FrankRuehl" w:hint="cs"/>
          <w:rtl/>
        </w:rPr>
        <w:t>מ</w:t>
      </w:r>
      <w:r>
        <w:rPr>
          <w:rStyle w:val="default"/>
          <w:rFonts w:cs="FrankRuehl"/>
          <w:rtl/>
        </w:rPr>
        <w:t>ז</w:t>
      </w:r>
      <w:r>
        <w:rPr>
          <w:rStyle w:val="default"/>
          <w:rFonts w:cs="FrankRuehl" w:hint="cs"/>
          <w:rtl/>
        </w:rPr>
        <w:t>כיר יראו כהמצאה בת-פעל לעיריה.</w:t>
      </w:r>
    </w:p>
    <w:p w14:paraId="0B7CBA66" w14:textId="77777777" w:rsidR="00A9038F" w:rsidRDefault="00A9038F" w:rsidP="00137E8C">
      <w:pPr>
        <w:pStyle w:val="P00"/>
        <w:spacing w:before="72"/>
        <w:ind w:left="0" w:right="1134"/>
        <w:rPr>
          <w:rStyle w:val="default"/>
          <w:rFonts w:cs="FrankRuehl" w:hint="cs"/>
          <w:rtl/>
        </w:rPr>
      </w:pPr>
      <w:bookmarkStart w:id="727" w:name="Seif204"/>
      <w:bookmarkEnd w:id="727"/>
      <w:r>
        <w:rPr>
          <w:lang w:val="he-IL"/>
        </w:rPr>
        <w:pict w14:anchorId="43B7699B">
          <v:rect id="_x0000_s2415" style="position:absolute;left:0;text-align:left;margin-left:464.5pt;margin-top:8.05pt;width:75.05pt;height:25.7pt;z-index:251597312" o:allowincell="f" filled="f" stroked="f" strokecolor="lime" strokeweight=".25pt">
            <v:textbox style="mso-next-textbox:#_x0000_s2415" inset="0,0,0,0">
              <w:txbxContent>
                <w:p w14:paraId="58253E98" w14:textId="77777777" w:rsidR="00D44C95" w:rsidRDefault="00D44C95" w:rsidP="00DB2852">
                  <w:pPr>
                    <w:spacing w:line="160" w:lineRule="exact"/>
                    <w:jc w:val="left"/>
                    <w:rPr>
                      <w:rFonts w:cs="Miriam" w:hint="cs"/>
                      <w:noProof/>
                      <w:sz w:val="18"/>
                      <w:szCs w:val="18"/>
                      <w:rtl/>
                    </w:rPr>
                  </w:pPr>
                  <w:r>
                    <w:rPr>
                      <w:rFonts w:cs="Miriam"/>
                      <w:sz w:val="18"/>
                      <w:szCs w:val="18"/>
                      <w:rtl/>
                    </w:rPr>
                    <w:t>חברי מוע</w:t>
                  </w:r>
                  <w:r>
                    <w:rPr>
                      <w:rFonts w:cs="Miriam" w:hint="cs"/>
                      <w:sz w:val="18"/>
                      <w:szCs w:val="18"/>
                      <w:rtl/>
                    </w:rPr>
                    <w:t xml:space="preserve">צה </w:t>
                  </w:r>
                  <w:r>
                    <w:rPr>
                      <w:rFonts w:cs="Miriam"/>
                      <w:sz w:val="18"/>
                      <w:szCs w:val="18"/>
                      <w:rtl/>
                    </w:rPr>
                    <w:t>ועובדי ה</w:t>
                  </w:r>
                  <w:r>
                    <w:rPr>
                      <w:rFonts w:cs="Miriam" w:hint="cs"/>
                      <w:sz w:val="18"/>
                      <w:szCs w:val="18"/>
                      <w:rtl/>
                    </w:rPr>
                    <w:t>עיריה,</w:t>
                  </w:r>
                  <w:r>
                    <w:rPr>
                      <w:rFonts w:cs="Miriam" w:hint="cs"/>
                      <w:noProof/>
                      <w:sz w:val="18"/>
                      <w:szCs w:val="18"/>
                      <w:rtl/>
                    </w:rPr>
                    <w:t xml:space="preserve"> </w:t>
                  </w:r>
                  <w:r>
                    <w:rPr>
                      <w:rFonts w:cs="Miriam"/>
                      <w:sz w:val="18"/>
                      <w:szCs w:val="18"/>
                      <w:rtl/>
                    </w:rPr>
                    <w:t>עובדי הצ</w:t>
                  </w:r>
                  <w:r>
                    <w:rPr>
                      <w:rFonts w:cs="Miriam" w:hint="cs"/>
                      <w:sz w:val="18"/>
                      <w:szCs w:val="18"/>
                      <w:rtl/>
                    </w:rPr>
                    <w:t>י</w:t>
                  </w:r>
                  <w:r>
                    <w:rPr>
                      <w:rFonts w:cs="Miriam"/>
                      <w:sz w:val="18"/>
                      <w:szCs w:val="18"/>
                      <w:rtl/>
                    </w:rPr>
                    <w:t>בור</w:t>
                  </w:r>
                </w:p>
              </w:txbxContent>
            </v:textbox>
            <w10:anchorlock/>
          </v:rect>
        </w:pict>
      </w:r>
      <w:r>
        <w:rPr>
          <w:rStyle w:val="big-number"/>
          <w:rFonts w:cs="Miriam"/>
          <w:rtl/>
        </w:rPr>
        <w:t>341</w:t>
      </w:r>
      <w:r w:rsidR="00137E8C">
        <w:rPr>
          <w:rStyle w:val="big-number"/>
          <w:rFonts w:cs="Miriam" w:hint="cs"/>
          <w:rtl/>
        </w:rPr>
        <w:t>.</w:t>
      </w:r>
      <w:r>
        <w:rPr>
          <w:rStyle w:val="big-number"/>
          <w:rFonts w:cs="Miriam"/>
          <w:rtl/>
        </w:rPr>
        <w:tab/>
      </w:r>
      <w:r>
        <w:rPr>
          <w:rStyle w:val="default"/>
          <w:rFonts w:cs="FrankRuehl"/>
          <w:rtl/>
        </w:rPr>
        <w:t>כ</w:t>
      </w:r>
      <w:r>
        <w:rPr>
          <w:rStyle w:val="default"/>
          <w:rFonts w:cs="FrankRuehl" w:hint="cs"/>
          <w:rtl/>
        </w:rPr>
        <w:t>ל העובד</w:t>
      </w:r>
      <w:r>
        <w:rPr>
          <w:rStyle w:val="default"/>
          <w:rFonts w:cs="FrankRuehl"/>
          <w:rtl/>
        </w:rPr>
        <w:t xml:space="preserve"> </w:t>
      </w:r>
      <w:r>
        <w:rPr>
          <w:rStyle w:val="default"/>
          <w:rFonts w:cs="FrankRuehl" w:hint="cs"/>
          <w:rtl/>
        </w:rPr>
        <w:t>בשירות עיריה, וכן כ</w:t>
      </w:r>
      <w:r>
        <w:rPr>
          <w:rStyle w:val="default"/>
          <w:rFonts w:cs="FrankRuehl"/>
          <w:rtl/>
        </w:rPr>
        <w:t xml:space="preserve">ל </w:t>
      </w:r>
      <w:r>
        <w:rPr>
          <w:rStyle w:val="default"/>
          <w:rFonts w:cs="FrankRuehl" w:hint="cs"/>
          <w:rtl/>
        </w:rPr>
        <w:t>רא</w:t>
      </w:r>
      <w:r>
        <w:rPr>
          <w:rStyle w:val="default"/>
          <w:rFonts w:cs="FrankRuehl"/>
          <w:rtl/>
        </w:rPr>
        <w:t xml:space="preserve">ש </w:t>
      </w:r>
      <w:r>
        <w:rPr>
          <w:rStyle w:val="default"/>
          <w:rFonts w:cs="FrankRuehl" w:hint="cs"/>
          <w:rtl/>
        </w:rPr>
        <w:t>עיריה, סגן ראש עיר</w:t>
      </w:r>
      <w:r>
        <w:rPr>
          <w:rStyle w:val="default"/>
          <w:rFonts w:cs="FrankRuehl"/>
          <w:rtl/>
        </w:rPr>
        <w:t>י</w:t>
      </w:r>
      <w:r>
        <w:rPr>
          <w:rStyle w:val="default"/>
          <w:rFonts w:cs="FrankRuehl" w:hint="cs"/>
          <w:rtl/>
        </w:rPr>
        <w:t>ה</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w:t>
      </w:r>
      <w:r>
        <w:rPr>
          <w:rStyle w:val="default"/>
          <w:rFonts w:cs="FrankRuehl"/>
          <w:rtl/>
        </w:rPr>
        <w:t>ח</w:t>
      </w:r>
      <w:r>
        <w:rPr>
          <w:rStyle w:val="default"/>
          <w:rFonts w:cs="FrankRuehl" w:hint="cs"/>
          <w:rtl/>
        </w:rPr>
        <w:t>בר מועצה אחר, איש איש בתחום חובותיו, יראוהו לענין כל דין פלילי, כאדם העובד בשירות הציבור.</w:t>
      </w:r>
    </w:p>
    <w:p w14:paraId="4B0785D7" w14:textId="77777777" w:rsidR="00D70F8A" w:rsidRDefault="00D70F8A" w:rsidP="00D70F8A">
      <w:pPr>
        <w:pStyle w:val="P00"/>
        <w:spacing w:before="72"/>
        <w:ind w:left="0" w:right="1134"/>
        <w:rPr>
          <w:rStyle w:val="default"/>
          <w:rFonts w:cs="FrankRuehl" w:hint="cs"/>
          <w:rtl/>
        </w:rPr>
      </w:pPr>
      <w:bookmarkStart w:id="728" w:name="Seif359"/>
      <w:bookmarkEnd w:id="728"/>
      <w:r>
        <w:rPr>
          <w:lang w:val="he-IL"/>
        </w:rPr>
        <w:pict w14:anchorId="6E5B4116">
          <v:rect id="_x0000_s2655" style="position:absolute;left:0;text-align:left;margin-left:464.5pt;margin-top:8.05pt;width:75.05pt;height:34.2pt;z-index:251856384" o:allowincell="f" filled="f" stroked="f" strokecolor="lime" strokeweight=".25pt">
            <v:textbox style="mso-next-textbox:#_x0000_s2655" inset="0,0,0,0">
              <w:txbxContent>
                <w:p w14:paraId="3AFACD4E" w14:textId="77777777" w:rsidR="00D44C95" w:rsidRDefault="00D44C95" w:rsidP="00D70F8A">
                  <w:pPr>
                    <w:spacing w:line="160" w:lineRule="exact"/>
                    <w:jc w:val="left"/>
                    <w:rPr>
                      <w:rFonts w:cs="Miriam" w:hint="cs"/>
                      <w:sz w:val="18"/>
                      <w:szCs w:val="18"/>
                      <w:rtl/>
                    </w:rPr>
                  </w:pPr>
                  <w:r>
                    <w:rPr>
                      <w:rFonts w:cs="Miriam" w:hint="cs"/>
                      <w:sz w:val="18"/>
                      <w:szCs w:val="18"/>
                      <w:rtl/>
                    </w:rPr>
                    <w:t>אבטחת אישיות מאוימת</w:t>
                  </w:r>
                </w:p>
                <w:p w14:paraId="42A30712" w14:textId="77777777" w:rsidR="00D44C95" w:rsidRDefault="00D44C95" w:rsidP="00D70F8A">
                  <w:pPr>
                    <w:spacing w:line="160" w:lineRule="exact"/>
                    <w:jc w:val="left"/>
                    <w:rPr>
                      <w:rFonts w:cs="Miriam" w:hint="cs"/>
                      <w:noProof/>
                      <w:sz w:val="18"/>
                      <w:szCs w:val="18"/>
                      <w:rtl/>
                    </w:rPr>
                  </w:pPr>
                  <w:r>
                    <w:rPr>
                      <w:rFonts w:cs="Miriam" w:hint="cs"/>
                      <w:sz w:val="18"/>
                      <w:szCs w:val="18"/>
                      <w:rtl/>
                    </w:rPr>
                    <w:t>(תיקון מס' 121) תשע"א-2010</w:t>
                  </w:r>
                </w:p>
              </w:txbxContent>
            </v:textbox>
            <w10:anchorlock/>
          </v:rect>
        </w:pict>
      </w:r>
      <w:r>
        <w:rPr>
          <w:rStyle w:val="big-number"/>
          <w:rFonts w:cs="Miriam"/>
          <w:rtl/>
        </w:rPr>
        <w:t>341</w:t>
      </w:r>
      <w:r w:rsidRPr="00D70F8A">
        <w:rPr>
          <w:rStyle w:val="default"/>
          <w:rFonts w:cs="FrankRuehl" w:hint="cs"/>
          <w:rtl/>
        </w:rPr>
        <w:t>א.</w:t>
      </w:r>
      <w:r>
        <w:rPr>
          <w:rStyle w:val="default"/>
          <w:rFonts w:cs="FrankRuehl" w:hint="cs"/>
          <w:rtl/>
        </w:rPr>
        <w:t xml:space="preserve"> (א)</w:t>
      </w:r>
      <w:r>
        <w:rPr>
          <w:rStyle w:val="default"/>
          <w:rFonts w:cs="FrankRuehl" w:hint="cs"/>
          <w:rtl/>
        </w:rPr>
        <w:tab/>
        <w:t xml:space="preserve">בסעיף זה </w:t>
      </w:r>
      <w:r>
        <w:rPr>
          <w:rStyle w:val="default"/>
          <w:rFonts w:cs="FrankRuehl"/>
          <w:rtl/>
        </w:rPr>
        <w:t>–</w:t>
      </w:r>
    </w:p>
    <w:p w14:paraId="7AA65814" w14:textId="77777777" w:rsidR="00491792" w:rsidRPr="00685FCC" w:rsidRDefault="00491792" w:rsidP="00491792">
      <w:pPr>
        <w:pStyle w:val="P00"/>
        <w:spacing w:before="0"/>
        <w:ind w:left="0" w:right="1134"/>
        <w:rPr>
          <w:rStyle w:val="default"/>
          <w:rFonts w:cs="FrankRuehl" w:hint="cs"/>
          <w:vanish/>
          <w:color w:val="FF0000"/>
          <w:sz w:val="20"/>
          <w:szCs w:val="20"/>
          <w:shd w:val="clear" w:color="auto" w:fill="FFFF99"/>
          <w:rtl/>
        </w:rPr>
      </w:pPr>
      <w:bookmarkStart w:id="729" w:name="Rov813"/>
      <w:r w:rsidRPr="00685FCC">
        <w:rPr>
          <w:rStyle w:val="default"/>
          <w:rFonts w:cs="FrankRuehl" w:hint="cs"/>
          <w:vanish/>
          <w:color w:val="FF0000"/>
          <w:sz w:val="20"/>
          <w:szCs w:val="20"/>
          <w:shd w:val="clear" w:color="auto" w:fill="FFFF99"/>
          <w:rtl/>
        </w:rPr>
        <w:t>מיום 1.1.2011</w:t>
      </w:r>
    </w:p>
    <w:p w14:paraId="5A8DE256" w14:textId="77777777" w:rsidR="00491792" w:rsidRPr="00685FCC" w:rsidRDefault="00491792" w:rsidP="00491792">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121</w:t>
      </w:r>
    </w:p>
    <w:p w14:paraId="1030ECD0" w14:textId="77777777" w:rsidR="00491792" w:rsidRPr="00685FCC" w:rsidRDefault="00491792" w:rsidP="00491792">
      <w:pPr>
        <w:pStyle w:val="P00"/>
        <w:spacing w:before="0"/>
        <w:ind w:left="0" w:right="1134"/>
        <w:rPr>
          <w:rStyle w:val="default"/>
          <w:rFonts w:cs="FrankRuehl" w:hint="cs"/>
          <w:vanish/>
          <w:sz w:val="20"/>
          <w:szCs w:val="20"/>
          <w:shd w:val="clear" w:color="auto" w:fill="FFFF99"/>
          <w:rtl/>
        </w:rPr>
      </w:pPr>
      <w:hyperlink r:id="rId1168" w:history="1">
        <w:r w:rsidRPr="00685FCC">
          <w:rPr>
            <w:rStyle w:val="Hyperlink"/>
            <w:rFonts w:cs="FrankRuehl" w:hint="cs"/>
            <w:vanish/>
            <w:szCs w:val="20"/>
            <w:shd w:val="clear" w:color="auto" w:fill="FFFF99"/>
            <w:rtl/>
          </w:rPr>
          <w:t>ס"ח תשע"א מס' 2264</w:t>
        </w:r>
      </w:hyperlink>
      <w:r w:rsidRPr="00685FCC">
        <w:rPr>
          <w:rStyle w:val="default"/>
          <w:rFonts w:cs="FrankRuehl" w:hint="cs"/>
          <w:vanish/>
          <w:sz w:val="20"/>
          <w:szCs w:val="20"/>
          <w:shd w:val="clear" w:color="auto" w:fill="FFFF99"/>
          <w:rtl/>
        </w:rPr>
        <w:t xml:space="preserve"> מיום 9.12.2010 עמ' 87 (</w:t>
      </w:r>
      <w:hyperlink r:id="rId1169" w:history="1">
        <w:r w:rsidRPr="00685FCC">
          <w:rPr>
            <w:rStyle w:val="Hyperlink"/>
            <w:rFonts w:cs="FrankRuehl" w:hint="cs"/>
            <w:vanish/>
            <w:szCs w:val="20"/>
            <w:shd w:val="clear" w:color="auto" w:fill="FFFF99"/>
            <w:rtl/>
          </w:rPr>
          <w:t>ה"ח 261</w:t>
        </w:r>
      </w:hyperlink>
      <w:r w:rsidRPr="00685FCC">
        <w:rPr>
          <w:rStyle w:val="default"/>
          <w:rFonts w:cs="FrankRuehl" w:hint="cs"/>
          <w:vanish/>
          <w:sz w:val="20"/>
          <w:szCs w:val="20"/>
          <w:shd w:val="clear" w:color="auto" w:fill="FFFF99"/>
          <w:rtl/>
        </w:rPr>
        <w:t>)</w:t>
      </w:r>
    </w:p>
    <w:p w14:paraId="3FF9ACCC" w14:textId="77777777" w:rsidR="00491792" w:rsidRPr="00491792" w:rsidRDefault="00491792" w:rsidP="00491792">
      <w:pPr>
        <w:pStyle w:val="P00"/>
        <w:spacing w:before="0"/>
        <w:ind w:left="0" w:right="1134"/>
        <w:rPr>
          <w:rStyle w:val="default"/>
          <w:rFonts w:cs="FrankRuehl" w:hint="cs"/>
          <w:sz w:val="2"/>
          <w:szCs w:val="2"/>
          <w:rtl/>
        </w:rPr>
      </w:pPr>
      <w:r w:rsidRPr="00685FCC">
        <w:rPr>
          <w:rStyle w:val="default"/>
          <w:rFonts w:cs="FrankRuehl" w:hint="cs"/>
          <w:b/>
          <w:bCs/>
          <w:vanish/>
          <w:sz w:val="20"/>
          <w:szCs w:val="20"/>
          <w:shd w:val="clear" w:color="auto" w:fill="FFFF99"/>
          <w:rtl/>
        </w:rPr>
        <w:t>הוספת סעיף 341א</w:t>
      </w:r>
      <w:bookmarkEnd w:id="729"/>
    </w:p>
    <w:p w14:paraId="6866E1A7" w14:textId="77777777" w:rsidR="00D70F8A" w:rsidRDefault="00D70F8A" w:rsidP="00D70F8A">
      <w:pPr>
        <w:pStyle w:val="P00"/>
        <w:spacing w:before="72"/>
        <w:ind w:left="0" w:right="1134"/>
        <w:rPr>
          <w:rStyle w:val="default"/>
          <w:rFonts w:cs="FrankRuehl" w:hint="cs"/>
          <w:rtl/>
        </w:rPr>
      </w:pPr>
      <w:r>
        <w:rPr>
          <w:rStyle w:val="default"/>
          <w:rFonts w:cs="FrankRuehl" w:hint="cs"/>
          <w:rtl/>
        </w:rPr>
        <w:tab/>
        <w:t xml:space="preserve">"אישיות מאוימת" </w:t>
      </w:r>
      <w:r>
        <w:rPr>
          <w:rStyle w:val="default"/>
          <w:rFonts w:cs="FrankRuehl"/>
          <w:rtl/>
        </w:rPr>
        <w:t>–</w:t>
      </w:r>
      <w:r w:rsidR="00E75671">
        <w:rPr>
          <w:rStyle w:val="default"/>
          <w:rFonts w:cs="FrankRuehl" w:hint="cs"/>
          <w:rtl/>
        </w:rPr>
        <w:t xml:space="preserve"> </w:t>
      </w:r>
      <w:r>
        <w:rPr>
          <w:rStyle w:val="default"/>
          <w:rFonts w:cs="FrankRuehl" w:hint="cs"/>
          <w:rtl/>
        </w:rPr>
        <w:t xml:space="preserve"> ראש העיריה, ממלא מקומו או סגנו, חבר המועצה, המנהל הכללי של העיריה, גזבר העיריה, היועץ המשפטי לעיריה, המבקר הפנימי או עובד בכיר אחר של העיריה, והכל אם קצין מוסמך קבע לגביו כי יש צורך באבטחתו עקב איומים;</w:t>
      </w:r>
    </w:p>
    <w:p w14:paraId="4DEBB1D0" w14:textId="77777777" w:rsidR="00D70F8A" w:rsidRDefault="00D70F8A" w:rsidP="00D70F8A">
      <w:pPr>
        <w:pStyle w:val="P00"/>
        <w:spacing w:before="72"/>
        <w:ind w:left="0" w:right="1134"/>
        <w:rPr>
          <w:rStyle w:val="default"/>
          <w:rFonts w:cs="FrankRuehl" w:hint="cs"/>
          <w:rtl/>
        </w:rPr>
      </w:pPr>
      <w:r>
        <w:rPr>
          <w:rStyle w:val="default"/>
          <w:rFonts w:cs="FrankRuehl" w:hint="cs"/>
          <w:rtl/>
        </w:rPr>
        <w:tab/>
        <w:t xml:space="preserve">"האזור" </w:t>
      </w:r>
      <w:r>
        <w:rPr>
          <w:rStyle w:val="default"/>
          <w:rFonts w:cs="FrankRuehl"/>
          <w:rtl/>
        </w:rPr>
        <w:t>–</w:t>
      </w:r>
      <w:r>
        <w:rPr>
          <w:rStyle w:val="default"/>
          <w:rFonts w:cs="FrankRuehl" w:hint="cs"/>
          <w:rtl/>
        </w:rPr>
        <w:t xml:space="preserve"> כהגדרתו בחוק להארכת תוקפן של תקנות שעת חירום (יהודה והשומרון </w:t>
      </w:r>
      <w:r>
        <w:rPr>
          <w:rStyle w:val="default"/>
          <w:rFonts w:cs="FrankRuehl"/>
          <w:rtl/>
        </w:rPr>
        <w:t>–</w:t>
      </w:r>
      <w:r>
        <w:rPr>
          <w:rStyle w:val="default"/>
          <w:rFonts w:cs="FrankRuehl" w:hint="cs"/>
          <w:rtl/>
        </w:rPr>
        <w:t xml:space="preserve"> שיפוט בעבירות ועזרה משפטית), התשס"ז-2007;</w:t>
      </w:r>
    </w:p>
    <w:p w14:paraId="661152D9" w14:textId="77777777" w:rsidR="00D70F8A" w:rsidRDefault="00D70F8A" w:rsidP="00D70F8A">
      <w:pPr>
        <w:pStyle w:val="P00"/>
        <w:spacing w:before="72"/>
        <w:ind w:left="0" w:right="1134"/>
        <w:rPr>
          <w:rStyle w:val="default"/>
          <w:rFonts w:cs="FrankRuehl" w:hint="cs"/>
          <w:rtl/>
        </w:rPr>
      </w:pPr>
      <w:r>
        <w:rPr>
          <w:rStyle w:val="default"/>
          <w:rFonts w:cs="FrankRuehl" w:hint="cs"/>
          <w:rtl/>
        </w:rPr>
        <w:tab/>
        <w:t xml:space="preserve">"חוק להסדרת הביטחון" </w:t>
      </w:r>
      <w:r>
        <w:rPr>
          <w:rStyle w:val="default"/>
          <w:rFonts w:cs="FrankRuehl"/>
          <w:rtl/>
        </w:rPr>
        <w:t>–</w:t>
      </w:r>
      <w:r>
        <w:rPr>
          <w:rStyle w:val="default"/>
          <w:rFonts w:cs="FrankRuehl" w:hint="cs"/>
          <w:rtl/>
        </w:rPr>
        <w:t xml:space="preserve"> חוק להסדרת הביטחון בגופים ציבוריים, התשנ"ח-1998;</w:t>
      </w:r>
    </w:p>
    <w:p w14:paraId="41A44A50" w14:textId="77777777" w:rsidR="00D70F8A" w:rsidRDefault="00D70F8A" w:rsidP="00D70F8A">
      <w:pPr>
        <w:pStyle w:val="P00"/>
        <w:spacing w:before="72"/>
        <w:ind w:left="0" w:right="1134"/>
        <w:rPr>
          <w:rStyle w:val="default"/>
          <w:rFonts w:cs="FrankRuehl" w:hint="cs"/>
          <w:rtl/>
        </w:rPr>
      </w:pPr>
      <w:r>
        <w:rPr>
          <w:rStyle w:val="default"/>
          <w:rFonts w:cs="FrankRuehl" w:hint="cs"/>
          <w:rtl/>
        </w:rPr>
        <w:tab/>
        <w:t xml:space="preserve">"פעולות אבטחה" </w:t>
      </w:r>
      <w:r>
        <w:rPr>
          <w:rStyle w:val="default"/>
          <w:rFonts w:cs="FrankRuehl"/>
          <w:rtl/>
        </w:rPr>
        <w:t>–</w:t>
      </w:r>
      <w:r>
        <w:rPr>
          <w:rStyle w:val="default"/>
          <w:rFonts w:cs="FrankRuehl" w:hint="cs"/>
          <w:rtl/>
        </w:rPr>
        <w:t xml:space="preserve"> פעולות הנעשות בידי אדם, והדרושות לשם שמירה על ביטחונה האישי של אישיות מאוימת;</w:t>
      </w:r>
    </w:p>
    <w:p w14:paraId="56C3C616" w14:textId="77777777" w:rsidR="00D70F8A" w:rsidRDefault="00D70F8A" w:rsidP="00D70F8A">
      <w:pPr>
        <w:pStyle w:val="P00"/>
        <w:spacing w:before="72"/>
        <w:ind w:left="0" w:right="1134"/>
        <w:rPr>
          <w:rStyle w:val="default"/>
          <w:rFonts w:cs="FrankRuehl" w:hint="cs"/>
          <w:rtl/>
        </w:rPr>
      </w:pPr>
      <w:r>
        <w:rPr>
          <w:rStyle w:val="default"/>
          <w:rFonts w:cs="FrankRuehl" w:hint="cs"/>
          <w:rtl/>
        </w:rPr>
        <w:tab/>
        <w:t xml:space="preserve">"פעולות אבטחה מאושרות" </w:t>
      </w:r>
      <w:r>
        <w:rPr>
          <w:rStyle w:val="default"/>
          <w:rFonts w:cs="FrankRuehl"/>
          <w:rtl/>
        </w:rPr>
        <w:t>–</w:t>
      </w:r>
      <w:r>
        <w:rPr>
          <w:rStyle w:val="default"/>
          <w:rFonts w:cs="FrankRuehl" w:hint="cs"/>
          <w:rtl/>
        </w:rPr>
        <w:t xml:space="preserve"> פעולות אבטחה שניתנה לגביהן הודעה מאת הקצין המוסמך לפי סעיף קטן (ב);</w:t>
      </w:r>
    </w:p>
    <w:p w14:paraId="2F9330D4" w14:textId="77777777" w:rsidR="00D70F8A" w:rsidRDefault="00D70F8A" w:rsidP="00D70F8A">
      <w:pPr>
        <w:pStyle w:val="P00"/>
        <w:spacing w:before="72"/>
        <w:ind w:left="0" w:right="1134"/>
        <w:rPr>
          <w:rStyle w:val="default"/>
          <w:rFonts w:cs="FrankRuehl" w:hint="cs"/>
          <w:rtl/>
        </w:rPr>
      </w:pPr>
      <w:r>
        <w:rPr>
          <w:rStyle w:val="default"/>
          <w:rFonts w:cs="FrankRuehl" w:hint="cs"/>
          <w:rtl/>
        </w:rPr>
        <w:tab/>
        <w:t xml:space="preserve">"קצין מוסמך" </w:t>
      </w:r>
      <w:r>
        <w:rPr>
          <w:rStyle w:val="default"/>
          <w:rFonts w:cs="FrankRuehl"/>
          <w:rtl/>
        </w:rPr>
        <w:t>–</w:t>
      </w:r>
      <w:r>
        <w:rPr>
          <w:rStyle w:val="default"/>
          <w:rFonts w:cs="FrankRuehl" w:hint="cs"/>
          <w:rtl/>
        </w:rPr>
        <w:t xml:space="preserve"> קצין משטרה בדרגת סגן ניצב ומעלה שמינה המפקח הכללי של המשטרה לעניין זה;</w:t>
      </w:r>
    </w:p>
    <w:p w14:paraId="3CC51201" w14:textId="77777777" w:rsidR="00D70F8A" w:rsidRDefault="00D70F8A" w:rsidP="00D70F8A">
      <w:pPr>
        <w:pStyle w:val="P00"/>
        <w:spacing w:before="72"/>
        <w:ind w:left="0" w:right="1134"/>
        <w:rPr>
          <w:rStyle w:val="default"/>
          <w:rFonts w:cs="FrankRuehl" w:hint="cs"/>
          <w:rtl/>
        </w:rPr>
      </w:pPr>
      <w:r>
        <w:rPr>
          <w:rStyle w:val="default"/>
          <w:rFonts w:cs="FrankRuehl" w:hint="cs"/>
          <w:rtl/>
        </w:rPr>
        <w:tab/>
        <w:t xml:space="preserve">"קצין ביטחון" </w:t>
      </w:r>
      <w:r>
        <w:rPr>
          <w:rStyle w:val="default"/>
          <w:rFonts w:cs="FrankRuehl"/>
          <w:rtl/>
        </w:rPr>
        <w:t>–</w:t>
      </w:r>
      <w:r>
        <w:rPr>
          <w:rStyle w:val="default"/>
          <w:rFonts w:cs="FrankRuehl" w:hint="cs"/>
          <w:rtl/>
        </w:rPr>
        <w:t xml:space="preserve"> עובד העיריה שמונה להיות אחראי על ארגון פעולות אבטחה לפי סעיף זה ועל הפיקוח עליהן.</w:t>
      </w:r>
    </w:p>
    <w:p w14:paraId="6F5073CC" w14:textId="77777777" w:rsidR="00C37C41" w:rsidRDefault="00D70F8A" w:rsidP="00C37C4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C37C41">
        <w:rPr>
          <w:rStyle w:val="default"/>
          <w:rFonts w:cs="FrankRuehl" w:hint="cs"/>
          <w:rtl/>
        </w:rPr>
        <w:t>לצורך שמירה על ביטחונה של אישיות מאוימת ובכפוף לסכום שנקבע לכך בתקציב העיריה, רשאי קצין ביטחון להורות על ביצוע פעולות אבטחה מאושרות בישראל או באזור, לרבות בידי מאבטח שמינתה העיריה לשם ביצוע פעולות כאמור, במקום שבו מצויה אישיות מאוימת, ובלבד שלא יבוצעו פעולות כאמור אלא לאחר שקצין מוסמך הודיע בכתב לקצין הביטחון כי יש צורך בנקיטתן עקב איומים; סעיפים 13, 13א ו-14 לחוק להסדרת הביטחון יחולו, בשינויים המחויבים, לעניין מינויו וסמכויותיו של מאבטח כאמור בסעיף זה.</w:t>
      </w:r>
    </w:p>
    <w:p w14:paraId="7C77453A" w14:textId="77777777" w:rsidR="00C37C41" w:rsidRDefault="00C37C41" w:rsidP="00C37C4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קצין מוסמך או מי שהוא הסמיך לכך רשאי לתת הנחיות מקצועיות לעיריה ולקצין הביטחון בכל הנוגע לפעולות אבטחה, לרבות הנחיות בעניין בקרה ודיווח; העיריה וקצין הביטחון ימלאו אחר הנחיות מקצועיות שניתנו לפי הוראות סעיף קטן זה; הנחיות מקצועיות כאמור יהיו נתונות לעיון חוזר ולערר לפי הוראות סעיפים 10א ו-11 לחוק להסדרת הביטחון, בשינויים המחויבים.</w:t>
      </w:r>
    </w:p>
    <w:p w14:paraId="06A7C679" w14:textId="77777777" w:rsidR="00C37C41" w:rsidRDefault="00C37C41" w:rsidP="00C37C4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עיריה המשויכת לאשכולות 1 עד 6 למדרג החברתי-כלכלי כהגדרתו בסעיף 142א, רשאית לבקש מהשר השתתפות במימון פעולות אבטחה מאושרות לפי סעיף זה; עותר מבקשה כאמור יועבר למועצת העיריה; השר יקבע אמות מידה להשתתפות במימון פעולות אבטחה מאושרות מתוך תחום הפעולה שנקבע לעניין זה בחוק התקציב השנתי, כמשמעותו בחוק יסודות התקציב.</w:t>
      </w:r>
    </w:p>
    <w:p w14:paraId="6D75C1EF" w14:textId="77777777" w:rsidR="00A9038F" w:rsidRDefault="00A9038F" w:rsidP="006A5A64">
      <w:pPr>
        <w:pStyle w:val="P00"/>
        <w:spacing w:before="72"/>
        <w:ind w:left="0" w:right="1134"/>
        <w:rPr>
          <w:rStyle w:val="default"/>
          <w:rFonts w:cs="FrankRuehl" w:hint="cs"/>
          <w:rtl/>
        </w:rPr>
      </w:pPr>
      <w:bookmarkStart w:id="730" w:name="Seif205"/>
      <w:bookmarkEnd w:id="730"/>
      <w:r>
        <w:rPr>
          <w:lang w:val="he-IL"/>
        </w:rPr>
        <w:pict w14:anchorId="3DDCEAC5">
          <v:rect id="_x0000_s2416" style="position:absolute;left:0;text-align:left;margin-left:462pt;margin-top:8.05pt;width:77.55pt;height:41.4pt;z-index:251598336" o:allowincell="f" filled="f" stroked="f" strokecolor="lime" strokeweight=".25pt">
            <v:textbox style="mso-next-textbox:#_x0000_s2416" inset="0,0,0,0">
              <w:txbxContent>
                <w:p w14:paraId="270AC686" w14:textId="77777777" w:rsidR="00D44C95" w:rsidRDefault="00D44C95" w:rsidP="00985A38">
                  <w:pPr>
                    <w:spacing w:line="160" w:lineRule="exact"/>
                    <w:jc w:val="left"/>
                    <w:rPr>
                      <w:rFonts w:cs="Miriam" w:hint="cs"/>
                      <w:noProof/>
                      <w:sz w:val="18"/>
                      <w:szCs w:val="18"/>
                      <w:rtl/>
                    </w:rPr>
                  </w:pPr>
                  <w:r>
                    <w:rPr>
                      <w:rFonts w:cs="Miriam"/>
                      <w:sz w:val="18"/>
                      <w:szCs w:val="18"/>
                      <w:rtl/>
                    </w:rPr>
                    <w:t>דין עובד</w:t>
                  </w:r>
                  <w:r>
                    <w:rPr>
                      <w:rFonts w:cs="Miriam" w:hint="cs"/>
                      <w:sz w:val="18"/>
                      <w:szCs w:val="18"/>
                      <w:rtl/>
                    </w:rPr>
                    <w:t xml:space="preserve">י </w:t>
                  </w:r>
                  <w:r>
                    <w:rPr>
                      <w:rFonts w:cs="Miriam"/>
                      <w:sz w:val="18"/>
                      <w:szCs w:val="18"/>
                      <w:rtl/>
                    </w:rPr>
                    <w:t>העיריה כ</w:t>
                  </w:r>
                  <w:r>
                    <w:rPr>
                      <w:rFonts w:cs="Miriam" w:hint="cs"/>
                      <w:sz w:val="18"/>
                      <w:szCs w:val="18"/>
                      <w:rtl/>
                    </w:rPr>
                    <w:t>דין עובדי המדינה</w:t>
                  </w:r>
                </w:p>
                <w:p w14:paraId="636EBE06" w14:textId="77777777" w:rsidR="00D44C95" w:rsidRDefault="00D44C95" w:rsidP="00DB2852">
                  <w:pPr>
                    <w:spacing w:line="160" w:lineRule="exact"/>
                    <w:jc w:val="left"/>
                    <w:rPr>
                      <w:rFonts w:cs="Miriam" w:hint="cs"/>
                      <w:noProof/>
                      <w:sz w:val="18"/>
                      <w:szCs w:val="18"/>
                      <w:rtl/>
                    </w:rPr>
                  </w:pPr>
                  <w:r>
                    <w:rPr>
                      <w:rFonts w:cs="Miriam" w:hint="cs"/>
                      <w:noProof/>
                      <w:sz w:val="18"/>
                      <w:szCs w:val="18"/>
                      <w:rtl/>
                    </w:rPr>
                    <w:t>(תיקון מס' 120) תש"ע-2010</w:t>
                  </w:r>
                </w:p>
              </w:txbxContent>
            </v:textbox>
            <w10:anchorlock/>
          </v:rect>
        </w:pict>
      </w:r>
      <w:r>
        <w:rPr>
          <w:rStyle w:val="big-number"/>
          <w:rFonts w:cs="Miriam"/>
          <w:rtl/>
        </w:rPr>
        <w:t>342</w:t>
      </w:r>
      <w:r w:rsidR="00137E8C">
        <w:rPr>
          <w:rStyle w:val="big-number"/>
          <w:rFonts w:cs="Miriam" w:hint="cs"/>
          <w:rtl/>
        </w:rPr>
        <w:t>.</w:t>
      </w:r>
      <w:r>
        <w:rPr>
          <w:rStyle w:val="big-number"/>
          <w:rFonts w:cs="Miriam"/>
          <w:rtl/>
        </w:rPr>
        <w:tab/>
      </w:r>
      <w:r w:rsidR="00985A38">
        <w:rPr>
          <w:rStyle w:val="default"/>
          <w:rFonts w:cs="FrankRuehl" w:hint="cs"/>
          <w:rtl/>
        </w:rPr>
        <w:t xml:space="preserve">הוראות </w:t>
      </w:r>
      <w:r w:rsidR="006A5A64" w:rsidRPr="006A5A64">
        <w:rPr>
          <w:rStyle w:val="default"/>
          <w:rFonts w:cs="FrankRuehl" w:hint="cs"/>
          <w:rtl/>
        </w:rPr>
        <w:t>סעיף 69 לחוק סדר הדין הפלילי [נוסח משולב], התשמ"ב-1982</w:t>
      </w:r>
      <w:r>
        <w:rPr>
          <w:rStyle w:val="default"/>
          <w:rFonts w:cs="FrankRuehl" w:hint="cs"/>
          <w:rtl/>
        </w:rPr>
        <w:t>, יחול</w:t>
      </w:r>
      <w:r w:rsidR="00985A38">
        <w:rPr>
          <w:rStyle w:val="default"/>
          <w:rFonts w:cs="FrankRuehl" w:hint="cs"/>
          <w:rtl/>
        </w:rPr>
        <w:t>ו</w:t>
      </w:r>
      <w:r>
        <w:rPr>
          <w:rStyle w:val="default"/>
          <w:rFonts w:cs="FrankRuehl" w:hint="cs"/>
          <w:rtl/>
        </w:rPr>
        <w:t xml:space="preserve"> על פקידי עיריה ועובדיה כאילו הם עובדי המדינה.</w:t>
      </w:r>
    </w:p>
    <w:p w14:paraId="599DCD95" w14:textId="77777777" w:rsidR="006A5A64" w:rsidRPr="00685FCC" w:rsidRDefault="006A5A64" w:rsidP="006A5A64">
      <w:pPr>
        <w:pStyle w:val="P00"/>
        <w:spacing w:before="0"/>
        <w:ind w:left="0" w:right="1134"/>
        <w:rPr>
          <w:rStyle w:val="default"/>
          <w:rFonts w:cs="FrankRuehl" w:hint="cs"/>
          <w:vanish/>
          <w:color w:val="FF0000"/>
          <w:sz w:val="20"/>
          <w:szCs w:val="20"/>
          <w:shd w:val="clear" w:color="auto" w:fill="FFFF99"/>
          <w:rtl/>
        </w:rPr>
      </w:pPr>
      <w:bookmarkStart w:id="731" w:name="Rov814"/>
      <w:r w:rsidRPr="00685FCC">
        <w:rPr>
          <w:rStyle w:val="default"/>
          <w:rFonts w:cs="FrankRuehl" w:hint="cs"/>
          <w:vanish/>
          <w:color w:val="FF0000"/>
          <w:sz w:val="20"/>
          <w:szCs w:val="20"/>
          <w:shd w:val="clear" w:color="auto" w:fill="FFFF99"/>
          <w:rtl/>
        </w:rPr>
        <w:t>מיום 29.7.2010</w:t>
      </w:r>
    </w:p>
    <w:p w14:paraId="15E4AC5E" w14:textId="77777777" w:rsidR="006A5A64" w:rsidRPr="00685FCC" w:rsidRDefault="006A5A64" w:rsidP="006A5A64">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120</w:t>
      </w:r>
    </w:p>
    <w:p w14:paraId="00B54075" w14:textId="77777777" w:rsidR="006A5A64" w:rsidRPr="00685FCC" w:rsidRDefault="006A5A64" w:rsidP="006A5A64">
      <w:pPr>
        <w:pStyle w:val="P00"/>
        <w:spacing w:before="0"/>
        <w:ind w:left="0" w:right="1134"/>
        <w:rPr>
          <w:rStyle w:val="default"/>
          <w:rFonts w:cs="FrankRuehl" w:hint="cs"/>
          <w:vanish/>
          <w:sz w:val="20"/>
          <w:szCs w:val="20"/>
          <w:shd w:val="clear" w:color="auto" w:fill="FFFF99"/>
          <w:rtl/>
        </w:rPr>
      </w:pPr>
      <w:hyperlink r:id="rId1170" w:history="1">
        <w:r w:rsidRPr="00685FCC">
          <w:rPr>
            <w:rStyle w:val="Hyperlink"/>
            <w:rFonts w:cs="FrankRuehl" w:hint="cs"/>
            <w:vanish/>
            <w:szCs w:val="20"/>
            <w:shd w:val="clear" w:color="auto" w:fill="FFFF99"/>
            <w:rtl/>
          </w:rPr>
          <w:t>ס"ח תש"ע מס' 2255</w:t>
        </w:r>
      </w:hyperlink>
      <w:r w:rsidRPr="00685FCC">
        <w:rPr>
          <w:rStyle w:val="default"/>
          <w:rFonts w:cs="FrankRuehl" w:hint="cs"/>
          <w:vanish/>
          <w:sz w:val="20"/>
          <w:szCs w:val="20"/>
          <w:shd w:val="clear" w:color="auto" w:fill="FFFF99"/>
          <w:rtl/>
        </w:rPr>
        <w:t xml:space="preserve"> מיום 29.7.2010 עמ' 642 (</w:t>
      </w:r>
      <w:hyperlink r:id="rId1171" w:history="1">
        <w:r w:rsidRPr="00685FCC">
          <w:rPr>
            <w:rStyle w:val="Hyperlink"/>
            <w:rFonts w:cs="FrankRuehl" w:hint="cs"/>
            <w:vanish/>
            <w:szCs w:val="20"/>
            <w:shd w:val="clear" w:color="auto" w:fill="FFFF99"/>
            <w:rtl/>
          </w:rPr>
          <w:t>ה"ח 320</w:t>
        </w:r>
      </w:hyperlink>
      <w:r w:rsidRPr="00685FCC">
        <w:rPr>
          <w:rStyle w:val="default"/>
          <w:rFonts w:cs="FrankRuehl" w:hint="cs"/>
          <w:vanish/>
          <w:sz w:val="20"/>
          <w:szCs w:val="20"/>
          <w:shd w:val="clear" w:color="auto" w:fill="FFFF99"/>
          <w:rtl/>
        </w:rPr>
        <w:t>)</w:t>
      </w:r>
    </w:p>
    <w:p w14:paraId="447685B8" w14:textId="77777777" w:rsidR="006A5A64" w:rsidRPr="00985A38" w:rsidRDefault="006A5A64" w:rsidP="00985A38">
      <w:pPr>
        <w:pStyle w:val="P00"/>
        <w:ind w:left="0" w:right="1134"/>
        <w:rPr>
          <w:rStyle w:val="default"/>
          <w:rFonts w:cs="FrankRuehl" w:hint="cs"/>
          <w:sz w:val="2"/>
          <w:szCs w:val="2"/>
          <w:shd w:val="clear" w:color="auto" w:fill="FFFF99"/>
          <w:rtl/>
        </w:rPr>
      </w:pPr>
      <w:r w:rsidRPr="00685FCC">
        <w:rPr>
          <w:rStyle w:val="big-number"/>
          <w:rFonts w:cs="FrankRuehl"/>
          <w:vanish/>
          <w:sz w:val="22"/>
          <w:szCs w:val="22"/>
          <w:shd w:val="clear" w:color="auto" w:fill="FFFF99"/>
          <w:rtl/>
        </w:rPr>
        <w:t>342</w:t>
      </w:r>
      <w:r w:rsidRPr="00685FCC">
        <w:rPr>
          <w:rStyle w:val="big-number"/>
          <w:rFonts w:cs="FrankRuehl" w:hint="cs"/>
          <w:vanish/>
          <w:sz w:val="22"/>
          <w:szCs w:val="22"/>
          <w:shd w:val="clear" w:color="auto" w:fill="FFFF99"/>
          <w:rtl/>
        </w:rPr>
        <w:t>.</w:t>
      </w:r>
      <w:r w:rsidRPr="00685FCC">
        <w:rPr>
          <w:rStyle w:val="big-number"/>
          <w:rFonts w:cs="FrankRuehl"/>
          <w:vanish/>
          <w:sz w:val="22"/>
          <w:szCs w:val="22"/>
          <w:shd w:val="clear" w:color="auto" w:fill="FFFF99"/>
          <w:rtl/>
        </w:rPr>
        <w:tab/>
      </w:r>
      <w:r w:rsidR="00985A38" w:rsidRPr="00685FCC">
        <w:rPr>
          <w:rStyle w:val="default"/>
          <w:rFonts w:cs="FrankRuehl" w:hint="cs"/>
          <w:vanish/>
          <w:sz w:val="22"/>
          <w:szCs w:val="22"/>
          <w:shd w:val="clear" w:color="auto" w:fill="FFFF99"/>
          <w:rtl/>
        </w:rPr>
        <w:t xml:space="preserve">הוראות </w:t>
      </w:r>
      <w:r w:rsidRPr="00685FCC">
        <w:rPr>
          <w:rStyle w:val="default"/>
          <w:rFonts w:cs="FrankRuehl"/>
          <w:strike/>
          <w:vanish/>
          <w:sz w:val="22"/>
          <w:szCs w:val="22"/>
          <w:shd w:val="clear" w:color="auto" w:fill="FFFF99"/>
          <w:rtl/>
        </w:rPr>
        <w:t>סעיף 18 לפק</w:t>
      </w:r>
      <w:r w:rsidRPr="00685FCC">
        <w:rPr>
          <w:rStyle w:val="default"/>
          <w:rFonts w:cs="FrankRuehl" w:hint="cs"/>
          <w:strike/>
          <w:vanish/>
          <w:sz w:val="22"/>
          <w:szCs w:val="22"/>
          <w:shd w:val="clear" w:color="auto" w:fill="FFFF99"/>
          <w:rtl/>
        </w:rPr>
        <w:t>ודת שיפוט בתי משפט השלום, 1947</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סעיף 69 לחוק סדר הדין הפלילי [נוסח משולב], התשמ"ב-1982</w:t>
      </w:r>
      <w:r w:rsidRPr="00685FCC">
        <w:rPr>
          <w:rStyle w:val="default"/>
          <w:rFonts w:cs="FrankRuehl" w:hint="cs"/>
          <w:vanish/>
          <w:sz w:val="22"/>
          <w:szCs w:val="22"/>
          <w:shd w:val="clear" w:color="auto" w:fill="FFFF99"/>
          <w:rtl/>
        </w:rPr>
        <w:t>, יחול</w:t>
      </w:r>
      <w:r w:rsidR="00985A38" w:rsidRPr="00685FCC">
        <w:rPr>
          <w:rStyle w:val="default"/>
          <w:rFonts w:cs="FrankRuehl" w:hint="cs"/>
          <w:vanish/>
          <w:sz w:val="22"/>
          <w:szCs w:val="22"/>
          <w:shd w:val="clear" w:color="auto" w:fill="FFFF99"/>
          <w:rtl/>
        </w:rPr>
        <w:t>ו</w:t>
      </w:r>
      <w:r w:rsidRPr="00685FCC">
        <w:rPr>
          <w:rStyle w:val="default"/>
          <w:rFonts w:cs="FrankRuehl" w:hint="cs"/>
          <w:vanish/>
          <w:sz w:val="22"/>
          <w:szCs w:val="22"/>
          <w:shd w:val="clear" w:color="auto" w:fill="FFFF99"/>
          <w:rtl/>
        </w:rPr>
        <w:t xml:space="preserve"> על פקידי עיריה ועובדיה כאילו הם עובדי המדינה.</w:t>
      </w:r>
      <w:bookmarkEnd w:id="731"/>
    </w:p>
    <w:p w14:paraId="11F4CD0C" w14:textId="77777777" w:rsidR="00A9038F" w:rsidRDefault="00A9038F" w:rsidP="00137E8C">
      <w:pPr>
        <w:pStyle w:val="P00"/>
        <w:spacing w:before="72"/>
        <w:ind w:left="0" w:right="1134"/>
        <w:rPr>
          <w:rStyle w:val="default"/>
          <w:rFonts w:cs="FrankRuehl"/>
          <w:rtl/>
        </w:rPr>
      </w:pPr>
      <w:bookmarkStart w:id="732" w:name="Seif206"/>
      <w:bookmarkEnd w:id="732"/>
      <w:r>
        <w:rPr>
          <w:lang w:val="he-IL"/>
        </w:rPr>
        <w:pict w14:anchorId="5F27521E">
          <v:rect id="_x0000_s2417" style="position:absolute;left:0;text-align:left;margin-left:464.5pt;margin-top:8.05pt;width:75.05pt;height:18pt;z-index:251599360" o:allowincell="f" filled="f" stroked="f" strokecolor="lime" strokeweight=".25pt">
            <v:textbox style="mso-next-textbox:#_x0000_s2417" inset="0,0,0,0">
              <w:txbxContent>
                <w:p w14:paraId="1269011A" w14:textId="77777777" w:rsidR="00D44C95" w:rsidRDefault="00D44C95">
                  <w:pPr>
                    <w:spacing w:line="160" w:lineRule="exact"/>
                    <w:jc w:val="left"/>
                    <w:rPr>
                      <w:rFonts w:cs="Miriam"/>
                      <w:noProof/>
                      <w:sz w:val="18"/>
                      <w:szCs w:val="18"/>
                      <w:rtl/>
                    </w:rPr>
                  </w:pPr>
                  <w:r>
                    <w:rPr>
                      <w:rFonts w:cs="Miriam"/>
                      <w:sz w:val="18"/>
                      <w:szCs w:val="18"/>
                      <w:rtl/>
                    </w:rPr>
                    <w:t>חובת הפר</w:t>
                  </w:r>
                  <w:r>
                    <w:rPr>
                      <w:rFonts w:cs="Miriam" w:hint="cs"/>
                      <w:sz w:val="18"/>
                      <w:szCs w:val="18"/>
                      <w:rtl/>
                    </w:rPr>
                    <w:t>סום</w:t>
                  </w:r>
                </w:p>
              </w:txbxContent>
            </v:textbox>
            <w10:anchorlock/>
          </v:rect>
        </w:pict>
      </w:r>
      <w:r>
        <w:rPr>
          <w:rStyle w:val="big-number"/>
          <w:rFonts w:cs="Miriam"/>
          <w:rtl/>
        </w:rPr>
        <w:t>343</w:t>
      </w:r>
      <w:r w:rsidR="00137E8C">
        <w:rPr>
          <w:rStyle w:val="big-number"/>
          <w:rFonts w:cs="Miriam" w:hint="cs"/>
          <w:rtl/>
        </w:rPr>
        <w:t>.</w:t>
      </w:r>
      <w:r>
        <w:rPr>
          <w:rStyle w:val="big-number"/>
          <w:rFonts w:cs="Miriam"/>
          <w:rtl/>
        </w:rPr>
        <w:tab/>
      </w:r>
      <w:r>
        <w:rPr>
          <w:rStyle w:val="default"/>
          <w:rFonts w:cs="FrankRuehl"/>
          <w:rtl/>
        </w:rPr>
        <w:t>על אף הא</w:t>
      </w:r>
      <w:r>
        <w:rPr>
          <w:rStyle w:val="default"/>
          <w:rFonts w:cs="FrankRuehl" w:hint="cs"/>
          <w:rtl/>
        </w:rPr>
        <w:t>מור בפקודת הפרשנות אין חובה לפרסם ברשומות שום צו שניתן לפי הוראות הפקודה, אלא אם הפרסום נדרש בהוראות הפקודה.</w:t>
      </w:r>
    </w:p>
    <w:p w14:paraId="776B0532" w14:textId="77777777" w:rsidR="00A9038F" w:rsidRDefault="00A9038F" w:rsidP="00137E8C">
      <w:pPr>
        <w:pStyle w:val="P00"/>
        <w:spacing w:before="72"/>
        <w:ind w:left="0" w:right="1134"/>
        <w:rPr>
          <w:rStyle w:val="default"/>
          <w:rFonts w:cs="FrankRuehl"/>
          <w:rtl/>
        </w:rPr>
      </w:pPr>
      <w:bookmarkStart w:id="733" w:name="Seif207"/>
      <w:bookmarkEnd w:id="733"/>
      <w:r>
        <w:rPr>
          <w:lang w:val="he-IL"/>
        </w:rPr>
        <w:pict w14:anchorId="02863ED7">
          <v:rect id="_x0000_s2418" style="position:absolute;left:0;text-align:left;margin-left:464.5pt;margin-top:8.05pt;width:75.05pt;height:16pt;z-index:251600384" o:allowincell="f" filled="f" stroked="f" strokecolor="lime" strokeweight=".25pt">
            <v:textbox style="mso-next-textbox:#_x0000_s2418" inset="0,0,0,0">
              <w:txbxContent>
                <w:p w14:paraId="1E7DA15A" w14:textId="77777777" w:rsidR="00D44C95" w:rsidRDefault="00D44C95">
                  <w:pPr>
                    <w:spacing w:line="160" w:lineRule="exact"/>
                    <w:jc w:val="left"/>
                    <w:rPr>
                      <w:rFonts w:cs="Miriam"/>
                      <w:noProof/>
                      <w:sz w:val="18"/>
                      <w:szCs w:val="18"/>
                      <w:rtl/>
                    </w:rPr>
                  </w:pPr>
                  <w:r>
                    <w:rPr>
                      <w:rFonts w:cs="Miriam"/>
                      <w:sz w:val="18"/>
                      <w:szCs w:val="18"/>
                      <w:rtl/>
                    </w:rPr>
                    <w:t>מסירת הו</w:t>
                  </w:r>
                  <w:r>
                    <w:rPr>
                      <w:rFonts w:cs="Miriam" w:hint="cs"/>
                      <w:sz w:val="18"/>
                      <w:szCs w:val="18"/>
                      <w:rtl/>
                    </w:rPr>
                    <w:t>דעות</w:t>
                  </w:r>
                </w:p>
              </w:txbxContent>
            </v:textbox>
            <w10:anchorlock/>
          </v:rect>
        </w:pict>
      </w:r>
      <w:r>
        <w:rPr>
          <w:rStyle w:val="big-number"/>
          <w:rFonts w:cs="Miriam"/>
          <w:rtl/>
        </w:rPr>
        <w:t>344</w:t>
      </w:r>
      <w:r w:rsidR="00137E8C">
        <w:rPr>
          <w:rStyle w:val="big-number"/>
          <w:rFonts w:cs="Miriam" w:hint="cs"/>
          <w:rtl/>
        </w:rPr>
        <w:t>.</w:t>
      </w:r>
      <w:r>
        <w:rPr>
          <w:rStyle w:val="big-number"/>
          <w:rFonts w:cs="Miriam"/>
          <w:rtl/>
        </w:rPr>
        <w:tab/>
      </w:r>
      <w:r>
        <w:rPr>
          <w:rStyle w:val="default"/>
          <w:rFonts w:cs="FrankRuehl"/>
          <w:rtl/>
        </w:rPr>
        <w:t>בלי לפגו</w:t>
      </w:r>
      <w:r>
        <w:rPr>
          <w:rStyle w:val="default"/>
          <w:rFonts w:cs="FrankRuehl" w:hint="cs"/>
          <w:rtl/>
        </w:rPr>
        <w:t xml:space="preserve">ע בהוראות הפקודה או של כל </w:t>
      </w:r>
      <w:r>
        <w:rPr>
          <w:rStyle w:val="default"/>
          <w:rFonts w:cs="FrankRuehl"/>
          <w:rtl/>
        </w:rPr>
        <w:t>ח</w:t>
      </w:r>
      <w:r>
        <w:rPr>
          <w:rStyle w:val="default"/>
          <w:rFonts w:cs="FrankRuehl" w:hint="cs"/>
          <w:rtl/>
        </w:rPr>
        <w:t xml:space="preserve">וק </w:t>
      </w:r>
      <w:r>
        <w:rPr>
          <w:rStyle w:val="default"/>
          <w:rFonts w:cs="FrankRuehl"/>
          <w:rtl/>
        </w:rPr>
        <w:t>ע</w:t>
      </w:r>
      <w:r>
        <w:rPr>
          <w:rStyle w:val="default"/>
          <w:rFonts w:cs="FrankRuehl" w:hint="cs"/>
          <w:rtl/>
        </w:rPr>
        <w:t xml:space="preserve">זר שהותקן לפיה, כל אימת שלפי הפקודה יש רשות או חובה ליתן לאדם הודעה </w:t>
      </w:r>
      <w:r>
        <w:rPr>
          <w:rStyle w:val="default"/>
          <w:rFonts w:cs="FrankRuehl"/>
          <w:rtl/>
        </w:rPr>
        <w:t>או כל יד</w:t>
      </w:r>
      <w:r>
        <w:rPr>
          <w:rStyle w:val="default"/>
          <w:rFonts w:cs="FrankRuehl" w:hint="cs"/>
          <w:rtl/>
        </w:rPr>
        <w:t>יעה אחרת, יראו אותה כנתונה לו כראוי, אם ניתנה באחת הדרכים האלה:</w:t>
      </w:r>
    </w:p>
    <w:p w14:paraId="5FB34613" w14:textId="77777777" w:rsidR="00A9038F" w:rsidRDefault="00A9038F">
      <w:pPr>
        <w:pStyle w:val="P22"/>
        <w:spacing w:before="72"/>
        <w:ind w:left="1021" w:right="1134"/>
        <w:rPr>
          <w:rStyle w:val="default"/>
          <w:rFonts w:cs="FrankRuehl"/>
          <w:rtl/>
        </w:rPr>
      </w:pPr>
      <w:r>
        <w:rPr>
          <w:rStyle w:val="default"/>
          <w:rFonts w:cs="FrankRuehl"/>
          <w:rtl/>
        </w:rPr>
        <w:t>(1)</w:t>
      </w:r>
      <w:r>
        <w:rPr>
          <w:rStyle w:val="default"/>
          <w:rFonts w:cs="FrankRuehl"/>
          <w:rtl/>
        </w:rPr>
        <w:tab/>
        <w:t>נמסרה ל</w:t>
      </w:r>
      <w:r>
        <w:rPr>
          <w:rStyle w:val="default"/>
          <w:rFonts w:cs="FrankRuehl" w:hint="cs"/>
          <w:rtl/>
        </w:rPr>
        <w:t>אותו אדם, או במקום מגוריו הרגיל או הידוע לאחרונ</w:t>
      </w:r>
      <w:r>
        <w:rPr>
          <w:rStyle w:val="default"/>
          <w:rFonts w:cs="FrankRuehl"/>
          <w:rtl/>
        </w:rPr>
        <w:t xml:space="preserve">ה </w:t>
      </w:r>
      <w:r>
        <w:rPr>
          <w:rStyle w:val="default"/>
          <w:rFonts w:cs="FrankRuehl" w:hint="cs"/>
          <w:rtl/>
        </w:rPr>
        <w:t>לאחד מבני משפחתו המבוגרים, או למי שעובד עם משפחתו א</w:t>
      </w:r>
      <w:r>
        <w:rPr>
          <w:rStyle w:val="default"/>
          <w:rFonts w:cs="FrankRuehl"/>
          <w:rtl/>
        </w:rPr>
        <w:t xml:space="preserve">ו </w:t>
      </w:r>
      <w:r>
        <w:rPr>
          <w:rStyle w:val="default"/>
          <w:rFonts w:cs="FrankRuehl" w:hint="cs"/>
          <w:rtl/>
        </w:rPr>
        <w:t>מו</w:t>
      </w:r>
      <w:r>
        <w:rPr>
          <w:rStyle w:val="default"/>
          <w:rFonts w:cs="FrankRuehl"/>
          <w:rtl/>
        </w:rPr>
        <w:t>עס</w:t>
      </w:r>
      <w:r>
        <w:rPr>
          <w:rStyle w:val="default"/>
          <w:rFonts w:cs="FrankRuehl" w:hint="cs"/>
          <w:rtl/>
        </w:rPr>
        <w:t>ק על ידיה;</w:t>
      </w:r>
    </w:p>
    <w:p w14:paraId="7B942AEE" w14:textId="77777777" w:rsidR="00A9038F" w:rsidRDefault="00A9038F">
      <w:pPr>
        <w:pStyle w:val="P22"/>
        <w:spacing w:before="72"/>
        <w:ind w:left="1021" w:right="1134"/>
        <w:rPr>
          <w:rStyle w:val="default"/>
          <w:rFonts w:cs="FrankRuehl"/>
          <w:rtl/>
        </w:rPr>
      </w:pPr>
      <w:r>
        <w:rPr>
          <w:rStyle w:val="default"/>
          <w:rFonts w:cs="FrankRuehl" w:hint="cs"/>
          <w:rtl/>
        </w:rPr>
        <w:t>(2)</w:t>
      </w:r>
      <w:r>
        <w:rPr>
          <w:rStyle w:val="default"/>
          <w:rFonts w:cs="FrankRuehl"/>
          <w:rtl/>
        </w:rPr>
        <w:tab/>
        <w:t>הונ</w:t>
      </w:r>
      <w:r>
        <w:rPr>
          <w:rStyle w:val="default"/>
          <w:rFonts w:cs="FrankRuehl" w:hint="cs"/>
          <w:rtl/>
        </w:rPr>
        <w:t>ח</w:t>
      </w:r>
      <w:r>
        <w:rPr>
          <w:rStyle w:val="default"/>
          <w:rFonts w:cs="FrankRuehl"/>
          <w:rtl/>
        </w:rPr>
        <w:t>ה</w:t>
      </w:r>
      <w:r>
        <w:rPr>
          <w:rStyle w:val="default"/>
          <w:rFonts w:cs="FrankRuehl" w:hint="cs"/>
          <w:rtl/>
        </w:rPr>
        <w:t xml:space="preserve"> </w:t>
      </w:r>
      <w:r>
        <w:rPr>
          <w:rStyle w:val="default"/>
          <w:rFonts w:cs="FrankRuehl"/>
          <w:rtl/>
        </w:rPr>
        <w:t>במ</w:t>
      </w:r>
      <w:r>
        <w:rPr>
          <w:rStyle w:val="default"/>
          <w:rFonts w:cs="FrankRuehl" w:hint="cs"/>
          <w:rtl/>
        </w:rPr>
        <w:t>ק</w:t>
      </w:r>
      <w:r>
        <w:rPr>
          <w:rStyle w:val="default"/>
          <w:rFonts w:cs="FrankRuehl"/>
          <w:rtl/>
        </w:rPr>
        <w:t>ו</w:t>
      </w:r>
      <w:r>
        <w:rPr>
          <w:rStyle w:val="default"/>
          <w:rFonts w:cs="FrankRuehl" w:hint="cs"/>
          <w:rtl/>
        </w:rPr>
        <w:t>ם מגוריו של אותו אדם או במקום עסקו, הרגילי</w:t>
      </w:r>
      <w:r>
        <w:rPr>
          <w:rStyle w:val="default"/>
          <w:rFonts w:cs="FrankRuehl"/>
          <w:rtl/>
        </w:rPr>
        <w:t>ם או היד</w:t>
      </w:r>
      <w:r>
        <w:rPr>
          <w:rStyle w:val="default"/>
          <w:rFonts w:cs="FrankRuehl" w:hint="cs"/>
          <w:rtl/>
        </w:rPr>
        <w:t>ועים לאחרונה;</w:t>
      </w:r>
    </w:p>
    <w:p w14:paraId="7E3FD91A" w14:textId="77777777" w:rsidR="00A9038F" w:rsidRDefault="00A9038F">
      <w:pPr>
        <w:pStyle w:val="P22"/>
        <w:spacing w:before="72"/>
        <w:ind w:left="1021" w:right="1134"/>
        <w:rPr>
          <w:rStyle w:val="default"/>
          <w:rFonts w:cs="FrankRuehl"/>
          <w:rtl/>
        </w:rPr>
      </w:pPr>
      <w:r>
        <w:rPr>
          <w:rStyle w:val="default"/>
          <w:rFonts w:cs="FrankRuehl" w:hint="cs"/>
          <w:rtl/>
        </w:rPr>
        <w:t>(3)</w:t>
      </w:r>
      <w:r>
        <w:rPr>
          <w:rStyle w:val="default"/>
          <w:rFonts w:cs="FrankRuehl"/>
          <w:rtl/>
        </w:rPr>
        <w:tab/>
        <w:t>נשלחה ב</w:t>
      </w:r>
      <w:r>
        <w:rPr>
          <w:rStyle w:val="default"/>
          <w:rFonts w:cs="FrankRuehl" w:hint="cs"/>
          <w:rtl/>
        </w:rPr>
        <w:t>דואר במכתב רשום ומשולם מראש לפי מען אותו אדם במקום מגוריו או במקום עסקו, הרגילים או הידועים לאחרונה;</w:t>
      </w:r>
    </w:p>
    <w:p w14:paraId="7278C955" w14:textId="77777777" w:rsidR="00A9038F" w:rsidRDefault="00A9038F" w:rsidP="00DB2852">
      <w:pPr>
        <w:pStyle w:val="P22"/>
        <w:spacing w:before="72"/>
        <w:ind w:left="1021" w:right="1134"/>
        <w:rPr>
          <w:rStyle w:val="default"/>
          <w:rFonts w:cs="FrankRuehl"/>
          <w:rtl/>
        </w:rPr>
      </w:pPr>
      <w:r>
        <w:rPr>
          <w:rStyle w:val="default"/>
          <w:rFonts w:cs="FrankRuehl" w:hint="cs"/>
          <w:rtl/>
        </w:rPr>
        <w:t>(4)</w:t>
      </w:r>
      <w:r>
        <w:rPr>
          <w:rStyle w:val="default"/>
          <w:rFonts w:cs="FrankRuehl"/>
          <w:rtl/>
        </w:rPr>
        <w:tab/>
        <w:t xml:space="preserve">הודבקה </w:t>
      </w:r>
      <w:r>
        <w:rPr>
          <w:rStyle w:val="default"/>
          <w:rFonts w:cs="FrankRuehl" w:hint="cs"/>
          <w:rtl/>
        </w:rPr>
        <w:t>במקום בולט בחצרים שאליהם מתייחסת</w:t>
      </w:r>
      <w:r>
        <w:rPr>
          <w:rStyle w:val="default"/>
          <w:rFonts w:cs="FrankRuehl"/>
          <w:rtl/>
        </w:rPr>
        <w:t xml:space="preserve"> ההוד</w:t>
      </w:r>
      <w:r>
        <w:rPr>
          <w:rStyle w:val="default"/>
          <w:rFonts w:cs="FrankRuehl" w:hint="cs"/>
          <w:rtl/>
        </w:rPr>
        <w:t>עה</w:t>
      </w:r>
      <w:r>
        <w:rPr>
          <w:rStyle w:val="default"/>
          <w:rFonts w:cs="FrankRuehl"/>
          <w:rtl/>
        </w:rPr>
        <w:t>.</w:t>
      </w:r>
    </w:p>
    <w:p w14:paraId="1ED0AAB5" w14:textId="77777777" w:rsidR="00A9038F" w:rsidRDefault="00A9038F" w:rsidP="00137E8C">
      <w:pPr>
        <w:pStyle w:val="P00"/>
        <w:spacing w:before="72"/>
        <w:ind w:left="0" w:right="1134"/>
        <w:rPr>
          <w:rStyle w:val="default"/>
          <w:rFonts w:cs="FrankRuehl"/>
          <w:rtl/>
        </w:rPr>
      </w:pPr>
      <w:bookmarkStart w:id="734" w:name="Seif208"/>
      <w:bookmarkEnd w:id="734"/>
      <w:r>
        <w:rPr>
          <w:lang w:val="he-IL"/>
        </w:rPr>
        <w:pict w14:anchorId="73256DD5">
          <v:rect id="_x0000_s2419" style="position:absolute;left:0;text-align:left;margin-left:464.5pt;margin-top:8.05pt;width:75.05pt;height:16pt;z-index:251601408" o:allowincell="f" filled="f" stroked="f" strokecolor="lime" strokeweight=".25pt">
            <v:textbox style="mso-next-textbox:#_x0000_s2419" inset="0,0,0,0">
              <w:txbxContent>
                <w:p w14:paraId="26905EA6" w14:textId="77777777" w:rsidR="00D44C95" w:rsidRDefault="00D44C95">
                  <w:pPr>
                    <w:spacing w:line="160" w:lineRule="exact"/>
                    <w:jc w:val="left"/>
                    <w:rPr>
                      <w:rFonts w:cs="Miriam"/>
                      <w:noProof/>
                      <w:sz w:val="18"/>
                      <w:szCs w:val="18"/>
                      <w:rtl/>
                    </w:rPr>
                  </w:pPr>
                  <w:r>
                    <w:rPr>
                      <w:rFonts w:cs="Miriam"/>
                      <w:sz w:val="18"/>
                      <w:szCs w:val="18"/>
                      <w:rtl/>
                    </w:rPr>
                    <w:t>מעינת הו</w:t>
                  </w:r>
                  <w:r>
                    <w:rPr>
                      <w:rFonts w:cs="Miriam" w:hint="cs"/>
                      <w:sz w:val="18"/>
                      <w:szCs w:val="18"/>
                      <w:rtl/>
                    </w:rPr>
                    <w:t>דעות</w:t>
                  </w:r>
                </w:p>
              </w:txbxContent>
            </v:textbox>
            <w10:anchorlock/>
          </v:rect>
        </w:pict>
      </w:r>
      <w:r>
        <w:rPr>
          <w:rStyle w:val="big-number"/>
          <w:rFonts w:cs="Miriam"/>
          <w:rtl/>
        </w:rPr>
        <w:t>345</w:t>
      </w:r>
      <w:r w:rsidR="00137E8C">
        <w:rPr>
          <w:rStyle w:val="big-number"/>
          <w:rFonts w:cs="Miriam" w:hint="cs"/>
          <w:rtl/>
        </w:rPr>
        <w:t>.</w:t>
      </w:r>
      <w:r>
        <w:rPr>
          <w:rStyle w:val="big-number"/>
          <w:rFonts w:cs="Miriam"/>
          <w:rtl/>
        </w:rPr>
        <w:tab/>
      </w:r>
      <w:r>
        <w:rPr>
          <w:rStyle w:val="default"/>
          <w:rFonts w:cs="FrankRuehl"/>
          <w:rtl/>
        </w:rPr>
        <w:t>מקום שבפ</w:t>
      </w:r>
      <w:r>
        <w:rPr>
          <w:rStyle w:val="default"/>
          <w:rFonts w:cs="FrankRuehl" w:hint="cs"/>
          <w:rtl/>
        </w:rPr>
        <w:t>קודה או לפיה יש רשות או חובה ליתן הודעה או ידיעה אחרת ל</w:t>
      </w:r>
      <w:r>
        <w:rPr>
          <w:rStyle w:val="default"/>
          <w:rFonts w:cs="FrankRuehl"/>
          <w:rtl/>
        </w:rPr>
        <w:t>בעל או ל</w:t>
      </w:r>
      <w:r>
        <w:rPr>
          <w:rStyle w:val="default"/>
          <w:rFonts w:cs="FrankRuehl" w:hint="cs"/>
          <w:rtl/>
        </w:rPr>
        <w:t>מחזיק של חצרים פלונים, יראו את המען כערוך כראוי א</w:t>
      </w:r>
      <w:r>
        <w:rPr>
          <w:rStyle w:val="default"/>
          <w:rFonts w:cs="FrankRuehl"/>
          <w:rtl/>
        </w:rPr>
        <w:t>ם</w:t>
      </w:r>
      <w:r>
        <w:rPr>
          <w:rStyle w:val="default"/>
          <w:rFonts w:cs="FrankRuehl" w:hint="cs"/>
          <w:rtl/>
        </w:rPr>
        <w:t xml:space="preserve"> </w:t>
      </w:r>
      <w:r>
        <w:rPr>
          <w:rStyle w:val="default"/>
          <w:rFonts w:cs="FrankRuehl"/>
          <w:rtl/>
        </w:rPr>
        <w:t>י</w:t>
      </w:r>
      <w:r>
        <w:rPr>
          <w:rStyle w:val="default"/>
          <w:rFonts w:cs="FrankRuehl" w:hint="cs"/>
          <w:rtl/>
        </w:rPr>
        <w:t>ש בו התואר "הבעל" או "המחזיק" של אותם חצרים, ואין צורך</w:t>
      </w:r>
      <w:r>
        <w:rPr>
          <w:rStyle w:val="default"/>
          <w:rFonts w:cs="FrankRuehl"/>
          <w:rtl/>
        </w:rPr>
        <w:t xml:space="preserve"> ב</w:t>
      </w:r>
      <w:r>
        <w:rPr>
          <w:rStyle w:val="default"/>
          <w:rFonts w:cs="FrankRuehl" w:hint="cs"/>
          <w:rtl/>
        </w:rPr>
        <w:t>שם או תיאור נוסף.</w:t>
      </w:r>
    </w:p>
    <w:p w14:paraId="463199BA" w14:textId="77777777" w:rsidR="00A9038F" w:rsidRDefault="00A9038F" w:rsidP="00DB2852">
      <w:pPr>
        <w:pStyle w:val="P00"/>
        <w:spacing w:before="72"/>
        <w:ind w:left="0" w:right="1134"/>
        <w:rPr>
          <w:rStyle w:val="default"/>
          <w:rFonts w:cs="FrankRuehl"/>
          <w:rtl/>
        </w:rPr>
      </w:pPr>
      <w:bookmarkStart w:id="735" w:name="Seif209"/>
      <w:bookmarkEnd w:id="735"/>
      <w:r>
        <w:rPr>
          <w:lang w:val="he-IL"/>
        </w:rPr>
        <w:pict w14:anchorId="7DF37944">
          <v:rect id="_x0000_s2420" style="position:absolute;left:0;text-align:left;margin-left:464.5pt;margin-top:8.05pt;width:75.05pt;height:24pt;z-index:251602432" o:allowincell="f" filled="f" stroked="f" strokecolor="lime" strokeweight=".25pt">
            <v:textbox style="mso-next-textbox:#_x0000_s2420" inset="0,0,0,0">
              <w:txbxContent>
                <w:p w14:paraId="0E2BB3C0" w14:textId="77777777" w:rsidR="00D44C95" w:rsidRDefault="00D44C95" w:rsidP="00DB2852">
                  <w:pPr>
                    <w:spacing w:line="160" w:lineRule="exact"/>
                    <w:jc w:val="left"/>
                    <w:rPr>
                      <w:rFonts w:cs="Miriam"/>
                      <w:noProof/>
                      <w:sz w:val="18"/>
                      <w:szCs w:val="18"/>
                      <w:rtl/>
                    </w:rPr>
                  </w:pPr>
                  <w:r>
                    <w:rPr>
                      <w:rFonts w:cs="Miriam"/>
                      <w:sz w:val="18"/>
                      <w:szCs w:val="18"/>
                      <w:rtl/>
                    </w:rPr>
                    <w:t>אופן פרס</w:t>
                  </w:r>
                  <w:r>
                    <w:rPr>
                      <w:rFonts w:cs="Miriam" w:hint="cs"/>
                      <w:sz w:val="18"/>
                      <w:szCs w:val="18"/>
                      <w:rtl/>
                    </w:rPr>
                    <w:t xml:space="preserve">ומם </w:t>
                  </w:r>
                  <w:r>
                    <w:rPr>
                      <w:rFonts w:cs="Miriam"/>
                      <w:sz w:val="18"/>
                      <w:szCs w:val="18"/>
                      <w:rtl/>
                    </w:rPr>
                    <w:t>של מסמכי</w:t>
                  </w:r>
                  <w:r>
                    <w:rPr>
                      <w:rFonts w:cs="Miriam" w:hint="cs"/>
                      <w:sz w:val="18"/>
                      <w:szCs w:val="18"/>
                      <w:rtl/>
                    </w:rPr>
                    <w:t>ם</w:t>
                  </w:r>
                </w:p>
              </w:txbxContent>
            </v:textbox>
            <w10:anchorlock/>
          </v:rect>
        </w:pict>
      </w:r>
      <w:r>
        <w:rPr>
          <w:rStyle w:val="big-number"/>
          <w:rFonts w:cs="Miriam"/>
          <w:rtl/>
        </w:rPr>
        <w:t>346</w:t>
      </w:r>
      <w:r w:rsidR="00137E8C">
        <w:rPr>
          <w:rStyle w:val="big-number"/>
          <w:rFonts w:cs="Miriam" w:hint="cs"/>
          <w:rtl/>
        </w:rPr>
        <w:t>.</w:t>
      </w:r>
      <w:r>
        <w:rPr>
          <w:rStyle w:val="big-number"/>
          <w:rFonts w:cs="Miriam"/>
          <w:rtl/>
        </w:rPr>
        <w:tab/>
      </w:r>
      <w:r>
        <w:rPr>
          <w:rStyle w:val="default"/>
          <w:rFonts w:cs="FrankRuehl"/>
          <w:rtl/>
        </w:rPr>
        <w:t>מק</w:t>
      </w:r>
      <w:r>
        <w:rPr>
          <w:rStyle w:val="default"/>
          <w:rFonts w:cs="FrankRuehl" w:hint="cs"/>
          <w:rtl/>
        </w:rPr>
        <w:t>ום ש</w:t>
      </w:r>
      <w:r>
        <w:rPr>
          <w:rStyle w:val="default"/>
          <w:rFonts w:cs="FrankRuehl"/>
          <w:rtl/>
        </w:rPr>
        <w:t>הפ</w:t>
      </w:r>
      <w:r>
        <w:rPr>
          <w:rStyle w:val="default"/>
          <w:rFonts w:cs="FrankRuehl" w:hint="cs"/>
          <w:rtl/>
        </w:rPr>
        <w:t>קודה מחייבת פרסום של הודעה או של מסמך אחר</w:t>
      </w:r>
      <w:r>
        <w:rPr>
          <w:rStyle w:val="default"/>
          <w:rFonts w:cs="FrankRuehl"/>
          <w:rtl/>
        </w:rPr>
        <w:t xml:space="preserve"> בתחום ה</w:t>
      </w:r>
      <w:r>
        <w:rPr>
          <w:rStyle w:val="default"/>
          <w:rFonts w:cs="FrankRuehl" w:hint="cs"/>
          <w:rtl/>
        </w:rPr>
        <w:t>עיריה, ולא נקבעה הוראה בדבר אופן הפרסום, יפורסמו ההודעה או</w:t>
      </w:r>
      <w:r>
        <w:rPr>
          <w:rStyle w:val="default"/>
          <w:rFonts w:cs="FrankRuehl"/>
          <w:rtl/>
        </w:rPr>
        <w:t xml:space="preserve"> המסמך ב</w:t>
      </w:r>
      <w:r>
        <w:rPr>
          <w:rStyle w:val="default"/>
          <w:rFonts w:cs="FrankRuehl" w:hint="cs"/>
          <w:rtl/>
        </w:rPr>
        <w:t>הנחת העתק מהם במשרדי העיריה, על מנת שיהיה נתון לבדיקה לכל דורש, ובהדבקת העתק על הבנין הראשי של משרדי העיריה או בקרבתו וכן במקומות ציבו</w:t>
      </w:r>
      <w:r>
        <w:rPr>
          <w:rStyle w:val="default"/>
          <w:rFonts w:cs="FrankRuehl"/>
          <w:rtl/>
        </w:rPr>
        <w:t>רי</w:t>
      </w:r>
      <w:r>
        <w:rPr>
          <w:rStyle w:val="default"/>
          <w:rFonts w:cs="FrankRuehl" w:hint="cs"/>
          <w:rtl/>
        </w:rPr>
        <w:t>ים</w:t>
      </w:r>
      <w:r>
        <w:rPr>
          <w:rStyle w:val="default"/>
          <w:rFonts w:cs="FrankRuehl"/>
          <w:rtl/>
        </w:rPr>
        <w:t xml:space="preserve"> א</w:t>
      </w:r>
      <w:r>
        <w:rPr>
          <w:rStyle w:val="default"/>
          <w:rFonts w:cs="FrankRuehl" w:hint="cs"/>
          <w:rtl/>
        </w:rPr>
        <w:t xml:space="preserve">חרים בתחום העיריה </w:t>
      </w:r>
      <w:r>
        <w:rPr>
          <w:rStyle w:val="default"/>
          <w:rFonts w:cs="FrankRuehl"/>
          <w:rtl/>
        </w:rPr>
        <w:t>ש</w:t>
      </w:r>
      <w:r>
        <w:rPr>
          <w:rStyle w:val="default"/>
          <w:rFonts w:cs="FrankRuehl" w:hint="cs"/>
          <w:rtl/>
        </w:rPr>
        <w:t>י</w:t>
      </w:r>
      <w:r>
        <w:rPr>
          <w:rStyle w:val="default"/>
          <w:rFonts w:cs="FrankRuehl"/>
          <w:rtl/>
        </w:rPr>
        <w:t>י</w:t>
      </w:r>
      <w:r>
        <w:rPr>
          <w:rStyle w:val="default"/>
          <w:rFonts w:cs="FrankRuehl" w:hint="cs"/>
          <w:rtl/>
        </w:rPr>
        <w:t>ק</w:t>
      </w:r>
      <w:r>
        <w:rPr>
          <w:rStyle w:val="default"/>
          <w:rFonts w:cs="FrankRuehl"/>
          <w:rtl/>
        </w:rPr>
        <w:t>ב</w:t>
      </w:r>
      <w:r>
        <w:rPr>
          <w:rStyle w:val="default"/>
          <w:rFonts w:cs="FrankRuehl" w:hint="cs"/>
          <w:rtl/>
        </w:rPr>
        <w:t>ע</w:t>
      </w:r>
      <w:r>
        <w:rPr>
          <w:rStyle w:val="default"/>
          <w:rFonts w:cs="FrankRuehl"/>
          <w:rtl/>
        </w:rPr>
        <w:t>ו</w:t>
      </w:r>
      <w:r>
        <w:rPr>
          <w:rStyle w:val="default"/>
          <w:rFonts w:cs="FrankRuehl" w:hint="cs"/>
          <w:rtl/>
        </w:rPr>
        <w:t xml:space="preserve"> על ידי החייב בפרסום.</w:t>
      </w:r>
    </w:p>
    <w:p w14:paraId="77E34258" w14:textId="77777777" w:rsidR="00A9038F" w:rsidRDefault="00A9038F" w:rsidP="00985A38">
      <w:pPr>
        <w:pStyle w:val="P00"/>
        <w:spacing w:before="72"/>
        <w:ind w:left="0" w:right="1134"/>
        <w:rPr>
          <w:rStyle w:val="default"/>
          <w:rFonts w:cs="FrankRuehl" w:hint="cs"/>
          <w:rtl/>
        </w:rPr>
      </w:pPr>
      <w:bookmarkStart w:id="736" w:name="Seif210"/>
      <w:bookmarkEnd w:id="736"/>
      <w:r>
        <w:rPr>
          <w:lang w:val="he-IL"/>
        </w:rPr>
        <w:pict w14:anchorId="00802469">
          <v:rect id="_x0000_s2421" style="position:absolute;left:0;text-align:left;margin-left:471.1pt;margin-top:8.05pt;width:68.45pt;height:32pt;z-index:251603456" o:allowincell="f" filled="f" stroked="f" strokecolor="lime" strokeweight=".25pt">
            <v:textbox style="mso-next-textbox:#_x0000_s2421" inset="0,0,0,0">
              <w:txbxContent>
                <w:p w14:paraId="1059B0D8" w14:textId="77777777" w:rsidR="00D44C95" w:rsidRDefault="00D44C95">
                  <w:pPr>
                    <w:spacing w:line="160" w:lineRule="exact"/>
                    <w:jc w:val="left"/>
                    <w:rPr>
                      <w:rFonts w:cs="Miriam"/>
                      <w:noProof/>
                      <w:sz w:val="18"/>
                      <w:szCs w:val="18"/>
                      <w:rtl/>
                    </w:rPr>
                  </w:pPr>
                  <w:r>
                    <w:rPr>
                      <w:rFonts w:cs="Miriam"/>
                      <w:sz w:val="18"/>
                      <w:szCs w:val="18"/>
                      <w:rtl/>
                    </w:rPr>
                    <w:t>תקנות</w:t>
                  </w:r>
                </w:p>
                <w:p w14:paraId="5BE1F654" w14:textId="77777777" w:rsidR="00D44C95" w:rsidRDefault="00D44C95" w:rsidP="00DA1A1B">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39)</w:t>
                  </w:r>
                  <w:r>
                    <w:rPr>
                      <w:rFonts w:cs="Miriam" w:hint="cs"/>
                      <w:sz w:val="18"/>
                      <w:szCs w:val="18"/>
                      <w:rtl/>
                    </w:rPr>
                    <w:t xml:space="preserve"> </w:t>
                  </w:r>
                  <w:r>
                    <w:rPr>
                      <w:rFonts w:cs="Miriam"/>
                      <w:sz w:val="18"/>
                      <w:szCs w:val="18"/>
                      <w:rtl/>
                    </w:rPr>
                    <w:t>תש"ן</w:t>
                  </w:r>
                  <w:r>
                    <w:rPr>
                      <w:rFonts w:cs="Miriam" w:hint="cs"/>
                      <w:sz w:val="18"/>
                      <w:szCs w:val="18"/>
                      <w:rtl/>
                    </w:rPr>
                    <w:t>-</w:t>
                  </w:r>
                  <w:r>
                    <w:rPr>
                      <w:rFonts w:cs="Miriam"/>
                      <w:sz w:val="18"/>
                      <w:szCs w:val="18"/>
                      <w:rtl/>
                    </w:rPr>
                    <w:t>1990</w:t>
                  </w:r>
                </w:p>
              </w:txbxContent>
            </v:textbox>
            <w10:anchorlock/>
          </v:rect>
        </w:pict>
      </w:r>
      <w:r>
        <w:rPr>
          <w:rStyle w:val="big-number"/>
          <w:rFonts w:cs="Miriam"/>
          <w:rtl/>
        </w:rPr>
        <w:t>347</w:t>
      </w:r>
      <w:r w:rsidR="00137E8C">
        <w:rPr>
          <w:rStyle w:val="big-number"/>
          <w:rFonts w:cs="Miriam" w:hint="cs"/>
          <w:rtl/>
        </w:rPr>
        <w:t>.</w:t>
      </w:r>
      <w:r>
        <w:rPr>
          <w:rStyle w:val="big-number"/>
          <w:rFonts w:cs="Miriam"/>
          <w:rtl/>
        </w:rPr>
        <w:tab/>
      </w:r>
      <w:r>
        <w:rPr>
          <w:rStyle w:val="default"/>
          <w:rFonts w:cs="FrankRuehl"/>
          <w:rtl/>
        </w:rPr>
        <w:t>השר רשאי</w:t>
      </w:r>
      <w:r>
        <w:rPr>
          <w:rStyle w:val="default"/>
          <w:rFonts w:cs="FrankRuehl" w:hint="cs"/>
          <w:rtl/>
        </w:rPr>
        <w:t xml:space="preserve"> להתקין תקנות בכל ענין הנוגע לביצועה של הפקודה</w:t>
      </w:r>
      <w:r w:rsidR="00985A38">
        <w:rPr>
          <w:rStyle w:val="default"/>
          <w:rFonts w:cs="FrankRuehl" w:hint="cs"/>
          <w:rtl/>
        </w:rPr>
        <w:t>;</w:t>
      </w:r>
      <w:r>
        <w:rPr>
          <w:rStyle w:val="default"/>
          <w:rFonts w:cs="FrankRuehl"/>
          <w:rtl/>
        </w:rPr>
        <w:t xml:space="preserve"> תקנות כ</w:t>
      </w:r>
      <w:r>
        <w:rPr>
          <w:rStyle w:val="default"/>
          <w:rFonts w:cs="FrankRuehl" w:hint="cs"/>
          <w:rtl/>
        </w:rPr>
        <w:t>אמור לענין פעולתו של מבקר העיריה או לענין הטיפול</w:t>
      </w:r>
      <w:r>
        <w:rPr>
          <w:rStyle w:val="default"/>
          <w:rFonts w:cs="FrankRuehl"/>
          <w:rtl/>
        </w:rPr>
        <w:t xml:space="preserve"> ב</w:t>
      </w:r>
      <w:r>
        <w:rPr>
          <w:rStyle w:val="default"/>
          <w:rFonts w:cs="FrankRuehl" w:hint="cs"/>
          <w:rtl/>
        </w:rPr>
        <w:t>דו"ח שהוא מגיש טעונות אישור הועדה לעניני ביקורת המד</w:t>
      </w:r>
      <w:r>
        <w:rPr>
          <w:rStyle w:val="default"/>
          <w:rFonts w:cs="FrankRuehl"/>
          <w:rtl/>
        </w:rPr>
        <w:t>ינ</w:t>
      </w:r>
      <w:r>
        <w:rPr>
          <w:rStyle w:val="default"/>
          <w:rFonts w:cs="FrankRuehl" w:hint="cs"/>
          <w:rtl/>
        </w:rPr>
        <w:t xml:space="preserve">ה </w:t>
      </w:r>
      <w:r>
        <w:rPr>
          <w:rStyle w:val="default"/>
          <w:rFonts w:cs="FrankRuehl"/>
          <w:rtl/>
        </w:rPr>
        <w:t>של</w:t>
      </w:r>
      <w:r>
        <w:rPr>
          <w:rStyle w:val="default"/>
          <w:rFonts w:cs="FrankRuehl" w:hint="cs"/>
          <w:rtl/>
        </w:rPr>
        <w:t xml:space="preserve"> הכנסת.</w:t>
      </w:r>
    </w:p>
    <w:p w14:paraId="647518A3" w14:textId="77777777" w:rsidR="007B2E59" w:rsidRPr="00685FCC" w:rsidRDefault="007B2E59" w:rsidP="007B2E59">
      <w:pPr>
        <w:pStyle w:val="P00"/>
        <w:spacing w:before="0"/>
        <w:ind w:left="0" w:right="1134"/>
        <w:rPr>
          <w:rStyle w:val="default"/>
          <w:rFonts w:cs="FrankRuehl" w:hint="cs"/>
          <w:vanish/>
          <w:color w:val="FF0000"/>
          <w:sz w:val="20"/>
          <w:szCs w:val="20"/>
          <w:shd w:val="clear" w:color="auto" w:fill="FFFF99"/>
          <w:rtl/>
        </w:rPr>
      </w:pPr>
      <w:bookmarkStart w:id="737" w:name="Rov815"/>
      <w:r w:rsidRPr="00685FCC">
        <w:rPr>
          <w:rStyle w:val="default"/>
          <w:rFonts w:cs="FrankRuehl" w:hint="cs"/>
          <w:vanish/>
          <w:color w:val="FF0000"/>
          <w:sz w:val="20"/>
          <w:szCs w:val="20"/>
          <w:shd w:val="clear" w:color="auto" w:fill="FFFF99"/>
          <w:rtl/>
        </w:rPr>
        <w:t>מיום 1.4.1990</w:t>
      </w:r>
    </w:p>
    <w:p w14:paraId="7B3F09FD" w14:textId="77777777" w:rsidR="007B2E59" w:rsidRPr="00685FCC" w:rsidRDefault="007B2E59" w:rsidP="007B2E59">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39</w:t>
      </w:r>
    </w:p>
    <w:p w14:paraId="3C6F3AE0" w14:textId="77777777" w:rsidR="007B2E59" w:rsidRPr="00685FCC" w:rsidRDefault="007B2E59" w:rsidP="007B2E59">
      <w:pPr>
        <w:pStyle w:val="P00"/>
        <w:spacing w:before="0"/>
        <w:ind w:left="0" w:right="1134"/>
        <w:rPr>
          <w:rStyle w:val="default"/>
          <w:rFonts w:cs="FrankRuehl" w:hint="cs"/>
          <w:b/>
          <w:bCs/>
          <w:vanish/>
          <w:sz w:val="20"/>
          <w:szCs w:val="20"/>
          <w:shd w:val="clear" w:color="auto" w:fill="FFFF99"/>
          <w:rtl/>
        </w:rPr>
      </w:pPr>
      <w:hyperlink r:id="rId1172" w:history="1">
        <w:r w:rsidRPr="00685FCC">
          <w:rPr>
            <w:rStyle w:val="Hyperlink"/>
            <w:rFonts w:cs="FrankRuehl" w:hint="cs"/>
            <w:vanish/>
            <w:szCs w:val="20"/>
            <w:shd w:val="clear" w:color="auto" w:fill="FFFF99"/>
            <w:rtl/>
          </w:rPr>
          <w:t>ס"ח</w:t>
        </w:r>
        <w:r w:rsidRPr="00685FCC">
          <w:rPr>
            <w:rStyle w:val="Hyperlink"/>
            <w:rFonts w:cs="FrankRuehl"/>
            <w:vanish/>
            <w:szCs w:val="20"/>
            <w:shd w:val="clear" w:color="auto" w:fill="FFFF99"/>
            <w:rtl/>
          </w:rPr>
          <w:t xml:space="preserve"> תש"</w:t>
        </w:r>
        <w:r w:rsidRPr="00685FCC">
          <w:rPr>
            <w:rStyle w:val="Hyperlink"/>
            <w:rFonts w:cs="FrankRuehl" w:hint="cs"/>
            <w:vanish/>
            <w:szCs w:val="20"/>
            <w:shd w:val="clear" w:color="auto" w:fill="FFFF99"/>
            <w:rtl/>
          </w:rPr>
          <w:t>ן</w:t>
        </w:r>
        <w:r w:rsidRPr="00685FCC">
          <w:rPr>
            <w:rStyle w:val="Hyperlink"/>
            <w:rFonts w:cs="FrankRuehl"/>
            <w:vanish/>
            <w:szCs w:val="20"/>
            <w:shd w:val="clear" w:color="auto" w:fill="FFFF99"/>
            <w:rtl/>
          </w:rPr>
          <w:t xml:space="preserve"> מס</w:t>
        </w:r>
        <w:r w:rsidRPr="00685FCC">
          <w:rPr>
            <w:rStyle w:val="Hyperlink"/>
            <w:rFonts w:cs="FrankRuehl" w:hint="cs"/>
            <w:vanish/>
            <w:szCs w:val="20"/>
            <w:shd w:val="clear" w:color="auto" w:fill="FFFF99"/>
            <w:rtl/>
          </w:rPr>
          <w:t>' 1306</w:t>
        </w:r>
      </w:hyperlink>
      <w:r w:rsidRPr="00685FCC">
        <w:rPr>
          <w:rFonts w:cs="FrankRuehl" w:hint="cs"/>
          <w:vanish/>
          <w:szCs w:val="20"/>
          <w:shd w:val="clear" w:color="auto" w:fill="FFFF99"/>
          <w:rtl/>
        </w:rPr>
        <w:t xml:space="preserve"> מיום 15.2.1990 עמ' 96 </w:t>
      </w:r>
      <w:r w:rsidRPr="00685FCC">
        <w:rPr>
          <w:rFonts w:cs="FrankRuehl"/>
          <w:vanish/>
          <w:szCs w:val="20"/>
          <w:shd w:val="clear" w:color="auto" w:fill="FFFF99"/>
          <w:rtl/>
        </w:rPr>
        <w:t>(</w:t>
      </w:r>
      <w:hyperlink r:id="rId1173" w:history="1">
        <w:r w:rsidRPr="00685FCC">
          <w:rPr>
            <w:rStyle w:val="Hyperlink"/>
            <w:rFonts w:cs="FrankRuehl"/>
            <w:vanish/>
            <w:szCs w:val="20"/>
            <w:shd w:val="clear" w:color="auto" w:fill="FFFF99"/>
            <w:rtl/>
          </w:rPr>
          <w:t>ה"ח 1954</w:t>
        </w:r>
      </w:hyperlink>
      <w:r w:rsidRPr="00685FCC">
        <w:rPr>
          <w:rFonts w:cs="FrankRuehl"/>
          <w:vanish/>
          <w:szCs w:val="20"/>
          <w:shd w:val="clear" w:color="auto" w:fill="FFFF99"/>
          <w:rtl/>
        </w:rPr>
        <w:t>)</w:t>
      </w:r>
    </w:p>
    <w:p w14:paraId="123288E8" w14:textId="77777777" w:rsidR="007B2E59" w:rsidRPr="00985A38" w:rsidRDefault="007B2E59" w:rsidP="00985A38">
      <w:pPr>
        <w:pStyle w:val="P00"/>
        <w:ind w:left="0" w:right="1134"/>
        <w:rPr>
          <w:rStyle w:val="default"/>
          <w:rFonts w:cs="FrankRuehl" w:hint="cs"/>
          <w:b/>
          <w:bCs/>
          <w:sz w:val="2"/>
          <w:szCs w:val="2"/>
          <w:u w:val="single"/>
          <w:shd w:val="clear" w:color="auto" w:fill="FFFF99"/>
          <w:rtl/>
        </w:rPr>
      </w:pPr>
      <w:r w:rsidRPr="00685FCC">
        <w:rPr>
          <w:rStyle w:val="default"/>
          <w:rFonts w:cs="FrankRuehl" w:hint="cs"/>
          <w:vanish/>
          <w:sz w:val="22"/>
          <w:szCs w:val="22"/>
          <w:shd w:val="clear" w:color="auto" w:fill="FFFF99"/>
          <w:rtl/>
        </w:rPr>
        <w:t>347.</w:t>
      </w:r>
      <w:r w:rsidRPr="00685FCC">
        <w:rPr>
          <w:rStyle w:val="default"/>
          <w:rFonts w:cs="FrankRuehl" w:hint="cs"/>
          <w:vanish/>
          <w:sz w:val="22"/>
          <w:szCs w:val="22"/>
          <w:shd w:val="clear" w:color="auto" w:fill="FFFF99"/>
          <w:rtl/>
        </w:rPr>
        <w:tab/>
      </w:r>
      <w:r w:rsidRPr="00685FCC">
        <w:rPr>
          <w:rStyle w:val="default"/>
          <w:rFonts w:cs="FrankRuehl"/>
          <w:vanish/>
          <w:sz w:val="22"/>
          <w:szCs w:val="22"/>
          <w:shd w:val="clear" w:color="auto" w:fill="FFFF99"/>
          <w:rtl/>
        </w:rPr>
        <w:t>השר רשאי</w:t>
      </w:r>
      <w:r w:rsidRPr="00685FCC">
        <w:rPr>
          <w:rStyle w:val="default"/>
          <w:rFonts w:cs="FrankRuehl" w:hint="cs"/>
          <w:vanish/>
          <w:sz w:val="22"/>
          <w:szCs w:val="22"/>
          <w:shd w:val="clear" w:color="auto" w:fill="FFFF99"/>
          <w:rtl/>
        </w:rPr>
        <w:t xml:space="preserve"> להתקין תקנות בכל ענין הנוגע לביצועה של הפקודה</w:t>
      </w:r>
      <w:r w:rsidR="00985A38" w:rsidRPr="00685FCC">
        <w:rPr>
          <w:rStyle w:val="default"/>
          <w:rFonts w:cs="FrankRuehl" w:hint="cs"/>
          <w:vanish/>
          <w:sz w:val="22"/>
          <w:szCs w:val="22"/>
          <w:u w:val="single"/>
          <w:shd w:val="clear" w:color="auto" w:fill="FFFF99"/>
          <w:rtl/>
        </w:rPr>
        <w:t>;</w:t>
      </w:r>
      <w:r w:rsidRPr="00685FCC">
        <w:rPr>
          <w:rStyle w:val="default"/>
          <w:rFonts w:cs="FrankRuehl"/>
          <w:vanish/>
          <w:sz w:val="22"/>
          <w:szCs w:val="22"/>
          <w:u w:val="single"/>
          <w:shd w:val="clear" w:color="auto" w:fill="FFFF99"/>
          <w:rtl/>
        </w:rPr>
        <w:t xml:space="preserve"> תקנות כ</w:t>
      </w:r>
      <w:r w:rsidRPr="00685FCC">
        <w:rPr>
          <w:rStyle w:val="default"/>
          <w:rFonts w:cs="FrankRuehl" w:hint="cs"/>
          <w:vanish/>
          <w:sz w:val="22"/>
          <w:szCs w:val="22"/>
          <w:u w:val="single"/>
          <w:shd w:val="clear" w:color="auto" w:fill="FFFF99"/>
          <w:rtl/>
        </w:rPr>
        <w:t>אמור לענין פעולתו של מבקר העיריה או לענין הטיפול</w:t>
      </w:r>
      <w:r w:rsidRPr="00685FCC">
        <w:rPr>
          <w:rStyle w:val="default"/>
          <w:rFonts w:cs="FrankRuehl"/>
          <w:vanish/>
          <w:sz w:val="22"/>
          <w:szCs w:val="22"/>
          <w:u w:val="single"/>
          <w:shd w:val="clear" w:color="auto" w:fill="FFFF99"/>
          <w:rtl/>
        </w:rPr>
        <w:t xml:space="preserve"> ב</w:t>
      </w:r>
      <w:r w:rsidRPr="00685FCC">
        <w:rPr>
          <w:rStyle w:val="default"/>
          <w:rFonts w:cs="FrankRuehl" w:hint="cs"/>
          <w:vanish/>
          <w:sz w:val="22"/>
          <w:szCs w:val="22"/>
          <w:u w:val="single"/>
          <w:shd w:val="clear" w:color="auto" w:fill="FFFF99"/>
          <w:rtl/>
        </w:rPr>
        <w:t>דו"ח שהוא מגיש טעונות אישור הועדה לעניני ביקורת המד</w:t>
      </w:r>
      <w:r w:rsidRPr="00685FCC">
        <w:rPr>
          <w:rStyle w:val="default"/>
          <w:rFonts w:cs="FrankRuehl"/>
          <w:vanish/>
          <w:sz w:val="22"/>
          <w:szCs w:val="22"/>
          <w:u w:val="single"/>
          <w:shd w:val="clear" w:color="auto" w:fill="FFFF99"/>
          <w:rtl/>
        </w:rPr>
        <w:t>ינ</w:t>
      </w:r>
      <w:r w:rsidRPr="00685FCC">
        <w:rPr>
          <w:rStyle w:val="default"/>
          <w:rFonts w:cs="FrankRuehl" w:hint="cs"/>
          <w:vanish/>
          <w:sz w:val="22"/>
          <w:szCs w:val="22"/>
          <w:u w:val="single"/>
          <w:shd w:val="clear" w:color="auto" w:fill="FFFF99"/>
          <w:rtl/>
        </w:rPr>
        <w:t xml:space="preserve">ה </w:t>
      </w:r>
      <w:r w:rsidRPr="00685FCC">
        <w:rPr>
          <w:rStyle w:val="default"/>
          <w:rFonts w:cs="FrankRuehl"/>
          <w:vanish/>
          <w:sz w:val="22"/>
          <w:szCs w:val="22"/>
          <w:u w:val="single"/>
          <w:shd w:val="clear" w:color="auto" w:fill="FFFF99"/>
          <w:rtl/>
        </w:rPr>
        <w:t>של</w:t>
      </w:r>
      <w:r w:rsidRPr="00685FCC">
        <w:rPr>
          <w:rStyle w:val="default"/>
          <w:rFonts w:cs="FrankRuehl" w:hint="cs"/>
          <w:vanish/>
          <w:sz w:val="22"/>
          <w:szCs w:val="22"/>
          <w:u w:val="single"/>
          <w:shd w:val="clear" w:color="auto" w:fill="FFFF99"/>
          <w:rtl/>
        </w:rPr>
        <w:t xml:space="preserve"> הכנסת</w:t>
      </w:r>
      <w:r w:rsidRPr="00685FCC">
        <w:rPr>
          <w:rStyle w:val="default"/>
          <w:rFonts w:cs="FrankRuehl" w:hint="cs"/>
          <w:vanish/>
          <w:sz w:val="22"/>
          <w:szCs w:val="22"/>
          <w:shd w:val="clear" w:color="auto" w:fill="FFFF99"/>
          <w:rtl/>
        </w:rPr>
        <w:t>.</w:t>
      </w:r>
      <w:bookmarkEnd w:id="737"/>
    </w:p>
    <w:p w14:paraId="37BAE47A" w14:textId="77777777" w:rsidR="007B2E59" w:rsidRDefault="007B2E59" w:rsidP="00137E8C">
      <w:pPr>
        <w:pStyle w:val="P00"/>
        <w:spacing w:before="72"/>
        <w:ind w:left="0" w:right="1134"/>
        <w:rPr>
          <w:rStyle w:val="default"/>
          <w:rFonts w:cs="FrankRuehl"/>
          <w:rtl/>
        </w:rPr>
      </w:pPr>
    </w:p>
    <w:p w14:paraId="17DBFF01" w14:textId="77777777" w:rsidR="00A9038F" w:rsidRDefault="00A9038F">
      <w:pPr>
        <w:pStyle w:val="P00"/>
        <w:spacing w:before="72"/>
        <w:ind w:left="0" w:right="1134"/>
        <w:rPr>
          <w:rStyle w:val="default"/>
          <w:rFonts w:cs="FrankRuehl"/>
          <w:rtl/>
        </w:rPr>
      </w:pPr>
    </w:p>
    <w:p w14:paraId="6DD2854E" w14:textId="77777777" w:rsidR="00A9038F" w:rsidRDefault="00A9038F">
      <w:pPr>
        <w:pStyle w:val="medium2-header"/>
        <w:keepLines w:val="0"/>
        <w:spacing w:before="72"/>
        <w:ind w:left="0" w:right="1134"/>
        <w:outlineLvl w:val="0"/>
        <w:rPr>
          <w:rFonts w:cs="FrankRuehl"/>
          <w:noProof/>
          <w:sz w:val="26"/>
          <w:szCs w:val="26"/>
          <w:rtl/>
        </w:rPr>
      </w:pPr>
      <w:bookmarkStart w:id="738" w:name="med17"/>
      <w:bookmarkEnd w:id="738"/>
      <w:r>
        <w:rPr>
          <w:rFonts w:cs="FrankRuehl"/>
          <w:noProof/>
          <w:sz w:val="26"/>
          <w:szCs w:val="26"/>
          <w:rtl/>
        </w:rPr>
        <w:t>תוספת רא</w:t>
      </w:r>
      <w:r>
        <w:rPr>
          <w:rFonts w:cs="FrankRuehl" w:hint="cs"/>
          <w:noProof/>
          <w:sz w:val="26"/>
          <w:szCs w:val="26"/>
          <w:rtl/>
        </w:rPr>
        <w:t>שונה</w:t>
      </w:r>
    </w:p>
    <w:p w14:paraId="4050E72A" w14:textId="77777777" w:rsidR="00A9038F" w:rsidRDefault="00A9038F">
      <w:pPr>
        <w:pStyle w:val="medium-header"/>
        <w:keepNext w:val="0"/>
        <w:keepLines w:val="0"/>
        <w:ind w:left="0" w:right="1134"/>
        <w:rPr>
          <w:rFonts w:cs="FrankRuehl"/>
          <w:sz w:val="24"/>
          <w:szCs w:val="24"/>
          <w:rtl/>
        </w:rPr>
      </w:pPr>
      <w:r>
        <w:rPr>
          <w:rFonts w:cs="FrankRuehl"/>
          <w:sz w:val="24"/>
          <w:szCs w:val="24"/>
          <w:rtl/>
        </w:rPr>
        <w:t>(סעיף 2)</w:t>
      </w:r>
    </w:p>
    <w:p w14:paraId="7AC10A66" w14:textId="77777777" w:rsidR="00A9038F" w:rsidRDefault="00A9038F">
      <w:pPr>
        <w:pStyle w:val="medium-header"/>
        <w:keepNext w:val="0"/>
        <w:keepLines w:val="0"/>
        <w:ind w:left="0" w:right="1134"/>
        <w:rPr>
          <w:rFonts w:cs="FrankRuehl"/>
          <w:b/>
          <w:bCs/>
          <w:sz w:val="22"/>
          <w:szCs w:val="22"/>
          <w:rtl/>
        </w:rPr>
      </w:pPr>
      <w:r>
        <w:rPr>
          <w:rFonts w:cs="FrankRuehl" w:hint="cs"/>
          <w:b/>
          <w:bCs/>
          <w:sz w:val="22"/>
          <w:szCs w:val="22"/>
          <w:rtl/>
        </w:rPr>
        <w:t>עיריות</w:t>
      </w:r>
    </w:p>
    <w:p w14:paraId="5AB8EA95" w14:textId="77777777" w:rsidR="00A9038F" w:rsidRPr="00345274" w:rsidRDefault="00345274" w:rsidP="00345274">
      <w:pPr>
        <w:pStyle w:val="P00"/>
        <w:tabs>
          <w:tab w:val="clear" w:pos="624"/>
          <w:tab w:val="clear" w:pos="1021"/>
          <w:tab w:val="clear" w:pos="1474"/>
          <w:tab w:val="clear" w:pos="1928"/>
          <w:tab w:val="clear" w:pos="2381"/>
          <w:tab w:val="clear" w:pos="2835"/>
          <w:tab w:val="clear" w:pos="6259"/>
          <w:tab w:val="center" w:pos="2268"/>
          <w:tab w:val="center" w:pos="5103"/>
        </w:tabs>
        <w:spacing w:before="72"/>
        <w:ind w:left="1701" w:right="1134"/>
        <w:rPr>
          <w:rStyle w:val="default"/>
          <w:rFonts w:cs="FrankRuehl" w:hint="cs"/>
          <w:sz w:val="22"/>
          <w:szCs w:val="22"/>
          <w:rtl/>
        </w:rPr>
      </w:pPr>
      <w:r>
        <w:rPr>
          <w:rStyle w:val="default"/>
          <w:rFonts w:cs="FrankRuehl" w:hint="cs"/>
          <w:sz w:val="22"/>
          <w:szCs w:val="22"/>
          <w:rtl/>
        </w:rPr>
        <w:tab/>
      </w:r>
      <w:r w:rsidRPr="00345274">
        <w:rPr>
          <w:rStyle w:val="default"/>
          <w:rFonts w:cs="FrankRuehl" w:hint="cs"/>
          <w:sz w:val="22"/>
          <w:szCs w:val="22"/>
          <w:u w:val="single"/>
          <w:rtl/>
        </w:rPr>
        <w:t>שמותיהן</w:t>
      </w:r>
      <w:r w:rsidRPr="00345274">
        <w:rPr>
          <w:rStyle w:val="default"/>
          <w:rFonts w:cs="FrankRuehl" w:hint="cs"/>
          <w:sz w:val="22"/>
          <w:szCs w:val="22"/>
          <w:rtl/>
        </w:rPr>
        <w:tab/>
      </w:r>
      <w:r w:rsidRPr="00345274">
        <w:rPr>
          <w:rStyle w:val="default"/>
          <w:rFonts w:cs="FrankRuehl" w:hint="cs"/>
          <w:sz w:val="22"/>
          <w:szCs w:val="22"/>
          <w:u w:val="single"/>
          <w:rtl/>
        </w:rPr>
        <w:t>תחומיהן</w:t>
      </w:r>
    </w:p>
    <w:p w14:paraId="030C35F7" w14:textId="77777777" w:rsidR="00345274" w:rsidRDefault="00345274" w:rsidP="00345274">
      <w:pPr>
        <w:pStyle w:val="P00"/>
        <w:tabs>
          <w:tab w:val="clear" w:pos="624"/>
          <w:tab w:val="clear" w:pos="1021"/>
          <w:tab w:val="clear" w:pos="1474"/>
          <w:tab w:val="clear" w:pos="1928"/>
          <w:tab w:val="clear" w:pos="2381"/>
          <w:tab w:val="clear" w:pos="2835"/>
          <w:tab w:val="clear" w:pos="6259"/>
          <w:tab w:val="left" w:pos="3969"/>
        </w:tabs>
        <w:spacing w:before="72"/>
        <w:ind w:left="1701" w:right="1134"/>
        <w:rPr>
          <w:rStyle w:val="default"/>
          <w:rFonts w:cs="FrankRuehl" w:hint="cs"/>
          <w:rtl/>
        </w:rPr>
      </w:pPr>
      <w:r>
        <w:rPr>
          <w:rStyle w:val="default"/>
          <w:rFonts w:cs="FrankRuehl" w:hint="cs"/>
          <w:rtl/>
        </w:rPr>
        <w:t>אילת</w:t>
      </w:r>
      <w:r>
        <w:rPr>
          <w:rStyle w:val="default"/>
          <w:rFonts w:cs="FrankRuehl" w:hint="cs"/>
          <w:rtl/>
        </w:rPr>
        <w:tab/>
        <w:t>ק"ת 1335, תשכ"ב, עמ' 2248.</w:t>
      </w:r>
    </w:p>
    <w:p w14:paraId="067F046C" w14:textId="77777777" w:rsidR="00345274" w:rsidRDefault="00345274" w:rsidP="00345274">
      <w:pPr>
        <w:pStyle w:val="P00"/>
        <w:tabs>
          <w:tab w:val="clear" w:pos="624"/>
          <w:tab w:val="clear" w:pos="1021"/>
          <w:tab w:val="clear" w:pos="1474"/>
          <w:tab w:val="clear" w:pos="1928"/>
          <w:tab w:val="clear" w:pos="2381"/>
          <w:tab w:val="clear" w:pos="2835"/>
          <w:tab w:val="clear" w:pos="6259"/>
          <w:tab w:val="left" w:pos="3969"/>
        </w:tabs>
        <w:spacing w:before="72"/>
        <w:ind w:left="1701" w:right="1134"/>
        <w:rPr>
          <w:rStyle w:val="default"/>
          <w:rFonts w:cs="FrankRuehl" w:hint="cs"/>
          <w:rtl/>
        </w:rPr>
      </w:pPr>
      <w:r>
        <w:rPr>
          <w:rStyle w:val="default"/>
          <w:rFonts w:cs="FrankRuehl" w:hint="cs"/>
          <w:rtl/>
        </w:rPr>
        <w:t>אשקלון</w:t>
      </w:r>
      <w:r>
        <w:rPr>
          <w:rStyle w:val="default"/>
          <w:rFonts w:cs="FrankRuehl" w:hint="cs"/>
          <w:rtl/>
        </w:rPr>
        <w:tab/>
        <w:t>ק"ת 946, תשט"ו, עמ' 1397.</w:t>
      </w:r>
    </w:p>
    <w:p w14:paraId="51D965D9" w14:textId="77777777" w:rsidR="00345274" w:rsidRDefault="00345274" w:rsidP="00345274">
      <w:pPr>
        <w:pStyle w:val="P00"/>
        <w:tabs>
          <w:tab w:val="clear" w:pos="624"/>
          <w:tab w:val="clear" w:pos="1021"/>
          <w:tab w:val="clear" w:pos="1474"/>
          <w:tab w:val="clear" w:pos="1928"/>
          <w:tab w:val="clear" w:pos="2381"/>
          <w:tab w:val="clear" w:pos="2835"/>
          <w:tab w:val="clear" w:pos="6259"/>
          <w:tab w:val="left" w:pos="3969"/>
        </w:tabs>
        <w:spacing w:before="72"/>
        <w:ind w:left="1701" w:right="1134"/>
        <w:rPr>
          <w:rStyle w:val="default"/>
          <w:rFonts w:cs="FrankRuehl" w:hint="cs"/>
          <w:rtl/>
        </w:rPr>
      </w:pPr>
      <w:r>
        <w:rPr>
          <w:rStyle w:val="default"/>
          <w:rFonts w:cs="FrankRuehl" w:hint="cs"/>
          <w:rtl/>
        </w:rPr>
        <w:t>באר שבע</w:t>
      </w:r>
      <w:r>
        <w:rPr>
          <w:rStyle w:val="default"/>
          <w:rFonts w:cs="FrankRuehl" w:hint="cs"/>
          <w:rtl/>
        </w:rPr>
        <w:tab/>
        <w:t>ק"ת 330, תשי"ג, עמ' 564.</w:t>
      </w:r>
    </w:p>
    <w:p w14:paraId="1C2512A9" w14:textId="77777777" w:rsidR="00345274" w:rsidRDefault="00345274" w:rsidP="00345274">
      <w:pPr>
        <w:pStyle w:val="P00"/>
        <w:tabs>
          <w:tab w:val="clear" w:pos="624"/>
          <w:tab w:val="clear" w:pos="1021"/>
          <w:tab w:val="clear" w:pos="1474"/>
          <w:tab w:val="clear" w:pos="1928"/>
          <w:tab w:val="clear" w:pos="2381"/>
          <w:tab w:val="clear" w:pos="2835"/>
          <w:tab w:val="clear" w:pos="6259"/>
          <w:tab w:val="left" w:pos="3969"/>
        </w:tabs>
        <w:spacing w:before="72"/>
        <w:ind w:left="1701" w:right="1134"/>
        <w:rPr>
          <w:rStyle w:val="default"/>
          <w:rFonts w:cs="FrankRuehl" w:hint="cs"/>
          <w:rtl/>
        </w:rPr>
      </w:pPr>
      <w:r>
        <w:rPr>
          <w:rStyle w:val="default"/>
          <w:rFonts w:cs="FrankRuehl" w:hint="cs"/>
          <w:rtl/>
        </w:rPr>
        <w:t>בני ברק</w:t>
      </w:r>
      <w:r>
        <w:rPr>
          <w:rStyle w:val="default"/>
          <w:rFonts w:cs="FrankRuehl" w:hint="cs"/>
          <w:rtl/>
        </w:rPr>
        <w:tab/>
        <w:t>ק"ת 712, תשי"ז, עמ' 1606.</w:t>
      </w:r>
    </w:p>
    <w:p w14:paraId="5549A9F8" w14:textId="77777777" w:rsidR="00345274" w:rsidRDefault="00345274" w:rsidP="00345274">
      <w:pPr>
        <w:pStyle w:val="P00"/>
        <w:tabs>
          <w:tab w:val="clear" w:pos="624"/>
          <w:tab w:val="clear" w:pos="1021"/>
          <w:tab w:val="clear" w:pos="1474"/>
          <w:tab w:val="clear" w:pos="1928"/>
          <w:tab w:val="clear" w:pos="2381"/>
          <w:tab w:val="clear" w:pos="2835"/>
          <w:tab w:val="clear" w:pos="6259"/>
          <w:tab w:val="left" w:pos="3969"/>
        </w:tabs>
        <w:spacing w:before="72"/>
        <w:ind w:left="1701" w:right="1134"/>
        <w:rPr>
          <w:rStyle w:val="default"/>
          <w:rFonts w:cs="FrankRuehl" w:hint="cs"/>
          <w:rtl/>
        </w:rPr>
      </w:pPr>
      <w:r>
        <w:rPr>
          <w:rStyle w:val="default"/>
          <w:rFonts w:cs="FrankRuehl" w:hint="cs"/>
          <w:rtl/>
        </w:rPr>
        <w:t>בת ים</w:t>
      </w:r>
      <w:r>
        <w:rPr>
          <w:rStyle w:val="default"/>
          <w:rFonts w:cs="FrankRuehl" w:hint="cs"/>
          <w:rtl/>
        </w:rPr>
        <w:tab/>
        <w:t>ק"ת 1835, תש"ך, עמ' 1670.</w:t>
      </w:r>
    </w:p>
    <w:p w14:paraId="060A815D" w14:textId="77777777" w:rsidR="00345274" w:rsidRDefault="00345274" w:rsidP="00345274">
      <w:pPr>
        <w:pStyle w:val="P00"/>
        <w:tabs>
          <w:tab w:val="clear" w:pos="624"/>
          <w:tab w:val="clear" w:pos="1021"/>
          <w:tab w:val="clear" w:pos="1474"/>
          <w:tab w:val="clear" w:pos="1928"/>
          <w:tab w:val="clear" w:pos="2381"/>
          <w:tab w:val="clear" w:pos="2835"/>
          <w:tab w:val="clear" w:pos="6259"/>
          <w:tab w:val="left" w:pos="3969"/>
        </w:tabs>
        <w:spacing w:before="72"/>
        <w:ind w:left="1701" w:right="1134"/>
        <w:rPr>
          <w:rStyle w:val="default"/>
          <w:rFonts w:cs="FrankRuehl" w:hint="cs"/>
          <w:rtl/>
        </w:rPr>
      </w:pPr>
      <w:r>
        <w:rPr>
          <w:rStyle w:val="default"/>
          <w:rFonts w:cs="FrankRuehl" w:hint="cs"/>
          <w:rtl/>
        </w:rPr>
        <w:t>גבעתיים</w:t>
      </w:r>
      <w:r>
        <w:rPr>
          <w:rStyle w:val="default"/>
          <w:rFonts w:cs="FrankRuehl" w:hint="cs"/>
          <w:rtl/>
        </w:rPr>
        <w:tab/>
        <w:t>ק"ת 1166, תשכ"א, עמ' 2018.</w:t>
      </w:r>
    </w:p>
    <w:p w14:paraId="5C118056" w14:textId="77777777" w:rsidR="00345274" w:rsidRDefault="00345274" w:rsidP="00345274">
      <w:pPr>
        <w:pStyle w:val="P00"/>
        <w:tabs>
          <w:tab w:val="clear" w:pos="624"/>
          <w:tab w:val="clear" w:pos="1021"/>
          <w:tab w:val="clear" w:pos="1474"/>
          <w:tab w:val="clear" w:pos="1928"/>
          <w:tab w:val="clear" w:pos="2381"/>
          <w:tab w:val="clear" w:pos="2835"/>
          <w:tab w:val="clear" w:pos="6259"/>
          <w:tab w:val="left" w:pos="3969"/>
        </w:tabs>
        <w:spacing w:before="72"/>
        <w:ind w:left="1701" w:right="1134"/>
        <w:rPr>
          <w:rStyle w:val="default"/>
          <w:rFonts w:cs="FrankRuehl" w:hint="cs"/>
          <w:rtl/>
        </w:rPr>
      </w:pPr>
      <w:r>
        <w:rPr>
          <w:rStyle w:val="default"/>
          <w:rFonts w:cs="FrankRuehl" w:hint="cs"/>
          <w:rtl/>
        </w:rPr>
        <w:t>הרצליה</w:t>
      </w:r>
      <w:r>
        <w:rPr>
          <w:rStyle w:val="default"/>
          <w:rFonts w:cs="FrankRuehl" w:hint="cs"/>
          <w:rtl/>
        </w:rPr>
        <w:tab/>
        <w:t>ק"ת 1149, תשכ"א, עמ' 1798.</w:t>
      </w:r>
    </w:p>
    <w:p w14:paraId="26753BE2" w14:textId="77777777" w:rsidR="00345274" w:rsidRDefault="00345274" w:rsidP="00345274">
      <w:pPr>
        <w:pStyle w:val="P00"/>
        <w:tabs>
          <w:tab w:val="clear" w:pos="624"/>
          <w:tab w:val="clear" w:pos="1021"/>
          <w:tab w:val="clear" w:pos="1474"/>
          <w:tab w:val="clear" w:pos="1928"/>
          <w:tab w:val="clear" w:pos="2381"/>
          <w:tab w:val="clear" w:pos="2835"/>
          <w:tab w:val="clear" w:pos="6259"/>
          <w:tab w:val="left" w:pos="3969"/>
        </w:tabs>
        <w:spacing w:before="72"/>
        <w:ind w:left="1701" w:right="1134"/>
        <w:rPr>
          <w:rStyle w:val="default"/>
          <w:rFonts w:cs="FrankRuehl" w:hint="cs"/>
          <w:rtl/>
        </w:rPr>
      </w:pPr>
      <w:r>
        <w:rPr>
          <w:rStyle w:val="default"/>
          <w:rFonts w:cs="FrankRuehl" w:hint="cs"/>
          <w:rtl/>
        </w:rPr>
        <w:t>חדרה</w:t>
      </w:r>
      <w:r>
        <w:rPr>
          <w:rStyle w:val="default"/>
          <w:rFonts w:cs="FrankRuehl" w:hint="cs"/>
          <w:rtl/>
        </w:rPr>
        <w:tab/>
        <w:t>ק"ת 862, תשי"ט, עמ' 628;</w:t>
      </w:r>
    </w:p>
    <w:p w14:paraId="7A87225E" w14:textId="77777777" w:rsidR="00345274" w:rsidRDefault="00345274" w:rsidP="00345274">
      <w:pPr>
        <w:pStyle w:val="P00"/>
        <w:tabs>
          <w:tab w:val="clear" w:pos="624"/>
          <w:tab w:val="clear" w:pos="1021"/>
          <w:tab w:val="clear" w:pos="1474"/>
          <w:tab w:val="clear" w:pos="1928"/>
          <w:tab w:val="clear" w:pos="2381"/>
          <w:tab w:val="clear" w:pos="2835"/>
          <w:tab w:val="clear" w:pos="6259"/>
          <w:tab w:val="left" w:pos="3969"/>
        </w:tabs>
        <w:spacing w:before="72"/>
        <w:ind w:left="1701" w:right="1134"/>
        <w:rPr>
          <w:rStyle w:val="default"/>
          <w:rFonts w:cs="FrankRuehl" w:hint="cs"/>
          <w:rtl/>
        </w:rPr>
      </w:pPr>
      <w:r>
        <w:rPr>
          <w:rStyle w:val="default"/>
          <w:rFonts w:cs="FrankRuehl" w:hint="cs"/>
          <w:rtl/>
        </w:rPr>
        <w:tab/>
        <w:t>ק"ת 1500, תשכ"ד, עמ' 96.</w:t>
      </w:r>
    </w:p>
    <w:p w14:paraId="2D3E651D" w14:textId="77777777" w:rsidR="00345274" w:rsidRDefault="00345274" w:rsidP="00345274">
      <w:pPr>
        <w:pStyle w:val="P00"/>
        <w:tabs>
          <w:tab w:val="clear" w:pos="624"/>
          <w:tab w:val="clear" w:pos="1021"/>
          <w:tab w:val="clear" w:pos="1474"/>
          <w:tab w:val="clear" w:pos="1928"/>
          <w:tab w:val="clear" w:pos="2381"/>
          <w:tab w:val="clear" w:pos="2835"/>
          <w:tab w:val="clear" w:pos="6259"/>
          <w:tab w:val="left" w:pos="3969"/>
        </w:tabs>
        <w:spacing w:before="72"/>
        <w:ind w:left="1701" w:right="1134"/>
        <w:rPr>
          <w:rStyle w:val="default"/>
          <w:rFonts w:cs="FrankRuehl" w:hint="cs"/>
          <w:rtl/>
        </w:rPr>
      </w:pPr>
      <w:r>
        <w:rPr>
          <w:rStyle w:val="default"/>
          <w:rFonts w:cs="FrankRuehl" w:hint="cs"/>
          <w:rtl/>
        </w:rPr>
        <w:t>חולון</w:t>
      </w:r>
      <w:r>
        <w:rPr>
          <w:rStyle w:val="default"/>
          <w:rFonts w:cs="FrankRuehl" w:hint="cs"/>
          <w:rtl/>
        </w:rPr>
        <w:tab/>
        <w:t>ק"ת 1035, תש"ך, עמ' 1671.</w:t>
      </w:r>
    </w:p>
    <w:p w14:paraId="4DB9D1D7" w14:textId="77777777" w:rsidR="00345274" w:rsidRDefault="00345274" w:rsidP="00345274">
      <w:pPr>
        <w:pStyle w:val="P00"/>
        <w:tabs>
          <w:tab w:val="clear" w:pos="624"/>
          <w:tab w:val="clear" w:pos="1021"/>
          <w:tab w:val="clear" w:pos="1474"/>
          <w:tab w:val="clear" w:pos="1928"/>
          <w:tab w:val="clear" w:pos="2381"/>
          <w:tab w:val="clear" w:pos="2835"/>
          <w:tab w:val="clear" w:pos="6259"/>
          <w:tab w:val="left" w:pos="3969"/>
        </w:tabs>
        <w:spacing w:before="72"/>
        <w:ind w:left="1701" w:right="1134"/>
        <w:rPr>
          <w:rStyle w:val="default"/>
          <w:rFonts w:cs="FrankRuehl" w:hint="cs"/>
          <w:rtl/>
        </w:rPr>
      </w:pPr>
      <w:r>
        <w:rPr>
          <w:rStyle w:val="default"/>
          <w:rFonts w:cs="FrankRuehl" w:hint="cs"/>
          <w:rtl/>
        </w:rPr>
        <w:t>חיפה</w:t>
      </w:r>
      <w:r>
        <w:rPr>
          <w:rStyle w:val="default"/>
          <w:rFonts w:cs="FrankRuehl" w:hint="cs"/>
          <w:rtl/>
        </w:rPr>
        <w:tab/>
        <w:t>ק"ת 895, תשי"ט, עמ' 1194.</w:t>
      </w:r>
    </w:p>
    <w:p w14:paraId="6CB409CF" w14:textId="77777777" w:rsidR="00345274" w:rsidRDefault="00345274" w:rsidP="00345274">
      <w:pPr>
        <w:pStyle w:val="P00"/>
        <w:tabs>
          <w:tab w:val="clear" w:pos="624"/>
          <w:tab w:val="clear" w:pos="1021"/>
          <w:tab w:val="clear" w:pos="1474"/>
          <w:tab w:val="clear" w:pos="1928"/>
          <w:tab w:val="clear" w:pos="2381"/>
          <w:tab w:val="clear" w:pos="2835"/>
          <w:tab w:val="clear" w:pos="6259"/>
          <w:tab w:val="left" w:pos="3969"/>
        </w:tabs>
        <w:spacing w:before="72"/>
        <w:ind w:left="1701" w:right="1134"/>
        <w:rPr>
          <w:rStyle w:val="default"/>
          <w:rFonts w:cs="FrankRuehl" w:hint="cs"/>
          <w:rtl/>
        </w:rPr>
      </w:pPr>
      <w:r>
        <w:rPr>
          <w:rStyle w:val="default"/>
          <w:rFonts w:cs="FrankRuehl" w:hint="cs"/>
          <w:rtl/>
        </w:rPr>
        <w:t>טבריה</w:t>
      </w:r>
      <w:r>
        <w:rPr>
          <w:rStyle w:val="default"/>
          <w:rFonts w:cs="FrankRuehl" w:hint="cs"/>
          <w:rtl/>
        </w:rPr>
        <w:tab/>
        <w:t>ק"ת 888, תשי"ט, עמ' 1108.</w:t>
      </w:r>
    </w:p>
    <w:p w14:paraId="51E928D5" w14:textId="77777777" w:rsidR="00345274" w:rsidRDefault="00345274" w:rsidP="00345274">
      <w:pPr>
        <w:pStyle w:val="P00"/>
        <w:tabs>
          <w:tab w:val="clear" w:pos="624"/>
          <w:tab w:val="clear" w:pos="1021"/>
          <w:tab w:val="clear" w:pos="1474"/>
          <w:tab w:val="clear" w:pos="1928"/>
          <w:tab w:val="clear" w:pos="2381"/>
          <w:tab w:val="clear" w:pos="2835"/>
          <w:tab w:val="clear" w:pos="6259"/>
          <w:tab w:val="left" w:pos="3969"/>
        </w:tabs>
        <w:spacing w:before="72"/>
        <w:ind w:left="1701" w:right="1134"/>
        <w:rPr>
          <w:rStyle w:val="default"/>
          <w:rFonts w:cs="FrankRuehl" w:hint="cs"/>
          <w:rtl/>
        </w:rPr>
      </w:pPr>
      <w:r>
        <w:rPr>
          <w:rStyle w:val="default"/>
          <w:rFonts w:cs="FrankRuehl" w:hint="cs"/>
          <w:rtl/>
        </w:rPr>
        <w:t>ירושלים</w:t>
      </w:r>
      <w:r>
        <w:rPr>
          <w:rStyle w:val="default"/>
          <w:rFonts w:cs="FrankRuehl" w:hint="cs"/>
          <w:rtl/>
        </w:rPr>
        <w:tab/>
        <w:t>ק"ת 39, תש"ט, עמ' 495;</w:t>
      </w:r>
    </w:p>
    <w:p w14:paraId="78D05D19" w14:textId="77777777" w:rsidR="00345274" w:rsidRDefault="00345274" w:rsidP="00345274">
      <w:pPr>
        <w:pStyle w:val="P00"/>
        <w:tabs>
          <w:tab w:val="clear" w:pos="624"/>
          <w:tab w:val="clear" w:pos="1021"/>
          <w:tab w:val="clear" w:pos="1474"/>
          <w:tab w:val="clear" w:pos="1928"/>
          <w:tab w:val="clear" w:pos="2381"/>
          <w:tab w:val="clear" w:pos="2835"/>
          <w:tab w:val="clear" w:pos="6259"/>
          <w:tab w:val="left" w:pos="3969"/>
        </w:tabs>
        <w:spacing w:before="72"/>
        <w:ind w:left="1701" w:right="1134"/>
        <w:rPr>
          <w:rStyle w:val="default"/>
          <w:rFonts w:cs="FrankRuehl" w:hint="cs"/>
          <w:rtl/>
        </w:rPr>
      </w:pPr>
      <w:r>
        <w:rPr>
          <w:rStyle w:val="default"/>
          <w:rFonts w:cs="FrankRuehl" w:hint="cs"/>
          <w:rtl/>
        </w:rPr>
        <w:tab/>
        <w:t>ק"ת 292, תשי"ב, עמ' 1287;</w:t>
      </w:r>
    </w:p>
    <w:p w14:paraId="6C909399" w14:textId="77777777" w:rsidR="00345274" w:rsidRDefault="00345274" w:rsidP="00345274">
      <w:pPr>
        <w:pStyle w:val="P00"/>
        <w:tabs>
          <w:tab w:val="clear" w:pos="624"/>
          <w:tab w:val="clear" w:pos="1021"/>
          <w:tab w:val="clear" w:pos="1474"/>
          <w:tab w:val="clear" w:pos="1928"/>
          <w:tab w:val="clear" w:pos="2381"/>
          <w:tab w:val="clear" w:pos="2835"/>
          <w:tab w:val="clear" w:pos="6259"/>
          <w:tab w:val="left" w:pos="3969"/>
        </w:tabs>
        <w:spacing w:before="72"/>
        <w:ind w:left="1701" w:right="1134"/>
        <w:rPr>
          <w:rStyle w:val="default"/>
          <w:rFonts w:cs="FrankRuehl" w:hint="cs"/>
          <w:rtl/>
        </w:rPr>
      </w:pPr>
      <w:r>
        <w:rPr>
          <w:rStyle w:val="default"/>
          <w:rFonts w:cs="FrankRuehl" w:hint="cs"/>
          <w:rtl/>
        </w:rPr>
        <w:tab/>
        <w:t>ק"ת 880, תשי"ט, עמ' 973.</w:t>
      </w:r>
    </w:p>
    <w:p w14:paraId="017B36D1" w14:textId="77777777" w:rsidR="00345274" w:rsidRDefault="00345274" w:rsidP="00345274">
      <w:pPr>
        <w:pStyle w:val="P00"/>
        <w:tabs>
          <w:tab w:val="clear" w:pos="624"/>
          <w:tab w:val="clear" w:pos="1021"/>
          <w:tab w:val="clear" w:pos="1474"/>
          <w:tab w:val="clear" w:pos="1928"/>
          <w:tab w:val="clear" w:pos="2381"/>
          <w:tab w:val="clear" w:pos="2835"/>
          <w:tab w:val="clear" w:pos="6259"/>
          <w:tab w:val="left" w:pos="3969"/>
        </w:tabs>
        <w:spacing w:before="72"/>
        <w:ind w:left="1701" w:right="1134"/>
        <w:rPr>
          <w:rStyle w:val="default"/>
          <w:rFonts w:cs="FrankRuehl" w:hint="cs"/>
          <w:rtl/>
        </w:rPr>
      </w:pPr>
      <w:r>
        <w:rPr>
          <w:rStyle w:val="default"/>
          <w:rFonts w:cs="FrankRuehl" w:hint="cs"/>
          <w:rtl/>
        </w:rPr>
        <w:t>כפר-סבא</w:t>
      </w:r>
      <w:r>
        <w:rPr>
          <w:rStyle w:val="default"/>
          <w:rFonts w:cs="FrankRuehl" w:hint="cs"/>
          <w:rtl/>
        </w:rPr>
        <w:tab/>
        <w:t>ק"ת 1283, תשכ"ב, עמ' 1539.</w:t>
      </w:r>
    </w:p>
    <w:p w14:paraId="6EF2A87E" w14:textId="77777777" w:rsidR="00345274" w:rsidRDefault="00345274" w:rsidP="00345274">
      <w:pPr>
        <w:pStyle w:val="P00"/>
        <w:tabs>
          <w:tab w:val="clear" w:pos="624"/>
          <w:tab w:val="clear" w:pos="1021"/>
          <w:tab w:val="clear" w:pos="1474"/>
          <w:tab w:val="clear" w:pos="1928"/>
          <w:tab w:val="clear" w:pos="2381"/>
          <w:tab w:val="clear" w:pos="2835"/>
          <w:tab w:val="clear" w:pos="6259"/>
          <w:tab w:val="left" w:pos="3969"/>
        </w:tabs>
        <w:spacing w:before="72"/>
        <w:ind w:left="1701" w:right="1134"/>
        <w:rPr>
          <w:rStyle w:val="default"/>
          <w:rFonts w:cs="FrankRuehl" w:hint="cs"/>
          <w:rtl/>
        </w:rPr>
      </w:pPr>
      <w:r>
        <w:rPr>
          <w:rStyle w:val="default"/>
          <w:rFonts w:cs="FrankRuehl" w:hint="cs"/>
          <w:rtl/>
        </w:rPr>
        <w:t>לוד</w:t>
      </w:r>
      <w:r>
        <w:rPr>
          <w:rStyle w:val="default"/>
          <w:rFonts w:cs="FrankRuehl" w:hint="cs"/>
          <w:rtl/>
        </w:rPr>
        <w:tab/>
        <w:t>ק"ת 808, תשי"ח, עמ' 1601.</w:t>
      </w:r>
    </w:p>
    <w:p w14:paraId="6E36EF4B" w14:textId="77777777" w:rsidR="00345274" w:rsidRDefault="00345274" w:rsidP="00345274">
      <w:pPr>
        <w:pStyle w:val="P00"/>
        <w:tabs>
          <w:tab w:val="clear" w:pos="624"/>
          <w:tab w:val="clear" w:pos="1021"/>
          <w:tab w:val="clear" w:pos="1474"/>
          <w:tab w:val="clear" w:pos="1928"/>
          <w:tab w:val="clear" w:pos="2381"/>
          <w:tab w:val="clear" w:pos="2835"/>
          <w:tab w:val="clear" w:pos="6259"/>
          <w:tab w:val="left" w:pos="3969"/>
        </w:tabs>
        <w:spacing w:before="72"/>
        <w:ind w:left="1701" w:right="1134"/>
        <w:rPr>
          <w:rStyle w:val="default"/>
          <w:rFonts w:cs="FrankRuehl" w:hint="cs"/>
          <w:rtl/>
        </w:rPr>
      </w:pPr>
      <w:r>
        <w:rPr>
          <w:rStyle w:val="default"/>
          <w:rFonts w:cs="FrankRuehl" w:hint="cs"/>
          <w:rtl/>
        </w:rPr>
        <w:t>נהריה</w:t>
      </w:r>
      <w:r>
        <w:rPr>
          <w:rStyle w:val="default"/>
          <w:rFonts w:cs="FrankRuehl" w:hint="cs"/>
          <w:rtl/>
        </w:rPr>
        <w:tab/>
        <w:t>ק"ת 1123, תשכ"א, עמ' 1350 (1752).</w:t>
      </w:r>
    </w:p>
    <w:p w14:paraId="4C870FD9" w14:textId="77777777" w:rsidR="00345274" w:rsidRDefault="00345274" w:rsidP="00345274">
      <w:pPr>
        <w:pStyle w:val="P00"/>
        <w:tabs>
          <w:tab w:val="clear" w:pos="624"/>
          <w:tab w:val="clear" w:pos="1021"/>
          <w:tab w:val="clear" w:pos="1474"/>
          <w:tab w:val="clear" w:pos="1928"/>
          <w:tab w:val="clear" w:pos="2381"/>
          <w:tab w:val="clear" w:pos="2835"/>
          <w:tab w:val="clear" w:pos="6259"/>
          <w:tab w:val="left" w:pos="3969"/>
        </w:tabs>
        <w:spacing w:before="72"/>
        <w:ind w:left="1701" w:right="1134"/>
        <w:rPr>
          <w:rStyle w:val="default"/>
          <w:rFonts w:cs="FrankRuehl" w:hint="cs"/>
          <w:rtl/>
        </w:rPr>
      </w:pPr>
      <w:r>
        <w:rPr>
          <w:rStyle w:val="default"/>
          <w:rFonts w:cs="FrankRuehl" w:hint="cs"/>
          <w:rtl/>
        </w:rPr>
        <w:t>נצרת</w:t>
      </w:r>
      <w:r>
        <w:rPr>
          <w:rStyle w:val="default"/>
          <w:rFonts w:cs="FrankRuehl" w:hint="cs"/>
          <w:rtl/>
        </w:rPr>
        <w:tab/>
        <w:t>ק"ת 1204, תשכ"ב, עמ' 62 (תשכ"ג, 182)</w:t>
      </w:r>
    </w:p>
    <w:p w14:paraId="7477DE8E" w14:textId="77777777" w:rsidR="00345274" w:rsidRDefault="00345274" w:rsidP="00345274">
      <w:pPr>
        <w:pStyle w:val="P00"/>
        <w:tabs>
          <w:tab w:val="clear" w:pos="624"/>
          <w:tab w:val="clear" w:pos="1021"/>
          <w:tab w:val="clear" w:pos="1474"/>
          <w:tab w:val="clear" w:pos="1928"/>
          <w:tab w:val="clear" w:pos="2381"/>
          <w:tab w:val="clear" w:pos="2835"/>
          <w:tab w:val="clear" w:pos="6259"/>
          <w:tab w:val="left" w:pos="3969"/>
        </w:tabs>
        <w:spacing w:before="72"/>
        <w:ind w:left="1701" w:right="1134"/>
        <w:rPr>
          <w:rStyle w:val="default"/>
          <w:rFonts w:cs="FrankRuehl" w:hint="cs"/>
          <w:rtl/>
        </w:rPr>
      </w:pPr>
      <w:r>
        <w:rPr>
          <w:rStyle w:val="default"/>
          <w:rFonts w:cs="FrankRuehl" w:hint="cs"/>
          <w:rtl/>
        </w:rPr>
        <w:t>נתניה</w:t>
      </w:r>
      <w:r>
        <w:rPr>
          <w:rStyle w:val="default"/>
          <w:rFonts w:cs="FrankRuehl" w:hint="cs"/>
          <w:rtl/>
        </w:rPr>
        <w:tab/>
        <w:t>ק"ת 888, תשי"ט, עמ' 1110.</w:t>
      </w:r>
    </w:p>
    <w:p w14:paraId="35A1EEEA" w14:textId="77777777" w:rsidR="00345274" w:rsidRDefault="00345274" w:rsidP="00345274">
      <w:pPr>
        <w:pStyle w:val="P00"/>
        <w:tabs>
          <w:tab w:val="clear" w:pos="624"/>
          <w:tab w:val="clear" w:pos="1021"/>
          <w:tab w:val="clear" w:pos="1474"/>
          <w:tab w:val="clear" w:pos="1928"/>
          <w:tab w:val="clear" w:pos="2381"/>
          <w:tab w:val="clear" w:pos="2835"/>
          <w:tab w:val="clear" w:pos="6259"/>
          <w:tab w:val="left" w:pos="3969"/>
        </w:tabs>
        <w:spacing w:before="72"/>
        <w:ind w:left="1701" w:right="1134"/>
        <w:rPr>
          <w:rStyle w:val="default"/>
          <w:rFonts w:cs="FrankRuehl" w:hint="cs"/>
          <w:rtl/>
        </w:rPr>
      </w:pPr>
      <w:r>
        <w:rPr>
          <w:rStyle w:val="default"/>
          <w:rFonts w:cs="FrankRuehl" w:hint="cs"/>
          <w:rtl/>
        </w:rPr>
        <w:t>עכו</w:t>
      </w:r>
      <w:r>
        <w:rPr>
          <w:rStyle w:val="default"/>
          <w:rFonts w:cs="FrankRuehl" w:hint="cs"/>
          <w:rtl/>
        </w:rPr>
        <w:tab/>
        <w:t>ק"ת 1310, תשכ"ב, עמ' 1907.</w:t>
      </w:r>
    </w:p>
    <w:p w14:paraId="20574E44" w14:textId="77777777" w:rsidR="00345274" w:rsidRDefault="00345274" w:rsidP="00345274">
      <w:pPr>
        <w:pStyle w:val="P00"/>
        <w:tabs>
          <w:tab w:val="clear" w:pos="624"/>
          <w:tab w:val="clear" w:pos="1021"/>
          <w:tab w:val="clear" w:pos="1474"/>
          <w:tab w:val="clear" w:pos="1928"/>
          <w:tab w:val="clear" w:pos="2381"/>
          <w:tab w:val="clear" w:pos="2835"/>
          <w:tab w:val="clear" w:pos="6259"/>
          <w:tab w:val="left" w:pos="3969"/>
        </w:tabs>
        <w:spacing w:before="72"/>
        <w:ind w:left="1701" w:right="1134"/>
        <w:rPr>
          <w:rStyle w:val="default"/>
          <w:rFonts w:cs="FrankRuehl" w:hint="cs"/>
          <w:rtl/>
        </w:rPr>
      </w:pPr>
      <w:r>
        <w:rPr>
          <w:rStyle w:val="default"/>
          <w:rFonts w:cs="FrankRuehl" w:hint="cs"/>
          <w:rtl/>
        </w:rPr>
        <w:t>פתח תקוה</w:t>
      </w:r>
      <w:r>
        <w:rPr>
          <w:rStyle w:val="default"/>
          <w:rFonts w:cs="FrankRuehl" w:hint="cs"/>
          <w:rtl/>
        </w:rPr>
        <w:tab/>
        <w:t>ק"ת 1283, תשכ"ב, עמ' 1541.</w:t>
      </w:r>
    </w:p>
    <w:p w14:paraId="50625693" w14:textId="77777777" w:rsidR="00345274" w:rsidRDefault="00345274" w:rsidP="00345274">
      <w:pPr>
        <w:pStyle w:val="P00"/>
        <w:tabs>
          <w:tab w:val="clear" w:pos="624"/>
          <w:tab w:val="clear" w:pos="1021"/>
          <w:tab w:val="clear" w:pos="1474"/>
          <w:tab w:val="clear" w:pos="1928"/>
          <w:tab w:val="clear" w:pos="2381"/>
          <w:tab w:val="clear" w:pos="2835"/>
          <w:tab w:val="clear" w:pos="6259"/>
          <w:tab w:val="left" w:pos="3969"/>
        </w:tabs>
        <w:spacing w:before="72"/>
        <w:ind w:left="1701" w:right="1134"/>
        <w:rPr>
          <w:rStyle w:val="default"/>
          <w:rFonts w:cs="FrankRuehl" w:hint="cs"/>
          <w:rtl/>
        </w:rPr>
      </w:pPr>
      <w:r>
        <w:rPr>
          <w:rStyle w:val="default"/>
          <w:rFonts w:cs="FrankRuehl" w:hint="cs"/>
          <w:rtl/>
        </w:rPr>
        <w:t>צפת</w:t>
      </w:r>
      <w:r>
        <w:rPr>
          <w:rStyle w:val="default"/>
          <w:rFonts w:cs="FrankRuehl" w:hint="cs"/>
          <w:rtl/>
        </w:rPr>
        <w:tab/>
        <w:t>ק"ת 60, תש"י, עמ' 380.</w:t>
      </w:r>
    </w:p>
    <w:p w14:paraId="67A0375E" w14:textId="77777777" w:rsidR="00345274" w:rsidRDefault="00345274" w:rsidP="00345274">
      <w:pPr>
        <w:pStyle w:val="P00"/>
        <w:tabs>
          <w:tab w:val="clear" w:pos="624"/>
          <w:tab w:val="clear" w:pos="1021"/>
          <w:tab w:val="clear" w:pos="1474"/>
          <w:tab w:val="clear" w:pos="1928"/>
          <w:tab w:val="clear" w:pos="2381"/>
          <w:tab w:val="clear" w:pos="2835"/>
          <w:tab w:val="clear" w:pos="6259"/>
          <w:tab w:val="left" w:pos="3969"/>
        </w:tabs>
        <w:spacing w:before="72"/>
        <w:ind w:left="1701" w:right="1134"/>
        <w:rPr>
          <w:rStyle w:val="default"/>
          <w:rFonts w:cs="FrankRuehl" w:hint="cs"/>
          <w:rtl/>
        </w:rPr>
      </w:pPr>
      <w:r>
        <w:rPr>
          <w:rStyle w:val="default"/>
          <w:rFonts w:cs="FrankRuehl" w:hint="cs"/>
          <w:rtl/>
        </w:rPr>
        <w:t>ראשון-לציון</w:t>
      </w:r>
      <w:r>
        <w:rPr>
          <w:rStyle w:val="default"/>
          <w:rFonts w:cs="FrankRuehl" w:hint="cs"/>
          <w:rtl/>
        </w:rPr>
        <w:tab/>
        <w:t>ק"ת 809, תשי"ח, עמ' 1521.</w:t>
      </w:r>
    </w:p>
    <w:p w14:paraId="0878F58E" w14:textId="77777777" w:rsidR="00345274" w:rsidRDefault="00345274" w:rsidP="00345274">
      <w:pPr>
        <w:pStyle w:val="P00"/>
        <w:tabs>
          <w:tab w:val="clear" w:pos="624"/>
          <w:tab w:val="clear" w:pos="1021"/>
          <w:tab w:val="clear" w:pos="1474"/>
          <w:tab w:val="clear" w:pos="1928"/>
          <w:tab w:val="clear" w:pos="2381"/>
          <w:tab w:val="clear" w:pos="2835"/>
          <w:tab w:val="clear" w:pos="6259"/>
          <w:tab w:val="left" w:pos="3969"/>
        </w:tabs>
        <w:spacing w:before="72"/>
        <w:ind w:left="1701" w:right="1134"/>
        <w:rPr>
          <w:rStyle w:val="default"/>
          <w:rFonts w:cs="FrankRuehl" w:hint="cs"/>
          <w:rtl/>
        </w:rPr>
      </w:pPr>
      <w:r>
        <w:rPr>
          <w:rStyle w:val="default"/>
          <w:rFonts w:cs="FrankRuehl" w:hint="cs"/>
          <w:rtl/>
        </w:rPr>
        <w:t>רחובות</w:t>
      </w:r>
      <w:r>
        <w:rPr>
          <w:rStyle w:val="default"/>
          <w:rFonts w:cs="FrankRuehl" w:hint="cs"/>
          <w:rtl/>
        </w:rPr>
        <w:tab/>
        <w:t>ק"ת 745, תשי"ח, עמ' 167;</w:t>
      </w:r>
    </w:p>
    <w:p w14:paraId="23710B59" w14:textId="77777777" w:rsidR="00345274" w:rsidRDefault="00345274" w:rsidP="00345274">
      <w:pPr>
        <w:pStyle w:val="P00"/>
        <w:tabs>
          <w:tab w:val="clear" w:pos="624"/>
          <w:tab w:val="clear" w:pos="1021"/>
          <w:tab w:val="clear" w:pos="1474"/>
          <w:tab w:val="clear" w:pos="1928"/>
          <w:tab w:val="clear" w:pos="2381"/>
          <w:tab w:val="clear" w:pos="2835"/>
          <w:tab w:val="clear" w:pos="6259"/>
          <w:tab w:val="left" w:pos="3969"/>
        </w:tabs>
        <w:spacing w:before="72"/>
        <w:ind w:left="1701" w:right="1134"/>
        <w:rPr>
          <w:rStyle w:val="default"/>
          <w:rFonts w:cs="FrankRuehl" w:hint="cs"/>
          <w:rtl/>
        </w:rPr>
      </w:pPr>
      <w:r>
        <w:rPr>
          <w:rStyle w:val="default"/>
          <w:rFonts w:cs="FrankRuehl" w:hint="cs"/>
          <w:rtl/>
        </w:rPr>
        <w:tab/>
        <w:t>ק"ת 1363, תשכ"ב, עמ' 2618.</w:t>
      </w:r>
    </w:p>
    <w:p w14:paraId="42CD291A" w14:textId="77777777" w:rsidR="00345274" w:rsidRDefault="00345274" w:rsidP="00345274">
      <w:pPr>
        <w:pStyle w:val="P00"/>
        <w:tabs>
          <w:tab w:val="clear" w:pos="624"/>
          <w:tab w:val="clear" w:pos="1021"/>
          <w:tab w:val="clear" w:pos="1474"/>
          <w:tab w:val="clear" w:pos="1928"/>
          <w:tab w:val="clear" w:pos="2381"/>
          <w:tab w:val="clear" w:pos="2835"/>
          <w:tab w:val="clear" w:pos="6259"/>
          <w:tab w:val="left" w:pos="3969"/>
        </w:tabs>
        <w:spacing w:before="72"/>
        <w:ind w:left="1701" w:right="1134"/>
        <w:rPr>
          <w:rStyle w:val="default"/>
          <w:rFonts w:cs="FrankRuehl" w:hint="cs"/>
          <w:rtl/>
        </w:rPr>
      </w:pPr>
      <w:r>
        <w:rPr>
          <w:rStyle w:val="default"/>
          <w:rFonts w:cs="FrankRuehl" w:hint="cs"/>
          <w:rtl/>
        </w:rPr>
        <w:t>רמלה</w:t>
      </w:r>
      <w:r>
        <w:rPr>
          <w:rStyle w:val="default"/>
          <w:rFonts w:cs="FrankRuehl" w:hint="cs"/>
          <w:rtl/>
        </w:rPr>
        <w:tab/>
        <w:t>ק"ת 494, תשט"ו, עמ' 344.</w:t>
      </w:r>
    </w:p>
    <w:p w14:paraId="53AEA721" w14:textId="77777777" w:rsidR="00345274" w:rsidRDefault="00345274" w:rsidP="00345274">
      <w:pPr>
        <w:pStyle w:val="P00"/>
        <w:tabs>
          <w:tab w:val="clear" w:pos="624"/>
          <w:tab w:val="clear" w:pos="1021"/>
          <w:tab w:val="clear" w:pos="1474"/>
          <w:tab w:val="clear" w:pos="1928"/>
          <w:tab w:val="clear" w:pos="2381"/>
          <w:tab w:val="clear" w:pos="2835"/>
          <w:tab w:val="clear" w:pos="6259"/>
          <w:tab w:val="left" w:pos="3969"/>
        </w:tabs>
        <w:spacing w:before="72"/>
        <w:ind w:left="1701" w:right="1134"/>
        <w:rPr>
          <w:rStyle w:val="default"/>
          <w:rFonts w:cs="FrankRuehl" w:hint="cs"/>
          <w:rtl/>
        </w:rPr>
      </w:pPr>
      <w:r>
        <w:rPr>
          <w:rStyle w:val="default"/>
          <w:rFonts w:cs="FrankRuehl" w:hint="cs"/>
          <w:rtl/>
        </w:rPr>
        <w:t>רמת-גן</w:t>
      </w:r>
      <w:r>
        <w:rPr>
          <w:rStyle w:val="default"/>
          <w:rFonts w:cs="FrankRuehl" w:hint="cs"/>
          <w:rtl/>
        </w:rPr>
        <w:tab/>
        <w:t>ק"ת 1234, תכ"ב, עמ' 516.</w:t>
      </w:r>
    </w:p>
    <w:p w14:paraId="6E4E9146" w14:textId="77777777" w:rsidR="00345274" w:rsidRDefault="00345274" w:rsidP="00345274">
      <w:pPr>
        <w:pStyle w:val="P00"/>
        <w:tabs>
          <w:tab w:val="clear" w:pos="624"/>
          <w:tab w:val="clear" w:pos="1021"/>
          <w:tab w:val="clear" w:pos="1474"/>
          <w:tab w:val="clear" w:pos="1928"/>
          <w:tab w:val="clear" w:pos="2381"/>
          <w:tab w:val="clear" w:pos="2835"/>
          <w:tab w:val="clear" w:pos="6259"/>
          <w:tab w:val="left" w:pos="3969"/>
        </w:tabs>
        <w:spacing w:before="72"/>
        <w:ind w:left="1701" w:right="1134"/>
        <w:rPr>
          <w:rStyle w:val="default"/>
          <w:rFonts w:cs="FrankRuehl" w:hint="cs"/>
          <w:rtl/>
        </w:rPr>
      </w:pPr>
      <w:r>
        <w:rPr>
          <w:rStyle w:val="default"/>
          <w:rFonts w:cs="FrankRuehl" w:hint="cs"/>
          <w:rtl/>
        </w:rPr>
        <w:t>שפרעם</w:t>
      </w:r>
      <w:r>
        <w:rPr>
          <w:rStyle w:val="default"/>
          <w:rFonts w:cs="FrankRuehl" w:hint="cs"/>
          <w:rtl/>
        </w:rPr>
        <w:tab/>
        <w:t>ק"ת 929, תשי"ט, עמ' 1756.</w:t>
      </w:r>
    </w:p>
    <w:p w14:paraId="57282709" w14:textId="77777777" w:rsidR="00345274" w:rsidRDefault="00345274" w:rsidP="00345274">
      <w:pPr>
        <w:pStyle w:val="P00"/>
        <w:tabs>
          <w:tab w:val="clear" w:pos="624"/>
          <w:tab w:val="clear" w:pos="1021"/>
          <w:tab w:val="clear" w:pos="1474"/>
          <w:tab w:val="clear" w:pos="1928"/>
          <w:tab w:val="clear" w:pos="2381"/>
          <w:tab w:val="clear" w:pos="2835"/>
          <w:tab w:val="clear" w:pos="6259"/>
          <w:tab w:val="left" w:pos="3969"/>
        </w:tabs>
        <w:spacing w:before="72"/>
        <w:ind w:left="1701" w:right="1134"/>
        <w:rPr>
          <w:rStyle w:val="default"/>
          <w:rFonts w:cs="FrankRuehl" w:hint="cs"/>
          <w:rtl/>
        </w:rPr>
      </w:pPr>
      <w:r>
        <w:rPr>
          <w:rStyle w:val="default"/>
          <w:rFonts w:cs="FrankRuehl" w:hint="cs"/>
          <w:rtl/>
        </w:rPr>
        <w:t>תל-אביב-יפו</w:t>
      </w:r>
      <w:r>
        <w:rPr>
          <w:rStyle w:val="default"/>
          <w:rFonts w:cs="FrankRuehl" w:hint="cs"/>
          <w:rtl/>
        </w:rPr>
        <w:tab/>
        <w:t>ק"ת 1188, תשכ"א, עמ' 2580.</w:t>
      </w:r>
    </w:p>
    <w:p w14:paraId="3A6E60CE" w14:textId="77777777" w:rsidR="00985A38" w:rsidRDefault="00985A38">
      <w:pPr>
        <w:pStyle w:val="P00"/>
        <w:spacing w:before="72"/>
        <w:ind w:left="0" w:right="1134"/>
        <w:rPr>
          <w:rStyle w:val="default"/>
          <w:rFonts w:cs="FrankRuehl" w:hint="cs"/>
          <w:rtl/>
        </w:rPr>
      </w:pPr>
    </w:p>
    <w:p w14:paraId="3784A530" w14:textId="77777777" w:rsidR="00A9038F" w:rsidRPr="005E3872" w:rsidRDefault="00A9038F">
      <w:pPr>
        <w:pStyle w:val="medium2-header"/>
        <w:keepLines w:val="0"/>
        <w:spacing w:before="72"/>
        <w:ind w:left="0" w:right="1134"/>
        <w:outlineLvl w:val="0"/>
        <w:rPr>
          <w:rFonts w:cs="FrankRuehl"/>
          <w:noProof/>
          <w:rtl/>
        </w:rPr>
      </w:pPr>
      <w:bookmarkStart w:id="739" w:name="med18"/>
      <w:bookmarkEnd w:id="739"/>
      <w:r w:rsidRPr="005E3872">
        <w:rPr>
          <w:rFonts w:cs="FrankRuehl"/>
          <w:noProof/>
          <w:rtl/>
          <w:lang w:val="he-IL"/>
        </w:rPr>
        <w:pict w14:anchorId="4F01899D">
          <v:shape id="_x0000_s2594" type="#_x0000_t202" style="position:absolute;left:0;text-align:left;margin-left:470.35pt;margin-top:7.1pt;width:1in;height:14.95pt;z-index:251842048" filled="f" stroked="f">
            <v:textbox style="mso-next-textbox:#_x0000_s2594" inset="1mm,0,1mm,0">
              <w:txbxContent>
                <w:p w14:paraId="3EA3A0D4" w14:textId="77777777" w:rsidR="00D44C95" w:rsidRDefault="00D44C95">
                  <w:pPr>
                    <w:spacing w:line="160" w:lineRule="exact"/>
                    <w:jc w:val="left"/>
                    <w:rPr>
                      <w:rFonts w:cs="Miriam" w:hint="cs"/>
                      <w:noProof/>
                      <w:sz w:val="18"/>
                      <w:szCs w:val="18"/>
                      <w:rtl/>
                    </w:rPr>
                  </w:pPr>
                  <w:r>
                    <w:rPr>
                      <w:rFonts w:cs="Miriam" w:hint="cs"/>
                      <w:sz w:val="18"/>
                      <w:szCs w:val="18"/>
                      <w:rtl/>
                    </w:rPr>
                    <w:t>תק' תשס"ח-2008</w:t>
                  </w:r>
                </w:p>
              </w:txbxContent>
            </v:textbox>
          </v:shape>
        </w:pict>
      </w:r>
      <w:r w:rsidRPr="005E3872">
        <w:rPr>
          <w:rFonts w:cs="FrankRuehl"/>
          <w:noProof/>
          <w:rtl/>
        </w:rPr>
        <w:t>תוספת שנ</w:t>
      </w:r>
      <w:r w:rsidRPr="005E3872">
        <w:rPr>
          <w:rFonts w:cs="FrankRuehl" w:hint="cs"/>
          <w:noProof/>
          <w:rtl/>
        </w:rPr>
        <w:t>יה</w:t>
      </w:r>
    </w:p>
    <w:p w14:paraId="76C200EB" w14:textId="77777777" w:rsidR="00A9038F" w:rsidRDefault="00A9038F">
      <w:pPr>
        <w:pStyle w:val="medium-header"/>
        <w:keepNext w:val="0"/>
        <w:keepLines w:val="0"/>
        <w:ind w:left="0" w:right="1134"/>
        <w:rPr>
          <w:rFonts w:cs="FrankRuehl"/>
          <w:sz w:val="24"/>
          <w:szCs w:val="24"/>
          <w:rtl/>
        </w:rPr>
      </w:pPr>
      <w:r>
        <w:rPr>
          <w:rFonts w:cs="FrankRuehl"/>
          <w:sz w:val="24"/>
          <w:szCs w:val="24"/>
          <w:rtl/>
        </w:rPr>
        <w:t>(סעיף 136)</w:t>
      </w:r>
    </w:p>
    <w:p w14:paraId="0BAA3973" w14:textId="77777777" w:rsidR="00A9038F" w:rsidRPr="005E3872" w:rsidRDefault="00A9038F">
      <w:pPr>
        <w:pStyle w:val="medium2-header"/>
        <w:keepLines w:val="0"/>
        <w:spacing w:before="72"/>
        <w:ind w:left="0" w:right="1134"/>
        <w:rPr>
          <w:rFonts w:cs="FrankRuehl" w:hint="cs"/>
          <w:noProof/>
          <w:sz w:val="22"/>
          <w:szCs w:val="22"/>
          <w:rtl/>
        </w:rPr>
      </w:pPr>
      <w:bookmarkStart w:id="740" w:name="med19"/>
      <w:bookmarkEnd w:id="740"/>
      <w:r w:rsidRPr="005E3872">
        <w:rPr>
          <w:rFonts w:cs="FrankRuehl"/>
          <w:noProof/>
          <w:sz w:val="22"/>
          <w:szCs w:val="22"/>
          <w:rtl/>
        </w:rPr>
        <w:t>תקנון בד</w:t>
      </w:r>
      <w:r w:rsidRPr="005E3872">
        <w:rPr>
          <w:rFonts w:cs="FrankRuehl" w:hint="cs"/>
          <w:noProof/>
          <w:sz w:val="22"/>
          <w:szCs w:val="22"/>
          <w:rtl/>
        </w:rPr>
        <w:t>בר ישיבות מועצה, זימונן והנוהל בהן</w:t>
      </w:r>
    </w:p>
    <w:p w14:paraId="1C6AB0D8" w14:textId="77777777" w:rsidR="00B605C7" w:rsidRPr="00685FCC" w:rsidRDefault="00B605C7" w:rsidP="003F58C1">
      <w:pPr>
        <w:pStyle w:val="P00"/>
        <w:spacing w:before="0"/>
        <w:ind w:left="0" w:right="1134"/>
        <w:rPr>
          <w:rStyle w:val="default"/>
          <w:rFonts w:cs="FrankRuehl" w:hint="cs"/>
          <w:vanish/>
          <w:color w:val="FF0000"/>
          <w:sz w:val="20"/>
          <w:szCs w:val="20"/>
          <w:shd w:val="clear" w:color="auto" w:fill="FFFF99"/>
          <w:rtl/>
        </w:rPr>
      </w:pPr>
      <w:bookmarkStart w:id="741" w:name="Rov816"/>
      <w:r w:rsidRPr="00685FCC">
        <w:rPr>
          <w:rStyle w:val="default"/>
          <w:rFonts w:cs="FrankRuehl" w:hint="cs"/>
          <w:vanish/>
          <w:color w:val="FF0000"/>
          <w:sz w:val="20"/>
          <w:szCs w:val="20"/>
          <w:shd w:val="clear" w:color="auto" w:fill="FFFF99"/>
          <w:rtl/>
        </w:rPr>
        <w:t>מיום 9.4.1976</w:t>
      </w:r>
    </w:p>
    <w:p w14:paraId="440F0D8F" w14:textId="77777777" w:rsidR="00B605C7" w:rsidRPr="00685FCC" w:rsidRDefault="00B605C7" w:rsidP="003F58C1">
      <w:pPr>
        <w:pStyle w:val="P00"/>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20</w:t>
      </w:r>
    </w:p>
    <w:p w14:paraId="1087FE8B" w14:textId="77777777" w:rsidR="00B605C7" w:rsidRPr="00685FCC" w:rsidRDefault="00B605C7" w:rsidP="003F58C1">
      <w:pPr>
        <w:pStyle w:val="P00"/>
        <w:spacing w:before="0"/>
        <w:ind w:left="0" w:right="1134"/>
        <w:rPr>
          <w:rStyle w:val="default"/>
          <w:rFonts w:cs="FrankRuehl" w:hint="cs"/>
          <w:b/>
          <w:bCs/>
          <w:vanish/>
          <w:sz w:val="20"/>
          <w:szCs w:val="20"/>
          <w:shd w:val="clear" w:color="auto" w:fill="FFFF99"/>
          <w:rtl/>
        </w:rPr>
      </w:pPr>
      <w:hyperlink r:id="rId1174" w:history="1">
        <w:r w:rsidRPr="00685FCC">
          <w:rPr>
            <w:rStyle w:val="Hyperlink"/>
            <w:rFonts w:cs="FrankRuehl" w:hint="cs"/>
            <w:vanish/>
            <w:szCs w:val="20"/>
            <w:shd w:val="clear" w:color="auto" w:fill="FFFF99"/>
            <w:rtl/>
          </w:rPr>
          <w:t>ס"ח תשל</w:t>
        </w:r>
        <w:r w:rsidRPr="00685FCC">
          <w:rPr>
            <w:rStyle w:val="Hyperlink"/>
            <w:rFonts w:cs="FrankRuehl"/>
            <w:vanish/>
            <w:szCs w:val="20"/>
            <w:shd w:val="clear" w:color="auto" w:fill="FFFF99"/>
            <w:rtl/>
          </w:rPr>
          <w:t>"</w:t>
        </w:r>
        <w:r w:rsidRPr="00685FCC">
          <w:rPr>
            <w:rStyle w:val="Hyperlink"/>
            <w:rFonts w:cs="FrankRuehl" w:hint="cs"/>
            <w:vanish/>
            <w:szCs w:val="20"/>
            <w:shd w:val="clear" w:color="auto" w:fill="FFFF99"/>
            <w:rtl/>
          </w:rPr>
          <w:t>ו מס' 805</w:t>
        </w:r>
      </w:hyperlink>
      <w:r w:rsidRPr="00685FCC">
        <w:rPr>
          <w:rFonts w:cs="FrankRuehl"/>
          <w:vanish/>
          <w:szCs w:val="20"/>
          <w:shd w:val="clear" w:color="auto" w:fill="FFFF99"/>
          <w:rtl/>
        </w:rPr>
        <w:t xml:space="preserve"> </w:t>
      </w:r>
      <w:r w:rsidRPr="00685FCC">
        <w:rPr>
          <w:rFonts w:cs="FrankRuehl" w:hint="cs"/>
          <w:vanish/>
          <w:szCs w:val="20"/>
          <w:shd w:val="clear" w:color="auto" w:fill="FFFF99"/>
          <w:rtl/>
        </w:rPr>
        <w:t>מ</w:t>
      </w:r>
      <w:r w:rsidRPr="00685FCC">
        <w:rPr>
          <w:rFonts w:cs="FrankRuehl"/>
          <w:vanish/>
          <w:szCs w:val="20"/>
          <w:shd w:val="clear" w:color="auto" w:fill="FFFF99"/>
          <w:rtl/>
        </w:rPr>
        <w:t>יום 9.4.1976 עמ' 142 (</w:t>
      </w:r>
      <w:hyperlink r:id="rId1175" w:history="1">
        <w:r w:rsidRPr="00685FCC">
          <w:rPr>
            <w:rStyle w:val="Hyperlink"/>
            <w:rFonts w:cs="FrankRuehl"/>
            <w:vanish/>
            <w:szCs w:val="20"/>
            <w:shd w:val="clear" w:color="auto" w:fill="FFFF99"/>
            <w:rtl/>
          </w:rPr>
          <w:t>ה"</w:t>
        </w:r>
        <w:r w:rsidRPr="00685FCC">
          <w:rPr>
            <w:rStyle w:val="Hyperlink"/>
            <w:rFonts w:cs="FrankRuehl" w:hint="cs"/>
            <w:vanish/>
            <w:szCs w:val="20"/>
            <w:shd w:val="clear" w:color="auto" w:fill="FFFF99"/>
            <w:rtl/>
          </w:rPr>
          <w:t>ח 1208</w:t>
        </w:r>
      </w:hyperlink>
      <w:r w:rsidRPr="00685FCC">
        <w:rPr>
          <w:rFonts w:cs="FrankRuehl" w:hint="cs"/>
          <w:vanish/>
          <w:szCs w:val="20"/>
          <w:shd w:val="clear" w:color="auto" w:fill="FFFF99"/>
          <w:rtl/>
        </w:rPr>
        <w:t>)</w:t>
      </w:r>
    </w:p>
    <w:p w14:paraId="4C3CDAEF" w14:textId="77777777" w:rsidR="00B605C7" w:rsidRPr="00685FCC" w:rsidRDefault="00B605C7" w:rsidP="003F58C1">
      <w:pPr>
        <w:pStyle w:val="P00"/>
        <w:tabs>
          <w:tab w:val="clear" w:pos="6259"/>
        </w:tabs>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החלפת תוספת שניה</w:t>
      </w:r>
    </w:p>
    <w:p w14:paraId="55A7E4C1" w14:textId="77777777" w:rsidR="00B605C7" w:rsidRPr="00685FCC" w:rsidRDefault="005E3872" w:rsidP="00B605C7">
      <w:pPr>
        <w:pStyle w:val="P00"/>
        <w:tabs>
          <w:tab w:val="clear" w:pos="6259"/>
        </w:tabs>
        <w:ind w:left="0" w:right="1134"/>
        <w:rPr>
          <w:rFonts w:cs="FrankRuehl" w:hint="cs"/>
          <w:vanish/>
          <w:szCs w:val="20"/>
          <w:shd w:val="clear" w:color="auto" w:fill="FFFF99"/>
          <w:rtl/>
        </w:rPr>
      </w:pPr>
      <w:hyperlink r:id="rId1176" w:history="1">
        <w:r w:rsidRPr="00685FCC">
          <w:rPr>
            <w:rStyle w:val="Hyperlink"/>
            <w:rFonts w:cs="FrankRuehl" w:hint="cs"/>
            <w:vanish/>
            <w:szCs w:val="20"/>
            <w:shd w:val="clear" w:color="auto" w:fill="FFFF99"/>
            <w:rtl/>
          </w:rPr>
          <w:t>לנוסח התוספת השניה</w:t>
        </w:r>
      </w:hyperlink>
      <w:r w:rsidRPr="00685FCC">
        <w:rPr>
          <w:rFonts w:cs="FrankRuehl" w:hint="cs"/>
          <w:vanish/>
          <w:szCs w:val="20"/>
          <w:shd w:val="clear" w:color="auto" w:fill="FFFF99"/>
          <w:rtl/>
        </w:rPr>
        <w:t xml:space="preserve"> לפני החלפתה</w:t>
      </w:r>
    </w:p>
    <w:p w14:paraId="24FFA977" w14:textId="77777777" w:rsidR="00B605C7" w:rsidRPr="00685FCC" w:rsidRDefault="00B605C7" w:rsidP="00491792">
      <w:pPr>
        <w:pStyle w:val="P22"/>
        <w:spacing w:before="0"/>
        <w:ind w:left="0" w:right="1134"/>
        <w:rPr>
          <w:rStyle w:val="default"/>
          <w:rFonts w:cs="FrankRuehl" w:hint="cs"/>
          <w:vanish/>
          <w:sz w:val="20"/>
          <w:szCs w:val="20"/>
          <w:shd w:val="clear" w:color="auto" w:fill="FFFF99"/>
          <w:rtl/>
        </w:rPr>
      </w:pPr>
    </w:p>
    <w:p w14:paraId="7F14FC8A" w14:textId="77777777" w:rsidR="00A9038F" w:rsidRPr="00685FCC" w:rsidRDefault="00A9038F">
      <w:pPr>
        <w:pStyle w:val="P00"/>
        <w:spacing w:before="0"/>
        <w:ind w:left="0" w:right="1134"/>
        <w:rPr>
          <w:rFonts w:cs="FrankRuehl" w:hint="cs"/>
          <w:b/>
          <w:bCs/>
          <w:vanish/>
          <w:szCs w:val="20"/>
          <w:shd w:val="clear" w:color="auto" w:fill="FFFF99"/>
          <w:rtl/>
        </w:rPr>
      </w:pPr>
      <w:r w:rsidRPr="00685FCC">
        <w:rPr>
          <w:rFonts w:cs="FrankRuehl" w:hint="cs"/>
          <w:vanish/>
          <w:color w:val="FF0000"/>
          <w:szCs w:val="20"/>
          <w:shd w:val="clear" w:color="auto" w:fill="FFFF99"/>
          <w:rtl/>
        </w:rPr>
        <w:t>מיום 29.4.2008</w:t>
      </w:r>
    </w:p>
    <w:p w14:paraId="632930D1" w14:textId="77777777" w:rsidR="00A9038F" w:rsidRPr="00685FCC" w:rsidRDefault="00A9038F">
      <w:pPr>
        <w:pStyle w:val="P00"/>
        <w:spacing w:before="0"/>
        <w:ind w:left="0" w:right="1134"/>
        <w:rPr>
          <w:rFonts w:cs="FrankRuehl" w:hint="cs"/>
          <w:b/>
          <w:bCs/>
          <w:vanish/>
          <w:szCs w:val="20"/>
          <w:shd w:val="clear" w:color="auto" w:fill="FFFF99"/>
          <w:rtl/>
        </w:rPr>
      </w:pPr>
      <w:r w:rsidRPr="00685FCC">
        <w:rPr>
          <w:rFonts w:cs="FrankRuehl" w:hint="cs"/>
          <w:b/>
          <w:bCs/>
          <w:vanish/>
          <w:szCs w:val="20"/>
          <w:shd w:val="clear" w:color="auto" w:fill="FFFF99"/>
          <w:rtl/>
        </w:rPr>
        <w:t>תק' תשס"ח-2008</w:t>
      </w:r>
    </w:p>
    <w:p w14:paraId="3E42B757" w14:textId="77777777" w:rsidR="00A9038F" w:rsidRPr="00685FCC" w:rsidRDefault="00A9038F">
      <w:pPr>
        <w:pStyle w:val="P00"/>
        <w:tabs>
          <w:tab w:val="clear" w:pos="6259"/>
        </w:tabs>
        <w:spacing w:before="0"/>
        <w:ind w:left="0" w:right="1134"/>
        <w:rPr>
          <w:rFonts w:cs="FrankRuehl" w:hint="cs"/>
          <w:vanish/>
          <w:szCs w:val="20"/>
          <w:shd w:val="clear" w:color="auto" w:fill="FFFF99"/>
          <w:rtl/>
        </w:rPr>
      </w:pPr>
      <w:hyperlink r:id="rId1177" w:history="1">
        <w:r w:rsidRPr="00685FCC">
          <w:rPr>
            <w:rStyle w:val="Hyperlink"/>
            <w:rFonts w:cs="FrankRuehl" w:hint="cs"/>
            <w:vanish/>
            <w:szCs w:val="20"/>
            <w:shd w:val="clear" w:color="auto" w:fill="FFFF99"/>
            <w:rtl/>
          </w:rPr>
          <w:t>ק"ת תשס"ח מס' 6659</w:t>
        </w:r>
      </w:hyperlink>
      <w:r w:rsidRPr="00685FCC">
        <w:rPr>
          <w:rFonts w:cs="FrankRuehl" w:hint="cs"/>
          <w:vanish/>
          <w:szCs w:val="20"/>
          <w:shd w:val="clear" w:color="auto" w:fill="FFFF99"/>
          <w:rtl/>
        </w:rPr>
        <w:t xml:space="preserve"> מיום 30.3.2008 עמ' 663</w:t>
      </w:r>
    </w:p>
    <w:p w14:paraId="20805049" w14:textId="77777777" w:rsidR="00A9038F" w:rsidRPr="00685FCC" w:rsidRDefault="00A9038F">
      <w:pPr>
        <w:pStyle w:val="P00"/>
        <w:tabs>
          <w:tab w:val="clear" w:pos="6259"/>
        </w:tabs>
        <w:spacing w:before="0"/>
        <w:ind w:left="0" w:right="1134"/>
        <w:rPr>
          <w:rFonts w:cs="FrankRuehl" w:hint="cs"/>
          <w:vanish/>
          <w:szCs w:val="20"/>
          <w:shd w:val="clear" w:color="auto" w:fill="FFFF99"/>
          <w:rtl/>
        </w:rPr>
      </w:pPr>
      <w:r w:rsidRPr="00685FCC">
        <w:rPr>
          <w:rFonts w:cs="FrankRuehl" w:hint="cs"/>
          <w:b/>
          <w:bCs/>
          <w:vanish/>
          <w:szCs w:val="20"/>
          <w:shd w:val="clear" w:color="auto" w:fill="FFFF99"/>
          <w:rtl/>
        </w:rPr>
        <w:t>החלפת תוספת שניה</w:t>
      </w:r>
    </w:p>
    <w:p w14:paraId="7594C587" w14:textId="77777777" w:rsidR="005E3872" w:rsidRPr="00EC545D" w:rsidRDefault="00A9038F" w:rsidP="00EC545D">
      <w:pPr>
        <w:pStyle w:val="P00"/>
        <w:tabs>
          <w:tab w:val="clear" w:pos="6259"/>
        </w:tabs>
        <w:ind w:left="0" w:right="1134"/>
        <w:rPr>
          <w:rFonts w:cs="FrankRuehl" w:hint="cs"/>
          <w:sz w:val="2"/>
          <w:szCs w:val="2"/>
          <w:shd w:val="clear" w:color="auto" w:fill="FFFF99"/>
          <w:rtl/>
        </w:rPr>
      </w:pPr>
      <w:hyperlink r:id="rId1178" w:history="1">
        <w:r w:rsidRPr="00685FCC">
          <w:rPr>
            <w:rStyle w:val="Hyperlink"/>
            <w:rFonts w:cs="FrankRuehl" w:hint="cs"/>
            <w:vanish/>
            <w:szCs w:val="20"/>
            <w:shd w:val="clear" w:color="auto" w:fill="FFFF99"/>
            <w:rtl/>
          </w:rPr>
          <w:t>לנוסח הת</w:t>
        </w:r>
        <w:r w:rsidRPr="00685FCC">
          <w:rPr>
            <w:rStyle w:val="Hyperlink"/>
            <w:rFonts w:cs="FrankRuehl" w:hint="cs"/>
            <w:vanish/>
            <w:szCs w:val="20"/>
            <w:shd w:val="clear" w:color="auto" w:fill="FFFF99"/>
            <w:rtl/>
          </w:rPr>
          <w:t>ו</w:t>
        </w:r>
        <w:r w:rsidRPr="00685FCC">
          <w:rPr>
            <w:rStyle w:val="Hyperlink"/>
            <w:rFonts w:cs="FrankRuehl" w:hint="cs"/>
            <w:vanish/>
            <w:szCs w:val="20"/>
            <w:shd w:val="clear" w:color="auto" w:fill="FFFF99"/>
            <w:rtl/>
          </w:rPr>
          <w:t>ס</w:t>
        </w:r>
        <w:r w:rsidRPr="00685FCC">
          <w:rPr>
            <w:rStyle w:val="Hyperlink"/>
            <w:rFonts w:cs="FrankRuehl" w:hint="cs"/>
            <w:vanish/>
            <w:szCs w:val="20"/>
            <w:shd w:val="clear" w:color="auto" w:fill="FFFF99"/>
            <w:rtl/>
          </w:rPr>
          <w:t>פ</w:t>
        </w:r>
        <w:r w:rsidRPr="00685FCC">
          <w:rPr>
            <w:rStyle w:val="Hyperlink"/>
            <w:rFonts w:cs="FrankRuehl" w:hint="cs"/>
            <w:vanish/>
            <w:szCs w:val="20"/>
            <w:shd w:val="clear" w:color="auto" w:fill="FFFF99"/>
            <w:rtl/>
          </w:rPr>
          <w:t>ת השניה</w:t>
        </w:r>
      </w:hyperlink>
      <w:r w:rsidRPr="00685FCC">
        <w:rPr>
          <w:rFonts w:cs="FrankRuehl" w:hint="cs"/>
          <w:vanish/>
          <w:szCs w:val="20"/>
          <w:shd w:val="clear" w:color="auto" w:fill="FFFF99"/>
          <w:rtl/>
        </w:rPr>
        <w:t xml:space="preserve"> לפני החלפתה</w:t>
      </w:r>
      <w:bookmarkEnd w:id="741"/>
    </w:p>
    <w:p w14:paraId="676AB10B" w14:textId="77777777" w:rsidR="00A9038F" w:rsidRDefault="00A9038F">
      <w:pPr>
        <w:pStyle w:val="medium2-header"/>
        <w:keepLines w:val="0"/>
        <w:spacing w:before="72"/>
        <w:ind w:left="0" w:right="1134"/>
        <w:rPr>
          <w:rFonts w:cs="FrankRuehl"/>
          <w:noProof/>
          <w:rtl/>
        </w:rPr>
      </w:pPr>
      <w:bookmarkStart w:id="742" w:name="med20"/>
      <w:bookmarkEnd w:id="742"/>
      <w:r>
        <w:rPr>
          <w:rFonts w:cs="FrankRuehl" w:hint="cs"/>
          <w:noProof/>
          <w:rtl/>
        </w:rPr>
        <w:t>פרק ראש</w:t>
      </w:r>
      <w:r>
        <w:rPr>
          <w:rFonts w:cs="FrankRuehl"/>
          <w:noProof/>
          <w:rtl/>
        </w:rPr>
        <w:t>ו</w:t>
      </w:r>
      <w:r>
        <w:rPr>
          <w:rFonts w:cs="FrankRuehl" w:hint="cs"/>
          <w:noProof/>
          <w:rtl/>
        </w:rPr>
        <w:t>ן: כללי</w:t>
      </w:r>
    </w:p>
    <w:p w14:paraId="0316ED82" w14:textId="77777777" w:rsidR="00A9038F" w:rsidRDefault="00A9038F" w:rsidP="00137E8C">
      <w:pPr>
        <w:pStyle w:val="P00"/>
        <w:spacing w:before="72"/>
        <w:ind w:left="0" w:right="1134"/>
        <w:rPr>
          <w:rStyle w:val="default"/>
          <w:rFonts w:cs="FrankRuehl" w:hint="cs"/>
          <w:rtl/>
        </w:rPr>
      </w:pPr>
      <w:bookmarkStart w:id="743" w:name="Seif211"/>
      <w:bookmarkEnd w:id="743"/>
      <w:r>
        <w:rPr>
          <w:lang w:val="he-IL"/>
        </w:rPr>
        <w:pict w14:anchorId="09093218">
          <v:rect id="_x0000_s2423" style="position:absolute;left:0;text-align:left;margin-left:464.5pt;margin-top:8.05pt;width:75.05pt;height:15.15pt;z-index:251604480" o:allowincell="f" filled="f" stroked="f" strokecolor="lime" strokeweight=".25pt">
            <v:textbox style="mso-next-textbox:#_x0000_s2423" inset="0,0,0,0">
              <w:txbxContent>
                <w:p w14:paraId="767DDD12" w14:textId="77777777" w:rsidR="00D44C95" w:rsidRDefault="00D44C95">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sidR="00137E8C">
        <w:rPr>
          <w:rStyle w:val="big-number"/>
          <w:rFonts w:cs="Miriam" w:hint="cs"/>
          <w:rtl/>
        </w:rPr>
        <w:t>.</w:t>
      </w:r>
      <w:r>
        <w:rPr>
          <w:rStyle w:val="big-number"/>
          <w:rFonts w:cs="Miriam"/>
          <w:rtl/>
        </w:rPr>
        <w:tab/>
      </w:r>
      <w:r>
        <w:rPr>
          <w:rStyle w:val="default"/>
          <w:rFonts w:cs="FrankRuehl" w:hint="cs"/>
          <w:rtl/>
        </w:rPr>
        <w:t xml:space="preserve">בתקנון זה </w:t>
      </w:r>
      <w:r>
        <w:rPr>
          <w:rStyle w:val="default"/>
          <w:rFonts w:cs="FrankRuehl"/>
          <w:rtl/>
        </w:rPr>
        <w:t>–</w:t>
      </w:r>
    </w:p>
    <w:p w14:paraId="21A24708" w14:textId="77777777" w:rsidR="00A9038F" w:rsidRDefault="00A9038F">
      <w:pPr>
        <w:pStyle w:val="P00"/>
        <w:spacing w:before="72"/>
        <w:ind w:left="0" w:right="1134"/>
        <w:rPr>
          <w:rStyle w:val="default"/>
          <w:rFonts w:cs="FrankRuehl" w:hint="cs"/>
          <w:rtl/>
        </w:rPr>
      </w:pPr>
      <w:r>
        <w:rPr>
          <w:rStyle w:val="default"/>
          <w:rFonts w:cs="FrankRuehl" w:hint="cs"/>
          <w:rtl/>
        </w:rPr>
        <w:tab/>
        <w:t xml:space="preserve">"ישיבה" </w:t>
      </w:r>
      <w:r>
        <w:rPr>
          <w:rStyle w:val="default"/>
          <w:rFonts w:cs="FrankRuehl"/>
          <w:rtl/>
        </w:rPr>
        <w:t>–</w:t>
      </w:r>
      <w:r>
        <w:rPr>
          <w:rStyle w:val="default"/>
          <w:rFonts w:cs="FrankRuehl" w:hint="cs"/>
          <w:rtl/>
        </w:rPr>
        <w:t xml:space="preserve"> ישיבה מן המניין וישיבה שלא מן המניין;</w:t>
      </w:r>
    </w:p>
    <w:p w14:paraId="698BB73A" w14:textId="77777777" w:rsidR="00A9038F" w:rsidRDefault="00A9038F">
      <w:pPr>
        <w:pStyle w:val="P00"/>
        <w:spacing w:before="72"/>
        <w:ind w:left="0" w:right="1134"/>
        <w:rPr>
          <w:rStyle w:val="default"/>
          <w:rFonts w:cs="FrankRuehl" w:hint="cs"/>
          <w:rtl/>
        </w:rPr>
      </w:pPr>
      <w:r>
        <w:rPr>
          <w:rStyle w:val="default"/>
          <w:rFonts w:cs="FrankRuehl" w:hint="cs"/>
          <w:rtl/>
        </w:rPr>
        <w:tab/>
        <w:t xml:space="preserve">"מועצה ממונה" </w:t>
      </w:r>
      <w:r>
        <w:rPr>
          <w:rStyle w:val="default"/>
          <w:rFonts w:cs="FrankRuehl"/>
          <w:rtl/>
        </w:rPr>
        <w:t>–</w:t>
      </w:r>
      <w:r>
        <w:rPr>
          <w:rStyle w:val="default"/>
          <w:rFonts w:cs="FrankRuehl" w:hint="cs"/>
          <w:rtl/>
        </w:rPr>
        <w:t xml:space="preserve"> ועדה למילוי תפקידי ראש העיריה והמועצה או למילוי תפקידי המועצה בלבד כאמור בסעיף 143(א) רישה לפקודה;</w:t>
      </w:r>
    </w:p>
    <w:p w14:paraId="30011B31" w14:textId="77777777" w:rsidR="00A9038F" w:rsidRDefault="00A9038F">
      <w:pPr>
        <w:pStyle w:val="P00"/>
        <w:spacing w:before="72"/>
        <w:ind w:left="0" w:right="1134"/>
        <w:rPr>
          <w:rStyle w:val="default"/>
          <w:rFonts w:cs="FrankRuehl" w:hint="cs"/>
          <w:rtl/>
        </w:rPr>
      </w:pPr>
      <w:r>
        <w:rPr>
          <w:rStyle w:val="default"/>
          <w:rFonts w:cs="FrankRuehl" w:hint="cs"/>
          <w:rtl/>
        </w:rPr>
        <w:tab/>
        <w:t xml:space="preserve">"מרכז ישיבות המועצה" </w:t>
      </w:r>
      <w:r>
        <w:rPr>
          <w:rStyle w:val="default"/>
          <w:rFonts w:cs="FrankRuehl"/>
          <w:rtl/>
        </w:rPr>
        <w:t>–</w:t>
      </w:r>
      <w:r>
        <w:rPr>
          <w:rStyle w:val="default"/>
          <w:rFonts w:cs="FrankRuehl" w:hint="cs"/>
          <w:rtl/>
        </w:rPr>
        <w:t xml:space="preserve"> עובד עיריה בדרג שלא יפחת מדרג של ראש ענף שראש העיריה הטיל עליו, באישור המועצה את ביצוע תפקידי המרכז על פי תקנון זה נוסף על תפקידיו האחרים, בין באופן כללי ובין לישיבה מסוימת.</w:t>
      </w:r>
    </w:p>
    <w:p w14:paraId="357CE897" w14:textId="77777777" w:rsidR="00A9038F" w:rsidRDefault="00A9038F" w:rsidP="00137E8C">
      <w:pPr>
        <w:pStyle w:val="P00"/>
        <w:spacing w:before="72"/>
        <w:ind w:left="0" w:right="1134"/>
        <w:rPr>
          <w:rStyle w:val="default"/>
          <w:rFonts w:cs="FrankRuehl" w:hint="cs"/>
          <w:rtl/>
        </w:rPr>
      </w:pPr>
      <w:bookmarkStart w:id="744" w:name="Seif212"/>
      <w:bookmarkEnd w:id="744"/>
      <w:r>
        <w:rPr>
          <w:lang w:val="he-IL"/>
        </w:rPr>
        <w:pict w14:anchorId="40D36A6E">
          <v:rect id="_x0000_s2424" style="position:absolute;left:0;text-align:left;margin-left:464.5pt;margin-top:8.05pt;width:75.05pt;height:17.75pt;z-index:251605504" o:allowincell="f" filled="f" stroked="f" strokecolor="lime" strokeweight=".25pt">
            <v:textbox style="mso-next-textbox:#_x0000_s2424" inset="0,0,0,0">
              <w:txbxContent>
                <w:p w14:paraId="1BA38104" w14:textId="77777777" w:rsidR="00D44C95" w:rsidRDefault="00D44C95">
                  <w:pPr>
                    <w:spacing w:line="160" w:lineRule="exact"/>
                    <w:jc w:val="left"/>
                    <w:rPr>
                      <w:rFonts w:cs="Miriam" w:hint="cs"/>
                      <w:noProof/>
                      <w:sz w:val="18"/>
                      <w:szCs w:val="18"/>
                      <w:rtl/>
                    </w:rPr>
                  </w:pPr>
                  <w:r>
                    <w:rPr>
                      <w:rFonts w:cs="Miriam" w:hint="cs"/>
                      <w:sz w:val="18"/>
                      <w:szCs w:val="18"/>
                      <w:rtl/>
                    </w:rPr>
                    <w:t>מועדים</w:t>
                  </w:r>
                </w:p>
              </w:txbxContent>
            </v:textbox>
            <w10:anchorlock/>
          </v:rect>
        </w:pict>
      </w:r>
      <w:r>
        <w:rPr>
          <w:rStyle w:val="big-number"/>
          <w:rFonts w:cs="Miriam"/>
          <w:rtl/>
        </w:rPr>
        <w:t>2</w:t>
      </w:r>
      <w:r w:rsidR="00137E8C">
        <w:rPr>
          <w:rStyle w:val="big-number"/>
          <w:rFonts w:cs="Miriam" w:hint="cs"/>
          <w:rtl/>
        </w:rPr>
        <w:t>.</w:t>
      </w:r>
      <w:r>
        <w:rPr>
          <w:rStyle w:val="big-number"/>
          <w:rFonts w:cs="Miriam"/>
          <w:rtl/>
        </w:rPr>
        <w:tab/>
      </w:r>
      <w:r>
        <w:rPr>
          <w:rStyle w:val="default"/>
          <w:rFonts w:cs="FrankRuehl" w:hint="cs"/>
          <w:rtl/>
        </w:rPr>
        <w:t>ימי המנוחה או ימים שבהם משרדי העיריה סגורים לא יבואו במניין הימים שנקבעו בתקנון זה.</w:t>
      </w:r>
    </w:p>
    <w:p w14:paraId="13F3AEC4" w14:textId="77777777" w:rsidR="00A9038F" w:rsidRDefault="00A9038F" w:rsidP="00137E8C">
      <w:pPr>
        <w:pStyle w:val="P00"/>
        <w:spacing w:before="72"/>
        <w:ind w:left="0" w:right="1134"/>
        <w:rPr>
          <w:rStyle w:val="default"/>
          <w:rFonts w:cs="FrankRuehl" w:hint="cs"/>
          <w:rtl/>
        </w:rPr>
      </w:pPr>
      <w:bookmarkStart w:id="745" w:name="Seif213"/>
      <w:bookmarkEnd w:id="745"/>
      <w:r>
        <w:rPr>
          <w:lang w:val="he-IL"/>
        </w:rPr>
        <w:pict w14:anchorId="09A6E225">
          <v:rect id="_x0000_s2425" style="position:absolute;left:0;text-align:left;margin-left:464.5pt;margin-top:8.05pt;width:75.05pt;height:14.9pt;z-index:251606528" o:allowincell="f" filled="f" stroked="f" strokecolor="lime" strokeweight=".25pt">
            <v:textbox style="mso-next-textbox:#_x0000_s2425" inset="0,0,0,0">
              <w:txbxContent>
                <w:p w14:paraId="11FB74DA" w14:textId="77777777" w:rsidR="00D44C95" w:rsidRDefault="00D44C95">
                  <w:pPr>
                    <w:spacing w:line="160" w:lineRule="exact"/>
                    <w:jc w:val="left"/>
                    <w:rPr>
                      <w:rFonts w:cs="Miriam" w:hint="cs"/>
                      <w:noProof/>
                      <w:sz w:val="18"/>
                      <w:szCs w:val="18"/>
                      <w:rtl/>
                    </w:rPr>
                  </w:pPr>
                  <w:r>
                    <w:rPr>
                      <w:rFonts w:cs="Miriam" w:hint="cs"/>
                      <w:sz w:val="18"/>
                      <w:szCs w:val="18"/>
                      <w:rtl/>
                    </w:rPr>
                    <w:t>ישיבות המועצה</w:t>
                  </w:r>
                </w:p>
              </w:txbxContent>
            </v:textbox>
            <w10:anchorlock/>
          </v:rect>
        </w:pict>
      </w:r>
      <w:r>
        <w:rPr>
          <w:rStyle w:val="big-number"/>
          <w:rFonts w:cs="Miriam"/>
          <w:rtl/>
        </w:rPr>
        <w:t>3</w:t>
      </w:r>
      <w:r w:rsidR="00137E8C">
        <w:rPr>
          <w:rStyle w:val="big-number"/>
          <w:rFonts w:cs="Miriam" w:hint="cs"/>
          <w:rtl/>
        </w:rPr>
        <w:t>.</w:t>
      </w:r>
      <w:r>
        <w:rPr>
          <w:rStyle w:val="big-number"/>
          <w:rFonts w:cs="Miriam"/>
          <w:rtl/>
        </w:rPr>
        <w:tab/>
      </w:r>
      <w:r>
        <w:rPr>
          <w:rStyle w:val="default"/>
          <w:rFonts w:cs="FrankRuehl"/>
          <w:rtl/>
        </w:rPr>
        <w:t>המועצה ת</w:t>
      </w:r>
      <w:r>
        <w:rPr>
          <w:rStyle w:val="default"/>
          <w:rFonts w:cs="FrankRuehl" w:hint="cs"/>
          <w:rtl/>
        </w:rPr>
        <w:t>קיים ישיבות מן המניין וישיבות שלא מן המניין, הכל כמפורט בתקנון זה.</w:t>
      </w:r>
    </w:p>
    <w:p w14:paraId="06845ABE" w14:textId="77777777" w:rsidR="00A9038F" w:rsidRDefault="00A9038F" w:rsidP="00137E8C">
      <w:pPr>
        <w:pStyle w:val="P00"/>
        <w:spacing w:before="72"/>
        <w:ind w:left="0" w:right="1134"/>
        <w:rPr>
          <w:rStyle w:val="default"/>
          <w:rFonts w:cs="FrankRuehl" w:hint="cs"/>
          <w:rtl/>
        </w:rPr>
      </w:pPr>
      <w:bookmarkStart w:id="746" w:name="Seif214"/>
      <w:bookmarkEnd w:id="746"/>
      <w:r>
        <w:rPr>
          <w:lang w:val="he-IL"/>
        </w:rPr>
        <w:pict w14:anchorId="623E534C">
          <v:rect id="_x0000_s2426" style="position:absolute;left:0;text-align:left;margin-left:464.5pt;margin-top:8.05pt;width:75.05pt;height:14.9pt;z-index:251607552" o:allowincell="f" filled="f" stroked="f" strokecolor="lime" strokeweight=".25pt">
            <v:textbox style="mso-next-textbox:#_x0000_s2426" inset="0,0,0,0">
              <w:txbxContent>
                <w:p w14:paraId="0468C084" w14:textId="77777777" w:rsidR="00D44C95" w:rsidRDefault="00D44C95">
                  <w:pPr>
                    <w:spacing w:line="160" w:lineRule="exact"/>
                    <w:jc w:val="left"/>
                    <w:rPr>
                      <w:rFonts w:cs="Miriam" w:hint="cs"/>
                      <w:noProof/>
                      <w:sz w:val="18"/>
                      <w:szCs w:val="18"/>
                      <w:rtl/>
                    </w:rPr>
                  </w:pPr>
                  <w:r>
                    <w:rPr>
                      <w:rFonts w:cs="Miriam" w:hint="cs"/>
                      <w:sz w:val="18"/>
                      <w:szCs w:val="18"/>
                      <w:rtl/>
                    </w:rPr>
                    <w:t>זימון</w:t>
                  </w:r>
                </w:p>
              </w:txbxContent>
            </v:textbox>
            <w10:anchorlock/>
          </v:rect>
        </w:pict>
      </w:r>
      <w:r>
        <w:rPr>
          <w:rStyle w:val="big-number"/>
          <w:rFonts w:cs="Miriam"/>
          <w:rtl/>
        </w:rPr>
        <w:t>4</w:t>
      </w:r>
      <w:r w:rsidR="00137E8C">
        <w:rPr>
          <w:rStyle w:val="big-number"/>
          <w:rFonts w:cs="Miriam" w:hint="cs"/>
          <w:rtl/>
        </w:rPr>
        <w:t>.</w:t>
      </w:r>
      <w:r>
        <w:rPr>
          <w:rStyle w:val="big-number"/>
          <w:rFonts w:cs="Miriam"/>
          <w:rtl/>
        </w:rPr>
        <w:tab/>
      </w:r>
      <w:r>
        <w:rPr>
          <w:rStyle w:val="default"/>
          <w:rFonts w:cs="FrankRuehl" w:hint="cs"/>
          <w:rtl/>
        </w:rPr>
        <w:t>המועצה לא תתכנס לישיבה אלא על פי הזמנה, בהתאם לפרק הרביעי.</w:t>
      </w:r>
    </w:p>
    <w:p w14:paraId="1E99CDB8" w14:textId="77777777" w:rsidR="00A9038F" w:rsidRDefault="00A9038F">
      <w:pPr>
        <w:pStyle w:val="medium2-header"/>
        <w:keepLines w:val="0"/>
        <w:spacing w:before="72"/>
        <w:ind w:left="0" w:right="1134"/>
        <w:outlineLvl w:val="0"/>
        <w:rPr>
          <w:rFonts w:cs="FrankRuehl"/>
          <w:noProof/>
          <w:rtl/>
        </w:rPr>
      </w:pPr>
      <w:bookmarkStart w:id="747" w:name="med21"/>
      <w:bookmarkEnd w:id="747"/>
      <w:r>
        <w:rPr>
          <w:rFonts w:cs="FrankRuehl"/>
          <w:noProof/>
          <w:rtl/>
        </w:rPr>
        <w:t xml:space="preserve">פרק שני: </w:t>
      </w:r>
      <w:r>
        <w:rPr>
          <w:rFonts w:cs="FrankRuehl" w:hint="cs"/>
          <w:noProof/>
          <w:rtl/>
        </w:rPr>
        <w:t>מועדי ישיבות מן המניין</w:t>
      </w:r>
    </w:p>
    <w:p w14:paraId="0D75C325" w14:textId="77777777" w:rsidR="00A9038F" w:rsidRDefault="00A9038F" w:rsidP="00137E8C">
      <w:pPr>
        <w:pStyle w:val="P00"/>
        <w:spacing w:before="72"/>
        <w:ind w:left="0" w:right="1134"/>
        <w:rPr>
          <w:rStyle w:val="default"/>
          <w:rFonts w:cs="FrankRuehl" w:hint="cs"/>
          <w:rtl/>
        </w:rPr>
      </w:pPr>
      <w:bookmarkStart w:id="748" w:name="Seif215"/>
      <w:bookmarkEnd w:id="748"/>
      <w:r>
        <w:rPr>
          <w:lang w:val="he-IL"/>
        </w:rPr>
        <w:pict w14:anchorId="0C0E6ABF">
          <v:rect id="_x0000_s2429" style="position:absolute;left:0;text-align:left;margin-left:464.5pt;margin-top:8.05pt;width:75.05pt;height:16pt;z-index:251608576" o:allowincell="f" filled="f" stroked="f" strokecolor="lime" strokeweight=".25pt">
            <v:textbox style="mso-next-textbox:#_x0000_s2429" inset="0,0,0,0">
              <w:txbxContent>
                <w:p w14:paraId="53AC4252" w14:textId="77777777" w:rsidR="00D44C95" w:rsidRDefault="00D44C95">
                  <w:pPr>
                    <w:spacing w:line="160" w:lineRule="exact"/>
                    <w:jc w:val="left"/>
                    <w:rPr>
                      <w:rFonts w:cs="Miriam" w:hint="cs"/>
                      <w:noProof/>
                      <w:sz w:val="18"/>
                      <w:szCs w:val="18"/>
                      <w:rtl/>
                    </w:rPr>
                  </w:pPr>
                  <w:r>
                    <w:rPr>
                      <w:rFonts w:cs="Miriam" w:hint="cs"/>
                      <w:sz w:val="18"/>
                      <w:szCs w:val="18"/>
                      <w:rtl/>
                    </w:rPr>
                    <w:t>מספר הישיבות</w:t>
                  </w:r>
                </w:p>
              </w:txbxContent>
            </v:textbox>
            <w10:anchorlock/>
          </v:rect>
        </w:pict>
      </w:r>
      <w:r>
        <w:rPr>
          <w:rStyle w:val="big-number"/>
          <w:rFonts w:cs="Miriam"/>
          <w:rtl/>
        </w:rPr>
        <w:t>5</w:t>
      </w:r>
      <w:r w:rsidR="00137E8C">
        <w:rPr>
          <w:rStyle w:val="big-number"/>
          <w:rFonts w:cs="Miriam" w:hint="cs"/>
          <w:rtl/>
        </w:rPr>
        <w:t>.</w:t>
      </w:r>
      <w:r>
        <w:rPr>
          <w:rStyle w:val="big-number"/>
          <w:rFonts w:cs="Miriam"/>
          <w:rtl/>
        </w:rPr>
        <w:tab/>
      </w:r>
      <w:r>
        <w:rPr>
          <w:rStyle w:val="default"/>
          <w:rFonts w:cs="FrankRuehl" w:hint="cs"/>
          <w:rtl/>
        </w:rPr>
        <w:t xml:space="preserve">המועצה תקיים ישיבה מן המניין (בפרק זה </w:t>
      </w:r>
      <w:r>
        <w:rPr>
          <w:rStyle w:val="default"/>
          <w:rFonts w:cs="FrankRuehl"/>
          <w:rtl/>
        </w:rPr>
        <w:t>–</w:t>
      </w:r>
      <w:r>
        <w:rPr>
          <w:rStyle w:val="default"/>
          <w:rFonts w:cs="FrankRuehl" w:hint="cs"/>
          <w:rtl/>
        </w:rPr>
        <w:t xml:space="preserve"> ישיבה) אחת לחודש לפחות, אך רשאית היא להחליט שלא לקיימה בשני חודשים של השנה.</w:t>
      </w:r>
    </w:p>
    <w:p w14:paraId="79CC17DD" w14:textId="77777777" w:rsidR="00A9038F" w:rsidRDefault="00A9038F" w:rsidP="00137E8C">
      <w:pPr>
        <w:pStyle w:val="P00"/>
        <w:spacing w:before="72"/>
        <w:ind w:left="0" w:right="1134"/>
        <w:rPr>
          <w:rStyle w:val="default"/>
          <w:rFonts w:cs="FrankRuehl" w:hint="cs"/>
          <w:rtl/>
        </w:rPr>
      </w:pPr>
      <w:bookmarkStart w:id="749" w:name="Seif216"/>
      <w:bookmarkEnd w:id="749"/>
      <w:r>
        <w:rPr>
          <w:lang w:val="he-IL"/>
        </w:rPr>
        <w:pict w14:anchorId="2021D697">
          <v:rect id="_x0000_s2430" style="position:absolute;left:0;text-align:left;margin-left:464.5pt;margin-top:8.05pt;width:75.05pt;height:16.05pt;z-index:251609600" o:allowincell="f" filled="f" stroked="f" strokecolor="lime" strokeweight=".25pt">
            <v:textbox style="mso-next-textbox:#_x0000_s2430" inset="0,0,0,0">
              <w:txbxContent>
                <w:p w14:paraId="4F8E8BD4" w14:textId="77777777" w:rsidR="00D44C95" w:rsidRDefault="00D44C95">
                  <w:pPr>
                    <w:spacing w:line="160" w:lineRule="exact"/>
                    <w:jc w:val="left"/>
                    <w:rPr>
                      <w:rFonts w:cs="Miriam" w:hint="cs"/>
                      <w:noProof/>
                      <w:sz w:val="18"/>
                      <w:szCs w:val="18"/>
                      <w:rtl/>
                    </w:rPr>
                  </w:pPr>
                  <w:r>
                    <w:rPr>
                      <w:rFonts w:cs="Miriam" w:hint="cs"/>
                      <w:sz w:val="18"/>
                      <w:szCs w:val="18"/>
                      <w:rtl/>
                    </w:rPr>
                    <w:t>מועד ישיבות</w:t>
                  </w:r>
                </w:p>
              </w:txbxContent>
            </v:textbox>
            <w10:anchorlock/>
          </v:rect>
        </w:pict>
      </w:r>
      <w:r>
        <w:rPr>
          <w:rStyle w:val="big-number"/>
          <w:rFonts w:cs="Miriam"/>
          <w:rtl/>
        </w:rPr>
        <w:t>6</w:t>
      </w:r>
      <w:r w:rsidR="00137E8C">
        <w:rPr>
          <w:rStyle w:val="big-number"/>
          <w:rFonts w:cs="Miriam" w:hint="cs"/>
          <w:rtl/>
        </w:rPr>
        <w:t>.</w:t>
      </w:r>
      <w:r>
        <w:rPr>
          <w:rStyle w:val="big-number"/>
          <w:rFonts w:cs="Miriam"/>
          <w:rtl/>
        </w:rPr>
        <w:tab/>
      </w:r>
      <w:r>
        <w:rPr>
          <w:rStyle w:val="default"/>
          <w:rFonts w:cs="FrankRuehl"/>
          <w:rtl/>
        </w:rPr>
        <w:t>(א)</w:t>
      </w:r>
      <w:r>
        <w:rPr>
          <w:rStyle w:val="default"/>
          <w:rFonts w:cs="FrankRuehl"/>
          <w:rtl/>
        </w:rPr>
        <w:tab/>
      </w:r>
      <w:r>
        <w:rPr>
          <w:rStyle w:val="default"/>
          <w:rFonts w:cs="FrankRuehl" w:hint="cs"/>
          <w:rtl/>
        </w:rPr>
        <w:t>בתוך חודשיים מיום הבחירה, תחליט המועצה על המועד הקבוע לישיבותיה ובלבד שלא יהיה ביום המנוחה השבועי או בערב יום המנוחה השבועי של חבר מחברי המועצה, זולת אם הסכימו כל חברי המועצה אחרת; עד שתחליט המועצה על מועד קבוע לישיבותיה, יתקיימו הישיבות ביום רביעי הראשון לכל חודש בשעה 18:00.</w:t>
      </w:r>
    </w:p>
    <w:p w14:paraId="25BC66AF" w14:textId="77777777" w:rsidR="00A9038F" w:rsidRDefault="00A903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ישיבת המועצה תתחיל לא לפני השעה 18:00, זולת אם הסכימו כל חברי המועצה לשעה אחרת.</w:t>
      </w:r>
    </w:p>
    <w:p w14:paraId="47BC028B" w14:textId="77777777" w:rsidR="00A9038F" w:rsidRDefault="00A9038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חל מועד ישיבה בערב יום מנוחה או ביום מנוחה של חבר מחברי המועצה, תידחה הישיבה ליום ולשעה הקבועים בשבוע שלאחר מכן או למועד אחר שרוב חברי המועצה הסכימו עליו מראש ובכתב; בסעיף קטן זה, "יום מנוחה" </w:t>
      </w:r>
      <w:r>
        <w:rPr>
          <w:rStyle w:val="default"/>
          <w:rFonts w:cs="FrankRuehl"/>
          <w:rtl/>
        </w:rPr>
        <w:t>–</w:t>
      </w:r>
      <w:r>
        <w:rPr>
          <w:rStyle w:val="default"/>
          <w:rFonts w:cs="FrankRuehl" w:hint="cs"/>
          <w:rtl/>
        </w:rPr>
        <w:t xml:space="preserve"> כמשמעותו בסעיף 18א לפקודת סדרי השלטון והמשפט, התש"ח-1948, ולרבות מוצאי יום המנוחה.</w:t>
      </w:r>
    </w:p>
    <w:p w14:paraId="12BA6677" w14:textId="77777777" w:rsidR="00A9038F" w:rsidRDefault="00A9038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בלי לגרוע מהאמור בסעיפים קטנים (א) עד (ג) וסעיף 5 לתקנון זה, רשאית מועצה להסכים, באמצעות כל חבריה מראש ובכתב, על מועד קיום ישיבה מסוימת במועד ובשעה אחרים מהמועד שנקבע ובתנאי שתקוים ישיבת מועצה מן המניין לפחות, פעם אחת לכל חודש.</w:t>
      </w:r>
    </w:p>
    <w:p w14:paraId="13F9A026" w14:textId="77777777" w:rsidR="00A9038F" w:rsidRDefault="00A9038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ביום שמתקיימת בו ישיבת מועצה שלא מן המניין, אפשר לקיים גם ישיבה מיוחדת כאמור בסעיף 58 לתקנון זה ובלבד שהישיבה המיוחדת לא תחל לפני השעה 16:00, אלא אם כן הסכימו כל חברי המועצה על שעה אחרת.</w:t>
      </w:r>
    </w:p>
    <w:p w14:paraId="6A819F21" w14:textId="77777777" w:rsidR="00A9038F" w:rsidRDefault="00A9038F" w:rsidP="00137E8C">
      <w:pPr>
        <w:pStyle w:val="P00"/>
        <w:spacing w:before="72"/>
        <w:ind w:left="0" w:right="1134"/>
        <w:rPr>
          <w:rStyle w:val="default"/>
          <w:rFonts w:cs="FrankRuehl" w:hint="cs"/>
          <w:rtl/>
        </w:rPr>
      </w:pPr>
      <w:bookmarkStart w:id="750" w:name="Seif217"/>
      <w:bookmarkEnd w:id="750"/>
      <w:r>
        <w:rPr>
          <w:lang w:val="he-IL"/>
        </w:rPr>
        <w:pict w14:anchorId="4D3210FB">
          <v:rect id="_x0000_s2431" style="position:absolute;left:0;text-align:left;margin-left:464.5pt;margin-top:8.05pt;width:75.05pt;height:15.25pt;z-index:251610624" o:allowincell="f" filled="f" stroked="f" strokecolor="lime" strokeweight=".25pt">
            <v:textbox style="mso-next-textbox:#_x0000_s2431" inset="0,0,0,0">
              <w:txbxContent>
                <w:p w14:paraId="007E41F6" w14:textId="77777777" w:rsidR="00D44C95" w:rsidRDefault="00D44C95">
                  <w:pPr>
                    <w:spacing w:line="160" w:lineRule="exact"/>
                    <w:jc w:val="left"/>
                    <w:rPr>
                      <w:rFonts w:cs="Miriam" w:hint="cs"/>
                      <w:noProof/>
                      <w:sz w:val="18"/>
                      <w:szCs w:val="18"/>
                      <w:rtl/>
                    </w:rPr>
                  </w:pPr>
                  <w:r>
                    <w:rPr>
                      <w:rFonts w:cs="Miriam" w:hint="cs"/>
                      <w:sz w:val="18"/>
                      <w:szCs w:val="18"/>
                      <w:rtl/>
                    </w:rPr>
                    <w:t>שינוי מועד ישיבה</w:t>
                  </w:r>
                </w:p>
              </w:txbxContent>
            </v:textbox>
            <w10:anchorlock/>
          </v:rect>
        </w:pict>
      </w:r>
      <w:r>
        <w:rPr>
          <w:rStyle w:val="big-number"/>
          <w:rFonts w:cs="Miriam"/>
          <w:rtl/>
        </w:rPr>
        <w:t>7</w:t>
      </w:r>
      <w:r w:rsidR="00137E8C">
        <w:rPr>
          <w:rStyle w:val="big-number"/>
          <w:rFonts w:cs="Miriam" w:hint="cs"/>
          <w:rtl/>
        </w:rPr>
        <w:t>.</w:t>
      </w:r>
      <w:r>
        <w:rPr>
          <w:rStyle w:val="big-number"/>
          <w:rFonts w:cs="Miriam"/>
          <w:rtl/>
        </w:rPr>
        <w:tab/>
      </w:r>
      <w:r>
        <w:rPr>
          <w:rStyle w:val="default"/>
          <w:rFonts w:cs="FrankRuehl" w:hint="cs"/>
          <w:rtl/>
        </w:rPr>
        <w:t>(א)</w:t>
      </w:r>
      <w:r>
        <w:rPr>
          <w:rStyle w:val="default"/>
          <w:rFonts w:cs="FrankRuehl" w:hint="cs"/>
          <w:rtl/>
        </w:rPr>
        <w:tab/>
        <w:t>ראש עיריה רשאי, בהסכמת רוב חברי המועצה, לדחות ישיבה, לא יותר מפעם אחת, למועד אחר, והכל בתנאי שבאותו חודש תקוים ישיבה אחת לפחות ושלא יחלוף מועד שנקבע על פי דין לעניין שעל סדר יומה של הישיבה.</w:t>
      </w:r>
    </w:p>
    <w:p w14:paraId="09C2A037" w14:textId="77777777" w:rsidR="00A9038F" w:rsidRDefault="00A903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ראש עיריה חייב לדחות ישיבה למועד אחר, לא יותר מפעם אחת ולתקופה שלא תעלה על שבוע ימים, אם שליש לפחות מחברי המועצה דרש זאת בכתב, חמישה ימים לפחות לפני מועד הישיבה.</w:t>
      </w:r>
    </w:p>
    <w:p w14:paraId="0A890EB0" w14:textId="77777777" w:rsidR="00A9038F" w:rsidRDefault="00A9038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סעיף 6(א) לתקנון זה לעניין ימי השבוע ושעות הישיבה יחולו גם על המועד הנדחה.</w:t>
      </w:r>
    </w:p>
    <w:p w14:paraId="47052BF6" w14:textId="77777777" w:rsidR="00A9038F" w:rsidRDefault="00A9038F">
      <w:pPr>
        <w:pStyle w:val="medium2-header"/>
        <w:keepLines w:val="0"/>
        <w:spacing w:before="72"/>
        <w:ind w:left="0" w:right="1134"/>
        <w:outlineLvl w:val="0"/>
        <w:rPr>
          <w:rFonts w:cs="FrankRuehl"/>
          <w:noProof/>
          <w:rtl/>
        </w:rPr>
      </w:pPr>
      <w:bookmarkStart w:id="751" w:name="med22"/>
      <w:bookmarkEnd w:id="751"/>
      <w:r>
        <w:rPr>
          <w:rFonts w:cs="FrankRuehl"/>
          <w:noProof/>
          <w:rtl/>
        </w:rPr>
        <w:t>פרק שליש</w:t>
      </w:r>
      <w:r>
        <w:rPr>
          <w:rFonts w:cs="FrankRuehl" w:hint="cs"/>
          <w:noProof/>
          <w:rtl/>
        </w:rPr>
        <w:t>י: מועדי ישיבות שלא מן המניין</w:t>
      </w:r>
    </w:p>
    <w:p w14:paraId="2C7454C9" w14:textId="77777777" w:rsidR="00A9038F" w:rsidRDefault="00A9038F" w:rsidP="00137E8C">
      <w:pPr>
        <w:pStyle w:val="P00"/>
        <w:spacing w:before="72"/>
        <w:ind w:left="0" w:right="1134"/>
        <w:rPr>
          <w:rStyle w:val="default"/>
          <w:rFonts w:cs="FrankRuehl" w:hint="cs"/>
          <w:rtl/>
        </w:rPr>
      </w:pPr>
      <w:bookmarkStart w:id="752" w:name="Seif218"/>
      <w:bookmarkEnd w:id="752"/>
      <w:r>
        <w:rPr>
          <w:lang w:val="he-IL"/>
        </w:rPr>
        <w:pict w14:anchorId="14C25AE2">
          <v:rect id="_x0000_s2432" style="position:absolute;left:0;text-align:left;margin-left:464.5pt;margin-top:8.05pt;width:75.05pt;height:14.9pt;z-index:251611648" o:allowincell="f" filled="f" stroked="f" strokecolor="lime" strokeweight=".25pt">
            <v:textbox style="mso-next-textbox:#_x0000_s2432" inset="0,0,0,0">
              <w:txbxContent>
                <w:p w14:paraId="6FE046D0" w14:textId="77777777" w:rsidR="00D44C95" w:rsidRDefault="00D44C95">
                  <w:pPr>
                    <w:spacing w:line="160" w:lineRule="exact"/>
                    <w:jc w:val="left"/>
                    <w:rPr>
                      <w:rFonts w:cs="Miriam" w:hint="cs"/>
                      <w:noProof/>
                      <w:sz w:val="18"/>
                      <w:szCs w:val="18"/>
                      <w:rtl/>
                    </w:rPr>
                  </w:pPr>
                  <w:r>
                    <w:rPr>
                      <w:rFonts w:cs="Miriam" w:hint="cs"/>
                      <w:sz w:val="18"/>
                      <w:szCs w:val="18"/>
                      <w:rtl/>
                    </w:rPr>
                    <w:t>סמכות ראש עיריה</w:t>
                  </w:r>
                </w:p>
              </w:txbxContent>
            </v:textbox>
            <w10:anchorlock/>
          </v:rect>
        </w:pict>
      </w:r>
      <w:r>
        <w:rPr>
          <w:rStyle w:val="big-number"/>
          <w:rFonts w:cs="Miriam"/>
          <w:rtl/>
        </w:rPr>
        <w:t>8</w:t>
      </w:r>
      <w:r w:rsidR="00137E8C">
        <w:rPr>
          <w:rStyle w:val="big-number"/>
          <w:rFonts w:cs="Miriam" w:hint="cs"/>
          <w:rtl/>
        </w:rPr>
        <w:t>.</w:t>
      </w:r>
      <w:r>
        <w:rPr>
          <w:rStyle w:val="big-number"/>
          <w:rFonts w:cs="Miriam"/>
          <w:rtl/>
        </w:rPr>
        <w:tab/>
      </w:r>
      <w:r>
        <w:rPr>
          <w:rStyle w:val="default"/>
          <w:rFonts w:cs="FrankRuehl" w:hint="cs"/>
          <w:rtl/>
        </w:rPr>
        <w:t>ראש עיריה רשאי לכנס ישיבה שלא מן המניין.</w:t>
      </w:r>
    </w:p>
    <w:p w14:paraId="05E56363" w14:textId="77777777" w:rsidR="00A9038F" w:rsidRDefault="00A9038F" w:rsidP="00491792">
      <w:pPr>
        <w:pStyle w:val="P00"/>
        <w:spacing w:before="72"/>
        <w:ind w:left="0" w:right="1134"/>
        <w:rPr>
          <w:rStyle w:val="default"/>
          <w:rFonts w:cs="FrankRuehl" w:hint="cs"/>
          <w:rtl/>
        </w:rPr>
      </w:pPr>
      <w:bookmarkStart w:id="753" w:name="Seif219"/>
      <w:bookmarkEnd w:id="753"/>
      <w:r>
        <w:rPr>
          <w:lang w:val="he-IL"/>
        </w:rPr>
        <w:pict w14:anchorId="7F254094">
          <v:rect id="_x0000_s2434" style="position:absolute;left:0;text-align:left;margin-left:464.5pt;margin-top:8.05pt;width:75.05pt;height:21.8pt;z-index:251612672" filled="f" stroked="f" strokecolor="lime" strokeweight=".25pt">
            <v:textbox style="mso-next-textbox:#_x0000_s2434" inset="0,0,0,0">
              <w:txbxContent>
                <w:p w14:paraId="29A6C0BB" w14:textId="77777777" w:rsidR="00D44C95" w:rsidRDefault="00D44C95">
                  <w:pPr>
                    <w:spacing w:line="160" w:lineRule="exact"/>
                    <w:jc w:val="left"/>
                    <w:rPr>
                      <w:rFonts w:cs="Miriam" w:hint="cs"/>
                      <w:noProof/>
                      <w:sz w:val="18"/>
                      <w:szCs w:val="18"/>
                      <w:rtl/>
                    </w:rPr>
                  </w:pPr>
                  <w:r>
                    <w:rPr>
                      <w:rFonts w:cs="Miriam" w:hint="cs"/>
                      <w:sz w:val="18"/>
                      <w:szCs w:val="18"/>
                      <w:rtl/>
                    </w:rPr>
                    <w:t>כינוס ישיבה</w:t>
                  </w:r>
                </w:p>
              </w:txbxContent>
            </v:textbox>
            <w10:anchorlock/>
          </v:rect>
        </w:pict>
      </w:r>
      <w:r>
        <w:rPr>
          <w:rStyle w:val="big-number"/>
          <w:rFonts w:cs="Miriam"/>
          <w:rtl/>
        </w:rPr>
        <w:t>9</w:t>
      </w:r>
      <w:r w:rsidR="00137E8C">
        <w:rPr>
          <w:rStyle w:val="big-number"/>
          <w:rFonts w:cs="Miriam" w:hint="cs"/>
          <w:rtl/>
        </w:rPr>
        <w:t>.</w:t>
      </w:r>
      <w:r>
        <w:rPr>
          <w:rStyle w:val="big-number"/>
          <w:rFonts w:cs="Miriam"/>
          <w:rtl/>
        </w:rPr>
        <w:tab/>
      </w:r>
      <w:r>
        <w:rPr>
          <w:rStyle w:val="default"/>
          <w:rFonts w:cs="FrankRuehl" w:hint="cs"/>
          <w:rtl/>
        </w:rPr>
        <w:t>(א)</w:t>
      </w:r>
      <w:r>
        <w:rPr>
          <w:rStyle w:val="default"/>
          <w:rFonts w:cs="FrankRuehl" w:hint="cs"/>
          <w:rtl/>
        </w:rPr>
        <w:tab/>
        <w:t>ראש עיריה יכנס ישיבה שלא מן המניין למועד שלא יהיה מאו</w:t>
      </w:r>
      <w:r w:rsidR="00491792">
        <w:rPr>
          <w:rStyle w:val="default"/>
          <w:rFonts w:cs="FrankRuehl" w:hint="cs"/>
          <w:rtl/>
        </w:rPr>
        <w:t>חר</w:t>
      </w:r>
      <w:r>
        <w:rPr>
          <w:rStyle w:val="default"/>
          <w:rFonts w:cs="FrankRuehl" w:hint="cs"/>
          <w:rtl/>
        </w:rPr>
        <w:t xml:space="preserve"> משבעה ימים מהיום שהוגשה לו דרישה לכך בכתב, חתומה בידי שליש לפחות מחברי המועצה ומפרטת את סדר יומה והצעת החלטה לגביו.</w:t>
      </w:r>
    </w:p>
    <w:p w14:paraId="4C228190" w14:textId="77777777" w:rsidR="00A9038F" w:rsidRDefault="00A903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היה המועד הקבוע לישיבת המועצה בהתאם לסעיף 6 לתקנון זה, בתוך שבועיים ממועד הגשת הדרישה כאמור בסעיף קטן (א), רשאי ראש עיריה, במקום לכנס ישיבה שלא מן המניין כאמור בסעיף קטן (א), לכלול את ההצעות הנכללות בדרישה לכינוסה כסעיפים ראשונים בסדר היום של הישיבה מן המניין הקרובה, זולת אם היתה בהצעה לסדר היום העברה מכהונה של ראש העיריה או של סגן מסגניו, ובלבד שלא יפגע בהוראות הנוגעות למשלוח חומר לישיבה.</w:t>
      </w:r>
    </w:p>
    <w:p w14:paraId="62D15EC8" w14:textId="77777777" w:rsidR="00A9038F" w:rsidRDefault="00A9038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בלי לגרוע מהאמור בסעיף קטן (ב), לא תכונס ישיבה שלא מן המניין יותר מפעם אחת בכל חודש אלא אם כן הוגשה דרישה מיוחדת בכתב חתומה בידי שני שלישים לפחות מחברי המועצה.</w:t>
      </w:r>
    </w:p>
    <w:p w14:paraId="152E06F6" w14:textId="77777777" w:rsidR="00A9038F" w:rsidRDefault="00A9038F" w:rsidP="00137E8C">
      <w:pPr>
        <w:pStyle w:val="P00"/>
        <w:spacing w:before="72"/>
        <w:ind w:left="0" w:right="1134"/>
        <w:rPr>
          <w:rStyle w:val="default"/>
          <w:rFonts w:cs="FrankRuehl" w:hint="cs"/>
          <w:rtl/>
        </w:rPr>
      </w:pPr>
      <w:bookmarkStart w:id="754" w:name="Seif220"/>
      <w:bookmarkEnd w:id="754"/>
      <w:r>
        <w:rPr>
          <w:lang w:val="he-IL"/>
        </w:rPr>
        <w:pict w14:anchorId="532B5B9C">
          <v:rect id="_x0000_s2435" style="position:absolute;left:0;text-align:left;margin-left:464.5pt;margin-top:8.05pt;width:75.05pt;height:27.9pt;z-index:251613696" o:allowincell="f" filled="f" stroked="f" strokecolor="lime" strokeweight=".25pt">
            <v:textbox style="mso-next-textbox:#_x0000_s2435" inset="0,0,0,0">
              <w:txbxContent>
                <w:p w14:paraId="186E7041" w14:textId="77777777" w:rsidR="00D44C95" w:rsidRDefault="00D44C95" w:rsidP="00DB2852">
                  <w:pPr>
                    <w:spacing w:line="160" w:lineRule="exact"/>
                    <w:jc w:val="left"/>
                    <w:rPr>
                      <w:rFonts w:cs="Miriam" w:hint="cs"/>
                      <w:noProof/>
                      <w:sz w:val="18"/>
                      <w:szCs w:val="18"/>
                      <w:rtl/>
                    </w:rPr>
                  </w:pPr>
                  <w:r>
                    <w:rPr>
                      <w:rFonts w:cs="Miriam"/>
                      <w:sz w:val="18"/>
                      <w:szCs w:val="18"/>
                      <w:rtl/>
                    </w:rPr>
                    <w:t>ישיבה</w:t>
                  </w:r>
                  <w:r>
                    <w:rPr>
                      <w:rFonts w:cs="Miriam" w:hint="cs"/>
                      <w:sz w:val="18"/>
                      <w:szCs w:val="18"/>
                      <w:rtl/>
                    </w:rPr>
                    <w:t xml:space="preserve"> של</w:t>
                  </w:r>
                  <w:r>
                    <w:rPr>
                      <w:rFonts w:cs="Miriam"/>
                      <w:sz w:val="18"/>
                      <w:szCs w:val="18"/>
                      <w:rtl/>
                    </w:rPr>
                    <w:t>א מן</w:t>
                  </w:r>
                  <w:r>
                    <w:rPr>
                      <w:rFonts w:cs="Miriam" w:hint="cs"/>
                      <w:sz w:val="18"/>
                      <w:szCs w:val="18"/>
                      <w:rtl/>
                    </w:rPr>
                    <w:t xml:space="preserve"> </w:t>
                  </w:r>
                  <w:r>
                    <w:rPr>
                      <w:rFonts w:cs="Miriam"/>
                      <w:sz w:val="18"/>
                      <w:szCs w:val="18"/>
                      <w:rtl/>
                    </w:rPr>
                    <w:t>המני</w:t>
                  </w:r>
                  <w:r>
                    <w:rPr>
                      <w:rFonts w:cs="Miriam" w:hint="cs"/>
                      <w:sz w:val="18"/>
                      <w:szCs w:val="18"/>
                      <w:rtl/>
                    </w:rPr>
                    <w:t>י</w:t>
                  </w:r>
                  <w:r>
                    <w:rPr>
                      <w:rFonts w:cs="Miriam"/>
                      <w:sz w:val="18"/>
                      <w:szCs w:val="18"/>
                      <w:rtl/>
                    </w:rPr>
                    <w:t>ן על</w:t>
                  </w:r>
                  <w:r>
                    <w:rPr>
                      <w:rFonts w:cs="Miriam" w:hint="cs"/>
                      <w:sz w:val="18"/>
                      <w:szCs w:val="18"/>
                      <w:rtl/>
                    </w:rPr>
                    <w:t xml:space="preserve"> פי</w:t>
                  </w:r>
                  <w:r>
                    <w:rPr>
                      <w:rFonts w:cs="Miriam" w:hint="cs"/>
                      <w:noProof/>
                      <w:sz w:val="18"/>
                      <w:szCs w:val="18"/>
                      <w:rtl/>
                    </w:rPr>
                    <w:t xml:space="preserve"> </w:t>
                  </w:r>
                  <w:r>
                    <w:rPr>
                      <w:rFonts w:cs="Miriam"/>
                      <w:sz w:val="18"/>
                      <w:szCs w:val="18"/>
                      <w:rtl/>
                    </w:rPr>
                    <w:t xml:space="preserve">הוראת </w:t>
                  </w:r>
                  <w:r>
                    <w:rPr>
                      <w:rFonts w:cs="Miriam" w:hint="cs"/>
                      <w:sz w:val="18"/>
                      <w:szCs w:val="18"/>
                      <w:rtl/>
                    </w:rPr>
                    <w:t>הממונה</w:t>
                  </w:r>
                </w:p>
              </w:txbxContent>
            </v:textbox>
            <w10:anchorlock/>
          </v:rect>
        </w:pict>
      </w:r>
      <w:r>
        <w:rPr>
          <w:rStyle w:val="big-number"/>
          <w:rFonts w:cs="Miriam"/>
          <w:rtl/>
        </w:rPr>
        <w:t>10</w:t>
      </w:r>
      <w:r w:rsidR="00137E8C">
        <w:rPr>
          <w:rStyle w:val="big-number"/>
          <w:rFonts w:cs="Miriam" w:hint="cs"/>
          <w:rtl/>
        </w:rPr>
        <w:t>.</w:t>
      </w:r>
      <w:r>
        <w:rPr>
          <w:rStyle w:val="big-number"/>
          <w:rFonts w:cs="Miriam"/>
          <w:rtl/>
        </w:rPr>
        <w:tab/>
      </w:r>
      <w:r>
        <w:rPr>
          <w:rStyle w:val="default"/>
          <w:rFonts w:cs="FrankRuehl"/>
          <w:rtl/>
        </w:rPr>
        <w:t>נדרש כינ</w:t>
      </w:r>
      <w:r>
        <w:rPr>
          <w:rStyle w:val="default"/>
          <w:rFonts w:cs="FrankRuehl" w:hint="cs"/>
          <w:rtl/>
        </w:rPr>
        <w:t>וסה של ישיבה שלא מן המניין, וראש העיריה לא כינס את המועצה בתוך שבעה ימים כאמור בסעיף 9(א) לתקנון זה, ולא נהג לפי סעיף קטן (ב) שבסעיף האמור, יזמן הממונה את המועצה לישיבה בתוך 7 ימים, זאת אם נקבע מועד אחר לזימון הישיבה בתקנון זה; כונסה הישיבה, היא תיפתח על ידי זקן חברי המועצה הנוכחים, כאמור בס</w:t>
      </w:r>
      <w:r>
        <w:rPr>
          <w:rStyle w:val="default"/>
          <w:rFonts w:cs="FrankRuehl"/>
          <w:rtl/>
        </w:rPr>
        <w:t>ע</w:t>
      </w:r>
      <w:r>
        <w:rPr>
          <w:rStyle w:val="default"/>
          <w:rFonts w:cs="FrankRuehl" w:hint="cs"/>
          <w:rtl/>
        </w:rPr>
        <w:t>י</w:t>
      </w:r>
      <w:r>
        <w:rPr>
          <w:rStyle w:val="default"/>
          <w:rFonts w:cs="FrankRuehl"/>
          <w:rtl/>
        </w:rPr>
        <w:t>ף</w:t>
      </w:r>
      <w:r>
        <w:rPr>
          <w:rStyle w:val="default"/>
          <w:rFonts w:cs="FrankRuehl" w:hint="cs"/>
          <w:rtl/>
        </w:rPr>
        <w:t xml:space="preserve"> 31(ב) לתקנון זה.</w:t>
      </w:r>
    </w:p>
    <w:p w14:paraId="21CDB8DA" w14:textId="77777777" w:rsidR="00A9038F" w:rsidRDefault="00A9038F" w:rsidP="00137E8C">
      <w:pPr>
        <w:pStyle w:val="P00"/>
        <w:spacing w:before="72"/>
        <w:ind w:left="0" w:right="1134"/>
        <w:rPr>
          <w:rStyle w:val="default"/>
          <w:rFonts w:cs="FrankRuehl" w:hint="cs"/>
          <w:rtl/>
        </w:rPr>
      </w:pPr>
      <w:bookmarkStart w:id="755" w:name="Seif221"/>
      <w:bookmarkEnd w:id="755"/>
      <w:r>
        <w:rPr>
          <w:lang w:val="he-IL"/>
        </w:rPr>
        <w:pict w14:anchorId="4166549A">
          <v:rect id="_x0000_s2436" style="position:absolute;left:0;text-align:left;margin-left:464.5pt;margin-top:8.05pt;width:75.05pt;height:24pt;z-index:251614720" o:allowincell="f" filled="f" stroked="f" strokecolor="lime" strokeweight=".25pt">
            <v:textbox style="mso-next-textbox:#_x0000_s2436" inset="0,0,0,0">
              <w:txbxContent>
                <w:p w14:paraId="0E5201CE" w14:textId="77777777" w:rsidR="00D44C95" w:rsidRDefault="00D44C95" w:rsidP="00DB2852">
                  <w:pPr>
                    <w:spacing w:line="160" w:lineRule="exact"/>
                    <w:jc w:val="left"/>
                    <w:rPr>
                      <w:rFonts w:cs="Miriam"/>
                      <w:noProof/>
                      <w:sz w:val="18"/>
                      <w:szCs w:val="18"/>
                      <w:rtl/>
                    </w:rPr>
                  </w:pPr>
                  <w:r>
                    <w:rPr>
                      <w:rFonts w:cs="Miriam"/>
                      <w:sz w:val="18"/>
                      <w:szCs w:val="18"/>
                      <w:rtl/>
                    </w:rPr>
                    <w:t>ימים ושע</w:t>
                  </w:r>
                  <w:r>
                    <w:rPr>
                      <w:rFonts w:cs="Miriam" w:hint="cs"/>
                      <w:sz w:val="18"/>
                      <w:szCs w:val="18"/>
                      <w:rtl/>
                    </w:rPr>
                    <w:t xml:space="preserve">ות של </w:t>
                  </w:r>
                  <w:r>
                    <w:rPr>
                      <w:rFonts w:cs="Miriam"/>
                      <w:sz w:val="18"/>
                      <w:szCs w:val="18"/>
                      <w:rtl/>
                    </w:rPr>
                    <w:t>ישיבה של</w:t>
                  </w:r>
                  <w:r>
                    <w:rPr>
                      <w:rFonts w:cs="Miriam" w:hint="cs"/>
                      <w:sz w:val="18"/>
                      <w:szCs w:val="18"/>
                      <w:rtl/>
                    </w:rPr>
                    <w:t xml:space="preserve">א מן </w:t>
                  </w:r>
                  <w:r>
                    <w:rPr>
                      <w:rFonts w:cs="Miriam"/>
                      <w:sz w:val="18"/>
                      <w:szCs w:val="18"/>
                      <w:rtl/>
                    </w:rPr>
                    <w:t>המני</w:t>
                  </w:r>
                  <w:r>
                    <w:rPr>
                      <w:rFonts w:cs="Miriam" w:hint="cs"/>
                      <w:sz w:val="18"/>
                      <w:szCs w:val="18"/>
                      <w:rtl/>
                    </w:rPr>
                    <w:t>י</w:t>
                  </w:r>
                  <w:r>
                    <w:rPr>
                      <w:rFonts w:cs="Miriam"/>
                      <w:sz w:val="18"/>
                      <w:szCs w:val="18"/>
                      <w:rtl/>
                    </w:rPr>
                    <w:t>ן</w:t>
                  </w:r>
                </w:p>
              </w:txbxContent>
            </v:textbox>
            <w10:anchorlock/>
          </v:rect>
        </w:pict>
      </w:r>
      <w:r>
        <w:rPr>
          <w:rStyle w:val="big-number"/>
          <w:rFonts w:cs="Miriam"/>
          <w:rtl/>
        </w:rPr>
        <w:t>11</w:t>
      </w:r>
      <w:r w:rsidR="00137E8C">
        <w:rPr>
          <w:rStyle w:val="big-number"/>
          <w:rFonts w:cs="Miriam" w:hint="cs"/>
          <w:rtl/>
        </w:rPr>
        <w:t>.</w:t>
      </w:r>
      <w:r>
        <w:rPr>
          <w:rStyle w:val="big-number"/>
          <w:rFonts w:cs="Miriam"/>
          <w:rtl/>
        </w:rPr>
        <w:tab/>
      </w:r>
      <w:r>
        <w:rPr>
          <w:rStyle w:val="default"/>
          <w:rFonts w:cs="FrankRuehl" w:hint="cs"/>
          <w:rtl/>
        </w:rPr>
        <w:t>סעיף 6 לתקנון זה לעניין ימי השבוע ושעות הישיבה יחול על ישיבה שזומנה לפי פרק זה.</w:t>
      </w:r>
    </w:p>
    <w:p w14:paraId="6C39407C" w14:textId="77777777" w:rsidR="00A9038F" w:rsidRDefault="00A9038F">
      <w:pPr>
        <w:pStyle w:val="medium2-header"/>
        <w:keepLines w:val="0"/>
        <w:spacing w:before="72"/>
        <w:ind w:left="0" w:right="1134"/>
        <w:outlineLvl w:val="0"/>
        <w:rPr>
          <w:rFonts w:cs="FrankRuehl"/>
          <w:noProof/>
          <w:rtl/>
        </w:rPr>
      </w:pPr>
      <w:bookmarkStart w:id="756" w:name="med23"/>
      <w:bookmarkEnd w:id="756"/>
      <w:r>
        <w:rPr>
          <w:rFonts w:cs="FrankRuehl"/>
          <w:noProof/>
          <w:rtl/>
        </w:rPr>
        <w:t>פרק רביע</w:t>
      </w:r>
      <w:r>
        <w:rPr>
          <w:rFonts w:cs="FrankRuehl" w:hint="cs"/>
          <w:noProof/>
          <w:rtl/>
        </w:rPr>
        <w:t>י: זימון ישיבות</w:t>
      </w:r>
    </w:p>
    <w:p w14:paraId="6B6BC536" w14:textId="77777777" w:rsidR="00A9038F" w:rsidRDefault="00A9038F" w:rsidP="00137E8C">
      <w:pPr>
        <w:pStyle w:val="P00"/>
        <w:spacing w:before="72"/>
        <w:ind w:left="0" w:right="1134"/>
        <w:rPr>
          <w:rStyle w:val="default"/>
          <w:rFonts w:cs="FrankRuehl" w:hint="cs"/>
          <w:rtl/>
        </w:rPr>
      </w:pPr>
      <w:bookmarkStart w:id="757" w:name="Seif222"/>
      <w:bookmarkEnd w:id="757"/>
      <w:r>
        <w:rPr>
          <w:lang w:val="he-IL"/>
        </w:rPr>
        <w:pict w14:anchorId="0DC86520">
          <v:rect id="_x0000_s2437" style="position:absolute;left:0;text-align:left;margin-left:464.5pt;margin-top:8.05pt;width:75.05pt;height:14.9pt;z-index:251615744" o:allowincell="f" filled="f" stroked="f" strokecolor="lime" strokeweight=".25pt">
            <v:textbox style="mso-next-textbox:#_x0000_s2437" inset="0,0,0,0">
              <w:txbxContent>
                <w:p w14:paraId="7D5BF7D4" w14:textId="77777777" w:rsidR="00D44C95" w:rsidRDefault="00D44C95">
                  <w:pPr>
                    <w:spacing w:line="160" w:lineRule="exact"/>
                    <w:jc w:val="left"/>
                    <w:rPr>
                      <w:rFonts w:cs="Miriam"/>
                      <w:noProof/>
                      <w:sz w:val="18"/>
                      <w:szCs w:val="18"/>
                      <w:rtl/>
                    </w:rPr>
                  </w:pPr>
                  <w:r>
                    <w:rPr>
                      <w:rFonts w:cs="Miriam"/>
                      <w:sz w:val="18"/>
                      <w:szCs w:val="18"/>
                      <w:rtl/>
                    </w:rPr>
                    <w:t>משלוח הז</w:t>
                  </w:r>
                  <w:r>
                    <w:rPr>
                      <w:rFonts w:cs="Miriam" w:hint="cs"/>
                      <w:sz w:val="18"/>
                      <w:szCs w:val="18"/>
                      <w:rtl/>
                    </w:rPr>
                    <w:t>מנות</w:t>
                  </w:r>
                </w:p>
              </w:txbxContent>
            </v:textbox>
            <w10:anchorlock/>
          </v:rect>
        </w:pict>
      </w:r>
      <w:r>
        <w:rPr>
          <w:rStyle w:val="big-number"/>
          <w:rFonts w:cs="Miriam"/>
          <w:rtl/>
        </w:rPr>
        <w:t>12</w:t>
      </w:r>
      <w:r w:rsidR="00137E8C">
        <w:rPr>
          <w:rStyle w:val="big-number"/>
          <w:rFonts w:cs="Miriam" w:hint="cs"/>
          <w:rtl/>
        </w:rPr>
        <w:t>.</w:t>
      </w:r>
      <w:r>
        <w:rPr>
          <w:rStyle w:val="big-number"/>
          <w:rFonts w:cs="Miriam"/>
          <w:rtl/>
        </w:rPr>
        <w:tab/>
      </w:r>
      <w:r>
        <w:rPr>
          <w:rStyle w:val="default"/>
          <w:rFonts w:cs="FrankRuehl" w:hint="cs"/>
          <w:rtl/>
        </w:rPr>
        <w:t>מרכז ישיבות המועצה יחתום על הזמנות לישיבות המועצה ויהיה אחראי למסירתן, ואולם על הזמנה לישיבות שכינס הממונה לפי סעיף 10 לתקנון זה, יחתום הממונה או מי שהוא מינה; הזמנות כאמור ימסרו למרכז ישיבות המועצה והוא יהיה אחראי על מסירתן.</w:t>
      </w:r>
    </w:p>
    <w:p w14:paraId="2079A5AD" w14:textId="77777777" w:rsidR="00A9038F" w:rsidRDefault="00A9038F" w:rsidP="00137E8C">
      <w:pPr>
        <w:pStyle w:val="P00"/>
        <w:spacing w:before="72"/>
        <w:ind w:left="0" w:right="1134"/>
        <w:rPr>
          <w:rStyle w:val="default"/>
          <w:rFonts w:cs="FrankRuehl" w:hint="cs"/>
          <w:rtl/>
        </w:rPr>
      </w:pPr>
      <w:bookmarkStart w:id="758" w:name="Seif223"/>
      <w:bookmarkEnd w:id="758"/>
      <w:r>
        <w:rPr>
          <w:lang w:val="he-IL"/>
        </w:rPr>
        <w:pict w14:anchorId="5BDC338C">
          <v:rect id="_x0000_s2438" style="position:absolute;left:0;text-align:left;margin-left:464.5pt;margin-top:8.05pt;width:75.05pt;height:14.95pt;z-index:251616768" o:allowincell="f" filled="f" stroked="f" strokecolor="lime" strokeweight=".25pt">
            <v:textbox style="mso-next-textbox:#_x0000_s2438" inset="0,0,0,0">
              <w:txbxContent>
                <w:p w14:paraId="3C3AA9AD" w14:textId="77777777" w:rsidR="00D44C95" w:rsidRDefault="00D44C95">
                  <w:pPr>
                    <w:spacing w:line="160" w:lineRule="exact"/>
                    <w:jc w:val="left"/>
                    <w:rPr>
                      <w:rFonts w:cs="Miriam"/>
                      <w:noProof/>
                      <w:sz w:val="18"/>
                      <w:szCs w:val="18"/>
                      <w:rtl/>
                    </w:rPr>
                  </w:pPr>
                  <w:r>
                    <w:rPr>
                      <w:rFonts w:cs="Miriam"/>
                      <w:sz w:val="18"/>
                      <w:szCs w:val="18"/>
                      <w:rtl/>
                    </w:rPr>
                    <w:t>תוכן ההז</w:t>
                  </w:r>
                  <w:r>
                    <w:rPr>
                      <w:rFonts w:cs="Miriam" w:hint="cs"/>
                      <w:sz w:val="18"/>
                      <w:szCs w:val="18"/>
                      <w:rtl/>
                    </w:rPr>
                    <w:t>מנה</w:t>
                  </w:r>
                </w:p>
              </w:txbxContent>
            </v:textbox>
            <w10:anchorlock/>
          </v:rect>
        </w:pict>
      </w:r>
      <w:r>
        <w:rPr>
          <w:rStyle w:val="big-number"/>
          <w:rFonts w:cs="Miriam"/>
          <w:rtl/>
        </w:rPr>
        <w:t>13</w:t>
      </w:r>
      <w:r w:rsidR="00137E8C">
        <w:rPr>
          <w:rStyle w:val="big-number"/>
          <w:rFonts w:cs="Miriam" w:hint="cs"/>
          <w:rtl/>
        </w:rPr>
        <w:t>.</w:t>
      </w:r>
      <w:r>
        <w:rPr>
          <w:rStyle w:val="big-number"/>
          <w:rFonts w:cs="Miriam"/>
          <w:rtl/>
        </w:rPr>
        <w:tab/>
      </w:r>
      <w:r>
        <w:rPr>
          <w:rStyle w:val="default"/>
          <w:rFonts w:cs="FrankRuehl" w:hint="cs"/>
          <w:rtl/>
        </w:rPr>
        <w:t>(א)</w:t>
      </w:r>
      <w:r>
        <w:rPr>
          <w:rStyle w:val="default"/>
          <w:rFonts w:cs="FrankRuehl" w:hint="cs"/>
          <w:rtl/>
        </w:rPr>
        <w:tab/>
        <w:t xml:space="preserve">בהזמנה לישיבה יצוין </w:t>
      </w:r>
      <w:r>
        <w:rPr>
          <w:rStyle w:val="default"/>
          <w:rFonts w:cs="FrankRuehl"/>
          <w:rtl/>
        </w:rPr>
        <w:t>–</w:t>
      </w:r>
    </w:p>
    <w:p w14:paraId="75D59777" w14:textId="77777777" w:rsidR="00A9038F" w:rsidRDefault="00A9038F">
      <w:pPr>
        <w:pStyle w:val="P22"/>
        <w:spacing w:before="72"/>
        <w:ind w:left="1021" w:right="1134"/>
        <w:rPr>
          <w:rStyle w:val="default"/>
          <w:rFonts w:cs="FrankRuehl"/>
          <w:rtl/>
        </w:rPr>
      </w:pPr>
      <w:r>
        <w:rPr>
          <w:rStyle w:val="default"/>
          <w:rFonts w:cs="FrankRuehl"/>
          <w:rtl/>
        </w:rPr>
        <w:t>(1)</w:t>
      </w:r>
      <w:r>
        <w:rPr>
          <w:rStyle w:val="default"/>
          <w:rFonts w:cs="FrankRuehl"/>
          <w:rtl/>
        </w:rPr>
        <w:tab/>
        <w:t>אם הישי</w:t>
      </w:r>
      <w:r>
        <w:rPr>
          <w:rStyle w:val="default"/>
          <w:rFonts w:cs="FrankRuehl" w:hint="cs"/>
          <w:rtl/>
        </w:rPr>
        <w:t>בה היא מן המניין או שלא מן המניין;</w:t>
      </w:r>
    </w:p>
    <w:p w14:paraId="1E20A439" w14:textId="77777777" w:rsidR="00A9038F" w:rsidRDefault="00A9038F">
      <w:pPr>
        <w:pStyle w:val="P22"/>
        <w:spacing w:before="72"/>
        <w:ind w:left="1021" w:right="1134"/>
        <w:rPr>
          <w:rStyle w:val="default"/>
          <w:rFonts w:cs="FrankRuehl"/>
          <w:rtl/>
        </w:rPr>
      </w:pPr>
      <w:r>
        <w:rPr>
          <w:rStyle w:val="default"/>
          <w:rFonts w:cs="FrankRuehl" w:hint="cs"/>
          <w:rtl/>
        </w:rPr>
        <w:t>(2)</w:t>
      </w:r>
      <w:r>
        <w:rPr>
          <w:rStyle w:val="default"/>
          <w:rFonts w:cs="FrankRuehl"/>
          <w:rtl/>
        </w:rPr>
        <w:tab/>
        <w:t>את היום</w:t>
      </w:r>
      <w:r>
        <w:rPr>
          <w:rStyle w:val="default"/>
          <w:rFonts w:cs="FrankRuehl" w:hint="cs"/>
          <w:rtl/>
        </w:rPr>
        <w:t>, השעה והמקום של הישיבה;</w:t>
      </w:r>
    </w:p>
    <w:p w14:paraId="6548D913" w14:textId="77777777" w:rsidR="00A9038F" w:rsidRDefault="00A9038F">
      <w:pPr>
        <w:pStyle w:val="P22"/>
        <w:spacing w:before="72"/>
        <w:ind w:left="1021" w:right="1134"/>
        <w:rPr>
          <w:rStyle w:val="default"/>
          <w:rFonts w:cs="FrankRuehl"/>
          <w:rtl/>
        </w:rPr>
      </w:pPr>
      <w:r>
        <w:rPr>
          <w:rStyle w:val="default"/>
          <w:rFonts w:cs="FrankRuehl" w:hint="cs"/>
          <w:rtl/>
        </w:rPr>
        <w:t>(3)</w:t>
      </w:r>
      <w:r>
        <w:rPr>
          <w:rStyle w:val="default"/>
          <w:rFonts w:cs="FrankRuehl"/>
          <w:rtl/>
        </w:rPr>
        <w:tab/>
        <w:t xml:space="preserve">את סדר </w:t>
      </w:r>
      <w:r>
        <w:rPr>
          <w:rStyle w:val="default"/>
          <w:rFonts w:cs="FrankRuehl" w:hint="cs"/>
          <w:rtl/>
        </w:rPr>
        <w:t xml:space="preserve">היום על סעיפיו, לפי סדר הדיון שבהם או את ההצעה לסדר היום </w:t>
      </w:r>
      <w:r>
        <w:rPr>
          <w:rStyle w:val="default"/>
          <w:rFonts w:cs="FrankRuehl"/>
          <w:rtl/>
        </w:rPr>
        <w:t>–</w:t>
      </w:r>
      <w:r>
        <w:rPr>
          <w:rStyle w:val="default"/>
          <w:rFonts w:cs="FrankRuehl" w:hint="cs"/>
          <w:rtl/>
        </w:rPr>
        <w:t xml:space="preserve"> לפי העניין;</w:t>
      </w:r>
    </w:p>
    <w:p w14:paraId="36BC9AD9" w14:textId="77777777" w:rsidR="00A9038F" w:rsidRDefault="00A9038F" w:rsidP="00491792">
      <w:pPr>
        <w:pStyle w:val="P22"/>
        <w:spacing w:before="72"/>
        <w:ind w:left="1021" w:right="1134"/>
        <w:rPr>
          <w:rStyle w:val="default"/>
          <w:rFonts w:cs="FrankRuehl"/>
          <w:rtl/>
        </w:rPr>
      </w:pPr>
      <w:r>
        <w:rPr>
          <w:rStyle w:val="default"/>
          <w:rFonts w:cs="FrankRuehl" w:hint="cs"/>
          <w:rtl/>
        </w:rPr>
        <w:t>(4)</w:t>
      </w:r>
      <w:r>
        <w:rPr>
          <w:rStyle w:val="default"/>
          <w:rFonts w:cs="FrankRuehl"/>
          <w:rtl/>
        </w:rPr>
        <w:tab/>
        <w:t xml:space="preserve">בישיבה </w:t>
      </w:r>
      <w:r>
        <w:rPr>
          <w:rStyle w:val="default"/>
          <w:rFonts w:cs="FrankRuehl" w:hint="cs"/>
          <w:rtl/>
        </w:rPr>
        <w:t>שידונו בה בתק</w:t>
      </w:r>
      <w:r>
        <w:rPr>
          <w:rStyle w:val="default"/>
          <w:rFonts w:cs="FrankRuehl"/>
          <w:rtl/>
        </w:rPr>
        <w:t xml:space="preserve">ציב, </w:t>
      </w:r>
      <w:r>
        <w:rPr>
          <w:rStyle w:val="default"/>
          <w:rFonts w:cs="FrankRuehl" w:hint="cs"/>
          <w:rtl/>
        </w:rPr>
        <w:t>בתשלומי חובה או בחוקי עזר</w:t>
      </w:r>
      <w:r w:rsidR="00491792">
        <w:rPr>
          <w:rStyle w:val="default"/>
          <w:rFonts w:cs="FrankRuehl" w:hint="cs"/>
          <w:rtl/>
        </w:rPr>
        <w:t xml:space="preserve"> </w:t>
      </w:r>
      <w:r w:rsidR="00491792">
        <w:rPr>
          <w:rStyle w:val="default"/>
          <w:rFonts w:cs="FrankRuehl"/>
          <w:rtl/>
        </w:rPr>
        <w:t>–</w:t>
      </w:r>
      <w:r>
        <w:rPr>
          <w:rStyle w:val="default"/>
          <w:rFonts w:cs="FrankRuehl"/>
          <w:rtl/>
        </w:rPr>
        <w:t xml:space="preserve"> טיוטה </w:t>
      </w:r>
      <w:r>
        <w:rPr>
          <w:rStyle w:val="default"/>
          <w:rFonts w:cs="FrankRuehl" w:hint="cs"/>
          <w:rtl/>
        </w:rPr>
        <w:t>של ההצעות עם דברי הסבר;</w:t>
      </w:r>
    </w:p>
    <w:p w14:paraId="7C8D54B7" w14:textId="77777777" w:rsidR="00A9038F" w:rsidRDefault="00A9038F" w:rsidP="00491792">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 xml:space="preserve">בישיבה </w:t>
      </w:r>
      <w:r>
        <w:rPr>
          <w:rStyle w:val="default"/>
          <w:rFonts w:cs="FrankRuehl" w:hint="cs"/>
          <w:rtl/>
        </w:rPr>
        <w:t>שכונסה לפי דרישה של שליש לפחו</w:t>
      </w:r>
      <w:r>
        <w:rPr>
          <w:rStyle w:val="default"/>
          <w:rFonts w:cs="FrankRuehl"/>
          <w:rtl/>
        </w:rPr>
        <w:t xml:space="preserve">ת מחברי </w:t>
      </w:r>
      <w:r>
        <w:rPr>
          <w:rStyle w:val="default"/>
          <w:rFonts w:cs="FrankRuehl" w:hint="cs"/>
          <w:rtl/>
        </w:rPr>
        <w:t xml:space="preserve">המועצה </w:t>
      </w:r>
      <w:r w:rsidR="00491792">
        <w:rPr>
          <w:rStyle w:val="default"/>
          <w:rFonts w:cs="FrankRuehl"/>
          <w:rtl/>
        </w:rPr>
        <w:t>–</w:t>
      </w:r>
      <w:r w:rsidR="00491792">
        <w:rPr>
          <w:rStyle w:val="default"/>
          <w:rFonts w:cs="FrankRuehl" w:hint="cs"/>
          <w:rtl/>
        </w:rPr>
        <w:t xml:space="preserve"> </w:t>
      </w:r>
      <w:r>
        <w:rPr>
          <w:rStyle w:val="default"/>
          <w:rFonts w:cs="FrankRuehl"/>
          <w:rtl/>
        </w:rPr>
        <w:t>הצעת ה</w:t>
      </w:r>
      <w:r>
        <w:rPr>
          <w:rStyle w:val="default"/>
          <w:rFonts w:cs="FrankRuehl" w:hint="cs"/>
          <w:rtl/>
        </w:rPr>
        <w:t>חלטה לגבי סדר היום;</w:t>
      </w:r>
    </w:p>
    <w:p w14:paraId="54F7E12C" w14:textId="77777777" w:rsidR="00A9038F" w:rsidRDefault="00A9038F">
      <w:pPr>
        <w:pStyle w:val="P22"/>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בישיבות שעניינן אישור עסקה </w:t>
      </w:r>
      <w:r>
        <w:rPr>
          <w:rStyle w:val="default"/>
          <w:rFonts w:cs="FrankRuehl"/>
          <w:rtl/>
        </w:rPr>
        <w:t>–</w:t>
      </w:r>
      <w:r>
        <w:rPr>
          <w:rStyle w:val="default"/>
          <w:rFonts w:cs="FrankRuehl" w:hint="cs"/>
          <w:rtl/>
        </w:rPr>
        <w:t xml:space="preserve"> החוזה וחוות דעת משפטית של היועץ המשפטי של העיריה.</w:t>
      </w:r>
    </w:p>
    <w:p w14:paraId="44863604" w14:textId="77777777" w:rsidR="00A9038F" w:rsidRDefault="00A903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בלי לגרוע מהאמור בסעיף קטן (א)(4) ו-(5), להזמנה יצורפו, ככל האפשר, נוסח הצעות החלטה ודברי הסבר, המלצת ועדות החובה וועדות הרשות של המועצה שעסקו בנושא שעל סדר היום וכן כל חוות דעת של גורם מקצועי שהגשתה דרושה על פי דין.</w:t>
      </w:r>
    </w:p>
    <w:p w14:paraId="6BD319E8" w14:textId="77777777" w:rsidR="00A9038F" w:rsidRDefault="00A9038F" w:rsidP="00137E8C">
      <w:pPr>
        <w:pStyle w:val="P00"/>
        <w:spacing w:before="72"/>
        <w:ind w:left="0" w:right="1134"/>
        <w:rPr>
          <w:rStyle w:val="default"/>
          <w:rFonts w:cs="FrankRuehl" w:hint="cs"/>
          <w:rtl/>
        </w:rPr>
      </w:pPr>
      <w:bookmarkStart w:id="759" w:name="Seif224"/>
      <w:bookmarkEnd w:id="759"/>
      <w:r>
        <w:rPr>
          <w:lang w:val="he-IL"/>
        </w:rPr>
        <w:pict w14:anchorId="29B2612B">
          <v:rect id="_x0000_s2439" style="position:absolute;left:0;text-align:left;margin-left:464.5pt;margin-top:8.05pt;width:75.05pt;height:20.2pt;z-index:251617792" o:allowincell="f" filled="f" stroked="f" strokecolor="lime" strokeweight=".25pt">
            <v:textbox style="mso-next-textbox:#_x0000_s2439" inset="0,0,0,0">
              <w:txbxContent>
                <w:p w14:paraId="68A2FA0C" w14:textId="77777777" w:rsidR="00D44C95" w:rsidRDefault="00D44C95">
                  <w:pPr>
                    <w:spacing w:line="160" w:lineRule="exact"/>
                    <w:jc w:val="left"/>
                    <w:rPr>
                      <w:rFonts w:cs="Miriam"/>
                      <w:noProof/>
                      <w:sz w:val="18"/>
                      <w:szCs w:val="18"/>
                      <w:rtl/>
                    </w:rPr>
                  </w:pPr>
                  <w:r>
                    <w:rPr>
                      <w:rFonts w:cs="Miriam"/>
                      <w:sz w:val="18"/>
                      <w:szCs w:val="18"/>
                      <w:rtl/>
                    </w:rPr>
                    <w:t>מסירת הה</w:t>
                  </w:r>
                  <w:r>
                    <w:rPr>
                      <w:rFonts w:cs="Miriam" w:hint="cs"/>
                      <w:sz w:val="18"/>
                      <w:szCs w:val="18"/>
                      <w:rtl/>
                    </w:rPr>
                    <w:t>זמנות</w:t>
                  </w:r>
                </w:p>
              </w:txbxContent>
            </v:textbox>
            <w10:anchorlock/>
          </v:rect>
        </w:pict>
      </w:r>
      <w:r>
        <w:rPr>
          <w:rStyle w:val="big-number"/>
          <w:rFonts w:cs="Miriam"/>
          <w:rtl/>
        </w:rPr>
        <w:t>14</w:t>
      </w:r>
      <w:r w:rsidR="00137E8C">
        <w:rPr>
          <w:rStyle w:val="big-number"/>
          <w:rFonts w:cs="Miriam" w:hint="cs"/>
          <w:rtl/>
        </w:rPr>
        <w:t>.</w:t>
      </w:r>
      <w:r>
        <w:rPr>
          <w:rStyle w:val="big-number"/>
          <w:rFonts w:cs="Miriam"/>
          <w:rtl/>
        </w:rPr>
        <w:tab/>
      </w:r>
      <w:r>
        <w:rPr>
          <w:rStyle w:val="default"/>
          <w:rFonts w:cs="FrankRuehl"/>
          <w:rtl/>
        </w:rPr>
        <w:t>(א)</w:t>
      </w:r>
      <w:r>
        <w:rPr>
          <w:rStyle w:val="default"/>
          <w:rFonts w:cs="FrankRuehl"/>
          <w:rtl/>
        </w:rPr>
        <w:tab/>
        <w:t>הזמנה ל</w:t>
      </w:r>
      <w:r>
        <w:rPr>
          <w:rStyle w:val="default"/>
          <w:rFonts w:cs="FrankRuehl" w:hint="cs"/>
          <w:rtl/>
        </w:rPr>
        <w:t>ישיבה תימסר לכל אחד מ</w:t>
      </w:r>
      <w:r>
        <w:rPr>
          <w:rStyle w:val="default"/>
          <w:rFonts w:cs="FrankRuehl"/>
          <w:rtl/>
        </w:rPr>
        <w:t>חב</w:t>
      </w:r>
      <w:r>
        <w:rPr>
          <w:rStyle w:val="default"/>
          <w:rFonts w:cs="FrankRuehl" w:hint="cs"/>
          <w:rtl/>
        </w:rPr>
        <w:t>רי המועצה 48 שעות לפחות לפני תחילת הישיבה, ואולם בהסכמת כל</w:t>
      </w:r>
      <w:r>
        <w:rPr>
          <w:rStyle w:val="default"/>
          <w:rFonts w:cs="FrankRuehl"/>
          <w:rtl/>
        </w:rPr>
        <w:t xml:space="preserve"> </w:t>
      </w:r>
      <w:r>
        <w:rPr>
          <w:rStyle w:val="default"/>
          <w:rFonts w:cs="FrankRuehl" w:hint="cs"/>
          <w:rtl/>
        </w:rPr>
        <w:t>חבר</w:t>
      </w:r>
      <w:r>
        <w:rPr>
          <w:rStyle w:val="default"/>
          <w:rFonts w:cs="FrankRuehl"/>
          <w:rtl/>
        </w:rPr>
        <w:t>י</w:t>
      </w:r>
      <w:r>
        <w:rPr>
          <w:rStyle w:val="default"/>
          <w:rFonts w:cs="FrankRuehl" w:hint="cs"/>
          <w:rtl/>
        </w:rPr>
        <w:t xml:space="preserve"> המועצה, אפשר לקיי</w:t>
      </w:r>
      <w:r>
        <w:rPr>
          <w:rStyle w:val="default"/>
          <w:rFonts w:cs="FrankRuehl"/>
          <w:rtl/>
        </w:rPr>
        <w:t>ם</w:t>
      </w:r>
      <w:r>
        <w:rPr>
          <w:rStyle w:val="default"/>
          <w:rFonts w:cs="FrankRuehl" w:hint="cs"/>
          <w:rtl/>
        </w:rPr>
        <w:t xml:space="preserve"> </w:t>
      </w:r>
      <w:r>
        <w:rPr>
          <w:rStyle w:val="default"/>
          <w:rFonts w:cs="FrankRuehl"/>
          <w:rtl/>
        </w:rPr>
        <w:t>י</w:t>
      </w:r>
      <w:r>
        <w:rPr>
          <w:rStyle w:val="default"/>
          <w:rFonts w:cs="FrankRuehl" w:hint="cs"/>
          <w:rtl/>
        </w:rPr>
        <w:t>ש</w:t>
      </w:r>
      <w:r>
        <w:rPr>
          <w:rStyle w:val="default"/>
          <w:rFonts w:cs="FrankRuehl"/>
          <w:rtl/>
        </w:rPr>
        <w:t>י</w:t>
      </w:r>
      <w:r>
        <w:rPr>
          <w:rStyle w:val="default"/>
          <w:rFonts w:cs="FrankRuehl" w:hint="cs"/>
          <w:rtl/>
        </w:rPr>
        <w:t>ב</w:t>
      </w:r>
      <w:r>
        <w:rPr>
          <w:rStyle w:val="default"/>
          <w:rFonts w:cs="FrankRuehl"/>
          <w:rtl/>
        </w:rPr>
        <w:t>ה</w:t>
      </w:r>
      <w:r>
        <w:rPr>
          <w:rStyle w:val="default"/>
          <w:rFonts w:cs="FrankRuehl" w:hint="cs"/>
          <w:rtl/>
        </w:rPr>
        <w:t xml:space="preserve"> גם בהודעה שתימסר בתוך זמן קצר יותר.</w:t>
      </w:r>
    </w:p>
    <w:p w14:paraId="1C95CD0C"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הזמנה ל</w:t>
      </w:r>
      <w:r>
        <w:rPr>
          <w:rStyle w:val="default"/>
          <w:rFonts w:cs="FrankRuehl" w:hint="cs"/>
          <w:rtl/>
        </w:rPr>
        <w:t>ישיבה שידונו בה בתקציב, בתשלומי חובה או בח</w:t>
      </w:r>
      <w:r>
        <w:rPr>
          <w:rStyle w:val="default"/>
          <w:rFonts w:cs="FrankRuehl"/>
          <w:rtl/>
        </w:rPr>
        <w:t>וק עזר</w:t>
      </w:r>
      <w:r>
        <w:rPr>
          <w:rStyle w:val="default"/>
          <w:rFonts w:cs="FrankRuehl" w:hint="cs"/>
          <w:rtl/>
        </w:rPr>
        <w:t>,</w:t>
      </w:r>
      <w:r>
        <w:rPr>
          <w:rStyle w:val="default"/>
          <w:rFonts w:cs="FrankRuehl"/>
          <w:rtl/>
        </w:rPr>
        <w:t xml:space="preserve"> ת</w:t>
      </w:r>
      <w:r>
        <w:rPr>
          <w:rStyle w:val="default"/>
          <w:rFonts w:cs="FrankRuehl" w:hint="cs"/>
          <w:rtl/>
        </w:rPr>
        <w:t>ימסר לחברי המועצה 10 ימים לפחות לפני יום הישיבה.</w:t>
      </w:r>
    </w:p>
    <w:p w14:paraId="39E81143"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 xml:space="preserve">מסירה </w:t>
      </w:r>
      <w:r>
        <w:rPr>
          <w:rStyle w:val="default"/>
          <w:rFonts w:cs="FrankRuehl" w:hint="cs"/>
          <w:rtl/>
        </w:rPr>
        <w:t>הזמנה תהא כדין אם ההזמנה נמס</w:t>
      </w:r>
      <w:r>
        <w:rPr>
          <w:rStyle w:val="default"/>
          <w:rFonts w:cs="FrankRuehl"/>
          <w:rtl/>
        </w:rPr>
        <w:t>רה</w:t>
      </w:r>
      <w:r>
        <w:rPr>
          <w:rStyle w:val="default"/>
          <w:rFonts w:cs="FrankRuehl" w:hint="cs"/>
          <w:rtl/>
        </w:rPr>
        <w:t xml:space="preserve"> ל</w:t>
      </w:r>
      <w:r>
        <w:rPr>
          <w:rStyle w:val="default"/>
          <w:rFonts w:cs="FrankRuehl"/>
          <w:rtl/>
        </w:rPr>
        <w:t>חב</w:t>
      </w:r>
      <w:r>
        <w:rPr>
          <w:rStyle w:val="default"/>
          <w:rFonts w:cs="FrankRuehl" w:hint="cs"/>
          <w:rtl/>
        </w:rPr>
        <w:t xml:space="preserve">ר המועצה אישית או אם </w:t>
      </w:r>
      <w:r>
        <w:rPr>
          <w:rStyle w:val="default"/>
          <w:rFonts w:cs="FrankRuehl"/>
          <w:rtl/>
        </w:rPr>
        <w:t>נ</w:t>
      </w:r>
      <w:r>
        <w:rPr>
          <w:rStyle w:val="default"/>
          <w:rFonts w:cs="FrankRuehl" w:hint="cs"/>
          <w:rtl/>
        </w:rPr>
        <w:t>מ</w:t>
      </w:r>
      <w:r>
        <w:rPr>
          <w:rStyle w:val="default"/>
          <w:rFonts w:cs="FrankRuehl"/>
          <w:rtl/>
        </w:rPr>
        <w:t>ס</w:t>
      </w:r>
      <w:r>
        <w:rPr>
          <w:rStyle w:val="default"/>
          <w:rFonts w:cs="FrankRuehl" w:hint="cs"/>
          <w:rtl/>
        </w:rPr>
        <w:t>ר</w:t>
      </w:r>
      <w:r>
        <w:rPr>
          <w:rStyle w:val="default"/>
          <w:rFonts w:cs="FrankRuehl"/>
          <w:rtl/>
        </w:rPr>
        <w:t>ה</w:t>
      </w:r>
      <w:r>
        <w:rPr>
          <w:rStyle w:val="default"/>
          <w:rFonts w:cs="FrankRuehl" w:hint="cs"/>
          <w:rtl/>
        </w:rPr>
        <w:t xml:space="preserve"> במעונו לאחד מבני משפחתו המבוגרים הגרים אתו או אם נמסרה כפי שחבר המועצה ביקש בכתב ממרכז ישיבות המועצה; לא ניתן למסור את ההזמ</w:t>
      </w:r>
      <w:r>
        <w:rPr>
          <w:rStyle w:val="default"/>
          <w:rFonts w:cs="FrankRuehl"/>
          <w:rtl/>
        </w:rPr>
        <w:t>נ</w:t>
      </w:r>
      <w:r>
        <w:rPr>
          <w:rStyle w:val="default"/>
          <w:rFonts w:cs="FrankRuehl" w:hint="cs"/>
          <w:rtl/>
        </w:rPr>
        <w:t>ה</w:t>
      </w:r>
      <w:r>
        <w:rPr>
          <w:rStyle w:val="default"/>
          <w:rFonts w:cs="FrankRuehl"/>
          <w:rtl/>
        </w:rPr>
        <w:t xml:space="preserve"> </w:t>
      </w:r>
      <w:r>
        <w:rPr>
          <w:rStyle w:val="default"/>
          <w:rFonts w:cs="FrankRuehl" w:hint="cs"/>
          <w:rtl/>
        </w:rPr>
        <w:t>כאמור, בשקידה סבירה, תהא המסירה כדין אם הושמה בתוך תיבת הדואר במענו של חבר המועצה.</w:t>
      </w:r>
    </w:p>
    <w:p w14:paraId="16EB1142" w14:textId="77777777" w:rsidR="00A9038F" w:rsidRDefault="00A9038F" w:rsidP="00137E8C">
      <w:pPr>
        <w:pStyle w:val="P00"/>
        <w:spacing w:before="72"/>
        <w:ind w:left="0" w:right="1134"/>
        <w:rPr>
          <w:rStyle w:val="default"/>
          <w:rFonts w:cs="FrankRuehl" w:hint="cs"/>
          <w:rtl/>
        </w:rPr>
      </w:pPr>
      <w:bookmarkStart w:id="760" w:name="Seif225"/>
      <w:bookmarkEnd w:id="760"/>
      <w:r>
        <w:rPr>
          <w:lang w:val="he-IL"/>
        </w:rPr>
        <w:pict w14:anchorId="3B468A42">
          <v:rect id="_x0000_s2440" style="position:absolute;left:0;text-align:left;margin-left:464.5pt;margin-top:8.05pt;width:75.05pt;height:16pt;z-index:251618816" o:allowincell="f" filled="f" stroked="f" strokecolor="lime" strokeweight=".25pt">
            <v:textbox style="mso-next-textbox:#_x0000_s2440" inset="0,0,0,0">
              <w:txbxContent>
                <w:p w14:paraId="2158B73D" w14:textId="77777777" w:rsidR="00D44C95" w:rsidRDefault="00D44C95">
                  <w:pPr>
                    <w:spacing w:line="160" w:lineRule="exact"/>
                    <w:jc w:val="left"/>
                    <w:rPr>
                      <w:rFonts w:cs="Miriam"/>
                      <w:noProof/>
                      <w:sz w:val="18"/>
                      <w:szCs w:val="18"/>
                      <w:rtl/>
                    </w:rPr>
                  </w:pPr>
                  <w:r>
                    <w:rPr>
                      <w:rFonts w:cs="Miriam"/>
                      <w:sz w:val="18"/>
                      <w:szCs w:val="18"/>
                      <w:rtl/>
                    </w:rPr>
                    <w:t>מען למסי</w:t>
                  </w:r>
                  <w:r>
                    <w:rPr>
                      <w:rFonts w:cs="Miriam" w:hint="cs"/>
                      <w:sz w:val="18"/>
                      <w:szCs w:val="18"/>
                      <w:rtl/>
                    </w:rPr>
                    <w:t>רת ה</w:t>
                  </w:r>
                  <w:r>
                    <w:rPr>
                      <w:rFonts w:cs="Miriam"/>
                      <w:sz w:val="18"/>
                      <w:szCs w:val="18"/>
                      <w:rtl/>
                    </w:rPr>
                    <w:t>הזמנה</w:t>
                  </w:r>
                </w:p>
              </w:txbxContent>
            </v:textbox>
            <w10:anchorlock/>
          </v:rect>
        </w:pict>
      </w:r>
      <w:r>
        <w:rPr>
          <w:rStyle w:val="big-number"/>
          <w:rFonts w:cs="Miriam"/>
          <w:rtl/>
        </w:rPr>
        <w:t>15</w:t>
      </w:r>
      <w:r w:rsidR="00137E8C">
        <w:rPr>
          <w:rStyle w:val="big-number"/>
          <w:rFonts w:cs="Miriam" w:hint="cs"/>
          <w:rtl/>
        </w:rPr>
        <w:t>.</w:t>
      </w:r>
      <w:r>
        <w:rPr>
          <w:rStyle w:val="big-number"/>
          <w:rFonts w:cs="Miriam"/>
          <w:rtl/>
        </w:rPr>
        <w:tab/>
      </w:r>
      <w:r>
        <w:rPr>
          <w:rStyle w:val="default"/>
          <w:rFonts w:cs="FrankRuehl"/>
          <w:rtl/>
        </w:rPr>
        <w:t>הזמנות ל</w:t>
      </w:r>
      <w:r>
        <w:rPr>
          <w:rStyle w:val="default"/>
          <w:rFonts w:cs="FrankRuehl" w:hint="cs"/>
          <w:rtl/>
        </w:rPr>
        <w:t>ישיבות יימסרו לפי מעניהם של חברי המועצה הרשומים במרשם האוכלוסין, ואם מ</w:t>
      </w:r>
      <w:r>
        <w:rPr>
          <w:rStyle w:val="default"/>
          <w:rFonts w:cs="FrankRuehl"/>
          <w:rtl/>
        </w:rPr>
        <w:t>סר חבר ה</w:t>
      </w:r>
      <w:r>
        <w:rPr>
          <w:rStyle w:val="default"/>
          <w:rFonts w:cs="FrankRuehl" w:hint="cs"/>
          <w:rtl/>
        </w:rPr>
        <w:t xml:space="preserve">מועצה בכתב מען אחר בתחום הרשות המקומית למרכז ישיבות המועצה </w:t>
      </w:r>
      <w:r>
        <w:rPr>
          <w:rStyle w:val="default"/>
          <w:rFonts w:cs="FrankRuehl"/>
          <w:rtl/>
        </w:rPr>
        <w:t>–</w:t>
      </w:r>
      <w:r>
        <w:rPr>
          <w:rStyle w:val="default"/>
          <w:rFonts w:cs="FrankRuehl" w:hint="cs"/>
          <w:rtl/>
        </w:rPr>
        <w:t xml:space="preserve"> </w:t>
      </w:r>
      <w:r>
        <w:rPr>
          <w:rStyle w:val="default"/>
          <w:rFonts w:cs="FrankRuehl"/>
          <w:rtl/>
        </w:rPr>
        <w:t>לפי או</w:t>
      </w:r>
      <w:r>
        <w:rPr>
          <w:rStyle w:val="default"/>
          <w:rFonts w:cs="FrankRuehl" w:hint="cs"/>
          <w:rtl/>
        </w:rPr>
        <w:t>תו מען.</w:t>
      </w:r>
    </w:p>
    <w:p w14:paraId="5301C341" w14:textId="77777777" w:rsidR="00A9038F" w:rsidRDefault="00A9038F" w:rsidP="00137E8C">
      <w:pPr>
        <w:pStyle w:val="P00"/>
        <w:spacing w:before="72"/>
        <w:ind w:left="0" w:right="1134"/>
        <w:rPr>
          <w:rStyle w:val="default"/>
          <w:rFonts w:cs="FrankRuehl" w:hint="cs"/>
          <w:rtl/>
        </w:rPr>
      </w:pPr>
      <w:bookmarkStart w:id="761" w:name="Seif226"/>
      <w:bookmarkEnd w:id="761"/>
      <w:r>
        <w:rPr>
          <w:lang w:val="he-IL"/>
        </w:rPr>
        <w:pict w14:anchorId="1C32E570">
          <v:rect id="_x0000_s2441" style="position:absolute;left:0;text-align:left;margin-left:464.5pt;margin-top:8.05pt;width:75.05pt;height:16pt;z-index:251619840" o:allowincell="f" filled="f" stroked="f" strokecolor="lime" strokeweight=".25pt">
            <v:textbox style="mso-next-textbox:#_x0000_s2441" inset="0,0,0,0">
              <w:txbxContent>
                <w:p w14:paraId="68AC92C5" w14:textId="77777777" w:rsidR="00D44C95" w:rsidRDefault="00D44C95">
                  <w:pPr>
                    <w:spacing w:line="160" w:lineRule="exact"/>
                    <w:jc w:val="left"/>
                    <w:rPr>
                      <w:rFonts w:cs="Miriam"/>
                      <w:noProof/>
                      <w:sz w:val="18"/>
                      <w:szCs w:val="18"/>
                      <w:rtl/>
                    </w:rPr>
                  </w:pPr>
                  <w:r>
                    <w:rPr>
                      <w:rFonts w:cs="Miriam"/>
                      <w:sz w:val="18"/>
                      <w:szCs w:val="18"/>
                      <w:rtl/>
                    </w:rPr>
                    <w:t>פגם במסי</w:t>
                  </w:r>
                  <w:r>
                    <w:rPr>
                      <w:rFonts w:cs="Miriam" w:hint="cs"/>
                      <w:sz w:val="18"/>
                      <w:szCs w:val="18"/>
                      <w:rtl/>
                    </w:rPr>
                    <w:t>רת ה</w:t>
                  </w:r>
                  <w:r>
                    <w:rPr>
                      <w:rFonts w:cs="Miriam"/>
                      <w:sz w:val="18"/>
                      <w:szCs w:val="18"/>
                      <w:rtl/>
                    </w:rPr>
                    <w:t>הזמנה</w:t>
                  </w:r>
                </w:p>
              </w:txbxContent>
            </v:textbox>
            <w10:anchorlock/>
          </v:rect>
        </w:pict>
      </w:r>
      <w:r>
        <w:rPr>
          <w:rStyle w:val="big-number"/>
          <w:rFonts w:cs="Miriam"/>
          <w:rtl/>
        </w:rPr>
        <w:t>16</w:t>
      </w:r>
      <w:r w:rsidR="00137E8C">
        <w:rPr>
          <w:rStyle w:val="big-number"/>
          <w:rFonts w:cs="Miriam" w:hint="cs"/>
          <w:rtl/>
        </w:rPr>
        <w:t>.</w:t>
      </w:r>
      <w:r>
        <w:rPr>
          <w:rStyle w:val="big-number"/>
          <w:rFonts w:cs="Miriam"/>
          <w:rtl/>
        </w:rPr>
        <w:tab/>
      </w:r>
      <w:r>
        <w:rPr>
          <w:rStyle w:val="default"/>
          <w:rFonts w:cs="FrankRuehl" w:hint="cs"/>
          <w:rtl/>
        </w:rPr>
        <w:t>חבר מועצה הטוען שקיבל הזמנה שלא כדין, חייב להעלותה לפני היועץ המשפטי לעיריה מיד עם היוודע לו על הפגם במסירת ההזמנה; היועץ המשפטי לעיריה ייתן את חוות דעתו בסמוך, ככל האפשר, להעלאת הטענה ויושב ראש המועצה חייב לפעול על פיה.</w:t>
      </w:r>
    </w:p>
    <w:p w14:paraId="05AC69E3" w14:textId="77777777" w:rsidR="00A9038F" w:rsidRDefault="00A9038F" w:rsidP="00137E8C">
      <w:pPr>
        <w:pStyle w:val="P00"/>
        <w:spacing w:before="72"/>
        <w:ind w:left="0" w:right="1134"/>
        <w:rPr>
          <w:rStyle w:val="default"/>
          <w:rFonts w:cs="FrankRuehl" w:hint="cs"/>
          <w:rtl/>
        </w:rPr>
      </w:pPr>
      <w:bookmarkStart w:id="762" w:name="Seif227"/>
      <w:bookmarkEnd w:id="762"/>
      <w:r>
        <w:rPr>
          <w:lang w:val="he-IL"/>
        </w:rPr>
        <w:pict w14:anchorId="6798BCE5">
          <v:rect id="_x0000_s2442" style="position:absolute;left:0;text-align:left;margin-left:464.5pt;margin-top:8.05pt;width:75.05pt;height:20.8pt;z-index:251620864" filled="f" stroked="f" strokecolor="lime" strokeweight=".25pt">
            <v:textbox style="mso-next-textbox:#_x0000_s2442" inset="0,0,0,0">
              <w:txbxContent>
                <w:p w14:paraId="4C72C375" w14:textId="77777777" w:rsidR="00D44C95" w:rsidRDefault="00D44C95">
                  <w:pPr>
                    <w:spacing w:line="160" w:lineRule="exact"/>
                    <w:jc w:val="left"/>
                    <w:rPr>
                      <w:rFonts w:cs="Miriam" w:hint="cs"/>
                      <w:noProof/>
                      <w:sz w:val="18"/>
                      <w:szCs w:val="18"/>
                      <w:rtl/>
                    </w:rPr>
                  </w:pPr>
                  <w:r>
                    <w:rPr>
                      <w:rFonts w:cs="Miriam" w:hint="cs"/>
                      <w:sz w:val="18"/>
                      <w:szCs w:val="18"/>
                      <w:rtl/>
                    </w:rPr>
                    <w:t>זימון בעלי תפקידים</w:t>
                  </w:r>
                </w:p>
              </w:txbxContent>
            </v:textbox>
            <w10:anchorlock/>
          </v:rect>
        </w:pict>
      </w:r>
      <w:r>
        <w:rPr>
          <w:rStyle w:val="big-number"/>
          <w:rFonts w:cs="Miriam"/>
          <w:rtl/>
        </w:rPr>
        <w:t>17</w:t>
      </w:r>
      <w:r w:rsidR="00137E8C">
        <w:rPr>
          <w:rStyle w:val="big-number"/>
          <w:rFonts w:cs="Miriam" w:hint="cs"/>
          <w:rtl/>
        </w:rPr>
        <w:t>.</w:t>
      </w:r>
      <w:r>
        <w:rPr>
          <w:rStyle w:val="big-number"/>
          <w:rFonts w:cs="Miriam"/>
          <w:rtl/>
        </w:rPr>
        <w:tab/>
      </w:r>
      <w:r>
        <w:rPr>
          <w:rStyle w:val="default"/>
          <w:rFonts w:cs="FrankRuehl" w:hint="cs"/>
          <w:rtl/>
        </w:rPr>
        <w:t>מרכז ישיבות המועצה יזמן לישיבות המועצה, מן המניין ושלא מן המניין, את עובדי העיריה כאמור להלן:</w:t>
      </w:r>
    </w:p>
    <w:p w14:paraId="4266D1B4" w14:textId="77777777" w:rsidR="00A9038F" w:rsidRDefault="00A9038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עובד עיריה המתמנה על פי חיקוק או על פי סעיף 167 לפקודה;</w:t>
      </w:r>
    </w:p>
    <w:p w14:paraId="7D87AE9E" w14:textId="77777777" w:rsidR="00A9038F" w:rsidRDefault="00A9038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עובד עיריה שהמועצה קבעה כי הנושא הנדון בישיבה נוגע לתפקידו;</w:t>
      </w:r>
    </w:p>
    <w:p w14:paraId="5942E77F" w14:textId="77777777" w:rsidR="00A9038F" w:rsidRDefault="00A9038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עובד, הכפוף באופן ישיר לראש העיריה או למנהל הכללי של העיריה, שהוזמן, על פי דרישה בכתב של חבר המועצה למזכיר, 24 שעות לפני מועד הישיבה.</w:t>
      </w:r>
    </w:p>
    <w:p w14:paraId="76B7D5F7" w14:textId="77777777" w:rsidR="00A9038F" w:rsidRDefault="00A9038F">
      <w:pPr>
        <w:pStyle w:val="medium2-header"/>
        <w:keepLines w:val="0"/>
        <w:spacing w:before="72"/>
        <w:ind w:left="0" w:right="1134"/>
        <w:outlineLvl w:val="0"/>
        <w:rPr>
          <w:rFonts w:cs="FrankRuehl"/>
          <w:noProof/>
          <w:rtl/>
        </w:rPr>
      </w:pPr>
      <w:bookmarkStart w:id="763" w:name="med24"/>
      <w:bookmarkEnd w:id="763"/>
      <w:r>
        <w:rPr>
          <w:rFonts w:cs="FrankRuehl"/>
          <w:noProof/>
          <w:rtl/>
        </w:rPr>
        <w:t>פרק חמיש</w:t>
      </w:r>
      <w:r>
        <w:rPr>
          <w:rFonts w:cs="FrankRuehl" w:hint="cs"/>
          <w:noProof/>
          <w:rtl/>
        </w:rPr>
        <w:t>י: פומביות הדיונים</w:t>
      </w:r>
    </w:p>
    <w:p w14:paraId="059854FA" w14:textId="77777777" w:rsidR="00A9038F" w:rsidRDefault="00A9038F" w:rsidP="00137E8C">
      <w:pPr>
        <w:pStyle w:val="P00"/>
        <w:spacing w:before="72"/>
        <w:ind w:left="0" w:right="1134"/>
        <w:rPr>
          <w:rStyle w:val="default"/>
          <w:rFonts w:cs="FrankRuehl" w:hint="cs"/>
          <w:rtl/>
        </w:rPr>
      </w:pPr>
      <w:bookmarkStart w:id="764" w:name="Seif228"/>
      <w:bookmarkEnd w:id="764"/>
      <w:r>
        <w:rPr>
          <w:lang w:val="he-IL"/>
        </w:rPr>
        <w:pict w14:anchorId="69939AC5">
          <v:rect id="_x0000_s2443" style="position:absolute;left:0;text-align:left;margin-left:464.5pt;margin-top:8.05pt;width:75.05pt;height:17.05pt;z-index:251621888" o:allowincell="f" filled="f" stroked="f" strokecolor="lime" strokeweight=".25pt">
            <v:textbox style="mso-next-textbox:#_x0000_s2443" inset="0,0,0,0">
              <w:txbxContent>
                <w:p w14:paraId="3462DAE9" w14:textId="77777777" w:rsidR="00D44C95" w:rsidRDefault="00D44C95">
                  <w:pPr>
                    <w:spacing w:line="160" w:lineRule="exact"/>
                    <w:jc w:val="left"/>
                    <w:rPr>
                      <w:rFonts w:cs="Miriam" w:hint="cs"/>
                      <w:noProof/>
                      <w:sz w:val="18"/>
                      <w:szCs w:val="18"/>
                      <w:rtl/>
                    </w:rPr>
                  </w:pPr>
                  <w:r>
                    <w:rPr>
                      <w:rFonts w:cs="Miriam" w:hint="cs"/>
                      <w:sz w:val="18"/>
                      <w:szCs w:val="18"/>
                      <w:rtl/>
                    </w:rPr>
                    <w:t>פומביות הדיון וסייגיו</w:t>
                  </w:r>
                </w:p>
              </w:txbxContent>
            </v:textbox>
            <w10:anchorlock/>
          </v:rect>
        </w:pict>
      </w:r>
      <w:r>
        <w:rPr>
          <w:rStyle w:val="big-number"/>
          <w:rFonts w:cs="Miriam"/>
          <w:rtl/>
        </w:rPr>
        <w:t>18</w:t>
      </w:r>
      <w:r w:rsidR="00137E8C">
        <w:rPr>
          <w:rStyle w:val="big-number"/>
          <w:rFonts w:cs="Miriam" w:hint="cs"/>
          <w:rtl/>
        </w:rPr>
        <w:t>.</w:t>
      </w:r>
      <w:r>
        <w:rPr>
          <w:rStyle w:val="big-number"/>
          <w:rFonts w:cs="Miriam"/>
          <w:rtl/>
        </w:rPr>
        <w:tab/>
      </w:r>
      <w:r>
        <w:rPr>
          <w:rStyle w:val="default"/>
          <w:rFonts w:cs="FrankRuehl" w:hint="cs"/>
          <w:rtl/>
        </w:rPr>
        <w:t>(א)</w:t>
      </w:r>
      <w:r>
        <w:rPr>
          <w:rStyle w:val="default"/>
          <w:rFonts w:cs="FrankRuehl" w:hint="cs"/>
          <w:rtl/>
        </w:rPr>
        <w:tab/>
        <w:t>ישיבות מועצה יהיו פומביות; למעט ישיבה שראש העיריה הורה על קיומה, כולה או מקצתה, בדלתיים סגורות לאחר שראה כי טעמים שבביטחון המדינה או טעמים שבצנעת הפרט מחייבים לעשות כן, בהתאם לחוות דעת של היועץ המשפטי לעיריה, שתונח לפני חברי המועצה.</w:t>
      </w:r>
    </w:p>
    <w:p w14:paraId="4000B231" w14:textId="77777777" w:rsidR="00A9038F" w:rsidRDefault="00A903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לעניין סעיף זה, יראו ישיבת מועצה פומבית, גם אם הוקרנה על מסך לפני קהל שמחוץ לאולם הישיבות שמתקיימת בו הישיבה.</w:t>
      </w:r>
    </w:p>
    <w:p w14:paraId="75C0E48E" w14:textId="77777777" w:rsidR="00A9038F" w:rsidRDefault="00A9038F" w:rsidP="00137E8C">
      <w:pPr>
        <w:pStyle w:val="P00"/>
        <w:spacing w:before="72"/>
        <w:ind w:left="0" w:right="1134"/>
        <w:rPr>
          <w:rStyle w:val="default"/>
          <w:rFonts w:cs="FrankRuehl" w:hint="cs"/>
          <w:rtl/>
        </w:rPr>
      </w:pPr>
      <w:bookmarkStart w:id="765" w:name="Seif229"/>
      <w:bookmarkEnd w:id="765"/>
      <w:r>
        <w:rPr>
          <w:lang w:val="he-IL"/>
        </w:rPr>
        <w:pict w14:anchorId="5EA561E3">
          <v:rect id="_x0000_s2444" style="position:absolute;left:0;text-align:left;margin-left:464.5pt;margin-top:8.05pt;width:75.05pt;height:14.9pt;z-index:251622912" o:allowincell="f" filled="f" stroked="f" strokecolor="lime" strokeweight=".25pt">
            <v:textbox style="mso-next-textbox:#_x0000_s2444" inset="0,0,0,0">
              <w:txbxContent>
                <w:p w14:paraId="5271C3A0" w14:textId="77777777" w:rsidR="00D44C95" w:rsidRDefault="00D44C95">
                  <w:pPr>
                    <w:spacing w:line="160" w:lineRule="exact"/>
                    <w:jc w:val="left"/>
                    <w:rPr>
                      <w:rFonts w:cs="Miriam" w:hint="cs"/>
                      <w:noProof/>
                      <w:sz w:val="18"/>
                      <w:szCs w:val="18"/>
                      <w:rtl/>
                    </w:rPr>
                  </w:pPr>
                  <w:r>
                    <w:rPr>
                      <w:rFonts w:cs="Miriam" w:hint="cs"/>
                      <w:sz w:val="18"/>
                      <w:szCs w:val="18"/>
                      <w:rtl/>
                    </w:rPr>
                    <w:t>איסור גילוי</w:t>
                  </w:r>
                </w:p>
              </w:txbxContent>
            </v:textbox>
            <w10:anchorlock/>
          </v:rect>
        </w:pict>
      </w:r>
      <w:r>
        <w:rPr>
          <w:rStyle w:val="big-number"/>
          <w:rFonts w:cs="Miriam"/>
          <w:rtl/>
        </w:rPr>
        <w:t>19</w:t>
      </w:r>
      <w:r w:rsidR="00137E8C">
        <w:rPr>
          <w:rStyle w:val="big-number"/>
          <w:rFonts w:cs="Miriam" w:hint="cs"/>
          <w:rtl/>
        </w:rPr>
        <w:t>.</w:t>
      </w:r>
      <w:r>
        <w:rPr>
          <w:rStyle w:val="big-number"/>
          <w:rFonts w:cs="Miriam"/>
          <w:rtl/>
        </w:rPr>
        <w:tab/>
      </w:r>
      <w:r>
        <w:rPr>
          <w:rStyle w:val="default"/>
          <w:rFonts w:cs="FrankRuehl"/>
          <w:rtl/>
        </w:rPr>
        <w:t xml:space="preserve">לא יגלה </w:t>
      </w:r>
      <w:r>
        <w:rPr>
          <w:rStyle w:val="default"/>
          <w:rFonts w:cs="FrankRuehl" w:hint="cs"/>
          <w:rtl/>
        </w:rPr>
        <w:t>אדם דבר מדיוני ישיבה שהתנהלה בדלתיים סגורות למי שאינו חבר מועצה, אלא</w:t>
      </w:r>
      <w:r>
        <w:rPr>
          <w:rStyle w:val="default"/>
          <w:rFonts w:cs="FrankRuehl"/>
          <w:rtl/>
        </w:rPr>
        <w:t xml:space="preserve"> </w:t>
      </w:r>
      <w:r>
        <w:rPr>
          <w:rStyle w:val="default"/>
          <w:rFonts w:cs="FrankRuehl" w:hint="cs"/>
          <w:rtl/>
        </w:rPr>
        <w:t>א</w:t>
      </w:r>
      <w:r>
        <w:rPr>
          <w:rStyle w:val="default"/>
          <w:rFonts w:cs="FrankRuehl"/>
          <w:rtl/>
        </w:rPr>
        <w:t>ם</w:t>
      </w:r>
      <w:r>
        <w:rPr>
          <w:rStyle w:val="default"/>
          <w:rFonts w:cs="FrankRuehl" w:hint="cs"/>
          <w:rtl/>
        </w:rPr>
        <w:t xml:space="preserve"> כן הדבר דרוש לצורך ביצוע החלטת המועצה.</w:t>
      </w:r>
    </w:p>
    <w:p w14:paraId="040D04DD" w14:textId="77777777" w:rsidR="00A9038F" w:rsidRDefault="00A9038F" w:rsidP="00137E8C">
      <w:pPr>
        <w:pStyle w:val="P00"/>
        <w:spacing w:before="72"/>
        <w:ind w:left="0" w:right="1134"/>
        <w:rPr>
          <w:rStyle w:val="default"/>
          <w:rFonts w:cs="FrankRuehl" w:hint="cs"/>
          <w:rtl/>
        </w:rPr>
      </w:pPr>
      <w:bookmarkStart w:id="766" w:name="Seif230"/>
      <w:bookmarkEnd w:id="766"/>
      <w:r>
        <w:rPr>
          <w:lang w:val="he-IL"/>
        </w:rPr>
        <w:pict w14:anchorId="09A93801">
          <v:rect id="_x0000_s2445" style="position:absolute;left:0;text-align:left;margin-left:464.5pt;margin-top:8.05pt;width:75.05pt;height:14.9pt;z-index:251623936" o:allowincell="f" filled="f" stroked="f" strokecolor="lime" strokeweight=".25pt">
            <v:textbox style="mso-next-textbox:#_x0000_s2445" inset="0,0,0,0">
              <w:txbxContent>
                <w:p w14:paraId="27FC0B90" w14:textId="77777777" w:rsidR="00D44C95" w:rsidRDefault="00D44C95">
                  <w:pPr>
                    <w:spacing w:line="160" w:lineRule="exact"/>
                    <w:jc w:val="left"/>
                    <w:rPr>
                      <w:rFonts w:cs="Miriam" w:hint="cs"/>
                      <w:noProof/>
                      <w:sz w:val="18"/>
                      <w:szCs w:val="18"/>
                      <w:rtl/>
                    </w:rPr>
                  </w:pPr>
                  <w:r>
                    <w:rPr>
                      <w:rFonts w:cs="Miriam" w:hint="cs"/>
                      <w:sz w:val="18"/>
                      <w:szCs w:val="18"/>
                      <w:rtl/>
                    </w:rPr>
                    <w:t>מקום הישיבות</w:t>
                  </w:r>
                </w:p>
              </w:txbxContent>
            </v:textbox>
            <w10:anchorlock/>
          </v:rect>
        </w:pict>
      </w:r>
      <w:r>
        <w:rPr>
          <w:rStyle w:val="big-number"/>
          <w:rFonts w:cs="Miriam"/>
          <w:rtl/>
        </w:rPr>
        <w:t>20</w:t>
      </w:r>
      <w:r w:rsidR="00137E8C">
        <w:rPr>
          <w:rStyle w:val="default"/>
          <w:rFonts w:cs="FrankRuehl" w:hint="cs"/>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 xml:space="preserve">הישיבות </w:t>
      </w:r>
      <w:r>
        <w:rPr>
          <w:rStyle w:val="default"/>
          <w:rFonts w:cs="FrankRuehl" w:hint="cs"/>
          <w:rtl/>
        </w:rPr>
        <w:t>יתקיימו במשרדי העיריה, זולת אם ה</w:t>
      </w:r>
      <w:r>
        <w:rPr>
          <w:rStyle w:val="default"/>
          <w:rFonts w:cs="FrankRuehl"/>
          <w:rtl/>
        </w:rPr>
        <w:t>מ</w:t>
      </w:r>
      <w:r>
        <w:rPr>
          <w:rStyle w:val="default"/>
          <w:rFonts w:cs="FrankRuehl" w:hint="cs"/>
          <w:rtl/>
        </w:rPr>
        <w:t>ועצ</w:t>
      </w:r>
      <w:r>
        <w:rPr>
          <w:rStyle w:val="default"/>
          <w:rFonts w:cs="FrankRuehl"/>
          <w:rtl/>
        </w:rPr>
        <w:t>ה</w:t>
      </w:r>
      <w:r>
        <w:rPr>
          <w:rStyle w:val="default"/>
          <w:rFonts w:cs="FrankRuehl" w:hint="cs"/>
          <w:rtl/>
        </w:rPr>
        <w:t xml:space="preserve"> החליטה אחרת לפי הצעת ראש העיריה.</w:t>
      </w:r>
    </w:p>
    <w:p w14:paraId="02804DB5" w14:textId="77777777" w:rsidR="00A9038F" w:rsidRDefault="00A9038F">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ראש עיריה רשאי להחליט על קיומה של ישיבה פלונית במקום אחר אם הדבר דרוש מטעמי ריבוי משתתפים או חגיגיות.</w:t>
      </w:r>
    </w:p>
    <w:p w14:paraId="0F31CDCE" w14:textId="77777777" w:rsidR="006E2DC0" w:rsidRDefault="006E2DC0" w:rsidP="006E2DC0">
      <w:pPr>
        <w:pStyle w:val="P00"/>
        <w:spacing w:before="72"/>
        <w:ind w:left="0" w:right="1134"/>
        <w:rPr>
          <w:rStyle w:val="default"/>
          <w:rFonts w:cs="FrankRuehl"/>
          <w:rtl/>
        </w:rPr>
      </w:pPr>
      <w:r>
        <w:rPr>
          <w:lang w:val="he-IL"/>
        </w:rPr>
        <w:pict w14:anchorId="3BD63F7A">
          <v:rect id="_x0000_s2965" style="position:absolute;left:0;text-align:left;margin-left:464.5pt;margin-top:8.05pt;width:75.05pt;height:18.15pt;z-index:251961856" o:allowincell="f" filled="f" stroked="f" strokecolor="lime" strokeweight=".25pt">
            <v:textbox style="mso-next-textbox:#_x0000_s2965" inset="0,0,0,0">
              <w:txbxContent>
                <w:p w14:paraId="3E799F09" w14:textId="77777777" w:rsidR="006E2DC0" w:rsidRDefault="006E2DC0" w:rsidP="006E2DC0">
                  <w:pPr>
                    <w:spacing w:line="160" w:lineRule="exact"/>
                    <w:jc w:val="left"/>
                    <w:rPr>
                      <w:rFonts w:cs="Miriam" w:hint="cs"/>
                      <w:noProof/>
                      <w:sz w:val="18"/>
                      <w:szCs w:val="18"/>
                      <w:rtl/>
                    </w:rPr>
                  </w:pPr>
                  <w:r>
                    <w:rPr>
                      <w:rFonts w:cs="Miriam" w:hint="cs"/>
                      <w:noProof/>
                      <w:sz w:val="18"/>
                      <w:szCs w:val="18"/>
                      <w:rtl/>
                    </w:rPr>
                    <w:t>(הוראת שעה) תשפ"ב-2022</w:t>
                  </w:r>
                </w:p>
              </w:txbxContent>
            </v:textbox>
            <w10:anchorlock/>
          </v:rect>
        </w:pict>
      </w:r>
      <w:r>
        <w:rPr>
          <w:rStyle w:val="big-number"/>
          <w:rFonts w:cs="Miriam"/>
          <w:rtl/>
        </w:rPr>
        <w:t>20</w:t>
      </w:r>
      <w:r>
        <w:rPr>
          <w:rStyle w:val="default"/>
          <w:rFonts w:cs="FrankRuehl" w:hint="cs"/>
          <w:rtl/>
        </w:rPr>
        <w:t>א.</w:t>
      </w:r>
      <w:r>
        <w:rPr>
          <w:rStyle w:val="default"/>
          <w:rFonts w:cs="FrankRuehl"/>
          <w:rtl/>
        </w:rPr>
        <w:tab/>
      </w:r>
      <w:r>
        <w:rPr>
          <w:rStyle w:val="default"/>
          <w:rFonts w:cs="FrankRuehl" w:hint="cs"/>
          <w:rtl/>
        </w:rPr>
        <w:t>(</w:t>
      </w:r>
      <w:r w:rsidR="009C611D">
        <w:rPr>
          <w:rStyle w:val="default"/>
          <w:rFonts w:cs="FrankRuehl" w:hint="cs"/>
          <w:rtl/>
        </w:rPr>
        <w:t>פקע).</w:t>
      </w:r>
    </w:p>
    <w:p w14:paraId="04B12265" w14:textId="77777777" w:rsidR="00005D1F" w:rsidRPr="00685FCC" w:rsidRDefault="00005D1F" w:rsidP="00005D1F">
      <w:pPr>
        <w:pStyle w:val="P00"/>
        <w:spacing w:before="0"/>
        <w:ind w:left="0" w:right="1134"/>
        <w:rPr>
          <w:rFonts w:ascii="FrankRuehl" w:hAnsi="FrankRuehl" w:cs="FrankRuehl"/>
          <w:vanish/>
          <w:color w:val="FF0000"/>
          <w:szCs w:val="20"/>
          <w:shd w:val="clear" w:color="auto" w:fill="FFFF99"/>
          <w:rtl/>
        </w:rPr>
      </w:pPr>
      <w:bookmarkStart w:id="767" w:name="Rov884"/>
      <w:r w:rsidRPr="00685FCC">
        <w:rPr>
          <w:rFonts w:ascii="FrankRuehl" w:hAnsi="FrankRuehl" w:cs="FrankRuehl"/>
          <w:vanish/>
          <w:color w:val="FF0000"/>
          <w:szCs w:val="20"/>
          <w:shd w:val="clear" w:color="auto" w:fill="FFFF99"/>
          <w:rtl/>
        </w:rPr>
        <w:t xml:space="preserve">מיום 10.2.2022 עד </w:t>
      </w:r>
      <w:r w:rsidRPr="00685FCC">
        <w:rPr>
          <w:rFonts w:ascii="FrankRuehl" w:hAnsi="FrankRuehl" w:cs="FrankRuehl" w:hint="cs"/>
          <w:vanish/>
          <w:color w:val="FF0000"/>
          <w:szCs w:val="20"/>
          <w:shd w:val="clear" w:color="auto" w:fill="FFFF99"/>
          <w:rtl/>
        </w:rPr>
        <w:t>יום 2.6.2022</w:t>
      </w:r>
    </w:p>
    <w:p w14:paraId="1A813CE8" w14:textId="77777777" w:rsidR="00005D1F" w:rsidRPr="00685FCC" w:rsidRDefault="00005D1F" w:rsidP="00005D1F">
      <w:pPr>
        <w:pStyle w:val="P00"/>
        <w:spacing w:before="0"/>
        <w:ind w:left="0" w:right="1134"/>
        <w:rPr>
          <w:rFonts w:ascii="FrankRuehl" w:hAnsi="FrankRuehl" w:cs="FrankRuehl"/>
          <w:vanish/>
          <w:szCs w:val="20"/>
          <w:shd w:val="clear" w:color="auto" w:fill="FFFF99"/>
          <w:rtl/>
        </w:rPr>
      </w:pPr>
      <w:r w:rsidRPr="00685FCC">
        <w:rPr>
          <w:rFonts w:ascii="FrankRuehl" w:hAnsi="FrankRuehl" w:cs="FrankRuehl"/>
          <w:b/>
          <w:bCs/>
          <w:vanish/>
          <w:szCs w:val="20"/>
          <w:shd w:val="clear" w:color="auto" w:fill="FFFF99"/>
          <w:rtl/>
        </w:rPr>
        <w:t>(הוראת שעה) תשפ"ב-2022</w:t>
      </w:r>
    </w:p>
    <w:p w14:paraId="6B0A5D4E" w14:textId="77777777" w:rsidR="00005D1F" w:rsidRPr="00685FCC" w:rsidRDefault="00005D1F" w:rsidP="00005D1F">
      <w:pPr>
        <w:pStyle w:val="P00"/>
        <w:spacing w:before="0"/>
        <w:ind w:left="0" w:right="1134"/>
        <w:rPr>
          <w:rFonts w:ascii="FrankRuehl" w:hAnsi="FrankRuehl" w:cs="FrankRuehl"/>
          <w:vanish/>
          <w:szCs w:val="20"/>
          <w:shd w:val="clear" w:color="auto" w:fill="FFFF99"/>
          <w:rtl/>
        </w:rPr>
      </w:pPr>
      <w:hyperlink r:id="rId1179" w:history="1">
        <w:r w:rsidRPr="00685FCC">
          <w:rPr>
            <w:rStyle w:val="Hyperlink"/>
            <w:rFonts w:ascii="FrankRuehl" w:hAnsi="FrankRuehl" w:cs="FrankRuehl"/>
            <w:vanish/>
            <w:szCs w:val="20"/>
            <w:shd w:val="clear" w:color="auto" w:fill="FFFF99"/>
            <w:rtl/>
          </w:rPr>
          <w:t>ק"ת תשפ"ב מס' 9986</w:t>
        </w:r>
      </w:hyperlink>
      <w:r w:rsidRPr="00685FCC">
        <w:rPr>
          <w:rFonts w:ascii="FrankRuehl" w:hAnsi="FrankRuehl" w:cs="FrankRuehl"/>
          <w:vanish/>
          <w:szCs w:val="20"/>
          <w:shd w:val="clear" w:color="auto" w:fill="FFFF99"/>
          <w:rtl/>
        </w:rPr>
        <w:t xml:space="preserve"> מיום 10.2.2022 עמ' 2008</w:t>
      </w:r>
    </w:p>
    <w:p w14:paraId="07AA6F0D" w14:textId="77777777" w:rsidR="00005D1F" w:rsidRPr="00685FCC" w:rsidRDefault="00005D1F" w:rsidP="00005D1F">
      <w:pPr>
        <w:pStyle w:val="P00"/>
        <w:spacing w:before="0"/>
        <w:ind w:left="0" w:right="1134"/>
        <w:rPr>
          <w:rFonts w:ascii="FrankRuehl" w:hAnsi="FrankRuehl" w:cs="FrankRuehl"/>
          <w:vanish/>
          <w:szCs w:val="20"/>
          <w:shd w:val="clear" w:color="auto" w:fill="FFFF99"/>
          <w:rtl/>
        </w:rPr>
      </w:pPr>
      <w:r w:rsidRPr="00685FCC">
        <w:rPr>
          <w:rFonts w:ascii="FrankRuehl" w:hAnsi="FrankRuehl" w:cs="FrankRuehl"/>
          <w:b/>
          <w:bCs/>
          <w:vanish/>
          <w:szCs w:val="20"/>
          <w:shd w:val="clear" w:color="auto" w:fill="FFFF99"/>
          <w:rtl/>
        </w:rPr>
        <w:t>הוספת סעיף 20א</w:t>
      </w:r>
    </w:p>
    <w:p w14:paraId="307306FD" w14:textId="77777777" w:rsidR="00005D1F" w:rsidRPr="00685FCC" w:rsidRDefault="00005D1F" w:rsidP="00005D1F">
      <w:pPr>
        <w:pStyle w:val="P00"/>
        <w:ind w:left="0" w:right="1134"/>
        <w:rPr>
          <w:rFonts w:ascii="FrankRuehl" w:hAnsi="FrankRuehl" w:cs="FrankRuehl"/>
          <w:vanish/>
          <w:szCs w:val="20"/>
          <w:shd w:val="clear" w:color="auto" w:fill="FFFF99"/>
          <w:rtl/>
        </w:rPr>
      </w:pPr>
      <w:r w:rsidRPr="00685FCC">
        <w:rPr>
          <w:rFonts w:ascii="FrankRuehl" w:hAnsi="FrankRuehl" w:cs="FrankRuehl" w:hint="cs"/>
          <w:vanish/>
          <w:szCs w:val="20"/>
          <w:shd w:val="clear" w:color="auto" w:fill="FFFF99"/>
          <w:rtl/>
        </w:rPr>
        <w:t>הנוסח:</w:t>
      </w:r>
    </w:p>
    <w:p w14:paraId="47DFD367" w14:textId="77777777" w:rsidR="009C611D" w:rsidRPr="00685FCC" w:rsidRDefault="009C611D" w:rsidP="009C611D">
      <w:pPr>
        <w:pStyle w:val="P00"/>
        <w:spacing w:before="20"/>
        <w:ind w:left="0" w:right="1134"/>
        <w:rPr>
          <w:rStyle w:val="default"/>
          <w:rFonts w:ascii="Miriam" w:hAnsi="Miriam" w:cs="Miriam"/>
          <w:strike/>
          <w:vanish/>
          <w:sz w:val="16"/>
          <w:szCs w:val="16"/>
          <w:shd w:val="clear" w:color="auto" w:fill="FFFF99"/>
          <w:rtl/>
        </w:rPr>
      </w:pPr>
      <w:r w:rsidRPr="00685FCC">
        <w:rPr>
          <w:rStyle w:val="default"/>
          <w:rFonts w:ascii="Miriam" w:hAnsi="Miriam" w:cs="Miriam"/>
          <w:strike/>
          <w:vanish/>
          <w:sz w:val="16"/>
          <w:szCs w:val="16"/>
          <w:shd w:val="clear" w:color="auto" w:fill="FFFF99"/>
          <w:rtl/>
        </w:rPr>
        <w:t>קיום ישיבת מועצה בהיוועדות חזותית</w:t>
      </w:r>
    </w:p>
    <w:p w14:paraId="70BDF8CC" w14:textId="77777777" w:rsidR="009C611D" w:rsidRPr="00685FCC" w:rsidRDefault="009C611D" w:rsidP="009C611D">
      <w:pPr>
        <w:pStyle w:val="P00"/>
        <w:spacing w:before="0"/>
        <w:ind w:left="0" w:right="1134"/>
        <w:rPr>
          <w:rStyle w:val="default"/>
          <w:rFonts w:cs="FrankRuehl"/>
          <w:strike/>
          <w:vanish/>
          <w:sz w:val="22"/>
          <w:szCs w:val="22"/>
          <w:shd w:val="clear" w:color="auto" w:fill="FFFF99"/>
          <w:rtl/>
        </w:rPr>
      </w:pPr>
      <w:r w:rsidRPr="00685FCC">
        <w:rPr>
          <w:rStyle w:val="default"/>
          <w:rFonts w:cs="FrankRuehl"/>
          <w:strike/>
          <w:vanish/>
          <w:sz w:val="22"/>
          <w:szCs w:val="22"/>
          <w:shd w:val="clear" w:color="auto" w:fill="FFFF99"/>
          <w:rtl/>
        </w:rPr>
        <w:t>20</w:t>
      </w:r>
      <w:r w:rsidRPr="00685FCC">
        <w:rPr>
          <w:rStyle w:val="default"/>
          <w:rFonts w:cs="FrankRuehl" w:hint="cs"/>
          <w:strike/>
          <w:vanish/>
          <w:sz w:val="22"/>
          <w:szCs w:val="22"/>
          <w:shd w:val="clear" w:color="auto" w:fill="FFFF99"/>
          <w:rtl/>
        </w:rPr>
        <w:t>א.</w:t>
      </w:r>
      <w:r w:rsidRPr="00685FCC">
        <w:rPr>
          <w:rStyle w:val="default"/>
          <w:rFonts w:cs="FrankRuehl"/>
          <w:strike/>
          <w:vanish/>
          <w:sz w:val="22"/>
          <w:szCs w:val="22"/>
          <w:shd w:val="clear" w:color="auto" w:fill="FFFF99"/>
          <w:rtl/>
        </w:rPr>
        <w:tab/>
      </w:r>
      <w:r w:rsidRPr="00685FCC">
        <w:rPr>
          <w:rStyle w:val="default"/>
          <w:rFonts w:cs="FrankRuehl" w:hint="cs"/>
          <w:strike/>
          <w:vanish/>
          <w:sz w:val="22"/>
          <w:szCs w:val="22"/>
          <w:shd w:val="clear" w:color="auto" w:fill="FFFF99"/>
          <w:rtl/>
        </w:rPr>
        <w:t>(א)</w:t>
      </w:r>
      <w:r w:rsidRPr="00685FCC">
        <w:rPr>
          <w:rStyle w:val="default"/>
          <w:rFonts w:cs="FrankRuehl" w:hint="cs"/>
          <w:strike/>
          <w:vanish/>
          <w:sz w:val="22"/>
          <w:szCs w:val="22"/>
          <w:shd w:val="clear" w:color="auto" w:fill="FFFF99"/>
          <w:rtl/>
        </w:rPr>
        <w:tab/>
        <w:t>על אף האמור בסעיף 20, רשאי ראש העירייה להחליט כי ישיבה פלונית לא תתקיים במשרדי העירייה או במקום אחר, אלא תתקיים בדרך של היוועדות חזותית, מנימוקים מיוחדים שיירשמו הנוגעים להתפשטות נגיף הקורונה, ובלבד שהתקיימו כל אלה:</w:t>
      </w:r>
    </w:p>
    <w:p w14:paraId="42FE96E8" w14:textId="77777777" w:rsidR="008478AE" w:rsidRPr="00685FCC" w:rsidRDefault="008478AE" w:rsidP="009C611D">
      <w:pPr>
        <w:pStyle w:val="P00"/>
        <w:spacing w:before="0"/>
        <w:ind w:left="1021" w:right="1134"/>
        <w:rPr>
          <w:rStyle w:val="default"/>
          <w:rFonts w:cs="FrankRuehl"/>
          <w:strike/>
          <w:vanish/>
          <w:sz w:val="22"/>
          <w:szCs w:val="22"/>
          <w:shd w:val="clear" w:color="auto" w:fill="FFFF99"/>
          <w:rtl/>
        </w:rPr>
      </w:pPr>
      <w:r w:rsidRPr="00685FCC">
        <w:rPr>
          <w:rStyle w:val="default"/>
          <w:rFonts w:cs="FrankRuehl" w:hint="cs"/>
          <w:strike/>
          <w:vanish/>
          <w:sz w:val="22"/>
          <w:szCs w:val="22"/>
          <w:shd w:val="clear" w:color="auto" w:fill="FFFF99"/>
          <w:rtl/>
        </w:rPr>
        <w:t>(1)</w:t>
      </w:r>
      <w:r w:rsidRPr="00685FCC">
        <w:rPr>
          <w:rStyle w:val="default"/>
          <w:rFonts w:cs="FrankRuehl"/>
          <w:strike/>
          <w:vanish/>
          <w:sz w:val="22"/>
          <w:szCs w:val="22"/>
          <w:shd w:val="clear" w:color="auto" w:fill="FFFF99"/>
          <w:rtl/>
        </w:rPr>
        <w:tab/>
      </w:r>
      <w:r w:rsidRPr="00685FCC">
        <w:rPr>
          <w:rStyle w:val="default"/>
          <w:rFonts w:cs="FrankRuehl" w:hint="cs"/>
          <w:strike/>
          <w:vanish/>
          <w:sz w:val="22"/>
          <w:szCs w:val="22"/>
          <w:shd w:val="clear" w:color="auto" w:fill="FFFF99"/>
          <w:rtl/>
        </w:rPr>
        <w:t>כל חברי המועצה הסכימו לכך בכתב מראש, לאחר שנמסרו להם הפרטים האמורים בסעיף 13(א)(3) עד (6);</w:t>
      </w:r>
    </w:p>
    <w:p w14:paraId="3BF0123B" w14:textId="77777777" w:rsidR="008478AE" w:rsidRPr="00685FCC" w:rsidRDefault="008478AE" w:rsidP="009C611D">
      <w:pPr>
        <w:pStyle w:val="P00"/>
        <w:spacing w:before="0"/>
        <w:ind w:left="1021" w:right="1134"/>
        <w:rPr>
          <w:rStyle w:val="default"/>
          <w:rFonts w:cs="FrankRuehl"/>
          <w:strike/>
          <w:vanish/>
          <w:sz w:val="22"/>
          <w:szCs w:val="22"/>
          <w:shd w:val="clear" w:color="auto" w:fill="FFFF99"/>
          <w:rtl/>
        </w:rPr>
      </w:pPr>
      <w:r w:rsidRPr="00685FCC">
        <w:rPr>
          <w:rStyle w:val="default"/>
          <w:rFonts w:cs="FrankRuehl" w:hint="cs"/>
          <w:strike/>
          <w:vanish/>
          <w:sz w:val="22"/>
          <w:szCs w:val="22"/>
          <w:shd w:val="clear" w:color="auto" w:fill="FFFF99"/>
          <w:rtl/>
        </w:rPr>
        <w:t>(2)</w:t>
      </w:r>
      <w:r w:rsidRPr="00685FCC">
        <w:rPr>
          <w:rStyle w:val="default"/>
          <w:rFonts w:cs="FrankRuehl"/>
          <w:strike/>
          <w:vanish/>
          <w:sz w:val="22"/>
          <w:szCs w:val="22"/>
          <w:shd w:val="clear" w:color="auto" w:fill="FFFF99"/>
          <w:rtl/>
        </w:rPr>
        <w:tab/>
      </w:r>
      <w:r w:rsidR="00E275AF" w:rsidRPr="00685FCC">
        <w:rPr>
          <w:rStyle w:val="default"/>
          <w:rFonts w:cs="FrankRuehl" w:hint="cs"/>
          <w:strike/>
          <w:vanish/>
          <w:sz w:val="22"/>
          <w:szCs w:val="22"/>
          <w:shd w:val="clear" w:color="auto" w:fill="FFFF99"/>
          <w:rtl/>
        </w:rPr>
        <w:t>בישיבה יתאפשר לכל המוזמנים לישיבה לראות באמצעות מסך ולשמוע את כלל המשתתפים בישיבה ואת הנעשה במהלך הישיבה בזמן אמת ולהשמיע את עמדתם.</w:t>
      </w:r>
    </w:p>
    <w:p w14:paraId="03F83402" w14:textId="77777777" w:rsidR="00E275AF" w:rsidRPr="00685FCC" w:rsidRDefault="00E275AF" w:rsidP="009C611D">
      <w:pPr>
        <w:pStyle w:val="P00"/>
        <w:spacing w:before="0"/>
        <w:ind w:left="0" w:right="1134"/>
        <w:rPr>
          <w:rStyle w:val="default"/>
          <w:rFonts w:cs="FrankRuehl"/>
          <w:strike/>
          <w:vanish/>
          <w:sz w:val="22"/>
          <w:szCs w:val="22"/>
          <w:shd w:val="clear" w:color="auto" w:fill="FFFF99"/>
          <w:rtl/>
        </w:rPr>
      </w:pPr>
      <w:r w:rsidRPr="00685FCC">
        <w:rPr>
          <w:rStyle w:val="default"/>
          <w:rFonts w:cs="FrankRuehl"/>
          <w:vanish/>
          <w:sz w:val="22"/>
          <w:szCs w:val="22"/>
          <w:shd w:val="clear" w:color="auto" w:fill="FFFF99"/>
          <w:rtl/>
        </w:rPr>
        <w:tab/>
      </w:r>
      <w:r w:rsidRPr="00685FCC">
        <w:rPr>
          <w:rStyle w:val="default"/>
          <w:rFonts w:cs="FrankRuehl" w:hint="cs"/>
          <w:strike/>
          <w:vanish/>
          <w:sz w:val="22"/>
          <w:szCs w:val="22"/>
          <w:shd w:val="clear" w:color="auto" w:fill="FFFF99"/>
          <w:rtl/>
        </w:rPr>
        <w:t>(ב)</w:t>
      </w:r>
      <w:r w:rsidRPr="00685FCC">
        <w:rPr>
          <w:rStyle w:val="default"/>
          <w:rFonts w:cs="FrankRuehl"/>
          <w:strike/>
          <w:vanish/>
          <w:sz w:val="22"/>
          <w:szCs w:val="22"/>
          <w:shd w:val="clear" w:color="auto" w:fill="FFFF99"/>
          <w:rtl/>
        </w:rPr>
        <w:tab/>
      </w:r>
      <w:r w:rsidRPr="00685FCC">
        <w:rPr>
          <w:rStyle w:val="default"/>
          <w:rFonts w:cs="FrankRuehl" w:hint="cs"/>
          <w:strike/>
          <w:vanish/>
          <w:sz w:val="22"/>
          <w:szCs w:val="22"/>
          <w:shd w:val="clear" w:color="auto" w:fill="FFFF99"/>
          <w:rtl/>
        </w:rPr>
        <w:t>על ישיבה כאמור בסעיף קטן (א) יחולו, נוסף על ההוראות החלות לפי כל דין על קיום ישיבות מועצה, זימונן והנוהל בהן, בשינויים המחויבים, גם הוראות אלה:</w:t>
      </w:r>
    </w:p>
    <w:p w14:paraId="63EFEAA5" w14:textId="77777777" w:rsidR="00E275AF" w:rsidRPr="00685FCC" w:rsidRDefault="00E275AF" w:rsidP="009C611D">
      <w:pPr>
        <w:pStyle w:val="P00"/>
        <w:spacing w:before="0"/>
        <w:ind w:left="1021" w:right="1134"/>
        <w:rPr>
          <w:rStyle w:val="default"/>
          <w:rFonts w:cs="FrankRuehl"/>
          <w:strike/>
          <w:vanish/>
          <w:sz w:val="22"/>
          <w:szCs w:val="22"/>
          <w:shd w:val="clear" w:color="auto" w:fill="FFFF99"/>
          <w:rtl/>
        </w:rPr>
      </w:pPr>
      <w:r w:rsidRPr="00685FCC">
        <w:rPr>
          <w:rStyle w:val="default"/>
          <w:rFonts w:cs="FrankRuehl" w:hint="cs"/>
          <w:strike/>
          <w:vanish/>
          <w:sz w:val="22"/>
          <w:szCs w:val="22"/>
          <w:shd w:val="clear" w:color="auto" w:fill="FFFF99"/>
          <w:rtl/>
        </w:rPr>
        <w:t>(1)</w:t>
      </w:r>
      <w:r w:rsidRPr="00685FCC">
        <w:rPr>
          <w:rStyle w:val="default"/>
          <w:rFonts w:cs="FrankRuehl"/>
          <w:strike/>
          <w:vanish/>
          <w:sz w:val="22"/>
          <w:szCs w:val="22"/>
          <w:shd w:val="clear" w:color="auto" w:fill="FFFF99"/>
          <w:rtl/>
        </w:rPr>
        <w:tab/>
      </w:r>
      <w:r w:rsidRPr="00685FCC">
        <w:rPr>
          <w:rStyle w:val="default"/>
          <w:rFonts w:cs="FrankRuehl" w:hint="cs"/>
          <w:strike/>
          <w:vanish/>
          <w:sz w:val="22"/>
          <w:szCs w:val="22"/>
          <w:shd w:val="clear" w:color="auto" w:fill="FFFF99"/>
          <w:rtl/>
        </w:rPr>
        <w:t>היה אחד המשתתפים בישיבת המועצה אדם עם מוגבלות כהגדרתו בחוק שוויון זכויות לאנשים עם מוגבלות, התשנ"ח-1998, תתקיים הישיבה בדרך של היוועדות חזותית תוך עריכת התאמות נגישות הנדרשות בהתאם להוראות בדבר התאמות נגישות לפי החוק האמור;</w:t>
      </w:r>
    </w:p>
    <w:p w14:paraId="0609A572" w14:textId="77777777" w:rsidR="00E275AF" w:rsidRPr="00685FCC" w:rsidRDefault="00E275AF" w:rsidP="009C611D">
      <w:pPr>
        <w:pStyle w:val="P00"/>
        <w:spacing w:before="0"/>
        <w:ind w:left="1021" w:right="1134"/>
        <w:rPr>
          <w:rStyle w:val="default"/>
          <w:rFonts w:cs="FrankRuehl"/>
          <w:strike/>
          <w:vanish/>
          <w:sz w:val="22"/>
          <w:szCs w:val="22"/>
          <w:shd w:val="clear" w:color="auto" w:fill="FFFF99"/>
          <w:rtl/>
        </w:rPr>
      </w:pPr>
      <w:r w:rsidRPr="00685FCC">
        <w:rPr>
          <w:rStyle w:val="default"/>
          <w:rFonts w:cs="FrankRuehl" w:hint="cs"/>
          <w:strike/>
          <w:vanish/>
          <w:sz w:val="22"/>
          <w:szCs w:val="22"/>
          <w:shd w:val="clear" w:color="auto" w:fill="FFFF99"/>
          <w:rtl/>
        </w:rPr>
        <w:t>(2)</w:t>
      </w:r>
      <w:r w:rsidRPr="00685FCC">
        <w:rPr>
          <w:rStyle w:val="default"/>
          <w:rFonts w:cs="FrankRuehl"/>
          <w:strike/>
          <w:vanish/>
          <w:sz w:val="22"/>
          <w:szCs w:val="22"/>
          <w:shd w:val="clear" w:color="auto" w:fill="FFFF99"/>
          <w:rtl/>
        </w:rPr>
        <w:tab/>
      </w:r>
      <w:r w:rsidRPr="00685FCC">
        <w:rPr>
          <w:rStyle w:val="default"/>
          <w:rFonts w:cs="FrankRuehl" w:hint="cs"/>
          <w:strike/>
          <w:vanish/>
          <w:sz w:val="22"/>
          <w:szCs w:val="22"/>
          <w:shd w:val="clear" w:color="auto" w:fill="FFFF99"/>
          <w:rtl/>
        </w:rPr>
        <w:t>העירייה תעמיד לרשות חבר מועצה המעוניין בכך חדר במיתקני העירייה ובו האמצעים הטכנולוגיים הנדרשים לצורך השתתפות בישיבה;</w:t>
      </w:r>
    </w:p>
    <w:p w14:paraId="3B1CB04D" w14:textId="77777777" w:rsidR="00E275AF" w:rsidRPr="00685FCC" w:rsidRDefault="00E275AF" w:rsidP="009C611D">
      <w:pPr>
        <w:pStyle w:val="P00"/>
        <w:spacing w:before="0"/>
        <w:ind w:left="1021" w:right="1134"/>
        <w:rPr>
          <w:rStyle w:val="default"/>
          <w:rFonts w:cs="FrankRuehl"/>
          <w:strike/>
          <w:vanish/>
          <w:sz w:val="22"/>
          <w:szCs w:val="22"/>
          <w:shd w:val="clear" w:color="auto" w:fill="FFFF99"/>
          <w:rtl/>
        </w:rPr>
      </w:pPr>
      <w:r w:rsidRPr="00685FCC">
        <w:rPr>
          <w:rStyle w:val="default"/>
          <w:rFonts w:cs="FrankRuehl" w:hint="cs"/>
          <w:strike/>
          <w:vanish/>
          <w:sz w:val="22"/>
          <w:szCs w:val="22"/>
          <w:shd w:val="clear" w:color="auto" w:fill="FFFF99"/>
          <w:rtl/>
        </w:rPr>
        <w:t>(3)</w:t>
      </w:r>
      <w:r w:rsidRPr="00685FCC">
        <w:rPr>
          <w:rStyle w:val="default"/>
          <w:rFonts w:cs="FrankRuehl"/>
          <w:strike/>
          <w:vanish/>
          <w:sz w:val="22"/>
          <w:szCs w:val="22"/>
          <w:shd w:val="clear" w:color="auto" w:fill="FFFF99"/>
          <w:rtl/>
        </w:rPr>
        <w:tab/>
      </w:r>
      <w:r w:rsidRPr="00685FCC">
        <w:rPr>
          <w:rStyle w:val="default"/>
          <w:rFonts w:cs="FrankRuehl" w:hint="cs"/>
          <w:strike/>
          <w:vanish/>
          <w:sz w:val="22"/>
          <w:szCs w:val="22"/>
          <w:shd w:val="clear" w:color="auto" w:fill="FFFF99"/>
          <w:rtl/>
        </w:rPr>
        <w:t>בהזמנה לישיבה יצוין גם כי הישיבה תתקיים בדרך של היוועדות חזותית ויפורטו בה הנחיות לעניין השתתפות בישיבה;</w:t>
      </w:r>
    </w:p>
    <w:p w14:paraId="56A4420D" w14:textId="77777777" w:rsidR="00E275AF" w:rsidRPr="00685FCC" w:rsidRDefault="00E275AF" w:rsidP="009C611D">
      <w:pPr>
        <w:pStyle w:val="P00"/>
        <w:spacing w:before="0"/>
        <w:ind w:left="1021" w:right="1134"/>
        <w:rPr>
          <w:rStyle w:val="default"/>
          <w:rFonts w:cs="FrankRuehl"/>
          <w:strike/>
          <w:vanish/>
          <w:sz w:val="22"/>
          <w:szCs w:val="22"/>
          <w:shd w:val="clear" w:color="auto" w:fill="FFFF99"/>
          <w:rtl/>
        </w:rPr>
      </w:pPr>
      <w:r w:rsidRPr="00685FCC">
        <w:rPr>
          <w:rStyle w:val="default"/>
          <w:rFonts w:cs="FrankRuehl" w:hint="cs"/>
          <w:strike/>
          <w:vanish/>
          <w:sz w:val="22"/>
          <w:szCs w:val="22"/>
          <w:shd w:val="clear" w:color="auto" w:fill="FFFF99"/>
          <w:rtl/>
        </w:rPr>
        <w:t>(4)</w:t>
      </w:r>
      <w:r w:rsidRPr="00685FCC">
        <w:rPr>
          <w:rStyle w:val="default"/>
          <w:rFonts w:cs="FrankRuehl"/>
          <w:strike/>
          <w:vanish/>
          <w:sz w:val="22"/>
          <w:szCs w:val="22"/>
          <w:shd w:val="clear" w:color="auto" w:fill="FFFF99"/>
          <w:rtl/>
        </w:rPr>
        <w:tab/>
      </w:r>
      <w:r w:rsidRPr="00685FCC">
        <w:rPr>
          <w:rStyle w:val="default"/>
          <w:rFonts w:cs="FrankRuehl" w:hint="cs"/>
          <w:strike/>
          <w:vanish/>
          <w:sz w:val="22"/>
          <w:szCs w:val="22"/>
          <w:shd w:val="clear" w:color="auto" w:fill="FFFF99"/>
          <w:rtl/>
        </w:rPr>
        <w:t>בישיבה לא ינכחו שני חברי מועצה או יותר בחדר אחד;</w:t>
      </w:r>
    </w:p>
    <w:p w14:paraId="7686E2E2" w14:textId="77777777" w:rsidR="00E275AF" w:rsidRPr="00685FCC" w:rsidRDefault="00E275AF" w:rsidP="009C611D">
      <w:pPr>
        <w:pStyle w:val="P00"/>
        <w:spacing w:before="0"/>
        <w:ind w:left="1021" w:right="1134"/>
        <w:rPr>
          <w:rStyle w:val="default"/>
          <w:rFonts w:cs="FrankRuehl"/>
          <w:strike/>
          <w:vanish/>
          <w:sz w:val="22"/>
          <w:szCs w:val="22"/>
          <w:shd w:val="clear" w:color="auto" w:fill="FFFF99"/>
          <w:rtl/>
        </w:rPr>
      </w:pPr>
      <w:r w:rsidRPr="00685FCC">
        <w:rPr>
          <w:rStyle w:val="default"/>
          <w:rFonts w:cs="FrankRuehl" w:hint="cs"/>
          <w:strike/>
          <w:vanish/>
          <w:sz w:val="22"/>
          <w:szCs w:val="22"/>
          <w:shd w:val="clear" w:color="auto" w:fill="FFFF99"/>
          <w:rtl/>
        </w:rPr>
        <w:t>(5)</w:t>
      </w:r>
      <w:r w:rsidRPr="00685FCC">
        <w:rPr>
          <w:rStyle w:val="default"/>
          <w:rFonts w:cs="FrankRuehl"/>
          <w:strike/>
          <w:vanish/>
          <w:sz w:val="22"/>
          <w:szCs w:val="22"/>
          <w:shd w:val="clear" w:color="auto" w:fill="FFFF99"/>
          <w:rtl/>
        </w:rPr>
        <w:tab/>
      </w:r>
      <w:r w:rsidRPr="00685FCC">
        <w:rPr>
          <w:rStyle w:val="default"/>
          <w:rFonts w:cs="FrankRuehl" w:hint="cs"/>
          <w:strike/>
          <w:vanish/>
          <w:sz w:val="22"/>
          <w:szCs w:val="22"/>
          <w:shd w:val="clear" w:color="auto" w:fill="FFFF99"/>
          <w:rtl/>
        </w:rPr>
        <w:t>לעניין סעיפים 21 עד 23, יראו חבר מועצה כמשתתף בישיבה אם ניתן לראותו באמצעות המסך;</w:t>
      </w:r>
    </w:p>
    <w:p w14:paraId="2FBAE31A" w14:textId="77777777" w:rsidR="00E275AF" w:rsidRPr="00685FCC" w:rsidRDefault="00E275AF" w:rsidP="009C611D">
      <w:pPr>
        <w:pStyle w:val="P00"/>
        <w:spacing w:before="0"/>
        <w:ind w:left="1021" w:right="1134"/>
        <w:rPr>
          <w:rStyle w:val="default"/>
          <w:rFonts w:cs="FrankRuehl"/>
          <w:strike/>
          <w:vanish/>
          <w:sz w:val="22"/>
          <w:szCs w:val="22"/>
          <w:shd w:val="clear" w:color="auto" w:fill="FFFF99"/>
          <w:rtl/>
        </w:rPr>
      </w:pPr>
      <w:r w:rsidRPr="00685FCC">
        <w:rPr>
          <w:rStyle w:val="default"/>
          <w:rFonts w:cs="FrankRuehl" w:hint="cs"/>
          <w:strike/>
          <w:vanish/>
          <w:sz w:val="22"/>
          <w:szCs w:val="22"/>
          <w:shd w:val="clear" w:color="auto" w:fill="FFFF99"/>
          <w:rtl/>
        </w:rPr>
        <w:t>(6)</w:t>
      </w:r>
      <w:r w:rsidRPr="00685FCC">
        <w:rPr>
          <w:rStyle w:val="default"/>
          <w:rFonts w:cs="FrankRuehl"/>
          <w:strike/>
          <w:vanish/>
          <w:sz w:val="22"/>
          <w:szCs w:val="22"/>
          <w:shd w:val="clear" w:color="auto" w:fill="FFFF99"/>
          <w:rtl/>
        </w:rPr>
        <w:tab/>
      </w:r>
      <w:r w:rsidRPr="00685FCC">
        <w:rPr>
          <w:rStyle w:val="default"/>
          <w:rFonts w:cs="FrankRuehl" w:hint="cs"/>
          <w:strike/>
          <w:vanish/>
          <w:sz w:val="22"/>
          <w:szCs w:val="22"/>
          <w:shd w:val="clear" w:color="auto" w:fill="FFFF99"/>
          <w:rtl/>
        </w:rPr>
        <w:t>בלי לגרוע מהוראות סעיף 35, לא יפעיל יושב ראש הישיבה אמצעי טכנולוגי המונע את השמעת דבריו של משתתף בישיבה;</w:t>
      </w:r>
    </w:p>
    <w:p w14:paraId="2FA71E9C" w14:textId="77777777" w:rsidR="00E275AF" w:rsidRPr="00685FCC" w:rsidRDefault="00E275AF" w:rsidP="009C611D">
      <w:pPr>
        <w:pStyle w:val="P00"/>
        <w:spacing w:before="0"/>
        <w:ind w:left="1021" w:right="1134"/>
        <w:rPr>
          <w:rStyle w:val="default"/>
          <w:rFonts w:cs="FrankRuehl"/>
          <w:strike/>
          <w:vanish/>
          <w:sz w:val="22"/>
          <w:szCs w:val="22"/>
          <w:shd w:val="clear" w:color="auto" w:fill="FFFF99"/>
          <w:rtl/>
        </w:rPr>
      </w:pPr>
      <w:r w:rsidRPr="00685FCC">
        <w:rPr>
          <w:rStyle w:val="default"/>
          <w:rFonts w:cs="FrankRuehl" w:hint="cs"/>
          <w:strike/>
          <w:vanish/>
          <w:sz w:val="22"/>
          <w:szCs w:val="22"/>
          <w:shd w:val="clear" w:color="auto" w:fill="FFFF99"/>
          <w:rtl/>
        </w:rPr>
        <w:t>(7)</w:t>
      </w:r>
      <w:r w:rsidRPr="00685FCC">
        <w:rPr>
          <w:rStyle w:val="default"/>
          <w:rFonts w:cs="FrankRuehl"/>
          <w:strike/>
          <w:vanish/>
          <w:sz w:val="22"/>
          <w:szCs w:val="22"/>
          <w:shd w:val="clear" w:color="auto" w:fill="FFFF99"/>
          <w:rtl/>
        </w:rPr>
        <w:tab/>
      </w:r>
      <w:r w:rsidRPr="00685FCC">
        <w:rPr>
          <w:rStyle w:val="default"/>
          <w:rFonts w:cs="FrankRuehl" w:hint="cs"/>
          <w:strike/>
          <w:vanish/>
          <w:sz w:val="22"/>
          <w:szCs w:val="22"/>
          <w:shd w:val="clear" w:color="auto" w:fill="FFFF99"/>
          <w:rtl/>
        </w:rPr>
        <w:t>החלטת מועצה בישיבה תתקבל לאחר שניתנה האפשרות לכל חבר מועצה להשתתף בדיון, להשמיע את עמדתו ולהצביע; הצבעה בישיבה כאמור תהיה שמית, אלא אם כן החליטו אחרת כל חברי המועצה המשתתפים בישיבה;</w:t>
      </w:r>
    </w:p>
    <w:p w14:paraId="394E090F" w14:textId="77777777" w:rsidR="00E275AF" w:rsidRPr="00685FCC" w:rsidRDefault="00E275AF" w:rsidP="009C611D">
      <w:pPr>
        <w:pStyle w:val="P00"/>
        <w:spacing w:before="0"/>
        <w:ind w:left="1021" w:right="1134"/>
        <w:rPr>
          <w:rStyle w:val="default"/>
          <w:rFonts w:cs="FrankRuehl"/>
          <w:strike/>
          <w:vanish/>
          <w:sz w:val="22"/>
          <w:szCs w:val="22"/>
          <w:shd w:val="clear" w:color="auto" w:fill="FFFF99"/>
          <w:rtl/>
        </w:rPr>
      </w:pPr>
      <w:r w:rsidRPr="00685FCC">
        <w:rPr>
          <w:rStyle w:val="default"/>
          <w:rFonts w:cs="FrankRuehl" w:hint="cs"/>
          <w:strike/>
          <w:vanish/>
          <w:sz w:val="22"/>
          <w:szCs w:val="22"/>
          <w:shd w:val="clear" w:color="auto" w:fill="FFFF99"/>
          <w:rtl/>
        </w:rPr>
        <w:t>(8)</w:t>
      </w:r>
      <w:r w:rsidRPr="00685FCC">
        <w:rPr>
          <w:rStyle w:val="default"/>
          <w:rFonts w:cs="FrankRuehl"/>
          <w:strike/>
          <w:vanish/>
          <w:sz w:val="22"/>
          <w:szCs w:val="22"/>
          <w:shd w:val="clear" w:color="auto" w:fill="FFFF99"/>
          <w:rtl/>
        </w:rPr>
        <w:tab/>
      </w:r>
      <w:r w:rsidRPr="00685FCC">
        <w:rPr>
          <w:rStyle w:val="default"/>
          <w:rFonts w:cs="FrankRuehl" w:hint="cs"/>
          <w:strike/>
          <w:vanish/>
          <w:sz w:val="22"/>
          <w:szCs w:val="22"/>
          <w:shd w:val="clear" w:color="auto" w:fill="FFFF99"/>
          <w:rtl/>
        </w:rPr>
        <w:t>ראה חבר מועצה כי בשל קיום וניהול הישיבה בדרך של היוועדות חזותית נפגעה זכותו להשתתף בדיון או לשמוע או להשמיע את עמדתו, רשאי הוא לדרוש כי הדבר יירשם בפרוטוקול;</w:t>
      </w:r>
    </w:p>
    <w:p w14:paraId="01BE5BBF" w14:textId="77777777" w:rsidR="00E275AF" w:rsidRPr="00685FCC" w:rsidRDefault="00E275AF" w:rsidP="009C611D">
      <w:pPr>
        <w:pStyle w:val="P00"/>
        <w:spacing w:before="0"/>
        <w:ind w:left="1021" w:right="1134"/>
        <w:rPr>
          <w:rStyle w:val="default"/>
          <w:rFonts w:cs="FrankRuehl"/>
          <w:strike/>
          <w:vanish/>
          <w:sz w:val="22"/>
          <w:szCs w:val="22"/>
          <w:shd w:val="clear" w:color="auto" w:fill="FFFF99"/>
          <w:rtl/>
        </w:rPr>
      </w:pPr>
      <w:r w:rsidRPr="00685FCC">
        <w:rPr>
          <w:rStyle w:val="default"/>
          <w:rFonts w:cs="FrankRuehl" w:hint="cs"/>
          <w:strike/>
          <w:vanish/>
          <w:sz w:val="22"/>
          <w:szCs w:val="22"/>
          <w:shd w:val="clear" w:color="auto" w:fill="FFFF99"/>
          <w:rtl/>
        </w:rPr>
        <w:t>(9)</w:t>
      </w:r>
      <w:r w:rsidRPr="00685FCC">
        <w:rPr>
          <w:rStyle w:val="default"/>
          <w:rFonts w:cs="FrankRuehl"/>
          <w:strike/>
          <w:vanish/>
          <w:sz w:val="22"/>
          <w:szCs w:val="22"/>
          <w:shd w:val="clear" w:color="auto" w:fill="FFFF99"/>
          <w:rtl/>
        </w:rPr>
        <w:tab/>
      </w:r>
      <w:r w:rsidRPr="00685FCC">
        <w:rPr>
          <w:rStyle w:val="default"/>
          <w:rFonts w:cs="FrankRuehl" w:hint="cs"/>
          <w:strike/>
          <w:vanish/>
          <w:sz w:val="22"/>
          <w:szCs w:val="22"/>
          <w:shd w:val="clear" w:color="auto" w:fill="FFFF99"/>
          <w:rtl/>
        </w:rPr>
        <w:t>ישיב</w:t>
      </w:r>
      <w:r w:rsidR="007A45B3" w:rsidRPr="00685FCC">
        <w:rPr>
          <w:rStyle w:val="default"/>
          <w:rFonts w:cs="FrankRuehl" w:hint="cs"/>
          <w:strike/>
          <w:vanish/>
          <w:sz w:val="22"/>
          <w:szCs w:val="22"/>
          <w:shd w:val="clear" w:color="auto" w:fill="FFFF99"/>
          <w:rtl/>
        </w:rPr>
        <w:t>ת</w:t>
      </w:r>
      <w:r w:rsidRPr="00685FCC">
        <w:rPr>
          <w:rStyle w:val="default"/>
          <w:rFonts w:cs="FrankRuehl" w:hint="cs"/>
          <w:strike/>
          <w:vanish/>
          <w:sz w:val="22"/>
          <w:szCs w:val="22"/>
          <w:shd w:val="clear" w:color="auto" w:fill="FFFF99"/>
          <w:rtl/>
        </w:rPr>
        <w:t xml:space="preserve"> המועצה תשודר בשידור חי באתר האינטרנט של העירייה.</w:t>
      </w:r>
    </w:p>
    <w:p w14:paraId="7ED252F3" w14:textId="77777777" w:rsidR="00E275AF" w:rsidRPr="009C611D" w:rsidRDefault="00E275AF" w:rsidP="009C611D">
      <w:pPr>
        <w:pStyle w:val="P00"/>
        <w:spacing w:before="0"/>
        <w:ind w:left="0" w:right="1134"/>
        <w:rPr>
          <w:rStyle w:val="default"/>
          <w:rFonts w:cs="FrankRuehl"/>
          <w:sz w:val="2"/>
          <w:szCs w:val="2"/>
          <w:rtl/>
        </w:rPr>
      </w:pPr>
      <w:r w:rsidRPr="00685FCC">
        <w:rPr>
          <w:rStyle w:val="default"/>
          <w:rFonts w:cs="FrankRuehl"/>
          <w:vanish/>
          <w:sz w:val="22"/>
          <w:szCs w:val="22"/>
          <w:shd w:val="clear" w:color="auto" w:fill="FFFF99"/>
          <w:rtl/>
        </w:rPr>
        <w:tab/>
      </w:r>
      <w:r w:rsidRPr="00685FCC">
        <w:rPr>
          <w:rStyle w:val="default"/>
          <w:rFonts w:cs="FrankRuehl" w:hint="cs"/>
          <w:strike/>
          <w:vanish/>
          <w:sz w:val="22"/>
          <w:szCs w:val="22"/>
          <w:shd w:val="clear" w:color="auto" w:fill="FFFF99"/>
          <w:rtl/>
        </w:rPr>
        <w:t>(ג)</w:t>
      </w:r>
      <w:r w:rsidRPr="00685FCC">
        <w:rPr>
          <w:rStyle w:val="default"/>
          <w:rFonts w:cs="FrankRuehl"/>
          <w:strike/>
          <w:vanish/>
          <w:sz w:val="22"/>
          <w:szCs w:val="22"/>
          <w:shd w:val="clear" w:color="auto" w:fill="FFFF99"/>
          <w:rtl/>
        </w:rPr>
        <w:tab/>
      </w:r>
      <w:r w:rsidRPr="00685FCC">
        <w:rPr>
          <w:rStyle w:val="default"/>
          <w:rFonts w:cs="FrankRuehl" w:hint="cs"/>
          <w:strike/>
          <w:vanish/>
          <w:sz w:val="22"/>
          <w:szCs w:val="22"/>
          <w:shd w:val="clear" w:color="auto" w:fill="FFFF99"/>
          <w:rtl/>
        </w:rPr>
        <w:t xml:space="preserve">לעניין סעיף זה, "היוועדות חזותית" </w:t>
      </w:r>
      <w:r w:rsidRPr="00685FCC">
        <w:rPr>
          <w:rStyle w:val="default"/>
          <w:rFonts w:cs="FrankRuehl"/>
          <w:strike/>
          <w:vanish/>
          <w:sz w:val="22"/>
          <w:szCs w:val="22"/>
          <w:shd w:val="clear" w:color="auto" w:fill="FFFF99"/>
          <w:rtl/>
        </w:rPr>
        <w:t>–</w:t>
      </w:r>
      <w:r w:rsidRPr="00685FCC">
        <w:rPr>
          <w:rStyle w:val="default"/>
          <w:rFonts w:cs="FrankRuehl" w:hint="cs"/>
          <w:strike/>
          <w:vanish/>
          <w:sz w:val="22"/>
          <w:szCs w:val="22"/>
          <w:shd w:val="clear" w:color="auto" w:fill="FFFF99"/>
          <w:rtl/>
        </w:rPr>
        <w:t xml:space="preserve"> תקשורת בין כמה מוקדים המאפשרת העברת תמונה וקול בזמן אמת.</w:t>
      </w:r>
      <w:bookmarkEnd w:id="767"/>
    </w:p>
    <w:p w14:paraId="65C526B1" w14:textId="77777777" w:rsidR="00A9038F" w:rsidRDefault="00A9038F">
      <w:pPr>
        <w:pStyle w:val="medium2-header"/>
        <w:keepLines w:val="0"/>
        <w:spacing w:before="72"/>
        <w:ind w:left="0" w:right="1134"/>
        <w:outlineLvl w:val="0"/>
        <w:rPr>
          <w:rFonts w:cs="FrankRuehl"/>
          <w:noProof/>
          <w:rtl/>
        </w:rPr>
      </w:pPr>
      <w:bookmarkStart w:id="768" w:name="med25"/>
      <w:bookmarkEnd w:id="768"/>
      <w:r>
        <w:rPr>
          <w:rFonts w:cs="FrankRuehl"/>
          <w:noProof/>
          <w:rtl/>
        </w:rPr>
        <w:t xml:space="preserve">פרק ששי: </w:t>
      </w:r>
      <w:r>
        <w:rPr>
          <w:rFonts w:cs="FrankRuehl" w:hint="cs"/>
          <w:noProof/>
          <w:rtl/>
        </w:rPr>
        <w:t>מניין המשתתפים</w:t>
      </w:r>
    </w:p>
    <w:p w14:paraId="576A5327" w14:textId="77777777" w:rsidR="00A9038F" w:rsidRDefault="00A9038F" w:rsidP="00137E8C">
      <w:pPr>
        <w:pStyle w:val="P00"/>
        <w:spacing w:before="72"/>
        <w:ind w:left="0" w:right="1134"/>
        <w:rPr>
          <w:rStyle w:val="default"/>
          <w:rFonts w:cs="FrankRuehl"/>
          <w:rtl/>
        </w:rPr>
      </w:pPr>
      <w:bookmarkStart w:id="769" w:name="Seif231"/>
      <w:bookmarkEnd w:id="769"/>
      <w:r>
        <w:rPr>
          <w:lang w:val="he-IL"/>
        </w:rPr>
        <w:pict w14:anchorId="254DFF3E">
          <v:rect id="_x0000_s2446" style="position:absolute;left:0;text-align:left;margin-left:464.5pt;margin-top:8.05pt;width:75.05pt;height:21.9pt;z-index:251624960" filled="f" stroked="f" strokecolor="lime" strokeweight=".25pt">
            <v:textbox style="mso-next-textbox:#_x0000_s2446" inset="0,0,0,0">
              <w:txbxContent>
                <w:p w14:paraId="0042892A" w14:textId="77777777" w:rsidR="00D44C95" w:rsidRDefault="00D44C95">
                  <w:pPr>
                    <w:spacing w:line="160" w:lineRule="exact"/>
                    <w:jc w:val="left"/>
                    <w:rPr>
                      <w:rFonts w:cs="Miriam" w:hint="cs"/>
                      <w:noProof/>
                      <w:sz w:val="18"/>
                      <w:szCs w:val="18"/>
                      <w:rtl/>
                    </w:rPr>
                  </w:pPr>
                  <w:r>
                    <w:rPr>
                      <w:rFonts w:cs="Miriam" w:hint="cs"/>
                      <w:sz w:val="18"/>
                      <w:szCs w:val="18"/>
                      <w:rtl/>
                    </w:rPr>
                    <w:t>מניין חוקי</w:t>
                  </w:r>
                </w:p>
              </w:txbxContent>
            </v:textbox>
            <w10:anchorlock/>
          </v:rect>
        </w:pict>
      </w:r>
      <w:r>
        <w:rPr>
          <w:rStyle w:val="big-number"/>
          <w:rFonts w:cs="Miriam"/>
          <w:rtl/>
        </w:rPr>
        <w:t>21</w:t>
      </w:r>
      <w:r w:rsidR="00137E8C">
        <w:rPr>
          <w:rStyle w:val="big-number"/>
          <w:rFonts w:cs="Miriam" w:hint="cs"/>
          <w:rtl/>
        </w:rPr>
        <w:t>.</w:t>
      </w:r>
      <w:r>
        <w:rPr>
          <w:rStyle w:val="big-number"/>
          <w:rFonts w:cs="Miriam"/>
          <w:rtl/>
        </w:rPr>
        <w:tab/>
      </w:r>
      <w:r>
        <w:rPr>
          <w:rStyle w:val="default"/>
          <w:rFonts w:cs="FrankRuehl"/>
          <w:rtl/>
        </w:rPr>
        <w:t>מני</w:t>
      </w:r>
      <w:r>
        <w:rPr>
          <w:rStyle w:val="default"/>
          <w:rFonts w:cs="FrankRuehl" w:hint="cs"/>
          <w:rtl/>
        </w:rPr>
        <w:t>י</w:t>
      </w:r>
      <w:r>
        <w:rPr>
          <w:rStyle w:val="default"/>
          <w:rFonts w:cs="FrankRuehl"/>
          <w:rtl/>
        </w:rPr>
        <w:t>ן חוק</w:t>
      </w:r>
      <w:r>
        <w:rPr>
          <w:rStyle w:val="default"/>
          <w:rFonts w:cs="FrankRuehl" w:hint="cs"/>
          <w:rtl/>
        </w:rPr>
        <w:t>י בישיבה הוא רוב חברי המועצה.</w:t>
      </w:r>
    </w:p>
    <w:p w14:paraId="2504ECDD" w14:textId="77777777" w:rsidR="00A9038F" w:rsidRDefault="00A9038F" w:rsidP="00137E8C">
      <w:pPr>
        <w:pStyle w:val="P00"/>
        <w:spacing w:before="72"/>
        <w:ind w:left="0" w:right="1134"/>
        <w:rPr>
          <w:rStyle w:val="default"/>
          <w:rFonts w:cs="FrankRuehl" w:hint="cs"/>
          <w:rtl/>
        </w:rPr>
      </w:pPr>
      <w:bookmarkStart w:id="770" w:name="Seif232"/>
      <w:bookmarkEnd w:id="770"/>
      <w:r>
        <w:rPr>
          <w:lang w:val="he-IL"/>
        </w:rPr>
        <w:pict w14:anchorId="3C45B1C9">
          <v:rect id="_x0000_s2447" style="position:absolute;left:0;text-align:left;margin-left:464.5pt;margin-top:8.05pt;width:75.05pt;height:16.95pt;z-index:251625984" o:allowincell="f" filled="f" stroked="f" strokecolor="lime" strokeweight=".25pt">
            <v:textbox style="mso-next-textbox:#_x0000_s2447" inset="0,0,0,0">
              <w:txbxContent>
                <w:p w14:paraId="4B1AAC82" w14:textId="77777777" w:rsidR="00D44C95" w:rsidRDefault="00D44C95">
                  <w:pPr>
                    <w:spacing w:line="160" w:lineRule="exact"/>
                    <w:jc w:val="left"/>
                    <w:rPr>
                      <w:rFonts w:cs="Miriam" w:hint="cs"/>
                      <w:noProof/>
                      <w:sz w:val="18"/>
                      <w:szCs w:val="18"/>
                      <w:rtl/>
                    </w:rPr>
                  </w:pPr>
                  <w:r>
                    <w:rPr>
                      <w:rFonts w:cs="Miriam" w:hint="cs"/>
                      <w:sz w:val="18"/>
                      <w:szCs w:val="18"/>
                      <w:rtl/>
                    </w:rPr>
                    <w:t>העדר מניין חוקי</w:t>
                  </w:r>
                </w:p>
              </w:txbxContent>
            </v:textbox>
            <w10:anchorlock/>
          </v:rect>
        </w:pict>
      </w:r>
      <w:r>
        <w:rPr>
          <w:rStyle w:val="big-number"/>
          <w:rFonts w:cs="Miriam"/>
          <w:rtl/>
        </w:rPr>
        <w:t>22</w:t>
      </w:r>
      <w:r w:rsidR="00137E8C">
        <w:rPr>
          <w:rStyle w:val="big-number"/>
          <w:rFonts w:cs="Miriam" w:hint="cs"/>
          <w:rtl/>
        </w:rPr>
        <w:t>.</w:t>
      </w:r>
      <w:r>
        <w:rPr>
          <w:rStyle w:val="big-number"/>
          <w:rFonts w:cs="Miriam"/>
          <w:rtl/>
        </w:rPr>
        <w:tab/>
      </w:r>
      <w:r>
        <w:rPr>
          <w:rStyle w:val="default"/>
          <w:rFonts w:cs="FrankRuehl"/>
          <w:rtl/>
        </w:rPr>
        <w:t>(א)</w:t>
      </w:r>
      <w:r>
        <w:rPr>
          <w:rStyle w:val="default"/>
          <w:rFonts w:cs="FrankRuehl"/>
          <w:rtl/>
        </w:rPr>
        <w:tab/>
        <w:t xml:space="preserve">לא היה </w:t>
      </w:r>
      <w:r>
        <w:rPr>
          <w:rStyle w:val="default"/>
          <w:rFonts w:cs="FrankRuehl" w:hint="cs"/>
          <w:rtl/>
        </w:rPr>
        <w:t>מניין חוקי בישיבת המועצה, בחלוף חצי שעה מהמועד שאליו זומנה בו הישיבה, יהווה שליש מחברי המועצה מניין חוקי; לא נכחו שליש מחברי המועצה בתום מחצית השעה כאמור, תידחה הישיבה בשבוע, באותו יום ובאותה שעה, ובמועד זה יהוו שלושה מחברי המועצה מניין חוקי; לא נכחו שלושה מחברי המועצה בתום מחצית השעה ובמועצה שבה 17 חברים או יותר, אם לא נכחו חמישה מחברי המועצה בתום מחצית השעה, תידחה הישיבה בשבוע, באותו יום ובאותה השעה, ובמועד זה יהווה כל מספר חברי המועצה מניין חוקי.</w:t>
      </w:r>
    </w:p>
    <w:p w14:paraId="48FFB120" w14:textId="77777777" w:rsidR="00A9038F" w:rsidRDefault="00A9038F">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הזימון לישיבה הנדחית ייעשה בידי מרכז ישיבות המועצה יום למחרת המועד המקורי.</w:t>
      </w:r>
    </w:p>
    <w:p w14:paraId="143B0679" w14:textId="77777777" w:rsidR="00A9038F" w:rsidRDefault="00A9038F">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סעיף 6(ב) ו-(ג) לתקנון זה לעניין ימי השבוע ושעות הישיבה יחול גם על ישיבה נדחית לפי סעיף זה.</w:t>
      </w:r>
    </w:p>
    <w:p w14:paraId="37740E60" w14:textId="77777777" w:rsidR="00A9038F" w:rsidRDefault="00A9038F" w:rsidP="00137E8C">
      <w:pPr>
        <w:pStyle w:val="P00"/>
        <w:spacing w:before="72"/>
        <w:ind w:left="0" w:right="1134"/>
        <w:rPr>
          <w:rStyle w:val="default"/>
          <w:rFonts w:cs="FrankRuehl" w:hint="cs"/>
          <w:rtl/>
        </w:rPr>
      </w:pPr>
      <w:bookmarkStart w:id="771" w:name="Seif233"/>
      <w:bookmarkEnd w:id="771"/>
      <w:r>
        <w:rPr>
          <w:lang w:val="he-IL"/>
        </w:rPr>
        <w:pict w14:anchorId="58C231B4">
          <v:rect id="_x0000_s2448" style="position:absolute;left:0;text-align:left;margin-left:464.5pt;margin-top:8.05pt;width:75.05pt;height:22.3pt;z-index:251627008" filled="f" stroked="f" strokecolor="lime" strokeweight=".25pt">
            <v:textbox style="mso-next-textbox:#_x0000_s2448" inset="0,0,0,0">
              <w:txbxContent>
                <w:p w14:paraId="3EDA1897" w14:textId="77777777" w:rsidR="00D44C95" w:rsidRDefault="00D44C95">
                  <w:pPr>
                    <w:spacing w:line="160" w:lineRule="exact"/>
                    <w:jc w:val="left"/>
                    <w:rPr>
                      <w:rFonts w:cs="Miriam" w:hint="cs"/>
                      <w:noProof/>
                      <w:sz w:val="18"/>
                      <w:szCs w:val="18"/>
                      <w:rtl/>
                    </w:rPr>
                  </w:pPr>
                  <w:r>
                    <w:rPr>
                      <w:rFonts w:cs="Miriam" w:hint="cs"/>
                      <w:sz w:val="18"/>
                      <w:szCs w:val="18"/>
                      <w:rtl/>
                    </w:rPr>
                    <w:t>התמעטות משתתפים</w:t>
                  </w:r>
                </w:p>
              </w:txbxContent>
            </v:textbox>
            <w10:anchorlock/>
          </v:rect>
        </w:pict>
      </w:r>
      <w:r>
        <w:rPr>
          <w:rStyle w:val="big-number"/>
          <w:rFonts w:cs="Miriam"/>
          <w:rtl/>
        </w:rPr>
        <w:t>23</w:t>
      </w:r>
      <w:r w:rsidR="00137E8C">
        <w:rPr>
          <w:rStyle w:val="default"/>
          <w:rFonts w:cs="FrankRuehl" w:hint="cs"/>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 xml:space="preserve">נפתחה </w:t>
      </w:r>
      <w:r>
        <w:rPr>
          <w:rStyle w:val="default"/>
          <w:rFonts w:cs="FrankRuehl" w:hint="cs"/>
          <w:rtl/>
        </w:rPr>
        <w:t>ישיבה כדין לפי סעיף 21 לתקנון זה, יהא</w:t>
      </w:r>
      <w:r>
        <w:rPr>
          <w:rStyle w:val="default"/>
          <w:rFonts w:cs="FrankRuehl"/>
          <w:rtl/>
        </w:rPr>
        <w:t xml:space="preserve"> המשך הי</w:t>
      </w:r>
      <w:r>
        <w:rPr>
          <w:rStyle w:val="default"/>
          <w:rFonts w:cs="FrankRuehl" w:hint="cs"/>
          <w:rtl/>
        </w:rPr>
        <w:t>שיבה כדין כל עוד משתתפים בה</w:t>
      </w:r>
      <w:r>
        <w:rPr>
          <w:rStyle w:val="default"/>
          <w:rFonts w:cs="FrankRuehl"/>
          <w:rtl/>
        </w:rPr>
        <w:t xml:space="preserve"> </w:t>
      </w:r>
      <w:r>
        <w:rPr>
          <w:rStyle w:val="default"/>
          <w:rFonts w:cs="FrankRuehl" w:hint="cs"/>
          <w:rtl/>
        </w:rPr>
        <w:t>שלושה או חמישה מחברי המועצה, לפי העניין.</w:t>
      </w:r>
    </w:p>
    <w:p w14:paraId="7A58381C" w14:textId="77777777" w:rsidR="00A9038F" w:rsidRDefault="00A903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סעיף זה לא יחול על ישיבה נדחית לפי הסיפה של סעיף 22(א) לתקנון זה.</w:t>
      </w:r>
    </w:p>
    <w:p w14:paraId="256D9611" w14:textId="77777777" w:rsidR="00A9038F" w:rsidRDefault="00A9038F">
      <w:pPr>
        <w:pStyle w:val="medium2-header"/>
        <w:keepLines w:val="0"/>
        <w:spacing w:before="72"/>
        <w:ind w:left="0" w:right="1134"/>
        <w:outlineLvl w:val="0"/>
        <w:rPr>
          <w:rFonts w:cs="FrankRuehl"/>
          <w:noProof/>
          <w:rtl/>
        </w:rPr>
      </w:pPr>
      <w:bookmarkStart w:id="772" w:name="med26"/>
      <w:bookmarkEnd w:id="772"/>
      <w:r>
        <w:rPr>
          <w:rFonts w:cs="FrankRuehl"/>
          <w:noProof/>
          <w:rtl/>
        </w:rPr>
        <w:t>פרק שביע</w:t>
      </w:r>
      <w:r>
        <w:rPr>
          <w:rFonts w:cs="FrankRuehl" w:hint="cs"/>
          <w:noProof/>
          <w:rtl/>
        </w:rPr>
        <w:t>י: סדר היום</w:t>
      </w:r>
    </w:p>
    <w:p w14:paraId="7822C272" w14:textId="77777777" w:rsidR="00A9038F" w:rsidRDefault="00A9038F" w:rsidP="00137E8C">
      <w:pPr>
        <w:pStyle w:val="P00"/>
        <w:spacing w:before="72"/>
        <w:ind w:left="0" w:right="1134"/>
        <w:rPr>
          <w:rStyle w:val="default"/>
          <w:rFonts w:cs="FrankRuehl" w:hint="cs"/>
          <w:rtl/>
        </w:rPr>
      </w:pPr>
      <w:bookmarkStart w:id="773" w:name="Seif234"/>
      <w:bookmarkEnd w:id="773"/>
      <w:r>
        <w:rPr>
          <w:lang w:val="he-IL"/>
        </w:rPr>
        <w:pict w14:anchorId="2CF99D62">
          <v:rect id="_x0000_s2449" style="position:absolute;left:0;text-align:left;margin-left:464.5pt;margin-top:8.05pt;width:75.05pt;height:17pt;z-index:251628032" o:allowincell="f" filled="f" stroked="f" strokecolor="lime" strokeweight=".25pt">
            <v:textbox style="mso-next-textbox:#_x0000_s2449" inset="0,0,0,0">
              <w:txbxContent>
                <w:p w14:paraId="7EE2566E" w14:textId="77777777" w:rsidR="00D44C95" w:rsidRDefault="00D44C95">
                  <w:pPr>
                    <w:spacing w:line="160" w:lineRule="exact"/>
                    <w:jc w:val="left"/>
                    <w:rPr>
                      <w:rFonts w:cs="Miriam" w:hint="cs"/>
                      <w:noProof/>
                      <w:sz w:val="18"/>
                      <w:szCs w:val="18"/>
                      <w:rtl/>
                    </w:rPr>
                  </w:pPr>
                  <w:r>
                    <w:rPr>
                      <w:rFonts w:cs="Miriam" w:hint="cs"/>
                      <w:sz w:val="18"/>
                      <w:szCs w:val="18"/>
                      <w:rtl/>
                    </w:rPr>
                    <w:t>קביעת סדר היום</w:t>
                  </w:r>
                </w:p>
              </w:txbxContent>
            </v:textbox>
            <w10:anchorlock/>
          </v:rect>
        </w:pict>
      </w:r>
      <w:r>
        <w:rPr>
          <w:rStyle w:val="big-number"/>
          <w:rFonts w:cs="Miriam"/>
          <w:rtl/>
        </w:rPr>
        <w:t>24</w:t>
      </w:r>
      <w:r w:rsidR="00137E8C">
        <w:rPr>
          <w:rStyle w:val="big-number"/>
          <w:rFonts w:cs="Miriam" w:hint="cs"/>
          <w:rtl/>
        </w:rPr>
        <w:t>.</w:t>
      </w:r>
      <w:r>
        <w:rPr>
          <w:rStyle w:val="big-number"/>
          <w:rFonts w:cs="Miriam"/>
          <w:rtl/>
        </w:rPr>
        <w:tab/>
      </w:r>
      <w:r>
        <w:rPr>
          <w:rStyle w:val="default"/>
          <w:rFonts w:cs="FrankRuehl" w:hint="cs"/>
          <w:rtl/>
        </w:rPr>
        <w:t>(א)</w:t>
      </w:r>
      <w:r>
        <w:rPr>
          <w:rStyle w:val="default"/>
          <w:rFonts w:cs="FrankRuehl" w:hint="cs"/>
          <w:rtl/>
        </w:rPr>
        <w:tab/>
        <w:t>ראש עיריה יקבע את סדר יומה של הישיבה.</w:t>
      </w:r>
    </w:p>
    <w:p w14:paraId="688A7910"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קבעה המ</w:t>
      </w:r>
      <w:r>
        <w:rPr>
          <w:rStyle w:val="default"/>
          <w:rFonts w:cs="FrankRuehl" w:hint="cs"/>
          <w:rtl/>
        </w:rPr>
        <w:t>ועצה נושא מסוים שיידון בסדר היום של ישיבה בהחלטה מראש,</w:t>
      </w:r>
      <w:r>
        <w:rPr>
          <w:rStyle w:val="default"/>
          <w:rFonts w:cs="FrankRuehl"/>
          <w:rtl/>
        </w:rPr>
        <w:t xml:space="preserve"> </w:t>
      </w:r>
      <w:r>
        <w:rPr>
          <w:rStyle w:val="default"/>
          <w:rFonts w:cs="FrankRuehl" w:hint="cs"/>
          <w:rtl/>
        </w:rPr>
        <w:t xml:space="preserve">ייכלל נושא </w:t>
      </w:r>
      <w:r>
        <w:rPr>
          <w:rStyle w:val="default"/>
          <w:rFonts w:cs="FrankRuehl"/>
          <w:rtl/>
        </w:rPr>
        <w:t>זה</w:t>
      </w:r>
      <w:r>
        <w:rPr>
          <w:rStyle w:val="default"/>
          <w:rFonts w:cs="FrankRuehl" w:hint="cs"/>
          <w:rtl/>
        </w:rPr>
        <w:t xml:space="preserve"> בסדר היום והנושא יידון.</w:t>
      </w:r>
    </w:p>
    <w:p w14:paraId="23533926"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 xml:space="preserve">בישיבה </w:t>
      </w:r>
      <w:r>
        <w:rPr>
          <w:rStyle w:val="default"/>
          <w:rFonts w:cs="FrankRuehl" w:hint="cs"/>
          <w:rtl/>
        </w:rPr>
        <w:t>שכונסה לפי דרישת שליש מחברי המו</w:t>
      </w:r>
      <w:r>
        <w:rPr>
          <w:rStyle w:val="default"/>
          <w:rFonts w:cs="FrankRuehl"/>
          <w:rtl/>
        </w:rPr>
        <w:t>עצ</w:t>
      </w:r>
      <w:r>
        <w:rPr>
          <w:rStyle w:val="default"/>
          <w:rFonts w:cs="FrankRuehl" w:hint="cs"/>
          <w:rtl/>
        </w:rPr>
        <w:t xml:space="preserve">ה, </w:t>
      </w:r>
      <w:r>
        <w:rPr>
          <w:rStyle w:val="default"/>
          <w:rFonts w:cs="FrankRuehl"/>
          <w:rtl/>
        </w:rPr>
        <w:t>יה</w:t>
      </w:r>
      <w:r>
        <w:rPr>
          <w:rStyle w:val="default"/>
          <w:rFonts w:cs="FrankRuehl" w:hint="cs"/>
          <w:rtl/>
        </w:rPr>
        <w:t xml:space="preserve">א סדר היום </w:t>
      </w:r>
      <w:r>
        <w:rPr>
          <w:rStyle w:val="default"/>
          <w:rFonts w:cs="FrankRuehl"/>
          <w:rtl/>
        </w:rPr>
        <w:t>כפי ש</w:t>
      </w:r>
      <w:r>
        <w:rPr>
          <w:rStyle w:val="default"/>
          <w:rFonts w:cs="FrankRuehl" w:hint="cs"/>
          <w:rtl/>
        </w:rPr>
        <w:t>י</w:t>
      </w:r>
      <w:r>
        <w:rPr>
          <w:rStyle w:val="default"/>
          <w:rFonts w:cs="FrankRuehl"/>
          <w:rtl/>
        </w:rPr>
        <w:t>פור</w:t>
      </w:r>
      <w:r>
        <w:rPr>
          <w:rStyle w:val="default"/>
          <w:rFonts w:cs="FrankRuehl" w:hint="cs"/>
          <w:rtl/>
        </w:rPr>
        <w:t xml:space="preserve">ט </w:t>
      </w:r>
      <w:r>
        <w:rPr>
          <w:rStyle w:val="default"/>
          <w:rFonts w:cs="FrankRuehl"/>
          <w:rtl/>
        </w:rPr>
        <w:t>ב</w:t>
      </w:r>
      <w:r>
        <w:rPr>
          <w:rStyle w:val="default"/>
          <w:rFonts w:cs="FrankRuehl" w:hint="cs"/>
          <w:rtl/>
        </w:rPr>
        <w:t>ד</w:t>
      </w:r>
      <w:r>
        <w:rPr>
          <w:rStyle w:val="default"/>
          <w:rFonts w:cs="FrankRuehl"/>
          <w:rtl/>
        </w:rPr>
        <w:t>ר</w:t>
      </w:r>
      <w:r>
        <w:rPr>
          <w:rStyle w:val="default"/>
          <w:rFonts w:cs="FrankRuehl" w:hint="cs"/>
          <w:rtl/>
        </w:rPr>
        <w:t>י</w:t>
      </w:r>
      <w:r>
        <w:rPr>
          <w:rStyle w:val="default"/>
          <w:rFonts w:cs="FrankRuehl"/>
          <w:rtl/>
        </w:rPr>
        <w:t>ש</w:t>
      </w:r>
      <w:r>
        <w:rPr>
          <w:rStyle w:val="default"/>
          <w:rFonts w:cs="FrankRuehl" w:hint="cs"/>
          <w:rtl/>
        </w:rPr>
        <w:t>ה</w:t>
      </w:r>
      <w:r>
        <w:rPr>
          <w:rStyle w:val="default"/>
          <w:rFonts w:cs="FrankRuehl"/>
          <w:rtl/>
        </w:rPr>
        <w:t>.</w:t>
      </w:r>
    </w:p>
    <w:p w14:paraId="4AC43494" w14:textId="77777777" w:rsidR="00A9038F" w:rsidRDefault="00A9038F" w:rsidP="00137E8C">
      <w:pPr>
        <w:pStyle w:val="P00"/>
        <w:spacing w:before="72"/>
        <w:ind w:left="0" w:right="1134"/>
        <w:rPr>
          <w:rStyle w:val="default"/>
          <w:rFonts w:cs="FrankRuehl" w:hint="cs"/>
          <w:rtl/>
        </w:rPr>
      </w:pPr>
      <w:bookmarkStart w:id="774" w:name="Seif235"/>
      <w:bookmarkEnd w:id="774"/>
      <w:r>
        <w:rPr>
          <w:lang w:val="he-IL"/>
        </w:rPr>
        <w:pict w14:anchorId="7F178E04">
          <v:rect id="_x0000_s2450" style="position:absolute;left:0;text-align:left;margin-left:464.5pt;margin-top:8.05pt;width:75.05pt;height:16pt;z-index:251629056" o:allowincell="f" filled="f" stroked="f" strokecolor="lime" strokeweight=".25pt">
            <v:textbox style="mso-next-textbox:#_x0000_s2450" inset="0,0,0,0">
              <w:txbxContent>
                <w:p w14:paraId="36A722FA" w14:textId="77777777" w:rsidR="00D44C95" w:rsidRDefault="00D44C95">
                  <w:pPr>
                    <w:spacing w:line="160" w:lineRule="exact"/>
                    <w:jc w:val="left"/>
                    <w:rPr>
                      <w:rFonts w:cs="Miriam" w:hint="cs"/>
                      <w:noProof/>
                      <w:sz w:val="18"/>
                      <w:szCs w:val="18"/>
                      <w:rtl/>
                    </w:rPr>
                  </w:pPr>
                  <w:r>
                    <w:rPr>
                      <w:rFonts w:cs="Miriam" w:hint="cs"/>
                      <w:sz w:val="18"/>
                      <w:szCs w:val="18"/>
                      <w:rtl/>
                    </w:rPr>
                    <w:t>עדיפות</w:t>
                  </w:r>
                </w:p>
              </w:txbxContent>
            </v:textbox>
            <w10:anchorlock/>
          </v:rect>
        </w:pict>
      </w:r>
      <w:r>
        <w:rPr>
          <w:rStyle w:val="big-number"/>
          <w:rFonts w:cs="Miriam"/>
          <w:rtl/>
        </w:rPr>
        <w:t>25</w:t>
      </w:r>
      <w:r w:rsidR="00137E8C">
        <w:rPr>
          <w:rStyle w:val="big-number"/>
          <w:rFonts w:cs="Miriam" w:hint="cs"/>
          <w:rtl/>
        </w:rPr>
        <w:t>.</w:t>
      </w:r>
      <w:r>
        <w:rPr>
          <w:rStyle w:val="big-number"/>
          <w:rFonts w:cs="Miriam"/>
          <w:rtl/>
        </w:rPr>
        <w:tab/>
      </w:r>
      <w:r>
        <w:rPr>
          <w:rStyle w:val="default"/>
          <w:rFonts w:cs="FrankRuehl" w:hint="cs"/>
          <w:rtl/>
        </w:rPr>
        <w:t>(א)</w:t>
      </w:r>
      <w:r>
        <w:rPr>
          <w:rStyle w:val="default"/>
          <w:rFonts w:cs="FrankRuehl" w:hint="cs"/>
          <w:rtl/>
        </w:rPr>
        <w:tab/>
        <w:t>עם פתיחת ישיבה מן המניין, ידונו תחילה בבקשות לתיקון הפרוטוקול כאמור בסעיף 53 לתקנון זה, בתשובה לשאילתות לפי הפרק התשיעי, ובהצעות לפי סעיף 29 לתקנון זה.</w:t>
      </w:r>
    </w:p>
    <w:p w14:paraId="6422006F" w14:textId="77777777" w:rsidR="00A9038F" w:rsidRDefault="00A903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בכפוף לאמור בסעיף 24(ב) לתקנון זה, יהיה הדיון בסעיפים שבסדר היום לפי סדר הופעתם ואולם רשאית המועצה לשנות את סדר הדיון בסעיפים ברוב של שני שלישים מחבריה.</w:t>
      </w:r>
    </w:p>
    <w:p w14:paraId="07778708" w14:textId="77777777" w:rsidR="00A9038F" w:rsidRDefault="00A9038F" w:rsidP="00137E8C">
      <w:pPr>
        <w:pStyle w:val="P00"/>
        <w:spacing w:before="72"/>
        <w:ind w:left="0" w:right="1134"/>
        <w:rPr>
          <w:rStyle w:val="default"/>
          <w:rFonts w:cs="FrankRuehl" w:hint="cs"/>
          <w:rtl/>
        </w:rPr>
      </w:pPr>
      <w:bookmarkStart w:id="775" w:name="Seif236"/>
      <w:bookmarkEnd w:id="775"/>
      <w:r>
        <w:rPr>
          <w:lang w:val="he-IL"/>
        </w:rPr>
        <w:pict w14:anchorId="45B0325A">
          <v:rect id="_x0000_s2451" style="position:absolute;left:0;text-align:left;margin-left:464.5pt;margin-top:8.05pt;width:75.05pt;height:20.8pt;z-index:251630080" o:allowincell="f" filled="f" stroked="f" strokecolor="lime" strokeweight=".25pt">
            <v:textbox style="mso-next-textbox:#_x0000_s2451" inset="0,0,0,0">
              <w:txbxContent>
                <w:p w14:paraId="1D8D1EFE" w14:textId="77777777" w:rsidR="00D44C95" w:rsidRDefault="00D44C95">
                  <w:pPr>
                    <w:spacing w:line="160" w:lineRule="exact"/>
                    <w:jc w:val="left"/>
                    <w:rPr>
                      <w:rFonts w:cs="Miriam" w:hint="cs"/>
                      <w:noProof/>
                      <w:sz w:val="18"/>
                      <w:szCs w:val="18"/>
                      <w:rtl/>
                    </w:rPr>
                  </w:pPr>
                  <w:r>
                    <w:rPr>
                      <w:rFonts w:cs="Miriam" w:hint="cs"/>
                      <w:sz w:val="18"/>
                      <w:szCs w:val="18"/>
                      <w:rtl/>
                    </w:rPr>
                    <w:t>נאומים מהמקום</w:t>
                  </w:r>
                </w:p>
              </w:txbxContent>
            </v:textbox>
            <w10:anchorlock/>
          </v:rect>
        </w:pict>
      </w:r>
      <w:r>
        <w:rPr>
          <w:rStyle w:val="big-number"/>
          <w:rFonts w:cs="Miriam"/>
          <w:rtl/>
        </w:rPr>
        <w:t>26</w:t>
      </w:r>
      <w:r w:rsidR="00137E8C">
        <w:rPr>
          <w:rStyle w:val="big-number"/>
          <w:rFonts w:cs="Miriam" w:hint="cs"/>
          <w:rtl/>
        </w:rPr>
        <w:t>.</w:t>
      </w:r>
      <w:r>
        <w:rPr>
          <w:rStyle w:val="big-number"/>
          <w:rFonts w:cs="Miriam"/>
          <w:rtl/>
        </w:rPr>
        <w:tab/>
      </w:r>
      <w:r>
        <w:rPr>
          <w:rStyle w:val="default"/>
          <w:rFonts w:cs="FrankRuehl"/>
          <w:rtl/>
        </w:rPr>
        <w:t>(א)</w:t>
      </w:r>
      <w:r>
        <w:rPr>
          <w:rStyle w:val="default"/>
          <w:rFonts w:cs="FrankRuehl"/>
          <w:rtl/>
        </w:rPr>
        <w:tab/>
      </w:r>
      <w:r>
        <w:rPr>
          <w:rStyle w:val="default"/>
          <w:rFonts w:cs="FrankRuehl" w:hint="cs"/>
          <w:rtl/>
        </w:rPr>
        <w:t>חמש עשרה הדקות האחרונות של כל ישיבת מועצה מן המניין יוקדשו לנאומים מהמקום של חברי המועצה; משכו של כל נאום לא יעלה על דקה לכל חבר מועצה ולא יותר משלוש דקות לכל סיעה.</w:t>
      </w:r>
    </w:p>
    <w:p w14:paraId="0F83F62E" w14:textId="77777777" w:rsidR="00A9038F" w:rsidRDefault="00A903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נאום כאמור בסעיף קטן (א) יעסוק בנושא שיבחר חבר המועצה הנואם ובלבד שהנאום יתייחס לתחום תפקידה של הרשות המקומית, לרבות התאגידים העירוניים.</w:t>
      </w:r>
    </w:p>
    <w:p w14:paraId="548805FF" w14:textId="77777777" w:rsidR="00A9038F" w:rsidRDefault="00A9038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יושב ראש המועצה יקבע את סדר הנואמים בהתחשב בסיעות השונות המיוצגות במועצה ובזהות הנואמים בישיבות הקודמות; חבר מועצה המבקש לנאום, יודיע למרכז ישיבות המועצה על רצונו, עד תחילת הישיבה.</w:t>
      </w:r>
    </w:p>
    <w:p w14:paraId="015AE5D3" w14:textId="77777777" w:rsidR="00A9038F" w:rsidRDefault="00A9038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עם סיום הנאומים, רשאי ראש העיריה או חבר מועצה מטעמו להשיב, במסגרת זמן שלא תעלה על עשר דקות לכל הנואמים.</w:t>
      </w:r>
    </w:p>
    <w:p w14:paraId="172F8F7E" w14:textId="77777777" w:rsidR="00A9038F" w:rsidRDefault="00A9038F" w:rsidP="00137E8C">
      <w:pPr>
        <w:pStyle w:val="P00"/>
        <w:spacing w:before="72"/>
        <w:ind w:left="0" w:right="1134"/>
        <w:rPr>
          <w:rStyle w:val="default"/>
          <w:rFonts w:cs="FrankRuehl" w:hint="cs"/>
          <w:rtl/>
        </w:rPr>
      </w:pPr>
      <w:bookmarkStart w:id="776" w:name="Seif237"/>
      <w:bookmarkEnd w:id="776"/>
      <w:r>
        <w:rPr>
          <w:lang w:val="he-IL"/>
        </w:rPr>
        <w:pict w14:anchorId="13888D20">
          <v:rect id="_x0000_s2452" style="position:absolute;left:0;text-align:left;margin-left:464.5pt;margin-top:8.05pt;width:75.05pt;height:22.6pt;z-index:251631104" o:allowincell="f" filled="f" stroked="f" strokecolor="lime" strokeweight=".25pt">
            <v:textbox style="mso-next-textbox:#_x0000_s2452" inset="0,0,0,0">
              <w:txbxContent>
                <w:p w14:paraId="4F72A363" w14:textId="77777777" w:rsidR="00D44C95" w:rsidRDefault="00D44C95">
                  <w:pPr>
                    <w:spacing w:line="160" w:lineRule="exact"/>
                    <w:jc w:val="left"/>
                    <w:rPr>
                      <w:rFonts w:cs="Miriam" w:hint="cs"/>
                      <w:noProof/>
                      <w:sz w:val="18"/>
                      <w:szCs w:val="18"/>
                      <w:rtl/>
                    </w:rPr>
                  </w:pPr>
                  <w:r>
                    <w:rPr>
                      <w:rFonts w:cs="Miriam" w:hint="cs"/>
                      <w:sz w:val="18"/>
                      <w:szCs w:val="18"/>
                      <w:rtl/>
                    </w:rPr>
                    <w:t>הצעות נוספות של חברי המועצה</w:t>
                  </w:r>
                </w:p>
              </w:txbxContent>
            </v:textbox>
            <w10:anchorlock/>
          </v:rect>
        </w:pict>
      </w:r>
      <w:r>
        <w:rPr>
          <w:rStyle w:val="big-number"/>
          <w:rFonts w:cs="Miriam"/>
          <w:rtl/>
        </w:rPr>
        <w:t>27</w:t>
      </w:r>
      <w:r w:rsidR="00137E8C">
        <w:rPr>
          <w:rStyle w:val="big-number"/>
          <w:rFonts w:cs="Miriam" w:hint="cs"/>
          <w:rtl/>
        </w:rPr>
        <w:t>.</w:t>
      </w:r>
      <w:r>
        <w:rPr>
          <w:rStyle w:val="big-number"/>
          <w:rFonts w:cs="Miriam"/>
          <w:rtl/>
        </w:rPr>
        <w:tab/>
      </w:r>
      <w:r>
        <w:rPr>
          <w:rStyle w:val="default"/>
          <w:rFonts w:cs="FrankRuehl"/>
          <w:rtl/>
        </w:rPr>
        <w:t>(א)</w:t>
      </w:r>
      <w:r>
        <w:rPr>
          <w:rStyle w:val="default"/>
          <w:rFonts w:cs="FrankRuehl"/>
          <w:rtl/>
        </w:rPr>
        <w:tab/>
        <w:t>חבר מו</w:t>
      </w:r>
      <w:r>
        <w:rPr>
          <w:rStyle w:val="default"/>
          <w:rFonts w:cs="FrankRuehl" w:hint="cs"/>
          <w:rtl/>
        </w:rPr>
        <w:t>עצה רשאי להגיש הצעות לסדר היום של ישיבה מן המניין לא יאוחר מ-72 שעות לפנ</w:t>
      </w:r>
      <w:r>
        <w:rPr>
          <w:rStyle w:val="default"/>
          <w:rFonts w:cs="FrankRuehl"/>
          <w:rtl/>
        </w:rPr>
        <w:t xml:space="preserve">י </w:t>
      </w:r>
      <w:r>
        <w:rPr>
          <w:rStyle w:val="default"/>
          <w:rFonts w:cs="FrankRuehl" w:hint="cs"/>
          <w:rtl/>
        </w:rPr>
        <w:t>הו</w:t>
      </w:r>
      <w:r>
        <w:rPr>
          <w:rStyle w:val="default"/>
          <w:rFonts w:cs="FrankRuehl"/>
          <w:rtl/>
        </w:rPr>
        <w:t>ו</w:t>
      </w:r>
      <w:r>
        <w:rPr>
          <w:rStyle w:val="default"/>
          <w:rFonts w:cs="FrankRuehl" w:hint="cs"/>
          <w:rtl/>
        </w:rPr>
        <w:t>עדה.</w:t>
      </w:r>
    </w:p>
    <w:p w14:paraId="16A0A553"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בכל ישי</w:t>
      </w:r>
      <w:r>
        <w:rPr>
          <w:rStyle w:val="default"/>
          <w:rFonts w:cs="FrankRuehl" w:hint="cs"/>
          <w:rtl/>
        </w:rPr>
        <w:t>בה מן המניין לא יידונו יותר מארבע הצעות לסדר היום; הוגשו יותר מ-4 הצעות לסדר היום, הן בידי הקואליציה והן בידי האופוזיציה, יידונו לפחות שתי הצעות לסדר היום מטעם האופוזיציה; ההצעות לסדר יום יידונו לפי סדר הגשתן.</w:t>
      </w:r>
    </w:p>
    <w:p w14:paraId="2BF32A3F" w14:textId="77777777" w:rsidR="00A9038F" w:rsidRDefault="00A9038F" w:rsidP="00137E8C">
      <w:pPr>
        <w:pStyle w:val="P00"/>
        <w:spacing w:before="72"/>
        <w:ind w:left="0" w:right="1134"/>
        <w:rPr>
          <w:rStyle w:val="default"/>
          <w:rFonts w:cs="FrankRuehl" w:hint="cs"/>
          <w:rtl/>
        </w:rPr>
      </w:pPr>
      <w:bookmarkStart w:id="777" w:name="Seif238"/>
      <w:bookmarkEnd w:id="777"/>
      <w:r>
        <w:rPr>
          <w:lang w:val="he-IL"/>
        </w:rPr>
        <w:pict w14:anchorId="789AC3B6">
          <v:rect id="_x0000_s2453" style="position:absolute;left:0;text-align:left;margin-left:464.5pt;margin-top:8.05pt;width:75.05pt;height:16pt;z-index:251632128" o:allowincell="f" filled="f" stroked="f" strokecolor="lime" strokeweight=".25pt">
            <v:textbox style="mso-next-textbox:#_x0000_s2453" inset="0,0,0,0">
              <w:txbxContent>
                <w:p w14:paraId="3416B5C5" w14:textId="77777777" w:rsidR="00D44C95" w:rsidRDefault="00D44C95">
                  <w:pPr>
                    <w:spacing w:line="160" w:lineRule="exact"/>
                    <w:jc w:val="left"/>
                    <w:rPr>
                      <w:rFonts w:cs="Miriam"/>
                      <w:noProof/>
                      <w:sz w:val="18"/>
                      <w:szCs w:val="18"/>
                      <w:rtl/>
                    </w:rPr>
                  </w:pPr>
                  <w:r>
                    <w:rPr>
                      <w:rFonts w:cs="Miriam"/>
                      <w:sz w:val="18"/>
                      <w:szCs w:val="18"/>
                      <w:rtl/>
                    </w:rPr>
                    <w:t>סדר העדי</w:t>
                  </w:r>
                  <w:r>
                    <w:rPr>
                      <w:rFonts w:cs="Miriam" w:hint="cs"/>
                      <w:sz w:val="18"/>
                      <w:szCs w:val="18"/>
                      <w:rtl/>
                    </w:rPr>
                    <w:t>פות</w:t>
                  </w:r>
                </w:p>
                <w:p w14:paraId="6648263F" w14:textId="77777777" w:rsidR="00D44C95" w:rsidRDefault="00D44C95">
                  <w:pPr>
                    <w:spacing w:line="160" w:lineRule="exact"/>
                    <w:jc w:val="left"/>
                    <w:rPr>
                      <w:rFonts w:cs="Miriam"/>
                      <w:noProof/>
                      <w:sz w:val="18"/>
                      <w:szCs w:val="18"/>
                      <w:rtl/>
                    </w:rPr>
                  </w:pPr>
                  <w:r>
                    <w:rPr>
                      <w:rFonts w:cs="Miriam"/>
                      <w:sz w:val="18"/>
                      <w:szCs w:val="18"/>
                      <w:rtl/>
                    </w:rPr>
                    <w:t>בדיון</w:t>
                  </w:r>
                </w:p>
              </w:txbxContent>
            </v:textbox>
            <w10:anchorlock/>
          </v:rect>
        </w:pict>
      </w:r>
      <w:r>
        <w:rPr>
          <w:rStyle w:val="big-number"/>
          <w:rFonts w:cs="Miriam"/>
          <w:rtl/>
        </w:rPr>
        <w:t>28</w:t>
      </w:r>
      <w:r w:rsidR="00137E8C">
        <w:rPr>
          <w:rStyle w:val="big-number"/>
          <w:rFonts w:cs="Miriam" w:hint="cs"/>
          <w:rtl/>
        </w:rPr>
        <w:t>.</w:t>
      </w:r>
      <w:r>
        <w:rPr>
          <w:rStyle w:val="big-number"/>
          <w:rFonts w:cs="Miriam" w:hint="cs"/>
          <w:rtl/>
        </w:rPr>
        <w:tab/>
      </w:r>
      <w:r>
        <w:rPr>
          <w:rStyle w:val="default"/>
          <w:rFonts w:cs="FrankRuehl"/>
          <w:rtl/>
        </w:rPr>
        <w:t>הצעה לס</w:t>
      </w:r>
      <w:r>
        <w:rPr>
          <w:rStyle w:val="default"/>
          <w:rFonts w:cs="FrankRuehl" w:hint="cs"/>
          <w:rtl/>
        </w:rPr>
        <w:t xml:space="preserve">דר היום תובא לפני המועצה בידי חבר המועצה המגיש אותה </w:t>
      </w:r>
      <w:r>
        <w:rPr>
          <w:rStyle w:val="default"/>
          <w:rFonts w:cs="FrankRuehl"/>
          <w:rtl/>
        </w:rPr>
        <w:t>או</w:t>
      </w:r>
      <w:r>
        <w:rPr>
          <w:rStyle w:val="default"/>
          <w:rFonts w:cs="FrankRuehl" w:hint="cs"/>
          <w:rtl/>
        </w:rPr>
        <w:t xml:space="preserve"> מי מטעמו; היתה התנגדות לדון בהצעה, יישמעו דברי המציע ודברי מ</w:t>
      </w:r>
      <w:r>
        <w:rPr>
          <w:rStyle w:val="default"/>
          <w:rFonts w:cs="FrankRuehl"/>
          <w:rtl/>
        </w:rPr>
        <w:t>תנגד</w:t>
      </w:r>
      <w:r>
        <w:rPr>
          <w:rStyle w:val="default"/>
          <w:rFonts w:cs="FrankRuehl" w:hint="cs"/>
          <w:rtl/>
        </w:rPr>
        <w:t xml:space="preserve"> אחד להצעה במשך זמן שאינו עולה על עשר דקות לכל אחד; היו יותר ממציע אחד או יותר ממתנגד אחד, רשאים המציעים או המתנגדים, לפי העניין, לחלק את הזמן האמור ביניהם; בתחום ההתנגדות רשאית המועצה להחליט אחד מאלה:</w:t>
      </w:r>
    </w:p>
    <w:p w14:paraId="2AA880DA" w14:textId="77777777" w:rsidR="00A9038F" w:rsidRDefault="00A9038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שלא לכלול את הנושא בסדר היום;</w:t>
      </w:r>
    </w:p>
    <w:p w14:paraId="1D63F1BE" w14:textId="77777777" w:rsidR="00A9038F" w:rsidRDefault="00A9038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להוסיף נושא לסדר היום ולקיים דיון באותה ישיבה;</w:t>
      </w:r>
    </w:p>
    <w:p w14:paraId="1E3DCD3F" w14:textId="77777777" w:rsidR="00A9038F" w:rsidRDefault="00A9038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לכלול את הנושא בסדר היום של ישיבות מועצה אחרת;</w:t>
      </w:r>
    </w:p>
    <w:p w14:paraId="43F7A318" w14:textId="77777777" w:rsidR="00A9038F" w:rsidRDefault="00A9038F">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להעביר את ההצעה לדיון בוועדה מועדות המועצה.</w:t>
      </w:r>
    </w:p>
    <w:p w14:paraId="0E38B091" w14:textId="77777777" w:rsidR="00A9038F" w:rsidRDefault="00A9038F" w:rsidP="00137E8C">
      <w:pPr>
        <w:pStyle w:val="P00"/>
        <w:spacing w:before="72"/>
        <w:ind w:left="0" w:right="1134"/>
        <w:rPr>
          <w:rStyle w:val="default"/>
          <w:rFonts w:cs="FrankRuehl" w:hint="cs"/>
          <w:rtl/>
        </w:rPr>
      </w:pPr>
      <w:bookmarkStart w:id="778" w:name="Seif239"/>
      <w:bookmarkEnd w:id="778"/>
      <w:r>
        <w:rPr>
          <w:lang w:val="he-IL"/>
        </w:rPr>
        <w:pict w14:anchorId="64531B12">
          <v:rect id="_x0000_s2454" style="position:absolute;left:0;text-align:left;margin-left:464.5pt;margin-top:8.05pt;width:75.05pt;height:18.05pt;z-index:251633152" o:allowincell="f" filled="f" stroked="f" strokecolor="lime" strokeweight=".25pt">
            <v:textbox style="mso-next-textbox:#_x0000_s2454" inset="0,0,0,0">
              <w:txbxContent>
                <w:p w14:paraId="336F0A01" w14:textId="77777777" w:rsidR="00D44C95" w:rsidRDefault="00D44C95">
                  <w:pPr>
                    <w:spacing w:line="160" w:lineRule="exact"/>
                    <w:jc w:val="left"/>
                    <w:rPr>
                      <w:rFonts w:cs="Miriam" w:hint="cs"/>
                      <w:noProof/>
                      <w:sz w:val="18"/>
                      <w:szCs w:val="18"/>
                      <w:rtl/>
                    </w:rPr>
                  </w:pPr>
                  <w:r>
                    <w:rPr>
                      <w:rFonts w:cs="Miriam" w:hint="cs"/>
                      <w:sz w:val="18"/>
                      <w:szCs w:val="18"/>
                      <w:rtl/>
                    </w:rPr>
                    <w:t>הסרת הצעה מסדר היום</w:t>
                  </w:r>
                </w:p>
              </w:txbxContent>
            </v:textbox>
            <w10:anchorlock/>
          </v:rect>
        </w:pict>
      </w:r>
      <w:r>
        <w:rPr>
          <w:rStyle w:val="big-number"/>
          <w:rFonts w:cs="Miriam"/>
          <w:rtl/>
        </w:rPr>
        <w:t>29</w:t>
      </w:r>
      <w:r w:rsidR="00137E8C">
        <w:rPr>
          <w:rStyle w:val="big-number"/>
          <w:rFonts w:cs="Miriam" w:hint="cs"/>
          <w:rtl/>
        </w:rPr>
        <w:t>.</w:t>
      </w:r>
      <w:r>
        <w:rPr>
          <w:rStyle w:val="big-number"/>
          <w:rFonts w:cs="Miriam"/>
          <w:rtl/>
        </w:rPr>
        <w:tab/>
      </w:r>
      <w:r>
        <w:rPr>
          <w:rStyle w:val="default"/>
          <w:rFonts w:cs="FrankRuehl" w:hint="cs"/>
          <w:rtl/>
        </w:rPr>
        <w:t>המגיש הצעה לסדר היום יכול להסירה בכל עת על ידי הודעה בכתב למרכז ישיבות המועצה לפני ישיבת המועצה או בהודעה בעל פה בישיבת המועצה.</w:t>
      </w:r>
    </w:p>
    <w:p w14:paraId="2FDA6891" w14:textId="77777777" w:rsidR="00A9038F" w:rsidRDefault="00A9038F" w:rsidP="00137E8C">
      <w:pPr>
        <w:pStyle w:val="P00"/>
        <w:spacing w:before="72"/>
        <w:ind w:left="0" w:right="1134"/>
        <w:rPr>
          <w:rStyle w:val="default"/>
          <w:rFonts w:cs="FrankRuehl" w:hint="cs"/>
          <w:rtl/>
        </w:rPr>
      </w:pPr>
      <w:bookmarkStart w:id="779" w:name="Seif240"/>
      <w:bookmarkEnd w:id="779"/>
      <w:r>
        <w:rPr>
          <w:lang w:val="he-IL"/>
        </w:rPr>
        <w:pict w14:anchorId="6342686A">
          <v:rect id="_x0000_s2455" style="position:absolute;left:0;text-align:left;margin-left:464.5pt;margin-top:8.05pt;width:75.05pt;height:16pt;z-index:251634176" o:allowincell="f" filled="f" stroked="f" strokecolor="lime" strokeweight=".25pt">
            <v:textbox style="mso-next-textbox:#_x0000_s2455" inset="0,0,0,0">
              <w:txbxContent>
                <w:p w14:paraId="2C451A42" w14:textId="77777777" w:rsidR="00D44C95" w:rsidRDefault="00D44C95">
                  <w:pPr>
                    <w:spacing w:line="160" w:lineRule="exact"/>
                    <w:jc w:val="left"/>
                    <w:rPr>
                      <w:rFonts w:cs="Miriam" w:hint="cs"/>
                      <w:noProof/>
                      <w:sz w:val="18"/>
                      <w:szCs w:val="18"/>
                      <w:rtl/>
                    </w:rPr>
                  </w:pPr>
                  <w:r>
                    <w:rPr>
                      <w:rFonts w:cs="Miriam" w:hint="cs"/>
                      <w:sz w:val="18"/>
                      <w:szCs w:val="18"/>
                      <w:rtl/>
                    </w:rPr>
                    <w:t>דחיית הדיון בסעיפים</w:t>
                  </w:r>
                </w:p>
              </w:txbxContent>
            </v:textbox>
            <w10:anchorlock/>
          </v:rect>
        </w:pict>
      </w:r>
      <w:r>
        <w:rPr>
          <w:rStyle w:val="big-number"/>
          <w:rFonts w:cs="Miriam"/>
          <w:rtl/>
        </w:rPr>
        <w:t>30</w:t>
      </w:r>
      <w:r w:rsidR="00137E8C">
        <w:rPr>
          <w:rStyle w:val="big-number"/>
          <w:rFonts w:cs="Miriam" w:hint="cs"/>
          <w:rtl/>
        </w:rPr>
        <w:t>.</w:t>
      </w:r>
      <w:r>
        <w:rPr>
          <w:rStyle w:val="big-number"/>
          <w:rFonts w:cs="Miriam"/>
          <w:rtl/>
        </w:rPr>
        <w:tab/>
      </w:r>
      <w:r>
        <w:rPr>
          <w:rStyle w:val="default"/>
          <w:rFonts w:cs="FrankRuehl" w:hint="cs"/>
          <w:rtl/>
        </w:rPr>
        <w:t>בכפוף להוראות סעיף 50 לתקנון זה, עניינים שהועמדו על סדר היום בישיבה מן המניין ולא נסתיים הדיון בהם, יועברו לסדר היום של הישיבה מן המניין שלאחריה.</w:t>
      </w:r>
    </w:p>
    <w:p w14:paraId="68EA5DDD" w14:textId="77777777" w:rsidR="00A9038F" w:rsidRDefault="00A9038F">
      <w:pPr>
        <w:pStyle w:val="medium2-header"/>
        <w:keepLines w:val="0"/>
        <w:spacing w:before="72"/>
        <w:ind w:left="0" w:right="1134"/>
        <w:outlineLvl w:val="0"/>
        <w:rPr>
          <w:rFonts w:cs="FrankRuehl"/>
          <w:noProof/>
          <w:rtl/>
        </w:rPr>
      </w:pPr>
      <w:bookmarkStart w:id="780" w:name="med27"/>
      <w:bookmarkEnd w:id="780"/>
      <w:r>
        <w:rPr>
          <w:rFonts w:cs="FrankRuehl"/>
          <w:noProof/>
          <w:rtl/>
        </w:rPr>
        <w:t>פרק שמינ</w:t>
      </w:r>
      <w:r>
        <w:rPr>
          <w:rFonts w:cs="FrankRuehl" w:hint="cs"/>
          <w:noProof/>
          <w:rtl/>
        </w:rPr>
        <w:t>י: ניהול הישיבה</w:t>
      </w:r>
    </w:p>
    <w:p w14:paraId="021FC34D" w14:textId="77777777" w:rsidR="00A9038F" w:rsidRDefault="00A9038F" w:rsidP="00137E8C">
      <w:pPr>
        <w:pStyle w:val="P00"/>
        <w:spacing w:before="72"/>
        <w:ind w:left="0" w:right="1134"/>
        <w:rPr>
          <w:rStyle w:val="default"/>
          <w:rFonts w:cs="FrankRuehl" w:hint="cs"/>
          <w:rtl/>
        </w:rPr>
      </w:pPr>
      <w:bookmarkStart w:id="781" w:name="Seif241"/>
      <w:bookmarkEnd w:id="781"/>
      <w:r>
        <w:rPr>
          <w:lang w:val="he-IL"/>
        </w:rPr>
        <w:pict w14:anchorId="05AC9369">
          <v:rect id="_x0000_s2456" style="position:absolute;left:0;text-align:left;margin-left:464.5pt;margin-top:8.05pt;width:75.05pt;height:16pt;z-index:251635200" o:allowincell="f" filled="f" stroked="f" strokecolor="lime" strokeweight=".25pt">
            <v:textbox style="mso-next-textbox:#_x0000_s2456" inset="0,0,0,0">
              <w:txbxContent>
                <w:p w14:paraId="7CD98EA6" w14:textId="77777777" w:rsidR="00D44C95" w:rsidRDefault="00D44C95">
                  <w:pPr>
                    <w:spacing w:line="160" w:lineRule="exact"/>
                    <w:jc w:val="left"/>
                    <w:rPr>
                      <w:rFonts w:cs="Miriam" w:hint="cs"/>
                      <w:noProof/>
                      <w:sz w:val="18"/>
                      <w:szCs w:val="18"/>
                      <w:rtl/>
                    </w:rPr>
                  </w:pPr>
                  <w:r>
                    <w:rPr>
                      <w:rFonts w:cs="Miriam" w:hint="cs"/>
                      <w:sz w:val="18"/>
                      <w:szCs w:val="18"/>
                      <w:rtl/>
                    </w:rPr>
                    <w:t>ניהול הישיבה</w:t>
                  </w:r>
                </w:p>
              </w:txbxContent>
            </v:textbox>
            <w10:anchorlock/>
          </v:rect>
        </w:pict>
      </w:r>
      <w:r>
        <w:rPr>
          <w:rStyle w:val="big-number"/>
          <w:rFonts w:cs="Miriam"/>
          <w:rtl/>
        </w:rPr>
        <w:t>31</w:t>
      </w:r>
      <w:r w:rsidR="00137E8C">
        <w:rPr>
          <w:rStyle w:val="big-number"/>
          <w:rFonts w:cs="Miriam" w:hint="cs"/>
          <w:rtl/>
        </w:rPr>
        <w:t>.</w:t>
      </w:r>
      <w:r>
        <w:rPr>
          <w:rStyle w:val="big-number"/>
          <w:rFonts w:cs="Miriam"/>
          <w:rtl/>
        </w:rPr>
        <w:tab/>
      </w:r>
      <w:r>
        <w:rPr>
          <w:rStyle w:val="default"/>
          <w:rFonts w:cs="FrankRuehl" w:hint="cs"/>
          <w:rtl/>
        </w:rPr>
        <w:t>(א)</w:t>
      </w:r>
      <w:r>
        <w:rPr>
          <w:rStyle w:val="default"/>
          <w:rFonts w:cs="FrankRuehl" w:hint="cs"/>
          <w:rtl/>
        </w:rPr>
        <w:tab/>
        <w:t>ראש עיריה, סגן שהוא מינה, או חבר מועצה אחר שהמועצה הסמיכה בהתאם להוראת סעיף 130 לפקודה, יהיה היושב ראש בישיבות המועצה וינהל את הישיבות.</w:t>
      </w:r>
    </w:p>
    <w:p w14:paraId="1794168D" w14:textId="77777777" w:rsidR="00A9038F" w:rsidRDefault="00A9038F" w:rsidP="004560D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נעדרו ראש העיריה וכל סגניו, </w:t>
      </w:r>
      <w:r w:rsidR="004560D9">
        <w:rPr>
          <w:rStyle w:val="default"/>
          <w:rFonts w:cs="FrankRuehl" w:hint="cs"/>
          <w:rtl/>
        </w:rPr>
        <w:t>ח</w:t>
      </w:r>
      <w:r>
        <w:rPr>
          <w:rStyle w:val="default"/>
          <w:rFonts w:cs="FrankRuehl" w:hint="cs"/>
          <w:rtl/>
        </w:rPr>
        <w:t xml:space="preserve">בר מועצה שהוסמך, כאמור בסעיף קטן (א), או סירבו לנהל את הישיבה, יפתח הוותיק מבין חברי המועצה הנוכחים את הישיבה וחברי המועצה יבחרו מביניהם יושב ראש לישיבה; לעניין סעיף זה, "הוותיק מבין חברי המועצה" </w:t>
      </w:r>
      <w:r>
        <w:rPr>
          <w:rStyle w:val="default"/>
          <w:rFonts w:cs="FrankRuehl"/>
          <w:rtl/>
        </w:rPr>
        <w:t>–</w:t>
      </w:r>
      <w:r>
        <w:rPr>
          <w:rStyle w:val="default"/>
          <w:rFonts w:cs="FrankRuehl" w:hint="cs"/>
          <w:rtl/>
        </w:rPr>
        <w:t xml:space="preserve"> מי שתקופת כהונתו במועצה היא הארוכה ביותר, ברציפות או שלא ברציפות, ומבין בעלי ותק שווה </w:t>
      </w:r>
      <w:r>
        <w:rPr>
          <w:rStyle w:val="default"/>
          <w:rFonts w:cs="FrankRuehl"/>
          <w:rtl/>
        </w:rPr>
        <w:t>–</w:t>
      </w:r>
      <w:r>
        <w:rPr>
          <w:rStyle w:val="default"/>
          <w:rFonts w:cs="FrankRuehl" w:hint="cs"/>
          <w:rtl/>
        </w:rPr>
        <w:t xml:space="preserve"> המבוגר שבהם.</w:t>
      </w:r>
    </w:p>
    <w:p w14:paraId="2731CDD5" w14:textId="77777777" w:rsidR="00A9038F" w:rsidRDefault="00A9038F" w:rsidP="00137E8C">
      <w:pPr>
        <w:pStyle w:val="P00"/>
        <w:spacing w:before="72"/>
        <w:ind w:left="0" w:right="1134"/>
        <w:rPr>
          <w:rStyle w:val="default"/>
          <w:rFonts w:cs="FrankRuehl" w:hint="cs"/>
          <w:rtl/>
        </w:rPr>
      </w:pPr>
      <w:bookmarkStart w:id="782" w:name="Seif242"/>
      <w:bookmarkEnd w:id="782"/>
      <w:r>
        <w:rPr>
          <w:lang w:val="he-IL"/>
        </w:rPr>
        <w:pict w14:anchorId="489FE202">
          <v:rect id="_x0000_s2457" style="position:absolute;left:0;text-align:left;margin-left:464.5pt;margin-top:8.05pt;width:75.05pt;height:14.9pt;z-index:251636224" o:allowincell="f" filled="f" stroked="f" strokecolor="lime" strokeweight=".25pt">
            <v:textbox style="mso-next-textbox:#_x0000_s2457" inset="0,0,0,0">
              <w:txbxContent>
                <w:p w14:paraId="2D9B2D0B" w14:textId="77777777" w:rsidR="00D44C95" w:rsidRDefault="00D44C95">
                  <w:pPr>
                    <w:spacing w:line="160" w:lineRule="exact"/>
                    <w:jc w:val="left"/>
                    <w:rPr>
                      <w:rFonts w:cs="Miriam" w:hint="cs"/>
                      <w:noProof/>
                      <w:sz w:val="18"/>
                      <w:szCs w:val="18"/>
                      <w:rtl/>
                    </w:rPr>
                  </w:pPr>
                  <w:r>
                    <w:rPr>
                      <w:rFonts w:cs="Miriam" w:hint="cs"/>
                      <w:sz w:val="18"/>
                      <w:szCs w:val="18"/>
                      <w:rtl/>
                    </w:rPr>
                    <w:t>תפקיד היושב ראש</w:t>
                  </w:r>
                </w:p>
              </w:txbxContent>
            </v:textbox>
            <w10:anchorlock/>
          </v:rect>
        </w:pict>
      </w:r>
      <w:r>
        <w:rPr>
          <w:rStyle w:val="big-number"/>
          <w:rFonts w:cs="Miriam"/>
          <w:rtl/>
        </w:rPr>
        <w:t>32</w:t>
      </w:r>
      <w:r w:rsidR="00137E8C">
        <w:rPr>
          <w:rStyle w:val="default"/>
          <w:rFonts w:cs="FrankRuehl" w:hint="cs"/>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יושב ראש</w:t>
      </w:r>
      <w:r>
        <w:rPr>
          <w:rStyle w:val="default"/>
          <w:rFonts w:cs="FrankRuehl" w:hint="cs"/>
          <w:rtl/>
        </w:rPr>
        <w:t xml:space="preserve"> היש</w:t>
      </w:r>
      <w:r>
        <w:rPr>
          <w:rStyle w:val="default"/>
          <w:rFonts w:cs="FrankRuehl"/>
          <w:rtl/>
        </w:rPr>
        <w:t>יב</w:t>
      </w:r>
      <w:r>
        <w:rPr>
          <w:rStyle w:val="default"/>
          <w:rFonts w:cs="FrankRuehl" w:hint="cs"/>
          <w:rtl/>
        </w:rPr>
        <w:t xml:space="preserve">ה </w:t>
      </w:r>
      <w:r>
        <w:rPr>
          <w:rStyle w:val="default"/>
          <w:rFonts w:cs="FrankRuehl"/>
          <w:rtl/>
        </w:rPr>
        <w:t>יפ</w:t>
      </w:r>
      <w:r>
        <w:rPr>
          <w:rStyle w:val="default"/>
          <w:rFonts w:cs="FrankRuehl" w:hint="cs"/>
          <w:rtl/>
        </w:rPr>
        <w:t>תח את ישיבות המועצה,</w:t>
      </w:r>
      <w:r>
        <w:rPr>
          <w:rStyle w:val="default"/>
          <w:rFonts w:cs="FrankRuehl"/>
          <w:rtl/>
        </w:rPr>
        <w:t xml:space="preserve"> </w:t>
      </w:r>
      <w:r>
        <w:rPr>
          <w:rStyle w:val="default"/>
          <w:rFonts w:cs="FrankRuehl" w:hint="cs"/>
          <w:rtl/>
        </w:rPr>
        <w:t>י</w:t>
      </w:r>
      <w:r>
        <w:rPr>
          <w:rStyle w:val="default"/>
          <w:rFonts w:cs="FrankRuehl"/>
          <w:rtl/>
        </w:rPr>
        <w:t>נ</w:t>
      </w:r>
      <w:r>
        <w:rPr>
          <w:rStyle w:val="default"/>
          <w:rFonts w:cs="FrankRuehl" w:hint="cs"/>
          <w:rtl/>
        </w:rPr>
        <w:t>ה</w:t>
      </w:r>
      <w:r>
        <w:rPr>
          <w:rStyle w:val="default"/>
          <w:rFonts w:cs="FrankRuehl"/>
          <w:rtl/>
        </w:rPr>
        <w:t>ל</w:t>
      </w:r>
      <w:r>
        <w:rPr>
          <w:rStyle w:val="default"/>
          <w:rFonts w:cs="FrankRuehl" w:hint="cs"/>
          <w:rtl/>
        </w:rPr>
        <w:t xml:space="preserve"> </w:t>
      </w:r>
      <w:r>
        <w:rPr>
          <w:rStyle w:val="default"/>
          <w:rFonts w:cs="FrankRuehl"/>
          <w:rtl/>
        </w:rPr>
        <w:t>את הדיוני</w:t>
      </w:r>
      <w:r>
        <w:rPr>
          <w:rStyle w:val="default"/>
          <w:rFonts w:cs="FrankRuehl" w:hint="cs"/>
          <w:rtl/>
        </w:rPr>
        <w:t>ם, יסכם את תוצאות הדיונים וההצבעה בכל עניין וינעל את הישיבה.</w:t>
      </w:r>
    </w:p>
    <w:p w14:paraId="3CB22E1C" w14:textId="77777777" w:rsidR="00A9038F" w:rsidRDefault="00A903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ישיבה שהיושב ראש שבה ביקש לנעלה בניגוד לתקנון זה, דינה כאילו סרב לנהל את הישיבה.</w:t>
      </w:r>
    </w:p>
    <w:p w14:paraId="1A9FB7D3" w14:textId="77777777" w:rsidR="00A9038F" w:rsidRDefault="00A9038F" w:rsidP="00137E8C">
      <w:pPr>
        <w:pStyle w:val="P00"/>
        <w:spacing w:before="72"/>
        <w:ind w:left="0" w:right="1134"/>
        <w:rPr>
          <w:rStyle w:val="default"/>
          <w:rFonts w:cs="FrankRuehl" w:hint="cs"/>
          <w:rtl/>
        </w:rPr>
      </w:pPr>
      <w:bookmarkStart w:id="783" w:name="Seif243"/>
      <w:bookmarkEnd w:id="783"/>
      <w:r>
        <w:rPr>
          <w:lang w:val="he-IL"/>
        </w:rPr>
        <w:pict w14:anchorId="38AE4FC7">
          <v:rect id="_x0000_s2458" style="position:absolute;left:0;text-align:left;margin-left:464.5pt;margin-top:8.05pt;width:75.05pt;height:16pt;z-index:251637248" o:allowincell="f" filled="f" stroked="f" strokecolor="lime" strokeweight=".25pt">
            <v:textbox style="mso-next-textbox:#_x0000_s2458" inset="0,0,0,0">
              <w:txbxContent>
                <w:p w14:paraId="07B682CA" w14:textId="77777777" w:rsidR="00D44C95" w:rsidRDefault="00D44C95">
                  <w:pPr>
                    <w:spacing w:line="160" w:lineRule="exact"/>
                    <w:jc w:val="left"/>
                    <w:rPr>
                      <w:rFonts w:cs="Miriam" w:hint="cs"/>
                      <w:noProof/>
                      <w:sz w:val="18"/>
                      <w:szCs w:val="18"/>
                      <w:rtl/>
                    </w:rPr>
                  </w:pPr>
                  <w:r>
                    <w:rPr>
                      <w:rFonts w:cs="Miriam" w:hint="cs"/>
                      <w:sz w:val="18"/>
                      <w:szCs w:val="18"/>
                      <w:rtl/>
                    </w:rPr>
                    <w:t>רשות דיבור</w:t>
                  </w:r>
                </w:p>
              </w:txbxContent>
            </v:textbox>
            <w10:anchorlock/>
          </v:rect>
        </w:pict>
      </w:r>
      <w:r>
        <w:rPr>
          <w:rStyle w:val="big-number"/>
          <w:rFonts w:cs="Miriam"/>
          <w:rtl/>
        </w:rPr>
        <w:t>33</w:t>
      </w:r>
      <w:r w:rsidR="00137E8C">
        <w:rPr>
          <w:rStyle w:val="big-number"/>
          <w:rFonts w:cs="Miriam" w:hint="cs"/>
          <w:rtl/>
        </w:rPr>
        <w:t>.</w:t>
      </w:r>
      <w:r>
        <w:rPr>
          <w:rStyle w:val="big-number"/>
          <w:rFonts w:cs="Miriam"/>
          <w:rtl/>
        </w:rPr>
        <w:tab/>
      </w:r>
      <w:r>
        <w:rPr>
          <w:rStyle w:val="default"/>
          <w:rFonts w:cs="FrankRuehl"/>
          <w:rtl/>
        </w:rPr>
        <w:t>לאחר דבר</w:t>
      </w:r>
      <w:r>
        <w:rPr>
          <w:rStyle w:val="default"/>
          <w:rFonts w:cs="FrankRuehl" w:hint="cs"/>
          <w:rtl/>
        </w:rPr>
        <w:t>י הפתיחה לנושא שעל סדר היום, ייתן יושב ראש הישיבה את זכות ה</w:t>
      </w:r>
      <w:r>
        <w:rPr>
          <w:rStyle w:val="default"/>
          <w:rFonts w:cs="FrankRuehl"/>
          <w:rtl/>
        </w:rPr>
        <w:t>ד</w:t>
      </w:r>
      <w:r>
        <w:rPr>
          <w:rStyle w:val="default"/>
          <w:rFonts w:cs="FrankRuehl" w:hint="cs"/>
          <w:rtl/>
        </w:rPr>
        <w:t>י</w:t>
      </w:r>
      <w:r>
        <w:rPr>
          <w:rStyle w:val="default"/>
          <w:rFonts w:cs="FrankRuehl"/>
          <w:rtl/>
        </w:rPr>
        <w:t>ב</w:t>
      </w:r>
      <w:r>
        <w:rPr>
          <w:rStyle w:val="default"/>
          <w:rFonts w:cs="FrankRuehl" w:hint="cs"/>
          <w:rtl/>
        </w:rPr>
        <w:t>ו</w:t>
      </w:r>
      <w:r>
        <w:rPr>
          <w:rStyle w:val="default"/>
          <w:rFonts w:cs="FrankRuehl"/>
          <w:rtl/>
        </w:rPr>
        <w:t>ר</w:t>
      </w:r>
      <w:r>
        <w:rPr>
          <w:rStyle w:val="default"/>
          <w:rFonts w:cs="FrankRuehl" w:hint="cs"/>
          <w:rtl/>
        </w:rPr>
        <w:t xml:space="preserve"> </w:t>
      </w:r>
      <w:r>
        <w:rPr>
          <w:rStyle w:val="default"/>
          <w:rFonts w:cs="FrankRuehl"/>
          <w:rtl/>
        </w:rPr>
        <w:t>ל</w:t>
      </w:r>
      <w:r>
        <w:rPr>
          <w:rStyle w:val="default"/>
          <w:rFonts w:cs="FrankRuehl" w:hint="cs"/>
          <w:rtl/>
        </w:rPr>
        <w:t>משתתפים בדיון לפי סדר הפונים אליו, ובל</w:t>
      </w:r>
      <w:r>
        <w:rPr>
          <w:rStyle w:val="default"/>
          <w:rFonts w:cs="FrankRuehl"/>
          <w:rtl/>
        </w:rPr>
        <w:t>בד שאם ל</w:t>
      </w:r>
      <w:r>
        <w:rPr>
          <w:rStyle w:val="default"/>
          <w:rFonts w:cs="FrankRuehl" w:hint="cs"/>
          <w:rtl/>
        </w:rPr>
        <w:t>א כל סיעות המועצה מיוצגות בוועדת ההנהלה, ייתן היושב ראש את רשות הדיבור תחילה לנציג הסיעה הגדולה ביותר שאינה מיוצגת כאמו</w:t>
      </w:r>
      <w:r>
        <w:rPr>
          <w:rStyle w:val="default"/>
          <w:rFonts w:cs="FrankRuehl"/>
          <w:rtl/>
        </w:rPr>
        <w:t>ר</w:t>
      </w:r>
      <w:r>
        <w:rPr>
          <w:rStyle w:val="default"/>
          <w:rFonts w:cs="FrankRuehl" w:hint="cs"/>
          <w:rtl/>
        </w:rPr>
        <w:t>.</w:t>
      </w:r>
    </w:p>
    <w:p w14:paraId="7C5BD059" w14:textId="77777777" w:rsidR="00A9038F" w:rsidRDefault="00A9038F" w:rsidP="00137E8C">
      <w:pPr>
        <w:pStyle w:val="P00"/>
        <w:spacing w:before="72"/>
        <w:ind w:left="0" w:right="1134"/>
        <w:rPr>
          <w:rStyle w:val="default"/>
          <w:rFonts w:cs="FrankRuehl" w:hint="cs"/>
          <w:rtl/>
        </w:rPr>
      </w:pPr>
      <w:bookmarkStart w:id="784" w:name="Seif244"/>
      <w:bookmarkEnd w:id="784"/>
      <w:r>
        <w:rPr>
          <w:lang w:val="he-IL"/>
        </w:rPr>
        <w:pict w14:anchorId="12375219">
          <v:rect id="_x0000_s2459" style="position:absolute;left:0;text-align:left;margin-left:464.5pt;margin-top:8.05pt;width:75.05pt;height:18.85pt;z-index:251638272" o:allowincell="f" filled="f" stroked="f" strokecolor="lime" strokeweight=".25pt">
            <v:textbox style="mso-next-textbox:#_x0000_s2459" inset="0,0,0,0">
              <w:txbxContent>
                <w:p w14:paraId="2583CC39" w14:textId="77777777" w:rsidR="00D44C95" w:rsidRDefault="00D44C95">
                  <w:pPr>
                    <w:spacing w:line="160" w:lineRule="exact"/>
                    <w:jc w:val="left"/>
                    <w:rPr>
                      <w:rFonts w:cs="Miriam" w:hint="cs"/>
                      <w:noProof/>
                      <w:sz w:val="18"/>
                      <w:szCs w:val="18"/>
                      <w:rtl/>
                    </w:rPr>
                  </w:pPr>
                  <w:r>
                    <w:rPr>
                      <w:rFonts w:cs="Miriam" w:hint="cs"/>
                      <w:sz w:val="18"/>
                      <w:szCs w:val="18"/>
                      <w:rtl/>
                    </w:rPr>
                    <w:t>זמן לדיבור</w:t>
                  </w:r>
                </w:p>
              </w:txbxContent>
            </v:textbox>
            <w10:anchorlock/>
          </v:rect>
        </w:pict>
      </w:r>
      <w:r>
        <w:rPr>
          <w:rStyle w:val="big-number"/>
          <w:rFonts w:cs="Miriam"/>
          <w:rtl/>
        </w:rPr>
        <w:t>34</w:t>
      </w:r>
      <w:r w:rsidR="00137E8C">
        <w:rPr>
          <w:rStyle w:val="big-number"/>
          <w:rFonts w:cs="Miriam" w:hint="cs"/>
          <w:rtl/>
        </w:rPr>
        <w:t>.</w:t>
      </w:r>
      <w:r>
        <w:rPr>
          <w:rStyle w:val="big-number"/>
          <w:rFonts w:cs="Miriam"/>
          <w:rtl/>
        </w:rPr>
        <w:tab/>
      </w:r>
      <w:r>
        <w:rPr>
          <w:rStyle w:val="default"/>
          <w:rFonts w:cs="FrankRuehl"/>
          <w:rtl/>
        </w:rPr>
        <w:t>(א)</w:t>
      </w:r>
      <w:r>
        <w:rPr>
          <w:rStyle w:val="default"/>
          <w:rFonts w:cs="FrankRuehl"/>
          <w:rtl/>
        </w:rPr>
        <w:tab/>
        <w:t>חבר המוע</w:t>
      </w:r>
      <w:r>
        <w:rPr>
          <w:rStyle w:val="default"/>
          <w:rFonts w:cs="FrankRuehl" w:hint="cs"/>
          <w:rtl/>
        </w:rPr>
        <w:t xml:space="preserve">צה, </w:t>
      </w:r>
      <w:r>
        <w:rPr>
          <w:rStyle w:val="default"/>
          <w:rFonts w:cs="FrankRuehl"/>
          <w:rtl/>
        </w:rPr>
        <w:t>ל</w:t>
      </w:r>
      <w:r>
        <w:rPr>
          <w:rStyle w:val="default"/>
          <w:rFonts w:cs="FrankRuehl" w:hint="cs"/>
          <w:rtl/>
        </w:rPr>
        <w:t xml:space="preserve">מעט </w:t>
      </w:r>
      <w:r>
        <w:rPr>
          <w:rStyle w:val="default"/>
          <w:rFonts w:cs="FrankRuehl"/>
          <w:rtl/>
        </w:rPr>
        <w:t>י</w:t>
      </w:r>
      <w:r>
        <w:rPr>
          <w:rStyle w:val="default"/>
          <w:rFonts w:cs="FrankRuehl" w:hint="cs"/>
          <w:rtl/>
        </w:rPr>
        <w:t>ושב ראש הישיבה ויוש</w:t>
      </w:r>
      <w:r>
        <w:rPr>
          <w:rStyle w:val="default"/>
          <w:rFonts w:cs="FrankRuehl"/>
          <w:rtl/>
        </w:rPr>
        <w:t>ב רא</w:t>
      </w:r>
      <w:r>
        <w:rPr>
          <w:rStyle w:val="default"/>
          <w:rFonts w:cs="FrankRuehl" w:hint="cs"/>
          <w:rtl/>
        </w:rPr>
        <w:t xml:space="preserve">ש ועדה המדווח בשם הוועדה, </w:t>
      </w:r>
      <w:r>
        <w:rPr>
          <w:rStyle w:val="default"/>
          <w:rFonts w:cs="FrankRuehl"/>
          <w:rtl/>
        </w:rPr>
        <w:t>לא יאר</w:t>
      </w:r>
      <w:r>
        <w:rPr>
          <w:rStyle w:val="default"/>
          <w:rFonts w:cs="FrankRuehl" w:hint="cs"/>
          <w:rtl/>
        </w:rPr>
        <w:t>יך בדיבור לגבי נושא שעל סדר היום, יותר מחמש דקות; ואולם יושב ראש הישיבה רשאי להקציב לדובר זמן נוסף לדיבור ובלבד שלא יעלה על עשרים דקות לסיעה בסך הכל, לגבי אותו נושא.</w:t>
      </w:r>
    </w:p>
    <w:p w14:paraId="6954D719" w14:textId="77777777" w:rsidR="00A9038F" w:rsidRDefault="00A903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בלי לגרוע מהאמור בסעיף קטן (א), בכל נושא הקשור לאישור חוזים בידי המועצה ונושאים של ישיבות מועצה מיוחדות, יוקצב זמן נוסף של חמש דקות לכל דובר ולא יותר משלושים דקות לסיעה בסך הכל לגבי אותו נושא.</w:t>
      </w:r>
    </w:p>
    <w:p w14:paraId="76CCC228" w14:textId="77777777" w:rsidR="00A9038F" w:rsidRDefault="00A9038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בכל הקשור לתקציב העיריה ואישורו, יוקצב זמן של עשר דקות לכל דובר ולא יותר משעה אחת לכל סיעה; חבר המועצה רשאי, בהודעה בכתב, להעביר את הזמן המוקצה לו לדיבור, כולו או חלקו, לחבר אחר מסיעתו.</w:t>
      </w:r>
    </w:p>
    <w:p w14:paraId="28415DD6" w14:textId="77777777" w:rsidR="00A9038F" w:rsidRDefault="00A9038F" w:rsidP="00137E8C">
      <w:pPr>
        <w:pStyle w:val="P00"/>
        <w:spacing w:before="72"/>
        <w:ind w:left="0" w:right="1134"/>
        <w:rPr>
          <w:rStyle w:val="default"/>
          <w:rFonts w:cs="FrankRuehl" w:hint="cs"/>
          <w:rtl/>
        </w:rPr>
      </w:pPr>
      <w:bookmarkStart w:id="785" w:name="Seif245"/>
      <w:bookmarkEnd w:id="785"/>
      <w:r>
        <w:rPr>
          <w:lang w:val="he-IL"/>
        </w:rPr>
        <w:pict w14:anchorId="6F554386">
          <v:rect id="_x0000_s2460" style="position:absolute;left:0;text-align:left;margin-left:464.5pt;margin-top:8.05pt;width:75.05pt;height:14.9pt;z-index:251639296" o:allowincell="f" filled="f" stroked="f" strokecolor="lime" strokeweight=".25pt">
            <v:textbox style="mso-next-textbox:#_x0000_s2460" inset="0,0,0,0">
              <w:txbxContent>
                <w:p w14:paraId="1412D554" w14:textId="77777777" w:rsidR="00D44C95" w:rsidRDefault="00D44C95">
                  <w:pPr>
                    <w:spacing w:line="160" w:lineRule="exact"/>
                    <w:jc w:val="left"/>
                    <w:rPr>
                      <w:rFonts w:cs="Miriam" w:hint="cs"/>
                      <w:noProof/>
                      <w:sz w:val="18"/>
                      <w:szCs w:val="18"/>
                      <w:rtl/>
                    </w:rPr>
                  </w:pPr>
                  <w:r>
                    <w:rPr>
                      <w:rFonts w:cs="Miriam" w:hint="cs"/>
                      <w:sz w:val="18"/>
                      <w:szCs w:val="18"/>
                      <w:rtl/>
                    </w:rPr>
                    <w:t>סמכויות היושב ראש</w:t>
                  </w:r>
                </w:p>
              </w:txbxContent>
            </v:textbox>
            <w10:anchorlock/>
          </v:rect>
        </w:pict>
      </w:r>
      <w:r>
        <w:rPr>
          <w:rStyle w:val="big-number"/>
          <w:rFonts w:cs="Miriam"/>
          <w:rtl/>
        </w:rPr>
        <w:t>35</w:t>
      </w:r>
      <w:r w:rsidR="00137E8C">
        <w:rPr>
          <w:rStyle w:val="big-number"/>
          <w:rFonts w:cs="Miriam" w:hint="cs"/>
          <w:rtl/>
        </w:rPr>
        <w:t>.</w:t>
      </w:r>
      <w:r>
        <w:rPr>
          <w:rStyle w:val="big-number"/>
          <w:rFonts w:cs="Miriam"/>
          <w:rtl/>
        </w:rPr>
        <w:tab/>
      </w:r>
      <w:r>
        <w:rPr>
          <w:rStyle w:val="default"/>
          <w:rFonts w:cs="FrankRuehl"/>
          <w:rtl/>
        </w:rPr>
        <w:t>יושב ראש</w:t>
      </w:r>
      <w:r>
        <w:rPr>
          <w:rStyle w:val="default"/>
          <w:rFonts w:cs="FrankRuehl" w:hint="cs"/>
          <w:rtl/>
        </w:rPr>
        <w:t xml:space="preserve"> היש</w:t>
      </w:r>
      <w:r>
        <w:rPr>
          <w:rStyle w:val="default"/>
          <w:rFonts w:cs="FrankRuehl"/>
          <w:rtl/>
        </w:rPr>
        <w:t>יב</w:t>
      </w:r>
      <w:r>
        <w:rPr>
          <w:rStyle w:val="default"/>
          <w:rFonts w:cs="FrankRuehl" w:hint="cs"/>
          <w:rtl/>
        </w:rPr>
        <w:t xml:space="preserve">ה רשאי </w:t>
      </w:r>
      <w:r>
        <w:rPr>
          <w:rStyle w:val="default"/>
          <w:rFonts w:cs="FrankRuehl"/>
          <w:rtl/>
        </w:rPr>
        <w:t>–</w:t>
      </w:r>
    </w:p>
    <w:p w14:paraId="6EB9A465" w14:textId="77777777" w:rsidR="00A9038F" w:rsidRDefault="00A9038F" w:rsidP="00EC545D">
      <w:pPr>
        <w:pStyle w:val="P22"/>
        <w:tabs>
          <w:tab w:val="left" w:pos="624"/>
          <w:tab w:val="left" w:pos="1021"/>
        </w:tabs>
        <w:spacing w:before="72"/>
        <w:ind w:left="624" w:right="1134"/>
        <w:rPr>
          <w:rStyle w:val="default"/>
          <w:rFonts w:cs="FrankRuehl" w:hint="cs"/>
          <w:rtl/>
        </w:rPr>
      </w:pPr>
      <w:r>
        <w:rPr>
          <w:rStyle w:val="default"/>
          <w:rFonts w:cs="FrankRuehl"/>
          <w:rtl/>
        </w:rPr>
        <w:t>(1)</w:t>
      </w:r>
      <w:r>
        <w:rPr>
          <w:rStyle w:val="default"/>
          <w:rFonts w:cs="FrankRuehl"/>
          <w:rtl/>
        </w:rPr>
        <w:tab/>
        <w:t xml:space="preserve">להפסיק </w:t>
      </w:r>
      <w:r>
        <w:rPr>
          <w:rStyle w:val="default"/>
          <w:rFonts w:cs="FrankRuehl" w:hint="cs"/>
          <w:rtl/>
        </w:rPr>
        <w:t>חבר מועצה הנואם למעלה</w:t>
      </w:r>
      <w:r>
        <w:rPr>
          <w:rStyle w:val="default"/>
          <w:rFonts w:cs="FrankRuehl"/>
          <w:rtl/>
        </w:rPr>
        <w:t xml:space="preserve"> </w:t>
      </w:r>
      <w:r>
        <w:rPr>
          <w:rStyle w:val="default"/>
          <w:rFonts w:cs="FrankRuehl" w:hint="cs"/>
          <w:rtl/>
        </w:rPr>
        <w:t>מהזמן שהותר לו על פי תקנון זה;</w:t>
      </w:r>
    </w:p>
    <w:p w14:paraId="62E4A5BC" w14:textId="77777777" w:rsidR="00A9038F" w:rsidRDefault="00A9038F" w:rsidP="00EC545D">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hint="cs"/>
          <w:rtl/>
        </w:rPr>
        <w:tab/>
        <w:t>להפסיק רישום דברי חבר מועצה בפרוטוקול אם המשיך לנאום אחרי שהיושב ראש הפסיק אותו;</w:t>
      </w:r>
    </w:p>
    <w:p w14:paraId="78B6FEA0" w14:textId="77777777" w:rsidR="00A9038F" w:rsidRDefault="00A9038F" w:rsidP="00EC545D">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 xml:space="preserve">להתרות </w:t>
      </w:r>
      <w:r>
        <w:rPr>
          <w:rStyle w:val="default"/>
          <w:rFonts w:cs="FrankRuehl" w:hint="cs"/>
          <w:rtl/>
        </w:rPr>
        <w:t xml:space="preserve">בחבר </w:t>
      </w:r>
      <w:r>
        <w:rPr>
          <w:rStyle w:val="default"/>
          <w:rFonts w:cs="FrankRuehl"/>
          <w:rtl/>
        </w:rPr>
        <w:t>מועצה ה</w:t>
      </w:r>
      <w:r>
        <w:rPr>
          <w:rStyle w:val="default"/>
          <w:rFonts w:cs="FrankRuehl" w:hint="cs"/>
          <w:rtl/>
        </w:rPr>
        <w:t>מפריע, לדעתו, למהלך התקין של הישיבה; ל</w:t>
      </w:r>
      <w:r>
        <w:rPr>
          <w:rStyle w:val="default"/>
          <w:rFonts w:cs="FrankRuehl"/>
          <w:rtl/>
        </w:rPr>
        <w:t>א</w:t>
      </w:r>
      <w:r>
        <w:rPr>
          <w:rStyle w:val="default"/>
          <w:rFonts w:cs="FrankRuehl" w:hint="cs"/>
          <w:rtl/>
        </w:rPr>
        <w:t xml:space="preserve"> </w:t>
      </w:r>
      <w:r>
        <w:rPr>
          <w:rStyle w:val="default"/>
          <w:rFonts w:cs="FrankRuehl"/>
          <w:rtl/>
        </w:rPr>
        <w:t>ש</w:t>
      </w:r>
      <w:r>
        <w:rPr>
          <w:rStyle w:val="default"/>
          <w:rFonts w:cs="FrankRuehl" w:hint="cs"/>
          <w:rtl/>
        </w:rPr>
        <w:t>מע חבר המועצה לשלוש התראות בישיבה אחת, רשאי היושב ראש להורות על הוצאתו; הוצא חבר מועצה כאמור, רשאי הוא להיכנס לישיבה לצורך הצבעה בלבד;</w:t>
      </w:r>
    </w:p>
    <w:p w14:paraId="1F533E75" w14:textId="77777777" w:rsidR="00A9038F" w:rsidRDefault="00A9038F" w:rsidP="00EC545D">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ליתן רשות דיבור לעובד עיריה הבקיא בתחום בעניין הנדון, באישור ראש העיריה;</w:t>
      </w:r>
    </w:p>
    <w:p w14:paraId="578FCB92" w14:textId="77777777" w:rsidR="00A9038F" w:rsidRDefault="00A9038F" w:rsidP="00EC545D">
      <w:pPr>
        <w:pStyle w:val="P22"/>
        <w:tabs>
          <w:tab w:val="left" w:pos="624"/>
          <w:tab w:val="left" w:pos="1021"/>
        </w:tabs>
        <w:spacing w:before="72"/>
        <w:ind w:left="624" w:right="1134"/>
        <w:rPr>
          <w:rStyle w:val="default"/>
          <w:rFonts w:cs="FrankRuehl" w:hint="cs"/>
          <w:rtl/>
        </w:rPr>
      </w:pPr>
      <w:r>
        <w:rPr>
          <w:rStyle w:val="default"/>
          <w:rFonts w:cs="FrankRuehl" w:hint="cs"/>
          <w:rtl/>
        </w:rPr>
        <w:t>(5)</w:t>
      </w:r>
      <w:r>
        <w:rPr>
          <w:rStyle w:val="default"/>
          <w:rFonts w:cs="FrankRuehl"/>
          <w:rtl/>
        </w:rPr>
        <w:tab/>
        <w:t xml:space="preserve">להורות </w:t>
      </w:r>
      <w:r>
        <w:rPr>
          <w:rStyle w:val="default"/>
          <w:rFonts w:cs="FrankRuehl" w:hint="cs"/>
          <w:rtl/>
        </w:rPr>
        <w:t>על הוצאת אדם מהקהל אם הוא מפריע למ</w:t>
      </w:r>
      <w:r>
        <w:rPr>
          <w:rStyle w:val="default"/>
          <w:rFonts w:cs="FrankRuehl"/>
          <w:rtl/>
        </w:rPr>
        <w:t>הל</w:t>
      </w:r>
      <w:r>
        <w:rPr>
          <w:rStyle w:val="default"/>
          <w:rFonts w:cs="FrankRuehl" w:hint="cs"/>
          <w:rtl/>
        </w:rPr>
        <w:t>ך הישיבה, לאחר שהוזהר כדין.</w:t>
      </w:r>
    </w:p>
    <w:p w14:paraId="42817B4D" w14:textId="77777777" w:rsidR="00A9038F" w:rsidRDefault="00A9038F">
      <w:pPr>
        <w:pStyle w:val="medium2-header"/>
        <w:keepLines w:val="0"/>
        <w:spacing w:before="72"/>
        <w:ind w:left="0" w:right="1134"/>
        <w:outlineLvl w:val="0"/>
        <w:rPr>
          <w:rFonts w:cs="FrankRuehl"/>
          <w:noProof/>
          <w:rtl/>
        </w:rPr>
      </w:pPr>
      <w:bookmarkStart w:id="786" w:name="med28"/>
      <w:bookmarkEnd w:id="786"/>
      <w:r>
        <w:rPr>
          <w:rFonts w:cs="FrankRuehl"/>
          <w:noProof/>
          <w:rtl/>
        </w:rPr>
        <w:t>פרק תשיע</w:t>
      </w:r>
      <w:r>
        <w:rPr>
          <w:rFonts w:cs="FrankRuehl" w:hint="cs"/>
          <w:noProof/>
          <w:rtl/>
        </w:rPr>
        <w:t>י: שאילתות והודעות אי</w:t>
      </w:r>
      <w:r>
        <w:rPr>
          <w:rFonts w:cs="FrankRuehl"/>
          <w:noProof/>
          <w:rtl/>
        </w:rPr>
        <w:t>ש</w:t>
      </w:r>
      <w:r>
        <w:rPr>
          <w:rFonts w:cs="FrankRuehl" w:hint="cs"/>
          <w:noProof/>
          <w:rtl/>
        </w:rPr>
        <w:t>יות</w:t>
      </w:r>
    </w:p>
    <w:p w14:paraId="7C641BF3" w14:textId="77777777" w:rsidR="00A9038F" w:rsidRDefault="00A9038F" w:rsidP="00137E8C">
      <w:pPr>
        <w:pStyle w:val="P00"/>
        <w:spacing w:before="72"/>
        <w:ind w:left="0" w:right="1134"/>
        <w:rPr>
          <w:rFonts w:cs="FrankRuehl"/>
          <w:sz w:val="26"/>
          <w:rtl/>
        </w:rPr>
      </w:pPr>
      <w:bookmarkStart w:id="787" w:name="Seif246"/>
      <w:bookmarkEnd w:id="787"/>
      <w:r>
        <w:rPr>
          <w:lang w:val="he-IL"/>
        </w:rPr>
        <w:pict w14:anchorId="350C5F98">
          <v:rect id="_x0000_s2461" style="position:absolute;left:0;text-align:left;margin-left:464.5pt;margin-top:8.05pt;width:75.05pt;height:25.85pt;z-index:251640320" o:allowincell="f" filled="f" stroked="f" strokecolor="lime" strokeweight=".25pt">
            <v:textbox style="mso-next-textbox:#_x0000_s2461" inset="0,0,0,0">
              <w:txbxContent>
                <w:p w14:paraId="4AF1D08C" w14:textId="77777777" w:rsidR="00D44C95" w:rsidRDefault="00D44C95">
                  <w:pPr>
                    <w:spacing w:line="160" w:lineRule="exact"/>
                    <w:jc w:val="left"/>
                    <w:rPr>
                      <w:rFonts w:cs="Miriam" w:hint="cs"/>
                      <w:noProof/>
                      <w:sz w:val="18"/>
                      <w:szCs w:val="18"/>
                      <w:rtl/>
                    </w:rPr>
                  </w:pPr>
                  <w:r>
                    <w:rPr>
                      <w:rFonts w:cs="Miriam" w:hint="cs"/>
                      <w:sz w:val="18"/>
                      <w:szCs w:val="18"/>
                      <w:rtl/>
                    </w:rPr>
                    <w:t>הגשת שאילתה ותשובה</w:t>
                  </w:r>
                </w:p>
              </w:txbxContent>
            </v:textbox>
            <w10:anchorlock/>
          </v:rect>
        </w:pict>
      </w:r>
      <w:r>
        <w:rPr>
          <w:rStyle w:val="big-number"/>
          <w:rFonts w:cs="Miriam"/>
          <w:rtl/>
        </w:rPr>
        <w:t>36</w:t>
      </w:r>
      <w:r w:rsidR="00137E8C">
        <w:rPr>
          <w:rStyle w:val="big-number"/>
          <w:rFonts w:cs="Miriam" w:hint="cs"/>
          <w:rtl/>
        </w:rPr>
        <w:t>.</w:t>
      </w:r>
      <w:r>
        <w:rPr>
          <w:rStyle w:val="big-number"/>
          <w:rFonts w:cs="Miriam"/>
          <w:rtl/>
        </w:rPr>
        <w:tab/>
      </w:r>
      <w:r>
        <w:rPr>
          <w:rStyle w:val="default"/>
          <w:rFonts w:cs="FrankRuehl"/>
          <w:rtl/>
        </w:rPr>
        <w:t>(א)</w:t>
      </w:r>
      <w:r>
        <w:rPr>
          <w:rStyle w:val="default"/>
          <w:rFonts w:cs="FrankRuehl"/>
          <w:rtl/>
        </w:rPr>
        <w:tab/>
        <w:t>לא יאוח</w:t>
      </w:r>
      <w:r>
        <w:rPr>
          <w:rStyle w:val="default"/>
          <w:rFonts w:cs="FrankRuehl" w:hint="cs"/>
          <w:rtl/>
        </w:rPr>
        <w:t>ר משבעה ימים לפני תחילת הישיבה מן המניין הקרובה, רשאי חבר המועצה להגיש לראש העיריה שאיל</w:t>
      </w:r>
      <w:r>
        <w:rPr>
          <w:rStyle w:val="default"/>
          <w:rFonts w:cs="FrankRuehl"/>
          <w:rtl/>
        </w:rPr>
        <w:t xml:space="preserve">תה בכתב </w:t>
      </w:r>
      <w:r>
        <w:rPr>
          <w:rStyle w:val="default"/>
          <w:rFonts w:cs="FrankRuehl" w:hint="cs"/>
          <w:rtl/>
        </w:rPr>
        <w:t>על עניין עובדתי שבתחום תפקידי העיריה, לרבות בעניין תאגידים עירוניים, והיא תנוסח בקצרה ובצורת שאלה בלבד; ראש העיריה או חבר מועצה הממונה על העניין שלגביו נשאלה השאילתה ושראש העיריה הסמיכו לכך, ישיב בכתב ובקצרה לשאילתה ויקרא את</w:t>
      </w:r>
      <w:r>
        <w:rPr>
          <w:rStyle w:val="default"/>
          <w:rFonts w:cs="FrankRuehl"/>
          <w:rtl/>
        </w:rPr>
        <w:t xml:space="preserve"> ה</w:t>
      </w:r>
      <w:r>
        <w:rPr>
          <w:rStyle w:val="default"/>
          <w:rFonts w:cs="FrankRuehl" w:hint="cs"/>
          <w:rtl/>
        </w:rPr>
        <w:t>תש</w:t>
      </w:r>
      <w:r>
        <w:rPr>
          <w:rStyle w:val="default"/>
          <w:rFonts w:cs="FrankRuehl"/>
          <w:rtl/>
        </w:rPr>
        <w:t>וב</w:t>
      </w:r>
      <w:r>
        <w:rPr>
          <w:rStyle w:val="default"/>
          <w:rFonts w:cs="FrankRuehl" w:hint="cs"/>
          <w:rtl/>
        </w:rPr>
        <w:t xml:space="preserve">ה באותה </w:t>
      </w:r>
      <w:r>
        <w:rPr>
          <w:rFonts w:cs="FrankRuehl"/>
          <w:sz w:val="26"/>
          <w:rtl/>
        </w:rPr>
        <w:t xml:space="preserve">ישיבה, </w:t>
      </w:r>
      <w:r>
        <w:rPr>
          <w:rFonts w:cs="FrankRuehl" w:hint="cs"/>
          <w:sz w:val="26"/>
          <w:rtl/>
        </w:rPr>
        <w:t>ו</w:t>
      </w:r>
      <w:r>
        <w:rPr>
          <w:rFonts w:cs="FrankRuehl"/>
          <w:sz w:val="26"/>
          <w:rtl/>
        </w:rPr>
        <w:t>או</w:t>
      </w:r>
      <w:r>
        <w:rPr>
          <w:rFonts w:cs="FrankRuehl" w:hint="cs"/>
          <w:sz w:val="26"/>
          <w:rtl/>
        </w:rPr>
        <w:t>לם הוא רשאי לדחות את תשובתו עד הישיבה מן המניין שלאחר הישיבה הבאה ובלבד שלא ידחה תשובתו לגבי יותר משתי שאילתות בישיבה אחת; השאילתה ו</w:t>
      </w:r>
      <w:r>
        <w:rPr>
          <w:rFonts w:cs="FrankRuehl"/>
          <w:sz w:val="26"/>
          <w:rtl/>
        </w:rPr>
        <w:t xml:space="preserve">התשובה </w:t>
      </w:r>
      <w:r>
        <w:rPr>
          <w:rFonts w:cs="FrankRuehl" w:hint="cs"/>
          <w:sz w:val="26"/>
          <w:rtl/>
        </w:rPr>
        <w:t>יחולקו לחברי המועצה.</w:t>
      </w:r>
    </w:p>
    <w:p w14:paraId="27913775"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לא </w:t>
      </w:r>
      <w:r>
        <w:rPr>
          <w:rStyle w:val="default"/>
          <w:rFonts w:cs="FrankRuehl" w:hint="cs"/>
          <w:rtl/>
        </w:rPr>
        <w:t>נמסרה תשובה לשאי</w:t>
      </w:r>
      <w:r>
        <w:rPr>
          <w:rStyle w:val="default"/>
          <w:rFonts w:cs="FrankRuehl"/>
          <w:rtl/>
        </w:rPr>
        <w:t>לת</w:t>
      </w:r>
      <w:r>
        <w:rPr>
          <w:rStyle w:val="default"/>
          <w:rFonts w:cs="FrankRuehl" w:hint="cs"/>
          <w:rtl/>
        </w:rPr>
        <w:t>ה בשתי ישיבות מן המניין שהתקיימו לאחר הגשתה, יועמד נושא השא</w:t>
      </w:r>
      <w:r>
        <w:rPr>
          <w:rStyle w:val="default"/>
          <w:rFonts w:cs="FrankRuehl"/>
          <w:rtl/>
        </w:rPr>
        <w:t>יל</w:t>
      </w:r>
      <w:r>
        <w:rPr>
          <w:rStyle w:val="default"/>
          <w:rFonts w:cs="FrankRuehl" w:hint="cs"/>
          <w:rtl/>
        </w:rPr>
        <w:t>תה</w:t>
      </w:r>
      <w:r>
        <w:rPr>
          <w:rStyle w:val="default"/>
          <w:rFonts w:cs="FrankRuehl"/>
          <w:rtl/>
        </w:rPr>
        <w:t>, ל</w:t>
      </w:r>
      <w:r>
        <w:rPr>
          <w:rStyle w:val="default"/>
          <w:rFonts w:cs="FrankRuehl" w:hint="cs"/>
          <w:rtl/>
        </w:rPr>
        <w:t>פי דרישת השואל, כסע</w:t>
      </w:r>
      <w:r>
        <w:rPr>
          <w:rStyle w:val="default"/>
          <w:rFonts w:cs="FrankRuehl"/>
          <w:rtl/>
        </w:rPr>
        <w:t>י</w:t>
      </w:r>
      <w:r>
        <w:rPr>
          <w:rStyle w:val="default"/>
          <w:rFonts w:cs="FrankRuehl" w:hint="cs"/>
          <w:rtl/>
        </w:rPr>
        <w:t>ף</w:t>
      </w:r>
      <w:r>
        <w:rPr>
          <w:rStyle w:val="default"/>
          <w:rFonts w:cs="FrankRuehl"/>
          <w:rtl/>
        </w:rPr>
        <w:t xml:space="preserve"> </w:t>
      </w:r>
      <w:r>
        <w:rPr>
          <w:rStyle w:val="default"/>
          <w:rFonts w:cs="FrankRuehl" w:hint="cs"/>
          <w:rtl/>
        </w:rPr>
        <w:t>ר</w:t>
      </w:r>
      <w:r>
        <w:rPr>
          <w:rStyle w:val="default"/>
          <w:rFonts w:cs="FrankRuehl"/>
          <w:rtl/>
        </w:rPr>
        <w:t>א</w:t>
      </w:r>
      <w:r>
        <w:rPr>
          <w:rStyle w:val="default"/>
          <w:rFonts w:cs="FrankRuehl" w:hint="cs"/>
          <w:rtl/>
        </w:rPr>
        <w:t>ש</w:t>
      </w:r>
      <w:r>
        <w:rPr>
          <w:rStyle w:val="default"/>
          <w:rFonts w:cs="FrankRuehl"/>
          <w:rtl/>
        </w:rPr>
        <w:t>ו</w:t>
      </w:r>
      <w:r>
        <w:rPr>
          <w:rStyle w:val="default"/>
          <w:rFonts w:cs="FrankRuehl" w:hint="cs"/>
          <w:rtl/>
        </w:rPr>
        <w:t>ן ע</w:t>
      </w:r>
      <w:r>
        <w:rPr>
          <w:rStyle w:val="default"/>
          <w:rFonts w:cs="FrankRuehl"/>
          <w:rtl/>
        </w:rPr>
        <w:t>ל</w:t>
      </w:r>
      <w:r>
        <w:rPr>
          <w:rStyle w:val="default"/>
          <w:rFonts w:cs="FrankRuehl" w:hint="cs"/>
          <w:rtl/>
        </w:rPr>
        <w:t xml:space="preserve"> סדר היום בישיבה מן המניין הקרובה ויקוים דיון בנושא.</w:t>
      </w:r>
    </w:p>
    <w:p w14:paraId="090958DA"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לא יוגש</w:t>
      </w:r>
      <w:r>
        <w:rPr>
          <w:rStyle w:val="default"/>
          <w:rFonts w:cs="FrankRuehl" w:hint="cs"/>
          <w:rtl/>
        </w:rPr>
        <w:t xml:space="preserve">ו יותר משתי שאילתות מאת חבר המועצה לפני כל </w:t>
      </w:r>
      <w:r>
        <w:rPr>
          <w:rStyle w:val="default"/>
          <w:rFonts w:cs="FrankRuehl"/>
          <w:rtl/>
        </w:rPr>
        <w:t>ישיבה מן</w:t>
      </w:r>
      <w:r>
        <w:rPr>
          <w:rStyle w:val="default"/>
          <w:rFonts w:cs="FrankRuehl" w:hint="cs"/>
          <w:rtl/>
        </w:rPr>
        <w:t xml:space="preserve"> המניין.</w:t>
      </w:r>
    </w:p>
    <w:p w14:paraId="46A25266" w14:textId="77777777" w:rsidR="00A9038F" w:rsidRDefault="00A9038F" w:rsidP="00137E8C">
      <w:pPr>
        <w:pStyle w:val="P00"/>
        <w:spacing w:before="72"/>
        <w:ind w:left="0" w:right="1134"/>
        <w:rPr>
          <w:rStyle w:val="default"/>
          <w:rFonts w:cs="FrankRuehl" w:hint="cs"/>
          <w:rtl/>
        </w:rPr>
      </w:pPr>
      <w:bookmarkStart w:id="788" w:name="Seif247"/>
      <w:bookmarkEnd w:id="788"/>
      <w:r>
        <w:rPr>
          <w:lang w:val="he-IL"/>
        </w:rPr>
        <w:pict w14:anchorId="36BC240F">
          <v:rect id="_x0000_s2462" style="position:absolute;left:0;text-align:left;margin-left:464.5pt;margin-top:8.05pt;width:75.05pt;height:16.1pt;z-index:251641344" o:allowincell="f" filled="f" stroked="f" strokecolor="lime" strokeweight=".25pt">
            <v:textbox style="mso-next-textbox:#_x0000_s2462" inset="0,0,0,0">
              <w:txbxContent>
                <w:p w14:paraId="099E00FB" w14:textId="77777777" w:rsidR="00D44C95" w:rsidRDefault="00D44C95">
                  <w:pPr>
                    <w:spacing w:line="160" w:lineRule="exact"/>
                    <w:jc w:val="left"/>
                    <w:rPr>
                      <w:rFonts w:cs="Miriam" w:hint="cs"/>
                      <w:noProof/>
                      <w:sz w:val="18"/>
                      <w:szCs w:val="18"/>
                      <w:rtl/>
                    </w:rPr>
                  </w:pPr>
                  <w:r>
                    <w:rPr>
                      <w:rFonts w:cs="Miriam" w:hint="cs"/>
                      <w:sz w:val="18"/>
                      <w:szCs w:val="18"/>
                      <w:rtl/>
                    </w:rPr>
                    <w:t>שאילתה נוספת</w:t>
                  </w:r>
                </w:p>
              </w:txbxContent>
            </v:textbox>
            <w10:anchorlock/>
          </v:rect>
        </w:pict>
      </w:r>
      <w:r>
        <w:rPr>
          <w:rStyle w:val="big-number"/>
          <w:rFonts w:cs="Miriam"/>
          <w:rtl/>
        </w:rPr>
        <w:t>37</w:t>
      </w:r>
      <w:r w:rsidR="00137E8C">
        <w:rPr>
          <w:rStyle w:val="big-number"/>
          <w:rFonts w:cs="Miriam" w:hint="cs"/>
          <w:rtl/>
        </w:rPr>
        <w:t>.</w:t>
      </w:r>
      <w:r>
        <w:rPr>
          <w:rStyle w:val="big-number"/>
          <w:rFonts w:cs="Miriam"/>
          <w:rtl/>
        </w:rPr>
        <w:tab/>
      </w:r>
      <w:r>
        <w:rPr>
          <w:rStyle w:val="default"/>
          <w:rFonts w:cs="FrankRuehl" w:hint="cs"/>
          <w:rtl/>
        </w:rPr>
        <w:t>השואל רשאי, לאחר שמיעת התשובה, לשאול בעל פה שאלה קצרה נוספת, ובלבד שתהא נובעת מתוכן התשובה, וראש העיריה או אדם אחר מטעמו הממונה על העניין שלגביו נשאלה השאילתה יענה תשובה קצרה בעל פה; על שאילתה או על תשובה נוספת לא יתקיים דיון במועצה.</w:t>
      </w:r>
    </w:p>
    <w:p w14:paraId="5C3FFD87" w14:textId="77777777" w:rsidR="00A9038F" w:rsidRDefault="00A9038F" w:rsidP="00137E8C">
      <w:pPr>
        <w:pStyle w:val="P00"/>
        <w:spacing w:before="72"/>
        <w:ind w:left="0" w:right="1134"/>
        <w:rPr>
          <w:rStyle w:val="default"/>
          <w:rFonts w:cs="FrankRuehl" w:hint="cs"/>
          <w:rtl/>
        </w:rPr>
      </w:pPr>
      <w:bookmarkStart w:id="789" w:name="Seif248"/>
      <w:bookmarkEnd w:id="789"/>
      <w:r>
        <w:rPr>
          <w:lang w:val="he-IL"/>
        </w:rPr>
        <w:pict w14:anchorId="6AC0251E">
          <v:rect id="_x0000_s2463" style="position:absolute;left:0;text-align:left;margin-left:464.5pt;margin-top:8.05pt;width:75.05pt;height:29.95pt;z-index:251642368" o:allowincell="f" filled="f" stroked="f" strokecolor="lime" strokeweight=".25pt">
            <v:textbox style="mso-next-textbox:#_x0000_s2463" inset="0,0,0,0">
              <w:txbxContent>
                <w:p w14:paraId="2691FE1F" w14:textId="77777777" w:rsidR="00D44C95" w:rsidRDefault="00D44C95">
                  <w:pPr>
                    <w:spacing w:line="160" w:lineRule="exact"/>
                    <w:jc w:val="left"/>
                    <w:rPr>
                      <w:rFonts w:cs="Miriam" w:hint="cs"/>
                      <w:noProof/>
                      <w:sz w:val="18"/>
                      <w:szCs w:val="18"/>
                      <w:rtl/>
                    </w:rPr>
                  </w:pPr>
                  <w:r>
                    <w:rPr>
                      <w:rFonts w:cs="Miriam" w:hint="cs"/>
                      <w:sz w:val="18"/>
                      <w:szCs w:val="18"/>
                      <w:rtl/>
                    </w:rPr>
                    <w:t>הגשת שאילתה ישירה</w:t>
                  </w:r>
                </w:p>
              </w:txbxContent>
            </v:textbox>
            <w10:anchorlock/>
          </v:rect>
        </w:pict>
      </w:r>
      <w:r>
        <w:rPr>
          <w:rStyle w:val="big-number"/>
          <w:rFonts w:cs="Miriam"/>
          <w:rtl/>
        </w:rPr>
        <w:t>38</w:t>
      </w:r>
      <w:r w:rsidR="00137E8C">
        <w:rPr>
          <w:rStyle w:val="big-number"/>
          <w:rFonts w:cs="Miriam" w:hint="cs"/>
          <w:rtl/>
        </w:rPr>
        <w:t>.</w:t>
      </w:r>
      <w:r>
        <w:rPr>
          <w:rStyle w:val="big-number"/>
          <w:rFonts w:cs="Miriam"/>
          <w:rtl/>
        </w:rPr>
        <w:tab/>
      </w:r>
      <w:r>
        <w:rPr>
          <w:rStyle w:val="default"/>
          <w:rFonts w:cs="FrankRuehl" w:hint="cs"/>
          <w:rtl/>
        </w:rPr>
        <w:t>(א)</w:t>
      </w:r>
      <w:r>
        <w:rPr>
          <w:rStyle w:val="default"/>
          <w:rFonts w:cs="FrankRuehl" w:hint="cs"/>
          <w:rtl/>
        </w:rPr>
        <w:tab/>
        <w:t>חבר מועצה רשאי לפנות לראש העיריה בשאילתה ישירה בעניין עובדתי שבתחום תפקידו; השאילתה הישירה תנוסח בקצרה בצורת שאלה, תיחתם בידי השואל ותימסר בלשכת ראש העיריה.</w:t>
      </w:r>
    </w:p>
    <w:p w14:paraId="1DEE0228" w14:textId="77777777" w:rsidR="00A9038F" w:rsidRDefault="00A903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יאוחר מ-21 ימים מיום קבלת השאילתה הישירה, תימסר לחבר המועצה תשובת ראש העיריה; ראש העיריה או השואל רשאים לבקש ממזכירות המועצה כי השאילתה והתשובה יועברו לעיון חברי המועצה.</w:t>
      </w:r>
    </w:p>
    <w:p w14:paraId="4ED57167" w14:textId="77777777" w:rsidR="00A9038F" w:rsidRDefault="00A9038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קיבל חבר המועצה השואל תשובה לשאילתה הישירה בתוך המועד שקבוע בסעיף זה, רשאי הוא לפנות לראש העיריה או ליושב ראש המועצה בבקשה לנהוג בשאילתה הישירה כבשאילתה רגילה; יושב ראש המועצה יודיע לחבר המועצה הנוגע בדבר על מועד השמעת השאילתה במליאת המועצה; על השמעת השאילתה יחול סעיף 36 לתקנון זה.</w:t>
      </w:r>
    </w:p>
    <w:p w14:paraId="6D6C5116" w14:textId="77777777" w:rsidR="00A9038F" w:rsidRDefault="00A9038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תותר הגשת יותר משתי שאילתות ישירות לכל חודש לכל חבר מועצה.</w:t>
      </w:r>
    </w:p>
    <w:p w14:paraId="6F6F9C92" w14:textId="77777777" w:rsidR="00A9038F" w:rsidRDefault="00A9038F" w:rsidP="00137E8C">
      <w:pPr>
        <w:pStyle w:val="P00"/>
        <w:spacing w:before="72"/>
        <w:ind w:left="0" w:right="1134"/>
        <w:rPr>
          <w:rStyle w:val="default"/>
          <w:rFonts w:cs="FrankRuehl" w:hint="cs"/>
          <w:rtl/>
        </w:rPr>
      </w:pPr>
      <w:bookmarkStart w:id="790" w:name="Seif249"/>
      <w:bookmarkEnd w:id="790"/>
      <w:r>
        <w:rPr>
          <w:lang w:val="he-IL"/>
        </w:rPr>
        <w:pict w14:anchorId="685CEFA6">
          <v:rect id="_x0000_s2464" style="position:absolute;left:0;text-align:left;margin-left:464.5pt;margin-top:8.05pt;width:75.05pt;height:20.8pt;z-index:251643392" o:allowincell="f" filled="f" stroked="f" strokecolor="lime" strokeweight=".25pt">
            <v:textbox style="mso-next-textbox:#_x0000_s2464" inset="0,0,0,0">
              <w:txbxContent>
                <w:p w14:paraId="1997E8B6" w14:textId="77777777" w:rsidR="00D44C95" w:rsidRDefault="00D44C95">
                  <w:pPr>
                    <w:spacing w:line="160" w:lineRule="exact"/>
                    <w:jc w:val="left"/>
                    <w:rPr>
                      <w:rFonts w:cs="Miriam" w:hint="cs"/>
                      <w:noProof/>
                      <w:sz w:val="18"/>
                      <w:szCs w:val="18"/>
                      <w:rtl/>
                    </w:rPr>
                  </w:pPr>
                  <w:r>
                    <w:rPr>
                      <w:rFonts w:cs="Miriam" w:hint="cs"/>
                      <w:sz w:val="18"/>
                      <w:szCs w:val="18"/>
                      <w:rtl/>
                    </w:rPr>
                    <w:t>הודעה אישית</w:t>
                  </w:r>
                </w:p>
              </w:txbxContent>
            </v:textbox>
            <w10:anchorlock/>
          </v:rect>
        </w:pict>
      </w:r>
      <w:r>
        <w:rPr>
          <w:rStyle w:val="big-number"/>
          <w:rFonts w:cs="Miriam"/>
          <w:rtl/>
        </w:rPr>
        <w:t>39</w:t>
      </w:r>
      <w:r w:rsidR="00137E8C">
        <w:rPr>
          <w:rStyle w:val="big-number"/>
          <w:rFonts w:cs="Miriam" w:hint="cs"/>
          <w:rtl/>
        </w:rPr>
        <w:t>.</w:t>
      </w:r>
      <w:r>
        <w:rPr>
          <w:rStyle w:val="big-number"/>
          <w:rFonts w:cs="Miriam"/>
          <w:rtl/>
        </w:rPr>
        <w:tab/>
      </w:r>
      <w:r>
        <w:rPr>
          <w:rStyle w:val="default"/>
          <w:rFonts w:cs="FrankRuehl" w:hint="cs"/>
          <w:rtl/>
        </w:rPr>
        <w:t>(א)</w:t>
      </w:r>
      <w:r>
        <w:rPr>
          <w:rStyle w:val="default"/>
          <w:rFonts w:cs="FrankRuehl" w:hint="cs"/>
          <w:rtl/>
        </w:rPr>
        <w:tab/>
        <w:t>חבר המועצה המבקש במהלך ישיבה רשות להודיע הודעה אישית, ימסור תחילה ליושב ראש את תוכן הודעתו בכתב.</w:t>
      </w:r>
    </w:p>
    <w:p w14:paraId="27D67651" w14:textId="77777777" w:rsidR="00A9038F" w:rsidRDefault="00A903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רשות להודעה אישית תינתן רק לשם תיקון אי-הבנה שחלה בדבר המבקש או בקשר לדבריו, לשם הסרת אשמה שהושמעה כלפיו בישיבות המועצה, הודעה אישית או לשם התנצלות בפני חבר מועצה או אדם אחר.</w:t>
      </w:r>
    </w:p>
    <w:p w14:paraId="6985BCD7" w14:textId="77777777" w:rsidR="00A9038F" w:rsidRDefault="00A9038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הודעה אישית לא תיארך יותר מחמש דקות, והיא תישמע בסוף הדיון בסעיף בסדר היום שבמהלכו קמה העילה למסירתה, ואם לא קמה במהלך הדיון </w:t>
      </w:r>
      <w:r>
        <w:rPr>
          <w:rStyle w:val="default"/>
          <w:rFonts w:cs="FrankRuehl"/>
          <w:rtl/>
        </w:rPr>
        <w:t>–</w:t>
      </w:r>
      <w:r w:rsidR="004560D9">
        <w:rPr>
          <w:rStyle w:val="default"/>
          <w:rFonts w:cs="FrankRuehl" w:hint="cs"/>
          <w:rtl/>
        </w:rPr>
        <w:t xml:space="preserve"> </w:t>
      </w:r>
      <w:r>
        <w:rPr>
          <w:rStyle w:val="default"/>
          <w:rFonts w:cs="FrankRuehl" w:hint="cs"/>
          <w:rtl/>
        </w:rPr>
        <w:t>בסוף הישיבה והכל, זולת אם התיר יושב ראש הישיבה למסור הודעה כאמור במהלך הישיבה.</w:t>
      </w:r>
    </w:p>
    <w:p w14:paraId="4AAA85E2" w14:textId="77777777" w:rsidR="00A9038F" w:rsidRDefault="00A9038F" w:rsidP="00137E8C">
      <w:pPr>
        <w:pStyle w:val="P00"/>
        <w:spacing w:before="72"/>
        <w:ind w:left="0" w:right="1134"/>
        <w:rPr>
          <w:rFonts w:cs="FrankRuehl" w:hint="cs"/>
          <w:sz w:val="26"/>
          <w:rtl/>
        </w:rPr>
      </w:pPr>
      <w:bookmarkStart w:id="791" w:name="Seif250"/>
      <w:bookmarkEnd w:id="791"/>
      <w:r>
        <w:rPr>
          <w:lang w:val="he-IL"/>
        </w:rPr>
        <w:pict w14:anchorId="5062A7E4">
          <v:rect id="_x0000_s2465" style="position:absolute;left:0;text-align:left;margin-left:464.5pt;margin-top:8.05pt;width:75.05pt;height:22.3pt;z-index:251644416" filled="f" stroked="f" strokecolor="lime" strokeweight=".25pt">
            <v:textbox style="mso-next-textbox:#_x0000_s2465" inset="0,0,0,0">
              <w:txbxContent>
                <w:p w14:paraId="3E827203" w14:textId="77777777" w:rsidR="00D44C95" w:rsidRDefault="00D44C95">
                  <w:pPr>
                    <w:spacing w:line="160" w:lineRule="exact"/>
                    <w:jc w:val="left"/>
                    <w:rPr>
                      <w:rFonts w:cs="Miriam" w:hint="cs"/>
                      <w:noProof/>
                      <w:sz w:val="18"/>
                      <w:szCs w:val="18"/>
                      <w:rtl/>
                    </w:rPr>
                  </w:pPr>
                  <w:r>
                    <w:rPr>
                      <w:rFonts w:cs="Miriam" w:hint="cs"/>
                      <w:sz w:val="18"/>
                      <w:szCs w:val="18"/>
                      <w:rtl/>
                    </w:rPr>
                    <w:t>הודעה על פי דין</w:t>
                  </w:r>
                </w:p>
              </w:txbxContent>
            </v:textbox>
            <w10:anchorlock/>
          </v:rect>
        </w:pict>
      </w:r>
      <w:r>
        <w:rPr>
          <w:rStyle w:val="big-number"/>
          <w:rFonts w:cs="Miriam"/>
          <w:rtl/>
        </w:rPr>
        <w:t>40</w:t>
      </w:r>
      <w:r w:rsidR="00137E8C">
        <w:rPr>
          <w:rStyle w:val="big-number"/>
          <w:rFonts w:cs="Miriam" w:hint="cs"/>
          <w:rtl/>
        </w:rPr>
        <w:t>.</w:t>
      </w:r>
      <w:r>
        <w:rPr>
          <w:rStyle w:val="big-number"/>
          <w:rFonts w:cs="Miriam"/>
          <w:rtl/>
        </w:rPr>
        <w:tab/>
      </w:r>
      <w:r>
        <w:rPr>
          <w:rStyle w:val="default"/>
          <w:rFonts w:cs="FrankRuehl" w:hint="cs"/>
          <w:rtl/>
        </w:rPr>
        <w:t>חבר מועצה רשאי, בכל עת שחלה עליו חובה, למסור הודעה שהוא חייב למסרה לפי כל דין.</w:t>
      </w:r>
    </w:p>
    <w:p w14:paraId="0ADEF9A9" w14:textId="77777777" w:rsidR="00A9038F" w:rsidRDefault="00A9038F" w:rsidP="00137E8C">
      <w:pPr>
        <w:pStyle w:val="P00"/>
        <w:spacing w:before="72"/>
        <w:ind w:left="0" w:right="1134"/>
        <w:rPr>
          <w:rStyle w:val="default"/>
          <w:rFonts w:cs="FrankRuehl" w:hint="cs"/>
          <w:rtl/>
        </w:rPr>
      </w:pPr>
      <w:bookmarkStart w:id="792" w:name="Seif251"/>
      <w:bookmarkEnd w:id="792"/>
      <w:r>
        <w:rPr>
          <w:lang w:val="he-IL"/>
        </w:rPr>
        <w:pict w14:anchorId="73CFC7F1">
          <v:rect id="_x0000_s2466" style="position:absolute;left:0;text-align:left;margin-left:464.5pt;margin-top:8.05pt;width:75.05pt;height:19.25pt;z-index:251645440" o:allowincell="f" filled="f" stroked="f" strokecolor="lime" strokeweight=".25pt">
            <v:textbox style="mso-next-textbox:#_x0000_s2466" inset="0,0,0,0">
              <w:txbxContent>
                <w:p w14:paraId="5789A9A7" w14:textId="77777777" w:rsidR="00D44C95" w:rsidRDefault="00D44C95">
                  <w:pPr>
                    <w:spacing w:line="160" w:lineRule="exact"/>
                    <w:jc w:val="left"/>
                    <w:rPr>
                      <w:rFonts w:cs="Miriam" w:hint="cs"/>
                      <w:noProof/>
                      <w:sz w:val="18"/>
                      <w:szCs w:val="18"/>
                      <w:rtl/>
                    </w:rPr>
                  </w:pPr>
                  <w:r>
                    <w:rPr>
                      <w:rFonts w:cs="Miriam" w:hint="cs"/>
                      <w:sz w:val="18"/>
                      <w:szCs w:val="18"/>
                      <w:rtl/>
                    </w:rPr>
                    <w:t>הגשת חומר בידי חבר מועצה</w:t>
                  </w:r>
                </w:p>
              </w:txbxContent>
            </v:textbox>
            <w10:anchorlock/>
          </v:rect>
        </w:pict>
      </w:r>
      <w:r>
        <w:rPr>
          <w:rStyle w:val="big-number"/>
          <w:rFonts w:cs="Miriam"/>
          <w:rtl/>
        </w:rPr>
        <w:t>41</w:t>
      </w:r>
      <w:r w:rsidR="00137E8C">
        <w:rPr>
          <w:rStyle w:val="big-number"/>
          <w:rFonts w:cs="Miriam" w:hint="cs"/>
          <w:rtl/>
        </w:rPr>
        <w:t>.</w:t>
      </w:r>
      <w:r>
        <w:rPr>
          <w:rStyle w:val="big-number"/>
          <w:rFonts w:cs="Miriam"/>
          <w:rtl/>
        </w:rPr>
        <w:tab/>
      </w:r>
      <w:r>
        <w:rPr>
          <w:rStyle w:val="default"/>
          <w:rFonts w:cs="FrankRuehl" w:hint="cs"/>
          <w:rtl/>
        </w:rPr>
        <w:t>(א)</w:t>
      </w:r>
      <w:r>
        <w:rPr>
          <w:rStyle w:val="default"/>
          <w:rFonts w:cs="FrankRuehl" w:hint="cs"/>
          <w:rtl/>
        </w:rPr>
        <w:tab/>
        <w:t>חבר מועצה רשאי להגיש למועצה, לא יאוחר מ-24 שעות לפני מועד הישיבה הקבועה, חומר לדיון בישיבותיה המתייחס לנושא שעל סדר היום ובלבד שצילום ומסירת החומר למועצה, ככל שייעשה על חשבון הרשות, יהיה בהיקף שלא יעמיס מעמסה בלתי סבירה על קופת העיריה.</w:t>
      </w:r>
    </w:p>
    <w:p w14:paraId="271C719B" w14:textId="77777777" w:rsidR="00A9038F" w:rsidRDefault="00A903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החומר לדיון יימסר למרכז ישיבות המועצה והוא ידאג להפיצו לחברי המועצה עם תחילת הישיבה.</w:t>
      </w:r>
    </w:p>
    <w:p w14:paraId="093F1D68" w14:textId="77777777" w:rsidR="00A9038F" w:rsidRDefault="00A9038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אין באמור בסעיף זה כדי לגרוע מזכותו של חבר מועצה להפיץ חומר לדיון בנושא שעל סדר היום תוך נשיאה בנטל הוצאות שכפול החומר והפצתו למשתתפים.</w:t>
      </w:r>
    </w:p>
    <w:p w14:paraId="5557C6F1" w14:textId="77777777" w:rsidR="00A9038F" w:rsidRDefault="00A9038F" w:rsidP="00137E8C">
      <w:pPr>
        <w:pStyle w:val="P00"/>
        <w:spacing w:before="72"/>
        <w:ind w:left="0" w:right="1134"/>
        <w:rPr>
          <w:rStyle w:val="default"/>
          <w:rFonts w:cs="FrankRuehl" w:hint="cs"/>
          <w:rtl/>
        </w:rPr>
      </w:pPr>
      <w:bookmarkStart w:id="793" w:name="Seif252"/>
      <w:bookmarkEnd w:id="793"/>
      <w:r>
        <w:rPr>
          <w:lang w:val="he-IL"/>
        </w:rPr>
        <w:pict w14:anchorId="05365AE5">
          <v:rect id="_x0000_s2467" style="position:absolute;left:0;text-align:left;margin-left:464.5pt;margin-top:8.05pt;width:75.05pt;height:20.75pt;z-index:251646464" o:allowincell="f" filled="f" stroked="f" strokecolor="lime" strokeweight=".25pt">
            <v:textbox style="mso-next-textbox:#_x0000_s2467" inset="0,0,0,0">
              <w:txbxContent>
                <w:p w14:paraId="0A4B25EC" w14:textId="77777777" w:rsidR="00D44C95" w:rsidRDefault="00D44C95">
                  <w:pPr>
                    <w:spacing w:line="160" w:lineRule="exact"/>
                    <w:jc w:val="left"/>
                    <w:rPr>
                      <w:rFonts w:cs="Miriam" w:hint="cs"/>
                      <w:noProof/>
                      <w:sz w:val="18"/>
                      <w:szCs w:val="18"/>
                      <w:rtl/>
                    </w:rPr>
                  </w:pPr>
                  <w:r>
                    <w:rPr>
                      <w:rFonts w:cs="Miriam" w:hint="cs"/>
                      <w:sz w:val="18"/>
                      <w:szCs w:val="18"/>
                      <w:rtl/>
                    </w:rPr>
                    <w:t>הצבעה</w:t>
                  </w:r>
                </w:p>
              </w:txbxContent>
            </v:textbox>
            <w10:anchorlock/>
          </v:rect>
        </w:pict>
      </w:r>
      <w:r>
        <w:rPr>
          <w:rStyle w:val="big-number"/>
          <w:rFonts w:cs="Miriam"/>
          <w:rtl/>
        </w:rPr>
        <w:t>42</w:t>
      </w:r>
      <w:r w:rsidR="00137E8C">
        <w:rPr>
          <w:rStyle w:val="big-number"/>
          <w:rFonts w:cs="Miriam" w:hint="cs"/>
          <w:rtl/>
        </w:rPr>
        <w:t>.</w:t>
      </w:r>
      <w:r>
        <w:rPr>
          <w:rStyle w:val="big-number"/>
          <w:rFonts w:cs="Miriam"/>
          <w:rtl/>
        </w:rPr>
        <w:tab/>
      </w:r>
      <w:r>
        <w:rPr>
          <w:rStyle w:val="default"/>
          <w:rFonts w:cs="FrankRuehl"/>
          <w:rtl/>
        </w:rPr>
        <w:t>(א)</w:t>
      </w:r>
      <w:r>
        <w:rPr>
          <w:rStyle w:val="default"/>
          <w:rFonts w:cs="FrankRuehl"/>
          <w:rtl/>
        </w:rPr>
        <w:tab/>
        <w:t xml:space="preserve">לא </w:t>
      </w:r>
      <w:r>
        <w:rPr>
          <w:rStyle w:val="default"/>
          <w:rFonts w:cs="FrankRuehl" w:hint="cs"/>
          <w:rtl/>
        </w:rPr>
        <w:t>הונחה לדיון יותר מהצ</w:t>
      </w:r>
      <w:r>
        <w:rPr>
          <w:rStyle w:val="default"/>
          <w:rFonts w:cs="FrankRuehl"/>
          <w:rtl/>
        </w:rPr>
        <w:t>ע</w:t>
      </w:r>
      <w:r>
        <w:rPr>
          <w:rStyle w:val="default"/>
          <w:rFonts w:cs="FrankRuehl" w:hint="cs"/>
          <w:rtl/>
        </w:rPr>
        <w:t>ת החלטה א</w:t>
      </w:r>
      <w:r>
        <w:rPr>
          <w:rStyle w:val="default"/>
          <w:rFonts w:cs="FrankRuehl"/>
          <w:rtl/>
        </w:rPr>
        <w:t>ח</w:t>
      </w:r>
      <w:r>
        <w:rPr>
          <w:rStyle w:val="default"/>
          <w:rFonts w:cs="FrankRuehl" w:hint="cs"/>
          <w:rtl/>
        </w:rPr>
        <w:t>ת בעניין נדון,</w:t>
      </w:r>
      <w:r>
        <w:rPr>
          <w:rStyle w:val="default"/>
          <w:rFonts w:cs="FrankRuehl"/>
          <w:rtl/>
        </w:rPr>
        <w:t xml:space="preserve"> יצביעו</w:t>
      </w:r>
      <w:r>
        <w:rPr>
          <w:rStyle w:val="default"/>
          <w:rFonts w:cs="FrankRuehl" w:hint="cs"/>
          <w:rtl/>
        </w:rPr>
        <w:t xml:space="preserve"> בעד ההצעה ונגדה.</w:t>
      </w:r>
    </w:p>
    <w:p w14:paraId="2377F32E"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עמדו לה</w:t>
      </w:r>
      <w:r>
        <w:rPr>
          <w:rStyle w:val="default"/>
          <w:rFonts w:cs="FrankRuehl" w:hint="cs"/>
          <w:rtl/>
        </w:rPr>
        <w:t>צבעה יותר מהצעת החלטה אחת בעניין נדון,</w:t>
      </w:r>
      <w:r>
        <w:rPr>
          <w:rStyle w:val="default"/>
          <w:rFonts w:cs="FrankRuehl"/>
          <w:rtl/>
        </w:rPr>
        <w:t xml:space="preserve"> יצביעו</w:t>
      </w:r>
      <w:r>
        <w:rPr>
          <w:rStyle w:val="default"/>
          <w:rFonts w:cs="FrankRuehl" w:hint="cs"/>
          <w:rtl/>
        </w:rPr>
        <w:t xml:space="preserve"> עליהן, אחת אחת, בעד ונגד ובהתאם לסדר שיחליט יושב ראש המועצה.</w:t>
      </w:r>
    </w:p>
    <w:p w14:paraId="4BB8E734" w14:textId="77777777" w:rsidR="00A9038F" w:rsidRDefault="00A9038F">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עמד</w:t>
      </w:r>
      <w:r>
        <w:rPr>
          <w:rStyle w:val="default"/>
          <w:rFonts w:cs="FrankRuehl" w:hint="cs"/>
          <w:rtl/>
        </w:rPr>
        <w:t>ו לה</w:t>
      </w:r>
      <w:r>
        <w:rPr>
          <w:rStyle w:val="default"/>
          <w:rFonts w:cs="FrankRuehl"/>
          <w:rtl/>
        </w:rPr>
        <w:t>צבעה</w:t>
      </w:r>
      <w:r>
        <w:rPr>
          <w:rStyle w:val="default"/>
          <w:rFonts w:cs="FrankRuehl" w:hint="cs"/>
          <w:rtl/>
        </w:rPr>
        <w:t xml:space="preserve"> שתי הצעות החלטה בלבד בעניין נדון </w:t>
      </w:r>
      <w:r>
        <w:rPr>
          <w:rStyle w:val="default"/>
          <w:rFonts w:cs="FrankRuehl"/>
          <w:rtl/>
        </w:rPr>
        <w:t>–</w:t>
      </w:r>
      <w:r>
        <w:rPr>
          <w:rStyle w:val="default"/>
          <w:rFonts w:cs="FrankRuehl" w:hint="cs"/>
          <w:rtl/>
        </w:rPr>
        <w:t xml:space="preserve"> </w:t>
      </w:r>
      <w:r>
        <w:rPr>
          <w:rStyle w:val="default"/>
          <w:rFonts w:cs="FrankRuehl"/>
          <w:rtl/>
        </w:rPr>
        <w:t>רשאי ה</w:t>
      </w:r>
      <w:r>
        <w:rPr>
          <w:rStyle w:val="default"/>
          <w:rFonts w:cs="FrankRuehl" w:hint="cs"/>
          <w:rtl/>
        </w:rPr>
        <w:t>יושב ראש להעמידן להצבעה ז</w:t>
      </w:r>
      <w:r>
        <w:rPr>
          <w:rStyle w:val="default"/>
          <w:rFonts w:cs="FrankRuehl"/>
          <w:rtl/>
        </w:rPr>
        <w:t>ו מו</w:t>
      </w:r>
      <w:r>
        <w:rPr>
          <w:rStyle w:val="default"/>
          <w:rFonts w:cs="FrankRuehl" w:hint="cs"/>
          <w:rtl/>
        </w:rPr>
        <w:t>ל זו.</w:t>
      </w:r>
    </w:p>
    <w:p w14:paraId="0F8A9846" w14:textId="77777777" w:rsidR="00A9038F" w:rsidRDefault="00A9038F">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t>לבקשת חבר מועצה ו</w:t>
      </w:r>
      <w:r w:rsidR="00BD531B">
        <w:rPr>
          <w:rStyle w:val="default"/>
          <w:rFonts w:cs="FrankRuehl" w:hint="cs"/>
          <w:rtl/>
        </w:rPr>
        <w:t>ב</w:t>
      </w:r>
      <w:r>
        <w:rPr>
          <w:rStyle w:val="default"/>
          <w:rFonts w:cs="FrankRuehl" w:hint="cs"/>
          <w:rtl/>
        </w:rPr>
        <w:t>הצבעה על התקציב, הצעת החלטה הכוללת מספר סעיפים שלגבי אחד או יותר מהם יש לחבר מועצה הסתייגות, תקוים הצבעה נפרדת לגבי כל הסתייגות ולגבי כל נושא שלגביו עלתה הסתייגות במסגרת הצעת ההחלטה.</w:t>
      </w:r>
    </w:p>
    <w:p w14:paraId="53007BDD" w14:textId="77777777" w:rsidR="00A9038F" w:rsidRDefault="00A9038F" w:rsidP="00137E8C">
      <w:pPr>
        <w:pStyle w:val="P00"/>
        <w:spacing w:before="72"/>
        <w:ind w:left="0" w:right="1134"/>
        <w:rPr>
          <w:rStyle w:val="default"/>
          <w:rFonts w:cs="FrankRuehl" w:hint="cs"/>
          <w:rtl/>
        </w:rPr>
      </w:pPr>
      <w:bookmarkStart w:id="794" w:name="Seif253"/>
      <w:bookmarkEnd w:id="794"/>
      <w:r>
        <w:rPr>
          <w:lang w:val="he-IL"/>
        </w:rPr>
        <w:pict w14:anchorId="1149BDDD">
          <v:rect id="_x0000_s2468" style="position:absolute;left:0;text-align:left;margin-left:464.5pt;margin-top:8.05pt;width:75.05pt;height:16pt;z-index:251647488" o:allowincell="f" filled="f" stroked="f" strokecolor="lime" strokeweight=".25pt">
            <v:textbox style="mso-next-textbox:#_x0000_s2468" inset="0,0,0,0">
              <w:txbxContent>
                <w:p w14:paraId="465CBA91" w14:textId="77777777" w:rsidR="00D44C95" w:rsidRDefault="00D44C95">
                  <w:pPr>
                    <w:spacing w:line="160" w:lineRule="exact"/>
                    <w:jc w:val="left"/>
                    <w:rPr>
                      <w:rFonts w:cs="Miriam" w:hint="cs"/>
                      <w:noProof/>
                      <w:sz w:val="18"/>
                      <w:szCs w:val="18"/>
                      <w:rtl/>
                    </w:rPr>
                  </w:pPr>
                  <w:r>
                    <w:rPr>
                      <w:rFonts w:cs="Miriam" w:hint="cs"/>
                      <w:sz w:val="18"/>
                      <w:szCs w:val="18"/>
                      <w:rtl/>
                    </w:rPr>
                    <w:t>שיטת ההצבעה</w:t>
                  </w:r>
                </w:p>
              </w:txbxContent>
            </v:textbox>
            <w10:anchorlock/>
          </v:rect>
        </w:pict>
      </w:r>
      <w:r>
        <w:rPr>
          <w:rStyle w:val="big-number"/>
          <w:rFonts w:cs="Miriam"/>
          <w:rtl/>
        </w:rPr>
        <w:t>43</w:t>
      </w:r>
      <w:r w:rsidR="00137E8C">
        <w:rPr>
          <w:rStyle w:val="big-number"/>
          <w:rFonts w:cs="Miriam" w:hint="cs"/>
          <w:rtl/>
        </w:rPr>
        <w:t>.</w:t>
      </w:r>
      <w:r>
        <w:rPr>
          <w:rStyle w:val="big-number"/>
          <w:rFonts w:cs="Miriam"/>
          <w:rtl/>
        </w:rPr>
        <w:tab/>
      </w:r>
      <w:r>
        <w:rPr>
          <w:rStyle w:val="default"/>
          <w:rFonts w:cs="FrankRuehl" w:hint="cs"/>
          <w:rtl/>
        </w:rPr>
        <w:t>ההצבעה תהיה בהרמת ידיים זולת אם שליש מחברי המועצה הנוכחים באותה ישיבה החליטו על הצבעה שמית.</w:t>
      </w:r>
    </w:p>
    <w:p w14:paraId="549C9D3C" w14:textId="77777777" w:rsidR="00A9038F" w:rsidRDefault="00A9038F" w:rsidP="00137E8C">
      <w:pPr>
        <w:pStyle w:val="P00"/>
        <w:spacing w:before="72"/>
        <w:ind w:left="0" w:right="1134"/>
        <w:rPr>
          <w:rStyle w:val="default"/>
          <w:rFonts w:cs="FrankRuehl" w:hint="cs"/>
          <w:rtl/>
        </w:rPr>
      </w:pPr>
      <w:bookmarkStart w:id="795" w:name="Seif254"/>
      <w:bookmarkEnd w:id="795"/>
      <w:r>
        <w:rPr>
          <w:lang w:val="he-IL"/>
        </w:rPr>
        <w:pict w14:anchorId="55058360">
          <v:rect id="_x0000_s2469" style="position:absolute;left:0;text-align:left;margin-left:464.5pt;margin-top:8.05pt;width:75.05pt;height:16pt;z-index:251648512" o:allowincell="f" filled="f" stroked="f" strokecolor="lime" strokeweight=".25pt">
            <v:textbox style="mso-next-textbox:#_x0000_s2469" inset="0,0,0,0">
              <w:txbxContent>
                <w:p w14:paraId="14AB51E7" w14:textId="77777777" w:rsidR="00D44C95" w:rsidRDefault="00D44C95">
                  <w:pPr>
                    <w:spacing w:line="160" w:lineRule="exact"/>
                    <w:jc w:val="left"/>
                    <w:rPr>
                      <w:rFonts w:cs="Miriam" w:hint="cs"/>
                      <w:noProof/>
                      <w:sz w:val="18"/>
                      <w:szCs w:val="18"/>
                      <w:rtl/>
                    </w:rPr>
                  </w:pPr>
                  <w:r>
                    <w:rPr>
                      <w:rFonts w:cs="Miriam" w:hint="cs"/>
                      <w:sz w:val="18"/>
                      <w:szCs w:val="18"/>
                      <w:rtl/>
                    </w:rPr>
                    <w:t>החלטות על פי רוב קולות</w:t>
                  </w:r>
                </w:p>
              </w:txbxContent>
            </v:textbox>
            <w10:anchorlock/>
          </v:rect>
        </w:pict>
      </w:r>
      <w:r>
        <w:rPr>
          <w:rStyle w:val="big-number"/>
          <w:rFonts w:cs="Miriam"/>
          <w:rtl/>
        </w:rPr>
        <w:t>44</w:t>
      </w:r>
      <w:r w:rsidR="00137E8C">
        <w:rPr>
          <w:rStyle w:val="big-number"/>
          <w:rFonts w:cs="Miriam" w:hint="cs"/>
          <w:rtl/>
        </w:rPr>
        <w:t>.</w:t>
      </w:r>
      <w:r>
        <w:rPr>
          <w:rStyle w:val="big-number"/>
          <w:rFonts w:cs="Miriam"/>
          <w:rtl/>
        </w:rPr>
        <w:tab/>
      </w:r>
      <w:r>
        <w:rPr>
          <w:rStyle w:val="default"/>
          <w:rFonts w:cs="FrankRuehl"/>
          <w:rtl/>
        </w:rPr>
        <w:t>החלטות ה</w:t>
      </w:r>
      <w:r>
        <w:rPr>
          <w:rStyle w:val="default"/>
          <w:rFonts w:cs="FrankRuehl" w:hint="cs"/>
          <w:rtl/>
        </w:rPr>
        <w:t>מועצה שלא נדרש להן רוב מיוחד לפי כל דין, יתקבלו ברוב קולות</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צביעים; היה מספר הקולות שקול,</w:t>
      </w:r>
      <w:r>
        <w:rPr>
          <w:rStyle w:val="default"/>
          <w:rFonts w:cs="FrankRuehl"/>
          <w:rtl/>
        </w:rPr>
        <w:t xml:space="preserve"> תידחה </w:t>
      </w:r>
      <w:r>
        <w:rPr>
          <w:rStyle w:val="default"/>
          <w:rFonts w:cs="FrankRuehl" w:hint="cs"/>
          <w:rtl/>
        </w:rPr>
        <w:t>ההצעה; ואולם בכל מקרה שדרוש בו רוב של חברי המועצה, יהיה מניין חברי המועצה על פי קביעת השר כאמור בסעיף 19 לפקודה.</w:t>
      </w:r>
    </w:p>
    <w:p w14:paraId="1748D95F" w14:textId="77777777" w:rsidR="00A9038F" w:rsidRDefault="00A9038F" w:rsidP="00137E8C">
      <w:pPr>
        <w:pStyle w:val="P00"/>
        <w:spacing w:before="72"/>
        <w:ind w:left="0" w:right="1134"/>
        <w:rPr>
          <w:rStyle w:val="default"/>
          <w:rFonts w:cs="FrankRuehl" w:hint="cs"/>
          <w:rtl/>
        </w:rPr>
      </w:pPr>
      <w:bookmarkStart w:id="796" w:name="Seif255"/>
      <w:bookmarkEnd w:id="796"/>
      <w:r>
        <w:rPr>
          <w:lang w:val="he-IL"/>
        </w:rPr>
        <w:pict w14:anchorId="4F8DEDA3">
          <v:rect id="_x0000_s2470" style="position:absolute;left:0;text-align:left;margin-left:464.5pt;margin-top:8.05pt;width:75.05pt;height:14.9pt;z-index:251649536" o:allowincell="f" filled="f" stroked="f" strokecolor="lime" strokeweight=".25pt">
            <v:textbox style="mso-next-textbox:#_x0000_s2470" inset="0,0,0,0">
              <w:txbxContent>
                <w:p w14:paraId="25517DFC" w14:textId="77777777" w:rsidR="00D44C95" w:rsidRDefault="00D44C95">
                  <w:pPr>
                    <w:spacing w:line="160" w:lineRule="exact"/>
                    <w:jc w:val="left"/>
                    <w:rPr>
                      <w:rFonts w:cs="Miriam" w:hint="cs"/>
                      <w:noProof/>
                      <w:sz w:val="18"/>
                      <w:szCs w:val="18"/>
                      <w:rtl/>
                    </w:rPr>
                  </w:pPr>
                  <w:r>
                    <w:rPr>
                      <w:rFonts w:cs="Miriam" w:hint="cs"/>
                      <w:sz w:val="18"/>
                      <w:szCs w:val="18"/>
                      <w:rtl/>
                    </w:rPr>
                    <w:t>מניית הקולות</w:t>
                  </w:r>
                </w:p>
              </w:txbxContent>
            </v:textbox>
            <w10:anchorlock/>
          </v:rect>
        </w:pict>
      </w:r>
      <w:r>
        <w:rPr>
          <w:rStyle w:val="big-number"/>
          <w:rFonts w:cs="Miriam"/>
          <w:rtl/>
        </w:rPr>
        <w:t>45</w:t>
      </w:r>
      <w:r w:rsidR="00137E8C">
        <w:rPr>
          <w:rStyle w:val="big-number"/>
          <w:rFonts w:cs="Miriam" w:hint="cs"/>
          <w:rtl/>
        </w:rPr>
        <w:t>.</w:t>
      </w:r>
      <w:r>
        <w:rPr>
          <w:rStyle w:val="big-number"/>
          <w:rFonts w:cs="Miriam"/>
          <w:rtl/>
        </w:rPr>
        <w:tab/>
      </w:r>
      <w:r>
        <w:rPr>
          <w:rStyle w:val="default"/>
          <w:rFonts w:cs="FrankRuehl"/>
          <w:rtl/>
        </w:rPr>
        <w:t>(א)</w:t>
      </w:r>
      <w:r>
        <w:rPr>
          <w:rStyle w:val="default"/>
          <w:rFonts w:cs="FrankRuehl"/>
          <w:rtl/>
        </w:rPr>
        <w:tab/>
        <w:t xml:space="preserve">בשעת </w:t>
      </w:r>
      <w:r>
        <w:rPr>
          <w:rStyle w:val="default"/>
          <w:rFonts w:cs="FrankRuehl" w:hint="cs"/>
          <w:rtl/>
        </w:rPr>
        <w:t>הה</w:t>
      </w:r>
      <w:r>
        <w:rPr>
          <w:rStyle w:val="default"/>
          <w:rFonts w:cs="FrankRuehl"/>
          <w:rtl/>
        </w:rPr>
        <w:t>צבעה י</w:t>
      </w:r>
      <w:r>
        <w:rPr>
          <w:rStyle w:val="default"/>
          <w:rFonts w:cs="FrankRuehl" w:hint="cs"/>
          <w:rtl/>
        </w:rPr>
        <w:t>מנה מרכז ישיבות המועצה את קולות המצביעים בעד ונגד</w:t>
      </w:r>
      <w:r>
        <w:rPr>
          <w:rStyle w:val="default"/>
          <w:rFonts w:cs="FrankRuehl"/>
          <w:rtl/>
        </w:rPr>
        <w:t xml:space="preserve"> </w:t>
      </w:r>
      <w:r>
        <w:rPr>
          <w:rStyle w:val="default"/>
          <w:rFonts w:cs="FrankRuehl" w:hint="cs"/>
          <w:rtl/>
        </w:rPr>
        <w:t>וקולות הנמנעים.</w:t>
      </w:r>
    </w:p>
    <w:p w14:paraId="60C7CB6E"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אם תוצא</w:t>
      </w:r>
      <w:r>
        <w:rPr>
          <w:rStyle w:val="default"/>
          <w:rFonts w:cs="FrankRuehl" w:hint="cs"/>
          <w:rtl/>
        </w:rPr>
        <w:t>ות ההצבעה אינן ברורות ליושב ראש, או שערער אחד מחברי המועצה עליהן, ימנה היושב ראש, מב</w:t>
      </w:r>
      <w:r>
        <w:rPr>
          <w:rStyle w:val="default"/>
          <w:rFonts w:cs="FrankRuehl"/>
          <w:rtl/>
        </w:rPr>
        <w:t>ין</w:t>
      </w:r>
      <w:r>
        <w:rPr>
          <w:rStyle w:val="default"/>
          <w:rFonts w:cs="FrankRuehl" w:hint="cs"/>
          <w:rtl/>
        </w:rPr>
        <w:t xml:space="preserve"> חברי המועצה, 2 מוני קולות ויטיל עליהם את מניין הקולות בהצב</w:t>
      </w:r>
      <w:r>
        <w:rPr>
          <w:rStyle w:val="default"/>
          <w:rFonts w:cs="FrankRuehl"/>
          <w:rtl/>
        </w:rPr>
        <w:t>עה ח</w:t>
      </w:r>
      <w:r>
        <w:rPr>
          <w:rStyle w:val="default"/>
          <w:rFonts w:cs="FrankRuehl" w:hint="cs"/>
          <w:rtl/>
        </w:rPr>
        <w:t>ו</w:t>
      </w:r>
      <w:r>
        <w:rPr>
          <w:rStyle w:val="default"/>
          <w:rFonts w:cs="FrankRuehl"/>
          <w:rtl/>
        </w:rPr>
        <w:t>זרת.</w:t>
      </w:r>
    </w:p>
    <w:p w14:paraId="6BD42475" w14:textId="77777777" w:rsidR="00A9038F" w:rsidRDefault="00A9038F" w:rsidP="00137E8C">
      <w:pPr>
        <w:pStyle w:val="P00"/>
        <w:spacing w:before="72"/>
        <w:ind w:left="0" w:right="1134"/>
        <w:rPr>
          <w:rStyle w:val="default"/>
          <w:rFonts w:cs="FrankRuehl" w:hint="cs"/>
          <w:rtl/>
        </w:rPr>
      </w:pPr>
      <w:bookmarkStart w:id="797" w:name="Seif256"/>
      <w:bookmarkEnd w:id="797"/>
      <w:r>
        <w:rPr>
          <w:lang w:val="he-IL"/>
        </w:rPr>
        <w:pict w14:anchorId="12E27869">
          <v:rect id="_x0000_s2471" style="position:absolute;left:0;text-align:left;margin-left:464.5pt;margin-top:8.05pt;width:75.05pt;height:14.9pt;z-index:251650560" o:allowincell="f" filled="f" stroked="f" strokecolor="lime" strokeweight=".25pt">
            <v:textbox style="mso-next-textbox:#_x0000_s2471" inset="0,0,0,0">
              <w:txbxContent>
                <w:p w14:paraId="390B15E5" w14:textId="77777777" w:rsidR="00D44C95" w:rsidRDefault="00D44C95">
                  <w:pPr>
                    <w:spacing w:line="160" w:lineRule="exact"/>
                    <w:jc w:val="left"/>
                    <w:rPr>
                      <w:rFonts w:cs="Miriam" w:hint="cs"/>
                      <w:noProof/>
                      <w:sz w:val="18"/>
                      <w:szCs w:val="18"/>
                      <w:rtl/>
                    </w:rPr>
                  </w:pPr>
                  <w:r>
                    <w:rPr>
                      <w:rFonts w:cs="Miriam" w:hint="cs"/>
                      <w:sz w:val="18"/>
                      <w:szCs w:val="18"/>
                      <w:rtl/>
                    </w:rPr>
                    <w:t>דיון חוזר בהחלטה</w:t>
                  </w:r>
                </w:p>
              </w:txbxContent>
            </v:textbox>
            <w10:anchorlock/>
          </v:rect>
        </w:pict>
      </w:r>
      <w:r>
        <w:rPr>
          <w:rStyle w:val="big-number"/>
          <w:rFonts w:cs="Miriam"/>
          <w:rtl/>
        </w:rPr>
        <w:t>46</w:t>
      </w:r>
      <w:r w:rsidR="00137E8C">
        <w:rPr>
          <w:rStyle w:val="big-number"/>
          <w:rFonts w:cs="Miriam" w:hint="cs"/>
          <w:rtl/>
        </w:rPr>
        <w:t>.</w:t>
      </w:r>
      <w:r>
        <w:rPr>
          <w:rStyle w:val="big-number"/>
          <w:rFonts w:cs="Miriam"/>
          <w:rtl/>
        </w:rPr>
        <w:tab/>
      </w:r>
      <w:r>
        <w:rPr>
          <w:rStyle w:val="default"/>
          <w:rFonts w:cs="FrankRuehl" w:hint="cs"/>
          <w:rtl/>
        </w:rPr>
        <w:t>(א)</w:t>
      </w:r>
      <w:r>
        <w:rPr>
          <w:rStyle w:val="default"/>
          <w:rFonts w:cs="FrankRuehl" w:hint="cs"/>
          <w:rtl/>
        </w:rPr>
        <w:tab/>
        <w:t>לא תועמד לדיון ולהצבעה הצעה לביטול החלטה, או הצעה לדיון מחודש בהצעה שנדחתה, אלא לאחר שעברו שלושה חודשים ממועד ההחלטה או ממועד דחיית ההצעה, לפי העניין, זולת לפי דרישה של ראש העיריה או שליש לפחות מחברי המוע</w:t>
      </w:r>
      <w:r>
        <w:rPr>
          <w:rStyle w:val="default"/>
          <w:rFonts w:cs="FrankRuehl"/>
          <w:rtl/>
        </w:rPr>
        <w:t>צה</w:t>
      </w:r>
      <w:r>
        <w:rPr>
          <w:rStyle w:val="default"/>
          <w:rFonts w:cs="FrankRuehl" w:hint="cs"/>
          <w:rtl/>
        </w:rPr>
        <w:t>, ח</w:t>
      </w:r>
      <w:r>
        <w:rPr>
          <w:rStyle w:val="default"/>
          <w:rFonts w:cs="FrankRuehl"/>
          <w:rtl/>
        </w:rPr>
        <w:t>תו</w:t>
      </w:r>
      <w:r>
        <w:rPr>
          <w:rStyle w:val="default"/>
          <w:rFonts w:cs="FrankRuehl" w:hint="cs"/>
          <w:rtl/>
        </w:rPr>
        <w:t>מה בידיהם, לא ייערך דיון חוזר בהחלטה יותר מפעם אחת.</w:t>
      </w:r>
    </w:p>
    <w:p w14:paraId="4487931E" w14:textId="77777777" w:rsidR="00A9038F" w:rsidRDefault="00A903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סעיף זה לא יחולו על דיונים חוזרים לפי סעיף 13 לחוק הרשויות המקומיות (בחירת ראש הרשות וסגניו וכהונתם), התשל"ה-1975.</w:t>
      </w:r>
    </w:p>
    <w:p w14:paraId="2023AE0F" w14:textId="77777777" w:rsidR="00A9038F" w:rsidRDefault="00A9038F" w:rsidP="00137E8C">
      <w:pPr>
        <w:pStyle w:val="P00"/>
        <w:spacing w:before="72"/>
        <w:ind w:left="0" w:right="1134"/>
        <w:rPr>
          <w:rStyle w:val="default"/>
          <w:rFonts w:cs="FrankRuehl" w:hint="cs"/>
          <w:rtl/>
        </w:rPr>
      </w:pPr>
      <w:bookmarkStart w:id="798" w:name="Seif257"/>
      <w:bookmarkEnd w:id="798"/>
      <w:r>
        <w:rPr>
          <w:lang w:val="he-IL"/>
        </w:rPr>
        <w:pict w14:anchorId="153200BB">
          <v:rect id="_x0000_s2472" style="position:absolute;left:0;text-align:left;margin-left:464.5pt;margin-top:8.05pt;width:75.05pt;height:29.85pt;z-index:251651584" o:allowincell="f" filled="f" stroked="f" strokecolor="lime" strokeweight=".25pt">
            <v:textbox style="mso-next-textbox:#_x0000_s2472" inset="0,0,0,0">
              <w:txbxContent>
                <w:p w14:paraId="1FF21321" w14:textId="77777777" w:rsidR="00D44C95" w:rsidRDefault="00D44C95">
                  <w:pPr>
                    <w:spacing w:line="160" w:lineRule="exact"/>
                    <w:jc w:val="left"/>
                    <w:rPr>
                      <w:rFonts w:cs="Miriam" w:hint="cs"/>
                      <w:noProof/>
                      <w:sz w:val="18"/>
                      <w:szCs w:val="18"/>
                      <w:rtl/>
                    </w:rPr>
                  </w:pPr>
                  <w:r>
                    <w:rPr>
                      <w:rFonts w:cs="Miriam" w:hint="cs"/>
                      <w:sz w:val="18"/>
                      <w:szCs w:val="18"/>
                      <w:rtl/>
                    </w:rPr>
                    <w:t>החלטה שלא בישיבת מועצה</w:t>
                  </w:r>
                </w:p>
              </w:txbxContent>
            </v:textbox>
            <w10:anchorlock/>
          </v:rect>
        </w:pict>
      </w:r>
      <w:r>
        <w:rPr>
          <w:rStyle w:val="big-number"/>
          <w:rFonts w:cs="Miriam"/>
          <w:rtl/>
        </w:rPr>
        <w:t>47</w:t>
      </w:r>
      <w:r w:rsidR="00137E8C">
        <w:rPr>
          <w:rStyle w:val="big-number"/>
          <w:rFonts w:cs="Miriam" w:hint="cs"/>
          <w:rtl/>
        </w:rPr>
        <w:t>.</w:t>
      </w:r>
      <w:r>
        <w:rPr>
          <w:rStyle w:val="big-number"/>
          <w:rFonts w:cs="Miriam"/>
          <w:rtl/>
        </w:rPr>
        <w:tab/>
      </w:r>
      <w:r>
        <w:rPr>
          <w:rStyle w:val="default"/>
          <w:rFonts w:cs="FrankRuehl" w:hint="cs"/>
          <w:rtl/>
        </w:rPr>
        <w:t>(א)</w:t>
      </w:r>
      <w:r>
        <w:rPr>
          <w:rStyle w:val="default"/>
          <w:rFonts w:cs="FrankRuehl" w:hint="cs"/>
          <w:rtl/>
        </w:rPr>
        <w:tab/>
        <w:t>ראה ראש העיריה צורך בקבלת החלטה דחופה של המועצה הקשורה בנושאים כגון: הצלת נפש או רכוש או שההחלטה דרושה על פי כל דין, ושאין אפשרות מעשית לכנס את המועצה ולאחר שניתנה חוות דעת היועץ המשפטי לעיריה, רשאי הוא, על פי חוות דעת היועץ המשפטי, להורות למרכז ישיבות המועצה להביא נוסח הצעה ודברי הסבר לפני חברי המועצה, ולשאול אותם מה עמדתם להצעה, או לפנות בכתב, בצירוף נוסח ההצעה ודברי ההסבר, אל חברי המועצה ולבקש את תשובתם להצעה, כפוף לכך שווידא טלפונית כי חברי המועצה קיבלו את נוסח ההצעה ונרשמה עמדתם; החלטה כאמור תתקבל בכפוף להודעה מראש של 24 שעות לכל הפחות ובהתקיים התנאים האמורים בסעיף קטן זה.</w:t>
      </w:r>
    </w:p>
    <w:p w14:paraId="13D925DB" w14:textId="77777777" w:rsidR="00A9038F" w:rsidRDefault="00A903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הצעה כאמור בסעיף קטן (א) תיחשב מאושרת אם תמכו בה כל חברי המועצה שניתן היה להשיגם.</w:t>
      </w:r>
    </w:p>
    <w:p w14:paraId="0C8E0313" w14:textId="77777777" w:rsidR="00A9038F" w:rsidRDefault="00A9038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דין החלטה שהתקבלה לפי סעיף קטן (א) כדין החלטה שהתקבלה בישיבת המועצה; החלטה שהתקבלה לפי סעיף קטן (א), בעל פה, תיכלל בפרוטוקול ישיבת המועצה הבאה.</w:t>
      </w:r>
    </w:p>
    <w:p w14:paraId="3F18B270" w14:textId="77777777" w:rsidR="00A9038F" w:rsidRDefault="00A9038F" w:rsidP="00137E8C">
      <w:pPr>
        <w:pStyle w:val="P00"/>
        <w:spacing w:before="72"/>
        <w:ind w:left="0" w:right="1134"/>
        <w:rPr>
          <w:rStyle w:val="default"/>
          <w:rFonts w:cs="FrankRuehl"/>
          <w:rtl/>
        </w:rPr>
      </w:pPr>
      <w:bookmarkStart w:id="799" w:name="Seif258"/>
      <w:bookmarkEnd w:id="799"/>
      <w:r>
        <w:rPr>
          <w:lang w:val="he-IL"/>
        </w:rPr>
        <w:pict w14:anchorId="3A52BC55">
          <v:rect id="_x0000_s2473" style="position:absolute;left:0;text-align:left;margin-left:464.5pt;margin-top:8.05pt;width:75.05pt;height:18.15pt;z-index:251652608" o:allowincell="f" filled="f" stroked="f" strokecolor="lime" strokeweight=".25pt">
            <v:textbox style="mso-next-textbox:#_x0000_s2473" inset="0,0,0,0">
              <w:txbxContent>
                <w:p w14:paraId="0DD4CC97" w14:textId="77777777" w:rsidR="00D44C95" w:rsidRDefault="00D44C95">
                  <w:pPr>
                    <w:spacing w:line="160" w:lineRule="exact"/>
                    <w:jc w:val="left"/>
                    <w:rPr>
                      <w:rFonts w:cs="Miriam" w:hint="cs"/>
                      <w:noProof/>
                      <w:sz w:val="18"/>
                      <w:szCs w:val="18"/>
                      <w:rtl/>
                    </w:rPr>
                  </w:pPr>
                  <w:r>
                    <w:rPr>
                      <w:rFonts w:cs="Miriam" w:hint="cs"/>
                      <w:sz w:val="18"/>
                      <w:szCs w:val="18"/>
                      <w:rtl/>
                    </w:rPr>
                    <w:t>משך זמן ישיבה ונעילתה</w:t>
                  </w:r>
                </w:p>
              </w:txbxContent>
            </v:textbox>
            <w10:anchorlock/>
          </v:rect>
        </w:pict>
      </w:r>
      <w:r>
        <w:rPr>
          <w:rStyle w:val="big-number"/>
          <w:rFonts w:cs="Miriam"/>
          <w:rtl/>
        </w:rPr>
        <w:t>48</w:t>
      </w:r>
      <w:r w:rsidR="00137E8C">
        <w:rPr>
          <w:rStyle w:val="big-number"/>
          <w:rFonts w:cs="Miriam" w:hint="cs"/>
          <w:rtl/>
        </w:rPr>
        <w:t>.</w:t>
      </w:r>
      <w:r>
        <w:rPr>
          <w:rStyle w:val="big-number"/>
          <w:rFonts w:cs="Miriam"/>
          <w:rtl/>
        </w:rPr>
        <w:tab/>
      </w:r>
      <w:r>
        <w:rPr>
          <w:rStyle w:val="default"/>
          <w:rFonts w:cs="FrankRuehl"/>
          <w:rtl/>
        </w:rPr>
        <w:t>ישיבת המ</w:t>
      </w:r>
      <w:r>
        <w:rPr>
          <w:rStyle w:val="default"/>
          <w:rFonts w:cs="FrankRuehl" w:hint="cs"/>
          <w:rtl/>
        </w:rPr>
        <w:t>ועצה לא תינעל לפני תום שלוש שעות משעת הפתיחה, אלא אם כן נסתיימו הדיונים וההצבעות בכל הסעיפים שעל ס</w:t>
      </w:r>
      <w:r>
        <w:rPr>
          <w:rStyle w:val="default"/>
          <w:rFonts w:cs="FrankRuehl"/>
          <w:rtl/>
        </w:rPr>
        <w:t>ד</w:t>
      </w:r>
      <w:r>
        <w:rPr>
          <w:rStyle w:val="default"/>
          <w:rFonts w:cs="FrankRuehl" w:hint="cs"/>
          <w:rtl/>
        </w:rPr>
        <w:t>ר</w:t>
      </w:r>
      <w:r>
        <w:rPr>
          <w:rStyle w:val="default"/>
          <w:rFonts w:cs="FrankRuehl"/>
          <w:rtl/>
        </w:rPr>
        <w:t xml:space="preserve"> </w:t>
      </w:r>
      <w:r>
        <w:rPr>
          <w:rStyle w:val="default"/>
          <w:rFonts w:cs="FrankRuehl" w:hint="cs"/>
          <w:rtl/>
        </w:rPr>
        <w:t>היום או שהסכימו לנעילה שני שלישים מחברי המועצה הנוכחים בישיבה באותה שעה; בלי לגרוע מהאמור בסעיף 58 בתקנון זה, ישיבת המועצה לא תימשך יותר מארבע שעות, אלא בהסכמת שלושה רבעים מחברי המועצה הנוכחי</w:t>
      </w:r>
      <w:r>
        <w:rPr>
          <w:rStyle w:val="default"/>
          <w:rFonts w:cs="FrankRuehl"/>
          <w:rtl/>
        </w:rPr>
        <w:t>ם.</w:t>
      </w:r>
    </w:p>
    <w:p w14:paraId="318257EB" w14:textId="77777777" w:rsidR="00A9038F" w:rsidRDefault="00A9038F" w:rsidP="00137E8C">
      <w:pPr>
        <w:pStyle w:val="P00"/>
        <w:spacing w:before="72"/>
        <w:ind w:left="0" w:right="1134"/>
        <w:rPr>
          <w:rStyle w:val="default"/>
          <w:rFonts w:cs="FrankRuehl" w:hint="cs"/>
          <w:rtl/>
        </w:rPr>
      </w:pPr>
      <w:bookmarkStart w:id="800" w:name="Seif259"/>
      <w:bookmarkEnd w:id="800"/>
      <w:r>
        <w:rPr>
          <w:lang w:val="he-IL"/>
        </w:rPr>
        <w:pict w14:anchorId="130FDDC7">
          <v:rect id="_x0000_s2474" style="position:absolute;left:0;text-align:left;margin-left:464.5pt;margin-top:8.05pt;width:75.05pt;height:19pt;z-index:251653632" o:allowincell="f" filled="f" stroked="f" strokecolor="lime" strokeweight=".25pt">
            <v:textbox style="mso-next-textbox:#_x0000_s2474" inset="0,0,0,0">
              <w:txbxContent>
                <w:p w14:paraId="5F598716" w14:textId="77777777" w:rsidR="00D44C95" w:rsidRDefault="00D44C95">
                  <w:pPr>
                    <w:spacing w:line="160" w:lineRule="exact"/>
                    <w:jc w:val="left"/>
                    <w:rPr>
                      <w:rFonts w:cs="Miriam" w:hint="cs"/>
                      <w:noProof/>
                      <w:sz w:val="18"/>
                      <w:szCs w:val="18"/>
                      <w:rtl/>
                    </w:rPr>
                  </w:pPr>
                  <w:r>
                    <w:rPr>
                      <w:rFonts w:cs="Miriam" w:hint="cs"/>
                      <w:sz w:val="18"/>
                      <w:szCs w:val="18"/>
                      <w:rtl/>
                    </w:rPr>
                    <w:t>המשך ישיבה ונעילתה</w:t>
                  </w:r>
                </w:p>
              </w:txbxContent>
            </v:textbox>
            <w10:anchorlock/>
          </v:rect>
        </w:pict>
      </w:r>
      <w:r>
        <w:rPr>
          <w:rStyle w:val="big-number"/>
          <w:rFonts w:cs="Miriam"/>
          <w:rtl/>
        </w:rPr>
        <w:t>49</w:t>
      </w:r>
      <w:r w:rsidR="00137E8C">
        <w:rPr>
          <w:rStyle w:val="default"/>
          <w:rFonts w:cs="FrankRuehl" w:hint="cs"/>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לא נסתיי</w:t>
      </w:r>
      <w:r>
        <w:rPr>
          <w:rStyle w:val="default"/>
          <w:rFonts w:cs="FrankRuehl" w:hint="cs"/>
          <w:rtl/>
        </w:rPr>
        <w:t>מו דיוני הישיבה בכל העניינים שהיו על סדר היום, רשאי יושב ראש הישיבה, ב</w:t>
      </w:r>
      <w:r>
        <w:rPr>
          <w:rStyle w:val="default"/>
          <w:rFonts w:cs="FrankRuehl"/>
          <w:rtl/>
        </w:rPr>
        <w:t>ה</w:t>
      </w:r>
      <w:r>
        <w:rPr>
          <w:rStyle w:val="default"/>
          <w:rFonts w:cs="FrankRuehl" w:hint="cs"/>
          <w:rtl/>
        </w:rPr>
        <w:t>ס</w:t>
      </w:r>
      <w:r>
        <w:rPr>
          <w:rStyle w:val="default"/>
          <w:rFonts w:cs="FrankRuehl"/>
          <w:rtl/>
        </w:rPr>
        <w:t>כ</w:t>
      </w:r>
      <w:r>
        <w:rPr>
          <w:rStyle w:val="default"/>
          <w:rFonts w:cs="FrankRuehl" w:hint="cs"/>
          <w:rtl/>
        </w:rPr>
        <w:t>מת רוב חברי המועצה הנוכחים בישיבה, להזמין א</w:t>
      </w:r>
      <w:r>
        <w:rPr>
          <w:rStyle w:val="default"/>
          <w:rFonts w:cs="FrankRuehl"/>
          <w:rtl/>
        </w:rPr>
        <w:t xml:space="preserve">ת </w:t>
      </w:r>
      <w:r>
        <w:rPr>
          <w:rStyle w:val="default"/>
          <w:rFonts w:cs="FrankRuehl" w:hint="cs"/>
          <w:rtl/>
        </w:rPr>
        <w:t>חברי המועצה להמשך הישיבה ביום חול הבא לאחר הישיבה, או יום חול אחר שהסכימו עליו רוב חברי המועצה הנוכחים ובתנאי כי אינם יום מנוחה או ער</w:t>
      </w:r>
      <w:r>
        <w:rPr>
          <w:rStyle w:val="default"/>
          <w:rFonts w:cs="FrankRuehl"/>
          <w:rtl/>
        </w:rPr>
        <w:t xml:space="preserve">ב </w:t>
      </w:r>
      <w:r>
        <w:rPr>
          <w:rStyle w:val="default"/>
          <w:rFonts w:cs="FrankRuehl" w:hint="cs"/>
          <w:rtl/>
        </w:rPr>
        <w:t>יו</w:t>
      </w:r>
      <w:r>
        <w:rPr>
          <w:rStyle w:val="default"/>
          <w:rFonts w:cs="FrankRuehl"/>
          <w:rtl/>
        </w:rPr>
        <w:t xml:space="preserve">ם </w:t>
      </w:r>
      <w:r>
        <w:rPr>
          <w:rStyle w:val="default"/>
          <w:rFonts w:cs="FrankRuehl" w:hint="cs"/>
          <w:rtl/>
        </w:rPr>
        <w:t xml:space="preserve">מנוחה של אחד מחברי המועצה; חברי המועצה שלא היו נוכחים בעת ההחלטה יוזמנו להמשך </w:t>
      </w:r>
      <w:r>
        <w:rPr>
          <w:rStyle w:val="default"/>
          <w:rFonts w:cs="FrankRuehl"/>
          <w:rtl/>
        </w:rPr>
        <w:t xml:space="preserve">הדיונים </w:t>
      </w:r>
      <w:r>
        <w:rPr>
          <w:rStyle w:val="default"/>
          <w:rFonts w:cs="FrankRuehl" w:hint="cs"/>
          <w:rtl/>
        </w:rPr>
        <w:t>על ידי הודעות בכתב שיימסרו להם כאמור בסעיף 15 לתקנון זה.</w:t>
      </w:r>
    </w:p>
    <w:p w14:paraId="7073950E" w14:textId="77777777" w:rsidR="00A9038F" w:rsidRDefault="00A9038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נסתיימו דיוני הישיבה בכל העניינים שהיו על סדר היום עקב התמעטות המשתתפים מן המניין החוקי של חברי המועצה, רשאי יושב ראש הישיבה להזמין את חברי המועצה להמשך הישיבה ביום חול הבא לאחר הישיבה או יום חול אחר שהסכימו עליו רוב חברי המועצה הנוכחים ובתנאי כי אינם יום מנוחה או ערב יום מנוחה; חברי המועצה שלא היו נוכחים בעת ההחלטה יוזמנו להמשך הדיונים על ידי הודעות בכתב שיימסרו להם כאמור בסעיף 15 לתקנון זה.</w:t>
      </w:r>
    </w:p>
    <w:p w14:paraId="1D2A2D41" w14:textId="77777777" w:rsidR="00A9038F" w:rsidRDefault="00A9038F">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סעיף זה לא יחול במקרה של ישיבת מועצה נדחית כמשמעותה בסיפה של סעיף 22(א) לתקנון זה.</w:t>
      </w:r>
    </w:p>
    <w:p w14:paraId="7616D121" w14:textId="77777777" w:rsidR="00A9038F" w:rsidRDefault="00A9038F">
      <w:pPr>
        <w:pStyle w:val="medium2-header"/>
        <w:keepLines w:val="0"/>
        <w:spacing w:before="72"/>
        <w:ind w:left="0" w:right="1134"/>
        <w:outlineLvl w:val="0"/>
        <w:rPr>
          <w:rFonts w:cs="FrankRuehl"/>
          <w:noProof/>
          <w:rtl/>
        </w:rPr>
      </w:pPr>
      <w:bookmarkStart w:id="801" w:name="med29"/>
      <w:bookmarkEnd w:id="801"/>
      <w:r>
        <w:rPr>
          <w:rFonts w:cs="FrankRuehl"/>
          <w:noProof/>
          <w:rtl/>
        </w:rPr>
        <w:t xml:space="preserve">פרק אחד </w:t>
      </w:r>
      <w:r>
        <w:rPr>
          <w:rFonts w:cs="FrankRuehl" w:hint="cs"/>
          <w:noProof/>
          <w:rtl/>
        </w:rPr>
        <w:t>עשר: פרוטוקול</w:t>
      </w:r>
    </w:p>
    <w:p w14:paraId="6461D9DE" w14:textId="77777777" w:rsidR="00A9038F" w:rsidRDefault="00A9038F" w:rsidP="00137E8C">
      <w:pPr>
        <w:pStyle w:val="P00"/>
        <w:spacing w:before="72"/>
        <w:ind w:left="0" w:right="1134"/>
        <w:rPr>
          <w:rStyle w:val="default"/>
          <w:rFonts w:cs="FrankRuehl"/>
          <w:rtl/>
        </w:rPr>
      </w:pPr>
      <w:bookmarkStart w:id="802" w:name="Seif260"/>
      <w:bookmarkEnd w:id="802"/>
      <w:r>
        <w:rPr>
          <w:lang w:val="he-IL"/>
        </w:rPr>
        <w:pict w14:anchorId="62BBC70D">
          <v:rect id="_x0000_s2475" style="position:absolute;left:0;text-align:left;margin-left:464.5pt;margin-top:8.05pt;width:75.05pt;height:16.6pt;z-index:251654656" o:allowincell="f" filled="f" stroked="f" strokecolor="lime" strokeweight=".25pt">
            <v:textbox style="mso-next-textbox:#_x0000_s2475" inset="0,0,0,0">
              <w:txbxContent>
                <w:p w14:paraId="04F127E2" w14:textId="77777777" w:rsidR="00D44C95" w:rsidRDefault="00D44C95">
                  <w:pPr>
                    <w:spacing w:line="160" w:lineRule="exact"/>
                    <w:jc w:val="left"/>
                    <w:rPr>
                      <w:rFonts w:cs="Miriam" w:hint="cs"/>
                      <w:noProof/>
                      <w:sz w:val="18"/>
                      <w:szCs w:val="18"/>
                      <w:rtl/>
                    </w:rPr>
                  </w:pPr>
                  <w:r>
                    <w:rPr>
                      <w:rFonts w:cs="Miriam" w:hint="cs"/>
                      <w:sz w:val="18"/>
                      <w:szCs w:val="18"/>
                      <w:rtl/>
                    </w:rPr>
                    <w:t>פרוטוקול וניהולו</w:t>
                  </w:r>
                </w:p>
              </w:txbxContent>
            </v:textbox>
            <w10:anchorlock/>
          </v:rect>
        </w:pict>
      </w:r>
      <w:r>
        <w:rPr>
          <w:rStyle w:val="big-number"/>
          <w:rFonts w:cs="Miriam"/>
          <w:rtl/>
        </w:rPr>
        <w:t>50</w:t>
      </w:r>
      <w:r w:rsidR="00137E8C">
        <w:rPr>
          <w:rStyle w:val="big-number"/>
          <w:rFonts w:cs="Miriam" w:hint="cs"/>
          <w:rtl/>
        </w:rPr>
        <w:t>.</w:t>
      </w:r>
      <w:r>
        <w:rPr>
          <w:rStyle w:val="big-number"/>
          <w:rFonts w:cs="Miriam"/>
          <w:rtl/>
        </w:rPr>
        <w:tab/>
      </w:r>
      <w:r>
        <w:rPr>
          <w:rStyle w:val="default"/>
          <w:rFonts w:cs="FrankRuehl"/>
          <w:rtl/>
        </w:rPr>
        <w:t>(א)</w:t>
      </w:r>
      <w:r>
        <w:rPr>
          <w:rStyle w:val="default"/>
          <w:rFonts w:cs="FrankRuehl"/>
          <w:rtl/>
        </w:rPr>
        <w:tab/>
        <w:t>כל ישי</w:t>
      </w:r>
      <w:r>
        <w:rPr>
          <w:rStyle w:val="default"/>
          <w:rFonts w:cs="FrankRuehl" w:hint="cs"/>
          <w:rtl/>
        </w:rPr>
        <w:t>בות המועצה יוקלטו ויירשם בהן פרוטוקול; מרכז ישיבות המועצה יהיה אחראי לניהולו התקין.</w:t>
      </w:r>
    </w:p>
    <w:p w14:paraId="18F015A8" w14:textId="77777777" w:rsidR="00A9038F" w:rsidRDefault="00A9038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בפרוטוק</w:t>
      </w:r>
      <w:r>
        <w:rPr>
          <w:rStyle w:val="default"/>
          <w:rFonts w:cs="FrankRuehl" w:hint="cs"/>
          <w:rtl/>
        </w:rPr>
        <w:t>ול יצוינו</w:t>
      </w:r>
      <w:r>
        <w:rPr>
          <w:rStyle w:val="default"/>
          <w:rFonts w:cs="FrankRuehl"/>
          <w:rtl/>
        </w:rPr>
        <w:t xml:space="preserve"> –</w:t>
      </w:r>
    </w:p>
    <w:p w14:paraId="4D7B991C" w14:textId="77777777" w:rsidR="00A9038F" w:rsidRDefault="00A9038F" w:rsidP="00A32785">
      <w:pPr>
        <w:pStyle w:val="P22"/>
        <w:spacing w:before="72"/>
        <w:ind w:left="1021" w:right="1134"/>
        <w:rPr>
          <w:rStyle w:val="default"/>
          <w:rFonts w:cs="FrankRuehl"/>
          <w:rtl/>
        </w:rPr>
      </w:pPr>
      <w:r>
        <w:rPr>
          <w:rStyle w:val="default"/>
          <w:rFonts w:cs="FrankRuehl"/>
          <w:rtl/>
        </w:rPr>
        <w:t>(1)</w:t>
      </w:r>
      <w:r>
        <w:rPr>
          <w:rStyle w:val="default"/>
          <w:rFonts w:cs="FrankRuehl"/>
          <w:rtl/>
        </w:rPr>
        <w:tab/>
        <w:t>מועד הי</w:t>
      </w:r>
      <w:r>
        <w:rPr>
          <w:rStyle w:val="default"/>
          <w:rFonts w:cs="FrankRuehl" w:hint="cs"/>
          <w:rtl/>
        </w:rPr>
        <w:t xml:space="preserve">שיבה ומקום </w:t>
      </w:r>
      <w:r>
        <w:rPr>
          <w:rStyle w:val="default"/>
          <w:rFonts w:cs="FrankRuehl"/>
          <w:rtl/>
        </w:rPr>
        <w:t>ק</w:t>
      </w:r>
      <w:r>
        <w:rPr>
          <w:rStyle w:val="default"/>
          <w:rFonts w:cs="FrankRuehl" w:hint="cs"/>
          <w:rtl/>
        </w:rPr>
        <w:t>י</w:t>
      </w:r>
      <w:r>
        <w:rPr>
          <w:rStyle w:val="default"/>
          <w:rFonts w:cs="FrankRuehl"/>
          <w:rtl/>
        </w:rPr>
        <w:t>ו</w:t>
      </w:r>
      <w:r>
        <w:rPr>
          <w:rStyle w:val="default"/>
          <w:rFonts w:cs="FrankRuehl" w:hint="cs"/>
          <w:rtl/>
        </w:rPr>
        <w:t>מ</w:t>
      </w:r>
      <w:r>
        <w:rPr>
          <w:rStyle w:val="default"/>
          <w:rFonts w:cs="FrankRuehl"/>
          <w:rtl/>
        </w:rPr>
        <w:t>ה</w:t>
      </w:r>
      <w:r>
        <w:rPr>
          <w:rStyle w:val="default"/>
          <w:rFonts w:cs="FrankRuehl" w:hint="cs"/>
          <w:rtl/>
        </w:rPr>
        <w:t>;</w:t>
      </w:r>
    </w:p>
    <w:p w14:paraId="19ADA12A" w14:textId="77777777" w:rsidR="00A9038F" w:rsidRDefault="00A9038F">
      <w:pPr>
        <w:pStyle w:val="P22"/>
        <w:spacing w:before="72"/>
        <w:ind w:left="1021" w:right="1134"/>
        <w:rPr>
          <w:rStyle w:val="default"/>
          <w:rFonts w:cs="FrankRuehl"/>
          <w:rtl/>
        </w:rPr>
      </w:pPr>
      <w:r>
        <w:rPr>
          <w:rStyle w:val="default"/>
          <w:rFonts w:cs="FrankRuehl" w:hint="cs"/>
          <w:rtl/>
        </w:rPr>
        <w:t>(2)</w:t>
      </w:r>
      <w:r>
        <w:rPr>
          <w:rStyle w:val="default"/>
          <w:rFonts w:cs="FrankRuehl"/>
          <w:rtl/>
        </w:rPr>
        <w:tab/>
        <w:t>שמות חב</w:t>
      </w:r>
      <w:r>
        <w:rPr>
          <w:rStyle w:val="default"/>
          <w:rFonts w:cs="FrankRuehl" w:hint="cs"/>
          <w:rtl/>
        </w:rPr>
        <w:t>רי המועצה הנוכחים בפתיחת הישיבה, ושמות אלה שהגיעו מאוחר יותר;</w:t>
      </w:r>
    </w:p>
    <w:p w14:paraId="350C8181" w14:textId="77777777" w:rsidR="00A9038F" w:rsidRDefault="00A9038F">
      <w:pPr>
        <w:pStyle w:val="P22"/>
        <w:spacing w:before="72"/>
        <w:ind w:left="1021" w:right="1134"/>
        <w:rPr>
          <w:rStyle w:val="default"/>
          <w:rFonts w:cs="FrankRuehl"/>
          <w:rtl/>
        </w:rPr>
      </w:pPr>
      <w:r>
        <w:rPr>
          <w:rStyle w:val="default"/>
          <w:rFonts w:cs="FrankRuehl" w:hint="cs"/>
          <w:rtl/>
        </w:rPr>
        <w:t>(3)</w:t>
      </w:r>
      <w:r>
        <w:rPr>
          <w:rStyle w:val="default"/>
          <w:rFonts w:cs="FrankRuehl"/>
          <w:rtl/>
        </w:rPr>
        <w:tab/>
        <w:t>שאילתות</w:t>
      </w:r>
      <w:r>
        <w:rPr>
          <w:rStyle w:val="default"/>
          <w:rFonts w:cs="FrankRuehl" w:hint="cs"/>
          <w:rtl/>
        </w:rPr>
        <w:t xml:space="preserve"> ותשובות עליהן;</w:t>
      </w:r>
    </w:p>
    <w:p w14:paraId="3BD10303" w14:textId="77777777" w:rsidR="00A9038F" w:rsidRDefault="00A9038F">
      <w:pPr>
        <w:pStyle w:val="P22"/>
        <w:spacing w:before="72"/>
        <w:ind w:left="1021" w:right="1134"/>
        <w:rPr>
          <w:rStyle w:val="default"/>
          <w:rFonts w:cs="FrankRuehl"/>
          <w:rtl/>
        </w:rPr>
      </w:pPr>
      <w:r>
        <w:rPr>
          <w:rStyle w:val="default"/>
          <w:rFonts w:cs="FrankRuehl" w:hint="cs"/>
          <w:rtl/>
        </w:rPr>
        <w:t>(4)</w:t>
      </w:r>
      <w:r>
        <w:rPr>
          <w:rStyle w:val="default"/>
          <w:rFonts w:cs="FrankRuehl"/>
          <w:rtl/>
        </w:rPr>
        <w:tab/>
        <w:t>סדר היו</w:t>
      </w:r>
      <w:r>
        <w:rPr>
          <w:rStyle w:val="default"/>
          <w:rFonts w:cs="FrankRuehl" w:hint="cs"/>
          <w:rtl/>
        </w:rPr>
        <w:t>ם וכל שינוי בו;</w:t>
      </w:r>
    </w:p>
    <w:p w14:paraId="5C6D5910" w14:textId="77777777" w:rsidR="00A9038F" w:rsidRDefault="00A9038F">
      <w:pPr>
        <w:pStyle w:val="P22"/>
        <w:spacing w:before="72"/>
        <w:ind w:left="1021" w:right="1134"/>
        <w:rPr>
          <w:rStyle w:val="default"/>
          <w:rFonts w:cs="FrankRuehl"/>
          <w:rtl/>
        </w:rPr>
      </w:pPr>
      <w:r>
        <w:rPr>
          <w:rStyle w:val="default"/>
          <w:rFonts w:cs="FrankRuehl" w:hint="cs"/>
          <w:rtl/>
        </w:rPr>
        <w:t>(5)</w:t>
      </w:r>
      <w:r>
        <w:rPr>
          <w:rStyle w:val="default"/>
          <w:rFonts w:cs="FrankRuehl"/>
          <w:rtl/>
        </w:rPr>
        <w:tab/>
        <w:t>שמות המ</w:t>
      </w:r>
      <w:r>
        <w:rPr>
          <w:rStyle w:val="default"/>
          <w:rFonts w:cs="FrankRuehl" w:hint="cs"/>
          <w:rtl/>
        </w:rPr>
        <w:t>שתתפים בדיון בכל סעיף;</w:t>
      </w:r>
    </w:p>
    <w:p w14:paraId="69FEA5E2" w14:textId="77777777" w:rsidR="00A9038F" w:rsidRDefault="00A9038F">
      <w:pPr>
        <w:pStyle w:val="P22"/>
        <w:spacing w:before="72"/>
        <w:ind w:left="1021" w:right="1134"/>
        <w:rPr>
          <w:rStyle w:val="default"/>
          <w:rFonts w:cs="FrankRuehl" w:hint="cs"/>
          <w:rtl/>
        </w:rPr>
      </w:pPr>
      <w:r>
        <w:rPr>
          <w:rStyle w:val="default"/>
          <w:rFonts w:cs="FrankRuehl" w:hint="cs"/>
          <w:rtl/>
        </w:rPr>
        <w:t>(6)</w:t>
      </w:r>
      <w:r>
        <w:rPr>
          <w:rStyle w:val="default"/>
          <w:rFonts w:cs="FrankRuehl"/>
          <w:rtl/>
        </w:rPr>
        <w:tab/>
        <w:t xml:space="preserve">ההצעות </w:t>
      </w:r>
      <w:r>
        <w:rPr>
          <w:rStyle w:val="default"/>
          <w:rFonts w:cs="FrankRuehl" w:hint="cs"/>
          <w:rtl/>
        </w:rPr>
        <w:t>והנמקתן;</w:t>
      </w:r>
    </w:p>
    <w:p w14:paraId="692EBE98" w14:textId="77777777" w:rsidR="00A9038F" w:rsidRDefault="00A9038F">
      <w:pPr>
        <w:pStyle w:val="P22"/>
        <w:spacing w:before="72"/>
        <w:ind w:left="1021" w:right="1134"/>
        <w:rPr>
          <w:rStyle w:val="default"/>
          <w:rFonts w:cs="FrankRuehl"/>
          <w:rtl/>
        </w:rPr>
      </w:pPr>
      <w:r>
        <w:rPr>
          <w:rStyle w:val="default"/>
          <w:rFonts w:cs="FrankRuehl" w:hint="cs"/>
          <w:rtl/>
        </w:rPr>
        <w:t>(7)</w:t>
      </w:r>
      <w:r>
        <w:rPr>
          <w:rStyle w:val="default"/>
          <w:rFonts w:cs="FrankRuehl" w:hint="cs"/>
          <w:rtl/>
        </w:rPr>
        <w:tab/>
        <w:t>עיקרי הדיון;</w:t>
      </w:r>
    </w:p>
    <w:p w14:paraId="4152B1D9" w14:textId="77777777" w:rsidR="00A9038F" w:rsidRDefault="00A9038F">
      <w:pPr>
        <w:pStyle w:val="P22"/>
        <w:spacing w:before="72"/>
        <w:ind w:left="1021" w:right="1134"/>
        <w:rPr>
          <w:rStyle w:val="default"/>
          <w:rFonts w:cs="FrankRuehl"/>
          <w:rtl/>
        </w:rPr>
      </w:pPr>
      <w:r>
        <w:rPr>
          <w:rStyle w:val="default"/>
          <w:rFonts w:cs="FrankRuehl" w:hint="cs"/>
          <w:rtl/>
        </w:rPr>
        <w:t>(8)</w:t>
      </w:r>
      <w:r>
        <w:rPr>
          <w:rStyle w:val="default"/>
          <w:rFonts w:cs="FrankRuehl"/>
          <w:rtl/>
        </w:rPr>
        <w:tab/>
        <w:t>החלטות</w:t>
      </w:r>
      <w:r>
        <w:rPr>
          <w:rStyle w:val="default"/>
          <w:rFonts w:cs="FrankRuehl" w:hint="cs"/>
          <w:rtl/>
        </w:rPr>
        <w:t xml:space="preserve"> ותוצאות ההצבעה, ולפי דרישת שליש מהנוכחים בישיבת המועצה </w:t>
      </w:r>
      <w:r>
        <w:rPr>
          <w:rStyle w:val="default"/>
          <w:rFonts w:cs="FrankRuehl"/>
          <w:rtl/>
        </w:rPr>
        <w:t xml:space="preserve">– </w:t>
      </w:r>
      <w:r>
        <w:rPr>
          <w:rStyle w:val="default"/>
          <w:rFonts w:cs="FrankRuehl" w:hint="cs"/>
          <w:rtl/>
        </w:rPr>
        <w:t>צ</w:t>
      </w:r>
      <w:r>
        <w:rPr>
          <w:rStyle w:val="default"/>
          <w:rFonts w:cs="FrankRuehl"/>
          <w:rtl/>
        </w:rPr>
        <w:t>יון ש</w:t>
      </w:r>
      <w:r>
        <w:rPr>
          <w:rStyle w:val="default"/>
          <w:rFonts w:cs="FrankRuehl" w:hint="cs"/>
          <w:rtl/>
        </w:rPr>
        <w:t>מות המצביעים ואופן ה</w:t>
      </w:r>
      <w:r>
        <w:rPr>
          <w:rStyle w:val="default"/>
          <w:rFonts w:cs="FrankRuehl"/>
          <w:rtl/>
        </w:rPr>
        <w:t>צ</w:t>
      </w:r>
      <w:r>
        <w:rPr>
          <w:rStyle w:val="default"/>
          <w:rFonts w:cs="FrankRuehl" w:hint="cs"/>
          <w:rtl/>
        </w:rPr>
        <w:t>ב</w:t>
      </w:r>
      <w:r>
        <w:rPr>
          <w:rStyle w:val="default"/>
          <w:rFonts w:cs="FrankRuehl"/>
          <w:rtl/>
        </w:rPr>
        <w:t>ע</w:t>
      </w:r>
      <w:r>
        <w:rPr>
          <w:rStyle w:val="default"/>
          <w:rFonts w:cs="FrankRuehl" w:hint="cs"/>
          <w:rtl/>
        </w:rPr>
        <w:t>ת</w:t>
      </w:r>
      <w:r>
        <w:rPr>
          <w:rStyle w:val="default"/>
          <w:rFonts w:cs="FrankRuehl"/>
          <w:rtl/>
        </w:rPr>
        <w:t>ם</w:t>
      </w:r>
      <w:r>
        <w:rPr>
          <w:rStyle w:val="default"/>
          <w:rFonts w:cs="FrankRuehl" w:hint="cs"/>
          <w:rtl/>
        </w:rPr>
        <w:t>; לבקשת חבר, יצוין שמו בקשר עם הצבעה;</w:t>
      </w:r>
    </w:p>
    <w:p w14:paraId="1C7DA980" w14:textId="77777777" w:rsidR="00A9038F" w:rsidRDefault="00A9038F">
      <w:pPr>
        <w:pStyle w:val="P22"/>
        <w:spacing w:before="72"/>
        <w:ind w:left="1021" w:right="1134"/>
        <w:rPr>
          <w:rStyle w:val="default"/>
          <w:rFonts w:cs="FrankRuehl"/>
          <w:rtl/>
        </w:rPr>
      </w:pPr>
      <w:r>
        <w:rPr>
          <w:rStyle w:val="default"/>
          <w:rFonts w:cs="FrankRuehl" w:hint="cs"/>
          <w:rtl/>
        </w:rPr>
        <w:t>(9)</w:t>
      </w:r>
      <w:r>
        <w:rPr>
          <w:rStyle w:val="default"/>
          <w:rFonts w:cs="FrankRuehl"/>
          <w:rtl/>
        </w:rPr>
        <w:tab/>
        <w:t>הודעות.</w:t>
      </w:r>
    </w:p>
    <w:p w14:paraId="1BDC5AE9" w14:textId="77777777" w:rsidR="00A9038F" w:rsidRDefault="00A9038F">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המועצה רשאית לק</w:t>
      </w:r>
      <w:r>
        <w:rPr>
          <w:rStyle w:val="default"/>
          <w:rFonts w:cs="FrankRuehl" w:hint="cs"/>
          <w:rtl/>
        </w:rPr>
        <w:t>בוע שנוסף על הפרטים האמורים בסעיף קטן (ב) יירשם פרוטוקול מלא של הדברים שייאמרו בישיבות המועצה, דרך כלל או לישיבה מסוימת.</w:t>
      </w:r>
    </w:p>
    <w:p w14:paraId="6F985417" w14:textId="77777777" w:rsidR="00A9038F" w:rsidRDefault="00A9038F" w:rsidP="00137E8C">
      <w:pPr>
        <w:pStyle w:val="P00"/>
        <w:spacing w:before="72"/>
        <w:ind w:left="0" w:right="1134"/>
        <w:rPr>
          <w:rStyle w:val="default"/>
          <w:rFonts w:cs="FrankRuehl" w:hint="cs"/>
          <w:rtl/>
        </w:rPr>
      </w:pPr>
      <w:bookmarkStart w:id="803" w:name="Seif261"/>
      <w:bookmarkEnd w:id="803"/>
      <w:r>
        <w:rPr>
          <w:lang w:val="he-IL"/>
        </w:rPr>
        <w:pict w14:anchorId="58D01A8F">
          <v:rect id="_x0000_s2476" style="position:absolute;left:0;text-align:left;margin-left:464.5pt;margin-top:8.05pt;width:75.05pt;height:18.85pt;z-index:251655680" o:allowincell="f" filled="f" stroked="f" strokecolor="lime" strokeweight=".25pt">
            <v:textbox style="mso-next-textbox:#_x0000_s2476" inset="0,0,0,0">
              <w:txbxContent>
                <w:p w14:paraId="66F01FDE" w14:textId="77777777" w:rsidR="00D44C95" w:rsidRDefault="00D44C95">
                  <w:pPr>
                    <w:spacing w:line="160" w:lineRule="exact"/>
                    <w:jc w:val="left"/>
                    <w:rPr>
                      <w:rFonts w:cs="Miriam" w:hint="cs"/>
                      <w:noProof/>
                      <w:sz w:val="18"/>
                      <w:szCs w:val="18"/>
                      <w:rtl/>
                    </w:rPr>
                  </w:pPr>
                  <w:r>
                    <w:rPr>
                      <w:rFonts w:cs="Miriam" w:hint="cs"/>
                      <w:sz w:val="18"/>
                      <w:szCs w:val="18"/>
                      <w:rtl/>
                    </w:rPr>
                    <w:t>אישור פרוטוקול</w:t>
                  </w:r>
                </w:p>
              </w:txbxContent>
            </v:textbox>
            <w10:anchorlock/>
          </v:rect>
        </w:pict>
      </w:r>
      <w:r>
        <w:rPr>
          <w:rStyle w:val="big-number"/>
          <w:rFonts w:cs="Miriam"/>
          <w:rtl/>
        </w:rPr>
        <w:t>51</w:t>
      </w:r>
      <w:r w:rsidR="00137E8C">
        <w:rPr>
          <w:rStyle w:val="big-number"/>
          <w:rFonts w:cs="Miriam" w:hint="cs"/>
          <w:rtl/>
        </w:rPr>
        <w:t>.</w:t>
      </w:r>
      <w:r>
        <w:rPr>
          <w:rStyle w:val="big-number"/>
          <w:rFonts w:cs="Miriam"/>
          <w:rtl/>
        </w:rPr>
        <w:tab/>
      </w:r>
      <w:r>
        <w:rPr>
          <w:rStyle w:val="default"/>
          <w:rFonts w:cs="FrankRuehl"/>
          <w:rtl/>
        </w:rPr>
        <w:t>יושב ראש</w:t>
      </w:r>
      <w:r>
        <w:rPr>
          <w:rStyle w:val="default"/>
          <w:rFonts w:cs="FrankRuehl" w:hint="cs"/>
          <w:rtl/>
        </w:rPr>
        <w:t xml:space="preserve"> הישיבה ומרכז ישיבות המועצה, יאשרו את הפרוטוקול בחתימת ידם; העתק ממנו יימסר לכל אחד מחבר המועצה </w:t>
      </w:r>
      <w:r>
        <w:rPr>
          <w:rStyle w:val="default"/>
          <w:rFonts w:cs="FrankRuehl"/>
          <w:rtl/>
        </w:rPr>
        <w:t>לא יאוחר</w:t>
      </w:r>
      <w:r>
        <w:rPr>
          <w:rStyle w:val="default"/>
          <w:rFonts w:cs="FrankRuehl" w:hint="cs"/>
          <w:rtl/>
        </w:rPr>
        <w:t xml:space="preserve"> מ-14 ימים לאחר קיום הישיבה ולפני מועד הישיבה מן המניין הקרובה, זולת אם הדבר נמנע בגלל סיבות שליושב ראש הישיבה או למרכז ישיבות המועצה לא היתה שליטה עליהן, ובמקרה כזה יימסר </w:t>
      </w:r>
      <w:r>
        <w:rPr>
          <w:rStyle w:val="default"/>
          <w:rFonts w:cs="FrankRuehl"/>
          <w:rtl/>
        </w:rPr>
        <w:t>הפ</w:t>
      </w:r>
      <w:r>
        <w:rPr>
          <w:rStyle w:val="default"/>
          <w:rFonts w:cs="FrankRuehl" w:hint="cs"/>
          <w:rtl/>
        </w:rPr>
        <w:t>רו</w:t>
      </w:r>
      <w:r>
        <w:rPr>
          <w:rStyle w:val="default"/>
          <w:rFonts w:cs="FrankRuehl"/>
          <w:rtl/>
        </w:rPr>
        <w:t>טו</w:t>
      </w:r>
      <w:r>
        <w:rPr>
          <w:rStyle w:val="default"/>
          <w:rFonts w:cs="FrankRuehl" w:hint="cs"/>
          <w:rtl/>
        </w:rPr>
        <w:t>קול במועד המוקדם האפ</w:t>
      </w:r>
      <w:r>
        <w:rPr>
          <w:rStyle w:val="default"/>
          <w:rFonts w:cs="FrankRuehl"/>
          <w:rtl/>
        </w:rPr>
        <w:t>ש</w:t>
      </w:r>
      <w:r>
        <w:rPr>
          <w:rStyle w:val="default"/>
          <w:rFonts w:cs="FrankRuehl" w:hint="cs"/>
          <w:rtl/>
        </w:rPr>
        <w:t>ר</w:t>
      </w:r>
      <w:r>
        <w:rPr>
          <w:rStyle w:val="default"/>
          <w:rFonts w:cs="FrankRuehl"/>
          <w:rtl/>
        </w:rPr>
        <w:t>י</w:t>
      </w:r>
      <w:r>
        <w:rPr>
          <w:rStyle w:val="default"/>
          <w:rFonts w:cs="FrankRuehl" w:hint="cs"/>
          <w:rtl/>
        </w:rPr>
        <w:t>.</w:t>
      </w:r>
    </w:p>
    <w:p w14:paraId="41DEE014" w14:textId="77777777" w:rsidR="00A9038F" w:rsidRDefault="00A9038F" w:rsidP="00137E8C">
      <w:pPr>
        <w:pStyle w:val="P00"/>
        <w:spacing w:before="72"/>
        <w:ind w:left="0" w:right="1134"/>
        <w:rPr>
          <w:rStyle w:val="default"/>
          <w:rFonts w:cs="FrankRuehl"/>
          <w:rtl/>
        </w:rPr>
      </w:pPr>
      <w:bookmarkStart w:id="804" w:name="Seif262"/>
      <w:bookmarkEnd w:id="804"/>
      <w:r>
        <w:rPr>
          <w:lang w:val="he-IL"/>
        </w:rPr>
        <w:pict w14:anchorId="4297BBD0">
          <v:rect id="_x0000_s2477" style="position:absolute;left:0;text-align:left;margin-left:464.5pt;margin-top:8.05pt;width:75.05pt;height:25.3pt;z-index:251656704" o:allowincell="f" filled="f" stroked="f" strokecolor="lime" strokeweight=".25pt">
            <v:textbox style="mso-next-textbox:#_x0000_s2477" inset="0,0,0,0">
              <w:txbxContent>
                <w:p w14:paraId="13460A75" w14:textId="77777777" w:rsidR="00D44C95" w:rsidRDefault="00D44C95">
                  <w:pPr>
                    <w:spacing w:line="160" w:lineRule="exact"/>
                    <w:jc w:val="left"/>
                    <w:rPr>
                      <w:rFonts w:cs="Miriam" w:hint="cs"/>
                      <w:noProof/>
                      <w:sz w:val="18"/>
                      <w:szCs w:val="18"/>
                      <w:rtl/>
                    </w:rPr>
                  </w:pPr>
                  <w:r>
                    <w:rPr>
                      <w:rFonts w:cs="Miriam" w:hint="cs"/>
                      <w:sz w:val="18"/>
                      <w:szCs w:val="18"/>
                      <w:rtl/>
                    </w:rPr>
                    <w:t>בקשה לתיקון פרוטוקול</w:t>
                  </w:r>
                </w:p>
              </w:txbxContent>
            </v:textbox>
            <w10:anchorlock/>
          </v:rect>
        </w:pict>
      </w:r>
      <w:r>
        <w:rPr>
          <w:rStyle w:val="big-number"/>
          <w:rFonts w:cs="Miriam"/>
          <w:rtl/>
        </w:rPr>
        <w:t>52</w:t>
      </w:r>
      <w:r w:rsidR="00137E8C">
        <w:rPr>
          <w:rStyle w:val="big-number"/>
          <w:rFonts w:cs="Miriam" w:hint="cs"/>
          <w:rtl/>
        </w:rPr>
        <w:t>.</w:t>
      </w:r>
      <w:r>
        <w:rPr>
          <w:rStyle w:val="big-number"/>
          <w:rFonts w:cs="Miriam"/>
          <w:rtl/>
        </w:rPr>
        <w:tab/>
      </w:r>
      <w:r>
        <w:rPr>
          <w:rStyle w:val="default"/>
          <w:rFonts w:cs="FrankRuehl"/>
          <w:rtl/>
        </w:rPr>
        <w:t>(א)</w:t>
      </w:r>
      <w:r>
        <w:rPr>
          <w:rStyle w:val="default"/>
          <w:rFonts w:cs="FrankRuehl"/>
          <w:rtl/>
        </w:rPr>
        <w:tab/>
        <w:t>חבר המו</w:t>
      </w:r>
      <w:r>
        <w:rPr>
          <w:rStyle w:val="default"/>
          <w:rFonts w:cs="FrankRuehl" w:hint="cs"/>
          <w:rtl/>
        </w:rPr>
        <w:t>עצה רשאי להגיש למרכז ישיבות המועצה בקשה בכתב לתיקון הפרוטוקו</w:t>
      </w:r>
      <w:r>
        <w:rPr>
          <w:rStyle w:val="default"/>
          <w:rFonts w:cs="FrankRuehl"/>
          <w:rtl/>
        </w:rPr>
        <w:t>ל</w:t>
      </w:r>
      <w:r>
        <w:rPr>
          <w:rStyle w:val="default"/>
          <w:rFonts w:cs="FrankRuehl" w:hint="cs"/>
          <w:rtl/>
        </w:rPr>
        <w:t xml:space="preserve"> בתוך 7 ימים מיום שהפרוטוקול הוצג לפניו; בקשה לתיקון פרוטוקול שתוגש לאחר המועד האמור, לא תידון</w:t>
      </w:r>
      <w:r>
        <w:rPr>
          <w:rStyle w:val="default"/>
          <w:rFonts w:cs="FrankRuehl"/>
          <w:rtl/>
        </w:rPr>
        <w:t>.</w:t>
      </w:r>
    </w:p>
    <w:p w14:paraId="1E47447F" w14:textId="77777777" w:rsidR="00A9038F" w:rsidRDefault="00A9038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לא הוגש</w:t>
      </w:r>
      <w:r>
        <w:rPr>
          <w:rStyle w:val="default"/>
          <w:rFonts w:cs="FrankRuehl" w:hint="cs"/>
          <w:rtl/>
        </w:rPr>
        <w:t>ה אף בקשה</w:t>
      </w:r>
      <w:r>
        <w:rPr>
          <w:rStyle w:val="default"/>
          <w:rFonts w:cs="FrankRuehl"/>
          <w:rtl/>
        </w:rPr>
        <w:t xml:space="preserve"> </w:t>
      </w:r>
      <w:r>
        <w:rPr>
          <w:rStyle w:val="default"/>
          <w:rFonts w:cs="FrankRuehl" w:hint="cs"/>
          <w:rtl/>
        </w:rPr>
        <w:t>כ</w:t>
      </w:r>
      <w:r>
        <w:rPr>
          <w:rStyle w:val="default"/>
          <w:rFonts w:cs="FrankRuehl"/>
          <w:rtl/>
        </w:rPr>
        <w:t>א</w:t>
      </w:r>
      <w:r>
        <w:rPr>
          <w:rStyle w:val="default"/>
          <w:rFonts w:cs="FrankRuehl" w:hint="cs"/>
          <w:rtl/>
        </w:rPr>
        <w:t>מור בתוך 7 ימים לאחר מסירת ה</w:t>
      </w:r>
      <w:r>
        <w:rPr>
          <w:rStyle w:val="default"/>
          <w:rFonts w:cs="FrankRuehl"/>
          <w:rtl/>
        </w:rPr>
        <w:t>עת</w:t>
      </w:r>
      <w:r>
        <w:rPr>
          <w:rStyle w:val="default"/>
          <w:rFonts w:cs="FrankRuehl" w:hint="cs"/>
          <w:rtl/>
        </w:rPr>
        <w:t>קי הפרוטוקול, רואים את הפרוטוקול כמאושר.</w:t>
      </w:r>
    </w:p>
    <w:p w14:paraId="2F1B7ED3" w14:textId="77777777" w:rsidR="00A9038F" w:rsidRDefault="00A9038F" w:rsidP="00137E8C">
      <w:pPr>
        <w:pStyle w:val="P00"/>
        <w:spacing w:before="72"/>
        <w:ind w:left="0" w:right="1134"/>
        <w:rPr>
          <w:rStyle w:val="default"/>
          <w:rFonts w:cs="FrankRuehl" w:hint="cs"/>
          <w:rtl/>
        </w:rPr>
      </w:pPr>
      <w:bookmarkStart w:id="805" w:name="Seif263"/>
      <w:bookmarkEnd w:id="805"/>
      <w:r>
        <w:rPr>
          <w:lang w:val="he-IL"/>
        </w:rPr>
        <w:pict w14:anchorId="520CE890">
          <v:rect id="_x0000_s2478" style="position:absolute;left:0;text-align:left;margin-left:464.5pt;margin-top:8.05pt;width:75.05pt;height:24.5pt;z-index:251657728" o:allowincell="f" filled="f" stroked="f" strokecolor="lime" strokeweight=".25pt">
            <v:textbox style="mso-next-textbox:#_x0000_s2478" inset="0,0,0,0">
              <w:txbxContent>
                <w:p w14:paraId="4018EECE" w14:textId="77777777" w:rsidR="00D44C95" w:rsidRDefault="00D44C95">
                  <w:pPr>
                    <w:spacing w:line="160" w:lineRule="exact"/>
                    <w:jc w:val="left"/>
                    <w:rPr>
                      <w:rFonts w:cs="Miriam" w:hint="cs"/>
                      <w:noProof/>
                      <w:sz w:val="18"/>
                      <w:szCs w:val="18"/>
                      <w:rtl/>
                    </w:rPr>
                  </w:pPr>
                  <w:r>
                    <w:rPr>
                      <w:rFonts w:cs="Miriam" w:hint="cs"/>
                      <w:sz w:val="18"/>
                      <w:szCs w:val="18"/>
                      <w:rtl/>
                    </w:rPr>
                    <w:t>דיון בהצעה לתיקון פרוטוקול</w:t>
                  </w:r>
                </w:p>
              </w:txbxContent>
            </v:textbox>
            <w10:anchorlock/>
          </v:rect>
        </w:pict>
      </w:r>
      <w:r>
        <w:rPr>
          <w:rStyle w:val="big-number"/>
          <w:rFonts w:cs="Miriam"/>
          <w:rtl/>
        </w:rPr>
        <w:t>53</w:t>
      </w:r>
      <w:r w:rsidR="00137E8C">
        <w:rPr>
          <w:rStyle w:val="big-number"/>
          <w:rFonts w:cs="Miriam" w:hint="cs"/>
          <w:rtl/>
        </w:rPr>
        <w:t>.</w:t>
      </w:r>
      <w:r>
        <w:rPr>
          <w:rStyle w:val="big-number"/>
          <w:rFonts w:cs="Miriam"/>
          <w:rtl/>
        </w:rPr>
        <w:tab/>
      </w:r>
      <w:r>
        <w:rPr>
          <w:rStyle w:val="default"/>
          <w:rFonts w:cs="FrankRuehl"/>
          <w:rtl/>
        </w:rPr>
        <w:t>הגיש חבר</w:t>
      </w:r>
      <w:r>
        <w:rPr>
          <w:rStyle w:val="default"/>
          <w:rFonts w:cs="FrankRuehl" w:hint="cs"/>
          <w:rtl/>
        </w:rPr>
        <w:t xml:space="preserve"> מועצה</w:t>
      </w:r>
      <w:r>
        <w:rPr>
          <w:rStyle w:val="default"/>
          <w:rFonts w:cs="FrankRuehl"/>
          <w:rtl/>
        </w:rPr>
        <w:t xml:space="preserve"> </w:t>
      </w:r>
      <w:r>
        <w:rPr>
          <w:rStyle w:val="default"/>
          <w:rFonts w:cs="FrankRuehl" w:hint="cs"/>
          <w:rtl/>
        </w:rPr>
        <w:t>ה</w:t>
      </w:r>
      <w:r>
        <w:rPr>
          <w:rStyle w:val="default"/>
          <w:rFonts w:cs="FrankRuehl"/>
          <w:rtl/>
        </w:rPr>
        <w:t>צ</w:t>
      </w:r>
      <w:r>
        <w:rPr>
          <w:rStyle w:val="default"/>
          <w:rFonts w:cs="FrankRuehl" w:hint="cs"/>
          <w:rtl/>
        </w:rPr>
        <w:t>ע</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תיקון הפרוטוקול, יקרא אותה מרכז ישיבות המועצה בישיבה, מיד עם פתיחתה, ואם אין הסכמה לתיקון המוצע, הדבר יוכרע בהצבעה.</w:t>
      </w:r>
    </w:p>
    <w:p w14:paraId="4CDD3174" w14:textId="77777777" w:rsidR="00A9038F" w:rsidRDefault="00A9038F" w:rsidP="00137E8C">
      <w:pPr>
        <w:pStyle w:val="P00"/>
        <w:spacing w:before="72"/>
        <w:ind w:left="0" w:right="1134"/>
        <w:rPr>
          <w:rStyle w:val="default"/>
          <w:rFonts w:cs="FrankRuehl" w:hint="cs"/>
          <w:rtl/>
        </w:rPr>
      </w:pPr>
      <w:bookmarkStart w:id="806" w:name="Seif264"/>
      <w:bookmarkEnd w:id="806"/>
      <w:r>
        <w:rPr>
          <w:lang w:val="he-IL"/>
        </w:rPr>
        <w:pict w14:anchorId="5442B986">
          <v:rect id="_x0000_s2479" style="position:absolute;left:0;text-align:left;margin-left:464.5pt;margin-top:8.05pt;width:75.05pt;height:21.5pt;z-index:251658752" o:allowincell="f" filled="f" stroked="f" strokecolor="lime" strokeweight=".25pt">
            <v:textbox style="mso-next-textbox:#_x0000_s2479" inset="0,0,0,0">
              <w:txbxContent>
                <w:p w14:paraId="4193A329" w14:textId="77777777" w:rsidR="00D44C95" w:rsidRDefault="00D44C95">
                  <w:pPr>
                    <w:spacing w:line="160" w:lineRule="exact"/>
                    <w:jc w:val="left"/>
                    <w:rPr>
                      <w:rFonts w:cs="Miriam" w:hint="cs"/>
                      <w:noProof/>
                      <w:sz w:val="18"/>
                      <w:szCs w:val="18"/>
                      <w:rtl/>
                    </w:rPr>
                  </w:pPr>
                  <w:r>
                    <w:rPr>
                      <w:rFonts w:cs="Miriam" w:hint="cs"/>
                      <w:sz w:val="18"/>
                      <w:szCs w:val="18"/>
                      <w:rtl/>
                    </w:rPr>
                    <w:t>תיקון פרוטוקול של ישיבה סגורה</w:t>
                  </w:r>
                </w:p>
              </w:txbxContent>
            </v:textbox>
            <w10:anchorlock/>
          </v:rect>
        </w:pict>
      </w:r>
      <w:r>
        <w:rPr>
          <w:rStyle w:val="big-number"/>
          <w:rFonts w:cs="Miriam"/>
          <w:rtl/>
        </w:rPr>
        <w:t>54</w:t>
      </w:r>
      <w:r w:rsidR="00137E8C">
        <w:rPr>
          <w:rStyle w:val="big-number"/>
          <w:rFonts w:cs="Miriam" w:hint="cs"/>
          <w:rtl/>
        </w:rPr>
        <w:t>.</w:t>
      </w:r>
      <w:r>
        <w:rPr>
          <w:rStyle w:val="big-number"/>
          <w:rFonts w:cs="Miriam"/>
          <w:rtl/>
        </w:rPr>
        <w:tab/>
      </w:r>
      <w:r>
        <w:rPr>
          <w:rStyle w:val="default"/>
          <w:rFonts w:cs="FrankRuehl"/>
          <w:rtl/>
        </w:rPr>
        <w:t>תיקון פר</w:t>
      </w:r>
      <w:r>
        <w:rPr>
          <w:rStyle w:val="default"/>
          <w:rFonts w:cs="FrankRuehl" w:hint="cs"/>
          <w:rtl/>
        </w:rPr>
        <w:t>וטוק</w:t>
      </w:r>
      <w:r>
        <w:rPr>
          <w:rStyle w:val="default"/>
          <w:rFonts w:cs="FrankRuehl"/>
          <w:rtl/>
        </w:rPr>
        <w:t>ול של יש</w:t>
      </w:r>
      <w:r>
        <w:rPr>
          <w:rStyle w:val="default"/>
          <w:rFonts w:cs="FrankRuehl" w:hint="cs"/>
          <w:rtl/>
        </w:rPr>
        <w:t>יבה סגורה שהתנהלה בדלתיים סגורות יידון בישיבה שתנוהל בדלתיים סגורות.</w:t>
      </w:r>
    </w:p>
    <w:p w14:paraId="5CBF0FF2" w14:textId="77777777" w:rsidR="00A9038F" w:rsidRDefault="00A9038F" w:rsidP="00137E8C">
      <w:pPr>
        <w:pStyle w:val="P00"/>
        <w:spacing w:before="72"/>
        <w:ind w:left="0" w:right="1134"/>
        <w:rPr>
          <w:rStyle w:val="default"/>
          <w:rFonts w:cs="FrankRuehl" w:hint="cs"/>
          <w:rtl/>
        </w:rPr>
      </w:pPr>
      <w:bookmarkStart w:id="807" w:name="Seif265"/>
      <w:bookmarkEnd w:id="807"/>
      <w:r>
        <w:rPr>
          <w:lang w:val="he-IL"/>
        </w:rPr>
        <w:pict w14:anchorId="1ED42206">
          <v:rect id="_x0000_s2480" style="position:absolute;left:0;text-align:left;margin-left:464.5pt;margin-top:8.05pt;width:75.05pt;height:18.45pt;z-index:251659776" o:allowincell="f" filled="f" stroked="f" strokecolor="lime" strokeweight=".25pt">
            <v:textbox style="mso-next-textbox:#_x0000_s2480" inset="0,0,0,0">
              <w:txbxContent>
                <w:p w14:paraId="5C025F19" w14:textId="77777777" w:rsidR="00D44C95" w:rsidRDefault="00D44C95">
                  <w:pPr>
                    <w:spacing w:line="160" w:lineRule="exact"/>
                    <w:jc w:val="left"/>
                    <w:rPr>
                      <w:rFonts w:cs="Miriam" w:hint="cs"/>
                      <w:noProof/>
                      <w:sz w:val="18"/>
                      <w:szCs w:val="18"/>
                      <w:rtl/>
                    </w:rPr>
                  </w:pPr>
                  <w:r>
                    <w:rPr>
                      <w:rFonts w:cs="Miriam" w:hint="cs"/>
                      <w:sz w:val="18"/>
                      <w:szCs w:val="18"/>
                      <w:rtl/>
                    </w:rPr>
                    <w:t>שמירת פרוטוקול</w:t>
                  </w:r>
                </w:p>
              </w:txbxContent>
            </v:textbox>
            <w10:anchorlock/>
          </v:rect>
        </w:pict>
      </w:r>
      <w:r>
        <w:rPr>
          <w:rStyle w:val="big-number"/>
          <w:rFonts w:cs="Miriam"/>
          <w:rtl/>
        </w:rPr>
        <w:t>55</w:t>
      </w:r>
      <w:r w:rsidR="00137E8C">
        <w:rPr>
          <w:rStyle w:val="big-number"/>
          <w:rFonts w:cs="Miriam" w:hint="cs"/>
          <w:rtl/>
        </w:rPr>
        <w:t>.</w:t>
      </w:r>
      <w:r>
        <w:rPr>
          <w:rStyle w:val="big-number"/>
          <w:rFonts w:cs="Miriam"/>
          <w:rtl/>
        </w:rPr>
        <w:tab/>
      </w:r>
      <w:r>
        <w:rPr>
          <w:rStyle w:val="default"/>
          <w:rFonts w:cs="FrankRuehl"/>
          <w:rtl/>
        </w:rPr>
        <w:t>פרוטוקול</w:t>
      </w:r>
      <w:r>
        <w:rPr>
          <w:rStyle w:val="default"/>
          <w:rFonts w:cs="FrankRuehl" w:hint="cs"/>
          <w:rtl/>
        </w:rPr>
        <w:t xml:space="preserve"> של ישיבות המועצה יהיה שמור במשרד המנהל הכללי של העיריה ובמקום נוסף בעיריה ועל גבי אמצעי מדיה מגנטית.</w:t>
      </w:r>
    </w:p>
    <w:p w14:paraId="28D3AAD4" w14:textId="77777777" w:rsidR="00A9038F" w:rsidRDefault="00A9038F" w:rsidP="00137E8C">
      <w:pPr>
        <w:pStyle w:val="P00"/>
        <w:spacing w:before="72"/>
        <w:ind w:left="0" w:right="1134"/>
        <w:rPr>
          <w:rStyle w:val="default"/>
          <w:rFonts w:cs="FrankRuehl"/>
          <w:rtl/>
        </w:rPr>
      </w:pPr>
      <w:bookmarkStart w:id="808" w:name="Seif266"/>
      <w:bookmarkEnd w:id="808"/>
      <w:r>
        <w:rPr>
          <w:lang w:val="he-IL"/>
        </w:rPr>
        <w:pict w14:anchorId="4B29F993">
          <v:rect id="_x0000_s2481" style="position:absolute;left:0;text-align:left;margin-left:464.5pt;margin-top:8.05pt;width:75.05pt;height:16pt;z-index:251660800" o:allowincell="f" filled="f" stroked="f" strokecolor="lime" strokeweight=".25pt">
            <v:textbox style="mso-next-textbox:#_x0000_s2481" inset="0,0,0,0">
              <w:txbxContent>
                <w:p w14:paraId="4653D812" w14:textId="77777777" w:rsidR="00D44C95" w:rsidRDefault="00D44C95">
                  <w:pPr>
                    <w:spacing w:line="160" w:lineRule="exact"/>
                    <w:jc w:val="left"/>
                    <w:rPr>
                      <w:rFonts w:cs="Miriam" w:hint="cs"/>
                      <w:noProof/>
                      <w:sz w:val="18"/>
                      <w:szCs w:val="18"/>
                      <w:rtl/>
                    </w:rPr>
                  </w:pPr>
                  <w:r>
                    <w:rPr>
                      <w:rFonts w:cs="Miriam" w:hint="cs"/>
                      <w:sz w:val="18"/>
                      <w:szCs w:val="18"/>
                      <w:rtl/>
                    </w:rPr>
                    <w:t>עיון בפרוטוקול</w:t>
                  </w:r>
                </w:p>
              </w:txbxContent>
            </v:textbox>
            <w10:anchorlock/>
          </v:rect>
        </w:pict>
      </w:r>
      <w:r>
        <w:rPr>
          <w:rStyle w:val="big-number"/>
          <w:rFonts w:cs="Miriam"/>
          <w:rtl/>
        </w:rPr>
        <w:t>56</w:t>
      </w:r>
      <w:r w:rsidR="00137E8C">
        <w:rPr>
          <w:rStyle w:val="big-number"/>
          <w:rFonts w:cs="Miriam" w:hint="cs"/>
          <w:rtl/>
        </w:rPr>
        <w:t>.</w:t>
      </w:r>
      <w:r>
        <w:rPr>
          <w:rStyle w:val="big-number"/>
          <w:rFonts w:cs="Miriam"/>
          <w:rtl/>
        </w:rPr>
        <w:tab/>
      </w:r>
      <w:r>
        <w:rPr>
          <w:rStyle w:val="default"/>
          <w:rFonts w:cs="FrankRuehl"/>
          <w:rtl/>
        </w:rPr>
        <w:t>(א)</w:t>
      </w:r>
      <w:r>
        <w:rPr>
          <w:rStyle w:val="default"/>
          <w:rFonts w:cs="FrankRuehl"/>
          <w:rtl/>
        </w:rPr>
        <w:tab/>
        <w:t>פרוטוקו</w:t>
      </w:r>
      <w:r>
        <w:rPr>
          <w:rStyle w:val="default"/>
          <w:rFonts w:cs="FrankRuehl" w:hint="cs"/>
          <w:rtl/>
        </w:rPr>
        <w:t>ל של ישיבה בדלתיים פתוחות יהיה פתוח לעיון בשעות העבודה הרגי</w:t>
      </w:r>
      <w:r>
        <w:rPr>
          <w:rStyle w:val="default"/>
          <w:rFonts w:cs="FrankRuehl"/>
          <w:rtl/>
        </w:rPr>
        <w:t>ל</w:t>
      </w:r>
      <w:r>
        <w:rPr>
          <w:rStyle w:val="default"/>
          <w:rFonts w:cs="FrankRuehl" w:hint="cs"/>
          <w:rtl/>
        </w:rPr>
        <w:t>ו</w:t>
      </w:r>
      <w:r>
        <w:rPr>
          <w:rStyle w:val="default"/>
          <w:rFonts w:cs="FrankRuehl"/>
          <w:rtl/>
        </w:rPr>
        <w:t>ת</w:t>
      </w:r>
      <w:r>
        <w:rPr>
          <w:rStyle w:val="default"/>
          <w:rFonts w:cs="FrankRuehl" w:hint="cs"/>
          <w:rtl/>
        </w:rPr>
        <w:t xml:space="preserve"> של העיריה והוא יפורסם באתר האינטרנט של העיריה, ככל שהוקם, בהתאם להוראות סעיף 5 לחוק לתיקון פקודת העיריות (מס' 110), התשס"ח-2007.</w:t>
      </w:r>
    </w:p>
    <w:p w14:paraId="5B4D60C7" w14:textId="77777777" w:rsidR="00A9038F" w:rsidRDefault="00A9038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פרוטוקו</w:t>
      </w:r>
      <w:r>
        <w:rPr>
          <w:rStyle w:val="default"/>
          <w:rFonts w:cs="FrankRuehl" w:hint="cs"/>
          <w:rtl/>
        </w:rPr>
        <w:t>ל של ישיבה שנוהלה בדלתיים סגורות, לא יהיה פתוח לעיון, אך המועצה רשאית להתיר את העיון בו, את הפצתו או העתקתו, בסייגים או בלעדיהם.</w:t>
      </w:r>
    </w:p>
    <w:p w14:paraId="4286A35C" w14:textId="77777777" w:rsidR="00A9038F" w:rsidRDefault="00A9038F">
      <w:pPr>
        <w:pStyle w:val="medium2-header"/>
        <w:keepLines w:val="0"/>
        <w:spacing w:before="72"/>
        <w:ind w:left="0" w:right="1134"/>
        <w:outlineLvl w:val="0"/>
        <w:rPr>
          <w:rFonts w:cs="FrankRuehl"/>
          <w:noProof/>
          <w:rtl/>
        </w:rPr>
      </w:pPr>
      <w:bookmarkStart w:id="809" w:name="med30"/>
      <w:bookmarkEnd w:id="809"/>
      <w:r>
        <w:rPr>
          <w:rFonts w:cs="FrankRuehl"/>
          <w:noProof/>
          <w:rtl/>
        </w:rPr>
        <w:t>פרק</w:t>
      </w:r>
      <w:r>
        <w:rPr>
          <w:rFonts w:cs="FrankRuehl" w:hint="cs"/>
          <w:noProof/>
          <w:rtl/>
        </w:rPr>
        <w:t xml:space="preserve"> </w:t>
      </w:r>
      <w:r>
        <w:rPr>
          <w:rFonts w:cs="FrankRuehl"/>
          <w:noProof/>
          <w:rtl/>
        </w:rPr>
        <w:t>ש</w:t>
      </w:r>
      <w:r>
        <w:rPr>
          <w:rFonts w:cs="FrankRuehl" w:hint="cs"/>
          <w:noProof/>
          <w:rtl/>
        </w:rPr>
        <w:t>נ</w:t>
      </w:r>
      <w:r>
        <w:rPr>
          <w:rFonts w:cs="FrankRuehl"/>
          <w:noProof/>
          <w:rtl/>
        </w:rPr>
        <w:t>י</w:t>
      </w:r>
      <w:r>
        <w:rPr>
          <w:rFonts w:cs="FrankRuehl" w:hint="cs"/>
          <w:noProof/>
          <w:rtl/>
        </w:rPr>
        <w:t>ם-</w:t>
      </w:r>
      <w:r>
        <w:rPr>
          <w:rFonts w:cs="FrankRuehl"/>
          <w:noProof/>
          <w:rtl/>
        </w:rPr>
        <w:t>ע</w:t>
      </w:r>
      <w:r>
        <w:rPr>
          <w:rFonts w:cs="FrankRuehl" w:hint="cs"/>
          <w:noProof/>
          <w:rtl/>
        </w:rPr>
        <w:t>שר:</w:t>
      </w:r>
      <w:r>
        <w:rPr>
          <w:rFonts w:cs="FrankRuehl"/>
          <w:noProof/>
          <w:rtl/>
        </w:rPr>
        <w:t xml:space="preserve"> </w:t>
      </w:r>
      <w:r>
        <w:rPr>
          <w:rFonts w:cs="FrankRuehl" w:hint="cs"/>
          <w:noProof/>
          <w:rtl/>
        </w:rPr>
        <w:t>דיונים מיוחדים</w:t>
      </w:r>
    </w:p>
    <w:p w14:paraId="4235DDEF" w14:textId="77777777" w:rsidR="00A9038F" w:rsidRDefault="00A9038F" w:rsidP="00137E8C">
      <w:pPr>
        <w:pStyle w:val="P00"/>
        <w:spacing w:before="72"/>
        <w:ind w:left="0" w:right="1134"/>
        <w:rPr>
          <w:rStyle w:val="default"/>
          <w:rFonts w:cs="FrankRuehl"/>
          <w:rtl/>
        </w:rPr>
      </w:pPr>
      <w:bookmarkStart w:id="810" w:name="Seif267"/>
      <w:bookmarkEnd w:id="810"/>
      <w:r>
        <w:rPr>
          <w:lang w:val="he-IL"/>
        </w:rPr>
        <w:pict w14:anchorId="24585B7D">
          <v:rect id="_x0000_s2482" style="position:absolute;left:0;text-align:left;margin-left:464.5pt;margin-top:8.05pt;width:75.05pt;height:29pt;z-index:251661824" o:allowincell="f" filled="f" stroked="f" strokecolor="lime" strokeweight=".25pt">
            <v:textbox style="mso-next-textbox:#_x0000_s2482" inset="0,0,0,0">
              <w:txbxContent>
                <w:p w14:paraId="03408126" w14:textId="77777777" w:rsidR="00D44C95" w:rsidRDefault="00D44C95">
                  <w:pPr>
                    <w:spacing w:line="160" w:lineRule="exact"/>
                    <w:jc w:val="left"/>
                    <w:rPr>
                      <w:rFonts w:cs="Miriam"/>
                      <w:noProof/>
                      <w:sz w:val="18"/>
                      <w:szCs w:val="18"/>
                      <w:rtl/>
                    </w:rPr>
                  </w:pPr>
                  <w:r>
                    <w:rPr>
                      <w:rFonts w:cs="Miriam"/>
                      <w:sz w:val="18"/>
                      <w:szCs w:val="18"/>
                      <w:rtl/>
                    </w:rPr>
                    <w:t>דינים וח</w:t>
                  </w:r>
                  <w:r>
                    <w:rPr>
                      <w:rFonts w:cs="Miriam" w:hint="cs"/>
                      <w:sz w:val="18"/>
                      <w:szCs w:val="18"/>
                      <w:rtl/>
                    </w:rPr>
                    <w:t xml:space="preserve">שבונות, </w:t>
                  </w:r>
                  <w:r>
                    <w:rPr>
                      <w:rFonts w:cs="Miriam"/>
                      <w:sz w:val="18"/>
                      <w:szCs w:val="18"/>
                      <w:rtl/>
                    </w:rPr>
                    <w:t>הצעות תק</w:t>
                  </w:r>
                  <w:r>
                    <w:rPr>
                      <w:rFonts w:cs="Miriam" w:hint="cs"/>
                      <w:sz w:val="18"/>
                      <w:szCs w:val="18"/>
                      <w:rtl/>
                    </w:rPr>
                    <w:t xml:space="preserve">ציב </w:t>
                  </w:r>
                  <w:r>
                    <w:rPr>
                      <w:rFonts w:cs="Miriam"/>
                      <w:sz w:val="18"/>
                      <w:szCs w:val="18"/>
                      <w:rtl/>
                    </w:rPr>
                    <w:br/>
                    <w:t>והיטל</w:t>
                  </w:r>
                  <w:r>
                    <w:rPr>
                      <w:rFonts w:cs="Miriam" w:hint="cs"/>
                      <w:sz w:val="18"/>
                      <w:szCs w:val="18"/>
                      <w:rtl/>
                    </w:rPr>
                    <w:t>י</w:t>
                  </w:r>
                  <w:r>
                    <w:rPr>
                      <w:rFonts w:cs="Miriam"/>
                      <w:sz w:val="18"/>
                      <w:szCs w:val="18"/>
                      <w:rtl/>
                    </w:rPr>
                    <w:t xml:space="preserve"> אר</w:t>
                  </w:r>
                  <w:r>
                    <w:rPr>
                      <w:rFonts w:cs="Miriam" w:hint="cs"/>
                      <w:sz w:val="18"/>
                      <w:szCs w:val="18"/>
                      <w:rtl/>
                    </w:rPr>
                    <w:t>נונות</w:t>
                  </w:r>
                </w:p>
              </w:txbxContent>
            </v:textbox>
            <w10:anchorlock/>
          </v:rect>
        </w:pict>
      </w:r>
      <w:r>
        <w:rPr>
          <w:rStyle w:val="big-number"/>
          <w:rFonts w:cs="Miriam"/>
          <w:rtl/>
        </w:rPr>
        <w:t>57</w:t>
      </w:r>
      <w:r w:rsidR="00137E8C">
        <w:rPr>
          <w:rStyle w:val="big-number"/>
          <w:rFonts w:cs="Miriam" w:hint="cs"/>
          <w:rtl/>
        </w:rPr>
        <w:t>.</w:t>
      </w:r>
      <w:r>
        <w:rPr>
          <w:rStyle w:val="big-number"/>
          <w:rFonts w:cs="Miriam"/>
          <w:rtl/>
        </w:rPr>
        <w:tab/>
      </w:r>
      <w:r>
        <w:rPr>
          <w:rStyle w:val="default"/>
          <w:rFonts w:cs="FrankRuehl"/>
          <w:rtl/>
        </w:rPr>
        <w:t>(א)</w:t>
      </w:r>
      <w:r>
        <w:rPr>
          <w:rStyle w:val="default"/>
          <w:rFonts w:cs="FrankRuehl"/>
          <w:rtl/>
        </w:rPr>
        <w:tab/>
        <w:t>ראש עי</w:t>
      </w:r>
      <w:r>
        <w:rPr>
          <w:rStyle w:val="default"/>
          <w:rFonts w:cs="FrankRuehl" w:hint="cs"/>
          <w:rtl/>
        </w:rPr>
        <w:t>ריה יקבע מועד לדיון מיוחד בדוח השנתי והדוח החצי שנתי כאמור בסעיף 216 לפקודה, שיהיה, לכל המאוחר, חודש לאחר הגשתו; הדיון בדוח מבקר העיריה ובדוח מבקר המדינה, יהיה באופן ובמועדים הקבועים בס</w:t>
      </w:r>
      <w:r>
        <w:rPr>
          <w:rStyle w:val="default"/>
          <w:rFonts w:cs="FrankRuehl"/>
          <w:rtl/>
        </w:rPr>
        <w:t>עיף 170ג לפ</w:t>
      </w:r>
      <w:r>
        <w:rPr>
          <w:rStyle w:val="default"/>
          <w:rFonts w:cs="FrankRuehl" w:hint="cs"/>
          <w:rtl/>
        </w:rPr>
        <w:t>קודה.</w:t>
      </w:r>
    </w:p>
    <w:p w14:paraId="278FE7AD"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ראש עי</w:t>
      </w:r>
      <w:r>
        <w:rPr>
          <w:rStyle w:val="default"/>
          <w:rFonts w:cs="FrankRuehl" w:hint="cs"/>
          <w:rtl/>
        </w:rPr>
        <w:t>ריה יקבע מועד לדיון מיוחד בהצעת התקציב ובתשלומי החובה, שיתקיים בישי</w:t>
      </w:r>
      <w:r>
        <w:rPr>
          <w:rStyle w:val="default"/>
          <w:rFonts w:cs="FrankRuehl"/>
          <w:rtl/>
        </w:rPr>
        <w:t>ב</w:t>
      </w:r>
      <w:r>
        <w:rPr>
          <w:rStyle w:val="default"/>
          <w:rFonts w:cs="FrankRuehl" w:hint="cs"/>
          <w:rtl/>
        </w:rPr>
        <w:t>ות</w:t>
      </w:r>
      <w:r>
        <w:rPr>
          <w:rStyle w:val="default"/>
          <w:rFonts w:cs="FrankRuehl"/>
          <w:rtl/>
        </w:rPr>
        <w:t xml:space="preserve"> </w:t>
      </w:r>
      <w:r>
        <w:rPr>
          <w:rStyle w:val="default"/>
          <w:rFonts w:cs="FrankRuehl" w:hint="cs"/>
          <w:rtl/>
        </w:rPr>
        <w:t>שלא מן המניין.</w:t>
      </w:r>
    </w:p>
    <w:p w14:paraId="56B7A71F"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ראש עי</w:t>
      </w:r>
      <w:r>
        <w:rPr>
          <w:rStyle w:val="default"/>
          <w:rFonts w:cs="FrankRuehl" w:hint="cs"/>
          <w:rtl/>
        </w:rPr>
        <w:t xml:space="preserve">ריה יגיש למועצה פעם בשנה לפחות דוח על המצב בכל תאגיד שהעיריה משתתפת בו, </w:t>
      </w:r>
      <w:r>
        <w:rPr>
          <w:rStyle w:val="default"/>
          <w:rFonts w:cs="FrankRuehl"/>
          <w:rtl/>
        </w:rPr>
        <w:t>ולפי</w:t>
      </w:r>
      <w:r>
        <w:rPr>
          <w:rStyle w:val="default"/>
          <w:rFonts w:cs="FrankRuehl" w:hint="cs"/>
          <w:rtl/>
        </w:rPr>
        <w:t xml:space="preserve"> דרישה של חבר המועצה יקוים דיון בדוח זה.</w:t>
      </w:r>
    </w:p>
    <w:p w14:paraId="5E9330D8" w14:textId="77777777" w:rsidR="00A9038F" w:rsidRDefault="00A9038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r>
      <w:r>
        <w:rPr>
          <w:rStyle w:val="default"/>
          <w:rFonts w:cs="FrankRuehl" w:hint="cs"/>
          <w:rtl/>
        </w:rPr>
        <w:t>סעיף 6(א) לתקנון זה לעניין ימי השבוע יחול גם על דיונים לפי סעיף זה.</w:t>
      </w:r>
    </w:p>
    <w:p w14:paraId="4FC5AD7A" w14:textId="77777777" w:rsidR="00A9038F" w:rsidRDefault="00A9038F" w:rsidP="00137E8C">
      <w:pPr>
        <w:pStyle w:val="P00"/>
        <w:spacing w:before="72"/>
        <w:ind w:left="0" w:right="1134"/>
        <w:rPr>
          <w:rStyle w:val="default"/>
          <w:rFonts w:cs="FrankRuehl"/>
          <w:rtl/>
        </w:rPr>
      </w:pPr>
      <w:bookmarkStart w:id="811" w:name="Seif268"/>
      <w:bookmarkEnd w:id="811"/>
      <w:r>
        <w:rPr>
          <w:lang w:val="he-IL"/>
        </w:rPr>
        <w:pict w14:anchorId="6CBA9124">
          <v:rect id="_x0000_s2483" style="position:absolute;left:0;text-align:left;margin-left:464.5pt;margin-top:8.05pt;width:75.05pt;height:26.85pt;z-index:251662848" filled="f" stroked="f" strokecolor="lime" strokeweight=".25pt">
            <v:textbox style="mso-next-textbox:#_x0000_s2483" inset="0,0,0,0">
              <w:txbxContent>
                <w:p w14:paraId="186CECE9" w14:textId="77777777" w:rsidR="00D44C95" w:rsidRDefault="00D44C95">
                  <w:pPr>
                    <w:spacing w:line="160" w:lineRule="exact"/>
                    <w:jc w:val="left"/>
                    <w:rPr>
                      <w:rFonts w:cs="Miriam" w:hint="cs"/>
                      <w:noProof/>
                      <w:sz w:val="18"/>
                      <w:szCs w:val="18"/>
                      <w:rtl/>
                    </w:rPr>
                  </w:pPr>
                  <w:r>
                    <w:rPr>
                      <w:rFonts w:cs="Miriam" w:hint="cs"/>
                      <w:sz w:val="18"/>
                      <w:szCs w:val="18"/>
                      <w:rtl/>
                    </w:rPr>
                    <w:t>ישיבות בעניינים מיוחדים</w:t>
                  </w:r>
                </w:p>
              </w:txbxContent>
            </v:textbox>
            <w10:anchorlock/>
          </v:rect>
        </w:pict>
      </w:r>
      <w:r>
        <w:rPr>
          <w:rStyle w:val="big-number"/>
          <w:rFonts w:cs="Miriam"/>
          <w:rtl/>
        </w:rPr>
        <w:t>58</w:t>
      </w:r>
      <w:r w:rsidR="00137E8C">
        <w:rPr>
          <w:rStyle w:val="big-number"/>
          <w:rFonts w:cs="Miriam" w:hint="cs"/>
          <w:rtl/>
        </w:rPr>
        <w:t>.</w:t>
      </w:r>
      <w:r>
        <w:rPr>
          <w:rStyle w:val="big-number"/>
          <w:rFonts w:cs="Miriam"/>
          <w:rtl/>
        </w:rPr>
        <w:tab/>
      </w:r>
      <w:r>
        <w:rPr>
          <w:rStyle w:val="default"/>
          <w:rFonts w:cs="FrankRuehl"/>
          <w:rtl/>
        </w:rPr>
        <w:t>(א)</w:t>
      </w:r>
      <w:r>
        <w:rPr>
          <w:rStyle w:val="default"/>
          <w:rFonts w:cs="FrankRuehl"/>
          <w:rtl/>
        </w:rPr>
        <w:tab/>
        <w:t>בישיבות</w:t>
      </w:r>
      <w:r>
        <w:rPr>
          <w:rStyle w:val="default"/>
          <w:rFonts w:cs="FrankRuehl" w:hint="cs"/>
          <w:rtl/>
        </w:rPr>
        <w:t xml:space="preserve"> בעניינים המפורטים בסעיף 57 לתקנון זה (בסעיף זה </w:t>
      </w:r>
      <w:r>
        <w:rPr>
          <w:rStyle w:val="default"/>
          <w:rFonts w:cs="FrankRuehl"/>
          <w:rtl/>
        </w:rPr>
        <w:t>–</w:t>
      </w:r>
      <w:r>
        <w:rPr>
          <w:rStyle w:val="default"/>
          <w:rFonts w:cs="FrankRuehl" w:hint="cs"/>
          <w:rtl/>
        </w:rPr>
        <w:t xml:space="preserve"> עניין מיוחד), יפתח היושב ראש, או מי שהוא יורה, בדברי ההסבר, ובכפוף לא</w:t>
      </w:r>
      <w:r>
        <w:rPr>
          <w:rStyle w:val="default"/>
          <w:rFonts w:cs="FrankRuehl"/>
          <w:rtl/>
        </w:rPr>
        <w:t xml:space="preserve">מור </w:t>
      </w:r>
      <w:r>
        <w:rPr>
          <w:rStyle w:val="default"/>
          <w:rFonts w:cs="FrankRuehl" w:hint="cs"/>
          <w:rtl/>
        </w:rPr>
        <w:t xml:space="preserve">בסעיף 48 לתקנון זה, תקבע המועצה </w:t>
      </w:r>
      <w:r>
        <w:rPr>
          <w:rStyle w:val="default"/>
          <w:rFonts w:cs="FrankRuehl"/>
          <w:rtl/>
        </w:rPr>
        <w:t>ב</w:t>
      </w:r>
      <w:r>
        <w:rPr>
          <w:rStyle w:val="default"/>
          <w:rFonts w:cs="FrankRuehl" w:hint="cs"/>
          <w:rtl/>
        </w:rPr>
        <w:t>ע</w:t>
      </w:r>
      <w:r>
        <w:rPr>
          <w:rStyle w:val="default"/>
          <w:rFonts w:cs="FrankRuehl"/>
          <w:rtl/>
        </w:rPr>
        <w:t>צ</w:t>
      </w:r>
      <w:r>
        <w:rPr>
          <w:rStyle w:val="default"/>
          <w:rFonts w:cs="FrankRuehl" w:hint="cs"/>
          <w:rtl/>
        </w:rPr>
        <w:t>מ</w:t>
      </w:r>
      <w:r>
        <w:rPr>
          <w:rStyle w:val="default"/>
          <w:rFonts w:cs="FrankRuehl"/>
          <w:rtl/>
        </w:rPr>
        <w:t>ה</w:t>
      </w:r>
      <w:r>
        <w:rPr>
          <w:rStyle w:val="default"/>
          <w:rFonts w:cs="FrankRuehl" w:hint="cs"/>
          <w:rtl/>
        </w:rPr>
        <w:t xml:space="preserve"> </w:t>
      </w:r>
      <w:r>
        <w:rPr>
          <w:rStyle w:val="default"/>
          <w:rFonts w:cs="FrankRuehl"/>
          <w:rtl/>
        </w:rPr>
        <w:t>א</w:t>
      </w:r>
      <w:r>
        <w:rPr>
          <w:rStyle w:val="default"/>
          <w:rFonts w:cs="FrankRuehl" w:hint="cs"/>
          <w:rtl/>
        </w:rPr>
        <w:t>ת משך הזמן שיוקדש לדיון; ואולם שליש מחברי המ</w:t>
      </w:r>
      <w:r>
        <w:rPr>
          <w:rStyle w:val="default"/>
          <w:rFonts w:cs="FrankRuehl"/>
          <w:rtl/>
        </w:rPr>
        <w:t>ועצה רשא</w:t>
      </w:r>
      <w:r>
        <w:rPr>
          <w:rStyle w:val="default"/>
          <w:rFonts w:cs="FrankRuehl" w:hint="cs"/>
          <w:rtl/>
        </w:rPr>
        <w:t>י לדרוש שהזמן שיוקדש לדיון בהצעת התקציב לא יפחת משש שעות; הוראות סעיף 48 לתקנון זה לא יחולו על ישיבות בנושא התקציב.</w:t>
      </w:r>
    </w:p>
    <w:p w14:paraId="6D9D0772" w14:textId="77777777" w:rsidR="00A9038F" w:rsidRDefault="00A9038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 xml:space="preserve">בישיבה </w:t>
      </w:r>
      <w:r>
        <w:rPr>
          <w:rStyle w:val="default"/>
          <w:rFonts w:cs="FrankRuehl" w:hint="cs"/>
          <w:rtl/>
        </w:rPr>
        <w:t>הראשונה בעניין המיוחד לא יידון כל ד</w:t>
      </w:r>
      <w:r>
        <w:rPr>
          <w:rStyle w:val="default"/>
          <w:rFonts w:cs="FrankRuehl"/>
          <w:rtl/>
        </w:rPr>
        <w:t>בר</w:t>
      </w:r>
      <w:r>
        <w:rPr>
          <w:rStyle w:val="default"/>
          <w:rFonts w:cs="FrankRuehl" w:hint="cs"/>
          <w:rtl/>
        </w:rPr>
        <w:t xml:space="preserve"> אחר מלבד אותו עניין מיוחד.</w:t>
      </w:r>
    </w:p>
    <w:p w14:paraId="3C33905C" w14:textId="77777777" w:rsidR="00A9038F" w:rsidRDefault="00A9038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בכפוף לאמור בסעיף 7(א) לתקנון זה, הוראת סעיף 6(א) ו-(ג) יחולו גם על ישיבות מיוחדות וישיבות שלא מן המניין.</w:t>
      </w:r>
    </w:p>
    <w:p w14:paraId="2135DB49" w14:textId="77777777" w:rsidR="00A9038F" w:rsidRDefault="00A9038F">
      <w:pPr>
        <w:pStyle w:val="medium2-header"/>
        <w:keepLines w:val="0"/>
        <w:spacing w:before="72"/>
        <w:ind w:left="0" w:right="1134"/>
        <w:outlineLvl w:val="0"/>
        <w:rPr>
          <w:rFonts w:cs="FrankRuehl"/>
          <w:noProof/>
          <w:rtl/>
        </w:rPr>
      </w:pPr>
      <w:bookmarkStart w:id="812" w:name="med31"/>
      <w:bookmarkEnd w:id="812"/>
      <w:r>
        <w:rPr>
          <w:rFonts w:cs="FrankRuehl"/>
          <w:noProof/>
          <w:rtl/>
        </w:rPr>
        <w:t>פרק שלוש</w:t>
      </w:r>
      <w:r>
        <w:rPr>
          <w:rFonts w:cs="FrankRuehl" w:hint="cs"/>
          <w:noProof/>
          <w:rtl/>
        </w:rPr>
        <w:t>ה עשר: מועצה שבחרה לעצמה יושב ראש</w:t>
      </w:r>
    </w:p>
    <w:p w14:paraId="2A2A4C66" w14:textId="77777777" w:rsidR="00A9038F" w:rsidRDefault="00A9038F" w:rsidP="00137E8C">
      <w:pPr>
        <w:pStyle w:val="P00"/>
        <w:spacing w:before="72"/>
        <w:ind w:left="0" w:right="1134"/>
        <w:rPr>
          <w:rStyle w:val="default"/>
          <w:rFonts w:cs="FrankRuehl" w:hint="cs"/>
          <w:rtl/>
        </w:rPr>
      </w:pPr>
      <w:bookmarkStart w:id="813" w:name="Seif269"/>
      <w:bookmarkEnd w:id="813"/>
      <w:r>
        <w:rPr>
          <w:lang w:val="he-IL"/>
        </w:rPr>
        <w:pict w14:anchorId="4C5EFDE6">
          <v:rect id="_x0000_s2484" style="position:absolute;left:0;text-align:left;margin-left:464.5pt;margin-top:8.05pt;width:75.05pt;height:19.35pt;z-index:251663872" o:allowincell="f" filled="f" stroked="f" strokecolor="lime" strokeweight=".25pt">
            <v:textbox style="mso-next-textbox:#_x0000_s2484" inset="0,0,0,0">
              <w:txbxContent>
                <w:p w14:paraId="3995DD4C" w14:textId="77777777" w:rsidR="00D44C95" w:rsidRDefault="00D44C95">
                  <w:pPr>
                    <w:spacing w:line="160" w:lineRule="exact"/>
                    <w:jc w:val="left"/>
                    <w:rPr>
                      <w:rFonts w:cs="Miriam" w:hint="cs"/>
                      <w:noProof/>
                      <w:sz w:val="18"/>
                      <w:szCs w:val="18"/>
                      <w:rtl/>
                    </w:rPr>
                  </w:pPr>
                  <w:r>
                    <w:rPr>
                      <w:rFonts w:cs="Miriam" w:hint="cs"/>
                      <w:sz w:val="18"/>
                      <w:szCs w:val="18"/>
                      <w:rtl/>
                    </w:rPr>
                    <w:t>סמכויות יושב ראש המועצה</w:t>
                  </w:r>
                </w:p>
              </w:txbxContent>
            </v:textbox>
            <w10:anchorlock/>
          </v:rect>
        </w:pict>
      </w:r>
      <w:r>
        <w:rPr>
          <w:rStyle w:val="big-number"/>
          <w:rFonts w:cs="Miriam"/>
          <w:rtl/>
        </w:rPr>
        <w:t>59</w:t>
      </w:r>
      <w:r w:rsidR="00137E8C">
        <w:rPr>
          <w:rStyle w:val="big-number"/>
          <w:rFonts w:cs="Miriam" w:hint="cs"/>
          <w:rtl/>
        </w:rPr>
        <w:t>.</w:t>
      </w:r>
      <w:r>
        <w:rPr>
          <w:rStyle w:val="big-number"/>
          <w:rFonts w:cs="Miriam"/>
          <w:rtl/>
        </w:rPr>
        <w:tab/>
      </w:r>
      <w:r>
        <w:rPr>
          <w:rStyle w:val="default"/>
          <w:rFonts w:cs="FrankRuehl"/>
          <w:rtl/>
        </w:rPr>
        <w:t>בחרה המו</w:t>
      </w:r>
      <w:r>
        <w:rPr>
          <w:rStyle w:val="default"/>
          <w:rFonts w:cs="FrankRuehl" w:hint="cs"/>
          <w:rtl/>
        </w:rPr>
        <w:t>עצה לעצמה יושב רא</w:t>
      </w:r>
      <w:r>
        <w:rPr>
          <w:rStyle w:val="default"/>
          <w:rFonts w:cs="FrankRuehl"/>
          <w:rtl/>
        </w:rPr>
        <w:t>ש לפי סע</w:t>
      </w:r>
      <w:r>
        <w:rPr>
          <w:rStyle w:val="default"/>
          <w:rFonts w:cs="FrankRuehl" w:hint="cs"/>
          <w:rtl/>
        </w:rPr>
        <w:t>יף 130 לפקודה, יהיו בידי יושב ראש המועצה, בכפוף לאמור בסעיף 62 לתקנון זה, סמכויות של ראש עיריה בעניין זי</w:t>
      </w:r>
      <w:r>
        <w:rPr>
          <w:rStyle w:val="default"/>
          <w:rFonts w:cs="FrankRuehl"/>
          <w:rtl/>
        </w:rPr>
        <w:t>מ</w:t>
      </w:r>
      <w:r>
        <w:rPr>
          <w:rStyle w:val="default"/>
          <w:rFonts w:cs="FrankRuehl" w:hint="cs"/>
          <w:rtl/>
        </w:rPr>
        <w:t>ו</w:t>
      </w:r>
      <w:r>
        <w:rPr>
          <w:rStyle w:val="default"/>
          <w:rFonts w:cs="FrankRuehl"/>
          <w:rtl/>
        </w:rPr>
        <w:t>ן</w:t>
      </w:r>
      <w:r>
        <w:rPr>
          <w:rStyle w:val="default"/>
          <w:rFonts w:cs="FrankRuehl" w:hint="cs"/>
          <w:rtl/>
        </w:rPr>
        <w:t xml:space="preserve"> </w:t>
      </w:r>
      <w:r>
        <w:rPr>
          <w:rStyle w:val="default"/>
          <w:rFonts w:cs="FrankRuehl"/>
          <w:rtl/>
        </w:rPr>
        <w:t>י</w:t>
      </w:r>
      <w:r>
        <w:rPr>
          <w:rStyle w:val="default"/>
          <w:rFonts w:cs="FrankRuehl" w:hint="cs"/>
          <w:rtl/>
        </w:rPr>
        <w:t>ש</w:t>
      </w:r>
      <w:r>
        <w:rPr>
          <w:rStyle w:val="default"/>
          <w:rFonts w:cs="FrankRuehl"/>
          <w:rtl/>
        </w:rPr>
        <w:t>י</w:t>
      </w:r>
      <w:r>
        <w:rPr>
          <w:rStyle w:val="default"/>
          <w:rFonts w:cs="FrankRuehl" w:hint="cs"/>
          <w:rtl/>
        </w:rPr>
        <w:t>בות המועצה, קביעת סדר היום שלה וניהול ישיבותיה.</w:t>
      </w:r>
    </w:p>
    <w:p w14:paraId="33C1A678" w14:textId="77777777" w:rsidR="00A9038F" w:rsidRDefault="00A9038F" w:rsidP="00137E8C">
      <w:pPr>
        <w:pStyle w:val="P00"/>
        <w:spacing w:before="72"/>
        <w:ind w:left="0" w:right="1134"/>
        <w:rPr>
          <w:rStyle w:val="default"/>
          <w:rFonts w:cs="FrankRuehl"/>
          <w:rtl/>
        </w:rPr>
      </w:pPr>
      <w:bookmarkStart w:id="814" w:name="Seif270"/>
      <w:bookmarkEnd w:id="814"/>
      <w:r>
        <w:rPr>
          <w:lang w:val="he-IL"/>
        </w:rPr>
        <w:pict w14:anchorId="733F4914">
          <v:rect id="_x0000_s2485" style="position:absolute;left:0;text-align:left;margin-left:464.5pt;margin-top:8.05pt;width:75.05pt;height:26.6pt;z-index:251664896" o:allowincell="f" filled="f" stroked="f" strokecolor="lime" strokeweight=".25pt">
            <v:textbox style="mso-next-textbox:#_x0000_s2485" inset="0,0,0,0">
              <w:txbxContent>
                <w:p w14:paraId="45E56874" w14:textId="77777777" w:rsidR="00D44C95" w:rsidRDefault="00D44C95">
                  <w:pPr>
                    <w:spacing w:line="160" w:lineRule="exact"/>
                    <w:jc w:val="left"/>
                    <w:rPr>
                      <w:rFonts w:cs="Miriam" w:hint="cs"/>
                      <w:noProof/>
                      <w:sz w:val="18"/>
                      <w:szCs w:val="18"/>
                      <w:rtl/>
                    </w:rPr>
                  </w:pPr>
                  <w:r>
                    <w:rPr>
                      <w:rFonts w:cs="Miriam" w:hint="cs"/>
                      <w:sz w:val="18"/>
                      <w:szCs w:val="18"/>
                      <w:rtl/>
                    </w:rPr>
                    <w:t>מילוי מקום יושב ראש המועצה</w:t>
                  </w:r>
                </w:p>
              </w:txbxContent>
            </v:textbox>
            <w10:anchorlock/>
          </v:rect>
        </w:pict>
      </w:r>
      <w:r>
        <w:rPr>
          <w:rStyle w:val="big-number"/>
          <w:rFonts w:cs="Miriam"/>
          <w:rtl/>
        </w:rPr>
        <w:t>60</w:t>
      </w:r>
      <w:r w:rsidR="00137E8C">
        <w:rPr>
          <w:rStyle w:val="big-number"/>
          <w:rFonts w:cs="Miriam" w:hint="cs"/>
          <w:rtl/>
        </w:rPr>
        <w:t>.</w:t>
      </w:r>
      <w:r>
        <w:rPr>
          <w:rStyle w:val="big-number"/>
          <w:rFonts w:cs="Miriam"/>
          <w:rtl/>
        </w:rPr>
        <w:tab/>
      </w:r>
      <w:r>
        <w:rPr>
          <w:rStyle w:val="default"/>
          <w:rFonts w:cs="FrankRuehl"/>
          <w:rtl/>
        </w:rPr>
        <w:t>נעדר יוש</w:t>
      </w:r>
      <w:r>
        <w:rPr>
          <w:rStyle w:val="default"/>
          <w:rFonts w:cs="FrankRuehl" w:hint="cs"/>
          <w:rtl/>
        </w:rPr>
        <w:t>ב ראש המועצה מישיבת המועצה, יפתח ראש העיריה את הישיבה וינהל אותה.</w:t>
      </w:r>
    </w:p>
    <w:p w14:paraId="271C1306" w14:textId="77777777" w:rsidR="00A9038F" w:rsidRDefault="00A9038F" w:rsidP="00137E8C">
      <w:pPr>
        <w:pStyle w:val="P00"/>
        <w:spacing w:before="72"/>
        <w:ind w:left="0" w:right="1134"/>
        <w:rPr>
          <w:rStyle w:val="default"/>
          <w:rFonts w:cs="FrankRuehl"/>
          <w:rtl/>
        </w:rPr>
      </w:pPr>
      <w:bookmarkStart w:id="815" w:name="Seif271"/>
      <w:bookmarkEnd w:id="815"/>
      <w:r>
        <w:rPr>
          <w:lang w:val="he-IL"/>
        </w:rPr>
        <w:pict w14:anchorId="5DE36D04">
          <v:rect id="_x0000_s2486" style="position:absolute;left:0;text-align:left;margin-left:464.5pt;margin-top:8.05pt;width:75.05pt;height:21.65pt;z-index:251665920" filled="f" stroked="f" strokecolor="lime" strokeweight=".25pt">
            <v:textbox style="mso-next-textbox:#_x0000_s2486" inset="0,0,0,0">
              <w:txbxContent>
                <w:p w14:paraId="4AF8AD48" w14:textId="77777777" w:rsidR="00D44C95" w:rsidRDefault="00D44C95">
                  <w:pPr>
                    <w:spacing w:line="160" w:lineRule="exact"/>
                    <w:jc w:val="left"/>
                    <w:rPr>
                      <w:rFonts w:cs="Miriam" w:hint="cs"/>
                      <w:noProof/>
                      <w:sz w:val="18"/>
                      <w:szCs w:val="18"/>
                      <w:rtl/>
                    </w:rPr>
                  </w:pPr>
                  <w:r>
                    <w:rPr>
                      <w:rFonts w:cs="Miriam" w:hint="cs"/>
                      <w:sz w:val="18"/>
                      <w:szCs w:val="18"/>
                      <w:rtl/>
                    </w:rPr>
                    <w:t>זימון וסדר יום</w:t>
                  </w:r>
                </w:p>
              </w:txbxContent>
            </v:textbox>
            <w10:anchorlock/>
          </v:rect>
        </w:pict>
      </w:r>
      <w:r>
        <w:rPr>
          <w:rStyle w:val="big-number"/>
          <w:rFonts w:cs="Miriam"/>
          <w:rtl/>
        </w:rPr>
        <w:t>61</w:t>
      </w:r>
      <w:r w:rsidR="00137E8C">
        <w:rPr>
          <w:rStyle w:val="big-number"/>
          <w:rFonts w:cs="Miriam" w:hint="cs"/>
          <w:rtl/>
        </w:rPr>
        <w:t>.</w:t>
      </w:r>
      <w:r>
        <w:rPr>
          <w:rStyle w:val="big-number"/>
          <w:rFonts w:cs="Miriam"/>
          <w:rtl/>
        </w:rPr>
        <w:tab/>
      </w:r>
      <w:r>
        <w:rPr>
          <w:rStyle w:val="default"/>
          <w:rFonts w:cs="FrankRuehl"/>
          <w:rtl/>
        </w:rPr>
        <w:t>במועצה ש</w:t>
      </w:r>
      <w:r>
        <w:rPr>
          <w:rStyle w:val="default"/>
          <w:rFonts w:cs="FrankRuehl" w:hint="cs"/>
          <w:rtl/>
        </w:rPr>
        <w:t xml:space="preserve">בחרה לעצמה יושב ראש לפי סעיף 130 לפקודה, יחולו, על אף האמור בתקנון זה, </w:t>
      </w:r>
      <w:r>
        <w:rPr>
          <w:rStyle w:val="default"/>
          <w:rFonts w:cs="FrankRuehl"/>
          <w:rtl/>
        </w:rPr>
        <w:t>הוראות א</w:t>
      </w:r>
      <w:r>
        <w:rPr>
          <w:rStyle w:val="default"/>
          <w:rFonts w:cs="FrankRuehl" w:hint="cs"/>
          <w:rtl/>
        </w:rPr>
        <w:t>לה:</w:t>
      </w:r>
    </w:p>
    <w:p w14:paraId="7B12A751" w14:textId="77777777" w:rsidR="00A9038F" w:rsidRDefault="00A9038F">
      <w:pPr>
        <w:pStyle w:val="P22"/>
        <w:spacing w:before="72"/>
        <w:ind w:left="1021" w:right="1134"/>
        <w:rPr>
          <w:rStyle w:val="default"/>
          <w:rFonts w:cs="FrankRuehl"/>
          <w:rtl/>
        </w:rPr>
      </w:pPr>
      <w:r>
        <w:rPr>
          <w:rStyle w:val="default"/>
          <w:rFonts w:cs="FrankRuehl"/>
          <w:rtl/>
        </w:rPr>
        <w:t>(1)</w:t>
      </w:r>
      <w:r>
        <w:rPr>
          <w:rStyle w:val="default"/>
          <w:rFonts w:cs="FrankRuehl"/>
          <w:rtl/>
        </w:rPr>
        <w:tab/>
        <w:t>יושב רא</w:t>
      </w:r>
      <w:r>
        <w:rPr>
          <w:rStyle w:val="default"/>
          <w:rFonts w:cs="FrankRuehl" w:hint="cs"/>
          <w:rtl/>
        </w:rPr>
        <w:t>ש המועצה יקבע, בכפוף לכל דין, את סדר היום של ישיבת המועצה ואת מועדי הישיבות, בהתייעצות עם ראש העיריה;</w:t>
      </w:r>
    </w:p>
    <w:p w14:paraId="15A9BBF9" w14:textId="77777777" w:rsidR="00A9038F" w:rsidRDefault="00A9038F">
      <w:pPr>
        <w:pStyle w:val="P22"/>
        <w:spacing w:before="72"/>
        <w:ind w:left="1021" w:right="1134"/>
        <w:rPr>
          <w:rStyle w:val="default"/>
          <w:rFonts w:cs="FrankRuehl"/>
          <w:rtl/>
        </w:rPr>
      </w:pPr>
      <w:r>
        <w:rPr>
          <w:rStyle w:val="default"/>
          <w:rFonts w:cs="FrankRuehl" w:hint="cs"/>
          <w:rtl/>
        </w:rPr>
        <w:t>(2)</w:t>
      </w:r>
      <w:r>
        <w:rPr>
          <w:rStyle w:val="default"/>
          <w:rFonts w:cs="FrankRuehl"/>
          <w:rtl/>
        </w:rPr>
        <w:tab/>
        <w:t>יושב רא</w:t>
      </w:r>
      <w:r>
        <w:rPr>
          <w:rStyle w:val="default"/>
          <w:rFonts w:cs="FrankRuehl" w:hint="cs"/>
          <w:rtl/>
        </w:rPr>
        <w:t>ש המוע</w:t>
      </w:r>
      <w:r>
        <w:rPr>
          <w:rStyle w:val="default"/>
          <w:rFonts w:cs="FrankRuehl"/>
          <w:rtl/>
        </w:rPr>
        <w:t>צ</w:t>
      </w:r>
      <w:r>
        <w:rPr>
          <w:rStyle w:val="default"/>
          <w:rFonts w:cs="FrankRuehl" w:hint="cs"/>
          <w:rtl/>
        </w:rPr>
        <w:t>ה</w:t>
      </w:r>
      <w:r>
        <w:rPr>
          <w:rStyle w:val="default"/>
          <w:rFonts w:cs="FrankRuehl"/>
          <w:rtl/>
        </w:rPr>
        <w:t xml:space="preserve"> </w:t>
      </w:r>
      <w:r>
        <w:rPr>
          <w:rStyle w:val="default"/>
          <w:rFonts w:cs="FrankRuehl" w:hint="cs"/>
          <w:rtl/>
        </w:rPr>
        <w:t xml:space="preserve">יכלול בסדר היום, בישיבה מן המניין של המועצה, </w:t>
      </w:r>
      <w:r>
        <w:rPr>
          <w:rStyle w:val="default"/>
          <w:rFonts w:cs="FrankRuehl"/>
          <w:rtl/>
        </w:rPr>
        <w:t>את</w:t>
      </w:r>
      <w:r>
        <w:rPr>
          <w:rStyle w:val="default"/>
          <w:rFonts w:cs="FrankRuehl" w:hint="cs"/>
          <w:rtl/>
        </w:rPr>
        <w:t xml:space="preserve"> כל הנושאים שראש העיריה ביקש להעלותם לדיון במועצה, או יקב</w:t>
      </w:r>
      <w:r>
        <w:rPr>
          <w:rStyle w:val="default"/>
          <w:rFonts w:cs="FrankRuehl"/>
          <w:rtl/>
        </w:rPr>
        <w:t xml:space="preserve">ע </w:t>
      </w:r>
      <w:r>
        <w:rPr>
          <w:rStyle w:val="default"/>
          <w:rFonts w:cs="FrankRuehl" w:hint="cs"/>
          <w:rtl/>
        </w:rPr>
        <w:t>יש</w:t>
      </w:r>
      <w:r>
        <w:rPr>
          <w:rStyle w:val="default"/>
          <w:rFonts w:cs="FrankRuehl"/>
          <w:rtl/>
        </w:rPr>
        <w:t>יב</w:t>
      </w:r>
      <w:r>
        <w:rPr>
          <w:rStyle w:val="default"/>
          <w:rFonts w:cs="FrankRuehl" w:hint="cs"/>
          <w:rtl/>
        </w:rPr>
        <w:t xml:space="preserve">ה </w:t>
      </w:r>
      <w:r>
        <w:rPr>
          <w:rStyle w:val="default"/>
          <w:rFonts w:cs="FrankRuehl"/>
          <w:rtl/>
        </w:rPr>
        <w:t>שלא מן ה</w:t>
      </w:r>
      <w:r>
        <w:rPr>
          <w:rStyle w:val="default"/>
          <w:rFonts w:cs="FrankRuehl" w:hint="cs"/>
          <w:rtl/>
        </w:rPr>
        <w:t>מניין של המו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w:t>
      </w:r>
      <w:r>
        <w:rPr>
          <w:rStyle w:val="default"/>
          <w:rFonts w:cs="FrankRuehl"/>
          <w:rtl/>
        </w:rPr>
        <w:t>כ</w:t>
      </w:r>
      <w:r>
        <w:rPr>
          <w:rStyle w:val="default"/>
          <w:rFonts w:cs="FrankRuehl" w:hint="cs"/>
          <w:rtl/>
        </w:rPr>
        <w:t>ד</w:t>
      </w:r>
      <w:r>
        <w:rPr>
          <w:rStyle w:val="default"/>
          <w:rFonts w:cs="FrankRuehl"/>
          <w:rtl/>
        </w:rPr>
        <w:t>י</w:t>
      </w:r>
      <w:r>
        <w:rPr>
          <w:rStyle w:val="default"/>
          <w:rFonts w:cs="FrankRuehl" w:hint="cs"/>
          <w:rtl/>
        </w:rPr>
        <w:t xml:space="preserve"> לדון בנושא שראש העיריה ביקש להעלותו כאמור; לפי דרישת ראש העיריה ובכפוף לכל דין, תזומן ישיבה שלא מן המניין לדיון בנוש</w:t>
      </w:r>
      <w:r>
        <w:rPr>
          <w:rStyle w:val="default"/>
          <w:rFonts w:cs="FrankRuehl"/>
          <w:rtl/>
        </w:rPr>
        <w:t>א</w:t>
      </w:r>
      <w:r>
        <w:rPr>
          <w:rStyle w:val="default"/>
          <w:rFonts w:cs="FrankRuehl" w:hint="cs"/>
          <w:rtl/>
        </w:rPr>
        <w:t xml:space="preserve"> </w:t>
      </w:r>
      <w:r>
        <w:rPr>
          <w:rStyle w:val="default"/>
          <w:rFonts w:cs="FrankRuehl"/>
          <w:rtl/>
        </w:rPr>
        <w:t>כ</w:t>
      </w:r>
      <w:r>
        <w:rPr>
          <w:rStyle w:val="default"/>
          <w:rFonts w:cs="FrankRuehl" w:hint="cs"/>
          <w:rtl/>
        </w:rPr>
        <w:t xml:space="preserve">אמור, במועד שאינו מאוחר משבעה ימים מיום הדרישה, אלא אם כן הסכים ראש העיריה לדחות את הישיבה למועד מאוחר </w:t>
      </w:r>
      <w:r>
        <w:rPr>
          <w:rStyle w:val="default"/>
          <w:rFonts w:cs="FrankRuehl"/>
          <w:rtl/>
        </w:rPr>
        <w:t>יו</w:t>
      </w:r>
      <w:r>
        <w:rPr>
          <w:rStyle w:val="default"/>
          <w:rFonts w:cs="FrankRuehl" w:hint="cs"/>
          <w:rtl/>
        </w:rPr>
        <w:t>תר</w:t>
      </w:r>
      <w:r>
        <w:rPr>
          <w:rStyle w:val="default"/>
          <w:rFonts w:cs="FrankRuehl"/>
          <w:rtl/>
        </w:rPr>
        <w:t>;</w:t>
      </w:r>
    </w:p>
    <w:p w14:paraId="2B9D0884" w14:textId="77777777" w:rsidR="00A9038F" w:rsidRDefault="00A9038F">
      <w:pPr>
        <w:pStyle w:val="P22"/>
        <w:spacing w:before="72"/>
        <w:ind w:left="1021" w:right="1134"/>
        <w:rPr>
          <w:rStyle w:val="default"/>
          <w:rFonts w:cs="FrankRuehl"/>
          <w:rtl/>
        </w:rPr>
      </w:pPr>
      <w:r>
        <w:rPr>
          <w:rStyle w:val="default"/>
          <w:rFonts w:cs="FrankRuehl" w:hint="cs"/>
          <w:rtl/>
        </w:rPr>
        <w:t>(3)</w:t>
      </w:r>
      <w:r>
        <w:rPr>
          <w:rStyle w:val="default"/>
          <w:rFonts w:cs="FrankRuehl"/>
          <w:rtl/>
        </w:rPr>
        <w:tab/>
        <w:t>לא זימן</w:t>
      </w:r>
      <w:r>
        <w:rPr>
          <w:rStyle w:val="default"/>
          <w:rFonts w:cs="FrankRuehl" w:hint="cs"/>
          <w:rtl/>
        </w:rPr>
        <w:t xml:space="preserve"> יושב ראש המועצה ישיבה שלא מן המניין כאמור בפסקה (2), רשאי ראש העיריה לזמנה ובהעדרו של יושב ראש המועצה </w:t>
      </w:r>
      <w:r>
        <w:rPr>
          <w:rStyle w:val="default"/>
          <w:rFonts w:cs="FrankRuehl"/>
          <w:rtl/>
        </w:rPr>
        <w:t>– אף לנה</w:t>
      </w:r>
      <w:r>
        <w:rPr>
          <w:rStyle w:val="default"/>
          <w:rFonts w:cs="FrankRuehl" w:hint="cs"/>
          <w:rtl/>
        </w:rPr>
        <w:t>לה;</w:t>
      </w:r>
    </w:p>
    <w:p w14:paraId="425C6740" w14:textId="77777777" w:rsidR="00A9038F" w:rsidRDefault="00A9038F">
      <w:pPr>
        <w:pStyle w:val="P22"/>
        <w:spacing w:before="72"/>
        <w:ind w:left="1021" w:right="1134"/>
        <w:rPr>
          <w:rStyle w:val="default"/>
          <w:rFonts w:cs="FrankRuehl"/>
          <w:rtl/>
        </w:rPr>
      </w:pPr>
      <w:r>
        <w:rPr>
          <w:rStyle w:val="default"/>
          <w:rFonts w:cs="FrankRuehl" w:hint="cs"/>
          <w:rtl/>
        </w:rPr>
        <w:t>(4)</w:t>
      </w:r>
      <w:r>
        <w:rPr>
          <w:rStyle w:val="default"/>
          <w:rFonts w:cs="FrankRuehl"/>
          <w:rtl/>
        </w:rPr>
        <w:tab/>
        <w:t>נבצר מי</w:t>
      </w:r>
      <w:r>
        <w:rPr>
          <w:rStyle w:val="default"/>
          <w:rFonts w:cs="FrankRuehl" w:hint="cs"/>
          <w:rtl/>
        </w:rPr>
        <w:t>ושב ראש המועצה למלא את תפקידיו בדבר זימון המועצה וקביעת סדר יומה, ימלא תפקידים אלה ראש העיריה;</w:t>
      </w:r>
    </w:p>
    <w:p w14:paraId="6DF1DE09" w14:textId="77777777" w:rsidR="00A9038F" w:rsidRDefault="00A9038F">
      <w:pPr>
        <w:pStyle w:val="P22"/>
        <w:spacing w:before="72"/>
        <w:ind w:left="1021" w:right="1134"/>
        <w:rPr>
          <w:rStyle w:val="default"/>
          <w:rFonts w:cs="FrankRuehl"/>
          <w:rtl/>
        </w:rPr>
      </w:pPr>
      <w:r>
        <w:rPr>
          <w:rStyle w:val="default"/>
          <w:rFonts w:cs="FrankRuehl" w:hint="cs"/>
          <w:rtl/>
        </w:rPr>
        <w:t>(5)</w:t>
      </w:r>
      <w:r>
        <w:rPr>
          <w:rStyle w:val="default"/>
          <w:rFonts w:cs="FrankRuehl"/>
          <w:rtl/>
        </w:rPr>
        <w:tab/>
        <w:t>יושב רא</w:t>
      </w:r>
      <w:r>
        <w:rPr>
          <w:rStyle w:val="default"/>
          <w:rFonts w:cs="FrankRuehl" w:hint="cs"/>
          <w:rtl/>
        </w:rPr>
        <w:t>ש המועצה</w:t>
      </w:r>
      <w:r>
        <w:rPr>
          <w:rStyle w:val="default"/>
          <w:rFonts w:cs="FrankRuehl"/>
          <w:rtl/>
        </w:rPr>
        <w:t xml:space="preserve"> י</w:t>
      </w:r>
      <w:r>
        <w:rPr>
          <w:rStyle w:val="default"/>
          <w:rFonts w:cs="FrankRuehl" w:hint="cs"/>
          <w:rtl/>
        </w:rPr>
        <w:t>י</w:t>
      </w:r>
      <w:r>
        <w:rPr>
          <w:rStyle w:val="default"/>
          <w:rFonts w:cs="FrankRuehl"/>
          <w:rtl/>
        </w:rPr>
        <w:t>תן</w:t>
      </w:r>
      <w:r>
        <w:rPr>
          <w:rStyle w:val="default"/>
          <w:rFonts w:cs="FrankRuehl" w:hint="cs"/>
          <w:rtl/>
        </w:rPr>
        <w:t xml:space="preserve"> ז</w:t>
      </w:r>
      <w:r>
        <w:rPr>
          <w:rStyle w:val="default"/>
          <w:rFonts w:cs="FrankRuehl"/>
          <w:rtl/>
        </w:rPr>
        <w:t>כות דיבו</w:t>
      </w:r>
      <w:r>
        <w:rPr>
          <w:rStyle w:val="default"/>
          <w:rFonts w:cs="FrankRuehl" w:hint="cs"/>
          <w:rtl/>
        </w:rPr>
        <w:t>ר לראש העיר</w:t>
      </w:r>
      <w:r>
        <w:rPr>
          <w:rStyle w:val="default"/>
          <w:rFonts w:cs="FrankRuehl"/>
          <w:rtl/>
        </w:rPr>
        <w:t>י</w:t>
      </w:r>
      <w:r>
        <w:rPr>
          <w:rStyle w:val="default"/>
          <w:rFonts w:cs="FrankRuehl" w:hint="cs"/>
          <w:rtl/>
        </w:rPr>
        <w:t>ה</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w:t>
      </w:r>
      <w:r>
        <w:rPr>
          <w:rStyle w:val="default"/>
          <w:rFonts w:cs="FrankRuehl"/>
          <w:rtl/>
        </w:rPr>
        <w:t>ל</w:t>
      </w:r>
      <w:r>
        <w:rPr>
          <w:rStyle w:val="default"/>
          <w:rFonts w:cs="FrankRuehl" w:hint="cs"/>
          <w:rtl/>
        </w:rPr>
        <w:t>חבר המועצה שסמכויות ראש העיריה נאצלו לו לפי סעיף 17 לחוק הרשויות המקומיות (בחירת ראש הרשות וסגניו וכהונתם), התשל"ה-</w:t>
      </w:r>
      <w:r>
        <w:rPr>
          <w:rStyle w:val="default"/>
          <w:rFonts w:cs="FrankRuehl"/>
          <w:rtl/>
        </w:rPr>
        <w:t>1975, לגבי כ</w:t>
      </w:r>
      <w:r>
        <w:rPr>
          <w:rStyle w:val="default"/>
          <w:rFonts w:cs="FrankRuehl" w:hint="cs"/>
          <w:rtl/>
        </w:rPr>
        <w:t xml:space="preserve">ל סעיף שבסדר היום של המועצה, בכל שלב </w:t>
      </w:r>
      <w:r>
        <w:rPr>
          <w:rStyle w:val="default"/>
          <w:rFonts w:cs="FrankRuehl"/>
          <w:rtl/>
        </w:rPr>
        <w:t>של</w:t>
      </w:r>
      <w:r>
        <w:rPr>
          <w:rStyle w:val="default"/>
          <w:rFonts w:cs="FrankRuehl" w:hint="cs"/>
          <w:rtl/>
        </w:rPr>
        <w:t xml:space="preserve"> הדיון, הכל כפי שיבקש ראש העיריה.</w:t>
      </w:r>
    </w:p>
    <w:p w14:paraId="72DFECA9" w14:textId="77777777" w:rsidR="00A9038F" w:rsidRDefault="00A9038F" w:rsidP="00137E8C">
      <w:pPr>
        <w:pStyle w:val="P00"/>
        <w:spacing w:before="72"/>
        <w:ind w:left="0" w:right="1134"/>
        <w:rPr>
          <w:rStyle w:val="default"/>
          <w:rFonts w:cs="FrankRuehl" w:hint="cs"/>
          <w:rtl/>
        </w:rPr>
      </w:pPr>
      <w:bookmarkStart w:id="816" w:name="Seif272"/>
      <w:bookmarkEnd w:id="816"/>
      <w:r>
        <w:rPr>
          <w:lang w:val="he-IL"/>
        </w:rPr>
        <w:pict w14:anchorId="78DA09E4">
          <v:rect id="_x0000_s2488" style="position:absolute;left:0;text-align:left;margin-left:467.5pt;margin-top:8.05pt;width:72.05pt;height:34pt;z-index:251666944" o:allowincell="f" filled="f" stroked="f" strokecolor="lime" strokeweight=".25pt">
            <v:textbox style="mso-next-textbox:#_x0000_s2488" inset="0,0,0,0">
              <w:txbxContent>
                <w:p w14:paraId="0046EE08" w14:textId="77777777" w:rsidR="00D44C95" w:rsidRDefault="00D44C95">
                  <w:pPr>
                    <w:spacing w:line="160" w:lineRule="exact"/>
                    <w:jc w:val="left"/>
                    <w:rPr>
                      <w:rFonts w:cs="Miriam" w:hint="cs"/>
                      <w:noProof/>
                      <w:sz w:val="18"/>
                      <w:szCs w:val="18"/>
                      <w:rtl/>
                    </w:rPr>
                  </w:pPr>
                  <w:r>
                    <w:rPr>
                      <w:rFonts w:cs="Miriam" w:hint="cs"/>
                      <w:sz w:val="18"/>
                      <w:szCs w:val="18"/>
                      <w:rtl/>
                    </w:rPr>
                    <w:t>המועצה כוועדה מקומית לתכנון ולבניה</w:t>
                  </w:r>
                </w:p>
              </w:txbxContent>
            </v:textbox>
            <w10:anchorlock/>
          </v:rect>
        </w:pict>
      </w:r>
      <w:r>
        <w:rPr>
          <w:rStyle w:val="big-number"/>
          <w:rFonts w:cs="Miriam"/>
          <w:rtl/>
        </w:rPr>
        <w:t>62</w:t>
      </w:r>
      <w:r w:rsidR="00137E8C">
        <w:rPr>
          <w:rStyle w:val="big-number"/>
          <w:rFonts w:cs="Miriam" w:hint="cs"/>
          <w:rtl/>
        </w:rPr>
        <w:t>.</w:t>
      </w:r>
      <w:r>
        <w:rPr>
          <w:rStyle w:val="big-number"/>
          <w:rFonts w:cs="Miriam"/>
          <w:rtl/>
        </w:rPr>
        <w:tab/>
      </w:r>
      <w:r>
        <w:rPr>
          <w:rStyle w:val="default"/>
          <w:rFonts w:cs="FrankRuehl" w:hint="cs"/>
          <w:rtl/>
        </w:rPr>
        <w:t>תקנון זה לא יחול לגבי</w:t>
      </w:r>
      <w:r>
        <w:rPr>
          <w:rStyle w:val="default"/>
          <w:rFonts w:cs="FrankRuehl"/>
          <w:rtl/>
        </w:rPr>
        <w:t xml:space="preserve"> מועצת </w:t>
      </w:r>
      <w:r>
        <w:rPr>
          <w:rStyle w:val="default"/>
          <w:rFonts w:cs="FrankRuehl" w:hint="cs"/>
          <w:rtl/>
        </w:rPr>
        <w:t>עיריה בשבתה כוועדה מקומית לתכנון ולבניה לפי חוק התכנון והבניה, התשכ"ה-</w:t>
      </w:r>
      <w:r>
        <w:rPr>
          <w:rStyle w:val="default"/>
          <w:rFonts w:cs="FrankRuehl"/>
          <w:rtl/>
        </w:rPr>
        <w:t>1965</w:t>
      </w:r>
      <w:r>
        <w:rPr>
          <w:rStyle w:val="default"/>
          <w:rFonts w:cs="FrankRuehl" w:hint="cs"/>
          <w:rtl/>
        </w:rPr>
        <w:t>.</w:t>
      </w:r>
    </w:p>
    <w:p w14:paraId="13871718" w14:textId="77777777" w:rsidR="00DB2852" w:rsidRDefault="00DB2852" w:rsidP="00137E8C">
      <w:pPr>
        <w:pStyle w:val="P00"/>
        <w:spacing w:before="72"/>
        <w:ind w:left="0" w:right="1134"/>
        <w:rPr>
          <w:rStyle w:val="default"/>
          <w:rFonts w:cs="FrankRuehl" w:hint="cs"/>
          <w:rtl/>
        </w:rPr>
      </w:pPr>
    </w:p>
    <w:p w14:paraId="408DA566" w14:textId="77777777" w:rsidR="00A9038F" w:rsidRDefault="00581454">
      <w:pPr>
        <w:pStyle w:val="medium2-header"/>
        <w:keepLines w:val="0"/>
        <w:spacing w:before="72"/>
        <w:ind w:left="0" w:right="1134"/>
        <w:outlineLvl w:val="0"/>
        <w:rPr>
          <w:rFonts w:cs="FrankRuehl"/>
          <w:noProof/>
          <w:rtl/>
        </w:rPr>
      </w:pPr>
      <w:bookmarkStart w:id="817" w:name="med32"/>
      <w:bookmarkEnd w:id="817"/>
      <w:r>
        <w:rPr>
          <w:rFonts w:cs="FrankRuehl"/>
          <w:noProof/>
          <w:rtl/>
          <w:lang w:eastAsia="en-US"/>
        </w:rPr>
        <w:pict w14:anchorId="5FBA6F0E">
          <v:shape id="_x0000_s2691" type="#_x0000_t202" style="position:absolute;left:0;text-align:left;margin-left:470.35pt;margin-top:7.1pt;width:1in;height:14.95pt;z-index:251869696" filled="f" stroked="f">
            <v:textbox style="mso-next-textbox:#_x0000_s2691" inset="1mm,0,1mm,0">
              <w:txbxContent>
                <w:p w14:paraId="27CCA09A" w14:textId="77777777" w:rsidR="00D44C95" w:rsidRDefault="00D44C95" w:rsidP="00581454">
                  <w:pPr>
                    <w:spacing w:line="160" w:lineRule="exact"/>
                    <w:jc w:val="left"/>
                    <w:rPr>
                      <w:rFonts w:cs="Miriam" w:hint="cs"/>
                      <w:noProof/>
                      <w:sz w:val="18"/>
                      <w:szCs w:val="18"/>
                      <w:rtl/>
                    </w:rPr>
                  </w:pPr>
                  <w:r>
                    <w:rPr>
                      <w:rFonts w:cs="Miriam" w:hint="cs"/>
                      <w:sz w:val="18"/>
                      <w:szCs w:val="18"/>
                      <w:rtl/>
                    </w:rPr>
                    <w:t>(תיקון מס' 129) תשע"ב-2012</w:t>
                  </w:r>
                </w:p>
              </w:txbxContent>
            </v:textbox>
          </v:shape>
        </w:pict>
      </w:r>
      <w:r w:rsidR="00A9038F">
        <w:rPr>
          <w:rFonts w:cs="FrankRuehl"/>
          <w:noProof/>
          <w:rtl/>
        </w:rPr>
        <w:t>תוספת של</w:t>
      </w:r>
      <w:r w:rsidR="00A9038F">
        <w:rPr>
          <w:rFonts w:cs="FrankRuehl" w:hint="cs"/>
          <w:noProof/>
          <w:rtl/>
        </w:rPr>
        <w:t>ישית</w:t>
      </w:r>
    </w:p>
    <w:p w14:paraId="150EFDF1" w14:textId="77777777" w:rsidR="00A9038F" w:rsidRPr="00581454" w:rsidRDefault="00A9038F" w:rsidP="00581454">
      <w:pPr>
        <w:pStyle w:val="medium-header"/>
        <w:keepNext w:val="0"/>
        <w:keepLines w:val="0"/>
        <w:ind w:left="0" w:right="1134"/>
        <w:rPr>
          <w:rFonts w:cs="FrankRuehl"/>
          <w:sz w:val="24"/>
          <w:szCs w:val="24"/>
          <w:rtl/>
        </w:rPr>
      </w:pPr>
      <w:r w:rsidRPr="00581454">
        <w:rPr>
          <w:rFonts w:cs="FrankRuehl"/>
          <w:sz w:val="24"/>
          <w:szCs w:val="24"/>
          <w:rtl/>
        </w:rPr>
        <w:t>(סעי</w:t>
      </w:r>
      <w:r w:rsidR="00581454">
        <w:rPr>
          <w:rFonts w:cs="FrankRuehl" w:hint="cs"/>
          <w:sz w:val="24"/>
          <w:szCs w:val="24"/>
          <w:rtl/>
        </w:rPr>
        <w:t>פים</w:t>
      </w:r>
      <w:r w:rsidRPr="00581454">
        <w:rPr>
          <w:rFonts w:cs="FrankRuehl"/>
          <w:sz w:val="24"/>
          <w:szCs w:val="24"/>
          <w:rtl/>
        </w:rPr>
        <w:t xml:space="preserve"> 153</w:t>
      </w:r>
      <w:r w:rsidR="00581454">
        <w:rPr>
          <w:rFonts w:cs="FrankRuehl" w:hint="cs"/>
          <w:sz w:val="24"/>
          <w:szCs w:val="24"/>
          <w:rtl/>
        </w:rPr>
        <w:t xml:space="preserve"> ו-154</w:t>
      </w:r>
      <w:r w:rsidRPr="00581454">
        <w:rPr>
          <w:rFonts w:cs="FrankRuehl"/>
          <w:sz w:val="24"/>
          <w:szCs w:val="24"/>
          <w:rtl/>
        </w:rPr>
        <w:t>)</w:t>
      </w:r>
    </w:p>
    <w:p w14:paraId="7B30CFC1" w14:textId="77777777" w:rsidR="00A9038F" w:rsidRPr="00581454" w:rsidRDefault="00A9038F">
      <w:pPr>
        <w:pStyle w:val="medium-header"/>
        <w:keepNext w:val="0"/>
        <w:keepLines w:val="0"/>
        <w:ind w:left="0" w:right="1134"/>
        <w:rPr>
          <w:rFonts w:cs="FrankRuehl" w:hint="cs"/>
          <w:b/>
          <w:bCs/>
          <w:sz w:val="22"/>
          <w:szCs w:val="22"/>
          <w:rtl/>
        </w:rPr>
      </w:pPr>
      <w:r w:rsidRPr="00581454">
        <w:rPr>
          <w:rFonts w:cs="FrankRuehl" w:hint="cs"/>
          <w:b/>
          <w:bCs/>
          <w:sz w:val="22"/>
          <w:szCs w:val="22"/>
          <w:rtl/>
        </w:rPr>
        <w:t xml:space="preserve">הוראות </w:t>
      </w:r>
      <w:r w:rsidRPr="00581454">
        <w:rPr>
          <w:rFonts w:cs="FrankRuehl"/>
          <w:b/>
          <w:bCs/>
          <w:sz w:val="22"/>
          <w:szCs w:val="22"/>
          <w:rtl/>
        </w:rPr>
        <w:t>ב</w:t>
      </w:r>
      <w:r w:rsidRPr="00581454">
        <w:rPr>
          <w:rFonts w:cs="FrankRuehl" w:hint="cs"/>
          <w:b/>
          <w:bCs/>
          <w:sz w:val="22"/>
          <w:szCs w:val="22"/>
          <w:rtl/>
        </w:rPr>
        <w:t>דבר בחיר</w:t>
      </w:r>
      <w:r w:rsidRPr="00581454">
        <w:rPr>
          <w:rFonts w:cs="FrankRuehl"/>
          <w:b/>
          <w:bCs/>
          <w:sz w:val="22"/>
          <w:szCs w:val="22"/>
          <w:rtl/>
        </w:rPr>
        <w:t xml:space="preserve">ת נציגי </w:t>
      </w:r>
      <w:r w:rsidRPr="00581454">
        <w:rPr>
          <w:rFonts w:cs="FrankRuehl" w:hint="cs"/>
          <w:b/>
          <w:bCs/>
          <w:sz w:val="22"/>
          <w:szCs w:val="22"/>
          <w:rtl/>
        </w:rPr>
        <w:t>החקלאים</w:t>
      </w:r>
    </w:p>
    <w:p w14:paraId="1A9F0AB7" w14:textId="77777777" w:rsidR="00581454" w:rsidRPr="00685FCC" w:rsidRDefault="00581454" w:rsidP="00581454">
      <w:pPr>
        <w:pStyle w:val="P00"/>
        <w:spacing w:before="0"/>
        <w:ind w:left="0" w:right="1134"/>
        <w:rPr>
          <w:rStyle w:val="default"/>
          <w:rFonts w:cs="FrankRuehl" w:hint="cs"/>
          <w:vanish/>
          <w:color w:val="FF0000"/>
          <w:sz w:val="20"/>
          <w:szCs w:val="20"/>
          <w:shd w:val="clear" w:color="auto" w:fill="FFFF99"/>
          <w:rtl/>
        </w:rPr>
      </w:pPr>
      <w:bookmarkStart w:id="818" w:name="Rov460"/>
      <w:r w:rsidRPr="00685FCC">
        <w:rPr>
          <w:rStyle w:val="default"/>
          <w:rFonts w:cs="FrankRuehl" w:hint="cs"/>
          <w:vanish/>
          <w:color w:val="FF0000"/>
          <w:sz w:val="20"/>
          <w:szCs w:val="20"/>
          <w:shd w:val="clear" w:color="auto" w:fill="FFFF99"/>
          <w:rtl/>
        </w:rPr>
        <w:t>מיום 27.6.2012</w:t>
      </w:r>
    </w:p>
    <w:p w14:paraId="626ABBA9" w14:textId="77777777" w:rsidR="00581454" w:rsidRPr="00685FCC" w:rsidRDefault="00581454" w:rsidP="00581454">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129</w:t>
      </w:r>
    </w:p>
    <w:p w14:paraId="33AE308A" w14:textId="77777777" w:rsidR="00581454" w:rsidRPr="00685FCC" w:rsidRDefault="00581454" w:rsidP="00581454">
      <w:pPr>
        <w:pStyle w:val="P00"/>
        <w:spacing w:before="0"/>
        <w:ind w:left="0" w:right="1134"/>
        <w:rPr>
          <w:rStyle w:val="default"/>
          <w:rFonts w:cs="FrankRuehl" w:hint="cs"/>
          <w:vanish/>
          <w:sz w:val="20"/>
          <w:szCs w:val="20"/>
          <w:shd w:val="clear" w:color="auto" w:fill="FFFF99"/>
          <w:rtl/>
        </w:rPr>
      </w:pPr>
      <w:hyperlink r:id="rId1180" w:history="1">
        <w:r w:rsidRPr="00685FCC">
          <w:rPr>
            <w:rStyle w:val="Hyperlink"/>
            <w:rFonts w:cs="FrankRuehl" w:hint="cs"/>
            <w:vanish/>
            <w:szCs w:val="20"/>
            <w:shd w:val="clear" w:color="auto" w:fill="FFFF99"/>
            <w:rtl/>
          </w:rPr>
          <w:t>ס"ח תשע"ב מס' 2365</w:t>
        </w:r>
      </w:hyperlink>
      <w:r w:rsidRPr="00685FCC">
        <w:rPr>
          <w:rStyle w:val="default"/>
          <w:rFonts w:cs="FrankRuehl" w:hint="cs"/>
          <w:vanish/>
          <w:sz w:val="20"/>
          <w:szCs w:val="20"/>
          <w:shd w:val="clear" w:color="auto" w:fill="FFFF99"/>
          <w:rtl/>
        </w:rPr>
        <w:t xml:space="preserve"> מיום 27.6.2012 עמ' 474</w:t>
      </w:r>
    </w:p>
    <w:p w14:paraId="3C88F86C" w14:textId="77777777" w:rsidR="00581454" w:rsidRPr="00581454" w:rsidRDefault="00581454" w:rsidP="00581454">
      <w:pPr>
        <w:pStyle w:val="P00"/>
        <w:ind w:left="0" w:right="1134"/>
        <w:rPr>
          <w:rStyle w:val="default"/>
          <w:rFonts w:cs="FrankRuehl" w:hint="cs"/>
          <w:sz w:val="2"/>
          <w:szCs w:val="2"/>
          <w:u w:val="single"/>
          <w:rtl/>
        </w:rPr>
      </w:pPr>
      <w:r w:rsidRPr="00685FCC">
        <w:rPr>
          <w:rStyle w:val="default"/>
          <w:rFonts w:cs="FrankRuehl" w:hint="cs"/>
          <w:strike/>
          <w:vanish/>
          <w:sz w:val="22"/>
          <w:szCs w:val="22"/>
          <w:shd w:val="clear" w:color="auto" w:fill="FFFF99"/>
          <w:rtl/>
        </w:rPr>
        <w:t>(סעיף 153)</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(סעיפים 153 ו-154)</w:t>
      </w:r>
      <w:bookmarkEnd w:id="818"/>
    </w:p>
    <w:p w14:paraId="6DAF1C5A" w14:textId="77777777" w:rsidR="00A9038F" w:rsidRDefault="00A9038F" w:rsidP="00736D6D">
      <w:pPr>
        <w:pStyle w:val="P00"/>
        <w:spacing w:before="72"/>
        <w:ind w:left="0" w:right="1134"/>
        <w:rPr>
          <w:rStyle w:val="default"/>
          <w:rFonts w:cs="FrankRuehl" w:hint="cs"/>
          <w:rtl/>
        </w:rPr>
      </w:pPr>
      <w:bookmarkStart w:id="819" w:name="Seif273"/>
      <w:bookmarkEnd w:id="819"/>
      <w:r>
        <w:rPr>
          <w:lang w:val="he-IL"/>
        </w:rPr>
        <w:pict w14:anchorId="0E43566A">
          <v:rect id="_x0000_s2492" style="position:absolute;left:0;text-align:left;margin-left:464.5pt;margin-top:8.05pt;width:75.05pt;height:23.65pt;z-index:251667968" o:allowincell="f" filled="f" stroked="f" strokecolor="lime" strokeweight=".25pt">
            <v:textbox style="mso-next-textbox:#_x0000_s2492" inset="0,0,0,0">
              <w:txbxContent>
                <w:p w14:paraId="7D3E348D" w14:textId="77777777" w:rsidR="00D44C95" w:rsidRDefault="00D44C95">
                  <w:pPr>
                    <w:spacing w:line="160" w:lineRule="exact"/>
                    <w:jc w:val="left"/>
                    <w:rPr>
                      <w:rFonts w:cs="Miriam" w:hint="cs"/>
                      <w:sz w:val="18"/>
                      <w:szCs w:val="18"/>
                      <w:rtl/>
                    </w:rPr>
                  </w:pPr>
                  <w:r>
                    <w:rPr>
                      <w:rFonts w:cs="Miriam" w:hint="cs"/>
                      <w:sz w:val="18"/>
                      <w:szCs w:val="18"/>
                      <w:rtl/>
                    </w:rPr>
                    <w:t>צוות הבחירות</w:t>
                  </w:r>
                </w:p>
                <w:p w14:paraId="56730606" w14:textId="77777777" w:rsidR="00D44C95" w:rsidRDefault="00D44C95">
                  <w:pPr>
                    <w:spacing w:line="160" w:lineRule="exact"/>
                    <w:jc w:val="left"/>
                    <w:rPr>
                      <w:rFonts w:cs="Miriam" w:hint="cs"/>
                      <w:noProof/>
                      <w:sz w:val="18"/>
                      <w:szCs w:val="18"/>
                      <w:rtl/>
                    </w:rPr>
                  </w:pPr>
                  <w:r>
                    <w:rPr>
                      <w:rFonts w:cs="Miriam" w:hint="cs"/>
                      <w:sz w:val="18"/>
                      <w:szCs w:val="18"/>
                      <w:rtl/>
                    </w:rPr>
                    <w:t>(תיקון מס' 129) תשע"ב-2012</w:t>
                  </w:r>
                </w:p>
              </w:txbxContent>
            </v:textbox>
            <w10:anchorlock/>
          </v:rect>
        </w:pict>
      </w:r>
      <w:r>
        <w:rPr>
          <w:rStyle w:val="big-number"/>
          <w:rFonts w:cs="Miriam"/>
          <w:rtl/>
        </w:rPr>
        <w:t>1</w:t>
      </w:r>
      <w:r w:rsidR="00137E8C">
        <w:rPr>
          <w:rStyle w:val="big-number"/>
          <w:rFonts w:cs="Miriam" w:hint="cs"/>
          <w:rtl/>
        </w:rPr>
        <w:t>.</w:t>
      </w:r>
      <w:r>
        <w:rPr>
          <w:rStyle w:val="big-number"/>
          <w:rFonts w:cs="Miriam"/>
          <w:rtl/>
        </w:rPr>
        <w:tab/>
      </w:r>
      <w:r w:rsidR="00736D6D">
        <w:rPr>
          <w:rStyle w:val="default"/>
          <w:rFonts w:cs="FrankRuehl" w:hint="cs"/>
          <w:rtl/>
        </w:rPr>
        <w:t>(א)</w:t>
      </w:r>
      <w:r w:rsidR="00736D6D">
        <w:rPr>
          <w:rStyle w:val="default"/>
          <w:rFonts w:cs="FrankRuehl" w:hint="cs"/>
          <w:rtl/>
        </w:rPr>
        <w:tab/>
        <w:t xml:space="preserve">ראש העירייה יקים, בתוך 30 ימים מיום קבלת הוראת השר כאמור בסעיף 152(ד) לפקודה, צוות לניהול בחירת נציגי החקלאים בוועדה החקלאית (בתוספת זו </w:t>
      </w:r>
      <w:r w:rsidR="00736D6D">
        <w:rPr>
          <w:rStyle w:val="default"/>
          <w:rFonts w:cs="FrankRuehl"/>
          <w:rtl/>
        </w:rPr>
        <w:t>–</w:t>
      </w:r>
      <w:r w:rsidR="00736D6D">
        <w:rPr>
          <w:rStyle w:val="default"/>
          <w:rFonts w:cs="FrankRuehl" w:hint="cs"/>
          <w:rtl/>
        </w:rPr>
        <w:t xml:space="preserve"> צוות הבחירות והוועדה, בהתאמה).</w:t>
      </w:r>
    </w:p>
    <w:p w14:paraId="71DF8FB8" w14:textId="77777777" w:rsidR="00A32785" w:rsidRPr="00685FCC" w:rsidRDefault="00A32785" w:rsidP="00A32785">
      <w:pPr>
        <w:pStyle w:val="P00"/>
        <w:spacing w:before="0"/>
        <w:ind w:left="0" w:right="1134"/>
        <w:rPr>
          <w:rStyle w:val="default"/>
          <w:rFonts w:cs="FrankRuehl" w:hint="cs"/>
          <w:vanish/>
          <w:color w:val="FF0000"/>
          <w:sz w:val="20"/>
          <w:szCs w:val="20"/>
          <w:shd w:val="clear" w:color="auto" w:fill="FFFF99"/>
          <w:rtl/>
        </w:rPr>
      </w:pPr>
      <w:bookmarkStart w:id="820" w:name="Rov817"/>
      <w:r w:rsidRPr="00685FCC">
        <w:rPr>
          <w:rStyle w:val="default"/>
          <w:rFonts w:cs="FrankRuehl" w:hint="cs"/>
          <w:vanish/>
          <w:color w:val="FF0000"/>
          <w:sz w:val="20"/>
          <w:szCs w:val="20"/>
          <w:shd w:val="clear" w:color="auto" w:fill="FFFF99"/>
          <w:rtl/>
        </w:rPr>
        <w:t>מיום 27.6.2012</w:t>
      </w:r>
    </w:p>
    <w:p w14:paraId="28997CC2" w14:textId="77777777" w:rsidR="00A32785" w:rsidRPr="00685FCC" w:rsidRDefault="00A32785" w:rsidP="00A32785">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129</w:t>
      </w:r>
    </w:p>
    <w:p w14:paraId="2353DC25" w14:textId="77777777" w:rsidR="00A32785" w:rsidRPr="00685FCC" w:rsidRDefault="00A32785" w:rsidP="00A32785">
      <w:pPr>
        <w:pStyle w:val="P00"/>
        <w:spacing w:before="0"/>
        <w:ind w:left="0" w:right="1134"/>
        <w:rPr>
          <w:rStyle w:val="default"/>
          <w:rFonts w:cs="FrankRuehl" w:hint="cs"/>
          <w:vanish/>
          <w:sz w:val="20"/>
          <w:szCs w:val="20"/>
          <w:shd w:val="clear" w:color="auto" w:fill="FFFF99"/>
          <w:rtl/>
        </w:rPr>
      </w:pPr>
      <w:hyperlink r:id="rId1181" w:history="1">
        <w:r w:rsidRPr="00685FCC">
          <w:rPr>
            <w:rStyle w:val="Hyperlink"/>
            <w:rFonts w:cs="FrankRuehl" w:hint="cs"/>
            <w:vanish/>
            <w:szCs w:val="20"/>
            <w:shd w:val="clear" w:color="auto" w:fill="FFFF99"/>
            <w:rtl/>
          </w:rPr>
          <w:t>ס"ח תשע"ב מס' 2365</w:t>
        </w:r>
      </w:hyperlink>
      <w:r w:rsidRPr="00685FCC">
        <w:rPr>
          <w:rStyle w:val="default"/>
          <w:rFonts w:cs="FrankRuehl" w:hint="cs"/>
          <w:vanish/>
          <w:sz w:val="20"/>
          <w:szCs w:val="20"/>
          <w:shd w:val="clear" w:color="auto" w:fill="FFFF99"/>
          <w:rtl/>
        </w:rPr>
        <w:t xml:space="preserve"> מיום 27.6.2012 עמ' 474</w:t>
      </w:r>
    </w:p>
    <w:p w14:paraId="63313DB9" w14:textId="77777777" w:rsidR="00A32785" w:rsidRPr="00685FCC" w:rsidRDefault="00A32785" w:rsidP="00A32785">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החלפת סעיף 1</w:t>
      </w:r>
    </w:p>
    <w:p w14:paraId="7319CA94" w14:textId="77777777" w:rsidR="00A32785" w:rsidRPr="00685FCC" w:rsidRDefault="00A32785" w:rsidP="00A32785">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3F7D90F1" w14:textId="77777777" w:rsidR="00A32785" w:rsidRPr="00685FCC" w:rsidRDefault="00A32785" w:rsidP="00A32785">
      <w:pPr>
        <w:pStyle w:val="P00"/>
        <w:spacing w:before="20"/>
        <w:ind w:left="0" w:right="1134"/>
        <w:rPr>
          <w:rStyle w:val="big-number"/>
          <w:rFonts w:cs="Miriam" w:hint="cs"/>
          <w:strike/>
          <w:vanish/>
          <w:sz w:val="16"/>
          <w:szCs w:val="16"/>
          <w:shd w:val="clear" w:color="auto" w:fill="FFFF99"/>
          <w:rtl/>
        </w:rPr>
      </w:pPr>
      <w:r w:rsidRPr="00685FCC">
        <w:rPr>
          <w:rStyle w:val="big-number"/>
          <w:rFonts w:cs="Miriam" w:hint="cs"/>
          <w:strike/>
          <w:vanish/>
          <w:sz w:val="16"/>
          <w:szCs w:val="16"/>
          <w:shd w:val="clear" w:color="auto" w:fill="FFFF99"/>
          <w:rtl/>
        </w:rPr>
        <w:t>פקיד הבחירות</w:t>
      </w:r>
    </w:p>
    <w:p w14:paraId="4F2E4D15" w14:textId="77777777" w:rsidR="00A32785" w:rsidRPr="00A32785" w:rsidRDefault="00A32785" w:rsidP="00A32785">
      <w:pPr>
        <w:pStyle w:val="P00"/>
        <w:spacing w:before="0"/>
        <w:ind w:left="0" w:right="1134"/>
        <w:rPr>
          <w:rStyle w:val="default"/>
          <w:rFonts w:cs="FrankRuehl" w:hint="cs"/>
          <w:strike/>
          <w:sz w:val="2"/>
          <w:szCs w:val="2"/>
          <w:rtl/>
        </w:rPr>
      </w:pPr>
      <w:r w:rsidRPr="00685FCC">
        <w:rPr>
          <w:rStyle w:val="big-number"/>
          <w:rFonts w:cs="FrankRuehl"/>
          <w:strike/>
          <w:vanish/>
          <w:sz w:val="22"/>
          <w:szCs w:val="22"/>
          <w:shd w:val="clear" w:color="auto" w:fill="FFFF99"/>
          <w:rtl/>
        </w:rPr>
        <w:t>1</w:t>
      </w:r>
      <w:r w:rsidRPr="00685FCC">
        <w:rPr>
          <w:rStyle w:val="big-number"/>
          <w:rFonts w:cs="FrankRuehl" w:hint="cs"/>
          <w:strike/>
          <w:vanish/>
          <w:sz w:val="22"/>
          <w:szCs w:val="22"/>
          <w:shd w:val="clear" w:color="auto" w:fill="FFFF99"/>
          <w:rtl/>
        </w:rPr>
        <w:t>.</w:t>
      </w:r>
      <w:r w:rsidRPr="00685FCC">
        <w:rPr>
          <w:rStyle w:val="big-number"/>
          <w:rFonts w:cs="FrankRuehl"/>
          <w:strike/>
          <w:vanish/>
          <w:sz w:val="22"/>
          <w:szCs w:val="22"/>
          <w:shd w:val="clear" w:color="auto" w:fill="FFFF99"/>
          <w:rtl/>
        </w:rPr>
        <w:tab/>
      </w:r>
      <w:r w:rsidRPr="00685FCC">
        <w:rPr>
          <w:rStyle w:val="default"/>
          <w:rFonts w:cs="FrankRuehl"/>
          <w:strike/>
          <w:vanish/>
          <w:sz w:val="22"/>
          <w:szCs w:val="22"/>
          <w:shd w:val="clear" w:color="auto" w:fill="FFFF99"/>
          <w:rtl/>
        </w:rPr>
        <w:t>משנוכח ה</w:t>
      </w:r>
      <w:r w:rsidRPr="00685FCC">
        <w:rPr>
          <w:rStyle w:val="default"/>
          <w:rFonts w:cs="FrankRuehl" w:hint="cs"/>
          <w:strike/>
          <w:vanish/>
          <w:sz w:val="22"/>
          <w:szCs w:val="22"/>
          <w:shd w:val="clear" w:color="auto" w:fill="FFFF99"/>
          <w:rtl/>
        </w:rPr>
        <w:t>שר שנתמלאו התנאים המחייבים הקמת ועדה חקלאית (להלן בתוספת זו -</w:t>
      </w:r>
      <w:r w:rsidRPr="00685FCC">
        <w:rPr>
          <w:rStyle w:val="default"/>
          <w:rFonts w:cs="FrankRuehl"/>
          <w:strike/>
          <w:vanish/>
          <w:sz w:val="22"/>
          <w:szCs w:val="22"/>
          <w:shd w:val="clear" w:color="auto" w:fill="FFFF99"/>
          <w:rtl/>
        </w:rPr>
        <w:t xml:space="preserve"> ועדה) ב</w:t>
      </w:r>
      <w:r w:rsidRPr="00685FCC">
        <w:rPr>
          <w:rStyle w:val="default"/>
          <w:rFonts w:cs="FrankRuehl" w:hint="cs"/>
          <w:strike/>
          <w:vanish/>
          <w:sz w:val="22"/>
          <w:szCs w:val="22"/>
          <w:shd w:val="clear" w:color="auto" w:fill="FFFF99"/>
          <w:rtl/>
        </w:rPr>
        <w:t xml:space="preserve">תחום עיריה פלונית, ימנה פקיד בחירות לנהל את בחירות נציגי החקלאים; אולם אם היו בחירות למועצת העיריה, וערב בחירות אלה היתה בתחום העיריה ועדה שנסתיימה כהונתה עקב </w:t>
      </w:r>
      <w:r w:rsidRPr="00685FCC">
        <w:rPr>
          <w:rStyle w:val="default"/>
          <w:rFonts w:cs="FrankRuehl"/>
          <w:strike/>
          <w:vanish/>
          <w:sz w:val="22"/>
          <w:szCs w:val="22"/>
          <w:shd w:val="clear" w:color="auto" w:fill="FFFF99"/>
          <w:rtl/>
        </w:rPr>
        <w:t xml:space="preserve">הבחירות, </w:t>
      </w:r>
      <w:r w:rsidRPr="00685FCC">
        <w:rPr>
          <w:rStyle w:val="default"/>
          <w:rFonts w:cs="FrankRuehl" w:hint="cs"/>
          <w:strike/>
          <w:vanish/>
          <w:sz w:val="22"/>
          <w:szCs w:val="22"/>
          <w:shd w:val="clear" w:color="auto" w:fill="FFFF99"/>
          <w:rtl/>
        </w:rPr>
        <w:t>פקיד הבחריות שנתמנה לענין הבחירות למועצה ישמש פקיד בחירות</w:t>
      </w:r>
      <w:r w:rsidRPr="00685FCC">
        <w:rPr>
          <w:rStyle w:val="default"/>
          <w:rFonts w:cs="FrankRuehl"/>
          <w:strike/>
          <w:vanish/>
          <w:sz w:val="22"/>
          <w:szCs w:val="22"/>
          <w:shd w:val="clear" w:color="auto" w:fill="FFFF99"/>
          <w:rtl/>
        </w:rPr>
        <w:t xml:space="preserve"> </w:t>
      </w:r>
      <w:r w:rsidRPr="00685FCC">
        <w:rPr>
          <w:rStyle w:val="default"/>
          <w:rFonts w:cs="FrankRuehl" w:hint="cs"/>
          <w:strike/>
          <w:vanish/>
          <w:sz w:val="22"/>
          <w:szCs w:val="22"/>
          <w:shd w:val="clear" w:color="auto" w:fill="FFFF99"/>
          <w:rtl/>
        </w:rPr>
        <w:t>ל</w:t>
      </w:r>
      <w:r w:rsidRPr="00685FCC">
        <w:rPr>
          <w:rStyle w:val="default"/>
          <w:rFonts w:cs="FrankRuehl"/>
          <w:strike/>
          <w:vanish/>
          <w:sz w:val="22"/>
          <w:szCs w:val="22"/>
          <w:shd w:val="clear" w:color="auto" w:fill="FFFF99"/>
          <w:rtl/>
        </w:rPr>
        <w:t>ב</w:t>
      </w:r>
      <w:r w:rsidRPr="00685FCC">
        <w:rPr>
          <w:rStyle w:val="default"/>
          <w:rFonts w:cs="FrankRuehl" w:hint="cs"/>
          <w:strike/>
          <w:vanish/>
          <w:sz w:val="22"/>
          <w:szCs w:val="22"/>
          <w:shd w:val="clear" w:color="auto" w:fill="FFFF99"/>
          <w:rtl/>
        </w:rPr>
        <w:t>חירות נציגי החקלאים (להלן -</w:t>
      </w:r>
      <w:r w:rsidRPr="00685FCC">
        <w:rPr>
          <w:rStyle w:val="default"/>
          <w:rFonts w:cs="FrankRuehl"/>
          <w:strike/>
          <w:vanish/>
          <w:sz w:val="22"/>
          <w:szCs w:val="22"/>
          <w:shd w:val="clear" w:color="auto" w:fill="FFFF99"/>
          <w:rtl/>
        </w:rPr>
        <w:t xml:space="preserve"> בחירות</w:t>
      </w:r>
      <w:r w:rsidRPr="00685FCC">
        <w:rPr>
          <w:rStyle w:val="default"/>
          <w:rFonts w:cs="FrankRuehl" w:hint="cs"/>
          <w:strike/>
          <w:vanish/>
          <w:sz w:val="22"/>
          <w:szCs w:val="22"/>
          <w:shd w:val="clear" w:color="auto" w:fill="FFFF99"/>
          <w:rtl/>
        </w:rPr>
        <w:t>).</w:t>
      </w:r>
      <w:bookmarkEnd w:id="820"/>
    </w:p>
    <w:p w14:paraId="3E500F2C" w14:textId="77777777" w:rsidR="00736D6D" w:rsidRDefault="00736D6D" w:rsidP="00736D6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חברי צוות הבחירות יהיו </w:t>
      </w:r>
      <w:r>
        <w:rPr>
          <w:rStyle w:val="default"/>
          <w:rFonts w:cs="FrankRuehl"/>
          <w:rtl/>
        </w:rPr>
        <w:t>–</w:t>
      </w:r>
    </w:p>
    <w:p w14:paraId="2062DE15" w14:textId="77777777" w:rsidR="00736D6D" w:rsidRDefault="00736D6D" w:rsidP="00736D6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שני עובדי עירייה בכירים שימנה ראש העירייה באישור מועצת העירייה, ואחד מהם יהיה יושב ראש הצוות;</w:t>
      </w:r>
    </w:p>
    <w:p w14:paraId="0BEE8FF8" w14:textId="77777777" w:rsidR="00736D6D" w:rsidRDefault="00736D6D" w:rsidP="00736D6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היועץ המשפטי לעירייה או נציגו מקרב עובדי לשכתו;</w:t>
      </w:r>
    </w:p>
    <w:p w14:paraId="5A15C361" w14:textId="77777777" w:rsidR="00736D6D" w:rsidRDefault="00736D6D" w:rsidP="00736D6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שני נציגים של ארגוני חקלאים שימנה יושב ראש הוועדה היוצאת, ואם מוקמת ועדה לראשונה </w:t>
      </w:r>
      <w:r>
        <w:rPr>
          <w:rStyle w:val="default"/>
          <w:rFonts w:cs="FrankRuehl"/>
          <w:rtl/>
        </w:rPr>
        <w:t>–</w:t>
      </w:r>
      <w:r>
        <w:rPr>
          <w:rStyle w:val="default"/>
          <w:rFonts w:cs="FrankRuehl" w:hint="cs"/>
          <w:rtl/>
        </w:rPr>
        <w:t xml:space="preserve"> שני נציגים של ארגון חקלאים המייצג 25 אחוזים לפחות מהחקלאים בתחום העירייה, שימנה ראש העירייה.</w:t>
      </w:r>
    </w:p>
    <w:p w14:paraId="0FF5597A" w14:textId="77777777" w:rsidR="00736D6D" w:rsidRDefault="00736D6D" w:rsidP="00736D6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מבקר העירייה או נציגו מקרב עובדי לשכתו יהיה משקיף לעבודה צוות הבחירות.</w:t>
      </w:r>
    </w:p>
    <w:p w14:paraId="52764CC0" w14:textId="77777777" w:rsidR="00A9038F" w:rsidRDefault="00A9038F" w:rsidP="00736D6D">
      <w:pPr>
        <w:pStyle w:val="P00"/>
        <w:spacing w:before="72"/>
        <w:ind w:left="0" w:right="1134"/>
        <w:rPr>
          <w:rStyle w:val="default"/>
          <w:rFonts w:cs="FrankRuehl" w:hint="cs"/>
          <w:rtl/>
        </w:rPr>
      </w:pPr>
      <w:bookmarkStart w:id="821" w:name="Seif274"/>
      <w:bookmarkEnd w:id="821"/>
      <w:r>
        <w:rPr>
          <w:lang w:val="he-IL"/>
        </w:rPr>
        <w:pict w14:anchorId="4856CA51">
          <v:rect id="_x0000_s2493" style="position:absolute;left:0;text-align:left;margin-left:464.5pt;margin-top:8.05pt;width:75.05pt;height:30pt;z-index:251668992" o:allowincell="f" filled="f" stroked="f" strokecolor="lime" strokeweight=".25pt">
            <v:textbox style="mso-next-textbox:#_x0000_s2493" inset="0,0,0,0">
              <w:txbxContent>
                <w:p w14:paraId="40AE7774" w14:textId="77777777" w:rsidR="00D44C95" w:rsidRDefault="00D44C95" w:rsidP="00736D6D">
                  <w:pPr>
                    <w:spacing w:line="160" w:lineRule="exact"/>
                    <w:jc w:val="left"/>
                    <w:rPr>
                      <w:rFonts w:cs="Miriam" w:hint="cs"/>
                      <w:sz w:val="18"/>
                      <w:szCs w:val="18"/>
                      <w:rtl/>
                    </w:rPr>
                  </w:pPr>
                  <w:r>
                    <w:rPr>
                      <w:rFonts w:cs="Miriam"/>
                      <w:sz w:val="18"/>
                      <w:szCs w:val="18"/>
                      <w:rtl/>
                    </w:rPr>
                    <w:t xml:space="preserve">רשימת </w:t>
                  </w:r>
                  <w:r>
                    <w:rPr>
                      <w:rFonts w:cs="Miriam" w:hint="cs"/>
                      <w:sz w:val="18"/>
                      <w:szCs w:val="18"/>
                      <w:rtl/>
                    </w:rPr>
                    <w:t>ח</w:t>
                  </w:r>
                  <w:r>
                    <w:rPr>
                      <w:rFonts w:cs="Miriam"/>
                      <w:sz w:val="18"/>
                      <w:szCs w:val="18"/>
                      <w:rtl/>
                    </w:rPr>
                    <w:t>ק</w:t>
                  </w:r>
                  <w:r>
                    <w:rPr>
                      <w:rFonts w:cs="Miriam" w:hint="cs"/>
                      <w:sz w:val="18"/>
                      <w:szCs w:val="18"/>
                      <w:rtl/>
                    </w:rPr>
                    <w:t>לאים</w:t>
                  </w:r>
                </w:p>
                <w:p w14:paraId="00296A3F" w14:textId="77777777" w:rsidR="00D44C95" w:rsidRDefault="00D44C95" w:rsidP="00736D6D">
                  <w:pPr>
                    <w:spacing w:line="160" w:lineRule="exact"/>
                    <w:jc w:val="left"/>
                    <w:rPr>
                      <w:rFonts w:cs="Miriam"/>
                      <w:sz w:val="18"/>
                      <w:szCs w:val="18"/>
                      <w:rtl/>
                    </w:rPr>
                  </w:pPr>
                  <w:r>
                    <w:rPr>
                      <w:rFonts w:cs="Miriam" w:hint="cs"/>
                      <w:sz w:val="18"/>
                      <w:szCs w:val="18"/>
                      <w:rtl/>
                    </w:rPr>
                    <w:t>(תיקון מס' 129) תשע"ב-2012</w:t>
                  </w:r>
                </w:p>
              </w:txbxContent>
            </v:textbox>
            <w10:anchorlock/>
          </v:rect>
        </w:pict>
      </w:r>
      <w:r>
        <w:rPr>
          <w:rStyle w:val="big-number"/>
          <w:rFonts w:cs="Miriam"/>
          <w:rtl/>
        </w:rPr>
        <w:t>2</w:t>
      </w:r>
      <w:r w:rsidR="00137E8C">
        <w:rPr>
          <w:rStyle w:val="big-number"/>
          <w:rFonts w:cs="Miriam" w:hint="cs"/>
          <w:rtl/>
        </w:rPr>
        <w:t>.</w:t>
      </w:r>
      <w:r>
        <w:rPr>
          <w:rStyle w:val="big-number"/>
          <w:rFonts w:cs="Miriam"/>
          <w:rtl/>
        </w:rPr>
        <w:tab/>
      </w:r>
      <w:r w:rsidR="00736D6D">
        <w:rPr>
          <w:rStyle w:val="default"/>
          <w:rFonts w:cs="FrankRuehl" w:hint="cs"/>
          <w:rtl/>
        </w:rPr>
        <w:t>(א)</w:t>
      </w:r>
      <w:r w:rsidR="00736D6D">
        <w:rPr>
          <w:rStyle w:val="default"/>
          <w:rFonts w:cs="FrankRuehl" w:hint="cs"/>
          <w:rtl/>
        </w:rPr>
        <w:tab/>
      </w:r>
      <w:r>
        <w:rPr>
          <w:rStyle w:val="default"/>
          <w:rFonts w:cs="FrankRuehl"/>
          <w:rtl/>
        </w:rPr>
        <w:t>לא יאוחר</w:t>
      </w:r>
      <w:r w:rsidR="00736D6D">
        <w:rPr>
          <w:rStyle w:val="default"/>
          <w:rFonts w:cs="FrankRuehl" w:hint="cs"/>
          <w:rtl/>
        </w:rPr>
        <w:t xml:space="preserve"> מהיום ה-15 מיום מינוי</w:t>
      </w:r>
      <w:r>
        <w:rPr>
          <w:rStyle w:val="default"/>
          <w:rFonts w:cs="FrankRuehl" w:hint="cs"/>
          <w:rtl/>
        </w:rPr>
        <w:t xml:space="preserve"> </w:t>
      </w:r>
      <w:r w:rsidR="00736D6D">
        <w:rPr>
          <w:rStyle w:val="default"/>
          <w:rFonts w:cs="FrankRuehl" w:hint="cs"/>
          <w:rtl/>
        </w:rPr>
        <w:t>חברי צוות הבחירות</w:t>
      </w:r>
      <w:r>
        <w:rPr>
          <w:rStyle w:val="default"/>
          <w:rFonts w:cs="FrankRuehl" w:hint="cs"/>
          <w:rtl/>
        </w:rPr>
        <w:t>,</w:t>
      </w:r>
      <w:r>
        <w:rPr>
          <w:rStyle w:val="default"/>
          <w:rFonts w:cs="FrankRuehl"/>
          <w:rtl/>
        </w:rPr>
        <w:t xml:space="preserve"> </w:t>
      </w:r>
      <w:r>
        <w:rPr>
          <w:rStyle w:val="default"/>
          <w:rFonts w:cs="FrankRuehl" w:hint="cs"/>
          <w:rtl/>
        </w:rPr>
        <w:t xml:space="preserve">יפרסם </w:t>
      </w:r>
      <w:r w:rsidR="00736D6D">
        <w:rPr>
          <w:rStyle w:val="default"/>
          <w:rFonts w:cs="FrankRuehl" w:hint="cs"/>
          <w:rtl/>
        </w:rPr>
        <w:t>צוות</w:t>
      </w:r>
      <w:r>
        <w:rPr>
          <w:rStyle w:val="default"/>
          <w:rFonts w:cs="FrankRuehl" w:hint="cs"/>
          <w:rtl/>
        </w:rPr>
        <w:t xml:space="preserve"> הבחירות בתחום העיר</w:t>
      </w:r>
      <w:r w:rsidR="00736D6D">
        <w:rPr>
          <w:rStyle w:val="default"/>
          <w:rFonts w:cs="FrankRuehl" w:hint="cs"/>
          <w:rtl/>
        </w:rPr>
        <w:t>י</w:t>
      </w:r>
      <w:r>
        <w:rPr>
          <w:rStyle w:val="default"/>
          <w:rFonts w:cs="FrankRuehl" w:hint="cs"/>
          <w:rtl/>
        </w:rPr>
        <w:t xml:space="preserve">יה </w:t>
      </w:r>
      <w:r w:rsidR="00736D6D">
        <w:rPr>
          <w:rStyle w:val="default"/>
          <w:rFonts w:cs="FrankRuehl" w:hint="cs"/>
          <w:rtl/>
        </w:rPr>
        <w:t xml:space="preserve">את </w:t>
      </w:r>
      <w:r>
        <w:rPr>
          <w:rStyle w:val="default"/>
          <w:rFonts w:cs="FrankRuehl" w:hint="cs"/>
          <w:rtl/>
        </w:rPr>
        <w:t>רשימת החקלאים לעני</w:t>
      </w:r>
      <w:r w:rsidR="00736D6D">
        <w:rPr>
          <w:rStyle w:val="default"/>
          <w:rFonts w:cs="FrankRuehl" w:hint="cs"/>
          <w:rtl/>
        </w:rPr>
        <w:t>י</w:t>
      </w:r>
      <w:r>
        <w:rPr>
          <w:rStyle w:val="default"/>
          <w:rFonts w:cs="FrankRuehl" w:hint="cs"/>
          <w:rtl/>
        </w:rPr>
        <w:t>ן הבחיר</w:t>
      </w:r>
      <w:r>
        <w:rPr>
          <w:rStyle w:val="default"/>
          <w:rFonts w:cs="FrankRuehl"/>
          <w:rtl/>
        </w:rPr>
        <w:t>ות</w:t>
      </w:r>
      <w:r w:rsidR="00736D6D">
        <w:rPr>
          <w:rStyle w:val="default"/>
          <w:rFonts w:cs="FrankRuehl" w:hint="cs"/>
          <w:rtl/>
        </w:rPr>
        <w:t>;</w:t>
      </w:r>
      <w:r>
        <w:rPr>
          <w:rStyle w:val="default"/>
          <w:rFonts w:cs="FrankRuehl"/>
          <w:rtl/>
        </w:rPr>
        <w:t xml:space="preserve"> ברשימ</w:t>
      </w:r>
      <w:r>
        <w:rPr>
          <w:rStyle w:val="default"/>
          <w:rFonts w:cs="FrankRuehl" w:hint="cs"/>
          <w:rtl/>
        </w:rPr>
        <w:t>ת החקלאים יירשם מי שהיה חקלאי ביום היבחרה</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 xml:space="preserve"> המועצה.</w:t>
      </w:r>
    </w:p>
    <w:p w14:paraId="1F6B3AC4" w14:textId="77777777" w:rsidR="00A32785" w:rsidRPr="00685FCC" w:rsidRDefault="00A32785" w:rsidP="00A32785">
      <w:pPr>
        <w:pStyle w:val="P00"/>
        <w:spacing w:before="0"/>
        <w:ind w:left="0" w:right="1134"/>
        <w:rPr>
          <w:rStyle w:val="default"/>
          <w:rFonts w:cs="FrankRuehl" w:hint="cs"/>
          <w:vanish/>
          <w:color w:val="FF0000"/>
          <w:sz w:val="20"/>
          <w:szCs w:val="20"/>
          <w:shd w:val="clear" w:color="auto" w:fill="FFFF99"/>
          <w:rtl/>
        </w:rPr>
      </w:pPr>
      <w:bookmarkStart w:id="822" w:name="Rov818"/>
      <w:r w:rsidRPr="00685FCC">
        <w:rPr>
          <w:rStyle w:val="default"/>
          <w:rFonts w:cs="FrankRuehl" w:hint="cs"/>
          <w:vanish/>
          <w:color w:val="FF0000"/>
          <w:sz w:val="20"/>
          <w:szCs w:val="20"/>
          <w:shd w:val="clear" w:color="auto" w:fill="FFFF99"/>
          <w:rtl/>
        </w:rPr>
        <w:t>מיום 27.6.2012</w:t>
      </w:r>
    </w:p>
    <w:p w14:paraId="6FBA42F3" w14:textId="77777777" w:rsidR="00A32785" w:rsidRPr="00685FCC" w:rsidRDefault="00A32785" w:rsidP="00A32785">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129</w:t>
      </w:r>
    </w:p>
    <w:p w14:paraId="57A744A2" w14:textId="77777777" w:rsidR="00A32785" w:rsidRPr="00685FCC" w:rsidRDefault="00A32785" w:rsidP="00A32785">
      <w:pPr>
        <w:pStyle w:val="P00"/>
        <w:spacing w:before="0"/>
        <w:ind w:left="0" w:right="1134"/>
        <w:rPr>
          <w:rStyle w:val="default"/>
          <w:rFonts w:cs="FrankRuehl" w:hint="cs"/>
          <w:vanish/>
          <w:sz w:val="20"/>
          <w:szCs w:val="20"/>
          <w:shd w:val="clear" w:color="auto" w:fill="FFFF99"/>
          <w:rtl/>
        </w:rPr>
      </w:pPr>
      <w:hyperlink r:id="rId1182" w:history="1">
        <w:r w:rsidRPr="00685FCC">
          <w:rPr>
            <w:rStyle w:val="Hyperlink"/>
            <w:rFonts w:cs="FrankRuehl" w:hint="cs"/>
            <w:vanish/>
            <w:szCs w:val="20"/>
            <w:shd w:val="clear" w:color="auto" w:fill="FFFF99"/>
            <w:rtl/>
          </w:rPr>
          <w:t>ס"ח תשע"ב מס' 2365</w:t>
        </w:r>
      </w:hyperlink>
      <w:r w:rsidRPr="00685FCC">
        <w:rPr>
          <w:rStyle w:val="default"/>
          <w:rFonts w:cs="FrankRuehl" w:hint="cs"/>
          <w:vanish/>
          <w:sz w:val="20"/>
          <w:szCs w:val="20"/>
          <w:shd w:val="clear" w:color="auto" w:fill="FFFF99"/>
          <w:rtl/>
        </w:rPr>
        <w:t xml:space="preserve"> מיום 27.6.2012 עמ' 475</w:t>
      </w:r>
    </w:p>
    <w:p w14:paraId="4700EB78" w14:textId="77777777" w:rsidR="00A32785" w:rsidRPr="00685FCC" w:rsidRDefault="00A32785" w:rsidP="00A32785">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החלפת סעיף 2</w:t>
      </w:r>
    </w:p>
    <w:p w14:paraId="095634A9" w14:textId="77777777" w:rsidR="00A32785" w:rsidRPr="00685FCC" w:rsidRDefault="00A32785" w:rsidP="00A32785">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4B2EF79C" w14:textId="77777777" w:rsidR="00A32785" w:rsidRPr="00685FCC" w:rsidRDefault="00A32785" w:rsidP="00A32785">
      <w:pPr>
        <w:pStyle w:val="P00"/>
        <w:spacing w:before="20"/>
        <w:ind w:left="0" w:right="1134"/>
        <w:rPr>
          <w:rStyle w:val="big-number"/>
          <w:rFonts w:cs="Miriam" w:hint="cs"/>
          <w:strike/>
          <w:vanish/>
          <w:sz w:val="16"/>
          <w:szCs w:val="16"/>
          <w:shd w:val="clear" w:color="auto" w:fill="FFFF99"/>
          <w:rtl/>
        </w:rPr>
      </w:pPr>
      <w:r w:rsidRPr="00685FCC">
        <w:rPr>
          <w:rStyle w:val="big-number"/>
          <w:rFonts w:cs="Miriam" w:hint="cs"/>
          <w:strike/>
          <w:vanish/>
          <w:sz w:val="16"/>
          <w:szCs w:val="16"/>
          <w:shd w:val="clear" w:color="auto" w:fill="FFFF99"/>
          <w:rtl/>
        </w:rPr>
        <w:t>רשימת החקלאים</w:t>
      </w:r>
    </w:p>
    <w:p w14:paraId="63DDE8B2" w14:textId="77777777" w:rsidR="00A32785" w:rsidRPr="00A32785" w:rsidRDefault="00A32785" w:rsidP="00A32785">
      <w:pPr>
        <w:pStyle w:val="P00"/>
        <w:spacing w:before="0"/>
        <w:ind w:left="0" w:right="1134"/>
        <w:rPr>
          <w:rStyle w:val="default"/>
          <w:rFonts w:cs="FrankRuehl" w:hint="cs"/>
          <w:strike/>
          <w:sz w:val="2"/>
          <w:szCs w:val="2"/>
          <w:rtl/>
        </w:rPr>
      </w:pPr>
      <w:r w:rsidRPr="00685FCC">
        <w:rPr>
          <w:rStyle w:val="default"/>
          <w:rFonts w:cs="FrankRuehl"/>
          <w:strike/>
          <w:vanish/>
          <w:sz w:val="22"/>
          <w:szCs w:val="22"/>
          <w:shd w:val="clear" w:color="auto" w:fill="FFFF99"/>
          <w:rtl/>
        </w:rPr>
        <w:t>2</w:t>
      </w:r>
      <w:r w:rsidRPr="00685FCC">
        <w:rPr>
          <w:rStyle w:val="default"/>
          <w:rFonts w:cs="FrankRuehl" w:hint="cs"/>
          <w:strike/>
          <w:vanish/>
          <w:sz w:val="22"/>
          <w:szCs w:val="22"/>
          <w:shd w:val="clear" w:color="auto" w:fill="FFFF99"/>
          <w:rtl/>
        </w:rPr>
        <w:t>.</w:t>
      </w:r>
      <w:r w:rsidRPr="00685FCC">
        <w:rPr>
          <w:rStyle w:val="default"/>
          <w:rFonts w:cs="FrankRuehl"/>
          <w:strike/>
          <w:vanish/>
          <w:sz w:val="22"/>
          <w:szCs w:val="22"/>
          <w:shd w:val="clear" w:color="auto" w:fill="FFFF99"/>
          <w:rtl/>
        </w:rPr>
        <w:tab/>
        <w:t>לא יאוחר</w:t>
      </w:r>
      <w:r w:rsidRPr="00685FCC">
        <w:rPr>
          <w:rStyle w:val="default"/>
          <w:rFonts w:cs="FrankRuehl" w:hint="cs"/>
          <w:strike/>
          <w:vanish/>
          <w:sz w:val="22"/>
          <w:szCs w:val="22"/>
          <w:shd w:val="clear" w:color="auto" w:fill="FFFF99"/>
          <w:rtl/>
        </w:rPr>
        <w:t xml:space="preserve"> מהיום ה-15 מיום מינויו של פקיד הבחירו</w:t>
      </w:r>
      <w:r w:rsidRPr="00685FCC">
        <w:rPr>
          <w:rStyle w:val="default"/>
          <w:rFonts w:cs="FrankRuehl"/>
          <w:strike/>
          <w:vanish/>
          <w:sz w:val="22"/>
          <w:szCs w:val="22"/>
          <w:shd w:val="clear" w:color="auto" w:fill="FFFF99"/>
          <w:rtl/>
        </w:rPr>
        <w:t xml:space="preserve">ת </w:t>
      </w:r>
      <w:r w:rsidRPr="00685FCC">
        <w:rPr>
          <w:rStyle w:val="default"/>
          <w:rFonts w:cs="FrankRuehl" w:hint="cs"/>
          <w:strike/>
          <w:vanish/>
          <w:sz w:val="22"/>
          <w:szCs w:val="22"/>
          <w:shd w:val="clear" w:color="auto" w:fill="FFFF99"/>
          <w:rtl/>
        </w:rPr>
        <w:t>או</w:t>
      </w:r>
      <w:r w:rsidRPr="00685FCC">
        <w:rPr>
          <w:rStyle w:val="default"/>
          <w:rFonts w:cs="FrankRuehl"/>
          <w:strike/>
          <w:vanish/>
          <w:sz w:val="22"/>
          <w:szCs w:val="22"/>
          <w:shd w:val="clear" w:color="auto" w:fill="FFFF99"/>
          <w:rtl/>
        </w:rPr>
        <w:t xml:space="preserve"> מ</w:t>
      </w:r>
      <w:r w:rsidRPr="00685FCC">
        <w:rPr>
          <w:rStyle w:val="default"/>
          <w:rFonts w:cs="FrankRuehl" w:hint="cs"/>
          <w:strike/>
          <w:vanish/>
          <w:sz w:val="22"/>
          <w:szCs w:val="22"/>
          <w:shd w:val="clear" w:color="auto" w:fill="FFFF99"/>
          <w:rtl/>
        </w:rPr>
        <w:t>יום היבחרה של המועצה,</w:t>
      </w:r>
      <w:r w:rsidRPr="00685FCC">
        <w:rPr>
          <w:rStyle w:val="default"/>
          <w:rFonts w:cs="FrankRuehl"/>
          <w:strike/>
          <w:vanish/>
          <w:sz w:val="22"/>
          <w:szCs w:val="22"/>
          <w:shd w:val="clear" w:color="auto" w:fill="FFFF99"/>
          <w:rtl/>
        </w:rPr>
        <w:t xml:space="preserve"> </w:t>
      </w:r>
      <w:r w:rsidRPr="00685FCC">
        <w:rPr>
          <w:rStyle w:val="default"/>
          <w:rFonts w:cs="FrankRuehl" w:hint="cs"/>
          <w:strike/>
          <w:vanish/>
          <w:sz w:val="22"/>
          <w:szCs w:val="22"/>
          <w:shd w:val="clear" w:color="auto" w:fill="FFFF99"/>
          <w:rtl/>
        </w:rPr>
        <w:t>ה</w:t>
      </w:r>
      <w:r w:rsidRPr="00685FCC">
        <w:rPr>
          <w:rStyle w:val="default"/>
          <w:rFonts w:cs="FrankRuehl"/>
          <w:strike/>
          <w:vanish/>
          <w:sz w:val="22"/>
          <w:szCs w:val="22"/>
          <w:shd w:val="clear" w:color="auto" w:fill="FFFF99"/>
          <w:rtl/>
        </w:rPr>
        <w:t>כ</w:t>
      </w:r>
      <w:r w:rsidRPr="00685FCC">
        <w:rPr>
          <w:rStyle w:val="default"/>
          <w:rFonts w:cs="FrankRuehl" w:hint="cs"/>
          <w:strike/>
          <w:vanish/>
          <w:sz w:val="22"/>
          <w:szCs w:val="22"/>
          <w:shd w:val="clear" w:color="auto" w:fill="FFFF99"/>
          <w:rtl/>
        </w:rPr>
        <w:t>ל</w:t>
      </w:r>
      <w:r w:rsidRPr="00685FCC">
        <w:rPr>
          <w:rStyle w:val="default"/>
          <w:rFonts w:cs="FrankRuehl"/>
          <w:strike/>
          <w:vanish/>
          <w:sz w:val="22"/>
          <w:szCs w:val="22"/>
          <w:shd w:val="clear" w:color="auto" w:fill="FFFF99"/>
          <w:rtl/>
        </w:rPr>
        <w:t xml:space="preserve"> </w:t>
      </w:r>
      <w:r w:rsidRPr="00685FCC">
        <w:rPr>
          <w:rStyle w:val="default"/>
          <w:rFonts w:cs="FrankRuehl" w:hint="cs"/>
          <w:strike/>
          <w:vanish/>
          <w:sz w:val="22"/>
          <w:szCs w:val="22"/>
          <w:shd w:val="clear" w:color="auto" w:fill="FFFF99"/>
          <w:rtl/>
        </w:rPr>
        <w:t>ל</w:t>
      </w:r>
      <w:r w:rsidRPr="00685FCC">
        <w:rPr>
          <w:rStyle w:val="default"/>
          <w:rFonts w:cs="FrankRuehl"/>
          <w:strike/>
          <w:vanish/>
          <w:sz w:val="22"/>
          <w:szCs w:val="22"/>
          <w:shd w:val="clear" w:color="auto" w:fill="FFFF99"/>
          <w:rtl/>
        </w:rPr>
        <w:t>פ</w:t>
      </w:r>
      <w:r w:rsidRPr="00685FCC">
        <w:rPr>
          <w:rStyle w:val="default"/>
          <w:rFonts w:cs="FrankRuehl" w:hint="cs"/>
          <w:strike/>
          <w:vanish/>
          <w:sz w:val="22"/>
          <w:szCs w:val="22"/>
          <w:shd w:val="clear" w:color="auto" w:fill="FFFF99"/>
          <w:rtl/>
        </w:rPr>
        <w:t>י הענין, יפרסם פקיד הבחירות בתחום העיריה רשימת החקלאים לענין הבחיר</w:t>
      </w:r>
      <w:r w:rsidRPr="00685FCC">
        <w:rPr>
          <w:rStyle w:val="default"/>
          <w:rFonts w:cs="FrankRuehl"/>
          <w:strike/>
          <w:vanish/>
          <w:sz w:val="22"/>
          <w:szCs w:val="22"/>
          <w:shd w:val="clear" w:color="auto" w:fill="FFFF99"/>
          <w:rtl/>
        </w:rPr>
        <w:t>ות. ברשימ</w:t>
      </w:r>
      <w:r w:rsidRPr="00685FCC">
        <w:rPr>
          <w:rStyle w:val="default"/>
          <w:rFonts w:cs="FrankRuehl" w:hint="cs"/>
          <w:strike/>
          <w:vanish/>
          <w:sz w:val="22"/>
          <w:szCs w:val="22"/>
          <w:shd w:val="clear" w:color="auto" w:fill="FFFF99"/>
          <w:rtl/>
        </w:rPr>
        <w:t>ת החקלאים יירשם מי שהיה חקלאי ביום היבחרה</w:t>
      </w:r>
      <w:r w:rsidRPr="00685FCC">
        <w:rPr>
          <w:rStyle w:val="default"/>
          <w:rFonts w:cs="FrankRuehl"/>
          <w:strike/>
          <w:vanish/>
          <w:sz w:val="22"/>
          <w:szCs w:val="22"/>
          <w:shd w:val="clear" w:color="auto" w:fill="FFFF99"/>
          <w:rtl/>
        </w:rPr>
        <w:t xml:space="preserve"> </w:t>
      </w:r>
      <w:r w:rsidRPr="00685FCC">
        <w:rPr>
          <w:rStyle w:val="default"/>
          <w:rFonts w:cs="FrankRuehl" w:hint="cs"/>
          <w:strike/>
          <w:vanish/>
          <w:sz w:val="22"/>
          <w:szCs w:val="22"/>
          <w:shd w:val="clear" w:color="auto" w:fill="FFFF99"/>
          <w:rtl/>
        </w:rPr>
        <w:t>ש</w:t>
      </w:r>
      <w:r w:rsidRPr="00685FCC">
        <w:rPr>
          <w:rStyle w:val="default"/>
          <w:rFonts w:cs="FrankRuehl"/>
          <w:strike/>
          <w:vanish/>
          <w:sz w:val="22"/>
          <w:szCs w:val="22"/>
          <w:shd w:val="clear" w:color="auto" w:fill="FFFF99"/>
          <w:rtl/>
        </w:rPr>
        <w:t>ל</w:t>
      </w:r>
      <w:r w:rsidRPr="00685FCC">
        <w:rPr>
          <w:rStyle w:val="default"/>
          <w:rFonts w:cs="FrankRuehl" w:hint="cs"/>
          <w:strike/>
          <w:vanish/>
          <w:sz w:val="22"/>
          <w:szCs w:val="22"/>
          <w:shd w:val="clear" w:color="auto" w:fill="FFFF99"/>
          <w:rtl/>
        </w:rPr>
        <w:t xml:space="preserve"> המועצה או ביום המינוי של פקיד הבחירות, הכל </w:t>
      </w:r>
      <w:r w:rsidRPr="00685FCC">
        <w:rPr>
          <w:rStyle w:val="default"/>
          <w:rFonts w:cs="FrankRuehl"/>
          <w:strike/>
          <w:vanish/>
          <w:sz w:val="22"/>
          <w:szCs w:val="22"/>
          <w:shd w:val="clear" w:color="auto" w:fill="FFFF99"/>
          <w:rtl/>
        </w:rPr>
        <w:t>לפ</w:t>
      </w:r>
      <w:r w:rsidRPr="00685FCC">
        <w:rPr>
          <w:rStyle w:val="default"/>
          <w:rFonts w:cs="FrankRuehl" w:hint="cs"/>
          <w:strike/>
          <w:vanish/>
          <w:sz w:val="22"/>
          <w:szCs w:val="22"/>
          <w:shd w:val="clear" w:color="auto" w:fill="FFFF99"/>
          <w:rtl/>
        </w:rPr>
        <w:t>י הענין.</w:t>
      </w:r>
      <w:bookmarkEnd w:id="822"/>
    </w:p>
    <w:p w14:paraId="5334EA60" w14:textId="77777777" w:rsidR="00736D6D" w:rsidRDefault="00736D6D" w:rsidP="00736D6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החקלאות ופיתוח הכפר יעביר לצוות הבחירות, לפי בקשתו, מידע באשר לחקלאים שמתקיימים בהם התנאים המפורטים בהגדרה "חקלאי" שבסעיף 151 לפקודה.</w:t>
      </w:r>
    </w:p>
    <w:p w14:paraId="30104C6D" w14:textId="77777777" w:rsidR="00A9038F" w:rsidRDefault="00A9038F" w:rsidP="0056224D">
      <w:pPr>
        <w:pStyle w:val="P00"/>
        <w:spacing w:before="72"/>
        <w:ind w:left="0" w:right="1134"/>
        <w:rPr>
          <w:rStyle w:val="default"/>
          <w:rFonts w:cs="FrankRuehl" w:hint="cs"/>
          <w:rtl/>
        </w:rPr>
      </w:pPr>
      <w:bookmarkStart w:id="823" w:name="Seif275"/>
      <w:bookmarkEnd w:id="823"/>
      <w:r>
        <w:rPr>
          <w:lang w:val="he-IL"/>
        </w:rPr>
        <w:pict w14:anchorId="449C6CE7">
          <v:rect id="_x0000_s2494" style="position:absolute;left:0;text-align:left;margin-left:464.5pt;margin-top:8.05pt;width:75.05pt;height:32.35pt;z-index:251670016" o:allowincell="f" filled="f" stroked="f" strokecolor="lime" strokeweight=".25pt">
            <v:textbox style="mso-next-textbox:#_x0000_s2494" inset="0,0,0,0">
              <w:txbxContent>
                <w:p w14:paraId="04BCF58A" w14:textId="77777777" w:rsidR="00D44C95" w:rsidRDefault="00D44C95">
                  <w:pPr>
                    <w:spacing w:line="160" w:lineRule="exact"/>
                    <w:jc w:val="left"/>
                    <w:rPr>
                      <w:rFonts w:cs="Miriam" w:hint="cs"/>
                      <w:noProof/>
                      <w:sz w:val="18"/>
                      <w:szCs w:val="18"/>
                      <w:rtl/>
                    </w:rPr>
                  </w:pPr>
                  <w:r>
                    <w:rPr>
                      <w:rFonts w:cs="Miriam"/>
                      <w:sz w:val="18"/>
                      <w:szCs w:val="18"/>
                      <w:rtl/>
                    </w:rPr>
                    <w:t>דין תאגי</w:t>
                  </w:r>
                  <w:r>
                    <w:rPr>
                      <w:rFonts w:cs="Miriam" w:hint="cs"/>
                      <w:sz w:val="18"/>
                      <w:szCs w:val="18"/>
                      <w:rtl/>
                    </w:rPr>
                    <w:t>ד</w:t>
                  </w:r>
                </w:p>
                <w:p w14:paraId="6024726B" w14:textId="77777777" w:rsidR="00D44C95" w:rsidRDefault="00D44C95" w:rsidP="0056224D">
                  <w:pPr>
                    <w:spacing w:line="160" w:lineRule="exact"/>
                    <w:jc w:val="left"/>
                    <w:rPr>
                      <w:rFonts w:cs="Miriam"/>
                      <w:sz w:val="18"/>
                      <w:szCs w:val="18"/>
                      <w:rtl/>
                    </w:rPr>
                  </w:pPr>
                  <w:r>
                    <w:rPr>
                      <w:rFonts w:cs="Miriam" w:hint="cs"/>
                      <w:sz w:val="18"/>
                      <w:szCs w:val="18"/>
                      <w:rtl/>
                    </w:rPr>
                    <w:t>(תיקון מס' 129) תשע"ב-2012</w:t>
                  </w:r>
                </w:p>
              </w:txbxContent>
            </v:textbox>
            <w10:anchorlock/>
          </v:rect>
        </w:pict>
      </w:r>
      <w:r>
        <w:rPr>
          <w:rStyle w:val="big-number"/>
          <w:rFonts w:cs="Miriam"/>
          <w:rtl/>
        </w:rPr>
        <w:t>3</w:t>
      </w:r>
      <w:r w:rsidR="00137E8C">
        <w:rPr>
          <w:rStyle w:val="big-number"/>
          <w:rFonts w:cs="Miriam" w:hint="cs"/>
          <w:rtl/>
        </w:rPr>
        <w:t>.</w:t>
      </w:r>
      <w:r>
        <w:rPr>
          <w:rStyle w:val="big-number"/>
          <w:rFonts w:cs="Miriam"/>
          <w:rtl/>
        </w:rPr>
        <w:tab/>
      </w:r>
      <w:r>
        <w:rPr>
          <w:rStyle w:val="default"/>
          <w:rFonts w:cs="FrankRuehl"/>
          <w:rtl/>
        </w:rPr>
        <w:t>תאגיד שה</w:t>
      </w:r>
      <w:r>
        <w:rPr>
          <w:rStyle w:val="default"/>
          <w:rFonts w:cs="FrankRuehl" w:hint="cs"/>
          <w:rtl/>
        </w:rPr>
        <w:t>וא חקלאי, יבוא במקומו, ל</w:t>
      </w:r>
      <w:r>
        <w:rPr>
          <w:rStyle w:val="default"/>
          <w:rFonts w:cs="FrankRuehl"/>
          <w:rtl/>
        </w:rPr>
        <w:t>ענ</w:t>
      </w:r>
      <w:r>
        <w:rPr>
          <w:rStyle w:val="default"/>
          <w:rFonts w:cs="FrankRuehl" w:hint="cs"/>
          <w:rtl/>
        </w:rPr>
        <w:t>ין</w:t>
      </w:r>
      <w:r>
        <w:rPr>
          <w:rStyle w:val="default"/>
          <w:rFonts w:cs="FrankRuehl"/>
          <w:rtl/>
        </w:rPr>
        <w:t xml:space="preserve"> ה</w:t>
      </w:r>
      <w:r>
        <w:rPr>
          <w:rStyle w:val="default"/>
          <w:rFonts w:cs="FrankRuehl" w:hint="cs"/>
          <w:rtl/>
        </w:rPr>
        <w:t>בחירות, בן אדם המייצג</w:t>
      </w:r>
      <w:r>
        <w:rPr>
          <w:rStyle w:val="default"/>
          <w:rFonts w:cs="FrankRuehl"/>
          <w:rtl/>
        </w:rPr>
        <w:t xml:space="preserve"> </w:t>
      </w:r>
      <w:r>
        <w:rPr>
          <w:rStyle w:val="default"/>
          <w:rFonts w:cs="FrankRuehl" w:hint="cs"/>
          <w:rtl/>
        </w:rPr>
        <w:t>א</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ת</w:t>
      </w:r>
      <w:r>
        <w:rPr>
          <w:rStyle w:val="default"/>
          <w:rFonts w:cs="FrankRuehl"/>
          <w:rtl/>
        </w:rPr>
        <w:t>א</w:t>
      </w:r>
      <w:r>
        <w:rPr>
          <w:rStyle w:val="default"/>
          <w:rFonts w:cs="FrankRuehl" w:hint="cs"/>
          <w:rtl/>
        </w:rPr>
        <w:t xml:space="preserve">גיד לענין זה, על פי הודעה בכתב שנמסרה </w:t>
      </w:r>
      <w:r w:rsidR="0056224D">
        <w:rPr>
          <w:rStyle w:val="default"/>
          <w:rFonts w:cs="FrankRuehl" w:hint="cs"/>
          <w:rtl/>
        </w:rPr>
        <w:t>לצוות</w:t>
      </w:r>
      <w:r>
        <w:rPr>
          <w:rStyle w:val="default"/>
          <w:rFonts w:cs="FrankRuehl" w:hint="cs"/>
          <w:rtl/>
        </w:rPr>
        <w:t xml:space="preserve"> הבחירות לא יאוחר מיומיים לפני מועד</w:t>
      </w:r>
      <w:r>
        <w:rPr>
          <w:rStyle w:val="default"/>
          <w:rFonts w:cs="FrankRuehl"/>
          <w:rtl/>
        </w:rPr>
        <w:t xml:space="preserve"> הבחירות</w:t>
      </w:r>
      <w:r>
        <w:rPr>
          <w:rStyle w:val="default"/>
          <w:rFonts w:cs="FrankRuehl" w:hint="cs"/>
          <w:rtl/>
        </w:rPr>
        <w:t>.</w:t>
      </w:r>
    </w:p>
    <w:p w14:paraId="7C50CC7B" w14:textId="77777777" w:rsidR="00736D6D" w:rsidRPr="00685FCC" w:rsidRDefault="00736D6D" w:rsidP="00736D6D">
      <w:pPr>
        <w:pStyle w:val="P00"/>
        <w:spacing w:before="0"/>
        <w:ind w:left="0" w:right="1134"/>
        <w:rPr>
          <w:rStyle w:val="default"/>
          <w:rFonts w:cs="FrankRuehl" w:hint="cs"/>
          <w:vanish/>
          <w:color w:val="FF0000"/>
          <w:sz w:val="20"/>
          <w:szCs w:val="20"/>
          <w:shd w:val="clear" w:color="auto" w:fill="FFFF99"/>
          <w:rtl/>
        </w:rPr>
      </w:pPr>
      <w:bookmarkStart w:id="824" w:name="Rov463"/>
      <w:r w:rsidRPr="00685FCC">
        <w:rPr>
          <w:rStyle w:val="default"/>
          <w:rFonts w:cs="FrankRuehl" w:hint="cs"/>
          <w:vanish/>
          <w:color w:val="FF0000"/>
          <w:sz w:val="20"/>
          <w:szCs w:val="20"/>
          <w:shd w:val="clear" w:color="auto" w:fill="FFFF99"/>
          <w:rtl/>
        </w:rPr>
        <w:t>מיום 27.6.2012</w:t>
      </w:r>
    </w:p>
    <w:p w14:paraId="42C1978D" w14:textId="77777777" w:rsidR="00736D6D" w:rsidRPr="00685FCC" w:rsidRDefault="00736D6D" w:rsidP="00736D6D">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129</w:t>
      </w:r>
    </w:p>
    <w:p w14:paraId="17DFC249" w14:textId="77777777" w:rsidR="00736D6D" w:rsidRPr="00685FCC" w:rsidRDefault="00736D6D" w:rsidP="00736D6D">
      <w:pPr>
        <w:pStyle w:val="P00"/>
        <w:spacing w:before="0"/>
        <w:ind w:left="0" w:right="1134"/>
        <w:rPr>
          <w:rStyle w:val="default"/>
          <w:rFonts w:cs="FrankRuehl" w:hint="cs"/>
          <w:vanish/>
          <w:sz w:val="20"/>
          <w:szCs w:val="20"/>
          <w:shd w:val="clear" w:color="auto" w:fill="FFFF99"/>
          <w:rtl/>
        </w:rPr>
      </w:pPr>
      <w:hyperlink r:id="rId1183" w:history="1">
        <w:r w:rsidRPr="00685FCC">
          <w:rPr>
            <w:rStyle w:val="Hyperlink"/>
            <w:rFonts w:cs="FrankRuehl" w:hint="cs"/>
            <w:vanish/>
            <w:szCs w:val="20"/>
            <w:shd w:val="clear" w:color="auto" w:fill="FFFF99"/>
            <w:rtl/>
          </w:rPr>
          <w:t>ס"ח תשע"ב מס' 2365</w:t>
        </w:r>
      </w:hyperlink>
      <w:r w:rsidRPr="00685FCC">
        <w:rPr>
          <w:rStyle w:val="default"/>
          <w:rFonts w:cs="FrankRuehl" w:hint="cs"/>
          <w:vanish/>
          <w:sz w:val="20"/>
          <w:szCs w:val="20"/>
          <w:shd w:val="clear" w:color="auto" w:fill="FFFF99"/>
          <w:rtl/>
        </w:rPr>
        <w:t xml:space="preserve"> מיום 27.6.2012 עמ' 475</w:t>
      </w:r>
    </w:p>
    <w:p w14:paraId="7E2D179F" w14:textId="77777777" w:rsidR="00736D6D" w:rsidRPr="0056224D" w:rsidRDefault="00736D6D" w:rsidP="0056224D">
      <w:pPr>
        <w:pStyle w:val="P00"/>
        <w:ind w:left="0" w:right="1134"/>
        <w:rPr>
          <w:rStyle w:val="default"/>
          <w:rFonts w:cs="FrankRuehl" w:hint="cs"/>
          <w:sz w:val="2"/>
          <w:szCs w:val="2"/>
          <w:rtl/>
        </w:rPr>
      </w:pPr>
      <w:r w:rsidRPr="00685FCC">
        <w:rPr>
          <w:rStyle w:val="big-number"/>
          <w:rFonts w:cs="FrankRuehl"/>
          <w:vanish/>
          <w:sz w:val="22"/>
          <w:szCs w:val="22"/>
          <w:shd w:val="clear" w:color="auto" w:fill="FFFF99"/>
          <w:rtl/>
        </w:rPr>
        <w:t>3</w:t>
      </w:r>
      <w:r w:rsidRPr="00685FCC">
        <w:rPr>
          <w:rStyle w:val="big-number"/>
          <w:rFonts w:cs="FrankRuehl" w:hint="cs"/>
          <w:vanish/>
          <w:sz w:val="22"/>
          <w:szCs w:val="22"/>
          <w:shd w:val="clear" w:color="auto" w:fill="FFFF99"/>
          <w:rtl/>
        </w:rPr>
        <w:t>.</w:t>
      </w:r>
      <w:r w:rsidRPr="00685FCC">
        <w:rPr>
          <w:rStyle w:val="big-number"/>
          <w:rFonts w:cs="FrankRuehl"/>
          <w:vanish/>
          <w:sz w:val="22"/>
          <w:szCs w:val="22"/>
          <w:shd w:val="clear" w:color="auto" w:fill="FFFF99"/>
          <w:rtl/>
        </w:rPr>
        <w:tab/>
      </w:r>
      <w:r w:rsidRPr="00685FCC">
        <w:rPr>
          <w:rStyle w:val="default"/>
          <w:rFonts w:cs="FrankRuehl"/>
          <w:vanish/>
          <w:sz w:val="22"/>
          <w:szCs w:val="22"/>
          <w:shd w:val="clear" w:color="auto" w:fill="FFFF99"/>
          <w:rtl/>
        </w:rPr>
        <w:t>תאגיד שה</w:t>
      </w:r>
      <w:r w:rsidRPr="00685FCC">
        <w:rPr>
          <w:rStyle w:val="default"/>
          <w:rFonts w:cs="FrankRuehl" w:hint="cs"/>
          <w:vanish/>
          <w:sz w:val="22"/>
          <w:szCs w:val="22"/>
          <w:shd w:val="clear" w:color="auto" w:fill="FFFF99"/>
          <w:rtl/>
        </w:rPr>
        <w:t>וא חקלאי, יבוא במקומו, ל</w:t>
      </w:r>
      <w:r w:rsidRPr="00685FCC">
        <w:rPr>
          <w:rStyle w:val="default"/>
          <w:rFonts w:cs="FrankRuehl"/>
          <w:vanish/>
          <w:sz w:val="22"/>
          <w:szCs w:val="22"/>
          <w:shd w:val="clear" w:color="auto" w:fill="FFFF99"/>
          <w:rtl/>
        </w:rPr>
        <w:t>ענ</w:t>
      </w:r>
      <w:r w:rsidRPr="00685FCC">
        <w:rPr>
          <w:rStyle w:val="default"/>
          <w:rFonts w:cs="FrankRuehl" w:hint="cs"/>
          <w:vanish/>
          <w:sz w:val="22"/>
          <w:szCs w:val="22"/>
          <w:shd w:val="clear" w:color="auto" w:fill="FFFF99"/>
          <w:rtl/>
        </w:rPr>
        <w:t>ין</w:t>
      </w:r>
      <w:r w:rsidRPr="00685FCC">
        <w:rPr>
          <w:rStyle w:val="default"/>
          <w:rFonts w:cs="FrankRuehl"/>
          <w:vanish/>
          <w:sz w:val="22"/>
          <w:szCs w:val="22"/>
          <w:shd w:val="clear" w:color="auto" w:fill="FFFF99"/>
          <w:rtl/>
        </w:rPr>
        <w:t xml:space="preserve"> ה</w:t>
      </w:r>
      <w:r w:rsidRPr="00685FCC">
        <w:rPr>
          <w:rStyle w:val="default"/>
          <w:rFonts w:cs="FrankRuehl" w:hint="cs"/>
          <w:vanish/>
          <w:sz w:val="22"/>
          <w:szCs w:val="22"/>
          <w:shd w:val="clear" w:color="auto" w:fill="FFFF99"/>
          <w:rtl/>
        </w:rPr>
        <w:t>בחירות, בן אדם המייצג</w:t>
      </w:r>
      <w:r w:rsidRPr="00685FCC">
        <w:rPr>
          <w:rStyle w:val="default"/>
          <w:rFonts w:cs="FrankRuehl"/>
          <w:vanish/>
          <w:sz w:val="22"/>
          <w:szCs w:val="22"/>
          <w:shd w:val="clear" w:color="auto" w:fill="FFFF99"/>
          <w:rtl/>
        </w:rPr>
        <w:t xml:space="preserve"> </w:t>
      </w:r>
      <w:r w:rsidRPr="00685FCC">
        <w:rPr>
          <w:rStyle w:val="default"/>
          <w:rFonts w:cs="FrankRuehl" w:hint="cs"/>
          <w:vanish/>
          <w:sz w:val="22"/>
          <w:szCs w:val="22"/>
          <w:shd w:val="clear" w:color="auto" w:fill="FFFF99"/>
          <w:rtl/>
        </w:rPr>
        <w:t>א</w:t>
      </w:r>
      <w:r w:rsidRPr="00685FCC">
        <w:rPr>
          <w:rStyle w:val="default"/>
          <w:rFonts w:cs="FrankRuehl"/>
          <w:vanish/>
          <w:sz w:val="22"/>
          <w:szCs w:val="22"/>
          <w:shd w:val="clear" w:color="auto" w:fill="FFFF99"/>
          <w:rtl/>
        </w:rPr>
        <w:t>ת</w:t>
      </w:r>
      <w:r w:rsidRPr="00685FCC">
        <w:rPr>
          <w:rStyle w:val="default"/>
          <w:rFonts w:cs="FrankRuehl" w:hint="cs"/>
          <w:vanish/>
          <w:sz w:val="22"/>
          <w:szCs w:val="22"/>
          <w:shd w:val="clear" w:color="auto" w:fill="FFFF99"/>
          <w:rtl/>
        </w:rPr>
        <w:t xml:space="preserve"> </w:t>
      </w:r>
      <w:r w:rsidRPr="00685FCC">
        <w:rPr>
          <w:rStyle w:val="default"/>
          <w:rFonts w:cs="FrankRuehl"/>
          <w:vanish/>
          <w:sz w:val="22"/>
          <w:szCs w:val="22"/>
          <w:shd w:val="clear" w:color="auto" w:fill="FFFF99"/>
          <w:rtl/>
        </w:rPr>
        <w:t>ה</w:t>
      </w:r>
      <w:r w:rsidRPr="00685FCC">
        <w:rPr>
          <w:rStyle w:val="default"/>
          <w:rFonts w:cs="FrankRuehl" w:hint="cs"/>
          <w:vanish/>
          <w:sz w:val="22"/>
          <w:szCs w:val="22"/>
          <w:shd w:val="clear" w:color="auto" w:fill="FFFF99"/>
          <w:rtl/>
        </w:rPr>
        <w:t>ת</w:t>
      </w:r>
      <w:r w:rsidRPr="00685FCC">
        <w:rPr>
          <w:rStyle w:val="default"/>
          <w:rFonts w:cs="FrankRuehl"/>
          <w:vanish/>
          <w:sz w:val="22"/>
          <w:szCs w:val="22"/>
          <w:shd w:val="clear" w:color="auto" w:fill="FFFF99"/>
          <w:rtl/>
        </w:rPr>
        <w:t>א</w:t>
      </w:r>
      <w:r w:rsidRPr="00685FCC">
        <w:rPr>
          <w:rStyle w:val="default"/>
          <w:rFonts w:cs="FrankRuehl" w:hint="cs"/>
          <w:vanish/>
          <w:sz w:val="22"/>
          <w:szCs w:val="22"/>
          <w:shd w:val="clear" w:color="auto" w:fill="FFFF99"/>
          <w:rtl/>
        </w:rPr>
        <w:t xml:space="preserve">גיד לענין זה, על פי הודעה בכתב שנמסרה </w:t>
      </w:r>
      <w:r w:rsidRPr="00685FCC">
        <w:rPr>
          <w:rStyle w:val="default"/>
          <w:rFonts w:cs="FrankRuehl" w:hint="cs"/>
          <w:strike/>
          <w:vanish/>
          <w:sz w:val="22"/>
          <w:szCs w:val="22"/>
          <w:shd w:val="clear" w:color="auto" w:fill="FFFF99"/>
          <w:rtl/>
        </w:rPr>
        <w:t>לפקיד הבחירות</w:t>
      </w:r>
      <w:r w:rsidR="0056224D" w:rsidRPr="00685FCC">
        <w:rPr>
          <w:rStyle w:val="default"/>
          <w:rFonts w:cs="FrankRuehl" w:hint="cs"/>
          <w:vanish/>
          <w:sz w:val="22"/>
          <w:szCs w:val="22"/>
          <w:shd w:val="clear" w:color="auto" w:fill="FFFF99"/>
          <w:rtl/>
        </w:rPr>
        <w:t xml:space="preserve"> </w:t>
      </w:r>
      <w:r w:rsidR="0056224D" w:rsidRPr="00685FCC">
        <w:rPr>
          <w:rStyle w:val="default"/>
          <w:rFonts w:cs="FrankRuehl" w:hint="cs"/>
          <w:vanish/>
          <w:sz w:val="22"/>
          <w:szCs w:val="22"/>
          <w:u w:val="single"/>
          <w:shd w:val="clear" w:color="auto" w:fill="FFFF99"/>
          <w:rtl/>
        </w:rPr>
        <w:t>לצוות הבחירות</w:t>
      </w:r>
      <w:r w:rsidRPr="00685FCC">
        <w:rPr>
          <w:rStyle w:val="default"/>
          <w:rFonts w:cs="FrankRuehl" w:hint="cs"/>
          <w:vanish/>
          <w:sz w:val="22"/>
          <w:szCs w:val="22"/>
          <w:shd w:val="clear" w:color="auto" w:fill="FFFF99"/>
          <w:rtl/>
        </w:rPr>
        <w:t xml:space="preserve"> לא יאוחר מיומיים לפני מועד</w:t>
      </w:r>
      <w:r w:rsidRPr="00685FCC">
        <w:rPr>
          <w:rStyle w:val="default"/>
          <w:rFonts w:cs="FrankRuehl"/>
          <w:vanish/>
          <w:sz w:val="22"/>
          <w:szCs w:val="22"/>
          <w:shd w:val="clear" w:color="auto" w:fill="FFFF99"/>
          <w:rtl/>
        </w:rPr>
        <w:t xml:space="preserve"> הבחירות</w:t>
      </w:r>
      <w:r w:rsidRPr="00685FCC">
        <w:rPr>
          <w:rStyle w:val="default"/>
          <w:rFonts w:cs="FrankRuehl" w:hint="cs"/>
          <w:vanish/>
          <w:sz w:val="22"/>
          <w:szCs w:val="22"/>
          <w:shd w:val="clear" w:color="auto" w:fill="FFFF99"/>
          <w:rtl/>
        </w:rPr>
        <w:t>.</w:t>
      </w:r>
      <w:bookmarkEnd w:id="824"/>
    </w:p>
    <w:p w14:paraId="22F03C4E" w14:textId="77777777" w:rsidR="00A9038F" w:rsidRDefault="00A9038F" w:rsidP="0056224D">
      <w:pPr>
        <w:pStyle w:val="P00"/>
        <w:spacing w:before="72"/>
        <w:ind w:left="0" w:right="1134"/>
        <w:rPr>
          <w:rStyle w:val="default"/>
          <w:rFonts w:cs="FrankRuehl" w:hint="cs"/>
          <w:rtl/>
        </w:rPr>
      </w:pPr>
      <w:bookmarkStart w:id="825" w:name="Seif276"/>
      <w:bookmarkEnd w:id="825"/>
      <w:r>
        <w:rPr>
          <w:lang w:val="he-IL"/>
        </w:rPr>
        <w:pict w14:anchorId="400AADD7">
          <v:rect id="_x0000_s2495" style="position:absolute;left:0;text-align:left;margin-left:464.5pt;margin-top:8.05pt;width:75.05pt;height:34.15pt;z-index:251671040" o:allowincell="f" filled="f" stroked="f" strokecolor="lime" strokeweight=".25pt">
            <v:textbox style="mso-next-textbox:#_x0000_s2495" inset="0,0,0,0">
              <w:txbxContent>
                <w:p w14:paraId="31A06C4A" w14:textId="77777777" w:rsidR="00D44C95" w:rsidRDefault="00D44C95">
                  <w:pPr>
                    <w:spacing w:line="160" w:lineRule="exact"/>
                    <w:jc w:val="left"/>
                    <w:rPr>
                      <w:rFonts w:cs="Miriam" w:hint="cs"/>
                      <w:noProof/>
                      <w:sz w:val="18"/>
                      <w:szCs w:val="18"/>
                      <w:rtl/>
                    </w:rPr>
                  </w:pPr>
                  <w:r>
                    <w:rPr>
                      <w:rFonts w:cs="Miriam"/>
                      <w:sz w:val="18"/>
                      <w:szCs w:val="18"/>
                      <w:rtl/>
                    </w:rPr>
                    <w:t>דין שותפ</w:t>
                  </w:r>
                  <w:r>
                    <w:rPr>
                      <w:rFonts w:cs="Miriam" w:hint="cs"/>
                      <w:sz w:val="18"/>
                      <w:szCs w:val="18"/>
                      <w:rtl/>
                    </w:rPr>
                    <w:t>ות</w:t>
                  </w:r>
                </w:p>
                <w:p w14:paraId="7267236E" w14:textId="77777777" w:rsidR="00D44C95" w:rsidRDefault="00D44C95" w:rsidP="0056224D">
                  <w:pPr>
                    <w:spacing w:line="160" w:lineRule="exact"/>
                    <w:jc w:val="left"/>
                    <w:rPr>
                      <w:rFonts w:cs="Miriam"/>
                      <w:sz w:val="18"/>
                      <w:szCs w:val="18"/>
                      <w:rtl/>
                    </w:rPr>
                  </w:pPr>
                  <w:r>
                    <w:rPr>
                      <w:rFonts w:cs="Miriam" w:hint="cs"/>
                      <w:sz w:val="18"/>
                      <w:szCs w:val="18"/>
                      <w:rtl/>
                    </w:rPr>
                    <w:t>(תיקון מס' 129) תשע"ב-2012</w:t>
                  </w:r>
                </w:p>
              </w:txbxContent>
            </v:textbox>
            <w10:anchorlock/>
          </v:rect>
        </w:pict>
      </w:r>
      <w:r>
        <w:rPr>
          <w:rStyle w:val="big-number"/>
          <w:rFonts w:cs="Miriam"/>
          <w:rtl/>
        </w:rPr>
        <w:t>4</w:t>
      </w:r>
      <w:r w:rsidR="00137E8C">
        <w:rPr>
          <w:rStyle w:val="big-number"/>
          <w:rFonts w:cs="Miriam" w:hint="cs"/>
          <w:rtl/>
        </w:rPr>
        <w:t>.</w:t>
      </w:r>
      <w:r>
        <w:rPr>
          <w:rStyle w:val="big-number"/>
          <w:rFonts w:cs="Miriam"/>
          <w:rtl/>
        </w:rPr>
        <w:tab/>
      </w:r>
      <w:r>
        <w:rPr>
          <w:rStyle w:val="default"/>
          <w:rFonts w:cs="FrankRuehl"/>
          <w:rtl/>
        </w:rPr>
        <w:t>היתה אדמ</w:t>
      </w:r>
      <w:r>
        <w:rPr>
          <w:rStyle w:val="default"/>
          <w:rFonts w:cs="FrankRuehl" w:hint="cs"/>
          <w:rtl/>
        </w:rPr>
        <w:t>ה חקלאית בבעלות משותפת או בהחזקה משותפת או בעיבוד משותף בנסיבות שאילו היה יחיד במקום השותפים, היה נחשב כחקלאי</w:t>
      </w:r>
      <w:r>
        <w:rPr>
          <w:rStyle w:val="default"/>
          <w:rFonts w:cs="FrankRuehl"/>
          <w:rtl/>
        </w:rPr>
        <w:t>, י</w:t>
      </w:r>
      <w:r>
        <w:rPr>
          <w:rStyle w:val="default"/>
          <w:rFonts w:cs="FrankRuehl" w:hint="cs"/>
          <w:rtl/>
        </w:rPr>
        <w:t>רא</w:t>
      </w:r>
      <w:r>
        <w:rPr>
          <w:rStyle w:val="default"/>
          <w:rFonts w:cs="FrankRuehl"/>
          <w:rtl/>
        </w:rPr>
        <w:t xml:space="preserve">ו </w:t>
      </w:r>
      <w:r>
        <w:rPr>
          <w:rStyle w:val="default"/>
          <w:rFonts w:cs="FrankRuehl" w:hint="cs"/>
          <w:rtl/>
        </w:rPr>
        <w:t>לענין הבחירות כחקלאי</w:t>
      </w:r>
      <w:r>
        <w:rPr>
          <w:rStyle w:val="default"/>
          <w:rFonts w:cs="FrankRuehl"/>
          <w:rtl/>
        </w:rPr>
        <w:t xml:space="preserve"> </w:t>
      </w:r>
      <w:r>
        <w:rPr>
          <w:rStyle w:val="default"/>
          <w:rFonts w:cs="FrankRuehl" w:hint="cs"/>
          <w:rtl/>
        </w:rPr>
        <w:t>כ</w:t>
      </w:r>
      <w:r>
        <w:rPr>
          <w:rStyle w:val="default"/>
          <w:rFonts w:cs="FrankRuehl"/>
          <w:rtl/>
        </w:rPr>
        <w:t>ל</w:t>
      </w:r>
      <w:r>
        <w:rPr>
          <w:rStyle w:val="default"/>
          <w:rFonts w:cs="FrankRuehl" w:hint="cs"/>
          <w:rtl/>
        </w:rPr>
        <w:t xml:space="preserve"> </w:t>
      </w:r>
      <w:r>
        <w:rPr>
          <w:rStyle w:val="default"/>
          <w:rFonts w:cs="FrankRuehl"/>
          <w:rtl/>
        </w:rPr>
        <w:t>ש</w:t>
      </w:r>
      <w:r>
        <w:rPr>
          <w:rStyle w:val="default"/>
          <w:rFonts w:cs="FrankRuehl" w:hint="cs"/>
          <w:rtl/>
        </w:rPr>
        <w:t>ו</w:t>
      </w:r>
      <w:r>
        <w:rPr>
          <w:rStyle w:val="default"/>
          <w:rFonts w:cs="FrankRuehl"/>
          <w:rtl/>
        </w:rPr>
        <w:t>ת</w:t>
      </w:r>
      <w:r>
        <w:rPr>
          <w:rStyle w:val="default"/>
          <w:rFonts w:cs="FrankRuehl" w:hint="cs"/>
          <w:rtl/>
        </w:rPr>
        <w:t>ף שהיה זכאי לשני דונם לפחות באדמה החקלאית אילו חולקה הבעלות או ההנאה בה בין השותפים; לא היה</w:t>
      </w:r>
      <w:r>
        <w:rPr>
          <w:rStyle w:val="default"/>
          <w:rFonts w:cs="FrankRuehl"/>
          <w:rtl/>
        </w:rPr>
        <w:t xml:space="preserve"> בנסיבות</w:t>
      </w:r>
      <w:r>
        <w:rPr>
          <w:rStyle w:val="default"/>
          <w:rFonts w:cs="FrankRuehl" w:hint="cs"/>
          <w:rtl/>
        </w:rPr>
        <w:t xml:space="preserve"> אלה אף שותף אחד </w:t>
      </w:r>
      <w:r>
        <w:rPr>
          <w:rStyle w:val="default"/>
          <w:rFonts w:cs="FrankRuehl"/>
          <w:rtl/>
        </w:rPr>
        <w:t>ז</w:t>
      </w:r>
      <w:r>
        <w:rPr>
          <w:rStyle w:val="default"/>
          <w:rFonts w:cs="FrankRuehl" w:hint="cs"/>
          <w:rtl/>
        </w:rPr>
        <w:t>כ</w:t>
      </w:r>
      <w:r>
        <w:rPr>
          <w:rStyle w:val="default"/>
          <w:rFonts w:cs="FrankRuehl"/>
          <w:rtl/>
        </w:rPr>
        <w:t>א</w:t>
      </w:r>
      <w:r>
        <w:rPr>
          <w:rStyle w:val="default"/>
          <w:rFonts w:cs="FrankRuehl" w:hint="cs"/>
          <w:rtl/>
        </w:rPr>
        <w:t>י לשני דונם לפחות, יראו כחקלאים לענין הבחירו</w:t>
      </w:r>
      <w:r>
        <w:rPr>
          <w:rStyle w:val="default"/>
          <w:rFonts w:cs="FrankRuehl"/>
          <w:rtl/>
        </w:rPr>
        <w:t xml:space="preserve">ת </w:t>
      </w:r>
      <w:r>
        <w:rPr>
          <w:rStyle w:val="default"/>
          <w:rFonts w:cs="FrankRuehl" w:hint="cs"/>
          <w:rtl/>
        </w:rPr>
        <w:t>את אותם השותפים, במספר היוצא מחילוק מספר הדונמים של האדמה</w:t>
      </w:r>
      <w:r>
        <w:rPr>
          <w:rStyle w:val="default"/>
          <w:rFonts w:cs="FrankRuehl"/>
          <w:rtl/>
        </w:rPr>
        <w:t xml:space="preserve"> ה</w:t>
      </w:r>
      <w:r>
        <w:rPr>
          <w:rStyle w:val="default"/>
          <w:rFonts w:cs="FrankRuehl" w:hint="cs"/>
          <w:rtl/>
        </w:rPr>
        <w:t>חק</w:t>
      </w:r>
      <w:r>
        <w:rPr>
          <w:rStyle w:val="default"/>
          <w:rFonts w:cs="FrankRuehl"/>
          <w:rtl/>
        </w:rPr>
        <w:t>לא</w:t>
      </w:r>
      <w:r>
        <w:rPr>
          <w:rStyle w:val="default"/>
          <w:rFonts w:cs="FrankRuehl" w:hint="cs"/>
          <w:rtl/>
        </w:rPr>
        <w:t>ית בשתים, שעל שמותיהם</w:t>
      </w:r>
      <w:r>
        <w:rPr>
          <w:rStyle w:val="default"/>
          <w:rFonts w:cs="FrankRuehl"/>
          <w:rtl/>
        </w:rPr>
        <w:t xml:space="preserve"> </w:t>
      </w:r>
      <w:r>
        <w:rPr>
          <w:rStyle w:val="default"/>
          <w:rFonts w:cs="FrankRuehl" w:hint="cs"/>
          <w:rtl/>
        </w:rPr>
        <w:t>ה</w:t>
      </w:r>
      <w:r>
        <w:rPr>
          <w:rStyle w:val="default"/>
          <w:rFonts w:cs="FrankRuehl"/>
          <w:rtl/>
        </w:rPr>
        <w:t>ו</w:t>
      </w:r>
      <w:r>
        <w:rPr>
          <w:rStyle w:val="default"/>
          <w:rFonts w:cs="FrankRuehl" w:hint="cs"/>
          <w:rtl/>
        </w:rPr>
        <w:t>ד</w:t>
      </w:r>
      <w:r>
        <w:rPr>
          <w:rStyle w:val="default"/>
          <w:rFonts w:cs="FrankRuehl"/>
          <w:rtl/>
        </w:rPr>
        <w:t>י</w:t>
      </w:r>
      <w:r>
        <w:rPr>
          <w:rStyle w:val="default"/>
          <w:rFonts w:cs="FrankRuehl" w:hint="cs"/>
          <w:rtl/>
        </w:rPr>
        <w:t>ע</w:t>
      </w:r>
      <w:r>
        <w:rPr>
          <w:rStyle w:val="default"/>
          <w:rFonts w:cs="FrankRuehl"/>
          <w:rtl/>
        </w:rPr>
        <w:t>ו</w:t>
      </w:r>
      <w:r>
        <w:rPr>
          <w:rStyle w:val="default"/>
          <w:rFonts w:cs="FrankRuehl" w:hint="cs"/>
          <w:rtl/>
        </w:rPr>
        <w:t xml:space="preserve"> כל יתר השותפים בכתב </w:t>
      </w:r>
      <w:r w:rsidR="0056224D">
        <w:rPr>
          <w:rStyle w:val="default"/>
          <w:rFonts w:cs="FrankRuehl" w:hint="cs"/>
          <w:rtl/>
        </w:rPr>
        <w:t>לצוות</w:t>
      </w:r>
      <w:r>
        <w:rPr>
          <w:rStyle w:val="default"/>
          <w:rFonts w:cs="FrankRuehl" w:hint="cs"/>
          <w:rtl/>
        </w:rPr>
        <w:t xml:space="preserve"> הבחירות לפני פרסום רשימת החקלאים, ובאין הודעה כאמור, את השותפים</w:t>
      </w:r>
      <w:r>
        <w:rPr>
          <w:rStyle w:val="default"/>
          <w:rFonts w:cs="FrankRuehl"/>
          <w:rtl/>
        </w:rPr>
        <w:t xml:space="preserve"> </w:t>
      </w:r>
      <w:r w:rsidR="0056224D">
        <w:rPr>
          <w:rStyle w:val="default"/>
          <w:rFonts w:cs="FrankRuehl" w:hint="cs"/>
          <w:rtl/>
        </w:rPr>
        <w:t>שצוות</w:t>
      </w:r>
      <w:r>
        <w:rPr>
          <w:rStyle w:val="default"/>
          <w:rFonts w:cs="FrankRuehl" w:hint="cs"/>
          <w:rtl/>
        </w:rPr>
        <w:t xml:space="preserve"> ה</w:t>
      </w:r>
      <w:r>
        <w:rPr>
          <w:rStyle w:val="default"/>
          <w:rFonts w:cs="FrankRuehl"/>
          <w:rtl/>
        </w:rPr>
        <w:t>ב</w:t>
      </w:r>
      <w:r>
        <w:rPr>
          <w:rStyle w:val="default"/>
          <w:rFonts w:cs="FrankRuehl" w:hint="cs"/>
          <w:rtl/>
        </w:rPr>
        <w:t>חירות בחר בהם, במ</w:t>
      </w:r>
      <w:r>
        <w:rPr>
          <w:rStyle w:val="default"/>
          <w:rFonts w:cs="FrankRuehl"/>
          <w:rtl/>
        </w:rPr>
        <w:t>ס</w:t>
      </w:r>
      <w:r>
        <w:rPr>
          <w:rStyle w:val="default"/>
          <w:rFonts w:cs="FrankRuehl" w:hint="cs"/>
          <w:rtl/>
        </w:rPr>
        <w:t>פ</w:t>
      </w:r>
      <w:r>
        <w:rPr>
          <w:rStyle w:val="default"/>
          <w:rFonts w:cs="FrankRuehl"/>
          <w:rtl/>
        </w:rPr>
        <w:t>ר</w:t>
      </w:r>
      <w:r>
        <w:rPr>
          <w:rStyle w:val="default"/>
          <w:rFonts w:cs="FrankRuehl" w:hint="cs"/>
          <w:rtl/>
        </w:rPr>
        <w:t xml:space="preserve"> כאמור.</w:t>
      </w:r>
    </w:p>
    <w:p w14:paraId="75463474" w14:textId="77777777" w:rsidR="0056224D" w:rsidRPr="00685FCC" w:rsidRDefault="0056224D" w:rsidP="0056224D">
      <w:pPr>
        <w:pStyle w:val="P00"/>
        <w:spacing w:before="0"/>
        <w:ind w:left="0" w:right="1134"/>
        <w:rPr>
          <w:rStyle w:val="default"/>
          <w:rFonts w:cs="FrankRuehl" w:hint="cs"/>
          <w:vanish/>
          <w:color w:val="FF0000"/>
          <w:sz w:val="20"/>
          <w:szCs w:val="20"/>
          <w:shd w:val="clear" w:color="auto" w:fill="FFFF99"/>
          <w:rtl/>
        </w:rPr>
      </w:pPr>
      <w:bookmarkStart w:id="826" w:name="Rov464"/>
      <w:r w:rsidRPr="00685FCC">
        <w:rPr>
          <w:rStyle w:val="default"/>
          <w:rFonts w:cs="FrankRuehl" w:hint="cs"/>
          <w:vanish/>
          <w:color w:val="FF0000"/>
          <w:sz w:val="20"/>
          <w:szCs w:val="20"/>
          <w:shd w:val="clear" w:color="auto" w:fill="FFFF99"/>
          <w:rtl/>
        </w:rPr>
        <w:t>מיום 27.6.2012</w:t>
      </w:r>
    </w:p>
    <w:p w14:paraId="21574838" w14:textId="77777777" w:rsidR="0056224D" w:rsidRPr="00685FCC" w:rsidRDefault="0056224D" w:rsidP="0056224D">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129</w:t>
      </w:r>
    </w:p>
    <w:p w14:paraId="2C7A4C69" w14:textId="77777777" w:rsidR="0056224D" w:rsidRPr="00685FCC" w:rsidRDefault="0056224D" w:rsidP="0056224D">
      <w:pPr>
        <w:pStyle w:val="P00"/>
        <w:spacing w:before="0"/>
        <w:ind w:left="0" w:right="1134"/>
        <w:rPr>
          <w:rStyle w:val="default"/>
          <w:rFonts w:cs="FrankRuehl" w:hint="cs"/>
          <w:vanish/>
          <w:sz w:val="20"/>
          <w:szCs w:val="20"/>
          <w:shd w:val="clear" w:color="auto" w:fill="FFFF99"/>
          <w:rtl/>
        </w:rPr>
      </w:pPr>
      <w:hyperlink r:id="rId1184" w:history="1">
        <w:r w:rsidRPr="00685FCC">
          <w:rPr>
            <w:rStyle w:val="Hyperlink"/>
            <w:rFonts w:cs="FrankRuehl" w:hint="cs"/>
            <w:vanish/>
            <w:szCs w:val="20"/>
            <w:shd w:val="clear" w:color="auto" w:fill="FFFF99"/>
            <w:rtl/>
          </w:rPr>
          <w:t>ס"ח תשע"ב מס' 2365</w:t>
        </w:r>
      </w:hyperlink>
      <w:r w:rsidRPr="00685FCC">
        <w:rPr>
          <w:rStyle w:val="default"/>
          <w:rFonts w:cs="FrankRuehl" w:hint="cs"/>
          <w:vanish/>
          <w:sz w:val="20"/>
          <w:szCs w:val="20"/>
          <w:shd w:val="clear" w:color="auto" w:fill="FFFF99"/>
          <w:rtl/>
        </w:rPr>
        <w:t xml:space="preserve"> מיום 27.6.2012 עמ' 475</w:t>
      </w:r>
    </w:p>
    <w:p w14:paraId="6AD2173B" w14:textId="77777777" w:rsidR="0056224D" w:rsidRPr="0056224D" w:rsidRDefault="0056224D" w:rsidP="0056224D">
      <w:pPr>
        <w:pStyle w:val="P00"/>
        <w:ind w:left="0" w:right="1134"/>
        <w:rPr>
          <w:rStyle w:val="default"/>
          <w:rFonts w:cs="FrankRuehl" w:hint="cs"/>
          <w:sz w:val="2"/>
          <w:szCs w:val="2"/>
          <w:shd w:val="clear" w:color="auto" w:fill="FFFF99"/>
          <w:rtl/>
        </w:rPr>
      </w:pPr>
      <w:r w:rsidRPr="00685FCC">
        <w:rPr>
          <w:rStyle w:val="default"/>
          <w:rFonts w:cs="FrankRuehl"/>
          <w:vanish/>
          <w:sz w:val="22"/>
          <w:szCs w:val="22"/>
          <w:shd w:val="clear" w:color="auto" w:fill="FFFF99"/>
          <w:rtl/>
        </w:rPr>
        <w:t>4</w:t>
      </w:r>
      <w:r w:rsidRPr="00685FCC">
        <w:rPr>
          <w:rStyle w:val="default"/>
          <w:rFonts w:cs="FrankRuehl" w:hint="cs"/>
          <w:vanish/>
          <w:sz w:val="22"/>
          <w:szCs w:val="22"/>
          <w:shd w:val="clear" w:color="auto" w:fill="FFFF99"/>
          <w:rtl/>
        </w:rPr>
        <w:t>.</w:t>
      </w:r>
      <w:r w:rsidRPr="00685FCC">
        <w:rPr>
          <w:rStyle w:val="default"/>
          <w:rFonts w:cs="FrankRuehl"/>
          <w:vanish/>
          <w:sz w:val="22"/>
          <w:szCs w:val="22"/>
          <w:shd w:val="clear" w:color="auto" w:fill="FFFF99"/>
          <w:rtl/>
        </w:rPr>
        <w:tab/>
        <w:t>היתה אדמ</w:t>
      </w:r>
      <w:r w:rsidRPr="00685FCC">
        <w:rPr>
          <w:rStyle w:val="default"/>
          <w:rFonts w:cs="FrankRuehl" w:hint="cs"/>
          <w:vanish/>
          <w:sz w:val="22"/>
          <w:szCs w:val="22"/>
          <w:shd w:val="clear" w:color="auto" w:fill="FFFF99"/>
          <w:rtl/>
        </w:rPr>
        <w:t>ה חקלאית בבעלות משותפת או בהחזקה משותפת או בעיבוד משותף בנסיבות שאילו היה יחיד במקום השותפים, היה נחשב כחקלאי</w:t>
      </w:r>
      <w:r w:rsidRPr="00685FCC">
        <w:rPr>
          <w:rStyle w:val="default"/>
          <w:rFonts w:cs="FrankRuehl"/>
          <w:vanish/>
          <w:sz w:val="22"/>
          <w:szCs w:val="22"/>
          <w:shd w:val="clear" w:color="auto" w:fill="FFFF99"/>
          <w:rtl/>
        </w:rPr>
        <w:t>, י</w:t>
      </w:r>
      <w:r w:rsidRPr="00685FCC">
        <w:rPr>
          <w:rStyle w:val="default"/>
          <w:rFonts w:cs="FrankRuehl" w:hint="cs"/>
          <w:vanish/>
          <w:sz w:val="22"/>
          <w:szCs w:val="22"/>
          <w:shd w:val="clear" w:color="auto" w:fill="FFFF99"/>
          <w:rtl/>
        </w:rPr>
        <w:t>רא</w:t>
      </w:r>
      <w:r w:rsidRPr="00685FCC">
        <w:rPr>
          <w:rStyle w:val="default"/>
          <w:rFonts w:cs="FrankRuehl"/>
          <w:vanish/>
          <w:sz w:val="22"/>
          <w:szCs w:val="22"/>
          <w:shd w:val="clear" w:color="auto" w:fill="FFFF99"/>
          <w:rtl/>
        </w:rPr>
        <w:t xml:space="preserve">ו </w:t>
      </w:r>
      <w:r w:rsidRPr="00685FCC">
        <w:rPr>
          <w:rStyle w:val="default"/>
          <w:rFonts w:cs="FrankRuehl" w:hint="cs"/>
          <w:vanish/>
          <w:sz w:val="22"/>
          <w:szCs w:val="22"/>
          <w:shd w:val="clear" w:color="auto" w:fill="FFFF99"/>
          <w:rtl/>
        </w:rPr>
        <w:t>לענין הבחירות כחקלאי</w:t>
      </w:r>
      <w:r w:rsidRPr="00685FCC">
        <w:rPr>
          <w:rStyle w:val="default"/>
          <w:rFonts w:cs="FrankRuehl"/>
          <w:vanish/>
          <w:sz w:val="22"/>
          <w:szCs w:val="22"/>
          <w:shd w:val="clear" w:color="auto" w:fill="FFFF99"/>
          <w:rtl/>
        </w:rPr>
        <w:t xml:space="preserve"> </w:t>
      </w:r>
      <w:r w:rsidRPr="00685FCC">
        <w:rPr>
          <w:rStyle w:val="default"/>
          <w:rFonts w:cs="FrankRuehl" w:hint="cs"/>
          <w:vanish/>
          <w:sz w:val="22"/>
          <w:szCs w:val="22"/>
          <w:shd w:val="clear" w:color="auto" w:fill="FFFF99"/>
          <w:rtl/>
        </w:rPr>
        <w:t>כ</w:t>
      </w:r>
      <w:r w:rsidRPr="00685FCC">
        <w:rPr>
          <w:rStyle w:val="default"/>
          <w:rFonts w:cs="FrankRuehl"/>
          <w:vanish/>
          <w:sz w:val="22"/>
          <w:szCs w:val="22"/>
          <w:shd w:val="clear" w:color="auto" w:fill="FFFF99"/>
          <w:rtl/>
        </w:rPr>
        <w:t>ל</w:t>
      </w:r>
      <w:r w:rsidRPr="00685FCC">
        <w:rPr>
          <w:rStyle w:val="default"/>
          <w:rFonts w:cs="FrankRuehl" w:hint="cs"/>
          <w:vanish/>
          <w:sz w:val="22"/>
          <w:szCs w:val="22"/>
          <w:shd w:val="clear" w:color="auto" w:fill="FFFF99"/>
          <w:rtl/>
        </w:rPr>
        <w:t xml:space="preserve"> </w:t>
      </w:r>
      <w:r w:rsidRPr="00685FCC">
        <w:rPr>
          <w:rStyle w:val="default"/>
          <w:rFonts w:cs="FrankRuehl"/>
          <w:vanish/>
          <w:sz w:val="22"/>
          <w:szCs w:val="22"/>
          <w:shd w:val="clear" w:color="auto" w:fill="FFFF99"/>
          <w:rtl/>
        </w:rPr>
        <w:t>ש</w:t>
      </w:r>
      <w:r w:rsidRPr="00685FCC">
        <w:rPr>
          <w:rStyle w:val="default"/>
          <w:rFonts w:cs="FrankRuehl" w:hint="cs"/>
          <w:vanish/>
          <w:sz w:val="22"/>
          <w:szCs w:val="22"/>
          <w:shd w:val="clear" w:color="auto" w:fill="FFFF99"/>
          <w:rtl/>
        </w:rPr>
        <w:t>ו</w:t>
      </w:r>
      <w:r w:rsidRPr="00685FCC">
        <w:rPr>
          <w:rStyle w:val="default"/>
          <w:rFonts w:cs="FrankRuehl"/>
          <w:vanish/>
          <w:sz w:val="22"/>
          <w:szCs w:val="22"/>
          <w:shd w:val="clear" w:color="auto" w:fill="FFFF99"/>
          <w:rtl/>
        </w:rPr>
        <w:t>ת</w:t>
      </w:r>
      <w:r w:rsidRPr="00685FCC">
        <w:rPr>
          <w:rStyle w:val="default"/>
          <w:rFonts w:cs="FrankRuehl" w:hint="cs"/>
          <w:vanish/>
          <w:sz w:val="22"/>
          <w:szCs w:val="22"/>
          <w:shd w:val="clear" w:color="auto" w:fill="FFFF99"/>
          <w:rtl/>
        </w:rPr>
        <w:t>ף שהיה זכאי לשני דונם לפחות באדמה החקלאית אילו חולקה הבעלות או ההנאה בה בין השותפים; לא היה</w:t>
      </w:r>
      <w:r w:rsidRPr="00685FCC">
        <w:rPr>
          <w:rStyle w:val="default"/>
          <w:rFonts w:cs="FrankRuehl"/>
          <w:vanish/>
          <w:sz w:val="22"/>
          <w:szCs w:val="22"/>
          <w:shd w:val="clear" w:color="auto" w:fill="FFFF99"/>
          <w:rtl/>
        </w:rPr>
        <w:t xml:space="preserve"> בנסיבות</w:t>
      </w:r>
      <w:r w:rsidRPr="00685FCC">
        <w:rPr>
          <w:rStyle w:val="default"/>
          <w:rFonts w:cs="FrankRuehl" w:hint="cs"/>
          <w:vanish/>
          <w:sz w:val="22"/>
          <w:szCs w:val="22"/>
          <w:shd w:val="clear" w:color="auto" w:fill="FFFF99"/>
          <w:rtl/>
        </w:rPr>
        <w:t xml:space="preserve"> אלה אף שותף אחד </w:t>
      </w:r>
      <w:r w:rsidRPr="00685FCC">
        <w:rPr>
          <w:rStyle w:val="default"/>
          <w:rFonts w:cs="FrankRuehl"/>
          <w:vanish/>
          <w:sz w:val="22"/>
          <w:szCs w:val="22"/>
          <w:shd w:val="clear" w:color="auto" w:fill="FFFF99"/>
          <w:rtl/>
        </w:rPr>
        <w:t>ז</w:t>
      </w:r>
      <w:r w:rsidRPr="00685FCC">
        <w:rPr>
          <w:rStyle w:val="default"/>
          <w:rFonts w:cs="FrankRuehl" w:hint="cs"/>
          <w:vanish/>
          <w:sz w:val="22"/>
          <w:szCs w:val="22"/>
          <w:shd w:val="clear" w:color="auto" w:fill="FFFF99"/>
          <w:rtl/>
        </w:rPr>
        <w:t>כ</w:t>
      </w:r>
      <w:r w:rsidRPr="00685FCC">
        <w:rPr>
          <w:rStyle w:val="default"/>
          <w:rFonts w:cs="FrankRuehl"/>
          <w:vanish/>
          <w:sz w:val="22"/>
          <w:szCs w:val="22"/>
          <w:shd w:val="clear" w:color="auto" w:fill="FFFF99"/>
          <w:rtl/>
        </w:rPr>
        <w:t>א</w:t>
      </w:r>
      <w:r w:rsidRPr="00685FCC">
        <w:rPr>
          <w:rStyle w:val="default"/>
          <w:rFonts w:cs="FrankRuehl" w:hint="cs"/>
          <w:vanish/>
          <w:sz w:val="22"/>
          <w:szCs w:val="22"/>
          <w:shd w:val="clear" w:color="auto" w:fill="FFFF99"/>
          <w:rtl/>
        </w:rPr>
        <w:t>י לשני דונם לפחות, יראו כחקלאים לענין הבחירו</w:t>
      </w:r>
      <w:r w:rsidRPr="00685FCC">
        <w:rPr>
          <w:rStyle w:val="default"/>
          <w:rFonts w:cs="FrankRuehl"/>
          <w:vanish/>
          <w:sz w:val="22"/>
          <w:szCs w:val="22"/>
          <w:shd w:val="clear" w:color="auto" w:fill="FFFF99"/>
          <w:rtl/>
        </w:rPr>
        <w:t xml:space="preserve">ת </w:t>
      </w:r>
      <w:r w:rsidRPr="00685FCC">
        <w:rPr>
          <w:rStyle w:val="default"/>
          <w:rFonts w:cs="FrankRuehl" w:hint="cs"/>
          <w:vanish/>
          <w:sz w:val="22"/>
          <w:szCs w:val="22"/>
          <w:shd w:val="clear" w:color="auto" w:fill="FFFF99"/>
          <w:rtl/>
        </w:rPr>
        <w:t>את אותם השותפים, במספר היוצא מחילוק מספר הדונמים של האדמה</w:t>
      </w:r>
      <w:r w:rsidRPr="00685FCC">
        <w:rPr>
          <w:rStyle w:val="default"/>
          <w:rFonts w:cs="FrankRuehl"/>
          <w:vanish/>
          <w:sz w:val="22"/>
          <w:szCs w:val="22"/>
          <w:shd w:val="clear" w:color="auto" w:fill="FFFF99"/>
          <w:rtl/>
        </w:rPr>
        <w:t xml:space="preserve"> ה</w:t>
      </w:r>
      <w:r w:rsidRPr="00685FCC">
        <w:rPr>
          <w:rStyle w:val="default"/>
          <w:rFonts w:cs="FrankRuehl" w:hint="cs"/>
          <w:vanish/>
          <w:sz w:val="22"/>
          <w:szCs w:val="22"/>
          <w:shd w:val="clear" w:color="auto" w:fill="FFFF99"/>
          <w:rtl/>
        </w:rPr>
        <w:t>חק</w:t>
      </w:r>
      <w:r w:rsidRPr="00685FCC">
        <w:rPr>
          <w:rStyle w:val="default"/>
          <w:rFonts w:cs="FrankRuehl"/>
          <w:vanish/>
          <w:sz w:val="22"/>
          <w:szCs w:val="22"/>
          <w:shd w:val="clear" w:color="auto" w:fill="FFFF99"/>
          <w:rtl/>
        </w:rPr>
        <w:t>לא</w:t>
      </w:r>
      <w:r w:rsidRPr="00685FCC">
        <w:rPr>
          <w:rStyle w:val="default"/>
          <w:rFonts w:cs="FrankRuehl" w:hint="cs"/>
          <w:vanish/>
          <w:sz w:val="22"/>
          <w:szCs w:val="22"/>
          <w:shd w:val="clear" w:color="auto" w:fill="FFFF99"/>
          <w:rtl/>
        </w:rPr>
        <w:t>ית בשתים, שעל שמותיהם</w:t>
      </w:r>
      <w:r w:rsidRPr="00685FCC">
        <w:rPr>
          <w:rStyle w:val="default"/>
          <w:rFonts w:cs="FrankRuehl"/>
          <w:vanish/>
          <w:sz w:val="22"/>
          <w:szCs w:val="22"/>
          <w:shd w:val="clear" w:color="auto" w:fill="FFFF99"/>
          <w:rtl/>
        </w:rPr>
        <w:t xml:space="preserve"> </w:t>
      </w:r>
      <w:r w:rsidRPr="00685FCC">
        <w:rPr>
          <w:rStyle w:val="default"/>
          <w:rFonts w:cs="FrankRuehl" w:hint="cs"/>
          <w:vanish/>
          <w:sz w:val="22"/>
          <w:szCs w:val="22"/>
          <w:shd w:val="clear" w:color="auto" w:fill="FFFF99"/>
          <w:rtl/>
        </w:rPr>
        <w:t>ה</w:t>
      </w:r>
      <w:r w:rsidRPr="00685FCC">
        <w:rPr>
          <w:rStyle w:val="default"/>
          <w:rFonts w:cs="FrankRuehl"/>
          <w:vanish/>
          <w:sz w:val="22"/>
          <w:szCs w:val="22"/>
          <w:shd w:val="clear" w:color="auto" w:fill="FFFF99"/>
          <w:rtl/>
        </w:rPr>
        <w:t>ו</w:t>
      </w:r>
      <w:r w:rsidRPr="00685FCC">
        <w:rPr>
          <w:rStyle w:val="default"/>
          <w:rFonts w:cs="FrankRuehl" w:hint="cs"/>
          <w:vanish/>
          <w:sz w:val="22"/>
          <w:szCs w:val="22"/>
          <w:shd w:val="clear" w:color="auto" w:fill="FFFF99"/>
          <w:rtl/>
        </w:rPr>
        <w:t>ד</w:t>
      </w:r>
      <w:r w:rsidRPr="00685FCC">
        <w:rPr>
          <w:rStyle w:val="default"/>
          <w:rFonts w:cs="FrankRuehl"/>
          <w:vanish/>
          <w:sz w:val="22"/>
          <w:szCs w:val="22"/>
          <w:shd w:val="clear" w:color="auto" w:fill="FFFF99"/>
          <w:rtl/>
        </w:rPr>
        <w:t>י</w:t>
      </w:r>
      <w:r w:rsidRPr="00685FCC">
        <w:rPr>
          <w:rStyle w:val="default"/>
          <w:rFonts w:cs="FrankRuehl" w:hint="cs"/>
          <w:vanish/>
          <w:sz w:val="22"/>
          <w:szCs w:val="22"/>
          <w:shd w:val="clear" w:color="auto" w:fill="FFFF99"/>
          <w:rtl/>
        </w:rPr>
        <w:t>ע</w:t>
      </w:r>
      <w:r w:rsidRPr="00685FCC">
        <w:rPr>
          <w:rStyle w:val="default"/>
          <w:rFonts w:cs="FrankRuehl"/>
          <w:vanish/>
          <w:sz w:val="22"/>
          <w:szCs w:val="22"/>
          <w:shd w:val="clear" w:color="auto" w:fill="FFFF99"/>
          <w:rtl/>
        </w:rPr>
        <w:t>ו</w:t>
      </w:r>
      <w:r w:rsidRPr="00685FCC">
        <w:rPr>
          <w:rStyle w:val="default"/>
          <w:rFonts w:cs="FrankRuehl" w:hint="cs"/>
          <w:vanish/>
          <w:sz w:val="22"/>
          <w:szCs w:val="22"/>
          <w:shd w:val="clear" w:color="auto" w:fill="FFFF99"/>
          <w:rtl/>
        </w:rPr>
        <w:t xml:space="preserve"> כל יתר השותפים בכתב </w:t>
      </w:r>
      <w:r w:rsidRPr="00685FCC">
        <w:rPr>
          <w:rStyle w:val="default"/>
          <w:rFonts w:cs="FrankRuehl" w:hint="cs"/>
          <w:strike/>
          <w:vanish/>
          <w:sz w:val="22"/>
          <w:szCs w:val="22"/>
          <w:shd w:val="clear" w:color="auto" w:fill="FFFF99"/>
          <w:rtl/>
        </w:rPr>
        <w:t>לפקיד הבחירות</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לצוות הבחירות</w:t>
      </w:r>
      <w:r w:rsidRPr="00685FCC">
        <w:rPr>
          <w:rStyle w:val="default"/>
          <w:rFonts w:cs="FrankRuehl" w:hint="cs"/>
          <w:vanish/>
          <w:sz w:val="22"/>
          <w:szCs w:val="22"/>
          <w:shd w:val="clear" w:color="auto" w:fill="FFFF99"/>
          <w:rtl/>
        </w:rPr>
        <w:t xml:space="preserve"> לפני פרסום רשימת החקלאים, ובאין הודעה כאמור, את השותפים</w:t>
      </w:r>
      <w:r w:rsidRPr="00685FCC">
        <w:rPr>
          <w:rStyle w:val="default"/>
          <w:rFonts w:cs="FrankRuehl"/>
          <w:vanish/>
          <w:sz w:val="22"/>
          <w:szCs w:val="22"/>
          <w:shd w:val="clear" w:color="auto" w:fill="FFFF99"/>
          <w:rtl/>
        </w:rPr>
        <w:t xml:space="preserve"> </w:t>
      </w:r>
      <w:r w:rsidRPr="00685FCC">
        <w:rPr>
          <w:rStyle w:val="default"/>
          <w:rFonts w:cs="FrankRuehl" w:hint="cs"/>
          <w:strike/>
          <w:vanish/>
          <w:sz w:val="22"/>
          <w:szCs w:val="22"/>
          <w:shd w:val="clear" w:color="auto" w:fill="FFFF99"/>
          <w:rtl/>
        </w:rPr>
        <w:t>שפקיד ה</w:t>
      </w:r>
      <w:r w:rsidRPr="00685FCC">
        <w:rPr>
          <w:rStyle w:val="default"/>
          <w:rFonts w:cs="FrankRuehl"/>
          <w:strike/>
          <w:vanish/>
          <w:sz w:val="22"/>
          <w:szCs w:val="22"/>
          <w:shd w:val="clear" w:color="auto" w:fill="FFFF99"/>
          <w:rtl/>
        </w:rPr>
        <w:t>ב</w:t>
      </w:r>
      <w:r w:rsidRPr="00685FCC">
        <w:rPr>
          <w:rStyle w:val="default"/>
          <w:rFonts w:cs="FrankRuehl" w:hint="cs"/>
          <w:strike/>
          <w:vanish/>
          <w:sz w:val="22"/>
          <w:szCs w:val="22"/>
          <w:shd w:val="clear" w:color="auto" w:fill="FFFF99"/>
          <w:rtl/>
        </w:rPr>
        <w:t>חירות</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שצוות הבחירות</w:t>
      </w:r>
      <w:r w:rsidRPr="00685FCC">
        <w:rPr>
          <w:rStyle w:val="default"/>
          <w:rFonts w:cs="FrankRuehl" w:hint="cs"/>
          <w:vanish/>
          <w:sz w:val="22"/>
          <w:szCs w:val="22"/>
          <w:shd w:val="clear" w:color="auto" w:fill="FFFF99"/>
          <w:rtl/>
        </w:rPr>
        <w:t xml:space="preserve"> בחר בהם, במ</w:t>
      </w:r>
      <w:r w:rsidRPr="00685FCC">
        <w:rPr>
          <w:rStyle w:val="default"/>
          <w:rFonts w:cs="FrankRuehl"/>
          <w:vanish/>
          <w:sz w:val="22"/>
          <w:szCs w:val="22"/>
          <w:shd w:val="clear" w:color="auto" w:fill="FFFF99"/>
          <w:rtl/>
        </w:rPr>
        <w:t>ס</w:t>
      </w:r>
      <w:r w:rsidRPr="00685FCC">
        <w:rPr>
          <w:rStyle w:val="default"/>
          <w:rFonts w:cs="FrankRuehl" w:hint="cs"/>
          <w:vanish/>
          <w:sz w:val="22"/>
          <w:szCs w:val="22"/>
          <w:shd w:val="clear" w:color="auto" w:fill="FFFF99"/>
          <w:rtl/>
        </w:rPr>
        <w:t>פ</w:t>
      </w:r>
      <w:r w:rsidRPr="00685FCC">
        <w:rPr>
          <w:rStyle w:val="default"/>
          <w:rFonts w:cs="FrankRuehl"/>
          <w:vanish/>
          <w:sz w:val="22"/>
          <w:szCs w:val="22"/>
          <w:shd w:val="clear" w:color="auto" w:fill="FFFF99"/>
          <w:rtl/>
        </w:rPr>
        <w:t>ר</w:t>
      </w:r>
      <w:r w:rsidRPr="00685FCC">
        <w:rPr>
          <w:rStyle w:val="default"/>
          <w:rFonts w:cs="FrankRuehl" w:hint="cs"/>
          <w:vanish/>
          <w:sz w:val="22"/>
          <w:szCs w:val="22"/>
          <w:shd w:val="clear" w:color="auto" w:fill="FFFF99"/>
          <w:rtl/>
        </w:rPr>
        <w:t xml:space="preserve"> כאמור.</w:t>
      </w:r>
      <w:bookmarkEnd w:id="826"/>
    </w:p>
    <w:p w14:paraId="18D23064" w14:textId="77777777" w:rsidR="00A9038F" w:rsidRDefault="00A9038F" w:rsidP="0056224D">
      <w:pPr>
        <w:pStyle w:val="P00"/>
        <w:spacing w:before="72"/>
        <w:ind w:left="0" w:right="1134"/>
        <w:rPr>
          <w:rFonts w:cs="FrankRuehl" w:hint="cs"/>
          <w:sz w:val="26"/>
          <w:rtl/>
        </w:rPr>
      </w:pPr>
      <w:bookmarkStart w:id="827" w:name="Seif277"/>
      <w:bookmarkEnd w:id="827"/>
      <w:r>
        <w:rPr>
          <w:lang w:val="he-IL"/>
        </w:rPr>
        <w:pict w14:anchorId="74BBD55D">
          <v:rect id="_x0000_s2496" style="position:absolute;left:0;text-align:left;margin-left:464.5pt;margin-top:8.05pt;width:75.05pt;height:31.15pt;z-index:251672064" o:allowincell="f" filled="f" stroked="f" strokecolor="lime" strokeweight=".25pt">
            <v:textbox style="mso-next-textbox:#_x0000_s2496" inset="0,0,0,0">
              <w:txbxContent>
                <w:p w14:paraId="65C6F4D5" w14:textId="77777777" w:rsidR="00D44C95" w:rsidRDefault="00D44C95">
                  <w:pPr>
                    <w:spacing w:line="160" w:lineRule="exact"/>
                    <w:jc w:val="left"/>
                    <w:rPr>
                      <w:rFonts w:cs="Miriam" w:hint="cs"/>
                      <w:noProof/>
                      <w:sz w:val="18"/>
                      <w:szCs w:val="18"/>
                      <w:rtl/>
                    </w:rPr>
                  </w:pPr>
                  <w:r>
                    <w:rPr>
                      <w:rFonts w:cs="Miriam"/>
                      <w:sz w:val="18"/>
                      <w:szCs w:val="18"/>
                      <w:rtl/>
                    </w:rPr>
                    <w:t>ערר</w:t>
                  </w:r>
                </w:p>
                <w:p w14:paraId="1CAB89E4" w14:textId="77777777" w:rsidR="00D44C95" w:rsidRDefault="00D44C95">
                  <w:pPr>
                    <w:spacing w:line="160" w:lineRule="exact"/>
                    <w:jc w:val="left"/>
                    <w:rPr>
                      <w:rFonts w:cs="Miriam" w:hint="cs"/>
                      <w:noProof/>
                      <w:sz w:val="18"/>
                      <w:szCs w:val="18"/>
                      <w:rtl/>
                    </w:rPr>
                  </w:pPr>
                  <w:r>
                    <w:rPr>
                      <w:rFonts w:cs="Miriam" w:hint="cs"/>
                      <w:noProof/>
                      <w:sz w:val="18"/>
                      <w:szCs w:val="18"/>
                      <w:rtl/>
                    </w:rPr>
                    <w:t>(תיקון מס' 129) תשע"ב-2012</w:t>
                  </w:r>
                </w:p>
              </w:txbxContent>
            </v:textbox>
            <w10:anchorlock/>
          </v:rect>
        </w:pict>
      </w:r>
      <w:r>
        <w:rPr>
          <w:rStyle w:val="big-number"/>
          <w:rFonts w:cs="Miriam"/>
          <w:rtl/>
        </w:rPr>
        <w:t>5</w:t>
      </w:r>
      <w:r w:rsidR="00137E8C">
        <w:rPr>
          <w:rStyle w:val="big-number"/>
          <w:rFonts w:cs="Miriam" w:hint="cs"/>
          <w:rtl/>
        </w:rPr>
        <w:t>.</w:t>
      </w:r>
      <w:r>
        <w:rPr>
          <w:rStyle w:val="big-number"/>
          <w:rFonts w:cs="Miriam"/>
          <w:rtl/>
        </w:rPr>
        <w:tab/>
      </w:r>
      <w:r>
        <w:rPr>
          <w:rStyle w:val="default"/>
          <w:rFonts w:cs="FrankRuehl"/>
          <w:rtl/>
        </w:rPr>
        <w:t>כל הרשום</w:t>
      </w:r>
      <w:r>
        <w:rPr>
          <w:rStyle w:val="default"/>
          <w:rFonts w:cs="FrankRuehl" w:hint="cs"/>
          <w:rtl/>
        </w:rPr>
        <w:t xml:space="preserve"> ברשימת החקלאים או</w:t>
      </w:r>
      <w:r>
        <w:rPr>
          <w:rStyle w:val="default"/>
          <w:rFonts w:cs="FrankRuehl"/>
          <w:rtl/>
        </w:rPr>
        <w:t xml:space="preserve"> ה</w:t>
      </w:r>
      <w:r>
        <w:rPr>
          <w:rStyle w:val="default"/>
          <w:rFonts w:cs="FrankRuehl" w:hint="cs"/>
          <w:rtl/>
        </w:rPr>
        <w:t xml:space="preserve">טוען שהוא זכאי להירשם בה, רשאי, תוך שבעה ימים מיום פרסום רשימת החקלאים, להגיש </w:t>
      </w:r>
      <w:r w:rsidR="0056224D">
        <w:rPr>
          <w:rStyle w:val="default"/>
          <w:rFonts w:cs="FrankRuehl" w:hint="cs"/>
          <w:rtl/>
        </w:rPr>
        <w:t>לצוות</w:t>
      </w:r>
      <w:r>
        <w:rPr>
          <w:rStyle w:val="default"/>
          <w:rFonts w:cs="FrankRuehl" w:hint="cs"/>
          <w:rtl/>
        </w:rPr>
        <w:t xml:space="preserve"> הבחי</w:t>
      </w:r>
      <w:r>
        <w:rPr>
          <w:rStyle w:val="default"/>
          <w:rFonts w:cs="FrankRuehl"/>
          <w:rtl/>
        </w:rPr>
        <w:t>ר</w:t>
      </w:r>
      <w:r>
        <w:rPr>
          <w:rStyle w:val="default"/>
          <w:rFonts w:cs="FrankRuehl" w:hint="cs"/>
          <w:rtl/>
        </w:rPr>
        <w:t>ות ערר מנומק בכתב על יסוד הטענה שהוא או זולתו נרשם או לא נרשם, שלא כדין, או נרשם באופן לא נכון; הגי</w:t>
      </w:r>
      <w:r>
        <w:rPr>
          <w:rStyle w:val="default"/>
          <w:rFonts w:cs="FrankRuehl"/>
          <w:rtl/>
        </w:rPr>
        <w:t>ש אדם ער</w:t>
      </w:r>
      <w:r>
        <w:rPr>
          <w:rStyle w:val="default"/>
          <w:rFonts w:cs="FrankRuehl" w:hint="cs"/>
          <w:rtl/>
        </w:rPr>
        <w:t>ר ביחס לאדם</w:t>
      </w:r>
      <w:r>
        <w:rPr>
          <w:rStyle w:val="default"/>
          <w:rFonts w:cs="FrankRuehl"/>
          <w:rtl/>
        </w:rPr>
        <w:t xml:space="preserve"> </w:t>
      </w:r>
      <w:r>
        <w:rPr>
          <w:rStyle w:val="default"/>
          <w:rFonts w:cs="FrankRuehl" w:hint="cs"/>
          <w:rtl/>
        </w:rPr>
        <w:t>א</w:t>
      </w:r>
      <w:r>
        <w:rPr>
          <w:rStyle w:val="default"/>
          <w:rFonts w:cs="FrankRuehl"/>
          <w:rtl/>
        </w:rPr>
        <w:t>ח</w:t>
      </w:r>
      <w:r>
        <w:rPr>
          <w:rStyle w:val="default"/>
          <w:rFonts w:cs="FrankRuehl" w:hint="cs"/>
          <w:rtl/>
        </w:rPr>
        <w:t xml:space="preserve">ר, </w:t>
      </w:r>
      <w:r>
        <w:rPr>
          <w:rFonts w:cs="FrankRuehl"/>
          <w:sz w:val="26"/>
          <w:rtl/>
        </w:rPr>
        <w:t xml:space="preserve">ימציא </w:t>
      </w:r>
      <w:r w:rsidR="0056224D">
        <w:rPr>
          <w:rFonts w:cs="FrankRuehl" w:hint="cs"/>
          <w:sz w:val="26"/>
          <w:rtl/>
        </w:rPr>
        <w:t>לצוות</w:t>
      </w:r>
      <w:r>
        <w:rPr>
          <w:rFonts w:cs="FrankRuehl" w:hint="cs"/>
          <w:sz w:val="26"/>
          <w:rtl/>
        </w:rPr>
        <w:t xml:space="preserve"> הבחירות העתק נוסף מכתב הערר, </w:t>
      </w:r>
      <w:r w:rsidR="0056224D">
        <w:rPr>
          <w:rFonts w:cs="FrankRuehl" w:hint="cs"/>
          <w:sz w:val="26"/>
          <w:rtl/>
        </w:rPr>
        <w:t>וצוות</w:t>
      </w:r>
      <w:r>
        <w:rPr>
          <w:rFonts w:cs="FrankRuehl" w:hint="cs"/>
          <w:sz w:val="26"/>
          <w:rtl/>
        </w:rPr>
        <w:t xml:space="preserve"> הבחירות ימסור את ההעתק לאו</w:t>
      </w:r>
      <w:r>
        <w:rPr>
          <w:rFonts w:cs="FrankRuehl"/>
          <w:sz w:val="26"/>
          <w:rtl/>
        </w:rPr>
        <w:t>תו</w:t>
      </w:r>
      <w:r>
        <w:rPr>
          <w:rFonts w:cs="FrankRuehl" w:hint="cs"/>
          <w:sz w:val="26"/>
          <w:rtl/>
        </w:rPr>
        <w:t xml:space="preserve"> א</w:t>
      </w:r>
      <w:r>
        <w:rPr>
          <w:rFonts w:cs="FrankRuehl"/>
          <w:sz w:val="26"/>
          <w:rtl/>
        </w:rPr>
        <w:t>דם</w:t>
      </w:r>
      <w:r>
        <w:rPr>
          <w:rFonts w:cs="FrankRuehl" w:hint="cs"/>
          <w:sz w:val="26"/>
          <w:rtl/>
        </w:rPr>
        <w:t>.</w:t>
      </w:r>
    </w:p>
    <w:p w14:paraId="52972CD7" w14:textId="77777777" w:rsidR="0056224D" w:rsidRPr="00685FCC" w:rsidRDefault="0056224D" w:rsidP="0056224D">
      <w:pPr>
        <w:pStyle w:val="P00"/>
        <w:spacing w:before="0"/>
        <w:ind w:left="0" w:right="1134"/>
        <w:rPr>
          <w:rStyle w:val="default"/>
          <w:rFonts w:cs="FrankRuehl" w:hint="cs"/>
          <w:vanish/>
          <w:color w:val="FF0000"/>
          <w:sz w:val="20"/>
          <w:szCs w:val="20"/>
          <w:shd w:val="clear" w:color="auto" w:fill="FFFF99"/>
          <w:rtl/>
        </w:rPr>
      </w:pPr>
      <w:bookmarkStart w:id="828" w:name="Rov465"/>
      <w:r w:rsidRPr="00685FCC">
        <w:rPr>
          <w:rStyle w:val="default"/>
          <w:rFonts w:cs="FrankRuehl" w:hint="cs"/>
          <w:vanish/>
          <w:color w:val="FF0000"/>
          <w:sz w:val="20"/>
          <w:szCs w:val="20"/>
          <w:shd w:val="clear" w:color="auto" w:fill="FFFF99"/>
          <w:rtl/>
        </w:rPr>
        <w:t>מיום 27.6.2012</w:t>
      </w:r>
    </w:p>
    <w:p w14:paraId="0CA01D02" w14:textId="77777777" w:rsidR="0056224D" w:rsidRPr="00685FCC" w:rsidRDefault="0056224D" w:rsidP="0056224D">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129</w:t>
      </w:r>
    </w:p>
    <w:p w14:paraId="75859497" w14:textId="77777777" w:rsidR="0056224D" w:rsidRPr="00685FCC" w:rsidRDefault="0056224D" w:rsidP="0056224D">
      <w:pPr>
        <w:pStyle w:val="P00"/>
        <w:spacing w:before="0"/>
        <w:ind w:left="0" w:right="1134"/>
        <w:rPr>
          <w:rStyle w:val="default"/>
          <w:rFonts w:cs="FrankRuehl" w:hint="cs"/>
          <w:vanish/>
          <w:sz w:val="20"/>
          <w:szCs w:val="20"/>
          <w:shd w:val="clear" w:color="auto" w:fill="FFFF99"/>
          <w:rtl/>
        </w:rPr>
      </w:pPr>
      <w:hyperlink r:id="rId1185" w:history="1">
        <w:r w:rsidRPr="00685FCC">
          <w:rPr>
            <w:rStyle w:val="Hyperlink"/>
            <w:rFonts w:cs="FrankRuehl" w:hint="cs"/>
            <w:vanish/>
            <w:szCs w:val="20"/>
            <w:shd w:val="clear" w:color="auto" w:fill="FFFF99"/>
            <w:rtl/>
          </w:rPr>
          <w:t>ס"ח תשע"ב מס' 2365</w:t>
        </w:r>
      </w:hyperlink>
      <w:r w:rsidRPr="00685FCC">
        <w:rPr>
          <w:rStyle w:val="default"/>
          <w:rFonts w:cs="FrankRuehl" w:hint="cs"/>
          <w:vanish/>
          <w:sz w:val="20"/>
          <w:szCs w:val="20"/>
          <w:shd w:val="clear" w:color="auto" w:fill="FFFF99"/>
          <w:rtl/>
        </w:rPr>
        <w:t xml:space="preserve"> מיום 27.6.2012 עמ' 475</w:t>
      </w:r>
    </w:p>
    <w:p w14:paraId="20A24DE8" w14:textId="77777777" w:rsidR="0056224D" w:rsidRPr="00BE680C" w:rsidRDefault="0056224D" w:rsidP="00BE680C">
      <w:pPr>
        <w:pStyle w:val="P00"/>
        <w:ind w:left="0" w:right="1134"/>
        <w:rPr>
          <w:rStyle w:val="default"/>
          <w:rFonts w:cs="FrankRuehl" w:hint="cs"/>
          <w:sz w:val="2"/>
          <w:szCs w:val="2"/>
          <w:shd w:val="clear" w:color="auto" w:fill="FFFF99"/>
          <w:rtl/>
        </w:rPr>
      </w:pPr>
      <w:r w:rsidRPr="00685FCC">
        <w:rPr>
          <w:rStyle w:val="default"/>
          <w:rFonts w:cs="FrankRuehl"/>
          <w:vanish/>
          <w:sz w:val="22"/>
          <w:szCs w:val="22"/>
          <w:shd w:val="clear" w:color="auto" w:fill="FFFF99"/>
          <w:rtl/>
        </w:rPr>
        <w:t>5</w:t>
      </w:r>
      <w:r w:rsidRPr="00685FCC">
        <w:rPr>
          <w:rStyle w:val="default"/>
          <w:rFonts w:cs="FrankRuehl" w:hint="cs"/>
          <w:vanish/>
          <w:sz w:val="22"/>
          <w:szCs w:val="22"/>
          <w:shd w:val="clear" w:color="auto" w:fill="FFFF99"/>
          <w:rtl/>
        </w:rPr>
        <w:t>.</w:t>
      </w:r>
      <w:r w:rsidRPr="00685FCC">
        <w:rPr>
          <w:rStyle w:val="default"/>
          <w:rFonts w:cs="FrankRuehl"/>
          <w:vanish/>
          <w:sz w:val="22"/>
          <w:szCs w:val="22"/>
          <w:shd w:val="clear" w:color="auto" w:fill="FFFF99"/>
          <w:rtl/>
        </w:rPr>
        <w:tab/>
        <w:t>כל הרשום</w:t>
      </w:r>
      <w:r w:rsidRPr="00685FCC">
        <w:rPr>
          <w:rStyle w:val="default"/>
          <w:rFonts w:cs="FrankRuehl" w:hint="cs"/>
          <w:vanish/>
          <w:sz w:val="22"/>
          <w:szCs w:val="22"/>
          <w:shd w:val="clear" w:color="auto" w:fill="FFFF99"/>
          <w:rtl/>
        </w:rPr>
        <w:t xml:space="preserve"> ברשימת החקלאים או</w:t>
      </w:r>
      <w:r w:rsidRPr="00685FCC">
        <w:rPr>
          <w:rStyle w:val="default"/>
          <w:rFonts w:cs="FrankRuehl"/>
          <w:vanish/>
          <w:sz w:val="22"/>
          <w:szCs w:val="22"/>
          <w:shd w:val="clear" w:color="auto" w:fill="FFFF99"/>
          <w:rtl/>
        </w:rPr>
        <w:t xml:space="preserve"> ה</w:t>
      </w:r>
      <w:r w:rsidRPr="00685FCC">
        <w:rPr>
          <w:rStyle w:val="default"/>
          <w:rFonts w:cs="FrankRuehl" w:hint="cs"/>
          <w:vanish/>
          <w:sz w:val="22"/>
          <w:szCs w:val="22"/>
          <w:shd w:val="clear" w:color="auto" w:fill="FFFF99"/>
          <w:rtl/>
        </w:rPr>
        <w:t xml:space="preserve">טוען שהוא זכאי להירשם בה, רשאי, תוך שבעה ימים מיום פרסום רשימת החקלאים, להגיש </w:t>
      </w:r>
      <w:r w:rsidRPr="00685FCC">
        <w:rPr>
          <w:rStyle w:val="default"/>
          <w:rFonts w:cs="FrankRuehl" w:hint="cs"/>
          <w:strike/>
          <w:vanish/>
          <w:sz w:val="22"/>
          <w:szCs w:val="22"/>
          <w:shd w:val="clear" w:color="auto" w:fill="FFFF99"/>
          <w:rtl/>
        </w:rPr>
        <w:t>לפקיד הבחי</w:t>
      </w:r>
      <w:r w:rsidRPr="00685FCC">
        <w:rPr>
          <w:rStyle w:val="default"/>
          <w:rFonts w:cs="FrankRuehl"/>
          <w:strike/>
          <w:vanish/>
          <w:sz w:val="22"/>
          <w:szCs w:val="22"/>
          <w:shd w:val="clear" w:color="auto" w:fill="FFFF99"/>
          <w:rtl/>
        </w:rPr>
        <w:t>ר</w:t>
      </w:r>
      <w:r w:rsidRPr="00685FCC">
        <w:rPr>
          <w:rStyle w:val="default"/>
          <w:rFonts w:cs="FrankRuehl" w:hint="cs"/>
          <w:strike/>
          <w:vanish/>
          <w:sz w:val="22"/>
          <w:szCs w:val="22"/>
          <w:shd w:val="clear" w:color="auto" w:fill="FFFF99"/>
          <w:rtl/>
        </w:rPr>
        <w:t>ות</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לצוות הבחירות</w:t>
      </w:r>
      <w:r w:rsidRPr="00685FCC">
        <w:rPr>
          <w:rStyle w:val="default"/>
          <w:rFonts w:cs="FrankRuehl" w:hint="cs"/>
          <w:vanish/>
          <w:sz w:val="22"/>
          <w:szCs w:val="22"/>
          <w:shd w:val="clear" w:color="auto" w:fill="FFFF99"/>
          <w:rtl/>
        </w:rPr>
        <w:t xml:space="preserve"> ערר מנומק בכתב על יסוד הטענה שהוא או זולתו נרשם או לא נרשם, שלא כדין, או נרשם באופן לא נכון; הגי</w:t>
      </w:r>
      <w:r w:rsidRPr="00685FCC">
        <w:rPr>
          <w:rStyle w:val="default"/>
          <w:rFonts w:cs="FrankRuehl"/>
          <w:vanish/>
          <w:sz w:val="22"/>
          <w:szCs w:val="22"/>
          <w:shd w:val="clear" w:color="auto" w:fill="FFFF99"/>
          <w:rtl/>
        </w:rPr>
        <w:t>ש אדם ער</w:t>
      </w:r>
      <w:r w:rsidRPr="00685FCC">
        <w:rPr>
          <w:rStyle w:val="default"/>
          <w:rFonts w:cs="FrankRuehl" w:hint="cs"/>
          <w:vanish/>
          <w:sz w:val="22"/>
          <w:szCs w:val="22"/>
          <w:shd w:val="clear" w:color="auto" w:fill="FFFF99"/>
          <w:rtl/>
        </w:rPr>
        <w:t>ר ביחס לאדם</w:t>
      </w:r>
      <w:r w:rsidRPr="00685FCC">
        <w:rPr>
          <w:rStyle w:val="default"/>
          <w:rFonts w:cs="FrankRuehl"/>
          <w:vanish/>
          <w:sz w:val="22"/>
          <w:szCs w:val="22"/>
          <w:shd w:val="clear" w:color="auto" w:fill="FFFF99"/>
          <w:rtl/>
        </w:rPr>
        <w:t xml:space="preserve"> </w:t>
      </w:r>
      <w:r w:rsidRPr="00685FCC">
        <w:rPr>
          <w:rStyle w:val="default"/>
          <w:rFonts w:cs="FrankRuehl" w:hint="cs"/>
          <w:vanish/>
          <w:sz w:val="22"/>
          <w:szCs w:val="22"/>
          <w:shd w:val="clear" w:color="auto" w:fill="FFFF99"/>
          <w:rtl/>
        </w:rPr>
        <w:t>א</w:t>
      </w:r>
      <w:r w:rsidRPr="00685FCC">
        <w:rPr>
          <w:rStyle w:val="default"/>
          <w:rFonts w:cs="FrankRuehl"/>
          <w:vanish/>
          <w:sz w:val="22"/>
          <w:szCs w:val="22"/>
          <w:shd w:val="clear" w:color="auto" w:fill="FFFF99"/>
          <w:rtl/>
        </w:rPr>
        <w:t>ח</w:t>
      </w:r>
      <w:r w:rsidRPr="00685FCC">
        <w:rPr>
          <w:rStyle w:val="default"/>
          <w:rFonts w:cs="FrankRuehl" w:hint="cs"/>
          <w:vanish/>
          <w:sz w:val="22"/>
          <w:szCs w:val="22"/>
          <w:shd w:val="clear" w:color="auto" w:fill="FFFF99"/>
          <w:rtl/>
        </w:rPr>
        <w:t xml:space="preserve">ר, </w:t>
      </w:r>
      <w:r w:rsidRPr="00685FCC">
        <w:rPr>
          <w:rStyle w:val="default"/>
          <w:rFonts w:cs="FrankRuehl"/>
          <w:vanish/>
          <w:sz w:val="22"/>
          <w:szCs w:val="22"/>
          <w:shd w:val="clear" w:color="auto" w:fill="FFFF99"/>
          <w:rtl/>
        </w:rPr>
        <w:t xml:space="preserve">ימציא </w:t>
      </w:r>
      <w:r w:rsidRPr="00685FCC">
        <w:rPr>
          <w:rStyle w:val="default"/>
          <w:rFonts w:cs="FrankRuehl"/>
          <w:strike/>
          <w:vanish/>
          <w:sz w:val="22"/>
          <w:szCs w:val="22"/>
          <w:shd w:val="clear" w:color="auto" w:fill="FFFF99"/>
          <w:rtl/>
        </w:rPr>
        <w:t>לפ</w:t>
      </w:r>
      <w:r w:rsidRPr="00685FCC">
        <w:rPr>
          <w:rStyle w:val="default"/>
          <w:rFonts w:cs="FrankRuehl" w:hint="cs"/>
          <w:strike/>
          <w:vanish/>
          <w:sz w:val="22"/>
          <w:szCs w:val="22"/>
          <w:shd w:val="clear" w:color="auto" w:fill="FFFF99"/>
          <w:rtl/>
        </w:rPr>
        <w:t>קיד הבחירות</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לצוות הבחירות</w:t>
      </w:r>
      <w:r w:rsidRPr="00685FCC">
        <w:rPr>
          <w:rStyle w:val="default"/>
          <w:rFonts w:cs="FrankRuehl" w:hint="cs"/>
          <w:vanish/>
          <w:sz w:val="22"/>
          <w:szCs w:val="22"/>
          <w:shd w:val="clear" w:color="auto" w:fill="FFFF99"/>
          <w:rtl/>
        </w:rPr>
        <w:t xml:space="preserve"> העתק נוסף מכתב הערר, </w:t>
      </w:r>
      <w:r w:rsidRPr="00685FCC">
        <w:rPr>
          <w:rStyle w:val="default"/>
          <w:rFonts w:cs="FrankRuehl" w:hint="cs"/>
          <w:strike/>
          <w:vanish/>
          <w:sz w:val="22"/>
          <w:szCs w:val="22"/>
          <w:shd w:val="clear" w:color="auto" w:fill="FFFF99"/>
          <w:rtl/>
        </w:rPr>
        <w:t>ופקיד הבחירות</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וצוות הבחירות</w:t>
      </w:r>
      <w:r w:rsidRPr="00685FCC">
        <w:rPr>
          <w:rStyle w:val="default"/>
          <w:rFonts w:cs="FrankRuehl" w:hint="cs"/>
          <w:vanish/>
          <w:sz w:val="22"/>
          <w:szCs w:val="22"/>
          <w:shd w:val="clear" w:color="auto" w:fill="FFFF99"/>
          <w:rtl/>
        </w:rPr>
        <w:t xml:space="preserve"> ימסור את ההעתק לאו</w:t>
      </w:r>
      <w:r w:rsidRPr="00685FCC">
        <w:rPr>
          <w:rStyle w:val="default"/>
          <w:rFonts w:cs="FrankRuehl"/>
          <w:vanish/>
          <w:sz w:val="22"/>
          <w:szCs w:val="22"/>
          <w:shd w:val="clear" w:color="auto" w:fill="FFFF99"/>
          <w:rtl/>
        </w:rPr>
        <w:t>תו</w:t>
      </w:r>
      <w:r w:rsidRPr="00685FCC">
        <w:rPr>
          <w:rStyle w:val="default"/>
          <w:rFonts w:cs="FrankRuehl" w:hint="cs"/>
          <w:vanish/>
          <w:sz w:val="22"/>
          <w:szCs w:val="22"/>
          <w:shd w:val="clear" w:color="auto" w:fill="FFFF99"/>
          <w:rtl/>
        </w:rPr>
        <w:t xml:space="preserve"> א</w:t>
      </w:r>
      <w:r w:rsidRPr="00685FCC">
        <w:rPr>
          <w:rStyle w:val="default"/>
          <w:rFonts w:cs="FrankRuehl"/>
          <w:vanish/>
          <w:sz w:val="22"/>
          <w:szCs w:val="22"/>
          <w:shd w:val="clear" w:color="auto" w:fill="FFFF99"/>
          <w:rtl/>
        </w:rPr>
        <w:t>דם</w:t>
      </w:r>
      <w:r w:rsidRPr="00685FCC">
        <w:rPr>
          <w:rStyle w:val="default"/>
          <w:rFonts w:cs="FrankRuehl" w:hint="cs"/>
          <w:vanish/>
          <w:sz w:val="22"/>
          <w:szCs w:val="22"/>
          <w:shd w:val="clear" w:color="auto" w:fill="FFFF99"/>
          <w:rtl/>
        </w:rPr>
        <w:t>.</w:t>
      </w:r>
      <w:bookmarkEnd w:id="828"/>
    </w:p>
    <w:p w14:paraId="0D938A3C" w14:textId="77777777" w:rsidR="00A9038F" w:rsidRDefault="00A9038F" w:rsidP="00BE680C">
      <w:pPr>
        <w:pStyle w:val="P00"/>
        <w:spacing w:before="72"/>
        <w:ind w:left="0" w:right="1134"/>
        <w:rPr>
          <w:rStyle w:val="default"/>
          <w:rFonts w:cs="FrankRuehl" w:hint="cs"/>
          <w:rtl/>
        </w:rPr>
      </w:pPr>
      <w:bookmarkStart w:id="829" w:name="Seif278"/>
      <w:bookmarkEnd w:id="829"/>
      <w:r>
        <w:rPr>
          <w:lang w:val="he-IL"/>
        </w:rPr>
        <w:pict w14:anchorId="64F53CD4">
          <v:rect id="_x0000_s2497" style="position:absolute;left:0;text-align:left;margin-left:464.5pt;margin-top:8.05pt;width:75.05pt;height:34.25pt;z-index:251673088" o:allowincell="f" filled="f" stroked="f" strokecolor="lime" strokeweight=".25pt">
            <v:textbox style="mso-next-textbox:#_x0000_s2497" inset="0,0,0,0">
              <w:txbxContent>
                <w:p w14:paraId="4DCCDA2C" w14:textId="77777777" w:rsidR="00D44C95" w:rsidRDefault="00D44C95">
                  <w:pPr>
                    <w:spacing w:line="160" w:lineRule="exact"/>
                    <w:jc w:val="left"/>
                    <w:rPr>
                      <w:rFonts w:cs="Miriam" w:hint="cs"/>
                      <w:noProof/>
                      <w:sz w:val="18"/>
                      <w:szCs w:val="18"/>
                      <w:rtl/>
                    </w:rPr>
                  </w:pPr>
                  <w:r>
                    <w:rPr>
                      <w:rFonts w:cs="Miriam"/>
                      <w:sz w:val="18"/>
                      <w:szCs w:val="18"/>
                      <w:rtl/>
                    </w:rPr>
                    <w:t>החלטה בע</w:t>
                  </w:r>
                  <w:r>
                    <w:rPr>
                      <w:rFonts w:cs="Miriam" w:hint="cs"/>
                      <w:sz w:val="18"/>
                      <w:szCs w:val="18"/>
                      <w:rtl/>
                    </w:rPr>
                    <w:t>רר</w:t>
                  </w:r>
                </w:p>
                <w:p w14:paraId="46DAA22D" w14:textId="77777777" w:rsidR="00D44C95" w:rsidRDefault="00D44C95" w:rsidP="00BE680C">
                  <w:pPr>
                    <w:spacing w:line="160" w:lineRule="exact"/>
                    <w:jc w:val="left"/>
                    <w:rPr>
                      <w:rFonts w:cs="Miriam" w:hint="cs"/>
                      <w:noProof/>
                      <w:sz w:val="18"/>
                      <w:szCs w:val="18"/>
                      <w:rtl/>
                    </w:rPr>
                  </w:pPr>
                  <w:r>
                    <w:rPr>
                      <w:rFonts w:cs="Miriam" w:hint="cs"/>
                      <w:noProof/>
                      <w:sz w:val="18"/>
                      <w:szCs w:val="18"/>
                      <w:rtl/>
                    </w:rPr>
                    <w:t>(תיקון מס' 129) תשע"ב-2012</w:t>
                  </w:r>
                </w:p>
              </w:txbxContent>
            </v:textbox>
            <w10:anchorlock/>
          </v:rect>
        </w:pict>
      </w:r>
      <w:r>
        <w:rPr>
          <w:rStyle w:val="big-number"/>
          <w:rFonts w:cs="Miriam"/>
          <w:rtl/>
        </w:rPr>
        <w:t>6</w:t>
      </w:r>
      <w:r w:rsidR="00137E8C">
        <w:rPr>
          <w:rStyle w:val="big-number"/>
          <w:rFonts w:cs="Miriam" w:hint="cs"/>
          <w:rtl/>
        </w:rPr>
        <w:t>.</w:t>
      </w:r>
      <w:r>
        <w:rPr>
          <w:rStyle w:val="big-number"/>
          <w:rFonts w:cs="Miriam"/>
          <w:rtl/>
        </w:rPr>
        <w:tab/>
      </w:r>
      <w:r w:rsidR="00BE680C">
        <w:rPr>
          <w:rStyle w:val="default"/>
          <w:rFonts w:cs="FrankRuehl" w:hint="cs"/>
          <w:rtl/>
        </w:rPr>
        <w:t>צוות</w:t>
      </w:r>
      <w:r>
        <w:rPr>
          <w:rStyle w:val="default"/>
          <w:rFonts w:cs="FrankRuehl"/>
          <w:rtl/>
        </w:rPr>
        <w:t xml:space="preserve"> הבח</w:t>
      </w:r>
      <w:r>
        <w:rPr>
          <w:rStyle w:val="default"/>
          <w:rFonts w:cs="FrankRuehl" w:hint="cs"/>
          <w:rtl/>
        </w:rPr>
        <w:t>ירות יחליט בערר לא יאוחר מהיום החמישי מיום הגשתו, ויודיע על החלטתו למעונינים בה; החליט לקבל את הערר, כולו או מק</w:t>
      </w:r>
      <w:r>
        <w:rPr>
          <w:rStyle w:val="default"/>
          <w:rFonts w:cs="FrankRuehl"/>
          <w:rtl/>
        </w:rPr>
        <w:t>צתו, יתקן</w:t>
      </w:r>
      <w:r>
        <w:rPr>
          <w:rStyle w:val="default"/>
          <w:rFonts w:cs="FrankRuehl" w:hint="cs"/>
          <w:rtl/>
        </w:rPr>
        <w:t xml:space="preserve"> את רשימת החקלאים בהתאם להחלטתו; החלטתו של </w:t>
      </w:r>
      <w:r w:rsidR="00BE680C">
        <w:rPr>
          <w:rStyle w:val="default"/>
          <w:rFonts w:cs="FrankRuehl" w:hint="cs"/>
          <w:rtl/>
        </w:rPr>
        <w:t>צוות</w:t>
      </w:r>
      <w:r>
        <w:rPr>
          <w:rStyle w:val="default"/>
          <w:rFonts w:cs="FrankRuehl" w:hint="cs"/>
          <w:rtl/>
        </w:rPr>
        <w:t xml:space="preserve"> הבחירות בערר תהיה סופית.</w:t>
      </w:r>
    </w:p>
    <w:p w14:paraId="702AE82D" w14:textId="77777777" w:rsidR="00BE680C" w:rsidRPr="00685FCC" w:rsidRDefault="00BE680C" w:rsidP="00BE680C">
      <w:pPr>
        <w:pStyle w:val="P00"/>
        <w:spacing w:before="0"/>
        <w:ind w:left="0" w:right="1134"/>
        <w:rPr>
          <w:rStyle w:val="default"/>
          <w:rFonts w:cs="FrankRuehl" w:hint="cs"/>
          <w:vanish/>
          <w:color w:val="FF0000"/>
          <w:sz w:val="20"/>
          <w:szCs w:val="20"/>
          <w:shd w:val="clear" w:color="auto" w:fill="FFFF99"/>
          <w:rtl/>
        </w:rPr>
      </w:pPr>
      <w:bookmarkStart w:id="830" w:name="Rov466"/>
      <w:r w:rsidRPr="00685FCC">
        <w:rPr>
          <w:rStyle w:val="default"/>
          <w:rFonts w:cs="FrankRuehl" w:hint="cs"/>
          <w:vanish/>
          <w:color w:val="FF0000"/>
          <w:sz w:val="20"/>
          <w:szCs w:val="20"/>
          <w:shd w:val="clear" w:color="auto" w:fill="FFFF99"/>
          <w:rtl/>
        </w:rPr>
        <w:t>מיום 27.6.2012</w:t>
      </w:r>
    </w:p>
    <w:p w14:paraId="3919F205" w14:textId="77777777" w:rsidR="00BE680C" w:rsidRPr="00685FCC" w:rsidRDefault="00BE680C" w:rsidP="00BE680C">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129</w:t>
      </w:r>
    </w:p>
    <w:p w14:paraId="33668468" w14:textId="77777777" w:rsidR="00BE680C" w:rsidRPr="00685FCC" w:rsidRDefault="00BE680C" w:rsidP="00BE680C">
      <w:pPr>
        <w:pStyle w:val="P00"/>
        <w:spacing w:before="0"/>
        <w:ind w:left="0" w:right="1134"/>
        <w:rPr>
          <w:rStyle w:val="default"/>
          <w:rFonts w:cs="FrankRuehl" w:hint="cs"/>
          <w:vanish/>
          <w:sz w:val="20"/>
          <w:szCs w:val="20"/>
          <w:shd w:val="clear" w:color="auto" w:fill="FFFF99"/>
          <w:rtl/>
        </w:rPr>
      </w:pPr>
      <w:hyperlink r:id="rId1186" w:history="1">
        <w:r w:rsidRPr="00685FCC">
          <w:rPr>
            <w:rStyle w:val="Hyperlink"/>
            <w:rFonts w:cs="FrankRuehl" w:hint="cs"/>
            <w:vanish/>
            <w:szCs w:val="20"/>
            <w:shd w:val="clear" w:color="auto" w:fill="FFFF99"/>
            <w:rtl/>
          </w:rPr>
          <w:t>ס"ח תשע"ב מס' 2365</w:t>
        </w:r>
      </w:hyperlink>
      <w:r w:rsidRPr="00685FCC">
        <w:rPr>
          <w:rStyle w:val="default"/>
          <w:rFonts w:cs="FrankRuehl" w:hint="cs"/>
          <w:vanish/>
          <w:sz w:val="20"/>
          <w:szCs w:val="20"/>
          <w:shd w:val="clear" w:color="auto" w:fill="FFFF99"/>
          <w:rtl/>
        </w:rPr>
        <w:t xml:space="preserve"> מיום 27.6.2012 עמ' 475</w:t>
      </w:r>
    </w:p>
    <w:p w14:paraId="7EF25468" w14:textId="77777777" w:rsidR="00BE680C" w:rsidRPr="00BE680C" w:rsidRDefault="00BE680C" w:rsidP="00BE680C">
      <w:pPr>
        <w:pStyle w:val="P00"/>
        <w:ind w:left="0" w:right="1134"/>
        <w:rPr>
          <w:rStyle w:val="default"/>
          <w:rFonts w:cs="FrankRuehl" w:hint="cs"/>
          <w:sz w:val="2"/>
          <w:szCs w:val="2"/>
          <w:shd w:val="clear" w:color="auto" w:fill="FFFF99"/>
          <w:rtl/>
        </w:rPr>
      </w:pPr>
      <w:r w:rsidRPr="00685FCC">
        <w:rPr>
          <w:rStyle w:val="default"/>
          <w:rFonts w:cs="FrankRuehl"/>
          <w:vanish/>
          <w:sz w:val="22"/>
          <w:szCs w:val="22"/>
          <w:shd w:val="clear" w:color="auto" w:fill="FFFF99"/>
          <w:rtl/>
        </w:rPr>
        <w:t>6</w:t>
      </w:r>
      <w:r w:rsidRPr="00685FCC">
        <w:rPr>
          <w:rStyle w:val="default"/>
          <w:rFonts w:cs="FrankRuehl" w:hint="cs"/>
          <w:vanish/>
          <w:sz w:val="22"/>
          <w:szCs w:val="22"/>
          <w:shd w:val="clear" w:color="auto" w:fill="FFFF99"/>
          <w:rtl/>
        </w:rPr>
        <w:t>.</w:t>
      </w:r>
      <w:r w:rsidRPr="00685FCC">
        <w:rPr>
          <w:rStyle w:val="default"/>
          <w:rFonts w:cs="FrankRuehl"/>
          <w:vanish/>
          <w:sz w:val="22"/>
          <w:szCs w:val="22"/>
          <w:shd w:val="clear" w:color="auto" w:fill="FFFF99"/>
          <w:rtl/>
        </w:rPr>
        <w:tab/>
      </w:r>
      <w:r w:rsidRPr="00685FCC">
        <w:rPr>
          <w:rStyle w:val="default"/>
          <w:rFonts w:cs="FrankRuehl"/>
          <w:strike/>
          <w:vanish/>
          <w:sz w:val="22"/>
          <w:szCs w:val="22"/>
          <w:shd w:val="clear" w:color="auto" w:fill="FFFF99"/>
          <w:rtl/>
        </w:rPr>
        <w:t>פקיד הבח</w:t>
      </w:r>
      <w:r w:rsidRPr="00685FCC">
        <w:rPr>
          <w:rStyle w:val="default"/>
          <w:rFonts w:cs="FrankRuehl" w:hint="cs"/>
          <w:strike/>
          <w:vanish/>
          <w:sz w:val="22"/>
          <w:szCs w:val="22"/>
          <w:shd w:val="clear" w:color="auto" w:fill="FFFF99"/>
          <w:rtl/>
        </w:rPr>
        <w:t>ירות</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צוות הבחירות</w:t>
      </w:r>
      <w:r w:rsidRPr="00685FCC">
        <w:rPr>
          <w:rStyle w:val="default"/>
          <w:rFonts w:cs="FrankRuehl" w:hint="cs"/>
          <w:vanish/>
          <w:sz w:val="22"/>
          <w:szCs w:val="22"/>
          <w:shd w:val="clear" w:color="auto" w:fill="FFFF99"/>
          <w:rtl/>
        </w:rPr>
        <w:t xml:space="preserve"> יחליט בערר לא יאוחר מהיום החמישי מיום הגשתו, ויודיע על החלטתו למעונינים בה; החליט לקבל את הערר, כולו או מק</w:t>
      </w:r>
      <w:r w:rsidRPr="00685FCC">
        <w:rPr>
          <w:rStyle w:val="default"/>
          <w:rFonts w:cs="FrankRuehl"/>
          <w:vanish/>
          <w:sz w:val="22"/>
          <w:szCs w:val="22"/>
          <w:shd w:val="clear" w:color="auto" w:fill="FFFF99"/>
          <w:rtl/>
        </w:rPr>
        <w:t>צתו, יתקן</w:t>
      </w:r>
      <w:r w:rsidRPr="00685FCC">
        <w:rPr>
          <w:rStyle w:val="default"/>
          <w:rFonts w:cs="FrankRuehl" w:hint="cs"/>
          <w:vanish/>
          <w:sz w:val="22"/>
          <w:szCs w:val="22"/>
          <w:shd w:val="clear" w:color="auto" w:fill="FFFF99"/>
          <w:rtl/>
        </w:rPr>
        <w:t xml:space="preserve"> את רשימת החקלאים בהתאם להחלטתו; החלטתו של </w:t>
      </w:r>
      <w:r w:rsidRPr="00685FCC">
        <w:rPr>
          <w:rStyle w:val="default"/>
          <w:rFonts w:cs="FrankRuehl" w:hint="cs"/>
          <w:strike/>
          <w:vanish/>
          <w:sz w:val="22"/>
          <w:szCs w:val="22"/>
          <w:shd w:val="clear" w:color="auto" w:fill="FFFF99"/>
          <w:rtl/>
        </w:rPr>
        <w:t>פקיד הבחירות</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צוות הבחירות</w:t>
      </w:r>
      <w:r w:rsidRPr="00685FCC">
        <w:rPr>
          <w:rStyle w:val="default"/>
          <w:rFonts w:cs="FrankRuehl" w:hint="cs"/>
          <w:vanish/>
          <w:sz w:val="22"/>
          <w:szCs w:val="22"/>
          <w:shd w:val="clear" w:color="auto" w:fill="FFFF99"/>
          <w:rtl/>
        </w:rPr>
        <w:t xml:space="preserve"> בערר תהיה סופית.</w:t>
      </w:r>
      <w:bookmarkEnd w:id="830"/>
    </w:p>
    <w:p w14:paraId="319D16B0" w14:textId="77777777" w:rsidR="00A9038F" w:rsidRDefault="00A9038F" w:rsidP="00BE680C">
      <w:pPr>
        <w:pStyle w:val="P00"/>
        <w:spacing w:before="72"/>
        <w:ind w:left="0" w:right="1134"/>
        <w:rPr>
          <w:rStyle w:val="default"/>
          <w:rFonts w:cs="FrankRuehl" w:hint="cs"/>
          <w:rtl/>
        </w:rPr>
      </w:pPr>
      <w:bookmarkStart w:id="831" w:name="Seif279"/>
      <w:bookmarkEnd w:id="831"/>
      <w:r>
        <w:rPr>
          <w:lang w:val="he-IL"/>
        </w:rPr>
        <w:pict w14:anchorId="2F2B8E86">
          <v:rect id="_x0000_s2498" style="position:absolute;left:0;text-align:left;margin-left:464.5pt;margin-top:8.05pt;width:75.05pt;height:41.95pt;z-index:251674112" o:allowincell="f" filled="f" stroked="f" strokecolor="lime" strokeweight=".25pt">
            <v:textbox style="mso-next-textbox:#_x0000_s2498" inset="0,0,0,0">
              <w:txbxContent>
                <w:p w14:paraId="41D1DAF3" w14:textId="77777777" w:rsidR="00D44C95" w:rsidRDefault="00D44C95" w:rsidP="00DB2852">
                  <w:pPr>
                    <w:spacing w:line="160" w:lineRule="exact"/>
                    <w:jc w:val="left"/>
                    <w:rPr>
                      <w:rFonts w:cs="Miriam" w:hint="cs"/>
                      <w:noProof/>
                      <w:sz w:val="18"/>
                      <w:szCs w:val="18"/>
                      <w:rtl/>
                    </w:rPr>
                  </w:pPr>
                  <w:r>
                    <w:rPr>
                      <w:rFonts w:cs="Miriam"/>
                      <w:sz w:val="18"/>
                      <w:szCs w:val="18"/>
                      <w:rtl/>
                    </w:rPr>
                    <w:t>דרישת יח</w:t>
                  </w:r>
                  <w:r>
                    <w:rPr>
                      <w:rFonts w:cs="Miriam" w:hint="cs"/>
                      <w:sz w:val="18"/>
                      <w:szCs w:val="18"/>
                      <w:rtl/>
                    </w:rPr>
                    <w:t xml:space="preserve">סיות </w:t>
                  </w:r>
                  <w:r>
                    <w:rPr>
                      <w:rFonts w:cs="Miriam"/>
                      <w:sz w:val="18"/>
                      <w:szCs w:val="18"/>
                      <w:rtl/>
                    </w:rPr>
                    <w:t>של הבחיר</w:t>
                  </w:r>
                  <w:r>
                    <w:rPr>
                      <w:rFonts w:cs="Miriam" w:hint="cs"/>
                      <w:sz w:val="18"/>
                      <w:szCs w:val="18"/>
                      <w:rtl/>
                    </w:rPr>
                    <w:t>ות</w:t>
                  </w:r>
                </w:p>
                <w:p w14:paraId="2AC96243" w14:textId="77777777" w:rsidR="00D44C95" w:rsidRDefault="00D44C95" w:rsidP="00BE680C">
                  <w:pPr>
                    <w:spacing w:line="160" w:lineRule="exact"/>
                    <w:jc w:val="left"/>
                    <w:rPr>
                      <w:rFonts w:cs="Miriam" w:hint="cs"/>
                      <w:noProof/>
                      <w:sz w:val="18"/>
                      <w:szCs w:val="18"/>
                      <w:rtl/>
                    </w:rPr>
                  </w:pPr>
                  <w:r>
                    <w:rPr>
                      <w:rFonts w:cs="Miriam" w:hint="cs"/>
                      <w:noProof/>
                      <w:sz w:val="18"/>
                      <w:szCs w:val="18"/>
                      <w:rtl/>
                    </w:rPr>
                    <w:t>(תיקון מס' 129) תשע"ב-2012</w:t>
                  </w:r>
                </w:p>
              </w:txbxContent>
            </v:textbox>
            <w10:anchorlock/>
          </v:rect>
        </w:pict>
      </w:r>
      <w:r>
        <w:rPr>
          <w:rStyle w:val="big-number"/>
          <w:rFonts w:cs="Miriam"/>
          <w:rtl/>
        </w:rPr>
        <w:t>7</w:t>
      </w:r>
      <w:r w:rsidR="00137E8C">
        <w:rPr>
          <w:rStyle w:val="big-number"/>
          <w:rFonts w:cs="Miriam" w:hint="cs"/>
          <w:rtl/>
        </w:rPr>
        <w:t>.</w:t>
      </w:r>
      <w:r>
        <w:rPr>
          <w:rStyle w:val="big-number"/>
          <w:rFonts w:cs="Miriam"/>
          <w:rtl/>
        </w:rPr>
        <w:tab/>
      </w:r>
      <w:r>
        <w:rPr>
          <w:rStyle w:val="default"/>
          <w:rFonts w:cs="FrankRuehl"/>
          <w:rtl/>
        </w:rPr>
        <w:t>דר</w:t>
      </w:r>
      <w:r>
        <w:rPr>
          <w:rStyle w:val="default"/>
          <w:rFonts w:cs="FrankRuehl" w:hint="cs"/>
          <w:rtl/>
        </w:rPr>
        <w:t xml:space="preserve">ישה </w:t>
      </w:r>
      <w:r>
        <w:rPr>
          <w:rStyle w:val="default"/>
          <w:rFonts w:cs="FrankRuehl"/>
          <w:rtl/>
        </w:rPr>
        <w:t>לק</w:t>
      </w:r>
      <w:r>
        <w:rPr>
          <w:rStyle w:val="default"/>
          <w:rFonts w:cs="FrankRuehl" w:hint="cs"/>
          <w:rtl/>
        </w:rPr>
        <w:t>יים בחירות יחסיות כ</w:t>
      </w:r>
      <w:r>
        <w:rPr>
          <w:rStyle w:val="default"/>
          <w:rFonts w:cs="FrankRuehl"/>
          <w:rtl/>
        </w:rPr>
        <w:t>א</w:t>
      </w:r>
      <w:r>
        <w:rPr>
          <w:rStyle w:val="default"/>
          <w:rFonts w:cs="FrankRuehl" w:hint="cs"/>
          <w:rtl/>
        </w:rPr>
        <w:t>מ</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ב</w:t>
      </w:r>
      <w:r>
        <w:rPr>
          <w:rStyle w:val="default"/>
          <w:rFonts w:cs="FrankRuehl"/>
          <w:rtl/>
        </w:rPr>
        <w:t>ס</w:t>
      </w:r>
      <w:r>
        <w:rPr>
          <w:rStyle w:val="default"/>
          <w:rFonts w:cs="FrankRuehl" w:hint="cs"/>
          <w:rtl/>
        </w:rPr>
        <w:t xml:space="preserve">עיף 154(א) לפקודה תיערך בכתב תיחתם על ידי כל המבקשים ותוגש </w:t>
      </w:r>
      <w:r w:rsidR="00BE680C">
        <w:rPr>
          <w:rStyle w:val="default"/>
          <w:rFonts w:cs="FrankRuehl" w:hint="cs"/>
          <w:rtl/>
        </w:rPr>
        <w:t>לצוות</w:t>
      </w:r>
      <w:r>
        <w:rPr>
          <w:rStyle w:val="default"/>
          <w:rFonts w:cs="FrankRuehl" w:hint="cs"/>
          <w:rtl/>
        </w:rPr>
        <w:t xml:space="preserve"> הבחירות לא יאוחר מהיום ה-15 מיום פרסום רשימת החקלאים.</w:t>
      </w:r>
    </w:p>
    <w:p w14:paraId="727C2FFB" w14:textId="77777777" w:rsidR="00BE680C" w:rsidRPr="00685FCC" w:rsidRDefault="00BE680C" w:rsidP="00BE680C">
      <w:pPr>
        <w:pStyle w:val="P00"/>
        <w:spacing w:before="0"/>
        <w:ind w:left="0" w:right="1134"/>
        <w:rPr>
          <w:rStyle w:val="default"/>
          <w:rFonts w:cs="FrankRuehl" w:hint="cs"/>
          <w:vanish/>
          <w:color w:val="FF0000"/>
          <w:sz w:val="20"/>
          <w:szCs w:val="20"/>
          <w:shd w:val="clear" w:color="auto" w:fill="FFFF99"/>
          <w:rtl/>
        </w:rPr>
      </w:pPr>
      <w:bookmarkStart w:id="832" w:name="Rov467"/>
      <w:r w:rsidRPr="00685FCC">
        <w:rPr>
          <w:rStyle w:val="default"/>
          <w:rFonts w:cs="FrankRuehl" w:hint="cs"/>
          <w:vanish/>
          <w:color w:val="FF0000"/>
          <w:sz w:val="20"/>
          <w:szCs w:val="20"/>
          <w:shd w:val="clear" w:color="auto" w:fill="FFFF99"/>
          <w:rtl/>
        </w:rPr>
        <w:t>מיום 27.6.2012</w:t>
      </w:r>
    </w:p>
    <w:p w14:paraId="2149AC6B" w14:textId="77777777" w:rsidR="00BE680C" w:rsidRPr="00685FCC" w:rsidRDefault="00BE680C" w:rsidP="00BE680C">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129</w:t>
      </w:r>
    </w:p>
    <w:p w14:paraId="22683EA5" w14:textId="77777777" w:rsidR="00BE680C" w:rsidRPr="00685FCC" w:rsidRDefault="00BE680C" w:rsidP="00BE680C">
      <w:pPr>
        <w:pStyle w:val="P00"/>
        <w:spacing w:before="0"/>
        <w:ind w:left="0" w:right="1134"/>
        <w:rPr>
          <w:rStyle w:val="default"/>
          <w:rFonts w:cs="FrankRuehl" w:hint="cs"/>
          <w:vanish/>
          <w:sz w:val="20"/>
          <w:szCs w:val="20"/>
          <w:shd w:val="clear" w:color="auto" w:fill="FFFF99"/>
          <w:rtl/>
        </w:rPr>
      </w:pPr>
      <w:hyperlink r:id="rId1187" w:history="1">
        <w:r w:rsidRPr="00685FCC">
          <w:rPr>
            <w:rStyle w:val="Hyperlink"/>
            <w:rFonts w:cs="FrankRuehl" w:hint="cs"/>
            <w:vanish/>
            <w:szCs w:val="20"/>
            <w:shd w:val="clear" w:color="auto" w:fill="FFFF99"/>
            <w:rtl/>
          </w:rPr>
          <w:t>ס"ח תשע"ב מס' 2365</w:t>
        </w:r>
      </w:hyperlink>
      <w:r w:rsidRPr="00685FCC">
        <w:rPr>
          <w:rStyle w:val="default"/>
          <w:rFonts w:cs="FrankRuehl" w:hint="cs"/>
          <w:vanish/>
          <w:sz w:val="20"/>
          <w:szCs w:val="20"/>
          <w:shd w:val="clear" w:color="auto" w:fill="FFFF99"/>
          <w:rtl/>
        </w:rPr>
        <w:t xml:space="preserve"> מיום 27.6.2012 עמ' 475</w:t>
      </w:r>
    </w:p>
    <w:p w14:paraId="1437F525" w14:textId="77777777" w:rsidR="00BE680C" w:rsidRPr="00BE680C" w:rsidRDefault="00BE680C" w:rsidP="00BE680C">
      <w:pPr>
        <w:pStyle w:val="P00"/>
        <w:ind w:left="0" w:right="1134"/>
        <w:rPr>
          <w:rStyle w:val="default"/>
          <w:rFonts w:cs="FrankRuehl" w:hint="cs"/>
          <w:sz w:val="2"/>
          <w:szCs w:val="2"/>
          <w:shd w:val="clear" w:color="auto" w:fill="FFFF99"/>
          <w:rtl/>
        </w:rPr>
      </w:pPr>
      <w:r w:rsidRPr="00685FCC">
        <w:rPr>
          <w:rStyle w:val="default"/>
          <w:rFonts w:cs="FrankRuehl"/>
          <w:vanish/>
          <w:sz w:val="22"/>
          <w:szCs w:val="22"/>
          <w:shd w:val="clear" w:color="auto" w:fill="FFFF99"/>
          <w:rtl/>
        </w:rPr>
        <w:t>7</w:t>
      </w:r>
      <w:r w:rsidRPr="00685FCC">
        <w:rPr>
          <w:rStyle w:val="default"/>
          <w:rFonts w:cs="FrankRuehl" w:hint="cs"/>
          <w:vanish/>
          <w:sz w:val="22"/>
          <w:szCs w:val="22"/>
          <w:shd w:val="clear" w:color="auto" w:fill="FFFF99"/>
          <w:rtl/>
        </w:rPr>
        <w:t>.</w:t>
      </w:r>
      <w:r w:rsidRPr="00685FCC">
        <w:rPr>
          <w:rStyle w:val="default"/>
          <w:rFonts w:cs="FrankRuehl"/>
          <w:vanish/>
          <w:sz w:val="22"/>
          <w:szCs w:val="22"/>
          <w:shd w:val="clear" w:color="auto" w:fill="FFFF99"/>
          <w:rtl/>
        </w:rPr>
        <w:tab/>
        <w:t>דר</w:t>
      </w:r>
      <w:r w:rsidRPr="00685FCC">
        <w:rPr>
          <w:rStyle w:val="default"/>
          <w:rFonts w:cs="FrankRuehl" w:hint="cs"/>
          <w:vanish/>
          <w:sz w:val="22"/>
          <w:szCs w:val="22"/>
          <w:shd w:val="clear" w:color="auto" w:fill="FFFF99"/>
          <w:rtl/>
        </w:rPr>
        <w:t xml:space="preserve">ישה </w:t>
      </w:r>
      <w:r w:rsidRPr="00685FCC">
        <w:rPr>
          <w:rStyle w:val="default"/>
          <w:rFonts w:cs="FrankRuehl"/>
          <w:vanish/>
          <w:sz w:val="22"/>
          <w:szCs w:val="22"/>
          <w:shd w:val="clear" w:color="auto" w:fill="FFFF99"/>
          <w:rtl/>
        </w:rPr>
        <w:t>לק</w:t>
      </w:r>
      <w:r w:rsidRPr="00685FCC">
        <w:rPr>
          <w:rStyle w:val="default"/>
          <w:rFonts w:cs="FrankRuehl" w:hint="cs"/>
          <w:vanish/>
          <w:sz w:val="22"/>
          <w:szCs w:val="22"/>
          <w:shd w:val="clear" w:color="auto" w:fill="FFFF99"/>
          <w:rtl/>
        </w:rPr>
        <w:t>יים בחירות יחסיות כ</w:t>
      </w:r>
      <w:r w:rsidRPr="00685FCC">
        <w:rPr>
          <w:rStyle w:val="default"/>
          <w:rFonts w:cs="FrankRuehl"/>
          <w:vanish/>
          <w:sz w:val="22"/>
          <w:szCs w:val="22"/>
          <w:shd w:val="clear" w:color="auto" w:fill="FFFF99"/>
          <w:rtl/>
        </w:rPr>
        <w:t>א</w:t>
      </w:r>
      <w:r w:rsidRPr="00685FCC">
        <w:rPr>
          <w:rStyle w:val="default"/>
          <w:rFonts w:cs="FrankRuehl" w:hint="cs"/>
          <w:vanish/>
          <w:sz w:val="22"/>
          <w:szCs w:val="22"/>
          <w:shd w:val="clear" w:color="auto" w:fill="FFFF99"/>
          <w:rtl/>
        </w:rPr>
        <w:t>מ</w:t>
      </w:r>
      <w:r w:rsidRPr="00685FCC">
        <w:rPr>
          <w:rStyle w:val="default"/>
          <w:rFonts w:cs="FrankRuehl"/>
          <w:vanish/>
          <w:sz w:val="22"/>
          <w:szCs w:val="22"/>
          <w:shd w:val="clear" w:color="auto" w:fill="FFFF99"/>
          <w:rtl/>
        </w:rPr>
        <w:t>ו</w:t>
      </w:r>
      <w:r w:rsidRPr="00685FCC">
        <w:rPr>
          <w:rStyle w:val="default"/>
          <w:rFonts w:cs="FrankRuehl" w:hint="cs"/>
          <w:vanish/>
          <w:sz w:val="22"/>
          <w:szCs w:val="22"/>
          <w:shd w:val="clear" w:color="auto" w:fill="FFFF99"/>
          <w:rtl/>
        </w:rPr>
        <w:t>ר</w:t>
      </w:r>
      <w:r w:rsidRPr="00685FCC">
        <w:rPr>
          <w:rStyle w:val="default"/>
          <w:rFonts w:cs="FrankRuehl"/>
          <w:vanish/>
          <w:sz w:val="22"/>
          <w:szCs w:val="22"/>
          <w:shd w:val="clear" w:color="auto" w:fill="FFFF99"/>
          <w:rtl/>
        </w:rPr>
        <w:t xml:space="preserve"> </w:t>
      </w:r>
      <w:r w:rsidRPr="00685FCC">
        <w:rPr>
          <w:rStyle w:val="default"/>
          <w:rFonts w:cs="FrankRuehl" w:hint="cs"/>
          <w:vanish/>
          <w:sz w:val="22"/>
          <w:szCs w:val="22"/>
          <w:shd w:val="clear" w:color="auto" w:fill="FFFF99"/>
          <w:rtl/>
        </w:rPr>
        <w:t>ב</w:t>
      </w:r>
      <w:r w:rsidRPr="00685FCC">
        <w:rPr>
          <w:rStyle w:val="default"/>
          <w:rFonts w:cs="FrankRuehl"/>
          <w:vanish/>
          <w:sz w:val="22"/>
          <w:szCs w:val="22"/>
          <w:shd w:val="clear" w:color="auto" w:fill="FFFF99"/>
          <w:rtl/>
        </w:rPr>
        <w:t>ס</w:t>
      </w:r>
      <w:r w:rsidRPr="00685FCC">
        <w:rPr>
          <w:rStyle w:val="default"/>
          <w:rFonts w:cs="FrankRuehl" w:hint="cs"/>
          <w:vanish/>
          <w:sz w:val="22"/>
          <w:szCs w:val="22"/>
          <w:shd w:val="clear" w:color="auto" w:fill="FFFF99"/>
          <w:rtl/>
        </w:rPr>
        <w:t xml:space="preserve">עיף 154(א) לפקודה תיערך בכתב תיחתם על ידי כל המבקשים ותוגש </w:t>
      </w:r>
      <w:r w:rsidRPr="00685FCC">
        <w:rPr>
          <w:rStyle w:val="default"/>
          <w:rFonts w:cs="FrankRuehl" w:hint="cs"/>
          <w:strike/>
          <w:vanish/>
          <w:sz w:val="22"/>
          <w:szCs w:val="22"/>
          <w:shd w:val="clear" w:color="auto" w:fill="FFFF99"/>
          <w:rtl/>
        </w:rPr>
        <w:t>לפקיד הבחירות</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לצוות הבחירות</w:t>
      </w:r>
      <w:r w:rsidRPr="00685FCC">
        <w:rPr>
          <w:rStyle w:val="default"/>
          <w:rFonts w:cs="FrankRuehl" w:hint="cs"/>
          <w:vanish/>
          <w:sz w:val="22"/>
          <w:szCs w:val="22"/>
          <w:shd w:val="clear" w:color="auto" w:fill="FFFF99"/>
          <w:rtl/>
        </w:rPr>
        <w:t xml:space="preserve"> לא יאוחר מהיום ה-15 מיום פרסום רשימת החקלאים.</w:t>
      </w:r>
      <w:bookmarkEnd w:id="832"/>
    </w:p>
    <w:p w14:paraId="41C43E92" w14:textId="77777777" w:rsidR="00A9038F" w:rsidRDefault="00A9038F" w:rsidP="00BE680C">
      <w:pPr>
        <w:pStyle w:val="P00"/>
        <w:spacing w:before="72"/>
        <w:ind w:left="0" w:right="1134"/>
        <w:rPr>
          <w:rStyle w:val="default"/>
          <w:rFonts w:cs="FrankRuehl" w:hint="cs"/>
          <w:rtl/>
        </w:rPr>
      </w:pPr>
      <w:bookmarkStart w:id="833" w:name="Seif280"/>
      <w:bookmarkEnd w:id="833"/>
      <w:r>
        <w:rPr>
          <w:lang w:val="he-IL"/>
        </w:rPr>
        <w:pict w14:anchorId="350767AC">
          <v:rect id="_x0000_s2499" style="position:absolute;left:0;text-align:left;margin-left:464.5pt;margin-top:8.05pt;width:75.05pt;height:43.7pt;z-index:251675136" o:allowincell="f" filled="f" stroked="f" strokecolor="lime" strokeweight=".25pt">
            <v:textbox style="mso-next-textbox:#_x0000_s2499" inset="0,0,0,0">
              <w:txbxContent>
                <w:p w14:paraId="39B4D367" w14:textId="77777777" w:rsidR="00D44C95" w:rsidRDefault="00D44C95" w:rsidP="00DB2852">
                  <w:pPr>
                    <w:spacing w:line="160" w:lineRule="exact"/>
                    <w:jc w:val="left"/>
                    <w:rPr>
                      <w:rFonts w:cs="Miriam" w:hint="cs"/>
                      <w:noProof/>
                      <w:sz w:val="18"/>
                      <w:szCs w:val="18"/>
                      <w:rtl/>
                    </w:rPr>
                  </w:pPr>
                  <w:r>
                    <w:rPr>
                      <w:rFonts w:cs="Miriam"/>
                      <w:sz w:val="18"/>
                      <w:szCs w:val="18"/>
                      <w:rtl/>
                    </w:rPr>
                    <w:t>החלטה בד</w:t>
                  </w:r>
                  <w:r>
                    <w:rPr>
                      <w:rFonts w:cs="Miriam" w:hint="cs"/>
                      <w:sz w:val="18"/>
                      <w:szCs w:val="18"/>
                      <w:rtl/>
                    </w:rPr>
                    <w:t xml:space="preserve">בר </w:t>
                  </w:r>
                  <w:r>
                    <w:rPr>
                      <w:rFonts w:cs="Miriam"/>
                      <w:sz w:val="18"/>
                      <w:szCs w:val="18"/>
                      <w:rtl/>
                    </w:rPr>
                    <w:t>יחסיות ש</w:t>
                  </w:r>
                  <w:r>
                    <w:rPr>
                      <w:rFonts w:cs="Miriam" w:hint="cs"/>
                      <w:sz w:val="18"/>
                      <w:szCs w:val="18"/>
                      <w:rtl/>
                    </w:rPr>
                    <w:t>ל</w:t>
                  </w:r>
                  <w:r>
                    <w:rPr>
                      <w:rFonts w:cs="Miriam" w:hint="cs"/>
                      <w:noProof/>
                      <w:sz w:val="18"/>
                      <w:szCs w:val="18"/>
                      <w:rtl/>
                    </w:rPr>
                    <w:t xml:space="preserve"> </w:t>
                  </w:r>
                  <w:r>
                    <w:rPr>
                      <w:rFonts w:cs="Miriam"/>
                      <w:sz w:val="18"/>
                      <w:szCs w:val="18"/>
                      <w:rtl/>
                    </w:rPr>
                    <w:t>הבחירות</w:t>
                  </w:r>
                </w:p>
                <w:p w14:paraId="691EF473" w14:textId="77777777" w:rsidR="00D44C95" w:rsidRDefault="00D44C95" w:rsidP="00BE680C">
                  <w:pPr>
                    <w:spacing w:line="160" w:lineRule="exact"/>
                    <w:jc w:val="left"/>
                    <w:rPr>
                      <w:rFonts w:cs="Miriam" w:hint="cs"/>
                      <w:noProof/>
                      <w:sz w:val="18"/>
                      <w:szCs w:val="18"/>
                      <w:rtl/>
                    </w:rPr>
                  </w:pPr>
                  <w:r>
                    <w:rPr>
                      <w:rFonts w:cs="Miriam" w:hint="cs"/>
                      <w:noProof/>
                      <w:sz w:val="18"/>
                      <w:szCs w:val="18"/>
                      <w:rtl/>
                    </w:rPr>
                    <w:t>(תיקון מס' 129) תשע"ב-2012</w:t>
                  </w:r>
                </w:p>
              </w:txbxContent>
            </v:textbox>
            <w10:anchorlock/>
          </v:rect>
        </w:pict>
      </w:r>
      <w:r>
        <w:rPr>
          <w:rStyle w:val="big-number"/>
          <w:rFonts w:cs="Miriam"/>
          <w:rtl/>
        </w:rPr>
        <w:t>8</w:t>
      </w:r>
      <w:r w:rsidR="00137E8C">
        <w:rPr>
          <w:rStyle w:val="big-number"/>
          <w:rFonts w:cs="Miriam" w:hint="cs"/>
          <w:rtl/>
        </w:rPr>
        <w:t>.</w:t>
      </w:r>
      <w:r>
        <w:rPr>
          <w:rStyle w:val="big-number"/>
          <w:rFonts w:cs="Miriam"/>
          <w:rtl/>
        </w:rPr>
        <w:tab/>
      </w:r>
      <w:r w:rsidR="00BE680C">
        <w:rPr>
          <w:rStyle w:val="default"/>
          <w:rFonts w:cs="FrankRuehl" w:hint="cs"/>
          <w:rtl/>
        </w:rPr>
        <w:t>צוות</w:t>
      </w:r>
      <w:r>
        <w:rPr>
          <w:rStyle w:val="default"/>
          <w:rFonts w:cs="FrankRuehl"/>
          <w:rtl/>
        </w:rPr>
        <w:t xml:space="preserve"> הבח</w:t>
      </w:r>
      <w:r>
        <w:rPr>
          <w:rStyle w:val="default"/>
          <w:rFonts w:cs="FrankRuehl" w:hint="cs"/>
          <w:rtl/>
        </w:rPr>
        <w:t xml:space="preserve">ירות </w:t>
      </w:r>
      <w:r>
        <w:rPr>
          <w:rStyle w:val="default"/>
          <w:rFonts w:cs="FrankRuehl"/>
          <w:rtl/>
        </w:rPr>
        <w:t>יחליט אם</w:t>
      </w:r>
      <w:r>
        <w:rPr>
          <w:rStyle w:val="default"/>
          <w:rFonts w:cs="FrankRuehl" w:hint="cs"/>
          <w:rtl/>
        </w:rPr>
        <w:t xml:space="preserve"> נתקיימו או לא נתקיימו התנאים לקיים בחירות יחסי</w:t>
      </w:r>
      <w:r>
        <w:rPr>
          <w:rStyle w:val="default"/>
          <w:rFonts w:cs="FrankRuehl"/>
          <w:rtl/>
        </w:rPr>
        <w:t>ו</w:t>
      </w:r>
      <w:r>
        <w:rPr>
          <w:rStyle w:val="default"/>
          <w:rFonts w:cs="FrankRuehl" w:hint="cs"/>
          <w:rtl/>
        </w:rPr>
        <w:t>ת ו</w:t>
      </w:r>
      <w:r>
        <w:rPr>
          <w:rStyle w:val="default"/>
          <w:rFonts w:cs="FrankRuehl"/>
          <w:rtl/>
        </w:rPr>
        <w:t>י</w:t>
      </w:r>
      <w:r>
        <w:rPr>
          <w:rStyle w:val="default"/>
          <w:rFonts w:cs="FrankRuehl" w:hint="cs"/>
          <w:rtl/>
        </w:rPr>
        <w:t>פרסם הודעה על החלטתו ב</w:t>
      </w:r>
      <w:r>
        <w:rPr>
          <w:rStyle w:val="default"/>
          <w:rFonts w:cs="FrankRuehl"/>
          <w:rtl/>
        </w:rPr>
        <w:t>ת</w:t>
      </w:r>
      <w:r>
        <w:rPr>
          <w:rStyle w:val="default"/>
          <w:rFonts w:cs="FrankRuehl" w:hint="cs"/>
          <w:rtl/>
        </w:rPr>
        <w:t>ח</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ה</w:t>
      </w:r>
      <w:r>
        <w:rPr>
          <w:rStyle w:val="default"/>
          <w:rFonts w:cs="FrankRuehl"/>
          <w:rtl/>
        </w:rPr>
        <w:t>ע</w:t>
      </w:r>
      <w:r>
        <w:rPr>
          <w:rStyle w:val="default"/>
          <w:rFonts w:cs="FrankRuehl" w:hint="cs"/>
          <w:rtl/>
        </w:rPr>
        <w:t>יריה, לא יאוחר מהיום ה-7 מיום הגשת הדרישה לקיים בחירות יחסיות.</w:t>
      </w:r>
    </w:p>
    <w:p w14:paraId="20A12E5F" w14:textId="77777777" w:rsidR="00BE680C" w:rsidRPr="00685FCC" w:rsidRDefault="00BE680C" w:rsidP="00BE680C">
      <w:pPr>
        <w:pStyle w:val="P00"/>
        <w:spacing w:before="0"/>
        <w:ind w:left="0" w:right="1134"/>
        <w:rPr>
          <w:rStyle w:val="default"/>
          <w:rFonts w:cs="FrankRuehl" w:hint="cs"/>
          <w:vanish/>
          <w:color w:val="FF0000"/>
          <w:sz w:val="20"/>
          <w:szCs w:val="20"/>
          <w:shd w:val="clear" w:color="auto" w:fill="FFFF99"/>
          <w:rtl/>
        </w:rPr>
      </w:pPr>
      <w:bookmarkStart w:id="834" w:name="Rov468"/>
      <w:r w:rsidRPr="00685FCC">
        <w:rPr>
          <w:rStyle w:val="default"/>
          <w:rFonts w:cs="FrankRuehl" w:hint="cs"/>
          <w:vanish/>
          <w:color w:val="FF0000"/>
          <w:sz w:val="20"/>
          <w:szCs w:val="20"/>
          <w:shd w:val="clear" w:color="auto" w:fill="FFFF99"/>
          <w:rtl/>
        </w:rPr>
        <w:t>מיום 27.6.2012</w:t>
      </w:r>
    </w:p>
    <w:p w14:paraId="627CC95A" w14:textId="77777777" w:rsidR="00BE680C" w:rsidRPr="00685FCC" w:rsidRDefault="00BE680C" w:rsidP="00BE680C">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129</w:t>
      </w:r>
    </w:p>
    <w:p w14:paraId="68456F8A" w14:textId="77777777" w:rsidR="00BE680C" w:rsidRPr="00685FCC" w:rsidRDefault="00BE680C" w:rsidP="00BE680C">
      <w:pPr>
        <w:pStyle w:val="P00"/>
        <w:spacing w:before="0"/>
        <w:ind w:left="0" w:right="1134"/>
        <w:rPr>
          <w:rStyle w:val="default"/>
          <w:rFonts w:cs="FrankRuehl" w:hint="cs"/>
          <w:vanish/>
          <w:sz w:val="20"/>
          <w:szCs w:val="20"/>
          <w:shd w:val="clear" w:color="auto" w:fill="FFFF99"/>
          <w:rtl/>
        </w:rPr>
      </w:pPr>
      <w:hyperlink r:id="rId1188" w:history="1">
        <w:r w:rsidRPr="00685FCC">
          <w:rPr>
            <w:rStyle w:val="Hyperlink"/>
            <w:rFonts w:cs="FrankRuehl" w:hint="cs"/>
            <w:vanish/>
            <w:szCs w:val="20"/>
            <w:shd w:val="clear" w:color="auto" w:fill="FFFF99"/>
            <w:rtl/>
          </w:rPr>
          <w:t>ס"ח תשע"ב מס' 2365</w:t>
        </w:r>
      </w:hyperlink>
      <w:r w:rsidRPr="00685FCC">
        <w:rPr>
          <w:rStyle w:val="default"/>
          <w:rFonts w:cs="FrankRuehl" w:hint="cs"/>
          <w:vanish/>
          <w:sz w:val="20"/>
          <w:szCs w:val="20"/>
          <w:shd w:val="clear" w:color="auto" w:fill="FFFF99"/>
          <w:rtl/>
        </w:rPr>
        <w:t xml:space="preserve"> מיום 27.6.2012 עמ' 475</w:t>
      </w:r>
    </w:p>
    <w:p w14:paraId="4AD4E5E9" w14:textId="77777777" w:rsidR="00BE680C" w:rsidRPr="00BE680C" w:rsidRDefault="00BE680C" w:rsidP="00BE680C">
      <w:pPr>
        <w:pStyle w:val="P00"/>
        <w:ind w:left="0" w:right="1134"/>
        <w:rPr>
          <w:rStyle w:val="default"/>
          <w:rFonts w:cs="FrankRuehl" w:hint="cs"/>
          <w:sz w:val="2"/>
          <w:szCs w:val="2"/>
          <w:shd w:val="clear" w:color="auto" w:fill="FFFF99"/>
          <w:rtl/>
        </w:rPr>
      </w:pPr>
      <w:r w:rsidRPr="00685FCC">
        <w:rPr>
          <w:rStyle w:val="default"/>
          <w:rFonts w:cs="FrankRuehl"/>
          <w:vanish/>
          <w:sz w:val="22"/>
          <w:szCs w:val="22"/>
          <w:shd w:val="clear" w:color="auto" w:fill="FFFF99"/>
          <w:rtl/>
        </w:rPr>
        <w:t>8</w:t>
      </w:r>
      <w:r w:rsidRPr="00685FCC">
        <w:rPr>
          <w:rStyle w:val="default"/>
          <w:rFonts w:cs="FrankRuehl" w:hint="cs"/>
          <w:vanish/>
          <w:sz w:val="22"/>
          <w:szCs w:val="22"/>
          <w:shd w:val="clear" w:color="auto" w:fill="FFFF99"/>
          <w:rtl/>
        </w:rPr>
        <w:t>.</w:t>
      </w:r>
      <w:r w:rsidRPr="00685FCC">
        <w:rPr>
          <w:rStyle w:val="default"/>
          <w:rFonts w:cs="FrankRuehl"/>
          <w:vanish/>
          <w:sz w:val="22"/>
          <w:szCs w:val="22"/>
          <w:shd w:val="clear" w:color="auto" w:fill="FFFF99"/>
          <w:rtl/>
        </w:rPr>
        <w:tab/>
      </w:r>
      <w:r w:rsidRPr="00685FCC">
        <w:rPr>
          <w:rStyle w:val="default"/>
          <w:rFonts w:cs="FrankRuehl"/>
          <w:strike/>
          <w:vanish/>
          <w:sz w:val="22"/>
          <w:szCs w:val="22"/>
          <w:shd w:val="clear" w:color="auto" w:fill="FFFF99"/>
          <w:rtl/>
        </w:rPr>
        <w:t>פקיד הבח</w:t>
      </w:r>
      <w:r w:rsidRPr="00685FCC">
        <w:rPr>
          <w:rStyle w:val="default"/>
          <w:rFonts w:cs="FrankRuehl" w:hint="cs"/>
          <w:strike/>
          <w:vanish/>
          <w:sz w:val="22"/>
          <w:szCs w:val="22"/>
          <w:shd w:val="clear" w:color="auto" w:fill="FFFF99"/>
          <w:rtl/>
        </w:rPr>
        <w:t>ירות</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צוות הבחירות</w:t>
      </w:r>
      <w:r w:rsidRPr="00685FCC">
        <w:rPr>
          <w:rStyle w:val="default"/>
          <w:rFonts w:cs="FrankRuehl" w:hint="cs"/>
          <w:vanish/>
          <w:sz w:val="22"/>
          <w:szCs w:val="22"/>
          <w:shd w:val="clear" w:color="auto" w:fill="FFFF99"/>
          <w:rtl/>
        </w:rPr>
        <w:t xml:space="preserve"> </w:t>
      </w:r>
      <w:r w:rsidRPr="00685FCC">
        <w:rPr>
          <w:rStyle w:val="default"/>
          <w:rFonts w:cs="FrankRuehl"/>
          <w:vanish/>
          <w:sz w:val="22"/>
          <w:szCs w:val="22"/>
          <w:shd w:val="clear" w:color="auto" w:fill="FFFF99"/>
          <w:rtl/>
        </w:rPr>
        <w:t>יחליט אם</w:t>
      </w:r>
      <w:r w:rsidRPr="00685FCC">
        <w:rPr>
          <w:rStyle w:val="default"/>
          <w:rFonts w:cs="FrankRuehl" w:hint="cs"/>
          <w:vanish/>
          <w:sz w:val="22"/>
          <w:szCs w:val="22"/>
          <w:shd w:val="clear" w:color="auto" w:fill="FFFF99"/>
          <w:rtl/>
        </w:rPr>
        <w:t xml:space="preserve"> נתקיימו או לא נתקיימו התנאים לקיים בחירות יחסי</w:t>
      </w:r>
      <w:r w:rsidRPr="00685FCC">
        <w:rPr>
          <w:rStyle w:val="default"/>
          <w:rFonts w:cs="FrankRuehl"/>
          <w:vanish/>
          <w:sz w:val="22"/>
          <w:szCs w:val="22"/>
          <w:shd w:val="clear" w:color="auto" w:fill="FFFF99"/>
          <w:rtl/>
        </w:rPr>
        <w:t>ו</w:t>
      </w:r>
      <w:r w:rsidRPr="00685FCC">
        <w:rPr>
          <w:rStyle w:val="default"/>
          <w:rFonts w:cs="FrankRuehl" w:hint="cs"/>
          <w:vanish/>
          <w:sz w:val="22"/>
          <w:szCs w:val="22"/>
          <w:shd w:val="clear" w:color="auto" w:fill="FFFF99"/>
          <w:rtl/>
        </w:rPr>
        <w:t>ת ו</w:t>
      </w:r>
      <w:r w:rsidRPr="00685FCC">
        <w:rPr>
          <w:rStyle w:val="default"/>
          <w:rFonts w:cs="FrankRuehl"/>
          <w:vanish/>
          <w:sz w:val="22"/>
          <w:szCs w:val="22"/>
          <w:shd w:val="clear" w:color="auto" w:fill="FFFF99"/>
          <w:rtl/>
        </w:rPr>
        <w:t>י</w:t>
      </w:r>
      <w:r w:rsidRPr="00685FCC">
        <w:rPr>
          <w:rStyle w:val="default"/>
          <w:rFonts w:cs="FrankRuehl" w:hint="cs"/>
          <w:vanish/>
          <w:sz w:val="22"/>
          <w:szCs w:val="22"/>
          <w:shd w:val="clear" w:color="auto" w:fill="FFFF99"/>
          <w:rtl/>
        </w:rPr>
        <w:t>פרסם הודעה על החלטתו ב</w:t>
      </w:r>
      <w:r w:rsidRPr="00685FCC">
        <w:rPr>
          <w:rStyle w:val="default"/>
          <w:rFonts w:cs="FrankRuehl"/>
          <w:vanish/>
          <w:sz w:val="22"/>
          <w:szCs w:val="22"/>
          <w:shd w:val="clear" w:color="auto" w:fill="FFFF99"/>
          <w:rtl/>
        </w:rPr>
        <w:t>ת</w:t>
      </w:r>
      <w:r w:rsidRPr="00685FCC">
        <w:rPr>
          <w:rStyle w:val="default"/>
          <w:rFonts w:cs="FrankRuehl" w:hint="cs"/>
          <w:vanish/>
          <w:sz w:val="22"/>
          <w:szCs w:val="22"/>
          <w:shd w:val="clear" w:color="auto" w:fill="FFFF99"/>
          <w:rtl/>
        </w:rPr>
        <w:t>ח</w:t>
      </w:r>
      <w:r w:rsidRPr="00685FCC">
        <w:rPr>
          <w:rStyle w:val="default"/>
          <w:rFonts w:cs="FrankRuehl"/>
          <w:vanish/>
          <w:sz w:val="22"/>
          <w:szCs w:val="22"/>
          <w:shd w:val="clear" w:color="auto" w:fill="FFFF99"/>
          <w:rtl/>
        </w:rPr>
        <w:t>ו</w:t>
      </w:r>
      <w:r w:rsidRPr="00685FCC">
        <w:rPr>
          <w:rStyle w:val="default"/>
          <w:rFonts w:cs="FrankRuehl" w:hint="cs"/>
          <w:vanish/>
          <w:sz w:val="22"/>
          <w:szCs w:val="22"/>
          <w:shd w:val="clear" w:color="auto" w:fill="FFFF99"/>
          <w:rtl/>
        </w:rPr>
        <w:t>ם</w:t>
      </w:r>
      <w:r w:rsidRPr="00685FCC">
        <w:rPr>
          <w:rStyle w:val="default"/>
          <w:rFonts w:cs="FrankRuehl"/>
          <w:vanish/>
          <w:sz w:val="22"/>
          <w:szCs w:val="22"/>
          <w:shd w:val="clear" w:color="auto" w:fill="FFFF99"/>
          <w:rtl/>
        </w:rPr>
        <w:t xml:space="preserve"> </w:t>
      </w:r>
      <w:r w:rsidRPr="00685FCC">
        <w:rPr>
          <w:rStyle w:val="default"/>
          <w:rFonts w:cs="FrankRuehl" w:hint="cs"/>
          <w:vanish/>
          <w:sz w:val="22"/>
          <w:szCs w:val="22"/>
          <w:shd w:val="clear" w:color="auto" w:fill="FFFF99"/>
          <w:rtl/>
        </w:rPr>
        <w:t>ה</w:t>
      </w:r>
      <w:r w:rsidRPr="00685FCC">
        <w:rPr>
          <w:rStyle w:val="default"/>
          <w:rFonts w:cs="FrankRuehl"/>
          <w:vanish/>
          <w:sz w:val="22"/>
          <w:szCs w:val="22"/>
          <w:shd w:val="clear" w:color="auto" w:fill="FFFF99"/>
          <w:rtl/>
        </w:rPr>
        <w:t>ע</w:t>
      </w:r>
      <w:r w:rsidRPr="00685FCC">
        <w:rPr>
          <w:rStyle w:val="default"/>
          <w:rFonts w:cs="FrankRuehl" w:hint="cs"/>
          <w:vanish/>
          <w:sz w:val="22"/>
          <w:szCs w:val="22"/>
          <w:shd w:val="clear" w:color="auto" w:fill="FFFF99"/>
          <w:rtl/>
        </w:rPr>
        <w:t>יריה, לא יאוחר מהיום ה-7 מיום הגשת הדרישה לקיים בחירות יחסיות.</w:t>
      </w:r>
      <w:bookmarkEnd w:id="834"/>
    </w:p>
    <w:p w14:paraId="6485013F" w14:textId="77777777" w:rsidR="00A9038F" w:rsidRDefault="00A9038F" w:rsidP="00BE680C">
      <w:pPr>
        <w:pStyle w:val="P00"/>
        <w:spacing w:before="72"/>
        <w:ind w:left="0" w:right="1134"/>
        <w:rPr>
          <w:rStyle w:val="default"/>
          <w:rFonts w:cs="FrankRuehl" w:hint="cs"/>
          <w:rtl/>
        </w:rPr>
      </w:pPr>
      <w:bookmarkStart w:id="835" w:name="Seif281"/>
      <w:bookmarkEnd w:id="835"/>
      <w:r>
        <w:rPr>
          <w:lang w:val="he-IL"/>
        </w:rPr>
        <w:pict w14:anchorId="782105C7">
          <v:rect id="_x0000_s2500" style="position:absolute;left:0;text-align:left;margin-left:464.5pt;margin-top:8.05pt;width:75.05pt;height:32.5pt;z-index:251676160" o:allowincell="f" filled="f" stroked="f" strokecolor="lime" strokeweight=".25pt">
            <v:textbox style="mso-next-textbox:#_x0000_s2500" inset="0,0,0,0">
              <w:txbxContent>
                <w:p w14:paraId="61251492" w14:textId="77777777" w:rsidR="00D44C95" w:rsidRDefault="00D44C95" w:rsidP="00DB2852">
                  <w:pPr>
                    <w:spacing w:line="160" w:lineRule="exact"/>
                    <w:jc w:val="left"/>
                    <w:rPr>
                      <w:rFonts w:cs="Miriam" w:hint="cs"/>
                      <w:noProof/>
                      <w:sz w:val="18"/>
                      <w:szCs w:val="18"/>
                      <w:rtl/>
                    </w:rPr>
                  </w:pPr>
                  <w:r>
                    <w:rPr>
                      <w:rFonts w:cs="Miriam"/>
                      <w:sz w:val="18"/>
                      <w:szCs w:val="18"/>
                      <w:rtl/>
                    </w:rPr>
                    <w:t xml:space="preserve">קביעת </w:t>
                  </w:r>
                  <w:r>
                    <w:rPr>
                      <w:rFonts w:cs="Miriam" w:hint="cs"/>
                      <w:sz w:val="18"/>
                      <w:szCs w:val="18"/>
                      <w:rtl/>
                    </w:rPr>
                    <w:t>מ</w:t>
                  </w:r>
                  <w:r>
                    <w:rPr>
                      <w:rFonts w:cs="Miriam"/>
                      <w:sz w:val="18"/>
                      <w:szCs w:val="18"/>
                      <w:rtl/>
                    </w:rPr>
                    <w:t>ס</w:t>
                  </w:r>
                  <w:r>
                    <w:rPr>
                      <w:rFonts w:cs="Miriam" w:hint="cs"/>
                      <w:sz w:val="18"/>
                      <w:szCs w:val="18"/>
                      <w:rtl/>
                    </w:rPr>
                    <w:t xml:space="preserve">פר </w:t>
                  </w:r>
                  <w:r>
                    <w:rPr>
                      <w:rFonts w:cs="Miriam"/>
                      <w:sz w:val="18"/>
                      <w:szCs w:val="18"/>
                      <w:rtl/>
                    </w:rPr>
                    <w:t>חברי הוע</w:t>
                  </w:r>
                  <w:r>
                    <w:rPr>
                      <w:rFonts w:cs="Miriam" w:hint="cs"/>
                      <w:sz w:val="18"/>
                      <w:szCs w:val="18"/>
                      <w:rtl/>
                    </w:rPr>
                    <w:t>דה</w:t>
                  </w:r>
                </w:p>
                <w:p w14:paraId="6693083E" w14:textId="77777777" w:rsidR="00D44C95" w:rsidRDefault="00D44C95" w:rsidP="00BE680C">
                  <w:pPr>
                    <w:spacing w:line="160" w:lineRule="exact"/>
                    <w:jc w:val="left"/>
                    <w:rPr>
                      <w:rFonts w:cs="Miriam" w:hint="cs"/>
                      <w:noProof/>
                      <w:sz w:val="18"/>
                      <w:szCs w:val="18"/>
                      <w:rtl/>
                    </w:rPr>
                  </w:pPr>
                  <w:r>
                    <w:rPr>
                      <w:rFonts w:cs="Miriam" w:hint="cs"/>
                      <w:noProof/>
                      <w:sz w:val="18"/>
                      <w:szCs w:val="18"/>
                      <w:rtl/>
                    </w:rPr>
                    <w:t>(תיקון מס' 129) תשע"ב-2012</w:t>
                  </w:r>
                </w:p>
              </w:txbxContent>
            </v:textbox>
            <w10:anchorlock/>
          </v:rect>
        </w:pict>
      </w:r>
      <w:r>
        <w:rPr>
          <w:rStyle w:val="big-number"/>
          <w:rFonts w:cs="Miriam"/>
          <w:rtl/>
        </w:rPr>
        <w:t>9</w:t>
      </w:r>
      <w:r w:rsidR="00137E8C">
        <w:rPr>
          <w:rStyle w:val="big-number"/>
          <w:rFonts w:cs="Miriam" w:hint="cs"/>
          <w:rtl/>
        </w:rPr>
        <w:t>.</w:t>
      </w:r>
      <w:r>
        <w:rPr>
          <w:rStyle w:val="big-number"/>
          <w:rFonts w:cs="Miriam"/>
          <w:rtl/>
        </w:rPr>
        <w:tab/>
      </w:r>
      <w:r>
        <w:rPr>
          <w:rStyle w:val="default"/>
          <w:rFonts w:cs="FrankRuehl"/>
          <w:rtl/>
        </w:rPr>
        <w:t>המועצה ת</w:t>
      </w:r>
      <w:r>
        <w:rPr>
          <w:rStyle w:val="default"/>
          <w:rFonts w:cs="FrankRuehl" w:hint="cs"/>
          <w:rtl/>
        </w:rPr>
        <w:t xml:space="preserve">קבע את מספר חברי הועדה לא יאוחר </w:t>
      </w:r>
      <w:r w:rsidR="00BE680C" w:rsidRPr="00BE680C">
        <w:rPr>
          <w:rStyle w:val="default"/>
          <w:rFonts w:cs="FrankRuehl" w:hint="cs"/>
          <w:rtl/>
        </w:rPr>
        <w:t>מהיום ה-22 מיום פרסום רשימת החקלאים</w:t>
      </w:r>
      <w:r>
        <w:rPr>
          <w:rStyle w:val="default"/>
          <w:rFonts w:cs="FrankRuehl" w:hint="cs"/>
          <w:rtl/>
        </w:rPr>
        <w:t>; לא עש</w:t>
      </w:r>
      <w:r>
        <w:rPr>
          <w:rStyle w:val="default"/>
          <w:rFonts w:cs="FrankRuehl"/>
          <w:rtl/>
        </w:rPr>
        <w:t>תה כן, יק</w:t>
      </w:r>
      <w:r>
        <w:rPr>
          <w:rStyle w:val="default"/>
          <w:rFonts w:cs="FrankRuehl" w:hint="cs"/>
          <w:rtl/>
        </w:rPr>
        <w:t>בע השר את מספר חברי הו</w:t>
      </w:r>
      <w:r>
        <w:rPr>
          <w:rStyle w:val="default"/>
          <w:rFonts w:cs="FrankRuehl"/>
          <w:rtl/>
        </w:rPr>
        <w:t>עד</w:t>
      </w:r>
      <w:r>
        <w:rPr>
          <w:rStyle w:val="default"/>
          <w:rFonts w:cs="FrankRuehl" w:hint="cs"/>
          <w:rtl/>
        </w:rPr>
        <w:t xml:space="preserve">ה </w:t>
      </w:r>
      <w:r>
        <w:rPr>
          <w:rStyle w:val="default"/>
          <w:rFonts w:cs="FrankRuehl"/>
          <w:rtl/>
        </w:rPr>
        <w:t>תו</w:t>
      </w:r>
      <w:r>
        <w:rPr>
          <w:rStyle w:val="default"/>
          <w:rFonts w:cs="FrankRuehl" w:hint="cs"/>
          <w:rtl/>
        </w:rPr>
        <w:t>ך עשרים יום מתום המועד להגשת דרישה כאמור.</w:t>
      </w:r>
    </w:p>
    <w:p w14:paraId="5D8DB36A" w14:textId="77777777" w:rsidR="00BE680C" w:rsidRPr="00685FCC" w:rsidRDefault="00BE680C" w:rsidP="00BE680C">
      <w:pPr>
        <w:pStyle w:val="P00"/>
        <w:spacing w:before="0"/>
        <w:ind w:left="0" w:right="1134"/>
        <w:rPr>
          <w:rStyle w:val="default"/>
          <w:rFonts w:cs="FrankRuehl" w:hint="cs"/>
          <w:vanish/>
          <w:color w:val="FF0000"/>
          <w:sz w:val="20"/>
          <w:szCs w:val="20"/>
          <w:shd w:val="clear" w:color="auto" w:fill="FFFF99"/>
          <w:rtl/>
        </w:rPr>
      </w:pPr>
      <w:bookmarkStart w:id="836" w:name="Rov469"/>
      <w:r w:rsidRPr="00685FCC">
        <w:rPr>
          <w:rStyle w:val="default"/>
          <w:rFonts w:cs="FrankRuehl" w:hint="cs"/>
          <w:vanish/>
          <w:color w:val="FF0000"/>
          <w:sz w:val="20"/>
          <w:szCs w:val="20"/>
          <w:shd w:val="clear" w:color="auto" w:fill="FFFF99"/>
          <w:rtl/>
        </w:rPr>
        <w:t>מיום 27.6.2012</w:t>
      </w:r>
    </w:p>
    <w:p w14:paraId="2028C812" w14:textId="77777777" w:rsidR="00BE680C" w:rsidRPr="00685FCC" w:rsidRDefault="00BE680C" w:rsidP="00BE680C">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129</w:t>
      </w:r>
    </w:p>
    <w:p w14:paraId="579016DB" w14:textId="77777777" w:rsidR="00BE680C" w:rsidRPr="00685FCC" w:rsidRDefault="00BE680C" w:rsidP="00BE680C">
      <w:pPr>
        <w:pStyle w:val="P00"/>
        <w:spacing w:before="0"/>
        <w:ind w:left="0" w:right="1134"/>
        <w:rPr>
          <w:rStyle w:val="default"/>
          <w:rFonts w:cs="FrankRuehl" w:hint="cs"/>
          <w:vanish/>
          <w:sz w:val="20"/>
          <w:szCs w:val="20"/>
          <w:shd w:val="clear" w:color="auto" w:fill="FFFF99"/>
          <w:rtl/>
        </w:rPr>
      </w:pPr>
      <w:hyperlink r:id="rId1189" w:history="1">
        <w:r w:rsidRPr="00685FCC">
          <w:rPr>
            <w:rStyle w:val="Hyperlink"/>
            <w:rFonts w:cs="FrankRuehl" w:hint="cs"/>
            <w:vanish/>
            <w:szCs w:val="20"/>
            <w:shd w:val="clear" w:color="auto" w:fill="FFFF99"/>
            <w:rtl/>
          </w:rPr>
          <w:t>ס"ח תשע"ב מס' 2365</w:t>
        </w:r>
      </w:hyperlink>
      <w:r w:rsidRPr="00685FCC">
        <w:rPr>
          <w:rStyle w:val="default"/>
          <w:rFonts w:cs="FrankRuehl" w:hint="cs"/>
          <w:vanish/>
          <w:sz w:val="20"/>
          <w:szCs w:val="20"/>
          <w:shd w:val="clear" w:color="auto" w:fill="FFFF99"/>
          <w:rtl/>
        </w:rPr>
        <w:t xml:space="preserve"> מיום 27.6.2012 עמ' 475</w:t>
      </w:r>
    </w:p>
    <w:p w14:paraId="4DC9B1DD" w14:textId="77777777" w:rsidR="00BE680C" w:rsidRPr="00BE680C" w:rsidRDefault="00BE680C" w:rsidP="00BE680C">
      <w:pPr>
        <w:pStyle w:val="P00"/>
        <w:ind w:left="0" w:right="1134"/>
        <w:rPr>
          <w:rStyle w:val="default"/>
          <w:rFonts w:cs="FrankRuehl" w:hint="cs"/>
          <w:sz w:val="2"/>
          <w:szCs w:val="2"/>
          <w:shd w:val="clear" w:color="auto" w:fill="FFFF99"/>
          <w:rtl/>
        </w:rPr>
      </w:pPr>
      <w:r w:rsidRPr="00685FCC">
        <w:rPr>
          <w:rStyle w:val="default"/>
          <w:rFonts w:cs="FrankRuehl"/>
          <w:vanish/>
          <w:sz w:val="22"/>
          <w:szCs w:val="22"/>
          <w:shd w:val="clear" w:color="auto" w:fill="FFFF99"/>
          <w:rtl/>
        </w:rPr>
        <w:t>9</w:t>
      </w:r>
      <w:r w:rsidRPr="00685FCC">
        <w:rPr>
          <w:rStyle w:val="default"/>
          <w:rFonts w:cs="FrankRuehl" w:hint="cs"/>
          <w:vanish/>
          <w:sz w:val="22"/>
          <w:szCs w:val="22"/>
          <w:shd w:val="clear" w:color="auto" w:fill="FFFF99"/>
          <w:rtl/>
        </w:rPr>
        <w:t>.</w:t>
      </w:r>
      <w:r w:rsidRPr="00685FCC">
        <w:rPr>
          <w:rStyle w:val="default"/>
          <w:rFonts w:cs="FrankRuehl"/>
          <w:vanish/>
          <w:sz w:val="22"/>
          <w:szCs w:val="22"/>
          <w:shd w:val="clear" w:color="auto" w:fill="FFFF99"/>
          <w:rtl/>
        </w:rPr>
        <w:tab/>
        <w:t>המועצה ת</w:t>
      </w:r>
      <w:r w:rsidRPr="00685FCC">
        <w:rPr>
          <w:rStyle w:val="default"/>
          <w:rFonts w:cs="FrankRuehl" w:hint="cs"/>
          <w:vanish/>
          <w:sz w:val="22"/>
          <w:szCs w:val="22"/>
          <w:shd w:val="clear" w:color="auto" w:fill="FFFF99"/>
          <w:rtl/>
        </w:rPr>
        <w:t xml:space="preserve">קבע את מספר חברי הועדה לא יאוחר </w:t>
      </w:r>
      <w:r w:rsidRPr="00685FCC">
        <w:rPr>
          <w:rStyle w:val="default"/>
          <w:rFonts w:cs="FrankRuehl" w:hint="cs"/>
          <w:strike/>
          <w:vanish/>
          <w:sz w:val="22"/>
          <w:szCs w:val="22"/>
          <w:shd w:val="clear" w:color="auto" w:fill="FFFF99"/>
          <w:rtl/>
        </w:rPr>
        <w:t>מהיום ה-10 מתום המועד להגשת דריש</w:t>
      </w:r>
      <w:r w:rsidRPr="00685FCC">
        <w:rPr>
          <w:rStyle w:val="default"/>
          <w:rFonts w:cs="FrankRuehl"/>
          <w:strike/>
          <w:vanish/>
          <w:sz w:val="22"/>
          <w:szCs w:val="22"/>
          <w:shd w:val="clear" w:color="auto" w:fill="FFFF99"/>
          <w:rtl/>
        </w:rPr>
        <w:t xml:space="preserve">ה </w:t>
      </w:r>
      <w:r w:rsidRPr="00685FCC">
        <w:rPr>
          <w:rStyle w:val="default"/>
          <w:rFonts w:cs="FrankRuehl" w:hint="cs"/>
          <w:strike/>
          <w:vanish/>
          <w:sz w:val="22"/>
          <w:szCs w:val="22"/>
          <w:shd w:val="clear" w:color="auto" w:fill="FFFF99"/>
          <w:rtl/>
        </w:rPr>
        <w:t>לקיים בחירות יחסיות</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מהיום ה-22 מיום פרסום רשימת החקלאים</w:t>
      </w:r>
      <w:r w:rsidRPr="00685FCC">
        <w:rPr>
          <w:rStyle w:val="default"/>
          <w:rFonts w:cs="FrankRuehl" w:hint="cs"/>
          <w:vanish/>
          <w:sz w:val="22"/>
          <w:szCs w:val="22"/>
          <w:shd w:val="clear" w:color="auto" w:fill="FFFF99"/>
          <w:rtl/>
        </w:rPr>
        <w:t>; לא עש</w:t>
      </w:r>
      <w:r w:rsidRPr="00685FCC">
        <w:rPr>
          <w:rStyle w:val="default"/>
          <w:rFonts w:cs="FrankRuehl"/>
          <w:vanish/>
          <w:sz w:val="22"/>
          <w:szCs w:val="22"/>
          <w:shd w:val="clear" w:color="auto" w:fill="FFFF99"/>
          <w:rtl/>
        </w:rPr>
        <w:t>תה כן, יק</w:t>
      </w:r>
      <w:r w:rsidRPr="00685FCC">
        <w:rPr>
          <w:rStyle w:val="default"/>
          <w:rFonts w:cs="FrankRuehl" w:hint="cs"/>
          <w:vanish/>
          <w:sz w:val="22"/>
          <w:szCs w:val="22"/>
          <w:shd w:val="clear" w:color="auto" w:fill="FFFF99"/>
          <w:rtl/>
        </w:rPr>
        <w:t>בע השר את מספר חברי הו</w:t>
      </w:r>
      <w:r w:rsidRPr="00685FCC">
        <w:rPr>
          <w:rStyle w:val="default"/>
          <w:rFonts w:cs="FrankRuehl"/>
          <w:vanish/>
          <w:sz w:val="22"/>
          <w:szCs w:val="22"/>
          <w:shd w:val="clear" w:color="auto" w:fill="FFFF99"/>
          <w:rtl/>
        </w:rPr>
        <w:t>עד</w:t>
      </w:r>
      <w:r w:rsidRPr="00685FCC">
        <w:rPr>
          <w:rStyle w:val="default"/>
          <w:rFonts w:cs="FrankRuehl" w:hint="cs"/>
          <w:vanish/>
          <w:sz w:val="22"/>
          <w:szCs w:val="22"/>
          <w:shd w:val="clear" w:color="auto" w:fill="FFFF99"/>
          <w:rtl/>
        </w:rPr>
        <w:t xml:space="preserve">ה </w:t>
      </w:r>
      <w:r w:rsidRPr="00685FCC">
        <w:rPr>
          <w:rStyle w:val="default"/>
          <w:rFonts w:cs="FrankRuehl"/>
          <w:vanish/>
          <w:sz w:val="22"/>
          <w:szCs w:val="22"/>
          <w:shd w:val="clear" w:color="auto" w:fill="FFFF99"/>
          <w:rtl/>
        </w:rPr>
        <w:t>תו</w:t>
      </w:r>
      <w:r w:rsidRPr="00685FCC">
        <w:rPr>
          <w:rStyle w:val="default"/>
          <w:rFonts w:cs="FrankRuehl" w:hint="cs"/>
          <w:vanish/>
          <w:sz w:val="22"/>
          <w:szCs w:val="22"/>
          <w:shd w:val="clear" w:color="auto" w:fill="FFFF99"/>
          <w:rtl/>
        </w:rPr>
        <w:t>ך עשרים יום מתום המועד להגשת דרישה כאמור.</w:t>
      </w:r>
      <w:bookmarkEnd w:id="836"/>
    </w:p>
    <w:p w14:paraId="4DB9511D" w14:textId="77777777" w:rsidR="00A9038F" w:rsidRDefault="00A9038F" w:rsidP="00BE680C">
      <w:pPr>
        <w:pStyle w:val="P00"/>
        <w:spacing w:before="72"/>
        <w:ind w:left="0" w:right="1134"/>
        <w:rPr>
          <w:rStyle w:val="default"/>
          <w:rFonts w:cs="FrankRuehl" w:hint="cs"/>
          <w:rtl/>
        </w:rPr>
      </w:pPr>
      <w:bookmarkStart w:id="837" w:name="Seif282"/>
      <w:bookmarkEnd w:id="837"/>
      <w:r>
        <w:rPr>
          <w:lang w:val="he-IL"/>
        </w:rPr>
        <w:pict w14:anchorId="25E78A65">
          <v:rect id="_x0000_s2501" style="position:absolute;left:0;text-align:left;margin-left:464.5pt;margin-top:8.05pt;width:75.05pt;height:25.2pt;z-index:251677184" o:allowincell="f" filled="f" stroked="f" strokecolor="lime" strokeweight=".25pt">
            <v:textbox style="mso-next-textbox:#_x0000_s2501" inset="0,0,0,0">
              <w:txbxContent>
                <w:p w14:paraId="4CAB7CDE" w14:textId="77777777" w:rsidR="00D44C95" w:rsidRDefault="00D44C95">
                  <w:pPr>
                    <w:spacing w:line="160" w:lineRule="exact"/>
                    <w:jc w:val="left"/>
                    <w:rPr>
                      <w:rFonts w:cs="Miriam" w:hint="cs"/>
                      <w:noProof/>
                      <w:sz w:val="18"/>
                      <w:szCs w:val="18"/>
                      <w:rtl/>
                    </w:rPr>
                  </w:pPr>
                  <w:r>
                    <w:rPr>
                      <w:rFonts w:cs="Miriam"/>
                      <w:sz w:val="18"/>
                      <w:szCs w:val="18"/>
                      <w:rtl/>
                    </w:rPr>
                    <w:t>מועד הבח</w:t>
                  </w:r>
                  <w:r>
                    <w:rPr>
                      <w:rFonts w:cs="Miriam" w:hint="cs"/>
                      <w:sz w:val="18"/>
                      <w:szCs w:val="18"/>
                      <w:rtl/>
                    </w:rPr>
                    <w:t>ירות</w:t>
                  </w:r>
                </w:p>
                <w:p w14:paraId="69E22757" w14:textId="77777777" w:rsidR="00D44C95" w:rsidRDefault="00D44C95" w:rsidP="00BE680C">
                  <w:pPr>
                    <w:spacing w:line="160" w:lineRule="exact"/>
                    <w:jc w:val="left"/>
                    <w:rPr>
                      <w:rFonts w:cs="Miriam" w:hint="cs"/>
                      <w:noProof/>
                      <w:sz w:val="18"/>
                      <w:szCs w:val="18"/>
                      <w:rtl/>
                    </w:rPr>
                  </w:pPr>
                  <w:r>
                    <w:rPr>
                      <w:rFonts w:cs="Miriam" w:hint="cs"/>
                      <w:noProof/>
                      <w:sz w:val="18"/>
                      <w:szCs w:val="18"/>
                      <w:rtl/>
                    </w:rPr>
                    <w:t>(תיקון מס' 129) תשע"ב-2012</w:t>
                  </w:r>
                </w:p>
              </w:txbxContent>
            </v:textbox>
            <w10:anchorlock/>
          </v:rect>
        </w:pict>
      </w:r>
      <w:r>
        <w:rPr>
          <w:rStyle w:val="big-number"/>
          <w:rFonts w:cs="Miriam"/>
          <w:rtl/>
        </w:rPr>
        <w:t>10</w:t>
      </w:r>
      <w:r w:rsidR="00137E8C">
        <w:rPr>
          <w:rStyle w:val="big-number"/>
          <w:rFonts w:cs="Miriam" w:hint="cs"/>
          <w:rtl/>
        </w:rPr>
        <w:t>.</w:t>
      </w:r>
      <w:r>
        <w:rPr>
          <w:rStyle w:val="big-number"/>
          <w:rFonts w:cs="Miriam"/>
          <w:rtl/>
        </w:rPr>
        <w:tab/>
      </w:r>
      <w:r>
        <w:rPr>
          <w:rStyle w:val="default"/>
          <w:rFonts w:cs="FrankRuehl"/>
          <w:rtl/>
        </w:rPr>
        <w:t xml:space="preserve">הבחירות </w:t>
      </w:r>
      <w:r>
        <w:rPr>
          <w:rStyle w:val="default"/>
          <w:rFonts w:cs="FrankRuehl" w:hint="cs"/>
          <w:rtl/>
        </w:rPr>
        <w:t xml:space="preserve">יתקיימו לא יאוחר מהיום ה-70 </w:t>
      </w:r>
      <w:r w:rsidR="00BE680C">
        <w:rPr>
          <w:rStyle w:val="default"/>
          <w:rFonts w:cs="FrankRuehl" w:hint="cs"/>
          <w:rtl/>
        </w:rPr>
        <w:t>ממינוי חברי צוות הבחירות; צוות</w:t>
      </w:r>
      <w:r>
        <w:rPr>
          <w:rStyle w:val="default"/>
          <w:rFonts w:cs="FrankRuehl" w:hint="cs"/>
          <w:rtl/>
        </w:rPr>
        <w:t xml:space="preserve"> הבחירות יקבע את </w:t>
      </w:r>
      <w:r w:rsidR="00BE680C">
        <w:rPr>
          <w:rStyle w:val="default"/>
          <w:rFonts w:cs="FrankRuehl" w:hint="cs"/>
          <w:rtl/>
        </w:rPr>
        <w:t>מועד</w:t>
      </w:r>
      <w:r>
        <w:rPr>
          <w:rStyle w:val="default"/>
          <w:rFonts w:cs="FrankRuehl" w:hint="cs"/>
          <w:rtl/>
        </w:rPr>
        <w:t xml:space="preserve"> הבחירות </w:t>
      </w:r>
      <w:r>
        <w:rPr>
          <w:rStyle w:val="default"/>
          <w:rFonts w:cs="FrankRuehl"/>
          <w:rtl/>
        </w:rPr>
        <w:t>לא</w:t>
      </w:r>
      <w:r>
        <w:rPr>
          <w:rStyle w:val="default"/>
          <w:rFonts w:cs="FrankRuehl" w:hint="cs"/>
          <w:rtl/>
        </w:rPr>
        <w:t>חר שנקבע</w:t>
      </w:r>
      <w:r>
        <w:rPr>
          <w:rStyle w:val="default"/>
          <w:rFonts w:cs="FrankRuehl"/>
          <w:rtl/>
        </w:rPr>
        <w:t xml:space="preserve"> מ</w:t>
      </w:r>
      <w:r>
        <w:rPr>
          <w:rStyle w:val="default"/>
          <w:rFonts w:cs="FrankRuehl" w:hint="cs"/>
          <w:rtl/>
        </w:rPr>
        <w:t>ספ</w:t>
      </w:r>
      <w:r>
        <w:rPr>
          <w:rStyle w:val="default"/>
          <w:rFonts w:cs="FrankRuehl"/>
          <w:rtl/>
        </w:rPr>
        <w:t xml:space="preserve">ר </w:t>
      </w:r>
      <w:r>
        <w:rPr>
          <w:rStyle w:val="default"/>
          <w:rFonts w:cs="FrankRuehl" w:hint="cs"/>
          <w:rtl/>
        </w:rPr>
        <w:t>חברי ה</w:t>
      </w:r>
      <w:r w:rsidR="00BE680C">
        <w:rPr>
          <w:rStyle w:val="default"/>
          <w:rFonts w:cs="FrankRuehl" w:hint="cs"/>
          <w:rtl/>
        </w:rPr>
        <w:t>ו</w:t>
      </w:r>
      <w:r>
        <w:rPr>
          <w:rStyle w:val="default"/>
          <w:rFonts w:cs="FrankRuehl" w:hint="cs"/>
          <w:rtl/>
        </w:rPr>
        <w:t>ועדה.</w:t>
      </w:r>
    </w:p>
    <w:p w14:paraId="5969999A" w14:textId="77777777" w:rsidR="00BE680C" w:rsidRPr="00685FCC" w:rsidRDefault="00BE680C" w:rsidP="00BE680C">
      <w:pPr>
        <w:pStyle w:val="P00"/>
        <w:spacing w:before="0"/>
        <w:ind w:left="0" w:right="1134"/>
        <w:rPr>
          <w:rStyle w:val="default"/>
          <w:rFonts w:cs="FrankRuehl" w:hint="cs"/>
          <w:vanish/>
          <w:color w:val="FF0000"/>
          <w:sz w:val="20"/>
          <w:szCs w:val="20"/>
          <w:shd w:val="clear" w:color="auto" w:fill="FFFF99"/>
          <w:rtl/>
        </w:rPr>
      </w:pPr>
      <w:bookmarkStart w:id="838" w:name="Rov470"/>
      <w:r w:rsidRPr="00685FCC">
        <w:rPr>
          <w:rStyle w:val="default"/>
          <w:rFonts w:cs="FrankRuehl" w:hint="cs"/>
          <w:vanish/>
          <w:color w:val="FF0000"/>
          <w:sz w:val="20"/>
          <w:szCs w:val="20"/>
          <w:shd w:val="clear" w:color="auto" w:fill="FFFF99"/>
          <w:rtl/>
        </w:rPr>
        <w:t>מיום 27.6.2012</w:t>
      </w:r>
    </w:p>
    <w:p w14:paraId="4336A181" w14:textId="77777777" w:rsidR="00BE680C" w:rsidRPr="00685FCC" w:rsidRDefault="00BE680C" w:rsidP="00BE680C">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129</w:t>
      </w:r>
    </w:p>
    <w:p w14:paraId="21DEB5AC" w14:textId="77777777" w:rsidR="00BE680C" w:rsidRPr="00685FCC" w:rsidRDefault="00BE680C" w:rsidP="00BE680C">
      <w:pPr>
        <w:pStyle w:val="P00"/>
        <w:spacing w:before="0"/>
        <w:ind w:left="0" w:right="1134"/>
        <w:rPr>
          <w:rStyle w:val="default"/>
          <w:rFonts w:cs="FrankRuehl" w:hint="cs"/>
          <w:vanish/>
          <w:sz w:val="20"/>
          <w:szCs w:val="20"/>
          <w:shd w:val="clear" w:color="auto" w:fill="FFFF99"/>
          <w:rtl/>
        </w:rPr>
      </w:pPr>
      <w:hyperlink r:id="rId1190" w:history="1">
        <w:r w:rsidRPr="00685FCC">
          <w:rPr>
            <w:rStyle w:val="Hyperlink"/>
            <w:rFonts w:cs="FrankRuehl" w:hint="cs"/>
            <w:vanish/>
            <w:szCs w:val="20"/>
            <w:shd w:val="clear" w:color="auto" w:fill="FFFF99"/>
            <w:rtl/>
          </w:rPr>
          <w:t>ס"ח תשע"ב מס' 2365</w:t>
        </w:r>
      </w:hyperlink>
      <w:r w:rsidRPr="00685FCC">
        <w:rPr>
          <w:rStyle w:val="default"/>
          <w:rFonts w:cs="FrankRuehl" w:hint="cs"/>
          <w:vanish/>
          <w:sz w:val="20"/>
          <w:szCs w:val="20"/>
          <w:shd w:val="clear" w:color="auto" w:fill="FFFF99"/>
          <w:rtl/>
        </w:rPr>
        <w:t xml:space="preserve"> מיום 27.6.2012 עמ' 475</w:t>
      </w:r>
    </w:p>
    <w:p w14:paraId="77EC38DC" w14:textId="77777777" w:rsidR="00BE680C" w:rsidRPr="00685FCC" w:rsidRDefault="00BE680C" w:rsidP="00BE680C">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החלפת סעיף 10</w:t>
      </w:r>
    </w:p>
    <w:p w14:paraId="3C4E44A9" w14:textId="77777777" w:rsidR="00BE680C" w:rsidRPr="00685FCC" w:rsidRDefault="00BE680C" w:rsidP="00BE680C">
      <w:pPr>
        <w:pStyle w:val="P00"/>
        <w:ind w:left="0" w:right="1134"/>
        <w:rPr>
          <w:rStyle w:val="default"/>
          <w:rFonts w:cs="FrankRuehl" w:hint="cs"/>
          <w:vanish/>
          <w:sz w:val="20"/>
          <w:szCs w:val="20"/>
          <w:shd w:val="clear" w:color="auto" w:fill="FFFF99"/>
          <w:rtl/>
        </w:rPr>
      </w:pPr>
      <w:r w:rsidRPr="00685FCC">
        <w:rPr>
          <w:rStyle w:val="default"/>
          <w:rFonts w:cs="FrankRuehl" w:hint="cs"/>
          <w:vanish/>
          <w:sz w:val="20"/>
          <w:szCs w:val="20"/>
          <w:shd w:val="clear" w:color="auto" w:fill="FFFF99"/>
          <w:rtl/>
        </w:rPr>
        <w:t>הנוסח הקודם:</w:t>
      </w:r>
    </w:p>
    <w:p w14:paraId="21ACE13C" w14:textId="77777777" w:rsidR="00BE680C" w:rsidRPr="00685FCC" w:rsidRDefault="00BE680C" w:rsidP="00BE680C">
      <w:pPr>
        <w:pStyle w:val="P00"/>
        <w:spacing w:before="20"/>
        <w:ind w:left="0" w:right="1134"/>
        <w:rPr>
          <w:rStyle w:val="big-number"/>
          <w:rFonts w:cs="Miriam" w:hint="cs"/>
          <w:strike/>
          <w:vanish/>
          <w:sz w:val="16"/>
          <w:szCs w:val="16"/>
          <w:shd w:val="clear" w:color="auto" w:fill="FFFF99"/>
          <w:rtl/>
        </w:rPr>
      </w:pPr>
      <w:r w:rsidRPr="00685FCC">
        <w:rPr>
          <w:rStyle w:val="big-number"/>
          <w:rFonts w:cs="Miriam" w:hint="cs"/>
          <w:strike/>
          <w:vanish/>
          <w:sz w:val="16"/>
          <w:szCs w:val="16"/>
          <w:shd w:val="clear" w:color="auto" w:fill="FFFF99"/>
          <w:rtl/>
        </w:rPr>
        <w:t>מועד הבחירות</w:t>
      </w:r>
    </w:p>
    <w:p w14:paraId="00498C79" w14:textId="77777777" w:rsidR="00BE680C" w:rsidRPr="00BE680C" w:rsidRDefault="00BE680C" w:rsidP="00BE680C">
      <w:pPr>
        <w:pStyle w:val="P00"/>
        <w:spacing w:before="0"/>
        <w:ind w:left="0" w:right="1134"/>
        <w:rPr>
          <w:rStyle w:val="default"/>
          <w:rFonts w:cs="FrankRuehl" w:hint="cs"/>
          <w:strike/>
          <w:sz w:val="2"/>
          <w:szCs w:val="2"/>
          <w:rtl/>
        </w:rPr>
      </w:pPr>
      <w:r w:rsidRPr="00685FCC">
        <w:rPr>
          <w:rStyle w:val="big-number"/>
          <w:rFonts w:cs="FrankRuehl"/>
          <w:strike/>
          <w:vanish/>
          <w:sz w:val="22"/>
          <w:szCs w:val="22"/>
          <w:shd w:val="clear" w:color="auto" w:fill="FFFF99"/>
          <w:rtl/>
        </w:rPr>
        <w:t>10</w:t>
      </w:r>
      <w:r w:rsidRPr="00685FCC">
        <w:rPr>
          <w:rStyle w:val="big-number"/>
          <w:rFonts w:cs="FrankRuehl" w:hint="cs"/>
          <w:strike/>
          <w:vanish/>
          <w:sz w:val="22"/>
          <w:szCs w:val="22"/>
          <w:shd w:val="clear" w:color="auto" w:fill="FFFF99"/>
          <w:rtl/>
        </w:rPr>
        <w:t>.</w:t>
      </w:r>
      <w:r w:rsidRPr="00685FCC">
        <w:rPr>
          <w:rStyle w:val="big-number"/>
          <w:rFonts w:cs="FrankRuehl"/>
          <w:strike/>
          <w:vanish/>
          <w:sz w:val="22"/>
          <w:szCs w:val="22"/>
          <w:shd w:val="clear" w:color="auto" w:fill="FFFF99"/>
          <w:rtl/>
        </w:rPr>
        <w:tab/>
      </w:r>
      <w:r w:rsidRPr="00685FCC">
        <w:rPr>
          <w:rStyle w:val="default"/>
          <w:rFonts w:cs="FrankRuehl"/>
          <w:strike/>
          <w:vanish/>
          <w:sz w:val="22"/>
          <w:szCs w:val="22"/>
          <w:shd w:val="clear" w:color="auto" w:fill="FFFF99"/>
          <w:rtl/>
        </w:rPr>
        <w:t xml:space="preserve">הבחירות </w:t>
      </w:r>
      <w:r w:rsidRPr="00685FCC">
        <w:rPr>
          <w:rStyle w:val="default"/>
          <w:rFonts w:cs="FrankRuehl" w:hint="cs"/>
          <w:strike/>
          <w:vanish/>
          <w:sz w:val="22"/>
          <w:szCs w:val="22"/>
          <w:shd w:val="clear" w:color="auto" w:fill="FFFF99"/>
          <w:rtl/>
        </w:rPr>
        <w:t>יתקיימו לא יאוחר מהיום ה-70 מיום היבחרה של המועצה או מיום מינוי פקיד הבחירות, הכל לפי הענין; פקיד הבחירות יקבע את יום הבחירות בתום המועד להגשת דרישה לקיים בחירות יח</w:t>
      </w:r>
      <w:r w:rsidRPr="00685FCC">
        <w:rPr>
          <w:rStyle w:val="default"/>
          <w:rFonts w:cs="FrankRuehl"/>
          <w:strike/>
          <w:vanish/>
          <w:sz w:val="22"/>
          <w:szCs w:val="22"/>
          <w:shd w:val="clear" w:color="auto" w:fill="FFFF99"/>
          <w:rtl/>
        </w:rPr>
        <w:t>סיות ולא</w:t>
      </w:r>
      <w:r w:rsidRPr="00685FCC">
        <w:rPr>
          <w:rStyle w:val="default"/>
          <w:rFonts w:cs="FrankRuehl" w:hint="cs"/>
          <w:strike/>
          <w:vanish/>
          <w:sz w:val="22"/>
          <w:szCs w:val="22"/>
          <w:shd w:val="clear" w:color="auto" w:fill="FFFF99"/>
          <w:rtl/>
        </w:rPr>
        <w:t>חר שנקבע</w:t>
      </w:r>
      <w:r w:rsidRPr="00685FCC">
        <w:rPr>
          <w:rStyle w:val="default"/>
          <w:rFonts w:cs="FrankRuehl"/>
          <w:strike/>
          <w:vanish/>
          <w:sz w:val="22"/>
          <w:szCs w:val="22"/>
          <w:shd w:val="clear" w:color="auto" w:fill="FFFF99"/>
          <w:rtl/>
        </w:rPr>
        <w:t xml:space="preserve"> מ</w:t>
      </w:r>
      <w:r w:rsidRPr="00685FCC">
        <w:rPr>
          <w:rStyle w:val="default"/>
          <w:rFonts w:cs="FrankRuehl" w:hint="cs"/>
          <w:strike/>
          <w:vanish/>
          <w:sz w:val="22"/>
          <w:szCs w:val="22"/>
          <w:shd w:val="clear" w:color="auto" w:fill="FFFF99"/>
          <w:rtl/>
        </w:rPr>
        <w:t>ספ</w:t>
      </w:r>
      <w:r w:rsidRPr="00685FCC">
        <w:rPr>
          <w:rStyle w:val="default"/>
          <w:rFonts w:cs="FrankRuehl"/>
          <w:strike/>
          <w:vanish/>
          <w:sz w:val="22"/>
          <w:szCs w:val="22"/>
          <w:shd w:val="clear" w:color="auto" w:fill="FFFF99"/>
          <w:rtl/>
        </w:rPr>
        <w:t xml:space="preserve">ר </w:t>
      </w:r>
      <w:r w:rsidRPr="00685FCC">
        <w:rPr>
          <w:rStyle w:val="default"/>
          <w:rFonts w:cs="FrankRuehl" w:hint="cs"/>
          <w:strike/>
          <w:vanish/>
          <w:sz w:val="22"/>
          <w:szCs w:val="22"/>
          <w:shd w:val="clear" w:color="auto" w:fill="FFFF99"/>
          <w:rtl/>
        </w:rPr>
        <w:t>חברי הועדה.</w:t>
      </w:r>
      <w:bookmarkEnd w:id="838"/>
    </w:p>
    <w:p w14:paraId="209EB0FC" w14:textId="77777777" w:rsidR="00A9038F" w:rsidRDefault="00A9038F" w:rsidP="00137E8C">
      <w:pPr>
        <w:pStyle w:val="P00"/>
        <w:spacing w:before="72"/>
        <w:ind w:left="0" w:right="1134"/>
        <w:rPr>
          <w:rStyle w:val="default"/>
          <w:rFonts w:cs="FrankRuehl"/>
          <w:rtl/>
        </w:rPr>
      </w:pPr>
      <w:bookmarkStart w:id="839" w:name="Seif283"/>
      <w:bookmarkEnd w:id="839"/>
      <w:r>
        <w:rPr>
          <w:lang w:val="he-IL"/>
        </w:rPr>
        <w:pict w14:anchorId="3EB51C22">
          <v:rect id="_x0000_s2502" style="position:absolute;left:0;text-align:left;margin-left:464.5pt;margin-top:8.05pt;width:75.05pt;height:8pt;z-index:251678208" o:allowincell="f" filled="f" stroked="f" strokecolor="lime" strokeweight=".25pt">
            <v:textbox style="mso-next-textbox:#_x0000_s2502" inset="0,0,0,0">
              <w:txbxContent>
                <w:p w14:paraId="7E7BD29B" w14:textId="77777777" w:rsidR="00D44C95" w:rsidRDefault="00D44C95">
                  <w:pPr>
                    <w:spacing w:line="160" w:lineRule="exact"/>
                    <w:jc w:val="left"/>
                    <w:rPr>
                      <w:rFonts w:cs="Miriam"/>
                      <w:noProof/>
                      <w:sz w:val="18"/>
                      <w:szCs w:val="18"/>
                      <w:rtl/>
                    </w:rPr>
                  </w:pPr>
                  <w:r>
                    <w:rPr>
                      <w:rFonts w:cs="Miriam"/>
                      <w:sz w:val="18"/>
                      <w:szCs w:val="18"/>
                      <w:rtl/>
                    </w:rPr>
                    <w:t>אסיפה כל</w:t>
                  </w:r>
                  <w:r>
                    <w:rPr>
                      <w:rFonts w:cs="Miriam" w:hint="cs"/>
                      <w:sz w:val="18"/>
                      <w:szCs w:val="18"/>
                      <w:rtl/>
                    </w:rPr>
                    <w:t>ל</w:t>
                  </w:r>
                  <w:r>
                    <w:rPr>
                      <w:rFonts w:cs="Miriam"/>
                      <w:sz w:val="18"/>
                      <w:szCs w:val="18"/>
                      <w:rtl/>
                    </w:rPr>
                    <w:t>י</w:t>
                  </w:r>
                  <w:r>
                    <w:rPr>
                      <w:rFonts w:cs="Miriam" w:hint="cs"/>
                      <w:sz w:val="18"/>
                      <w:szCs w:val="18"/>
                      <w:rtl/>
                    </w:rPr>
                    <w:t>ת</w:t>
                  </w:r>
                </w:p>
              </w:txbxContent>
            </v:textbox>
            <w10:anchorlock/>
          </v:rect>
        </w:pict>
      </w:r>
      <w:r>
        <w:rPr>
          <w:rStyle w:val="big-number"/>
          <w:rFonts w:cs="Miriam"/>
          <w:rtl/>
        </w:rPr>
        <w:t>11</w:t>
      </w:r>
      <w:r w:rsidR="00137E8C">
        <w:rPr>
          <w:rStyle w:val="big-number"/>
          <w:rFonts w:cs="Miriam" w:hint="cs"/>
          <w:rtl/>
        </w:rPr>
        <w:t>.</w:t>
      </w:r>
      <w:r>
        <w:rPr>
          <w:rStyle w:val="big-number"/>
          <w:rFonts w:cs="Miriam"/>
          <w:rtl/>
        </w:rPr>
        <w:tab/>
      </w:r>
      <w:r>
        <w:rPr>
          <w:rStyle w:val="default"/>
          <w:rFonts w:cs="FrankRuehl"/>
          <w:rtl/>
        </w:rPr>
        <w:t xml:space="preserve">הבחירות </w:t>
      </w:r>
      <w:r>
        <w:rPr>
          <w:rStyle w:val="default"/>
          <w:rFonts w:cs="FrankRuehl" w:hint="cs"/>
          <w:rtl/>
        </w:rPr>
        <w:t>יתקיימו באסיפה כללית של החקלאים.</w:t>
      </w:r>
    </w:p>
    <w:p w14:paraId="02F881C7" w14:textId="77777777" w:rsidR="00A9038F" w:rsidRDefault="00A9038F" w:rsidP="00BE680C">
      <w:pPr>
        <w:pStyle w:val="P00"/>
        <w:spacing w:before="72"/>
        <w:ind w:left="0" w:right="1134"/>
        <w:rPr>
          <w:rStyle w:val="default"/>
          <w:rFonts w:cs="FrankRuehl" w:hint="cs"/>
          <w:rtl/>
        </w:rPr>
      </w:pPr>
      <w:bookmarkStart w:id="840" w:name="Seif284"/>
      <w:bookmarkEnd w:id="840"/>
      <w:r>
        <w:rPr>
          <w:lang w:val="he-IL"/>
        </w:rPr>
        <w:pict w14:anchorId="45051D37">
          <v:rect id="_x0000_s2503" style="position:absolute;left:0;text-align:left;margin-left:464.5pt;margin-top:8.05pt;width:75.05pt;height:46.15pt;z-index:251679232" o:allowincell="f" filled="f" stroked="f" strokecolor="lime" strokeweight=".25pt">
            <v:textbox style="mso-next-textbox:#_x0000_s2503" inset="0,0,0,0">
              <w:txbxContent>
                <w:p w14:paraId="40CDF467" w14:textId="77777777" w:rsidR="00D44C95" w:rsidRDefault="00D44C95">
                  <w:pPr>
                    <w:spacing w:line="160" w:lineRule="exact"/>
                    <w:jc w:val="left"/>
                    <w:rPr>
                      <w:rFonts w:cs="Miriam" w:hint="cs"/>
                      <w:noProof/>
                      <w:sz w:val="18"/>
                      <w:szCs w:val="18"/>
                      <w:rtl/>
                    </w:rPr>
                  </w:pPr>
                  <w:r>
                    <w:rPr>
                      <w:rFonts w:cs="Miriam"/>
                      <w:sz w:val="18"/>
                      <w:szCs w:val="18"/>
                      <w:rtl/>
                    </w:rPr>
                    <w:t>הודעה על</w:t>
                  </w:r>
                  <w:r>
                    <w:rPr>
                      <w:rFonts w:cs="Miriam" w:hint="cs"/>
                      <w:sz w:val="18"/>
                      <w:szCs w:val="18"/>
                      <w:rtl/>
                    </w:rPr>
                    <w:t xml:space="preserve"> מועד ומקום האסיפה הכללית</w:t>
                  </w:r>
                </w:p>
                <w:p w14:paraId="3825DC79" w14:textId="77777777" w:rsidR="00D44C95" w:rsidRDefault="00D44C95" w:rsidP="00BE680C">
                  <w:pPr>
                    <w:spacing w:line="160" w:lineRule="exact"/>
                    <w:jc w:val="left"/>
                    <w:rPr>
                      <w:rFonts w:cs="Miriam" w:hint="cs"/>
                      <w:noProof/>
                      <w:sz w:val="18"/>
                      <w:szCs w:val="18"/>
                      <w:rtl/>
                    </w:rPr>
                  </w:pPr>
                  <w:r>
                    <w:rPr>
                      <w:rFonts w:cs="Miriam" w:hint="cs"/>
                      <w:noProof/>
                      <w:sz w:val="18"/>
                      <w:szCs w:val="18"/>
                      <w:rtl/>
                    </w:rPr>
                    <w:t>(תיקון מס' 129) תשע"ב-2012</w:t>
                  </w:r>
                </w:p>
              </w:txbxContent>
            </v:textbox>
            <w10:anchorlock/>
          </v:rect>
        </w:pict>
      </w:r>
      <w:r>
        <w:rPr>
          <w:rStyle w:val="big-number"/>
          <w:rFonts w:cs="Miriam"/>
          <w:rtl/>
        </w:rPr>
        <w:t>12</w:t>
      </w:r>
      <w:r w:rsidR="00137E8C">
        <w:rPr>
          <w:rStyle w:val="big-number"/>
          <w:rFonts w:cs="Miriam" w:hint="cs"/>
          <w:rtl/>
        </w:rPr>
        <w:t>.</w:t>
      </w:r>
      <w:r>
        <w:rPr>
          <w:rStyle w:val="big-number"/>
          <w:rFonts w:cs="Miriam"/>
          <w:rtl/>
        </w:rPr>
        <w:tab/>
      </w:r>
      <w:r w:rsidR="00BE680C">
        <w:rPr>
          <w:rStyle w:val="default"/>
          <w:rFonts w:cs="FrankRuehl" w:hint="cs"/>
          <w:rtl/>
        </w:rPr>
        <w:t>צוות</w:t>
      </w:r>
      <w:r>
        <w:rPr>
          <w:rStyle w:val="default"/>
          <w:rFonts w:cs="FrankRuehl"/>
          <w:rtl/>
        </w:rPr>
        <w:t xml:space="preserve"> הבח</w:t>
      </w:r>
      <w:r>
        <w:rPr>
          <w:rStyle w:val="default"/>
          <w:rFonts w:cs="FrankRuehl" w:hint="cs"/>
          <w:rtl/>
        </w:rPr>
        <w:t>ירות יפרסם הודעה על המועד ועל המקום של האסיפה הכללית בתחום העיריה, לא יאוחר מהיום ה-7 לפני יום הבחירות.</w:t>
      </w:r>
    </w:p>
    <w:p w14:paraId="12976312" w14:textId="77777777" w:rsidR="00BE680C" w:rsidRPr="00685FCC" w:rsidRDefault="00BE680C" w:rsidP="00BE680C">
      <w:pPr>
        <w:pStyle w:val="P00"/>
        <w:spacing w:before="0"/>
        <w:ind w:left="0" w:right="1134"/>
        <w:rPr>
          <w:rStyle w:val="default"/>
          <w:rFonts w:cs="FrankRuehl" w:hint="cs"/>
          <w:vanish/>
          <w:color w:val="FF0000"/>
          <w:sz w:val="20"/>
          <w:szCs w:val="20"/>
          <w:shd w:val="clear" w:color="auto" w:fill="FFFF99"/>
          <w:rtl/>
        </w:rPr>
      </w:pPr>
      <w:bookmarkStart w:id="841" w:name="Rov471"/>
      <w:r w:rsidRPr="00685FCC">
        <w:rPr>
          <w:rStyle w:val="default"/>
          <w:rFonts w:cs="FrankRuehl" w:hint="cs"/>
          <w:vanish/>
          <w:color w:val="FF0000"/>
          <w:sz w:val="20"/>
          <w:szCs w:val="20"/>
          <w:shd w:val="clear" w:color="auto" w:fill="FFFF99"/>
          <w:rtl/>
        </w:rPr>
        <w:t>מיום 27.6.2012</w:t>
      </w:r>
    </w:p>
    <w:p w14:paraId="54C070B9" w14:textId="77777777" w:rsidR="00BE680C" w:rsidRPr="00685FCC" w:rsidRDefault="00BE680C" w:rsidP="00BE680C">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129</w:t>
      </w:r>
    </w:p>
    <w:p w14:paraId="75B1491D" w14:textId="77777777" w:rsidR="00BE680C" w:rsidRPr="00685FCC" w:rsidRDefault="00BE680C" w:rsidP="00BE680C">
      <w:pPr>
        <w:pStyle w:val="P00"/>
        <w:spacing w:before="0"/>
        <w:ind w:left="0" w:right="1134"/>
        <w:rPr>
          <w:rStyle w:val="default"/>
          <w:rFonts w:cs="FrankRuehl" w:hint="cs"/>
          <w:vanish/>
          <w:sz w:val="20"/>
          <w:szCs w:val="20"/>
          <w:shd w:val="clear" w:color="auto" w:fill="FFFF99"/>
          <w:rtl/>
        </w:rPr>
      </w:pPr>
      <w:hyperlink r:id="rId1191" w:history="1">
        <w:r w:rsidRPr="00685FCC">
          <w:rPr>
            <w:rStyle w:val="Hyperlink"/>
            <w:rFonts w:cs="FrankRuehl" w:hint="cs"/>
            <w:vanish/>
            <w:szCs w:val="20"/>
            <w:shd w:val="clear" w:color="auto" w:fill="FFFF99"/>
            <w:rtl/>
          </w:rPr>
          <w:t>ס"ח תשע"ב מס' 2365</w:t>
        </w:r>
      </w:hyperlink>
      <w:r w:rsidRPr="00685FCC">
        <w:rPr>
          <w:rStyle w:val="default"/>
          <w:rFonts w:cs="FrankRuehl" w:hint="cs"/>
          <w:vanish/>
          <w:sz w:val="20"/>
          <w:szCs w:val="20"/>
          <w:shd w:val="clear" w:color="auto" w:fill="FFFF99"/>
          <w:rtl/>
        </w:rPr>
        <w:t xml:space="preserve"> מיום 27.6.2012 עמ' 475</w:t>
      </w:r>
    </w:p>
    <w:p w14:paraId="2D4ECA8F" w14:textId="77777777" w:rsidR="00BE680C" w:rsidRPr="00BE680C" w:rsidRDefault="00BE680C" w:rsidP="00BE680C">
      <w:pPr>
        <w:pStyle w:val="P00"/>
        <w:ind w:left="0" w:right="1134"/>
        <w:rPr>
          <w:rStyle w:val="default"/>
          <w:rFonts w:cs="FrankRuehl" w:hint="cs"/>
          <w:sz w:val="2"/>
          <w:szCs w:val="2"/>
          <w:shd w:val="clear" w:color="auto" w:fill="FFFF99"/>
          <w:rtl/>
        </w:rPr>
      </w:pPr>
      <w:r w:rsidRPr="00685FCC">
        <w:rPr>
          <w:rStyle w:val="default"/>
          <w:rFonts w:cs="FrankRuehl"/>
          <w:vanish/>
          <w:sz w:val="22"/>
          <w:szCs w:val="22"/>
          <w:shd w:val="clear" w:color="auto" w:fill="FFFF99"/>
          <w:rtl/>
        </w:rPr>
        <w:t>12</w:t>
      </w:r>
      <w:r w:rsidRPr="00685FCC">
        <w:rPr>
          <w:rStyle w:val="default"/>
          <w:rFonts w:cs="FrankRuehl" w:hint="cs"/>
          <w:vanish/>
          <w:sz w:val="22"/>
          <w:szCs w:val="22"/>
          <w:shd w:val="clear" w:color="auto" w:fill="FFFF99"/>
          <w:rtl/>
        </w:rPr>
        <w:t>.</w:t>
      </w:r>
      <w:r w:rsidRPr="00685FCC">
        <w:rPr>
          <w:rStyle w:val="default"/>
          <w:rFonts w:cs="FrankRuehl"/>
          <w:vanish/>
          <w:sz w:val="22"/>
          <w:szCs w:val="22"/>
          <w:shd w:val="clear" w:color="auto" w:fill="FFFF99"/>
          <w:rtl/>
        </w:rPr>
        <w:tab/>
      </w:r>
      <w:r w:rsidRPr="00685FCC">
        <w:rPr>
          <w:rStyle w:val="default"/>
          <w:rFonts w:cs="FrankRuehl"/>
          <w:strike/>
          <w:vanish/>
          <w:sz w:val="22"/>
          <w:szCs w:val="22"/>
          <w:shd w:val="clear" w:color="auto" w:fill="FFFF99"/>
          <w:rtl/>
        </w:rPr>
        <w:t>פקיד הבח</w:t>
      </w:r>
      <w:r w:rsidRPr="00685FCC">
        <w:rPr>
          <w:rStyle w:val="default"/>
          <w:rFonts w:cs="FrankRuehl" w:hint="cs"/>
          <w:strike/>
          <w:vanish/>
          <w:sz w:val="22"/>
          <w:szCs w:val="22"/>
          <w:shd w:val="clear" w:color="auto" w:fill="FFFF99"/>
          <w:rtl/>
        </w:rPr>
        <w:t>ירות</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צוות הבחירות</w:t>
      </w:r>
      <w:r w:rsidRPr="00685FCC">
        <w:rPr>
          <w:rStyle w:val="default"/>
          <w:rFonts w:cs="FrankRuehl" w:hint="cs"/>
          <w:vanish/>
          <w:sz w:val="22"/>
          <w:szCs w:val="22"/>
          <w:shd w:val="clear" w:color="auto" w:fill="FFFF99"/>
          <w:rtl/>
        </w:rPr>
        <w:t xml:space="preserve"> יפרסם הודעה על המועד ועל המקום של האסיפה הכללית בתחום העיריה, לא יאוחר מהיום ה-7 לפני יום הבחירות.</w:t>
      </w:r>
      <w:bookmarkEnd w:id="841"/>
    </w:p>
    <w:p w14:paraId="42BD8E84" w14:textId="77777777" w:rsidR="00BE680C" w:rsidRDefault="00BE680C" w:rsidP="00BE680C">
      <w:pPr>
        <w:pStyle w:val="P00"/>
        <w:spacing w:before="72"/>
        <w:ind w:left="0" w:right="1134"/>
        <w:rPr>
          <w:rStyle w:val="default"/>
          <w:rFonts w:cs="FrankRuehl" w:hint="cs"/>
          <w:rtl/>
        </w:rPr>
      </w:pPr>
    </w:p>
    <w:p w14:paraId="7D112B20" w14:textId="77777777" w:rsidR="00A9038F" w:rsidRDefault="00A9038F" w:rsidP="00BE680C">
      <w:pPr>
        <w:pStyle w:val="P00"/>
        <w:spacing w:before="72"/>
        <w:ind w:left="0" w:right="1134"/>
        <w:rPr>
          <w:rStyle w:val="default"/>
          <w:rFonts w:cs="FrankRuehl" w:hint="cs"/>
          <w:rtl/>
        </w:rPr>
      </w:pPr>
      <w:bookmarkStart w:id="842" w:name="Seif285"/>
      <w:bookmarkEnd w:id="842"/>
      <w:r>
        <w:rPr>
          <w:lang w:val="he-IL"/>
        </w:rPr>
        <w:pict w14:anchorId="703EB127">
          <v:rect id="_x0000_s2504" style="position:absolute;left:0;text-align:left;margin-left:464.5pt;margin-top:8.05pt;width:75.05pt;height:31.3pt;z-index:251680256" o:allowincell="f" filled="f" stroked="f" strokecolor="lime" strokeweight=".25pt">
            <v:textbox style="mso-next-textbox:#_x0000_s2504" inset="0,0,0,0">
              <w:txbxContent>
                <w:p w14:paraId="3C66E830" w14:textId="77777777" w:rsidR="00D44C95" w:rsidRDefault="00D44C95">
                  <w:pPr>
                    <w:spacing w:line="160" w:lineRule="exact"/>
                    <w:jc w:val="left"/>
                    <w:rPr>
                      <w:rFonts w:cs="Miriam" w:hint="cs"/>
                      <w:sz w:val="18"/>
                      <w:szCs w:val="18"/>
                      <w:rtl/>
                    </w:rPr>
                  </w:pPr>
                  <w:r>
                    <w:rPr>
                      <w:rFonts w:cs="Miriam"/>
                      <w:sz w:val="18"/>
                      <w:szCs w:val="18"/>
                      <w:rtl/>
                    </w:rPr>
                    <w:t>יושב ראש</w:t>
                  </w:r>
                  <w:r>
                    <w:rPr>
                      <w:rFonts w:cs="Miriam" w:hint="cs"/>
                      <w:sz w:val="18"/>
                      <w:szCs w:val="18"/>
                      <w:rtl/>
                    </w:rPr>
                    <w:t xml:space="preserve"> האסיפה</w:t>
                  </w:r>
                </w:p>
                <w:p w14:paraId="52E64078" w14:textId="77777777" w:rsidR="00D44C95" w:rsidRDefault="00D44C95" w:rsidP="00BE680C">
                  <w:pPr>
                    <w:spacing w:line="160" w:lineRule="exact"/>
                    <w:jc w:val="left"/>
                    <w:rPr>
                      <w:rFonts w:cs="Miriam" w:hint="cs"/>
                      <w:noProof/>
                      <w:sz w:val="18"/>
                      <w:szCs w:val="18"/>
                      <w:rtl/>
                    </w:rPr>
                  </w:pPr>
                  <w:r>
                    <w:rPr>
                      <w:rFonts w:cs="Miriam" w:hint="cs"/>
                      <w:noProof/>
                      <w:sz w:val="18"/>
                      <w:szCs w:val="18"/>
                      <w:rtl/>
                    </w:rPr>
                    <w:t>(תיקון מס' 129) תשע"ב-2012</w:t>
                  </w:r>
                </w:p>
              </w:txbxContent>
            </v:textbox>
            <w10:anchorlock/>
          </v:rect>
        </w:pict>
      </w:r>
      <w:r>
        <w:rPr>
          <w:rStyle w:val="big-number"/>
          <w:rFonts w:cs="Miriam"/>
          <w:rtl/>
        </w:rPr>
        <w:t>13</w:t>
      </w:r>
      <w:r w:rsidR="00137E8C">
        <w:rPr>
          <w:rStyle w:val="big-number"/>
          <w:rFonts w:cs="Miriam" w:hint="cs"/>
          <w:rtl/>
        </w:rPr>
        <w:t>.</w:t>
      </w:r>
      <w:r>
        <w:rPr>
          <w:rStyle w:val="big-number"/>
          <w:rFonts w:cs="Miriam"/>
          <w:rtl/>
        </w:rPr>
        <w:tab/>
      </w:r>
      <w:r w:rsidR="00BE680C">
        <w:rPr>
          <w:rStyle w:val="default"/>
          <w:rFonts w:cs="FrankRuehl" w:hint="cs"/>
          <w:rtl/>
        </w:rPr>
        <w:t>יושב ראש צוות</w:t>
      </w:r>
      <w:r>
        <w:rPr>
          <w:rStyle w:val="default"/>
          <w:rFonts w:cs="FrankRuehl"/>
          <w:rtl/>
        </w:rPr>
        <w:t xml:space="preserve"> הבח</w:t>
      </w:r>
      <w:r>
        <w:rPr>
          <w:rStyle w:val="default"/>
          <w:rFonts w:cs="FrankRuehl" w:hint="cs"/>
          <w:rtl/>
        </w:rPr>
        <w:t>ירות י</w:t>
      </w:r>
      <w:r>
        <w:rPr>
          <w:rStyle w:val="default"/>
          <w:rFonts w:cs="FrankRuehl"/>
          <w:rtl/>
        </w:rPr>
        <w:t>שב ראש ב</w:t>
      </w:r>
      <w:r>
        <w:rPr>
          <w:rStyle w:val="default"/>
          <w:rFonts w:cs="FrankRuehl" w:hint="cs"/>
          <w:rtl/>
        </w:rPr>
        <w:t>אסיפה הכללית.</w:t>
      </w:r>
    </w:p>
    <w:p w14:paraId="16B06E47" w14:textId="77777777" w:rsidR="00BE680C" w:rsidRPr="00685FCC" w:rsidRDefault="00BE680C" w:rsidP="00BE680C">
      <w:pPr>
        <w:pStyle w:val="P00"/>
        <w:spacing w:before="0"/>
        <w:ind w:left="0" w:right="1134"/>
        <w:rPr>
          <w:rStyle w:val="default"/>
          <w:rFonts w:cs="FrankRuehl" w:hint="cs"/>
          <w:vanish/>
          <w:color w:val="FF0000"/>
          <w:sz w:val="20"/>
          <w:szCs w:val="20"/>
          <w:shd w:val="clear" w:color="auto" w:fill="FFFF99"/>
          <w:rtl/>
        </w:rPr>
      </w:pPr>
      <w:bookmarkStart w:id="843" w:name="Rov472"/>
      <w:r w:rsidRPr="00685FCC">
        <w:rPr>
          <w:rStyle w:val="default"/>
          <w:rFonts w:cs="FrankRuehl" w:hint="cs"/>
          <w:vanish/>
          <w:color w:val="FF0000"/>
          <w:sz w:val="20"/>
          <w:szCs w:val="20"/>
          <w:shd w:val="clear" w:color="auto" w:fill="FFFF99"/>
          <w:rtl/>
        </w:rPr>
        <w:t>מיום 27.6.2012</w:t>
      </w:r>
    </w:p>
    <w:p w14:paraId="098352D1" w14:textId="77777777" w:rsidR="00BE680C" w:rsidRPr="00685FCC" w:rsidRDefault="00BE680C" w:rsidP="00BE680C">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129</w:t>
      </w:r>
    </w:p>
    <w:p w14:paraId="0E0CD82C" w14:textId="77777777" w:rsidR="00BE680C" w:rsidRPr="00685FCC" w:rsidRDefault="00BE680C" w:rsidP="00BE680C">
      <w:pPr>
        <w:pStyle w:val="P00"/>
        <w:spacing w:before="0"/>
        <w:ind w:left="0" w:right="1134"/>
        <w:rPr>
          <w:rStyle w:val="default"/>
          <w:rFonts w:cs="FrankRuehl" w:hint="cs"/>
          <w:vanish/>
          <w:sz w:val="20"/>
          <w:szCs w:val="20"/>
          <w:shd w:val="clear" w:color="auto" w:fill="FFFF99"/>
          <w:rtl/>
        </w:rPr>
      </w:pPr>
      <w:hyperlink r:id="rId1192" w:history="1">
        <w:r w:rsidRPr="00685FCC">
          <w:rPr>
            <w:rStyle w:val="Hyperlink"/>
            <w:rFonts w:cs="FrankRuehl" w:hint="cs"/>
            <w:vanish/>
            <w:szCs w:val="20"/>
            <w:shd w:val="clear" w:color="auto" w:fill="FFFF99"/>
            <w:rtl/>
          </w:rPr>
          <w:t>ס"ח תשע"ב מס' 2365</w:t>
        </w:r>
      </w:hyperlink>
      <w:r w:rsidRPr="00685FCC">
        <w:rPr>
          <w:rStyle w:val="default"/>
          <w:rFonts w:cs="FrankRuehl" w:hint="cs"/>
          <w:vanish/>
          <w:sz w:val="20"/>
          <w:szCs w:val="20"/>
          <w:shd w:val="clear" w:color="auto" w:fill="FFFF99"/>
          <w:rtl/>
        </w:rPr>
        <w:t xml:space="preserve"> מיום 27.6.2012 עמ' 475</w:t>
      </w:r>
    </w:p>
    <w:p w14:paraId="1DCDC4F6" w14:textId="77777777" w:rsidR="00BE680C" w:rsidRPr="00BE680C" w:rsidRDefault="00BE680C" w:rsidP="00BE680C">
      <w:pPr>
        <w:pStyle w:val="P00"/>
        <w:ind w:left="0" w:right="1134"/>
        <w:rPr>
          <w:rStyle w:val="default"/>
          <w:rFonts w:cs="FrankRuehl" w:hint="cs"/>
          <w:sz w:val="2"/>
          <w:szCs w:val="2"/>
          <w:shd w:val="clear" w:color="auto" w:fill="FFFF99"/>
          <w:rtl/>
        </w:rPr>
      </w:pPr>
      <w:r w:rsidRPr="00685FCC">
        <w:rPr>
          <w:rStyle w:val="default"/>
          <w:rFonts w:cs="FrankRuehl"/>
          <w:vanish/>
          <w:sz w:val="22"/>
          <w:szCs w:val="22"/>
          <w:shd w:val="clear" w:color="auto" w:fill="FFFF99"/>
          <w:rtl/>
        </w:rPr>
        <w:t>13</w:t>
      </w:r>
      <w:r w:rsidRPr="00685FCC">
        <w:rPr>
          <w:rStyle w:val="default"/>
          <w:rFonts w:cs="FrankRuehl" w:hint="cs"/>
          <w:vanish/>
          <w:sz w:val="22"/>
          <w:szCs w:val="22"/>
          <w:shd w:val="clear" w:color="auto" w:fill="FFFF99"/>
          <w:rtl/>
        </w:rPr>
        <w:t>.</w:t>
      </w:r>
      <w:r w:rsidRPr="00685FCC">
        <w:rPr>
          <w:rStyle w:val="default"/>
          <w:rFonts w:cs="FrankRuehl"/>
          <w:vanish/>
          <w:sz w:val="22"/>
          <w:szCs w:val="22"/>
          <w:shd w:val="clear" w:color="auto" w:fill="FFFF99"/>
          <w:rtl/>
        </w:rPr>
        <w:tab/>
      </w:r>
      <w:r w:rsidRPr="00685FCC">
        <w:rPr>
          <w:rStyle w:val="default"/>
          <w:rFonts w:cs="FrankRuehl"/>
          <w:strike/>
          <w:vanish/>
          <w:sz w:val="22"/>
          <w:szCs w:val="22"/>
          <w:shd w:val="clear" w:color="auto" w:fill="FFFF99"/>
          <w:rtl/>
        </w:rPr>
        <w:t>פקיד הבח</w:t>
      </w:r>
      <w:r w:rsidRPr="00685FCC">
        <w:rPr>
          <w:rStyle w:val="default"/>
          <w:rFonts w:cs="FrankRuehl" w:hint="cs"/>
          <w:strike/>
          <w:vanish/>
          <w:sz w:val="22"/>
          <w:szCs w:val="22"/>
          <w:shd w:val="clear" w:color="auto" w:fill="FFFF99"/>
          <w:rtl/>
        </w:rPr>
        <w:t>ירות</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יושב ראש צוות הבחירות</w:t>
      </w:r>
      <w:r w:rsidRPr="00685FCC">
        <w:rPr>
          <w:rStyle w:val="default"/>
          <w:rFonts w:cs="FrankRuehl" w:hint="cs"/>
          <w:vanish/>
          <w:sz w:val="22"/>
          <w:szCs w:val="22"/>
          <w:shd w:val="clear" w:color="auto" w:fill="FFFF99"/>
          <w:rtl/>
        </w:rPr>
        <w:t xml:space="preserve"> י</w:t>
      </w:r>
      <w:r w:rsidRPr="00685FCC">
        <w:rPr>
          <w:rStyle w:val="default"/>
          <w:rFonts w:cs="FrankRuehl"/>
          <w:vanish/>
          <w:sz w:val="22"/>
          <w:szCs w:val="22"/>
          <w:shd w:val="clear" w:color="auto" w:fill="FFFF99"/>
          <w:rtl/>
        </w:rPr>
        <w:t>שב ראש ב</w:t>
      </w:r>
      <w:r w:rsidRPr="00685FCC">
        <w:rPr>
          <w:rStyle w:val="default"/>
          <w:rFonts w:cs="FrankRuehl" w:hint="cs"/>
          <w:vanish/>
          <w:sz w:val="22"/>
          <w:szCs w:val="22"/>
          <w:shd w:val="clear" w:color="auto" w:fill="FFFF99"/>
          <w:rtl/>
        </w:rPr>
        <w:t>אסיפה הכללית.</w:t>
      </w:r>
      <w:bookmarkEnd w:id="843"/>
    </w:p>
    <w:p w14:paraId="7A09D4F3" w14:textId="77777777" w:rsidR="00BE680C" w:rsidRDefault="00BE680C" w:rsidP="00BE680C">
      <w:pPr>
        <w:pStyle w:val="P00"/>
        <w:spacing w:before="72"/>
        <w:ind w:left="0" w:right="1134"/>
        <w:rPr>
          <w:rStyle w:val="default"/>
          <w:rFonts w:cs="FrankRuehl" w:hint="cs"/>
          <w:rtl/>
        </w:rPr>
      </w:pPr>
    </w:p>
    <w:p w14:paraId="663B6855" w14:textId="77777777" w:rsidR="00A9038F" w:rsidRDefault="00A9038F" w:rsidP="00137E8C">
      <w:pPr>
        <w:pStyle w:val="P00"/>
        <w:spacing w:before="72"/>
        <w:ind w:left="0" w:right="1134"/>
        <w:rPr>
          <w:rStyle w:val="default"/>
          <w:rFonts w:cs="FrankRuehl"/>
          <w:rtl/>
        </w:rPr>
      </w:pPr>
      <w:bookmarkStart w:id="844" w:name="Seif286"/>
      <w:bookmarkEnd w:id="844"/>
      <w:r>
        <w:rPr>
          <w:lang w:val="he-IL"/>
        </w:rPr>
        <w:pict w14:anchorId="301F0DC5">
          <v:rect id="_x0000_s2505" style="position:absolute;left:0;text-align:left;margin-left:464.5pt;margin-top:8.05pt;width:75.05pt;height:8pt;z-index:251681280" o:allowincell="f" filled="f" stroked="f" strokecolor="lime" strokeweight=".25pt">
            <v:textbox style="mso-next-textbox:#_x0000_s2505" inset="0,0,0,0">
              <w:txbxContent>
                <w:p w14:paraId="5E168810" w14:textId="77777777" w:rsidR="00D44C95" w:rsidRDefault="00D44C95">
                  <w:pPr>
                    <w:spacing w:line="160" w:lineRule="exact"/>
                    <w:jc w:val="left"/>
                    <w:rPr>
                      <w:rFonts w:cs="Miriam"/>
                      <w:noProof/>
                      <w:sz w:val="18"/>
                      <w:szCs w:val="18"/>
                      <w:rtl/>
                    </w:rPr>
                  </w:pPr>
                  <w:r>
                    <w:rPr>
                      <w:rFonts w:cs="Miriam"/>
                      <w:sz w:val="18"/>
                      <w:szCs w:val="18"/>
                      <w:rtl/>
                    </w:rPr>
                    <w:t>מנין חוק</w:t>
                  </w:r>
                  <w:r>
                    <w:rPr>
                      <w:rFonts w:cs="Miriam" w:hint="cs"/>
                      <w:sz w:val="18"/>
                      <w:szCs w:val="18"/>
                      <w:rtl/>
                    </w:rPr>
                    <w:t>י</w:t>
                  </w:r>
                </w:p>
              </w:txbxContent>
            </v:textbox>
            <w10:anchorlock/>
          </v:rect>
        </w:pict>
      </w:r>
      <w:r>
        <w:rPr>
          <w:rStyle w:val="big-number"/>
          <w:rFonts w:cs="Miriam"/>
          <w:rtl/>
        </w:rPr>
        <w:t>14</w:t>
      </w:r>
      <w:r w:rsidR="00137E8C">
        <w:rPr>
          <w:rStyle w:val="big-number"/>
          <w:rFonts w:cs="Miriam" w:hint="cs"/>
          <w:rtl/>
        </w:rPr>
        <w:t>.</w:t>
      </w:r>
      <w:r>
        <w:rPr>
          <w:rStyle w:val="big-number"/>
          <w:rFonts w:cs="Miriam"/>
          <w:rtl/>
        </w:rPr>
        <w:tab/>
      </w:r>
      <w:r>
        <w:rPr>
          <w:rStyle w:val="default"/>
          <w:rFonts w:cs="FrankRuehl"/>
          <w:rtl/>
        </w:rPr>
        <w:t>לא היה נ</w:t>
      </w:r>
      <w:r>
        <w:rPr>
          <w:rStyle w:val="default"/>
          <w:rFonts w:cs="FrankRuehl" w:hint="cs"/>
          <w:rtl/>
        </w:rPr>
        <w:t>וכח בשעה שנקבעה לאסיפה הכללית רוב מספר החקלאים, תידחה האסיפה שעה אחת, ואז תהיה חוקית, יהא מספר המשתתפים אשר יהא.</w:t>
      </w:r>
    </w:p>
    <w:p w14:paraId="101E810A" w14:textId="77777777" w:rsidR="00A9038F" w:rsidRDefault="00A9038F" w:rsidP="00BE680C">
      <w:pPr>
        <w:pStyle w:val="P00"/>
        <w:spacing w:before="72"/>
        <w:ind w:left="0" w:right="1134"/>
        <w:rPr>
          <w:rStyle w:val="default"/>
          <w:rFonts w:cs="FrankRuehl" w:hint="cs"/>
          <w:rtl/>
        </w:rPr>
      </w:pPr>
      <w:bookmarkStart w:id="845" w:name="Seif287"/>
      <w:bookmarkEnd w:id="845"/>
      <w:r>
        <w:rPr>
          <w:lang w:val="he-IL"/>
        </w:rPr>
        <w:pict w14:anchorId="326007EC">
          <v:rect id="_x0000_s2506" style="position:absolute;left:0;text-align:left;margin-left:464.5pt;margin-top:8.05pt;width:75.05pt;height:32.7pt;z-index:251682304" o:allowincell="f" filled="f" stroked="f" strokecolor="lime" strokeweight=".25pt">
            <v:textbox style="mso-next-textbox:#_x0000_s2506" inset="0,0,0,0">
              <w:txbxContent>
                <w:p w14:paraId="2E8CB30C" w14:textId="77777777" w:rsidR="00D44C95" w:rsidRDefault="00D44C95" w:rsidP="00DB2852">
                  <w:pPr>
                    <w:spacing w:line="160" w:lineRule="exact"/>
                    <w:jc w:val="left"/>
                    <w:rPr>
                      <w:rFonts w:cs="Miriam" w:hint="cs"/>
                      <w:sz w:val="18"/>
                      <w:szCs w:val="18"/>
                      <w:rtl/>
                    </w:rPr>
                  </w:pPr>
                  <w:r>
                    <w:rPr>
                      <w:rFonts w:cs="Miriam"/>
                      <w:sz w:val="18"/>
                      <w:szCs w:val="18"/>
                      <w:rtl/>
                    </w:rPr>
                    <w:t>הבחירות</w:t>
                  </w:r>
                  <w:r>
                    <w:rPr>
                      <w:rFonts w:cs="Miriam" w:hint="cs"/>
                      <w:sz w:val="18"/>
                      <w:szCs w:val="18"/>
                      <w:rtl/>
                    </w:rPr>
                    <w:t xml:space="preserve"> </w:t>
                  </w:r>
                  <w:r>
                    <w:rPr>
                      <w:rFonts w:cs="Miriam"/>
                      <w:sz w:val="18"/>
                      <w:szCs w:val="18"/>
                      <w:rtl/>
                    </w:rPr>
                    <w:t>ותוצאותי</w:t>
                  </w:r>
                  <w:r>
                    <w:rPr>
                      <w:rFonts w:cs="Miriam" w:hint="cs"/>
                      <w:sz w:val="18"/>
                      <w:szCs w:val="18"/>
                      <w:rtl/>
                    </w:rPr>
                    <w:t>הן</w:t>
                  </w:r>
                </w:p>
                <w:p w14:paraId="66BD9837" w14:textId="77777777" w:rsidR="00D44C95" w:rsidRDefault="00D44C95" w:rsidP="00BE680C">
                  <w:pPr>
                    <w:spacing w:line="160" w:lineRule="exact"/>
                    <w:jc w:val="left"/>
                    <w:rPr>
                      <w:rFonts w:cs="Miriam" w:hint="cs"/>
                      <w:noProof/>
                      <w:sz w:val="18"/>
                      <w:szCs w:val="18"/>
                      <w:rtl/>
                    </w:rPr>
                  </w:pPr>
                  <w:r>
                    <w:rPr>
                      <w:rFonts w:cs="Miriam" w:hint="cs"/>
                      <w:noProof/>
                      <w:sz w:val="18"/>
                      <w:szCs w:val="18"/>
                      <w:rtl/>
                    </w:rPr>
                    <w:t>(תיקון מס' 129) תשע"ב-2012</w:t>
                  </w:r>
                </w:p>
              </w:txbxContent>
            </v:textbox>
            <w10:anchorlock/>
          </v:rect>
        </w:pict>
      </w:r>
      <w:r>
        <w:rPr>
          <w:rStyle w:val="big-number"/>
          <w:rFonts w:cs="Miriam"/>
          <w:rtl/>
        </w:rPr>
        <w:t>15</w:t>
      </w:r>
      <w:r w:rsidR="00137E8C">
        <w:rPr>
          <w:rStyle w:val="big-number"/>
          <w:rFonts w:cs="Miriam" w:hint="cs"/>
          <w:rtl/>
        </w:rPr>
        <w:t>.</w:t>
      </w:r>
      <w:r>
        <w:rPr>
          <w:rStyle w:val="big-number"/>
          <w:rFonts w:cs="Miriam"/>
          <w:rtl/>
        </w:rPr>
        <w:tab/>
      </w:r>
      <w:r>
        <w:rPr>
          <w:rStyle w:val="default"/>
          <w:rFonts w:cs="FrankRuehl"/>
          <w:rtl/>
        </w:rPr>
        <w:t>לא היו ה</w:t>
      </w:r>
      <w:r>
        <w:rPr>
          <w:rStyle w:val="default"/>
          <w:rFonts w:cs="FrankRuehl" w:hint="cs"/>
          <w:rtl/>
        </w:rPr>
        <w:t>בחירות יחסיו</w:t>
      </w:r>
      <w:r>
        <w:rPr>
          <w:rStyle w:val="default"/>
          <w:rFonts w:cs="FrankRuehl"/>
          <w:rtl/>
        </w:rPr>
        <w:t>ת, יי</w:t>
      </w:r>
      <w:r>
        <w:rPr>
          <w:rStyle w:val="default"/>
          <w:rFonts w:cs="FrankRuehl" w:hint="cs"/>
          <w:rtl/>
        </w:rPr>
        <w:t>בחרו נציגים באסיפה על ידי הצבעה בהרמת ידים, או בקלפי אם לפחות שנים מהנוכחים דר</w:t>
      </w:r>
      <w:r>
        <w:rPr>
          <w:rStyle w:val="default"/>
          <w:rFonts w:cs="FrankRuehl"/>
          <w:rtl/>
        </w:rPr>
        <w:t>שו זאת ו</w:t>
      </w:r>
      <w:r>
        <w:rPr>
          <w:rStyle w:val="default"/>
          <w:rFonts w:cs="FrankRuehl" w:hint="cs"/>
          <w:rtl/>
        </w:rPr>
        <w:t>המועמדים שקיבלו את מספרי הקולות הגדולים ביותר יהיו נציג ה</w:t>
      </w:r>
      <w:r>
        <w:rPr>
          <w:rStyle w:val="default"/>
          <w:rFonts w:cs="FrankRuehl"/>
          <w:rtl/>
        </w:rPr>
        <w:t>ח</w:t>
      </w:r>
      <w:r>
        <w:rPr>
          <w:rStyle w:val="default"/>
          <w:rFonts w:cs="FrankRuehl" w:hint="cs"/>
          <w:rtl/>
        </w:rPr>
        <w:t>ק</w:t>
      </w:r>
      <w:r>
        <w:rPr>
          <w:rStyle w:val="default"/>
          <w:rFonts w:cs="FrankRuehl"/>
          <w:rtl/>
        </w:rPr>
        <w:t>ל</w:t>
      </w:r>
      <w:r>
        <w:rPr>
          <w:rStyle w:val="default"/>
          <w:rFonts w:cs="FrankRuehl" w:hint="cs"/>
          <w:rtl/>
        </w:rPr>
        <w:t>אים; נמצאו שני מועמדים או יותר שזכו במספר קו</w:t>
      </w:r>
      <w:r>
        <w:rPr>
          <w:rStyle w:val="default"/>
          <w:rFonts w:cs="FrankRuehl"/>
          <w:rtl/>
        </w:rPr>
        <w:t>לו</w:t>
      </w:r>
      <w:r>
        <w:rPr>
          <w:rStyle w:val="default"/>
          <w:rFonts w:cs="FrankRuehl" w:hint="cs"/>
          <w:rtl/>
        </w:rPr>
        <w:t xml:space="preserve">ת שווה, יוכרע ביניהם בהגרלה שיערוך </w:t>
      </w:r>
      <w:r w:rsidR="00BE680C">
        <w:rPr>
          <w:rStyle w:val="default"/>
          <w:rFonts w:cs="FrankRuehl" w:hint="cs"/>
          <w:rtl/>
        </w:rPr>
        <w:t>צוות</w:t>
      </w:r>
      <w:r>
        <w:rPr>
          <w:rStyle w:val="default"/>
          <w:rFonts w:cs="FrankRuehl" w:hint="cs"/>
          <w:rtl/>
        </w:rPr>
        <w:t xml:space="preserve"> הבחירות בו במקום;</w:t>
      </w:r>
      <w:r>
        <w:rPr>
          <w:rStyle w:val="default"/>
          <w:rFonts w:cs="FrankRuehl"/>
          <w:rtl/>
        </w:rPr>
        <w:t xml:space="preserve"> ד</w:t>
      </w:r>
      <w:r>
        <w:rPr>
          <w:rStyle w:val="default"/>
          <w:rFonts w:cs="FrankRuehl" w:hint="cs"/>
          <w:rtl/>
        </w:rPr>
        <w:t>רך</w:t>
      </w:r>
      <w:r>
        <w:rPr>
          <w:rStyle w:val="default"/>
          <w:rFonts w:cs="FrankRuehl"/>
          <w:rtl/>
        </w:rPr>
        <w:t xml:space="preserve"> ב</w:t>
      </w:r>
      <w:r>
        <w:rPr>
          <w:rStyle w:val="default"/>
          <w:rFonts w:cs="FrankRuehl" w:hint="cs"/>
          <w:rtl/>
        </w:rPr>
        <w:t>חירתם של נציגי החקלאי</w:t>
      </w:r>
      <w:r>
        <w:rPr>
          <w:rStyle w:val="default"/>
          <w:rFonts w:cs="FrankRuehl"/>
          <w:rtl/>
        </w:rPr>
        <w:t>ם</w:t>
      </w:r>
      <w:r>
        <w:rPr>
          <w:rStyle w:val="default"/>
          <w:rFonts w:cs="FrankRuehl" w:hint="cs"/>
          <w:rtl/>
        </w:rPr>
        <w:t xml:space="preserve"> </w:t>
      </w:r>
      <w:r>
        <w:rPr>
          <w:rStyle w:val="default"/>
          <w:rFonts w:cs="FrankRuehl"/>
          <w:rtl/>
        </w:rPr>
        <w:t>ב</w:t>
      </w:r>
      <w:r>
        <w:rPr>
          <w:rStyle w:val="default"/>
          <w:rFonts w:cs="FrankRuehl" w:hint="cs"/>
          <w:rtl/>
        </w:rPr>
        <w:t>א</w:t>
      </w:r>
      <w:r>
        <w:rPr>
          <w:rStyle w:val="default"/>
          <w:rFonts w:cs="FrankRuehl"/>
          <w:rtl/>
        </w:rPr>
        <w:t>ס</w:t>
      </w:r>
      <w:r>
        <w:rPr>
          <w:rStyle w:val="default"/>
          <w:rFonts w:cs="FrankRuehl" w:hint="cs"/>
          <w:rtl/>
        </w:rPr>
        <w:t>י</w:t>
      </w:r>
      <w:r>
        <w:rPr>
          <w:rStyle w:val="default"/>
          <w:rFonts w:cs="FrankRuehl"/>
          <w:rtl/>
        </w:rPr>
        <w:t>פ</w:t>
      </w:r>
      <w:r>
        <w:rPr>
          <w:rStyle w:val="default"/>
          <w:rFonts w:cs="FrankRuehl" w:hint="cs"/>
          <w:rtl/>
        </w:rPr>
        <w:t>ה הכללית, כשהבחירות הן יחסיות, תיקבע על ידי השר בת</w:t>
      </w:r>
      <w:r>
        <w:rPr>
          <w:rStyle w:val="default"/>
          <w:rFonts w:cs="FrankRuehl"/>
          <w:rtl/>
        </w:rPr>
        <w:t>ק</w:t>
      </w:r>
      <w:r>
        <w:rPr>
          <w:rStyle w:val="default"/>
          <w:rFonts w:cs="FrankRuehl" w:hint="cs"/>
          <w:rtl/>
        </w:rPr>
        <w:t>נות.</w:t>
      </w:r>
    </w:p>
    <w:p w14:paraId="7D490F48" w14:textId="77777777" w:rsidR="00BE680C" w:rsidRPr="00685FCC" w:rsidRDefault="00BE680C" w:rsidP="00BE680C">
      <w:pPr>
        <w:pStyle w:val="P00"/>
        <w:spacing w:before="0"/>
        <w:ind w:left="0" w:right="1134"/>
        <w:rPr>
          <w:rStyle w:val="default"/>
          <w:rFonts w:cs="FrankRuehl" w:hint="cs"/>
          <w:vanish/>
          <w:color w:val="FF0000"/>
          <w:sz w:val="20"/>
          <w:szCs w:val="20"/>
          <w:shd w:val="clear" w:color="auto" w:fill="FFFF99"/>
          <w:rtl/>
        </w:rPr>
      </w:pPr>
      <w:bookmarkStart w:id="846" w:name="Rov473"/>
      <w:r w:rsidRPr="00685FCC">
        <w:rPr>
          <w:rStyle w:val="default"/>
          <w:rFonts w:cs="FrankRuehl" w:hint="cs"/>
          <w:vanish/>
          <w:color w:val="FF0000"/>
          <w:sz w:val="20"/>
          <w:szCs w:val="20"/>
          <w:shd w:val="clear" w:color="auto" w:fill="FFFF99"/>
          <w:rtl/>
        </w:rPr>
        <w:t>מיום 27.6.2012</w:t>
      </w:r>
    </w:p>
    <w:p w14:paraId="76DC3543" w14:textId="77777777" w:rsidR="00BE680C" w:rsidRPr="00685FCC" w:rsidRDefault="00BE680C" w:rsidP="00BE680C">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129</w:t>
      </w:r>
    </w:p>
    <w:p w14:paraId="78F45222" w14:textId="77777777" w:rsidR="00BE680C" w:rsidRPr="00685FCC" w:rsidRDefault="00BE680C" w:rsidP="00BE680C">
      <w:pPr>
        <w:pStyle w:val="P00"/>
        <w:spacing w:before="0"/>
        <w:ind w:left="0" w:right="1134"/>
        <w:rPr>
          <w:rStyle w:val="default"/>
          <w:rFonts w:cs="FrankRuehl" w:hint="cs"/>
          <w:vanish/>
          <w:sz w:val="20"/>
          <w:szCs w:val="20"/>
          <w:shd w:val="clear" w:color="auto" w:fill="FFFF99"/>
          <w:rtl/>
        </w:rPr>
      </w:pPr>
      <w:hyperlink r:id="rId1193" w:history="1">
        <w:r w:rsidRPr="00685FCC">
          <w:rPr>
            <w:rStyle w:val="Hyperlink"/>
            <w:rFonts w:cs="FrankRuehl" w:hint="cs"/>
            <w:vanish/>
            <w:szCs w:val="20"/>
            <w:shd w:val="clear" w:color="auto" w:fill="FFFF99"/>
            <w:rtl/>
          </w:rPr>
          <w:t>ס"ח תשע"ב מס' 2365</w:t>
        </w:r>
      </w:hyperlink>
      <w:r w:rsidRPr="00685FCC">
        <w:rPr>
          <w:rStyle w:val="default"/>
          <w:rFonts w:cs="FrankRuehl" w:hint="cs"/>
          <w:vanish/>
          <w:sz w:val="20"/>
          <w:szCs w:val="20"/>
          <w:shd w:val="clear" w:color="auto" w:fill="FFFF99"/>
          <w:rtl/>
        </w:rPr>
        <w:t xml:space="preserve"> מיום 27.6.2012 עמ' 475</w:t>
      </w:r>
    </w:p>
    <w:p w14:paraId="4FFFD9DD" w14:textId="77777777" w:rsidR="00BE680C" w:rsidRPr="00BE680C" w:rsidRDefault="00BE680C" w:rsidP="00BE680C">
      <w:pPr>
        <w:pStyle w:val="P00"/>
        <w:ind w:left="0" w:right="1134"/>
        <w:rPr>
          <w:rStyle w:val="default"/>
          <w:rFonts w:cs="FrankRuehl" w:hint="cs"/>
          <w:sz w:val="2"/>
          <w:szCs w:val="2"/>
          <w:shd w:val="clear" w:color="auto" w:fill="FFFF99"/>
          <w:rtl/>
        </w:rPr>
      </w:pPr>
      <w:r w:rsidRPr="00685FCC">
        <w:rPr>
          <w:rStyle w:val="default"/>
          <w:rFonts w:cs="FrankRuehl"/>
          <w:vanish/>
          <w:sz w:val="22"/>
          <w:szCs w:val="22"/>
          <w:shd w:val="clear" w:color="auto" w:fill="FFFF99"/>
          <w:rtl/>
        </w:rPr>
        <w:t>15</w:t>
      </w:r>
      <w:r w:rsidRPr="00685FCC">
        <w:rPr>
          <w:rStyle w:val="default"/>
          <w:rFonts w:cs="FrankRuehl" w:hint="cs"/>
          <w:vanish/>
          <w:sz w:val="22"/>
          <w:szCs w:val="22"/>
          <w:shd w:val="clear" w:color="auto" w:fill="FFFF99"/>
          <w:rtl/>
        </w:rPr>
        <w:t>.</w:t>
      </w:r>
      <w:r w:rsidRPr="00685FCC">
        <w:rPr>
          <w:rStyle w:val="default"/>
          <w:rFonts w:cs="FrankRuehl"/>
          <w:vanish/>
          <w:sz w:val="22"/>
          <w:szCs w:val="22"/>
          <w:shd w:val="clear" w:color="auto" w:fill="FFFF99"/>
          <w:rtl/>
        </w:rPr>
        <w:tab/>
        <w:t>לא היו ה</w:t>
      </w:r>
      <w:r w:rsidRPr="00685FCC">
        <w:rPr>
          <w:rStyle w:val="default"/>
          <w:rFonts w:cs="FrankRuehl" w:hint="cs"/>
          <w:vanish/>
          <w:sz w:val="22"/>
          <w:szCs w:val="22"/>
          <w:shd w:val="clear" w:color="auto" w:fill="FFFF99"/>
          <w:rtl/>
        </w:rPr>
        <w:t>בחירות יחסיו</w:t>
      </w:r>
      <w:r w:rsidRPr="00685FCC">
        <w:rPr>
          <w:rStyle w:val="default"/>
          <w:rFonts w:cs="FrankRuehl"/>
          <w:vanish/>
          <w:sz w:val="22"/>
          <w:szCs w:val="22"/>
          <w:shd w:val="clear" w:color="auto" w:fill="FFFF99"/>
          <w:rtl/>
        </w:rPr>
        <w:t>ת, יי</w:t>
      </w:r>
      <w:r w:rsidRPr="00685FCC">
        <w:rPr>
          <w:rStyle w:val="default"/>
          <w:rFonts w:cs="FrankRuehl" w:hint="cs"/>
          <w:vanish/>
          <w:sz w:val="22"/>
          <w:szCs w:val="22"/>
          <w:shd w:val="clear" w:color="auto" w:fill="FFFF99"/>
          <w:rtl/>
        </w:rPr>
        <w:t>בחרו נציגים באסיפה על ידי הצבעה בהרמת ידים, או בקלפי אם לפחות שנים מהנוכחים דר</w:t>
      </w:r>
      <w:r w:rsidRPr="00685FCC">
        <w:rPr>
          <w:rStyle w:val="default"/>
          <w:rFonts w:cs="FrankRuehl"/>
          <w:vanish/>
          <w:sz w:val="22"/>
          <w:szCs w:val="22"/>
          <w:shd w:val="clear" w:color="auto" w:fill="FFFF99"/>
          <w:rtl/>
        </w:rPr>
        <w:t>שו זאת ו</w:t>
      </w:r>
      <w:r w:rsidRPr="00685FCC">
        <w:rPr>
          <w:rStyle w:val="default"/>
          <w:rFonts w:cs="FrankRuehl" w:hint="cs"/>
          <w:vanish/>
          <w:sz w:val="22"/>
          <w:szCs w:val="22"/>
          <w:shd w:val="clear" w:color="auto" w:fill="FFFF99"/>
          <w:rtl/>
        </w:rPr>
        <w:t>המועמדים שקיבלו את מספרי הקולות הגדולים ביותר יהיו נציג ה</w:t>
      </w:r>
      <w:r w:rsidRPr="00685FCC">
        <w:rPr>
          <w:rStyle w:val="default"/>
          <w:rFonts w:cs="FrankRuehl"/>
          <w:vanish/>
          <w:sz w:val="22"/>
          <w:szCs w:val="22"/>
          <w:shd w:val="clear" w:color="auto" w:fill="FFFF99"/>
          <w:rtl/>
        </w:rPr>
        <w:t>ח</w:t>
      </w:r>
      <w:r w:rsidRPr="00685FCC">
        <w:rPr>
          <w:rStyle w:val="default"/>
          <w:rFonts w:cs="FrankRuehl" w:hint="cs"/>
          <w:vanish/>
          <w:sz w:val="22"/>
          <w:szCs w:val="22"/>
          <w:shd w:val="clear" w:color="auto" w:fill="FFFF99"/>
          <w:rtl/>
        </w:rPr>
        <w:t>ק</w:t>
      </w:r>
      <w:r w:rsidRPr="00685FCC">
        <w:rPr>
          <w:rStyle w:val="default"/>
          <w:rFonts w:cs="FrankRuehl"/>
          <w:vanish/>
          <w:sz w:val="22"/>
          <w:szCs w:val="22"/>
          <w:shd w:val="clear" w:color="auto" w:fill="FFFF99"/>
          <w:rtl/>
        </w:rPr>
        <w:t>ל</w:t>
      </w:r>
      <w:r w:rsidRPr="00685FCC">
        <w:rPr>
          <w:rStyle w:val="default"/>
          <w:rFonts w:cs="FrankRuehl" w:hint="cs"/>
          <w:vanish/>
          <w:sz w:val="22"/>
          <w:szCs w:val="22"/>
          <w:shd w:val="clear" w:color="auto" w:fill="FFFF99"/>
          <w:rtl/>
        </w:rPr>
        <w:t>אים; נמצאו שני מועמדים או יותר שזכו במספר קו</w:t>
      </w:r>
      <w:r w:rsidRPr="00685FCC">
        <w:rPr>
          <w:rStyle w:val="default"/>
          <w:rFonts w:cs="FrankRuehl"/>
          <w:vanish/>
          <w:sz w:val="22"/>
          <w:szCs w:val="22"/>
          <w:shd w:val="clear" w:color="auto" w:fill="FFFF99"/>
          <w:rtl/>
        </w:rPr>
        <w:t>לו</w:t>
      </w:r>
      <w:r w:rsidRPr="00685FCC">
        <w:rPr>
          <w:rStyle w:val="default"/>
          <w:rFonts w:cs="FrankRuehl" w:hint="cs"/>
          <w:vanish/>
          <w:sz w:val="22"/>
          <w:szCs w:val="22"/>
          <w:shd w:val="clear" w:color="auto" w:fill="FFFF99"/>
          <w:rtl/>
        </w:rPr>
        <w:t xml:space="preserve">ת שווה, יוכרע ביניהם בהגרלה שיערוך </w:t>
      </w:r>
      <w:r w:rsidRPr="00685FCC">
        <w:rPr>
          <w:rStyle w:val="default"/>
          <w:rFonts w:cs="FrankRuehl" w:hint="cs"/>
          <w:strike/>
          <w:vanish/>
          <w:sz w:val="22"/>
          <w:szCs w:val="22"/>
          <w:shd w:val="clear" w:color="auto" w:fill="FFFF99"/>
          <w:rtl/>
        </w:rPr>
        <w:t>פקיד הבחירות</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צוות הבחירות</w:t>
      </w:r>
      <w:r w:rsidRPr="00685FCC">
        <w:rPr>
          <w:rStyle w:val="default"/>
          <w:rFonts w:cs="FrankRuehl" w:hint="cs"/>
          <w:vanish/>
          <w:sz w:val="22"/>
          <w:szCs w:val="22"/>
          <w:shd w:val="clear" w:color="auto" w:fill="FFFF99"/>
          <w:rtl/>
        </w:rPr>
        <w:t xml:space="preserve"> בו במקום;</w:t>
      </w:r>
      <w:r w:rsidRPr="00685FCC">
        <w:rPr>
          <w:rStyle w:val="default"/>
          <w:rFonts w:cs="FrankRuehl"/>
          <w:vanish/>
          <w:sz w:val="22"/>
          <w:szCs w:val="22"/>
          <w:shd w:val="clear" w:color="auto" w:fill="FFFF99"/>
          <w:rtl/>
        </w:rPr>
        <w:t xml:space="preserve"> ד</w:t>
      </w:r>
      <w:r w:rsidRPr="00685FCC">
        <w:rPr>
          <w:rStyle w:val="default"/>
          <w:rFonts w:cs="FrankRuehl" w:hint="cs"/>
          <w:vanish/>
          <w:sz w:val="22"/>
          <w:szCs w:val="22"/>
          <w:shd w:val="clear" w:color="auto" w:fill="FFFF99"/>
          <w:rtl/>
        </w:rPr>
        <w:t>רך</w:t>
      </w:r>
      <w:r w:rsidRPr="00685FCC">
        <w:rPr>
          <w:rStyle w:val="default"/>
          <w:rFonts w:cs="FrankRuehl"/>
          <w:vanish/>
          <w:sz w:val="22"/>
          <w:szCs w:val="22"/>
          <w:shd w:val="clear" w:color="auto" w:fill="FFFF99"/>
          <w:rtl/>
        </w:rPr>
        <w:t xml:space="preserve"> ב</w:t>
      </w:r>
      <w:r w:rsidRPr="00685FCC">
        <w:rPr>
          <w:rStyle w:val="default"/>
          <w:rFonts w:cs="FrankRuehl" w:hint="cs"/>
          <w:vanish/>
          <w:sz w:val="22"/>
          <w:szCs w:val="22"/>
          <w:shd w:val="clear" w:color="auto" w:fill="FFFF99"/>
          <w:rtl/>
        </w:rPr>
        <w:t>חירתם של נציגי החקלאי</w:t>
      </w:r>
      <w:r w:rsidRPr="00685FCC">
        <w:rPr>
          <w:rStyle w:val="default"/>
          <w:rFonts w:cs="FrankRuehl"/>
          <w:vanish/>
          <w:sz w:val="22"/>
          <w:szCs w:val="22"/>
          <w:shd w:val="clear" w:color="auto" w:fill="FFFF99"/>
          <w:rtl/>
        </w:rPr>
        <w:t>ם</w:t>
      </w:r>
      <w:r w:rsidRPr="00685FCC">
        <w:rPr>
          <w:rStyle w:val="default"/>
          <w:rFonts w:cs="FrankRuehl" w:hint="cs"/>
          <w:vanish/>
          <w:sz w:val="22"/>
          <w:szCs w:val="22"/>
          <w:shd w:val="clear" w:color="auto" w:fill="FFFF99"/>
          <w:rtl/>
        </w:rPr>
        <w:t xml:space="preserve"> </w:t>
      </w:r>
      <w:r w:rsidRPr="00685FCC">
        <w:rPr>
          <w:rStyle w:val="default"/>
          <w:rFonts w:cs="FrankRuehl"/>
          <w:vanish/>
          <w:sz w:val="22"/>
          <w:szCs w:val="22"/>
          <w:shd w:val="clear" w:color="auto" w:fill="FFFF99"/>
          <w:rtl/>
        </w:rPr>
        <w:t>ב</w:t>
      </w:r>
      <w:r w:rsidRPr="00685FCC">
        <w:rPr>
          <w:rStyle w:val="default"/>
          <w:rFonts w:cs="FrankRuehl" w:hint="cs"/>
          <w:vanish/>
          <w:sz w:val="22"/>
          <w:szCs w:val="22"/>
          <w:shd w:val="clear" w:color="auto" w:fill="FFFF99"/>
          <w:rtl/>
        </w:rPr>
        <w:t>א</w:t>
      </w:r>
      <w:r w:rsidRPr="00685FCC">
        <w:rPr>
          <w:rStyle w:val="default"/>
          <w:rFonts w:cs="FrankRuehl"/>
          <w:vanish/>
          <w:sz w:val="22"/>
          <w:szCs w:val="22"/>
          <w:shd w:val="clear" w:color="auto" w:fill="FFFF99"/>
          <w:rtl/>
        </w:rPr>
        <w:t>ס</w:t>
      </w:r>
      <w:r w:rsidRPr="00685FCC">
        <w:rPr>
          <w:rStyle w:val="default"/>
          <w:rFonts w:cs="FrankRuehl" w:hint="cs"/>
          <w:vanish/>
          <w:sz w:val="22"/>
          <w:szCs w:val="22"/>
          <w:shd w:val="clear" w:color="auto" w:fill="FFFF99"/>
          <w:rtl/>
        </w:rPr>
        <w:t>י</w:t>
      </w:r>
      <w:r w:rsidRPr="00685FCC">
        <w:rPr>
          <w:rStyle w:val="default"/>
          <w:rFonts w:cs="FrankRuehl"/>
          <w:vanish/>
          <w:sz w:val="22"/>
          <w:szCs w:val="22"/>
          <w:shd w:val="clear" w:color="auto" w:fill="FFFF99"/>
          <w:rtl/>
        </w:rPr>
        <w:t>פ</w:t>
      </w:r>
      <w:r w:rsidRPr="00685FCC">
        <w:rPr>
          <w:rStyle w:val="default"/>
          <w:rFonts w:cs="FrankRuehl" w:hint="cs"/>
          <w:vanish/>
          <w:sz w:val="22"/>
          <w:szCs w:val="22"/>
          <w:shd w:val="clear" w:color="auto" w:fill="FFFF99"/>
          <w:rtl/>
        </w:rPr>
        <w:t>ה הכללית, כשהבחירות הן יחסיות, תיקבע על ידי השר בת</w:t>
      </w:r>
      <w:r w:rsidRPr="00685FCC">
        <w:rPr>
          <w:rStyle w:val="default"/>
          <w:rFonts w:cs="FrankRuehl"/>
          <w:vanish/>
          <w:sz w:val="22"/>
          <w:szCs w:val="22"/>
          <w:shd w:val="clear" w:color="auto" w:fill="FFFF99"/>
          <w:rtl/>
        </w:rPr>
        <w:t>ק</w:t>
      </w:r>
      <w:r w:rsidRPr="00685FCC">
        <w:rPr>
          <w:rStyle w:val="default"/>
          <w:rFonts w:cs="FrankRuehl" w:hint="cs"/>
          <w:vanish/>
          <w:sz w:val="22"/>
          <w:szCs w:val="22"/>
          <w:shd w:val="clear" w:color="auto" w:fill="FFFF99"/>
          <w:rtl/>
        </w:rPr>
        <w:t>נות.</w:t>
      </w:r>
      <w:bookmarkEnd w:id="846"/>
    </w:p>
    <w:p w14:paraId="2555C256" w14:textId="77777777" w:rsidR="00A9038F" w:rsidRDefault="00A9038F" w:rsidP="00137E8C">
      <w:pPr>
        <w:pStyle w:val="P00"/>
        <w:spacing w:before="72"/>
        <w:ind w:left="0" w:right="1134"/>
        <w:rPr>
          <w:rStyle w:val="default"/>
          <w:rFonts w:cs="FrankRuehl"/>
          <w:rtl/>
        </w:rPr>
      </w:pPr>
      <w:bookmarkStart w:id="847" w:name="Seif288"/>
      <w:bookmarkEnd w:id="847"/>
      <w:r>
        <w:rPr>
          <w:lang w:val="he-IL"/>
        </w:rPr>
        <w:pict w14:anchorId="291CBBE8">
          <v:rect id="_x0000_s2507" style="position:absolute;left:0;text-align:left;margin-left:464.5pt;margin-top:8.05pt;width:75.05pt;height:8pt;z-index:251683328" o:allowincell="f" filled="f" stroked="f" strokecolor="lime" strokeweight=".25pt">
            <v:textbox style="mso-next-textbox:#_x0000_s2507" inset="0,0,0,0">
              <w:txbxContent>
                <w:p w14:paraId="24A95F88" w14:textId="77777777" w:rsidR="00D44C95" w:rsidRDefault="00D44C95">
                  <w:pPr>
                    <w:spacing w:line="160" w:lineRule="exact"/>
                    <w:jc w:val="left"/>
                    <w:rPr>
                      <w:rFonts w:cs="Miriam"/>
                      <w:noProof/>
                      <w:sz w:val="18"/>
                      <w:szCs w:val="18"/>
                      <w:rtl/>
                    </w:rPr>
                  </w:pPr>
                  <w:r>
                    <w:rPr>
                      <w:rFonts w:cs="Miriam"/>
                      <w:sz w:val="18"/>
                      <w:szCs w:val="18"/>
                      <w:rtl/>
                    </w:rPr>
                    <w:t>בחירת סג</w:t>
                  </w:r>
                  <w:r>
                    <w:rPr>
                      <w:rFonts w:cs="Miriam" w:hint="cs"/>
                      <w:sz w:val="18"/>
                      <w:szCs w:val="18"/>
                      <w:rtl/>
                    </w:rPr>
                    <w:t>נים</w:t>
                  </w:r>
                </w:p>
              </w:txbxContent>
            </v:textbox>
            <w10:anchorlock/>
          </v:rect>
        </w:pict>
      </w:r>
      <w:r>
        <w:rPr>
          <w:rStyle w:val="big-number"/>
          <w:rFonts w:cs="Miriam"/>
          <w:rtl/>
        </w:rPr>
        <w:t>16</w:t>
      </w:r>
      <w:r w:rsidR="00137E8C">
        <w:rPr>
          <w:rStyle w:val="big-number"/>
          <w:rFonts w:cs="Miriam" w:hint="cs"/>
          <w:rtl/>
        </w:rPr>
        <w:t>.</w:t>
      </w:r>
      <w:r>
        <w:rPr>
          <w:rStyle w:val="big-number"/>
          <w:rFonts w:cs="Miriam"/>
          <w:rtl/>
        </w:rPr>
        <w:tab/>
      </w:r>
      <w:r>
        <w:rPr>
          <w:rStyle w:val="default"/>
          <w:rFonts w:cs="FrankRuehl"/>
          <w:rtl/>
        </w:rPr>
        <w:t>לא היו ה</w:t>
      </w:r>
      <w:r>
        <w:rPr>
          <w:rStyle w:val="default"/>
          <w:rFonts w:cs="FrankRuehl" w:hint="cs"/>
          <w:rtl/>
        </w:rPr>
        <w:t xml:space="preserve">בחירות יחסיות, ייבחר לכל נציג החקלאים סגן שיבוא במקומו במקרים האמורים בסעיף 18; בחירת הסגנים תהיה באותו מעמד ובאותה דרך שבהם בוחרים את נציגי </w:t>
      </w:r>
      <w:r>
        <w:rPr>
          <w:rStyle w:val="default"/>
          <w:rFonts w:cs="FrankRuehl"/>
          <w:rtl/>
        </w:rPr>
        <w:t>החקל</w:t>
      </w:r>
      <w:r>
        <w:rPr>
          <w:rStyle w:val="default"/>
          <w:rFonts w:cs="FrankRuehl" w:hint="cs"/>
          <w:rtl/>
        </w:rPr>
        <w:t>אים.</w:t>
      </w:r>
    </w:p>
    <w:p w14:paraId="660D28EB" w14:textId="77777777" w:rsidR="00A9038F" w:rsidRDefault="00A9038F" w:rsidP="00BE680C">
      <w:pPr>
        <w:pStyle w:val="P00"/>
        <w:spacing w:before="72"/>
        <w:ind w:left="0" w:right="1134"/>
        <w:rPr>
          <w:rStyle w:val="default"/>
          <w:rFonts w:cs="FrankRuehl" w:hint="cs"/>
          <w:rtl/>
        </w:rPr>
      </w:pPr>
      <w:bookmarkStart w:id="848" w:name="Seif289"/>
      <w:bookmarkEnd w:id="848"/>
      <w:r>
        <w:rPr>
          <w:lang w:val="he-IL"/>
        </w:rPr>
        <w:pict w14:anchorId="4E617E95">
          <v:rect id="_x0000_s2508" style="position:absolute;left:0;text-align:left;margin-left:464.5pt;margin-top:8.05pt;width:75.05pt;height:30.25pt;z-index:251684352" o:allowincell="f" filled="f" stroked="f" strokecolor="lime" strokeweight=".25pt">
            <v:textbox style="mso-next-textbox:#_x0000_s2508" inset="0,0,0,0">
              <w:txbxContent>
                <w:p w14:paraId="19D2AB05" w14:textId="77777777" w:rsidR="00D44C95" w:rsidRDefault="00D44C95" w:rsidP="00DB2852">
                  <w:pPr>
                    <w:spacing w:line="160" w:lineRule="exact"/>
                    <w:jc w:val="left"/>
                    <w:rPr>
                      <w:rFonts w:cs="Miriam" w:hint="cs"/>
                      <w:sz w:val="18"/>
                      <w:szCs w:val="18"/>
                      <w:rtl/>
                    </w:rPr>
                  </w:pPr>
                  <w:r>
                    <w:rPr>
                      <w:rFonts w:cs="Miriam"/>
                      <w:sz w:val="18"/>
                      <w:szCs w:val="18"/>
                      <w:rtl/>
                    </w:rPr>
                    <w:t>תוצאות</w:t>
                  </w:r>
                  <w:r>
                    <w:rPr>
                      <w:rFonts w:cs="Miriam" w:hint="cs"/>
                      <w:sz w:val="18"/>
                      <w:szCs w:val="18"/>
                      <w:rtl/>
                    </w:rPr>
                    <w:t xml:space="preserve"> </w:t>
                  </w:r>
                  <w:r>
                    <w:rPr>
                      <w:rFonts w:cs="Miriam"/>
                      <w:sz w:val="18"/>
                      <w:szCs w:val="18"/>
                      <w:rtl/>
                    </w:rPr>
                    <w:t>הבחירות</w:t>
                  </w:r>
                </w:p>
                <w:p w14:paraId="41F7936B" w14:textId="77777777" w:rsidR="00D44C95" w:rsidRDefault="00D44C95" w:rsidP="00BE680C">
                  <w:pPr>
                    <w:spacing w:line="160" w:lineRule="exact"/>
                    <w:jc w:val="left"/>
                    <w:rPr>
                      <w:rFonts w:cs="Miriam" w:hint="cs"/>
                      <w:noProof/>
                      <w:sz w:val="18"/>
                      <w:szCs w:val="18"/>
                      <w:rtl/>
                    </w:rPr>
                  </w:pPr>
                  <w:r>
                    <w:rPr>
                      <w:rFonts w:cs="Miriam" w:hint="cs"/>
                      <w:noProof/>
                      <w:sz w:val="18"/>
                      <w:szCs w:val="18"/>
                      <w:rtl/>
                    </w:rPr>
                    <w:t>(תיקון מס' 129) תשע"ב-2012</w:t>
                  </w:r>
                </w:p>
              </w:txbxContent>
            </v:textbox>
            <w10:anchorlock/>
          </v:rect>
        </w:pict>
      </w:r>
      <w:r>
        <w:rPr>
          <w:rStyle w:val="big-number"/>
          <w:rFonts w:cs="Miriam"/>
          <w:rtl/>
        </w:rPr>
        <w:t>17</w:t>
      </w:r>
      <w:r w:rsidR="00137E8C">
        <w:rPr>
          <w:rStyle w:val="big-number"/>
          <w:rFonts w:cs="Miriam" w:hint="cs"/>
          <w:rtl/>
        </w:rPr>
        <w:t>.</w:t>
      </w:r>
      <w:r>
        <w:rPr>
          <w:rStyle w:val="big-number"/>
          <w:rFonts w:cs="Miriam"/>
          <w:rtl/>
        </w:rPr>
        <w:tab/>
      </w:r>
      <w:r w:rsidR="00BE680C">
        <w:rPr>
          <w:rStyle w:val="default"/>
          <w:rFonts w:cs="FrankRuehl" w:hint="cs"/>
          <w:rtl/>
        </w:rPr>
        <w:t>צוות</w:t>
      </w:r>
      <w:r>
        <w:rPr>
          <w:rStyle w:val="default"/>
          <w:rFonts w:cs="FrankRuehl"/>
          <w:rtl/>
        </w:rPr>
        <w:t xml:space="preserve"> הבח</w:t>
      </w:r>
      <w:r>
        <w:rPr>
          <w:rStyle w:val="default"/>
          <w:rFonts w:cs="FrankRuehl" w:hint="cs"/>
          <w:rtl/>
        </w:rPr>
        <w:t>ירות יודיע למועצה את תוצאות הבחירות ויקרא לישיבה הראשונה של הועדה שתהיה תוך</w:t>
      </w:r>
      <w:r>
        <w:rPr>
          <w:rStyle w:val="default"/>
          <w:rFonts w:cs="FrankRuehl"/>
          <w:rtl/>
        </w:rPr>
        <w:t xml:space="preserve"> ארבעה ע</w:t>
      </w:r>
      <w:r>
        <w:rPr>
          <w:rStyle w:val="default"/>
          <w:rFonts w:cs="FrankRuehl" w:hint="cs"/>
          <w:rtl/>
        </w:rPr>
        <w:t>שר יום מיום היבחרה.</w:t>
      </w:r>
    </w:p>
    <w:p w14:paraId="21E7AABF" w14:textId="77777777" w:rsidR="00BE680C" w:rsidRPr="00685FCC" w:rsidRDefault="00BE680C" w:rsidP="00BE680C">
      <w:pPr>
        <w:pStyle w:val="P00"/>
        <w:spacing w:before="0"/>
        <w:ind w:left="0" w:right="1134"/>
        <w:rPr>
          <w:rStyle w:val="default"/>
          <w:rFonts w:cs="FrankRuehl" w:hint="cs"/>
          <w:vanish/>
          <w:color w:val="FF0000"/>
          <w:sz w:val="20"/>
          <w:szCs w:val="20"/>
          <w:shd w:val="clear" w:color="auto" w:fill="FFFF99"/>
          <w:rtl/>
        </w:rPr>
      </w:pPr>
      <w:bookmarkStart w:id="849" w:name="Rov474"/>
      <w:r w:rsidRPr="00685FCC">
        <w:rPr>
          <w:rStyle w:val="default"/>
          <w:rFonts w:cs="FrankRuehl" w:hint="cs"/>
          <w:vanish/>
          <w:color w:val="FF0000"/>
          <w:sz w:val="20"/>
          <w:szCs w:val="20"/>
          <w:shd w:val="clear" w:color="auto" w:fill="FFFF99"/>
          <w:rtl/>
        </w:rPr>
        <w:t>מיום 27.6.2012</w:t>
      </w:r>
    </w:p>
    <w:p w14:paraId="4F8E2007" w14:textId="77777777" w:rsidR="00BE680C" w:rsidRPr="00685FCC" w:rsidRDefault="00BE680C" w:rsidP="00BE680C">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129</w:t>
      </w:r>
    </w:p>
    <w:p w14:paraId="1A6F80B1" w14:textId="77777777" w:rsidR="00BE680C" w:rsidRPr="00685FCC" w:rsidRDefault="00BE680C" w:rsidP="00BE680C">
      <w:pPr>
        <w:pStyle w:val="P00"/>
        <w:spacing w:before="0"/>
        <w:ind w:left="0" w:right="1134"/>
        <w:rPr>
          <w:rStyle w:val="default"/>
          <w:rFonts w:cs="FrankRuehl" w:hint="cs"/>
          <w:vanish/>
          <w:sz w:val="20"/>
          <w:szCs w:val="20"/>
          <w:shd w:val="clear" w:color="auto" w:fill="FFFF99"/>
          <w:rtl/>
        </w:rPr>
      </w:pPr>
      <w:hyperlink r:id="rId1194" w:history="1">
        <w:r w:rsidRPr="00685FCC">
          <w:rPr>
            <w:rStyle w:val="Hyperlink"/>
            <w:rFonts w:cs="FrankRuehl" w:hint="cs"/>
            <w:vanish/>
            <w:szCs w:val="20"/>
            <w:shd w:val="clear" w:color="auto" w:fill="FFFF99"/>
            <w:rtl/>
          </w:rPr>
          <w:t>ס"ח תשע"ב מס' 2365</w:t>
        </w:r>
      </w:hyperlink>
      <w:r w:rsidRPr="00685FCC">
        <w:rPr>
          <w:rStyle w:val="default"/>
          <w:rFonts w:cs="FrankRuehl" w:hint="cs"/>
          <w:vanish/>
          <w:sz w:val="20"/>
          <w:szCs w:val="20"/>
          <w:shd w:val="clear" w:color="auto" w:fill="FFFF99"/>
          <w:rtl/>
        </w:rPr>
        <w:t xml:space="preserve"> מיום 27.6.2012 עמ' 475</w:t>
      </w:r>
    </w:p>
    <w:p w14:paraId="42A8B91A" w14:textId="77777777" w:rsidR="00BE680C" w:rsidRPr="00BE680C" w:rsidRDefault="00BE680C" w:rsidP="00BE680C">
      <w:pPr>
        <w:pStyle w:val="P00"/>
        <w:ind w:left="0" w:right="1134"/>
        <w:rPr>
          <w:rStyle w:val="default"/>
          <w:rFonts w:cs="FrankRuehl" w:hint="cs"/>
          <w:sz w:val="2"/>
          <w:szCs w:val="2"/>
          <w:shd w:val="clear" w:color="auto" w:fill="FFFF99"/>
          <w:rtl/>
        </w:rPr>
      </w:pPr>
      <w:r w:rsidRPr="00685FCC">
        <w:rPr>
          <w:rStyle w:val="default"/>
          <w:rFonts w:cs="FrankRuehl"/>
          <w:vanish/>
          <w:sz w:val="22"/>
          <w:szCs w:val="22"/>
          <w:shd w:val="clear" w:color="auto" w:fill="FFFF99"/>
          <w:rtl/>
        </w:rPr>
        <w:t>17</w:t>
      </w:r>
      <w:r w:rsidRPr="00685FCC">
        <w:rPr>
          <w:rStyle w:val="default"/>
          <w:rFonts w:cs="FrankRuehl" w:hint="cs"/>
          <w:vanish/>
          <w:sz w:val="22"/>
          <w:szCs w:val="22"/>
          <w:shd w:val="clear" w:color="auto" w:fill="FFFF99"/>
          <w:rtl/>
        </w:rPr>
        <w:t>.</w:t>
      </w:r>
      <w:r w:rsidRPr="00685FCC">
        <w:rPr>
          <w:rStyle w:val="default"/>
          <w:rFonts w:cs="FrankRuehl"/>
          <w:vanish/>
          <w:sz w:val="22"/>
          <w:szCs w:val="22"/>
          <w:shd w:val="clear" w:color="auto" w:fill="FFFF99"/>
          <w:rtl/>
        </w:rPr>
        <w:tab/>
      </w:r>
      <w:r w:rsidRPr="00685FCC">
        <w:rPr>
          <w:rStyle w:val="default"/>
          <w:rFonts w:cs="FrankRuehl"/>
          <w:strike/>
          <w:vanish/>
          <w:sz w:val="22"/>
          <w:szCs w:val="22"/>
          <w:shd w:val="clear" w:color="auto" w:fill="FFFF99"/>
          <w:rtl/>
        </w:rPr>
        <w:t>פקיד הבח</w:t>
      </w:r>
      <w:r w:rsidRPr="00685FCC">
        <w:rPr>
          <w:rStyle w:val="default"/>
          <w:rFonts w:cs="FrankRuehl" w:hint="cs"/>
          <w:strike/>
          <w:vanish/>
          <w:sz w:val="22"/>
          <w:szCs w:val="22"/>
          <w:shd w:val="clear" w:color="auto" w:fill="FFFF99"/>
          <w:rtl/>
        </w:rPr>
        <w:t>ירות</w:t>
      </w:r>
      <w:r w:rsidRPr="00685FCC">
        <w:rPr>
          <w:rStyle w:val="default"/>
          <w:rFonts w:cs="FrankRuehl" w:hint="cs"/>
          <w:vanish/>
          <w:sz w:val="22"/>
          <w:szCs w:val="22"/>
          <w:shd w:val="clear" w:color="auto" w:fill="FFFF99"/>
          <w:rtl/>
        </w:rPr>
        <w:t xml:space="preserve"> </w:t>
      </w:r>
      <w:r w:rsidRPr="00685FCC">
        <w:rPr>
          <w:rStyle w:val="default"/>
          <w:rFonts w:cs="FrankRuehl" w:hint="cs"/>
          <w:vanish/>
          <w:sz w:val="22"/>
          <w:szCs w:val="22"/>
          <w:u w:val="single"/>
          <w:shd w:val="clear" w:color="auto" w:fill="FFFF99"/>
          <w:rtl/>
        </w:rPr>
        <w:t>צוות הבחירות</w:t>
      </w:r>
      <w:r w:rsidRPr="00685FCC">
        <w:rPr>
          <w:rStyle w:val="default"/>
          <w:rFonts w:cs="FrankRuehl" w:hint="cs"/>
          <w:vanish/>
          <w:sz w:val="22"/>
          <w:szCs w:val="22"/>
          <w:shd w:val="clear" w:color="auto" w:fill="FFFF99"/>
          <w:rtl/>
        </w:rPr>
        <w:t xml:space="preserve"> יודיע למועצה את תוצאות הבחירות ויקרא לישיבה הראשונה של הועדה שתהיה תוך</w:t>
      </w:r>
      <w:r w:rsidRPr="00685FCC">
        <w:rPr>
          <w:rStyle w:val="default"/>
          <w:rFonts w:cs="FrankRuehl"/>
          <w:vanish/>
          <w:sz w:val="22"/>
          <w:szCs w:val="22"/>
          <w:shd w:val="clear" w:color="auto" w:fill="FFFF99"/>
          <w:rtl/>
        </w:rPr>
        <w:t xml:space="preserve"> ארבעה ע</w:t>
      </w:r>
      <w:r w:rsidRPr="00685FCC">
        <w:rPr>
          <w:rStyle w:val="default"/>
          <w:rFonts w:cs="FrankRuehl" w:hint="cs"/>
          <w:vanish/>
          <w:sz w:val="22"/>
          <w:szCs w:val="22"/>
          <w:shd w:val="clear" w:color="auto" w:fill="FFFF99"/>
          <w:rtl/>
        </w:rPr>
        <w:t>שר יום מיום היבחרה.</w:t>
      </w:r>
      <w:bookmarkEnd w:id="849"/>
    </w:p>
    <w:p w14:paraId="5DD1FA21" w14:textId="77777777" w:rsidR="00A9038F" w:rsidRDefault="00A9038F" w:rsidP="00137E8C">
      <w:pPr>
        <w:pStyle w:val="P00"/>
        <w:spacing w:before="72"/>
        <w:ind w:left="0" w:right="1134"/>
        <w:rPr>
          <w:rStyle w:val="default"/>
          <w:rFonts w:cs="FrankRuehl"/>
          <w:rtl/>
        </w:rPr>
      </w:pPr>
      <w:bookmarkStart w:id="850" w:name="Seif290"/>
      <w:bookmarkEnd w:id="850"/>
      <w:r>
        <w:rPr>
          <w:lang w:val="he-IL"/>
        </w:rPr>
        <w:pict w14:anchorId="0D420907">
          <v:rect id="_x0000_s2509" style="position:absolute;left:0;text-align:left;margin-left:464.5pt;margin-top:8.05pt;width:75.05pt;height:24pt;z-index:251685376" o:allowincell="f" filled="f" stroked="f" strokecolor="lime" strokeweight=".25pt">
            <v:textbox style="mso-next-textbox:#_x0000_s2509" inset="0,0,0,0">
              <w:txbxContent>
                <w:p w14:paraId="7B4CFD1E" w14:textId="77777777" w:rsidR="00D44C95" w:rsidRDefault="00D44C95" w:rsidP="00DB2852">
                  <w:pPr>
                    <w:spacing w:line="160" w:lineRule="exact"/>
                    <w:jc w:val="left"/>
                    <w:rPr>
                      <w:rFonts w:cs="Miriam"/>
                      <w:noProof/>
                      <w:sz w:val="18"/>
                      <w:szCs w:val="18"/>
                      <w:rtl/>
                    </w:rPr>
                  </w:pPr>
                  <w:r>
                    <w:rPr>
                      <w:rFonts w:cs="Miriam"/>
                      <w:sz w:val="18"/>
                      <w:szCs w:val="18"/>
                      <w:rtl/>
                    </w:rPr>
                    <w:t>מילוי המ</w:t>
                  </w:r>
                  <w:r>
                    <w:rPr>
                      <w:rFonts w:cs="Miriam" w:hint="cs"/>
                      <w:sz w:val="18"/>
                      <w:szCs w:val="18"/>
                      <w:rtl/>
                    </w:rPr>
                    <w:t xml:space="preserve">קום </w:t>
                  </w:r>
                  <w:r>
                    <w:rPr>
                      <w:rFonts w:cs="Miriam"/>
                      <w:sz w:val="18"/>
                      <w:szCs w:val="18"/>
                      <w:rtl/>
                    </w:rPr>
                    <w:t>של נציג</w:t>
                  </w:r>
                  <w:r>
                    <w:rPr>
                      <w:rFonts w:cs="Miriam" w:hint="cs"/>
                      <w:sz w:val="18"/>
                      <w:szCs w:val="18"/>
                      <w:rtl/>
                    </w:rPr>
                    <w:t xml:space="preserve"> </w:t>
                  </w:r>
                  <w:r>
                    <w:rPr>
                      <w:rFonts w:cs="Miriam"/>
                      <w:sz w:val="18"/>
                      <w:szCs w:val="18"/>
                      <w:rtl/>
                    </w:rPr>
                    <w:t>חקלאי</w:t>
                  </w:r>
                </w:p>
              </w:txbxContent>
            </v:textbox>
            <w10:anchorlock/>
          </v:rect>
        </w:pict>
      </w:r>
      <w:r>
        <w:rPr>
          <w:rStyle w:val="big-number"/>
          <w:rFonts w:cs="Miriam"/>
          <w:rtl/>
        </w:rPr>
        <w:t>18</w:t>
      </w:r>
      <w:r w:rsidR="00137E8C">
        <w:rPr>
          <w:rStyle w:val="big-number"/>
          <w:rFonts w:cs="Miriam" w:hint="cs"/>
          <w:rtl/>
        </w:rPr>
        <w:t>.</w:t>
      </w:r>
      <w:r>
        <w:rPr>
          <w:rStyle w:val="big-number"/>
          <w:rFonts w:cs="Miriam"/>
          <w:rtl/>
        </w:rPr>
        <w:tab/>
      </w:r>
      <w:r>
        <w:rPr>
          <w:rStyle w:val="default"/>
          <w:rFonts w:cs="FrankRuehl"/>
          <w:rtl/>
        </w:rPr>
        <w:t>חדל נציג</w:t>
      </w:r>
      <w:r>
        <w:rPr>
          <w:rStyle w:val="default"/>
          <w:rFonts w:cs="FrankRuehl" w:hint="cs"/>
          <w:rtl/>
        </w:rPr>
        <w:t xml:space="preserve"> החקלאים מכה</w:t>
      </w:r>
      <w:r>
        <w:rPr>
          <w:rStyle w:val="default"/>
          <w:rFonts w:cs="FrankRuehl"/>
          <w:rtl/>
        </w:rPr>
        <w:t>ונ</w:t>
      </w:r>
      <w:r>
        <w:rPr>
          <w:rStyle w:val="default"/>
          <w:rFonts w:cs="FrankRuehl" w:hint="cs"/>
          <w:rtl/>
        </w:rPr>
        <w:t>תו או שנפסל מהיות חבר בועדה, יחולו הוראות אלה:</w:t>
      </w:r>
    </w:p>
    <w:p w14:paraId="5B759C1A" w14:textId="77777777" w:rsidR="00A9038F" w:rsidRDefault="00A9038F" w:rsidP="00581454">
      <w:pPr>
        <w:pStyle w:val="P22"/>
        <w:spacing w:before="72"/>
        <w:ind w:left="1021" w:right="1134"/>
        <w:rPr>
          <w:rStyle w:val="default"/>
          <w:rFonts w:cs="FrankRuehl"/>
          <w:rtl/>
        </w:rPr>
      </w:pPr>
      <w:r>
        <w:rPr>
          <w:rStyle w:val="default"/>
          <w:rFonts w:cs="FrankRuehl"/>
          <w:rtl/>
        </w:rPr>
        <w:t>(1)</w:t>
      </w:r>
      <w:r>
        <w:rPr>
          <w:rStyle w:val="default"/>
          <w:rFonts w:cs="FrankRuehl"/>
          <w:rtl/>
        </w:rPr>
        <w:tab/>
        <w:t>נבחר נ</w:t>
      </w:r>
      <w:r>
        <w:rPr>
          <w:rStyle w:val="default"/>
          <w:rFonts w:cs="FrankRuehl" w:hint="cs"/>
          <w:rtl/>
        </w:rPr>
        <w:t>צ</w:t>
      </w:r>
      <w:r>
        <w:rPr>
          <w:rStyle w:val="default"/>
          <w:rFonts w:cs="FrankRuehl"/>
          <w:rtl/>
        </w:rPr>
        <w:t>י</w:t>
      </w:r>
      <w:r>
        <w:rPr>
          <w:rStyle w:val="default"/>
          <w:rFonts w:cs="FrankRuehl" w:hint="cs"/>
          <w:rtl/>
        </w:rPr>
        <w:t xml:space="preserve">ג </w:t>
      </w:r>
      <w:r>
        <w:rPr>
          <w:rStyle w:val="default"/>
          <w:rFonts w:cs="FrankRuehl"/>
          <w:rtl/>
        </w:rPr>
        <w:t>הח</w:t>
      </w:r>
      <w:r>
        <w:rPr>
          <w:rStyle w:val="default"/>
          <w:rFonts w:cs="FrankRuehl" w:hint="cs"/>
          <w:rtl/>
        </w:rPr>
        <w:t>קלאים האמור שלא בבחיר</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י</w:t>
      </w:r>
      <w:r>
        <w:rPr>
          <w:rStyle w:val="default"/>
          <w:rFonts w:cs="FrankRuehl"/>
          <w:rtl/>
        </w:rPr>
        <w:t>ח</w:t>
      </w:r>
      <w:r>
        <w:rPr>
          <w:rStyle w:val="default"/>
          <w:rFonts w:cs="FrankRuehl" w:hint="cs"/>
          <w:rtl/>
        </w:rPr>
        <w:t>ס</w:t>
      </w:r>
      <w:r>
        <w:rPr>
          <w:rStyle w:val="default"/>
          <w:rFonts w:cs="FrankRuehl"/>
          <w:rtl/>
        </w:rPr>
        <w:t>י</w:t>
      </w:r>
      <w:r>
        <w:rPr>
          <w:rStyle w:val="default"/>
          <w:rFonts w:cs="FrankRuehl" w:hint="cs"/>
          <w:rtl/>
        </w:rPr>
        <w:t>ות יבוא במקומו סגנו, שנבחר לפי סעיף 16; לא היה, במקרה כאמור, לנציג סגן, או חדל גם הסגן מכהונתו או נפסל מהיות ח</w:t>
      </w:r>
      <w:r>
        <w:rPr>
          <w:rStyle w:val="default"/>
          <w:rFonts w:cs="FrankRuehl"/>
          <w:rtl/>
        </w:rPr>
        <w:t>בר בועדה</w:t>
      </w:r>
      <w:r>
        <w:rPr>
          <w:rStyle w:val="default"/>
          <w:rFonts w:cs="FrankRuehl" w:hint="cs"/>
          <w:rtl/>
        </w:rPr>
        <w:t>, רשאי השר למנות חבר חדש על פי הצעת ארגון הציבור שמטעמו נבחר החבר שמקומו נתפנה, ואם לדעת השר אין ארגון כ</w:t>
      </w:r>
      <w:r>
        <w:rPr>
          <w:rStyle w:val="default"/>
          <w:rFonts w:cs="FrankRuehl"/>
          <w:rtl/>
        </w:rPr>
        <w:t>זה</w:t>
      </w:r>
      <w:r>
        <w:rPr>
          <w:rStyle w:val="default"/>
          <w:rFonts w:cs="FrankRuehl" w:hint="cs"/>
          <w:rtl/>
        </w:rPr>
        <w:t xml:space="preserve"> </w:t>
      </w:r>
      <w:r w:rsidR="00581454">
        <w:rPr>
          <w:rStyle w:val="default"/>
          <w:rFonts w:cs="FrankRuehl" w:hint="cs"/>
          <w:rtl/>
        </w:rPr>
        <w:t>-</w:t>
      </w:r>
      <w:r>
        <w:rPr>
          <w:rStyle w:val="default"/>
          <w:rFonts w:cs="FrankRuehl"/>
          <w:rtl/>
        </w:rPr>
        <w:t xml:space="preserve"> בהתחשב</w:t>
      </w:r>
      <w:r>
        <w:rPr>
          <w:rStyle w:val="default"/>
          <w:rFonts w:cs="FrankRuehl" w:hint="cs"/>
          <w:rtl/>
        </w:rPr>
        <w:t xml:space="preserve"> עם רצונם של אותם האנשים שהשר רואה אותם כנציגיו של אותו ציבור;</w:t>
      </w:r>
    </w:p>
    <w:p w14:paraId="49F282A9" w14:textId="77777777" w:rsidR="00A9038F" w:rsidRDefault="00A9038F">
      <w:pPr>
        <w:pStyle w:val="P22"/>
        <w:spacing w:before="72"/>
        <w:ind w:left="1021" w:right="1134"/>
        <w:rPr>
          <w:rStyle w:val="default"/>
          <w:rFonts w:cs="FrankRuehl"/>
          <w:rtl/>
        </w:rPr>
      </w:pPr>
      <w:r>
        <w:rPr>
          <w:rStyle w:val="default"/>
          <w:rFonts w:cs="FrankRuehl" w:hint="cs"/>
          <w:rtl/>
        </w:rPr>
        <w:t>(2)</w:t>
      </w:r>
      <w:r>
        <w:rPr>
          <w:rStyle w:val="default"/>
          <w:rFonts w:cs="FrankRuehl"/>
          <w:rtl/>
        </w:rPr>
        <w:tab/>
        <w:t>נבחר נצ</w:t>
      </w:r>
      <w:r>
        <w:rPr>
          <w:rStyle w:val="default"/>
          <w:rFonts w:cs="FrankRuehl" w:hint="cs"/>
          <w:rtl/>
        </w:rPr>
        <w:t xml:space="preserve">יג החקלאים האמור בבחירות יחסיות, ימלאו את מקומו בדרך שיקבע </w:t>
      </w:r>
      <w:r>
        <w:rPr>
          <w:rStyle w:val="default"/>
          <w:rFonts w:cs="FrankRuehl"/>
          <w:rtl/>
        </w:rPr>
        <w:t>השר בת</w:t>
      </w:r>
      <w:r>
        <w:rPr>
          <w:rStyle w:val="default"/>
          <w:rFonts w:cs="FrankRuehl" w:hint="cs"/>
          <w:rtl/>
        </w:rPr>
        <w:t>ק</w:t>
      </w:r>
      <w:r>
        <w:rPr>
          <w:rStyle w:val="default"/>
          <w:rFonts w:cs="FrankRuehl"/>
          <w:rtl/>
        </w:rPr>
        <w:t>נו</w:t>
      </w:r>
      <w:r>
        <w:rPr>
          <w:rStyle w:val="default"/>
          <w:rFonts w:cs="FrankRuehl" w:hint="cs"/>
          <w:rtl/>
        </w:rPr>
        <w:t>ת.</w:t>
      </w:r>
    </w:p>
    <w:p w14:paraId="778B78D7" w14:textId="77777777" w:rsidR="00A9038F" w:rsidRDefault="00A9038F" w:rsidP="00137E8C">
      <w:pPr>
        <w:pStyle w:val="P00"/>
        <w:spacing w:before="72"/>
        <w:ind w:left="0" w:right="1134"/>
        <w:rPr>
          <w:rStyle w:val="default"/>
          <w:rFonts w:cs="FrankRuehl" w:hint="cs"/>
          <w:rtl/>
        </w:rPr>
      </w:pPr>
      <w:bookmarkStart w:id="851" w:name="Seif291"/>
      <w:bookmarkEnd w:id="851"/>
      <w:r>
        <w:rPr>
          <w:lang w:val="he-IL"/>
        </w:rPr>
        <w:pict w14:anchorId="3960FE6D">
          <v:rect id="_x0000_s2510" style="position:absolute;left:0;text-align:left;margin-left:464.5pt;margin-top:8.05pt;width:75.05pt;height:8pt;z-index:251686400" o:allowincell="f" filled="f" stroked="f" strokecolor="lime" strokeweight=".25pt">
            <v:textbox style="mso-next-textbox:#_x0000_s2510" inset="0,0,0,0">
              <w:txbxContent>
                <w:p w14:paraId="719B8989" w14:textId="77777777" w:rsidR="00D44C95" w:rsidRDefault="00D44C95">
                  <w:pPr>
                    <w:spacing w:line="160" w:lineRule="exact"/>
                    <w:jc w:val="left"/>
                    <w:rPr>
                      <w:rFonts w:cs="Miriam"/>
                      <w:noProof/>
                      <w:sz w:val="18"/>
                      <w:szCs w:val="18"/>
                      <w:rtl/>
                    </w:rPr>
                  </w:pPr>
                  <w:r>
                    <w:rPr>
                      <w:rFonts w:cs="Miriam"/>
                      <w:sz w:val="18"/>
                      <w:szCs w:val="18"/>
                      <w:rtl/>
                    </w:rPr>
                    <w:t>תקנות</w:t>
                  </w:r>
                </w:p>
              </w:txbxContent>
            </v:textbox>
            <w10:anchorlock/>
          </v:rect>
        </w:pict>
      </w:r>
      <w:r>
        <w:rPr>
          <w:rStyle w:val="big-number"/>
          <w:rFonts w:cs="Miriam"/>
          <w:rtl/>
        </w:rPr>
        <w:t>19</w:t>
      </w:r>
      <w:r w:rsidR="00137E8C">
        <w:rPr>
          <w:rStyle w:val="big-number"/>
          <w:rFonts w:cs="Miriam" w:hint="cs"/>
          <w:rtl/>
        </w:rPr>
        <w:t>.</w:t>
      </w:r>
      <w:r>
        <w:rPr>
          <w:rStyle w:val="big-number"/>
          <w:rFonts w:cs="Miriam"/>
          <w:rtl/>
        </w:rPr>
        <w:tab/>
      </w:r>
      <w:r>
        <w:rPr>
          <w:rStyle w:val="default"/>
          <w:rFonts w:cs="FrankRuehl"/>
          <w:rtl/>
        </w:rPr>
        <w:t>השר רשאי</w:t>
      </w:r>
      <w:r>
        <w:rPr>
          <w:rStyle w:val="default"/>
          <w:rFonts w:cs="FrankRuehl" w:hint="cs"/>
          <w:rtl/>
        </w:rPr>
        <w:t>, בתקנות, לשנות את המועדים לעשיית דבר על פי תוספת זו.</w:t>
      </w:r>
    </w:p>
    <w:p w14:paraId="3CA7BC14" w14:textId="77777777" w:rsidR="00A9038F" w:rsidRDefault="00A9038F">
      <w:pPr>
        <w:pStyle w:val="P00"/>
        <w:spacing w:before="72"/>
        <w:ind w:left="0" w:right="1134"/>
        <w:rPr>
          <w:rStyle w:val="default"/>
          <w:rFonts w:cs="FrankRuehl"/>
          <w:rtl/>
        </w:rPr>
      </w:pPr>
    </w:p>
    <w:p w14:paraId="09E71B5E" w14:textId="77777777" w:rsidR="00A9038F" w:rsidRPr="00EC545D" w:rsidRDefault="00A9038F">
      <w:pPr>
        <w:pStyle w:val="medium2-header"/>
        <w:keepLines w:val="0"/>
        <w:spacing w:before="72"/>
        <w:ind w:left="0" w:right="1134"/>
        <w:outlineLvl w:val="0"/>
        <w:rPr>
          <w:rFonts w:cs="FrankRuehl"/>
          <w:noProof/>
          <w:rtl/>
        </w:rPr>
      </w:pPr>
      <w:bookmarkStart w:id="852" w:name="med33"/>
      <w:bookmarkEnd w:id="852"/>
      <w:r w:rsidRPr="00EC545D">
        <w:rPr>
          <w:rFonts w:cs="FrankRuehl"/>
          <w:noProof/>
          <w:rtl/>
        </w:rPr>
        <w:t>תוספת רב</w:t>
      </w:r>
      <w:r w:rsidRPr="00EC545D">
        <w:rPr>
          <w:rFonts w:cs="FrankRuehl" w:hint="cs"/>
          <w:noProof/>
          <w:rtl/>
        </w:rPr>
        <w:t>יעית</w:t>
      </w:r>
    </w:p>
    <w:p w14:paraId="02119F4C" w14:textId="77777777" w:rsidR="00A9038F" w:rsidRPr="00DB2852" w:rsidRDefault="00A9038F">
      <w:pPr>
        <w:pStyle w:val="medium-header"/>
        <w:keepNext w:val="0"/>
        <w:keepLines w:val="0"/>
        <w:ind w:left="0" w:right="1134"/>
        <w:rPr>
          <w:rFonts w:cs="FrankRuehl"/>
          <w:sz w:val="24"/>
          <w:szCs w:val="24"/>
          <w:rtl/>
        </w:rPr>
      </w:pPr>
      <w:r w:rsidRPr="00DB2852">
        <w:rPr>
          <w:rFonts w:cs="FrankRuehl"/>
          <w:sz w:val="24"/>
          <w:szCs w:val="24"/>
          <w:rtl/>
        </w:rPr>
        <w:t>(סעיף 208)</w:t>
      </w:r>
    </w:p>
    <w:p w14:paraId="7918D849" w14:textId="77777777" w:rsidR="00A9038F" w:rsidRPr="00DB2852" w:rsidRDefault="00A9038F">
      <w:pPr>
        <w:pStyle w:val="medium-header"/>
        <w:keepNext w:val="0"/>
        <w:keepLines w:val="0"/>
        <w:ind w:left="0" w:right="1134"/>
        <w:rPr>
          <w:rFonts w:cs="FrankRuehl"/>
          <w:b/>
          <w:bCs/>
          <w:sz w:val="22"/>
          <w:szCs w:val="22"/>
          <w:rtl/>
        </w:rPr>
      </w:pPr>
      <w:r w:rsidRPr="00DB2852">
        <w:rPr>
          <w:rFonts w:cs="FrankRuehl" w:hint="cs"/>
          <w:b/>
          <w:bCs/>
          <w:sz w:val="22"/>
          <w:szCs w:val="22"/>
          <w:rtl/>
        </w:rPr>
        <w:t xml:space="preserve">הוראות </w:t>
      </w:r>
      <w:r w:rsidRPr="00DB2852">
        <w:rPr>
          <w:rFonts w:cs="FrankRuehl"/>
          <w:b/>
          <w:bCs/>
          <w:sz w:val="22"/>
          <w:szCs w:val="22"/>
          <w:rtl/>
        </w:rPr>
        <w:t>ל</w:t>
      </w:r>
      <w:r w:rsidRPr="00DB2852">
        <w:rPr>
          <w:rFonts w:cs="FrankRuehl" w:hint="cs"/>
          <w:b/>
          <w:bCs/>
          <w:sz w:val="22"/>
          <w:szCs w:val="22"/>
          <w:rtl/>
        </w:rPr>
        <w:t>הכנת התקציב</w:t>
      </w:r>
    </w:p>
    <w:p w14:paraId="492E52C5" w14:textId="77777777" w:rsidR="00A9038F" w:rsidRDefault="00A9038F">
      <w:pPr>
        <w:pStyle w:val="P00"/>
        <w:spacing w:before="72"/>
        <w:ind w:left="0" w:right="1134"/>
        <w:rPr>
          <w:rStyle w:val="default"/>
          <w:rFonts w:cs="FrankRuehl"/>
          <w:rtl/>
        </w:rPr>
      </w:pPr>
      <w:r>
        <w:rPr>
          <w:rStyle w:val="big-number"/>
          <w:rFonts w:cs="Miriam"/>
          <w:rtl/>
        </w:rPr>
        <w:t>1.</w:t>
      </w:r>
      <w:r>
        <w:rPr>
          <w:rStyle w:val="big-number"/>
          <w:rFonts w:cs="Miriam"/>
          <w:rtl/>
        </w:rPr>
        <w:tab/>
      </w:r>
      <w:r>
        <w:rPr>
          <w:rStyle w:val="default"/>
          <w:rFonts w:cs="FrankRuehl"/>
          <w:rtl/>
        </w:rPr>
        <w:t>מול כל פ</w:t>
      </w:r>
      <w:r>
        <w:rPr>
          <w:rStyle w:val="default"/>
          <w:rFonts w:cs="FrankRuehl" w:hint="cs"/>
          <w:rtl/>
        </w:rPr>
        <w:t>ריט של הכנסה והוצאה שבתקציב יירשמו הסכום שבתקציב המוצע לשנה הבאה והסכום שבתקציב המאושר לשנה השוטפת.</w:t>
      </w:r>
    </w:p>
    <w:p w14:paraId="112A2FDA" w14:textId="77777777" w:rsidR="00A9038F" w:rsidRDefault="00A9038F" w:rsidP="00DB2852">
      <w:pPr>
        <w:pStyle w:val="P00"/>
        <w:spacing w:before="72"/>
        <w:ind w:left="0" w:right="1134"/>
        <w:rPr>
          <w:rFonts w:cs="FrankRuehl"/>
          <w:sz w:val="26"/>
          <w:rtl/>
        </w:rPr>
      </w:pPr>
      <w:r>
        <w:rPr>
          <w:rStyle w:val="big-number"/>
          <w:rFonts w:cs="Miriam"/>
          <w:rtl/>
        </w:rPr>
        <w:t>2.</w:t>
      </w:r>
      <w:r>
        <w:rPr>
          <w:rStyle w:val="big-number"/>
          <w:rFonts w:cs="Miriam"/>
          <w:rtl/>
        </w:rPr>
        <w:tab/>
      </w:r>
      <w:r>
        <w:rPr>
          <w:rStyle w:val="default"/>
          <w:rFonts w:cs="FrankRuehl"/>
          <w:rtl/>
        </w:rPr>
        <w:t>תקציב הה</w:t>
      </w:r>
      <w:r>
        <w:rPr>
          <w:rStyle w:val="default"/>
          <w:rFonts w:cs="FrankRuehl" w:hint="cs"/>
          <w:rtl/>
        </w:rPr>
        <w:t>כנסה יכלול</w:t>
      </w:r>
      <w:r>
        <w:rPr>
          <w:rStyle w:val="default"/>
          <w:rFonts w:cs="FrankRuehl"/>
          <w:rtl/>
        </w:rPr>
        <w:t xml:space="preserve"> כל האגר</w:t>
      </w:r>
      <w:r>
        <w:rPr>
          <w:rStyle w:val="default"/>
          <w:rFonts w:cs="FrankRuehl" w:hint="cs"/>
          <w:rtl/>
        </w:rPr>
        <w:t>ות, הקנסות, תשלומי החובה, דמי השכירות,</w:t>
      </w:r>
      <w:r w:rsidR="00DB2852">
        <w:rPr>
          <w:rStyle w:val="default"/>
          <w:rFonts w:cs="FrankRuehl" w:hint="cs"/>
          <w:rtl/>
        </w:rPr>
        <w:t xml:space="preserve"> </w:t>
      </w:r>
      <w:r>
        <w:rPr>
          <w:rFonts w:cs="FrankRuehl"/>
          <w:sz w:val="26"/>
          <w:rtl/>
        </w:rPr>
        <w:t>הארנונות</w:t>
      </w:r>
      <w:r>
        <w:rPr>
          <w:rFonts w:cs="FrankRuehl" w:hint="cs"/>
          <w:sz w:val="26"/>
          <w:rtl/>
        </w:rPr>
        <w:t xml:space="preserve"> וכל הכספים האחרים המש</w:t>
      </w:r>
      <w:r>
        <w:rPr>
          <w:rFonts w:cs="FrankRuehl"/>
          <w:sz w:val="26"/>
          <w:rtl/>
        </w:rPr>
        <w:t>תל</w:t>
      </w:r>
      <w:r>
        <w:rPr>
          <w:rFonts w:cs="FrankRuehl" w:hint="cs"/>
          <w:sz w:val="26"/>
          <w:rtl/>
        </w:rPr>
        <w:t>מי</w:t>
      </w:r>
      <w:r>
        <w:rPr>
          <w:rFonts w:cs="FrankRuehl"/>
          <w:sz w:val="26"/>
          <w:rtl/>
        </w:rPr>
        <w:t xml:space="preserve">ם </w:t>
      </w:r>
      <w:r>
        <w:rPr>
          <w:rFonts w:cs="FrankRuehl" w:hint="cs"/>
          <w:sz w:val="26"/>
          <w:rtl/>
        </w:rPr>
        <w:t>לקופת העיריה ויסודר ל</w:t>
      </w:r>
      <w:r>
        <w:rPr>
          <w:rFonts w:cs="FrankRuehl"/>
          <w:sz w:val="26"/>
          <w:rtl/>
        </w:rPr>
        <w:t>פ</w:t>
      </w:r>
      <w:r>
        <w:rPr>
          <w:rFonts w:cs="FrankRuehl" w:hint="cs"/>
          <w:sz w:val="26"/>
          <w:rtl/>
        </w:rPr>
        <w:t>י</w:t>
      </w:r>
      <w:r>
        <w:rPr>
          <w:rFonts w:cs="FrankRuehl"/>
          <w:sz w:val="26"/>
          <w:rtl/>
        </w:rPr>
        <w:t xml:space="preserve"> </w:t>
      </w:r>
      <w:r>
        <w:rPr>
          <w:rFonts w:cs="FrankRuehl" w:hint="cs"/>
          <w:sz w:val="26"/>
          <w:rtl/>
        </w:rPr>
        <w:t>ס</w:t>
      </w:r>
      <w:r>
        <w:rPr>
          <w:rFonts w:cs="FrankRuehl"/>
          <w:sz w:val="26"/>
          <w:rtl/>
        </w:rPr>
        <w:t>ע</w:t>
      </w:r>
      <w:r>
        <w:rPr>
          <w:rFonts w:cs="FrankRuehl" w:hint="cs"/>
          <w:sz w:val="26"/>
          <w:rtl/>
        </w:rPr>
        <w:t>י</w:t>
      </w:r>
      <w:r>
        <w:rPr>
          <w:rFonts w:cs="FrankRuehl"/>
          <w:sz w:val="26"/>
          <w:rtl/>
        </w:rPr>
        <w:t>פ</w:t>
      </w:r>
      <w:r>
        <w:rPr>
          <w:rFonts w:cs="FrankRuehl" w:hint="cs"/>
          <w:sz w:val="26"/>
          <w:rtl/>
        </w:rPr>
        <w:t>י הכנסה כוללים.</w:t>
      </w:r>
    </w:p>
    <w:p w14:paraId="1A7A8155" w14:textId="77777777" w:rsidR="00A9038F" w:rsidRDefault="00A9038F">
      <w:pPr>
        <w:pStyle w:val="P00"/>
        <w:spacing w:before="72"/>
        <w:ind w:left="0" w:right="1134"/>
        <w:rPr>
          <w:rStyle w:val="default"/>
          <w:rFonts w:cs="FrankRuehl"/>
          <w:rtl/>
        </w:rPr>
      </w:pPr>
      <w:r>
        <w:rPr>
          <w:rStyle w:val="big-number"/>
          <w:rFonts w:cs="Miriam"/>
          <w:rtl/>
        </w:rPr>
        <w:t>3.</w:t>
      </w:r>
      <w:r>
        <w:rPr>
          <w:rStyle w:val="big-number"/>
          <w:rFonts w:cs="Miriam"/>
          <w:rtl/>
        </w:rPr>
        <w:tab/>
      </w:r>
      <w:r>
        <w:rPr>
          <w:rStyle w:val="default"/>
          <w:rFonts w:cs="FrankRuehl"/>
          <w:rtl/>
        </w:rPr>
        <w:t xml:space="preserve">תקבולים </w:t>
      </w:r>
      <w:r>
        <w:rPr>
          <w:rStyle w:val="default"/>
          <w:rFonts w:cs="FrankRuehl" w:hint="cs"/>
          <w:rtl/>
        </w:rPr>
        <w:t>בקשר לפעולות שאושרו בכתב על ידי השר כפעולות, לתועלת הציבור יצויינו בנפרד.</w:t>
      </w:r>
    </w:p>
    <w:p w14:paraId="68C06A20" w14:textId="77777777" w:rsidR="00A9038F" w:rsidRDefault="00A9038F" w:rsidP="00901150">
      <w:pPr>
        <w:pStyle w:val="P00"/>
        <w:spacing w:before="72"/>
        <w:ind w:left="0" w:right="1134"/>
        <w:rPr>
          <w:rStyle w:val="default"/>
          <w:rFonts w:cs="FrankRuehl"/>
          <w:rtl/>
        </w:rPr>
      </w:pPr>
      <w:r>
        <w:rPr>
          <w:rStyle w:val="big-number"/>
          <w:rFonts w:cs="Miriam"/>
          <w:rtl/>
        </w:rPr>
        <w:t>4.</w:t>
      </w:r>
      <w:r>
        <w:rPr>
          <w:rStyle w:val="big-number"/>
          <w:rFonts w:cs="Miriam"/>
          <w:rtl/>
        </w:rPr>
        <w:tab/>
      </w:r>
      <w:r>
        <w:rPr>
          <w:rStyle w:val="default"/>
          <w:rFonts w:cs="FrankRuehl"/>
          <w:rtl/>
        </w:rPr>
        <w:t>לפני גוף</w:t>
      </w:r>
      <w:r>
        <w:rPr>
          <w:rStyle w:val="default"/>
          <w:rFonts w:cs="FrankRuehl" w:hint="cs"/>
          <w:rtl/>
        </w:rPr>
        <w:t xml:space="preserve"> התקצי</w:t>
      </w:r>
      <w:r>
        <w:rPr>
          <w:rStyle w:val="default"/>
          <w:rFonts w:cs="FrankRuehl"/>
          <w:rtl/>
        </w:rPr>
        <w:t xml:space="preserve">ב יבואו </w:t>
      </w:r>
      <w:r>
        <w:rPr>
          <w:rStyle w:val="default"/>
          <w:rFonts w:cs="FrankRuehl" w:hint="cs"/>
          <w:rtl/>
        </w:rPr>
        <w:t>תמציות המראות את סך-</w:t>
      </w:r>
      <w:r w:rsidR="00901150">
        <w:rPr>
          <w:rStyle w:val="default"/>
          <w:rFonts w:cs="FrankRuehl" w:hint="cs"/>
          <w:rtl/>
        </w:rPr>
        <w:t>ה</w:t>
      </w:r>
      <w:r>
        <w:rPr>
          <w:rStyle w:val="default"/>
          <w:rFonts w:cs="FrankRuehl" w:hint="cs"/>
          <w:rtl/>
        </w:rPr>
        <w:t>כל של כל סעיף וס</w:t>
      </w:r>
      <w:r>
        <w:rPr>
          <w:rStyle w:val="default"/>
          <w:rFonts w:cs="FrankRuehl"/>
          <w:rtl/>
        </w:rPr>
        <w:t>עי</w:t>
      </w:r>
      <w:r>
        <w:rPr>
          <w:rStyle w:val="default"/>
          <w:rFonts w:cs="FrankRuehl" w:hint="cs"/>
          <w:rtl/>
        </w:rPr>
        <w:t>ף בתקציב, ויהיו של ארבעה טורים: אחד להכנסה או להוצאה הממש</w:t>
      </w:r>
      <w:r>
        <w:rPr>
          <w:rStyle w:val="default"/>
          <w:rFonts w:cs="FrankRuehl"/>
          <w:rtl/>
        </w:rPr>
        <w:t>יו</w:t>
      </w:r>
      <w:r>
        <w:rPr>
          <w:rStyle w:val="default"/>
          <w:rFonts w:cs="FrankRuehl" w:hint="cs"/>
          <w:rtl/>
        </w:rPr>
        <w:t xml:space="preserve">ת </w:t>
      </w:r>
      <w:r>
        <w:rPr>
          <w:rStyle w:val="default"/>
          <w:rFonts w:cs="FrankRuehl"/>
          <w:rtl/>
        </w:rPr>
        <w:t>של</w:t>
      </w:r>
      <w:r>
        <w:rPr>
          <w:rStyle w:val="default"/>
          <w:rFonts w:cs="FrankRuehl" w:hint="cs"/>
          <w:rtl/>
        </w:rPr>
        <w:t xml:space="preserve"> השנה האחרונה במלואה,</w:t>
      </w:r>
      <w:r>
        <w:rPr>
          <w:rStyle w:val="default"/>
          <w:rFonts w:cs="FrankRuehl"/>
          <w:rtl/>
        </w:rPr>
        <w:t xml:space="preserve"> </w:t>
      </w:r>
      <w:r>
        <w:rPr>
          <w:rStyle w:val="default"/>
          <w:rFonts w:cs="FrankRuehl" w:hint="cs"/>
          <w:rtl/>
        </w:rPr>
        <w:t>א</w:t>
      </w:r>
      <w:r>
        <w:rPr>
          <w:rStyle w:val="default"/>
          <w:rFonts w:cs="FrankRuehl"/>
          <w:rtl/>
        </w:rPr>
        <w:t>ח</w:t>
      </w:r>
      <w:r>
        <w:rPr>
          <w:rStyle w:val="default"/>
          <w:rFonts w:cs="FrankRuehl" w:hint="cs"/>
          <w:rtl/>
        </w:rPr>
        <w:t>ד</w:t>
      </w:r>
      <w:r>
        <w:rPr>
          <w:rStyle w:val="default"/>
          <w:rFonts w:cs="FrankRuehl"/>
          <w:rtl/>
        </w:rPr>
        <w:t xml:space="preserve"> </w:t>
      </w:r>
      <w:r>
        <w:rPr>
          <w:rStyle w:val="default"/>
          <w:rFonts w:cs="FrankRuehl" w:hint="cs"/>
          <w:rtl/>
        </w:rPr>
        <w:t>ל</w:t>
      </w:r>
      <w:r>
        <w:rPr>
          <w:rStyle w:val="default"/>
          <w:rFonts w:cs="FrankRuehl"/>
          <w:rtl/>
        </w:rPr>
        <w:t>ת</w:t>
      </w:r>
      <w:r>
        <w:rPr>
          <w:rStyle w:val="default"/>
          <w:rFonts w:cs="FrankRuehl" w:hint="cs"/>
          <w:rtl/>
        </w:rPr>
        <w:t>קציב המאושר של השנה השוטפת, אחד לתקציב המתוקן לשנה השוטפת ואחד לתקציב ההכנסה או ההוצ</w:t>
      </w:r>
      <w:r w:rsidR="00901150">
        <w:rPr>
          <w:rStyle w:val="default"/>
          <w:rFonts w:cs="FrankRuehl" w:hint="cs"/>
          <w:rtl/>
        </w:rPr>
        <w:t>א</w:t>
      </w:r>
      <w:r>
        <w:rPr>
          <w:rStyle w:val="default"/>
          <w:rFonts w:cs="FrankRuehl" w:hint="cs"/>
          <w:rtl/>
        </w:rPr>
        <w:t>ה של השנה הבאה.</w:t>
      </w:r>
    </w:p>
    <w:p w14:paraId="38B43C12" w14:textId="77777777" w:rsidR="00A9038F" w:rsidRDefault="00A9038F">
      <w:pPr>
        <w:pStyle w:val="P00"/>
        <w:spacing w:before="72"/>
        <w:ind w:left="0" w:right="1134"/>
        <w:rPr>
          <w:rStyle w:val="default"/>
          <w:rFonts w:cs="FrankRuehl"/>
          <w:rtl/>
        </w:rPr>
      </w:pPr>
      <w:r>
        <w:rPr>
          <w:rStyle w:val="big-number"/>
          <w:rFonts w:cs="Miriam"/>
          <w:rtl/>
        </w:rPr>
        <w:t>5.</w:t>
      </w:r>
      <w:r>
        <w:rPr>
          <w:rStyle w:val="big-number"/>
          <w:rFonts w:cs="Miriam"/>
          <w:rtl/>
        </w:rPr>
        <w:tab/>
      </w:r>
      <w:r>
        <w:rPr>
          <w:rStyle w:val="default"/>
          <w:rFonts w:cs="FrankRuehl"/>
          <w:rtl/>
        </w:rPr>
        <w:t>תקציב הה</w:t>
      </w:r>
      <w:r>
        <w:rPr>
          <w:rStyle w:val="default"/>
          <w:rFonts w:cs="FrankRuehl" w:hint="cs"/>
          <w:rtl/>
        </w:rPr>
        <w:t>וצאה</w:t>
      </w:r>
      <w:r>
        <w:rPr>
          <w:rStyle w:val="default"/>
          <w:rFonts w:cs="FrankRuehl"/>
          <w:rtl/>
        </w:rPr>
        <w:t xml:space="preserve"> </w:t>
      </w:r>
      <w:r>
        <w:rPr>
          <w:rStyle w:val="default"/>
          <w:rFonts w:cs="FrankRuehl" w:hint="cs"/>
          <w:rtl/>
        </w:rPr>
        <w:t>יה</w:t>
      </w:r>
      <w:r>
        <w:rPr>
          <w:rStyle w:val="default"/>
          <w:rFonts w:cs="FrankRuehl"/>
          <w:rtl/>
        </w:rPr>
        <w:t xml:space="preserve">א בנוי </w:t>
      </w:r>
      <w:r>
        <w:rPr>
          <w:rStyle w:val="default"/>
          <w:rFonts w:cs="FrankRuehl" w:hint="cs"/>
          <w:rtl/>
        </w:rPr>
        <w:t>באופן שיראה במדוייק ככל האפשר את הסכו</w:t>
      </w:r>
      <w:r>
        <w:rPr>
          <w:rStyle w:val="default"/>
          <w:rFonts w:cs="FrankRuehl"/>
          <w:rtl/>
        </w:rPr>
        <w:t xml:space="preserve">ם </w:t>
      </w:r>
      <w:r>
        <w:rPr>
          <w:rStyle w:val="default"/>
          <w:rFonts w:cs="FrankRuehl" w:hint="cs"/>
          <w:rtl/>
        </w:rPr>
        <w:t>הצפוי להיות מוצא למעשה במשך השנה.</w:t>
      </w:r>
    </w:p>
    <w:p w14:paraId="75714E56" w14:textId="77777777" w:rsidR="00A9038F" w:rsidRDefault="00A9038F">
      <w:pPr>
        <w:pStyle w:val="P00"/>
        <w:spacing w:before="72"/>
        <w:ind w:left="0" w:right="1134"/>
        <w:rPr>
          <w:rStyle w:val="default"/>
          <w:rFonts w:cs="FrankRuehl"/>
          <w:rtl/>
        </w:rPr>
      </w:pPr>
      <w:r>
        <w:rPr>
          <w:rStyle w:val="big-number"/>
          <w:rFonts w:cs="Miriam"/>
          <w:rtl/>
        </w:rPr>
        <w:t>6.</w:t>
      </w:r>
      <w:r>
        <w:rPr>
          <w:rStyle w:val="big-number"/>
          <w:rFonts w:cs="Miriam"/>
          <w:rtl/>
        </w:rPr>
        <w:tab/>
      </w:r>
      <w:r>
        <w:rPr>
          <w:rStyle w:val="default"/>
          <w:rFonts w:cs="FrankRuehl"/>
          <w:rtl/>
        </w:rPr>
        <w:t>בסעיף "שו</w:t>
      </w:r>
      <w:r>
        <w:rPr>
          <w:rStyle w:val="default"/>
          <w:rFonts w:cs="FrankRuehl" w:hint="cs"/>
          <w:rtl/>
        </w:rPr>
        <w:t>נות" לא ייכ</w:t>
      </w:r>
      <w:r>
        <w:rPr>
          <w:rStyle w:val="default"/>
          <w:rFonts w:cs="FrankRuehl"/>
          <w:rtl/>
        </w:rPr>
        <w:t>לל</w:t>
      </w:r>
      <w:r>
        <w:rPr>
          <w:rStyle w:val="default"/>
          <w:rFonts w:cs="FrankRuehl" w:hint="cs"/>
          <w:rtl/>
        </w:rPr>
        <w:t xml:space="preserve"> ש</w:t>
      </w:r>
      <w:r>
        <w:rPr>
          <w:rStyle w:val="default"/>
          <w:rFonts w:cs="FrankRuehl"/>
          <w:rtl/>
        </w:rPr>
        <w:t>ום</w:t>
      </w:r>
      <w:r>
        <w:rPr>
          <w:rStyle w:val="default"/>
          <w:rFonts w:cs="FrankRuehl" w:hint="cs"/>
          <w:rtl/>
        </w:rPr>
        <w:t xml:space="preserve"> פריט של תקבול או של הוצא</w:t>
      </w:r>
      <w:r>
        <w:rPr>
          <w:rStyle w:val="default"/>
          <w:rFonts w:cs="FrankRuehl"/>
          <w:rtl/>
        </w:rPr>
        <w:t>ה</w:t>
      </w:r>
      <w:r>
        <w:rPr>
          <w:rStyle w:val="default"/>
          <w:rFonts w:cs="FrankRuehl" w:hint="cs"/>
          <w:rtl/>
        </w:rPr>
        <w:t xml:space="preserve"> שמתאים לקבוע היטב בסעיף אחר.</w:t>
      </w:r>
    </w:p>
    <w:p w14:paraId="16D7243E" w14:textId="77777777" w:rsidR="00A9038F" w:rsidRDefault="00A9038F">
      <w:pPr>
        <w:pStyle w:val="P00"/>
        <w:spacing w:before="72"/>
        <w:ind w:left="0" w:right="1134"/>
        <w:rPr>
          <w:rStyle w:val="default"/>
          <w:rFonts w:cs="FrankRuehl"/>
          <w:rtl/>
        </w:rPr>
      </w:pPr>
      <w:r>
        <w:rPr>
          <w:rStyle w:val="big-number"/>
          <w:rFonts w:cs="Miriam"/>
          <w:rtl/>
        </w:rPr>
        <w:t>7.</w:t>
      </w:r>
      <w:r>
        <w:rPr>
          <w:rStyle w:val="big-number"/>
          <w:rFonts w:cs="Miriam"/>
          <w:rtl/>
        </w:rPr>
        <w:tab/>
      </w:r>
      <w:r>
        <w:rPr>
          <w:rStyle w:val="default"/>
          <w:rFonts w:cs="FrankRuehl"/>
          <w:rtl/>
        </w:rPr>
        <w:t>הפרט "תלו</w:t>
      </w:r>
      <w:r>
        <w:rPr>
          <w:rStyle w:val="default"/>
          <w:rFonts w:cs="FrankRuehl" w:hint="cs"/>
          <w:rtl/>
        </w:rPr>
        <w:t>יות" או "שונות" יהיה מוגבל לחיובים פעוטים ומקריים שהם צפויים אבל אינם חשובים כ</w:t>
      </w:r>
      <w:r>
        <w:rPr>
          <w:rStyle w:val="default"/>
          <w:rFonts w:cs="FrankRuehl"/>
          <w:rtl/>
        </w:rPr>
        <w:t>די להורו</w:t>
      </w:r>
      <w:r>
        <w:rPr>
          <w:rStyle w:val="default"/>
          <w:rFonts w:cs="FrankRuehl" w:hint="cs"/>
          <w:rtl/>
        </w:rPr>
        <w:t>ת עליהם בנפרד.</w:t>
      </w:r>
    </w:p>
    <w:p w14:paraId="569620AF" w14:textId="77777777" w:rsidR="00A9038F" w:rsidRDefault="00A9038F">
      <w:pPr>
        <w:pStyle w:val="P00"/>
        <w:spacing w:before="72"/>
        <w:ind w:left="0" w:right="1134"/>
        <w:rPr>
          <w:rStyle w:val="default"/>
          <w:rFonts w:cs="FrankRuehl"/>
          <w:rtl/>
        </w:rPr>
      </w:pPr>
      <w:r>
        <w:rPr>
          <w:rStyle w:val="big-number"/>
          <w:rFonts w:cs="Miriam"/>
          <w:rtl/>
        </w:rPr>
        <w:t>8.</w:t>
      </w:r>
      <w:r>
        <w:rPr>
          <w:rStyle w:val="big-number"/>
          <w:rFonts w:cs="Miriam"/>
          <w:rtl/>
        </w:rPr>
        <w:tab/>
      </w:r>
      <w:r>
        <w:rPr>
          <w:rStyle w:val="default"/>
          <w:rFonts w:cs="FrankRuehl"/>
          <w:rtl/>
        </w:rPr>
        <w:t xml:space="preserve">לפריטים </w:t>
      </w:r>
      <w:r>
        <w:rPr>
          <w:rStyle w:val="default"/>
          <w:rFonts w:cs="FrankRuehl" w:hint="cs"/>
          <w:rtl/>
        </w:rPr>
        <w:t>של תקבול או הוצאה, שאין לכלול אותם כראוי בתוך אחד הסעיפים המופיעים כבר</w:t>
      </w:r>
      <w:r>
        <w:rPr>
          <w:rStyle w:val="default"/>
          <w:rFonts w:cs="FrankRuehl"/>
          <w:rtl/>
        </w:rPr>
        <w:t xml:space="preserve"> ב</w:t>
      </w:r>
      <w:r>
        <w:rPr>
          <w:rStyle w:val="default"/>
          <w:rFonts w:cs="FrankRuehl" w:hint="cs"/>
          <w:rtl/>
        </w:rPr>
        <w:t>תק</w:t>
      </w:r>
      <w:r>
        <w:rPr>
          <w:rStyle w:val="default"/>
          <w:rFonts w:cs="FrankRuehl"/>
          <w:rtl/>
        </w:rPr>
        <w:t>צי</w:t>
      </w:r>
      <w:r>
        <w:rPr>
          <w:rStyle w:val="default"/>
          <w:rFonts w:cs="FrankRuehl" w:hint="cs"/>
          <w:rtl/>
        </w:rPr>
        <w:t>ב, יש לפתוח סעיפים או</w:t>
      </w:r>
      <w:r>
        <w:rPr>
          <w:rStyle w:val="default"/>
          <w:rFonts w:cs="FrankRuehl"/>
          <w:rtl/>
        </w:rPr>
        <w:t xml:space="preserve"> </w:t>
      </w:r>
      <w:r>
        <w:rPr>
          <w:rStyle w:val="default"/>
          <w:rFonts w:cs="FrankRuehl" w:hint="cs"/>
          <w:rtl/>
        </w:rPr>
        <w:t>ס</w:t>
      </w:r>
      <w:r>
        <w:rPr>
          <w:rStyle w:val="default"/>
          <w:rFonts w:cs="FrankRuehl"/>
          <w:rtl/>
        </w:rPr>
        <w:t>ע</w:t>
      </w:r>
      <w:r>
        <w:rPr>
          <w:rStyle w:val="default"/>
          <w:rFonts w:cs="FrankRuehl" w:hint="cs"/>
          <w:rtl/>
        </w:rPr>
        <w:t>י</w:t>
      </w:r>
      <w:r>
        <w:rPr>
          <w:rStyle w:val="default"/>
          <w:rFonts w:cs="FrankRuehl"/>
          <w:rtl/>
        </w:rPr>
        <w:t>פ</w:t>
      </w:r>
      <w:r>
        <w:rPr>
          <w:rStyle w:val="default"/>
          <w:rFonts w:cs="FrankRuehl" w:hint="cs"/>
          <w:rtl/>
        </w:rPr>
        <w:t>י</w:t>
      </w:r>
      <w:r>
        <w:rPr>
          <w:rStyle w:val="default"/>
          <w:rFonts w:cs="FrankRuehl"/>
          <w:rtl/>
        </w:rPr>
        <w:t xml:space="preserve"> </w:t>
      </w:r>
      <w:r>
        <w:rPr>
          <w:rStyle w:val="default"/>
          <w:rFonts w:cs="FrankRuehl" w:hint="cs"/>
          <w:rtl/>
        </w:rPr>
        <w:t>משנה חדשים.</w:t>
      </w:r>
    </w:p>
    <w:p w14:paraId="5870C253" w14:textId="77777777" w:rsidR="00A9038F" w:rsidRDefault="00A9038F">
      <w:pPr>
        <w:pStyle w:val="P00"/>
        <w:spacing w:before="72"/>
        <w:ind w:left="0" w:right="1134"/>
        <w:rPr>
          <w:rStyle w:val="default"/>
          <w:rFonts w:cs="FrankRuehl"/>
          <w:rtl/>
        </w:rPr>
      </w:pPr>
      <w:r>
        <w:rPr>
          <w:rStyle w:val="big-number"/>
          <w:rFonts w:cs="Miriam"/>
          <w:rtl/>
        </w:rPr>
        <w:t>9.</w:t>
      </w:r>
      <w:r>
        <w:rPr>
          <w:rStyle w:val="big-number"/>
          <w:rFonts w:cs="Miriam"/>
          <w:rtl/>
        </w:rPr>
        <w:tab/>
      </w:r>
      <w:r>
        <w:rPr>
          <w:rStyle w:val="default"/>
          <w:rFonts w:cs="FrankRuehl"/>
          <w:rtl/>
        </w:rPr>
        <w:t>בתנאים כ</w:t>
      </w:r>
      <w:r>
        <w:rPr>
          <w:rStyle w:val="default"/>
          <w:rFonts w:cs="FrankRuehl" w:hint="cs"/>
          <w:rtl/>
        </w:rPr>
        <w:t>תיקונם אסור שסך כל ההוצאה האמורה של השנה יעלה על סך כל ההכנסה האמורה.</w:t>
      </w:r>
    </w:p>
    <w:p w14:paraId="78DBC171" w14:textId="77777777" w:rsidR="00A9038F" w:rsidRDefault="00A9038F" w:rsidP="00DB2852">
      <w:pPr>
        <w:pStyle w:val="P00"/>
        <w:spacing w:before="72"/>
        <w:ind w:left="0" w:right="1134"/>
        <w:rPr>
          <w:rStyle w:val="default"/>
          <w:rFonts w:cs="FrankRuehl" w:hint="cs"/>
          <w:rtl/>
        </w:rPr>
      </w:pPr>
      <w:r>
        <w:rPr>
          <w:rStyle w:val="big-number"/>
          <w:rFonts w:cs="Miriam"/>
          <w:rtl/>
        </w:rPr>
        <w:t>10.</w:t>
      </w:r>
      <w:r>
        <w:rPr>
          <w:rStyle w:val="big-number"/>
          <w:rFonts w:cs="Miriam"/>
          <w:rtl/>
        </w:rPr>
        <w:tab/>
      </w:r>
      <w:r>
        <w:rPr>
          <w:rStyle w:val="default"/>
          <w:rFonts w:cs="FrankRuehl"/>
          <w:rtl/>
        </w:rPr>
        <w:t>יהיו שני</w:t>
      </w:r>
      <w:r>
        <w:rPr>
          <w:rStyle w:val="default"/>
          <w:rFonts w:cs="FrankRuehl" w:hint="cs"/>
          <w:rtl/>
        </w:rPr>
        <w:t xml:space="preserve"> סעיפים בשב</w:t>
      </w:r>
      <w:r>
        <w:rPr>
          <w:rStyle w:val="default"/>
          <w:rFonts w:cs="FrankRuehl"/>
          <w:rtl/>
        </w:rPr>
        <w:t>י</w:t>
      </w:r>
      <w:r>
        <w:rPr>
          <w:rStyle w:val="default"/>
          <w:rFonts w:cs="FrankRuehl" w:hint="cs"/>
          <w:rtl/>
        </w:rPr>
        <w:t xml:space="preserve">ל </w:t>
      </w:r>
      <w:r>
        <w:rPr>
          <w:rStyle w:val="default"/>
          <w:rFonts w:cs="FrankRuehl"/>
          <w:rtl/>
        </w:rPr>
        <w:t xml:space="preserve">עבודות </w:t>
      </w:r>
      <w:r>
        <w:rPr>
          <w:rStyle w:val="default"/>
          <w:rFonts w:cs="FrankRuehl" w:hint="cs"/>
          <w:rtl/>
        </w:rPr>
        <w:t xml:space="preserve">ציבוריות, שבראשון יירשמו כל השירותים החוזרים כל שנה, ובשניה </w:t>
      </w:r>
      <w:r w:rsidR="00DB2852">
        <w:rPr>
          <w:rStyle w:val="default"/>
          <w:rFonts w:cs="FrankRuehl" w:hint="cs"/>
          <w:rtl/>
        </w:rPr>
        <w:t>-</w:t>
      </w:r>
      <w:r>
        <w:rPr>
          <w:rStyle w:val="default"/>
          <w:rFonts w:cs="FrankRuehl"/>
          <w:rtl/>
        </w:rPr>
        <w:t xml:space="preserve"> עבודות</w:t>
      </w:r>
      <w:r>
        <w:rPr>
          <w:rStyle w:val="default"/>
          <w:rFonts w:cs="FrankRuehl" w:hint="cs"/>
          <w:rtl/>
        </w:rPr>
        <w:t xml:space="preserve"> אחרות.</w:t>
      </w:r>
    </w:p>
    <w:p w14:paraId="2198FD58" w14:textId="77777777" w:rsidR="00A9038F" w:rsidRDefault="00A9038F" w:rsidP="00137E8C">
      <w:pPr>
        <w:pStyle w:val="P00"/>
        <w:spacing w:before="72"/>
        <w:ind w:left="0" w:right="1134"/>
        <w:rPr>
          <w:rStyle w:val="default"/>
          <w:rFonts w:cs="FrankRuehl" w:hint="cs"/>
          <w:rtl/>
        </w:rPr>
      </w:pPr>
      <w:r>
        <w:rPr>
          <w:rFonts w:cs="Miriam"/>
          <w:szCs w:val="32"/>
          <w:rtl/>
          <w:lang w:val="he-IL"/>
        </w:rPr>
        <w:pict w14:anchorId="590D6DDE">
          <v:shape id="_x0000_s2561" type="#_x0000_t202" style="position:absolute;left:0;text-align:left;margin-left:473pt;margin-top:7.1pt;width:1in;height:18.45pt;z-index:251817472" filled="f" stroked="f">
            <v:textbox style="mso-next-textbox:#_x0000_s2561" inset="1mm,0,1mm,0">
              <w:txbxContent>
                <w:p w14:paraId="2D51EDEE" w14:textId="77777777" w:rsidR="00D44C95" w:rsidRDefault="00D44C95">
                  <w:pPr>
                    <w:spacing w:line="160" w:lineRule="exact"/>
                    <w:jc w:val="left"/>
                    <w:rPr>
                      <w:rFonts w:cs="Miriam" w:hint="cs"/>
                      <w:sz w:val="18"/>
                      <w:szCs w:val="18"/>
                      <w:rtl/>
                    </w:rPr>
                  </w:pPr>
                  <w:r>
                    <w:rPr>
                      <w:rFonts w:cs="Miriam" w:hint="cs"/>
                      <w:sz w:val="18"/>
                      <w:szCs w:val="18"/>
                      <w:rtl/>
                    </w:rPr>
                    <w:t>(תיקון מס' 99) תשס"ה-2005</w:t>
                  </w:r>
                </w:p>
              </w:txbxContent>
            </v:textbox>
            <w10:anchorlock/>
          </v:shape>
        </w:pict>
      </w:r>
      <w:r>
        <w:rPr>
          <w:rStyle w:val="big-number"/>
          <w:rFonts w:cs="Miriam" w:hint="cs"/>
          <w:rtl/>
        </w:rPr>
        <w:t>10</w:t>
      </w:r>
      <w:r>
        <w:rPr>
          <w:rStyle w:val="default"/>
          <w:rFonts w:cs="FrankRuehl" w:hint="cs"/>
          <w:rtl/>
        </w:rPr>
        <w:t>א</w:t>
      </w:r>
      <w:r w:rsidR="00137E8C">
        <w:rPr>
          <w:rStyle w:val="default"/>
          <w:rFonts w:cs="FrankRuehl" w:hint="cs"/>
          <w:rtl/>
        </w:rPr>
        <w:t>.</w:t>
      </w:r>
      <w:r>
        <w:rPr>
          <w:rStyle w:val="default"/>
          <w:rFonts w:cs="FrankRuehl" w:hint="cs"/>
          <w:rtl/>
        </w:rPr>
        <w:tab/>
        <w:t>בתקציב יהיה סעיף בשביל מאבק בנגע הסמים שיכלול פריטי הכנסה והוצאה, אם החליטה המועצה לעשות כן.</w:t>
      </w:r>
    </w:p>
    <w:p w14:paraId="053BE506" w14:textId="77777777" w:rsidR="001F0FF4" w:rsidRPr="00685FCC" w:rsidRDefault="001F0FF4" w:rsidP="001F0FF4">
      <w:pPr>
        <w:pStyle w:val="P22"/>
        <w:spacing w:before="0"/>
        <w:ind w:left="0" w:right="1134"/>
        <w:rPr>
          <w:rStyle w:val="default"/>
          <w:rFonts w:cs="FrankRuehl" w:hint="cs"/>
          <w:vanish/>
          <w:color w:val="FF0000"/>
          <w:sz w:val="20"/>
          <w:szCs w:val="20"/>
          <w:shd w:val="clear" w:color="auto" w:fill="FFFF99"/>
          <w:rtl/>
        </w:rPr>
      </w:pPr>
      <w:bookmarkStart w:id="853" w:name="Rov819"/>
      <w:r w:rsidRPr="00685FCC">
        <w:rPr>
          <w:rStyle w:val="default"/>
          <w:rFonts w:cs="FrankRuehl" w:hint="cs"/>
          <w:vanish/>
          <w:color w:val="FF0000"/>
          <w:sz w:val="20"/>
          <w:szCs w:val="20"/>
          <w:shd w:val="clear" w:color="auto" w:fill="FFFF99"/>
          <w:rtl/>
        </w:rPr>
        <w:t>מיום 3.3.2005</w:t>
      </w:r>
    </w:p>
    <w:p w14:paraId="65CDD8AA" w14:textId="77777777" w:rsidR="001F0FF4" w:rsidRPr="00685FCC" w:rsidRDefault="001F0FF4" w:rsidP="001F0FF4">
      <w:pPr>
        <w:pStyle w:val="P22"/>
        <w:spacing w:before="0"/>
        <w:ind w:left="0" w:right="1134"/>
        <w:rPr>
          <w:rStyle w:val="default"/>
          <w:rFonts w:cs="FrankRuehl" w:hint="cs"/>
          <w:b/>
          <w:bCs/>
          <w:vanish/>
          <w:sz w:val="20"/>
          <w:szCs w:val="20"/>
          <w:shd w:val="clear" w:color="auto" w:fill="FFFF99"/>
          <w:rtl/>
        </w:rPr>
      </w:pPr>
      <w:r w:rsidRPr="00685FCC">
        <w:rPr>
          <w:rStyle w:val="default"/>
          <w:rFonts w:cs="FrankRuehl" w:hint="cs"/>
          <w:b/>
          <w:bCs/>
          <w:vanish/>
          <w:sz w:val="20"/>
          <w:szCs w:val="20"/>
          <w:shd w:val="clear" w:color="auto" w:fill="FFFF99"/>
          <w:rtl/>
        </w:rPr>
        <w:t>תיקון מס' 99</w:t>
      </w:r>
    </w:p>
    <w:p w14:paraId="24FDE885" w14:textId="77777777" w:rsidR="001F0FF4" w:rsidRPr="00685FCC" w:rsidRDefault="001F0FF4" w:rsidP="001F0FF4">
      <w:pPr>
        <w:pStyle w:val="P22"/>
        <w:spacing w:before="0"/>
        <w:ind w:left="0" w:right="1134"/>
        <w:rPr>
          <w:rStyle w:val="default"/>
          <w:rFonts w:cs="FrankRuehl" w:hint="cs"/>
          <w:b/>
          <w:bCs/>
          <w:vanish/>
          <w:sz w:val="20"/>
          <w:szCs w:val="20"/>
          <w:shd w:val="clear" w:color="auto" w:fill="FFFF99"/>
          <w:rtl/>
        </w:rPr>
      </w:pPr>
      <w:hyperlink r:id="rId1195" w:history="1">
        <w:r w:rsidRPr="00685FCC">
          <w:rPr>
            <w:rStyle w:val="Hyperlink"/>
            <w:rFonts w:cs="FrankRuehl" w:hint="cs"/>
            <w:vanish/>
            <w:szCs w:val="20"/>
            <w:shd w:val="clear" w:color="auto" w:fill="FFFF99"/>
            <w:rtl/>
          </w:rPr>
          <w:t>ס"ח תשס"ה מס' 1986</w:t>
        </w:r>
      </w:hyperlink>
      <w:r w:rsidRPr="00685FCC">
        <w:rPr>
          <w:rFonts w:cs="FrankRuehl" w:hint="cs"/>
          <w:vanish/>
          <w:szCs w:val="20"/>
          <w:shd w:val="clear" w:color="auto" w:fill="FFFF99"/>
          <w:rtl/>
        </w:rPr>
        <w:t xml:space="preserve"> מיום 3.3.2005 עמ' 226 (</w:t>
      </w:r>
      <w:hyperlink r:id="rId1196" w:history="1">
        <w:r w:rsidRPr="00685FCC">
          <w:rPr>
            <w:rStyle w:val="Hyperlink"/>
            <w:rFonts w:cs="FrankRuehl" w:hint="cs"/>
            <w:vanish/>
            <w:szCs w:val="20"/>
            <w:shd w:val="clear" w:color="auto" w:fill="FFFF99"/>
            <w:rtl/>
          </w:rPr>
          <w:t>ה"ח 67</w:t>
        </w:r>
      </w:hyperlink>
      <w:r w:rsidRPr="00685FCC">
        <w:rPr>
          <w:rFonts w:cs="FrankRuehl" w:hint="cs"/>
          <w:vanish/>
          <w:szCs w:val="20"/>
          <w:shd w:val="clear" w:color="auto" w:fill="FFFF99"/>
          <w:rtl/>
        </w:rPr>
        <w:t>)</w:t>
      </w:r>
    </w:p>
    <w:p w14:paraId="3BCE0C56" w14:textId="77777777" w:rsidR="001F0FF4" w:rsidRPr="00EC545D" w:rsidRDefault="001F0FF4" w:rsidP="00901150">
      <w:pPr>
        <w:pStyle w:val="P22"/>
        <w:spacing w:before="0"/>
        <w:ind w:left="0" w:right="1134"/>
        <w:rPr>
          <w:rStyle w:val="default"/>
          <w:rFonts w:cs="FrankRuehl" w:hint="cs"/>
          <w:b/>
          <w:bCs/>
          <w:sz w:val="2"/>
          <w:szCs w:val="2"/>
          <w:rtl/>
        </w:rPr>
      </w:pPr>
      <w:r w:rsidRPr="00685FCC">
        <w:rPr>
          <w:rStyle w:val="default"/>
          <w:rFonts w:cs="FrankRuehl" w:hint="cs"/>
          <w:b/>
          <w:bCs/>
          <w:vanish/>
          <w:sz w:val="20"/>
          <w:szCs w:val="20"/>
          <w:shd w:val="clear" w:color="auto" w:fill="FFFF99"/>
          <w:rtl/>
        </w:rPr>
        <w:t>הוספת סעיף 10א</w:t>
      </w:r>
      <w:bookmarkEnd w:id="853"/>
    </w:p>
    <w:p w14:paraId="6ABC06CC" w14:textId="77777777" w:rsidR="003673A0" w:rsidRDefault="003673A0" w:rsidP="00137E8C">
      <w:pPr>
        <w:pStyle w:val="P00"/>
        <w:spacing w:before="72"/>
        <w:ind w:left="0" w:right="1134"/>
        <w:rPr>
          <w:rStyle w:val="default"/>
          <w:rFonts w:cs="FrankRuehl" w:hint="cs"/>
          <w:rtl/>
        </w:rPr>
      </w:pPr>
      <w:r>
        <w:rPr>
          <w:rFonts w:cs="Miriam"/>
          <w:sz w:val="32"/>
          <w:szCs w:val="32"/>
          <w:rtl/>
          <w:lang w:eastAsia="en-US"/>
        </w:rPr>
        <w:pict w14:anchorId="733CC86B">
          <v:shape id="_x0000_s2633" type="#_x0000_t202" style="position:absolute;left:0;text-align:left;margin-left:470.35pt;margin-top:7.1pt;width:1in;height:14.95pt;z-index:251845120" filled="f" stroked="f">
            <v:textbox style="mso-next-textbox:#_x0000_s2633" inset="1mm,0,1mm,0">
              <w:txbxContent>
                <w:p w14:paraId="0FE20F95" w14:textId="77777777" w:rsidR="00D44C95" w:rsidRDefault="00D44C95" w:rsidP="003673A0">
                  <w:pPr>
                    <w:spacing w:line="160" w:lineRule="exact"/>
                    <w:jc w:val="left"/>
                    <w:rPr>
                      <w:rFonts w:cs="Miriam" w:hint="cs"/>
                      <w:sz w:val="18"/>
                      <w:szCs w:val="18"/>
                      <w:rtl/>
                    </w:rPr>
                  </w:pPr>
                  <w:r>
                    <w:rPr>
                      <w:rFonts w:cs="Miriam" w:hint="cs"/>
                      <w:sz w:val="18"/>
                      <w:szCs w:val="18"/>
                      <w:rtl/>
                    </w:rPr>
                    <w:t>(תיקון מס' 116) תשס"ח-2008</w:t>
                  </w:r>
                </w:p>
              </w:txbxContent>
            </v:textbox>
          </v:shape>
        </w:pict>
      </w:r>
      <w:r w:rsidRPr="003673A0">
        <w:rPr>
          <w:rStyle w:val="default"/>
          <w:rFonts w:cs="Miriam" w:hint="cs"/>
          <w:sz w:val="32"/>
          <w:szCs w:val="32"/>
          <w:rtl/>
        </w:rPr>
        <w:t>10</w:t>
      </w:r>
      <w:r>
        <w:rPr>
          <w:rStyle w:val="default"/>
          <w:rFonts w:cs="FrankRuehl" w:hint="cs"/>
          <w:rtl/>
        </w:rPr>
        <w:t>ב.</w:t>
      </w:r>
      <w:r>
        <w:rPr>
          <w:rStyle w:val="default"/>
          <w:rFonts w:cs="FrankRuehl" w:hint="cs"/>
          <w:rtl/>
        </w:rPr>
        <w:tab/>
        <w:t>בתקציב יהיה סעיף נפרד למימון פעילות היועצת לקידום מעמד האישה.</w:t>
      </w:r>
    </w:p>
    <w:p w14:paraId="4A5DABDB" w14:textId="77777777" w:rsidR="003673A0" w:rsidRPr="00685FCC" w:rsidRDefault="003673A0" w:rsidP="003673A0">
      <w:pPr>
        <w:pStyle w:val="P00"/>
        <w:spacing w:before="0"/>
        <w:ind w:left="0" w:right="1134"/>
        <w:rPr>
          <w:rStyle w:val="default"/>
          <w:rFonts w:cs="FrankRuehl" w:hint="cs"/>
          <w:vanish/>
          <w:color w:val="FF0000"/>
          <w:sz w:val="20"/>
          <w:szCs w:val="20"/>
          <w:shd w:val="clear" w:color="auto" w:fill="FFFF99"/>
          <w:rtl/>
        </w:rPr>
      </w:pPr>
      <w:bookmarkStart w:id="854" w:name="Rov424"/>
      <w:r w:rsidRPr="00685FCC">
        <w:rPr>
          <w:rStyle w:val="default"/>
          <w:rFonts w:cs="FrankRuehl" w:hint="cs"/>
          <w:vanish/>
          <w:color w:val="FF0000"/>
          <w:sz w:val="20"/>
          <w:szCs w:val="20"/>
          <w:shd w:val="clear" w:color="auto" w:fill="FFFF99"/>
          <w:rtl/>
        </w:rPr>
        <w:t>מיום 10.7.2008</w:t>
      </w:r>
    </w:p>
    <w:p w14:paraId="0696D20B" w14:textId="77777777" w:rsidR="003673A0" w:rsidRPr="00685FCC" w:rsidRDefault="003673A0" w:rsidP="003673A0">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116</w:t>
      </w:r>
    </w:p>
    <w:p w14:paraId="6304AF89" w14:textId="77777777" w:rsidR="003673A0" w:rsidRPr="00685FCC" w:rsidRDefault="003673A0" w:rsidP="003673A0">
      <w:pPr>
        <w:pStyle w:val="P00"/>
        <w:spacing w:before="0"/>
        <w:ind w:left="0" w:right="1134"/>
        <w:rPr>
          <w:rStyle w:val="default"/>
          <w:rFonts w:cs="FrankRuehl" w:hint="cs"/>
          <w:vanish/>
          <w:sz w:val="20"/>
          <w:szCs w:val="20"/>
          <w:shd w:val="clear" w:color="auto" w:fill="FFFF99"/>
          <w:rtl/>
        </w:rPr>
      </w:pPr>
      <w:hyperlink r:id="rId1197" w:history="1">
        <w:r w:rsidRPr="00685FCC">
          <w:rPr>
            <w:rStyle w:val="Hyperlink"/>
            <w:rFonts w:cs="FrankRuehl" w:hint="cs"/>
            <w:vanish/>
            <w:szCs w:val="20"/>
            <w:shd w:val="clear" w:color="auto" w:fill="FFFF99"/>
            <w:rtl/>
          </w:rPr>
          <w:t>ס"ח תשס"ח מס' 2165</w:t>
        </w:r>
      </w:hyperlink>
      <w:r w:rsidRPr="00685FCC">
        <w:rPr>
          <w:rStyle w:val="default"/>
          <w:rFonts w:cs="FrankRuehl" w:hint="cs"/>
          <w:vanish/>
          <w:sz w:val="20"/>
          <w:szCs w:val="20"/>
          <w:shd w:val="clear" w:color="auto" w:fill="FFFF99"/>
          <w:rtl/>
        </w:rPr>
        <w:t xml:space="preserve"> מיום 10.7.2008 עמ' 631 (</w:t>
      </w:r>
      <w:hyperlink r:id="rId1198" w:history="1">
        <w:r w:rsidRPr="00685FCC">
          <w:rPr>
            <w:rStyle w:val="Hyperlink"/>
            <w:rFonts w:cs="FrankRuehl" w:hint="cs"/>
            <w:vanish/>
            <w:szCs w:val="20"/>
            <w:shd w:val="clear" w:color="auto" w:fill="FFFF99"/>
            <w:rtl/>
          </w:rPr>
          <w:t>ה"ח 212</w:t>
        </w:r>
      </w:hyperlink>
      <w:r w:rsidRPr="00685FCC">
        <w:rPr>
          <w:rStyle w:val="default"/>
          <w:rFonts w:cs="FrankRuehl" w:hint="cs"/>
          <w:vanish/>
          <w:sz w:val="20"/>
          <w:szCs w:val="20"/>
          <w:shd w:val="clear" w:color="auto" w:fill="FFFF99"/>
          <w:rtl/>
        </w:rPr>
        <w:t>)</w:t>
      </w:r>
    </w:p>
    <w:p w14:paraId="45CEF5CF" w14:textId="77777777" w:rsidR="003673A0" w:rsidRPr="00C502ED" w:rsidRDefault="003673A0" w:rsidP="00901150">
      <w:pPr>
        <w:pStyle w:val="P00"/>
        <w:spacing w:before="0"/>
        <w:ind w:left="0" w:right="1134"/>
        <w:rPr>
          <w:rStyle w:val="default"/>
          <w:rFonts w:cs="FrankRuehl" w:hint="cs"/>
          <w:b/>
          <w:bCs/>
          <w:sz w:val="2"/>
          <w:szCs w:val="2"/>
          <w:rtl/>
        </w:rPr>
      </w:pPr>
      <w:r w:rsidRPr="00685FCC">
        <w:rPr>
          <w:rStyle w:val="default"/>
          <w:rFonts w:cs="FrankRuehl" w:hint="cs"/>
          <w:b/>
          <w:bCs/>
          <w:vanish/>
          <w:sz w:val="20"/>
          <w:szCs w:val="20"/>
          <w:shd w:val="clear" w:color="auto" w:fill="FFFF99"/>
          <w:rtl/>
        </w:rPr>
        <w:t xml:space="preserve">הוספת </w:t>
      </w:r>
      <w:r w:rsidR="00901150" w:rsidRPr="00685FCC">
        <w:rPr>
          <w:rStyle w:val="default"/>
          <w:rFonts w:cs="FrankRuehl" w:hint="cs"/>
          <w:b/>
          <w:bCs/>
          <w:vanish/>
          <w:sz w:val="20"/>
          <w:szCs w:val="20"/>
          <w:shd w:val="clear" w:color="auto" w:fill="FFFF99"/>
          <w:rtl/>
        </w:rPr>
        <w:t xml:space="preserve">סעיף </w:t>
      </w:r>
      <w:r w:rsidRPr="00685FCC">
        <w:rPr>
          <w:rStyle w:val="default"/>
          <w:rFonts w:cs="FrankRuehl" w:hint="cs"/>
          <w:b/>
          <w:bCs/>
          <w:vanish/>
          <w:sz w:val="20"/>
          <w:szCs w:val="20"/>
          <w:shd w:val="clear" w:color="auto" w:fill="FFFF99"/>
          <w:rtl/>
        </w:rPr>
        <w:t>10ב</w:t>
      </w:r>
      <w:bookmarkEnd w:id="854"/>
    </w:p>
    <w:p w14:paraId="2FB8D447" w14:textId="77777777" w:rsidR="00A9038F" w:rsidRDefault="00A9038F">
      <w:pPr>
        <w:pStyle w:val="P00"/>
        <w:spacing w:before="72"/>
        <w:ind w:left="0" w:right="1134"/>
        <w:rPr>
          <w:rStyle w:val="default"/>
          <w:rFonts w:cs="FrankRuehl"/>
          <w:rtl/>
        </w:rPr>
      </w:pPr>
      <w:r>
        <w:rPr>
          <w:rStyle w:val="big-number"/>
          <w:rFonts w:cs="Miriam"/>
          <w:rtl/>
        </w:rPr>
        <w:t>11.</w:t>
      </w:r>
      <w:r>
        <w:rPr>
          <w:rStyle w:val="big-number"/>
          <w:rFonts w:cs="Miriam"/>
          <w:rtl/>
        </w:rPr>
        <w:tab/>
      </w:r>
      <w:r>
        <w:rPr>
          <w:rStyle w:val="default"/>
          <w:rFonts w:cs="FrankRuehl"/>
          <w:rtl/>
        </w:rPr>
        <w:t>התקציבים</w:t>
      </w:r>
      <w:r>
        <w:rPr>
          <w:rStyle w:val="default"/>
          <w:rFonts w:cs="FrankRuehl" w:hint="cs"/>
          <w:rtl/>
        </w:rPr>
        <w:t xml:space="preserve"> המוגשים ל</w:t>
      </w:r>
      <w:r>
        <w:rPr>
          <w:rStyle w:val="default"/>
          <w:rFonts w:cs="FrankRuehl"/>
          <w:rtl/>
        </w:rPr>
        <w:t>שר י</w:t>
      </w:r>
      <w:r>
        <w:rPr>
          <w:rStyle w:val="default"/>
          <w:rFonts w:cs="FrankRuehl" w:hint="cs"/>
          <w:rtl/>
        </w:rPr>
        <w:t>היו מלווים דברי הסבר לכל פריט שבו היוצא מגדר הרגיל ולהפרש שבכל פריט בין ההוצאה המוצעת או ההכנסה הצפויה לבין התקציב המאושר של השנה הקודמת, כפי שה</w:t>
      </w:r>
      <w:r>
        <w:rPr>
          <w:rStyle w:val="default"/>
          <w:rFonts w:cs="FrankRuehl"/>
          <w:rtl/>
        </w:rPr>
        <w:t>ו</w:t>
      </w:r>
      <w:r>
        <w:rPr>
          <w:rStyle w:val="default"/>
          <w:rFonts w:cs="FrankRuehl" w:hint="cs"/>
          <w:rtl/>
        </w:rPr>
        <w:t xml:space="preserve">א </w:t>
      </w:r>
      <w:r>
        <w:rPr>
          <w:rStyle w:val="default"/>
          <w:rFonts w:cs="FrankRuehl"/>
          <w:rtl/>
        </w:rPr>
        <w:t>נראה בט</w:t>
      </w:r>
      <w:r>
        <w:rPr>
          <w:rStyle w:val="default"/>
          <w:rFonts w:cs="FrankRuehl" w:hint="cs"/>
          <w:rtl/>
        </w:rPr>
        <w:t>ורים המקבילים.</w:t>
      </w:r>
    </w:p>
    <w:p w14:paraId="60B4659B" w14:textId="77777777" w:rsidR="00A9038F" w:rsidRDefault="00A9038F">
      <w:pPr>
        <w:pStyle w:val="P00"/>
        <w:spacing w:before="72"/>
        <w:ind w:left="0" w:right="1134"/>
        <w:rPr>
          <w:rStyle w:val="default"/>
          <w:rFonts w:cs="FrankRuehl" w:hint="cs"/>
          <w:rtl/>
        </w:rPr>
      </w:pPr>
    </w:p>
    <w:p w14:paraId="03AAE5E5" w14:textId="77777777" w:rsidR="00A9038F" w:rsidRDefault="00EC545D" w:rsidP="00EC545D">
      <w:pPr>
        <w:pStyle w:val="medium2-header"/>
        <w:keepLines w:val="0"/>
        <w:spacing w:before="72"/>
        <w:ind w:left="0" w:right="1134"/>
        <w:outlineLvl w:val="0"/>
        <w:rPr>
          <w:rFonts w:cs="FrankRuehl" w:hint="cs"/>
          <w:noProof/>
          <w:rtl/>
        </w:rPr>
      </w:pPr>
      <w:bookmarkStart w:id="855" w:name="med34"/>
      <w:bookmarkEnd w:id="855"/>
      <w:r>
        <w:rPr>
          <w:rFonts w:cs="FrankRuehl" w:hint="cs"/>
          <w:noProof/>
          <w:rtl/>
          <w:lang w:eastAsia="en-US"/>
        </w:rPr>
        <w:pict w14:anchorId="7DE1AADA">
          <v:shape id="_x0000_s2912" type="#_x0000_t202" style="position:absolute;left:0;text-align:left;margin-left:470.35pt;margin-top:7.1pt;width:1in;height:14.95pt;z-index:251926016" filled="f" stroked="f">
            <v:textbox inset="1mm,0,1mm,0">
              <w:txbxContent>
                <w:p w14:paraId="3C3872C9" w14:textId="77777777" w:rsidR="00D44C95" w:rsidRDefault="00D44C95" w:rsidP="00EC545D">
                  <w:pPr>
                    <w:spacing w:line="160" w:lineRule="exact"/>
                    <w:jc w:val="left"/>
                    <w:rPr>
                      <w:rFonts w:cs="Miriam" w:hint="cs"/>
                      <w:sz w:val="18"/>
                      <w:szCs w:val="18"/>
                      <w:rtl/>
                    </w:rPr>
                  </w:pPr>
                  <w:r>
                    <w:rPr>
                      <w:rFonts w:cs="Miriam" w:hint="cs"/>
                      <w:sz w:val="18"/>
                      <w:szCs w:val="18"/>
                      <w:rtl/>
                    </w:rPr>
                    <w:t>(תיקון מס' 95) תשס"ה-2005</w:t>
                  </w:r>
                </w:p>
              </w:txbxContent>
            </v:textbox>
          </v:shape>
        </w:pict>
      </w:r>
      <w:r w:rsidR="00A9038F" w:rsidRPr="00EC545D">
        <w:rPr>
          <w:rFonts w:cs="FrankRuehl" w:hint="cs"/>
          <w:noProof/>
          <w:rtl/>
        </w:rPr>
        <w:t>תוספת חמישית</w:t>
      </w:r>
    </w:p>
    <w:p w14:paraId="4E423BF6" w14:textId="77777777" w:rsidR="00EC545D" w:rsidRDefault="00EC545D" w:rsidP="00EC545D">
      <w:pPr>
        <w:pStyle w:val="P00"/>
        <w:spacing w:before="72"/>
        <w:ind w:left="0" w:right="1134"/>
        <w:jc w:val="center"/>
        <w:rPr>
          <w:rStyle w:val="default"/>
          <w:rFonts w:cs="FrankRuehl" w:hint="cs"/>
          <w:sz w:val="24"/>
          <w:szCs w:val="24"/>
          <w:rtl/>
        </w:rPr>
      </w:pPr>
      <w:r>
        <w:rPr>
          <w:rStyle w:val="default"/>
          <w:rFonts w:cs="FrankRuehl" w:hint="cs"/>
          <w:sz w:val="24"/>
          <w:szCs w:val="24"/>
          <w:rtl/>
        </w:rPr>
        <w:t>(סעיף 167(א2))</w:t>
      </w:r>
    </w:p>
    <w:p w14:paraId="5E0327EE" w14:textId="77777777" w:rsidR="00C37CF7" w:rsidRPr="00685FCC" w:rsidRDefault="00C37CF7" w:rsidP="00C37CF7">
      <w:pPr>
        <w:pStyle w:val="P00"/>
        <w:spacing w:before="0"/>
        <w:ind w:left="0" w:right="1134"/>
        <w:rPr>
          <w:rStyle w:val="default"/>
          <w:rFonts w:cs="FrankRuehl" w:hint="cs"/>
          <w:vanish/>
          <w:color w:val="FF0000"/>
          <w:sz w:val="20"/>
          <w:szCs w:val="20"/>
          <w:shd w:val="clear" w:color="auto" w:fill="FFFF99"/>
          <w:rtl/>
        </w:rPr>
      </w:pPr>
      <w:bookmarkStart w:id="856" w:name="Rov820"/>
      <w:r w:rsidRPr="00685FCC">
        <w:rPr>
          <w:rStyle w:val="default"/>
          <w:rFonts w:cs="FrankRuehl" w:hint="cs"/>
          <w:vanish/>
          <w:color w:val="FF0000"/>
          <w:sz w:val="20"/>
          <w:szCs w:val="20"/>
          <w:shd w:val="clear" w:color="auto" w:fill="FFFF99"/>
          <w:rtl/>
        </w:rPr>
        <w:t>מיום 4.1.2005</w:t>
      </w:r>
    </w:p>
    <w:p w14:paraId="3A1FADF4" w14:textId="77777777" w:rsidR="00C37CF7" w:rsidRPr="00685FCC" w:rsidRDefault="00C37CF7" w:rsidP="00C37CF7">
      <w:pPr>
        <w:pStyle w:val="P00"/>
        <w:spacing w:before="0"/>
        <w:ind w:left="0" w:right="1134"/>
        <w:rPr>
          <w:rStyle w:val="default"/>
          <w:rFonts w:cs="FrankRuehl" w:hint="cs"/>
          <w:vanish/>
          <w:sz w:val="20"/>
          <w:szCs w:val="20"/>
          <w:shd w:val="clear" w:color="auto" w:fill="FFFF99"/>
          <w:rtl/>
        </w:rPr>
      </w:pPr>
      <w:r w:rsidRPr="00685FCC">
        <w:rPr>
          <w:rStyle w:val="default"/>
          <w:rFonts w:cs="FrankRuehl" w:hint="cs"/>
          <w:b/>
          <w:bCs/>
          <w:vanish/>
          <w:sz w:val="20"/>
          <w:szCs w:val="20"/>
          <w:shd w:val="clear" w:color="auto" w:fill="FFFF99"/>
          <w:rtl/>
        </w:rPr>
        <w:t>תיקון מס' 95</w:t>
      </w:r>
    </w:p>
    <w:p w14:paraId="6C6130F8" w14:textId="77777777" w:rsidR="00C37CF7" w:rsidRPr="00685FCC" w:rsidRDefault="00C37CF7" w:rsidP="00C37CF7">
      <w:pPr>
        <w:pStyle w:val="P00"/>
        <w:spacing w:before="0"/>
        <w:ind w:left="0" w:right="1134"/>
        <w:rPr>
          <w:rStyle w:val="default"/>
          <w:rFonts w:cs="FrankRuehl" w:hint="cs"/>
          <w:vanish/>
          <w:sz w:val="20"/>
          <w:szCs w:val="20"/>
          <w:shd w:val="clear" w:color="auto" w:fill="FFFF99"/>
          <w:rtl/>
        </w:rPr>
      </w:pPr>
      <w:hyperlink r:id="rId1199" w:history="1">
        <w:r w:rsidRPr="00685FCC">
          <w:rPr>
            <w:rStyle w:val="Hyperlink"/>
            <w:rFonts w:cs="FrankRuehl" w:hint="cs"/>
            <w:vanish/>
            <w:szCs w:val="20"/>
            <w:shd w:val="clear" w:color="auto" w:fill="FFFF99"/>
            <w:rtl/>
          </w:rPr>
          <w:t>ס"ח תשס"ה מס' 1969</w:t>
        </w:r>
      </w:hyperlink>
      <w:r w:rsidRPr="00685FCC">
        <w:rPr>
          <w:rFonts w:cs="FrankRuehl" w:hint="cs"/>
          <w:vanish/>
          <w:szCs w:val="20"/>
          <w:shd w:val="clear" w:color="auto" w:fill="FFFF99"/>
          <w:rtl/>
        </w:rPr>
        <w:t xml:space="preserve"> מיום 4.1.2005 עמ' 59 (</w:t>
      </w:r>
      <w:hyperlink r:id="rId1200" w:history="1">
        <w:r w:rsidRPr="00685FCC">
          <w:rPr>
            <w:rStyle w:val="Hyperlink"/>
            <w:rFonts w:cs="FrankRuehl" w:hint="cs"/>
            <w:vanish/>
            <w:szCs w:val="20"/>
            <w:shd w:val="clear" w:color="auto" w:fill="FFFF99"/>
            <w:rtl/>
          </w:rPr>
          <w:t>ה"ח 51</w:t>
        </w:r>
      </w:hyperlink>
      <w:r w:rsidRPr="00685FCC">
        <w:rPr>
          <w:rFonts w:cs="FrankRuehl" w:hint="cs"/>
          <w:vanish/>
          <w:szCs w:val="20"/>
          <w:shd w:val="clear" w:color="auto" w:fill="FFFF99"/>
          <w:rtl/>
        </w:rPr>
        <w:t>)</w:t>
      </w:r>
    </w:p>
    <w:p w14:paraId="67A0974C" w14:textId="77777777" w:rsidR="00C37CF7" w:rsidRPr="00EC545D" w:rsidRDefault="00C37CF7" w:rsidP="00901150">
      <w:pPr>
        <w:pStyle w:val="P00"/>
        <w:spacing w:before="0"/>
        <w:ind w:left="0" w:right="1134"/>
        <w:rPr>
          <w:rStyle w:val="default"/>
          <w:rFonts w:cs="FrankRuehl" w:hint="cs"/>
          <w:b/>
          <w:bCs/>
          <w:sz w:val="2"/>
          <w:szCs w:val="2"/>
          <w:shd w:val="clear" w:color="auto" w:fill="FFFF99"/>
          <w:rtl/>
        </w:rPr>
      </w:pPr>
      <w:r w:rsidRPr="00685FCC">
        <w:rPr>
          <w:rStyle w:val="default"/>
          <w:rFonts w:cs="FrankRuehl" w:hint="cs"/>
          <w:b/>
          <w:bCs/>
          <w:vanish/>
          <w:sz w:val="20"/>
          <w:szCs w:val="20"/>
          <w:shd w:val="clear" w:color="auto" w:fill="FFFF99"/>
          <w:rtl/>
        </w:rPr>
        <w:t>הוספת התוספת החמישית</w:t>
      </w:r>
      <w:bookmarkEnd w:id="856"/>
    </w:p>
    <w:p w14:paraId="16D92C88" w14:textId="77777777" w:rsidR="00A9038F" w:rsidRDefault="00A9038F">
      <w:pPr>
        <w:pStyle w:val="P00"/>
        <w:spacing w:before="72"/>
        <w:ind w:left="0" w:right="1134"/>
        <w:rPr>
          <w:rStyle w:val="default"/>
          <w:rFonts w:cs="FrankRuehl" w:hint="cs"/>
          <w:rtl/>
        </w:rPr>
      </w:pPr>
      <w:r>
        <w:rPr>
          <w:rStyle w:val="default"/>
          <w:rFonts w:cs="FrankRuehl" w:hint="cs"/>
          <w:rtl/>
        </w:rPr>
        <w:t xml:space="preserve">ועדת המכרזים לבחירת עובדים בכירים </w:t>
      </w:r>
      <w:r>
        <w:rPr>
          <w:rStyle w:val="default"/>
          <w:rFonts w:cs="FrankRuehl"/>
          <w:rtl/>
        </w:rPr>
        <w:t>–</w:t>
      </w:r>
      <w:r>
        <w:rPr>
          <w:rStyle w:val="default"/>
          <w:rFonts w:cs="FrankRuehl" w:hint="cs"/>
          <w:rtl/>
        </w:rPr>
        <w:t xml:space="preserve"> רשימת המשרות:</w:t>
      </w:r>
    </w:p>
    <w:p w14:paraId="248E22CB" w14:textId="77777777" w:rsidR="00A9038F" w:rsidRDefault="00A9038F">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Style w:val="default"/>
          <w:rFonts w:cs="FrankRuehl" w:hint="cs"/>
          <w:rtl/>
        </w:rPr>
        <w:t>(1)</w:t>
      </w:r>
      <w:r>
        <w:rPr>
          <w:rStyle w:val="default"/>
          <w:rFonts w:cs="FrankRuehl" w:hint="cs"/>
          <w:rtl/>
        </w:rPr>
        <w:tab/>
        <w:t>מנהל כללי;</w:t>
      </w:r>
    </w:p>
    <w:p w14:paraId="7BD980DC" w14:textId="77777777" w:rsidR="00A9038F" w:rsidRDefault="00A9038F">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Style w:val="default"/>
          <w:rFonts w:cs="FrankRuehl" w:hint="cs"/>
          <w:rtl/>
        </w:rPr>
        <w:t>(2)</w:t>
      </w:r>
      <w:r>
        <w:rPr>
          <w:rStyle w:val="default"/>
          <w:rFonts w:cs="FrankRuehl" w:hint="cs"/>
          <w:rtl/>
        </w:rPr>
        <w:tab/>
        <w:t>מזכיר;</w:t>
      </w:r>
    </w:p>
    <w:p w14:paraId="62318430" w14:textId="77777777" w:rsidR="00A9038F" w:rsidRDefault="00A9038F">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Style w:val="default"/>
          <w:rFonts w:cs="FrankRuehl" w:hint="cs"/>
          <w:rtl/>
        </w:rPr>
        <w:t>(3)</w:t>
      </w:r>
      <w:r>
        <w:rPr>
          <w:rStyle w:val="default"/>
          <w:rFonts w:cs="FrankRuehl" w:hint="cs"/>
          <w:rtl/>
        </w:rPr>
        <w:tab/>
        <w:t>מהנדס;</w:t>
      </w:r>
    </w:p>
    <w:p w14:paraId="20A9007A" w14:textId="77777777" w:rsidR="00A9038F" w:rsidRDefault="00A9038F">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Style w:val="default"/>
          <w:rFonts w:cs="FrankRuehl" w:hint="cs"/>
          <w:rtl/>
        </w:rPr>
        <w:t>(4)</w:t>
      </w:r>
      <w:r>
        <w:rPr>
          <w:rStyle w:val="default"/>
          <w:rFonts w:cs="FrankRuehl" w:hint="cs"/>
          <w:rtl/>
        </w:rPr>
        <w:tab/>
        <w:t>רופא וטרינר;</w:t>
      </w:r>
    </w:p>
    <w:p w14:paraId="0E841666" w14:textId="77777777" w:rsidR="00A9038F" w:rsidRDefault="00A9038F">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Style w:val="default"/>
          <w:rFonts w:cs="FrankRuehl" w:hint="cs"/>
          <w:rtl/>
        </w:rPr>
        <w:t>(5)</w:t>
      </w:r>
      <w:r>
        <w:rPr>
          <w:rStyle w:val="default"/>
          <w:rFonts w:cs="FrankRuehl" w:hint="cs"/>
          <w:rtl/>
        </w:rPr>
        <w:tab/>
        <w:t>היועץ המשפטי;</w:t>
      </w:r>
    </w:p>
    <w:p w14:paraId="7C5C04DE" w14:textId="77777777" w:rsidR="00A9038F" w:rsidRDefault="00A9038F">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Style w:val="default"/>
          <w:rFonts w:cs="FrankRuehl" w:hint="cs"/>
          <w:rtl/>
        </w:rPr>
        <w:t>(6)</w:t>
      </w:r>
      <w:r>
        <w:rPr>
          <w:rStyle w:val="default"/>
          <w:rFonts w:cs="FrankRuehl" w:hint="cs"/>
          <w:rtl/>
        </w:rPr>
        <w:tab/>
        <w:t>מנהל מחלקת חינוך;</w:t>
      </w:r>
    </w:p>
    <w:p w14:paraId="7133B33A" w14:textId="77777777" w:rsidR="00A9038F" w:rsidRDefault="00A9038F">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Style w:val="default"/>
          <w:rFonts w:cs="FrankRuehl" w:hint="cs"/>
          <w:rtl/>
        </w:rPr>
        <w:t>(7)</w:t>
      </w:r>
      <w:r>
        <w:rPr>
          <w:rStyle w:val="default"/>
          <w:rFonts w:cs="FrankRuehl" w:hint="cs"/>
          <w:rtl/>
        </w:rPr>
        <w:tab/>
        <w:t>מבקר;</w:t>
      </w:r>
    </w:p>
    <w:p w14:paraId="676FBE91" w14:textId="77777777" w:rsidR="00A9038F" w:rsidRDefault="00A9038F">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Style w:val="default"/>
          <w:rFonts w:cs="FrankRuehl" w:hint="cs"/>
          <w:rtl/>
        </w:rPr>
        <w:t>(8)</w:t>
      </w:r>
      <w:r>
        <w:rPr>
          <w:rStyle w:val="default"/>
          <w:rFonts w:cs="FrankRuehl" w:hint="cs"/>
          <w:rtl/>
        </w:rPr>
        <w:tab/>
        <w:t>גזבר.</w:t>
      </w:r>
    </w:p>
    <w:p w14:paraId="44EE9C50" w14:textId="77777777" w:rsidR="006D0A06" w:rsidRDefault="006D0A06">
      <w:pPr>
        <w:pStyle w:val="P00"/>
        <w:spacing w:before="72"/>
        <w:ind w:left="0" w:right="1134"/>
        <w:rPr>
          <w:rStyle w:val="default"/>
          <w:rFonts w:cs="FrankRuehl" w:hint="cs"/>
          <w:rtl/>
        </w:rPr>
      </w:pPr>
    </w:p>
    <w:p w14:paraId="10EF8886" w14:textId="77777777" w:rsidR="00A9038F" w:rsidRDefault="00A9038F">
      <w:pPr>
        <w:pStyle w:val="P00"/>
        <w:spacing w:before="72"/>
        <w:ind w:left="0" w:right="1134"/>
        <w:rPr>
          <w:rStyle w:val="default"/>
          <w:rFonts w:cs="FrankRuehl" w:hint="cs"/>
          <w:rtl/>
        </w:rPr>
      </w:pPr>
    </w:p>
    <w:p w14:paraId="50553FE4" w14:textId="77777777" w:rsidR="00A9038F" w:rsidRDefault="00A9038F" w:rsidP="006D0A06">
      <w:pPr>
        <w:pStyle w:val="sig-0"/>
        <w:tabs>
          <w:tab w:val="clear" w:pos="4820"/>
          <w:tab w:val="center" w:pos="5670"/>
        </w:tabs>
        <w:spacing w:before="72"/>
        <w:ind w:left="0" w:right="1134"/>
        <w:rPr>
          <w:rFonts w:cs="FrankRuehl"/>
          <w:sz w:val="26"/>
          <w:rtl/>
        </w:rPr>
      </w:pPr>
      <w:r>
        <w:rPr>
          <w:rFonts w:cs="FrankRuehl"/>
          <w:sz w:val="26"/>
          <w:rtl/>
        </w:rPr>
        <w:t xml:space="preserve">כ"ד באב </w:t>
      </w:r>
      <w:r>
        <w:rPr>
          <w:rFonts w:cs="FrankRuehl" w:hint="cs"/>
          <w:sz w:val="26"/>
          <w:rtl/>
        </w:rPr>
        <w:t>תשכ"ד (2 באוג</w:t>
      </w:r>
      <w:r>
        <w:rPr>
          <w:rFonts w:cs="FrankRuehl"/>
          <w:sz w:val="26"/>
          <w:rtl/>
        </w:rPr>
        <w:t>וס</w:t>
      </w:r>
      <w:r>
        <w:rPr>
          <w:rFonts w:cs="FrankRuehl" w:hint="cs"/>
          <w:sz w:val="26"/>
          <w:rtl/>
        </w:rPr>
        <w:t>ט 1964)</w:t>
      </w:r>
      <w:r>
        <w:rPr>
          <w:rFonts w:cs="FrankRuehl"/>
          <w:sz w:val="26"/>
          <w:rtl/>
        </w:rPr>
        <w:tab/>
        <w:t>דב יוסף</w:t>
      </w:r>
    </w:p>
    <w:p w14:paraId="7180E50B" w14:textId="77777777" w:rsidR="00A9038F" w:rsidRDefault="00A9038F" w:rsidP="006D0A06">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שר המשפ</w:t>
      </w:r>
      <w:r>
        <w:rPr>
          <w:rFonts w:cs="FrankRuehl" w:hint="cs"/>
          <w:sz w:val="22"/>
          <w:rtl/>
        </w:rPr>
        <w:t>טים</w:t>
      </w:r>
    </w:p>
    <w:p w14:paraId="78DFC151" w14:textId="77777777" w:rsidR="00A9038F" w:rsidRDefault="00A9038F">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p>
    <w:p w14:paraId="3B08370A" w14:textId="77777777" w:rsidR="00A9038F" w:rsidRDefault="00A9038F">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rtl/>
        </w:rPr>
      </w:pPr>
      <w:bookmarkStart w:id="857" w:name="LawPartEnd"/>
    </w:p>
    <w:bookmarkEnd w:id="857"/>
    <w:p w14:paraId="453442CA" w14:textId="77777777" w:rsidR="008552A9" w:rsidRDefault="008552A9">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rtl/>
        </w:rPr>
      </w:pPr>
    </w:p>
    <w:p w14:paraId="00F31627" w14:textId="77777777" w:rsidR="00DB035B" w:rsidRDefault="00DB035B" w:rsidP="00DB035B">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jc w:val="center"/>
        <w:rPr>
          <w:rStyle w:val="default"/>
          <w:rFonts w:cs="David"/>
          <w:color w:val="0000FF"/>
          <w:szCs w:val="24"/>
          <w:u w:val="single"/>
          <w:rtl/>
        </w:rPr>
      </w:pPr>
      <w:hyperlink r:id="rId1201" w:history="1">
        <w:r>
          <w:rPr>
            <w:rStyle w:val="default"/>
            <w:rFonts w:cs="David"/>
            <w:color w:val="0000FF"/>
            <w:szCs w:val="24"/>
            <w:u w:val="single"/>
            <w:rtl/>
          </w:rPr>
          <w:t>הודעה למנויים על עריכה ושינויים במסמכי פסיקה, חקיקה ועוד באתר נבו - הקש כאן</w:t>
        </w:r>
      </w:hyperlink>
    </w:p>
    <w:p w14:paraId="08A596AF" w14:textId="77777777" w:rsidR="003236C7" w:rsidRDefault="003236C7" w:rsidP="00DB035B">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jc w:val="center"/>
        <w:rPr>
          <w:rStyle w:val="default"/>
          <w:rFonts w:cs="David"/>
          <w:color w:val="0000FF"/>
          <w:szCs w:val="24"/>
          <w:u w:val="single"/>
          <w:rtl/>
        </w:rPr>
      </w:pPr>
    </w:p>
    <w:p w14:paraId="53927A1C" w14:textId="77777777" w:rsidR="003236C7" w:rsidRDefault="003236C7" w:rsidP="00DB035B">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jc w:val="center"/>
        <w:rPr>
          <w:rStyle w:val="default"/>
          <w:rFonts w:cs="David"/>
          <w:color w:val="0000FF"/>
          <w:szCs w:val="24"/>
          <w:u w:val="single"/>
          <w:rtl/>
        </w:rPr>
      </w:pPr>
    </w:p>
    <w:p w14:paraId="356374E7" w14:textId="77777777" w:rsidR="003236C7" w:rsidRDefault="003236C7" w:rsidP="003236C7">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jc w:val="center"/>
        <w:rPr>
          <w:rStyle w:val="default"/>
          <w:rFonts w:cs="David"/>
          <w:color w:val="0000FF"/>
          <w:szCs w:val="24"/>
          <w:u w:val="single"/>
          <w:rtl/>
        </w:rPr>
      </w:pPr>
      <w:hyperlink r:id="rId1202" w:history="1">
        <w:r>
          <w:rPr>
            <w:rStyle w:val="Hyperlink"/>
            <w:noProof w:val="0"/>
            <w:sz w:val="22"/>
            <w:szCs w:val="24"/>
            <w:rtl/>
          </w:rPr>
          <w:t>הודעה למנויים על עריכה ושינויים במסמכי פסיקה, חקיקה ועוד באתר נבו - הקש כאן</w:t>
        </w:r>
      </w:hyperlink>
    </w:p>
    <w:p w14:paraId="4388934A" w14:textId="77777777" w:rsidR="00DC6A62" w:rsidRPr="003236C7" w:rsidRDefault="00DC6A62" w:rsidP="003236C7">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jc w:val="center"/>
        <w:rPr>
          <w:rStyle w:val="default"/>
          <w:rFonts w:cs="David"/>
          <w:color w:val="0000FF"/>
          <w:szCs w:val="24"/>
          <w:u w:val="single"/>
          <w:rtl/>
        </w:rPr>
      </w:pPr>
    </w:p>
    <w:sectPr w:rsidR="00DC6A62" w:rsidRPr="003236C7">
      <w:headerReference w:type="even" r:id="rId1203"/>
      <w:headerReference w:type="default" r:id="rId1204"/>
      <w:footerReference w:type="even" r:id="rId1205"/>
      <w:footerReference w:type="default" r:id="rId1206"/>
      <w:pgSz w:w="11906" w:h="16838"/>
      <w:pgMar w:top="1200" w:right="2267" w:bottom="400" w:left="567" w:header="709" w:footer="709" w:gutter="0"/>
      <w:pgNumType w:start="1"/>
      <w:cols w:space="709"/>
      <w:bidi/>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9C341" w14:textId="77777777" w:rsidR="00155F62" w:rsidRDefault="00155F62">
      <w:r>
        <w:separator/>
      </w:r>
    </w:p>
  </w:endnote>
  <w:endnote w:type="continuationSeparator" w:id="0">
    <w:p w14:paraId="7652746A" w14:textId="77777777" w:rsidR="00155F62" w:rsidRDefault="00155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67FE7" w14:textId="77777777" w:rsidR="00D44C95" w:rsidRDefault="00D44C9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D057153" w14:textId="77777777" w:rsidR="00D44C95" w:rsidRDefault="00D44C9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4D93DAB" w14:textId="77777777" w:rsidR="00D44C95" w:rsidRDefault="00D44C9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A2200">
      <w:rPr>
        <w:rFonts w:cs="TopType Jerushalmi"/>
        <w:noProof/>
        <w:color w:val="000000"/>
        <w:sz w:val="14"/>
        <w:szCs w:val="14"/>
      </w:rPr>
      <w:t>Z:\000-law\yael\2017\2017-01-10\hak161229c\tav\P182_001.doc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D9142" w14:textId="77777777" w:rsidR="00D44C95" w:rsidRDefault="00D44C9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236C7">
      <w:rPr>
        <w:rFonts w:hAnsi="FrankRuehl" w:cs="FrankRuehl"/>
        <w:noProof/>
        <w:sz w:val="24"/>
        <w:szCs w:val="24"/>
        <w:rtl/>
      </w:rPr>
      <w:t>98</w:t>
    </w:r>
    <w:r>
      <w:rPr>
        <w:rFonts w:hAnsi="FrankRuehl" w:cs="FrankRuehl"/>
        <w:sz w:val="24"/>
        <w:szCs w:val="24"/>
        <w:rtl/>
      </w:rPr>
      <w:fldChar w:fldCharType="end"/>
    </w:r>
  </w:p>
  <w:p w14:paraId="1AFA7A07" w14:textId="77777777" w:rsidR="00D44C95" w:rsidRDefault="00D44C9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6282B7F" w14:textId="77777777" w:rsidR="00D44C95" w:rsidRDefault="00D44C9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A2200">
      <w:rPr>
        <w:rFonts w:cs="TopType Jerushalmi"/>
        <w:noProof/>
        <w:color w:val="000000"/>
        <w:sz w:val="14"/>
        <w:szCs w:val="14"/>
      </w:rPr>
      <w:t>Z:\000-law\yael\2017\2017-01-10\hak161229c\tav\P182_001.doc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4624F" w14:textId="77777777" w:rsidR="00155F62" w:rsidRDefault="00155F62">
      <w:pPr>
        <w:spacing w:before="60" w:line="240" w:lineRule="auto"/>
        <w:ind w:right="1134"/>
      </w:pPr>
      <w:r>
        <w:separator/>
      </w:r>
    </w:p>
  </w:footnote>
  <w:footnote w:type="continuationSeparator" w:id="0">
    <w:p w14:paraId="62DA6803" w14:textId="77777777" w:rsidR="00155F62" w:rsidRDefault="00155F62" w:rsidP="007B566A">
      <w:pPr>
        <w:spacing w:before="60" w:line="240" w:lineRule="auto"/>
        <w:ind w:right="1134"/>
      </w:pPr>
      <w:r>
        <w:separator/>
      </w:r>
    </w:p>
  </w:footnote>
  <w:footnote w:type="continuationNotice" w:id="1">
    <w:p w14:paraId="5D657690" w14:textId="77777777" w:rsidR="00155F62" w:rsidRPr="0096370A" w:rsidRDefault="00155F62" w:rsidP="007B566A">
      <w:pPr>
        <w:pStyle w:val="a4"/>
        <w:spacing w:before="0" w:line="14" w:lineRule="exact"/>
        <w:ind w:left="0"/>
        <w:rPr>
          <w:rFonts w:hint="cs"/>
          <w:sz w:val="16"/>
          <w:szCs w:val="16"/>
        </w:rPr>
      </w:pPr>
    </w:p>
  </w:footnote>
  <w:footnote w:id="2">
    <w:p w14:paraId="0A8302A4" w14:textId="77777777" w:rsidR="00D44C95" w:rsidRDefault="00D44C95" w:rsidP="000868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Style w:val="a7"/>
          <w:noProof w:val="0"/>
          <w:sz w:val="20"/>
          <w:szCs w:val="20"/>
        </w:rPr>
        <w:t>*</w:t>
      </w:r>
      <w:r>
        <w:rPr>
          <w:rFonts w:hint="cs"/>
          <w:noProof w:val="0"/>
          <w:sz w:val="20"/>
          <w:szCs w:val="20"/>
          <w:rtl/>
        </w:rPr>
        <w:t xml:space="preserve"> </w:t>
      </w:r>
      <w:r>
        <w:rPr>
          <w:rFonts w:cs="FrankRuehl"/>
          <w:rtl/>
        </w:rPr>
        <w:t>פ</w:t>
      </w:r>
      <w:r>
        <w:rPr>
          <w:rFonts w:cs="FrankRuehl" w:hint="cs"/>
          <w:rtl/>
        </w:rPr>
        <w:t>ו</w:t>
      </w:r>
      <w:r>
        <w:rPr>
          <w:rFonts w:cs="FrankRuehl"/>
          <w:rtl/>
        </w:rPr>
        <w:t>ר</w:t>
      </w:r>
      <w:r>
        <w:rPr>
          <w:rFonts w:cs="FrankRuehl" w:hint="cs"/>
          <w:rtl/>
        </w:rPr>
        <w:t>ס</w:t>
      </w:r>
      <w:r>
        <w:rPr>
          <w:rFonts w:cs="FrankRuehl"/>
          <w:rtl/>
        </w:rPr>
        <w:t>מ</w:t>
      </w:r>
      <w:r>
        <w:rPr>
          <w:rFonts w:cs="FrankRuehl" w:hint="cs"/>
          <w:rtl/>
        </w:rPr>
        <w:t>ה</w:t>
      </w:r>
      <w:r>
        <w:rPr>
          <w:rFonts w:cs="FrankRuehl"/>
          <w:rtl/>
        </w:rPr>
        <w:t xml:space="preserve"> </w:t>
      </w:r>
      <w:hyperlink r:id="rId1" w:history="1">
        <w:r w:rsidRPr="00E2764A">
          <w:rPr>
            <w:rStyle w:val="Hyperlink"/>
            <w:rFonts w:cs="FrankRuehl"/>
            <w:rtl/>
          </w:rPr>
          <w:t>ד</w:t>
        </w:r>
        <w:r w:rsidRPr="00E2764A">
          <w:rPr>
            <w:rStyle w:val="Hyperlink"/>
            <w:rFonts w:cs="FrankRuehl" w:hint="cs"/>
            <w:rtl/>
          </w:rPr>
          <w:t>יני מדי</w:t>
        </w:r>
        <w:r w:rsidRPr="00E2764A">
          <w:rPr>
            <w:rStyle w:val="Hyperlink"/>
            <w:rFonts w:cs="FrankRuehl"/>
            <w:rtl/>
          </w:rPr>
          <w:t>נת ישראל</w:t>
        </w:r>
        <w:r w:rsidRPr="00E2764A">
          <w:rPr>
            <w:rStyle w:val="Hyperlink"/>
            <w:rFonts w:cs="FrankRuehl" w:hint="cs"/>
            <w:rtl/>
          </w:rPr>
          <w:t xml:space="preserve"> מס' 8</w:t>
        </w:r>
      </w:hyperlink>
      <w:r>
        <w:rPr>
          <w:rFonts w:cs="FrankRuehl" w:hint="cs"/>
          <w:rtl/>
        </w:rPr>
        <w:t xml:space="preserve"> מיום 9.8.1964 עמ' 197.</w:t>
      </w:r>
    </w:p>
    <w:p w14:paraId="5F09113D" w14:textId="77777777" w:rsidR="00D44C95" w:rsidRDefault="00D44C95" w:rsidP="00EE7E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086886">
        <w:rPr>
          <w:rFonts w:cs="FrankRuehl" w:hint="cs"/>
          <w:rtl/>
        </w:rPr>
        <w:t>ת"ט</w:t>
      </w:r>
      <w:r w:rsidRPr="00086886">
        <w:rPr>
          <w:rFonts w:cs="FrankRuehl"/>
          <w:rtl/>
        </w:rPr>
        <w:t xml:space="preserve"> </w:t>
      </w:r>
      <w:hyperlink r:id="rId2" w:history="1">
        <w:r w:rsidRPr="00E2764A">
          <w:rPr>
            <w:rStyle w:val="Hyperlink"/>
            <w:rFonts w:cs="FrankRuehl" w:hint="cs"/>
            <w:rtl/>
          </w:rPr>
          <w:t>דיני מדינת ישראל מס' 8</w:t>
        </w:r>
      </w:hyperlink>
      <w:r w:rsidRPr="00086886">
        <w:rPr>
          <w:rFonts w:cs="FrankRuehl" w:hint="cs"/>
          <w:rtl/>
        </w:rPr>
        <w:t xml:space="preserve">, תוספת לפקודת העיריות </w:t>
      </w:r>
      <w:r>
        <w:rPr>
          <w:rFonts w:cs="FrankRuehl" w:hint="cs"/>
          <w:rtl/>
        </w:rPr>
        <w:t>[</w:t>
      </w:r>
      <w:r w:rsidRPr="00086886">
        <w:rPr>
          <w:rFonts w:cs="FrankRuehl" w:hint="cs"/>
          <w:rtl/>
        </w:rPr>
        <w:t>נוסח חדש</w:t>
      </w:r>
      <w:r>
        <w:rPr>
          <w:rFonts w:cs="FrankRuehl" w:hint="cs"/>
          <w:rtl/>
        </w:rPr>
        <w:t>]</w:t>
      </w:r>
      <w:r w:rsidRPr="00086886">
        <w:rPr>
          <w:rFonts w:cs="FrankRuehl" w:hint="cs"/>
          <w:rtl/>
        </w:rPr>
        <w:t>.</w:t>
      </w:r>
    </w:p>
    <w:p w14:paraId="79E72BD2" w14:textId="77777777" w:rsidR="00D44C95" w:rsidRDefault="00D44C95" w:rsidP="007D7AC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EE7ECD">
        <w:rPr>
          <w:rFonts w:cs="FrankRuehl" w:hint="cs"/>
          <w:rtl/>
        </w:rPr>
        <w:t xml:space="preserve">תוקנה </w:t>
      </w:r>
      <w:hyperlink r:id="rId3" w:history="1">
        <w:r w:rsidRPr="00EE7ECD">
          <w:rPr>
            <w:rStyle w:val="Hyperlink"/>
            <w:rFonts w:cs="FrankRuehl" w:hint="cs"/>
            <w:rtl/>
          </w:rPr>
          <w:t>ס</w:t>
        </w:r>
        <w:r w:rsidRPr="00EE7ECD">
          <w:rPr>
            <w:rStyle w:val="Hyperlink"/>
            <w:rFonts w:cs="FrankRuehl"/>
            <w:rtl/>
          </w:rPr>
          <w:t>"</w:t>
        </w:r>
        <w:r w:rsidRPr="00EE7ECD">
          <w:rPr>
            <w:rStyle w:val="Hyperlink"/>
            <w:rFonts w:cs="FrankRuehl" w:hint="cs"/>
            <w:rtl/>
          </w:rPr>
          <w:t>ח תשכ"ה מס' 455</w:t>
        </w:r>
      </w:hyperlink>
      <w:r w:rsidRPr="00EE7ECD">
        <w:rPr>
          <w:rFonts w:cs="FrankRuehl" w:hint="cs"/>
          <w:rtl/>
        </w:rPr>
        <w:t xml:space="preserve"> מ</w:t>
      </w:r>
      <w:r w:rsidRPr="00EE7ECD">
        <w:rPr>
          <w:rFonts w:cs="FrankRuehl"/>
          <w:rtl/>
        </w:rPr>
        <w:t>יו</w:t>
      </w:r>
      <w:r w:rsidRPr="00EE7ECD">
        <w:rPr>
          <w:rFonts w:cs="FrankRuehl" w:hint="cs"/>
          <w:rtl/>
        </w:rPr>
        <w:t>ם</w:t>
      </w:r>
      <w:r w:rsidRPr="00EE7ECD">
        <w:rPr>
          <w:rFonts w:cs="FrankRuehl"/>
          <w:rtl/>
        </w:rPr>
        <w:t xml:space="preserve"> </w:t>
      </w:r>
      <w:r w:rsidRPr="00EE7ECD">
        <w:rPr>
          <w:rFonts w:cs="FrankRuehl" w:hint="cs"/>
          <w:rtl/>
        </w:rPr>
        <w:t>15.4.1965 עמ' 127 (</w:t>
      </w:r>
      <w:hyperlink r:id="rId4" w:history="1">
        <w:r w:rsidRPr="00EE7ECD">
          <w:rPr>
            <w:rStyle w:val="Hyperlink"/>
            <w:rFonts w:cs="FrankRuehl" w:hint="cs"/>
            <w:rtl/>
          </w:rPr>
          <w:t>ה"ח תשכ"ה מס' 636</w:t>
        </w:r>
      </w:hyperlink>
      <w:r w:rsidRPr="00EE7ECD">
        <w:rPr>
          <w:rFonts w:cs="FrankRuehl" w:hint="cs"/>
          <w:rtl/>
        </w:rPr>
        <w:t xml:space="preserve"> עמ' 96) </w:t>
      </w:r>
      <w:r w:rsidRPr="00EE7ECD">
        <w:rPr>
          <w:rFonts w:cs="FrankRuehl"/>
          <w:rtl/>
        </w:rPr>
        <w:t>–</w:t>
      </w:r>
      <w:r w:rsidRPr="00EE7ECD">
        <w:rPr>
          <w:rFonts w:cs="FrankRuehl" w:hint="cs"/>
          <w:rtl/>
        </w:rPr>
        <w:t xml:space="preserve"> תיקון מס' 1; תחילתו ביום 1.10.1964.</w:t>
      </w:r>
    </w:p>
    <w:p w14:paraId="34890F40" w14:textId="77777777" w:rsidR="00D44C95" w:rsidRDefault="00D44C95" w:rsidP="007D7AC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EE7ECD">
          <w:rPr>
            <w:rStyle w:val="Hyperlink"/>
            <w:rFonts w:cs="FrankRuehl" w:hint="cs"/>
            <w:rtl/>
          </w:rPr>
          <w:t>ס"ח תשכ"ה מס' 461</w:t>
        </w:r>
      </w:hyperlink>
      <w:r w:rsidRPr="00EE7ECD">
        <w:rPr>
          <w:rFonts w:cs="FrankRuehl" w:hint="cs"/>
          <w:rtl/>
        </w:rPr>
        <w:t xml:space="preserve"> </w:t>
      </w:r>
      <w:r w:rsidRPr="00EE7ECD">
        <w:rPr>
          <w:rFonts w:cs="FrankRuehl"/>
          <w:rtl/>
        </w:rPr>
        <w:t>מ</w:t>
      </w:r>
      <w:r w:rsidRPr="00EE7ECD">
        <w:rPr>
          <w:rFonts w:cs="FrankRuehl" w:hint="cs"/>
          <w:rtl/>
        </w:rPr>
        <w:t>יום 22.7.1965 עמ' 215 (</w:t>
      </w:r>
      <w:hyperlink r:id="rId6" w:history="1">
        <w:r w:rsidRPr="00EE7ECD">
          <w:rPr>
            <w:rStyle w:val="Hyperlink"/>
            <w:rFonts w:cs="FrankRuehl" w:hint="cs"/>
            <w:rtl/>
          </w:rPr>
          <w:t>ה"ח תשכ"ד מס' 618</w:t>
        </w:r>
      </w:hyperlink>
      <w:r w:rsidRPr="00EE7ECD">
        <w:rPr>
          <w:rFonts w:cs="FrankRuehl" w:hint="cs"/>
          <w:rtl/>
        </w:rPr>
        <w:t xml:space="preserve"> עמ' 238) </w:t>
      </w:r>
      <w:r w:rsidRPr="00EE7ECD">
        <w:rPr>
          <w:rFonts w:cs="FrankRuehl"/>
          <w:rtl/>
        </w:rPr>
        <w:t>–</w:t>
      </w:r>
      <w:r w:rsidRPr="00EE7ECD">
        <w:rPr>
          <w:rFonts w:cs="FrankRuehl" w:hint="cs"/>
          <w:rtl/>
        </w:rPr>
        <w:t xml:space="preserve"> תיקון מס' 2</w:t>
      </w:r>
      <w:r>
        <w:rPr>
          <w:rFonts w:cs="FrankRuehl" w:hint="cs"/>
          <w:rtl/>
        </w:rPr>
        <w:t xml:space="preserve">. תוקן </w:t>
      </w:r>
      <w:hyperlink r:id="rId7" w:history="1">
        <w:r w:rsidRPr="00CB4CB2">
          <w:rPr>
            <w:rStyle w:val="Hyperlink"/>
            <w:rFonts w:cs="FrankRuehl" w:hint="cs"/>
            <w:rtl/>
          </w:rPr>
          <w:t>ס"ח תשכ"ח מס' 525</w:t>
        </w:r>
      </w:hyperlink>
      <w:r w:rsidRPr="00CB4CB2">
        <w:rPr>
          <w:rFonts w:cs="FrankRuehl" w:hint="cs"/>
          <w:rtl/>
        </w:rPr>
        <w:t xml:space="preserve"> מי</w:t>
      </w:r>
      <w:r w:rsidRPr="00CB4CB2">
        <w:rPr>
          <w:rFonts w:cs="FrankRuehl"/>
          <w:rtl/>
        </w:rPr>
        <w:t xml:space="preserve">ום </w:t>
      </w:r>
      <w:r>
        <w:rPr>
          <w:rFonts w:cs="FrankRuehl" w:hint="cs"/>
          <w:rtl/>
        </w:rPr>
        <w:t>4.4.1968 עמ' 55 (</w:t>
      </w:r>
      <w:hyperlink r:id="rId8" w:history="1">
        <w:r w:rsidRPr="006D1091">
          <w:rPr>
            <w:rStyle w:val="Hyperlink"/>
            <w:rFonts w:cs="FrankRuehl" w:hint="cs"/>
            <w:rtl/>
          </w:rPr>
          <w:t>ה"ח תשכ"ו מס' 681</w:t>
        </w:r>
      </w:hyperlink>
      <w:r>
        <w:rPr>
          <w:rFonts w:cs="FrankRuehl" w:hint="cs"/>
          <w:rtl/>
        </w:rPr>
        <w:t xml:space="preserve"> עמ' 76) </w:t>
      </w:r>
      <w:r>
        <w:rPr>
          <w:rFonts w:cs="FrankRuehl"/>
          <w:rtl/>
        </w:rPr>
        <w:t>–</w:t>
      </w:r>
      <w:r>
        <w:rPr>
          <w:rFonts w:cs="FrankRuehl" w:hint="cs"/>
          <w:rtl/>
        </w:rPr>
        <w:t xml:space="preserve"> תיקון מס' 2 (תיקון) תשכ"ח-1968</w:t>
      </w:r>
      <w:r w:rsidRPr="00EE7ECD">
        <w:rPr>
          <w:rFonts w:cs="FrankRuehl" w:hint="cs"/>
          <w:rtl/>
        </w:rPr>
        <w:t>.</w:t>
      </w:r>
    </w:p>
    <w:p w14:paraId="091ADCC0" w14:textId="77777777" w:rsidR="00D44C95" w:rsidRDefault="00D44C95" w:rsidP="007035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EE7ECD">
          <w:rPr>
            <w:rStyle w:val="Hyperlink"/>
            <w:rFonts w:cs="FrankRuehl" w:hint="cs"/>
            <w:rtl/>
          </w:rPr>
          <w:t>ס"ח תשכ"ה מס' 465</w:t>
        </w:r>
      </w:hyperlink>
      <w:r w:rsidRPr="00EE7ECD">
        <w:rPr>
          <w:rFonts w:cs="FrankRuehl" w:hint="cs"/>
          <w:rtl/>
        </w:rPr>
        <w:t xml:space="preserve"> </w:t>
      </w:r>
      <w:r w:rsidRPr="00EE7ECD">
        <w:rPr>
          <w:rFonts w:cs="FrankRuehl"/>
          <w:rtl/>
        </w:rPr>
        <w:t>מ</w:t>
      </w:r>
      <w:r w:rsidRPr="00EE7ECD">
        <w:rPr>
          <w:rFonts w:cs="FrankRuehl" w:hint="cs"/>
          <w:rtl/>
        </w:rPr>
        <w:t xml:space="preserve">יום </w:t>
      </w:r>
      <w:r w:rsidRPr="00EE7ECD">
        <w:rPr>
          <w:rFonts w:cs="FrankRuehl"/>
          <w:rtl/>
        </w:rPr>
        <w:t>30.7.1965 עמ</w:t>
      </w:r>
      <w:r w:rsidRPr="00EE7ECD">
        <w:rPr>
          <w:rFonts w:cs="FrankRuehl" w:hint="cs"/>
          <w:rtl/>
        </w:rPr>
        <w:t>' 263 (</w:t>
      </w:r>
      <w:hyperlink r:id="rId10" w:history="1">
        <w:r w:rsidRPr="00EE7ECD">
          <w:rPr>
            <w:rStyle w:val="Hyperlink"/>
            <w:rFonts w:cs="FrankRuehl" w:hint="cs"/>
            <w:rtl/>
          </w:rPr>
          <w:t>ה"ח תשכ"ה מס' 649</w:t>
        </w:r>
      </w:hyperlink>
      <w:r w:rsidRPr="00EE7ECD">
        <w:rPr>
          <w:rFonts w:cs="FrankRuehl" w:hint="cs"/>
          <w:rtl/>
        </w:rPr>
        <w:t xml:space="preserve"> עמ' 188) </w:t>
      </w:r>
      <w:r w:rsidRPr="00EE7ECD">
        <w:rPr>
          <w:rFonts w:cs="FrankRuehl"/>
          <w:rtl/>
        </w:rPr>
        <w:t>–</w:t>
      </w:r>
      <w:r w:rsidRPr="00EE7ECD">
        <w:rPr>
          <w:rFonts w:cs="FrankRuehl" w:hint="cs"/>
          <w:rtl/>
        </w:rPr>
        <w:t xml:space="preserve"> תיקון מס' 3 בסעיף 98 לחוק</w:t>
      </w:r>
      <w:r>
        <w:rPr>
          <w:rFonts w:cs="FrankRuehl" w:hint="cs"/>
          <w:rtl/>
        </w:rPr>
        <w:t xml:space="preserve"> הרשויות המקומיות (בחירות), תשכ"ה-</w:t>
      </w:r>
      <w:r w:rsidRPr="007035DE">
        <w:rPr>
          <w:rFonts w:cs="FrankRuehl" w:hint="cs"/>
          <w:rtl/>
        </w:rPr>
        <w:t>1965; תחילתו ביום 21.7.1965.</w:t>
      </w:r>
      <w:r>
        <w:rPr>
          <w:rFonts w:cs="FrankRuehl" w:hint="cs"/>
          <w:rtl/>
        </w:rPr>
        <w:t xml:space="preserve"> </w:t>
      </w:r>
    </w:p>
    <w:p w14:paraId="669364B3" w14:textId="77777777" w:rsidR="00D44C95" w:rsidRDefault="00D44C95" w:rsidP="003923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Pr="00414893">
          <w:rPr>
            <w:rStyle w:val="Hyperlink"/>
            <w:rFonts w:cs="FrankRuehl" w:hint="cs"/>
            <w:rtl/>
          </w:rPr>
          <w:t>ס"ח תשכ"ז מס' 490</w:t>
        </w:r>
      </w:hyperlink>
      <w:r w:rsidRPr="00414893">
        <w:rPr>
          <w:rFonts w:cs="FrankRuehl" w:hint="cs"/>
          <w:rtl/>
        </w:rPr>
        <w:t xml:space="preserve"> </w:t>
      </w:r>
      <w:r w:rsidRPr="00414893">
        <w:rPr>
          <w:rFonts w:cs="FrankRuehl"/>
          <w:rtl/>
        </w:rPr>
        <w:t>מ</w:t>
      </w:r>
      <w:r w:rsidRPr="00414893">
        <w:rPr>
          <w:rFonts w:cs="FrankRuehl" w:hint="cs"/>
          <w:rtl/>
        </w:rPr>
        <w:t>יום 26.1.1967 עמ' 16 (</w:t>
      </w:r>
      <w:hyperlink r:id="rId12" w:history="1">
        <w:r w:rsidRPr="00414893">
          <w:rPr>
            <w:rStyle w:val="Hyperlink"/>
            <w:rFonts w:cs="FrankRuehl" w:hint="cs"/>
            <w:rtl/>
          </w:rPr>
          <w:t xml:space="preserve">ה"ח תשכ"ו </w:t>
        </w:r>
        <w:r w:rsidRPr="00414893">
          <w:rPr>
            <w:rStyle w:val="Hyperlink"/>
            <w:rFonts w:cs="FrankRuehl" w:hint="cs"/>
            <w:rtl/>
          </w:rPr>
          <w:t>מ</w:t>
        </w:r>
        <w:r w:rsidRPr="00414893">
          <w:rPr>
            <w:rStyle w:val="Hyperlink"/>
            <w:rFonts w:cs="FrankRuehl" w:hint="cs"/>
            <w:rtl/>
          </w:rPr>
          <w:t>ס' 703</w:t>
        </w:r>
      </w:hyperlink>
      <w:r w:rsidRPr="00414893">
        <w:rPr>
          <w:rFonts w:cs="FrankRuehl" w:hint="cs"/>
          <w:rtl/>
        </w:rPr>
        <w:t xml:space="preserve"> עמ' 178) </w:t>
      </w:r>
      <w:r w:rsidRPr="00414893">
        <w:rPr>
          <w:rFonts w:cs="FrankRuehl"/>
          <w:rtl/>
        </w:rPr>
        <w:t>–</w:t>
      </w:r>
      <w:r w:rsidRPr="00414893">
        <w:rPr>
          <w:rFonts w:cs="FrankRuehl" w:hint="cs"/>
          <w:rtl/>
        </w:rPr>
        <w:t xml:space="preserve"> תיקון מס' 4.</w:t>
      </w:r>
    </w:p>
    <w:p w14:paraId="3F8B14A6"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97461D">
          <w:rPr>
            <w:rStyle w:val="Hyperlink"/>
            <w:rFonts w:cs="FrankRuehl" w:hint="cs"/>
            <w:rtl/>
          </w:rPr>
          <w:t>ס"</w:t>
        </w:r>
        <w:r w:rsidRPr="0097461D">
          <w:rPr>
            <w:rStyle w:val="Hyperlink"/>
            <w:rFonts w:cs="FrankRuehl"/>
            <w:rtl/>
          </w:rPr>
          <w:t xml:space="preserve">ח </w:t>
        </w:r>
        <w:r w:rsidRPr="0097461D">
          <w:rPr>
            <w:rStyle w:val="Hyperlink"/>
            <w:rFonts w:cs="FrankRuehl" w:hint="cs"/>
            <w:rtl/>
          </w:rPr>
          <w:t xml:space="preserve">תשכ"ז </w:t>
        </w:r>
        <w:r w:rsidRPr="0097461D">
          <w:rPr>
            <w:rStyle w:val="Hyperlink"/>
            <w:rFonts w:cs="FrankRuehl"/>
            <w:rtl/>
          </w:rPr>
          <w:t>מס</w:t>
        </w:r>
        <w:r w:rsidRPr="0097461D">
          <w:rPr>
            <w:rStyle w:val="Hyperlink"/>
            <w:rFonts w:cs="FrankRuehl" w:hint="cs"/>
            <w:rtl/>
          </w:rPr>
          <w:t>' 497</w:t>
        </w:r>
      </w:hyperlink>
      <w:r w:rsidRPr="0097461D">
        <w:rPr>
          <w:rFonts w:cs="FrankRuehl" w:hint="cs"/>
          <w:rtl/>
        </w:rPr>
        <w:t xml:space="preserve"> </w:t>
      </w:r>
      <w:r w:rsidRPr="0097461D">
        <w:rPr>
          <w:rFonts w:cs="FrankRuehl"/>
          <w:rtl/>
        </w:rPr>
        <w:t>מ</w:t>
      </w:r>
      <w:r w:rsidRPr="0097461D">
        <w:rPr>
          <w:rFonts w:cs="FrankRuehl" w:hint="cs"/>
          <w:rtl/>
        </w:rPr>
        <w:t>יום 21.4.1967 עמ' 56 (</w:t>
      </w:r>
      <w:hyperlink r:id="rId14" w:history="1">
        <w:r w:rsidRPr="0097461D">
          <w:rPr>
            <w:rStyle w:val="Hyperlink"/>
            <w:rFonts w:cs="FrankRuehl" w:hint="cs"/>
            <w:rtl/>
          </w:rPr>
          <w:t>ה"ח תשכ"ז מס' 714</w:t>
        </w:r>
      </w:hyperlink>
      <w:r w:rsidRPr="0097461D">
        <w:rPr>
          <w:rFonts w:cs="FrankRuehl" w:hint="cs"/>
          <w:rtl/>
        </w:rPr>
        <w:t xml:space="preserve"> עמ' 38) </w:t>
      </w:r>
      <w:r w:rsidRPr="0097461D">
        <w:rPr>
          <w:rFonts w:cs="FrankRuehl"/>
          <w:rtl/>
        </w:rPr>
        <w:t>–</w:t>
      </w:r>
      <w:r w:rsidRPr="0097461D">
        <w:rPr>
          <w:rFonts w:cs="FrankRuehl" w:hint="cs"/>
          <w:rtl/>
        </w:rPr>
        <w:t xml:space="preserve"> תיקון מס' 5</w:t>
      </w:r>
      <w:r>
        <w:rPr>
          <w:rFonts w:cs="FrankRuehl" w:hint="cs"/>
          <w:rtl/>
        </w:rPr>
        <w:t>; ר' סעיף 22 לענין הוראות מעבר והוראות שעה</w:t>
      </w:r>
      <w:r w:rsidRPr="0097461D">
        <w:rPr>
          <w:rFonts w:cs="FrankRuehl" w:hint="cs"/>
          <w:rtl/>
        </w:rPr>
        <w:t>.</w:t>
      </w:r>
    </w:p>
    <w:p w14:paraId="55A3F42D"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22. (א) חוק זה לא יגרע מתקפה של חובת תשלום ארנונות לשנת הכספים 1967/68 שהיתה חלה לפני תחילתו.</w:t>
      </w:r>
    </w:p>
    <w:p w14:paraId="0DDB5451" w14:textId="77777777" w:rsidR="00D44C95" w:rsidRDefault="00D44C95" w:rsidP="00C51708">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לא יידרש אדם לשלם כארנונות רכוש על בנין לשנת הכספים 1967/68 סכום השונה מהסכום השנתי שהיו חייבם לשלם בעד אותו בנין בשנת הכספים 1966/67, והוא, אף אם ערב תחילתו של חוק זה נדרש לשלם סכום אחר.</w:t>
      </w:r>
    </w:p>
    <w:p w14:paraId="323E6578" w14:textId="77777777" w:rsidR="00D44C95" w:rsidRDefault="00D44C95" w:rsidP="00C51708">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ענין התלוי ועומד לפני ועדת שומה ביום תחילתו של חוק זה ינהגו בו כך:</w:t>
      </w:r>
    </w:p>
    <w:p w14:paraId="1EC76F5B" w14:textId="77777777" w:rsidR="00D44C95" w:rsidRDefault="00D44C95" w:rsidP="00C51708">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לא החלה הועדה לדון בו </w:t>
      </w:r>
      <w:r>
        <w:rPr>
          <w:rFonts w:cs="FrankRuehl"/>
          <w:rtl/>
        </w:rPr>
        <w:t>–</w:t>
      </w:r>
      <w:r>
        <w:rPr>
          <w:rFonts w:cs="FrankRuehl" w:hint="cs"/>
          <w:rtl/>
        </w:rPr>
        <w:t xml:space="preserve"> ידון בו מנהל השומה;</w:t>
      </w:r>
    </w:p>
    <w:p w14:paraId="6407C9D4" w14:textId="77777777" w:rsidR="00D44C95" w:rsidRDefault="00D44C95" w:rsidP="00C51708">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החלה הועדה לדון בו </w:t>
      </w:r>
      <w:r>
        <w:rPr>
          <w:rFonts w:cs="FrankRuehl"/>
          <w:rtl/>
        </w:rPr>
        <w:t>–</w:t>
      </w:r>
      <w:r>
        <w:rPr>
          <w:rFonts w:cs="FrankRuehl" w:hint="cs"/>
          <w:rtl/>
        </w:rPr>
        <w:t xml:space="preserve"> תמשיך הועדה ותסיים את הדיון בו על אף האמור בחוק זה, ולענין ערר </w:t>
      </w:r>
      <w:r>
        <w:rPr>
          <w:rFonts w:cs="FrankRuehl"/>
          <w:rtl/>
        </w:rPr>
        <w:t>–</w:t>
      </w:r>
      <w:r>
        <w:rPr>
          <w:rFonts w:cs="FrankRuehl" w:hint="cs"/>
          <w:rtl/>
        </w:rPr>
        <w:t xml:space="preserve"> יראו את החלטתה בענין כהחלטה של מנהל השומה הדוחה השגה;</w:t>
      </w:r>
    </w:p>
    <w:p w14:paraId="19D6A6B4" w14:textId="77777777" w:rsidR="00D44C95" w:rsidRDefault="00D44C95" w:rsidP="00C51708">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(3) על אף האמור בפסקאות (1) ו-(2), אם היה הענין נוגע לשומה של בנין לצורך ארנונת רכוש על פי דרישה לבקורת לוח השומה שהוגשה בשנת 1966 </w:t>
      </w:r>
      <w:r>
        <w:rPr>
          <w:rFonts w:cs="FrankRuehl"/>
          <w:rtl/>
        </w:rPr>
        <w:t>–</w:t>
      </w:r>
      <w:r>
        <w:rPr>
          <w:rFonts w:cs="FrankRuehl" w:hint="cs"/>
          <w:rtl/>
        </w:rPr>
        <w:t xml:space="preserve"> לא ידונו בו עוד.</w:t>
      </w:r>
    </w:p>
    <w:p w14:paraId="5AC61551" w14:textId="77777777" w:rsidR="00D44C95" w:rsidRDefault="00D44C95" w:rsidP="00C51708">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(ד) לכל אחת משנות הכספים 1968/69 עד 1972/93 לא תקבע המועצה ארנונת רכוש על אדמת בנין בשיעור גבוה מהשיעור שנקבע לשנת הכספים 1966/67, אלא באישורו של שר הפנים, ובלבד שהשיעור לא יעלה על הנקוב בסעיף 274א(ב).</w:t>
      </w:r>
    </w:p>
    <w:p w14:paraId="7C2C9AAA" w14:textId="77777777" w:rsidR="00D44C95" w:rsidRDefault="00D44C95" w:rsidP="00C51708">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(ה) בעיריה שבה מוטלת ארנונה כללית לשנת הכספים 1967/68 לפי אחוז מסויים מהשווי לצורך הארנונה רשאית המועצה, על אף האמור בחוק זה, להמשיך ולהטיל ארנונה כללית לפי אחוז כאמור, ובלבד שלא תעשה כן לשנת כספים שלאחר שנת 1969/70.</w:t>
      </w:r>
    </w:p>
    <w:p w14:paraId="56366E95"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(ו) בעיריה כאמור בסעיף קטן (ה) דינו של מחזיק לענין שומה של בנין, לרב</w:t>
      </w:r>
      <w:r w:rsidR="00695469">
        <w:rPr>
          <w:rFonts w:cs="FrankRuehl" w:hint="cs"/>
          <w:rtl/>
        </w:rPr>
        <w:t>ות בקורת, ערר וערעור, כדין בעל.</w:t>
      </w:r>
    </w:p>
    <w:p w14:paraId="013D29AB" w14:textId="77777777" w:rsidR="00D44C95" w:rsidRDefault="00D44C95" w:rsidP="003923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Pr="00D935B8">
          <w:rPr>
            <w:rStyle w:val="Hyperlink"/>
            <w:rFonts w:cs="FrankRuehl" w:hint="cs"/>
            <w:rtl/>
          </w:rPr>
          <w:t>ס"ח תשכ"ז מס' 499</w:t>
        </w:r>
      </w:hyperlink>
      <w:r w:rsidRPr="00D935B8">
        <w:rPr>
          <w:rFonts w:cs="FrankRuehl" w:hint="cs"/>
          <w:rtl/>
        </w:rPr>
        <w:t xml:space="preserve"> </w:t>
      </w:r>
      <w:r w:rsidRPr="00D935B8">
        <w:rPr>
          <w:rFonts w:cs="FrankRuehl"/>
          <w:rtl/>
        </w:rPr>
        <w:t>מ</w:t>
      </w:r>
      <w:r w:rsidRPr="00D935B8">
        <w:rPr>
          <w:rFonts w:cs="FrankRuehl" w:hint="cs"/>
          <w:rtl/>
        </w:rPr>
        <w:t>יום 28.6.1967 עמ' 74 (</w:t>
      </w:r>
      <w:hyperlink r:id="rId16" w:history="1">
        <w:r w:rsidRPr="00D935B8">
          <w:rPr>
            <w:rStyle w:val="Hyperlink"/>
            <w:rFonts w:cs="FrankRuehl" w:hint="cs"/>
            <w:rtl/>
          </w:rPr>
          <w:t>ה"ח תשכ"ז מס' 731</w:t>
        </w:r>
      </w:hyperlink>
      <w:r w:rsidRPr="00D935B8">
        <w:rPr>
          <w:rFonts w:cs="FrankRuehl" w:hint="cs"/>
          <w:rtl/>
        </w:rPr>
        <w:t xml:space="preserve"> עמ' 156) </w:t>
      </w:r>
      <w:r w:rsidRPr="00D935B8">
        <w:rPr>
          <w:rFonts w:cs="FrankRuehl"/>
          <w:rtl/>
        </w:rPr>
        <w:t>–</w:t>
      </w:r>
      <w:r w:rsidRPr="00D935B8">
        <w:rPr>
          <w:rFonts w:cs="FrankRuehl" w:hint="cs"/>
          <w:rtl/>
        </w:rPr>
        <w:t xml:space="preserve"> תיקון מס' 6; תחילתו ביום 27.6.1967.</w:t>
      </w:r>
    </w:p>
    <w:p w14:paraId="227428F0"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Pr="00D935B8">
          <w:rPr>
            <w:rStyle w:val="Hyperlink"/>
            <w:rFonts w:cs="FrankRuehl" w:hint="cs"/>
            <w:rtl/>
          </w:rPr>
          <w:t>ס"ח תשכ"ח מס' 514</w:t>
        </w:r>
      </w:hyperlink>
      <w:r w:rsidRPr="00D935B8">
        <w:rPr>
          <w:rFonts w:cs="FrankRuehl" w:hint="cs"/>
          <w:rtl/>
        </w:rPr>
        <w:t xml:space="preserve"> </w:t>
      </w:r>
      <w:r w:rsidRPr="00D935B8">
        <w:rPr>
          <w:rFonts w:cs="FrankRuehl"/>
          <w:rtl/>
        </w:rPr>
        <w:t>מ</w:t>
      </w:r>
      <w:r w:rsidRPr="00D935B8">
        <w:rPr>
          <w:rFonts w:cs="FrankRuehl" w:hint="cs"/>
          <w:rtl/>
        </w:rPr>
        <w:t>יום</w:t>
      </w:r>
      <w:r w:rsidRPr="00D935B8">
        <w:rPr>
          <w:rFonts w:cs="FrankRuehl"/>
          <w:rtl/>
        </w:rPr>
        <w:t xml:space="preserve"> </w:t>
      </w:r>
      <w:r w:rsidRPr="00D935B8">
        <w:rPr>
          <w:rFonts w:cs="FrankRuehl" w:hint="cs"/>
          <w:rtl/>
        </w:rPr>
        <w:t>21.12.1967 עמ' 10 (</w:t>
      </w:r>
      <w:hyperlink r:id="rId18" w:history="1">
        <w:r w:rsidRPr="00D935B8">
          <w:rPr>
            <w:rStyle w:val="Hyperlink"/>
            <w:rFonts w:cs="FrankRuehl" w:hint="cs"/>
            <w:rtl/>
          </w:rPr>
          <w:t>ה"ח תשכ"ז מס' 706</w:t>
        </w:r>
      </w:hyperlink>
      <w:r w:rsidRPr="00D935B8">
        <w:rPr>
          <w:rFonts w:cs="FrankRuehl" w:hint="cs"/>
          <w:rtl/>
        </w:rPr>
        <w:t xml:space="preserve"> עמ' 10) </w:t>
      </w:r>
      <w:r w:rsidRPr="00D935B8">
        <w:rPr>
          <w:rFonts w:cs="FrankRuehl"/>
          <w:rtl/>
        </w:rPr>
        <w:t>–</w:t>
      </w:r>
      <w:r w:rsidRPr="00D935B8">
        <w:rPr>
          <w:rFonts w:cs="FrankRuehl" w:hint="cs"/>
          <w:rtl/>
        </w:rPr>
        <w:t xml:space="preserve"> תיקון מס' 7; ר' סעיף 4 לענין</w:t>
      </w:r>
      <w:r w:rsidR="00695469">
        <w:rPr>
          <w:rFonts w:cs="FrankRuehl" w:hint="cs"/>
          <w:rtl/>
        </w:rPr>
        <w:t xml:space="preserve"> תחילה.</w:t>
      </w:r>
    </w:p>
    <w:p w14:paraId="5D535248"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4. תחילתו של סעיף 2 ביום היבחרן של מועצות העיריות</w:t>
      </w:r>
      <w:r w:rsidR="00695469">
        <w:rPr>
          <w:rFonts w:cs="FrankRuehl" w:hint="cs"/>
          <w:rtl/>
        </w:rPr>
        <w:t xml:space="preserve"> המכהנות ביום תחילתו של חוק זה.</w:t>
      </w:r>
    </w:p>
    <w:p w14:paraId="60888A5B"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Pr="00CB4CB2">
          <w:rPr>
            <w:rStyle w:val="Hyperlink"/>
            <w:rFonts w:cs="FrankRuehl" w:hint="cs"/>
            <w:rtl/>
          </w:rPr>
          <w:t>ס"ח תשכ"ח מס' 525</w:t>
        </w:r>
      </w:hyperlink>
      <w:r w:rsidRPr="00CB4CB2">
        <w:rPr>
          <w:rFonts w:cs="FrankRuehl" w:hint="cs"/>
          <w:rtl/>
        </w:rPr>
        <w:t xml:space="preserve"> מי</w:t>
      </w:r>
      <w:r w:rsidRPr="00CB4CB2">
        <w:rPr>
          <w:rFonts w:cs="FrankRuehl"/>
          <w:rtl/>
        </w:rPr>
        <w:t xml:space="preserve">ום </w:t>
      </w:r>
      <w:r w:rsidRPr="00CB4CB2">
        <w:rPr>
          <w:rFonts w:cs="FrankRuehl" w:hint="cs"/>
          <w:rtl/>
        </w:rPr>
        <w:t>4.4.1968 עמ' 53 (</w:t>
      </w:r>
      <w:hyperlink r:id="rId20" w:history="1">
        <w:r w:rsidRPr="00CB4CB2">
          <w:rPr>
            <w:rStyle w:val="Hyperlink"/>
            <w:rFonts w:cs="FrankRuehl" w:hint="cs"/>
            <w:rtl/>
          </w:rPr>
          <w:t>ה"ח תשכ"ח מס' 764</w:t>
        </w:r>
      </w:hyperlink>
      <w:r w:rsidRPr="00CB4CB2">
        <w:rPr>
          <w:rFonts w:cs="FrankRuehl" w:hint="cs"/>
          <w:rtl/>
        </w:rPr>
        <w:t xml:space="preserve"> עמ' 140) </w:t>
      </w:r>
      <w:r w:rsidRPr="00CB4CB2">
        <w:rPr>
          <w:rFonts w:cs="FrankRuehl"/>
          <w:rtl/>
        </w:rPr>
        <w:t>–</w:t>
      </w:r>
      <w:r w:rsidRPr="00CB4CB2">
        <w:rPr>
          <w:rFonts w:cs="FrankRuehl" w:hint="cs"/>
          <w:rtl/>
        </w:rPr>
        <w:t xml:space="preserve"> תיקון מס' 8; תחילתו ביום</w:t>
      </w:r>
      <w:r>
        <w:rPr>
          <w:rFonts w:cs="FrankRuehl" w:hint="cs"/>
          <w:rtl/>
        </w:rPr>
        <w:t xml:space="preserve"> 1.4.1968</w:t>
      </w:r>
      <w:r w:rsidR="00695469">
        <w:rPr>
          <w:rFonts w:cs="FrankRuehl" w:hint="cs"/>
          <w:rtl/>
        </w:rPr>
        <w:t xml:space="preserve"> ור' סעיף 19 לענין הוראות מעבר.</w:t>
      </w:r>
    </w:p>
    <w:p w14:paraId="7130A052"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19. על אף האמור בחוק זה </w:t>
      </w:r>
      <w:r>
        <w:rPr>
          <w:rFonts w:cs="FrankRuehl"/>
          <w:rtl/>
        </w:rPr>
        <w:t>–</w:t>
      </w:r>
    </w:p>
    <w:p w14:paraId="71834CC4" w14:textId="77777777" w:rsidR="00D44C95" w:rsidRDefault="00D44C95" w:rsidP="00C51708">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ענין המתייחס לארנונת רכוש לשנת הכספים 1967/68 או לשנים שלפניה, התלוי ועומד בפני ועדת שומה, מנהל שומה, ועדת ערר או בית משפט, ימשיכו לדון בו עד סיומו לפי הוראות הפקודה המבוטלות בחוק זה;</w:t>
      </w:r>
    </w:p>
    <w:p w14:paraId="5524F975"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בעיריה בה מוטלת ארנונה כללית לפי אחוז מסויים מהשווי לצורך הארנונה, כאמור בסעיף 22(ה) ו-(ו) לחוק לתיקון פקודת העיריות (מס' 5), תשכ"ז-1967, יוסיפו לחול </w:t>
      </w:r>
      <w:r>
        <w:rPr>
          <w:rFonts w:cs="FrankRuehl"/>
          <w:rtl/>
        </w:rPr>
        <w:t>–</w:t>
      </w:r>
      <w:r>
        <w:rPr>
          <w:rFonts w:cs="FrankRuehl" w:hint="cs"/>
          <w:rtl/>
        </w:rPr>
        <w:t xml:space="preserve"> לכל ענין הקשור בקביעת השווי האמור, לרבות עניני בקורת, השגה, ערר וערעור </w:t>
      </w:r>
      <w:r>
        <w:rPr>
          <w:rFonts w:cs="FrankRuehl"/>
          <w:rtl/>
        </w:rPr>
        <w:t>–</w:t>
      </w:r>
      <w:r>
        <w:rPr>
          <w:rFonts w:cs="FrankRuehl" w:hint="cs"/>
          <w:rtl/>
        </w:rPr>
        <w:t xml:space="preserve"> </w:t>
      </w:r>
      <w:r w:rsidR="00695469">
        <w:rPr>
          <w:rFonts w:cs="FrankRuehl" w:hint="cs"/>
          <w:rtl/>
        </w:rPr>
        <w:t>הוראות הפקודה המבוטלות בחוק זה.</w:t>
      </w:r>
    </w:p>
    <w:p w14:paraId="0682D9E5" w14:textId="77777777" w:rsidR="00D44C95" w:rsidRDefault="00D44C95" w:rsidP="003923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sidRPr="00AE1370">
          <w:rPr>
            <w:rStyle w:val="Hyperlink"/>
            <w:rFonts w:cs="FrankRuehl" w:hint="cs"/>
            <w:rtl/>
          </w:rPr>
          <w:t>ס"ח תש"ל מס' 577</w:t>
        </w:r>
      </w:hyperlink>
      <w:r w:rsidRPr="00AE1370">
        <w:rPr>
          <w:rFonts w:cs="FrankRuehl" w:hint="cs"/>
          <w:rtl/>
        </w:rPr>
        <w:t xml:space="preserve"> </w:t>
      </w:r>
      <w:r w:rsidRPr="00AE1370">
        <w:rPr>
          <w:rFonts w:cs="FrankRuehl"/>
          <w:rtl/>
        </w:rPr>
        <w:t>מ</w:t>
      </w:r>
      <w:r w:rsidRPr="00AE1370">
        <w:rPr>
          <w:rFonts w:cs="FrankRuehl" w:hint="cs"/>
          <w:rtl/>
        </w:rPr>
        <w:t>יום 2.12.1969</w:t>
      </w:r>
      <w:r w:rsidRPr="00AE1370">
        <w:rPr>
          <w:rFonts w:cs="FrankRuehl"/>
          <w:rtl/>
        </w:rPr>
        <w:t xml:space="preserve"> עמ' 6</w:t>
      </w:r>
      <w:r w:rsidRPr="00AE1370">
        <w:rPr>
          <w:rFonts w:cs="FrankRuehl" w:hint="cs"/>
          <w:rtl/>
        </w:rPr>
        <w:t xml:space="preserve"> (</w:t>
      </w:r>
      <w:hyperlink r:id="rId22" w:history="1">
        <w:r w:rsidRPr="00AE1370">
          <w:rPr>
            <w:rStyle w:val="Hyperlink"/>
            <w:rFonts w:cs="FrankRuehl" w:hint="cs"/>
            <w:rtl/>
          </w:rPr>
          <w:t>ה"ח תש"ל מס' 862</w:t>
        </w:r>
      </w:hyperlink>
      <w:r w:rsidRPr="00AE1370">
        <w:rPr>
          <w:rFonts w:cs="FrankRuehl" w:hint="cs"/>
          <w:rtl/>
        </w:rPr>
        <w:t xml:space="preserve"> עמ' 20) </w:t>
      </w:r>
      <w:r w:rsidRPr="00AE1370">
        <w:rPr>
          <w:rFonts w:cs="FrankRuehl"/>
          <w:rtl/>
        </w:rPr>
        <w:t>–</w:t>
      </w:r>
      <w:r w:rsidRPr="00AE1370">
        <w:rPr>
          <w:rFonts w:cs="FrankRuehl" w:hint="cs"/>
          <w:rtl/>
        </w:rPr>
        <w:t xml:space="preserve"> תיקון מס' 9; תחילתו ביום</w:t>
      </w:r>
      <w:r>
        <w:rPr>
          <w:rFonts w:cs="FrankRuehl" w:hint="cs"/>
          <w:rtl/>
        </w:rPr>
        <w:t xml:space="preserve"> 25.11.1969</w:t>
      </w:r>
      <w:r>
        <w:rPr>
          <w:rFonts w:cs="FrankRuehl"/>
          <w:rtl/>
        </w:rPr>
        <w:t>.</w:t>
      </w:r>
    </w:p>
    <w:p w14:paraId="64EDD83E" w14:textId="77777777" w:rsidR="00D44C95" w:rsidRDefault="00D44C95" w:rsidP="007F35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 w:history="1">
        <w:r w:rsidRPr="007F35F5">
          <w:rPr>
            <w:rStyle w:val="Hyperlink"/>
            <w:rFonts w:cs="FrankRuehl" w:hint="cs"/>
            <w:rtl/>
          </w:rPr>
          <w:t>ס"ח תשל"א מס' 614</w:t>
        </w:r>
      </w:hyperlink>
      <w:r w:rsidRPr="007F35F5">
        <w:rPr>
          <w:rFonts w:cs="FrankRuehl" w:hint="cs"/>
          <w:rtl/>
        </w:rPr>
        <w:t xml:space="preserve"> </w:t>
      </w:r>
      <w:r w:rsidRPr="007F35F5">
        <w:rPr>
          <w:rFonts w:cs="FrankRuehl"/>
          <w:rtl/>
        </w:rPr>
        <w:t>מ</w:t>
      </w:r>
      <w:r w:rsidRPr="007F35F5">
        <w:rPr>
          <w:rFonts w:cs="FrankRuehl" w:hint="cs"/>
          <w:rtl/>
        </w:rPr>
        <w:t>יום 21.1.1971 עמ</w:t>
      </w:r>
      <w:r w:rsidRPr="007F35F5">
        <w:rPr>
          <w:rFonts w:cs="FrankRuehl"/>
          <w:rtl/>
        </w:rPr>
        <w:t>' 36</w:t>
      </w:r>
      <w:r w:rsidRPr="007F35F5">
        <w:rPr>
          <w:rFonts w:cs="FrankRuehl" w:hint="cs"/>
          <w:rtl/>
        </w:rPr>
        <w:t xml:space="preserve"> (</w:t>
      </w:r>
      <w:hyperlink r:id="rId24" w:history="1">
        <w:r w:rsidRPr="007F35F5">
          <w:rPr>
            <w:rStyle w:val="Hyperlink"/>
            <w:rFonts w:cs="FrankRuehl" w:hint="cs"/>
            <w:rtl/>
          </w:rPr>
          <w:t>ה"ח תש</w:t>
        </w:r>
        <w:r>
          <w:rPr>
            <w:rStyle w:val="Hyperlink"/>
            <w:rFonts w:cs="FrankRuehl" w:hint="cs"/>
            <w:rtl/>
          </w:rPr>
          <w:t>"ל</w:t>
        </w:r>
        <w:r w:rsidRPr="007F35F5">
          <w:rPr>
            <w:rStyle w:val="Hyperlink"/>
            <w:rFonts w:cs="FrankRuehl" w:hint="cs"/>
            <w:rtl/>
          </w:rPr>
          <w:t xml:space="preserve"> מס' 878</w:t>
        </w:r>
      </w:hyperlink>
      <w:r w:rsidRPr="007F35F5">
        <w:rPr>
          <w:rFonts w:cs="FrankRuehl" w:hint="cs"/>
          <w:rtl/>
        </w:rPr>
        <w:t xml:space="preserve"> עמ' 116) </w:t>
      </w:r>
      <w:r w:rsidRPr="007F35F5">
        <w:rPr>
          <w:rFonts w:cs="FrankRuehl"/>
          <w:rtl/>
        </w:rPr>
        <w:t>–</w:t>
      </w:r>
      <w:r w:rsidRPr="007F35F5">
        <w:rPr>
          <w:rFonts w:cs="FrankRuehl" w:hint="cs"/>
          <w:rtl/>
        </w:rPr>
        <w:t xml:space="preserve"> תיקון מס' 10 בסעיפים 5-1 לחוק לתיקון דיני הרשויות המקומיות, תשל"א-1971</w:t>
      </w:r>
      <w:r w:rsidRPr="007F35F5">
        <w:rPr>
          <w:rFonts w:cs="FrankRuehl"/>
          <w:rtl/>
        </w:rPr>
        <w:t>.</w:t>
      </w:r>
    </w:p>
    <w:p w14:paraId="138DA941"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sidRPr="000A6A30">
          <w:rPr>
            <w:rStyle w:val="Hyperlink"/>
            <w:rFonts w:cs="FrankRuehl" w:hint="cs"/>
            <w:rtl/>
          </w:rPr>
          <w:t>ס"ח תשל"א מס' 634</w:t>
        </w:r>
      </w:hyperlink>
      <w:r w:rsidRPr="000A6A30">
        <w:rPr>
          <w:rFonts w:cs="FrankRuehl" w:hint="cs"/>
          <w:rtl/>
        </w:rPr>
        <w:t xml:space="preserve"> </w:t>
      </w:r>
      <w:r w:rsidRPr="000A6A30">
        <w:rPr>
          <w:rFonts w:cs="FrankRuehl"/>
          <w:rtl/>
        </w:rPr>
        <w:t>מ</w:t>
      </w:r>
      <w:r w:rsidRPr="000A6A30">
        <w:rPr>
          <w:rFonts w:cs="FrankRuehl" w:hint="cs"/>
          <w:rtl/>
        </w:rPr>
        <w:t>יום 5.8.1971 ע</w:t>
      </w:r>
      <w:r w:rsidRPr="000A6A30">
        <w:rPr>
          <w:rFonts w:cs="FrankRuehl"/>
          <w:rtl/>
        </w:rPr>
        <w:t>מ</w:t>
      </w:r>
      <w:r w:rsidRPr="000A6A30">
        <w:rPr>
          <w:rFonts w:cs="FrankRuehl" w:hint="cs"/>
          <w:rtl/>
        </w:rPr>
        <w:t xml:space="preserve">' </w:t>
      </w:r>
      <w:r w:rsidRPr="00295EFC">
        <w:rPr>
          <w:rFonts w:cs="FrankRuehl" w:hint="cs"/>
          <w:rtl/>
        </w:rPr>
        <w:t>168</w:t>
      </w:r>
      <w:r w:rsidRPr="000A6A30">
        <w:rPr>
          <w:rFonts w:cs="FrankRuehl" w:hint="cs"/>
          <w:rtl/>
        </w:rPr>
        <w:t xml:space="preserve"> (</w:t>
      </w:r>
      <w:hyperlink r:id="rId26" w:history="1">
        <w:r w:rsidRPr="000A6A30">
          <w:rPr>
            <w:rStyle w:val="Hyperlink"/>
            <w:rFonts w:cs="FrankRuehl" w:hint="cs"/>
            <w:rtl/>
          </w:rPr>
          <w:t>ה"ח תשל"א מס' 945</w:t>
        </w:r>
      </w:hyperlink>
      <w:r w:rsidRPr="000A6A30">
        <w:rPr>
          <w:rFonts w:cs="FrankRuehl" w:hint="cs"/>
          <w:rtl/>
        </w:rPr>
        <w:t xml:space="preserve"> עמ' 241) </w:t>
      </w:r>
      <w:r w:rsidRPr="000A6A30">
        <w:rPr>
          <w:rFonts w:cs="FrankRuehl"/>
          <w:rtl/>
        </w:rPr>
        <w:t>–</w:t>
      </w:r>
      <w:r w:rsidRPr="000A6A30">
        <w:rPr>
          <w:rFonts w:cs="FrankRuehl" w:hint="cs"/>
          <w:rtl/>
        </w:rPr>
        <w:t xml:space="preserve"> תיקון מס' 11; ר' סעיף 3 לענין</w:t>
      </w:r>
      <w:r>
        <w:rPr>
          <w:rFonts w:cs="FrankRuehl" w:hint="cs"/>
          <w:rtl/>
        </w:rPr>
        <w:t xml:space="preserve"> תח</w:t>
      </w:r>
      <w:r w:rsidRPr="00295EFC">
        <w:rPr>
          <w:rFonts w:cs="FrankRuehl" w:hint="cs"/>
          <w:rtl/>
        </w:rPr>
        <w:t>י</w:t>
      </w:r>
      <w:r w:rsidR="00695469">
        <w:rPr>
          <w:rFonts w:cs="FrankRuehl" w:hint="cs"/>
          <w:rtl/>
        </w:rPr>
        <w:t>לה והוראות מעבר.</w:t>
      </w:r>
    </w:p>
    <w:p w14:paraId="3CA2D737"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3. (א) החובה למנות מבקר כאמור בסעיף 1 לחוק זה לא תחול אלא כעבור ששה חדשים מיום פרסומו של חוק זה.</w:t>
      </w:r>
    </w:p>
    <w:p w14:paraId="4E272016"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מי שנתמנה לפני פרסומו של חוק זה להיות מבקר של עיריה, יר</w:t>
      </w:r>
      <w:r w:rsidR="00695469">
        <w:rPr>
          <w:rFonts w:cs="FrankRuehl" w:hint="cs"/>
          <w:rtl/>
        </w:rPr>
        <w:t>או אותו כאילו נתמנה לפי חוק זה.</w:t>
      </w:r>
    </w:p>
    <w:p w14:paraId="4E06D44B" w14:textId="77777777" w:rsidR="00D44C95" w:rsidRDefault="00D44C95" w:rsidP="007F1A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sidRPr="004F510C">
          <w:rPr>
            <w:rStyle w:val="Hyperlink"/>
            <w:rFonts w:cs="FrankRuehl" w:hint="cs"/>
            <w:rtl/>
          </w:rPr>
          <w:t>ס"ח תשל"ב מס' 658</w:t>
        </w:r>
      </w:hyperlink>
      <w:r w:rsidRPr="004F510C">
        <w:rPr>
          <w:rFonts w:cs="FrankRuehl" w:hint="cs"/>
          <w:rtl/>
        </w:rPr>
        <w:t xml:space="preserve"> </w:t>
      </w:r>
      <w:r w:rsidRPr="004F510C">
        <w:rPr>
          <w:rFonts w:cs="FrankRuehl"/>
          <w:rtl/>
        </w:rPr>
        <w:t>מ</w:t>
      </w:r>
      <w:r w:rsidRPr="004F510C">
        <w:rPr>
          <w:rFonts w:cs="FrankRuehl" w:hint="cs"/>
          <w:rtl/>
        </w:rPr>
        <w:t xml:space="preserve">יום </w:t>
      </w:r>
      <w:r w:rsidRPr="00295EFC">
        <w:rPr>
          <w:rFonts w:cs="FrankRuehl" w:hint="cs"/>
          <w:rtl/>
        </w:rPr>
        <w:t>22.6.1972</w:t>
      </w:r>
      <w:r w:rsidRPr="004F510C">
        <w:rPr>
          <w:rFonts w:cs="FrankRuehl" w:hint="cs"/>
          <w:rtl/>
        </w:rPr>
        <w:t xml:space="preserve"> עמ' 112 (</w:t>
      </w:r>
      <w:hyperlink r:id="rId28" w:history="1">
        <w:r w:rsidRPr="004F510C">
          <w:rPr>
            <w:rStyle w:val="Hyperlink"/>
            <w:rFonts w:cs="FrankRuehl" w:hint="cs"/>
            <w:rtl/>
          </w:rPr>
          <w:t>ה"ח תשל"א מס' 948</w:t>
        </w:r>
      </w:hyperlink>
      <w:r w:rsidRPr="004F510C">
        <w:rPr>
          <w:rFonts w:cs="FrankRuehl" w:hint="cs"/>
          <w:rtl/>
        </w:rPr>
        <w:t xml:space="preserve"> עמ' 250) </w:t>
      </w:r>
      <w:r w:rsidRPr="004F510C">
        <w:rPr>
          <w:rFonts w:cs="FrankRuehl"/>
          <w:rtl/>
        </w:rPr>
        <w:t>–</w:t>
      </w:r>
      <w:r w:rsidRPr="004F510C">
        <w:rPr>
          <w:rFonts w:cs="FrankRuehl" w:hint="cs"/>
          <w:rtl/>
        </w:rPr>
        <w:t xml:space="preserve"> תיקון מס' 12 בסעיף 1 לחוק</w:t>
      </w:r>
      <w:r>
        <w:rPr>
          <w:rFonts w:cs="FrankRuehl" w:hint="cs"/>
          <w:rtl/>
        </w:rPr>
        <w:t xml:space="preserve"> לתיקון דיני הרשויות המקומיות (מס' 2), תשל"ב-1972.</w:t>
      </w:r>
    </w:p>
    <w:p w14:paraId="770B1516" w14:textId="77777777" w:rsidR="00D44C95" w:rsidRDefault="00D44C95" w:rsidP="004F51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sidRPr="006A2A4A">
          <w:rPr>
            <w:rStyle w:val="Hyperlink"/>
            <w:rFonts w:cs="FrankRuehl" w:hint="cs"/>
            <w:rtl/>
          </w:rPr>
          <w:t>ס"ח תשל"ג מס' 674</w:t>
        </w:r>
      </w:hyperlink>
      <w:r>
        <w:rPr>
          <w:rFonts w:cs="FrankRuehl" w:hint="cs"/>
          <w:rtl/>
        </w:rPr>
        <w:t xml:space="preserve"> מיום 28.12.1972 עמ' 22 (</w:t>
      </w:r>
      <w:hyperlink r:id="rId30" w:history="1">
        <w:r w:rsidRPr="006A2A4A">
          <w:rPr>
            <w:rStyle w:val="Hyperlink"/>
            <w:rFonts w:cs="FrankRuehl" w:hint="cs"/>
            <w:rtl/>
          </w:rPr>
          <w:t>ה"ח תשל"ג מס' 1030</w:t>
        </w:r>
      </w:hyperlink>
      <w:r>
        <w:rPr>
          <w:rFonts w:cs="FrankRuehl" w:hint="cs"/>
          <w:rtl/>
        </w:rPr>
        <w:t xml:space="preserve"> עמ' 94) </w:t>
      </w:r>
      <w:r>
        <w:rPr>
          <w:rFonts w:cs="FrankRuehl"/>
          <w:rtl/>
        </w:rPr>
        <w:t>–</w:t>
      </w:r>
      <w:r>
        <w:rPr>
          <w:rFonts w:cs="FrankRuehl" w:hint="cs"/>
          <w:rtl/>
        </w:rPr>
        <w:t xml:space="preserve"> תיקון מס' 12א בסעיף 2 לחוק לתיקון דיני הרשויות המקומיות (מס' 3), תשל"ג-1972.</w:t>
      </w:r>
    </w:p>
    <w:p w14:paraId="7F34F702" w14:textId="77777777" w:rsidR="00D44C95" w:rsidRDefault="00D44C95" w:rsidP="003923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1" w:history="1">
        <w:r w:rsidRPr="00EB37F0">
          <w:rPr>
            <w:rStyle w:val="Hyperlink"/>
            <w:rFonts w:cs="FrankRuehl" w:hint="cs"/>
            <w:rtl/>
          </w:rPr>
          <w:t>ס"ח תשל"ג מס</w:t>
        </w:r>
        <w:r w:rsidRPr="00EB37F0">
          <w:rPr>
            <w:rStyle w:val="Hyperlink"/>
            <w:rFonts w:cs="FrankRuehl"/>
            <w:rtl/>
          </w:rPr>
          <w:t>' 678</w:t>
        </w:r>
      </w:hyperlink>
      <w:r w:rsidRPr="00EB37F0">
        <w:rPr>
          <w:rFonts w:cs="FrankRuehl"/>
          <w:rtl/>
        </w:rPr>
        <w:t xml:space="preserve"> </w:t>
      </w:r>
      <w:r w:rsidRPr="00EB37F0">
        <w:rPr>
          <w:rFonts w:cs="FrankRuehl" w:hint="cs"/>
          <w:rtl/>
        </w:rPr>
        <w:t>מ</w:t>
      </w:r>
      <w:r w:rsidRPr="00EB37F0">
        <w:rPr>
          <w:rFonts w:cs="FrankRuehl"/>
          <w:rtl/>
        </w:rPr>
        <w:t xml:space="preserve">יום </w:t>
      </w:r>
      <w:r w:rsidRPr="00EB37F0">
        <w:rPr>
          <w:rFonts w:cs="FrankRuehl" w:hint="cs"/>
          <w:rtl/>
        </w:rPr>
        <w:t>18.1.1973 עמ' 40 (</w:t>
      </w:r>
      <w:hyperlink r:id="rId32" w:history="1">
        <w:r w:rsidRPr="00EB37F0">
          <w:rPr>
            <w:rStyle w:val="Hyperlink"/>
            <w:rFonts w:cs="FrankRuehl" w:hint="cs"/>
            <w:rtl/>
          </w:rPr>
          <w:t>ה"ח תשל"ב מס' 997</w:t>
        </w:r>
      </w:hyperlink>
      <w:r w:rsidRPr="00EB37F0">
        <w:rPr>
          <w:rFonts w:cs="FrankRuehl" w:hint="cs"/>
          <w:rtl/>
        </w:rPr>
        <w:t xml:space="preserve"> עמ' 326) </w:t>
      </w:r>
      <w:r w:rsidRPr="00EB37F0">
        <w:rPr>
          <w:rFonts w:cs="FrankRuehl"/>
          <w:rtl/>
        </w:rPr>
        <w:t>–</w:t>
      </w:r>
      <w:r w:rsidRPr="00EB37F0">
        <w:rPr>
          <w:rFonts w:cs="FrankRuehl" w:hint="cs"/>
          <w:rtl/>
        </w:rPr>
        <w:t xml:space="preserve"> תיקון מס' 13.</w:t>
      </w:r>
    </w:p>
    <w:p w14:paraId="2DF4F80C" w14:textId="77777777" w:rsidR="00D44C95" w:rsidRDefault="00D44C95" w:rsidP="00656D8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3" w:history="1">
        <w:r w:rsidRPr="0016447B">
          <w:rPr>
            <w:rStyle w:val="Hyperlink"/>
            <w:rFonts w:cs="FrankRuehl" w:hint="cs"/>
            <w:rtl/>
          </w:rPr>
          <w:t>ס"ח תשל"ג מס' 707</w:t>
        </w:r>
      </w:hyperlink>
      <w:r w:rsidRPr="0016447B">
        <w:rPr>
          <w:rFonts w:cs="FrankRuehl" w:hint="cs"/>
          <w:rtl/>
        </w:rPr>
        <w:t xml:space="preserve"> </w:t>
      </w:r>
      <w:r w:rsidRPr="0016447B">
        <w:rPr>
          <w:rFonts w:cs="FrankRuehl"/>
          <w:rtl/>
        </w:rPr>
        <w:t>מ</w:t>
      </w:r>
      <w:r w:rsidRPr="0016447B">
        <w:rPr>
          <w:rFonts w:cs="FrankRuehl" w:hint="cs"/>
          <w:rtl/>
        </w:rPr>
        <w:t>יום 26.7.1973 עמ' 200 (</w:t>
      </w:r>
      <w:hyperlink r:id="rId34" w:history="1">
        <w:r w:rsidRPr="0016447B">
          <w:rPr>
            <w:rStyle w:val="Hyperlink"/>
            <w:rFonts w:cs="FrankRuehl" w:hint="cs"/>
            <w:rtl/>
          </w:rPr>
          <w:t>ה"ח תשל"ג מס' 1075</w:t>
        </w:r>
      </w:hyperlink>
      <w:r w:rsidRPr="0016447B">
        <w:rPr>
          <w:rFonts w:cs="FrankRuehl" w:hint="cs"/>
          <w:rtl/>
        </w:rPr>
        <w:t xml:space="preserve"> עמ' 370) </w:t>
      </w:r>
      <w:r w:rsidRPr="0016447B">
        <w:rPr>
          <w:rFonts w:cs="FrankRuehl"/>
          <w:rtl/>
        </w:rPr>
        <w:t>–</w:t>
      </w:r>
      <w:r w:rsidRPr="0016447B">
        <w:rPr>
          <w:rFonts w:cs="FrankRuehl" w:hint="cs"/>
          <w:rtl/>
        </w:rPr>
        <w:t xml:space="preserve"> תיקון מס' </w:t>
      </w:r>
      <w:r>
        <w:rPr>
          <w:rFonts w:cs="FrankRuehl" w:hint="cs"/>
          <w:rtl/>
        </w:rPr>
        <w:t>14</w:t>
      </w:r>
      <w:r w:rsidRPr="0016447B">
        <w:rPr>
          <w:rFonts w:cs="FrankRuehl" w:hint="cs"/>
          <w:rtl/>
        </w:rPr>
        <w:t xml:space="preserve"> בסעיף 2 לחוק</w:t>
      </w:r>
      <w:r>
        <w:rPr>
          <w:rFonts w:cs="FrankRuehl" w:hint="cs"/>
          <w:rtl/>
        </w:rPr>
        <w:t xml:space="preserve"> לתיקון דיני הרשויות המקומיות (מס' 4), תשל"ג-1973.</w:t>
      </w:r>
    </w:p>
    <w:p w14:paraId="29DCA2A0" w14:textId="77777777" w:rsidR="00D44C95" w:rsidRDefault="00D44C95" w:rsidP="00656D8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5" w:history="1">
        <w:r w:rsidRPr="00037B5A">
          <w:rPr>
            <w:rStyle w:val="Hyperlink"/>
            <w:rFonts w:cs="FrankRuehl" w:hint="cs"/>
            <w:rtl/>
          </w:rPr>
          <w:t>ס"ח תשל"ג מס' 711</w:t>
        </w:r>
      </w:hyperlink>
      <w:r w:rsidRPr="00037B5A">
        <w:rPr>
          <w:rFonts w:cs="FrankRuehl" w:hint="cs"/>
          <w:rtl/>
        </w:rPr>
        <w:t xml:space="preserve"> </w:t>
      </w:r>
      <w:r w:rsidRPr="00037B5A">
        <w:rPr>
          <w:rFonts w:cs="FrankRuehl"/>
          <w:rtl/>
        </w:rPr>
        <w:t>מ</w:t>
      </w:r>
      <w:r w:rsidRPr="00037B5A">
        <w:rPr>
          <w:rFonts w:cs="FrankRuehl" w:hint="cs"/>
          <w:rtl/>
        </w:rPr>
        <w:t>יום 2</w:t>
      </w:r>
      <w:r w:rsidRPr="00037B5A">
        <w:rPr>
          <w:rFonts w:cs="FrankRuehl"/>
          <w:rtl/>
        </w:rPr>
        <w:t>.8.1973 ע</w:t>
      </w:r>
      <w:r w:rsidRPr="00037B5A">
        <w:rPr>
          <w:rFonts w:cs="FrankRuehl" w:hint="cs"/>
          <w:rtl/>
        </w:rPr>
        <w:t>מ' 248 (</w:t>
      </w:r>
      <w:hyperlink r:id="rId36" w:history="1">
        <w:r w:rsidRPr="00037B5A">
          <w:rPr>
            <w:rStyle w:val="Hyperlink"/>
            <w:rFonts w:cs="FrankRuehl" w:hint="cs"/>
            <w:rtl/>
          </w:rPr>
          <w:t>ה"ח תשל"ג מס' 1028</w:t>
        </w:r>
      </w:hyperlink>
      <w:r w:rsidRPr="00037B5A">
        <w:rPr>
          <w:rFonts w:cs="FrankRuehl" w:hint="cs"/>
          <w:rtl/>
        </w:rPr>
        <w:t xml:space="preserve"> עמ' 72) </w:t>
      </w:r>
      <w:r w:rsidRPr="00037B5A">
        <w:rPr>
          <w:rFonts w:cs="FrankRuehl"/>
          <w:rtl/>
        </w:rPr>
        <w:t>–</w:t>
      </w:r>
      <w:r w:rsidRPr="00037B5A">
        <w:rPr>
          <w:rFonts w:cs="FrankRuehl" w:hint="cs"/>
          <w:rtl/>
        </w:rPr>
        <w:t xml:space="preserve"> תיקון מס' 15 בסעיפים 3-1 לחוק לתיקון דיני הרשויות המקומיות (מס' 5), תשל"ג-1973.</w:t>
      </w:r>
    </w:p>
    <w:p w14:paraId="1057ABCB" w14:textId="77777777" w:rsidR="00D44C95" w:rsidRDefault="00D44C95" w:rsidP="000132F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7" w:history="1">
        <w:r w:rsidRPr="00283F9A">
          <w:rPr>
            <w:rStyle w:val="Hyperlink"/>
            <w:rFonts w:cs="FrankRuehl" w:hint="cs"/>
            <w:rtl/>
          </w:rPr>
          <w:t>ק"ת תשל"ד מס' 3204</w:t>
        </w:r>
      </w:hyperlink>
      <w:r>
        <w:rPr>
          <w:rFonts w:cs="FrankRuehl" w:hint="cs"/>
          <w:rtl/>
        </w:rPr>
        <w:t xml:space="preserve"> </w:t>
      </w:r>
      <w:r>
        <w:rPr>
          <w:rFonts w:cs="FrankRuehl"/>
          <w:rtl/>
        </w:rPr>
        <w:t>מ</w:t>
      </w:r>
      <w:r>
        <w:rPr>
          <w:rFonts w:cs="FrankRuehl" w:hint="cs"/>
          <w:rtl/>
        </w:rPr>
        <w:t>יום 25.</w:t>
      </w:r>
      <w:r>
        <w:rPr>
          <w:rFonts w:cs="FrankRuehl"/>
          <w:rtl/>
        </w:rPr>
        <w:t xml:space="preserve">7.1974 </w:t>
      </w:r>
      <w:r>
        <w:rPr>
          <w:rFonts w:cs="FrankRuehl" w:hint="cs"/>
          <w:rtl/>
        </w:rPr>
        <w:t>ע</w:t>
      </w:r>
      <w:r>
        <w:rPr>
          <w:rFonts w:cs="FrankRuehl"/>
          <w:rtl/>
        </w:rPr>
        <w:t>מ</w:t>
      </w:r>
      <w:r>
        <w:rPr>
          <w:rFonts w:cs="FrankRuehl" w:hint="cs"/>
          <w:rtl/>
        </w:rPr>
        <w:t xml:space="preserve">' 1567 </w:t>
      </w:r>
      <w:r>
        <w:rPr>
          <w:rFonts w:cs="FrankRuehl"/>
          <w:rtl/>
        </w:rPr>
        <w:t>–</w:t>
      </w:r>
      <w:r>
        <w:rPr>
          <w:rFonts w:cs="FrankRuehl" w:hint="cs"/>
          <w:rtl/>
        </w:rPr>
        <w:t xml:space="preserve"> הוראת שעה תשל"ד-1974 בתקנה 10 לתקנות שעת חירום (משמר אזרחי), תשל"ד-1974; </w:t>
      </w:r>
      <w:r w:rsidRPr="008543A8">
        <w:rPr>
          <w:rFonts w:cs="FrankRuehl" w:hint="cs"/>
          <w:rtl/>
        </w:rPr>
        <w:t>תוקפה עד יום 1.3.1975.</w:t>
      </w:r>
    </w:p>
    <w:p w14:paraId="0E665228" w14:textId="77777777" w:rsidR="00D44C95" w:rsidRDefault="00D44C95" w:rsidP="00656D8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8" w:history="1">
        <w:r w:rsidRPr="00C87785">
          <w:rPr>
            <w:rStyle w:val="Hyperlink"/>
            <w:rFonts w:cs="FrankRuehl" w:hint="cs"/>
            <w:rtl/>
          </w:rPr>
          <w:t>ס"ח תשל"ה מס' 762</w:t>
        </w:r>
      </w:hyperlink>
      <w:r w:rsidRPr="00C87785">
        <w:rPr>
          <w:rFonts w:cs="FrankRuehl" w:hint="cs"/>
          <w:rtl/>
        </w:rPr>
        <w:t xml:space="preserve"> </w:t>
      </w:r>
      <w:r w:rsidRPr="00C87785">
        <w:rPr>
          <w:rFonts w:cs="FrankRuehl"/>
          <w:rtl/>
        </w:rPr>
        <w:t>מ</w:t>
      </w:r>
      <w:r w:rsidRPr="00C87785">
        <w:rPr>
          <w:rFonts w:cs="FrankRuehl" w:hint="cs"/>
          <w:rtl/>
        </w:rPr>
        <w:t>יום 27.</w:t>
      </w:r>
      <w:r w:rsidRPr="00C87785">
        <w:rPr>
          <w:rFonts w:cs="FrankRuehl"/>
          <w:rtl/>
        </w:rPr>
        <w:t xml:space="preserve">2.1975 </w:t>
      </w:r>
      <w:r w:rsidRPr="00C87785">
        <w:rPr>
          <w:rFonts w:cs="FrankRuehl" w:hint="cs"/>
          <w:rtl/>
        </w:rPr>
        <w:t xml:space="preserve">עמ' </w:t>
      </w:r>
      <w:r w:rsidRPr="00C87785">
        <w:rPr>
          <w:rFonts w:cs="FrankRuehl"/>
          <w:rtl/>
        </w:rPr>
        <w:t>88</w:t>
      </w:r>
      <w:r w:rsidRPr="00C87785">
        <w:rPr>
          <w:rFonts w:cs="FrankRuehl" w:hint="cs"/>
          <w:rtl/>
        </w:rPr>
        <w:t xml:space="preserve"> (</w:t>
      </w:r>
      <w:hyperlink r:id="rId39" w:history="1">
        <w:r w:rsidRPr="00C87785">
          <w:rPr>
            <w:rStyle w:val="Hyperlink"/>
            <w:rFonts w:cs="FrankRuehl" w:hint="cs"/>
            <w:rtl/>
          </w:rPr>
          <w:t>ה"ח תשל"ה מס' 1165</w:t>
        </w:r>
      </w:hyperlink>
      <w:r w:rsidRPr="00C87785">
        <w:rPr>
          <w:rFonts w:cs="FrankRuehl" w:hint="cs"/>
          <w:rtl/>
        </w:rPr>
        <w:t xml:space="preserve"> עמ' 163) </w:t>
      </w:r>
      <w:r w:rsidRPr="00C87785">
        <w:rPr>
          <w:rFonts w:cs="FrankRuehl"/>
          <w:rtl/>
        </w:rPr>
        <w:t>–</w:t>
      </w:r>
      <w:r w:rsidRPr="00C87785">
        <w:rPr>
          <w:rFonts w:cs="FrankRuehl" w:hint="cs"/>
          <w:rtl/>
        </w:rPr>
        <w:t xml:space="preserve"> תיקון מס' 1</w:t>
      </w:r>
      <w:r>
        <w:rPr>
          <w:rFonts w:cs="FrankRuehl" w:hint="cs"/>
          <w:rtl/>
        </w:rPr>
        <w:t>6</w:t>
      </w:r>
      <w:r w:rsidRPr="00C87785">
        <w:rPr>
          <w:rFonts w:cs="FrankRuehl" w:hint="cs"/>
          <w:rtl/>
        </w:rPr>
        <w:t xml:space="preserve"> בסעיף 2 לחוק</w:t>
      </w:r>
      <w:r>
        <w:rPr>
          <w:rFonts w:cs="FrankRuehl" w:hint="cs"/>
          <w:rtl/>
        </w:rPr>
        <w:t xml:space="preserve"> לתיקון פקודת המשטרה (מס' 4), תשל"ה-1975</w:t>
      </w:r>
      <w:r>
        <w:rPr>
          <w:rFonts w:cs="FrankRuehl"/>
          <w:rtl/>
        </w:rPr>
        <w:t>.</w:t>
      </w:r>
    </w:p>
    <w:p w14:paraId="066A7FFB" w14:textId="77777777" w:rsidR="00D44C95" w:rsidRDefault="00D44C95" w:rsidP="003E69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0" w:history="1">
        <w:r w:rsidRPr="00AB1243">
          <w:rPr>
            <w:rStyle w:val="Hyperlink"/>
            <w:rFonts w:cs="FrankRuehl" w:hint="cs"/>
            <w:rtl/>
          </w:rPr>
          <w:t>ס"ח תשל"ה מס' 778</w:t>
        </w:r>
      </w:hyperlink>
      <w:r w:rsidRPr="00AB1243">
        <w:rPr>
          <w:rFonts w:cs="FrankRuehl" w:hint="cs"/>
          <w:rtl/>
        </w:rPr>
        <w:t xml:space="preserve"> </w:t>
      </w:r>
      <w:r w:rsidRPr="00AB1243">
        <w:rPr>
          <w:rFonts w:cs="FrankRuehl"/>
          <w:rtl/>
        </w:rPr>
        <w:t>מ</w:t>
      </w:r>
      <w:r w:rsidRPr="00AB1243">
        <w:rPr>
          <w:rFonts w:cs="FrankRuehl" w:hint="cs"/>
          <w:rtl/>
        </w:rPr>
        <w:t>יום 7.8.1975 עמ' 216 (</w:t>
      </w:r>
      <w:hyperlink r:id="rId41" w:history="1">
        <w:r w:rsidRPr="00AB1243">
          <w:rPr>
            <w:rStyle w:val="Hyperlink"/>
            <w:rFonts w:cs="FrankRuehl" w:hint="cs"/>
            <w:rtl/>
          </w:rPr>
          <w:t>ה"ח תשל"ה מס' 1198</w:t>
        </w:r>
      </w:hyperlink>
      <w:r w:rsidRPr="00AB1243">
        <w:rPr>
          <w:rFonts w:cs="FrankRuehl" w:hint="cs"/>
          <w:rtl/>
        </w:rPr>
        <w:t xml:space="preserve"> עמ' 422) </w:t>
      </w:r>
      <w:r w:rsidRPr="00AB1243">
        <w:rPr>
          <w:rFonts w:cs="FrankRuehl"/>
          <w:rtl/>
        </w:rPr>
        <w:t>–</w:t>
      </w:r>
      <w:r w:rsidRPr="00AB1243">
        <w:rPr>
          <w:rFonts w:cs="FrankRuehl" w:hint="cs"/>
          <w:rtl/>
        </w:rPr>
        <w:t xml:space="preserve"> תיקון מס' </w:t>
      </w:r>
      <w:r>
        <w:rPr>
          <w:rFonts w:cs="FrankRuehl" w:hint="cs"/>
          <w:rtl/>
        </w:rPr>
        <w:t>17</w:t>
      </w:r>
      <w:r w:rsidRPr="00AB1243">
        <w:rPr>
          <w:rFonts w:cs="FrankRuehl" w:hint="cs"/>
          <w:rtl/>
        </w:rPr>
        <w:t xml:space="preserve"> בסעיף 30 לחוק</w:t>
      </w:r>
      <w:r>
        <w:rPr>
          <w:rFonts w:cs="FrankRuehl" w:hint="cs"/>
          <w:rtl/>
        </w:rPr>
        <w:t xml:space="preserve"> הרשויות המקומיות (בחירת ראש הרשות וסגניו וכהונתם), תשל"ה-</w:t>
      </w:r>
      <w:r>
        <w:rPr>
          <w:rFonts w:cs="FrankRuehl"/>
          <w:rtl/>
        </w:rPr>
        <w:t>1975.</w:t>
      </w:r>
    </w:p>
    <w:p w14:paraId="3EBC838B" w14:textId="77777777" w:rsidR="00D44C95" w:rsidRDefault="00D44C95" w:rsidP="00656D8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2" w:history="1">
        <w:r w:rsidRPr="00346D64">
          <w:rPr>
            <w:rStyle w:val="Hyperlink"/>
            <w:rFonts w:cs="FrankRuehl" w:hint="cs"/>
            <w:rtl/>
          </w:rPr>
          <w:t>ס"ח תשל"ה מס' 778</w:t>
        </w:r>
      </w:hyperlink>
      <w:r w:rsidRPr="00346D64">
        <w:rPr>
          <w:rFonts w:cs="FrankRuehl" w:hint="cs"/>
          <w:rtl/>
        </w:rPr>
        <w:t xml:space="preserve"> </w:t>
      </w:r>
      <w:r w:rsidRPr="00346D64">
        <w:rPr>
          <w:rFonts w:cs="FrankRuehl"/>
          <w:rtl/>
        </w:rPr>
        <w:t>מ</w:t>
      </w:r>
      <w:r w:rsidRPr="00346D64">
        <w:rPr>
          <w:rFonts w:cs="FrankRuehl" w:hint="cs"/>
          <w:rtl/>
        </w:rPr>
        <w:t>יום 7.8.1975 עמ' 219 (</w:t>
      </w:r>
      <w:hyperlink r:id="rId43" w:history="1">
        <w:r w:rsidRPr="00346D64">
          <w:rPr>
            <w:rStyle w:val="Hyperlink"/>
            <w:rFonts w:cs="FrankRuehl" w:hint="cs"/>
            <w:rtl/>
          </w:rPr>
          <w:t>ה"ח תשל"ד מס' 1106</w:t>
        </w:r>
      </w:hyperlink>
      <w:r w:rsidRPr="00346D64">
        <w:rPr>
          <w:rFonts w:cs="FrankRuehl" w:hint="cs"/>
          <w:rtl/>
        </w:rPr>
        <w:t xml:space="preserve"> עמ' 99) </w:t>
      </w:r>
      <w:r w:rsidRPr="00346D64">
        <w:rPr>
          <w:rFonts w:cs="FrankRuehl"/>
          <w:rtl/>
        </w:rPr>
        <w:t>–</w:t>
      </w:r>
      <w:r w:rsidRPr="00346D64">
        <w:rPr>
          <w:rFonts w:cs="FrankRuehl" w:hint="cs"/>
          <w:rtl/>
        </w:rPr>
        <w:t xml:space="preserve"> תיקון מס' </w:t>
      </w:r>
      <w:r>
        <w:rPr>
          <w:rFonts w:cs="FrankRuehl" w:hint="cs"/>
          <w:rtl/>
        </w:rPr>
        <w:t>18</w:t>
      </w:r>
      <w:r w:rsidRPr="00346D64">
        <w:rPr>
          <w:rFonts w:cs="FrankRuehl" w:hint="cs"/>
          <w:rtl/>
        </w:rPr>
        <w:t xml:space="preserve"> בסעיפים 5, 7(4)</w:t>
      </w:r>
      <w:r>
        <w:rPr>
          <w:rFonts w:cs="FrankRuehl" w:hint="cs"/>
          <w:rtl/>
        </w:rPr>
        <w:t xml:space="preserve"> לחוק סדר הדין</w:t>
      </w:r>
      <w:r>
        <w:rPr>
          <w:rFonts w:cs="FrankRuehl"/>
          <w:rtl/>
        </w:rPr>
        <w:t xml:space="preserve"> הפל</w:t>
      </w:r>
      <w:r>
        <w:rPr>
          <w:rFonts w:cs="FrankRuehl" w:hint="cs"/>
          <w:rtl/>
        </w:rPr>
        <w:t>ילי (תיקון מס' 7), תשל"ה-</w:t>
      </w:r>
      <w:r>
        <w:rPr>
          <w:rFonts w:cs="FrankRuehl"/>
          <w:rtl/>
        </w:rPr>
        <w:t>1975.</w:t>
      </w:r>
    </w:p>
    <w:p w14:paraId="610F50A6" w14:textId="77777777" w:rsidR="00D44C95" w:rsidRDefault="00D44C95" w:rsidP="00656D8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4" w:history="1">
        <w:r w:rsidRPr="00656D82">
          <w:rPr>
            <w:rStyle w:val="Hyperlink"/>
            <w:rFonts w:cs="FrankRuehl" w:hint="cs"/>
            <w:rtl/>
          </w:rPr>
          <w:t>ס"ח תשל"ו מס' 796</w:t>
        </w:r>
      </w:hyperlink>
      <w:r w:rsidRPr="00656D82">
        <w:rPr>
          <w:rFonts w:cs="FrankRuehl" w:hint="cs"/>
          <w:rtl/>
        </w:rPr>
        <w:t xml:space="preserve"> </w:t>
      </w:r>
      <w:r w:rsidRPr="00656D82">
        <w:rPr>
          <w:rFonts w:cs="FrankRuehl"/>
          <w:rtl/>
        </w:rPr>
        <w:t>מ</w:t>
      </w:r>
      <w:r w:rsidRPr="00656D82">
        <w:rPr>
          <w:rFonts w:cs="FrankRuehl" w:hint="cs"/>
          <w:rtl/>
        </w:rPr>
        <w:t>יום 12.2.1976 עמ</w:t>
      </w:r>
      <w:r w:rsidRPr="00656D82">
        <w:rPr>
          <w:rFonts w:cs="FrankRuehl"/>
          <w:rtl/>
        </w:rPr>
        <w:t>' 103 (</w:t>
      </w:r>
      <w:hyperlink r:id="rId45" w:history="1">
        <w:r w:rsidRPr="00656D82">
          <w:rPr>
            <w:rStyle w:val="Hyperlink"/>
            <w:rFonts w:cs="FrankRuehl" w:hint="cs"/>
            <w:rtl/>
          </w:rPr>
          <w:t>ה"ח תשל"ה מס' 1148</w:t>
        </w:r>
      </w:hyperlink>
      <w:r w:rsidRPr="00656D82">
        <w:rPr>
          <w:rFonts w:cs="FrankRuehl" w:hint="cs"/>
          <w:rtl/>
        </w:rPr>
        <w:t xml:space="preserve"> עמ' 37) </w:t>
      </w:r>
      <w:r w:rsidRPr="00656D82">
        <w:rPr>
          <w:rFonts w:cs="FrankRuehl"/>
          <w:rtl/>
        </w:rPr>
        <w:t>–</w:t>
      </w:r>
      <w:r w:rsidRPr="00656D82">
        <w:rPr>
          <w:rFonts w:cs="FrankRuehl" w:hint="cs"/>
          <w:rtl/>
        </w:rPr>
        <w:t xml:space="preserve"> תיקון מס' 19; תחילתו ביום 1.4.1976.</w:t>
      </w:r>
    </w:p>
    <w:p w14:paraId="2395D263" w14:textId="77777777" w:rsidR="00D44C95" w:rsidRDefault="00D44C95" w:rsidP="008175C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6" w:history="1">
        <w:r w:rsidRPr="003D2E84">
          <w:rPr>
            <w:rStyle w:val="Hyperlink"/>
            <w:rFonts w:cs="FrankRuehl" w:hint="cs"/>
            <w:rtl/>
          </w:rPr>
          <w:t>ס"ח תשל</w:t>
        </w:r>
        <w:r w:rsidRPr="003D2E84">
          <w:rPr>
            <w:rStyle w:val="Hyperlink"/>
            <w:rFonts w:cs="FrankRuehl"/>
            <w:rtl/>
          </w:rPr>
          <w:t>"</w:t>
        </w:r>
        <w:r w:rsidRPr="003D2E84">
          <w:rPr>
            <w:rStyle w:val="Hyperlink"/>
            <w:rFonts w:cs="FrankRuehl" w:hint="cs"/>
            <w:rtl/>
          </w:rPr>
          <w:t>ו מס' 805</w:t>
        </w:r>
      </w:hyperlink>
      <w:r w:rsidRPr="003D2E84">
        <w:rPr>
          <w:rFonts w:cs="FrankRuehl"/>
          <w:rtl/>
        </w:rPr>
        <w:t xml:space="preserve"> </w:t>
      </w:r>
      <w:r w:rsidRPr="003D2E84">
        <w:rPr>
          <w:rFonts w:cs="FrankRuehl" w:hint="cs"/>
          <w:rtl/>
        </w:rPr>
        <w:t>מ</w:t>
      </w:r>
      <w:r w:rsidRPr="003D2E84">
        <w:rPr>
          <w:rFonts w:cs="FrankRuehl"/>
          <w:rtl/>
        </w:rPr>
        <w:t>יום 9.4.1976 עמ' 142 (</w:t>
      </w:r>
      <w:hyperlink r:id="rId47" w:history="1">
        <w:r w:rsidRPr="003D2E84">
          <w:rPr>
            <w:rStyle w:val="Hyperlink"/>
            <w:rFonts w:cs="FrankRuehl"/>
            <w:rtl/>
          </w:rPr>
          <w:t>ה"</w:t>
        </w:r>
        <w:r w:rsidRPr="003D2E84">
          <w:rPr>
            <w:rStyle w:val="Hyperlink"/>
            <w:rFonts w:cs="FrankRuehl" w:hint="cs"/>
            <w:rtl/>
          </w:rPr>
          <w:t>ח תשל"ו מס' 1208</w:t>
        </w:r>
      </w:hyperlink>
      <w:r w:rsidRPr="003D2E84">
        <w:rPr>
          <w:rFonts w:cs="FrankRuehl" w:hint="cs"/>
          <w:rtl/>
        </w:rPr>
        <w:t xml:space="preserve"> עמ' 8) </w:t>
      </w:r>
      <w:r w:rsidRPr="003D2E84">
        <w:rPr>
          <w:rFonts w:cs="FrankRuehl"/>
          <w:rtl/>
        </w:rPr>
        <w:t>–</w:t>
      </w:r>
      <w:r w:rsidRPr="003D2E84">
        <w:rPr>
          <w:rFonts w:cs="FrankRuehl" w:hint="cs"/>
          <w:rtl/>
        </w:rPr>
        <w:t xml:space="preserve"> תיקון מס' 20 (</w:t>
      </w:r>
      <w:r>
        <w:rPr>
          <w:rFonts w:cs="FrankRuehl" w:hint="cs"/>
          <w:rtl/>
        </w:rPr>
        <w:t xml:space="preserve">ת"ט </w:t>
      </w:r>
      <w:hyperlink r:id="rId48" w:history="1">
        <w:r w:rsidRPr="00C918B3">
          <w:rPr>
            <w:rStyle w:val="Hyperlink"/>
            <w:rFonts w:cs="FrankRuehl" w:hint="cs"/>
            <w:rtl/>
          </w:rPr>
          <w:t>ס"ח תשל</w:t>
        </w:r>
        <w:r w:rsidRPr="00C918B3">
          <w:rPr>
            <w:rStyle w:val="Hyperlink"/>
            <w:rFonts w:cs="FrankRuehl"/>
            <w:rtl/>
          </w:rPr>
          <w:t>"</w:t>
        </w:r>
        <w:r w:rsidRPr="00C918B3">
          <w:rPr>
            <w:rStyle w:val="Hyperlink"/>
            <w:rFonts w:cs="FrankRuehl" w:hint="cs"/>
            <w:rtl/>
          </w:rPr>
          <w:t>ו מס' 819</w:t>
        </w:r>
      </w:hyperlink>
      <w:r>
        <w:rPr>
          <w:rFonts w:cs="FrankRuehl" w:hint="cs"/>
          <w:rtl/>
        </w:rPr>
        <w:t xml:space="preserve"> מיום 7.7.1976 עמ' 238. ת"ט </w:t>
      </w:r>
      <w:hyperlink r:id="rId49" w:history="1">
        <w:r w:rsidRPr="00C918B3">
          <w:rPr>
            <w:rStyle w:val="Hyperlink"/>
            <w:rFonts w:cs="FrankRuehl" w:hint="cs"/>
            <w:rtl/>
          </w:rPr>
          <w:t xml:space="preserve">ס"ח תשל"ו </w:t>
        </w:r>
        <w:r w:rsidRPr="00C918B3">
          <w:rPr>
            <w:rStyle w:val="Hyperlink"/>
            <w:rFonts w:cs="FrankRuehl"/>
            <w:rtl/>
          </w:rPr>
          <w:t>מ</w:t>
        </w:r>
        <w:r w:rsidRPr="00C918B3">
          <w:rPr>
            <w:rStyle w:val="Hyperlink"/>
            <w:rFonts w:cs="FrankRuehl" w:hint="cs"/>
            <w:rtl/>
          </w:rPr>
          <w:t>ס' 826</w:t>
        </w:r>
      </w:hyperlink>
      <w:r>
        <w:rPr>
          <w:rFonts w:cs="FrankRuehl" w:hint="cs"/>
          <w:rtl/>
        </w:rPr>
        <w:t xml:space="preserve"> </w:t>
      </w:r>
      <w:r>
        <w:rPr>
          <w:rFonts w:cs="FrankRuehl"/>
          <w:rtl/>
        </w:rPr>
        <w:t>מ</w:t>
      </w:r>
      <w:r>
        <w:rPr>
          <w:rFonts w:cs="FrankRuehl" w:hint="cs"/>
          <w:rtl/>
        </w:rPr>
        <w:t>יו</w:t>
      </w:r>
      <w:r>
        <w:rPr>
          <w:rFonts w:cs="FrankRuehl"/>
          <w:rtl/>
        </w:rPr>
        <w:t>ם</w:t>
      </w:r>
      <w:r>
        <w:rPr>
          <w:rFonts w:cs="FrankRuehl" w:hint="cs"/>
          <w:rtl/>
        </w:rPr>
        <w:t xml:space="preserve"> 13.8.1976 עמ' 281</w:t>
      </w:r>
      <w:r w:rsidRPr="003D2E84">
        <w:rPr>
          <w:rFonts w:cs="FrankRuehl" w:hint="cs"/>
          <w:rtl/>
        </w:rPr>
        <w:t>)</w:t>
      </w:r>
      <w:r w:rsidRPr="003D2E84">
        <w:rPr>
          <w:rFonts w:cs="FrankRuehl"/>
          <w:rtl/>
        </w:rPr>
        <w:t>.</w:t>
      </w:r>
    </w:p>
    <w:p w14:paraId="45B4F0E3" w14:textId="77777777" w:rsidR="00D44C95" w:rsidRDefault="00D44C95" w:rsidP="008B57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0" w:history="1">
        <w:r w:rsidRPr="003D2E84">
          <w:rPr>
            <w:rStyle w:val="Hyperlink"/>
            <w:rFonts w:cs="FrankRuehl" w:hint="cs"/>
            <w:rtl/>
          </w:rPr>
          <w:t>ק"ת תשל"ז מס' 362</w:t>
        </w:r>
        <w:r w:rsidRPr="003D2E84">
          <w:rPr>
            <w:rStyle w:val="Hyperlink"/>
            <w:rFonts w:cs="FrankRuehl"/>
            <w:rtl/>
          </w:rPr>
          <w:t>7</w:t>
        </w:r>
      </w:hyperlink>
      <w:r w:rsidRPr="003D2E84">
        <w:rPr>
          <w:rFonts w:cs="FrankRuehl" w:hint="cs"/>
          <w:rtl/>
        </w:rPr>
        <w:t xml:space="preserve"> מיום</w:t>
      </w:r>
      <w:r w:rsidRPr="003D2E84">
        <w:rPr>
          <w:rFonts w:cs="FrankRuehl"/>
          <w:rtl/>
        </w:rPr>
        <w:t xml:space="preserve"> </w:t>
      </w:r>
      <w:r w:rsidRPr="003D2E84">
        <w:rPr>
          <w:rFonts w:cs="FrankRuehl" w:hint="cs"/>
          <w:rtl/>
        </w:rPr>
        <w:t xml:space="preserve">2.12.1976 </w:t>
      </w:r>
      <w:r w:rsidRPr="003D2E84">
        <w:rPr>
          <w:rFonts w:cs="FrankRuehl"/>
          <w:rtl/>
        </w:rPr>
        <w:t>עמ' 446</w:t>
      </w:r>
      <w:r w:rsidRPr="003D2E84">
        <w:rPr>
          <w:rFonts w:cs="FrankRuehl" w:hint="cs"/>
          <w:rtl/>
        </w:rPr>
        <w:t xml:space="preserve"> </w:t>
      </w:r>
      <w:r w:rsidRPr="003D2E84">
        <w:rPr>
          <w:rFonts w:cs="FrankRuehl"/>
          <w:rtl/>
        </w:rPr>
        <w:t>–</w:t>
      </w:r>
      <w:r w:rsidRPr="003D2E84">
        <w:rPr>
          <w:rFonts w:cs="FrankRuehl" w:hint="cs"/>
          <w:rtl/>
        </w:rPr>
        <w:t xml:space="preserve"> תק' תשל"ז-1976; תחילתן </w:t>
      </w:r>
      <w:r w:rsidRPr="00D53E7B">
        <w:rPr>
          <w:rFonts w:cs="FrankRuehl" w:hint="cs"/>
          <w:rtl/>
        </w:rPr>
        <w:t>ביום העשירי לאחר פרסומן.</w:t>
      </w:r>
    </w:p>
    <w:p w14:paraId="498A14E6"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1" w:history="1">
        <w:r w:rsidRPr="00422BA0">
          <w:rPr>
            <w:rStyle w:val="Hyperlink"/>
            <w:rFonts w:cs="FrankRuehl" w:hint="cs"/>
            <w:rtl/>
          </w:rPr>
          <w:t>ק"ת תשל"ח מס' 3786</w:t>
        </w:r>
      </w:hyperlink>
      <w:r>
        <w:rPr>
          <w:rFonts w:cs="FrankRuehl" w:hint="cs"/>
          <w:rtl/>
        </w:rPr>
        <w:t xml:space="preserve"> מיום 27.11.1977 עמ' 331 </w:t>
      </w:r>
      <w:r w:rsidRPr="006B7A6A">
        <w:rPr>
          <w:rFonts w:cs="FrankRuehl"/>
          <w:rtl/>
        </w:rPr>
        <w:t>–</w:t>
      </w:r>
      <w:r w:rsidRPr="006B7A6A">
        <w:rPr>
          <w:rFonts w:cs="FrankRuehl" w:hint="cs"/>
          <w:rtl/>
        </w:rPr>
        <w:t xml:space="preserve"> תק' תשל</w:t>
      </w:r>
      <w:r w:rsidR="00695469">
        <w:rPr>
          <w:rFonts w:cs="FrankRuehl" w:hint="cs"/>
          <w:rtl/>
        </w:rPr>
        <w:t>"ח-1977; ר' תקנה 3 לענין תחילה.</w:t>
      </w:r>
    </w:p>
    <w:p w14:paraId="51508CA0"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3. תחילתה של תקנה 1 </w:t>
      </w:r>
      <w:r w:rsidR="00695469">
        <w:rPr>
          <w:rFonts w:cs="FrankRuehl" w:hint="cs"/>
          <w:rtl/>
        </w:rPr>
        <w:t>עשרה ימים מיום פרסום תקנות אלה.</w:t>
      </w:r>
    </w:p>
    <w:p w14:paraId="1A2FC47F"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2" w:history="1">
        <w:r w:rsidRPr="008660F2">
          <w:rPr>
            <w:rStyle w:val="Hyperlink"/>
            <w:rFonts w:cs="FrankRuehl" w:hint="cs"/>
            <w:rtl/>
          </w:rPr>
          <w:t>ס"ח תשל</w:t>
        </w:r>
        <w:r w:rsidRPr="008660F2">
          <w:rPr>
            <w:rStyle w:val="Hyperlink"/>
            <w:rFonts w:cs="FrankRuehl"/>
            <w:rtl/>
          </w:rPr>
          <w:t>"</w:t>
        </w:r>
        <w:r w:rsidRPr="008660F2">
          <w:rPr>
            <w:rStyle w:val="Hyperlink"/>
            <w:rFonts w:cs="FrankRuehl" w:hint="cs"/>
            <w:rtl/>
          </w:rPr>
          <w:t>ח מס' 878</w:t>
        </w:r>
      </w:hyperlink>
      <w:r w:rsidRPr="008660F2">
        <w:rPr>
          <w:rFonts w:cs="FrankRuehl" w:hint="cs"/>
          <w:rtl/>
        </w:rPr>
        <w:t xml:space="preserve"> מי</w:t>
      </w:r>
      <w:r w:rsidRPr="008660F2">
        <w:rPr>
          <w:rFonts w:cs="FrankRuehl"/>
          <w:rtl/>
        </w:rPr>
        <w:t>ו</w:t>
      </w:r>
      <w:r w:rsidRPr="008660F2">
        <w:rPr>
          <w:rFonts w:cs="FrankRuehl" w:hint="cs"/>
          <w:rtl/>
        </w:rPr>
        <w:t>ם</w:t>
      </w:r>
      <w:r w:rsidRPr="008660F2">
        <w:rPr>
          <w:rFonts w:cs="FrankRuehl"/>
          <w:rtl/>
        </w:rPr>
        <w:t xml:space="preserve"> 15.12.1977 </w:t>
      </w:r>
      <w:r w:rsidRPr="008660F2">
        <w:rPr>
          <w:rFonts w:cs="FrankRuehl" w:hint="cs"/>
          <w:rtl/>
        </w:rPr>
        <w:t>ע</w:t>
      </w:r>
      <w:r w:rsidRPr="008660F2">
        <w:rPr>
          <w:rFonts w:cs="FrankRuehl"/>
          <w:rtl/>
        </w:rPr>
        <w:t>מ</w:t>
      </w:r>
      <w:r w:rsidRPr="008660F2">
        <w:rPr>
          <w:rFonts w:cs="FrankRuehl" w:hint="cs"/>
          <w:rtl/>
        </w:rPr>
        <w:t>' 42 (</w:t>
      </w:r>
      <w:hyperlink r:id="rId53" w:history="1">
        <w:r w:rsidRPr="008660F2">
          <w:rPr>
            <w:rStyle w:val="Hyperlink"/>
            <w:rFonts w:cs="FrankRuehl" w:hint="cs"/>
            <w:rtl/>
          </w:rPr>
          <w:t>ה"ח תשל"ז מס' 1301</w:t>
        </w:r>
      </w:hyperlink>
      <w:r w:rsidRPr="008660F2">
        <w:rPr>
          <w:rFonts w:cs="FrankRuehl" w:hint="cs"/>
          <w:rtl/>
        </w:rPr>
        <w:t xml:space="preserve"> עמ' 237) </w:t>
      </w:r>
      <w:r w:rsidRPr="008660F2">
        <w:rPr>
          <w:rFonts w:cs="FrankRuehl"/>
          <w:rtl/>
        </w:rPr>
        <w:t>–</w:t>
      </w:r>
      <w:r w:rsidRPr="008660F2">
        <w:rPr>
          <w:rFonts w:cs="FrankRuehl" w:hint="cs"/>
          <w:rtl/>
        </w:rPr>
        <w:t xml:space="preserve"> תיקון מס' 2</w:t>
      </w:r>
      <w:r>
        <w:rPr>
          <w:rFonts w:cs="FrankRuehl" w:hint="cs"/>
          <w:rtl/>
        </w:rPr>
        <w:t>1</w:t>
      </w:r>
      <w:r w:rsidRPr="008660F2">
        <w:rPr>
          <w:rFonts w:cs="FrankRuehl" w:hint="cs"/>
          <w:rtl/>
        </w:rPr>
        <w:t xml:space="preserve"> בסעיף 8 ל</w:t>
      </w:r>
      <w:r w:rsidRPr="008660F2">
        <w:rPr>
          <w:rFonts w:cs="FrankRuehl"/>
          <w:rtl/>
        </w:rPr>
        <w:t>ח</w:t>
      </w:r>
      <w:r w:rsidRPr="008660F2">
        <w:rPr>
          <w:rFonts w:cs="FrankRuehl" w:hint="cs"/>
          <w:rtl/>
        </w:rPr>
        <w:t>וק</w:t>
      </w:r>
      <w:r>
        <w:rPr>
          <w:rFonts w:cs="FrankRuehl" w:hint="cs"/>
          <w:rtl/>
        </w:rPr>
        <w:t xml:space="preserve"> רישוי עסקים (תיקון מס' 3), תשל"ח-</w:t>
      </w:r>
      <w:r>
        <w:rPr>
          <w:rFonts w:cs="FrankRuehl"/>
          <w:rtl/>
        </w:rPr>
        <w:t xml:space="preserve">1977; </w:t>
      </w:r>
      <w:r>
        <w:rPr>
          <w:rFonts w:cs="FrankRuehl" w:hint="cs"/>
          <w:rtl/>
        </w:rPr>
        <w:t>ר' סעיף 9 לענין הוראת מעבר</w:t>
      </w:r>
      <w:r>
        <w:rPr>
          <w:rFonts w:cs="FrankRuehl"/>
          <w:rtl/>
        </w:rPr>
        <w:t>.</w:t>
      </w:r>
    </w:p>
    <w:p w14:paraId="359204F8"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9. חוקי עזר שהותקנו מכוח הסמכויות לפי סעיפים 245 או 249(21) לפקודת העיריות והיו בתוקף ערב תחילתו של חוק זה יעמדו בתקפם עד שיוחלפו בחוקי עזר על פי החוק העיקרי, ובמידה שאין</w:t>
      </w:r>
      <w:r w:rsidR="00695469">
        <w:rPr>
          <w:rFonts w:cs="FrankRuehl" w:hint="cs"/>
          <w:rtl/>
        </w:rPr>
        <w:t xml:space="preserve"> סתירה ביניהם לבין החוק העיקרי.</w:t>
      </w:r>
    </w:p>
    <w:p w14:paraId="3DD566D9"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4" w:history="1">
        <w:r w:rsidRPr="006B7A6A">
          <w:rPr>
            <w:rStyle w:val="Hyperlink"/>
            <w:rFonts w:cs="FrankRuehl"/>
            <w:rtl/>
          </w:rPr>
          <w:t>ס"ח תש</w:t>
        </w:r>
        <w:r w:rsidRPr="006B7A6A">
          <w:rPr>
            <w:rStyle w:val="Hyperlink"/>
            <w:rFonts w:cs="FrankRuehl" w:hint="cs"/>
            <w:rtl/>
          </w:rPr>
          <w:t>ל"ח מס' 88</w:t>
        </w:r>
        <w:r w:rsidRPr="006B7A6A">
          <w:rPr>
            <w:rStyle w:val="Hyperlink"/>
            <w:rFonts w:cs="FrankRuehl"/>
            <w:rtl/>
          </w:rPr>
          <w:t>8</w:t>
        </w:r>
      </w:hyperlink>
      <w:r w:rsidRPr="006B7A6A">
        <w:rPr>
          <w:rFonts w:cs="FrankRuehl"/>
          <w:rtl/>
        </w:rPr>
        <w:t xml:space="preserve"> מ</w:t>
      </w:r>
      <w:r w:rsidRPr="006B7A6A">
        <w:rPr>
          <w:rFonts w:cs="FrankRuehl" w:hint="cs"/>
          <w:rtl/>
        </w:rPr>
        <w:t>יו</w:t>
      </w:r>
      <w:r w:rsidRPr="006B7A6A">
        <w:rPr>
          <w:rFonts w:cs="FrankRuehl"/>
          <w:rtl/>
        </w:rPr>
        <w:t xml:space="preserve">ם 23.3.1978 </w:t>
      </w:r>
      <w:r w:rsidRPr="006B7A6A">
        <w:rPr>
          <w:rFonts w:cs="FrankRuehl" w:hint="cs"/>
          <w:rtl/>
        </w:rPr>
        <w:t>עמ' 96 (</w:t>
      </w:r>
      <w:hyperlink r:id="rId55" w:history="1">
        <w:r w:rsidRPr="006B7A6A">
          <w:rPr>
            <w:rStyle w:val="Hyperlink"/>
            <w:rFonts w:cs="FrankRuehl" w:hint="cs"/>
            <w:rtl/>
          </w:rPr>
          <w:t>ה"ח תשל"ז מס' 1292</w:t>
        </w:r>
      </w:hyperlink>
      <w:r w:rsidRPr="006B7A6A">
        <w:rPr>
          <w:rFonts w:cs="FrankRuehl" w:hint="cs"/>
          <w:rtl/>
        </w:rPr>
        <w:t xml:space="preserve"> עמ' 194</w:t>
      </w:r>
      <w:r w:rsidRPr="006B7A6A">
        <w:rPr>
          <w:rFonts w:cs="FrankRuehl"/>
          <w:rtl/>
        </w:rPr>
        <w:t>)</w:t>
      </w:r>
      <w:r w:rsidRPr="006B7A6A">
        <w:rPr>
          <w:rFonts w:cs="FrankRuehl" w:hint="cs"/>
          <w:rtl/>
        </w:rPr>
        <w:t xml:space="preserve"> </w:t>
      </w:r>
      <w:r w:rsidRPr="006B7A6A">
        <w:rPr>
          <w:rFonts w:cs="FrankRuehl"/>
          <w:rtl/>
        </w:rPr>
        <w:t>–</w:t>
      </w:r>
      <w:r w:rsidRPr="006B7A6A">
        <w:rPr>
          <w:rFonts w:cs="FrankRuehl" w:hint="cs"/>
          <w:rtl/>
        </w:rPr>
        <w:t xml:space="preserve"> תיקון מס' 2</w:t>
      </w:r>
      <w:r>
        <w:rPr>
          <w:rFonts w:cs="FrankRuehl" w:hint="cs"/>
          <w:rtl/>
        </w:rPr>
        <w:t>2</w:t>
      </w:r>
      <w:r w:rsidRPr="003E5E83">
        <w:rPr>
          <w:rFonts w:cs="FrankRuehl" w:hint="cs"/>
          <w:rtl/>
        </w:rPr>
        <w:t>;</w:t>
      </w:r>
      <w:r>
        <w:rPr>
          <w:rFonts w:cs="FrankRuehl" w:hint="cs"/>
          <w:rtl/>
        </w:rPr>
        <w:t xml:space="preserve"> ר' סעיף 3 לענין הוראות מעבר</w:t>
      </w:r>
      <w:r w:rsidRPr="006B7A6A">
        <w:rPr>
          <w:rFonts w:cs="FrankRuehl"/>
          <w:rtl/>
        </w:rPr>
        <w:t>.</w:t>
      </w:r>
    </w:p>
    <w:p w14:paraId="3ED77AFC"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3. הוראות סעיף 122א לפקודה לא יחולו על התקשרויו</w:t>
      </w:r>
      <w:r w:rsidR="00695469">
        <w:rPr>
          <w:rFonts w:cs="FrankRuehl" w:hint="cs"/>
          <w:rtl/>
        </w:rPr>
        <w:t>ת שנעשו לפני קבלת חוק זה בכנסת.</w:t>
      </w:r>
    </w:p>
    <w:p w14:paraId="6B95DB74" w14:textId="77777777" w:rsidR="00D44C95" w:rsidRDefault="00D44C95" w:rsidP="00115B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6" w:history="1">
        <w:r w:rsidRPr="006D375B">
          <w:rPr>
            <w:rStyle w:val="Hyperlink"/>
            <w:rFonts w:cs="FrankRuehl" w:hint="cs"/>
            <w:rtl/>
          </w:rPr>
          <w:t>ס"ח תשל</w:t>
        </w:r>
        <w:r w:rsidRPr="006D375B">
          <w:rPr>
            <w:rStyle w:val="Hyperlink"/>
            <w:rFonts w:cs="FrankRuehl"/>
            <w:rtl/>
          </w:rPr>
          <w:t>"</w:t>
        </w:r>
        <w:r w:rsidRPr="006D375B">
          <w:rPr>
            <w:rStyle w:val="Hyperlink"/>
            <w:rFonts w:cs="FrankRuehl" w:hint="cs"/>
            <w:rtl/>
          </w:rPr>
          <w:t>ח מס' 902</w:t>
        </w:r>
      </w:hyperlink>
      <w:r w:rsidRPr="006D375B">
        <w:rPr>
          <w:rFonts w:cs="FrankRuehl" w:hint="cs"/>
          <w:rtl/>
        </w:rPr>
        <w:t xml:space="preserve"> מיום 21.7.1978 עמ' 157 (</w:t>
      </w:r>
      <w:hyperlink r:id="rId57" w:history="1">
        <w:r w:rsidRPr="006D375B">
          <w:rPr>
            <w:rStyle w:val="Hyperlink"/>
            <w:rFonts w:cs="FrankRuehl" w:hint="cs"/>
            <w:rtl/>
          </w:rPr>
          <w:t>ה"ח תשל"ה מס' 1176</w:t>
        </w:r>
      </w:hyperlink>
      <w:r w:rsidRPr="006D375B">
        <w:rPr>
          <w:rFonts w:cs="FrankRuehl" w:hint="cs"/>
          <w:rtl/>
        </w:rPr>
        <w:t xml:space="preserve"> עמ' 221) </w:t>
      </w:r>
      <w:r w:rsidRPr="006D375B">
        <w:rPr>
          <w:rFonts w:cs="FrankRuehl"/>
          <w:rtl/>
        </w:rPr>
        <w:t>–</w:t>
      </w:r>
      <w:r w:rsidRPr="006D375B">
        <w:rPr>
          <w:rFonts w:cs="FrankRuehl" w:hint="cs"/>
          <w:rtl/>
        </w:rPr>
        <w:t xml:space="preserve"> תיקון מס' 23 בסעיף 25 לחוק</w:t>
      </w:r>
      <w:r>
        <w:rPr>
          <w:rFonts w:cs="FrankRuehl" w:hint="cs"/>
          <w:rtl/>
        </w:rPr>
        <w:t xml:space="preserve"> הרשויות המקומיות (משמעת), תשל"ח-1978; תחילתו ששה חדשים מיום פרסומו.</w:t>
      </w:r>
    </w:p>
    <w:p w14:paraId="6F10DD09"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8" w:history="1">
        <w:r w:rsidRPr="006D375B">
          <w:rPr>
            <w:rStyle w:val="Hyperlink"/>
            <w:rFonts w:cs="FrankRuehl" w:hint="cs"/>
            <w:rtl/>
          </w:rPr>
          <w:t>ס"ח תשל"ט מס' 914</w:t>
        </w:r>
      </w:hyperlink>
      <w:r w:rsidRPr="006D375B">
        <w:rPr>
          <w:rFonts w:cs="FrankRuehl" w:hint="cs"/>
          <w:rtl/>
        </w:rPr>
        <w:t xml:space="preserve"> מיום 10.11.1978 עמ' 6 (</w:t>
      </w:r>
      <w:hyperlink r:id="rId59" w:history="1">
        <w:r w:rsidRPr="006D375B">
          <w:rPr>
            <w:rStyle w:val="Hyperlink"/>
            <w:rFonts w:cs="FrankRuehl" w:hint="cs"/>
            <w:rtl/>
          </w:rPr>
          <w:t>ה"ח תשל"</w:t>
        </w:r>
        <w:r w:rsidRPr="006D375B">
          <w:rPr>
            <w:rStyle w:val="Hyperlink"/>
            <w:rFonts w:cs="FrankRuehl"/>
            <w:rtl/>
          </w:rPr>
          <w:t xml:space="preserve">ח </w:t>
        </w:r>
        <w:r w:rsidRPr="006D375B">
          <w:rPr>
            <w:rStyle w:val="Hyperlink"/>
            <w:rFonts w:cs="FrankRuehl" w:hint="cs"/>
            <w:rtl/>
          </w:rPr>
          <w:t>מס' 1369</w:t>
        </w:r>
      </w:hyperlink>
      <w:r w:rsidRPr="006D375B">
        <w:rPr>
          <w:rFonts w:cs="FrankRuehl" w:hint="cs"/>
          <w:rtl/>
        </w:rPr>
        <w:t xml:space="preserve"> ע</w:t>
      </w:r>
      <w:r w:rsidRPr="006D375B">
        <w:rPr>
          <w:rFonts w:cs="FrankRuehl"/>
          <w:rtl/>
        </w:rPr>
        <w:t>מ</w:t>
      </w:r>
      <w:r w:rsidRPr="006D375B">
        <w:rPr>
          <w:rFonts w:cs="FrankRuehl" w:hint="cs"/>
          <w:rtl/>
        </w:rPr>
        <w:t xml:space="preserve">' 363) </w:t>
      </w:r>
      <w:r w:rsidRPr="006D375B">
        <w:rPr>
          <w:rFonts w:cs="FrankRuehl"/>
          <w:rtl/>
        </w:rPr>
        <w:t>–</w:t>
      </w:r>
      <w:r w:rsidRPr="006D375B">
        <w:rPr>
          <w:rFonts w:cs="FrankRuehl" w:hint="cs"/>
          <w:rtl/>
        </w:rPr>
        <w:t xml:space="preserve"> תיקון </w:t>
      </w:r>
      <w:r w:rsidRPr="006D375B">
        <w:rPr>
          <w:rFonts w:cs="FrankRuehl"/>
          <w:rtl/>
        </w:rPr>
        <w:t>מס</w:t>
      </w:r>
      <w:r w:rsidRPr="006D375B">
        <w:rPr>
          <w:rFonts w:cs="FrankRuehl" w:hint="cs"/>
          <w:rtl/>
        </w:rPr>
        <w:t>' 24</w:t>
      </w:r>
      <w:r>
        <w:rPr>
          <w:rFonts w:cs="FrankRuehl" w:hint="cs"/>
          <w:rtl/>
        </w:rPr>
        <w:t>; ר' סעיף 28 לענין תחילה</w:t>
      </w:r>
      <w:r w:rsidRPr="006D375B">
        <w:rPr>
          <w:rFonts w:cs="FrankRuehl"/>
          <w:rtl/>
        </w:rPr>
        <w:t>.</w:t>
      </w:r>
    </w:p>
    <w:p w14:paraId="74FC91AF"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28. תקנות לפי סעיף 170 לפקודה כנוסחו בחוק זה יותקנו תוך ארבעה חדשים מיום פרסומו של חוק זה ברשומות; תחילתה של חובת המכרז לפי סעיף 170 האמור חודש אחד</w:t>
      </w:r>
      <w:r w:rsidR="00695469">
        <w:rPr>
          <w:rFonts w:cs="FrankRuehl" w:hint="cs"/>
          <w:rtl/>
        </w:rPr>
        <w:t xml:space="preserve"> לאחר פרסומן של התקנות האמורות.</w:t>
      </w:r>
    </w:p>
    <w:p w14:paraId="186DEAAD" w14:textId="77777777" w:rsidR="00D44C95" w:rsidRDefault="00D44C95" w:rsidP="003947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0" w:history="1">
        <w:r w:rsidRPr="00940585">
          <w:rPr>
            <w:rStyle w:val="Hyperlink"/>
            <w:rFonts w:cs="FrankRuehl" w:hint="cs"/>
            <w:rtl/>
          </w:rPr>
          <w:t>ס"ח תש"</w:t>
        </w:r>
        <w:r w:rsidRPr="00940585">
          <w:rPr>
            <w:rStyle w:val="Hyperlink"/>
            <w:rFonts w:cs="FrankRuehl"/>
            <w:rtl/>
          </w:rPr>
          <w:t>ם</w:t>
        </w:r>
        <w:r w:rsidRPr="00940585">
          <w:rPr>
            <w:rStyle w:val="Hyperlink"/>
            <w:rFonts w:cs="FrankRuehl" w:hint="cs"/>
            <w:rtl/>
          </w:rPr>
          <w:t xml:space="preserve"> מס' 956</w:t>
        </w:r>
      </w:hyperlink>
      <w:r w:rsidRPr="00940585">
        <w:rPr>
          <w:rFonts w:cs="FrankRuehl" w:hint="cs"/>
          <w:rtl/>
        </w:rPr>
        <w:t xml:space="preserve"> מיום 17.1.1980 עמ' 47 (</w:t>
      </w:r>
      <w:hyperlink r:id="rId61" w:history="1">
        <w:r w:rsidRPr="00940585">
          <w:rPr>
            <w:rStyle w:val="Hyperlink"/>
            <w:rFonts w:cs="FrankRuehl" w:hint="cs"/>
            <w:rtl/>
          </w:rPr>
          <w:t>ה"ח תשל"ט מס' 1415</w:t>
        </w:r>
      </w:hyperlink>
      <w:r w:rsidRPr="00940585">
        <w:rPr>
          <w:rFonts w:cs="FrankRuehl" w:hint="cs"/>
          <w:rtl/>
        </w:rPr>
        <w:t xml:space="preserve"> עמ' 276) </w:t>
      </w:r>
      <w:r w:rsidRPr="00940585">
        <w:rPr>
          <w:rFonts w:cs="FrankRuehl"/>
          <w:rtl/>
        </w:rPr>
        <w:t>–</w:t>
      </w:r>
      <w:r w:rsidRPr="00940585">
        <w:rPr>
          <w:rFonts w:cs="FrankRuehl" w:hint="cs"/>
          <w:rtl/>
        </w:rPr>
        <w:t xml:space="preserve"> תיקון מס' 25 בסעיף 9 ל</w:t>
      </w:r>
      <w:r w:rsidRPr="00940585">
        <w:rPr>
          <w:rFonts w:cs="FrankRuehl"/>
          <w:rtl/>
        </w:rPr>
        <w:t>חוק</w:t>
      </w:r>
      <w:r>
        <w:rPr>
          <w:rFonts w:cs="FrankRuehl"/>
          <w:rtl/>
        </w:rPr>
        <w:t xml:space="preserve"> </w:t>
      </w:r>
      <w:r>
        <w:rPr>
          <w:rFonts w:cs="FrankRuehl" w:hint="cs"/>
          <w:rtl/>
        </w:rPr>
        <w:t xml:space="preserve">הרשויות המקומיות (ריבית והפרשי הצמדה על תשלומי חובה), </w:t>
      </w:r>
      <w:r>
        <w:rPr>
          <w:rFonts w:cs="FrankRuehl"/>
          <w:rtl/>
        </w:rPr>
        <w:t>ת</w:t>
      </w:r>
      <w:r>
        <w:rPr>
          <w:rFonts w:cs="FrankRuehl" w:hint="cs"/>
          <w:rtl/>
        </w:rPr>
        <w:t>ש"ם-</w:t>
      </w:r>
      <w:r>
        <w:rPr>
          <w:rFonts w:cs="FrankRuehl"/>
          <w:rtl/>
        </w:rPr>
        <w:t>1980</w:t>
      </w:r>
      <w:r>
        <w:rPr>
          <w:rFonts w:cs="FrankRuehl" w:hint="cs"/>
          <w:rtl/>
        </w:rPr>
        <w:t>; תחילתו ביום 1.4.1980</w:t>
      </w:r>
      <w:r>
        <w:rPr>
          <w:rFonts w:cs="FrankRuehl"/>
          <w:rtl/>
        </w:rPr>
        <w:t>.</w:t>
      </w:r>
    </w:p>
    <w:p w14:paraId="4BD0AB50" w14:textId="77777777" w:rsidR="00D44C95" w:rsidRDefault="00D44C95" w:rsidP="00AD62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2" w:history="1">
        <w:r w:rsidRPr="003610D2">
          <w:rPr>
            <w:rStyle w:val="Hyperlink"/>
            <w:rFonts w:cs="FrankRuehl" w:hint="cs"/>
            <w:rtl/>
          </w:rPr>
          <w:t>ס"ח תש"</w:t>
        </w:r>
        <w:r w:rsidRPr="003610D2">
          <w:rPr>
            <w:rStyle w:val="Hyperlink"/>
            <w:rFonts w:cs="FrankRuehl"/>
            <w:rtl/>
          </w:rPr>
          <w:t>ם</w:t>
        </w:r>
        <w:r w:rsidRPr="003610D2">
          <w:rPr>
            <w:rStyle w:val="Hyperlink"/>
            <w:rFonts w:cs="FrankRuehl" w:hint="cs"/>
            <w:rtl/>
          </w:rPr>
          <w:t xml:space="preserve"> מס' 959</w:t>
        </w:r>
      </w:hyperlink>
      <w:r w:rsidRPr="003610D2">
        <w:rPr>
          <w:rFonts w:cs="FrankRuehl" w:hint="cs"/>
          <w:rtl/>
        </w:rPr>
        <w:t xml:space="preserve"> מיום 8.2.1980 עמ' 61 (</w:t>
      </w:r>
      <w:hyperlink r:id="rId63" w:history="1">
        <w:r w:rsidRPr="003610D2">
          <w:rPr>
            <w:rStyle w:val="Hyperlink"/>
            <w:rFonts w:cs="FrankRuehl" w:hint="cs"/>
            <w:rtl/>
          </w:rPr>
          <w:t>ה"ח תשל"ט מס' 1414</w:t>
        </w:r>
      </w:hyperlink>
      <w:r w:rsidRPr="003610D2">
        <w:rPr>
          <w:rFonts w:cs="FrankRuehl" w:hint="cs"/>
          <w:rtl/>
        </w:rPr>
        <w:t xml:space="preserve"> עמ' 265) </w:t>
      </w:r>
      <w:r w:rsidRPr="003610D2">
        <w:rPr>
          <w:rFonts w:cs="FrankRuehl"/>
          <w:rtl/>
        </w:rPr>
        <w:t>–</w:t>
      </w:r>
      <w:r w:rsidRPr="003610D2">
        <w:rPr>
          <w:rFonts w:cs="FrankRuehl" w:hint="cs"/>
          <w:rtl/>
        </w:rPr>
        <w:t xml:space="preserve"> תיקון מס' 26 בסעיף 16 לח</w:t>
      </w:r>
      <w:r w:rsidRPr="003610D2">
        <w:rPr>
          <w:rFonts w:cs="FrankRuehl"/>
          <w:rtl/>
        </w:rPr>
        <w:t>ו</w:t>
      </w:r>
      <w:r w:rsidRPr="003610D2">
        <w:rPr>
          <w:rFonts w:cs="FrankRuehl" w:hint="cs"/>
          <w:rtl/>
        </w:rPr>
        <w:t>ק</w:t>
      </w:r>
      <w:r>
        <w:rPr>
          <w:rFonts w:cs="FrankRuehl" w:hint="cs"/>
          <w:rtl/>
        </w:rPr>
        <w:t xml:space="preserve"> העונשין (תיקון מס' 9), תש"ם-</w:t>
      </w:r>
      <w:r>
        <w:rPr>
          <w:rFonts w:cs="FrankRuehl"/>
          <w:rtl/>
        </w:rPr>
        <w:t>1980.</w:t>
      </w:r>
    </w:p>
    <w:p w14:paraId="1F490C4F" w14:textId="77777777" w:rsidR="00D44C95" w:rsidRDefault="00D44C95" w:rsidP="00AD62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4" w:history="1">
        <w:r w:rsidRPr="00E06571">
          <w:rPr>
            <w:rStyle w:val="Hyperlink"/>
            <w:rFonts w:cs="FrankRuehl" w:hint="cs"/>
            <w:rtl/>
          </w:rPr>
          <w:t>ס"ח תשמ</w:t>
        </w:r>
        <w:r w:rsidRPr="00E06571">
          <w:rPr>
            <w:rStyle w:val="Hyperlink"/>
            <w:rFonts w:cs="FrankRuehl"/>
            <w:rtl/>
          </w:rPr>
          <w:t>"</w:t>
        </w:r>
        <w:r w:rsidRPr="00E06571">
          <w:rPr>
            <w:rStyle w:val="Hyperlink"/>
            <w:rFonts w:cs="FrankRuehl" w:hint="cs"/>
            <w:rtl/>
          </w:rPr>
          <w:t>א מס' 1014</w:t>
        </w:r>
      </w:hyperlink>
      <w:r>
        <w:rPr>
          <w:rFonts w:cs="FrankRuehl" w:hint="cs"/>
          <w:rtl/>
        </w:rPr>
        <w:t xml:space="preserve"> מיום </w:t>
      </w:r>
      <w:r>
        <w:rPr>
          <w:rFonts w:cs="FrankRuehl"/>
          <w:rtl/>
        </w:rPr>
        <w:t>31.3.1981 עמ' 153 (</w:t>
      </w:r>
      <w:hyperlink r:id="rId65" w:history="1">
        <w:r w:rsidRPr="00D20562">
          <w:rPr>
            <w:rStyle w:val="Hyperlink"/>
            <w:rFonts w:cs="FrankRuehl"/>
            <w:rtl/>
          </w:rPr>
          <w:t xml:space="preserve">ה"ח </w:t>
        </w:r>
        <w:r w:rsidRPr="00D20562">
          <w:rPr>
            <w:rStyle w:val="Hyperlink"/>
            <w:rFonts w:cs="FrankRuehl" w:hint="cs"/>
            <w:rtl/>
          </w:rPr>
          <w:t>תשמ"א מס' 1519</w:t>
        </w:r>
      </w:hyperlink>
      <w:r>
        <w:rPr>
          <w:rFonts w:cs="FrankRuehl" w:hint="cs"/>
          <w:rtl/>
        </w:rPr>
        <w:t xml:space="preserve"> עמ' 244</w:t>
      </w:r>
      <w:r w:rsidRPr="00435782">
        <w:rPr>
          <w:rFonts w:cs="FrankRuehl" w:hint="cs"/>
          <w:rtl/>
        </w:rPr>
        <w:t xml:space="preserve">) </w:t>
      </w:r>
      <w:r w:rsidRPr="00435782">
        <w:rPr>
          <w:rFonts w:cs="FrankRuehl"/>
          <w:rtl/>
        </w:rPr>
        <w:t>–</w:t>
      </w:r>
      <w:r w:rsidRPr="00435782">
        <w:rPr>
          <w:rFonts w:cs="FrankRuehl" w:hint="cs"/>
          <w:rtl/>
        </w:rPr>
        <w:t xml:space="preserve"> תיקון </w:t>
      </w:r>
      <w:r w:rsidRPr="00435782">
        <w:rPr>
          <w:rFonts w:cs="FrankRuehl"/>
          <w:rtl/>
        </w:rPr>
        <w:t>מס</w:t>
      </w:r>
      <w:r w:rsidRPr="00435782">
        <w:rPr>
          <w:rFonts w:cs="FrankRuehl" w:hint="cs"/>
          <w:rtl/>
        </w:rPr>
        <w:t>'</w:t>
      </w:r>
      <w:r>
        <w:rPr>
          <w:rFonts w:cs="FrankRuehl" w:hint="cs"/>
          <w:rtl/>
        </w:rPr>
        <w:t xml:space="preserve"> 27</w:t>
      </w:r>
      <w:r>
        <w:rPr>
          <w:rFonts w:cs="FrankRuehl"/>
          <w:rtl/>
        </w:rPr>
        <w:t>.</w:t>
      </w:r>
    </w:p>
    <w:p w14:paraId="5069E9EC" w14:textId="77777777" w:rsidR="00D44C95" w:rsidRDefault="00D44C95" w:rsidP="0043578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6" w:history="1">
        <w:r w:rsidRPr="004F0DEF">
          <w:rPr>
            <w:rStyle w:val="Hyperlink"/>
            <w:rFonts w:cs="FrankRuehl"/>
            <w:rtl/>
          </w:rPr>
          <w:t>ק"ת תש</w:t>
        </w:r>
        <w:r w:rsidRPr="004F0DEF">
          <w:rPr>
            <w:rStyle w:val="Hyperlink"/>
            <w:rFonts w:cs="FrankRuehl" w:hint="cs"/>
            <w:rtl/>
          </w:rPr>
          <w:t>מ"א מס' 4231</w:t>
        </w:r>
      </w:hyperlink>
      <w:r>
        <w:rPr>
          <w:rFonts w:cs="FrankRuehl" w:hint="cs"/>
          <w:rtl/>
        </w:rPr>
        <w:t xml:space="preserve"> מיום 4.5.1981 עמ' 959 </w:t>
      </w:r>
      <w:r>
        <w:rPr>
          <w:rFonts w:cs="FrankRuehl"/>
          <w:rtl/>
        </w:rPr>
        <w:t>–</w:t>
      </w:r>
      <w:r>
        <w:rPr>
          <w:rFonts w:cs="FrankRuehl" w:hint="cs"/>
          <w:rtl/>
        </w:rPr>
        <w:t xml:space="preserve"> </w:t>
      </w:r>
      <w:r w:rsidRPr="00435782">
        <w:rPr>
          <w:rFonts w:cs="FrankRuehl" w:hint="cs"/>
          <w:rtl/>
        </w:rPr>
        <w:t>תק'</w:t>
      </w:r>
      <w:r>
        <w:rPr>
          <w:rFonts w:cs="FrankRuehl" w:hint="cs"/>
          <w:rtl/>
        </w:rPr>
        <w:t xml:space="preserve"> תשמ"א-1981.</w:t>
      </w:r>
    </w:p>
    <w:p w14:paraId="0A3FD78F" w14:textId="77777777" w:rsidR="00D44C95" w:rsidRDefault="00D44C95" w:rsidP="00B3257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7" w:history="1">
        <w:r w:rsidRPr="00435782">
          <w:rPr>
            <w:rStyle w:val="Hyperlink"/>
            <w:rFonts w:cs="FrankRuehl" w:hint="cs"/>
            <w:rtl/>
          </w:rPr>
          <w:t>ס"ח תשמ</w:t>
        </w:r>
        <w:r w:rsidRPr="00435782">
          <w:rPr>
            <w:rStyle w:val="Hyperlink"/>
            <w:rFonts w:cs="FrankRuehl"/>
            <w:rtl/>
          </w:rPr>
          <w:t>"</w:t>
        </w:r>
        <w:r w:rsidRPr="00435782">
          <w:rPr>
            <w:rStyle w:val="Hyperlink"/>
            <w:rFonts w:cs="FrankRuehl" w:hint="cs"/>
            <w:rtl/>
          </w:rPr>
          <w:t>ב מס' 10</w:t>
        </w:r>
        <w:r w:rsidRPr="00435782">
          <w:rPr>
            <w:rStyle w:val="Hyperlink"/>
            <w:rFonts w:cs="FrankRuehl"/>
            <w:rtl/>
          </w:rPr>
          <w:t>53</w:t>
        </w:r>
      </w:hyperlink>
      <w:r w:rsidRPr="00435782">
        <w:rPr>
          <w:rFonts w:cs="FrankRuehl"/>
          <w:rtl/>
        </w:rPr>
        <w:t xml:space="preserve"> מי</w:t>
      </w:r>
      <w:r w:rsidRPr="00435782">
        <w:rPr>
          <w:rFonts w:cs="FrankRuehl" w:hint="cs"/>
          <w:rtl/>
        </w:rPr>
        <w:t>ו</w:t>
      </w:r>
      <w:r w:rsidRPr="00435782">
        <w:rPr>
          <w:rFonts w:cs="FrankRuehl"/>
          <w:rtl/>
        </w:rPr>
        <w:t>ם 21.6.1982 ע</w:t>
      </w:r>
      <w:r w:rsidRPr="00435782">
        <w:rPr>
          <w:rFonts w:cs="FrankRuehl" w:hint="cs"/>
          <w:rtl/>
        </w:rPr>
        <w:t>מ' 172 (</w:t>
      </w:r>
      <w:hyperlink r:id="rId68" w:history="1">
        <w:r w:rsidRPr="00435782">
          <w:rPr>
            <w:rStyle w:val="Hyperlink"/>
            <w:rFonts w:cs="FrankRuehl" w:hint="cs"/>
            <w:rtl/>
          </w:rPr>
          <w:t>ה"ח תשמ"ב מס' 1580</w:t>
        </w:r>
      </w:hyperlink>
      <w:r w:rsidRPr="00435782">
        <w:rPr>
          <w:rFonts w:cs="FrankRuehl" w:hint="cs"/>
          <w:rtl/>
        </w:rPr>
        <w:t xml:space="preserve"> עמ' 196) </w:t>
      </w:r>
      <w:r w:rsidRPr="00435782">
        <w:rPr>
          <w:rFonts w:cs="FrankRuehl"/>
          <w:rtl/>
        </w:rPr>
        <w:t>–</w:t>
      </w:r>
      <w:r w:rsidRPr="00435782">
        <w:rPr>
          <w:rFonts w:cs="FrankRuehl" w:hint="cs"/>
          <w:rtl/>
        </w:rPr>
        <w:t xml:space="preserve"> תיקון מס' 28</w:t>
      </w:r>
      <w:r w:rsidRPr="00435782">
        <w:rPr>
          <w:rFonts w:cs="FrankRuehl"/>
          <w:rtl/>
        </w:rPr>
        <w:t xml:space="preserve"> </w:t>
      </w:r>
      <w:r w:rsidRPr="00435782">
        <w:rPr>
          <w:rFonts w:cs="FrankRuehl" w:hint="cs"/>
          <w:rtl/>
        </w:rPr>
        <w:t>ב</w:t>
      </w:r>
      <w:r w:rsidRPr="00435782">
        <w:rPr>
          <w:rFonts w:cs="FrankRuehl"/>
          <w:rtl/>
        </w:rPr>
        <w:t>סעיף 7 ל</w:t>
      </w:r>
      <w:r w:rsidRPr="00435782">
        <w:rPr>
          <w:rFonts w:cs="FrankRuehl" w:hint="cs"/>
          <w:rtl/>
        </w:rPr>
        <w:t>חוק</w:t>
      </w:r>
      <w:r>
        <w:rPr>
          <w:rFonts w:cs="FrankRuehl" w:hint="cs"/>
          <w:rtl/>
        </w:rPr>
        <w:t xml:space="preserve"> העונשין (תיקון מס'</w:t>
      </w:r>
      <w:r>
        <w:rPr>
          <w:rFonts w:cs="FrankRuehl"/>
          <w:rtl/>
        </w:rPr>
        <w:t xml:space="preserve"> 14)</w:t>
      </w:r>
      <w:r>
        <w:rPr>
          <w:rFonts w:cs="FrankRuehl" w:hint="cs"/>
          <w:rtl/>
        </w:rPr>
        <w:t>,</w:t>
      </w:r>
      <w:r>
        <w:rPr>
          <w:rFonts w:cs="FrankRuehl"/>
          <w:rtl/>
        </w:rPr>
        <w:t xml:space="preserve"> </w:t>
      </w:r>
      <w:r>
        <w:rPr>
          <w:rFonts w:cs="FrankRuehl" w:hint="cs"/>
          <w:rtl/>
        </w:rPr>
        <w:t>ת</w:t>
      </w:r>
      <w:r>
        <w:rPr>
          <w:rFonts w:cs="FrankRuehl"/>
          <w:rtl/>
        </w:rPr>
        <w:t>ש</w:t>
      </w:r>
      <w:r>
        <w:rPr>
          <w:rFonts w:cs="FrankRuehl" w:hint="cs"/>
          <w:rtl/>
        </w:rPr>
        <w:t>מ</w:t>
      </w:r>
      <w:r>
        <w:rPr>
          <w:rFonts w:cs="FrankRuehl"/>
          <w:rtl/>
        </w:rPr>
        <w:t>"</w:t>
      </w:r>
      <w:r>
        <w:rPr>
          <w:rFonts w:cs="FrankRuehl" w:hint="cs"/>
          <w:rtl/>
        </w:rPr>
        <w:t>ב-</w:t>
      </w:r>
      <w:r>
        <w:rPr>
          <w:rFonts w:cs="FrankRuehl"/>
          <w:rtl/>
        </w:rPr>
        <w:t>1982</w:t>
      </w:r>
      <w:r>
        <w:rPr>
          <w:rFonts w:cs="FrankRuehl" w:hint="cs"/>
          <w:rtl/>
        </w:rPr>
        <w:t>.</w:t>
      </w:r>
    </w:p>
    <w:p w14:paraId="4E3D2DBD" w14:textId="77777777" w:rsidR="00D44C95" w:rsidRDefault="00D44C95" w:rsidP="008C13C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9" w:history="1">
        <w:r w:rsidRPr="005B09FF">
          <w:rPr>
            <w:rStyle w:val="Hyperlink"/>
            <w:rFonts w:cs="FrankRuehl" w:hint="cs"/>
            <w:rtl/>
          </w:rPr>
          <w:t>ק"ת תשמ</w:t>
        </w:r>
        <w:r w:rsidRPr="005B09FF">
          <w:rPr>
            <w:rStyle w:val="Hyperlink"/>
            <w:rFonts w:cs="FrankRuehl"/>
            <w:rtl/>
          </w:rPr>
          <w:t>"</w:t>
        </w:r>
        <w:r w:rsidRPr="005B09FF">
          <w:rPr>
            <w:rStyle w:val="Hyperlink"/>
            <w:rFonts w:cs="FrankRuehl" w:hint="cs"/>
            <w:rtl/>
          </w:rPr>
          <w:t>ג מס' 4501</w:t>
        </w:r>
      </w:hyperlink>
      <w:r w:rsidRPr="005B09FF">
        <w:rPr>
          <w:rFonts w:cs="FrankRuehl" w:hint="cs"/>
          <w:rtl/>
        </w:rPr>
        <w:t xml:space="preserve"> מיום 7.6.1983 עמ' </w:t>
      </w:r>
      <w:r w:rsidRPr="005B09FF">
        <w:rPr>
          <w:rFonts w:cs="FrankRuehl"/>
          <w:rtl/>
        </w:rPr>
        <w:t>1503 –</w:t>
      </w:r>
      <w:r w:rsidRPr="005B09FF">
        <w:rPr>
          <w:rFonts w:cs="FrankRuehl" w:hint="cs"/>
          <w:rtl/>
        </w:rPr>
        <w:t xml:space="preserve"> </w:t>
      </w:r>
      <w:r>
        <w:rPr>
          <w:rFonts w:cs="FrankRuehl" w:hint="cs"/>
          <w:rtl/>
        </w:rPr>
        <w:t>צו</w:t>
      </w:r>
      <w:r w:rsidRPr="005B09FF">
        <w:rPr>
          <w:rFonts w:cs="FrankRuehl" w:hint="cs"/>
          <w:rtl/>
        </w:rPr>
        <w:t xml:space="preserve"> תשמ"ג-1983 ב</w:t>
      </w:r>
      <w:r w:rsidRPr="005B09FF">
        <w:rPr>
          <w:rFonts w:cs="FrankRuehl"/>
          <w:rtl/>
        </w:rPr>
        <w:t xml:space="preserve">סעיף 3 </w:t>
      </w:r>
      <w:r w:rsidRPr="005B09FF">
        <w:rPr>
          <w:rFonts w:cs="FrankRuehl" w:hint="cs"/>
          <w:rtl/>
        </w:rPr>
        <w:t>ל</w:t>
      </w:r>
      <w:r w:rsidRPr="005B09FF">
        <w:rPr>
          <w:rFonts w:cs="FrankRuehl"/>
          <w:rtl/>
        </w:rPr>
        <w:t>צו העונשי</w:t>
      </w:r>
      <w:r w:rsidRPr="005B09FF">
        <w:rPr>
          <w:rFonts w:cs="FrankRuehl" w:hint="cs"/>
          <w:rtl/>
        </w:rPr>
        <w:t>ן (שינוי שיעורי קנסות),</w:t>
      </w:r>
      <w:r>
        <w:rPr>
          <w:rFonts w:cs="FrankRuehl" w:hint="cs"/>
          <w:rtl/>
        </w:rPr>
        <w:t xml:space="preserve"> תשמ"ג-</w:t>
      </w:r>
      <w:r>
        <w:rPr>
          <w:rFonts w:cs="FrankRuehl"/>
          <w:rtl/>
        </w:rPr>
        <w:t>1983</w:t>
      </w:r>
      <w:r>
        <w:rPr>
          <w:rFonts w:cs="FrankRuehl" w:hint="cs"/>
          <w:rtl/>
        </w:rPr>
        <w:t>; תחילתו 30 ימים מיום פרסומו</w:t>
      </w:r>
      <w:r>
        <w:rPr>
          <w:rFonts w:cs="FrankRuehl"/>
          <w:rtl/>
        </w:rPr>
        <w:t>.</w:t>
      </w:r>
    </w:p>
    <w:p w14:paraId="1C108C9F" w14:textId="77777777" w:rsidR="00D44C95" w:rsidRDefault="00D44C95" w:rsidP="00EF3D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0" w:history="1">
        <w:r w:rsidRPr="00EF3DB9">
          <w:rPr>
            <w:rStyle w:val="Hyperlink"/>
            <w:rFonts w:cs="FrankRuehl" w:hint="cs"/>
            <w:rtl/>
          </w:rPr>
          <w:t>ס"ח תשמ</w:t>
        </w:r>
        <w:r w:rsidRPr="00EF3DB9">
          <w:rPr>
            <w:rStyle w:val="Hyperlink"/>
            <w:rFonts w:cs="FrankRuehl"/>
            <w:rtl/>
          </w:rPr>
          <w:t>"</w:t>
        </w:r>
        <w:r w:rsidRPr="00EF3DB9">
          <w:rPr>
            <w:rStyle w:val="Hyperlink"/>
            <w:rFonts w:cs="FrankRuehl" w:hint="cs"/>
            <w:rtl/>
          </w:rPr>
          <w:t>ג מס' 1088</w:t>
        </w:r>
      </w:hyperlink>
      <w:r w:rsidRPr="00EF3DB9">
        <w:rPr>
          <w:rFonts w:cs="FrankRuehl" w:hint="cs"/>
          <w:rtl/>
        </w:rPr>
        <w:t xml:space="preserve"> מיום 28.7.1983 עמ'</w:t>
      </w:r>
      <w:r w:rsidRPr="00EF3DB9">
        <w:rPr>
          <w:rFonts w:cs="FrankRuehl"/>
          <w:rtl/>
        </w:rPr>
        <w:t xml:space="preserve"> 130</w:t>
      </w:r>
      <w:r w:rsidRPr="00EF3DB9">
        <w:rPr>
          <w:rFonts w:cs="FrankRuehl" w:hint="cs"/>
          <w:rtl/>
        </w:rPr>
        <w:t xml:space="preserve"> (</w:t>
      </w:r>
      <w:hyperlink r:id="rId71" w:history="1">
        <w:r w:rsidRPr="00EF3DB9">
          <w:rPr>
            <w:rStyle w:val="Hyperlink"/>
            <w:rFonts w:cs="FrankRuehl" w:hint="cs"/>
            <w:rtl/>
          </w:rPr>
          <w:t>ה"ח תשמ"ג מס' 1606</w:t>
        </w:r>
      </w:hyperlink>
      <w:r w:rsidRPr="00EF3DB9">
        <w:rPr>
          <w:rFonts w:cs="FrankRuehl" w:hint="cs"/>
          <w:rtl/>
        </w:rPr>
        <w:t xml:space="preserve"> עמ' 36) </w:t>
      </w:r>
      <w:r w:rsidRPr="00EF3DB9">
        <w:rPr>
          <w:rFonts w:cs="FrankRuehl"/>
          <w:rtl/>
        </w:rPr>
        <w:t>–</w:t>
      </w:r>
      <w:r w:rsidRPr="00EF3DB9">
        <w:rPr>
          <w:rFonts w:cs="FrankRuehl" w:hint="cs"/>
          <w:rtl/>
        </w:rPr>
        <w:t xml:space="preserve"> תיקון מס' 29 ב</w:t>
      </w:r>
      <w:r w:rsidRPr="00EF3DB9">
        <w:rPr>
          <w:rFonts w:cs="FrankRuehl"/>
          <w:rtl/>
        </w:rPr>
        <w:t>סעי</w:t>
      </w:r>
      <w:r w:rsidRPr="00EF3DB9">
        <w:rPr>
          <w:rFonts w:cs="FrankRuehl" w:hint="cs"/>
          <w:rtl/>
        </w:rPr>
        <w:t>ף 4 לחוק</w:t>
      </w:r>
      <w:r>
        <w:rPr>
          <w:rFonts w:cs="FrankRuehl" w:hint="cs"/>
          <w:rtl/>
        </w:rPr>
        <w:t xml:space="preserve"> העונשין (תיקון מס' 18), תשמ"ג-</w:t>
      </w:r>
      <w:r>
        <w:rPr>
          <w:rFonts w:cs="FrankRuehl"/>
          <w:rtl/>
        </w:rPr>
        <w:t>1983.</w:t>
      </w:r>
    </w:p>
    <w:p w14:paraId="41EF64E3" w14:textId="77777777" w:rsidR="00D44C95" w:rsidRDefault="00D44C95" w:rsidP="00AC28E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2" w:history="1">
        <w:r w:rsidRPr="008C13CF">
          <w:rPr>
            <w:rStyle w:val="Hyperlink"/>
            <w:rFonts w:cs="FrankRuehl" w:hint="cs"/>
            <w:rtl/>
          </w:rPr>
          <w:t>ס"ח תשמ</w:t>
        </w:r>
        <w:r w:rsidRPr="008C13CF">
          <w:rPr>
            <w:rStyle w:val="Hyperlink"/>
            <w:rFonts w:cs="FrankRuehl"/>
            <w:rtl/>
          </w:rPr>
          <w:t>"</w:t>
        </w:r>
        <w:r w:rsidRPr="008C13CF">
          <w:rPr>
            <w:rStyle w:val="Hyperlink"/>
            <w:rFonts w:cs="FrankRuehl" w:hint="cs"/>
            <w:rtl/>
          </w:rPr>
          <w:t xml:space="preserve">ד </w:t>
        </w:r>
        <w:r w:rsidRPr="008C13CF">
          <w:rPr>
            <w:rStyle w:val="Hyperlink"/>
            <w:rFonts w:cs="FrankRuehl"/>
            <w:rtl/>
          </w:rPr>
          <w:t>מ</w:t>
        </w:r>
        <w:r w:rsidRPr="008C13CF">
          <w:rPr>
            <w:rStyle w:val="Hyperlink"/>
            <w:rFonts w:cs="FrankRuehl" w:hint="cs"/>
            <w:rtl/>
          </w:rPr>
          <w:t>ס' 1104</w:t>
        </w:r>
      </w:hyperlink>
      <w:r w:rsidRPr="008C13CF">
        <w:rPr>
          <w:rFonts w:cs="FrankRuehl" w:hint="cs"/>
          <w:rtl/>
        </w:rPr>
        <w:t xml:space="preserve"> מ</w:t>
      </w:r>
      <w:r w:rsidRPr="008C13CF">
        <w:rPr>
          <w:rFonts w:cs="FrankRuehl"/>
          <w:rtl/>
        </w:rPr>
        <w:t>י</w:t>
      </w:r>
      <w:r w:rsidRPr="008C13CF">
        <w:rPr>
          <w:rFonts w:cs="FrankRuehl" w:hint="cs"/>
          <w:rtl/>
        </w:rPr>
        <w:t>ום 6.2.1984 עמ' 49 (</w:t>
      </w:r>
      <w:hyperlink r:id="rId73" w:history="1">
        <w:r w:rsidRPr="008C13CF">
          <w:rPr>
            <w:rStyle w:val="Hyperlink"/>
            <w:rFonts w:cs="FrankRuehl" w:hint="cs"/>
            <w:rtl/>
          </w:rPr>
          <w:t>ה"ח תשמ"ד מס' 165</w:t>
        </w:r>
        <w:r w:rsidRPr="008C13CF">
          <w:rPr>
            <w:rStyle w:val="Hyperlink"/>
            <w:rFonts w:cs="FrankRuehl"/>
            <w:rtl/>
          </w:rPr>
          <w:t>3</w:t>
        </w:r>
      </w:hyperlink>
      <w:r w:rsidRPr="008C13CF">
        <w:rPr>
          <w:rFonts w:cs="FrankRuehl"/>
          <w:rtl/>
        </w:rPr>
        <w:t xml:space="preserve"> </w:t>
      </w:r>
      <w:r w:rsidRPr="008C13CF">
        <w:rPr>
          <w:rFonts w:cs="FrankRuehl" w:hint="cs"/>
          <w:rtl/>
        </w:rPr>
        <w:t>ע</w:t>
      </w:r>
      <w:r w:rsidRPr="008C13CF">
        <w:rPr>
          <w:rFonts w:cs="FrankRuehl"/>
          <w:rtl/>
        </w:rPr>
        <w:t>מ</w:t>
      </w:r>
      <w:r w:rsidRPr="008C13CF">
        <w:rPr>
          <w:rFonts w:cs="FrankRuehl" w:hint="cs"/>
          <w:rtl/>
        </w:rPr>
        <w:t xml:space="preserve">' 97) </w:t>
      </w:r>
      <w:r w:rsidRPr="008C13CF">
        <w:rPr>
          <w:rFonts w:cs="FrankRuehl"/>
          <w:rtl/>
        </w:rPr>
        <w:t>–</w:t>
      </w:r>
      <w:r w:rsidRPr="008C13CF">
        <w:rPr>
          <w:rFonts w:cs="FrankRuehl" w:hint="cs"/>
          <w:rtl/>
        </w:rPr>
        <w:t xml:space="preserve"> תיקון מס' 30</w:t>
      </w:r>
      <w:r w:rsidRPr="008C13CF">
        <w:rPr>
          <w:rFonts w:cs="FrankRuehl"/>
          <w:rtl/>
        </w:rPr>
        <w:t>.</w:t>
      </w:r>
    </w:p>
    <w:p w14:paraId="17FE29FD" w14:textId="77777777" w:rsidR="00D44C95" w:rsidRDefault="00D44C95" w:rsidP="00E957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4" w:history="1">
        <w:r w:rsidRPr="008C13CF">
          <w:rPr>
            <w:rStyle w:val="Hyperlink"/>
            <w:rFonts w:cs="FrankRuehl" w:hint="cs"/>
            <w:rtl/>
          </w:rPr>
          <w:t>ק"ת תשמ</w:t>
        </w:r>
        <w:r w:rsidRPr="008C13CF">
          <w:rPr>
            <w:rStyle w:val="Hyperlink"/>
            <w:rFonts w:cs="FrankRuehl"/>
            <w:rtl/>
          </w:rPr>
          <w:t>"</w:t>
        </w:r>
        <w:r>
          <w:rPr>
            <w:rStyle w:val="Hyperlink"/>
            <w:rFonts w:cs="FrankRuehl" w:hint="cs"/>
            <w:rtl/>
          </w:rPr>
          <w:t>ד</w:t>
        </w:r>
        <w:r w:rsidRPr="008C13CF">
          <w:rPr>
            <w:rStyle w:val="Hyperlink"/>
            <w:rFonts w:cs="FrankRuehl" w:hint="cs"/>
            <w:rtl/>
          </w:rPr>
          <w:t xml:space="preserve"> מס' 4594</w:t>
        </w:r>
      </w:hyperlink>
      <w:r w:rsidRPr="008C13CF">
        <w:rPr>
          <w:rFonts w:cs="FrankRuehl" w:hint="cs"/>
          <w:rtl/>
        </w:rPr>
        <w:t xml:space="preserve"> מיום 12.2.</w:t>
      </w:r>
      <w:r w:rsidRPr="008C13CF">
        <w:rPr>
          <w:rFonts w:cs="FrankRuehl"/>
          <w:rtl/>
        </w:rPr>
        <w:t>1984 עמ' 948 –</w:t>
      </w:r>
      <w:r w:rsidRPr="008C13CF">
        <w:rPr>
          <w:rFonts w:cs="FrankRuehl" w:hint="cs"/>
          <w:rtl/>
        </w:rPr>
        <w:t xml:space="preserve"> צו תשמ"ד-1984 ב</w:t>
      </w:r>
      <w:r w:rsidRPr="008C13CF">
        <w:rPr>
          <w:rFonts w:cs="FrankRuehl"/>
          <w:rtl/>
        </w:rPr>
        <w:t>סעיף 3 ל</w:t>
      </w:r>
      <w:r w:rsidRPr="008C13CF">
        <w:rPr>
          <w:rFonts w:cs="FrankRuehl" w:hint="cs"/>
          <w:rtl/>
        </w:rPr>
        <w:t>צו העונשין (שינוי שיעורי קנסות),</w:t>
      </w:r>
      <w:r>
        <w:rPr>
          <w:rFonts w:cs="FrankRuehl" w:hint="cs"/>
          <w:rtl/>
        </w:rPr>
        <w:t xml:space="preserve"> </w:t>
      </w:r>
      <w:r w:rsidRPr="00E95712">
        <w:rPr>
          <w:rFonts w:cs="FrankRuehl" w:hint="cs"/>
          <w:rtl/>
        </w:rPr>
        <w:t>תשמ"ד-</w:t>
      </w:r>
      <w:r w:rsidRPr="00E95712">
        <w:rPr>
          <w:rFonts w:cs="FrankRuehl"/>
          <w:rtl/>
        </w:rPr>
        <w:t>1984</w:t>
      </w:r>
      <w:r w:rsidRPr="00E95712">
        <w:rPr>
          <w:rFonts w:cs="FrankRuehl" w:hint="cs"/>
          <w:rtl/>
        </w:rPr>
        <w:t>; תחילתו 30 ימים מיום פרסומו</w:t>
      </w:r>
      <w:r w:rsidRPr="00E95712">
        <w:rPr>
          <w:rFonts w:cs="FrankRuehl"/>
          <w:rtl/>
        </w:rPr>
        <w:t>.</w:t>
      </w:r>
    </w:p>
    <w:p w14:paraId="0C9D9A5E" w14:textId="77777777" w:rsidR="00D44C95" w:rsidRDefault="00D44C95" w:rsidP="00E957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5" w:history="1">
        <w:r>
          <w:rPr>
            <w:rStyle w:val="Hyperlink"/>
            <w:rFonts w:cs="FrankRuehl" w:hint="cs"/>
            <w:rtl/>
          </w:rPr>
          <w:t>ק"ת תשמ"ד מ</w:t>
        </w:r>
        <w:r w:rsidRPr="00E95712">
          <w:rPr>
            <w:rStyle w:val="Hyperlink"/>
            <w:rFonts w:cs="FrankRuehl" w:hint="cs"/>
            <w:rtl/>
          </w:rPr>
          <w:t>ס' 46</w:t>
        </w:r>
        <w:r w:rsidRPr="00E95712">
          <w:rPr>
            <w:rStyle w:val="Hyperlink"/>
            <w:rFonts w:cs="FrankRuehl"/>
            <w:rtl/>
          </w:rPr>
          <w:t>74</w:t>
        </w:r>
      </w:hyperlink>
      <w:r w:rsidRPr="00E95712">
        <w:rPr>
          <w:rFonts w:cs="FrankRuehl"/>
          <w:rtl/>
        </w:rPr>
        <w:t xml:space="preserve"> מיו</w:t>
      </w:r>
      <w:r w:rsidRPr="00E95712">
        <w:rPr>
          <w:rFonts w:cs="FrankRuehl" w:hint="cs"/>
          <w:rtl/>
        </w:rPr>
        <w:t xml:space="preserve">ם 29.7.1984 עמ' 2065 </w:t>
      </w:r>
      <w:r w:rsidRPr="00E95712">
        <w:rPr>
          <w:rFonts w:cs="FrankRuehl"/>
          <w:rtl/>
        </w:rPr>
        <w:t>–</w:t>
      </w:r>
      <w:r w:rsidRPr="00E95712">
        <w:rPr>
          <w:rFonts w:cs="FrankRuehl" w:hint="cs"/>
          <w:rtl/>
        </w:rPr>
        <w:t xml:space="preserve"> צו (מס' 2) תשמ"ד-1984 ב</w:t>
      </w:r>
      <w:r w:rsidRPr="00E95712">
        <w:rPr>
          <w:rFonts w:cs="FrankRuehl"/>
          <w:rtl/>
        </w:rPr>
        <w:t>סעיף 3 ל</w:t>
      </w:r>
      <w:r w:rsidRPr="00E95712">
        <w:rPr>
          <w:rFonts w:cs="FrankRuehl" w:hint="cs"/>
          <w:rtl/>
        </w:rPr>
        <w:t>צו העונשין (שינו</w:t>
      </w:r>
      <w:r w:rsidRPr="00E95712">
        <w:rPr>
          <w:rFonts w:cs="FrankRuehl"/>
          <w:rtl/>
        </w:rPr>
        <w:t xml:space="preserve">י </w:t>
      </w:r>
      <w:r w:rsidRPr="00E95712">
        <w:rPr>
          <w:rFonts w:cs="FrankRuehl" w:hint="cs"/>
          <w:rtl/>
        </w:rPr>
        <w:t>שיע</w:t>
      </w:r>
      <w:r w:rsidRPr="00E95712">
        <w:rPr>
          <w:rFonts w:cs="FrankRuehl"/>
          <w:rtl/>
        </w:rPr>
        <w:t>ו</w:t>
      </w:r>
      <w:r w:rsidRPr="00E95712">
        <w:rPr>
          <w:rFonts w:cs="FrankRuehl" w:hint="cs"/>
          <w:rtl/>
        </w:rPr>
        <w:t>רי</w:t>
      </w:r>
      <w:r w:rsidRPr="00E95712">
        <w:rPr>
          <w:rFonts w:cs="FrankRuehl"/>
          <w:rtl/>
        </w:rPr>
        <w:t xml:space="preserve"> </w:t>
      </w:r>
      <w:r w:rsidRPr="00E95712">
        <w:rPr>
          <w:rFonts w:cs="FrankRuehl" w:hint="cs"/>
          <w:rtl/>
        </w:rPr>
        <w:t>קנסות) (מס' 2), תשמ"ד-</w:t>
      </w:r>
      <w:r w:rsidRPr="00E95712">
        <w:rPr>
          <w:rFonts w:cs="FrankRuehl"/>
          <w:rtl/>
        </w:rPr>
        <w:t>1984</w:t>
      </w:r>
      <w:r w:rsidRPr="00E95712">
        <w:rPr>
          <w:rFonts w:cs="FrankRuehl" w:hint="cs"/>
          <w:rtl/>
        </w:rPr>
        <w:t>; תחילתו 30 ימים מיום פרסומו</w:t>
      </w:r>
      <w:r w:rsidRPr="00E95712">
        <w:rPr>
          <w:rFonts w:cs="FrankRuehl"/>
          <w:rtl/>
        </w:rPr>
        <w:t>.</w:t>
      </w:r>
    </w:p>
    <w:p w14:paraId="1537B841" w14:textId="77777777" w:rsidR="00D44C95" w:rsidRDefault="00D44C95" w:rsidP="00B365C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6" w:history="1">
        <w:r w:rsidRPr="00B365CE">
          <w:rPr>
            <w:rStyle w:val="Hyperlink"/>
            <w:rFonts w:cs="FrankRuehl" w:hint="cs"/>
            <w:rtl/>
          </w:rPr>
          <w:t>ק"ת תשמ</w:t>
        </w:r>
        <w:r w:rsidRPr="00B365CE">
          <w:rPr>
            <w:rStyle w:val="Hyperlink"/>
            <w:rFonts w:cs="FrankRuehl"/>
            <w:rtl/>
          </w:rPr>
          <w:t>"</w:t>
        </w:r>
        <w:r w:rsidRPr="00B365CE">
          <w:rPr>
            <w:rStyle w:val="Hyperlink"/>
            <w:rFonts w:cs="FrankRuehl" w:hint="cs"/>
            <w:rtl/>
          </w:rPr>
          <w:t>ה מס' 4</w:t>
        </w:r>
        <w:r w:rsidRPr="00B365CE">
          <w:rPr>
            <w:rStyle w:val="Hyperlink"/>
            <w:rFonts w:cs="FrankRuehl"/>
            <w:rtl/>
          </w:rPr>
          <w:t>786</w:t>
        </w:r>
      </w:hyperlink>
      <w:r w:rsidRPr="00B365CE">
        <w:rPr>
          <w:rFonts w:cs="FrankRuehl"/>
          <w:rtl/>
        </w:rPr>
        <w:t xml:space="preserve"> </w:t>
      </w:r>
      <w:r w:rsidRPr="00B365CE">
        <w:rPr>
          <w:rFonts w:cs="FrankRuehl" w:hint="cs"/>
          <w:rtl/>
        </w:rPr>
        <w:t>מ</w:t>
      </w:r>
      <w:r w:rsidRPr="00B365CE">
        <w:rPr>
          <w:rFonts w:cs="FrankRuehl"/>
          <w:rtl/>
        </w:rPr>
        <w:t>י</w:t>
      </w:r>
      <w:r w:rsidRPr="00B365CE">
        <w:rPr>
          <w:rFonts w:cs="FrankRuehl" w:hint="cs"/>
          <w:rtl/>
        </w:rPr>
        <w:t>ו</w:t>
      </w:r>
      <w:r w:rsidRPr="00B365CE">
        <w:rPr>
          <w:rFonts w:cs="FrankRuehl"/>
          <w:rtl/>
        </w:rPr>
        <w:t>ם</w:t>
      </w:r>
      <w:r w:rsidRPr="00B365CE">
        <w:rPr>
          <w:rFonts w:cs="FrankRuehl" w:hint="cs"/>
          <w:rtl/>
        </w:rPr>
        <w:t xml:space="preserve"> 31.3.1</w:t>
      </w:r>
      <w:r w:rsidRPr="00B365CE">
        <w:rPr>
          <w:rFonts w:cs="FrankRuehl"/>
          <w:rtl/>
        </w:rPr>
        <w:t>985 ע</w:t>
      </w:r>
      <w:r w:rsidRPr="00B365CE">
        <w:rPr>
          <w:rFonts w:cs="FrankRuehl" w:hint="cs"/>
          <w:rtl/>
        </w:rPr>
        <w:t xml:space="preserve">מ' 1000 </w:t>
      </w:r>
      <w:r w:rsidRPr="00B365CE">
        <w:rPr>
          <w:rFonts w:cs="FrankRuehl"/>
          <w:rtl/>
        </w:rPr>
        <w:t>–</w:t>
      </w:r>
      <w:r w:rsidRPr="00B365CE">
        <w:rPr>
          <w:rFonts w:cs="FrankRuehl" w:hint="cs"/>
          <w:rtl/>
        </w:rPr>
        <w:t xml:space="preserve"> צו תשמ"ה-1985 ב</w:t>
      </w:r>
      <w:r w:rsidRPr="00B365CE">
        <w:rPr>
          <w:rFonts w:cs="FrankRuehl"/>
          <w:rtl/>
        </w:rPr>
        <w:t>סעיף 3 ל</w:t>
      </w:r>
      <w:r w:rsidRPr="00B365CE">
        <w:rPr>
          <w:rFonts w:cs="FrankRuehl" w:hint="cs"/>
          <w:rtl/>
        </w:rPr>
        <w:t>צו העונשין (שי</w:t>
      </w:r>
      <w:r w:rsidRPr="00B365CE">
        <w:rPr>
          <w:rFonts w:cs="FrankRuehl"/>
          <w:rtl/>
        </w:rPr>
        <w:t>נו</w:t>
      </w:r>
      <w:r w:rsidRPr="00B365CE">
        <w:rPr>
          <w:rFonts w:cs="FrankRuehl" w:hint="cs"/>
          <w:rtl/>
        </w:rPr>
        <w:t>י שיעורי קנסות),</w:t>
      </w:r>
      <w:r>
        <w:rPr>
          <w:rFonts w:cs="FrankRuehl"/>
          <w:rtl/>
        </w:rPr>
        <w:t xml:space="preserve"> תשמ"ה</w:t>
      </w:r>
      <w:r>
        <w:rPr>
          <w:rFonts w:cs="FrankRuehl" w:hint="cs"/>
          <w:rtl/>
        </w:rPr>
        <w:t>-</w:t>
      </w:r>
      <w:r>
        <w:rPr>
          <w:rFonts w:cs="FrankRuehl"/>
          <w:rtl/>
        </w:rPr>
        <w:t>1985</w:t>
      </w:r>
      <w:r>
        <w:rPr>
          <w:rFonts w:cs="FrankRuehl" w:hint="cs"/>
          <w:rtl/>
        </w:rPr>
        <w:t>; תחילתו 30 ימים מיום פרסומו</w:t>
      </w:r>
      <w:r>
        <w:rPr>
          <w:rFonts w:cs="FrankRuehl"/>
          <w:rtl/>
        </w:rPr>
        <w:t>.</w:t>
      </w:r>
    </w:p>
    <w:p w14:paraId="15A4609F" w14:textId="77777777" w:rsidR="00D44C95" w:rsidRDefault="00D44C95" w:rsidP="00A720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7" w:history="1">
        <w:r w:rsidRPr="00A7201A">
          <w:rPr>
            <w:rStyle w:val="Hyperlink"/>
            <w:rFonts w:cs="FrankRuehl" w:hint="cs"/>
            <w:rtl/>
          </w:rPr>
          <w:t>ק"ת תשמ</w:t>
        </w:r>
        <w:r w:rsidRPr="00A7201A">
          <w:rPr>
            <w:rStyle w:val="Hyperlink"/>
            <w:rFonts w:cs="FrankRuehl"/>
            <w:rtl/>
          </w:rPr>
          <w:t>"</w:t>
        </w:r>
        <w:r w:rsidRPr="00A7201A">
          <w:rPr>
            <w:rStyle w:val="Hyperlink"/>
            <w:rFonts w:cs="FrankRuehl" w:hint="cs"/>
            <w:rtl/>
          </w:rPr>
          <w:t>ו מס' 4885</w:t>
        </w:r>
      </w:hyperlink>
      <w:r w:rsidRPr="00A7201A">
        <w:rPr>
          <w:rFonts w:cs="FrankRuehl" w:hint="cs"/>
          <w:rtl/>
        </w:rPr>
        <w:t xml:space="preserve"> מיום 20.12.1985 עמ' 299 </w:t>
      </w:r>
      <w:r w:rsidRPr="00A7201A">
        <w:rPr>
          <w:rFonts w:cs="FrankRuehl"/>
          <w:rtl/>
        </w:rPr>
        <w:t>–</w:t>
      </w:r>
      <w:r w:rsidRPr="00A7201A">
        <w:rPr>
          <w:rFonts w:cs="FrankRuehl" w:hint="cs"/>
          <w:rtl/>
        </w:rPr>
        <w:t xml:space="preserve"> צו תשמ"ו-1985 ב</w:t>
      </w:r>
      <w:r w:rsidRPr="00A7201A">
        <w:rPr>
          <w:rFonts w:cs="FrankRuehl"/>
          <w:rtl/>
        </w:rPr>
        <w:t>סעיף 3 ל</w:t>
      </w:r>
      <w:r w:rsidRPr="00A7201A">
        <w:rPr>
          <w:rFonts w:cs="FrankRuehl" w:hint="cs"/>
          <w:rtl/>
        </w:rPr>
        <w:t>צו העונשין (שינ</w:t>
      </w:r>
      <w:r w:rsidRPr="00A7201A">
        <w:rPr>
          <w:rFonts w:cs="FrankRuehl"/>
          <w:rtl/>
        </w:rPr>
        <w:t>וי ש</w:t>
      </w:r>
      <w:r w:rsidRPr="00A7201A">
        <w:rPr>
          <w:rFonts w:cs="FrankRuehl" w:hint="cs"/>
          <w:rtl/>
        </w:rPr>
        <w:t>יעורי קנסות),</w:t>
      </w:r>
      <w:r>
        <w:rPr>
          <w:rFonts w:cs="FrankRuehl" w:hint="cs"/>
          <w:rtl/>
        </w:rPr>
        <w:t xml:space="preserve"> תשמ"ו-</w:t>
      </w:r>
      <w:r>
        <w:rPr>
          <w:rFonts w:cs="FrankRuehl"/>
          <w:rtl/>
        </w:rPr>
        <w:t>1985; תחילתו</w:t>
      </w:r>
      <w:r>
        <w:rPr>
          <w:rFonts w:cs="FrankRuehl" w:hint="cs"/>
          <w:rtl/>
        </w:rPr>
        <w:t xml:space="preserve"> ביום 1.1.1986.</w:t>
      </w:r>
    </w:p>
    <w:p w14:paraId="5E1B606B" w14:textId="77777777" w:rsidR="00D44C95" w:rsidRDefault="00D44C95" w:rsidP="006E36B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8" w:history="1">
        <w:r w:rsidRPr="00A7201A">
          <w:rPr>
            <w:rStyle w:val="Hyperlink"/>
            <w:rFonts w:cs="FrankRuehl" w:hint="cs"/>
            <w:rtl/>
          </w:rPr>
          <w:t>ק"ת תשמ</w:t>
        </w:r>
        <w:r w:rsidRPr="00A7201A">
          <w:rPr>
            <w:rStyle w:val="Hyperlink"/>
            <w:rFonts w:cs="FrankRuehl"/>
            <w:rtl/>
          </w:rPr>
          <w:t>"</w:t>
        </w:r>
        <w:r w:rsidRPr="00A7201A">
          <w:rPr>
            <w:rStyle w:val="Hyperlink"/>
            <w:rFonts w:cs="FrankRuehl" w:hint="cs"/>
            <w:rtl/>
          </w:rPr>
          <w:t>ז מס' 5001</w:t>
        </w:r>
      </w:hyperlink>
      <w:r w:rsidRPr="00A7201A">
        <w:rPr>
          <w:rFonts w:cs="FrankRuehl" w:hint="cs"/>
          <w:rtl/>
        </w:rPr>
        <w:t xml:space="preserve"> מיום 29.1.1987 עמ' 358 </w:t>
      </w:r>
      <w:r w:rsidRPr="00A7201A">
        <w:rPr>
          <w:rFonts w:cs="FrankRuehl"/>
          <w:rtl/>
        </w:rPr>
        <w:t>–</w:t>
      </w:r>
      <w:r w:rsidRPr="00A7201A">
        <w:rPr>
          <w:rFonts w:cs="FrankRuehl" w:hint="cs"/>
          <w:rtl/>
        </w:rPr>
        <w:t xml:space="preserve"> </w:t>
      </w:r>
      <w:r>
        <w:rPr>
          <w:rFonts w:cs="FrankRuehl" w:hint="cs"/>
          <w:rtl/>
        </w:rPr>
        <w:t>צו</w:t>
      </w:r>
      <w:r w:rsidRPr="00A7201A">
        <w:rPr>
          <w:rFonts w:cs="FrankRuehl" w:hint="cs"/>
          <w:rtl/>
        </w:rPr>
        <w:t xml:space="preserve"> תשמ"ז-198</w:t>
      </w:r>
      <w:r>
        <w:rPr>
          <w:rFonts w:cs="FrankRuehl" w:hint="cs"/>
          <w:rtl/>
        </w:rPr>
        <w:t>7</w:t>
      </w:r>
      <w:r w:rsidRPr="00A7201A">
        <w:rPr>
          <w:rFonts w:cs="FrankRuehl" w:hint="cs"/>
          <w:rtl/>
        </w:rPr>
        <w:t xml:space="preserve"> ב</w:t>
      </w:r>
      <w:r w:rsidRPr="00A7201A">
        <w:rPr>
          <w:rFonts w:cs="FrankRuehl"/>
          <w:rtl/>
        </w:rPr>
        <w:t>סעיף 3 ל</w:t>
      </w:r>
      <w:r w:rsidRPr="00A7201A">
        <w:rPr>
          <w:rFonts w:cs="FrankRuehl" w:hint="cs"/>
          <w:rtl/>
        </w:rPr>
        <w:t>צ</w:t>
      </w:r>
      <w:r w:rsidRPr="00A7201A">
        <w:rPr>
          <w:rFonts w:cs="FrankRuehl"/>
          <w:rtl/>
        </w:rPr>
        <w:t>ו</w:t>
      </w:r>
      <w:r w:rsidRPr="00A7201A">
        <w:rPr>
          <w:rFonts w:cs="FrankRuehl" w:hint="cs"/>
          <w:rtl/>
        </w:rPr>
        <w:t xml:space="preserve"> </w:t>
      </w:r>
      <w:r w:rsidRPr="00A7201A">
        <w:rPr>
          <w:rFonts w:cs="FrankRuehl"/>
          <w:rtl/>
        </w:rPr>
        <w:t>ה</w:t>
      </w:r>
      <w:r w:rsidRPr="00A7201A">
        <w:rPr>
          <w:rFonts w:cs="FrankRuehl" w:hint="cs"/>
          <w:rtl/>
        </w:rPr>
        <w:t>ע</w:t>
      </w:r>
      <w:r w:rsidRPr="00A7201A">
        <w:rPr>
          <w:rFonts w:cs="FrankRuehl"/>
          <w:rtl/>
        </w:rPr>
        <w:t>ו</w:t>
      </w:r>
      <w:r w:rsidRPr="00A7201A">
        <w:rPr>
          <w:rFonts w:cs="FrankRuehl" w:hint="cs"/>
          <w:rtl/>
        </w:rPr>
        <w:t>נ</w:t>
      </w:r>
      <w:r w:rsidRPr="00A7201A">
        <w:rPr>
          <w:rFonts w:cs="FrankRuehl"/>
          <w:rtl/>
        </w:rPr>
        <w:t>ש</w:t>
      </w:r>
      <w:r w:rsidRPr="00A7201A">
        <w:rPr>
          <w:rFonts w:cs="FrankRuehl" w:hint="cs"/>
          <w:rtl/>
        </w:rPr>
        <w:t>ין (שינוי שיעורי קנסות),</w:t>
      </w:r>
      <w:r>
        <w:rPr>
          <w:rFonts w:cs="FrankRuehl" w:hint="cs"/>
          <w:rtl/>
        </w:rPr>
        <w:t xml:space="preserve"> תשמ"ז-</w:t>
      </w:r>
      <w:r>
        <w:rPr>
          <w:rFonts w:cs="FrankRuehl"/>
          <w:rtl/>
        </w:rPr>
        <w:t>1987; תחילתו</w:t>
      </w:r>
      <w:r>
        <w:rPr>
          <w:rFonts w:cs="FrankRuehl" w:hint="cs"/>
          <w:rtl/>
        </w:rPr>
        <w:t xml:space="preserve"> ביום 1.2.1987.</w:t>
      </w:r>
    </w:p>
    <w:p w14:paraId="5B4ECC99" w14:textId="77777777" w:rsidR="00D44C95" w:rsidRDefault="00D44C95" w:rsidP="009249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9" w:history="1">
        <w:r w:rsidRPr="00E8112C">
          <w:rPr>
            <w:rStyle w:val="Hyperlink"/>
            <w:rFonts w:cs="FrankRuehl" w:hint="cs"/>
            <w:rtl/>
          </w:rPr>
          <w:t>ס"</w:t>
        </w:r>
        <w:r w:rsidRPr="00E8112C">
          <w:rPr>
            <w:rStyle w:val="Hyperlink"/>
            <w:rFonts w:cs="FrankRuehl"/>
            <w:rtl/>
          </w:rPr>
          <w:t>ח</w:t>
        </w:r>
        <w:r w:rsidRPr="00E8112C">
          <w:rPr>
            <w:rStyle w:val="Hyperlink"/>
            <w:rFonts w:cs="FrankRuehl" w:hint="cs"/>
            <w:rtl/>
          </w:rPr>
          <w:t xml:space="preserve"> </w:t>
        </w:r>
        <w:r w:rsidRPr="00E8112C">
          <w:rPr>
            <w:rStyle w:val="Hyperlink"/>
            <w:rFonts w:cs="FrankRuehl"/>
            <w:rtl/>
          </w:rPr>
          <w:t>תשמ</w:t>
        </w:r>
        <w:r w:rsidRPr="00E8112C">
          <w:rPr>
            <w:rStyle w:val="Hyperlink"/>
            <w:rFonts w:cs="FrankRuehl" w:hint="cs"/>
            <w:rtl/>
          </w:rPr>
          <w:t>"</w:t>
        </w:r>
        <w:r w:rsidRPr="00E8112C">
          <w:rPr>
            <w:rStyle w:val="Hyperlink"/>
            <w:rFonts w:cs="FrankRuehl"/>
            <w:rtl/>
          </w:rPr>
          <w:t>ז מס' 1212</w:t>
        </w:r>
      </w:hyperlink>
      <w:r>
        <w:rPr>
          <w:rFonts w:cs="FrankRuehl"/>
          <w:rtl/>
        </w:rPr>
        <w:t xml:space="preserve"> </w:t>
      </w:r>
      <w:r>
        <w:rPr>
          <w:rFonts w:cs="FrankRuehl" w:hint="cs"/>
          <w:rtl/>
        </w:rPr>
        <w:t xml:space="preserve">מיום 9.4.1987 עמ' 86 </w:t>
      </w:r>
      <w:r>
        <w:rPr>
          <w:rFonts w:cs="FrankRuehl"/>
          <w:rtl/>
        </w:rPr>
        <w:t>(</w:t>
      </w:r>
      <w:hyperlink r:id="rId80" w:history="1">
        <w:r w:rsidRPr="008C0C26">
          <w:rPr>
            <w:rStyle w:val="Hyperlink"/>
            <w:rFonts w:cs="FrankRuehl"/>
            <w:rtl/>
          </w:rPr>
          <w:t>ה"ח תש</w:t>
        </w:r>
        <w:r w:rsidRPr="008C0C26">
          <w:rPr>
            <w:rStyle w:val="Hyperlink"/>
            <w:rFonts w:cs="FrankRuehl" w:hint="cs"/>
            <w:rtl/>
          </w:rPr>
          <w:t>מ"ו מס' 1780</w:t>
        </w:r>
      </w:hyperlink>
      <w:r>
        <w:rPr>
          <w:rFonts w:cs="FrankRuehl" w:hint="cs"/>
          <w:rtl/>
        </w:rPr>
        <w:t xml:space="preserve"> עמ' 217) </w:t>
      </w:r>
      <w:r>
        <w:rPr>
          <w:rFonts w:cs="FrankRuehl"/>
          <w:rtl/>
        </w:rPr>
        <w:t>–</w:t>
      </w:r>
      <w:r>
        <w:rPr>
          <w:rFonts w:cs="FrankRuehl" w:hint="cs"/>
          <w:rtl/>
        </w:rPr>
        <w:t xml:space="preserve"> תיקון</w:t>
      </w:r>
      <w:r>
        <w:rPr>
          <w:rFonts w:cs="FrankRuehl"/>
          <w:rtl/>
        </w:rPr>
        <w:t xml:space="preserve"> מס</w:t>
      </w:r>
      <w:r>
        <w:rPr>
          <w:rFonts w:cs="FrankRuehl" w:hint="cs"/>
          <w:rtl/>
        </w:rPr>
        <w:t>' 31.</w:t>
      </w:r>
    </w:p>
    <w:p w14:paraId="790C00B7" w14:textId="77777777" w:rsidR="00D44C95" w:rsidRDefault="00D44C95" w:rsidP="009B6E7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1" w:history="1">
        <w:r w:rsidRPr="00E8112C">
          <w:rPr>
            <w:rStyle w:val="Hyperlink"/>
            <w:rFonts w:cs="FrankRuehl" w:hint="cs"/>
            <w:rtl/>
          </w:rPr>
          <w:t>ס"ח תשמ"</w:t>
        </w:r>
        <w:r w:rsidRPr="00E8112C">
          <w:rPr>
            <w:rStyle w:val="Hyperlink"/>
            <w:rFonts w:cs="FrankRuehl"/>
            <w:rtl/>
          </w:rPr>
          <w:t>ח מס' 1232</w:t>
        </w:r>
      </w:hyperlink>
      <w:r>
        <w:rPr>
          <w:rFonts w:cs="FrankRuehl"/>
          <w:rtl/>
        </w:rPr>
        <w:t xml:space="preserve"> מי</w:t>
      </w:r>
      <w:r>
        <w:rPr>
          <w:rFonts w:cs="FrankRuehl" w:hint="cs"/>
          <w:rtl/>
        </w:rPr>
        <w:t xml:space="preserve">ום 31.12.1987 עמ' 18 </w:t>
      </w:r>
      <w:r>
        <w:rPr>
          <w:rFonts w:cs="FrankRuehl"/>
          <w:rtl/>
        </w:rPr>
        <w:t>(</w:t>
      </w:r>
      <w:hyperlink r:id="rId82" w:history="1">
        <w:r w:rsidRPr="00D74965">
          <w:rPr>
            <w:rStyle w:val="Hyperlink"/>
            <w:rFonts w:cs="FrankRuehl"/>
            <w:rtl/>
          </w:rPr>
          <w:t>ה"ח תש</w:t>
        </w:r>
        <w:r w:rsidRPr="00D74965">
          <w:rPr>
            <w:rStyle w:val="Hyperlink"/>
            <w:rFonts w:cs="FrankRuehl" w:hint="cs"/>
            <w:rtl/>
          </w:rPr>
          <w:t>מ"ז מס' 1832</w:t>
        </w:r>
      </w:hyperlink>
      <w:r>
        <w:rPr>
          <w:rFonts w:cs="FrankRuehl" w:hint="cs"/>
          <w:rtl/>
        </w:rPr>
        <w:t xml:space="preserve"> עמ' 252) </w:t>
      </w:r>
      <w:r>
        <w:rPr>
          <w:rFonts w:cs="FrankRuehl"/>
          <w:rtl/>
        </w:rPr>
        <w:t>–</w:t>
      </w:r>
      <w:r>
        <w:rPr>
          <w:rFonts w:cs="FrankRuehl" w:hint="cs"/>
          <w:rtl/>
        </w:rPr>
        <w:t xml:space="preserve"> תיקון</w:t>
      </w:r>
      <w:r>
        <w:rPr>
          <w:rFonts w:cs="FrankRuehl"/>
          <w:rtl/>
        </w:rPr>
        <w:t xml:space="preserve"> מס</w:t>
      </w:r>
      <w:r>
        <w:rPr>
          <w:rFonts w:cs="FrankRuehl" w:hint="cs"/>
          <w:rtl/>
        </w:rPr>
        <w:t>' 32.</w:t>
      </w:r>
    </w:p>
    <w:p w14:paraId="5C846557"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3" w:history="1">
        <w:r w:rsidRPr="002A73EA">
          <w:rPr>
            <w:rStyle w:val="Hyperlink"/>
            <w:rFonts w:cs="FrankRuehl" w:hint="cs"/>
            <w:rtl/>
          </w:rPr>
          <w:t>ס"ח תשמ</w:t>
        </w:r>
        <w:r w:rsidRPr="002A73EA">
          <w:rPr>
            <w:rStyle w:val="Hyperlink"/>
            <w:rFonts w:cs="FrankRuehl"/>
            <w:rtl/>
          </w:rPr>
          <w:t>"</w:t>
        </w:r>
        <w:r w:rsidRPr="002A73EA">
          <w:rPr>
            <w:rStyle w:val="Hyperlink"/>
            <w:rFonts w:cs="FrankRuehl" w:hint="cs"/>
            <w:rtl/>
          </w:rPr>
          <w:t>ח מס' 1251</w:t>
        </w:r>
      </w:hyperlink>
      <w:r w:rsidRPr="002A73EA">
        <w:rPr>
          <w:rFonts w:cs="FrankRuehl" w:hint="cs"/>
          <w:rtl/>
        </w:rPr>
        <w:t xml:space="preserve"> מיום 1.6</w:t>
      </w:r>
      <w:r w:rsidRPr="002A73EA">
        <w:rPr>
          <w:rFonts w:cs="FrankRuehl"/>
          <w:rtl/>
        </w:rPr>
        <w:t>.1988 ע</w:t>
      </w:r>
      <w:r w:rsidRPr="002A73EA">
        <w:rPr>
          <w:rFonts w:cs="FrankRuehl" w:hint="cs"/>
          <w:rtl/>
        </w:rPr>
        <w:t>מ' 87 (</w:t>
      </w:r>
      <w:hyperlink r:id="rId84" w:history="1">
        <w:r w:rsidRPr="002A73EA">
          <w:rPr>
            <w:rStyle w:val="Hyperlink"/>
            <w:rFonts w:cs="FrankRuehl" w:hint="cs"/>
            <w:rtl/>
          </w:rPr>
          <w:t>ה"ח תשמ"ח מס' 1873</w:t>
        </w:r>
      </w:hyperlink>
      <w:r w:rsidRPr="002A73EA">
        <w:rPr>
          <w:rFonts w:cs="FrankRuehl" w:hint="cs"/>
          <w:rtl/>
        </w:rPr>
        <w:t xml:space="preserve"> עמ' 137) </w:t>
      </w:r>
      <w:r w:rsidRPr="002A73EA">
        <w:rPr>
          <w:rFonts w:cs="FrankRuehl"/>
          <w:rtl/>
        </w:rPr>
        <w:t>–</w:t>
      </w:r>
      <w:r w:rsidRPr="002A73EA">
        <w:rPr>
          <w:rFonts w:cs="FrankRuehl" w:hint="cs"/>
          <w:rtl/>
        </w:rPr>
        <w:t xml:space="preserve"> תיקון מס' 33 ב</w:t>
      </w:r>
      <w:r w:rsidRPr="002A73EA">
        <w:rPr>
          <w:rFonts w:cs="FrankRuehl"/>
          <w:rtl/>
        </w:rPr>
        <w:t xml:space="preserve">סעיף 1 </w:t>
      </w:r>
      <w:r w:rsidRPr="002A73EA">
        <w:rPr>
          <w:rFonts w:cs="FrankRuehl" w:hint="cs"/>
          <w:rtl/>
        </w:rPr>
        <w:t>לחוק</w:t>
      </w:r>
      <w:r>
        <w:rPr>
          <w:rFonts w:cs="FrankRuehl" w:hint="cs"/>
          <w:rtl/>
        </w:rPr>
        <w:t xml:space="preserve"> לתיקון דיני הרשויות המקומ</w:t>
      </w:r>
      <w:r>
        <w:rPr>
          <w:rFonts w:cs="FrankRuehl"/>
          <w:rtl/>
        </w:rPr>
        <w:t>י</w:t>
      </w:r>
      <w:r>
        <w:rPr>
          <w:rFonts w:cs="FrankRuehl" w:hint="cs"/>
          <w:rtl/>
        </w:rPr>
        <w:t>ו</w:t>
      </w:r>
      <w:r>
        <w:rPr>
          <w:rFonts w:cs="FrankRuehl"/>
          <w:rtl/>
        </w:rPr>
        <w:t>ת</w:t>
      </w:r>
      <w:r>
        <w:rPr>
          <w:rFonts w:cs="FrankRuehl" w:hint="cs"/>
          <w:rtl/>
        </w:rPr>
        <w:t xml:space="preserve"> (</w:t>
      </w:r>
      <w:r>
        <w:rPr>
          <w:rFonts w:cs="FrankRuehl"/>
          <w:rtl/>
        </w:rPr>
        <w:t>א</w:t>
      </w:r>
      <w:r>
        <w:rPr>
          <w:rFonts w:cs="FrankRuehl" w:hint="cs"/>
          <w:rtl/>
        </w:rPr>
        <w:t>י</w:t>
      </w:r>
      <w:r>
        <w:rPr>
          <w:rFonts w:cs="FrankRuehl"/>
          <w:rtl/>
        </w:rPr>
        <w:t>ש</w:t>
      </w:r>
      <w:r>
        <w:rPr>
          <w:rFonts w:cs="FrankRuehl" w:hint="cs"/>
          <w:rtl/>
        </w:rPr>
        <w:t>ור חוקי עזר ופרסומם), תשמ"ח-</w:t>
      </w:r>
      <w:r>
        <w:rPr>
          <w:rFonts w:cs="FrankRuehl"/>
          <w:rtl/>
        </w:rPr>
        <w:t>1988</w:t>
      </w:r>
      <w:r w:rsidR="00695469">
        <w:rPr>
          <w:rFonts w:cs="FrankRuehl" w:hint="cs"/>
          <w:rtl/>
        </w:rPr>
        <w:t>; ר' סעיף 3 לענין הוראות מעבר.</w:t>
      </w:r>
    </w:p>
    <w:p w14:paraId="5E3093FE"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3. חוק עזר שמועצה התקינה והעבירה לאישור שר הפנים לפני תחילתו של חוק זה (להלן </w:t>
      </w:r>
      <w:r>
        <w:rPr>
          <w:rFonts w:cs="FrankRuehl"/>
          <w:rtl/>
        </w:rPr>
        <w:t>–</w:t>
      </w:r>
      <w:r>
        <w:rPr>
          <w:rFonts w:cs="FrankRuehl" w:hint="cs"/>
          <w:rtl/>
        </w:rPr>
        <w:t xml:space="preserve"> החוק), יחולו עליו הוראות החוק ויראו את יום תחילת החוק כי</w:t>
      </w:r>
      <w:r w:rsidR="00695469">
        <w:rPr>
          <w:rFonts w:cs="FrankRuehl" w:hint="cs"/>
          <w:rtl/>
        </w:rPr>
        <w:t>ום בו הובא חוק העזר לידיעת השר.</w:t>
      </w:r>
    </w:p>
    <w:p w14:paraId="08AA6BDE" w14:textId="77777777" w:rsidR="00D44C95" w:rsidRDefault="00D44C95" w:rsidP="00E56C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5" w:history="1">
        <w:r w:rsidRPr="00106170">
          <w:rPr>
            <w:rStyle w:val="Hyperlink"/>
            <w:rFonts w:cs="FrankRuehl" w:hint="cs"/>
            <w:rtl/>
          </w:rPr>
          <w:t>ס"ח תשמ</w:t>
        </w:r>
        <w:r w:rsidRPr="00106170">
          <w:rPr>
            <w:rStyle w:val="Hyperlink"/>
            <w:rFonts w:cs="FrankRuehl"/>
            <w:rtl/>
          </w:rPr>
          <w:t>"</w:t>
        </w:r>
        <w:r w:rsidRPr="00106170">
          <w:rPr>
            <w:rStyle w:val="Hyperlink"/>
            <w:rFonts w:cs="FrankRuehl" w:hint="cs"/>
            <w:rtl/>
          </w:rPr>
          <w:t>ח מס' 1252</w:t>
        </w:r>
      </w:hyperlink>
      <w:r>
        <w:rPr>
          <w:rFonts w:cs="FrankRuehl" w:hint="cs"/>
          <w:rtl/>
        </w:rPr>
        <w:t xml:space="preserve"> מיום</w:t>
      </w:r>
      <w:r>
        <w:rPr>
          <w:rFonts w:cs="FrankRuehl"/>
          <w:rtl/>
        </w:rPr>
        <w:t xml:space="preserve"> 23.6.1988 עמ' 95 (</w:t>
      </w:r>
      <w:hyperlink r:id="rId86" w:history="1">
        <w:r w:rsidRPr="00D74965">
          <w:rPr>
            <w:rStyle w:val="Hyperlink"/>
            <w:rFonts w:cs="FrankRuehl"/>
            <w:rtl/>
          </w:rPr>
          <w:t>ה"ח תש</w:t>
        </w:r>
        <w:r w:rsidRPr="00D74965">
          <w:rPr>
            <w:rStyle w:val="Hyperlink"/>
            <w:rFonts w:cs="FrankRuehl" w:hint="cs"/>
            <w:rtl/>
          </w:rPr>
          <w:t>מ"ח מס' 1863</w:t>
        </w:r>
      </w:hyperlink>
      <w:r>
        <w:rPr>
          <w:rFonts w:cs="FrankRuehl" w:hint="cs"/>
          <w:rtl/>
        </w:rPr>
        <w:t xml:space="preserve"> עמ' 99) </w:t>
      </w:r>
      <w:r>
        <w:rPr>
          <w:rFonts w:cs="FrankRuehl"/>
          <w:rtl/>
        </w:rPr>
        <w:t>–</w:t>
      </w:r>
      <w:r>
        <w:rPr>
          <w:rFonts w:cs="FrankRuehl" w:hint="cs"/>
          <w:rtl/>
        </w:rPr>
        <w:t xml:space="preserve"> תיקון </w:t>
      </w:r>
      <w:r>
        <w:rPr>
          <w:rFonts w:cs="FrankRuehl"/>
          <w:rtl/>
        </w:rPr>
        <w:t>מס</w:t>
      </w:r>
      <w:r>
        <w:rPr>
          <w:rFonts w:cs="FrankRuehl" w:hint="cs"/>
          <w:rtl/>
        </w:rPr>
        <w:t xml:space="preserve">' </w:t>
      </w:r>
      <w:r w:rsidRPr="000D536E">
        <w:rPr>
          <w:rFonts w:cs="FrankRuehl" w:hint="cs"/>
          <w:rtl/>
        </w:rPr>
        <w:t>34</w:t>
      </w:r>
      <w:r>
        <w:rPr>
          <w:rFonts w:cs="FrankRuehl" w:hint="cs"/>
          <w:rtl/>
        </w:rPr>
        <w:t>.</w:t>
      </w:r>
    </w:p>
    <w:p w14:paraId="0CF8C90B" w14:textId="77777777" w:rsidR="00D44C95" w:rsidRDefault="00D44C95" w:rsidP="00F87C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7" w:history="1">
        <w:r w:rsidRPr="00106170">
          <w:rPr>
            <w:rStyle w:val="Hyperlink"/>
            <w:rFonts w:cs="FrankRuehl" w:hint="cs"/>
            <w:rtl/>
          </w:rPr>
          <w:t>ס"ח תשמ</w:t>
        </w:r>
        <w:r w:rsidRPr="00106170">
          <w:rPr>
            <w:rStyle w:val="Hyperlink"/>
            <w:rFonts w:cs="FrankRuehl"/>
            <w:rtl/>
          </w:rPr>
          <w:t>"</w:t>
        </w:r>
        <w:r w:rsidRPr="00106170">
          <w:rPr>
            <w:rStyle w:val="Hyperlink"/>
            <w:rFonts w:cs="FrankRuehl" w:hint="cs"/>
            <w:rtl/>
          </w:rPr>
          <w:t>ח מס' 1259</w:t>
        </w:r>
      </w:hyperlink>
      <w:r>
        <w:rPr>
          <w:rFonts w:cs="FrankRuehl" w:hint="cs"/>
          <w:rtl/>
        </w:rPr>
        <w:t xml:space="preserve"> מיום 27.7.1988 עמ' 165 </w:t>
      </w:r>
      <w:r>
        <w:rPr>
          <w:rFonts w:cs="FrankRuehl"/>
          <w:rtl/>
        </w:rPr>
        <w:t>(</w:t>
      </w:r>
      <w:hyperlink r:id="rId88" w:history="1">
        <w:r w:rsidRPr="00D74965">
          <w:rPr>
            <w:rStyle w:val="Hyperlink"/>
            <w:rFonts w:cs="FrankRuehl"/>
            <w:rtl/>
          </w:rPr>
          <w:t>ה"ח תש</w:t>
        </w:r>
        <w:r w:rsidRPr="00D74965">
          <w:rPr>
            <w:rStyle w:val="Hyperlink"/>
            <w:rFonts w:cs="FrankRuehl" w:hint="cs"/>
            <w:rtl/>
          </w:rPr>
          <w:t>מ"ח מס' 1885</w:t>
        </w:r>
      </w:hyperlink>
      <w:r>
        <w:rPr>
          <w:rFonts w:cs="FrankRuehl" w:hint="cs"/>
          <w:rtl/>
        </w:rPr>
        <w:t xml:space="preserve"> עמ' 203) </w:t>
      </w:r>
      <w:r>
        <w:rPr>
          <w:rFonts w:cs="FrankRuehl"/>
          <w:rtl/>
        </w:rPr>
        <w:t>–</w:t>
      </w:r>
      <w:r>
        <w:rPr>
          <w:rFonts w:cs="FrankRuehl" w:hint="cs"/>
          <w:rtl/>
        </w:rPr>
        <w:t xml:space="preserve"> תיקון מס' </w:t>
      </w:r>
      <w:r w:rsidRPr="000D536E">
        <w:rPr>
          <w:rFonts w:cs="FrankRuehl" w:hint="cs"/>
          <w:rtl/>
        </w:rPr>
        <w:t>36</w:t>
      </w:r>
      <w:r>
        <w:rPr>
          <w:rFonts w:cs="FrankRuehl" w:hint="cs"/>
          <w:rtl/>
        </w:rPr>
        <w:t>.</w:t>
      </w:r>
    </w:p>
    <w:p w14:paraId="3F45509C" w14:textId="77777777" w:rsidR="00D44C95" w:rsidRDefault="00D44C95" w:rsidP="00F87C7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9" w:history="1">
        <w:r w:rsidRPr="00106170">
          <w:rPr>
            <w:rStyle w:val="Hyperlink"/>
            <w:rFonts w:cs="FrankRuehl" w:hint="cs"/>
            <w:rtl/>
          </w:rPr>
          <w:t>ס"ח תשמ</w:t>
        </w:r>
        <w:r w:rsidRPr="00106170">
          <w:rPr>
            <w:rStyle w:val="Hyperlink"/>
            <w:rFonts w:cs="FrankRuehl"/>
            <w:rtl/>
          </w:rPr>
          <w:t>"</w:t>
        </w:r>
        <w:r w:rsidRPr="00106170">
          <w:rPr>
            <w:rStyle w:val="Hyperlink"/>
            <w:rFonts w:cs="FrankRuehl" w:hint="cs"/>
            <w:rtl/>
          </w:rPr>
          <w:t>ח מס' 1259</w:t>
        </w:r>
      </w:hyperlink>
      <w:r>
        <w:rPr>
          <w:rFonts w:cs="FrankRuehl" w:hint="cs"/>
          <w:rtl/>
        </w:rPr>
        <w:t xml:space="preserve"> מיום 27.7.1988 עמ' 165 </w:t>
      </w:r>
      <w:r>
        <w:rPr>
          <w:rFonts w:cs="FrankRuehl"/>
          <w:rtl/>
        </w:rPr>
        <w:t>(</w:t>
      </w:r>
      <w:hyperlink r:id="rId90" w:history="1">
        <w:r w:rsidRPr="00D74965">
          <w:rPr>
            <w:rStyle w:val="Hyperlink"/>
            <w:rFonts w:cs="FrankRuehl"/>
            <w:rtl/>
          </w:rPr>
          <w:t>ה"ח תש</w:t>
        </w:r>
        <w:r w:rsidRPr="00D74965">
          <w:rPr>
            <w:rStyle w:val="Hyperlink"/>
            <w:rFonts w:cs="FrankRuehl" w:hint="cs"/>
            <w:rtl/>
          </w:rPr>
          <w:t>מ</w:t>
        </w:r>
        <w:r w:rsidRPr="00D74965">
          <w:rPr>
            <w:rStyle w:val="Hyperlink"/>
            <w:rFonts w:cs="FrankRuehl"/>
            <w:rtl/>
          </w:rPr>
          <w:t>"</w:t>
        </w:r>
        <w:r w:rsidRPr="00D74965">
          <w:rPr>
            <w:rStyle w:val="Hyperlink"/>
            <w:rFonts w:cs="FrankRuehl" w:hint="cs"/>
            <w:rtl/>
          </w:rPr>
          <w:t>ח</w:t>
        </w:r>
        <w:r w:rsidRPr="00D74965">
          <w:rPr>
            <w:rStyle w:val="Hyperlink"/>
            <w:rFonts w:cs="FrankRuehl"/>
            <w:rtl/>
          </w:rPr>
          <w:t xml:space="preserve"> </w:t>
        </w:r>
        <w:r w:rsidRPr="00D74965">
          <w:rPr>
            <w:rStyle w:val="Hyperlink"/>
            <w:rFonts w:cs="FrankRuehl" w:hint="cs"/>
            <w:rtl/>
          </w:rPr>
          <w:t>מס' 19</w:t>
        </w:r>
        <w:r w:rsidRPr="00D74965">
          <w:rPr>
            <w:rStyle w:val="Hyperlink"/>
            <w:rFonts w:cs="FrankRuehl"/>
            <w:rtl/>
          </w:rPr>
          <w:t>02</w:t>
        </w:r>
      </w:hyperlink>
      <w:r>
        <w:rPr>
          <w:rFonts w:cs="FrankRuehl"/>
          <w:rtl/>
        </w:rPr>
        <w:t xml:space="preserve"> עמ' 289)</w:t>
      </w:r>
      <w:r>
        <w:rPr>
          <w:rFonts w:cs="FrankRuehl" w:hint="cs"/>
          <w:rtl/>
        </w:rPr>
        <w:t xml:space="preserve"> </w:t>
      </w:r>
      <w:r>
        <w:rPr>
          <w:rFonts w:cs="FrankRuehl"/>
          <w:rtl/>
        </w:rPr>
        <w:t>–</w:t>
      </w:r>
      <w:r>
        <w:rPr>
          <w:rFonts w:cs="FrankRuehl" w:hint="cs"/>
          <w:rtl/>
        </w:rPr>
        <w:t xml:space="preserve"> תיקון מס' 37</w:t>
      </w:r>
      <w:r>
        <w:rPr>
          <w:rFonts w:cs="FrankRuehl"/>
          <w:rtl/>
        </w:rPr>
        <w:t>.</w:t>
      </w:r>
    </w:p>
    <w:p w14:paraId="6132518D"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1" w:history="1">
        <w:r w:rsidRPr="00A72ED5">
          <w:rPr>
            <w:rStyle w:val="Hyperlink"/>
            <w:rFonts w:cs="FrankRuehl" w:hint="cs"/>
            <w:rtl/>
          </w:rPr>
          <w:t>ס"ח תשמ</w:t>
        </w:r>
        <w:r w:rsidRPr="00A72ED5">
          <w:rPr>
            <w:rStyle w:val="Hyperlink"/>
            <w:rFonts w:cs="FrankRuehl"/>
            <w:rtl/>
          </w:rPr>
          <w:t>"</w:t>
        </w:r>
        <w:r w:rsidRPr="00A72ED5">
          <w:rPr>
            <w:rStyle w:val="Hyperlink"/>
            <w:rFonts w:cs="FrankRuehl" w:hint="cs"/>
            <w:rtl/>
          </w:rPr>
          <w:t>ט מס' 1270</w:t>
        </w:r>
      </w:hyperlink>
      <w:r w:rsidRPr="00A72ED5">
        <w:rPr>
          <w:rFonts w:cs="FrankRuehl" w:hint="cs"/>
          <w:rtl/>
        </w:rPr>
        <w:t xml:space="preserve"> מיום 10.3.1989 עמ' 18 (</w:t>
      </w:r>
      <w:hyperlink r:id="rId92" w:history="1">
        <w:r w:rsidRPr="00A72ED5">
          <w:rPr>
            <w:rStyle w:val="Hyperlink"/>
            <w:rFonts w:cs="FrankRuehl" w:hint="cs"/>
            <w:rtl/>
          </w:rPr>
          <w:t>ה"ח תשמ"ט מס' 1918</w:t>
        </w:r>
      </w:hyperlink>
      <w:r w:rsidRPr="00A72ED5">
        <w:rPr>
          <w:rFonts w:cs="FrankRuehl" w:hint="cs"/>
          <w:rtl/>
        </w:rPr>
        <w:t xml:space="preserve"> עמ' </w:t>
      </w:r>
      <w:r>
        <w:rPr>
          <w:rFonts w:cs="FrankRuehl" w:hint="cs"/>
          <w:rtl/>
        </w:rPr>
        <w:t>50</w:t>
      </w:r>
      <w:r w:rsidRPr="00A72ED5">
        <w:rPr>
          <w:rFonts w:cs="FrankRuehl" w:hint="cs"/>
          <w:rtl/>
        </w:rPr>
        <w:t xml:space="preserve">) </w:t>
      </w:r>
      <w:r w:rsidRPr="00A72ED5">
        <w:rPr>
          <w:rFonts w:cs="FrankRuehl"/>
          <w:rtl/>
        </w:rPr>
        <w:t>–</w:t>
      </w:r>
      <w:r w:rsidRPr="00A72ED5">
        <w:rPr>
          <w:rFonts w:cs="FrankRuehl" w:hint="cs"/>
          <w:rtl/>
        </w:rPr>
        <w:t xml:space="preserve"> תיקון מס' 38 ב</w:t>
      </w:r>
      <w:r w:rsidRPr="00A72ED5">
        <w:rPr>
          <w:rFonts w:cs="FrankRuehl"/>
          <w:rtl/>
        </w:rPr>
        <w:t>סעיף 2 ל</w:t>
      </w:r>
      <w:r w:rsidRPr="00A72ED5">
        <w:rPr>
          <w:rFonts w:cs="FrankRuehl" w:hint="cs"/>
          <w:rtl/>
        </w:rPr>
        <w:t xml:space="preserve">חוק הרשויות </w:t>
      </w:r>
      <w:r w:rsidRPr="00A72ED5">
        <w:rPr>
          <w:rFonts w:cs="FrankRuehl"/>
          <w:rtl/>
        </w:rPr>
        <w:t>המקו</w:t>
      </w:r>
      <w:r w:rsidRPr="00A72ED5">
        <w:rPr>
          <w:rFonts w:cs="FrankRuehl" w:hint="cs"/>
          <w:rtl/>
        </w:rPr>
        <w:t>מיות (פסלות לכהונה), תשמ"ט-</w:t>
      </w:r>
      <w:r w:rsidRPr="00A72ED5">
        <w:rPr>
          <w:rFonts w:cs="FrankRuehl"/>
          <w:rtl/>
        </w:rPr>
        <w:t>1989</w:t>
      </w:r>
      <w:r>
        <w:rPr>
          <w:rFonts w:cs="FrankRuehl" w:hint="cs"/>
          <w:rtl/>
        </w:rPr>
        <w:t>; תחילתו ביום 1.3.1989 ור' סעיף 3 לענין תחולה</w:t>
      </w:r>
      <w:r w:rsidRPr="00A72ED5">
        <w:rPr>
          <w:rFonts w:cs="FrankRuehl" w:hint="cs"/>
          <w:rtl/>
        </w:rPr>
        <w:t>.</w:t>
      </w:r>
    </w:p>
    <w:p w14:paraId="626F891A"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3. הוראות סעיפים 1 ו-2 לחוק זה יחולו לגבי הזכות להיבחר כחבר המועצה של רשות מקומית בבחירות לכלל הרשויות המקומיות שיתקיימו החל ביום כ"ג באדר א' התשמ"ט (28 בפברואר 198</w:t>
      </w:r>
      <w:r w:rsidR="00695469">
        <w:rPr>
          <w:rFonts w:cs="FrankRuehl" w:hint="cs"/>
          <w:rtl/>
        </w:rPr>
        <w:t>9) ואילך, ולגבי הכהונה בה.</w:t>
      </w:r>
    </w:p>
    <w:p w14:paraId="6BEBA673" w14:textId="77777777" w:rsidR="00D44C95" w:rsidRDefault="00D44C95" w:rsidP="00DC42A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3" w:history="1">
        <w:r w:rsidRPr="00BC0617">
          <w:rPr>
            <w:rStyle w:val="Hyperlink"/>
            <w:rFonts w:cs="FrankRuehl" w:hint="cs"/>
            <w:rtl/>
          </w:rPr>
          <w:t>ק"ת תשמ</w:t>
        </w:r>
        <w:r w:rsidRPr="00BC0617">
          <w:rPr>
            <w:rStyle w:val="Hyperlink"/>
            <w:rFonts w:cs="FrankRuehl"/>
            <w:rtl/>
          </w:rPr>
          <w:t>"</w:t>
        </w:r>
        <w:r w:rsidRPr="00BC0617">
          <w:rPr>
            <w:rStyle w:val="Hyperlink"/>
            <w:rFonts w:cs="FrankRuehl" w:hint="cs"/>
            <w:rtl/>
          </w:rPr>
          <w:t>ט מס' 5209</w:t>
        </w:r>
      </w:hyperlink>
      <w:r w:rsidRPr="00BC0617">
        <w:rPr>
          <w:rFonts w:cs="FrankRuehl" w:hint="cs"/>
          <w:rtl/>
        </w:rPr>
        <w:t xml:space="preserve"> מיום 8.8.1989 עמ'</w:t>
      </w:r>
      <w:r w:rsidRPr="00BC0617">
        <w:rPr>
          <w:rFonts w:cs="FrankRuehl"/>
          <w:rtl/>
        </w:rPr>
        <w:t xml:space="preserve"> 1234 –</w:t>
      </w:r>
      <w:r w:rsidRPr="00BC0617">
        <w:rPr>
          <w:rFonts w:cs="FrankRuehl" w:hint="cs"/>
          <w:rtl/>
        </w:rPr>
        <w:t xml:space="preserve"> </w:t>
      </w:r>
      <w:r>
        <w:rPr>
          <w:rFonts w:cs="FrankRuehl" w:hint="cs"/>
          <w:rtl/>
        </w:rPr>
        <w:t>צו</w:t>
      </w:r>
      <w:r w:rsidRPr="00BC0617">
        <w:rPr>
          <w:rFonts w:cs="FrankRuehl" w:hint="cs"/>
          <w:rtl/>
        </w:rPr>
        <w:t xml:space="preserve"> תשמ"ט-1989 ב</w:t>
      </w:r>
      <w:r w:rsidRPr="00BC0617">
        <w:rPr>
          <w:rFonts w:cs="FrankRuehl"/>
          <w:rtl/>
        </w:rPr>
        <w:t>סעיף 3 ל</w:t>
      </w:r>
      <w:r w:rsidRPr="00BC0617">
        <w:rPr>
          <w:rFonts w:cs="FrankRuehl" w:hint="cs"/>
          <w:rtl/>
        </w:rPr>
        <w:t>צו העונשין (שינוי שיעורי קנסות),</w:t>
      </w:r>
      <w:r>
        <w:rPr>
          <w:rFonts w:cs="FrankRuehl" w:hint="cs"/>
          <w:rtl/>
        </w:rPr>
        <w:t xml:space="preserve"> תשמ"ט-</w:t>
      </w:r>
      <w:r>
        <w:rPr>
          <w:rFonts w:cs="FrankRuehl"/>
          <w:rtl/>
        </w:rPr>
        <w:t>198</w:t>
      </w:r>
      <w:r>
        <w:rPr>
          <w:rFonts w:cs="FrankRuehl" w:hint="cs"/>
          <w:rtl/>
        </w:rPr>
        <w:t xml:space="preserve">9; </w:t>
      </w:r>
      <w:r>
        <w:rPr>
          <w:rFonts w:cs="FrankRuehl"/>
          <w:rtl/>
        </w:rPr>
        <w:t>תחילתו</w:t>
      </w:r>
      <w:r>
        <w:rPr>
          <w:rFonts w:cs="FrankRuehl" w:hint="cs"/>
          <w:rtl/>
        </w:rPr>
        <w:t xml:space="preserve"> ביום 1.9.1989.</w:t>
      </w:r>
    </w:p>
    <w:p w14:paraId="4A5D7B38"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4" w:history="1">
        <w:r w:rsidRPr="00106170">
          <w:rPr>
            <w:rStyle w:val="Hyperlink"/>
            <w:rFonts w:cs="FrankRuehl" w:hint="cs"/>
            <w:rtl/>
          </w:rPr>
          <w:t>ס"ח</w:t>
        </w:r>
        <w:r w:rsidRPr="00106170">
          <w:rPr>
            <w:rStyle w:val="Hyperlink"/>
            <w:rFonts w:cs="FrankRuehl"/>
            <w:rtl/>
          </w:rPr>
          <w:t xml:space="preserve"> תש"</w:t>
        </w:r>
        <w:r w:rsidRPr="00106170">
          <w:rPr>
            <w:rStyle w:val="Hyperlink"/>
            <w:rFonts w:cs="FrankRuehl" w:hint="cs"/>
            <w:rtl/>
          </w:rPr>
          <w:t>ן</w:t>
        </w:r>
        <w:r w:rsidRPr="00106170">
          <w:rPr>
            <w:rStyle w:val="Hyperlink"/>
            <w:rFonts w:cs="FrankRuehl"/>
            <w:rtl/>
          </w:rPr>
          <w:t xml:space="preserve"> מס</w:t>
        </w:r>
        <w:r w:rsidRPr="00106170">
          <w:rPr>
            <w:rStyle w:val="Hyperlink"/>
            <w:rFonts w:cs="FrankRuehl" w:hint="cs"/>
            <w:rtl/>
          </w:rPr>
          <w:t>' 1306</w:t>
        </w:r>
      </w:hyperlink>
      <w:r>
        <w:rPr>
          <w:rFonts w:cs="FrankRuehl" w:hint="cs"/>
          <w:rtl/>
        </w:rPr>
        <w:t xml:space="preserve"> מיום 15.2.1990 עמ' 94 </w:t>
      </w:r>
      <w:r>
        <w:rPr>
          <w:rFonts w:cs="FrankRuehl"/>
          <w:rtl/>
        </w:rPr>
        <w:t>(</w:t>
      </w:r>
      <w:hyperlink r:id="rId95" w:history="1">
        <w:r w:rsidRPr="00D74965">
          <w:rPr>
            <w:rStyle w:val="Hyperlink"/>
            <w:rFonts w:cs="FrankRuehl"/>
            <w:rtl/>
          </w:rPr>
          <w:t>ה"ח תש</w:t>
        </w:r>
        <w:r w:rsidRPr="00D74965">
          <w:rPr>
            <w:rStyle w:val="Hyperlink"/>
            <w:rFonts w:cs="FrankRuehl" w:hint="cs"/>
            <w:rtl/>
          </w:rPr>
          <w:t xml:space="preserve">"ן מס' </w:t>
        </w:r>
        <w:r w:rsidRPr="00D74965">
          <w:rPr>
            <w:rStyle w:val="Hyperlink"/>
            <w:rFonts w:cs="FrankRuehl"/>
            <w:rtl/>
          </w:rPr>
          <w:t>1954</w:t>
        </w:r>
      </w:hyperlink>
      <w:r>
        <w:rPr>
          <w:rFonts w:cs="FrankRuehl"/>
          <w:rtl/>
        </w:rPr>
        <w:t xml:space="preserve"> עמ' 3)</w:t>
      </w:r>
      <w:r>
        <w:rPr>
          <w:rFonts w:cs="FrankRuehl" w:hint="cs"/>
          <w:rtl/>
        </w:rPr>
        <w:t xml:space="preserve"> </w:t>
      </w:r>
      <w:r>
        <w:rPr>
          <w:rFonts w:cs="FrankRuehl"/>
          <w:rtl/>
        </w:rPr>
        <w:t>–</w:t>
      </w:r>
      <w:r>
        <w:rPr>
          <w:rFonts w:cs="FrankRuehl" w:hint="cs"/>
          <w:rtl/>
        </w:rPr>
        <w:t xml:space="preserve"> תיקון מס' 39; תחילתו ביום </w:t>
      </w:r>
      <w:r w:rsidRPr="002F0CF6">
        <w:rPr>
          <w:rFonts w:cs="FrankRuehl" w:hint="cs"/>
          <w:rtl/>
        </w:rPr>
        <w:t>1.4.1990 ור' סעיף 14 לענין הוראות מעבר</w:t>
      </w:r>
      <w:r>
        <w:rPr>
          <w:rFonts w:cs="FrankRuehl" w:hint="cs"/>
          <w:rtl/>
        </w:rPr>
        <w:t>.</w:t>
      </w:r>
      <w:r w:rsidRPr="002F0CF6">
        <w:rPr>
          <w:rFonts w:cs="FrankRuehl" w:hint="cs"/>
          <w:rtl/>
        </w:rPr>
        <w:t xml:space="preserve"> תוקן </w:t>
      </w:r>
      <w:hyperlink r:id="rId96" w:history="1">
        <w:r w:rsidRPr="002F0CF6">
          <w:rPr>
            <w:rStyle w:val="Hyperlink"/>
            <w:rFonts w:cs="FrankRuehl" w:hint="cs"/>
            <w:rtl/>
          </w:rPr>
          <w:t>ס"ח תשנ</w:t>
        </w:r>
        <w:r w:rsidRPr="002F0CF6">
          <w:rPr>
            <w:rStyle w:val="Hyperlink"/>
            <w:rFonts w:cs="FrankRuehl"/>
            <w:rtl/>
          </w:rPr>
          <w:t>"</w:t>
        </w:r>
        <w:r w:rsidRPr="002F0CF6">
          <w:rPr>
            <w:rStyle w:val="Hyperlink"/>
            <w:rFonts w:cs="FrankRuehl" w:hint="cs"/>
            <w:rtl/>
          </w:rPr>
          <w:t>ב מס' 1395</w:t>
        </w:r>
      </w:hyperlink>
      <w:r w:rsidRPr="002F0CF6">
        <w:rPr>
          <w:rFonts w:cs="FrankRuehl" w:hint="cs"/>
          <w:rtl/>
        </w:rPr>
        <w:t xml:space="preserve"> מיום 9.4.1992 עמ' 204 (</w:t>
      </w:r>
      <w:hyperlink r:id="rId97" w:history="1">
        <w:r w:rsidRPr="002F0CF6">
          <w:rPr>
            <w:rStyle w:val="Hyperlink"/>
            <w:rFonts w:cs="FrankRuehl" w:hint="cs"/>
            <w:rtl/>
          </w:rPr>
          <w:t>ה"ח תש"ן מס' 2008</w:t>
        </w:r>
      </w:hyperlink>
      <w:r w:rsidRPr="002F0CF6">
        <w:rPr>
          <w:rFonts w:cs="FrankRuehl" w:hint="cs"/>
          <w:rtl/>
        </w:rPr>
        <w:t xml:space="preserve"> עמ' 263) </w:t>
      </w:r>
      <w:r w:rsidRPr="002F0CF6">
        <w:rPr>
          <w:rFonts w:cs="FrankRuehl"/>
          <w:rtl/>
        </w:rPr>
        <w:t>–</w:t>
      </w:r>
      <w:r w:rsidRPr="002F0CF6">
        <w:rPr>
          <w:rFonts w:cs="FrankRuehl" w:hint="cs"/>
          <w:rtl/>
        </w:rPr>
        <w:t xml:space="preserve"> תיקון מס' </w:t>
      </w:r>
      <w:r w:rsidRPr="000D536E">
        <w:rPr>
          <w:rFonts w:cs="FrankRuehl" w:hint="cs"/>
          <w:rtl/>
        </w:rPr>
        <w:t>39 (תיקון)</w:t>
      </w:r>
      <w:r w:rsidRPr="002F0CF6">
        <w:rPr>
          <w:rFonts w:cs="FrankRuehl" w:hint="cs"/>
          <w:rtl/>
        </w:rPr>
        <w:t xml:space="preserve"> ב</w:t>
      </w:r>
      <w:r w:rsidRPr="002F0CF6">
        <w:rPr>
          <w:rFonts w:cs="FrankRuehl"/>
          <w:rtl/>
        </w:rPr>
        <w:t>סעיף 21 ל</w:t>
      </w:r>
      <w:r w:rsidRPr="002F0CF6">
        <w:rPr>
          <w:rFonts w:cs="FrankRuehl" w:hint="cs"/>
          <w:rtl/>
        </w:rPr>
        <w:t>חוק הביקורת הפנימי</w:t>
      </w:r>
      <w:r w:rsidRPr="002F0CF6">
        <w:rPr>
          <w:rFonts w:cs="FrankRuehl"/>
          <w:rtl/>
        </w:rPr>
        <w:t>ת</w:t>
      </w:r>
      <w:r w:rsidRPr="002F0CF6">
        <w:rPr>
          <w:rFonts w:cs="FrankRuehl" w:hint="cs"/>
          <w:rtl/>
        </w:rPr>
        <w:t>,</w:t>
      </w:r>
      <w:r w:rsidRPr="002F0CF6">
        <w:rPr>
          <w:rFonts w:cs="FrankRuehl"/>
          <w:rtl/>
        </w:rPr>
        <w:t xml:space="preserve"> </w:t>
      </w:r>
      <w:r w:rsidRPr="002F0CF6">
        <w:rPr>
          <w:rFonts w:cs="FrankRuehl" w:hint="cs"/>
          <w:rtl/>
        </w:rPr>
        <w:t>תש</w:t>
      </w:r>
      <w:r w:rsidRPr="002F0CF6">
        <w:rPr>
          <w:rFonts w:cs="FrankRuehl"/>
          <w:rtl/>
        </w:rPr>
        <w:t>נ</w:t>
      </w:r>
      <w:r w:rsidRPr="002F0CF6">
        <w:rPr>
          <w:rFonts w:cs="FrankRuehl" w:hint="cs"/>
          <w:rtl/>
        </w:rPr>
        <w:t>"</w:t>
      </w:r>
      <w:r w:rsidRPr="002F0CF6">
        <w:rPr>
          <w:rFonts w:cs="FrankRuehl"/>
          <w:rtl/>
        </w:rPr>
        <w:t>ב</w:t>
      </w:r>
      <w:r w:rsidRPr="002F0CF6">
        <w:rPr>
          <w:rFonts w:cs="FrankRuehl" w:hint="cs"/>
          <w:rtl/>
        </w:rPr>
        <w:t>-</w:t>
      </w:r>
      <w:r w:rsidRPr="002F0CF6">
        <w:rPr>
          <w:rFonts w:cs="FrankRuehl"/>
          <w:rtl/>
        </w:rPr>
        <w:t>1992</w:t>
      </w:r>
      <w:r w:rsidRPr="002F0CF6">
        <w:rPr>
          <w:rFonts w:cs="FrankRuehl" w:hint="cs"/>
          <w:rtl/>
        </w:rPr>
        <w:t>.</w:t>
      </w:r>
    </w:p>
    <w:p w14:paraId="7F4CED7B"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14. (א) עיריה שביום פרסומו של חוק זה מעסיקה מבקר במשרה חלקית, תהיה תחילתו של סעיף 2 לגביה בתום שנה מיום תחילתו של חוק זה.</w:t>
      </w:r>
    </w:p>
    <w:p w14:paraId="453F753B"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מי שביום פרסומו של חוק זה היה מכהן כמבקר עיריה במשרה חלקית ופרש מכהונתו, והודיע כי הוא עושה כן מחמת החובה למנות מבקר במשרה מלאה, יראוהו, לענין תשלום פיצויי פיט</w:t>
      </w:r>
      <w:r w:rsidR="00695469">
        <w:rPr>
          <w:rFonts w:cs="FrankRuehl" w:hint="cs"/>
          <w:rtl/>
        </w:rPr>
        <w:t>ורים ותשלום גמלאות, כאילו פוטר.</w:t>
      </w:r>
    </w:p>
    <w:p w14:paraId="2E81217D" w14:textId="77777777" w:rsidR="00D44C95" w:rsidRDefault="00D44C95" w:rsidP="009D03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8" w:history="1">
        <w:r w:rsidRPr="004F590E">
          <w:rPr>
            <w:rStyle w:val="Hyperlink"/>
            <w:rFonts w:cs="FrankRuehl" w:hint="cs"/>
            <w:rtl/>
          </w:rPr>
          <w:t>ס"ח תשנ</w:t>
        </w:r>
        <w:r w:rsidRPr="004F590E">
          <w:rPr>
            <w:rStyle w:val="Hyperlink"/>
            <w:rFonts w:cs="FrankRuehl"/>
            <w:rtl/>
          </w:rPr>
          <w:t xml:space="preserve">"א </w:t>
        </w:r>
        <w:r w:rsidRPr="004F590E">
          <w:rPr>
            <w:rStyle w:val="Hyperlink"/>
            <w:rFonts w:cs="FrankRuehl" w:hint="cs"/>
            <w:rtl/>
          </w:rPr>
          <w:t>מס</w:t>
        </w:r>
        <w:r w:rsidRPr="004F590E">
          <w:rPr>
            <w:rStyle w:val="Hyperlink"/>
            <w:rFonts w:cs="FrankRuehl"/>
            <w:rtl/>
          </w:rPr>
          <w:t>' 1335</w:t>
        </w:r>
      </w:hyperlink>
      <w:r w:rsidRPr="004F590E">
        <w:rPr>
          <w:rFonts w:cs="FrankRuehl"/>
          <w:rtl/>
        </w:rPr>
        <w:t xml:space="preserve"> מ</w:t>
      </w:r>
      <w:r w:rsidRPr="004F590E">
        <w:rPr>
          <w:rFonts w:cs="FrankRuehl" w:hint="cs"/>
          <w:rtl/>
        </w:rPr>
        <w:t>יום 21.12.1990 עמ' 30 (</w:t>
      </w:r>
      <w:hyperlink r:id="rId99" w:history="1">
        <w:r w:rsidRPr="004F590E">
          <w:rPr>
            <w:rStyle w:val="Hyperlink"/>
            <w:rFonts w:cs="FrankRuehl" w:hint="cs"/>
            <w:rtl/>
          </w:rPr>
          <w:t>ה"ח תשנ"א מס' 2020</w:t>
        </w:r>
      </w:hyperlink>
      <w:r w:rsidRPr="004F590E">
        <w:rPr>
          <w:rFonts w:cs="FrankRuehl" w:hint="cs"/>
          <w:rtl/>
        </w:rPr>
        <w:t xml:space="preserve"> עמ' 21) </w:t>
      </w:r>
      <w:r w:rsidRPr="004F590E">
        <w:rPr>
          <w:rFonts w:cs="FrankRuehl"/>
          <w:rtl/>
        </w:rPr>
        <w:t>–</w:t>
      </w:r>
      <w:r w:rsidRPr="004F590E">
        <w:rPr>
          <w:rFonts w:cs="FrankRuehl" w:hint="cs"/>
          <w:rtl/>
        </w:rPr>
        <w:t xml:space="preserve"> תיקון מס' </w:t>
      </w:r>
      <w:r w:rsidRPr="000D536E">
        <w:rPr>
          <w:rFonts w:cs="FrankRuehl" w:hint="cs"/>
          <w:rtl/>
        </w:rPr>
        <w:t xml:space="preserve">40 </w:t>
      </w:r>
      <w:r w:rsidRPr="004F590E">
        <w:rPr>
          <w:rFonts w:cs="FrankRuehl" w:hint="cs"/>
          <w:rtl/>
        </w:rPr>
        <w:t>ב</w:t>
      </w:r>
      <w:r w:rsidRPr="004F590E">
        <w:rPr>
          <w:rFonts w:cs="FrankRuehl"/>
          <w:rtl/>
        </w:rPr>
        <w:t>סעיף 2 ל</w:t>
      </w:r>
      <w:r w:rsidRPr="004F590E">
        <w:rPr>
          <w:rFonts w:cs="FrankRuehl" w:hint="cs"/>
          <w:rtl/>
        </w:rPr>
        <w:t>חוק</w:t>
      </w:r>
      <w:r>
        <w:rPr>
          <w:rFonts w:cs="FrankRuehl" w:hint="cs"/>
          <w:rtl/>
        </w:rPr>
        <w:t xml:space="preserve"> שנת הכספים, תשנ"א-</w:t>
      </w:r>
      <w:r>
        <w:rPr>
          <w:rFonts w:cs="FrankRuehl"/>
          <w:rtl/>
        </w:rPr>
        <w:t>1990</w:t>
      </w:r>
      <w:r>
        <w:rPr>
          <w:rFonts w:cs="FrankRuehl" w:hint="cs"/>
          <w:rtl/>
        </w:rPr>
        <w:t>; תחילתו ביום 1.1.1992.</w:t>
      </w:r>
    </w:p>
    <w:p w14:paraId="2AEE9612"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0" w:history="1">
        <w:r w:rsidRPr="00106170">
          <w:rPr>
            <w:rStyle w:val="Hyperlink"/>
            <w:rFonts w:cs="FrankRuehl" w:hint="cs"/>
            <w:rtl/>
          </w:rPr>
          <w:t>ס"ח תשנ</w:t>
        </w:r>
        <w:r w:rsidRPr="00106170">
          <w:rPr>
            <w:rStyle w:val="Hyperlink"/>
            <w:rFonts w:cs="FrankRuehl"/>
            <w:rtl/>
          </w:rPr>
          <w:t>"</w:t>
        </w:r>
        <w:r w:rsidRPr="00106170">
          <w:rPr>
            <w:rStyle w:val="Hyperlink"/>
            <w:rFonts w:cs="FrankRuehl" w:hint="cs"/>
            <w:rtl/>
          </w:rPr>
          <w:t>א מס' 1336</w:t>
        </w:r>
      </w:hyperlink>
      <w:r>
        <w:rPr>
          <w:rFonts w:cs="FrankRuehl" w:hint="cs"/>
          <w:rtl/>
        </w:rPr>
        <w:t xml:space="preserve"> מיו</w:t>
      </w:r>
      <w:r>
        <w:rPr>
          <w:rFonts w:cs="FrankRuehl"/>
          <w:rtl/>
        </w:rPr>
        <w:t xml:space="preserve">ם 26.12.1990 </w:t>
      </w:r>
      <w:r>
        <w:rPr>
          <w:rFonts w:cs="FrankRuehl" w:hint="cs"/>
          <w:rtl/>
        </w:rPr>
        <w:t>עמ' 34 (</w:t>
      </w:r>
      <w:hyperlink r:id="rId101" w:history="1">
        <w:r w:rsidRPr="00D74965">
          <w:rPr>
            <w:rStyle w:val="Hyperlink"/>
            <w:rFonts w:cs="FrankRuehl" w:hint="cs"/>
            <w:rtl/>
          </w:rPr>
          <w:t>ה"</w:t>
        </w:r>
        <w:r w:rsidRPr="00D74965">
          <w:rPr>
            <w:rStyle w:val="Hyperlink"/>
            <w:rFonts w:cs="FrankRuehl"/>
            <w:rtl/>
          </w:rPr>
          <w:t xml:space="preserve">ח תשמ"ח </w:t>
        </w:r>
        <w:r w:rsidRPr="00D74965">
          <w:rPr>
            <w:rStyle w:val="Hyperlink"/>
            <w:rFonts w:cs="FrankRuehl" w:hint="cs"/>
            <w:rtl/>
          </w:rPr>
          <w:t>מס' 1872</w:t>
        </w:r>
      </w:hyperlink>
      <w:r>
        <w:rPr>
          <w:rFonts w:cs="FrankRuehl" w:hint="cs"/>
          <w:rtl/>
        </w:rPr>
        <w:t xml:space="preserve"> עמ' 134) </w:t>
      </w:r>
      <w:r>
        <w:rPr>
          <w:rFonts w:cs="FrankRuehl"/>
          <w:rtl/>
        </w:rPr>
        <w:t>–</w:t>
      </w:r>
      <w:r>
        <w:rPr>
          <w:rFonts w:cs="FrankRuehl" w:hint="cs"/>
          <w:rtl/>
        </w:rPr>
        <w:t xml:space="preserve"> תיקון מס' </w:t>
      </w:r>
      <w:r w:rsidRPr="000D536E">
        <w:rPr>
          <w:rFonts w:cs="FrankRuehl" w:hint="cs"/>
          <w:rtl/>
        </w:rPr>
        <w:t>41; ר' סעיף 4 לענין הוראות מעבר.</w:t>
      </w:r>
    </w:p>
    <w:p w14:paraId="1E000C54"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4. חוק עזר בדבר פתיחת עסקים וסגירתם, שהתקינה עיריה או מועצה מקומית לפני תחילתו של חוק זה, ואשר היה נעשה כדין אילו חוק זה היה בתוקפו אותה שעה, יראוהו מיום תחי</w:t>
      </w:r>
      <w:r w:rsidR="00695469">
        <w:rPr>
          <w:rFonts w:cs="FrankRuehl" w:hint="cs"/>
          <w:rtl/>
        </w:rPr>
        <w:t>לתו של חוק זה כאילו הותקן לפיו.</w:t>
      </w:r>
    </w:p>
    <w:p w14:paraId="02E5B98D" w14:textId="77777777" w:rsidR="00D44C95" w:rsidRDefault="00D44C95" w:rsidP="00A325B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2" w:history="1">
        <w:r w:rsidRPr="00106170">
          <w:rPr>
            <w:rStyle w:val="Hyperlink"/>
            <w:rFonts w:cs="FrankRuehl" w:hint="cs"/>
            <w:rtl/>
          </w:rPr>
          <w:t>ס"</w:t>
        </w:r>
        <w:r w:rsidRPr="00106170">
          <w:rPr>
            <w:rStyle w:val="Hyperlink"/>
            <w:rFonts w:cs="FrankRuehl"/>
            <w:rtl/>
          </w:rPr>
          <w:t>ח תש</w:t>
        </w:r>
        <w:r w:rsidRPr="00106170">
          <w:rPr>
            <w:rStyle w:val="Hyperlink"/>
            <w:rFonts w:cs="FrankRuehl" w:hint="cs"/>
            <w:rtl/>
          </w:rPr>
          <w:t>נ</w:t>
        </w:r>
        <w:r w:rsidRPr="00106170">
          <w:rPr>
            <w:rStyle w:val="Hyperlink"/>
            <w:rFonts w:cs="FrankRuehl"/>
            <w:rtl/>
          </w:rPr>
          <w:t>"</w:t>
        </w:r>
        <w:r w:rsidRPr="00106170">
          <w:rPr>
            <w:rStyle w:val="Hyperlink"/>
            <w:rFonts w:cs="FrankRuehl" w:hint="cs"/>
            <w:rtl/>
          </w:rPr>
          <w:t>א מס' 1340</w:t>
        </w:r>
      </w:hyperlink>
      <w:r>
        <w:rPr>
          <w:rFonts w:cs="FrankRuehl" w:hint="cs"/>
          <w:rtl/>
        </w:rPr>
        <w:t xml:space="preserve"> מיום 23.1.1991 עמ' 70 (</w:t>
      </w:r>
      <w:hyperlink r:id="rId103" w:history="1">
        <w:r w:rsidRPr="00D74965">
          <w:rPr>
            <w:rStyle w:val="Hyperlink"/>
            <w:rFonts w:cs="FrankRuehl" w:hint="cs"/>
            <w:rtl/>
          </w:rPr>
          <w:t>ה"</w:t>
        </w:r>
        <w:r w:rsidRPr="00D74965">
          <w:rPr>
            <w:rStyle w:val="Hyperlink"/>
            <w:rFonts w:cs="FrankRuehl"/>
            <w:rtl/>
          </w:rPr>
          <w:t xml:space="preserve">ח </w:t>
        </w:r>
        <w:r w:rsidRPr="00D74965">
          <w:rPr>
            <w:rStyle w:val="Hyperlink"/>
            <w:rFonts w:cs="FrankRuehl" w:hint="cs"/>
            <w:rtl/>
          </w:rPr>
          <w:t>תש</w:t>
        </w:r>
        <w:r w:rsidRPr="00D74965">
          <w:rPr>
            <w:rStyle w:val="Hyperlink"/>
            <w:rFonts w:cs="FrankRuehl"/>
            <w:rtl/>
          </w:rPr>
          <w:t>נ"</w:t>
        </w:r>
        <w:r w:rsidRPr="00D74965">
          <w:rPr>
            <w:rStyle w:val="Hyperlink"/>
            <w:rFonts w:cs="FrankRuehl" w:hint="cs"/>
            <w:rtl/>
          </w:rPr>
          <w:t>א מס' 2021</w:t>
        </w:r>
      </w:hyperlink>
      <w:r>
        <w:rPr>
          <w:rFonts w:cs="FrankRuehl" w:hint="cs"/>
          <w:rtl/>
        </w:rPr>
        <w:t xml:space="preserve"> עמ' 63) </w:t>
      </w:r>
      <w:r>
        <w:rPr>
          <w:rFonts w:cs="FrankRuehl"/>
          <w:rtl/>
        </w:rPr>
        <w:t>–</w:t>
      </w:r>
      <w:r>
        <w:rPr>
          <w:rFonts w:cs="FrankRuehl" w:hint="cs"/>
          <w:rtl/>
        </w:rPr>
        <w:t xml:space="preserve"> תיקון </w:t>
      </w:r>
      <w:r>
        <w:rPr>
          <w:rFonts w:cs="FrankRuehl"/>
          <w:rtl/>
        </w:rPr>
        <w:t>מס</w:t>
      </w:r>
      <w:r>
        <w:rPr>
          <w:rFonts w:cs="FrankRuehl" w:hint="cs"/>
          <w:rtl/>
        </w:rPr>
        <w:t>' 42</w:t>
      </w:r>
      <w:r>
        <w:rPr>
          <w:rFonts w:cs="FrankRuehl"/>
          <w:rtl/>
        </w:rPr>
        <w:t>.</w:t>
      </w:r>
    </w:p>
    <w:p w14:paraId="420C1131" w14:textId="77777777" w:rsidR="00D44C95" w:rsidRDefault="00D44C95" w:rsidP="000D536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4" w:history="1">
        <w:r w:rsidRPr="00AB2F51">
          <w:rPr>
            <w:rStyle w:val="Hyperlink"/>
            <w:rFonts w:cs="FrankRuehl" w:hint="cs"/>
            <w:rtl/>
          </w:rPr>
          <w:t>ס"ח תשנ</w:t>
        </w:r>
        <w:r w:rsidRPr="00AB2F51">
          <w:rPr>
            <w:rStyle w:val="Hyperlink"/>
            <w:rFonts w:cs="FrankRuehl"/>
            <w:rtl/>
          </w:rPr>
          <w:t>"</w:t>
        </w:r>
        <w:r w:rsidRPr="00AB2F51">
          <w:rPr>
            <w:rStyle w:val="Hyperlink"/>
            <w:rFonts w:cs="FrankRuehl" w:hint="cs"/>
            <w:rtl/>
          </w:rPr>
          <w:t>א מס' 1341</w:t>
        </w:r>
      </w:hyperlink>
      <w:r w:rsidRPr="00AB2F51">
        <w:rPr>
          <w:rFonts w:cs="FrankRuehl" w:hint="cs"/>
          <w:rtl/>
        </w:rPr>
        <w:t xml:space="preserve"> מיום 31.1.1991 עמ' 74 (</w:t>
      </w:r>
      <w:hyperlink r:id="rId105" w:history="1">
        <w:r w:rsidRPr="00AB2F51">
          <w:rPr>
            <w:rStyle w:val="Hyperlink"/>
            <w:rFonts w:cs="FrankRuehl" w:hint="cs"/>
            <w:rtl/>
          </w:rPr>
          <w:t>ה"ח תשנ"א מס' 2026</w:t>
        </w:r>
      </w:hyperlink>
      <w:r w:rsidRPr="00AB2F51">
        <w:rPr>
          <w:rFonts w:cs="FrankRuehl" w:hint="cs"/>
          <w:rtl/>
        </w:rPr>
        <w:t xml:space="preserve"> עמ' 96) </w:t>
      </w:r>
      <w:r w:rsidRPr="00AB2F51">
        <w:rPr>
          <w:rFonts w:cs="FrankRuehl"/>
          <w:rtl/>
        </w:rPr>
        <w:t>–</w:t>
      </w:r>
      <w:r w:rsidRPr="00AB2F51">
        <w:rPr>
          <w:rFonts w:cs="FrankRuehl" w:hint="cs"/>
          <w:rtl/>
        </w:rPr>
        <w:t xml:space="preserve"> תיקון מס' 43 ב</w:t>
      </w:r>
      <w:r w:rsidRPr="00AB2F51">
        <w:rPr>
          <w:rFonts w:cs="FrankRuehl"/>
          <w:rtl/>
        </w:rPr>
        <w:t>סעיף 10 ל</w:t>
      </w:r>
      <w:r w:rsidRPr="00AB2F51">
        <w:rPr>
          <w:rFonts w:cs="FrankRuehl" w:hint="cs"/>
          <w:rtl/>
        </w:rPr>
        <w:t>חוק הסדרים במ</w:t>
      </w:r>
      <w:r w:rsidRPr="00AB2F51">
        <w:rPr>
          <w:rFonts w:cs="FrankRuehl"/>
          <w:rtl/>
        </w:rPr>
        <w:t>ש</w:t>
      </w:r>
      <w:r w:rsidRPr="00AB2F51">
        <w:rPr>
          <w:rFonts w:cs="FrankRuehl" w:hint="cs"/>
          <w:rtl/>
        </w:rPr>
        <w:t>ק</w:t>
      </w:r>
      <w:r w:rsidRPr="00AB2F51">
        <w:rPr>
          <w:rFonts w:cs="FrankRuehl"/>
          <w:rtl/>
        </w:rPr>
        <w:t xml:space="preserve"> </w:t>
      </w:r>
      <w:r w:rsidRPr="00AB2F51">
        <w:rPr>
          <w:rFonts w:cs="FrankRuehl" w:hint="cs"/>
          <w:rtl/>
        </w:rPr>
        <w:t>המדינה (היטלים ואר</w:t>
      </w:r>
      <w:r w:rsidRPr="00AB2F51">
        <w:rPr>
          <w:rFonts w:cs="FrankRuehl"/>
          <w:rtl/>
        </w:rPr>
        <w:t>נונה)</w:t>
      </w:r>
      <w:r w:rsidRPr="00AB2F51">
        <w:rPr>
          <w:rFonts w:cs="FrankRuehl" w:hint="cs"/>
          <w:rtl/>
        </w:rPr>
        <w:t>,</w:t>
      </w:r>
      <w:r w:rsidRPr="00AB2F51">
        <w:rPr>
          <w:rFonts w:cs="FrankRuehl"/>
          <w:rtl/>
        </w:rPr>
        <w:t xml:space="preserve"> תשנ</w:t>
      </w:r>
      <w:r w:rsidRPr="00AB2F51">
        <w:rPr>
          <w:rFonts w:cs="FrankRuehl" w:hint="cs"/>
          <w:rtl/>
        </w:rPr>
        <w:t>"א-</w:t>
      </w:r>
      <w:r w:rsidRPr="00AB2F51">
        <w:rPr>
          <w:rFonts w:cs="FrankRuehl"/>
          <w:rtl/>
        </w:rPr>
        <w:t>1991</w:t>
      </w:r>
      <w:r w:rsidRPr="00AB2F51">
        <w:rPr>
          <w:rFonts w:cs="FrankRuehl" w:hint="cs"/>
          <w:rtl/>
        </w:rPr>
        <w:t>.</w:t>
      </w:r>
    </w:p>
    <w:p w14:paraId="63FC5CC4" w14:textId="77777777" w:rsidR="00D44C95" w:rsidRDefault="00D44C95" w:rsidP="00AB2F5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6" w:history="1">
        <w:r w:rsidRPr="00106170">
          <w:rPr>
            <w:rStyle w:val="Hyperlink"/>
            <w:rFonts w:cs="FrankRuehl" w:hint="cs"/>
            <w:rtl/>
          </w:rPr>
          <w:t>ס"ח תשנ</w:t>
        </w:r>
        <w:r w:rsidRPr="00106170">
          <w:rPr>
            <w:rStyle w:val="Hyperlink"/>
            <w:rFonts w:cs="FrankRuehl"/>
            <w:rtl/>
          </w:rPr>
          <w:t>"</w:t>
        </w:r>
        <w:r w:rsidRPr="00106170">
          <w:rPr>
            <w:rStyle w:val="Hyperlink"/>
            <w:rFonts w:cs="FrankRuehl" w:hint="cs"/>
            <w:rtl/>
          </w:rPr>
          <w:t>א מס' 1350</w:t>
        </w:r>
      </w:hyperlink>
      <w:r>
        <w:rPr>
          <w:rFonts w:cs="FrankRuehl" w:hint="cs"/>
          <w:rtl/>
        </w:rPr>
        <w:t xml:space="preserve"> מיום 26.3.1991 עמ' 121 (</w:t>
      </w:r>
      <w:hyperlink r:id="rId107" w:history="1">
        <w:r w:rsidRPr="00D74965">
          <w:rPr>
            <w:rStyle w:val="Hyperlink"/>
            <w:rFonts w:cs="FrankRuehl" w:hint="cs"/>
            <w:rtl/>
          </w:rPr>
          <w:t>ה"ח תשנ"א מס' 2033</w:t>
        </w:r>
      </w:hyperlink>
      <w:r>
        <w:rPr>
          <w:rFonts w:cs="FrankRuehl" w:hint="cs"/>
          <w:rtl/>
        </w:rPr>
        <w:t xml:space="preserve"> עמ' 134) </w:t>
      </w:r>
      <w:r>
        <w:rPr>
          <w:rFonts w:cs="FrankRuehl"/>
          <w:rtl/>
        </w:rPr>
        <w:t>–</w:t>
      </w:r>
      <w:r>
        <w:rPr>
          <w:rFonts w:cs="FrankRuehl" w:hint="cs"/>
          <w:rtl/>
        </w:rPr>
        <w:t xml:space="preserve"> תיקון מ</w:t>
      </w:r>
      <w:r>
        <w:rPr>
          <w:rFonts w:cs="FrankRuehl"/>
          <w:rtl/>
        </w:rPr>
        <w:t>ס</w:t>
      </w:r>
      <w:r>
        <w:rPr>
          <w:rFonts w:cs="FrankRuehl" w:hint="cs"/>
          <w:rtl/>
        </w:rPr>
        <w:t>' 44</w:t>
      </w:r>
      <w:r>
        <w:rPr>
          <w:rFonts w:cs="FrankRuehl"/>
          <w:rtl/>
        </w:rPr>
        <w:t>.</w:t>
      </w:r>
    </w:p>
    <w:p w14:paraId="637FC57C" w14:textId="77777777" w:rsidR="00D44C95" w:rsidRDefault="00D44C95" w:rsidP="000D536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8" w:history="1">
        <w:r w:rsidRPr="00402A4C">
          <w:rPr>
            <w:rStyle w:val="Hyperlink"/>
            <w:rFonts w:cs="FrankRuehl" w:hint="cs"/>
            <w:rtl/>
          </w:rPr>
          <w:t>ס"ח תשנ</w:t>
        </w:r>
        <w:r w:rsidRPr="00402A4C">
          <w:rPr>
            <w:rStyle w:val="Hyperlink"/>
            <w:rFonts w:cs="FrankRuehl"/>
            <w:rtl/>
          </w:rPr>
          <w:t>"</w:t>
        </w:r>
        <w:r w:rsidRPr="00402A4C">
          <w:rPr>
            <w:rStyle w:val="Hyperlink"/>
            <w:rFonts w:cs="FrankRuehl" w:hint="cs"/>
            <w:rtl/>
          </w:rPr>
          <w:t>א מס' 1366</w:t>
        </w:r>
      </w:hyperlink>
      <w:r w:rsidRPr="00402A4C">
        <w:rPr>
          <w:rFonts w:cs="FrankRuehl" w:hint="cs"/>
          <w:rtl/>
        </w:rPr>
        <w:t xml:space="preserve"> מיום 31.7.1991 עמ' 213 (</w:t>
      </w:r>
      <w:hyperlink r:id="rId109" w:history="1">
        <w:r w:rsidRPr="00402A4C">
          <w:rPr>
            <w:rStyle w:val="Hyperlink"/>
            <w:rFonts w:cs="FrankRuehl" w:hint="cs"/>
            <w:rtl/>
          </w:rPr>
          <w:t>ה"ח תשנ"א מס' 2060</w:t>
        </w:r>
      </w:hyperlink>
      <w:r w:rsidRPr="00402A4C">
        <w:rPr>
          <w:rFonts w:cs="FrankRuehl" w:hint="cs"/>
          <w:rtl/>
        </w:rPr>
        <w:t xml:space="preserve"> עמ' 251) </w:t>
      </w:r>
      <w:r w:rsidRPr="00402A4C">
        <w:rPr>
          <w:rFonts w:cs="FrankRuehl"/>
          <w:rtl/>
        </w:rPr>
        <w:t>–</w:t>
      </w:r>
      <w:r w:rsidRPr="00402A4C">
        <w:rPr>
          <w:rFonts w:cs="FrankRuehl" w:hint="cs"/>
          <w:rtl/>
        </w:rPr>
        <w:t xml:space="preserve"> תיקון מס' </w:t>
      </w:r>
      <w:r w:rsidRPr="000D536E">
        <w:rPr>
          <w:rFonts w:cs="FrankRuehl" w:hint="cs"/>
          <w:rtl/>
        </w:rPr>
        <w:t xml:space="preserve">45 </w:t>
      </w:r>
      <w:r w:rsidRPr="00402A4C">
        <w:rPr>
          <w:rFonts w:cs="FrankRuehl" w:hint="cs"/>
          <w:rtl/>
        </w:rPr>
        <w:t>ב</w:t>
      </w:r>
      <w:r w:rsidRPr="00402A4C">
        <w:rPr>
          <w:rFonts w:cs="FrankRuehl"/>
          <w:rtl/>
        </w:rPr>
        <w:t>סעיף 2 ל</w:t>
      </w:r>
      <w:r w:rsidRPr="00402A4C">
        <w:rPr>
          <w:rFonts w:cs="FrankRuehl" w:hint="cs"/>
          <w:rtl/>
        </w:rPr>
        <w:t>חו</w:t>
      </w:r>
      <w:r w:rsidRPr="00402A4C">
        <w:rPr>
          <w:rFonts w:cs="FrankRuehl"/>
          <w:rtl/>
        </w:rPr>
        <w:t>ק</w:t>
      </w:r>
      <w:r>
        <w:rPr>
          <w:rFonts w:cs="FrankRuehl" w:hint="cs"/>
          <w:rtl/>
        </w:rPr>
        <w:t xml:space="preserve"> התכנון והבניה (תיקון מס' 32), תשנ"א-</w:t>
      </w:r>
      <w:r>
        <w:rPr>
          <w:rFonts w:cs="FrankRuehl"/>
          <w:rtl/>
        </w:rPr>
        <w:t>1991.</w:t>
      </w:r>
    </w:p>
    <w:p w14:paraId="37C810AC"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0" w:history="1">
        <w:r w:rsidRPr="00106170">
          <w:rPr>
            <w:rStyle w:val="Hyperlink"/>
            <w:rFonts w:cs="FrankRuehl" w:hint="cs"/>
            <w:rtl/>
          </w:rPr>
          <w:t xml:space="preserve">ס"ח </w:t>
        </w:r>
        <w:r w:rsidRPr="00106170">
          <w:rPr>
            <w:rStyle w:val="Hyperlink"/>
            <w:rFonts w:cs="FrankRuehl"/>
            <w:rtl/>
          </w:rPr>
          <w:t>ת</w:t>
        </w:r>
        <w:r w:rsidRPr="00106170">
          <w:rPr>
            <w:rStyle w:val="Hyperlink"/>
            <w:rFonts w:cs="FrankRuehl" w:hint="cs"/>
            <w:rtl/>
          </w:rPr>
          <w:t>ש</w:t>
        </w:r>
        <w:r w:rsidRPr="00106170">
          <w:rPr>
            <w:rStyle w:val="Hyperlink"/>
            <w:rFonts w:cs="FrankRuehl"/>
            <w:rtl/>
          </w:rPr>
          <w:t>נ"</w:t>
        </w:r>
        <w:r w:rsidRPr="00106170">
          <w:rPr>
            <w:rStyle w:val="Hyperlink"/>
            <w:rFonts w:cs="FrankRuehl" w:hint="cs"/>
            <w:rtl/>
          </w:rPr>
          <w:t>ב מס' 1389</w:t>
        </w:r>
      </w:hyperlink>
      <w:r>
        <w:rPr>
          <w:rFonts w:cs="FrankRuehl" w:hint="cs"/>
          <w:rtl/>
        </w:rPr>
        <w:t xml:space="preserve"> מיום 1</w:t>
      </w:r>
      <w:r>
        <w:rPr>
          <w:rFonts w:cs="FrankRuehl"/>
          <w:rtl/>
        </w:rPr>
        <w:t>9.3.1992 עמ' 135 (</w:t>
      </w:r>
      <w:hyperlink r:id="rId111" w:history="1">
        <w:r w:rsidRPr="004D5BA6">
          <w:rPr>
            <w:rStyle w:val="Hyperlink"/>
            <w:rFonts w:cs="FrankRuehl"/>
            <w:rtl/>
          </w:rPr>
          <w:t xml:space="preserve">ה"ח </w:t>
        </w:r>
        <w:r w:rsidRPr="004D5BA6">
          <w:rPr>
            <w:rStyle w:val="Hyperlink"/>
            <w:rFonts w:cs="FrankRuehl" w:hint="cs"/>
            <w:rtl/>
          </w:rPr>
          <w:t>תשנ"ב מס' 2115</w:t>
        </w:r>
      </w:hyperlink>
      <w:r>
        <w:rPr>
          <w:rFonts w:cs="FrankRuehl" w:hint="cs"/>
          <w:rtl/>
        </w:rPr>
        <w:t xml:space="preserve"> עמ' 237) </w:t>
      </w:r>
      <w:r>
        <w:rPr>
          <w:rFonts w:cs="FrankRuehl"/>
          <w:rtl/>
        </w:rPr>
        <w:t>–</w:t>
      </w:r>
      <w:r>
        <w:rPr>
          <w:rFonts w:cs="FrankRuehl" w:hint="cs"/>
          <w:rtl/>
        </w:rPr>
        <w:t xml:space="preserve"> תיקון </w:t>
      </w:r>
      <w:r>
        <w:rPr>
          <w:rFonts w:cs="FrankRuehl"/>
          <w:rtl/>
        </w:rPr>
        <w:t>מס</w:t>
      </w:r>
      <w:r>
        <w:rPr>
          <w:rFonts w:cs="FrankRuehl" w:hint="cs"/>
          <w:rtl/>
        </w:rPr>
        <w:t>' 46; ר' סעיף 3 לענין תחולה</w:t>
      </w:r>
      <w:r w:rsidR="00695469">
        <w:rPr>
          <w:rFonts w:cs="FrankRuehl" w:hint="cs"/>
          <w:rtl/>
        </w:rPr>
        <w:t>.</w:t>
      </w:r>
    </w:p>
    <w:p w14:paraId="11345C2C"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3. הוראות חוק זה יחולו לגבי מעשה פרישה שיתרחש לאחר</w:t>
      </w:r>
      <w:r w:rsidR="00695469">
        <w:rPr>
          <w:rFonts w:cs="FrankRuehl" w:hint="cs"/>
          <w:rtl/>
        </w:rPr>
        <w:t xml:space="preserve"> תום 30 ימים מתחילתו של חוק זה.</w:t>
      </w:r>
    </w:p>
    <w:p w14:paraId="20C0B49D"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2" w:history="1">
        <w:r w:rsidRPr="003414C3">
          <w:rPr>
            <w:rStyle w:val="Hyperlink"/>
            <w:rFonts w:cs="FrankRuehl" w:hint="cs"/>
            <w:rtl/>
          </w:rPr>
          <w:t>ס"ח תשנ</w:t>
        </w:r>
        <w:r w:rsidRPr="003414C3">
          <w:rPr>
            <w:rStyle w:val="Hyperlink"/>
            <w:rFonts w:cs="FrankRuehl"/>
            <w:rtl/>
          </w:rPr>
          <w:t>"</w:t>
        </w:r>
        <w:r w:rsidRPr="003414C3">
          <w:rPr>
            <w:rStyle w:val="Hyperlink"/>
            <w:rFonts w:cs="FrankRuehl" w:hint="cs"/>
            <w:rtl/>
          </w:rPr>
          <w:t>ג מ</w:t>
        </w:r>
        <w:r w:rsidRPr="003414C3">
          <w:rPr>
            <w:rStyle w:val="Hyperlink"/>
            <w:rFonts w:cs="FrankRuehl"/>
            <w:rtl/>
          </w:rPr>
          <w:t>ס' 1406</w:t>
        </w:r>
      </w:hyperlink>
      <w:r w:rsidRPr="003414C3">
        <w:rPr>
          <w:rFonts w:cs="FrankRuehl"/>
          <w:rtl/>
        </w:rPr>
        <w:t xml:space="preserve"> מיום 7.1.1993 ע</w:t>
      </w:r>
      <w:r w:rsidRPr="003414C3">
        <w:rPr>
          <w:rFonts w:cs="FrankRuehl" w:hint="cs"/>
          <w:rtl/>
        </w:rPr>
        <w:t>מ' 15 (</w:t>
      </w:r>
      <w:hyperlink r:id="rId113" w:history="1">
        <w:r w:rsidRPr="003414C3">
          <w:rPr>
            <w:rStyle w:val="Hyperlink"/>
            <w:rFonts w:cs="FrankRuehl" w:hint="cs"/>
            <w:rtl/>
          </w:rPr>
          <w:t>ה"ח תשנ"ג מס' 2143</w:t>
        </w:r>
      </w:hyperlink>
      <w:r w:rsidRPr="003414C3">
        <w:rPr>
          <w:rFonts w:cs="FrankRuehl" w:hint="cs"/>
          <w:rtl/>
        </w:rPr>
        <w:t xml:space="preserve"> עמ' 2) </w:t>
      </w:r>
      <w:r w:rsidRPr="003414C3">
        <w:rPr>
          <w:rFonts w:cs="FrankRuehl"/>
          <w:rtl/>
        </w:rPr>
        <w:t>–</w:t>
      </w:r>
      <w:r w:rsidRPr="003414C3">
        <w:rPr>
          <w:rFonts w:cs="FrankRuehl" w:hint="cs"/>
          <w:rtl/>
        </w:rPr>
        <w:t xml:space="preserve"> תיקון מס' 47 ב</w:t>
      </w:r>
      <w:r w:rsidRPr="003414C3">
        <w:rPr>
          <w:rFonts w:cs="FrankRuehl"/>
          <w:rtl/>
        </w:rPr>
        <w:t>סעיף 13 ל</w:t>
      </w:r>
      <w:r w:rsidRPr="003414C3">
        <w:rPr>
          <w:rFonts w:cs="FrankRuehl" w:hint="cs"/>
          <w:rtl/>
        </w:rPr>
        <w:t>חוק</w:t>
      </w:r>
      <w:r>
        <w:rPr>
          <w:rFonts w:cs="FrankRuehl" w:hint="cs"/>
          <w:rtl/>
        </w:rPr>
        <w:t xml:space="preserve"> </w:t>
      </w:r>
      <w:r w:rsidRPr="00716B0F">
        <w:rPr>
          <w:rFonts w:cs="FrankRuehl" w:hint="cs"/>
          <w:rtl/>
        </w:rPr>
        <w:t>הסדרים במשק המדינה (תיקוני חקיקה</w:t>
      </w:r>
      <w:r w:rsidRPr="00716B0F">
        <w:rPr>
          <w:rFonts w:cs="FrankRuehl"/>
          <w:rtl/>
        </w:rPr>
        <w:t xml:space="preserve"> להש</w:t>
      </w:r>
      <w:r w:rsidRPr="00716B0F">
        <w:rPr>
          <w:rFonts w:cs="FrankRuehl" w:hint="cs"/>
          <w:rtl/>
        </w:rPr>
        <w:t>גת יעדי התקציב), תשנ"ג-</w:t>
      </w:r>
      <w:r w:rsidRPr="00716B0F">
        <w:rPr>
          <w:rFonts w:cs="FrankRuehl"/>
          <w:rtl/>
        </w:rPr>
        <w:t xml:space="preserve">1993; </w:t>
      </w:r>
      <w:r w:rsidRPr="00716B0F">
        <w:rPr>
          <w:rFonts w:cs="FrankRuehl" w:hint="cs"/>
          <w:rtl/>
        </w:rPr>
        <w:t>תחילתו ביום 1.1.1993 ור' סעיף 19 לענין תחולה והוראת מעבר.</w:t>
      </w:r>
    </w:p>
    <w:p w14:paraId="1BDDC075"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19. (א) הוראות סעיף 9(ב) ו-(ג) יחולו החל בשנת הכספים 1994; יתר ההוראות הקודמות של פרק זה יחולו החל בשנת הכספים 1993.</w:t>
      </w:r>
    </w:p>
    <w:p w14:paraId="252CFEAE"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תוך 21 ימים מיום פרסומן הראשון של תקנות לפי פרק זה תתקן מועצה את החלטתה בדבר הטלת ארנונה כללית לשנת הכספים 1</w:t>
      </w:r>
      <w:r w:rsidR="00695469">
        <w:rPr>
          <w:rFonts w:cs="FrankRuehl" w:hint="cs"/>
          <w:rtl/>
        </w:rPr>
        <w:t>993, ככל שיידרש להתאמתה לתקנות.</w:t>
      </w:r>
    </w:p>
    <w:p w14:paraId="4A331933" w14:textId="77777777" w:rsidR="00D44C95" w:rsidRDefault="00D44C95" w:rsidP="000B58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4" w:history="1">
        <w:r w:rsidRPr="000B5819">
          <w:rPr>
            <w:rStyle w:val="Hyperlink"/>
            <w:rFonts w:cs="FrankRuehl" w:hint="cs"/>
            <w:rtl/>
          </w:rPr>
          <w:t>ק"ת תשנ</w:t>
        </w:r>
        <w:r w:rsidRPr="000B5819">
          <w:rPr>
            <w:rStyle w:val="Hyperlink"/>
            <w:rFonts w:cs="FrankRuehl"/>
            <w:rtl/>
          </w:rPr>
          <w:t>"</w:t>
        </w:r>
        <w:r w:rsidRPr="000B5819">
          <w:rPr>
            <w:rStyle w:val="Hyperlink"/>
            <w:rFonts w:cs="FrankRuehl" w:hint="cs"/>
            <w:rtl/>
          </w:rPr>
          <w:t>ג מס'</w:t>
        </w:r>
        <w:r w:rsidRPr="000B5819">
          <w:rPr>
            <w:rStyle w:val="Hyperlink"/>
            <w:rFonts w:cs="FrankRuehl"/>
            <w:rtl/>
          </w:rPr>
          <w:t xml:space="preserve"> 5506</w:t>
        </w:r>
      </w:hyperlink>
      <w:r w:rsidRPr="000B5819">
        <w:rPr>
          <w:rFonts w:cs="FrankRuehl"/>
          <w:rtl/>
        </w:rPr>
        <w:t xml:space="preserve"> </w:t>
      </w:r>
      <w:r w:rsidRPr="000B5819">
        <w:rPr>
          <w:rFonts w:cs="FrankRuehl" w:hint="cs"/>
          <w:rtl/>
        </w:rPr>
        <w:t xml:space="preserve">מיום 4.3.1993 עמ' 486 </w:t>
      </w:r>
      <w:r w:rsidRPr="000B5819">
        <w:rPr>
          <w:rFonts w:cs="FrankRuehl"/>
          <w:rtl/>
        </w:rPr>
        <w:t>–</w:t>
      </w:r>
      <w:r w:rsidRPr="000B5819">
        <w:rPr>
          <w:rFonts w:cs="FrankRuehl" w:hint="cs"/>
          <w:rtl/>
        </w:rPr>
        <w:t xml:space="preserve"> צו תשנ"ג-1993 ב</w:t>
      </w:r>
      <w:r w:rsidRPr="000B5819">
        <w:rPr>
          <w:rFonts w:cs="FrankRuehl"/>
          <w:rtl/>
        </w:rPr>
        <w:t>סעיף 3 ל</w:t>
      </w:r>
      <w:r w:rsidRPr="000B5819">
        <w:rPr>
          <w:rFonts w:cs="FrankRuehl" w:hint="cs"/>
          <w:rtl/>
        </w:rPr>
        <w:t>צו</w:t>
      </w:r>
      <w:r w:rsidRPr="000B5819">
        <w:rPr>
          <w:rFonts w:cs="FrankRuehl"/>
          <w:rtl/>
        </w:rPr>
        <w:t xml:space="preserve"> הע</w:t>
      </w:r>
      <w:r w:rsidRPr="000B5819">
        <w:rPr>
          <w:rFonts w:cs="FrankRuehl" w:hint="cs"/>
          <w:rtl/>
        </w:rPr>
        <w:t>ו</w:t>
      </w:r>
      <w:r w:rsidRPr="000B5819">
        <w:rPr>
          <w:rFonts w:cs="FrankRuehl"/>
          <w:rtl/>
        </w:rPr>
        <w:t>נ</w:t>
      </w:r>
      <w:r w:rsidRPr="000B5819">
        <w:rPr>
          <w:rFonts w:cs="FrankRuehl" w:hint="cs"/>
          <w:rtl/>
        </w:rPr>
        <w:t xml:space="preserve">שין (שינוי שיעורי </w:t>
      </w:r>
      <w:r w:rsidRPr="000B5819">
        <w:rPr>
          <w:rFonts w:cs="FrankRuehl"/>
          <w:rtl/>
        </w:rPr>
        <w:t>קנסות),</w:t>
      </w:r>
      <w:r>
        <w:rPr>
          <w:rFonts w:cs="FrankRuehl"/>
          <w:rtl/>
        </w:rPr>
        <w:t xml:space="preserve"> תש</w:t>
      </w:r>
      <w:r>
        <w:rPr>
          <w:rFonts w:cs="FrankRuehl" w:hint="cs"/>
          <w:rtl/>
        </w:rPr>
        <w:t>נ"ג-</w:t>
      </w:r>
      <w:r>
        <w:rPr>
          <w:rFonts w:cs="FrankRuehl"/>
          <w:rtl/>
        </w:rPr>
        <w:t>1993; תחילתו</w:t>
      </w:r>
      <w:r>
        <w:rPr>
          <w:rFonts w:cs="FrankRuehl" w:hint="cs"/>
          <w:rtl/>
        </w:rPr>
        <w:t xml:space="preserve"> ביום 15.4.1993.</w:t>
      </w:r>
    </w:p>
    <w:p w14:paraId="255A9804" w14:textId="77777777" w:rsidR="00D44C95" w:rsidRDefault="00D44C95" w:rsidP="000D536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5" w:history="1">
        <w:r w:rsidRPr="007359D0">
          <w:rPr>
            <w:rStyle w:val="Hyperlink"/>
            <w:rFonts w:cs="FrankRuehl" w:hint="cs"/>
            <w:rtl/>
          </w:rPr>
          <w:t>ס"ח תשנ</w:t>
        </w:r>
        <w:r w:rsidRPr="007359D0">
          <w:rPr>
            <w:rStyle w:val="Hyperlink"/>
            <w:rFonts w:cs="FrankRuehl"/>
            <w:rtl/>
          </w:rPr>
          <w:t>"</w:t>
        </w:r>
        <w:r w:rsidRPr="007359D0">
          <w:rPr>
            <w:rStyle w:val="Hyperlink"/>
            <w:rFonts w:cs="FrankRuehl" w:hint="cs"/>
            <w:rtl/>
          </w:rPr>
          <w:t>ג מס' 1429</w:t>
        </w:r>
      </w:hyperlink>
      <w:r w:rsidRPr="007359D0">
        <w:rPr>
          <w:rFonts w:cs="FrankRuehl" w:hint="cs"/>
          <w:rtl/>
        </w:rPr>
        <w:t xml:space="preserve"> מיום 30.7.1993 עמ' 156 (</w:t>
      </w:r>
      <w:hyperlink r:id="rId116" w:history="1">
        <w:r w:rsidRPr="007359D0">
          <w:rPr>
            <w:rStyle w:val="Hyperlink"/>
            <w:rFonts w:cs="FrankRuehl" w:hint="cs"/>
            <w:rtl/>
          </w:rPr>
          <w:t>ה"ח תשנ"ג מס' 2199</w:t>
        </w:r>
      </w:hyperlink>
      <w:r w:rsidRPr="007359D0">
        <w:rPr>
          <w:rFonts w:cs="FrankRuehl" w:hint="cs"/>
          <w:rtl/>
        </w:rPr>
        <w:t xml:space="preserve"> עמ' 307) </w:t>
      </w:r>
      <w:r w:rsidRPr="007359D0">
        <w:rPr>
          <w:rFonts w:cs="FrankRuehl"/>
          <w:rtl/>
        </w:rPr>
        <w:t>–</w:t>
      </w:r>
      <w:r w:rsidRPr="007359D0">
        <w:rPr>
          <w:rFonts w:cs="FrankRuehl" w:hint="cs"/>
          <w:rtl/>
        </w:rPr>
        <w:t xml:space="preserve"> תיקון מס'</w:t>
      </w:r>
      <w:r>
        <w:rPr>
          <w:rFonts w:cs="FrankRuehl" w:hint="cs"/>
          <w:rtl/>
        </w:rPr>
        <w:t xml:space="preserve"> </w:t>
      </w:r>
      <w:r w:rsidRPr="000D536E">
        <w:rPr>
          <w:rFonts w:cs="FrankRuehl" w:hint="cs"/>
          <w:rtl/>
        </w:rPr>
        <w:t xml:space="preserve">48 </w:t>
      </w:r>
      <w:r w:rsidRPr="007359D0">
        <w:rPr>
          <w:rFonts w:cs="FrankRuehl" w:hint="cs"/>
          <w:rtl/>
        </w:rPr>
        <w:t>ב</w:t>
      </w:r>
      <w:r w:rsidRPr="007359D0">
        <w:rPr>
          <w:rFonts w:cs="FrankRuehl"/>
          <w:rtl/>
        </w:rPr>
        <w:t>סעיף 33 ל</w:t>
      </w:r>
      <w:r w:rsidRPr="007359D0">
        <w:rPr>
          <w:rFonts w:cs="FrankRuehl" w:hint="cs"/>
          <w:rtl/>
        </w:rPr>
        <w:t>חוק</w:t>
      </w:r>
      <w:r>
        <w:rPr>
          <w:rFonts w:cs="FrankRuehl" w:hint="cs"/>
          <w:rtl/>
        </w:rPr>
        <w:t xml:space="preserve"> הרשויות המקומיות (מימון בחירות), תשנ"ג-</w:t>
      </w:r>
      <w:r>
        <w:rPr>
          <w:rFonts w:cs="FrankRuehl"/>
          <w:rtl/>
        </w:rPr>
        <w:t xml:space="preserve">1993; </w:t>
      </w:r>
      <w:r>
        <w:rPr>
          <w:rFonts w:cs="FrankRuehl" w:hint="cs"/>
          <w:rtl/>
        </w:rPr>
        <w:t>תחילתו ביום 21.7.1993.</w:t>
      </w:r>
    </w:p>
    <w:p w14:paraId="1F8686CE" w14:textId="77777777" w:rsidR="00D44C95" w:rsidRDefault="00D44C95" w:rsidP="0048527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7" w:history="1">
        <w:r w:rsidRPr="00E96A88">
          <w:rPr>
            <w:rStyle w:val="Hyperlink"/>
            <w:rFonts w:cs="FrankRuehl" w:hint="cs"/>
            <w:rtl/>
          </w:rPr>
          <w:t>ס"ח תשנ</w:t>
        </w:r>
        <w:r w:rsidRPr="00E96A88">
          <w:rPr>
            <w:rStyle w:val="Hyperlink"/>
            <w:rFonts w:cs="FrankRuehl"/>
            <w:rtl/>
          </w:rPr>
          <w:t>"</w:t>
        </w:r>
        <w:r w:rsidRPr="00E96A88">
          <w:rPr>
            <w:rStyle w:val="Hyperlink"/>
            <w:rFonts w:cs="FrankRuehl" w:hint="cs"/>
            <w:rtl/>
          </w:rPr>
          <w:t>ד מס' 1471</w:t>
        </w:r>
      </w:hyperlink>
      <w:r w:rsidRPr="00E96A88">
        <w:rPr>
          <w:rFonts w:cs="FrankRuehl" w:hint="cs"/>
          <w:rtl/>
        </w:rPr>
        <w:t xml:space="preserve"> מיום 8.7.1994 עמ' 240</w:t>
      </w:r>
      <w:r w:rsidRPr="00E96A88">
        <w:rPr>
          <w:rFonts w:cs="FrankRuehl"/>
          <w:rtl/>
        </w:rPr>
        <w:t xml:space="preserve"> </w:t>
      </w:r>
      <w:r w:rsidRPr="00E96A88">
        <w:rPr>
          <w:rFonts w:cs="FrankRuehl" w:hint="cs"/>
          <w:rtl/>
        </w:rPr>
        <w:t>(</w:t>
      </w:r>
      <w:hyperlink r:id="rId118" w:history="1">
        <w:r w:rsidRPr="00E96A88">
          <w:rPr>
            <w:rStyle w:val="Hyperlink"/>
            <w:rFonts w:cs="FrankRuehl" w:hint="cs"/>
            <w:rtl/>
          </w:rPr>
          <w:t>ה"ח תשנ"ד מס' 2273</w:t>
        </w:r>
      </w:hyperlink>
      <w:r w:rsidRPr="00E96A88">
        <w:rPr>
          <w:rFonts w:cs="FrankRuehl" w:hint="cs"/>
          <w:rtl/>
        </w:rPr>
        <w:t xml:space="preserve"> עמ' 462) </w:t>
      </w:r>
      <w:r w:rsidRPr="00E96A88">
        <w:rPr>
          <w:rFonts w:cs="FrankRuehl"/>
          <w:rtl/>
        </w:rPr>
        <w:t>–</w:t>
      </w:r>
      <w:r w:rsidRPr="00E96A88">
        <w:rPr>
          <w:rFonts w:cs="FrankRuehl" w:hint="cs"/>
          <w:rtl/>
        </w:rPr>
        <w:t xml:space="preserve"> תיקון מס'</w:t>
      </w:r>
      <w:r>
        <w:rPr>
          <w:rFonts w:cs="FrankRuehl" w:hint="cs"/>
          <w:rtl/>
        </w:rPr>
        <w:t xml:space="preserve"> </w:t>
      </w:r>
      <w:r w:rsidRPr="000D536E">
        <w:rPr>
          <w:rFonts w:cs="FrankRuehl" w:hint="cs"/>
          <w:rtl/>
        </w:rPr>
        <w:t>49</w:t>
      </w:r>
      <w:r w:rsidRPr="00E96A88">
        <w:rPr>
          <w:rFonts w:cs="FrankRuehl" w:hint="cs"/>
          <w:rtl/>
        </w:rPr>
        <w:t xml:space="preserve"> ב</w:t>
      </w:r>
      <w:r w:rsidRPr="00E96A88">
        <w:rPr>
          <w:rFonts w:cs="FrankRuehl"/>
          <w:rtl/>
        </w:rPr>
        <w:t xml:space="preserve">סעיף 1 </w:t>
      </w:r>
      <w:r>
        <w:rPr>
          <w:rFonts w:cs="FrankRuehl" w:hint="cs"/>
          <w:rtl/>
        </w:rPr>
        <w:t>ל</w:t>
      </w:r>
      <w:r w:rsidRPr="00E96A88">
        <w:rPr>
          <w:rFonts w:cs="FrankRuehl" w:hint="cs"/>
          <w:rtl/>
        </w:rPr>
        <w:t>חוק</w:t>
      </w:r>
      <w:r>
        <w:rPr>
          <w:rFonts w:cs="FrankRuehl" w:hint="cs"/>
          <w:rtl/>
        </w:rPr>
        <w:t xml:space="preserve"> לתיקון</w:t>
      </w:r>
      <w:r>
        <w:rPr>
          <w:rFonts w:cs="FrankRuehl"/>
          <w:rtl/>
        </w:rPr>
        <w:t xml:space="preserve"> דינ</w:t>
      </w:r>
      <w:r>
        <w:rPr>
          <w:rFonts w:cs="FrankRuehl" w:hint="cs"/>
          <w:rtl/>
        </w:rPr>
        <w:t>י הרשויות המקומיות (מ</w:t>
      </w:r>
      <w:r>
        <w:rPr>
          <w:rFonts w:cs="FrankRuehl"/>
          <w:rtl/>
        </w:rPr>
        <w:t>ו</w:t>
      </w:r>
      <w:r>
        <w:rPr>
          <w:rFonts w:cs="FrankRuehl" w:hint="cs"/>
          <w:rtl/>
        </w:rPr>
        <w:t>ע</w:t>
      </w:r>
      <w:r>
        <w:rPr>
          <w:rFonts w:cs="FrankRuehl"/>
          <w:rtl/>
        </w:rPr>
        <w:t>צ</w:t>
      </w:r>
      <w:r>
        <w:rPr>
          <w:rFonts w:cs="FrankRuehl" w:hint="cs"/>
          <w:rtl/>
        </w:rPr>
        <w:t>ה</w:t>
      </w:r>
      <w:r>
        <w:rPr>
          <w:rFonts w:cs="FrankRuehl"/>
          <w:rtl/>
        </w:rPr>
        <w:t xml:space="preserve"> </w:t>
      </w:r>
      <w:r>
        <w:rPr>
          <w:rFonts w:cs="FrankRuehl" w:hint="cs"/>
          <w:rtl/>
        </w:rPr>
        <w:t>א</w:t>
      </w:r>
      <w:r>
        <w:rPr>
          <w:rFonts w:cs="FrankRuehl"/>
          <w:rtl/>
        </w:rPr>
        <w:t>ו</w:t>
      </w:r>
      <w:r>
        <w:rPr>
          <w:rFonts w:cs="FrankRuehl" w:hint="cs"/>
          <w:rtl/>
        </w:rPr>
        <w:t xml:space="preserve"> ועדה ממונה), תשנ"ד-</w:t>
      </w:r>
      <w:r>
        <w:rPr>
          <w:rFonts w:cs="FrankRuehl"/>
          <w:rtl/>
        </w:rPr>
        <w:t>1994</w:t>
      </w:r>
      <w:r>
        <w:rPr>
          <w:rFonts w:cs="FrankRuehl" w:hint="cs"/>
          <w:rtl/>
        </w:rPr>
        <w:t>.</w:t>
      </w:r>
    </w:p>
    <w:p w14:paraId="06EE4CE7" w14:textId="77777777" w:rsidR="00D44C95" w:rsidRDefault="00D44C95" w:rsidP="00FF60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9" w:history="1">
        <w:r w:rsidRPr="002B65A6">
          <w:rPr>
            <w:rStyle w:val="Hyperlink"/>
            <w:rFonts w:cs="FrankRuehl" w:hint="cs"/>
            <w:rtl/>
          </w:rPr>
          <w:t>ס"ח תשנ</w:t>
        </w:r>
        <w:r w:rsidRPr="002B65A6">
          <w:rPr>
            <w:rStyle w:val="Hyperlink"/>
            <w:rFonts w:cs="FrankRuehl"/>
            <w:rtl/>
          </w:rPr>
          <w:t>"</w:t>
        </w:r>
        <w:r w:rsidRPr="002B65A6">
          <w:rPr>
            <w:rStyle w:val="Hyperlink"/>
            <w:rFonts w:cs="FrankRuehl" w:hint="cs"/>
            <w:rtl/>
          </w:rPr>
          <w:t>ד מס' 1475</w:t>
        </w:r>
      </w:hyperlink>
      <w:r>
        <w:rPr>
          <w:rFonts w:cs="FrankRuehl" w:hint="cs"/>
          <w:rtl/>
        </w:rPr>
        <w:t xml:space="preserve"> מיום 28.7.1994 ע</w:t>
      </w:r>
      <w:r>
        <w:rPr>
          <w:rFonts w:cs="FrankRuehl"/>
          <w:rtl/>
        </w:rPr>
        <w:t>מ</w:t>
      </w:r>
      <w:r>
        <w:rPr>
          <w:rFonts w:cs="FrankRuehl" w:hint="cs"/>
          <w:rtl/>
        </w:rPr>
        <w:t>' 261 (</w:t>
      </w:r>
      <w:hyperlink r:id="rId120" w:history="1">
        <w:r w:rsidRPr="00E12717">
          <w:rPr>
            <w:rStyle w:val="Hyperlink"/>
            <w:rFonts w:cs="FrankRuehl" w:hint="cs"/>
            <w:rtl/>
          </w:rPr>
          <w:t>ה"ח תשנ"ד מס' 2261</w:t>
        </w:r>
      </w:hyperlink>
      <w:r>
        <w:rPr>
          <w:rFonts w:cs="FrankRuehl" w:hint="cs"/>
          <w:rtl/>
        </w:rPr>
        <w:t xml:space="preserve"> עמ' 401) </w:t>
      </w:r>
      <w:r>
        <w:rPr>
          <w:rFonts w:cs="FrankRuehl"/>
          <w:rtl/>
        </w:rPr>
        <w:t>–</w:t>
      </w:r>
      <w:r>
        <w:rPr>
          <w:rFonts w:cs="FrankRuehl" w:hint="cs"/>
          <w:rtl/>
        </w:rPr>
        <w:t xml:space="preserve"> תיקון מס' 50</w:t>
      </w:r>
      <w:r>
        <w:rPr>
          <w:rFonts w:cs="FrankRuehl"/>
          <w:rtl/>
        </w:rPr>
        <w:t>.</w:t>
      </w:r>
    </w:p>
    <w:p w14:paraId="7F08F901" w14:textId="77777777" w:rsidR="00D44C95" w:rsidRDefault="00D44C95" w:rsidP="00FF60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1" w:history="1">
        <w:r w:rsidRPr="00485272">
          <w:rPr>
            <w:rStyle w:val="Hyperlink"/>
            <w:rFonts w:cs="FrankRuehl" w:hint="cs"/>
            <w:rtl/>
          </w:rPr>
          <w:t>ס"ח תשנ</w:t>
        </w:r>
        <w:r w:rsidRPr="00485272">
          <w:rPr>
            <w:rStyle w:val="Hyperlink"/>
            <w:rFonts w:cs="FrankRuehl"/>
            <w:rtl/>
          </w:rPr>
          <w:t>"</w:t>
        </w:r>
        <w:r w:rsidRPr="00485272">
          <w:rPr>
            <w:rStyle w:val="Hyperlink"/>
            <w:rFonts w:cs="FrankRuehl" w:hint="cs"/>
            <w:rtl/>
          </w:rPr>
          <w:t>ד מס' 1475</w:t>
        </w:r>
      </w:hyperlink>
      <w:r w:rsidRPr="00485272">
        <w:rPr>
          <w:rFonts w:cs="FrankRuehl" w:hint="cs"/>
          <w:rtl/>
        </w:rPr>
        <w:t xml:space="preserve"> מיום 28.7.1994 עמ' 262 (</w:t>
      </w:r>
      <w:hyperlink r:id="rId122" w:history="1">
        <w:r w:rsidRPr="00485272">
          <w:rPr>
            <w:rStyle w:val="Hyperlink"/>
            <w:rFonts w:cs="FrankRuehl" w:hint="cs"/>
            <w:rtl/>
          </w:rPr>
          <w:t>ה"ח תשנ"ד מס' 2273</w:t>
        </w:r>
      </w:hyperlink>
      <w:r w:rsidRPr="00485272">
        <w:rPr>
          <w:rFonts w:cs="FrankRuehl" w:hint="cs"/>
          <w:rtl/>
        </w:rPr>
        <w:t xml:space="preserve"> עמ' 462) </w:t>
      </w:r>
      <w:r w:rsidRPr="00485272">
        <w:rPr>
          <w:rFonts w:cs="FrankRuehl"/>
          <w:rtl/>
        </w:rPr>
        <w:t>–</w:t>
      </w:r>
      <w:r w:rsidRPr="00485272">
        <w:rPr>
          <w:rFonts w:cs="FrankRuehl" w:hint="cs"/>
          <w:rtl/>
        </w:rPr>
        <w:t xml:space="preserve"> תיקון </w:t>
      </w:r>
      <w:r>
        <w:rPr>
          <w:rFonts w:cs="FrankRuehl" w:hint="cs"/>
          <w:rtl/>
        </w:rPr>
        <w:t xml:space="preserve">מס' 51 </w:t>
      </w:r>
      <w:r w:rsidRPr="00485272">
        <w:rPr>
          <w:rFonts w:cs="FrankRuehl" w:hint="cs"/>
          <w:rtl/>
        </w:rPr>
        <w:t>ב</w:t>
      </w:r>
      <w:r w:rsidRPr="00485272">
        <w:rPr>
          <w:rFonts w:cs="FrankRuehl"/>
          <w:rtl/>
        </w:rPr>
        <w:t xml:space="preserve">סעיף 1 </w:t>
      </w:r>
      <w:r w:rsidRPr="00485272">
        <w:rPr>
          <w:rFonts w:cs="FrankRuehl" w:hint="cs"/>
          <w:rtl/>
        </w:rPr>
        <w:t>לחוק</w:t>
      </w:r>
      <w:r>
        <w:rPr>
          <w:rFonts w:cs="FrankRuehl"/>
          <w:rtl/>
        </w:rPr>
        <w:t xml:space="preserve"> </w:t>
      </w:r>
      <w:r>
        <w:rPr>
          <w:rFonts w:cs="FrankRuehl" w:hint="cs"/>
          <w:rtl/>
        </w:rPr>
        <w:t>לתי</w:t>
      </w:r>
      <w:r>
        <w:rPr>
          <w:rFonts w:cs="FrankRuehl"/>
          <w:rtl/>
        </w:rPr>
        <w:t>ק</w:t>
      </w:r>
      <w:r>
        <w:rPr>
          <w:rFonts w:cs="FrankRuehl" w:hint="cs"/>
          <w:rtl/>
        </w:rPr>
        <w:t>ון דיני הרשויות המקומיות (התחלת כהונה), ת</w:t>
      </w:r>
      <w:r>
        <w:rPr>
          <w:rFonts w:cs="FrankRuehl"/>
          <w:rtl/>
        </w:rPr>
        <w:t>ש</w:t>
      </w:r>
      <w:r>
        <w:rPr>
          <w:rFonts w:cs="FrankRuehl" w:hint="cs"/>
          <w:rtl/>
        </w:rPr>
        <w:t>נ</w:t>
      </w:r>
      <w:r>
        <w:rPr>
          <w:rFonts w:cs="FrankRuehl"/>
          <w:rtl/>
        </w:rPr>
        <w:t>"</w:t>
      </w:r>
      <w:r>
        <w:rPr>
          <w:rFonts w:cs="FrankRuehl" w:hint="cs"/>
          <w:rtl/>
        </w:rPr>
        <w:t>ד-</w:t>
      </w:r>
      <w:r>
        <w:rPr>
          <w:rFonts w:cs="FrankRuehl"/>
          <w:rtl/>
        </w:rPr>
        <w:t>1994</w:t>
      </w:r>
      <w:r>
        <w:rPr>
          <w:rFonts w:cs="FrankRuehl" w:hint="cs"/>
          <w:rtl/>
        </w:rPr>
        <w:t>.</w:t>
      </w:r>
    </w:p>
    <w:p w14:paraId="16459952" w14:textId="77777777" w:rsidR="00D44C95" w:rsidRDefault="00D44C95" w:rsidP="00FF60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3" w:history="1">
        <w:r w:rsidRPr="007E45B7">
          <w:rPr>
            <w:rStyle w:val="Hyperlink"/>
            <w:rFonts w:cs="FrankRuehl" w:hint="cs"/>
            <w:rtl/>
          </w:rPr>
          <w:t>ס"ח תשנ</w:t>
        </w:r>
        <w:r w:rsidRPr="007E45B7">
          <w:rPr>
            <w:rStyle w:val="Hyperlink"/>
            <w:rFonts w:cs="FrankRuehl"/>
            <w:rtl/>
          </w:rPr>
          <w:t>"</w:t>
        </w:r>
        <w:r w:rsidRPr="007E45B7">
          <w:rPr>
            <w:rStyle w:val="Hyperlink"/>
            <w:rFonts w:cs="FrankRuehl" w:hint="cs"/>
            <w:rtl/>
          </w:rPr>
          <w:t>ה מס' 1504</w:t>
        </w:r>
      </w:hyperlink>
      <w:r w:rsidRPr="007E45B7">
        <w:rPr>
          <w:rFonts w:cs="FrankRuehl" w:hint="cs"/>
          <w:rtl/>
        </w:rPr>
        <w:t xml:space="preserve"> מיום 10.2.1995 עמ' 121 (</w:t>
      </w:r>
      <w:hyperlink r:id="rId124" w:history="1">
        <w:r w:rsidRPr="007E45B7">
          <w:rPr>
            <w:rStyle w:val="Hyperlink"/>
            <w:rFonts w:cs="FrankRuehl" w:hint="cs"/>
            <w:rtl/>
          </w:rPr>
          <w:t>ה"ח תשנ"ה מס' 2328</w:t>
        </w:r>
      </w:hyperlink>
      <w:r w:rsidRPr="007E45B7">
        <w:rPr>
          <w:rFonts w:cs="FrankRuehl" w:hint="cs"/>
          <w:rtl/>
        </w:rPr>
        <w:t xml:space="preserve"> עמ' 130) </w:t>
      </w:r>
      <w:r w:rsidRPr="007E45B7">
        <w:rPr>
          <w:rFonts w:cs="FrankRuehl"/>
          <w:rtl/>
        </w:rPr>
        <w:t>–</w:t>
      </w:r>
      <w:r w:rsidRPr="007E45B7">
        <w:rPr>
          <w:rFonts w:cs="FrankRuehl" w:hint="cs"/>
          <w:rtl/>
        </w:rPr>
        <w:t xml:space="preserve"> תיקון מס' </w:t>
      </w:r>
      <w:r w:rsidRPr="000D536E">
        <w:rPr>
          <w:rFonts w:cs="FrankRuehl" w:hint="cs"/>
          <w:rtl/>
        </w:rPr>
        <w:t>52</w:t>
      </w:r>
      <w:r w:rsidRPr="007E45B7">
        <w:rPr>
          <w:rFonts w:cs="FrankRuehl" w:hint="cs"/>
          <w:rtl/>
        </w:rPr>
        <w:t xml:space="preserve"> ב</w:t>
      </w:r>
      <w:r w:rsidRPr="007E45B7">
        <w:rPr>
          <w:rFonts w:cs="FrankRuehl"/>
          <w:rtl/>
        </w:rPr>
        <w:t>סעיף 6 ל</w:t>
      </w:r>
      <w:r w:rsidRPr="007E45B7">
        <w:rPr>
          <w:rFonts w:cs="FrankRuehl" w:hint="cs"/>
          <w:rtl/>
        </w:rPr>
        <w:t>חוק</w:t>
      </w:r>
      <w:r>
        <w:rPr>
          <w:rFonts w:cs="FrankRuehl" w:hint="cs"/>
          <w:rtl/>
        </w:rPr>
        <w:t xml:space="preserve"> הרשויות המקומיות (גמול השתתפות בישיבות ל</w:t>
      </w:r>
      <w:r>
        <w:rPr>
          <w:rFonts w:cs="FrankRuehl"/>
          <w:rtl/>
        </w:rPr>
        <w:t>חברי מוע</w:t>
      </w:r>
      <w:r>
        <w:rPr>
          <w:rFonts w:cs="FrankRuehl" w:hint="cs"/>
          <w:rtl/>
        </w:rPr>
        <w:t>צה), תשנ"ה-</w:t>
      </w:r>
      <w:r>
        <w:rPr>
          <w:rFonts w:cs="FrankRuehl"/>
          <w:rtl/>
        </w:rPr>
        <w:t>1995</w:t>
      </w:r>
      <w:r>
        <w:rPr>
          <w:rFonts w:cs="FrankRuehl" w:hint="cs"/>
          <w:rtl/>
        </w:rPr>
        <w:t>.</w:t>
      </w:r>
      <w:r>
        <w:rPr>
          <w:rFonts w:cs="FrankRuehl"/>
          <w:rtl/>
        </w:rPr>
        <w:t xml:space="preserve"> ת"</w:t>
      </w:r>
      <w:r>
        <w:rPr>
          <w:rFonts w:cs="FrankRuehl" w:hint="cs"/>
          <w:rtl/>
        </w:rPr>
        <w:t xml:space="preserve">ט </w:t>
      </w:r>
      <w:hyperlink r:id="rId125" w:history="1">
        <w:r w:rsidRPr="009224C5">
          <w:rPr>
            <w:rStyle w:val="Hyperlink"/>
            <w:rFonts w:cs="FrankRuehl" w:hint="cs"/>
            <w:rtl/>
          </w:rPr>
          <w:t>ס"ח תש"ס מס' 1729</w:t>
        </w:r>
      </w:hyperlink>
      <w:r>
        <w:rPr>
          <w:rFonts w:cs="FrankRuehl" w:hint="cs"/>
          <w:rtl/>
        </w:rPr>
        <w:t xml:space="preserve"> מיום 29.2.2000 עמ' 123.</w:t>
      </w:r>
    </w:p>
    <w:p w14:paraId="07179F4E" w14:textId="77777777" w:rsidR="00D44C95" w:rsidRDefault="00D44C95" w:rsidP="007B0E1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6" w:history="1">
        <w:r w:rsidRPr="00301D23">
          <w:rPr>
            <w:rStyle w:val="Hyperlink"/>
            <w:rFonts w:cs="FrankRuehl" w:hint="cs"/>
            <w:rtl/>
          </w:rPr>
          <w:t>ס"ח תשנ"ה מס' 1509</w:t>
        </w:r>
      </w:hyperlink>
      <w:r>
        <w:rPr>
          <w:rFonts w:cs="FrankRuehl" w:hint="cs"/>
          <w:rtl/>
        </w:rPr>
        <w:t xml:space="preserve"> </w:t>
      </w:r>
      <w:r>
        <w:rPr>
          <w:rFonts w:cs="FrankRuehl"/>
          <w:rtl/>
        </w:rPr>
        <w:t>מ</w:t>
      </w:r>
      <w:r>
        <w:rPr>
          <w:rFonts w:cs="FrankRuehl" w:hint="cs"/>
          <w:rtl/>
        </w:rPr>
        <w:t>יו</w:t>
      </w:r>
      <w:r>
        <w:rPr>
          <w:rFonts w:cs="FrankRuehl"/>
          <w:rtl/>
        </w:rPr>
        <w:t>ם 17.3.1995 עמ' 148 (</w:t>
      </w:r>
      <w:hyperlink r:id="rId127" w:history="1">
        <w:r w:rsidRPr="00EB4875">
          <w:rPr>
            <w:rStyle w:val="Hyperlink"/>
            <w:rFonts w:cs="FrankRuehl"/>
            <w:rtl/>
          </w:rPr>
          <w:t>ה</w:t>
        </w:r>
        <w:r w:rsidRPr="00EB4875">
          <w:rPr>
            <w:rStyle w:val="Hyperlink"/>
            <w:rFonts w:cs="FrankRuehl" w:hint="cs"/>
            <w:rtl/>
          </w:rPr>
          <w:t>"ח תשנ"ה מס' 2330</w:t>
        </w:r>
      </w:hyperlink>
      <w:r>
        <w:rPr>
          <w:rFonts w:cs="FrankRuehl" w:hint="cs"/>
          <w:rtl/>
        </w:rPr>
        <w:t xml:space="preserve"> עמ' 156) </w:t>
      </w:r>
      <w:r>
        <w:rPr>
          <w:rFonts w:cs="FrankRuehl"/>
          <w:rtl/>
        </w:rPr>
        <w:t>–</w:t>
      </w:r>
      <w:r>
        <w:rPr>
          <w:rFonts w:cs="FrankRuehl" w:hint="cs"/>
          <w:rtl/>
        </w:rPr>
        <w:t xml:space="preserve"> תיקון </w:t>
      </w:r>
      <w:r>
        <w:rPr>
          <w:rFonts w:cs="FrankRuehl"/>
          <w:rtl/>
        </w:rPr>
        <w:t>מס</w:t>
      </w:r>
      <w:r>
        <w:rPr>
          <w:rFonts w:cs="FrankRuehl" w:hint="cs"/>
          <w:rtl/>
        </w:rPr>
        <w:t>' 53</w:t>
      </w:r>
      <w:r>
        <w:rPr>
          <w:rFonts w:cs="FrankRuehl"/>
          <w:rtl/>
        </w:rPr>
        <w:t>.</w:t>
      </w:r>
    </w:p>
    <w:p w14:paraId="304735E0"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8" w:history="1">
        <w:r w:rsidRPr="00301D23">
          <w:rPr>
            <w:rStyle w:val="Hyperlink"/>
            <w:rFonts w:cs="FrankRuehl" w:hint="cs"/>
            <w:rtl/>
          </w:rPr>
          <w:t xml:space="preserve">ס"ח תשנ"ה </w:t>
        </w:r>
        <w:r w:rsidRPr="00301D23">
          <w:rPr>
            <w:rStyle w:val="Hyperlink"/>
            <w:rFonts w:cs="FrankRuehl"/>
            <w:rtl/>
          </w:rPr>
          <w:t>מס' 1512</w:t>
        </w:r>
      </w:hyperlink>
      <w:r>
        <w:rPr>
          <w:rFonts w:cs="FrankRuehl"/>
          <w:rtl/>
        </w:rPr>
        <w:t xml:space="preserve"> מיו</w:t>
      </w:r>
      <w:r>
        <w:rPr>
          <w:rFonts w:cs="FrankRuehl" w:hint="cs"/>
          <w:rtl/>
        </w:rPr>
        <w:t>ם 24.3.1995 עמ' 159 (</w:t>
      </w:r>
      <w:hyperlink r:id="rId129" w:history="1">
        <w:r w:rsidRPr="00EB4875">
          <w:rPr>
            <w:rStyle w:val="Hyperlink"/>
            <w:rFonts w:cs="FrankRuehl" w:hint="cs"/>
            <w:rtl/>
          </w:rPr>
          <w:t>ה"ח תשנ"ה מס' 2357</w:t>
        </w:r>
      </w:hyperlink>
      <w:r>
        <w:rPr>
          <w:rFonts w:cs="FrankRuehl" w:hint="cs"/>
          <w:rtl/>
        </w:rPr>
        <w:t xml:space="preserve"> ע</w:t>
      </w:r>
      <w:r>
        <w:rPr>
          <w:rFonts w:cs="FrankRuehl"/>
          <w:rtl/>
        </w:rPr>
        <w:t>מ</w:t>
      </w:r>
      <w:r>
        <w:rPr>
          <w:rFonts w:cs="FrankRuehl" w:hint="cs"/>
          <w:rtl/>
        </w:rPr>
        <w:t xml:space="preserve">' 272) </w:t>
      </w:r>
      <w:r>
        <w:rPr>
          <w:rFonts w:cs="FrankRuehl"/>
          <w:rtl/>
        </w:rPr>
        <w:t>–</w:t>
      </w:r>
      <w:r>
        <w:rPr>
          <w:rFonts w:cs="FrankRuehl" w:hint="cs"/>
          <w:rtl/>
        </w:rPr>
        <w:t xml:space="preserve"> תיקון </w:t>
      </w:r>
      <w:r>
        <w:rPr>
          <w:rFonts w:cs="FrankRuehl"/>
          <w:rtl/>
        </w:rPr>
        <w:t>מס</w:t>
      </w:r>
      <w:r>
        <w:rPr>
          <w:rFonts w:cs="FrankRuehl" w:hint="cs"/>
          <w:rtl/>
        </w:rPr>
        <w:t>' 54; ר' סעיף 4 לענין הוראת מעבר</w:t>
      </w:r>
      <w:r>
        <w:rPr>
          <w:rFonts w:cs="FrankRuehl"/>
          <w:rtl/>
        </w:rPr>
        <w:t>.</w:t>
      </w:r>
    </w:p>
    <w:p w14:paraId="36EA913E"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4. אין בהוראות חוק זה כדי לפגוע בכהונתו של מי שמילא בפועל את התפקיד של מבקר עיריה ביום פרסומו של חוק זה, אף</w:t>
      </w:r>
      <w:r w:rsidR="00695469">
        <w:rPr>
          <w:rFonts w:cs="FrankRuehl" w:hint="cs"/>
          <w:rtl/>
        </w:rPr>
        <w:t xml:space="preserve"> אם אין לו הכישורים לפי סעיף 1.</w:t>
      </w:r>
    </w:p>
    <w:p w14:paraId="5FD2BA35" w14:textId="77777777" w:rsidR="00D44C95" w:rsidRDefault="00D44C95" w:rsidP="007E45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0" w:history="1">
        <w:r w:rsidRPr="003F4B88">
          <w:rPr>
            <w:rStyle w:val="Hyperlink"/>
            <w:rFonts w:cs="FrankRuehl" w:hint="cs"/>
            <w:rtl/>
          </w:rPr>
          <w:t xml:space="preserve">ס"ח תשנ"ה </w:t>
        </w:r>
        <w:r w:rsidRPr="003F4B88">
          <w:rPr>
            <w:rStyle w:val="Hyperlink"/>
            <w:rFonts w:cs="FrankRuehl"/>
            <w:rtl/>
          </w:rPr>
          <w:t>מס' 1521</w:t>
        </w:r>
      </w:hyperlink>
      <w:r w:rsidRPr="003F4B88">
        <w:rPr>
          <w:rFonts w:cs="FrankRuehl"/>
          <w:rtl/>
        </w:rPr>
        <w:t xml:space="preserve"> </w:t>
      </w:r>
      <w:r w:rsidRPr="003F4B88">
        <w:rPr>
          <w:rFonts w:cs="FrankRuehl" w:hint="cs"/>
          <w:rtl/>
        </w:rPr>
        <w:t>מ</w:t>
      </w:r>
      <w:r w:rsidRPr="003F4B88">
        <w:rPr>
          <w:rFonts w:cs="FrankRuehl"/>
          <w:rtl/>
        </w:rPr>
        <w:t>יום 12.4.1995 עמ</w:t>
      </w:r>
      <w:r w:rsidRPr="003F4B88">
        <w:rPr>
          <w:rFonts w:cs="FrankRuehl" w:hint="cs"/>
          <w:rtl/>
        </w:rPr>
        <w:t>' 206 (</w:t>
      </w:r>
      <w:hyperlink r:id="rId131" w:history="1">
        <w:r w:rsidRPr="003F4B88">
          <w:rPr>
            <w:rStyle w:val="Hyperlink"/>
            <w:rFonts w:cs="FrankRuehl" w:hint="cs"/>
            <w:rtl/>
          </w:rPr>
          <w:t>ה"ח תשנ"ה מס' 2305</w:t>
        </w:r>
      </w:hyperlink>
      <w:r w:rsidRPr="003F4B88">
        <w:rPr>
          <w:rFonts w:cs="FrankRuehl" w:hint="cs"/>
          <w:rtl/>
        </w:rPr>
        <w:t xml:space="preserve"> עמ' 10) </w:t>
      </w:r>
      <w:r w:rsidRPr="003F4B88">
        <w:rPr>
          <w:rFonts w:cs="FrankRuehl"/>
          <w:rtl/>
        </w:rPr>
        <w:t>–</w:t>
      </w:r>
      <w:r w:rsidRPr="003F4B88">
        <w:rPr>
          <w:rFonts w:cs="FrankRuehl" w:hint="cs"/>
          <w:rtl/>
        </w:rPr>
        <w:t xml:space="preserve"> תיקון מס' 55 ב</w:t>
      </w:r>
      <w:r w:rsidRPr="003F4B88">
        <w:rPr>
          <w:rFonts w:cs="FrankRuehl"/>
          <w:rtl/>
        </w:rPr>
        <w:t>סעיף 5 ל</w:t>
      </w:r>
      <w:r w:rsidRPr="003F4B88">
        <w:rPr>
          <w:rFonts w:cs="FrankRuehl" w:hint="cs"/>
          <w:rtl/>
        </w:rPr>
        <w:t>חוק</w:t>
      </w:r>
      <w:r>
        <w:rPr>
          <w:rFonts w:cs="FrankRuehl" w:hint="cs"/>
          <w:rtl/>
        </w:rPr>
        <w:t xml:space="preserve"> הרשות למלחמה בסמים (תיקון), תשנ"ה-</w:t>
      </w:r>
      <w:r>
        <w:rPr>
          <w:rFonts w:cs="FrankRuehl"/>
          <w:rtl/>
        </w:rPr>
        <w:t>1995.</w:t>
      </w:r>
    </w:p>
    <w:p w14:paraId="323E766B" w14:textId="77777777" w:rsidR="00D44C95" w:rsidRDefault="00D44C95" w:rsidP="009C17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2" w:history="1">
        <w:r w:rsidRPr="00301D23">
          <w:rPr>
            <w:rStyle w:val="Hyperlink"/>
            <w:rFonts w:cs="FrankRuehl" w:hint="cs"/>
            <w:rtl/>
          </w:rPr>
          <w:t>ס"ח תשנ"ה מס' 1526</w:t>
        </w:r>
      </w:hyperlink>
      <w:r>
        <w:rPr>
          <w:rFonts w:cs="FrankRuehl" w:hint="cs"/>
          <w:rtl/>
        </w:rPr>
        <w:t xml:space="preserve"> מיום</w:t>
      </w:r>
      <w:r>
        <w:rPr>
          <w:rFonts w:cs="FrankRuehl"/>
          <w:rtl/>
        </w:rPr>
        <w:t xml:space="preserve"> 9.6.1995 </w:t>
      </w:r>
      <w:r>
        <w:rPr>
          <w:rFonts w:cs="FrankRuehl" w:hint="cs"/>
          <w:rtl/>
        </w:rPr>
        <w:t>עמ' 328 (</w:t>
      </w:r>
      <w:hyperlink r:id="rId133" w:history="1">
        <w:r w:rsidRPr="00EB4875">
          <w:rPr>
            <w:rStyle w:val="Hyperlink"/>
            <w:rFonts w:cs="FrankRuehl" w:hint="cs"/>
            <w:rtl/>
          </w:rPr>
          <w:t>ה"ח תשנ"ה מס' 2372</w:t>
        </w:r>
      </w:hyperlink>
      <w:r>
        <w:rPr>
          <w:rFonts w:cs="FrankRuehl" w:hint="cs"/>
          <w:rtl/>
        </w:rPr>
        <w:t xml:space="preserve"> ע</w:t>
      </w:r>
      <w:r>
        <w:rPr>
          <w:rFonts w:cs="FrankRuehl"/>
          <w:rtl/>
        </w:rPr>
        <w:t>מ' 356) –</w:t>
      </w:r>
      <w:r>
        <w:rPr>
          <w:rFonts w:cs="FrankRuehl" w:hint="cs"/>
          <w:rtl/>
        </w:rPr>
        <w:t xml:space="preserve"> תיקון מס' 56</w:t>
      </w:r>
      <w:r>
        <w:rPr>
          <w:rFonts w:cs="FrankRuehl"/>
          <w:rtl/>
        </w:rPr>
        <w:t>.</w:t>
      </w:r>
    </w:p>
    <w:p w14:paraId="2151C7AE" w14:textId="77777777" w:rsidR="00D44C95" w:rsidRDefault="00D44C95" w:rsidP="008136A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4" w:history="1">
        <w:r w:rsidRPr="00301D23">
          <w:rPr>
            <w:rStyle w:val="Hyperlink"/>
            <w:rFonts w:cs="FrankRuehl" w:hint="cs"/>
            <w:rtl/>
          </w:rPr>
          <w:t>ס"ח תשנ"ה מ</w:t>
        </w:r>
        <w:r w:rsidRPr="00301D23">
          <w:rPr>
            <w:rStyle w:val="Hyperlink"/>
            <w:rFonts w:cs="FrankRuehl"/>
            <w:rtl/>
          </w:rPr>
          <w:t>ס' 1536</w:t>
        </w:r>
      </w:hyperlink>
      <w:r>
        <w:rPr>
          <w:rFonts w:cs="FrankRuehl"/>
          <w:rtl/>
        </w:rPr>
        <w:t xml:space="preserve"> מ</w:t>
      </w:r>
      <w:r>
        <w:rPr>
          <w:rFonts w:cs="FrankRuehl" w:hint="cs"/>
          <w:rtl/>
        </w:rPr>
        <w:t>י</w:t>
      </w:r>
      <w:r>
        <w:rPr>
          <w:rFonts w:cs="FrankRuehl"/>
          <w:rtl/>
        </w:rPr>
        <w:t>ו</w:t>
      </w:r>
      <w:r>
        <w:rPr>
          <w:rFonts w:cs="FrankRuehl" w:hint="cs"/>
          <w:rtl/>
        </w:rPr>
        <w:t>ם 3.8.1995 עמ' 388 (</w:t>
      </w:r>
      <w:hyperlink r:id="rId135" w:history="1">
        <w:r w:rsidRPr="00EB4875">
          <w:rPr>
            <w:rStyle w:val="Hyperlink"/>
            <w:rFonts w:cs="FrankRuehl" w:hint="cs"/>
            <w:rtl/>
          </w:rPr>
          <w:t>ה"ח תשנ"ה מס' 2415</w:t>
        </w:r>
      </w:hyperlink>
      <w:r>
        <w:rPr>
          <w:rFonts w:cs="FrankRuehl" w:hint="cs"/>
          <w:rtl/>
        </w:rPr>
        <w:t xml:space="preserve"> עמ' 530) </w:t>
      </w:r>
      <w:r>
        <w:rPr>
          <w:rFonts w:cs="FrankRuehl"/>
          <w:rtl/>
        </w:rPr>
        <w:t>–</w:t>
      </w:r>
      <w:r>
        <w:rPr>
          <w:rFonts w:cs="FrankRuehl" w:hint="cs"/>
          <w:rtl/>
        </w:rPr>
        <w:t xml:space="preserve"> תיקון מ</w:t>
      </w:r>
      <w:r>
        <w:rPr>
          <w:rFonts w:cs="FrankRuehl"/>
          <w:rtl/>
        </w:rPr>
        <w:t xml:space="preserve">ס' </w:t>
      </w:r>
      <w:r w:rsidRPr="000D536E">
        <w:rPr>
          <w:rFonts w:cs="FrankRuehl"/>
          <w:rtl/>
        </w:rPr>
        <w:t>57</w:t>
      </w:r>
      <w:r>
        <w:rPr>
          <w:rFonts w:cs="FrankRuehl"/>
          <w:rtl/>
        </w:rPr>
        <w:t>.</w:t>
      </w:r>
    </w:p>
    <w:p w14:paraId="59662BC3" w14:textId="77777777" w:rsidR="00D44C95" w:rsidRDefault="00D44C95" w:rsidP="003A56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6" w:history="1">
        <w:r w:rsidRPr="003A56DD">
          <w:rPr>
            <w:rStyle w:val="Hyperlink"/>
            <w:rFonts w:cs="FrankRuehl" w:hint="cs"/>
            <w:rtl/>
          </w:rPr>
          <w:t>ס"ח תשנ</w:t>
        </w:r>
        <w:r w:rsidRPr="003A56DD">
          <w:rPr>
            <w:rStyle w:val="Hyperlink"/>
            <w:rFonts w:cs="FrankRuehl"/>
            <w:rtl/>
          </w:rPr>
          <w:t>"</w:t>
        </w:r>
        <w:r w:rsidRPr="003A56DD">
          <w:rPr>
            <w:rStyle w:val="Hyperlink"/>
            <w:rFonts w:cs="FrankRuehl" w:hint="cs"/>
            <w:rtl/>
          </w:rPr>
          <w:t>ו מס' 1554</w:t>
        </w:r>
      </w:hyperlink>
      <w:r w:rsidRPr="003A56DD">
        <w:rPr>
          <w:rFonts w:cs="FrankRuehl" w:hint="cs"/>
          <w:rtl/>
        </w:rPr>
        <w:t xml:space="preserve"> מיום 8.1.1996 עמ' 23 (</w:t>
      </w:r>
      <w:hyperlink r:id="rId137" w:history="1">
        <w:r w:rsidRPr="003A56DD">
          <w:rPr>
            <w:rStyle w:val="Hyperlink"/>
            <w:rFonts w:cs="FrankRuehl" w:hint="cs"/>
            <w:rtl/>
          </w:rPr>
          <w:t>ה"ח תשנ"ו מס' 2436</w:t>
        </w:r>
      </w:hyperlink>
      <w:r w:rsidRPr="003A56DD">
        <w:rPr>
          <w:rFonts w:cs="FrankRuehl" w:hint="cs"/>
          <w:rtl/>
        </w:rPr>
        <w:t xml:space="preserve"> עמ' 136) </w:t>
      </w:r>
      <w:r w:rsidRPr="003A56DD">
        <w:rPr>
          <w:rFonts w:cs="FrankRuehl"/>
          <w:rtl/>
        </w:rPr>
        <w:t>–</w:t>
      </w:r>
      <w:r w:rsidRPr="003A56DD">
        <w:rPr>
          <w:rFonts w:cs="FrankRuehl" w:hint="cs"/>
          <w:rtl/>
        </w:rPr>
        <w:t xml:space="preserve"> תיקון מס' 58 ב</w:t>
      </w:r>
      <w:r w:rsidRPr="003A56DD">
        <w:rPr>
          <w:rFonts w:cs="FrankRuehl"/>
          <w:rtl/>
        </w:rPr>
        <w:t xml:space="preserve">סעיף 4 </w:t>
      </w:r>
      <w:r w:rsidRPr="003A56DD">
        <w:rPr>
          <w:rFonts w:cs="FrankRuehl" w:hint="cs"/>
          <w:rtl/>
        </w:rPr>
        <w:t>לחוק</w:t>
      </w:r>
      <w:r>
        <w:rPr>
          <w:rFonts w:cs="FrankRuehl" w:hint="cs"/>
          <w:rtl/>
        </w:rPr>
        <w:t xml:space="preserve"> הסדרים במשק המדינה (תיקוני חקיקה להש</w:t>
      </w:r>
      <w:r>
        <w:rPr>
          <w:rFonts w:cs="FrankRuehl"/>
          <w:rtl/>
        </w:rPr>
        <w:t>ג</w:t>
      </w:r>
      <w:r>
        <w:rPr>
          <w:rFonts w:cs="FrankRuehl" w:hint="cs"/>
          <w:rtl/>
        </w:rPr>
        <w:t>ת יעדי התקציב), תשנ"ו-</w:t>
      </w:r>
      <w:r>
        <w:rPr>
          <w:rFonts w:cs="FrankRuehl"/>
          <w:rtl/>
        </w:rPr>
        <w:t xml:space="preserve">1995; תחילתו </w:t>
      </w:r>
      <w:r>
        <w:rPr>
          <w:rFonts w:cs="FrankRuehl" w:hint="cs"/>
          <w:rtl/>
        </w:rPr>
        <w:t>ביום 1.1.1996.</w:t>
      </w:r>
    </w:p>
    <w:p w14:paraId="3FA9B19B" w14:textId="77777777" w:rsidR="00D44C95" w:rsidRDefault="00D44C95" w:rsidP="005A078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8" w:history="1">
        <w:r w:rsidRPr="00301D23">
          <w:rPr>
            <w:rStyle w:val="Hyperlink"/>
            <w:rFonts w:cs="FrankRuehl" w:hint="cs"/>
            <w:rtl/>
          </w:rPr>
          <w:t>ס"ח ת</w:t>
        </w:r>
        <w:r w:rsidRPr="00301D23">
          <w:rPr>
            <w:rStyle w:val="Hyperlink"/>
            <w:rFonts w:cs="FrankRuehl"/>
            <w:rtl/>
          </w:rPr>
          <w:t>שנ"</w:t>
        </w:r>
        <w:r w:rsidRPr="00301D23">
          <w:rPr>
            <w:rStyle w:val="Hyperlink"/>
            <w:rFonts w:cs="FrankRuehl" w:hint="cs"/>
            <w:rtl/>
          </w:rPr>
          <w:t>ו</w:t>
        </w:r>
        <w:r w:rsidRPr="00301D23">
          <w:rPr>
            <w:rStyle w:val="Hyperlink"/>
            <w:rFonts w:cs="FrankRuehl"/>
            <w:rtl/>
          </w:rPr>
          <w:t xml:space="preserve"> מ</w:t>
        </w:r>
        <w:r w:rsidRPr="00301D23">
          <w:rPr>
            <w:rStyle w:val="Hyperlink"/>
            <w:rFonts w:cs="FrankRuehl" w:hint="cs"/>
            <w:rtl/>
          </w:rPr>
          <w:t>ס' 1557</w:t>
        </w:r>
      </w:hyperlink>
      <w:r>
        <w:rPr>
          <w:rFonts w:cs="FrankRuehl" w:hint="cs"/>
          <w:rtl/>
        </w:rPr>
        <w:t xml:space="preserve"> מיום 19.1.1996 עמ' 44 (</w:t>
      </w:r>
      <w:hyperlink r:id="rId139" w:history="1">
        <w:r w:rsidRPr="002B0790">
          <w:rPr>
            <w:rStyle w:val="Hyperlink"/>
            <w:rFonts w:cs="FrankRuehl" w:hint="cs"/>
            <w:rtl/>
          </w:rPr>
          <w:t>ה"ח תשנ</w:t>
        </w:r>
        <w:r w:rsidRPr="002B0790">
          <w:rPr>
            <w:rStyle w:val="Hyperlink"/>
            <w:rFonts w:cs="FrankRuehl"/>
            <w:rtl/>
          </w:rPr>
          <w:t>"</w:t>
        </w:r>
        <w:r w:rsidRPr="002B0790">
          <w:rPr>
            <w:rStyle w:val="Hyperlink"/>
            <w:rFonts w:cs="FrankRuehl" w:hint="cs"/>
            <w:rtl/>
          </w:rPr>
          <w:t>ו</w:t>
        </w:r>
        <w:r w:rsidRPr="002B0790">
          <w:rPr>
            <w:rStyle w:val="Hyperlink"/>
            <w:rFonts w:cs="FrankRuehl"/>
            <w:rtl/>
          </w:rPr>
          <w:t xml:space="preserve"> </w:t>
        </w:r>
        <w:r w:rsidRPr="002B0790">
          <w:rPr>
            <w:rStyle w:val="Hyperlink"/>
            <w:rFonts w:cs="FrankRuehl" w:hint="cs"/>
            <w:rtl/>
          </w:rPr>
          <w:t>מ</w:t>
        </w:r>
        <w:r w:rsidRPr="002B0790">
          <w:rPr>
            <w:rStyle w:val="Hyperlink"/>
            <w:rFonts w:cs="FrankRuehl"/>
            <w:rtl/>
          </w:rPr>
          <w:t>ס</w:t>
        </w:r>
        <w:r w:rsidRPr="002B0790">
          <w:rPr>
            <w:rStyle w:val="Hyperlink"/>
            <w:rFonts w:cs="FrankRuehl" w:hint="cs"/>
            <w:rtl/>
          </w:rPr>
          <w:t>' 2437</w:t>
        </w:r>
      </w:hyperlink>
      <w:r>
        <w:rPr>
          <w:rFonts w:cs="FrankRuehl" w:hint="cs"/>
          <w:rtl/>
        </w:rPr>
        <w:t xml:space="preserve"> </w:t>
      </w:r>
      <w:r>
        <w:rPr>
          <w:rFonts w:cs="FrankRuehl"/>
          <w:rtl/>
        </w:rPr>
        <w:t>ע</w:t>
      </w:r>
      <w:r>
        <w:rPr>
          <w:rFonts w:cs="FrankRuehl" w:hint="cs"/>
          <w:rtl/>
        </w:rPr>
        <w:t xml:space="preserve">מ' 156) </w:t>
      </w:r>
      <w:r>
        <w:rPr>
          <w:rFonts w:cs="FrankRuehl"/>
          <w:rtl/>
        </w:rPr>
        <w:t>–</w:t>
      </w:r>
      <w:r>
        <w:rPr>
          <w:rFonts w:cs="FrankRuehl" w:hint="cs"/>
          <w:rtl/>
        </w:rPr>
        <w:t xml:space="preserve"> תיקון מ</w:t>
      </w:r>
      <w:r>
        <w:rPr>
          <w:rFonts w:cs="FrankRuehl"/>
          <w:rtl/>
        </w:rPr>
        <w:t>ס</w:t>
      </w:r>
      <w:r>
        <w:rPr>
          <w:rFonts w:cs="FrankRuehl" w:hint="cs"/>
          <w:rtl/>
        </w:rPr>
        <w:t>' 59</w:t>
      </w:r>
      <w:r>
        <w:rPr>
          <w:rFonts w:cs="FrankRuehl"/>
          <w:rtl/>
        </w:rPr>
        <w:t>.</w:t>
      </w:r>
    </w:p>
    <w:p w14:paraId="6C0F5202" w14:textId="77777777" w:rsidR="00D44C95" w:rsidRDefault="00D44C95" w:rsidP="001007F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0" w:history="1">
        <w:r w:rsidRPr="00301D23">
          <w:rPr>
            <w:rStyle w:val="Hyperlink"/>
            <w:rFonts w:cs="FrankRuehl" w:hint="cs"/>
            <w:rtl/>
          </w:rPr>
          <w:t>ס"ח תשנ</w:t>
        </w:r>
        <w:r w:rsidRPr="00301D23">
          <w:rPr>
            <w:rStyle w:val="Hyperlink"/>
            <w:rFonts w:cs="FrankRuehl"/>
            <w:rtl/>
          </w:rPr>
          <w:t>"</w:t>
        </w:r>
        <w:r w:rsidRPr="00301D23">
          <w:rPr>
            <w:rStyle w:val="Hyperlink"/>
            <w:rFonts w:cs="FrankRuehl" w:hint="cs"/>
            <w:rtl/>
          </w:rPr>
          <w:t>ו מס' 1557</w:t>
        </w:r>
      </w:hyperlink>
      <w:r>
        <w:rPr>
          <w:rFonts w:cs="FrankRuehl" w:hint="cs"/>
          <w:rtl/>
        </w:rPr>
        <w:t xml:space="preserve"> מיום 19.1.1996 עמ' 45 (</w:t>
      </w:r>
      <w:hyperlink r:id="rId141" w:history="1">
        <w:r w:rsidRPr="002B0790">
          <w:rPr>
            <w:rStyle w:val="Hyperlink"/>
            <w:rFonts w:cs="FrankRuehl" w:hint="cs"/>
            <w:rtl/>
          </w:rPr>
          <w:t>ה"ח תשנ"ו מס' 2448</w:t>
        </w:r>
      </w:hyperlink>
      <w:r>
        <w:rPr>
          <w:rFonts w:cs="FrankRuehl" w:hint="cs"/>
          <w:rtl/>
        </w:rPr>
        <w:t xml:space="preserve"> עמ' 236) </w:t>
      </w:r>
      <w:r>
        <w:rPr>
          <w:rFonts w:cs="FrankRuehl"/>
          <w:rtl/>
        </w:rPr>
        <w:t>–</w:t>
      </w:r>
      <w:r>
        <w:rPr>
          <w:rFonts w:cs="FrankRuehl" w:hint="cs"/>
          <w:rtl/>
        </w:rPr>
        <w:t xml:space="preserve"> תיקון </w:t>
      </w:r>
      <w:r>
        <w:rPr>
          <w:rFonts w:cs="FrankRuehl"/>
          <w:rtl/>
        </w:rPr>
        <w:t>מס</w:t>
      </w:r>
      <w:r>
        <w:rPr>
          <w:rFonts w:cs="FrankRuehl" w:hint="cs"/>
          <w:rtl/>
        </w:rPr>
        <w:t>' 60</w:t>
      </w:r>
      <w:r>
        <w:rPr>
          <w:rFonts w:cs="FrankRuehl"/>
          <w:rtl/>
        </w:rPr>
        <w:t>.</w:t>
      </w:r>
    </w:p>
    <w:p w14:paraId="22CA1A9A" w14:textId="77777777" w:rsidR="00D44C95" w:rsidRDefault="00D44C95" w:rsidP="001007F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2" w:history="1">
        <w:r w:rsidRPr="00301D23">
          <w:rPr>
            <w:rStyle w:val="Hyperlink"/>
            <w:rFonts w:cs="FrankRuehl" w:hint="cs"/>
            <w:rtl/>
          </w:rPr>
          <w:t>ס"ח תשנ</w:t>
        </w:r>
        <w:r w:rsidRPr="00301D23">
          <w:rPr>
            <w:rStyle w:val="Hyperlink"/>
            <w:rFonts w:cs="FrankRuehl"/>
            <w:rtl/>
          </w:rPr>
          <w:t>"</w:t>
        </w:r>
        <w:r w:rsidRPr="00301D23">
          <w:rPr>
            <w:rStyle w:val="Hyperlink"/>
            <w:rFonts w:cs="FrankRuehl" w:hint="cs"/>
            <w:rtl/>
          </w:rPr>
          <w:t>ו מס' 1559</w:t>
        </w:r>
      </w:hyperlink>
      <w:r>
        <w:rPr>
          <w:rFonts w:cs="FrankRuehl" w:hint="cs"/>
          <w:rtl/>
        </w:rPr>
        <w:t xml:space="preserve"> מיום 31.1.1996 </w:t>
      </w:r>
      <w:r>
        <w:rPr>
          <w:rFonts w:cs="FrankRuehl"/>
          <w:rtl/>
        </w:rPr>
        <w:t>עמ' 58 (</w:t>
      </w:r>
      <w:hyperlink r:id="rId143" w:history="1">
        <w:r w:rsidRPr="002B0790">
          <w:rPr>
            <w:rStyle w:val="Hyperlink"/>
            <w:rFonts w:cs="FrankRuehl"/>
            <w:rtl/>
          </w:rPr>
          <w:t>ה"ח ת</w:t>
        </w:r>
        <w:r w:rsidRPr="002B0790">
          <w:rPr>
            <w:rStyle w:val="Hyperlink"/>
            <w:rFonts w:cs="FrankRuehl" w:hint="cs"/>
            <w:rtl/>
          </w:rPr>
          <w:t>שנ"ה מס' 2415</w:t>
        </w:r>
      </w:hyperlink>
      <w:r>
        <w:rPr>
          <w:rFonts w:cs="FrankRuehl" w:hint="cs"/>
          <w:rtl/>
        </w:rPr>
        <w:t xml:space="preserve"> עמ' 53</w:t>
      </w:r>
      <w:r>
        <w:rPr>
          <w:rFonts w:cs="FrankRuehl"/>
          <w:rtl/>
        </w:rPr>
        <w:t>1) –</w:t>
      </w:r>
      <w:r>
        <w:rPr>
          <w:rFonts w:cs="FrankRuehl" w:hint="cs"/>
          <w:rtl/>
        </w:rPr>
        <w:t xml:space="preserve"> תיקון </w:t>
      </w:r>
      <w:r>
        <w:rPr>
          <w:rFonts w:cs="FrankRuehl"/>
          <w:rtl/>
        </w:rPr>
        <w:t>מס</w:t>
      </w:r>
      <w:r>
        <w:rPr>
          <w:rFonts w:cs="FrankRuehl" w:hint="cs"/>
          <w:rtl/>
        </w:rPr>
        <w:t>' 61</w:t>
      </w:r>
      <w:r>
        <w:rPr>
          <w:rFonts w:cs="FrankRuehl"/>
          <w:rtl/>
        </w:rPr>
        <w:t>.</w:t>
      </w:r>
    </w:p>
    <w:p w14:paraId="3E6B53CC" w14:textId="77777777" w:rsidR="00D44C95" w:rsidRDefault="00D44C95" w:rsidP="008F57F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4" w:history="1">
        <w:r w:rsidRPr="006C60D0">
          <w:rPr>
            <w:rStyle w:val="Hyperlink"/>
            <w:rFonts w:cs="FrankRuehl" w:hint="cs"/>
            <w:rtl/>
          </w:rPr>
          <w:t>ק"ת תשנ</w:t>
        </w:r>
        <w:r w:rsidRPr="006C60D0">
          <w:rPr>
            <w:rStyle w:val="Hyperlink"/>
            <w:rFonts w:cs="FrankRuehl"/>
            <w:rtl/>
          </w:rPr>
          <w:t>"</w:t>
        </w:r>
        <w:r w:rsidRPr="006C60D0">
          <w:rPr>
            <w:rStyle w:val="Hyperlink"/>
            <w:rFonts w:cs="FrankRuehl" w:hint="cs"/>
            <w:rtl/>
          </w:rPr>
          <w:t>ו מס' 5760</w:t>
        </w:r>
      </w:hyperlink>
      <w:r>
        <w:rPr>
          <w:rFonts w:cs="FrankRuehl" w:hint="cs"/>
          <w:rtl/>
        </w:rPr>
        <w:t xml:space="preserve"> מיום 11.6.1996 עמ' </w:t>
      </w:r>
      <w:r>
        <w:rPr>
          <w:rFonts w:cs="FrankRuehl"/>
          <w:rtl/>
        </w:rPr>
        <w:t>994 –</w:t>
      </w:r>
      <w:r>
        <w:rPr>
          <w:rFonts w:cs="FrankRuehl" w:hint="cs"/>
          <w:rtl/>
        </w:rPr>
        <w:t xml:space="preserve"> צו תשנ"ו-1</w:t>
      </w:r>
      <w:r w:rsidRPr="008F57FF">
        <w:rPr>
          <w:rFonts w:cs="FrankRuehl" w:hint="cs"/>
          <w:rtl/>
        </w:rPr>
        <w:t>996 ב</w:t>
      </w:r>
      <w:r w:rsidRPr="008F57FF">
        <w:rPr>
          <w:rFonts w:cs="FrankRuehl"/>
          <w:rtl/>
        </w:rPr>
        <w:t>סעיף</w:t>
      </w:r>
      <w:r>
        <w:rPr>
          <w:rFonts w:cs="FrankRuehl"/>
          <w:rtl/>
        </w:rPr>
        <w:t xml:space="preserve"> 3 ל</w:t>
      </w:r>
      <w:r>
        <w:rPr>
          <w:rFonts w:cs="FrankRuehl" w:hint="cs"/>
          <w:rtl/>
        </w:rPr>
        <w:t>צו העונשין (שינוי שיעורי קנסות), תשנ"ו-</w:t>
      </w:r>
      <w:r>
        <w:rPr>
          <w:rFonts w:cs="FrankRuehl"/>
          <w:rtl/>
        </w:rPr>
        <w:t xml:space="preserve">1996; </w:t>
      </w:r>
      <w:r>
        <w:rPr>
          <w:rFonts w:cs="FrankRuehl" w:hint="cs"/>
          <w:rtl/>
        </w:rPr>
        <w:t>תח</w:t>
      </w:r>
      <w:r>
        <w:rPr>
          <w:rFonts w:cs="FrankRuehl"/>
          <w:rtl/>
        </w:rPr>
        <w:t>י</w:t>
      </w:r>
      <w:r>
        <w:rPr>
          <w:rFonts w:cs="FrankRuehl" w:hint="cs"/>
          <w:rtl/>
        </w:rPr>
        <w:t>ל</w:t>
      </w:r>
      <w:r>
        <w:rPr>
          <w:rFonts w:cs="FrankRuehl"/>
          <w:rtl/>
        </w:rPr>
        <w:t>תו</w:t>
      </w:r>
      <w:r>
        <w:rPr>
          <w:rFonts w:cs="FrankRuehl" w:hint="cs"/>
          <w:rtl/>
        </w:rPr>
        <w:t xml:space="preserve"> 30 ימים מיום פרסומו.</w:t>
      </w:r>
    </w:p>
    <w:p w14:paraId="367A8862" w14:textId="77777777" w:rsidR="00D44C95" w:rsidRDefault="00D44C95" w:rsidP="00831C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5" w:history="1">
        <w:r w:rsidRPr="00C01AB4">
          <w:rPr>
            <w:rStyle w:val="Hyperlink"/>
            <w:rFonts w:cs="FrankRuehl" w:hint="cs"/>
            <w:rtl/>
          </w:rPr>
          <w:t>ס"ח תשנ</w:t>
        </w:r>
        <w:r w:rsidRPr="00C01AB4">
          <w:rPr>
            <w:rStyle w:val="Hyperlink"/>
            <w:rFonts w:cs="FrankRuehl"/>
            <w:rtl/>
          </w:rPr>
          <w:t>"</w:t>
        </w:r>
        <w:r w:rsidRPr="00C01AB4">
          <w:rPr>
            <w:rStyle w:val="Hyperlink"/>
            <w:rFonts w:cs="FrankRuehl" w:hint="cs"/>
            <w:rtl/>
          </w:rPr>
          <w:t>ז מס' 1607</w:t>
        </w:r>
      </w:hyperlink>
      <w:r w:rsidRPr="00C01AB4">
        <w:rPr>
          <w:rFonts w:cs="FrankRuehl" w:hint="cs"/>
          <w:rtl/>
        </w:rPr>
        <w:t xml:space="preserve"> מיום 7.1.1997 עמ' 40 (</w:t>
      </w:r>
      <w:hyperlink r:id="rId146" w:history="1">
        <w:r w:rsidRPr="00C01AB4">
          <w:rPr>
            <w:rStyle w:val="Hyperlink"/>
            <w:rFonts w:cs="FrankRuehl" w:hint="cs"/>
            <w:rtl/>
          </w:rPr>
          <w:t>ה"ח תשנ"ז מס' 2556</w:t>
        </w:r>
      </w:hyperlink>
      <w:r w:rsidRPr="00C01AB4">
        <w:rPr>
          <w:rFonts w:cs="FrankRuehl" w:hint="cs"/>
          <w:rtl/>
        </w:rPr>
        <w:t xml:space="preserve"> עמ' 1</w:t>
      </w:r>
      <w:r>
        <w:rPr>
          <w:rFonts w:cs="FrankRuehl" w:hint="cs"/>
          <w:rtl/>
        </w:rPr>
        <w:t>3</w:t>
      </w:r>
      <w:r w:rsidRPr="00C01AB4">
        <w:rPr>
          <w:rFonts w:cs="FrankRuehl" w:hint="cs"/>
          <w:rtl/>
        </w:rPr>
        <w:t xml:space="preserve">) </w:t>
      </w:r>
      <w:r w:rsidRPr="00C01AB4">
        <w:rPr>
          <w:rFonts w:cs="FrankRuehl"/>
          <w:rtl/>
        </w:rPr>
        <w:t>–</w:t>
      </w:r>
      <w:r w:rsidRPr="00C01AB4">
        <w:rPr>
          <w:rFonts w:cs="FrankRuehl" w:hint="cs"/>
          <w:rtl/>
        </w:rPr>
        <w:t xml:space="preserve"> תיקון מס' 62 בס</w:t>
      </w:r>
      <w:r w:rsidRPr="00C01AB4">
        <w:rPr>
          <w:rFonts w:cs="FrankRuehl"/>
          <w:rtl/>
        </w:rPr>
        <w:t>עי</w:t>
      </w:r>
      <w:r w:rsidRPr="00C01AB4">
        <w:rPr>
          <w:rFonts w:cs="FrankRuehl" w:hint="cs"/>
          <w:rtl/>
        </w:rPr>
        <w:t>ף 22 ל</w:t>
      </w:r>
      <w:r w:rsidRPr="00C01AB4">
        <w:rPr>
          <w:rFonts w:cs="FrankRuehl"/>
          <w:rtl/>
        </w:rPr>
        <w:t>חו</w:t>
      </w:r>
      <w:r w:rsidRPr="00C01AB4">
        <w:rPr>
          <w:rFonts w:cs="FrankRuehl" w:hint="cs"/>
          <w:rtl/>
        </w:rPr>
        <w:t>ק הסדרים במשק המדינה (</w:t>
      </w:r>
      <w:r w:rsidRPr="00C01AB4">
        <w:rPr>
          <w:rFonts w:cs="FrankRuehl"/>
          <w:rtl/>
        </w:rPr>
        <w:t>תי</w:t>
      </w:r>
      <w:r w:rsidRPr="00C01AB4">
        <w:rPr>
          <w:rFonts w:cs="FrankRuehl" w:hint="cs"/>
          <w:rtl/>
        </w:rPr>
        <w:t>קו</w:t>
      </w:r>
      <w:r w:rsidRPr="00C01AB4">
        <w:rPr>
          <w:rFonts w:cs="FrankRuehl"/>
          <w:rtl/>
        </w:rPr>
        <w:t>ני</w:t>
      </w:r>
      <w:r w:rsidRPr="00C01AB4">
        <w:rPr>
          <w:rFonts w:cs="FrankRuehl" w:hint="cs"/>
          <w:rtl/>
        </w:rPr>
        <w:t xml:space="preserve"> חקיקה להשגת יעדי התקציב לשנת 1997), ת</w:t>
      </w:r>
      <w:r w:rsidRPr="00C01AB4">
        <w:rPr>
          <w:rFonts w:cs="FrankRuehl"/>
          <w:rtl/>
        </w:rPr>
        <w:t>ש</w:t>
      </w:r>
      <w:r w:rsidRPr="00C01AB4">
        <w:rPr>
          <w:rFonts w:cs="FrankRuehl" w:hint="cs"/>
          <w:rtl/>
        </w:rPr>
        <w:t>נ</w:t>
      </w:r>
      <w:r w:rsidRPr="00C01AB4">
        <w:rPr>
          <w:rFonts w:cs="FrankRuehl"/>
          <w:rtl/>
        </w:rPr>
        <w:t>"</w:t>
      </w:r>
      <w:r w:rsidRPr="00C01AB4">
        <w:rPr>
          <w:rFonts w:cs="FrankRuehl" w:hint="cs"/>
          <w:rtl/>
        </w:rPr>
        <w:t>ז-</w:t>
      </w:r>
      <w:r w:rsidRPr="00C01AB4">
        <w:rPr>
          <w:rFonts w:cs="FrankRuehl"/>
          <w:rtl/>
        </w:rPr>
        <w:t>199</w:t>
      </w:r>
      <w:r w:rsidRPr="00C01AB4">
        <w:rPr>
          <w:rFonts w:cs="FrankRuehl" w:hint="cs"/>
          <w:rtl/>
        </w:rPr>
        <w:t>7; תחילתו ביום 1.1.1997.</w:t>
      </w:r>
    </w:p>
    <w:p w14:paraId="15CEF830" w14:textId="77777777" w:rsidR="00D44C95" w:rsidRDefault="00D44C95" w:rsidP="005B537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7" w:history="1">
        <w:r w:rsidRPr="00301D23">
          <w:rPr>
            <w:rStyle w:val="Hyperlink"/>
            <w:rFonts w:cs="FrankRuehl" w:hint="cs"/>
            <w:rtl/>
          </w:rPr>
          <w:t>ס"ח תשנ</w:t>
        </w:r>
        <w:r w:rsidRPr="00301D23">
          <w:rPr>
            <w:rStyle w:val="Hyperlink"/>
            <w:rFonts w:cs="FrankRuehl"/>
            <w:rtl/>
          </w:rPr>
          <w:t>"</w:t>
        </w:r>
        <w:r w:rsidRPr="00301D23">
          <w:rPr>
            <w:rStyle w:val="Hyperlink"/>
            <w:rFonts w:cs="FrankRuehl" w:hint="cs"/>
            <w:rtl/>
          </w:rPr>
          <w:t>ז מס' 1623</w:t>
        </w:r>
      </w:hyperlink>
      <w:r>
        <w:rPr>
          <w:rFonts w:cs="FrankRuehl" w:hint="cs"/>
          <w:rtl/>
        </w:rPr>
        <w:t xml:space="preserve"> מיום 1</w:t>
      </w:r>
      <w:r>
        <w:rPr>
          <w:rFonts w:cs="FrankRuehl"/>
          <w:rtl/>
        </w:rPr>
        <w:t xml:space="preserve">0.4.1997 </w:t>
      </w:r>
      <w:r>
        <w:rPr>
          <w:rFonts w:cs="FrankRuehl" w:hint="cs"/>
          <w:rtl/>
        </w:rPr>
        <w:t>עמ' 154 (</w:t>
      </w:r>
      <w:hyperlink r:id="rId148" w:history="1">
        <w:r w:rsidRPr="002B0790">
          <w:rPr>
            <w:rStyle w:val="Hyperlink"/>
            <w:rFonts w:cs="FrankRuehl" w:hint="cs"/>
            <w:rtl/>
          </w:rPr>
          <w:t>ה"ח תשנ"ו מס' 2542</w:t>
        </w:r>
      </w:hyperlink>
      <w:r>
        <w:rPr>
          <w:rFonts w:cs="FrankRuehl" w:hint="cs"/>
          <w:rtl/>
        </w:rPr>
        <w:t xml:space="preserve"> עמ' 791</w:t>
      </w:r>
      <w:r>
        <w:rPr>
          <w:rFonts w:cs="FrankRuehl"/>
          <w:rtl/>
        </w:rPr>
        <w:t>)</w:t>
      </w:r>
      <w:r>
        <w:rPr>
          <w:rFonts w:cs="FrankRuehl" w:hint="cs"/>
          <w:rtl/>
        </w:rPr>
        <w:t xml:space="preserve"> </w:t>
      </w:r>
      <w:r>
        <w:rPr>
          <w:rFonts w:cs="FrankRuehl"/>
          <w:rtl/>
        </w:rPr>
        <w:t>–</w:t>
      </w:r>
      <w:r>
        <w:rPr>
          <w:rFonts w:cs="FrankRuehl" w:hint="cs"/>
          <w:rtl/>
        </w:rPr>
        <w:t xml:space="preserve"> תיקון </w:t>
      </w:r>
      <w:r>
        <w:rPr>
          <w:rFonts w:cs="FrankRuehl"/>
          <w:rtl/>
        </w:rPr>
        <w:t>מס</w:t>
      </w:r>
      <w:r>
        <w:rPr>
          <w:rFonts w:cs="FrankRuehl" w:hint="cs"/>
          <w:rtl/>
        </w:rPr>
        <w:t>' 63</w:t>
      </w:r>
      <w:r>
        <w:rPr>
          <w:rFonts w:cs="FrankRuehl"/>
          <w:rtl/>
        </w:rPr>
        <w:t>.</w:t>
      </w:r>
    </w:p>
    <w:p w14:paraId="40140215"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9" w:history="1">
        <w:r w:rsidRPr="00DA4229">
          <w:rPr>
            <w:rStyle w:val="Hyperlink"/>
            <w:rFonts w:cs="FrankRuehl" w:hint="cs"/>
            <w:rtl/>
          </w:rPr>
          <w:t>ס"ח תשנ</w:t>
        </w:r>
        <w:r w:rsidRPr="00DA4229">
          <w:rPr>
            <w:rStyle w:val="Hyperlink"/>
            <w:rFonts w:cs="FrankRuehl"/>
            <w:rtl/>
          </w:rPr>
          <w:t>"</w:t>
        </w:r>
        <w:r w:rsidRPr="00DA4229">
          <w:rPr>
            <w:rStyle w:val="Hyperlink"/>
            <w:rFonts w:cs="FrankRuehl" w:hint="cs"/>
            <w:rtl/>
          </w:rPr>
          <w:t>ח מס' 1637</w:t>
        </w:r>
      </w:hyperlink>
      <w:r w:rsidRPr="00DA4229">
        <w:rPr>
          <w:rFonts w:cs="FrankRuehl" w:hint="cs"/>
          <w:rtl/>
        </w:rPr>
        <w:t xml:space="preserve"> מיום 14.11.1997 עמ' 8 (</w:t>
      </w:r>
      <w:hyperlink r:id="rId150" w:history="1">
        <w:r w:rsidRPr="00DA4229">
          <w:rPr>
            <w:rStyle w:val="Hyperlink"/>
            <w:rFonts w:cs="FrankRuehl" w:hint="cs"/>
            <w:rtl/>
          </w:rPr>
          <w:t>ה"ח תשנ"ז מס' 2644</w:t>
        </w:r>
      </w:hyperlink>
      <w:r w:rsidRPr="00DA4229">
        <w:rPr>
          <w:rFonts w:cs="FrankRuehl" w:hint="cs"/>
          <w:rtl/>
        </w:rPr>
        <w:t xml:space="preserve"> עמ' 494) </w:t>
      </w:r>
      <w:r w:rsidRPr="00DA4229">
        <w:rPr>
          <w:rFonts w:cs="FrankRuehl"/>
          <w:rtl/>
        </w:rPr>
        <w:t>–</w:t>
      </w:r>
      <w:r w:rsidRPr="00DA4229">
        <w:rPr>
          <w:rFonts w:cs="FrankRuehl" w:hint="cs"/>
          <w:rtl/>
        </w:rPr>
        <w:t xml:space="preserve"> תיקון מס' </w:t>
      </w:r>
      <w:r w:rsidRPr="000D536E">
        <w:rPr>
          <w:rFonts w:cs="FrankRuehl" w:hint="cs"/>
          <w:rtl/>
        </w:rPr>
        <w:t>64</w:t>
      </w:r>
      <w:r w:rsidRPr="00DA4229">
        <w:rPr>
          <w:rFonts w:cs="FrankRuehl" w:hint="cs"/>
          <w:rtl/>
        </w:rPr>
        <w:t xml:space="preserve"> ב</w:t>
      </w:r>
      <w:r w:rsidRPr="00DA4229">
        <w:rPr>
          <w:rFonts w:cs="FrankRuehl"/>
          <w:rtl/>
        </w:rPr>
        <w:t>סעיף 9 ל</w:t>
      </w:r>
      <w:r w:rsidRPr="00DA4229">
        <w:rPr>
          <w:rFonts w:cs="FrankRuehl" w:hint="cs"/>
          <w:rtl/>
        </w:rPr>
        <w:t>חוק</w:t>
      </w:r>
      <w:r>
        <w:rPr>
          <w:rFonts w:cs="FrankRuehl" w:hint="cs"/>
          <w:rtl/>
        </w:rPr>
        <w:t xml:space="preserve"> איסור פתיחת בתי עינוגים בתשעה באב (הסמכה מיוחדת), תשנ"ח-</w:t>
      </w:r>
      <w:r>
        <w:rPr>
          <w:rFonts w:cs="FrankRuehl"/>
          <w:rtl/>
        </w:rPr>
        <w:t>1997</w:t>
      </w:r>
      <w:r w:rsidR="00695469">
        <w:rPr>
          <w:rFonts w:cs="FrankRuehl" w:hint="cs"/>
          <w:rtl/>
        </w:rPr>
        <w:t>; ר' סעיף 8 לענין הוראת מעבר.</w:t>
      </w:r>
    </w:p>
    <w:p w14:paraId="5AA0C5C1"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8. חוק עזר העוסק באיסורים החלים בתשעה באב, שהתקינה רשות מקומית לפני תחילתו של חוק זה, ואשר היה נעשה כדין אילו חוק זה היה בתוקפו אותה שעה, יראוהו מיום תחי</w:t>
      </w:r>
      <w:r w:rsidR="00695469">
        <w:rPr>
          <w:rFonts w:cs="FrankRuehl" w:hint="cs"/>
          <w:rtl/>
        </w:rPr>
        <w:t>לתו של חוק זה כאילו הותקן לפיו.</w:t>
      </w:r>
    </w:p>
    <w:p w14:paraId="64CF6D0E" w14:textId="77777777" w:rsidR="00D44C95" w:rsidRDefault="00D44C95" w:rsidP="00831C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1" w:history="1">
        <w:r w:rsidRPr="00301D23">
          <w:rPr>
            <w:rStyle w:val="Hyperlink"/>
            <w:rFonts w:cs="FrankRuehl" w:hint="cs"/>
            <w:rtl/>
          </w:rPr>
          <w:t>ס"ח תשנ</w:t>
        </w:r>
        <w:r w:rsidRPr="00301D23">
          <w:rPr>
            <w:rStyle w:val="Hyperlink"/>
            <w:rFonts w:cs="FrankRuehl"/>
            <w:rtl/>
          </w:rPr>
          <w:t>"</w:t>
        </w:r>
        <w:r w:rsidRPr="00301D23">
          <w:rPr>
            <w:rStyle w:val="Hyperlink"/>
            <w:rFonts w:cs="FrankRuehl" w:hint="cs"/>
            <w:rtl/>
          </w:rPr>
          <w:t>ח מס' 1638</w:t>
        </w:r>
      </w:hyperlink>
      <w:r>
        <w:rPr>
          <w:rFonts w:cs="FrankRuehl" w:hint="cs"/>
          <w:rtl/>
        </w:rPr>
        <w:t xml:space="preserve"> מיום 25.11.1997 עמ' 10 (</w:t>
      </w:r>
      <w:hyperlink r:id="rId152" w:history="1">
        <w:r w:rsidRPr="00DA012B">
          <w:rPr>
            <w:rStyle w:val="Hyperlink"/>
            <w:rFonts w:cs="FrankRuehl" w:hint="cs"/>
            <w:rtl/>
          </w:rPr>
          <w:t>ה"ח תשנ"ז מס' 2635</w:t>
        </w:r>
      </w:hyperlink>
      <w:r>
        <w:rPr>
          <w:rFonts w:cs="FrankRuehl" w:hint="cs"/>
          <w:rtl/>
        </w:rPr>
        <w:t xml:space="preserve"> </w:t>
      </w:r>
      <w:r>
        <w:rPr>
          <w:rFonts w:cs="FrankRuehl"/>
          <w:rtl/>
        </w:rPr>
        <w:t>ע</w:t>
      </w:r>
      <w:r>
        <w:rPr>
          <w:rFonts w:cs="FrankRuehl" w:hint="cs"/>
          <w:rtl/>
        </w:rPr>
        <w:t xml:space="preserve">מ' 429) </w:t>
      </w:r>
      <w:r>
        <w:rPr>
          <w:rFonts w:cs="FrankRuehl"/>
          <w:rtl/>
        </w:rPr>
        <w:t>–</w:t>
      </w:r>
      <w:r>
        <w:rPr>
          <w:rFonts w:cs="FrankRuehl" w:hint="cs"/>
          <w:rtl/>
        </w:rPr>
        <w:t xml:space="preserve"> תיקון </w:t>
      </w:r>
      <w:r>
        <w:rPr>
          <w:rFonts w:cs="FrankRuehl"/>
          <w:rtl/>
        </w:rPr>
        <w:t>מס</w:t>
      </w:r>
      <w:r>
        <w:rPr>
          <w:rFonts w:cs="FrankRuehl" w:hint="cs"/>
          <w:rtl/>
        </w:rPr>
        <w:t>' 65</w:t>
      </w:r>
      <w:r>
        <w:rPr>
          <w:rFonts w:cs="FrankRuehl"/>
          <w:rtl/>
        </w:rPr>
        <w:t>.</w:t>
      </w:r>
    </w:p>
    <w:p w14:paraId="04979A2A" w14:textId="77777777" w:rsidR="00D44C95" w:rsidRDefault="00D44C95" w:rsidP="00DA42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3" w:history="1">
        <w:r w:rsidRPr="003A79D9">
          <w:rPr>
            <w:rStyle w:val="Hyperlink"/>
            <w:rFonts w:cs="FrankRuehl" w:hint="cs"/>
            <w:rtl/>
          </w:rPr>
          <w:t>ס"ח תשנ</w:t>
        </w:r>
        <w:r w:rsidRPr="003A79D9">
          <w:rPr>
            <w:rStyle w:val="Hyperlink"/>
            <w:rFonts w:cs="FrankRuehl"/>
            <w:rtl/>
          </w:rPr>
          <w:t>"</w:t>
        </w:r>
        <w:r w:rsidRPr="003A79D9">
          <w:rPr>
            <w:rStyle w:val="Hyperlink"/>
            <w:rFonts w:cs="FrankRuehl" w:hint="cs"/>
            <w:rtl/>
          </w:rPr>
          <w:t>ח מס' 1645</w:t>
        </w:r>
      </w:hyperlink>
      <w:r w:rsidRPr="003A79D9">
        <w:rPr>
          <w:rFonts w:cs="FrankRuehl" w:hint="cs"/>
          <w:rtl/>
        </w:rPr>
        <w:t xml:space="preserve"> מיום 15.1.1998 עמ' 68 (</w:t>
      </w:r>
      <w:hyperlink r:id="rId154" w:history="1">
        <w:r w:rsidRPr="003A79D9">
          <w:rPr>
            <w:rStyle w:val="Hyperlink"/>
            <w:rFonts w:cs="FrankRuehl" w:hint="cs"/>
            <w:rtl/>
          </w:rPr>
          <w:t>ה"ח תשנ"ח מס' 2650</w:t>
        </w:r>
      </w:hyperlink>
      <w:r w:rsidRPr="003A79D9">
        <w:rPr>
          <w:rFonts w:cs="FrankRuehl" w:hint="cs"/>
          <w:rtl/>
        </w:rPr>
        <w:t xml:space="preserve"> עמ' 20) </w:t>
      </w:r>
      <w:r w:rsidRPr="003A79D9">
        <w:rPr>
          <w:rFonts w:cs="FrankRuehl"/>
          <w:rtl/>
        </w:rPr>
        <w:t>–</w:t>
      </w:r>
      <w:r w:rsidRPr="003A79D9">
        <w:rPr>
          <w:rFonts w:cs="FrankRuehl" w:hint="cs"/>
          <w:rtl/>
        </w:rPr>
        <w:t xml:space="preserve"> תיקון מס' 66 ב</w:t>
      </w:r>
      <w:r>
        <w:rPr>
          <w:rFonts w:cs="FrankRuehl"/>
          <w:rtl/>
        </w:rPr>
        <w:t xml:space="preserve">סעיף 21 </w:t>
      </w:r>
      <w:r>
        <w:rPr>
          <w:rFonts w:cs="FrankRuehl" w:hint="cs"/>
          <w:rtl/>
        </w:rPr>
        <w:t>ל</w:t>
      </w:r>
      <w:r w:rsidRPr="003A79D9">
        <w:rPr>
          <w:rFonts w:cs="FrankRuehl" w:hint="cs"/>
          <w:rtl/>
        </w:rPr>
        <w:t>חוק</w:t>
      </w:r>
      <w:r>
        <w:rPr>
          <w:rFonts w:cs="FrankRuehl" w:hint="cs"/>
          <w:rtl/>
        </w:rPr>
        <w:t xml:space="preserve"> להגברת הצמיחה והתעסוקה ולהשגת יעדי התקציב לשנת הכספים 1998 (תיקוני חקיקה), תשנ"ח-</w:t>
      </w:r>
      <w:r>
        <w:rPr>
          <w:rFonts w:cs="FrankRuehl"/>
          <w:rtl/>
        </w:rPr>
        <w:t>1998</w:t>
      </w:r>
      <w:r>
        <w:rPr>
          <w:rFonts w:cs="FrankRuehl" w:hint="cs"/>
          <w:rtl/>
        </w:rPr>
        <w:t>; תחילתו ביום 1.1.1998.</w:t>
      </w:r>
    </w:p>
    <w:p w14:paraId="4701FC33"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5" w:history="1">
        <w:r w:rsidRPr="00241787">
          <w:rPr>
            <w:rStyle w:val="Hyperlink"/>
            <w:rFonts w:cs="FrankRuehl" w:hint="cs"/>
            <w:rtl/>
          </w:rPr>
          <w:t xml:space="preserve">ס"ח </w:t>
        </w:r>
        <w:r w:rsidRPr="00241787">
          <w:rPr>
            <w:rStyle w:val="Hyperlink"/>
            <w:rFonts w:cs="FrankRuehl"/>
            <w:rtl/>
          </w:rPr>
          <w:t>תשנ</w:t>
        </w:r>
        <w:r w:rsidRPr="00241787">
          <w:rPr>
            <w:rStyle w:val="Hyperlink"/>
            <w:rFonts w:cs="FrankRuehl" w:hint="cs"/>
            <w:rtl/>
          </w:rPr>
          <w:t>"</w:t>
        </w:r>
        <w:r w:rsidRPr="00241787">
          <w:rPr>
            <w:rStyle w:val="Hyperlink"/>
            <w:rFonts w:cs="FrankRuehl"/>
            <w:rtl/>
          </w:rPr>
          <w:t>ח מס</w:t>
        </w:r>
        <w:r w:rsidRPr="00241787">
          <w:rPr>
            <w:rStyle w:val="Hyperlink"/>
            <w:rFonts w:cs="FrankRuehl" w:hint="cs"/>
            <w:rtl/>
          </w:rPr>
          <w:t>' 1648</w:t>
        </w:r>
      </w:hyperlink>
      <w:r>
        <w:rPr>
          <w:rFonts w:cs="FrankRuehl" w:hint="cs"/>
          <w:rtl/>
        </w:rPr>
        <w:t xml:space="preserve"> מיום 21.1.1998 עמ'</w:t>
      </w:r>
      <w:r>
        <w:rPr>
          <w:rFonts w:cs="FrankRuehl"/>
          <w:rtl/>
        </w:rPr>
        <w:t xml:space="preserve"> 109 (</w:t>
      </w:r>
      <w:hyperlink r:id="rId156" w:history="1">
        <w:r w:rsidRPr="00DA012B">
          <w:rPr>
            <w:rStyle w:val="Hyperlink"/>
            <w:rFonts w:cs="FrankRuehl"/>
            <w:rtl/>
          </w:rPr>
          <w:t>ה</w:t>
        </w:r>
        <w:r w:rsidRPr="00DA012B">
          <w:rPr>
            <w:rStyle w:val="Hyperlink"/>
            <w:rFonts w:cs="FrankRuehl" w:hint="cs"/>
            <w:rtl/>
          </w:rPr>
          <w:t>"ח</w:t>
        </w:r>
        <w:r w:rsidRPr="00DA012B">
          <w:rPr>
            <w:rStyle w:val="Hyperlink"/>
            <w:rFonts w:cs="FrankRuehl"/>
            <w:rtl/>
          </w:rPr>
          <w:t xml:space="preserve"> ת</w:t>
        </w:r>
        <w:r w:rsidRPr="00DA012B">
          <w:rPr>
            <w:rStyle w:val="Hyperlink"/>
            <w:rFonts w:cs="FrankRuehl" w:hint="cs"/>
            <w:rtl/>
          </w:rPr>
          <w:t>שנ"ז מס' 2646</w:t>
        </w:r>
      </w:hyperlink>
      <w:r>
        <w:rPr>
          <w:rFonts w:cs="FrankRuehl" w:hint="cs"/>
          <w:rtl/>
        </w:rPr>
        <w:t xml:space="preserve"> עמ' 509) </w:t>
      </w:r>
      <w:r>
        <w:rPr>
          <w:rFonts w:cs="FrankRuehl"/>
          <w:rtl/>
        </w:rPr>
        <w:t>–</w:t>
      </w:r>
      <w:r>
        <w:rPr>
          <w:rFonts w:cs="FrankRuehl" w:hint="cs"/>
          <w:rtl/>
        </w:rPr>
        <w:t xml:space="preserve"> תיקון </w:t>
      </w:r>
      <w:r>
        <w:rPr>
          <w:rFonts w:cs="FrankRuehl"/>
          <w:rtl/>
        </w:rPr>
        <w:t>מס</w:t>
      </w:r>
      <w:r>
        <w:rPr>
          <w:rFonts w:cs="FrankRuehl" w:hint="cs"/>
          <w:rtl/>
        </w:rPr>
        <w:t>' 67; תחילתו ביום 10.11.1998</w:t>
      </w:r>
      <w:r>
        <w:rPr>
          <w:rFonts w:cs="FrankRuehl"/>
          <w:rtl/>
        </w:rPr>
        <w:t>.</w:t>
      </w:r>
    </w:p>
    <w:p w14:paraId="3234FA2F"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2. תחילתו של חוק זה ביום שבו יתקיימו הבחירות הקרובות לכל הרשויות המקומיות, לפי סעיף 4 לחוק הרשויות המקומיות (בחירות), התשכ</w:t>
      </w:r>
      <w:r w:rsidR="00695469">
        <w:rPr>
          <w:rFonts w:cs="FrankRuehl" w:hint="cs"/>
          <w:rtl/>
        </w:rPr>
        <w:t>"ה-1965, לאחר פרסומו של חוק זה.</w:t>
      </w:r>
    </w:p>
    <w:p w14:paraId="356EA5C1"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7" w:history="1">
        <w:r w:rsidRPr="00241787">
          <w:rPr>
            <w:rStyle w:val="Hyperlink"/>
            <w:rFonts w:cs="FrankRuehl" w:hint="cs"/>
            <w:rtl/>
          </w:rPr>
          <w:t>ס"ח תש</w:t>
        </w:r>
        <w:r w:rsidRPr="00241787">
          <w:rPr>
            <w:rStyle w:val="Hyperlink"/>
            <w:rFonts w:cs="FrankRuehl"/>
            <w:rtl/>
          </w:rPr>
          <w:t>נ</w:t>
        </w:r>
        <w:r w:rsidRPr="00241787">
          <w:rPr>
            <w:rStyle w:val="Hyperlink"/>
            <w:rFonts w:cs="FrankRuehl" w:hint="cs"/>
            <w:rtl/>
          </w:rPr>
          <w:t>"</w:t>
        </w:r>
        <w:r w:rsidRPr="00241787">
          <w:rPr>
            <w:rStyle w:val="Hyperlink"/>
            <w:rFonts w:cs="FrankRuehl"/>
            <w:rtl/>
          </w:rPr>
          <w:t xml:space="preserve">ח </w:t>
        </w:r>
        <w:r w:rsidRPr="00241787">
          <w:rPr>
            <w:rStyle w:val="Hyperlink"/>
            <w:rFonts w:cs="FrankRuehl" w:hint="cs"/>
            <w:rtl/>
          </w:rPr>
          <w:t>מס' 1684</w:t>
        </w:r>
      </w:hyperlink>
      <w:r>
        <w:rPr>
          <w:rFonts w:cs="FrankRuehl" w:hint="cs"/>
          <w:rtl/>
        </w:rPr>
        <w:t xml:space="preserve"> מיום 6.8.1998 עמ' 336 (</w:t>
      </w:r>
      <w:hyperlink r:id="rId158" w:history="1">
        <w:r w:rsidRPr="00DA012B">
          <w:rPr>
            <w:rStyle w:val="Hyperlink"/>
            <w:rFonts w:cs="FrankRuehl" w:hint="cs"/>
            <w:rtl/>
          </w:rPr>
          <w:t>ה"ח תשנ"ח מס' 2727</w:t>
        </w:r>
      </w:hyperlink>
      <w:r>
        <w:rPr>
          <w:rFonts w:cs="FrankRuehl" w:hint="cs"/>
          <w:rtl/>
        </w:rPr>
        <w:t xml:space="preserve"> עמ' 422) </w:t>
      </w:r>
      <w:r>
        <w:rPr>
          <w:rFonts w:cs="FrankRuehl"/>
          <w:rtl/>
        </w:rPr>
        <w:t>–</w:t>
      </w:r>
      <w:r>
        <w:rPr>
          <w:rFonts w:cs="FrankRuehl" w:hint="cs"/>
          <w:rtl/>
        </w:rPr>
        <w:t xml:space="preserve"> תיקון </w:t>
      </w:r>
      <w:r>
        <w:rPr>
          <w:rFonts w:cs="FrankRuehl"/>
          <w:rtl/>
        </w:rPr>
        <w:t>מס</w:t>
      </w:r>
      <w:r w:rsidR="00695469">
        <w:rPr>
          <w:rFonts w:cs="FrankRuehl" w:hint="cs"/>
          <w:rtl/>
        </w:rPr>
        <w:t>' 68; ר' סעיף 3 לענין תחולה.</w:t>
      </w:r>
    </w:p>
    <w:p w14:paraId="70D9BE4B"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3. חוק זה יחול על מועצה של עיריה ועל מועצה מקומית שייבחרו בבחירות לכלל הרשויות המקומיות לפי סעיף 4 לחוק הרשויות המקומיות (בחירות), התשכ"ה-1965, שיתקיימו במועד הראשון לאחר פרסומו של חוק זה והמיועדות להתקיים ביום כ"א בחשון התשנ"ט (10 בנובמבר 1998), ועל כל מועצה כאמור שתיבחר לאחר מכן; על מועצה אזורית יחול חוק ז</w:t>
      </w:r>
      <w:r w:rsidR="00695469">
        <w:rPr>
          <w:rFonts w:cs="FrankRuehl" w:hint="cs"/>
          <w:rtl/>
        </w:rPr>
        <w:t>ה החל בתום 30 ימים מיום פרסומו.</w:t>
      </w:r>
    </w:p>
    <w:p w14:paraId="6C6633A3" w14:textId="77777777" w:rsidR="00D44C95" w:rsidRDefault="00D44C95" w:rsidP="004312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9" w:history="1">
        <w:r w:rsidRPr="00241787">
          <w:rPr>
            <w:rStyle w:val="Hyperlink"/>
            <w:rFonts w:cs="FrankRuehl" w:hint="cs"/>
            <w:rtl/>
          </w:rPr>
          <w:t>ס"ח תשנ</w:t>
        </w:r>
        <w:r w:rsidRPr="00241787">
          <w:rPr>
            <w:rStyle w:val="Hyperlink"/>
            <w:rFonts w:cs="FrankRuehl"/>
            <w:rtl/>
          </w:rPr>
          <w:t>"</w:t>
        </w:r>
        <w:r w:rsidRPr="00241787">
          <w:rPr>
            <w:rStyle w:val="Hyperlink"/>
            <w:rFonts w:cs="FrankRuehl" w:hint="cs"/>
            <w:rtl/>
          </w:rPr>
          <w:t>ט מס' 1697</w:t>
        </w:r>
      </w:hyperlink>
      <w:r>
        <w:rPr>
          <w:rFonts w:cs="FrankRuehl" w:hint="cs"/>
          <w:rtl/>
        </w:rPr>
        <w:t xml:space="preserve"> מיום 7.1.1999 עמ' 48 (</w:t>
      </w:r>
      <w:hyperlink r:id="rId160" w:history="1">
        <w:r w:rsidRPr="00DA012B">
          <w:rPr>
            <w:rStyle w:val="Hyperlink"/>
            <w:rFonts w:cs="FrankRuehl" w:hint="cs"/>
            <w:rtl/>
          </w:rPr>
          <w:t>ה"</w:t>
        </w:r>
        <w:r w:rsidRPr="00DA012B">
          <w:rPr>
            <w:rStyle w:val="Hyperlink"/>
            <w:rFonts w:cs="FrankRuehl"/>
            <w:rtl/>
          </w:rPr>
          <w:t xml:space="preserve">ח תשנ"ח </w:t>
        </w:r>
        <w:r w:rsidRPr="00DA012B">
          <w:rPr>
            <w:rStyle w:val="Hyperlink"/>
            <w:rFonts w:cs="FrankRuehl" w:hint="cs"/>
            <w:rtl/>
          </w:rPr>
          <w:t>מס' 2744</w:t>
        </w:r>
      </w:hyperlink>
      <w:r>
        <w:rPr>
          <w:rFonts w:cs="FrankRuehl" w:hint="cs"/>
          <w:rtl/>
        </w:rPr>
        <w:t xml:space="preserve"> עמ' 538) </w:t>
      </w:r>
      <w:r>
        <w:rPr>
          <w:rFonts w:cs="FrankRuehl"/>
          <w:rtl/>
        </w:rPr>
        <w:t>–</w:t>
      </w:r>
      <w:r>
        <w:rPr>
          <w:rFonts w:cs="FrankRuehl" w:hint="cs"/>
          <w:rtl/>
        </w:rPr>
        <w:t xml:space="preserve"> תיקון מס' 69</w:t>
      </w:r>
      <w:r>
        <w:rPr>
          <w:rFonts w:cs="FrankRuehl"/>
          <w:rtl/>
        </w:rPr>
        <w:t>.</w:t>
      </w:r>
    </w:p>
    <w:p w14:paraId="27D7DFBD"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1" w:history="1">
        <w:r w:rsidRPr="002A095C">
          <w:rPr>
            <w:rStyle w:val="Hyperlink"/>
            <w:rFonts w:cs="FrankRuehl" w:hint="cs"/>
            <w:rtl/>
          </w:rPr>
          <w:t>ס"ח תשנ</w:t>
        </w:r>
        <w:r w:rsidRPr="002A095C">
          <w:rPr>
            <w:rStyle w:val="Hyperlink"/>
            <w:rFonts w:cs="FrankRuehl"/>
            <w:rtl/>
          </w:rPr>
          <w:t>"</w:t>
        </w:r>
        <w:r w:rsidRPr="002A095C">
          <w:rPr>
            <w:rStyle w:val="Hyperlink"/>
            <w:rFonts w:cs="FrankRuehl" w:hint="cs"/>
            <w:rtl/>
          </w:rPr>
          <w:t>ט מס' 1704</w:t>
        </w:r>
      </w:hyperlink>
      <w:r w:rsidRPr="002A095C">
        <w:rPr>
          <w:rFonts w:cs="FrankRuehl" w:hint="cs"/>
          <w:rtl/>
        </w:rPr>
        <w:t xml:space="preserve"> מיו</w:t>
      </w:r>
      <w:r w:rsidRPr="002A095C">
        <w:rPr>
          <w:rFonts w:cs="FrankRuehl"/>
          <w:rtl/>
        </w:rPr>
        <w:t>ם</w:t>
      </w:r>
      <w:r w:rsidRPr="002A095C">
        <w:rPr>
          <w:rFonts w:cs="FrankRuehl" w:hint="cs"/>
          <w:rtl/>
        </w:rPr>
        <w:t xml:space="preserve"> 15.2.1999 </w:t>
      </w:r>
      <w:r w:rsidRPr="002A095C">
        <w:rPr>
          <w:rFonts w:cs="FrankRuehl"/>
          <w:rtl/>
        </w:rPr>
        <w:t>ע</w:t>
      </w:r>
      <w:r w:rsidRPr="002A095C">
        <w:rPr>
          <w:rFonts w:cs="FrankRuehl" w:hint="cs"/>
          <w:rtl/>
        </w:rPr>
        <w:t>מ</w:t>
      </w:r>
      <w:r w:rsidRPr="002A095C">
        <w:rPr>
          <w:rFonts w:cs="FrankRuehl"/>
          <w:rtl/>
        </w:rPr>
        <w:t xml:space="preserve">' 90 </w:t>
      </w:r>
      <w:r w:rsidRPr="002A095C">
        <w:rPr>
          <w:rFonts w:cs="FrankRuehl" w:hint="cs"/>
          <w:rtl/>
        </w:rPr>
        <w:t>(</w:t>
      </w:r>
      <w:hyperlink r:id="rId162" w:history="1">
        <w:r w:rsidRPr="002A095C">
          <w:rPr>
            <w:rStyle w:val="Hyperlink"/>
            <w:rFonts w:cs="FrankRuehl" w:hint="cs"/>
            <w:rtl/>
          </w:rPr>
          <w:t>ה"ח תשנ"ט מס' 2785</w:t>
        </w:r>
      </w:hyperlink>
      <w:r w:rsidRPr="002A095C">
        <w:rPr>
          <w:rFonts w:cs="FrankRuehl" w:hint="cs"/>
          <w:rtl/>
        </w:rPr>
        <w:t xml:space="preserve"> עמ' 230) </w:t>
      </w:r>
      <w:r w:rsidRPr="002A095C">
        <w:rPr>
          <w:rFonts w:cs="FrankRuehl"/>
          <w:rtl/>
        </w:rPr>
        <w:t>–</w:t>
      </w:r>
      <w:r w:rsidRPr="002A095C">
        <w:rPr>
          <w:rFonts w:cs="FrankRuehl" w:hint="cs"/>
          <w:rtl/>
        </w:rPr>
        <w:t xml:space="preserve"> תיקון מס' 70 ב</w:t>
      </w:r>
      <w:r w:rsidRPr="002A095C">
        <w:rPr>
          <w:rFonts w:cs="FrankRuehl"/>
          <w:rtl/>
        </w:rPr>
        <w:t>סעיף 2 ל</w:t>
      </w:r>
      <w:r w:rsidRPr="002A095C">
        <w:rPr>
          <w:rFonts w:cs="FrankRuehl" w:hint="cs"/>
          <w:rtl/>
        </w:rPr>
        <w:t>חוק</w:t>
      </w:r>
      <w:r>
        <w:rPr>
          <w:rFonts w:cs="FrankRuehl" w:hint="cs"/>
          <w:rtl/>
        </w:rPr>
        <w:t xml:space="preserve"> ההסדרים במשק המדינה (תיקוני חקיקה להשגת יעדי התקציב והמדיניות הכלכלית לשנת הכ</w:t>
      </w:r>
      <w:r>
        <w:rPr>
          <w:rFonts w:cs="FrankRuehl"/>
          <w:rtl/>
        </w:rPr>
        <w:t>ס</w:t>
      </w:r>
      <w:r>
        <w:rPr>
          <w:rFonts w:cs="FrankRuehl" w:hint="cs"/>
          <w:rtl/>
        </w:rPr>
        <w:t>פים 1999), תשנ"ט-</w:t>
      </w:r>
      <w:r>
        <w:rPr>
          <w:rFonts w:cs="FrankRuehl"/>
          <w:rtl/>
        </w:rPr>
        <w:t xml:space="preserve">1999; </w:t>
      </w:r>
      <w:r>
        <w:rPr>
          <w:rFonts w:cs="FrankRuehl" w:hint="cs"/>
          <w:rtl/>
        </w:rPr>
        <w:t>תחילתו ביום 1.1.1999 ור' סעיף 6 לענין ארנונה</w:t>
      </w:r>
      <w:r>
        <w:rPr>
          <w:rFonts w:cs="FrankRuehl"/>
          <w:rtl/>
        </w:rPr>
        <w:t>.</w:t>
      </w:r>
    </w:p>
    <w:p w14:paraId="1FAF2250"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6. (א) על אף הוראת סעיף 9(ב) לחוק הסדרים במשק המדינה (תיקוני חקיקה להשגת יעדי התקציב), התשנ"ג-1992 כנוסחו ערב תחילתו של החוק להגבת הצמיחה 1998, לא ייגרע מתוקפן של תקנות ההסדרים במשק המדינה (ארנונה כללית ברשויות המקומיות בשנת 1999), התשנ"ט-1999 (להלן </w:t>
      </w:r>
      <w:r>
        <w:rPr>
          <w:rFonts w:cs="FrankRuehl"/>
          <w:rtl/>
        </w:rPr>
        <w:t>–</w:t>
      </w:r>
      <w:r>
        <w:rPr>
          <w:rFonts w:cs="FrankRuehl" w:hint="cs"/>
          <w:rtl/>
        </w:rPr>
        <w:t xml:space="preserve"> תקנות הארנונה), וכל תיקון להן בשל האיחור שבהתקנתן בלבד.</w:t>
      </w:r>
    </w:p>
    <w:p w14:paraId="1CC429F0" w14:textId="77777777" w:rsidR="00D44C95" w:rsidRDefault="00D44C95" w:rsidP="00C51708">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על אף הוראות כל דין, לא הטילה מועצה של רשות מקומית, ארנונה כללית לשנת הכספים 1999, עד ליום י"ב בכסלו התשנ"ט (1 בדצמבר 1998), תשולם הארנונה לשנת הכספים 1999 בתחום הרשות המקומית בסכומים אשר נקבעו לשנת 1998, בתוספת 5.2% ובמועדים אשר נקבעו לשנת 1998, בשינויים המחויבים.</w:t>
      </w:r>
    </w:p>
    <w:p w14:paraId="2C898B9E" w14:textId="77777777" w:rsidR="00D44C95" w:rsidRDefault="00D44C95" w:rsidP="00C51708">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(1) על אף הוראות כל דין, רשאית מועצה של רשות מקומית לקבל החלטה בדבר הטלת ארנונה לשנת הכספים 1999, או לתקן החלטה שקיבלה, לרבות סכומים אשר הוטלו על פי סעיף קטן (ב), ככל שיידרש להתאמתה לתקנות הארנונה, עד ליום כ"ז באדר התשנ"ט (15 במרס 1999) (להלן </w:t>
      </w:r>
      <w:r>
        <w:rPr>
          <w:rFonts w:cs="FrankRuehl"/>
          <w:rtl/>
        </w:rPr>
        <w:t>–</w:t>
      </w:r>
      <w:r>
        <w:rPr>
          <w:rFonts w:cs="FrankRuehl" w:hint="cs"/>
          <w:rtl/>
        </w:rPr>
        <w:t xml:space="preserve"> החלטה מאוחרת);</w:t>
      </w:r>
    </w:p>
    <w:p w14:paraId="33BE056A" w14:textId="77777777" w:rsidR="00D44C95" w:rsidRDefault="00D44C95" w:rsidP="00C51708">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תחילתה של החלטה מאוחרת ביום י"ג בטבת התשנ"ט (1 בינואר 1999); החלטה מאוחרת שהיא החלטה מתקנת, לא תחול בשנת 1999 על נכס שבשלו תשולם ארנונה לשנת הכספים 1999 מראש עד ליום י"ד בשבט התשנ"ט (31 בינואר 1999);</w:t>
      </w:r>
    </w:p>
    <w:p w14:paraId="1BE28542"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(3) החלטה מאוחרת תפורסם, על אף האמור בכל דין, לא יאוחר מיום י</w:t>
      </w:r>
      <w:r w:rsidR="00695469">
        <w:rPr>
          <w:rFonts w:cs="FrankRuehl" w:hint="cs"/>
          <w:rtl/>
        </w:rPr>
        <w:t>"ד בניסן התשנ"ט (31 במרס 1999).</w:t>
      </w:r>
    </w:p>
    <w:p w14:paraId="5C1EEEF8"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3" w:history="1">
        <w:r w:rsidRPr="0055189F">
          <w:rPr>
            <w:rStyle w:val="Hyperlink"/>
            <w:rFonts w:cs="FrankRuehl" w:hint="cs"/>
            <w:rtl/>
          </w:rPr>
          <w:t>ס"ח תש"</w:t>
        </w:r>
        <w:r w:rsidRPr="0055189F">
          <w:rPr>
            <w:rStyle w:val="Hyperlink"/>
            <w:rFonts w:cs="FrankRuehl"/>
            <w:rtl/>
          </w:rPr>
          <w:t>ס</w:t>
        </w:r>
        <w:r w:rsidRPr="0055189F">
          <w:rPr>
            <w:rStyle w:val="Hyperlink"/>
            <w:rFonts w:cs="FrankRuehl" w:hint="cs"/>
            <w:rtl/>
          </w:rPr>
          <w:t xml:space="preserve"> מס' </w:t>
        </w:r>
        <w:r w:rsidRPr="0055189F">
          <w:rPr>
            <w:rStyle w:val="Hyperlink"/>
            <w:rFonts w:cs="FrankRuehl"/>
            <w:rtl/>
          </w:rPr>
          <w:t>1724</w:t>
        </w:r>
      </w:hyperlink>
      <w:r w:rsidRPr="0055189F">
        <w:rPr>
          <w:rFonts w:cs="FrankRuehl"/>
          <w:rtl/>
        </w:rPr>
        <w:t xml:space="preserve"> מ</w:t>
      </w:r>
      <w:r w:rsidRPr="0055189F">
        <w:rPr>
          <w:rFonts w:cs="FrankRuehl" w:hint="cs"/>
          <w:rtl/>
        </w:rPr>
        <w:t>יום 10.1.2000 עמ' 71 (</w:t>
      </w:r>
      <w:hyperlink r:id="rId164" w:history="1">
        <w:r w:rsidRPr="0055189F">
          <w:rPr>
            <w:rStyle w:val="Hyperlink"/>
            <w:rFonts w:cs="FrankRuehl" w:hint="cs"/>
            <w:rtl/>
          </w:rPr>
          <w:t>ה"ח תש"ס מס' 2824</w:t>
        </w:r>
      </w:hyperlink>
      <w:r w:rsidRPr="0055189F">
        <w:rPr>
          <w:rFonts w:cs="FrankRuehl" w:hint="cs"/>
          <w:rtl/>
        </w:rPr>
        <w:t xml:space="preserve"> עמ' 68) </w:t>
      </w:r>
      <w:r w:rsidRPr="0055189F">
        <w:rPr>
          <w:rFonts w:cs="FrankRuehl"/>
          <w:rtl/>
        </w:rPr>
        <w:t>–</w:t>
      </w:r>
      <w:r w:rsidRPr="0055189F">
        <w:rPr>
          <w:rFonts w:cs="FrankRuehl" w:hint="cs"/>
          <w:rtl/>
        </w:rPr>
        <w:t xml:space="preserve"> תיקון מס' 71 ב</w:t>
      </w:r>
      <w:r w:rsidRPr="0055189F">
        <w:rPr>
          <w:rFonts w:cs="FrankRuehl"/>
          <w:rtl/>
        </w:rPr>
        <w:t>סעיף 7 ל</w:t>
      </w:r>
      <w:r w:rsidRPr="0055189F">
        <w:rPr>
          <w:rFonts w:cs="FrankRuehl" w:hint="cs"/>
          <w:rtl/>
        </w:rPr>
        <w:t>חוק</w:t>
      </w:r>
      <w:r>
        <w:rPr>
          <w:rFonts w:cs="FrankRuehl" w:hint="cs"/>
          <w:rtl/>
        </w:rPr>
        <w:t xml:space="preserve"> ההסדרים במשק מדינת ישראל (תיקוני </w:t>
      </w:r>
      <w:r>
        <w:rPr>
          <w:rFonts w:cs="FrankRuehl"/>
          <w:rtl/>
        </w:rPr>
        <w:t>חקיק</w:t>
      </w:r>
      <w:r>
        <w:rPr>
          <w:rFonts w:cs="FrankRuehl" w:hint="cs"/>
          <w:rtl/>
        </w:rPr>
        <w:t xml:space="preserve">ה להשגת יעדי התקציב והמדיניות הכלכלית לשנת התקציב 2000), </w:t>
      </w:r>
      <w:r w:rsidRPr="00700D78">
        <w:rPr>
          <w:rFonts w:cs="FrankRuehl" w:hint="cs"/>
          <w:rtl/>
        </w:rPr>
        <w:t>תש"ס-</w:t>
      </w:r>
      <w:r w:rsidRPr="00700D78">
        <w:rPr>
          <w:rFonts w:cs="FrankRuehl"/>
          <w:rtl/>
        </w:rPr>
        <w:t>2000</w:t>
      </w:r>
      <w:r w:rsidRPr="00700D78">
        <w:rPr>
          <w:rFonts w:cs="FrankRuehl" w:hint="cs"/>
          <w:rtl/>
        </w:rPr>
        <w:t>; ר' סעיפים 12, 32 לענין תחילה.</w:t>
      </w:r>
    </w:p>
    <w:p w14:paraId="29C29090"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12. תחילתו של סעיף 3(ב) לפקודת העיריות, כנוסחו בסעיף 7(1) לחוק זה, ושל סעיף 1(ב) לפקודת המועצות המקומיות, כנוסחו בסעיף 8(1) לחוק זה, ביום כ"ז באייר התש"ס (1 ביוני 2000).</w:t>
      </w:r>
    </w:p>
    <w:p w14:paraId="2830B071"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32. תחילתו של חוק זה ביום כ"ג בטבת התש"ס (1 בינואר 2000</w:t>
      </w:r>
      <w:r w:rsidR="00695469">
        <w:rPr>
          <w:rFonts w:cs="FrankRuehl" w:hint="cs"/>
          <w:rtl/>
        </w:rPr>
        <w:t>), אלא אם כן נקבע אחרת בחוק זה.</w:t>
      </w:r>
    </w:p>
    <w:p w14:paraId="6EEDA781" w14:textId="77777777" w:rsidR="00D44C95" w:rsidRDefault="00D44C95" w:rsidP="00D46A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5" w:history="1">
        <w:r w:rsidRPr="007B55DC">
          <w:rPr>
            <w:rStyle w:val="Hyperlink"/>
            <w:rFonts w:cs="FrankRuehl" w:hint="cs"/>
            <w:rtl/>
          </w:rPr>
          <w:t>ס"ח תש"</w:t>
        </w:r>
        <w:r w:rsidRPr="007B55DC">
          <w:rPr>
            <w:rStyle w:val="Hyperlink"/>
            <w:rFonts w:cs="FrankRuehl"/>
            <w:rtl/>
          </w:rPr>
          <w:t>ס</w:t>
        </w:r>
        <w:r w:rsidRPr="007B55DC">
          <w:rPr>
            <w:rStyle w:val="Hyperlink"/>
            <w:rFonts w:cs="FrankRuehl" w:hint="cs"/>
            <w:rtl/>
          </w:rPr>
          <w:t xml:space="preserve"> מס' </w:t>
        </w:r>
        <w:r w:rsidRPr="007B55DC">
          <w:rPr>
            <w:rStyle w:val="Hyperlink"/>
            <w:rFonts w:cs="FrankRuehl"/>
            <w:rtl/>
          </w:rPr>
          <w:t>1733</w:t>
        </w:r>
      </w:hyperlink>
      <w:r>
        <w:rPr>
          <w:rFonts w:cs="FrankRuehl"/>
          <w:rtl/>
        </w:rPr>
        <w:t xml:space="preserve"> מ</w:t>
      </w:r>
      <w:r>
        <w:rPr>
          <w:rFonts w:cs="FrankRuehl" w:hint="cs"/>
          <w:rtl/>
        </w:rPr>
        <w:t>יו</w:t>
      </w:r>
      <w:r>
        <w:rPr>
          <w:rFonts w:cs="FrankRuehl"/>
          <w:rtl/>
        </w:rPr>
        <w:t xml:space="preserve">ם 4.4.2000 </w:t>
      </w:r>
      <w:r>
        <w:rPr>
          <w:rFonts w:cs="FrankRuehl" w:hint="cs"/>
          <w:rtl/>
        </w:rPr>
        <w:t>ע</w:t>
      </w:r>
      <w:r>
        <w:rPr>
          <w:rFonts w:cs="FrankRuehl"/>
          <w:rtl/>
        </w:rPr>
        <w:t>מ</w:t>
      </w:r>
      <w:r>
        <w:rPr>
          <w:rFonts w:cs="FrankRuehl" w:hint="cs"/>
          <w:rtl/>
        </w:rPr>
        <w:t>' 149 (</w:t>
      </w:r>
      <w:hyperlink r:id="rId166" w:history="1">
        <w:r w:rsidRPr="00424BF2">
          <w:rPr>
            <w:rStyle w:val="Hyperlink"/>
            <w:rFonts w:cs="FrankRuehl" w:hint="cs"/>
            <w:rtl/>
          </w:rPr>
          <w:t>ה"ח תש"ס מס' 2</w:t>
        </w:r>
        <w:r w:rsidRPr="00424BF2">
          <w:rPr>
            <w:rStyle w:val="Hyperlink"/>
            <w:rFonts w:cs="FrankRuehl"/>
            <w:rtl/>
          </w:rPr>
          <w:t>846</w:t>
        </w:r>
      </w:hyperlink>
      <w:r>
        <w:rPr>
          <w:rFonts w:cs="FrankRuehl"/>
          <w:rtl/>
        </w:rPr>
        <w:t xml:space="preserve"> </w:t>
      </w:r>
      <w:r>
        <w:rPr>
          <w:rFonts w:cs="FrankRuehl" w:hint="cs"/>
          <w:rtl/>
        </w:rPr>
        <w:t>ע</w:t>
      </w:r>
      <w:r>
        <w:rPr>
          <w:rFonts w:cs="FrankRuehl"/>
          <w:rtl/>
        </w:rPr>
        <w:t>מ</w:t>
      </w:r>
      <w:r>
        <w:rPr>
          <w:rFonts w:cs="FrankRuehl" w:hint="cs"/>
          <w:rtl/>
        </w:rPr>
        <w:t xml:space="preserve">' 232) </w:t>
      </w:r>
      <w:r>
        <w:rPr>
          <w:rFonts w:cs="FrankRuehl"/>
          <w:rtl/>
        </w:rPr>
        <w:t>–</w:t>
      </w:r>
      <w:r>
        <w:rPr>
          <w:rFonts w:cs="FrankRuehl" w:hint="cs"/>
          <w:rtl/>
        </w:rPr>
        <w:t xml:space="preserve"> תיקון </w:t>
      </w:r>
      <w:r>
        <w:rPr>
          <w:rFonts w:cs="FrankRuehl"/>
          <w:rtl/>
        </w:rPr>
        <w:t>מס</w:t>
      </w:r>
      <w:r>
        <w:rPr>
          <w:rFonts w:cs="FrankRuehl" w:hint="cs"/>
          <w:rtl/>
        </w:rPr>
        <w:t>' 72</w:t>
      </w:r>
      <w:r>
        <w:rPr>
          <w:rFonts w:cs="FrankRuehl"/>
          <w:rtl/>
        </w:rPr>
        <w:t>.</w:t>
      </w:r>
    </w:p>
    <w:p w14:paraId="2E3FF281" w14:textId="77777777" w:rsidR="00D44C95" w:rsidRDefault="00D44C95" w:rsidP="00FB53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7" w:history="1">
        <w:r>
          <w:rPr>
            <w:rStyle w:val="Hyperlink"/>
            <w:rFonts w:cs="FrankRuehl" w:hint="cs"/>
            <w:rtl/>
          </w:rPr>
          <w:t>ס"ח תש"</w:t>
        </w:r>
        <w:r>
          <w:rPr>
            <w:rStyle w:val="Hyperlink"/>
            <w:rFonts w:cs="FrankRuehl"/>
            <w:rtl/>
          </w:rPr>
          <w:t>ס</w:t>
        </w:r>
        <w:r>
          <w:rPr>
            <w:rStyle w:val="Hyperlink"/>
            <w:rFonts w:cs="FrankRuehl" w:hint="cs"/>
            <w:rtl/>
          </w:rPr>
          <w:t xml:space="preserve"> מס' 1751</w:t>
        </w:r>
      </w:hyperlink>
      <w:r>
        <w:rPr>
          <w:rFonts w:cs="FrankRuehl" w:hint="cs"/>
          <w:rtl/>
        </w:rPr>
        <w:t xml:space="preserve"> מיום 13.8.2000 עמ' 2</w:t>
      </w:r>
      <w:r>
        <w:rPr>
          <w:rFonts w:cs="FrankRuehl"/>
          <w:rtl/>
        </w:rPr>
        <w:t>80 (</w:t>
      </w:r>
      <w:hyperlink r:id="rId168" w:history="1">
        <w:r w:rsidRPr="00424BF2">
          <w:rPr>
            <w:rStyle w:val="Hyperlink"/>
            <w:rFonts w:cs="FrankRuehl"/>
            <w:rtl/>
          </w:rPr>
          <w:t>ה"ח</w:t>
        </w:r>
        <w:r w:rsidRPr="00424BF2">
          <w:rPr>
            <w:rStyle w:val="Hyperlink"/>
            <w:rFonts w:cs="FrankRuehl" w:hint="cs"/>
            <w:rtl/>
          </w:rPr>
          <w:t xml:space="preserve"> תש"ס מס' 2899</w:t>
        </w:r>
      </w:hyperlink>
      <w:r>
        <w:rPr>
          <w:rFonts w:cs="FrankRuehl" w:hint="cs"/>
          <w:rtl/>
        </w:rPr>
        <w:t xml:space="preserve"> עמ' 488) </w:t>
      </w:r>
      <w:r>
        <w:rPr>
          <w:rFonts w:cs="FrankRuehl"/>
          <w:rtl/>
        </w:rPr>
        <w:t>–</w:t>
      </w:r>
      <w:r>
        <w:rPr>
          <w:rFonts w:cs="FrankRuehl" w:hint="cs"/>
          <w:rtl/>
        </w:rPr>
        <w:t xml:space="preserve"> תיקון </w:t>
      </w:r>
      <w:r>
        <w:rPr>
          <w:rFonts w:cs="FrankRuehl"/>
          <w:rtl/>
        </w:rPr>
        <w:t>מס</w:t>
      </w:r>
      <w:r>
        <w:rPr>
          <w:rFonts w:cs="FrankRuehl" w:hint="cs"/>
          <w:rtl/>
        </w:rPr>
        <w:t>' 73</w:t>
      </w:r>
      <w:r>
        <w:rPr>
          <w:rFonts w:cs="FrankRuehl"/>
          <w:rtl/>
        </w:rPr>
        <w:t>.</w:t>
      </w:r>
    </w:p>
    <w:p w14:paraId="66471567" w14:textId="77777777" w:rsidR="00D44C95" w:rsidRDefault="00D44C95" w:rsidP="00AA790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9" w:history="1">
        <w:r w:rsidRPr="003D3CC9">
          <w:rPr>
            <w:rStyle w:val="Hyperlink"/>
            <w:rFonts w:cs="FrankRuehl" w:hint="cs"/>
            <w:rtl/>
          </w:rPr>
          <w:t>ס"ח תשס</w:t>
        </w:r>
        <w:r w:rsidRPr="003D3CC9">
          <w:rPr>
            <w:rStyle w:val="Hyperlink"/>
            <w:rFonts w:cs="FrankRuehl"/>
            <w:rtl/>
          </w:rPr>
          <w:t>"</w:t>
        </w:r>
        <w:r w:rsidRPr="003D3CC9">
          <w:rPr>
            <w:rStyle w:val="Hyperlink"/>
            <w:rFonts w:cs="FrankRuehl" w:hint="cs"/>
            <w:rtl/>
          </w:rPr>
          <w:t>א מס' 1758</w:t>
        </w:r>
      </w:hyperlink>
      <w:r w:rsidRPr="003D3CC9">
        <w:rPr>
          <w:rFonts w:cs="FrankRuehl" w:hint="cs"/>
          <w:rtl/>
        </w:rPr>
        <w:t xml:space="preserve"> מיום 26.11.2000 עמ' 18 (</w:t>
      </w:r>
      <w:hyperlink r:id="rId170" w:history="1">
        <w:r w:rsidRPr="003D3CC9">
          <w:rPr>
            <w:rStyle w:val="Hyperlink"/>
            <w:rFonts w:cs="FrankRuehl" w:hint="cs"/>
            <w:rtl/>
          </w:rPr>
          <w:t>ה"ח תש"ס מס' 2912</w:t>
        </w:r>
      </w:hyperlink>
      <w:r w:rsidRPr="003D3CC9">
        <w:rPr>
          <w:rFonts w:cs="FrankRuehl" w:hint="cs"/>
          <w:rtl/>
        </w:rPr>
        <w:t xml:space="preserve"> עמ' 500) </w:t>
      </w:r>
      <w:r w:rsidRPr="003D3CC9">
        <w:rPr>
          <w:rFonts w:cs="FrankRuehl"/>
          <w:rtl/>
        </w:rPr>
        <w:t>–</w:t>
      </w:r>
      <w:r w:rsidRPr="003D3CC9">
        <w:rPr>
          <w:rFonts w:cs="FrankRuehl" w:hint="cs"/>
          <w:rtl/>
        </w:rPr>
        <w:t xml:space="preserve"> תיקון מס' 74 ב</w:t>
      </w:r>
      <w:r w:rsidRPr="003D3CC9">
        <w:rPr>
          <w:rFonts w:cs="FrankRuehl"/>
          <w:rtl/>
        </w:rPr>
        <w:t xml:space="preserve">סעיף 2 </w:t>
      </w:r>
      <w:r w:rsidRPr="003D3CC9">
        <w:rPr>
          <w:rFonts w:cs="FrankRuehl" w:hint="cs"/>
          <w:rtl/>
        </w:rPr>
        <w:t>לח</w:t>
      </w:r>
      <w:r w:rsidRPr="003D3CC9">
        <w:rPr>
          <w:rFonts w:cs="FrankRuehl"/>
          <w:rtl/>
        </w:rPr>
        <w:t>וק</w:t>
      </w:r>
      <w:r>
        <w:rPr>
          <w:rFonts w:cs="FrankRuehl" w:hint="cs"/>
          <w:rtl/>
        </w:rPr>
        <w:t xml:space="preserve"> ה</w:t>
      </w:r>
      <w:r>
        <w:rPr>
          <w:rFonts w:cs="FrankRuehl"/>
          <w:rtl/>
        </w:rPr>
        <w:t>רש</w:t>
      </w:r>
      <w:r>
        <w:rPr>
          <w:rFonts w:cs="FrankRuehl" w:hint="cs"/>
          <w:rtl/>
        </w:rPr>
        <w:t xml:space="preserve">ויות המקומיות </w:t>
      </w:r>
      <w:r>
        <w:rPr>
          <w:rFonts w:cs="FrankRuehl"/>
          <w:rtl/>
        </w:rPr>
        <w:t>(ת</w:t>
      </w:r>
      <w:r>
        <w:rPr>
          <w:rFonts w:cs="FrankRuehl" w:hint="cs"/>
          <w:rtl/>
        </w:rPr>
        <w:t>יקוני חקיקה) (שלילת הזכות להיבחר ולכהן בשל עבירה שיש עמה קלון), תשס"א-</w:t>
      </w:r>
      <w:r>
        <w:rPr>
          <w:rFonts w:cs="FrankRuehl"/>
          <w:rtl/>
        </w:rPr>
        <w:t>2000.</w:t>
      </w:r>
    </w:p>
    <w:p w14:paraId="500D08C1" w14:textId="77777777" w:rsidR="00D44C95" w:rsidRDefault="00D44C95" w:rsidP="004416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1" w:history="1">
        <w:r>
          <w:rPr>
            <w:rStyle w:val="Hyperlink"/>
            <w:rFonts w:cs="FrankRuehl" w:hint="cs"/>
            <w:rtl/>
          </w:rPr>
          <w:t>ס"ח תשס</w:t>
        </w:r>
        <w:r>
          <w:rPr>
            <w:rStyle w:val="Hyperlink"/>
            <w:rFonts w:cs="FrankRuehl"/>
            <w:rtl/>
          </w:rPr>
          <w:t>"</w:t>
        </w:r>
        <w:r>
          <w:rPr>
            <w:rStyle w:val="Hyperlink"/>
            <w:rFonts w:cs="FrankRuehl" w:hint="cs"/>
            <w:rtl/>
          </w:rPr>
          <w:t>א מס' 1776</w:t>
        </w:r>
      </w:hyperlink>
      <w:r>
        <w:rPr>
          <w:rFonts w:cs="FrankRuehl" w:hint="cs"/>
          <w:rtl/>
        </w:rPr>
        <w:t xml:space="preserve"> מיום 25.2.2001 עמ' 144 (</w:t>
      </w:r>
      <w:hyperlink r:id="rId172" w:history="1">
        <w:r w:rsidRPr="00424BF2">
          <w:rPr>
            <w:rStyle w:val="Hyperlink"/>
            <w:rFonts w:cs="FrankRuehl" w:hint="cs"/>
            <w:rtl/>
          </w:rPr>
          <w:t>ה"ח תש"ס מס' 2905</w:t>
        </w:r>
      </w:hyperlink>
      <w:r>
        <w:rPr>
          <w:rFonts w:cs="FrankRuehl" w:hint="cs"/>
          <w:rtl/>
        </w:rPr>
        <w:t xml:space="preserve"> עמ' 510) </w:t>
      </w:r>
      <w:r>
        <w:rPr>
          <w:rFonts w:cs="FrankRuehl"/>
          <w:rtl/>
        </w:rPr>
        <w:t>–</w:t>
      </w:r>
      <w:r>
        <w:rPr>
          <w:rFonts w:cs="FrankRuehl" w:hint="cs"/>
          <w:rtl/>
        </w:rPr>
        <w:t xml:space="preserve"> תיקון</w:t>
      </w:r>
      <w:r>
        <w:rPr>
          <w:rFonts w:cs="FrankRuehl"/>
          <w:rtl/>
        </w:rPr>
        <w:t xml:space="preserve"> מס</w:t>
      </w:r>
      <w:r>
        <w:rPr>
          <w:rFonts w:cs="FrankRuehl" w:hint="cs"/>
          <w:rtl/>
        </w:rPr>
        <w:t>' 75; תחילתו שישה חודשים מיום פרסומו</w:t>
      </w:r>
      <w:r>
        <w:rPr>
          <w:rFonts w:cs="FrankRuehl"/>
          <w:rtl/>
        </w:rPr>
        <w:t>.</w:t>
      </w:r>
    </w:p>
    <w:p w14:paraId="1F15A304"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3" w:history="1">
        <w:r>
          <w:rPr>
            <w:rStyle w:val="Hyperlink"/>
            <w:rFonts w:cs="FrankRuehl" w:hint="cs"/>
            <w:rtl/>
          </w:rPr>
          <w:t>ס"ח</w:t>
        </w:r>
        <w:r>
          <w:rPr>
            <w:rStyle w:val="Hyperlink"/>
            <w:rFonts w:cs="FrankRuehl"/>
            <w:rtl/>
          </w:rPr>
          <w:t xml:space="preserve"> תשס</w:t>
        </w:r>
        <w:r>
          <w:rPr>
            <w:rStyle w:val="Hyperlink"/>
            <w:rFonts w:cs="FrankRuehl" w:hint="cs"/>
            <w:rtl/>
          </w:rPr>
          <w:t>"</w:t>
        </w:r>
        <w:r>
          <w:rPr>
            <w:rStyle w:val="Hyperlink"/>
            <w:rFonts w:cs="FrankRuehl"/>
            <w:rtl/>
          </w:rPr>
          <w:t>א מ</w:t>
        </w:r>
        <w:r>
          <w:rPr>
            <w:rStyle w:val="Hyperlink"/>
            <w:rFonts w:cs="FrankRuehl" w:hint="cs"/>
            <w:rtl/>
          </w:rPr>
          <w:t>ס' 1800</w:t>
        </w:r>
      </w:hyperlink>
      <w:r>
        <w:rPr>
          <w:rFonts w:cs="FrankRuehl" w:hint="cs"/>
          <w:rtl/>
        </w:rPr>
        <w:t xml:space="preserve"> מיום 26.7.2001 עמ</w:t>
      </w:r>
      <w:r>
        <w:rPr>
          <w:rFonts w:cs="FrankRuehl"/>
          <w:rtl/>
        </w:rPr>
        <w:t>' 450 (</w:t>
      </w:r>
      <w:hyperlink r:id="rId174" w:history="1">
        <w:r w:rsidRPr="00424BF2">
          <w:rPr>
            <w:rStyle w:val="Hyperlink"/>
            <w:rFonts w:cs="FrankRuehl"/>
            <w:rtl/>
          </w:rPr>
          <w:t>ה</w:t>
        </w:r>
        <w:r w:rsidRPr="00424BF2">
          <w:rPr>
            <w:rStyle w:val="Hyperlink"/>
            <w:rFonts w:cs="FrankRuehl" w:hint="cs"/>
            <w:rtl/>
          </w:rPr>
          <w:t>"ח</w:t>
        </w:r>
        <w:r w:rsidRPr="00424BF2">
          <w:rPr>
            <w:rStyle w:val="Hyperlink"/>
            <w:rFonts w:cs="FrankRuehl"/>
            <w:rtl/>
          </w:rPr>
          <w:t xml:space="preserve"> ת</w:t>
        </w:r>
        <w:r w:rsidRPr="00424BF2">
          <w:rPr>
            <w:rStyle w:val="Hyperlink"/>
            <w:rFonts w:cs="FrankRuehl" w:hint="cs"/>
            <w:rtl/>
          </w:rPr>
          <w:t>שס"א מ</w:t>
        </w:r>
        <w:r w:rsidRPr="00424BF2">
          <w:rPr>
            <w:rStyle w:val="Hyperlink"/>
            <w:rFonts w:cs="FrankRuehl"/>
            <w:rtl/>
          </w:rPr>
          <w:t>ס</w:t>
        </w:r>
        <w:r w:rsidRPr="00424BF2">
          <w:rPr>
            <w:rStyle w:val="Hyperlink"/>
            <w:rFonts w:cs="FrankRuehl" w:hint="cs"/>
            <w:rtl/>
          </w:rPr>
          <w:t>' 3010</w:t>
        </w:r>
      </w:hyperlink>
      <w:r>
        <w:rPr>
          <w:rFonts w:cs="FrankRuehl" w:hint="cs"/>
          <w:rtl/>
        </w:rPr>
        <w:t xml:space="preserve"> </w:t>
      </w:r>
      <w:r>
        <w:rPr>
          <w:rFonts w:cs="FrankRuehl"/>
          <w:rtl/>
        </w:rPr>
        <w:t>ע</w:t>
      </w:r>
      <w:r>
        <w:rPr>
          <w:rFonts w:cs="FrankRuehl" w:hint="cs"/>
          <w:rtl/>
        </w:rPr>
        <w:t xml:space="preserve">מ' 668) </w:t>
      </w:r>
      <w:r>
        <w:rPr>
          <w:rFonts w:cs="FrankRuehl"/>
          <w:rtl/>
        </w:rPr>
        <w:t>–</w:t>
      </w:r>
      <w:r>
        <w:rPr>
          <w:rFonts w:cs="FrankRuehl" w:hint="cs"/>
          <w:rtl/>
        </w:rPr>
        <w:t xml:space="preserve"> תיקון מ</w:t>
      </w:r>
      <w:r>
        <w:rPr>
          <w:rFonts w:cs="FrankRuehl"/>
          <w:rtl/>
        </w:rPr>
        <w:t>ס' 76</w:t>
      </w:r>
      <w:r>
        <w:rPr>
          <w:rFonts w:cs="FrankRuehl" w:hint="cs"/>
          <w:rtl/>
        </w:rPr>
        <w:t>; ר' סעיף 2 לענין הוראת מעבר</w:t>
      </w:r>
      <w:r>
        <w:rPr>
          <w:rFonts w:cs="FrankRuehl"/>
          <w:rtl/>
        </w:rPr>
        <w:t>.</w:t>
      </w:r>
    </w:p>
    <w:p w14:paraId="1C1B8E32"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2. הוראות חוק זה יחולו על מועמד לעבודה או למשרה בעיריה אשר עד יום פרסומו של חוק זה טרם</w:t>
      </w:r>
      <w:r w:rsidR="00695469">
        <w:rPr>
          <w:rFonts w:cs="FrankRuehl" w:hint="cs"/>
          <w:rtl/>
        </w:rPr>
        <w:t xml:space="preserve"> התקבל לעבודה או למשרה האמורים.</w:t>
      </w:r>
    </w:p>
    <w:p w14:paraId="682AE16A"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5" w:history="1">
        <w:r>
          <w:rPr>
            <w:rStyle w:val="Hyperlink"/>
            <w:rFonts w:cs="FrankRuehl" w:hint="cs"/>
            <w:rtl/>
          </w:rPr>
          <w:t>ס"ח תשס</w:t>
        </w:r>
        <w:r>
          <w:rPr>
            <w:rStyle w:val="Hyperlink"/>
            <w:rFonts w:cs="FrankRuehl"/>
            <w:rtl/>
          </w:rPr>
          <w:t>"</w:t>
        </w:r>
        <w:r>
          <w:rPr>
            <w:rStyle w:val="Hyperlink"/>
            <w:rFonts w:cs="FrankRuehl" w:hint="cs"/>
            <w:rtl/>
          </w:rPr>
          <w:t>א מס' 1805</w:t>
        </w:r>
      </w:hyperlink>
      <w:r>
        <w:rPr>
          <w:rFonts w:cs="FrankRuehl" w:hint="cs"/>
          <w:rtl/>
        </w:rPr>
        <w:t xml:space="preserve"> מיום 7.8.2001 עמ' 514 (</w:t>
      </w:r>
      <w:hyperlink r:id="rId176" w:history="1">
        <w:r w:rsidRPr="00424BF2">
          <w:rPr>
            <w:rStyle w:val="Hyperlink"/>
            <w:rFonts w:cs="FrankRuehl" w:hint="cs"/>
            <w:rtl/>
          </w:rPr>
          <w:t>ה"ח תשס"א מס' 3013</w:t>
        </w:r>
      </w:hyperlink>
      <w:r>
        <w:rPr>
          <w:rFonts w:cs="FrankRuehl" w:hint="cs"/>
          <w:rtl/>
        </w:rPr>
        <w:t xml:space="preserve"> עמ' 718) </w:t>
      </w:r>
      <w:r>
        <w:rPr>
          <w:rFonts w:cs="FrankRuehl"/>
          <w:rtl/>
        </w:rPr>
        <w:t>–</w:t>
      </w:r>
      <w:r>
        <w:rPr>
          <w:rFonts w:cs="FrankRuehl" w:hint="cs"/>
          <w:rtl/>
        </w:rPr>
        <w:t xml:space="preserve"> תיקון </w:t>
      </w:r>
      <w:r>
        <w:rPr>
          <w:rFonts w:cs="FrankRuehl"/>
          <w:rtl/>
        </w:rPr>
        <w:t>מס</w:t>
      </w:r>
      <w:r>
        <w:rPr>
          <w:rFonts w:cs="FrankRuehl" w:hint="cs"/>
          <w:rtl/>
        </w:rPr>
        <w:t>' 77; ר' סעיף 14 לענין תחילה</w:t>
      </w:r>
      <w:r>
        <w:rPr>
          <w:rFonts w:cs="FrankRuehl"/>
          <w:rtl/>
        </w:rPr>
        <w:t>.</w:t>
      </w:r>
    </w:p>
    <w:p w14:paraId="501683C3"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14. תחילתם של סעיפים 149א(ב), 149ב, 150א ו-162 לפקודה, כנוסחם בסעיפים 3 עד 6 לחוק זה, בהתאמה, יחולו על הועדות כאמור באותם הסעיפים החל בבחירות הכלליות הקרובות לרשויות המקומיות, ואולם התקיימו בחירות לעיריה מסוימת בתקופה שבין מועד פרסומו של חוק זה לבין יום קיום הבחירות הכלליות הקרובות לרשויות המקומיות יחולו הסעיפים האמורים על הועדות בא</w:t>
      </w:r>
      <w:r w:rsidR="00695469">
        <w:rPr>
          <w:rFonts w:cs="FrankRuehl" w:hint="cs"/>
          <w:rtl/>
        </w:rPr>
        <w:t>ותה עיריה, ביום הבחירות לעיריה.</w:t>
      </w:r>
    </w:p>
    <w:p w14:paraId="0AC9AB08" w14:textId="77777777" w:rsidR="00D44C95" w:rsidRDefault="00D44C95" w:rsidP="009E25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7" w:history="1">
        <w:r w:rsidRPr="007B55DC">
          <w:rPr>
            <w:rStyle w:val="Hyperlink"/>
            <w:rFonts w:cs="FrankRuehl" w:hint="cs"/>
            <w:rtl/>
          </w:rPr>
          <w:t>ס"ח תשס</w:t>
        </w:r>
        <w:r w:rsidRPr="007B55DC">
          <w:rPr>
            <w:rStyle w:val="Hyperlink"/>
            <w:rFonts w:cs="FrankRuehl"/>
            <w:rtl/>
          </w:rPr>
          <w:t>"</w:t>
        </w:r>
        <w:r w:rsidRPr="007B55DC">
          <w:rPr>
            <w:rStyle w:val="Hyperlink"/>
            <w:rFonts w:cs="FrankRuehl" w:hint="cs"/>
            <w:rtl/>
          </w:rPr>
          <w:t>ב מס' 1816</w:t>
        </w:r>
      </w:hyperlink>
      <w:r>
        <w:rPr>
          <w:rFonts w:cs="FrankRuehl" w:hint="cs"/>
          <w:rtl/>
        </w:rPr>
        <w:t xml:space="preserve"> מיום 23.12.2001 עמ' 42 (</w:t>
      </w:r>
      <w:hyperlink r:id="rId178" w:history="1">
        <w:r w:rsidRPr="00424BF2">
          <w:rPr>
            <w:rStyle w:val="Hyperlink"/>
            <w:rFonts w:cs="FrankRuehl" w:hint="cs"/>
            <w:rtl/>
          </w:rPr>
          <w:t>ה"ח תשס"ב מס' 3046</w:t>
        </w:r>
      </w:hyperlink>
      <w:r>
        <w:rPr>
          <w:rFonts w:cs="FrankRuehl" w:hint="cs"/>
          <w:rtl/>
        </w:rPr>
        <w:t xml:space="preserve"> </w:t>
      </w:r>
      <w:r>
        <w:rPr>
          <w:rFonts w:cs="FrankRuehl"/>
          <w:rtl/>
        </w:rPr>
        <w:t>עמ' 114) –</w:t>
      </w:r>
      <w:r>
        <w:rPr>
          <w:rFonts w:cs="FrankRuehl" w:hint="cs"/>
          <w:rtl/>
        </w:rPr>
        <w:t xml:space="preserve"> תיקון </w:t>
      </w:r>
      <w:r>
        <w:rPr>
          <w:rFonts w:cs="FrankRuehl"/>
          <w:rtl/>
        </w:rPr>
        <w:t>מס</w:t>
      </w:r>
      <w:r>
        <w:rPr>
          <w:rFonts w:cs="FrankRuehl" w:hint="cs"/>
          <w:rtl/>
        </w:rPr>
        <w:t>' 78 ב</w:t>
      </w:r>
      <w:r>
        <w:rPr>
          <w:rFonts w:cs="FrankRuehl"/>
          <w:rtl/>
        </w:rPr>
        <w:t>סעיף 1 ל</w:t>
      </w:r>
      <w:r>
        <w:rPr>
          <w:rFonts w:cs="FrankRuehl" w:hint="cs"/>
          <w:rtl/>
        </w:rPr>
        <w:t>חוק קרי</w:t>
      </w:r>
      <w:r>
        <w:rPr>
          <w:rFonts w:cs="FrankRuehl"/>
          <w:rtl/>
        </w:rPr>
        <w:t>א</w:t>
      </w:r>
      <w:r>
        <w:rPr>
          <w:rFonts w:cs="FrankRuehl" w:hint="cs"/>
          <w:rtl/>
        </w:rPr>
        <w:t>ת</w:t>
      </w:r>
      <w:r>
        <w:rPr>
          <w:rFonts w:cs="FrankRuehl"/>
          <w:rtl/>
        </w:rPr>
        <w:t xml:space="preserve"> </w:t>
      </w:r>
      <w:r>
        <w:rPr>
          <w:rFonts w:cs="FrankRuehl" w:hint="cs"/>
          <w:rtl/>
        </w:rPr>
        <w:t>שמות של מקומות ציבורי</w:t>
      </w:r>
      <w:r>
        <w:rPr>
          <w:rFonts w:cs="FrankRuehl"/>
          <w:rtl/>
        </w:rPr>
        <w:t>י</w:t>
      </w:r>
      <w:r>
        <w:rPr>
          <w:rFonts w:cs="FrankRuehl" w:hint="cs"/>
          <w:rtl/>
        </w:rPr>
        <w:t>ם</w:t>
      </w:r>
      <w:r>
        <w:rPr>
          <w:rFonts w:cs="FrankRuehl"/>
          <w:rtl/>
        </w:rPr>
        <w:t xml:space="preserve"> </w:t>
      </w:r>
      <w:r>
        <w:rPr>
          <w:rFonts w:cs="FrankRuehl" w:hint="cs"/>
          <w:rtl/>
        </w:rPr>
        <w:t>ו</w:t>
      </w:r>
      <w:r>
        <w:rPr>
          <w:rFonts w:cs="FrankRuehl"/>
          <w:rtl/>
        </w:rPr>
        <w:t>ש</w:t>
      </w:r>
      <w:r>
        <w:rPr>
          <w:rFonts w:cs="FrankRuehl" w:hint="cs"/>
          <w:rtl/>
        </w:rPr>
        <w:t>י</w:t>
      </w:r>
      <w:r>
        <w:rPr>
          <w:rFonts w:cs="FrankRuehl"/>
          <w:rtl/>
        </w:rPr>
        <w:t>נ</w:t>
      </w:r>
      <w:r>
        <w:rPr>
          <w:rFonts w:cs="FrankRuehl" w:hint="cs"/>
          <w:rtl/>
        </w:rPr>
        <w:t>וים (תיקוני חקיקה), תשס"ב-</w:t>
      </w:r>
      <w:r>
        <w:rPr>
          <w:rFonts w:cs="FrankRuehl"/>
          <w:rtl/>
        </w:rPr>
        <w:t>2001.</w:t>
      </w:r>
    </w:p>
    <w:p w14:paraId="75B3078D" w14:textId="77777777" w:rsidR="00D44C95" w:rsidRDefault="00D44C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9" w:history="1">
        <w:r>
          <w:rPr>
            <w:rStyle w:val="Hyperlink"/>
            <w:rFonts w:cs="FrankRuehl" w:hint="cs"/>
            <w:rtl/>
          </w:rPr>
          <w:t>ס"ח תשס"ב מס' 1820</w:t>
        </w:r>
      </w:hyperlink>
      <w:r>
        <w:rPr>
          <w:rFonts w:cs="FrankRuehl" w:hint="cs"/>
          <w:rtl/>
        </w:rPr>
        <w:t xml:space="preserve"> מיום 3.1.2002 עמ' 83 (</w:t>
      </w:r>
      <w:hyperlink r:id="rId180" w:history="1">
        <w:r>
          <w:rPr>
            <w:rStyle w:val="Hyperlink"/>
            <w:rFonts w:cs="FrankRuehl" w:hint="cs"/>
            <w:rtl/>
          </w:rPr>
          <w:t>ה"ח תשס"א מס' 3011</w:t>
        </w:r>
      </w:hyperlink>
      <w:r>
        <w:rPr>
          <w:rFonts w:cs="FrankRuehl" w:hint="cs"/>
          <w:rtl/>
        </w:rPr>
        <w:t xml:space="preserve"> עמ' 676) </w:t>
      </w:r>
      <w:r>
        <w:rPr>
          <w:rFonts w:cs="FrankRuehl"/>
          <w:rtl/>
        </w:rPr>
        <w:t>–</w:t>
      </w:r>
      <w:r>
        <w:rPr>
          <w:rFonts w:cs="FrankRuehl" w:hint="cs"/>
          <w:rtl/>
        </w:rPr>
        <w:t xml:space="preserve"> תיקון מס' 79 בסעיף 96 לחוק משק הגז הטבעי, תשס"ב-2002.</w:t>
      </w:r>
    </w:p>
    <w:p w14:paraId="7035AE85"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1" w:history="1">
        <w:r>
          <w:rPr>
            <w:rStyle w:val="Hyperlink"/>
            <w:rFonts w:cs="FrankRuehl" w:hint="cs"/>
            <w:rtl/>
          </w:rPr>
          <w:t>ס"ח תשס</w:t>
        </w:r>
        <w:r>
          <w:rPr>
            <w:rStyle w:val="Hyperlink"/>
            <w:rFonts w:cs="FrankRuehl"/>
            <w:rtl/>
          </w:rPr>
          <w:t>"</w:t>
        </w:r>
        <w:r>
          <w:rPr>
            <w:rStyle w:val="Hyperlink"/>
            <w:rFonts w:cs="FrankRuehl" w:hint="cs"/>
            <w:rtl/>
          </w:rPr>
          <w:t>ב מס' 1826</w:t>
        </w:r>
      </w:hyperlink>
      <w:r>
        <w:rPr>
          <w:rFonts w:cs="FrankRuehl" w:hint="cs"/>
          <w:rtl/>
        </w:rPr>
        <w:t xml:space="preserve"> מיום 29.1.2002 עמ' </w:t>
      </w:r>
      <w:r>
        <w:rPr>
          <w:rFonts w:cs="FrankRuehl"/>
          <w:rtl/>
        </w:rPr>
        <w:t>120 (</w:t>
      </w:r>
      <w:hyperlink r:id="rId182" w:history="1">
        <w:r w:rsidRPr="001A6EE0">
          <w:rPr>
            <w:rStyle w:val="Hyperlink"/>
            <w:rFonts w:cs="FrankRuehl"/>
            <w:rtl/>
          </w:rPr>
          <w:t>ה"ח</w:t>
        </w:r>
        <w:r w:rsidRPr="001A6EE0">
          <w:rPr>
            <w:rStyle w:val="Hyperlink"/>
            <w:rFonts w:cs="FrankRuehl" w:hint="cs"/>
            <w:rtl/>
          </w:rPr>
          <w:t xml:space="preserve"> תשס"ב מס' 3041</w:t>
        </w:r>
      </w:hyperlink>
      <w:r>
        <w:rPr>
          <w:rFonts w:cs="FrankRuehl" w:hint="cs"/>
          <w:rtl/>
        </w:rPr>
        <w:t xml:space="preserve"> עמ' 9) </w:t>
      </w:r>
      <w:r>
        <w:rPr>
          <w:rFonts w:cs="FrankRuehl"/>
          <w:rtl/>
        </w:rPr>
        <w:t>–</w:t>
      </w:r>
      <w:r>
        <w:rPr>
          <w:rFonts w:cs="FrankRuehl" w:hint="cs"/>
          <w:rtl/>
        </w:rPr>
        <w:t xml:space="preserve"> תיקון </w:t>
      </w:r>
      <w:r>
        <w:rPr>
          <w:rFonts w:cs="FrankRuehl"/>
          <w:rtl/>
        </w:rPr>
        <w:t>מס</w:t>
      </w:r>
      <w:r>
        <w:rPr>
          <w:rFonts w:cs="FrankRuehl" w:hint="cs"/>
          <w:rtl/>
        </w:rPr>
        <w:t>' 80; ר' סעיפים 10, 11 לענין תחילה, תחולה והוראת מעבר</w:t>
      </w:r>
      <w:r>
        <w:rPr>
          <w:rFonts w:cs="FrankRuehl"/>
          <w:rtl/>
        </w:rPr>
        <w:t>.</w:t>
      </w:r>
    </w:p>
    <w:p w14:paraId="56751FB9"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10. (א) סעיף 149ג, כנוסחו בסעיף 1 לחוק זה, יחול על הועדה כאמור באותו סעיף, החל בבחירות הכלליות הקרובות לרשויות המקומיות, ואולם התקיימו בחירות לעיריה מסוימת בתקופה שבין מועד פרסומו של חוק זה לבין יום קיום הבחירות הכלליות הקרובות לרשויות המקומיות יחול הסעיף האמור על הועדה באותה עיריה ביום הבחירות לעיריה.</w:t>
      </w:r>
    </w:p>
    <w:p w14:paraId="664EDC57" w14:textId="77777777" w:rsidR="00D44C95" w:rsidRDefault="00D44C95" w:rsidP="00C51708">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סעיף 167, כנוסחו בסעיף 2 לחוק זה, יחול על מי שמונה או החל לכהן כמבקר עיריה לאחר תחילתו של חוק זה.</w:t>
      </w:r>
    </w:p>
    <w:p w14:paraId="7A67D12A" w14:textId="77777777" w:rsidR="00D44C95" w:rsidRDefault="00D44C95" w:rsidP="00C51708">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תחילתו של סעיף 170א, כנוסחו בסעיף 5 לחוק זה, ביום כ"ז בטבת התשס"ג (1 בינואר 2003).</w:t>
      </w:r>
    </w:p>
    <w:p w14:paraId="7BD0371C"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11. סעיף 170(ה1) לפקודה, כנוסחו בסעיף 4 לחוק זה, לא יחולו על עובד ביקורת כהגדרתו בסעיף 170(ח) לפקודה, שמונה או שכיהן כעו</w:t>
      </w:r>
      <w:r w:rsidR="00695469">
        <w:rPr>
          <w:rFonts w:cs="FrankRuehl" w:hint="cs"/>
          <w:rtl/>
        </w:rPr>
        <w:t>בד ביקורת ערב תחילתו של חוק זה.</w:t>
      </w:r>
    </w:p>
    <w:p w14:paraId="7DDF1AF0" w14:textId="77777777" w:rsidR="00D44C95" w:rsidRDefault="00D44C95" w:rsidP="00B92D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3" w:history="1">
        <w:r w:rsidRPr="00262434">
          <w:rPr>
            <w:rStyle w:val="Hyperlink"/>
            <w:rFonts w:cs="FrankRuehl" w:hint="cs"/>
            <w:rtl/>
          </w:rPr>
          <w:t>ק"ת תשס"ג מס' 6211</w:t>
        </w:r>
      </w:hyperlink>
      <w:r w:rsidRPr="00262434">
        <w:rPr>
          <w:rFonts w:cs="FrankRuehl" w:hint="cs"/>
          <w:rtl/>
        </w:rPr>
        <w:t xml:space="preserve"> מיום 28.11.2002 עמ' 226 </w:t>
      </w:r>
      <w:r w:rsidRPr="00262434">
        <w:rPr>
          <w:rFonts w:cs="FrankRuehl"/>
          <w:rtl/>
        </w:rPr>
        <w:t>–</w:t>
      </w:r>
      <w:r w:rsidRPr="00262434">
        <w:rPr>
          <w:rFonts w:cs="FrankRuehl" w:hint="cs"/>
          <w:rtl/>
        </w:rPr>
        <w:t xml:space="preserve"> צו תשס"ג-2002 בסעיף 1 לצו העונשין (שינוי שיעורי קנסות)</w:t>
      </w:r>
      <w:r>
        <w:rPr>
          <w:rFonts w:cs="FrankRuehl" w:hint="cs"/>
          <w:rtl/>
        </w:rPr>
        <w:t xml:space="preserve"> (תיקון), תשס"ג-2002; תחילתו 30 ימים מיום פרסומו.</w:t>
      </w:r>
    </w:p>
    <w:p w14:paraId="73196D6F"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4" w:history="1">
        <w:r w:rsidRPr="0004728D">
          <w:rPr>
            <w:rStyle w:val="Hyperlink"/>
            <w:rFonts w:cs="FrankRuehl" w:hint="cs"/>
            <w:rtl/>
          </w:rPr>
          <w:t>ס</w:t>
        </w:r>
        <w:r w:rsidRPr="0004728D">
          <w:rPr>
            <w:rStyle w:val="Hyperlink"/>
            <w:rFonts w:cs="FrankRuehl"/>
            <w:rtl/>
          </w:rPr>
          <w:t>"</w:t>
        </w:r>
        <w:r w:rsidRPr="0004728D">
          <w:rPr>
            <w:rStyle w:val="Hyperlink"/>
            <w:rFonts w:cs="FrankRuehl" w:hint="cs"/>
            <w:rtl/>
          </w:rPr>
          <w:t xml:space="preserve">ח תשס"ג </w:t>
        </w:r>
        <w:r w:rsidRPr="0004728D">
          <w:rPr>
            <w:rStyle w:val="Hyperlink"/>
            <w:rFonts w:cs="FrankRuehl"/>
            <w:rtl/>
          </w:rPr>
          <w:t>מס</w:t>
        </w:r>
        <w:r w:rsidRPr="0004728D">
          <w:rPr>
            <w:rStyle w:val="Hyperlink"/>
            <w:rFonts w:cs="FrankRuehl" w:hint="cs"/>
            <w:rtl/>
          </w:rPr>
          <w:t>' 1882</w:t>
        </w:r>
      </w:hyperlink>
      <w:r w:rsidRPr="0004728D">
        <w:rPr>
          <w:rFonts w:cs="FrankRuehl" w:hint="cs"/>
          <w:rtl/>
        </w:rPr>
        <w:t xml:space="preserve"> מיום 29.12.2002 עמ' 152 (</w:t>
      </w:r>
      <w:hyperlink r:id="rId185" w:history="1">
        <w:r w:rsidRPr="0004728D">
          <w:rPr>
            <w:rStyle w:val="Hyperlink"/>
            <w:rFonts w:cs="FrankRuehl" w:hint="cs"/>
            <w:rtl/>
          </w:rPr>
          <w:t>ה"ח הממשלה תשס"ג מס' 4</w:t>
        </w:r>
      </w:hyperlink>
      <w:r w:rsidRPr="0004728D">
        <w:rPr>
          <w:rFonts w:cs="FrankRuehl" w:hint="cs"/>
          <w:rtl/>
        </w:rPr>
        <w:t xml:space="preserve"> עמ' 18) </w:t>
      </w:r>
      <w:r w:rsidRPr="0004728D">
        <w:rPr>
          <w:rFonts w:cs="FrankRuehl"/>
          <w:rtl/>
        </w:rPr>
        <w:t>– תי</w:t>
      </w:r>
      <w:r w:rsidRPr="0004728D">
        <w:rPr>
          <w:rFonts w:cs="FrankRuehl" w:hint="cs"/>
          <w:rtl/>
        </w:rPr>
        <w:t xml:space="preserve">קון מס' 81 בסעיף 5 לחוק ההסדרים במשק המדינה (תיקוני חקיקה להשגת יעדי התקציב והמדיניות הכלכלית לשנת הכספים 2003), תשס"ג-2002; תחילתו ביום 1.1.2003 </w:t>
      </w:r>
      <w:r>
        <w:rPr>
          <w:rFonts w:cs="FrankRuehl" w:hint="cs"/>
          <w:rtl/>
        </w:rPr>
        <w:t>ו</w:t>
      </w:r>
      <w:r w:rsidRPr="0004728D">
        <w:rPr>
          <w:rFonts w:cs="FrankRuehl" w:hint="cs"/>
          <w:rtl/>
        </w:rPr>
        <w:t>ר' סעיף 7 לענין הוראת מעבר.</w:t>
      </w:r>
    </w:p>
    <w:p w14:paraId="31882C18"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7. על אף האמור בסעיף 274ב(ג) לפקודת העיריות כנוסחו בסעיף 5 לחוק זה, ובסעיף 24א לפקודת המועצות המקומיות כנוסחו בסעיף 6 לחוק זה, תשלם חברת תשתית בשל השנים 2003 ו-2004 ארנונה כללית בעבור קווי תשתית ומרווחי ביטחון, כמשמעותם בסעיפים האמורים כלהלן:</w:t>
      </w:r>
    </w:p>
    <w:p w14:paraId="5010566E" w14:textId="77777777" w:rsidR="00D44C95" w:rsidRDefault="00D44C95" w:rsidP="00C51708">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(1) לשנת 2003 </w:t>
      </w:r>
      <w:r>
        <w:rPr>
          <w:rFonts w:cs="FrankRuehl"/>
          <w:rtl/>
        </w:rPr>
        <w:t>–</w:t>
      </w:r>
      <w:r>
        <w:rPr>
          <w:rFonts w:cs="FrankRuehl" w:hint="cs"/>
          <w:rtl/>
        </w:rPr>
        <w:t xml:space="preserve"> בגובה 90% מן הסכום ששילמה בפועל כארנונה כללית, בשל שנת 2002 לרשות המקומית, בעבור קווי תשתית ומרווחי ביטחון כמשמעותם ברישה (בסעיף זה </w:t>
      </w:r>
      <w:r>
        <w:rPr>
          <w:rFonts w:cs="FrankRuehl"/>
          <w:rtl/>
        </w:rPr>
        <w:t>–</w:t>
      </w:r>
      <w:r>
        <w:rPr>
          <w:rFonts w:cs="FrankRuehl" w:hint="cs"/>
          <w:rtl/>
        </w:rPr>
        <w:t xml:space="preserve"> סכום ארנונה), עד יום כ"ו בכסלו התשס"ג (1 בדצמבר 2002) (בסעיף זה </w:t>
      </w:r>
      <w:r>
        <w:rPr>
          <w:rFonts w:cs="FrankRuehl"/>
          <w:rtl/>
        </w:rPr>
        <w:t>–</w:t>
      </w:r>
      <w:r>
        <w:rPr>
          <w:rFonts w:cs="FrankRuehl" w:hint="cs"/>
          <w:rtl/>
        </w:rPr>
        <w:t xml:space="preserve"> המועד הקובע), ואם לא שילמה בפועל סכום ארנונה כלשהו עד למועד הקובע, אך שילמה כאמור לשנת 2001 </w:t>
      </w:r>
      <w:r>
        <w:rPr>
          <w:rFonts w:cs="FrankRuehl"/>
          <w:rtl/>
        </w:rPr>
        <w:t>–</w:t>
      </w:r>
      <w:r>
        <w:rPr>
          <w:rFonts w:cs="FrankRuehl" w:hint="cs"/>
          <w:rtl/>
        </w:rPr>
        <w:t xml:space="preserve"> בגובה 90% מסכום הארנונה ששילמה בפועל לרשות המקומית בשל שנת 2001 (בסעיף זה </w:t>
      </w:r>
      <w:r>
        <w:rPr>
          <w:rFonts w:cs="FrankRuehl"/>
          <w:rtl/>
        </w:rPr>
        <w:t>–</w:t>
      </w:r>
      <w:r>
        <w:rPr>
          <w:rFonts w:cs="FrankRuehl" w:hint="cs"/>
          <w:rtl/>
        </w:rPr>
        <w:t xml:space="preserve"> הסכום ששולם בפועל);</w:t>
      </w:r>
    </w:p>
    <w:p w14:paraId="1DD09F44" w14:textId="77777777" w:rsidR="00D44C95" w:rsidRPr="0004728D" w:rsidRDefault="00D44C95" w:rsidP="0069546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לשנת 2004 </w:t>
      </w:r>
      <w:r>
        <w:rPr>
          <w:rFonts w:cs="FrankRuehl"/>
          <w:rtl/>
        </w:rPr>
        <w:t>–</w:t>
      </w:r>
      <w:r>
        <w:rPr>
          <w:rFonts w:cs="FrankRuehl" w:hint="cs"/>
          <w:rtl/>
        </w:rPr>
        <w:t xml:space="preserve"> </w:t>
      </w:r>
      <w:r w:rsidR="00695469">
        <w:rPr>
          <w:rFonts w:cs="FrankRuehl" w:hint="cs"/>
          <w:rtl/>
        </w:rPr>
        <w:t>בגובה 75% מן הסכום ששולם בפועל.</w:t>
      </w:r>
    </w:p>
    <w:p w14:paraId="677ABD5B"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6" w:history="1">
        <w:r>
          <w:rPr>
            <w:rStyle w:val="Hyperlink"/>
            <w:rFonts w:cs="FrankRuehl" w:hint="cs"/>
            <w:rtl/>
          </w:rPr>
          <w:t>ס"ח</w:t>
        </w:r>
        <w:r>
          <w:rPr>
            <w:rStyle w:val="Hyperlink"/>
            <w:rFonts w:cs="FrankRuehl"/>
            <w:rtl/>
          </w:rPr>
          <w:t xml:space="preserve"> </w:t>
        </w:r>
        <w:r>
          <w:rPr>
            <w:rStyle w:val="Hyperlink"/>
            <w:rFonts w:cs="FrankRuehl" w:hint="cs"/>
            <w:rtl/>
          </w:rPr>
          <w:t>תשס"ג מס' 1874</w:t>
        </w:r>
      </w:hyperlink>
      <w:r>
        <w:rPr>
          <w:rFonts w:cs="FrankRuehl" w:hint="cs"/>
          <w:rtl/>
        </w:rPr>
        <w:t xml:space="preserve"> מיום 20.11.2002 עמ' 60 (</w:t>
      </w:r>
      <w:hyperlink r:id="rId187" w:history="1">
        <w:r>
          <w:rPr>
            <w:rStyle w:val="Hyperlink"/>
            <w:rFonts w:cs="FrankRuehl" w:hint="cs"/>
            <w:rtl/>
          </w:rPr>
          <w:t>ה"ח הכנ</w:t>
        </w:r>
        <w:r>
          <w:rPr>
            <w:rStyle w:val="Hyperlink"/>
            <w:rFonts w:cs="FrankRuehl"/>
            <w:rtl/>
          </w:rPr>
          <w:t>ס</w:t>
        </w:r>
        <w:r>
          <w:rPr>
            <w:rStyle w:val="Hyperlink"/>
            <w:rFonts w:cs="FrankRuehl" w:hint="cs"/>
            <w:rtl/>
          </w:rPr>
          <w:t>ת תשס"ג מס' 2</w:t>
        </w:r>
      </w:hyperlink>
      <w:r>
        <w:rPr>
          <w:rFonts w:cs="FrankRuehl" w:hint="cs"/>
          <w:rtl/>
        </w:rPr>
        <w:t xml:space="preserve"> עמ' 6) </w:t>
      </w:r>
      <w:r>
        <w:rPr>
          <w:rFonts w:cs="FrankRuehl"/>
          <w:rtl/>
        </w:rPr>
        <w:t xml:space="preserve">– </w:t>
      </w:r>
      <w:r>
        <w:rPr>
          <w:rFonts w:cs="FrankRuehl" w:hint="cs"/>
          <w:rtl/>
        </w:rPr>
        <w:t>תי</w:t>
      </w:r>
      <w:r>
        <w:rPr>
          <w:rFonts w:cs="FrankRuehl"/>
          <w:rtl/>
        </w:rPr>
        <w:t>קו</w:t>
      </w:r>
      <w:r>
        <w:rPr>
          <w:rFonts w:cs="FrankRuehl" w:hint="cs"/>
          <w:rtl/>
        </w:rPr>
        <w:t>ן מס' 8</w:t>
      </w:r>
      <w:r w:rsidR="00695469">
        <w:rPr>
          <w:rFonts w:cs="FrankRuehl" w:hint="cs"/>
          <w:rtl/>
        </w:rPr>
        <w:t>2; ר' סעיף 3 לענין הוראות מעבר.</w:t>
      </w:r>
    </w:p>
    <w:p w14:paraId="6ABF3B1A"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3. הוראות סעיף 167 לפקודה, כנוסחן בחוק לתיקון פקודת העיריות (מס' 77), התשס"א-2001, והוראות סעיף 169א לפקודה, כנוסחן בסעיף 1 לחוק זה, לא יחולו על מנהל כללי ועל מזכיר המכהנים בתפקידם באו</w:t>
      </w:r>
      <w:r w:rsidR="00695469">
        <w:rPr>
          <w:rFonts w:cs="FrankRuehl" w:hint="cs"/>
          <w:rtl/>
        </w:rPr>
        <w:t>תה עיריה ביום פרסומו של חוק זה.</w:t>
      </w:r>
    </w:p>
    <w:p w14:paraId="454B35A1" w14:textId="77777777" w:rsidR="00D44C95" w:rsidRDefault="00D44C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8" w:history="1">
        <w:r>
          <w:rPr>
            <w:rStyle w:val="Hyperlink"/>
            <w:rFonts w:cs="FrankRuehl" w:hint="cs"/>
            <w:rtl/>
          </w:rPr>
          <w:t>ס"ח תשס"ג מס' 1892</w:t>
        </w:r>
      </w:hyperlink>
      <w:r>
        <w:rPr>
          <w:rFonts w:cs="FrankRuehl" w:hint="cs"/>
          <w:rtl/>
        </w:rPr>
        <w:t xml:space="preserve"> מיום 1.6.2003 עמ' 387 (</w:t>
      </w:r>
      <w:hyperlink r:id="rId189" w:history="1">
        <w:r>
          <w:rPr>
            <w:rStyle w:val="Hyperlink"/>
            <w:rFonts w:cs="FrankRuehl" w:hint="cs"/>
            <w:rtl/>
          </w:rPr>
          <w:t>ה"ח הממשלה תשס"ג מס' 25</w:t>
        </w:r>
      </w:hyperlink>
      <w:r>
        <w:rPr>
          <w:rFonts w:cs="FrankRuehl" w:hint="cs"/>
          <w:rtl/>
        </w:rPr>
        <w:t xml:space="preserve"> עמ' 262) </w:t>
      </w:r>
      <w:r>
        <w:rPr>
          <w:rFonts w:cs="FrankRuehl"/>
          <w:rtl/>
        </w:rPr>
        <w:t>–</w:t>
      </w:r>
      <w:r>
        <w:rPr>
          <w:rFonts w:cs="FrankRuehl" w:hint="cs"/>
          <w:rtl/>
        </w:rPr>
        <w:t xml:space="preserve"> תיקון מס' 83 בסעיף 4 לחוק התכנית להבראת כלכלת ישראל (תיקוני חקיקה להשגת יעדי התקציב והמדיניות הכלכלית לשנות הכספים 2003 ו-2004), תשס"ג-2003; תחילתו ביום 1.6.2003.</w:t>
      </w:r>
    </w:p>
    <w:p w14:paraId="71552B84"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0" w:history="1">
        <w:r>
          <w:rPr>
            <w:rStyle w:val="Hyperlink"/>
            <w:rFonts w:cs="FrankRuehl" w:hint="cs"/>
            <w:rtl/>
          </w:rPr>
          <w:t>ס"ח תשס"ג מס' 1897</w:t>
        </w:r>
      </w:hyperlink>
      <w:r>
        <w:rPr>
          <w:rFonts w:cs="FrankRuehl" w:hint="cs"/>
          <w:rtl/>
        </w:rPr>
        <w:t xml:space="preserve"> מיום 5.8.2003 עמ' 516 (</w:t>
      </w:r>
      <w:hyperlink r:id="rId191" w:history="1">
        <w:r>
          <w:rPr>
            <w:rStyle w:val="Hyperlink"/>
            <w:rFonts w:cs="FrankRuehl" w:hint="cs"/>
            <w:rtl/>
          </w:rPr>
          <w:t>ה"ח הממשלה תשס"ג מס' 25</w:t>
        </w:r>
      </w:hyperlink>
      <w:r>
        <w:rPr>
          <w:rFonts w:cs="FrankRuehl" w:hint="cs"/>
          <w:rtl/>
        </w:rPr>
        <w:t xml:space="preserve"> עמ' 262) </w:t>
      </w:r>
      <w:r>
        <w:rPr>
          <w:rFonts w:cs="FrankRuehl"/>
          <w:rtl/>
        </w:rPr>
        <w:t>–</w:t>
      </w:r>
      <w:r>
        <w:rPr>
          <w:rFonts w:cs="FrankRuehl" w:hint="cs"/>
          <w:rtl/>
        </w:rPr>
        <w:t xml:space="preserve"> תיקון מס' 84 בסעיף 1 לחוק התכנית להבראת כלכלת ישראל (תיקוני חקיקה ולהשגת יעדי התקציב והמדיניות הכלכלית לשנות הכספים 2003 ו-2004) (מס' 2), תשס</w:t>
      </w:r>
      <w:r w:rsidR="00695469">
        <w:rPr>
          <w:rFonts w:cs="FrankRuehl" w:hint="cs"/>
          <w:rtl/>
        </w:rPr>
        <w:t>"ג-2003; ר' סעיף 7 לענין תחולה.</w:t>
      </w:r>
    </w:p>
    <w:p w14:paraId="6B735279"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7. הוראות סעיפים 129(א) לפקודת העיריות ו-35ב(א) לפקודת המועצות המקומיות, כנוסחם בסעיפים 1 ו-2 לחוק זה, יחולו לגבי סגני ראשי רשויות מקומיות שייבחרו בבחירות הראשונות שלאחר תחילתו של חוק זה ולגבי סגני ראשי מועצות דתיות החל בבחירות הראשונות שלאחר תחילתו של חוק זה; ואולם לא יקבל שכר ותנאי שירות, מקופת הרשות המקומית, סגן ראש רשות מקומית וסגן ראש מועצה דתית שהחלו לכהן ביום כ"א באדר ב' התשס"ג (25 במרס 2003) ולאחריו, אלא</w:t>
      </w:r>
      <w:r w:rsidR="00695469">
        <w:rPr>
          <w:rFonts w:cs="FrankRuehl" w:hint="cs"/>
          <w:rtl/>
        </w:rPr>
        <w:t xml:space="preserve"> בהתאם להוראות הסעיפים האמורים.</w:t>
      </w:r>
    </w:p>
    <w:p w14:paraId="422FDEF9" w14:textId="77777777" w:rsidR="00D44C95" w:rsidRDefault="00D44C95" w:rsidP="008921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2" w:history="1">
        <w:r>
          <w:rPr>
            <w:rStyle w:val="Hyperlink"/>
            <w:rFonts w:cs="FrankRuehl" w:hint="cs"/>
            <w:rtl/>
          </w:rPr>
          <w:t>ס"ח תשס"ד מס' 1909</w:t>
        </w:r>
      </w:hyperlink>
      <w:r>
        <w:rPr>
          <w:rFonts w:cs="FrankRuehl" w:hint="cs"/>
          <w:rtl/>
        </w:rPr>
        <w:t xml:space="preserve"> מיום 12.11.2003 עמ' 14 (</w:t>
      </w:r>
      <w:hyperlink r:id="rId193" w:history="1">
        <w:r>
          <w:rPr>
            <w:rStyle w:val="Hyperlink"/>
            <w:rFonts w:cs="FrankRuehl" w:hint="cs"/>
            <w:rtl/>
          </w:rPr>
          <w:t>ה"ח הממשלה תשס"ג מס' 46</w:t>
        </w:r>
      </w:hyperlink>
      <w:r>
        <w:rPr>
          <w:rFonts w:cs="FrankRuehl" w:hint="cs"/>
          <w:rtl/>
        </w:rPr>
        <w:t xml:space="preserve"> עמ' 578) </w:t>
      </w:r>
      <w:r>
        <w:rPr>
          <w:rFonts w:cs="FrankRuehl"/>
          <w:rtl/>
        </w:rPr>
        <w:t>–</w:t>
      </w:r>
      <w:r>
        <w:rPr>
          <w:rFonts w:cs="FrankRuehl" w:hint="cs"/>
          <w:rtl/>
        </w:rPr>
        <w:t xml:space="preserve"> תיקון מס' 85 בסעיף 3 לחוק הרשות למלחמה בסמים (תיקון מס' 2), תשס"ד-2003.</w:t>
      </w:r>
    </w:p>
    <w:p w14:paraId="4189C967" w14:textId="77777777" w:rsidR="00D44C95" w:rsidRDefault="00D44C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4" w:history="1">
        <w:r>
          <w:rPr>
            <w:rStyle w:val="Hyperlink"/>
            <w:rFonts w:cs="FrankRuehl" w:hint="cs"/>
            <w:rtl/>
          </w:rPr>
          <w:t>ס"ח תשס"ד מס' 1911</w:t>
        </w:r>
      </w:hyperlink>
      <w:r>
        <w:rPr>
          <w:rFonts w:cs="FrankRuehl" w:hint="cs"/>
          <w:rtl/>
        </w:rPr>
        <w:t xml:space="preserve"> מיום 23.11.2003 עמ' 19 (</w:t>
      </w:r>
      <w:hyperlink r:id="rId195" w:history="1">
        <w:r>
          <w:rPr>
            <w:rStyle w:val="Hyperlink"/>
            <w:rFonts w:cs="FrankRuehl" w:hint="cs"/>
            <w:rtl/>
          </w:rPr>
          <w:t>ה"ח הכנסת תשס"ג מס' 27</w:t>
        </w:r>
      </w:hyperlink>
      <w:r>
        <w:rPr>
          <w:rFonts w:cs="FrankRuehl" w:hint="cs"/>
          <w:rtl/>
        </w:rPr>
        <w:t xml:space="preserve"> עמ' 106) </w:t>
      </w:r>
      <w:r>
        <w:rPr>
          <w:rFonts w:cs="FrankRuehl"/>
          <w:rtl/>
        </w:rPr>
        <w:t>–</w:t>
      </w:r>
      <w:r>
        <w:rPr>
          <w:rFonts w:cs="FrankRuehl" w:hint="cs"/>
          <w:rtl/>
        </w:rPr>
        <w:t xml:space="preserve"> תיקון מס' 86 בסעיף 1 לחוק קריאת שמות של מקומות ציבוריים ושינוים (תיקוני חקיקה), תשס"ד-2003.</w:t>
      </w:r>
    </w:p>
    <w:p w14:paraId="5E00512D" w14:textId="77777777" w:rsidR="00D44C95" w:rsidRDefault="00D44C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6" w:history="1">
        <w:r>
          <w:rPr>
            <w:rStyle w:val="Hyperlink"/>
            <w:rFonts w:cs="FrankRuehl" w:hint="cs"/>
            <w:rtl/>
          </w:rPr>
          <w:t>ס"ח תשס"ד מס' 1920</w:t>
        </w:r>
      </w:hyperlink>
      <w:r>
        <w:rPr>
          <w:rFonts w:cs="FrankRuehl" w:hint="cs"/>
          <w:rtl/>
        </w:rPr>
        <w:t xml:space="preserve"> מיום 18.1.2004 עמ' 70 (</w:t>
      </w:r>
      <w:hyperlink r:id="rId197" w:history="1">
        <w:r>
          <w:rPr>
            <w:rStyle w:val="Hyperlink"/>
            <w:rFonts w:cs="FrankRuehl" w:hint="cs"/>
            <w:rtl/>
          </w:rPr>
          <w:t>ה"ח הממשלה תשס"ד מס' 64</w:t>
        </w:r>
      </w:hyperlink>
      <w:r>
        <w:rPr>
          <w:rFonts w:cs="FrankRuehl" w:hint="cs"/>
          <w:rtl/>
        </w:rPr>
        <w:t xml:space="preserve"> עמ' 52) </w:t>
      </w:r>
      <w:r>
        <w:rPr>
          <w:rFonts w:cs="FrankRuehl"/>
          <w:rtl/>
        </w:rPr>
        <w:t>–</w:t>
      </w:r>
      <w:r>
        <w:rPr>
          <w:rFonts w:cs="FrankRuehl" w:hint="cs"/>
          <w:rtl/>
        </w:rPr>
        <w:t xml:space="preserve"> תיקון מס' 87 בסעיף 3 לחוק המדיניות הכלכלית לשנת הכספים 2004 (תיקוני חקיקה), תשס"ד-2004; </w:t>
      </w:r>
      <w:r w:rsidRPr="006F3362">
        <w:rPr>
          <w:rFonts w:cs="FrankRuehl" w:hint="cs"/>
          <w:rtl/>
        </w:rPr>
        <w:t>תחילתו ביום 1.1.2004.</w:t>
      </w:r>
    </w:p>
    <w:p w14:paraId="4D37269B"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8" w:history="1">
        <w:r>
          <w:rPr>
            <w:rStyle w:val="Hyperlink"/>
            <w:rFonts w:cs="FrankRuehl" w:hint="cs"/>
            <w:rtl/>
          </w:rPr>
          <w:t>ס"ח תשס"ד מס' 1920</w:t>
        </w:r>
      </w:hyperlink>
      <w:r>
        <w:rPr>
          <w:rFonts w:cs="FrankRuehl" w:hint="cs"/>
          <w:rtl/>
        </w:rPr>
        <w:t xml:space="preserve"> מיום 18.1.2004 עמ' 111 (</w:t>
      </w:r>
      <w:hyperlink r:id="rId199" w:history="1">
        <w:r>
          <w:rPr>
            <w:rStyle w:val="Hyperlink"/>
            <w:rFonts w:cs="FrankRuehl" w:hint="cs"/>
            <w:rtl/>
          </w:rPr>
          <w:t>ה"ח הממשלה תשס"ד מס' 64</w:t>
        </w:r>
      </w:hyperlink>
      <w:r>
        <w:rPr>
          <w:rFonts w:cs="FrankRuehl" w:hint="cs"/>
          <w:rtl/>
        </w:rPr>
        <w:t xml:space="preserve"> עמ' 52) </w:t>
      </w:r>
      <w:r>
        <w:rPr>
          <w:rFonts w:cs="FrankRuehl"/>
          <w:rtl/>
        </w:rPr>
        <w:t>–</w:t>
      </w:r>
      <w:r>
        <w:rPr>
          <w:rFonts w:cs="FrankRuehl" w:hint="cs"/>
          <w:rtl/>
        </w:rPr>
        <w:t xml:space="preserve"> תיקון מס' 88 בסעיף 74 לחוק המדיניות הכלכלית לשנת הכספים 2004 (תיקוני חקיקה), תשס"ד-</w:t>
      </w:r>
      <w:r w:rsidRPr="006F3362">
        <w:rPr>
          <w:rFonts w:cs="FrankRuehl" w:hint="cs"/>
          <w:rtl/>
        </w:rPr>
        <w:t xml:space="preserve">2004; </w:t>
      </w:r>
      <w:r>
        <w:rPr>
          <w:rFonts w:cs="FrankRuehl" w:hint="cs"/>
          <w:rtl/>
        </w:rPr>
        <w:t>ר' סעיפים 85, 86, 115 לענין תחילה, תחולה והוראת מעבר</w:t>
      </w:r>
      <w:r w:rsidRPr="006F3362">
        <w:rPr>
          <w:rFonts w:cs="FrankRuehl" w:hint="cs"/>
          <w:rtl/>
        </w:rPr>
        <w:t>.</w:t>
      </w:r>
    </w:p>
    <w:p w14:paraId="57D0DA6E"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85. (א) תקנות לפי סעיף 143א כנוסחן בסעיף 74(4)(ג) ותקנות לפי סעיף 38א כנוסחן בסעיף 75(4)(ג) יותקנו בתוך 75 ימים מיום פרסומו של חוק זה.</w:t>
      </w:r>
    </w:p>
    <w:p w14:paraId="02588ACD" w14:textId="77777777" w:rsidR="00D44C95" w:rsidRDefault="00D44C95" w:rsidP="00C51708">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תחילתן של הוראות סעיף 269 לפקודת העיריות, כנוסחן בסעיף 74(21) לחוק זה, ביום כ"ז בטבת התשס"ג (1 בינואר 2003).</w:t>
      </w:r>
    </w:p>
    <w:p w14:paraId="19D18FF9"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86. (א) רשות מקומית שביום התחילה לא מועסק בה גזבר, ימנה לה ראש הרשות המקומית גזבר, בתוך שלושה חודשים מיום התחילה; ואולם רשאי שר הפנים להאריך תקופה זו בתקופה נוספת שלא תעלה על שלושה חודשים, ובלבד שנוכח כי מועצת הרשות המקומית נוקטת את כל הפעולות הדרושות למינוי גזבר וכי הארכה כאמור דרושה לשם השלמת הליך המינוי.</w:t>
      </w:r>
    </w:p>
    <w:p w14:paraId="178D1176" w14:textId="77777777" w:rsidR="00D44C95" w:rsidRDefault="00D44C95" w:rsidP="00C51708">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לא מינתה מועצת הרשות המקומית גזבר בתוך התקופה האמורה בסעיף קטן (א), ידרוש שר הפנים מהמועצה, בצו, כי תמנה גזבר לפי הוראות סעיף 167(ה) לפקודת העיריות כנוסחן בסעיף 74(7)(ב) לחוק זה, או לפי הוראות סעיף 34א לפקודת המועצות המקומיות, כנוסחן בסעיף 75(2) לחוק זה, לפי הענין, בתוך תקופה שיקבע ושלא תעלה על 21 ימים; לא מילאה המועצה אחרי הצו בתוך התקופה שנקבעה בו, ימנה השר אדם מתאים למילוי חובת המועצה למנות גזבר, ויחולו על המינוי כאמור כל ההוראות לפי פקודת העיריות או לפי פקודת המועצות המקומיות, לפי הענין, החלות לענין מינוי הגזבר על ידי המועצה, בשינויים המחויבים.</w:t>
      </w:r>
    </w:p>
    <w:p w14:paraId="19E3A9B8"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115. תחילתו של חוק זה ביום ז' בטבת התשס"ד (1 בינואר 2004), אלא אם כן נקבע ב</w:t>
      </w:r>
      <w:r w:rsidR="00695469">
        <w:rPr>
          <w:rFonts w:cs="FrankRuehl" w:hint="cs"/>
          <w:rtl/>
        </w:rPr>
        <w:t>ו אחרת.</w:t>
      </w:r>
    </w:p>
    <w:p w14:paraId="4DF2C71E" w14:textId="77777777" w:rsidR="00D44C95" w:rsidRDefault="00D44C95" w:rsidP="00F87C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0" w:history="1">
        <w:r>
          <w:rPr>
            <w:rStyle w:val="Hyperlink"/>
            <w:rFonts w:cs="FrankRuehl" w:hint="cs"/>
            <w:rtl/>
          </w:rPr>
          <w:t>ס"ח תשס"ד מס' 1943</w:t>
        </w:r>
      </w:hyperlink>
      <w:r>
        <w:rPr>
          <w:rFonts w:cs="FrankRuehl" w:hint="cs"/>
          <w:rtl/>
        </w:rPr>
        <w:t xml:space="preserve"> מיום 1</w:t>
      </w:r>
      <w:r w:rsidRPr="00B06CA9">
        <w:rPr>
          <w:rFonts w:cs="FrankRuehl" w:hint="cs"/>
          <w:rtl/>
        </w:rPr>
        <w:t>6</w:t>
      </w:r>
      <w:r>
        <w:rPr>
          <w:rFonts w:cs="FrankRuehl" w:hint="cs"/>
          <w:rtl/>
        </w:rPr>
        <w:t>.6.2004 עמ' 411 (</w:t>
      </w:r>
      <w:hyperlink r:id="rId201" w:history="1">
        <w:r>
          <w:rPr>
            <w:rStyle w:val="Hyperlink"/>
            <w:rFonts w:cs="FrankRuehl" w:hint="cs"/>
            <w:rtl/>
          </w:rPr>
          <w:t>ה"ח הממשלה תשס"ד מס' 108</w:t>
        </w:r>
      </w:hyperlink>
      <w:r>
        <w:rPr>
          <w:rFonts w:cs="FrankRuehl" w:hint="cs"/>
          <w:rtl/>
        </w:rPr>
        <w:t xml:space="preserve"> עמ' 497) </w:t>
      </w:r>
      <w:r>
        <w:rPr>
          <w:rFonts w:cs="FrankRuehl"/>
          <w:rtl/>
        </w:rPr>
        <w:t>–</w:t>
      </w:r>
      <w:r>
        <w:rPr>
          <w:rFonts w:cs="FrankRuehl" w:hint="cs"/>
          <w:rtl/>
        </w:rPr>
        <w:t xml:space="preserve"> תיקון מס' 89 בסעיף 6 לחוק יסודות התקציב (תיקון מס' 31 והוראת שעה), תשס"ד-2004.</w:t>
      </w:r>
    </w:p>
    <w:p w14:paraId="75CDAA7A"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2" w:history="1">
        <w:r>
          <w:rPr>
            <w:rStyle w:val="Hyperlink"/>
            <w:rFonts w:cs="FrankRuehl" w:hint="cs"/>
            <w:rtl/>
          </w:rPr>
          <w:t>ס"ח תשס"ד מס' 1944</w:t>
        </w:r>
      </w:hyperlink>
      <w:r>
        <w:rPr>
          <w:rFonts w:cs="FrankRuehl" w:hint="cs"/>
          <w:rtl/>
        </w:rPr>
        <w:t xml:space="preserve"> מיום 20.6.2004 עמ' 418 (</w:t>
      </w:r>
      <w:hyperlink r:id="rId203" w:history="1">
        <w:r>
          <w:rPr>
            <w:rStyle w:val="Hyperlink"/>
            <w:rFonts w:cs="FrankRuehl" w:hint="cs"/>
            <w:rtl/>
          </w:rPr>
          <w:t>ה"ח הכנסת תשס"ד מס' 37</w:t>
        </w:r>
      </w:hyperlink>
      <w:r>
        <w:rPr>
          <w:rFonts w:cs="FrankRuehl" w:hint="cs"/>
          <w:rtl/>
        </w:rPr>
        <w:t xml:space="preserve"> עמ' 54) </w:t>
      </w:r>
      <w:r>
        <w:rPr>
          <w:rFonts w:cs="FrankRuehl"/>
          <w:rtl/>
        </w:rPr>
        <w:t>–</w:t>
      </w:r>
      <w:r>
        <w:rPr>
          <w:rFonts w:cs="FrankRuehl" w:hint="cs"/>
          <w:rtl/>
        </w:rPr>
        <w:t xml:space="preserve"> תיקון מס' 90 בסעיף 1 לחוק הצהרת אמונים של חברי מועצת רשות מקומית (תיקוני חקיקה), תשס"ד-2004</w:t>
      </w:r>
      <w:r w:rsidRPr="00666091">
        <w:rPr>
          <w:rFonts w:cs="FrankRuehl" w:hint="cs"/>
          <w:rtl/>
        </w:rPr>
        <w:t>; ר' סעיף 3 לענין תחילה</w:t>
      </w:r>
      <w:r w:rsidRPr="00666091">
        <w:rPr>
          <w:rFonts w:cs="FrankRuehl"/>
          <w:rtl/>
        </w:rPr>
        <w:t>.</w:t>
      </w:r>
    </w:p>
    <w:p w14:paraId="6E120FB1"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3. תחילתם של סעיף 24א לפקודת העיריות כנוסחו בסעיף 1 בחוק זה וסעיף 35ג לפקודת המועצות המקומיות, כנוסחו בסעיף 2 בחוק זה, החל בבחירות לכל הרשויות המקומיות, לפי סעיף 4 לחוק הרשויות המקומיות (בחירות), התשכ"ה-1965, שיתקיימו במועד הראשון לאחר פרסומו של חוק זה (להלן </w:t>
      </w:r>
      <w:r>
        <w:rPr>
          <w:rFonts w:cs="FrankRuehl"/>
          <w:rtl/>
        </w:rPr>
        <w:t>–</w:t>
      </w:r>
      <w:r>
        <w:rPr>
          <w:rFonts w:cs="FrankRuehl" w:hint="cs"/>
          <w:rtl/>
        </w:rPr>
        <w:t xml:space="preserve"> הבחירות הכלליות); ואולם, אם התקיימו בחירות ברשות מקומית בתקופה שבין מועד פרסומו של חוק זה לבין מועד קיום הבחירות הכלליות, יהא תחילתו של סעיף 24 לפקודת העיריות או של סעיף 35ב לפקודת המועצות המקומיות, לפי הענין, לגבי אותה רשות מקומית, ב</w:t>
      </w:r>
      <w:r w:rsidR="00695469">
        <w:rPr>
          <w:rFonts w:cs="FrankRuehl" w:hint="cs"/>
          <w:rtl/>
        </w:rPr>
        <w:t>יום קיום הבחירות ברשות המקומית.</w:t>
      </w:r>
    </w:p>
    <w:p w14:paraId="45F0DF6E" w14:textId="77777777" w:rsidR="00D44C95" w:rsidRDefault="00D44C95" w:rsidP="001C384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4" w:history="1">
        <w:r>
          <w:rPr>
            <w:rStyle w:val="Hyperlink"/>
            <w:rFonts w:cs="FrankRuehl" w:hint="cs"/>
            <w:rtl/>
          </w:rPr>
          <w:t>ס"ח תשס"ד מס' 1955</w:t>
        </w:r>
      </w:hyperlink>
      <w:r>
        <w:rPr>
          <w:rFonts w:cs="FrankRuehl" w:hint="cs"/>
          <w:rtl/>
        </w:rPr>
        <w:t xml:space="preserve"> מיום 10.8.2004 עמ' 500 (</w:t>
      </w:r>
      <w:hyperlink r:id="rId205" w:history="1">
        <w:r>
          <w:rPr>
            <w:rStyle w:val="Hyperlink"/>
            <w:rFonts w:cs="FrankRuehl" w:hint="cs"/>
            <w:rtl/>
          </w:rPr>
          <w:t>ה"ח הכנסת תשס"ד מס' 46</w:t>
        </w:r>
      </w:hyperlink>
      <w:r>
        <w:rPr>
          <w:rFonts w:cs="FrankRuehl" w:hint="cs"/>
          <w:rtl/>
        </w:rPr>
        <w:t xml:space="preserve"> עמ' 125) </w:t>
      </w:r>
      <w:r>
        <w:rPr>
          <w:rFonts w:cs="FrankRuehl"/>
          <w:rtl/>
        </w:rPr>
        <w:t>–</w:t>
      </w:r>
      <w:r>
        <w:rPr>
          <w:rFonts w:cs="FrankRuehl" w:hint="cs"/>
          <w:rtl/>
        </w:rPr>
        <w:t xml:space="preserve"> תיקון מס' 91.</w:t>
      </w:r>
    </w:p>
    <w:p w14:paraId="44B8489E" w14:textId="77777777" w:rsidR="00D44C95" w:rsidRDefault="00D44C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6" w:history="1">
        <w:r>
          <w:rPr>
            <w:rStyle w:val="Hyperlink"/>
            <w:rFonts w:cs="FrankRuehl" w:hint="cs"/>
            <w:rtl/>
          </w:rPr>
          <w:t>ס"ח תשס"ד מס' 1955</w:t>
        </w:r>
      </w:hyperlink>
      <w:r>
        <w:rPr>
          <w:rFonts w:cs="FrankRuehl" w:hint="cs"/>
          <w:rtl/>
        </w:rPr>
        <w:t xml:space="preserve"> מיום 10.8.2004 עמ' 502 (</w:t>
      </w:r>
      <w:hyperlink r:id="rId207" w:history="1">
        <w:r>
          <w:rPr>
            <w:rStyle w:val="Hyperlink"/>
            <w:rFonts w:cs="FrankRuehl" w:hint="cs"/>
            <w:rtl/>
          </w:rPr>
          <w:t>ה"ח הכנסת תשס"ד מס' 41</w:t>
        </w:r>
      </w:hyperlink>
      <w:r>
        <w:rPr>
          <w:rFonts w:cs="FrankRuehl" w:hint="cs"/>
          <w:rtl/>
        </w:rPr>
        <w:t xml:space="preserve"> עמ' 70) </w:t>
      </w:r>
      <w:r>
        <w:rPr>
          <w:rFonts w:cs="FrankRuehl"/>
          <w:rtl/>
        </w:rPr>
        <w:t>–</w:t>
      </w:r>
      <w:r>
        <w:rPr>
          <w:rFonts w:cs="FrankRuehl" w:hint="cs"/>
          <w:rtl/>
        </w:rPr>
        <w:t xml:space="preserve"> תיקון מס' 92 בסעיף 4 לחוק לתיקון פקודת המסים (גביה) (מס' 5), תשס"ד-2004.</w:t>
      </w:r>
    </w:p>
    <w:p w14:paraId="6CC69E14" w14:textId="77777777" w:rsidR="00D44C95" w:rsidRDefault="00D44C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8" w:history="1">
        <w:r>
          <w:rPr>
            <w:rStyle w:val="Hyperlink"/>
            <w:rFonts w:cs="FrankRuehl" w:hint="cs"/>
            <w:rtl/>
          </w:rPr>
          <w:t>ס"ח תשס"ד מס' 1957</w:t>
        </w:r>
      </w:hyperlink>
      <w:r>
        <w:rPr>
          <w:rFonts w:cs="FrankRuehl" w:hint="cs"/>
          <w:rtl/>
        </w:rPr>
        <w:t xml:space="preserve"> מיום 12.8.2004 עמ' 529 (</w:t>
      </w:r>
      <w:hyperlink r:id="rId209" w:history="1">
        <w:r>
          <w:rPr>
            <w:rStyle w:val="Hyperlink"/>
            <w:rFonts w:cs="FrankRuehl" w:hint="cs"/>
            <w:rtl/>
          </w:rPr>
          <w:t>ה"ח הכנסת תשס"ד מס' 33</w:t>
        </w:r>
      </w:hyperlink>
      <w:r>
        <w:rPr>
          <w:rFonts w:cs="FrankRuehl" w:hint="cs"/>
          <w:rtl/>
        </w:rPr>
        <w:t xml:space="preserve"> עמ' 30) </w:t>
      </w:r>
      <w:r>
        <w:rPr>
          <w:rFonts w:cs="FrankRuehl"/>
          <w:rtl/>
        </w:rPr>
        <w:t>–</w:t>
      </w:r>
      <w:r>
        <w:rPr>
          <w:rFonts w:cs="FrankRuehl" w:hint="cs"/>
          <w:rtl/>
        </w:rPr>
        <w:t xml:space="preserve"> תיקון מס' 93.</w:t>
      </w:r>
    </w:p>
    <w:p w14:paraId="1AAB4673" w14:textId="77777777" w:rsidR="00D44C95" w:rsidRDefault="00D44C95" w:rsidP="00C579A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0" w:history="1">
        <w:r>
          <w:rPr>
            <w:rStyle w:val="Hyperlink"/>
            <w:rFonts w:cs="FrankRuehl" w:hint="cs"/>
            <w:rtl/>
          </w:rPr>
          <w:t>ס"ח תשס"ד מס' 1957</w:t>
        </w:r>
      </w:hyperlink>
      <w:r>
        <w:rPr>
          <w:rFonts w:cs="FrankRuehl" w:hint="cs"/>
          <w:rtl/>
        </w:rPr>
        <w:t xml:space="preserve"> מיום 12.8.2004 עמ' 529 (</w:t>
      </w:r>
      <w:hyperlink r:id="rId211" w:history="1">
        <w:r>
          <w:rPr>
            <w:rStyle w:val="Hyperlink"/>
            <w:rFonts w:cs="FrankRuehl" w:hint="cs"/>
            <w:rtl/>
          </w:rPr>
          <w:t>ה"ח הכנסת תשס"ד מס' 41</w:t>
        </w:r>
      </w:hyperlink>
      <w:r>
        <w:rPr>
          <w:rFonts w:cs="FrankRuehl" w:hint="cs"/>
          <w:rtl/>
        </w:rPr>
        <w:t xml:space="preserve"> עמ' 73) </w:t>
      </w:r>
      <w:r>
        <w:rPr>
          <w:rFonts w:cs="FrankRuehl"/>
          <w:rtl/>
        </w:rPr>
        <w:t>–</w:t>
      </w:r>
      <w:r>
        <w:rPr>
          <w:rFonts w:cs="FrankRuehl" w:hint="cs"/>
          <w:rtl/>
        </w:rPr>
        <w:t xml:space="preserve"> תיקון מס' 94.</w:t>
      </w:r>
    </w:p>
    <w:p w14:paraId="37BA73E2"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2" w:history="1">
        <w:r>
          <w:rPr>
            <w:rStyle w:val="Hyperlink"/>
            <w:rFonts w:cs="FrankRuehl" w:hint="cs"/>
            <w:rtl/>
          </w:rPr>
          <w:t>ס"ח תשס"ה מס' 1960</w:t>
        </w:r>
      </w:hyperlink>
      <w:r>
        <w:rPr>
          <w:rFonts w:cs="FrankRuehl" w:hint="cs"/>
          <w:rtl/>
        </w:rPr>
        <w:t xml:space="preserve"> מיום 28.10.2004 עמ' 2 (</w:t>
      </w:r>
      <w:hyperlink r:id="rId213" w:history="1">
        <w:r>
          <w:rPr>
            <w:rStyle w:val="Hyperlink"/>
            <w:rFonts w:cs="FrankRuehl" w:hint="cs"/>
            <w:rtl/>
          </w:rPr>
          <w:t>ה"ח הכנסת תשס"ה מס' 55</w:t>
        </w:r>
      </w:hyperlink>
      <w:r>
        <w:rPr>
          <w:rFonts w:cs="FrankRuehl" w:hint="cs"/>
          <w:rtl/>
        </w:rPr>
        <w:t xml:space="preserve"> עמ' 15) </w:t>
      </w:r>
      <w:r>
        <w:rPr>
          <w:rFonts w:cs="FrankRuehl"/>
          <w:rtl/>
        </w:rPr>
        <w:t>–</w:t>
      </w:r>
      <w:r>
        <w:rPr>
          <w:rFonts w:cs="FrankRuehl" w:hint="cs"/>
          <w:rtl/>
        </w:rPr>
        <w:t xml:space="preserve"> הוראת שעה בחוק לתיקון דיני הרשויות המקומיות (הוראת שעה), תשס"ה-2004; </w:t>
      </w:r>
      <w:r w:rsidRPr="00C579A3">
        <w:rPr>
          <w:rFonts w:cs="FrankRuehl" w:hint="cs"/>
          <w:rtl/>
        </w:rPr>
        <w:t>תוקפה מיום 1.1.2004 עד יום 31.12.2004.</w:t>
      </w:r>
    </w:p>
    <w:p w14:paraId="06FC713C"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4" w:history="1">
        <w:r w:rsidRPr="000D536E">
          <w:rPr>
            <w:rStyle w:val="Hyperlink"/>
            <w:rFonts w:cs="FrankRuehl" w:hint="cs"/>
            <w:rtl/>
          </w:rPr>
          <w:t>ס"ח תשס"ה מס' 1969</w:t>
        </w:r>
      </w:hyperlink>
      <w:r w:rsidRPr="000D536E">
        <w:rPr>
          <w:rFonts w:cs="FrankRuehl" w:hint="cs"/>
          <w:rtl/>
        </w:rPr>
        <w:t xml:space="preserve"> מיום 4.1.2005 עמ' 58 (</w:t>
      </w:r>
      <w:hyperlink r:id="rId215" w:history="1">
        <w:r w:rsidRPr="000D536E">
          <w:rPr>
            <w:rStyle w:val="Hyperlink"/>
            <w:rFonts w:cs="FrankRuehl" w:hint="cs"/>
            <w:rtl/>
          </w:rPr>
          <w:t>ה"ח הכנסת תשס"ד מס' 51</w:t>
        </w:r>
      </w:hyperlink>
      <w:r w:rsidRPr="000D536E">
        <w:rPr>
          <w:rFonts w:cs="FrankRuehl" w:hint="cs"/>
          <w:rtl/>
        </w:rPr>
        <w:t xml:space="preserve"> עמ' 162) </w:t>
      </w:r>
      <w:r w:rsidRPr="000D536E">
        <w:rPr>
          <w:rFonts w:cs="FrankRuehl"/>
          <w:rtl/>
        </w:rPr>
        <w:t>–</w:t>
      </w:r>
      <w:r w:rsidRPr="000D536E">
        <w:rPr>
          <w:rFonts w:cs="FrankRuehl" w:hint="cs"/>
          <w:rtl/>
        </w:rPr>
        <w:t xml:space="preserve"> תיקון מס' 95; ר' סעיף 8 לענין תחולה.</w:t>
      </w:r>
    </w:p>
    <w:p w14:paraId="1D90ACE4"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8. ועדת המכרזים לבחירת עובדים בכירים שהוקמה לפי הוראות סעיף 169ב בפקודת העיריות כנוסחו בסעיף 4 בחוק זה תפעיל את סמכותה כאמור באותו סעיף גם לענין מכרזים שפורסמו לפני תחילתו של חוק זה ובלבד שהמועד להגשת הבקשות ל</w:t>
      </w:r>
      <w:r w:rsidR="00695469">
        <w:rPr>
          <w:rFonts w:cs="FrankRuehl" w:hint="cs"/>
          <w:rtl/>
        </w:rPr>
        <w:t>השתתף במכרז לא חלף ביום התחילה.</w:t>
      </w:r>
    </w:p>
    <w:p w14:paraId="5245731B" w14:textId="77777777" w:rsidR="00D44C95" w:rsidRDefault="00D44C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6" w:history="1">
        <w:r>
          <w:rPr>
            <w:rStyle w:val="Hyperlink"/>
            <w:rFonts w:cs="FrankRuehl" w:hint="cs"/>
            <w:rtl/>
          </w:rPr>
          <w:t>ס"ח תשס"ה מס' 1967</w:t>
        </w:r>
      </w:hyperlink>
      <w:r>
        <w:rPr>
          <w:rFonts w:cs="FrankRuehl" w:hint="cs"/>
          <w:rtl/>
        </w:rPr>
        <w:t xml:space="preserve"> מיום 29.12.2004 עמ' 48 (</w:t>
      </w:r>
      <w:hyperlink r:id="rId217" w:history="1">
        <w:r>
          <w:rPr>
            <w:rStyle w:val="Hyperlink"/>
            <w:rFonts w:cs="FrankRuehl" w:hint="cs"/>
            <w:rtl/>
          </w:rPr>
          <w:t>ה"ח הכנסת תשס"ה מס' 59</w:t>
        </w:r>
      </w:hyperlink>
      <w:r>
        <w:rPr>
          <w:rFonts w:cs="FrankRuehl" w:hint="cs"/>
          <w:rtl/>
        </w:rPr>
        <w:t xml:space="preserve"> עמ' 42) </w:t>
      </w:r>
      <w:r>
        <w:rPr>
          <w:rFonts w:cs="FrankRuehl"/>
          <w:rtl/>
        </w:rPr>
        <w:t>–</w:t>
      </w:r>
      <w:r>
        <w:rPr>
          <w:rFonts w:cs="FrankRuehl" w:hint="cs"/>
          <w:rtl/>
        </w:rPr>
        <w:t xml:space="preserve"> תיקון מס' 96 בסעיף 1 לחוק לתיקון דיני הרשויות המקומיות (ייצוג הולם) (תיקוני חקיקה), תשס"ה-2004.</w:t>
      </w:r>
    </w:p>
    <w:p w14:paraId="4D5DA933" w14:textId="77777777" w:rsidR="00D44C95" w:rsidRDefault="00D44C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8" w:history="1">
        <w:r>
          <w:rPr>
            <w:rStyle w:val="Hyperlink"/>
            <w:rFonts w:cs="FrankRuehl" w:hint="cs"/>
            <w:rtl/>
          </w:rPr>
          <w:t>ס"ח תשס"ה מס' 1984</w:t>
        </w:r>
      </w:hyperlink>
      <w:r>
        <w:rPr>
          <w:rFonts w:cs="FrankRuehl" w:hint="cs"/>
          <w:rtl/>
        </w:rPr>
        <w:t xml:space="preserve"> מיום 24.2.2005 עמ' 216 (</w:t>
      </w:r>
      <w:hyperlink r:id="rId219" w:history="1">
        <w:r>
          <w:rPr>
            <w:rStyle w:val="Hyperlink"/>
            <w:rFonts w:cs="FrankRuehl" w:hint="cs"/>
            <w:rtl/>
          </w:rPr>
          <w:t>ה"ח הכנסת תשס"ה מס' 67</w:t>
        </w:r>
      </w:hyperlink>
      <w:r>
        <w:rPr>
          <w:rFonts w:cs="FrankRuehl" w:hint="cs"/>
          <w:rtl/>
        </w:rPr>
        <w:t xml:space="preserve"> עמ' 93) </w:t>
      </w:r>
      <w:r>
        <w:rPr>
          <w:rFonts w:cs="FrankRuehl"/>
          <w:rtl/>
        </w:rPr>
        <w:t>–</w:t>
      </w:r>
      <w:r>
        <w:rPr>
          <w:rFonts w:cs="FrankRuehl" w:hint="cs"/>
          <w:rtl/>
        </w:rPr>
        <w:t xml:space="preserve"> תיקון מס' 97.</w:t>
      </w:r>
    </w:p>
    <w:p w14:paraId="1D30F3EE" w14:textId="77777777" w:rsidR="00D44C95" w:rsidRDefault="00D44C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0" w:history="1">
        <w:r>
          <w:rPr>
            <w:rStyle w:val="Hyperlink"/>
            <w:rFonts w:cs="FrankRuehl" w:hint="cs"/>
            <w:rtl/>
          </w:rPr>
          <w:t>ס"ח תשס"ה מס' 1984</w:t>
        </w:r>
      </w:hyperlink>
      <w:r>
        <w:rPr>
          <w:rFonts w:cs="FrankRuehl" w:hint="cs"/>
          <w:rtl/>
        </w:rPr>
        <w:t xml:space="preserve"> מיום 24.2.2005 עמ' 217 (</w:t>
      </w:r>
      <w:hyperlink r:id="rId221" w:history="1">
        <w:r>
          <w:rPr>
            <w:rStyle w:val="Hyperlink"/>
            <w:rFonts w:cs="FrankRuehl" w:hint="cs"/>
            <w:rtl/>
          </w:rPr>
          <w:t>ה"ח הכנסת תשס"ה מס' 67</w:t>
        </w:r>
      </w:hyperlink>
      <w:r>
        <w:rPr>
          <w:rFonts w:cs="FrankRuehl" w:hint="cs"/>
          <w:rtl/>
        </w:rPr>
        <w:t xml:space="preserve"> עמ' 92) </w:t>
      </w:r>
      <w:r>
        <w:rPr>
          <w:rFonts w:cs="FrankRuehl"/>
          <w:rtl/>
        </w:rPr>
        <w:t>–</w:t>
      </w:r>
      <w:r>
        <w:rPr>
          <w:rFonts w:cs="FrankRuehl" w:hint="cs"/>
          <w:rtl/>
        </w:rPr>
        <w:t xml:space="preserve"> תיקון מס' 98.</w:t>
      </w:r>
    </w:p>
    <w:p w14:paraId="7A0AA23C" w14:textId="77777777" w:rsidR="00D44C95" w:rsidRDefault="00D44C95" w:rsidP="007963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2" w:history="1">
        <w:r>
          <w:rPr>
            <w:rStyle w:val="Hyperlink"/>
            <w:rFonts w:cs="FrankRuehl" w:hint="cs"/>
            <w:rtl/>
          </w:rPr>
          <w:t>ס"ח תשס"ה מס' 1986</w:t>
        </w:r>
      </w:hyperlink>
      <w:r>
        <w:rPr>
          <w:rFonts w:cs="FrankRuehl" w:hint="cs"/>
          <w:rtl/>
        </w:rPr>
        <w:t xml:space="preserve"> מיום 3.3.2005 עמ' 226 (</w:t>
      </w:r>
      <w:hyperlink r:id="rId223" w:history="1">
        <w:r>
          <w:rPr>
            <w:rStyle w:val="Hyperlink"/>
            <w:rFonts w:cs="FrankRuehl" w:hint="cs"/>
            <w:rtl/>
          </w:rPr>
          <w:t>ה"ח הכנסת תשס"ה מס' 67</w:t>
        </w:r>
      </w:hyperlink>
      <w:r>
        <w:rPr>
          <w:rFonts w:cs="FrankRuehl" w:hint="cs"/>
          <w:rtl/>
        </w:rPr>
        <w:t xml:space="preserve"> עמ' 94) </w:t>
      </w:r>
      <w:r>
        <w:rPr>
          <w:rFonts w:cs="FrankRuehl"/>
          <w:rtl/>
        </w:rPr>
        <w:t>–</w:t>
      </w:r>
      <w:r>
        <w:rPr>
          <w:rFonts w:cs="FrankRuehl" w:hint="cs"/>
          <w:rtl/>
        </w:rPr>
        <w:t xml:space="preserve"> תיקון מס' 99.</w:t>
      </w:r>
    </w:p>
    <w:p w14:paraId="04FEE185"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4" w:history="1">
        <w:r>
          <w:rPr>
            <w:rStyle w:val="Hyperlink"/>
            <w:rFonts w:cs="FrankRuehl" w:hint="cs"/>
            <w:rtl/>
          </w:rPr>
          <w:t>ס"ח תשס"ה מס' 1995</w:t>
        </w:r>
      </w:hyperlink>
      <w:r>
        <w:rPr>
          <w:rFonts w:cs="FrankRuehl" w:hint="cs"/>
          <w:rtl/>
        </w:rPr>
        <w:t xml:space="preserve"> מיום 7.4.2005 עמ' 333 </w:t>
      </w:r>
      <w:hyperlink r:id="rId225" w:history="1">
        <w:r>
          <w:rPr>
            <w:rStyle w:val="Hyperlink"/>
            <w:rFonts w:cs="FrankRuehl" w:hint="cs"/>
            <w:rtl/>
          </w:rPr>
          <w:t>(ה"ח הכנסת תשס"א מס' 2951</w:t>
        </w:r>
      </w:hyperlink>
      <w:r>
        <w:rPr>
          <w:rFonts w:cs="FrankRuehl" w:hint="cs"/>
          <w:rtl/>
        </w:rPr>
        <w:t xml:space="preserve"> עמ' 326) </w:t>
      </w:r>
      <w:r>
        <w:rPr>
          <w:rFonts w:cs="FrankRuehl"/>
          <w:rtl/>
        </w:rPr>
        <w:t>–</w:t>
      </w:r>
      <w:r>
        <w:rPr>
          <w:rFonts w:cs="FrankRuehl" w:hint="cs"/>
          <w:rtl/>
        </w:rPr>
        <w:t xml:space="preserve"> תיקון מס' 100 בסעיף 16 לחוק שוויון זכויות לאנשים עם מוגבלות (תיקון מס' 2), תשס"ה-2005; </w:t>
      </w:r>
      <w:r w:rsidR="00695469">
        <w:rPr>
          <w:rFonts w:cs="FrankRuehl" w:hint="cs"/>
          <w:rtl/>
        </w:rPr>
        <w:t>תחילתו שישה חודשים מיום פרסומו.</w:t>
      </w:r>
    </w:p>
    <w:p w14:paraId="411E5966"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6" w:history="1">
        <w:r>
          <w:rPr>
            <w:rStyle w:val="Hyperlink"/>
            <w:rFonts w:cs="FrankRuehl" w:hint="cs"/>
            <w:rtl/>
          </w:rPr>
          <w:t>ס"ח תשס"ה מס' 1997</w:t>
        </w:r>
      </w:hyperlink>
      <w:r>
        <w:rPr>
          <w:rFonts w:cs="FrankRuehl" w:hint="cs"/>
          <w:rtl/>
        </w:rPr>
        <w:t xml:space="preserve"> מיום 11.4.2005 עמ' 369 (</w:t>
      </w:r>
      <w:hyperlink r:id="rId227" w:history="1">
        <w:r>
          <w:rPr>
            <w:rStyle w:val="Hyperlink"/>
            <w:rFonts w:cs="FrankRuehl" w:hint="cs"/>
            <w:rtl/>
          </w:rPr>
          <w:t>ה"ח הממשלה תשס"ה מס' 143</w:t>
        </w:r>
      </w:hyperlink>
      <w:r>
        <w:rPr>
          <w:rFonts w:cs="FrankRuehl" w:hint="cs"/>
          <w:rtl/>
        </w:rPr>
        <w:t xml:space="preserve"> עמ' 354) </w:t>
      </w:r>
      <w:r>
        <w:rPr>
          <w:rFonts w:cs="FrankRuehl"/>
          <w:rtl/>
        </w:rPr>
        <w:t>–</w:t>
      </w:r>
      <w:r>
        <w:rPr>
          <w:rFonts w:cs="FrankRuehl" w:hint="cs"/>
          <w:rtl/>
        </w:rPr>
        <w:t xml:space="preserve"> תיקון מס' 101 בסעיף 29 לחוק המדיניות הכלכלית לשנת הכספים 2005 (תיקוני חקיקה), תשס"ה-2005; תחילתו ביום 1.1.200</w:t>
      </w:r>
      <w:r w:rsidR="00695469">
        <w:rPr>
          <w:rFonts w:cs="FrankRuehl" w:hint="cs"/>
          <w:rtl/>
        </w:rPr>
        <w:t>5.</w:t>
      </w:r>
    </w:p>
    <w:p w14:paraId="44586CBB" w14:textId="77777777" w:rsidR="00D44C95" w:rsidRDefault="00D44C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8" w:history="1">
        <w:r>
          <w:rPr>
            <w:rStyle w:val="Hyperlink"/>
            <w:rFonts w:cs="FrankRuehl" w:hint="cs"/>
            <w:rtl/>
          </w:rPr>
          <w:t>ס"ח תשס"ה מס' 2013</w:t>
        </w:r>
      </w:hyperlink>
      <w:r>
        <w:rPr>
          <w:rFonts w:cs="FrankRuehl" w:hint="cs"/>
          <w:rtl/>
        </w:rPr>
        <w:t xml:space="preserve"> מיום 14.7.2005 עמ' 696 (</w:t>
      </w:r>
      <w:hyperlink r:id="rId229" w:history="1">
        <w:r>
          <w:rPr>
            <w:rStyle w:val="Hyperlink"/>
            <w:rFonts w:cs="FrankRuehl" w:hint="cs"/>
            <w:rtl/>
          </w:rPr>
          <w:t>ה"ח הכנסת תשס"ה מס' 81</w:t>
        </w:r>
      </w:hyperlink>
      <w:r>
        <w:rPr>
          <w:rFonts w:cs="FrankRuehl" w:hint="cs"/>
          <w:rtl/>
        </w:rPr>
        <w:t xml:space="preserve"> עמ' 159) </w:t>
      </w:r>
      <w:r>
        <w:rPr>
          <w:rFonts w:cs="FrankRuehl"/>
          <w:rtl/>
        </w:rPr>
        <w:t>–</w:t>
      </w:r>
      <w:r>
        <w:rPr>
          <w:rFonts w:cs="FrankRuehl" w:hint="cs"/>
          <w:rtl/>
        </w:rPr>
        <w:t xml:space="preserve"> תיקון מס' 102.</w:t>
      </w:r>
    </w:p>
    <w:p w14:paraId="0F501123" w14:textId="77777777" w:rsidR="00D44C95" w:rsidRDefault="00D44C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0" w:history="1">
        <w:r>
          <w:rPr>
            <w:rStyle w:val="Hyperlink"/>
            <w:rFonts w:cs="FrankRuehl" w:hint="cs"/>
            <w:rtl/>
          </w:rPr>
          <w:t>ס"ח תשס"ה מס' 2019</w:t>
        </w:r>
      </w:hyperlink>
      <w:r>
        <w:rPr>
          <w:rFonts w:cs="FrankRuehl" w:hint="cs"/>
          <w:rtl/>
        </w:rPr>
        <w:t xml:space="preserve"> מיום 8.8.2005 עמ' 734 (</w:t>
      </w:r>
      <w:hyperlink r:id="rId231" w:history="1">
        <w:r>
          <w:rPr>
            <w:rStyle w:val="Hyperlink"/>
            <w:rFonts w:cs="FrankRuehl" w:hint="cs"/>
            <w:rtl/>
          </w:rPr>
          <w:t>ה"ח הכנסת תשס"ה מס' 84</w:t>
        </w:r>
      </w:hyperlink>
      <w:r>
        <w:rPr>
          <w:rFonts w:cs="FrankRuehl" w:hint="cs"/>
          <w:rtl/>
        </w:rPr>
        <w:t xml:space="preserve"> עמ' 175) </w:t>
      </w:r>
      <w:r>
        <w:rPr>
          <w:rFonts w:cs="FrankRuehl"/>
          <w:rtl/>
        </w:rPr>
        <w:t>–</w:t>
      </w:r>
      <w:r>
        <w:rPr>
          <w:rFonts w:cs="FrankRuehl" w:hint="cs"/>
          <w:rtl/>
        </w:rPr>
        <w:t xml:space="preserve"> תיקון מס' 103.</w:t>
      </w:r>
    </w:p>
    <w:p w14:paraId="0DAE1EF8" w14:textId="77777777" w:rsidR="00D44C95" w:rsidRDefault="00D44C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2" w:history="1">
        <w:r>
          <w:rPr>
            <w:rStyle w:val="Hyperlink"/>
            <w:rFonts w:cs="FrankRuehl" w:hint="cs"/>
            <w:rtl/>
          </w:rPr>
          <w:t>ס"ח תשס"ה מס' 2019</w:t>
        </w:r>
      </w:hyperlink>
      <w:r>
        <w:rPr>
          <w:rFonts w:cs="FrankRuehl" w:hint="cs"/>
          <w:rtl/>
        </w:rPr>
        <w:t xml:space="preserve"> מיום 8.8.2005 עמ' 735 (</w:t>
      </w:r>
      <w:hyperlink r:id="rId233" w:history="1">
        <w:r>
          <w:rPr>
            <w:rStyle w:val="Hyperlink"/>
            <w:rFonts w:cs="FrankRuehl" w:hint="cs"/>
            <w:rtl/>
          </w:rPr>
          <w:t>ה"ח הכנסת תשס"ה מס' 87</w:t>
        </w:r>
      </w:hyperlink>
      <w:r>
        <w:rPr>
          <w:rFonts w:cs="FrankRuehl" w:hint="cs"/>
          <w:rtl/>
        </w:rPr>
        <w:t xml:space="preserve"> עמ' 193) </w:t>
      </w:r>
      <w:r>
        <w:rPr>
          <w:rFonts w:cs="FrankRuehl"/>
          <w:rtl/>
        </w:rPr>
        <w:t>–</w:t>
      </w:r>
      <w:r>
        <w:rPr>
          <w:rFonts w:cs="FrankRuehl" w:hint="cs"/>
          <w:rtl/>
        </w:rPr>
        <w:t xml:space="preserve"> תיקון מס' 104.</w:t>
      </w:r>
    </w:p>
    <w:p w14:paraId="6BE6CCDC"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rPr>
      </w:pPr>
      <w:hyperlink r:id="rId234" w:history="1">
        <w:r>
          <w:rPr>
            <w:rStyle w:val="Hyperlink"/>
            <w:rFonts w:cs="FrankRuehl" w:hint="cs"/>
            <w:sz w:val="24"/>
            <w:rtl/>
          </w:rPr>
          <w:t>ס"ח תשס"ה מס' 2024</w:t>
        </w:r>
      </w:hyperlink>
      <w:r>
        <w:rPr>
          <w:rFonts w:cs="FrankRuehl" w:hint="cs"/>
          <w:sz w:val="24"/>
          <w:rtl/>
        </w:rPr>
        <w:t xml:space="preserve"> מיום 10.8.2005 עמ' 913 (</w:t>
      </w:r>
      <w:hyperlink r:id="rId235" w:history="1">
        <w:r>
          <w:rPr>
            <w:rStyle w:val="Hyperlink"/>
            <w:rFonts w:cs="FrankRuehl" w:hint="cs"/>
            <w:sz w:val="24"/>
            <w:rtl/>
          </w:rPr>
          <w:t>ה"ח הממשלה תשס"ה מס' 175</w:t>
        </w:r>
      </w:hyperlink>
      <w:r>
        <w:rPr>
          <w:rFonts w:cs="FrankRuehl" w:hint="cs"/>
          <w:sz w:val="24"/>
          <w:rtl/>
        </w:rPr>
        <w:t xml:space="preserve"> עמ' 767) </w:t>
      </w:r>
      <w:r>
        <w:rPr>
          <w:rFonts w:cs="FrankRuehl"/>
          <w:sz w:val="24"/>
          <w:rtl/>
        </w:rPr>
        <w:t>–</w:t>
      </w:r>
      <w:r>
        <w:rPr>
          <w:rFonts w:cs="FrankRuehl" w:hint="cs"/>
          <w:sz w:val="24"/>
          <w:rtl/>
        </w:rPr>
        <w:t xml:space="preserve"> תיקון מס' 105 בסעיף 62 לחוק הפיקוח על שירותים פיננסיים (קופות גמל), תשס"ה-2005; </w:t>
      </w:r>
      <w:r w:rsidR="00695469">
        <w:rPr>
          <w:rFonts w:cs="FrankRuehl" w:hint="cs"/>
          <w:sz w:val="24"/>
          <w:rtl/>
        </w:rPr>
        <w:t>תחילתו 90 ימים מיום פרסומו.</w:t>
      </w:r>
    </w:p>
    <w:p w14:paraId="104DF9AE" w14:textId="77777777" w:rsidR="00D44C95" w:rsidRDefault="00D44C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rPr>
      </w:pPr>
      <w:hyperlink r:id="rId236" w:history="1">
        <w:r>
          <w:rPr>
            <w:rStyle w:val="Hyperlink"/>
            <w:rFonts w:cs="FrankRuehl" w:hint="cs"/>
            <w:sz w:val="24"/>
            <w:rtl/>
          </w:rPr>
          <w:t>ס"ח תשס"ו מס' 2037</w:t>
        </w:r>
      </w:hyperlink>
      <w:r>
        <w:rPr>
          <w:rFonts w:cs="FrankRuehl" w:hint="cs"/>
          <w:sz w:val="24"/>
          <w:rtl/>
        </w:rPr>
        <w:t xml:space="preserve"> מיום 1.12.2005 עמ' 34 (</w:t>
      </w:r>
      <w:hyperlink r:id="rId237" w:history="1">
        <w:r>
          <w:rPr>
            <w:rStyle w:val="Hyperlink"/>
            <w:rFonts w:cs="FrankRuehl" w:hint="cs"/>
            <w:sz w:val="24"/>
            <w:rtl/>
          </w:rPr>
          <w:t>ה"ח הכנסת תשס"ה מס' 75</w:t>
        </w:r>
      </w:hyperlink>
      <w:r>
        <w:rPr>
          <w:rFonts w:cs="FrankRuehl" w:hint="cs"/>
          <w:sz w:val="24"/>
          <w:rtl/>
        </w:rPr>
        <w:t xml:space="preserve"> עמ' 140) </w:t>
      </w:r>
      <w:r>
        <w:rPr>
          <w:rFonts w:cs="FrankRuehl"/>
          <w:sz w:val="24"/>
          <w:rtl/>
        </w:rPr>
        <w:t>–</w:t>
      </w:r>
      <w:r>
        <w:rPr>
          <w:rFonts w:cs="FrankRuehl" w:hint="cs"/>
          <w:sz w:val="24"/>
          <w:rtl/>
        </w:rPr>
        <w:t xml:space="preserve"> תיקון מס' 106.</w:t>
      </w:r>
    </w:p>
    <w:p w14:paraId="1A702F1A" w14:textId="77777777" w:rsidR="00D44C95" w:rsidRDefault="00D44C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4"/>
          <w:rtl/>
        </w:rPr>
      </w:pPr>
      <w:hyperlink r:id="rId238" w:history="1">
        <w:r>
          <w:rPr>
            <w:rStyle w:val="Hyperlink"/>
            <w:rFonts w:cs="FrankRuehl" w:hint="cs"/>
            <w:sz w:val="24"/>
            <w:rtl/>
          </w:rPr>
          <w:t>ס"ח תשס"ו מס' 2042</w:t>
        </w:r>
      </w:hyperlink>
      <w:r>
        <w:rPr>
          <w:rFonts w:cs="FrankRuehl" w:hint="cs"/>
          <w:sz w:val="24"/>
          <w:rtl/>
        </w:rPr>
        <w:t xml:space="preserve"> מיום 26.12.2005 עמ' 106 (</w:t>
      </w:r>
      <w:hyperlink r:id="rId239" w:history="1">
        <w:r>
          <w:rPr>
            <w:rStyle w:val="Hyperlink"/>
            <w:rFonts w:cs="FrankRuehl" w:hint="cs"/>
            <w:sz w:val="24"/>
            <w:rtl/>
          </w:rPr>
          <w:t>ה"ח הכנסת תשס"ו מס' 102</w:t>
        </w:r>
      </w:hyperlink>
      <w:r>
        <w:rPr>
          <w:rFonts w:cs="FrankRuehl" w:hint="cs"/>
          <w:sz w:val="24"/>
          <w:rtl/>
        </w:rPr>
        <w:t xml:space="preserve"> עמ' 49) </w:t>
      </w:r>
      <w:r>
        <w:rPr>
          <w:rFonts w:cs="FrankRuehl"/>
          <w:sz w:val="24"/>
          <w:rtl/>
        </w:rPr>
        <w:t>–</w:t>
      </w:r>
      <w:r>
        <w:rPr>
          <w:rFonts w:cs="FrankRuehl" w:hint="cs"/>
          <w:sz w:val="24"/>
          <w:rtl/>
        </w:rPr>
        <w:t xml:space="preserve"> תיקון מס' 107.</w:t>
      </w:r>
    </w:p>
    <w:p w14:paraId="5CCBB656"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0" w:history="1">
        <w:r>
          <w:rPr>
            <w:rStyle w:val="Hyperlink"/>
            <w:rFonts w:cs="FrankRuehl" w:hint="cs"/>
            <w:rtl/>
          </w:rPr>
          <w:t>ס"ח תשס"ו מס' 2057</w:t>
        </w:r>
      </w:hyperlink>
      <w:r>
        <w:rPr>
          <w:rFonts w:cs="FrankRuehl" w:hint="cs"/>
          <w:rtl/>
        </w:rPr>
        <w:t xml:space="preserve"> מיום 15.6.2006 עמ' 317 (</w:t>
      </w:r>
      <w:hyperlink r:id="rId241" w:history="1">
        <w:r>
          <w:rPr>
            <w:rStyle w:val="Hyperlink"/>
            <w:rFonts w:cs="FrankRuehl" w:hint="cs"/>
            <w:rtl/>
          </w:rPr>
          <w:t>ה"ח הממשלה תשס"ו מס' 236</w:t>
        </w:r>
      </w:hyperlink>
      <w:r>
        <w:rPr>
          <w:rFonts w:cs="FrankRuehl" w:hint="cs"/>
          <w:rtl/>
        </w:rPr>
        <w:t xml:space="preserve"> עמ' 298) </w:t>
      </w:r>
      <w:r>
        <w:rPr>
          <w:rFonts w:cs="FrankRuehl"/>
          <w:rtl/>
        </w:rPr>
        <w:t>–</w:t>
      </w:r>
      <w:r>
        <w:rPr>
          <w:rFonts w:cs="FrankRuehl" w:hint="cs"/>
          <w:rtl/>
        </w:rPr>
        <w:t xml:space="preserve"> תיקון מס' 108 בסעיף 21 לחוק הסדרים במשק המדינה (תיקוני חקיקה להשגת יעדי התקציב והמדיניות הכלכלית לשנת הכספים 2006), תשס"ו-2006; </w:t>
      </w:r>
      <w:r w:rsidR="00695469">
        <w:rPr>
          <w:rFonts w:cs="FrankRuehl" w:hint="cs"/>
          <w:rtl/>
        </w:rPr>
        <w:t>תחילתו ביום 1.7.2006.</w:t>
      </w:r>
    </w:p>
    <w:p w14:paraId="0E1EDC6F" w14:textId="77777777" w:rsidR="00D44C95" w:rsidRDefault="00D44C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2" w:history="1">
        <w:r>
          <w:rPr>
            <w:rStyle w:val="Hyperlink"/>
            <w:rFonts w:cs="FrankRuehl" w:hint="cs"/>
            <w:rtl/>
          </w:rPr>
          <w:t>ס"ח תשס"ז מס' 2083</w:t>
        </w:r>
      </w:hyperlink>
      <w:r>
        <w:rPr>
          <w:rFonts w:cs="FrankRuehl" w:hint="cs"/>
          <w:rtl/>
        </w:rPr>
        <w:t xml:space="preserve"> מיום 15.2.2007 עמ' 124 (</w:t>
      </w:r>
      <w:hyperlink r:id="rId243" w:history="1">
        <w:r>
          <w:rPr>
            <w:rStyle w:val="Hyperlink"/>
            <w:rFonts w:cs="FrankRuehl" w:hint="cs"/>
            <w:rtl/>
          </w:rPr>
          <w:t>ה"ח הכנסת תשס"ז מס' 125</w:t>
        </w:r>
      </w:hyperlink>
      <w:r>
        <w:rPr>
          <w:rFonts w:cs="FrankRuehl" w:hint="cs"/>
          <w:rtl/>
        </w:rPr>
        <w:t xml:space="preserve"> עמ' 27) </w:t>
      </w:r>
      <w:r>
        <w:rPr>
          <w:rFonts w:cs="FrankRuehl"/>
          <w:rtl/>
        </w:rPr>
        <w:t>–</w:t>
      </w:r>
      <w:r>
        <w:rPr>
          <w:rFonts w:cs="FrankRuehl" w:hint="cs"/>
          <w:rtl/>
        </w:rPr>
        <w:t xml:space="preserve"> תיקון מס' 109; ר' סעיף 3 לענין הוראת מעבר.</w:t>
      </w:r>
    </w:p>
    <w:p w14:paraId="50FB43F9"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4" w:history="1">
        <w:r>
          <w:rPr>
            <w:rStyle w:val="Hyperlink"/>
            <w:rFonts w:cs="FrankRuehl" w:hint="cs"/>
            <w:rtl/>
          </w:rPr>
          <w:t>ס"ח תשס"ח מס' 2122</w:t>
        </w:r>
      </w:hyperlink>
      <w:r>
        <w:rPr>
          <w:rFonts w:cs="FrankRuehl" w:hint="cs"/>
          <w:rtl/>
        </w:rPr>
        <w:t xml:space="preserve"> מיום 27.12.2007 עמ' 80 (</w:t>
      </w:r>
      <w:hyperlink r:id="rId245" w:history="1">
        <w:r>
          <w:rPr>
            <w:rStyle w:val="Hyperlink"/>
            <w:rFonts w:cs="FrankRuehl" w:hint="cs"/>
            <w:rtl/>
          </w:rPr>
          <w:t>ה"ח הכנסת תשס"ח מס' 182</w:t>
        </w:r>
      </w:hyperlink>
      <w:r>
        <w:rPr>
          <w:rFonts w:cs="FrankRuehl" w:hint="cs"/>
          <w:rtl/>
        </w:rPr>
        <w:t xml:space="preserve"> עמ' 44) </w:t>
      </w:r>
      <w:r>
        <w:rPr>
          <w:rFonts w:cs="FrankRuehl"/>
          <w:rtl/>
        </w:rPr>
        <w:t>–</w:t>
      </w:r>
      <w:r>
        <w:rPr>
          <w:rFonts w:cs="FrankRuehl" w:hint="cs"/>
          <w:rtl/>
        </w:rPr>
        <w:t xml:space="preserve"> תיקון מס' 110; תחילתו שלושים ימים מיום פרסומ</w:t>
      </w:r>
      <w:r w:rsidR="00695469">
        <w:rPr>
          <w:rFonts w:cs="FrankRuehl" w:hint="cs"/>
          <w:rtl/>
        </w:rPr>
        <w:t>ו ור' סעיף 5 לענין הוראות מעבר.</w:t>
      </w:r>
    </w:p>
    <w:p w14:paraId="526B8365"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6" w:history="1">
        <w:r w:rsidRPr="00140B18">
          <w:rPr>
            <w:rStyle w:val="Hyperlink"/>
            <w:rFonts w:cs="FrankRuehl" w:hint="cs"/>
            <w:rtl/>
          </w:rPr>
          <w:t>ס"ח תשס"ח מס' 2124</w:t>
        </w:r>
      </w:hyperlink>
      <w:r>
        <w:rPr>
          <w:rFonts w:cs="FrankRuehl" w:hint="cs"/>
          <w:rtl/>
        </w:rPr>
        <w:t xml:space="preserve"> מיום 31.12.2007 עמ' 100 (</w:t>
      </w:r>
      <w:hyperlink r:id="rId247" w:history="1">
        <w:r>
          <w:rPr>
            <w:rStyle w:val="Hyperlink"/>
            <w:rFonts w:cs="FrankRuehl" w:hint="cs"/>
            <w:rtl/>
          </w:rPr>
          <w:t>ה"ח הכנסת תשס"ז מס' 144</w:t>
        </w:r>
      </w:hyperlink>
      <w:r>
        <w:rPr>
          <w:rFonts w:cs="FrankRuehl" w:hint="cs"/>
          <w:rtl/>
        </w:rPr>
        <w:t xml:space="preserve"> עמ' 146) </w:t>
      </w:r>
      <w:r>
        <w:rPr>
          <w:rFonts w:cs="FrankRuehl"/>
          <w:rtl/>
        </w:rPr>
        <w:t>–</w:t>
      </w:r>
      <w:r>
        <w:rPr>
          <w:rFonts w:cs="FrankRuehl" w:hint="cs"/>
          <w:rtl/>
        </w:rPr>
        <w:t xml:space="preserve"> תיקון מס' 111; תחילתו ביום 1</w:t>
      </w:r>
      <w:r w:rsidR="00695469">
        <w:rPr>
          <w:rFonts w:cs="FrankRuehl" w:hint="cs"/>
          <w:rtl/>
        </w:rPr>
        <w:t>.1.2008 ור' סעיף 7 לענין תחולה.</w:t>
      </w:r>
    </w:p>
    <w:p w14:paraId="019C8EAA"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8" w:history="1">
        <w:r>
          <w:rPr>
            <w:rStyle w:val="Hyperlink"/>
            <w:rFonts w:cs="FrankRuehl" w:hint="cs"/>
            <w:rtl/>
          </w:rPr>
          <w:t>ס"ח תשס"ח מס' 2125</w:t>
        </w:r>
      </w:hyperlink>
      <w:r>
        <w:rPr>
          <w:rFonts w:cs="FrankRuehl" w:hint="cs"/>
          <w:rtl/>
        </w:rPr>
        <w:t xml:space="preserve"> מיום 1.1.2008 עמ' 104 (</w:t>
      </w:r>
      <w:hyperlink r:id="rId249" w:history="1">
        <w:r>
          <w:rPr>
            <w:rStyle w:val="Hyperlink"/>
            <w:rFonts w:cs="FrankRuehl" w:hint="cs"/>
            <w:rtl/>
          </w:rPr>
          <w:t>ה"ח הממשלה תשס"ח מס' 335</w:t>
        </w:r>
      </w:hyperlink>
      <w:r>
        <w:rPr>
          <w:rFonts w:cs="FrankRuehl" w:hint="cs"/>
          <w:rtl/>
        </w:rPr>
        <w:t xml:space="preserve"> עמ' 16) </w:t>
      </w:r>
      <w:r>
        <w:rPr>
          <w:rFonts w:cs="FrankRuehl"/>
          <w:rtl/>
        </w:rPr>
        <w:t>–</w:t>
      </w:r>
      <w:r>
        <w:rPr>
          <w:rFonts w:cs="FrankRuehl" w:hint="cs"/>
          <w:rtl/>
        </w:rPr>
        <w:t xml:space="preserve"> תיקון מס' 112 בסעיף 2 לחוק ההסדרים במשק המדינה (תיקוני חקיקה להשגת יעדי התקציב והמדיניות הכלכלית לשנת הכספים 2008), תשס"ח-2008; תוקפו מיום 1.1.2008 עד יום 31.12.2008 אך ר</w:t>
      </w:r>
      <w:r w:rsidR="00695469">
        <w:rPr>
          <w:rFonts w:cs="FrankRuehl" w:hint="cs"/>
          <w:rtl/>
        </w:rPr>
        <w:t>' סעיף 4.</w:t>
      </w:r>
    </w:p>
    <w:p w14:paraId="6E19C27B" w14:textId="77777777" w:rsidR="00D44C95" w:rsidRDefault="00D44C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0" w:history="1">
        <w:r>
          <w:rPr>
            <w:rStyle w:val="Hyperlink"/>
            <w:rFonts w:cs="FrankRuehl" w:hint="cs"/>
            <w:rtl/>
          </w:rPr>
          <w:t>ס"ח תשס"ח מס' 2128</w:t>
        </w:r>
      </w:hyperlink>
      <w:r>
        <w:rPr>
          <w:rFonts w:cs="FrankRuehl" w:hint="cs"/>
          <w:rtl/>
        </w:rPr>
        <w:t xml:space="preserve"> מיום 20.1.2008 עמ' 145 (</w:t>
      </w:r>
      <w:hyperlink r:id="rId251" w:history="1">
        <w:r>
          <w:rPr>
            <w:rStyle w:val="Hyperlink"/>
            <w:rFonts w:cs="FrankRuehl" w:hint="cs"/>
            <w:rtl/>
          </w:rPr>
          <w:t>ה"ח הכנסת תשס"ח מס' 180</w:t>
        </w:r>
      </w:hyperlink>
      <w:r>
        <w:rPr>
          <w:rFonts w:cs="FrankRuehl" w:hint="cs"/>
          <w:rtl/>
        </w:rPr>
        <w:t xml:space="preserve"> עמ' 34) </w:t>
      </w:r>
      <w:r>
        <w:rPr>
          <w:rFonts w:cs="FrankRuehl"/>
          <w:rtl/>
        </w:rPr>
        <w:t>–</w:t>
      </w:r>
      <w:r>
        <w:rPr>
          <w:rFonts w:cs="FrankRuehl" w:hint="cs"/>
          <w:rtl/>
        </w:rPr>
        <w:t xml:space="preserve"> תיקון מס' 113 בסעיף 14 לחוק העבירות המינהליות (תיקון מס' 9), תשס"ח-2008.</w:t>
      </w:r>
    </w:p>
    <w:p w14:paraId="6D46E7C3" w14:textId="77777777" w:rsidR="00D44C95" w:rsidRDefault="00D44C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2" w:history="1">
        <w:r>
          <w:rPr>
            <w:rStyle w:val="Hyperlink"/>
            <w:rFonts w:cs="FrankRuehl" w:hint="cs"/>
            <w:rtl/>
          </w:rPr>
          <w:t>ס"ח תשס"ח מס' 2135</w:t>
        </w:r>
      </w:hyperlink>
      <w:r>
        <w:rPr>
          <w:rFonts w:cs="FrankRuehl" w:hint="cs"/>
          <w:rtl/>
        </w:rPr>
        <w:t xml:space="preserve"> מיום 27.2.2008 עמ' 214 (</w:t>
      </w:r>
      <w:hyperlink r:id="rId253" w:history="1">
        <w:r>
          <w:rPr>
            <w:rStyle w:val="Hyperlink"/>
            <w:rFonts w:cs="FrankRuehl" w:hint="cs"/>
            <w:rtl/>
          </w:rPr>
          <w:t>ה"ח הממשלה תשס"ח מס' 335</w:t>
        </w:r>
      </w:hyperlink>
      <w:r>
        <w:rPr>
          <w:rFonts w:cs="FrankRuehl" w:hint="cs"/>
          <w:rtl/>
        </w:rPr>
        <w:t xml:space="preserve"> עמ' 16, 37) </w:t>
      </w:r>
      <w:r>
        <w:rPr>
          <w:rFonts w:cs="FrankRuehl"/>
          <w:rtl/>
        </w:rPr>
        <w:t>–</w:t>
      </w:r>
      <w:r>
        <w:rPr>
          <w:rFonts w:cs="FrankRuehl" w:hint="cs"/>
          <w:rtl/>
        </w:rPr>
        <w:t xml:space="preserve"> תיקון מס' 114.</w:t>
      </w:r>
    </w:p>
    <w:p w14:paraId="54360B9D"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4" w:history="1">
        <w:r>
          <w:rPr>
            <w:rStyle w:val="Hyperlink"/>
            <w:rFonts w:cs="FrankRuehl" w:hint="cs"/>
            <w:rtl/>
          </w:rPr>
          <w:t>ק"ת תשס"ח מס' 6659</w:t>
        </w:r>
      </w:hyperlink>
      <w:r>
        <w:rPr>
          <w:rFonts w:cs="FrankRuehl" w:hint="cs"/>
          <w:rtl/>
        </w:rPr>
        <w:t xml:space="preserve"> מיום 30.3.2008 עמ' 663 </w:t>
      </w:r>
      <w:r>
        <w:rPr>
          <w:rFonts w:cs="FrankRuehl"/>
          <w:rtl/>
        </w:rPr>
        <w:t>–</w:t>
      </w:r>
      <w:r>
        <w:rPr>
          <w:rFonts w:cs="FrankRuehl" w:hint="cs"/>
          <w:rtl/>
        </w:rPr>
        <w:t xml:space="preserve"> תק' תשס"ח-2008; </w:t>
      </w:r>
      <w:r w:rsidR="00695469">
        <w:rPr>
          <w:rFonts w:cs="FrankRuehl" w:hint="cs"/>
          <w:rtl/>
        </w:rPr>
        <w:t>תחילתן 30 ימים מיום פרסומן.</w:t>
      </w:r>
    </w:p>
    <w:p w14:paraId="386875E7" w14:textId="77777777" w:rsidR="00D44C95" w:rsidRDefault="00D44C95" w:rsidP="00B0467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5" w:history="1">
        <w:r w:rsidRPr="00B04674">
          <w:rPr>
            <w:rStyle w:val="Hyperlink"/>
            <w:rFonts w:cs="FrankRuehl" w:hint="cs"/>
            <w:rtl/>
          </w:rPr>
          <w:t>ס"ח תשס"ח מס' 2153</w:t>
        </w:r>
      </w:hyperlink>
      <w:r>
        <w:rPr>
          <w:rFonts w:cs="FrankRuehl" w:hint="cs"/>
          <w:rtl/>
        </w:rPr>
        <w:t xml:space="preserve"> מיום 1.6.2008 עמ' 522 (</w:t>
      </w:r>
      <w:hyperlink r:id="rId256" w:history="1">
        <w:r w:rsidRPr="00794081">
          <w:rPr>
            <w:rStyle w:val="Hyperlink"/>
            <w:rFonts w:cs="FrankRuehl" w:hint="cs"/>
            <w:rtl/>
          </w:rPr>
          <w:t>ה"ח הממשלה תשס"ח מס' 365</w:t>
        </w:r>
      </w:hyperlink>
      <w:r>
        <w:rPr>
          <w:rFonts w:cs="FrankRuehl" w:hint="cs"/>
          <w:rtl/>
        </w:rPr>
        <w:t xml:space="preserve"> עמ' 404) </w:t>
      </w:r>
      <w:r>
        <w:rPr>
          <w:rFonts w:cs="FrankRuehl"/>
          <w:rtl/>
        </w:rPr>
        <w:t>–</w:t>
      </w:r>
      <w:r>
        <w:rPr>
          <w:rFonts w:cs="FrankRuehl" w:hint="cs"/>
          <w:rtl/>
        </w:rPr>
        <w:t xml:space="preserve"> תיקון מס' 115.</w:t>
      </w:r>
    </w:p>
    <w:p w14:paraId="1A800007" w14:textId="77777777" w:rsidR="00D44C95" w:rsidRDefault="00D44C95" w:rsidP="00AA58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7" w:history="1">
        <w:r w:rsidRPr="00FD7F15">
          <w:rPr>
            <w:rStyle w:val="Hyperlink"/>
            <w:rFonts w:cs="FrankRuehl" w:hint="cs"/>
            <w:rtl/>
          </w:rPr>
          <w:t>ס"ח תשס"ח מס' 2165</w:t>
        </w:r>
      </w:hyperlink>
      <w:r w:rsidRPr="003673A0">
        <w:rPr>
          <w:rFonts w:cs="FrankRuehl" w:hint="cs"/>
          <w:rtl/>
        </w:rPr>
        <w:t xml:space="preserve"> מיום 10.7.2008 עמ' </w:t>
      </w:r>
      <w:r>
        <w:rPr>
          <w:rFonts w:cs="FrankRuehl" w:hint="cs"/>
          <w:rtl/>
        </w:rPr>
        <w:t xml:space="preserve">631 </w:t>
      </w:r>
      <w:r w:rsidRPr="003673A0">
        <w:rPr>
          <w:rFonts w:cs="FrankRuehl" w:hint="cs"/>
          <w:rtl/>
        </w:rPr>
        <w:t>(</w:t>
      </w:r>
      <w:hyperlink r:id="rId258" w:history="1">
        <w:r w:rsidRPr="003673A0">
          <w:rPr>
            <w:rStyle w:val="Hyperlink"/>
            <w:rFonts w:cs="FrankRuehl" w:hint="cs"/>
            <w:rtl/>
          </w:rPr>
          <w:t>ה"ח הכנסת תשס"ח מס' 212</w:t>
        </w:r>
      </w:hyperlink>
      <w:r w:rsidRPr="003673A0">
        <w:rPr>
          <w:rFonts w:cs="FrankRuehl" w:hint="cs"/>
          <w:rtl/>
        </w:rPr>
        <w:t xml:space="preserve"> עמ' 220) </w:t>
      </w:r>
      <w:r w:rsidRPr="003673A0">
        <w:rPr>
          <w:rFonts w:cs="FrankRuehl"/>
          <w:rtl/>
        </w:rPr>
        <w:t>–</w:t>
      </w:r>
      <w:r w:rsidRPr="003673A0">
        <w:rPr>
          <w:rFonts w:cs="FrankRuehl" w:hint="cs"/>
          <w:rtl/>
        </w:rPr>
        <w:t xml:space="preserve"> תיקון מס' </w:t>
      </w:r>
      <w:r>
        <w:rPr>
          <w:rFonts w:cs="FrankRuehl" w:hint="cs"/>
          <w:rtl/>
        </w:rPr>
        <w:t>116 בסעיף 10 לחוק הרשויות המקומיות (יועצת לעניני מעמד האישה) (תיקון), תשס"ח-2008</w:t>
      </w:r>
      <w:r w:rsidRPr="003673A0">
        <w:rPr>
          <w:rFonts w:cs="FrankRuehl" w:hint="cs"/>
          <w:rtl/>
        </w:rPr>
        <w:t>.</w:t>
      </w:r>
    </w:p>
    <w:p w14:paraId="3B8DCF9B"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9" w:history="1">
        <w:r w:rsidRPr="00083DF7">
          <w:rPr>
            <w:rStyle w:val="Hyperlink"/>
            <w:rFonts w:cs="FrankRuehl" w:hint="cs"/>
            <w:rtl/>
          </w:rPr>
          <w:t>ס"ח תשס"ט מס' 2203</w:t>
        </w:r>
      </w:hyperlink>
      <w:r w:rsidRPr="0094239B">
        <w:rPr>
          <w:rFonts w:cs="FrankRuehl" w:hint="cs"/>
          <w:rtl/>
        </w:rPr>
        <w:t xml:space="preserve"> מיום 23.7.2009 עמ' </w:t>
      </w:r>
      <w:r>
        <w:rPr>
          <w:rFonts w:cs="FrankRuehl" w:hint="cs"/>
          <w:rtl/>
        </w:rPr>
        <w:t>172</w:t>
      </w:r>
      <w:r w:rsidRPr="0094239B">
        <w:rPr>
          <w:rFonts w:cs="FrankRuehl" w:hint="cs"/>
          <w:rtl/>
        </w:rPr>
        <w:t xml:space="preserve"> (</w:t>
      </w:r>
      <w:hyperlink r:id="rId260" w:history="1">
        <w:r w:rsidRPr="0094239B">
          <w:rPr>
            <w:rStyle w:val="Hyperlink"/>
            <w:rFonts w:cs="FrankRuehl" w:hint="cs"/>
            <w:rtl/>
          </w:rPr>
          <w:t>ה"ח הממשלה תשס"ט מס' 436</w:t>
        </w:r>
      </w:hyperlink>
      <w:r w:rsidRPr="0094239B">
        <w:rPr>
          <w:rFonts w:cs="FrankRuehl" w:hint="cs"/>
          <w:rtl/>
        </w:rPr>
        <w:t xml:space="preserve"> עמ' 348) </w:t>
      </w:r>
      <w:r w:rsidRPr="0094239B">
        <w:rPr>
          <w:rFonts w:cs="FrankRuehl"/>
          <w:rtl/>
        </w:rPr>
        <w:t>–</w:t>
      </w:r>
      <w:r w:rsidRPr="0094239B">
        <w:rPr>
          <w:rFonts w:cs="FrankRuehl" w:hint="cs"/>
          <w:rtl/>
        </w:rPr>
        <w:t xml:space="preserve"> תיקון מס' </w:t>
      </w:r>
      <w:r>
        <w:rPr>
          <w:rFonts w:cs="FrankRuehl" w:hint="cs"/>
          <w:rtl/>
        </w:rPr>
        <w:t>117</w:t>
      </w:r>
      <w:r w:rsidRPr="0094239B">
        <w:rPr>
          <w:rFonts w:cs="FrankRuehl" w:hint="cs"/>
          <w:rtl/>
        </w:rPr>
        <w:t xml:space="preserve"> בסעיף </w:t>
      </w:r>
      <w:r>
        <w:rPr>
          <w:rFonts w:cs="FrankRuehl" w:hint="cs"/>
          <w:rtl/>
        </w:rPr>
        <w:t>8</w:t>
      </w:r>
      <w:r w:rsidRPr="0094239B">
        <w:rPr>
          <w:rFonts w:cs="FrankRuehl" w:hint="cs"/>
          <w:rtl/>
        </w:rPr>
        <w:t xml:space="preserve"> לחוק ההתייעלות הכלכלית (תיקוני חקיקה ליישום התכנית הכלכלית לשנים 2009 ו-2010), תשס"ט-2009; </w:t>
      </w:r>
      <w:r>
        <w:rPr>
          <w:rFonts w:cs="FrankRuehl" w:hint="cs"/>
          <w:rtl/>
        </w:rPr>
        <w:t>תחילתו ביום 15.7.2009 ו</w:t>
      </w:r>
      <w:r w:rsidRPr="0094239B">
        <w:rPr>
          <w:rFonts w:cs="FrankRuehl" w:hint="cs"/>
          <w:rtl/>
        </w:rPr>
        <w:t xml:space="preserve">ר' סעיף </w:t>
      </w:r>
      <w:r>
        <w:rPr>
          <w:rFonts w:cs="FrankRuehl" w:hint="cs"/>
          <w:rtl/>
        </w:rPr>
        <w:t>10</w:t>
      </w:r>
      <w:r w:rsidRPr="0094239B">
        <w:rPr>
          <w:rFonts w:cs="FrankRuehl" w:hint="cs"/>
          <w:rtl/>
        </w:rPr>
        <w:t xml:space="preserve"> לענין תח</w:t>
      </w:r>
      <w:r>
        <w:rPr>
          <w:rFonts w:cs="FrankRuehl" w:hint="cs"/>
          <w:rtl/>
        </w:rPr>
        <w:t>ו</w:t>
      </w:r>
      <w:r w:rsidRPr="0094239B">
        <w:rPr>
          <w:rFonts w:cs="FrankRuehl" w:hint="cs"/>
          <w:rtl/>
        </w:rPr>
        <w:t>לה.</w:t>
      </w:r>
    </w:p>
    <w:p w14:paraId="4A623697"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1" w:history="1">
        <w:r w:rsidRPr="00083DF7">
          <w:rPr>
            <w:rStyle w:val="Hyperlink"/>
            <w:rFonts w:cs="FrankRuehl" w:hint="cs"/>
            <w:rtl/>
          </w:rPr>
          <w:t>ס"ח תשס"ט מס' 2203</w:t>
        </w:r>
      </w:hyperlink>
      <w:r w:rsidRPr="0094239B">
        <w:rPr>
          <w:rFonts w:cs="FrankRuehl" w:hint="cs"/>
          <w:rtl/>
        </w:rPr>
        <w:t xml:space="preserve"> מיום 23.7.2009 עמ' </w:t>
      </w:r>
      <w:r>
        <w:rPr>
          <w:rFonts w:cs="FrankRuehl" w:hint="cs"/>
          <w:rtl/>
        </w:rPr>
        <w:t>219</w:t>
      </w:r>
      <w:r w:rsidRPr="0094239B">
        <w:rPr>
          <w:rFonts w:cs="FrankRuehl" w:hint="cs"/>
          <w:rtl/>
        </w:rPr>
        <w:t xml:space="preserve"> (</w:t>
      </w:r>
      <w:hyperlink r:id="rId262" w:history="1">
        <w:r w:rsidRPr="0094239B">
          <w:rPr>
            <w:rStyle w:val="Hyperlink"/>
            <w:rFonts w:cs="FrankRuehl" w:hint="cs"/>
            <w:rtl/>
          </w:rPr>
          <w:t>ה"ח הממשלה תשס"ט מס' 436</w:t>
        </w:r>
      </w:hyperlink>
      <w:r w:rsidRPr="0094239B">
        <w:rPr>
          <w:rFonts w:cs="FrankRuehl" w:hint="cs"/>
          <w:rtl/>
        </w:rPr>
        <w:t xml:space="preserve"> עמ' 348) </w:t>
      </w:r>
      <w:r w:rsidRPr="0094239B">
        <w:rPr>
          <w:rFonts w:cs="FrankRuehl"/>
          <w:rtl/>
        </w:rPr>
        <w:t>–</w:t>
      </w:r>
      <w:r w:rsidRPr="0094239B">
        <w:rPr>
          <w:rFonts w:cs="FrankRuehl" w:hint="cs"/>
          <w:rtl/>
        </w:rPr>
        <w:t xml:space="preserve"> תיקון מס' </w:t>
      </w:r>
      <w:r>
        <w:rPr>
          <w:rFonts w:cs="FrankRuehl" w:hint="cs"/>
          <w:rtl/>
        </w:rPr>
        <w:t>118</w:t>
      </w:r>
      <w:r w:rsidRPr="0094239B">
        <w:rPr>
          <w:rFonts w:cs="FrankRuehl" w:hint="cs"/>
          <w:rtl/>
        </w:rPr>
        <w:t xml:space="preserve"> בסעיף </w:t>
      </w:r>
      <w:r>
        <w:rPr>
          <w:rFonts w:cs="FrankRuehl" w:hint="cs"/>
          <w:rtl/>
        </w:rPr>
        <w:t>73</w:t>
      </w:r>
      <w:r w:rsidRPr="0094239B">
        <w:rPr>
          <w:rFonts w:cs="FrankRuehl" w:hint="cs"/>
          <w:rtl/>
        </w:rPr>
        <w:t xml:space="preserve"> לחוק ההתייעלות הכלכלית (תיקוני חקיקה ליישום התכנית הכלכלית לשנים 2009 ו-2010), תשס"ט-2009; </w:t>
      </w:r>
      <w:r>
        <w:rPr>
          <w:rFonts w:cs="FrankRuehl" w:hint="cs"/>
          <w:rtl/>
        </w:rPr>
        <w:t>תחילתו ביום 15.7.2009</w:t>
      </w:r>
      <w:r w:rsidRPr="0094239B">
        <w:rPr>
          <w:rFonts w:cs="FrankRuehl" w:hint="cs"/>
          <w:rtl/>
        </w:rPr>
        <w:t>.</w:t>
      </w:r>
    </w:p>
    <w:p w14:paraId="34D50B0F" w14:textId="77777777" w:rsidR="00D44C95" w:rsidRDefault="00D44C95" w:rsidP="00AC25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3" w:history="1">
        <w:r w:rsidRPr="00AC2559">
          <w:rPr>
            <w:rStyle w:val="Hyperlink"/>
            <w:rFonts w:cs="FrankRuehl" w:hint="cs"/>
            <w:rtl/>
          </w:rPr>
          <w:t>ק"ת תש"ע מס' 6877</w:t>
        </w:r>
      </w:hyperlink>
      <w:r w:rsidRPr="0025581B">
        <w:rPr>
          <w:rFonts w:cs="FrankRuehl" w:hint="cs"/>
          <w:rtl/>
        </w:rPr>
        <w:t xml:space="preserve"> מיום 14.3.2010 עמ' 949 </w:t>
      </w:r>
      <w:r w:rsidRPr="0025581B">
        <w:rPr>
          <w:rFonts w:cs="FrankRuehl"/>
          <w:rtl/>
        </w:rPr>
        <w:t>–</w:t>
      </w:r>
      <w:r w:rsidRPr="0025581B">
        <w:rPr>
          <w:rFonts w:cs="FrankRuehl" w:hint="cs"/>
          <w:rtl/>
        </w:rPr>
        <w:t xml:space="preserve"> צו תש"ע-2010 בסעיף 1</w:t>
      </w:r>
      <w:r>
        <w:rPr>
          <w:rFonts w:cs="FrankRuehl" w:hint="cs"/>
          <w:rtl/>
        </w:rPr>
        <w:t>4</w:t>
      </w:r>
      <w:r w:rsidRPr="0025581B">
        <w:rPr>
          <w:rFonts w:cs="FrankRuehl" w:hint="cs"/>
          <w:rtl/>
        </w:rPr>
        <w:t xml:space="preserve"> לצו העונשין (שינוי שיעורי קנסות), תש"ע-2010; תחילתו 30 ימים מיום פרסומו.</w:t>
      </w:r>
    </w:p>
    <w:p w14:paraId="6C160DDF" w14:textId="77777777" w:rsidR="00D44C95" w:rsidRDefault="00D44C95" w:rsidP="00B216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4" w:history="1">
        <w:r w:rsidRPr="00B216A1">
          <w:rPr>
            <w:rStyle w:val="Hyperlink"/>
            <w:rFonts w:cs="FrankRuehl" w:hint="cs"/>
            <w:rtl/>
          </w:rPr>
          <w:t>ס"ח תש"ע מס' 2234</w:t>
        </w:r>
      </w:hyperlink>
      <w:r>
        <w:rPr>
          <w:rFonts w:cs="FrankRuehl" w:hint="cs"/>
          <w:rtl/>
        </w:rPr>
        <w:t xml:space="preserve"> מיום 17.3.2010 עמ' 422 (</w:t>
      </w:r>
      <w:hyperlink r:id="rId265" w:history="1">
        <w:r w:rsidRPr="0000372B">
          <w:rPr>
            <w:rStyle w:val="Hyperlink"/>
            <w:rFonts w:cs="FrankRuehl" w:hint="cs"/>
            <w:rtl/>
          </w:rPr>
          <w:t>ה"ח הכנסת תש"ע מס' 292</w:t>
        </w:r>
      </w:hyperlink>
      <w:r>
        <w:rPr>
          <w:rFonts w:cs="FrankRuehl" w:hint="cs"/>
          <w:rtl/>
        </w:rPr>
        <w:t xml:space="preserve"> עמ' 54) </w:t>
      </w:r>
      <w:r>
        <w:rPr>
          <w:rFonts w:cs="FrankRuehl"/>
          <w:rtl/>
        </w:rPr>
        <w:t>–</w:t>
      </w:r>
      <w:r>
        <w:rPr>
          <w:rFonts w:cs="FrankRuehl" w:hint="cs"/>
          <w:rtl/>
        </w:rPr>
        <w:t xml:space="preserve"> תיקון מס' 119.</w:t>
      </w:r>
    </w:p>
    <w:p w14:paraId="251F1288" w14:textId="77777777" w:rsidR="00D44C95" w:rsidRDefault="00D44C95" w:rsidP="00532F3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6" w:history="1">
        <w:r w:rsidRPr="00532F32">
          <w:rPr>
            <w:rStyle w:val="Hyperlink"/>
            <w:rFonts w:cs="FrankRuehl" w:hint="cs"/>
            <w:rtl/>
          </w:rPr>
          <w:t>ס"ח תש"ע מס' 2255</w:t>
        </w:r>
      </w:hyperlink>
      <w:r>
        <w:rPr>
          <w:rFonts w:cs="FrankRuehl" w:hint="cs"/>
          <w:rtl/>
        </w:rPr>
        <w:t xml:space="preserve"> מיום 29.7.2010 עמ' 642 (</w:t>
      </w:r>
      <w:hyperlink r:id="rId267" w:history="1">
        <w:r w:rsidRPr="006A5A64">
          <w:rPr>
            <w:rStyle w:val="Hyperlink"/>
            <w:rFonts w:cs="FrankRuehl" w:hint="cs"/>
            <w:rtl/>
          </w:rPr>
          <w:t>ה"ח הכנסת תש"ע מס' 320</w:t>
        </w:r>
      </w:hyperlink>
      <w:r>
        <w:rPr>
          <w:rFonts w:cs="FrankRuehl" w:hint="cs"/>
          <w:rtl/>
        </w:rPr>
        <w:t xml:space="preserve"> עמ' 158) </w:t>
      </w:r>
      <w:r>
        <w:rPr>
          <w:rFonts w:cs="FrankRuehl"/>
          <w:rtl/>
        </w:rPr>
        <w:t>–</w:t>
      </w:r>
      <w:r>
        <w:rPr>
          <w:rFonts w:cs="FrankRuehl" w:hint="cs"/>
          <w:rtl/>
        </w:rPr>
        <w:t xml:space="preserve"> תיקון מס' 120.</w:t>
      </w:r>
    </w:p>
    <w:p w14:paraId="3416C240"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8" w:history="1">
        <w:r w:rsidRPr="002748DE">
          <w:rPr>
            <w:rStyle w:val="Hyperlink"/>
            <w:rFonts w:cs="FrankRuehl" w:hint="cs"/>
            <w:rtl/>
          </w:rPr>
          <w:t>ס"ח תשע"א מס' 2264</w:t>
        </w:r>
      </w:hyperlink>
      <w:r>
        <w:rPr>
          <w:rFonts w:cs="FrankRuehl" w:hint="cs"/>
          <w:rtl/>
        </w:rPr>
        <w:t xml:space="preserve"> מיום 9.12.2010 עמ' 87 (</w:t>
      </w:r>
      <w:hyperlink r:id="rId269" w:history="1">
        <w:r w:rsidRPr="00D70F8A">
          <w:rPr>
            <w:rStyle w:val="Hyperlink"/>
            <w:rFonts w:cs="FrankRuehl" w:hint="cs"/>
            <w:rtl/>
          </w:rPr>
          <w:t>ה"ח הכנסת תשס"ט מס' 261</w:t>
        </w:r>
      </w:hyperlink>
      <w:r>
        <w:rPr>
          <w:rFonts w:cs="FrankRuehl" w:hint="cs"/>
          <w:rtl/>
        </w:rPr>
        <w:t xml:space="preserve"> עמ' 32) </w:t>
      </w:r>
      <w:r>
        <w:rPr>
          <w:rFonts w:cs="FrankRuehl"/>
          <w:rtl/>
        </w:rPr>
        <w:t>–</w:t>
      </w:r>
      <w:r>
        <w:rPr>
          <w:rFonts w:cs="FrankRuehl" w:hint="cs"/>
          <w:rtl/>
        </w:rPr>
        <w:t xml:space="preserve"> תיקון מס' 121; תחילתו ביום 1.1.2011 (ת"ט </w:t>
      </w:r>
      <w:hyperlink r:id="rId270" w:history="1">
        <w:r w:rsidR="00695469">
          <w:rPr>
            <w:rStyle w:val="Hyperlink"/>
            <w:rFonts w:cs="FrankRuehl" w:hint="cs"/>
            <w:rtl/>
          </w:rPr>
          <w:t>ס"ח תשע"א מ</w:t>
        </w:r>
        <w:r w:rsidRPr="00D85809">
          <w:rPr>
            <w:rStyle w:val="Hyperlink"/>
            <w:rFonts w:cs="FrankRuehl" w:hint="cs"/>
            <w:rtl/>
          </w:rPr>
          <w:t>ס' 2272</w:t>
        </w:r>
      </w:hyperlink>
      <w:r>
        <w:rPr>
          <w:rFonts w:cs="FrankRuehl" w:hint="cs"/>
          <w:rtl/>
        </w:rPr>
        <w:t xml:space="preserve"> מיום 12.1.2011 עמ' 200; </w:t>
      </w:r>
      <w:r w:rsidR="00695469">
        <w:rPr>
          <w:rFonts w:cs="FrankRuehl" w:hint="cs"/>
          <w:rtl/>
        </w:rPr>
        <w:t>תחילתו ביום 1.1.2011).</w:t>
      </w:r>
    </w:p>
    <w:p w14:paraId="6826D8BB" w14:textId="77777777" w:rsidR="00D44C95" w:rsidRDefault="00D44C95" w:rsidP="005A454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1" w:history="1">
        <w:r w:rsidRPr="005A4542">
          <w:rPr>
            <w:rStyle w:val="Hyperlink"/>
            <w:rFonts w:cs="FrankRuehl" w:hint="cs"/>
            <w:rtl/>
          </w:rPr>
          <w:t>ס"ח תשע"א מס' 2277</w:t>
        </w:r>
      </w:hyperlink>
      <w:r>
        <w:rPr>
          <w:rFonts w:cs="FrankRuehl" w:hint="cs"/>
          <w:rtl/>
        </w:rPr>
        <w:t xml:space="preserve"> מיום 17.2.2011 עמ' 352 (</w:t>
      </w:r>
      <w:hyperlink r:id="rId272" w:history="1">
        <w:r w:rsidRPr="00AF1E94">
          <w:rPr>
            <w:rStyle w:val="Hyperlink"/>
            <w:rFonts w:cs="FrankRuehl" w:hint="cs"/>
            <w:rtl/>
          </w:rPr>
          <w:t>ה"ח הכנסת תשע"א מס' 353</w:t>
        </w:r>
      </w:hyperlink>
      <w:r>
        <w:rPr>
          <w:rFonts w:cs="FrankRuehl" w:hint="cs"/>
          <w:rtl/>
        </w:rPr>
        <w:t xml:space="preserve"> עמ' 22) </w:t>
      </w:r>
      <w:r>
        <w:rPr>
          <w:rFonts w:cs="FrankRuehl"/>
          <w:rtl/>
        </w:rPr>
        <w:t>–</w:t>
      </w:r>
      <w:r>
        <w:rPr>
          <w:rFonts w:cs="FrankRuehl" w:hint="cs"/>
          <w:rtl/>
        </w:rPr>
        <w:t xml:space="preserve"> תיקון מס' 122.</w:t>
      </w:r>
    </w:p>
    <w:p w14:paraId="355562B7" w14:textId="77777777" w:rsidR="00D44C95" w:rsidRDefault="00D44C95" w:rsidP="001975A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3" w:history="1">
        <w:r w:rsidRPr="001975A4">
          <w:rPr>
            <w:rStyle w:val="Hyperlink"/>
            <w:rFonts w:cs="FrankRuehl" w:hint="cs"/>
            <w:rtl/>
          </w:rPr>
          <w:t>ס"ח תשע"א מס' 2287</w:t>
        </w:r>
      </w:hyperlink>
      <w:r w:rsidRPr="00F34806">
        <w:rPr>
          <w:rFonts w:cs="FrankRuehl" w:hint="cs"/>
          <w:rtl/>
        </w:rPr>
        <w:t xml:space="preserve"> מיום 4.4.2011 עמ' 69</w:t>
      </w:r>
      <w:r>
        <w:rPr>
          <w:rFonts w:cs="FrankRuehl" w:hint="cs"/>
          <w:rtl/>
        </w:rPr>
        <w:t>2</w:t>
      </w:r>
      <w:r w:rsidRPr="00F34806">
        <w:rPr>
          <w:rFonts w:cs="FrankRuehl" w:hint="cs"/>
          <w:rtl/>
        </w:rPr>
        <w:t xml:space="preserve"> (</w:t>
      </w:r>
      <w:hyperlink r:id="rId274" w:history="1">
        <w:r w:rsidRPr="00F34806">
          <w:rPr>
            <w:rStyle w:val="Hyperlink"/>
            <w:rFonts w:cs="FrankRuehl" w:hint="cs"/>
            <w:rtl/>
          </w:rPr>
          <w:t>ה"ח הכנסת תש"ע מס' 292</w:t>
        </w:r>
      </w:hyperlink>
      <w:r w:rsidRPr="00F34806">
        <w:rPr>
          <w:rFonts w:cs="FrankRuehl" w:hint="cs"/>
          <w:rtl/>
        </w:rPr>
        <w:t xml:space="preserve"> עמ' 55) </w:t>
      </w:r>
      <w:r w:rsidRPr="00F34806">
        <w:rPr>
          <w:rFonts w:cs="FrankRuehl"/>
          <w:rtl/>
        </w:rPr>
        <w:t>–</w:t>
      </w:r>
      <w:r w:rsidRPr="00F34806">
        <w:rPr>
          <w:rFonts w:cs="FrankRuehl" w:hint="cs"/>
          <w:rtl/>
        </w:rPr>
        <w:t xml:space="preserve"> תיקון מס'</w:t>
      </w:r>
      <w:r>
        <w:rPr>
          <w:rFonts w:cs="FrankRuehl" w:hint="cs"/>
          <w:rtl/>
        </w:rPr>
        <w:t xml:space="preserve"> 123 בסעיף 4 לחוק הרשויות המקומיות (בחירת ראש הרשות וסגניו וכהונתם) (תיקון מס' 28), תשע"א-2011.</w:t>
      </w:r>
    </w:p>
    <w:p w14:paraId="27B8C5B9" w14:textId="77777777" w:rsidR="00CA4276" w:rsidRDefault="00D44C95" w:rsidP="00CA42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5" w:history="1">
        <w:r w:rsidRPr="00F94833">
          <w:rPr>
            <w:rStyle w:val="Hyperlink"/>
            <w:rFonts w:cs="FrankRuehl" w:hint="cs"/>
            <w:rtl/>
          </w:rPr>
          <w:t>ס"ח תשע"א מס' 2289</w:t>
        </w:r>
      </w:hyperlink>
      <w:r>
        <w:rPr>
          <w:rFonts w:cs="FrankRuehl" w:hint="cs"/>
          <w:rtl/>
        </w:rPr>
        <w:t xml:space="preserve"> מיום 4.4.2011 עמ' 732 (</w:t>
      </w:r>
      <w:hyperlink r:id="rId276" w:history="1">
        <w:r w:rsidRPr="009C1104">
          <w:rPr>
            <w:rStyle w:val="Hyperlink"/>
            <w:rFonts w:cs="FrankRuehl" w:hint="cs"/>
            <w:rtl/>
          </w:rPr>
          <w:t>ה"ח הממשלה תשע"א מס' 541</w:t>
        </w:r>
      </w:hyperlink>
      <w:r>
        <w:rPr>
          <w:rFonts w:cs="FrankRuehl" w:hint="cs"/>
          <w:rtl/>
        </w:rPr>
        <w:t xml:space="preserve"> עמ' 179, 184) </w:t>
      </w:r>
      <w:r>
        <w:rPr>
          <w:rFonts w:cs="FrankRuehl"/>
          <w:rtl/>
        </w:rPr>
        <w:t>–</w:t>
      </w:r>
      <w:r>
        <w:rPr>
          <w:rFonts w:cs="FrankRuehl" w:hint="cs"/>
          <w:rtl/>
        </w:rPr>
        <w:t xml:space="preserve"> הוראת שעה; תוקפה עד יום 31.12.20</w:t>
      </w:r>
      <w:r w:rsidR="005E0AC0">
        <w:rPr>
          <w:rFonts w:cs="FrankRuehl" w:hint="cs"/>
          <w:rtl/>
        </w:rPr>
        <w:t>21</w:t>
      </w:r>
      <w:r>
        <w:rPr>
          <w:rFonts w:cs="FrankRuehl" w:hint="cs"/>
          <w:rtl/>
        </w:rPr>
        <w:t xml:space="preserve"> ור' סעיף 2 לענין הוראות מעבר. תוקנה </w:t>
      </w:r>
      <w:hyperlink r:id="rId277" w:history="1">
        <w:r w:rsidRPr="00EE0068">
          <w:rPr>
            <w:rStyle w:val="Hyperlink"/>
            <w:rFonts w:cs="FrankRuehl" w:hint="cs"/>
            <w:rtl/>
          </w:rPr>
          <w:t>ס"ח תשע"ב מס' 2328</w:t>
        </w:r>
      </w:hyperlink>
      <w:r>
        <w:rPr>
          <w:rFonts w:cs="FrankRuehl" w:hint="cs"/>
          <w:rtl/>
        </w:rPr>
        <w:t xml:space="preserve"> מיום 29.12.2011 עמ' 94 (</w:t>
      </w:r>
      <w:hyperlink r:id="rId278" w:history="1">
        <w:r w:rsidRPr="007805F8">
          <w:rPr>
            <w:rStyle w:val="Hyperlink"/>
            <w:rFonts w:cs="FrankRuehl" w:hint="cs"/>
            <w:rtl/>
          </w:rPr>
          <w:t>ה"ח הממשלה תשע"ב מס' 640</w:t>
        </w:r>
      </w:hyperlink>
      <w:r>
        <w:rPr>
          <w:rFonts w:cs="FrankRuehl" w:hint="cs"/>
          <w:rtl/>
        </w:rPr>
        <w:t xml:space="preserve"> עמ' 258) </w:t>
      </w:r>
      <w:r>
        <w:rPr>
          <w:rFonts w:cs="FrankRuehl"/>
          <w:rtl/>
        </w:rPr>
        <w:t>–</w:t>
      </w:r>
      <w:r>
        <w:rPr>
          <w:rFonts w:cs="FrankRuehl" w:hint="cs"/>
          <w:rtl/>
        </w:rPr>
        <w:t xml:space="preserve"> הוראת שעה </w:t>
      </w:r>
      <w:r w:rsidR="005E0AC0">
        <w:rPr>
          <w:rFonts w:cs="FrankRuehl" w:hint="cs"/>
          <w:rtl/>
        </w:rPr>
        <w:t xml:space="preserve">תשע"א-2011 </w:t>
      </w:r>
      <w:r>
        <w:rPr>
          <w:rFonts w:cs="FrankRuehl" w:hint="cs"/>
          <w:rtl/>
        </w:rPr>
        <w:t xml:space="preserve">(תיקון) תשע"ב-2011. </w:t>
      </w:r>
      <w:hyperlink r:id="rId279" w:history="1">
        <w:r w:rsidRPr="0038269B">
          <w:rPr>
            <w:rStyle w:val="Hyperlink"/>
            <w:rFonts w:cs="FrankRuehl" w:hint="cs"/>
            <w:rtl/>
          </w:rPr>
          <w:t>ס"ח תשע"ד מס' 2415</w:t>
        </w:r>
      </w:hyperlink>
      <w:r>
        <w:rPr>
          <w:rFonts w:cs="FrankRuehl" w:hint="cs"/>
          <w:rtl/>
        </w:rPr>
        <w:t xml:space="preserve"> מיום 28.11.2013 עמ' 54 (</w:t>
      </w:r>
      <w:hyperlink r:id="rId280" w:history="1">
        <w:r w:rsidRPr="0038269B">
          <w:rPr>
            <w:rStyle w:val="Hyperlink"/>
            <w:rFonts w:cs="FrankRuehl" w:hint="cs"/>
            <w:rtl/>
          </w:rPr>
          <w:t>ה"ח הממשלה תשע"ג מס' 796</w:t>
        </w:r>
      </w:hyperlink>
      <w:r>
        <w:rPr>
          <w:rFonts w:cs="FrankRuehl" w:hint="cs"/>
          <w:rtl/>
        </w:rPr>
        <w:t xml:space="preserve"> עמ' 1266) </w:t>
      </w:r>
      <w:r>
        <w:rPr>
          <w:rFonts w:cs="FrankRuehl"/>
          <w:rtl/>
        </w:rPr>
        <w:t>–</w:t>
      </w:r>
      <w:r>
        <w:rPr>
          <w:rFonts w:cs="FrankRuehl" w:hint="cs"/>
          <w:rtl/>
        </w:rPr>
        <w:t xml:space="preserve"> הוראת שעה </w:t>
      </w:r>
      <w:r w:rsidR="005E0AC0">
        <w:rPr>
          <w:rFonts w:cs="FrankRuehl" w:hint="cs"/>
          <w:rtl/>
        </w:rPr>
        <w:t xml:space="preserve">תשע"א-2011 </w:t>
      </w:r>
      <w:r>
        <w:rPr>
          <w:rFonts w:cs="FrankRuehl" w:hint="cs"/>
          <w:rtl/>
        </w:rPr>
        <w:t xml:space="preserve">(תיקון מס' 2) תשע"ד-2013. </w:t>
      </w:r>
      <w:hyperlink r:id="rId281" w:history="1">
        <w:r w:rsidRPr="00AF6178">
          <w:rPr>
            <w:rStyle w:val="Hyperlink"/>
            <w:rFonts w:cs="FrankRuehl" w:hint="cs"/>
            <w:rtl/>
          </w:rPr>
          <w:t>ס"ח תשע"ו מס' 2519</w:t>
        </w:r>
      </w:hyperlink>
      <w:r>
        <w:rPr>
          <w:rFonts w:cs="FrankRuehl" w:hint="cs"/>
          <w:rtl/>
        </w:rPr>
        <w:t xml:space="preserve"> מיום 31.12.2015 עמ' 323 (</w:t>
      </w:r>
      <w:hyperlink r:id="rId282" w:history="1">
        <w:r w:rsidRPr="00C55B3F">
          <w:rPr>
            <w:rStyle w:val="Hyperlink"/>
            <w:rFonts w:cs="FrankRuehl" w:hint="cs"/>
            <w:rtl/>
          </w:rPr>
          <w:t>ה"ח הממשלה תשע"ו מס' 981</w:t>
        </w:r>
      </w:hyperlink>
      <w:r>
        <w:rPr>
          <w:rFonts w:cs="FrankRuehl" w:hint="cs"/>
          <w:rtl/>
        </w:rPr>
        <w:t xml:space="preserve"> עמ' 270) </w:t>
      </w:r>
      <w:r>
        <w:rPr>
          <w:rFonts w:cs="FrankRuehl"/>
          <w:rtl/>
        </w:rPr>
        <w:t>–</w:t>
      </w:r>
      <w:r>
        <w:rPr>
          <w:rFonts w:cs="FrankRuehl" w:hint="cs"/>
          <w:rtl/>
        </w:rPr>
        <w:t xml:space="preserve"> הוראת שע</w:t>
      </w:r>
      <w:r w:rsidR="00695469">
        <w:rPr>
          <w:rFonts w:cs="FrankRuehl" w:hint="cs"/>
          <w:rtl/>
        </w:rPr>
        <w:t xml:space="preserve">ה </w:t>
      </w:r>
      <w:r w:rsidR="005E0AC0">
        <w:rPr>
          <w:rFonts w:cs="FrankRuehl" w:hint="cs"/>
          <w:rtl/>
        </w:rPr>
        <w:t xml:space="preserve">תשע"א-2011 </w:t>
      </w:r>
      <w:r w:rsidR="00695469">
        <w:rPr>
          <w:rFonts w:cs="FrankRuehl" w:hint="cs"/>
          <w:rtl/>
        </w:rPr>
        <w:t>(תיקון מס' 3) תשע"ו-2015.</w:t>
      </w:r>
      <w:r w:rsidR="001B0EE0">
        <w:rPr>
          <w:rFonts w:cs="FrankRuehl" w:hint="cs"/>
          <w:rtl/>
        </w:rPr>
        <w:t xml:space="preserve"> </w:t>
      </w:r>
      <w:hyperlink r:id="rId283" w:history="1">
        <w:r w:rsidR="001B0EE0" w:rsidRPr="007F32A1">
          <w:rPr>
            <w:rStyle w:val="Hyperlink"/>
            <w:rFonts w:cs="FrankRuehl" w:hint="cs"/>
            <w:rtl/>
          </w:rPr>
          <w:t>ס"ח תשע"ח מס' 2675</w:t>
        </w:r>
      </w:hyperlink>
      <w:r w:rsidR="001B0EE0">
        <w:rPr>
          <w:rFonts w:cs="FrankRuehl" w:hint="cs"/>
          <w:rtl/>
        </w:rPr>
        <w:t xml:space="preserve"> מיום 28.12.2017 עמ' 74 (</w:t>
      </w:r>
      <w:hyperlink r:id="rId284" w:history="1">
        <w:r w:rsidR="001B0EE0" w:rsidRPr="001B0EE0">
          <w:rPr>
            <w:rStyle w:val="Hyperlink"/>
            <w:rFonts w:cs="FrankRuehl" w:hint="cs"/>
            <w:rtl/>
          </w:rPr>
          <w:t>ה"ח הממשלה תשע"ח מס' 1178</w:t>
        </w:r>
      </w:hyperlink>
      <w:r w:rsidR="001B0EE0">
        <w:rPr>
          <w:rFonts w:cs="FrankRuehl" w:hint="cs"/>
          <w:rtl/>
        </w:rPr>
        <w:t xml:space="preserve"> עמ' 172) </w:t>
      </w:r>
      <w:r w:rsidR="001B0EE0">
        <w:rPr>
          <w:rFonts w:cs="FrankRuehl"/>
          <w:rtl/>
        </w:rPr>
        <w:t>–</w:t>
      </w:r>
      <w:r w:rsidR="001B0EE0">
        <w:rPr>
          <w:rFonts w:cs="FrankRuehl" w:hint="cs"/>
          <w:rtl/>
        </w:rPr>
        <w:t xml:space="preserve"> הוראת שעה </w:t>
      </w:r>
      <w:r w:rsidR="005E0AC0">
        <w:rPr>
          <w:rFonts w:cs="FrankRuehl" w:hint="cs"/>
          <w:rtl/>
        </w:rPr>
        <w:t xml:space="preserve">תשע"א-2011 </w:t>
      </w:r>
      <w:r w:rsidR="001B0EE0">
        <w:rPr>
          <w:rFonts w:cs="FrankRuehl" w:hint="cs"/>
          <w:rtl/>
        </w:rPr>
        <w:t>(תיקון מס' 4) תשע"ח-2017; תחילתו ביום 1.1.2018.</w:t>
      </w:r>
      <w:r w:rsidR="005E0AC0">
        <w:rPr>
          <w:rFonts w:cs="FrankRuehl" w:hint="cs"/>
          <w:rtl/>
        </w:rPr>
        <w:t xml:space="preserve"> </w:t>
      </w:r>
      <w:hyperlink r:id="rId285" w:history="1">
        <w:r w:rsidR="005E0AC0" w:rsidRPr="00CA4276">
          <w:rPr>
            <w:rStyle w:val="Hyperlink"/>
            <w:rFonts w:cs="FrankRuehl" w:hint="cs"/>
            <w:rtl/>
          </w:rPr>
          <w:t>ס"ח תש"ף מס' 2806</w:t>
        </w:r>
      </w:hyperlink>
      <w:r w:rsidR="005E0AC0">
        <w:rPr>
          <w:rFonts w:cs="FrankRuehl" w:hint="cs"/>
          <w:rtl/>
        </w:rPr>
        <w:t xml:space="preserve"> מיום 17.6.2020 עמ' 102 (</w:t>
      </w:r>
      <w:hyperlink r:id="rId286" w:history="1">
        <w:r w:rsidR="005E0AC0" w:rsidRPr="005E0AC0">
          <w:rPr>
            <w:rStyle w:val="Hyperlink"/>
            <w:rFonts w:cs="FrankRuehl" w:hint="cs"/>
            <w:rtl/>
          </w:rPr>
          <w:t>ה"ח הממשלה תש"ף מס' 1315</w:t>
        </w:r>
      </w:hyperlink>
      <w:r w:rsidR="005E0AC0">
        <w:rPr>
          <w:rFonts w:cs="FrankRuehl" w:hint="cs"/>
          <w:rtl/>
        </w:rPr>
        <w:t xml:space="preserve"> עמ' 202) </w:t>
      </w:r>
      <w:r w:rsidR="005E0AC0">
        <w:rPr>
          <w:rFonts w:cs="FrankRuehl"/>
          <w:rtl/>
        </w:rPr>
        <w:t>–</w:t>
      </w:r>
      <w:r w:rsidR="005E0AC0">
        <w:rPr>
          <w:rFonts w:cs="FrankRuehl" w:hint="cs"/>
          <w:rtl/>
        </w:rPr>
        <w:t xml:space="preserve"> הוראת שעה תשע"א-2011 (תיקון מס' 5) תש"ף-2020.</w:t>
      </w:r>
    </w:p>
    <w:p w14:paraId="7686095E" w14:textId="77777777" w:rsidR="00D44C95" w:rsidRDefault="00D44C95" w:rsidP="00F948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7" w:history="1">
        <w:r w:rsidRPr="00F94833">
          <w:rPr>
            <w:rStyle w:val="Hyperlink"/>
            <w:rFonts w:cs="FrankRuehl" w:hint="cs"/>
            <w:rtl/>
          </w:rPr>
          <w:t>ס"ח תשע"א מס' 2289</w:t>
        </w:r>
      </w:hyperlink>
      <w:r w:rsidRPr="0065509C">
        <w:rPr>
          <w:rFonts w:cs="FrankRuehl" w:hint="cs"/>
          <w:rtl/>
        </w:rPr>
        <w:t xml:space="preserve"> מיום 4.4.2011 עמ' 73</w:t>
      </w:r>
      <w:r>
        <w:rPr>
          <w:rFonts w:cs="FrankRuehl" w:hint="cs"/>
          <w:rtl/>
        </w:rPr>
        <w:t>5</w:t>
      </w:r>
      <w:r w:rsidRPr="0065509C">
        <w:rPr>
          <w:rFonts w:cs="FrankRuehl" w:hint="cs"/>
          <w:rtl/>
        </w:rPr>
        <w:t xml:space="preserve"> (</w:t>
      </w:r>
      <w:hyperlink r:id="rId288" w:history="1">
        <w:r w:rsidRPr="0065509C">
          <w:rPr>
            <w:rStyle w:val="Hyperlink"/>
            <w:rFonts w:cs="FrankRuehl" w:hint="cs"/>
            <w:rtl/>
          </w:rPr>
          <w:t>ה"ח הכנסת תשע"א מס' 358</w:t>
        </w:r>
      </w:hyperlink>
      <w:r w:rsidRPr="0065509C">
        <w:rPr>
          <w:rFonts w:cs="FrankRuehl" w:hint="cs"/>
          <w:rtl/>
        </w:rPr>
        <w:t xml:space="preserve"> עמ' 38) </w:t>
      </w:r>
      <w:r w:rsidRPr="0065509C">
        <w:rPr>
          <w:rFonts w:cs="FrankRuehl"/>
          <w:rtl/>
        </w:rPr>
        <w:t>–</w:t>
      </w:r>
      <w:r w:rsidRPr="0065509C">
        <w:rPr>
          <w:rFonts w:cs="FrankRuehl" w:hint="cs"/>
          <w:rtl/>
        </w:rPr>
        <w:t xml:space="preserve"> תיקון מס' </w:t>
      </w:r>
      <w:r>
        <w:rPr>
          <w:rFonts w:cs="FrankRuehl" w:hint="cs"/>
          <w:rtl/>
        </w:rPr>
        <w:t>124</w:t>
      </w:r>
      <w:r w:rsidRPr="0065509C">
        <w:rPr>
          <w:rFonts w:cs="FrankRuehl" w:hint="cs"/>
          <w:rtl/>
        </w:rPr>
        <w:t xml:space="preserve"> בסעיף </w:t>
      </w:r>
      <w:r>
        <w:rPr>
          <w:rFonts w:cs="FrankRuehl" w:hint="cs"/>
          <w:rtl/>
        </w:rPr>
        <w:t>2</w:t>
      </w:r>
      <w:r w:rsidRPr="0065509C">
        <w:rPr>
          <w:rFonts w:cs="FrankRuehl" w:hint="cs"/>
          <w:rtl/>
        </w:rPr>
        <w:t xml:space="preserve"> לחוק להרחבת הייצוג ההולם של בני העדה האתיופית בשירות הציבורי (תיקוני חקיקה), תשע"א-2011.</w:t>
      </w:r>
    </w:p>
    <w:p w14:paraId="0F226013"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9" w:history="1">
        <w:r w:rsidRPr="006B7261">
          <w:rPr>
            <w:rStyle w:val="Hyperlink"/>
            <w:rFonts w:cs="FrankRuehl" w:hint="cs"/>
            <w:rtl/>
          </w:rPr>
          <w:t>ס"ח תשע"א מס' 2305</w:t>
        </w:r>
      </w:hyperlink>
      <w:r w:rsidRPr="00474B7E">
        <w:rPr>
          <w:rFonts w:cs="FrankRuehl" w:hint="cs"/>
          <w:rtl/>
        </w:rPr>
        <w:t xml:space="preserve"> מיום 20.7.2011 עמ' 981 (</w:t>
      </w:r>
      <w:hyperlink r:id="rId290" w:history="1">
        <w:r w:rsidRPr="00474B7E">
          <w:rPr>
            <w:rStyle w:val="Hyperlink"/>
            <w:rFonts w:cs="FrankRuehl" w:hint="cs"/>
            <w:rtl/>
          </w:rPr>
          <w:t>ה"ח הכנסת תשע"א מס' 378</w:t>
        </w:r>
      </w:hyperlink>
      <w:r w:rsidRPr="00474B7E">
        <w:rPr>
          <w:rFonts w:cs="FrankRuehl" w:hint="cs"/>
          <w:rtl/>
        </w:rPr>
        <w:t xml:space="preserve"> עמ' 128) </w:t>
      </w:r>
      <w:r w:rsidRPr="00474B7E">
        <w:rPr>
          <w:rFonts w:cs="FrankRuehl"/>
          <w:rtl/>
        </w:rPr>
        <w:t>–</w:t>
      </w:r>
      <w:r w:rsidRPr="00474B7E">
        <w:rPr>
          <w:rFonts w:cs="FrankRuehl" w:hint="cs"/>
          <w:rtl/>
        </w:rPr>
        <w:t xml:space="preserve"> תיקון מס' </w:t>
      </w:r>
      <w:r>
        <w:rPr>
          <w:rFonts w:cs="FrankRuehl" w:hint="cs"/>
          <w:rtl/>
        </w:rPr>
        <w:t>125</w:t>
      </w:r>
      <w:r w:rsidRPr="00474B7E">
        <w:rPr>
          <w:rFonts w:cs="FrankRuehl" w:hint="cs"/>
          <w:rtl/>
        </w:rPr>
        <w:t xml:space="preserve"> בסעיף </w:t>
      </w:r>
      <w:r>
        <w:rPr>
          <w:rFonts w:cs="FrankRuehl" w:hint="cs"/>
          <w:rtl/>
        </w:rPr>
        <w:t>2</w:t>
      </w:r>
      <w:r w:rsidRPr="00474B7E">
        <w:rPr>
          <w:rFonts w:cs="FrankRuehl" w:hint="cs"/>
          <w:rtl/>
        </w:rPr>
        <w:t xml:space="preserve"> לחוק מועדים לתשלום באמצעות הרשאה לחיוב חשבון (תיקוני חקיקה), תשע"א-2011; תחילתו ביום 1.1.2012 ור' סעיף 5 לענין הוראות מעבר.</w:t>
      </w:r>
    </w:p>
    <w:p w14:paraId="34CC755F" w14:textId="77777777" w:rsidR="00D44C95" w:rsidRDefault="00D44C95" w:rsidP="006B323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1" w:history="1">
        <w:r w:rsidRPr="006B3232">
          <w:rPr>
            <w:rStyle w:val="Hyperlink"/>
            <w:rFonts w:cs="FrankRuehl" w:hint="cs"/>
            <w:rtl/>
          </w:rPr>
          <w:t>ס"ח תשע"ב מס' 2332</w:t>
        </w:r>
      </w:hyperlink>
      <w:r w:rsidRPr="00617374">
        <w:rPr>
          <w:rFonts w:cs="FrankRuehl" w:hint="cs"/>
          <w:rtl/>
        </w:rPr>
        <w:t xml:space="preserve"> מיום 18.1.2012 עמ' 136 (</w:t>
      </w:r>
      <w:hyperlink r:id="rId292" w:history="1">
        <w:r w:rsidRPr="00617374">
          <w:rPr>
            <w:rStyle w:val="Hyperlink"/>
            <w:rFonts w:cs="FrankRuehl" w:hint="cs"/>
            <w:rtl/>
          </w:rPr>
          <w:t>ה"ח הממשלה תשע"ב מס' 629</w:t>
        </w:r>
      </w:hyperlink>
      <w:r w:rsidRPr="00617374">
        <w:rPr>
          <w:rFonts w:cs="FrankRuehl" w:hint="cs"/>
          <w:rtl/>
        </w:rPr>
        <w:t xml:space="preserve"> עמ' 132) </w:t>
      </w:r>
      <w:r w:rsidRPr="00617374">
        <w:rPr>
          <w:rFonts w:cs="FrankRuehl"/>
          <w:rtl/>
        </w:rPr>
        <w:t>–</w:t>
      </w:r>
      <w:r w:rsidRPr="00617374">
        <w:rPr>
          <w:rFonts w:cs="FrankRuehl" w:hint="cs"/>
          <w:rtl/>
        </w:rPr>
        <w:t xml:space="preserve"> תיקון מס' </w:t>
      </w:r>
      <w:r>
        <w:rPr>
          <w:rFonts w:cs="FrankRuehl" w:hint="cs"/>
          <w:rtl/>
        </w:rPr>
        <w:t>126</w:t>
      </w:r>
      <w:r w:rsidRPr="00617374">
        <w:rPr>
          <w:rFonts w:cs="FrankRuehl" w:hint="cs"/>
          <w:rtl/>
        </w:rPr>
        <w:t xml:space="preserve"> בסעיף </w:t>
      </w:r>
      <w:r>
        <w:rPr>
          <w:rFonts w:cs="FrankRuehl" w:hint="cs"/>
          <w:rtl/>
        </w:rPr>
        <w:t>3</w:t>
      </w:r>
      <w:r w:rsidRPr="00617374">
        <w:rPr>
          <w:rFonts w:cs="FrankRuehl" w:hint="cs"/>
          <w:rtl/>
        </w:rPr>
        <w:t xml:space="preserve"> לחוק לתיקון דיני הבחירות לרשויות המקומיות (עתירה לבית משפט לעניינים מינהליים), תשע"ב-2012.</w:t>
      </w:r>
    </w:p>
    <w:p w14:paraId="22BF8765"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3" w:history="1">
        <w:r w:rsidRPr="00651079">
          <w:rPr>
            <w:rStyle w:val="Hyperlink"/>
            <w:rFonts w:cs="FrankRuehl" w:hint="cs"/>
            <w:rtl/>
          </w:rPr>
          <w:t>ס"ח תשע"ב מס' 2335</w:t>
        </w:r>
      </w:hyperlink>
      <w:r w:rsidRPr="002F11E2">
        <w:rPr>
          <w:rFonts w:cs="FrankRuehl" w:hint="cs"/>
          <w:rtl/>
        </w:rPr>
        <w:t xml:space="preserve"> מיום 30.1.2012 עמ' 158 (</w:t>
      </w:r>
      <w:hyperlink r:id="rId294" w:history="1">
        <w:r w:rsidRPr="002F11E2">
          <w:rPr>
            <w:rStyle w:val="Hyperlink"/>
            <w:rFonts w:cs="FrankRuehl" w:hint="cs"/>
            <w:rtl/>
          </w:rPr>
          <w:t>ה"ח הכנסת תשע"ב מס' 420</w:t>
        </w:r>
      </w:hyperlink>
      <w:r w:rsidRPr="002F11E2">
        <w:rPr>
          <w:rFonts w:cs="FrankRuehl" w:hint="cs"/>
          <w:rtl/>
        </w:rPr>
        <w:t xml:space="preserve"> עמ' 34) </w:t>
      </w:r>
      <w:r w:rsidRPr="002F11E2">
        <w:rPr>
          <w:rFonts w:cs="FrankRuehl"/>
          <w:rtl/>
        </w:rPr>
        <w:t>–</w:t>
      </w:r>
      <w:r w:rsidRPr="002F11E2">
        <w:rPr>
          <w:rFonts w:cs="FrankRuehl" w:hint="cs"/>
          <w:rtl/>
        </w:rPr>
        <w:t xml:space="preserve"> תיקון מס' </w:t>
      </w:r>
      <w:r>
        <w:rPr>
          <w:rFonts w:cs="FrankRuehl" w:hint="cs"/>
          <w:rtl/>
        </w:rPr>
        <w:t>127</w:t>
      </w:r>
      <w:r w:rsidRPr="002F11E2">
        <w:rPr>
          <w:rFonts w:cs="FrankRuehl" w:hint="cs"/>
          <w:rtl/>
        </w:rPr>
        <w:t xml:space="preserve"> בסעיף </w:t>
      </w:r>
      <w:r>
        <w:rPr>
          <w:rFonts w:cs="FrankRuehl" w:hint="cs"/>
          <w:rtl/>
        </w:rPr>
        <w:t>2</w:t>
      </w:r>
      <w:r w:rsidRPr="002F11E2">
        <w:rPr>
          <w:rFonts w:cs="FrankRuehl" w:hint="cs"/>
          <w:rtl/>
        </w:rPr>
        <w:t xml:space="preserve"> לחוק איסור עיקול דמי ליווי לעיוור ותגמולים אחרים (תיקוני חקיקה), תשע"ב-2012; תחילתו 60 ימים מיום פרסומו.</w:t>
      </w:r>
    </w:p>
    <w:p w14:paraId="28B9E4EA" w14:textId="77777777" w:rsidR="00D44C95" w:rsidRDefault="00D44C95" w:rsidP="00AA057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5" w:history="1">
        <w:r w:rsidRPr="00AA057E">
          <w:rPr>
            <w:rStyle w:val="Hyperlink"/>
            <w:rFonts w:cs="FrankRuehl" w:hint="cs"/>
            <w:rtl/>
          </w:rPr>
          <w:t>ס"ח תשע"ב מס' 2347</w:t>
        </w:r>
      </w:hyperlink>
      <w:r w:rsidRPr="008C1048">
        <w:rPr>
          <w:rFonts w:cs="FrankRuehl" w:hint="cs"/>
          <w:rtl/>
        </w:rPr>
        <w:t xml:space="preserve"> מיום 27.3.2012 עמ' 235 (</w:t>
      </w:r>
      <w:hyperlink r:id="rId296" w:history="1">
        <w:r w:rsidRPr="008C1048">
          <w:rPr>
            <w:rStyle w:val="Hyperlink"/>
            <w:rFonts w:cs="FrankRuehl" w:hint="cs"/>
            <w:rtl/>
          </w:rPr>
          <w:t>ה"ח הכנסת תשע"ב מס' 431</w:t>
        </w:r>
      </w:hyperlink>
      <w:r w:rsidRPr="008C1048">
        <w:rPr>
          <w:rFonts w:cs="FrankRuehl" w:hint="cs"/>
          <w:rtl/>
        </w:rPr>
        <w:t xml:space="preserve"> עמ' 72) </w:t>
      </w:r>
      <w:r w:rsidRPr="008C1048">
        <w:rPr>
          <w:rFonts w:cs="FrankRuehl"/>
          <w:rtl/>
        </w:rPr>
        <w:t>–</w:t>
      </w:r>
      <w:r w:rsidRPr="008C1048">
        <w:rPr>
          <w:rFonts w:cs="FrankRuehl" w:hint="cs"/>
          <w:rtl/>
        </w:rPr>
        <w:t xml:space="preserve"> תיקון מס' </w:t>
      </w:r>
      <w:r>
        <w:rPr>
          <w:rFonts w:cs="FrankRuehl" w:hint="cs"/>
          <w:rtl/>
        </w:rPr>
        <w:t>128</w:t>
      </w:r>
      <w:r w:rsidRPr="008C1048">
        <w:rPr>
          <w:rFonts w:cs="FrankRuehl" w:hint="cs"/>
          <w:rtl/>
        </w:rPr>
        <w:t xml:space="preserve"> בסעיף </w:t>
      </w:r>
      <w:r>
        <w:rPr>
          <w:rFonts w:cs="FrankRuehl" w:hint="cs"/>
          <w:rtl/>
        </w:rPr>
        <w:t>2</w:t>
      </w:r>
      <w:r w:rsidRPr="008C1048">
        <w:rPr>
          <w:rFonts w:cs="FrankRuehl" w:hint="cs"/>
          <w:rtl/>
        </w:rPr>
        <w:t xml:space="preserve"> לחוק להרחבת הייצוג ההולם של בני העדה הדרוזית בשירות הציבורי (תיקוני חקיקה), תשע"ב-2012.</w:t>
      </w:r>
    </w:p>
    <w:p w14:paraId="7E8FB9D3"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7" w:history="1">
        <w:r w:rsidRPr="00F06B66">
          <w:rPr>
            <w:rStyle w:val="Hyperlink"/>
            <w:rFonts w:cs="FrankRuehl" w:hint="cs"/>
            <w:rtl/>
          </w:rPr>
          <w:t>ס"ח תשע"ב מס' 2365</w:t>
        </w:r>
      </w:hyperlink>
      <w:r>
        <w:rPr>
          <w:rFonts w:cs="FrankRuehl" w:hint="cs"/>
          <w:rtl/>
        </w:rPr>
        <w:t xml:space="preserve"> מיום 27.6.2012 עמ' 474 (</w:t>
      </w:r>
      <w:hyperlink r:id="rId298" w:history="1">
        <w:r w:rsidRPr="00802D1B">
          <w:rPr>
            <w:rStyle w:val="Hyperlink"/>
            <w:rFonts w:cs="FrankRuehl" w:hint="cs"/>
            <w:rtl/>
          </w:rPr>
          <w:t>ה"ח הממשלה תשע"ב מס' 680</w:t>
        </w:r>
      </w:hyperlink>
      <w:r>
        <w:rPr>
          <w:rFonts w:cs="FrankRuehl" w:hint="cs"/>
          <w:rtl/>
        </w:rPr>
        <w:t xml:space="preserve"> עמ' 782) </w:t>
      </w:r>
      <w:r>
        <w:rPr>
          <w:rFonts w:cs="FrankRuehl"/>
          <w:rtl/>
        </w:rPr>
        <w:t>–</w:t>
      </w:r>
      <w:r>
        <w:rPr>
          <w:rFonts w:cs="FrankRuehl" w:hint="cs"/>
          <w:rtl/>
        </w:rPr>
        <w:t xml:space="preserve"> תיקון מס' 129; </w:t>
      </w:r>
      <w:r w:rsidR="00695469">
        <w:rPr>
          <w:rFonts w:cs="FrankRuehl" w:hint="cs"/>
          <w:rtl/>
        </w:rPr>
        <w:t>ר' סעיף 8 לענין הוראת מעבר.</w:t>
      </w:r>
    </w:p>
    <w:p w14:paraId="6AD8C52B"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9" w:history="1">
        <w:r w:rsidRPr="00AF6ED4">
          <w:rPr>
            <w:rStyle w:val="Hyperlink"/>
            <w:rFonts w:cs="FrankRuehl" w:hint="cs"/>
            <w:rtl/>
          </w:rPr>
          <w:t>ס"ח תשע"ב מס' 2368</w:t>
        </w:r>
      </w:hyperlink>
      <w:r w:rsidRPr="00A1029F">
        <w:rPr>
          <w:rFonts w:cs="FrankRuehl" w:hint="cs"/>
          <w:rtl/>
        </w:rPr>
        <w:t xml:space="preserve"> מיום 17.7.2012 עמ' 506 (</w:t>
      </w:r>
      <w:hyperlink r:id="rId300" w:history="1">
        <w:r w:rsidRPr="00A1029F">
          <w:rPr>
            <w:rStyle w:val="Hyperlink"/>
            <w:rFonts w:cs="FrankRuehl" w:hint="cs"/>
            <w:rtl/>
          </w:rPr>
          <w:t>ה"ח הממשלה תשע"ב מס' 582</w:t>
        </w:r>
      </w:hyperlink>
      <w:r w:rsidRPr="00A1029F">
        <w:rPr>
          <w:rFonts w:cs="FrankRuehl" w:hint="cs"/>
          <w:rtl/>
        </w:rPr>
        <w:t xml:space="preserve"> עמ' 630) </w:t>
      </w:r>
      <w:r w:rsidRPr="00A1029F">
        <w:rPr>
          <w:rFonts w:cs="FrankRuehl"/>
          <w:rtl/>
        </w:rPr>
        <w:t>–</w:t>
      </w:r>
      <w:r w:rsidRPr="00A1029F">
        <w:rPr>
          <w:rFonts w:cs="FrankRuehl" w:hint="cs"/>
          <w:rtl/>
        </w:rPr>
        <w:t xml:space="preserve"> תיקון מס' </w:t>
      </w:r>
      <w:r>
        <w:rPr>
          <w:rFonts w:cs="FrankRuehl" w:hint="cs"/>
          <w:rtl/>
        </w:rPr>
        <w:t>130</w:t>
      </w:r>
      <w:r w:rsidRPr="00A1029F">
        <w:rPr>
          <w:rFonts w:cs="FrankRuehl" w:hint="cs"/>
          <w:rtl/>
        </w:rPr>
        <w:t xml:space="preserve"> בסעיף </w:t>
      </w:r>
      <w:r>
        <w:rPr>
          <w:rFonts w:cs="FrankRuehl" w:hint="cs"/>
          <w:rtl/>
        </w:rPr>
        <w:t>7</w:t>
      </w:r>
      <w:r w:rsidRPr="00A1029F">
        <w:rPr>
          <w:rFonts w:cs="FrankRuehl" w:hint="cs"/>
          <w:rtl/>
        </w:rPr>
        <w:t xml:space="preserve"> לחוק החברות (תיקון מס' 19), תשע"ב-2012; תחילתו שישה חודשים מיום פרסומו.</w:t>
      </w:r>
    </w:p>
    <w:p w14:paraId="1910E3A8"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1" w:history="1">
        <w:r w:rsidRPr="00361303">
          <w:rPr>
            <w:rStyle w:val="Hyperlink"/>
            <w:rFonts w:cs="FrankRuehl" w:hint="cs"/>
            <w:rtl/>
          </w:rPr>
          <w:t>ס"ח תשע"ב מס' 2374</w:t>
        </w:r>
      </w:hyperlink>
      <w:r>
        <w:rPr>
          <w:rFonts w:cs="FrankRuehl" w:hint="cs"/>
          <w:rtl/>
        </w:rPr>
        <w:t xml:space="preserve"> מיום 2.8.2012 עמ' 590 (</w:t>
      </w:r>
      <w:hyperlink r:id="rId302" w:history="1">
        <w:r w:rsidRPr="00771531">
          <w:rPr>
            <w:rStyle w:val="Hyperlink"/>
            <w:rFonts w:cs="FrankRuehl" w:hint="cs"/>
            <w:rtl/>
          </w:rPr>
          <w:t>ה"ח הממשלה תשע"א מס' 541</w:t>
        </w:r>
      </w:hyperlink>
      <w:r>
        <w:rPr>
          <w:rFonts w:cs="FrankRuehl" w:hint="cs"/>
          <w:rtl/>
        </w:rPr>
        <w:t xml:space="preserve"> עמ' 6, 63) </w:t>
      </w:r>
      <w:r>
        <w:rPr>
          <w:rFonts w:cs="FrankRuehl"/>
          <w:rtl/>
        </w:rPr>
        <w:t>–</w:t>
      </w:r>
      <w:r>
        <w:rPr>
          <w:rFonts w:cs="FrankRuehl" w:hint="cs"/>
          <w:rtl/>
        </w:rPr>
        <w:t xml:space="preserve"> תיקון מס' 131; תחילתו ביום 1.1.2013 </w:t>
      </w:r>
      <w:r w:rsidR="00695469">
        <w:rPr>
          <w:rFonts w:cs="FrankRuehl" w:hint="cs"/>
          <w:rtl/>
        </w:rPr>
        <w:t>ור' סעיף 3(א) לענין הוראת מעבר.</w:t>
      </w:r>
    </w:p>
    <w:p w14:paraId="37FA6033" w14:textId="77777777" w:rsidR="00D44C95" w:rsidRDefault="00D44C95" w:rsidP="0036130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3" w:history="1">
        <w:r w:rsidRPr="00361303">
          <w:rPr>
            <w:rStyle w:val="Hyperlink"/>
            <w:rFonts w:cs="FrankRuehl" w:hint="cs"/>
            <w:rtl/>
          </w:rPr>
          <w:t>ס"ח תשע"ב מס' 2375</w:t>
        </w:r>
      </w:hyperlink>
      <w:r w:rsidRPr="002B2E56">
        <w:rPr>
          <w:rFonts w:cs="FrankRuehl" w:hint="cs"/>
          <w:rtl/>
        </w:rPr>
        <w:t xml:space="preserve"> מיום 2.8.2012 עמ' 61</w:t>
      </w:r>
      <w:r>
        <w:rPr>
          <w:rFonts w:cs="FrankRuehl" w:hint="cs"/>
          <w:rtl/>
        </w:rPr>
        <w:t>4</w:t>
      </w:r>
      <w:r w:rsidRPr="002B2E56">
        <w:rPr>
          <w:rFonts w:cs="FrankRuehl" w:hint="cs"/>
          <w:rtl/>
        </w:rPr>
        <w:t xml:space="preserve"> (</w:t>
      </w:r>
      <w:hyperlink r:id="rId304" w:history="1">
        <w:r w:rsidRPr="002B2E56">
          <w:rPr>
            <w:rStyle w:val="Hyperlink"/>
            <w:rFonts w:cs="FrankRuehl" w:hint="cs"/>
            <w:rtl/>
          </w:rPr>
          <w:t>ה"ח הממשלה תשע"ב מס' 658</w:t>
        </w:r>
      </w:hyperlink>
      <w:r w:rsidRPr="002B2E56">
        <w:rPr>
          <w:rFonts w:cs="FrankRuehl" w:hint="cs"/>
          <w:rtl/>
        </w:rPr>
        <w:t xml:space="preserve"> עמ' 372) </w:t>
      </w:r>
      <w:r w:rsidRPr="002B2E56">
        <w:rPr>
          <w:rFonts w:cs="FrankRuehl"/>
          <w:rtl/>
        </w:rPr>
        <w:t>–</w:t>
      </w:r>
      <w:r w:rsidRPr="002B2E56">
        <w:rPr>
          <w:rFonts w:cs="FrankRuehl" w:hint="cs"/>
          <w:rtl/>
        </w:rPr>
        <w:t xml:space="preserve"> תיקון מס'</w:t>
      </w:r>
      <w:r>
        <w:rPr>
          <w:rFonts w:cs="FrankRuehl" w:hint="cs"/>
          <w:rtl/>
        </w:rPr>
        <w:t xml:space="preserve"> 132 בסעיף 8 לחוק הרשות הלאומית למלחמה בסמים (תיקון מס' 3), תשע"ב-2012.</w:t>
      </w:r>
    </w:p>
    <w:p w14:paraId="1B4958E6" w14:textId="77777777" w:rsidR="00D44C95" w:rsidRDefault="00D44C95" w:rsidP="00B458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5" w:history="1">
        <w:r w:rsidRPr="00B45876">
          <w:rPr>
            <w:rStyle w:val="Hyperlink"/>
            <w:rFonts w:cs="FrankRuehl" w:hint="cs"/>
            <w:rtl/>
          </w:rPr>
          <w:t>ס"ח תשע"ג מס' 2406</w:t>
        </w:r>
      </w:hyperlink>
      <w:r>
        <w:rPr>
          <w:rFonts w:cs="FrankRuehl" w:hint="cs"/>
          <w:rtl/>
        </w:rPr>
        <w:t xml:space="preserve"> מיום 6.8.2013 עמ' 204 (</w:t>
      </w:r>
      <w:hyperlink r:id="rId306" w:history="1">
        <w:r w:rsidRPr="001E7AC1">
          <w:rPr>
            <w:rStyle w:val="Hyperlink"/>
            <w:rFonts w:cs="FrankRuehl" w:hint="cs"/>
            <w:rtl/>
          </w:rPr>
          <w:t>ה"ח הממשלה תשע"ב מס' 686</w:t>
        </w:r>
      </w:hyperlink>
      <w:r>
        <w:rPr>
          <w:rFonts w:cs="FrankRuehl" w:hint="cs"/>
          <w:rtl/>
        </w:rPr>
        <w:t xml:space="preserve"> עמ' 831) </w:t>
      </w:r>
      <w:r>
        <w:rPr>
          <w:rFonts w:cs="FrankRuehl"/>
          <w:rtl/>
        </w:rPr>
        <w:t>–</w:t>
      </w:r>
      <w:r>
        <w:rPr>
          <w:rFonts w:cs="FrankRuehl" w:hint="cs"/>
          <w:rtl/>
        </w:rPr>
        <w:t xml:space="preserve"> תיקון מס' 133.</w:t>
      </w:r>
    </w:p>
    <w:p w14:paraId="67E43742" w14:textId="77777777" w:rsidR="00D44C95" w:rsidRDefault="00D44C95" w:rsidP="00BF04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7" w:history="1">
        <w:r w:rsidRPr="00BF0492">
          <w:rPr>
            <w:rStyle w:val="Hyperlink"/>
            <w:rFonts w:cs="FrankRuehl" w:hint="cs"/>
            <w:rtl/>
          </w:rPr>
          <w:t>ס"ח תשע"ד מס' 2415</w:t>
        </w:r>
      </w:hyperlink>
      <w:r>
        <w:rPr>
          <w:rFonts w:cs="FrankRuehl" w:hint="cs"/>
          <w:rtl/>
        </w:rPr>
        <w:t xml:space="preserve"> מיום 28.11.2013 עמ' 54 (</w:t>
      </w:r>
      <w:hyperlink r:id="rId308" w:history="1">
        <w:r w:rsidRPr="000E4244">
          <w:rPr>
            <w:rStyle w:val="Hyperlink"/>
            <w:rFonts w:cs="FrankRuehl" w:hint="cs"/>
            <w:rtl/>
          </w:rPr>
          <w:t>ה"ח הממשלה תשע"ד מס' 818</w:t>
        </w:r>
      </w:hyperlink>
      <w:r>
        <w:rPr>
          <w:rFonts w:cs="FrankRuehl" w:hint="cs"/>
          <w:rtl/>
        </w:rPr>
        <w:t xml:space="preserve"> עמ' 142) </w:t>
      </w:r>
      <w:r>
        <w:rPr>
          <w:rFonts w:cs="FrankRuehl"/>
          <w:rtl/>
        </w:rPr>
        <w:t>–</w:t>
      </w:r>
      <w:r>
        <w:rPr>
          <w:rFonts w:cs="FrankRuehl" w:hint="cs"/>
          <w:rtl/>
        </w:rPr>
        <w:t xml:space="preserve"> תיקון מס' 134.</w:t>
      </w:r>
    </w:p>
    <w:p w14:paraId="3928D8A9"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9" w:history="1">
        <w:r w:rsidRPr="00ED03B8">
          <w:rPr>
            <w:rStyle w:val="Hyperlink"/>
            <w:rFonts w:cs="FrankRuehl" w:hint="cs"/>
            <w:rtl/>
          </w:rPr>
          <w:t>ס"ח תשע"ד מס' 2433</w:t>
        </w:r>
      </w:hyperlink>
      <w:r>
        <w:rPr>
          <w:rFonts w:cs="FrankRuehl" w:hint="cs"/>
          <w:rtl/>
        </w:rPr>
        <w:t xml:space="preserve"> מיום 13.2.2014 עמ' 296 (</w:t>
      </w:r>
      <w:hyperlink r:id="rId310" w:history="1">
        <w:r w:rsidRPr="00377C4C">
          <w:rPr>
            <w:rStyle w:val="Hyperlink"/>
            <w:rFonts w:cs="FrankRuehl" w:hint="cs"/>
            <w:rtl/>
          </w:rPr>
          <w:t>ה"ח הכנסת תשע"ב מס' 444</w:t>
        </w:r>
      </w:hyperlink>
      <w:r>
        <w:rPr>
          <w:rFonts w:cs="FrankRuehl" w:hint="cs"/>
          <w:rtl/>
        </w:rPr>
        <w:t xml:space="preserve"> עמ' 112) </w:t>
      </w:r>
      <w:r>
        <w:rPr>
          <w:rFonts w:cs="FrankRuehl"/>
          <w:rtl/>
        </w:rPr>
        <w:t>–</w:t>
      </w:r>
      <w:r>
        <w:rPr>
          <w:rFonts w:cs="FrankRuehl" w:hint="cs"/>
          <w:rtl/>
        </w:rPr>
        <w:t xml:space="preserve"> תיקון מס' 135; ר' סעיף 15 לענין תחולה.</w:t>
      </w:r>
    </w:p>
    <w:p w14:paraId="6F0CA4A2"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15. הוראות סעיף 208(ב) לפקודה, כנוסחו בסעיף 6 לחוק זה, לרבות כפי שהוחל בסעיף 34א לפקודת המועצות המקומיות, כנוסחו בסעיף 13 לחוק זה, יחולו על תקציב רש</w:t>
      </w:r>
      <w:r w:rsidR="00695469">
        <w:rPr>
          <w:rFonts w:cs="FrankRuehl" w:hint="cs"/>
          <w:rtl/>
        </w:rPr>
        <w:t>ות מקומית החל משנת הכספים 2015.</w:t>
      </w:r>
    </w:p>
    <w:p w14:paraId="5314C181"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11" w:history="1">
        <w:r w:rsidRPr="00F667AA">
          <w:rPr>
            <w:rStyle w:val="Hyperlink"/>
            <w:rFonts w:cs="FrankRuehl" w:hint="cs"/>
            <w:rtl/>
          </w:rPr>
          <w:t>ס"ח תשע"ד מס' 2445</w:t>
        </w:r>
      </w:hyperlink>
      <w:r>
        <w:rPr>
          <w:rFonts w:cs="FrankRuehl" w:hint="cs"/>
          <w:rtl/>
        </w:rPr>
        <w:t xml:space="preserve"> מיום 26.3.2014 עמ' 413 (</w:t>
      </w:r>
      <w:hyperlink r:id="rId312" w:history="1">
        <w:r w:rsidRPr="00E32B1B">
          <w:rPr>
            <w:rStyle w:val="Hyperlink"/>
            <w:rFonts w:cs="FrankRuehl" w:hint="cs"/>
            <w:rtl/>
          </w:rPr>
          <w:t>ה"ח הממשלה תשע"ד מס' 853</w:t>
        </w:r>
      </w:hyperlink>
      <w:r>
        <w:rPr>
          <w:rFonts w:cs="FrankRuehl" w:hint="cs"/>
          <w:rtl/>
        </w:rPr>
        <w:t xml:space="preserve"> עמ' 428) </w:t>
      </w:r>
      <w:r>
        <w:rPr>
          <w:rFonts w:cs="FrankRuehl"/>
          <w:rtl/>
        </w:rPr>
        <w:t>–</w:t>
      </w:r>
      <w:r>
        <w:rPr>
          <w:rFonts w:cs="FrankRuehl" w:hint="cs"/>
          <w:rtl/>
        </w:rPr>
        <w:t xml:space="preserve"> תיקון מס' 136; ר' סעיפים 4, 5 לענין תחילה ותחולה.</w:t>
      </w:r>
    </w:p>
    <w:p w14:paraId="5E504602" w14:textId="77777777" w:rsidR="00D44C95" w:rsidRDefault="00D44C95" w:rsidP="00E32B1B">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4. תחילתו של סעיף 276(ד) לפקודה, כנוסחו בסעיף 1(3) לחוק זה, שנתיים מיום פרסומו של חוק זה.</w:t>
      </w:r>
    </w:p>
    <w:p w14:paraId="489A93E4"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5. חוק זה יחול על החלטה בדבר הטלת ארנונ</w:t>
      </w:r>
      <w:r w:rsidR="00695469">
        <w:rPr>
          <w:rFonts w:cs="FrankRuehl" w:hint="cs"/>
          <w:rtl/>
        </w:rPr>
        <w:t>ה כללית לשנת הכספים 2015 ואילך.</w:t>
      </w:r>
    </w:p>
    <w:p w14:paraId="6D287182"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3" w:history="1">
        <w:r w:rsidRPr="00A72EEF">
          <w:rPr>
            <w:rStyle w:val="Hyperlink"/>
            <w:rFonts w:cs="FrankRuehl" w:hint="cs"/>
            <w:rtl/>
          </w:rPr>
          <w:t>ס"ח תשע"ד מס' 2450</w:t>
        </w:r>
      </w:hyperlink>
      <w:r w:rsidRPr="00D11A7F">
        <w:rPr>
          <w:rFonts w:cs="FrankRuehl" w:hint="cs"/>
          <w:rtl/>
        </w:rPr>
        <w:t xml:space="preserve"> מיום 7.4.2014 עמ' </w:t>
      </w:r>
      <w:r>
        <w:rPr>
          <w:rFonts w:cs="FrankRuehl" w:hint="cs"/>
          <w:rtl/>
        </w:rPr>
        <w:t>538</w:t>
      </w:r>
      <w:r w:rsidRPr="00D11A7F">
        <w:rPr>
          <w:rFonts w:cs="FrankRuehl" w:hint="cs"/>
          <w:rtl/>
        </w:rPr>
        <w:t xml:space="preserve"> (</w:t>
      </w:r>
      <w:hyperlink r:id="rId314" w:history="1">
        <w:r w:rsidRPr="00D11A7F">
          <w:rPr>
            <w:rStyle w:val="Hyperlink"/>
            <w:rFonts w:cs="FrankRuehl" w:hint="cs"/>
            <w:rtl/>
          </w:rPr>
          <w:t>ה"ח הממשלה תשע"ג מס' 793</w:t>
        </w:r>
      </w:hyperlink>
      <w:r w:rsidRPr="00D11A7F">
        <w:rPr>
          <w:rFonts w:cs="FrankRuehl" w:hint="cs"/>
          <w:rtl/>
        </w:rPr>
        <w:t xml:space="preserve"> עמ' 1194) </w:t>
      </w:r>
      <w:r w:rsidRPr="00D11A7F">
        <w:rPr>
          <w:rFonts w:cs="FrankRuehl"/>
          <w:rtl/>
        </w:rPr>
        <w:t>–</w:t>
      </w:r>
      <w:r w:rsidRPr="00D11A7F">
        <w:rPr>
          <w:rFonts w:cs="FrankRuehl" w:hint="cs"/>
          <w:rtl/>
        </w:rPr>
        <w:t xml:space="preserve"> תיקון מס' </w:t>
      </w:r>
      <w:r>
        <w:rPr>
          <w:rFonts w:cs="FrankRuehl" w:hint="cs"/>
          <w:rtl/>
        </w:rPr>
        <w:t>137 בסעיף 77 לחוק התכנון והבנייה (תיקון מס' 101), תשע"ד-2014</w:t>
      </w:r>
      <w:r w:rsidRPr="00D11A7F">
        <w:rPr>
          <w:rFonts w:cs="FrankRuehl" w:hint="cs"/>
          <w:rtl/>
        </w:rPr>
        <w:t>;</w:t>
      </w:r>
      <w:r>
        <w:rPr>
          <w:rFonts w:cs="FrankRuehl" w:hint="cs"/>
          <w:rtl/>
        </w:rPr>
        <w:t xml:space="preserve"> </w:t>
      </w:r>
      <w:r w:rsidR="00695469">
        <w:rPr>
          <w:rFonts w:cs="FrankRuehl" w:hint="cs"/>
          <w:rtl/>
        </w:rPr>
        <w:t>תחילתו ביום 1.8.2014.</w:t>
      </w:r>
    </w:p>
    <w:p w14:paraId="439786B5" w14:textId="77777777" w:rsidR="00D44C95" w:rsidRDefault="00D44C95"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5" w:history="1">
        <w:r w:rsidRPr="00911DBB">
          <w:rPr>
            <w:rStyle w:val="Hyperlink"/>
            <w:rFonts w:cs="FrankRuehl" w:hint="cs"/>
            <w:rtl/>
          </w:rPr>
          <w:t>ס"ח תשע"ו מס' 2510</w:t>
        </w:r>
      </w:hyperlink>
      <w:r w:rsidRPr="008A003F">
        <w:rPr>
          <w:rFonts w:cs="FrankRuehl" w:hint="cs"/>
          <w:rtl/>
        </w:rPr>
        <w:t xml:space="preserve"> מיום 30.11.2015 עמ' 39 (</w:t>
      </w:r>
      <w:hyperlink r:id="rId316" w:history="1">
        <w:r w:rsidRPr="008A003F">
          <w:rPr>
            <w:rStyle w:val="Hyperlink"/>
            <w:rFonts w:cs="FrankRuehl" w:hint="cs"/>
            <w:rtl/>
          </w:rPr>
          <w:t>ה"ח הממשלה תשע"ה מס' 951</w:t>
        </w:r>
      </w:hyperlink>
      <w:r w:rsidRPr="008A003F">
        <w:rPr>
          <w:rFonts w:cs="FrankRuehl" w:hint="cs"/>
          <w:rtl/>
        </w:rPr>
        <w:t xml:space="preserve"> עמ' 1352) </w:t>
      </w:r>
      <w:r w:rsidRPr="008A003F">
        <w:rPr>
          <w:rFonts w:cs="FrankRuehl"/>
          <w:rtl/>
        </w:rPr>
        <w:t>–</w:t>
      </w:r>
      <w:r w:rsidRPr="008A003F">
        <w:rPr>
          <w:rFonts w:cs="FrankRuehl" w:hint="cs"/>
          <w:rtl/>
        </w:rPr>
        <w:t xml:space="preserve"> תיקון מס' </w:t>
      </w:r>
      <w:r>
        <w:rPr>
          <w:rFonts w:cs="FrankRuehl" w:hint="cs"/>
          <w:rtl/>
        </w:rPr>
        <w:t>138 בסעיף 3 לחוק התכנית הכלכלית (תיקוני חקיקה ליישום המדיניות הכלכלית לשנות התקציב 2015 ו-2016), תשע"ו-2015</w:t>
      </w:r>
      <w:r w:rsidRPr="008A003F">
        <w:rPr>
          <w:rFonts w:cs="FrankRuehl" w:hint="cs"/>
          <w:rtl/>
        </w:rPr>
        <w:t>; תחילתו ביום 1.12.2015.</w:t>
      </w:r>
    </w:p>
    <w:p w14:paraId="2717989C" w14:textId="77777777" w:rsidR="00102F9E" w:rsidRDefault="00102F9E" w:rsidP="006954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17" w:history="1">
        <w:r w:rsidR="00343383" w:rsidRPr="00102F9E">
          <w:rPr>
            <w:rStyle w:val="Hyperlink"/>
            <w:rFonts w:cs="FrankRuehl" w:hint="cs"/>
            <w:rtl/>
          </w:rPr>
          <w:t>ס"ח תשע"ו מס' 2533</w:t>
        </w:r>
      </w:hyperlink>
      <w:r w:rsidR="00343383">
        <w:rPr>
          <w:rFonts w:cs="FrankRuehl" w:hint="cs"/>
          <w:rtl/>
        </w:rPr>
        <w:t xml:space="preserve"> מיום 1.3.2016 עמ' 580 (</w:t>
      </w:r>
      <w:hyperlink r:id="rId318" w:history="1">
        <w:r w:rsidR="00343383" w:rsidRPr="00343383">
          <w:rPr>
            <w:rStyle w:val="Hyperlink"/>
            <w:rFonts w:cs="FrankRuehl" w:hint="cs"/>
            <w:rtl/>
          </w:rPr>
          <w:t>ה"ח הכנסת תשע"ו מס' 617</w:t>
        </w:r>
      </w:hyperlink>
      <w:r w:rsidR="00343383">
        <w:rPr>
          <w:rFonts w:cs="FrankRuehl" w:hint="cs"/>
          <w:rtl/>
        </w:rPr>
        <w:t xml:space="preserve"> עמ' 44) </w:t>
      </w:r>
      <w:r w:rsidR="00343383">
        <w:rPr>
          <w:rFonts w:cs="FrankRuehl"/>
          <w:rtl/>
        </w:rPr>
        <w:t>–</w:t>
      </w:r>
      <w:r w:rsidR="00343383">
        <w:rPr>
          <w:rFonts w:cs="FrankRuehl" w:hint="cs"/>
          <w:rtl/>
        </w:rPr>
        <w:t xml:space="preserve"> תיקון מס' 139; ר' סעיף 4 לענין תחילה והוראת מעבר.</w:t>
      </w:r>
    </w:p>
    <w:p w14:paraId="4F465DC1" w14:textId="77777777" w:rsidR="00343383" w:rsidRDefault="00343383" w:rsidP="0069546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4. תחילתו של חוק זה שנה מיום פרסומו; ואולם שר הפנים רשאי, בנסיבות מיוחדות, להתיר לעירייה או למועצה מקומית לפעול שלא כאמור בסעיף 248ג לפקודה, כנוסחו בחוק זה, לרבות כפי שהוחל בסעיף 13ו לפקודת המועצות המקומיות, כולו או חלקו, עד למועד מאוחר יותר שיקבע בהודעה שתפורסם ברשומות, ובלבד שמועד כאמור לא יהיה מאוחר משנתיים מיום פרסומו של חוק זה.</w:t>
      </w:r>
    </w:p>
    <w:p w14:paraId="5987A115" w14:textId="77777777" w:rsidR="005160F5" w:rsidRDefault="005160F5" w:rsidP="005160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9" w:history="1">
        <w:r w:rsidR="00DB174C" w:rsidRPr="005160F5">
          <w:rPr>
            <w:rStyle w:val="Hyperlink"/>
            <w:rFonts w:cs="FrankRuehl" w:hint="cs"/>
            <w:rtl/>
          </w:rPr>
          <w:t>ס"ח תשע"ו מס' 2567</w:t>
        </w:r>
      </w:hyperlink>
      <w:r w:rsidR="00DB174C" w:rsidRPr="00DB174C">
        <w:rPr>
          <w:rFonts w:cs="FrankRuehl" w:hint="cs"/>
          <w:rtl/>
        </w:rPr>
        <w:t xml:space="preserve"> מיום 27.7.2016 עמ' 1083 (</w:t>
      </w:r>
      <w:hyperlink r:id="rId320" w:history="1">
        <w:r w:rsidR="00DB174C" w:rsidRPr="00DB174C">
          <w:rPr>
            <w:rStyle w:val="Hyperlink"/>
            <w:rFonts w:cs="FrankRuehl" w:hint="cs"/>
            <w:rtl/>
          </w:rPr>
          <w:t>ה"ח הכנסת תשע"ו מס' 649</w:t>
        </w:r>
      </w:hyperlink>
      <w:r w:rsidR="00DB174C" w:rsidRPr="00DB174C">
        <w:rPr>
          <w:rFonts w:cs="FrankRuehl" w:hint="cs"/>
          <w:rtl/>
        </w:rPr>
        <w:t xml:space="preserve"> עמ' 148) </w:t>
      </w:r>
      <w:r w:rsidR="00DB174C" w:rsidRPr="00DB174C">
        <w:rPr>
          <w:rFonts w:cs="FrankRuehl"/>
          <w:rtl/>
        </w:rPr>
        <w:t>–</w:t>
      </w:r>
      <w:r w:rsidR="00DB174C" w:rsidRPr="00DB174C">
        <w:rPr>
          <w:rFonts w:cs="FrankRuehl" w:hint="cs"/>
          <w:rtl/>
        </w:rPr>
        <w:t xml:space="preserve"> תיקון מס' </w:t>
      </w:r>
      <w:r w:rsidR="00DB174C">
        <w:rPr>
          <w:rFonts w:cs="FrankRuehl" w:hint="cs"/>
          <w:rtl/>
        </w:rPr>
        <w:t>140</w:t>
      </w:r>
      <w:r w:rsidR="00DB174C" w:rsidRPr="00DB174C">
        <w:rPr>
          <w:rFonts w:cs="FrankRuehl" w:hint="cs"/>
          <w:rtl/>
        </w:rPr>
        <w:t xml:space="preserve"> בסעיף </w:t>
      </w:r>
      <w:r w:rsidR="00DB174C">
        <w:rPr>
          <w:rFonts w:cs="FrankRuehl" w:hint="cs"/>
          <w:rtl/>
        </w:rPr>
        <w:t>2</w:t>
      </w:r>
      <w:r w:rsidR="00DB174C" w:rsidRPr="00DB174C">
        <w:rPr>
          <w:rFonts w:cs="FrankRuehl" w:hint="cs"/>
          <w:rtl/>
        </w:rPr>
        <w:t xml:space="preserve"> לחוק ביטוח תאונות אישיות לתלמידים (תיקוני חקיקה), תשע"ו-2016.</w:t>
      </w:r>
    </w:p>
    <w:p w14:paraId="433B9904" w14:textId="77777777" w:rsidR="00B9741B" w:rsidRDefault="00B9741B" w:rsidP="00B974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1" w:history="1">
        <w:r w:rsidR="00EF7787" w:rsidRPr="00B9741B">
          <w:rPr>
            <w:rStyle w:val="Hyperlink"/>
            <w:rFonts w:cs="FrankRuehl" w:hint="cs"/>
            <w:rtl/>
          </w:rPr>
          <w:t>ס"ח תשע"ז מס' 2592</w:t>
        </w:r>
      </w:hyperlink>
      <w:r w:rsidR="00EF7787" w:rsidRPr="00EF7787">
        <w:rPr>
          <w:rFonts w:cs="FrankRuehl" w:hint="cs"/>
          <w:rtl/>
        </w:rPr>
        <w:t xml:space="preserve"> מיום 29.12.2016 עמ' 31</w:t>
      </w:r>
      <w:r w:rsidR="00EF7787">
        <w:rPr>
          <w:rFonts w:cs="FrankRuehl" w:hint="cs"/>
          <w:rtl/>
        </w:rPr>
        <w:t>5</w:t>
      </w:r>
      <w:r w:rsidR="00EF7787" w:rsidRPr="00EF7787">
        <w:rPr>
          <w:rFonts w:cs="FrankRuehl" w:hint="cs"/>
          <w:rtl/>
        </w:rPr>
        <w:t xml:space="preserve"> (</w:t>
      </w:r>
      <w:hyperlink r:id="rId322" w:history="1">
        <w:r w:rsidR="00EF7787" w:rsidRPr="00EF7787">
          <w:rPr>
            <w:rStyle w:val="Hyperlink"/>
            <w:rFonts w:cs="FrankRuehl" w:hint="cs"/>
            <w:rtl/>
          </w:rPr>
          <w:t>ה"ח הממשלה תשע"ז מס' 1083</w:t>
        </w:r>
      </w:hyperlink>
      <w:r w:rsidR="00EF7787" w:rsidRPr="00EF7787">
        <w:rPr>
          <w:rFonts w:cs="FrankRuehl" w:hint="cs"/>
          <w:rtl/>
        </w:rPr>
        <w:t xml:space="preserve"> עמ' 433) </w:t>
      </w:r>
      <w:r w:rsidR="00EF7787" w:rsidRPr="00EF7787">
        <w:rPr>
          <w:rFonts w:cs="FrankRuehl"/>
          <w:rtl/>
        </w:rPr>
        <w:t>–</w:t>
      </w:r>
      <w:r w:rsidR="00EF7787" w:rsidRPr="00EF7787">
        <w:rPr>
          <w:rFonts w:cs="FrankRuehl" w:hint="cs"/>
          <w:rtl/>
        </w:rPr>
        <w:t xml:space="preserve"> תיקון מס' </w:t>
      </w:r>
      <w:r w:rsidR="00EF7787">
        <w:rPr>
          <w:rFonts w:cs="FrankRuehl" w:hint="cs"/>
          <w:rtl/>
        </w:rPr>
        <w:t>141</w:t>
      </w:r>
      <w:r w:rsidR="00EF7787" w:rsidRPr="00EF7787">
        <w:rPr>
          <w:rFonts w:cs="FrankRuehl" w:hint="cs"/>
          <w:rtl/>
        </w:rPr>
        <w:t xml:space="preserve"> בסעיף 150</w:t>
      </w:r>
      <w:r w:rsidR="00EF7787">
        <w:rPr>
          <w:rFonts w:cs="FrankRuehl" w:hint="cs"/>
          <w:rtl/>
        </w:rPr>
        <w:t>א</w:t>
      </w:r>
      <w:r w:rsidR="00EF7787" w:rsidRPr="00EF7787">
        <w:rPr>
          <w:rFonts w:cs="FrankRuehl" w:hint="cs"/>
          <w:rtl/>
        </w:rPr>
        <w:t xml:space="preserve"> לחוק ההתייעלות הכלכלית (תיקוני חקיקה ליישום המדיניות הכלכלית לשנות התקציב 2017 ו-2018), תשע"ז-2016; תחילתו ביום 1.1.2017.</w:t>
      </w:r>
    </w:p>
    <w:p w14:paraId="606A07FE" w14:textId="77777777" w:rsidR="00284476" w:rsidRDefault="00284476" w:rsidP="002844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23" w:history="1">
        <w:r w:rsidR="00FB014F" w:rsidRPr="00284476">
          <w:rPr>
            <w:rStyle w:val="Hyperlink"/>
            <w:rFonts w:cs="FrankRuehl" w:hint="cs"/>
            <w:rtl/>
          </w:rPr>
          <w:t>ס"ח תשע"ז מס' 2659</w:t>
        </w:r>
      </w:hyperlink>
      <w:r w:rsidR="00FB014F" w:rsidRPr="00FB014F">
        <w:rPr>
          <w:rFonts w:cs="FrankRuehl" w:hint="cs"/>
          <w:rtl/>
        </w:rPr>
        <w:t xml:space="preserve"> מיום 7.8.2017 עמ' 113</w:t>
      </w:r>
      <w:r w:rsidR="00FB014F">
        <w:rPr>
          <w:rFonts w:cs="FrankRuehl" w:hint="cs"/>
          <w:rtl/>
        </w:rPr>
        <w:t>9</w:t>
      </w:r>
      <w:r w:rsidR="00FB014F" w:rsidRPr="00FB014F">
        <w:rPr>
          <w:rFonts w:cs="FrankRuehl" w:hint="cs"/>
          <w:rtl/>
        </w:rPr>
        <w:t xml:space="preserve"> (</w:t>
      </w:r>
      <w:hyperlink r:id="rId324" w:history="1">
        <w:r w:rsidR="00FB014F" w:rsidRPr="00FB014F">
          <w:rPr>
            <w:rStyle w:val="Hyperlink"/>
            <w:rFonts w:cs="FrankRuehl" w:hint="cs"/>
            <w:rtl/>
          </w:rPr>
          <w:t>ה"ח הממשלה תשע"ז מס' 1111</w:t>
        </w:r>
      </w:hyperlink>
      <w:r w:rsidR="00FB014F" w:rsidRPr="00FB014F">
        <w:rPr>
          <w:rFonts w:cs="FrankRuehl" w:hint="cs"/>
          <w:rtl/>
        </w:rPr>
        <w:t xml:space="preserve"> </w:t>
      </w:r>
      <w:r w:rsidR="00FB014F" w:rsidRPr="00FB014F">
        <w:rPr>
          <w:rFonts w:cs="FrankRuehl"/>
          <w:rtl/>
        </w:rPr>
        <w:t>עמ</w:t>
      </w:r>
      <w:r w:rsidR="00FB014F" w:rsidRPr="00FB014F">
        <w:rPr>
          <w:rFonts w:cs="FrankRuehl" w:hint="cs"/>
          <w:rtl/>
        </w:rPr>
        <w:t>' 784)</w:t>
      </w:r>
      <w:r w:rsidR="00FB014F">
        <w:rPr>
          <w:rFonts w:cs="FrankRuehl" w:hint="cs"/>
          <w:rtl/>
        </w:rPr>
        <w:t xml:space="preserve"> </w:t>
      </w:r>
      <w:r w:rsidR="00FB014F">
        <w:rPr>
          <w:rFonts w:cs="FrankRuehl"/>
          <w:rtl/>
        </w:rPr>
        <w:t>–</w:t>
      </w:r>
      <w:r w:rsidR="00FB014F">
        <w:rPr>
          <w:rFonts w:cs="FrankRuehl" w:hint="cs"/>
          <w:rtl/>
        </w:rPr>
        <w:t xml:space="preserve"> תיקון מס' 142</w:t>
      </w:r>
      <w:r w:rsidR="00695469">
        <w:rPr>
          <w:rFonts w:cs="FrankRuehl" w:hint="cs"/>
          <w:rtl/>
        </w:rPr>
        <w:t xml:space="preserve"> בסעיף 17 לחוק הרשות למאבק באלימות, בסמים ובאלכוהול, תשע"ז-2017</w:t>
      </w:r>
      <w:r w:rsidR="00FB014F">
        <w:rPr>
          <w:rFonts w:cs="FrankRuehl" w:hint="cs"/>
          <w:rtl/>
        </w:rPr>
        <w:t>; תחילתו שישה חודשים מיום פרסומו</w:t>
      </w:r>
      <w:r w:rsidR="00FB014F" w:rsidRPr="00FB014F">
        <w:rPr>
          <w:rFonts w:cs="FrankRuehl" w:hint="cs"/>
          <w:rtl/>
        </w:rPr>
        <w:t>.</w:t>
      </w:r>
    </w:p>
    <w:p w14:paraId="5EC1776F" w14:textId="77777777" w:rsidR="009F13FE" w:rsidRDefault="009F13FE" w:rsidP="009F13F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25" w:history="1">
        <w:r w:rsidR="00413484" w:rsidRPr="009F13FE">
          <w:rPr>
            <w:rStyle w:val="Hyperlink"/>
            <w:rFonts w:cs="FrankRuehl" w:hint="cs"/>
            <w:rtl/>
          </w:rPr>
          <w:t>ס"ח תשע"ח מס' 2681</w:t>
        </w:r>
      </w:hyperlink>
      <w:r w:rsidR="00413484">
        <w:rPr>
          <w:rFonts w:cs="FrankRuehl" w:hint="cs"/>
          <w:rtl/>
        </w:rPr>
        <w:t xml:space="preserve"> מיום 10.1.2018 עמ' 110 (</w:t>
      </w:r>
      <w:hyperlink r:id="rId326" w:history="1">
        <w:r w:rsidR="00413484" w:rsidRPr="00413484">
          <w:rPr>
            <w:rStyle w:val="Hyperlink"/>
            <w:rFonts w:cs="FrankRuehl" w:hint="cs"/>
            <w:rtl/>
          </w:rPr>
          <w:t>ה"ח הממשלה תשע"ח מס' 1175</w:t>
        </w:r>
      </w:hyperlink>
      <w:r w:rsidR="00413484">
        <w:rPr>
          <w:rFonts w:cs="FrankRuehl" w:hint="cs"/>
          <w:rtl/>
        </w:rPr>
        <w:t xml:space="preserve"> עמ' 162) </w:t>
      </w:r>
      <w:r w:rsidR="00413484">
        <w:rPr>
          <w:rFonts w:cs="FrankRuehl"/>
          <w:rtl/>
        </w:rPr>
        <w:t>–</w:t>
      </w:r>
      <w:r w:rsidR="00413484">
        <w:rPr>
          <w:rFonts w:cs="FrankRuehl" w:hint="cs"/>
          <w:rtl/>
        </w:rPr>
        <w:t xml:space="preserve"> תיקון מס' 143 בסעיף 1 לחוק לתיקון דיני הרשויות המקומיות (חוקי עזר בעניין פתיחתם וסגירתם של עסקים בימי מנוחה), תשע"ח-2018.</w:t>
      </w:r>
    </w:p>
    <w:p w14:paraId="3F0FC733" w14:textId="77777777" w:rsidR="008972CE" w:rsidRDefault="008972CE" w:rsidP="008972C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27" w:history="1">
        <w:r w:rsidR="00403E33" w:rsidRPr="008972CE">
          <w:rPr>
            <w:rStyle w:val="Hyperlink"/>
            <w:rFonts w:ascii="FrankRuehl" w:hAnsi="FrankRuehl" w:cs="FrankRuehl"/>
            <w:rtl/>
          </w:rPr>
          <w:t>ס"ח תשע"ח מס' 2688</w:t>
        </w:r>
      </w:hyperlink>
      <w:r w:rsidR="00403E33" w:rsidRPr="00403E33">
        <w:rPr>
          <w:rFonts w:ascii="FrankRuehl" w:hAnsi="FrankRuehl" w:cs="FrankRuehl"/>
          <w:rtl/>
        </w:rPr>
        <w:t xml:space="preserve"> מיום 7.2.2018 עמ' </w:t>
      </w:r>
      <w:r w:rsidR="00403E33">
        <w:rPr>
          <w:rFonts w:ascii="FrankRuehl" w:hAnsi="FrankRuehl" w:cs="FrankRuehl" w:hint="cs"/>
          <w:rtl/>
        </w:rPr>
        <w:t>151</w:t>
      </w:r>
      <w:r w:rsidR="00403E33" w:rsidRPr="00403E33">
        <w:rPr>
          <w:rFonts w:ascii="FrankRuehl" w:hAnsi="FrankRuehl" w:cs="FrankRuehl"/>
          <w:rtl/>
        </w:rPr>
        <w:t xml:space="preserve"> (</w:t>
      </w:r>
      <w:hyperlink r:id="rId328" w:history="1">
        <w:r w:rsidR="00403E33" w:rsidRPr="00403E33">
          <w:rPr>
            <w:rStyle w:val="Hyperlink"/>
            <w:rFonts w:ascii="FrankRuehl" w:hAnsi="FrankRuehl" w:cs="FrankRuehl"/>
            <w:rtl/>
          </w:rPr>
          <w:t>ה"ח הכנסת תשע"ז מס' 728</w:t>
        </w:r>
      </w:hyperlink>
      <w:r w:rsidR="00403E33" w:rsidRPr="00403E33">
        <w:rPr>
          <w:rFonts w:ascii="FrankRuehl" w:hAnsi="FrankRuehl" w:cs="FrankRuehl"/>
          <w:rtl/>
        </w:rPr>
        <w:t xml:space="preserve"> עמ' 260) – תיקון מס'</w:t>
      </w:r>
      <w:r w:rsidR="00403E33">
        <w:rPr>
          <w:rFonts w:ascii="FrankRuehl" w:hAnsi="FrankRuehl" w:cs="FrankRuehl" w:hint="cs"/>
          <w:rtl/>
        </w:rPr>
        <w:t xml:space="preserve"> 144 בסעיף 8 לחוק התכנון והבנייה (תיקון מס' 120), תשע"ח-2018.</w:t>
      </w:r>
    </w:p>
    <w:p w14:paraId="5B59BC41" w14:textId="77777777" w:rsidR="00DA77F6" w:rsidRDefault="00DA77F6" w:rsidP="00DA77F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29" w:history="1">
        <w:r w:rsidR="006E1175" w:rsidRPr="00DA77F6">
          <w:rPr>
            <w:rStyle w:val="Hyperlink"/>
            <w:rFonts w:ascii="FrankRuehl" w:hAnsi="FrankRuehl" w:cs="FrankRuehl"/>
            <w:rtl/>
          </w:rPr>
          <w:t>ס"ח תשע"ח מס' 2701</w:t>
        </w:r>
      </w:hyperlink>
      <w:r w:rsidR="006E1175" w:rsidRPr="00C073CA">
        <w:rPr>
          <w:rFonts w:ascii="FrankRuehl" w:hAnsi="FrankRuehl" w:cs="FrankRuehl"/>
          <w:rtl/>
        </w:rPr>
        <w:t xml:space="preserve"> מיום 12.3.2018 עמ' 252 (</w:t>
      </w:r>
      <w:hyperlink r:id="rId330" w:history="1">
        <w:r w:rsidR="006E1175" w:rsidRPr="00C073CA">
          <w:rPr>
            <w:rStyle w:val="Hyperlink"/>
            <w:rFonts w:ascii="FrankRuehl" w:hAnsi="FrankRuehl" w:cs="FrankRuehl"/>
            <w:rtl/>
          </w:rPr>
          <w:t>ה"ח הממשלה תשע"ח מס' 1169</w:t>
        </w:r>
      </w:hyperlink>
      <w:r w:rsidR="006E1175" w:rsidRPr="00C073CA">
        <w:rPr>
          <w:rFonts w:ascii="FrankRuehl" w:hAnsi="FrankRuehl" w:cs="FrankRuehl"/>
          <w:rtl/>
        </w:rPr>
        <w:t xml:space="preserve"> עמ' 94) – תיקון מס'</w:t>
      </w:r>
      <w:r w:rsidR="006E1175" w:rsidRPr="00C073CA">
        <w:rPr>
          <w:rFonts w:ascii="FrankRuehl" w:hAnsi="FrankRuehl" w:cs="FrankRuehl" w:hint="cs"/>
          <w:rtl/>
        </w:rPr>
        <w:t xml:space="preserve"> </w:t>
      </w:r>
      <w:r w:rsidR="006E1175">
        <w:rPr>
          <w:rFonts w:ascii="FrankRuehl" w:hAnsi="FrankRuehl" w:cs="FrankRuehl" w:hint="cs"/>
          <w:rtl/>
        </w:rPr>
        <w:t>145</w:t>
      </w:r>
      <w:r w:rsidR="006E1175" w:rsidRPr="00C073CA">
        <w:rPr>
          <w:rFonts w:ascii="FrankRuehl" w:hAnsi="FrankRuehl" w:cs="FrankRuehl" w:hint="cs"/>
          <w:rtl/>
        </w:rPr>
        <w:t xml:space="preserve"> בסעיף </w:t>
      </w:r>
      <w:r w:rsidR="006E1175">
        <w:rPr>
          <w:rFonts w:ascii="FrankRuehl" w:hAnsi="FrankRuehl" w:cs="FrankRuehl" w:hint="cs"/>
          <w:rtl/>
        </w:rPr>
        <w:t>4</w:t>
      </w:r>
      <w:r w:rsidR="006E1175" w:rsidRPr="00C073CA">
        <w:rPr>
          <w:rFonts w:ascii="FrankRuehl" w:hAnsi="FrankRuehl" w:cs="FrankRuehl" w:hint="cs"/>
          <w:rtl/>
        </w:rPr>
        <w:t xml:space="preserve"> לחוק לתיקון פקודת המשטרה (מס' 34), תשע"ח-2018.</w:t>
      </w:r>
    </w:p>
    <w:p w14:paraId="1C97E374" w14:textId="77777777" w:rsidR="00EC5C83" w:rsidRDefault="00EC5C83" w:rsidP="00EC5C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31" w:history="1">
        <w:r w:rsidR="00EE4FB6" w:rsidRPr="00EC5C83">
          <w:rPr>
            <w:rStyle w:val="Hyperlink"/>
            <w:rFonts w:cs="FrankRuehl" w:hint="cs"/>
            <w:rtl/>
          </w:rPr>
          <w:t>ס"ח תשע"ח מס' 2736</w:t>
        </w:r>
      </w:hyperlink>
      <w:r w:rsidR="00EE4FB6">
        <w:rPr>
          <w:rFonts w:cs="FrankRuehl" w:hint="cs"/>
          <w:rtl/>
        </w:rPr>
        <w:t xml:space="preserve"> מיום 24.7.2018 עמ' 825 (</w:t>
      </w:r>
      <w:hyperlink r:id="rId332" w:history="1">
        <w:r w:rsidR="00EE4FB6" w:rsidRPr="00EE4FB6">
          <w:rPr>
            <w:rStyle w:val="Hyperlink"/>
            <w:rFonts w:cs="FrankRuehl" w:hint="cs"/>
            <w:rtl/>
          </w:rPr>
          <w:t>ה"ח הממשלה תשע"ח מס' 1227</w:t>
        </w:r>
      </w:hyperlink>
      <w:r w:rsidR="00EE4FB6">
        <w:rPr>
          <w:rFonts w:cs="FrankRuehl" w:hint="cs"/>
          <w:rtl/>
        </w:rPr>
        <w:t xml:space="preserve"> עמ' 930) </w:t>
      </w:r>
      <w:r w:rsidR="00EE4FB6">
        <w:rPr>
          <w:rFonts w:cs="FrankRuehl"/>
          <w:rtl/>
        </w:rPr>
        <w:t>–</w:t>
      </w:r>
      <w:r w:rsidR="00EE4FB6">
        <w:rPr>
          <w:rFonts w:cs="FrankRuehl" w:hint="cs"/>
          <w:rtl/>
        </w:rPr>
        <w:t xml:space="preserve"> תיקון מס' 146 </w:t>
      </w:r>
      <w:r w:rsidR="00EE4FB6">
        <w:rPr>
          <w:rFonts w:cs="FrankRuehl"/>
          <w:rtl/>
        </w:rPr>
        <w:t>–</w:t>
      </w:r>
      <w:r w:rsidR="00EE4FB6">
        <w:rPr>
          <w:rFonts w:cs="FrankRuehl" w:hint="cs"/>
          <w:rtl/>
        </w:rPr>
        <w:t xml:space="preserve"> הוראת שעה; תוקפה לחמש שנים.</w:t>
      </w:r>
    </w:p>
    <w:bookmarkStart w:id="0" w:name="_Hlk520630878"/>
    <w:p w14:paraId="09FDAAD1" w14:textId="77777777" w:rsidR="003F5ABE" w:rsidRDefault="003F5ABE" w:rsidP="003F5ABE">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http://www.nevo.co.il/law_word/law14/law-2744.pdf</w:instrText>
      </w:r>
      <w:r>
        <w:rPr>
          <w:rFonts w:ascii="FrankRuehl" w:hAnsi="FrankRuehl" w:cs="FrankRuehl"/>
          <w:rtl/>
        </w:rPr>
        <w:instrText xml:space="preserve">" </w:instrText>
      </w:r>
      <w:r w:rsidR="00271831" w:rsidRPr="003F5ABE">
        <w:rPr>
          <w:rFonts w:ascii="FrankRuehl" w:hAnsi="FrankRuehl" w:cs="FrankRuehl"/>
        </w:rPr>
      </w:r>
      <w:r>
        <w:rPr>
          <w:rFonts w:ascii="FrankRuehl" w:hAnsi="FrankRuehl" w:cs="FrankRuehl"/>
          <w:rtl/>
        </w:rPr>
        <w:fldChar w:fldCharType="separate"/>
      </w:r>
      <w:r w:rsidR="00BB0232" w:rsidRPr="003F5ABE">
        <w:rPr>
          <w:rStyle w:val="Hyperlink"/>
          <w:rFonts w:ascii="FrankRuehl" w:hAnsi="FrankRuehl" w:cs="FrankRuehl"/>
          <w:rtl/>
        </w:rPr>
        <w:t>ס"ח תשע"ח מס' 2744</w:t>
      </w:r>
      <w:r>
        <w:rPr>
          <w:rFonts w:ascii="FrankRuehl" w:hAnsi="FrankRuehl" w:cs="FrankRuehl"/>
          <w:rtl/>
        </w:rPr>
        <w:fldChar w:fldCharType="end"/>
      </w:r>
      <w:r w:rsidR="00BB0232" w:rsidRPr="00BB0232">
        <w:rPr>
          <w:rFonts w:ascii="FrankRuehl" w:hAnsi="FrankRuehl" w:cs="FrankRuehl"/>
          <w:rtl/>
        </w:rPr>
        <w:t xml:space="preserve"> מיום 26.7.2018 עמ' 903 (</w:t>
      </w:r>
      <w:hyperlink r:id="rId333" w:history="1">
        <w:r w:rsidR="00BB0232" w:rsidRPr="00BB0232">
          <w:rPr>
            <w:rStyle w:val="Hyperlink"/>
            <w:rFonts w:ascii="FrankRuehl" w:hAnsi="FrankRuehl" w:cs="FrankRuehl"/>
            <w:rtl/>
          </w:rPr>
          <w:t>ה"ח הכנסת תשע"ח מס' 800</w:t>
        </w:r>
      </w:hyperlink>
      <w:r w:rsidR="00BB0232" w:rsidRPr="00BB0232">
        <w:rPr>
          <w:rFonts w:ascii="FrankRuehl" w:hAnsi="FrankRuehl" w:cs="FrankRuehl"/>
          <w:rtl/>
        </w:rPr>
        <w:t xml:space="preserve"> עמ' 258)</w:t>
      </w:r>
      <w:r w:rsidR="00BB0232">
        <w:rPr>
          <w:rFonts w:ascii="FrankRuehl" w:hAnsi="FrankRuehl" w:cs="FrankRuehl" w:hint="cs"/>
          <w:rtl/>
        </w:rPr>
        <w:t xml:space="preserve"> </w:t>
      </w:r>
      <w:r w:rsidR="00BB0232">
        <w:rPr>
          <w:rFonts w:ascii="FrankRuehl" w:hAnsi="FrankRuehl" w:cs="FrankRuehl"/>
          <w:rtl/>
        </w:rPr>
        <w:t>–</w:t>
      </w:r>
      <w:r w:rsidR="00BB0232">
        <w:rPr>
          <w:rFonts w:ascii="FrankRuehl" w:hAnsi="FrankRuehl" w:cs="FrankRuehl" w:hint="cs"/>
          <w:rtl/>
        </w:rPr>
        <w:t xml:space="preserve"> תיקון מס' 147 בסעיף 7 לחוק פנייה לגופים ציבוריים באמצעי קשר דיגיטליים, תשע"ח-2018; תחילתו שנה מיום פרסומו.</w:t>
      </w:r>
      <w:bookmarkEnd w:id="0"/>
    </w:p>
    <w:p w14:paraId="638EC6F3" w14:textId="77777777" w:rsidR="00AD78B9" w:rsidRDefault="00284FF0" w:rsidP="00AD78B9">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334" w:history="1">
        <w:r w:rsidR="00C95BAD" w:rsidRPr="00284FF0">
          <w:rPr>
            <w:rStyle w:val="Hyperlink"/>
            <w:rFonts w:ascii="FrankRuehl" w:hAnsi="FrankRuehl" w:cs="FrankRuehl"/>
            <w:rtl/>
          </w:rPr>
          <w:t>ס"ח תשע"ט מס' 2783</w:t>
        </w:r>
      </w:hyperlink>
      <w:r w:rsidR="00C95BAD" w:rsidRPr="00C42885">
        <w:rPr>
          <w:rFonts w:ascii="FrankRuehl" w:hAnsi="FrankRuehl" w:cs="FrankRuehl"/>
          <w:rtl/>
        </w:rPr>
        <w:t xml:space="preserve"> מיום 16.1.2019 עמ' 31</w:t>
      </w:r>
      <w:r w:rsidR="00C95BAD">
        <w:rPr>
          <w:rFonts w:ascii="FrankRuehl" w:hAnsi="FrankRuehl" w:cs="FrankRuehl" w:hint="cs"/>
          <w:rtl/>
        </w:rPr>
        <w:t>8</w:t>
      </w:r>
      <w:r w:rsidR="00C95BAD" w:rsidRPr="00C42885">
        <w:rPr>
          <w:rFonts w:ascii="FrankRuehl" w:hAnsi="FrankRuehl" w:cs="FrankRuehl"/>
          <w:rtl/>
        </w:rPr>
        <w:t xml:space="preserve"> (</w:t>
      </w:r>
      <w:hyperlink r:id="rId335" w:history="1">
        <w:r w:rsidR="00C95BAD" w:rsidRPr="00C42885">
          <w:rPr>
            <w:rStyle w:val="Hyperlink"/>
            <w:rFonts w:ascii="FrankRuehl" w:hAnsi="FrankRuehl" w:cs="FrankRuehl"/>
            <w:rtl/>
          </w:rPr>
          <w:t xml:space="preserve">ה"ח הממשלה תשע"ו </w:t>
        </w:r>
        <w:r w:rsidR="00C95BAD" w:rsidRPr="00C42885">
          <w:rPr>
            <w:rStyle w:val="Hyperlink"/>
            <w:rFonts w:ascii="FrankRuehl" w:hAnsi="FrankRuehl" w:cs="FrankRuehl"/>
            <w:rtl/>
          </w:rPr>
          <w:t>מ</w:t>
        </w:r>
        <w:r w:rsidR="00C95BAD" w:rsidRPr="00C42885">
          <w:rPr>
            <w:rStyle w:val="Hyperlink"/>
            <w:rFonts w:ascii="FrankRuehl" w:hAnsi="FrankRuehl" w:cs="FrankRuehl"/>
            <w:rtl/>
          </w:rPr>
          <w:t>ס' 1071</w:t>
        </w:r>
      </w:hyperlink>
      <w:r w:rsidR="00C95BAD" w:rsidRPr="00C42885">
        <w:rPr>
          <w:rFonts w:ascii="FrankRuehl" w:hAnsi="FrankRuehl" w:cs="FrankRuehl"/>
          <w:rtl/>
        </w:rPr>
        <w:t xml:space="preserve"> עמ' 1282) – תיקון מס' </w:t>
      </w:r>
      <w:r w:rsidR="00C95BAD">
        <w:rPr>
          <w:rFonts w:ascii="FrankRuehl" w:hAnsi="FrankRuehl" w:cs="FrankRuehl" w:hint="cs"/>
          <w:rtl/>
        </w:rPr>
        <w:t>148</w:t>
      </w:r>
      <w:r w:rsidR="00C95BAD" w:rsidRPr="00C42885">
        <w:rPr>
          <w:rFonts w:ascii="FrankRuehl" w:hAnsi="FrankRuehl" w:cs="FrankRuehl"/>
          <w:rtl/>
        </w:rPr>
        <w:t xml:space="preserve"> בסעיף 4</w:t>
      </w:r>
      <w:r w:rsidR="00C95BAD">
        <w:rPr>
          <w:rFonts w:ascii="FrankRuehl" w:hAnsi="FrankRuehl" w:cs="FrankRuehl" w:hint="cs"/>
          <w:rtl/>
        </w:rPr>
        <w:t>7</w:t>
      </w:r>
      <w:r w:rsidR="00C95BAD" w:rsidRPr="00C42885">
        <w:rPr>
          <w:rFonts w:ascii="FrankRuehl" w:hAnsi="FrankRuehl" w:cs="FrankRuehl"/>
          <w:rtl/>
        </w:rPr>
        <w:t xml:space="preserve"> לחוק המידע הפלילי ותקנת השבים, תשע"ט-2019; תחילתו </w:t>
      </w:r>
      <w:r w:rsidR="00C612E0">
        <w:rPr>
          <w:rFonts w:ascii="FrankRuehl" w:hAnsi="FrankRuehl" w:cs="FrankRuehl" w:hint="cs"/>
          <w:rtl/>
        </w:rPr>
        <w:t>ביום 16.1.2022</w:t>
      </w:r>
      <w:r w:rsidR="00C95BAD" w:rsidRPr="00C42885">
        <w:rPr>
          <w:rFonts w:ascii="FrankRuehl" w:hAnsi="FrankRuehl" w:cs="FrankRuehl"/>
          <w:rtl/>
        </w:rPr>
        <w:t>.</w:t>
      </w:r>
      <w:r w:rsidR="00C612E0">
        <w:rPr>
          <w:rFonts w:ascii="FrankRuehl" w:hAnsi="FrankRuehl" w:cs="FrankRuehl" w:hint="cs"/>
          <w:rtl/>
        </w:rPr>
        <w:t xml:space="preserve"> תוקן </w:t>
      </w:r>
      <w:hyperlink r:id="rId336" w:history="1">
        <w:r w:rsidR="00C612E0" w:rsidRPr="007F1A02">
          <w:rPr>
            <w:rStyle w:val="Hyperlink"/>
            <w:rFonts w:ascii="FrankRuehl" w:hAnsi="FrankRuehl" w:cs="FrankRuehl" w:hint="cs"/>
            <w:rtl/>
          </w:rPr>
          <w:t>ס"ח תשפ"א מס' 2899</w:t>
        </w:r>
      </w:hyperlink>
      <w:r w:rsidR="00C612E0">
        <w:rPr>
          <w:rFonts w:ascii="FrankRuehl" w:hAnsi="FrankRuehl" w:cs="FrankRuehl" w:hint="cs"/>
          <w:rtl/>
        </w:rPr>
        <w:t xml:space="preserve"> מיום 13.1.2021 עמ' 296 (</w:t>
      </w:r>
      <w:hyperlink r:id="rId337" w:history="1">
        <w:r w:rsidR="00C612E0" w:rsidRPr="007941C7">
          <w:rPr>
            <w:rStyle w:val="Hyperlink"/>
            <w:rFonts w:ascii="FrankRuehl" w:hAnsi="FrankRuehl" w:cs="FrankRuehl" w:hint="cs"/>
            <w:rtl/>
          </w:rPr>
          <w:t>ה"ח הממשלה תשפ"א מס' 1384</w:t>
        </w:r>
      </w:hyperlink>
      <w:r w:rsidR="00C612E0">
        <w:rPr>
          <w:rFonts w:ascii="FrankRuehl" w:hAnsi="FrankRuehl" w:cs="FrankRuehl" w:hint="cs"/>
          <w:rtl/>
        </w:rPr>
        <w:t xml:space="preserve"> עמ' 176) </w:t>
      </w:r>
      <w:r w:rsidR="00C612E0">
        <w:rPr>
          <w:rFonts w:ascii="FrankRuehl" w:hAnsi="FrankRuehl" w:cs="FrankRuehl"/>
          <w:rtl/>
        </w:rPr>
        <w:t>–</w:t>
      </w:r>
      <w:r w:rsidR="00C612E0">
        <w:rPr>
          <w:rFonts w:ascii="FrankRuehl" w:hAnsi="FrankRuehl" w:cs="FrankRuehl" w:hint="cs"/>
          <w:rtl/>
        </w:rPr>
        <w:t xml:space="preserve"> תיקון מס' 148 (תיקון) תשע"ט-2019.</w:t>
      </w:r>
      <w:r w:rsidR="008245E8">
        <w:rPr>
          <w:rFonts w:ascii="FrankRuehl" w:hAnsi="FrankRuehl" w:cs="FrankRuehl" w:hint="cs"/>
          <w:rtl/>
        </w:rPr>
        <w:t xml:space="preserve"> </w:t>
      </w:r>
      <w:bookmarkStart w:id="1" w:name="_Hlk92875908"/>
      <w:r w:rsidR="00AD78B9">
        <w:rPr>
          <w:rFonts w:ascii="FrankRuehl" w:hAnsi="FrankRuehl" w:cs="FrankRuehl"/>
          <w:rtl/>
        </w:rPr>
        <w:fldChar w:fldCharType="begin"/>
      </w:r>
      <w:r w:rsidR="00AD78B9">
        <w:rPr>
          <w:rFonts w:ascii="FrankRuehl" w:hAnsi="FrankRuehl" w:cs="FrankRuehl"/>
          <w:rtl/>
        </w:rPr>
        <w:instrText xml:space="preserve"> </w:instrText>
      </w:r>
      <w:r w:rsidR="00AD78B9">
        <w:rPr>
          <w:rFonts w:ascii="FrankRuehl" w:hAnsi="FrankRuehl" w:cs="FrankRuehl"/>
        </w:rPr>
        <w:instrText>HYPERLINK</w:instrText>
      </w:r>
      <w:r w:rsidR="00AD78B9">
        <w:rPr>
          <w:rFonts w:ascii="FrankRuehl" w:hAnsi="FrankRuehl" w:cs="FrankRuehl"/>
          <w:rtl/>
        </w:rPr>
        <w:instrText xml:space="preserve"> "</w:instrText>
      </w:r>
      <w:r w:rsidR="00AD78B9">
        <w:rPr>
          <w:rFonts w:ascii="FrankRuehl" w:hAnsi="FrankRuehl" w:cs="FrankRuehl"/>
        </w:rPr>
        <w:instrText>https://www.nevo.co.il/law_word/law06/tak-9922.pdf</w:instrText>
      </w:r>
      <w:r w:rsidR="00AD78B9">
        <w:rPr>
          <w:rFonts w:ascii="FrankRuehl" w:hAnsi="FrankRuehl" w:cs="FrankRuehl"/>
          <w:rtl/>
        </w:rPr>
        <w:instrText xml:space="preserve">" </w:instrText>
      </w:r>
      <w:r w:rsidR="00932518" w:rsidRPr="00AD78B9">
        <w:rPr>
          <w:rFonts w:ascii="FrankRuehl" w:hAnsi="FrankRuehl" w:cs="FrankRuehl"/>
        </w:rPr>
      </w:r>
      <w:r w:rsidR="00AD78B9">
        <w:rPr>
          <w:rFonts w:ascii="FrankRuehl" w:hAnsi="FrankRuehl" w:cs="FrankRuehl"/>
          <w:rtl/>
        </w:rPr>
        <w:fldChar w:fldCharType="separate"/>
      </w:r>
      <w:r w:rsidR="008245E8" w:rsidRPr="00AD78B9">
        <w:rPr>
          <w:rStyle w:val="Hyperlink"/>
          <w:rFonts w:ascii="FrankRuehl" w:hAnsi="FrankRuehl" w:cs="FrankRuehl" w:hint="cs"/>
          <w:rtl/>
        </w:rPr>
        <w:t>ק"ת תשפ"ב מס' 9922</w:t>
      </w:r>
      <w:r w:rsidR="00AD78B9">
        <w:rPr>
          <w:rFonts w:ascii="FrankRuehl" w:hAnsi="FrankRuehl" w:cs="FrankRuehl"/>
          <w:rtl/>
        </w:rPr>
        <w:fldChar w:fldCharType="end"/>
      </w:r>
      <w:r w:rsidR="008245E8">
        <w:rPr>
          <w:rFonts w:ascii="FrankRuehl" w:hAnsi="FrankRuehl" w:cs="FrankRuehl" w:hint="cs"/>
          <w:rtl/>
        </w:rPr>
        <w:t xml:space="preserve"> מיום 11.1.2022 עמ' 1720 </w:t>
      </w:r>
      <w:r w:rsidR="008245E8">
        <w:rPr>
          <w:rFonts w:ascii="FrankRuehl" w:hAnsi="FrankRuehl" w:cs="FrankRuehl"/>
          <w:rtl/>
        </w:rPr>
        <w:t>–</w:t>
      </w:r>
      <w:r w:rsidR="008245E8">
        <w:rPr>
          <w:rFonts w:ascii="FrankRuehl" w:hAnsi="FrankRuehl" w:cs="FrankRuehl" w:hint="cs"/>
          <w:rtl/>
        </w:rPr>
        <w:t xml:space="preserve"> צו תשפ"ב-2022.</w:t>
      </w:r>
      <w:bookmarkEnd w:id="1"/>
    </w:p>
    <w:p w14:paraId="77734CDD" w14:textId="77777777" w:rsidR="00935E4A" w:rsidRDefault="00935E4A" w:rsidP="00935E4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38" w:history="1">
        <w:r w:rsidR="00A21772" w:rsidRPr="00935E4A">
          <w:rPr>
            <w:rStyle w:val="Hyperlink"/>
            <w:rFonts w:cs="FrankRuehl" w:hint="cs"/>
            <w:rtl/>
          </w:rPr>
          <w:t>ס"ח תשפ"א מס' 2884</w:t>
        </w:r>
      </w:hyperlink>
      <w:r w:rsidR="00A21772">
        <w:rPr>
          <w:rFonts w:cs="FrankRuehl" w:hint="cs"/>
          <w:rtl/>
        </w:rPr>
        <w:t xml:space="preserve"> מיום 24.12.2002 עמ' 229 (</w:t>
      </w:r>
      <w:hyperlink r:id="rId339" w:history="1">
        <w:r w:rsidR="00A21772" w:rsidRPr="00E872D4">
          <w:rPr>
            <w:rStyle w:val="Hyperlink"/>
            <w:rFonts w:cs="FrankRuehl" w:hint="cs"/>
            <w:rtl/>
          </w:rPr>
          <w:t>ה"ח הממשלה תשפ"א מס' 1379</w:t>
        </w:r>
      </w:hyperlink>
      <w:r w:rsidR="00A21772">
        <w:rPr>
          <w:rFonts w:cs="FrankRuehl" w:hint="cs"/>
          <w:rtl/>
        </w:rPr>
        <w:t xml:space="preserve"> עמ' 132) </w:t>
      </w:r>
      <w:r w:rsidR="00A21772">
        <w:rPr>
          <w:rFonts w:cs="FrankRuehl"/>
          <w:rtl/>
        </w:rPr>
        <w:t>–</w:t>
      </w:r>
      <w:r w:rsidR="00A21772">
        <w:rPr>
          <w:rFonts w:cs="FrankRuehl" w:hint="cs"/>
          <w:rtl/>
        </w:rPr>
        <w:t xml:space="preserve"> תיקון מס' 149 בסעיף 12 לחוק הרשות למאבק באלימות, בסמים ובאלכוהול (תיקון), תשפ"א-2020.</w:t>
      </w:r>
    </w:p>
    <w:bookmarkStart w:id="2" w:name="_Hlk91682933"/>
    <w:p w14:paraId="1D58AC67" w14:textId="77777777" w:rsidR="0045075B" w:rsidRDefault="0045075B" w:rsidP="004507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http://www.nevo.co.il/Law_word/law14/law-2946.pdf</w:instrText>
      </w:r>
      <w:r>
        <w:rPr>
          <w:rFonts w:cs="FrankRuehl"/>
          <w:rtl/>
        </w:rPr>
        <w:instrText xml:space="preserve">" </w:instrText>
      </w:r>
      <w:r w:rsidR="008D1D29" w:rsidRPr="0045075B">
        <w:rPr>
          <w:rFonts w:cs="FrankRuehl"/>
        </w:rPr>
      </w:r>
      <w:r>
        <w:rPr>
          <w:rFonts w:cs="FrankRuehl"/>
          <w:rtl/>
        </w:rPr>
        <w:fldChar w:fldCharType="separate"/>
      </w:r>
      <w:r w:rsidR="00DA5A68" w:rsidRPr="0045075B">
        <w:rPr>
          <w:rStyle w:val="Hyperlink"/>
          <w:rFonts w:cs="FrankRuehl" w:hint="cs"/>
          <w:rtl/>
        </w:rPr>
        <w:t>ס"ח תשפ"ב מס' 2946</w:t>
      </w:r>
      <w:r>
        <w:rPr>
          <w:rFonts w:cs="FrankRuehl"/>
          <w:rtl/>
        </w:rPr>
        <w:fldChar w:fldCharType="end"/>
      </w:r>
      <w:r w:rsidR="00DA5A68">
        <w:rPr>
          <w:rFonts w:cs="FrankRuehl" w:hint="cs"/>
          <w:rtl/>
        </w:rPr>
        <w:t xml:space="preserve"> מיום 29.12.2021 עמ' 668 (</w:t>
      </w:r>
      <w:hyperlink r:id="rId340" w:history="1">
        <w:r w:rsidR="00DA5A68" w:rsidRPr="00DA5A68">
          <w:rPr>
            <w:rStyle w:val="Hyperlink"/>
            <w:rFonts w:cs="FrankRuehl" w:hint="cs"/>
            <w:rtl/>
          </w:rPr>
          <w:t>ה"ח הממשלה תשפ"ב מס' 1462</w:t>
        </w:r>
      </w:hyperlink>
      <w:r w:rsidR="00DA5A68">
        <w:rPr>
          <w:rFonts w:cs="FrankRuehl" w:hint="cs"/>
          <w:rtl/>
        </w:rPr>
        <w:t xml:space="preserve"> עמ' 152) </w:t>
      </w:r>
      <w:r w:rsidR="00DA5A68">
        <w:rPr>
          <w:rFonts w:cs="FrankRuehl"/>
          <w:rtl/>
        </w:rPr>
        <w:t>–</w:t>
      </w:r>
      <w:r w:rsidR="00DA5A68">
        <w:rPr>
          <w:rFonts w:cs="FrankRuehl" w:hint="cs"/>
          <w:rtl/>
        </w:rPr>
        <w:t xml:space="preserve"> תיקון מס' 150; תחילתו ביום 1.1.2022.</w:t>
      </w:r>
      <w:bookmarkEnd w:id="2"/>
    </w:p>
    <w:p w14:paraId="6DDAB778" w14:textId="77777777" w:rsidR="000E1169" w:rsidRDefault="000E1169" w:rsidP="000E11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41" w:history="1">
        <w:r w:rsidR="006E2DC0" w:rsidRPr="000E1169">
          <w:rPr>
            <w:rStyle w:val="Hyperlink"/>
            <w:rFonts w:cs="FrankRuehl" w:hint="cs"/>
            <w:rtl/>
          </w:rPr>
          <w:t>ק"ת תשפ"ב מס' 9986</w:t>
        </w:r>
      </w:hyperlink>
      <w:r w:rsidR="006E2DC0">
        <w:rPr>
          <w:rFonts w:cs="FrankRuehl" w:hint="cs"/>
          <w:rtl/>
        </w:rPr>
        <w:t xml:space="preserve"> מיום 10.2.2022 עמ' 2008 </w:t>
      </w:r>
      <w:r w:rsidR="006E2DC0">
        <w:rPr>
          <w:rFonts w:cs="FrankRuehl"/>
          <w:rtl/>
        </w:rPr>
        <w:t>–</w:t>
      </w:r>
      <w:r w:rsidR="006E2DC0">
        <w:rPr>
          <w:rFonts w:cs="FrankRuehl" w:hint="cs"/>
          <w:rtl/>
        </w:rPr>
        <w:t xml:space="preserve"> (הוראת שעה) תשפ"ב-2022; תוקפה כל עוד מוכרז מצב קורונה</w:t>
      </w:r>
      <w:r w:rsidR="00005D1F">
        <w:rPr>
          <w:rFonts w:cs="FrankRuehl" w:hint="cs"/>
          <w:rtl/>
        </w:rPr>
        <w:t xml:space="preserve"> [עד 2.6.2022]</w:t>
      </w:r>
      <w:r w:rsidR="006E2DC0">
        <w:rPr>
          <w:rFonts w:cs="FrankRuehl" w:hint="cs"/>
          <w:rtl/>
        </w:rPr>
        <w:t>.</w:t>
      </w:r>
    </w:p>
    <w:bookmarkStart w:id="3" w:name="_Hlk108509917"/>
    <w:p w14:paraId="7ABD5E71" w14:textId="77777777" w:rsidR="0038793A" w:rsidRDefault="0038793A" w:rsidP="0038793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http://www.nevo.co.il/Law_word/law14/LAW-3006.pdf</w:instrText>
      </w:r>
      <w:r>
        <w:rPr>
          <w:rFonts w:cs="FrankRuehl"/>
          <w:rtl/>
        </w:rPr>
        <w:instrText xml:space="preserve">" </w:instrText>
      </w:r>
      <w:r w:rsidR="00551CF2" w:rsidRPr="0038793A">
        <w:rPr>
          <w:rFonts w:cs="FrankRuehl"/>
        </w:rPr>
      </w:r>
      <w:r>
        <w:rPr>
          <w:rFonts w:cs="FrankRuehl"/>
          <w:rtl/>
        </w:rPr>
        <w:fldChar w:fldCharType="separate"/>
      </w:r>
      <w:r w:rsidR="009342D2" w:rsidRPr="0038793A">
        <w:rPr>
          <w:rStyle w:val="Hyperlink"/>
          <w:rFonts w:cs="FrankRuehl" w:hint="cs"/>
          <w:rtl/>
        </w:rPr>
        <w:t>ס"ח תשפ"ב מס' 3006</w:t>
      </w:r>
      <w:r>
        <w:rPr>
          <w:rFonts w:cs="FrankRuehl"/>
          <w:rtl/>
        </w:rPr>
        <w:fldChar w:fldCharType="end"/>
      </w:r>
      <w:r w:rsidR="009342D2">
        <w:rPr>
          <w:rFonts w:cs="FrankRuehl" w:hint="cs"/>
          <w:rtl/>
        </w:rPr>
        <w:t xml:space="preserve"> מיום 11.7.2022 עמ' 1098 (</w:t>
      </w:r>
      <w:hyperlink r:id="rId342" w:history="1">
        <w:r w:rsidR="009342D2" w:rsidRPr="009342D2">
          <w:rPr>
            <w:rStyle w:val="Hyperlink"/>
            <w:rFonts w:cs="FrankRuehl" w:hint="cs"/>
            <w:rtl/>
          </w:rPr>
          <w:t>ה"ח הממשלה תש"ף 1344</w:t>
        </w:r>
      </w:hyperlink>
      <w:r w:rsidR="009342D2">
        <w:rPr>
          <w:rFonts w:cs="FrankRuehl" w:hint="cs"/>
          <w:rtl/>
        </w:rPr>
        <w:t xml:space="preserve"> עמ' 508) </w:t>
      </w:r>
      <w:r w:rsidR="009342D2">
        <w:rPr>
          <w:rFonts w:cs="FrankRuehl"/>
          <w:rtl/>
        </w:rPr>
        <w:t>–</w:t>
      </w:r>
      <w:r w:rsidR="009342D2">
        <w:rPr>
          <w:rFonts w:cs="FrankRuehl" w:hint="cs"/>
          <w:rtl/>
        </w:rPr>
        <w:t xml:space="preserve"> תיקון מס' 151; תחילתו שנה מיום פרסומו ור' סעיפים 7, 8 לענין תחילה והוראות מעבר.</w:t>
      </w:r>
      <w:bookmarkEnd w:id="3"/>
    </w:p>
    <w:p w14:paraId="4DDD0BF6" w14:textId="77777777" w:rsidR="009342D2" w:rsidRDefault="009342D2" w:rsidP="009342D2">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bookmarkStart w:id="4" w:name="_Hlk108509935"/>
      <w:r>
        <w:rPr>
          <w:rFonts w:cs="FrankRuehl" w:hint="cs"/>
          <w:rtl/>
        </w:rPr>
        <w:t>7. (ב) על אף האמור בסעיף קטן (א), תחילתם של סעיפים 330א, 330ב, 330ג, 330ד ו-330ה לפקודה, כנוסחם בחוק זה, לרבות כפי שהוחלו בפקודת המועצות המקומיות, בחוק איגודי ערים, התשט"ו-1955, ובחוק הסדרת הטיפול בחופי הכנרת, התשס"ח-2008, שלושה חודשים מיום פרסומו של חוק זה.</w:t>
      </w:r>
    </w:p>
    <w:p w14:paraId="3420C066" w14:textId="77777777" w:rsidR="00A7462F" w:rsidRDefault="00A7462F" w:rsidP="009342D2">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8. (א) רשות מקומית שהתקשרה עם חברת גבייה ערב יום פרסומו של חוק זה, תהיה רשאית להמשיך את ההתקשרות בהתאם לתנאי ההתקשרות ביניהן, אולם הוראות הפקודה כנוסחה בחוק זה, לרבות כפי שהוחלה בפקודת המועצות המקומיות, בחוק איגודי ערים, התשט"ו-1955, ובחוק הסדרת הטיפול בחופי הכנרת, התשס"ח-2008, יחולו, מיום התחילה ואילך, גם על התקשרות כאמור שנערכה לפני יום פרסומו של חוק זה.</w:t>
      </w:r>
    </w:p>
    <w:p w14:paraId="6781CF56" w14:textId="77777777" w:rsidR="009342D2" w:rsidRPr="00935E4A" w:rsidRDefault="00A7462F" w:rsidP="00A7462F">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אין בהוראות חוק זה כדי לפגוע בהליכי גבייה שננקטו לפני יום התחילה.</w:t>
      </w:r>
      <w:bookmarkEnd w:id="4"/>
    </w:p>
  </w:footnote>
  <w:footnote w:id="3">
    <w:p w14:paraId="79FBFE9D" w14:textId="77777777" w:rsidR="00D44C95" w:rsidRDefault="00D44C95" w:rsidP="00BE7D74">
      <w:pPr>
        <w:pStyle w:val="a6"/>
        <w:spacing w:before="72" w:line="240" w:lineRule="auto"/>
        <w:ind w:right="1134"/>
        <w:rPr>
          <w:rFonts w:hint="cs"/>
        </w:rPr>
      </w:pPr>
      <w:r>
        <w:rPr>
          <w:rStyle w:val="a7"/>
        </w:rPr>
        <w:footnoteRef/>
      </w:r>
      <w:r w:rsidRPr="00BE7D74">
        <w:rPr>
          <w:sz w:val="22"/>
          <w:szCs w:val="22"/>
          <w:rtl/>
        </w:rPr>
        <w:t xml:space="preserve"> </w:t>
      </w:r>
      <w:r w:rsidRPr="00BE7D74">
        <w:rPr>
          <w:rFonts w:cs="FrankRuehl" w:hint="cs"/>
          <w:sz w:val="22"/>
          <w:szCs w:val="22"/>
          <w:rtl/>
        </w:rPr>
        <w:t>הפרסום מופקד במשרד הפנים וכל מעוניין רשאי לעיין בו.</w:t>
      </w:r>
    </w:p>
  </w:footnote>
  <w:footnote w:id="4">
    <w:p w14:paraId="5363CE36" w14:textId="77777777" w:rsidR="006D511F" w:rsidRPr="006D511F" w:rsidRDefault="006D511F" w:rsidP="006D511F">
      <w:pPr>
        <w:pStyle w:val="a6"/>
        <w:spacing w:before="72" w:line="240" w:lineRule="auto"/>
        <w:ind w:right="1134"/>
        <w:rPr>
          <w:rFonts w:hint="cs"/>
        </w:rPr>
      </w:pPr>
      <w:r>
        <w:rPr>
          <w:rStyle w:val="a7"/>
        </w:rPr>
        <w:footnoteRef/>
      </w:r>
      <w:r w:rsidRPr="006D511F">
        <w:rPr>
          <w:rFonts w:cs="FrankRuehl"/>
          <w:sz w:val="22"/>
          <w:szCs w:val="22"/>
          <w:rtl/>
        </w:rPr>
        <w:t xml:space="preserve"> </w:t>
      </w:r>
      <w:r w:rsidRPr="006D511F">
        <w:rPr>
          <w:rFonts w:cs="FrankRuehl" w:hint="cs"/>
          <w:sz w:val="22"/>
          <w:szCs w:val="22"/>
          <w:rtl/>
        </w:rPr>
        <w:t xml:space="preserve">הוסמך הממונה על המחוז במשרד הפנים, במחוזו, כאמור שם: </w:t>
      </w:r>
      <w:hyperlink r:id="rId343" w:history="1">
        <w:r w:rsidRPr="006D511F">
          <w:rPr>
            <w:rStyle w:val="Hyperlink"/>
            <w:rFonts w:cs="FrankRuehl" w:hint="cs"/>
            <w:sz w:val="22"/>
            <w:szCs w:val="22"/>
            <w:rtl/>
          </w:rPr>
          <w:t>י"פ תשע"ז מס' 7508</w:t>
        </w:r>
      </w:hyperlink>
      <w:r w:rsidRPr="006D511F">
        <w:rPr>
          <w:rFonts w:cs="FrankRuehl" w:hint="cs"/>
          <w:sz w:val="22"/>
          <w:szCs w:val="22"/>
          <w:rtl/>
        </w:rPr>
        <w:t xml:space="preserve"> מיום 18.5.2017 עמ' 6079.</w:t>
      </w:r>
      <w:r w:rsidR="00862298">
        <w:rPr>
          <w:rFonts w:cs="FrankRuehl" w:hint="cs"/>
          <w:sz w:val="22"/>
          <w:szCs w:val="22"/>
          <w:rtl/>
        </w:rPr>
        <w:t xml:space="preserve"> אין בכך כדי לגרוע מסמכות מנכ"ל משרד הפנים הקבועה ב</w:t>
      </w:r>
      <w:hyperlink r:id="rId344" w:history="1">
        <w:r w:rsidR="00862298" w:rsidRPr="00862298">
          <w:rPr>
            <w:rStyle w:val="Hyperlink"/>
            <w:rFonts w:cs="FrankRuehl" w:hint="cs"/>
            <w:sz w:val="22"/>
            <w:szCs w:val="22"/>
            <w:rtl/>
          </w:rPr>
          <w:t>י"פ תשל"א מס' 1715</w:t>
        </w:r>
      </w:hyperlink>
      <w:r w:rsidR="00862298">
        <w:rPr>
          <w:rFonts w:cs="FrankRuehl" w:hint="cs"/>
          <w:sz w:val="22"/>
          <w:szCs w:val="22"/>
          <w:rtl/>
        </w:rPr>
        <w:t xml:space="preserve"> מיום 22.4.1971 עמ' 1523.</w:t>
      </w:r>
    </w:p>
  </w:footnote>
  <w:footnote w:id="5">
    <w:p w14:paraId="36EACD27" w14:textId="77777777" w:rsidR="00CE7FE3" w:rsidRDefault="00CE7FE3" w:rsidP="00CE7FE3">
      <w:pPr>
        <w:pStyle w:val="a6"/>
        <w:spacing w:before="72" w:line="240" w:lineRule="auto"/>
        <w:ind w:right="1134"/>
        <w:rPr>
          <w:rFonts w:hint="cs"/>
        </w:rPr>
      </w:pPr>
      <w:r>
        <w:rPr>
          <w:rStyle w:val="a7"/>
        </w:rPr>
        <w:footnoteRef/>
      </w:r>
      <w:r>
        <w:rPr>
          <w:rtl/>
        </w:rPr>
        <w:t xml:space="preserve"> </w:t>
      </w:r>
      <w:r>
        <w:rPr>
          <w:rFonts w:cs="FrankRuehl" w:hint="cs"/>
          <w:sz w:val="22"/>
          <w:szCs w:val="22"/>
          <w:rtl/>
        </w:rPr>
        <w:t>הוראות התיקון</w:t>
      </w:r>
      <w:r w:rsidRPr="00952724">
        <w:rPr>
          <w:rFonts w:cs="FrankRuehl" w:hint="cs"/>
          <w:sz w:val="22"/>
          <w:szCs w:val="22"/>
          <w:rtl/>
        </w:rPr>
        <w:t xml:space="preserve"> בוטל</w:t>
      </w:r>
      <w:r>
        <w:rPr>
          <w:rFonts w:cs="FrankRuehl" w:hint="cs"/>
          <w:sz w:val="22"/>
          <w:szCs w:val="22"/>
          <w:rtl/>
        </w:rPr>
        <w:t>ו</w:t>
      </w:r>
      <w:r w:rsidRPr="00952724">
        <w:rPr>
          <w:rFonts w:cs="FrankRuehl" w:hint="cs"/>
          <w:sz w:val="22"/>
          <w:szCs w:val="22"/>
          <w:rtl/>
        </w:rPr>
        <w:t xml:space="preserve"> בטלות יחסית ב</w:t>
      </w:r>
      <w:hyperlink r:id="rId345" w:history="1">
        <w:r w:rsidRPr="00952724">
          <w:rPr>
            <w:rStyle w:val="Hyperlink"/>
            <w:rFonts w:cs="FrankRuehl" w:hint="cs"/>
            <w:sz w:val="22"/>
            <w:szCs w:val="22"/>
            <w:rtl/>
          </w:rPr>
          <w:t>בג"ץ 10042/16</w:t>
        </w:r>
      </w:hyperlink>
      <w:r w:rsidRPr="00952724">
        <w:rPr>
          <w:rFonts w:cs="FrankRuehl" w:hint="cs"/>
          <w:sz w:val="22"/>
          <w:szCs w:val="22"/>
          <w:rtl/>
        </w:rPr>
        <w:t xml:space="preserve"> קוונטינסקי נ' כנסת ישראל מיום 6.8.2017.</w:t>
      </w:r>
    </w:p>
  </w:footnote>
  <w:footnote w:id="6">
    <w:p w14:paraId="68CD1B58" w14:textId="77777777" w:rsidR="00D44C95" w:rsidRDefault="00D44C95" w:rsidP="00381E3B">
      <w:pPr>
        <w:pStyle w:val="a6"/>
        <w:spacing w:before="72" w:line="240" w:lineRule="auto"/>
        <w:ind w:right="1134"/>
        <w:rPr>
          <w:rFonts w:hint="cs"/>
          <w:rtl/>
        </w:rPr>
      </w:pPr>
      <w:r>
        <w:rPr>
          <w:rStyle w:val="a7"/>
        </w:rPr>
        <w:footnoteRef/>
      </w:r>
      <w:r w:rsidRPr="00381E3B">
        <w:rPr>
          <w:rFonts w:cs="FrankRuehl"/>
          <w:sz w:val="22"/>
          <w:szCs w:val="22"/>
          <w:rtl/>
        </w:rPr>
        <w:t xml:space="preserve"> </w:t>
      </w:r>
      <w:r w:rsidRPr="00381E3B">
        <w:rPr>
          <w:rFonts w:cs="FrankRuehl" w:hint="cs"/>
          <w:sz w:val="22"/>
          <w:szCs w:val="22"/>
          <w:rtl/>
        </w:rPr>
        <w:t>על גביית ארנונה כללית יחולו הוראות פקודת המסים (גביה) עד ליום 31.12.2004 (</w:t>
      </w:r>
      <w:hyperlink r:id="rId346" w:history="1">
        <w:r w:rsidRPr="00381E3B">
          <w:rPr>
            <w:rStyle w:val="Hyperlink"/>
            <w:rFonts w:cs="FrankRuehl" w:hint="cs"/>
            <w:sz w:val="22"/>
            <w:szCs w:val="22"/>
            <w:rtl/>
          </w:rPr>
          <w:t>ק"ת תשס"ד מס' 6300</w:t>
        </w:r>
      </w:hyperlink>
      <w:r w:rsidRPr="00381E3B">
        <w:rPr>
          <w:rFonts w:cs="FrankRuehl" w:hint="cs"/>
          <w:sz w:val="22"/>
          <w:szCs w:val="22"/>
          <w:rtl/>
        </w:rPr>
        <w:t xml:space="preserve"> מיום 30.3.2004 עמ' 339).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85351" w14:textId="77777777" w:rsidR="00D44C95" w:rsidRDefault="00D44C9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העיריות [נוסח חדש]</w:t>
    </w:r>
  </w:p>
  <w:p w14:paraId="30510B04" w14:textId="77777777" w:rsidR="00D44C95" w:rsidRDefault="00D44C9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02061F6" w14:textId="77777777" w:rsidR="00D44C95" w:rsidRDefault="00D44C9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E7C98" w14:textId="77777777" w:rsidR="00D44C95" w:rsidRDefault="00D44C9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העיריות [נוסח חדש]</w:t>
    </w:r>
  </w:p>
  <w:p w14:paraId="08EEC2DE" w14:textId="77777777" w:rsidR="00D44C95" w:rsidRDefault="00D44C9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AB6647D" w14:textId="77777777" w:rsidR="00D44C95" w:rsidRDefault="00D44C9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806"/>
    <w:multiLevelType w:val="singleLevel"/>
    <w:tmpl w:val="8ED86104"/>
    <w:lvl w:ilvl="0">
      <w:start w:val="27"/>
      <w:numFmt w:val="bullet"/>
      <w:lvlText w:val=""/>
      <w:lvlJc w:val="left"/>
      <w:pPr>
        <w:tabs>
          <w:tab w:val="num" w:pos="360"/>
        </w:tabs>
        <w:ind w:hanging="360"/>
      </w:pPr>
      <w:rPr>
        <w:rFonts w:ascii="Symbol" w:hAnsi="Symbol" w:cs="Times New Roman" w:hint="default"/>
        <w:sz w:val="22"/>
      </w:rPr>
    </w:lvl>
  </w:abstractNum>
  <w:abstractNum w:abstractNumId="1" w15:restartNumberingAfterBreak="0">
    <w:nsid w:val="06330389"/>
    <w:multiLevelType w:val="singleLevel"/>
    <w:tmpl w:val="83667158"/>
    <w:lvl w:ilvl="0">
      <w:start w:val="2"/>
      <w:numFmt w:val="bullet"/>
      <w:lvlText w:val=""/>
      <w:lvlJc w:val="left"/>
      <w:pPr>
        <w:tabs>
          <w:tab w:val="num" w:pos="360"/>
        </w:tabs>
        <w:ind w:hanging="360"/>
      </w:pPr>
      <w:rPr>
        <w:rFonts w:ascii="Symbol" w:hAnsi="Symbol" w:cs="Times New Roman" w:hint="default"/>
        <w:sz w:val="22"/>
      </w:rPr>
    </w:lvl>
  </w:abstractNum>
  <w:abstractNum w:abstractNumId="2" w15:restartNumberingAfterBreak="0">
    <w:nsid w:val="135B2D8B"/>
    <w:multiLevelType w:val="singleLevel"/>
    <w:tmpl w:val="C6F2D95C"/>
    <w:lvl w:ilvl="0">
      <w:start w:val="1"/>
      <w:numFmt w:val="decimal"/>
      <w:lvlText w:val="%1-"/>
      <w:lvlJc w:val="left"/>
      <w:pPr>
        <w:tabs>
          <w:tab w:val="num" w:pos="360"/>
        </w:tabs>
        <w:ind w:hanging="360"/>
      </w:pPr>
      <w:rPr>
        <w:rFonts w:ascii="Times New Roman" w:hAnsi="Times New Roman" w:cs="FrankRuehl" w:hint="default"/>
        <w:sz w:val="26"/>
      </w:rPr>
    </w:lvl>
  </w:abstractNum>
  <w:abstractNum w:abstractNumId="3" w15:restartNumberingAfterBreak="0">
    <w:nsid w:val="36004FC1"/>
    <w:multiLevelType w:val="singleLevel"/>
    <w:tmpl w:val="C55AB186"/>
    <w:lvl w:ilvl="0">
      <w:start w:val="1"/>
      <w:numFmt w:val="decimal"/>
      <w:lvlText w:val="%1."/>
      <w:lvlJc w:val="left"/>
      <w:pPr>
        <w:tabs>
          <w:tab w:val="num" w:pos="624"/>
        </w:tabs>
        <w:ind w:hanging="624"/>
      </w:pPr>
      <w:rPr>
        <w:rFonts w:ascii="Times New Roman" w:hAnsi="Times New Roman" w:cs="FrankRuehl" w:hint="default"/>
        <w:sz w:val="26"/>
      </w:rPr>
    </w:lvl>
  </w:abstractNum>
  <w:abstractNum w:abstractNumId="4" w15:restartNumberingAfterBreak="0">
    <w:nsid w:val="47570856"/>
    <w:multiLevelType w:val="hybridMultilevel"/>
    <w:tmpl w:val="1328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F86C22"/>
    <w:multiLevelType w:val="singleLevel"/>
    <w:tmpl w:val="5082DE2E"/>
    <w:lvl w:ilvl="0">
      <w:start w:val="1"/>
      <w:numFmt w:val="decimal"/>
      <w:lvlText w:val="%1-"/>
      <w:lvlJc w:val="left"/>
      <w:pPr>
        <w:tabs>
          <w:tab w:val="num" w:pos="360"/>
        </w:tabs>
        <w:ind w:hanging="360"/>
      </w:pPr>
      <w:rPr>
        <w:rFonts w:ascii="Times New Roman" w:hAnsi="Times New Roman" w:cs="FrankRuehl" w:hint="default"/>
        <w:sz w:val="26"/>
      </w:rPr>
    </w:lvl>
  </w:abstractNum>
  <w:num w:numId="1" w16cid:durableId="737174159">
    <w:abstractNumId w:val="1"/>
  </w:num>
  <w:num w:numId="2" w16cid:durableId="1677806329">
    <w:abstractNumId w:val="0"/>
  </w:num>
  <w:num w:numId="3" w16cid:durableId="2050105141">
    <w:abstractNumId w:val="3"/>
  </w:num>
  <w:num w:numId="4" w16cid:durableId="1901405827">
    <w:abstractNumId w:val="5"/>
  </w:num>
  <w:num w:numId="5" w16cid:durableId="832993337">
    <w:abstractNumId w:val="2"/>
  </w:num>
  <w:num w:numId="6" w16cid:durableId="21108055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10"/>
  <w:drawingGridVerticalSpacing w:val="299"/>
  <w:displayHorizontalDrawingGridEvery w:val="0"/>
  <w:characterSpacingControl w:val="compressPunctuation"/>
  <w:hdrShapeDefaults>
    <o:shapedefaults v:ext="edit" spidmax="3074" fill="f" fillcolor="white" stroke="f">
      <v:fill color="white" on="f"/>
      <v:stroke on="f"/>
      <v:textbox inset="1mm,0,1mm,0"/>
    </o:shapedefaults>
  </w:hdrShapeDefaults>
  <w:footnotePr>
    <w:footnote w:id="-1"/>
    <w:footnote w:id="0"/>
    <w:footnote w:id="1"/>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9038F"/>
    <w:rsid w:val="00000051"/>
    <w:rsid w:val="00000E2F"/>
    <w:rsid w:val="00001149"/>
    <w:rsid w:val="00001C0D"/>
    <w:rsid w:val="0000372B"/>
    <w:rsid w:val="000054F5"/>
    <w:rsid w:val="00005D1F"/>
    <w:rsid w:val="00006797"/>
    <w:rsid w:val="00010C81"/>
    <w:rsid w:val="000120D6"/>
    <w:rsid w:val="000132FE"/>
    <w:rsid w:val="0001340C"/>
    <w:rsid w:val="00014920"/>
    <w:rsid w:val="00017B45"/>
    <w:rsid w:val="000208BC"/>
    <w:rsid w:val="00021026"/>
    <w:rsid w:val="00024E0C"/>
    <w:rsid w:val="0002753B"/>
    <w:rsid w:val="000319EB"/>
    <w:rsid w:val="000329F4"/>
    <w:rsid w:val="00033A34"/>
    <w:rsid w:val="00037B5A"/>
    <w:rsid w:val="00040231"/>
    <w:rsid w:val="00041ADB"/>
    <w:rsid w:val="000430EE"/>
    <w:rsid w:val="000432E5"/>
    <w:rsid w:val="00046252"/>
    <w:rsid w:val="00046541"/>
    <w:rsid w:val="0004728D"/>
    <w:rsid w:val="000475C4"/>
    <w:rsid w:val="00051ACB"/>
    <w:rsid w:val="000529F4"/>
    <w:rsid w:val="00054A04"/>
    <w:rsid w:val="00055825"/>
    <w:rsid w:val="000575DA"/>
    <w:rsid w:val="000600D8"/>
    <w:rsid w:val="000600F9"/>
    <w:rsid w:val="00061D5E"/>
    <w:rsid w:val="0006294F"/>
    <w:rsid w:val="00065676"/>
    <w:rsid w:val="00065B79"/>
    <w:rsid w:val="00066D7F"/>
    <w:rsid w:val="000672F6"/>
    <w:rsid w:val="00075276"/>
    <w:rsid w:val="000803D0"/>
    <w:rsid w:val="0008081C"/>
    <w:rsid w:val="000820AE"/>
    <w:rsid w:val="00083474"/>
    <w:rsid w:val="00083DF7"/>
    <w:rsid w:val="00086886"/>
    <w:rsid w:val="00087C40"/>
    <w:rsid w:val="00090F8C"/>
    <w:rsid w:val="00092F05"/>
    <w:rsid w:val="0009384C"/>
    <w:rsid w:val="00095232"/>
    <w:rsid w:val="00096710"/>
    <w:rsid w:val="000970C6"/>
    <w:rsid w:val="000A0814"/>
    <w:rsid w:val="000A25CE"/>
    <w:rsid w:val="000A3DE7"/>
    <w:rsid w:val="000A6903"/>
    <w:rsid w:val="000A6A30"/>
    <w:rsid w:val="000A7134"/>
    <w:rsid w:val="000B0683"/>
    <w:rsid w:val="000B0971"/>
    <w:rsid w:val="000B1F29"/>
    <w:rsid w:val="000B3680"/>
    <w:rsid w:val="000B36C2"/>
    <w:rsid w:val="000B419A"/>
    <w:rsid w:val="000B5819"/>
    <w:rsid w:val="000B5AE7"/>
    <w:rsid w:val="000B61F2"/>
    <w:rsid w:val="000B6F53"/>
    <w:rsid w:val="000B73A3"/>
    <w:rsid w:val="000C10FB"/>
    <w:rsid w:val="000C1D76"/>
    <w:rsid w:val="000C1F8D"/>
    <w:rsid w:val="000C25C4"/>
    <w:rsid w:val="000D536E"/>
    <w:rsid w:val="000D5658"/>
    <w:rsid w:val="000D7C94"/>
    <w:rsid w:val="000E1169"/>
    <w:rsid w:val="000E248B"/>
    <w:rsid w:val="000E3254"/>
    <w:rsid w:val="000E3332"/>
    <w:rsid w:val="000E4244"/>
    <w:rsid w:val="000E7F47"/>
    <w:rsid w:val="000F04DE"/>
    <w:rsid w:val="000F1941"/>
    <w:rsid w:val="000F67EB"/>
    <w:rsid w:val="001007FF"/>
    <w:rsid w:val="00100A61"/>
    <w:rsid w:val="00102F9E"/>
    <w:rsid w:val="00103063"/>
    <w:rsid w:val="001032EE"/>
    <w:rsid w:val="00103F00"/>
    <w:rsid w:val="00106170"/>
    <w:rsid w:val="00110401"/>
    <w:rsid w:val="00110ED7"/>
    <w:rsid w:val="00111E9E"/>
    <w:rsid w:val="00112230"/>
    <w:rsid w:val="00114495"/>
    <w:rsid w:val="00115BED"/>
    <w:rsid w:val="0011653F"/>
    <w:rsid w:val="00116F5B"/>
    <w:rsid w:val="001205F7"/>
    <w:rsid w:val="001211F7"/>
    <w:rsid w:val="00121AB8"/>
    <w:rsid w:val="001307B5"/>
    <w:rsid w:val="0013471B"/>
    <w:rsid w:val="00137E8C"/>
    <w:rsid w:val="00140AFC"/>
    <w:rsid w:val="00140B18"/>
    <w:rsid w:val="0014226A"/>
    <w:rsid w:val="00144C4D"/>
    <w:rsid w:val="00146723"/>
    <w:rsid w:val="00147C95"/>
    <w:rsid w:val="0015033C"/>
    <w:rsid w:val="001537F6"/>
    <w:rsid w:val="00155F62"/>
    <w:rsid w:val="0015744B"/>
    <w:rsid w:val="00160660"/>
    <w:rsid w:val="00161938"/>
    <w:rsid w:val="0016447B"/>
    <w:rsid w:val="0016452D"/>
    <w:rsid w:val="0016608E"/>
    <w:rsid w:val="00166EA1"/>
    <w:rsid w:val="00166FCB"/>
    <w:rsid w:val="00167BD4"/>
    <w:rsid w:val="00172870"/>
    <w:rsid w:val="00173B14"/>
    <w:rsid w:val="0018302F"/>
    <w:rsid w:val="001839E5"/>
    <w:rsid w:val="0018604B"/>
    <w:rsid w:val="00190E1A"/>
    <w:rsid w:val="00190FE8"/>
    <w:rsid w:val="0019280D"/>
    <w:rsid w:val="001975A4"/>
    <w:rsid w:val="001A010A"/>
    <w:rsid w:val="001A1025"/>
    <w:rsid w:val="001A157A"/>
    <w:rsid w:val="001A6A7B"/>
    <w:rsid w:val="001A6EE0"/>
    <w:rsid w:val="001B0EE0"/>
    <w:rsid w:val="001B3503"/>
    <w:rsid w:val="001B6562"/>
    <w:rsid w:val="001B7731"/>
    <w:rsid w:val="001C320B"/>
    <w:rsid w:val="001C3844"/>
    <w:rsid w:val="001C4EBF"/>
    <w:rsid w:val="001D0231"/>
    <w:rsid w:val="001D515A"/>
    <w:rsid w:val="001D6C4A"/>
    <w:rsid w:val="001D7858"/>
    <w:rsid w:val="001E0601"/>
    <w:rsid w:val="001E0DE0"/>
    <w:rsid w:val="001E1C7E"/>
    <w:rsid w:val="001E3E26"/>
    <w:rsid w:val="001E797C"/>
    <w:rsid w:val="001E7AC1"/>
    <w:rsid w:val="001F0FF4"/>
    <w:rsid w:val="001F132C"/>
    <w:rsid w:val="001F6A67"/>
    <w:rsid w:val="002023FD"/>
    <w:rsid w:val="00204282"/>
    <w:rsid w:val="00206044"/>
    <w:rsid w:val="0020654A"/>
    <w:rsid w:val="00207B6B"/>
    <w:rsid w:val="002119DA"/>
    <w:rsid w:val="00211A64"/>
    <w:rsid w:val="00212FFA"/>
    <w:rsid w:val="0021315C"/>
    <w:rsid w:val="002132AF"/>
    <w:rsid w:val="00213608"/>
    <w:rsid w:val="00214986"/>
    <w:rsid w:val="00214A5B"/>
    <w:rsid w:val="002160F4"/>
    <w:rsid w:val="002178BD"/>
    <w:rsid w:val="00223007"/>
    <w:rsid w:val="0022375E"/>
    <w:rsid w:val="002246CD"/>
    <w:rsid w:val="002260DE"/>
    <w:rsid w:val="00231687"/>
    <w:rsid w:val="002318AF"/>
    <w:rsid w:val="00232674"/>
    <w:rsid w:val="00233904"/>
    <w:rsid w:val="00234ABA"/>
    <w:rsid w:val="002350AB"/>
    <w:rsid w:val="00237270"/>
    <w:rsid w:val="00237F57"/>
    <w:rsid w:val="00241787"/>
    <w:rsid w:val="002417FF"/>
    <w:rsid w:val="0024793C"/>
    <w:rsid w:val="00250C83"/>
    <w:rsid w:val="002514E0"/>
    <w:rsid w:val="00254190"/>
    <w:rsid w:val="00254401"/>
    <w:rsid w:val="00256FA7"/>
    <w:rsid w:val="00260DC1"/>
    <w:rsid w:val="0026234A"/>
    <w:rsid w:val="00262434"/>
    <w:rsid w:val="00262AFC"/>
    <w:rsid w:val="00263280"/>
    <w:rsid w:val="00263A3E"/>
    <w:rsid w:val="002641EC"/>
    <w:rsid w:val="00266FB6"/>
    <w:rsid w:val="0027010F"/>
    <w:rsid w:val="00270450"/>
    <w:rsid w:val="00271831"/>
    <w:rsid w:val="00271D61"/>
    <w:rsid w:val="00272FA0"/>
    <w:rsid w:val="00273B38"/>
    <w:rsid w:val="002748DE"/>
    <w:rsid w:val="00275530"/>
    <w:rsid w:val="00276FE8"/>
    <w:rsid w:val="0028011E"/>
    <w:rsid w:val="00283650"/>
    <w:rsid w:val="00283F9A"/>
    <w:rsid w:val="00284476"/>
    <w:rsid w:val="002847B7"/>
    <w:rsid w:val="00284FF0"/>
    <w:rsid w:val="002871E2"/>
    <w:rsid w:val="00290BB1"/>
    <w:rsid w:val="00291032"/>
    <w:rsid w:val="002914C9"/>
    <w:rsid w:val="00295EFC"/>
    <w:rsid w:val="002A04B1"/>
    <w:rsid w:val="002A095C"/>
    <w:rsid w:val="002A0C92"/>
    <w:rsid w:val="002A1D93"/>
    <w:rsid w:val="002A27D1"/>
    <w:rsid w:val="002A28DD"/>
    <w:rsid w:val="002A4823"/>
    <w:rsid w:val="002A4CA8"/>
    <w:rsid w:val="002A73EA"/>
    <w:rsid w:val="002B0790"/>
    <w:rsid w:val="002B14B2"/>
    <w:rsid w:val="002B2E56"/>
    <w:rsid w:val="002B35AB"/>
    <w:rsid w:val="002B3BD8"/>
    <w:rsid w:val="002B3E6E"/>
    <w:rsid w:val="002B3F6D"/>
    <w:rsid w:val="002B49E4"/>
    <w:rsid w:val="002B5A5A"/>
    <w:rsid w:val="002B65A6"/>
    <w:rsid w:val="002B6C60"/>
    <w:rsid w:val="002C14FD"/>
    <w:rsid w:val="002C3F52"/>
    <w:rsid w:val="002D0095"/>
    <w:rsid w:val="002D319B"/>
    <w:rsid w:val="002D66B4"/>
    <w:rsid w:val="002D74F3"/>
    <w:rsid w:val="002D7E60"/>
    <w:rsid w:val="002E0041"/>
    <w:rsid w:val="002E324D"/>
    <w:rsid w:val="002E5610"/>
    <w:rsid w:val="002E698C"/>
    <w:rsid w:val="002F03D0"/>
    <w:rsid w:val="002F0CF6"/>
    <w:rsid w:val="002F0DC6"/>
    <w:rsid w:val="002F11E2"/>
    <w:rsid w:val="002F2804"/>
    <w:rsid w:val="002F344B"/>
    <w:rsid w:val="002F5BE7"/>
    <w:rsid w:val="002F6568"/>
    <w:rsid w:val="002F6613"/>
    <w:rsid w:val="00301864"/>
    <w:rsid w:val="00301B35"/>
    <w:rsid w:val="00301D23"/>
    <w:rsid w:val="00302DBC"/>
    <w:rsid w:val="00303D70"/>
    <w:rsid w:val="0030451D"/>
    <w:rsid w:val="0030718A"/>
    <w:rsid w:val="003109FF"/>
    <w:rsid w:val="0031456B"/>
    <w:rsid w:val="00317493"/>
    <w:rsid w:val="003174C4"/>
    <w:rsid w:val="00323534"/>
    <w:rsid w:val="003236C7"/>
    <w:rsid w:val="00330CA7"/>
    <w:rsid w:val="00332476"/>
    <w:rsid w:val="00332893"/>
    <w:rsid w:val="003334B5"/>
    <w:rsid w:val="003338D2"/>
    <w:rsid w:val="00334C0F"/>
    <w:rsid w:val="0033524E"/>
    <w:rsid w:val="00337283"/>
    <w:rsid w:val="003372C7"/>
    <w:rsid w:val="00337581"/>
    <w:rsid w:val="003405A3"/>
    <w:rsid w:val="00340C0E"/>
    <w:rsid w:val="003414C3"/>
    <w:rsid w:val="00343383"/>
    <w:rsid w:val="00343D71"/>
    <w:rsid w:val="00344AF4"/>
    <w:rsid w:val="00345274"/>
    <w:rsid w:val="00346D64"/>
    <w:rsid w:val="00347F99"/>
    <w:rsid w:val="00350909"/>
    <w:rsid w:val="00353CE7"/>
    <w:rsid w:val="00357417"/>
    <w:rsid w:val="00360352"/>
    <w:rsid w:val="003603D1"/>
    <w:rsid w:val="00360F35"/>
    <w:rsid w:val="003610D2"/>
    <w:rsid w:val="00361303"/>
    <w:rsid w:val="003637BF"/>
    <w:rsid w:val="00365573"/>
    <w:rsid w:val="00365E1D"/>
    <w:rsid w:val="003673A0"/>
    <w:rsid w:val="0036789E"/>
    <w:rsid w:val="00367F33"/>
    <w:rsid w:val="003707D4"/>
    <w:rsid w:val="00371E19"/>
    <w:rsid w:val="003742D7"/>
    <w:rsid w:val="0037608F"/>
    <w:rsid w:val="00377C4C"/>
    <w:rsid w:val="00381C1E"/>
    <w:rsid w:val="00381E3B"/>
    <w:rsid w:val="0038269B"/>
    <w:rsid w:val="0038313E"/>
    <w:rsid w:val="003842C0"/>
    <w:rsid w:val="00384A2E"/>
    <w:rsid w:val="0038793A"/>
    <w:rsid w:val="003909B2"/>
    <w:rsid w:val="003923F3"/>
    <w:rsid w:val="00394764"/>
    <w:rsid w:val="003975FB"/>
    <w:rsid w:val="003A0506"/>
    <w:rsid w:val="003A3775"/>
    <w:rsid w:val="003A56DD"/>
    <w:rsid w:val="003A79D9"/>
    <w:rsid w:val="003B0513"/>
    <w:rsid w:val="003B3B4C"/>
    <w:rsid w:val="003B5B94"/>
    <w:rsid w:val="003C2AC2"/>
    <w:rsid w:val="003C3350"/>
    <w:rsid w:val="003C415B"/>
    <w:rsid w:val="003C6268"/>
    <w:rsid w:val="003D2E84"/>
    <w:rsid w:val="003D375B"/>
    <w:rsid w:val="003D3CC9"/>
    <w:rsid w:val="003D3F7C"/>
    <w:rsid w:val="003D55DE"/>
    <w:rsid w:val="003D656D"/>
    <w:rsid w:val="003E0505"/>
    <w:rsid w:val="003E11EA"/>
    <w:rsid w:val="003E37AD"/>
    <w:rsid w:val="003E4677"/>
    <w:rsid w:val="003E5073"/>
    <w:rsid w:val="003E5E83"/>
    <w:rsid w:val="003E6783"/>
    <w:rsid w:val="003E697C"/>
    <w:rsid w:val="003F0BCB"/>
    <w:rsid w:val="003F3732"/>
    <w:rsid w:val="003F443A"/>
    <w:rsid w:val="003F4B88"/>
    <w:rsid w:val="003F4E95"/>
    <w:rsid w:val="003F58C1"/>
    <w:rsid w:val="003F5931"/>
    <w:rsid w:val="003F5ABE"/>
    <w:rsid w:val="00402A4C"/>
    <w:rsid w:val="00402B0E"/>
    <w:rsid w:val="00403879"/>
    <w:rsid w:val="00403E33"/>
    <w:rsid w:val="00404DA0"/>
    <w:rsid w:val="0040501F"/>
    <w:rsid w:val="0040590F"/>
    <w:rsid w:val="00405CDB"/>
    <w:rsid w:val="00406208"/>
    <w:rsid w:val="00411F57"/>
    <w:rsid w:val="00412758"/>
    <w:rsid w:val="00412AE5"/>
    <w:rsid w:val="00413484"/>
    <w:rsid w:val="00414893"/>
    <w:rsid w:val="00420AE0"/>
    <w:rsid w:val="00421CAD"/>
    <w:rsid w:val="00422BA0"/>
    <w:rsid w:val="004237CA"/>
    <w:rsid w:val="00424224"/>
    <w:rsid w:val="004249A4"/>
    <w:rsid w:val="00424BF2"/>
    <w:rsid w:val="00426B2D"/>
    <w:rsid w:val="00427DC4"/>
    <w:rsid w:val="00430F56"/>
    <w:rsid w:val="00431201"/>
    <w:rsid w:val="0043128B"/>
    <w:rsid w:val="00435782"/>
    <w:rsid w:val="00436817"/>
    <w:rsid w:val="00436873"/>
    <w:rsid w:val="00436EA1"/>
    <w:rsid w:val="00437061"/>
    <w:rsid w:val="0044167F"/>
    <w:rsid w:val="00444D00"/>
    <w:rsid w:val="00446033"/>
    <w:rsid w:val="00447EDC"/>
    <w:rsid w:val="0045075B"/>
    <w:rsid w:val="004511D0"/>
    <w:rsid w:val="004546E8"/>
    <w:rsid w:val="00454756"/>
    <w:rsid w:val="004560D9"/>
    <w:rsid w:val="0045789B"/>
    <w:rsid w:val="0046118A"/>
    <w:rsid w:val="0046307B"/>
    <w:rsid w:val="0046493F"/>
    <w:rsid w:val="004656D9"/>
    <w:rsid w:val="00470974"/>
    <w:rsid w:val="0047188D"/>
    <w:rsid w:val="0047295E"/>
    <w:rsid w:val="00474B7E"/>
    <w:rsid w:val="0047707F"/>
    <w:rsid w:val="0048064A"/>
    <w:rsid w:val="0048506F"/>
    <w:rsid w:val="00485272"/>
    <w:rsid w:val="004852DE"/>
    <w:rsid w:val="00485D01"/>
    <w:rsid w:val="00486DB7"/>
    <w:rsid w:val="00491792"/>
    <w:rsid w:val="00497F6E"/>
    <w:rsid w:val="004A4564"/>
    <w:rsid w:val="004A4B5A"/>
    <w:rsid w:val="004A6308"/>
    <w:rsid w:val="004A70F3"/>
    <w:rsid w:val="004B1191"/>
    <w:rsid w:val="004B3944"/>
    <w:rsid w:val="004B5593"/>
    <w:rsid w:val="004B7C4C"/>
    <w:rsid w:val="004C01EF"/>
    <w:rsid w:val="004C0A83"/>
    <w:rsid w:val="004C3B60"/>
    <w:rsid w:val="004C4CA9"/>
    <w:rsid w:val="004C7187"/>
    <w:rsid w:val="004D2804"/>
    <w:rsid w:val="004D5BA6"/>
    <w:rsid w:val="004E079A"/>
    <w:rsid w:val="004E0BD2"/>
    <w:rsid w:val="004F086B"/>
    <w:rsid w:val="004F0DEF"/>
    <w:rsid w:val="004F1866"/>
    <w:rsid w:val="004F510C"/>
    <w:rsid w:val="004F590E"/>
    <w:rsid w:val="0050006A"/>
    <w:rsid w:val="00503E37"/>
    <w:rsid w:val="00504C46"/>
    <w:rsid w:val="0050579D"/>
    <w:rsid w:val="00505B74"/>
    <w:rsid w:val="0050790D"/>
    <w:rsid w:val="00511D7F"/>
    <w:rsid w:val="0051373D"/>
    <w:rsid w:val="00515F97"/>
    <w:rsid w:val="005160F5"/>
    <w:rsid w:val="00517A85"/>
    <w:rsid w:val="00517D61"/>
    <w:rsid w:val="00520821"/>
    <w:rsid w:val="00530584"/>
    <w:rsid w:val="005315EF"/>
    <w:rsid w:val="00532F32"/>
    <w:rsid w:val="00534D80"/>
    <w:rsid w:val="005351FA"/>
    <w:rsid w:val="00535829"/>
    <w:rsid w:val="00535CEF"/>
    <w:rsid w:val="00537533"/>
    <w:rsid w:val="00540E61"/>
    <w:rsid w:val="00541E10"/>
    <w:rsid w:val="005428E1"/>
    <w:rsid w:val="0054369F"/>
    <w:rsid w:val="00547155"/>
    <w:rsid w:val="00550E1C"/>
    <w:rsid w:val="0055189F"/>
    <w:rsid w:val="00551CF2"/>
    <w:rsid w:val="005534F4"/>
    <w:rsid w:val="00555831"/>
    <w:rsid w:val="00561FAF"/>
    <w:rsid w:val="0056224D"/>
    <w:rsid w:val="00562CBD"/>
    <w:rsid w:val="005651D1"/>
    <w:rsid w:val="00565243"/>
    <w:rsid w:val="005672A1"/>
    <w:rsid w:val="00570971"/>
    <w:rsid w:val="00575B0E"/>
    <w:rsid w:val="00580076"/>
    <w:rsid w:val="00581454"/>
    <w:rsid w:val="005819E1"/>
    <w:rsid w:val="00582582"/>
    <w:rsid w:val="00585A0D"/>
    <w:rsid w:val="00597756"/>
    <w:rsid w:val="005A0356"/>
    <w:rsid w:val="005A0784"/>
    <w:rsid w:val="005A21A3"/>
    <w:rsid w:val="005A4542"/>
    <w:rsid w:val="005A5C58"/>
    <w:rsid w:val="005A6BDB"/>
    <w:rsid w:val="005B09FF"/>
    <w:rsid w:val="005B1EE1"/>
    <w:rsid w:val="005B364D"/>
    <w:rsid w:val="005B3D30"/>
    <w:rsid w:val="005B5379"/>
    <w:rsid w:val="005B5603"/>
    <w:rsid w:val="005C01B1"/>
    <w:rsid w:val="005C54EB"/>
    <w:rsid w:val="005C56DF"/>
    <w:rsid w:val="005C6DD7"/>
    <w:rsid w:val="005D004C"/>
    <w:rsid w:val="005D02E0"/>
    <w:rsid w:val="005D2650"/>
    <w:rsid w:val="005D4F58"/>
    <w:rsid w:val="005D5055"/>
    <w:rsid w:val="005D5737"/>
    <w:rsid w:val="005D64FC"/>
    <w:rsid w:val="005E0AC0"/>
    <w:rsid w:val="005E31C0"/>
    <w:rsid w:val="005E3872"/>
    <w:rsid w:val="005E3B7B"/>
    <w:rsid w:val="005E43E7"/>
    <w:rsid w:val="005E5F8A"/>
    <w:rsid w:val="005F10B9"/>
    <w:rsid w:val="005F1334"/>
    <w:rsid w:val="005F59BD"/>
    <w:rsid w:val="005F5AF1"/>
    <w:rsid w:val="005F635C"/>
    <w:rsid w:val="005F6506"/>
    <w:rsid w:val="006007A2"/>
    <w:rsid w:val="006009BF"/>
    <w:rsid w:val="00601C0B"/>
    <w:rsid w:val="00601DD5"/>
    <w:rsid w:val="0060342A"/>
    <w:rsid w:val="00603D25"/>
    <w:rsid w:val="006043A2"/>
    <w:rsid w:val="00606B1D"/>
    <w:rsid w:val="0060748C"/>
    <w:rsid w:val="00617374"/>
    <w:rsid w:val="0062040F"/>
    <w:rsid w:val="006253AD"/>
    <w:rsid w:val="00625698"/>
    <w:rsid w:val="00625A73"/>
    <w:rsid w:val="006361B3"/>
    <w:rsid w:val="006368B4"/>
    <w:rsid w:val="00637C48"/>
    <w:rsid w:val="006476D1"/>
    <w:rsid w:val="00651079"/>
    <w:rsid w:val="0065152E"/>
    <w:rsid w:val="00651E64"/>
    <w:rsid w:val="006528C6"/>
    <w:rsid w:val="0065509C"/>
    <w:rsid w:val="00656D82"/>
    <w:rsid w:val="00663581"/>
    <w:rsid w:val="0066394C"/>
    <w:rsid w:val="00664C10"/>
    <w:rsid w:val="00666091"/>
    <w:rsid w:val="0066705C"/>
    <w:rsid w:val="00670E68"/>
    <w:rsid w:val="006725EA"/>
    <w:rsid w:val="0067292E"/>
    <w:rsid w:val="00673083"/>
    <w:rsid w:val="00673EF7"/>
    <w:rsid w:val="0067405F"/>
    <w:rsid w:val="0067685A"/>
    <w:rsid w:val="006839F4"/>
    <w:rsid w:val="006841D7"/>
    <w:rsid w:val="0068505E"/>
    <w:rsid w:val="00685FCC"/>
    <w:rsid w:val="0068727D"/>
    <w:rsid w:val="00687A30"/>
    <w:rsid w:val="00690454"/>
    <w:rsid w:val="00690B28"/>
    <w:rsid w:val="00693418"/>
    <w:rsid w:val="00693749"/>
    <w:rsid w:val="00695469"/>
    <w:rsid w:val="00695AE7"/>
    <w:rsid w:val="006A0EDB"/>
    <w:rsid w:val="006A2266"/>
    <w:rsid w:val="006A2A4A"/>
    <w:rsid w:val="006A371C"/>
    <w:rsid w:val="006A59F8"/>
    <w:rsid w:val="006A5A64"/>
    <w:rsid w:val="006B270B"/>
    <w:rsid w:val="006B2E81"/>
    <w:rsid w:val="006B3232"/>
    <w:rsid w:val="006B3ABC"/>
    <w:rsid w:val="006B6236"/>
    <w:rsid w:val="006B7261"/>
    <w:rsid w:val="006B7A6A"/>
    <w:rsid w:val="006C37DF"/>
    <w:rsid w:val="006C47F7"/>
    <w:rsid w:val="006C545B"/>
    <w:rsid w:val="006C60D0"/>
    <w:rsid w:val="006D0A06"/>
    <w:rsid w:val="006D1091"/>
    <w:rsid w:val="006D2147"/>
    <w:rsid w:val="006D375B"/>
    <w:rsid w:val="006D511F"/>
    <w:rsid w:val="006E1175"/>
    <w:rsid w:val="006E1313"/>
    <w:rsid w:val="006E1842"/>
    <w:rsid w:val="006E1C16"/>
    <w:rsid w:val="006E2DC0"/>
    <w:rsid w:val="006E36BC"/>
    <w:rsid w:val="006E596B"/>
    <w:rsid w:val="006F2C6B"/>
    <w:rsid w:val="006F3362"/>
    <w:rsid w:val="006F3AF1"/>
    <w:rsid w:val="00700D78"/>
    <w:rsid w:val="007013A9"/>
    <w:rsid w:val="007035DE"/>
    <w:rsid w:val="00703C7C"/>
    <w:rsid w:val="00704999"/>
    <w:rsid w:val="00705142"/>
    <w:rsid w:val="0070665B"/>
    <w:rsid w:val="00710C21"/>
    <w:rsid w:val="00715850"/>
    <w:rsid w:val="0071641A"/>
    <w:rsid w:val="0071647C"/>
    <w:rsid w:val="00716B0F"/>
    <w:rsid w:val="00720CD6"/>
    <w:rsid w:val="0072430C"/>
    <w:rsid w:val="007269E1"/>
    <w:rsid w:val="007312C2"/>
    <w:rsid w:val="00733A47"/>
    <w:rsid w:val="007359D0"/>
    <w:rsid w:val="00736D6D"/>
    <w:rsid w:val="00737939"/>
    <w:rsid w:val="00740537"/>
    <w:rsid w:val="00741D64"/>
    <w:rsid w:val="007428F0"/>
    <w:rsid w:val="007437E1"/>
    <w:rsid w:val="00743BDA"/>
    <w:rsid w:val="00747476"/>
    <w:rsid w:val="00750610"/>
    <w:rsid w:val="0075087F"/>
    <w:rsid w:val="00763B91"/>
    <w:rsid w:val="00765784"/>
    <w:rsid w:val="007664F9"/>
    <w:rsid w:val="00770D80"/>
    <w:rsid w:val="00771526"/>
    <w:rsid w:val="00771531"/>
    <w:rsid w:val="0077159E"/>
    <w:rsid w:val="0077341A"/>
    <w:rsid w:val="00776887"/>
    <w:rsid w:val="00777772"/>
    <w:rsid w:val="007805F8"/>
    <w:rsid w:val="007828C2"/>
    <w:rsid w:val="00790CB0"/>
    <w:rsid w:val="00793527"/>
    <w:rsid w:val="00794081"/>
    <w:rsid w:val="00794082"/>
    <w:rsid w:val="00794C71"/>
    <w:rsid w:val="0079542D"/>
    <w:rsid w:val="0079630C"/>
    <w:rsid w:val="007A3B8A"/>
    <w:rsid w:val="007A45B3"/>
    <w:rsid w:val="007A6CAD"/>
    <w:rsid w:val="007B0E17"/>
    <w:rsid w:val="007B2E59"/>
    <w:rsid w:val="007B2E92"/>
    <w:rsid w:val="007B3387"/>
    <w:rsid w:val="007B3C21"/>
    <w:rsid w:val="007B42A8"/>
    <w:rsid w:val="007B4539"/>
    <w:rsid w:val="007B5438"/>
    <w:rsid w:val="007B55DC"/>
    <w:rsid w:val="007B566A"/>
    <w:rsid w:val="007B67F1"/>
    <w:rsid w:val="007B709D"/>
    <w:rsid w:val="007C1627"/>
    <w:rsid w:val="007C1CE2"/>
    <w:rsid w:val="007C2193"/>
    <w:rsid w:val="007C59E6"/>
    <w:rsid w:val="007C632E"/>
    <w:rsid w:val="007C7DE5"/>
    <w:rsid w:val="007D6D4D"/>
    <w:rsid w:val="007D7ACE"/>
    <w:rsid w:val="007E0977"/>
    <w:rsid w:val="007E27E2"/>
    <w:rsid w:val="007E2984"/>
    <w:rsid w:val="007E2D58"/>
    <w:rsid w:val="007E45B7"/>
    <w:rsid w:val="007E6A1C"/>
    <w:rsid w:val="007E6F96"/>
    <w:rsid w:val="007F00C1"/>
    <w:rsid w:val="007F026D"/>
    <w:rsid w:val="007F1A02"/>
    <w:rsid w:val="007F1A9C"/>
    <w:rsid w:val="007F32A1"/>
    <w:rsid w:val="007F35F5"/>
    <w:rsid w:val="007F5ADF"/>
    <w:rsid w:val="007F79FA"/>
    <w:rsid w:val="007F7B36"/>
    <w:rsid w:val="0080058A"/>
    <w:rsid w:val="00802D1B"/>
    <w:rsid w:val="008048B3"/>
    <w:rsid w:val="00804FEE"/>
    <w:rsid w:val="0081199D"/>
    <w:rsid w:val="00812634"/>
    <w:rsid w:val="00812971"/>
    <w:rsid w:val="008136A2"/>
    <w:rsid w:val="008175C8"/>
    <w:rsid w:val="00822B67"/>
    <w:rsid w:val="008245E8"/>
    <w:rsid w:val="00825925"/>
    <w:rsid w:val="00825E5B"/>
    <w:rsid w:val="00826150"/>
    <w:rsid w:val="0082705C"/>
    <w:rsid w:val="00827CE6"/>
    <w:rsid w:val="00830D8F"/>
    <w:rsid w:val="00831CB9"/>
    <w:rsid w:val="00833D1E"/>
    <w:rsid w:val="00836797"/>
    <w:rsid w:val="0084565C"/>
    <w:rsid w:val="00845B34"/>
    <w:rsid w:val="00846A23"/>
    <w:rsid w:val="00847279"/>
    <w:rsid w:val="008478AE"/>
    <w:rsid w:val="008504A2"/>
    <w:rsid w:val="00851B7B"/>
    <w:rsid w:val="008538DD"/>
    <w:rsid w:val="00853A42"/>
    <w:rsid w:val="008543A8"/>
    <w:rsid w:val="008552A9"/>
    <w:rsid w:val="00855A33"/>
    <w:rsid w:val="008579F6"/>
    <w:rsid w:val="0086150F"/>
    <w:rsid w:val="0086210E"/>
    <w:rsid w:val="00862298"/>
    <w:rsid w:val="008623BB"/>
    <w:rsid w:val="00863183"/>
    <w:rsid w:val="00864740"/>
    <w:rsid w:val="00865436"/>
    <w:rsid w:val="008660F2"/>
    <w:rsid w:val="00867B73"/>
    <w:rsid w:val="00867EC8"/>
    <w:rsid w:val="00871551"/>
    <w:rsid w:val="00871E20"/>
    <w:rsid w:val="00872DC2"/>
    <w:rsid w:val="00874309"/>
    <w:rsid w:val="0087467F"/>
    <w:rsid w:val="008768B5"/>
    <w:rsid w:val="00876B97"/>
    <w:rsid w:val="00876ED1"/>
    <w:rsid w:val="0088056E"/>
    <w:rsid w:val="008838AA"/>
    <w:rsid w:val="00884981"/>
    <w:rsid w:val="00887DCA"/>
    <w:rsid w:val="008902EB"/>
    <w:rsid w:val="008921F1"/>
    <w:rsid w:val="0089486E"/>
    <w:rsid w:val="00896ED5"/>
    <w:rsid w:val="008972CE"/>
    <w:rsid w:val="008A003F"/>
    <w:rsid w:val="008A0193"/>
    <w:rsid w:val="008A151A"/>
    <w:rsid w:val="008A35C2"/>
    <w:rsid w:val="008A63ED"/>
    <w:rsid w:val="008B0704"/>
    <w:rsid w:val="008B130C"/>
    <w:rsid w:val="008B2FF4"/>
    <w:rsid w:val="008B5682"/>
    <w:rsid w:val="008B57F1"/>
    <w:rsid w:val="008C0993"/>
    <w:rsid w:val="008C0B88"/>
    <w:rsid w:val="008C0C26"/>
    <w:rsid w:val="008C1048"/>
    <w:rsid w:val="008C13CF"/>
    <w:rsid w:val="008C190B"/>
    <w:rsid w:val="008C2D62"/>
    <w:rsid w:val="008C358C"/>
    <w:rsid w:val="008C39BF"/>
    <w:rsid w:val="008C3F55"/>
    <w:rsid w:val="008C7AAE"/>
    <w:rsid w:val="008C7FDC"/>
    <w:rsid w:val="008D03FB"/>
    <w:rsid w:val="008D1540"/>
    <w:rsid w:val="008D1D29"/>
    <w:rsid w:val="008D4029"/>
    <w:rsid w:val="008D52EE"/>
    <w:rsid w:val="008D6D5F"/>
    <w:rsid w:val="008D7A6C"/>
    <w:rsid w:val="008E0B65"/>
    <w:rsid w:val="008E1D21"/>
    <w:rsid w:val="008E2A43"/>
    <w:rsid w:val="008E42B4"/>
    <w:rsid w:val="008F0BEB"/>
    <w:rsid w:val="008F2A44"/>
    <w:rsid w:val="008F2E3F"/>
    <w:rsid w:val="008F43A6"/>
    <w:rsid w:val="008F57FF"/>
    <w:rsid w:val="00901150"/>
    <w:rsid w:val="0090334D"/>
    <w:rsid w:val="00904C05"/>
    <w:rsid w:val="00905AD6"/>
    <w:rsid w:val="00910696"/>
    <w:rsid w:val="00911DBB"/>
    <w:rsid w:val="00914085"/>
    <w:rsid w:val="009141A1"/>
    <w:rsid w:val="00914A0C"/>
    <w:rsid w:val="0091576E"/>
    <w:rsid w:val="009224C5"/>
    <w:rsid w:val="0092493B"/>
    <w:rsid w:val="009305A8"/>
    <w:rsid w:val="00932518"/>
    <w:rsid w:val="00932BEA"/>
    <w:rsid w:val="00932E99"/>
    <w:rsid w:val="009342D2"/>
    <w:rsid w:val="009357FE"/>
    <w:rsid w:val="00935E4A"/>
    <w:rsid w:val="00937497"/>
    <w:rsid w:val="00940585"/>
    <w:rsid w:val="0094239B"/>
    <w:rsid w:val="009425FA"/>
    <w:rsid w:val="00945274"/>
    <w:rsid w:val="009459AE"/>
    <w:rsid w:val="00945F0C"/>
    <w:rsid w:val="00947A68"/>
    <w:rsid w:val="00950AD6"/>
    <w:rsid w:val="009532E7"/>
    <w:rsid w:val="009550F9"/>
    <w:rsid w:val="0095565F"/>
    <w:rsid w:val="00957498"/>
    <w:rsid w:val="0096370A"/>
    <w:rsid w:val="009642EE"/>
    <w:rsid w:val="009657E7"/>
    <w:rsid w:val="00966553"/>
    <w:rsid w:val="00970CB0"/>
    <w:rsid w:val="00970E87"/>
    <w:rsid w:val="00973D47"/>
    <w:rsid w:val="0097461D"/>
    <w:rsid w:val="00974EDA"/>
    <w:rsid w:val="009750FC"/>
    <w:rsid w:val="00976AAD"/>
    <w:rsid w:val="00980B85"/>
    <w:rsid w:val="0098327D"/>
    <w:rsid w:val="0098535B"/>
    <w:rsid w:val="00985A38"/>
    <w:rsid w:val="00987BE7"/>
    <w:rsid w:val="009A08D2"/>
    <w:rsid w:val="009A24D7"/>
    <w:rsid w:val="009A31DE"/>
    <w:rsid w:val="009A351F"/>
    <w:rsid w:val="009B0146"/>
    <w:rsid w:val="009B0CD1"/>
    <w:rsid w:val="009B3F70"/>
    <w:rsid w:val="009B5E80"/>
    <w:rsid w:val="009B5EE6"/>
    <w:rsid w:val="009B6BEE"/>
    <w:rsid w:val="009B6E72"/>
    <w:rsid w:val="009B7550"/>
    <w:rsid w:val="009B7E58"/>
    <w:rsid w:val="009C1104"/>
    <w:rsid w:val="009C17D2"/>
    <w:rsid w:val="009C4BA3"/>
    <w:rsid w:val="009C5A5E"/>
    <w:rsid w:val="009C5E87"/>
    <w:rsid w:val="009C611D"/>
    <w:rsid w:val="009C7108"/>
    <w:rsid w:val="009C7511"/>
    <w:rsid w:val="009C763E"/>
    <w:rsid w:val="009D031C"/>
    <w:rsid w:val="009D17DF"/>
    <w:rsid w:val="009D3A59"/>
    <w:rsid w:val="009D4569"/>
    <w:rsid w:val="009D4C5B"/>
    <w:rsid w:val="009D73ED"/>
    <w:rsid w:val="009D76AD"/>
    <w:rsid w:val="009E1B11"/>
    <w:rsid w:val="009E251A"/>
    <w:rsid w:val="009E5DD8"/>
    <w:rsid w:val="009E6412"/>
    <w:rsid w:val="009F13FE"/>
    <w:rsid w:val="009F1D7A"/>
    <w:rsid w:val="009F2325"/>
    <w:rsid w:val="00A1029F"/>
    <w:rsid w:val="00A122A2"/>
    <w:rsid w:val="00A13FC6"/>
    <w:rsid w:val="00A14250"/>
    <w:rsid w:val="00A20A1B"/>
    <w:rsid w:val="00A21772"/>
    <w:rsid w:val="00A21861"/>
    <w:rsid w:val="00A226CA"/>
    <w:rsid w:val="00A25ABD"/>
    <w:rsid w:val="00A263CB"/>
    <w:rsid w:val="00A27A32"/>
    <w:rsid w:val="00A325B2"/>
    <w:rsid w:val="00A32785"/>
    <w:rsid w:val="00A3357E"/>
    <w:rsid w:val="00A33A38"/>
    <w:rsid w:val="00A33ADA"/>
    <w:rsid w:val="00A3499B"/>
    <w:rsid w:val="00A3509E"/>
    <w:rsid w:val="00A36A0A"/>
    <w:rsid w:val="00A37332"/>
    <w:rsid w:val="00A4012C"/>
    <w:rsid w:val="00A40528"/>
    <w:rsid w:val="00A40950"/>
    <w:rsid w:val="00A50BFA"/>
    <w:rsid w:val="00A50BFF"/>
    <w:rsid w:val="00A54A87"/>
    <w:rsid w:val="00A55413"/>
    <w:rsid w:val="00A5599D"/>
    <w:rsid w:val="00A56BFD"/>
    <w:rsid w:val="00A57151"/>
    <w:rsid w:val="00A630B7"/>
    <w:rsid w:val="00A6391D"/>
    <w:rsid w:val="00A64832"/>
    <w:rsid w:val="00A65EEE"/>
    <w:rsid w:val="00A67FC5"/>
    <w:rsid w:val="00A7201A"/>
    <w:rsid w:val="00A72ED5"/>
    <w:rsid w:val="00A72EEF"/>
    <w:rsid w:val="00A74120"/>
    <w:rsid w:val="00A7462F"/>
    <w:rsid w:val="00A75129"/>
    <w:rsid w:val="00A752E6"/>
    <w:rsid w:val="00A76652"/>
    <w:rsid w:val="00A8071C"/>
    <w:rsid w:val="00A81D8A"/>
    <w:rsid w:val="00A847BF"/>
    <w:rsid w:val="00A85209"/>
    <w:rsid w:val="00A85C17"/>
    <w:rsid w:val="00A9038F"/>
    <w:rsid w:val="00A91495"/>
    <w:rsid w:val="00A9261D"/>
    <w:rsid w:val="00A92B54"/>
    <w:rsid w:val="00A958B7"/>
    <w:rsid w:val="00A95A06"/>
    <w:rsid w:val="00AA057E"/>
    <w:rsid w:val="00AA1CCB"/>
    <w:rsid w:val="00AA2BCD"/>
    <w:rsid w:val="00AA5873"/>
    <w:rsid w:val="00AA790B"/>
    <w:rsid w:val="00AA7DD1"/>
    <w:rsid w:val="00AB1243"/>
    <w:rsid w:val="00AB1D89"/>
    <w:rsid w:val="00AB2F51"/>
    <w:rsid w:val="00AB798A"/>
    <w:rsid w:val="00AB7B4C"/>
    <w:rsid w:val="00AC2559"/>
    <w:rsid w:val="00AC28E0"/>
    <w:rsid w:val="00AC57D8"/>
    <w:rsid w:val="00AC58E6"/>
    <w:rsid w:val="00AC77B9"/>
    <w:rsid w:val="00AC7EB4"/>
    <w:rsid w:val="00AD0076"/>
    <w:rsid w:val="00AD0181"/>
    <w:rsid w:val="00AD01BF"/>
    <w:rsid w:val="00AD0700"/>
    <w:rsid w:val="00AD5337"/>
    <w:rsid w:val="00AD62BF"/>
    <w:rsid w:val="00AD7514"/>
    <w:rsid w:val="00AD78B9"/>
    <w:rsid w:val="00AE0B30"/>
    <w:rsid w:val="00AE0EA8"/>
    <w:rsid w:val="00AE1370"/>
    <w:rsid w:val="00AE19A4"/>
    <w:rsid w:val="00AE302F"/>
    <w:rsid w:val="00AE4FBE"/>
    <w:rsid w:val="00AE6779"/>
    <w:rsid w:val="00AE6DAA"/>
    <w:rsid w:val="00AE70E8"/>
    <w:rsid w:val="00AF1E94"/>
    <w:rsid w:val="00AF263F"/>
    <w:rsid w:val="00AF30D4"/>
    <w:rsid w:val="00AF4C32"/>
    <w:rsid w:val="00AF4CDB"/>
    <w:rsid w:val="00AF606F"/>
    <w:rsid w:val="00AF6178"/>
    <w:rsid w:val="00AF6ED4"/>
    <w:rsid w:val="00AF7124"/>
    <w:rsid w:val="00B003DB"/>
    <w:rsid w:val="00B00839"/>
    <w:rsid w:val="00B00E4D"/>
    <w:rsid w:val="00B04674"/>
    <w:rsid w:val="00B05C46"/>
    <w:rsid w:val="00B05EAF"/>
    <w:rsid w:val="00B05F70"/>
    <w:rsid w:val="00B06CA9"/>
    <w:rsid w:val="00B1072A"/>
    <w:rsid w:val="00B128F7"/>
    <w:rsid w:val="00B13E86"/>
    <w:rsid w:val="00B14777"/>
    <w:rsid w:val="00B175FC"/>
    <w:rsid w:val="00B216A1"/>
    <w:rsid w:val="00B2291E"/>
    <w:rsid w:val="00B2513A"/>
    <w:rsid w:val="00B317B0"/>
    <w:rsid w:val="00B32575"/>
    <w:rsid w:val="00B35090"/>
    <w:rsid w:val="00B365CE"/>
    <w:rsid w:val="00B40222"/>
    <w:rsid w:val="00B41859"/>
    <w:rsid w:val="00B41F5D"/>
    <w:rsid w:val="00B43134"/>
    <w:rsid w:val="00B438AD"/>
    <w:rsid w:val="00B43CF5"/>
    <w:rsid w:val="00B45876"/>
    <w:rsid w:val="00B52400"/>
    <w:rsid w:val="00B54CCF"/>
    <w:rsid w:val="00B55BD7"/>
    <w:rsid w:val="00B57867"/>
    <w:rsid w:val="00B60228"/>
    <w:rsid w:val="00B605C7"/>
    <w:rsid w:val="00B61A6C"/>
    <w:rsid w:val="00B65B34"/>
    <w:rsid w:val="00B669DB"/>
    <w:rsid w:val="00B7318C"/>
    <w:rsid w:val="00B742A8"/>
    <w:rsid w:val="00B74B52"/>
    <w:rsid w:val="00B804CD"/>
    <w:rsid w:val="00B8193C"/>
    <w:rsid w:val="00B8660A"/>
    <w:rsid w:val="00B92DD2"/>
    <w:rsid w:val="00B930FD"/>
    <w:rsid w:val="00B93FD7"/>
    <w:rsid w:val="00B9573C"/>
    <w:rsid w:val="00B9741B"/>
    <w:rsid w:val="00B97DA3"/>
    <w:rsid w:val="00BA1131"/>
    <w:rsid w:val="00BA1F53"/>
    <w:rsid w:val="00BA47A9"/>
    <w:rsid w:val="00BB0232"/>
    <w:rsid w:val="00BB1542"/>
    <w:rsid w:val="00BB29C8"/>
    <w:rsid w:val="00BB3AA2"/>
    <w:rsid w:val="00BB3D82"/>
    <w:rsid w:val="00BB488C"/>
    <w:rsid w:val="00BB6DD3"/>
    <w:rsid w:val="00BC0617"/>
    <w:rsid w:val="00BC067D"/>
    <w:rsid w:val="00BC3040"/>
    <w:rsid w:val="00BC43B4"/>
    <w:rsid w:val="00BC51AE"/>
    <w:rsid w:val="00BC59BA"/>
    <w:rsid w:val="00BC5DFF"/>
    <w:rsid w:val="00BC6F82"/>
    <w:rsid w:val="00BC767C"/>
    <w:rsid w:val="00BD531B"/>
    <w:rsid w:val="00BD58BB"/>
    <w:rsid w:val="00BD754D"/>
    <w:rsid w:val="00BD7F54"/>
    <w:rsid w:val="00BE048B"/>
    <w:rsid w:val="00BE3974"/>
    <w:rsid w:val="00BE446A"/>
    <w:rsid w:val="00BE680C"/>
    <w:rsid w:val="00BE7D74"/>
    <w:rsid w:val="00BF0492"/>
    <w:rsid w:val="00BF0B2B"/>
    <w:rsid w:val="00BF247D"/>
    <w:rsid w:val="00BF767D"/>
    <w:rsid w:val="00C01A82"/>
    <w:rsid w:val="00C01AB4"/>
    <w:rsid w:val="00C04085"/>
    <w:rsid w:val="00C05171"/>
    <w:rsid w:val="00C070DE"/>
    <w:rsid w:val="00C075A0"/>
    <w:rsid w:val="00C103E5"/>
    <w:rsid w:val="00C12326"/>
    <w:rsid w:val="00C12637"/>
    <w:rsid w:val="00C13DC2"/>
    <w:rsid w:val="00C16255"/>
    <w:rsid w:val="00C20C0F"/>
    <w:rsid w:val="00C236CB"/>
    <w:rsid w:val="00C27EA0"/>
    <w:rsid w:val="00C313B2"/>
    <w:rsid w:val="00C31E26"/>
    <w:rsid w:val="00C31EAD"/>
    <w:rsid w:val="00C325E6"/>
    <w:rsid w:val="00C326DB"/>
    <w:rsid w:val="00C34999"/>
    <w:rsid w:val="00C34EAB"/>
    <w:rsid w:val="00C36FC7"/>
    <w:rsid w:val="00C37759"/>
    <w:rsid w:val="00C37C41"/>
    <w:rsid w:val="00C37CF7"/>
    <w:rsid w:val="00C46F0E"/>
    <w:rsid w:val="00C502ED"/>
    <w:rsid w:val="00C51708"/>
    <w:rsid w:val="00C51E1C"/>
    <w:rsid w:val="00C53A12"/>
    <w:rsid w:val="00C54674"/>
    <w:rsid w:val="00C55B3F"/>
    <w:rsid w:val="00C55B5F"/>
    <w:rsid w:val="00C55D80"/>
    <w:rsid w:val="00C55F3F"/>
    <w:rsid w:val="00C5638C"/>
    <w:rsid w:val="00C56691"/>
    <w:rsid w:val="00C579A3"/>
    <w:rsid w:val="00C612E0"/>
    <w:rsid w:val="00C63C24"/>
    <w:rsid w:val="00C64A34"/>
    <w:rsid w:val="00C65A80"/>
    <w:rsid w:val="00C7245F"/>
    <w:rsid w:val="00C7334E"/>
    <w:rsid w:val="00C75222"/>
    <w:rsid w:val="00C76580"/>
    <w:rsid w:val="00C77E7A"/>
    <w:rsid w:val="00C77E91"/>
    <w:rsid w:val="00C80068"/>
    <w:rsid w:val="00C80518"/>
    <w:rsid w:val="00C822DA"/>
    <w:rsid w:val="00C83415"/>
    <w:rsid w:val="00C837CE"/>
    <w:rsid w:val="00C85F3E"/>
    <w:rsid w:val="00C86D96"/>
    <w:rsid w:val="00C87785"/>
    <w:rsid w:val="00C90E79"/>
    <w:rsid w:val="00C918B3"/>
    <w:rsid w:val="00C95BAD"/>
    <w:rsid w:val="00CA3C18"/>
    <w:rsid w:val="00CA4276"/>
    <w:rsid w:val="00CA5647"/>
    <w:rsid w:val="00CA7C72"/>
    <w:rsid w:val="00CA7E0D"/>
    <w:rsid w:val="00CB4CB2"/>
    <w:rsid w:val="00CC7120"/>
    <w:rsid w:val="00CC740A"/>
    <w:rsid w:val="00CD21C0"/>
    <w:rsid w:val="00CD3C58"/>
    <w:rsid w:val="00CD55CD"/>
    <w:rsid w:val="00CD63B7"/>
    <w:rsid w:val="00CD6A86"/>
    <w:rsid w:val="00CE1807"/>
    <w:rsid w:val="00CE305D"/>
    <w:rsid w:val="00CE4277"/>
    <w:rsid w:val="00CE42C1"/>
    <w:rsid w:val="00CE5121"/>
    <w:rsid w:val="00CE51AC"/>
    <w:rsid w:val="00CE5914"/>
    <w:rsid w:val="00CE7833"/>
    <w:rsid w:val="00CE7FE3"/>
    <w:rsid w:val="00CF043D"/>
    <w:rsid w:val="00CF0E27"/>
    <w:rsid w:val="00CF18A7"/>
    <w:rsid w:val="00CF1FCF"/>
    <w:rsid w:val="00CF2E43"/>
    <w:rsid w:val="00CF784D"/>
    <w:rsid w:val="00D00327"/>
    <w:rsid w:val="00D0340D"/>
    <w:rsid w:val="00D064A3"/>
    <w:rsid w:val="00D10273"/>
    <w:rsid w:val="00D11A7F"/>
    <w:rsid w:val="00D11C64"/>
    <w:rsid w:val="00D12AA7"/>
    <w:rsid w:val="00D131C1"/>
    <w:rsid w:val="00D14F18"/>
    <w:rsid w:val="00D178ED"/>
    <w:rsid w:val="00D20562"/>
    <w:rsid w:val="00D273AB"/>
    <w:rsid w:val="00D307D9"/>
    <w:rsid w:val="00D31548"/>
    <w:rsid w:val="00D4301B"/>
    <w:rsid w:val="00D44C95"/>
    <w:rsid w:val="00D45329"/>
    <w:rsid w:val="00D455C8"/>
    <w:rsid w:val="00D46AB5"/>
    <w:rsid w:val="00D50667"/>
    <w:rsid w:val="00D511BB"/>
    <w:rsid w:val="00D519D5"/>
    <w:rsid w:val="00D5254D"/>
    <w:rsid w:val="00D53E7B"/>
    <w:rsid w:val="00D54944"/>
    <w:rsid w:val="00D54B8A"/>
    <w:rsid w:val="00D565D4"/>
    <w:rsid w:val="00D56EBB"/>
    <w:rsid w:val="00D65EBD"/>
    <w:rsid w:val="00D678EA"/>
    <w:rsid w:val="00D7027F"/>
    <w:rsid w:val="00D70F8A"/>
    <w:rsid w:val="00D747B0"/>
    <w:rsid w:val="00D74965"/>
    <w:rsid w:val="00D754D8"/>
    <w:rsid w:val="00D758FB"/>
    <w:rsid w:val="00D766EB"/>
    <w:rsid w:val="00D80893"/>
    <w:rsid w:val="00D81844"/>
    <w:rsid w:val="00D82CDD"/>
    <w:rsid w:val="00D8441D"/>
    <w:rsid w:val="00D84DF8"/>
    <w:rsid w:val="00D8560A"/>
    <w:rsid w:val="00D85809"/>
    <w:rsid w:val="00D8708D"/>
    <w:rsid w:val="00D87D97"/>
    <w:rsid w:val="00D910D2"/>
    <w:rsid w:val="00D923B2"/>
    <w:rsid w:val="00D935B8"/>
    <w:rsid w:val="00D96C09"/>
    <w:rsid w:val="00D97DDB"/>
    <w:rsid w:val="00DA012B"/>
    <w:rsid w:val="00DA1A1B"/>
    <w:rsid w:val="00DA1BBE"/>
    <w:rsid w:val="00DA2E50"/>
    <w:rsid w:val="00DA4229"/>
    <w:rsid w:val="00DA52C3"/>
    <w:rsid w:val="00DA5A68"/>
    <w:rsid w:val="00DA77F6"/>
    <w:rsid w:val="00DB035B"/>
    <w:rsid w:val="00DB174C"/>
    <w:rsid w:val="00DB2852"/>
    <w:rsid w:val="00DB44A9"/>
    <w:rsid w:val="00DB50FD"/>
    <w:rsid w:val="00DB5D89"/>
    <w:rsid w:val="00DC0EDC"/>
    <w:rsid w:val="00DC42AE"/>
    <w:rsid w:val="00DC4FA0"/>
    <w:rsid w:val="00DC5DD6"/>
    <w:rsid w:val="00DC6A62"/>
    <w:rsid w:val="00DC6BD1"/>
    <w:rsid w:val="00DC6DE1"/>
    <w:rsid w:val="00DC6EC3"/>
    <w:rsid w:val="00DD0CE6"/>
    <w:rsid w:val="00DD19AA"/>
    <w:rsid w:val="00DD2A64"/>
    <w:rsid w:val="00DD2AE8"/>
    <w:rsid w:val="00DD2B15"/>
    <w:rsid w:val="00DD454C"/>
    <w:rsid w:val="00DD5EB6"/>
    <w:rsid w:val="00DE0C34"/>
    <w:rsid w:val="00DE1A74"/>
    <w:rsid w:val="00DE2806"/>
    <w:rsid w:val="00DE3971"/>
    <w:rsid w:val="00DE3A73"/>
    <w:rsid w:val="00DE3B3E"/>
    <w:rsid w:val="00DE6395"/>
    <w:rsid w:val="00DE7551"/>
    <w:rsid w:val="00DE7E67"/>
    <w:rsid w:val="00DF173E"/>
    <w:rsid w:val="00DF4132"/>
    <w:rsid w:val="00DF64E2"/>
    <w:rsid w:val="00E00710"/>
    <w:rsid w:val="00E00B60"/>
    <w:rsid w:val="00E04173"/>
    <w:rsid w:val="00E041F6"/>
    <w:rsid w:val="00E0420D"/>
    <w:rsid w:val="00E0482A"/>
    <w:rsid w:val="00E05990"/>
    <w:rsid w:val="00E06571"/>
    <w:rsid w:val="00E07A20"/>
    <w:rsid w:val="00E12717"/>
    <w:rsid w:val="00E144F9"/>
    <w:rsid w:val="00E17379"/>
    <w:rsid w:val="00E20596"/>
    <w:rsid w:val="00E26D9A"/>
    <w:rsid w:val="00E2747E"/>
    <w:rsid w:val="00E275AF"/>
    <w:rsid w:val="00E2764A"/>
    <w:rsid w:val="00E3157D"/>
    <w:rsid w:val="00E32B1B"/>
    <w:rsid w:val="00E3741D"/>
    <w:rsid w:val="00E4629B"/>
    <w:rsid w:val="00E567E7"/>
    <w:rsid w:val="00E56C1A"/>
    <w:rsid w:val="00E6135F"/>
    <w:rsid w:val="00E62943"/>
    <w:rsid w:val="00E66718"/>
    <w:rsid w:val="00E74C51"/>
    <w:rsid w:val="00E75616"/>
    <w:rsid w:val="00E75671"/>
    <w:rsid w:val="00E77883"/>
    <w:rsid w:val="00E803B7"/>
    <w:rsid w:val="00E80466"/>
    <w:rsid w:val="00E80CAA"/>
    <w:rsid w:val="00E8112C"/>
    <w:rsid w:val="00E81ED9"/>
    <w:rsid w:val="00E85336"/>
    <w:rsid w:val="00E8680F"/>
    <w:rsid w:val="00E86BB3"/>
    <w:rsid w:val="00E86F7C"/>
    <w:rsid w:val="00E9462B"/>
    <w:rsid w:val="00E95712"/>
    <w:rsid w:val="00E96A88"/>
    <w:rsid w:val="00EA098B"/>
    <w:rsid w:val="00EA1FB8"/>
    <w:rsid w:val="00EA2200"/>
    <w:rsid w:val="00EA4771"/>
    <w:rsid w:val="00EA482B"/>
    <w:rsid w:val="00EA51CD"/>
    <w:rsid w:val="00EA62BC"/>
    <w:rsid w:val="00EA788C"/>
    <w:rsid w:val="00EB3029"/>
    <w:rsid w:val="00EB34F0"/>
    <w:rsid w:val="00EB37F0"/>
    <w:rsid w:val="00EB4875"/>
    <w:rsid w:val="00EB4B28"/>
    <w:rsid w:val="00EB559C"/>
    <w:rsid w:val="00EB661C"/>
    <w:rsid w:val="00EB7C82"/>
    <w:rsid w:val="00EC373B"/>
    <w:rsid w:val="00EC545D"/>
    <w:rsid w:val="00EC5C83"/>
    <w:rsid w:val="00EC65BA"/>
    <w:rsid w:val="00EC6BDA"/>
    <w:rsid w:val="00ED03B8"/>
    <w:rsid w:val="00ED26B4"/>
    <w:rsid w:val="00ED2973"/>
    <w:rsid w:val="00ED44B2"/>
    <w:rsid w:val="00ED760B"/>
    <w:rsid w:val="00EE0068"/>
    <w:rsid w:val="00EE152A"/>
    <w:rsid w:val="00EE45C8"/>
    <w:rsid w:val="00EE4DBF"/>
    <w:rsid w:val="00EE4FB6"/>
    <w:rsid w:val="00EE4FEC"/>
    <w:rsid w:val="00EE5CEC"/>
    <w:rsid w:val="00EE76D4"/>
    <w:rsid w:val="00EE7BBD"/>
    <w:rsid w:val="00EE7ECD"/>
    <w:rsid w:val="00EF14A8"/>
    <w:rsid w:val="00EF2E09"/>
    <w:rsid w:val="00EF3595"/>
    <w:rsid w:val="00EF3DB9"/>
    <w:rsid w:val="00EF4113"/>
    <w:rsid w:val="00EF48A9"/>
    <w:rsid w:val="00EF5019"/>
    <w:rsid w:val="00EF6272"/>
    <w:rsid w:val="00EF7787"/>
    <w:rsid w:val="00F03925"/>
    <w:rsid w:val="00F0561B"/>
    <w:rsid w:val="00F06B66"/>
    <w:rsid w:val="00F06E81"/>
    <w:rsid w:val="00F10346"/>
    <w:rsid w:val="00F137D7"/>
    <w:rsid w:val="00F14C02"/>
    <w:rsid w:val="00F212DC"/>
    <w:rsid w:val="00F223E5"/>
    <w:rsid w:val="00F2286E"/>
    <w:rsid w:val="00F23B83"/>
    <w:rsid w:val="00F24215"/>
    <w:rsid w:val="00F24497"/>
    <w:rsid w:val="00F26282"/>
    <w:rsid w:val="00F26A68"/>
    <w:rsid w:val="00F277AA"/>
    <w:rsid w:val="00F30DC3"/>
    <w:rsid w:val="00F30E19"/>
    <w:rsid w:val="00F34806"/>
    <w:rsid w:val="00F364FD"/>
    <w:rsid w:val="00F36853"/>
    <w:rsid w:val="00F400E0"/>
    <w:rsid w:val="00F414C3"/>
    <w:rsid w:val="00F46852"/>
    <w:rsid w:val="00F46D02"/>
    <w:rsid w:val="00F46F03"/>
    <w:rsid w:val="00F47FC7"/>
    <w:rsid w:val="00F502BF"/>
    <w:rsid w:val="00F535C1"/>
    <w:rsid w:val="00F56483"/>
    <w:rsid w:val="00F565E7"/>
    <w:rsid w:val="00F57274"/>
    <w:rsid w:val="00F574B7"/>
    <w:rsid w:val="00F57C20"/>
    <w:rsid w:val="00F57D4D"/>
    <w:rsid w:val="00F60CC8"/>
    <w:rsid w:val="00F60E1F"/>
    <w:rsid w:val="00F619C4"/>
    <w:rsid w:val="00F657EC"/>
    <w:rsid w:val="00F667AA"/>
    <w:rsid w:val="00F66C1E"/>
    <w:rsid w:val="00F67B84"/>
    <w:rsid w:val="00F710A6"/>
    <w:rsid w:val="00F714EE"/>
    <w:rsid w:val="00F73F1D"/>
    <w:rsid w:val="00F73F7B"/>
    <w:rsid w:val="00F75BFC"/>
    <w:rsid w:val="00F76F97"/>
    <w:rsid w:val="00F777BD"/>
    <w:rsid w:val="00F779FC"/>
    <w:rsid w:val="00F81A63"/>
    <w:rsid w:val="00F83B5E"/>
    <w:rsid w:val="00F83E82"/>
    <w:rsid w:val="00F8706F"/>
    <w:rsid w:val="00F872E4"/>
    <w:rsid w:val="00F87C7C"/>
    <w:rsid w:val="00F87CAC"/>
    <w:rsid w:val="00F90ECB"/>
    <w:rsid w:val="00F94833"/>
    <w:rsid w:val="00F94E30"/>
    <w:rsid w:val="00FA05F1"/>
    <w:rsid w:val="00FA0A3E"/>
    <w:rsid w:val="00FA1517"/>
    <w:rsid w:val="00FA38A2"/>
    <w:rsid w:val="00FA436B"/>
    <w:rsid w:val="00FA617B"/>
    <w:rsid w:val="00FA7A40"/>
    <w:rsid w:val="00FB0021"/>
    <w:rsid w:val="00FB014F"/>
    <w:rsid w:val="00FB0EEC"/>
    <w:rsid w:val="00FB365D"/>
    <w:rsid w:val="00FB3A0C"/>
    <w:rsid w:val="00FB53C3"/>
    <w:rsid w:val="00FB6F4F"/>
    <w:rsid w:val="00FC404A"/>
    <w:rsid w:val="00FC5DFA"/>
    <w:rsid w:val="00FC663F"/>
    <w:rsid w:val="00FC795B"/>
    <w:rsid w:val="00FD1EAC"/>
    <w:rsid w:val="00FD7F15"/>
    <w:rsid w:val="00FE1A81"/>
    <w:rsid w:val="00FE60FB"/>
    <w:rsid w:val="00FE74D7"/>
    <w:rsid w:val="00FF142A"/>
    <w:rsid w:val="00FF154B"/>
    <w:rsid w:val="00FF5325"/>
    <w:rsid w:val="00FF606F"/>
    <w:rsid w:val="00FF6B79"/>
    <w:rsid w:val="00FF6C54"/>
    <w:rsid w:val="00FF6CA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2"/>
    </o:shapelayout>
  </w:shapeDefaults>
  <w:decimalSymbol w:val="."/>
  <w:listSeparator w:val=","/>
  <w14:docId w14:val="36689541"/>
  <w15:chartTrackingRefBased/>
  <w15:docId w15:val="{0A4AE719-F6B3-450D-B705-120D004F6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P04">
    <w:name w:val="P04"/>
    <w:basedOn w:val="P00"/>
    <w:pPr>
      <w:ind w:right="1928" w:hanging="1928"/>
    </w:pPr>
  </w:style>
  <w:style w:type="paragraph" w:customStyle="1" w:styleId="header-2">
    <w:name w:val="header-2"/>
    <w:basedOn w:val="P00"/>
    <w:pPr>
      <w:keepNext/>
      <w:keepLines/>
      <w:tabs>
        <w:tab w:val="clear" w:pos="6259"/>
      </w:tabs>
      <w:spacing w:before="240"/>
      <w:jc w:val="center"/>
    </w:pPr>
    <w:rPr>
      <w:szCs w:val="20"/>
    </w:rPr>
  </w:style>
  <w:style w:type="paragraph" w:customStyle="1" w:styleId="P02">
    <w:name w:val="P02"/>
    <w:basedOn w:val="P00"/>
    <w:pPr>
      <w:ind w:right="1021" w:hanging="1021"/>
    </w:pPr>
  </w:style>
  <w:style w:type="paragraph" w:customStyle="1" w:styleId="P11">
    <w:name w:val="P11"/>
    <w:basedOn w:val="P00"/>
    <w:pPr>
      <w:tabs>
        <w:tab w:val="clear" w:pos="624"/>
      </w:tabs>
      <w:ind w:right="624"/>
    </w:pPr>
  </w:style>
  <w:style w:type="paragraph" w:customStyle="1" w:styleId="P03">
    <w:name w:val="P03"/>
    <w:basedOn w:val="P00"/>
    <w:pPr>
      <w:ind w:right="1474" w:hanging="147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rPr>
      <w:sz w:val="18"/>
      <w:szCs w:val="18"/>
    </w:rPr>
  </w:style>
  <w:style w:type="paragraph" w:styleId="a6">
    <w:name w:val="footnote text"/>
    <w:basedOn w:val="a"/>
    <w:semiHidden/>
    <w:rPr>
      <w:sz w:val="20"/>
      <w:szCs w:val="20"/>
    </w:rPr>
  </w:style>
  <w:style w:type="character" w:styleId="a7">
    <w:name w:val="footnote reference"/>
    <w:semiHidden/>
    <w:rPr>
      <w:rFonts w:ascii="Times New Roman" w:hAnsi="Times New Roman" w:cs="Times New Roman"/>
      <w:vertAlign w:val="superscript"/>
    </w:rPr>
  </w:style>
  <w:style w:type="paragraph" w:styleId="a8">
    <w:name w:val="Document Map"/>
    <w:basedOn w:val="a"/>
    <w:semiHidden/>
    <w:pPr>
      <w:shd w:val="clear" w:color="auto" w:fill="000080"/>
    </w:pPr>
    <w:rPr>
      <w:rFonts w:ascii="Tahoma" w:hAnsi="Tahoma" w:cs="Tahoma"/>
    </w:rPr>
  </w:style>
  <w:style w:type="character" w:styleId="Hyperlink">
    <w:name w:val="Hyperlink"/>
    <w:rPr>
      <w:color w:val="0000FF"/>
      <w:u w:val="single"/>
    </w:rPr>
  </w:style>
  <w:style w:type="character" w:styleId="FollowedHyperlink">
    <w:name w:val="FollowedHyperlink"/>
    <w:rPr>
      <w:color w:val="800080"/>
      <w:u w:val="single"/>
    </w:rPr>
  </w:style>
  <w:style w:type="paragraph" w:styleId="2">
    <w:name w:val="Body Text 2"/>
    <w:basedOn w:val="a"/>
  </w:style>
  <w:style w:type="character" w:customStyle="1" w:styleId="P000">
    <w:name w:val="P00 תו"/>
    <w:link w:val="P00"/>
    <w:rsid w:val="00937497"/>
    <w:rPr>
      <w:noProof/>
      <w:szCs w:val="26"/>
      <w:lang w:val="en-US" w:eastAsia="he-IL" w:bidi="he-IL"/>
    </w:rPr>
  </w:style>
  <w:style w:type="character" w:customStyle="1" w:styleId="UnresolvedMention">
    <w:name w:val="Unresolved Mention"/>
    <w:uiPriority w:val="99"/>
    <w:semiHidden/>
    <w:unhideWhenUsed/>
    <w:rsid w:val="001B0EE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215255">
      <w:bodyDiv w:val="1"/>
      <w:marLeft w:val="0"/>
      <w:marRight w:val="0"/>
      <w:marTop w:val="0"/>
      <w:marBottom w:val="0"/>
      <w:divBdr>
        <w:top w:val="none" w:sz="0" w:space="0" w:color="auto"/>
        <w:left w:val="none" w:sz="0" w:space="0" w:color="auto"/>
        <w:bottom w:val="none" w:sz="0" w:space="0" w:color="auto"/>
        <w:right w:val="none" w:sz="0" w:space="0" w:color="auto"/>
      </w:divBdr>
      <w:divsChild>
        <w:div w:id="1600285652">
          <w:marLeft w:val="0"/>
          <w:marRight w:val="0"/>
          <w:marTop w:val="0"/>
          <w:marBottom w:val="0"/>
          <w:divBdr>
            <w:top w:val="none" w:sz="0" w:space="0" w:color="auto"/>
            <w:left w:val="none" w:sz="0" w:space="0" w:color="auto"/>
            <w:bottom w:val="none" w:sz="0" w:space="0" w:color="auto"/>
            <w:right w:val="none" w:sz="0" w:space="0" w:color="auto"/>
          </w:divBdr>
        </w:div>
        <w:div w:id="2139109512">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5"/>
  <w:optimizeForBrowser/>
  <w:targetScreenSz w:val="800x600"/>
</w:webSettings>
</file>

<file path=word/_rels/document.xml.rels><?xml version="1.0" encoding="UTF-8" standalone="yes"?>
<Relationships xmlns="http://schemas.openxmlformats.org/package/2006/relationships"><Relationship Id="rId21" Type="http://schemas.openxmlformats.org/officeDocument/2006/relationships/hyperlink" Target="http://www.nevo.co.il/Law_word/law14/LAW-1724.pdf" TargetMode="External"/><Relationship Id="rId170" Type="http://schemas.openxmlformats.org/officeDocument/2006/relationships/hyperlink" Target="http://www.nevo.co.il/Law_word/law17/PROP-0997.pdf" TargetMode="External"/><Relationship Id="rId268" Type="http://schemas.openxmlformats.org/officeDocument/2006/relationships/hyperlink" Target="http://www.nevo.co.il/Law_word/law17/PROP-3013.pdf" TargetMode="External"/><Relationship Id="rId475" Type="http://schemas.openxmlformats.org/officeDocument/2006/relationships/hyperlink" Target="http://www.nevo.co.il/Law_word/law14/law-1826.pdf" TargetMode="External"/><Relationship Id="rId682" Type="http://schemas.openxmlformats.org/officeDocument/2006/relationships/hyperlink" Target="http://www.nevo.co.il/Law_word/law17/PROP-2556.pdf" TargetMode="External"/><Relationship Id="rId128" Type="http://schemas.openxmlformats.org/officeDocument/2006/relationships/hyperlink" Target="http://www.nevo.co.il/Law_word/law14/LAW-0577.pdf" TargetMode="External"/><Relationship Id="rId335" Type="http://schemas.openxmlformats.org/officeDocument/2006/relationships/hyperlink" Target="http://www.nevo.co.il/Law_word/law14/law-2365.pdf" TargetMode="External"/><Relationship Id="rId542" Type="http://schemas.openxmlformats.org/officeDocument/2006/relationships/hyperlink" Target="http://www.nevo.co.il/Law_word/law16/knesset-431.pdf" TargetMode="External"/><Relationship Id="rId987" Type="http://schemas.openxmlformats.org/officeDocument/2006/relationships/hyperlink" Target="http://www.nevo.co.il/Law_word/law15/memshala-796.pdf" TargetMode="External"/><Relationship Id="rId1172" Type="http://schemas.openxmlformats.org/officeDocument/2006/relationships/hyperlink" Target="http://www.nevo.co.il/Law_word/law14/LAW-1306.pdf" TargetMode="External"/><Relationship Id="rId402" Type="http://schemas.openxmlformats.org/officeDocument/2006/relationships/hyperlink" Target="http://www.nevo.co.il/Law_word/law14/law-1805.pdf" TargetMode="External"/><Relationship Id="rId847" Type="http://schemas.openxmlformats.org/officeDocument/2006/relationships/hyperlink" Target="http://www.nevo.co.il/Law_word/law06/TAK-KLALI-6211.pdf" TargetMode="External"/><Relationship Id="rId1032" Type="http://schemas.openxmlformats.org/officeDocument/2006/relationships/hyperlink" Target="http://www.nevo.co.il/Law_word/law14/law-497.pdf" TargetMode="External"/><Relationship Id="rId707" Type="http://schemas.openxmlformats.org/officeDocument/2006/relationships/hyperlink" Target="http://www.nevo.co.il/Law_word/law14/law-2433.pdf" TargetMode="External"/><Relationship Id="rId914" Type="http://schemas.openxmlformats.org/officeDocument/2006/relationships/hyperlink" Target="http://www.nevo.co.il/Law_word/law14/LAW-0525.pdf" TargetMode="External"/><Relationship Id="rId43" Type="http://schemas.openxmlformats.org/officeDocument/2006/relationships/hyperlink" Target="http://www.nevo.co.il/Law_word/law14/law-465.pdf" TargetMode="External"/><Relationship Id="rId192" Type="http://schemas.openxmlformats.org/officeDocument/2006/relationships/hyperlink" Target="http://www.nevo.co.il/Law_word/law15/MEMSHALA-143.pdf" TargetMode="External"/><Relationship Id="rId497" Type="http://schemas.openxmlformats.org/officeDocument/2006/relationships/hyperlink" Target="http://www.nevo.co.il/Law_word/law14/LAW-0634.pdf" TargetMode="External"/><Relationship Id="rId357" Type="http://schemas.openxmlformats.org/officeDocument/2006/relationships/hyperlink" Target="http://www.nevo.co.il/Law_word/law15/MEMSHALA-64.pdf" TargetMode="External"/><Relationship Id="rId1194" Type="http://schemas.openxmlformats.org/officeDocument/2006/relationships/hyperlink" Target="http://www.nevo.co.il/Law_word/law14/law-2365.pdf" TargetMode="External"/><Relationship Id="rId217" Type="http://schemas.openxmlformats.org/officeDocument/2006/relationships/hyperlink" Target="http://www.nevo.co.il/Law_word/law14/LAW-0778.pdf" TargetMode="External"/><Relationship Id="rId564" Type="http://schemas.openxmlformats.org/officeDocument/2006/relationships/hyperlink" Target="http://www.nevo.co.il/Law_word/law15/memshala-1227.pdf" TargetMode="External"/><Relationship Id="rId771" Type="http://schemas.openxmlformats.org/officeDocument/2006/relationships/hyperlink" Target="http://www.nevo.co.il/Law_word/law14/LAW-1521.pdf" TargetMode="External"/><Relationship Id="rId869" Type="http://schemas.openxmlformats.org/officeDocument/2006/relationships/hyperlink" Target="http://www.nevo.co.il/Law_word/law14/LAW-0959.pdf" TargetMode="External"/><Relationship Id="rId424" Type="http://schemas.openxmlformats.org/officeDocument/2006/relationships/hyperlink" Target="http://www.nevo.co.il/Law_word/law17/PROP-1954.pdf" TargetMode="External"/><Relationship Id="rId631" Type="http://schemas.openxmlformats.org/officeDocument/2006/relationships/hyperlink" Target="http://www.nevo.co.il/Law_word/law14/LAW-0914.pdf" TargetMode="External"/><Relationship Id="rId729" Type="http://schemas.openxmlformats.org/officeDocument/2006/relationships/hyperlink" Target="http://www.nevo.co.il/Law_word/law14/law-1911.pdf" TargetMode="External"/><Relationship Id="rId1054" Type="http://schemas.openxmlformats.org/officeDocument/2006/relationships/hyperlink" Target="http://www.nevo.co.il/Law_word/law17/prop-714.pdf" TargetMode="External"/><Relationship Id="rId936" Type="http://schemas.openxmlformats.org/officeDocument/2006/relationships/hyperlink" Target="http://www.nevo.co.il/Law_word/law14/LAW-1406.pdf" TargetMode="External"/><Relationship Id="rId1121" Type="http://schemas.openxmlformats.org/officeDocument/2006/relationships/hyperlink" Target="https://www.nevo.co.il/law_word/law15/memshala-1344.pdf" TargetMode="External"/><Relationship Id="rId65" Type="http://schemas.openxmlformats.org/officeDocument/2006/relationships/hyperlink" Target="http://www.nevo.co.il/Law_word/law14/LAW-0674.pdf" TargetMode="External"/><Relationship Id="rId281" Type="http://schemas.openxmlformats.org/officeDocument/2006/relationships/hyperlink" Target="http://www.nevo.co.il/Law_word/law17/PROP-2646.pdf" TargetMode="External"/><Relationship Id="rId141" Type="http://schemas.openxmlformats.org/officeDocument/2006/relationships/hyperlink" Target="http://www.nevo.co.il/Law_word/law15/MEMSHALA-25.pdf" TargetMode="External"/><Relationship Id="rId379" Type="http://schemas.openxmlformats.org/officeDocument/2006/relationships/hyperlink" Target="http://www.nevo.co.il/Law_word/law17/PROP-2415.pdf" TargetMode="External"/><Relationship Id="rId586" Type="http://schemas.openxmlformats.org/officeDocument/2006/relationships/hyperlink" Target="http://www.nevo.co.il/Law_word/law15/MEMSHALA-143.pdf" TargetMode="External"/><Relationship Id="rId793" Type="http://schemas.openxmlformats.org/officeDocument/2006/relationships/hyperlink" Target="https://www.nevo.co.il/Law_word/law14/law-2946.pdf" TargetMode="External"/><Relationship Id="rId7" Type="http://schemas.openxmlformats.org/officeDocument/2006/relationships/hyperlink" Target="http://www.nevo.co.il/Law_word/law14/law-465.pdf" TargetMode="External"/><Relationship Id="rId239" Type="http://schemas.openxmlformats.org/officeDocument/2006/relationships/hyperlink" Target="http://www.nevo.co.il/Law_word/law14/law-1920.pdf" TargetMode="External"/><Relationship Id="rId446" Type="http://schemas.openxmlformats.org/officeDocument/2006/relationships/hyperlink" Target="http://www.nevo.co.il/Law_word/law17/PROP-2330.pdf" TargetMode="External"/><Relationship Id="rId653" Type="http://schemas.openxmlformats.org/officeDocument/2006/relationships/hyperlink" Target="http://www.nevo.co.il/Law_word/law14/law-1920.pdf" TargetMode="External"/><Relationship Id="rId1076" Type="http://schemas.openxmlformats.org/officeDocument/2006/relationships/hyperlink" Target="http://www.nevo.co.il/Law_word/law14/law-497.pdf" TargetMode="External"/><Relationship Id="rId306" Type="http://schemas.openxmlformats.org/officeDocument/2006/relationships/hyperlink" Target="http://www.nevo.co.il/Law_word/law14/LAW-2153.pdf" TargetMode="External"/><Relationship Id="rId860" Type="http://schemas.openxmlformats.org/officeDocument/2006/relationships/hyperlink" Target="http://www.nevo.co.il/Law_word/law17/PROP-2060.pdf" TargetMode="External"/><Relationship Id="rId958" Type="http://schemas.openxmlformats.org/officeDocument/2006/relationships/hyperlink" Target="http://www.nevo.co.il/Law_word/law14/law-2203.pdf" TargetMode="External"/><Relationship Id="rId1143" Type="http://schemas.openxmlformats.org/officeDocument/2006/relationships/hyperlink" Target="https://www.nevo.co.il/law_word/law15/memshala-1344.pdf" TargetMode="External"/><Relationship Id="rId87" Type="http://schemas.openxmlformats.org/officeDocument/2006/relationships/hyperlink" Target="http://www.nevo.co.il/Law_word/law17/PROP-1369.pdf" TargetMode="External"/><Relationship Id="rId513" Type="http://schemas.openxmlformats.org/officeDocument/2006/relationships/hyperlink" Target="http://www.nevo.co.il/Law_word/law14/law-1826.pdf" TargetMode="External"/><Relationship Id="rId720" Type="http://schemas.openxmlformats.org/officeDocument/2006/relationships/hyperlink" Target="http://www.nevo.co.il/Law_word/law17/PROP-3046.pdf" TargetMode="External"/><Relationship Id="rId818" Type="http://schemas.openxmlformats.org/officeDocument/2006/relationships/hyperlink" Target="http://www.nevo.co.il/law_word/law14/law-2519.pdf" TargetMode="External"/><Relationship Id="rId1003" Type="http://schemas.openxmlformats.org/officeDocument/2006/relationships/hyperlink" Target="http://www.nevo.co.il/Law_word/law17/PROP-0764.pdf" TargetMode="External"/><Relationship Id="rId14" Type="http://schemas.openxmlformats.org/officeDocument/2006/relationships/hyperlink" Target="http://www.nevo.co.il/Law_word/law15/MEMSHALA-64.pdf" TargetMode="External"/><Relationship Id="rId163" Type="http://schemas.openxmlformats.org/officeDocument/2006/relationships/hyperlink" Target="http://www.nevo.co.il/Law_word/law17/PROP-1198.pdf" TargetMode="External"/><Relationship Id="rId370" Type="http://schemas.openxmlformats.org/officeDocument/2006/relationships/hyperlink" Target="http://www.nevo.co.il/Law_word/law14/LAW-1512.pdf" TargetMode="External"/><Relationship Id="rId230" Type="http://schemas.openxmlformats.org/officeDocument/2006/relationships/hyperlink" Target="http://www.nevo.co.il/Law_word/law15/MEMSHALA-64.pdf" TargetMode="External"/><Relationship Id="rId468" Type="http://schemas.openxmlformats.org/officeDocument/2006/relationships/hyperlink" Target="http://www.nevo.co.il/Law_word/law17/PROP-0945.pdf" TargetMode="External"/><Relationship Id="rId675" Type="http://schemas.openxmlformats.org/officeDocument/2006/relationships/hyperlink" Target="http://www.nevo.co.il/Law_word/law14/law-1997.pdf" TargetMode="External"/><Relationship Id="rId882" Type="http://schemas.openxmlformats.org/officeDocument/2006/relationships/hyperlink" Target="http://www.nevo.co.il/Law_word/law06/TAK-KLALI-6211.pdf" TargetMode="External"/><Relationship Id="rId1098" Type="http://schemas.openxmlformats.org/officeDocument/2006/relationships/hyperlink" Target="https://www.nevo.co.il/law_html/law14/law-3006.pdf" TargetMode="External"/><Relationship Id="rId328" Type="http://schemas.openxmlformats.org/officeDocument/2006/relationships/hyperlink" Target="http://www.nevo.co.il/Law_word/law17/PROP-0706.pdf" TargetMode="External"/><Relationship Id="rId535" Type="http://schemas.openxmlformats.org/officeDocument/2006/relationships/hyperlink" Target="http://www.nevo.co.il/Law_word/law14/law-1943.pdf" TargetMode="External"/><Relationship Id="rId742" Type="http://schemas.openxmlformats.org/officeDocument/2006/relationships/hyperlink" Target="http://www.nevo.co.il/Law_word/law16/knesset-182.pdf" TargetMode="External"/><Relationship Id="rId1165" Type="http://schemas.openxmlformats.org/officeDocument/2006/relationships/hyperlink" Target="http://www.nevo.co.il/Law_word/law17/PROP-2372.pdf" TargetMode="External"/><Relationship Id="rId602" Type="http://schemas.openxmlformats.org/officeDocument/2006/relationships/hyperlink" Target="http://www.nevo.co.il/Law_word/law17/PROP-1369.pdf" TargetMode="External"/><Relationship Id="rId1025" Type="http://schemas.openxmlformats.org/officeDocument/2006/relationships/hyperlink" Target="http://www.nevo.co.il/Law_word/law17/PROP-0764.pdf" TargetMode="External"/><Relationship Id="rId907" Type="http://schemas.openxmlformats.org/officeDocument/2006/relationships/hyperlink" Target="http://www.nevo.co.il/Law_word/law17/PROP-2436.pdf" TargetMode="External"/><Relationship Id="rId36" Type="http://schemas.openxmlformats.org/officeDocument/2006/relationships/hyperlink" Target="http://www.nevo.co.il/Law_word/law15/MEMSHALA-236.pdf" TargetMode="External"/><Relationship Id="rId185" Type="http://schemas.openxmlformats.org/officeDocument/2006/relationships/hyperlink" Target="http://www.nevo.co.il/Law_word/law14/law-2433.pdf" TargetMode="External"/><Relationship Id="rId392" Type="http://schemas.openxmlformats.org/officeDocument/2006/relationships/hyperlink" Target="http://www.nevo.co.il/Law_word/law14/LAW-0914.pdf" TargetMode="External"/><Relationship Id="rId697" Type="http://schemas.openxmlformats.org/officeDocument/2006/relationships/hyperlink" Target="http://www.nevo.co.il/Law_word/law14/LAW-1607.pdf" TargetMode="External"/><Relationship Id="rId252" Type="http://schemas.openxmlformats.org/officeDocument/2006/relationships/hyperlink" Target="http://www.nevo.co.il/Law_word/law17/PROP-2273.pdf" TargetMode="External"/><Relationship Id="rId1187" Type="http://schemas.openxmlformats.org/officeDocument/2006/relationships/hyperlink" Target="http://www.nevo.co.il/Law_word/law14/law-2365.pdf" TargetMode="External"/><Relationship Id="rId112" Type="http://schemas.openxmlformats.org/officeDocument/2006/relationships/hyperlink" Target="http://www.nevo.co.il/Law_word/law14/LAW-1389.pdf" TargetMode="External"/><Relationship Id="rId557" Type="http://schemas.openxmlformats.org/officeDocument/2006/relationships/hyperlink" Target="http://www.nevo.co.il/Law_word/law14/LAW-1350.pdf" TargetMode="External"/><Relationship Id="rId764" Type="http://schemas.openxmlformats.org/officeDocument/2006/relationships/hyperlink" Target="http://www.nevo.co.il/Law_word/law17/PROP-1301.pdf" TargetMode="External"/><Relationship Id="rId971" Type="http://schemas.openxmlformats.org/officeDocument/2006/relationships/hyperlink" Target="http://www.nevo.co.il/Law_word/law17/prop-714.pdf" TargetMode="External"/><Relationship Id="rId417" Type="http://schemas.openxmlformats.org/officeDocument/2006/relationships/hyperlink" Target="http://www.nevo.co.il/Law_word/law16/KNESSET-51.pdf" TargetMode="External"/><Relationship Id="rId624" Type="http://schemas.openxmlformats.org/officeDocument/2006/relationships/hyperlink" Target="http://www.nevo.co.il/Law_word/law15/MEMSHALA-64.pdf" TargetMode="External"/><Relationship Id="rId831" Type="http://schemas.openxmlformats.org/officeDocument/2006/relationships/hyperlink" Target="http://www.nevo.co.il/Law_word/law17/PROP-1106.pdf" TargetMode="External"/><Relationship Id="rId1047" Type="http://schemas.openxmlformats.org/officeDocument/2006/relationships/hyperlink" Target="http://www.nevo.co.il/Law_word/law17/PROP-0764.pdf" TargetMode="External"/><Relationship Id="rId929" Type="http://schemas.openxmlformats.org/officeDocument/2006/relationships/hyperlink" Target="http://www.nevo.co.il/Law_word/law17/PROP-0764.pdf" TargetMode="External"/><Relationship Id="rId1114" Type="http://schemas.openxmlformats.org/officeDocument/2006/relationships/hyperlink" Target="https://www.nevo.co.il/law_html/law14/law-3006.pdf" TargetMode="External"/><Relationship Id="rId58" Type="http://schemas.openxmlformats.org/officeDocument/2006/relationships/hyperlink" Target="http://www.nevo.co.il/Law_word/law17/prop-649.pdf" TargetMode="External"/><Relationship Id="rId274" Type="http://schemas.openxmlformats.org/officeDocument/2006/relationships/hyperlink" Target="http://www.nevo.co.il/Law_word/law14/LAW-0914.pdf" TargetMode="External"/><Relationship Id="rId481" Type="http://schemas.openxmlformats.org/officeDocument/2006/relationships/hyperlink" Target="http://www.nevo.co.il/Law_word/law14/law-1826.pdf" TargetMode="External"/><Relationship Id="rId134" Type="http://schemas.openxmlformats.org/officeDocument/2006/relationships/hyperlink" Target="http://www.nevo.co.il/Law_word/law14/LAW-0778.pdf" TargetMode="External"/><Relationship Id="rId579" Type="http://schemas.openxmlformats.org/officeDocument/2006/relationships/hyperlink" Target="http://www.nevo.co.il/Law_word/law14/law-2433.pdf" TargetMode="External"/><Relationship Id="rId786" Type="http://schemas.openxmlformats.org/officeDocument/2006/relationships/hyperlink" Target="http://www.nevo.co.il/Law_word/law15/memshala-796.pdf" TargetMode="External"/><Relationship Id="rId993" Type="http://schemas.openxmlformats.org/officeDocument/2006/relationships/hyperlink" Target="http://www.nevo.co.il/Law_word/law17/PROP-0764.pdf" TargetMode="External"/><Relationship Id="rId341" Type="http://schemas.openxmlformats.org/officeDocument/2006/relationships/hyperlink" Target="http://www.nevo.co.il/Law_word/law17/PROP-1519.pdf" TargetMode="External"/><Relationship Id="rId439" Type="http://schemas.openxmlformats.org/officeDocument/2006/relationships/hyperlink" Target="http://www.nevo.co.il/Law_word/law14/LAW-0634.pdf" TargetMode="External"/><Relationship Id="rId646" Type="http://schemas.openxmlformats.org/officeDocument/2006/relationships/hyperlink" Target="http://www.nevo.co.il/Law_word/law16/knesset-444.pdf" TargetMode="External"/><Relationship Id="rId1069" Type="http://schemas.openxmlformats.org/officeDocument/2006/relationships/hyperlink" Target="http://www.nevo.co.il/Law_word/law17/PROP-1415.pdf" TargetMode="External"/><Relationship Id="rId201" Type="http://schemas.openxmlformats.org/officeDocument/2006/relationships/hyperlink" Target="http://www.nevo.co.il/Law_word/law14/law-1997.pdf" TargetMode="External"/><Relationship Id="rId506" Type="http://schemas.openxmlformats.org/officeDocument/2006/relationships/hyperlink" Target="http://www.nevo.co.il/Law_word/law17/PROP-1954.pdf" TargetMode="External"/><Relationship Id="rId853" Type="http://schemas.openxmlformats.org/officeDocument/2006/relationships/hyperlink" Target="http://www.nevo.co.il/Law_word/law14/LAW-0614.pdf" TargetMode="External"/><Relationship Id="rId1136" Type="http://schemas.openxmlformats.org/officeDocument/2006/relationships/hyperlink" Target="https://www.nevo.co.il/law_html/law14/law-3006.pdf" TargetMode="External"/><Relationship Id="rId713" Type="http://schemas.openxmlformats.org/officeDocument/2006/relationships/hyperlink" Target="http://www.nevo.co.il/Law_word/law14/law-2406.pdf" TargetMode="External"/><Relationship Id="rId920" Type="http://schemas.openxmlformats.org/officeDocument/2006/relationships/hyperlink" Target="http://www.nevo.co.il/Law_word/law14/LAW-0525.pdf" TargetMode="External"/><Relationship Id="rId1203" Type="http://schemas.openxmlformats.org/officeDocument/2006/relationships/header" Target="header1.xml"/><Relationship Id="rId296" Type="http://schemas.openxmlformats.org/officeDocument/2006/relationships/hyperlink" Target="http://www.nevo.co.il/Law_word/law14/LAW-1697.pdf" TargetMode="External"/><Relationship Id="rId60" Type="http://schemas.openxmlformats.org/officeDocument/2006/relationships/hyperlink" Target="http://www.nevo.co.il/Law_word/law14/law-465.pdf" TargetMode="External"/><Relationship Id="rId156" Type="http://schemas.openxmlformats.org/officeDocument/2006/relationships/hyperlink" Target="http://www.nevo.co.il/Law_word/law14/LAW-1212.pdf" TargetMode="External"/><Relationship Id="rId363" Type="http://schemas.openxmlformats.org/officeDocument/2006/relationships/hyperlink" Target="http://www.nevo.co.il/Law_word/law16/KNESSET-51.pdf" TargetMode="External"/><Relationship Id="rId570" Type="http://schemas.openxmlformats.org/officeDocument/2006/relationships/hyperlink" Target="http://www.nevo.co.il/Law_word/law17/PROP-1369.pdf" TargetMode="External"/><Relationship Id="rId1007" Type="http://schemas.openxmlformats.org/officeDocument/2006/relationships/hyperlink" Target="http://www.nevo.co.il/Law_word/law17/PROP-2143.pdf" TargetMode="External"/><Relationship Id="rId223" Type="http://schemas.openxmlformats.org/officeDocument/2006/relationships/hyperlink" Target="http://www.nevo.co.il/Law_word/law14/law-1920.pdf" TargetMode="External"/><Relationship Id="rId430" Type="http://schemas.openxmlformats.org/officeDocument/2006/relationships/hyperlink" Target="http://www.nevo.co.il/Law_word/law17/PROP-3041.pdf" TargetMode="External"/><Relationship Id="rId668" Type="http://schemas.openxmlformats.org/officeDocument/2006/relationships/hyperlink" Target="http://www.nevo.co.il/Law_word/law17/PROP-3013.pdf" TargetMode="External"/><Relationship Id="rId875" Type="http://schemas.openxmlformats.org/officeDocument/2006/relationships/hyperlink" Target="http://www.nevo.co.il/Law_word/law06/tak-4674.pdf" TargetMode="External"/><Relationship Id="rId1060" Type="http://schemas.openxmlformats.org/officeDocument/2006/relationships/hyperlink" Target="http://www.nevo.co.il/Law_word/law14/LAW-0525.pdf" TargetMode="External"/><Relationship Id="rId18" Type="http://schemas.openxmlformats.org/officeDocument/2006/relationships/hyperlink" Target="http://www.nevo.co.il/Law_word/law17/PROP-2143.pdf" TargetMode="External"/><Relationship Id="rId528" Type="http://schemas.openxmlformats.org/officeDocument/2006/relationships/hyperlink" Target="http://www.nevo.co.il/Law_word/law15/MEMSHALA-64.pdf" TargetMode="External"/><Relationship Id="rId735" Type="http://schemas.openxmlformats.org/officeDocument/2006/relationships/hyperlink" Target="http://www.nevo.co.il/Law_word/law14/law-1766.pdf" TargetMode="External"/><Relationship Id="rId942" Type="http://schemas.openxmlformats.org/officeDocument/2006/relationships/hyperlink" Target="http://www.nevo.co.il/Law_word/law14/LAW-1341.pdf" TargetMode="External"/><Relationship Id="rId1158" Type="http://schemas.openxmlformats.org/officeDocument/2006/relationships/hyperlink" Target="http://www.nevo.co.il/Law_word/law14/LAW-1306.pdf" TargetMode="External"/><Relationship Id="rId167" Type="http://schemas.openxmlformats.org/officeDocument/2006/relationships/hyperlink" Target="http://www.nevo.co.il/Law_word/law14/LAW-0914.pdf" TargetMode="External"/><Relationship Id="rId374" Type="http://schemas.openxmlformats.org/officeDocument/2006/relationships/hyperlink" Target="http://www.nevo.co.il/Law_word/law14/LAW-1536.pdf" TargetMode="External"/><Relationship Id="rId581" Type="http://schemas.openxmlformats.org/officeDocument/2006/relationships/hyperlink" Target="http://www.nevo.co.il/law_word/law14/law-2510.pdf" TargetMode="External"/><Relationship Id="rId1018" Type="http://schemas.openxmlformats.org/officeDocument/2006/relationships/hyperlink" Target="http://www.nevo.co.il/Law_word/law14/law-497.pdf" TargetMode="External"/><Relationship Id="rId71" Type="http://schemas.openxmlformats.org/officeDocument/2006/relationships/hyperlink" Target="http://www.nevo.co.il/Law_word/law14/LAW-1758.pdf" TargetMode="External"/><Relationship Id="rId234" Type="http://schemas.openxmlformats.org/officeDocument/2006/relationships/hyperlink" Target="http://www.nevo.co.il/Law_word/law15/MEMSHALA-108.pdf" TargetMode="External"/><Relationship Id="rId679" Type="http://schemas.openxmlformats.org/officeDocument/2006/relationships/hyperlink" Target="http://www.nevo.co.il/Law_word/law14/LAW-1335.pdf" TargetMode="External"/><Relationship Id="rId802" Type="http://schemas.openxmlformats.org/officeDocument/2006/relationships/hyperlink" Target="http://www.nevo.co.il/Law_word/law14/law-1920.pdf" TargetMode="External"/><Relationship Id="rId886" Type="http://schemas.openxmlformats.org/officeDocument/2006/relationships/hyperlink" Target="http://www.nevo.co.il/Law_word/law14/LAW-0778.pdf" TargetMode="External"/><Relationship Id="rId2" Type="http://schemas.openxmlformats.org/officeDocument/2006/relationships/styles" Target="styles.xml"/><Relationship Id="rId29" Type="http://schemas.openxmlformats.org/officeDocument/2006/relationships/hyperlink" Target="http://www.nevo.co.il/Law_word/law14/LAW-1724.pdf" TargetMode="External"/><Relationship Id="rId441" Type="http://schemas.openxmlformats.org/officeDocument/2006/relationships/hyperlink" Target="http://www.nevo.co.il/Law_word/law14/LAW-0914.pdf" TargetMode="External"/><Relationship Id="rId539" Type="http://schemas.openxmlformats.org/officeDocument/2006/relationships/hyperlink" Target="http://www.nevo.co.il/Law_word/law14/law-2289.pdf" TargetMode="External"/><Relationship Id="rId746" Type="http://schemas.openxmlformats.org/officeDocument/2006/relationships/hyperlink" Target="http://www.nevo.co.il/Law_word/law16/knesset-617.pdf" TargetMode="External"/><Relationship Id="rId1071" Type="http://schemas.openxmlformats.org/officeDocument/2006/relationships/hyperlink" Target="http://www.nevo.co.il/Law_word/law16/knesset-420.pdf" TargetMode="External"/><Relationship Id="rId1169" Type="http://schemas.openxmlformats.org/officeDocument/2006/relationships/hyperlink" Target="http://www.nevo.co.il/Law_word/law16/knesset-261.pdf" TargetMode="External"/><Relationship Id="rId178" Type="http://schemas.openxmlformats.org/officeDocument/2006/relationships/hyperlink" Target="http://www.nevo.co.il/Law_word/law15/MEMSHALA-64.pdf" TargetMode="External"/><Relationship Id="rId301" Type="http://schemas.openxmlformats.org/officeDocument/2006/relationships/hyperlink" Target="http://www.nevo.co.il/Law_word/law15/MEMSHALA-46.pdf" TargetMode="External"/><Relationship Id="rId953" Type="http://schemas.openxmlformats.org/officeDocument/2006/relationships/hyperlink" Target="http://www.nevo.co.il/Law_word/law15/MEMSHALA-143.pdf" TargetMode="External"/><Relationship Id="rId1029" Type="http://schemas.openxmlformats.org/officeDocument/2006/relationships/hyperlink" Target="http://www.nevo.co.il/Law_word/law17/PROP-0764.pdf" TargetMode="External"/><Relationship Id="rId82" Type="http://schemas.openxmlformats.org/officeDocument/2006/relationships/hyperlink" Target="http://www.nevo.co.il/Law_word/law17/PROP-1292.pdf" TargetMode="External"/><Relationship Id="rId385" Type="http://schemas.openxmlformats.org/officeDocument/2006/relationships/hyperlink" Target="http://www.nevo.co.il/Law_word/law17/PROP-2357.pdf" TargetMode="External"/><Relationship Id="rId592" Type="http://schemas.openxmlformats.org/officeDocument/2006/relationships/hyperlink" Target="http://www.nevo.co.il/Law_word/law17/PROP-0997.pdf" TargetMode="External"/><Relationship Id="rId606" Type="http://schemas.openxmlformats.org/officeDocument/2006/relationships/hyperlink" Target="http://www.nevo.co.il/Law_word/law17/PROP-1369.pdf" TargetMode="External"/><Relationship Id="rId813" Type="http://schemas.openxmlformats.org/officeDocument/2006/relationships/hyperlink" Target="http://www.nevo.co.il/Law_word/law17/prop-618.pdf" TargetMode="External"/><Relationship Id="rId245" Type="http://schemas.openxmlformats.org/officeDocument/2006/relationships/hyperlink" Target="http://www.nevo.co.il/Law_word/law14/LAW-1471.pdf" TargetMode="External"/><Relationship Id="rId452" Type="http://schemas.openxmlformats.org/officeDocument/2006/relationships/hyperlink" Target="http://www.nevo.co.il/Law_word/law17/PROP-1369.pdf" TargetMode="External"/><Relationship Id="rId897" Type="http://schemas.openxmlformats.org/officeDocument/2006/relationships/hyperlink" Target="http://www.nevo.co.il/Law_word/law17/PROP-0878.pdf" TargetMode="External"/><Relationship Id="rId1082" Type="http://schemas.openxmlformats.org/officeDocument/2006/relationships/hyperlink" Target="http://www.nevo.co.il/Law_word/law14/law-497.pdf" TargetMode="External"/><Relationship Id="rId105" Type="http://schemas.openxmlformats.org/officeDocument/2006/relationships/hyperlink" Target="http://www.nevo.co.il/Law_word/law17/PROP-2912.pdf" TargetMode="External"/><Relationship Id="rId312" Type="http://schemas.openxmlformats.org/officeDocument/2006/relationships/hyperlink" Target="http://www.nevo.co.il/Law_word/law14/law-2375.pdf" TargetMode="External"/><Relationship Id="rId757" Type="http://schemas.openxmlformats.org/officeDocument/2006/relationships/hyperlink" Target="http://www.nevo.co.il/Law_word/law14/law-461.pdf" TargetMode="External"/><Relationship Id="rId964" Type="http://schemas.openxmlformats.org/officeDocument/2006/relationships/hyperlink" Target="http://www.nevo.co.il/Law_word/law14/law-497.pdf" TargetMode="External"/><Relationship Id="rId93" Type="http://schemas.openxmlformats.org/officeDocument/2006/relationships/hyperlink" Target="http://www.nevo.co.il/Law_word/law17/PROP-1369.pdf" TargetMode="External"/><Relationship Id="rId189" Type="http://schemas.openxmlformats.org/officeDocument/2006/relationships/hyperlink" Target="http://www.nevo.co.il/Law_word/law14/law-1943.pdf" TargetMode="External"/><Relationship Id="rId396" Type="http://schemas.openxmlformats.org/officeDocument/2006/relationships/hyperlink" Target="http://www.nevo.co.il/Law_word/law14/law-1969.pdf" TargetMode="External"/><Relationship Id="rId617" Type="http://schemas.openxmlformats.org/officeDocument/2006/relationships/hyperlink" Target="http://www.nevo.co.il/Law_word/law14/law-1960.pdf" TargetMode="External"/><Relationship Id="rId824" Type="http://schemas.openxmlformats.org/officeDocument/2006/relationships/hyperlink" Target="https://www.nevo.co.il/Law_word/law14/law-2946.pdf" TargetMode="External"/><Relationship Id="rId256" Type="http://schemas.openxmlformats.org/officeDocument/2006/relationships/hyperlink" Target="http://www.nevo.co.il/Law_word/law15/memshala-582.pdf" TargetMode="External"/><Relationship Id="rId463" Type="http://schemas.openxmlformats.org/officeDocument/2006/relationships/hyperlink" Target="http://www.nevo.co.il/Law_word/law14/LAW-1306.pdf" TargetMode="External"/><Relationship Id="rId670" Type="http://schemas.openxmlformats.org/officeDocument/2006/relationships/hyperlink" Target="http://www.nevo.co.il/Law_word/law17/PROP-2785.pdf" TargetMode="External"/><Relationship Id="rId1093" Type="http://schemas.openxmlformats.org/officeDocument/2006/relationships/hyperlink" Target="http://www.nevo.co.il/Law_word/law17/PROP-2261.pdf" TargetMode="External"/><Relationship Id="rId1107" Type="http://schemas.openxmlformats.org/officeDocument/2006/relationships/hyperlink" Target="https://www.nevo.co.il/law_word/law15/memshala-1344.pdf" TargetMode="External"/><Relationship Id="rId116" Type="http://schemas.openxmlformats.org/officeDocument/2006/relationships/hyperlink" Target="http://www.nevo.co.il/Law_word/law14/LAW-1429.pdf" TargetMode="External"/><Relationship Id="rId323" Type="http://schemas.openxmlformats.org/officeDocument/2006/relationships/hyperlink" Target="http://www.nevo.co.il/Law_word/law17/PROP-2415.pdf" TargetMode="External"/><Relationship Id="rId530" Type="http://schemas.openxmlformats.org/officeDocument/2006/relationships/hyperlink" Target="http://www.nevo.co.il/Law_word/law15/MEMSHALA-64.pdf" TargetMode="External"/><Relationship Id="rId768" Type="http://schemas.openxmlformats.org/officeDocument/2006/relationships/hyperlink" Target="http://www.nevo.co.il/Law_word/law17/PROP-2644.pdf" TargetMode="External"/><Relationship Id="rId975" Type="http://schemas.openxmlformats.org/officeDocument/2006/relationships/hyperlink" Target="http://www.nevo.co.il/Law_word/law17/PROP-2020.pdf" TargetMode="External"/><Relationship Id="rId1160" Type="http://schemas.openxmlformats.org/officeDocument/2006/relationships/hyperlink" Target="http://www.nevo.co.il/Law_word/law14/LAW-1088.pdf" TargetMode="External"/><Relationship Id="rId20" Type="http://schemas.openxmlformats.org/officeDocument/2006/relationships/hyperlink" Target="http://www.nevo.co.il/Law_word/law17/PROP-2143.pdf" TargetMode="External"/><Relationship Id="rId628" Type="http://schemas.openxmlformats.org/officeDocument/2006/relationships/hyperlink" Target="http://www.nevo.co.il/Law_word/law16/knesset-444.pdf" TargetMode="External"/><Relationship Id="rId835" Type="http://schemas.openxmlformats.org/officeDocument/2006/relationships/hyperlink" Target="http://www.nevo.co.il/Law_word/law17/PROP-1580.pdf" TargetMode="External"/><Relationship Id="rId267" Type="http://schemas.openxmlformats.org/officeDocument/2006/relationships/hyperlink" Target="http://www.nevo.co.il/Law_word/law14/law-1805.pdf" TargetMode="External"/><Relationship Id="rId474" Type="http://schemas.openxmlformats.org/officeDocument/2006/relationships/hyperlink" Target="http://www.nevo.co.il/Law_word/law17/PROP-1954.pdf" TargetMode="External"/><Relationship Id="rId1020" Type="http://schemas.openxmlformats.org/officeDocument/2006/relationships/hyperlink" Target="http://www.nevo.co.il/Law_word/law14/LAW-0525.pdf" TargetMode="External"/><Relationship Id="rId1118" Type="http://schemas.openxmlformats.org/officeDocument/2006/relationships/hyperlink" Target="https://www.nevo.co.il/law_html/law14/law-3006.pdf" TargetMode="External"/><Relationship Id="rId127" Type="http://schemas.openxmlformats.org/officeDocument/2006/relationships/hyperlink" Target="http://www.nevo.co.il/Law_word/law16/KNESSET-81.pdf" TargetMode="External"/><Relationship Id="rId681" Type="http://schemas.openxmlformats.org/officeDocument/2006/relationships/hyperlink" Target="http://www.nevo.co.il/Law_word/law14/LAW-1607.pdf" TargetMode="External"/><Relationship Id="rId779" Type="http://schemas.openxmlformats.org/officeDocument/2006/relationships/hyperlink" Target="https://www.nevo.co.il/Law_word/law14/law-2884.pdf" TargetMode="External"/><Relationship Id="rId902" Type="http://schemas.openxmlformats.org/officeDocument/2006/relationships/hyperlink" Target="http://www.nevo.co.il/Law_word/law14/law-2305.pdf" TargetMode="External"/><Relationship Id="rId986" Type="http://schemas.openxmlformats.org/officeDocument/2006/relationships/hyperlink" Target="http://www.nevo.co.il/Law_word/law14/law-2415.pdf" TargetMode="External"/><Relationship Id="rId31" Type="http://schemas.openxmlformats.org/officeDocument/2006/relationships/hyperlink" Target="http://www.nevo.co.il/Law_word/law14/law-2234.pdf" TargetMode="External"/><Relationship Id="rId334" Type="http://schemas.openxmlformats.org/officeDocument/2006/relationships/hyperlink" Target="http://www.nevo.co.il/Law_word/law14/law-2365.pdf" TargetMode="External"/><Relationship Id="rId541" Type="http://schemas.openxmlformats.org/officeDocument/2006/relationships/hyperlink" Target="http://www.nevo.co.il/Law_word/law14/law-2347.pdf" TargetMode="External"/><Relationship Id="rId639" Type="http://schemas.openxmlformats.org/officeDocument/2006/relationships/hyperlink" Target="http://www.nevo.co.il/Law_word/law14/law-2433.pdf" TargetMode="External"/><Relationship Id="rId1171" Type="http://schemas.openxmlformats.org/officeDocument/2006/relationships/hyperlink" Target="http://www.nevo.co.il/Law_word/law16/knesset-320.pdf" TargetMode="External"/><Relationship Id="rId180" Type="http://schemas.openxmlformats.org/officeDocument/2006/relationships/hyperlink" Target="http://www.nevo.co.il/Law_word/law15/MEMSHALA-143.pdf" TargetMode="External"/><Relationship Id="rId278" Type="http://schemas.openxmlformats.org/officeDocument/2006/relationships/hyperlink" Target="http://www.nevo.co.il/Law_word/law14/law-1826.pdf" TargetMode="External"/><Relationship Id="rId401" Type="http://schemas.openxmlformats.org/officeDocument/2006/relationships/hyperlink" Target="http://www.nevo.co.il/Law_word/law17/PROP-1369.pdf" TargetMode="External"/><Relationship Id="rId846" Type="http://schemas.openxmlformats.org/officeDocument/2006/relationships/hyperlink" Target="http://www.nevo.co.il/Law_word/law06/TAK-5760.pdf" TargetMode="External"/><Relationship Id="rId1031" Type="http://schemas.openxmlformats.org/officeDocument/2006/relationships/hyperlink" Target="http://www.nevo.co.il/Law_word/law17/PROP-0764.pdf" TargetMode="External"/><Relationship Id="rId1129" Type="http://schemas.openxmlformats.org/officeDocument/2006/relationships/hyperlink" Target="https://www.nevo.co.il/law_word/law15/memshala-1344.pdf" TargetMode="External"/><Relationship Id="rId485" Type="http://schemas.openxmlformats.org/officeDocument/2006/relationships/hyperlink" Target="http://www.nevo.co.il/Law_word/law14/law-1826.pdf" TargetMode="External"/><Relationship Id="rId692" Type="http://schemas.openxmlformats.org/officeDocument/2006/relationships/hyperlink" Target="http://www.nevo.co.il/Law_word/law17/PROP-2556.pdf" TargetMode="External"/><Relationship Id="rId706" Type="http://schemas.openxmlformats.org/officeDocument/2006/relationships/hyperlink" Target="http://www.nevo.co.il/Law_word/law16/knesset-444.pdf" TargetMode="External"/><Relationship Id="rId913" Type="http://schemas.openxmlformats.org/officeDocument/2006/relationships/hyperlink" Target="http://www.nevo.co.il/Law_word/law17/PROP-0764.pdf" TargetMode="External"/><Relationship Id="rId42" Type="http://schemas.openxmlformats.org/officeDocument/2006/relationships/hyperlink" Target="http://www.nevo.co.il/Law_word/law17/prop-649.pdf" TargetMode="External"/><Relationship Id="rId138" Type="http://schemas.openxmlformats.org/officeDocument/2006/relationships/hyperlink" Target="http://www.nevo.co.il/Law_word/law14/LAW-1645.pdf" TargetMode="External"/><Relationship Id="rId345" Type="http://schemas.openxmlformats.org/officeDocument/2006/relationships/hyperlink" Target="http://www.nevo.co.il/Law_word/law17/PROP-1028.pdf" TargetMode="External"/><Relationship Id="rId552" Type="http://schemas.openxmlformats.org/officeDocument/2006/relationships/hyperlink" Target="http://www.nevo.co.il/Law_word/law17/PROP-1176.pdf" TargetMode="External"/><Relationship Id="rId997" Type="http://schemas.openxmlformats.org/officeDocument/2006/relationships/hyperlink" Target="http://www.nevo.co.il/Law_word/law17/prop-714.pdf" TargetMode="External"/><Relationship Id="rId1182" Type="http://schemas.openxmlformats.org/officeDocument/2006/relationships/hyperlink" Target="http://www.nevo.co.il/Law_word/law14/law-2365.pdf" TargetMode="External"/><Relationship Id="rId191" Type="http://schemas.openxmlformats.org/officeDocument/2006/relationships/hyperlink" Target="http://www.nevo.co.il/Law_word/law14/law-1997.pdf" TargetMode="External"/><Relationship Id="rId205" Type="http://schemas.openxmlformats.org/officeDocument/2006/relationships/hyperlink" Target="http://www.nevo.co.il/Law_word/law14/law-1997.pdf" TargetMode="External"/><Relationship Id="rId412" Type="http://schemas.openxmlformats.org/officeDocument/2006/relationships/hyperlink" Target="http://www.nevo.co.il/Law_word/law14/law-1805.pdf" TargetMode="External"/><Relationship Id="rId857" Type="http://schemas.openxmlformats.org/officeDocument/2006/relationships/hyperlink" Target="http://www.nevo.co.il/Law_word/law14/LAW-1366.pdf" TargetMode="External"/><Relationship Id="rId1042" Type="http://schemas.openxmlformats.org/officeDocument/2006/relationships/hyperlink" Target="http://www.nevo.co.il/Law_word/law14/LAW-0525.pdf" TargetMode="External"/><Relationship Id="rId289" Type="http://schemas.openxmlformats.org/officeDocument/2006/relationships/hyperlink" Target="http://www.nevo.co.il/Law_word/law17/PROP-2436.pdf" TargetMode="External"/><Relationship Id="rId496" Type="http://schemas.openxmlformats.org/officeDocument/2006/relationships/hyperlink" Target="http://www.nevo.co.il/Law_word/law15/MEMSHALA-64.pdf" TargetMode="External"/><Relationship Id="rId717" Type="http://schemas.openxmlformats.org/officeDocument/2006/relationships/hyperlink" Target="http://www.nevo.co.il/Law_word/law14/LAW-1340.pdf" TargetMode="External"/><Relationship Id="rId924" Type="http://schemas.openxmlformats.org/officeDocument/2006/relationships/hyperlink" Target="http://www.nevo.co.il/Law_word/law14/LAW-0525.pdf" TargetMode="External"/><Relationship Id="rId53" Type="http://schemas.openxmlformats.org/officeDocument/2006/relationships/hyperlink" Target="http://www.nevo.co.il/Law_word/law14/law-1944.pdf" TargetMode="External"/><Relationship Id="rId149" Type="http://schemas.openxmlformats.org/officeDocument/2006/relationships/hyperlink" Target="http://www.nevo.co.il/Law_word/law16/KNESSET-33.pdf" TargetMode="External"/><Relationship Id="rId356" Type="http://schemas.openxmlformats.org/officeDocument/2006/relationships/hyperlink" Target="http://www.nevo.co.il/Law_word/law14/law-1920.pdf" TargetMode="External"/><Relationship Id="rId563" Type="http://schemas.openxmlformats.org/officeDocument/2006/relationships/hyperlink" Target="http://www.nevo.co.il/Law_word/law14/law-2736.pdf" TargetMode="External"/><Relationship Id="rId770" Type="http://schemas.openxmlformats.org/officeDocument/2006/relationships/hyperlink" Target="http://www.nevo.co.il/Law_word/law15/MEMSHALA-64.pdf" TargetMode="External"/><Relationship Id="rId1193" Type="http://schemas.openxmlformats.org/officeDocument/2006/relationships/hyperlink" Target="http://www.nevo.co.il/Law_word/law14/law-2365.pdf" TargetMode="External"/><Relationship Id="rId1207" Type="http://schemas.openxmlformats.org/officeDocument/2006/relationships/fontTable" Target="fontTable.xml"/><Relationship Id="rId216" Type="http://schemas.openxmlformats.org/officeDocument/2006/relationships/hyperlink" Target="http://www.nevo.co.il/Law_word/law15/MEMSHALA-64.pdf" TargetMode="External"/><Relationship Id="rId423" Type="http://schemas.openxmlformats.org/officeDocument/2006/relationships/hyperlink" Target="http://www.nevo.co.il/Law_word/law14/LAW-1306.pdf" TargetMode="External"/><Relationship Id="rId868" Type="http://schemas.openxmlformats.org/officeDocument/2006/relationships/hyperlink" Target="http://www.nevo.co.il/Law_word/law17/PROP-1106.pdf" TargetMode="External"/><Relationship Id="rId1053" Type="http://schemas.openxmlformats.org/officeDocument/2006/relationships/hyperlink" Target="http://www.nevo.co.il/Law_word/law14/law-497.pdf" TargetMode="External"/><Relationship Id="rId630" Type="http://schemas.openxmlformats.org/officeDocument/2006/relationships/hyperlink" Target="http://www.nevo.co.il/Law_word/law16/knesset-444.pdf" TargetMode="External"/><Relationship Id="rId728" Type="http://schemas.openxmlformats.org/officeDocument/2006/relationships/hyperlink" Target="http://www.nevo.co.il/Law_word/law16/KNESSET-27.pdf" TargetMode="External"/><Relationship Id="rId935" Type="http://schemas.openxmlformats.org/officeDocument/2006/relationships/hyperlink" Target="http://www.nevo.co.il/Law_word/law17/prop-714.pdf" TargetMode="External"/><Relationship Id="rId64" Type="http://schemas.openxmlformats.org/officeDocument/2006/relationships/hyperlink" Target="http://www.nevo.co.il/Law_word/law17/PROP-2437.pdf" TargetMode="External"/><Relationship Id="rId367" Type="http://schemas.openxmlformats.org/officeDocument/2006/relationships/hyperlink" Target="http://www.nevo.co.il/Law_word/law17/PROP-1954.pdf" TargetMode="External"/><Relationship Id="rId574" Type="http://schemas.openxmlformats.org/officeDocument/2006/relationships/hyperlink" Target="http://www.nevo.co.il/Law_word/law15/MEMSHALA-64.pdf" TargetMode="External"/><Relationship Id="rId1120" Type="http://schemas.openxmlformats.org/officeDocument/2006/relationships/hyperlink" Target="https://www.nevo.co.il/law_html/law14/law-3006.pdf" TargetMode="External"/><Relationship Id="rId227" Type="http://schemas.openxmlformats.org/officeDocument/2006/relationships/hyperlink" Target="http://www.nevo.co.il/Law_word/law14/LAW-1471.pdf" TargetMode="External"/><Relationship Id="rId781" Type="http://schemas.openxmlformats.org/officeDocument/2006/relationships/hyperlink" Target="http://www.nevo.co.il/Law_word/law14/law-2289.pdf" TargetMode="External"/><Relationship Id="rId879" Type="http://schemas.openxmlformats.org/officeDocument/2006/relationships/hyperlink" Target="http://www.nevo.co.il/Law_word/law06/TAK-5209.pdf" TargetMode="External"/><Relationship Id="rId434" Type="http://schemas.openxmlformats.org/officeDocument/2006/relationships/hyperlink" Target="http://www.nevo.co.il/Law_word/law17/PROP-1954.pdf" TargetMode="External"/><Relationship Id="rId641" Type="http://schemas.openxmlformats.org/officeDocument/2006/relationships/hyperlink" Target="http://www.nevo.co.il/Law_word/law14/law-2433.pdf" TargetMode="External"/><Relationship Id="rId739" Type="http://schemas.openxmlformats.org/officeDocument/2006/relationships/hyperlink" Target="http://www.nevo.co.il/Law_word/law14/LAW-0711.pdf" TargetMode="External"/><Relationship Id="rId1064" Type="http://schemas.openxmlformats.org/officeDocument/2006/relationships/hyperlink" Target="http://www.nevo.co.il/Law_word/law14/LAW-0956.pdf" TargetMode="External"/><Relationship Id="rId280" Type="http://schemas.openxmlformats.org/officeDocument/2006/relationships/hyperlink" Target="http://www.nevo.co.il/Law_word/law14/LAW-1648.pdf" TargetMode="External"/><Relationship Id="rId501" Type="http://schemas.openxmlformats.org/officeDocument/2006/relationships/hyperlink" Target="http://www.nevo.co.il/Law_word/law14/LAW-0902.pdf" TargetMode="External"/><Relationship Id="rId946" Type="http://schemas.openxmlformats.org/officeDocument/2006/relationships/hyperlink" Target="http://www.nevo.co.il/Law_word/law14/law-1882.pdf" TargetMode="External"/><Relationship Id="rId1131" Type="http://schemas.openxmlformats.org/officeDocument/2006/relationships/hyperlink" Target="https://www.nevo.co.il/law_word/law15/memshala-1344.pdf" TargetMode="External"/><Relationship Id="rId75" Type="http://schemas.openxmlformats.org/officeDocument/2006/relationships/hyperlink" Target="http://www.nevo.co.il/Law_word/law14/LAW-2124.pdf" TargetMode="External"/><Relationship Id="rId140" Type="http://schemas.openxmlformats.org/officeDocument/2006/relationships/hyperlink" Target="http://www.nevo.co.il/Law_word/law14/law-1897.pdf" TargetMode="External"/><Relationship Id="rId378" Type="http://schemas.openxmlformats.org/officeDocument/2006/relationships/hyperlink" Target="http://www.nevo.co.il/Law_word/law14/LAW-1536.pdf" TargetMode="External"/><Relationship Id="rId585" Type="http://schemas.openxmlformats.org/officeDocument/2006/relationships/hyperlink" Target="http://www.nevo.co.il/Law_word/law14/law-1997.pdf" TargetMode="External"/><Relationship Id="rId792" Type="http://schemas.openxmlformats.org/officeDocument/2006/relationships/hyperlink" Target="https://www.nevo.co.il/Law_word/law15/memshala-1315.pdf" TargetMode="External"/><Relationship Id="rId806" Type="http://schemas.openxmlformats.org/officeDocument/2006/relationships/hyperlink" Target="http://www.nevo.co.il/Law_word/law14/law-2203.pdf" TargetMode="External"/><Relationship Id="rId6" Type="http://schemas.openxmlformats.org/officeDocument/2006/relationships/endnotes" Target="endnotes.xml"/><Relationship Id="rId238" Type="http://schemas.openxmlformats.org/officeDocument/2006/relationships/hyperlink" Target="http://www.nevo.co.il/Law_word/law17/PROP-1198.pdf" TargetMode="External"/><Relationship Id="rId445" Type="http://schemas.openxmlformats.org/officeDocument/2006/relationships/hyperlink" Target="http://www.nevo.co.il/Law_word/law14/LAW-1509.pdf" TargetMode="External"/><Relationship Id="rId652" Type="http://schemas.openxmlformats.org/officeDocument/2006/relationships/hyperlink" Target="http://www.nevo.co.il/Law_word/law17/PROP-1369.pdf" TargetMode="External"/><Relationship Id="rId1075" Type="http://schemas.openxmlformats.org/officeDocument/2006/relationships/hyperlink" Target="http://www.nevo.co.il/Law_word/law16/KNESSET-41.pdf" TargetMode="External"/><Relationship Id="rId291" Type="http://schemas.openxmlformats.org/officeDocument/2006/relationships/hyperlink" Target="http://www.nevo.co.il/Law_word/law17/PROP-2436.pdf" TargetMode="External"/><Relationship Id="rId305" Type="http://schemas.openxmlformats.org/officeDocument/2006/relationships/hyperlink" Target="http://www.nevo.co.il/Law_word/law16/KNESSET-67.pdf" TargetMode="External"/><Relationship Id="rId512" Type="http://schemas.openxmlformats.org/officeDocument/2006/relationships/hyperlink" Target="http://www.nevo.co.il/Law_word/law16/KNESSET-51.pdf" TargetMode="External"/><Relationship Id="rId957" Type="http://schemas.openxmlformats.org/officeDocument/2006/relationships/hyperlink" Target="http://www.nevo.co.il/Law_word/law15/memshala-436.pdf" TargetMode="External"/><Relationship Id="rId1142" Type="http://schemas.openxmlformats.org/officeDocument/2006/relationships/hyperlink" Target="https://www.nevo.co.il/law_html/law14/law-3006.pdf" TargetMode="External"/><Relationship Id="rId86" Type="http://schemas.openxmlformats.org/officeDocument/2006/relationships/hyperlink" Target="http://www.nevo.co.il/Law_word/law14/LAW-0914.pdf" TargetMode="External"/><Relationship Id="rId151" Type="http://schemas.openxmlformats.org/officeDocument/2006/relationships/hyperlink" Target="http://www.nevo.co.il/Law_word/law17/PROP-1198.pdf" TargetMode="External"/><Relationship Id="rId389" Type="http://schemas.openxmlformats.org/officeDocument/2006/relationships/hyperlink" Target="http://www.nevo.co.il/Law_word/law15/MEMSHALA-64.pdf" TargetMode="External"/><Relationship Id="rId596" Type="http://schemas.openxmlformats.org/officeDocument/2006/relationships/hyperlink" Target="http://www.nevo.co.il/Law_word/law15/MEMSHALA-64.pdf" TargetMode="External"/><Relationship Id="rId817" Type="http://schemas.openxmlformats.org/officeDocument/2006/relationships/hyperlink" Target="http://www.nevo.co.il/Law_word/law17/PROP-1653.pdf" TargetMode="External"/><Relationship Id="rId1002" Type="http://schemas.openxmlformats.org/officeDocument/2006/relationships/hyperlink" Target="http://www.nevo.co.il/Law_word/law14/LAW-0525.pdf" TargetMode="External"/><Relationship Id="rId249" Type="http://schemas.openxmlformats.org/officeDocument/2006/relationships/hyperlink" Target="http://www.nevo.co.il/Law_word/law14/law-2203.pdf" TargetMode="External"/><Relationship Id="rId456" Type="http://schemas.openxmlformats.org/officeDocument/2006/relationships/hyperlink" Target="http://www.nevo.co.il/Law_word/law17/PROP-3041.pdf" TargetMode="External"/><Relationship Id="rId663" Type="http://schemas.openxmlformats.org/officeDocument/2006/relationships/hyperlink" Target="http://www.nevo.co.il/Law_word/law14/LAW-1607.pdf" TargetMode="External"/><Relationship Id="rId870" Type="http://schemas.openxmlformats.org/officeDocument/2006/relationships/hyperlink" Target="http://www.nevo.co.il/Law_word/law17/PROP-1414.pdf" TargetMode="External"/><Relationship Id="rId1086" Type="http://schemas.openxmlformats.org/officeDocument/2006/relationships/hyperlink" Target="http://www.nevo.co.il/Law_word/law14/law-497.pdf" TargetMode="External"/><Relationship Id="rId13" Type="http://schemas.openxmlformats.org/officeDocument/2006/relationships/hyperlink" Target="http://www.nevo.co.il/Law_word/law14/law-1920.pdf" TargetMode="External"/><Relationship Id="rId109" Type="http://schemas.openxmlformats.org/officeDocument/2006/relationships/hyperlink" Target="http://www.nevo.co.il/Law_word/law17/PROP-2437.pdf" TargetMode="External"/><Relationship Id="rId316" Type="http://schemas.openxmlformats.org/officeDocument/2006/relationships/hyperlink" Target="https://www.nevo.co.il/Law_word/law14/law-2884.pdf" TargetMode="External"/><Relationship Id="rId523" Type="http://schemas.openxmlformats.org/officeDocument/2006/relationships/hyperlink" Target="http://www.nevo.co.il/Law_word/law14/law-1920.pdf" TargetMode="External"/><Relationship Id="rId968" Type="http://schemas.openxmlformats.org/officeDocument/2006/relationships/hyperlink" Target="http://www.nevo.co.il/Law_word/law14/LAW-1406.pdf" TargetMode="External"/><Relationship Id="rId1153" Type="http://schemas.openxmlformats.org/officeDocument/2006/relationships/hyperlink" Target="https://www.nevo.co.il/law_word/law15/memshala-1344.pdf" TargetMode="External"/><Relationship Id="rId97" Type="http://schemas.openxmlformats.org/officeDocument/2006/relationships/hyperlink" Target="http://www.nevo.co.il/Law_word/law17/PROP-2912.pdf" TargetMode="External"/><Relationship Id="rId730" Type="http://schemas.openxmlformats.org/officeDocument/2006/relationships/hyperlink" Target="http://www.nevo.co.il/Law_word/law16/KNESSET-27.pdf" TargetMode="External"/><Relationship Id="rId828" Type="http://schemas.openxmlformats.org/officeDocument/2006/relationships/hyperlink" Target="http://www.nevo.co.il/Law_word/law14/LAW-0956.pdf" TargetMode="External"/><Relationship Id="rId1013" Type="http://schemas.openxmlformats.org/officeDocument/2006/relationships/hyperlink" Target="http://www.nevo.co.il/Law_word/law17/prop-714.pdf" TargetMode="External"/><Relationship Id="rId162" Type="http://schemas.openxmlformats.org/officeDocument/2006/relationships/hyperlink" Target="http://www.nevo.co.il/Law_word/law14/LAW-0778.pdf" TargetMode="External"/><Relationship Id="rId467" Type="http://schemas.openxmlformats.org/officeDocument/2006/relationships/hyperlink" Target="http://www.nevo.co.il/Law_word/law14/LAW-0634.pdf" TargetMode="External"/><Relationship Id="rId1097" Type="http://schemas.openxmlformats.org/officeDocument/2006/relationships/hyperlink" Target="https://www.nevo.co.il/law_word/law15/memshala-1344.pdf" TargetMode="External"/><Relationship Id="rId674" Type="http://schemas.openxmlformats.org/officeDocument/2006/relationships/hyperlink" Target="http://www.nevo.co.il/Law_word/law17/PROP-2785.pdf" TargetMode="External"/><Relationship Id="rId881" Type="http://schemas.openxmlformats.org/officeDocument/2006/relationships/hyperlink" Target="http://www.nevo.co.il/Law_word/law06/TAK-5760.pdf" TargetMode="External"/><Relationship Id="rId979" Type="http://schemas.openxmlformats.org/officeDocument/2006/relationships/hyperlink" Target="http://www.nevo.co.il/Law_word/law15/memshala-853.pdf" TargetMode="External"/><Relationship Id="rId24" Type="http://schemas.openxmlformats.org/officeDocument/2006/relationships/hyperlink" Target="http://www.nevo.co.il/Law_word/law15/MEMSHALA-25.pdf" TargetMode="External"/><Relationship Id="rId327" Type="http://schemas.openxmlformats.org/officeDocument/2006/relationships/hyperlink" Target="http://www.nevo.co.il/Law_word/law14/LAW-0514.pdf" TargetMode="External"/><Relationship Id="rId534" Type="http://schemas.openxmlformats.org/officeDocument/2006/relationships/hyperlink" Target="http://www.nevo.co.il/Law_word/law17/PROP-1369.pdf" TargetMode="External"/><Relationship Id="rId741" Type="http://schemas.openxmlformats.org/officeDocument/2006/relationships/hyperlink" Target="http://www.nevo.co.il/Law_word/law14/LAW-2122.pdf" TargetMode="External"/><Relationship Id="rId839" Type="http://schemas.openxmlformats.org/officeDocument/2006/relationships/hyperlink" Target="http://www.nevo.co.il/Law_word/law06/TAK-4786.pdf" TargetMode="External"/><Relationship Id="rId1164" Type="http://schemas.openxmlformats.org/officeDocument/2006/relationships/hyperlink" Target="http://www.nevo.co.il/Law_word/law14/LAW-1526.pdf" TargetMode="External"/><Relationship Id="rId173" Type="http://schemas.openxmlformats.org/officeDocument/2006/relationships/hyperlink" Target="http://www.nevo.co.il/Law_word/law14/law-1805.pdf" TargetMode="External"/><Relationship Id="rId380" Type="http://schemas.openxmlformats.org/officeDocument/2006/relationships/hyperlink" Target="http://www.nevo.co.il/Law_word/law14/LAW-1512.pdf" TargetMode="External"/><Relationship Id="rId601" Type="http://schemas.openxmlformats.org/officeDocument/2006/relationships/hyperlink" Target="http://www.nevo.co.il/Law_word/law14/LAW-0914.pdf" TargetMode="External"/><Relationship Id="rId1024" Type="http://schemas.openxmlformats.org/officeDocument/2006/relationships/hyperlink" Target="http://www.nevo.co.il/Law_word/law14/LAW-0525.pdf" TargetMode="External"/><Relationship Id="rId240" Type="http://schemas.openxmlformats.org/officeDocument/2006/relationships/hyperlink" Target="http://www.nevo.co.il/Law_word/law15/MEMSHALA-64.pdf" TargetMode="External"/><Relationship Id="rId478" Type="http://schemas.openxmlformats.org/officeDocument/2006/relationships/hyperlink" Target="http://www.nevo.co.il/Law_word/law17/PROP-1954.pdf" TargetMode="External"/><Relationship Id="rId685" Type="http://schemas.openxmlformats.org/officeDocument/2006/relationships/hyperlink" Target="http://www.nevo.co.il/Law_word/law14/LAW-1607.pdf" TargetMode="External"/><Relationship Id="rId892" Type="http://schemas.openxmlformats.org/officeDocument/2006/relationships/hyperlink" Target="http://www.nevo.co.il/Law_word/law14/LAW-0778.pdf" TargetMode="External"/><Relationship Id="rId906" Type="http://schemas.openxmlformats.org/officeDocument/2006/relationships/hyperlink" Target="http://www.nevo.co.il/Law_word/law14/LAW-1554.pdf" TargetMode="External"/><Relationship Id="rId35" Type="http://schemas.openxmlformats.org/officeDocument/2006/relationships/hyperlink" Target="http://www.nevo.co.il/Law_word/law14/LAW-2057.pdf" TargetMode="External"/><Relationship Id="rId100" Type="http://schemas.openxmlformats.org/officeDocument/2006/relationships/hyperlink" Target="http://www.nevo.co.il/Law_word/law14/law-2332.pdf" TargetMode="External"/><Relationship Id="rId338" Type="http://schemas.openxmlformats.org/officeDocument/2006/relationships/hyperlink" Target="http://www.nevo.co.il/Law_word/law14/LAW-0514.pdf" TargetMode="External"/><Relationship Id="rId545" Type="http://schemas.openxmlformats.org/officeDocument/2006/relationships/hyperlink" Target="http://www.nevo.co.il/Law_word/law14/law-2347.pdf" TargetMode="External"/><Relationship Id="rId752" Type="http://schemas.openxmlformats.org/officeDocument/2006/relationships/hyperlink" Target="http://www.nevo.co.il/Law_word/law16/knesset-125.pdf" TargetMode="External"/><Relationship Id="rId1175" Type="http://schemas.openxmlformats.org/officeDocument/2006/relationships/hyperlink" Target="http://www.nevo.co.il/Law_word/law17/PROP-1208.pdf" TargetMode="External"/><Relationship Id="rId184" Type="http://schemas.openxmlformats.org/officeDocument/2006/relationships/hyperlink" Target="http://www.nevo.co.il/Law_word/law15/MEMSHALA-143.pdf" TargetMode="External"/><Relationship Id="rId391" Type="http://schemas.openxmlformats.org/officeDocument/2006/relationships/hyperlink" Target="http://www.nevo.co.il/Law_word/law17/PROP-1369.pdf" TargetMode="External"/><Relationship Id="rId405" Type="http://schemas.openxmlformats.org/officeDocument/2006/relationships/hyperlink" Target="http://www.nevo.co.il/Law_word/law17/PROP-3041.pdf" TargetMode="External"/><Relationship Id="rId612" Type="http://schemas.openxmlformats.org/officeDocument/2006/relationships/hyperlink" Target="http://www.nevo.co.il/Law_word/law16/knesset-444.pdf" TargetMode="External"/><Relationship Id="rId1035" Type="http://schemas.openxmlformats.org/officeDocument/2006/relationships/hyperlink" Target="http://www.nevo.co.il/Law_word/law17/PROP-0764.pdf" TargetMode="External"/><Relationship Id="rId251" Type="http://schemas.openxmlformats.org/officeDocument/2006/relationships/hyperlink" Target="http://www.nevo.co.il/Law_word/law14/LAW-1471.pdf" TargetMode="External"/><Relationship Id="rId489" Type="http://schemas.openxmlformats.org/officeDocument/2006/relationships/hyperlink" Target="http://www.nevo.co.il/Law_word/law14/LAW-2019.pdf" TargetMode="External"/><Relationship Id="rId696" Type="http://schemas.openxmlformats.org/officeDocument/2006/relationships/hyperlink" Target="http://www.nevo.co.il/Law_word/law17/PROP-2556.pdf" TargetMode="External"/><Relationship Id="rId917" Type="http://schemas.openxmlformats.org/officeDocument/2006/relationships/hyperlink" Target="http://www.nevo.co.il/Law_word/law17/PROP-0764.pdf" TargetMode="External"/><Relationship Id="rId1102" Type="http://schemas.openxmlformats.org/officeDocument/2006/relationships/hyperlink" Target="https://www.nevo.co.il/law_html/law14/law-3006.pdf" TargetMode="External"/><Relationship Id="rId46" Type="http://schemas.openxmlformats.org/officeDocument/2006/relationships/hyperlink" Target="http://www.nevo.co.il/Law_word/law17/prop-649.pdf" TargetMode="External"/><Relationship Id="rId349" Type="http://schemas.openxmlformats.org/officeDocument/2006/relationships/hyperlink" Target="http://www.nevo.co.il/Law_word/law17/PROP-1208.pdf" TargetMode="External"/><Relationship Id="rId556" Type="http://schemas.openxmlformats.org/officeDocument/2006/relationships/hyperlink" Target="http://www.nevo.co.il/Law_word/law17/PROP-1369.pdf" TargetMode="External"/><Relationship Id="rId763" Type="http://schemas.openxmlformats.org/officeDocument/2006/relationships/hyperlink" Target="http://www.nevo.co.il/Law_word/law14/LAW-0878.pdf" TargetMode="External"/><Relationship Id="rId1186" Type="http://schemas.openxmlformats.org/officeDocument/2006/relationships/hyperlink" Target="http://www.nevo.co.il/Law_word/law14/law-2365.pdf" TargetMode="External"/><Relationship Id="rId111" Type="http://schemas.openxmlformats.org/officeDocument/2006/relationships/hyperlink" Target="http://www.nevo.co.il/Law_word/law17/PROP-2912.pdf" TargetMode="External"/><Relationship Id="rId195" Type="http://schemas.openxmlformats.org/officeDocument/2006/relationships/hyperlink" Target="http://www.nevo.co.il/Law_word/law14/law-1805.pdf" TargetMode="External"/><Relationship Id="rId209" Type="http://schemas.openxmlformats.org/officeDocument/2006/relationships/hyperlink" Target="http://www.nevo.co.il/Law_word/law14/law-1943.pdf" TargetMode="External"/><Relationship Id="rId416" Type="http://schemas.openxmlformats.org/officeDocument/2006/relationships/hyperlink" Target="http://www.nevo.co.il/Law_word/law14/law-1969.pdf" TargetMode="External"/><Relationship Id="rId970" Type="http://schemas.openxmlformats.org/officeDocument/2006/relationships/hyperlink" Target="http://www.nevo.co.il/Law_word/law14/law-497.pdf" TargetMode="External"/><Relationship Id="rId1046" Type="http://schemas.openxmlformats.org/officeDocument/2006/relationships/hyperlink" Target="http://www.nevo.co.il/Law_word/law14/LAW-0525.pdf" TargetMode="External"/><Relationship Id="rId623" Type="http://schemas.openxmlformats.org/officeDocument/2006/relationships/hyperlink" Target="http://www.nevo.co.il/Law_word/law14/law-1920.pdf" TargetMode="External"/><Relationship Id="rId830" Type="http://schemas.openxmlformats.org/officeDocument/2006/relationships/hyperlink" Target="http://www.nevo.co.il/Law_word/law14/LAW-0778.pdf" TargetMode="External"/><Relationship Id="rId928" Type="http://schemas.openxmlformats.org/officeDocument/2006/relationships/hyperlink" Target="http://www.nevo.co.il/Law_word/law14/LAW-0525.pdf" TargetMode="External"/><Relationship Id="rId57" Type="http://schemas.openxmlformats.org/officeDocument/2006/relationships/hyperlink" Target="http://www.nevo.co.il/Law_word/law14/law-465.pdf" TargetMode="External"/><Relationship Id="rId262" Type="http://schemas.openxmlformats.org/officeDocument/2006/relationships/hyperlink" Target="http://www.nevo.co.il/Law_word/law15/memshala-335.pdf" TargetMode="External"/><Relationship Id="rId567" Type="http://schemas.openxmlformats.org/officeDocument/2006/relationships/hyperlink" Target="http://www.nevo.co.il/Law_word/law14/LAW-0914.pdf" TargetMode="External"/><Relationship Id="rId1113" Type="http://schemas.openxmlformats.org/officeDocument/2006/relationships/hyperlink" Target="https://www.nevo.co.il/law_word/law15/memshala-1344.pdf" TargetMode="External"/><Relationship Id="rId1197" Type="http://schemas.openxmlformats.org/officeDocument/2006/relationships/hyperlink" Target="http://www.nevo.co.il/Law_word/law14/LAW-2165.pdf" TargetMode="External"/><Relationship Id="rId122" Type="http://schemas.openxmlformats.org/officeDocument/2006/relationships/hyperlink" Target="http://www.nevo.co.il/Law_word/law14/law-2332.pdf" TargetMode="External"/><Relationship Id="rId774" Type="http://schemas.openxmlformats.org/officeDocument/2006/relationships/hyperlink" Target="http://www.nevo.co.il/Law_word/law15/MEMSHALA-46.pdf" TargetMode="External"/><Relationship Id="rId981" Type="http://schemas.openxmlformats.org/officeDocument/2006/relationships/hyperlink" Target="http://www.nevo.co.il/Law_word/law17/prop-714.pdf" TargetMode="External"/><Relationship Id="rId1057" Type="http://schemas.openxmlformats.org/officeDocument/2006/relationships/hyperlink" Target="http://www.nevo.co.il/Law_word/law01/P182_001_s05.pdf" TargetMode="External"/><Relationship Id="rId427" Type="http://schemas.openxmlformats.org/officeDocument/2006/relationships/hyperlink" Target="http://www.nevo.co.il/Law_word/law14/law-1826.pdf" TargetMode="External"/><Relationship Id="rId634" Type="http://schemas.openxmlformats.org/officeDocument/2006/relationships/hyperlink" Target="http://www.nevo.co.il/Law_word/law15/MEMSHALA-64.pdf" TargetMode="External"/><Relationship Id="rId841" Type="http://schemas.openxmlformats.org/officeDocument/2006/relationships/hyperlink" Target="http://www.nevo.co.il/Law_word/law06/TAK-5001.pdf" TargetMode="External"/><Relationship Id="rId273" Type="http://schemas.openxmlformats.org/officeDocument/2006/relationships/hyperlink" Target="http://www.nevo.co.il/Law_word/law17/PROP-3013.pdf" TargetMode="External"/><Relationship Id="rId480" Type="http://schemas.openxmlformats.org/officeDocument/2006/relationships/hyperlink" Target="http://www.nevo.co.il/Law_word/law17/PROP-3041.pdf" TargetMode="External"/><Relationship Id="rId701" Type="http://schemas.openxmlformats.org/officeDocument/2006/relationships/hyperlink" Target="http://www.nevo.co.il/Law_word/law14/law-1805.pdf" TargetMode="External"/><Relationship Id="rId939" Type="http://schemas.openxmlformats.org/officeDocument/2006/relationships/hyperlink" Target="http://www.nevo.co.il/Law_word/law17/PROP-1148.pdf" TargetMode="External"/><Relationship Id="rId1124" Type="http://schemas.openxmlformats.org/officeDocument/2006/relationships/hyperlink" Target="https://www.nevo.co.il/law_html/law14/law-3006.pdf" TargetMode="External"/><Relationship Id="rId68" Type="http://schemas.openxmlformats.org/officeDocument/2006/relationships/hyperlink" Target="http://www.nevo.co.il/Law_word/law17/PROP-1075.pdf" TargetMode="External"/><Relationship Id="rId133" Type="http://schemas.openxmlformats.org/officeDocument/2006/relationships/hyperlink" Target="http://www.nevo.co.il/Law_word/law17/PROP-1369.pdf" TargetMode="External"/><Relationship Id="rId340" Type="http://schemas.openxmlformats.org/officeDocument/2006/relationships/hyperlink" Target="http://www.nevo.co.il/Law_word/law14/LAW-1014.pdf" TargetMode="External"/><Relationship Id="rId578" Type="http://schemas.openxmlformats.org/officeDocument/2006/relationships/hyperlink" Target="http://www.nevo.co.il/Law_word/law17/PROP-1369.pdf" TargetMode="External"/><Relationship Id="rId785" Type="http://schemas.openxmlformats.org/officeDocument/2006/relationships/hyperlink" Target="http://www.nevo.co.il/Law_word/law14/law-2415.pdf" TargetMode="External"/><Relationship Id="rId992" Type="http://schemas.openxmlformats.org/officeDocument/2006/relationships/hyperlink" Target="http://www.nevo.co.il/Law_word/law14/LAW-0525.pdf" TargetMode="External"/><Relationship Id="rId200" Type="http://schemas.openxmlformats.org/officeDocument/2006/relationships/hyperlink" Target="http://www.nevo.co.il/Law_word/law15/MEMSHALA-64.pdf" TargetMode="External"/><Relationship Id="rId438" Type="http://schemas.openxmlformats.org/officeDocument/2006/relationships/hyperlink" Target="http://www.nevo.co.il/Law_word/law17/PROP-3041.pdf" TargetMode="External"/><Relationship Id="rId645" Type="http://schemas.openxmlformats.org/officeDocument/2006/relationships/hyperlink" Target="http://www.nevo.co.il/Law_word/law14/law-2433.pdf" TargetMode="External"/><Relationship Id="rId852" Type="http://schemas.openxmlformats.org/officeDocument/2006/relationships/hyperlink" Target="http://www.nevo.co.il/Law_word/law15/memshala-1175.pdf" TargetMode="External"/><Relationship Id="rId1068" Type="http://schemas.openxmlformats.org/officeDocument/2006/relationships/hyperlink" Target="http://www.nevo.co.il/Law_word/law14/LAW-0956.pdf" TargetMode="External"/><Relationship Id="rId284" Type="http://schemas.openxmlformats.org/officeDocument/2006/relationships/hyperlink" Target="http://www.nevo.co.il/Law_word/law14/law-1826.pdf" TargetMode="External"/><Relationship Id="rId491" Type="http://schemas.openxmlformats.org/officeDocument/2006/relationships/hyperlink" Target="http://www.nevo.co.il/Law_word/law14/law-1920.pdf" TargetMode="External"/><Relationship Id="rId505" Type="http://schemas.openxmlformats.org/officeDocument/2006/relationships/hyperlink" Target="http://www.nevo.co.il/Law_word/law14/LAW-1306.pdf" TargetMode="External"/><Relationship Id="rId712" Type="http://schemas.openxmlformats.org/officeDocument/2006/relationships/hyperlink" Target="http://www.nevo.co.il/Law_word/law16/knesset-444.pdf" TargetMode="External"/><Relationship Id="rId1135" Type="http://schemas.openxmlformats.org/officeDocument/2006/relationships/hyperlink" Target="https://www.nevo.co.il/law_word/law15/memshala-1344.pdf" TargetMode="External"/><Relationship Id="rId79" Type="http://schemas.openxmlformats.org/officeDocument/2006/relationships/hyperlink" Target="http://www.nevo.co.il/Law_word/law14/LAW-0888.pdf" TargetMode="External"/><Relationship Id="rId144" Type="http://schemas.openxmlformats.org/officeDocument/2006/relationships/hyperlink" Target="http://www.nevo.co.il/Law_word/law14/LAW-0778.pdf" TargetMode="External"/><Relationship Id="rId589" Type="http://schemas.openxmlformats.org/officeDocument/2006/relationships/hyperlink" Target="http://www.nevo.co.il/Law_word/law14/LAW-0914.pdf" TargetMode="External"/><Relationship Id="rId796" Type="http://schemas.openxmlformats.org/officeDocument/2006/relationships/hyperlink" Target="http://www.nevo.co.il/Law_word/law17/PROP-1832.pdf" TargetMode="External"/><Relationship Id="rId1202" Type="http://schemas.openxmlformats.org/officeDocument/2006/relationships/hyperlink" Target="http://www.nevo.co.il/advertisements/nevo-100.doc" TargetMode="External"/><Relationship Id="rId351" Type="http://schemas.openxmlformats.org/officeDocument/2006/relationships/hyperlink" Target="http://www.nevo.co.il/Law_word/law17/PROP-0945.pdf" TargetMode="External"/><Relationship Id="rId449" Type="http://schemas.openxmlformats.org/officeDocument/2006/relationships/hyperlink" Target="http://www.nevo.co.il/Law_word/law14/law-1826.pdf" TargetMode="External"/><Relationship Id="rId656" Type="http://schemas.openxmlformats.org/officeDocument/2006/relationships/hyperlink" Target="http://www.nevo.co.il/Law_word/law15/MEMSHALA-64.pdf" TargetMode="External"/><Relationship Id="rId863" Type="http://schemas.openxmlformats.org/officeDocument/2006/relationships/hyperlink" Target="http://www.nevo.co.il/Law_word/law14/law-2128.pdf" TargetMode="External"/><Relationship Id="rId1079" Type="http://schemas.openxmlformats.org/officeDocument/2006/relationships/hyperlink" Target="http://www.nevo.co.il/Law_word/law17/PROP-0764.pdf" TargetMode="External"/><Relationship Id="rId211" Type="http://schemas.openxmlformats.org/officeDocument/2006/relationships/hyperlink" Target="http://www.nevo.co.il/Law_word/law14/law-1997.pdf" TargetMode="External"/><Relationship Id="rId295" Type="http://schemas.openxmlformats.org/officeDocument/2006/relationships/hyperlink" Target="http://www.nevo.co.il/Law_word/law17/PROP-2727.pdf" TargetMode="External"/><Relationship Id="rId309" Type="http://schemas.openxmlformats.org/officeDocument/2006/relationships/hyperlink" Target="http://www.nevo.co.il/Law_word/law15/memshala-365.pdf" TargetMode="External"/><Relationship Id="rId516" Type="http://schemas.openxmlformats.org/officeDocument/2006/relationships/hyperlink" Target="http://www.nevo.co.il/Law_word/law15/MEMSHALA-64.pdf" TargetMode="External"/><Relationship Id="rId1146" Type="http://schemas.openxmlformats.org/officeDocument/2006/relationships/hyperlink" Target="https://www.nevo.co.il/law_html/law14/law-3006.pdf" TargetMode="External"/><Relationship Id="rId723" Type="http://schemas.openxmlformats.org/officeDocument/2006/relationships/hyperlink" Target="http://www.nevo.co.il/Law_word/law14/LAW-1816.pdf" TargetMode="External"/><Relationship Id="rId930" Type="http://schemas.openxmlformats.org/officeDocument/2006/relationships/hyperlink" Target="http://www.nevo.co.il/Law_word/law14/law-497.pdf" TargetMode="External"/><Relationship Id="rId1006" Type="http://schemas.openxmlformats.org/officeDocument/2006/relationships/hyperlink" Target="http://www.nevo.co.il/Law_word/law14/LAW-1406.pdf" TargetMode="External"/><Relationship Id="rId155" Type="http://schemas.openxmlformats.org/officeDocument/2006/relationships/hyperlink" Target="http://www.nevo.co.il/Law_word/law17/PROP-1198.pdf" TargetMode="External"/><Relationship Id="rId362" Type="http://schemas.openxmlformats.org/officeDocument/2006/relationships/hyperlink" Target="http://www.nevo.co.il/Law_word/law14/law-1969.pdf" TargetMode="External"/><Relationship Id="rId222" Type="http://schemas.openxmlformats.org/officeDocument/2006/relationships/hyperlink" Target="http://www.nevo.co.il/Law_word/law17/PROP-1198.pdf" TargetMode="External"/><Relationship Id="rId667" Type="http://schemas.openxmlformats.org/officeDocument/2006/relationships/hyperlink" Target="http://www.nevo.co.il/Law_word/law14/law-1805.pdf" TargetMode="External"/><Relationship Id="rId874" Type="http://schemas.openxmlformats.org/officeDocument/2006/relationships/hyperlink" Target="http://www.nevo.co.il/Law_word/law06/TAK-4594.pdf" TargetMode="External"/><Relationship Id="rId17" Type="http://schemas.openxmlformats.org/officeDocument/2006/relationships/hyperlink" Target="http://www.nevo.co.il/Law_word/law14/LAW-1406.pdf" TargetMode="External"/><Relationship Id="rId527" Type="http://schemas.openxmlformats.org/officeDocument/2006/relationships/hyperlink" Target="http://www.nevo.co.il/Law_word/law14/law-1920.pdf" TargetMode="External"/><Relationship Id="rId734" Type="http://schemas.openxmlformats.org/officeDocument/2006/relationships/hyperlink" Target="http://www.nevo.co.il/Law_word/law15/memshala-436.pdf" TargetMode="External"/><Relationship Id="rId941" Type="http://schemas.openxmlformats.org/officeDocument/2006/relationships/hyperlink" Target="http://www.nevo.co.il/Law_word/law17/PROP-2143.pdf" TargetMode="External"/><Relationship Id="rId1157" Type="http://schemas.openxmlformats.org/officeDocument/2006/relationships/hyperlink" Target="https://www.nevo.co.il/law_word/law15/memshala-1344.pdf" TargetMode="External"/><Relationship Id="rId70" Type="http://schemas.openxmlformats.org/officeDocument/2006/relationships/hyperlink" Target="http://www.nevo.co.il/Law_word/law17/PROP-1918.pdf" TargetMode="External"/><Relationship Id="rId166" Type="http://schemas.openxmlformats.org/officeDocument/2006/relationships/hyperlink" Target="http://www.nevo.co.il/Law_word/law14/LAW-0819.pdf" TargetMode="External"/><Relationship Id="rId373" Type="http://schemas.openxmlformats.org/officeDocument/2006/relationships/hyperlink" Target="http://www.nevo.co.il/Law_word/law17/PROP-3041.pdf" TargetMode="External"/><Relationship Id="rId580" Type="http://schemas.openxmlformats.org/officeDocument/2006/relationships/hyperlink" Target="http://www.nevo.co.il/Law_word/law16/knesset-444.pdf" TargetMode="External"/><Relationship Id="rId801" Type="http://schemas.openxmlformats.org/officeDocument/2006/relationships/hyperlink" Target="http://www.nevo.co.il/Law_word/law14/LAW-1729.pdf" TargetMode="External"/><Relationship Id="rId1017" Type="http://schemas.openxmlformats.org/officeDocument/2006/relationships/hyperlink" Target="http://www.nevo.co.il/Law_word/law17/PROP-0764.pdf" TargetMode="External"/><Relationship Id="rId1" Type="http://schemas.openxmlformats.org/officeDocument/2006/relationships/numbering" Target="numbering.xml"/><Relationship Id="rId233" Type="http://schemas.openxmlformats.org/officeDocument/2006/relationships/hyperlink" Target="http://www.nevo.co.il/Law_word/law14/law-1943.pdf" TargetMode="External"/><Relationship Id="rId440" Type="http://schemas.openxmlformats.org/officeDocument/2006/relationships/hyperlink" Target="http://www.nevo.co.il/Law_word/law17/PROP-0945.pdf" TargetMode="External"/><Relationship Id="rId678" Type="http://schemas.openxmlformats.org/officeDocument/2006/relationships/hyperlink" Target="http://www.nevo.co.il/Law_word/law15/MEMSHALA-143.pdf" TargetMode="External"/><Relationship Id="rId885" Type="http://schemas.openxmlformats.org/officeDocument/2006/relationships/hyperlink" Target="http://www.nevo.co.il/Law_word/law06/tak-6877.pdf" TargetMode="External"/><Relationship Id="rId1070" Type="http://schemas.openxmlformats.org/officeDocument/2006/relationships/hyperlink" Target="http://www.nevo.co.il/Law_word/law14/law-2335.pdf" TargetMode="External"/><Relationship Id="rId28" Type="http://schemas.openxmlformats.org/officeDocument/2006/relationships/hyperlink" Target="http://www.nevo.co.il/Law_word/law17/PROP-2824.pdf" TargetMode="External"/><Relationship Id="rId300" Type="http://schemas.openxmlformats.org/officeDocument/2006/relationships/hyperlink" Target="http://www.nevo.co.il/Law_word/law14/law-1955.pdf" TargetMode="External"/><Relationship Id="rId538" Type="http://schemas.openxmlformats.org/officeDocument/2006/relationships/hyperlink" Target="http://www.nevo.co.il/Law_word/law15/MEMSHALA-64.pdf" TargetMode="External"/><Relationship Id="rId745" Type="http://schemas.openxmlformats.org/officeDocument/2006/relationships/hyperlink" Target="http://www.nevo.co.il/law_word/law14/law-2533.pdf" TargetMode="External"/><Relationship Id="rId952" Type="http://schemas.openxmlformats.org/officeDocument/2006/relationships/hyperlink" Target="http://www.nevo.co.il/Law_word/law14/law-1997.pdf" TargetMode="External"/><Relationship Id="rId1168" Type="http://schemas.openxmlformats.org/officeDocument/2006/relationships/hyperlink" Target="http://www.nevo.co.il/Law_word/law14/law-2264.pdf" TargetMode="External"/><Relationship Id="rId81" Type="http://schemas.openxmlformats.org/officeDocument/2006/relationships/hyperlink" Target="http://www.nevo.co.il/Law_word/law14/LAW-0888.pdf" TargetMode="External"/><Relationship Id="rId177" Type="http://schemas.openxmlformats.org/officeDocument/2006/relationships/hyperlink" Target="http://www.nevo.co.il/Law_word/law14/law-1920.pdf" TargetMode="External"/><Relationship Id="rId384" Type="http://schemas.openxmlformats.org/officeDocument/2006/relationships/hyperlink" Target="http://www.nevo.co.il/Law_word/law14/LAW-1512.pdf" TargetMode="External"/><Relationship Id="rId591" Type="http://schemas.openxmlformats.org/officeDocument/2006/relationships/hyperlink" Target="http://www.nevo.co.il/Law_word/law14/LAW-0678.pdf" TargetMode="External"/><Relationship Id="rId605" Type="http://schemas.openxmlformats.org/officeDocument/2006/relationships/hyperlink" Target="http://www.nevo.co.il/Law_word/law14/LAW-0914.pdf" TargetMode="External"/><Relationship Id="rId812" Type="http://schemas.openxmlformats.org/officeDocument/2006/relationships/hyperlink" Target="http://www.nevo.co.il/Law_word/law14/law-461.pdf" TargetMode="External"/><Relationship Id="rId1028" Type="http://schemas.openxmlformats.org/officeDocument/2006/relationships/hyperlink" Target="http://www.nevo.co.il/Law_word/law14/LAW-0525.pdf" TargetMode="External"/><Relationship Id="rId244" Type="http://schemas.openxmlformats.org/officeDocument/2006/relationships/hyperlink" Target="http://www.nevo.co.il/Law_word/law15/MEMSHALA-175.pdf" TargetMode="External"/><Relationship Id="rId689" Type="http://schemas.openxmlformats.org/officeDocument/2006/relationships/hyperlink" Target="http://www.nevo.co.il/Law_word/law14/LAW-1607.pdf" TargetMode="External"/><Relationship Id="rId896" Type="http://schemas.openxmlformats.org/officeDocument/2006/relationships/hyperlink" Target="http://www.nevo.co.il/Law_word/law14/LAW-0614.pdf" TargetMode="External"/><Relationship Id="rId1081" Type="http://schemas.openxmlformats.org/officeDocument/2006/relationships/hyperlink" Target="http://www.nevo.co.il/Law_word/law17/PROP-0997.pdf" TargetMode="External"/><Relationship Id="rId39" Type="http://schemas.openxmlformats.org/officeDocument/2006/relationships/hyperlink" Target="http://www.nevo.co.il/Law_word/law14/law-465.pdf" TargetMode="External"/><Relationship Id="rId451" Type="http://schemas.openxmlformats.org/officeDocument/2006/relationships/hyperlink" Target="http://www.nevo.co.il/Law_word/law14/LAW-0914.pdf" TargetMode="External"/><Relationship Id="rId549" Type="http://schemas.openxmlformats.org/officeDocument/2006/relationships/hyperlink" Target="http://www.nevo.co.il/Law_word/law14/law-1800.pdf" TargetMode="External"/><Relationship Id="rId756" Type="http://schemas.openxmlformats.org/officeDocument/2006/relationships/hyperlink" Target="http://www.nevo.co.il/Law_word/law17/PROP-0948.pdf" TargetMode="External"/><Relationship Id="rId1179" Type="http://schemas.openxmlformats.org/officeDocument/2006/relationships/hyperlink" Target="https://www.nevo.co.il/Law_word/law06/tak-9986.pdf" TargetMode="External"/><Relationship Id="rId104" Type="http://schemas.openxmlformats.org/officeDocument/2006/relationships/hyperlink" Target="http://www.nevo.co.il/Law_word/law14/LAW-1758.pdf" TargetMode="External"/><Relationship Id="rId188" Type="http://schemas.openxmlformats.org/officeDocument/2006/relationships/hyperlink" Target="http://www.nevo.co.il/Law_word/law15/MEMSHALA-108.pdf" TargetMode="External"/><Relationship Id="rId311" Type="http://schemas.openxmlformats.org/officeDocument/2006/relationships/hyperlink" Target="http://www.nevo.co.il/Law_word/law16/KNESSET-67.pdf" TargetMode="External"/><Relationship Id="rId395" Type="http://schemas.openxmlformats.org/officeDocument/2006/relationships/hyperlink" Target="http://www.nevo.co.il/Law_word/law16/KNESSET-02.pdf" TargetMode="External"/><Relationship Id="rId409" Type="http://schemas.openxmlformats.org/officeDocument/2006/relationships/hyperlink" Target="http://www.nevo.co.il/Law_word/law15/MEMSHALA-64.pdf" TargetMode="External"/><Relationship Id="rId963" Type="http://schemas.openxmlformats.org/officeDocument/2006/relationships/hyperlink" Target="http://www.nevo.co.il/Law_word/law17/PROP-0764.pdf" TargetMode="External"/><Relationship Id="rId1039" Type="http://schemas.openxmlformats.org/officeDocument/2006/relationships/hyperlink" Target="http://www.nevo.co.il/Law_word/law17/PROP-0764.pdf" TargetMode="External"/><Relationship Id="rId92" Type="http://schemas.openxmlformats.org/officeDocument/2006/relationships/hyperlink" Target="http://www.nevo.co.il/Law_word/law14/LAW-0914.pdf" TargetMode="External"/><Relationship Id="rId616" Type="http://schemas.openxmlformats.org/officeDocument/2006/relationships/hyperlink" Target="http://www.nevo.co.il/Law_word/law16/KNESSET-55.pdf" TargetMode="External"/><Relationship Id="rId823" Type="http://schemas.openxmlformats.org/officeDocument/2006/relationships/hyperlink" Target="https://www.nevo.co.il/Law_word/law15/memshala-1315.pdf" TargetMode="External"/><Relationship Id="rId255" Type="http://schemas.openxmlformats.org/officeDocument/2006/relationships/hyperlink" Target="http://www.nevo.co.il/Law_word/law14/law-2368.pdf" TargetMode="External"/><Relationship Id="rId462" Type="http://schemas.openxmlformats.org/officeDocument/2006/relationships/hyperlink" Target="http://www.nevo.co.il/Law_word/law17/PROP-1369.pdf" TargetMode="External"/><Relationship Id="rId1092" Type="http://schemas.openxmlformats.org/officeDocument/2006/relationships/hyperlink" Target="http://www.nevo.co.il/Law_word/law14/LAW-1475.pdf" TargetMode="External"/><Relationship Id="rId1106" Type="http://schemas.openxmlformats.org/officeDocument/2006/relationships/hyperlink" Target="https://www.nevo.co.il/law_html/law14/law-3006.pdf" TargetMode="External"/><Relationship Id="rId115" Type="http://schemas.openxmlformats.org/officeDocument/2006/relationships/hyperlink" Target="http://www.nevo.co.il/Law_word/law17/PROP-2899.pdf" TargetMode="External"/><Relationship Id="rId322" Type="http://schemas.openxmlformats.org/officeDocument/2006/relationships/hyperlink" Target="http://www.nevo.co.il/Law_word/law14/LAW-1559.pdf" TargetMode="External"/><Relationship Id="rId767" Type="http://schemas.openxmlformats.org/officeDocument/2006/relationships/hyperlink" Target="http://www.nevo.co.il/Law_word/law14/LAW-1637.pdf" TargetMode="External"/><Relationship Id="rId974" Type="http://schemas.openxmlformats.org/officeDocument/2006/relationships/hyperlink" Target="http://www.nevo.co.il/Law_word/law14/LAW-1335.pdf" TargetMode="External"/><Relationship Id="rId199" Type="http://schemas.openxmlformats.org/officeDocument/2006/relationships/hyperlink" Target="http://www.nevo.co.il/Law_word/law14/law-1920.pdf" TargetMode="External"/><Relationship Id="rId627" Type="http://schemas.openxmlformats.org/officeDocument/2006/relationships/hyperlink" Target="http://www.nevo.co.il/Law_word/law14/law-2433.pdf" TargetMode="External"/><Relationship Id="rId834" Type="http://schemas.openxmlformats.org/officeDocument/2006/relationships/hyperlink" Target="http://www.nevo.co.il/Law_word/law14/LAW-1053.pdf" TargetMode="External"/><Relationship Id="rId266" Type="http://schemas.openxmlformats.org/officeDocument/2006/relationships/hyperlink" Target="http://www.nevo.co.il/Law_word/law17/PROP-1028.pdf" TargetMode="External"/><Relationship Id="rId473" Type="http://schemas.openxmlformats.org/officeDocument/2006/relationships/hyperlink" Target="http://www.nevo.co.il/Law_word/law14/LAW-1306.pdf" TargetMode="External"/><Relationship Id="rId680" Type="http://schemas.openxmlformats.org/officeDocument/2006/relationships/hyperlink" Target="http://www.nevo.co.il/Law_word/law17/PROP-2020.pdf" TargetMode="External"/><Relationship Id="rId901" Type="http://schemas.openxmlformats.org/officeDocument/2006/relationships/hyperlink" Target="http://www.nevo.co.il/Law_word/law17/PROP-0878.pdf" TargetMode="External"/><Relationship Id="rId1117" Type="http://schemas.openxmlformats.org/officeDocument/2006/relationships/hyperlink" Target="https://www.nevo.co.il/law_word/law15/memshala-1344.pdf" TargetMode="External"/><Relationship Id="rId30" Type="http://schemas.openxmlformats.org/officeDocument/2006/relationships/hyperlink" Target="http://www.nevo.co.il/Law_word/law17/PROP-2824.pdf" TargetMode="External"/><Relationship Id="rId126" Type="http://schemas.openxmlformats.org/officeDocument/2006/relationships/hyperlink" Target="http://www.nevo.co.il/Law_word/law14/LAW-2013.pdf" TargetMode="External"/><Relationship Id="rId333" Type="http://schemas.openxmlformats.org/officeDocument/2006/relationships/hyperlink" Target="http://www.nevo.co.il/Law_word/law14/law-2365.pdf" TargetMode="External"/><Relationship Id="rId540" Type="http://schemas.openxmlformats.org/officeDocument/2006/relationships/hyperlink" Target="http://www.nevo.co.il/Law_word/law16/knesset-358.pdf" TargetMode="External"/><Relationship Id="rId778" Type="http://schemas.openxmlformats.org/officeDocument/2006/relationships/hyperlink" Target="http://www.nevo.co.il/Law_word/law15/memshala-1111.pdf" TargetMode="External"/><Relationship Id="rId985" Type="http://schemas.openxmlformats.org/officeDocument/2006/relationships/hyperlink" Target="http://www.nevo.co.il/Law_word/law17/PROP-2020.pdf" TargetMode="External"/><Relationship Id="rId1170" Type="http://schemas.openxmlformats.org/officeDocument/2006/relationships/hyperlink" Target="http://www.nevo.co.il/Law_word/law14/law-2255.pdf" TargetMode="External"/><Relationship Id="rId638" Type="http://schemas.openxmlformats.org/officeDocument/2006/relationships/hyperlink" Target="http://www.nevo.co.il/Law_word/law15/MEMSHALA-64.pdf" TargetMode="External"/><Relationship Id="rId845" Type="http://schemas.openxmlformats.org/officeDocument/2006/relationships/hyperlink" Target="http://www.nevo.co.il/Law_word/law06/TAK-5506.pdf" TargetMode="External"/><Relationship Id="rId1030" Type="http://schemas.openxmlformats.org/officeDocument/2006/relationships/hyperlink" Target="http://www.nevo.co.il/Law_word/law14/LAW-0525.pdf" TargetMode="External"/><Relationship Id="rId277" Type="http://schemas.openxmlformats.org/officeDocument/2006/relationships/hyperlink" Target="http://www.nevo.co.il/Law_word/law17/PROP-1954.pdf" TargetMode="External"/><Relationship Id="rId400" Type="http://schemas.openxmlformats.org/officeDocument/2006/relationships/hyperlink" Target="http://www.nevo.co.il/Law_word/law14/LAW-0914.pdf" TargetMode="External"/><Relationship Id="rId484" Type="http://schemas.openxmlformats.org/officeDocument/2006/relationships/hyperlink" Target="http://www.nevo.co.il/Law_word/law17/PROP-1954.pdf" TargetMode="External"/><Relationship Id="rId705" Type="http://schemas.openxmlformats.org/officeDocument/2006/relationships/hyperlink" Target="http://www.nevo.co.il/Law_word/law14/law-2433.pdf" TargetMode="External"/><Relationship Id="rId1128" Type="http://schemas.openxmlformats.org/officeDocument/2006/relationships/hyperlink" Target="https://www.nevo.co.il/law_html/law14/law-3006.pdf" TargetMode="External"/><Relationship Id="rId137" Type="http://schemas.openxmlformats.org/officeDocument/2006/relationships/hyperlink" Target="http://www.nevo.co.il/Law_word/law17/PROP-1198.pdf" TargetMode="External"/><Relationship Id="rId344" Type="http://schemas.openxmlformats.org/officeDocument/2006/relationships/hyperlink" Target="http://www.nevo.co.il/Law_word/law14/LAW-0711.pdf" TargetMode="External"/><Relationship Id="rId691" Type="http://schemas.openxmlformats.org/officeDocument/2006/relationships/hyperlink" Target="http://www.nevo.co.il/Law_word/law14/LAW-1607.pdf" TargetMode="External"/><Relationship Id="rId789" Type="http://schemas.openxmlformats.org/officeDocument/2006/relationships/hyperlink" Target="http://www.nevo.co.il/Law_word/law14/law-2675.pdf" TargetMode="External"/><Relationship Id="rId912" Type="http://schemas.openxmlformats.org/officeDocument/2006/relationships/hyperlink" Target="http://www.nevo.co.il/Law_word/law14/LAW-0525.pdf" TargetMode="External"/><Relationship Id="rId996" Type="http://schemas.openxmlformats.org/officeDocument/2006/relationships/hyperlink" Target="http://www.nevo.co.il/Law_word/law14/law-497.pdf" TargetMode="External"/><Relationship Id="rId41" Type="http://schemas.openxmlformats.org/officeDocument/2006/relationships/hyperlink" Target="http://www.nevo.co.il/Law_word/law14/law-465.pdf" TargetMode="External"/><Relationship Id="rId551" Type="http://schemas.openxmlformats.org/officeDocument/2006/relationships/hyperlink" Target="http://www.nevo.co.il/Law_word/law14/LAW-0902.pdf" TargetMode="External"/><Relationship Id="rId649" Type="http://schemas.openxmlformats.org/officeDocument/2006/relationships/hyperlink" Target="http://www.nevo.co.il/Law_word/law14/LAW-0914.pdf" TargetMode="External"/><Relationship Id="rId856" Type="http://schemas.openxmlformats.org/officeDocument/2006/relationships/hyperlink" Target="http://www.nevo.co.il/Law_word/law17/PROP-1873.pdf" TargetMode="External"/><Relationship Id="rId1181" Type="http://schemas.openxmlformats.org/officeDocument/2006/relationships/hyperlink" Target="http://www.nevo.co.il/Law_word/law14/law-2365.pdf" TargetMode="External"/><Relationship Id="rId190" Type="http://schemas.openxmlformats.org/officeDocument/2006/relationships/hyperlink" Target="http://www.nevo.co.il/Law_word/law15/MEMSHALA-108.pdf" TargetMode="External"/><Relationship Id="rId204" Type="http://schemas.openxmlformats.org/officeDocument/2006/relationships/hyperlink" Target="http://www.nevo.co.il/Law_word/law15/MEMSHALA-64.pdf" TargetMode="External"/><Relationship Id="rId288" Type="http://schemas.openxmlformats.org/officeDocument/2006/relationships/hyperlink" Target="http://www.nevo.co.il/Law_word/law14/LAW-1554.pdf" TargetMode="External"/><Relationship Id="rId411" Type="http://schemas.openxmlformats.org/officeDocument/2006/relationships/hyperlink" Target="http://www.nevo.co.il/Law_word/law16/KNESSET-51.pdf" TargetMode="External"/><Relationship Id="rId509" Type="http://schemas.openxmlformats.org/officeDocument/2006/relationships/hyperlink" Target="http://www.nevo.co.il/Law_word/law14/LAW-2019.pdf" TargetMode="External"/><Relationship Id="rId1041" Type="http://schemas.openxmlformats.org/officeDocument/2006/relationships/hyperlink" Target="http://www.nevo.co.il/Law_word/law17/prop-714.pdf" TargetMode="External"/><Relationship Id="rId1139" Type="http://schemas.openxmlformats.org/officeDocument/2006/relationships/hyperlink" Target="https://www.nevo.co.il/law_word/law15/memshala-1344.pdf" TargetMode="External"/><Relationship Id="rId495" Type="http://schemas.openxmlformats.org/officeDocument/2006/relationships/hyperlink" Target="http://www.nevo.co.il/Law_word/law14/law-1920.pdf" TargetMode="External"/><Relationship Id="rId716" Type="http://schemas.openxmlformats.org/officeDocument/2006/relationships/hyperlink" Target="http://www.nevo.co.il/Law_word/law15/memshala-1169.pdf" TargetMode="External"/><Relationship Id="rId923" Type="http://schemas.openxmlformats.org/officeDocument/2006/relationships/hyperlink" Target="http://www.nevo.co.il/Law_word/law17/PROP-2143.pdf" TargetMode="External"/><Relationship Id="rId52" Type="http://schemas.openxmlformats.org/officeDocument/2006/relationships/hyperlink" Target="http://www.nevo.co.il/Law_word/law17/PROP-2273.pdf" TargetMode="External"/><Relationship Id="rId148" Type="http://schemas.openxmlformats.org/officeDocument/2006/relationships/hyperlink" Target="http://www.nevo.co.il/Law_word/law14/law-1957.pdf" TargetMode="External"/><Relationship Id="rId355" Type="http://schemas.openxmlformats.org/officeDocument/2006/relationships/hyperlink" Target="http://www.nevo.co.il/Law_word/law17/PROP-3013.pdf" TargetMode="External"/><Relationship Id="rId562" Type="http://schemas.openxmlformats.org/officeDocument/2006/relationships/hyperlink" Target="http://www.nevo.co.il/Law_word/law16/knesset-444.pdf" TargetMode="External"/><Relationship Id="rId1192" Type="http://schemas.openxmlformats.org/officeDocument/2006/relationships/hyperlink" Target="http://www.nevo.co.il/Law_word/law14/law-2365.pdf" TargetMode="External"/><Relationship Id="rId1206" Type="http://schemas.openxmlformats.org/officeDocument/2006/relationships/footer" Target="footer2.xml"/><Relationship Id="rId215" Type="http://schemas.openxmlformats.org/officeDocument/2006/relationships/hyperlink" Target="http://www.nevo.co.il/Law_word/law14/law-1920.pdf" TargetMode="External"/><Relationship Id="rId422" Type="http://schemas.openxmlformats.org/officeDocument/2006/relationships/hyperlink" Target="https://www.nevo.co.il/Law_word/law06/tak-9922.pdf" TargetMode="External"/><Relationship Id="rId867" Type="http://schemas.openxmlformats.org/officeDocument/2006/relationships/hyperlink" Target="http://www.nevo.co.il/Law_word/law14/LAW-0778.pdf" TargetMode="External"/><Relationship Id="rId1052" Type="http://schemas.openxmlformats.org/officeDocument/2006/relationships/hyperlink" Target="http://www.nevo.co.il/Law_word/law01/P182_001_s04.pdf" TargetMode="External"/><Relationship Id="rId299" Type="http://schemas.openxmlformats.org/officeDocument/2006/relationships/hyperlink" Target="http://www.nevo.co.il/Law_word/law17/PROP-2846.pdf" TargetMode="External"/><Relationship Id="rId727" Type="http://schemas.openxmlformats.org/officeDocument/2006/relationships/hyperlink" Target="http://www.nevo.co.il/Law_word/law14/law-1911.pdf" TargetMode="External"/><Relationship Id="rId934" Type="http://schemas.openxmlformats.org/officeDocument/2006/relationships/hyperlink" Target="http://www.nevo.co.il/Law_word/law14/law-497.pdf" TargetMode="External"/><Relationship Id="rId63" Type="http://schemas.openxmlformats.org/officeDocument/2006/relationships/hyperlink" Target="http://www.nevo.co.il/Law_word/law14/LAW-1557.pdf" TargetMode="External"/><Relationship Id="rId159" Type="http://schemas.openxmlformats.org/officeDocument/2006/relationships/hyperlink" Target="http://www.nevo.co.il/Law_word/law17/PROP-1198.pdf" TargetMode="External"/><Relationship Id="rId366" Type="http://schemas.openxmlformats.org/officeDocument/2006/relationships/hyperlink" Target="http://www.nevo.co.il/Law_word/law14/LAW-1306.pdf" TargetMode="External"/><Relationship Id="rId573" Type="http://schemas.openxmlformats.org/officeDocument/2006/relationships/hyperlink" Target="http://www.nevo.co.il/Law_word/law14/law-1920.pdf" TargetMode="External"/><Relationship Id="rId780" Type="http://schemas.openxmlformats.org/officeDocument/2006/relationships/hyperlink" Target="https://www.nevo.co.il/Law_word/law15/memshala-1379.pdf" TargetMode="External"/><Relationship Id="rId226" Type="http://schemas.openxmlformats.org/officeDocument/2006/relationships/hyperlink" Target="http://www.nevo.co.il/Law_word/law15/MEMSHALA-64.pdf" TargetMode="External"/><Relationship Id="rId433" Type="http://schemas.openxmlformats.org/officeDocument/2006/relationships/hyperlink" Target="http://www.nevo.co.il/Law_word/law14/LAW-1306.pdf" TargetMode="External"/><Relationship Id="rId878" Type="http://schemas.openxmlformats.org/officeDocument/2006/relationships/hyperlink" Target="http://www.nevo.co.il/Law_word/law06/TAK-5001.pdf" TargetMode="External"/><Relationship Id="rId1063" Type="http://schemas.openxmlformats.org/officeDocument/2006/relationships/hyperlink" Target="http://www.nevo.co.il/Law_word/law17/PROP-1415.pdf" TargetMode="External"/><Relationship Id="rId640" Type="http://schemas.openxmlformats.org/officeDocument/2006/relationships/hyperlink" Target="http://www.nevo.co.il/Law_word/law16/knesset-444.pdf" TargetMode="External"/><Relationship Id="rId738" Type="http://schemas.openxmlformats.org/officeDocument/2006/relationships/hyperlink" Target="http://www.nevo.co.il/Law_word/law17/PROP-1301.pdf" TargetMode="External"/><Relationship Id="rId945" Type="http://schemas.openxmlformats.org/officeDocument/2006/relationships/hyperlink" Target="http://www.nevo.co.il/Law_word/law15/MEMSHALA-4.pdf" TargetMode="External"/><Relationship Id="rId74" Type="http://schemas.openxmlformats.org/officeDocument/2006/relationships/hyperlink" Target="http://www.nevo.co.il/Law_word/law17/PROP-2912.pdf" TargetMode="External"/><Relationship Id="rId377" Type="http://schemas.openxmlformats.org/officeDocument/2006/relationships/hyperlink" Target="http://www.nevo.co.il/Law_word/law16/KNESSET-102.pdf" TargetMode="External"/><Relationship Id="rId500" Type="http://schemas.openxmlformats.org/officeDocument/2006/relationships/hyperlink" Target="http://www.nevo.co.il/Law_word/law17/PROP-1954.pdf" TargetMode="External"/><Relationship Id="rId584" Type="http://schemas.openxmlformats.org/officeDocument/2006/relationships/hyperlink" Target="http://www.nevo.co.il/Law_word/law16/knesset-649.pdf" TargetMode="External"/><Relationship Id="rId805" Type="http://schemas.openxmlformats.org/officeDocument/2006/relationships/hyperlink" Target="http://www.nevo.co.il/Law_word/law16/KNESSET-59.pdf" TargetMode="External"/><Relationship Id="rId1130" Type="http://schemas.openxmlformats.org/officeDocument/2006/relationships/hyperlink" Target="https://www.nevo.co.il/law_html/law14/law-3006.pdf" TargetMode="External"/><Relationship Id="rId5" Type="http://schemas.openxmlformats.org/officeDocument/2006/relationships/footnotes" Target="footnotes.xml"/><Relationship Id="rId237" Type="http://schemas.openxmlformats.org/officeDocument/2006/relationships/hyperlink" Target="http://www.nevo.co.il/Law_word/law14/LAW-0778.pdf" TargetMode="External"/><Relationship Id="rId791" Type="http://schemas.openxmlformats.org/officeDocument/2006/relationships/hyperlink" Target="https://www.nevo.co.il/Law_word/law14/law-2806.pdf" TargetMode="External"/><Relationship Id="rId889" Type="http://schemas.openxmlformats.org/officeDocument/2006/relationships/hyperlink" Target="http://www.nevo.co.il/Law_word/law17/PROP-1106.pdf" TargetMode="External"/><Relationship Id="rId1074" Type="http://schemas.openxmlformats.org/officeDocument/2006/relationships/hyperlink" Target="http://www.nevo.co.il/Law_word/law14/law-1955.pdf" TargetMode="External"/><Relationship Id="rId444" Type="http://schemas.openxmlformats.org/officeDocument/2006/relationships/hyperlink" Target="http://www.nevo.co.il/Law_word/law17/PROP-1954.pdf" TargetMode="External"/><Relationship Id="rId651" Type="http://schemas.openxmlformats.org/officeDocument/2006/relationships/hyperlink" Target="http://www.nevo.co.il/Law_word/law14/LAW-0914.pdf" TargetMode="External"/><Relationship Id="rId749" Type="http://schemas.openxmlformats.org/officeDocument/2006/relationships/hyperlink" Target="http://www.nevo.co.il/Law_word/law14/law-2688.pdf" TargetMode="External"/><Relationship Id="rId290" Type="http://schemas.openxmlformats.org/officeDocument/2006/relationships/hyperlink" Target="http://www.nevo.co.il/Law_word/law14/LAW-1554.pdf" TargetMode="External"/><Relationship Id="rId304" Type="http://schemas.openxmlformats.org/officeDocument/2006/relationships/hyperlink" Target="http://www.nevo.co.il/Law_word/law14/law-1984.pdf" TargetMode="External"/><Relationship Id="rId388" Type="http://schemas.openxmlformats.org/officeDocument/2006/relationships/hyperlink" Target="http://www.nevo.co.il/Law_word/law14/law-1920.pdf" TargetMode="External"/><Relationship Id="rId511" Type="http://schemas.openxmlformats.org/officeDocument/2006/relationships/hyperlink" Target="http://www.nevo.co.il/Law_word/law14/law-1969.pdf" TargetMode="External"/><Relationship Id="rId609" Type="http://schemas.openxmlformats.org/officeDocument/2006/relationships/hyperlink" Target="http://www.nevo.co.il/Law_word/law14/law-2433.pdf" TargetMode="External"/><Relationship Id="rId956" Type="http://schemas.openxmlformats.org/officeDocument/2006/relationships/hyperlink" Target="http://www.nevo.co.il/Law_word/law14/law-2203.pdf" TargetMode="External"/><Relationship Id="rId1141" Type="http://schemas.openxmlformats.org/officeDocument/2006/relationships/hyperlink" Target="https://www.nevo.co.il/law_word/law15/memshala-1344.pdf" TargetMode="External"/><Relationship Id="rId85" Type="http://schemas.openxmlformats.org/officeDocument/2006/relationships/hyperlink" Target="http://www.nevo.co.il/Law_word/law14/LAW-2037.pdf" TargetMode="External"/><Relationship Id="rId150" Type="http://schemas.openxmlformats.org/officeDocument/2006/relationships/hyperlink" Target="http://www.nevo.co.il/Law_word/law14/LAW-0778.pdf" TargetMode="External"/><Relationship Id="rId595" Type="http://schemas.openxmlformats.org/officeDocument/2006/relationships/hyperlink" Target="http://www.nevo.co.il/Law_word/law14/law-1920.pdf" TargetMode="External"/><Relationship Id="rId816" Type="http://schemas.openxmlformats.org/officeDocument/2006/relationships/hyperlink" Target="http://www.nevo.co.il/Law_word/law14/LAW-1104.pdf" TargetMode="External"/><Relationship Id="rId1001" Type="http://schemas.openxmlformats.org/officeDocument/2006/relationships/hyperlink" Target="http://www.nevo.co.il/Law_word/law17/PROP-2143.pdf" TargetMode="External"/><Relationship Id="rId248" Type="http://schemas.openxmlformats.org/officeDocument/2006/relationships/hyperlink" Target="http://www.nevo.co.il/Law_word/law15/MEMSHALA-64.pdf" TargetMode="External"/><Relationship Id="rId455" Type="http://schemas.openxmlformats.org/officeDocument/2006/relationships/hyperlink" Target="http://www.nevo.co.il/Law_word/law14/law-1826.pdf" TargetMode="External"/><Relationship Id="rId662" Type="http://schemas.openxmlformats.org/officeDocument/2006/relationships/hyperlink" Target="http://www.nevo.co.il/Law_word/law17/PROP-2556.pdf" TargetMode="External"/><Relationship Id="rId1085" Type="http://schemas.openxmlformats.org/officeDocument/2006/relationships/hyperlink" Target="http://www.nevo.co.il/Law_word/law17/PROP-0764.pdf" TargetMode="External"/><Relationship Id="rId12" Type="http://schemas.openxmlformats.org/officeDocument/2006/relationships/hyperlink" Target="http://www.nevo.co.il/Law_word/law17/PROP-1653.pdf" TargetMode="External"/><Relationship Id="rId108" Type="http://schemas.openxmlformats.org/officeDocument/2006/relationships/hyperlink" Target="http://www.nevo.co.il/Law_word/law14/LAW-1557.pdf" TargetMode="External"/><Relationship Id="rId315" Type="http://schemas.openxmlformats.org/officeDocument/2006/relationships/hyperlink" Target="http://www.nevo.co.il/Law_word/law15/memshala-1111.pdf" TargetMode="External"/><Relationship Id="rId522" Type="http://schemas.openxmlformats.org/officeDocument/2006/relationships/hyperlink" Target="http://www.nevo.co.il/Law_word/law17/PROP-3041.pdf" TargetMode="External"/><Relationship Id="rId967" Type="http://schemas.openxmlformats.org/officeDocument/2006/relationships/hyperlink" Target="http://www.nevo.co.il/Law_word/law17/PROP-0764.pdf" TargetMode="External"/><Relationship Id="rId1152" Type="http://schemas.openxmlformats.org/officeDocument/2006/relationships/hyperlink" Target="https://www.nevo.co.il/law_html/law14/law-3006.pdf" TargetMode="External"/><Relationship Id="rId96" Type="http://schemas.openxmlformats.org/officeDocument/2006/relationships/hyperlink" Target="http://www.nevo.co.il/Law_word/law14/LAW-1758.pdf" TargetMode="External"/><Relationship Id="rId161" Type="http://schemas.openxmlformats.org/officeDocument/2006/relationships/hyperlink" Target="http://www.nevo.co.il/Law_word/law17/PROP-1198.pdf" TargetMode="External"/><Relationship Id="rId399" Type="http://schemas.openxmlformats.org/officeDocument/2006/relationships/hyperlink" Target="http://www.nevo.co.il/Law_word/law16/KNESSET-51.pdf" TargetMode="External"/><Relationship Id="rId827" Type="http://schemas.openxmlformats.org/officeDocument/2006/relationships/hyperlink" Target="http://www.nevo.co.il/Law_word/law15/memshala-1083.pdf" TargetMode="External"/><Relationship Id="rId1012" Type="http://schemas.openxmlformats.org/officeDocument/2006/relationships/hyperlink" Target="http://www.nevo.co.il/Law_word/law14/law-497.pdf" TargetMode="External"/><Relationship Id="rId259" Type="http://schemas.openxmlformats.org/officeDocument/2006/relationships/hyperlink" Target="http://www.nevo.co.il/Law_word/law14/LAW-2125.pdf" TargetMode="External"/><Relationship Id="rId466" Type="http://schemas.openxmlformats.org/officeDocument/2006/relationships/hyperlink" Target="http://www.nevo.co.il/Law_word/law17/PROP-3041.pdf" TargetMode="External"/><Relationship Id="rId673" Type="http://schemas.openxmlformats.org/officeDocument/2006/relationships/hyperlink" Target="http://www.nevo.co.il/Law_word/law14/LAW-1704.pdf" TargetMode="External"/><Relationship Id="rId880" Type="http://schemas.openxmlformats.org/officeDocument/2006/relationships/hyperlink" Target="http://www.nevo.co.il/Law_word/law06/TAK-5506.pdf" TargetMode="External"/><Relationship Id="rId1096" Type="http://schemas.openxmlformats.org/officeDocument/2006/relationships/hyperlink" Target="https://www.nevo.co.il/law_html/law14/law-3006.pdf" TargetMode="External"/><Relationship Id="rId23" Type="http://schemas.openxmlformats.org/officeDocument/2006/relationships/hyperlink" Target="http://www.nevo.co.il/Law_word/law14/law-1892.pdf" TargetMode="External"/><Relationship Id="rId119" Type="http://schemas.openxmlformats.org/officeDocument/2006/relationships/hyperlink" Target="http://www.nevo.co.il/Law_word/law17/PROP-2899.pdf" TargetMode="External"/><Relationship Id="rId326" Type="http://schemas.openxmlformats.org/officeDocument/2006/relationships/hyperlink" Target="http://www.nevo.co.il/Law_word/law14/law-2365.pdf" TargetMode="External"/><Relationship Id="rId533" Type="http://schemas.openxmlformats.org/officeDocument/2006/relationships/hyperlink" Target="http://www.nevo.co.il/Law_word/law14/LAW-0914.pdf" TargetMode="External"/><Relationship Id="rId978" Type="http://schemas.openxmlformats.org/officeDocument/2006/relationships/hyperlink" Target="http://www.nevo.co.il/Law_word/law14/law-2445.pdf" TargetMode="External"/><Relationship Id="rId1163" Type="http://schemas.openxmlformats.org/officeDocument/2006/relationships/hyperlink" Target="http://www.nevo.co.il/Law_word/law16/knesset-444.pdf" TargetMode="External"/><Relationship Id="rId740" Type="http://schemas.openxmlformats.org/officeDocument/2006/relationships/hyperlink" Target="http://www.nevo.co.il/Law_word/law17/PROP-1028.pdf" TargetMode="External"/><Relationship Id="rId838" Type="http://schemas.openxmlformats.org/officeDocument/2006/relationships/hyperlink" Target="http://www.nevo.co.il/Law_word/law06/tak-4674.pdf" TargetMode="External"/><Relationship Id="rId1023" Type="http://schemas.openxmlformats.org/officeDocument/2006/relationships/hyperlink" Target="http://www.nevo.co.il/Law_word/law17/prop-714.pdf" TargetMode="External"/><Relationship Id="rId172" Type="http://schemas.openxmlformats.org/officeDocument/2006/relationships/hyperlink" Target="http://www.nevo.co.il/Law_word/law17/PROP-2635.pdf" TargetMode="External"/><Relationship Id="rId477" Type="http://schemas.openxmlformats.org/officeDocument/2006/relationships/hyperlink" Target="http://www.nevo.co.il/Law_word/law14/LAW-1306.pdf" TargetMode="External"/><Relationship Id="rId600" Type="http://schemas.openxmlformats.org/officeDocument/2006/relationships/hyperlink" Target="http://www.nevo.co.il/Law_word/law17/PROP-1369.pdf" TargetMode="External"/><Relationship Id="rId684" Type="http://schemas.openxmlformats.org/officeDocument/2006/relationships/hyperlink" Target="http://www.nevo.co.il/Law_word/law17/PROP-2556.pdf" TargetMode="External"/><Relationship Id="rId337" Type="http://schemas.openxmlformats.org/officeDocument/2006/relationships/hyperlink" Target="http://www.nevo.co.il/Law_word/law14/law-2365.pdf" TargetMode="External"/><Relationship Id="rId891" Type="http://schemas.openxmlformats.org/officeDocument/2006/relationships/hyperlink" Target="http://www.nevo.co.il/Law_word/law17/PROP-0878.pdf" TargetMode="External"/><Relationship Id="rId905" Type="http://schemas.openxmlformats.org/officeDocument/2006/relationships/hyperlink" Target="http://www.nevo.co.il/Law_word/law17/PROP-0764.pdf" TargetMode="External"/><Relationship Id="rId989" Type="http://schemas.openxmlformats.org/officeDocument/2006/relationships/hyperlink" Target="http://www.nevo.co.il/Law_word/law15/memshala-853.pdf" TargetMode="External"/><Relationship Id="rId34" Type="http://schemas.openxmlformats.org/officeDocument/2006/relationships/hyperlink" Target="http://www.nevo.co.il/Law_word/law16/knesset-292.pdf" TargetMode="External"/><Relationship Id="rId544" Type="http://schemas.openxmlformats.org/officeDocument/2006/relationships/hyperlink" Target="http://www.nevo.co.il/Law_word/law16/knesset-431.pdf" TargetMode="External"/><Relationship Id="rId751" Type="http://schemas.openxmlformats.org/officeDocument/2006/relationships/hyperlink" Target="http://www.nevo.co.il/Law_word/law14/LAW-2083.pdf" TargetMode="External"/><Relationship Id="rId849" Type="http://schemas.openxmlformats.org/officeDocument/2006/relationships/hyperlink" Target="http://www.nevo.co.il/Law_word/law14/LAW-1251.pdf" TargetMode="External"/><Relationship Id="rId1174" Type="http://schemas.openxmlformats.org/officeDocument/2006/relationships/hyperlink" Target="http://www.nevo.co.il/Law_word/law14/LAW-0805.pdf" TargetMode="External"/><Relationship Id="rId183" Type="http://schemas.openxmlformats.org/officeDocument/2006/relationships/hyperlink" Target="http://www.nevo.co.il/Law_word/law14/law-1997.pdf" TargetMode="External"/><Relationship Id="rId390" Type="http://schemas.openxmlformats.org/officeDocument/2006/relationships/hyperlink" Target="http://www.nevo.co.il/Law_word/law14/LAW-0914.pdf" TargetMode="External"/><Relationship Id="rId404" Type="http://schemas.openxmlformats.org/officeDocument/2006/relationships/hyperlink" Target="http://www.nevo.co.il/Law_word/law14/law-1826.pdf" TargetMode="External"/><Relationship Id="rId611" Type="http://schemas.openxmlformats.org/officeDocument/2006/relationships/hyperlink" Target="http://www.nevo.co.il/Law_word/law14/law-2433.pdf" TargetMode="External"/><Relationship Id="rId1034" Type="http://schemas.openxmlformats.org/officeDocument/2006/relationships/hyperlink" Target="http://www.nevo.co.il/Law_word/law14/LAW-0525.pdf" TargetMode="External"/><Relationship Id="rId250" Type="http://schemas.openxmlformats.org/officeDocument/2006/relationships/hyperlink" Target="http://www.nevo.co.il/Law_word/law15/memshala-436.pdf" TargetMode="External"/><Relationship Id="rId488" Type="http://schemas.openxmlformats.org/officeDocument/2006/relationships/hyperlink" Target="http://www.nevo.co.il/Law_word/law17/PROP-3041.pdf" TargetMode="External"/><Relationship Id="rId695" Type="http://schemas.openxmlformats.org/officeDocument/2006/relationships/hyperlink" Target="http://www.nevo.co.il/Law_word/law14/LAW-1607.pdf" TargetMode="External"/><Relationship Id="rId709" Type="http://schemas.openxmlformats.org/officeDocument/2006/relationships/hyperlink" Target="http://www.nevo.co.il/Law_word/law14/law-2433.pdf" TargetMode="External"/><Relationship Id="rId916" Type="http://schemas.openxmlformats.org/officeDocument/2006/relationships/hyperlink" Target="http://www.nevo.co.il/Law_word/law14/LAW-0525.pdf" TargetMode="External"/><Relationship Id="rId1101" Type="http://schemas.openxmlformats.org/officeDocument/2006/relationships/hyperlink" Target="https://www.nevo.co.il/law_word/law15/memshala-1344.pdf" TargetMode="External"/><Relationship Id="rId45" Type="http://schemas.openxmlformats.org/officeDocument/2006/relationships/hyperlink" Target="http://www.nevo.co.il/Law_word/law14/law-465.pdf" TargetMode="External"/><Relationship Id="rId110" Type="http://schemas.openxmlformats.org/officeDocument/2006/relationships/hyperlink" Target="http://www.nevo.co.il/Law_word/law14/LAW-1758.pdf" TargetMode="External"/><Relationship Id="rId348" Type="http://schemas.openxmlformats.org/officeDocument/2006/relationships/hyperlink" Target="http://www.nevo.co.il/Law_word/law14/LAW-0805.pdf" TargetMode="External"/><Relationship Id="rId555" Type="http://schemas.openxmlformats.org/officeDocument/2006/relationships/hyperlink" Target="http://www.nevo.co.il/Law_word/law14/LAW-0914.pdf" TargetMode="External"/><Relationship Id="rId762" Type="http://schemas.openxmlformats.org/officeDocument/2006/relationships/hyperlink" Target="http://www.nevo.co.il/Law_word/law15/memshala-1175.pdf" TargetMode="External"/><Relationship Id="rId1185" Type="http://schemas.openxmlformats.org/officeDocument/2006/relationships/hyperlink" Target="http://www.nevo.co.il/Law_word/law14/law-2365.pdf" TargetMode="External"/><Relationship Id="rId194" Type="http://schemas.openxmlformats.org/officeDocument/2006/relationships/hyperlink" Target="http://www.nevo.co.il/Law_word/law17/PROP-3013.pdf" TargetMode="External"/><Relationship Id="rId208" Type="http://schemas.openxmlformats.org/officeDocument/2006/relationships/hyperlink" Target="http://www.nevo.co.il/Law_word/law15/memshala-335.pdf" TargetMode="External"/><Relationship Id="rId415" Type="http://schemas.openxmlformats.org/officeDocument/2006/relationships/hyperlink" Target="http://www.nevo.co.il/Law_word/law16/KNESSET-02.pdf" TargetMode="External"/><Relationship Id="rId622" Type="http://schemas.openxmlformats.org/officeDocument/2006/relationships/hyperlink" Target="http://www.nevo.co.il/Law_word/law16/knesset-444.pdf" TargetMode="External"/><Relationship Id="rId1045" Type="http://schemas.openxmlformats.org/officeDocument/2006/relationships/hyperlink" Target="http://www.nevo.co.il/Law_word/law17/prop-714.pdf" TargetMode="External"/><Relationship Id="rId261" Type="http://schemas.openxmlformats.org/officeDocument/2006/relationships/hyperlink" Target="http://www.nevo.co.il/Law_word/law14/LAW-2125.pdf" TargetMode="External"/><Relationship Id="rId499" Type="http://schemas.openxmlformats.org/officeDocument/2006/relationships/hyperlink" Target="http://www.nevo.co.il/Law_word/law14/LAW-1306.pdf" TargetMode="External"/><Relationship Id="rId927" Type="http://schemas.openxmlformats.org/officeDocument/2006/relationships/hyperlink" Target="http://www.nevo.co.il/Law_word/law17/prop-714.pdf" TargetMode="External"/><Relationship Id="rId1112" Type="http://schemas.openxmlformats.org/officeDocument/2006/relationships/hyperlink" Target="https://www.nevo.co.il/law_html/law14/law-3006.pdf" TargetMode="External"/><Relationship Id="rId56" Type="http://schemas.openxmlformats.org/officeDocument/2006/relationships/hyperlink" Target="http://www.nevo.co.il/Law_word/law17/PROP-1369.pdf" TargetMode="External"/><Relationship Id="rId359" Type="http://schemas.openxmlformats.org/officeDocument/2006/relationships/hyperlink" Target="http://www.nevo.co.il/Law_word/law16/KNESSET-51.pdf" TargetMode="External"/><Relationship Id="rId566" Type="http://schemas.openxmlformats.org/officeDocument/2006/relationships/hyperlink" Target="http://www.nevo.co.il/Law_word/law15/memshala-951.pdf" TargetMode="External"/><Relationship Id="rId773" Type="http://schemas.openxmlformats.org/officeDocument/2006/relationships/hyperlink" Target="http://www.nevo.co.il/Law_word/law14/law-1909.pdf" TargetMode="External"/><Relationship Id="rId1196" Type="http://schemas.openxmlformats.org/officeDocument/2006/relationships/hyperlink" Target="http://www.nevo.co.il/Law_word/law16/KNESSET-67.pdf" TargetMode="External"/><Relationship Id="rId121" Type="http://schemas.openxmlformats.org/officeDocument/2006/relationships/hyperlink" Target="http://www.nevo.co.il/Law_word/law17/PROP-2115.pdf" TargetMode="External"/><Relationship Id="rId219" Type="http://schemas.openxmlformats.org/officeDocument/2006/relationships/hyperlink" Target="http://www.nevo.co.il/Law_word/law14/law-1920.pdf" TargetMode="External"/><Relationship Id="rId426" Type="http://schemas.openxmlformats.org/officeDocument/2006/relationships/hyperlink" Target="http://www.nevo.co.il/Law_word/law17/PROP-2357.pdf" TargetMode="External"/><Relationship Id="rId633" Type="http://schemas.openxmlformats.org/officeDocument/2006/relationships/hyperlink" Target="http://www.nevo.co.il/Law_word/law14/law-1920.pdf" TargetMode="External"/><Relationship Id="rId980" Type="http://schemas.openxmlformats.org/officeDocument/2006/relationships/hyperlink" Target="http://www.nevo.co.il/Law_word/law14/law-497.pdf" TargetMode="External"/><Relationship Id="rId1056" Type="http://schemas.openxmlformats.org/officeDocument/2006/relationships/hyperlink" Target="http://www.nevo.co.il/Law_word/law17/PROP-0764.pdf" TargetMode="External"/><Relationship Id="rId840" Type="http://schemas.openxmlformats.org/officeDocument/2006/relationships/hyperlink" Target="http://www.nevo.co.il/Law_word/law06/TAK-4885.pdf" TargetMode="External"/><Relationship Id="rId938" Type="http://schemas.openxmlformats.org/officeDocument/2006/relationships/hyperlink" Target="http://www.nevo.co.il/Law_word/law14/LAW-0796.pdf" TargetMode="External"/><Relationship Id="rId67" Type="http://schemas.openxmlformats.org/officeDocument/2006/relationships/hyperlink" Target="http://www.nevo.co.il/Law_word/law14/LAW-0707.pdf" TargetMode="External"/><Relationship Id="rId272" Type="http://schemas.openxmlformats.org/officeDocument/2006/relationships/hyperlink" Target="http://www.nevo.co.il/Law_word/law14/law-1805.pdf" TargetMode="External"/><Relationship Id="rId577" Type="http://schemas.openxmlformats.org/officeDocument/2006/relationships/hyperlink" Target="http://www.nevo.co.il/Law_word/law14/LAW-0914.pdf" TargetMode="External"/><Relationship Id="rId700" Type="http://schemas.openxmlformats.org/officeDocument/2006/relationships/hyperlink" Target="http://www.nevo.co.il/Law_word/law17/PROP-2020.pdf" TargetMode="External"/><Relationship Id="rId1123" Type="http://schemas.openxmlformats.org/officeDocument/2006/relationships/hyperlink" Target="https://www.nevo.co.il/law_word/law15/memshala-1344.pdf" TargetMode="External"/><Relationship Id="rId132" Type="http://schemas.openxmlformats.org/officeDocument/2006/relationships/hyperlink" Target="http://www.nevo.co.il/Law_word/law14/LAW-0914.pdf" TargetMode="External"/><Relationship Id="rId784" Type="http://schemas.openxmlformats.org/officeDocument/2006/relationships/hyperlink" Target="http://www.nevo.co.il/Law_word/law15/memshala-640.pdf" TargetMode="External"/><Relationship Id="rId991" Type="http://schemas.openxmlformats.org/officeDocument/2006/relationships/hyperlink" Target="http://www.nevo.co.il/Law_word/law17/prop-714.pdf" TargetMode="External"/><Relationship Id="rId1067" Type="http://schemas.openxmlformats.org/officeDocument/2006/relationships/hyperlink" Target="http://www.nevo.co.il/Law_word/law17/PROP-1415.pdf" TargetMode="External"/><Relationship Id="rId437" Type="http://schemas.openxmlformats.org/officeDocument/2006/relationships/hyperlink" Target="http://www.nevo.co.il/Law_word/law14/law-1826.pdf" TargetMode="External"/><Relationship Id="rId644" Type="http://schemas.openxmlformats.org/officeDocument/2006/relationships/hyperlink" Target="http://www.nevo.co.il/Law_word/law17/PROP-1369.pdf" TargetMode="External"/><Relationship Id="rId851" Type="http://schemas.openxmlformats.org/officeDocument/2006/relationships/hyperlink" Target="http://www.nevo.co.il/Law_word/law14/law-2681.pdf" TargetMode="External"/><Relationship Id="rId283" Type="http://schemas.openxmlformats.org/officeDocument/2006/relationships/hyperlink" Target="http://www.nevo.co.il/Law_word/law17/PROP-3041.pdf" TargetMode="External"/><Relationship Id="rId490" Type="http://schemas.openxmlformats.org/officeDocument/2006/relationships/hyperlink" Target="http://www.nevo.co.il/Law_word/law16/KNESSET-84.pdf" TargetMode="External"/><Relationship Id="rId504" Type="http://schemas.openxmlformats.org/officeDocument/2006/relationships/hyperlink" Target="http://www.nevo.co.il/Law_word/law17/PROP-1369.pdf" TargetMode="External"/><Relationship Id="rId711" Type="http://schemas.openxmlformats.org/officeDocument/2006/relationships/hyperlink" Target="http://www.nevo.co.il/Law_word/law14/law-2433.pdf" TargetMode="External"/><Relationship Id="rId949" Type="http://schemas.openxmlformats.org/officeDocument/2006/relationships/hyperlink" Target="http://www.nevo.co.il/Law_word/law17/PROP-3011.pdf" TargetMode="External"/><Relationship Id="rId1134" Type="http://schemas.openxmlformats.org/officeDocument/2006/relationships/hyperlink" Target="https://www.nevo.co.il/law_html/law14/law-3006.pdf" TargetMode="External"/><Relationship Id="rId78" Type="http://schemas.openxmlformats.org/officeDocument/2006/relationships/hyperlink" Target="http://www.nevo.co.il/Law_word/law17/PROP-2912.pdf" TargetMode="External"/><Relationship Id="rId143" Type="http://schemas.openxmlformats.org/officeDocument/2006/relationships/hyperlink" Target="http://www.nevo.co.il/Law_word/law16/knesset-292.pdf" TargetMode="External"/><Relationship Id="rId350" Type="http://schemas.openxmlformats.org/officeDocument/2006/relationships/hyperlink" Target="http://www.nevo.co.il/Law_word/law14/LAW-0634.pdf" TargetMode="External"/><Relationship Id="rId588" Type="http://schemas.openxmlformats.org/officeDocument/2006/relationships/hyperlink" Target="http://www.nevo.co.il/Law_word/law15/MEMSHALA-143.pdf" TargetMode="External"/><Relationship Id="rId795" Type="http://schemas.openxmlformats.org/officeDocument/2006/relationships/hyperlink" Target="http://www.nevo.co.il/Law_word/law14/LAW-1232.pdf" TargetMode="External"/><Relationship Id="rId809" Type="http://schemas.openxmlformats.org/officeDocument/2006/relationships/hyperlink" Target="http://www.nevo.co.il/Law_word/law03/MEM-KNE-2951.pdf" TargetMode="External"/><Relationship Id="rId1201" Type="http://schemas.openxmlformats.org/officeDocument/2006/relationships/hyperlink" Target="http://www.nevo.co.il/advertisements/nevo-100.doc" TargetMode="External"/><Relationship Id="rId9" Type="http://schemas.openxmlformats.org/officeDocument/2006/relationships/hyperlink" Target="http://www.nevo.co.il/Law_word/law14/law-1969.pdf" TargetMode="External"/><Relationship Id="rId210" Type="http://schemas.openxmlformats.org/officeDocument/2006/relationships/hyperlink" Target="http://www.nevo.co.il/Law_word/law15/MEMSHALA-108.pdf" TargetMode="External"/><Relationship Id="rId448" Type="http://schemas.openxmlformats.org/officeDocument/2006/relationships/hyperlink" Target="http://www.nevo.co.il/Law_word/law17/PROP-1369.pdf" TargetMode="External"/><Relationship Id="rId655" Type="http://schemas.openxmlformats.org/officeDocument/2006/relationships/hyperlink" Target="http://www.nevo.co.il/Law_word/law14/law-1920.pdf" TargetMode="External"/><Relationship Id="rId862" Type="http://schemas.openxmlformats.org/officeDocument/2006/relationships/hyperlink" Target="http://www.nevo.co.il/Law_word/law17/PROP-1872.pdf" TargetMode="External"/><Relationship Id="rId1078" Type="http://schemas.openxmlformats.org/officeDocument/2006/relationships/hyperlink" Target="http://www.nevo.co.il/Law_word/law14/LAW-0525.pdf" TargetMode="External"/><Relationship Id="rId294" Type="http://schemas.openxmlformats.org/officeDocument/2006/relationships/hyperlink" Target="http://www.nevo.co.il/Law_word/law14/LAW-1684.pdf" TargetMode="External"/><Relationship Id="rId308" Type="http://schemas.openxmlformats.org/officeDocument/2006/relationships/hyperlink" Target="http://www.nevo.co.il/Law_word/law14/LAW-2153.pdf" TargetMode="External"/><Relationship Id="rId515" Type="http://schemas.openxmlformats.org/officeDocument/2006/relationships/hyperlink" Target="http://www.nevo.co.il/Law_word/law14/law-1920.pdf" TargetMode="External"/><Relationship Id="rId722" Type="http://schemas.openxmlformats.org/officeDocument/2006/relationships/hyperlink" Target="http://www.nevo.co.il/Law_word/law17/PROP-2021.pdf" TargetMode="External"/><Relationship Id="rId1145" Type="http://schemas.openxmlformats.org/officeDocument/2006/relationships/hyperlink" Target="https://www.nevo.co.il/law_word/law15/memshala-1344.pdf" TargetMode="External"/><Relationship Id="rId89" Type="http://schemas.openxmlformats.org/officeDocument/2006/relationships/hyperlink" Target="http://www.nevo.co.il/Law_word/law17/PROP-1369.pdf" TargetMode="External"/><Relationship Id="rId154" Type="http://schemas.openxmlformats.org/officeDocument/2006/relationships/hyperlink" Target="http://www.nevo.co.il/Law_word/law14/LAW-0778.pdf" TargetMode="External"/><Relationship Id="rId361" Type="http://schemas.openxmlformats.org/officeDocument/2006/relationships/hyperlink" Target="http://www.nevo.co.il/Law_word/law16/KNESSET-51.pdf" TargetMode="External"/><Relationship Id="rId599" Type="http://schemas.openxmlformats.org/officeDocument/2006/relationships/hyperlink" Target="http://www.nevo.co.il/Law_word/law14/LAW-0914.pdf" TargetMode="External"/><Relationship Id="rId1005" Type="http://schemas.openxmlformats.org/officeDocument/2006/relationships/hyperlink" Target="http://www.nevo.co.il/Law_word/law17/PROP-1885.pdf" TargetMode="External"/><Relationship Id="rId459" Type="http://schemas.openxmlformats.org/officeDocument/2006/relationships/hyperlink" Target="http://www.nevo.co.il/Law_word/law14/LAW-0634.pdf" TargetMode="External"/><Relationship Id="rId666" Type="http://schemas.openxmlformats.org/officeDocument/2006/relationships/hyperlink" Target="http://www.nevo.co.il/Law_word/law17/PROP-2785.pdf" TargetMode="External"/><Relationship Id="rId873" Type="http://schemas.openxmlformats.org/officeDocument/2006/relationships/hyperlink" Target="http://www.nevo.co.il/Law_word/law06/TAK-4501.pdf" TargetMode="External"/><Relationship Id="rId1089" Type="http://schemas.openxmlformats.org/officeDocument/2006/relationships/hyperlink" Target="http://www.nevo.co.il/Law_word/law17/PROP-0764.pdf" TargetMode="External"/><Relationship Id="rId16" Type="http://schemas.openxmlformats.org/officeDocument/2006/relationships/hyperlink" Target="http://www.nevo.co.il/Law_word/law16/knesset-444.pdf" TargetMode="External"/><Relationship Id="rId221" Type="http://schemas.openxmlformats.org/officeDocument/2006/relationships/hyperlink" Target="http://www.nevo.co.il/Law_word/law14/LAW-0778.pdf" TargetMode="External"/><Relationship Id="rId319" Type="http://schemas.openxmlformats.org/officeDocument/2006/relationships/hyperlink" Target="http://www.nevo.co.il/Law_word/law16/knesset-353.pdf" TargetMode="External"/><Relationship Id="rId526" Type="http://schemas.openxmlformats.org/officeDocument/2006/relationships/hyperlink" Target="http://www.nevo.co.il/Law_word/law15/memshala-793.pdf" TargetMode="External"/><Relationship Id="rId1156" Type="http://schemas.openxmlformats.org/officeDocument/2006/relationships/hyperlink" Target="https://www.nevo.co.il/law_html/law14/law-3006.pdf" TargetMode="External"/><Relationship Id="rId733" Type="http://schemas.openxmlformats.org/officeDocument/2006/relationships/hyperlink" Target="http://www.nevo.co.il/Law_word/law14/law-2203.pdf" TargetMode="External"/><Relationship Id="rId940" Type="http://schemas.openxmlformats.org/officeDocument/2006/relationships/hyperlink" Target="http://www.nevo.co.il/Law_word/law14/LAW-1406.pdf" TargetMode="External"/><Relationship Id="rId1016" Type="http://schemas.openxmlformats.org/officeDocument/2006/relationships/hyperlink" Target="http://www.nevo.co.il/Law_word/law14/LAW-0525.pdf" TargetMode="External"/><Relationship Id="rId165" Type="http://schemas.openxmlformats.org/officeDocument/2006/relationships/hyperlink" Target="http://www.nevo.co.il/Law_word/law17/PROP-1208.pdf" TargetMode="External"/><Relationship Id="rId372" Type="http://schemas.openxmlformats.org/officeDocument/2006/relationships/hyperlink" Target="http://www.nevo.co.il/Law_word/law14/law-1826.pdf" TargetMode="External"/><Relationship Id="rId677" Type="http://schemas.openxmlformats.org/officeDocument/2006/relationships/hyperlink" Target="http://www.nevo.co.il/Law_word/law14/law-1997.pdf" TargetMode="External"/><Relationship Id="rId800" Type="http://schemas.openxmlformats.org/officeDocument/2006/relationships/hyperlink" Target="http://www.nevo.co.il/Law_word/law17/PROP-2328.pdf" TargetMode="External"/><Relationship Id="rId232" Type="http://schemas.openxmlformats.org/officeDocument/2006/relationships/hyperlink" Target="http://www.nevo.co.il/Law_word/law15/MEMSHALA-64.pdf" TargetMode="External"/><Relationship Id="rId884" Type="http://schemas.openxmlformats.org/officeDocument/2006/relationships/hyperlink" Target="http://www.nevo.co.il/Law_word/law16/knesset-180.pdf" TargetMode="External"/><Relationship Id="rId27" Type="http://schemas.openxmlformats.org/officeDocument/2006/relationships/hyperlink" Target="http://www.nevo.co.il/Law_word/law14/LAW-1724.pdf" TargetMode="External"/><Relationship Id="rId537" Type="http://schemas.openxmlformats.org/officeDocument/2006/relationships/hyperlink" Target="http://www.nevo.co.il/Law_word/law14/law-1920.pdf" TargetMode="External"/><Relationship Id="rId744" Type="http://schemas.openxmlformats.org/officeDocument/2006/relationships/hyperlink" Target="http://www.nevo.co.il/Law_word/law16/knesset-617.pdf" TargetMode="External"/><Relationship Id="rId951" Type="http://schemas.openxmlformats.org/officeDocument/2006/relationships/hyperlink" Target="http://www.nevo.co.il/Law_word/law15/MEMSHALA-4.pdf" TargetMode="External"/><Relationship Id="rId1167" Type="http://schemas.openxmlformats.org/officeDocument/2006/relationships/hyperlink" Target="http://www.nevo.co.il/Law_word/law16/knesset-444.pdf" TargetMode="External"/><Relationship Id="rId80" Type="http://schemas.openxmlformats.org/officeDocument/2006/relationships/hyperlink" Target="http://www.nevo.co.il/Law_word/law17/PROP-1292.pdf" TargetMode="External"/><Relationship Id="rId176" Type="http://schemas.openxmlformats.org/officeDocument/2006/relationships/hyperlink" Target="http://www.nevo.co.il/Law_word/law17/PROP-1369.pdf" TargetMode="External"/><Relationship Id="rId383" Type="http://schemas.openxmlformats.org/officeDocument/2006/relationships/hyperlink" Target="http://www.nevo.co.il/Law_word/law15/MEMSHALA-64.pdf" TargetMode="External"/><Relationship Id="rId590" Type="http://schemas.openxmlformats.org/officeDocument/2006/relationships/hyperlink" Target="http://www.nevo.co.il/Law_word/law17/PROP-1369.pdf" TargetMode="External"/><Relationship Id="rId604" Type="http://schemas.openxmlformats.org/officeDocument/2006/relationships/hyperlink" Target="http://www.nevo.co.il/Law_word/law17/PROP-2020.pdf" TargetMode="External"/><Relationship Id="rId811" Type="http://schemas.openxmlformats.org/officeDocument/2006/relationships/hyperlink" Target="http://www.nevo.co.il/Law_word/law17/PROP-2542.pdf" TargetMode="External"/><Relationship Id="rId1027" Type="http://schemas.openxmlformats.org/officeDocument/2006/relationships/hyperlink" Target="http://www.nevo.co.il/Law_word/law17/prop-714.pdf" TargetMode="External"/><Relationship Id="rId243" Type="http://schemas.openxmlformats.org/officeDocument/2006/relationships/hyperlink" Target="http://www.nevo.co.il/Law_word/law14/LAW-2024.pdf" TargetMode="External"/><Relationship Id="rId450" Type="http://schemas.openxmlformats.org/officeDocument/2006/relationships/hyperlink" Target="http://www.nevo.co.il/Law_word/law17/PROP-3041.pdf" TargetMode="External"/><Relationship Id="rId688" Type="http://schemas.openxmlformats.org/officeDocument/2006/relationships/hyperlink" Target="http://www.nevo.co.il/Law_word/law17/PROP-2556.pdf" TargetMode="External"/><Relationship Id="rId895" Type="http://schemas.openxmlformats.org/officeDocument/2006/relationships/hyperlink" Target="http://www.nevo.co.il/Law_word/law17/PROP-1106.pdf" TargetMode="External"/><Relationship Id="rId909" Type="http://schemas.openxmlformats.org/officeDocument/2006/relationships/hyperlink" Target="http://www.nevo.co.il/Law_word/law15/MEMSHALA-64.pdf" TargetMode="External"/><Relationship Id="rId1080" Type="http://schemas.openxmlformats.org/officeDocument/2006/relationships/hyperlink" Target="http://www.nevo.co.il/Law_word/law14/LAW-0678.pdf" TargetMode="External"/><Relationship Id="rId38" Type="http://schemas.openxmlformats.org/officeDocument/2006/relationships/hyperlink" Target="http://www.nevo.co.il/Law_word/law17/PROP-1369.pdf" TargetMode="External"/><Relationship Id="rId103" Type="http://schemas.openxmlformats.org/officeDocument/2006/relationships/hyperlink" Target="http://www.nevo.co.il/Law_word/law16/knesset-144.pdf" TargetMode="External"/><Relationship Id="rId310" Type="http://schemas.openxmlformats.org/officeDocument/2006/relationships/hyperlink" Target="http://www.nevo.co.il/Law_word/law14/law-1986.pdf" TargetMode="External"/><Relationship Id="rId548" Type="http://schemas.openxmlformats.org/officeDocument/2006/relationships/hyperlink" Target="http://www.nevo.co.il/Law_word/law16/knesset-431.pdf" TargetMode="External"/><Relationship Id="rId755" Type="http://schemas.openxmlformats.org/officeDocument/2006/relationships/hyperlink" Target="http://www.nevo.co.il/Law_word/law14/LAW-0658.pdf" TargetMode="External"/><Relationship Id="rId962" Type="http://schemas.openxmlformats.org/officeDocument/2006/relationships/hyperlink" Target="http://www.nevo.co.il/Law_word/law14/LAW-0525.pdf" TargetMode="External"/><Relationship Id="rId1178" Type="http://schemas.openxmlformats.org/officeDocument/2006/relationships/hyperlink" Target="http://www.nevo.co.il/Law_word/law01/P182_001_a2b.doc" TargetMode="External"/><Relationship Id="rId91" Type="http://schemas.openxmlformats.org/officeDocument/2006/relationships/hyperlink" Target="http://www.nevo.co.il/Law_word/law17/PROP-1369.pdf" TargetMode="External"/><Relationship Id="rId187" Type="http://schemas.openxmlformats.org/officeDocument/2006/relationships/hyperlink" Target="http://www.nevo.co.il/Law_word/law14/law-1943.pdf" TargetMode="External"/><Relationship Id="rId394" Type="http://schemas.openxmlformats.org/officeDocument/2006/relationships/hyperlink" Target="http://www.nevo.co.il/Law_word/law14/law-1874.pdf" TargetMode="External"/><Relationship Id="rId408" Type="http://schemas.openxmlformats.org/officeDocument/2006/relationships/hyperlink" Target="http://www.nevo.co.il/Law_word/law14/law-1920.pdf" TargetMode="External"/><Relationship Id="rId615" Type="http://schemas.openxmlformats.org/officeDocument/2006/relationships/hyperlink" Target="http://www.nevo.co.il/Law_word/law14/law-1960.pdf" TargetMode="External"/><Relationship Id="rId822" Type="http://schemas.openxmlformats.org/officeDocument/2006/relationships/hyperlink" Target="https://www.nevo.co.il/Law_word/law14/law-2806.pdf" TargetMode="External"/><Relationship Id="rId1038" Type="http://schemas.openxmlformats.org/officeDocument/2006/relationships/hyperlink" Target="http://www.nevo.co.il/Law_word/law14/LAW-0525.pdf" TargetMode="External"/><Relationship Id="rId254" Type="http://schemas.openxmlformats.org/officeDocument/2006/relationships/hyperlink" Target="http://www.nevo.co.il/Law_word/law17/PROP-2824.pdf" TargetMode="External"/><Relationship Id="rId699" Type="http://schemas.openxmlformats.org/officeDocument/2006/relationships/hyperlink" Target="http://www.nevo.co.il/Law_word/law14/LAW-1335.pdf" TargetMode="External"/><Relationship Id="rId1091" Type="http://schemas.openxmlformats.org/officeDocument/2006/relationships/hyperlink" Target="http://www.nevo.co.il/Law_word/law17/PROP-3013.pdf" TargetMode="External"/><Relationship Id="rId1105" Type="http://schemas.openxmlformats.org/officeDocument/2006/relationships/hyperlink" Target="https://www.nevo.co.il/law_word/law15/memshala-1344.pdf" TargetMode="External"/><Relationship Id="rId49" Type="http://schemas.openxmlformats.org/officeDocument/2006/relationships/hyperlink" Target="http://www.nevo.co.il/Law_word/law14/law-465.pdf" TargetMode="External"/><Relationship Id="rId114" Type="http://schemas.openxmlformats.org/officeDocument/2006/relationships/hyperlink" Target="http://www.nevo.co.il/Law_word/law14/law-1751.pdf" TargetMode="External"/><Relationship Id="rId461" Type="http://schemas.openxmlformats.org/officeDocument/2006/relationships/hyperlink" Target="http://www.nevo.co.il/Law_word/law14/LAW-0914.pdf" TargetMode="External"/><Relationship Id="rId559" Type="http://schemas.openxmlformats.org/officeDocument/2006/relationships/hyperlink" Target="http://www.nevo.co.il/Law_word/law14/LAW-0914.pdf" TargetMode="External"/><Relationship Id="rId766" Type="http://schemas.openxmlformats.org/officeDocument/2006/relationships/hyperlink" Target="http://www.nevo.co.il/Law_word/law17/PROP-1872.pdf" TargetMode="External"/><Relationship Id="rId1189" Type="http://schemas.openxmlformats.org/officeDocument/2006/relationships/hyperlink" Target="http://www.nevo.co.il/Law_word/law14/law-2365.pdf" TargetMode="External"/><Relationship Id="rId198" Type="http://schemas.openxmlformats.org/officeDocument/2006/relationships/hyperlink" Target="http://www.nevo.co.il/Law_word/law15/MEMSHALA-64.pdf" TargetMode="External"/><Relationship Id="rId321" Type="http://schemas.openxmlformats.org/officeDocument/2006/relationships/hyperlink" Target="https://www.nevo.co.il/Law_word/law15/memshala-1379.pdf" TargetMode="External"/><Relationship Id="rId419" Type="http://schemas.openxmlformats.org/officeDocument/2006/relationships/hyperlink" Target="http://www.nevo.co.il/Law_word/law15/memshala-1071.pdf" TargetMode="External"/><Relationship Id="rId626" Type="http://schemas.openxmlformats.org/officeDocument/2006/relationships/hyperlink" Target="http://www.nevo.co.il/Law_word/law16/knesset-444.pdf" TargetMode="External"/><Relationship Id="rId973" Type="http://schemas.openxmlformats.org/officeDocument/2006/relationships/hyperlink" Target="http://www.nevo.co.il/Law_word/law17/PROP-0764.pdf" TargetMode="External"/><Relationship Id="rId1049" Type="http://schemas.openxmlformats.org/officeDocument/2006/relationships/hyperlink" Target="http://www.nevo.co.il/Law_word/law17/prop-714.pdf" TargetMode="External"/><Relationship Id="rId833" Type="http://schemas.openxmlformats.org/officeDocument/2006/relationships/hyperlink" Target="http://www.nevo.co.il/Law_word/law17/PROP-1414.pdf" TargetMode="External"/><Relationship Id="rId1116" Type="http://schemas.openxmlformats.org/officeDocument/2006/relationships/hyperlink" Target="https://www.nevo.co.il/law_html/law14/law-3006.pdf" TargetMode="External"/><Relationship Id="rId265" Type="http://schemas.openxmlformats.org/officeDocument/2006/relationships/hyperlink" Target="http://www.nevo.co.il/Law_word/law14/LAW-0711.pdf" TargetMode="External"/><Relationship Id="rId472" Type="http://schemas.openxmlformats.org/officeDocument/2006/relationships/hyperlink" Target="http://www.nevo.co.il/Law_word/law17/PROP-3041.pdf" TargetMode="External"/><Relationship Id="rId900" Type="http://schemas.openxmlformats.org/officeDocument/2006/relationships/hyperlink" Target="http://www.nevo.co.il/Law_word/law14/LAW-0614.pdf" TargetMode="External"/><Relationship Id="rId125" Type="http://schemas.openxmlformats.org/officeDocument/2006/relationships/hyperlink" Target="http://www.nevo.co.il/Law_word/law15/memshala-629.pdf" TargetMode="External"/><Relationship Id="rId332" Type="http://schemas.openxmlformats.org/officeDocument/2006/relationships/hyperlink" Target="http://www.nevo.co.il/Law_word/law14/law-2365.pdf" TargetMode="External"/><Relationship Id="rId777" Type="http://schemas.openxmlformats.org/officeDocument/2006/relationships/hyperlink" Target="http://www.nevo.co.il/Law_word/law14/law-2659.pdf" TargetMode="External"/><Relationship Id="rId984" Type="http://schemas.openxmlformats.org/officeDocument/2006/relationships/hyperlink" Target="http://www.nevo.co.il/Law_word/law14/LAW-1335.pdf" TargetMode="External"/><Relationship Id="rId637" Type="http://schemas.openxmlformats.org/officeDocument/2006/relationships/hyperlink" Target="http://www.nevo.co.il/Law_word/law14/law-1920.pdf" TargetMode="External"/><Relationship Id="rId844" Type="http://schemas.openxmlformats.org/officeDocument/2006/relationships/hyperlink" Target="http://www.nevo.co.il/Law_word/law06/TAK-5209.pdf" TargetMode="External"/><Relationship Id="rId276" Type="http://schemas.openxmlformats.org/officeDocument/2006/relationships/hyperlink" Target="http://www.nevo.co.il/Law_word/law14/LAW-1306.pdf" TargetMode="External"/><Relationship Id="rId483" Type="http://schemas.openxmlformats.org/officeDocument/2006/relationships/hyperlink" Target="http://www.nevo.co.il/Law_word/law14/LAW-1306.pdf" TargetMode="External"/><Relationship Id="rId690" Type="http://schemas.openxmlformats.org/officeDocument/2006/relationships/hyperlink" Target="http://www.nevo.co.il/Law_word/law17/PROP-2556.pdf" TargetMode="External"/><Relationship Id="rId704" Type="http://schemas.openxmlformats.org/officeDocument/2006/relationships/hyperlink" Target="http://www.nevo.co.il/Law_word/law17/PROP-3013.pdf" TargetMode="External"/><Relationship Id="rId911" Type="http://schemas.openxmlformats.org/officeDocument/2006/relationships/hyperlink" Target="http://www.nevo.co.il/Law_word/law17/prop-714.pdf" TargetMode="External"/><Relationship Id="rId1127" Type="http://schemas.openxmlformats.org/officeDocument/2006/relationships/hyperlink" Target="https://www.nevo.co.il/law_word/law15/memshala-1344.pdf" TargetMode="External"/><Relationship Id="rId40" Type="http://schemas.openxmlformats.org/officeDocument/2006/relationships/hyperlink" Target="http://www.nevo.co.il/Law_word/law17/prop-649.pdf" TargetMode="External"/><Relationship Id="rId136" Type="http://schemas.openxmlformats.org/officeDocument/2006/relationships/hyperlink" Target="http://www.nevo.co.il/Law_word/law14/LAW-0778.pdf" TargetMode="External"/><Relationship Id="rId343" Type="http://schemas.openxmlformats.org/officeDocument/2006/relationships/hyperlink" Target="http://www.nevo.co.il/Law_word/law17/PROP-3013.pdf" TargetMode="External"/><Relationship Id="rId550" Type="http://schemas.openxmlformats.org/officeDocument/2006/relationships/hyperlink" Target="http://www.nevo.co.il/Law_word/law17/PROP-3010.pdf" TargetMode="External"/><Relationship Id="rId788" Type="http://schemas.openxmlformats.org/officeDocument/2006/relationships/hyperlink" Target="http://www.nevo.co.il/Law_word/law15/memshala-981.pdf" TargetMode="External"/><Relationship Id="rId995" Type="http://schemas.openxmlformats.org/officeDocument/2006/relationships/hyperlink" Target="http://www.nevo.co.il/Law_word/law17/PROP-2143.pdf" TargetMode="External"/><Relationship Id="rId1180" Type="http://schemas.openxmlformats.org/officeDocument/2006/relationships/hyperlink" Target="http://www.nevo.co.il/Law_word/law14/law-2365.pdf" TargetMode="External"/><Relationship Id="rId203" Type="http://schemas.openxmlformats.org/officeDocument/2006/relationships/hyperlink" Target="http://www.nevo.co.il/Law_word/law14/law-1920.pdf" TargetMode="External"/><Relationship Id="rId648" Type="http://schemas.openxmlformats.org/officeDocument/2006/relationships/hyperlink" Target="http://www.nevo.co.il/Law_word/law17/PROP-1369.pdf" TargetMode="External"/><Relationship Id="rId855" Type="http://schemas.openxmlformats.org/officeDocument/2006/relationships/hyperlink" Target="http://www.nevo.co.il/Law_word/law14/LAW-1251.pdf" TargetMode="External"/><Relationship Id="rId1040" Type="http://schemas.openxmlformats.org/officeDocument/2006/relationships/hyperlink" Target="http://www.nevo.co.il/Law_word/law14/law-497.pdf" TargetMode="External"/><Relationship Id="rId287" Type="http://schemas.openxmlformats.org/officeDocument/2006/relationships/hyperlink" Target="http://www.nevo.co.il/Law_word/law17/PROP-2372.pdf" TargetMode="External"/><Relationship Id="rId410" Type="http://schemas.openxmlformats.org/officeDocument/2006/relationships/hyperlink" Target="http://www.nevo.co.il/Law_word/law14/law-1969.pdf" TargetMode="External"/><Relationship Id="rId494" Type="http://schemas.openxmlformats.org/officeDocument/2006/relationships/hyperlink" Target="https://www.nevo.co.il/law_word/law15/memshala-1344.pdf" TargetMode="External"/><Relationship Id="rId508" Type="http://schemas.openxmlformats.org/officeDocument/2006/relationships/hyperlink" Target="http://www.nevo.co.il/Law_word/law16/KNESSET-51.pdf" TargetMode="External"/><Relationship Id="rId715" Type="http://schemas.openxmlformats.org/officeDocument/2006/relationships/hyperlink" Target="http://www.nevo.co.il/Law_word/law14/law-2701.pdf" TargetMode="External"/><Relationship Id="rId922" Type="http://schemas.openxmlformats.org/officeDocument/2006/relationships/hyperlink" Target="http://www.nevo.co.il/Law_word/law14/LAW-1406.pdf" TargetMode="External"/><Relationship Id="rId1138" Type="http://schemas.openxmlformats.org/officeDocument/2006/relationships/hyperlink" Target="https://www.nevo.co.il/law_html/law14/law-3006.pdf" TargetMode="External"/><Relationship Id="rId147" Type="http://schemas.openxmlformats.org/officeDocument/2006/relationships/hyperlink" Target="http://www.nevo.co.il/Law_word/law17/PROP-1780.pdf" TargetMode="External"/><Relationship Id="rId354" Type="http://schemas.openxmlformats.org/officeDocument/2006/relationships/hyperlink" Target="http://www.nevo.co.il/Law_word/law14/law-1805.pdf" TargetMode="External"/><Relationship Id="rId799" Type="http://schemas.openxmlformats.org/officeDocument/2006/relationships/hyperlink" Target="http://www.nevo.co.il/Law_word/law14/LAW-1504.pdf" TargetMode="External"/><Relationship Id="rId1191" Type="http://schemas.openxmlformats.org/officeDocument/2006/relationships/hyperlink" Target="http://www.nevo.co.il/Law_word/law14/law-2365.pdf" TargetMode="External"/><Relationship Id="rId1205" Type="http://schemas.openxmlformats.org/officeDocument/2006/relationships/footer" Target="footer1.xml"/><Relationship Id="rId51" Type="http://schemas.openxmlformats.org/officeDocument/2006/relationships/hyperlink" Target="http://www.nevo.co.il/Law_word/law14/LAW-1475.pdf" TargetMode="External"/><Relationship Id="rId561" Type="http://schemas.openxmlformats.org/officeDocument/2006/relationships/hyperlink" Target="http://www.nevo.co.il/Law_word/law14/law-2433.pdf" TargetMode="External"/><Relationship Id="rId659" Type="http://schemas.openxmlformats.org/officeDocument/2006/relationships/hyperlink" Target="http://www.nevo.co.il/Law_word/law14/LAW-1335.pdf" TargetMode="External"/><Relationship Id="rId866" Type="http://schemas.openxmlformats.org/officeDocument/2006/relationships/hyperlink" Target="http://www.nevo.co.il/Law_word/law17/PROP-0878.pdf" TargetMode="External"/><Relationship Id="rId214" Type="http://schemas.openxmlformats.org/officeDocument/2006/relationships/hyperlink" Target="http://www.nevo.co.il/Law_word/law17/PROP-2273.pdf" TargetMode="External"/><Relationship Id="rId298" Type="http://schemas.openxmlformats.org/officeDocument/2006/relationships/hyperlink" Target="http://www.nevo.co.il/Law_word/law14/LAW-1733.pdf" TargetMode="External"/><Relationship Id="rId421" Type="http://schemas.openxmlformats.org/officeDocument/2006/relationships/hyperlink" Target="https://www.nevo.co.il/Law_word/law15/memshala-1384.pdf" TargetMode="External"/><Relationship Id="rId519" Type="http://schemas.openxmlformats.org/officeDocument/2006/relationships/hyperlink" Target="http://www.nevo.co.il/Law_word/law14/law-2450.pdf" TargetMode="External"/><Relationship Id="rId1051" Type="http://schemas.openxmlformats.org/officeDocument/2006/relationships/hyperlink" Target="http://www.nevo.co.il/Law_word/law17/PROP-0764.pdf" TargetMode="External"/><Relationship Id="rId1149" Type="http://schemas.openxmlformats.org/officeDocument/2006/relationships/hyperlink" Target="https://www.nevo.co.il/law_word/law15/memshala-1344.pdf" TargetMode="External"/><Relationship Id="rId158" Type="http://schemas.openxmlformats.org/officeDocument/2006/relationships/hyperlink" Target="http://www.nevo.co.il/Law_word/law14/LAW-0778.pdf" TargetMode="External"/><Relationship Id="rId726" Type="http://schemas.openxmlformats.org/officeDocument/2006/relationships/hyperlink" Target="http://www.nevo.co.il/Law_word/law17/PROP-3046.pdf" TargetMode="External"/><Relationship Id="rId933" Type="http://schemas.openxmlformats.org/officeDocument/2006/relationships/hyperlink" Target="http://www.nevo.co.il/Law_word/law17/PROP-0764.pdf" TargetMode="External"/><Relationship Id="rId1009" Type="http://schemas.openxmlformats.org/officeDocument/2006/relationships/hyperlink" Target="http://www.nevo.co.il/Law_word/law17/prop-714.pdf" TargetMode="External"/><Relationship Id="rId62" Type="http://schemas.openxmlformats.org/officeDocument/2006/relationships/hyperlink" Target="http://www.nevo.co.il/Law_word/law01/P182_001_p06.doc" TargetMode="External"/><Relationship Id="rId365" Type="http://schemas.openxmlformats.org/officeDocument/2006/relationships/hyperlink" Target="http://www.nevo.co.il/Law_word/law17/PROP-0945.pdf" TargetMode="External"/><Relationship Id="rId572" Type="http://schemas.openxmlformats.org/officeDocument/2006/relationships/hyperlink" Target="http://www.nevo.co.il/Law_word/law15/MEMSHALA-64.pdf" TargetMode="External"/><Relationship Id="rId225" Type="http://schemas.openxmlformats.org/officeDocument/2006/relationships/hyperlink" Target="http://www.nevo.co.il/Law_word/law14/law-1920.pdf" TargetMode="External"/><Relationship Id="rId432" Type="http://schemas.openxmlformats.org/officeDocument/2006/relationships/hyperlink" Target="http://www.nevo.co.il/Law_word/law17/PROP-3041.pdf" TargetMode="External"/><Relationship Id="rId877" Type="http://schemas.openxmlformats.org/officeDocument/2006/relationships/hyperlink" Target="http://www.nevo.co.il/Law_word/law06/TAK-4885.pdf" TargetMode="External"/><Relationship Id="rId1062" Type="http://schemas.openxmlformats.org/officeDocument/2006/relationships/hyperlink" Target="http://www.nevo.co.il/Law_word/law14/LAW-0956.pdf" TargetMode="External"/><Relationship Id="rId737" Type="http://schemas.openxmlformats.org/officeDocument/2006/relationships/hyperlink" Target="http://www.nevo.co.il/Law_word/law14/LAW-0878.pdf" TargetMode="External"/><Relationship Id="rId944" Type="http://schemas.openxmlformats.org/officeDocument/2006/relationships/hyperlink" Target="http://www.nevo.co.il/Law_word/law14/law-1882.pdf" TargetMode="External"/><Relationship Id="rId73" Type="http://schemas.openxmlformats.org/officeDocument/2006/relationships/hyperlink" Target="http://www.nevo.co.il/Law_word/law14/LAW-1758.pdf" TargetMode="External"/><Relationship Id="rId169" Type="http://schemas.openxmlformats.org/officeDocument/2006/relationships/hyperlink" Target="http://www.nevo.co.il/Law_word/law14/LAW-0678.pdf" TargetMode="External"/><Relationship Id="rId376" Type="http://schemas.openxmlformats.org/officeDocument/2006/relationships/hyperlink" Target="http://www.nevo.co.il/Law_word/law14/LAW-2042.pdf" TargetMode="External"/><Relationship Id="rId583" Type="http://schemas.openxmlformats.org/officeDocument/2006/relationships/hyperlink" Target="http://www.nevo.co.il/law_word/law14/law-2567.pdf" TargetMode="External"/><Relationship Id="rId790" Type="http://schemas.openxmlformats.org/officeDocument/2006/relationships/hyperlink" Target="http://www.nevo.co.il/Law_word/law15/memshala-1178.pdf" TargetMode="External"/><Relationship Id="rId804" Type="http://schemas.openxmlformats.org/officeDocument/2006/relationships/hyperlink" Target="http://www.nevo.co.il/Law_word/law14/law-1967.pdf" TargetMode="External"/><Relationship Id="rId4" Type="http://schemas.openxmlformats.org/officeDocument/2006/relationships/webSettings" Target="webSettings.xml"/><Relationship Id="rId236" Type="http://schemas.openxmlformats.org/officeDocument/2006/relationships/hyperlink" Target="http://www.nevo.co.il/Law_word/law15/MEMSHALA-108.pdf" TargetMode="External"/><Relationship Id="rId443" Type="http://schemas.openxmlformats.org/officeDocument/2006/relationships/hyperlink" Target="http://www.nevo.co.il/Law_word/law14/LAW-1306.pdf" TargetMode="External"/><Relationship Id="rId650" Type="http://schemas.openxmlformats.org/officeDocument/2006/relationships/hyperlink" Target="http://www.nevo.co.il/Law_word/law17/PROP-1369.pdf" TargetMode="External"/><Relationship Id="rId888" Type="http://schemas.openxmlformats.org/officeDocument/2006/relationships/hyperlink" Target="http://www.nevo.co.il/Law_word/law14/LAW-0778.pdf" TargetMode="External"/><Relationship Id="rId1073" Type="http://schemas.openxmlformats.org/officeDocument/2006/relationships/hyperlink" Target="http://www.nevo.co.il/Law_word/law16/KNESSET-41.pdf" TargetMode="External"/><Relationship Id="rId303" Type="http://schemas.openxmlformats.org/officeDocument/2006/relationships/hyperlink" Target="http://www.nevo.co.il/Law_word/law16/KNESSET-67.pdf" TargetMode="External"/><Relationship Id="rId748" Type="http://schemas.openxmlformats.org/officeDocument/2006/relationships/hyperlink" Target="http://www.nevo.co.il/Law_word/law16/knesset-800.pdf" TargetMode="External"/><Relationship Id="rId955" Type="http://schemas.openxmlformats.org/officeDocument/2006/relationships/hyperlink" Target="http://www.nevo.co.il/Law_word/law15/memshala-436.pdf" TargetMode="External"/><Relationship Id="rId1140" Type="http://schemas.openxmlformats.org/officeDocument/2006/relationships/hyperlink" Target="https://www.nevo.co.il/law_html/law14/law-3006.pdf" TargetMode="External"/><Relationship Id="rId84" Type="http://schemas.openxmlformats.org/officeDocument/2006/relationships/hyperlink" Target="http://www.nevo.co.il/Law_word/law17/PROP-1292.pdf" TargetMode="External"/><Relationship Id="rId387" Type="http://schemas.openxmlformats.org/officeDocument/2006/relationships/hyperlink" Target="http://www.nevo.co.il/Law_word/law17/PROP-3041.pdf" TargetMode="External"/><Relationship Id="rId510" Type="http://schemas.openxmlformats.org/officeDocument/2006/relationships/hyperlink" Target="http://www.nevo.co.il/Law_word/law16/KNESSET-84.pdf" TargetMode="External"/><Relationship Id="rId594" Type="http://schemas.openxmlformats.org/officeDocument/2006/relationships/hyperlink" Target="http://www.nevo.co.il/Law_word/law15/MEMSHALA-64.pdf" TargetMode="External"/><Relationship Id="rId608" Type="http://schemas.openxmlformats.org/officeDocument/2006/relationships/hyperlink" Target="http://www.nevo.co.il/Law_word/law15/MEMSHALA-64.pdf" TargetMode="External"/><Relationship Id="rId815" Type="http://schemas.openxmlformats.org/officeDocument/2006/relationships/hyperlink" Target="http://www.nevo.co.il/Law_word/law17/PROP-0948.pdf" TargetMode="External"/><Relationship Id="rId247" Type="http://schemas.openxmlformats.org/officeDocument/2006/relationships/hyperlink" Target="http://www.nevo.co.il/Law_word/law14/law-1920.pdf" TargetMode="External"/><Relationship Id="rId899" Type="http://schemas.openxmlformats.org/officeDocument/2006/relationships/hyperlink" Target="http://www.nevo.co.il/Law_word/law17/PROP-1106.pdf" TargetMode="External"/><Relationship Id="rId1000" Type="http://schemas.openxmlformats.org/officeDocument/2006/relationships/hyperlink" Target="http://www.nevo.co.il/Law_word/law14/LAW-1406.pdf" TargetMode="External"/><Relationship Id="rId1084" Type="http://schemas.openxmlformats.org/officeDocument/2006/relationships/hyperlink" Target="http://www.nevo.co.il/Law_word/law14/LAW-0525.pdf" TargetMode="External"/><Relationship Id="rId107" Type="http://schemas.openxmlformats.org/officeDocument/2006/relationships/hyperlink" Target="http://www.nevo.co.il/Law_word/law16/knesset-144.pdf" TargetMode="External"/><Relationship Id="rId454" Type="http://schemas.openxmlformats.org/officeDocument/2006/relationships/hyperlink" Target="http://www.nevo.co.il/Law_word/law17/PROP-1954.pdf" TargetMode="External"/><Relationship Id="rId661" Type="http://schemas.openxmlformats.org/officeDocument/2006/relationships/hyperlink" Target="http://www.nevo.co.il/Law_word/law14/LAW-1607.pdf" TargetMode="External"/><Relationship Id="rId759" Type="http://schemas.openxmlformats.org/officeDocument/2006/relationships/hyperlink" Target="http://www.nevo.co.il/Law_word/law14/LAW-1252.pdf" TargetMode="External"/><Relationship Id="rId966" Type="http://schemas.openxmlformats.org/officeDocument/2006/relationships/hyperlink" Target="http://www.nevo.co.il/Law_word/law14/LAW-0525.pdf" TargetMode="External"/><Relationship Id="rId11" Type="http://schemas.openxmlformats.org/officeDocument/2006/relationships/hyperlink" Target="http://www.nevo.co.il/Law_word/law14/LAW-1104.pdf" TargetMode="External"/><Relationship Id="rId314" Type="http://schemas.openxmlformats.org/officeDocument/2006/relationships/hyperlink" Target="http://www.nevo.co.il/Law_word/law14/law-2659.pdf" TargetMode="External"/><Relationship Id="rId398" Type="http://schemas.openxmlformats.org/officeDocument/2006/relationships/hyperlink" Target="http://www.nevo.co.il/Law_word/law14/law-1969.pdf" TargetMode="External"/><Relationship Id="rId521" Type="http://schemas.openxmlformats.org/officeDocument/2006/relationships/hyperlink" Target="http://www.nevo.co.il/Law_word/law14/law-1826.pdf" TargetMode="External"/><Relationship Id="rId619" Type="http://schemas.openxmlformats.org/officeDocument/2006/relationships/hyperlink" Target="http://www.nevo.co.il/Law_word/law14/law-1920.pdf" TargetMode="External"/><Relationship Id="rId1151" Type="http://schemas.openxmlformats.org/officeDocument/2006/relationships/hyperlink" Target="https://www.nevo.co.il/law_word/law15/memshala-1344.pdf" TargetMode="External"/><Relationship Id="rId95" Type="http://schemas.openxmlformats.org/officeDocument/2006/relationships/hyperlink" Target="http://www.nevo.co.il/Law_word/law15/memshala-629.pdf" TargetMode="External"/><Relationship Id="rId160" Type="http://schemas.openxmlformats.org/officeDocument/2006/relationships/hyperlink" Target="http://www.nevo.co.il/Law_word/law14/LAW-0778.pdf" TargetMode="External"/><Relationship Id="rId826" Type="http://schemas.openxmlformats.org/officeDocument/2006/relationships/hyperlink" Target="http://www.nevo.co.il/law_word/law14/law-2592.pdf" TargetMode="External"/><Relationship Id="rId1011" Type="http://schemas.openxmlformats.org/officeDocument/2006/relationships/hyperlink" Target="http://www.nevo.co.il/Law_word/law17/PROP-0764.pdf" TargetMode="External"/><Relationship Id="rId1109" Type="http://schemas.openxmlformats.org/officeDocument/2006/relationships/hyperlink" Target="https://www.nevo.co.il/law_word/law15/memshala-1344.pdf" TargetMode="External"/><Relationship Id="rId258" Type="http://schemas.openxmlformats.org/officeDocument/2006/relationships/hyperlink" Target="http://www.nevo.co.il/Law_word/law15/memshala-335.pdf" TargetMode="External"/><Relationship Id="rId465" Type="http://schemas.openxmlformats.org/officeDocument/2006/relationships/hyperlink" Target="http://www.nevo.co.il/Law_word/law14/law-1826.pdf" TargetMode="External"/><Relationship Id="rId672" Type="http://schemas.openxmlformats.org/officeDocument/2006/relationships/hyperlink" Target="http://www.nevo.co.il/Law_word/law15/MEMSHALA-143.pdf" TargetMode="External"/><Relationship Id="rId1095" Type="http://schemas.openxmlformats.org/officeDocument/2006/relationships/hyperlink" Target="http://www.nevo.co.il/Law_word/law15/memshala-541.pdf" TargetMode="External"/><Relationship Id="rId22" Type="http://schemas.openxmlformats.org/officeDocument/2006/relationships/hyperlink" Target="http://www.nevo.co.il/Law_word/law17/PROP-2824.pdf" TargetMode="External"/><Relationship Id="rId118" Type="http://schemas.openxmlformats.org/officeDocument/2006/relationships/hyperlink" Target="http://www.nevo.co.il/Law_word/law14/law-1751.pdf" TargetMode="External"/><Relationship Id="rId325" Type="http://schemas.openxmlformats.org/officeDocument/2006/relationships/hyperlink" Target="http://www.nevo.co.il/Law_word/law17/PROP-3013.pdf" TargetMode="External"/><Relationship Id="rId532" Type="http://schemas.openxmlformats.org/officeDocument/2006/relationships/hyperlink" Target="http://www.nevo.co.il/Law_word/law15/memshala-793.pdf" TargetMode="External"/><Relationship Id="rId977" Type="http://schemas.openxmlformats.org/officeDocument/2006/relationships/hyperlink" Target="http://www.nevo.co.il/Law_word/law15/memshala-796.pdf" TargetMode="External"/><Relationship Id="rId1162" Type="http://schemas.openxmlformats.org/officeDocument/2006/relationships/hyperlink" Target="http://www.nevo.co.il/Law_word/law14/law-2433.pdf" TargetMode="External"/><Relationship Id="rId171" Type="http://schemas.openxmlformats.org/officeDocument/2006/relationships/hyperlink" Target="http://www.nevo.co.il/Law_word/law14/LAW-1638.pdf" TargetMode="External"/><Relationship Id="rId837" Type="http://schemas.openxmlformats.org/officeDocument/2006/relationships/hyperlink" Target="http://www.nevo.co.il/Law_word/law06/TAK-4594.pdf" TargetMode="External"/><Relationship Id="rId1022" Type="http://schemas.openxmlformats.org/officeDocument/2006/relationships/hyperlink" Target="http://www.nevo.co.il/Law_word/law14/law-497.pdf" TargetMode="External"/><Relationship Id="rId269" Type="http://schemas.openxmlformats.org/officeDocument/2006/relationships/hyperlink" Target="http://www.nevo.co.il/Law_word/law06/TAK-3204.pdf" TargetMode="External"/><Relationship Id="rId476" Type="http://schemas.openxmlformats.org/officeDocument/2006/relationships/hyperlink" Target="http://www.nevo.co.il/Law_word/law17/PROP-3041.pdf" TargetMode="External"/><Relationship Id="rId683" Type="http://schemas.openxmlformats.org/officeDocument/2006/relationships/hyperlink" Target="http://www.nevo.co.il/Law_word/law14/LAW-1607.pdf" TargetMode="External"/><Relationship Id="rId890" Type="http://schemas.openxmlformats.org/officeDocument/2006/relationships/hyperlink" Target="http://www.nevo.co.il/Law_word/law14/LAW-0614.pdf" TargetMode="External"/><Relationship Id="rId904" Type="http://schemas.openxmlformats.org/officeDocument/2006/relationships/hyperlink" Target="http://www.nevo.co.il/Law_word/law14/LAW-0525.pdf" TargetMode="External"/><Relationship Id="rId33" Type="http://schemas.openxmlformats.org/officeDocument/2006/relationships/hyperlink" Target="http://www.nevo.co.il/Law_word/law14/law-2234.pdf" TargetMode="External"/><Relationship Id="rId129" Type="http://schemas.openxmlformats.org/officeDocument/2006/relationships/hyperlink" Target="http://www.nevo.co.il/Law_word/law17/PROP-0862.pdf" TargetMode="External"/><Relationship Id="rId336" Type="http://schemas.openxmlformats.org/officeDocument/2006/relationships/hyperlink" Target="http://www.nevo.co.il/Law_word/law14/law-2365.pdf" TargetMode="External"/><Relationship Id="rId543" Type="http://schemas.openxmlformats.org/officeDocument/2006/relationships/hyperlink" Target="http://www.nevo.co.il/Law_word/law14/law-2347.pdf" TargetMode="External"/><Relationship Id="rId988" Type="http://schemas.openxmlformats.org/officeDocument/2006/relationships/hyperlink" Target="http://www.nevo.co.il/Law_word/law14/law-2445.pdf" TargetMode="External"/><Relationship Id="rId1173" Type="http://schemas.openxmlformats.org/officeDocument/2006/relationships/hyperlink" Target="http://www.nevo.co.il/Law_word/law17/PROP-1954.pdf" TargetMode="External"/><Relationship Id="rId182" Type="http://schemas.openxmlformats.org/officeDocument/2006/relationships/hyperlink" Target="http://www.nevo.co.il/Law_word/law16/knesset-444.pdf" TargetMode="External"/><Relationship Id="rId403" Type="http://schemas.openxmlformats.org/officeDocument/2006/relationships/hyperlink" Target="http://www.nevo.co.il/Law_word/law17/PROP-3013.pdf" TargetMode="External"/><Relationship Id="rId750" Type="http://schemas.openxmlformats.org/officeDocument/2006/relationships/hyperlink" Target="http://www.nevo.co.il/Law_word/law16/knesset-728.pdf" TargetMode="External"/><Relationship Id="rId848" Type="http://schemas.openxmlformats.org/officeDocument/2006/relationships/hyperlink" Target="http://www.nevo.co.il/Law_word/law06/tak-6877.pdf" TargetMode="External"/><Relationship Id="rId1033" Type="http://schemas.openxmlformats.org/officeDocument/2006/relationships/hyperlink" Target="http://www.nevo.co.il/Law_word/law17/prop-714.pdf" TargetMode="External"/><Relationship Id="rId487" Type="http://schemas.openxmlformats.org/officeDocument/2006/relationships/hyperlink" Target="http://www.nevo.co.il/Law_word/law14/law-1826.pdf" TargetMode="External"/><Relationship Id="rId610" Type="http://schemas.openxmlformats.org/officeDocument/2006/relationships/hyperlink" Target="http://www.nevo.co.il/Law_word/law16/knesset-444.pdf" TargetMode="External"/><Relationship Id="rId694" Type="http://schemas.openxmlformats.org/officeDocument/2006/relationships/hyperlink" Target="http://www.nevo.co.il/Law_word/law17/PROP-2556.pdf" TargetMode="External"/><Relationship Id="rId708" Type="http://schemas.openxmlformats.org/officeDocument/2006/relationships/hyperlink" Target="http://www.nevo.co.il/Law_word/law16/knesset-444.pdf" TargetMode="External"/><Relationship Id="rId915" Type="http://schemas.openxmlformats.org/officeDocument/2006/relationships/hyperlink" Target="http://www.nevo.co.il/Law_word/law17/PROP-0764.pdf" TargetMode="External"/><Relationship Id="rId347" Type="http://schemas.openxmlformats.org/officeDocument/2006/relationships/hyperlink" Target="http://www.nevo.co.il/Law_word/law17/PROP-1208.pdf" TargetMode="External"/><Relationship Id="rId999" Type="http://schemas.openxmlformats.org/officeDocument/2006/relationships/hyperlink" Target="http://www.nevo.co.il/Law_word/law17/PROP-0764.pdf" TargetMode="External"/><Relationship Id="rId1100" Type="http://schemas.openxmlformats.org/officeDocument/2006/relationships/hyperlink" Target="https://www.nevo.co.il/law_html/law14/law-3006.pdf" TargetMode="External"/><Relationship Id="rId1184" Type="http://schemas.openxmlformats.org/officeDocument/2006/relationships/hyperlink" Target="http://www.nevo.co.il/Law_word/law14/law-2365.pdf" TargetMode="External"/><Relationship Id="rId44" Type="http://schemas.openxmlformats.org/officeDocument/2006/relationships/hyperlink" Target="http://www.nevo.co.il/Law_word/law17/prop-649.pdf" TargetMode="External"/><Relationship Id="rId554" Type="http://schemas.openxmlformats.org/officeDocument/2006/relationships/hyperlink" Target="http://www.nevo.co.il/Law_word/law17/prop-703.pdf" TargetMode="External"/><Relationship Id="rId761" Type="http://schemas.openxmlformats.org/officeDocument/2006/relationships/hyperlink" Target="http://www.nevo.co.il/Law_word/law14/law-2681.pdf" TargetMode="External"/><Relationship Id="rId859" Type="http://schemas.openxmlformats.org/officeDocument/2006/relationships/hyperlink" Target="http://www.nevo.co.il/Law_word/law14/LAW-1366.pdf" TargetMode="External"/><Relationship Id="rId193" Type="http://schemas.openxmlformats.org/officeDocument/2006/relationships/hyperlink" Target="http://www.nevo.co.il/Law_word/law14/law-1805.pdf" TargetMode="External"/><Relationship Id="rId207" Type="http://schemas.openxmlformats.org/officeDocument/2006/relationships/hyperlink" Target="http://www.nevo.co.il/Law_word/law14/law-2135.pdf" TargetMode="External"/><Relationship Id="rId414" Type="http://schemas.openxmlformats.org/officeDocument/2006/relationships/hyperlink" Target="http://www.nevo.co.il/Law_word/law14/law-1874.pdf" TargetMode="External"/><Relationship Id="rId498" Type="http://schemas.openxmlformats.org/officeDocument/2006/relationships/hyperlink" Target="http://www.nevo.co.il/Law_word/law17/PROP-0945.pdf" TargetMode="External"/><Relationship Id="rId621" Type="http://schemas.openxmlformats.org/officeDocument/2006/relationships/hyperlink" Target="http://www.nevo.co.il/Law_word/law14/law-2433.pdf" TargetMode="External"/><Relationship Id="rId1044" Type="http://schemas.openxmlformats.org/officeDocument/2006/relationships/hyperlink" Target="http://www.nevo.co.il/Law_word/law14/law-497.pdf" TargetMode="External"/><Relationship Id="rId260" Type="http://schemas.openxmlformats.org/officeDocument/2006/relationships/hyperlink" Target="http://www.nevo.co.il/Law_word/law15/memshala-335.pdf" TargetMode="External"/><Relationship Id="rId719" Type="http://schemas.openxmlformats.org/officeDocument/2006/relationships/hyperlink" Target="http://www.nevo.co.il/Law_word/law14/LAW-1816.pdf" TargetMode="External"/><Relationship Id="rId926" Type="http://schemas.openxmlformats.org/officeDocument/2006/relationships/hyperlink" Target="http://www.nevo.co.il/Law_word/law14/law-497.pdf" TargetMode="External"/><Relationship Id="rId1111" Type="http://schemas.openxmlformats.org/officeDocument/2006/relationships/hyperlink" Target="https://www.nevo.co.il/law_word/law15/memshala-1344.pdf" TargetMode="External"/><Relationship Id="rId55" Type="http://schemas.openxmlformats.org/officeDocument/2006/relationships/hyperlink" Target="http://www.nevo.co.il/Law_word/law14/LAW-0914.pdf" TargetMode="External"/><Relationship Id="rId120" Type="http://schemas.openxmlformats.org/officeDocument/2006/relationships/hyperlink" Target="http://www.nevo.co.il/Law_word/law14/LAW-1389.pdf" TargetMode="External"/><Relationship Id="rId358" Type="http://schemas.openxmlformats.org/officeDocument/2006/relationships/hyperlink" Target="http://www.nevo.co.il/Law_word/law14/law-1969.pdf" TargetMode="External"/><Relationship Id="rId565" Type="http://schemas.openxmlformats.org/officeDocument/2006/relationships/hyperlink" Target="http://www.nevo.co.il/law_word/law14/law-2510.pdf" TargetMode="External"/><Relationship Id="rId772" Type="http://schemas.openxmlformats.org/officeDocument/2006/relationships/hyperlink" Target="http://www.nevo.co.il/Law_word/law17/PROP-2305.pdf" TargetMode="External"/><Relationship Id="rId1195" Type="http://schemas.openxmlformats.org/officeDocument/2006/relationships/hyperlink" Target="http://www.nevo.co.il/Law_word/law14/law-1986.pdf" TargetMode="External"/><Relationship Id="rId218" Type="http://schemas.openxmlformats.org/officeDocument/2006/relationships/hyperlink" Target="http://www.nevo.co.il/Law_word/law17/PROP-1198.pdf" TargetMode="External"/><Relationship Id="rId425" Type="http://schemas.openxmlformats.org/officeDocument/2006/relationships/hyperlink" Target="http://www.nevo.co.il/Law_word/law14/LAW-1512.pdf" TargetMode="External"/><Relationship Id="rId632" Type="http://schemas.openxmlformats.org/officeDocument/2006/relationships/hyperlink" Target="http://www.nevo.co.il/Law_word/law17/PROP-1369.pdf" TargetMode="External"/><Relationship Id="rId1055" Type="http://schemas.openxmlformats.org/officeDocument/2006/relationships/hyperlink" Target="http://www.nevo.co.il/Law_word/law14/LAW-0525.pdf" TargetMode="External"/><Relationship Id="rId271" Type="http://schemas.openxmlformats.org/officeDocument/2006/relationships/hyperlink" Target="http://www.nevo.co.il/Law_word/law17/PROP-1165.pdf" TargetMode="External"/><Relationship Id="rId937" Type="http://schemas.openxmlformats.org/officeDocument/2006/relationships/hyperlink" Target="http://www.nevo.co.il/Law_word/law17/PROP-2143.pdf" TargetMode="External"/><Relationship Id="rId1122" Type="http://schemas.openxmlformats.org/officeDocument/2006/relationships/hyperlink" Target="https://www.nevo.co.il/law_html/law14/law-3006.pdf" TargetMode="External"/><Relationship Id="rId66" Type="http://schemas.openxmlformats.org/officeDocument/2006/relationships/hyperlink" Target="http://www.nevo.co.il/Law_word/law17/PROP-1030.pdf" TargetMode="External"/><Relationship Id="rId131" Type="http://schemas.openxmlformats.org/officeDocument/2006/relationships/hyperlink" Target="http://www.nevo.co.il/Law_word/law17/PROP-1198.pdf" TargetMode="External"/><Relationship Id="rId369" Type="http://schemas.openxmlformats.org/officeDocument/2006/relationships/hyperlink" Target="http://www.nevo.co.il/Law_word/law17/PROP-2357.pdf" TargetMode="External"/><Relationship Id="rId576" Type="http://schemas.openxmlformats.org/officeDocument/2006/relationships/hyperlink" Target="http://www.nevo.co.il/Law_word/law15/MEMSHALA-64.pdf" TargetMode="External"/><Relationship Id="rId783" Type="http://schemas.openxmlformats.org/officeDocument/2006/relationships/hyperlink" Target="http://www.nevo.co.il/Law_word/law14/law-2328.pdf" TargetMode="External"/><Relationship Id="rId990" Type="http://schemas.openxmlformats.org/officeDocument/2006/relationships/hyperlink" Target="http://www.nevo.co.il/Law_word/law14/law-497.pdf" TargetMode="External"/><Relationship Id="rId229" Type="http://schemas.openxmlformats.org/officeDocument/2006/relationships/hyperlink" Target="http://www.nevo.co.il/Law_word/law14/law-1920.pdf" TargetMode="External"/><Relationship Id="rId436" Type="http://schemas.openxmlformats.org/officeDocument/2006/relationships/hyperlink" Target="http://www.nevo.co.il/Law_word/law17/PROP-1954.pdf" TargetMode="External"/><Relationship Id="rId643" Type="http://schemas.openxmlformats.org/officeDocument/2006/relationships/hyperlink" Target="http://www.nevo.co.il/Law_word/law14/LAW-0914.pdf" TargetMode="External"/><Relationship Id="rId1066" Type="http://schemas.openxmlformats.org/officeDocument/2006/relationships/hyperlink" Target="http://www.nevo.co.il/Law_word/law14/LAW-0956.pdf" TargetMode="External"/><Relationship Id="rId850" Type="http://schemas.openxmlformats.org/officeDocument/2006/relationships/hyperlink" Target="http://www.nevo.co.il/Law_word/law17/PROP-1873.pdf" TargetMode="External"/><Relationship Id="rId948" Type="http://schemas.openxmlformats.org/officeDocument/2006/relationships/hyperlink" Target="http://www.nevo.co.il/Law_word/law14/LAW-1820.pdf" TargetMode="External"/><Relationship Id="rId1133" Type="http://schemas.openxmlformats.org/officeDocument/2006/relationships/hyperlink" Target="https://www.nevo.co.il/law_word/law15/memshala-1344.pdf" TargetMode="External"/><Relationship Id="rId77" Type="http://schemas.openxmlformats.org/officeDocument/2006/relationships/hyperlink" Target="http://www.nevo.co.il/Law_word/law14/LAW-1758.pdf" TargetMode="External"/><Relationship Id="rId282" Type="http://schemas.openxmlformats.org/officeDocument/2006/relationships/hyperlink" Target="http://www.nevo.co.il/Law_word/law14/law-1826.pdf" TargetMode="External"/><Relationship Id="rId503" Type="http://schemas.openxmlformats.org/officeDocument/2006/relationships/hyperlink" Target="http://www.nevo.co.il/Law_word/law14/LAW-0914.pdf" TargetMode="External"/><Relationship Id="rId587" Type="http://schemas.openxmlformats.org/officeDocument/2006/relationships/hyperlink" Target="http://www.nevo.co.il/Law_word/law14/law-1997.pdf" TargetMode="External"/><Relationship Id="rId710" Type="http://schemas.openxmlformats.org/officeDocument/2006/relationships/hyperlink" Target="http://www.nevo.co.il/Law_word/law16/knesset-444.pdf" TargetMode="External"/><Relationship Id="rId808" Type="http://schemas.openxmlformats.org/officeDocument/2006/relationships/hyperlink" Target="http://www.nevo.co.il/Law_word/law14/law-1995.pdf" TargetMode="External"/><Relationship Id="rId8" Type="http://schemas.openxmlformats.org/officeDocument/2006/relationships/hyperlink" Target="http://www.nevo.co.il/Law_word/law17/prop-649.pdf" TargetMode="External"/><Relationship Id="rId142" Type="http://schemas.openxmlformats.org/officeDocument/2006/relationships/hyperlink" Target="http://www.nevo.co.il/Law_word/law14/law-2287.pdf" TargetMode="External"/><Relationship Id="rId447" Type="http://schemas.openxmlformats.org/officeDocument/2006/relationships/hyperlink" Target="http://www.nevo.co.il/Law_word/law14/LAW-0914.pdf" TargetMode="External"/><Relationship Id="rId794" Type="http://schemas.openxmlformats.org/officeDocument/2006/relationships/hyperlink" Target="https://www.nevo.co.il/Law_word/law15/memshala-1462.pdf" TargetMode="External"/><Relationship Id="rId1077" Type="http://schemas.openxmlformats.org/officeDocument/2006/relationships/hyperlink" Target="http://www.nevo.co.il/Law_word/law17/prop-714.pdf" TargetMode="External"/><Relationship Id="rId1200" Type="http://schemas.openxmlformats.org/officeDocument/2006/relationships/hyperlink" Target="http://www.nevo.co.il/Law_word/law16/KNESSET-51.pdf" TargetMode="External"/><Relationship Id="rId654" Type="http://schemas.openxmlformats.org/officeDocument/2006/relationships/hyperlink" Target="http://www.nevo.co.il/Law_word/law15/MEMSHALA-64.pdf" TargetMode="External"/><Relationship Id="rId861" Type="http://schemas.openxmlformats.org/officeDocument/2006/relationships/hyperlink" Target="http://www.nevo.co.il/Law_word/law14/LAW-1336.pdf" TargetMode="External"/><Relationship Id="rId959" Type="http://schemas.openxmlformats.org/officeDocument/2006/relationships/hyperlink" Target="http://www.nevo.co.il/Law_word/law15/memshala-436.pdf" TargetMode="External"/><Relationship Id="rId293" Type="http://schemas.openxmlformats.org/officeDocument/2006/relationships/hyperlink" Target="http://www.nevo.co.il/Law_word/law17/PROP-2436.pdf" TargetMode="External"/><Relationship Id="rId307" Type="http://schemas.openxmlformats.org/officeDocument/2006/relationships/hyperlink" Target="http://www.nevo.co.il/Law_word/law15/memshala-365.pdf" TargetMode="External"/><Relationship Id="rId514" Type="http://schemas.openxmlformats.org/officeDocument/2006/relationships/hyperlink" Target="http://www.nevo.co.il/Law_word/law17/PROP-3041.pdf" TargetMode="External"/><Relationship Id="rId721" Type="http://schemas.openxmlformats.org/officeDocument/2006/relationships/hyperlink" Target="http://www.nevo.co.il/Law_word/law14/LAW-1340.pdf" TargetMode="External"/><Relationship Id="rId1144" Type="http://schemas.openxmlformats.org/officeDocument/2006/relationships/hyperlink" Target="https://www.nevo.co.il/law_html/law14/law-3006.pdf" TargetMode="External"/><Relationship Id="rId88" Type="http://schemas.openxmlformats.org/officeDocument/2006/relationships/hyperlink" Target="http://www.nevo.co.il/Law_word/law14/LAW-0914.pdf" TargetMode="External"/><Relationship Id="rId153" Type="http://schemas.openxmlformats.org/officeDocument/2006/relationships/hyperlink" Target="http://www.nevo.co.il/Law_word/law17/PROP-1780.pdf" TargetMode="External"/><Relationship Id="rId360" Type="http://schemas.openxmlformats.org/officeDocument/2006/relationships/hyperlink" Target="http://www.nevo.co.il/Law_word/law14/law-1969.pdf" TargetMode="External"/><Relationship Id="rId598" Type="http://schemas.openxmlformats.org/officeDocument/2006/relationships/hyperlink" Target="http://www.nevo.co.il/Law_word/law15/MEMSHALA-64.pdf" TargetMode="External"/><Relationship Id="rId819" Type="http://schemas.openxmlformats.org/officeDocument/2006/relationships/hyperlink" Target="http://www.nevo.co.il/Law_word/law15/memshala-981.pdf" TargetMode="External"/><Relationship Id="rId1004" Type="http://schemas.openxmlformats.org/officeDocument/2006/relationships/hyperlink" Target="http://www.nevo.co.il/Law_word/law14/LAW-1259.pdf" TargetMode="External"/><Relationship Id="rId220" Type="http://schemas.openxmlformats.org/officeDocument/2006/relationships/hyperlink" Target="http://www.nevo.co.il/Law_word/law15/MEMSHALA-64.pdf" TargetMode="External"/><Relationship Id="rId458" Type="http://schemas.openxmlformats.org/officeDocument/2006/relationships/hyperlink" Target="http://www.nevo.co.il/Law_word/law17/PROP-1954.pdf" TargetMode="External"/><Relationship Id="rId665" Type="http://schemas.openxmlformats.org/officeDocument/2006/relationships/hyperlink" Target="http://www.nevo.co.il/Law_word/law14/LAW-1704.pdf" TargetMode="External"/><Relationship Id="rId872" Type="http://schemas.openxmlformats.org/officeDocument/2006/relationships/hyperlink" Target="http://www.nevo.co.il/Law_word/law17/PROP-1580.pdf" TargetMode="External"/><Relationship Id="rId1088" Type="http://schemas.openxmlformats.org/officeDocument/2006/relationships/hyperlink" Target="http://www.nevo.co.il/Law_word/law14/LAW-0525.pdf" TargetMode="External"/><Relationship Id="rId15" Type="http://schemas.openxmlformats.org/officeDocument/2006/relationships/hyperlink" Target="http://www.nevo.co.il/Law_word/law14/law-2433.pdf" TargetMode="External"/><Relationship Id="rId318" Type="http://schemas.openxmlformats.org/officeDocument/2006/relationships/hyperlink" Target="http://www.nevo.co.il/Law_word/law14/law-2277.pdf" TargetMode="External"/><Relationship Id="rId525" Type="http://schemas.openxmlformats.org/officeDocument/2006/relationships/hyperlink" Target="http://www.nevo.co.il/Law_word/law14/law-2450.pdf" TargetMode="External"/><Relationship Id="rId732" Type="http://schemas.openxmlformats.org/officeDocument/2006/relationships/hyperlink" Target="http://www.nevo.co.il/Law_word/law17/PROP-2905.pdf" TargetMode="External"/><Relationship Id="rId1155" Type="http://schemas.openxmlformats.org/officeDocument/2006/relationships/hyperlink" Target="https://www.nevo.co.il/law_word/law15/memshala-1344.pdf" TargetMode="External"/><Relationship Id="rId99" Type="http://schemas.openxmlformats.org/officeDocument/2006/relationships/hyperlink" Target="http://www.nevo.co.il/Law_word/law17/PROP-2912.pdf" TargetMode="External"/><Relationship Id="rId164" Type="http://schemas.openxmlformats.org/officeDocument/2006/relationships/hyperlink" Target="http://www.nevo.co.il/Law_word/law14/LAW-0805.pdf" TargetMode="External"/><Relationship Id="rId371" Type="http://schemas.openxmlformats.org/officeDocument/2006/relationships/hyperlink" Target="http://www.nevo.co.il/Law_word/law17/PROP-2357.pdf" TargetMode="External"/><Relationship Id="rId1015" Type="http://schemas.openxmlformats.org/officeDocument/2006/relationships/hyperlink" Target="http://www.nevo.co.il/Law_word/law17/PROP-0764.pdf" TargetMode="External"/><Relationship Id="rId469" Type="http://schemas.openxmlformats.org/officeDocument/2006/relationships/hyperlink" Target="http://www.nevo.co.il/Law_word/law14/LAW-0914.pdf" TargetMode="External"/><Relationship Id="rId676" Type="http://schemas.openxmlformats.org/officeDocument/2006/relationships/hyperlink" Target="http://www.nevo.co.il/Law_word/law15/MEMSHALA-143.pdf" TargetMode="External"/><Relationship Id="rId883" Type="http://schemas.openxmlformats.org/officeDocument/2006/relationships/hyperlink" Target="http://www.nevo.co.il/Law_word/law14/law-2128.pdf" TargetMode="External"/><Relationship Id="rId1099" Type="http://schemas.openxmlformats.org/officeDocument/2006/relationships/hyperlink" Target="https://www.nevo.co.il/law_word/law15/memshala-1344.pdf" TargetMode="External"/><Relationship Id="rId26" Type="http://schemas.openxmlformats.org/officeDocument/2006/relationships/hyperlink" Target="http://www.nevo.co.il/Law_word/law17/PROP-0731.pdf" TargetMode="External"/><Relationship Id="rId231" Type="http://schemas.openxmlformats.org/officeDocument/2006/relationships/hyperlink" Target="http://www.nevo.co.il/Law_word/law14/law-1920.pdf" TargetMode="External"/><Relationship Id="rId329" Type="http://schemas.openxmlformats.org/officeDocument/2006/relationships/hyperlink" Target="http://www.nevo.co.il/Law_word/law14/law-2365.pdf" TargetMode="External"/><Relationship Id="rId536" Type="http://schemas.openxmlformats.org/officeDocument/2006/relationships/hyperlink" Target="http://www.nevo.co.il/Law_word/law15/MEMSHALA-108.pdf" TargetMode="External"/><Relationship Id="rId1166" Type="http://schemas.openxmlformats.org/officeDocument/2006/relationships/hyperlink" Target="http://www.nevo.co.il/Law_word/law14/law-2433.pdf" TargetMode="External"/><Relationship Id="rId175" Type="http://schemas.openxmlformats.org/officeDocument/2006/relationships/hyperlink" Target="http://www.nevo.co.il/Law_word/law14/LAW-0914.pdf" TargetMode="External"/><Relationship Id="rId743" Type="http://schemas.openxmlformats.org/officeDocument/2006/relationships/hyperlink" Target="http://www.nevo.co.il/law_word/law14/law-2533.pdf" TargetMode="External"/><Relationship Id="rId950" Type="http://schemas.openxmlformats.org/officeDocument/2006/relationships/hyperlink" Target="http://www.nevo.co.il/Law_word/law14/law-1882.pdf" TargetMode="External"/><Relationship Id="rId1026" Type="http://schemas.openxmlformats.org/officeDocument/2006/relationships/hyperlink" Target="http://www.nevo.co.il/Law_word/law14/law-497.pdf" TargetMode="External"/><Relationship Id="rId382" Type="http://schemas.openxmlformats.org/officeDocument/2006/relationships/hyperlink" Target="http://www.nevo.co.il/Law_word/law14/law-1920.pdf" TargetMode="External"/><Relationship Id="rId603" Type="http://schemas.openxmlformats.org/officeDocument/2006/relationships/hyperlink" Target="http://www.nevo.co.il/Law_word/law14/LAW-1335.pdf" TargetMode="External"/><Relationship Id="rId687" Type="http://schemas.openxmlformats.org/officeDocument/2006/relationships/hyperlink" Target="http://www.nevo.co.il/Law_word/law14/LAW-1607.pdf" TargetMode="External"/><Relationship Id="rId810" Type="http://schemas.openxmlformats.org/officeDocument/2006/relationships/hyperlink" Target="http://www.nevo.co.il/Law_word/law14/LAW-1623.pdf" TargetMode="External"/><Relationship Id="rId908" Type="http://schemas.openxmlformats.org/officeDocument/2006/relationships/hyperlink" Target="http://www.nevo.co.il/Law_word/law14/law-1920.pdf" TargetMode="External"/><Relationship Id="rId242" Type="http://schemas.openxmlformats.org/officeDocument/2006/relationships/hyperlink" Target="http://www.nevo.co.il/Law_word/law17/PROP-2785.pdf" TargetMode="External"/><Relationship Id="rId894" Type="http://schemas.openxmlformats.org/officeDocument/2006/relationships/hyperlink" Target="http://www.nevo.co.il/Law_word/law14/LAW-0778.pdf" TargetMode="External"/><Relationship Id="rId1177" Type="http://schemas.openxmlformats.org/officeDocument/2006/relationships/hyperlink" Target="http://www.nevo.co.il/Law_word/law06/tak-6659.pdf" TargetMode="External"/><Relationship Id="rId37" Type="http://schemas.openxmlformats.org/officeDocument/2006/relationships/hyperlink" Target="http://www.nevo.co.il/Law_word/law14/LAW-0914.pdf" TargetMode="External"/><Relationship Id="rId102" Type="http://schemas.openxmlformats.org/officeDocument/2006/relationships/hyperlink" Target="http://www.nevo.co.il/Law_word/law14/LAW-2124.pdf" TargetMode="External"/><Relationship Id="rId547" Type="http://schemas.openxmlformats.org/officeDocument/2006/relationships/hyperlink" Target="http://www.nevo.co.il/Law_word/law14/law-2347.pdf" TargetMode="External"/><Relationship Id="rId754" Type="http://schemas.openxmlformats.org/officeDocument/2006/relationships/hyperlink" Target="http://www.nevo.co.il/Law_word/law17/PROP-1653.pdf" TargetMode="External"/><Relationship Id="rId961" Type="http://schemas.openxmlformats.org/officeDocument/2006/relationships/hyperlink" Target="http://www.nevo.co.il/Law_word/law17/prop-714.pdf" TargetMode="External"/><Relationship Id="rId90" Type="http://schemas.openxmlformats.org/officeDocument/2006/relationships/hyperlink" Target="http://www.nevo.co.il/Law_word/law14/LAW-0914.pdf" TargetMode="External"/><Relationship Id="rId186" Type="http://schemas.openxmlformats.org/officeDocument/2006/relationships/hyperlink" Target="http://www.nevo.co.il/Law_word/law16/knesset-444.pdf" TargetMode="External"/><Relationship Id="rId393" Type="http://schemas.openxmlformats.org/officeDocument/2006/relationships/hyperlink" Target="http://www.nevo.co.il/Law_word/law17/PROP-1369.pdf" TargetMode="External"/><Relationship Id="rId407" Type="http://schemas.openxmlformats.org/officeDocument/2006/relationships/hyperlink" Target="http://www.nevo.co.il/Law_word/law17/PROP-3013.pdf" TargetMode="External"/><Relationship Id="rId614" Type="http://schemas.openxmlformats.org/officeDocument/2006/relationships/hyperlink" Target="http://www.nevo.co.il/Law_word/law15/MEMSHALA-64.pdf" TargetMode="External"/><Relationship Id="rId821" Type="http://schemas.openxmlformats.org/officeDocument/2006/relationships/hyperlink" Target="http://www.nevo.co.il/Law_word/law15/memshala-1178.pdf" TargetMode="External"/><Relationship Id="rId1037" Type="http://schemas.openxmlformats.org/officeDocument/2006/relationships/hyperlink" Target="http://www.nevo.co.il/Law_word/law17/prop-714.pdf" TargetMode="External"/><Relationship Id="rId253" Type="http://schemas.openxmlformats.org/officeDocument/2006/relationships/hyperlink" Target="http://www.nevo.co.il/Law_word/law14/LAW-1724.pdf" TargetMode="External"/><Relationship Id="rId460" Type="http://schemas.openxmlformats.org/officeDocument/2006/relationships/hyperlink" Target="http://www.nevo.co.il/Law_word/law17/PROP-0945.pdf" TargetMode="External"/><Relationship Id="rId698" Type="http://schemas.openxmlformats.org/officeDocument/2006/relationships/hyperlink" Target="http://www.nevo.co.il/Law_word/law17/PROP-2556.pdf" TargetMode="External"/><Relationship Id="rId919" Type="http://schemas.openxmlformats.org/officeDocument/2006/relationships/hyperlink" Target="http://www.nevo.co.il/Law_word/law17/prop-714.pdf" TargetMode="External"/><Relationship Id="rId1090" Type="http://schemas.openxmlformats.org/officeDocument/2006/relationships/hyperlink" Target="http://www.nevo.co.il/Law_word/law14/law-1805.pdf" TargetMode="External"/><Relationship Id="rId1104" Type="http://schemas.openxmlformats.org/officeDocument/2006/relationships/hyperlink" Target="https://www.nevo.co.il/law_html/law14/law-3006.pdf" TargetMode="External"/><Relationship Id="rId48" Type="http://schemas.openxmlformats.org/officeDocument/2006/relationships/hyperlink" Target="http://www.nevo.co.il/Law_word/law17/prop-649.pdf" TargetMode="External"/><Relationship Id="rId113" Type="http://schemas.openxmlformats.org/officeDocument/2006/relationships/hyperlink" Target="http://www.nevo.co.il/Law_word/law17/PROP-2115.pdf" TargetMode="External"/><Relationship Id="rId320" Type="http://schemas.openxmlformats.org/officeDocument/2006/relationships/hyperlink" Target="https://www.nevo.co.il/Law_word/law14/law-2884.pdf" TargetMode="External"/><Relationship Id="rId558" Type="http://schemas.openxmlformats.org/officeDocument/2006/relationships/hyperlink" Target="http://www.nevo.co.il/Law_word/law17/PROP-2033.pdf" TargetMode="External"/><Relationship Id="rId765" Type="http://schemas.openxmlformats.org/officeDocument/2006/relationships/hyperlink" Target="http://www.nevo.co.il/Law_word/law14/LAW-1336.pdf" TargetMode="External"/><Relationship Id="rId972" Type="http://schemas.openxmlformats.org/officeDocument/2006/relationships/hyperlink" Target="http://www.nevo.co.il/Law_word/law14/LAW-0525.pdf" TargetMode="External"/><Relationship Id="rId1188" Type="http://schemas.openxmlformats.org/officeDocument/2006/relationships/hyperlink" Target="http://www.nevo.co.il/Law_word/law14/law-2365.pdf" TargetMode="External"/><Relationship Id="rId197" Type="http://schemas.openxmlformats.org/officeDocument/2006/relationships/hyperlink" Target="http://www.nevo.co.il/Law_word/law14/law-1920.pdf" TargetMode="External"/><Relationship Id="rId418" Type="http://schemas.openxmlformats.org/officeDocument/2006/relationships/hyperlink" Target="http://www.nevo.co.il/Law_word/law14/law-2783.pdf" TargetMode="External"/><Relationship Id="rId625" Type="http://schemas.openxmlformats.org/officeDocument/2006/relationships/hyperlink" Target="http://www.nevo.co.il/Law_word/law14/law-2433.pdf" TargetMode="External"/><Relationship Id="rId832" Type="http://schemas.openxmlformats.org/officeDocument/2006/relationships/hyperlink" Target="http://www.nevo.co.il/Law_word/law14/LAW-0959.pdf" TargetMode="External"/><Relationship Id="rId1048" Type="http://schemas.openxmlformats.org/officeDocument/2006/relationships/hyperlink" Target="http://www.nevo.co.il/Law_word/law14/law-497.pdf" TargetMode="External"/><Relationship Id="rId264" Type="http://schemas.openxmlformats.org/officeDocument/2006/relationships/hyperlink" Target="http://www.nevo.co.il/Law_word/law17/PROP-1369.pdf" TargetMode="External"/><Relationship Id="rId471" Type="http://schemas.openxmlformats.org/officeDocument/2006/relationships/hyperlink" Target="http://www.nevo.co.il/Law_word/law14/law-1826.pdf" TargetMode="External"/><Relationship Id="rId1115" Type="http://schemas.openxmlformats.org/officeDocument/2006/relationships/hyperlink" Target="https://www.nevo.co.il/law_word/law15/memshala-1344.pdf" TargetMode="External"/><Relationship Id="rId59" Type="http://schemas.openxmlformats.org/officeDocument/2006/relationships/hyperlink" Target="http://www.nevo.co.il/Law_word/law01/P182_001_p05.pdf" TargetMode="External"/><Relationship Id="rId124" Type="http://schemas.openxmlformats.org/officeDocument/2006/relationships/hyperlink" Target="http://www.nevo.co.il/Law_word/law14/law-2332.pdf" TargetMode="External"/><Relationship Id="rId569" Type="http://schemas.openxmlformats.org/officeDocument/2006/relationships/hyperlink" Target="http://www.nevo.co.il/Law_word/law14/LAW-0914.pdf" TargetMode="External"/><Relationship Id="rId776" Type="http://schemas.openxmlformats.org/officeDocument/2006/relationships/hyperlink" Target="http://www.nevo.co.il/Law_word/law15/memshala-658.pdf" TargetMode="External"/><Relationship Id="rId983" Type="http://schemas.openxmlformats.org/officeDocument/2006/relationships/hyperlink" Target="http://www.nevo.co.il/Law_word/law17/PROP-0764.pdf" TargetMode="External"/><Relationship Id="rId1199" Type="http://schemas.openxmlformats.org/officeDocument/2006/relationships/hyperlink" Target="http://www.nevo.co.il/Law_word/law14/law-1969.pdf" TargetMode="External"/><Relationship Id="rId331" Type="http://schemas.openxmlformats.org/officeDocument/2006/relationships/hyperlink" Target="http://www.nevo.co.il/Law_word/law17/PROP-0706.pdf" TargetMode="External"/><Relationship Id="rId429" Type="http://schemas.openxmlformats.org/officeDocument/2006/relationships/hyperlink" Target="http://www.nevo.co.il/Law_word/law14/law-1826.pdf" TargetMode="External"/><Relationship Id="rId636" Type="http://schemas.openxmlformats.org/officeDocument/2006/relationships/hyperlink" Target="http://www.nevo.co.il/Law_word/law16/knesset-444.pdf" TargetMode="External"/><Relationship Id="rId1059" Type="http://schemas.openxmlformats.org/officeDocument/2006/relationships/hyperlink" Target="http://www.nevo.co.il/Law_word/law17/prop-714.pdf" TargetMode="External"/><Relationship Id="rId843" Type="http://schemas.openxmlformats.org/officeDocument/2006/relationships/hyperlink" Target="http://www.nevo.co.il/Law_word/law17/PROP-1885.pdf" TargetMode="External"/><Relationship Id="rId1126" Type="http://schemas.openxmlformats.org/officeDocument/2006/relationships/hyperlink" Target="https://www.nevo.co.il/law_html/law14/law-3006.pdf" TargetMode="External"/><Relationship Id="rId275" Type="http://schemas.openxmlformats.org/officeDocument/2006/relationships/hyperlink" Target="http://www.nevo.co.il/Law_word/law17/PROP-1369.pdf" TargetMode="External"/><Relationship Id="rId482" Type="http://schemas.openxmlformats.org/officeDocument/2006/relationships/hyperlink" Target="http://www.nevo.co.il/Law_word/law17/PROP-3041.pdf" TargetMode="External"/><Relationship Id="rId703" Type="http://schemas.openxmlformats.org/officeDocument/2006/relationships/hyperlink" Target="http://www.nevo.co.il/Law_word/law14/law-1805.pdf" TargetMode="External"/><Relationship Id="rId910" Type="http://schemas.openxmlformats.org/officeDocument/2006/relationships/hyperlink" Target="http://www.nevo.co.il/Law_word/law14/law-497.pdf" TargetMode="External"/><Relationship Id="rId135" Type="http://schemas.openxmlformats.org/officeDocument/2006/relationships/hyperlink" Target="http://www.nevo.co.il/Law_word/law17/PROP-1198.pdf" TargetMode="External"/><Relationship Id="rId342" Type="http://schemas.openxmlformats.org/officeDocument/2006/relationships/hyperlink" Target="http://www.nevo.co.il/Law_word/law14/law-1805.pdf" TargetMode="External"/><Relationship Id="rId787" Type="http://schemas.openxmlformats.org/officeDocument/2006/relationships/hyperlink" Target="http://www.nevo.co.il/law_word/law14/law-2519.pdf" TargetMode="External"/><Relationship Id="rId994" Type="http://schemas.openxmlformats.org/officeDocument/2006/relationships/hyperlink" Target="http://www.nevo.co.il/Law_word/law14/LAW-1406.pdf" TargetMode="External"/><Relationship Id="rId202" Type="http://schemas.openxmlformats.org/officeDocument/2006/relationships/hyperlink" Target="http://www.nevo.co.il/Law_word/law15/MEMSHALA-143.pdf" TargetMode="External"/><Relationship Id="rId647" Type="http://schemas.openxmlformats.org/officeDocument/2006/relationships/hyperlink" Target="http://www.nevo.co.il/Law_word/law14/LAW-0914.pdf" TargetMode="External"/><Relationship Id="rId854" Type="http://schemas.openxmlformats.org/officeDocument/2006/relationships/hyperlink" Target="http://www.nevo.co.il/Law_word/law17/PROP-0878.pdf" TargetMode="External"/><Relationship Id="rId286" Type="http://schemas.openxmlformats.org/officeDocument/2006/relationships/hyperlink" Target="http://www.nevo.co.il/Law_word/law14/LAW-1526.pdf" TargetMode="External"/><Relationship Id="rId493" Type="http://schemas.openxmlformats.org/officeDocument/2006/relationships/hyperlink" Target="https://www.nevo.co.il/law_html/law14/law-3006.pdf" TargetMode="External"/><Relationship Id="rId507" Type="http://schemas.openxmlformats.org/officeDocument/2006/relationships/hyperlink" Target="http://www.nevo.co.il/Law_word/law14/law-1969.pdf" TargetMode="External"/><Relationship Id="rId714" Type="http://schemas.openxmlformats.org/officeDocument/2006/relationships/hyperlink" Target="http://www.nevo.co.il/Law_word/law15/memshala-686.pdf" TargetMode="External"/><Relationship Id="rId921" Type="http://schemas.openxmlformats.org/officeDocument/2006/relationships/hyperlink" Target="http://www.nevo.co.il/Law_word/law17/PROP-0764.pdf" TargetMode="External"/><Relationship Id="rId1137" Type="http://schemas.openxmlformats.org/officeDocument/2006/relationships/hyperlink" Target="https://www.nevo.co.il/law_word/law15/memshala-1344.pdf" TargetMode="External"/><Relationship Id="rId50" Type="http://schemas.openxmlformats.org/officeDocument/2006/relationships/hyperlink" Target="http://www.nevo.co.il/Law_word/law17/prop-649.pdf" TargetMode="External"/><Relationship Id="rId146" Type="http://schemas.openxmlformats.org/officeDocument/2006/relationships/hyperlink" Target="http://www.nevo.co.il/Law_word/law14/LAW-1212.pdf" TargetMode="External"/><Relationship Id="rId353" Type="http://schemas.openxmlformats.org/officeDocument/2006/relationships/hyperlink" Target="http://www.nevo.co.il/Law_word/law17/PROP-1369.pdf" TargetMode="External"/><Relationship Id="rId560" Type="http://schemas.openxmlformats.org/officeDocument/2006/relationships/hyperlink" Target="http://www.nevo.co.il/Law_word/law17/PROP-1369.pdf" TargetMode="External"/><Relationship Id="rId798" Type="http://schemas.openxmlformats.org/officeDocument/2006/relationships/hyperlink" Target="http://www.nevo.co.il/Law_word/law16/KNESSET-59.pdf" TargetMode="External"/><Relationship Id="rId1190" Type="http://schemas.openxmlformats.org/officeDocument/2006/relationships/hyperlink" Target="http://www.nevo.co.il/Law_word/law14/law-2365.pdf" TargetMode="External"/><Relationship Id="rId1204" Type="http://schemas.openxmlformats.org/officeDocument/2006/relationships/header" Target="header2.xml"/><Relationship Id="rId213" Type="http://schemas.openxmlformats.org/officeDocument/2006/relationships/hyperlink" Target="http://www.nevo.co.il/Law_word/law14/LAW-1471.pdf" TargetMode="External"/><Relationship Id="rId420" Type="http://schemas.openxmlformats.org/officeDocument/2006/relationships/hyperlink" Target="https://www.nevo.co.il/Law_word/law14/law-2899.pdf" TargetMode="External"/><Relationship Id="rId658" Type="http://schemas.openxmlformats.org/officeDocument/2006/relationships/hyperlink" Target="http://www.nevo.co.il/Law_word/law17/PROP-2785.pdf" TargetMode="External"/><Relationship Id="rId865" Type="http://schemas.openxmlformats.org/officeDocument/2006/relationships/hyperlink" Target="http://www.nevo.co.il/Law_word/law14/LAW-0614.pdf" TargetMode="External"/><Relationship Id="rId1050" Type="http://schemas.openxmlformats.org/officeDocument/2006/relationships/hyperlink" Target="http://www.nevo.co.il/Law_word/law14/LAW-0525.pdf" TargetMode="External"/><Relationship Id="rId297" Type="http://schemas.openxmlformats.org/officeDocument/2006/relationships/hyperlink" Target="http://www.nevo.co.il/Law_word/law17/PROP-2744.pdf" TargetMode="External"/><Relationship Id="rId518" Type="http://schemas.openxmlformats.org/officeDocument/2006/relationships/hyperlink" Target="http://www.nevo.co.il/Law_word/law16/KNESSET-84.pdf" TargetMode="External"/><Relationship Id="rId725" Type="http://schemas.openxmlformats.org/officeDocument/2006/relationships/hyperlink" Target="http://www.nevo.co.il/Law_word/law14/LAW-1816.pdf" TargetMode="External"/><Relationship Id="rId932" Type="http://schemas.openxmlformats.org/officeDocument/2006/relationships/hyperlink" Target="http://www.nevo.co.il/Law_word/law14/LAW-0525.pdf" TargetMode="External"/><Relationship Id="rId1148" Type="http://schemas.openxmlformats.org/officeDocument/2006/relationships/hyperlink" Target="https://www.nevo.co.il/law_html/law14/law-3006.pdf" TargetMode="External"/><Relationship Id="rId157" Type="http://schemas.openxmlformats.org/officeDocument/2006/relationships/hyperlink" Target="http://www.nevo.co.il/Law_word/law17/PROP-1780.pdf" TargetMode="External"/><Relationship Id="rId364" Type="http://schemas.openxmlformats.org/officeDocument/2006/relationships/hyperlink" Target="http://www.nevo.co.il/Law_word/law14/LAW-0634.pdf" TargetMode="External"/><Relationship Id="rId1008" Type="http://schemas.openxmlformats.org/officeDocument/2006/relationships/hyperlink" Target="http://www.nevo.co.il/Law_word/law14/law-497.pdf" TargetMode="External"/><Relationship Id="rId61" Type="http://schemas.openxmlformats.org/officeDocument/2006/relationships/hyperlink" Target="http://www.nevo.co.il/Law_word/law17/prop-649.pdf" TargetMode="External"/><Relationship Id="rId571" Type="http://schemas.openxmlformats.org/officeDocument/2006/relationships/hyperlink" Target="http://www.nevo.co.il/Law_word/law14/law-1920.pdf" TargetMode="External"/><Relationship Id="rId669" Type="http://schemas.openxmlformats.org/officeDocument/2006/relationships/hyperlink" Target="http://www.nevo.co.il/Law_word/law14/LAW-1704.pdf" TargetMode="External"/><Relationship Id="rId876" Type="http://schemas.openxmlformats.org/officeDocument/2006/relationships/hyperlink" Target="http://www.nevo.co.il/Law_word/law06/TAK-4786.pdf" TargetMode="External"/><Relationship Id="rId19" Type="http://schemas.openxmlformats.org/officeDocument/2006/relationships/hyperlink" Target="http://www.nevo.co.il/Law_word/law14/LAW-1406.pdf" TargetMode="External"/><Relationship Id="rId224" Type="http://schemas.openxmlformats.org/officeDocument/2006/relationships/hyperlink" Target="http://www.nevo.co.il/Law_word/law15/MEMSHALA-64.pdf" TargetMode="External"/><Relationship Id="rId431" Type="http://schemas.openxmlformats.org/officeDocument/2006/relationships/hyperlink" Target="http://www.nevo.co.il/Law_word/law14/law-1826.pdf" TargetMode="External"/><Relationship Id="rId529" Type="http://schemas.openxmlformats.org/officeDocument/2006/relationships/hyperlink" Target="http://www.nevo.co.il/Law_word/law14/law-1920.pdf" TargetMode="External"/><Relationship Id="rId736" Type="http://schemas.openxmlformats.org/officeDocument/2006/relationships/hyperlink" Target="http://www.nevo.co.il/Law_word/law17/PROP-2905.pdf" TargetMode="External"/><Relationship Id="rId1061" Type="http://schemas.openxmlformats.org/officeDocument/2006/relationships/hyperlink" Target="http://www.nevo.co.il/Law_word/law17/PROP-0764.pdf" TargetMode="External"/><Relationship Id="rId1159" Type="http://schemas.openxmlformats.org/officeDocument/2006/relationships/hyperlink" Target="http://www.nevo.co.il/Law_word/law17/PROP-1954.pdf" TargetMode="External"/><Relationship Id="rId168" Type="http://schemas.openxmlformats.org/officeDocument/2006/relationships/hyperlink" Target="http://www.nevo.co.il/Law_word/law17/PROP-1369.pdf" TargetMode="External"/><Relationship Id="rId943" Type="http://schemas.openxmlformats.org/officeDocument/2006/relationships/hyperlink" Target="http://www.nevo.co.il/Law_word/law17/PROP-2026.pdf" TargetMode="External"/><Relationship Id="rId1019" Type="http://schemas.openxmlformats.org/officeDocument/2006/relationships/hyperlink" Target="http://www.nevo.co.il/Law_word/law17/prop-714.pdf" TargetMode="External"/><Relationship Id="rId72" Type="http://schemas.openxmlformats.org/officeDocument/2006/relationships/hyperlink" Target="http://www.nevo.co.il/Law_word/law17/PROP-2912.pdf" TargetMode="External"/><Relationship Id="rId375" Type="http://schemas.openxmlformats.org/officeDocument/2006/relationships/hyperlink" Target="http://www.nevo.co.il/Law_word/law17/PROP-2415.pdf" TargetMode="External"/><Relationship Id="rId582" Type="http://schemas.openxmlformats.org/officeDocument/2006/relationships/hyperlink" Target="http://www.nevo.co.il/Law_word/law15/memshala-951.pdf" TargetMode="External"/><Relationship Id="rId803" Type="http://schemas.openxmlformats.org/officeDocument/2006/relationships/hyperlink" Target="http://www.nevo.co.il/Law_word/law15/MEMSHALA-64.pdf" TargetMode="External"/><Relationship Id="rId3" Type="http://schemas.openxmlformats.org/officeDocument/2006/relationships/settings" Target="settings.xml"/><Relationship Id="rId235" Type="http://schemas.openxmlformats.org/officeDocument/2006/relationships/hyperlink" Target="http://www.nevo.co.il/Law_word/law14/law-1943.pdf" TargetMode="External"/><Relationship Id="rId442" Type="http://schemas.openxmlformats.org/officeDocument/2006/relationships/hyperlink" Target="http://www.nevo.co.il/Law_word/law17/PROP-1369.pdf" TargetMode="External"/><Relationship Id="rId887" Type="http://schemas.openxmlformats.org/officeDocument/2006/relationships/hyperlink" Target="http://www.nevo.co.il/Law_word/law17/PROP-1106.pdf" TargetMode="External"/><Relationship Id="rId1072" Type="http://schemas.openxmlformats.org/officeDocument/2006/relationships/hyperlink" Target="http://www.nevo.co.il/Law_word/law14/law-1955.pdf" TargetMode="External"/><Relationship Id="rId302" Type="http://schemas.openxmlformats.org/officeDocument/2006/relationships/hyperlink" Target="http://www.nevo.co.il/Law_word/law14/law-1984.pdf" TargetMode="External"/><Relationship Id="rId747" Type="http://schemas.openxmlformats.org/officeDocument/2006/relationships/hyperlink" Target="http://www.nevo.co.il/Law_word/law14/law-2744.pdf" TargetMode="External"/><Relationship Id="rId954" Type="http://schemas.openxmlformats.org/officeDocument/2006/relationships/hyperlink" Target="http://www.nevo.co.il/Law_word/law14/law-2203.pdf" TargetMode="External"/><Relationship Id="rId83" Type="http://schemas.openxmlformats.org/officeDocument/2006/relationships/hyperlink" Target="http://www.nevo.co.il/Law_word/law14/LAW-0888.pdf" TargetMode="External"/><Relationship Id="rId179" Type="http://schemas.openxmlformats.org/officeDocument/2006/relationships/hyperlink" Target="http://www.nevo.co.il/Law_word/law14/law-1997.pdf" TargetMode="External"/><Relationship Id="rId386" Type="http://schemas.openxmlformats.org/officeDocument/2006/relationships/hyperlink" Target="http://www.nevo.co.il/Law_word/law14/law-1826.pdf" TargetMode="External"/><Relationship Id="rId593" Type="http://schemas.openxmlformats.org/officeDocument/2006/relationships/hyperlink" Target="http://www.nevo.co.il/Law_word/law14/law-1920.pdf" TargetMode="External"/><Relationship Id="rId607" Type="http://schemas.openxmlformats.org/officeDocument/2006/relationships/hyperlink" Target="http://www.nevo.co.il/Law_word/law14/law-1920.pdf" TargetMode="External"/><Relationship Id="rId814" Type="http://schemas.openxmlformats.org/officeDocument/2006/relationships/hyperlink" Target="http://www.nevo.co.il/Law_word/law14/LAW-0658.pdf" TargetMode="External"/><Relationship Id="rId246" Type="http://schemas.openxmlformats.org/officeDocument/2006/relationships/hyperlink" Target="http://www.nevo.co.il/Law_word/law17/PROP-2273.pdf" TargetMode="External"/><Relationship Id="rId453" Type="http://schemas.openxmlformats.org/officeDocument/2006/relationships/hyperlink" Target="http://www.nevo.co.il/Law_word/law14/LAW-1306.pdf" TargetMode="External"/><Relationship Id="rId660" Type="http://schemas.openxmlformats.org/officeDocument/2006/relationships/hyperlink" Target="http://www.nevo.co.il/Law_word/law17/PROP-2020.pdf" TargetMode="External"/><Relationship Id="rId898" Type="http://schemas.openxmlformats.org/officeDocument/2006/relationships/hyperlink" Target="http://www.nevo.co.il/Law_word/law14/LAW-0778.pdf" TargetMode="External"/><Relationship Id="rId1083" Type="http://schemas.openxmlformats.org/officeDocument/2006/relationships/hyperlink" Target="http://www.nevo.co.il/Law_word/law17/prop-714.pdf" TargetMode="External"/><Relationship Id="rId106" Type="http://schemas.openxmlformats.org/officeDocument/2006/relationships/hyperlink" Target="http://www.nevo.co.il/Law_word/law14/LAW-2124.pdf" TargetMode="External"/><Relationship Id="rId313" Type="http://schemas.openxmlformats.org/officeDocument/2006/relationships/hyperlink" Target="http://www.nevo.co.il/Law_word/law15/memshala-658.pdf" TargetMode="External"/><Relationship Id="rId758" Type="http://schemas.openxmlformats.org/officeDocument/2006/relationships/hyperlink" Target="http://www.nevo.co.il/Law_word/law17/prop-618.pdf" TargetMode="External"/><Relationship Id="rId965" Type="http://schemas.openxmlformats.org/officeDocument/2006/relationships/hyperlink" Target="http://www.nevo.co.il/Law_word/law17/prop-714.pdf" TargetMode="External"/><Relationship Id="rId1150" Type="http://schemas.openxmlformats.org/officeDocument/2006/relationships/hyperlink" Target="https://www.nevo.co.il/law_html/law14/law-3006.pdf" TargetMode="External"/><Relationship Id="rId10" Type="http://schemas.openxmlformats.org/officeDocument/2006/relationships/hyperlink" Target="http://www.nevo.co.il/Law_word/law16/KNESSET-51.pdf" TargetMode="External"/><Relationship Id="rId94" Type="http://schemas.openxmlformats.org/officeDocument/2006/relationships/hyperlink" Target="http://www.nevo.co.il/Law_word/law14/law-2332.pdf" TargetMode="External"/><Relationship Id="rId397" Type="http://schemas.openxmlformats.org/officeDocument/2006/relationships/hyperlink" Target="http://www.nevo.co.il/Law_word/law16/KNESSET-51.pdf" TargetMode="External"/><Relationship Id="rId520" Type="http://schemas.openxmlformats.org/officeDocument/2006/relationships/hyperlink" Target="http://www.nevo.co.il/Law_word/law15/memshala-793.pdf" TargetMode="External"/><Relationship Id="rId618" Type="http://schemas.openxmlformats.org/officeDocument/2006/relationships/hyperlink" Target="http://www.nevo.co.il/Law_word/law16/KNESSET-55.pdf" TargetMode="External"/><Relationship Id="rId825" Type="http://schemas.openxmlformats.org/officeDocument/2006/relationships/hyperlink" Target="https://www.nevo.co.il/Law_word/law15/memshala-1462.pdf" TargetMode="External"/><Relationship Id="rId257" Type="http://schemas.openxmlformats.org/officeDocument/2006/relationships/hyperlink" Target="http://www.nevo.co.il/Law_word/law14/LAW-2125.pdf" TargetMode="External"/><Relationship Id="rId464" Type="http://schemas.openxmlformats.org/officeDocument/2006/relationships/hyperlink" Target="http://www.nevo.co.il/Law_word/law17/PROP-1954.pdf" TargetMode="External"/><Relationship Id="rId1010" Type="http://schemas.openxmlformats.org/officeDocument/2006/relationships/hyperlink" Target="http://www.nevo.co.il/Law_word/law14/LAW-0525.pdf" TargetMode="External"/><Relationship Id="rId1094" Type="http://schemas.openxmlformats.org/officeDocument/2006/relationships/hyperlink" Target="http://www.nevo.co.il/Law_word/law14/law-2374.pdf" TargetMode="External"/><Relationship Id="rId1108" Type="http://schemas.openxmlformats.org/officeDocument/2006/relationships/hyperlink" Target="https://www.nevo.co.il/law_html/law14/law-3006.pdf" TargetMode="External"/><Relationship Id="rId117" Type="http://schemas.openxmlformats.org/officeDocument/2006/relationships/hyperlink" Target="http://www.nevo.co.il/Law_word/law17/PROP-2199.pdf" TargetMode="External"/><Relationship Id="rId671" Type="http://schemas.openxmlformats.org/officeDocument/2006/relationships/hyperlink" Target="http://www.nevo.co.il/Law_word/law14/law-1997.pdf" TargetMode="External"/><Relationship Id="rId769" Type="http://schemas.openxmlformats.org/officeDocument/2006/relationships/hyperlink" Target="http://www.nevo.co.il/Law_word/law14/law-1920.pdf" TargetMode="External"/><Relationship Id="rId976" Type="http://schemas.openxmlformats.org/officeDocument/2006/relationships/hyperlink" Target="http://www.nevo.co.il/Law_word/law14/law-2415.pdf" TargetMode="External"/><Relationship Id="rId324" Type="http://schemas.openxmlformats.org/officeDocument/2006/relationships/hyperlink" Target="http://www.nevo.co.il/Law_word/law14/law-1805.pdf" TargetMode="External"/><Relationship Id="rId531" Type="http://schemas.openxmlformats.org/officeDocument/2006/relationships/hyperlink" Target="http://www.nevo.co.il/Law_word/law14/law-2450.pdf" TargetMode="External"/><Relationship Id="rId629" Type="http://schemas.openxmlformats.org/officeDocument/2006/relationships/hyperlink" Target="http://www.nevo.co.il/Law_word/law14/law-2433.pdf" TargetMode="External"/><Relationship Id="rId1161" Type="http://schemas.openxmlformats.org/officeDocument/2006/relationships/hyperlink" Target="http://www.nevo.co.il/Law_word/law17/PROP-1606.pdf" TargetMode="External"/><Relationship Id="rId836" Type="http://schemas.openxmlformats.org/officeDocument/2006/relationships/hyperlink" Target="http://www.nevo.co.il/Law_word/law06/TAK-4501.pdf" TargetMode="External"/><Relationship Id="rId1021" Type="http://schemas.openxmlformats.org/officeDocument/2006/relationships/hyperlink" Target="http://www.nevo.co.il/Law_word/law17/PROP-0764.pdf" TargetMode="External"/><Relationship Id="rId1119" Type="http://schemas.openxmlformats.org/officeDocument/2006/relationships/hyperlink" Target="https://www.nevo.co.il/law_word/law15/memshala-1344.pdf" TargetMode="External"/><Relationship Id="rId903" Type="http://schemas.openxmlformats.org/officeDocument/2006/relationships/hyperlink" Target="http://www.nevo.co.il/Law_word/law16/knesset-378.pdf" TargetMode="External"/><Relationship Id="rId32" Type="http://schemas.openxmlformats.org/officeDocument/2006/relationships/hyperlink" Target="http://www.nevo.co.il/Law_word/law16/knesset-292.pdf" TargetMode="External"/><Relationship Id="rId181" Type="http://schemas.openxmlformats.org/officeDocument/2006/relationships/hyperlink" Target="http://www.nevo.co.il/Law_word/law14/law-2433.pdf" TargetMode="External"/><Relationship Id="rId279" Type="http://schemas.openxmlformats.org/officeDocument/2006/relationships/hyperlink" Target="http://www.nevo.co.il/Law_word/law17/PROP-3041.pdf" TargetMode="External"/><Relationship Id="rId486" Type="http://schemas.openxmlformats.org/officeDocument/2006/relationships/hyperlink" Target="http://www.nevo.co.il/Law_word/law17/PROP-3041.pdf" TargetMode="External"/><Relationship Id="rId693" Type="http://schemas.openxmlformats.org/officeDocument/2006/relationships/hyperlink" Target="http://www.nevo.co.il/Law_word/law14/LAW-1607.pdf" TargetMode="External"/><Relationship Id="rId139" Type="http://schemas.openxmlformats.org/officeDocument/2006/relationships/hyperlink" Target="http://www.nevo.co.il/Law_word/law17/PROP-2650.pdf" TargetMode="External"/><Relationship Id="rId346" Type="http://schemas.openxmlformats.org/officeDocument/2006/relationships/hyperlink" Target="http://www.nevo.co.il/Law_word/law14/LAW-0805.pdf" TargetMode="External"/><Relationship Id="rId553" Type="http://schemas.openxmlformats.org/officeDocument/2006/relationships/hyperlink" Target="http://www.nevo.co.il/Law_word/law14/law-490.pdf" TargetMode="External"/><Relationship Id="rId760" Type="http://schemas.openxmlformats.org/officeDocument/2006/relationships/hyperlink" Target="http://www.nevo.co.il/Law_word/law17/PROP-1863.pdf" TargetMode="External"/><Relationship Id="rId998" Type="http://schemas.openxmlformats.org/officeDocument/2006/relationships/hyperlink" Target="http://www.nevo.co.il/Law_word/law14/LAW-0525.pdf" TargetMode="External"/><Relationship Id="rId1183" Type="http://schemas.openxmlformats.org/officeDocument/2006/relationships/hyperlink" Target="http://www.nevo.co.il/Law_word/law14/law-2365.pdf" TargetMode="External"/><Relationship Id="rId206" Type="http://schemas.openxmlformats.org/officeDocument/2006/relationships/hyperlink" Target="http://www.nevo.co.il/Law_word/law15/MEMSHALA-143.pdf" TargetMode="External"/><Relationship Id="rId413" Type="http://schemas.openxmlformats.org/officeDocument/2006/relationships/hyperlink" Target="http://www.nevo.co.il/Law_word/law17/PROP-3013.pdf" TargetMode="External"/><Relationship Id="rId858" Type="http://schemas.openxmlformats.org/officeDocument/2006/relationships/hyperlink" Target="http://www.nevo.co.il/Law_word/law17/PROP-2060.pdf" TargetMode="External"/><Relationship Id="rId1043" Type="http://schemas.openxmlformats.org/officeDocument/2006/relationships/hyperlink" Target="http://www.nevo.co.il/Law_word/law17/PROP-0764.pdf" TargetMode="External"/><Relationship Id="rId620" Type="http://schemas.openxmlformats.org/officeDocument/2006/relationships/hyperlink" Target="http://www.nevo.co.il/Law_word/law15/MEMSHALA-64.pdf" TargetMode="External"/><Relationship Id="rId718" Type="http://schemas.openxmlformats.org/officeDocument/2006/relationships/hyperlink" Target="http://www.nevo.co.il/Law_word/law17/PROP-2021.pdf" TargetMode="External"/><Relationship Id="rId925" Type="http://schemas.openxmlformats.org/officeDocument/2006/relationships/hyperlink" Target="http://www.nevo.co.il/Law_word/law17/PROP-0764.pdf" TargetMode="External"/><Relationship Id="rId1110" Type="http://schemas.openxmlformats.org/officeDocument/2006/relationships/hyperlink" Target="https://www.nevo.co.il/law_html/law14/law-3006.pdf" TargetMode="External"/><Relationship Id="rId1208" Type="http://schemas.openxmlformats.org/officeDocument/2006/relationships/theme" Target="theme/theme1.xml"/><Relationship Id="rId54" Type="http://schemas.openxmlformats.org/officeDocument/2006/relationships/hyperlink" Target="http://www.nevo.co.il/Law_word/law16/KNESSET-37.pdf" TargetMode="External"/><Relationship Id="rId270" Type="http://schemas.openxmlformats.org/officeDocument/2006/relationships/hyperlink" Target="http://www.nevo.co.il/Law_word/law14/LAW-0762.pdf" TargetMode="External"/><Relationship Id="rId130" Type="http://schemas.openxmlformats.org/officeDocument/2006/relationships/hyperlink" Target="http://www.nevo.co.il/Law_word/law14/LAW-0778.pdf" TargetMode="External"/><Relationship Id="rId368" Type="http://schemas.openxmlformats.org/officeDocument/2006/relationships/hyperlink" Target="http://www.nevo.co.il/Law_word/law14/LAW-1512.pdf" TargetMode="External"/><Relationship Id="rId575" Type="http://schemas.openxmlformats.org/officeDocument/2006/relationships/hyperlink" Target="http://www.nevo.co.il/Law_word/law14/law-1920.pdf" TargetMode="External"/><Relationship Id="rId782" Type="http://schemas.openxmlformats.org/officeDocument/2006/relationships/hyperlink" Target="http://www.nevo.co.il/Law_word/law15/memshala-541.pdf" TargetMode="External"/><Relationship Id="rId228" Type="http://schemas.openxmlformats.org/officeDocument/2006/relationships/hyperlink" Target="http://www.nevo.co.il/Law_word/law17/PROP-2273.pdf" TargetMode="External"/><Relationship Id="rId435" Type="http://schemas.openxmlformats.org/officeDocument/2006/relationships/hyperlink" Target="http://www.nevo.co.il/Law_word/law14/LAW-1306.pdf" TargetMode="External"/><Relationship Id="rId642" Type="http://schemas.openxmlformats.org/officeDocument/2006/relationships/hyperlink" Target="http://www.nevo.co.il/Law_word/law16/knesset-444.pdf" TargetMode="External"/><Relationship Id="rId1065" Type="http://schemas.openxmlformats.org/officeDocument/2006/relationships/hyperlink" Target="http://www.nevo.co.il/Law_word/law17/PROP-1415.pdf" TargetMode="External"/><Relationship Id="rId502" Type="http://schemas.openxmlformats.org/officeDocument/2006/relationships/hyperlink" Target="http://www.nevo.co.il/Law_word/law17/PROP-1176.pdf" TargetMode="External"/><Relationship Id="rId947" Type="http://schemas.openxmlformats.org/officeDocument/2006/relationships/hyperlink" Target="http://www.nevo.co.il/Law_word/law15/MEMSHALA-4.pdf" TargetMode="External"/><Relationship Id="rId1132" Type="http://schemas.openxmlformats.org/officeDocument/2006/relationships/hyperlink" Target="https://www.nevo.co.il/law_html/law14/law-3006.pdf" TargetMode="External"/><Relationship Id="rId76" Type="http://schemas.openxmlformats.org/officeDocument/2006/relationships/hyperlink" Target="http://www.nevo.co.il/Law_word/law16/knesset-144.pdf" TargetMode="External"/><Relationship Id="rId807" Type="http://schemas.openxmlformats.org/officeDocument/2006/relationships/hyperlink" Target="http://www.nevo.co.il/Law_word/law15/memshala-436.pdf" TargetMode="External"/><Relationship Id="rId292" Type="http://schemas.openxmlformats.org/officeDocument/2006/relationships/hyperlink" Target="http://www.nevo.co.il/Law_word/law14/LAW-1554.pdf" TargetMode="External"/><Relationship Id="rId597" Type="http://schemas.openxmlformats.org/officeDocument/2006/relationships/hyperlink" Target="http://www.nevo.co.il/Law_word/law14/law-1920.pdf" TargetMode="External"/><Relationship Id="rId152" Type="http://schemas.openxmlformats.org/officeDocument/2006/relationships/hyperlink" Target="http://www.nevo.co.il/Law_word/law14/LAW-1212.pdf" TargetMode="External"/><Relationship Id="rId457" Type="http://schemas.openxmlformats.org/officeDocument/2006/relationships/hyperlink" Target="http://www.nevo.co.il/Law_word/law14/LAW-1306.pdf" TargetMode="External"/><Relationship Id="rId1087" Type="http://schemas.openxmlformats.org/officeDocument/2006/relationships/hyperlink" Target="http://www.nevo.co.il/Law_word/law17/prop-714.pdf" TargetMode="External"/><Relationship Id="rId664" Type="http://schemas.openxmlformats.org/officeDocument/2006/relationships/hyperlink" Target="http://www.nevo.co.il/Law_word/law17/PROP-2556.pdf" TargetMode="External"/><Relationship Id="rId871" Type="http://schemas.openxmlformats.org/officeDocument/2006/relationships/hyperlink" Target="http://www.nevo.co.il/Law_word/law14/LAW-1053.pdf" TargetMode="External"/><Relationship Id="rId969" Type="http://schemas.openxmlformats.org/officeDocument/2006/relationships/hyperlink" Target="http://www.nevo.co.il/Law_word/law17/PROP-2143.pdf" TargetMode="External"/><Relationship Id="rId317" Type="http://schemas.openxmlformats.org/officeDocument/2006/relationships/hyperlink" Target="https://www.nevo.co.il/Law_word/law15/memshala-1379.pdf" TargetMode="External"/><Relationship Id="rId524" Type="http://schemas.openxmlformats.org/officeDocument/2006/relationships/hyperlink" Target="http://www.nevo.co.il/Law_word/law15/MEMSHALA-64.pdf" TargetMode="External"/><Relationship Id="rId731" Type="http://schemas.openxmlformats.org/officeDocument/2006/relationships/hyperlink" Target="http://www.nevo.co.il/Law_word/law14/law-1766.pdf" TargetMode="External"/><Relationship Id="rId1154" Type="http://schemas.openxmlformats.org/officeDocument/2006/relationships/hyperlink" Target="https://www.nevo.co.il/law_html/law14/law-3006.pdf" TargetMode="External"/><Relationship Id="rId98" Type="http://schemas.openxmlformats.org/officeDocument/2006/relationships/hyperlink" Target="http://www.nevo.co.il/Law_word/law14/LAW-1758.pdf" TargetMode="External"/><Relationship Id="rId829" Type="http://schemas.openxmlformats.org/officeDocument/2006/relationships/hyperlink" Target="http://www.nevo.co.il/Law_word/law17/PROP-1415.pdf" TargetMode="External"/><Relationship Id="rId1014" Type="http://schemas.openxmlformats.org/officeDocument/2006/relationships/hyperlink" Target="http://www.nevo.co.il/Law_word/law14/LAW-0525.pdf" TargetMode="External"/><Relationship Id="rId25" Type="http://schemas.openxmlformats.org/officeDocument/2006/relationships/hyperlink" Target="http://www.nevo.co.il/Law_word/law14/LAW-0499.pdf" TargetMode="External"/><Relationship Id="rId174" Type="http://schemas.openxmlformats.org/officeDocument/2006/relationships/hyperlink" Target="http://www.nevo.co.il/Law_word/law17/PROP-3013.pdf" TargetMode="External"/><Relationship Id="rId381" Type="http://schemas.openxmlformats.org/officeDocument/2006/relationships/hyperlink" Target="http://www.nevo.co.il/Law_word/law17/PROP-2357.pdf" TargetMode="External"/><Relationship Id="rId241" Type="http://schemas.openxmlformats.org/officeDocument/2006/relationships/hyperlink" Target="http://www.nevo.co.il/Law_word/law14/LAW-1704.pdf" TargetMode="External"/><Relationship Id="rId479" Type="http://schemas.openxmlformats.org/officeDocument/2006/relationships/hyperlink" Target="http://www.nevo.co.il/Law_word/law14/law-1826.pdf" TargetMode="External"/><Relationship Id="rId686" Type="http://schemas.openxmlformats.org/officeDocument/2006/relationships/hyperlink" Target="http://www.nevo.co.il/Law_word/law17/PROP-2556.pdf" TargetMode="External"/><Relationship Id="rId893" Type="http://schemas.openxmlformats.org/officeDocument/2006/relationships/hyperlink" Target="http://www.nevo.co.il/Law_word/law17/PROP-1106.pdf" TargetMode="External"/><Relationship Id="rId339" Type="http://schemas.openxmlformats.org/officeDocument/2006/relationships/hyperlink" Target="http://www.nevo.co.il/Law_word/law17/PROP-0706.pdf" TargetMode="External"/><Relationship Id="rId546" Type="http://schemas.openxmlformats.org/officeDocument/2006/relationships/hyperlink" Target="http://www.nevo.co.il/Law_word/law16/knesset-431.pdf" TargetMode="External"/><Relationship Id="rId753" Type="http://schemas.openxmlformats.org/officeDocument/2006/relationships/hyperlink" Target="http://www.nevo.co.il/Law_word/law14/LAW-1104.pdf" TargetMode="External"/><Relationship Id="rId1176" Type="http://schemas.openxmlformats.org/officeDocument/2006/relationships/hyperlink" Target="http://www.nevo.co.il/Law_word/law01/P182_001_a2a.doc" TargetMode="External"/><Relationship Id="rId101" Type="http://schemas.openxmlformats.org/officeDocument/2006/relationships/hyperlink" Target="http://www.nevo.co.il/Law_word/law15/memshala-629.pdf" TargetMode="External"/><Relationship Id="rId406" Type="http://schemas.openxmlformats.org/officeDocument/2006/relationships/hyperlink" Target="http://www.nevo.co.il/Law_word/law14/law-1805.pdf" TargetMode="External"/><Relationship Id="rId960" Type="http://schemas.openxmlformats.org/officeDocument/2006/relationships/hyperlink" Target="http://www.nevo.co.il/Law_word/law14/law-497.pdf" TargetMode="External"/><Relationship Id="rId1036" Type="http://schemas.openxmlformats.org/officeDocument/2006/relationships/hyperlink" Target="http://www.nevo.co.il/Law_word/law14/law-497.pdf" TargetMode="External"/><Relationship Id="rId613" Type="http://schemas.openxmlformats.org/officeDocument/2006/relationships/hyperlink" Target="http://www.nevo.co.il/Law_word/law14/law-1920.pdf" TargetMode="External"/><Relationship Id="rId820" Type="http://schemas.openxmlformats.org/officeDocument/2006/relationships/hyperlink" Target="http://www.nevo.co.il/Law_word/law14/law-2675.pdf" TargetMode="External"/><Relationship Id="rId918" Type="http://schemas.openxmlformats.org/officeDocument/2006/relationships/hyperlink" Target="http://www.nevo.co.il/Law_word/law14/law-497.pdf" TargetMode="External"/><Relationship Id="rId1103" Type="http://schemas.openxmlformats.org/officeDocument/2006/relationships/hyperlink" Target="https://www.nevo.co.il/law_word/law15/memshala-1344.pdf" TargetMode="External"/><Relationship Id="rId47" Type="http://schemas.openxmlformats.org/officeDocument/2006/relationships/hyperlink" Target="http://www.nevo.co.il/Law_word/law14/law-465.pdf" TargetMode="External"/><Relationship Id="rId196" Type="http://schemas.openxmlformats.org/officeDocument/2006/relationships/hyperlink" Target="http://www.nevo.co.il/Law_word/law17/PROP-3013.pdf" TargetMode="External"/><Relationship Id="rId263" Type="http://schemas.openxmlformats.org/officeDocument/2006/relationships/hyperlink" Target="http://www.nevo.co.il/Law_word/law14/LAW-0914.pdf" TargetMode="External"/><Relationship Id="rId470" Type="http://schemas.openxmlformats.org/officeDocument/2006/relationships/hyperlink" Target="http://www.nevo.co.il/Law_word/law17/PROP-1369.pdf" TargetMode="External"/><Relationship Id="rId123" Type="http://schemas.openxmlformats.org/officeDocument/2006/relationships/hyperlink" Target="http://www.nevo.co.il/Law_word/law15/memshala-629.pdf" TargetMode="External"/><Relationship Id="rId330" Type="http://schemas.openxmlformats.org/officeDocument/2006/relationships/hyperlink" Target="http://www.nevo.co.il/Law_word/law14/LAW-0514.pdf" TargetMode="External"/><Relationship Id="rId568" Type="http://schemas.openxmlformats.org/officeDocument/2006/relationships/hyperlink" Target="http://www.nevo.co.il/Law_word/law17/PROP-1369.pdf" TargetMode="External"/><Relationship Id="rId775" Type="http://schemas.openxmlformats.org/officeDocument/2006/relationships/hyperlink" Target="http://www.nevo.co.il/Law_word/law14/law-2375.pdf" TargetMode="External"/><Relationship Id="rId982" Type="http://schemas.openxmlformats.org/officeDocument/2006/relationships/hyperlink" Target="http://www.nevo.co.il/Law_word/law14/LAW-0525.pdf" TargetMode="External"/><Relationship Id="rId1198" Type="http://schemas.openxmlformats.org/officeDocument/2006/relationships/hyperlink" Target="http://www.nevo.co.il/Law_word/law16/knesset-212.pdf" TargetMode="External"/><Relationship Id="rId428" Type="http://schemas.openxmlformats.org/officeDocument/2006/relationships/hyperlink" Target="http://www.nevo.co.il/Law_word/law17/PROP-3041.pdf" TargetMode="External"/><Relationship Id="rId635" Type="http://schemas.openxmlformats.org/officeDocument/2006/relationships/hyperlink" Target="http://www.nevo.co.il/Law_word/law14/law-2433.pdf" TargetMode="External"/><Relationship Id="rId842" Type="http://schemas.openxmlformats.org/officeDocument/2006/relationships/hyperlink" Target="http://www.nevo.co.il/Law_word/law14/LAW-1259.pdf" TargetMode="External"/><Relationship Id="rId1058" Type="http://schemas.openxmlformats.org/officeDocument/2006/relationships/hyperlink" Target="http://www.nevo.co.il/Law_word/law14/law-497.pdf" TargetMode="External"/><Relationship Id="rId702" Type="http://schemas.openxmlformats.org/officeDocument/2006/relationships/hyperlink" Target="http://www.nevo.co.il/Law_word/law17/PROP-3013.pdf" TargetMode="External"/><Relationship Id="rId1125" Type="http://schemas.openxmlformats.org/officeDocument/2006/relationships/hyperlink" Target="https://www.nevo.co.il/law_word/law15/memshala-1344.pdf" TargetMode="External"/><Relationship Id="rId69" Type="http://schemas.openxmlformats.org/officeDocument/2006/relationships/hyperlink" Target="http://www.nevo.co.il/Law_word/law14/LAW-1270.pdf" TargetMode="External"/><Relationship Id="rId285" Type="http://schemas.openxmlformats.org/officeDocument/2006/relationships/hyperlink" Target="http://www.nevo.co.il/Law_word/law17/PROP-3041.pdf" TargetMode="External"/><Relationship Id="rId492" Type="http://schemas.openxmlformats.org/officeDocument/2006/relationships/hyperlink" Target="http://www.nevo.co.il/Law_word/law15/MEMSHALA-64.pdf" TargetMode="External"/><Relationship Id="rId797" Type="http://schemas.openxmlformats.org/officeDocument/2006/relationships/hyperlink" Target="http://www.nevo.co.il/Law_word/law14/law-1967.pdf" TargetMode="External"/><Relationship Id="rId145" Type="http://schemas.openxmlformats.org/officeDocument/2006/relationships/hyperlink" Target="http://www.nevo.co.il/Law_word/law17/PROP-1198.pdf" TargetMode="External"/><Relationship Id="rId352" Type="http://schemas.openxmlformats.org/officeDocument/2006/relationships/hyperlink" Target="http://www.nevo.co.il/Law_word/law14/LAW-0914.pdf" TargetMode="External"/><Relationship Id="rId212" Type="http://schemas.openxmlformats.org/officeDocument/2006/relationships/hyperlink" Target="http://www.nevo.co.il/Law_word/law15/MEMSHALA-143.pdf" TargetMode="External"/><Relationship Id="rId657" Type="http://schemas.openxmlformats.org/officeDocument/2006/relationships/hyperlink" Target="http://www.nevo.co.il/Law_word/law14/LAW-1704.pdf" TargetMode="External"/><Relationship Id="rId864" Type="http://schemas.openxmlformats.org/officeDocument/2006/relationships/hyperlink" Target="http://www.nevo.co.il/Law_word/law16/knesset-180.pdf" TargetMode="External"/><Relationship Id="rId517" Type="http://schemas.openxmlformats.org/officeDocument/2006/relationships/hyperlink" Target="http://www.nevo.co.il/Law_word/law14/LAW-2019.pdf" TargetMode="External"/><Relationship Id="rId724" Type="http://schemas.openxmlformats.org/officeDocument/2006/relationships/hyperlink" Target="http://www.nevo.co.il/Law_word/law17/PROP-3046.pdf" TargetMode="External"/><Relationship Id="rId931" Type="http://schemas.openxmlformats.org/officeDocument/2006/relationships/hyperlink" Target="http://www.nevo.co.il/Law_word/law17/prop-714.pdf" TargetMode="External"/><Relationship Id="rId1147" Type="http://schemas.openxmlformats.org/officeDocument/2006/relationships/hyperlink" Target="https://www.nevo.co.il/law_word/law15/memshala-1344.pdf"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www.nevo.co.il/Law_word/law14/LAW-1471.pdf" TargetMode="External"/><Relationship Id="rId299" Type="http://schemas.openxmlformats.org/officeDocument/2006/relationships/hyperlink" Target="http://www.nevo.co.il/Law_word/law14/LAW-2368.pdf" TargetMode="External"/><Relationship Id="rId21" Type="http://schemas.openxmlformats.org/officeDocument/2006/relationships/hyperlink" Target="http://www.nevo.co.il/Law_word/law14/LAW-0577.pdf" TargetMode="External"/><Relationship Id="rId63" Type="http://schemas.openxmlformats.org/officeDocument/2006/relationships/hyperlink" Target="http://www.nevo.co.il/Law_word/law17/PROP-1414.pdf" TargetMode="External"/><Relationship Id="rId159" Type="http://schemas.openxmlformats.org/officeDocument/2006/relationships/hyperlink" Target="http://www.nevo.co.il/Law_word/law14/LAW-1697.pdf" TargetMode="External"/><Relationship Id="rId324" Type="http://schemas.openxmlformats.org/officeDocument/2006/relationships/hyperlink" Target="http://www.nevo.co.il/Law_word/law15/memshala-1111.pdf" TargetMode="External"/><Relationship Id="rId170" Type="http://schemas.openxmlformats.org/officeDocument/2006/relationships/hyperlink" Target="http://www.nevo.co.il/Law_word/law17/PROP-2912.pdf" TargetMode="External"/><Relationship Id="rId226" Type="http://schemas.openxmlformats.org/officeDocument/2006/relationships/hyperlink" Target="http://www.nevo.co.il/Law_word/law14/law-1997.pdf" TargetMode="External"/><Relationship Id="rId268" Type="http://schemas.openxmlformats.org/officeDocument/2006/relationships/hyperlink" Target="http://www.nevo.co.il/Law_word/law14/law-2264.pdf" TargetMode="External"/><Relationship Id="rId32" Type="http://schemas.openxmlformats.org/officeDocument/2006/relationships/hyperlink" Target="http://www.nevo.co.il/Law_word/law17/PROP-0997.pdf" TargetMode="External"/><Relationship Id="rId74" Type="http://schemas.openxmlformats.org/officeDocument/2006/relationships/hyperlink" Target="http://www.nevo.co.il/Law_word/law06/TAK-4594.pdf" TargetMode="External"/><Relationship Id="rId128" Type="http://schemas.openxmlformats.org/officeDocument/2006/relationships/hyperlink" Target="http://www.nevo.co.il/Law_word/law14/LAW-1512.pdf" TargetMode="External"/><Relationship Id="rId335" Type="http://schemas.openxmlformats.org/officeDocument/2006/relationships/hyperlink" Target="http://www.nevo.co.il/Law_word/law15/memshala-1071.pdf" TargetMode="External"/><Relationship Id="rId5" Type="http://schemas.openxmlformats.org/officeDocument/2006/relationships/hyperlink" Target="http://www.nevo.co.il/Law_word/law14/LAW-0461.pdf" TargetMode="External"/><Relationship Id="rId181" Type="http://schemas.openxmlformats.org/officeDocument/2006/relationships/hyperlink" Target="http://www.nevo.co.il/Law_word/law14/law-1826.pdf" TargetMode="External"/><Relationship Id="rId237" Type="http://schemas.openxmlformats.org/officeDocument/2006/relationships/hyperlink" Target="http://www.nevo.co.il/Law_word/law16/KNESSET-75.pdf" TargetMode="External"/><Relationship Id="rId279" Type="http://schemas.openxmlformats.org/officeDocument/2006/relationships/hyperlink" Target="http://www.nevo.co.il/Law_word/law14/law-2415.pdf" TargetMode="External"/><Relationship Id="rId43" Type="http://schemas.openxmlformats.org/officeDocument/2006/relationships/hyperlink" Target="http://www.nevo.co.il/Law_word/law17/PROP-1106.pdf" TargetMode="External"/><Relationship Id="rId139" Type="http://schemas.openxmlformats.org/officeDocument/2006/relationships/hyperlink" Target="http://www.nevo.co.il/Law_word/law17/PROP-2437.pdf" TargetMode="External"/><Relationship Id="rId290" Type="http://schemas.openxmlformats.org/officeDocument/2006/relationships/hyperlink" Target="http://www.nevo.co.il/Law_word/law16/knesset-378.pdf" TargetMode="External"/><Relationship Id="rId304" Type="http://schemas.openxmlformats.org/officeDocument/2006/relationships/hyperlink" Target="http://www.nevo.co.il/Law_word/law15/memshala-658.pdf" TargetMode="External"/><Relationship Id="rId346" Type="http://schemas.openxmlformats.org/officeDocument/2006/relationships/hyperlink" Target="http://www.nevo.co.il/Law_word/law06/TAK-6300.pdf" TargetMode="External"/><Relationship Id="rId85" Type="http://schemas.openxmlformats.org/officeDocument/2006/relationships/hyperlink" Target="http://www.nevo.co.il/Law_word/law14/LAW-1252.pdf" TargetMode="External"/><Relationship Id="rId150" Type="http://schemas.openxmlformats.org/officeDocument/2006/relationships/hyperlink" Target="http://www.nevo.co.il/Law_word/law17/PROP-2644.pdf" TargetMode="External"/><Relationship Id="rId192" Type="http://schemas.openxmlformats.org/officeDocument/2006/relationships/hyperlink" Target="http://www.nevo.co.il/Law_word/law14/law-1909.pdf" TargetMode="External"/><Relationship Id="rId206" Type="http://schemas.openxmlformats.org/officeDocument/2006/relationships/hyperlink" Target="http://www.nevo.co.il/Law_word/law14/law-1955.pdf" TargetMode="External"/><Relationship Id="rId248" Type="http://schemas.openxmlformats.org/officeDocument/2006/relationships/hyperlink" Target="http://www.nevo.co.il/Law_word/law14/law-2125.pdf" TargetMode="External"/><Relationship Id="rId12" Type="http://schemas.openxmlformats.org/officeDocument/2006/relationships/hyperlink" Target="http://www.nevo.co.il/Law_word/law17/PROP-0703.pdf" TargetMode="External"/><Relationship Id="rId108" Type="http://schemas.openxmlformats.org/officeDocument/2006/relationships/hyperlink" Target="http://www.nevo.co.il/Law_word/law14/LAW-1366.pdf" TargetMode="External"/><Relationship Id="rId315" Type="http://schemas.openxmlformats.org/officeDocument/2006/relationships/hyperlink" Target="http://www.nevo.co.il/law_word/law14/law-2510.pdf" TargetMode="External"/><Relationship Id="rId54" Type="http://schemas.openxmlformats.org/officeDocument/2006/relationships/hyperlink" Target="http://www.nevo.co.il/Law_word/law14/LAW-0888.pdf" TargetMode="External"/><Relationship Id="rId96" Type="http://schemas.openxmlformats.org/officeDocument/2006/relationships/hyperlink" Target="http://www.nevo.co.il/Law_word/law14/LAW-1395.pdf" TargetMode="External"/><Relationship Id="rId161" Type="http://schemas.openxmlformats.org/officeDocument/2006/relationships/hyperlink" Target="http://www.nevo.co.il/Law_word/law14/LAW-1704.pdf" TargetMode="External"/><Relationship Id="rId217" Type="http://schemas.openxmlformats.org/officeDocument/2006/relationships/hyperlink" Target="http://www.nevo.co.il/Law_word/law16/KNESSET-59.pdf" TargetMode="External"/><Relationship Id="rId259" Type="http://schemas.openxmlformats.org/officeDocument/2006/relationships/hyperlink" Target="http://www.nevo.co.il/Law_word/law14/law-2203.pdf" TargetMode="External"/><Relationship Id="rId23" Type="http://schemas.openxmlformats.org/officeDocument/2006/relationships/hyperlink" Target="http://www.nevo.co.il/Law_word/law14/LAW-0614.pdf" TargetMode="External"/><Relationship Id="rId119" Type="http://schemas.openxmlformats.org/officeDocument/2006/relationships/hyperlink" Target="http://www.nevo.co.il/Law_word/law14/LAW-1475.pdf" TargetMode="External"/><Relationship Id="rId270" Type="http://schemas.openxmlformats.org/officeDocument/2006/relationships/hyperlink" Target="http://www.nevo.co.il/Law_word/law14/LAW-2272.pdf" TargetMode="External"/><Relationship Id="rId326" Type="http://schemas.openxmlformats.org/officeDocument/2006/relationships/hyperlink" Target="http://www.nevo.co.il/Law_word/law15/memshala-1175.pdf" TargetMode="External"/><Relationship Id="rId65" Type="http://schemas.openxmlformats.org/officeDocument/2006/relationships/hyperlink" Target="http://www.nevo.co.il/Law_word/law17/PROP-1519.pdf" TargetMode="External"/><Relationship Id="rId130" Type="http://schemas.openxmlformats.org/officeDocument/2006/relationships/hyperlink" Target="http://www.nevo.co.il/Law_word/law14/LAW-1521.pdf" TargetMode="External"/><Relationship Id="rId172" Type="http://schemas.openxmlformats.org/officeDocument/2006/relationships/hyperlink" Target="http://www.nevo.co.il/Law_word/law17/PROP-2905.pdf" TargetMode="External"/><Relationship Id="rId228" Type="http://schemas.openxmlformats.org/officeDocument/2006/relationships/hyperlink" Target="http://www.nevo.co.il/Law_word/law14/LAW-2013.pdf" TargetMode="External"/><Relationship Id="rId281" Type="http://schemas.openxmlformats.org/officeDocument/2006/relationships/hyperlink" Target="http://www.nevo.co.il/law_word/law14/law-2519.pdf" TargetMode="External"/><Relationship Id="rId337" Type="http://schemas.openxmlformats.org/officeDocument/2006/relationships/hyperlink" Target="https://www.nevo.co.il/Law_word/law15/memshala-1384.pdf" TargetMode="External"/><Relationship Id="rId34" Type="http://schemas.openxmlformats.org/officeDocument/2006/relationships/hyperlink" Target="http://www.nevo.co.il/Law_word/law17/PROP-1075.pdf" TargetMode="External"/><Relationship Id="rId76" Type="http://schemas.openxmlformats.org/officeDocument/2006/relationships/hyperlink" Target="http://www.nevo.co.il/Law_word/law06/TAK-4786.pdf" TargetMode="External"/><Relationship Id="rId141" Type="http://schemas.openxmlformats.org/officeDocument/2006/relationships/hyperlink" Target="http://www.nevo.co.il/Law_word/law17/PROP-2448.pdf" TargetMode="External"/><Relationship Id="rId7" Type="http://schemas.openxmlformats.org/officeDocument/2006/relationships/hyperlink" Target="http://www.nevo.co.il/Law_word/law14/LAW-0525.pdf" TargetMode="External"/><Relationship Id="rId183" Type="http://schemas.openxmlformats.org/officeDocument/2006/relationships/hyperlink" Target="http://www.nevo.co.il/Law_word/law06/tak-6211.pdf" TargetMode="External"/><Relationship Id="rId239" Type="http://schemas.openxmlformats.org/officeDocument/2006/relationships/hyperlink" Target="http://www.nevo.co.il/Law_word/law16/KNESSET-102.pdf" TargetMode="External"/><Relationship Id="rId250" Type="http://schemas.openxmlformats.org/officeDocument/2006/relationships/hyperlink" Target="http://www.nevo.co.il/Law_word/law14/law-2128.pdf" TargetMode="External"/><Relationship Id="rId292" Type="http://schemas.openxmlformats.org/officeDocument/2006/relationships/hyperlink" Target="http://www.nevo.co.il/Law_word/law15/memshala-629.pdf" TargetMode="External"/><Relationship Id="rId306" Type="http://schemas.openxmlformats.org/officeDocument/2006/relationships/hyperlink" Target="http://www.nevo.co.il/Law_word/law15/memshala-686.pdf" TargetMode="External"/><Relationship Id="rId45" Type="http://schemas.openxmlformats.org/officeDocument/2006/relationships/hyperlink" Target="http://www.nevo.co.il/Law_word/law17/PROP-1148.pdf" TargetMode="External"/><Relationship Id="rId87" Type="http://schemas.openxmlformats.org/officeDocument/2006/relationships/hyperlink" Target="http://www.nevo.co.il/Law_word/law14/LAW-1259.pdf" TargetMode="External"/><Relationship Id="rId110" Type="http://schemas.openxmlformats.org/officeDocument/2006/relationships/hyperlink" Target="http://www.nevo.co.il/Law_word/law14/LAW-1389.pdf" TargetMode="External"/><Relationship Id="rId152" Type="http://schemas.openxmlformats.org/officeDocument/2006/relationships/hyperlink" Target="http://www.nevo.co.il/Law_word/law17/PROP-2635.pdf" TargetMode="External"/><Relationship Id="rId194" Type="http://schemas.openxmlformats.org/officeDocument/2006/relationships/hyperlink" Target="http://www.nevo.co.il/Law_word/law14/law-1911.pdf" TargetMode="External"/><Relationship Id="rId208" Type="http://schemas.openxmlformats.org/officeDocument/2006/relationships/hyperlink" Target="http://www.nevo.co.il/Law_word/law14/law-1957.pdf" TargetMode="External"/><Relationship Id="rId261" Type="http://schemas.openxmlformats.org/officeDocument/2006/relationships/hyperlink" Target="http://www.nevo.co.il/Law_word/law14/law-2203.pdf" TargetMode="External"/><Relationship Id="rId14" Type="http://schemas.openxmlformats.org/officeDocument/2006/relationships/hyperlink" Target="http://www.nevo.co.il/Law_word/law17/PROP-0714.pdf" TargetMode="External"/><Relationship Id="rId35" Type="http://schemas.openxmlformats.org/officeDocument/2006/relationships/hyperlink" Target="http://www.nevo.co.il/Law_word/law14/LAW-0711.pdf" TargetMode="External"/><Relationship Id="rId56" Type="http://schemas.openxmlformats.org/officeDocument/2006/relationships/hyperlink" Target="http://www.nevo.co.il/Law_word/law14/LAW-0902.pdf" TargetMode="External"/><Relationship Id="rId77" Type="http://schemas.openxmlformats.org/officeDocument/2006/relationships/hyperlink" Target="http://www.nevo.co.il/Law_word/law06/TAK-4885.pdf" TargetMode="External"/><Relationship Id="rId100" Type="http://schemas.openxmlformats.org/officeDocument/2006/relationships/hyperlink" Target="http://www.nevo.co.il/Law_word/law14/LAW-1336.pdf" TargetMode="External"/><Relationship Id="rId282" Type="http://schemas.openxmlformats.org/officeDocument/2006/relationships/hyperlink" Target="http://www.nevo.co.il/Law_word/law15/memshala-981.pdf" TargetMode="External"/><Relationship Id="rId317" Type="http://schemas.openxmlformats.org/officeDocument/2006/relationships/hyperlink" Target="http://www.nevo.co.il/law_word/law14/law-2533.pdf" TargetMode="External"/><Relationship Id="rId338" Type="http://schemas.openxmlformats.org/officeDocument/2006/relationships/hyperlink" Target="http://www.nevo.co.il/Law_word/law14/LAW-2884.pdf" TargetMode="External"/><Relationship Id="rId8" Type="http://schemas.openxmlformats.org/officeDocument/2006/relationships/hyperlink" Target="http://www.nevo.co.il/Law_word/law17/PROP-0681.pdf" TargetMode="External"/><Relationship Id="rId98" Type="http://schemas.openxmlformats.org/officeDocument/2006/relationships/hyperlink" Target="http://www.nevo.co.il/Law_word/law14/LAW-1335.pdf" TargetMode="External"/><Relationship Id="rId121" Type="http://schemas.openxmlformats.org/officeDocument/2006/relationships/hyperlink" Target="http://www.nevo.co.il/Law_word/law14/LAW-1475.pdf" TargetMode="External"/><Relationship Id="rId142" Type="http://schemas.openxmlformats.org/officeDocument/2006/relationships/hyperlink" Target="http://www.nevo.co.il/Law_word/law14/LAW-1559.pdf" TargetMode="External"/><Relationship Id="rId163" Type="http://schemas.openxmlformats.org/officeDocument/2006/relationships/hyperlink" Target="http://www.nevo.co.il/Law_word/law14/LAW-1724.pdf" TargetMode="External"/><Relationship Id="rId184" Type="http://schemas.openxmlformats.org/officeDocument/2006/relationships/hyperlink" Target="http://www.nevo.co.il/Law_word/law14/law-1882.pdf" TargetMode="External"/><Relationship Id="rId219" Type="http://schemas.openxmlformats.org/officeDocument/2006/relationships/hyperlink" Target="http://www.nevo.co.il/Law_word/law16/KNESSET-67.pdf" TargetMode="External"/><Relationship Id="rId230" Type="http://schemas.openxmlformats.org/officeDocument/2006/relationships/hyperlink" Target="http://www.nevo.co.il/Law_word/law14/LAW-2019.pdf" TargetMode="External"/><Relationship Id="rId251" Type="http://schemas.openxmlformats.org/officeDocument/2006/relationships/hyperlink" Target="http://www.nevo.co.il/Law_word/law16/knesset-180.pdf" TargetMode="External"/><Relationship Id="rId25" Type="http://schemas.openxmlformats.org/officeDocument/2006/relationships/hyperlink" Target="http://www.nevo.co.il/Law_word/law14/LAW-0634.pdf" TargetMode="External"/><Relationship Id="rId46" Type="http://schemas.openxmlformats.org/officeDocument/2006/relationships/hyperlink" Target="http://www.nevo.co.il/Law_word/law14/LAW-0805.pdf" TargetMode="External"/><Relationship Id="rId67" Type="http://schemas.openxmlformats.org/officeDocument/2006/relationships/hyperlink" Target="http://www.nevo.co.il/Law_word/law14/LAW-1053.pdf" TargetMode="External"/><Relationship Id="rId272" Type="http://schemas.openxmlformats.org/officeDocument/2006/relationships/hyperlink" Target="http://www.nevo.co.il/Law_word/law16/knesset-353.pdf" TargetMode="External"/><Relationship Id="rId293" Type="http://schemas.openxmlformats.org/officeDocument/2006/relationships/hyperlink" Target="http://www.nevo.co.il/law_word/law14/law-2335.PDF" TargetMode="External"/><Relationship Id="rId307" Type="http://schemas.openxmlformats.org/officeDocument/2006/relationships/hyperlink" Target="http://www.nevo.co.il/Law_word/law14/law-2415.pdf" TargetMode="External"/><Relationship Id="rId328" Type="http://schemas.openxmlformats.org/officeDocument/2006/relationships/hyperlink" Target="http://www.nevo.co.il/Law_word/law16/knesset-728.pdf" TargetMode="External"/><Relationship Id="rId88" Type="http://schemas.openxmlformats.org/officeDocument/2006/relationships/hyperlink" Target="http://www.nevo.co.il/Law_word/law17/PROP-1885.pdf" TargetMode="External"/><Relationship Id="rId111" Type="http://schemas.openxmlformats.org/officeDocument/2006/relationships/hyperlink" Target="http://www.nevo.co.il/Law_word/law17/PROP-2115.pdf" TargetMode="External"/><Relationship Id="rId132" Type="http://schemas.openxmlformats.org/officeDocument/2006/relationships/hyperlink" Target="http://www.nevo.co.il/Law_word/law14/LAW-1526.pdf" TargetMode="External"/><Relationship Id="rId153" Type="http://schemas.openxmlformats.org/officeDocument/2006/relationships/hyperlink" Target="http://www.nevo.co.il/Law_word/law14/LAW-1645.pdf" TargetMode="External"/><Relationship Id="rId174" Type="http://schemas.openxmlformats.org/officeDocument/2006/relationships/hyperlink" Target="http://www.nevo.co.il/Law_word/law17/PROP-3010.pdf" TargetMode="External"/><Relationship Id="rId195" Type="http://schemas.openxmlformats.org/officeDocument/2006/relationships/hyperlink" Target="http://www.nevo.co.il/Law_word/law16/KNESSET-27.pdf" TargetMode="External"/><Relationship Id="rId209" Type="http://schemas.openxmlformats.org/officeDocument/2006/relationships/hyperlink" Target="http://www.nevo.co.il/Law_word/law16/KNESSET-33.pdf" TargetMode="External"/><Relationship Id="rId220" Type="http://schemas.openxmlformats.org/officeDocument/2006/relationships/hyperlink" Target="http://www.nevo.co.il/Law_word/law14/law-1984.pdf" TargetMode="External"/><Relationship Id="rId241" Type="http://schemas.openxmlformats.org/officeDocument/2006/relationships/hyperlink" Target="http://www.nevo.co.il/Law_word/law15/memshala-236.pdf" TargetMode="External"/><Relationship Id="rId15" Type="http://schemas.openxmlformats.org/officeDocument/2006/relationships/hyperlink" Target="http://www.nevo.co.il/Law_word/law14/LAW-0499.pdf" TargetMode="External"/><Relationship Id="rId36" Type="http://schemas.openxmlformats.org/officeDocument/2006/relationships/hyperlink" Target="http://www.nevo.co.il/Law_word/law17/PROP-1028.pdf" TargetMode="External"/><Relationship Id="rId57" Type="http://schemas.openxmlformats.org/officeDocument/2006/relationships/hyperlink" Target="http://www.nevo.co.il/Law_word/law17/PROP-1176.pdf" TargetMode="External"/><Relationship Id="rId262" Type="http://schemas.openxmlformats.org/officeDocument/2006/relationships/hyperlink" Target="http://www.nevo.co.il/Law_word/law15/MEMSHALA-436.pdf" TargetMode="External"/><Relationship Id="rId283" Type="http://schemas.openxmlformats.org/officeDocument/2006/relationships/hyperlink" Target="https://www.nevo.co.il/law_word/law14/law-2675.pdf" TargetMode="External"/><Relationship Id="rId318" Type="http://schemas.openxmlformats.org/officeDocument/2006/relationships/hyperlink" Target="http://www.nevo.co.il/Law_word/law16/knesset-617.pdf" TargetMode="External"/><Relationship Id="rId339" Type="http://schemas.openxmlformats.org/officeDocument/2006/relationships/hyperlink" Target="https://www.nevo.co.il/Law_word/law15/memshala-1379.pdf" TargetMode="External"/><Relationship Id="rId78" Type="http://schemas.openxmlformats.org/officeDocument/2006/relationships/hyperlink" Target="http://www.nevo.co.il/Law_word/law06/TAK-5001.pdf" TargetMode="External"/><Relationship Id="rId99" Type="http://schemas.openxmlformats.org/officeDocument/2006/relationships/hyperlink" Target="http://www.nevo.co.il/Law_word/law17/PROP-2020.pdf" TargetMode="External"/><Relationship Id="rId101" Type="http://schemas.openxmlformats.org/officeDocument/2006/relationships/hyperlink" Target="http://www.nevo.co.il/Law_word/law17/PROP-1872.pdf" TargetMode="External"/><Relationship Id="rId122" Type="http://schemas.openxmlformats.org/officeDocument/2006/relationships/hyperlink" Target="http://www.nevo.co.il/Law_word/law17/PROP-2273.pdf" TargetMode="External"/><Relationship Id="rId143" Type="http://schemas.openxmlformats.org/officeDocument/2006/relationships/hyperlink" Target="http://www.nevo.co.il/Law_word/law17/PROP-2415.pdf" TargetMode="External"/><Relationship Id="rId164" Type="http://schemas.openxmlformats.org/officeDocument/2006/relationships/hyperlink" Target="http://www.nevo.co.il/Law_word/law17/PROP-2824.pdf" TargetMode="External"/><Relationship Id="rId185" Type="http://schemas.openxmlformats.org/officeDocument/2006/relationships/hyperlink" Target="http://www.nevo.co.il/Law_word/law15/MEMSHALA-4.pdf" TargetMode="External"/><Relationship Id="rId9" Type="http://schemas.openxmlformats.org/officeDocument/2006/relationships/hyperlink" Target="http://www.nevo.co.il/Law_word/law14/LAW-0465.pdf" TargetMode="External"/><Relationship Id="rId210" Type="http://schemas.openxmlformats.org/officeDocument/2006/relationships/hyperlink" Target="http://www.nevo.co.il/Law_word/law14/law-1957.pdf" TargetMode="External"/><Relationship Id="rId26" Type="http://schemas.openxmlformats.org/officeDocument/2006/relationships/hyperlink" Target="http://www.nevo.co.il/Law_word/law17/PROP-0945.pdf" TargetMode="External"/><Relationship Id="rId231" Type="http://schemas.openxmlformats.org/officeDocument/2006/relationships/hyperlink" Target="http://www.nevo.co.il/Law_word/law16/KNESSET-84.pdf" TargetMode="External"/><Relationship Id="rId252" Type="http://schemas.openxmlformats.org/officeDocument/2006/relationships/hyperlink" Target="http://www.nevo.co.il/Law_word/law14/law-2135.pdf" TargetMode="External"/><Relationship Id="rId273" Type="http://schemas.openxmlformats.org/officeDocument/2006/relationships/hyperlink" Target="http://www.nevo.co.il/Law_word/law14/law-2287.pdf" TargetMode="External"/><Relationship Id="rId294" Type="http://schemas.openxmlformats.org/officeDocument/2006/relationships/hyperlink" Target="http://www.nevo.co.il/Law_word/law16/knesset-420.pdf" TargetMode="External"/><Relationship Id="rId308" Type="http://schemas.openxmlformats.org/officeDocument/2006/relationships/hyperlink" Target="http://www.nevo.co.il/Law_word/law15/memshala-818.pdf" TargetMode="External"/><Relationship Id="rId329" Type="http://schemas.openxmlformats.org/officeDocument/2006/relationships/hyperlink" Target="https://www.nevo.co.il/law_word/law14/law-2701.pdf" TargetMode="External"/><Relationship Id="rId47" Type="http://schemas.openxmlformats.org/officeDocument/2006/relationships/hyperlink" Target="http://www.nevo.co.il/Law_word/law17/PROP-1208.pdf" TargetMode="External"/><Relationship Id="rId68" Type="http://schemas.openxmlformats.org/officeDocument/2006/relationships/hyperlink" Target="http://www.nevo.co.il/Law_word/law17/PROP-1580.pdf" TargetMode="External"/><Relationship Id="rId89" Type="http://schemas.openxmlformats.org/officeDocument/2006/relationships/hyperlink" Target="http://www.nevo.co.il/Law_word/law14/LAW-1259.pdf" TargetMode="External"/><Relationship Id="rId112" Type="http://schemas.openxmlformats.org/officeDocument/2006/relationships/hyperlink" Target="http://www.nevo.co.il/Law_word/law14/LAW-1406.pdf" TargetMode="External"/><Relationship Id="rId133" Type="http://schemas.openxmlformats.org/officeDocument/2006/relationships/hyperlink" Target="http://www.nevo.co.il/Law_word/law17/PROP-2372.pdf" TargetMode="External"/><Relationship Id="rId154" Type="http://schemas.openxmlformats.org/officeDocument/2006/relationships/hyperlink" Target="http://www.nevo.co.il/Law_word/law17/PROP-2650.pdf" TargetMode="External"/><Relationship Id="rId175" Type="http://schemas.openxmlformats.org/officeDocument/2006/relationships/hyperlink" Target="http://www.nevo.co.il/Law_word/law14/law-1805.pdf" TargetMode="External"/><Relationship Id="rId340" Type="http://schemas.openxmlformats.org/officeDocument/2006/relationships/hyperlink" Target="https://www.nevo.co.il/Law_word/law15/memshala-1462.pdf" TargetMode="External"/><Relationship Id="rId196" Type="http://schemas.openxmlformats.org/officeDocument/2006/relationships/hyperlink" Target="http://www.nevo.co.il/Law_word/law14/law-1920.pdf" TargetMode="External"/><Relationship Id="rId200" Type="http://schemas.openxmlformats.org/officeDocument/2006/relationships/hyperlink" Target="http://www.nevo.co.il/Law_word/law14/law-1943.pdf" TargetMode="External"/><Relationship Id="rId16" Type="http://schemas.openxmlformats.org/officeDocument/2006/relationships/hyperlink" Target="http://www.nevo.co.il/Law_word/law17/PROP-0731.pdf" TargetMode="External"/><Relationship Id="rId221" Type="http://schemas.openxmlformats.org/officeDocument/2006/relationships/hyperlink" Target="http://www.nevo.co.il/Law_word/law16/KNESSET-67.pdf" TargetMode="External"/><Relationship Id="rId242" Type="http://schemas.openxmlformats.org/officeDocument/2006/relationships/hyperlink" Target="http://www.nevo.co.il/Law_word/law14/law-2083.pdf" TargetMode="External"/><Relationship Id="rId263" Type="http://schemas.openxmlformats.org/officeDocument/2006/relationships/hyperlink" Target="http://www.nevo.co.il/Law_word/law06/tak-6877.pdf" TargetMode="External"/><Relationship Id="rId284" Type="http://schemas.openxmlformats.org/officeDocument/2006/relationships/hyperlink" Target="http://www.nevo.co.il/Law_word/law15/memshala-1178.pdf" TargetMode="External"/><Relationship Id="rId319" Type="http://schemas.openxmlformats.org/officeDocument/2006/relationships/hyperlink" Target="http://www.nevo.co.il/law_word/law14/law-2567.pdf" TargetMode="External"/><Relationship Id="rId37" Type="http://schemas.openxmlformats.org/officeDocument/2006/relationships/hyperlink" Target="http://www.nevo.co.il/Law_word/law06/TAK-3204.pdf" TargetMode="External"/><Relationship Id="rId58" Type="http://schemas.openxmlformats.org/officeDocument/2006/relationships/hyperlink" Target="http://www.nevo.co.il/Law_word/law14/LAW-0914.pdf" TargetMode="External"/><Relationship Id="rId79" Type="http://schemas.openxmlformats.org/officeDocument/2006/relationships/hyperlink" Target="http://www.nevo.co.il/Law_word/law14/LAW-1212.pdf" TargetMode="External"/><Relationship Id="rId102" Type="http://schemas.openxmlformats.org/officeDocument/2006/relationships/hyperlink" Target="http://www.nevo.co.il/Law_word/law14/LAW-1340.pdf" TargetMode="External"/><Relationship Id="rId123" Type="http://schemas.openxmlformats.org/officeDocument/2006/relationships/hyperlink" Target="http://www.nevo.co.il/Law_word/law14/LAW-1504.pdf" TargetMode="External"/><Relationship Id="rId144" Type="http://schemas.openxmlformats.org/officeDocument/2006/relationships/hyperlink" Target="http://www.nevo.co.il/Law_word/law06/TAK-5760.pdf" TargetMode="External"/><Relationship Id="rId330" Type="http://schemas.openxmlformats.org/officeDocument/2006/relationships/hyperlink" Target="http://www.nevo.co.il/Law_word/law15/memshala-1169.pdf" TargetMode="External"/><Relationship Id="rId90" Type="http://schemas.openxmlformats.org/officeDocument/2006/relationships/hyperlink" Target="http://www.nevo.co.il/Law_word/law17/PROP-1902.pdf" TargetMode="External"/><Relationship Id="rId165" Type="http://schemas.openxmlformats.org/officeDocument/2006/relationships/hyperlink" Target="http://www.nevo.co.il/Law_word/law14/LAW-1733.pdf" TargetMode="External"/><Relationship Id="rId186" Type="http://schemas.openxmlformats.org/officeDocument/2006/relationships/hyperlink" Target="http://www.nevo.co.il/Law_word/law14/law-1874.pdf" TargetMode="External"/><Relationship Id="rId211" Type="http://schemas.openxmlformats.org/officeDocument/2006/relationships/hyperlink" Target="http://www.nevo.co.il/Law_word/law16/KNESSET-41.pdf" TargetMode="External"/><Relationship Id="rId232" Type="http://schemas.openxmlformats.org/officeDocument/2006/relationships/hyperlink" Target="http://www.nevo.co.il/Law_word/law14/LAW-2019.pdf" TargetMode="External"/><Relationship Id="rId253" Type="http://schemas.openxmlformats.org/officeDocument/2006/relationships/hyperlink" Target="http://www.nevo.co.il/Law_word/law15/memshala-335.pdf" TargetMode="External"/><Relationship Id="rId274" Type="http://schemas.openxmlformats.org/officeDocument/2006/relationships/hyperlink" Target="http://www.nevo.co.il/Law_word/law16/knesset-292.pdf" TargetMode="External"/><Relationship Id="rId295" Type="http://schemas.openxmlformats.org/officeDocument/2006/relationships/hyperlink" Target="http://www.nevo.co.il/law_word/law14/law-2347.PDF" TargetMode="External"/><Relationship Id="rId309" Type="http://schemas.openxmlformats.org/officeDocument/2006/relationships/hyperlink" Target="http://www.nevo.co.il/law_word/law14/law-2433.pdf" TargetMode="External"/><Relationship Id="rId27" Type="http://schemas.openxmlformats.org/officeDocument/2006/relationships/hyperlink" Target="http://www.nevo.co.il/Law_word/law14/LAW-0658.pdf" TargetMode="External"/><Relationship Id="rId48" Type="http://schemas.openxmlformats.org/officeDocument/2006/relationships/hyperlink" Target="http://www.nevo.co.il/Law_word/law14/LAW-0819.pdf" TargetMode="External"/><Relationship Id="rId69" Type="http://schemas.openxmlformats.org/officeDocument/2006/relationships/hyperlink" Target="http://www.nevo.co.il/Law_word/law06/TAK-4501.pdf" TargetMode="External"/><Relationship Id="rId113" Type="http://schemas.openxmlformats.org/officeDocument/2006/relationships/hyperlink" Target="http://www.nevo.co.il/Law_word/law17/PROP-2143.pdf" TargetMode="External"/><Relationship Id="rId134" Type="http://schemas.openxmlformats.org/officeDocument/2006/relationships/hyperlink" Target="http://www.nevo.co.il/Law_word/law14/LAW-1536.pdf" TargetMode="External"/><Relationship Id="rId320" Type="http://schemas.openxmlformats.org/officeDocument/2006/relationships/hyperlink" Target="http://www.nevo.co.il/Law_word/law16/knesset-649.pdf" TargetMode="External"/><Relationship Id="rId80" Type="http://schemas.openxmlformats.org/officeDocument/2006/relationships/hyperlink" Target="http://www.nevo.co.il/Law_word/law17/PROP-1780.pdf" TargetMode="External"/><Relationship Id="rId155" Type="http://schemas.openxmlformats.org/officeDocument/2006/relationships/hyperlink" Target="http://www.nevo.co.il/Law_word/law14/LAW-1648.pdf" TargetMode="External"/><Relationship Id="rId176" Type="http://schemas.openxmlformats.org/officeDocument/2006/relationships/hyperlink" Target="http://www.nevo.co.il/Law_word/law17/PROP-3013.pdf" TargetMode="External"/><Relationship Id="rId197" Type="http://schemas.openxmlformats.org/officeDocument/2006/relationships/hyperlink" Target="http://www.nevo.co.il/Law_word/law15/MEMSHALA-64.pdf" TargetMode="External"/><Relationship Id="rId341" Type="http://schemas.openxmlformats.org/officeDocument/2006/relationships/hyperlink" Target="https://www.nevo.co.il/law_word/law06/tak-9986.pdf" TargetMode="External"/><Relationship Id="rId201" Type="http://schemas.openxmlformats.org/officeDocument/2006/relationships/hyperlink" Target="http://www.nevo.co.il/Law_word/law15/MEMSHALA-108.pdf" TargetMode="External"/><Relationship Id="rId222" Type="http://schemas.openxmlformats.org/officeDocument/2006/relationships/hyperlink" Target="http://www.nevo.co.il/Law_word/law14/law-1986.pdf" TargetMode="External"/><Relationship Id="rId243" Type="http://schemas.openxmlformats.org/officeDocument/2006/relationships/hyperlink" Target="http://www.nevo.co.il/Law_word/law16/KNESSET-125.pdf" TargetMode="External"/><Relationship Id="rId264" Type="http://schemas.openxmlformats.org/officeDocument/2006/relationships/hyperlink" Target="http://www.nevo.co.il/Law_word/law14/law-2234.pdf" TargetMode="External"/><Relationship Id="rId285" Type="http://schemas.openxmlformats.org/officeDocument/2006/relationships/hyperlink" Target="http://www.nevo.co.il/law_word/law14/law-2806.pdf" TargetMode="External"/><Relationship Id="rId17" Type="http://schemas.openxmlformats.org/officeDocument/2006/relationships/hyperlink" Target="http://www.nevo.co.il/Law_word/law14/LAW-0514.pdf" TargetMode="External"/><Relationship Id="rId38" Type="http://schemas.openxmlformats.org/officeDocument/2006/relationships/hyperlink" Target="http://www.nevo.co.il/Law_word/law14/LAW-0762.pdf" TargetMode="External"/><Relationship Id="rId59" Type="http://schemas.openxmlformats.org/officeDocument/2006/relationships/hyperlink" Target="http://www.nevo.co.il/Law_word/law17/PROP-1369.pdf" TargetMode="External"/><Relationship Id="rId103" Type="http://schemas.openxmlformats.org/officeDocument/2006/relationships/hyperlink" Target="http://www.nevo.co.il/Law_word/law17/PROP-2021.pdf" TargetMode="External"/><Relationship Id="rId124" Type="http://schemas.openxmlformats.org/officeDocument/2006/relationships/hyperlink" Target="http://www.nevo.co.il/Law_word/law17/PROP-2328.pdf" TargetMode="External"/><Relationship Id="rId310" Type="http://schemas.openxmlformats.org/officeDocument/2006/relationships/hyperlink" Target="http://www.nevo.co.il/Law_word/law16/knesset-444.pdf" TargetMode="External"/><Relationship Id="rId70" Type="http://schemas.openxmlformats.org/officeDocument/2006/relationships/hyperlink" Target="http://www.nevo.co.il/Law_word/law14/LAW-1088.pdf" TargetMode="External"/><Relationship Id="rId91" Type="http://schemas.openxmlformats.org/officeDocument/2006/relationships/hyperlink" Target="http://www.nevo.co.il/Law_word/law14/LAW-1270.pdf" TargetMode="External"/><Relationship Id="rId145" Type="http://schemas.openxmlformats.org/officeDocument/2006/relationships/hyperlink" Target="http://www.nevo.co.il/Law_word/law14/LAW-1607.pdf" TargetMode="External"/><Relationship Id="rId166" Type="http://schemas.openxmlformats.org/officeDocument/2006/relationships/hyperlink" Target="http://www.nevo.co.il/Law_word/law17/PROP-2846.pdf" TargetMode="External"/><Relationship Id="rId187" Type="http://schemas.openxmlformats.org/officeDocument/2006/relationships/hyperlink" Target="http://www.nevo.co.il/Law_word/law16/KNESSET-02.pdf" TargetMode="External"/><Relationship Id="rId331" Type="http://schemas.openxmlformats.org/officeDocument/2006/relationships/hyperlink" Target="http://www.nevo.co.il/law_word/law14/law-2736.pdf" TargetMode="External"/><Relationship Id="rId1" Type="http://schemas.openxmlformats.org/officeDocument/2006/relationships/hyperlink" Target="http://www.nevo.co.il/Law_word/law18/dinim-0008.pdf" TargetMode="External"/><Relationship Id="rId212" Type="http://schemas.openxmlformats.org/officeDocument/2006/relationships/hyperlink" Target="http://www.nevo.co.il/Law_word/law14/law-1960.pdf" TargetMode="External"/><Relationship Id="rId233" Type="http://schemas.openxmlformats.org/officeDocument/2006/relationships/hyperlink" Target="http://www.nevo.co.il/Law_word/law16/KNESSET-87.pdf" TargetMode="External"/><Relationship Id="rId254" Type="http://schemas.openxmlformats.org/officeDocument/2006/relationships/hyperlink" Target="http://www.nevo.co.il/Law_word/law06/TAK-6659.pdf" TargetMode="External"/><Relationship Id="rId28" Type="http://schemas.openxmlformats.org/officeDocument/2006/relationships/hyperlink" Target="http://www.nevo.co.il/Law_word/law17/PROP-0948.pdf" TargetMode="External"/><Relationship Id="rId49" Type="http://schemas.openxmlformats.org/officeDocument/2006/relationships/hyperlink" Target="http://www.nevo.co.il/Law_word/law14/LAW-0826.pdf" TargetMode="External"/><Relationship Id="rId114" Type="http://schemas.openxmlformats.org/officeDocument/2006/relationships/hyperlink" Target="http://www.nevo.co.il/Law_word/law06/TAK-5506.pdf" TargetMode="External"/><Relationship Id="rId275" Type="http://schemas.openxmlformats.org/officeDocument/2006/relationships/hyperlink" Target="http://www.nevo.co.il/Law_word/law14/law-2289.pdf" TargetMode="External"/><Relationship Id="rId296" Type="http://schemas.openxmlformats.org/officeDocument/2006/relationships/hyperlink" Target="http://www.nevo.co.il/Law_word/law16/knesset-431.pdf" TargetMode="External"/><Relationship Id="rId300" Type="http://schemas.openxmlformats.org/officeDocument/2006/relationships/hyperlink" Target="http://www.nevo.co.il/Law_word/law15/memshala-582.pdf" TargetMode="External"/><Relationship Id="rId60" Type="http://schemas.openxmlformats.org/officeDocument/2006/relationships/hyperlink" Target="http://www.nevo.co.il/Law_word/law14/LAW-0956.pdf" TargetMode="External"/><Relationship Id="rId81" Type="http://schemas.openxmlformats.org/officeDocument/2006/relationships/hyperlink" Target="http://www.nevo.co.il/Law_word/law14/LAW-1232.pdf" TargetMode="External"/><Relationship Id="rId135" Type="http://schemas.openxmlformats.org/officeDocument/2006/relationships/hyperlink" Target="http://www.nevo.co.il/Law_word/law17/PROP-2415.pdf" TargetMode="External"/><Relationship Id="rId156" Type="http://schemas.openxmlformats.org/officeDocument/2006/relationships/hyperlink" Target="http://www.nevo.co.il/Law_word/law17/PROP-2646.pdf" TargetMode="External"/><Relationship Id="rId177" Type="http://schemas.openxmlformats.org/officeDocument/2006/relationships/hyperlink" Target="http://www.nevo.co.il/Law_word/law14/LAW-1816.pdf" TargetMode="External"/><Relationship Id="rId198" Type="http://schemas.openxmlformats.org/officeDocument/2006/relationships/hyperlink" Target="http://www.nevo.co.il/Law_word/law14/law-1920.pdf" TargetMode="External"/><Relationship Id="rId321" Type="http://schemas.openxmlformats.org/officeDocument/2006/relationships/hyperlink" Target="http://www.nevo.co.il/law_word/law14/law-2592.pdf" TargetMode="External"/><Relationship Id="rId342" Type="http://schemas.openxmlformats.org/officeDocument/2006/relationships/hyperlink" Target="https://www.nevo.co.il/law_word/law15/memshala-1344.pdf" TargetMode="External"/><Relationship Id="rId202" Type="http://schemas.openxmlformats.org/officeDocument/2006/relationships/hyperlink" Target="http://www.nevo.co.il/Law_word/law14/law-1944.pdf" TargetMode="External"/><Relationship Id="rId223" Type="http://schemas.openxmlformats.org/officeDocument/2006/relationships/hyperlink" Target="http://www.nevo.co.il/Law_word/law16/KNESSET-67.pdf" TargetMode="External"/><Relationship Id="rId244" Type="http://schemas.openxmlformats.org/officeDocument/2006/relationships/hyperlink" Target="http://www.nevo.co.il/Law_word/law14/law-2122.pdf" TargetMode="External"/><Relationship Id="rId18" Type="http://schemas.openxmlformats.org/officeDocument/2006/relationships/hyperlink" Target="http://www.nevo.co.il/Law_word/law17/PROP-0706.pdf" TargetMode="External"/><Relationship Id="rId39" Type="http://schemas.openxmlformats.org/officeDocument/2006/relationships/hyperlink" Target="http://www.nevo.co.il/Law_word/law17/PROP-1165.pdf" TargetMode="External"/><Relationship Id="rId265" Type="http://schemas.openxmlformats.org/officeDocument/2006/relationships/hyperlink" Target="http://www.nevo.co.il/Law_word/law16/knesset-292.pdf" TargetMode="External"/><Relationship Id="rId286" Type="http://schemas.openxmlformats.org/officeDocument/2006/relationships/hyperlink" Target="https://www.nevo.co.il/Law_word/law15/memshala-1315.pdf" TargetMode="External"/><Relationship Id="rId50" Type="http://schemas.openxmlformats.org/officeDocument/2006/relationships/hyperlink" Target="http://www.nevo.co.il/Law_word/law06/TAK-3627.pdf" TargetMode="External"/><Relationship Id="rId104" Type="http://schemas.openxmlformats.org/officeDocument/2006/relationships/hyperlink" Target="http://www.nevo.co.il/Law_word/law14/LAW-1341.pdf" TargetMode="External"/><Relationship Id="rId125" Type="http://schemas.openxmlformats.org/officeDocument/2006/relationships/hyperlink" Target="http://www.nevo.co.il/Law_word/law14/LAW-1729.pdf" TargetMode="External"/><Relationship Id="rId146" Type="http://schemas.openxmlformats.org/officeDocument/2006/relationships/hyperlink" Target="http://www.nevo.co.il/Law_word/law17/PROP-2556.pdf" TargetMode="External"/><Relationship Id="rId167" Type="http://schemas.openxmlformats.org/officeDocument/2006/relationships/hyperlink" Target="http://www.nevo.co.il/Law_word/law14/law-1751.pdf" TargetMode="External"/><Relationship Id="rId188" Type="http://schemas.openxmlformats.org/officeDocument/2006/relationships/hyperlink" Target="http://www.nevo.co.il/Law_word/law14/law-1892.pdf" TargetMode="External"/><Relationship Id="rId311" Type="http://schemas.openxmlformats.org/officeDocument/2006/relationships/hyperlink" Target="http://www.nevo.co.il/law_word/law14/law-2445.pdf" TargetMode="External"/><Relationship Id="rId332" Type="http://schemas.openxmlformats.org/officeDocument/2006/relationships/hyperlink" Target="http://www.nevo.co.il/Law_word/law15/memshala-1227.pdf" TargetMode="External"/><Relationship Id="rId71" Type="http://schemas.openxmlformats.org/officeDocument/2006/relationships/hyperlink" Target="http://www.nevo.co.il/Law_word/law17/PROP-1606.pdf" TargetMode="External"/><Relationship Id="rId92" Type="http://schemas.openxmlformats.org/officeDocument/2006/relationships/hyperlink" Target="http://www.nevo.co.il/Law_word/law17/PROP-1918.pdf" TargetMode="External"/><Relationship Id="rId213" Type="http://schemas.openxmlformats.org/officeDocument/2006/relationships/hyperlink" Target="http://www.nevo.co.il/Law_word/law16/KNESSET-55.pdf" TargetMode="External"/><Relationship Id="rId234" Type="http://schemas.openxmlformats.org/officeDocument/2006/relationships/hyperlink" Target="http://www.nevo.co.il/Law_word/law14/LAW-2024.pdf" TargetMode="External"/><Relationship Id="rId2" Type="http://schemas.openxmlformats.org/officeDocument/2006/relationships/hyperlink" Target="http://www.nevo.co.il/Law_word/law18/dinim-0008.pdf" TargetMode="External"/><Relationship Id="rId29" Type="http://schemas.openxmlformats.org/officeDocument/2006/relationships/hyperlink" Target="http://www.nevo.co.il/Law_word/law14/LAW-0674.pdf" TargetMode="External"/><Relationship Id="rId255" Type="http://schemas.openxmlformats.org/officeDocument/2006/relationships/hyperlink" Target="http://www.nevo.co.il/Law_word/law14/law-2153.pdf" TargetMode="External"/><Relationship Id="rId276" Type="http://schemas.openxmlformats.org/officeDocument/2006/relationships/hyperlink" Target="http://www.nevo.co.il/Law_word/law15/memshala-541.pdf" TargetMode="External"/><Relationship Id="rId297" Type="http://schemas.openxmlformats.org/officeDocument/2006/relationships/hyperlink" Target="http://www.nevo.co.il/Law_word/law14/law-2365.pdf" TargetMode="External"/><Relationship Id="rId40" Type="http://schemas.openxmlformats.org/officeDocument/2006/relationships/hyperlink" Target="http://www.nevo.co.il/Law_word/law14/LAW-0778.pdf" TargetMode="External"/><Relationship Id="rId115" Type="http://schemas.openxmlformats.org/officeDocument/2006/relationships/hyperlink" Target="http://www.nevo.co.il/Law_word/law14/LAW-1429.pdf" TargetMode="External"/><Relationship Id="rId136" Type="http://schemas.openxmlformats.org/officeDocument/2006/relationships/hyperlink" Target="http://www.nevo.co.il/Law_word/law14/LAW-1554.pdf" TargetMode="External"/><Relationship Id="rId157" Type="http://schemas.openxmlformats.org/officeDocument/2006/relationships/hyperlink" Target="http://www.nevo.co.il/Law_word/law14/LAW-1684.pdf" TargetMode="External"/><Relationship Id="rId178" Type="http://schemas.openxmlformats.org/officeDocument/2006/relationships/hyperlink" Target="http://www.nevo.co.il/Law_word/law17/PROP-3046.pdf" TargetMode="External"/><Relationship Id="rId301" Type="http://schemas.openxmlformats.org/officeDocument/2006/relationships/hyperlink" Target="http://www.nevo.co.il/Law_word/law14/LAW-2374.pdf" TargetMode="External"/><Relationship Id="rId322" Type="http://schemas.openxmlformats.org/officeDocument/2006/relationships/hyperlink" Target="http://www.nevo.co.il/Law_word/law15/memshala-1083.pdf" TargetMode="External"/><Relationship Id="rId343" Type="http://schemas.openxmlformats.org/officeDocument/2006/relationships/hyperlink" Target="http://www.nevo.co.il/Law_word/law10/yalkut-7508.pdf" TargetMode="External"/><Relationship Id="rId61" Type="http://schemas.openxmlformats.org/officeDocument/2006/relationships/hyperlink" Target="http://www.nevo.co.il/Law_word/law17/PROP-1415.pdf" TargetMode="External"/><Relationship Id="rId82" Type="http://schemas.openxmlformats.org/officeDocument/2006/relationships/hyperlink" Target="http://www.nevo.co.il/Law_word/law17/PROP-1832.pdf" TargetMode="External"/><Relationship Id="rId199" Type="http://schemas.openxmlformats.org/officeDocument/2006/relationships/hyperlink" Target="http://www.nevo.co.il/Law_word/law15/MEMSHALA-64.pdf" TargetMode="External"/><Relationship Id="rId203" Type="http://schemas.openxmlformats.org/officeDocument/2006/relationships/hyperlink" Target="http://www.nevo.co.il/Law_word/law16/KNESSET-37.pdf" TargetMode="External"/><Relationship Id="rId19" Type="http://schemas.openxmlformats.org/officeDocument/2006/relationships/hyperlink" Target="http://www.nevo.co.il/Law_word/law14/LAW-0525.pdf" TargetMode="External"/><Relationship Id="rId224" Type="http://schemas.openxmlformats.org/officeDocument/2006/relationships/hyperlink" Target="http://www.nevo.co.il/Law_word/law14/law-1995.pdf" TargetMode="External"/><Relationship Id="rId245" Type="http://schemas.openxmlformats.org/officeDocument/2006/relationships/hyperlink" Target="http://www.nevo.co.il/Law_word/law16/knesset-182.pdf" TargetMode="External"/><Relationship Id="rId266" Type="http://schemas.openxmlformats.org/officeDocument/2006/relationships/hyperlink" Target="http://www.nevo.co.il/Law_word/law14/law-2255.pdf" TargetMode="External"/><Relationship Id="rId287" Type="http://schemas.openxmlformats.org/officeDocument/2006/relationships/hyperlink" Target="http://www.nevo.co.il/Law_word/law14/law-2289.pdf" TargetMode="External"/><Relationship Id="rId30" Type="http://schemas.openxmlformats.org/officeDocument/2006/relationships/hyperlink" Target="http://www.nevo.co.il/Law_word/law17/PROP-1030.pdf" TargetMode="External"/><Relationship Id="rId105" Type="http://schemas.openxmlformats.org/officeDocument/2006/relationships/hyperlink" Target="http://www.nevo.co.il/Law_word/law17/PROP-2026.pdf" TargetMode="External"/><Relationship Id="rId126" Type="http://schemas.openxmlformats.org/officeDocument/2006/relationships/hyperlink" Target="http://www.nevo.co.il/Law_word/law14/LAW-1509.pdf" TargetMode="External"/><Relationship Id="rId147" Type="http://schemas.openxmlformats.org/officeDocument/2006/relationships/hyperlink" Target="http://www.nevo.co.il/Law_word/law14/LAW-1623.pdf" TargetMode="External"/><Relationship Id="rId168" Type="http://schemas.openxmlformats.org/officeDocument/2006/relationships/hyperlink" Target="http://www.nevo.co.il/Law_word/law17/PROP-2899.pdf" TargetMode="External"/><Relationship Id="rId312" Type="http://schemas.openxmlformats.org/officeDocument/2006/relationships/hyperlink" Target="http://www.nevo.co.il/Law_word/law15/memshala-853.pdf" TargetMode="External"/><Relationship Id="rId333" Type="http://schemas.openxmlformats.org/officeDocument/2006/relationships/hyperlink" Target="http://www.nevo.co.il/Law_word/law16/knesset-800.pdf" TargetMode="External"/><Relationship Id="rId51" Type="http://schemas.openxmlformats.org/officeDocument/2006/relationships/hyperlink" Target="http://www.nevo.co.il/Law_word/law06/TAK-3786.pdf" TargetMode="External"/><Relationship Id="rId72" Type="http://schemas.openxmlformats.org/officeDocument/2006/relationships/hyperlink" Target="http://www.nevo.co.il/Law_word/law14/LAW-1104.pdf" TargetMode="External"/><Relationship Id="rId93" Type="http://schemas.openxmlformats.org/officeDocument/2006/relationships/hyperlink" Target="http://www.nevo.co.il/Law_word/law06/TAK-5209.pdf" TargetMode="External"/><Relationship Id="rId189" Type="http://schemas.openxmlformats.org/officeDocument/2006/relationships/hyperlink" Target="http://www.nevo.co.il/Law_word/law15/MEMSHALA-25.pdf" TargetMode="External"/><Relationship Id="rId3" Type="http://schemas.openxmlformats.org/officeDocument/2006/relationships/hyperlink" Target="http://www.nevo.co.il/Law_word/law14/LAW-0455.pdf" TargetMode="External"/><Relationship Id="rId214" Type="http://schemas.openxmlformats.org/officeDocument/2006/relationships/hyperlink" Target="http://www.nevo.co.il/Law_word/law14/law-1969.pdf" TargetMode="External"/><Relationship Id="rId235" Type="http://schemas.openxmlformats.org/officeDocument/2006/relationships/hyperlink" Target="http://www.nevo.co.il/Law_word/law15/MEMSHALA-175.pdf" TargetMode="External"/><Relationship Id="rId256" Type="http://schemas.openxmlformats.org/officeDocument/2006/relationships/hyperlink" Target="http://www.nevo.co.il/Law_word/law15/memshala-365.pdf" TargetMode="External"/><Relationship Id="rId277" Type="http://schemas.openxmlformats.org/officeDocument/2006/relationships/hyperlink" Target="http://www.nevo.co.il/Law_word/law14/law-2328.pdf" TargetMode="External"/><Relationship Id="rId298" Type="http://schemas.openxmlformats.org/officeDocument/2006/relationships/hyperlink" Target="http://www.nevo.co.il/Law_word/law15/memshala-680.pdf" TargetMode="External"/><Relationship Id="rId116" Type="http://schemas.openxmlformats.org/officeDocument/2006/relationships/hyperlink" Target="http://www.nevo.co.il/Law_word/law17/PROP-2199.pdf" TargetMode="External"/><Relationship Id="rId137" Type="http://schemas.openxmlformats.org/officeDocument/2006/relationships/hyperlink" Target="http://www.nevo.co.il/Law_word/law17/PROP-2436.pdf" TargetMode="External"/><Relationship Id="rId158" Type="http://schemas.openxmlformats.org/officeDocument/2006/relationships/hyperlink" Target="http://www.nevo.co.il/Law_word/law17/PROP-2727.pdf" TargetMode="External"/><Relationship Id="rId302" Type="http://schemas.openxmlformats.org/officeDocument/2006/relationships/hyperlink" Target="http://www.nevo.co.il/Law_word/law15/memshala-541.pdf" TargetMode="External"/><Relationship Id="rId323" Type="http://schemas.openxmlformats.org/officeDocument/2006/relationships/hyperlink" Target="http://www.nevo.co.il/law_word/law14/law-2659.pdf" TargetMode="External"/><Relationship Id="rId344" Type="http://schemas.openxmlformats.org/officeDocument/2006/relationships/hyperlink" Target="http://www.nevo.co.il/Law_word/law10/yalkut-1715.pdf" TargetMode="External"/><Relationship Id="rId20" Type="http://schemas.openxmlformats.org/officeDocument/2006/relationships/hyperlink" Target="http://www.nevo.co.il/Law_word/law17/PROP-0764.pdf" TargetMode="External"/><Relationship Id="rId41" Type="http://schemas.openxmlformats.org/officeDocument/2006/relationships/hyperlink" Target="http://www.nevo.co.il/Law_word/law17/PROP-1198.pdf" TargetMode="External"/><Relationship Id="rId62" Type="http://schemas.openxmlformats.org/officeDocument/2006/relationships/hyperlink" Target="http://www.nevo.co.il/Law_word/law14/LAW-0959.pdf" TargetMode="External"/><Relationship Id="rId83" Type="http://schemas.openxmlformats.org/officeDocument/2006/relationships/hyperlink" Target="http://www.nevo.co.il/Law_word/law14/LAW-1251.pdf" TargetMode="External"/><Relationship Id="rId179" Type="http://schemas.openxmlformats.org/officeDocument/2006/relationships/hyperlink" Target="http://www.nevo.co.il/Law_word/law14/LAW-1820.pdf" TargetMode="External"/><Relationship Id="rId190" Type="http://schemas.openxmlformats.org/officeDocument/2006/relationships/hyperlink" Target="http://www.nevo.co.il/Law_word/law14/law-1897.pdf" TargetMode="External"/><Relationship Id="rId204" Type="http://schemas.openxmlformats.org/officeDocument/2006/relationships/hyperlink" Target="http://www.nevo.co.il/Law_word/law14/law-1955.pdf" TargetMode="External"/><Relationship Id="rId225" Type="http://schemas.openxmlformats.org/officeDocument/2006/relationships/hyperlink" Target="http://www.nevo.co.il/Law_word/law03/MEM-KNE-2951.pdf" TargetMode="External"/><Relationship Id="rId246" Type="http://schemas.openxmlformats.org/officeDocument/2006/relationships/hyperlink" Target="http://www.nevo.co.il/Law_word/law14/law-2124.pdf" TargetMode="External"/><Relationship Id="rId267" Type="http://schemas.openxmlformats.org/officeDocument/2006/relationships/hyperlink" Target="http://www.nevo.co.il/Law_word/law16/knesset-320.pdf" TargetMode="External"/><Relationship Id="rId288" Type="http://schemas.openxmlformats.org/officeDocument/2006/relationships/hyperlink" Target="http://www.nevo.co.il/Law_word/law16/knesset-358.pdf" TargetMode="External"/><Relationship Id="rId106" Type="http://schemas.openxmlformats.org/officeDocument/2006/relationships/hyperlink" Target="http://www.nevo.co.il/Law_word/law14/LAW-1350.pdf" TargetMode="External"/><Relationship Id="rId127" Type="http://schemas.openxmlformats.org/officeDocument/2006/relationships/hyperlink" Target="http://www.nevo.co.il/Law_word/law17/PROP-2330.pdf" TargetMode="External"/><Relationship Id="rId313" Type="http://schemas.openxmlformats.org/officeDocument/2006/relationships/hyperlink" Target="http://www.nevo.co.il/law_word/law14/law-2450.pdf" TargetMode="External"/><Relationship Id="rId10" Type="http://schemas.openxmlformats.org/officeDocument/2006/relationships/hyperlink" Target="http://www.nevo.co.il/Law_word/law17/PROP-0649.pdf" TargetMode="External"/><Relationship Id="rId31" Type="http://schemas.openxmlformats.org/officeDocument/2006/relationships/hyperlink" Target="http://www.nevo.co.il/Law_word/law14/LAW-0678.pdf" TargetMode="External"/><Relationship Id="rId52" Type="http://schemas.openxmlformats.org/officeDocument/2006/relationships/hyperlink" Target="http://www.nevo.co.il/Law_word/law14/LAW-0878.pdf" TargetMode="External"/><Relationship Id="rId73" Type="http://schemas.openxmlformats.org/officeDocument/2006/relationships/hyperlink" Target="http://www.nevo.co.il/Law_word/law17/PROP-1653.pdf" TargetMode="External"/><Relationship Id="rId94" Type="http://schemas.openxmlformats.org/officeDocument/2006/relationships/hyperlink" Target="http://www.nevo.co.il/Law_word/law14/LAW-1306.pdf" TargetMode="External"/><Relationship Id="rId148" Type="http://schemas.openxmlformats.org/officeDocument/2006/relationships/hyperlink" Target="http://www.nevo.co.il/Law_word/law17/PROP-2542.pdf" TargetMode="External"/><Relationship Id="rId169" Type="http://schemas.openxmlformats.org/officeDocument/2006/relationships/hyperlink" Target="http://www.nevo.co.il/Law_word/law14/LAW-1758.pdf" TargetMode="External"/><Relationship Id="rId334" Type="http://schemas.openxmlformats.org/officeDocument/2006/relationships/hyperlink" Target="http://www.nevo.co.il/law_word/law14/law-2783.pdf" TargetMode="External"/><Relationship Id="rId4" Type="http://schemas.openxmlformats.org/officeDocument/2006/relationships/hyperlink" Target="http://www.nevo.co.il/Law_word/law17/PROP-0636.pdf" TargetMode="External"/><Relationship Id="rId180" Type="http://schemas.openxmlformats.org/officeDocument/2006/relationships/hyperlink" Target="http://www.nevo.co.il/Law_word/law17/PROP-3011.pdf" TargetMode="External"/><Relationship Id="rId215" Type="http://schemas.openxmlformats.org/officeDocument/2006/relationships/hyperlink" Target="http://www.nevo.co.il/Law_word/law16/KNESSET-51.pdf" TargetMode="External"/><Relationship Id="rId236" Type="http://schemas.openxmlformats.org/officeDocument/2006/relationships/hyperlink" Target="http://www.nevo.co.il/Law_word/law14/LAW-2037.pdf" TargetMode="External"/><Relationship Id="rId257" Type="http://schemas.openxmlformats.org/officeDocument/2006/relationships/hyperlink" Target="http://www.nevo.co.il/Law_word/law14/law-2165.pdf" TargetMode="External"/><Relationship Id="rId278" Type="http://schemas.openxmlformats.org/officeDocument/2006/relationships/hyperlink" Target="http://www.nevo.co.il/Law_word/law15/memshala-640.pdf" TargetMode="External"/><Relationship Id="rId303" Type="http://schemas.openxmlformats.org/officeDocument/2006/relationships/hyperlink" Target="http://www.nevo.co.il/Law_word/law14/LAW-2375.pdf" TargetMode="External"/><Relationship Id="rId42" Type="http://schemas.openxmlformats.org/officeDocument/2006/relationships/hyperlink" Target="http://www.nevo.co.il/Law_word/law14/LAW-0778.pdf" TargetMode="External"/><Relationship Id="rId84" Type="http://schemas.openxmlformats.org/officeDocument/2006/relationships/hyperlink" Target="http://www.nevo.co.il/Law_word/law17/PROP-1873.pdf" TargetMode="External"/><Relationship Id="rId138" Type="http://schemas.openxmlformats.org/officeDocument/2006/relationships/hyperlink" Target="http://www.nevo.co.il/Law_word/law14/LAW-1557.pdf" TargetMode="External"/><Relationship Id="rId345" Type="http://schemas.openxmlformats.org/officeDocument/2006/relationships/hyperlink" Target="https://www.nevo.co.il/psika_word/elyon/16100420-o23.doc" TargetMode="External"/><Relationship Id="rId191" Type="http://schemas.openxmlformats.org/officeDocument/2006/relationships/hyperlink" Target="http://www.nevo.co.il/Law_word/law15/MEMSHALA-25.pdf" TargetMode="External"/><Relationship Id="rId205" Type="http://schemas.openxmlformats.org/officeDocument/2006/relationships/hyperlink" Target="http://www.nevo.co.il/Law_word/law15/MEMSHALA-46.pdf" TargetMode="External"/><Relationship Id="rId247" Type="http://schemas.openxmlformats.org/officeDocument/2006/relationships/hyperlink" Target="http://www.nevo.co.il/Law_word/law16/knesset-144.pdf" TargetMode="External"/><Relationship Id="rId107" Type="http://schemas.openxmlformats.org/officeDocument/2006/relationships/hyperlink" Target="http://www.nevo.co.il/Law_word/law17/PROP-2033.pdf" TargetMode="External"/><Relationship Id="rId289" Type="http://schemas.openxmlformats.org/officeDocument/2006/relationships/hyperlink" Target="http://www.nevo.co.il/Law_word/law14/law-2305.pdf" TargetMode="External"/><Relationship Id="rId11" Type="http://schemas.openxmlformats.org/officeDocument/2006/relationships/hyperlink" Target="http://www.nevo.co.il/Law_word/law14/LAW-0490.pdf" TargetMode="External"/><Relationship Id="rId53" Type="http://schemas.openxmlformats.org/officeDocument/2006/relationships/hyperlink" Target="http://www.nevo.co.il/Law_word/law17/PROP-1301.pdf" TargetMode="External"/><Relationship Id="rId149" Type="http://schemas.openxmlformats.org/officeDocument/2006/relationships/hyperlink" Target="http://www.nevo.co.il/Law_word/law14/LAW-1637.pdf" TargetMode="External"/><Relationship Id="rId314" Type="http://schemas.openxmlformats.org/officeDocument/2006/relationships/hyperlink" Target="http://www.nevo.co.il/Law_word/law15/memshala-793.pdf" TargetMode="External"/><Relationship Id="rId95" Type="http://schemas.openxmlformats.org/officeDocument/2006/relationships/hyperlink" Target="http://www.nevo.co.il/Law_word/law17/PROP-1954.pdf" TargetMode="External"/><Relationship Id="rId160" Type="http://schemas.openxmlformats.org/officeDocument/2006/relationships/hyperlink" Target="http://www.nevo.co.il/Law_word/law17/PROP-2744.pdf" TargetMode="External"/><Relationship Id="rId216" Type="http://schemas.openxmlformats.org/officeDocument/2006/relationships/hyperlink" Target="http://www.nevo.co.il/Law_word/law14/law-1967.pdf" TargetMode="External"/><Relationship Id="rId258" Type="http://schemas.openxmlformats.org/officeDocument/2006/relationships/hyperlink" Target="http://www.nevo.co.il/Law_word/law16/knesset-212.pdf" TargetMode="External"/><Relationship Id="rId22" Type="http://schemas.openxmlformats.org/officeDocument/2006/relationships/hyperlink" Target="http://www.nevo.co.il/Law_word/law17/PROP-0862.pdf" TargetMode="External"/><Relationship Id="rId64" Type="http://schemas.openxmlformats.org/officeDocument/2006/relationships/hyperlink" Target="http://www.nevo.co.il/Law_word/law14/LAW-1014.pdf" TargetMode="External"/><Relationship Id="rId118" Type="http://schemas.openxmlformats.org/officeDocument/2006/relationships/hyperlink" Target="http://www.nevo.co.il/Law_word/law17/PROP-2273.pdf" TargetMode="External"/><Relationship Id="rId325" Type="http://schemas.openxmlformats.org/officeDocument/2006/relationships/hyperlink" Target="https://www.nevo.co.il/law_word/law14/law-2681.pdf" TargetMode="External"/><Relationship Id="rId171" Type="http://schemas.openxmlformats.org/officeDocument/2006/relationships/hyperlink" Target="http://www.nevo.co.il/Law_word/law14/law-1766.pdf" TargetMode="External"/><Relationship Id="rId227" Type="http://schemas.openxmlformats.org/officeDocument/2006/relationships/hyperlink" Target="http://www.nevo.co.il/Law_word/law15/MEMSHALA-143.pdf" TargetMode="External"/><Relationship Id="rId269" Type="http://schemas.openxmlformats.org/officeDocument/2006/relationships/hyperlink" Target="http://www.nevo.co.il/Law_word/law16/knesset-261.pdf" TargetMode="External"/><Relationship Id="rId33" Type="http://schemas.openxmlformats.org/officeDocument/2006/relationships/hyperlink" Target="http://www.nevo.co.il/Law_word/law14/LAW-0707.pdf" TargetMode="External"/><Relationship Id="rId129" Type="http://schemas.openxmlformats.org/officeDocument/2006/relationships/hyperlink" Target="http://www.nevo.co.il/Law_word/law17/PROP-2357.pdf" TargetMode="External"/><Relationship Id="rId280" Type="http://schemas.openxmlformats.org/officeDocument/2006/relationships/hyperlink" Target="http://www.nevo.co.il/Law_word/law15/memshala-796.pdf" TargetMode="External"/><Relationship Id="rId336" Type="http://schemas.openxmlformats.org/officeDocument/2006/relationships/hyperlink" Target="http://www.nevo.co.il/law_word/law14/law-2899.pdf" TargetMode="External"/><Relationship Id="rId75" Type="http://schemas.openxmlformats.org/officeDocument/2006/relationships/hyperlink" Target="http://www.nevo.co.il/Law_word/law06/TAK-4674.pdf" TargetMode="External"/><Relationship Id="rId140" Type="http://schemas.openxmlformats.org/officeDocument/2006/relationships/hyperlink" Target="http://www.nevo.co.il/Law_word/law14/LAW-1557.pdf" TargetMode="External"/><Relationship Id="rId182" Type="http://schemas.openxmlformats.org/officeDocument/2006/relationships/hyperlink" Target="http://www.nevo.co.il/Law_word/law17/PROP-3041.pdf" TargetMode="External"/><Relationship Id="rId6" Type="http://schemas.openxmlformats.org/officeDocument/2006/relationships/hyperlink" Target="http://www.nevo.co.il/Law_word/law17/PROP-0618.pdf" TargetMode="External"/><Relationship Id="rId238" Type="http://schemas.openxmlformats.org/officeDocument/2006/relationships/hyperlink" Target="http://www.nevo.co.il/Law_word/law14/LAW-2042.pdf" TargetMode="External"/><Relationship Id="rId291" Type="http://schemas.openxmlformats.org/officeDocument/2006/relationships/hyperlink" Target="http://www.nevo.co.il/law_word/law14/law-2332.PDF" TargetMode="External"/><Relationship Id="rId305" Type="http://schemas.openxmlformats.org/officeDocument/2006/relationships/hyperlink" Target="http://www.nevo.co.il/Law_word/law14/law-2406.pdf" TargetMode="External"/><Relationship Id="rId44" Type="http://schemas.openxmlformats.org/officeDocument/2006/relationships/hyperlink" Target="http://www.nevo.co.il/Law_word/law14/LAW-0796.pdf" TargetMode="External"/><Relationship Id="rId86" Type="http://schemas.openxmlformats.org/officeDocument/2006/relationships/hyperlink" Target="http://www.nevo.co.il/Law_word/law17/PROP-1863.pdf" TargetMode="External"/><Relationship Id="rId151" Type="http://schemas.openxmlformats.org/officeDocument/2006/relationships/hyperlink" Target="http://www.nevo.co.il/Law_word/law14/LAW-1638.pdf" TargetMode="External"/><Relationship Id="rId193" Type="http://schemas.openxmlformats.org/officeDocument/2006/relationships/hyperlink" Target="http://www.nevo.co.il/Law_word/law15/MEMSHALA-46.pdf" TargetMode="External"/><Relationship Id="rId207" Type="http://schemas.openxmlformats.org/officeDocument/2006/relationships/hyperlink" Target="http://www.nevo.co.il/Law_word/law16/KNESSET-41.pdf" TargetMode="External"/><Relationship Id="rId249" Type="http://schemas.openxmlformats.org/officeDocument/2006/relationships/hyperlink" Target="http://www.nevo.co.il/Law_word/law15/memshala-335.pdf" TargetMode="External"/><Relationship Id="rId13" Type="http://schemas.openxmlformats.org/officeDocument/2006/relationships/hyperlink" Target="http://www.nevo.co.il/Law_word/law14/LAW-0497.pdf" TargetMode="External"/><Relationship Id="rId109" Type="http://schemas.openxmlformats.org/officeDocument/2006/relationships/hyperlink" Target="http://www.nevo.co.il/Law_word/law17/PROP-2060.pdf" TargetMode="External"/><Relationship Id="rId260" Type="http://schemas.openxmlformats.org/officeDocument/2006/relationships/hyperlink" Target="http://www.nevo.co.il/Law_word/law15/MEMSHALA-436.pdf" TargetMode="External"/><Relationship Id="rId316" Type="http://schemas.openxmlformats.org/officeDocument/2006/relationships/hyperlink" Target="http://www.nevo.co.il/Law_word/law15/memshala-951.pdf" TargetMode="External"/><Relationship Id="rId55" Type="http://schemas.openxmlformats.org/officeDocument/2006/relationships/hyperlink" Target="http://www.nevo.co.il/Law_word/law17/PROP-1292.pdf" TargetMode="External"/><Relationship Id="rId97" Type="http://schemas.openxmlformats.org/officeDocument/2006/relationships/hyperlink" Target="http://www.nevo.co.il/Law_word/law17/PROP-2008.pdf" TargetMode="External"/><Relationship Id="rId120" Type="http://schemas.openxmlformats.org/officeDocument/2006/relationships/hyperlink" Target="http://www.nevo.co.il/Law_word/law17/PROP-2261.pdf" TargetMode="External"/><Relationship Id="rId162" Type="http://schemas.openxmlformats.org/officeDocument/2006/relationships/hyperlink" Target="http://www.nevo.co.il/Law_word/law17/PROP-2785.pdf" TargetMode="External"/><Relationship Id="rId218" Type="http://schemas.openxmlformats.org/officeDocument/2006/relationships/hyperlink" Target="http://www.nevo.co.il/Law_word/law14/law-1984.pdf" TargetMode="External"/><Relationship Id="rId271" Type="http://schemas.openxmlformats.org/officeDocument/2006/relationships/hyperlink" Target="http://www.nevo.co.il/Law_word/law14/law-2277.pdf" TargetMode="External"/><Relationship Id="rId24" Type="http://schemas.openxmlformats.org/officeDocument/2006/relationships/hyperlink" Target="http://www.nevo.co.il/Law_word/law17/PROP-0878.pdf" TargetMode="External"/><Relationship Id="rId66" Type="http://schemas.openxmlformats.org/officeDocument/2006/relationships/hyperlink" Target="http://www.nevo.co.il/Law_word/law06/TAK-4231.pdf" TargetMode="External"/><Relationship Id="rId131" Type="http://schemas.openxmlformats.org/officeDocument/2006/relationships/hyperlink" Target="http://www.nevo.co.il/Law_word/law17/PROP-2305.pdf" TargetMode="External"/><Relationship Id="rId327" Type="http://schemas.openxmlformats.org/officeDocument/2006/relationships/hyperlink" Target="https://www.nevo.co.il/law_word/law14/law-2688.pdf" TargetMode="External"/><Relationship Id="rId173" Type="http://schemas.openxmlformats.org/officeDocument/2006/relationships/hyperlink" Target="http://www.nevo.co.il/Law_word/law14/law-1800.pdf" TargetMode="External"/><Relationship Id="rId229" Type="http://schemas.openxmlformats.org/officeDocument/2006/relationships/hyperlink" Target="http://www.nevo.co.il/Law_word/law16/KNESSET-81.pdf" TargetMode="External"/><Relationship Id="rId240" Type="http://schemas.openxmlformats.org/officeDocument/2006/relationships/hyperlink" Target="http://www.nevo.co.il/Law_word/law14/law-205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77651</Words>
  <Characters>442612</Characters>
  <Application>Microsoft Office Word</Application>
  <DocSecurity>0</DocSecurity>
  <Lines>3688</Lines>
  <Paragraphs>1038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519225</CharactersWithSpaces>
  <SharedDoc>false</SharedDoc>
  <HLinks>
    <vt:vector size="11928" baseType="variant">
      <vt:variant>
        <vt:i4>393283</vt:i4>
      </vt:variant>
      <vt:variant>
        <vt:i4>6237</vt:i4>
      </vt:variant>
      <vt:variant>
        <vt:i4>0</vt:i4>
      </vt:variant>
      <vt:variant>
        <vt:i4>5</vt:i4>
      </vt:variant>
      <vt:variant>
        <vt:lpwstr>http://www.nevo.co.il/advertisements/nevo-100.doc</vt:lpwstr>
      </vt:variant>
      <vt:variant>
        <vt:lpwstr/>
      </vt:variant>
      <vt:variant>
        <vt:i4>393283</vt:i4>
      </vt:variant>
      <vt:variant>
        <vt:i4>6234</vt:i4>
      </vt:variant>
      <vt:variant>
        <vt:i4>0</vt:i4>
      </vt:variant>
      <vt:variant>
        <vt:i4>5</vt:i4>
      </vt:variant>
      <vt:variant>
        <vt:lpwstr>http://www.nevo.co.il/advertisements/nevo-100.doc</vt:lpwstr>
      </vt:variant>
      <vt:variant>
        <vt:lpwstr/>
      </vt:variant>
      <vt:variant>
        <vt:i4>5898273</vt:i4>
      </vt:variant>
      <vt:variant>
        <vt:i4>6231</vt:i4>
      </vt:variant>
      <vt:variant>
        <vt:i4>0</vt:i4>
      </vt:variant>
      <vt:variant>
        <vt:i4>5</vt:i4>
      </vt:variant>
      <vt:variant>
        <vt:lpwstr>http://www.nevo.co.il/Law_word/law16/KNESSET-51.pdf</vt:lpwstr>
      </vt:variant>
      <vt:variant>
        <vt:lpwstr/>
      </vt:variant>
      <vt:variant>
        <vt:i4>7864329</vt:i4>
      </vt:variant>
      <vt:variant>
        <vt:i4>6228</vt:i4>
      </vt:variant>
      <vt:variant>
        <vt:i4>0</vt:i4>
      </vt:variant>
      <vt:variant>
        <vt:i4>5</vt:i4>
      </vt:variant>
      <vt:variant>
        <vt:lpwstr>http://www.nevo.co.il/Law_word/law14/law-1969.pdf</vt:lpwstr>
      </vt:variant>
      <vt:variant>
        <vt:lpwstr/>
      </vt:variant>
      <vt:variant>
        <vt:i4>3342363</vt:i4>
      </vt:variant>
      <vt:variant>
        <vt:i4>6225</vt:i4>
      </vt:variant>
      <vt:variant>
        <vt:i4>0</vt:i4>
      </vt:variant>
      <vt:variant>
        <vt:i4>5</vt:i4>
      </vt:variant>
      <vt:variant>
        <vt:lpwstr>http://www.nevo.co.il/Law_word/law16/knesset-212.pdf</vt:lpwstr>
      </vt:variant>
      <vt:variant>
        <vt:lpwstr/>
      </vt:variant>
      <vt:variant>
        <vt:i4>8060941</vt:i4>
      </vt:variant>
      <vt:variant>
        <vt:i4>6222</vt:i4>
      </vt:variant>
      <vt:variant>
        <vt:i4>0</vt:i4>
      </vt:variant>
      <vt:variant>
        <vt:i4>5</vt:i4>
      </vt:variant>
      <vt:variant>
        <vt:lpwstr>http://www.nevo.co.il/Law_word/law14/LAW-2165.pdf</vt:lpwstr>
      </vt:variant>
      <vt:variant>
        <vt:lpwstr/>
      </vt:variant>
      <vt:variant>
        <vt:i4>5832743</vt:i4>
      </vt:variant>
      <vt:variant>
        <vt:i4>6219</vt:i4>
      </vt:variant>
      <vt:variant>
        <vt:i4>0</vt:i4>
      </vt:variant>
      <vt:variant>
        <vt:i4>5</vt:i4>
      </vt:variant>
      <vt:variant>
        <vt:lpwstr>http://www.nevo.co.il/Law_word/law16/KNESSET-67.pdf</vt:lpwstr>
      </vt:variant>
      <vt:variant>
        <vt:lpwstr/>
      </vt:variant>
      <vt:variant>
        <vt:i4>7733254</vt:i4>
      </vt:variant>
      <vt:variant>
        <vt:i4>6216</vt:i4>
      </vt:variant>
      <vt:variant>
        <vt:i4>0</vt:i4>
      </vt:variant>
      <vt:variant>
        <vt:i4>5</vt:i4>
      </vt:variant>
      <vt:variant>
        <vt:lpwstr>http://www.nevo.co.il/Law_word/law14/law-1986.pdf</vt:lpwstr>
      </vt:variant>
      <vt:variant>
        <vt:lpwstr/>
      </vt:variant>
      <vt:variant>
        <vt:i4>8060943</vt:i4>
      </vt:variant>
      <vt:variant>
        <vt:i4>6213</vt:i4>
      </vt:variant>
      <vt:variant>
        <vt:i4>0</vt:i4>
      </vt:variant>
      <vt:variant>
        <vt:i4>5</vt:i4>
      </vt:variant>
      <vt:variant>
        <vt:lpwstr>http://www.nevo.co.il/Law_word/law14/law-2365.pdf</vt:lpwstr>
      </vt:variant>
      <vt:variant>
        <vt:lpwstr/>
      </vt:variant>
      <vt:variant>
        <vt:i4>8060943</vt:i4>
      </vt:variant>
      <vt:variant>
        <vt:i4>6210</vt:i4>
      </vt:variant>
      <vt:variant>
        <vt:i4>0</vt:i4>
      </vt:variant>
      <vt:variant>
        <vt:i4>5</vt:i4>
      </vt:variant>
      <vt:variant>
        <vt:lpwstr>http://www.nevo.co.il/Law_word/law14/law-2365.pdf</vt:lpwstr>
      </vt:variant>
      <vt:variant>
        <vt:lpwstr/>
      </vt:variant>
      <vt:variant>
        <vt:i4>8060943</vt:i4>
      </vt:variant>
      <vt:variant>
        <vt:i4>6207</vt:i4>
      </vt:variant>
      <vt:variant>
        <vt:i4>0</vt:i4>
      </vt:variant>
      <vt:variant>
        <vt:i4>5</vt:i4>
      </vt:variant>
      <vt:variant>
        <vt:lpwstr>http://www.nevo.co.il/Law_word/law14/law-2365.pdf</vt:lpwstr>
      </vt:variant>
      <vt:variant>
        <vt:lpwstr/>
      </vt:variant>
      <vt:variant>
        <vt:i4>8060943</vt:i4>
      </vt:variant>
      <vt:variant>
        <vt:i4>6204</vt:i4>
      </vt:variant>
      <vt:variant>
        <vt:i4>0</vt:i4>
      </vt:variant>
      <vt:variant>
        <vt:i4>5</vt:i4>
      </vt:variant>
      <vt:variant>
        <vt:lpwstr>http://www.nevo.co.il/Law_word/law14/law-2365.pdf</vt:lpwstr>
      </vt:variant>
      <vt:variant>
        <vt:lpwstr/>
      </vt:variant>
      <vt:variant>
        <vt:i4>8060943</vt:i4>
      </vt:variant>
      <vt:variant>
        <vt:i4>6201</vt:i4>
      </vt:variant>
      <vt:variant>
        <vt:i4>0</vt:i4>
      </vt:variant>
      <vt:variant>
        <vt:i4>5</vt:i4>
      </vt:variant>
      <vt:variant>
        <vt:lpwstr>http://www.nevo.co.il/Law_word/law14/law-2365.pdf</vt:lpwstr>
      </vt:variant>
      <vt:variant>
        <vt:lpwstr/>
      </vt:variant>
      <vt:variant>
        <vt:i4>8060943</vt:i4>
      </vt:variant>
      <vt:variant>
        <vt:i4>6198</vt:i4>
      </vt:variant>
      <vt:variant>
        <vt:i4>0</vt:i4>
      </vt:variant>
      <vt:variant>
        <vt:i4>5</vt:i4>
      </vt:variant>
      <vt:variant>
        <vt:lpwstr>http://www.nevo.co.il/Law_word/law14/law-2365.pdf</vt:lpwstr>
      </vt:variant>
      <vt:variant>
        <vt:lpwstr/>
      </vt:variant>
      <vt:variant>
        <vt:i4>8060943</vt:i4>
      </vt:variant>
      <vt:variant>
        <vt:i4>6195</vt:i4>
      </vt:variant>
      <vt:variant>
        <vt:i4>0</vt:i4>
      </vt:variant>
      <vt:variant>
        <vt:i4>5</vt:i4>
      </vt:variant>
      <vt:variant>
        <vt:lpwstr>http://www.nevo.co.il/Law_word/law14/law-2365.pdf</vt:lpwstr>
      </vt:variant>
      <vt:variant>
        <vt:lpwstr/>
      </vt:variant>
      <vt:variant>
        <vt:i4>8060943</vt:i4>
      </vt:variant>
      <vt:variant>
        <vt:i4>6192</vt:i4>
      </vt:variant>
      <vt:variant>
        <vt:i4>0</vt:i4>
      </vt:variant>
      <vt:variant>
        <vt:i4>5</vt:i4>
      </vt:variant>
      <vt:variant>
        <vt:lpwstr>http://www.nevo.co.il/Law_word/law14/law-2365.pdf</vt:lpwstr>
      </vt:variant>
      <vt:variant>
        <vt:lpwstr/>
      </vt:variant>
      <vt:variant>
        <vt:i4>8060943</vt:i4>
      </vt:variant>
      <vt:variant>
        <vt:i4>6189</vt:i4>
      </vt:variant>
      <vt:variant>
        <vt:i4>0</vt:i4>
      </vt:variant>
      <vt:variant>
        <vt:i4>5</vt:i4>
      </vt:variant>
      <vt:variant>
        <vt:lpwstr>http://www.nevo.co.il/Law_word/law14/law-2365.pdf</vt:lpwstr>
      </vt:variant>
      <vt:variant>
        <vt:lpwstr/>
      </vt:variant>
      <vt:variant>
        <vt:i4>8060943</vt:i4>
      </vt:variant>
      <vt:variant>
        <vt:i4>6186</vt:i4>
      </vt:variant>
      <vt:variant>
        <vt:i4>0</vt:i4>
      </vt:variant>
      <vt:variant>
        <vt:i4>5</vt:i4>
      </vt:variant>
      <vt:variant>
        <vt:lpwstr>http://www.nevo.co.il/Law_word/law14/law-2365.pdf</vt:lpwstr>
      </vt:variant>
      <vt:variant>
        <vt:lpwstr/>
      </vt:variant>
      <vt:variant>
        <vt:i4>8060943</vt:i4>
      </vt:variant>
      <vt:variant>
        <vt:i4>6183</vt:i4>
      </vt:variant>
      <vt:variant>
        <vt:i4>0</vt:i4>
      </vt:variant>
      <vt:variant>
        <vt:i4>5</vt:i4>
      </vt:variant>
      <vt:variant>
        <vt:lpwstr>http://www.nevo.co.il/Law_word/law14/law-2365.pdf</vt:lpwstr>
      </vt:variant>
      <vt:variant>
        <vt:lpwstr/>
      </vt:variant>
      <vt:variant>
        <vt:i4>8060943</vt:i4>
      </vt:variant>
      <vt:variant>
        <vt:i4>6180</vt:i4>
      </vt:variant>
      <vt:variant>
        <vt:i4>0</vt:i4>
      </vt:variant>
      <vt:variant>
        <vt:i4>5</vt:i4>
      </vt:variant>
      <vt:variant>
        <vt:lpwstr>http://www.nevo.co.il/Law_word/law14/law-2365.pdf</vt:lpwstr>
      </vt:variant>
      <vt:variant>
        <vt:lpwstr/>
      </vt:variant>
      <vt:variant>
        <vt:i4>8060943</vt:i4>
      </vt:variant>
      <vt:variant>
        <vt:i4>6177</vt:i4>
      </vt:variant>
      <vt:variant>
        <vt:i4>0</vt:i4>
      </vt:variant>
      <vt:variant>
        <vt:i4>5</vt:i4>
      </vt:variant>
      <vt:variant>
        <vt:lpwstr>http://www.nevo.co.il/Law_word/law14/law-2365.pdf</vt:lpwstr>
      </vt:variant>
      <vt:variant>
        <vt:lpwstr/>
      </vt:variant>
      <vt:variant>
        <vt:i4>8060943</vt:i4>
      </vt:variant>
      <vt:variant>
        <vt:i4>6174</vt:i4>
      </vt:variant>
      <vt:variant>
        <vt:i4>0</vt:i4>
      </vt:variant>
      <vt:variant>
        <vt:i4>5</vt:i4>
      </vt:variant>
      <vt:variant>
        <vt:lpwstr>http://www.nevo.co.il/Law_word/law14/law-2365.pdf</vt:lpwstr>
      </vt:variant>
      <vt:variant>
        <vt:lpwstr/>
      </vt:variant>
      <vt:variant>
        <vt:i4>8060943</vt:i4>
      </vt:variant>
      <vt:variant>
        <vt:i4>6171</vt:i4>
      </vt:variant>
      <vt:variant>
        <vt:i4>0</vt:i4>
      </vt:variant>
      <vt:variant>
        <vt:i4>5</vt:i4>
      </vt:variant>
      <vt:variant>
        <vt:lpwstr>http://www.nevo.co.il/Law_word/law14/law-2365.pdf</vt:lpwstr>
      </vt:variant>
      <vt:variant>
        <vt:lpwstr/>
      </vt:variant>
      <vt:variant>
        <vt:i4>7929875</vt:i4>
      </vt:variant>
      <vt:variant>
        <vt:i4>6168</vt:i4>
      </vt:variant>
      <vt:variant>
        <vt:i4>0</vt:i4>
      </vt:variant>
      <vt:variant>
        <vt:i4>5</vt:i4>
      </vt:variant>
      <vt:variant>
        <vt:lpwstr>https://www.nevo.co.il/Law_word/law06/tak-9986.pdf</vt:lpwstr>
      </vt:variant>
      <vt:variant>
        <vt:lpwstr/>
      </vt:variant>
      <vt:variant>
        <vt:i4>2097233</vt:i4>
      </vt:variant>
      <vt:variant>
        <vt:i4>6165</vt:i4>
      </vt:variant>
      <vt:variant>
        <vt:i4>0</vt:i4>
      </vt:variant>
      <vt:variant>
        <vt:i4>5</vt:i4>
      </vt:variant>
      <vt:variant>
        <vt:lpwstr>http://www.nevo.co.il/Law_word/law01/P182_001_a2b.doc</vt:lpwstr>
      </vt:variant>
      <vt:variant>
        <vt:lpwstr/>
      </vt:variant>
      <vt:variant>
        <vt:i4>7995399</vt:i4>
      </vt:variant>
      <vt:variant>
        <vt:i4>6162</vt:i4>
      </vt:variant>
      <vt:variant>
        <vt:i4>0</vt:i4>
      </vt:variant>
      <vt:variant>
        <vt:i4>5</vt:i4>
      </vt:variant>
      <vt:variant>
        <vt:lpwstr>http://www.nevo.co.il/Law_word/law06/tak-6659.pdf</vt:lpwstr>
      </vt:variant>
      <vt:variant>
        <vt:lpwstr/>
      </vt:variant>
      <vt:variant>
        <vt:i4>2097234</vt:i4>
      </vt:variant>
      <vt:variant>
        <vt:i4>6159</vt:i4>
      </vt:variant>
      <vt:variant>
        <vt:i4>0</vt:i4>
      </vt:variant>
      <vt:variant>
        <vt:i4>5</vt:i4>
      </vt:variant>
      <vt:variant>
        <vt:lpwstr>http://www.nevo.co.il/Law_word/law01/P182_001_a2a.doc</vt:lpwstr>
      </vt:variant>
      <vt:variant>
        <vt:lpwstr/>
      </vt:variant>
      <vt:variant>
        <vt:i4>196732</vt:i4>
      </vt:variant>
      <vt:variant>
        <vt:i4>6156</vt:i4>
      </vt:variant>
      <vt:variant>
        <vt:i4>0</vt:i4>
      </vt:variant>
      <vt:variant>
        <vt:i4>5</vt:i4>
      </vt:variant>
      <vt:variant>
        <vt:lpwstr>http://www.nevo.co.il/Law_word/law17/PROP-1208.pdf</vt:lpwstr>
      </vt:variant>
      <vt:variant>
        <vt:lpwstr/>
      </vt:variant>
      <vt:variant>
        <vt:i4>8323076</vt:i4>
      </vt:variant>
      <vt:variant>
        <vt:i4>6153</vt:i4>
      </vt:variant>
      <vt:variant>
        <vt:i4>0</vt:i4>
      </vt:variant>
      <vt:variant>
        <vt:i4>5</vt:i4>
      </vt:variant>
      <vt:variant>
        <vt:lpwstr>http://www.nevo.co.il/Law_word/law14/LAW-0805.pdf</vt:lpwstr>
      </vt:variant>
      <vt:variant>
        <vt:lpwstr/>
      </vt:variant>
      <vt:variant>
        <vt:i4>262265</vt:i4>
      </vt:variant>
      <vt:variant>
        <vt:i4>6150</vt:i4>
      </vt:variant>
      <vt:variant>
        <vt:i4>0</vt:i4>
      </vt:variant>
      <vt:variant>
        <vt:i4>5</vt:i4>
      </vt:variant>
      <vt:variant>
        <vt:lpwstr>http://www.nevo.co.il/Law_word/law17/PROP-1954.pdf</vt:lpwstr>
      </vt:variant>
      <vt:variant>
        <vt:lpwstr/>
      </vt:variant>
      <vt:variant>
        <vt:i4>8257548</vt:i4>
      </vt:variant>
      <vt:variant>
        <vt:i4>6147</vt:i4>
      </vt:variant>
      <vt:variant>
        <vt:i4>0</vt:i4>
      </vt:variant>
      <vt:variant>
        <vt:i4>5</vt:i4>
      </vt:variant>
      <vt:variant>
        <vt:lpwstr>http://www.nevo.co.il/Law_word/law14/LAW-1306.pdf</vt:lpwstr>
      </vt:variant>
      <vt:variant>
        <vt:lpwstr/>
      </vt:variant>
      <vt:variant>
        <vt:i4>3145752</vt:i4>
      </vt:variant>
      <vt:variant>
        <vt:i4>6144</vt:i4>
      </vt:variant>
      <vt:variant>
        <vt:i4>0</vt:i4>
      </vt:variant>
      <vt:variant>
        <vt:i4>5</vt:i4>
      </vt:variant>
      <vt:variant>
        <vt:lpwstr>http://www.nevo.co.il/Law_word/law16/knesset-320.pdf</vt:lpwstr>
      </vt:variant>
      <vt:variant>
        <vt:lpwstr/>
      </vt:variant>
      <vt:variant>
        <vt:i4>7864334</vt:i4>
      </vt:variant>
      <vt:variant>
        <vt:i4>6141</vt:i4>
      </vt:variant>
      <vt:variant>
        <vt:i4>0</vt:i4>
      </vt:variant>
      <vt:variant>
        <vt:i4>5</vt:i4>
      </vt:variant>
      <vt:variant>
        <vt:lpwstr>http://www.nevo.co.il/Law_word/law14/law-2255.pdf</vt:lpwstr>
      </vt:variant>
      <vt:variant>
        <vt:lpwstr/>
      </vt:variant>
      <vt:variant>
        <vt:i4>3145756</vt:i4>
      </vt:variant>
      <vt:variant>
        <vt:i4>6138</vt:i4>
      </vt:variant>
      <vt:variant>
        <vt:i4>0</vt:i4>
      </vt:variant>
      <vt:variant>
        <vt:i4>5</vt:i4>
      </vt:variant>
      <vt:variant>
        <vt:lpwstr>http://www.nevo.co.il/Law_word/law16/knesset-261.pdf</vt:lpwstr>
      </vt:variant>
      <vt:variant>
        <vt:lpwstr/>
      </vt:variant>
      <vt:variant>
        <vt:i4>8060943</vt:i4>
      </vt:variant>
      <vt:variant>
        <vt:i4>6135</vt:i4>
      </vt:variant>
      <vt:variant>
        <vt:i4>0</vt:i4>
      </vt:variant>
      <vt:variant>
        <vt:i4>5</vt:i4>
      </vt:variant>
      <vt:variant>
        <vt:lpwstr>http://www.nevo.co.il/Law_word/law14/law-2264.pdf</vt:lpwstr>
      </vt:variant>
      <vt:variant>
        <vt:lpwstr/>
      </vt:variant>
      <vt:variant>
        <vt:i4>3342366</vt:i4>
      </vt:variant>
      <vt:variant>
        <vt:i4>6132</vt:i4>
      </vt:variant>
      <vt:variant>
        <vt:i4>0</vt:i4>
      </vt:variant>
      <vt:variant>
        <vt:i4>5</vt:i4>
      </vt:variant>
      <vt:variant>
        <vt:lpwstr>http://www.nevo.co.il/Law_word/law16/knesset-444.pdf</vt:lpwstr>
      </vt:variant>
      <vt:variant>
        <vt:lpwstr/>
      </vt:variant>
      <vt:variant>
        <vt:i4>8257550</vt:i4>
      </vt:variant>
      <vt:variant>
        <vt:i4>6129</vt:i4>
      </vt:variant>
      <vt:variant>
        <vt:i4>0</vt:i4>
      </vt:variant>
      <vt:variant>
        <vt:i4>5</vt:i4>
      </vt:variant>
      <vt:variant>
        <vt:lpwstr>http://www.nevo.co.il/Law_word/law14/law-2433.pdf</vt:lpwstr>
      </vt:variant>
      <vt:variant>
        <vt:lpwstr/>
      </vt:variant>
      <vt:variant>
        <vt:i4>524408</vt:i4>
      </vt:variant>
      <vt:variant>
        <vt:i4>6126</vt:i4>
      </vt:variant>
      <vt:variant>
        <vt:i4>0</vt:i4>
      </vt:variant>
      <vt:variant>
        <vt:i4>5</vt:i4>
      </vt:variant>
      <vt:variant>
        <vt:lpwstr>http://www.nevo.co.il/Law_word/law17/PROP-2372.pdf</vt:lpwstr>
      </vt:variant>
      <vt:variant>
        <vt:lpwstr/>
      </vt:variant>
      <vt:variant>
        <vt:i4>8126474</vt:i4>
      </vt:variant>
      <vt:variant>
        <vt:i4>6123</vt:i4>
      </vt:variant>
      <vt:variant>
        <vt:i4>0</vt:i4>
      </vt:variant>
      <vt:variant>
        <vt:i4>5</vt:i4>
      </vt:variant>
      <vt:variant>
        <vt:lpwstr>http://www.nevo.co.il/Law_word/law14/LAW-1526.pdf</vt:lpwstr>
      </vt:variant>
      <vt:variant>
        <vt:lpwstr/>
      </vt:variant>
      <vt:variant>
        <vt:i4>3342366</vt:i4>
      </vt:variant>
      <vt:variant>
        <vt:i4>6120</vt:i4>
      </vt:variant>
      <vt:variant>
        <vt:i4>0</vt:i4>
      </vt:variant>
      <vt:variant>
        <vt:i4>5</vt:i4>
      </vt:variant>
      <vt:variant>
        <vt:lpwstr>http://www.nevo.co.il/Law_word/law16/knesset-444.pdf</vt:lpwstr>
      </vt:variant>
      <vt:variant>
        <vt:lpwstr/>
      </vt:variant>
      <vt:variant>
        <vt:i4>8257550</vt:i4>
      </vt:variant>
      <vt:variant>
        <vt:i4>6117</vt:i4>
      </vt:variant>
      <vt:variant>
        <vt:i4>0</vt:i4>
      </vt:variant>
      <vt:variant>
        <vt:i4>5</vt:i4>
      </vt:variant>
      <vt:variant>
        <vt:lpwstr>http://www.nevo.co.il/Law_word/law14/law-2433.pdf</vt:lpwstr>
      </vt:variant>
      <vt:variant>
        <vt:lpwstr/>
      </vt:variant>
      <vt:variant>
        <vt:i4>589948</vt:i4>
      </vt:variant>
      <vt:variant>
        <vt:i4>6114</vt:i4>
      </vt:variant>
      <vt:variant>
        <vt:i4>0</vt:i4>
      </vt:variant>
      <vt:variant>
        <vt:i4>5</vt:i4>
      </vt:variant>
      <vt:variant>
        <vt:lpwstr>http://www.nevo.co.il/Law_word/law17/PROP-1606.pdf</vt:lpwstr>
      </vt:variant>
      <vt:variant>
        <vt:lpwstr/>
      </vt:variant>
      <vt:variant>
        <vt:i4>7733249</vt:i4>
      </vt:variant>
      <vt:variant>
        <vt:i4>6111</vt:i4>
      </vt:variant>
      <vt:variant>
        <vt:i4>0</vt:i4>
      </vt:variant>
      <vt:variant>
        <vt:i4>5</vt:i4>
      </vt:variant>
      <vt:variant>
        <vt:lpwstr>http://www.nevo.co.il/Law_word/law14/LAW-1088.pdf</vt:lpwstr>
      </vt:variant>
      <vt:variant>
        <vt:lpwstr/>
      </vt:variant>
      <vt:variant>
        <vt:i4>262265</vt:i4>
      </vt:variant>
      <vt:variant>
        <vt:i4>6108</vt:i4>
      </vt:variant>
      <vt:variant>
        <vt:i4>0</vt:i4>
      </vt:variant>
      <vt:variant>
        <vt:i4>5</vt:i4>
      </vt:variant>
      <vt:variant>
        <vt:lpwstr>http://www.nevo.co.il/Law_word/law17/PROP-1954.pdf</vt:lpwstr>
      </vt:variant>
      <vt:variant>
        <vt:lpwstr/>
      </vt:variant>
      <vt:variant>
        <vt:i4>8257548</vt:i4>
      </vt:variant>
      <vt:variant>
        <vt:i4>6105</vt:i4>
      </vt:variant>
      <vt:variant>
        <vt:i4>0</vt:i4>
      </vt:variant>
      <vt:variant>
        <vt:i4>5</vt:i4>
      </vt:variant>
      <vt:variant>
        <vt:lpwstr>http://www.nevo.co.il/Law_word/law14/LAW-1306.pdf</vt:lpwstr>
      </vt:variant>
      <vt:variant>
        <vt:lpwstr/>
      </vt:variant>
      <vt:variant>
        <vt:i4>7602202</vt:i4>
      </vt:variant>
      <vt:variant>
        <vt:i4>6102</vt:i4>
      </vt:variant>
      <vt:variant>
        <vt:i4>0</vt:i4>
      </vt:variant>
      <vt:variant>
        <vt:i4>5</vt:i4>
      </vt:variant>
      <vt:variant>
        <vt:lpwstr>https://www.nevo.co.il/law_word/law15/memshala-1344.pdf</vt:lpwstr>
      </vt:variant>
      <vt:variant>
        <vt:lpwstr/>
      </vt:variant>
      <vt:variant>
        <vt:i4>7405572</vt:i4>
      </vt:variant>
      <vt:variant>
        <vt:i4>6099</vt:i4>
      </vt:variant>
      <vt:variant>
        <vt:i4>0</vt:i4>
      </vt:variant>
      <vt:variant>
        <vt:i4>5</vt:i4>
      </vt:variant>
      <vt:variant>
        <vt:lpwstr>https://www.nevo.co.il/law_html/law14/law-3006.pdf</vt:lpwstr>
      </vt:variant>
      <vt:variant>
        <vt:lpwstr/>
      </vt:variant>
      <vt:variant>
        <vt:i4>7602202</vt:i4>
      </vt:variant>
      <vt:variant>
        <vt:i4>6096</vt:i4>
      </vt:variant>
      <vt:variant>
        <vt:i4>0</vt:i4>
      </vt:variant>
      <vt:variant>
        <vt:i4>5</vt:i4>
      </vt:variant>
      <vt:variant>
        <vt:lpwstr>https://www.nevo.co.il/law_word/law15/memshala-1344.pdf</vt:lpwstr>
      </vt:variant>
      <vt:variant>
        <vt:lpwstr/>
      </vt:variant>
      <vt:variant>
        <vt:i4>7405572</vt:i4>
      </vt:variant>
      <vt:variant>
        <vt:i4>6093</vt:i4>
      </vt:variant>
      <vt:variant>
        <vt:i4>0</vt:i4>
      </vt:variant>
      <vt:variant>
        <vt:i4>5</vt:i4>
      </vt:variant>
      <vt:variant>
        <vt:lpwstr>https://www.nevo.co.il/law_html/law14/law-3006.pdf</vt:lpwstr>
      </vt:variant>
      <vt:variant>
        <vt:lpwstr/>
      </vt:variant>
      <vt:variant>
        <vt:i4>7602202</vt:i4>
      </vt:variant>
      <vt:variant>
        <vt:i4>6090</vt:i4>
      </vt:variant>
      <vt:variant>
        <vt:i4>0</vt:i4>
      </vt:variant>
      <vt:variant>
        <vt:i4>5</vt:i4>
      </vt:variant>
      <vt:variant>
        <vt:lpwstr>https://www.nevo.co.il/law_word/law15/memshala-1344.pdf</vt:lpwstr>
      </vt:variant>
      <vt:variant>
        <vt:lpwstr/>
      </vt:variant>
      <vt:variant>
        <vt:i4>7405572</vt:i4>
      </vt:variant>
      <vt:variant>
        <vt:i4>6087</vt:i4>
      </vt:variant>
      <vt:variant>
        <vt:i4>0</vt:i4>
      </vt:variant>
      <vt:variant>
        <vt:i4>5</vt:i4>
      </vt:variant>
      <vt:variant>
        <vt:lpwstr>https://www.nevo.co.il/law_html/law14/law-3006.pdf</vt:lpwstr>
      </vt:variant>
      <vt:variant>
        <vt:lpwstr/>
      </vt:variant>
      <vt:variant>
        <vt:i4>7602202</vt:i4>
      </vt:variant>
      <vt:variant>
        <vt:i4>6084</vt:i4>
      </vt:variant>
      <vt:variant>
        <vt:i4>0</vt:i4>
      </vt:variant>
      <vt:variant>
        <vt:i4>5</vt:i4>
      </vt:variant>
      <vt:variant>
        <vt:lpwstr>https://www.nevo.co.il/law_word/law15/memshala-1344.pdf</vt:lpwstr>
      </vt:variant>
      <vt:variant>
        <vt:lpwstr/>
      </vt:variant>
      <vt:variant>
        <vt:i4>7405572</vt:i4>
      </vt:variant>
      <vt:variant>
        <vt:i4>6081</vt:i4>
      </vt:variant>
      <vt:variant>
        <vt:i4>0</vt:i4>
      </vt:variant>
      <vt:variant>
        <vt:i4>5</vt:i4>
      </vt:variant>
      <vt:variant>
        <vt:lpwstr>https://www.nevo.co.il/law_html/law14/law-3006.pdf</vt:lpwstr>
      </vt:variant>
      <vt:variant>
        <vt:lpwstr/>
      </vt:variant>
      <vt:variant>
        <vt:i4>7602202</vt:i4>
      </vt:variant>
      <vt:variant>
        <vt:i4>6078</vt:i4>
      </vt:variant>
      <vt:variant>
        <vt:i4>0</vt:i4>
      </vt:variant>
      <vt:variant>
        <vt:i4>5</vt:i4>
      </vt:variant>
      <vt:variant>
        <vt:lpwstr>https://www.nevo.co.il/law_word/law15/memshala-1344.pdf</vt:lpwstr>
      </vt:variant>
      <vt:variant>
        <vt:lpwstr/>
      </vt:variant>
      <vt:variant>
        <vt:i4>7405572</vt:i4>
      </vt:variant>
      <vt:variant>
        <vt:i4>6075</vt:i4>
      </vt:variant>
      <vt:variant>
        <vt:i4>0</vt:i4>
      </vt:variant>
      <vt:variant>
        <vt:i4>5</vt:i4>
      </vt:variant>
      <vt:variant>
        <vt:lpwstr>https://www.nevo.co.il/law_html/law14/law-3006.pdf</vt:lpwstr>
      </vt:variant>
      <vt:variant>
        <vt:lpwstr/>
      </vt:variant>
      <vt:variant>
        <vt:i4>7602202</vt:i4>
      </vt:variant>
      <vt:variant>
        <vt:i4>6072</vt:i4>
      </vt:variant>
      <vt:variant>
        <vt:i4>0</vt:i4>
      </vt:variant>
      <vt:variant>
        <vt:i4>5</vt:i4>
      </vt:variant>
      <vt:variant>
        <vt:lpwstr>https://www.nevo.co.il/law_word/law15/memshala-1344.pdf</vt:lpwstr>
      </vt:variant>
      <vt:variant>
        <vt:lpwstr/>
      </vt:variant>
      <vt:variant>
        <vt:i4>7405572</vt:i4>
      </vt:variant>
      <vt:variant>
        <vt:i4>6069</vt:i4>
      </vt:variant>
      <vt:variant>
        <vt:i4>0</vt:i4>
      </vt:variant>
      <vt:variant>
        <vt:i4>5</vt:i4>
      </vt:variant>
      <vt:variant>
        <vt:lpwstr>https://www.nevo.co.il/law_html/law14/law-3006.pdf</vt:lpwstr>
      </vt:variant>
      <vt:variant>
        <vt:lpwstr/>
      </vt:variant>
      <vt:variant>
        <vt:i4>7602202</vt:i4>
      </vt:variant>
      <vt:variant>
        <vt:i4>6066</vt:i4>
      </vt:variant>
      <vt:variant>
        <vt:i4>0</vt:i4>
      </vt:variant>
      <vt:variant>
        <vt:i4>5</vt:i4>
      </vt:variant>
      <vt:variant>
        <vt:lpwstr>https://www.nevo.co.il/law_word/law15/memshala-1344.pdf</vt:lpwstr>
      </vt:variant>
      <vt:variant>
        <vt:lpwstr/>
      </vt:variant>
      <vt:variant>
        <vt:i4>7405572</vt:i4>
      </vt:variant>
      <vt:variant>
        <vt:i4>6063</vt:i4>
      </vt:variant>
      <vt:variant>
        <vt:i4>0</vt:i4>
      </vt:variant>
      <vt:variant>
        <vt:i4>5</vt:i4>
      </vt:variant>
      <vt:variant>
        <vt:lpwstr>https://www.nevo.co.il/law_html/law14/law-3006.pdf</vt:lpwstr>
      </vt:variant>
      <vt:variant>
        <vt:lpwstr/>
      </vt:variant>
      <vt:variant>
        <vt:i4>7602202</vt:i4>
      </vt:variant>
      <vt:variant>
        <vt:i4>6060</vt:i4>
      </vt:variant>
      <vt:variant>
        <vt:i4>0</vt:i4>
      </vt:variant>
      <vt:variant>
        <vt:i4>5</vt:i4>
      </vt:variant>
      <vt:variant>
        <vt:lpwstr>https://www.nevo.co.il/law_word/law15/memshala-1344.pdf</vt:lpwstr>
      </vt:variant>
      <vt:variant>
        <vt:lpwstr/>
      </vt:variant>
      <vt:variant>
        <vt:i4>7405572</vt:i4>
      </vt:variant>
      <vt:variant>
        <vt:i4>6057</vt:i4>
      </vt:variant>
      <vt:variant>
        <vt:i4>0</vt:i4>
      </vt:variant>
      <vt:variant>
        <vt:i4>5</vt:i4>
      </vt:variant>
      <vt:variant>
        <vt:lpwstr>https://www.nevo.co.il/law_html/law14/law-3006.pdf</vt:lpwstr>
      </vt:variant>
      <vt:variant>
        <vt:lpwstr/>
      </vt:variant>
      <vt:variant>
        <vt:i4>7602202</vt:i4>
      </vt:variant>
      <vt:variant>
        <vt:i4>6054</vt:i4>
      </vt:variant>
      <vt:variant>
        <vt:i4>0</vt:i4>
      </vt:variant>
      <vt:variant>
        <vt:i4>5</vt:i4>
      </vt:variant>
      <vt:variant>
        <vt:lpwstr>https://www.nevo.co.il/law_word/law15/memshala-1344.pdf</vt:lpwstr>
      </vt:variant>
      <vt:variant>
        <vt:lpwstr/>
      </vt:variant>
      <vt:variant>
        <vt:i4>7405572</vt:i4>
      </vt:variant>
      <vt:variant>
        <vt:i4>6051</vt:i4>
      </vt:variant>
      <vt:variant>
        <vt:i4>0</vt:i4>
      </vt:variant>
      <vt:variant>
        <vt:i4>5</vt:i4>
      </vt:variant>
      <vt:variant>
        <vt:lpwstr>https://www.nevo.co.il/law_html/law14/law-3006.pdf</vt:lpwstr>
      </vt:variant>
      <vt:variant>
        <vt:lpwstr/>
      </vt:variant>
      <vt:variant>
        <vt:i4>7602202</vt:i4>
      </vt:variant>
      <vt:variant>
        <vt:i4>6048</vt:i4>
      </vt:variant>
      <vt:variant>
        <vt:i4>0</vt:i4>
      </vt:variant>
      <vt:variant>
        <vt:i4>5</vt:i4>
      </vt:variant>
      <vt:variant>
        <vt:lpwstr>https://www.nevo.co.il/law_word/law15/memshala-1344.pdf</vt:lpwstr>
      </vt:variant>
      <vt:variant>
        <vt:lpwstr/>
      </vt:variant>
      <vt:variant>
        <vt:i4>7405572</vt:i4>
      </vt:variant>
      <vt:variant>
        <vt:i4>6045</vt:i4>
      </vt:variant>
      <vt:variant>
        <vt:i4>0</vt:i4>
      </vt:variant>
      <vt:variant>
        <vt:i4>5</vt:i4>
      </vt:variant>
      <vt:variant>
        <vt:lpwstr>https://www.nevo.co.il/law_html/law14/law-3006.pdf</vt:lpwstr>
      </vt:variant>
      <vt:variant>
        <vt:lpwstr/>
      </vt:variant>
      <vt:variant>
        <vt:i4>7602202</vt:i4>
      </vt:variant>
      <vt:variant>
        <vt:i4>6042</vt:i4>
      </vt:variant>
      <vt:variant>
        <vt:i4>0</vt:i4>
      </vt:variant>
      <vt:variant>
        <vt:i4>5</vt:i4>
      </vt:variant>
      <vt:variant>
        <vt:lpwstr>https://www.nevo.co.il/law_word/law15/memshala-1344.pdf</vt:lpwstr>
      </vt:variant>
      <vt:variant>
        <vt:lpwstr/>
      </vt:variant>
      <vt:variant>
        <vt:i4>7405572</vt:i4>
      </vt:variant>
      <vt:variant>
        <vt:i4>6039</vt:i4>
      </vt:variant>
      <vt:variant>
        <vt:i4>0</vt:i4>
      </vt:variant>
      <vt:variant>
        <vt:i4>5</vt:i4>
      </vt:variant>
      <vt:variant>
        <vt:lpwstr>https://www.nevo.co.il/law_html/law14/law-3006.pdf</vt:lpwstr>
      </vt:variant>
      <vt:variant>
        <vt:lpwstr/>
      </vt:variant>
      <vt:variant>
        <vt:i4>7602202</vt:i4>
      </vt:variant>
      <vt:variant>
        <vt:i4>6036</vt:i4>
      </vt:variant>
      <vt:variant>
        <vt:i4>0</vt:i4>
      </vt:variant>
      <vt:variant>
        <vt:i4>5</vt:i4>
      </vt:variant>
      <vt:variant>
        <vt:lpwstr>https://www.nevo.co.il/law_word/law15/memshala-1344.pdf</vt:lpwstr>
      </vt:variant>
      <vt:variant>
        <vt:lpwstr/>
      </vt:variant>
      <vt:variant>
        <vt:i4>7405572</vt:i4>
      </vt:variant>
      <vt:variant>
        <vt:i4>6033</vt:i4>
      </vt:variant>
      <vt:variant>
        <vt:i4>0</vt:i4>
      </vt:variant>
      <vt:variant>
        <vt:i4>5</vt:i4>
      </vt:variant>
      <vt:variant>
        <vt:lpwstr>https://www.nevo.co.il/law_html/law14/law-3006.pdf</vt:lpwstr>
      </vt:variant>
      <vt:variant>
        <vt:lpwstr/>
      </vt:variant>
      <vt:variant>
        <vt:i4>7602202</vt:i4>
      </vt:variant>
      <vt:variant>
        <vt:i4>6030</vt:i4>
      </vt:variant>
      <vt:variant>
        <vt:i4>0</vt:i4>
      </vt:variant>
      <vt:variant>
        <vt:i4>5</vt:i4>
      </vt:variant>
      <vt:variant>
        <vt:lpwstr>https://www.nevo.co.il/law_word/law15/memshala-1344.pdf</vt:lpwstr>
      </vt:variant>
      <vt:variant>
        <vt:lpwstr/>
      </vt:variant>
      <vt:variant>
        <vt:i4>7405572</vt:i4>
      </vt:variant>
      <vt:variant>
        <vt:i4>6027</vt:i4>
      </vt:variant>
      <vt:variant>
        <vt:i4>0</vt:i4>
      </vt:variant>
      <vt:variant>
        <vt:i4>5</vt:i4>
      </vt:variant>
      <vt:variant>
        <vt:lpwstr>https://www.nevo.co.il/law_html/law14/law-3006.pdf</vt:lpwstr>
      </vt:variant>
      <vt:variant>
        <vt:lpwstr/>
      </vt:variant>
      <vt:variant>
        <vt:i4>7602202</vt:i4>
      </vt:variant>
      <vt:variant>
        <vt:i4>6024</vt:i4>
      </vt:variant>
      <vt:variant>
        <vt:i4>0</vt:i4>
      </vt:variant>
      <vt:variant>
        <vt:i4>5</vt:i4>
      </vt:variant>
      <vt:variant>
        <vt:lpwstr>https://www.nevo.co.il/law_word/law15/memshala-1344.pdf</vt:lpwstr>
      </vt:variant>
      <vt:variant>
        <vt:lpwstr/>
      </vt:variant>
      <vt:variant>
        <vt:i4>7405572</vt:i4>
      </vt:variant>
      <vt:variant>
        <vt:i4>6021</vt:i4>
      </vt:variant>
      <vt:variant>
        <vt:i4>0</vt:i4>
      </vt:variant>
      <vt:variant>
        <vt:i4>5</vt:i4>
      </vt:variant>
      <vt:variant>
        <vt:lpwstr>https://www.nevo.co.il/law_html/law14/law-3006.pdf</vt:lpwstr>
      </vt:variant>
      <vt:variant>
        <vt:lpwstr/>
      </vt:variant>
      <vt:variant>
        <vt:i4>7602202</vt:i4>
      </vt:variant>
      <vt:variant>
        <vt:i4>6018</vt:i4>
      </vt:variant>
      <vt:variant>
        <vt:i4>0</vt:i4>
      </vt:variant>
      <vt:variant>
        <vt:i4>5</vt:i4>
      </vt:variant>
      <vt:variant>
        <vt:lpwstr>https://www.nevo.co.il/law_word/law15/memshala-1344.pdf</vt:lpwstr>
      </vt:variant>
      <vt:variant>
        <vt:lpwstr/>
      </vt:variant>
      <vt:variant>
        <vt:i4>7405572</vt:i4>
      </vt:variant>
      <vt:variant>
        <vt:i4>6015</vt:i4>
      </vt:variant>
      <vt:variant>
        <vt:i4>0</vt:i4>
      </vt:variant>
      <vt:variant>
        <vt:i4>5</vt:i4>
      </vt:variant>
      <vt:variant>
        <vt:lpwstr>https://www.nevo.co.il/law_html/law14/law-3006.pdf</vt:lpwstr>
      </vt:variant>
      <vt:variant>
        <vt:lpwstr/>
      </vt:variant>
      <vt:variant>
        <vt:i4>7602202</vt:i4>
      </vt:variant>
      <vt:variant>
        <vt:i4>6012</vt:i4>
      </vt:variant>
      <vt:variant>
        <vt:i4>0</vt:i4>
      </vt:variant>
      <vt:variant>
        <vt:i4>5</vt:i4>
      </vt:variant>
      <vt:variant>
        <vt:lpwstr>https://www.nevo.co.il/law_word/law15/memshala-1344.pdf</vt:lpwstr>
      </vt:variant>
      <vt:variant>
        <vt:lpwstr/>
      </vt:variant>
      <vt:variant>
        <vt:i4>7405572</vt:i4>
      </vt:variant>
      <vt:variant>
        <vt:i4>6009</vt:i4>
      </vt:variant>
      <vt:variant>
        <vt:i4>0</vt:i4>
      </vt:variant>
      <vt:variant>
        <vt:i4>5</vt:i4>
      </vt:variant>
      <vt:variant>
        <vt:lpwstr>https://www.nevo.co.il/law_html/law14/law-3006.pdf</vt:lpwstr>
      </vt:variant>
      <vt:variant>
        <vt:lpwstr/>
      </vt:variant>
      <vt:variant>
        <vt:i4>7602202</vt:i4>
      </vt:variant>
      <vt:variant>
        <vt:i4>6006</vt:i4>
      </vt:variant>
      <vt:variant>
        <vt:i4>0</vt:i4>
      </vt:variant>
      <vt:variant>
        <vt:i4>5</vt:i4>
      </vt:variant>
      <vt:variant>
        <vt:lpwstr>https://www.nevo.co.il/law_word/law15/memshala-1344.pdf</vt:lpwstr>
      </vt:variant>
      <vt:variant>
        <vt:lpwstr/>
      </vt:variant>
      <vt:variant>
        <vt:i4>7405572</vt:i4>
      </vt:variant>
      <vt:variant>
        <vt:i4>6003</vt:i4>
      </vt:variant>
      <vt:variant>
        <vt:i4>0</vt:i4>
      </vt:variant>
      <vt:variant>
        <vt:i4>5</vt:i4>
      </vt:variant>
      <vt:variant>
        <vt:lpwstr>https://www.nevo.co.il/law_html/law14/law-3006.pdf</vt:lpwstr>
      </vt:variant>
      <vt:variant>
        <vt:lpwstr/>
      </vt:variant>
      <vt:variant>
        <vt:i4>7602202</vt:i4>
      </vt:variant>
      <vt:variant>
        <vt:i4>6000</vt:i4>
      </vt:variant>
      <vt:variant>
        <vt:i4>0</vt:i4>
      </vt:variant>
      <vt:variant>
        <vt:i4>5</vt:i4>
      </vt:variant>
      <vt:variant>
        <vt:lpwstr>https://www.nevo.co.il/law_word/law15/memshala-1344.pdf</vt:lpwstr>
      </vt:variant>
      <vt:variant>
        <vt:lpwstr/>
      </vt:variant>
      <vt:variant>
        <vt:i4>7405572</vt:i4>
      </vt:variant>
      <vt:variant>
        <vt:i4>5997</vt:i4>
      </vt:variant>
      <vt:variant>
        <vt:i4>0</vt:i4>
      </vt:variant>
      <vt:variant>
        <vt:i4>5</vt:i4>
      </vt:variant>
      <vt:variant>
        <vt:lpwstr>https://www.nevo.co.il/law_html/law14/law-3006.pdf</vt:lpwstr>
      </vt:variant>
      <vt:variant>
        <vt:lpwstr/>
      </vt:variant>
      <vt:variant>
        <vt:i4>7602202</vt:i4>
      </vt:variant>
      <vt:variant>
        <vt:i4>5994</vt:i4>
      </vt:variant>
      <vt:variant>
        <vt:i4>0</vt:i4>
      </vt:variant>
      <vt:variant>
        <vt:i4>5</vt:i4>
      </vt:variant>
      <vt:variant>
        <vt:lpwstr>https://www.nevo.co.il/law_word/law15/memshala-1344.pdf</vt:lpwstr>
      </vt:variant>
      <vt:variant>
        <vt:lpwstr/>
      </vt:variant>
      <vt:variant>
        <vt:i4>7405572</vt:i4>
      </vt:variant>
      <vt:variant>
        <vt:i4>5991</vt:i4>
      </vt:variant>
      <vt:variant>
        <vt:i4>0</vt:i4>
      </vt:variant>
      <vt:variant>
        <vt:i4>5</vt:i4>
      </vt:variant>
      <vt:variant>
        <vt:lpwstr>https://www.nevo.co.il/law_html/law14/law-3006.pdf</vt:lpwstr>
      </vt:variant>
      <vt:variant>
        <vt:lpwstr/>
      </vt:variant>
      <vt:variant>
        <vt:i4>7602202</vt:i4>
      </vt:variant>
      <vt:variant>
        <vt:i4>5988</vt:i4>
      </vt:variant>
      <vt:variant>
        <vt:i4>0</vt:i4>
      </vt:variant>
      <vt:variant>
        <vt:i4>5</vt:i4>
      </vt:variant>
      <vt:variant>
        <vt:lpwstr>https://www.nevo.co.il/law_word/law15/memshala-1344.pdf</vt:lpwstr>
      </vt:variant>
      <vt:variant>
        <vt:lpwstr/>
      </vt:variant>
      <vt:variant>
        <vt:i4>7405572</vt:i4>
      </vt:variant>
      <vt:variant>
        <vt:i4>5985</vt:i4>
      </vt:variant>
      <vt:variant>
        <vt:i4>0</vt:i4>
      </vt:variant>
      <vt:variant>
        <vt:i4>5</vt:i4>
      </vt:variant>
      <vt:variant>
        <vt:lpwstr>https://www.nevo.co.il/law_html/law14/law-3006.pdf</vt:lpwstr>
      </vt:variant>
      <vt:variant>
        <vt:lpwstr/>
      </vt:variant>
      <vt:variant>
        <vt:i4>7602202</vt:i4>
      </vt:variant>
      <vt:variant>
        <vt:i4>5982</vt:i4>
      </vt:variant>
      <vt:variant>
        <vt:i4>0</vt:i4>
      </vt:variant>
      <vt:variant>
        <vt:i4>5</vt:i4>
      </vt:variant>
      <vt:variant>
        <vt:lpwstr>https://www.nevo.co.il/law_word/law15/memshala-1344.pdf</vt:lpwstr>
      </vt:variant>
      <vt:variant>
        <vt:lpwstr/>
      </vt:variant>
      <vt:variant>
        <vt:i4>7405572</vt:i4>
      </vt:variant>
      <vt:variant>
        <vt:i4>5979</vt:i4>
      </vt:variant>
      <vt:variant>
        <vt:i4>0</vt:i4>
      </vt:variant>
      <vt:variant>
        <vt:i4>5</vt:i4>
      </vt:variant>
      <vt:variant>
        <vt:lpwstr>https://www.nevo.co.il/law_html/law14/law-3006.pdf</vt:lpwstr>
      </vt:variant>
      <vt:variant>
        <vt:lpwstr/>
      </vt:variant>
      <vt:variant>
        <vt:i4>7602202</vt:i4>
      </vt:variant>
      <vt:variant>
        <vt:i4>5976</vt:i4>
      </vt:variant>
      <vt:variant>
        <vt:i4>0</vt:i4>
      </vt:variant>
      <vt:variant>
        <vt:i4>5</vt:i4>
      </vt:variant>
      <vt:variant>
        <vt:lpwstr>https://www.nevo.co.il/law_word/law15/memshala-1344.pdf</vt:lpwstr>
      </vt:variant>
      <vt:variant>
        <vt:lpwstr/>
      </vt:variant>
      <vt:variant>
        <vt:i4>7405572</vt:i4>
      </vt:variant>
      <vt:variant>
        <vt:i4>5973</vt:i4>
      </vt:variant>
      <vt:variant>
        <vt:i4>0</vt:i4>
      </vt:variant>
      <vt:variant>
        <vt:i4>5</vt:i4>
      </vt:variant>
      <vt:variant>
        <vt:lpwstr>https://www.nevo.co.il/law_html/law14/law-3006.pdf</vt:lpwstr>
      </vt:variant>
      <vt:variant>
        <vt:lpwstr/>
      </vt:variant>
      <vt:variant>
        <vt:i4>7602202</vt:i4>
      </vt:variant>
      <vt:variant>
        <vt:i4>5970</vt:i4>
      </vt:variant>
      <vt:variant>
        <vt:i4>0</vt:i4>
      </vt:variant>
      <vt:variant>
        <vt:i4>5</vt:i4>
      </vt:variant>
      <vt:variant>
        <vt:lpwstr>https://www.nevo.co.il/law_word/law15/memshala-1344.pdf</vt:lpwstr>
      </vt:variant>
      <vt:variant>
        <vt:lpwstr/>
      </vt:variant>
      <vt:variant>
        <vt:i4>7405572</vt:i4>
      </vt:variant>
      <vt:variant>
        <vt:i4>5967</vt:i4>
      </vt:variant>
      <vt:variant>
        <vt:i4>0</vt:i4>
      </vt:variant>
      <vt:variant>
        <vt:i4>5</vt:i4>
      </vt:variant>
      <vt:variant>
        <vt:lpwstr>https://www.nevo.co.il/law_html/law14/law-3006.pdf</vt:lpwstr>
      </vt:variant>
      <vt:variant>
        <vt:lpwstr/>
      </vt:variant>
      <vt:variant>
        <vt:i4>7602202</vt:i4>
      </vt:variant>
      <vt:variant>
        <vt:i4>5964</vt:i4>
      </vt:variant>
      <vt:variant>
        <vt:i4>0</vt:i4>
      </vt:variant>
      <vt:variant>
        <vt:i4>5</vt:i4>
      </vt:variant>
      <vt:variant>
        <vt:lpwstr>https://www.nevo.co.il/law_word/law15/memshala-1344.pdf</vt:lpwstr>
      </vt:variant>
      <vt:variant>
        <vt:lpwstr/>
      </vt:variant>
      <vt:variant>
        <vt:i4>7405572</vt:i4>
      </vt:variant>
      <vt:variant>
        <vt:i4>5961</vt:i4>
      </vt:variant>
      <vt:variant>
        <vt:i4>0</vt:i4>
      </vt:variant>
      <vt:variant>
        <vt:i4>5</vt:i4>
      </vt:variant>
      <vt:variant>
        <vt:lpwstr>https://www.nevo.co.il/law_html/law14/law-3006.pdf</vt:lpwstr>
      </vt:variant>
      <vt:variant>
        <vt:lpwstr/>
      </vt:variant>
      <vt:variant>
        <vt:i4>7602202</vt:i4>
      </vt:variant>
      <vt:variant>
        <vt:i4>5958</vt:i4>
      </vt:variant>
      <vt:variant>
        <vt:i4>0</vt:i4>
      </vt:variant>
      <vt:variant>
        <vt:i4>5</vt:i4>
      </vt:variant>
      <vt:variant>
        <vt:lpwstr>https://www.nevo.co.il/law_word/law15/memshala-1344.pdf</vt:lpwstr>
      </vt:variant>
      <vt:variant>
        <vt:lpwstr/>
      </vt:variant>
      <vt:variant>
        <vt:i4>7405572</vt:i4>
      </vt:variant>
      <vt:variant>
        <vt:i4>5955</vt:i4>
      </vt:variant>
      <vt:variant>
        <vt:i4>0</vt:i4>
      </vt:variant>
      <vt:variant>
        <vt:i4>5</vt:i4>
      </vt:variant>
      <vt:variant>
        <vt:lpwstr>https://www.nevo.co.il/law_html/law14/law-3006.pdf</vt:lpwstr>
      </vt:variant>
      <vt:variant>
        <vt:lpwstr/>
      </vt:variant>
      <vt:variant>
        <vt:i4>7602202</vt:i4>
      </vt:variant>
      <vt:variant>
        <vt:i4>5952</vt:i4>
      </vt:variant>
      <vt:variant>
        <vt:i4>0</vt:i4>
      </vt:variant>
      <vt:variant>
        <vt:i4>5</vt:i4>
      </vt:variant>
      <vt:variant>
        <vt:lpwstr>https://www.nevo.co.il/law_word/law15/memshala-1344.pdf</vt:lpwstr>
      </vt:variant>
      <vt:variant>
        <vt:lpwstr/>
      </vt:variant>
      <vt:variant>
        <vt:i4>7405572</vt:i4>
      </vt:variant>
      <vt:variant>
        <vt:i4>5949</vt:i4>
      </vt:variant>
      <vt:variant>
        <vt:i4>0</vt:i4>
      </vt:variant>
      <vt:variant>
        <vt:i4>5</vt:i4>
      </vt:variant>
      <vt:variant>
        <vt:lpwstr>https://www.nevo.co.il/law_html/law14/law-3006.pdf</vt:lpwstr>
      </vt:variant>
      <vt:variant>
        <vt:lpwstr/>
      </vt:variant>
      <vt:variant>
        <vt:i4>7602202</vt:i4>
      </vt:variant>
      <vt:variant>
        <vt:i4>5946</vt:i4>
      </vt:variant>
      <vt:variant>
        <vt:i4>0</vt:i4>
      </vt:variant>
      <vt:variant>
        <vt:i4>5</vt:i4>
      </vt:variant>
      <vt:variant>
        <vt:lpwstr>https://www.nevo.co.il/law_word/law15/memshala-1344.pdf</vt:lpwstr>
      </vt:variant>
      <vt:variant>
        <vt:lpwstr/>
      </vt:variant>
      <vt:variant>
        <vt:i4>7405572</vt:i4>
      </vt:variant>
      <vt:variant>
        <vt:i4>5943</vt:i4>
      </vt:variant>
      <vt:variant>
        <vt:i4>0</vt:i4>
      </vt:variant>
      <vt:variant>
        <vt:i4>5</vt:i4>
      </vt:variant>
      <vt:variant>
        <vt:lpwstr>https://www.nevo.co.il/law_html/law14/law-3006.pdf</vt:lpwstr>
      </vt:variant>
      <vt:variant>
        <vt:lpwstr/>
      </vt:variant>
      <vt:variant>
        <vt:i4>7602202</vt:i4>
      </vt:variant>
      <vt:variant>
        <vt:i4>5940</vt:i4>
      </vt:variant>
      <vt:variant>
        <vt:i4>0</vt:i4>
      </vt:variant>
      <vt:variant>
        <vt:i4>5</vt:i4>
      </vt:variant>
      <vt:variant>
        <vt:lpwstr>https://www.nevo.co.il/law_word/law15/memshala-1344.pdf</vt:lpwstr>
      </vt:variant>
      <vt:variant>
        <vt:lpwstr/>
      </vt:variant>
      <vt:variant>
        <vt:i4>7405572</vt:i4>
      </vt:variant>
      <vt:variant>
        <vt:i4>5937</vt:i4>
      </vt:variant>
      <vt:variant>
        <vt:i4>0</vt:i4>
      </vt:variant>
      <vt:variant>
        <vt:i4>5</vt:i4>
      </vt:variant>
      <vt:variant>
        <vt:lpwstr>https://www.nevo.co.il/law_html/law14/law-3006.pdf</vt:lpwstr>
      </vt:variant>
      <vt:variant>
        <vt:lpwstr/>
      </vt:variant>
      <vt:variant>
        <vt:i4>7602202</vt:i4>
      </vt:variant>
      <vt:variant>
        <vt:i4>5934</vt:i4>
      </vt:variant>
      <vt:variant>
        <vt:i4>0</vt:i4>
      </vt:variant>
      <vt:variant>
        <vt:i4>5</vt:i4>
      </vt:variant>
      <vt:variant>
        <vt:lpwstr>https://www.nevo.co.il/law_word/law15/memshala-1344.pdf</vt:lpwstr>
      </vt:variant>
      <vt:variant>
        <vt:lpwstr/>
      </vt:variant>
      <vt:variant>
        <vt:i4>7405572</vt:i4>
      </vt:variant>
      <vt:variant>
        <vt:i4>5931</vt:i4>
      </vt:variant>
      <vt:variant>
        <vt:i4>0</vt:i4>
      </vt:variant>
      <vt:variant>
        <vt:i4>5</vt:i4>
      </vt:variant>
      <vt:variant>
        <vt:lpwstr>https://www.nevo.co.il/law_html/law14/law-3006.pdf</vt:lpwstr>
      </vt:variant>
      <vt:variant>
        <vt:lpwstr/>
      </vt:variant>
      <vt:variant>
        <vt:i4>7602202</vt:i4>
      </vt:variant>
      <vt:variant>
        <vt:i4>5928</vt:i4>
      </vt:variant>
      <vt:variant>
        <vt:i4>0</vt:i4>
      </vt:variant>
      <vt:variant>
        <vt:i4>5</vt:i4>
      </vt:variant>
      <vt:variant>
        <vt:lpwstr>https://www.nevo.co.il/law_word/law15/memshala-1344.pdf</vt:lpwstr>
      </vt:variant>
      <vt:variant>
        <vt:lpwstr/>
      </vt:variant>
      <vt:variant>
        <vt:i4>7405572</vt:i4>
      </vt:variant>
      <vt:variant>
        <vt:i4>5925</vt:i4>
      </vt:variant>
      <vt:variant>
        <vt:i4>0</vt:i4>
      </vt:variant>
      <vt:variant>
        <vt:i4>5</vt:i4>
      </vt:variant>
      <vt:variant>
        <vt:lpwstr>https://www.nevo.co.il/law_html/law14/law-3006.pdf</vt:lpwstr>
      </vt:variant>
      <vt:variant>
        <vt:lpwstr/>
      </vt:variant>
      <vt:variant>
        <vt:i4>7602202</vt:i4>
      </vt:variant>
      <vt:variant>
        <vt:i4>5922</vt:i4>
      </vt:variant>
      <vt:variant>
        <vt:i4>0</vt:i4>
      </vt:variant>
      <vt:variant>
        <vt:i4>5</vt:i4>
      </vt:variant>
      <vt:variant>
        <vt:lpwstr>https://www.nevo.co.il/law_word/law15/memshala-1344.pdf</vt:lpwstr>
      </vt:variant>
      <vt:variant>
        <vt:lpwstr/>
      </vt:variant>
      <vt:variant>
        <vt:i4>7405572</vt:i4>
      </vt:variant>
      <vt:variant>
        <vt:i4>5919</vt:i4>
      </vt:variant>
      <vt:variant>
        <vt:i4>0</vt:i4>
      </vt:variant>
      <vt:variant>
        <vt:i4>5</vt:i4>
      </vt:variant>
      <vt:variant>
        <vt:lpwstr>https://www.nevo.co.il/law_html/law14/law-3006.pdf</vt:lpwstr>
      </vt:variant>
      <vt:variant>
        <vt:lpwstr/>
      </vt:variant>
      <vt:variant>
        <vt:i4>7864407</vt:i4>
      </vt:variant>
      <vt:variant>
        <vt:i4>5916</vt:i4>
      </vt:variant>
      <vt:variant>
        <vt:i4>0</vt:i4>
      </vt:variant>
      <vt:variant>
        <vt:i4>5</vt:i4>
      </vt:variant>
      <vt:variant>
        <vt:lpwstr>http://www.nevo.co.il/Law_word/law15/memshala-541.pdf</vt:lpwstr>
      </vt:variant>
      <vt:variant>
        <vt:lpwstr/>
      </vt:variant>
      <vt:variant>
        <vt:i4>7995406</vt:i4>
      </vt:variant>
      <vt:variant>
        <vt:i4>5913</vt:i4>
      </vt:variant>
      <vt:variant>
        <vt:i4>0</vt:i4>
      </vt:variant>
      <vt:variant>
        <vt:i4>5</vt:i4>
      </vt:variant>
      <vt:variant>
        <vt:lpwstr>http://www.nevo.co.il/Law_word/law14/law-2374.pdf</vt:lpwstr>
      </vt:variant>
      <vt:variant>
        <vt:lpwstr/>
      </vt:variant>
      <vt:variant>
        <vt:i4>655481</vt:i4>
      </vt:variant>
      <vt:variant>
        <vt:i4>5910</vt:i4>
      </vt:variant>
      <vt:variant>
        <vt:i4>0</vt:i4>
      </vt:variant>
      <vt:variant>
        <vt:i4>5</vt:i4>
      </vt:variant>
      <vt:variant>
        <vt:lpwstr>http://www.nevo.co.il/Law_word/law17/PROP-2261.pdf</vt:lpwstr>
      </vt:variant>
      <vt:variant>
        <vt:lpwstr/>
      </vt:variant>
      <vt:variant>
        <vt:i4>7929864</vt:i4>
      </vt:variant>
      <vt:variant>
        <vt:i4>5907</vt:i4>
      </vt:variant>
      <vt:variant>
        <vt:i4>0</vt:i4>
      </vt:variant>
      <vt:variant>
        <vt:i4>5</vt:i4>
      </vt:variant>
      <vt:variant>
        <vt:lpwstr>http://www.nevo.co.il/Law_word/law14/LAW-1475.pdf</vt:lpwstr>
      </vt:variant>
      <vt:variant>
        <vt:lpwstr/>
      </vt:variant>
      <vt:variant>
        <vt:i4>655487</vt:i4>
      </vt:variant>
      <vt:variant>
        <vt:i4>5904</vt:i4>
      </vt:variant>
      <vt:variant>
        <vt:i4>0</vt:i4>
      </vt:variant>
      <vt:variant>
        <vt:i4>5</vt:i4>
      </vt:variant>
      <vt:variant>
        <vt:lpwstr>http://www.nevo.co.il/Law_word/law17/PROP-3013.pdf</vt:lpwstr>
      </vt:variant>
      <vt:variant>
        <vt:lpwstr/>
      </vt:variant>
      <vt:variant>
        <vt:i4>8257540</vt:i4>
      </vt:variant>
      <vt:variant>
        <vt:i4>5901</vt:i4>
      </vt:variant>
      <vt:variant>
        <vt:i4>0</vt:i4>
      </vt:variant>
      <vt:variant>
        <vt:i4>5</vt:i4>
      </vt:variant>
      <vt:variant>
        <vt:lpwstr>http://www.nevo.co.il/Law_word/law14/law-1805.pdf</vt:lpwstr>
      </vt:variant>
      <vt:variant>
        <vt:lpwstr/>
      </vt:variant>
      <vt:variant>
        <vt:i4>655483</vt:i4>
      </vt:variant>
      <vt:variant>
        <vt:i4>5898</vt:i4>
      </vt:variant>
      <vt:variant>
        <vt:i4>0</vt:i4>
      </vt:variant>
      <vt:variant>
        <vt:i4>5</vt:i4>
      </vt:variant>
      <vt:variant>
        <vt:lpwstr>http://www.nevo.co.il/Law_word/law17/PROP-0764.pdf</vt:lpwstr>
      </vt:variant>
      <vt:variant>
        <vt:lpwstr/>
      </vt:variant>
      <vt:variant>
        <vt:i4>8192009</vt:i4>
      </vt:variant>
      <vt:variant>
        <vt:i4>5895</vt:i4>
      </vt:variant>
      <vt:variant>
        <vt:i4>0</vt:i4>
      </vt:variant>
      <vt:variant>
        <vt:i4>5</vt:i4>
      </vt:variant>
      <vt:variant>
        <vt:lpwstr>http://www.nevo.co.il/Law_word/law14/LAW-0525.pdf</vt:lpwstr>
      </vt:variant>
      <vt:variant>
        <vt:lpwstr/>
      </vt:variant>
      <vt:variant>
        <vt:i4>6553668</vt:i4>
      </vt:variant>
      <vt:variant>
        <vt:i4>5892</vt:i4>
      </vt:variant>
      <vt:variant>
        <vt:i4>0</vt:i4>
      </vt:variant>
      <vt:variant>
        <vt:i4>5</vt:i4>
      </vt:variant>
      <vt:variant>
        <vt:lpwstr>http://www.nevo.co.il/Law_word/law17/prop-714.pdf</vt:lpwstr>
      </vt:variant>
      <vt:variant>
        <vt:lpwstr/>
      </vt:variant>
      <vt:variant>
        <vt:i4>2097162</vt:i4>
      </vt:variant>
      <vt:variant>
        <vt:i4>5889</vt:i4>
      </vt:variant>
      <vt:variant>
        <vt:i4>0</vt:i4>
      </vt:variant>
      <vt:variant>
        <vt:i4>5</vt:i4>
      </vt:variant>
      <vt:variant>
        <vt:lpwstr>http://www.nevo.co.il/Law_word/law14/law-497.pdf</vt:lpwstr>
      </vt:variant>
      <vt:variant>
        <vt:lpwstr/>
      </vt:variant>
      <vt:variant>
        <vt:i4>655483</vt:i4>
      </vt:variant>
      <vt:variant>
        <vt:i4>5886</vt:i4>
      </vt:variant>
      <vt:variant>
        <vt:i4>0</vt:i4>
      </vt:variant>
      <vt:variant>
        <vt:i4>5</vt:i4>
      </vt:variant>
      <vt:variant>
        <vt:lpwstr>http://www.nevo.co.il/Law_word/law17/PROP-0764.pdf</vt:lpwstr>
      </vt:variant>
      <vt:variant>
        <vt:lpwstr/>
      </vt:variant>
      <vt:variant>
        <vt:i4>8192009</vt:i4>
      </vt:variant>
      <vt:variant>
        <vt:i4>5883</vt:i4>
      </vt:variant>
      <vt:variant>
        <vt:i4>0</vt:i4>
      </vt:variant>
      <vt:variant>
        <vt:i4>5</vt:i4>
      </vt:variant>
      <vt:variant>
        <vt:lpwstr>http://www.nevo.co.il/Law_word/law14/LAW-0525.pdf</vt:lpwstr>
      </vt:variant>
      <vt:variant>
        <vt:lpwstr/>
      </vt:variant>
      <vt:variant>
        <vt:i4>6553668</vt:i4>
      </vt:variant>
      <vt:variant>
        <vt:i4>5880</vt:i4>
      </vt:variant>
      <vt:variant>
        <vt:i4>0</vt:i4>
      </vt:variant>
      <vt:variant>
        <vt:i4>5</vt:i4>
      </vt:variant>
      <vt:variant>
        <vt:lpwstr>http://www.nevo.co.il/Law_word/law17/prop-714.pdf</vt:lpwstr>
      </vt:variant>
      <vt:variant>
        <vt:lpwstr/>
      </vt:variant>
      <vt:variant>
        <vt:i4>2097162</vt:i4>
      </vt:variant>
      <vt:variant>
        <vt:i4>5877</vt:i4>
      </vt:variant>
      <vt:variant>
        <vt:i4>0</vt:i4>
      </vt:variant>
      <vt:variant>
        <vt:i4>5</vt:i4>
      </vt:variant>
      <vt:variant>
        <vt:lpwstr>http://www.nevo.co.il/Law_word/law14/law-497.pdf</vt:lpwstr>
      </vt:variant>
      <vt:variant>
        <vt:lpwstr/>
      </vt:variant>
      <vt:variant>
        <vt:i4>458868</vt:i4>
      </vt:variant>
      <vt:variant>
        <vt:i4>5874</vt:i4>
      </vt:variant>
      <vt:variant>
        <vt:i4>0</vt:i4>
      </vt:variant>
      <vt:variant>
        <vt:i4>5</vt:i4>
      </vt:variant>
      <vt:variant>
        <vt:lpwstr>http://www.nevo.co.il/Law_word/law17/PROP-0997.pdf</vt:lpwstr>
      </vt:variant>
      <vt:variant>
        <vt:lpwstr/>
      </vt:variant>
      <vt:variant>
        <vt:i4>7864327</vt:i4>
      </vt:variant>
      <vt:variant>
        <vt:i4>5871</vt:i4>
      </vt:variant>
      <vt:variant>
        <vt:i4>0</vt:i4>
      </vt:variant>
      <vt:variant>
        <vt:i4>5</vt:i4>
      </vt:variant>
      <vt:variant>
        <vt:lpwstr>http://www.nevo.co.il/Law_word/law14/LAW-0678.pdf</vt:lpwstr>
      </vt:variant>
      <vt:variant>
        <vt:lpwstr/>
      </vt:variant>
      <vt:variant>
        <vt:i4>655483</vt:i4>
      </vt:variant>
      <vt:variant>
        <vt:i4>5868</vt:i4>
      </vt:variant>
      <vt:variant>
        <vt:i4>0</vt:i4>
      </vt:variant>
      <vt:variant>
        <vt:i4>5</vt:i4>
      </vt:variant>
      <vt:variant>
        <vt:lpwstr>http://www.nevo.co.il/Law_word/law17/PROP-0764.pdf</vt:lpwstr>
      </vt:variant>
      <vt:variant>
        <vt:lpwstr/>
      </vt:variant>
      <vt:variant>
        <vt:i4>8192009</vt:i4>
      </vt:variant>
      <vt:variant>
        <vt:i4>5865</vt:i4>
      </vt:variant>
      <vt:variant>
        <vt:i4>0</vt:i4>
      </vt:variant>
      <vt:variant>
        <vt:i4>5</vt:i4>
      </vt:variant>
      <vt:variant>
        <vt:lpwstr>http://www.nevo.co.il/Law_word/law14/LAW-0525.pdf</vt:lpwstr>
      </vt:variant>
      <vt:variant>
        <vt:lpwstr/>
      </vt:variant>
      <vt:variant>
        <vt:i4>6553668</vt:i4>
      </vt:variant>
      <vt:variant>
        <vt:i4>5862</vt:i4>
      </vt:variant>
      <vt:variant>
        <vt:i4>0</vt:i4>
      </vt:variant>
      <vt:variant>
        <vt:i4>5</vt:i4>
      </vt:variant>
      <vt:variant>
        <vt:lpwstr>http://www.nevo.co.il/Law_word/law17/prop-714.pdf</vt:lpwstr>
      </vt:variant>
      <vt:variant>
        <vt:lpwstr/>
      </vt:variant>
      <vt:variant>
        <vt:i4>2097162</vt:i4>
      </vt:variant>
      <vt:variant>
        <vt:i4>5859</vt:i4>
      </vt:variant>
      <vt:variant>
        <vt:i4>0</vt:i4>
      </vt:variant>
      <vt:variant>
        <vt:i4>5</vt:i4>
      </vt:variant>
      <vt:variant>
        <vt:lpwstr>http://www.nevo.co.il/Law_word/law14/law-497.pdf</vt:lpwstr>
      </vt:variant>
      <vt:variant>
        <vt:lpwstr/>
      </vt:variant>
      <vt:variant>
        <vt:i4>5963809</vt:i4>
      </vt:variant>
      <vt:variant>
        <vt:i4>5856</vt:i4>
      </vt:variant>
      <vt:variant>
        <vt:i4>0</vt:i4>
      </vt:variant>
      <vt:variant>
        <vt:i4>5</vt:i4>
      </vt:variant>
      <vt:variant>
        <vt:lpwstr>http://www.nevo.co.il/Law_word/law16/KNESSET-41.pdf</vt:lpwstr>
      </vt:variant>
      <vt:variant>
        <vt:lpwstr/>
      </vt:variant>
      <vt:variant>
        <vt:i4>8060933</vt:i4>
      </vt:variant>
      <vt:variant>
        <vt:i4>5853</vt:i4>
      </vt:variant>
      <vt:variant>
        <vt:i4>0</vt:i4>
      </vt:variant>
      <vt:variant>
        <vt:i4>5</vt:i4>
      </vt:variant>
      <vt:variant>
        <vt:lpwstr>http://www.nevo.co.il/Law_word/law14/law-1955.pdf</vt:lpwstr>
      </vt:variant>
      <vt:variant>
        <vt:lpwstr/>
      </vt:variant>
      <vt:variant>
        <vt:i4>5963809</vt:i4>
      </vt:variant>
      <vt:variant>
        <vt:i4>5850</vt:i4>
      </vt:variant>
      <vt:variant>
        <vt:i4>0</vt:i4>
      </vt:variant>
      <vt:variant>
        <vt:i4>5</vt:i4>
      </vt:variant>
      <vt:variant>
        <vt:lpwstr>http://www.nevo.co.il/Law_word/law16/KNESSET-41.pdf</vt:lpwstr>
      </vt:variant>
      <vt:variant>
        <vt:lpwstr/>
      </vt:variant>
      <vt:variant>
        <vt:i4>8060933</vt:i4>
      </vt:variant>
      <vt:variant>
        <vt:i4>5847</vt:i4>
      </vt:variant>
      <vt:variant>
        <vt:i4>0</vt:i4>
      </vt:variant>
      <vt:variant>
        <vt:i4>5</vt:i4>
      </vt:variant>
      <vt:variant>
        <vt:lpwstr>http://www.nevo.co.il/Law_word/law14/law-1955.pdf</vt:lpwstr>
      </vt:variant>
      <vt:variant>
        <vt:lpwstr/>
      </vt:variant>
      <vt:variant>
        <vt:i4>3604504</vt:i4>
      </vt:variant>
      <vt:variant>
        <vt:i4>5844</vt:i4>
      </vt:variant>
      <vt:variant>
        <vt:i4>0</vt:i4>
      </vt:variant>
      <vt:variant>
        <vt:i4>5</vt:i4>
      </vt:variant>
      <vt:variant>
        <vt:lpwstr>http://www.nevo.co.il/Law_word/law16/knesset-420.pdf</vt:lpwstr>
      </vt:variant>
      <vt:variant>
        <vt:lpwstr/>
      </vt:variant>
      <vt:variant>
        <vt:i4>8257551</vt:i4>
      </vt:variant>
      <vt:variant>
        <vt:i4>5841</vt:i4>
      </vt:variant>
      <vt:variant>
        <vt:i4>0</vt:i4>
      </vt:variant>
      <vt:variant>
        <vt:i4>5</vt:i4>
      </vt:variant>
      <vt:variant>
        <vt:lpwstr>http://www.nevo.co.il/Law_word/law14/law-2335.pdf</vt:lpwstr>
      </vt:variant>
      <vt:variant>
        <vt:lpwstr/>
      </vt:variant>
      <vt:variant>
        <vt:i4>524413</vt:i4>
      </vt:variant>
      <vt:variant>
        <vt:i4>5838</vt:i4>
      </vt:variant>
      <vt:variant>
        <vt:i4>0</vt:i4>
      </vt:variant>
      <vt:variant>
        <vt:i4>5</vt:i4>
      </vt:variant>
      <vt:variant>
        <vt:lpwstr>http://www.nevo.co.il/Law_word/law17/PROP-1415.pdf</vt:lpwstr>
      </vt:variant>
      <vt:variant>
        <vt:lpwstr/>
      </vt:variant>
      <vt:variant>
        <vt:i4>7995398</vt:i4>
      </vt:variant>
      <vt:variant>
        <vt:i4>5835</vt:i4>
      </vt:variant>
      <vt:variant>
        <vt:i4>0</vt:i4>
      </vt:variant>
      <vt:variant>
        <vt:i4>5</vt:i4>
      </vt:variant>
      <vt:variant>
        <vt:lpwstr>http://www.nevo.co.il/Law_word/law14/LAW-0956.pdf</vt:lpwstr>
      </vt:variant>
      <vt:variant>
        <vt:lpwstr/>
      </vt:variant>
      <vt:variant>
        <vt:i4>524413</vt:i4>
      </vt:variant>
      <vt:variant>
        <vt:i4>5832</vt:i4>
      </vt:variant>
      <vt:variant>
        <vt:i4>0</vt:i4>
      </vt:variant>
      <vt:variant>
        <vt:i4>5</vt:i4>
      </vt:variant>
      <vt:variant>
        <vt:lpwstr>http://www.nevo.co.il/Law_word/law17/PROP-1415.pdf</vt:lpwstr>
      </vt:variant>
      <vt:variant>
        <vt:lpwstr/>
      </vt:variant>
      <vt:variant>
        <vt:i4>7995398</vt:i4>
      </vt:variant>
      <vt:variant>
        <vt:i4>5829</vt:i4>
      </vt:variant>
      <vt:variant>
        <vt:i4>0</vt:i4>
      </vt:variant>
      <vt:variant>
        <vt:i4>5</vt:i4>
      </vt:variant>
      <vt:variant>
        <vt:lpwstr>http://www.nevo.co.il/Law_word/law14/LAW-0956.pdf</vt:lpwstr>
      </vt:variant>
      <vt:variant>
        <vt:lpwstr/>
      </vt:variant>
      <vt:variant>
        <vt:i4>524413</vt:i4>
      </vt:variant>
      <vt:variant>
        <vt:i4>5826</vt:i4>
      </vt:variant>
      <vt:variant>
        <vt:i4>0</vt:i4>
      </vt:variant>
      <vt:variant>
        <vt:i4>5</vt:i4>
      </vt:variant>
      <vt:variant>
        <vt:lpwstr>http://www.nevo.co.il/Law_word/law17/PROP-1415.pdf</vt:lpwstr>
      </vt:variant>
      <vt:variant>
        <vt:lpwstr/>
      </vt:variant>
      <vt:variant>
        <vt:i4>7995398</vt:i4>
      </vt:variant>
      <vt:variant>
        <vt:i4>5823</vt:i4>
      </vt:variant>
      <vt:variant>
        <vt:i4>0</vt:i4>
      </vt:variant>
      <vt:variant>
        <vt:i4>5</vt:i4>
      </vt:variant>
      <vt:variant>
        <vt:lpwstr>http://www.nevo.co.il/Law_word/law14/LAW-0956.pdf</vt:lpwstr>
      </vt:variant>
      <vt:variant>
        <vt:lpwstr/>
      </vt:variant>
      <vt:variant>
        <vt:i4>524413</vt:i4>
      </vt:variant>
      <vt:variant>
        <vt:i4>5820</vt:i4>
      </vt:variant>
      <vt:variant>
        <vt:i4>0</vt:i4>
      </vt:variant>
      <vt:variant>
        <vt:i4>5</vt:i4>
      </vt:variant>
      <vt:variant>
        <vt:lpwstr>http://www.nevo.co.il/Law_word/law17/PROP-1415.pdf</vt:lpwstr>
      </vt:variant>
      <vt:variant>
        <vt:lpwstr/>
      </vt:variant>
      <vt:variant>
        <vt:i4>7995398</vt:i4>
      </vt:variant>
      <vt:variant>
        <vt:i4>5817</vt:i4>
      </vt:variant>
      <vt:variant>
        <vt:i4>0</vt:i4>
      </vt:variant>
      <vt:variant>
        <vt:i4>5</vt:i4>
      </vt:variant>
      <vt:variant>
        <vt:lpwstr>http://www.nevo.co.il/Law_word/law14/LAW-0956.pdf</vt:lpwstr>
      </vt:variant>
      <vt:variant>
        <vt:lpwstr/>
      </vt:variant>
      <vt:variant>
        <vt:i4>655483</vt:i4>
      </vt:variant>
      <vt:variant>
        <vt:i4>5814</vt:i4>
      </vt:variant>
      <vt:variant>
        <vt:i4>0</vt:i4>
      </vt:variant>
      <vt:variant>
        <vt:i4>5</vt:i4>
      </vt:variant>
      <vt:variant>
        <vt:lpwstr>http://www.nevo.co.il/Law_word/law17/PROP-0764.pdf</vt:lpwstr>
      </vt:variant>
      <vt:variant>
        <vt:lpwstr/>
      </vt:variant>
      <vt:variant>
        <vt:i4>8192009</vt:i4>
      </vt:variant>
      <vt:variant>
        <vt:i4>5811</vt:i4>
      </vt:variant>
      <vt:variant>
        <vt:i4>0</vt:i4>
      </vt:variant>
      <vt:variant>
        <vt:i4>5</vt:i4>
      </vt:variant>
      <vt:variant>
        <vt:lpwstr>http://www.nevo.co.il/Law_word/law14/LAW-0525.pdf</vt:lpwstr>
      </vt:variant>
      <vt:variant>
        <vt:lpwstr/>
      </vt:variant>
      <vt:variant>
        <vt:i4>6553668</vt:i4>
      </vt:variant>
      <vt:variant>
        <vt:i4>5808</vt:i4>
      </vt:variant>
      <vt:variant>
        <vt:i4>0</vt:i4>
      </vt:variant>
      <vt:variant>
        <vt:i4>5</vt:i4>
      </vt:variant>
      <vt:variant>
        <vt:lpwstr>http://www.nevo.co.il/Law_word/law17/prop-714.pdf</vt:lpwstr>
      </vt:variant>
      <vt:variant>
        <vt:lpwstr/>
      </vt:variant>
      <vt:variant>
        <vt:i4>2097162</vt:i4>
      </vt:variant>
      <vt:variant>
        <vt:i4>5805</vt:i4>
      </vt:variant>
      <vt:variant>
        <vt:i4>0</vt:i4>
      </vt:variant>
      <vt:variant>
        <vt:i4>5</vt:i4>
      </vt:variant>
      <vt:variant>
        <vt:lpwstr>http://www.nevo.co.il/Law_word/law14/law-497.pdf</vt:lpwstr>
      </vt:variant>
      <vt:variant>
        <vt:lpwstr/>
      </vt:variant>
      <vt:variant>
        <vt:i4>2686976</vt:i4>
      </vt:variant>
      <vt:variant>
        <vt:i4>5802</vt:i4>
      </vt:variant>
      <vt:variant>
        <vt:i4>0</vt:i4>
      </vt:variant>
      <vt:variant>
        <vt:i4>5</vt:i4>
      </vt:variant>
      <vt:variant>
        <vt:lpwstr>http://www.nevo.co.il/Law_word/law01/P182_001_s05.pdf</vt:lpwstr>
      </vt:variant>
      <vt:variant>
        <vt:lpwstr/>
      </vt:variant>
      <vt:variant>
        <vt:i4>655483</vt:i4>
      </vt:variant>
      <vt:variant>
        <vt:i4>5799</vt:i4>
      </vt:variant>
      <vt:variant>
        <vt:i4>0</vt:i4>
      </vt:variant>
      <vt:variant>
        <vt:i4>5</vt:i4>
      </vt:variant>
      <vt:variant>
        <vt:lpwstr>http://www.nevo.co.il/Law_word/law17/PROP-0764.pdf</vt:lpwstr>
      </vt:variant>
      <vt:variant>
        <vt:lpwstr/>
      </vt:variant>
      <vt:variant>
        <vt:i4>8192009</vt:i4>
      </vt:variant>
      <vt:variant>
        <vt:i4>5796</vt:i4>
      </vt:variant>
      <vt:variant>
        <vt:i4>0</vt:i4>
      </vt:variant>
      <vt:variant>
        <vt:i4>5</vt:i4>
      </vt:variant>
      <vt:variant>
        <vt:lpwstr>http://www.nevo.co.il/Law_word/law14/LAW-0525.pdf</vt:lpwstr>
      </vt:variant>
      <vt:variant>
        <vt:lpwstr/>
      </vt:variant>
      <vt:variant>
        <vt:i4>6553668</vt:i4>
      </vt:variant>
      <vt:variant>
        <vt:i4>5793</vt:i4>
      </vt:variant>
      <vt:variant>
        <vt:i4>0</vt:i4>
      </vt:variant>
      <vt:variant>
        <vt:i4>5</vt:i4>
      </vt:variant>
      <vt:variant>
        <vt:lpwstr>http://www.nevo.co.il/Law_word/law17/prop-714.pdf</vt:lpwstr>
      </vt:variant>
      <vt:variant>
        <vt:lpwstr/>
      </vt:variant>
      <vt:variant>
        <vt:i4>2097162</vt:i4>
      </vt:variant>
      <vt:variant>
        <vt:i4>5790</vt:i4>
      </vt:variant>
      <vt:variant>
        <vt:i4>0</vt:i4>
      </vt:variant>
      <vt:variant>
        <vt:i4>5</vt:i4>
      </vt:variant>
      <vt:variant>
        <vt:lpwstr>http://www.nevo.co.il/Law_word/law14/law-497.pdf</vt:lpwstr>
      </vt:variant>
      <vt:variant>
        <vt:lpwstr/>
      </vt:variant>
      <vt:variant>
        <vt:i4>2686977</vt:i4>
      </vt:variant>
      <vt:variant>
        <vt:i4>5787</vt:i4>
      </vt:variant>
      <vt:variant>
        <vt:i4>0</vt:i4>
      </vt:variant>
      <vt:variant>
        <vt:i4>5</vt:i4>
      </vt:variant>
      <vt:variant>
        <vt:lpwstr>http://www.nevo.co.il/Law_word/law01/P182_001_s04.pdf</vt:lpwstr>
      </vt:variant>
      <vt:variant>
        <vt:lpwstr/>
      </vt:variant>
      <vt:variant>
        <vt:i4>655483</vt:i4>
      </vt:variant>
      <vt:variant>
        <vt:i4>5784</vt:i4>
      </vt:variant>
      <vt:variant>
        <vt:i4>0</vt:i4>
      </vt:variant>
      <vt:variant>
        <vt:i4>5</vt:i4>
      </vt:variant>
      <vt:variant>
        <vt:lpwstr>http://www.nevo.co.il/Law_word/law17/PROP-0764.pdf</vt:lpwstr>
      </vt:variant>
      <vt:variant>
        <vt:lpwstr/>
      </vt:variant>
      <vt:variant>
        <vt:i4>8192009</vt:i4>
      </vt:variant>
      <vt:variant>
        <vt:i4>5781</vt:i4>
      </vt:variant>
      <vt:variant>
        <vt:i4>0</vt:i4>
      </vt:variant>
      <vt:variant>
        <vt:i4>5</vt:i4>
      </vt:variant>
      <vt:variant>
        <vt:lpwstr>http://www.nevo.co.il/Law_word/law14/LAW-0525.pdf</vt:lpwstr>
      </vt:variant>
      <vt:variant>
        <vt:lpwstr/>
      </vt:variant>
      <vt:variant>
        <vt:i4>6553668</vt:i4>
      </vt:variant>
      <vt:variant>
        <vt:i4>5778</vt:i4>
      </vt:variant>
      <vt:variant>
        <vt:i4>0</vt:i4>
      </vt:variant>
      <vt:variant>
        <vt:i4>5</vt:i4>
      </vt:variant>
      <vt:variant>
        <vt:lpwstr>http://www.nevo.co.il/Law_word/law17/prop-714.pdf</vt:lpwstr>
      </vt:variant>
      <vt:variant>
        <vt:lpwstr/>
      </vt:variant>
      <vt:variant>
        <vt:i4>2097162</vt:i4>
      </vt:variant>
      <vt:variant>
        <vt:i4>5775</vt:i4>
      </vt:variant>
      <vt:variant>
        <vt:i4>0</vt:i4>
      </vt:variant>
      <vt:variant>
        <vt:i4>5</vt:i4>
      </vt:variant>
      <vt:variant>
        <vt:lpwstr>http://www.nevo.co.il/Law_word/law14/law-497.pdf</vt:lpwstr>
      </vt:variant>
      <vt:variant>
        <vt:lpwstr/>
      </vt:variant>
      <vt:variant>
        <vt:i4>655483</vt:i4>
      </vt:variant>
      <vt:variant>
        <vt:i4>5772</vt:i4>
      </vt:variant>
      <vt:variant>
        <vt:i4>0</vt:i4>
      </vt:variant>
      <vt:variant>
        <vt:i4>5</vt:i4>
      </vt:variant>
      <vt:variant>
        <vt:lpwstr>http://www.nevo.co.il/Law_word/law17/PROP-0764.pdf</vt:lpwstr>
      </vt:variant>
      <vt:variant>
        <vt:lpwstr/>
      </vt:variant>
      <vt:variant>
        <vt:i4>8192009</vt:i4>
      </vt:variant>
      <vt:variant>
        <vt:i4>5769</vt:i4>
      </vt:variant>
      <vt:variant>
        <vt:i4>0</vt:i4>
      </vt:variant>
      <vt:variant>
        <vt:i4>5</vt:i4>
      </vt:variant>
      <vt:variant>
        <vt:lpwstr>http://www.nevo.co.il/Law_word/law14/LAW-0525.pdf</vt:lpwstr>
      </vt:variant>
      <vt:variant>
        <vt:lpwstr/>
      </vt:variant>
      <vt:variant>
        <vt:i4>6553668</vt:i4>
      </vt:variant>
      <vt:variant>
        <vt:i4>5766</vt:i4>
      </vt:variant>
      <vt:variant>
        <vt:i4>0</vt:i4>
      </vt:variant>
      <vt:variant>
        <vt:i4>5</vt:i4>
      </vt:variant>
      <vt:variant>
        <vt:lpwstr>http://www.nevo.co.il/Law_word/law17/prop-714.pdf</vt:lpwstr>
      </vt:variant>
      <vt:variant>
        <vt:lpwstr/>
      </vt:variant>
      <vt:variant>
        <vt:i4>2097162</vt:i4>
      </vt:variant>
      <vt:variant>
        <vt:i4>5763</vt:i4>
      </vt:variant>
      <vt:variant>
        <vt:i4>0</vt:i4>
      </vt:variant>
      <vt:variant>
        <vt:i4>5</vt:i4>
      </vt:variant>
      <vt:variant>
        <vt:lpwstr>http://www.nevo.co.il/Law_word/law14/law-497.pdf</vt:lpwstr>
      </vt:variant>
      <vt:variant>
        <vt:lpwstr/>
      </vt:variant>
      <vt:variant>
        <vt:i4>655483</vt:i4>
      </vt:variant>
      <vt:variant>
        <vt:i4>5760</vt:i4>
      </vt:variant>
      <vt:variant>
        <vt:i4>0</vt:i4>
      </vt:variant>
      <vt:variant>
        <vt:i4>5</vt:i4>
      </vt:variant>
      <vt:variant>
        <vt:lpwstr>http://www.nevo.co.il/Law_word/law17/PROP-0764.pdf</vt:lpwstr>
      </vt:variant>
      <vt:variant>
        <vt:lpwstr/>
      </vt:variant>
      <vt:variant>
        <vt:i4>8192009</vt:i4>
      </vt:variant>
      <vt:variant>
        <vt:i4>5757</vt:i4>
      </vt:variant>
      <vt:variant>
        <vt:i4>0</vt:i4>
      </vt:variant>
      <vt:variant>
        <vt:i4>5</vt:i4>
      </vt:variant>
      <vt:variant>
        <vt:lpwstr>http://www.nevo.co.il/Law_word/law14/LAW-0525.pdf</vt:lpwstr>
      </vt:variant>
      <vt:variant>
        <vt:lpwstr/>
      </vt:variant>
      <vt:variant>
        <vt:i4>6553668</vt:i4>
      </vt:variant>
      <vt:variant>
        <vt:i4>5754</vt:i4>
      </vt:variant>
      <vt:variant>
        <vt:i4>0</vt:i4>
      </vt:variant>
      <vt:variant>
        <vt:i4>5</vt:i4>
      </vt:variant>
      <vt:variant>
        <vt:lpwstr>http://www.nevo.co.il/Law_word/law17/prop-714.pdf</vt:lpwstr>
      </vt:variant>
      <vt:variant>
        <vt:lpwstr/>
      </vt:variant>
      <vt:variant>
        <vt:i4>2097162</vt:i4>
      </vt:variant>
      <vt:variant>
        <vt:i4>5751</vt:i4>
      </vt:variant>
      <vt:variant>
        <vt:i4>0</vt:i4>
      </vt:variant>
      <vt:variant>
        <vt:i4>5</vt:i4>
      </vt:variant>
      <vt:variant>
        <vt:lpwstr>http://www.nevo.co.il/Law_word/law14/law-497.pdf</vt:lpwstr>
      </vt:variant>
      <vt:variant>
        <vt:lpwstr/>
      </vt:variant>
      <vt:variant>
        <vt:i4>655483</vt:i4>
      </vt:variant>
      <vt:variant>
        <vt:i4>5748</vt:i4>
      </vt:variant>
      <vt:variant>
        <vt:i4>0</vt:i4>
      </vt:variant>
      <vt:variant>
        <vt:i4>5</vt:i4>
      </vt:variant>
      <vt:variant>
        <vt:lpwstr>http://www.nevo.co.il/Law_word/law17/PROP-0764.pdf</vt:lpwstr>
      </vt:variant>
      <vt:variant>
        <vt:lpwstr/>
      </vt:variant>
      <vt:variant>
        <vt:i4>8192009</vt:i4>
      </vt:variant>
      <vt:variant>
        <vt:i4>5745</vt:i4>
      </vt:variant>
      <vt:variant>
        <vt:i4>0</vt:i4>
      </vt:variant>
      <vt:variant>
        <vt:i4>5</vt:i4>
      </vt:variant>
      <vt:variant>
        <vt:lpwstr>http://www.nevo.co.il/Law_word/law14/LAW-0525.pdf</vt:lpwstr>
      </vt:variant>
      <vt:variant>
        <vt:lpwstr/>
      </vt:variant>
      <vt:variant>
        <vt:i4>6553668</vt:i4>
      </vt:variant>
      <vt:variant>
        <vt:i4>5742</vt:i4>
      </vt:variant>
      <vt:variant>
        <vt:i4>0</vt:i4>
      </vt:variant>
      <vt:variant>
        <vt:i4>5</vt:i4>
      </vt:variant>
      <vt:variant>
        <vt:lpwstr>http://www.nevo.co.il/Law_word/law17/prop-714.pdf</vt:lpwstr>
      </vt:variant>
      <vt:variant>
        <vt:lpwstr/>
      </vt:variant>
      <vt:variant>
        <vt:i4>2097162</vt:i4>
      </vt:variant>
      <vt:variant>
        <vt:i4>5739</vt:i4>
      </vt:variant>
      <vt:variant>
        <vt:i4>0</vt:i4>
      </vt:variant>
      <vt:variant>
        <vt:i4>5</vt:i4>
      </vt:variant>
      <vt:variant>
        <vt:lpwstr>http://www.nevo.co.il/Law_word/law14/law-497.pdf</vt:lpwstr>
      </vt:variant>
      <vt:variant>
        <vt:lpwstr/>
      </vt:variant>
      <vt:variant>
        <vt:i4>655483</vt:i4>
      </vt:variant>
      <vt:variant>
        <vt:i4>5736</vt:i4>
      </vt:variant>
      <vt:variant>
        <vt:i4>0</vt:i4>
      </vt:variant>
      <vt:variant>
        <vt:i4>5</vt:i4>
      </vt:variant>
      <vt:variant>
        <vt:lpwstr>http://www.nevo.co.il/Law_word/law17/PROP-0764.pdf</vt:lpwstr>
      </vt:variant>
      <vt:variant>
        <vt:lpwstr/>
      </vt:variant>
      <vt:variant>
        <vt:i4>8192009</vt:i4>
      </vt:variant>
      <vt:variant>
        <vt:i4>5733</vt:i4>
      </vt:variant>
      <vt:variant>
        <vt:i4>0</vt:i4>
      </vt:variant>
      <vt:variant>
        <vt:i4>5</vt:i4>
      </vt:variant>
      <vt:variant>
        <vt:lpwstr>http://www.nevo.co.il/Law_word/law14/LAW-0525.pdf</vt:lpwstr>
      </vt:variant>
      <vt:variant>
        <vt:lpwstr/>
      </vt:variant>
      <vt:variant>
        <vt:i4>6553668</vt:i4>
      </vt:variant>
      <vt:variant>
        <vt:i4>5730</vt:i4>
      </vt:variant>
      <vt:variant>
        <vt:i4>0</vt:i4>
      </vt:variant>
      <vt:variant>
        <vt:i4>5</vt:i4>
      </vt:variant>
      <vt:variant>
        <vt:lpwstr>http://www.nevo.co.il/Law_word/law17/prop-714.pdf</vt:lpwstr>
      </vt:variant>
      <vt:variant>
        <vt:lpwstr/>
      </vt:variant>
      <vt:variant>
        <vt:i4>2097162</vt:i4>
      </vt:variant>
      <vt:variant>
        <vt:i4>5727</vt:i4>
      </vt:variant>
      <vt:variant>
        <vt:i4>0</vt:i4>
      </vt:variant>
      <vt:variant>
        <vt:i4>5</vt:i4>
      </vt:variant>
      <vt:variant>
        <vt:lpwstr>http://www.nevo.co.il/Law_word/law14/law-497.pdf</vt:lpwstr>
      </vt:variant>
      <vt:variant>
        <vt:lpwstr/>
      </vt:variant>
      <vt:variant>
        <vt:i4>655483</vt:i4>
      </vt:variant>
      <vt:variant>
        <vt:i4>5724</vt:i4>
      </vt:variant>
      <vt:variant>
        <vt:i4>0</vt:i4>
      </vt:variant>
      <vt:variant>
        <vt:i4>5</vt:i4>
      </vt:variant>
      <vt:variant>
        <vt:lpwstr>http://www.nevo.co.il/Law_word/law17/PROP-0764.pdf</vt:lpwstr>
      </vt:variant>
      <vt:variant>
        <vt:lpwstr/>
      </vt:variant>
      <vt:variant>
        <vt:i4>8192009</vt:i4>
      </vt:variant>
      <vt:variant>
        <vt:i4>5721</vt:i4>
      </vt:variant>
      <vt:variant>
        <vt:i4>0</vt:i4>
      </vt:variant>
      <vt:variant>
        <vt:i4>5</vt:i4>
      </vt:variant>
      <vt:variant>
        <vt:lpwstr>http://www.nevo.co.il/Law_word/law14/LAW-0525.pdf</vt:lpwstr>
      </vt:variant>
      <vt:variant>
        <vt:lpwstr/>
      </vt:variant>
      <vt:variant>
        <vt:i4>655483</vt:i4>
      </vt:variant>
      <vt:variant>
        <vt:i4>5718</vt:i4>
      </vt:variant>
      <vt:variant>
        <vt:i4>0</vt:i4>
      </vt:variant>
      <vt:variant>
        <vt:i4>5</vt:i4>
      </vt:variant>
      <vt:variant>
        <vt:lpwstr>http://www.nevo.co.il/Law_word/law17/PROP-0764.pdf</vt:lpwstr>
      </vt:variant>
      <vt:variant>
        <vt:lpwstr/>
      </vt:variant>
      <vt:variant>
        <vt:i4>8192009</vt:i4>
      </vt:variant>
      <vt:variant>
        <vt:i4>5715</vt:i4>
      </vt:variant>
      <vt:variant>
        <vt:i4>0</vt:i4>
      </vt:variant>
      <vt:variant>
        <vt:i4>5</vt:i4>
      </vt:variant>
      <vt:variant>
        <vt:lpwstr>http://www.nevo.co.il/Law_word/law14/LAW-0525.pdf</vt:lpwstr>
      </vt:variant>
      <vt:variant>
        <vt:lpwstr/>
      </vt:variant>
      <vt:variant>
        <vt:i4>6553668</vt:i4>
      </vt:variant>
      <vt:variant>
        <vt:i4>5712</vt:i4>
      </vt:variant>
      <vt:variant>
        <vt:i4>0</vt:i4>
      </vt:variant>
      <vt:variant>
        <vt:i4>5</vt:i4>
      </vt:variant>
      <vt:variant>
        <vt:lpwstr>http://www.nevo.co.il/Law_word/law17/prop-714.pdf</vt:lpwstr>
      </vt:variant>
      <vt:variant>
        <vt:lpwstr/>
      </vt:variant>
      <vt:variant>
        <vt:i4>2097162</vt:i4>
      </vt:variant>
      <vt:variant>
        <vt:i4>5709</vt:i4>
      </vt:variant>
      <vt:variant>
        <vt:i4>0</vt:i4>
      </vt:variant>
      <vt:variant>
        <vt:i4>5</vt:i4>
      </vt:variant>
      <vt:variant>
        <vt:lpwstr>http://www.nevo.co.il/Law_word/law14/law-497.pdf</vt:lpwstr>
      </vt:variant>
      <vt:variant>
        <vt:lpwstr/>
      </vt:variant>
      <vt:variant>
        <vt:i4>655483</vt:i4>
      </vt:variant>
      <vt:variant>
        <vt:i4>5706</vt:i4>
      </vt:variant>
      <vt:variant>
        <vt:i4>0</vt:i4>
      </vt:variant>
      <vt:variant>
        <vt:i4>5</vt:i4>
      </vt:variant>
      <vt:variant>
        <vt:lpwstr>http://www.nevo.co.il/Law_word/law17/PROP-0764.pdf</vt:lpwstr>
      </vt:variant>
      <vt:variant>
        <vt:lpwstr/>
      </vt:variant>
      <vt:variant>
        <vt:i4>8192009</vt:i4>
      </vt:variant>
      <vt:variant>
        <vt:i4>5703</vt:i4>
      </vt:variant>
      <vt:variant>
        <vt:i4>0</vt:i4>
      </vt:variant>
      <vt:variant>
        <vt:i4>5</vt:i4>
      </vt:variant>
      <vt:variant>
        <vt:lpwstr>http://www.nevo.co.il/Law_word/law14/LAW-0525.pdf</vt:lpwstr>
      </vt:variant>
      <vt:variant>
        <vt:lpwstr/>
      </vt:variant>
      <vt:variant>
        <vt:i4>6553668</vt:i4>
      </vt:variant>
      <vt:variant>
        <vt:i4>5700</vt:i4>
      </vt:variant>
      <vt:variant>
        <vt:i4>0</vt:i4>
      </vt:variant>
      <vt:variant>
        <vt:i4>5</vt:i4>
      </vt:variant>
      <vt:variant>
        <vt:lpwstr>http://www.nevo.co.il/Law_word/law17/prop-714.pdf</vt:lpwstr>
      </vt:variant>
      <vt:variant>
        <vt:lpwstr/>
      </vt:variant>
      <vt:variant>
        <vt:i4>2097162</vt:i4>
      </vt:variant>
      <vt:variant>
        <vt:i4>5697</vt:i4>
      </vt:variant>
      <vt:variant>
        <vt:i4>0</vt:i4>
      </vt:variant>
      <vt:variant>
        <vt:i4>5</vt:i4>
      </vt:variant>
      <vt:variant>
        <vt:lpwstr>http://www.nevo.co.il/Law_word/law14/law-497.pdf</vt:lpwstr>
      </vt:variant>
      <vt:variant>
        <vt:lpwstr/>
      </vt:variant>
      <vt:variant>
        <vt:i4>655483</vt:i4>
      </vt:variant>
      <vt:variant>
        <vt:i4>5694</vt:i4>
      </vt:variant>
      <vt:variant>
        <vt:i4>0</vt:i4>
      </vt:variant>
      <vt:variant>
        <vt:i4>5</vt:i4>
      </vt:variant>
      <vt:variant>
        <vt:lpwstr>http://www.nevo.co.il/Law_word/law17/PROP-0764.pdf</vt:lpwstr>
      </vt:variant>
      <vt:variant>
        <vt:lpwstr/>
      </vt:variant>
      <vt:variant>
        <vt:i4>8192009</vt:i4>
      </vt:variant>
      <vt:variant>
        <vt:i4>5691</vt:i4>
      </vt:variant>
      <vt:variant>
        <vt:i4>0</vt:i4>
      </vt:variant>
      <vt:variant>
        <vt:i4>5</vt:i4>
      </vt:variant>
      <vt:variant>
        <vt:lpwstr>http://www.nevo.co.il/Law_word/law14/LAW-0525.pdf</vt:lpwstr>
      </vt:variant>
      <vt:variant>
        <vt:lpwstr/>
      </vt:variant>
      <vt:variant>
        <vt:i4>6553668</vt:i4>
      </vt:variant>
      <vt:variant>
        <vt:i4>5688</vt:i4>
      </vt:variant>
      <vt:variant>
        <vt:i4>0</vt:i4>
      </vt:variant>
      <vt:variant>
        <vt:i4>5</vt:i4>
      </vt:variant>
      <vt:variant>
        <vt:lpwstr>http://www.nevo.co.il/Law_word/law17/prop-714.pdf</vt:lpwstr>
      </vt:variant>
      <vt:variant>
        <vt:lpwstr/>
      </vt:variant>
      <vt:variant>
        <vt:i4>2097162</vt:i4>
      </vt:variant>
      <vt:variant>
        <vt:i4>5685</vt:i4>
      </vt:variant>
      <vt:variant>
        <vt:i4>0</vt:i4>
      </vt:variant>
      <vt:variant>
        <vt:i4>5</vt:i4>
      </vt:variant>
      <vt:variant>
        <vt:lpwstr>http://www.nevo.co.il/Law_word/law14/law-497.pdf</vt:lpwstr>
      </vt:variant>
      <vt:variant>
        <vt:lpwstr/>
      </vt:variant>
      <vt:variant>
        <vt:i4>655483</vt:i4>
      </vt:variant>
      <vt:variant>
        <vt:i4>5682</vt:i4>
      </vt:variant>
      <vt:variant>
        <vt:i4>0</vt:i4>
      </vt:variant>
      <vt:variant>
        <vt:i4>5</vt:i4>
      </vt:variant>
      <vt:variant>
        <vt:lpwstr>http://www.nevo.co.il/Law_word/law17/PROP-0764.pdf</vt:lpwstr>
      </vt:variant>
      <vt:variant>
        <vt:lpwstr/>
      </vt:variant>
      <vt:variant>
        <vt:i4>8192009</vt:i4>
      </vt:variant>
      <vt:variant>
        <vt:i4>5679</vt:i4>
      </vt:variant>
      <vt:variant>
        <vt:i4>0</vt:i4>
      </vt:variant>
      <vt:variant>
        <vt:i4>5</vt:i4>
      </vt:variant>
      <vt:variant>
        <vt:lpwstr>http://www.nevo.co.il/Law_word/law14/LAW-0525.pdf</vt:lpwstr>
      </vt:variant>
      <vt:variant>
        <vt:lpwstr/>
      </vt:variant>
      <vt:variant>
        <vt:i4>655483</vt:i4>
      </vt:variant>
      <vt:variant>
        <vt:i4>5676</vt:i4>
      </vt:variant>
      <vt:variant>
        <vt:i4>0</vt:i4>
      </vt:variant>
      <vt:variant>
        <vt:i4>5</vt:i4>
      </vt:variant>
      <vt:variant>
        <vt:lpwstr>http://www.nevo.co.il/Law_word/law17/PROP-0764.pdf</vt:lpwstr>
      </vt:variant>
      <vt:variant>
        <vt:lpwstr/>
      </vt:variant>
      <vt:variant>
        <vt:i4>8192009</vt:i4>
      </vt:variant>
      <vt:variant>
        <vt:i4>5673</vt:i4>
      </vt:variant>
      <vt:variant>
        <vt:i4>0</vt:i4>
      </vt:variant>
      <vt:variant>
        <vt:i4>5</vt:i4>
      </vt:variant>
      <vt:variant>
        <vt:lpwstr>http://www.nevo.co.il/Law_word/law14/LAW-0525.pdf</vt:lpwstr>
      </vt:variant>
      <vt:variant>
        <vt:lpwstr/>
      </vt:variant>
      <vt:variant>
        <vt:i4>6553668</vt:i4>
      </vt:variant>
      <vt:variant>
        <vt:i4>5670</vt:i4>
      </vt:variant>
      <vt:variant>
        <vt:i4>0</vt:i4>
      </vt:variant>
      <vt:variant>
        <vt:i4>5</vt:i4>
      </vt:variant>
      <vt:variant>
        <vt:lpwstr>http://www.nevo.co.il/Law_word/law17/prop-714.pdf</vt:lpwstr>
      </vt:variant>
      <vt:variant>
        <vt:lpwstr/>
      </vt:variant>
      <vt:variant>
        <vt:i4>2097162</vt:i4>
      </vt:variant>
      <vt:variant>
        <vt:i4>5667</vt:i4>
      </vt:variant>
      <vt:variant>
        <vt:i4>0</vt:i4>
      </vt:variant>
      <vt:variant>
        <vt:i4>5</vt:i4>
      </vt:variant>
      <vt:variant>
        <vt:lpwstr>http://www.nevo.co.il/Law_word/law14/law-497.pdf</vt:lpwstr>
      </vt:variant>
      <vt:variant>
        <vt:lpwstr/>
      </vt:variant>
      <vt:variant>
        <vt:i4>655483</vt:i4>
      </vt:variant>
      <vt:variant>
        <vt:i4>5664</vt:i4>
      </vt:variant>
      <vt:variant>
        <vt:i4>0</vt:i4>
      </vt:variant>
      <vt:variant>
        <vt:i4>5</vt:i4>
      </vt:variant>
      <vt:variant>
        <vt:lpwstr>http://www.nevo.co.il/Law_word/law17/PROP-0764.pdf</vt:lpwstr>
      </vt:variant>
      <vt:variant>
        <vt:lpwstr/>
      </vt:variant>
      <vt:variant>
        <vt:i4>8192009</vt:i4>
      </vt:variant>
      <vt:variant>
        <vt:i4>5661</vt:i4>
      </vt:variant>
      <vt:variant>
        <vt:i4>0</vt:i4>
      </vt:variant>
      <vt:variant>
        <vt:i4>5</vt:i4>
      </vt:variant>
      <vt:variant>
        <vt:lpwstr>http://www.nevo.co.il/Law_word/law14/LAW-0525.pdf</vt:lpwstr>
      </vt:variant>
      <vt:variant>
        <vt:lpwstr/>
      </vt:variant>
      <vt:variant>
        <vt:i4>6553668</vt:i4>
      </vt:variant>
      <vt:variant>
        <vt:i4>5658</vt:i4>
      </vt:variant>
      <vt:variant>
        <vt:i4>0</vt:i4>
      </vt:variant>
      <vt:variant>
        <vt:i4>5</vt:i4>
      </vt:variant>
      <vt:variant>
        <vt:lpwstr>http://www.nevo.co.il/Law_word/law17/prop-714.pdf</vt:lpwstr>
      </vt:variant>
      <vt:variant>
        <vt:lpwstr/>
      </vt:variant>
      <vt:variant>
        <vt:i4>2097162</vt:i4>
      </vt:variant>
      <vt:variant>
        <vt:i4>5655</vt:i4>
      </vt:variant>
      <vt:variant>
        <vt:i4>0</vt:i4>
      </vt:variant>
      <vt:variant>
        <vt:i4>5</vt:i4>
      </vt:variant>
      <vt:variant>
        <vt:lpwstr>http://www.nevo.co.il/Law_word/law14/law-497.pdf</vt:lpwstr>
      </vt:variant>
      <vt:variant>
        <vt:lpwstr/>
      </vt:variant>
      <vt:variant>
        <vt:i4>721019</vt:i4>
      </vt:variant>
      <vt:variant>
        <vt:i4>5652</vt:i4>
      </vt:variant>
      <vt:variant>
        <vt:i4>0</vt:i4>
      </vt:variant>
      <vt:variant>
        <vt:i4>5</vt:i4>
      </vt:variant>
      <vt:variant>
        <vt:lpwstr>http://www.nevo.co.il/Law_word/law17/PROP-2143.pdf</vt:lpwstr>
      </vt:variant>
      <vt:variant>
        <vt:lpwstr/>
      </vt:variant>
      <vt:variant>
        <vt:i4>8257547</vt:i4>
      </vt:variant>
      <vt:variant>
        <vt:i4>5649</vt:i4>
      </vt:variant>
      <vt:variant>
        <vt:i4>0</vt:i4>
      </vt:variant>
      <vt:variant>
        <vt:i4>5</vt:i4>
      </vt:variant>
      <vt:variant>
        <vt:lpwstr>http://www.nevo.co.il/Law_word/law14/LAW-1406.pdf</vt:lpwstr>
      </vt:variant>
      <vt:variant>
        <vt:lpwstr/>
      </vt:variant>
      <vt:variant>
        <vt:i4>262260</vt:i4>
      </vt:variant>
      <vt:variant>
        <vt:i4>5646</vt:i4>
      </vt:variant>
      <vt:variant>
        <vt:i4>0</vt:i4>
      </vt:variant>
      <vt:variant>
        <vt:i4>5</vt:i4>
      </vt:variant>
      <vt:variant>
        <vt:lpwstr>http://www.nevo.co.il/Law_word/law17/PROP-1885.pdf</vt:lpwstr>
      </vt:variant>
      <vt:variant>
        <vt:lpwstr/>
      </vt:variant>
      <vt:variant>
        <vt:i4>8060930</vt:i4>
      </vt:variant>
      <vt:variant>
        <vt:i4>5643</vt:i4>
      </vt:variant>
      <vt:variant>
        <vt:i4>0</vt:i4>
      </vt:variant>
      <vt:variant>
        <vt:i4>5</vt:i4>
      </vt:variant>
      <vt:variant>
        <vt:lpwstr>http://www.nevo.co.il/Law_word/law14/LAW-1259.pdf</vt:lpwstr>
      </vt:variant>
      <vt:variant>
        <vt:lpwstr/>
      </vt:variant>
      <vt:variant>
        <vt:i4>655483</vt:i4>
      </vt:variant>
      <vt:variant>
        <vt:i4>5640</vt:i4>
      </vt:variant>
      <vt:variant>
        <vt:i4>0</vt:i4>
      </vt:variant>
      <vt:variant>
        <vt:i4>5</vt:i4>
      </vt:variant>
      <vt:variant>
        <vt:lpwstr>http://www.nevo.co.il/Law_word/law17/PROP-0764.pdf</vt:lpwstr>
      </vt:variant>
      <vt:variant>
        <vt:lpwstr/>
      </vt:variant>
      <vt:variant>
        <vt:i4>8192009</vt:i4>
      </vt:variant>
      <vt:variant>
        <vt:i4>5637</vt:i4>
      </vt:variant>
      <vt:variant>
        <vt:i4>0</vt:i4>
      </vt:variant>
      <vt:variant>
        <vt:i4>5</vt:i4>
      </vt:variant>
      <vt:variant>
        <vt:lpwstr>http://www.nevo.co.il/Law_word/law14/LAW-0525.pdf</vt:lpwstr>
      </vt:variant>
      <vt:variant>
        <vt:lpwstr/>
      </vt:variant>
      <vt:variant>
        <vt:i4>721019</vt:i4>
      </vt:variant>
      <vt:variant>
        <vt:i4>5634</vt:i4>
      </vt:variant>
      <vt:variant>
        <vt:i4>0</vt:i4>
      </vt:variant>
      <vt:variant>
        <vt:i4>5</vt:i4>
      </vt:variant>
      <vt:variant>
        <vt:lpwstr>http://www.nevo.co.il/Law_word/law17/PROP-2143.pdf</vt:lpwstr>
      </vt:variant>
      <vt:variant>
        <vt:lpwstr/>
      </vt:variant>
      <vt:variant>
        <vt:i4>8257547</vt:i4>
      </vt:variant>
      <vt:variant>
        <vt:i4>5631</vt:i4>
      </vt:variant>
      <vt:variant>
        <vt:i4>0</vt:i4>
      </vt:variant>
      <vt:variant>
        <vt:i4>5</vt:i4>
      </vt:variant>
      <vt:variant>
        <vt:lpwstr>http://www.nevo.co.il/Law_word/law14/LAW-1406.pdf</vt:lpwstr>
      </vt:variant>
      <vt:variant>
        <vt:lpwstr/>
      </vt:variant>
      <vt:variant>
        <vt:i4>655483</vt:i4>
      </vt:variant>
      <vt:variant>
        <vt:i4>5628</vt:i4>
      </vt:variant>
      <vt:variant>
        <vt:i4>0</vt:i4>
      </vt:variant>
      <vt:variant>
        <vt:i4>5</vt:i4>
      </vt:variant>
      <vt:variant>
        <vt:lpwstr>http://www.nevo.co.il/Law_word/law17/PROP-0764.pdf</vt:lpwstr>
      </vt:variant>
      <vt:variant>
        <vt:lpwstr/>
      </vt:variant>
      <vt:variant>
        <vt:i4>8192009</vt:i4>
      </vt:variant>
      <vt:variant>
        <vt:i4>5625</vt:i4>
      </vt:variant>
      <vt:variant>
        <vt:i4>0</vt:i4>
      </vt:variant>
      <vt:variant>
        <vt:i4>5</vt:i4>
      </vt:variant>
      <vt:variant>
        <vt:lpwstr>http://www.nevo.co.il/Law_word/law14/LAW-0525.pdf</vt:lpwstr>
      </vt:variant>
      <vt:variant>
        <vt:lpwstr/>
      </vt:variant>
      <vt:variant>
        <vt:i4>6553668</vt:i4>
      </vt:variant>
      <vt:variant>
        <vt:i4>5622</vt:i4>
      </vt:variant>
      <vt:variant>
        <vt:i4>0</vt:i4>
      </vt:variant>
      <vt:variant>
        <vt:i4>5</vt:i4>
      </vt:variant>
      <vt:variant>
        <vt:lpwstr>http://www.nevo.co.il/Law_word/law17/prop-714.pdf</vt:lpwstr>
      </vt:variant>
      <vt:variant>
        <vt:lpwstr/>
      </vt:variant>
      <vt:variant>
        <vt:i4>2097162</vt:i4>
      </vt:variant>
      <vt:variant>
        <vt:i4>5619</vt:i4>
      </vt:variant>
      <vt:variant>
        <vt:i4>0</vt:i4>
      </vt:variant>
      <vt:variant>
        <vt:i4>5</vt:i4>
      </vt:variant>
      <vt:variant>
        <vt:lpwstr>http://www.nevo.co.il/Law_word/law14/law-497.pdf</vt:lpwstr>
      </vt:variant>
      <vt:variant>
        <vt:lpwstr/>
      </vt:variant>
      <vt:variant>
        <vt:i4>721019</vt:i4>
      </vt:variant>
      <vt:variant>
        <vt:i4>5616</vt:i4>
      </vt:variant>
      <vt:variant>
        <vt:i4>0</vt:i4>
      </vt:variant>
      <vt:variant>
        <vt:i4>5</vt:i4>
      </vt:variant>
      <vt:variant>
        <vt:lpwstr>http://www.nevo.co.il/Law_word/law17/PROP-2143.pdf</vt:lpwstr>
      </vt:variant>
      <vt:variant>
        <vt:lpwstr/>
      </vt:variant>
      <vt:variant>
        <vt:i4>8257547</vt:i4>
      </vt:variant>
      <vt:variant>
        <vt:i4>5613</vt:i4>
      </vt:variant>
      <vt:variant>
        <vt:i4>0</vt:i4>
      </vt:variant>
      <vt:variant>
        <vt:i4>5</vt:i4>
      </vt:variant>
      <vt:variant>
        <vt:lpwstr>http://www.nevo.co.il/Law_word/law14/LAW-1406.pdf</vt:lpwstr>
      </vt:variant>
      <vt:variant>
        <vt:lpwstr/>
      </vt:variant>
      <vt:variant>
        <vt:i4>655483</vt:i4>
      </vt:variant>
      <vt:variant>
        <vt:i4>5610</vt:i4>
      </vt:variant>
      <vt:variant>
        <vt:i4>0</vt:i4>
      </vt:variant>
      <vt:variant>
        <vt:i4>5</vt:i4>
      </vt:variant>
      <vt:variant>
        <vt:lpwstr>http://www.nevo.co.il/Law_word/law17/PROP-0764.pdf</vt:lpwstr>
      </vt:variant>
      <vt:variant>
        <vt:lpwstr/>
      </vt:variant>
      <vt:variant>
        <vt:i4>8192009</vt:i4>
      </vt:variant>
      <vt:variant>
        <vt:i4>5607</vt:i4>
      </vt:variant>
      <vt:variant>
        <vt:i4>0</vt:i4>
      </vt:variant>
      <vt:variant>
        <vt:i4>5</vt:i4>
      </vt:variant>
      <vt:variant>
        <vt:lpwstr>http://www.nevo.co.il/Law_word/law14/LAW-0525.pdf</vt:lpwstr>
      </vt:variant>
      <vt:variant>
        <vt:lpwstr/>
      </vt:variant>
      <vt:variant>
        <vt:i4>6553668</vt:i4>
      </vt:variant>
      <vt:variant>
        <vt:i4>5604</vt:i4>
      </vt:variant>
      <vt:variant>
        <vt:i4>0</vt:i4>
      </vt:variant>
      <vt:variant>
        <vt:i4>5</vt:i4>
      </vt:variant>
      <vt:variant>
        <vt:lpwstr>http://www.nevo.co.il/Law_word/law17/prop-714.pdf</vt:lpwstr>
      </vt:variant>
      <vt:variant>
        <vt:lpwstr/>
      </vt:variant>
      <vt:variant>
        <vt:i4>2097162</vt:i4>
      </vt:variant>
      <vt:variant>
        <vt:i4>5601</vt:i4>
      </vt:variant>
      <vt:variant>
        <vt:i4>0</vt:i4>
      </vt:variant>
      <vt:variant>
        <vt:i4>5</vt:i4>
      </vt:variant>
      <vt:variant>
        <vt:lpwstr>http://www.nevo.co.il/Law_word/law14/law-497.pdf</vt:lpwstr>
      </vt:variant>
      <vt:variant>
        <vt:lpwstr/>
      </vt:variant>
      <vt:variant>
        <vt:i4>7929944</vt:i4>
      </vt:variant>
      <vt:variant>
        <vt:i4>5598</vt:i4>
      </vt:variant>
      <vt:variant>
        <vt:i4>0</vt:i4>
      </vt:variant>
      <vt:variant>
        <vt:i4>5</vt:i4>
      </vt:variant>
      <vt:variant>
        <vt:lpwstr>http://www.nevo.co.il/Law_word/law15/memshala-853.pdf</vt:lpwstr>
      </vt:variant>
      <vt:variant>
        <vt:lpwstr/>
      </vt:variant>
      <vt:variant>
        <vt:i4>7929864</vt:i4>
      </vt:variant>
      <vt:variant>
        <vt:i4>5595</vt:i4>
      </vt:variant>
      <vt:variant>
        <vt:i4>0</vt:i4>
      </vt:variant>
      <vt:variant>
        <vt:i4>5</vt:i4>
      </vt:variant>
      <vt:variant>
        <vt:lpwstr>http://www.nevo.co.il/Law_word/law14/law-2445.pdf</vt:lpwstr>
      </vt:variant>
      <vt:variant>
        <vt:lpwstr/>
      </vt:variant>
      <vt:variant>
        <vt:i4>7667794</vt:i4>
      </vt:variant>
      <vt:variant>
        <vt:i4>5592</vt:i4>
      </vt:variant>
      <vt:variant>
        <vt:i4>0</vt:i4>
      </vt:variant>
      <vt:variant>
        <vt:i4>5</vt:i4>
      </vt:variant>
      <vt:variant>
        <vt:lpwstr>http://www.nevo.co.il/Law_word/law15/memshala-796.pdf</vt:lpwstr>
      </vt:variant>
      <vt:variant>
        <vt:lpwstr/>
      </vt:variant>
      <vt:variant>
        <vt:i4>8126472</vt:i4>
      </vt:variant>
      <vt:variant>
        <vt:i4>5589</vt:i4>
      </vt:variant>
      <vt:variant>
        <vt:i4>0</vt:i4>
      </vt:variant>
      <vt:variant>
        <vt:i4>5</vt:i4>
      </vt:variant>
      <vt:variant>
        <vt:lpwstr>http://www.nevo.co.il/Law_word/law14/law-2415.pdf</vt:lpwstr>
      </vt:variant>
      <vt:variant>
        <vt:lpwstr/>
      </vt:variant>
      <vt:variant>
        <vt:i4>589949</vt:i4>
      </vt:variant>
      <vt:variant>
        <vt:i4>5586</vt:i4>
      </vt:variant>
      <vt:variant>
        <vt:i4>0</vt:i4>
      </vt:variant>
      <vt:variant>
        <vt:i4>5</vt:i4>
      </vt:variant>
      <vt:variant>
        <vt:lpwstr>http://www.nevo.co.il/Law_word/law17/PROP-2020.pdf</vt:lpwstr>
      </vt:variant>
      <vt:variant>
        <vt:lpwstr/>
      </vt:variant>
      <vt:variant>
        <vt:i4>8192015</vt:i4>
      </vt:variant>
      <vt:variant>
        <vt:i4>5583</vt:i4>
      </vt:variant>
      <vt:variant>
        <vt:i4>0</vt:i4>
      </vt:variant>
      <vt:variant>
        <vt:i4>5</vt:i4>
      </vt:variant>
      <vt:variant>
        <vt:lpwstr>http://www.nevo.co.il/Law_word/law14/LAW-1335.pdf</vt:lpwstr>
      </vt:variant>
      <vt:variant>
        <vt:lpwstr/>
      </vt:variant>
      <vt:variant>
        <vt:i4>655483</vt:i4>
      </vt:variant>
      <vt:variant>
        <vt:i4>5580</vt:i4>
      </vt:variant>
      <vt:variant>
        <vt:i4>0</vt:i4>
      </vt:variant>
      <vt:variant>
        <vt:i4>5</vt:i4>
      </vt:variant>
      <vt:variant>
        <vt:lpwstr>http://www.nevo.co.il/Law_word/law17/PROP-0764.pdf</vt:lpwstr>
      </vt:variant>
      <vt:variant>
        <vt:lpwstr/>
      </vt:variant>
      <vt:variant>
        <vt:i4>8192009</vt:i4>
      </vt:variant>
      <vt:variant>
        <vt:i4>5577</vt:i4>
      </vt:variant>
      <vt:variant>
        <vt:i4>0</vt:i4>
      </vt:variant>
      <vt:variant>
        <vt:i4>5</vt:i4>
      </vt:variant>
      <vt:variant>
        <vt:lpwstr>http://www.nevo.co.il/Law_word/law14/LAW-0525.pdf</vt:lpwstr>
      </vt:variant>
      <vt:variant>
        <vt:lpwstr/>
      </vt:variant>
      <vt:variant>
        <vt:i4>6553668</vt:i4>
      </vt:variant>
      <vt:variant>
        <vt:i4>5574</vt:i4>
      </vt:variant>
      <vt:variant>
        <vt:i4>0</vt:i4>
      </vt:variant>
      <vt:variant>
        <vt:i4>5</vt:i4>
      </vt:variant>
      <vt:variant>
        <vt:lpwstr>http://www.nevo.co.il/Law_word/law17/prop-714.pdf</vt:lpwstr>
      </vt:variant>
      <vt:variant>
        <vt:lpwstr/>
      </vt:variant>
      <vt:variant>
        <vt:i4>2097162</vt:i4>
      </vt:variant>
      <vt:variant>
        <vt:i4>5571</vt:i4>
      </vt:variant>
      <vt:variant>
        <vt:i4>0</vt:i4>
      </vt:variant>
      <vt:variant>
        <vt:i4>5</vt:i4>
      </vt:variant>
      <vt:variant>
        <vt:lpwstr>http://www.nevo.co.il/Law_word/law14/law-497.pdf</vt:lpwstr>
      </vt:variant>
      <vt:variant>
        <vt:lpwstr/>
      </vt:variant>
      <vt:variant>
        <vt:i4>7929944</vt:i4>
      </vt:variant>
      <vt:variant>
        <vt:i4>5568</vt:i4>
      </vt:variant>
      <vt:variant>
        <vt:i4>0</vt:i4>
      </vt:variant>
      <vt:variant>
        <vt:i4>5</vt:i4>
      </vt:variant>
      <vt:variant>
        <vt:lpwstr>http://www.nevo.co.il/Law_word/law15/memshala-853.pdf</vt:lpwstr>
      </vt:variant>
      <vt:variant>
        <vt:lpwstr/>
      </vt:variant>
      <vt:variant>
        <vt:i4>7929864</vt:i4>
      </vt:variant>
      <vt:variant>
        <vt:i4>5565</vt:i4>
      </vt:variant>
      <vt:variant>
        <vt:i4>0</vt:i4>
      </vt:variant>
      <vt:variant>
        <vt:i4>5</vt:i4>
      </vt:variant>
      <vt:variant>
        <vt:lpwstr>http://www.nevo.co.il/Law_word/law14/law-2445.pdf</vt:lpwstr>
      </vt:variant>
      <vt:variant>
        <vt:lpwstr/>
      </vt:variant>
      <vt:variant>
        <vt:i4>7667794</vt:i4>
      </vt:variant>
      <vt:variant>
        <vt:i4>5562</vt:i4>
      </vt:variant>
      <vt:variant>
        <vt:i4>0</vt:i4>
      </vt:variant>
      <vt:variant>
        <vt:i4>5</vt:i4>
      </vt:variant>
      <vt:variant>
        <vt:lpwstr>http://www.nevo.co.il/Law_word/law15/memshala-796.pdf</vt:lpwstr>
      </vt:variant>
      <vt:variant>
        <vt:lpwstr/>
      </vt:variant>
      <vt:variant>
        <vt:i4>8126472</vt:i4>
      </vt:variant>
      <vt:variant>
        <vt:i4>5559</vt:i4>
      </vt:variant>
      <vt:variant>
        <vt:i4>0</vt:i4>
      </vt:variant>
      <vt:variant>
        <vt:i4>5</vt:i4>
      </vt:variant>
      <vt:variant>
        <vt:lpwstr>http://www.nevo.co.il/Law_word/law14/law-2415.pdf</vt:lpwstr>
      </vt:variant>
      <vt:variant>
        <vt:lpwstr/>
      </vt:variant>
      <vt:variant>
        <vt:i4>589949</vt:i4>
      </vt:variant>
      <vt:variant>
        <vt:i4>5556</vt:i4>
      </vt:variant>
      <vt:variant>
        <vt:i4>0</vt:i4>
      </vt:variant>
      <vt:variant>
        <vt:i4>5</vt:i4>
      </vt:variant>
      <vt:variant>
        <vt:lpwstr>http://www.nevo.co.il/Law_word/law17/PROP-2020.pdf</vt:lpwstr>
      </vt:variant>
      <vt:variant>
        <vt:lpwstr/>
      </vt:variant>
      <vt:variant>
        <vt:i4>8192015</vt:i4>
      </vt:variant>
      <vt:variant>
        <vt:i4>5553</vt:i4>
      </vt:variant>
      <vt:variant>
        <vt:i4>0</vt:i4>
      </vt:variant>
      <vt:variant>
        <vt:i4>5</vt:i4>
      </vt:variant>
      <vt:variant>
        <vt:lpwstr>http://www.nevo.co.il/Law_word/law14/LAW-1335.pdf</vt:lpwstr>
      </vt:variant>
      <vt:variant>
        <vt:lpwstr/>
      </vt:variant>
      <vt:variant>
        <vt:i4>655483</vt:i4>
      </vt:variant>
      <vt:variant>
        <vt:i4>5550</vt:i4>
      </vt:variant>
      <vt:variant>
        <vt:i4>0</vt:i4>
      </vt:variant>
      <vt:variant>
        <vt:i4>5</vt:i4>
      </vt:variant>
      <vt:variant>
        <vt:lpwstr>http://www.nevo.co.il/Law_word/law17/PROP-0764.pdf</vt:lpwstr>
      </vt:variant>
      <vt:variant>
        <vt:lpwstr/>
      </vt:variant>
      <vt:variant>
        <vt:i4>8192009</vt:i4>
      </vt:variant>
      <vt:variant>
        <vt:i4>5547</vt:i4>
      </vt:variant>
      <vt:variant>
        <vt:i4>0</vt:i4>
      </vt:variant>
      <vt:variant>
        <vt:i4>5</vt:i4>
      </vt:variant>
      <vt:variant>
        <vt:lpwstr>http://www.nevo.co.il/Law_word/law14/LAW-0525.pdf</vt:lpwstr>
      </vt:variant>
      <vt:variant>
        <vt:lpwstr/>
      </vt:variant>
      <vt:variant>
        <vt:i4>6553668</vt:i4>
      </vt:variant>
      <vt:variant>
        <vt:i4>5544</vt:i4>
      </vt:variant>
      <vt:variant>
        <vt:i4>0</vt:i4>
      </vt:variant>
      <vt:variant>
        <vt:i4>5</vt:i4>
      </vt:variant>
      <vt:variant>
        <vt:lpwstr>http://www.nevo.co.il/Law_word/law17/prop-714.pdf</vt:lpwstr>
      </vt:variant>
      <vt:variant>
        <vt:lpwstr/>
      </vt:variant>
      <vt:variant>
        <vt:i4>2097162</vt:i4>
      </vt:variant>
      <vt:variant>
        <vt:i4>5541</vt:i4>
      </vt:variant>
      <vt:variant>
        <vt:i4>0</vt:i4>
      </vt:variant>
      <vt:variant>
        <vt:i4>5</vt:i4>
      </vt:variant>
      <vt:variant>
        <vt:lpwstr>http://www.nevo.co.il/Law_word/law14/law-497.pdf</vt:lpwstr>
      </vt:variant>
      <vt:variant>
        <vt:lpwstr/>
      </vt:variant>
      <vt:variant>
        <vt:i4>721019</vt:i4>
      </vt:variant>
      <vt:variant>
        <vt:i4>5538</vt:i4>
      </vt:variant>
      <vt:variant>
        <vt:i4>0</vt:i4>
      </vt:variant>
      <vt:variant>
        <vt:i4>5</vt:i4>
      </vt:variant>
      <vt:variant>
        <vt:lpwstr>http://www.nevo.co.il/Law_word/law17/PROP-2143.pdf</vt:lpwstr>
      </vt:variant>
      <vt:variant>
        <vt:lpwstr/>
      </vt:variant>
      <vt:variant>
        <vt:i4>8257547</vt:i4>
      </vt:variant>
      <vt:variant>
        <vt:i4>5535</vt:i4>
      </vt:variant>
      <vt:variant>
        <vt:i4>0</vt:i4>
      </vt:variant>
      <vt:variant>
        <vt:i4>5</vt:i4>
      </vt:variant>
      <vt:variant>
        <vt:lpwstr>http://www.nevo.co.il/Law_word/law14/LAW-1406.pdf</vt:lpwstr>
      </vt:variant>
      <vt:variant>
        <vt:lpwstr/>
      </vt:variant>
      <vt:variant>
        <vt:i4>655483</vt:i4>
      </vt:variant>
      <vt:variant>
        <vt:i4>5532</vt:i4>
      </vt:variant>
      <vt:variant>
        <vt:i4>0</vt:i4>
      </vt:variant>
      <vt:variant>
        <vt:i4>5</vt:i4>
      </vt:variant>
      <vt:variant>
        <vt:lpwstr>http://www.nevo.co.il/Law_word/law17/PROP-0764.pdf</vt:lpwstr>
      </vt:variant>
      <vt:variant>
        <vt:lpwstr/>
      </vt:variant>
      <vt:variant>
        <vt:i4>8192009</vt:i4>
      </vt:variant>
      <vt:variant>
        <vt:i4>5529</vt:i4>
      </vt:variant>
      <vt:variant>
        <vt:i4>0</vt:i4>
      </vt:variant>
      <vt:variant>
        <vt:i4>5</vt:i4>
      </vt:variant>
      <vt:variant>
        <vt:lpwstr>http://www.nevo.co.il/Law_word/law14/LAW-0525.pdf</vt:lpwstr>
      </vt:variant>
      <vt:variant>
        <vt:lpwstr/>
      </vt:variant>
      <vt:variant>
        <vt:i4>6553668</vt:i4>
      </vt:variant>
      <vt:variant>
        <vt:i4>5526</vt:i4>
      </vt:variant>
      <vt:variant>
        <vt:i4>0</vt:i4>
      </vt:variant>
      <vt:variant>
        <vt:i4>5</vt:i4>
      </vt:variant>
      <vt:variant>
        <vt:lpwstr>http://www.nevo.co.il/Law_word/law17/prop-714.pdf</vt:lpwstr>
      </vt:variant>
      <vt:variant>
        <vt:lpwstr/>
      </vt:variant>
      <vt:variant>
        <vt:i4>2097162</vt:i4>
      </vt:variant>
      <vt:variant>
        <vt:i4>5523</vt:i4>
      </vt:variant>
      <vt:variant>
        <vt:i4>0</vt:i4>
      </vt:variant>
      <vt:variant>
        <vt:i4>5</vt:i4>
      </vt:variant>
      <vt:variant>
        <vt:lpwstr>http://www.nevo.co.il/Law_word/law14/law-497.pdf</vt:lpwstr>
      </vt:variant>
      <vt:variant>
        <vt:lpwstr/>
      </vt:variant>
      <vt:variant>
        <vt:i4>655483</vt:i4>
      </vt:variant>
      <vt:variant>
        <vt:i4>5520</vt:i4>
      </vt:variant>
      <vt:variant>
        <vt:i4>0</vt:i4>
      </vt:variant>
      <vt:variant>
        <vt:i4>5</vt:i4>
      </vt:variant>
      <vt:variant>
        <vt:lpwstr>http://www.nevo.co.il/Law_word/law17/PROP-0764.pdf</vt:lpwstr>
      </vt:variant>
      <vt:variant>
        <vt:lpwstr/>
      </vt:variant>
      <vt:variant>
        <vt:i4>8192009</vt:i4>
      </vt:variant>
      <vt:variant>
        <vt:i4>5517</vt:i4>
      </vt:variant>
      <vt:variant>
        <vt:i4>0</vt:i4>
      </vt:variant>
      <vt:variant>
        <vt:i4>5</vt:i4>
      </vt:variant>
      <vt:variant>
        <vt:lpwstr>http://www.nevo.co.il/Law_word/law14/LAW-0525.pdf</vt:lpwstr>
      </vt:variant>
      <vt:variant>
        <vt:lpwstr/>
      </vt:variant>
      <vt:variant>
        <vt:i4>6553668</vt:i4>
      </vt:variant>
      <vt:variant>
        <vt:i4>5514</vt:i4>
      </vt:variant>
      <vt:variant>
        <vt:i4>0</vt:i4>
      </vt:variant>
      <vt:variant>
        <vt:i4>5</vt:i4>
      </vt:variant>
      <vt:variant>
        <vt:lpwstr>http://www.nevo.co.il/Law_word/law17/prop-714.pdf</vt:lpwstr>
      </vt:variant>
      <vt:variant>
        <vt:lpwstr/>
      </vt:variant>
      <vt:variant>
        <vt:i4>2097162</vt:i4>
      </vt:variant>
      <vt:variant>
        <vt:i4>5511</vt:i4>
      </vt:variant>
      <vt:variant>
        <vt:i4>0</vt:i4>
      </vt:variant>
      <vt:variant>
        <vt:i4>5</vt:i4>
      </vt:variant>
      <vt:variant>
        <vt:lpwstr>http://www.nevo.co.il/Law_word/law14/law-497.pdf</vt:lpwstr>
      </vt:variant>
      <vt:variant>
        <vt:lpwstr/>
      </vt:variant>
      <vt:variant>
        <vt:i4>8323153</vt:i4>
      </vt:variant>
      <vt:variant>
        <vt:i4>5508</vt:i4>
      </vt:variant>
      <vt:variant>
        <vt:i4>0</vt:i4>
      </vt:variant>
      <vt:variant>
        <vt:i4>5</vt:i4>
      </vt:variant>
      <vt:variant>
        <vt:lpwstr>http://www.nevo.co.il/Law_word/law15/memshala-436.pdf</vt:lpwstr>
      </vt:variant>
      <vt:variant>
        <vt:lpwstr/>
      </vt:variant>
      <vt:variant>
        <vt:i4>8192008</vt:i4>
      </vt:variant>
      <vt:variant>
        <vt:i4>5505</vt:i4>
      </vt:variant>
      <vt:variant>
        <vt:i4>0</vt:i4>
      </vt:variant>
      <vt:variant>
        <vt:i4>5</vt:i4>
      </vt:variant>
      <vt:variant>
        <vt:lpwstr>http://www.nevo.co.il/Law_word/law14/law-2203.pdf</vt:lpwstr>
      </vt:variant>
      <vt:variant>
        <vt:lpwstr/>
      </vt:variant>
      <vt:variant>
        <vt:i4>8323153</vt:i4>
      </vt:variant>
      <vt:variant>
        <vt:i4>5502</vt:i4>
      </vt:variant>
      <vt:variant>
        <vt:i4>0</vt:i4>
      </vt:variant>
      <vt:variant>
        <vt:i4>5</vt:i4>
      </vt:variant>
      <vt:variant>
        <vt:lpwstr>http://www.nevo.co.il/Law_word/law15/memshala-436.pdf</vt:lpwstr>
      </vt:variant>
      <vt:variant>
        <vt:lpwstr/>
      </vt:variant>
      <vt:variant>
        <vt:i4>8192008</vt:i4>
      </vt:variant>
      <vt:variant>
        <vt:i4>5499</vt:i4>
      </vt:variant>
      <vt:variant>
        <vt:i4>0</vt:i4>
      </vt:variant>
      <vt:variant>
        <vt:i4>5</vt:i4>
      </vt:variant>
      <vt:variant>
        <vt:lpwstr>http://www.nevo.co.il/Law_word/law14/law-2203.pdf</vt:lpwstr>
      </vt:variant>
      <vt:variant>
        <vt:lpwstr/>
      </vt:variant>
      <vt:variant>
        <vt:i4>8323153</vt:i4>
      </vt:variant>
      <vt:variant>
        <vt:i4>5496</vt:i4>
      </vt:variant>
      <vt:variant>
        <vt:i4>0</vt:i4>
      </vt:variant>
      <vt:variant>
        <vt:i4>5</vt:i4>
      </vt:variant>
      <vt:variant>
        <vt:lpwstr>http://www.nevo.co.il/Law_word/law15/memshala-436.pdf</vt:lpwstr>
      </vt:variant>
      <vt:variant>
        <vt:lpwstr/>
      </vt:variant>
      <vt:variant>
        <vt:i4>8192008</vt:i4>
      </vt:variant>
      <vt:variant>
        <vt:i4>5493</vt:i4>
      </vt:variant>
      <vt:variant>
        <vt:i4>0</vt:i4>
      </vt:variant>
      <vt:variant>
        <vt:i4>5</vt:i4>
      </vt:variant>
      <vt:variant>
        <vt:lpwstr>http://www.nevo.co.il/Law_word/law14/law-2203.pdf</vt:lpwstr>
      </vt:variant>
      <vt:variant>
        <vt:lpwstr/>
      </vt:variant>
      <vt:variant>
        <vt:i4>7864401</vt:i4>
      </vt:variant>
      <vt:variant>
        <vt:i4>5490</vt:i4>
      </vt:variant>
      <vt:variant>
        <vt:i4>0</vt:i4>
      </vt:variant>
      <vt:variant>
        <vt:i4>5</vt:i4>
      </vt:variant>
      <vt:variant>
        <vt:lpwstr>http://www.nevo.co.il/Law_word/law15/MEMSHALA-143.pdf</vt:lpwstr>
      </vt:variant>
      <vt:variant>
        <vt:lpwstr/>
      </vt:variant>
      <vt:variant>
        <vt:i4>7798791</vt:i4>
      </vt:variant>
      <vt:variant>
        <vt:i4>5487</vt:i4>
      </vt:variant>
      <vt:variant>
        <vt:i4>0</vt:i4>
      </vt:variant>
      <vt:variant>
        <vt:i4>5</vt:i4>
      </vt:variant>
      <vt:variant>
        <vt:lpwstr>http://www.nevo.co.il/Law_word/law14/law-1997.pdf</vt:lpwstr>
      </vt:variant>
      <vt:variant>
        <vt:lpwstr/>
      </vt:variant>
      <vt:variant>
        <vt:i4>4980839</vt:i4>
      </vt:variant>
      <vt:variant>
        <vt:i4>5484</vt:i4>
      </vt:variant>
      <vt:variant>
        <vt:i4>0</vt:i4>
      </vt:variant>
      <vt:variant>
        <vt:i4>5</vt:i4>
      </vt:variant>
      <vt:variant>
        <vt:lpwstr>http://www.nevo.co.il/Law_word/law15/MEMSHALA-4.pdf</vt:lpwstr>
      </vt:variant>
      <vt:variant>
        <vt:lpwstr/>
      </vt:variant>
      <vt:variant>
        <vt:i4>7733251</vt:i4>
      </vt:variant>
      <vt:variant>
        <vt:i4>5481</vt:i4>
      </vt:variant>
      <vt:variant>
        <vt:i4>0</vt:i4>
      </vt:variant>
      <vt:variant>
        <vt:i4>5</vt:i4>
      </vt:variant>
      <vt:variant>
        <vt:lpwstr>http://www.nevo.co.il/Law_word/law14/law-1882.pdf</vt:lpwstr>
      </vt:variant>
      <vt:variant>
        <vt:lpwstr/>
      </vt:variant>
      <vt:variant>
        <vt:i4>524415</vt:i4>
      </vt:variant>
      <vt:variant>
        <vt:i4>5478</vt:i4>
      </vt:variant>
      <vt:variant>
        <vt:i4>0</vt:i4>
      </vt:variant>
      <vt:variant>
        <vt:i4>5</vt:i4>
      </vt:variant>
      <vt:variant>
        <vt:lpwstr>http://www.nevo.co.il/Law_word/law17/PROP-3011.pdf</vt:lpwstr>
      </vt:variant>
      <vt:variant>
        <vt:lpwstr/>
      </vt:variant>
      <vt:variant>
        <vt:i4>8126465</vt:i4>
      </vt:variant>
      <vt:variant>
        <vt:i4>5475</vt:i4>
      </vt:variant>
      <vt:variant>
        <vt:i4>0</vt:i4>
      </vt:variant>
      <vt:variant>
        <vt:i4>5</vt:i4>
      </vt:variant>
      <vt:variant>
        <vt:lpwstr>http://www.nevo.co.il/Law_word/law14/LAW-1820.pdf</vt:lpwstr>
      </vt:variant>
      <vt:variant>
        <vt:lpwstr/>
      </vt:variant>
      <vt:variant>
        <vt:i4>4980839</vt:i4>
      </vt:variant>
      <vt:variant>
        <vt:i4>5472</vt:i4>
      </vt:variant>
      <vt:variant>
        <vt:i4>0</vt:i4>
      </vt:variant>
      <vt:variant>
        <vt:i4>5</vt:i4>
      </vt:variant>
      <vt:variant>
        <vt:lpwstr>http://www.nevo.co.il/Law_word/law15/MEMSHALA-4.pdf</vt:lpwstr>
      </vt:variant>
      <vt:variant>
        <vt:lpwstr/>
      </vt:variant>
      <vt:variant>
        <vt:i4>7733251</vt:i4>
      </vt:variant>
      <vt:variant>
        <vt:i4>5469</vt:i4>
      </vt:variant>
      <vt:variant>
        <vt:i4>0</vt:i4>
      </vt:variant>
      <vt:variant>
        <vt:i4>5</vt:i4>
      </vt:variant>
      <vt:variant>
        <vt:lpwstr>http://www.nevo.co.il/Law_word/law14/law-1882.pdf</vt:lpwstr>
      </vt:variant>
      <vt:variant>
        <vt:lpwstr/>
      </vt:variant>
      <vt:variant>
        <vt:i4>4980839</vt:i4>
      </vt:variant>
      <vt:variant>
        <vt:i4>5466</vt:i4>
      </vt:variant>
      <vt:variant>
        <vt:i4>0</vt:i4>
      </vt:variant>
      <vt:variant>
        <vt:i4>5</vt:i4>
      </vt:variant>
      <vt:variant>
        <vt:lpwstr>http://www.nevo.co.il/Law_word/law15/MEMSHALA-4.pdf</vt:lpwstr>
      </vt:variant>
      <vt:variant>
        <vt:lpwstr/>
      </vt:variant>
      <vt:variant>
        <vt:i4>7733251</vt:i4>
      </vt:variant>
      <vt:variant>
        <vt:i4>5463</vt:i4>
      </vt:variant>
      <vt:variant>
        <vt:i4>0</vt:i4>
      </vt:variant>
      <vt:variant>
        <vt:i4>5</vt:i4>
      </vt:variant>
      <vt:variant>
        <vt:lpwstr>http://www.nevo.co.il/Law_word/law14/law-1882.pdf</vt:lpwstr>
      </vt:variant>
      <vt:variant>
        <vt:lpwstr/>
      </vt:variant>
      <vt:variant>
        <vt:i4>983165</vt:i4>
      </vt:variant>
      <vt:variant>
        <vt:i4>5460</vt:i4>
      </vt:variant>
      <vt:variant>
        <vt:i4>0</vt:i4>
      </vt:variant>
      <vt:variant>
        <vt:i4>5</vt:i4>
      </vt:variant>
      <vt:variant>
        <vt:lpwstr>http://www.nevo.co.il/Law_word/law17/PROP-2026.pdf</vt:lpwstr>
      </vt:variant>
      <vt:variant>
        <vt:lpwstr/>
      </vt:variant>
      <vt:variant>
        <vt:i4>7995403</vt:i4>
      </vt:variant>
      <vt:variant>
        <vt:i4>5457</vt:i4>
      </vt:variant>
      <vt:variant>
        <vt:i4>0</vt:i4>
      </vt:variant>
      <vt:variant>
        <vt:i4>5</vt:i4>
      </vt:variant>
      <vt:variant>
        <vt:lpwstr>http://www.nevo.co.il/Law_word/law14/LAW-1341.pdf</vt:lpwstr>
      </vt:variant>
      <vt:variant>
        <vt:lpwstr/>
      </vt:variant>
      <vt:variant>
        <vt:i4>721019</vt:i4>
      </vt:variant>
      <vt:variant>
        <vt:i4>5454</vt:i4>
      </vt:variant>
      <vt:variant>
        <vt:i4>0</vt:i4>
      </vt:variant>
      <vt:variant>
        <vt:i4>5</vt:i4>
      </vt:variant>
      <vt:variant>
        <vt:lpwstr>http://www.nevo.co.il/Law_word/law17/PROP-2143.pdf</vt:lpwstr>
      </vt:variant>
      <vt:variant>
        <vt:lpwstr/>
      </vt:variant>
      <vt:variant>
        <vt:i4>8257547</vt:i4>
      </vt:variant>
      <vt:variant>
        <vt:i4>5451</vt:i4>
      </vt:variant>
      <vt:variant>
        <vt:i4>0</vt:i4>
      </vt:variant>
      <vt:variant>
        <vt:i4>5</vt:i4>
      </vt:variant>
      <vt:variant>
        <vt:lpwstr>http://www.nevo.co.il/Law_word/law14/LAW-1406.pdf</vt:lpwstr>
      </vt:variant>
      <vt:variant>
        <vt:lpwstr/>
      </vt:variant>
      <vt:variant>
        <vt:i4>120</vt:i4>
      </vt:variant>
      <vt:variant>
        <vt:i4>5448</vt:i4>
      </vt:variant>
      <vt:variant>
        <vt:i4>0</vt:i4>
      </vt:variant>
      <vt:variant>
        <vt:i4>5</vt:i4>
      </vt:variant>
      <vt:variant>
        <vt:lpwstr>http://www.nevo.co.il/Law_word/law17/PROP-1148.pdf</vt:lpwstr>
      </vt:variant>
      <vt:variant>
        <vt:lpwstr/>
      </vt:variant>
      <vt:variant>
        <vt:i4>7733256</vt:i4>
      </vt:variant>
      <vt:variant>
        <vt:i4>5445</vt:i4>
      </vt:variant>
      <vt:variant>
        <vt:i4>0</vt:i4>
      </vt:variant>
      <vt:variant>
        <vt:i4>5</vt:i4>
      </vt:variant>
      <vt:variant>
        <vt:lpwstr>http://www.nevo.co.il/Law_word/law14/LAW-0796.pdf</vt:lpwstr>
      </vt:variant>
      <vt:variant>
        <vt:lpwstr/>
      </vt:variant>
      <vt:variant>
        <vt:i4>721019</vt:i4>
      </vt:variant>
      <vt:variant>
        <vt:i4>5442</vt:i4>
      </vt:variant>
      <vt:variant>
        <vt:i4>0</vt:i4>
      </vt:variant>
      <vt:variant>
        <vt:i4>5</vt:i4>
      </vt:variant>
      <vt:variant>
        <vt:lpwstr>http://www.nevo.co.il/Law_word/law17/PROP-2143.pdf</vt:lpwstr>
      </vt:variant>
      <vt:variant>
        <vt:lpwstr/>
      </vt:variant>
      <vt:variant>
        <vt:i4>8257547</vt:i4>
      </vt:variant>
      <vt:variant>
        <vt:i4>5439</vt:i4>
      </vt:variant>
      <vt:variant>
        <vt:i4>0</vt:i4>
      </vt:variant>
      <vt:variant>
        <vt:i4>5</vt:i4>
      </vt:variant>
      <vt:variant>
        <vt:lpwstr>http://www.nevo.co.il/Law_word/law14/LAW-1406.pdf</vt:lpwstr>
      </vt:variant>
      <vt:variant>
        <vt:lpwstr/>
      </vt:variant>
      <vt:variant>
        <vt:i4>6553668</vt:i4>
      </vt:variant>
      <vt:variant>
        <vt:i4>5436</vt:i4>
      </vt:variant>
      <vt:variant>
        <vt:i4>0</vt:i4>
      </vt:variant>
      <vt:variant>
        <vt:i4>5</vt:i4>
      </vt:variant>
      <vt:variant>
        <vt:lpwstr>http://www.nevo.co.il/Law_word/law17/prop-714.pdf</vt:lpwstr>
      </vt:variant>
      <vt:variant>
        <vt:lpwstr/>
      </vt:variant>
      <vt:variant>
        <vt:i4>2097162</vt:i4>
      </vt:variant>
      <vt:variant>
        <vt:i4>5433</vt:i4>
      </vt:variant>
      <vt:variant>
        <vt:i4>0</vt:i4>
      </vt:variant>
      <vt:variant>
        <vt:i4>5</vt:i4>
      </vt:variant>
      <vt:variant>
        <vt:lpwstr>http://www.nevo.co.il/Law_word/law14/law-497.pdf</vt:lpwstr>
      </vt:variant>
      <vt:variant>
        <vt:lpwstr/>
      </vt:variant>
      <vt:variant>
        <vt:i4>655483</vt:i4>
      </vt:variant>
      <vt:variant>
        <vt:i4>5430</vt:i4>
      </vt:variant>
      <vt:variant>
        <vt:i4>0</vt:i4>
      </vt:variant>
      <vt:variant>
        <vt:i4>5</vt:i4>
      </vt:variant>
      <vt:variant>
        <vt:lpwstr>http://www.nevo.co.il/Law_word/law17/PROP-0764.pdf</vt:lpwstr>
      </vt:variant>
      <vt:variant>
        <vt:lpwstr/>
      </vt:variant>
      <vt:variant>
        <vt:i4>8192009</vt:i4>
      </vt:variant>
      <vt:variant>
        <vt:i4>5427</vt:i4>
      </vt:variant>
      <vt:variant>
        <vt:i4>0</vt:i4>
      </vt:variant>
      <vt:variant>
        <vt:i4>5</vt:i4>
      </vt:variant>
      <vt:variant>
        <vt:lpwstr>http://www.nevo.co.il/Law_word/law14/LAW-0525.pdf</vt:lpwstr>
      </vt:variant>
      <vt:variant>
        <vt:lpwstr/>
      </vt:variant>
      <vt:variant>
        <vt:i4>6553668</vt:i4>
      </vt:variant>
      <vt:variant>
        <vt:i4>5424</vt:i4>
      </vt:variant>
      <vt:variant>
        <vt:i4>0</vt:i4>
      </vt:variant>
      <vt:variant>
        <vt:i4>5</vt:i4>
      </vt:variant>
      <vt:variant>
        <vt:lpwstr>http://www.nevo.co.il/Law_word/law17/prop-714.pdf</vt:lpwstr>
      </vt:variant>
      <vt:variant>
        <vt:lpwstr/>
      </vt:variant>
      <vt:variant>
        <vt:i4>2097162</vt:i4>
      </vt:variant>
      <vt:variant>
        <vt:i4>5421</vt:i4>
      </vt:variant>
      <vt:variant>
        <vt:i4>0</vt:i4>
      </vt:variant>
      <vt:variant>
        <vt:i4>5</vt:i4>
      </vt:variant>
      <vt:variant>
        <vt:lpwstr>http://www.nevo.co.il/Law_word/law14/law-497.pdf</vt:lpwstr>
      </vt:variant>
      <vt:variant>
        <vt:lpwstr/>
      </vt:variant>
      <vt:variant>
        <vt:i4>655483</vt:i4>
      </vt:variant>
      <vt:variant>
        <vt:i4>5418</vt:i4>
      </vt:variant>
      <vt:variant>
        <vt:i4>0</vt:i4>
      </vt:variant>
      <vt:variant>
        <vt:i4>5</vt:i4>
      </vt:variant>
      <vt:variant>
        <vt:lpwstr>http://www.nevo.co.il/Law_word/law17/PROP-0764.pdf</vt:lpwstr>
      </vt:variant>
      <vt:variant>
        <vt:lpwstr/>
      </vt:variant>
      <vt:variant>
        <vt:i4>8192009</vt:i4>
      </vt:variant>
      <vt:variant>
        <vt:i4>5415</vt:i4>
      </vt:variant>
      <vt:variant>
        <vt:i4>0</vt:i4>
      </vt:variant>
      <vt:variant>
        <vt:i4>5</vt:i4>
      </vt:variant>
      <vt:variant>
        <vt:lpwstr>http://www.nevo.co.il/Law_word/law14/LAW-0525.pdf</vt:lpwstr>
      </vt:variant>
      <vt:variant>
        <vt:lpwstr/>
      </vt:variant>
      <vt:variant>
        <vt:i4>6553668</vt:i4>
      </vt:variant>
      <vt:variant>
        <vt:i4>5412</vt:i4>
      </vt:variant>
      <vt:variant>
        <vt:i4>0</vt:i4>
      </vt:variant>
      <vt:variant>
        <vt:i4>5</vt:i4>
      </vt:variant>
      <vt:variant>
        <vt:lpwstr>http://www.nevo.co.il/Law_word/law17/prop-714.pdf</vt:lpwstr>
      </vt:variant>
      <vt:variant>
        <vt:lpwstr/>
      </vt:variant>
      <vt:variant>
        <vt:i4>2097162</vt:i4>
      </vt:variant>
      <vt:variant>
        <vt:i4>5409</vt:i4>
      </vt:variant>
      <vt:variant>
        <vt:i4>0</vt:i4>
      </vt:variant>
      <vt:variant>
        <vt:i4>5</vt:i4>
      </vt:variant>
      <vt:variant>
        <vt:lpwstr>http://www.nevo.co.il/Law_word/law14/law-497.pdf</vt:lpwstr>
      </vt:variant>
      <vt:variant>
        <vt:lpwstr/>
      </vt:variant>
      <vt:variant>
        <vt:i4>655483</vt:i4>
      </vt:variant>
      <vt:variant>
        <vt:i4>5406</vt:i4>
      </vt:variant>
      <vt:variant>
        <vt:i4>0</vt:i4>
      </vt:variant>
      <vt:variant>
        <vt:i4>5</vt:i4>
      </vt:variant>
      <vt:variant>
        <vt:lpwstr>http://www.nevo.co.il/Law_word/law17/PROP-0764.pdf</vt:lpwstr>
      </vt:variant>
      <vt:variant>
        <vt:lpwstr/>
      </vt:variant>
      <vt:variant>
        <vt:i4>8192009</vt:i4>
      </vt:variant>
      <vt:variant>
        <vt:i4>5403</vt:i4>
      </vt:variant>
      <vt:variant>
        <vt:i4>0</vt:i4>
      </vt:variant>
      <vt:variant>
        <vt:i4>5</vt:i4>
      </vt:variant>
      <vt:variant>
        <vt:lpwstr>http://www.nevo.co.il/Law_word/law14/LAW-0525.pdf</vt:lpwstr>
      </vt:variant>
      <vt:variant>
        <vt:lpwstr/>
      </vt:variant>
      <vt:variant>
        <vt:i4>721019</vt:i4>
      </vt:variant>
      <vt:variant>
        <vt:i4>5400</vt:i4>
      </vt:variant>
      <vt:variant>
        <vt:i4>0</vt:i4>
      </vt:variant>
      <vt:variant>
        <vt:i4>5</vt:i4>
      </vt:variant>
      <vt:variant>
        <vt:lpwstr>http://www.nevo.co.il/Law_word/law17/PROP-2143.pdf</vt:lpwstr>
      </vt:variant>
      <vt:variant>
        <vt:lpwstr/>
      </vt:variant>
      <vt:variant>
        <vt:i4>8257547</vt:i4>
      </vt:variant>
      <vt:variant>
        <vt:i4>5397</vt:i4>
      </vt:variant>
      <vt:variant>
        <vt:i4>0</vt:i4>
      </vt:variant>
      <vt:variant>
        <vt:i4>5</vt:i4>
      </vt:variant>
      <vt:variant>
        <vt:lpwstr>http://www.nevo.co.il/Law_word/law14/LAW-1406.pdf</vt:lpwstr>
      </vt:variant>
      <vt:variant>
        <vt:lpwstr/>
      </vt:variant>
      <vt:variant>
        <vt:i4>655483</vt:i4>
      </vt:variant>
      <vt:variant>
        <vt:i4>5394</vt:i4>
      </vt:variant>
      <vt:variant>
        <vt:i4>0</vt:i4>
      </vt:variant>
      <vt:variant>
        <vt:i4>5</vt:i4>
      </vt:variant>
      <vt:variant>
        <vt:lpwstr>http://www.nevo.co.il/Law_word/law17/PROP-0764.pdf</vt:lpwstr>
      </vt:variant>
      <vt:variant>
        <vt:lpwstr/>
      </vt:variant>
      <vt:variant>
        <vt:i4>8192009</vt:i4>
      </vt:variant>
      <vt:variant>
        <vt:i4>5391</vt:i4>
      </vt:variant>
      <vt:variant>
        <vt:i4>0</vt:i4>
      </vt:variant>
      <vt:variant>
        <vt:i4>5</vt:i4>
      </vt:variant>
      <vt:variant>
        <vt:lpwstr>http://www.nevo.co.il/Law_word/law14/LAW-0525.pdf</vt:lpwstr>
      </vt:variant>
      <vt:variant>
        <vt:lpwstr/>
      </vt:variant>
      <vt:variant>
        <vt:i4>6553668</vt:i4>
      </vt:variant>
      <vt:variant>
        <vt:i4>5388</vt:i4>
      </vt:variant>
      <vt:variant>
        <vt:i4>0</vt:i4>
      </vt:variant>
      <vt:variant>
        <vt:i4>5</vt:i4>
      </vt:variant>
      <vt:variant>
        <vt:lpwstr>http://www.nevo.co.il/Law_word/law17/prop-714.pdf</vt:lpwstr>
      </vt:variant>
      <vt:variant>
        <vt:lpwstr/>
      </vt:variant>
      <vt:variant>
        <vt:i4>2097162</vt:i4>
      </vt:variant>
      <vt:variant>
        <vt:i4>5385</vt:i4>
      </vt:variant>
      <vt:variant>
        <vt:i4>0</vt:i4>
      </vt:variant>
      <vt:variant>
        <vt:i4>5</vt:i4>
      </vt:variant>
      <vt:variant>
        <vt:lpwstr>http://www.nevo.co.il/Law_word/law14/law-497.pdf</vt:lpwstr>
      </vt:variant>
      <vt:variant>
        <vt:lpwstr/>
      </vt:variant>
      <vt:variant>
        <vt:i4>655483</vt:i4>
      </vt:variant>
      <vt:variant>
        <vt:i4>5382</vt:i4>
      </vt:variant>
      <vt:variant>
        <vt:i4>0</vt:i4>
      </vt:variant>
      <vt:variant>
        <vt:i4>5</vt:i4>
      </vt:variant>
      <vt:variant>
        <vt:lpwstr>http://www.nevo.co.il/Law_word/law17/PROP-0764.pdf</vt:lpwstr>
      </vt:variant>
      <vt:variant>
        <vt:lpwstr/>
      </vt:variant>
      <vt:variant>
        <vt:i4>8192009</vt:i4>
      </vt:variant>
      <vt:variant>
        <vt:i4>5379</vt:i4>
      </vt:variant>
      <vt:variant>
        <vt:i4>0</vt:i4>
      </vt:variant>
      <vt:variant>
        <vt:i4>5</vt:i4>
      </vt:variant>
      <vt:variant>
        <vt:lpwstr>http://www.nevo.co.il/Law_word/law14/LAW-0525.pdf</vt:lpwstr>
      </vt:variant>
      <vt:variant>
        <vt:lpwstr/>
      </vt:variant>
      <vt:variant>
        <vt:i4>655483</vt:i4>
      </vt:variant>
      <vt:variant>
        <vt:i4>5376</vt:i4>
      </vt:variant>
      <vt:variant>
        <vt:i4>0</vt:i4>
      </vt:variant>
      <vt:variant>
        <vt:i4>5</vt:i4>
      </vt:variant>
      <vt:variant>
        <vt:lpwstr>http://www.nevo.co.il/Law_word/law17/PROP-0764.pdf</vt:lpwstr>
      </vt:variant>
      <vt:variant>
        <vt:lpwstr/>
      </vt:variant>
      <vt:variant>
        <vt:i4>8192009</vt:i4>
      </vt:variant>
      <vt:variant>
        <vt:i4>5373</vt:i4>
      </vt:variant>
      <vt:variant>
        <vt:i4>0</vt:i4>
      </vt:variant>
      <vt:variant>
        <vt:i4>5</vt:i4>
      </vt:variant>
      <vt:variant>
        <vt:lpwstr>http://www.nevo.co.il/Law_word/law14/LAW-0525.pdf</vt:lpwstr>
      </vt:variant>
      <vt:variant>
        <vt:lpwstr/>
      </vt:variant>
      <vt:variant>
        <vt:i4>655483</vt:i4>
      </vt:variant>
      <vt:variant>
        <vt:i4>5370</vt:i4>
      </vt:variant>
      <vt:variant>
        <vt:i4>0</vt:i4>
      </vt:variant>
      <vt:variant>
        <vt:i4>5</vt:i4>
      </vt:variant>
      <vt:variant>
        <vt:lpwstr>http://www.nevo.co.il/Law_word/law17/PROP-0764.pdf</vt:lpwstr>
      </vt:variant>
      <vt:variant>
        <vt:lpwstr/>
      </vt:variant>
      <vt:variant>
        <vt:i4>8192009</vt:i4>
      </vt:variant>
      <vt:variant>
        <vt:i4>5367</vt:i4>
      </vt:variant>
      <vt:variant>
        <vt:i4>0</vt:i4>
      </vt:variant>
      <vt:variant>
        <vt:i4>5</vt:i4>
      </vt:variant>
      <vt:variant>
        <vt:lpwstr>http://www.nevo.co.il/Law_word/law14/LAW-0525.pdf</vt:lpwstr>
      </vt:variant>
      <vt:variant>
        <vt:lpwstr/>
      </vt:variant>
      <vt:variant>
        <vt:i4>6553668</vt:i4>
      </vt:variant>
      <vt:variant>
        <vt:i4>5364</vt:i4>
      </vt:variant>
      <vt:variant>
        <vt:i4>0</vt:i4>
      </vt:variant>
      <vt:variant>
        <vt:i4>5</vt:i4>
      </vt:variant>
      <vt:variant>
        <vt:lpwstr>http://www.nevo.co.il/Law_word/law17/prop-714.pdf</vt:lpwstr>
      </vt:variant>
      <vt:variant>
        <vt:lpwstr/>
      </vt:variant>
      <vt:variant>
        <vt:i4>2097162</vt:i4>
      </vt:variant>
      <vt:variant>
        <vt:i4>5361</vt:i4>
      </vt:variant>
      <vt:variant>
        <vt:i4>0</vt:i4>
      </vt:variant>
      <vt:variant>
        <vt:i4>5</vt:i4>
      </vt:variant>
      <vt:variant>
        <vt:lpwstr>http://www.nevo.co.il/Law_word/law14/law-497.pdf</vt:lpwstr>
      </vt:variant>
      <vt:variant>
        <vt:lpwstr/>
      </vt:variant>
      <vt:variant>
        <vt:i4>2359391</vt:i4>
      </vt:variant>
      <vt:variant>
        <vt:i4>5358</vt:i4>
      </vt:variant>
      <vt:variant>
        <vt:i4>0</vt:i4>
      </vt:variant>
      <vt:variant>
        <vt:i4>5</vt:i4>
      </vt:variant>
      <vt:variant>
        <vt:lpwstr>http://www.nevo.co.il/Law_word/law15/MEMSHALA-64.pdf</vt:lpwstr>
      </vt:variant>
      <vt:variant>
        <vt:lpwstr/>
      </vt:variant>
      <vt:variant>
        <vt:i4>8126464</vt:i4>
      </vt:variant>
      <vt:variant>
        <vt:i4>5355</vt:i4>
      </vt:variant>
      <vt:variant>
        <vt:i4>0</vt:i4>
      </vt:variant>
      <vt:variant>
        <vt:i4>5</vt:i4>
      </vt:variant>
      <vt:variant>
        <vt:lpwstr>http://www.nevo.co.il/Law_word/law14/law-1920.pdf</vt:lpwstr>
      </vt:variant>
      <vt:variant>
        <vt:lpwstr/>
      </vt:variant>
      <vt:variant>
        <vt:i4>721020</vt:i4>
      </vt:variant>
      <vt:variant>
        <vt:i4>5352</vt:i4>
      </vt:variant>
      <vt:variant>
        <vt:i4>0</vt:i4>
      </vt:variant>
      <vt:variant>
        <vt:i4>5</vt:i4>
      </vt:variant>
      <vt:variant>
        <vt:lpwstr>http://www.nevo.co.il/Law_word/law17/PROP-2436.pdf</vt:lpwstr>
      </vt:variant>
      <vt:variant>
        <vt:lpwstr/>
      </vt:variant>
      <vt:variant>
        <vt:i4>8060936</vt:i4>
      </vt:variant>
      <vt:variant>
        <vt:i4>5349</vt:i4>
      </vt:variant>
      <vt:variant>
        <vt:i4>0</vt:i4>
      </vt:variant>
      <vt:variant>
        <vt:i4>5</vt:i4>
      </vt:variant>
      <vt:variant>
        <vt:lpwstr>http://www.nevo.co.il/Law_word/law14/LAW-1554.pdf</vt:lpwstr>
      </vt:variant>
      <vt:variant>
        <vt:lpwstr/>
      </vt:variant>
      <vt:variant>
        <vt:i4>655483</vt:i4>
      </vt:variant>
      <vt:variant>
        <vt:i4>5346</vt:i4>
      </vt:variant>
      <vt:variant>
        <vt:i4>0</vt:i4>
      </vt:variant>
      <vt:variant>
        <vt:i4>5</vt:i4>
      </vt:variant>
      <vt:variant>
        <vt:lpwstr>http://www.nevo.co.il/Law_word/law17/PROP-0764.pdf</vt:lpwstr>
      </vt:variant>
      <vt:variant>
        <vt:lpwstr/>
      </vt:variant>
      <vt:variant>
        <vt:i4>8192009</vt:i4>
      </vt:variant>
      <vt:variant>
        <vt:i4>5343</vt:i4>
      </vt:variant>
      <vt:variant>
        <vt:i4>0</vt:i4>
      </vt:variant>
      <vt:variant>
        <vt:i4>5</vt:i4>
      </vt:variant>
      <vt:variant>
        <vt:lpwstr>http://www.nevo.co.il/Law_word/law14/LAW-0525.pdf</vt:lpwstr>
      </vt:variant>
      <vt:variant>
        <vt:lpwstr/>
      </vt:variant>
      <vt:variant>
        <vt:i4>3670045</vt:i4>
      </vt:variant>
      <vt:variant>
        <vt:i4>5340</vt:i4>
      </vt:variant>
      <vt:variant>
        <vt:i4>0</vt:i4>
      </vt:variant>
      <vt:variant>
        <vt:i4>5</vt:i4>
      </vt:variant>
      <vt:variant>
        <vt:lpwstr>http://www.nevo.co.il/Law_word/law16/knesset-378.pdf</vt:lpwstr>
      </vt:variant>
      <vt:variant>
        <vt:lpwstr/>
      </vt:variant>
      <vt:variant>
        <vt:i4>8192015</vt:i4>
      </vt:variant>
      <vt:variant>
        <vt:i4>5337</vt:i4>
      </vt:variant>
      <vt:variant>
        <vt:i4>0</vt:i4>
      </vt:variant>
      <vt:variant>
        <vt:i4>5</vt:i4>
      </vt:variant>
      <vt:variant>
        <vt:lpwstr>http://www.nevo.co.il/Law_word/law14/law-2305.pdf</vt:lpwstr>
      </vt:variant>
      <vt:variant>
        <vt:lpwstr/>
      </vt:variant>
      <vt:variant>
        <vt:i4>589946</vt:i4>
      </vt:variant>
      <vt:variant>
        <vt:i4>5334</vt:i4>
      </vt:variant>
      <vt:variant>
        <vt:i4>0</vt:i4>
      </vt:variant>
      <vt:variant>
        <vt:i4>5</vt:i4>
      </vt:variant>
      <vt:variant>
        <vt:lpwstr>http://www.nevo.co.il/Law_word/law17/PROP-0878.pdf</vt:lpwstr>
      </vt:variant>
      <vt:variant>
        <vt:lpwstr/>
      </vt:variant>
      <vt:variant>
        <vt:i4>8257547</vt:i4>
      </vt:variant>
      <vt:variant>
        <vt:i4>5331</vt:i4>
      </vt:variant>
      <vt:variant>
        <vt:i4>0</vt:i4>
      </vt:variant>
      <vt:variant>
        <vt:i4>5</vt:i4>
      </vt:variant>
      <vt:variant>
        <vt:lpwstr>http://www.nevo.co.il/Law_word/law14/LAW-0614.pdf</vt:lpwstr>
      </vt:variant>
      <vt:variant>
        <vt:lpwstr/>
      </vt:variant>
      <vt:variant>
        <vt:i4>917628</vt:i4>
      </vt:variant>
      <vt:variant>
        <vt:i4>5328</vt:i4>
      </vt:variant>
      <vt:variant>
        <vt:i4>0</vt:i4>
      </vt:variant>
      <vt:variant>
        <vt:i4>5</vt:i4>
      </vt:variant>
      <vt:variant>
        <vt:lpwstr>http://www.nevo.co.il/Law_word/law17/PROP-1106.pdf</vt:lpwstr>
      </vt:variant>
      <vt:variant>
        <vt:lpwstr/>
      </vt:variant>
      <vt:variant>
        <vt:i4>7864326</vt:i4>
      </vt:variant>
      <vt:variant>
        <vt:i4>5325</vt:i4>
      </vt:variant>
      <vt:variant>
        <vt:i4>0</vt:i4>
      </vt:variant>
      <vt:variant>
        <vt:i4>5</vt:i4>
      </vt:variant>
      <vt:variant>
        <vt:lpwstr>http://www.nevo.co.il/Law_word/law14/LAW-0778.pdf</vt:lpwstr>
      </vt:variant>
      <vt:variant>
        <vt:lpwstr/>
      </vt:variant>
      <vt:variant>
        <vt:i4>589946</vt:i4>
      </vt:variant>
      <vt:variant>
        <vt:i4>5322</vt:i4>
      </vt:variant>
      <vt:variant>
        <vt:i4>0</vt:i4>
      </vt:variant>
      <vt:variant>
        <vt:i4>5</vt:i4>
      </vt:variant>
      <vt:variant>
        <vt:lpwstr>http://www.nevo.co.il/Law_word/law17/PROP-0878.pdf</vt:lpwstr>
      </vt:variant>
      <vt:variant>
        <vt:lpwstr/>
      </vt:variant>
      <vt:variant>
        <vt:i4>8257547</vt:i4>
      </vt:variant>
      <vt:variant>
        <vt:i4>5319</vt:i4>
      </vt:variant>
      <vt:variant>
        <vt:i4>0</vt:i4>
      </vt:variant>
      <vt:variant>
        <vt:i4>5</vt:i4>
      </vt:variant>
      <vt:variant>
        <vt:lpwstr>http://www.nevo.co.il/Law_word/law14/LAW-0614.pdf</vt:lpwstr>
      </vt:variant>
      <vt:variant>
        <vt:lpwstr/>
      </vt:variant>
      <vt:variant>
        <vt:i4>917628</vt:i4>
      </vt:variant>
      <vt:variant>
        <vt:i4>5316</vt:i4>
      </vt:variant>
      <vt:variant>
        <vt:i4>0</vt:i4>
      </vt:variant>
      <vt:variant>
        <vt:i4>5</vt:i4>
      </vt:variant>
      <vt:variant>
        <vt:lpwstr>http://www.nevo.co.il/Law_word/law17/PROP-1106.pdf</vt:lpwstr>
      </vt:variant>
      <vt:variant>
        <vt:lpwstr/>
      </vt:variant>
      <vt:variant>
        <vt:i4>7864326</vt:i4>
      </vt:variant>
      <vt:variant>
        <vt:i4>5313</vt:i4>
      </vt:variant>
      <vt:variant>
        <vt:i4>0</vt:i4>
      </vt:variant>
      <vt:variant>
        <vt:i4>5</vt:i4>
      </vt:variant>
      <vt:variant>
        <vt:lpwstr>http://www.nevo.co.il/Law_word/law14/LAW-0778.pdf</vt:lpwstr>
      </vt:variant>
      <vt:variant>
        <vt:lpwstr/>
      </vt:variant>
      <vt:variant>
        <vt:i4>917628</vt:i4>
      </vt:variant>
      <vt:variant>
        <vt:i4>5310</vt:i4>
      </vt:variant>
      <vt:variant>
        <vt:i4>0</vt:i4>
      </vt:variant>
      <vt:variant>
        <vt:i4>5</vt:i4>
      </vt:variant>
      <vt:variant>
        <vt:lpwstr>http://www.nevo.co.il/Law_word/law17/PROP-1106.pdf</vt:lpwstr>
      </vt:variant>
      <vt:variant>
        <vt:lpwstr/>
      </vt:variant>
      <vt:variant>
        <vt:i4>7864326</vt:i4>
      </vt:variant>
      <vt:variant>
        <vt:i4>5307</vt:i4>
      </vt:variant>
      <vt:variant>
        <vt:i4>0</vt:i4>
      </vt:variant>
      <vt:variant>
        <vt:i4>5</vt:i4>
      </vt:variant>
      <vt:variant>
        <vt:lpwstr>http://www.nevo.co.il/Law_word/law14/LAW-0778.pdf</vt:lpwstr>
      </vt:variant>
      <vt:variant>
        <vt:lpwstr/>
      </vt:variant>
      <vt:variant>
        <vt:i4>589946</vt:i4>
      </vt:variant>
      <vt:variant>
        <vt:i4>5304</vt:i4>
      </vt:variant>
      <vt:variant>
        <vt:i4>0</vt:i4>
      </vt:variant>
      <vt:variant>
        <vt:i4>5</vt:i4>
      </vt:variant>
      <vt:variant>
        <vt:lpwstr>http://www.nevo.co.il/Law_word/law17/PROP-0878.pdf</vt:lpwstr>
      </vt:variant>
      <vt:variant>
        <vt:lpwstr/>
      </vt:variant>
      <vt:variant>
        <vt:i4>8257547</vt:i4>
      </vt:variant>
      <vt:variant>
        <vt:i4>5301</vt:i4>
      </vt:variant>
      <vt:variant>
        <vt:i4>0</vt:i4>
      </vt:variant>
      <vt:variant>
        <vt:i4>5</vt:i4>
      </vt:variant>
      <vt:variant>
        <vt:lpwstr>http://www.nevo.co.il/Law_word/law14/LAW-0614.pdf</vt:lpwstr>
      </vt:variant>
      <vt:variant>
        <vt:lpwstr/>
      </vt:variant>
      <vt:variant>
        <vt:i4>917628</vt:i4>
      </vt:variant>
      <vt:variant>
        <vt:i4>5298</vt:i4>
      </vt:variant>
      <vt:variant>
        <vt:i4>0</vt:i4>
      </vt:variant>
      <vt:variant>
        <vt:i4>5</vt:i4>
      </vt:variant>
      <vt:variant>
        <vt:lpwstr>http://www.nevo.co.il/Law_word/law17/PROP-1106.pdf</vt:lpwstr>
      </vt:variant>
      <vt:variant>
        <vt:lpwstr/>
      </vt:variant>
      <vt:variant>
        <vt:i4>7864326</vt:i4>
      </vt:variant>
      <vt:variant>
        <vt:i4>5295</vt:i4>
      </vt:variant>
      <vt:variant>
        <vt:i4>0</vt:i4>
      </vt:variant>
      <vt:variant>
        <vt:i4>5</vt:i4>
      </vt:variant>
      <vt:variant>
        <vt:lpwstr>http://www.nevo.co.il/Law_word/law14/LAW-0778.pdf</vt:lpwstr>
      </vt:variant>
      <vt:variant>
        <vt:lpwstr/>
      </vt:variant>
      <vt:variant>
        <vt:i4>917628</vt:i4>
      </vt:variant>
      <vt:variant>
        <vt:i4>5292</vt:i4>
      </vt:variant>
      <vt:variant>
        <vt:i4>0</vt:i4>
      </vt:variant>
      <vt:variant>
        <vt:i4>5</vt:i4>
      </vt:variant>
      <vt:variant>
        <vt:lpwstr>http://www.nevo.co.il/Law_word/law17/PROP-1106.pdf</vt:lpwstr>
      </vt:variant>
      <vt:variant>
        <vt:lpwstr/>
      </vt:variant>
      <vt:variant>
        <vt:i4>7864326</vt:i4>
      </vt:variant>
      <vt:variant>
        <vt:i4>5289</vt:i4>
      </vt:variant>
      <vt:variant>
        <vt:i4>0</vt:i4>
      </vt:variant>
      <vt:variant>
        <vt:i4>5</vt:i4>
      </vt:variant>
      <vt:variant>
        <vt:lpwstr>http://www.nevo.co.il/Law_word/law14/LAW-0778.pdf</vt:lpwstr>
      </vt:variant>
      <vt:variant>
        <vt:lpwstr/>
      </vt:variant>
      <vt:variant>
        <vt:i4>7864327</vt:i4>
      </vt:variant>
      <vt:variant>
        <vt:i4>5286</vt:i4>
      </vt:variant>
      <vt:variant>
        <vt:i4>0</vt:i4>
      </vt:variant>
      <vt:variant>
        <vt:i4>5</vt:i4>
      </vt:variant>
      <vt:variant>
        <vt:lpwstr>http://www.nevo.co.il/Law_word/law06/tak-6877.pdf</vt:lpwstr>
      </vt:variant>
      <vt:variant>
        <vt:lpwstr/>
      </vt:variant>
      <vt:variant>
        <vt:i4>3276818</vt:i4>
      </vt:variant>
      <vt:variant>
        <vt:i4>5283</vt:i4>
      </vt:variant>
      <vt:variant>
        <vt:i4>0</vt:i4>
      </vt:variant>
      <vt:variant>
        <vt:i4>5</vt:i4>
      </vt:variant>
      <vt:variant>
        <vt:lpwstr>http://www.nevo.co.il/Law_word/law16/knesset-180.pdf</vt:lpwstr>
      </vt:variant>
      <vt:variant>
        <vt:lpwstr/>
      </vt:variant>
      <vt:variant>
        <vt:i4>8323072</vt:i4>
      </vt:variant>
      <vt:variant>
        <vt:i4>5280</vt:i4>
      </vt:variant>
      <vt:variant>
        <vt:i4>0</vt:i4>
      </vt:variant>
      <vt:variant>
        <vt:i4>5</vt:i4>
      </vt:variant>
      <vt:variant>
        <vt:lpwstr>http://www.nevo.co.il/Law_word/law14/law-2128.pdf</vt:lpwstr>
      </vt:variant>
      <vt:variant>
        <vt:lpwstr/>
      </vt:variant>
      <vt:variant>
        <vt:i4>1900582</vt:i4>
      </vt:variant>
      <vt:variant>
        <vt:i4>5277</vt:i4>
      </vt:variant>
      <vt:variant>
        <vt:i4>0</vt:i4>
      </vt:variant>
      <vt:variant>
        <vt:i4>5</vt:i4>
      </vt:variant>
      <vt:variant>
        <vt:lpwstr>http://www.nevo.co.il/Law_word/law06/TAK-KLALI-6211.pdf</vt:lpwstr>
      </vt:variant>
      <vt:variant>
        <vt:lpwstr/>
      </vt:variant>
      <vt:variant>
        <vt:i4>7995407</vt:i4>
      </vt:variant>
      <vt:variant>
        <vt:i4>5274</vt:i4>
      </vt:variant>
      <vt:variant>
        <vt:i4>0</vt:i4>
      </vt:variant>
      <vt:variant>
        <vt:i4>5</vt:i4>
      </vt:variant>
      <vt:variant>
        <vt:lpwstr>http://www.nevo.co.il/Law_word/law06/TAK-5760.pdf</vt:lpwstr>
      </vt:variant>
      <vt:variant>
        <vt:lpwstr/>
      </vt:variant>
      <vt:variant>
        <vt:i4>8126475</vt:i4>
      </vt:variant>
      <vt:variant>
        <vt:i4>5271</vt:i4>
      </vt:variant>
      <vt:variant>
        <vt:i4>0</vt:i4>
      </vt:variant>
      <vt:variant>
        <vt:i4>5</vt:i4>
      </vt:variant>
      <vt:variant>
        <vt:lpwstr>http://www.nevo.co.il/Law_word/law06/TAK-5506.pdf</vt:lpwstr>
      </vt:variant>
      <vt:variant>
        <vt:lpwstr/>
      </vt:variant>
      <vt:variant>
        <vt:i4>8126467</vt:i4>
      </vt:variant>
      <vt:variant>
        <vt:i4>5268</vt:i4>
      </vt:variant>
      <vt:variant>
        <vt:i4>0</vt:i4>
      </vt:variant>
      <vt:variant>
        <vt:i4>5</vt:i4>
      </vt:variant>
      <vt:variant>
        <vt:lpwstr>http://www.nevo.co.il/Law_word/law06/TAK-5209.pdf</vt:lpwstr>
      </vt:variant>
      <vt:variant>
        <vt:lpwstr/>
      </vt:variant>
      <vt:variant>
        <vt:i4>8126473</vt:i4>
      </vt:variant>
      <vt:variant>
        <vt:i4>5265</vt:i4>
      </vt:variant>
      <vt:variant>
        <vt:i4>0</vt:i4>
      </vt:variant>
      <vt:variant>
        <vt:i4>5</vt:i4>
      </vt:variant>
      <vt:variant>
        <vt:lpwstr>http://www.nevo.co.il/Law_word/law06/TAK-5001.pdf</vt:lpwstr>
      </vt:variant>
      <vt:variant>
        <vt:lpwstr/>
      </vt:variant>
      <vt:variant>
        <vt:i4>7667717</vt:i4>
      </vt:variant>
      <vt:variant>
        <vt:i4>5262</vt:i4>
      </vt:variant>
      <vt:variant>
        <vt:i4>0</vt:i4>
      </vt:variant>
      <vt:variant>
        <vt:i4>5</vt:i4>
      </vt:variant>
      <vt:variant>
        <vt:lpwstr>http://www.nevo.co.il/Law_word/law06/TAK-4885.pdf</vt:lpwstr>
      </vt:variant>
      <vt:variant>
        <vt:lpwstr/>
      </vt:variant>
      <vt:variant>
        <vt:i4>7667721</vt:i4>
      </vt:variant>
      <vt:variant>
        <vt:i4>5259</vt:i4>
      </vt:variant>
      <vt:variant>
        <vt:i4>0</vt:i4>
      </vt:variant>
      <vt:variant>
        <vt:i4>5</vt:i4>
      </vt:variant>
      <vt:variant>
        <vt:lpwstr>http://www.nevo.co.il/Law_word/law06/TAK-4786.pdf</vt:lpwstr>
      </vt:variant>
      <vt:variant>
        <vt:lpwstr/>
      </vt:variant>
      <vt:variant>
        <vt:i4>7995402</vt:i4>
      </vt:variant>
      <vt:variant>
        <vt:i4>5256</vt:i4>
      </vt:variant>
      <vt:variant>
        <vt:i4>0</vt:i4>
      </vt:variant>
      <vt:variant>
        <vt:i4>5</vt:i4>
      </vt:variant>
      <vt:variant>
        <vt:lpwstr>http://www.nevo.co.il/Law_word/law06/tak-4674.pdf</vt:lpwstr>
      </vt:variant>
      <vt:variant>
        <vt:lpwstr/>
      </vt:variant>
      <vt:variant>
        <vt:i4>7602185</vt:i4>
      </vt:variant>
      <vt:variant>
        <vt:i4>5253</vt:i4>
      </vt:variant>
      <vt:variant>
        <vt:i4>0</vt:i4>
      </vt:variant>
      <vt:variant>
        <vt:i4>5</vt:i4>
      </vt:variant>
      <vt:variant>
        <vt:lpwstr>http://www.nevo.co.il/Law_word/law06/TAK-4594.pdf</vt:lpwstr>
      </vt:variant>
      <vt:variant>
        <vt:lpwstr/>
      </vt:variant>
      <vt:variant>
        <vt:i4>8192012</vt:i4>
      </vt:variant>
      <vt:variant>
        <vt:i4>5250</vt:i4>
      </vt:variant>
      <vt:variant>
        <vt:i4>0</vt:i4>
      </vt:variant>
      <vt:variant>
        <vt:i4>5</vt:i4>
      </vt:variant>
      <vt:variant>
        <vt:lpwstr>http://www.nevo.co.il/Law_word/law06/TAK-4501.pdf</vt:lpwstr>
      </vt:variant>
      <vt:variant>
        <vt:lpwstr/>
      </vt:variant>
      <vt:variant>
        <vt:i4>786548</vt:i4>
      </vt:variant>
      <vt:variant>
        <vt:i4>5247</vt:i4>
      </vt:variant>
      <vt:variant>
        <vt:i4>0</vt:i4>
      </vt:variant>
      <vt:variant>
        <vt:i4>5</vt:i4>
      </vt:variant>
      <vt:variant>
        <vt:lpwstr>http://www.nevo.co.il/Law_word/law17/PROP-1580.pdf</vt:lpwstr>
      </vt:variant>
      <vt:variant>
        <vt:lpwstr/>
      </vt:variant>
      <vt:variant>
        <vt:i4>8060938</vt:i4>
      </vt:variant>
      <vt:variant>
        <vt:i4>5244</vt:i4>
      </vt:variant>
      <vt:variant>
        <vt:i4>0</vt:i4>
      </vt:variant>
      <vt:variant>
        <vt:i4>5</vt:i4>
      </vt:variant>
      <vt:variant>
        <vt:lpwstr>http://www.nevo.co.il/Law_word/law14/LAW-1053.pdf</vt:lpwstr>
      </vt:variant>
      <vt:variant>
        <vt:lpwstr/>
      </vt:variant>
      <vt:variant>
        <vt:i4>589949</vt:i4>
      </vt:variant>
      <vt:variant>
        <vt:i4>5241</vt:i4>
      </vt:variant>
      <vt:variant>
        <vt:i4>0</vt:i4>
      </vt:variant>
      <vt:variant>
        <vt:i4>5</vt:i4>
      </vt:variant>
      <vt:variant>
        <vt:lpwstr>http://www.nevo.co.il/Law_word/law17/PROP-1414.pdf</vt:lpwstr>
      </vt:variant>
      <vt:variant>
        <vt:lpwstr/>
      </vt:variant>
      <vt:variant>
        <vt:i4>7995401</vt:i4>
      </vt:variant>
      <vt:variant>
        <vt:i4>5238</vt:i4>
      </vt:variant>
      <vt:variant>
        <vt:i4>0</vt:i4>
      </vt:variant>
      <vt:variant>
        <vt:i4>5</vt:i4>
      </vt:variant>
      <vt:variant>
        <vt:lpwstr>http://www.nevo.co.il/Law_word/law14/LAW-0959.pdf</vt:lpwstr>
      </vt:variant>
      <vt:variant>
        <vt:lpwstr/>
      </vt:variant>
      <vt:variant>
        <vt:i4>917628</vt:i4>
      </vt:variant>
      <vt:variant>
        <vt:i4>5235</vt:i4>
      </vt:variant>
      <vt:variant>
        <vt:i4>0</vt:i4>
      </vt:variant>
      <vt:variant>
        <vt:i4>5</vt:i4>
      </vt:variant>
      <vt:variant>
        <vt:lpwstr>http://www.nevo.co.il/Law_word/law17/PROP-1106.pdf</vt:lpwstr>
      </vt:variant>
      <vt:variant>
        <vt:lpwstr/>
      </vt:variant>
      <vt:variant>
        <vt:i4>7864326</vt:i4>
      </vt:variant>
      <vt:variant>
        <vt:i4>5232</vt:i4>
      </vt:variant>
      <vt:variant>
        <vt:i4>0</vt:i4>
      </vt:variant>
      <vt:variant>
        <vt:i4>5</vt:i4>
      </vt:variant>
      <vt:variant>
        <vt:lpwstr>http://www.nevo.co.il/Law_word/law14/LAW-0778.pdf</vt:lpwstr>
      </vt:variant>
      <vt:variant>
        <vt:lpwstr/>
      </vt:variant>
      <vt:variant>
        <vt:i4>589946</vt:i4>
      </vt:variant>
      <vt:variant>
        <vt:i4>5229</vt:i4>
      </vt:variant>
      <vt:variant>
        <vt:i4>0</vt:i4>
      </vt:variant>
      <vt:variant>
        <vt:i4>5</vt:i4>
      </vt:variant>
      <vt:variant>
        <vt:lpwstr>http://www.nevo.co.il/Law_word/law17/PROP-0878.pdf</vt:lpwstr>
      </vt:variant>
      <vt:variant>
        <vt:lpwstr/>
      </vt:variant>
      <vt:variant>
        <vt:i4>8257547</vt:i4>
      </vt:variant>
      <vt:variant>
        <vt:i4>5226</vt:i4>
      </vt:variant>
      <vt:variant>
        <vt:i4>0</vt:i4>
      </vt:variant>
      <vt:variant>
        <vt:i4>5</vt:i4>
      </vt:variant>
      <vt:variant>
        <vt:lpwstr>http://www.nevo.co.il/Law_word/law14/LAW-0614.pdf</vt:lpwstr>
      </vt:variant>
      <vt:variant>
        <vt:lpwstr/>
      </vt:variant>
      <vt:variant>
        <vt:i4>3276818</vt:i4>
      </vt:variant>
      <vt:variant>
        <vt:i4>5223</vt:i4>
      </vt:variant>
      <vt:variant>
        <vt:i4>0</vt:i4>
      </vt:variant>
      <vt:variant>
        <vt:i4>5</vt:i4>
      </vt:variant>
      <vt:variant>
        <vt:lpwstr>http://www.nevo.co.il/Law_word/law16/knesset-180.pdf</vt:lpwstr>
      </vt:variant>
      <vt:variant>
        <vt:lpwstr/>
      </vt:variant>
      <vt:variant>
        <vt:i4>8323072</vt:i4>
      </vt:variant>
      <vt:variant>
        <vt:i4>5220</vt:i4>
      </vt:variant>
      <vt:variant>
        <vt:i4>0</vt:i4>
      </vt:variant>
      <vt:variant>
        <vt:i4>5</vt:i4>
      </vt:variant>
      <vt:variant>
        <vt:lpwstr>http://www.nevo.co.il/Law_word/law14/law-2128.pdf</vt:lpwstr>
      </vt:variant>
      <vt:variant>
        <vt:lpwstr/>
      </vt:variant>
      <vt:variant>
        <vt:i4>196731</vt:i4>
      </vt:variant>
      <vt:variant>
        <vt:i4>5217</vt:i4>
      </vt:variant>
      <vt:variant>
        <vt:i4>0</vt:i4>
      </vt:variant>
      <vt:variant>
        <vt:i4>5</vt:i4>
      </vt:variant>
      <vt:variant>
        <vt:lpwstr>http://www.nevo.co.il/Law_word/law17/PROP-1872.pdf</vt:lpwstr>
      </vt:variant>
      <vt:variant>
        <vt:lpwstr/>
      </vt:variant>
      <vt:variant>
        <vt:i4>8192012</vt:i4>
      </vt:variant>
      <vt:variant>
        <vt:i4>5214</vt:i4>
      </vt:variant>
      <vt:variant>
        <vt:i4>0</vt:i4>
      </vt:variant>
      <vt:variant>
        <vt:i4>5</vt:i4>
      </vt:variant>
      <vt:variant>
        <vt:lpwstr>http://www.nevo.co.il/Law_word/law14/LAW-1336.pdf</vt:lpwstr>
      </vt:variant>
      <vt:variant>
        <vt:lpwstr/>
      </vt:variant>
      <vt:variant>
        <vt:i4>589945</vt:i4>
      </vt:variant>
      <vt:variant>
        <vt:i4>5211</vt:i4>
      </vt:variant>
      <vt:variant>
        <vt:i4>0</vt:i4>
      </vt:variant>
      <vt:variant>
        <vt:i4>5</vt:i4>
      </vt:variant>
      <vt:variant>
        <vt:lpwstr>http://www.nevo.co.il/Law_word/law17/PROP-2060.pdf</vt:lpwstr>
      </vt:variant>
      <vt:variant>
        <vt:lpwstr/>
      </vt:variant>
      <vt:variant>
        <vt:i4>7864332</vt:i4>
      </vt:variant>
      <vt:variant>
        <vt:i4>5208</vt:i4>
      </vt:variant>
      <vt:variant>
        <vt:i4>0</vt:i4>
      </vt:variant>
      <vt:variant>
        <vt:i4>5</vt:i4>
      </vt:variant>
      <vt:variant>
        <vt:lpwstr>http://www.nevo.co.il/Law_word/law14/LAW-1366.pdf</vt:lpwstr>
      </vt:variant>
      <vt:variant>
        <vt:lpwstr/>
      </vt:variant>
      <vt:variant>
        <vt:i4>589945</vt:i4>
      </vt:variant>
      <vt:variant>
        <vt:i4>5205</vt:i4>
      </vt:variant>
      <vt:variant>
        <vt:i4>0</vt:i4>
      </vt:variant>
      <vt:variant>
        <vt:i4>5</vt:i4>
      </vt:variant>
      <vt:variant>
        <vt:lpwstr>http://www.nevo.co.il/Law_word/law17/PROP-2060.pdf</vt:lpwstr>
      </vt:variant>
      <vt:variant>
        <vt:lpwstr/>
      </vt:variant>
      <vt:variant>
        <vt:i4>7864332</vt:i4>
      </vt:variant>
      <vt:variant>
        <vt:i4>5202</vt:i4>
      </vt:variant>
      <vt:variant>
        <vt:i4>0</vt:i4>
      </vt:variant>
      <vt:variant>
        <vt:i4>5</vt:i4>
      </vt:variant>
      <vt:variant>
        <vt:lpwstr>http://www.nevo.co.il/Law_word/law14/LAW-1366.pdf</vt:lpwstr>
      </vt:variant>
      <vt:variant>
        <vt:lpwstr/>
      </vt:variant>
      <vt:variant>
        <vt:i4>131195</vt:i4>
      </vt:variant>
      <vt:variant>
        <vt:i4>5199</vt:i4>
      </vt:variant>
      <vt:variant>
        <vt:i4>0</vt:i4>
      </vt:variant>
      <vt:variant>
        <vt:i4>5</vt:i4>
      </vt:variant>
      <vt:variant>
        <vt:lpwstr>http://www.nevo.co.il/Law_word/law17/PROP-1873.pdf</vt:lpwstr>
      </vt:variant>
      <vt:variant>
        <vt:lpwstr/>
      </vt:variant>
      <vt:variant>
        <vt:i4>8060938</vt:i4>
      </vt:variant>
      <vt:variant>
        <vt:i4>5196</vt:i4>
      </vt:variant>
      <vt:variant>
        <vt:i4>0</vt:i4>
      </vt:variant>
      <vt:variant>
        <vt:i4>5</vt:i4>
      </vt:variant>
      <vt:variant>
        <vt:lpwstr>http://www.nevo.co.il/Law_word/law14/LAW-1251.pdf</vt:lpwstr>
      </vt:variant>
      <vt:variant>
        <vt:lpwstr/>
      </vt:variant>
      <vt:variant>
        <vt:i4>589946</vt:i4>
      </vt:variant>
      <vt:variant>
        <vt:i4>5193</vt:i4>
      </vt:variant>
      <vt:variant>
        <vt:i4>0</vt:i4>
      </vt:variant>
      <vt:variant>
        <vt:i4>5</vt:i4>
      </vt:variant>
      <vt:variant>
        <vt:lpwstr>http://www.nevo.co.il/Law_word/law17/PROP-0878.pdf</vt:lpwstr>
      </vt:variant>
      <vt:variant>
        <vt:lpwstr/>
      </vt:variant>
      <vt:variant>
        <vt:i4>8257547</vt:i4>
      </vt:variant>
      <vt:variant>
        <vt:i4>5190</vt:i4>
      </vt:variant>
      <vt:variant>
        <vt:i4>0</vt:i4>
      </vt:variant>
      <vt:variant>
        <vt:i4>5</vt:i4>
      </vt:variant>
      <vt:variant>
        <vt:lpwstr>http://www.nevo.co.il/Law_word/law14/LAW-0614.pdf</vt:lpwstr>
      </vt:variant>
      <vt:variant>
        <vt:lpwstr/>
      </vt:variant>
      <vt:variant>
        <vt:i4>1310831</vt:i4>
      </vt:variant>
      <vt:variant>
        <vt:i4>5187</vt:i4>
      </vt:variant>
      <vt:variant>
        <vt:i4>0</vt:i4>
      </vt:variant>
      <vt:variant>
        <vt:i4>5</vt:i4>
      </vt:variant>
      <vt:variant>
        <vt:lpwstr>http://www.nevo.co.il/Law_word/law15/memshala-1175.pdf</vt:lpwstr>
      </vt:variant>
      <vt:variant>
        <vt:lpwstr/>
      </vt:variant>
      <vt:variant>
        <vt:i4>7667726</vt:i4>
      </vt:variant>
      <vt:variant>
        <vt:i4>5184</vt:i4>
      </vt:variant>
      <vt:variant>
        <vt:i4>0</vt:i4>
      </vt:variant>
      <vt:variant>
        <vt:i4>5</vt:i4>
      </vt:variant>
      <vt:variant>
        <vt:lpwstr>http://www.nevo.co.il/Law_word/law14/law-2681.pdf</vt:lpwstr>
      </vt:variant>
      <vt:variant>
        <vt:lpwstr/>
      </vt:variant>
      <vt:variant>
        <vt:i4>131195</vt:i4>
      </vt:variant>
      <vt:variant>
        <vt:i4>5181</vt:i4>
      </vt:variant>
      <vt:variant>
        <vt:i4>0</vt:i4>
      </vt:variant>
      <vt:variant>
        <vt:i4>5</vt:i4>
      </vt:variant>
      <vt:variant>
        <vt:lpwstr>http://www.nevo.co.il/Law_word/law17/PROP-1873.pdf</vt:lpwstr>
      </vt:variant>
      <vt:variant>
        <vt:lpwstr/>
      </vt:variant>
      <vt:variant>
        <vt:i4>8060938</vt:i4>
      </vt:variant>
      <vt:variant>
        <vt:i4>5178</vt:i4>
      </vt:variant>
      <vt:variant>
        <vt:i4>0</vt:i4>
      </vt:variant>
      <vt:variant>
        <vt:i4>5</vt:i4>
      </vt:variant>
      <vt:variant>
        <vt:lpwstr>http://www.nevo.co.il/Law_word/law14/LAW-1251.pdf</vt:lpwstr>
      </vt:variant>
      <vt:variant>
        <vt:lpwstr/>
      </vt:variant>
      <vt:variant>
        <vt:i4>7864327</vt:i4>
      </vt:variant>
      <vt:variant>
        <vt:i4>5175</vt:i4>
      </vt:variant>
      <vt:variant>
        <vt:i4>0</vt:i4>
      </vt:variant>
      <vt:variant>
        <vt:i4>5</vt:i4>
      </vt:variant>
      <vt:variant>
        <vt:lpwstr>http://www.nevo.co.il/Law_word/law06/tak-6877.pdf</vt:lpwstr>
      </vt:variant>
      <vt:variant>
        <vt:lpwstr/>
      </vt:variant>
      <vt:variant>
        <vt:i4>1900582</vt:i4>
      </vt:variant>
      <vt:variant>
        <vt:i4>5172</vt:i4>
      </vt:variant>
      <vt:variant>
        <vt:i4>0</vt:i4>
      </vt:variant>
      <vt:variant>
        <vt:i4>5</vt:i4>
      </vt:variant>
      <vt:variant>
        <vt:lpwstr>http://www.nevo.co.il/Law_word/law06/TAK-KLALI-6211.pdf</vt:lpwstr>
      </vt:variant>
      <vt:variant>
        <vt:lpwstr/>
      </vt:variant>
      <vt:variant>
        <vt:i4>7995407</vt:i4>
      </vt:variant>
      <vt:variant>
        <vt:i4>5169</vt:i4>
      </vt:variant>
      <vt:variant>
        <vt:i4>0</vt:i4>
      </vt:variant>
      <vt:variant>
        <vt:i4>5</vt:i4>
      </vt:variant>
      <vt:variant>
        <vt:lpwstr>http://www.nevo.co.il/Law_word/law06/TAK-5760.pdf</vt:lpwstr>
      </vt:variant>
      <vt:variant>
        <vt:lpwstr/>
      </vt:variant>
      <vt:variant>
        <vt:i4>8126475</vt:i4>
      </vt:variant>
      <vt:variant>
        <vt:i4>5166</vt:i4>
      </vt:variant>
      <vt:variant>
        <vt:i4>0</vt:i4>
      </vt:variant>
      <vt:variant>
        <vt:i4>5</vt:i4>
      </vt:variant>
      <vt:variant>
        <vt:lpwstr>http://www.nevo.co.il/Law_word/law06/TAK-5506.pdf</vt:lpwstr>
      </vt:variant>
      <vt:variant>
        <vt:lpwstr/>
      </vt:variant>
      <vt:variant>
        <vt:i4>8126467</vt:i4>
      </vt:variant>
      <vt:variant>
        <vt:i4>5163</vt:i4>
      </vt:variant>
      <vt:variant>
        <vt:i4>0</vt:i4>
      </vt:variant>
      <vt:variant>
        <vt:i4>5</vt:i4>
      </vt:variant>
      <vt:variant>
        <vt:lpwstr>http://www.nevo.co.il/Law_word/law06/TAK-5209.pdf</vt:lpwstr>
      </vt:variant>
      <vt:variant>
        <vt:lpwstr/>
      </vt:variant>
      <vt:variant>
        <vt:i4>262260</vt:i4>
      </vt:variant>
      <vt:variant>
        <vt:i4>5160</vt:i4>
      </vt:variant>
      <vt:variant>
        <vt:i4>0</vt:i4>
      </vt:variant>
      <vt:variant>
        <vt:i4>5</vt:i4>
      </vt:variant>
      <vt:variant>
        <vt:lpwstr>http://www.nevo.co.il/Law_word/law17/PROP-1885.pdf</vt:lpwstr>
      </vt:variant>
      <vt:variant>
        <vt:lpwstr/>
      </vt:variant>
      <vt:variant>
        <vt:i4>8060930</vt:i4>
      </vt:variant>
      <vt:variant>
        <vt:i4>5157</vt:i4>
      </vt:variant>
      <vt:variant>
        <vt:i4>0</vt:i4>
      </vt:variant>
      <vt:variant>
        <vt:i4>5</vt:i4>
      </vt:variant>
      <vt:variant>
        <vt:lpwstr>http://www.nevo.co.il/Law_word/law14/LAW-1259.pdf</vt:lpwstr>
      </vt:variant>
      <vt:variant>
        <vt:lpwstr/>
      </vt:variant>
      <vt:variant>
        <vt:i4>8126473</vt:i4>
      </vt:variant>
      <vt:variant>
        <vt:i4>5154</vt:i4>
      </vt:variant>
      <vt:variant>
        <vt:i4>0</vt:i4>
      </vt:variant>
      <vt:variant>
        <vt:i4>5</vt:i4>
      </vt:variant>
      <vt:variant>
        <vt:lpwstr>http://www.nevo.co.il/Law_word/law06/TAK-5001.pdf</vt:lpwstr>
      </vt:variant>
      <vt:variant>
        <vt:lpwstr/>
      </vt:variant>
      <vt:variant>
        <vt:i4>7667717</vt:i4>
      </vt:variant>
      <vt:variant>
        <vt:i4>5151</vt:i4>
      </vt:variant>
      <vt:variant>
        <vt:i4>0</vt:i4>
      </vt:variant>
      <vt:variant>
        <vt:i4>5</vt:i4>
      </vt:variant>
      <vt:variant>
        <vt:lpwstr>http://www.nevo.co.il/Law_word/law06/TAK-4885.pdf</vt:lpwstr>
      </vt:variant>
      <vt:variant>
        <vt:lpwstr/>
      </vt:variant>
      <vt:variant>
        <vt:i4>7667721</vt:i4>
      </vt:variant>
      <vt:variant>
        <vt:i4>5148</vt:i4>
      </vt:variant>
      <vt:variant>
        <vt:i4>0</vt:i4>
      </vt:variant>
      <vt:variant>
        <vt:i4>5</vt:i4>
      </vt:variant>
      <vt:variant>
        <vt:lpwstr>http://www.nevo.co.il/Law_word/law06/TAK-4786.pdf</vt:lpwstr>
      </vt:variant>
      <vt:variant>
        <vt:lpwstr/>
      </vt:variant>
      <vt:variant>
        <vt:i4>7995402</vt:i4>
      </vt:variant>
      <vt:variant>
        <vt:i4>5145</vt:i4>
      </vt:variant>
      <vt:variant>
        <vt:i4>0</vt:i4>
      </vt:variant>
      <vt:variant>
        <vt:i4>5</vt:i4>
      </vt:variant>
      <vt:variant>
        <vt:lpwstr>http://www.nevo.co.il/Law_word/law06/tak-4674.pdf</vt:lpwstr>
      </vt:variant>
      <vt:variant>
        <vt:lpwstr/>
      </vt:variant>
      <vt:variant>
        <vt:i4>7602185</vt:i4>
      </vt:variant>
      <vt:variant>
        <vt:i4>5142</vt:i4>
      </vt:variant>
      <vt:variant>
        <vt:i4>0</vt:i4>
      </vt:variant>
      <vt:variant>
        <vt:i4>5</vt:i4>
      </vt:variant>
      <vt:variant>
        <vt:lpwstr>http://www.nevo.co.il/Law_word/law06/TAK-4594.pdf</vt:lpwstr>
      </vt:variant>
      <vt:variant>
        <vt:lpwstr/>
      </vt:variant>
      <vt:variant>
        <vt:i4>8192012</vt:i4>
      </vt:variant>
      <vt:variant>
        <vt:i4>5139</vt:i4>
      </vt:variant>
      <vt:variant>
        <vt:i4>0</vt:i4>
      </vt:variant>
      <vt:variant>
        <vt:i4>5</vt:i4>
      </vt:variant>
      <vt:variant>
        <vt:lpwstr>http://www.nevo.co.il/Law_word/law06/TAK-4501.pdf</vt:lpwstr>
      </vt:variant>
      <vt:variant>
        <vt:lpwstr/>
      </vt:variant>
      <vt:variant>
        <vt:i4>786548</vt:i4>
      </vt:variant>
      <vt:variant>
        <vt:i4>5136</vt:i4>
      </vt:variant>
      <vt:variant>
        <vt:i4>0</vt:i4>
      </vt:variant>
      <vt:variant>
        <vt:i4>5</vt:i4>
      </vt:variant>
      <vt:variant>
        <vt:lpwstr>http://www.nevo.co.il/Law_word/law17/PROP-1580.pdf</vt:lpwstr>
      </vt:variant>
      <vt:variant>
        <vt:lpwstr/>
      </vt:variant>
      <vt:variant>
        <vt:i4>8060938</vt:i4>
      </vt:variant>
      <vt:variant>
        <vt:i4>5133</vt:i4>
      </vt:variant>
      <vt:variant>
        <vt:i4>0</vt:i4>
      </vt:variant>
      <vt:variant>
        <vt:i4>5</vt:i4>
      </vt:variant>
      <vt:variant>
        <vt:lpwstr>http://www.nevo.co.il/Law_word/law14/LAW-1053.pdf</vt:lpwstr>
      </vt:variant>
      <vt:variant>
        <vt:lpwstr/>
      </vt:variant>
      <vt:variant>
        <vt:i4>589949</vt:i4>
      </vt:variant>
      <vt:variant>
        <vt:i4>5130</vt:i4>
      </vt:variant>
      <vt:variant>
        <vt:i4>0</vt:i4>
      </vt:variant>
      <vt:variant>
        <vt:i4>5</vt:i4>
      </vt:variant>
      <vt:variant>
        <vt:lpwstr>http://www.nevo.co.il/Law_word/law17/PROP-1414.pdf</vt:lpwstr>
      </vt:variant>
      <vt:variant>
        <vt:lpwstr/>
      </vt:variant>
      <vt:variant>
        <vt:i4>7995401</vt:i4>
      </vt:variant>
      <vt:variant>
        <vt:i4>5127</vt:i4>
      </vt:variant>
      <vt:variant>
        <vt:i4>0</vt:i4>
      </vt:variant>
      <vt:variant>
        <vt:i4>5</vt:i4>
      </vt:variant>
      <vt:variant>
        <vt:lpwstr>http://www.nevo.co.il/Law_word/law14/LAW-0959.pdf</vt:lpwstr>
      </vt:variant>
      <vt:variant>
        <vt:lpwstr/>
      </vt:variant>
      <vt:variant>
        <vt:i4>917628</vt:i4>
      </vt:variant>
      <vt:variant>
        <vt:i4>5124</vt:i4>
      </vt:variant>
      <vt:variant>
        <vt:i4>0</vt:i4>
      </vt:variant>
      <vt:variant>
        <vt:i4>5</vt:i4>
      </vt:variant>
      <vt:variant>
        <vt:lpwstr>http://www.nevo.co.il/Law_word/law17/PROP-1106.pdf</vt:lpwstr>
      </vt:variant>
      <vt:variant>
        <vt:lpwstr/>
      </vt:variant>
      <vt:variant>
        <vt:i4>7864326</vt:i4>
      </vt:variant>
      <vt:variant>
        <vt:i4>5121</vt:i4>
      </vt:variant>
      <vt:variant>
        <vt:i4>0</vt:i4>
      </vt:variant>
      <vt:variant>
        <vt:i4>5</vt:i4>
      </vt:variant>
      <vt:variant>
        <vt:lpwstr>http://www.nevo.co.il/Law_word/law14/LAW-0778.pdf</vt:lpwstr>
      </vt:variant>
      <vt:variant>
        <vt:lpwstr/>
      </vt:variant>
      <vt:variant>
        <vt:i4>524413</vt:i4>
      </vt:variant>
      <vt:variant>
        <vt:i4>5118</vt:i4>
      </vt:variant>
      <vt:variant>
        <vt:i4>0</vt:i4>
      </vt:variant>
      <vt:variant>
        <vt:i4>5</vt:i4>
      </vt:variant>
      <vt:variant>
        <vt:lpwstr>http://www.nevo.co.il/Law_word/law17/PROP-1415.pdf</vt:lpwstr>
      </vt:variant>
      <vt:variant>
        <vt:lpwstr/>
      </vt:variant>
      <vt:variant>
        <vt:i4>7995398</vt:i4>
      </vt:variant>
      <vt:variant>
        <vt:i4>5115</vt:i4>
      </vt:variant>
      <vt:variant>
        <vt:i4>0</vt:i4>
      </vt:variant>
      <vt:variant>
        <vt:i4>5</vt:i4>
      </vt:variant>
      <vt:variant>
        <vt:lpwstr>http://www.nevo.co.il/Law_word/law14/LAW-0956.pdf</vt:lpwstr>
      </vt:variant>
      <vt:variant>
        <vt:lpwstr/>
      </vt:variant>
      <vt:variant>
        <vt:i4>1245280</vt:i4>
      </vt:variant>
      <vt:variant>
        <vt:i4>5112</vt:i4>
      </vt:variant>
      <vt:variant>
        <vt:i4>0</vt:i4>
      </vt:variant>
      <vt:variant>
        <vt:i4>5</vt:i4>
      </vt:variant>
      <vt:variant>
        <vt:lpwstr>http://www.nevo.co.il/Law_word/law15/memshala-1083.pdf</vt:lpwstr>
      </vt:variant>
      <vt:variant>
        <vt:lpwstr/>
      </vt:variant>
      <vt:variant>
        <vt:i4>7602190</vt:i4>
      </vt:variant>
      <vt:variant>
        <vt:i4>5109</vt:i4>
      </vt:variant>
      <vt:variant>
        <vt:i4>0</vt:i4>
      </vt:variant>
      <vt:variant>
        <vt:i4>5</vt:i4>
      </vt:variant>
      <vt:variant>
        <vt:lpwstr>http://www.nevo.co.il/law_word/law14/law-2592.pdf</vt:lpwstr>
      </vt:variant>
      <vt:variant>
        <vt:lpwstr/>
      </vt:variant>
      <vt:variant>
        <vt:i4>7733275</vt:i4>
      </vt:variant>
      <vt:variant>
        <vt:i4>5106</vt:i4>
      </vt:variant>
      <vt:variant>
        <vt:i4>0</vt:i4>
      </vt:variant>
      <vt:variant>
        <vt:i4>5</vt:i4>
      </vt:variant>
      <vt:variant>
        <vt:lpwstr>https://www.nevo.co.il/Law_word/law15/memshala-1462.pdf</vt:lpwstr>
      </vt:variant>
      <vt:variant>
        <vt:lpwstr/>
      </vt:variant>
      <vt:variant>
        <vt:i4>7864338</vt:i4>
      </vt:variant>
      <vt:variant>
        <vt:i4>5103</vt:i4>
      </vt:variant>
      <vt:variant>
        <vt:i4>0</vt:i4>
      </vt:variant>
      <vt:variant>
        <vt:i4>5</vt:i4>
      </vt:variant>
      <vt:variant>
        <vt:lpwstr>https://www.nevo.co.il/Law_word/law14/law-2946.pdf</vt:lpwstr>
      </vt:variant>
      <vt:variant>
        <vt:lpwstr/>
      </vt:variant>
      <vt:variant>
        <vt:i4>7405595</vt:i4>
      </vt:variant>
      <vt:variant>
        <vt:i4>5100</vt:i4>
      </vt:variant>
      <vt:variant>
        <vt:i4>0</vt:i4>
      </vt:variant>
      <vt:variant>
        <vt:i4>5</vt:i4>
      </vt:variant>
      <vt:variant>
        <vt:lpwstr>https://www.nevo.co.il/Law_word/law15/memshala-1315.pdf</vt:lpwstr>
      </vt:variant>
      <vt:variant>
        <vt:lpwstr/>
      </vt:variant>
      <vt:variant>
        <vt:i4>7929878</vt:i4>
      </vt:variant>
      <vt:variant>
        <vt:i4>5097</vt:i4>
      </vt:variant>
      <vt:variant>
        <vt:i4>0</vt:i4>
      </vt:variant>
      <vt:variant>
        <vt:i4>5</vt:i4>
      </vt:variant>
      <vt:variant>
        <vt:lpwstr>https://www.nevo.co.il/Law_word/law14/law-2806.pdf</vt:lpwstr>
      </vt:variant>
      <vt:variant>
        <vt:lpwstr/>
      </vt:variant>
      <vt:variant>
        <vt:i4>1638511</vt:i4>
      </vt:variant>
      <vt:variant>
        <vt:i4>5094</vt:i4>
      </vt:variant>
      <vt:variant>
        <vt:i4>0</vt:i4>
      </vt:variant>
      <vt:variant>
        <vt:i4>5</vt:i4>
      </vt:variant>
      <vt:variant>
        <vt:lpwstr>http://www.nevo.co.il/Law_word/law15/memshala-1178.pdf</vt:lpwstr>
      </vt:variant>
      <vt:variant>
        <vt:lpwstr/>
      </vt:variant>
      <vt:variant>
        <vt:i4>7995402</vt:i4>
      </vt:variant>
      <vt:variant>
        <vt:i4>5091</vt:i4>
      </vt:variant>
      <vt:variant>
        <vt:i4>0</vt:i4>
      </vt:variant>
      <vt:variant>
        <vt:i4>5</vt:i4>
      </vt:variant>
      <vt:variant>
        <vt:lpwstr>http://www.nevo.co.il/Law_word/law14/law-2675.pdf</vt:lpwstr>
      </vt:variant>
      <vt:variant>
        <vt:lpwstr/>
      </vt:variant>
      <vt:variant>
        <vt:i4>7602267</vt:i4>
      </vt:variant>
      <vt:variant>
        <vt:i4>5088</vt:i4>
      </vt:variant>
      <vt:variant>
        <vt:i4>0</vt:i4>
      </vt:variant>
      <vt:variant>
        <vt:i4>5</vt:i4>
      </vt:variant>
      <vt:variant>
        <vt:lpwstr>http://www.nevo.co.il/Law_word/law15/memshala-981.pdf</vt:lpwstr>
      </vt:variant>
      <vt:variant>
        <vt:lpwstr/>
      </vt:variant>
      <vt:variant>
        <vt:i4>8126469</vt:i4>
      </vt:variant>
      <vt:variant>
        <vt:i4>5085</vt:i4>
      </vt:variant>
      <vt:variant>
        <vt:i4>0</vt:i4>
      </vt:variant>
      <vt:variant>
        <vt:i4>5</vt:i4>
      </vt:variant>
      <vt:variant>
        <vt:lpwstr>http://www.nevo.co.il/law_word/law14/law-2519.pdf</vt:lpwstr>
      </vt:variant>
      <vt:variant>
        <vt:lpwstr/>
      </vt:variant>
      <vt:variant>
        <vt:i4>786553</vt:i4>
      </vt:variant>
      <vt:variant>
        <vt:i4>5082</vt:i4>
      </vt:variant>
      <vt:variant>
        <vt:i4>0</vt:i4>
      </vt:variant>
      <vt:variant>
        <vt:i4>5</vt:i4>
      </vt:variant>
      <vt:variant>
        <vt:lpwstr>http://www.nevo.co.il/Law_word/law17/PROP-1653.pdf</vt:lpwstr>
      </vt:variant>
      <vt:variant>
        <vt:lpwstr/>
      </vt:variant>
      <vt:variant>
        <vt:i4>8257548</vt:i4>
      </vt:variant>
      <vt:variant>
        <vt:i4>5079</vt:i4>
      </vt:variant>
      <vt:variant>
        <vt:i4>0</vt:i4>
      </vt:variant>
      <vt:variant>
        <vt:i4>5</vt:i4>
      </vt:variant>
      <vt:variant>
        <vt:lpwstr>http://www.nevo.co.il/Law_word/law14/LAW-1104.pdf</vt:lpwstr>
      </vt:variant>
      <vt:variant>
        <vt:lpwstr/>
      </vt:variant>
      <vt:variant>
        <vt:i4>524409</vt:i4>
      </vt:variant>
      <vt:variant>
        <vt:i4>5076</vt:i4>
      </vt:variant>
      <vt:variant>
        <vt:i4>0</vt:i4>
      </vt:variant>
      <vt:variant>
        <vt:i4>5</vt:i4>
      </vt:variant>
      <vt:variant>
        <vt:lpwstr>http://www.nevo.co.il/Law_word/law17/PROP-0948.pdf</vt:lpwstr>
      </vt:variant>
      <vt:variant>
        <vt:lpwstr/>
      </vt:variant>
      <vt:variant>
        <vt:i4>7995399</vt:i4>
      </vt:variant>
      <vt:variant>
        <vt:i4>5073</vt:i4>
      </vt:variant>
      <vt:variant>
        <vt:i4>0</vt:i4>
      </vt:variant>
      <vt:variant>
        <vt:i4>5</vt:i4>
      </vt:variant>
      <vt:variant>
        <vt:lpwstr>http://www.nevo.co.il/Law_word/law14/LAW-0658.pdf</vt:lpwstr>
      </vt:variant>
      <vt:variant>
        <vt:lpwstr/>
      </vt:variant>
      <vt:variant>
        <vt:i4>6553673</vt:i4>
      </vt:variant>
      <vt:variant>
        <vt:i4>5070</vt:i4>
      </vt:variant>
      <vt:variant>
        <vt:i4>0</vt:i4>
      </vt:variant>
      <vt:variant>
        <vt:i4>5</vt:i4>
      </vt:variant>
      <vt:variant>
        <vt:lpwstr>http://www.nevo.co.il/Law_word/law17/prop-618.pdf</vt:lpwstr>
      </vt:variant>
      <vt:variant>
        <vt:lpwstr/>
      </vt:variant>
      <vt:variant>
        <vt:i4>2490373</vt:i4>
      </vt:variant>
      <vt:variant>
        <vt:i4>5067</vt:i4>
      </vt:variant>
      <vt:variant>
        <vt:i4>0</vt:i4>
      </vt:variant>
      <vt:variant>
        <vt:i4>5</vt:i4>
      </vt:variant>
      <vt:variant>
        <vt:lpwstr>http://www.nevo.co.il/Law_word/law14/law-461.pdf</vt:lpwstr>
      </vt:variant>
      <vt:variant>
        <vt:lpwstr/>
      </vt:variant>
      <vt:variant>
        <vt:i4>917627</vt:i4>
      </vt:variant>
      <vt:variant>
        <vt:i4>5064</vt:i4>
      </vt:variant>
      <vt:variant>
        <vt:i4>0</vt:i4>
      </vt:variant>
      <vt:variant>
        <vt:i4>5</vt:i4>
      </vt:variant>
      <vt:variant>
        <vt:lpwstr>http://www.nevo.co.il/Law_word/law17/PROP-2542.pdf</vt:lpwstr>
      </vt:variant>
      <vt:variant>
        <vt:lpwstr/>
      </vt:variant>
      <vt:variant>
        <vt:i4>8126476</vt:i4>
      </vt:variant>
      <vt:variant>
        <vt:i4>5061</vt:i4>
      </vt:variant>
      <vt:variant>
        <vt:i4>0</vt:i4>
      </vt:variant>
      <vt:variant>
        <vt:i4>5</vt:i4>
      </vt:variant>
      <vt:variant>
        <vt:lpwstr>http://www.nevo.co.il/Law_word/law14/LAW-1623.pdf</vt:lpwstr>
      </vt:variant>
      <vt:variant>
        <vt:lpwstr/>
      </vt:variant>
      <vt:variant>
        <vt:i4>6946887</vt:i4>
      </vt:variant>
      <vt:variant>
        <vt:i4>5058</vt:i4>
      </vt:variant>
      <vt:variant>
        <vt:i4>0</vt:i4>
      </vt:variant>
      <vt:variant>
        <vt:i4>5</vt:i4>
      </vt:variant>
      <vt:variant>
        <vt:lpwstr>http://www.nevo.co.il/Law_word/law03/MEM-KNE-2951.pdf</vt:lpwstr>
      </vt:variant>
      <vt:variant>
        <vt:lpwstr/>
      </vt:variant>
      <vt:variant>
        <vt:i4>7798789</vt:i4>
      </vt:variant>
      <vt:variant>
        <vt:i4>5055</vt:i4>
      </vt:variant>
      <vt:variant>
        <vt:i4>0</vt:i4>
      </vt:variant>
      <vt:variant>
        <vt:i4>5</vt:i4>
      </vt:variant>
      <vt:variant>
        <vt:lpwstr>http://www.nevo.co.il/Law_word/law14/law-1995.pdf</vt:lpwstr>
      </vt:variant>
      <vt:variant>
        <vt:lpwstr/>
      </vt:variant>
      <vt:variant>
        <vt:i4>8323153</vt:i4>
      </vt:variant>
      <vt:variant>
        <vt:i4>5052</vt:i4>
      </vt:variant>
      <vt:variant>
        <vt:i4>0</vt:i4>
      </vt:variant>
      <vt:variant>
        <vt:i4>5</vt:i4>
      </vt:variant>
      <vt:variant>
        <vt:lpwstr>http://www.nevo.co.il/Law_word/law15/memshala-436.pdf</vt:lpwstr>
      </vt:variant>
      <vt:variant>
        <vt:lpwstr/>
      </vt:variant>
      <vt:variant>
        <vt:i4>8192008</vt:i4>
      </vt:variant>
      <vt:variant>
        <vt:i4>5049</vt:i4>
      </vt:variant>
      <vt:variant>
        <vt:i4>0</vt:i4>
      </vt:variant>
      <vt:variant>
        <vt:i4>5</vt:i4>
      </vt:variant>
      <vt:variant>
        <vt:lpwstr>http://www.nevo.co.il/Law_word/law14/law-2203.pdf</vt:lpwstr>
      </vt:variant>
      <vt:variant>
        <vt:lpwstr/>
      </vt:variant>
      <vt:variant>
        <vt:i4>5898281</vt:i4>
      </vt:variant>
      <vt:variant>
        <vt:i4>5046</vt:i4>
      </vt:variant>
      <vt:variant>
        <vt:i4>0</vt:i4>
      </vt:variant>
      <vt:variant>
        <vt:i4>5</vt:i4>
      </vt:variant>
      <vt:variant>
        <vt:lpwstr>http://www.nevo.co.il/Law_word/law16/KNESSET-59.pdf</vt:lpwstr>
      </vt:variant>
      <vt:variant>
        <vt:lpwstr/>
      </vt:variant>
      <vt:variant>
        <vt:i4>7864327</vt:i4>
      </vt:variant>
      <vt:variant>
        <vt:i4>5043</vt:i4>
      </vt:variant>
      <vt:variant>
        <vt:i4>0</vt:i4>
      </vt:variant>
      <vt:variant>
        <vt:i4>5</vt:i4>
      </vt:variant>
      <vt:variant>
        <vt:lpwstr>http://www.nevo.co.il/Law_word/law14/law-1967.pdf</vt:lpwstr>
      </vt:variant>
      <vt:variant>
        <vt:lpwstr/>
      </vt:variant>
      <vt:variant>
        <vt:i4>2359391</vt:i4>
      </vt:variant>
      <vt:variant>
        <vt:i4>5040</vt:i4>
      </vt:variant>
      <vt:variant>
        <vt:i4>0</vt:i4>
      </vt:variant>
      <vt:variant>
        <vt:i4>5</vt:i4>
      </vt:variant>
      <vt:variant>
        <vt:lpwstr>http://www.nevo.co.il/Law_word/law15/MEMSHALA-64.pdf</vt:lpwstr>
      </vt:variant>
      <vt:variant>
        <vt:lpwstr/>
      </vt:variant>
      <vt:variant>
        <vt:i4>8126464</vt:i4>
      </vt:variant>
      <vt:variant>
        <vt:i4>5037</vt:i4>
      </vt:variant>
      <vt:variant>
        <vt:i4>0</vt:i4>
      </vt:variant>
      <vt:variant>
        <vt:i4>5</vt:i4>
      </vt:variant>
      <vt:variant>
        <vt:lpwstr>http://www.nevo.co.il/Law_word/law14/law-1920.pdf</vt:lpwstr>
      </vt:variant>
      <vt:variant>
        <vt:lpwstr/>
      </vt:variant>
      <vt:variant>
        <vt:i4>8126471</vt:i4>
      </vt:variant>
      <vt:variant>
        <vt:i4>5034</vt:i4>
      </vt:variant>
      <vt:variant>
        <vt:i4>0</vt:i4>
      </vt:variant>
      <vt:variant>
        <vt:i4>5</vt:i4>
      </vt:variant>
      <vt:variant>
        <vt:lpwstr>http://www.nevo.co.il/Law_word/law14/LAW-1729.pdf</vt:lpwstr>
      </vt:variant>
      <vt:variant>
        <vt:lpwstr/>
      </vt:variant>
      <vt:variant>
        <vt:i4>131197</vt:i4>
      </vt:variant>
      <vt:variant>
        <vt:i4>5031</vt:i4>
      </vt:variant>
      <vt:variant>
        <vt:i4>0</vt:i4>
      </vt:variant>
      <vt:variant>
        <vt:i4>5</vt:i4>
      </vt:variant>
      <vt:variant>
        <vt:lpwstr>http://www.nevo.co.il/Law_word/law17/PROP-2328.pdf</vt:lpwstr>
      </vt:variant>
      <vt:variant>
        <vt:lpwstr/>
      </vt:variant>
      <vt:variant>
        <vt:i4>8257544</vt:i4>
      </vt:variant>
      <vt:variant>
        <vt:i4>5028</vt:i4>
      </vt:variant>
      <vt:variant>
        <vt:i4>0</vt:i4>
      </vt:variant>
      <vt:variant>
        <vt:i4>5</vt:i4>
      </vt:variant>
      <vt:variant>
        <vt:lpwstr>http://www.nevo.co.il/Law_word/law14/LAW-1504.pdf</vt:lpwstr>
      </vt:variant>
      <vt:variant>
        <vt:lpwstr/>
      </vt:variant>
      <vt:variant>
        <vt:i4>5898281</vt:i4>
      </vt:variant>
      <vt:variant>
        <vt:i4>5025</vt:i4>
      </vt:variant>
      <vt:variant>
        <vt:i4>0</vt:i4>
      </vt:variant>
      <vt:variant>
        <vt:i4>5</vt:i4>
      </vt:variant>
      <vt:variant>
        <vt:lpwstr>http://www.nevo.co.il/Law_word/law16/KNESSET-59.pdf</vt:lpwstr>
      </vt:variant>
      <vt:variant>
        <vt:lpwstr/>
      </vt:variant>
      <vt:variant>
        <vt:i4>7864327</vt:i4>
      </vt:variant>
      <vt:variant>
        <vt:i4>5022</vt:i4>
      </vt:variant>
      <vt:variant>
        <vt:i4>0</vt:i4>
      </vt:variant>
      <vt:variant>
        <vt:i4>5</vt:i4>
      </vt:variant>
      <vt:variant>
        <vt:lpwstr>http://www.nevo.co.il/Law_word/law14/law-1967.pdf</vt:lpwstr>
      </vt:variant>
      <vt:variant>
        <vt:lpwstr/>
      </vt:variant>
      <vt:variant>
        <vt:i4>196735</vt:i4>
      </vt:variant>
      <vt:variant>
        <vt:i4>5019</vt:i4>
      </vt:variant>
      <vt:variant>
        <vt:i4>0</vt:i4>
      </vt:variant>
      <vt:variant>
        <vt:i4>5</vt:i4>
      </vt:variant>
      <vt:variant>
        <vt:lpwstr>http://www.nevo.co.il/Law_word/law17/PROP-1832.pdf</vt:lpwstr>
      </vt:variant>
      <vt:variant>
        <vt:lpwstr/>
      </vt:variant>
      <vt:variant>
        <vt:i4>8192009</vt:i4>
      </vt:variant>
      <vt:variant>
        <vt:i4>5016</vt:i4>
      </vt:variant>
      <vt:variant>
        <vt:i4>0</vt:i4>
      </vt:variant>
      <vt:variant>
        <vt:i4>5</vt:i4>
      </vt:variant>
      <vt:variant>
        <vt:lpwstr>http://www.nevo.co.il/Law_word/law14/LAW-1232.pdf</vt:lpwstr>
      </vt:variant>
      <vt:variant>
        <vt:lpwstr/>
      </vt:variant>
      <vt:variant>
        <vt:i4>7733275</vt:i4>
      </vt:variant>
      <vt:variant>
        <vt:i4>5013</vt:i4>
      </vt:variant>
      <vt:variant>
        <vt:i4>0</vt:i4>
      </vt:variant>
      <vt:variant>
        <vt:i4>5</vt:i4>
      </vt:variant>
      <vt:variant>
        <vt:lpwstr>https://www.nevo.co.il/Law_word/law15/memshala-1462.pdf</vt:lpwstr>
      </vt:variant>
      <vt:variant>
        <vt:lpwstr/>
      </vt:variant>
      <vt:variant>
        <vt:i4>7864338</vt:i4>
      </vt:variant>
      <vt:variant>
        <vt:i4>5010</vt:i4>
      </vt:variant>
      <vt:variant>
        <vt:i4>0</vt:i4>
      </vt:variant>
      <vt:variant>
        <vt:i4>5</vt:i4>
      </vt:variant>
      <vt:variant>
        <vt:lpwstr>https://www.nevo.co.il/Law_word/law14/law-2946.pdf</vt:lpwstr>
      </vt:variant>
      <vt:variant>
        <vt:lpwstr/>
      </vt:variant>
      <vt:variant>
        <vt:i4>7405595</vt:i4>
      </vt:variant>
      <vt:variant>
        <vt:i4>5007</vt:i4>
      </vt:variant>
      <vt:variant>
        <vt:i4>0</vt:i4>
      </vt:variant>
      <vt:variant>
        <vt:i4>5</vt:i4>
      </vt:variant>
      <vt:variant>
        <vt:lpwstr>https://www.nevo.co.il/Law_word/law15/memshala-1315.pdf</vt:lpwstr>
      </vt:variant>
      <vt:variant>
        <vt:lpwstr/>
      </vt:variant>
      <vt:variant>
        <vt:i4>7929878</vt:i4>
      </vt:variant>
      <vt:variant>
        <vt:i4>5004</vt:i4>
      </vt:variant>
      <vt:variant>
        <vt:i4>0</vt:i4>
      </vt:variant>
      <vt:variant>
        <vt:i4>5</vt:i4>
      </vt:variant>
      <vt:variant>
        <vt:lpwstr>https://www.nevo.co.il/Law_word/law14/law-2806.pdf</vt:lpwstr>
      </vt:variant>
      <vt:variant>
        <vt:lpwstr/>
      </vt:variant>
      <vt:variant>
        <vt:i4>1638511</vt:i4>
      </vt:variant>
      <vt:variant>
        <vt:i4>5001</vt:i4>
      </vt:variant>
      <vt:variant>
        <vt:i4>0</vt:i4>
      </vt:variant>
      <vt:variant>
        <vt:i4>5</vt:i4>
      </vt:variant>
      <vt:variant>
        <vt:lpwstr>http://www.nevo.co.il/Law_word/law15/memshala-1178.pdf</vt:lpwstr>
      </vt:variant>
      <vt:variant>
        <vt:lpwstr/>
      </vt:variant>
      <vt:variant>
        <vt:i4>7995402</vt:i4>
      </vt:variant>
      <vt:variant>
        <vt:i4>4998</vt:i4>
      </vt:variant>
      <vt:variant>
        <vt:i4>0</vt:i4>
      </vt:variant>
      <vt:variant>
        <vt:i4>5</vt:i4>
      </vt:variant>
      <vt:variant>
        <vt:lpwstr>http://www.nevo.co.il/Law_word/law14/law-2675.pdf</vt:lpwstr>
      </vt:variant>
      <vt:variant>
        <vt:lpwstr/>
      </vt:variant>
      <vt:variant>
        <vt:i4>7602267</vt:i4>
      </vt:variant>
      <vt:variant>
        <vt:i4>4995</vt:i4>
      </vt:variant>
      <vt:variant>
        <vt:i4>0</vt:i4>
      </vt:variant>
      <vt:variant>
        <vt:i4>5</vt:i4>
      </vt:variant>
      <vt:variant>
        <vt:lpwstr>http://www.nevo.co.il/Law_word/law15/memshala-981.pdf</vt:lpwstr>
      </vt:variant>
      <vt:variant>
        <vt:lpwstr/>
      </vt:variant>
      <vt:variant>
        <vt:i4>8126469</vt:i4>
      </vt:variant>
      <vt:variant>
        <vt:i4>4992</vt:i4>
      </vt:variant>
      <vt:variant>
        <vt:i4>0</vt:i4>
      </vt:variant>
      <vt:variant>
        <vt:i4>5</vt:i4>
      </vt:variant>
      <vt:variant>
        <vt:lpwstr>http://www.nevo.co.il/law_word/law14/law-2519.pdf</vt:lpwstr>
      </vt:variant>
      <vt:variant>
        <vt:lpwstr/>
      </vt:variant>
      <vt:variant>
        <vt:i4>7667794</vt:i4>
      </vt:variant>
      <vt:variant>
        <vt:i4>4989</vt:i4>
      </vt:variant>
      <vt:variant>
        <vt:i4>0</vt:i4>
      </vt:variant>
      <vt:variant>
        <vt:i4>5</vt:i4>
      </vt:variant>
      <vt:variant>
        <vt:lpwstr>http://www.nevo.co.il/Law_word/law15/memshala-796.pdf</vt:lpwstr>
      </vt:variant>
      <vt:variant>
        <vt:lpwstr/>
      </vt:variant>
      <vt:variant>
        <vt:i4>8126472</vt:i4>
      </vt:variant>
      <vt:variant>
        <vt:i4>4986</vt:i4>
      </vt:variant>
      <vt:variant>
        <vt:i4>0</vt:i4>
      </vt:variant>
      <vt:variant>
        <vt:i4>5</vt:i4>
      </vt:variant>
      <vt:variant>
        <vt:lpwstr>http://www.nevo.co.il/Law_word/law14/law-2415.pdf</vt:lpwstr>
      </vt:variant>
      <vt:variant>
        <vt:lpwstr/>
      </vt:variant>
      <vt:variant>
        <vt:i4>7864405</vt:i4>
      </vt:variant>
      <vt:variant>
        <vt:i4>4983</vt:i4>
      </vt:variant>
      <vt:variant>
        <vt:i4>0</vt:i4>
      </vt:variant>
      <vt:variant>
        <vt:i4>5</vt:i4>
      </vt:variant>
      <vt:variant>
        <vt:lpwstr>http://www.nevo.co.il/Law_word/law15/memshala-640.pdf</vt:lpwstr>
      </vt:variant>
      <vt:variant>
        <vt:lpwstr/>
      </vt:variant>
      <vt:variant>
        <vt:i4>8323074</vt:i4>
      </vt:variant>
      <vt:variant>
        <vt:i4>4980</vt:i4>
      </vt:variant>
      <vt:variant>
        <vt:i4>0</vt:i4>
      </vt:variant>
      <vt:variant>
        <vt:i4>5</vt:i4>
      </vt:variant>
      <vt:variant>
        <vt:lpwstr>http://www.nevo.co.il/Law_word/law14/law-2328.pdf</vt:lpwstr>
      </vt:variant>
      <vt:variant>
        <vt:lpwstr/>
      </vt:variant>
      <vt:variant>
        <vt:i4>7864407</vt:i4>
      </vt:variant>
      <vt:variant>
        <vt:i4>4977</vt:i4>
      </vt:variant>
      <vt:variant>
        <vt:i4>0</vt:i4>
      </vt:variant>
      <vt:variant>
        <vt:i4>5</vt:i4>
      </vt:variant>
      <vt:variant>
        <vt:lpwstr>http://www.nevo.co.il/Law_word/law15/memshala-541.pdf</vt:lpwstr>
      </vt:variant>
      <vt:variant>
        <vt:lpwstr/>
      </vt:variant>
      <vt:variant>
        <vt:i4>7667714</vt:i4>
      </vt:variant>
      <vt:variant>
        <vt:i4>4974</vt:i4>
      </vt:variant>
      <vt:variant>
        <vt:i4>0</vt:i4>
      </vt:variant>
      <vt:variant>
        <vt:i4>5</vt:i4>
      </vt:variant>
      <vt:variant>
        <vt:lpwstr>http://www.nevo.co.il/Law_word/law14/law-2289.pdf</vt:lpwstr>
      </vt:variant>
      <vt:variant>
        <vt:lpwstr/>
      </vt:variant>
      <vt:variant>
        <vt:i4>7798807</vt:i4>
      </vt:variant>
      <vt:variant>
        <vt:i4>4971</vt:i4>
      </vt:variant>
      <vt:variant>
        <vt:i4>0</vt:i4>
      </vt:variant>
      <vt:variant>
        <vt:i4>5</vt:i4>
      </vt:variant>
      <vt:variant>
        <vt:lpwstr>https://www.nevo.co.il/Law_word/law15/memshala-1379.pdf</vt:lpwstr>
      </vt:variant>
      <vt:variant>
        <vt:lpwstr/>
      </vt:variant>
      <vt:variant>
        <vt:i4>8060958</vt:i4>
      </vt:variant>
      <vt:variant>
        <vt:i4>4968</vt:i4>
      </vt:variant>
      <vt:variant>
        <vt:i4>0</vt:i4>
      </vt:variant>
      <vt:variant>
        <vt:i4>5</vt:i4>
      </vt:variant>
      <vt:variant>
        <vt:lpwstr>https://www.nevo.co.il/Law_word/law14/law-2884.pdf</vt:lpwstr>
      </vt:variant>
      <vt:variant>
        <vt:lpwstr/>
      </vt:variant>
      <vt:variant>
        <vt:i4>1048681</vt:i4>
      </vt:variant>
      <vt:variant>
        <vt:i4>4965</vt:i4>
      </vt:variant>
      <vt:variant>
        <vt:i4>0</vt:i4>
      </vt:variant>
      <vt:variant>
        <vt:i4>5</vt:i4>
      </vt:variant>
      <vt:variant>
        <vt:lpwstr>http://www.nevo.co.il/Law_word/law15/memshala-1111.pdf</vt:lpwstr>
      </vt:variant>
      <vt:variant>
        <vt:lpwstr/>
      </vt:variant>
      <vt:variant>
        <vt:i4>7864326</vt:i4>
      </vt:variant>
      <vt:variant>
        <vt:i4>4962</vt:i4>
      </vt:variant>
      <vt:variant>
        <vt:i4>0</vt:i4>
      </vt:variant>
      <vt:variant>
        <vt:i4>5</vt:i4>
      </vt:variant>
      <vt:variant>
        <vt:lpwstr>http://www.nevo.co.il/Law_word/law14/law-2659.pdf</vt:lpwstr>
      </vt:variant>
      <vt:variant>
        <vt:lpwstr/>
      </vt:variant>
      <vt:variant>
        <vt:i4>7929949</vt:i4>
      </vt:variant>
      <vt:variant>
        <vt:i4>4959</vt:i4>
      </vt:variant>
      <vt:variant>
        <vt:i4>0</vt:i4>
      </vt:variant>
      <vt:variant>
        <vt:i4>5</vt:i4>
      </vt:variant>
      <vt:variant>
        <vt:lpwstr>http://www.nevo.co.il/Law_word/law15/memshala-658.pdf</vt:lpwstr>
      </vt:variant>
      <vt:variant>
        <vt:lpwstr/>
      </vt:variant>
      <vt:variant>
        <vt:i4>7995407</vt:i4>
      </vt:variant>
      <vt:variant>
        <vt:i4>4956</vt:i4>
      </vt:variant>
      <vt:variant>
        <vt:i4>0</vt:i4>
      </vt:variant>
      <vt:variant>
        <vt:i4>5</vt:i4>
      </vt:variant>
      <vt:variant>
        <vt:lpwstr>http://www.nevo.co.il/Law_word/law14/law-2375.pdf</vt:lpwstr>
      </vt:variant>
      <vt:variant>
        <vt:lpwstr/>
      </vt:variant>
      <vt:variant>
        <vt:i4>2490461</vt:i4>
      </vt:variant>
      <vt:variant>
        <vt:i4>4953</vt:i4>
      </vt:variant>
      <vt:variant>
        <vt:i4>0</vt:i4>
      </vt:variant>
      <vt:variant>
        <vt:i4>5</vt:i4>
      </vt:variant>
      <vt:variant>
        <vt:lpwstr>http://www.nevo.co.il/Law_word/law15/MEMSHALA-46.pdf</vt:lpwstr>
      </vt:variant>
      <vt:variant>
        <vt:lpwstr/>
      </vt:variant>
      <vt:variant>
        <vt:i4>8257545</vt:i4>
      </vt:variant>
      <vt:variant>
        <vt:i4>4950</vt:i4>
      </vt:variant>
      <vt:variant>
        <vt:i4>0</vt:i4>
      </vt:variant>
      <vt:variant>
        <vt:i4>5</vt:i4>
      </vt:variant>
      <vt:variant>
        <vt:lpwstr>http://www.nevo.co.il/Law_word/law14/law-1909.pdf</vt:lpwstr>
      </vt:variant>
      <vt:variant>
        <vt:lpwstr/>
      </vt:variant>
      <vt:variant>
        <vt:i4>983167</vt:i4>
      </vt:variant>
      <vt:variant>
        <vt:i4>4947</vt:i4>
      </vt:variant>
      <vt:variant>
        <vt:i4>0</vt:i4>
      </vt:variant>
      <vt:variant>
        <vt:i4>5</vt:i4>
      </vt:variant>
      <vt:variant>
        <vt:lpwstr>http://www.nevo.co.il/Law_word/law17/PROP-2305.pdf</vt:lpwstr>
      </vt:variant>
      <vt:variant>
        <vt:lpwstr/>
      </vt:variant>
      <vt:variant>
        <vt:i4>8126477</vt:i4>
      </vt:variant>
      <vt:variant>
        <vt:i4>4944</vt:i4>
      </vt:variant>
      <vt:variant>
        <vt:i4>0</vt:i4>
      </vt:variant>
      <vt:variant>
        <vt:i4>5</vt:i4>
      </vt:variant>
      <vt:variant>
        <vt:lpwstr>http://www.nevo.co.il/Law_word/law14/LAW-1521.pdf</vt:lpwstr>
      </vt:variant>
      <vt:variant>
        <vt:lpwstr/>
      </vt:variant>
      <vt:variant>
        <vt:i4>2359391</vt:i4>
      </vt:variant>
      <vt:variant>
        <vt:i4>4941</vt:i4>
      </vt:variant>
      <vt:variant>
        <vt:i4>0</vt:i4>
      </vt:variant>
      <vt:variant>
        <vt:i4>5</vt:i4>
      </vt:variant>
      <vt:variant>
        <vt:lpwstr>http://www.nevo.co.il/Law_word/law15/MEMSHALA-64.pdf</vt:lpwstr>
      </vt:variant>
      <vt:variant>
        <vt:lpwstr/>
      </vt:variant>
      <vt:variant>
        <vt:i4>8126464</vt:i4>
      </vt:variant>
      <vt:variant>
        <vt:i4>4938</vt:i4>
      </vt:variant>
      <vt:variant>
        <vt:i4>0</vt:i4>
      </vt:variant>
      <vt:variant>
        <vt:i4>5</vt:i4>
      </vt:variant>
      <vt:variant>
        <vt:lpwstr>http://www.nevo.co.il/Law_word/law14/law-1920.pdf</vt:lpwstr>
      </vt:variant>
      <vt:variant>
        <vt:lpwstr/>
      </vt:variant>
      <vt:variant>
        <vt:i4>721019</vt:i4>
      </vt:variant>
      <vt:variant>
        <vt:i4>4935</vt:i4>
      </vt:variant>
      <vt:variant>
        <vt:i4>0</vt:i4>
      </vt:variant>
      <vt:variant>
        <vt:i4>5</vt:i4>
      </vt:variant>
      <vt:variant>
        <vt:lpwstr>http://www.nevo.co.il/Law_word/law17/PROP-2644.pdf</vt:lpwstr>
      </vt:variant>
      <vt:variant>
        <vt:lpwstr/>
      </vt:variant>
      <vt:variant>
        <vt:i4>8192008</vt:i4>
      </vt:variant>
      <vt:variant>
        <vt:i4>4932</vt:i4>
      </vt:variant>
      <vt:variant>
        <vt:i4>0</vt:i4>
      </vt:variant>
      <vt:variant>
        <vt:i4>5</vt:i4>
      </vt:variant>
      <vt:variant>
        <vt:lpwstr>http://www.nevo.co.il/Law_word/law14/LAW-1637.pdf</vt:lpwstr>
      </vt:variant>
      <vt:variant>
        <vt:lpwstr/>
      </vt:variant>
      <vt:variant>
        <vt:i4>196731</vt:i4>
      </vt:variant>
      <vt:variant>
        <vt:i4>4929</vt:i4>
      </vt:variant>
      <vt:variant>
        <vt:i4>0</vt:i4>
      </vt:variant>
      <vt:variant>
        <vt:i4>5</vt:i4>
      </vt:variant>
      <vt:variant>
        <vt:lpwstr>http://www.nevo.co.il/Law_word/law17/PROP-1872.pdf</vt:lpwstr>
      </vt:variant>
      <vt:variant>
        <vt:lpwstr/>
      </vt:variant>
      <vt:variant>
        <vt:i4>8192012</vt:i4>
      </vt:variant>
      <vt:variant>
        <vt:i4>4926</vt:i4>
      </vt:variant>
      <vt:variant>
        <vt:i4>0</vt:i4>
      </vt:variant>
      <vt:variant>
        <vt:i4>5</vt:i4>
      </vt:variant>
      <vt:variant>
        <vt:lpwstr>http://www.nevo.co.il/Law_word/law14/LAW-1336.pdf</vt:lpwstr>
      </vt:variant>
      <vt:variant>
        <vt:lpwstr/>
      </vt:variant>
      <vt:variant>
        <vt:i4>721020</vt:i4>
      </vt:variant>
      <vt:variant>
        <vt:i4>4923</vt:i4>
      </vt:variant>
      <vt:variant>
        <vt:i4>0</vt:i4>
      </vt:variant>
      <vt:variant>
        <vt:i4>5</vt:i4>
      </vt:variant>
      <vt:variant>
        <vt:lpwstr>http://www.nevo.co.il/Law_word/law17/PROP-1301.pdf</vt:lpwstr>
      </vt:variant>
      <vt:variant>
        <vt:lpwstr/>
      </vt:variant>
      <vt:variant>
        <vt:i4>7864329</vt:i4>
      </vt:variant>
      <vt:variant>
        <vt:i4>4920</vt:i4>
      </vt:variant>
      <vt:variant>
        <vt:i4>0</vt:i4>
      </vt:variant>
      <vt:variant>
        <vt:i4>5</vt:i4>
      </vt:variant>
      <vt:variant>
        <vt:lpwstr>http://www.nevo.co.il/Law_word/law14/LAW-0878.pdf</vt:lpwstr>
      </vt:variant>
      <vt:variant>
        <vt:lpwstr/>
      </vt:variant>
      <vt:variant>
        <vt:i4>1310831</vt:i4>
      </vt:variant>
      <vt:variant>
        <vt:i4>4917</vt:i4>
      </vt:variant>
      <vt:variant>
        <vt:i4>0</vt:i4>
      </vt:variant>
      <vt:variant>
        <vt:i4>5</vt:i4>
      </vt:variant>
      <vt:variant>
        <vt:lpwstr>http://www.nevo.co.il/Law_word/law15/memshala-1175.pdf</vt:lpwstr>
      </vt:variant>
      <vt:variant>
        <vt:lpwstr/>
      </vt:variant>
      <vt:variant>
        <vt:i4>7667726</vt:i4>
      </vt:variant>
      <vt:variant>
        <vt:i4>4914</vt:i4>
      </vt:variant>
      <vt:variant>
        <vt:i4>0</vt:i4>
      </vt:variant>
      <vt:variant>
        <vt:i4>5</vt:i4>
      </vt:variant>
      <vt:variant>
        <vt:lpwstr>http://www.nevo.co.il/Law_word/law14/law-2681.pdf</vt:lpwstr>
      </vt:variant>
      <vt:variant>
        <vt:lpwstr/>
      </vt:variant>
      <vt:variant>
        <vt:i4>131194</vt:i4>
      </vt:variant>
      <vt:variant>
        <vt:i4>4911</vt:i4>
      </vt:variant>
      <vt:variant>
        <vt:i4>0</vt:i4>
      </vt:variant>
      <vt:variant>
        <vt:i4>5</vt:i4>
      </vt:variant>
      <vt:variant>
        <vt:lpwstr>http://www.nevo.co.il/Law_word/law17/PROP-1863.pdf</vt:lpwstr>
      </vt:variant>
      <vt:variant>
        <vt:lpwstr/>
      </vt:variant>
      <vt:variant>
        <vt:i4>8060937</vt:i4>
      </vt:variant>
      <vt:variant>
        <vt:i4>4908</vt:i4>
      </vt:variant>
      <vt:variant>
        <vt:i4>0</vt:i4>
      </vt:variant>
      <vt:variant>
        <vt:i4>5</vt:i4>
      </vt:variant>
      <vt:variant>
        <vt:lpwstr>http://www.nevo.co.il/Law_word/law14/LAW-1252.pdf</vt:lpwstr>
      </vt:variant>
      <vt:variant>
        <vt:lpwstr/>
      </vt:variant>
      <vt:variant>
        <vt:i4>6553673</vt:i4>
      </vt:variant>
      <vt:variant>
        <vt:i4>4905</vt:i4>
      </vt:variant>
      <vt:variant>
        <vt:i4>0</vt:i4>
      </vt:variant>
      <vt:variant>
        <vt:i4>5</vt:i4>
      </vt:variant>
      <vt:variant>
        <vt:lpwstr>http://www.nevo.co.il/Law_word/law17/prop-618.pdf</vt:lpwstr>
      </vt:variant>
      <vt:variant>
        <vt:lpwstr/>
      </vt:variant>
      <vt:variant>
        <vt:i4>2490373</vt:i4>
      </vt:variant>
      <vt:variant>
        <vt:i4>4902</vt:i4>
      </vt:variant>
      <vt:variant>
        <vt:i4>0</vt:i4>
      </vt:variant>
      <vt:variant>
        <vt:i4>5</vt:i4>
      </vt:variant>
      <vt:variant>
        <vt:lpwstr>http://www.nevo.co.il/Law_word/law14/law-461.pdf</vt:lpwstr>
      </vt:variant>
      <vt:variant>
        <vt:lpwstr/>
      </vt:variant>
      <vt:variant>
        <vt:i4>524409</vt:i4>
      </vt:variant>
      <vt:variant>
        <vt:i4>4899</vt:i4>
      </vt:variant>
      <vt:variant>
        <vt:i4>0</vt:i4>
      </vt:variant>
      <vt:variant>
        <vt:i4>5</vt:i4>
      </vt:variant>
      <vt:variant>
        <vt:lpwstr>http://www.nevo.co.il/Law_word/law17/PROP-0948.pdf</vt:lpwstr>
      </vt:variant>
      <vt:variant>
        <vt:lpwstr/>
      </vt:variant>
      <vt:variant>
        <vt:i4>7995399</vt:i4>
      </vt:variant>
      <vt:variant>
        <vt:i4>4896</vt:i4>
      </vt:variant>
      <vt:variant>
        <vt:i4>0</vt:i4>
      </vt:variant>
      <vt:variant>
        <vt:i4>5</vt:i4>
      </vt:variant>
      <vt:variant>
        <vt:lpwstr>http://www.nevo.co.il/Law_word/law14/LAW-0658.pdf</vt:lpwstr>
      </vt:variant>
      <vt:variant>
        <vt:lpwstr/>
      </vt:variant>
      <vt:variant>
        <vt:i4>786553</vt:i4>
      </vt:variant>
      <vt:variant>
        <vt:i4>4893</vt:i4>
      </vt:variant>
      <vt:variant>
        <vt:i4>0</vt:i4>
      </vt:variant>
      <vt:variant>
        <vt:i4>5</vt:i4>
      </vt:variant>
      <vt:variant>
        <vt:lpwstr>http://www.nevo.co.il/Law_word/law17/PROP-1653.pdf</vt:lpwstr>
      </vt:variant>
      <vt:variant>
        <vt:lpwstr/>
      </vt:variant>
      <vt:variant>
        <vt:i4>8257548</vt:i4>
      </vt:variant>
      <vt:variant>
        <vt:i4>4890</vt:i4>
      </vt:variant>
      <vt:variant>
        <vt:i4>0</vt:i4>
      </vt:variant>
      <vt:variant>
        <vt:i4>5</vt:i4>
      </vt:variant>
      <vt:variant>
        <vt:lpwstr>http://www.nevo.co.il/Law_word/law14/LAW-1104.pdf</vt:lpwstr>
      </vt:variant>
      <vt:variant>
        <vt:lpwstr/>
      </vt:variant>
      <vt:variant>
        <vt:i4>3604504</vt:i4>
      </vt:variant>
      <vt:variant>
        <vt:i4>4887</vt:i4>
      </vt:variant>
      <vt:variant>
        <vt:i4>0</vt:i4>
      </vt:variant>
      <vt:variant>
        <vt:i4>5</vt:i4>
      </vt:variant>
      <vt:variant>
        <vt:lpwstr>http://www.nevo.co.il/Law_word/law16/knesset-125.pdf</vt:lpwstr>
      </vt:variant>
      <vt:variant>
        <vt:lpwstr/>
      </vt:variant>
      <vt:variant>
        <vt:i4>7667722</vt:i4>
      </vt:variant>
      <vt:variant>
        <vt:i4>4884</vt:i4>
      </vt:variant>
      <vt:variant>
        <vt:i4>0</vt:i4>
      </vt:variant>
      <vt:variant>
        <vt:i4>5</vt:i4>
      </vt:variant>
      <vt:variant>
        <vt:lpwstr>http://www.nevo.co.il/Law_word/law14/LAW-2083.pdf</vt:lpwstr>
      </vt:variant>
      <vt:variant>
        <vt:lpwstr/>
      </vt:variant>
      <vt:variant>
        <vt:i4>3932184</vt:i4>
      </vt:variant>
      <vt:variant>
        <vt:i4>4881</vt:i4>
      </vt:variant>
      <vt:variant>
        <vt:i4>0</vt:i4>
      </vt:variant>
      <vt:variant>
        <vt:i4>5</vt:i4>
      </vt:variant>
      <vt:variant>
        <vt:lpwstr>http://www.nevo.co.il/Law_word/law16/knesset-728.pdf</vt:lpwstr>
      </vt:variant>
      <vt:variant>
        <vt:lpwstr/>
      </vt:variant>
      <vt:variant>
        <vt:i4>7667719</vt:i4>
      </vt:variant>
      <vt:variant>
        <vt:i4>4878</vt:i4>
      </vt:variant>
      <vt:variant>
        <vt:i4>0</vt:i4>
      </vt:variant>
      <vt:variant>
        <vt:i4>5</vt:i4>
      </vt:variant>
      <vt:variant>
        <vt:lpwstr>http://www.nevo.co.il/Law_word/law14/law-2688.pdf</vt:lpwstr>
      </vt:variant>
      <vt:variant>
        <vt:lpwstr/>
      </vt:variant>
      <vt:variant>
        <vt:i4>3866650</vt:i4>
      </vt:variant>
      <vt:variant>
        <vt:i4>4875</vt:i4>
      </vt:variant>
      <vt:variant>
        <vt:i4>0</vt:i4>
      </vt:variant>
      <vt:variant>
        <vt:i4>5</vt:i4>
      </vt:variant>
      <vt:variant>
        <vt:lpwstr>http://www.nevo.co.il/Law_word/law16/knesset-800.pdf</vt:lpwstr>
      </vt:variant>
      <vt:variant>
        <vt:lpwstr/>
      </vt:variant>
      <vt:variant>
        <vt:i4>7929866</vt:i4>
      </vt:variant>
      <vt:variant>
        <vt:i4>4872</vt:i4>
      </vt:variant>
      <vt:variant>
        <vt:i4>0</vt:i4>
      </vt:variant>
      <vt:variant>
        <vt:i4>5</vt:i4>
      </vt:variant>
      <vt:variant>
        <vt:lpwstr>http://www.nevo.co.il/Law_word/law14/law-2744.pdf</vt:lpwstr>
      </vt:variant>
      <vt:variant>
        <vt:lpwstr/>
      </vt:variant>
      <vt:variant>
        <vt:i4>3276827</vt:i4>
      </vt:variant>
      <vt:variant>
        <vt:i4>4869</vt:i4>
      </vt:variant>
      <vt:variant>
        <vt:i4>0</vt:i4>
      </vt:variant>
      <vt:variant>
        <vt:i4>5</vt:i4>
      </vt:variant>
      <vt:variant>
        <vt:lpwstr>http://www.nevo.co.il/Law_word/law16/knesset-617.pdf</vt:lpwstr>
      </vt:variant>
      <vt:variant>
        <vt:lpwstr/>
      </vt:variant>
      <vt:variant>
        <vt:i4>8257551</vt:i4>
      </vt:variant>
      <vt:variant>
        <vt:i4>4866</vt:i4>
      </vt:variant>
      <vt:variant>
        <vt:i4>0</vt:i4>
      </vt:variant>
      <vt:variant>
        <vt:i4>5</vt:i4>
      </vt:variant>
      <vt:variant>
        <vt:lpwstr>http://www.nevo.co.il/law_word/law14/law-2533.pdf</vt:lpwstr>
      </vt:variant>
      <vt:variant>
        <vt:lpwstr/>
      </vt:variant>
      <vt:variant>
        <vt:i4>3276827</vt:i4>
      </vt:variant>
      <vt:variant>
        <vt:i4>4863</vt:i4>
      </vt:variant>
      <vt:variant>
        <vt:i4>0</vt:i4>
      </vt:variant>
      <vt:variant>
        <vt:i4>5</vt:i4>
      </vt:variant>
      <vt:variant>
        <vt:lpwstr>http://www.nevo.co.il/Law_word/law16/knesset-617.pdf</vt:lpwstr>
      </vt:variant>
      <vt:variant>
        <vt:lpwstr/>
      </vt:variant>
      <vt:variant>
        <vt:i4>8257551</vt:i4>
      </vt:variant>
      <vt:variant>
        <vt:i4>4860</vt:i4>
      </vt:variant>
      <vt:variant>
        <vt:i4>0</vt:i4>
      </vt:variant>
      <vt:variant>
        <vt:i4>5</vt:i4>
      </vt:variant>
      <vt:variant>
        <vt:lpwstr>http://www.nevo.co.il/law_word/law14/law-2533.pdf</vt:lpwstr>
      </vt:variant>
      <vt:variant>
        <vt:lpwstr/>
      </vt:variant>
      <vt:variant>
        <vt:i4>3145746</vt:i4>
      </vt:variant>
      <vt:variant>
        <vt:i4>4857</vt:i4>
      </vt:variant>
      <vt:variant>
        <vt:i4>0</vt:i4>
      </vt:variant>
      <vt:variant>
        <vt:i4>5</vt:i4>
      </vt:variant>
      <vt:variant>
        <vt:lpwstr>http://www.nevo.co.il/Law_word/law16/knesset-182.pdf</vt:lpwstr>
      </vt:variant>
      <vt:variant>
        <vt:lpwstr/>
      </vt:variant>
      <vt:variant>
        <vt:i4>8323082</vt:i4>
      </vt:variant>
      <vt:variant>
        <vt:i4>4854</vt:i4>
      </vt:variant>
      <vt:variant>
        <vt:i4>0</vt:i4>
      </vt:variant>
      <vt:variant>
        <vt:i4>5</vt:i4>
      </vt:variant>
      <vt:variant>
        <vt:lpwstr>http://www.nevo.co.il/Law_word/law14/LAW-2122.pdf</vt:lpwstr>
      </vt:variant>
      <vt:variant>
        <vt:lpwstr/>
      </vt:variant>
      <vt:variant>
        <vt:i4>65662</vt:i4>
      </vt:variant>
      <vt:variant>
        <vt:i4>4851</vt:i4>
      </vt:variant>
      <vt:variant>
        <vt:i4>0</vt:i4>
      </vt:variant>
      <vt:variant>
        <vt:i4>5</vt:i4>
      </vt:variant>
      <vt:variant>
        <vt:lpwstr>http://www.nevo.co.il/Law_word/law17/PROP-1028.pdf</vt:lpwstr>
      </vt:variant>
      <vt:variant>
        <vt:lpwstr/>
      </vt:variant>
      <vt:variant>
        <vt:i4>8257551</vt:i4>
      </vt:variant>
      <vt:variant>
        <vt:i4>4848</vt:i4>
      </vt:variant>
      <vt:variant>
        <vt:i4>0</vt:i4>
      </vt:variant>
      <vt:variant>
        <vt:i4>5</vt:i4>
      </vt:variant>
      <vt:variant>
        <vt:lpwstr>http://www.nevo.co.il/Law_word/law14/LAW-0711.pdf</vt:lpwstr>
      </vt:variant>
      <vt:variant>
        <vt:lpwstr/>
      </vt:variant>
      <vt:variant>
        <vt:i4>721020</vt:i4>
      </vt:variant>
      <vt:variant>
        <vt:i4>4845</vt:i4>
      </vt:variant>
      <vt:variant>
        <vt:i4>0</vt:i4>
      </vt:variant>
      <vt:variant>
        <vt:i4>5</vt:i4>
      </vt:variant>
      <vt:variant>
        <vt:lpwstr>http://www.nevo.co.il/Law_word/law17/PROP-1301.pdf</vt:lpwstr>
      </vt:variant>
      <vt:variant>
        <vt:lpwstr/>
      </vt:variant>
      <vt:variant>
        <vt:i4>7864329</vt:i4>
      </vt:variant>
      <vt:variant>
        <vt:i4>4842</vt:i4>
      </vt:variant>
      <vt:variant>
        <vt:i4>0</vt:i4>
      </vt:variant>
      <vt:variant>
        <vt:i4>5</vt:i4>
      </vt:variant>
      <vt:variant>
        <vt:lpwstr>http://www.nevo.co.il/Law_word/law14/LAW-0878.pdf</vt:lpwstr>
      </vt:variant>
      <vt:variant>
        <vt:lpwstr/>
      </vt:variant>
      <vt:variant>
        <vt:i4>327807</vt:i4>
      </vt:variant>
      <vt:variant>
        <vt:i4>4839</vt:i4>
      </vt:variant>
      <vt:variant>
        <vt:i4>0</vt:i4>
      </vt:variant>
      <vt:variant>
        <vt:i4>5</vt:i4>
      </vt:variant>
      <vt:variant>
        <vt:lpwstr>http://www.nevo.co.il/Law_word/law17/PROP-2905.pdf</vt:lpwstr>
      </vt:variant>
      <vt:variant>
        <vt:lpwstr/>
      </vt:variant>
      <vt:variant>
        <vt:i4>7864328</vt:i4>
      </vt:variant>
      <vt:variant>
        <vt:i4>4836</vt:i4>
      </vt:variant>
      <vt:variant>
        <vt:i4>0</vt:i4>
      </vt:variant>
      <vt:variant>
        <vt:i4>5</vt:i4>
      </vt:variant>
      <vt:variant>
        <vt:lpwstr>http://www.nevo.co.il/Law_word/law14/law-1766.pdf</vt:lpwstr>
      </vt:variant>
      <vt:variant>
        <vt:lpwstr/>
      </vt:variant>
      <vt:variant>
        <vt:i4>8323153</vt:i4>
      </vt:variant>
      <vt:variant>
        <vt:i4>4833</vt:i4>
      </vt:variant>
      <vt:variant>
        <vt:i4>0</vt:i4>
      </vt:variant>
      <vt:variant>
        <vt:i4>5</vt:i4>
      </vt:variant>
      <vt:variant>
        <vt:lpwstr>http://www.nevo.co.il/Law_word/law15/memshala-436.pdf</vt:lpwstr>
      </vt:variant>
      <vt:variant>
        <vt:lpwstr/>
      </vt:variant>
      <vt:variant>
        <vt:i4>8192008</vt:i4>
      </vt:variant>
      <vt:variant>
        <vt:i4>4830</vt:i4>
      </vt:variant>
      <vt:variant>
        <vt:i4>0</vt:i4>
      </vt:variant>
      <vt:variant>
        <vt:i4>5</vt:i4>
      </vt:variant>
      <vt:variant>
        <vt:lpwstr>http://www.nevo.co.il/Law_word/law14/law-2203.pdf</vt:lpwstr>
      </vt:variant>
      <vt:variant>
        <vt:lpwstr/>
      </vt:variant>
      <vt:variant>
        <vt:i4>327807</vt:i4>
      </vt:variant>
      <vt:variant>
        <vt:i4>4827</vt:i4>
      </vt:variant>
      <vt:variant>
        <vt:i4>0</vt:i4>
      </vt:variant>
      <vt:variant>
        <vt:i4>5</vt:i4>
      </vt:variant>
      <vt:variant>
        <vt:lpwstr>http://www.nevo.co.il/Law_word/law17/PROP-2905.pdf</vt:lpwstr>
      </vt:variant>
      <vt:variant>
        <vt:lpwstr/>
      </vt:variant>
      <vt:variant>
        <vt:i4>7864328</vt:i4>
      </vt:variant>
      <vt:variant>
        <vt:i4>4824</vt:i4>
      </vt:variant>
      <vt:variant>
        <vt:i4>0</vt:i4>
      </vt:variant>
      <vt:variant>
        <vt:i4>5</vt:i4>
      </vt:variant>
      <vt:variant>
        <vt:lpwstr>http://www.nevo.co.il/Law_word/law14/law-1766.pdf</vt:lpwstr>
      </vt:variant>
      <vt:variant>
        <vt:lpwstr/>
      </vt:variant>
      <vt:variant>
        <vt:i4>6094887</vt:i4>
      </vt:variant>
      <vt:variant>
        <vt:i4>4821</vt:i4>
      </vt:variant>
      <vt:variant>
        <vt:i4>0</vt:i4>
      </vt:variant>
      <vt:variant>
        <vt:i4>5</vt:i4>
      </vt:variant>
      <vt:variant>
        <vt:lpwstr>http://www.nevo.co.il/Law_word/law16/KNESSET-27.pdf</vt:lpwstr>
      </vt:variant>
      <vt:variant>
        <vt:lpwstr/>
      </vt:variant>
      <vt:variant>
        <vt:i4>8323073</vt:i4>
      </vt:variant>
      <vt:variant>
        <vt:i4>4818</vt:i4>
      </vt:variant>
      <vt:variant>
        <vt:i4>0</vt:i4>
      </vt:variant>
      <vt:variant>
        <vt:i4>5</vt:i4>
      </vt:variant>
      <vt:variant>
        <vt:lpwstr>http://www.nevo.co.il/Law_word/law14/law-1911.pdf</vt:lpwstr>
      </vt:variant>
      <vt:variant>
        <vt:lpwstr/>
      </vt:variant>
      <vt:variant>
        <vt:i4>6094887</vt:i4>
      </vt:variant>
      <vt:variant>
        <vt:i4>4815</vt:i4>
      </vt:variant>
      <vt:variant>
        <vt:i4>0</vt:i4>
      </vt:variant>
      <vt:variant>
        <vt:i4>5</vt:i4>
      </vt:variant>
      <vt:variant>
        <vt:lpwstr>http://www.nevo.co.il/Law_word/law16/KNESSET-27.pdf</vt:lpwstr>
      </vt:variant>
      <vt:variant>
        <vt:lpwstr/>
      </vt:variant>
      <vt:variant>
        <vt:i4>8323073</vt:i4>
      </vt:variant>
      <vt:variant>
        <vt:i4>4812</vt:i4>
      </vt:variant>
      <vt:variant>
        <vt:i4>0</vt:i4>
      </vt:variant>
      <vt:variant>
        <vt:i4>5</vt:i4>
      </vt:variant>
      <vt:variant>
        <vt:lpwstr>http://www.nevo.co.il/Law_word/law14/law-1911.pdf</vt:lpwstr>
      </vt:variant>
      <vt:variant>
        <vt:lpwstr/>
      </vt:variant>
      <vt:variant>
        <vt:i4>983162</vt:i4>
      </vt:variant>
      <vt:variant>
        <vt:i4>4809</vt:i4>
      </vt:variant>
      <vt:variant>
        <vt:i4>0</vt:i4>
      </vt:variant>
      <vt:variant>
        <vt:i4>5</vt:i4>
      </vt:variant>
      <vt:variant>
        <vt:lpwstr>http://www.nevo.co.il/Law_word/law17/PROP-3046.pdf</vt:lpwstr>
      </vt:variant>
      <vt:variant>
        <vt:lpwstr/>
      </vt:variant>
      <vt:variant>
        <vt:i4>8323079</vt:i4>
      </vt:variant>
      <vt:variant>
        <vt:i4>4806</vt:i4>
      </vt:variant>
      <vt:variant>
        <vt:i4>0</vt:i4>
      </vt:variant>
      <vt:variant>
        <vt:i4>5</vt:i4>
      </vt:variant>
      <vt:variant>
        <vt:lpwstr>http://www.nevo.co.il/Law_word/law14/LAW-1816.pdf</vt:lpwstr>
      </vt:variant>
      <vt:variant>
        <vt:lpwstr/>
      </vt:variant>
      <vt:variant>
        <vt:i4>983162</vt:i4>
      </vt:variant>
      <vt:variant>
        <vt:i4>4803</vt:i4>
      </vt:variant>
      <vt:variant>
        <vt:i4>0</vt:i4>
      </vt:variant>
      <vt:variant>
        <vt:i4>5</vt:i4>
      </vt:variant>
      <vt:variant>
        <vt:lpwstr>http://www.nevo.co.il/Law_word/law17/PROP-3046.pdf</vt:lpwstr>
      </vt:variant>
      <vt:variant>
        <vt:lpwstr/>
      </vt:variant>
      <vt:variant>
        <vt:i4>8323079</vt:i4>
      </vt:variant>
      <vt:variant>
        <vt:i4>4800</vt:i4>
      </vt:variant>
      <vt:variant>
        <vt:i4>0</vt:i4>
      </vt:variant>
      <vt:variant>
        <vt:i4>5</vt:i4>
      </vt:variant>
      <vt:variant>
        <vt:lpwstr>http://www.nevo.co.il/Law_word/law14/LAW-1816.pdf</vt:lpwstr>
      </vt:variant>
      <vt:variant>
        <vt:lpwstr/>
      </vt:variant>
      <vt:variant>
        <vt:i4>524413</vt:i4>
      </vt:variant>
      <vt:variant>
        <vt:i4>4797</vt:i4>
      </vt:variant>
      <vt:variant>
        <vt:i4>0</vt:i4>
      </vt:variant>
      <vt:variant>
        <vt:i4>5</vt:i4>
      </vt:variant>
      <vt:variant>
        <vt:lpwstr>http://www.nevo.co.il/Law_word/law17/PROP-2021.pdf</vt:lpwstr>
      </vt:variant>
      <vt:variant>
        <vt:lpwstr/>
      </vt:variant>
      <vt:variant>
        <vt:i4>7995402</vt:i4>
      </vt:variant>
      <vt:variant>
        <vt:i4>4794</vt:i4>
      </vt:variant>
      <vt:variant>
        <vt:i4>0</vt:i4>
      </vt:variant>
      <vt:variant>
        <vt:i4>5</vt:i4>
      </vt:variant>
      <vt:variant>
        <vt:lpwstr>http://www.nevo.co.il/Law_word/law14/LAW-1340.pdf</vt:lpwstr>
      </vt:variant>
      <vt:variant>
        <vt:lpwstr/>
      </vt:variant>
      <vt:variant>
        <vt:i4>983162</vt:i4>
      </vt:variant>
      <vt:variant>
        <vt:i4>4791</vt:i4>
      </vt:variant>
      <vt:variant>
        <vt:i4>0</vt:i4>
      </vt:variant>
      <vt:variant>
        <vt:i4>5</vt:i4>
      </vt:variant>
      <vt:variant>
        <vt:lpwstr>http://www.nevo.co.il/Law_word/law17/PROP-3046.pdf</vt:lpwstr>
      </vt:variant>
      <vt:variant>
        <vt:lpwstr/>
      </vt:variant>
      <vt:variant>
        <vt:i4>8323079</vt:i4>
      </vt:variant>
      <vt:variant>
        <vt:i4>4788</vt:i4>
      </vt:variant>
      <vt:variant>
        <vt:i4>0</vt:i4>
      </vt:variant>
      <vt:variant>
        <vt:i4>5</vt:i4>
      </vt:variant>
      <vt:variant>
        <vt:lpwstr>http://www.nevo.co.il/Law_word/law14/LAW-1816.pdf</vt:lpwstr>
      </vt:variant>
      <vt:variant>
        <vt:lpwstr/>
      </vt:variant>
      <vt:variant>
        <vt:i4>524413</vt:i4>
      </vt:variant>
      <vt:variant>
        <vt:i4>4785</vt:i4>
      </vt:variant>
      <vt:variant>
        <vt:i4>0</vt:i4>
      </vt:variant>
      <vt:variant>
        <vt:i4>5</vt:i4>
      </vt:variant>
      <vt:variant>
        <vt:lpwstr>http://www.nevo.co.il/Law_word/law17/PROP-2021.pdf</vt:lpwstr>
      </vt:variant>
      <vt:variant>
        <vt:lpwstr/>
      </vt:variant>
      <vt:variant>
        <vt:i4>7995402</vt:i4>
      </vt:variant>
      <vt:variant>
        <vt:i4>4782</vt:i4>
      </vt:variant>
      <vt:variant>
        <vt:i4>0</vt:i4>
      </vt:variant>
      <vt:variant>
        <vt:i4>5</vt:i4>
      </vt:variant>
      <vt:variant>
        <vt:lpwstr>http://www.nevo.co.il/Law_word/law14/LAW-1340.pdf</vt:lpwstr>
      </vt:variant>
      <vt:variant>
        <vt:lpwstr/>
      </vt:variant>
      <vt:variant>
        <vt:i4>1572974</vt:i4>
      </vt:variant>
      <vt:variant>
        <vt:i4>4779</vt:i4>
      </vt:variant>
      <vt:variant>
        <vt:i4>0</vt:i4>
      </vt:variant>
      <vt:variant>
        <vt:i4>5</vt:i4>
      </vt:variant>
      <vt:variant>
        <vt:lpwstr>http://www.nevo.co.il/Law_word/law15/memshala-1169.pdf</vt:lpwstr>
      </vt:variant>
      <vt:variant>
        <vt:lpwstr/>
      </vt:variant>
      <vt:variant>
        <vt:i4>8192015</vt:i4>
      </vt:variant>
      <vt:variant>
        <vt:i4>4776</vt:i4>
      </vt:variant>
      <vt:variant>
        <vt:i4>0</vt:i4>
      </vt:variant>
      <vt:variant>
        <vt:i4>5</vt:i4>
      </vt:variant>
      <vt:variant>
        <vt:lpwstr>http://www.nevo.co.il/Law_word/law14/law-2701.pdf</vt:lpwstr>
      </vt:variant>
      <vt:variant>
        <vt:lpwstr/>
      </vt:variant>
      <vt:variant>
        <vt:i4>7602259</vt:i4>
      </vt:variant>
      <vt:variant>
        <vt:i4>4773</vt:i4>
      </vt:variant>
      <vt:variant>
        <vt:i4>0</vt:i4>
      </vt:variant>
      <vt:variant>
        <vt:i4>5</vt:i4>
      </vt:variant>
      <vt:variant>
        <vt:lpwstr>http://www.nevo.co.il/Law_word/law15/memshala-686.pdf</vt:lpwstr>
      </vt:variant>
      <vt:variant>
        <vt:lpwstr/>
      </vt:variant>
      <vt:variant>
        <vt:i4>8192011</vt:i4>
      </vt:variant>
      <vt:variant>
        <vt:i4>4770</vt:i4>
      </vt:variant>
      <vt:variant>
        <vt:i4>0</vt:i4>
      </vt:variant>
      <vt:variant>
        <vt:i4>5</vt:i4>
      </vt:variant>
      <vt:variant>
        <vt:lpwstr>http://www.nevo.co.il/Law_word/law14/law-2406.pdf</vt:lpwstr>
      </vt:variant>
      <vt:variant>
        <vt:lpwstr/>
      </vt:variant>
      <vt:variant>
        <vt:i4>3342366</vt:i4>
      </vt:variant>
      <vt:variant>
        <vt:i4>4767</vt:i4>
      </vt:variant>
      <vt:variant>
        <vt:i4>0</vt:i4>
      </vt:variant>
      <vt:variant>
        <vt:i4>5</vt:i4>
      </vt:variant>
      <vt:variant>
        <vt:lpwstr>http://www.nevo.co.il/Law_word/law16/knesset-444.pdf</vt:lpwstr>
      </vt:variant>
      <vt:variant>
        <vt:lpwstr/>
      </vt:variant>
      <vt:variant>
        <vt:i4>8257550</vt:i4>
      </vt:variant>
      <vt:variant>
        <vt:i4>4764</vt:i4>
      </vt:variant>
      <vt:variant>
        <vt:i4>0</vt:i4>
      </vt:variant>
      <vt:variant>
        <vt:i4>5</vt:i4>
      </vt:variant>
      <vt:variant>
        <vt:lpwstr>http://www.nevo.co.il/Law_word/law14/law-2433.pdf</vt:lpwstr>
      </vt:variant>
      <vt:variant>
        <vt:lpwstr/>
      </vt:variant>
      <vt:variant>
        <vt:i4>3342366</vt:i4>
      </vt:variant>
      <vt:variant>
        <vt:i4>4761</vt:i4>
      </vt:variant>
      <vt:variant>
        <vt:i4>0</vt:i4>
      </vt:variant>
      <vt:variant>
        <vt:i4>5</vt:i4>
      </vt:variant>
      <vt:variant>
        <vt:lpwstr>http://www.nevo.co.il/Law_word/law16/knesset-444.pdf</vt:lpwstr>
      </vt:variant>
      <vt:variant>
        <vt:lpwstr/>
      </vt:variant>
      <vt:variant>
        <vt:i4>8257550</vt:i4>
      </vt:variant>
      <vt:variant>
        <vt:i4>4758</vt:i4>
      </vt:variant>
      <vt:variant>
        <vt:i4>0</vt:i4>
      </vt:variant>
      <vt:variant>
        <vt:i4>5</vt:i4>
      </vt:variant>
      <vt:variant>
        <vt:lpwstr>http://www.nevo.co.il/Law_word/law14/law-2433.pdf</vt:lpwstr>
      </vt:variant>
      <vt:variant>
        <vt:lpwstr/>
      </vt:variant>
      <vt:variant>
        <vt:i4>3342366</vt:i4>
      </vt:variant>
      <vt:variant>
        <vt:i4>4755</vt:i4>
      </vt:variant>
      <vt:variant>
        <vt:i4>0</vt:i4>
      </vt:variant>
      <vt:variant>
        <vt:i4>5</vt:i4>
      </vt:variant>
      <vt:variant>
        <vt:lpwstr>http://www.nevo.co.il/Law_word/law16/knesset-444.pdf</vt:lpwstr>
      </vt:variant>
      <vt:variant>
        <vt:lpwstr/>
      </vt:variant>
      <vt:variant>
        <vt:i4>8257550</vt:i4>
      </vt:variant>
      <vt:variant>
        <vt:i4>4752</vt:i4>
      </vt:variant>
      <vt:variant>
        <vt:i4>0</vt:i4>
      </vt:variant>
      <vt:variant>
        <vt:i4>5</vt:i4>
      </vt:variant>
      <vt:variant>
        <vt:lpwstr>http://www.nevo.co.il/Law_word/law14/law-2433.pdf</vt:lpwstr>
      </vt:variant>
      <vt:variant>
        <vt:lpwstr/>
      </vt:variant>
      <vt:variant>
        <vt:i4>3342366</vt:i4>
      </vt:variant>
      <vt:variant>
        <vt:i4>4749</vt:i4>
      </vt:variant>
      <vt:variant>
        <vt:i4>0</vt:i4>
      </vt:variant>
      <vt:variant>
        <vt:i4>5</vt:i4>
      </vt:variant>
      <vt:variant>
        <vt:lpwstr>http://www.nevo.co.il/Law_word/law16/knesset-444.pdf</vt:lpwstr>
      </vt:variant>
      <vt:variant>
        <vt:lpwstr/>
      </vt:variant>
      <vt:variant>
        <vt:i4>8257550</vt:i4>
      </vt:variant>
      <vt:variant>
        <vt:i4>4746</vt:i4>
      </vt:variant>
      <vt:variant>
        <vt:i4>0</vt:i4>
      </vt:variant>
      <vt:variant>
        <vt:i4>5</vt:i4>
      </vt:variant>
      <vt:variant>
        <vt:lpwstr>http://www.nevo.co.il/Law_word/law14/law-2433.pdf</vt:lpwstr>
      </vt:variant>
      <vt:variant>
        <vt:lpwstr/>
      </vt:variant>
      <vt:variant>
        <vt:i4>655487</vt:i4>
      </vt:variant>
      <vt:variant>
        <vt:i4>4743</vt:i4>
      </vt:variant>
      <vt:variant>
        <vt:i4>0</vt:i4>
      </vt:variant>
      <vt:variant>
        <vt:i4>5</vt:i4>
      </vt:variant>
      <vt:variant>
        <vt:lpwstr>http://www.nevo.co.il/Law_word/law17/PROP-3013.pdf</vt:lpwstr>
      </vt:variant>
      <vt:variant>
        <vt:lpwstr/>
      </vt:variant>
      <vt:variant>
        <vt:i4>8257540</vt:i4>
      </vt:variant>
      <vt:variant>
        <vt:i4>4740</vt:i4>
      </vt:variant>
      <vt:variant>
        <vt:i4>0</vt:i4>
      </vt:variant>
      <vt:variant>
        <vt:i4>5</vt:i4>
      </vt:variant>
      <vt:variant>
        <vt:lpwstr>http://www.nevo.co.il/Law_word/law14/law-1805.pdf</vt:lpwstr>
      </vt:variant>
      <vt:variant>
        <vt:lpwstr/>
      </vt:variant>
      <vt:variant>
        <vt:i4>655487</vt:i4>
      </vt:variant>
      <vt:variant>
        <vt:i4>4737</vt:i4>
      </vt:variant>
      <vt:variant>
        <vt:i4>0</vt:i4>
      </vt:variant>
      <vt:variant>
        <vt:i4>5</vt:i4>
      </vt:variant>
      <vt:variant>
        <vt:lpwstr>http://www.nevo.co.il/Law_word/law17/PROP-3013.pdf</vt:lpwstr>
      </vt:variant>
      <vt:variant>
        <vt:lpwstr/>
      </vt:variant>
      <vt:variant>
        <vt:i4>8257540</vt:i4>
      </vt:variant>
      <vt:variant>
        <vt:i4>4734</vt:i4>
      </vt:variant>
      <vt:variant>
        <vt:i4>0</vt:i4>
      </vt:variant>
      <vt:variant>
        <vt:i4>5</vt:i4>
      </vt:variant>
      <vt:variant>
        <vt:lpwstr>http://www.nevo.co.il/Law_word/law14/law-1805.pdf</vt:lpwstr>
      </vt:variant>
      <vt:variant>
        <vt:lpwstr/>
      </vt:variant>
      <vt:variant>
        <vt:i4>589949</vt:i4>
      </vt:variant>
      <vt:variant>
        <vt:i4>4731</vt:i4>
      </vt:variant>
      <vt:variant>
        <vt:i4>0</vt:i4>
      </vt:variant>
      <vt:variant>
        <vt:i4>5</vt:i4>
      </vt:variant>
      <vt:variant>
        <vt:lpwstr>http://www.nevo.co.il/Law_word/law17/PROP-2020.pdf</vt:lpwstr>
      </vt:variant>
      <vt:variant>
        <vt:lpwstr/>
      </vt:variant>
      <vt:variant>
        <vt:i4>8192015</vt:i4>
      </vt:variant>
      <vt:variant>
        <vt:i4>4728</vt:i4>
      </vt:variant>
      <vt:variant>
        <vt:i4>0</vt:i4>
      </vt:variant>
      <vt:variant>
        <vt:i4>5</vt:i4>
      </vt:variant>
      <vt:variant>
        <vt:lpwstr>http://www.nevo.co.il/Law_word/law14/LAW-1335.pdf</vt:lpwstr>
      </vt:variant>
      <vt:variant>
        <vt:lpwstr/>
      </vt:variant>
      <vt:variant>
        <vt:i4>655482</vt:i4>
      </vt:variant>
      <vt:variant>
        <vt:i4>4725</vt:i4>
      </vt:variant>
      <vt:variant>
        <vt:i4>0</vt:i4>
      </vt:variant>
      <vt:variant>
        <vt:i4>5</vt:i4>
      </vt:variant>
      <vt:variant>
        <vt:lpwstr>http://www.nevo.co.il/Law_word/law17/PROP-2556.pdf</vt:lpwstr>
      </vt:variant>
      <vt:variant>
        <vt:lpwstr/>
      </vt:variant>
      <vt:variant>
        <vt:i4>8257544</vt:i4>
      </vt:variant>
      <vt:variant>
        <vt:i4>4722</vt:i4>
      </vt:variant>
      <vt:variant>
        <vt:i4>0</vt:i4>
      </vt:variant>
      <vt:variant>
        <vt:i4>5</vt:i4>
      </vt:variant>
      <vt:variant>
        <vt:lpwstr>http://www.nevo.co.il/Law_word/law14/LAW-1607.pdf</vt:lpwstr>
      </vt:variant>
      <vt:variant>
        <vt:lpwstr/>
      </vt:variant>
      <vt:variant>
        <vt:i4>655482</vt:i4>
      </vt:variant>
      <vt:variant>
        <vt:i4>4719</vt:i4>
      </vt:variant>
      <vt:variant>
        <vt:i4>0</vt:i4>
      </vt:variant>
      <vt:variant>
        <vt:i4>5</vt:i4>
      </vt:variant>
      <vt:variant>
        <vt:lpwstr>http://www.nevo.co.il/Law_word/law17/PROP-2556.pdf</vt:lpwstr>
      </vt:variant>
      <vt:variant>
        <vt:lpwstr/>
      </vt:variant>
      <vt:variant>
        <vt:i4>8257544</vt:i4>
      </vt:variant>
      <vt:variant>
        <vt:i4>4716</vt:i4>
      </vt:variant>
      <vt:variant>
        <vt:i4>0</vt:i4>
      </vt:variant>
      <vt:variant>
        <vt:i4>5</vt:i4>
      </vt:variant>
      <vt:variant>
        <vt:lpwstr>http://www.nevo.co.il/Law_word/law14/LAW-1607.pdf</vt:lpwstr>
      </vt:variant>
      <vt:variant>
        <vt:lpwstr/>
      </vt:variant>
      <vt:variant>
        <vt:i4>655482</vt:i4>
      </vt:variant>
      <vt:variant>
        <vt:i4>4713</vt:i4>
      </vt:variant>
      <vt:variant>
        <vt:i4>0</vt:i4>
      </vt:variant>
      <vt:variant>
        <vt:i4>5</vt:i4>
      </vt:variant>
      <vt:variant>
        <vt:lpwstr>http://www.nevo.co.il/Law_word/law17/PROP-2556.pdf</vt:lpwstr>
      </vt:variant>
      <vt:variant>
        <vt:lpwstr/>
      </vt:variant>
      <vt:variant>
        <vt:i4>8257544</vt:i4>
      </vt:variant>
      <vt:variant>
        <vt:i4>4710</vt:i4>
      </vt:variant>
      <vt:variant>
        <vt:i4>0</vt:i4>
      </vt:variant>
      <vt:variant>
        <vt:i4>5</vt:i4>
      </vt:variant>
      <vt:variant>
        <vt:lpwstr>http://www.nevo.co.il/Law_word/law14/LAW-1607.pdf</vt:lpwstr>
      </vt:variant>
      <vt:variant>
        <vt:lpwstr/>
      </vt:variant>
      <vt:variant>
        <vt:i4>655482</vt:i4>
      </vt:variant>
      <vt:variant>
        <vt:i4>4707</vt:i4>
      </vt:variant>
      <vt:variant>
        <vt:i4>0</vt:i4>
      </vt:variant>
      <vt:variant>
        <vt:i4>5</vt:i4>
      </vt:variant>
      <vt:variant>
        <vt:lpwstr>http://www.nevo.co.il/Law_word/law17/PROP-2556.pdf</vt:lpwstr>
      </vt:variant>
      <vt:variant>
        <vt:lpwstr/>
      </vt:variant>
      <vt:variant>
        <vt:i4>8257544</vt:i4>
      </vt:variant>
      <vt:variant>
        <vt:i4>4704</vt:i4>
      </vt:variant>
      <vt:variant>
        <vt:i4>0</vt:i4>
      </vt:variant>
      <vt:variant>
        <vt:i4>5</vt:i4>
      </vt:variant>
      <vt:variant>
        <vt:lpwstr>http://www.nevo.co.il/Law_word/law14/LAW-1607.pdf</vt:lpwstr>
      </vt:variant>
      <vt:variant>
        <vt:lpwstr/>
      </vt:variant>
      <vt:variant>
        <vt:i4>655482</vt:i4>
      </vt:variant>
      <vt:variant>
        <vt:i4>4701</vt:i4>
      </vt:variant>
      <vt:variant>
        <vt:i4>0</vt:i4>
      </vt:variant>
      <vt:variant>
        <vt:i4>5</vt:i4>
      </vt:variant>
      <vt:variant>
        <vt:lpwstr>http://www.nevo.co.il/Law_word/law17/PROP-2556.pdf</vt:lpwstr>
      </vt:variant>
      <vt:variant>
        <vt:lpwstr/>
      </vt:variant>
      <vt:variant>
        <vt:i4>8257544</vt:i4>
      </vt:variant>
      <vt:variant>
        <vt:i4>4698</vt:i4>
      </vt:variant>
      <vt:variant>
        <vt:i4>0</vt:i4>
      </vt:variant>
      <vt:variant>
        <vt:i4>5</vt:i4>
      </vt:variant>
      <vt:variant>
        <vt:lpwstr>http://www.nevo.co.il/Law_word/law14/LAW-1607.pdf</vt:lpwstr>
      </vt:variant>
      <vt:variant>
        <vt:lpwstr/>
      </vt:variant>
      <vt:variant>
        <vt:i4>655482</vt:i4>
      </vt:variant>
      <vt:variant>
        <vt:i4>4695</vt:i4>
      </vt:variant>
      <vt:variant>
        <vt:i4>0</vt:i4>
      </vt:variant>
      <vt:variant>
        <vt:i4>5</vt:i4>
      </vt:variant>
      <vt:variant>
        <vt:lpwstr>http://www.nevo.co.il/Law_word/law17/PROP-2556.pdf</vt:lpwstr>
      </vt:variant>
      <vt:variant>
        <vt:lpwstr/>
      </vt:variant>
      <vt:variant>
        <vt:i4>8257544</vt:i4>
      </vt:variant>
      <vt:variant>
        <vt:i4>4692</vt:i4>
      </vt:variant>
      <vt:variant>
        <vt:i4>0</vt:i4>
      </vt:variant>
      <vt:variant>
        <vt:i4>5</vt:i4>
      </vt:variant>
      <vt:variant>
        <vt:lpwstr>http://www.nevo.co.il/Law_word/law14/LAW-1607.pdf</vt:lpwstr>
      </vt:variant>
      <vt:variant>
        <vt:lpwstr/>
      </vt:variant>
      <vt:variant>
        <vt:i4>655482</vt:i4>
      </vt:variant>
      <vt:variant>
        <vt:i4>4689</vt:i4>
      </vt:variant>
      <vt:variant>
        <vt:i4>0</vt:i4>
      </vt:variant>
      <vt:variant>
        <vt:i4>5</vt:i4>
      </vt:variant>
      <vt:variant>
        <vt:lpwstr>http://www.nevo.co.il/Law_word/law17/PROP-2556.pdf</vt:lpwstr>
      </vt:variant>
      <vt:variant>
        <vt:lpwstr/>
      </vt:variant>
      <vt:variant>
        <vt:i4>8257544</vt:i4>
      </vt:variant>
      <vt:variant>
        <vt:i4>4686</vt:i4>
      </vt:variant>
      <vt:variant>
        <vt:i4>0</vt:i4>
      </vt:variant>
      <vt:variant>
        <vt:i4>5</vt:i4>
      </vt:variant>
      <vt:variant>
        <vt:lpwstr>http://www.nevo.co.il/Law_word/law14/LAW-1607.pdf</vt:lpwstr>
      </vt:variant>
      <vt:variant>
        <vt:lpwstr/>
      </vt:variant>
      <vt:variant>
        <vt:i4>655482</vt:i4>
      </vt:variant>
      <vt:variant>
        <vt:i4>4683</vt:i4>
      </vt:variant>
      <vt:variant>
        <vt:i4>0</vt:i4>
      </vt:variant>
      <vt:variant>
        <vt:i4>5</vt:i4>
      </vt:variant>
      <vt:variant>
        <vt:lpwstr>http://www.nevo.co.il/Law_word/law17/PROP-2556.pdf</vt:lpwstr>
      </vt:variant>
      <vt:variant>
        <vt:lpwstr/>
      </vt:variant>
      <vt:variant>
        <vt:i4>8257544</vt:i4>
      </vt:variant>
      <vt:variant>
        <vt:i4>4680</vt:i4>
      </vt:variant>
      <vt:variant>
        <vt:i4>0</vt:i4>
      </vt:variant>
      <vt:variant>
        <vt:i4>5</vt:i4>
      </vt:variant>
      <vt:variant>
        <vt:lpwstr>http://www.nevo.co.il/Law_word/law14/LAW-1607.pdf</vt:lpwstr>
      </vt:variant>
      <vt:variant>
        <vt:lpwstr/>
      </vt:variant>
      <vt:variant>
        <vt:i4>655482</vt:i4>
      </vt:variant>
      <vt:variant>
        <vt:i4>4677</vt:i4>
      </vt:variant>
      <vt:variant>
        <vt:i4>0</vt:i4>
      </vt:variant>
      <vt:variant>
        <vt:i4>5</vt:i4>
      </vt:variant>
      <vt:variant>
        <vt:lpwstr>http://www.nevo.co.il/Law_word/law17/PROP-2556.pdf</vt:lpwstr>
      </vt:variant>
      <vt:variant>
        <vt:lpwstr/>
      </vt:variant>
      <vt:variant>
        <vt:i4>8257544</vt:i4>
      </vt:variant>
      <vt:variant>
        <vt:i4>4674</vt:i4>
      </vt:variant>
      <vt:variant>
        <vt:i4>0</vt:i4>
      </vt:variant>
      <vt:variant>
        <vt:i4>5</vt:i4>
      </vt:variant>
      <vt:variant>
        <vt:lpwstr>http://www.nevo.co.il/Law_word/law14/LAW-1607.pdf</vt:lpwstr>
      </vt:variant>
      <vt:variant>
        <vt:lpwstr/>
      </vt:variant>
      <vt:variant>
        <vt:i4>589949</vt:i4>
      </vt:variant>
      <vt:variant>
        <vt:i4>4671</vt:i4>
      </vt:variant>
      <vt:variant>
        <vt:i4>0</vt:i4>
      </vt:variant>
      <vt:variant>
        <vt:i4>5</vt:i4>
      </vt:variant>
      <vt:variant>
        <vt:lpwstr>http://www.nevo.co.il/Law_word/law17/PROP-2020.pdf</vt:lpwstr>
      </vt:variant>
      <vt:variant>
        <vt:lpwstr/>
      </vt:variant>
      <vt:variant>
        <vt:i4>8192015</vt:i4>
      </vt:variant>
      <vt:variant>
        <vt:i4>4668</vt:i4>
      </vt:variant>
      <vt:variant>
        <vt:i4>0</vt:i4>
      </vt:variant>
      <vt:variant>
        <vt:i4>5</vt:i4>
      </vt:variant>
      <vt:variant>
        <vt:lpwstr>http://www.nevo.co.il/Law_word/law14/LAW-1335.pdf</vt:lpwstr>
      </vt:variant>
      <vt:variant>
        <vt:lpwstr/>
      </vt:variant>
      <vt:variant>
        <vt:i4>7864401</vt:i4>
      </vt:variant>
      <vt:variant>
        <vt:i4>4665</vt:i4>
      </vt:variant>
      <vt:variant>
        <vt:i4>0</vt:i4>
      </vt:variant>
      <vt:variant>
        <vt:i4>5</vt:i4>
      </vt:variant>
      <vt:variant>
        <vt:lpwstr>http://www.nevo.co.il/Law_word/law15/MEMSHALA-143.pdf</vt:lpwstr>
      </vt:variant>
      <vt:variant>
        <vt:lpwstr/>
      </vt:variant>
      <vt:variant>
        <vt:i4>7798791</vt:i4>
      </vt:variant>
      <vt:variant>
        <vt:i4>4662</vt:i4>
      </vt:variant>
      <vt:variant>
        <vt:i4>0</vt:i4>
      </vt:variant>
      <vt:variant>
        <vt:i4>5</vt:i4>
      </vt:variant>
      <vt:variant>
        <vt:lpwstr>http://www.nevo.co.il/Law_word/law14/law-1997.pdf</vt:lpwstr>
      </vt:variant>
      <vt:variant>
        <vt:lpwstr/>
      </vt:variant>
      <vt:variant>
        <vt:i4>7864401</vt:i4>
      </vt:variant>
      <vt:variant>
        <vt:i4>4659</vt:i4>
      </vt:variant>
      <vt:variant>
        <vt:i4>0</vt:i4>
      </vt:variant>
      <vt:variant>
        <vt:i4>5</vt:i4>
      </vt:variant>
      <vt:variant>
        <vt:lpwstr>http://www.nevo.co.il/Law_word/law15/MEMSHALA-143.pdf</vt:lpwstr>
      </vt:variant>
      <vt:variant>
        <vt:lpwstr/>
      </vt:variant>
      <vt:variant>
        <vt:i4>7798791</vt:i4>
      </vt:variant>
      <vt:variant>
        <vt:i4>4656</vt:i4>
      </vt:variant>
      <vt:variant>
        <vt:i4>0</vt:i4>
      </vt:variant>
      <vt:variant>
        <vt:i4>5</vt:i4>
      </vt:variant>
      <vt:variant>
        <vt:lpwstr>http://www.nevo.co.il/Law_word/law14/law-1997.pdf</vt:lpwstr>
      </vt:variant>
      <vt:variant>
        <vt:lpwstr/>
      </vt:variant>
      <vt:variant>
        <vt:i4>721015</vt:i4>
      </vt:variant>
      <vt:variant>
        <vt:i4>4653</vt:i4>
      </vt:variant>
      <vt:variant>
        <vt:i4>0</vt:i4>
      </vt:variant>
      <vt:variant>
        <vt:i4>5</vt:i4>
      </vt:variant>
      <vt:variant>
        <vt:lpwstr>http://www.nevo.co.il/Law_word/law17/PROP-2785.pdf</vt:lpwstr>
      </vt:variant>
      <vt:variant>
        <vt:lpwstr/>
      </vt:variant>
      <vt:variant>
        <vt:i4>8257546</vt:i4>
      </vt:variant>
      <vt:variant>
        <vt:i4>4650</vt:i4>
      </vt:variant>
      <vt:variant>
        <vt:i4>0</vt:i4>
      </vt:variant>
      <vt:variant>
        <vt:i4>5</vt:i4>
      </vt:variant>
      <vt:variant>
        <vt:lpwstr>http://www.nevo.co.il/Law_word/law14/LAW-1704.pdf</vt:lpwstr>
      </vt:variant>
      <vt:variant>
        <vt:lpwstr/>
      </vt:variant>
      <vt:variant>
        <vt:i4>7864401</vt:i4>
      </vt:variant>
      <vt:variant>
        <vt:i4>4647</vt:i4>
      </vt:variant>
      <vt:variant>
        <vt:i4>0</vt:i4>
      </vt:variant>
      <vt:variant>
        <vt:i4>5</vt:i4>
      </vt:variant>
      <vt:variant>
        <vt:lpwstr>http://www.nevo.co.il/Law_word/law15/MEMSHALA-143.pdf</vt:lpwstr>
      </vt:variant>
      <vt:variant>
        <vt:lpwstr/>
      </vt:variant>
      <vt:variant>
        <vt:i4>7798791</vt:i4>
      </vt:variant>
      <vt:variant>
        <vt:i4>4644</vt:i4>
      </vt:variant>
      <vt:variant>
        <vt:i4>0</vt:i4>
      </vt:variant>
      <vt:variant>
        <vt:i4>5</vt:i4>
      </vt:variant>
      <vt:variant>
        <vt:lpwstr>http://www.nevo.co.il/Law_word/law14/law-1997.pdf</vt:lpwstr>
      </vt:variant>
      <vt:variant>
        <vt:lpwstr/>
      </vt:variant>
      <vt:variant>
        <vt:i4>721015</vt:i4>
      </vt:variant>
      <vt:variant>
        <vt:i4>4641</vt:i4>
      </vt:variant>
      <vt:variant>
        <vt:i4>0</vt:i4>
      </vt:variant>
      <vt:variant>
        <vt:i4>5</vt:i4>
      </vt:variant>
      <vt:variant>
        <vt:lpwstr>http://www.nevo.co.il/Law_word/law17/PROP-2785.pdf</vt:lpwstr>
      </vt:variant>
      <vt:variant>
        <vt:lpwstr/>
      </vt:variant>
      <vt:variant>
        <vt:i4>8257546</vt:i4>
      </vt:variant>
      <vt:variant>
        <vt:i4>4638</vt:i4>
      </vt:variant>
      <vt:variant>
        <vt:i4>0</vt:i4>
      </vt:variant>
      <vt:variant>
        <vt:i4>5</vt:i4>
      </vt:variant>
      <vt:variant>
        <vt:lpwstr>http://www.nevo.co.il/Law_word/law14/LAW-1704.pdf</vt:lpwstr>
      </vt:variant>
      <vt:variant>
        <vt:lpwstr/>
      </vt:variant>
      <vt:variant>
        <vt:i4>655487</vt:i4>
      </vt:variant>
      <vt:variant>
        <vt:i4>4635</vt:i4>
      </vt:variant>
      <vt:variant>
        <vt:i4>0</vt:i4>
      </vt:variant>
      <vt:variant>
        <vt:i4>5</vt:i4>
      </vt:variant>
      <vt:variant>
        <vt:lpwstr>http://www.nevo.co.il/Law_word/law17/PROP-3013.pdf</vt:lpwstr>
      </vt:variant>
      <vt:variant>
        <vt:lpwstr/>
      </vt:variant>
      <vt:variant>
        <vt:i4>8257540</vt:i4>
      </vt:variant>
      <vt:variant>
        <vt:i4>4632</vt:i4>
      </vt:variant>
      <vt:variant>
        <vt:i4>0</vt:i4>
      </vt:variant>
      <vt:variant>
        <vt:i4>5</vt:i4>
      </vt:variant>
      <vt:variant>
        <vt:lpwstr>http://www.nevo.co.il/Law_word/law14/law-1805.pdf</vt:lpwstr>
      </vt:variant>
      <vt:variant>
        <vt:lpwstr/>
      </vt:variant>
      <vt:variant>
        <vt:i4>721015</vt:i4>
      </vt:variant>
      <vt:variant>
        <vt:i4>4629</vt:i4>
      </vt:variant>
      <vt:variant>
        <vt:i4>0</vt:i4>
      </vt:variant>
      <vt:variant>
        <vt:i4>5</vt:i4>
      </vt:variant>
      <vt:variant>
        <vt:lpwstr>http://www.nevo.co.il/Law_word/law17/PROP-2785.pdf</vt:lpwstr>
      </vt:variant>
      <vt:variant>
        <vt:lpwstr/>
      </vt:variant>
      <vt:variant>
        <vt:i4>8257546</vt:i4>
      </vt:variant>
      <vt:variant>
        <vt:i4>4626</vt:i4>
      </vt:variant>
      <vt:variant>
        <vt:i4>0</vt:i4>
      </vt:variant>
      <vt:variant>
        <vt:i4>5</vt:i4>
      </vt:variant>
      <vt:variant>
        <vt:lpwstr>http://www.nevo.co.il/Law_word/law14/LAW-1704.pdf</vt:lpwstr>
      </vt:variant>
      <vt:variant>
        <vt:lpwstr/>
      </vt:variant>
      <vt:variant>
        <vt:i4>655482</vt:i4>
      </vt:variant>
      <vt:variant>
        <vt:i4>4623</vt:i4>
      </vt:variant>
      <vt:variant>
        <vt:i4>0</vt:i4>
      </vt:variant>
      <vt:variant>
        <vt:i4>5</vt:i4>
      </vt:variant>
      <vt:variant>
        <vt:lpwstr>http://www.nevo.co.il/Law_word/law17/PROP-2556.pdf</vt:lpwstr>
      </vt:variant>
      <vt:variant>
        <vt:lpwstr/>
      </vt:variant>
      <vt:variant>
        <vt:i4>8257544</vt:i4>
      </vt:variant>
      <vt:variant>
        <vt:i4>4620</vt:i4>
      </vt:variant>
      <vt:variant>
        <vt:i4>0</vt:i4>
      </vt:variant>
      <vt:variant>
        <vt:i4>5</vt:i4>
      </vt:variant>
      <vt:variant>
        <vt:lpwstr>http://www.nevo.co.il/Law_word/law14/LAW-1607.pdf</vt:lpwstr>
      </vt:variant>
      <vt:variant>
        <vt:lpwstr/>
      </vt:variant>
      <vt:variant>
        <vt:i4>655482</vt:i4>
      </vt:variant>
      <vt:variant>
        <vt:i4>4617</vt:i4>
      </vt:variant>
      <vt:variant>
        <vt:i4>0</vt:i4>
      </vt:variant>
      <vt:variant>
        <vt:i4>5</vt:i4>
      </vt:variant>
      <vt:variant>
        <vt:lpwstr>http://www.nevo.co.il/Law_word/law17/PROP-2556.pdf</vt:lpwstr>
      </vt:variant>
      <vt:variant>
        <vt:lpwstr/>
      </vt:variant>
      <vt:variant>
        <vt:i4>8257544</vt:i4>
      </vt:variant>
      <vt:variant>
        <vt:i4>4614</vt:i4>
      </vt:variant>
      <vt:variant>
        <vt:i4>0</vt:i4>
      </vt:variant>
      <vt:variant>
        <vt:i4>5</vt:i4>
      </vt:variant>
      <vt:variant>
        <vt:lpwstr>http://www.nevo.co.il/Law_word/law14/LAW-1607.pdf</vt:lpwstr>
      </vt:variant>
      <vt:variant>
        <vt:lpwstr/>
      </vt:variant>
      <vt:variant>
        <vt:i4>589949</vt:i4>
      </vt:variant>
      <vt:variant>
        <vt:i4>4611</vt:i4>
      </vt:variant>
      <vt:variant>
        <vt:i4>0</vt:i4>
      </vt:variant>
      <vt:variant>
        <vt:i4>5</vt:i4>
      </vt:variant>
      <vt:variant>
        <vt:lpwstr>http://www.nevo.co.il/Law_word/law17/PROP-2020.pdf</vt:lpwstr>
      </vt:variant>
      <vt:variant>
        <vt:lpwstr/>
      </vt:variant>
      <vt:variant>
        <vt:i4>8192015</vt:i4>
      </vt:variant>
      <vt:variant>
        <vt:i4>4608</vt:i4>
      </vt:variant>
      <vt:variant>
        <vt:i4>0</vt:i4>
      </vt:variant>
      <vt:variant>
        <vt:i4>5</vt:i4>
      </vt:variant>
      <vt:variant>
        <vt:lpwstr>http://www.nevo.co.il/Law_word/law14/LAW-1335.pdf</vt:lpwstr>
      </vt:variant>
      <vt:variant>
        <vt:lpwstr/>
      </vt:variant>
      <vt:variant>
        <vt:i4>721015</vt:i4>
      </vt:variant>
      <vt:variant>
        <vt:i4>4605</vt:i4>
      </vt:variant>
      <vt:variant>
        <vt:i4>0</vt:i4>
      </vt:variant>
      <vt:variant>
        <vt:i4>5</vt:i4>
      </vt:variant>
      <vt:variant>
        <vt:lpwstr>http://www.nevo.co.il/Law_word/law17/PROP-2785.pdf</vt:lpwstr>
      </vt:variant>
      <vt:variant>
        <vt:lpwstr/>
      </vt:variant>
      <vt:variant>
        <vt:i4>8257546</vt:i4>
      </vt:variant>
      <vt:variant>
        <vt:i4>4602</vt:i4>
      </vt:variant>
      <vt:variant>
        <vt:i4>0</vt:i4>
      </vt:variant>
      <vt:variant>
        <vt:i4>5</vt:i4>
      </vt:variant>
      <vt:variant>
        <vt:lpwstr>http://www.nevo.co.il/Law_word/law14/LAW-1704.pdf</vt:lpwstr>
      </vt:variant>
      <vt:variant>
        <vt:lpwstr/>
      </vt:variant>
      <vt:variant>
        <vt:i4>2359391</vt:i4>
      </vt:variant>
      <vt:variant>
        <vt:i4>4599</vt:i4>
      </vt:variant>
      <vt:variant>
        <vt:i4>0</vt:i4>
      </vt:variant>
      <vt:variant>
        <vt:i4>5</vt:i4>
      </vt:variant>
      <vt:variant>
        <vt:lpwstr>http://www.nevo.co.il/Law_word/law15/MEMSHALA-64.pdf</vt:lpwstr>
      </vt:variant>
      <vt:variant>
        <vt:lpwstr/>
      </vt:variant>
      <vt:variant>
        <vt:i4>8126464</vt:i4>
      </vt:variant>
      <vt:variant>
        <vt:i4>4596</vt:i4>
      </vt:variant>
      <vt:variant>
        <vt:i4>0</vt:i4>
      </vt:variant>
      <vt:variant>
        <vt:i4>5</vt:i4>
      </vt:variant>
      <vt:variant>
        <vt:lpwstr>http://www.nevo.co.il/Law_word/law14/law-1920.pdf</vt:lpwstr>
      </vt:variant>
      <vt:variant>
        <vt:lpwstr/>
      </vt:variant>
      <vt:variant>
        <vt:i4>2359391</vt:i4>
      </vt:variant>
      <vt:variant>
        <vt:i4>4593</vt:i4>
      </vt:variant>
      <vt:variant>
        <vt:i4>0</vt:i4>
      </vt:variant>
      <vt:variant>
        <vt:i4>5</vt:i4>
      </vt:variant>
      <vt:variant>
        <vt:lpwstr>http://www.nevo.co.il/Law_word/law15/MEMSHALA-64.pdf</vt:lpwstr>
      </vt:variant>
      <vt:variant>
        <vt:lpwstr/>
      </vt:variant>
      <vt:variant>
        <vt:i4>8126464</vt:i4>
      </vt:variant>
      <vt:variant>
        <vt:i4>4590</vt:i4>
      </vt:variant>
      <vt:variant>
        <vt:i4>0</vt:i4>
      </vt:variant>
      <vt:variant>
        <vt:i4>5</vt:i4>
      </vt:variant>
      <vt:variant>
        <vt:lpwstr>http://www.nevo.co.il/Law_word/law14/law-1920.pdf</vt:lpwstr>
      </vt:variant>
      <vt:variant>
        <vt:lpwstr/>
      </vt:variant>
      <vt:variant>
        <vt:i4>196730</vt:i4>
      </vt:variant>
      <vt:variant>
        <vt:i4>4587</vt:i4>
      </vt:variant>
      <vt:variant>
        <vt:i4>0</vt:i4>
      </vt:variant>
      <vt:variant>
        <vt:i4>5</vt:i4>
      </vt:variant>
      <vt:variant>
        <vt:lpwstr>http://www.nevo.co.il/Law_word/law17/PROP-1369.pdf</vt:lpwstr>
      </vt:variant>
      <vt:variant>
        <vt:lpwstr/>
      </vt:variant>
      <vt:variant>
        <vt:i4>8257540</vt:i4>
      </vt:variant>
      <vt:variant>
        <vt:i4>4584</vt:i4>
      </vt:variant>
      <vt:variant>
        <vt:i4>0</vt:i4>
      </vt:variant>
      <vt:variant>
        <vt:i4>5</vt:i4>
      </vt:variant>
      <vt:variant>
        <vt:lpwstr>http://www.nevo.co.il/Law_word/law14/LAW-0914.pdf</vt:lpwstr>
      </vt:variant>
      <vt:variant>
        <vt:lpwstr/>
      </vt:variant>
      <vt:variant>
        <vt:i4>196730</vt:i4>
      </vt:variant>
      <vt:variant>
        <vt:i4>4581</vt:i4>
      </vt:variant>
      <vt:variant>
        <vt:i4>0</vt:i4>
      </vt:variant>
      <vt:variant>
        <vt:i4>5</vt:i4>
      </vt:variant>
      <vt:variant>
        <vt:lpwstr>http://www.nevo.co.il/Law_word/law17/PROP-1369.pdf</vt:lpwstr>
      </vt:variant>
      <vt:variant>
        <vt:lpwstr/>
      </vt:variant>
      <vt:variant>
        <vt:i4>8257540</vt:i4>
      </vt:variant>
      <vt:variant>
        <vt:i4>4578</vt:i4>
      </vt:variant>
      <vt:variant>
        <vt:i4>0</vt:i4>
      </vt:variant>
      <vt:variant>
        <vt:i4>5</vt:i4>
      </vt:variant>
      <vt:variant>
        <vt:lpwstr>http://www.nevo.co.il/Law_word/law14/LAW-0914.pdf</vt:lpwstr>
      </vt:variant>
      <vt:variant>
        <vt:lpwstr/>
      </vt:variant>
      <vt:variant>
        <vt:i4>196730</vt:i4>
      </vt:variant>
      <vt:variant>
        <vt:i4>4575</vt:i4>
      </vt:variant>
      <vt:variant>
        <vt:i4>0</vt:i4>
      </vt:variant>
      <vt:variant>
        <vt:i4>5</vt:i4>
      </vt:variant>
      <vt:variant>
        <vt:lpwstr>http://www.nevo.co.il/Law_word/law17/PROP-1369.pdf</vt:lpwstr>
      </vt:variant>
      <vt:variant>
        <vt:lpwstr/>
      </vt:variant>
      <vt:variant>
        <vt:i4>8257540</vt:i4>
      </vt:variant>
      <vt:variant>
        <vt:i4>4572</vt:i4>
      </vt:variant>
      <vt:variant>
        <vt:i4>0</vt:i4>
      </vt:variant>
      <vt:variant>
        <vt:i4>5</vt:i4>
      </vt:variant>
      <vt:variant>
        <vt:lpwstr>http://www.nevo.co.il/Law_word/law14/LAW-0914.pdf</vt:lpwstr>
      </vt:variant>
      <vt:variant>
        <vt:lpwstr/>
      </vt:variant>
      <vt:variant>
        <vt:i4>3342366</vt:i4>
      </vt:variant>
      <vt:variant>
        <vt:i4>4569</vt:i4>
      </vt:variant>
      <vt:variant>
        <vt:i4>0</vt:i4>
      </vt:variant>
      <vt:variant>
        <vt:i4>5</vt:i4>
      </vt:variant>
      <vt:variant>
        <vt:lpwstr>http://www.nevo.co.il/Law_word/law16/knesset-444.pdf</vt:lpwstr>
      </vt:variant>
      <vt:variant>
        <vt:lpwstr/>
      </vt:variant>
      <vt:variant>
        <vt:i4>8257550</vt:i4>
      </vt:variant>
      <vt:variant>
        <vt:i4>4566</vt:i4>
      </vt:variant>
      <vt:variant>
        <vt:i4>0</vt:i4>
      </vt:variant>
      <vt:variant>
        <vt:i4>5</vt:i4>
      </vt:variant>
      <vt:variant>
        <vt:lpwstr>http://www.nevo.co.il/Law_word/law14/law-2433.pdf</vt:lpwstr>
      </vt:variant>
      <vt:variant>
        <vt:lpwstr/>
      </vt:variant>
      <vt:variant>
        <vt:i4>196730</vt:i4>
      </vt:variant>
      <vt:variant>
        <vt:i4>4563</vt:i4>
      </vt:variant>
      <vt:variant>
        <vt:i4>0</vt:i4>
      </vt:variant>
      <vt:variant>
        <vt:i4>5</vt:i4>
      </vt:variant>
      <vt:variant>
        <vt:lpwstr>http://www.nevo.co.il/Law_word/law17/PROP-1369.pdf</vt:lpwstr>
      </vt:variant>
      <vt:variant>
        <vt:lpwstr/>
      </vt:variant>
      <vt:variant>
        <vt:i4>8257540</vt:i4>
      </vt:variant>
      <vt:variant>
        <vt:i4>4560</vt:i4>
      </vt:variant>
      <vt:variant>
        <vt:i4>0</vt:i4>
      </vt:variant>
      <vt:variant>
        <vt:i4>5</vt:i4>
      </vt:variant>
      <vt:variant>
        <vt:lpwstr>http://www.nevo.co.il/Law_word/law14/LAW-0914.pdf</vt:lpwstr>
      </vt:variant>
      <vt:variant>
        <vt:lpwstr/>
      </vt:variant>
      <vt:variant>
        <vt:i4>3342366</vt:i4>
      </vt:variant>
      <vt:variant>
        <vt:i4>4557</vt:i4>
      </vt:variant>
      <vt:variant>
        <vt:i4>0</vt:i4>
      </vt:variant>
      <vt:variant>
        <vt:i4>5</vt:i4>
      </vt:variant>
      <vt:variant>
        <vt:lpwstr>http://www.nevo.co.il/Law_word/law16/knesset-444.pdf</vt:lpwstr>
      </vt:variant>
      <vt:variant>
        <vt:lpwstr/>
      </vt:variant>
      <vt:variant>
        <vt:i4>8257550</vt:i4>
      </vt:variant>
      <vt:variant>
        <vt:i4>4554</vt:i4>
      </vt:variant>
      <vt:variant>
        <vt:i4>0</vt:i4>
      </vt:variant>
      <vt:variant>
        <vt:i4>5</vt:i4>
      </vt:variant>
      <vt:variant>
        <vt:lpwstr>http://www.nevo.co.il/Law_word/law14/law-2433.pdf</vt:lpwstr>
      </vt:variant>
      <vt:variant>
        <vt:lpwstr/>
      </vt:variant>
      <vt:variant>
        <vt:i4>3342366</vt:i4>
      </vt:variant>
      <vt:variant>
        <vt:i4>4551</vt:i4>
      </vt:variant>
      <vt:variant>
        <vt:i4>0</vt:i4>
      </vt:variant>
      <vt:variant>
        <vt:i4>5</vt:i4>
      </vt:variant>
      <vt:variant>
        <vt:lpwstr>http://www.nevo.co.il/Law_word/law16/knesset-444.pdf</vt:lpwstr>
      </vt:variant>
      <vt:variant>
        <vt:lpwstr/>
      </vt:variant>
      <vt:variant>
        <vt:i4>8257550</vt:i4>
      </vt:variant>
      <vt:variant>
        <vt:i4>4548</vt:i4>
      </vt:variant>
      <vt:variant>
        <vt:i4>0</vt:i4>
      </vt:variant>
      <vt:variant>
        <vt:i4>5</vt:i4>
      </vt:variant>
      <vt:variant>
        <vt:lpwstr>http://www.nevo.co.il/Law_word/law14/law-2433.pdf</vt:lpwstr>
      </vt:variant>
      <vt:variant>
        <vt:lpwstr/>
      </vt:variant>
      <vt:variant>
        <vt:i4>2359391</vt:i4>
      </vt:variant>
      <vt:variant>
        <vt:i4>4545</vt:i4>
      </vt:variant>
      <vt:variant>
        <vt:i4>0</vt:i4>
      </vt:variant>
      <vt:variant>
        <vt:i4>5</vt:i4>
      </vt:variant>
      <vt:variant>
        <vt:lpwstr>http://www.nevo.co.il/Law_word/law15/MEMSHALA-64.pdf</vt:lpwstr>
      </vt:variant>
      <vt:variant>
        <vt:lpwstr/>
      </vt:variant>
      <vt:variant>
        <vt:i4>8126464</vt:i4>
      </vt:variant>
      <vt:variant>
        <vt:i4>4542</vt:i4>
      </vt:variant>
      <vt:variant>
        <vt:i4>0</vt:i4>
      </vt:variant>
      <vt:variant>
        <vt:i4>5</vt:i4>
      </vt:variant>
      <vt:variant>
        <vt:lpwstr>http://www.nevo.co.il/Law_word/law14/law-1920.pdf</vt:lpwstr>
      </vt:variant>
      <vt:variant>
        <vt:lpwstr/>
      </vt:variant>
      <vt:variant>
        <vt:i4>3342366</vt:i4>
      </vt:variant>
      <vt:variant>
        <vt:i4>4539</vt:i4>
      </vt:variant>
      <vt:variant>
        <vt:i4>0</vt:i4>
      </vt:variant>
      <vt:variant>
        <vt:i4>5</vt:i4>
      </vt:variant>
      <vt:variant>
        <vt:lpwstr>http://www.nevo.co.il/Law_word/law16/knesset-444.pdf</vt:lpwstr>
      </vt:variant>
      <vt:variant>
        <vt:lpwstr/>
      </vt:variant>
      <vt:variant>
        <vt:i4>8257550</vt:i4>
      </vt:variant>
      <vt:variant>
        <vt:i4>4536</vt:i4>
      </vt:variant>
      <vt:variant>
        <vt:i4>0</vt:i4>
      </vt:variant>
      <vt:variant>
        <vt:i4>5</vt:i4>
      </vt:variant>
      <vt:variant>
        <vt:lpwstr>http://www.nevo.co.il/Law_word/law14/law-2433.pdf</vt:lpwstr>
      </vt:variant>
      <vt:variant>
        <vt:lpwstr/>
      </vt:variant>
      <vt:variant>
        <vt:i4>2359391</vt:i4>
      </vt:variant>
      <vt:variant>
        <vt:i4>4533</vt:i4>
      </vt:variant>
      <vt:variant>
        <vt:i4>0</vt:i4>
      </vt:variant>
      <vt:variant>
        <vt:i4>5</vt:i4>
      </vt:variant>
      <vt:variant>
        <vt:lpwstr>http://www.nevo.co.il/Law_word/law15/MEMSHALA-64.pdf</vt:lpwstr>
      </vt:variant>
      <vt:variant>
        <vt:lpwstr/>
      </vt:variant>
      <vt:variant>
        <vt:i4>8126464</vt:i4>
      </vt:variant>
      <vt:variant>
        <vt:i4>4530</vt:i4>
      </vt:variant>
      <vt:variant>
        <vt:i4>0</vt:i4>
      </vt:variant>
      <vt:variant>
        <vt:i4>5</vt:i4>
      </vt:variant>
      <vt:variant>
        <vt:lpwstr>http://www.nevo.co.il/Law_word/law14/law-1920.pdf</vt:lpwstr>
      </vt:variant>
      <vt:variant>
        <vt:lpwstr/>
      </vt:variant>
      <vt:variant>
        <vt:i4>196730</vt:i4>
      </vt:variant>
      <vt:variant>
        <vt:i4>4527</vt:i4>
      </vt:variant>
      <vt:variant>
        <vt:i4>0</vt:i4>
      </vt:variant>
      <vt:variant>
        <vt:i4>5</vt:i4>
      </vt:variant>
      <vt:variant>
        <vt:lpwstr>http://www.nevo.co.il/Law_word/law17/PROP-1369.pdf</vt:lpwstr>
      </vt:variant>
      <vt:variant>
        <vt:lpwstr/>
      </vt:variant>
      <vt:variant>
        <vt:i4>8257540</vt:i4>
      </vt:variant>
      <vt:variant>
        <vt:i4>4524</vt:i4>
      </vt:variant>
      <vt:variant>
        <vt:i4>0</vt:i4>
      </vt:variant>
      <vt:variant>
        <vt:i4>5</vt:i4>
      </vt:variant>
      <vt:variant>
        <vt:lpwstr>http://www.nevo.co.il/Law_word/law14/LAW-0914.pdf</vt:lpwstr>
      </vt:variant>
      <vt:variant>
        <vt:lpwstr/>
      </vt:variant>
      <vt:variant>
        <vt:i4>3342366</vt:i4>
      </vt:variant>
      <vt:variant>
        <vt:i4>4521</vt:i4>
      </vt:variant>
      <vt:variant>
        <vt:i4>0</vt:i4>
      </vt:variant>
      <vt:variant>
        <vt:i4>5</vt:i4>
      </vt:variant>
      <vt:variant>
        <vt:lpwstr>http://www.nevo.co.il/Law_word/law16/knesset-444.pdf</vt:lpwstr>
      </vt:variant>
      <vt:variant>
        <vt:lpwstr/>
      </vt:variant>
      <vt:variant>
        <vt:i4>8257550</vt:i4>
      </vt:variant>
      <vt:variant>
        <vt:i4>4518</vt:i4>
      </vt:variant>
      <vt:variant>
        <vt:i4>0</vt:i4>
      </vt:variant>
      <vt:variant>
        <vt:i4>5</vt:i4>
      </vt:variant>
      <vt:variant>
        <vt:lpwstr>http://www.nevo.co.il/Law_word/law14/law-2433.pdf</vt:lpwstr>
      </vt:variant>
      <vt:variant>
        <vt:lpwstr/>
      </vt:variant>
      <vt:variant>
        <vt:i4>3342366</vt:i4>
      </vt:variant>
      <vt:variant>
        <vt:i4>4515</vt:i4>
      </vt:variant>
      <vt:variant>
        <vt:i4>0</vt:i4>
      </vt:variant>
      <vt:variant>
        <vt:i4>5</vt:i4>
      </vt:variant>
      <vt:variant>
        <vt:lpwstr>http://www.nevo.co.il/Law_word/law16/knesset-444.pdf</vt:lpwstr>
      </vt:variant>
      <vt:variant>
        <vt:lpwstr/>
      </vt:variant>
      <vt:variant>
        <vt:i4>8257550</vt:i4>
      </vt:variant>
      <vt:variant>
        <vt:i4>4512</vt:i4>
      </vt:variant>
      <vt:variant>
        <vt:i4>0</vt:i4>
      </vt:variant>
      <vt:variant>
        <vt:i4>5</vt:i4>
      </vt:variant>
      <vt:variant>
        <vt:lpwstr>http://www.nevo.co.il/Law_word/law14/law-2433.pdf</vt:lpwstr>
      </vt:variant>
      <vt:variant>
        <vt:lpwstr/>
      </vt:variant>
      <vt:variant>
        <vt:i4>3342366</vt:i4>
      </vt:variant>
      <vt:variant>
        <vt:i4>4509</vt:i4>
      </vt:variant>
      <vt:variant>
        <vt:i4>0</vt:i4>
      </vt:variant>
      <vt:variant>
        <vt:i4>5</vt:i4>
      </vt:variant>
      <vt:variant>
        <vt:lpwstr>http://www.nevo.co.il/Law_word/law16/knesset-444.pdf</vt:lpwstr>
      </vt:variant>
      <vt:variant>
        <vt:lpwstr/>
      </vt:variant>
      <vt:variant>
        <vt:i4>8257550</vt:i4>
      </vt:variant>
      <vt:variant>
        <vt:i4>4506</vt:i4>
      </vt:variant>
      <vt:variant>
        <vt:i4>0</vt:i4>
      </vt:variant>
      <vt:variant>
        <vt:i4>5</vt:i4>
      </vt:variant>
      <vt:variant>
        <vt:lpwstr>http://www.nevo.co.il/Law_word/law14/law-2433.pdf</vt:lpwstr>
      </vt:variant>
      <vt:variant>
        <vt:lpwstr/>
      </vt:variant>
      <vt:variant>
        <vt:i4>2359391</vt:i4>
      </vt:variant>
      <vt:variant>
        <vt:i4>4503</vt:i4>
      </vt:variant>
      <vt:variant>
        <vt:i4>0</vt:i4>
      </vt:variant>
      <vt:variant>
        <vt:i4>5</vt:i4>
      </vt:variant>
      <vt:variant>
        <vt:lpwstr>http://www.nevo.co.il/Law_word/law15/MEMSHALA-64.pdf</vt:lpwstr>
      </vt:variant>
      <vt:variant>
        <vt:lpwstr/>
      </vt:variant>
      <vt:variant>
        <vt:i4>8126464</vt:i4>
      </vt:variant>
      <vt:variant>
        <vt:i4>4500</vt:i4>
      </vt:variant>
      <vt:variant>
        <vt:i4>0</vt:i4>
      </vt:variant>
      <vt:variant>
        <vt:i4>5</vt:i4>
      </vt:variant>
      <vt:variant>
        <vt:lpwstr>http://www.nevo.co.il/Law_word/law14/law-1920.pdf</vt:lpwstr>
      </vt:variant>
      <vt:variant>
        <vt:lpwstr/>
      </vt:variant>
      <vt:variant>
        <vt:i4>3342366</vt:i4>
      </vt:variant>
      <vt:variant>
        <vt:i4>4497</vt:i4>
      </vt:variant>
      <vt:variant>
        <vt:i4>0</vt:i4>
      </vt:variant>
      <vt:variant>
        <vt:i4>5</vt:i4>
      </vt:variant>
      <vt:variant>
        <vt:lpwstr>http://www.nevo.co.il/Law_word/law16/knesset-444.pdf</vt:lpwstr>
      </vt:variant>
      <vt:variant>
        <vt:lpwstr/>
      </vt:variant>
      <vt:variant>
        <vt:i4>8257550</vt:i4>
      </vt:variant>
      <vt:variant>
        <vt:i4>4494</vt:i4>
      </vt:variant>
      <vt:variant>
        <vt:i4>0</vt:i4>
      </vt:variant>
      <vt:variant>
        <vt:i4>5</vt:i4>
      </vt:variant>
      <vt:variant>
        <vt:lpwstr>http://www.nevo.co.il/Law_word/law14/law-2433.pdf</vt:lpwstr>
      </vt:variant>
      <vt:variant>
        <vt:lpwstr/>
      </vt:variant>
      <vt:variant>
        <vt:i4>2359391</vt:i4>
      </vt:variant>
      <vt:variant>
        <vt:i4>4491</vt:i4>
      </vt:variant>
      <vt:variant>
        <vt:i4>0</vt:i4>
      </vt:variant>
      <vt:variant>
        <vt:i4>5</vt:i4>
      </vt:variant>
      <vt:variant>
        <vt:lpwstr>http://www.nevo.co.il/Law_word/law15/MEMSHALA-64.pdf</vt:lpwstr>
      </vt:variant>
      <vt:variant>
        <vt:lpwstr/>
      </vt:variant>
      <vt:variant>
        <vt:i4>8126464</vt:i4>
      </vt:variant>
      <vt:variant>
        <vt:i4>4488</vt:i4>
      </vt:variant>
      <vt:variant>
        <vt:i4>0</vt:i4>
      </vt:variant>
      <vt:variant>
        <vt:i4>5</vt:i4>
      </vt:variant>
      <vt:variant>
        <vt:lpwstr>http://www.nevo.co.il/Law_word/law14/law-1920.pdf</vt:lpwstr>
      </vt:variant>
      <vt:variant>
        <vt:lpwstr/>
      </vt:variant>
      <vt:variant>
        <vt:i4>5898277</vt:i4>
      </vt:variant>
      <vt:variant>
        <vt:i4>4485</vt:i4>
      </vt:variant>
      <vt:variant>
        <vt:i4>0</vt:i4>
      </vt:variant>
      <vt:variant>
        <vt:i4>5</vt:i4>
      </vt:variant>
      <vt:variant>
        <vt:lpwstr>http://www.nevo.co.il/Law_word/law16/KNESSET-55.pdf</vt:lpwstr>
      </vt:variant>
      <vt:variant>
        <vt:lpwstr/>
      </vt:variant>
      <vt:variant>
        <vt:i4>7864320</vt:i4>
      </vt:variant>
      <vt:variant>
        <vt:i4>4482</vt:i4>
      </vt:variant>
      <vt:variant>
        <vt:i4>0</vt:i4>
      </vt:variant>
      <vt:variant>
        <vt:i4>5</vt:i4>
      </vt:variant>
      <vt:variant>
        <vt:lpwstr>http://www.nevo.co.il/Law_word/law14/law-1960.pdf</vt:lpwstr>
      </vt:variant>
      <vt:variant>
        <vt:lpwstr/>
      </vt:variant>
      <vt:variant>
        <vt:i4>5898277</vt:i4>
      </vt:variant>
      <vt:variant>
        <vt:i4>4479</vt:i4>
      </vt:variant>
      <vt:variant>
        <vt:i4>0</vt:i4>
      </vt:variant>
      <vt:variant>
        <vt:i4>5</vt:i4>
      </vt:variant>
      <vt:variant>
        <vt:lpwstr>http://www.nevo.co.il/Law_word/law16/KNESSET-55.pdf</vt:lpwstr>
      </vt:variant>
      <vt:variant>
        <vt:lpwstr/>
      </vt:variant>
      <vt:variant>
        <vt:i4>7864320</vt:i4>
      </vt:variant>
      <vt:variant>
        <vt:i4>4476</vt:i4>
      </vt:variant>
      <vt:variant>
        <vt:i4>0</vt:i4>
      </vt:variant>
      <vt:variant>
        <vt:i4>5</vt:i4>
      </vt:variant>
      <vt:variant>
        <vt:lpwstr>http://www.nevo.co.il/Law_word/law14/law-1960.pdf</vt:lpwstr>
      </vt:variant>
      <vt:variant>
        <vt:lpwstr/>
      </vt:variant>
      <vt:variant>
        <vt:i4>2359391</vt:i4>
      </vt:variant>
      <vt:variant>
        <vt:i4>4473</vt:i4>
      </vt:variant>
      <vt:variant>
        <vt:i4>0</vt:i4>
      </vt:variant>
      <vt:variant>
        <vt:i4>5</vt:i4>
      </vt:variant>
      <vt:variant>
        <vt:lpwstr>http://www.nevo.co.il/Law_word/law15/MEMSHALA-64.pdf</vt:lpwstr>
      </vt:variant>
      <vt:variant>
        <vt:lpwstr/>
      </vt:variant>
      <vt:variant>
        <vt:i4>8126464</vt:i4>
      </vt:variant>
      <vt:variant>
        <vt:i4>4470</vt:i4>
      </vt:variant>
      <vt:variant>
        <vt:i4>0</vt:i4>
      </vt:variant>
      <vt:variant>
        <vt:i4>5</vt:i4>
      </vt:variant>
      <vt:variant>
        <vt:lpwstr>http://www.nevo.co.il/Law_word/law14/law-1920.pdf</vt:lpwstr>
      </vt:variant>
      <vt:variant>
        <vt:lpwstr/>
      </vt:variant>
      <vt:variant>
        <vt:i4>3342366</vt:i4>
      </vt:variant>
      <vt:variant>
        <vt:i4>4467</vt:i4>
      </vt:variant>
      <vt:variant>
        <vt:i4>0</vt:i4>
      </vt:variant>
      <vt:variant>
        <vt:i4>5</vt:i4>
      </vt:variant>
      <vt:variant>
        <vt:lpwstr>http://www.nevo.co.il/Law_word/law16/knesset-444.pdf</vt:lpwstr>
      </vt:variant>
      <vt:variant>
        <vt:lpwstr/>
      </vt:variant>
      <vt:variant>
        <vt:i4>8257550</vt:i4>
      </vt:variant>
      <vt:variant>
        <vt:i4>4464</vt:i4>
      </vt:variant>
      <vt:variant>
        <vt:i4>0</vt:i4>
      </vt:variant>
      <vt:variant>
        <vt:i4>5</vt:i4>
      </vt:variant>
      <vt:variant>
        <vt:lpwstr>http://www.nevo.co.il/Law_word/law14/law-2433.pdf</vt:lpwstr>
      </vt:variant>
      <vt:variant>
        <vt:lpwstr/>
      </vt:variant>
      <vt:variant>
        <vt:i4>3342366</vt:i4>
      </vt:variant>
      <vt:variant>
        <vt:i4>4461</vt:i4>
      </vt:variant>
      <vt:variant>
        <vt:i4>0</vt:i4>
      </vt:variant>
      <vt:variant>
        <vt:i4>5</vt:i4>
      </vt:variant>
      <vt:variant>
        <vt:lpwstr>http://www.nevo.co.il/Law_word/law16/knesset-444.pdf</vt:lpwstr>
      </vt:variant>
      <vt:variant>
        <vt:lpwstr/>
      </vt:variant>
      <vt:variant>
        <vt:i4>8257550</vt:i4>
      </vt:variant>
      <vt:variant>
        <vt:i4>4458</vt:i4>
      </vt:variant>
      <vt:variant>
        <vt:i4>0</vt:i4>
      </vt:variant>
      <vt:variant>
        <vt:i4>5</vt:i4>
      </vt:variant>
      <vt:variant>
        <vt:lpwstr>http://www.nevo.co.il/Law_word/law14/law-2433.pdf</vt:lpwstr>
      </vt:variant>
      <vt:variant>
        <vt:lpwstr/>
      </vt:variant>
      <vt:variant>
        <vt:i4>2359391</vt:i4>
      </vt:variant>
      <vt:variant>
        <vt:i4>4455</vt:i4>
      </vt:variant>
      <vt:variant>
        <vt:i4>0</vt:i4>
      </vt:variant>
      <vt:variant>
        <vt:i4>5</vt:i4>
      </vt:variant>
      <vt:variant>
        <vt:lpwstr>http://www.nevo.co.il/Law_word/law15/MEMSHALA-64.pdf</vt:lpwstr>
      </vt:variant>
      <vt:variant>
        <vt:lpwstr/>
      </vt:variant>
      <vt:variant>
        <vt:i4>8126464</vt:i4>
      </vt:variant>
      <vt:variant>
        <vt:i4>4452</vt:i4>
      </vt:variant>
      <vt:variant>
        <vt:i4>0</vt:i4>
      </vt:variant>
      <vt:variant>
        <vt:i4>5</vt:i4>
      </vt:variant>
      <vt:variant>
        <vt:lpwstr>http://www.nevo.co.il/Law_word/law14/law-1920.pdf</vt:lpwstr>
      </vt:variant>
      <vt:variant>
        <vt:lpwstr/>
      </vt:variant>
      <vt:variant>
        <vt:i4>196730</vt:i4>
      </vt:variant>
      <vt:variant>
        <vt:i4>4449</vt:i4>
      </vt:variant>
      <vt:variant>
        <vt:i4>0</vt:i4>
      </vt:variant>
      <vt:variant>
        <vt:i4>5</vt:i4>
      </vt:variant>
      <vt:variant>
        <vt:lpwstr>http://www.nevo.co.il/Law_word/law17/PROP-1369.pdf</vt:lpwstr>
      </vt:variant>
      <vt:variant>
        <vt:lpwstr/>
      </vt:variant>
      <vt:variant>
        <vt:i4>8257540</vt:i4>
      </vt:variant>
      <vt:variant>
        <vt:i4>4446</vt:i4>
      </vt:variant>
      <vt:variant>
        <vt:i4>0</vt:i4>
      </vt:variant>
      <vt:variant>
        <vt:i4>5</vt:i4>
      </vt:variant>
      <vt:variant>
        <vt:lpwstr>http://www.nevo.co.il/Law_word/law14/LAW-0914.pdf</vt:lpwstr>
      </vt:variant>
      <vt:variant>
        <vt:lpwstr/>
      </vt:variant>
      <vt:variant>
        <vt:i4>589949</vt:i4>
      </vt:variant>
      <vt:variant>
        <vt:i4>4443</vt:i4>
      </vt:variant>
      <vt:variant>
        <vt:i4>0</vt:i4>
      </vt:variant>
      <vt:variant>
        <vt:i4>5</vt:i4>
      </vt:variant>
      <vt:variant>
        <vt:lpwstr>http://www.nevo.co.il/Law_word/law17/PROP-2020.pdf</vt:lpwstr>
      </vt:variant>
      <vt:variant>
        <vt:lpwstr/>
      </vt:variant>
      <vt:variant>
        <vt:i4>8192015</vt:i4>
      </vt:variant>
      <vt:variant>
        <vt:i4>4440</vt:i4>
      </vt:variant>
      <vt:variant>
        <vt:i4>0</vt:i4>
      </vt:variant>
      <vt:variant>
        <vt:i4>5</vt:i4>
      </vt:variant>
      <vt:variant>
        <vt:lpwstr>http://www.nevo.co.il/Law_word/law14/LAW-1335.pdf</vt:lpwstr>
      </vt:variant>
      <vt:variant>
        <vt:lpwstr/>
      </vt:variant>
      <vt:variant>
        <vt:i4>196730</vt:i4>
      </vt:variant>
      <vt:variant>
        <vt:i4>4437</vt:i4>
      </vt:variant>
      <vt:variant>
        <vt:i4>0</vt:i4>
      </vt:variant>
      <vt:variant>
        <vt:i4>5</vt:i4>
      </vt:variant>
      <vt:variant>
        <vt:lpwstr>http://www.nevo.co.il/Law_word/law17/PROP-1369.pdf</vt:lpwstr>
      </vt:variant>
      <vt:variant>
        <vt:lpwstr/>
      </vt:variant>
      <vt:variant>
        <vt:i4>8257540</vt:i4>
      </vt:variant>
      <vt:variant>
        <vt:i4>4434</vt:i4>
      </vt:variant>
      <vt:variant>
        <vt:i4>0</vt:i4>
      </vt:variant>
      <vt:variant>
        <vt:i4>5</vt:i4>
      </vt:variant>
      <vt:variant>
        <vt:lpwstr>http://www.nevo.co.il/Law_word/law14/LAW-0914.pdf</vt:lpwstr>
      </vt:variant>
      <vt:variant>
        <vt:lpwstr/>
      </vt:variant>
      <vt:variant>
        <vt:i4>196730</vt:i4>
      </vt:variant>
      <vt:variant>
        <vt:i4>4431</vt:i4>
      </vt:variant>
      <vt:variant>
        <vt:i4>0</vt:i4>
      </vt:variant>
      <vt:variant>
        <vt:i4>5</vt:i4>
      </vt:variant>
      <vt:variant>
        <vt:lpwstr>http://www.nevo.co.il/Law_word/law17/PROP-1369.pdf</vt:lpwstr>
      </vt:variant>
      <vt:variant>
        <vt:lpwstr/>
      </vt:variant>
      <vt:variant>
        <vt:i4>8257540</vt:i4>
      </vt:variant>
      <vt:variant>
        <vt:i4>4428</vt:i4>
      </vt:variant>
      <vt:variant>
        <vt:i4>0</vt:i4>
      </vt:variant>
      <vt:variant>
        <vt:i4>5</vt:i4>
      </vt:variant>
      <vt:variant>
        <vt:lpwstr>http://www.nevo.co.il/Law_word/law14/LAW-0914.pdf</vt:lpwstr>
      </vt:variant>
      <vt:variant>
        <vt:lpwstr/>
      </vt:variant>
      <vt:variant>
        <vt:i4>2359391</vt:i4>
      </vt:variant>
      <vt:variant>
        <vt:i4>4425</vt:i4>
      </vt:variant>
      <vt:variant>
        <vt:i4>0</vt:i4>
      </vt:variant>
      <vt:variant>
        <vt:i4>5</vt:i4>
      </vt:variant>
      <vt:variant>
        <vt:lpwstr>http://www.nevo.co.il/Law_word/law15/MEMSHALA-64.pdf</vt:lpwstr>
      </vt:variant>
      <vt:variant>
        <vt:lpwstr/>
      </vt:variant>
      <vt:variant>
        <vt:i4>8126464</vt:i4>
      </vt:variant>
      <vt:variant>
        <vt:i4>4422</vt:i4>
      </vt:variant>
      <vt:variant>
        <vt:i4>0</vt:i4>
      </vt:variant>
      <vt:variant>
        <vt:i4>5</vt:i4>
      </vt:variant>
      <vt:variant>
        <vt:lpwstr>http://www.nevo.co.il/Law_word/law14/law-1920.pdf</vt:lpwstr>
      </vt:variant>
      <vt:variant>
        <vt:lpwstr/>
      </vt:variant>
      <vt:variant>
        <vt:i4>2359391</vt:i4>
      </vt:variant>
      <vt:variant>
        <vt:i4>4419</vt:i4>
      </vt:variant>
      <vt:variant>
        <vt:i4>0</vt:i4>
      </vt:variant>
      <vt:variant>
        <vt:i4>5</vt:i4>
      </vt:variant>
      <vt:variant>
        <vt:lpwstr>http://www.nevo.co.il/Law_word/law15/MEMSHALA-64.pdf</vt:lpwstr>
      </vt:variant>
      <vt:variant>
        <vt:lpwstr/>
      </vt:variant>
      <vt:variant>
        <vt:i4>8126464</vt:i4>
      </vt:variant>
      <vt:variant>
        <vt:i4>4416</vt:i4>
      </vt:variant>
      <vt:variant>
        <vt:i4>0</vt:i4>
      </vt:variant>
      <vt:variant>
        <vt:i4>5</vt:i4>
      </vt:variant>
      <vt:variant>
        <vt:lpwstr>http://www.nevo.co.il/Law_word/law14/law-1920.pdf</vt:lpwstr>
      </vt:variant>
      <vt:variant>
        <vt:lpwstr/>
      </vt:variant>
      <vt:variant>
        <vt:i4>2359391</vt:i4>
      </vt:variant>
      <vt:variant>
        <vt:i4>4413</vt:i4>
      </vt:variant>
      <vt:variant>
        <vt:i4>0</vt:i4>
      </vt:variant>
      <vt:variant>
        <vt:i4>5</vt:i4>
      </vt:variant>
      <vt:variant>
        <vt:lpwstr>http://www.nevo.co.il/Law_word/law15/MEMSHALA-64.pdf</vt:lpwstr>
      </vt:variant>
      <vt:variant>
        <vt:lpwstr/>
      </vt:variant>
      <vt:variant>
        <vt:i4>8126464</vt:i4>
      </vt:variant>
      <vt:variant>
        <vt:i4>4410</vt:i4>
      </vt:variant>
      <vt:variant>
        <vt:i4>0</vt:i4>
      </vt:variant>
      <vt:variant>
        <vt:i4>5</vt:i4>
      </vt:variant>
      <vt:variant>
        <vt:lpwstr>http://www.nevo.co.il/Law_word/law14/law-1920.pdf</vt:lpwstr>
      </vt:variant>
      <vt:variant>
        <vt:lpwstr/>
      </vt:variant>
      <vt:variant>
        <vt:i4>458868</vt:i4>
      </vt:variant>
      <vt:variant>
        <vt:i4>4407</vt:i4>
      </vt:variant>
      <vt:variant>
        <vt:i4>0</vt:i4>
      </vt:variant>
      <vt:variant>
        <vt:i4>5</vt:i4>
      </vt:variant>
      <vt:variant>
        <vt:lpwstr>http://www.nevo.co.il/Law_word/law17/PROP-0997.pdf</vt:lpwstr>
      </vt:variant>
      <vt:variant>
        <vt:lpwstr/>
      </vt:variant>
      <vt:variant>
        <vt:i4>7864327</vt:i4>
      </vt:variant>
      <vt:variant>
        <vt:i4>4404</vt:i4>
      </vt:variant>
      <vt:variant>
        <vt:i4>0</vt:i4>
      </vt:variant>
      <vt:variant>
        <vt:i4>5</vt:i4>
      </vt:variant>
      <vt:variant>
        <vt:lpwstr>http://www.nevo.co.il/Law_word/law14/LAW-0678.pdf</vt:lpwstr>
      </vt:variant>
      <vt:variant>
        <vt:lpwstr/>
      </vt:variant>
      <vt:variant>
        <vt:i4>196730</vt:i4>
      </vt:variant>
      <vt:variant>
        <vt:i4>4401</vt:i4>
      </vt:variant>
      <vt:variant>
        <vt:i4>0</vt:i4>
      </vt:variant>
      <vt:variant>
        <vt:i4>5</vt:i4>
      </vt:variant>
      <vt:variant>
        <vt:lpwstr>http://www.nevo.co.il/Law_word/law17/PROP-1369.pdf</vt:lpwstr>
      </vt:variant>
      <vt:variant>
        <vt:lpwstr/>
      </vt:variant>
      <vt:variant>
        <vt:i4>8257540</vt:i4>
      </vt:variant>
      <vt:variant>
        <vt:i4>4398</vt:i4>
      </vt:variant>
      <vt:variant>
        <vt:i4>0</vt:i4>
      </vt:variant>
      <vt:variant>
        <vt:i4>5</vt:i4>
      </vt:variant>
      <vt:variant>
        <vt:lpwstr>http://www.nevo.co.il/Law_word/law14/LAW-0914.pdf</vt:lpwstr>
      </vt:variant>
      <vt:variant>
        <vt:lpwstr/>
      </vt:variant>
      <vt:variant>
        <vt:i4>7864401</vt:i4>
      </vt:variant>
      <vt:variant>
        <vt:i4>4395</vt:i4>
      </vt:variant>
      <vt:variant>
        <vt:i4>0</vt:i4>
      </vt:variant>
      <vt:variant>
        <vt:i4>5</vt:i4>
      </vt:variant>
      <vt:variant>
        <vt:lpwstr>http://www.nevo.co.il/Law_word/law15/MEMSHALA-143.pdf</vt:lpwstr>
      </vt:variant>
      <vt:variant>
        <vt:lpwstr/>
      </vt:variant>
      <vt:variant>
        <vt:i4>7798791</vt:i4>
      </vt:variant>
      <vt:variant>
        <vt:i4>4392</vt:i4>
      </vt:variant>
      <vt:variant>
        <vt:i4>0</vt:i4>
      </vt:variant>
      <vt:variant>
        <vt:i4>5</vt:i4>
      </vt:variant>
      <vt:variant>
        <vt:lpwstr>http://www.nevo.co.il/Law_word/law14/law-1997.pdf</vt:lpwstr>
      </vt:variant>
      <vt:variant>
        <vt:lpwstr/>
      </vt:variant>
      <vt:variant>
        <vt:i4>7864401</vt:i4>
      </vt:variant>
      <vt:variant>
        <vt:i4>4389</vt:i4>
      </vt:variant>
      <vt:variant>
        <vt:i4>0</vt:i4>
      </vt:variant>
      <vt:variant>
        <vt:i4>5</vt:i4>
      </vt:variant>
      <vt:variant>
        <vt:lpwstr>http://www.nevo.co.il/Law_word/law15/MEMSHALA-143.pdf</vt:lpwstr>
      </vt:variant>
      <vt:variant>
        <vt:lpwstr/>
      </vt:variant>
      <vt:variant>
        <vt:i4>7798791</vt:i4>
      </vt:variant>
      <vt:variant>
        <vt:i4>4386</vt:i4>
      </vt:variant>
      <vt:variant>
        <vt:i4>0</vt:i4>
      </vt:variant>
      <vt:variant>
        <vt:i4>5</vt:i4>
      </vt:variant>
      <vt:variant>
        <vt:lpwstr>http://www.nevo.co.il/Law_word/law14/law-1997.pdf</vt:lpwstr>
      </vt:variant>
      <vt:variant>
        <vt:lpwstr/>
      </vt:variant>
      <vt:variant>
        <vt:i4>3932190</vt:i4>
      </vt:variant>
      <vt:variant>
        <vt:i4>4383</vt:i4>
      </vt:variant>
      <vt:variant>
        <vt:i4>0</vt:i4>
      </vt:variant>
      <vt:variant>
        <vt:i4>5</vt:i4>
      </vt:variant>
      <vt:variant>
        <vt:lpwstr>http://www.nevo.co.il/Law_word/law16/knesset-649.pdf</vt:lpwstr>
      </vt:variant>
      <vt:variant>
        <vt:lpwstr/>
      </vt:variant>
      <vt:variant>
        <vt:i4>8060939</vt:i4>
      </vt:variant>
      <vt:variant>
        <vt:i4>4380</vt:i4>
      </vt:variant>
      <vt:variant>
        <vt:i4>0</vt:i4>
      </vt:variant>
      <vt:variant>
        <vt:i4>5</vt:i4>
      </vt:variant>
      <vt:variant>
        <vt:lpwstr>http://www.nevo.co.il/law_word/law14/law-2567.pdf</vt:lpwstr>
      </vt:variant>
      <vt:variant>
        <vt:lpwstr/>
      </vt:variant>
      <vt:variant>
        <vt:i4>7929947</vt:i4>
      </vt:variant>
      <vt:variant>
        <vt:i4>4377</vt:i4>
      </vt:variant>
      <vt:variant>
        <vt:i4>0</vt:i4>
      </vt:variant>
      <vt:variant>
        <vt:i4>5</vt:i4>
      </vt:variant>
      <vt:variant>
        <vt:lpwstr>http://www.nevo.co.il/Law_word/law15/memshala-951.pdf</vt:lpwstr>
      </vt:variant>
      <vt:variant>
        <vt:lpwstr/>
      </vt:variant>
      <vt:variant>
        <vt:i4>8126476</vt:i4>
      </vt:variant>
      <vt:variant>
        <vt:i4>4374</vt:i4>
      </vt:variant>
      <vt:variant>
        <vt:i4>0</vt:i4>
      </vt:variant>
      <vt:variant>
        <vt:i4>5</vt:i4>
      </vt:variant>
      <vt:variant>
        <vt:lpwstr>http://www.nevo.co.il/law_word/law14/law-2510.pdf</vt:lpwstr>
      </vt:variant>
      <vt:variant>
        <vt:lpwstr/>
      </vt:variant>
      <vt:variant>
        <vt:i4>3342366</vt:i4>
      </vt:variant>
      <vt:variant>
        <vt:i4>4371</vt:i4>
      </vt:variant>
      <vt:variant>
        <vt:i4>0</vt:i4>
      </vt:variant>
      <vt:variant>
        <vt:i4>5</vt:i4>
      </vt:variant>
      <vt:variant>
        <vt:lpwstr>http://www.nevo.co.il/Law_word/law16/knesset-444.pdf</vt:lpwstr>
      </vt:variant>
      <vt:variant>
        <vt:lpwstr/>
      </vt:variant>
      <vt:variant>
        <vt:i4>8257550</vt:i4>
      </vt:variant>
      <vt:variant>
        <vt:i4>4368</vt:i4>
      </vt:variant>
      <vt:variant>
        <vt:i4>0</vt:i4>
      </vt:variant>
      <vt:variant>
        <vt:i4>5</vt:i4>
      </vt:variant>
      <vt:variant>
        <vt:lpwstr>http://www.nevo.co.il/Law_word/law14/law-2433.pdf</vt:lpwstr>
      </vt:variant>
      <vt:variant>
        <vt:lpwstr/>
      </vt:variant>
      <vt:variant>
        <vt:i4>196730</vt:i4>
      </vt:variant>
      <vt:variant>
        <vt:i4>4365</vt:i4>
      </vt:variant>
      <vt:variant>
        <vt:i4>0</vt:i4>
      </vt:variant>
      <vt:variant>
        <vt:i4>5</vt:i4>
      </vt:variant>
      <vt:variant>
        <vt:lpwstr>http://www.nevo.co.il/Law_word/law17/PROP-1369.pdf</vt:lpwstr>
      </vt:variant>
      <vt:variant>
        <vt:lpwstr/>
      </vt:variant>
      <vt:variant>
        <vt:i4>8257540</vt:i4>
      </vt:variant>
      <vt:variant>
        <vt:i4>4362</vt:i4>
      </vt:variant>
      <vt:variant>
        <vt:i4>0</vt:i4>
      </vt:variant>
      <vt:variant>
        <vt:i4>5</vt:i4>
      </vt:variant>
      <vt:variant>
        <vt:lpwstr>http://www.nevo.co.il/Law_word/law14/LAW-0914.pdf</vt:lpwstr>
      </vt:variant>
      <vt:variant>
        <vt:lpwstr/>
      </vt:variant>
      <vt:variant>
        <vt:i4>2359391</vt:i4>
      </vt:variant>
      <vt:variant>
        <vt:i4>4359</vt:i4>
      </vt:variant>
      <vt:variant>
        <vt:i4>0</vt:i4>
      </vt:variant>
      <vt:variant>
        <vt:i4>5</vt:i4>
      </vt:variant>
      <vt:variant>
        <vt:lpwstr>http://www.nevo.co.il/Law_word/law15/MEMSHALA-64.pdf</vt:lpwstr>
      </vt:variant>
      <vt:variant>
        <vt:lpwstr/>
      </vt:variant>
      <vt:variant>
        <vt:i4>8126464</vt:i4>
      </vt:variant>
      <vt:variant>
        <vt:i4>4356</vt:i4>
      </vt:variant>
      <vt:variant>
        <vt:i4>0</vt:i4>
      </vt:variant>
      <vt:variant>
        <vt:i4>5</vt:i4>
      </vt:variant>
      <vt:variant>
        <vt:lpwstr>http://www.nevo.co.il/Law_word/law14/law-1920.pdf</vt:lpwstr>
      </vt:variant>
      <vt:variant>
        <vt:lpwstr/>
      </vt:variant>
      <vt:variant>
        <vt:i4>2359391</vt:i4>
      </vt:variant>
      <vt:variant>
        <vt:i4>4353</vt:i4>
      </vt:variant>
      <vt:variant>
        <vt:i4>0</vt:i4>
      </vt:variant>
      <vt:variant>
        <vt:i4>5</vt:i4>
      </vt:variant>
      <vt:variant>
        <vt:lpwstr>http://www.nevo.co.il/Law_word/law15/MEMSHALA-64.pdf</vt:lpwstr>
      </vt:variant>
      <vt:variant>
        <vt:lpwstr/>
      </vt:variant>
      <vt:variant>
        <vt:i4>8126464</vt:i4>
      </vt:variant>
      <vt:variant>
        <vt:i4>4350</vt:i4>
      </vt:variant>
      <vt:variant>
        <vt:i4>0</vt:i4>
      </vt:variant>
      <vt:variant>
        <vt:i4>5</vt:i4>
      </vt:variant>
      <vt:variant>
        <vt:lpwstr>http://www.nevo.co.il/Law_word/law14/law-1920.pdf</vt:lpwstr>
      </vt:variant>
      <vt:variant>
        <vt:lpwstr/>
      </vt:variant>
      <vt:variant>
        <vt:i4>2359391</vt:i4>
      </vt:variant>
      <vt:variant>
        <vt:i4>4347</vt:i4>
      </vt:variant>
      <vt:variant>
        <vt:i4>0</vt:i4>
      </vt:variant>
      <vt:variant>
        <vt:i4>5</vt:i4>
      </vt:variant>
      <vt:variant>
        <vt:lpwstr>http://www.nevo.co.il/Law_word/law15/MEMSHALA-64.pdf</vt:lpwstr>
      </vt:variant>
      <vt:variant>
        <vt:lpwstr/>
      </vt:variant>
      <vt:variant>
        <vt:i4>8126464</vt:i4>
      </vt:variant>
      <vt:variant>
        <vt:i4>4344</vt:i4>
      </vt:variant>
      <vt:variant>
        <vt:i4>0</vt:i4>
      </vt:variant>
      <vt:variant>
        <vt:i4>5</vt:i4>
      </vt:variant>
      <vt:variant>
        <vt:lpwstr>http://www.nevo.co.il/Law_word/law14/law-1920.pdf</vt:lpwstr>
      </vt:variant>
      <vt:variant>
        <vt:lpwstr/>
      </vt:variant>
      <vt:variant>
        <vt:i4>196730</vt:i4>
      </vt:variant>
      <vt:variant>
        <vt:i4>4341</vt:i4>
      </vt:variant>
      <vt:variant>
        <vt:i4>0</vt:i4>
      </vt:variant>
      <vt:variant>
        <vt:i4>5</vt:i4>
      </vt:variant>
      <vt:variant>
        <vt:lpwstr>http://www.nevo.co.il/Law_word/law17/PROP-1369.pdf</vt:lpwstr>
      </vt:variant>
      <vt:variant>
        <vt:lpwstr/>
      </vt:variant>
      <vt:variant>
        <vt:i4>8257540</vt:i4>
      </vt:variant>
      <vt:variant>
        <vt:i4>4338</vt:i4>
      </vt:variant>
      <vt:variant>
        <vt:i4>0</vt:i4>
      </vt:variant>
      <vt:variant>
        <vt:i4>5</vt:i4>
      </vt:variant>
      <vt:variant>
        <vt:lpwstr>http://www.nevo.co.il/Law_word/law14/LAW-0914.pdf</vt:lpwstr>
      </vt:variant>
      <vt:variant>
        <vt:lpwstr/>
      </vt:variant>
      <vt:variant>
        <vt:i4>196730</vt:i4>
      </vt:variant>
      <vt:variant>
        <vt:i4>4335</vt:i4>
      </vt:variant>
      <vt:variant>
        <vt:i4>0</vt:i4>
      </vt:variant>
      <vt:variant>
        <vt:i4>5</vt:i4>
      </vt:variant>
      <vt:variant>
        <vt:lpwstr>http://www.nevo.co.il/Law_word/law17/PROP-1369.pdf</vt:lpwstr>
      </vt:variant>
      <vt:variant>
        <vt:lpwstr/>
      </vt:variant>
      <vt:variant>
        <vt:i4>8257540</vt:i4>
      </vt:variant>
      <vt:variant>
        <vt:i4>4332</vt:i4>
      </vt:variant>
      <vt:variant>
        <vt:i4>0</vt:i4>
      </vt:variant>
      <vt:variant>
        <vt:i4>5</vt:i4>
      </vt:variant>
      <vt:variant>
        <vt:lpwstr>http://www.nevo.co.il/Law_word/law14/LAW-0914.pdf</vt:lpwstr>
      </vt:variant>
      <vt:variant>
        <vt:lpwstr/>
      </vt:variant>
      <vt:variant>
        <vt:i4>7929947</vt:i4>
      </vt:variant>
      <vt:variant>
        <vt:i4>4329</vt:i4>
      </vt:variant>
      <vt:variant>
        <vt:i4>0</vt:i4>
      </vt:variant>
      <vt:variant>
        <vt:i4>5</vt:i4>
      </vt:variant>
      <vt:variant>
        <vt:lpwstr>http://www.nevo.co.il/Law_word/law15/memshala-951.pdf</vt:lpwstr>
      </vt:variant>
      <vt:variant>
        <vt:lpwstr/>
      </vt:variant>
      <vt:variant>
        <vt:i4>8126476</vt:i4>
      </vt:variant>
      <vt:variant>
        <vt:i4>4326</vt:i4>
      </vt:variant>
      <vt:variant>
        <vt:i4>0</vt:i4>
      </vt:variant>
      <vt:variant>
        <vt:i4>5</vt:i4>
      </vt:variant>
      <vt:variant>
        <vt:lpwstr>http://www.nevo.co.il/law_word/law14/law-2510.pdf</vt:lpwstr>
      </vt:variant>
      <vt:variant>
        <vt:lpwstr/>
      </vt:variant>
      <vt:variant>
        <vt:i4>1376362</vt:i4>
      </vt:variant>
      <vt:variant>
        <vt:i4>4323</vt:i4>
      </vt:variant>
      <vt:variant>
        <vt:i4>0</vt:i4>
      </vt:variant>
      <vt:variant>
        <vt:i4>5</vt:i4>
      </vt:variant>
      <vt:variant>
        <vt:lpwstr>http://www.nevo.co.il/Law_word/law15/memshala-1227.pdf</vt:lpwstr>
      </vt:variant>
      <vt:variant>
        <vt:lpwstr/>
      </vt:variant>
      <vt:variant>
        <vt:i4>8257544</vt:i4>
      </vt:variant>
      <vt:variant>
        <vt:i4>4320</vt:i4>
      </vt:variant>
      <vt:variant>
        <vt:i4>0</vt:i4>
      </vt:variant>
      <vt:variant>
        <vt:i4>5</vt:i4>
      </vt:variant>
      <vt:variant>
        <vt:lpwstr>http://www.nevo.co.il/Law_word/law14/law-2736.pdf</vt:lpwstr>
      </vt:variant>
      <vt:variant>
        <vt:lpwstr/>
      </vt:variant>
      <vt:variant>
        <vt:i4>3342366</vt:i4>
      </vt:variant>
      <vt:variant>
        <vt:i4>4317</vt:i4>
      </vt:variant>
      <vt:variant>
        <vt:i4>0</vt:i4>
      </vt:variant>
      <vt:variant>
        <vt:i4>5</vt:i4>
      </vt:variant>
      <vt:variant>
        <vt:lpwstr>http://www.nevo.co.il/Law_word/law16/knesset-444.pdf</vt:lpwstr>
      </vt:variant>
      <vt:variant>
        <vt:lpwstr/>
      </vt:variant>
      <vt:variant>
        <vt:i4>8257550</vt:i4>
      </vt:variant>
      <vt:variant>
        <vt:i4>4314</vt:i4>
      </vt:variant>
      <vt:variant>
        <vt:i4>0</vt:i4>
      </vt:variant>
      <vt:variant>
        <vt:i4>5</vt:i4>
      </vt:variant>
      <vt:variant>
        <vt:lpwstr>http://www.nevo.co.il/Law_word/law14/law-2433.pdf</vt:lpwstr>
      </vt:variant>
      <vt:variant>
        <vt:lpwstr/>
      </vt:variant>
      <vt:variant>
        <vt:i4>196730</vt:i4>
      </vt:variant>
      <vt:variant>
        <vt:i4>4311</vt:i4>
      </vt:variant>
      <vt:variant>
        <vt:i4>0</vt:i4>
      </vt:variant>
      <vt:variant>
        <vt:i4>5</vt:i4>
      </vt:variant>
      <vt:variant>
        <vt:lpwstr>http://www.nevo.co.il/Law_word/law17/PROP-1369.pdf</vt:lpwstr>
      </vt:variant>
      <vt:variant>
        <vt:lpwstr/>
      </vt:variant>
      <vt:variant>
        <vt:i4>8257540</vt:i4>
      </vt:variant>
      <vt:variant>
        <vt:i4>4308</vt:i4>
      </vt:variant>
      <vt:variant>
        <vt:i4>0</vt:i4>
      </vt:variant>
      <vt:variant>
        <vt:i4>5</vt:i4>
      </vt:variant>
      <vt:variant>
        <vt:lpwstr>http://www.nevo.co.il/Law_word/law14/LAW-0914.pdf</vt:lpwstr>
      </vt:variant>
      <vt:variant>
        <vt:lpwstr/>
      </vt:variant>
      <vt:variant>
        <vt:i4>655484</vt:i4>
      </vt:variant>
      <vt:variant>
        <vt:i4>4305</vt:i4>
      </vt:variant>
      <vt:variant>
        <vt:i4>0</vt:i4>
      </vt:variant>
      <vt:variant>
        <vt:i4>5</vt:i4>
      </vt:variant>
      <vt:variant>
        <vt:lpwstr>http://www.nevo.co.il/Law_word/law17/PROP-2033.pdf</vt:lpwstr>
      </vt:variant>
      <vt:variant>
        <vt:lpwstr/>
      </vt:variant>
      <vt:variant>
        <vt:i4>8060938</vt:i4>
      </vt:variant>
      <vt:variant>
        <vt:i4>4302</vt:i4>
      </vt:variant>
      <vt:variant>
        <vt:i4>0</vt:i4>
      </vt:variant>
      <vt:variant>
        <vt:i4>5</vt:i4>
      </vt:variant>
      <vt:variant>
        <vt:lpwstr>http://www.nevo.co.il/Law_word/law14/LAW-1350.pdf</vt:lpwstr>
      </vt:variant>
      <vt:variant>
        <vt:lpwstr/>
      </vt:variant>
      <vt:variant>
        <vt:i4>196730</vt:i4>
      </vt:variant>
      <vt:variant>
        <vt:i4>4299</vt:i4>
      </vt:variant>
      <vt:variant>
        <vt:i4>0</vt:i4>
      </vt:variant>
      <vt:variant>
        <vt:i4>5</vt:i4>
      </vt:variant>
      <vt:variant>
        <vt:lpwstr>http://www.nevo.co.il/Law_word/law17/PROP-1369.pdf</vt:lpwstr>
      </vt:variant>
      <vt:variant>
        <vt:lpwstr/>
      </vt:variant>
      <vt:variant>
        <vt:i4>8257540</vt:i4>
      </vt:variant>
      <vt:variant>
        <vt:i4>4296</vt:i4>
      </vt:variant>
      <vt:variant>
        <vt:i4>0</vt:i4>
      </vt:variant>
      <vt:variant>
        <vt:i4>5</vt:i4>
      </vt:variant>
      <vt:variant>
        <vt:lpwstr>http://www.nevo.co.il/Law_word/law14/LAW-0914.pdf</vt:lpwstr>
      </vt:variant>
      <vt:variant>
        <vt:lpwstr/>
      </vt:variant>
      <vt:variant>
        <vt:i4>6619203</vt:i4>
      </vt:variant>
      <vt:variant>
        <vt:i4>4293</vt:i4>
      </vt:variant>
      <vt:variant>
        <vt:i4>0</vt:i4>
      </vt:variant>
      <vt:variant>
        <vt:i4>5</vt:i4>
      </vt:variant>
      <vt:variant>
        <vt:lpwstr>http://www.nevo.co.il/Law_word/law17/prop-703.pdf</vt:lpwstr>
      </vt:variant>
      <vt:variant>
        <vt:lpwstr/>
      </vt:variant>
      <vt:variant>
        <vt:i4>2555914</vt:i4>
      </vt:variant>
      <vt:variant>
        <vt:i4>4290</vt:i4>
      </vt:variant>
      <vt:variant>
        <vt:i4>0</vt:i4>
      </vt:variant>
      <vt:variant>
        <vt:i4>5</vt:i4>
      </vt:variant>
      <vt:variant>
        <vt:lpwstr>http://www.nevo.co.il/Law_word/law14/law-490.pdf</vt:lpwstr>
      </vt:variant>
      <vt:variant>
        <vt:lpwstr/>
      </vt:variant>
      <vt:variant>
        <vt:i4>917627</vt:i4>
      </vt:variant>
      <vt:variant>
        <vt:i4>4287</vt:i4>
      </vt:variant>
      <vt:variant>
        <vt:i4>0</vt:i4>
      </vt:variant>
      <vt:variant>
        <vt:i4>5</vt:i4>
      </vt:variant>
      <vt:variant>
        <vt:lpwstr>http://www.nevo.co.il/Law_word/law17/PROP-1176.pdf</vt:lpwstr>
      </vt:variant>
      <vt:variant>
        <vt:lpwstr/>
      </vt:variant>
      <vt:variant>
        <vt:i4>8323074</vt:i4>
      </vt:variant>
      <vt:variant>
        <vt:i4>4284</vt:i4>
      </vt:variant>
      <vt:variant>
        <vt:i4>0</vt:i4>
      </vt:variant>
      <vt:variant>
        <vt:i4>5</vt:i4>
      </vt:variant>
      <vt:variant>
        <vt:lpwstr>http://www.nevo.co.il/Law_word/law14/LAW-0902.pdf</vt:lpwstr>
      </vt:variant>
      <vt:variant>
        <vt:lpwstr/>
      </vt:variant>
      <vt:variant>
        <vt:i4>589951</vt:i4>
      </vt:variant>
      <vt:variant>
        <vt:i4>4281</vt:i4>
      </vt:variant>
      <vt:variant>
        <vt:i4>0</vt:i4>
      </vt:variant>
      <vt:variant>
        <vt:i4>5</vt:i4>
      </vt:variant>
      <vt:variant>
        <vt:lpwstr>http://www.nevo.co.il/Law_word/law17/PROP-3010.pdf</vt:lpwstr>
      </vt:variant>
      <vt:variant>
        <vt:lpwstr/>
      </vt:variant>
      <vt:variant>
        <vt:i4>8257537</vt:i4>
      </vt:variant>
      <vt:variant>
        <vt:i4>4278</vt:i4>
      </vt:variant>
      <vt:variant>
        <vt:i4>0</vt:i4>
      </vt:variant>
      <vt:variant>
        <vt:i4>5</vt:i4>
      </vt:variant>
      <vt:variant>
        <vt:lpwstr>http://www.nevo.co.il/Law_word/law14/law-1800.pdf</vt:lpwstr>
      </vt:variant>
      <vt:variant>
        <vt:lpwstr/>
      </vt:variant>
      <vt:variant>
        <vt:i4>3538969</vt:i4>
      </vt:variant>
      <vt:variant>
        <vt:i4>4275</vt:i4>
      </vt:variant>
      <vt:variant>
        <vt:i4>0</vt:i4>
      </vt:variant>
      <vt:variant>
        <vt:i4>5</vt:i4>
      </vt:variant>
      <vt:variant>
        <vt:lpwstr>http://www.nevo.co.il/Law_word/law16/knesset-431.pdf</vt:lpwstr>
      </vt:variant>
      <vt:variant>
        <vt:lpwstr/>
      </vt:variant>
      <vt:variant>
        <vt:i4>7929869</vt:i4>
      </vt:variant>
      <vt:variant>
        <vt:i4>4272</vt:i4>
      </vt:variant>
      <vt:variant>
        <vt:i4>0</vt:i4>
      </vt:variant>
      <vt:variant>
        <vt:i4>5</vt:i4>
      </vt:variant>
      <vt:variant>
        <vt:lpwstr>http://www.nevo.co.il/Law_word/law14/law-2347.pdf</vt:lpwstr>
      </vt:variant>
      <vt:variant>
        <vt:lpwstr/>
      </vt:variant>
      <vt:variant>
        <vt:i4>3538969</vt:i4>
      </vt:variant>
      <vt:variant>
        <vt:i4>4269</vt:i4>
      </vt:variant>
      <vt:variant>
        <vt:i4>0</vt:i4>
      </vt:variant>
      <vt:variant>
        <vt:i4>5</vt:i4>
      </vt:variant>
      <vt:variant>
        <vt:lpwstr>http://www.nevo.co.il/Law_word/law16/knesset-431.pdf</vt:lpwstr>
      </vt:variant>
      <vt:variant>
        <vt:lpwstr/>
      </vt:variant>
      <vt:variant>
        <vt:i4>7929869</vt:i4>
      </vt:variant>
      <vt:variant>
        <vt:i4>4266</vt:i4>
      </vt:variant>
      <vt:variant>
        <vt:i4>0</vt:i4>
      </vt:variant>
      <vt:variant>
        <vt:i4>5</vt:i4>
      </vt:variant>
      <vt:variant>
        <vt:lpwstr>http://www.nevo.co.il/Law_word/law14/law-2347.pdf</vt:lpwstr>
      </vt:variant>
      <vt:variant>
        <vt:lpwstr/>
      </vt:variant>
      <vt:variant>
        <vt:i4>3538969</vt:i4>
      </vt:variant>
      <vt:variant>
        <vt:i4>4263</vt:i4>
      </vt:variant>
      <vt:variant>
        <vt:i4>0</vt:i4>
      </vt:variant>
      <vt:variant>
        <vt:i4>5</vt:i4>
      </vt:variant>
      <vt:variant>
        <vt:lpwstr>http://www.nevo.co.il/Law_word/law16/knesset-431.pdf</vt:lpwstr>
      </vt:variant>
      <vt:variant>
        <vt:lpwstr/>
      </vt:variant>
      <vt:variant>
        <vt:i4>7929869</vt:i4>
      </vt:variant>
      <vt:variant>
        <vt:i4>4260</vt:i4>
      </vt:variant>
      <vt:variant>
        <vt:i4>0</vt:i4>
      </vt:variant>
      <vt:variant>
        <vt:i4>5</vt:i4>
      </vt:variant>
      <vt:variant>
        <vt:lpwstr>http://www.nevo.co.il/Law_word/law14/law-2347.pdf</vt:lpwstr>
      </vt:variant>
      <vt:variant>
        <vt:lpwstr/>
      </vt:variant>
      <vt:variant>
        <vt:i4>3538969</vt:i4>
      </vt:variant>
      <vt:variant>
        <vt:i4>4257</vt:i4>
      </vt:variant>
      <vt:variant>
        <vt:i4>0</vt:i4>
      </vt:variant>
      <vt:variant>
        <vt:i4>5</vt:i4>
      </vt:variant>
      <vt:variant>
        <vt:lpwstr>http://www.nevo.co.il/Law_word/law16/knesset-431.pdf</vt:lpwstr>
      </vt:variant>
      <vt:variant>
        <vt:lpwstr/>
      </vt:variant>
      <vt:variant>
        <vt:i4>7929869</vt:i4>
      </vt:variant>
      <vt:variant>
        <vt:i4>4254</vt:i4>
      </vt:variant>
      <vt:variant>
        <vt:i4>0</vt:i4>
      </vt:variant>
      <vt:variant>
        <vt:i4>5</vt:i4>
      </vt:variant>
      <vt:variant>
        <vt:lpwstr>http://www.nevo.co.il/Law_word/law14/law-2347.pdf</vt:lpwstr>
      </vt:variant>
      <vt:variant>
        <vt:lpwstr/>
      </vt:variant>
      <vt:variant>
        <vt:i4>3670047</vt:i4>
      </vt:variant>
      <vt:variant>
        <vt:i4>4251</vt:i4>
      </vt:variant>
      <vt:variant>
        <vt:i4>0</vt:i4>
      </vt:variant>
      <vt:variant>
        <vt:i4>5</vt:i4>
      </vt:variant>
      <vt:variant>
        <vt:lpwstr>http://www.nevo.co.il/Law_word/law16/knesset-358.pdf</vt:lpwstr>
      </vt:variant>
      <vt:variant>
        <vt:lpwstr/>
      </vt:variant>
      <vt:variant>
        <vt:i4>7667714</vt:i4>
      </vt:variant>
      <vt:variant>
        <vt:i4>4248</vt:i4>
      </vt:variant>
      <vt:variant>
        <vt:i4>0</vt:i4>
      </vt:variant>
      <vt:variant>
        <vt:i4>5</vt:i4>
      </vt:variant>
      <vt:variant>
        <vt:lpwstr>http://www.nevo.co.il/Law_word/law14/law-2289.pdf</vt:lpwstr>
      </vt:variant>
      <vt:variant>
        <vt:lpwstr/>
      </vt:variant>
      <vt:variant>
        <vt:i4>2359391</vt:i4>
      </vt:variant>
      <vt:variant>
        <vt:i4>4245</vt:i4>
      </vt:variant>
      <vt:variant>
        <vt:i4>0</vt:i4>
      </vt:variant>
      <vt:variant>
        <vt:i4>5</vt:i4>
      </vt:variant>
      <vt:variant>
        <vt:lpwstr>http://www.nevo.co.il/Law_word/law15/MEMSHALA-64.pdf</vt:lpwstr>
      </vt:variant>
      <vt:variant>
        <vt:lpwstr/>
      </vt:variant>
      <vt:variant>
        <vt:i4>8126464</vt:i4>
      </vt:variant>
      <vt:variant>
        <vt:i4>4242</vt:i4>
      </vt:variant>
      <vt:variant>
        <vt:i4>0</vt:i4>
      </vt:variant>
      <vt:variant>
        <vt:i4>5</vt:i4>
      </vt:variant>
      <vt:variant>
        <vt:lpwstr>http://www.nevo.co.il/Law_word/law14/law-1920.pdf</vt:lpwstr>
      </vt:variant>
      <vt:variant>
        <vt:lpwstr/>
      </vt:variant>
      <vt:variant>
        <vt:i4>8126554</vt:i4>
      </vt:variant>
      <vt:variant>
        <vt:i4>4239</vt:i4>
      </vt:variant>
      <vt:variant>
        <vt:i4>0</vt:i4>
      </vt:variant>
      <vt:variant>
        <vt:i4>5</vt:i4>
      </vt:variant>
      <vt:variant>
        <vt:lpwstr>http://www.nevo.co.il/Law_word/law15/MEMSHALA-108.pdf</vt:lpwstr>
      </vt:variant>
      <vt:variant>
        <vt:lpwstr/>
      </vt:variant>
      <vt:variant>
        <vt:i4>7995395</vt:i4>
      </vt:variant>
      <vt:variant>
        <vt:i4>4236</vt:i4>
      </vt:variant>
      <vt:variant>
        <vt:i4>0</vt:i4>
      </vt:variant>
      <vt:variant>
        <vt:i4>5</vt:i4>
      </vt:variant>
      <vt:variant>
        <vt:lpwstr>http://www.nevo.co.il/Law_word/law14/law-1943.pdf</vt:lpwstr>
      </vt:variant>
      <vt:variant>
        <vt:lpwstr/>
      </vt:variant>
      <vt:variant>
        <vt:i4>196730</vt:i4>
      </vt:variant>
      <vt:variant>
        <vt:i4>4233</vt:i4>
      </vt:variant>
      <vt:variant>
        <vt:i4>0</vt:i4>
      </vt:variant>
      <vt:variant>
        <vt:i4>5</vt:i4>
      </vt:variant>
      <vt:variant>
        <vt:lpwstr>http://www.nevo.co.il/Law_word/law17/PROP-1369.pdf</vt:lpwstr>
      </vt:variant>
      <vt:variant>
        <vt:lpwstr/>
      </vt:variant>
      <vt:variant>
        <vt:i4>8257540</vt:i4>
      </vt:variant>
      <vt:variant>
        <vt:i4>4230</vt:i4>
      </vt:variant>
      <vt:variant>
        <vt:i4>0</vt:i4>
      </vt:variant>
      <vt:variant>
        <vt:i4>5</vt:i4>
      </vt:variant>
      <vt:variant>
        <vt:lpwstr>http://www.nevo.co.il/Law_word/law14/LAW-0914.pdf</vt:lpwstr>
      </vt:variant>
      <vt:variant>
        <vt:lpwstr/>
      </vt:variant>
      <vt:variant>
        <vt:i4>7667799</vt:i4>
      </vt:variant>
      <vt:variant>
        <vt:i4>4227</vt:i4>
      </vt:variant>
      <vt:variant>
        <vt:i4>0</vt:i4>
      </vt:variant>
      <vt:variant>
        <vt:i4>5</vt:i4>
      </vt:variant>
      <vt:variant>
        <vt:lpwstr>http://www.nevo.co.il/Law_word/law15/memshala-793.pdf</vt:lpwstr>
      </vt:variant>
      <vt:variant>
        <vt:lpwstr/>
      </vt:variant>
      <vt:variant>
        <vt:i4>7864333</vt:i4>
      </vt:variant>
      <vt:variant>
        <vt:i4>4224</vt:i4>
      </vt:variant>
      <vt:variant>
        <vt:i4>0</vt:i4>
      </vt:variant>
      <vt:variant>
        <vt:i4>5</vt:i4>
      </vt:variant>
      <vt:variant>
        <vt:lpwstr>http://www.nevo.co.il/Law_word/law14/law-2450.pdf</vt:lpwstr>
      </vt:variant>
      <vt:variant>
        <vt:lpwstr/>
      </vt:variant>
      <vt:variant>
        <vt:i4>2359391</vt:i4>
      </vt:variant>
      <vt:variant>
        <vt:i4>4221</vt:i4>
      </vt:variant>
      <vt:variant>
        <vt:i4>0</vt:i4>
      </vt:variant>
      <vt:variant>
        <vt:i4>5</vt:i4>
      </vt:variant>
      <vt:variant>
        <vt:lpwstr>http://www.nevo.co.il/Law_word/law15/MEMSHALA-64.pdf</vt:lpwstr>
      </vt:variant>
      <vt:variant>
        <vt:lpwstr/>
      </vt:variant>
      <vt:variant>
        <vt:i4>8126464</vt:i4>
      </vt:variant>
      <vt:variant>
        <vt:i4>4218</vt:i4>
      </vt:variant>
      <vt:variant>
        <vt:i4>0</vt:i4>
      </vt:variant>
      <vt:variant>
        <vt:i4>5</vt:i4>
      </vt:variant>
      <vt:variant>
        <vt:lpwstr>http://www.nevo.co.il/Law_word/law14/law-1920.pdf</vt:lpwstr>
      </vt:variant>
      <vt:variant>
        <vt:lpwstr/>
      </vt:variant>
      <vt:variant>
        <vt:i4>2359391</vt:i4>
      </vt:variant>
      <vt:variant>
        <vt:i4>4215</vt:i4>
      </vt:variant>
      <vt:variant>
        <vt:i4>0</vt:i4>
      </vt:variant>
      <vt:variant>
        <vt:i4>5</vt:i4>
      </vt:variant>
      <vt:variant>
        <vt:lpwstr>http://www.nevo.co.il/Law_word/law15/MEMSHALA-64.pdf</vt:lpwstr>
      </vt:variant>
      <vt:variant>
        <vt:lpwstr/>
      </vt:variant>
      <vt:variant>
        <vt:i4>8126464</vt:i4>
      </vt:variant>
      <vt:variant>
        <vt:i4>4212</vt:i4>
      </vt:variant>
      <vt:variant>
        <vt:i4>0</vt:i4>
      </vt:variant>
      <vt:variant>
        <vt:i4>5</vt:i4>
      </vt:variant>
      <vt:variant>
        <vt:lpwstr>http://www.nevo.co.il/Law_word/law14/law-1920.pdf</vt:lpwstr>
      </vt:variant>
      <vt:variant>
        <vt:lpwstr/>
      </vt:variant>
      <vt:variant>
        <vt:i4>7667799</vt:i4>
      </vt:variant>
      <vt:variant>
        <vt:i4>4209</vt:i4>
      </vt:variant>
      <vt:variant>
        <vt:i4>0</vt:i4>
      </vt:variant>
      <vt:variant>
        <vt:i4>5</vt:i4>
      </vt:variant>
      <vt:variant>
        <vt:lpwstr>http://www.nevo.co.il/Law_word/law15/memshala-793.pdf</vt:lpwstr>
      </vt:variant>
      <vt:variant>
        <vt:lpwstr/>
      </vt:variant>
      <vt:variant>
        <vt:i4>7864333</vt:i4>
      </vt:variant>
      <vt:variant>
        <vt:i4>4206</vt:i4>
      </vt:variant>
      <vt:variant>
        <vt:i4>0</vt:i4>
      </vt:variant>
      <vt:variant>
        <vt:i4>5</vt:i4>
      </vt:variant>
      <vt:variant>
        <vt:lpwstr>http://www.nevo.co.il/Law_word/law14/law-2450.pdf</vt:lpwstr>
      </vt:variant>
      <vt:variant>
        <vt:lpwstr/>
      </vt:variant>
      <vt:variant>
        <vt:i4>2359391</vt:i4>
      </vt:variant>
      <vt:variant>
        <vt:i4>4203</vt:i4>
      </vt:variant>
      <vt:variant>
        <vt:i4>0</vt:i4>
      </vt:variant>
      <vt:variant>
        <vt:i4>5</vt:i4>
      </vt:variant>
      <vt:variant>
        <vt:lpwstr>http://www.nevo.co.il/Law_word/law15/MEMSHALA-64.pdf</vt:lpwstr>
      </vt:variant>
      <vt:variant>
        <vt:lpwstr/>
      </vt:variant>
      <vt:variant>
        <vt:i4>8126464</vt:i4>
      </vt:variant>
      <vt:variant>
        <vt:i4>4200</vt:i4>
      </vt:variant>
      <vt:variant>
        <vt:i4>0</vt:i4>
      </vt:variant>
      <vt:variant>
        <vt:i4>5</vt:i4>
      </vt:variant>
      <vt:variant>
        <vt:lpwstr>http://www.nevo.co.il/Law_word/law14/law-1920.pdf</vt:lpwstr>
      </vt:variant>
      <vt:variant>
        <vt:lpwstr/>
      </vt:variant>
      <vt:variant>
        <vt:i4>524410</vt:i4>
      </vt:variant>
      <vt:variant>
        <vt:i4>4197</vt:i4>
      </vt:variant>
      <vt:variant>
        <vt:i4>0</vt:i4>
      </vt:variant>
      <vt:variant>
        <vt:i4>5</vt:i4>
      </vt:variant>
      <vt:variant>
        <vt:lpwstr>http://www.nevo.co.il/Law_word/law17/PROP-3041.pdf</vt:lpwstr>
      </vt:variant>
      <vt:variant>
        <vt:lpwstr/>
      </vt:variant>
      <vt:variant>
        <vt:i4>8126471</vt:i4>
      </vt:variant>
      <vt:variant>
        <vt:i4>4194</vt:i4>
      </vt:variant>
      <vt:variant>
        <vt:i4>0</vt:i4>
      </vt:variant>
      <vt:variant>
        <vt:i4>5</vt:i4>
      </vt:variant>
      <vt:variant>
        <vt:lpwstr>http://www.nevo.co.il/Law_word/law14/law-1826.pdf</vt:lpwstr>
      </vt:variant>
      <vt:variant>
        <vt:lpwstr/>
      </vt:variant>
      <vt:variant>
        <vt:i4>7667799</vt:i4>
      </vt:variant>
      <vt:variant>
        <vt:i4>4191</vt:i4>
      </vt:variant>
      <vt:variant>
        <vt:i4>0</vt:i4>
      </vt:variant>
      <vt:variant>
        <vt:i4>5</vt:i4>
      </vt:variant>
      <vt:variant>
        <vt:lpwstr>http://www.nevo.co.il/Law_word/law15/memshala-793.pdf</vt:lpwstr>
      </vt:variant>
      <vt:variant>
        <vt:lpwstr/>
      </vt:variant>
      <vt:variant>
        <vt:i4>7864333</vt:i4>
      </vt:variant>
      <vt:variant>
        <vt:i4>4188</vt:i4>
      </vt:variant>
      <vt:variant>
        <vt:i4>0</vt:i4>
      </vt:variant>
      <vt:variant>
        <vt:i4>5</vt:i4>
      </vt:variant>
      <vt:variant>
        <vt:lpwstr>http://www.nevo.co.il/Law_word/law14/law-2450.pdf</vt:lpwstr>
      </vt:variant>
      <vt:variant>
        <vt:lpwstr/>
      </vt:variant>
      <vt:variant>
        <vt:i4>5701668</vt:i4>
      </vt:variant>
      <vt:variant>
        <vt:i4>4185</vt:i4>
      </vt:variant>
      <vt:variant>
        <vt:i4>0</vt:i4>
      </vt:variant>
      <vt:variant>
        <vt:i4>5</vt:i4>
      </vt:variant>
      <vt:variant>
        <vt:lpwstr>http://www.nevo.co.il/Law_word/law16/KNESSET-84.pdf</vt:lpwstr>
      </vt:variant>
      <vt:variant>
        <vt:lpwstr/>
      </vt:variant>
      <vt:variant>
        <vt:i4>8126464</vt:i4>
      </vt:variant>
      <vt:variant>
        <vt:i4>4182</vt:i4>
      </vt:variant>
      <vt:variant>
        <vt:i4>0</vt:i4>
      </vt:variant>
      <vt:variant>
        <vt:i4>5</vt:i4>
      </vt:variant>
      <vt:variant>
        <vt:lpwstr>http://www.nevo.co.il/Law_word/law14/LAW-2019.pdf</vt:lpwstr>
      </vt:variant>
      <vt:variant>
        <vt:lpwstr/>
      </vt:variant>
      <vt:variant>
        <vt:i4>2359391</vt:i4>
      </vt:variant>
      <vt:variant>
        <vt:i4>4179</vt:i4>
      </vt:variant>
      <vt:variant>
        <vt:i4>0</vt:i4>
      </vt:variant>
      <vt:variant>
        <vt:i4>5</vt:i4>
      </vt:variant>
      <vt:variant>
        <vt:lpwstr>http://www.nevo.co.il/Law_word/law15/MEMSHALA-64.pdf</vt:lpwstr>
      </vt:variant>
      <vt:variant>
        <vt:lpwstr/>
      </vt:variant>
      <vt:variant>
        <vt:i4>8126464</vt:i4>
      </vt:variant>
      <vt:variant>
        <vt:i4>4176</vt:i4>
      </vt:variant>
      <vt:variant>
        <vt:i4>0</vt:i4>
      </vt:variant>
      <vt:variant>
        <vt:i4>5</vt:i4>
      </vt:variant>
      <vt:variant>
        <vt:lpwstr>http://www.nevo.co.il/Law_word/law14/law-1920.pdf</vt:lpwstr>
      </vt:variant>
      <vt:variant>
        <vt:lpwstr/>
      </vt:variant>
      <vt:variant>
        <vt:i4>524410</vt:i4>
      </vt:variant>
      <vt:variant>
        <vt:i4>4173</vt:i4>
      </vt:variant>
      <vt:variant>
        <vt:i4>0</vt:i4>
      </vt:variant>
      <vt:variant>
        <vt:i4>5</vt:i4>
      </vt:variant>
      <vt:variant>
        <vt:lpwstr>http://www.nevo.co.il/Law_word/law17/PROP-3041.pdf</vt:lpwstr>
      </vt:variant>
      <vt:variant>
        <vt:lpwstr/>
      </vt:variant>
      <vt:variant>
        <vt:i4>8126471</vt:i4>
      </vt:variant>
      <vt:variant>
        <vt:i4>4170</vt:i4>
      </vt:variant>
      <vt:variant>
        <vt:i4>0</vt:i4>
      </vt:variant>
      <vt:variant>
        <vt:i4>5</vt:i4>
      </vt:variant>
      <vt:variant>
        <vt:lpwstr>http://www.nevo.co.il/Law_word/law14/law-1826.pdf</vt:lpwstr>
      </vt:variant>
      <vt:variant>
        <vt:lpwstr/>
      </vt:variant>
      <vt:variant>
        <vt:i4>5898273</vt:i4>
      </vt:variant>
      <vt:variant>
        <vt:i4>4167</vt:i4>
      </vt:variant>
      <vt:variant>
        <vt:i4>0</vt:i4>
      </vt:variant>
      <vt:variant>
        <vt:i4>5</vt:i4>
      </vt:variant>
      <vt:variant>
        <vt:lpwstr>http://www.nevo.co.il/Law_word/law16/KNESSET-51.pdf</vt:lpwstr>
      </vt:variant>
      <vt:variant>
        <vt:lpwstr/>
      </vt:variant>
      <vt:variant>
        <vt:i4>7864329</vt:i4>
      </vt:variant>
      <vt:variant>
        <vt:i4>4164</vt:i4>
      </vt:variant>
      <vt:variant>
        <vt:i4>0</vt:i4>
      </vt:variant>
      <vt:variant>
        <vt:i4>5</vt:i4>
      </vt:variant>
      <vt:variant>
        <vt:lpwstr>http://www.nevo.co.il/Law_word/law14/law-1969.pdf</vt:lpwstr>
      </vt:variant>
      <vt:variant>
        <vt:lpwstr/>
      </vt:variant>
      <vt:variant>
        <vt:i4>5701668</vt:i4>
      </vt:variant>
      <vt:variant>
        <vt:i4>4161</vt:i4>
      </vt:variant>
      <vt:variant>
        <vt:i4>0</vt:i4>
      </vt:variant>
      <vt:variant>
        <vt:i4>5</vt:i4>
      </vt:variant>
      <vt:variant>
        <vt:lpwstr>http://www.nevo.co.il/Law_word/law16/KNESSET-84.pdf</vt:lpwstr>
      </vt:variant>
      <vt:variant>
        <vt:lpwstr/>
      </vt:variant>
      <vt:variant>
        <vt:i4>8126464</vt:i4>
      </vt:variant>
      <vt:variant>
        <vt:i4>4158</vt:i4>
      </vt:variant>
      <vt:variant>
        <vt:i4>0</vt:i4>
      </vt:variant>
      <vt:variant>
        <vt:i4>5</vt:i4>
      </vt:variant>
      <vt:variant>
        <vt:lpwstr>http://www.nevo.co.il/Law_word/law14/LAW-2019.pdf</vt:lpwstr>
      </vt:variant>
      <vt:variant>
        <vt:lpwstr/>
      </vt:variant>
      <vt:variant>
        <vt:i4>5898273</vt:i4>
      </vt:variant>
      <vt:variant>
        <vt:i4>4155</vt:i4>
      </vt:variant>
      <vt:variant>
        <vt:i4>0</vt:i4>
      </vt:variant>
      <vt:variant>
        <vt:i4>5</vt:i4>
      </vt:variant>
      <vt:variant>
        <vt:lpwstr>http://www.nevo.co.il/Law_word/law16/KNESSET-51.pdf</vt:lpwstr>
      </vt:variant>
      <vt:variant>
        <vt:lpwstr/>
      </vt:variant>
      <vt:variant>
        <vt:i4>7864329</vt:i4>
      </vt:variant>
      <vt:variant>
        <vt:i4>4152</vt:i4>
      </vt:variant>
      <vt:variant>
        <vt:i4>0</vt:i4>
      </vt:variant>
      <vt:variant>
        <vt:i4>5</vt:i4>
      </vt:variant>
      <vt:variant>
        <vt:lpwstr>http://www.nevo.co.il/Law_word/law14/law-1969.pdf</vt:lpwstr>
      </vt:variant>
      <vt:variant>
        <vt:lpwstr/>
      </vt:variant>
      <vt:variant>
        <vt:i4>262265</vt:i4>
      </vt:variant>
      <vt:variant>
        <vt:i4>4149</vt:i4>
      </vt:variant>
      <vt:variant>
        <vt:i4>0</vt:i4>
      </vt:variant>
      <vt:variant>
        <vt:i4>5</vt:i4>
      </vt:variant>
      <vt:variant>
        <vt:lpwstr>http://www.nevo.co.il/Law_word/law17/PROP-1954.pdf</vt:lpwstr>
      </vt:variant>
      <vt:variant>
        <vt:lpwstr/>
      </vt:variant>
      <vt:variant>
        <vt:i4>8257548</vt:i4>
      </vt:variant>
      <vt:variant>
        <vt:i4>4146</vt:i4>
      </vt:variant>
      <vt:variant>
        <vt:i4>0</vt:i4>
      </vt:variant>
      <vt:variant>
        <vt:i4>5</vt:i4>
      </vt:variant>
      <vt:variant>
        <vt:lpwstr>http://www.nevo.co.il/Law_word/law14/LAW-1306.pdf</vt:lpwstr>
      </vt:variant>
      <vt:variant>
        <vt:lpwstr/>
      </vt:variant>
      <vt:variant>
        <vt:i4>196730</vt:i4>
      </vt:variant>
      <vt:variant>
        <vt:i4>4143</vt:i4>
      </vt:variant>
      <vt:variant>
        <vt:i4>0</vt:i4>
      </vt:variant>
      <vt:variant>
        <vt:i4>5</vt:i4>
      </vt:variant>
      <vt:variant>
        <vt:lpwstr>http://www.nevo.co.il/Law_word/law17/PROP-1369.pdf</vt:lpwstr>
      </vt:variant>
      <vt:variant>
        <vt:lpwstr/>
      </vt:variant>
      <vt:variant>
        <vt:i4>8257540</vt:i4>
      </vt:variant>
      <vt:variant>
        <vt:i4>4140</vt:i4>
      </vt:variant>
      <vt:variant>
        <vt:i4>0</vt:i4>
      </vt:variant>
      <vt:variant>
        <vt:i4>5</vt:i4>
      </vt:variant>
      <vt:variant>
        <vt:lpwstr>http://www.nevo.co.il/Law_word/law14/LAW-0914.pdf</vt:lpwstr>
      </vt:variant>
      <vt:variant>
        <vt:lpwstr/>
      </vt:variant>
      <vt:variant>
        <vt:i4>917627</vt:i4>
      </vt:variant>
      <vt:variant>
        <vt:i4>4137</vt:i4>
      </vt:variant>
      <vt:variant>
        <vt:i4>0</vt:i4>
      </vt:variant>
      <vt:variant>
        <vt:i4>5</vt:i4>
      </vt:variant>
      <vt:variant>
        <vt:lpwstr>http://www.nevo.co.il/Law_word/law17/PROP-1176.pdf</vt:lpwstr>
      </vt:variant>
      <vt:variant>
        <vt:lpwstr/>
      </vt:variant>
      <vt:variant>
        <vt:i4>8323074</vt:i4>
      </vt:variant>
      <vt:variant>
        <vt:i4>4134</vt:i4>
      </vt:variant>
      <vt:variant>
        <vt:i4>0</vt:i4>
      </vt:variant>
      <vt:variant>
        <vt:i4>5</vt:i4>
      </vt:variant>
      <vt:variant>
        <vt:lpwstr>http://www.nevo.co.il/Law_word/law14/LAW-0902.pdf</vt:lpwstr>
      </vt:variant>
      <vt:variant>
        <vt:lpwstr/>
      </vt:variant>
      <vt:variant>
        <vt:i4>262265</vt:i4>
      </vt:variant>
      <vt:variant>
        <vt:i4>4131</vt:i4>
      </vt:variant>
      <vt:variant>
        <vt:i4>0</vt:i4>
      </vt:variant>
      <vt:variant>
        <vt:i4>5</vt:i4>
      </vt:variant>
      <vt:variant>
        <vt:lpwstr>http://www.nevo.co.il/Law_word/law17/PROP-1954.pdf</vt:lpwstr>
      </vt:variant>
      <vt:variant>
        <vt:lpwstr/>
      </vt:variant>
      <vt:variant>
        <vt:i4>8257548</vt:i4>
      </vt:variant>
      <vt:variant>
        <vt:i4>4128</vt:i4>
      </vt:variant>
      <vt:variant>
        <vt:i4>0</vt:i4>
      </vt:variant>
      <vt:variant>
        <vt:i4>5</vt:i4>
      </vt:variant>
      <vt:variant>
        <vt:lpwstr>http://www.nevo.co.il/Law_word/law14/LAW-1306.pdf</vt:lpwstr>
      </vt:variant>
      <vt:variant>
        <vt:lpwstr/>
      </vt:variant>
      <vt:variant>
        <vt:i4>327801</vt:i4>
      </vt:variant>
      <vt:variant>
        <vt:i4>4125</vt:i4>
      </vt:variant>
      <vt:variant>
        <vt:i4>0</vt:i4>
      </vt:variant>
      <vt:variant>
        <vt:i4>5</vt:i4>
      </vt:variant>
      <vt:variant>
        <vt:lpwstr>http://www.nevo.co.il/Law_word/law17/PROP-0945.pdf</vt:lpwstr>
      </vt:variant>
      <vt:variant>
        <vt:lpwstr/>
      </vt:variant>
      <vt:variant>
        <vt:i4>8126475</vt:i4>
      </vt:variant>
      <vt:variant>
        <vt:i4>4122</vt:i4>
      </vt:variant>
      <vt:variant>
        <vt:i4>0</vt:i4>
      </vt:variant>
      <vt:variant>
        <vt:i4>5</vt:i4>
      </vt:variant>
      <vt:variant>
        <vt:lpwstr>http://www.nevo.co.il/Law_word/law14/LAW-0634.pdf</vt:lpwstr>
      </vt:variant>
      <vt:variant>
        <vt:lpwstr/>
      </vt:variant>
      <vt:variant>
        <vt:i4>2359391</vt:i4>
      </vt:variant>
      <vt:variant>
        <vt:i4>4119</vt:i4>
      </vt:variant>
      <vt:variant>
        <vt:i4>0</vt:i4>
      </vt:variant>
      <vt:variant>
        <vt:i4>5</vt:i4>
      </vt:variant>
      <vt:variant>
        <vt:lpwstr>http://www.nevo.co.il/Law_word/law15/MEMSHALA-64.pdf</vt:lpwstr>
      </vt:variant>
      <vt:variant>
        <vt:lpwstr/>
      </vt:variant>
      <vt:variant>
        <vt:i4>8126464</vt:i4>
      </vt:variant>
      <vt:variant>
        <vt:i4>4116</vt:i4>
      </vt:variant>
      <vt:variant>
        <vt:i4>0</vt:i4>
      </vt:variant>
      <vt:variant>
        <vt:i4>5</vt:i4>
      </vt:variant>
      <vt:variant>
        <vt:lpwstr>http://www.nevo.co.il/Law_word/law14/law-1920.pdf</vt:lpwstr>
      </vt:variant>
      <vt:variant>
        <vt:lpwstr/>
      </vt:variant>
      <vt:variant>
        <vt:i4>7602202</vt:i4>
      </vt:variant>
      <vt:variant>
        <vt:i4>4113</vt:i4>
      </vt:variant>
      <vt:variant>
        <vt:i4>0</vt:i4>
      </vt:variant>
      <vt:variant>
        <vt:i4>5</vt:i4>
      </vt:variant>
      <vt:variant>
        <vt:lpwstr>https://www.nevo.co.il/law_word/law15/memshala-1344.pdf</vt:lpwstr>
      </vt:variant>
      <vt:variant>
        <vt:lpwstr/>
      </vt:variant>
      <vt:variant>
        <vt:i4>7405572</vt:i4>
      </vt:variant>
      <vt:variant>
        <vt:i4>4110</vt:i4>
      </vt:variant>
      <vt:variant>
        <vt:i4>0</vt:i4>
      </vt:variant>
      <vt:variant>
        <vt:i4>5</vt:i4>
      </vt:variant>
      <vt:variant>
        <vt:lpwstr>https://www.nevo.co.il/law_html/law14/law-3006.pdf</vt:lpwstr>
      </vt:variant>
      <vt:variant>
        <vt:lpwstr/>
      </vt:variant>
      <vt:variant>
        <vt:i4>2359391</vt:i4>
      </vt:variant>
      <vt:variant>
        <vt:i4>4107</vt:i4>
      </vt:variant>
      <vt:variant>
        <vt:i4>0</vt:i4>
      </vt:variant>
      <vt:variant>
        <vt:i4>5</vt:i4>
      </vt:variant>
      <vt:variant>
        <vt:lpwstr>http://www.nevo.co.il/Law_word/law15/MEMSHALA-64.pdf</vt:lpwstr>
      </vt:variant>
      <vt:variant>
        <vt:lpwstr/>
      </vt:variant>
      <vt:variant>
        <vt:i4>8126464</vt:i4>
      </vt:variant>
      <vt:variant>
        <vt:i4>4104</vt:i4>
      </vt:variant>
      <vt:variant>
        <vt:i4>0</vt:i4>
      </vt:variant>
      <vt:variant>
        <vt:i4>5</vt:i4>
      </vt:variant>
      <vt:variant>
        <vt:lpwstr>http://www.nevo.co.il/Law_word/law14/law-1920.pdf</vt:lpwstr>
      </vt:variant>
      <vt:variant>
        <vt:lpwstr/>
      </vt:variant>
      <vt:variant>
        <vt:i4>5701668</vt:i4>
      </vt:variant>
      <vt:variant>
        <vt:i4>4101</vt:i4>
      </vt:variant>
      <vt:variant>
        <vt:i4>0</vt:i4>
      </vt:variant>
      <vt:variant>
        <vt:i4>5</vt:i4>
      </vt:variant>
      <vt:variant>
        <vt:lpwstr>http://www.nevo.co.il/Law_word/law16/KNESSET-84.pdf</vt:lpwstr>
      </vt:variant>
      <vt:variant>
        <vt:lpwstr/>
      </vt:variant>
      <vt:variant>
        <vt:i4>8126464</vt:i4>
      </vt:variant>
      <vt:variant>
        <vt:i4>4098</vt:i4>
      </vt:variant>
      <vt:variant>
        <vt:i4>0</vt:i4>
      </vt:variant>
      <vt:variant>
        <vt:i4>5</vt:i4>
      </vt:variant>
      <vt:variant>
        <vt:lpwstr>http://www.nevo.co.il/Law_word/law14/LAW-2019.pdf</vt:lpwstr>
      </vt:variant>
      <vt:variant>
        <vt:lpwstr/>
      </vt:variant>
      <vt:variant>
        <vt:i4>524410</vt:i4>
      </vt:variant>
      <vt:variant>
        <vt:i4>4095</vt:i4>
      </vt:variant>
      <vt:variant>
        <vt:i4>0</vt:i4>
      </vt:variant>
      <vt:variant>
        <vt:i4>5</vt:i4>
      </vt:variant>
      <vt:variant>
        <vt:lpwstr>http://www.nevo.co.il/Law_word/law17/PROP-3041.pdf</vt:lpwstr>
      </vt:variant>
      <vt:variant>
        <vt:lpwstr/>
      </vt:variant>
      <vt:variant>
        <vt:i4>8126471</vt:i4>
      </vt:variant>
      <vt:variant>
        <vt:i4>4092</vt:i4>
      </vt:variant>
      <vt:variant>
        <vt:i4>0</vt:i4>
      </vt:variant>
      <vt:variant>
        <vt:i4>5</vt:i4>
      </vt:variant>
      <vt:variant>
        <vt:lpwstr>http://www.nevo.co.il/Law_word/law14/law-1826.pdf</vt:lpwstr>
      </vt:variant>
      <vt:variant>
        <vt:lpwstr/>
      </vt:variant>
      <vt:variant>
        <vt:i4>524410</vt:i4>
      </vt:variant>
      <vt:variant>
        <vt:i4>4089</vt:i4>
      </vt:variant>
      <vt:variant>
        <vt:i4>0</vt:i4>
      </vt:variant>
      <vt:variant>
        <vt:i4>5</vt:i4>
      </vt:variant>
      <vt:variant>
        <vt:lpwstr>http://www.nevo.co.il/Law_word/law17/PROP-3041.pdf</vt:lpwstr>
      </vt:variant>
      <vt:variant>
        <vt:lpwstr/>
      </vt:variant>
      <vt:variant>
        <vt:i4>8126471</vt:i4>
      </vt:variant>
      <vt:variant>
        <vt:i4>4086</vt:i4>
      </vt:variant>
      <vt:variant>
        <vt:i4>0</vt:i4>
      </vt:variant>
      <vt:variant>
        <vt:i4>5</vt:i4>
      </vt:variant>
      <vt:variant>
        <vt:lpwstr>http://www.nevo.co.il/Law_word/law14/law-1826.pdf</vt:lpwstr>
      </vt:variant>
      <vt:variant>
        <vt:lpwstr/>
      </vt:variant>
      <vt:variant>
        <vt:i4>262265</vt:i4>
      </vt:variant>
      <vt:variant>
        <vt:i4>4083</vt:i4>
      </vt:variant>
      <vt:variant>
        <vt:i4>0</vt:i4>
      </vt:variant>
      <vt:variant>
        <vt:i4>5</vt:i4>
      </vt:variant>
      <vt:variant>
        <vt:lpwstr>http://www.nevo.co.il/Law_word/law17/PROP-1954.pdf</vt:lpwstr>
      </vt:variant>
      <vt:variant>
        <vt:lpwstr/>
      </vt:variant>
      <vt:variant>
        <vt:i4>8257548</vt:i4>
      </vt:variant>
      <vt:variant>
        <vt:i4>4080</vt:i4>
      </vt:variant>
      <vt:variant>
        <vt:i4>0</vt:i4>
      </vt:variant>
      <vt:variant>
        <vt:i4>5</vt:i4>
      </vt:variant>
      <vt:variant>
        <vt:lpwstr>http://www.nevo.co.il/Law_word/law14/LAW-1306.pdf</vt:lpwstr>
      </vt:variant>
      <vt:variant>
        <vt:lpwstr/>
      </vt:variant>
      <vt:variant>
        <vt:i4>524410</vt:i4>
      </vt:variant>
      <vt:variant>
        <vt:i4>4077</vt:i4>
      </vt:variant>
      <vt:variant>
        <vt:i4>0</vt:i4>
      </vt:variant>
      <vt:variant>
        <vt:i4>5</vt:i4>
      </vt:variant>
      <vt:variant>
        <vt:lpwstr>http://www.nevo.co.il/Law_word/law17/PROP-3041.pdf</vt:lpwstr>
      </vt:variant>
      <vt:variant>
        <vt:lpwstr/>
      </vt:variant>
      <vt:variant>
        <vt:i4>8126471</vt:i4>
      </vt:variant>
      <vt:variant>
        <vt:i4>4074</vt:i4>
      </vt:variant>
      <vt:variant>
        <vt:i4>0</vt:i4>
      </vt:variant>
      <vt:variant>
        <vt:i4>5</vt:i4>
      </vt:variant>
      <vt:variant>
        <vt:lpwstr>http://www.nevo.co.il/Law_word/law14/law-1826.pdf</vt:lpwstr>
      </vt:variant>
      <vt:variant>
        <vt:lpwstr/>
      </vt:variant>
      <vt:variant>
        <vt:i4>524410</vt:i4>
      </vt:variant>
      <vt:variant>
        <vt:i4>4071</vt:i4>
      </vt:variant>
      <vt:variant>
        <vt:i4>0</vt:i4>
      </vt:variant>
      <vt:variant>
        <vt:i4>5</vt:i4>
      </vt:variant>
      <vt:variant>
        <vt:lpwstr>http://www.nevo.co.il/Law_word/law17/PROP-3041.pdf</vt:lpwstr>
      </vt:variant>
      <vt:variant>
        <vt:lpwstr/>
      </vt:variant>
      <vt:variant>
        <vt:i4>8126471</vt:i4>
      </vt:variant>
      <vt:variant>
        <vt:i4>4068</vt:i4>
      </vt:variant>
      <vt:variant>
        <vt:i4>0</vt:i4>
      </vt:variant>
      <vt:variant>
        <vt:i4>5</vt:i4>
      </vt:variant>
      <vt:variant>
        <vt:lpwstr>http://www.nevo.co.il/Law_word/law14/law-1826.pdf</vt:lpwstr>
      </vt:variant>
      <vt:variant>
        <vt:lpwstr/>
      </vt:variant>
      <vt:variant>
        <vt:i4>262265</vt:i4>
      </vt:variant>
      <vt:variant>
        <vt:i4>4065</vt:i4>
      </vt:variant>
      <vt:variant>
        <vt:i4>0</vt:i4>
      </vt:variant>
      <vt:variant>
        <vt:i4>5</vt:i4>
      </vt:variant>
      <vt:variant>
        <vt:lpwstr>http://www.nevo.co.il/Law_word/law17/PROP-1954.pdf</vt:lpwstr>
      </vt:variant>
      <vt:variant>
        <vt:lpwstr/>
      </vt:variant>
      <vt:variant>
        <vt:i4>8257548</vt:i4>
      </vt:variant>
      <vt:variant>
        <vt:i4>4062</vt:i4>
      </vt:variant>
      <vt:variant>
        <vt:i4>0</vt:i4>
      </vt:variant>
      <vt:variant>
        <vt:i4>5</vt:i4>
      </vt:variant>
      <vt:variant>
        <vt:lpwstr>http://www.nevo.co.il/Law_word/law14/LAW-1306.pdf</vt:lpwstr>
      </vt:variant>
      <vt:variant>
        <vt:lpwstr/>
      </vt:variant>
      <vt:variant>
        <vt:i4>524410</vt:i4>
      </vt:variant>
      <vt:variant>
        <vt:i4>4059</vt:i4>
      </vt:variant>
      <vt:variant>
        <vt:i4>0</vt:i4>
      </vt:variant>
      <vt:variant>
        <vt:i4>5</vt:i4>
      </vt:variant>
      <vt:variant>
        <vt:lpwstr>http://www.nevo.co.il/Law_word/law17/PROP-3041.pdf</vt:lpwstr>
      </vt:variant>
      <vt:variant>
        <vt:lpwstr/>
      </vt:variant>
      <vt:variant>
        <vt:i4>8126471</vt:i4>
      </vt:variant>
      <vt:variant>
        <vt:i4>4056</vt:i4>
      </vt:variant>
      <vt:variant>
        <vt:i4>0</vt:i4>
      </vt:variant>
      <vt:variant>
        <vt:i4>5</vt:i4>
      </vt:variant>
      <vt:variant>
        <vt:lpwstr>http://www.nevo.co.il/Law_word/law14/law-1826.pdf</vt:lpwstr>
      </vt:variant>
      <vt:variant>
        <vt:lpwstr/>
      </vt:variant>
      <vt:variant>
        <vt:i4>262265</vt:i4>
      </vt:variant>
      <vt:variant>
        <vt:i4>4053</vt:i4>
      </vt:variant>
      <vt:variant>
        <vt:i4>0</vt:i4>
      </vt:variant>
      <vt:variant>
        <vt:i4>5</vt:i4>
      </vt:variant>
      <vt:variant>
        <vt:lpwstr>http://www.nevo.co.il/Law_word/law17/PROP-1954.pdf</vt:lpwstr>
      </vt:variant>
      <vt:variant>
        <vt:lpwstr/>
      </vt:variant>
      <vt:variant>
        <vt:i4>8257548</vt:i4>
      </vt:variant>
      <vt:variant>
        <vt:i4>4050</vt:i4>
      </vt:variant>
      <vt:variant>
        <vt:i4>0</vt:i4>
      </vt:variant>
      <vt:variant>
        <vt:i4>5</vt:i4>
      </vt:variant>
      <vt:variant>
        <vt:lpwstr>http://www.nevo.co.il/Law_word/law14/LAW-1306.pdf</vt:lpwstr>
      </vt:variant>
      <vt:variant>
        <vt:lpwstr/>
      </vt:variant>
      <vt:variant>
        <vt:i4>524410</vt:i4>
      </vt:variant>
      <vt:variant>
        <vt:i4>4047</vt:i4>
      </vt:variant>
      <vt:variant>
        <vt:i4>0</vt:i4>
      </vt:variant>
      <vt:variant>
        <vt:i4>5</vt:i4>
      </vt:variant>
      <vt:variant>
        <vt:lpwstr>http://www.nevo.co.il/Law_word/law17/PROP-3041.pdf</vt:lpwstr>
      </vt:variant>
      <vt:variant>
        <vt:lpwstr/>
      </vt:variant>
      <vt:variant>
        <vt:i4>8126471</vt:i4>
      </vt:variant>
      <vt:variant>
        <vt:i4>4044</vt:i4>
      </vt:variant>
      <vt:variant>
        <vt:i4>0</vt:i4>
      </vt:variant>
      <vt:variant>
        <vt:i4>5</vt:i4>
      </vt:variant>
      <vt:variant>
        <vt:lpwstr>http://www.nevo.co.il/Law_word/law14/law-1826.pdf</vt:lpwstr>
      </vt:variant>
      <vt:variant>
        <vt:lpwstr/>
      </vt:variant>
      <vt:variant>
        <vt:i4>196730</vt:i4>
      </vt:variant>
      <vt:variant>
        <vt:i4>4041</vt:i4>
      </vt:variant>
      <vt:variant>
        <vt:i4>0</vt:i4>
      </vt:variant>
      <vt:variant>
        <vt:i4>5</vt:i4>
      </vt:variant>
      <vt:variant>
        <vt:lpwstr>http://www.nevo.co.il/Law_word/law17/PROP-1369.pdf</vt:lpwstr>
      </vt:variant>
      <vt:variant>
        <vt:lpwstr/>
      </vt:variant>
      <vt:variant>
        <vt:i4>8257540</vt:i4>
      </vt:variant>
      <vt:variant>
        <vt:i4>4038</vt:i4>
      </vt:variant>
      <vt:variant>
        <vt:i4>0</vt:i4>
      </vt:variant>
      <vt:variant>
        <vt:i4>5</vt:i4>
      </vt:variant>
      <vt:variant>
        <vt:lpwstr>http://www.nevo.co.il/Law_word/law14/LAW-0914.pdf</vt:lpwstr>
      </vt:variant>
      <vt:variant>
        <vt:lpwstr/>
      </vt:variant>
      <vt:variant>
        <vt:i4>327801</vt:i4>
      </vt:variant>
      <vt:variant>
        <vt:i4>4035</vt:i4>
      </vt:variant>
      <vt:variant>
        <vt:i4>0</vt:i4>
      </vt:variant>
      <vt:variant>
        <vt:i4>5</vt:i4>
      </vt:variant>
      <vt:variant>
        <vt:lpwstr>http://www.nevo.co.il/Law_word/law17/PROP-0945.pdf</vt:lpwstr>
      </vt:variant>
      <vt:variant>
        <vt:lpwstr/>
      </vt:variant>
      <vt:variant>
        <vt:i4>8126475</vt:i4>
      </vt:variant>
      <vt:variant>
        <vt:i4>4032</vt:i4>
      </vt:variant>
      <vt:variant>
        <vt:i4>0</vt:i4>
      </vt:variant>
      <vt:variant>
        <vt:i4>5</vt:i4>
      </vt:variant>
      <vt:variant>
        <vt:lpwstr>http://www.nevo.co.il/Law_word/law14/LAW-0634.pdf</vt:lpwstr>
      </vt:variant>
      <vt:variant>
        <vt:lpwstr/>
      </vt:variant>
      <vt:variant>
        <vt:i4>524410</vt:i4>
      </vt:variant>
      <vt:variant>
        <vt:i4>4029</vt:i4>
      </vt:variant>
      <vt:variant>
        <vt:i4>0</vt:i4>
      </vt:variant>
      <vt:variant>
        <vt:i4>5</vt:i4>
      </vt:variant>
      <vt:variant>
        <vt:lpwstr>http://www.nevo.co.il/Law_word/law17/PROP-3041.pdf</vt:lpwstr>
      </vt:variant>
      <vt:variant>
        <vt:lpwstr/>
      </vt:variant>
      <vt:variant>
        <vt:i4>8126471</vt:i4>
      </vt:variant>
      <vt:variant>
        <vt:i4>4026</vt:i4>
      </vt:variant>
      <vt:variant>
        <vt:i4>0</vt:i4>
      </vt:variant>
      <vt:variant>
        <vt:i4>5</vt:i4>
      </vt:variant>
      <vt:variant>
        <vt:lpwstr>http://www.nevo.co.il/Law_word/law14/law-1826.pdf</vt:lpwstr>
      </vt:variant>
      <vt:variant>
        <vt:lpwstr/>
      </vt:variant>
      <vt:variant>
        <vt:i4>262265</vt:i4>
      </vt:variant>
      <vt:variant>
        <vt:i4>4023</vt:i4>
      </vt:variant>
      <vt:variant>
        <vt:i4>0</vt:i4>
      </vt:variant>
      <vt:variant>
        <vt:i4>5</vt:i4>
      </vt:variant>
      <vt:variant>
        <vt:lpwstr>http://www.nevo.co.il/Law_word/law17/PROP-1954.pdf</vt:lpwstr>
      </vt:variant>
      <vt:variant>
        <vt:lpwstr/>
      </vt:variant>
      <vt:variant>
        <vt:i4>8257548</vt:i4>
      </vt:variant>
      <vt:variant>
        <vt:i4>4020</vt:i4>
      </vt:variant>
      <vt:variant>
        <vt:i4>0</vt:i4>
      </vt:variant>
      <vt:variant>
        <vt:i4>5</vt:i4>
      </vt:variant>
      <vt:variant>
        <vt:lpwstr>http://www.nevo.co.il/Law_word/law14/LAW-1306.pdf</vt:lpwstr>
      </vt:variant>
      <vt:variant>
        <vt:lpwstr/>
      </vt:variant>
      <vt:variant>
        <vt:i4>196730</vt:i4>
      </vt:variant>
      <vt:variant>
        <vt:i4>4017</vt:i4>
      </vt:variant>
      <vt:variant>
        <vt:i4>0</vt:i4>
      </vt:variant>
      <vt:variant>
        <vt:i4>5</vt:i4>
      </vt:variant>
      <vt:variant>
        <vt:lpwstr>http://www.nevo.co.il/Law_word/law17/PROP-1369.pdf</vt:lpwstr>
      </vt:variant>
      <vt:variant>
        <vt:lpwstr/>
      </vt:variant>
      <vt:variant>
        <vt:i4>8257540</vt:i4>
      </vt:variant>
      <vt:variant>
        <vt:i4>4014</vt:i4>
      </vt:variant>
      <vt:variant>
        <vt:i4>0</vt:i4>
      </vt:variant>
      <vt:variant>
        <vt:i4>5</vt:i4>
      </vt:variant>
      <vt:variant>
        <vt:lpwstr>http://www.nevo.co.il/Law_word/law14/LAW-0914.pdf</vt:lpwstr>
      </vt:variant>
      <vt:variant>
        <vt:lpwstr/>
      </vt:variant>
      <vt:variant>
        <vt:i4>327801</vt:i4>
      </vt:variant>
      <vt:variant>
        <vt:i4>4011</vt:i4>
      </vt:variant>
      <vt:variant>
        <vt:i4>0</vt:i4>
      </vt:variant>
      <vt:variant>
        <vt:i4>5</vt:i4>
      </vt:variant>
      <vt:variant>
        <vt:lpwstr>http://www.nevo.co.il/Law_word/law17/PROP-0945.pdf</vt:lpwstr>
      </vt:variant>
      <vt:variant>
        <vt:lpwstr/>
      </vt:variant>
      <vt:variant>
        <vt:i4>8126475</vt:i4>
      </vt:variant>
      <vt:variant>
        <vt:i4>4008</vt:i4>
      </vt:variant>
      <vt:variant>
        <vt:i4>0</vt:i4>
      </vt:variant>
      <vt:variant>
        <vt:i4>5</vt:i4>
      </vt:variant>
      <vt:variant>
        <vt:lpwstr>http://www.nevo.co.il/Law_word/law14/LAW-0634.pdf</vt:lpwstr>
      </vt:variant>
      <vt:variant>
        <vt:lpwstr/>
      </vt:variant>
      <vt:variant>
        <vt:i4>262265</vt:i4>
      </vt:variant>
      <vt:variant>
        <vt:i4>4005</vt:i4>
      </vt:variant>
      <vt:variant>
        <vt:i4>0</vt:i4>
      </vt:variant>
      <vt:variant>
        <vt:i4>5</vt:i4>
      </vt:variant>
      <vt:variant>
        <vt:lpwstr>http://www.nevo.co.il/Law_word/law17/PROP-1954.pdf</vt:lpwstr>
      </vt:variant>
      <vt:variant>
        <vt:lpwstr/>
      </vt:variant>
      <vt:variant>
        <vt:i4>8257548</vt:i4>
      </vt:variant>
      <vt:variant>
        <vt:i4>4002</vt:i4>
      </vt:variant>
      <vt:variant>
        <vt:i4>0</vt:i4>
      </vt:variant>
      <vt:variant>
        <vt:i4>5</vt:i4>
      </vt:variant>
      <vt:variant>
        <vt:lpwstr>http://www.nevo.co.il/Law_word/law14/LAW-1306.pdf</vt:lpwstr>
      </vt:variant>
      <vt:variant>
        <vt:lpwstr/>
      </vt:variant>
      <vt:variant>
        <vt:i4>524410</vt:i4>
      </vt:variant>
      <vt:variant>
        <vt:i4>3999</vt:i4>
      </vt:variant>
      <vt:variant>
        <vt:i4>0</vt:i4>
      </vt:variant>
      <vt:variant>
        <vt:i4>5</vt:i4>
      </vt:variant>
      <vt:variant>
        <vt:lpwstr>http://www.nevo.co.il/Law_word/law17/PROP-3041.pdf</vt:lpwstr>
      </vt:variant>
      <vt:variant>
        <vt:lpwstr/>
      </vt:variant>
      <vt:variant>
        <vt:i4>8126471</vt:i4>
      </vt:variant>
      <vt:variant>
        <vt:i4>3996</vt:i4>
      </vt:variant>
      <vt:variant>
        <vt:i4>0</vt:i4>
      </vt:variant>
      <vt:variant>
        <vt:i4>5</vt:i4>
      </vt:variant>
      <vt:variant>
        <vt:lpwstr>http://www.nevo.co.il/Law_word/law14/law-1826.pdf</vt:lpwstr>
      </vt:variant>
      <vt:variant>
        <vt:lpwstr/>
      </vt:variant>
      <vt:variant>
        <vt:i4>262265</vt:i4>
      </vt:variant>
      <vt:variant>
        <vt:i4>3993</vt:i4>
      </vt:variant>
      <vt:variant>
        <vt:i4>0</vt:i4>
      </vt:variant>
      <vt:variant>
        <vt:i4>5</vt:i4>
      </vt:variant>
      <vt:variant>
        <vt:lpwstr>http://www.nevo.co.il/Law_word/law17/PROP-1954.pdf</vt:lpwstr>
      </vt:variant>
      <vt:variant>
        <vt:lpwstr/>
      </vt:variant>
      <vt:variant>
        <vt:i4>8257548</vt:i4>
      </vt:variant>
      <vt:variant>
        <vt:i4>3990</vt:i4>
      </vt:variant>
      <vt:variant>
        <vt:i4>0</vt:i4>
      </vt:variant>
      <vt:variant>
        <vt:i4>5</vt:i4>
      </vt:variant>
      <vt:variant>
        <vt:lpwstr>http://www.nevo.co.il/Law_word/law14/LAW-1306.pdf</vt:lpwstr>
      </vt:variant>
      <vt:variant>
        <vt:lpwstr/>
      </vt:variant>
      <vt:variant>
        <vt:i4>196730</vt:i4>
      </vt:variant>
      <vt:variant>
        <vt:i4>3987</vt:i4>
      </vt:variant>
      <vt:variant>
        <vt:i4>0</vt:i4>
      </vt:variant>
      <vt:variant>
        <vt:i4>5</vt:i4>
      </vt:variant>
      <vt:variant>
        <vt:lpwstr>http://www.nevo.co.il/Law_word/law17/PROP-1369.pdf</vt:lpwstr>
      </vt:variant>
      <vt:variant>
        <vt:lpwstr/>
      </vt:variant>
      <vt:variant>
        <vt:i4>8257540</vt:i4>
      </vt:variant>
      <vt:variant>
        <vt:i4>3984</vt:i4>
      </vt:variant>
      <vt:variant>
        <vt:i4>0</vt:i4>
      </vt:variant>
      <vt:variant>
        <vt:i4>5</vt:i4>
      </vt:variant>
      <vt:variant>
        <vt:lpwstr>http://www.nevo.co.il/Law_word/law14/LAW-0914.pdf</vt:lpwstr>
      </vt:variant>
      <vt:variant>
        <vt:lpwstr/>
      </vt:variant>
      <vt:variant>
        <vt:i4>524410</vt:i4>
      </vt:variant>
      <vt:variant>
        <vt:i4>3981</vt:i4>
      </vt:variant>
      <vt:variant>
        <vt:i4>0</vt:i4>
      </vt:variant>
      <vt:variant>
        <vt:i4>5</vt:i4>
      </vt:variant>
      <vt:variant>
        <vt:lpwstr>http://www.nevo.co.il/Law_word/law17/PROP-3041.pdf</vt:lpwstr>
      </vt:variant>
      <vt:variant>
        <vt:lpwstr/>
      </vt:variant>
      <vt:variant>
        <vt:i4>8126471</vt:i4>
      </vt:variant>
      <vt:variant>
        <vt:i4>3978</vt:i4>
      </vt:variant>
      <vt:variant>
        <vt:i4>0</vt:i4>
      </vt:variant>
      <vt:variant>
        <vt:i4>5</vt:i4>
      </vt:variant>
      <vt:variant>
        <vt:lpwstr>http://www.nevo.co.il/Law_word/law14/law-1826.pdf</vt:lpwstr>
      </vt:variant>
      <vt:variant>
        <vt:lpwstr/>
      </vt:variant>
      <vt:variant>
        <vt:i4>196730</vt:i4>
      </vt:variant>
      <vt:variant>
        <vt:i4>3975</vt:i4>
      </vt:variant>
      <vt:variant>
        <vt:i4>0</vt:i4>
      </vt:variant>
      <vt:variant>
        <vt:i4>5</vt:i4>
      </vt:variant>
      <vt:variant>
        <vt:lpwstr>http://www.nevo.co.il/Law_word/law17/PROP-1369.pdf</vt:lpwstr>
      </vt:variant>
      <vt:variant>
        <vt:lpwstr/>
      </vt:variant>
      <vt:variant>
        <vt:i4>8257540</vt:i4>
      </vt:variant>
      <vt:variant>
        <vt:i4>3972</vt:i4>
      </vt:variant>
      <vt:variant>
        <vt:i4>0</vt:i4>
      </vt:variant>
      <vt:variant>
        <vt:i4>5</vt:i4>
      </vt:variant>
      <vt:variant>
        <vt:lpwstr>http://www.nevo.co.il/Law_word/law14/LAW-0914.pdf</vt:lpwstr>
      </vt:variant>
      <vt:variant>
        <vt:lpwstr/>
      </vt:variant>
      <vt:variant>
        <vt:i4>655484</vt:i4>
      </vt:variant>
      <vt:variant>
        <vt:i4>3969</vt:i4>
      </vt:variant>
      <vt:variant>
        <vt:i4>0</vt:i4>
      </vt:variant>
      <vt:variant>
        <vt:i4>5</vt:i4>
      </vt:variant>
      <vt:variant>
        <vt:lpwstr>http://www.nevo.co.il/Law_word/law17/PROP-2330.pdf</vt:lpwstr>
      </vt:variant>
      <vt:variant>
        <vt:lpwstr/>
      </vt:variant>
      <vt:variant>
        <vt:i4>8257541</vt:i4>
      </vt:variant>
      <vt:variant>
        <vt:i4>3966</vt:i4>
      </vt:variant>
      <vt:variant>
        <vt:i4>0</vt:i4>
      </vt:variant>
      <vt:variant>
        <vt:i4>5</vt:i4>
      </vt:variant>
      <vt:variant>
        <vt:lpwstr>http://www.nevo.co.il/Law_word/law14/LAW-1509.pdf</vt:lpwstr>
      </vt:variant>
      <vt:variant>
        <vt:lpwstr/>
      </vt:variant>
      <vt:variant>
        <vt:i4>262265</vt:i4>
      </vt:variant>
      <vt:variant>
        <vt:i4>3963</vt:i4>
      </vt:variant>
      <vt:variant>
        <vt:i4>0</vt:i4>
      </vt:variant>
      <vt:variant>
        <vt:i4>5</vt:i4>
      </vt:variant>
      <vt:variant>
        <vt:lpwstr>http://www.nevo.co.il/Law_word/law17/PROP-1954.pdf</vt:lpwstr>
      </vt:variant>
      <vt:variant>
        <vt:lpwstr/>
      </vt:variant>
      <vt:variant>
        <vt:i4>8257548</vt:i4>
      </vt:variant>
      <vt:variant>
        <vt:i4>3960</vt:i4>
      </vt:variant>
      <vt:variant>
        <vt:i4>0</vt:i4>
      </vt:variant>
      <vt:variant>
        <vt:i4>5</vt:i4>
      </vt:variant>
      <vt:variant>
        <vt:lpwstr>http://www.nevo.co.il/Law_word/law14/LAW-1306.pdf</vt:lpwstr>
      </vt:variant>
      <vt:variant>
        <vt:lpwstr/>
      </vt:variant>
      <vt:variant>
        <vt:i4>196730</vt:i4>
      </vt:variant>
      <vt:variant>
        <vt:i4>3957</vt:i4>
      </vt:variant>
      <vt:variant>
        <vt:i4>0</vt:i4>
      </vt:variant>
      <vt:variant>
        <vt:i4>5</vt:i4>
      </vt:variant>
      <vt:variant>
        <vt:lpwstr>http://www.nevo.co.il/Law_word/law17/PROP-1369.pdf</vt:lpwstr>
      </vt:variant>
      <vt:variant>
        <vt:lpwstr/>
      </vt:variant>
      <vt:variant>
        <vt:i4>8257540</vt:i4>
      </vt:variant>
      <vt:variant>
        <vt:i4>3954</vt:i4>
      </vt:variant>
      <vt:variant>
        <vt:i4>0</vt:i4>
      </vt:variant>
      <vt:variant>
        <vt:i4>5</vt:i4>
      </vt:variant>
      <vt:variant>
        <vt:lpwstr>http://www.nevo.co.il/Law_word/law14/LAW-0914.pdf</vt:lpwstr>
      </vt:variant>
      <vt:variant>
        <vt:lpwstr/>
      </vt:variant>
      <vt:variant>
        <vt:i4>327801</vt:i4>
      </vt:variant>
      <vt:variant>
        <vt:i4>3951</vt:i4>
      </vt:variant>
      <vt:variant>
        <vt:i4>0</vt:i4>
      </vt:variant>
      <vt:variant>
        <vt:i4>5</vt:i4>
      </vt:variant>
      <vt:variant>
        <vt:lpwstr>http://www.nevo.co.il/Law_word/law17/PROP-0945.pdf</vt:lpwstr>
      </vt:variant>
      <vt:variant>
        <vt:lpwstr/>
      </vt:variant>
      <vt:variant>
        <vt:i4>8126475</vt:i4>
      </vt:variant>
      <vt:variant>
        <vt:i4>3948</vt:i4>
      </vt:variant>
      <vt:variant>
        <vt:i4>0</vt:i4>
      </vt:variant>
      <vt:variant>
        <vt:i4>5</vt:i4>
      </vt:variant>
      <vt:variant>
        <vt:lpwstr>http://www.nevo.co.il/Law_word/law14/LAW-0634.pdf</vt:lpwstr>
      </vt:variant>
      <vt:variant>
        <vt:lpwstr/>
      </vt:variant>
      <vt:variant>
        <vt:i4>524410</vt:i4>
      </vt:variant>
      <vt:variant>
        <vt:i4>3945</vt:i4>
      </vt:variant>
      <vt:variant>
        <vt:i4>0</vt:i4>
      </vt:variant>
      <vt:variant>
        <vt:i4>5</vt:i4>
      </vt:variant>
      <vt:variant>
        <vt:lpwstr>http://www.nevo.co.il/Law_word/law17/PROP-3041.pdf</vt:lpwstr>
      </vt:variant>
      <vt:variant>
        <vt:lpwstr/>
      </vt:variant>
      <vt:variant>
        <vt:i4>8126471</vt:i4>
      </vt:variant>
      <vt:variant>
        <vt:i4>3942</vt:i4>
      </vt:variant>
      <vt:variant>
        <vt:i4>0</vt:i4>
      </vt:variant>
      <vt:variant>
        <vt:i4>5</vt:i4>
      </vt:variant>
      <vt:variant>
        <vt:lpwstr>http://www.nevo.co.il/Law_word/law14/law-1826.pdf</vt:lpwstr>
      </vt:variant>
      <vt:variant>
        <vt:lpwstr/>
      </vt:variant>
      <vt:variant>
        <vt:i4>262265</vt:i4>
      </vt:variant>
      <vt:variant>
        <vt:i4>3939</vt:i4>
      </vt:variant>
      <vt:variant>
        <vt:i4>0</vt:i4>
      </vt:variant>
      <vt:variant>
        <vt:i4>5</vt:i4>
      </vt:variant>
      <vt:variant>
        <vt:lpwstr>http://www.nevo.co.il/Law_word/law17/PROP-1954.pdf</vt:lpwstr>
      </vt:variant>
      <vt:variant>
        <vt:lpwstr/>
      </vt:variant>
      <vt:variant>
        <vt:i4>8257548</vt:i4>
      </vt:variant>
      <vt:variant>
        <vt:i4>3936</vt:i4>
      </vt:variant>
      <vt:variant>
        <vt:i4>0</vt:i4>
      </vt:variant>
      <vt:variant>
        <vt:i4>5</vt:i4>
      </vt:variant>
      <vt:variant>
        <vt:lpwstr>http://www.nevo.co.il/Law_word/law14/LAW-1306.pdf</vt:lpwstr>
      </vt:variant>
      <vt:variant>
        <vt:lpwstr/>
      </vt:variant>
      <vt:variant>
        <vt:i4>262265</vt:i4>
      </vt:variant>
      <vt:variant>
        <vt:i4>3933</vt:i4>
      </vt:variant>
      <vt:variant>
        <vt:i4>0</vt:i4>
      </vt:variant>
      <vt:variant>
        <vt:i4>5</vt:i4>
      </vt:variant>
      <vt:variant>
        <vt:lpwstr>http://www.nevo.co.il/Law_word/law17/PROP-1954.pdf</vt:lpwstr>
      </vt:variant>
      <vt:variant>
        <vt:lpwstr/>
      </vt:variant>
      <vt:variant>
        <vt:i4>8257548</vt:i4>
      </vt:variant>
      <vt:variant>
        <vt:i4>3930</vt:i4>
      </vt:variant>
      <vt:variant>
        <vt:i4>0</vt:i4>
      </vt:variant>
      <vt:variant>
        <vt:i4>5</vt:i4>
      </vt:variant>
      <vt:variant>
        <vt:lpwstr>http://www.nevo.co.il/Law_word/law14/LAW-1306.pdf</vt:lpwstr>
      </vt:variant>
      <vt:variant>
        <vt:lpwstr/>
      </vt:variant>
      <vt:variant>
        <vt:i4>524410</vt:i4>
      </vt:variant>
      <vt:variant>
        <vt:i4>3927</vt:i4>
      </vt:variant>
      <vt:variant>
        <vt:i4>0</vt:i4>
      </vt:variant>
      <vt:variant>
        <vt:i4>5</vt:i4>
      </vt:variant>
      <vt:variant>
        <vt:lpwstr>http://www.nevo.co.il/Law_word/law17/PROP-3041.pdf</vt:lpwstr>
      </vt:variant>
      <vt:variant>
        <vt:lpwstr/>
      </vt:variant>
      <vt:variant>
        <vt:i4>8126471</vt:i4>
      </vt:variant>
      <vt:variant>
        <vt:i4>3924</vt:i4>
      </vt:variant>
      <vt:variant>
        <vt:i4>0</vt:i4>
      </vt:variant>
      <vt:variant>
        <vt:i4>5</vt:i4>
      </vt:variant>
      <vt:variant>
        <vt:lpwstr>http://www.nevo.co.il/Law_word/law14/law-1826.pdf</vt:lpwstr>
      </vt:variant>
      <vt:variant>
        <vt:lpwstr/>
      </vt:variant>
      <vt:variant>
        <vt:i4>524410</vt:i4>
      </vt:variant>
      <vt:variant>
        <vt:i4>3921</vt:i4>
      </vt:variant>
      <vt:variant>
        <vt:i4>0</vt:i4>
      </vt:variant>
      <vt:variant>
        <vt:i4>5</vt:i4>
      </vt:variant>
      <vt:variant>
        <vt:lpwstr>http://www.nevo.co.il/Law_word/law17/PROP-3041.pdf</vt:lpwstr>
      </vt:variant>
      <vt:variant>
        <vt:lpwstr/>
      </vt:variant>
      <vt:variant>
        <vt:i4>8126471</vt:i4>
      </vt:variant>
      <vt:variant>
        <vt:i4>3918</vt:i4>
      </vt:variant>
      <vt:variant>
        <vt:i4>0</vt:i4>
      </vt:variant>
      <vt:variant>
        <vt:i4>5</vt:i4>
      </vt:variant>
      <vt:variant>
        <vt:lpwstr>http://www.nevo.co.il/Law_word/law14/law-1826.pdf</vt:lpwstr>
      </vt:variant>
      <vt:variant>
        <vt:lpwstr/>
      </vt:variant>
      <vt:variant>
        <vt:i4>524410</vt:i4>
      </vt:variant>
      <vt:variant>
        <vt:i4>3915</vt:i4>
      </vt:variant>
      <vt:variant>
        <vt:i4>0</vt:i4>
      </vt:variant>
      <vt:variant>
        <vt:i4>5</vt:i4>
      </vt:variant>
      <vt:variant>
        <vt:lpwstr>http://www.nevo.co.il/Law_word/law17/PROP-3041.pdf</vt:lpwstr>
      </vt:variant>
      <vt:variant>
        <vt:lpwstr/>
      </vt:variant>
      <vt:variant>
        <vt:i4>8126471</vt:i4>
      </vt:variant>
      <vt:variant>
        <vt:i4>3912</vt:i4>
      </vt:variant>
      <vt:variant>
        <vt:i4>0</vt:i4>
      </vt:variant>
      <vt:variant>
        <vt:i4>5</vt:i4>
      </vt:variant>
      <vt:variant>
        <vt:lpwstr>http://www.nevo.co.il/Law_word/law14/law-1826.pdf</vt:lpwstr>
      </vt:variant>
      <vt:variant>
        <vt:lpwstr/>
      </vt:variant>
      <vt:variant>
        <vt:i4>852090</vt:i4>
      </vt:variant>
      <vt:variant>
        <vt:i4>3909</vt:i4>
      </vt:variant>
      <vt:variant>
        <vt:i4>0</vt:i4>
      </vt:variant>
      <vt:variant>
        <vt:i4>5</vt:i4>
      </vt:variant>
      <vt:variant>
        <vt:lpwstr>http://www.nevo.co.il/Law_word/law17/PROP-2357.pdf</vt:lpwstr>
      </vt:variant>
      <vt:variant>
        <vt:lpwstr/>
      </vt:variant>
      <vt:variant>
        <vt:i4>8323086</vt:i4>
      </vt:variant>
      <vt:variant>
        <vt:i4>3906</vt:i4>
      </vt:variant>
      <vt:variant>
        <vt:i4>0</vt:i4>
      </vt:variant>
      <vt:variant>
        <vt:i4>5</vt:i4>
      </vt:variant>
      <vt:variant>
        <vt:lpwstr>http://www.nevo.co.il/Law_word/law14/LAW-1512.pdf</vt:lpwstr>
      </vt:variant>
      <vt:variant>
        <vt:lpwstr/>
      </vt:variant>
      <vt:variant>
        <vt:i4>262265</vt:i4>
      </vt:variant>
      <vt:variant>
        <vt:i4>3903</vt:i4>
      </vt:variant>
      <vt:variant>
        <vt:i4>0</vt:i4>
      </vt:variant>
      <vt:variant>
        <vt:i4>5</vt:i4>
      </vt:variant>
      <vt:variant>
        <vt:lpwstr>http://www.nevo.co.il/Law_word/law17/PROP-1954.pdf</vt:lpwstr>
      </vt:variant>
      <vt:variant>
        <vt:lpwstr/>
      </vt:variant>
      <vt:variant>
        <vt:i4>8257548</vt:i4>
      </vt:variant>
      <vt:variant>
        <vt:i4>3900</vt:i4>
      </vt:variant>
      <vt:variant>
        <vt:i4>0</vt:i4>
      </vt:variant>
      <vt:variant>
        <vt:i4>5</vt:i4>
      </vt:variant>
      <vt:variant>
        <vt:lpwstr>http://www.nevo.co.il/Law_word/law14/LAW-1306.pdf</vt:lpwstr>
      </vt:variant>
      <vt:variant>
        <vt:lpwstr/>
      </vt:variant>
      <vt:variant>
        <vt:i4>8192025</vt:i4>
      </vt:variant>
      <vt:variant>
        <vt:i4>3897</vt:i4>
      </vt:variant>
      <vt:variant>
        <vt:i4>0</vt:i4>
      </vt:variant>
      <vt:variant>
        <vt:i4>5</vt:i4>
      </vt:variant>
      <vt:variant>
        <vt:lpwstr>https://www.nevo.co.il/Law_word/law06/tak-9922.pdf</vt:lpwstr>
      </vt:variant>
      <vt:variant>
        <vt:lpwstr/>
      </vt:variant>
      <vt:variant>
        <vt:i4>7864346</vt:i4>
      </vt:variant>
      <vt:variant>
        <vt:i4>3894</vt:i4>
      </vt:variant>
      <vt:variant>
        <vt:i4>0</vt:i4>
      </vt:variant>
      <vt:variant>
        <vt:i4>5</vt:i4>
      </vt:variant>
      <vt:variant>
        <vt:lpwstr>https://www.nevo.co.il/Law_word/law15/memshala-1384.pdf</vt:lpwstr>
      </vt:variant>
      <vt:variant>
        <vt:lpwstr/>
      </vt:variant>
      <vt:variant>
        <vt:i4>7733279</vt:i4>
      </vt:variant>
      <vt:variant>
        <vt:i4>3891</vt:i4>
      </vt:variant>
      <vt:variant>
        <vt:i4>0</vt:i4>
      </vt:variant>
      <vt:variant>
        <vt:i4>5</vt:i4>
      </vt:variant>
      <vt:variant>
        <vt:lpwstr>https://www.nevo.co.il/Law_word/law14/law-2899.pdf</vt:lpwstr>
      </vt:variant>
      <vt:variant>
        <vt:lpwstr/>
      </vt:variant>
      <vt:variant>
        <vt:i4>1114223</vt:i4>
      </vt:variant>
      <vt:variant>
        <vt:i4>3888</vt:i4>
      </vt:variant>
      <vt:variant>
        <vt:i4>0</vt:i4>
      </vt:variant>
      <vt:variant>
        <vt:i4>5</vt:i4>
      </vt:variant>
      <vt:variant>
        <vt:lpwstr>http://www.nevo.co.il/Law_word/law15/memshala-1071.pdf</vt:lpwstr>
      </vt:variant>
      <vt:variant>
        <vt:lpwstr/>
      </vt:variant>
      <vt:variant>
        <vt:i4>7667725</vt:i4>
      </vt:variant>
      <vt:variant>
        <vt:i4>3885</vt:i4>
      </vt:variant>
      <vt:variant>
        <vt:i4>0</vt:i4>
      </vt:variant>
      <vt:variant>
        <vt:i4>5</vt:i4>
      </vt:variant>
      <vt:variant>
        <vt:lpwstr>http://www.nevo.co.il/Law_word/law14/law-2783.pdf</vt:lpwstr>
      </vt:variant>
      <vt:variant>
        <vt:lpwstr/>
      </vt:variant>
      <vt:variant>
        <vt:i4>5898273</vt:i4>
      </vt:variant>
      <vt:variant>
        <vt:i4>3882</vt:i4>
      </vt:variant>
      <vt:variant>
        <vt:i4>0</vt:i4>
      </vt:variant>
      <vt:variant>
        <vt:i4>5</vt:i4>
      </vt:variant>
      <vt:variant>
        <vt:lpwstr>http://www.nevo.co.il/Law_word/law16/KNESSET-51.pdf</vt:lpwstr>
      </vt:variant>
      <vt:variant>
        <vt:lpwstr/>
      </vt:variant>
      <vt:variant>
        <vt:i4>7864329</vt:i4>
      </vt:variant>
      <vt:variant>
        <vt:i4>3879</vt:i4>
      </vt:variant>
      <vt:variant>
        <vt:i4>0</vt:i4>
      </vt:variant>
      <vt:variant>
        <vt:i4>5</vt:i4>
      </vt:variant>
      <vt:variant>
        <vt:lpwstr>http://www.nevo.co.il/Law_word/law14/law-1969.pdf</vt:lpwstr>
      </vt:variant>
      <vt:variant>
        <vt:lpwstr/>
      </vt:variant>
      <vt:variant>
        <vt:i4>6225954</vt:i4>
      </vt:variant>
      <vt:variant>
        <vt:i4>3876</vt:i4>
      </vt:variant>
      <vt:variant>
        <vt:i4>0</vt:i4>
      </vt:variant>
      <vt:variant>
        <vt:i4>5</vt:i4>
      </vt:variant>
      <vt:variant>
        <vt:lpwstr>http://www.nevo.co.il/Law_word/law16/KNESSET-02.pdf</vt:lpwstr>
      </vt:variant>
      <vt:variant>
        <vt:lpwstr/>
      </vt:variant>
      <vt:variant>
        <vt:i4>7929861</vt:i4>
      </vt:variant>
      <vt:variant>
        <vt:i4>3873</vt:i4>
      </vt:variant>
      <vt:variant>
        <vt:i4>0</vt:i4>
      </vt:variant>
      <vt:variant>
        <vt:i4>5</vt:i4>
      </vt:variant>
      <vt:variant>
        <vt:lpwstr>http://www.nevo.co.il/Law_word/law14/law-1874.pdf</vt:lpwstr>
      </vt:variant>
      <vt:variant>
        <vt:lpwstr/>
      </vt:variant>
      <vt:variant>
        <vt:i4>655487</vt:i4>
      </vt:variant>
      <vt:variant>
        <vt:i4>3870</vt:i4>
      </vt:variant>
      <vt:variant>
        <vt:i4>0</vt:i4>
      </vt:variant>
      <vt:variant>
        <vt:i4>5</vt:i4>
      </vt:variant>
      <vt:variant>
        <vt:lpwstr>http://www.nevo.co.il/Law_word/law17/PROP-3013.pdf</vt:lpwstr>
      </vt:variant>
      <vt:variant>
        <vt:lpwstr/>
      </vt:variant>
      <vt:variant>
        <vt:i4>8257540</vt:i4>
      </vt:variant>
      <vt:variant>
        <vt:i4>3867</vt:i4>
      </vt:variant>
      <vt:variant>
        <vt:i4>0</vt:i4>
      </vt:variant>
      <vt:variant>
        <vt:i4>5</vt:i4>
      </vt:variant>
      <vt:variant>
        <vt:lpwstr>http://www.nevo.co.il/Law_word/law14/law-1805.pdf</vt:lpwstr>
      </vt:variant>
      <vt:variant>
        <vt:lpwstr/>
      </vt:variant>
      <vt:variant>
        <vt:i4>5898273</vt:i4>
      </vt:variant>
      <vt:variant>
        <vt:i4>3864</vt:i4>
      </vt:variant>
      <vt:variant>
        <vt:i4>0</vt:i4>
      </vt:variant>
      <vt:variant>
        <vt:i4>5</vt:i4>
      </vt:variant>
      <vt:variant>
        <vt:lpwstr>http://www.nevo.co.il/Law_word/law16/KNESSET-51.pdf</vt:lpwstr>
      </vt:variant>
      <vt:variant>
        <vt:lpwstr/>
      </vt:variant>
      <vt:variant>
        <vt:i4>7864329</vt:i4>
      </vt:variant>
      <vt:variant>
        <vt:i4>3861</vt:i4>
      </vt:variant>
      <vt:variant>
        <vt:i4>0</vt:i4>
      </vt:variant>
      <vt:variant>
        <vt:i4>5</vt:i4>
      </vt:variant>
      <vt:variant>
        <vt:lpwstr>http://www.nevo.co.il/Law_word/law14/law-1969.pdf</vt:lpwstr>
      </vt:variant>
      <vt:variant>
        <vt:lpwstr/>
      </vt:variant>
      <vt:variant>
        <vt:i4>2359391</vt:i4>
      </vt:variant>
      <vt:variant>
        <vt:i4>3858</vt:i4>
      </vt:variant>
      <vt:variant>
        <vt:i4>0</vt:i4>
      </vt:variant>
      <vt:variant>
        <vt:i4>5</vt:i4>
      </vt:variant>
      <vt:variant>
        <vt:lpwstr>http://www.nevo.co.il/Law_word/law15/MEMSHALA-64.pdf</vt:lpwstr>
      </vt:variant>
      <vt:variant>
        <vt:lpwstr/>
      </vt:variant>
      <vt:variant>
        <vt:i4>8126464</vt:i4>
      </vt:variant>
      <vt:variant>
        <vt:i4>3855</vt:i4>
      </vt:variant>
      <vt:variant>
        <vt:i4>0</vt:i4>
      </vt:variant>
      <vt:variant>
        <vt:i4>5</vt:i4>
      </vt:variant>
      <vt:variant>
        <vt:lpwstr>http://www.nevo.co.il/Law_word/law14/law-1920.pdf</vt:lpwstr>
      </vt:variant>
      <vt:variant>
        <vt:lpwstr/>
      </vt:variant>
      <vt:variant>
        <vt:i4>655487</vt:i4>
      </vt:variant>
      <vt:variant>
        <vt:i4>3852</vt:i4>
      </vt:variant>
      <vt:variant>
        <vt:i4>0</vt:i4>
      </vt:variant>
      <vt:variant>
        <vt:i4>5</vt:i4>
      </vt:variant>
      <vt:variant>
        <vt:lpwstr>http://www.nevo.co.il/Law_word/law17/PROP-3013.pdf</vt:lpwstr>
      </vt:variant>
      <vt:variant>
        <vt:lpwstr/>
      </vt:variant>
      <vt:variant>
        <vt:i4>8257540</vt:i4>
      </vt:variant>
      <vt:variant>
        <vt:i4>3849</vt:i4>
      </vt:variant>
      <vt:variant>
        <vt:i4>0</vt:i4>
      </vt:variant>
      <vt:variant>
        <vt:i4>5</vt:i4>
      </vt:variant>
      <vt:variant>
        <vt:lpwstr>http://www.nevo.co.il/Law_word/law14/law-1805.pdf</vt:lpwstr>
      </vt:variant>
      <vt:variant>
        <vt:lpwstr/>
      </vt:variant>
      <vt:variant>
        <vt:i4>524410</vt:i4>
      </vt:variant>
      <vt:variant>
        <vt:i4>3846</vt:i4>
      </vt:variant>
      <vt:variant>
        <vt:i4>0</vt:i4>
      </vt:variant>
      <vt:variant>
        <vt:i4>5</vt:i4>
      </vt:variant>
      <vt:variant>
        <vt:lpwstr>http://www.nevo.co.il/Law_word/law17/PROP-3041.pdf</vt:lpwstr>
      </vt:variant>
      <vt:variant>
        <vt:lpwstr/>
      </vt:variant>
      <vt:variant>
        <vt:i4>8126471</vt:i4>
      </vt:variant>
      <vt:variant>
        <vt:i4>3843</vt:i4>
      </vt:variant>
      <vt:variant>
        <vt:i4>0</vt:i4>
      </vt:variant>
      <vt:variant>
        <vt:i4>5</vt:i4>
      </vt:variant>
      <vt:variant>
        <vt:lpwstr>http://www.nevo.co.il/Law_word/law14/law-1826.pdf</vt:lpwstr>
      </vt:variant>
      <vt:variant>
        <vt:lpwstr/>
      </vt:variant>
      <vt:variant>
        <vt:i4>655487</vt:i4>
      </vt:variant>
      <vt:variant>
        <vt:i4>3840</vt:i4>
      </vt:variant>
      <vt:variant>
        <vt:i4>0</vt:i4>
      </vt:variant>
      <vt:variant>
        <vt:i4>5</vt:i4>
      </vt:variant>
      <vt:variant>
        <vt:lpwstr>http://www.nevo.co.il/Law_word/law17/PROP-3013.pdf</vt:lpwstr>
      </vt:variant>
      <vt:variant>
        <vt:lpwstr/>
      </vt:variant>
      <vt:variant>
        <vt:i4>8257540</vt:i4>
      </vt:variant>
      <vt:variant>
        <vt:i4>3837</vt:i4>
      </vt:variant>
      <vt:variant>
        <vt:i4>0</vt:i4>
      </vt:variant>
      <vt:variant>
        <vt:i4>5</vt:i4>
      </vt:variant>
      <vt:variant>
        <vt:lpwstr>http://www.nevo.co.il/Law_word/law14/law-1805.pdf</vt:lpwstr>
      </vt:variant>
      <vt:variant>
        <vt:lpwstr/>
      </vt:variant>
      <vt:variant>
        <vt:i4>196730</vt:i4>
      </vt:variant>
      <vt:variant>
        <vt:i4>3834</vt:i4>
      </vt:variant>
      <vt:variant>
        <vt:i4>0</vt:i4>
      </vt:variant>
      <vt:variant>
        <vt:i4>5</vt:i4>
      </vt:variant>
      <vt:variant>
        <vt:lpwstr>http://www.nevo.co.il/Law_word/law17/PROP-1369.pdf</vt:lpwstr>
      </vt:variant>
      <vt:variant>
        <vt:lpwstr/>
      </vt:variant>
      <vt:variant>
        <vt:i4>8257540</vt:i4>
      </vt:variant>
      <vt:variant>
        <vt:i4>3831</vt:i4>
      </vt:variant>
      <vt:variant>
        <vt:i4>0</vt:i4>
      </vt:variant>
      <vt:variant>
        <vt:i4>5</vt:i4>
      </vt:variant>
      <vt:variant>
        <vt:lpwstr>http://www.nevo.co.il/Law_word/law14/LAW-0914.pdf</vt:lpwstr>
      </vt:variant>
      <vt:variant>
        <vt:lpwstr/>
      </vt:variant>
      <vt:variant>
        <vt:i4>5898273</vt:i4>
      </vt:variant>
      <vt:variant>
        <vt:i4>3828</vt:i4>
      </vt:variant>
      <vt:variant>
        <vt:i4>0</vt:i4>
      </vt:variant>
      <vt:variant>
        <vt:i4>5</vt:i4>
      </vt:variant>
      <vt:variant>
        <vt:lpwstr>http://www.nevo.co.il/Law_word/law16/KNESSET-51.pdf</vt:lpwstr>
      </vt:variant>
      <vt:variant>
        <vt:lpwstr/>
      </vt:variant>
      <vt:variant>
        <vt:i4>7864329</vt:i4>
      </vt:variant>
      <vt:variant>
        <vt:i4>3825</vt:i4>
      </vt:variant>
      <vt:variant>
        <vt:i4>0</vt:i4>
      </vt:variant>
      <vt:variant>
        <vt:i4>5</vt:i4>
      </vt:variant>
      <vt:variant>
        <vt:lpwstr>http://www.nevo.co.il/Law_word/law14/law-1969.pdf</vt:lpwstr>
      </vt:variant>
      <vt:variant>
        <vt:lpwstr/>
      </vt:variant>
      <vt:variant>
        <vt:i4>5898273</vt:i4>
      </vt:variant>
      <vt:variant>
        <vt:i4>3822</vt:i4>
      </vt:variant>
      <vt:variant>
        <vt:i4>0</vt:i4>
      </vt:variant>
      <vt:variant>
        <vt:i4>5</vt:i4>
      </vt:variant>
      <vt:variant>
        <vt:lpwstr>http://www.nevo.co.il/Law_word/law16/KNESSET-51.pdf</vt:lpwstr>
      </vt:variant>
      <vt:variant>
        <vt:lpwstr/>
      </vt:variant>
      <vt:variant>
        <vt:i4>7864329</vt:i4>
      </vt:variant>
      <vt:variant>
        <vt:i4>3819</vt:i4>
      </vt:variant>
      <vt:variant>
        <vt:i4>0</vt:i4>
      </vt:variant>
      <vt:variant>
        <vt:i4>5</vt:i4>
      </vt:variant>
      <vt:variant>
        <vt:lpwstr>http://www.nevo.co.il/Law_word/law14/law-1969.pdf</vt:lpwstr>
      </vt:variant>
      <vt:variant>
        <vt:lpwstr/>
      </vt:variant>
      <vt:variant>
        <vt:i4>6225954</vt:i4>
      </vt:variant>
      <vt:variant>
        <vt:i4>3816</vt:i4>
      </vt:variant>
      <vt:variant>
        <vt:i4>0</vt:i4>
      </vt:variant>
      <vt:variant>
        <vt:i4>5</vt:i4>
      </vt:variant>
      <vt:variant>
        <vt:lpwstr>http://www.nevo.co.il/Law_word/law16/KNESSET-02.pdf</vt:lpwstr>
      </vt:variant>
      <vt:variant>
        <vt:lpwstr/>
      </vt:variant>
      <vt:variant>
        <vt:i4>7929861</vt:i4>
      </vt:variant>
      <vt:variant>
        <vt:i4>3813</vt:i4>
      </vt:variant>
      <vt:variant>
        <vt:i4>0</vt:i4>
      </vt:variant>
      <vt:variant>
        <vt:i4>5</vt:i4>
      </vt:variant>
      <vt:variant>
        <vt:lpwstr>http://www.nevo.co.il/Law_word/law14/law-1874.pdf</vt:lpwstr>
      </vt:variant>
      <vt:variant>
        <vt:lpwstr/>
      </vt:variant>
      <vt:variant>
        <vt:i4>196730</vt:i4>
      </vt:variant>
      <vt:variant>
        <vt:i4>3810</vt:i4>
      </vt:variant>
      <vt:variant>
        <vt:i4>0</vt:i4>
      </vt:variant>
      <vt:variant>
        <vt:i4>5</vt:i4>
      </vt:variant>
      <vt:variant>
        <vt:lpwstr>http://www.nevo.co.il/Law_word/law17/PROP-1369.pdf</vt:lpwstr>
      </vt:variant>
      <vt:variant>
        <vt:lpwstr/>
      </vt:variant>
      <vt:variant>
        <vt:i4>8257540</vt:i4>
      </vt:variant>
      <vt:variant>
        <vt:i4>3807</vt:i4>
      </vt:variant>
      <vt:variant>
        <vt:i4>0</vt:i4>
      </vt:variant>
      <vt:variant>
        <vt:i4>5</vt:i4>
      </vt:variant>
      <vt:variant>
        <vt:lpwstr>http://www.nevo.co.il/Law_word/law14/LAW-0914.pdf</vt:lpwstr>
      </vt:variant>
      <vt:variant>
        <vt:lpwstr/>
      </vt:variant>
      <vt:variant>
        <vt:i4>196730</vt:i4>
      </vt:variant>
      <vt:variant>
        <vt:i4>3804</vt:i4>
      </vt:variant>
      <vt:variant>
        <vt:i4>0</vt:i4>
      </vt:variant>
      <vt:variant>
        <vt:i4>5</vt:i4>
      </vt:variant>
      <vt:variant>
        <vt:lpwstr>http://www.nevo.co.il/Law_word/law17/PROP-1369.pdf</vt:lpwstr>
      </vt:variant>
      <vt:variant>
        <vt:lpwstr/>
      </vt:variant>
      <vt:variant>
        <vt:i4>8257540</vt:i4>
      </vt:variant>
      <vt:variant>
        <vt:i4>3801</vt:i4>
      </vt:variant>
      <vt:variant>
        <vt:i4>0</vt:i4>
      </vt:variant>
      <vt:variant>
        <vt:i4>5</vt:i4>
      </vt:variant>
      <vt:variant>
        <vt:lpwstr>http://www.nevo.co.il/Law_word/law14/LAW-0914.pdf</vt:lpwstr>
      </vt:variant>
      <vt:variant>
        <vt:lpwstr/>
      </vt:variant>
      <vt:variant>
        <vt:i4>2359391</vt:i4>
      </vt:variant>
      <vt:variant>
        <vt:i4>3798</vt:i4>
      </vt:variant>
      <vt:variant>
        <vt:i4>0</vt:i4>
      </vt:variant>
      <vt:variant>
        <vt:i4>5</vt:i4>
      </vt:variant>
      <vt:variant>
        <vt:lpwstr>http://www.nevo.co.il/Law_word/law15/MEMSHALA-64.pdf</vt:lpwstr>
      </vt:variant>
      <vt:variant>
        <vt:lpwstr/>
      </vt:variant>
      <vt:variant>
        <vt:i4>8126464</vt:i4>
      </vt:variant>
      <vt:variant>
        <vt:i4>3795</vt:i4>
      </vt:variant>
      <vt:variant>
        <vt:i4>0</vt:i4>
      </vt:variant>
      <vt:variant>
        <vt:i4>5</vt:i4>
      </vt:variant>
      <vt:variant>
        <vt:lpwstr>http://www.nevo.co.il/Law_word/law14/law-1920.pdf</vt:lpwstr>
      </vt:variant>
      <vt:variant>
        <vt:lpwstr/>
      </vt:variant>
      <vt:variant>
        <vt:i4>524410</vt:i4>
      </vt:variant>
      <vt:variant>
        <vt:i4>3792</vt:i4>
      </vt:variant>
      <vt:variant>
        <vt:i4>0</vt:i4>
      </vt:variant>
      <vt:variant>
        <vt:i4>5</vt:i4>
      </vt:variant>
      <vt:variant>
        <vt:lpwstr>http://www.nevo.co.il/Law_word/law17/PROP-3041.pdf</vt:lpwstr>
      </vt:variant>
      <vt:variant>
        <vt:lpwstr/>
      </vt:variant>
      <vt:variant>
        <vt:i4>8126471</vt:i4>
      </vt:variant>
      <vt:variant>
        <vt:i4>3789</vt:i4>
      </vt:variant>
      <vt:variant>
        <vt:i4>0</vt:i4>
      </vt:variant>
      <vt:variant>
        <vt:i4>5</vt:i4>
      </vt:variant>
      <vt:variant>
        <vt:lpwstr>http://www.nevo.co.il/Law_word/law14/law-1826.pdf</vt:lpwstr>
      </vt:variant>
      <vt:variant>
        <vt:lpwstr/>
      </vt:variant>
      <vt:variant>
        <vt:i4>852090</vt:i4>
      </vt:variant>
      <vt:variant>
        <vt:i4>3786</vt:i4>
      </vt:variant>
      <vt:variant>
        <vt:i4>0</vt:i4>
      </vt:variant>
      <vt:variant>
        <vt:i4>5</vt:i4>
      </vt:variant>
      <vt:variant>
        <vt:lpwstr>http://www.nevo.co.il/Law_word/law17/PROP-2357.pdf</vt:lpwstr>
      </vt:variant>
      <vt:variant>
        <vt:lpwstr/>
      </vt:variant>
      <vt:variant>
        <vt:i4>8323086</vt:i4>
      </vt:variant>
      <vt:variant>
        <vt:i4>3783</vt:i4>
      </vt:variant>
      <vt:variant>
        <vt:i4>0</vt:i4>
      </vt:variant>
      <vt:variant>
        <vt:i4>5</vt:i4>
      </vt:variant>
      <vt:variant>
        <vt:lpwstr>http://www.nevo.co.il/Law_word/law14/LAW-1512.pdf</vt:lpwstr>
      </vt:variant>
      <vt:variant>
        <vt:lpwstr/>
      </vt:variant>
      <vt:variant>
        <vt:i4>2359391</vt:i4>
      </vt:variant>
      <vt:variant>
        <vt:i4>3780</vt:i4>
      </vt:variant>
      <vt:variant>
        <vt:i4>0</vt:i4>
      </vt:variant>
      <vt:variant>
        <vt:i4>5</vt:i4>
      </vt:variant>
      <vt:variant>
        <vt:lpwstr>http://www.nevo.co.il/Law_word/law15/MEMSHALA-64.pdf</vt:lpwstr>
      </vt:variant>
      <vt:variant>
        <vt:lpwstr/>
      </vt:variant>
      <vt:variant>
        <vt:i4>8126464</vt:i4>
      </vt:variant>
      <vt:variant>
        <vt:i4>3777</vt:i4>
      </vt:variant>
      <vt:variant>
        <vt:i4>0</vt:i4>
      </vt:variant>
      <vt:variant>
        <vt:i4>5</vt:i4>
      </vt:variant>
      <vt:variant>
        <vt:lpwstr>http://www.nevo.co.il/Law_word/law14/law-1920.pdf</vt:lpwstr>
      </vt:variant>
      <vt:variant>
        <vt:lpwstr/>
      </vt:variant>
      <vt:variant>
        <vt:i4>852090</vt:i4>
      </vt:variant>
      <vt:variant>
        <vt:i4>3774</vt:i4>
      </vt:variant>
      <vt:variant>
        <vt:i4>0</vt:i4>
      </vt:variant>
      <vt:variant>
        <vt:i4>5</vt:i4>
      </vt:variant>
      <vt:variant>
        <vt:lpwstr>http://www.nevo.co.il/Law_word/law17/PROP-2357.pdf</vt:lpwstr>
      </vt:variant>
      <vt:variant>
        <vt:lpwstr/>
      </vt:variant>
      <vt:variant>
        <vt:i4>8323086</vt:i4>
      </vt:variant>
      <vt:variant>
        <vt:i4>3771</vt:i4>
      </vt:variant>
      <vt:variant>
        <vt:i4>0</vt:i4>
      </vt:variant>
      <vt:variant>
        <vt:i4>5</vt:i4>
      </vt:variant>
      <vt:variant>
        <vt:lpwstr>http://www.nevo.co.il/Law_word/law14/LAW-1512.pdf</vt:lpwstr>
      </vt:variant>
      <vt:variant>
        <vt:lpwstr/>
      </vt:variant>
      <vt:variant>
        <vt:i4>524414</vt:i4>
      </vt:variant>
      <vt:variant>
        <vt:i4>3768</vt:i4>
      </vt:variant>
      <vt:variant>
        <vt:i4>0</vt:i4>
      </vt:variant>
      <vt:variant>
        <vt:i4>5</vt:i4>
      </vt:variant>
      <vt:variant>
        <vt:lpwstr>http://www.nevo.co.il/Law_word/law17/PROP-2415.pdf</vt:lpwstr>
      </vt:variant>
      <vt:variant>
        <vt:lpwstr/>
      </vt:variant>
      <vt:variant>
        <vt:i4>8192010</vt:i4>
      </vt:variant>
      <vt:variant>
        <vt:i4>3765</vt:i4>
      </vt:variant>
      <vt:variant>
        <vt:i4>0</vt:i4>
      </vt:variant>
      <vt:variant>
        <vt:i4>5</vt:i4>
      </vt:variant>
      <vt:variant>
        <vt:lpwstr>http://www.nevo.co.il/Law_word/law14/LAW-1536.pdf</vt:lpwstr>
      </vt:variant>
      <vt:variant>
        <vt:lpwstr/>
      </vt:variant>
      <vt:variant>
        <vt:i4>3145754</vt:i4>
      </vt:variant>
      <vt:variant>
        <vt:i4>3762</vt:i4>
      </vt:variant>
      <vt:variant>
        <vt:i4>0</vt:i4>
      </vt:variant>
      <vt:variant>
        <vt:i4>5</vt:i4>
      </vt:variant>
      <vt:variant>
        <vt:lpwstr>http://www.nevo.co.il/Law_word/law16/KNESSET-102.pdf</vt:lpwstr>
      </vt:variant>
      <vt:variant>
        <vt:lpwstr/>
      </vt:variant>
      <vt:variant>
        <vt:i4>7929867</vt:i4>
      </vt:variant>
      <vt:variant>
        <vt:i4>3759</vt:i4>
      </vt:variant>
      <vt:variant>
        <vt:i4>0</vt:i4>
      </vt:variant>
      <vt:variant>
        <vt:i4>5</vt:i4>
      </vt:variant>
      <vt:variant>
        <vt:lpwstr>http://www.nevo.co.il/Law_word/law14/LAW-2042.pdf</vt:lpwstr>
      </vt:variant>
      <vt:variant>
        <vt:lpwstr/>
      </vt:variant>
      <vt:variant>
        <vt:i4>524414</vt:i4>
      </vt:variant>
      <vt:variant>
        <vt:i4>3756</vt:i4>
      </vt:variant>
      <vt:variant>
        <vt:i4>0</vt:i4>
      </vt:variant>
      <vt:variant>
        <vt:i4>5</vt:i4>
      </vt:variant>
      <vt:variant>
        <vt:lpwstr>http://www.nevo.co.il/Law_word/law17/PROP-2415.pdf</vt:lpwstr>
      </vt:variant>
      <vt:variant>
        <vt:lpwstr/>
      </vt:variant>
      <vt:variant>
        <vt:i4>8192010</vt:i4>
      </vt:variant>
      <vt:variant>
        <vt:i4>3753</vt:i4>
      </vt:variant>
      <vt:variant>
        <vt:i4>0</vt:i4>
      </vt:variant>
      <vt:variant>
        <vt:i4>5</vt:i4>
      </vt:variant>
      <vt:variant>
        <vt:lpwstr>http://www.nevo.co.il/Law_word/law14/LAW-1536.pdf</vt:lpwstr>
      </vt:variant>
      <vt:variant>
        <vt:lpwstr/>
      </vt:variant>
      <vt:variant>
        <vt:i4>524410</vt:i4>
      </vt:variant>
      <vt:variant>
        <vt:i4>3750</vt:i4>
      </vt:variant>
      <vt:variant>
        <vt:i4>0</vt:i4>
      </vt:variant>
      <vt:variant>
        <vt:i4>5</vt:i4>
      </vt:variant>
      <vt:variant>
        <vt:lpwstr>http://www.nevo.co.il/Law_word/law17/PROP-3041.pdf</vt:lpwstr>
      </vt:variant>
      <vt:variant>
        <vt:lpwstr/>
      </vt:variant>
      <vt:variant>
        <vt:i4>8126471</vt:i4>
      </vt:variant>
      <vt:variant>
        <vt:i4>3747</vt:i4>
      </vt:variant>
      <vt:variant>
        <vt:i4>0</vt:i4>
      </vt:variant>
      <vt:variant>
        <vt:i4>5</vt:i4>
      </vt:variant>
      <vt:variant>
        <vt:lpwstr>http://www.nevo.co.il/Law_word/law14/law-1826.pdf</vt:lpwstr>
      </vt:variant>
      <vt:variant>
        <vt:lpwstr/>
      </vt:variant>
      <vt:variant>
        <vt:i4>852090</vt:i4>
      </vt:variant>
      <vt:variant>
        <vt:i4>3744</vt:i4>
      </vt:variant>
      <vt:variant>
        <vt:i4>0</vt:i4>
      </vt:variant>
      <vt:variant>
        <vt:i4>5</vt:i4>
      </vt:variant>
      <vt:variant>
        <vt:lpwstr>http://www.nevo.co.il/Law_word/law17/PROP-2357.pdf</vt:lpwstr>
      </vt:variant>
      <vt:variant>
        <vt:lpwstr/>
      </vt:variant>
      <vt:variant>
        <vt:i4>8323086</vt:i4>
      </vt:variant>
      <vt:variant>
        <vt:i4>3741</vt:i4>
      </vt:variant>
      <vt:variant>
        <vt:i4>0</vt:i4>
      </vt:variant>
      <vt:variant>
        <vt:i4>5</vt:i4>
      </vt:variant>
      <vt:variant>
        <vt:lpwstr>http://www.nevo.co.il/Law_word/law14/LAW-1512.pdf</vt:lpwstr>
      </vt:variant>
      <vt:variant>
        <vt:lpwstr/>
      </vt:variant>
      <vt:variant>
        <vt:i4>852090</vt:i4>
      </vt:variant>
      <vt:variant>
        <vt:i4>3738</vt:i4>
      </vt:variant>
      <vt:variant>
        <vt:i4>0</vt:i4>
      </vt:variant>
      <vt:variant>
        <vt:i4>5</vt:i4>
      </vt:variant>
      <vt:variant>
        <vt:lpwstr>http://www.nevo.co.il/Law_word/law17/PROP-2357.pdf</vt:lpwstr>
      </vt:variant>
      <vt:variant>
        <vt:lpwstr/>
      </vt:variant>
      <vt:variant>
        <vt:i4>8323086</vt:i4>
      </vt:variant>
      <vt:variant>
        <vt:i4>3735</vt:i4>
      </vt:variant>
      <vt:variant>
        <vt:i4>0</vt:i4>
      </vt:variant>
      <vt:variant>
        <vt:i4>5</vt:i4>
      </vt:variant>
      <vt:variant>
        <vt:lpwstr>http://www.nevo.co.il/Law_word/law14/LAW-1512.pdf</vt:lpwstr>
      </vt:variant>
      <vt:variant>
        <vt:lpwstr/>
      </vt:variant>
      <vt:variant>
        <vt:i4>262265</vt:i4>
      </vt:variant>
      <vt:variant>
        <vt:i4>3732</vt:i4>
      </vt:variant>
      <vt:variant>
        <vt:i4>0</vt:i4>
      </vt:variant>
      <vt:variant>
        <vt:i4>5</vt:i4>
      </vt:variant>
      <vt:variant>
        <vt:lpwstr>http://www.nevo.co.il/Law_word/law17/PROP-1954.pdf</vt:lpwstr>
      </vt:variant>
      <vt:variant>
        <vt:lpwstr/>
      </vt:variant>
      <vt:variant>
        <vt:i4>8257548</vt:i4>
      </vt:variant>
      <vt:variant>
        <vt:i4>3729</vt:i4>
      </vt:variant>
      <vt:variant>
        <vt:i4>0</vt:i4>
      </vt:variant>
      <vt:variant>
        <vt:i4>5</vt:i4>
      </vt:variant>
      <vt:variant>
        <vt:lpwstr>http://www.nevo.co.il/Law_word/law14/LAW-1306.pdf</vt:lpwstr>
      </vt:variant>
      <vt:variant>
        <vt:lpwstr/>
      </vt:variant>
      <vt:variant>
        <vt:i4>327801</vt:i4>
      </vt:variant>
      <vt:variant>
        <vt:i4>3726</vt:i4>
      </vt:variant>
      <vt:variant>
        <vt:i4>0</vt:i4>
      </vt:variant>
      <vt:variant>
        <vt:i4>5</vt:i4>
      </vt:variant>
      <vt:variant>
        <vt:lpwstr>http://www.nevo.co.il/Law_word/law17/PROP-0945.pdf</vt:lpwstr>
      </vt:variant>
      <vt:variant>
        <vt:lpwstr/>
      </vt:variant>
      <vt:variant>
        <vt:i4>8126475</vt:i4>
      </vt:variant>
      <vt:variant>
        <vt:i4>3723</vt:i4>
      </vt:variant>
      <vt:variant>
        <vt:i4>0</vt:i4>
      </vt:variant>
      <vt:variant>
        <vt:i4>5</vt:i4>
      </vt:variant>
      <vt:variant>
        <vt:lpwstr>http://www.nevo.co.il/Law_word/law14/LAW-0634.pdf</vt:lpwstr>
      </vt:variant>
      <vt:variant>
        <vt:lpwstr/>
      </vt:variant>
      <vt:variant>
        <vt:i4>5898273</vt:i4>
      </vt:variant>
      <vt:variant>
        <vt:i4>3720</vt:i4>
      </vt:variant>
      <vt:variant>
        <vt:i4>0</vt:i4>
      </vt:variant>
      <vt:variant>
        <vt:i4>5</vt:i4>
      </vt:variant>
      <vt:variant>
        <vt:lpwstr>http://www.nevo.co.il/Law_word/law16/KNESSET-51.pdf</vt:lpwstr>
      </vt:variant>
      <vt:variant>
        <vt:lpwstr/>
      </vt:variant>
      <vt:variant>
        <vt:i4>7864329</vt:i4>
      </vt:variant>
      <vt:variant>
        <vt:i4>3717</vt:i4>
      </vt:variant>
      <vt:variant>
        <vt:i4>0</vt:i4>
      </vt:variant>
      <vt:variant>
        <vt:i4>5</vt:i4>
      </vt:variant>
      <vt:variant>
        <vt:lpwstr>http://www.nevo.co.il/Law_word/law14/law-1969.pdf</vt:lpwstr>
      </vt:variant>
      <vt:variant>
        <vt:lpwstr/>
      </vt:variant>
      <vt:variant>
        <vt:i4>5898273</vt:i4>
      </vt:variant>
      <vt:variant>
        <vt:i4>3714</vt:i4>
      </vt:variant>
      <vt:variant>
        <vt:i4>0</vt:i4>
      </vt:variant>
      <vt:variant>
        <vt:i4>5</vt:i4>
      </vt:variant>
      <vt:variant>
        <vt:lpwstr>http://www.nevo.co.il/Law_word/law16/KNESSET-51.pdf</vt:lpwstr>
      </vt:variant>
      <vt:variant>
        <vt:lpwstr/>
      </vt:variant>
      <vt:variant>
        <vt:i4>7864329</vt:i4>
      </vt:variant>
      <vt:variant>
        <vt:i4>3711</vt:i4>
      </vt:variant>
      <vt:variant>
        <vt:i4>0</vt:i4>
      </vt:variant>
      <vt:variant>
        <vt:i4>5</vt:i4>
      </vt:variant>
      <vt:variant>
        <vt:lpwstr>http://www.nevo.co.il/Law_word/law14/law-1969.pdf</vt:lpwstr>
      </vt:variant>
      <vt:variant>
        <vt:lpwstr/>
      </vt:variant>
      <vt:variant>
        <vt:i4>5898273</vt:i4>
      </vt:variant>
      <vt:variant>
        <vt:i4>3708</vt:i4>
      </vt:variant>
      <vt:variant>
        <vt:i4>0</vt:i4>
      </vt:variant>
      <vt:variant>
        <vt:i4>5</vt:i4>
      </vt:variant>
      <vt:variant>
        <vt:lpwstr>http://www.nevo.co.il/Law_word/law16/KNESSET-51.pdf</vt:lpwstr>
      </vt:variant>
      <vt:variant>
        <vt:lpwstr/>
      </vt:variant>
      <vt:variant>
        <vt:i4>7864329</vt:i4>
      </vt:variant>
      <vt:variant>
        <vt:i4>3705</vt:i4>
      </vt:variant>
      <vt:variant>
        <vt:i4>0</vt:i4>
      </vt:variant>
      <vt:variant>
        <vt:i4>5</vt:i4>
      </vt:variant>
      <vt:variant>
        <vt:lpwstr>http://www.nevo.co.il/Law_word/law14/law-1969.pdf</vt:lpwstr>
      </vt:variant>
      <vt:variant>
        <vt:lpwstr/>
      </vt:variant>
      <vt:variant>
        <vt:i4>2359391</vt:i4>
      </vt:variant>
      <vt:variant>
        <vt:i4>3702</vt:i4>
      </vt:variant>
      <vt:variant>
        <vt:i4>0</vt:i4>
      </vt:variant>
      <vt:variant>
        <vt:i4>5</vt:i4>
      </vt:variant>
      <vt:variant>
        <vt:lpwstr>http://www.nevo.co.il/Law_word/law15/MEMSHALA-64.pdf</vt:lpwstr>
      </vt:variant>
      <vt:variant>
        <vt:lpwstr/>
      </vt:variant>
      <vt:variant>
        <vt:i4>8126464</vt:i4>
      </vt:variant>
      <vt:variant>
        <vt:i4>3699</vt:i4>
      </vt:variant>
      <vt:variant>
        <vt:i4>0</vt:i4>
      </vt:variant>
      <vt:variant>
        <vt:i4>5</vt:i4>
      </vt:variant>
      <vt:variant>
        <vt:lpwstr>http://www.nevo.co.il/Law_word/law14/law-1920.pdf</vt:lpwstr>
      </vt:variant>
      <vt:variant>
        <vt:lpwstr/>
      </vt:variant>
      <vt:variant>
        <vt:i4>655487</vt:i4>
      </vt:variant>
      <vt:variant>
        <vt:i4>3696</vt:i4>
      </vt:variant>
      <vt:variant>
        <vt:i4>0</vt:i4>
      </vt:variant>
      <vt:variant>
        <vt:i4>5</vt:i4>
      </vt:variant>
      <vt:variant>
        <vt:lpwstr>http://www.nevo.co.il/Law_word/law17/PROP-3013.pdf</vt:lpwstr>
      </vt:variant>
      <vt:variant>
        <vt:lpwstr/>
      </vt:variant>
      <vt:variant>
        <vt:i4>8257540</vt:i4>
      </vt:variant>
      <vt:variant>
        <vt:i4>3693</vt:i4>
      </vt:variant>
      <vt:variant>
        <vt:i4>0</vt:i4>
      </vt:variant>
      <vt:variant>
        <vt:i4>5</vt:i4>
      </vt:variant>
      <vt:variant>
        <vt:lpwstr>http://www.nevo.co.il/Law_word/law14/law-1805.pdf</vt:lpwstr>
      </vt:variant>
      <vt:variant>
        <vt:lpwstr/>
      </vt:variant>
      <vt:variant>
        <vt:i4>196730</vt:i4>
      </vt:variant>
      <vt:variant>
        <vt:i4>3690</vt:i4>
      </vt:variant>
      <vt:variant>
        <vt:i4>0</vt:i4>
      </vt:variant>
      <vt:variant>
        <vt:i4>5</vt:i4>
      </vt:variant>
      <vt:variant>
        <vt:lpwstr>http://www.nevo.co.il/Law_word/law17/PROP-1369.pdf</vt:lpwstr>
      </vt:variant>
      <vt:variant>
        <vt:lpwstr/>
      </vt:variant>
      <vt:variant>
        <vt:i4>8257540</vt:i4>
      </vt:variant>
      <vt:variant>
        <vt:i4>3687</vt:i4>
      </vt:variant>
      <vt:variant>
        <vt:i4>0</vt:i4>
      </vt:variant>
      <vt:variant>
        <vt:i4>5</vt:i4>
      </vt:variant>
      <vt:variant>
        <vt:lpwstr>http://www.nevo.co.il/Law_word/law14/LAW-0914.pdf</vt:lpwstr>
      </vt:variant>
      <vt:variant>
        <vt:lpwstr/>
      </vt:variant>
      <vt:variant>
        <vt:i4>327801</vt:i4>
      </vt:variant>
      <vt:variant>
        <vt:i4>3684</vt:i4>
      </vt:variant>
      <vt:variant>
        <vt:i4>0</vt:i4>
      </vt:variant>
      <vt:variant>
        <vt:i4>5</vt:i4>
      </vt:variant>
      <vt:variant>
        <vt:lpwstr>http://www.nevo.co.il/Law_word/law17/PROP-0945.pdf</vt:lpwstr>
      </vt:variant>
      <vt:variant>
        <vt:lpwstr/>
      </vt:variant>
      <vt:variant>
        <vt:i4>8126475</vt:i4>
      </vt:variant>
      <vt:variant>
        <vt:i4>3681</vt:i4>
      </vt:variant>
      <vt:variant>
        <vt:i4>0</vt:i4>
      </vt:variant>
      <vt:variant>
        <vt:i4>5</vt:i4>
      </vt:variant>
      <vt:variant>
        <vt:lpwstr>http://www.nevo.co.il/Law_word/law14/LAW-0634.pdf</vt:lpwstr>
      </vt:variant>
      <vt:variant>
        <vt:lpwstr/>
      </vt:variant>
      <vt:variant>
        <vt:i4>196732</vt:i4>
      </vt:variant>
      <vt:variant>
        <vt:i4>3678</vt:i4>
      </vt:variant>
      <vt:variant>
        <vt:i4>0</vt:i4>
      </vt:variant>
      <vt:variant>
        <vt:i4>5</vt:i4>
      </vt:variant>
      <vt:variant>
        <vt:lpwstr>http://www.nevo.co.il/Law_word/law17/PROP-1208.pdf</vt:lpwstr>
      </vt:variant>
      <vt:variant>
        <vt:lpwstr/>
      </vt:variant>
      <vt:variant>
        <vt:i4>8323076</vt:i4>
      </vt:variant>
      <vt:variant>
        <vt:i4>3675</vt:i4>
      </vt:variant>
      <vt:variant>
        <vt:i4>0</vt:i4>
      </vt:variant>
      <vt:variant>
        <vt:i4>5</vt:i4>
      </vt:variant>
      <vt:variant>
        <vt:lpwstr>http://www.nevo.co.il/Law_word/law14/LAW-0805.pdf</vt:lpwstr>
      </vt:variant>
      <vt:variant>
        <vt:lpwstr/>
      </vt:variant>
      <vt:variant>
        <vt:i4>196732</vt:i4>
      </vt:variant>
      <vt:variant>
        <vt:i4>3672</vt:i4>
      </vt:variant>
      <vt:variant>
        <vt:i4>0</vt:i4>
      </vt:variant>
      <vt:variant>
        <vt:i4>5</vt:i4>
      </vt:variant>
      <vt:variant>
        <vt:lpwstr>http://www.nevo.co.il/Law_word/law17/PROP-1208.pdf</vt:lpwstr>
      </vt:variant>
      <vt:variant>
        <vt:lpwstr/>
      </vt:variant>
      <vt:variant>
        <vt:i4>8323076</vt:i4>
      </vt:variant>
      <vt:variant>
        <vt:i4>3669</vt:i4>
      </vt:variant>
      <vt:variant>
        <vt:i4>0</vt:i4>
      </vt:variant>
      <vt:variant>
        <vt:i4>5</vt:i4>
      </vt:variant>
      <vt:variant>
        <vt:lpwstr>http://www.nevo.co.il/Law_word/law14/LAW-0805.pdf</vt:lpwstr>
      </vt:variant>
      <vt:variant>
        <vt:lpwstr/>
      </vt:variant>
      <vt:variant>
        <vt:i4>65662</vt:i4>
      </vt:variant>
      <vt:variant>
        <vt:i4>3666</vt:i4>
      </vt:variant>
      <vt:variant>
        <vt:i4>0</vt:i4>
      </vt:variant>
      <vt:variant>
        <vt:i4>5</vt:i4>
      </vt:variant>
      <vt:variant>
        <vt:lpwstr>http://www.nevo.co.il/Law_word/law17/PROP-1028.pdf</vt:lpwstr>
      </vt:variant>
      <vt:variant>
        <vt:lpwstr/>
      </vt:variant>
      <vt:variant>
        <vt:i4>8257551</vt:i4>
      </vt:variant>
      <vt:variant>
        <vt:i4>3663</vt:i4>
      </vt:variant>
      <vt:variant>
        <vt:i4>0</vt:i4>
      </vt:variant>
      <vt:variant>
        <vt:i4>5</vt:i4>
      </vt:variant>
      <vt:variant>
        <vt:lpwstr>http://www.nevo.co.il/Law_word/law14/LAW-0711.pdf</vt:lpwstr>
      </vt:variant>
      <vt:variant>
        <vt:lpwstr/>
      </vt:variant>
      <vt:variant>
        <vt:i4>655487</vt:i4>
      </vt:variant>
      <vt:variant>
        <vt:i4>3660</vt:i4>
      </vt:variant>
      <vt:variant>
        <vt:i4>0</vt:i4>
      </vt:variant>
      <vt:variant>
        <vt:i4>5</vt:i4>
      </vt:variant>
      <vt:variant>
        <vt:lpwstr>http://www.nevo.co.il/Law_word/law17/PROP-3013.pdf</vt:lpwstr>
      </vt:variant>
      <vt:variant>
        <vt:lpwstr/>
      </vt:variant>
      <vt:variant>
        <vt:i4>8257540</vt:i4>
      </vt:variant>
      <vt:variant>
        <vt:i4>3657</vt:i4>
      </vt:variant>
      <vt:variant>
        <vt:i4>0</vt:i4>
      </vt:variant>
      <vt:variant>
        <vt:i4>5</vt:i4>
      </vt:variant>
      <vt:variant>
        <vt:lpwstr>http://www.nevo.co.il/Law_word/law14/law-1805.pdf</vt:lpwstr>
      </vt:variant>
      <vt:variant>
        <vt:lpwstr/>
      </vt:variant>
      <vt:variant>
        <vt:i4>327805</vt:i4>
      </vt:variant>
      <vt:variant>
        <vt:i4>3654</vt:i4>
      </vt:variant>
      <vt:variant>
        <vt:i4>0</vt:i4>
      </vt:variant>
      <vt:variant>
        <vt:i4>5</vt:i4>
      </vt:variant>
      <vt:variant>
        <vt:lpwstr>http://www.nevo.co.il/Law_word/law17/PROP-1519.pdf</vt:lpwstr>
      </vt:variant>
      <vt:variant>
        <vt:lpwstr/>
      </vt:variant>
      <vt:variant>
        <vt:i4>8323085</vt:i4>
      </vt:variant>
      <vt:variant>
        <vt:i4>3651</vt:i4>
      </vt:variant>
      <vt:variant>
        <vt:i4>0</vt:i4>
      </vt:variant>
      <vt:variant>
        <vt:i4>5</vt:i4>
      </vt:variant>
      <vt:variant>
        <vt:lpwstr>http://www.nevo.co.il/Law_word/law14/LAW-1014.pdf</vt:lpwstr>
      </vt:variant>
      <vt:variant>
        <vt:lpwstr/>
      </vt:variant>
      <vt:variant>
        <vt:i4>524413</vt:i4>
      </vt:variant>
      <vt:variant>
        <vt:i4>3648</vt:i4>
      </vt:variant>
      <vt:variant>
        <vt:i4>0</vt:i4>
      </vt:variant>
      <vt:variant>
        <vt:i4>5</vt:i4>
      </vt:variant>
      <vt:variant>
        <vt:lpwstr>http://www.nevo.co.il/Law_word/law17/PROP-0706.pdf</vt:lpwstr>
      </vt:variant>
      <vt:variant>
        <vt:lpwstr/>
      </vt:variant>
      <vt:variant>
        <vt:i4>8257544</vt:i4>
      </vt:variant>
      <vt:variant>
        <vt:i4>3645</vt:i4>
      </vt:variant>
      <vt:variant>
        <vt:i4>0</vt:i4>
      </vt:variant>
      <vt:variant>
        <vt:i4>5</vt:i4>
      </vt:variant>
      <vt:variant>
        <vt:lpwstr>http://www.nevo.co.il/Law_word/law14/LAW-0514.pdf</vt:lpwstr>
      </vt:variant>
      <vt:variant>
        <vt:lpwstr/>
      </vt:variant>
      <vt:variant>
        <vt:i4>8060943</vt:i4>
      </vt:variant>
      <vt:variant>
        <vt:i4>3642</vt:i4>
      </vt:variant>
      <vt:variant>
        <vt:i4>0</vt:i4>
      </vt:variant>
      <vt:variant>
        <vt:i4>5</vt:i4>
      </vt:variant>
      <vt:variant>
        <vt:lpwstr>http://www.nevo.co.il/Law_word/law14/law-2365.pdf</vt:lpwstr>
      </vt:variant>
      <vt:variant>
        <vt:lpwstr/>
      </vt:variant>
      <vt:variant>
        <vt:i4>8060943</vt:i4>
      </vt:variant>
      <vt:variant>
        <vt:i4>3639</vt:i4>
      </vt:variant>
      <vt:variant>
        <vt:i4>0</vt:i4>
      </vt:variant>
      <vt:variant>
        <vt:i4>5</vt:i4>
      </vt:variant>
      <vt:variant>
        <vt:lpwstr>http://www.nevo.co.il/Law_word/law14/law-2365.pdf</vt:lpwstr>
      </vt:variant>
      <vt:variant>
        <vt:lpwstr/>
      </vt:variant>
      <vt:variant>
        <vt:i4>8060943</vt:i4>
      </vt:variant>
      <vt:variant>
        <vt:i4>3636</vt:i4>
      </vt:variant>
      <vt:variant>
        <vt:i4>0</vt:i4>
      </vt:variant>
      <vt:variant>
        <vt:i4>5</vt:i4>
      </vt:variant>
      <vt:variant>
        <vt:lpwstr>http://www.nevo.co.il/Law_word/law14/law-2365.pdf</vt:lpwstr>
      </vt:variant>
      <vt:variant>
        <vt:lpwstr/>
      </vt:variant>
      <vt:variant>
        <vt:i4>8060943</vt:i4>
      </vt:variant>
      <vt:variant>
        <vt:i4>3633</vt:i4>
      </vt:variant>
      <vt:variant>
        <vt:i4>0</vt:i4>
      </vt:variant>
      <vt:variant>
        <vt:i4>5</vt:i4>
      </vt:variant>
      <vt:variant>
        <vt:lpwstr>http://www.nevo.co.il/Law_word/law14/law-2365.pdf</vt:lpwstr>
      </vt:variant>
      <vt:variant>
        <vt:lpwstr/>
      </vt:variant>
      <vt:variant>
        <vt:i4>8060943</vt:i4>
      </vt:variant>
      <vt:variant>
        <vt:i4>3630</vt:i4>
      </vt:variant>
      <vt:variant>
        <vt:i4>0</vt:i4>
      </vt:variant>
      <vt:variant>
        <vt:i4>5</vt:i4>
      </vt:variant>
      <vt:variant>
        <vt:lpwstr>http://www.nevo.co.il/Law_word/law14/law-2365.pdf</vt:lpwstr>
      </vt:variant>
      <vt:variant>
        <vt:lpwstr/>
      </vt:variant>
      <vt:variant>
        <vt:i4>8060943</vt:i4>
      </vt:variant>
      <vt:variant>
        <vt:i4>3627</vt:i4>
      </vt:variant>
      <vt:variant>
        <vt:i4>0</vt:i4>
      </vt:variant>
      <vt:variant>
        <vt:i4>5</vt:i4>
      </vt:variant>
      <vt:variant>
        <vt:lpwstr>http://www.nevo.co.il/Law_word/law14/law-2365.pdf</vt:lpwstr>
      </vt:variant>
      <vt:variant>
        <vt:lpwstr/>
      </vt:variant>
      <vt:variant>
        <vt:i4>524413</vt:i4>
      </vt:variant>
      <vt:variant>
        <vt:i4>3624</vt:i4>
      </vt:variant>
      <vt:variant>
        <vt:i4>0</vt:i4>
      </vt:variant>
      <vt:variant>
        <vt:i4>5</vt:i4>
      </vt:variant>
      <vt:variant>
        <vt:lpwstr>http://www.nevo.co.il/Law_word/law17/PROP-0706.pdf</vt:lpwstr>
      </vt:variant>
      <vt:variant>
        <vt:lpwstr/>
      </vt:variant>
      <vt:variant>
        <vt:i4>8257544</vt:i4>
      </vt:variant>
      <vt:variant>
        <vt:i4>3621</vt:i4>
      </vt:variant>
      <vt:variant>
        <vt:i4>0</vt:i4>
      </vt:variant>
      <vt:variant>
        <vt:i4>5</vt:i4>
      </vt:variant>
      <vt:variant>
        <vt:lpwstr>http://www.nevo.co.il/Law_word/law14/LAW-0514.pdf</vt:lpwstr>
      </vt:variant>
      <vt:variant>
        <vt:lpwstr/>
      </vt:variant>
      <vt:variant>
        <vt:i4>8060943</vt:i4>
      </vt:variant>
      <vt:variant>
        <vt:i4>3618</vt:i4>
      </vt:variant>
      <vt:variant>
        <vt:i4>0</vt:i4>
      </vt:variant>
      <vt:variant>
        <vt:i4>5</vt:i4>
      </vt:variant>
      <vt:variant>
        <vt:lpwstr>http://www.nevo.co.il/Law_word/law14/law-2365.pdf</vt:lpwstr>
      </vt:variant>
      <vt:variant>
        <vt:lpwstr/>
      </vt:variant>
      <vt:variant>
        <vt:i4>524413</vt:i4>
      </vt:variant>
      <vt:variant>
        <vt:i4>3615</vt:i4>
      </vt:variant>
      <vt:variant>
        <vt:i4>0</vt:i4>
      </vt:variant>
      <vt:variant>
        <vt:i4>5</vt:i4>
      </vt:variant>
      <vt:variant>
        <vt:lpwstr>http://www.nevo.co.il/Law_word/law17/PROP-0706.pdf</vt:lpwstr>
      </vt:variant>
      <vt:variant>
        <vt:lpwstr/>
      </vt:variant>
      <vt:variant>
        <vt:i4>8257544</vt:i4>
      </vt:variant>
      <vt:variant>
        <vt:i4>3612</vt:i4>
      </vt:variant>
      <vt:variant>
        <vt:i4>0</vt:i4>
      </vt:variant>
      <vt:variant>
        <vt:i4>5</vt:i4>
      </vt:variant>
      <vt:variant>
        <vt:lpwstr>http://www.nevo.co.il/Law_word/law14/LAW-0514.pdf</vt:lpwstr>
      </vt:variant>
      <vt:variant>
        <vt:lpwstr/>
      </vt:variant>
      <vt:variant>
        <vt:i4>8060943</vt:i4>
      </vt:variant>
      <vt:variant>
        <vt:i4>3609</vt:i4>
      </vt:variant>
      <vt:variant>
        <vt:i4>0</vt:i4>
      </vt:variant>
      <vt:variant>
        <vt:i4>5</vt:i4>
      </vt:variant>
      <vt:variant>
        <vt:lpwstr>http://www.nevo.co.il/Law_word/law14/law-2365.pdf</vt:lpwstr>
      </vt:variant>
      <vt:variant>
        <vt:lpwstr/>
      </vt:variant>
      <vt:variant>
        <vt:i4>655487</vt:i4>
      </vt:variant>
      <vt:variant>
        <vt:i4>3606</vt:i4>
      </vt:variant>
      <vt:variant>
        <vt:i4>0</vt:i4>
      </vt:variant>
      <vt:variant>
        <vt:i4>5</vt:i4>
      </vt:variant>
      <vt:variant>
        <vt:lpwstr>http://www.nevo.co.il/Law_word/law17/PROP-3013.pdf</vt:lpwstr>
      </vt:variant>
      <vt:variant>
        <vt:lpwstr/>
      </vt:variant>
      <vt:variant>
        <vt:i4>8257540</vt:i4>
      </vt:variant>
      <vt:variant>
        <vt:i4>3603</vt:i4>
      </vt:variant>
      <vt:variant>
        <vt:i4>0</vt:i4>
      </vt:variant>
      <vt:variant>
        <vt:i4>5</vt:i4>
      </vt:variant>
      <vt:variant>
        <vt:lpwstr>http://www.nevo.co.il/Law_word/law14/law-1805.pdf</vt:lpwstr>
      </vt:variant>
      <vt:variant>
        <vt:lpwstr/>
      </vt:variant>
      <vt:variant>
        <vt:i4>524414</vt:i4>
      </vt:variant>
      <vt:variant>
        <vt:i4>3600</vt:i4>
      </vt:variant>
      <vt:variant>
        <vt:i4>0</vt:i4>
      </vt:variant>
      <vt:variant>
        <vt:i4>5</vt:i4>
      </vt:variant>
      <vt:variant>
        <vt:lpwstr>http://www.nevo.co.il/Law_word/law17/PROP-2415.pdf</vt:lpwstr>
      </vt:variant>
      <vt:variant>
        <vt:lpwstr/>
      </vt:variant>
      <vt:variant>
        <vt:i4>8060933</vt:i4>
      </vt:variant>
      <vt:variant>
        <vt:i4>3597</vt:i4>
      </vt:variant>
      <vt:variant>
        <vt:i4>0</vt:i4>
      </vt:variant>
      <vt:variant>
        <vt:i4>5</vt:i4>
      </vt:variant>
      <vt:variant>
        <vt:lpwstr>http://www.nevo.co.il/Law_word/law14/LAW-1559.pdf</vt:lpwstr>
      </vt:variant>
      <vt:variant>
        <vt:lpwstr/>
      </vt:variant>
      <vt:variant>
        <vt:i4>7798807</vt:i4>
      </vt:variant>
      <vt:variant>
        <vt:i4>3594</vt:i4>
      </vt:variant>
      <vt:variant>
        <vt:i4>0</vt:i4>
      </vt:variant>
      <vt:variant>
        <vt:i4>5</vt:i4>
      </vt:variant>
      <vt:variant>
        <vt:lpwstr>https://www.nevo.co.il/Law_word/law15/memshala-1379.pdf</vt:lpwstr>
      </vt:variant>
      <vt:variant>
        <vt:lpwstr/>
      </vt:variant>
      <vt:variant>
        <vt:i4>8060958</vt:i4>
      </vt:variant>
      <vt:variant>
        <vt:i4>3591</vt:i4>
      </vt:variant>
      <vt:variant>
        <vt:i4>0</vt:i4>
      </vt:variant>
      <vt:variant>
        <vt:i4>5</vt:i4>
      </vt:variant>
      <vt:variant>
        <vt:lpwstr>https://www.nevo.co.il/Law_word/law14/law-2884.pdf</vt:lpwstr>
      </vt:variant>
      <vt:variant>
        <vt:lpwstr/>
      </vt:variant>
      <vt:variant>
        <vt:i4>3342367</vt:i4>
      </vt:variant>
      <vt:variant>
        <vt:i4>3588</vt:i4>
      </vt:variant>
      <vt:variant>
        <vt:i4>0</vt:i4>
      </vt:variant>
      <vt:variant>
        <vt:i4>5</vt:i4>
      </vt:variant>
      <vt:variant>
        <vt:lpwstr>http://www.nevo.co.il/Law_word/law16/knesset-353.pdf</vt:lpwstr>
      </vt:variant>
      <vt:variant>
        <vt:lpwstr/>
      </vt:variant>
      <vt:variant>
        <vt:i4>7995404</vt:i4>
      </vt:variant>
      <vt:variant>
        <vt:i4>3585</vt:i4>
      </vt:variant>
      <vt:variant>
        <vt:i4>0</vt:i4>
      </vt:variant>
      <vt:variant>
        <vt:i4>5</vt:i4>
      </vt:variant>
      <vt:variant>
        <vt:lpwstr>http://www.nevo.co.il/Law_word/law14/law-2277.pdf</vt:lpwstr>
      </vt:variant>
      <vt:variant>
        <vt:lpwstr/>
      </vt:variant>
      <vt:variant>
        <vt:i4>7798807</vt:i4>
      </vt:variant>
      <vt:variant>
        <vt:i4>3582</vt:i4>
      </vt:variant>
      <vt:variant>
        <vt:i4>0</vt:i4>
      </vt:variant>
      <vt:variant>
        <vt:i4>5</vt:i4>
      </vt:variant>
      <vt:variant>
        <vt:lpwstr>https://www.nevo.co.il/Law_word/law15/memshala-1379.pdf</vt:lpwstr>
      </vt:variant>
      <vt:variant>
        <vt:lpwstr/>
      </vt:variant>
      <vt:variant>
        <vt:i4>8060958</vt:i4>
      </vt:variant>
      <vt:variant>
        <vt:i4>3579</vt:i4>
      </vt:variant>
      <vt:variant>
        <vt:i4>0</vt:i4>
      </vt:variant>
      <vt:variant>
        <vt:i4>5</vt:i4>
      </vt:variant>
      <vt:variant>
        <vt:lpwstr>https://www.nevo.co.il/Law_word/law14/law-2884.pdf</vt:lpwstr>
      </vt:variant>
      <vt:variant>
        <vt:lpwstr/>
      </vt:variant>
      <vt:variant>
        <vt:i4>1048681</vt:i4>
      </vt:variant>
      <vt:variant>
        <vt:i4>3576</vt:i4>
      </vt:variant>
      <vt:variant>
        <vt:i4>0</vt:i4>
      </vt:variant>
      <vt:variant>
        <vt:i4>5</vt:i4>
      </vt:variant>
      <vt:variant>
        <vt:lpwstr>http://www.nevo.co.il/Law_word/law15/memshala-1111.pdf</vt:lpwstr>
      </vt:variant>
      <vt:variant>
        <vt:lpwstr/>
      </vt:variant>
      <vt:variant>
        <vt:i4>7864326</vt:i4>
      </vt:variant>
      <vt:variant>
        <vt:i4>3573</vt:i4>
      </vt:variant>
      <vt:variant>
        <vt:i4>0</vt:i4>
      </vt:variant>
      <vt:variant>
        <vt:i4>5</vt:i4>
      </vt:variant>
      <vt:variant>
        <vt:lpwstr>http://www.nevo.co.il/Law_word/law14/law-2659.pdf</vt:lpwstr>
      </vt:variant>
      <vt:variant>
        <vt:lpwstr/>
      </vt:variant>
      <vt:variant>
        <vt:i4>7929949</vt:i4>
      </vt:variant>
      <vt:variant>
        <vt:i4>3570</vt:i4>
      </vt:variant>
      <vt:variant>
        <vt:i4>0</vt:i4>
      </vt:variant>
      <vt:variant>
        <vt:i4>5</vt:i4>
      </vt:variant>
      <vt:variant>
        <vt:lpwstr>http://www.nevo.co.il/Law_word/law15/memshala-658.pdf</vt:lpwstr>
      </vt:variant>
      <vt:variant>
        <vt:lpwstr/>
      </vt:variant>
      <vt:variant>
        <vt:i4>7995407</vt:i4>
      </vt:variant>
      <vt:variant>
        <vt:i4>3567</vt:i4>
      </vt:variant>
      <vt:variant>
        <vt:i4>0</vt:i4>
      </vt:variant>
      <vt:variant>
        <vt:i4>5</vt:i4>
      </vt:variant>
      <vt:variant>
        <vt:lpwstr>http://www.nevo.co.il/Law_word/law14/law-2375.pdf</vt:lpwstr>
      </vt:variant>
      <vt:variant>
        <vt:lpwstr/>
      </vt:variant>
      <vt:variant>
        <vt:i4>5832743</vt:i4>
      </vt:variant>
      <vt:variant>
        <vt:i4>3564</vt:i4>
      </vt:variant>
      <vt:variant>
        <vt:i4>0</vt:i4>
      </vt:variant>
      <vt:variant>
        <vt:i4>5</vt:i4>
      </vt:variant>
      <vt:variant>
        <vt:lpwstr>http://www.nevo.co.il/Law_word/law16/KNESSET-67.pdf</vt:lpwstr>
      </vt:variant>
      <vt:variant>
        <vt:lpwstr/>
      </vt:variant>
      <vt:variant>
        <vt:i4>7733254</vt:i4>
      </vt:variant>
      <vt:variant>
        <vt:i4>3561</vt:i4>
      </vt:variant>
      <vt:variant>
        <vt:i4>0</vt:i4>
      </vt:variant>
      <vt:variant>
        <vt:i4>5</vt:i4>
      </vt:variant>
      <vt:variant>
        <vt:lpwstr>http://www.nevo.co.il/Law_word/law14/law-1986.pdf</vt:lpwstr>
      </vt:variant>
      <vt:variant>
        <vt:lpwstr/>
      </vt:variant>
      <vt:variant>
        <vt:i4>7995477</vt:i4>
      </vt:variant>
      <vt:variant>
        <vt:i4>3558</vt:i4>
      </vt:variant>
      <vt:variant>
        <vt:i4>0</vt:i4>
      </vt:variant>
      <vt:variant>
        <vt:i4>5</vt:i4>
      </vt:variant>
      <vt:variant>
        <vt:lpwstr>http://www.nevo.co.il/Law_word/law15/memshala-365.pdf</vt:lpwstr>
      </vt:variant>
      <vt:variant>
        <vt:lpwstr/>
      </vt:variant>
      <vt:variant>
        <vt:i4>7864331</vt:i4>
      </vt:variant>
      <vt:variant>
        <vt:i4>3555</vt:i4>
      </vt:variant>
      <vt:variant>
        <vt:i4>0</vt:i4>
      </vt:variant>
      <vt:variant>
        <vt:i4>5</vt:i4>
      </vt:variant>
      <vt:variant>
        <vt:lpwstr>http://www.nevo.co.il/Law_word/law14/LAW-2153.pdf</vt:lpwstr>
      </vt:variant>
      <vt:variant>
        <vt:lpwstr/>
      </vt:variant>
      <vt:variant>
        <vt:i4>7995477</vt:i4>
      </vt:variant>
      <vt:variant>
        <vt:i4>3552</vt:i4>
      </vt:variant>
      <vt:variant>
        <vt:i4>0</vt:i4>
      </vt:variant>
      <vt:variant>
        <vt:i4>5</vt:i4>
      </vt:variant>
      <vt:variant>
        <vt:lpwstr>http://www.nevo.co.il/Law_word/law15/memshala-365.pdf</vt:lpwstr>
      </vt:variant>
      <vt:variant>
        <vt:lpwstr/>
      </vt:variant>
      <vt:variant>
        <vt:i4>7864331</vt:i4>
      </vt:variant>
      <vt:variant>
        <vt:i4>3549</vt:i4>
      </vt:variant>
      <vt:variant>
        <vt:i4>0</vt:i4>
      </vt:variant>
      <vt:variant>
        <vt:i4>5</vt:i4>
      </vt:variant>
      <vt:variant>
        <vt:lpwstr>http://www.nevo.co.il/Law_word/law14/LAW-2153.pdf</vt:lpwstr>
      </vt:variant>
      <vt:variant>
        <vt:lpwstr/>
      </vt:variant>
      <vt:variant>
        <vt:i4>5832743</vt:i4>
      </vt:variant>
      <vt:variant>
        <vt:i4>3546</vt:i4>
      </vt:variant>
      <vt:variant>
        <vt:i4>0</vt:i4>
      </vt:variant>
      <vt:variant>
        <vt:i4>5</vt:i4>
      </vt:variant>
      <vt:variant>
        <vt:lpwstr>http://www.nevo.co.il/Law_word/law16/KNESSET-67.pdf</vt:lpwstr>
      </vt:variant>
      <vt:variant>
        <vt:lpwstr/>
      </vt:variant>
      <vt:variant>
        <vt:i4>7733252</vt:i4>
      </vt:variant>
      <vt:variant>
        <vt:i4>3543</vt:i4>
      </vt:variant>
      <vt:variant>
        <vt:i4>0</vt:i4>
      </vt:variant>
      <vt:variant>
        <vt:i4>5</vt:i4>
      </vt:variant>
      <vt:variant>
        <vt:lpwstr>http://www.nevo.co.il/Law_word/law14/law-1984.pdf</vt:lpwstr>
      </vt:variant>
      <vt:variant>
        <vt:lpwstr/>
      </vt:variant>
      <vt:variant>
        <vt:i4>5832743</vt:i4>
      </vt:variant>
      <vt:variant>
        <vt:i4>3540</vt:i4>
      </vt:variant>
      <vt:variant>
        <vt:i4>0</vt:i4>
      </vt:variant>
      <vt:variant>
        <vt:i4>5</vt:i4>
      </vt:variant>
      <vt:variant>
        <vt:lpwstr>http://www.nevo.co.il/Law_word/law16/KNESSET-67.pdf</vt:lpwstr>
      </vt:variant>
      <vt:variant>
        <vt:lpwstr/>
      </vt:variant>
      <vt:variant>
        <vt:i4>7733252</vt:i4>
      </vt:variant>
      <vt:variant>
        <vt:i4>3537</vt:i4>
      </vt:variant>
      <vt:variant>
        <vt:i4>0</vt:i4>
      </vt:variant>
      <vt:variant>
        <vt:i4>5</vt:i4>
      </vt:variant>
      <vt:variant>
        <vt:lpwstr>http://www.nevo.co.il/Law_word/law14/law-1984.pdf</vt:lpwstr>
      </vt:variant>
      <vt:variant>
        <vt:lpwstr/>
      </vt:variant>
      <vt:variant>
        <vt:i4>2490461</vt:i4>
      </vt:variant>
      <vt:variant>
        <vt:i4>3534</vt:i4>
      </vt:variant>
      <vt:variant>
        <vt:i4>0</vt:i4>
      </vt:variant>
      <vt:variant>
        <vt:i4>5</vt:i4>
      </vt:variant>
      <vt:variant>
        <vt:lpwstr>http://www.nevo.co.il/Law_word/law15/MEMSHALA-46.pdf</vt:lpwstr>
      </vt:variant>
      <vt:variant>
        <vt:lpwstr/>
      </vt:variant>
      <vt:variant>
        <vt:i4>8060933</vt:i4>
      </vt:variant>
      <vt:variant>
        <vt:i4>3531</vt:i4>
      </vt:variant>
      <vt:variant>
        <vt:i4>0</vt:i4>
      </vt:variant>
      <vt:variant>
        <vt:i4>5</vt:i4>
      </vt:variant>
      <vt:variant>
        <vt:lpwstr>http://www.nevo.co.il/Law_word/law14/law-1955.pdf</vt:lpwstr>
      </vt:variant>
      <vt:variant>
        <vt:lpwstr/>
      </vt:variant>
      <vt:variant>
        <vt:i4>458875</vt:i4>
      </vt:variant>
      <vt:variant>
        <vt:i4>3528</vt:i4>
      </vt:variant>
      <vt:variant>
        <vt:i4>0</vt:i4>
      </vt:variant>
      <vt:variant>
        <vt:i4>5</vt:i4>
      </vt:variant>
      <vt:variant>
        <vt:lpwstr>http://www.nevo.co.il/Law_word/law17/PROP-2846.pdf</vt:lpwstr>
      </vt:variant>
      <vt:variant>
        <vt:lpwstr/>
      </vt:variant>
      <vt:variant>
        <vt:i4>8192013</vt:i4>
      </vt:variant>
      <vt:variant>
        <vt:i4>3525</vt:i4>
      </vt:variant>
      <vt:variant>
        <vt:i4>0</vt:i4>
      </vt:variant>
      <vt:variant>
        <vt:i4>5</vt:i4>
      </vt:variant>
      <vt:variant>
        <vt:lpwstr>http://www.nevo.co.il/Law_word/law14/LAW-1733.pdf</vt:lpwstr>
      </vt:variant>
      <vt:variant>
        <vt:lpwstr/>
      </vt:variant>
      <vt:variant>
        <vt:i4>655483</vt:i4>
      </vt:variant>
      <vt:variant>
        <vt:i4>3522</vt:i4>
      </vt:variant>
      <vt:variant>
        <vt:i4>0</vt:i4>
      </vt:variant>
      <vt:variant>
        <vt:i4>5</vt:i4>
      </vt:variant>
      <vt:variant>
        <vt:lpwstr>http://www.nevo.co.il/Law_word/law17/PROP-2744.pdf</vt:lpwstr>
      </vt:variant>
      <vt:variant>
        <vt:lpwstr/>
      </vt:variant>
      <vt:variant>
        <vt:i4>7798792</vt:i4>
      </vt:variant>
      <vt:variant>
        <vt:i4>3519</vt:i4>
      </vt:variant>
      <vt:variant>
        <vt:i4>0</vt:i4>
      </vt:variant>
      <vt:variant>
        <vt:i4>5</vt:i4>
      </vt:variant>
      <vt:variant>
        <vt:lpwstr>http://www.nevo.co.il/Law_word/law14/LAW-1697.pdf</vt:lpwstr>
      </vt:variant>
      <vt:variant>
        <vt:lpwstr/>
      </vt:variant>
      <vt:variant>
        <vt:i4>589949</vt:i4>
      </vt:variant>
      <vt:variant>
        <vt:i4>3516</vt:i4>
      </vt:variant>
      <vt:variant>
        <vt:i4>0</vt:i4>
      </vt:variant>
      <vt:variant>
        <vt:i4>5</vt:i4>
      </vt:variant>
      <vt:variant>
        <vt:lpwstr>http://www.nevo.co.il/Law_word/law17/PROP-2727.pdf</vt:lpwstr>
      </vt:variant>
      <vt:variant>
        <vt:lpwstr/>
      </vt:variant>
      <vt:variant>
        <vt:i4>7733259</vt:i4>
      </vt:variant>
      <vt:variant>
        <vt:i4>3513</vt:i4>
      </vt:variant>
      <vt:variant>
        <vt:i4>0</vt:i4>
      </vt:variant>
      <vt:variant>
        <vt:i4>5</vt:i4>
      </vt:variant>
      <vt:variant>
        <vt:lpwstr>http://www.nevo.co.il/Law_word/law14/LAW-1684.pdf</vt:lpwstr>
      </vt:variant>
      <vt:variant>
        <vt:lpwstr/>
      </vt:variant>
      <vt:variant>
        <vt:i4>721020</vt:i4>
      </vt:variant>
      <vt:variant>
        <vt:i4>3510</vt:i4>
      </vt:variant>
      <vt:variant>
        <vt:i4>0</vt:i4>
      </vt:variant>
      <vt:variant>
        <vt:i4>5</vt:i4>
      </vt:variant>
      <vt:variant>
        <vt:lpwstr>http://www.nevo.co.il/Law_word/law17/PROP-2436.pdf</vt:lpwstr>
      </vt:variant>
      <vt:variant>
        <vt:lpwstr/>
      </vt:variant>
      <vt:variant>
        <vt:i4>8060936</vt:i4>
      </vt:variant>
      <vt:variant>
        <vt:i4>3507</vt:i4>
      </vt:variant>
      <vt:variant>
        <vt:i4>0</vt:i4>
      </vt:variant>
      <vt:variant>
        <vt:i4>5</vt:i4>
      </vt:variant>
      <vt:variant>
        <vt:lpwstr>http://www.nevo.co.il/Law_word/law14/LAW-1554.pdf</vt:lpwstr>
      </vt:variant>
      <vt:variant>
        <vt:lpwstr/>
      </vt:variant>
      <vt:variant>
        <vt:i4>721020</vt:i4>
      </vt:variant>
      <vt:variant>
        <vt:i4>3504</vt:i4>
      </vt:variant>
      <vt:variant>
        <vt:i4>0</vt:i4>
      </vt:variant>
      <vt:variant>
        <vt:i4>5</vt:i4>
      </vt:variant>
      <vt:variant>
        <vt:lpwstr>http://www.nevo.co.il/Law_word/law17/PROP-2436.pdf</vt:lpwstr>
      </vt:variant>
      <vt:variant>
        <vt:lpwstr/>
      </vt:variant>
      <vt:variant>
        <vt:i4>8060936</vt:i4>
      </vt:variant>
      <vt:variant>
        <vt:i4>3501</vt:i4>
      </vt:variant>
      <vt:variant>
        <vt:i4>0</vt:i4>
      </vt:variant>
      <vt:variant>
        <vt:i4>5</vt:i4>
      </vt:variant>
      <vt:variant>
        <vt:lpwstr>http://www.nevo.co.il/Law_word/law14/LAW-1554.pdf</vt:lpwstr>
      </vt:variant>
      <vt:variant>
        <vt:lpwstr/>
      </vt:variant>
      <vt:variant>
        <vt:i4>721020</vt:i4>
      </vt:variant>
      <vt:variant>
        <vt:i4>3498</vt:i4>
      </vt:variant>
      <vt:variant>
        <vt:i4>0</vt:i4>
      </vt:variant>
      <vt:variant>
        <vt:i4>5</vt:i4>
      </vt:variant>
      <vt:variant>
        <vt:lpwstr>http://www.nevo.co.il/Law_word/law17/PROP-2436.pdf</vt:lpwstr>
      </vt:variant>
      <vt:variant>
        <vt:lpwstr/>
      </vt:variant>
      <vt:variant>
        <vt:i4>8060936</vt:i4>
      </vt:variant>
      <vt:variant>
        <vt:i4>3495</vt:i4>
      </vt:variant>
      <vt:variant>
        <vt:i4>0</vt:i4>
      </vt:variant>
      <vt:variant>
        <vt:i4>5</vt:i4>
      </vt:variant>
      <vt:variant>
        <vt:lpwstr>http://www.nevo.co.il/Law_word/law14/LAW-1554.pdf</vt:lpwstr>
      </vt:variant>
      <vt:variant>
        <vt:lpwstr/>
      </vt:variant>
      <vt:variant>
        <vt:i4>524408</vt:i4>
      </vt:variant>
      <vt:variant>
        <vt:i4>3492</vt:i4>
      </vt:variant>
      <vt:variant>
        <vt:i4>0</vt:i4>
      </vt:variant>
      <vt:variant>
        <vt:i4>5</vt:i4>
      </vt:variant>
      <vt:variant>
        <vt:lpwstr>http://www.nevo.co.il/Law_word/law17/PROP-2372.pdf</vt:lpwstr>
      </vt:variant>
      <vt:variant>
        <vt:lpwstr/>
      </vt:variant>
      <vt:variant>
        <vt:i4>8126474</vt:i4>
      </vt:variant>
      <vt:variant>
        <vt:i4>3489</vt:i4>
      </vt:variant>
      <vt:variant>
        <vt:i4>0</vt:i4>
      </vt:variant>
      <vt:variant>
        <vt:i4>5</vt:i4>
      </vt:variant>
      <vt:variant>
        <vt:lpwstr>http://www.nevo.co.il/Law_word/law14/LAW-1526.pdf</vt:lpwstr>
      </vt:variant>
      <vt:variant>
        <vt:lpwstr/>
      </vt:variant>
      <vt:variant>
        <vt:i4>524410</vt:i4>
      </vt:variant>
      <vt:variant>
        <vt:i4>3486</vt:i4>
      </vt:variant>
      <vt:variant>
        <vt:i4>0</vt:i4>
      </vt:variant>
      <vt:variant>
        <vt:i4>5</vt:i4>
      </vt:variant>
      <vt:variant>
        <vt:lpwstr>http://www.nevo.co.il/Law_word/law17/PROP-3041.pdf</vt:lpwstr>
      </vt:variant>
      <vt:variant>
        <vt:lpwstr/>
      </vt:variant>
      <vt:variant>
        <vt:i4>8126471</vt:i4>
      </vt:variant>
      <vt:variant>
        <vt:i4>3483</vt:i4>
      </vt:variant>
      <vt:variant>
        <vt:i4>0</vt:i4>
      </vt:variant>
      <vt:variant>
        <vt:i4>5</vt:i4>
      </vt:variant>
      <vt:variant>
        <vt:lpwstr>http://www.nevo.co.il/Law_word/law14/law-1826.pdf</vt:lpwstr>
      </vt:variant>
      <vt:variant>
        <vt:lpwstr/>
      </vt:variant>
      <vt:variant>
        <vt:i4>524410</vt:i4>
      </vt:variant>
      <vt:variant>
        <vt:i4>3480</vt:i4>
      </vt:variant>
      <vt:variant>
        <vt:i4>0</vt:i4>
      </vt:variant>
      <vt:variant>
        <vt:i4>5</vt:i4>
      </vt:variant>
      <vt:variant>
        <vt:lpwstr>http://www.nevo.co.il/Law_word/law17/PROP-3041.pdf</vt:lpwstr>
      </vt:variant>
      <vt:variant>
        <vt:lpwstr/>
      </vt:variant>
      <vt:variant>
        <vt:i4>8126471</vt:i4>
      </vt:variant>
      <vt:variant>
        <vt:i4>3477</vt:i4>
      </vt:variant>
      <vt:variant>
        <vt:i4>0</vt:i4>
      </vt:variant>
      <vt:variant>
        <vt:i4>5</vt:i4>
      </vt:variant>
      <vt:variant>
        <vt:lpwstr>http://www.nevo.co.il/Law_word/law14/law-1826.pdf</vt:lpwstr>
      </vt:variant>
      <vt:variant>
        <vt:lpwstr/>
      </vt:variant>
      <vt:variant>
        <vt:i4>589947</vt:i4>
      </vt:variant>
      <vt:variant>
        <vt:i4>3474</vt:i4>
      </vt:variant>
      <vt:variant>
        <vt:i4>0</vt:i4>
      </vt:variant>
      <vt:variant>
        <vt:i4>5</vt:i4>
      </vt:variant>
      <vt:variant>
        <vt:lpwstr>http://www.nevo.co.il/Law_word/law17/PROP-2646.pdf</vt:lpwstr>
      </vt:variant>
      <vt:variant>
        <vt:lpwstr/>
      </vt:variant>
      <vt:variant>
        <vt:i4>7995399</vt:i4>
      </vt:variant>
      <vt:variant>
        <vt:i4>3471</vt:i4>
      </vt:variant>
      <vt:variant>
        <vt:i4>0</vt:i4>
      </vt:variant>
      <vt:variant>
        <vt:i4>5</vt:i4>
      </vt:variant>
      <vt:variant>
        <vt:lpwstr>http://www.nevo.co.il/Law_word/law14/LAW-1648.pdf</vt:lpwstr>
      </vt:variant>
      <vt:variant>
        <vt:lpwstr/>
      </vt:variant>
      <vt:variant>
        <vt:i4>524410</vt:i4>
      </vt:variant>
      <vt:variant>
        <vt:i4>3468</vt:i4>
      </vt:variant>
      <vt:variant>
        <vt:i4>0</vt:i4>
      </vt:variant>
      <vt:variant>
        <vt:i4>5</vt:i4>
      </vt:variant>
      <vt:variant>
        <vt:lpwstr>http://www.nevo.co.il/Law_word/law17/PROP-3041.pdf</vt:lpwstr>
      </vt:variant>
      <vt:variant>
        <vt:lpwstr/>
      </vt:variant>
      <vt:variant>
        <vt:i4>8126471</vt:i4>
      </vt:variant>
      <vt:variant>
        <vt:i4>3465</vt:i4>
      </vt:variant>
      <vt:variant>
        <vt:i4>0</vt:i4>
      </vt:variant>
      <vt:variant>
        <vt:i4>5</vt:i4>
      </vt:variant>
      <vt:variant>
        <vt:lpwstr>http://www.nevo.co.il/Law_word/law14/law-1826.pdf</vt:lpwstr>
      </vt:variant>
      <vt:variant>
        <vt:lpwstr/>
      </vt:variant>
      <vt:variant>
        <vt:i4>262265</vt:i4>
      </vt:variant>
      <vt:variant>
        <vt:i4>3462</vt:i4>
      </vt:variant>
      <vt:variant>
        <vt:i4>0</vt:i4>
      </vt:variant>
      <vt:variant>
        <vt:i4>5</vt:i4>
      </vt:variant>
      <vt:variant>
        <vt:lpwstr>http://www.nevo.co.il/Law_word/law17/PROP-1954.pdf</vt:lpwstr>
      </vt:variant>
      <vt:variant>
        <vt:lpwstr/>
      </vt:variant>
      <vt:variant>
        <vt:i4>8257548</vt:i4>
      </vt:variant>
      <vt:variant>
        <vt:i4>3459</vt:i4>
      </vt:variant>
      <vt:variant>
        <vt:i4>0</vt:i4>
      </vt:variant>
      <vt:variant>
        <vt:i4>5</vt:i4>
      </vt:variant>
      <vt:variant>
        <vt:lpwstr>http://www.nevo.co.il/Law_word/law14/LAW-1306.pdf</vt:lpwstr>
      </vt:variant>
      <vt:variant>
        <vt:lpwstr/>
      </vt:variant>
      <vt:variant>
        <vt:i4>196730</vt:i4>
      </vt:variant>
      <vt:variant>
        <vt:i4>3456</vt:i4>
      </vt:variant>
      <vt:variant>
        <vt:i4>0</vt:i4>
      </vt:variant>
      <vt:variant>
        <vt:i4>5</vt:i4>
      </vt:variant>
      <vt:variant>
        <vt:lpwstr>http://www.nevo.co.il/Law_word/law17/PROP-1369.pdf</vt:lpwstr>
      </vt:variant>
      <vt:variant>
        <vt:lpwstr/>
      </vt:variant>
      <vt:variant>
        <vt:i4>8257540</vt:i4>
      </vt:variant>
      <vt:variant>
        <vt:i4>3453</vt:i4>
      </vt:variant>
      <vt:variant>
        <vt:i4>0</vt:i4>
      </vt:variant>
      <vt:variant>
        <vt:i4>5</vt:i4>
      </vt:variant>
      <vt:variant>
        <vt:lpwstr>http://www.nevo.co.il/Law_word/law14/LAW-0914.pdf</vt:lpwstr>
      </vt:variant>
      <vt:variant>
        <vt:lpwstr/>
      </vt:variant>
      <vt:variant>
        <vt:i4>655487</vt:i4>
      </vt:variant>
      <vt:variant>
        <vt:i4>3450</vt:i4>
      </vt:variant>
      <vt:variant>
        <vt:i4>0</vt:i4>
      </vt:variant>
      <vt:variant>
        <vt:i4>5</vt:i4>
      </vt:variant>
      <vt:variant>
        <vt:lpwstr>http://www.nevo.co.il/Law_word/law17/PROP-3013.pdf</vt:lpwstr>
      </vt:variant>
      <vt:variant>
        <vt:lpwstr/>
      </vt:variant>
      <vt:variant>
        <vt:i4>8257540</vt:i4>
      </vt:variant>
      <vt:variant>
        <vt:i4>3447</vt:i4>
      </vt:variant>
      <vt:variant>
        <vt:i4>0</vt:i4>
      </vt:variant>
      <vt:variant>
        <vt:i4>5</vt:i4>
      </vt:variant>
      <vt:variant>
        <vt:lpwstr>http://www.nevo.co.il/Law_word/law14/law-1805.pdf</vt:lpwstr>
      </vt:variant>
      <vt:variant>
        <vt:lpwstr/>
      </vt:variant>
      <vt:variant>
        <vt:i4>852090</vt:i4>
      </vt:variant>
      <vt:variant>
        <vt:i4>3444</vt:i4>
      </vt:variant>
      <vt:variant>
        <vt:i4>0</vt:i4>
      </vt:variant>
      <vt:variant>
        <vt:i4>5</vt:i4>
      </vt:variant>
      <vt:variant>
        <vt:lpwstr>http://www.nevo.co.il/Law_word/law17/PROP-1165.pdf</vt:lpwstr>
      </vt:variant>
      <vt:variant>
        <vt:lpwstr/>
      </vt:variant>
      <vt:variant>
        <vt:i4>7929868</vt:i4>
      </vt:variant>
      <vt:variant>
        <vt:i4>3441</vt:i4>
      </vt:variant>
      <vt:variant>
        <vt:i4>0</vt:i4>
      </vt:variant>
      <vt:variant>
        <vt:i4>5</vt:i4>
      </vt:variant>
      <vt:variant>
        <vt:lpwstr>http://www.nevo.co.il/Law_word/law14/LAW-0762.pdf</vt:lpwstr>
      </vt:variant>
      <vt:variant>
        <vt:lpwstr/>
      </vt:variant>
      <vt:variant>
        <vt:i4>7995406</vt:i4>
      </vt:variant>
      <vt:variant>
        <vt:i4>3438</vt:i4>
      </vt:variant>
      <vt:variant>
        <vt:i4>0</vt:i4>
      </vt:variant>
      <vt:variant>
        <vt:i4>5</vt:i4>
      </vt:variant>
      <vt:variant>
        <vt:lpwstr>http://www.nevo.co.il/Law_word/law06/TAK-3204.pdf</vt:lpwstr>
      </vt:variant>
      <vt:variant>
        <vt:lpwstr/>
      </vt:variant>
      <vt:variant>
        <vt:i4>655487</vt:i4>
      </vt:variant>
      <vt:variant>
        <vt:i4>3435</vt:i4>
      </vt:variant>
      <vt:variant>
        <vt:i4>0</vt:i4>
      </vt:variant>
      <vt:variant>
        <vt:i4>5</vt:i4>
      </vt:variant>
      <vt:variant>
        <vt:lpwstr>http://www.nevo.co.il/Law_word/law17/PROP-3013.pdf</vt:lpwstr>
      </vt:variant>
      <vt:variant>
        <vt:lpwstr/>
      </vt:variant>
      <vt:variant>
        <vt:i4>8257540</vt:i4>
      </vt:variant>
      <vt:variant>
        <vt:i4>3432</vt:i4>
      </vt:variant>
      <vt:variant>
        <vt:i4>0</vt:i4>
      </vt:variant>
      <vt:variant>
        <vt:i4>5</vt:i4>
      </vt:variant>
      <vt:variant>
        <vt:lpwstr>http://www.nevo.co.il/Law_word/law14/law-1805.pdf</vt:lpwstr>
      </vt:variant>
      <vt:variant>
        <vt:lpwstr/>
      </vt:variant>
      <vt:variant>
        <vt:i4>65662</vt:i4>
      </vt:variant>
      <vt:variant>
        <vt:i4>3429</vt:i4>
      </vt:variant>
      <vt:variant>
        <vt:i4>0</vt:i4>
      </vt:variant>
      <vt:variant>
        <vt:i4>5</vt:i4>
      </vt:variant>
      <vt:variant>
        <vt:lpwstr>http://www.nevo.co.il/Law_word/law17/PROP-1028.pdf</vt:lpwstr>
      </vt:variant>
      <vt:variant>
        <vt:lpwstr/>
      </vt:variant>
      <vt:variant>
        <vt:i4>8257551</vt:i4>
      </vt:variant>
      <vt:variant>
        <vt:i4>3426</vt:i4>
      </vt:variant>
      <vt:variant>
        <vt:i4>0</vt:i4>
      </vt:variant>
      <vt:variant>
        <vt:i4>5</vt:i4>
      </vt:variant>
      <vt:variant>
        <vt:lpwstr>http://www.nevo.co.il/Law_word/law14/LAW-0711.pdf</vt:lpwstr>
      </vt:variant>
      <vt:variant>
        <vt:lpwstr/>
      </vt:variant>
      <vt:variant>
        <vt:i4>196730</vt:i4>
      </vt:variant>
      <vt:variant>
        <vt:i4>3423</vt:i4>
      </vt:variant>
      <vt:variant>
        <vt:i4>0</vt:i4>
      </vt:variant>
      <vt:variant>
        <vt:i4>5</vt:i4>
      </vt:variant>
      <vt:variant>
        <vt:lpwstr>http://www.nevo.co.il/Law_word/law17/PROP-1369.pdf</vt:lpwstr>
      </vt:variant>
      <vt:variant>
        <vt:lpwstr/>
      </vt:variant>
      <vt:variant>
        <vt:i4>8257540</vt:i4>
      </vt:variant>
      <vt:variant>
        <vt:i4>3420</vt:i4>
      </vt:variant>
      <vt:variant>
        <vt:i4>0</vt:i4>
      </vt:variant>
      <vt:variant>
        <vt:i4>5</vt:i4>
      </vt:variant>
      <vt:variant>
        <vt:lpwstr>http://www.nevo.co.il/Law_word/law14/LAW-0914.pdf</vt:lpwstr>
      </vt:variant>
      <vt:variant>
        <vt:lpwstr/>
      </vt:variant>
      <vt:variant>
        <vt:i4>8323157</vt:i4>
      </vt:variant>
      <vt:variant>
        <vt:i4>3417</vt:i4>
      </vt:variant>
      <vt:variant>
        <vt:i4>0</vt:i4>
      </vt:variant>
      <vt:variant>
        <vt:i4>5</vt:i4>
      </vt:variant>
      <vt:variant>
        <vt:lpwstr>http://www.nevo.co.il/Law_word/law15/memshala-335.pdf</vt:lpwstr>
      </vt:variant>
      <vt:variant>
        <vt:lpwstr/>
      </vt:variant>
      <vt:variant>
        <vt:i4>8323085</vt:i4>
      </vt:variant>
      <vt:variant>
        <vt:i4>3414</vt:i4>
      </vt:variant>
      <vt:variant>
        <vt:i4>0</vt:i4>
      </vt:variant>
      <vt:variant>
        <vt:i4>5</vt:i4>
      </vt:variant>
      <vt:variant>
        <vt:lpwstr>http://www.nevo.co.il/Law_word/law14/LAW-2125.pdf</vt:lpwstr>
      </vt:variant>
      <vt:variant>
        <vt:lpwstr/>
      </vt:variant>
      <vt:variant>
        <vt:i4>8323157</vt:i4>
      </vt:variant>
      <vt:variant>
        <vt:i4>3411</vt:i4>
      </vt:variant>
      <vt:variant>
        <vt:i4>0</vt:i4>
      </vt:variant>
      <vt:variant>
        <vt:i4>5</vt:i4>
      </vt:variant>
      <vt:variant>
        <vt:lpwstr>http://www.nevo.co.il/Law_word/law15/memshala-335.pdf</vt:lpwstr>
      </vt:variant>
      <vt:variant>
        <vt:lpwstr/>
      </vt:variant>
      <vt:variant>
        <vt:i4>8323085</vt:i4>
      </vt:variant>
      <vt:variant>
        <vt:i4>3408</vt:i4>
      </vt:variant>
      <vt:variant>
        <vt:i4>0</vt:i4>
      </vt:variant>
      <vt:variant>
        <vt:i4>5</vt:i4>
      </vt:variant>
      <vt:variant>
        <vt:lpwstr>http://www.nevo.co.il/Law_word/law14/LAW-2125.pdf</vt:lpwstr>
      </vt:variant>
      <vt:variant>
        <vt:lpwstr/>
      </vt:variant>
      <vt:variant>
        <vt:i4>8323157</vt:i4>
      </vt:variant>
      <vt:variant>
        <vt:i4>3405</vt:i4>
      </vt:variant>
      <vt:variant>
        <vt:i4>0</vt:i4>
      </vt:variant>
      <vt:variant>
        <vt:i4>5</vt:i4>
      </vt:variant>
      <vt:variant>
        <vt:lpwstr>http://www.nevo.co.il/Law_word/law15/memshala-335.pdf</vt:lpwstr>
      </vt:variant>
      <vt:variant>
        <vt:lpwstr/>
      </vt:variant>
      <vt:variant>
        <vt:i4>8323085</vt:i4>
      </vt:variant>
      <vt:variant>
        <vt:i4>3402</vt:i4>
      </vt:variant>
      <vt:variant>
        <vt:i4>0</vt:i4>
      </vt:variant>
      <vt:variant>
        <vt:i4>5</vt:i4>
      </vt:variant>
      <vt:variant>
        <vt:lpwstr>http://www.nevo.co.il/Law_word/law14/LAW-2125.pdf</vt:lpwstr>
      </vt:variant>
      <vt:variant>
        <vt:lpwstr/>
      </vt:variant>
      <vt:variant>
        <vt:i4>7602260</vt:i4>
      </vt:variant>
      <vt:variant>
        <vt:i4>3399</vt:i4>
      </vt:variant>
      <vt:variant>
        <vt:i4>0</vt:i4>
      </vt:variant>
      <vt:variant>
        <vt:i4>5</vt:i4>
      </vt:variant>
      <vt:variant>
        <vt:lpwstr>http://www.nevo.co.il/Law_word/law15/memshala-582.pdf</vt:lpwstr>
      </vt:variant>
      <vt:variant>
        <vt:lpwstr/>
      </vt:variant>
      <vt:variant>
        <vt:i4>8060930</vt:i4>
      </vt:variant>
      <vt:variant>
        <vt:i4>3396</vt:i4>
      </vt:variant>
      <vt:variant>
        <vt:i4>0</vt:i4>
      </vt:variant>
      <vt:variant>
        <vt:i4>5</vt:i4>
      </vt:variant>
      <vt:variant>
        <vt:lpwstr>http://www.nevo.co.il/Law_word/law14/law-2368.pdf</vt:lpwstr>
      </vt:variant>
      <vt:variant>
        <vt:lpwstr/>
      </vt:variant>
      <vt:variant>
        <vt:i4>327805</vt:i4>
      </vt:variant>
      <vt:variant>
        <vt:i4>3393</vt:i4>
      </vt:variant>
      <vt:variant>
        <vt:i4>0</vt:i4>
      </vt:variant>
      <vt:variant>
        <vt:i4>5</vt:i4>
      </vt:variant>
      <vt:variant>
        <vt:lpwstr>http://www.nevo.co.il/Law_word/law17/PROP-2824.pdf</vt:lpwstr>
      </vt:variant>
      <vt:variant>
        <vt:lpwstr/>
      </vt:variant>
      <vt:variant>
        <vt:i4>8126474</vt:i4>
      </vt:variant>
      <vt:variant>
        <vt:i4>3390</vt:i4>
      </vt:variant>
      <vt:variant>
        <vt:i4>0</vt:i4>
      </vt:variant>
      <vt:variant>
        <vt:i4>5</vt:i4>
      </vt:variant>
      <vt:variant>
        <vt:lpwstr>http://www.nevo.co.il/Law_word/law14/LAW-1724.pdf</vt:lpwstr>
      </vt:variant>
      <vt:variant>
        <vt:lpwstr/>
      </vt:variant>
      <vt:variant>
        <vt:i4>524408</vt:i4>
      </vt:variant>
      <vt:variant>
        <vt:i4>3387</vt:i4>
      </vt:variant>
      <vt:variant>
        <vt:i4>0</vt:i4>
      </vt:variant>
      <vt:variant>
        <vt:i4>5</vt:i4>
      </vt:variant>
      <vt:variant>
        <vt:lpwstr>http://www.nevo.co.il/Law_word/law17/PROP-2273.pdf</vt:lpwstr>
      </vt:variant>
      <vt:variant>
        <vt:lpwstr/>
      </vt:variant>
      <vt:variant>
        <vt:i4>7929868</vt:i4>
      </vt:variant>
      <vt:variant>
        <vt:i4>3384</vt:i4>
      </vt:variant>
      <vt:variant>
        <vt:i4>0</vt:i4>
      </vt:variant>
      <vt:variant>
        <vt:i4>5</vt:i4>
      </vt:variant>
      <vt:variant>
        <vt:lpwstr>http://www.nevo.co.il/Law_word/law14/LAW-1471.pdf</vt:lpwstr>
      </vt:variant>
      <vt:variant>
        <vt:lpwstr/>
      </vt:variant>
      <vt:variant>
        <vt:i4>8323153</vt:i4>
      </vt:variant>
      <vt:variant>
        <vt:i4>3381</vt:i4>
      </vt:variant>
      <vt:variant>
        <vt:i4>0</vt:i4>
      </vt:variant>
      <vt:variant>
        <vt:i4>5</vt:i4>
      </vt:variant>
      <vt:variant>
        <vt:lpwstr>http://www.nevo.co.il/Law_word/law15/memshala-436.pdf</vt:lpwstr>
      </vt:variant>
      <vt:variant>
        <vt:lpwstr/>
      </vt:variant>
      <vt:variant>
        <vt:i4>8192008</vt:i4>
      </vt:variant>
      <vt:variant>
        <vt:i4>3378</vt:i4>
      </vt:variant>
      <vt:variant>
        <vt:i4>0</vt:i4>
      </vt:variant>
      <vt:variant>
        <vt:i4>5</vt:i4>
      </vt:variant>
      <vt:variant>
        <vt:lpwstr>http://www.nevo.co.il/Law_word/law14/law-2203.pdf</vt:lpwstr>
      </vt:variant>
      <vt:variant>
        <vt:lpwstr/>
      </vt:variant>
      <vt:variant>
        <vt:i4>2359391</vt:i4>
      </vt:variant>
      <vt:variant>
        <vt:i4>3375</vt:i4>
      </vt:variant>
      <vt:variant>
        <vt:i4>0</vt:i4>
      </vt:variant>
      <vt:variant>
        <vt:i4>5</vt:i4>
      </vt:variant>
      <vt:variant>
        <vt:lpwstr>http://www.nevo.co.il/Law_word/law15/MEMSHALA-64.pdf</vt:lpwstr>
      </vt:variant>
      <vt:variant>
        <vt:lpwstr/>
      </vt:variant>
      <vt:variant>
        <vt:i4>8126464</vt:i4>
      </vt:variant>
      <vt:variant>
        <vt:i4>3372</vt:i4>
      </vt:variant>
      <vt:variant>
        <vt:i4>0</vt:i4>
      </vt:variant>
      <vt:variant>
        <vt:i4>5</vt:i4>
      </vt:variant>
      <vt:variant>
        <vt:lpwstr>http://www.nevo.co.il/Law_word/law14/law-1920.pdf</vt:lpwstr>
      </vt:variant>
      <vt:variant>
        <vt:lpwstr/>
      </vt:variant>
      <vt:variant>
        <vt:i4>524408</vt:i4>
      </vt:variant>
      <vt:variant>
        <vt:i4>3369</vt:i4>
      </vt:variant>
      <vt:variant>
        <vt:i4>0</vt:i4>
      </vt:variant>
      <vt:variant>
        <vt:i4>5</vt:i4>
      </vt:variant>
      <vt:variant>
        <vt:lpwstr>http://www.nevo.co.il/Law_word/law17/PROP-2273.pdf</vt:lpwstr>
      </vt:variant>
      <vt:variant>
        <vt:lpwstr/>
      </vt:variant>
      <vt:variant>
        <vt:i4>7929868</vt:i4>
      </vt:variant>
      <vt:variant>
        <vt:i4>3366</vt:i4>
      </vt:variant>
      <vt:variant>
        <vt:i4>0</vt:i4>
      </vt:variant>
      <vt:variant>
        <vt:i4>5</vt:i4>
      </vt:variant>
      <vt:variant>
        <vt:lpwstr>http://www.nevo.co.il/Law_word/law14/LAW-1471.pdf</vt:lpwstr>
      </vt:variant>
      <vt:variant>
        <vt:lpwstr/>
      </vt:variant>
      <vt:variant>
        <vt:i4>8061015</vt:i4>
      </vt:variant>
      <vt:variant>
        <vt:i4>3363</vt:i4>
      </vt:variant>
      <vt:variant>
        <vt:i4>0</vt:i4>
      </vt:variant>
      <vt:variant>
        <vt:i4>5</vt:i4>
      </vt:variant>
      <vt:variant>
        <vt:lpwstr>http://www.nevo.co.il/Law_word/law15/MEMSHALA-175.pdf</vt:lpwstr>
      </vt:variant>
      <vt:variant>
        <vt:lpwstr/>
      </vt:variant>
      <vt:variant>
        <vt:i4>8323085</vt:i4>
      </vt:variant>
      <vt:variant>
        <vt:i4>3360</vt:i4>
      </vt:variant>
      <vt:variant>
        <vt:i4>0</vt:i4>
      </vt:variant>
      <vt:variant>
        <vt:i4>5</vt:i4>
      </vt:variant>
      <vt:variant>
        <vt:lpwstr>http://www.nevo.co.il/Law_word/law14/LAW-2024.pdf</vt:lpwstr>
      </vt:variant>
      <vt:variant>
        <vt:lpwstr/>
      </vt:variant>
      <vt:variant>
        <vt:i4>721015</vt:i4>
      </vt:variant>
      <vt:variant>
        <vt:i4>3357</vt:i4>
      </vt:variant>
      <vt:variant>
        <vt:i4>0</vt:i4>
      </vt:variant>
      <vt:variant>
        <vt:i4>5</vt:i4>
      </vt:variant>
      <vt:variant>
        <vt:lpwstr>http://www.nevo.co.il/Law_word/law17/PROP-2785.pdf</vt:lpwstr>
      </vt:variant>
      <vt:variant>
        <vt:lpwstr/>
      </vt:variant>
      <vt:variant>
        <vt:i4>8257546</vt:i4>
      </vt:variant>
      <vt:variant>
        <vt:i4>3354</vt:i4>
      </vt:variant>
      <vt:variant>
        <vt:i4>0</vt:i4>
      </vt:variant>
      <vt:variant>
        <vt:i4>5</vt:i4>
      </vt:variant>
      <vt:variant>
        <vt:lpwstr>http://www.nevo.co.il/Law_word/law14/LAW-1704.pdf</vt:lpwstr>
      </vt:variant>
      <vt:variant>
        <vt:lpwstr/>
      </vt:variant>
      <vt:variant>
        <vt:i4>2359391</vt:i4>
      </vt:variant>
      <vt:variant>
        <vt:i4>3351</vt:i4>
      </vt:variant>
      <vt:variant>
        <vt:i4>0</vt:i4>
      </vt:variant>
      <vt:variant>
        <vt:i4>5</vt:i4>
      </vt:variant>
      <vt:variant>
        <vt:lpwstr>http://www.nevo.co.il/Law_word/law15/MEMSHALA-64.pdf</vt:lpwstr>
      </vt:variant>
      <vt:variant>
        <vt:lpwstr/>
      </vt:variant>
      <vt:variant>
        <vt:i4>8126464</vt:i4>
      </vt:variant>
      <vt:variant>
        <vt:i4>3348</vt:i4>
      </vt:variant>
      <vt:variant>
        <vt:i4>0</vt:i4>
      </vt:variant>
      <vt:variant>
        <vt:i4>5</vt:i4>
      </vt:variant>
      <vt:variant>
        <vt:lpwstr>http://www.nevo.co.il/Law_word/law14/law-1920.pdf</vt:lpwstr>
      </vt:variant>
      <vt:variant>
        <vt:lpwstr/>
      </vt:variant>
      <vt:variant>
        <vt:i4>117</vt:i4>
      </vt:variant>
      <vt:variant>
        <vt:i4>3345</vt:i4>
      </vt:variant>
      <vt:variant>
        <vt:i4>0</vt:i4>
      </vt:variant>
      <vt:variant>
        <vt:i4>5</vt:i4>
      </vt:variant>
      <vt:variant>
        <vt:lpwstr>http://www.nevo.co.il/Law_word/law17/PROP-1198.pdf</vt:lpwstr>
      </vt:variant>
      <vt:variant>
        <vt:lpwstr/>
      </vt:variant>
      <vt:variant>
        <vt:i4>7864326</vt:i4>
      </vt:variant>
      <vt:variant>
        <vt:i4>3342</vt:i4>
      </vt:variant>
      <vt:variant>
        <vt:i4>0</vt:i4>
      </vt:variant>
      <vt:variant>
        <vt:i4>5</vt:i4>
      </vt:variant>
      <vt:variant>
        <vt:lpwstr>http://www.nevo.co.il/Law_word/law14/LAW-0778.pdf</vt:lpwstr>
      </vt:variant>
      <vt:variant>
        <vt:lpwstr/>
      </vt:variant>
      <vt:variant>
        <vt:i4>8126554</vt:i4>
      </vt:variant>
      <vt:variant>
        <vt:i4>3339</vt:i4>
      </vt:variant>
      <vt:variant>
        <vt:i4>0</vt:i4>
      </vt:variant>
      <vt:variant>
        <vt:i4>5</vt:i4>
      </vt:variant>
      <vt:variant>
        <vt:lpwstr>http://www.nevo.co.il/Law_word/law15/MEMSHALA-108.pdf</vt:lpwstr>
      </vt:variant>
      <vt:variant>
        <vt:lpwstr/>
      </vt:variant>
      <vt:variant>
        <vt:i4>7995395</vt:i4>
      </vt:variant>
      <vt:variant>
        <vt:i4>3336</vt:i4>
      </vt:variant>
      <vt:variant>
        <vt:i4>0</vt:i4>
      </vt:variant>
      <vt:variant>
        <vt:i4>5</vt:i4>
      </vt:variant>
      <vt:variant>
        <vt:lpwstr>http://www.nevo.co.il/Law_word/law14/law-1943.pdf</vt:lpwstr>
      </vt:variant>
      <vt:variant>
        <vt:lpwstr/>
      </vt:variant>
      <vt:variant>
        <vt:i4>8126554</vt:i4>
      </vt:variant>
      <vt:variant>
        <vt:i4>3333</vt:i4>
      </vt:variant>
      <vt:variant>
        <vt:i4>0</vt:i4>
      </vt:variant>
      <vt:variant>
        <vt:i4>5</vt:i4>
      </vt:variant>
      <vt:variant>
        <vt:lpwstr>http://www.nevo.co.il/Law_word/law15/MEMSHALA-108.pdf</vt:lpwstr>
      </vt:variant>
      <vt:variant>
        <vt:lpwstr/>
      </vt:variant>
      <vt:variant>
        <vt:i4>7995395</vt:i4>
      </vt:variant>
      <vt:variant>
        <vt:i4>3330</vt:i4>
      </vt:variant>
      <vt:variant>
        <vt:i4>0</vt:i4>
      </vt:variant>
      <vt:variant>
        <vt:i4>5</vt:i4>
      </vt:variant>
      <vt:variant>
        <vt:lpwstr>http://www.nevo.co.il/Law_word/law14/law-1943.pdf</vt:lpwstr>
      </vt:variant>
      <vt:variant>
        <vt:lpwstr/>
      </vt:variant>
      <vt:variant>
        <vt:i4>2359391</vt:i4>
      </vt:variant>
      <vt:variant>
        <vt:i4>3327</vt:i4>
      </vt:variant>
      <vt:variant>
        <vt:i4>0</vt:i4>
      </vt:variant>
      <vt:variant>
        <vt:i4>5</vt:i4>
      </vt:variant>
      <vt:variant>
        <vt:lpwstr>http://www.nevo.co.il/Law_word/law15/MEMSHALA-64.pdf</vt:lpwstr>
      </vt:variant>
      <vt:variant>
        <vt:lpwstr/>
      </vt:variant>
      <vt:variant>
        <vt:i4>8126464</vt:i4>
      </vt:variant>
      <vt:variant>
        <vt:i4>3324</vt:i4>
      </vt:variant>
      <vt:variant>
        <vt:i4>0</vt:i4>
      </vt:variant>
      <vt:variant>
        <vt:i4>5</vt:i4>
      </vt:variant>
      <vt:variant>
        <vt:lpwstr>http://www.nevo.co.il/Law_word/law14/law-1920.pdf</vt:lpwstr>
      </vt:variant>
      <vt:variant>
        <vt:lpwstr/>
      </vt:variant>
      <vt:variant>
        <vt:i4>2359391</vt:i4>
      </vt:variant>
      <vt:variant>
        <vt:i4>3321</vt:i4>
      </vt:variant>
      <vt:variant>
        <vt:i4>0</vt:i4>
      </vt:variant>
      <vt:variant>
        <vt:i4>5</vt:i4>
      </vt:variant>
      <vt:variant>
        <vt:lpwstr>http://www.nevo.co.il/Law_word/law15/MEMSHALA-64.pdf</vt:lpwstr>
      </vt:variant>
      <vt:variant>
        <vt:lpwstr/>
      </vt:variant>
      <vt:variant>
        <vt:i4>8126464</vt:i4>
      </vt:variant>
      <vt:variant>
        <vt:i4>3318</vt:i4>
      </vt:variant>
      <vt:variant>
        <vt:i4>0</vt:i4>
      </vt:variant>
      <vt:variant>
        <vt:i4>5</vt:i4>
      </vt:variant>
      <vt:variant>
        <vt:lpwstr>http://www.nevo.co.il/Law_word/law14/law-1920.pdf</vt:lpwstr>
      </vt:variant>
      <vt:variant>
        <vt:lpwstr/>
      </vt:variant>
      <vt:variant>
        <vt:i4>524408</vt:i4>
      </vt:variant>
      <vt:variant>
        <vt:i4>3315</vt:i4>
      </vt:variant>
      <vt:variant>
        <vt:i4>0</vt:i4>
      </vt:variant>
      <vt:variant>
        <vt:i4>5</vt:i4>
      </vt:variant>
      <vt:variant>
        <vt:lpwstr>http://www.nevo.co.il/Law_word/law17/PROP-2273.pdf</vt:lpwstr>
      </vt:variant>
      <vt:variant>
        <vt:lpwstr/>
      </vt:variant>
      <vt:variant>
        <vt:i4>7929868</vt:i4>
      </vt:variant>
      <vt:variant>
        <vt:i4>3312</vt:i4>
      </vt:variant>
      <vt:variant>
        <vt:i4>0</vt:i4>
      </vt:variant>
      <vt:variant>
        <vt:i4>5</vt:i4>
      </vt:variant>
      <vt:variant>
        <vt:lpwstr>http://www.nevo.co.il/Law_word/law14/LAW-1471.pdf</vt:lpwstr>
      </vt:variant>
      <vt:variant>
        <vt:lpwstr/>
      </vt:variant>
      <vt:variant>
        <vt:i4>2359391</vt:i4>
      </vt:variant>
      <vt:variant>
        <vt:i4>3309</vt:i4>
      </vt:variant>
      <vt:variant>
        <vt:i4>0</vt:i4>
      </vt:variant>
      <vt:variant>
        <vt:i4>5</vt:i4>
      </vt:variant>
      <vt:variant>
        <vt:lpwstr>http://www.nevo.co.il/Law_word/law15/MEMSHALA-64.pdf</vt:lpwstr>
      </vt:variant>
      <vt:variant>
        <vt:lpwstr/>
      </vt:variant>
      <vt:variant>
        <vt:i4>8126464</vt:i4>
      </vt:variant>
      <vt:variant>
        <vt:i4>3306</vt:i4>
      </vt:variant>
      <vt:variant>
        <vt:i4>0</vt:i4>
      </vt:variant>
      <vt:variant>
        <vt:i4>5</vt:i4>
      </vt:variant>
      <vt:variant>
        <vt:lpwstr>http://www.nevo.co.il/Law_word/law14/law-1920.pdf</vt:lpwstr>
      </vt:variant>
      <vt:variant>
        <vt:lpwstr/>
      </vt:variant>
      <vt:variant>
        <vt:i4>2359391</vt:i4>
      </vt:variant>
      <vt:variant>
        <vt:i4>3303</vt:i4>
      </vt:variant>
      <vt:variant>
        <vt:i4>0</vt:i4>
      </vt:variant>
      <vt:variant>
        <vt:i4>5</vt:i4>
      </vt:variant>
      <vt:variant>
        <vt:lpwstr>http://www.nevo.co.il/Law_word/law15/MEMSHALA-64.pdf</vt:lpwstr>
      </vt:variant>
      <vt:variant>
        <vt:lpwstr/>
      </vt:variant>
      <vt:variant>
        <vt:i4>8126464</vt:i4>
      </vt:variant>
      <vt:variant>
        <vt:i4>3300</vt:i4>
      </vt:variant>
      <vt:variant>
        <vt:i4>0</vt:i4>
      </vt:variant>
      <vt:variant>
        <vt:i4>5</vt:i4>
      </vt:variant>
      <vt:variant>
        <vt:lpwstr>http://www.nevo.co.il/Law_word/law14/law-1920.pdf</vt:lpwstr>
      </vt:variant>
      <vt:variant>
        <vt:lpwstr/>
      </vt:variant>
      <vt:variant>
        <vt:i4>117</vt:i4>
      </vt:variant>
      <vt:variant>
        <vt:i4>3297</vt:i4>
      </vt:variant>
      <vt:variant>
        <vt:i4>0</vt:i4>
      </vt:variant>
      <vt:variant>
        <vt:i4>5</vt:i4>
      </vt:variant>
      <vt:variant>
        <vt:lpwstr>http://www.nevo.co.il/Law_word/law17/PROP-1198.pdf</vt:lpwstr>
      </vt:variant>
      <vt:variant>
        <vt:lpwstr/>
      </vt:variant>
      <vt:variant>
        <vt:i4>7864326</vt:i4>
      </vt:variant>
      <vt:variant>
        <vt:i4>3294</vt:i4>
      </vt:variant>
      <vt:variant>
        <vt:i4>0</vt:i4>
      </vt:variant>
      <vt:variant>
        <vt:i4>5</vt:i4>
      </vt:variant>
      <vt:variant>
        <vt:lpwstr>http://www.nevo.co.il/Law_word/law14/LAW-0778.pdf</vt:lpwstr>
      </vt:variant>
      <vt:variant>
        <vt:lpwstr/>
      </vt:variant>
      <vt:variant>
        <vt:i4>2359391</vt:i4>
      </vt:variant>
      <vt:variant>
        <vt:i4>3291</vt:i4>
      </vt:variant>
      <vt:variant>
        <vt:i4>0</vt:i4>
      </vt:variant>
      <vt:variant>
        <vt:i4>5</vt:i4>
      </vt:variant>
      <vt:variant>
        <vt:lpwstr>http://www.nevo.co.il/Law_word/law15/MEMSHALA-64.pdf</vt:lpwstr>
      </vt:variant>
      <vt:variant>
        <vt:lpwstr/>
      </vt:variant>
      <vt:variant>
        <vt:i4>8126464</vt:i4>
      </vt:variant>
      <vt:variant>
        <vt:i4>3288</vt:i4>
      </vt:variant>
      <vt:variant>
        <vt:i4>0</vt:i4>
      </vt:variant>
      <vt:variant>
        <vt:i4>5</vt:i4>
      </vt:variant>
      <vt:variant>
        <vt:lpwstr>http://www.nevo.co.il/Law_word/law14/law-1920.pdf</vt:lpwstr>
      </vt:variant>
      <vt:variant>
        <vt:lpwstr/>
      </vt:variant>
      <vt:variant>
        <vt:i4>117</vt:i4>
      </vt:variant>
      <vt:variant>
        <vt:i4>3285</vt:i4>
      </vt:variant>
      <vt:variant>
        <vt:i4>0</vt:i4>
      </vt:variant>
      <vt:variant>
        <vt:i4>5</vt:i4>
      </vt:variant>
      <vt:variant>
        <vt:lpwstr>http://www.nevo.co.il/Law_word/law17/PROP-1198.pdf</vt:lpwstr>
      </vt:variant>
      <vt:variant>
        <vt:lpwstr/>
      </vt:variant>
      <vt:variant>
        <vt:i4>7864326</vt:i4>
      </vt:variant>
      <vt:variant>
        <vt:i4>3282</vt:i4>
      </vt:variant>
      <vt:variant>
        <vt:i4>0</vt:i4>
      </vt:variant>
      <vt:variant>
        <vt:i4>5</vt:i4>
      </vt:variant>
      <vt:variant>
        <vt:lpwstr>http://www.nevo.co.il/Law_word/law14/LAW-0778.pdf</vt:lpwstr>
      </vt:variant>
      <vt:variant>
        <vt:lpwstr/>
      </vt:variant>
      <vt:variant>
        <vt:i4>2359391</vt:i4>
      </vt:variant>
      <vt:variant>
        <vt:i4>3279</vt:i4>
      </vt:variant>
      <vt:variant>
        <vt:i4>0</vt:i4>
      </vt:variant>
      <vt:variant>
        <vt:i4>5</vt:i4>
      </vt:variant>
      <vt:variant>
        <vt:lpwstr>http://www.nevo.co.il/Law_word/law15/MEMSHALA-64.pdf</vt:lpwstr>
      </vt:variant>
      <vt:variant>
        <vt:lpwstr/>
      </vt:variant>
      <vt:variant>
        <vt:i4>8126464</vt:i4>
      </vt:variant>
      <vt:variant>
        <vt:i4>3276</vt:i4>
      </vt:variant>
      <vt:variant>
        <vt:i4>0</vt:i4>
      </vt:variant>
      <vt:variant>
        <vt:i4>5</vt:i4>
      </vt:variant>
      <vt:variant>
        <vt:lpwstr>http://www.nevo.co.il/Law_word/law14/law-1920.pdf</vt:lpwstr>
      </vt:variant>
      <vt:variant>
        <vt:lpwstr/>
      </vt:variant>
      <vt:variant>
        <vt:i4>524408</vt:i4>
      </vt:variant>
      <vt:variant>
        <vt:i4>3273</vt:i4>
      </vt:variant>
      <vt:variant>
        <vt:i4>0</vt:i4>
      </vt:variant>
      <vt:variant>
        <vt:i4>5</vt:i4>
      </vt:variant>
      <vt:variant>
        <vt:lpwstr>http://www.nevo.co.il/Law_word/law17/PROP-2273.pdf</vt:lpwstr>
      </vt:variant>
      <vt:variant>
        <vt:lpwstr/>
      </vt:variant>
      <vt:variant>
        <vt:i4>7929868</vt:i4>
      </vt:variant>
      <vt:variant>
        <vt:i4>3270</vt:i4>
      </vt:variant>
      <vt:variant>
        <vt:i4>0</vt:i4>
      </vt:variant>
      <vt:variant>
        <vt:i4>5</vt:i4>
      </vt:variant>
      <vt:variant>
        <vt:lpwstr>http://www.nevo.co.il/Law_word/law14/LAW-1471.pdf</vt:lpwstr>
      </vt:variant>
      <vt:variant>
        <vt:lpwstr/>
      </vt:variant>
      <vt:variant>
        <vt:i4>7864401</vt:i4>
      </vt:variant>
      <vt:variant>
        <vt:i4>3267</vt:i4>
      </vt:variant>
      <vt:variant>
        <vt:i4>0</vt:i4>
      </vt:variant>
      <vt:variant>
        <vt:i4>5</vt:i4>
      </vt:variant>
      <vt:variant>
        <vt:lpwstr>http://www.nevo.co.il/Law_word/law15/MEMSHALA-143.pdf</vt:lpwstr>
      </vt:variant>
      <vt:variant>
        <vt:lpwstr/>
      </vt:variant>
      <vt:variant>
        <vt:i4>7798791</vt:i4>
      </vt:variant>
      <vt:variant>
        <vt:i4>3264</vt:i4>
      </vt:variant>
      <vt:variant>
        <vt:i4>0</vt:i4>
      </vt:variant>
      <vt:variant>
        <vt:i4>5</vt:i4>
      </vt:variant>
      <vt:variant>
        <vt:lpwstr>http://www.nevo.co.il/Law_word/law14/law-1997.pdf</vt:lpwstr>
      </vt:variant>
      <vt:variant>
        <vt:lpwstr/>
      </vt:variant>
      <vt:variant>
        <vt:i4>8126554</vt:i4>
      </vt:variant>
      <vt:variant>
        <vt:i4>3261</vt:i4>
      </vt:variant>
      <vt:variant>
        <vt:i4>0</vt:i4>
      </vt:variant>
      <vt:variant>
        <vt:i4>5</vt:i4>
      </vt:variant>
      <vt:variant>
        <vt:lpwstr>http://www.nevo.co.il/Law_word/law15/MEMSHALA-108.pdf</vt:lpwstr>
      </vt:variant>
      <vt:variant>
        <vt:lpwstr/>
      </vt:variant>
      <vt:variant>
        <vt:i4>7995395</vt:i4>
      </vt:variant>
      <vt:variant>
        <vt:i4>3258</vt:i4>
      </vt:variant>
      <vt:variant>
        <vt:i4>0</vt:i4>
      </vt:variant>
      <vt:variant>
        <vt:i4>5</vt:i4>
      </vt:variant>
      <vt:variant>
        <vt:lpwstr>http://www.nevo.co.il/Law_word/law14/law-1943.pdf</vt:lpwstr>
      </vt:variant>
      <vt:variant>
        <vt:lpwstr/>
      </vt:variant>
      <vt:variant>
        <vt:i4>8323157</vt:i4>
      </vt:variant>
      <vt:variant>
        <vt:i4>3255</vt:i4>
      </vt:variant>
      <vt:variant>
        <vt:i4>0</vt:i4>
      </vt:variant>
      <vt:variant>
        <vt:i4>5</vt:i4>
      </vt:variant>
      <vt:variant>
        <vt:lpwstr>http://www.nevo.co.il/Law_word/law15/memshala-335.pdf</vt:lpwstr>
      </vt:variant>
      <vt:variant>
        <vt:lpwstr/>
      </vt:variant>
      <vt:variant>
        <vt:i4>8257549</vt:i4>
      </vt:variant>
      <vt:variant>
        <vt:i4>3252</vt:i4>
      </vt:variant>
      <vt:variant>
        <vt:i4>0</vt:i4>
      </vt:variant>
      <vt:variant>
        <vt:i4>5</vt:i4>
      </vt:variant>
      <vt:variant>
        <vt:lpwstr>http://www.nevo.co.il/Law_word/law14/law-2135.pdf</vt:lpwstr>
      </vt:variant>
      <vt:variant>
        <vt:lpwstr/>
      </vt:variant>
      <vt:variant>
        <vt:i4>7864401</vt:i4>
      </vt:variant>
      <vt:variant>
        <vt:i4>3249</vt:i4>
      </vt:variant>
      <vt:variant>
        <vt:i4>0</vt:i4>
      </vt:variant>
      <vt:variant>
        <vt:i4>5</vt:i4>
      </vt:variant>
      <vt:variant>
        <vt:lpwstr>http://www.nevo.co.il/Law_word/law15/MEMSHALA-143.pdf</vt:lpwstr>
      </vt:variant>
      <vt:variant>
        <vt:lpwstr/>
      </vt:variant>
      <vt:variant>
        <vt:i4>7798791</vt:i4>
      </vt:variant>
      <vt:variant>
        <vt:i4>3246</vt:i4>
      </vt:variant>
      <vt:variant>
        <vt:i4>0</vt:i4>
      </vt:variant>
      <vt:variant>
        <vt:i4>5</vt:i4>
      </vt:variant>
      <vt:variant>
        <vt:lpwstr>http://www.nevo.co.il/Law_word/law14/law-1997.pdf</vt:lpwstr>
      </vt:variant>
      <vt:variant>
        <vt:lpwstr/>
      </vt:variant>
      <vt:variant>
        <vt:i4>2359391</vt:i4>
      </vt:variant>
      <vt:variant>
        <vt:i4>3243</vt:i4>
      </vt:variant>
      <vt:variant>
        <vt:i4>0</vt:i4>
      </vt:variant>
      <vt:variant>
        <vt:i4>5</vt:i4>
      </vt:variant>
      <vt:variant>
        <vt:lpwstr>http://www.nevo.co.il/Law_word/law15/MEMSHALA-64.pdf</vt:lpwstr>
      </vt:variant>
      <vt:variant>
        <vt:lpwstr/>
      </vt:variant>
      <vt:variant>
        <vt:i4>8126464</vt:i4>
      </vt:variant>
      <vt:variant>
        <vt:i4>3240</vt:i4>
      </vt:variant>
      <vt:variant>
        <vt:i4>0</vt:i4>
      </vt:variant>
      <vt:variant>
        <vt:i4>5</vt:i4>
      </vt:variant>
      <vt:variant>
        <vt:lpwstr>http://www.nevo.co.il/Law_word/law14/law-1920.pdf</vt:lpwstr>
      </vt:variant>
      <vt:variant>
        <vt:lpwstr/>
      </vt:variant>
      <vt:variant>
        <vt:i4>7864401</vt:i4>
      </vt:variant>
      <vt:variant>
        <vt:i4>3237</vt:i4>
      </vt:variant>
      <vt:variant>
        <vt:i4>0</vt:i4>
      </vt:variant>
      <vt:variant>
        <vt:i4>5</vt:i4>
      </vt:variant>
      <vt:variant>
        <vt:lpwstr>http://www.nevo.co.il/Law_word/law15/MEMSHALA-143.pdf</vt:lpwstr>
      </vt:variant>
      <vt:variant>
        <vt:lpwstr/>
      </vt:variant>
      <vt:variant>
        <vt:i4>7798791</vt:i4>
      </vt:variant>
      <vt:variant>
        <vt:i4>3234</vt:i4>
      </vt:variant>
      <vt:variant>
        <vt:i4>0</vt:i4>
      </vt:variant>
      <vt:variant>
        <vt:i4>5</vt:i4>
      </vt:variant>
      <vt:variant>
        <vt:lpwstr>http://www.nevo.co.il/Law_word/law14/law-1997.pdf</vt:lpwstr>
      </vt:variant>
      <vt:variant>
        <vt:lpwstr/>
      </vt:variant>
      <vt:variant>
        <vt:i4>2359391</vt:i4>
      </vt:variant>
      <vt:variant>
        <vt:i4>3231</vt:i4>
      </vt:variant>
      <vt:variant>
        <vt:i4>0</vt:i4>
      </vt:variant>
      <vt:variant>
        <vt:i4>5</vt:i4>
      </vt:variant>
      <vt:variant>
        <vt:lpwstr>http://www.nevo.co.il/Law_word/law15/MEMSHALA-64.pdf</vt:lpwstr>
      </vt:variant>
      <vt:variant>
        <vt:lpwstr/>
      </vt:variant>
      <vt:variant>
        <vt:i4>8126464</vt:i4>
      </vt:variant>
      <vt:variant>
        <vt:i4>3228</vt:i4>
      </vt:variant>
      <vt:variant>
        <vt:i4>0</vt:i4>
      </vt:variant>
      <vt:variant>
        <vt:i4>5</vt:i4>
      </vt:variant>
      <vt:variant>
        <vt:lpwstr>http://www.nevo.co.il/Law_word/law14/law-1920.pdf</vt:lpwstr>
      </vt:variant>
      <vt:variant>
        <vt:lpwstr/>
      </vt:variant>
      <vt:variant>
        <vt:i4>2359391</vt:i4>
      </vt:variant>
      <vt:variant>
        <vt:i4>3225</vt:i4>
      </vt:variant>
      <vt:variant>
        <vt:i4>0</vt:i4>
      </vt:variant>
      <vt:variant>
        <vt:i4>5</vt:i4>
      </vt:variant>
      <vt:variant>
        <vt:lpwstr>http://www.nevo.co.il/Law_word/law15/MEMSHALA-64.pdf</vt:lpwstr>
      </vt:variant>
      <vt:variant>
        <vt:lpwstr/>
      </vt:variant>
      <vt:variant>
        <vt:i4>8126464</vt:i4>
      </vt:variant>
      <vt:variant>
        <vt:i4>3222</vt:i4>
      </vt:variant>
      <vt:variant>
        <vt:i4>0</vt:i4>
      </vt:variant>
      <vt:variant>
        <vt:i4>5</vt:i4>
      </vt:variant>
      <vt:variant>
        <vt:lpwstr>http://www.nevo.co.il/Law_word/law14/law-1920.pdf</vt:lpwstr>
      </vt:variant>
      <vt:variant>
        <vt:lpwstr/>
      </vt:variant>
      <vt:variant>
        <vt:i4>655487</vt:i4>
      </vt:variant>
      <vt:variant>
        <vt:i4>3219</vt:i4>
      </vt:variant>
      <vt:variant>
        <vt:i4>0</vt:i4>
      </vt:variant>
      <vt:variant>
        <vt:i4>5</vt:i4>
      </vt:variant>
      <vt:variant>
        <vt:lpwstr>http://www.nevo.co.il/Law_word/law17/PROP-3013.pdf</vt:lpwstr>
      </vt:variant>
      <vt:variant>
        <vt:lpwstr/>
      </vt:variant>
      <vt:variant>
        <vt:i4>8257540</vt:i4>
      </vt:variant>
      <vt:variant>
        <vt:i4>3216</vt:i4>
      </vt:variant>
      <vt:variant>
        <vt:i4>0</vt:i4>
      </vt:variant>
      <vt:variant>
        <vt:i4>5</vt:i4>
      </vt:variant>
      <vt:variant>
        <vt:lpwstr>http://www.nevo.co.il/Law_word/law14/law-1805.pdf</vt:lpwstr>
      </vt:variant>
      <vt:variant>
        <vt:lpwstr/>
      </vt:variant>
      <vt:variant>
        <vt:i4>655487</vt:i4>
      </vt:variant>
      <vt:variant>
        <vt:i4>3213</vt:i4>
      </vt:variant>
      <vt:variant>
        <vt:i4>0</vt:i4>
      </vt:variant>
      <vt:variant>
        <vt:i4>5</vt:i4>
      </vt:variant>
      <vt:variant>
        <vt:lpwstr>http://www.nevo.co.il/Law_word/law17/PROP-3013.pdf</vt:lpwstr>
      </vt:variant>
      <vt:variant>
        <vt:lpwstr/>
      </vt:variant>
      <vt:variant>
        <vt:i4>8257540</vt:i4>
      </vt:variant>
      <vt:variant>
        <vt:i4>3210</vt:i4>
      </vt:variant>
      <vt:variant>
        <vt:i4>0</vt:i4>
      </vt:variant>
      <vt:variant>
        <vt:i4>5</vt:i4>
      </vt:variant>
      <vt:variant>
        <vt:lpwstr>http://www.nevo.co.il/Law_word/law14/law-1805.pdf</vt:lpwstr>
      </vt:variant>
      <vt:variant>
        <vt:lpwstr/>
      </vt:variant>
      <vt:variant>
        <vt:i4>7864401</vt:i4>
      </vt:variant>
      <vt:variant>
        <vt:i4>3207</vt:i4>
      </vt:variant>
      <vt:variant>
        <vt:i4>0</vt:i4>
      </vt:variant>
      <vt:variant>
        <vt:i4>5</vt:i4>
      </vt:variant>
      <vt:variant>
        <vt:lpwstr>http://www.nevo.co.il/Law_word/law15/MEMSHALA-143.pdf</vt:lpwstr>
      </vt:variant>
      <vt:variant>
        <vt:lpwstr/>
      </vt:variant>
      <vt:variant>
        <vt:i4>7798791</vt:i4>
      </vt:variant>
      <vt:variant>
        <vt:i4>3204</vt:i4>
      </vt:variant>
      <vt:variant>
        <vt:i4>0</vt:i4>
      </vt:variant>
      <vt:variant>
        <vt:i4>5</vt:i4>
      </vt:variant>
      <vt:variant>
        <vt:lpwstr>http://www.nevo.co.il/Law_word/law14/law-1997.pdf</vt:lpwstr>
      </vt:variant>
      <vt:variant>
        <vt:lpwstr/>
      </vt:variant>
      <vt:variant>
        <vt:i4>8126554</vt:i4>
      </vt:variant>
      <vt:variant>
        <vt:i4>3201</vt:i4>
      </vt:variant>
      <vt:variant>
        <vt:i4>0</vt:i4>
      </vt:variant>
      <vt:variant>
        <vt:i4>5</vt:i4>
      </vt:variant>
      <vt:variant>
        <vt:lpwstr>http://www.nevo.co.il/Law_word/law15/MEMSHALA-108.pdf</vt:lpwstr>
      </vt:variant>
      <vt:variant>
        <vt:lpwstr/>
      </vt:variant>
      <vt:variant>
        <vt:i4>7995395</vt:i4>
      </vt:variant>
      <vt:variant>
        <vt:i4>3198</vt:i4>
      </vt:variant>
      <vt:variant>
        <vt:i4>0</vt:i4>
      </vt:variant>
      <vt:variant>
        <vt:i4>5</vt:i4>
      </vt:variant>
      <vt:variant>
        <vt:lpwstr>http://www.nevo.co.il/Law_word/law14/law-1943.pdf</vt:lpwstr>
      </vt:variant>
      <vt:variant>
        <vt:lpwstr/>
      </vt:variant>
      <vt:variant>
        <vt:i4>8126554</vt:i4>
      </vt:variant>
      <vt:variant>
        <vt:i4>3195</vt:i4>
      </vt:variant>
      <vt:variant>
        <vt:i4>0</vt:i4>
      </vt:variant>
      <vt:variant>
        <vt:i4>5</vt:i4>
      </vt:variant>
      <vt:variant>
        <vt:lpwstr>http://www.nevo.co.il/Law_word/law15/MEMSHALA-108.pdf</vt:lpwstr>
      </vt:variant>
      <vt:variant>
        <vt:lpwstr/>
      </vt:variant>
      <vt:variant>
        <vt:i4>7995395</vt:i4>
      </vt:variant>
      <vt:variant>
        <vt:i4>3192</vt:i4>
      </vt:variant>
      <vt:variant>
        <vt:i4>0</vt:i4>
      </vt:variant>
      <vt:variant>
        <vt:i4>5</vt:i4>
      </vt:variant>
      <vt:variant>
        <vt:lpwstr>http://www.nevo.co.il/Law_word/law14/law-1943.pdf</vt:lpwstr>
      </vt:variant>
      <vt:variant>
        <vt:lpwstr/>
      </vt:variant>
      <vt:variant>
        <vt:i4>3342366</vt:i4>
      </vt:variant>
      <vt:variant>
        <vt:i4>3189</vt:i4>
      </vt:variant>
      <vt:variant>
        <vt:i4>0</vt:i4>
      </vt:variant>
      <vt:variant>
        <vt:i4>5</vt:i4>
      </vt:variant>
      <vt:variant>
        <vt:lpwstr>http://www.nevo.co.il/Law_word/law16/knesset-444.pdf</vt:lpwstr>
      </vt:variant>
      <vt:variant>
        <vt:lpwstr/>
      </vt:variant>
      <vt:variant>
        <vt:i4>8257550</vt:i4>
      </vt:variant>
      <vt:variant>
        <vt:i4>3186</vt:i4>
      </vt:variant>
      <vt:variant>
        <vt:i4>0</vt:i4>
      </vt:variant>
      <vt:variant>
        <vt:i4>5</vt:i4>
      </vt:variant>
      <vt:variant>
        <vt:lpwstr>http://www.nevo.co.il/Law_word/law14/law-2433.pdf</vt:lpwstr>
      </vt:variant>
      <vt:variant>
        <vt:lpwstr/>
      </vt:variant>
      <vt:variant>
        <vt:i4>7864401</vt:i4>
      </vt:variant>
      <vt:variant>
        <vt:i4>3183</vt:i4>
      </vt:variant>
      <vt:variant>
        <vt:i4>0</vt:i4>
      </vt:variant>
      <vt:variant>
        <vt:i4>5</vt:i4>
      </vt:variant>
      <vt:variant>
        <vt:lpwstr>http://www.nevo.co.il/Law_word/law15/MEMSHALA-143.pdf</vt:lpwstr>
      </vt:variant>
      <vt:variant>
        <vt:lpwstr/>
      </vt:variant>
      <vt:variant>
        <vt:i4>7798791</vt:i4>
      </vt:variant>
      <vt:variant>
        <vt:i4>3180</vt:i4>
      </vt:variant>
      <vt:variant>
        <vt:i4>0</vt:i4>
      </vt:variant>
      <vt:variant>
        <vt:i4>5</vt:i4>
      </vt:variant>
      <vt:variant>
        <vt:lpwstr>http://www.nevo.co.il/Law_word/law14/law-1997.pdf</vt:lpwstr>
      </vt:variant>
      <vt:variant>
        <vt:lpwstr/>
      </vt:variant>
      <vt:variant>
        <vt:i4>3342366</vt:i4>
      </vt:variant>
      <vt:variant>
        <vt:i4>3177</vt:i4>
      </vt:variant>
      <vt:variant>
        <vt:i4>0</vt:i4>
      </vt:variant>
      <vt:variant>
        <vt:i4>5</vt:i4>
      </vt:variant>
      <vt:variant>
        <vt:lpwstr>http://www.nevo.co.il/Law_word/law16/knesset-444.pdf</vt:lpwstr>
      </vt:variant>
      <vt:variant>
        <vt:lpwstr/>
      </vt:variant>
      <vt:variant>
        <vt:i4>8257550</vt:i4>
      </vt:variant>
      <vt:variant>
        <vt:i4>3174</vt:i4>
      </vt:variant>
      <vt:variant>
        <vt:i4>0</vt:i4>
      </vt:variant>
      <vt:variant>
        <vt:i4>5</vt:i4>
      </vt:variant>
      <vt:variant>
        <vt:lpwstr>http://www.nevo.co.il/Law_word/law14/law-2433.pdf</vt:lpwstr>
      </vt:variant>
      <vt:variant>
        <vt:lpwstr/>
      </vt:variant>
      <vt:variant>
        <vt:i4>7864401</vt:i4>
      </vt:variant>
      <vt:variant>
        <vt:i4>3171</vt:i4>
      </vt:variant>
      <vt:variant>
        <vt:i4>0</vt:i4>
      </vt:variant>
      <vt:variant>
        <vt:i4>5</vt:i4>
      </vt:variant>
      <vt:variant>
        <vt:lpwstr>http://www.nevo.co.il/Law_word/law15/MEMSHALA-143.pdf</vt:lpwstr>
      </vt:variant>
      <vt:variant>
        <vt:lpwstr/>
      </vt:variant>
      <vt:variant>
        <vt:i4>7798791</vt:i4>
      </vt:variant>
      <vt:variant>
        <vt:i4>3168</vt:i4>
      </vt:variant>
      <vt:variant>
        <vt:i4>0</vt:i4>
      </vt:variant>
      <vt:variant>
        <vt:i4>5</vt:i4>
      </vt:variant>
      <vt:variant>
        <vt:lpwstr>http://www.nevo.co.il/Law_word/law14/law-1997.pdf</vt:lpwstr>
      </vt:variant>
      <vt:variant>
        <vt:lpwstr/>
      </vt:variant>
      <vt:variant>
        <vt:i4>2359391</vt:i4>
      </vt:variant>
      <vt:variant>
        <vt:i4>3165</vt:i4>
      </vt:variant>
      <vt:variant>
        <vt:i4>0</vt:i4>
      </vt:variant>
      <vt:variant>
        <vt:i4>5</vt:i4>
      </vt:variant>
      <vt:variant>
        <vt:lpwstr>http://www.nevo.co.il/Law_word/law15/MEMSHALA-64.pdf</vt:lpwstr>
      </vt:variant>
      <vt:variant>
        <vt:lpwstr/>
      </vt:variant>
      <vt:variant>
        <vt:i4>8126464</vt:i4>
      </vt:variant>
      <vt:variant>
        <vt:i4>3162</vt:i4>
      </vt:variant>
      <vt:variant>
        <vt:i4>0</vt:i4>
      </vt:variant>
      <vt:variant>
        <vt:i4>5</vt:i4>
      </vt:variant>
      <vt:variant>
        <vt:lpwstr>http://www.nevo.co.il/Law_word/law14/law-1920.pdf</vt:lpwstr>
      </vt:variant>
      <vt:variant>
        <vt:lpwstr/>
      </vt:variant>
      <vt:variant>
        <vt:i4>196730</vt:i4>
      </vt:variant>
      <vt:variant>
        <vt:i4>3159</vt:i4>
      </vt:variant>
      <vt:variant>
        <vt:i4>0</vt:i4>
      </vt:variant>
      <vt:variant>
        <vt:i4>5</vt:i4>
      </vt:variant>
      <vt:variant>
        <vt:lpwstr>http://www.nevo.co.il/Law_word/law17/PROP-1369.pdf</vt:lpwstr>
      </vt:variant>
      <vt:variant>
        <vt:lpwstr/>
      </vt:variant>
      <vt:variant>
        <vt:i4>8257540</vt:i4>
      </vt:variant>
      <vt:variant>
        <vt:i4>3156</vt:i4>
      </vt:variant>
      <vt:variant>
        <vt:i4>0</vt:i4>
      </vt:variant>
      <vt:variant>
        <vt:i4>5</vt:i4>
      </vt:variant>
      <vt:variant>
        <vt:lpwstr>http://www.nevo.co.il/Law_word/law14/LAW-0914.pdf</vt:lpwstr>
      </vt:variant>
      <vt:variant>
        <vt:lpwstr/>
      </vt:variant>
      <vt:variant>
        <vt:i4>655487</vt:i4>
      </vt:variant>
      <vt:variant>
        <vt:i4>3153</vt:i4>
      </vt:variant>
      <vt:variant>
        <vt:i4>0</vt:i4>
      </vt:variant>
      <vt:variant>
        <vt:i4>5</vt:i4>
      </vt:variant>
      <vt:variant>
        <vt:lpwstr>http://www.nevo.co.il/Law_word/law17/PROP-3013.pdf</vt:lpwstr>
      </vt:variant>
      <vt:variant>
        <vt:lpwstr/>
      </vt:variant>
      <vt:variant>
        <vt:i4>8257540</vt:i4>
      </vt:variant>
      <vt:variant>
        <vt:i4>3150</vt:i4>
      </vt:variant>
      <vt:variant>
        <vt:i4>0</vt:i4>
      </vt:variant>
      <vt:variant>
        <vt:i4>5</vt:i4>
      </vt:variant>
      <vt:variant>
        <vt:lpwstr>http://www.nevo.co.il/Law_word/law14/law-1805.pdf</vt:lpwstr>
      </vt:variant>
      <vt:variant>
        <vt:lpwstr/>
      </vt:variant>
      <vt:variant>
        <vt:i4>655484</vt:i4>
      </vt:variant>
      <vt:variant>
        <vt:i4>3147</vt:i4>
      </vt:variant>
      <vt:variant>
        <vt:i4>0</vt:i4>
      </vt:variant>
      <vt:variant>
        <vt:i4>5</vt:i4>
      </vt:variant>
      <vt:variant>
        <vt:lpwstr>http://www.nevo.co.il/Law_word/law17/PROP-2635.pdf</vt:lpwstr>
      </vt:variant>
      <vt:variant>
        <vt:lpwstr/>
      </vt:variant>
      <vt:variant>
        <vt:i4>8192007</vt:i4>
      </vt:variant>
      <vt:variant>
        <vt:i4>3144</vt:i4>
      </vt:variant>
      <vt:variant>
        <vt:i4>0</vt:i4>
      </vt:variant>
      <vt:variant>
        <vt:i4>5</vt:i4>
      </vt:variant>
      <vt:variant>
        <vt:lpwstr>http://www.nevo.co.il/Law_word/law14/LAW-1638.pdf</vt:lpwstr>
      </vt:variant>
      <vt:variant>
        <vt:lpwstr/>
      </vt:variant>
      <vt:variant>
        <vt:i4>458868</vt:i4>
      </vt:variant>
      <vt:variant>
        <vt:i4>3141</vt:i4>
      </vt:variant>
      <vt:variant>
        <vt:i4>0</vt:i4>
      </vt:variant>
      <vt:variant>
        <vt:i4>5</vt:i4>
      </vt:variant>
      <vt:variant>
        <vt:lpwstr>http://www.nevo.co.il/Law_word/law17/PROP-0997.pdf</vt:lpwstr>
      </vt:variant>
      <vt:variant>
        <vt:lpwstr/>
      </vt:variant>
      <vt:variant>
        <vt:i4>7864327</vt:i4>
      </vt:variant>
      <vt:variant>
        <vt:i4>3138</vt:i4>
      </vt:variant>
      <vt:variant>
        <vt:i4>0</vt:i4>
      </vt:variant>
      <vt:variant>
        <vt:i4>5</vt:i4>
      </vt:variant>
      <vt:variant>
        <vt:lpwstr>http://www.nevo.co.il/Law_word/law14/LAW-0678.pdf</vt:lpwstr>
      </vt:variant>
      <vt:variant>
        <vt:lpwstr/>
      </vt:variant>
      <vt:variant>
        <vt:i4>196730</vt:i4>
      </vt:variant>
      <vt:variant>
        <vt:i4>3135</vt:i4>
      </vt:variant>
      <vt:variant>
        <vt:i4>0</vt:i4>
      </vt:variant>
      <vt:variant>
        <vt:i4>5</vt:i4>
      </vt:variant>
      <vt:variant>
        <vt:lpwstr>http://www.nevo.co.il/Law_word/law17/PROP-1369.pdf</vt:lpwstr>
      </vt:variant>
      <vt:variant>
        <vt:lpwstr/>
      </vt:variant>
      <vt:variant>
        <vt:i4>8257540</vt:i4>
      </vt:variant>
      <vt:variant>
        <vt:i4>3132</vt:i4>
      </vt:variant>
      <vt:variant>
        <vt:i4>0</vt:i4>
      </vt:variant>
      <vt:variant>
        <vt:i4>5</vt:i4>
      </vt:variant>
      <vt:variant>
        <vt:lpwstr>http://www.nevo.co.il/Law_word/law14/LAW-0914.pdf</vt:lpwstr>
      </vt:variant>
      <vt:variant>
        <vt:lpwstr/>
      </vt:variant>
      <vt:variant>
        <vt:i4>8257544</vt:i4>
      </vt:variant>
      <vt:variant>
        <vt:i4>3129</vt:i4>
      </vt:variant>
      <vt:variant>
        <vt:i4>0</vt:i4>
      </vt:variant>
      <vt:variant>
        <vt:i4>5</vt:i4>
      </vt:variant>
      <vt:variant>
        <vt:lpwstr>http://www.nevo.co.il/Law_word/law14/LAW-0819.pdf</vt:lpwstr>
      </vt:variant>
      <vt:variant>
        <vt:lpwstr/>
      </vt:variant>
      <vt:variant>
        <vt:i4>196732</vt:i4>
      </vt:variant>
      <vt:variant>
        <vt:i4>3126</vt:i4>
      </vt:variant>
      <vt:variant>
        <vt:i4>0</vt:i4>
      </vt:variant>
      <vt:variant>
        <vt:i4>5</vt:i4>
      </vt:variant>
      <vt:variant>
        <vt:lpwstr>http://www.nevo.co.il/Law_word/law17/PROP-1208.pdf</vt:lpwstr>
      </vt:variant>
      <vt:variant>
        <vt:lpwstr/>
      </vt:variant>
      <vt:variant>
        <vt:i4>8323076</vt:i4>
      </vt:variant>
      <vt:variant>
        <vt:i4>3123</vt:i4>
      </vt:variant>
      <vt:variant>
        <vt:i4>0</vt:i4>
      </vt:variant>
      <vt:variant>
        <vt:i4>5</vt:i4>
      </vt:variant>
      <vt:variant>
        <vt:lpwstr>http://www.nevo.co.il/Law_word/law14/LAW-0805.pdf</vt:lpwstr>
      </vt:variant>
      <vt:variant>
        <vt:lpwstr/>
      </vt:variant>
      <vt:variant>
        <vt:i4>117</vt:i4>
      </vt:variant>
      <vt:variant>
        <vt:i4>3120</vt:i4>
      </vt:variant>
      <vt:variant>
        <vt:i4>0</vt:i4>
      </vt:variant>
      <vt:variant>
        <vt:i4>5</vt:i4>
      </vt:variant>
      <vt:variant>
        <vt:lpwstr>http://www.nevo.co.il/Law_word/law17/PROP-1198.pdf</vt:lpwstr>
      </vt:variant>
      <vt:variant>
        <vt:lpwstr/>
      </vt:variant>
      <vt:variant>
        <vt:i4>7864326</vt:i4>
      </vt:variant>
      <vt:variant>
        <vt:i4>3117</vt:i4>
      </vt:variant>
      <vt:variant>
        <vt:i4>0</vt:i4>
      </vt:variant>
      <vt:variant>
        <vt:i4>5</vt:i4>
      </vt:variant>
      <vt:variant>
        <vt:lpwstr>http://www.nevo.co.il/Law_word/law14/LAW-0778.pdf</vt:lpwstr>
      </vt:variant>
      <vt:variant>
        <vt:lpwstr/>
      </vt:variant>
      <vt:variant>
        <vt:i4>117</vt:i4>
      </vt:variant>
      <vt:variant>
        <vt:i4>3114</vt:i4>
      </vt:variant>
      <vt:variant>
        <vt:i4>0</vt:i4>
      </vt:variant>
      <vt:variant>
        <vt:i4>5</vt:i4>
      </vt:variant>
      <vt:variant>
        <vt:lpwstr>http://www.nevo.co.il/Law_word/law17/PROP-1198.pdf</vt:lpwstr>
      </vt:variant>
      <vt:variant>
        <vt:lpwstr/>
      </vt:variant>
      <vt:variant>
        <vt:i4>7864326</vt:i4>
      </vt:variant>
      <vt:variant>
        <vt:i4>3111</vt:i4>
      </vt:variant>
      <vt:variant>
        <vt:i4>0</vt:i4>
      </vt:variant>
      <vt:variant>
        <vt:i4>5</vt:i4>
      </vt:variant>
      <vt:variant>
        <vt:lpwstr>http://www.nevo.co.il/Law_word/law14/LAW-0778.pdf</vt:lpwstr>
      </vt:variant>
      <vt:variant>
        <vt:lpwstr/>
      </vt:variant>
      <vt:variant>
        <vt:i4>117</vt:i4>
      </vt:variant>
      <vt:variant>
        <vt:i4>3108</vt:i4>
      </vt:variant>
      <vt:variant>
        <vt:i4>0</vt:i4>
      </vt:variant>
      <vt:variant>
        <vt:i4>5</vt:i4>
      </vt:variant>
      <vt:variant>
        <vt:lpwstr>http://www.nevo.co.il/Law_word/law17/PROP-1198.pdf</vt:lpwstr>
      </vt:variant>
      <vt:variant>
        <vt:lpwstr/>
      </vt:variant>
      <vt:variant>
        <vt:i4>7864326</vt:i4>
      </vt:variant>
      <vt:variant>
        <vt:i4>3105</vt:i4>
      </vt:variant>
      <vt:variant>
        <vt:i4>0</vt:i4>
      </vt:variant>
      <vt:variant>
        <vt:i4>5</vt:i4>
      </vt:variant>
      <vt:variant>
        <vt:lpwstr>http://www.nevo.co.il/Law_word/law14/LAW-0778.pdf</vt:lpwstr>
      </vt:variant>
      <vt:variant>
        <vt:lpwstr/>
      </vt:variant>
      <vt:variant>
        <vt:i4>917620</vt:i4>
      </vt:variant>
      <vt:variant>
        <vt:i4>3102</vt:i4>
      </vt:variant>
      <vt:variant>
        <vt:i4>0</vt:i4>
      </vt:variant>
      <vt:variant>
        <vt:i4>5</vt:i4>
      </vt:variant>
      <vt:variant>
        <vt:lpwstr>http://www.nevo.co.il/Law_word/law17/PROP-1780.pdf</vt:lpwstr>
      </vt:variant>
      <vt:variant>
        <vt:lpwstr/>
      </vt:variant>
      <vt:variant>
        <vt:i4>8323081</vt:i4>
      </vt:variant>
      <vt:variant>
        <vt:i4>3099</vt:i4>
      </vt:variant>
      <vt:variant>
        <vt:i4>0</vt:i4>
      </vt:variant>
      <vt:variant>
        <vt:i4>5</vt:i4>
      </vt:variant>
      <vt:variant>
        <vt:lpwstr>http://www.nevo.co.il/Law_word/law14/LAW-1212.pdf</vt:lpwstr>
      </vt:variant>
      <vt:variant>
        <vt:lpwstr/>
      </vt:variant>
      <vt:variant>
        <vt:i4>117</vt:i4>
      </vt:variant>
      <vt:variant>
        <vt:i4>3096</vt:i4>
      </vt:variant>
      <vt:variant>
        <vt:i4>0</vt:i4>
      </vt:variant>
      <vt:variant>
        <vt:i4>5</vt:i4>
      </vt:variant>
      <vt:variant>
        <vt:lpwstr>http://www.nevo.co.il/Law_word/law17/PROP-1198.pdf</vt:lpwstr>
      </vt:variant>
      <vt:variant>
        <vt:lpwstr/>
      </vt:variant>
      <vt:variant>
        <vt:i4>7864326</vt:i4>
      </vt:variant>
      <vt:variant>
        <vt:i4>3093</vt:i4>
      </vt:variant>
      <vt:variant>
        <vt:i4>0</vt:i4>
      </vt:variant>
      <vt:variant>
        <vt:i4>5</vt:i4>
      </vt:variant>
      <vt:variant>
        <vt:lpwstr>http://www.nevo.co.il/Law_word/law14/LAW-0778.pdf</vt:lpwstr>
      </vt:variant>
      <vt:variant>
        <vt:lpwstr/>
      </vt:variant>
      <vt:variant>
        <vt:i4>917620</vt:i4>
      </vt:variant>
      <vt:variant>
        <vt:i4>3090</vt:i4>
      </vt:variant>
      <vt:variant>
        <vt:i4>0</vt:i4>
      </vt:variant>
      <vt:variant>
        <vt:i4>5</vt:i4>
      </vt:variant>
      <vt:variant>
        <vt:lpwstr>http://www.nevo.co.il/Law_word/law17/PROP-1780.pdf</vt:lpwstr>
      </vt:variant>
      <vt:variant>
        <vt:lpwstr/>
      </vt:variant>
      <vt:variant>
        <vt:i4>8323081</vt:i4>
      </vt:variant>
      <vt:variant>
        <vt:i4>3087</vt:i4>
      </vt:variant>
      <vt:variant>
        <vt:i4>0</vt:i4>
      </vt:variant>
      <vt:variant>
        <vt:i4>5</vt:i4>
      </vt:variant>
      <vt:variant>
        <vt:lpwstr>http://www.nevo.co.il/Law_word/law14/LAW-1212.pdf</vt:lpwstr>
      </vt:variant>
      <vt:variant>
        <vt:lpwstr/>
      </vt:variant>
      <vt:variant>
        <vt:i4>117</vt:i4>
      </vt:variant>
      <vt:variant>
        <vt:i4>3084</vt:i4>
      </vt:variant>
      <vt:variant>
        <vt:i4>0</vt:i4>
      </vt:variant>
      <vt:variant>
        <vt:i4>5</vt:i4>
      </vt:variant>
      <vt:variant>
        <vt:lpwstr>http://www.nevo.co.il/Law_word/law17/PROP-1198.pdf</vt:lpwstr>
      </vt:variant>
      <vt:variant>
        <vt:lpwstr/>
      </vt:variant>
      <vt:variant>
        <vt:i4>7864326</vt:i4>
      </vt:variant>
      <vt:variant>
        <vt:i4>3081</vt:i4>
      </vt:variant>
      <vt:variant>
        <vt:i4>0</vt:i4>
      </vt:variant>
      <vt:variant>
        <vt:i4>5</vt:i4>
      </vt:variant>
      <vt:variant>
        <vt:lpwstr>http://www.nevo.co.il/Law_word/law14/LAW-0778.pdf</vt:lpwstr>
      </vt:variant>
      <vt:variant>
        <vt:lpwstr/>
      </vt:variant>
      <vt:variant>
        <vt:i4>6029347</vt:i4>
      </vt:variant>
      <vt:variant>
        <vt:i4>3078</vt:i4>
      </vt:variant>
      <vt:variant>
        <vt:i4>0</vt:i4>
      </vt:variant>
      <vt:variant>
        <vt:i4>5</vt:i4>
      </vt:variant>
      <vt:variant>
        <vt:lpwstr>http://www.nevo.co.il/Law_word/law16/KNESSET-33.pdf</vt:lpwstr>
      </vt:variant>
      <vt:variant>
        <vt:lpwstr/>
      </vt:variant>
      <vt:variant>
        <vt:i4>8060935</vt:i4>
      </vt:variant>
      <vt:variant>
        <vt:i4>3075</vt:i4>
      </vt:variant>
      <vt:variant>
        <vt:i4>0</vt:i4>
      </vt:variant>
      <vt:variant>
        <vt:i4>5</vt:i4>
      </vt:variant>
      <vt:variant>
        <vt:lpwstr>http://www.nevo.co.il/Law_word/law14/law-1957.pdf</vt:lpwstr>
      </vt:variant>
      <vt:variant>
        <vt:lpwstr/>
      </vt:variant>
      <vt:variant>
        <vt:i4>917620</vt:i4>
      </vt:variant>
      <vt:variant>
        <vt:i4>3072</vt:i4>
      </vt:variant>
      <vt:variant>
        <vt:i4>0</vt:i4>
      </vt:variant>
      <vt:variant>
        <vt:i4>5</vt:i4>
      </vt:variant>
      <vt:variant>
        <vt:lpwstr>http://www.nevo.co.il/Law_word/law17/PROP-1780.pdf</vt:lpwstr>
      </vt:variant>
      <vt:variant>
        <vt:lpwstr/>
      </vt:variant>
      <vt:variant>
        <vt:i4>8323081</vt:i4>
      </vt:variant>
      <vt:variant>
        <vt:i4>3069</vt:i4>
      </vt:variant>
      <vt:variant>
        <vt:i4>0</vt:i4>
      </vt:variant>
      <vt:variant>
        <vt:i4>5</vt:i4>
      </vt:variant>
      <vt:variant>
        <vt:lpwstr>http://www.nevo.co.il/Law_word/law14/LAW-1212.pdf</vt:lpwstr>
      </vt:variant>
      <vt:variant>
        <vt:lpwstr/>
      </vt:variant>
      <vt:variant>
        <vt:i4>117</vt:i4>
      </vt:variant>
      <vt:variant>
        <vt:i4>3066</vt:i4>
      </vt:variant>
      <vt:variant>
        <vt:i4>0</vt:i4>
      </vt:variant>
      <vt:variant>
        <vt:i4>5</vt:i4>
      </vt:variant>
      <vt:variant>
        <vt:lpwstr>http://www.nevo.co.il/Law_word/law17/PROP-1198.pdf</vt:lpwstr>
      </vt:variant>
      <vt:variant>
        <vt:lpwstr/>
      </vt:variant>
      <vt:variant>
        <vt:i4>7864326</vt:i4>
      </vt:variant>
      <vt:variant>
        <vt:i4>3063</vt:i4>
      </vt:variant>
      <vt:variant>
        <vt:i4>0</vt:i4>
      </vt:variant>
      <vt:variant>
        <vt:i4>5</vt:i4>
      </vt:variant>
      <vt:variant>
        <vt:lpwstr>http://www.nevo.co.il/Law_word/law14/LAW-0778.pdf</vt:lpwstr>
      </vt:variant>
      <vt:variant>
        <vt:lpwstr/>
      </vt:variant>
      <vt:variant>
        <vt:i4>3342355</vt:i4>
      </vt:variant>
      <vt:variant>
        <vt:i4>3060</vt:i4>
      </vt:variant>
      <vt:variant>
        <vt:i4>0</vt:i4>
      </vt:variant>
      <vt:variant>
        <vt:i4>5</vt:i4>
      </vt:variant>
      <vt:variant>
        <vt:lpwstr>http://www.nevo.co.il/Law_word/law16/knesset-292.pdf</vt:lpwstr>
      </vt:variant>
      <vt:variant>
        <vt:lpwstr/>
      </vt:variant>
      <vt:variant>
        <vt:i4>7667724</vt:i4>
      </vt:variant>
      <vt:variant>
        <vt:i4>3057</vt:i4>
      </vt:variant>
      <vt:variant>
        <vt:i4>0</vt:i4>
      </vt:variant>
      <vt:variant>
        <vt:i4>5</vt:i4>
      </vt:variant>
      <vt:variant>
        <vt:lpwstr>http://www.nevo.co.il/Law_word/law14/law-2287.pdf</vt:lpwstr>
      </vt:variant>
      <vt:variant>
        <vt:lpwstr/>
      </vt:variant>
      <vt:variant>
        <vt:i4>2424923</vt:i4>
      </vt:variant>
      <vt:variant>
        <vt:i4>3054</vt:i4>
      </vt:variant>
      <vt:variant>
        <vt:i4>0</vt:i4>
      </vt:variant>
      <vt:variant>
        <vt:i4>5</vt:i4>
      </vt:variant>
      <vt:variant>
        <vt:lpwstr>http://www.nevo.co.il/Law_word/law15/MEMSHALA-25.pdf</vt:lpwstr>
      </vt:variant>
      <vt:variant>
        <vt:lpwstr/>
      </vt:variant>
      <vt:variant>
        <vt:i4>7798790</vt:i4>
      </vt:variant>
      <vt:variant>
        <vt:i4>3051</vt:i4>
      </vt:variant>
      <vt:variant>
        <vt:i4>0</vt:i4>
      </vt:variant>
      <vt:variant>
        <vt:i4>5</vt:i4>
      </vt:variant>
      <vt:variant>
        <vt:lpwstr>http://www.nevo.co.il/Law_word/law14/law-1897.pdf</vt:lpwstr>
      </vt:variant>
      <vt:variant>
        <vt:lpwstr/>
      </vt:variant>
      <vt:variant>
        <vt:i4>983162</vt:i4>
      </vt:variant>
      <vt:variant>
        <vt:i4>3048</vt:i4>
      </vt:variant>
      <vt:variant>
        <vt:i4>0</vt:i4>
      </vt:variant>
      <vt:variant>
        <vt:i4>5</vt:i4>
      </vt:variant>
      <vt:variant>
        <vt:lpwstr>http://www.nevo.co.il/Law_word/law17/PROP-2650.pdf</vt:lpwstr>
      </vt:variant>
      <vt:variant>
        <vt:lpwstr/>
      </vt:variant>
      <vt:variant>
        <vt:i4>7995402</vt:i4>
      </vt:variant>
      <vt:variant>
        <vt:i4>3045</vt:i4>
      </vt:variant>
      <vt:variant>
        <vt:i4>0</vt:i4>
      </vt:variant>
      <vt:variant>
        <vt:i4>5</vt:i4>
      </vt:variant>
      <vt:variant>
        <vt:lpwstr>http://www.nevo.co.il/Law_word/law14/LAW-1645.pdf</vt:lpwstr>
      </vt:variant>
      <vt:variant>
        <vt:lpwstr/>
      </vt:variant>
      <vt:variant>
        <vt:i4>117</vt:i4>
      </vt:variant>
      <vt:variant>
        <vt:i4>3042</vt:i4>
      </vt:variant>
      <vt:variant>
        <vt:i4>0</vt:i4>
      </vt:variant>
      <vt:variant>
        <vt:i4>5</vt:i4>
      </vt:variant>
      <vt:variant>
        <vt:lpwstr>http://www.nevo.co.il/Law_word/law17/PROP-1198.pdf</vt:lpwstr>
      </vt:variant>
      <vt:variant>
        <vt:lpwstr/>
      </vt:variant>
      <vt:variant>
        <vt:i4>7864326</vt:i4>
      </vt:variant>
      <vt:variant>
        <vt:i4>3039</vt:i4>
      </vt:variant>
      <vt:variant>
        <vt:i4>0</vt:i4>
      </vt:variant>
      <vt:variant>
        <vt:i4>5</vt:i4>
      </vt:variant>
      <vt:variant>
        <vt:lpwstr>http://www.nevo.co.il/Law_word/law14/LAW-0778.pdf</vt:lpwstr>
      </vt:variant>
      <vt:variant>
        <vt:lpwstr/>
      </vt:variant>
      <vt:variant>
        <vt:i4>117</vt:i4>
      </vt:variant>
      <vt:variant>
        <vt:i4>3036</vt:i4>
      </vt:variant>
      <vt:variant>
        <vt:i4>0</vt:i4>
      </vt:variant>
      <vt:variant>
        <vt:i4>5</vt:i4>
      </vt:variant>
      <vt:variant>
        <vt:lpwstr>http://www.nevo.co.il/Law_word/law17/PROP-1198.pdf</vt:lpwstr>
      </vt:variant>
      <vt:variant>
        <vt:lpwstr/>
      </vt:variant>
      <vt:variant>
        <vt:i4>7864326</vt:i4>
      </vt:variant>
      <vt:variant>
        <vt:i4>3033</vt:i4>
      </vt:variant>
      <vt:variant>
        <vt:i4>0</vt:i4>
      </vt:variant>
      <vt:variant>
        <vt:i4>5</vt:i4>
      </vt:variant>
      <vt:variant>
        <vt:lpwstr>http://www.nevo.co.il/Law_word/law14/LAW-0778.pdf</vt:lpwstr>
      </vt:variant>
      <vt:variant>
        <vt:lpwstr/>
      </vt:variant>
      <vt:variant>
        <vt:i4>196730</vt:i4>
      </vt:variant>
      <vt:variant>
        <vt:i4>3030</vt:i4>
      </vt:variant>
      <vt:variant>
        <vt:i4>0</vt:i4>
      </vt:variant>
      <vt:variant>
        <vt:i4>5</vt:i4>
      </vt:variant>
      <vt:variant>
        <vt:lpwstr>http://www.nevo.co.il/Law_word/law17/PROP-1369.pdf</vt:lpwstr>
      </vt:variant>
      <vt:variant>
        <vt:lpwstr/>
      </vt:variant>
      <vt:variant>
        <vt:i4>8257540</vt:i4>
      </vt:variant>
      <vt:variant>
        <vt:i4>3027</vt:i4>
      </vt:variant>
      <vt:variant>
        <vt:i4>0</vt:i4>
      </vt:variant>
      <vt:variant>
        <vt:i4>5</vt:i4>
      </vt:variant>
      <vt:variant>
        <vt:lpwstr>http://www.nevo.co.il/Law_word/law14/LAW-0914.pdf</vt:lpwstr>
      </vt:variant>
      <vt:variant>
        <vt:lpwstr/>
      </vt:variant>
      <vt:variant>
        <vt:i4>117</vt:i4>
      </vt:variant>
      <vt:variant>
        <vt:i4>3024</vt:i4>
      </vt:variant>
      <vt:variant>
        <vt:i4>0</vt:i4>
      </vt:variant>
      <vt:variant>
        <vt:i4>5</vt:i4>
      </vt:variant>
      <vt:variant>
        <vt:lpwstr>http://www.nevo.co.il/Law_word/law17/PROP-1198.pdf</vt:lpwstr>
      </vt:variant>
      <vt:variant>
        <vt:lpwstr/>
      </vt:variant>
      <vt:variant>
        <vt:i4>7864326</vt:i4>
      </vt:variant>
      <vt:variant>
        <vt:i4>3021</vt:i4>
      </vt:variant>
      <vt:variant>
        <vt:i4>0</vt:i4>
      </vt:variant>
      <vt:variant>
        <vt:i4>5</vt:i4>
      </vt:variant>
      <vt:variant>
        <vt:lpwstr>http://www.nevo.co.il/Law_word/law14/LAW-0778.pdf</vt:lpwstr>
      </vt:variant>
      <vt:variant>
        <vt:lpwstr/>
      </vt:variant>
      <vt:variant>
        <vt:i4>196731</vt:i4>
      </vt:variant>
      <vt:variant>
        <vt:i4>3018</vt:i4>
      </vt:variant>
      <vt:variant>
        <vt:i4>0</vt:i4>
      </vt:variant>
      <vt:variant>
        <vt:i4>5</vt:i4>
      </vt:variant>
      <vt:variant>
        <vt:lpwstr>http://www.nevo.co.il/Law_word/law17/PROP-0862.pdf</vt:lpwstr>
      </vt:variant>
      <vt:variant>
        <vt:lpwstr/>
      </vt:variant>
      <vt:variant>
        <vt:i4>7864331</vt:i4>
      </vt:variant>
      <vt:variant>
        <vt:i4>3015</vt:i4>
      </vt:variant>
      <vt:variant>
        <vt:i4>0</vt:i4>
      </vt:variant>
      <vt:variant>
        <vt:i4>5</vt:i4>
      </vt:variant>
      <vt:variant>
        <vt:lpwstr>http://www.nevo.co.il/Law_word/law14/LAW-0577.pdf</vt:lpwstr>
      </vt:variant>
      <vt:variant>
        <vt:lpwstr/>
      </vt:variant>
      <vt:variant>
        <vt:i4>5701665</vt:i4>
      </vt:variant>
      <vt:variant>
        <vt:i4>3012</vt:i4>
      </vt:variant>
      <vt:variant>
        <vt:i4>0</vt:i4>
      </vt:variant>
      <vt:variant>
        <vt:i4>5</vt:i4>
      </vt:variant>
      <vt:variant>
        <vt:lpwstr>http://www.nevo.co.il/Law_word/law16/KNESSET-81.pdf</vt:lpwstr>
      </vt:variant>
      <vt:variant>
        <vt:lpwstr/>
      </vt:variant>
      <vt:variant>
        <vt:i4>8126474</vt:i4>
      </vt:variant>
      <vt:variant>
        <vt:i4>3009</vt:i4>
      </vt:variant>
      <vt:variant>
        <vt:i4>0</vt:i4>
      </vt:variant>
      <vt:variant>
        <vt:i4>5</vt:i4>
      </vt:variant>
      <vt:variant>
        <vt:lpwstr>http://www.nevo.co.il/Law_word/law14/LAW-2013.pdf</vt:lpwstr>
      </vt:variant>
      <vt:variant>
        <vt:lpwstr/>
      </vt:variant>
      <vt:variant>
        <vt:i4>8257628</vt:i4>
      </vt:variant>
      <vt:variant>
        <vt:i4>3006</vt:i4>
      </vt:variant>
      <vt:variant>
        <vt:i4>0</vt:i4>
      </vt:variant>
      <vt:variant>
        <vt:i4>5</vt:i4>
      </vt:variant>
      <vt:variant>
        <vt:lpwstr>http://www.nevo.co.il/Law_word/law15/memshala-629.pdf</vt:lpwstr>
      </vt:variant>
      <vt:variant>
        <vt:lpwstr/>
      </vt:variant>
      <vt:variant>
        <vt:i4>8257544</vt:i4>
      </vt:variant>
      <vt:variant>
        <vt:i4>3003</vt:i4>
      </vt:variant>
      <vt:variant>
        <vt:i4>0</vt:i4>
      </vt:variant>
      <vt:variant>
        <vt:i4>5</vt:i4>
      </vt:variant>
      <vt:variant>
        <vt:lpwstr>http://www.nevo.co.il/Law_word/law14/law-2332.pdf</vt:lpwstr>
      </vt:variant>
      <vt:variant>
        <vt:lpwstr/>
      </vt:variant>
      <vt:variant>
        <vt:i4>8257628</vt:i4>
      </vt:variant>
      <vt:variant>
        <vt:i4>3000</vt:i4>
      </vt:variant>
      <vt:variant>
        <vt:i4>0</vt:i4>
      </vt:variant>
      <vt:variant>
        <vt:i4>5</vt:i4>
      </vt:variant>
      <vt:variant>
        <vt:lpwstr>http://www.nevo.co.il/Law_word/law15/memshala-629.pdf</vt:lpwstr>
      </vt:variant>
      <vt:variant>
        <vt:lpwstr/>
      </vt:variant>
      <vt:variant>
        <vt:i4>8257544</vt:i4>
      </vt:variant>
      <vt:variant>
        <vt:i4>2997</vt:i4>
      </vt:variant>
      <vt:variant>
        <vt:i4>0</vt:i4>
      </vt:variant>
      <vt:variant>
        <vt:i4>5</vt:i4>
      </vt:variant>
      <vt:variant>
        <vt:lpwstr>http://www.nevo.co.il/Law_word/law14/law-2332.pdf</vt:lpwstr>
      </vt:variant>
      <vt:variant>
        <vt:lpwstr/>
      </vt:variant>
      <vt:variant>
        <vt:i4>852094</vt:i4>
      </vt:variant>
      <vt:variant>
        <vt:i4>2994</vt:i4>
      </vt:variant>
      <vt:variant>
        <vt:i4>0</vt:i4>
      </vt:variant>
      <vt:variant>
        <vt:i4>5</vt:i4>
      </vt:variant>
      <vt:variant>
        <vt:lpwstr>http://www.nevo.co.il/Law_word/law17/PROP-2115.pdf</vt:lpwstr>
      </vt:variant>
      <vt:variant>
        <vt:lpwstr/>
      </vt:variant>
      <vt:variant>
        <vt:i4>7733251</vt:i4>
      </vt:variant>
      <vt:variant>
        <vt:i4>2991</vt:i4>
      </vt:variant>
      <vt:variant>
        <vt:i4>0</vt:i4>
      </vt:variant>
      <vt:variant>
        <vt:i4>5</vt:i4>
      </vt:variant>
      <vt:variant>
        <vt:lpwstr>http://www.nevo.co.il/Law_word/law14/LAW-1389.pdf</vt:lpwstr>
      </vt:variant>
      <vt:variant>
        <vt:lpwstr/>
      </vt:variant>
      <vt:variant>
        <vt:i4>524406</vt:i4>
      </vt:variant>
      <vt:variant>
        <vt:i4>2988</vt:i4>
      </vt:variant>
      <vt:variant>
        <vt:i4>0</vt:i4>
      </vt:variant>
      <vt:variant>
        <vt:i4>5</vt:i4>
      </vt:variant>
      <vt:variant>
        <vt:lpwstr>http://www.nevo.co.il/Law_word/law17/PROP-2899.pdf</vt:lpwstr>
      </vt:variant>
      <vt:variant>
        <vt:lpwstr/>
      </vt:variant>
      <vt:variant>
        <vt:i4>8060943</vt:i4>
      </vt:variant>
      <vt:variant>
        <vt:i4>2985</vt:i4>
      </vt:variant>
      <vt:variant>
        <vt:i4>0</vt:i4>
      </vt:variant>
      <vt:variant>
        <vt:i4>5</vt:i4>
      </vt:variant>
      <vt:variant>
        <vt:lpwstr>http://www.nevo.co.il/Law_word/law14/law-1751.pdf</vt:lpwstr>
      </vt:variant>
      <vt:variant>
        <vt:lpwstr/>
      </vt:variant>
      <vt:variant>
        <vt:i4>65654</vt:i4>
      </vt:variant>
      <vt:variant>
        <vt:i4>2982</vt:i4>
      </vt:variant>
      <vt:variant>
        <vt:i4>0</vt:i4>
      </vt:variant>
      <vt:variant>
        <vt:i4>5</vt:i4>
      </vt:variant>
      <vt:variant>
        <vt:lpwstr>http://www.nevo.co.il/Law_word/law17/PROP-2199.pdf</vt:lpwstr>
      </vt:variant>
      <vt:variant>
        <vt:lpwstr/>
      </vt:variant>
      <vt:variant>
        <vt:i4>8126468</vt:i4>
      </vt:variant>
      <vt:variant>
        <vt:i4>2979</vt:i4>
      </vt:variant>
      <vt:variant>
        <vt:i4>0</vt:i4>
      </vt:variant>
      <vt:variant>
        <vt:i4>5</vt:i4>
      </vt:variant>
      <vt:variant>
        <vt:lpwstr>http://www.nevo.co.il/Law_word/law14/LAW-1429.pdf</vt:lpwstr>
      </vt:variant>
      <vt:variant>
        <vt:lpwstr/>
      </vt:variant>
      <vt:variant>
        <vt:i4>524406</vt:i4>
      </vt:variant>
      <vt:variant>
        <vt:i4>2976</vt:i4>
      </vt:variant>
      <vt:variant>
        <vt:i4>0</vt:i4>
      </vt:variant>
      <vt:variant>
        <vt:i4>5</vt:i4>
      </vt:variant>
      <vt:variant>
        <vt:lpwstr>http://www.nevo.co.il/Law_word/law17/PROP-2899.pdf</vt:lpwstr>
      </vt:variant>
      <vt:variant>
        <vt:lpwstr/>
      </vt:variant>
      <vt:variant>
        <vt:i4>8060943</vt:i4>
      </vt:variant>
      <vt:variant>
        <vt:i4>2973</vt:i4>
      </vt:variant>
      <vt:variant>
        <vt:i4>0</vt:i4>
      </vt:variant>
      <vt:variant>
        <vt:i4>5</vt:i4>
      </vt:variant>
      <vt:variant>
        <vt:lpwstr>http://www.nevo.co.il/Law_word/law14/law-1751.pdf</vt:lpwstr>
      </vt:variant>
      <vt:variant>
        <vt:lpwstr/>
      </vt:variant>
      <vt:variant>
        <vt:i4>852094</vt:i4>
      </vt:variant>
      <vt:variant>
        <vt:i4>2970</vt:i4>
      </vt:variant>
      <vt:variant>
        <vt:i4>0</vt:i4>
      </vt:variant>
      <vt:variant>
        <vt:i4>5</vt:i4>
      </vt:variant>
      <vt:variant>
        <vt:lpwstr>http://www.nevo.co.il/Law_word/law17/PROP-2115.pdf</vt:lpwstr>
      </vt:variant>
      <vt:variant>
        <vt:lpwstr/>
      </vt:variant>
      <vt:variant>
        <vt:i4>7733251</vt:i4>
      </vt:variant>
      <vt:variant>
        <vt:i4>2967</vt:i4>
      </vt:variant>
      <vt:variant>
        <vt:i4>0</vt:i4>
      </vt:variant>
      <vt:variant>
        <vt:i4>5</vt:i4>
      </vt:variant>
      <vt:variant>
        <vt:lpwstr>http://www.nevo.co.il/Law_word/law14/LAW-1389.pdf</vt:lpwstr>
      </vt:variant>
      <vt:variant>
        <vt:lpwstr/>
      </vt:variant>
      <vt:variant>
        <vt:i4>131198</vt:i4>
      </vt:variant>
      <vt:variant>
        <vt:i4>2964</vt:i4>
      </vt:variant>
      <vt:variant>
        <vt:i4>0</vt:i4>
      </vt:variant>
      <vt:variant>
        <vt:i4>5</vt:i4>
      </vt:variant>
      <vt:variant>
        <vt:lpwstr>http://www.nevo.co.il/Law_word/law17/PROP-2912.pdf</vt:lpwstr>
      </vt:variant>
      <vt:variant>
        <vt:lpwstr/>
      </vt:variant>
      <vt:variant>
        <vt:i4>8060934</vt:i4>
      </vt:variant>
      <vt:variant>
        <vt:i4>2961</vt:i4>
      </vt:variant>
      <vt:variant>
        <vt:i4>0</vt:i4>
      </vt:variant>
      <vt:variant>
        <vt:i4>5</vt:i4>
      </vt:variant>
      <vt:variant>
        <vt:lpwstr>http://www.nevo.co.il/Law_word/law14/LAW-1758.pdf</vt:lpwstr>
      </vt:variant>
      <vt:variant>
        <vt:lpwstr/>
      </vt:variant>
      <vt:variant>
        <vt:i4>655484</vt:i4>
      </vt:variant>
      <vt:variant>
        <vt:i4>2958</vt:i4>
      </vt:variant>
      <vt:variant>
        <vt:i4>0</vt:i4>
      </vt:variant>
      <vt:variant>
        <vt:i4>5</vt:i4>
      </vt:variant>
      <vt:variant>
        <vt:lpwstr>http://www.nevo.co.il/Law_word/law17/PROP-2437.pdf</vt:lpwstr>
      </vt:variant>
      <vt:variant>
        <vt:lpwstr/>
      </vt:variant>
      <vt:variant>
        <vt:i4>8060939</vt:i4>
      </vt:variant>
      <vt:variant>
        <vt:i4>2955</vt:i4>
      </vt:variant>
      <vt:variant>
        <vt:i4>0</vt:i4>
      </vt:variant>
      <vt:variant>
        <vt:i4>5</vt:i4>
      </vt:variant>
      <vt:variant>
        <vt:lpwstr>http://www.nevo.co.il/Law_word/law14/LAW-1557.pdf</vt:lpwstr>
      </vt:variant>
      <vt:variant>
        <vt:lpwstr/>
      </vt:variant>
      <vt:variant>
        <vt:i4>3538974</vt:i4>
      </vt:variant>
      <vt:variant>
        <vt:i4>2952</vt:i4>
      </vt:variant>
      <vt:variant>
        <vt:i4>0</vt:i4>
      </vt:variant>
      <vt:variant>
        <vt:i4>5</vt:i4>
      </vt:variant>
      <vt:variant>
        <vt:lpwstr>http://www.nevo.co.il/Law_word/law16/knesset-144.pdf</vt:lpwstr>
      </vt:variant>
      <vt:variant>
        <vt:lpwstr/>
      </vt:variant>
      <vt:variant>
        <vt:i4>8323084</vt:i4>
      </vt:variant>
      <vt:variant>
        <vt:i4>2949</vt:i4>
      </vt:variant>
      <vt:variant>
        <vt:i4>0</vt:i4>
      </vt:variant>
      <vt:variant>
        <vt:i4>5</vt:i4>
      </vt:variant>
      <vt:variant>
        <vt:lpwstr>http://www.nevo.co.il/Law_word/law14/LAW-2124.pdf</vt:lpwstr>
      </vt:variant>
      <vt:variant>
        <vt:lpwstr/>
      </vt:variant>
      <vt:variant>
        <vt:i4>131198</vt:i4>
      </vt:variant>
      <vt:variant>
        <vt:i4>2946</vt:i4>
      </vt:variant>
      <vt:variant>
        <vt:i4>0</vt:i4>
      </vt:variant>
      <vt:variant>
        <vt:i4>5</vt:i4>
      </vt:variant>
      <vt:variant>
        <vt:lpwstr>http://www.nevo.co.il/Law_word/law17/PROP-2912.pdf</vt:lpwstr>
      </vt:variant>
      <vt:variant>
        <vt:lpwstr/>
      </vt:variant>
      <vt:variant>
        <vt:i4>8060934</vt:i4>
      </vt:variant>
      <vt:variant>
        <vt:i4>2943</vt:i4>
      </vt:variant>
      <vt:variant>
        <vt:i4>0</vt:i4>
      </vt:variant>
      <vt:variant>
        <vt:i4>5</vt:i4>
      </vt:variant>
      <vt:variant>
        <vt:lpwstr>http://www.nevo.co.il/Law_word/law14/LAW-1758.pdf</vt:lpwstr>
      </vt:variant>
      <vt:variant>
        <vt:lpwstr/>
      </vt:variant>
      <vt:variant>
        <vt:i4>3538974</vt:i4>
      </vt:variant>
      <vt:variant>
        <vt:i4>2940</vt:i4>
      </vt:variant>
      <vt:variant>
        <vt:i4>0</vt:i4>
      </vt:variant>
      <vt:variant>
        <vt:i4>5</vt:i4>
      </vt:variant>
      <vt:variant>
        <vt:lpwstr>http://www.nevo.co.il/Law_word/law16/knesset-144.pdf</vt:lpwstr>
      </vt:variant>
      <vt:variant>
        <vt:lpwstr/>
      </vt:variant>
      <vt:variant>
        <vt:i4>8323084</vt:i4>
      </vt:variant>
      <vt:variant>
        <vt:i4>2937</vt:i4>
      </vt:variant>
      <vt:variant>
        <vt:i4>0</vt:i4>
      </vt:variant>
      <vt:variant>
        <vt:i4>5</vt:i4>
      </vt:variant>
      <vt:variant>
        <vt:lpwstr>http://www.nevo.co.il/Law_word/law14/LAW-2124.pdf</vt:lpwstr>
      </vt:variant>
      <vt:variant>
        <vt:lpwstr/>
      </vt:variant>
      <vt:variant>
        <vt:i4>8257628</vt:i4>
      </vt:variant>
      <vt:variant>
        <vt:i4>2934</vt:i4>
      </vt:variant>
      <vt:variant>
        <vt:i4>0</vt:i4>
      </vt:variant>
      <vt:variant>
        <vt:i4>5</vt:i4>
      </vt:variant>
      <vt:variant>
        <vt:lpwstr>http://www.nevo.co.il/Law_word/law15/memshala-629.pdf</vt:lpwstr>
      </vt:variant>
      <vt:variant>
        <vt:lpwstr/>
      </vt:variant>
      <vt:variant>
        <vt:i4>8257544</vt:i4>
      </vt:variant>
      <vt:variant>
        <vt:i4>2931</vt:i4>
      </vt:variant>
      <vt:variant>
        <vt:i4>0</vt:i4>
      </vt:variant>
      <vt:variant>
        <vt:i4>5</vt:i4>
      </vt:variant>
      <vt:variant>
        <vt:lpwstr>http://www.nevo.co.il/Law_word/law14/law-2332.pdf</vt:lpwstr>
      </vt:variant>
      <vt:variant>
        <vt:lpwstr/>
      </vt:variant>
      <vt:variant>
        <vt:i4>131198</vt:i4>
      </vt:variant>
      <vt:variant>
        <vt:i4>2928</vt:i4>
      </vt:variant>
      <vt:variant>
        <vt:i4>0</vt:i4>
      </vt:variant>
      <vt:variant>
        <vt:i4>5</vt:i4>
      </vt:variant>
      <vt:variant>
        <vt:lpwstr>http://www.nevo.co.il/Law_word/law17/PROP-2912.pdf</vt:lpwstr>
      </vt:variant>
      <vt:variant>
        <vt:lpwstr/>
      </vt:variant>
      <vt:variant>
        <vt:i4>8060934</vt:i4>
      </vt:variant>
      <vt:variant>
        <vt:i4>2925</vt:i4>
      </vt:variant>
      <vt:variant>
        <vt:i4>0</vt:i4>
      </vt:variant>
      <vt:variant>
        <vt:i4>5</vt:i4>
      </vt:variant>
      <vt:variant>
        <vt:lpwstr>http://www.nevo.co.il/Law_word/law14/LAW-1758.pdf</vt:lpwstr>
      </vt:variant>
      <vt:variant>
        <vt:lpwstr/>
      </vt:variant>
      <vt:variant>
        <vt:i4>131198</vt:i4>
      </vt:variant>
      <vt:variant>
        <vt:i4>2922</vt:i4>
      </vt:variant>
      <vt:variant>
        <vt:i4>0</vt:i4>
      </vt:variant>
      <vt:variant>
        <vt:i4>5</vt:i4>
      </vt:variant>
      <vt:variant>
        <vt:lpwstr>http://www.nevo.co.il/Law_word/law17/PROP-2912.pdf</vt:lpwstr>
      </vt:variant>
      <vt:variant>
        <vt:lpwstr/>
      </vt:variant>
      <vt:variant>
        <vt:i4>8060934</vt:i4>
      </vt:variant>
      <vt:variant>
        <vt:i4>2919</vt:i4>
      </vt:variant>
      <vt:variant>
        <vt:i4>0</vt:i4>
      </vt:variant>
      <vt:variant>
        <vt:i4>5</vt:i4>
      </vt:variant>
      <vt:variant>
        <vt:lpwstr>http://www.nevo.co.il/Law_word/law14/LAW-1758.pdf</vt:lpwstr>
      </vt:variant>
      <vt:variant>
        <vt:lpwstr/>
      </vt:variant>
      <vt:variant>
        <vt:i4>8257628</vt:i4>
      </vt:variant>
      <vt:variant>
        <vt:i4>2916</vt:i4>
      </vt:variant>
      <vt:variant>
        <vt:i4>0</vt:i4>
      </vt:variant>
      <vt:variant>
        <vt:i4>5</vt:i4>
      </vt:variant>
      <vt:variant>
        <vt:lpwstr>http://www.nevo.co.il/Law_word/law15/memshala-629.pdf</vt:lpwstr>
      </vt:variant>
      <vt:variant>
        <vt:lpwstr/>
      </vt:variant>
      <vt:variant>
        <vt:i4>8257544</vt:i4>
      </vt:variant>
      <vt:variant>
        <vt:i4>2913</vt:i4>
      </vt:variant>
      <vt:variant>
        <vt:i4>0</vt:i4>
      </vt:variant>
      <vt:variant>
        <vt:i4>5</vt:i4>
      </vt:variant>
      <vt:variant>
        <vt:lpwstr>http://www.nevo.co.il/Law_word/law14/law-2332.pdf</vt:lpwstr>
      </vt:variant>
      <vt:variant>
        <vt:lpwstr/>
      </vt:variant>
      <vt:variant>
        <vt:i4>196730</vt:i4>
      </vt:variant>
      <vt:variant>
        <vt:i4>2910</vt:i4>
      </vt:variant>
      <vt:variant>
        <vt:i4>0</vt:i4>
      </vt:variant>
      <vt:variant>
        <vt:i4>5</vt:i4>
      </vt:variant>
      <vt:variant>
        <vt:lpwstr>http://www.nevo.co.il/Law_word/law17/PROP-1369.pdf</vt:lpwstr>
      </vt:variant>
      <vt:variant>
        <vt:lpwstr/>
      </vt:variant>
      <vt:variant>
        <vt:i4>8257540</vt:i4>
      </vt:variant>
      <vt:variant>
        <vt:i4>2907</vt:i4>
      </vt:variant>
      <vt:variant>
        <vt:i4>0</vt:i4>
      </vt:variant>
      <vt:variant>
        <vt:i4>5</vt:i4>
      </vt:variant>
      <vt:variant>
        <vt:lpwstr>http://www.nevo.co.il/Law_word/law14/LAW-0914.pdf</vt:lpwstr>
      </vt:variant>
      <vt:variant>
        <vt:lpwstr/>
      </vt:variant>
      <vt:variant>
        <vt:i4>196730</vt:i4>
      </vt:variant>
      <vt:variant>
        <vt:i4>2904</vt:i4>
      </vt:variant>
      <vt:variant>
        <vt:i4>0</vt:i4>
      </vt:variant>
      <vt:variant>
        <vt:i4>5</vt:i4>
      </vt:variant>
      <vt:variant>
        <vt:lpwstr>http://www.nevo.co.il/Law_word/law17/PROP-1369.pdf</vt:lpwstr>
      </vt:variant>
      <vt:variant>
        <vt:lpwstr/>
      </vt:variant>
      <vt:variant>
        <vt:i4>8257540</vt:i4>
      </vt:variant>
      <vt:variant>
        <vt:i4>2901</vt:i4>
      </vt:variant>
      <vt:variant>
        <vt:i4>0</vt:i4>
      </vt:variant>
      <vt:variant>
        <vt:i4>5</vt:i4>
      </vt:variant>
      <vt:variant>
        <vt:lpwstr>http://www.nevo.co.il/Law_word/law14/LAW-0914.pdf</vt:lpwstr>
      </vt:variant>
      <vt:variant>
        <vt:lpwstr/>
      </vt:variant>
      <vt:variant>
        <vt:i4>196730</vt:i4>
      </vt:variant>
      <vt:variant>
        <vt:i4>2898</vt:i4>
      </vt:variant>
      <vt:variant>
        <vt:i4>0</vt:i4>
      </vt:variant>
      <vt:variant>
        <vt:i4>5</vt:i4>
      </vt:variant>
      <vt:variant>
        <vt:lpwstr>http://www.nevo.co.il/Law_word/law17/PROP-1369.pdf</vt:lpwstr>
      </vt:variant>
      <vt:variant>
        <vt:lpwstr/>
      </vt:variant>
      <vt:variant>
        <vt:i4>8257540</vt:i4>
      </vt:variant>
      <vt:variant>
        <vt:i4>2895</vt:i4>
      </vt:variant>
      <vt:variant>
        <vt:i4>0</vt:i4>
      </vt:variant>
      <vt:variant>
        <vt:i4>5</vt:i4>
      </vt:variant>
      <vt:variant>
        <vt:lpwstr>http://www.nevo.co.il/Law_word/law14/LAW-0914.pdf</vt:lpwstr>
      </vt:variant>
      <vt:variant>
        <vt:lpwstr/>
      </vt:variant>
      <vt:variant>
        <vt:i4>196730</vt:i4>
      </vt:variant>
      <vt:variant>
        <vt:i4>2892</vt:i4>
      </vt:variant>
      <vt:variant>
        <vt:i4>0</vt:i4>
      </vt:variant>
      <vt:variant>
        <vt:i4>5</vt:i4>
      </vt:variant>
      <vt:variant>
        <vt:lpwstr>http://www.nevo.co.il/Law_word/law17/PROP-1369.pdf</vt:lpwstr>
      </vt:variant>
      <vt:variant>
        <vt:lpwstr/>
      </vt:variant>
      <vt:variant>
        <vt:i4>8257540</vt:i4>
      </vt:variant>
      <vt:variant>
        <vt:i4>2889</vt:i4>
      </vt:variant>
      <vt:variant>
        <vt:i4>0</vt:i4>
      </vt:variant>
      <vt:variant>
        <vt:i4>5</vt:i4>
      </vt:variant>
      <vt:variant>
        <vt:lpwstr>http://www.nevo.co.il/Law_word/law14/LAW-0914.pdf</vt:lpwstr>
      </vt:variant>
      <vt:variant>
        <vt:lpwstr/>
      </vt:variant>
      <vt:variant>
        <vt:i4>8257550</vt:i4>
      </vt:variant>
      <vt:variant>
        <vt:i4>2886</vt:i4>
      </vt:variant>
      <vt:variant>
        <vt:i4>0</vt:i4>
      </vt:variant>
      <vt:variant>
        <vt:i4>5</vt:i4>
      </vt:variant>
      <vt:variant>
        <vt:lpwstr>http://www.nevo.co.il/Law_word/law14/LAW-2037.pdf</vt:lpwstr>
      </vt:variant>
      <vt:variant>
        <vt:lpwstr/>
      </vt:variant>
      <vt:variant>
        <vt:i4>589941</vt:i4>
      </vt:variant>
      <vt:variant>
        <vt:i4>2883</vt:i4>
      </vt:variant>
      <vt:variant>
        <vt:i4>0</vt:i4>
      </vt:variant>
      <vt:variant>
        <vt:i4>5</vt:i4>
      </vt:variant>
      <vt:variant>
        <vt:lpwstr>http://www.nevo.co.il/Law_word/law17/PROP-1292.pdf</vt:lpwstr>
      </vt:variant>
      <vt:variant>
        <vt:lpwstr/>
      </vt:variant>
      <vt:variant>
        <vt:i4>7798793</vt:i4>
      </vt:variant>
      <vt:variant>
        <vt:i4>2880</vt:i4>
      </vt:variant>
      <vt:variant>
        <vt:i4>0</vt:i4>
      </vt:variant>
      <vt:variant>
        <vt:i4>5</vt:i4>
      </vt:variant>
      <vt:variant>
        <vt:lpwstr>http://www.nevo.co.il/Law_word/law14/LAW-0888.pdf</vt:lpwstr>
      </vt:variant>
      <vt:variant>
        <vt:lpwstr/>
      </vt:variant>
      <vt:variant>
        <vt:i4>589941</vt:i4>
      </vt:variant>
      <vt:variant>
        <vt:i4>2877</vt:i4>
      </vt:variant>
      <vt:variant>
        <vt:i4>0</vt:i4>
      </vt:variant>
      <vt:variant>
        <vt:i4>5</vt:i4>
      </vt:variant>
      <vt:variant>
        <vt:lpwstr>http://www.nevo.co.il/Law_word/law17/PROP-1292.pdf</vt:lpwstr>
      </vt:variant>
      <vt:variant>
        <vt:lpwstr/>
      </vt:variant>
      <vt:variant>
        <vt:i4>7798793</vt:i4>
      </vt:variant>
      <vt:variant>
        <vt:i4>2874</vt:i4>
      </vt:variant>
      <vt:variant>
        <vt:i4>0</vt:i4>
      </vt:variant>
      <vt:variant>
        <vt:i4>5</vt:i4>
      </vt:variant>
      <vt:variant>
        <vt:lpwstr>http://www.nevo.co.il/Law_word/law14/LAW-0888.pdf</vt:lpwstr>
      </vt:variant>
      <vt:variant>
        <vt:lpwstr/>
      </vt:variant>
      <vt:variant>
        <vt:i4>589941</vt:i4>
      </vt:variant>
      <vt:variant>
        <vt:i4>2871</vt:i4>
      </vt:variant>
      <vt:variant>
        <vt:i4>0</vt:i4>
      </vt:variant>
      <vt:variant>
        <vt:i4>5</vt:i4>
      </vt:variant>
      <vt:variant>
        <vt:lpwstr>http://www.nevo.co.il/Law_word/law17/PROP-1292.pdf</vt:lpwstr>
      </vt:variant>
      <vt:variant>
        <vt:lpwstr/>
      </vt:variant>
      <vt:variant>
        <vt:i4>7798793</vt:i4>
      </vt:variant>
      <vt:variant>
        <vt:i4>2868</vt:i4>
      </vt:variant>
      <vt:variant>
        <vt:i4>0</vt:i4>
      </vt:variant>
      <vt:variant>
        <vt:i4>5</vt:i4>
      </vt:variant>
      <vt:variant>
        <vt:lpwstr>http://www.nevo.co.il/Law_word/law14/LAW-0888.pdf</vt:lpwstr>
      </vt:variant>
      <vt:variant>
        <vt:lpwstr/>
      </vt:variant>
      <vt:variant>
        <vt:i4>131198</vt:i4>
      </vt:variant>
      <vt:variant>
        <vt:i4>2865</vt:i4>
      </vt:variant>
      <vt:variant>
        <vt:i4>0</vt:i4>
      </vt:variant>
      <vt:variant>
        <vt:i4>5</vt:i4>
      </vt:variant>
      <vt:variant>
        <vt:lpwstr>http://www.nevo.co.il/Law_word/law17/PROP-2912.pdf</vt:lpwstr>
      </vt:variant>
      <vt:variant>
        <vt:lpwstr/>
      </vt:variant>
      <vt:variant>
        <vt:i4>8060934</vt:i4>
      </vt:variant>
      <vt:variant>
        <vt:i4>2862</vt:i4>
      </vt:variant>
      <vt:variant>
        <vt:i4>0</vt:i4>
      </vt:variant>
      <vt:variant>
        <vt:i4>5</vt:i4>
      </vt:variant>
      <vt:variant>
        <vt:lpwstr>http://www.nevo.co.il/Law_word/law14/LAW-1758.pdf</vt:lpwstr>
      </vt:variant>
      <vt:variant>
        <vt:lpwstr/>
      </vt:variant>
      <vt:variant>
        <vt:i4>3538974</vt:i4>
      </vt:variant>
      <vt:variant>
        <vt:i4>2859</vt:i4>
      </vt:variant>
      <vt:variant>
        <vt:i4>0</vt:i4>
      </vt:variant>
      <vt:variant>
        <vt:i4>5</vt:i4>
      </vt:variant>
      <vt:variant>
        <vt:lpwstr>http://www.nevo.co.il/Law_word/law16/knesset-144.pdf</vt:lpwstr>
      </vt:variant>
      <vt:variant>
        <vt:lpwstr/>
      </vt:variant>
      <vt:variant>
        <vt:i4>8323084</vt:i4>
      </vt:variant>
      <vt:variant>
        <vt:i4>2856</vt:i4>
      </vt:variant>
      <vt:variant>
        <vt:i4>0</vt:i4>
      </vt:variant>
      <vt:variant>
        <vt:i4>5</vt:i4>
      </vt:variant>
      <vt:variant>
        <vt:lpwstr>http://www.nevo.co.il/Law_word/law14/LAW-2124.pdf</vt:lpwstr>
      </vt:variant>
      <vt:variant>
        <vt:lpwstr/>
      </vt:variant>
      <vt:variant>
        <vt:i4>131198</vt:i4>
      </vt:variant>
      <vt:variant>
        <vt:i4>2853</vt:i4>
      </vt:variant>
      <vt:variant>
        <vt:i4>0</vt:i4>
      </vt:variant>
      <vt:variant>
        <vt:i4>5</vt:i4>
      </vt:variant>
      <vt:variant>
        <vt:lpwstr>http://www.nevo.co.il/Law_word/law17/PROP-2912.pdf</vt:lpwstr>
      </vt:variant>
      <vt:variant>
        <vt:lpwstr/>
      </vt:variant>
      <vt:variant>
        <vt:i4>8060934</vt:i4>
      </vt:variant>
      <vt:variant>
        <vt:i4>2850</vt:i4>
      </vt:variant>
      <vt:variant>
        <vt:i4>0</vt:i4>
      </vt:variant>
      <vt:variant>
        <vt:i4>5</vt:i4>
      </vt:variant>
      <vt:variant>
        <vt:lpwstr>http://www.nevo.co.il/Law_word/law14/LAW-1758.pdf</vt:lpwstr>
      </vt:variant>
      <vt:variant>
        <vt:lpwstr/>
      </vt:variant>
      <vt:variant>
        <vt:i4>131198</vt:i4>
      </vt:variant>
      <vt:variant>
        <vt:i4>2847</vt:i4>
      </vt:variant>
      <vt:variant>
        <vt:i4>0</vt:i4>
      </vt:variant>
      <vt:variant>
        <vt:i4>5</vt:i4>
      </vt:variant>
      <vt:variant>
        <vt:lpwstr>http://www.nevo.co.il/Law_word/law17/PROP-2912.pdf</vt:lpwstr>
      </vt:variant>
      <vt:variant>
        <vt:lpwstr/>
      </vt:variant>
      <vt:variant>
        <vt:i4>8060934</vt:i4>
      </vt:variant>
      <vt:variant>
        <vt:i4>2844</vt:i4>
      </vt:variant>
      <vt:variant>
        <vt:i4>0</vt:i4>
      </vt:variant>
      <vt:variant>
        <vt:i4>5</vt:i4>
      </vt:variant>
      <vt:variant>
        <vt:lpwstr>http://www.nevo.co.il/Law_word/law14/LAW-1758.pdf</vt:lpwstr>
      </vt:variant>
      <vt:variant>
        <vt:lpwstr/>
      </vt:variant>
      <vt:variant>
        <vt:i4>524413</vt:i4>
      </vt:variant>
      <vt:variant>
        <vt:i4>2841</vt:i4>
      </vt:variant>
      <vt:variant>
        <vt:i4>0</vt:i4>
      </vt:variant>
      <vt:variant>
        <vt:i4>5</vt:i4>
      </vt:variant>
      <vt:variant>
        <vt:lpwstr>http://www.nevo.co.il/Law_word/law17/PROP-1918.pdf</vt:lpwstr>
      </vt:variant>
      <vt:variant>
        <vt:lpwstr/>
      </vt:variant>
      <vt:variant>
        <vt:i4>7929867</vt:i4>
      </vt:variant>
      <vt:variant>
        <vt:i4>2838</vt:i4>
      </vt:variant>
      <vt:variant>
        <vt:i4>0</vt:i4>
      </vt:variant>
      <vt:variant>
        <vt:i4>5</vt:i4>
      </vt:variant>
      <vt:variant>
        <vt:lpwstr>http://www.nevo.co.il/Law_word/law14/LAW-1270.pdf</vt:lpwstr>
      </vt:variant>
      <vt:variant>
        <vt:lpwstr/>
      </vt:variant>
      <vt:variant>
        <vt:i4>786555</vt:i4>
      </vt:variant>
      <vt:variant>
        <vt:i4>2835</vt:i4>
      </vt:variant>
      <vt:variant>
        <vt:i4>0</vt:i4>
      </vt:variant>
      <vt:variant>
        <vt:i4>5</vt:i4>
      </vt:variant>
      <vt:variant>
        <vt:lpwstr>http://www.nevo.co.il/Law_word/law17/PROP-1075.pdf</vt:lpwstr>
      </vt:variant>
      <vt:variant>
        <vt:lpwstr/>
      </vt:variant>
      <vt:variant>
        <vt:i4>8323081</vt:i4>
      </vt:variant>
      <vt:variant>
        <vt:i4>2832</vt:i4>
      </vt:variant>
      <vt:variant>
        <vt:i4>0</vt:i4>
      </vt:variant>
      <vt:variant>
        <vt:i4>5</vt:i4>
      </vt:variant>
      <vt:variant>
        <vt:lpwstr>http://www.nevo.co.il/Law_word/law14/LAW-0707.pdf</vt:lpwstr>
      </vt:variant>
      <vt:variant>
        <vt:lpwstr/>
      </vt:variant>
      <vt:variant>
        <vt:i4>589951</vt:i4>
      </vt:variant>
      <vt:variant>
        <vt:i4>2829</vt:i4>
      </vt:variant>
      <vt:variant>
        <vt:i4>0</vt:i4>
      </vt:variant>
      <vt:variant>
        <vt:i4>5</vt:i4>
      </vt:variant>
      <vt:variant>
        <vt:lpwstr>http://www.nevo.co.il/Law_word/law17/PROP-1030.pdf</vt:lpwstr>
      </vt:variant>
      <vt:variant>
        <vt:lpwstr/>
      </vt:variant>
      <vt:variant>
        <vt:i4>7864331</vt:i4>
      </vt:variant>
      <vt:variant>
        <vt:i4>2826</vt:i4>
      </vt:variant>
      <vt:variant>
        <vt:i4>0</vt:i4>
      </vt:variant>
      <vt:variant>
        <vt:i4>5</vt:i4>
      </vt:variant>
      <vt:variant>
        <vt:lpwstr>http://www.nevo.co.il/Law_word/law14/LAW-0674.pdf</vt:lpwstr>
      </vt:variant>
      <vt:variant>
        <vt:lpwstr/>
      </vt:variant>
      <vt:variant>
        <vt:i4>655484</vt:i4>
      </vt:variant>
      <vt:variant>
        <vt:i4>2823</vt:i4>
      </vt:variant>
      <vt:variant>
        <vt:i4>0</vt:i4>
      </vt:variant>
      <vt:variant>
        <vt:i4>5</vt:i4>
      </vt:variant>
      <vt:variant>
        <vt:lpwstr>http://www.nevo.co.il/Law_word/law17/PROP-2437.pdf</vt:lpwstr>
      </vt:variant>
      <vt:variant>
        <vt:lpwstr/>
      </vt:variant>
      <vt:variant>
        <vt:i4>8060939</vt:i4>
      </vt:variant>
      <vt:variant>
        <vt:i4>2820</vt:i4>
      </vt:variant>
      <vt:variant>
        <vt:i4>0</vt:i4>
      </vt:variant>
      <vt:variant>
        <vt:i4>5</vt:i4>
      </vt:variant>
      <vt:variant>
        <vt:lpwstr>http://www.nevo.co.il/Law_word/law14/LAW-1557.pdf</vt:lpwstr>
      </vt:variant>
      <vt:variant>
        <vt:lpwstr/>
      </vt:variant>
      <vt:variant>
        <vt:i4>2228244</vt:i4>
      </vt:variant>
      <vt:variant>
        <vt:i4>2817</vt:i4>
      </vt:variant>
      <vt:variant>
        <vt:i4>0</vt:i4>
      </vt:variant>
      <vt:variant>
        <vt:i4>5</vt:i4>
      </vt:variant>
      <vt:variant>
        <vt:lpwstr>http://www.nevo.co.il/Law_word/law01/P182_001_p06.doc</vt:lpwstr>
      </vt:variant>
      <vt:variant>
        <vt:lpwstr/>
      </vt:variant>
      <vt:variant>
        <vt:i4>6357064</vt:i4>
      </vt:variant>
      <vt:variant>
        <vt:i4>2814</vt:i4>
      </vt:variant>
      <vt:variant>
        <vt:i4>0</vt:i4>
      </vt:variant>
      <vt:variant>
        <vt:i4>5</vt:i4>
      </vt:variant>
      <vt:variant>
        <vt:lpwstr>http://www.nevo.co.il/Law_word/law17/prop-649.pdf</vt:lpwstr>
      </vt:variant>
      <vt:variant>
        <vt:lpwstr/>
      </vt:variant>
      <vt:variant>
        <vt:i4>2228229</vt:i4>
      </vt:variant>
      <vt:variant>
        <vt:i4>2811</vt:i4>
      </vt:variant>
      <vt:variant>
        <vt:i4>0</vt:i4>
      </vt:variant>
      <vt:variant>
        <vt:i4>5</vt:i4>
      </vt:variant>
      <vt:variant>
        <vt:lpwstr>http://www.nevo.co.il/Law_word/law14/law-465.pdf</vt:lpwstr>
      </vt:variant>
      <vt:variant>
        <vt:lpwstr/>
      </vt:variant>
      <vt:variant>
        <vt:i4>2686979</vt:i4>
      </vt:variant>
      <vt:variant>
        <vt:i4>2808</vt:i4>
      </vt:variant>
      <vt:variant>
        <vt:i4>0</vt:i4>
      </vt:variant>
      <vt:variant>
        <vt:i4>5</vt:i4>
      </vt:variant>
      <vt:variant>
        <vt:lpwstr>http://www.nevo.co.il/Law_word/law01/P182_001_p05.pdf</vt:lpwstr>
      </vt:variant>
      <vt:variant>
        <vt:lpwstr/>
      </vt:variant>
      <vt:variant>
        <vt:i4>6357064</vt:i4>
      </vt:variant>
      <vt:variant>
        <vt:i4>2805</vt:i4>
      </vt:variant>
      <vt:variant>
        <vt:i4>0</vt:i4>
      </vt:variant>
      <vt:variant>
        <vt:i4>5</vt:i4>
      </vt:variant>
      <vt:variant>
        <vt:lpwstr>http://www.nevo.co.il/Law_word/law17/prop-649.pdf</vt:lpwstr>
      </vt:variant>
      <vt:variant>
        <vt:lpwstr/>
      </vt:variant>
      <vt:variant>
        <vt:i4>2228229</vt:i4>
      </vt:variant>
      <vt:variant>
        <vt:i4>2802</vt:i4>
      </vt:variant>
      <vt:variant>
        <vt:i4>0</vt:i4>
      </vt:variant>
      <vt:variant>
        <vt:i4>5</vt:i4>
      </vt:variant>
      <vt:variant>
        <vt:lpwstr>http://www.nevo.co.il/Law_word/law14/law-465.pdf</vt:lpwstr>
      </vt:variant>
      <vt:variant>
        <vt:lpwstr/>
      </vt:variant>
      <vt:variant>
        <vt:i4>196730</vt:i4>
      </vt:variant>
      <vt:variant>
        <vt:i4>2799</vt:i4>
      </vt:variant>
      <vt:variant>
        <vt:i4>0</vt:i4>
      </vt:variant>
      <vt:variant>
        <vt:i4>5</vt:i4>
      </vt:variant>
      <vt:variant>
        <vt:lpwstr>http://www.nevo.co.il/Law_word/law17/PROP-1369.pdf</vt:lpwstr>
      </vt:variant>
      <vt:variant>
        <vt:lpwstr/>
      </vt:variant>
      <vt:variant>
        <vt:i4>8257540</vt:i4>
      </vt:variant>
      <vt:variant>
        <vt:i4>2796</vt:i4>
      </vt:variant>
      <vt:variant>
        <vt:i4>0</vt:i4>
      </vt:variant>
      <vt:variant>
        <vt:i4>5</vt:i4>
      </vt:variant>
      <vt:variant>
        <vt:lpwstr>http://www.nevo.co.il/Law_word/law14/LAW-0914.pdf</vt:lpwstr>
      </vt:variant>
      <vt:variant>
        <vt:lpwstr/>
      </vt:variant>
      <vt:variant>
        <vt:i4>6029351</vt:i4>
      </vt:variant>
      <vt:variant>
        <vt:i4>2793</vt:i4>
      </vt:variant>
      <vt:variant>
        <vt:i4>0</vt:i4>
      </vt:variant>
      <vt:variant>
        <vt:i4>5</vt:i4>
      </vt:variant>
      <vt:variant>
        <vt:lpwstr>http://www.nevo.co.il/Law_word/law16/KNESSET-37.pdf</vt:lpwstr>
      </vt:variant>
      <vt:variant>
        <vt:lpwstr/>
      </vt:variant>
      <vt:variant>
        <vt:i4>7995396</vt:i4>
      </vt:variant>
      <vt:variant>
        <vt:i4>2790</vt:i4>
      </vt:variant>
      <vt:variant>
        <vt:i4>0</vt:i4>
      </vt:variant>
      <vt:variant>
        <vt:i4>5</vt:i4>
      </vt:variant>
      <vt:variant>
        <vt:lpwstr>http://www.nevo.co.il/Law_word/law14/law-1944.pdf</vt:lpwstr>
      </vt:variant>
      <vt:variant>
        <vt:lpwstr/>
      </vt:variant>
      <vt:variant>
        <vt:i4>524408</vt:i4>
      </vt:variant>
      <vt:variant>
        <vt:i4>2787</vt:i4>
      </vt:variant>
      <vt:variant>
        <vt:i4>0</vt:i4>
      </vt:variant>
      <vt:variant>
        <vt:i4>5</vt:i4>
      </vt:variant>
      <vt:variant>
        <vt:lpwstr>http://www.nevo.co.il/Law_word/law17/PROP-2273.pdf</vt:lpwstr>
      </vt:variant>
      <vt:variant>
        <vt:lpwstr/>
      </vt:variant>
      <vt:variant>
        <vt:i4>7929864</vt:i4>
      </vt:variant>
      <vt:variant>
        <vt:i4>2784</vt:i4>
      </vt:variant>
      <vt:variant>
        <vt:i4>0</vt:i4>
      </vt:variant>
      <vt:variant>
        <vt:i4>5</vt:i4>
      </vt:variant>
      <vt:variant>
        <vt:lpwstr>http://www.nevo.co.il/Law_word/law14/LAW-1475.pdf</vt:lpwstr>
      </vt:variant>
      <vt:variant>
        <vt:lpwstr/>
      </vt:variant>
      <vt:variant>
        <vt:i4>6357064</vt:i4>
      </vt:variant>
      <vt:variant>
        <vt:i4>2781</vt:i4>
      </vt:variant>
      <vt:variant>
        <vt:i4>0</vt:i4>
      </vt:variant>
      <vt:variant>
        <vt:i4>5</vt:i4>
      </vt:variant>
      <vt:variant>
        <vt:lpwstr>http://www.nevo.co.il/Law_word/law17/prop-649.pdf</vt:lpwstr>
      </vt:variant>
      <vt:variant>
        <vt:lpwstr/>
      </vt:variant>
      <vt:variant>
        <vt:i4>2228229</vt:i4>
      </vt:variant>
      <vt:variant>
        <vt:i4>2778</vt:i4>
      </vt:variant>
      <vt:variant>
        <vt:i4>0</vt:i4>
      </vt:variant>
      <vt:variant>
        <vt:i4>5</vt:i4>
      </vt:variant>
      <vt:variant>
        <vt:lpwstr>http://www.nevo.co.il/Law_word/law14/law-465.pdf</vt:lpwstr>
      </vt:variant>
      <vt:variant>
        <vt:lpwstr/>
      </vt:variant>
      <vt:variant>
        <vt:i4>6357064</vt:i4>
      </vt:variant>
      <vt:variant>
        <vt:i4>2775</vt:i4>
      </vt:variant>
      <vt:variant>
        <vt:i4>0</vt:i4>
      </vt:variant>
      <vt:variant>
        <vt:i4>5</vt:i4>
      </vt:variant>
      <vt:variant>
        <vt:lpwstr>http://www.nevo.co.il/Law_word/law17/prop-649.pdf</vt:lpwstr>
      </vt:variant>
      <vt:variant>
        <vt:lpwstr/>
      </vt:variant>
      <vt:variant>
        <vt:i4>2228229</vt:i4>
      </vt:variant>
      <vt:variant>
        <vt:i4>2772</vt:i4>
      </vt:variant>
      <vt:variant>
        <vt:i4>0</vt:i4>
      </vt:variant>
      <vt:variant>
        <vt:i4>5</vt:i4>
      </vt:variant>
      <vt:variant>
        <vt:lpwstr>http://www.nevo.co.il/Law_word/law14/law-465.pdf</vt:lpwstr>
      </vt:variant>
      <vt:variant>
        <vt:lpwstr/>
      </vt:variant>
      <vt:variant>
        <vt:i4>6357064</vt:i4>
      </vt:variant>
      <vt:variant>
        <vt:i4>2769</vt:i4>
      </vt:variant>
      <vt:variant>
        <vt:i4>0</vt:i4>
      </vt:variant>
      <vt:variant>
        <vt:i4>5</vt:i4>
      </vt:variant>
      <vt:variant>
        <vt:lpwstr>http://www.nevo.co.il/Law_word/law17/prop-649.pdf</vt:lpwstr>
      </vt:variant>
      <vt:variant>
        <vt:lpwstr/>
      </vt:variant>
      <vt:variant>
        <vt:i4>2228229</vt:i4>
      </vt:variant>
      <vt:variant>
        <vt:i4>2766</vt:i4>
      </vt:variant>
      <vt:variant>
        <vt:i4>0</vt:i4>
      </vt:variant>
      <vt:variant>
        <vt:i4>5</vt:i4>
      </vt:variant>
      <vt:variant>
        <vt:lpwstr>http://www.nevo.co.il/Law_word/law14/law-465.pdf</vt:lpwstr>
      </vt:variant>
      <vt:variant>
        <vt:lpwstr/>
      </vt:variant>
      <vt:variant>
        <vt:i4>6357064</vt:i4>
      </vt:variant>
      <vt:variant>
        <vt:i4>2763</vt:i4>
      </vt:variant>
      <vt:variant>
        <vt:i4>0</vt:i4>
      </vt:variant>
      <vt:variant>
        <vt:i4>5</vt:i4>
      </vt:variant>
      <vt:variant>
        <vt:lpwstr>http://www.nevo.co.il/Law_word/law17/prop-649.pdf</vt:lpwstr>
      </vt:variant>
      <vt:variant>
        <vt:lpwstr/>
      </vt:variant>
      <vt:variant>
        <vt:i4>2228229</vt:i4>
      </vt:variant>
      <vt:variant>
        <vt:i4>2760</vt:i4>
      </vt:variant>
      <vt:variant>
        <vt:i4>0</vt:i4>
      </vt:variant>
      <vt:variant>
        <vt:i4>5</vt:i4>
      </vt:variant>
      <vt:variant>
        <vt:lpwstr>http://www.nevo.co.il/Law_word/law14/law-465.pdf</vt:lpwstr>
      </vt:variant>
      <vt:variant>
        <vt:lpwstr/>
      </vt:variant>
      <vt:variant>
        <vt:i4>6357064</vt:i4>
      </vt:variant>
      <vt:variant>
        <vt:i4>2757</vt:i4>
      </vt:variant>
      <vt:variant>
        <vt:i4>0</vt:i4>
      </vt:variant>
      <vt:variant>
        <vt:i4>5</vt:i4>
      </vt:variant>
      <vt:variant>
        <vt:lpwstr>http://www.nevo.co.il/Law_word/law17/prop-649.pdf</vt:lpwstr>
      </vt:variant>
      <vt:variant>
        <vt:lpwstr/>
      </vt:variant>
      <vt:variant>
        <vt:i4>2228229</vt:i4>
      </vt:variant>
      <vt:variant>
        <vt:i4>2754</vt:i4>
      </vt:variant>
      <vt:variant>
        <vt:i4>0</vt:i4>
      </vt:variant>
      <vt:variant>
        <vt:i4>5</vt:i4>
      </vt:variant>
      <vt:variant>
        <vt:lpwstr>http://www.nevo.co.il/Law_word/law14/law-465.pdf</vt:lpwstr>
      </vt:variant>
      <vt:variant>
        <vt:lpwstr/>
      </vt:variant>
      <vt:variant>
        <vt:i4>6357064</vt:i4>
      </vt:variant>
      <vt:variant>
        <vt:i4>2751</vt:i4>
      </vt:variant>
      <vt:variant>
        <vt:i4>0</vt:i4>
      </vt:variant>
      <vt:variant>
        <vt:i4>5</vt:i4>
      </vt:variant>
      <vt:variant>
        <vt:lpwstr>http://www.nevo.co.il/Law_word/law17/prop-649.pdf</vt:lpwstr>
      </vt:variant>
      <vt:variant>
        <vt:lpwstr/>
      </vt:variant>
      <vt:variant>
        <vt:i4>2228229</vt:i4>
      </vt:variant>
      <vt:variant>
        <vt:i4>2748</vt:i4>
      </vt:variant>
      <vt:variant>
        <vt:i4>0</vt:i4>
      </vt:variant>
      <vt:variant>
        <vt:i4>5</vt:i4>
      </vt:variant>
      <vt:variant>
        <vt:lpwstr>http://www.nevo.co.il/Law_word/law14/law-465.pdf</vt:lpwstr>
      </vt:variant>
      <vt:variant>
        <vt:lpwstr/>
      </vt:variant>
      <vt:variant>
        <vt:i4>196730</vt:i4>
      </vt:variant>
      <vt:variant>
        <vt:i4>2745</vt:i4>
      </vt:variant>
      <vt:variant>
        <vt:i4>0</vt:i4>
      </vt:variant>
      <vt:variant>
        <vt:i4>5</vt:i4>
      </vt:variant>
      <vt:variant>
        <vt:lpwstr>http://www.nevo.co.il/Law_word/law17/PROP-1369.pdf</vt:lpwstr>
      </vt:variant>
      <vt:variant>
        <vt:lpwstr/>
      </vt:variant>
      <vt:variant>
        <vt:i4>8257540</vt:i4>
      </vt:variant>
      <vt:variant>
        <vt:i4>2742</vt:i4>
      </vt:variant>
      <vt:variant>
        <vt:i4>0</vt:i4>
      </vt:variant>
      <vt:variant>
        <vt:i4>5</vt:i4>
      </vt:variant>
      <vt:variant>
        <vt:lpwstr>http://www.nevo.co.il/Law_word/law14/LAW-0914.pdf</vt:lpwstr>
      </vt:variant>
      <vt:variant>
        <vt:lpwstr/>
      </vt:variant>
      <vt:variant>
        <vt:i4>8323159</vt:i4>
      </vt:variant>
      <vt:variant>
        <vt:i4>2739</vt:i4>
      </vt:variant>
      <vt:variant>
        <vt:i4>0</vt:i4>
      </vt:variant>
      <vt:variant>
        <vt:i4>5</vt:i4>
      </vt:variant>
      <vt:variant>
        <vt:lpwstr>http://www.nevo.co.il/Law_word/law15/MEMSHALA-236.pdf</vt:lpwstr>
      </vt:variant>
      <vt:variant>
        <vt:lpwstr/>
      </vt:variant>
      <vt:variant>
        <vt:i4>7864334</vt:i4>
      </vt:variant>
      <vt:variant>
        <vt:i4>2736</vt:i4>
      </vt:variant>
      <vt:variant>
        <vt:i4>0</vt:i4>
      </vt:variant>
      <vt:variant>
        <vt:i4>5</vt:i4>
      </vt:variant>
      <vt:variant>
        <vt:lpwstr>http://www.nevo.co.il/Law_word/law14/LAW-2057.pdf</vt:lpwstr>
      </vt:variant>
      <vt:variant>
        <vt:lpwstr/>
      </vt:variant>
      <vt:variant>
        <vt:i4>3342355</vt:i4>
      </vt:variant>
      <vt:variant>
        <vt:i4>2733</vt:i4>
      </vt:variant>
      <vt:variant>
        <vt:i4>0</vt:i4>
      </vt:variant>
      <vt:variant>
        <vt:i4>5</vt:i4>
      </vt:variant>
      <vt:variant>
        <vt:lpwstr>http://www.nevo.co.il/Law_word/law16/knesset-292.pdf</vt:lpwstr>
      </vt:variant>
      <vt:variant>
        <vt:lpwstr/>
      </vt:variant>
      <vt:variant>
        <vt:i4>8257551</vt:i4>
      </vt:variant>
      <vt:variant>
        <vt:i4>2730</vt:i4>
      </vt:variant>
      <vt:variant>
        <vt:i4>0</vt:i4>
      </vt:variant>
      <vt:variant>
        <vt:i4>5</vt:i4>
      </vt:variant>
      <vt:variant>
        <vt:lpwstr>http://www.nevo.co.il/Law_word/law14/law-2234.pdf</vt:lpwstr>
      </vt:variant>
      <vt:variant>
        <vt:lpwstr/>
      </vt:variant>
      <vt:variant>
        <vt:i4>3342355</vt:i4>
      </vt:variant>
      <vt:variant>
        <vt:i4>2727</vt:i4>
      </vt:variant>
      <vt:variant>
        <vt:i4>0</vt:i4>
      </vt:variant>
      <vt:variant>
        <vt:i4>5</vt:i4>
      </vt:variant>
      <vt:variant>
        <vt:lpwstr>http://www.nevo.co.il/Law_word/law16/knesset-292.pdf</vt:lpwstr>
      </vt:variant>
      <vt:variant>
        <vt:lpwstr/>
      </vt:variant>
      <vt:variant>
        <vt:i4>8257551</vt:i4>
      </vt:variant>
      <vt:variant>
        <vt:i4>2724</vt:i4>
      </vt:variant>
      <vt:variant>
        <vt:i4>0</vt:i4>
      </vt:variant>
      <vt:variant>
        <vt:i4>5</vt:i4>
      </vt:variant>
      <vt:variant>
        <vt:lpwstr>http://www.nevo.co.il/Law_word/law14/law-2234.pdf</vt:lpwstr>
      </vt:variant>
      <vt:variant>
        <vt:lpwstr/>
      </vt:variant>
      <vt:variant>
        <vt:i4>327805</vt:i4>
      </vt:variant>
      <vt:variant>
        <vt:i4>2721</vt:i4>
      </vt:variant>
      <vt:variant>
        <vt:i4>0</vt:i4>
      </vt:variant>
      <vt:variant>
        <vt:i4>5</vt:i4>
      </vt:variant>
      <vt:variant>
        <vt:lpwstr>http://www.nevo.co.il/Law_word/law17/PROP-2824.pdf</vt:lpwstr>
      </vt:variant>
      <vt:variant>
        <vt:lpwstr/>
      </vt:variant>
      <vt:variant>
        <vt:i4>8126474</vt:i4>
      </vt:variant>
      <vt:variant>
        <vt:i4>2718</vt:i4>
      </vt:variant>
      <vt:variant>
        <vt:i4>0</vt:i4>
      </vt:variant>
      <vt:variant>
        <vt:i4>5</vt:i4>
      </vt:variant>
      <vt:variant>
        <vt:lpwstr>http://www.nevo.co.il/Law_word/law14/LAW-1724.pdf</vt:lpwstr>
      </vt:variant>
      <vt:variant>
        <vt:lpwstr/>
      </vt:variant>
      <vt:variant>
        <vt:i4>327805</vt:i4>
      </vt:variant>
      <vt:variant>
        <vt:i4>2715</vt:i4>
      </vt:variant>
      <vt:variant>
        <vt:i4>0</vt:i4>
      </vt:variant>
      <vt:variant>
        <vt:i4>5</vt:i4>
      </vt:variant>
      <vt:variant>
        <vt:lpwstr>http://www.nevo.co.il/Law_word/law17/PROP-2824.pdf</vt:lpwstr>
      </vt:variant>
      <vt:variant>
        <vt:lpwstr/>
      </vt:variant>
      <vt:variant>
        <vt:i4>8126474</vt:i4>
      </vt:variant>
      <vt:variant>
        <vt:i4>2712</vt:i4>
      </vt:variant>
      <vt:variant>
        <vt:i4>0</vt:i4>
      </vt:variant>
      <vt:variant>
        <vt:i4>5</vt:i4>
      </vt:variant>
      <vt:variant>
        <vt:lpwstr>http://www.nevo.co.il/Law_word/law14/LAW-1724.pdf</vt:lpwstr>
      </vt:variant>
      <vt:variant>
        <vt:lpwstr/>
      </vt:variant>
      <vt:variant>
        <vt:i4>983166</vt:i4>
      </vt:variant>
      <vt:variant>
        <vt:i4>2709</vt:i4>
      </vt:variant>
      <vt:variant>
        <vt:i4>0</vt:i4>
      </vt:variant>
      <vt:variant>
        <vt:i4>5</vt:i4>
      </vt:variant>
      <vt:variant>
        <vt:lpwstr>http://www.nevo.co.il/Law_word/law17/PROP-0731.pdf</vt:lpwstr>
      </vt:variant>
      <vt:variant>
        <vt:lpwstr/>
      </vt:variant>
      <vt:variant>
        <vt:i4>7733252</vt:i4>
      </vt:variant>
      <vt:variant>
        <vt:i4>2706</vt:i4>
      </vt:variant>
      <vt:variant>
        <vt:i4>0</vt:i4>
      </vt:variant>
      <vt:variant>
        <vt:i4>5</vt:i4>
      </vt:variant>
      <vt:variant>
        <vt:lpwstr>http://www.nevo.co.il/Law_word/law14/LAW-0499.pdf</vt:lpwstr>
      </vt:variant>
      <vt:variant>
        <vt:lpwstr/>
      </vt:variant>
      <vt:variant>
        <vt:i4>2424923</vt:i4>
      </vt:variant>
      <vt:variant>
        <vt:i4>2703</vt:i4>
      </vt:variant>
      <vt:variant>
        <vt:i4>0</vt:i4>
      </vt:variant>
      <vt:variant>
        <vt:i4>5</vt:i4>
      </vt:variant>
      <vt:variant>
        <vt:lpwstr>http://www.nevo.co.il/Law_word/law15/MEMSHALA-25.pdf</vt:lpwstr>
      </vt:variant>
      <vt:variant>
        <vt:lpwstr/>
      </vt:variant>
      <vt:variant>
        <vt:i4>7798787</vt:i4>
      </vt:variant>
      <vt:variant>
        <vt:i4>2700</vt:i4>
      </vt:variant>
      <vt:variant>
        <vt:i4>0</vt:i4>
      </vt:variant>
      <vt:variant>
        <vt:i4>5</vt:i4>
      </vt:variant>
      <vt:variant>
        <vt:lpwstr>http://www.nevo.co.il/Law_word/law14/law-1892.pdf</vt:lpwstr>
      </vt:variant>
      <vt:variant>
        <vt:lpwstr/>
      </vt:variant>
      <vt:variant>
        <vt:i4>327805</vt:i4>
      </vt:variant>
      <vt:variant>
        <vt:i4>2697</vt:i4>
      </vt:variant>
      <vt:variant>
        <vt:i4>0</vt:i4>
      </vt:variant>
      <vt:variant>
        <vt:i4>5</vt:i4>
      </vt:variant>
      <vt:variant>
        <vt:lpwstr>http://www.nevo.co.il/Law_word/law17/PROP-2824.pdf</vt:lpwstr>
      </vt:variant>
      <vt:variant>
        <vt:lpwstr/>
      </vt:variant>
      <vt:variant>
        <vt:i4>8126474</vt:i4>
      </vt:variant>
      <vt:variant>
        <vt:i4>2694</vt:i4>
      </vt:variant>
      <vt:variant>
        <vt:i4>0</vt:i4>
      </vt:variant>
      <vt:variant>
        <vt:i4>5</vt:i4>
      </vt:variant>
      <vt:variant>
        <vt:lpwstr>http://www.nevo.co.il/Law_word/law14/LAW-1724.pdf</vt:lpwstr>
      </vt:variant>
      <vt:variant>
        <vt:lpwstr/>
      </vt:variant>
      <vt:variant>
        <vt:i4>721019</vt:i4>
      </vt:variant>
      <vt:variant>
        <vt:i4>2691</vt:i4>
      </vt:variant>
      <vt:variant>
        <vt:i4>0</vt:i4>
      </vt:variant>
      <vt:variant>
        <vt:i4>5</vt:i4>
      </vt:variant>
      <vt:variant>
        <vt:lpwstr>http://www.nevo.co.il/Law_word/law17/PROP-2143.pdf</vt:lpwstr>
      </vt:variant>
      <vt:variant>
        <vt:lpwstr/>
      </vt:variant>
      <vt:variant>
        <vt:i4>8257547</vt:i4>
      </vt:variant>
      <vt:variant>
        <vt:i4>2688</vt:i4>
      </vt:variant>
      <vt:variant>
        <vt:i4>0</vt:i4>
      </vt:variant>
      <vt:variant>
        <vt:i4>5</vt:i4>
      </vt:variant>
      <vt:variant>
        <vt:lpwstr>http://www.nevo.co.il/Law_word/law14/LAW-1406.pdf</vt:lpwstr>
      </vt:variant>
      <vt:variant>
        <vt:lpwstr/>
      </vt:variant>
      <vt:variant>
        <vt:i4>721019</vt:i4>
      </vt:variant>
      <vt:variant>
        <vt:i4>2685</vt:i4>
      </vt:variant>
      <vt:variant>
        <vt:i4>0</vt:i4>
      </vt:variant>
      <vt:variant>
        <vt:i4>5</vt:i4>
      </vt:variant>
      <vt:variant>
        <vt:lpwstr>http://www.nevo.co.il/Law_word/law17/PROP-2143.pdf</vt:lpwstr>
      </vt:variant>
      <vt:variant>
        <vt:lpwstr/>
      </vt:variant>
      <vt:variant>
        <vt:i4>8257547</vt:i4>
      </vt:variant>
      <vt:variant>
        <vt:i4>2682</vt:i4>
      </vt:variant>
      <vt:variant>
        <vt:i4>0</vt:i4>
      </vt:variant>
      <vt:variant>
        <vt:i4>5</vt:i4>
      </vt:variant>
      <vt:variant>
        <vt:lpwstr>http://www.nevo.co.il/Law_word/law14/LAW-1406.pdf</vt:lpwstr>
      </vt:variant>
      <vt:variant>
        <vt:lpwstr/>
      </vt:variant>
      <vt:variant>
        <vt:i4>3342366</vt:i4>
      </vt:variant>
      <vt:variant>
        <vt:i4>2679</vt:i4>
      </vt:variant>
      <vt:variant>
        <vt:i4>0</vt:i4>
      </vt:variant>
      <vt:variant>
        <vt:i4>5</vt:i4>
      </vt:variant>
      <vt:variant>
        <vt:lpwstr>http://www.nevo.co.il/Law_word/law16/knesset-444.pdf</vt:lpwstr>
      </vt:variant>
      <vt:variant>
        <vt:lpwstr/>
      </vt:variant>
      <vt:variant>
        <vt:i4>8257550</vt:i4>
      </vt:variant>
      <vt:variant>
        <vt:i4>2676</vt:i4>
      </vt:variant>
      <vt:variant>
        <vt:i4>0</vt:i4>
      </vt:variant>
      <vt:variant>
        <vt:i4>5</vt:i4>
      </vt:variant>
      <vt:variant>
        <vt:lpwstr>http://www.nevo.co.il/Law_word/law14/law-2433.pdf</vt:lpwstr>
      </vt:variant>
      <vt:variant>
        <vt:lpwstr/>
      </vt:variant>
      <vt:variant>
        <vt:i4>2359391</vt:i4>
      </vt:variant>
      <vt:variant>
        <vt:i4>2673</vt:i4>
      </vt:variant>
      <vt:variant>
        <vt:i4>0</vt:i4>
      </vt:variant>
      <vt:variant>
        <vt:i4>5</vt:i4>
      </vt:variant>
      <vt:variant>
        <vt:lpwstr>http://www.nevo.co.il/Law_word/law15/MEMSHALA-64.pdf</vt:lpwstr>
      </vt:variant>
      <vt:variant>
        <vt:lpwstr/>
      </vt:variant>
      <vt:variant>
        <vt:i4>8126464</vt:i4>
      </vt:variant>
      <vt:variant>
        <vt:i4>2670</vt:i4>
      </vt:variant>
      <vt:variant>
        <vt:i4>0</vt:i4>
      </vt:variant>
      <vt:variant>
        <vt:i4>5</vt:i4>
      </vt:variant>
      <vt:variant>
        <vt:lpwstr>http://www.nevo.co.il/Law_word/law14/law-1920.pdf</vt:lpwstr>
      </vt:variant>
      <vt:variant>
        <vt:lpwstr/>
      </vt:variant>
      <vt:variant>
        <vt:i4>786553</vt:i4>
      </vt:variant>
      <vt:variant>
        <vt:i4>2667</vt:i4>
      </vt:variant>
      <vt:variant>
        <vt:i4>0</vt:i4>
      </vt:variant>
      <vt:variant>
        <vt:i4>5</vt:i4>
      </vt:variant>
      <vt:variant>
        <vt:lpwstr>http://www.nevo.co.il/Law_word/law17/PROP-1653.pdf</vt:lpwstr>
      </vt:variant>
      <vt:variant>
        <vt:lpwstr/>
      </vt:variant>
      <vt:variant>
        <vt:i4>8257548</vt:i4>
      </vt:variant>
      <vt:variant>
        <vt:i4>2664</vt:i4>
      </vt:variant>
      <vt:variant>
        <vt:i4>0</vt:i4>
      </vt:variant>
      <vt:variant>
        <vt:i4>5</vt:i4>
      </vt:variant>
      <vt:variant>
        <vt:lpwstr>http://www.nevo.co.il/Law_word/law14/LAW-1104.pdf</vt:lpwstr>
      </vt:variant>
      <vt:variant>
        <vt:lpwstr/>
      </vt:variant>
      <vt:variant>
        <vt:i4>5898273</vt:i4>
      </vt:variant>
      <vt:variant>
        <vt:i4>2661</vt:i4>
      </vt:variant>
      <vt:variant>
        <vt:i4>0</vt:i4>
      </vt:variant>
      <vt:variant>
        <vt:i4>5</vt:i4>
      </vt:variant>
      <vt:variant>
        <vt:lpwstr>http://www.nevo.co.il/Law_word/law16/KNESSET-51.pdf</vt:lpwstr>
      </vt:variant>
      <vt:variant>
        <vt:lpwstr/>
      </vt:variant>
      <vt:variant>
        <vt:i4>7864329</vt:i4>
      </vt:variant>
      <vt:variant>
        <vt:i4>2658</vt:i4>
      </vt:variant>
      <vt:variant>
        <vt:i4>0</vt:i4>
      </vt:variant>
      <vt:variant>
        <vt:i4>5</vt:i4>
      </vt:variant>
      <vt:variant>
        <vt:lpwstr>http://www.nevo.co.il/Law_word/law14/law-1969.pdf</vt:lpwstr>
      </vt:variant>
      <vt:variant>
        <vt:lpwstr/>
      </vt:variant>
      <vt:variant>
        <vt:i4>6357064</vt:i4>
      </vt:variant>
      <vt:variant>
        <vt:i4>2655</vt:i4>
      </vt:variant>
      <vt:variant>
        <vt:i4>0</vt:i4>
      </vt:variant>
      <vt:variant>
        <vt:i4>5</vt:i4>
      </vt:variant>
      <vt:variant>
        <vt:lpwstr>http://www.nevo.co.il/Law_word/law17/prop-649.pdf</vt:lpwstr>
      </vt:variant>
      <vt:variant>
        <vt:lpwstr/>
      </vt:variant>
      <vt:variant>
        <vt:i4>2228229</vt:i4>
      </vt:variant>
      <vt:variant>
        <vt:i4>2652</vt:i4>
      </vt:variant>
      <vt:variant>
        <vt:i4>0</vt:i4>
      </vt:variant>
      <vt:variant>
        <vt:i4>5</vt:i4>
      </vt:variant>
      <vt:variant>
        <vt:lpwstr>http://www.nevo.co.il/Law_word/law14/law-465.pdf</vt:lpwstr>
      </vt:variant>
      <vt:variant>
        <vt:lpwstr/>
      </vt:variant>
      <vt:variant>
        <vt:i4>5636105</vt:i4>
      </vt:variant>
      <vt:variant>
        <vt:i4>2646</vt:i4>
      </vt:variant>
      <vt:variant>
        <vt:i4>0</vt:i4>
      </vt:variant>
      <vt:variant>
        <vt:i4>5</vt:i4>
      </vt:variant>
      <vt:variant>
        <vt:lpwstr/>
      </vt:variant>
      <vt:variant>
        <vt:lpwstr>med34</vt:lpwstr>
      </vt:variant>
      <vt:variant>
        <vt:i4>5636105</vt:i4>
      </vt:variant>
      <vt:variant>
        <vt:i4>2640</vt:i4>
      </vt:variant>
      <vt:variant>
        <vt:i4>0</vt:i4>
      </vt:variant>
      <vt:variant>
        <vt:i4>5</vt:i4>
      </vt:variant>
      <vt:variant>
        <vt:lpwstr/>
      </vt:variant>
      <vt:variant>
        <vt:lpwstr>med33</vt:lpwstr>
      </vt:variant>
      <vt:variant>
        <vt:i4>3801128</vt:i4>
      </vt:variant>
      <vt:variant>
        <vt:i4>2634</vt:i4>
      </vt:variant>
      <vt:variant>
        <vt:i4>0</vt:i4>
      </vt:variant>
      <vt:variant>
        <vt:i4>5</vt:i4>
      </vt:variant>
      <vt:variant>
        <vt:lpwstr/>
      </vt:variant>
      <vt:variant>
        <vt:lpwstr>Seif291</vt:lpwstr>
      </vt:variant>
      <vt:variant>
        <vt:i4>3801128</vt:i4>
      </vt:variant>
      <vt:variant>
        <vt:i4>2628</vt:i4>
      </vt:variant>
      <vt:variant>
        <vt:i4>0</vt:i4>
      </vt:variant>
      <vt:variant>
        <vt:i4>5</vt:i4>
      </vt:variant>
      <vt:variant>
        <vt:lpwstr/>
      </vt:variant>
      <vt:variant>
        <vt:lpwstr>Seif290</vt:lpwstr>
      </vt:variant>
      <vt:variant>
        <vt:i4>3866664</vt:i4>
      </vt:variant>
      <vt:variant>
        <vt:i4>2622</vt:i4>
      </vt:variant>
      <vt:variant>
        <vt:i4>0</vt:i4>
      </vt:variant>
      <vt:variant>
        <vt:i4>5</vt:i4>
      </vt:variant>
      <vt:variant>
        <vt:lpwstr/>
      </vt:variant>
      <vt:variant>
        <vt:lpwstr>Seif289</vt:lpwstr>
      </vt:variant>
      <vt:variant>
        <vt:i4>3866664</vt:i4>
      </vt:variant>
      <vt:variant>
        <vt:i4>2616</vt:i4>
      </vt:variant>
      <vt:variant>
        <vt:i4>0</vt:i4>
      </vt:variant>
      <vt:variant>
        <vt:i4>5</vt:i4>
      </vt:variant>
      <vt:variant>
        <vt:lpwstr/>
      </vt:variant>
      <vt:variant>
        <vt:lpwstr>Seif288</vt:lpwstr>
      </vt:variant>
      <vt:variant>
        <vt:i4>3866664</vt:i4>
      </vt:variant>
      <vt:variant>
        <vt:i4>2610</vt:i4>
      </vt:variant>
      <vt:variant>
        <vt:i4>0</vt:i4>
      </vt:variant>
      <vt:variant>
        <vt:i4>5</vt:i4>
      </vt:variant>
      <vt:variant>
        <vt:lpwstr/>
      </vt:variant>
      <vt:variant>
        <vt:lpwstr>Seif287</vt:lpwstr>
      </vt:variant>
      <vt:variant>
        <vt:i4>3866664</vt:i4>
      </vt:variant>
      <vt:variant>
        <vt:i4>2604</vt:i4>
      </vt:variant>
      <vt:variant>
        <vt:i4>0</vt:i4>
      </vt:variant>
      <vt:variant>
        <vt:i4>5</vt:i4>
      </vt:variant>
      <vt:variant>
        <vt:lpwstr/>
      </vt:variant>
      <vt:variant>
        <vt:lpwstr>Seif286</vt:lpwstr>
      </vt:variant>
      <vt:variant>
        <vt:i4>3866664</vt:i4>
      </vt:variant>
      <vt:variant>
        <vt:i4>2598</vt:i4>
      </vt:variant>
      <vt:variant>
        <vt:i4>0</vt:i4>
      </vt:variant>
      <vt:variant>
        <vt:i4>5</vt:i4>
      </vt:variant>
      <vt:variant>
        <vt:lpwstr/>
      </vt:variant>
      <vt:variant>
        <vt:lpwstr>Seif285</vt:lpwstr>
      </vt:variant>
      <vt:variant>
        <vt:i4>3866664</vt:i4>
      </vt:variant>
      <vt:variant>
        <vt:i4>2592</vt:i4>
      </vt:variant>
      <vt:variant>
        <vt:i4>0</vt:i4>
      </vt:variant>
      <vt:variant>
        <vt:i4>5</vt:i4>
      </vt:variant>
      <vt:variant>
        <vt:lpwstr/>
      </vt:variant>
      <vt:variant>
        <vt:lpwstr>Seif284</vt:lpwstr>
      </vt:variant>
      <vt:variant>
        <vt:i4>3866664</vt:i4>
      </vt:variant>
      <vt:variant>
        <vt:i4>2586</vt:i4>
      </vt:variant>
      <vt:variant>
        <vt:i4>0</vt:i4>
      </vt:variant>
      <vt:variant>
        <vt:i4>5</vt:i4>
      </vt:variant>
      <vt:variant>
        <vt:lpwstr/>
      </vt:variant>
      <vt:variant>
        <vt:lpwstr>Seif283</vt:lpwstr>
      </vt:variant>
      <vt:variant>
        <vt:i4>3866664</vt:i4>
      </vt:variant>
      <vt:variant>
        <vt:i4>2580</vt:i4>
      </vt:variant>
      <vt:variant>
        <vt:i4>0</vt:i4>
      </vt:variant>
      <vt:variant>
        <vt:i4>5</vt:i4>
      </vt:variant>
      <vt:variant>
        <vt:lpwstr/>
      </vt:variant>
      <vt:variant>
        <vt:lpwstr>Seif282</vt:lpwstr>
      </vt:variant>
      <vt:variant>
        <vt:i4>3866664</vt:i4>
      </vt:variant>
      <vt:variant>
        <vt:i4>2574</vt:i4>
      </vt:variant>
      <vt:variant>
        <vt:i4>0</vt:i4>
      </vt:variant>
      <vt:variant>
        <vt:i4>5</vt:i4>
      </vt:variant>
      <vt:variant>
        <vt:lpwstr/>
      </vt:variant>
      <vt:variant>
        <vt:lpwstr>Seif281</vt:lpwstr>
      </vt:variant>
      <vt:variant>
        <vt:i4>3866664</vt:i4>
      </vt:variant>
      <vt:variant>
        <vt:i4>2568</vt:i4>
      </vt:variant>
      <vt:variant>
        <vt:i4>0</vt:i4>
      </vt:variant>
      <vt:variant>
        <vt:i4>5</vt:i4>
      </vt:variant>
      <vt:variant>
        <vt:lpwstr/>
      </vt:variant>
      <vt:variant>
        <vt:lpwstr>Seif280</vt:lpwstr>
      </vt:variant>
      <vt:variant>
        <vt:i4>3407912</vt:i4>
      </vt:variant>
      <vt:variant>
        <vt:i4>2562</vt:i4>
      </vt:variant>
      <vt:variant>
        <vt:i4>0</vt:i4>
      </vt:variant>
      <vt:variant>
        <vt:i4>5</vt:i4>
      </vt:variant>
      <vt:variant>
        <vt:lpwstr/>
      </vt:variant>
      <vt:variant>
        <vt:lpwstr>Seif279</vt:lpwstr>
      </vt:variant>
      <vt:variant>
        <vt:i4>3407912</vt:i4>
      </vt:variant>
      <vt:variant>
        <vt:i4>2556</vt:i4>
      </vt:variant>
      <vt:variant>
        <vt:i4>0</vt:i4>
      </vt:variant>
      <vt:variant>
        <vt:i4>5</vt:i4>
      </vt:variant>
      <vt:variant>
        <vt:lpwstr/>
      </vt:variant>
      <vt:variant>
        <vt:lpwstr>Seif278</vt:lpwstr>
      </vt:variant>
      <vt:variant>
        <vt:i4>3407912</vt:i4>
      </vt:variant>
      <vt:variant>
        <vt:i4>2550</vt:i4>
      </vt:variant>
      <vt:variant>
        <vt:i4>0</vt:i4>
      </vt:variant>
      <vt:variant>
        <vt:i4>5</vt:i4>
      </vt:variant>
      <vt:variant>
        <vt:lpwstr/>
      </vt:variant>
      <vt:variant>
        <vt:lpwstr>Seif277</vt:lpwstr>
      </vt:variant>
      <vt:variant>
        <vt:i4>3407912</vt:i4>
      </vt:variant>
      <vt:variant>
        <vt:i4>2544</vt:i4>
      </vt:variant>
      <vt:variant>
        <vt:i4>0</vt:i4>
      </vt:variant>
      <vt:variant>
        <vt:i4>5</vt:i4>
      </vt:variant>
      <vt:variant>
        <vt:lpwstr/>
      </vt:variant>
      <vt:variant>
        <vt:lpwstr>Seif276</vt:lpwstr>
      </vt:variant>
      <vt:variant>
        <vt:i4>3407912</vt:i4>
      </vt:variant>
      <vt:variant>
        <vt:i4>2538</vt:i4>
      </vt:variant>
      <vt:variant>
        <vt:i4>0</vt:i4>
      </vt:variant>
      <vt:variant>
        <vt:i4>5</vt:i4>
      </vt:variant>
      <vt:variant>
        <vt:lpwstr/>
      </vt:variant>
      <vt:variant>
        <vt:lpwstr>Seif275</vt:lpwstr>
      </vt:variant>
      <vt:variant>
        <vt:i4>3407912</vt:i4>
      </vt:variant>
      <vt:variant>
        <vt:i4>2532</vt:i4>
      </vt:variant>
      <vt:variant>
        <vt:i4>0</vt:i4>
      </vt:variant>
      <vt:variant>
        <vt:i4>5</vt:i4>
      </vt:variant>
      <vt:variant>
        <vt:lpwstr/>
      </vt:variant>
      <vt:variant>
        <vt:lpwstr>Seif274</vt:lpwstr>
      </vt:variant>
      <vt:variant>
        <vt:i4>3407912</vt:i4>
      </vt:variant>
      <vt:variant>
        <vt:i4>2526</vt:i4>
      </vt:variant>
      <vt:variant>
        <vt:i4>0</vt:i4>
      </vt:variant>
      <vt:variant>
        <vt:i4>5</vt:i4>
      </vt:variant>
      <vt:variant>
        <vt:lpwstr/>
      </vt:variant>
      <vt:variant>
        <vt:lpwstr>Seif273</vt:lpwstr>
      </vt:variant>
      <vt:variant>
        <vt:i4>5636105</vt:i4>
      </vt:variant>
      <vt:variant>
        <vt:i4>2520</vt:i4>
      </vt:variant>
      <vt:variant>
        <vt:i4>0</vt:i4>
      </vt:variant>
      <vt:variant>
        <vt:i4>5</vt:i4>
      </vt:variant>
      <vt:variant>
        <vt:lpwstr/>
      </vt:variant>
      <vt:variant>
        <vt:lpwstr>med32</vt:lpwstr>
      </vt:variant>
      <vt:variant>
        <vt:i4>3407912</vt:i4>
      </vt:variant>
      <vt:variant>
        <vt:i4>2514</vt:i4>
      </vt:variant>
      <vt:variant>
        <vt:i4>0</vt:i4>
      </vt:variant>
      <vt:variant>
        <vt:i4>5</vt:i4>
      </vt:variant>
      <vt:variant>
        <vt:lpwstr/>
      </vt:variant>
      <vt:variant>
        <vt:lpwstr>Seif272</vt:lpwstr>
      </vt:variant>
      <vt:variant>
        <vt:i4>3407912</vt:i4>
      </vt:variant>
      <vt:variant>
        <vt:i4>2508</vt:i4>
      </vt:variant>
      <vt:variant>
        <vt:i4>0</vt:i4>
      </vt:variant>
      <vt:variant>
        <vt:i4>5</vt:i4>
      </vt:variant>
      <vt:variant>
        <vt:lpwstr/>
      </vt:variant>
      <vt:variant>
        <vt:lpwstr>Seif271</vt:lpwstr>
      </vt:variant>
      <vt:variant>
        <vt:i4>3407912</vt:i4>
      </vt:variant>
      <vt:variant>
        <vt:i4>2502</vt:i4>
      </vt:variant>
      <vt:variant>
        <vt:i4>0</vt:i4>
      </vt:variant>
      <vt:variant>
        <vt:i4>5</vt:i4>
      </vt:variant>
      <vt:variant>
        <vt:lpwstr/>
      </vt:variant>
      <vt:variant>
        <vt:lpwstr>Seif270</vt:lpwstr>
      </vt:variant>
      <vt:variant>
        <vt:i4>3473448</vt:i4>
      </vt:variant>
      <vt:variant>
        <vt:i4>2496</vt:i4>
      </vt:variant>
      <vt:variant>
        <vt:i4>0</vt:i4>
      </vt:variant>
      <vt:variant>
        <vt:i4>5</vt:i4>
      </vt:variant>
      <vt:variant>
        <vt:lpwstr/>
      </vt:variant>
      <vt:variant>
        <vt:lpwstr>Seif269</vt:lpwstr>
      </vt:variant>
      <vt:variant>
        <vt:i4>5636105</vt:i4>
      </vt:variant>
      <vt:variant>
        <vt:i4>2490</vt:i4>
      </vt:variant>
      <vt:variant>
        <vt:i4>0</vt:i4>
      </vt:variant>
      <vt:variant>
        <vt:i4>5</vt:i4>
      </vt:variant>
      <vt:variant>
        <vt:lpwstr/>
      </vt:variant>
      <vt:variant>
        <vt:lpwstr>med31</vt:lpwstr>
      </vt:variant>
      <vt:variant>
        <vt:i4>3473448</vt:i4>
      </vt:variant>
      <vt:variant>
        <vt:i4>2484</vt:i4>
      </vt:variant>
      <vt:variant>
        <vt:i4>0</vt:i4>
      </vt:variant>
      <vt:variant>
        <vt:i4>5</vt:i4>
      </vt:variant>
      <vt:variant>
        <vt:lpwstr/>
      </vt:variant>
      <vt:variant>
        <vt:lpwstr>Seif268</vt:lpwstr>
      </vt:variant>
      <vt:variant>
        <vt:i4>3473448</vt:i4>
      </vt:variant>
      <vt:variant>
        <vt:i4>2478</vt:i4>
      </vt:variant>
      <vt:variant>
        <vt:i4>0</vt:i4>
      </vt:variant>
      <vt:variant>
        <vt:i4>5</vt:i4>
      </vt:variant>
      <vt:variant>
        <vt:lpwstr/>
      </vt:variant>
      <vt:variant>
        <vt:lpwstr>Seif267</vt:lpwstr>
      </vt:variant>
      <vt:variant>
        <vt:i4>5636105</vt:i4>
      </vt:variant>
      <vt:variant>
        <vt:i4>2472</vt:i4>
      </vt:variant>
      <vt:variant>
        <vt:i4>0</vt:i4>
      </vt:variant>
      <vt:variant>
        <vt:i4>5</vt:i4>
      </vt:variant>
      <vt:variant>
        <vt:lpwstr/>
      </vt:variant>
      <vt:variant>
        <vt:lpwstr>med30</vt:lpwstr>
      </vt:variant>
      <vt:variant>
        <vt:i4>3473448</vt:i4>
      </vt:variant>
      <vt:variant>
        <vt:i4>2466</vt:i4>
      </vt:variant>
      <vt:variant>
        <vt:i4>0</vt:i4>
      </vt:variant>
      <vt:variant>
        <vt:i4>5</vt:i4>
      </vt:variant>
      <vt:variant>
        <vt:lpwstr/>
      </vt:variant>
      <vt:variant>
        <vt:lpwstr>Seif266</vt:lpwstr>
      </vt:variant>
      <vt:variant>
        <vt:i4>3473448</vt:i4>
      </vt:variant>
      <vt:variant>
        <vt:i4>2460</vt:i4>
      </vt:variant>
      <vt:variant>
        <vt:i4>0</vt:i4>
      </vt:variant>
      <vt:variant>
        <vt:i4>5</vt:i4>
      </vt:variant>
      <vt:variant>
        <vt:lpwstr/>
      </vt:variant>
      <vt:variant>
        <vt:lpwstr>Seif265</vt:lpwstr>
      </vt:variant>
      <vt:variant>
        <vt:i4>3473448</vt:i4>
      </vt:variant>
      <vt:variant>
        <vt:i4>2454</vt:i4>
      </vt:variant>
      <vt:variant>
        <vt:i4>0</vt:i4>
      </vt:variant>
      <vt:variant>
        <vt:i4>5</vt:i4>
      </vt:variant>
      <vt:variant>
        <vt:lpwstr/>
      </vt:variant>
      <vt:variant>
        <vt:lpwstr>Seif264</vt:lpwstr>
      </vt:variant>
      <vt:variant>
        <vt:i4>3473448</vt:i4>
      </vt:variant>
      <vt:variant>
        <vt:i4>2448</vt:i4>
      </vt:variant>
      <vt:variant>
        <vt:i4>0</vt:i4>
      </vt:variant>
      <vt:variant>
        <vt:i4>5</vt:i4>
      </vt:variant>
      <vt:variant>
        <vt:lpwstr/>
      </vt:variant>
      <vt:variant>
        <vt:lpwstr>Seif263</vt:lpwstr>
      </vt:variant>
      <vt:variant>
        <vt:i4>3473448</vt:i4>
      </vt:variant>
      <vt:variant>
        <vt:i4>2442</vt:i4>
      </vt:variant>
      <vt:variant>
        <vt:i4>0</vt:i4>
      </vt:variant>
      <vt:variant>
        <vt:i4>5</vt:i4>
      </vt:variant>
      <vt:variant>
        <vt:lpwstr/>
      </vt:variant>
      <vt:variant>
        <vt:lpwstr>Seif262</vt:lpwstr>
      </vt:variant>
      <vt:variant>
        <vt:i4>3473448</vt:i4>
      </vt:variant>
      <vt:variant>
        <vt:i4>2436</vt:i4>
      </vt:variant>
      <vt:variant>
        <vt:i4>0</vt:i4>
      </vt:variant>
      <vt:variant>
        <vt:i4>5</vt:i4>
      </vt:variant>
      <vt:variant>
        <vt:lpwstr/>
      </vt:variant>
      <vt:variant>
        <vt:lpwstr>Seif261</vt:lpwstr>
      </vt:variant>
      <vt:variant>
        <vt:i4>3473448</vt:i4>
      </vt:variant>
      <vt:variant>
        <vt:i4>2430</vt:i4>
      </vt:variant>
      <vt:variant>
        <vt:i4>0</vt:i4>
      </vt:variant>
      <vt:variant>
        <vt:i4>5</vt:i4>
      </vt:variant>
      <vt:variant>
        <vt:lpwstr/>
      </vt:variant>
      <vt:variant>
        <vt:lpwstr>Seif260</vt:lpwstr>
      </vt:variant>
      <vt:variant>
        <vt:i4>5701641</vt:i4>
      </vt:variant>
      <vt:variant>
        <vt:i4>2424</vt:i4>
      </vt:variant>
      <vt:variant>
        <vt:i4>0</vt:i4>
      </vt:variant>
      <vt:variant>
        <vt:i4>5</vt:i4>
      </vt:variant>
      <vt:variant>
        <vt:lpwstr/>
      </vt:variant>
      <vt:variant>
        <vt:lpwstr>med29</vt:lpwstr>
      </vt:variant>
      <vt:variant>
        <vt:i4>3538984</vt:i4>
      </vt:variant>
      <vt:variant>
        <vt:i4>2418</vt:i4>
      </vt:variant>
      <vt:variant>
        <vt:i4>0</vt:i4>
      </vt:variant>
      <vt:variant>
        <vt:i4>5</vt:i4>
      </vt:variant>
      <vt:variant>
        <vt:lpwstr/>
      </vt:variant>
      <vt:variant>
        <vt:lpwstr>Seif259</vt:lpwstr>
      </vt:variant>
      <vt:variant>
        <vt:i4>3538984</vt:i4>
      </vt:variant>
      <vt:variant>
        <vt:i4>2412</vt:i4>
      </vt:variant>
      <vt:variant>
        <vt:i4>0</vt:i4>
      </vt:variant>
      <vt:variant>
        <vt:i4>5</vt:i4>
      </vt:variant>
      <vt:variant>
        <vt:lpwstr/>
      </vt:variant>
      <vt:variant>
        <vt:lpwstr>Seif258</vt:lpwstr>
      </vt:variant>
      <vt:variant>
        <vt:i4>3538984</vt:i4>
      </vt:variant>
      <vt:variant>
        <vt:i4>2406</vt:i4>
      </vt:variant>
      <vt:variant>
        <vt:i4>0</vt:i4>
      </vt:variant>
      <vt:variant>
        <vt:i4>5</vt:i4>
      </vt:variant>
      <vt:variant>
        <vt:lpwstr/>
      </vt:variant>
      <vt:variant>
        <vt:lpwstr>Seif257</vt:lpwstr>
      </vt:variant>
      <vt:variant>
        <vt:i4>3538984</vt:i4>
      </vt:variant>
      <vt:variant>
        <vt:i4>2400</vt:i4>
      </vt:variant>
      <vt:variant>
        <vt:i4>0</vt:i4>
      </vt:variant>
      <vt:variant>
        <vt:i4>5</vt:i4>
      </vt:variant>
      <vt:variant>
        <vt:lpwstr/>
      </vt:variant>
      <vt:variant>
        <vt:lpwstr>Seif256</vt:lpwstr>
      </vt:variant>
      <vt:variant>
        <vt:i4>3538984</vt:i4>
      </vt:variant>
      <vt:variant>
        <vt:i4>2394</vt:i4>
      </vt:variant>
      <vt:variant>
        <vt:i4>0</vt:i4>
      </vt:variant>
      <vt:variant>
        <vt:i4>5</vt:i4>
      </vt:variant>
      <vt:variant>
        <vt:lpwstr/>
      </vt:variant>
      <vt:variant>
        <vt:lpwstr>Seif255</vt:lpwstr>
      </vt:variant>
      <vt:variant>
        <vt:i4>3538984</vt:i4>
      </vt:variant>
      <vt:variant>
        <vt:i4>2388</vt:i4>
      </vt:variant>
      <vt:variant>
        <vt:i4>0</vt:i4>
      </vt:variant>
      <vt:variant>
        <vt:i4>5</vt:i4>
      </vt:variant>
      <vt:variant>
        <vt:lpwstr/>
      </vt:variant>
      <vt:variant>
        <vt:lpwstr>Seif254</vt:lpwstr>
      </vt:variant>
      <vt:variant>
        <vt:i4>3538984</vt:i4>
      </vt:variant>
      <vt:variant>
        <vt:i4>2382</vt:i4>
      </vt:variant>
      <vt:variant>
        <vt:i4>0</vt:i4>
      </vt:variant>
      <vt:variant>
        <vt:i4>5</vt:i4>
      </vt:variant>
      <vt:variant>
        <vt:lpwstr/>
      </vt:variant>
      <vt:variant>
        <vt:lpwstr>Seif253</vt:lpwstr>
      </vt:variant>
      <vt:variant>
        <vt:i4>3538984</vt:i4>
      </vt:variant>
      <vt:variant>
        <vt:i4>2376</vt:i4>
      </vt:variant>
      <vt:variant>
        <vt:i4>0</vt:i4>
      </vt:variant>
      <vt:variant>
        <vt:i4>5</vt:i4>
      </vt:variant>
      <vt:variant>
        <vt:lpwstr/>
      </vt:variant>
      <vt:variant>
        <vt:lpwstr>Seif252</vt:lpwstr>
      </vt:variant>
      <vt:variant>
        <vt:i4>3538984</vt:i4>
      </vt:variant>
      <vt:variant>
        <vt:i4>2370</vt:i4>
      </vt:variant>
      <vt:variant>
        <vt:i4>0</vt:i4>
      </vt:variant>
      <vt:variant>
        <vt:i4>5</vt:i4>
      </vt:variant>
      <vt:variant>
        <vt:lpwstr/>
      </vt:variant>
      <vt:variant>
        <vt:lpwstr>Seif251</vt:lpwstr>
      </vt:variant>
      <vt:variant>
        <vt:i4>3538984</vt:i4>
      </vt:variant>
      <vt:variant>
        <vt:i4>2364</vt:i4>
      </vt:variant>
      <vt:variant>
        <vt:i4>0</vt:i4>
      </vt:variant>
      <vt:variant>
        <vt:i4>5</vt:i4>
      </vt:variant>
      <vt:variant>
        <vt:lpwstr/>
      </vt:variant>
      <vt:variant>
        <vt:lpwstr>Seif250</vt:lpwstr>
      </vt:variant>
      <vt:variant>
        <vt:i4>3604520</vt:i4>
      </vt:variant>
      <vt:variant>
        <vt:i4>2358</vt:i4>
      </vt:variant>
      <vt:variant>
        <vt:i4>0</vt:i4>
      </vt:variant>
      <vt:variant>
        <vt:i4>5</vt:i4>
      </vt:variant>
      <vt:variant>
        <vt:lpwstr/>
      </vt:variant>
      <vt:variant>
        <vt:lpwstr>Seif249</vt:lpwstr>
      </vt:variant>
      <vt:variant>
        <vt:i4>3604520</vt:i4>
      </vt:variant>
      <vt:variant>
        <vt:i4>2352</vt:i4>
      </vt:variant>
      <vt:variant>
        <vt:i4>0</vt:i4>
      </vt:variant>
      <vt:variant>
        <vt:i4>5</vt:i4>
      </vt:variant>
      <vt:variant>
        <vt:lpwstr/>
      </vt:variant>
      <vt:variant>
        <vt:lpwstr>Seif248</vt:lpwstr>
      </vt:variant>
      <vt:variant>
        <vt:i4>3604520</vt:i4>
      </vt:variant>
      <vt:variant>
        <vt:i4>2346</vt:i4>
      </vt:variant>
      <vt:variant>
        <vt:i4>0</vt:i4>
      </vt:variant>
      <vt:variant>
        <vt:i4>5</vt:i4>
      </vt:variant>
      <vt:variant>
        <vt:lpwstr/>
      </vt:variant>
      <vt:variant>
        <vt:lpwstr>Seif247</vt:lpwstr>
      </vt:variant>
      <vt:variant>
        <vt:i4>3604520</vt:i4>
      </vt:variant>
      <vt:variant>
        <vt:i4>2340</vt:i4>
      </vt:variant>
      <vt:variant>
        <vt:i4>0</vt:i4>
      </vt:variant>
      <vt:variant>
        <vt:i4>5</vt:i4>
      </vt:variant>
      <vt:variant>
        <vt:lpwstr/>
      </vt:variant>
      <vt:variant>
        <vt:lpwstr>Seif246</vt:lpwstr>
      </vt:variant>
      <vt:variant>
        <vt:i4>5701641</vt:i4>
      </vt:variant>
      <vt:variant>
        <vt:i4>2334</vt:i4>
      </vt:variant>
      <vt:variant>
        <vt:i4>0</vt:i4>
      </vt:variant>
      <vt:variant>
        <vt:i4>5</vt:i4>
      </vt:variant>
      <vt:variant>
        <vt:lpwstr/>
      </vt:variant>
      <vt:variant>
        <vt:lpwstr>med28</vt:lpwstr>
      </vt:variant>
      <vt:variant>
        <vt:i4>3604520</vt:i4>
      </vt:variant>
      <vt:variant>
        <vt:i4>2328</vt:i4>
      </vt:variant>
      <vt:variant>
        <vt:i4>0</vt:i4>
      </vt:variant>
      <vt:variant>
        <vt:i4>5</vt:i4>
      </vt:variant>
      <vt:variant>
        <vt:lpwstr/>
      </vt:variant>
      <vt:variant>
        <vt:lpwstr>Seif245</vt:lpwstr>
      </vt:variant>
      <vt:variant>
        <vt:i4>3604520</vt:i4>
      </vt:variant>
      <vt:variant>
        <vt:i4>2322</vt:i4>
      </vt:variant>
      <vt:variant>
        <vt:i4>0</vt:i4>
      </vt:variant>
      <vt:variant>
        <vt:i4>5</vt:i4>
      </vt:variant>
      <vt:variant>
        <vt:lpwstr/>
      </vt:variant>
      <vt:variant>
        <vt:lpwstr>Seif244</vt:lpwstr>
      </vt:variant>
      <vt:variant>
        <vt:i4>3604520</vt:i4>
      </vt:variant>
      <vt:variant>
        <vt:i4>2316</vt:i4>
      </vt:variant>
      <vt:variant>
        <vt:i4>0</vt:i4>
      </vt:variant>
      <vt:variant>
        <vt:i4>5</vt:i4>
      </vt:variant>
      <vt:variant>
        <vt:lpwstr/>
      </vt:variant>
      <vt:variant>
        <vt:lpwstr>Seif243</vt:lpwstr>
      </vt:variant>
      <vt:variant>
        <vt:i4>3604520</vt:i4>
      </vt:variant>
      <vt:variant>
        <vt:i4>2310</vt:i4>
      </vt:variant>
      <vt:variant>
        <vt:i4>0</vt:i4>
      </vt:variant>
      <vt:variant>
        <vt:i4>5</vt:i4>
      </vt:variant>
      <vt:variant>
        <vt:lpwstr/>
      </vt:variant>
      <vt:variant>
        <vt:lpwstr>Seif242</vt:lpwstr>
      </vt:variant>
      <vt:variant>
        <vt:i4>3604520</vt:i4>
      </vt:variant>
      <vt:variant>
        <vt:i4>2304</vt:i4>
      </vt:variant>
      <vt:variant>
        <vt:i4>0</vt:i4>
      </vt:variant>
      <vt:variant>
        <vt:i4>5</vt:i4>
      </vt:variant>
      <vt:variant>
        <vt:lpwstr/>
      </vt:variant>
      <vt:variant>
        <vt:lpwstr>Seif241</vt:lpwstr>
      </vt:variant>
      <vt:variant>
        <vt:i4>5701641</vt:i4>
      </vt:variant>
      <vt:variant>
        <vt:i4>2298</vt:i4>
      </vt:variant>
      <vt:variant>
        <vt:i4>0</vt:i4>
      </vt:variant>
      <vt:variant>
        <vt:i4>5</vt:i4>
      </vt:variant>
      <vt:variant>
        <vt:lpwstr/>
      </vt:variant>
      <vt:variant>
        <vt:lpwstr>med27</vt:lpwstr>
      </vt:variant>
      <vt:variant>
        <vt:i4>3604520</vt:i4>
      </vt:variant>
      <vt:variant>
        <vt:i4>2292</vt:i4>
      </vt:variant>
      <vt:variant>
        <vt:i4>0</vt:i4>
      </vt:variant>
      <vt:variant>
        <vt:i4>5</vt:i4>
      </vt:variant>
      <vt:variant>
        <vt:lpwstr/>
      </vt:variant>
      <vt:variant>
        <vt:lpwstr>Seif240</vt:lpwstr>
      </vt:variant>
      <vt:variant>
        <vt:i4>3145768</vt:i4>
      </vt:variant>
      <vt:variant>
        <vt:i4>2286</vt:i4>
      </vt:variant>
      <vt:variant>
        <vt:i4>0</vt:i4>
      </vt:variant>
      <vt:variant>
        <vt:i4>5</vt:i4>
      </vt:variant>
      <vt:variant>
        <vt:lpwstr/>
      </vt:variant>
      <vt:variant>
        <vt:lpwstr>Seif239</vt:lpwstr>
      </vt:variant>
      <vt:variant>
        <vt:i4>3145768</vt:i4>
      </vt:variant>
      <vt:variant>
        <vt:i4>2280</vt:i4>
      </vt:variant>
      <vt:variant>
        <vt:i4>0</vt:i4>
      </vt:variant>
      <vt:variant>
        <vt:i4>5</vt:i4>
      </vt:variant>
      <vt:variant>
        <vt:lpwstr/>
      </vt:variant>
      <vt:variant>
        <vt:lpwstr>Seif238</vt:lpwstr>
      </vt:variant>
      <vt:variant>
        <vt:i4>3145768</vt:i4>
      </vt:variant>
      <vt:variant>
        <vt:i4>2274</vt:i4>
      </vt:variant>
      <vt:variant>
        <vt:i4>0</vt:i4>
      </vt:variant>
      <vt:variant>
        <vt:i4>5</vt:i4>
      </vt:variant>
      <vt:variant>
        <vt:lpwstr/>
      </vt:variant>
      <vt:variant>
        <vt:lpwstr>Seif237</vt:lpwstr>
      </vt:variant>
      <vt:variant>
        <vt:i4>3145768</vt:i4>
      </vt:variant>
      <vt:variant>
        <vt:i4>2268</vt:i4>
      </vt:variant>
      <vt:variant>
        <vt:i4>0</vt:i4>
      </vt:variant>
      <vt:variant>
        <vt:i4>5</vt:i4>
      </vt:variant>
      <vt:variant>
        <vt:lpwstr/>
      </vt:variant>
      <vt:variant>
        <vt:lpwstr>Seif236</vt:lpwstr>
      </vt:variant>
      <vt:variant>
        <vt:i4>3145768</vt:i4>
      </vt:variant>
      <vt:variant>
        <vt:i4>2262</vt:i4>
      </vt:variant>
      <vt:variant>
        <vt:i4>0</vt:i4>
      </vt:variant>
      <vt:variant>
        <vt:i4>5</vt:i4>
      </vt:variant>
      <vt:variant>
        <vt:lpwstr/>
      </vt:variant>
      <vt:variant>
        <vt:lpwstr>Seif235</vt:lpwstr>
      </vt:variant>
      <vt:variant>
        <vt:i4>3145768</vt:i4>
      </vt:variant>
      <vt:variant>
        <vt:i4>2256</vt:i4>
      </vt:variant>
      <vt:variant>
        <vt:i4>0</vt:i4>
      </vt:variant>
      <vt:variant>
        <vt:i4>5</vt:i4>
      </vt:variant>
      <vt:variant>
        <vt:lpwstr/>
      </vt:variant>
      <vt:variant>
        <vt:lpwstr>Seif234</vt:lpwstr>
      </vt:variant>
      <vt:variant>
        <vt:i4>5701641</vt:i4>
      </vt:variant>
      <vt:variant>
        <vt:i4>2250</vt:i4>
      </vt:variant>
      <vt:variant>
        <vt:i4>0</vt:i4>
      </vt:variant>
      <vt:variant>
        <vt:i4>5</vt:i4>
      </vt:variant>
      <vt:variant>
        <vt:lpwstr/>
      </vt:variant>
      <vt:variant>
        <vt:lpwstr>med26</vt:lpwstr>
      </vt:variant>
      <vt:variant>
        <vt:i4>3145768</vt:i4>
      </vt:variant>
      <vt:variant>
        <vt:i4>2244</vt:i4>
      </vt:variant>
      <vt:variant>
        <vt:i4>0</vt:i4>
      </vt:variant>
      <vt:variant>
        <vt:i4>5</vt:i4>
      </vt:variant>
      <vt:variant>
        <vt:lpwstr/>
      </vt:variant>
      <vt:variant>
        <vt:lpwstr>Seif233</vt:lpwstr>
      </vt:variant>
      <vt:variant>
        <vt:i4>3145768</vt:i4>
      </vt:variant>
      <vt:variant>
        <vt:i4>2238</vt:i4>
      </vt:variant>
      <vt:variant>
        <vt:i4>0</vt:i4>
      </vt:variant>
      <vt:variant>
        <vt:i4>5</vt:i4>
      </vt:variant>
      <vt:variant>
        <vt:lpwstr/>
      </vt:variant>
      <vt:variant>
        <vt:lpwstr>Seif232</vt:lpwstr>
      </vt:variant>
      <vt:variant>
        <vt:i4>3145768</vt:i4>
      </vt:variant>
      <vt:variant>
        <vt:i4>2232</vt:i4>
      </vt:variant>
      <vt:variant>
        <vt:i4>0</vt:i4>
      </vt:variant>
      <vt:variant>
        <vt:i4>5</vt:i4>
      </vt:variant>
      <vt:variant>
        <vt:lpwstr/>
      </vt:variant>
      <vt:variant>
        <vt:lpwstr>Seif231</vt:lpwstr>
      </vt:variant>
      <vt:variant>
        <vt:i4>5701641</vt:i4>
      </vt:variant>
      <vt:variant>
        <vt:i4>2226</vt:i4>
      </vt:variant>
      <vt:variant>
        <vt:i4>0</vt:i4>
      </vt:variant>
      <vt:variant>
        <vt:i4>5</vt:i4>
      </vt:variant>
      <vt:variant>
        <vt:lpwstr/>
      </vt:variant>
      <vt:variant>
        <vt:lpwstr>med25</vt:lpwstr>
      </vt:variant>
      <vt:variant>
        <vt:i4>3145768</vt:i4>
      </vt:variant>
      <vt:variant>
        <vt:i4>2220</vt:i4>
      </vt:variant>
      <vt:variant>
        <vt:i4>0</vt:i4>
      </vt:variant>
      <vt:variant>
        <vt:i4>5</vt:i4>
      </vt:variant>
      <vt:variant>
        <vt:lpwstr/>
      </vt:variant>
      <vt:variant>
        <vt:lpwstr>Seif230</vt:lpwstr>
      </vt:variant>
      <vt:variant>
        <vt:i4>3211304</vt:i4>
      </vt:variant>
      <vt:variant>
        <vt:i4>2214</vt:i4>
      </vt:variant>
      <vt:variant>
        <vt:i4>0</vt:i4>
      </vt:variant>
      <vt:variant>
        <vt:i4>5</vt:i4>
      </vt:variant>
      <vt:variant>
        <vt:lpwstr/>
      </vt:variant>
      <vt:variant>
        <vt:lpwstr>Seif229</vt:lpwstr>
      </vt:variant>
      <vt:variant>
        <vt:i4>3211304</vt:i4>
      </vt:variant>
      <vt:variant>
        <vt:i4>2208</vt:i4>
      </vt:variant>
      <vt:variant>
        <vt:i4>0</vt:i4>
      </vt:variant>
      <vt:variant>
        <vt:i4>5</vt:i4>
      </vt:variant>
      <vt:variant>
        <vt:lpwstr/>
      </vt:variant>
      <vt:variant>
        <vt:lpwstr>Seif228</vt:lpwstr>
      </vt:variant>
      <vt:variant>
        <vt:i4>5701641</vt:i4>
      </vt:variant>
      <vt:variant>
        <vt:i4>2202</vt:i4>
      </vt:variant>
      <vt:variant>
        <vt:i4>0</vt:i4>
      </vt:variant>
      <vt:variant>
        <vt:i4>5</vt:i4>
      </vt:variant>
      <vt:variant>
        <vt:lpwstr/>
      </vt:variant>
      <vt:variant>
        <vt:lpwstr>med24</vt:lpwstr>
      </vt:variant>
      <vt:variant>
        <vt:i4>3211304</vt:i4>
      </vt:variant>
      <vt:variant>
        <vt:i4>2196</vt:i4>
      </vt:variant>
      <vt:variant>
        <vt:i4>0</vt:i4>
      </vt:variant>
      <vt:variant>
        <vt:i4>5</vt:i4>
      </vt:variant>
      <vt:variant>
        <vt:lpwstr/>
      </vt:variant>
      <vt:variant>
        <vt:lpwstr>Seif227</vt:lpwstr>
      </vt:variant>
      <vt:variant>
        <vt:i4>3211304</vt:i4>
      </vt:variant>
      <vt:variant>
        <vt:i4>2190</vt:i4>
      </vt:variant>
      <vt:variant>
        <vt:i4>0</vt:i4>
      </vt:variant>
      <vt:variant>
        <vt:i4>5</vt:i4>
      </vt:variant>
      <vt:variant>
        <vt:lpwstr/>
      </vt:variant>
      <vt:variant>
        <vt:lpwstr>Seif226</vt:lpwstr>
      </vt:variant>
      <vt:variant>
        <vt:i4>3211304</vt:i4>
      </vt:variant>
      <vt:variant>
        <vt:i4>2184</vt:i4>
      </vt:variant>
      <vt:variant>
        <vt:i4>0</vt:i4>
      </vt:variant>
      <vt:variant>
        <vt:i4>5</vt:i4>
      </vt:variant>
      <vt:variant>
        <vt:lpwstr/>
      </vt:variant>
      <vt:variant>
        <vt:lpwstr>Seif225</vt:lpwstr>
      </vt:variant>
      <vt:variant>
        <vt:i4>3211304</vt:i4>
      </vt:variant>
      <vt:variant>
        <vt:i4>2178</vt:i4>
      </vt:variant>
      <vt:variant>
        <vt:i4>0</vt:i4>
      </vt:variant>
      <vt:variant>
        <vt:i4>5</vt:i4>
      </vt:variant>
      <vt:variant>
        <vt:lpwstr/>
      </vt:variant>
      <vt:variant>
        <vt:lpwstr>Seif224</vt:lpwstr>
      </vt:variant>
      <vt:variant>
        <vt:i4>3211304</vt:i4>
      </vt:variant>
      <vt:variant>
        <vt:i4>2172</vt:i4>
      </vt:variant>
      <vt:variant>
        <vt:i4>0</vt:i4>
      </vt:variant>
      <vt:variant>
        <vt:i4>5</vt:i4>
      </vt:variant>
      <vt:variant>
        <vt:lpwstr/>
      </vt:variant>
      <vt:variant>
        <vt:lpwstr>Seif223</vt:lpwstr>
      </vt:variant>
      <vt:variant>
        <vt:i4>3211304</vt:i4>
      </vt:variant>
      <vt:variant>
        <vt:i4>2166</vt:i4>
      </vt:variant>
      <vt:variant>
        <vt:i4>0</vt:i4>
      </vt:variant>
      <vt:variant>
        <vt:i4>5</vt:i4>
      </vt:variant>
      <vt:variant>
        <vt:lpwstr/>
      </vt:variant>
      <vt:variant>
        <vt:lpwstr>Seif222</vt:lpwstr>
      </vt:variant>
      <vt:variant>
        <vt:i4>5701641</vt:i4>
      </vt:variant>
      <vt:variant>
        <vt:i4>2160</vt:i4>
      </vt:variant>
      <vt:variant>
        <vt:i4>0</vt:i4>
      </vt:variant>
      <vt:variant>
        <vt:i4>5</vt:i4>
      </vt:variant>
      <vt:variant>
        <vt:lpwstr/>
      </vt:variant>
      <vt:variant>
        <vt:lpwstr>med23</vt:lpwstr>
      </vt:variant>
      <vt:variant>
        <vt:i4>3211304</vt:i4>
      </vt:variant>
      <vt:variant>
        <vt:i4>2154</vt:i4>
      </vt:variant>
      <vt:variant>
        <vt:i4>0</vt:i4>
      </vt:variant>
      <vt:variant>
        <vt:i4>5</vt:i4>
      </vt:variant>
      <vt:variant>
        <vt:lpwstr/>
      </vt:variant>
      <vt:variant>
        <vt:lpwstr>Seif221</vt:lpwstr>
      </vt:variant>
      <vt:variant>
        <vt:i4>3211304</vt:i4>
      </vt:variant>
      <vt:variant>
        <vt:i4>2148</vt:i4>
      </vt:variant>
      <vt:variant>
        <vt:i4>0</vt:i4>
      </vt:variant>
      <vt:variant>
        <vt:i4>5</vt:i4>
      </vt:variant>
      <vt:variant>
        <vt:lpwstr/>
      </vt:variant>
      <vt:variant>
        <vt:lpwstr>Seif220</vt:lpwstr>
      </vt:variant>
      <vt:variant>
        <vt:i4>3276840</vt:i4>
      </vt:variant>
      <vt:variant>
        <vt:i4>2142</vt:i4>
      </vt:variant>
      <vt:variant>
        <vt:i4>0</vt:i4>
      </vt:variant>
      <vt:variant>
        <vt:i4>5</vt:i4>
      </vt:variant>
      <vt:variant>
        <vt:lpwstr/>
      </vt:variant>
      <vt:variant>
        <vt:lpwstr>Seif219</vt:lpwstr>
      </vt:variant>
      <vt:variant>
        <vt:i4>3276840</vt:i4>
      </vt:variant>
      <vt:variant>
        <vt:i4>2136</vt:i4>
      </vt:variant>
      <vt:variant>
        <vt:i4>0</vt:i4>
      </vt:variant>
      <vt:variant>
        <vt:i4>5</vt:i4>
      </vt:variant>
      <vt:variant>
        <vt:lpwstr/>
      </vt:variant>
      <vt:variant>
        <vt:lpwstr>Seif218</vt:lpwstr>
      </vt:variant>
      <vt:variant>
        <vt:i4>5701641</vt:i4>
      </vt:variant>
      <vt:variant>
        <vt:i4>2130</vt:i4>
      </vt:variant>
      <vt:variant>
        <vt:i4>0</vt:i4>
      </vt:variant>
      <vt:variant>
        <vt:i4>5</vt:i4>
      </vt:variant>
      <vt:variant>
        <vt:lpwstr/>
      </vt:variant>
      <vt:variant>
        <vt:lpwstr>med22</vt:lpwstr>
      </vt:variant>
      <vt:variant>
        <vt:i4>3276840</vt:i4>
      </vt:variant>
      <vt:variant>
        <vt:i4>2124</vt:i4>
      </vt:variant>
      <vt:variant>
        <vt:i4>0</vt:i4>
      </vt:variant>
      <vt:variant>
        <vt:i4>5</vt:i4>
      </vt:variant>
      <vt:variant>
        <vt:lpwstr/>
      </vt:variant>
      <vt:variant>
        <vt:lpwstr>Seif217</vt:lpwstr>
      </vt:variant>
      <vt:variant>
        <vt:i4>3276840</vt:i4>
      </vt:variant>
      <vt:variant>
        <vt:i4>2118</vt:i4>
      </vt:variant>
      <vt:variant>
        <vt:i4>0</vt:i4>
      </vt:variant>
      <vt:variant>
        <vt:i4>5</vt:i4>
      </vt:variant>
      <vt:variant>
        <vt:lpwstr/>
      </vt:variant>
      <vt:variant>
        <vt:lpwstr>Seif216</vt:lpwstr>
      </vt:variant>
      <vt:variant>
        <vt:i4>3276840</vt:i4>
      </vt:variant>
      <vt:variant>
        <vt:i4>2112</vt:i4>
      </vt:variant>
      <vt:variant>
        <vt:i4>0</vt:i4>
      </vt:variant>
      <vt:variant>
        <vt:i4>5</vt:i4>
      </vt:variant>
      <vt:variant>
        <vt:lpwstr/>
      </vt:variant>
      <vt:variant>
        <vt:lpwstr>Seif215</vt:lpwstr>
      </vt:variant>
      <vt:variant>
        <vt:i4>5701641</vt:i4>
      </vt:variant>
      <vt:variant>
        <vt:i4>2106</vt:i4>
      </vt:variant>
      <vt:variant>
        <vt:i4>0</vt:i4>
      </vt:variant>
      <vt:variant>
        <vt:i4>5</vt:i4>
      </vt:variant>
      <vt:variant>
        <vt:lpwstr/>
      </vt:variant>
      <vt:variant>
        <vt:lpwstr>med21</vt:lpwstr>
      </vt:variant>
      <vt:variant>
        <vt:i4>3276840</vt:i4>
      </vt:variant>
      <vt:variant>
        <vt:i4>2100</vt:i4>
      </vt:variant>
      <vt:variant>
        <vt:i4>0</vt:i4>
      </vt:variant>
      <vt:variant>
        <vt:i4>5</vt:i4>
      </vt:variant>
      <vt:variant>
        <vt:lpwstr/>
      </vt:variant>
      <vt:variant>
        <vt:lpwstr>Seif214</vt:lpwstr>
      </vt:variant>
      <vt:variant>
        <vt:i4>3276840</vt:i4>
      </vt:variant>
      <vt:variant>
        <vt:i4>2094</vt:i4>
      </vt:variant>
      <vt:variant>
        <vt:i4>0</vt:i4>
      </vt:variant>
      <vt:variant>
        <vt:i4>5</vt:i4>
      </vt:variant>
      <vt:variant>
        <vt:lpwstr/>
      </vt:variant>
      <vt:variant>
        <vt:lpwstr>Seif213</vt:lpwstr>
      </vt:variant>
      <vt:variant>
        <vt:i4>3276840</vt:i4>
      </vt:variant>
      <vt:variant>
        <vt:i4>2088</vt:i4>
      </vt:variant>
      <vt:variant>
        <vt:i4>0</vt:i4>
      </vt:variant>
      <vt:variant>
        <vt:i4>5</vt:i4>
      </vt:variant>
      <vt:variant>
        <vt:lpwstr/>
      </vt:variant>
      <vt:variant>
        <vt:lpwstr>Seif212</vt:lpwstr>
      </vt:variant>
      <vt:variant>
        <vt:i4>3276840</vt:i4>
      </vt:variant>
      <vt:variant>
        <vt:i4>2082</vt:i4>
      </vt:variant>
      <vt:variant>
        <vt:i4>0</vt:i4>
      </vt:variant>
      <vt:variant>
        <vt:i4>5</vt:i4>
      </vt:variant>
      <vt:variant>
        <vt:lpwstr/>
      </vt:variant>
      <vt:variant>
        <vt:lpwstr>Seif211</vt:lpwstr>
      </vt:variant>
      <vt:variant>
        <vt:i4>5701641</vt:i4>
      </vt:variant>
      <vt:variant>
        <vt:i4>2076</vt:i4>
      </vt:variant>
      <vt:variant>
        <vt:i4>0</vt:i4>
      </vt:variant>
      <vt:variant>
        <vt:i4>5</vt:i4>
      </vt:variant>
      <vt:variant>
        <vt:lpwstr/>
      </vt:variant>
      <vt:variant>
        <vt:lpwstr>med20</vt:lpwstr>
      </vt:variant>
      <vt:variant>
        <vt:i4>5505033</vt:i4>
      </vt:variant>
      <vt:variant>
        <vt:i4>2070</vt:i4>
      </vt:variant>
      <vt:variant>
        <vt:i4>0</vt:i4>
      </vt:variant>
      <vt:variant>
        <vt:i4>5</vt:i4>
      </vt:variant>
      <vt:variant>
        <vt:lpwstr/>
      </vt:variant>
      <vt:variant>
        <vt:lpwstr>med19</vt:lpwstr>
      </vt:variant>
      <vt:variant>
        <vt:i4>5505033</vt:i4>
      </vt:variant>
      <vt:variant>
        <vt:i4>2064</vt:i4>
      </vt:variant>
      <vt:variant>
        <vt:i4>0</vt:i4>
      </vt:variant>
      <vt:variant>
        <vt:i4>5</vt:i4>
      </vt:variant>
      <vt:variant>
        <vt:lpwstr/>
      </vt:variant>
      <vt:variant>
        <vt:lpwstr>med18</vt:lpwstr>
      </vt:variant>
      <vt:variant>
        <vt:i4>5505033</vt:i4>
      </vt:variant>
      <vt:variant>
        <vt:i4>2058</vt:i4>
      </vt:variant>
      <vt:variant>
        <vt:i4>0</vt:i4>
      </vt:variant>
      <vt:variant>
        <vt:i4>5</vt:i4>
      </vt:variant>
      <vt:variant>
        <vt:lpwstr/>
      </vt:variant>
      <vt:variant>
        <vt:lpwstr>med17</vt:lpwstr>
      </vt:variant>
      <vt:variant>
        <vt:i4>3276840</vt:i4>
      </vt:variant>
      <vt:variant>
        <vt:i4>2052</vt:i4>
      </vt:variant>
      <vt:variant>
        <vt:i4>0</vt:i4>
      </vt:variant>
      <vt:variant>
        <vt:i4>5</vt:i4>
      </vt:variant>
      <vt:variant>
        <vt:lpwstr/>
      </vt:variant>
      <vt:variant>
        <vt:lpwstr>Seif210</vt:lpwstr>
      </vt:variant>
      <vt:variant>
        <vt:i4>3342376</vt:i4>
      </vt:variant>
      <vt:variant>
        <vt:i4>2046</vt:i4>
      </vt:variant>
      <vt:variant>
        <vt:i4>0</vt:i4>
      </vt:variant>
      <vt:variant>
        <vt:i4>5</vt:i4>
      </vt:variant>
      <vt:variant>
        <vt:lpwstr/>
      </vt:variant>
      <vt:variant>
        <vt:lpwstr>Seif209</vt:lpwstr>
      </vt:variant>
      <vt:variant>
        <vt:i4>3342376</vt:i4>
      </vt:variant>
      <vt:variant>
        <vt:i4>2040</vt:i4>
      </vt:variant>
      <vt:variant>
        <vt:i4>0</vt:i4>
      </vt:variant>
      <vt:variant>
        <vt:i4>5</vt:i4>
      </vt:variant>
      <vt:variant>
        <vt:lpwstr/>
      </vt:variant>
      <vt:variant>
        <vt:lpwstr>Seif208</vt:lpwstr>
      </vt:variant>
      <vt:variant>
        <vt:i4>3342376</vt:i4>
      </vt:variant>
      <vt:variant>
        <vt:i4>2034</vt:i4>
      </vt:variant>
      <vt:variant>
        <vt:i4>0</vt:i4>
      </vt:variant>
      <vt:variant>
        <vt:i4>5</vt:i4>
      </vt:variant>
      <vt:variant>
        <vt:lpwstr/>
      </vt:variant>
      <vt:variant>
        <vt:lpwstr>Seif207</vt:lpwstr>
      </vt:variant>
      <vt:variant>
        <vt:i4>3342376</vt:i4>
      </vt:variant>
      <vt:variant>
        <vt:i4>2028</vt:i4>
      </vt:variant>
      <vt:variant>
        <vt:i4>0</vt:i4>
      </vt:variant>
      <vt:variant>
        <vt:i4>5</vt:i4>
      </vt:variant>
      <vt:variant>
        <vt:lpwstr/>
      </vt:variant>
      <vt:variant>
        <vt:lpwstr>Seif206</vt:lpwstr>
      </vt:variant>
      <vt:variant>
        <vt:i4>3342376</vt:i4>
      </vt:variant>
      <vt:variant>
        <vt:i4>2022</vt:i4>
      </vt:variant>
      <vt:variant>
        <vt:i4>0</vt:i4>
      </vt:variant>
      <vt:variant>
        <vt:i4>5</vt:i4>
      </vt:variant>
      <vt:variant>
        <vt:lpwstr/>
      </vt:variant>
      <vt:variant>
        <vt:lpwstr>Seif205</vt:lpwstr>
      </vt:variant>
      <vt:variant>
        <vt:i4>3538985</vt:i4>
      </vt:variant>
      <vt:variant>
        <vt:i4>2016</vt:i4>
      </vt:variant>
      <vt:variant>
        <vt:i4>0</vt:i4>
      </vt:variant>
      <vt:variant>
        <vt:i4>5</vt:i4>
      </vt:variant>
      <vt:variant>
        <vt:lpwstr/>
      </vt:variant>
      <vt:variant>
        <vt:lpwstr>Seif359</vt:lpwstr>
      </vt:variant>
      <vt:variant>
        <vt:i4>3342376</vt:i4>
      </vt:variant>
      <vt:variant>
        <vt:i4>2010</vt:i4>
      </vt:variant>
      <vt:variant>
        <vt:i4>0</vt:i4>
      </vt:variant>
      <vt:variant>
        <vt:i4>5</vt:i4>
      </vt:variant>
      <vt:variant>
        <vt:lpwstr/>
      </vt:variant>
      <vt:variant>
        <vt:lpwstr>Seif204</vt:lpwstr>
      </vt:variant>
      <vt:variant>
        <vt:i4>3342376</vt:i4>
      </vt:variant>
      <vt:variant>
        <vt:i4>2004</vt:i4>
      </vt:variant>
      <vt:variant>
        <vt:i4>0</vt:i4>
      </vt:variant>
      <vt:variant>
        <vt:i4>5</vt:i4>
      </vt:variant>
      <vt:variant>
        <vt:lpwstr/>
      </vt:variant>
      <vt:variant>
        <vt:lpwstr>Seif203</vt:lpwstr>
      </vt:variant>
      <vt:variant>
        <vt:i4>3342376</vt:i4>
      </vt:variant>
      <vt:variant>
        <vt:i4>1998</vt:i4>
      </vt:variant>
      <vt:variant>
        <vt:i4>0</vt:i4>
      </vt:variant>
      <vt:variant>
        <vt:i4>5</vt:i4>
      </vt:variant>
      <vt:variant>
        <vt:lpwstr/>
      </vt:variant>
      <vt:variant>
        <vt:lpwstr>Seif202</vt:lpwstr>
      </vt:variant>
      <vt:variant>
        <vt:i4>3342376</vt:i4>
      </vt:variant>
      <vt:variant>
        <vt:i4>1992</vt:i4>
      </vt:variant>
      <vt:variant>
        <vt:i4>0</vt:i4>
      </vt:variant>
      <vt:variant>
        <vt:i4>5</vt:i4>
      </vt:variant>
      <vt:variant>
        <vt:lpwstr/>
      </vt:variant>
      <vt:variant>
        <vt:lpwstr>Seif201</vt:lpwstr>
      </vt:variant>
      <vt:variant>
        <vt:i4>7209022</vt:i4>
      </vt:variant>
      <vt:variant>
        <vt:i4>1986</vt:i4>
      </vt:variant>
      <vt:variant>
        <vt:i4>0</vt:i4>
      </vt:variant>
      <vt:variant>
        <vt:i4>5</vt:i4>
      </vt:variant>
      <vt:variant>
        <vt:lpwstr/>
      </vt:variant>
      <vt:variant>
        <vt:lpwstr>hed229</vt:lpwstr>
      </vt:variant>
      <vt:variant>
        <vt:i4>3342376</vt:i4>
      </vt:variant>
      <vt:variant>
        <vt:i4>1980</vt:i4>
      </vt:variant>
      <vt:variant>
        <vt:i4>0</vt:i4>
      </vt:variant>
      <vt:variant>
        <vt:i4>5</vt:i4>
      </vt:variant>
      <vt:variant>
        <vt:lpwstr/>
      </vt:variant>
      <vt:variant>
        <vt:lpwstr>Seif200</vt:lpwstr>
      </vt:variant>
      <vt:variant>
        <vt:i4>3801131</vt:i4>
      </vt:variant>
      <vt:variant>
        <vt:i4>1974</vt:i4>
      </vt:variant>
      <vt:variant>
        <vt:i4>0</vt:i4>
      </vt:variant>
      <vt:variant>
        <vt:i4>5</vt:i4>
      </vt:variant>
      <vt:variant>
        <vt:lpwstr/>
      </vt:variant>
      <vt:variant>
        <vt:lpwstr>Seif199</vt:lpwstr>
      </vt:variant>
      <vt:variant>
        <vt:i4>3538985</vt:i4>
      </vt:variant>
      <vt:variant>
        <vt:i4>1968</vt:i4>
      </vt:variant>
      <vt:variant>
        <vt:i4>0</vt:i4>
      </vt:variant>
      <vt:variant>
        <vt:i4>5</vt:i4>
      </vt:variant>
      <vt:variant>
        <vt:lpwstr/>
      </vt:variant>
      <vt:variant>
        <vt:lpwstr>Seif356</vt:lpwstr>
      </vt:variant>
      <vt:variant>
        <vt:i4>3801131</vt:i4>
      </vt:variant>
      <vt:variant>
        <vt:i4>1962</vt:i4>
      </vt:variant>
      <vt:variant>
        <vt:i4>0</vt:i4>
      </vt:variant>
      <vt:variant>
        <vt:i4>5</vt:i4>
      </vt:variant>
      <vt:variant>
        <vt:lpwstr/>
      </vt:variant>
      <vt:variant>
        <vt:lpwstr>Seif198</vt:lpwstr>
      </vt:variant>
      <vt:variant>
        <vt:i4>3801131</vt:i4>
      </vt:variant>
      <vt:variant>
        <vt:i4>1956</vt:i4>
      </vt:variant>
      <vt:variant>
        <vt:i4>0</vt:i4>
      </vt:variant>
      <vt:variant>
        <vt:i4>5</vt:i4>
      </vt:variant>
      <vt:variant>
        <vt:lpwstr/>
      </vt:variant>
      <vt:variant>
        <vt:lpwstr>Seif197</vt:lpwstr>
      </vt:variant>
      <vt:variant>
        <vt:i4>3801131</vt:i4>
      </vt:variant>
      <vt:variant>
        <vt:i4>1950</vt:i4>
      </vt:variant>
      <vt:variant>
        <vt:i4>0</vt:i4>
      </vt:variant>
      <vt:variant>
        <vt:i4>5</vt:i4>
      </vt:variant>
      <vt:variant>
        <vt:lpwstr/>
      </vt:variant>
      <vt:variant>
        <vt:lpwstr>Seif196</vt:lpwstr>
      </vt:variant>
      <vt:variant>
        <vt:i4>3801131</vt:i4>
      </vt:variant>
      <vt:variant>
        <vt:i4>1944</vt:i4>
      </vt:variant>
      <vt:variant>
        <vt:i4>0</vt:i4>
      </vt:variant>
      <vt:variant>
        <vt:i4>5</vt:i4>
      </vt:variant>
      <vt:variant>
        <vt:lpwstr/>
      </vt:variant>
      <vt:variant>
        <vt:lpwstr>Seif195</vt:lpwstr>
      </vt:variant>
      <vt:variant>
        <vt:i4>3801131</vt:i4>
      </vt:variant>
      <vt:variant>
        <vt:i4>1938</vt:i4>
      </vt:variant>
      <vt:variant>
        <vt:i4>0</vt:i4>
      </vt:variant>
      <vt:variant>
        <vt:i4>5</vt:i4>
      </vt:variant>
      <vt:variant>
        <vt:lpwstr/>
      </vt:variant>
      <vt:variant>
        <vt:lpwstr>Seif194</vt:lpwstr>
      </vt:variant>
      <vt:variant>
        <vt:i4>7274558</vt:i4>
      </vt:variant>
      <vt:variant>
        <vt:i4>1932</vt:i4>
      </vt:variant>
      <vt:variant>
        <vt:i4>0</vt:i4>
      </vt:variant>
      <vt:variant>
        <vt:i4>5</vt:i4>
      </vt:variant>
      <vt:variant>
        <vt:lpwstr/>
      </vt:variant>
      <vt:variant>
        <vt:lpwstr>hed228</vt:lpwstr>
      </vt:variant>
      <vt:variant>
        <vt:i4>5505033</vt:i4>
      </vt:variant>
      <vt:variant>
        <vt:i4>1926</vt:i4>
      </vt:variant>
      <vt:variant>
        <vt:i4>0</vt:i4>
      </vt:variant>
      <vt:variant>
        <vt:i4>5</vt:i4>
      </vt:variant>
      <vt:variant>
        <vt:lpwstr/>
      </vt:variant>
      <vt:variant>
        <vt:lpwstr>med16</vt:lpwstr>
      </vt:variant>
      <vt:variant>
        <vt:i4>3407913</vt:i4>
      </vt:variant>
      <vt:variant>
        <vt:i4>1920</vt:i4>
      </vt:variant>
      <vt:variant>
        <vt:i4>0</vt:i4>
      </vt:variant>
      <vt:variant>
        <vt:i4>5</vt:i4>
      </vt:variant>
      <vt:variant>
        <vt:lpwstr/>
      </vt:variant>
      <vt:variant>
        <vt:lpwstr>Seif377</vt:lpwstr>
      </vt:variant>
      <vt:variant>
        <vt:i4>3407913</vt:i4>
      </vt:variant>
      <vt:variant>
        <vt:i4>1914</vt:i4>
      </vt:variant>
      <vt:variant>
        <vt:i4>0</vt:i4>
      </vt:variant>
      <vt:variant>
        <vt:i4>5</vt:i4>
      </vt:variant>
      <vt:variant>
        <vt:lpwstr/>
      </vt:variant>
      <vt:variant>
        <vt:lpwstr>Seif376</vt:lpwstr>
      </vt:variant>
      <vt:variant>
        <vt:i4>3407913</vt:i4>
      </vt:variant>
      <vt:variant>
        <vt:i4>1908</vt:i4>
      </vt:variant>
      <vt:variant>
        <vt:i4>0</vt:i4>
      </vt:variant>
      <vt:variant>
        <vt:i4>5</vt:i4>
      </vt:variant>
      <vt:variant>
        <vt:lpwstr/>
      </vt:variant>
      <vt:variant>
        <vt:lpwstr>Seif375</vt:lpwstr>
      </vt:variant>
      <vt:variant>
        <vt:i4>3407913</vt:i4>
      </vt:variant>
      <vt:variant>
        <vt:i4>1902</vt:i4>
      </vt:variant>
      <vt:variant>
        <vt:i4>0</vt:i4>
      </vt:variant>
      <vt:variant>
        <vt:i4>5</vt:i4>
      </vt:variant>
      <vt:variant>
        <vt:lpwstr/>
      </vt:variant>
      <vt:variant>
        <vt:lpwstr>Seif374</vt:lpwstr>
      </vt:variant>
      <vt:variant>
        <vt:i4>3407913</vt:i4>
      </vt:variant>
      <vt:variant>
        <vt:i4>1896</vt:i4>
      </vt:variant>
      <vt:variant>
        <vt:i4>0</vt:i4>
      </vt:variant>
      <vt:variant>
        <vt:i4>5</vt:i4>
      </vt:variant>
      <vt:variant>
        <vt:lpwstr/>
      </vt:variant>
      <vt:variant>
        <vt:lpwstr>Seif373</vt:lpwstr>
      </vt:variant>
      <vt:variant>
        <vt:i4>6291518</vt:i4>
      </vt:variant>
      <vt:variant>
        <vt:i4>1890</vt:i4>
      </vt:variant>
      <vt:variant>
        <vt:i4>0</vt:i4>
      </vt:variant>
      <vt:variant>
        <vt:i4>5</vt:i4>
      </vt:variant>
      <vt:variant>
        <vt:lpwstr/>
      </vt:variant>
      <vt:variant>
        <vt:lpwstr>hed227</vt:lpwstr>
      </vt:variant>
      <vt:variant>
        <vt:i4>5505033</vt:i4>
      </vt:variant>
      <vt:variant>
        <vt:i4>1884</vt:i4>
      </vt:variant>
      <vt:variant>
        <vt:i4>0</vt:i4>
      </vt:variant>
      <vt:variant>
        <vt:i4>5</vt:i4>
      </vt:variant>
      <vt:variant>
        <vt:lpwstr/>
      </vt:variant>
      <vt:variant>
        <vt:lpwstr>med15</vt:lpwstr>
      </vt:variant>
      <vt:variant>
        <vt:i4>3801131</vt:i4>
      </vt:variant>
      <vt:variant>
        <vt:i4>1878</vt:i4>
      </vt:variant>
      <vt:variant>
        <vt:i4>0</vt:i4>
      </vt:variant>
      <vt:variant>
        <vt:i4>5</vt:i4>
      </vt:variant>
      <vt:variant>
        <vt:lpwstr/>
      </vt:variant>
      <vt:variant>
        <vt:lpwstr>Seif193</vt:lpwstr>
      </vt:variant>
      <vt:variant>
        <vt:i4>3801131</vt:i4>
      </vt:variant>
      <vt:variant>
        <vt:i4>1872</vt:i4>
      </vt:variant>
      <vt:variant>
        <vt:i4>0</vt:i4>
      </vt:variant>
      <vt:variant>
        <vt:i4>5</vt:i4>
      </vt:variant>
      <vt:variant>
        <vt:lpwstr/>
      </vt:variant>
      <vt:variant>
        <vt:lpwstr>Seif192</vt:lpwstr>
      </vt:variant>
      <vt:variant>
        <vt:i4>3801131</vt:i4>
      </vt:variant>
      <vt:variant>
        <vt:i4>1866</vt:i4>
      </vt:variant>
      <vt:variant>
        <vt:i4>0</vt:i4>
      </vt:variant>
      <vt:variant>
        <vt:i4>5</vt:i4>
      </vt:variant>
      <vt:variant>
        <vt:lpwstr/>
      </vt:variant>
      <vt:variant>
        <vt:lpwstr>Seif191</vt:lpwstr>
      </vt:variant>
      <vt:variant>
        <vt:i4>3801131</vt:i4>
      </vt:variant>
      <vt:variant>
        <vt:i4>1860</vt:i4>
      </vt:variant>
      <vt:variant>
        <vt:i4>0</vt:i4>
      </vt:variant>
      <vt:variant>
        <vt:i4>5</vt:i4>
      </vt:variant>
      <vt:variant>
        <vt:lpwstr/>
      </vt:variant>
      <vt:variant>
        <vt:lpwstr>Seif190</vt:lpwstr>
      </vt:variant>
      <vt:variant>
        <vt:i4>3866667</vt:i4>
      </vt:variant>
      <vt:variant>
        <vt:i4>1854</vt:i4>
      </vt:variant>
      <vt:variant>
        <vt:i4>0</vt:i4>
      </vt:variant>
      <vt:variant>
        <vt:i4>5</vt:i4>
      </vt:variant>
      <vt:variant>
        <vt:lpwstr/>
      </vt:variant>
      <vt:variant>
        <vt:lpwstr>Seif189</vt:lpwstr>
      </vt:variant>
      <vt:variant>
        <vt:i4>3866667</vt:i4>
      </vt:variant>
      <vt:variant>
        <vt:i4>1848</vt:i4>
      </vt:variant>
      <vt:variant>
        <vt:i4>0</vt:i4>
      </vt:variant>
      <vt:variant>
        <vt:i4>5</vt:i4>
      </vt:variant>
      <vt:variant>
        <vt:lpwstr/>
      </vt:variant>
      <vt:variant>
        <vt:lpwstr>Seif188</vt:lpwstr>
      </vt:variant>
      <vt:variant>
        <vt:i4>3866667</vt:i4>
      </vt:variant>
      <vt:variant>
        <vt:i4>1842</vt:i4>
      </vt:variant>
      <vt:variant>
        <vt:i4>0</vt:i4>
      </vt:variant>
      <vt:variant>
        <vt:i4>5</vt:i4>
      </vt:variant>
      <vt:variant>
        <vt:lpwstr/>
      </vt:variant>
      <vt:variant>
        <vt:lpwstr>Seif187</vt:lpwstr>
      </vt:variant>
      <vt:variant>
        <vt:i4>6357054</vt:i4>
      </vt:variant>
      <vt:variant>
        <vt:i4>1836</vt:i4>
      </vt:variant>
      <vt:variant>
        <vt:i4>0</vt:i4>
      </vt:variant>
      <vt:variant>
        <vt:i4>5</vt:i4>
      </vt:variant>
      <vt:variant>
        <vt:lpwstr/>
      </vt:variant>
      <vt:variant>
        <vt:lpwstr>hed226</vt:lpwstr>
      </vt:variant>
      <vt:variant>
        <vt:i4>3866667</vt:i4>
      </vt:variant>
      <vt:variant>
        <vt:i4>1830</vt:i4>
      </vt:variant>
      <vt:variant>
        <vt:i4>0</vt:i4>
      </vt:variant>
      <vt:variant>
        <vt:i4>5</vt:i4>
      </vt:variant>
      <vt:variant>
        <vt:lpwstr/>
      </vt:variant>
      <vt:variant>
        <vt:lpwstr>Seif186</vt:lpwstr>
      </vt:variant>
      <vt:variant>
        <vt:i4>3866667</vt:i4>
      </vt:variant>
      <vt:variant>
        <vt:i4>1824</vt:i4>
      </vt:variant>
      <vt:variant>
        <vt:i4>0</vt:i4>
      </vt:variant>
      <vt:variant>
        <vt:i4>5</vt:i4>
      </vt:variant>
      <vt:variant>
        <vt:lpwstr/>
      </vt:variant>
      <vt:variant>
        <vt:lpwstr>Seif185</vt:lpwstr>
      </vt:variant>
      <vt:variant>
        <vt:i4>3866667</vt:i4>
      </vt:variant>
      <vt:variant>
        <vt:i4>1818</vt:i4>
      </vt:variant>
      <vt:variant>
        <vt:i4>0</vt:i4>
      </vt:variant>
      <vt:variant>
        <vt:i4>5</vt:i4>
      </vt:variant>
      <vt:variant>
        <vt:lpwstr/>
      </vt:variant>
      <vt:variant>
        <vt:lpwstr>Seif184</vt:lpwstr>
      </vt:variant>
      <vt:variant>
        <vt:i4>3866667</vt:i4>
      </vt:variant>
      <vt:variant>
        <vt:i4>1812</vt:i4>
      </vt:variant>
      <vt:variant>
        <vt:i4>0</vt:i4>
      </vt:variant>
      <vt:variant>
        <vt:i4>5</vt:i4>
      </vt:variant>
      <vt:variant>
        <vt:lpwstr/>
      </vt:variant>
      <vt:variant>
        <vt:lpwstr>Seif183</vt:lpwstr>
      </vt:variant>
      <vt:variant>
        <vt:i4>3866667</vt:i4>
      </vt:variant>
      <vt:variant>
        <vt:i4>1806</vt:i4>
      </vt:variant>
      <vt:variant>
        <vt:i4>0</vt:i4>
      </vt:variant>
      <vt:variant>
        <vt:i4>5</vt:i4>
      </vt:variant>
      <vt:variant>
        <vt:lpwstr/>
      </vt:variant>
      <vt:variant>
        <vt:lpwstr>Seif182</vt:lpwstr>
      </vt:variant>
      <vt:variant>
        <vt:i4>3866667</vt:i4>
      </vt:variant>
      <vt:variant>
        <vt:i4>1800</vt:i4>
      </vt:variant>
      <vt:variant>
        <vt:i4>0</vt:i4>
      </vt:variant>
      <vt:variant>
        <vt:i4>5</vt:i4>
      </vt:variant>
      <vt:variant>
        <vt:lpwstr/>
      </vt:variant>
      <vt:variant>
        <vt:lpwstr>Seif181</vt:lpwstr>
      </vt:variant>
      <vt:variant>
        <vt:i4>3866667</vt:i4>
      </vt:variant>
      <vt:variant>
        <vt:i4>1794</vt:i4>
      </vt:variant>
      <vt:variant>
        <vt:i4>0</vt:i4>
      </vt:variant>
      <vt:variant>
        <vt:i4>5</vt:i4>
      </vt:variant>
      <vt:variant>
        <vt:lpwstr/>
      </vt:variant>
      <vt:variant>
        <vt:lpwstr>Seif180</vt:lpwstr>
      </vt:variant>
      <vt:variant>
        <vt:i4>3407915</vt:i4>
      </vt:variant>
      <vt:variant>
        <vt:i4>1788</vt:i4>
      </vt:variant>
      <vt:variant>
        <vt:i4>0</vt:i4>
      </vt:variant>
      <vt:variant>
        <vt:i4>5</vt:i4>
      </vt:variant>
      <vt:variant>
        <vt:lpwstr/>
      </vt:variant>
      <vt:variant>
        <vt:lpwstr>Seif179</vt:lpwstr>
      </vt:variant>
      <vt:variant>
        <vt:i4>3407915</vt:i4>
      </vt:variant>
      <vt:variant>
        <vt:i4>1782</vt:i4>
      </vt:variant>
      <vt:variant>
        <vt:i4>0</vt:i4>
      </vt:variant>
      <vt:variant>
        <vt:i4>5</vt:i4>
      </vt:variant>
      <vt:variant>
        <vt:lpwstr/>
      </vt:variant>
      <vt:variant>
        <vt:lpwstr>Seif178</vt:lpwstr>
      </vt:variant>
      <vt:variant>
        <vt:i4>3407915</vt:i4>
      </vt:variant>
      <vt:variant>
        <vt:i4>1776</vt:i4>
      </vt:variant>
      <vt:variant>
        <vt:i4>0</vt:i4>
      </vt:variant>
      <vt:variant>
        <vt:i4>5</vt:i4>
      </vt:variant>
      <vt:variant>
        <vt:lpwstr/>
      </vt:variant>
      <vt:variant>
        <vt:lpwstr>Seif177</vt:lpwstr>
      </vt:variant>
      <vt:variant>
        <vt:i4>3407915</vt:i4>
      </vt:variant>
      <vt:variant>
        <vt:i4>1770</vt:i4>
      </vt:variant>
      <vt:variant>
        <vt:i4>0</vt:i4>
      </vt:variant>
      <vt:variant>
        <vt:i4>5</vt:i4>
      </vt:variant>
      <vt:variant>
        <vt:lpwstr/>
      </vt:variant>
      <vt:variant>
        <vt:lpwstr>Seif176</vt:lpwstr>
      </vt:variant>
      <vt:variant>
        <vt:i4>3407915</vt:i4>
      </vt:variant>
      <vt:variant>
        <vt:i4>1764</vt:i4>
      </vt:variant>
      <vt:variant>
        <vt:i4>0</vt:i4>
      </vt:variant>
      <vt:variant>
        <vt:i4>5</vt:i4>
      </vt:variant>
      <vt:variant>
        <vt:lpwstr/>
      </vt:variant>
      <vt:variant>
        <vt:lpwstr>Seif175</vt:lpwstr>
      </vt:variant>
      <vt:variant>
        <vt:i4>3407915</vt:i4>
      </vt:variant>
      <vt:variant>
        <vt:i4>1758</vt:i4>
      </vt:variant>
      <vt:variant>
        <vt:i4>0</vt:i4>
      </vt:variant>
      <vt:variant>
        <vt:i4>5</vt:i4>
      </vt:variant>
      <vt:variant>
        <vt:lpwstr/>
      </vt:variant>
      <vt:variant>
        <vt:lpwstr>Seif174</vt:lpwstr>
      </vt:variant>
      <vt:variant>
        <vt:i4>3407915</vt:i4>
      </vt:variant>
      <vt:variant>
        <vt:i4>1752</vt:i4>
      </vt:variant>
      <vt:variant>
        <vt:i4>0</vt:i4>
      </vt:variant>
      <vt:variant>
        <vt:i4>5</vt:i4>
      </vt:variant>
      <vt:variant>
        <vt:lpwstr/>
      </vt:variant>
      <vt:variant>
        <vt:lpwstr>Seif173</vt:lpwstr>
      </vt:variant>
      <vt:variant>
        <vt:i4>3407915</vt:i4>
      </vt:variant>
      <vt:variant>
        <vt:i4>1746</vt:i4>
      </vt:variant>
      <vt:variant>
        <vt:i4>0</vt:i4>
      </vt:variant>
      <vt:variant>
        <vt:i4>5</vt:i4>
      </vt:variant>
      <vt:variant>
        <vt:lpwstr/>
      </vt:variant>
      <vt:variant>
        <vt:lpwstr>Seif172</vt:lpwstr>
      </vt:variant>
      <vt:variant>
        <vt:i4>3407915</vt:i4>
      </vt:variant>
      <vt:variant>
        <vt:i4>1740</vt:i4>
      </vt:variant>
      <vt:variant>
        <vt:i4>0</vt:i4>
      </vt:variant>
      <vt:variant>
        <vt:i4>5</vt:i4>
      </vt:variant>
      <vt:variant>
        <vt:lpwstr/>
      </vt:variant>
      <vt:variant>
        <vt:lpwstr>Seif171</vt:lpwstr>
      </vt:variant>
      <vt:variant>
        <vt:i4>3407915</vt:i4>
      </vt:variant>
      <vt:variant>
        <vt:i4>1734</vt:i4>
      </vt:variant>
      <vt:variant>
        <vt:i4>0</vt:i4>
      </vt:variant>
      <vt:variant>
        <vt:i4>5</vt:i4>
      </vt:variant>
      <vt:variant>
        <vt:lpwstr/>
      </vt:variant>
      <vt:variant>
        <vt:lpwstr>Seif170</vt:lpwstr>
      </vt:variant>
      <vt:variant>
        <vt:i4>3473451</vt:i4>
      </vt:variant>
      <vt:variant>
        <vt:i4>1728</vt:i4>
      </vt:variant>
      <vt:variant>
        <vt:i4>0</vt:i4>
      </vt:variant>
      <vt:variant>
        <vt:i4>5</vt:i4>
      </vt:variant>
      <vt:variant>
        <vt:lpwstr/>
      </vt:variant>
      <vt:variant>
        <vt:lpwstr>Seif169</vt:lpwstr>
      </vt:variant>
      <vt:variant>
        <vt:i4>3473451</vt:i4>
      </vt:variant>
      <vt:variant>
        <vt:i4>1722</vt:i4>
      </vt:variant>
      <vt:variant>
        <vt:i4>0</vt:i4>
      </vt:variant>
      <vt:variant>
        <vt:i4>5</vt:i4>
      </vt:variant>
      <vt:variant>
        <vt:lpwstr/>
      </vt:variant>
      <vt:variant>
        <vt:lpwstr>Seif168</vt:lpwstr>
      </vt:variant>
      <vt:variant>
        <vt:i4>3473451</vt:i4>
      </vt:variant>
      <vt:variant>
        <vt:i4>1716</vt:i4>
      </vt:variant>
      <vt:variant>
        <vt:i4>0</vt:i4>
      </vt:variant>
      <vt:variant>
        <vt:i4>5</vt:i4>
      </vt:variant>
      <vt:variant>
        <vt:lpwstr/>
      </vt:variant>
      <vt:variant>
        <vt:lpwstr>Seif167</vt:lpwstr>
      </vt:variant>
      <vt:variant>
        <vt:i4>6422590</vt:i4>
      </vt:variant>
      <vt:variant>
        <vt:i4>1710</vt:i4>
      </vt:variant>
      <vt:variant>
        <vt:i4>0</vt:i4>
      </vt:variant>
      <vt:variant>
        <vt:i4>5</vt:i4>
      </vt:variant>
      <vt:variant>
        <vt:lpwstr/>
      </vt:variant>
      <vt:variant>
        <vt:lpwstr>hed225</vt:lpwstr>
      </vt:variant>
      <vt:variant>
        <vt:i4>5505033</vt:i4>
      </vt:variant>
      <vt:variant>
        <vt:i4>1704</vt:i4>
      </vt:variant>
      <vt:variant>
        <vt:i4>0</vt:i4>
      </vt:variant>
      <vt:variant>
        <vt:i4>5</vt:i4>
      </vt:variant>
      <vt:variant>
        <vt:lpwstr/>
      </vt:variant>
      <vt:variant>
        <vt:lpwstr>med14</vt:lpwstr>
      </vt:variant>
      <vt:variant>
        <vt:i4>3473451</vt:i4>
      </vt:variant>
      <vt:variant>
        <vt:i4>1698</vt:i4>
      </vt:variant>
      <vt:variant>
        <vt:i4>0</vt:i4>
      </vt:variant>
      <vt:variant>
        <vt:i4>5</vt:i4>
      </vt:variant>
      <vt:variant>
        <vt:lpwstr/>
      </vt:variant>
      <vt:variant>
        <vt:lpwstr>Seif166</vt:lpwstr>
      </vt:variant>
      <vt:variant>
        <vt:i4>6488126</vt:i4>
      </vt:variant>
      <vt:variant>
        <vt:i4>1692</vt:i4>
      </vt:variant>
      <vt:variant>
        <vt:i4>0</vt:i4>
      </vt:variant>
      <vt:variant>
        <vt:i4>5</vt:i4>
      </vt:variant>
      <vt:variant>
        <vt:lpwstr/>
      </vt:variant>
      <vt:variant>
        <vt:lpwstr>hed224</vt:lpwstr>
      </vt:variant>
      <vt:variant>
        <vt:i4>6553662</vt:i4>
      </vt:variant>
      <vt:variant>
        <vt:i4>1686</vt:i4>
      </vt:variant>
      <vt:variant>
        <vt:i4>0</vt:i4>
      </vt:variant>
      <vt:variant>
        <vt:i4>5</vt:i4>
      </vt:variant>
      <vt:variant>
        <vt:lpwstr/>
      </vt:variant>
      <vt:variant>
        <vt:lpwstr>hed223</vt:lpwstr>
      </vt:variant>
      <vt:variant>
        <vt:i4>6619198</vt:i4>
      </vt:variant>
      <vt:variant>
        <vt:i4>1680</vt:i4>
      </vt:variant>
      <vt:variant>
        <vt:i4>0</vt:i4>
      </vt:variant>
      <vt:variant>
        <vt:i4>5</vt:i4>
      </vt:variant>
      <vt:variant>
        <vt:lpwstr/>
      </vt:variant>
      <vt:variant>
        <vt:lpwstr>hed222</vt:lpwstr>
      </vt:variant>
      <vt:variant>
        <vt:i4>3473451</vt:i4>
      </vt:variant>
      <vt:variant>
        <vt:i4>1674</vt:i4>
      </vt:variant>
      <vt:variant>
        <vt:i4>0</vt:i4>
      </vt:variant>
      <vt:variant>
        <vt:i4>5</vt:i4>
      </vt:variant>
      <vt:variant>
        <vt:lpwstr/>
      </vt:variant>
      <vt:variant>
        <vt:lpwstr>Seif165</vt:lpwstr>
      </vt:variant>
      <vt:variant>
        <vt:i4>3473451</vt:i4>
      </vt:variant>
      <vt:variant>
        <vt:i4>1668</vt:i4>
      </vt:variant>
      <vt:variant>
        <vt:i4>0</vt:i4>
      </vt:variant>
      <vt:variant>
        <vt:i4>5</vt:i4>
      </vt:variant>
      <vt:variant>
        <vt:lpwstr/>
      </vt:variant>
      <vt:variant>
        <vt:lpwstr>Seif164</vt:lpwstr>
      </vt:variant>
      <vt:variant>
        <vt:i4>6684734</vt:i4>
      </vt:variant>
      <vt:variant>
        <vt:i4>1662</vt:i4>
      </vt:variant>
      <vt:variant>
        <vt:i4>0</vt:i4>
      </vt:variant>
      <vt:variant>
        <vt:i4>5</vt:i4>
      </vt:variant>
      <vt:variant>
        <vt:lpwstr/>
      </vt:variant>
      <vt:variant>
        <vt:lpwstr>hed221</vt:lpwstr>
      </vt:variant>
      <vt:variant>
        <vt:i4>3473451</vt:i4>
      </vt:variant>
      <vt:variant>
        <vt:i4>1656</vt:i4>
      </vt:variant>
      <vt:variant>
        <vt:i4>0</vt:i4>
      </vt:variant>
      <vt:variant>
        <vt:i4>5</vt:i4>
      </vt:variant>
      <vt:variant>
        <vt:lpwstr/>
      </vt:variant>
      <vt:variant>
        <vt:lpwstr>Seif163</vt:lpwstr>
      </vt:variant>
      <vt:variant>
        <vt:i4>3473451</vt:i4>
      </vt:variant>
      <vt:variant>
        <vt:i4>1650</vt:i4>
      </vt:variant>
      <vt:variant>
        <vt:i4>0</vt:i4>
      </vt:variant>
      <vt:variant>
        <vt:i4>5</vt:i4>
      </vt:variant>
      <vt:variant>
        <vt:lpwstr/>
      </vt:variant>
      <vt:variant>
        <vt:lpwstr>Seif162</vt:lpwstr>
      </vt:variant>
      <vt:variant>
        <vt:i4>3145769</vt:i4>
      </vt:variant>
      <vt:variant>
        <vt:i4>1644</vt:i4>
      </vt:variant>
      <vt:variant>
        <vt:i4>0</vt:i4>
      </vt:variant>
      <vt:variant>
        <vt:i4>5</vt:i4>
      </vt:variant>
      <vt:variant>
        <vt:lpwstr/>
      </vt:variant>
      <vt:variant>
        <vt:lpwstr>Seif330</vt:lpwstr>
      </vt:variant>
      <vt:variant>
        <vt:i4>3211305</vt:i4>
      </vt:variant>
      <vt:variant>
        <vt:i4>1638</vt:i4>
      </vt:variant>
      <vt:variant>
        <vt:i4>0</vt:i4>
      </vt:variant>
      <vt:variant>
        <vt:i4>5</vt:i4>
      </vt:variant>
      <vt:variant>
        <vt:lpwstr/>
      </vt:variant>
      <vt:variant>
        <vt:lpwstr>Seif329</vt:lpwstr>
      </vt:variant>
      <vt:variant>
        <vt:i4>3538985</vt:i4>
      </vt:variant>
      <vt:variant>
        <vt:i4>1632</vt:i4>
      </vt:variant>
      <vt:variant>
        <vt:i4>0</vt:i4>
      </vt:variant>
      <vt:variant>
        <vt:i4>5</vt:i4>
      </vt:variant>
      <vt:variant>
        <vt:lpwstr/>
      </vt:variant>
      <vt:variant>
        <vt:lpwstr>Seif350</vt:lpwstr>
      </vt:variant>
      <vt:variant>
        <vt:i4>3211305</vt:i4>
      </vt:variant>
      <vt:variant>
        <vt:i4>1626</vt:i4>
      </vt:variant>
      <vt:variant>
        <vt:i4>0</vt:i4>
      </vt:variant>
      <vt:variant>
        <vt:i4>5</vt:i4>
      </vt:variant>
      <vt:variant>
        <vt:lpwstr/>
      </vt:variant>
      <vt:variant>
        <vt:lpwstr>Seif328</vt:lpwstr>
      </vt:variant>
      <vt:variant>
        <vt:i4>6750270</vt:i4>
      </vt:variant>
      <vt:variant>
        <vt:i4>1620</vt:i4>
      </vt:variant>
      <vt:variant>
        <vt:i4>0</vt:i4>
      </vt:variant>
      <vt:variant>
        <vt:i4>5</vt:i4>
      </vt:variant>
      <vt:variant>
        <vt:lpwstr/>
      </vt:variant>
      <vt:variant>
        <vt:lpwstr>hed220</vt:lpwstr>
      </vt:variant>
      <vt:variant>
        <vt:i4>3211305</vt:i4>
      </vt:variant>
      <vt:variant>
        <vt:i4>1614</vt:i4>
      </vt:variant>
      <vt:variant>
        <vt:i4>0</vt:i4>
      </vt:variant>
      <vt:variant>
        <vt:i4>5</vt:i4>
      </vt:variant>
      <vt:variant>
        <vt:lpwstr/>
      </vt:variant>
      <vt:variant>
        <vt:lpwstr>Seif327</vt:lpwstr>
      </vt:variant>
      <vt:variant>
        <vt:i4>7209021</vt:i4>
      </vt:variant>
      <vt:variant>
        <vt:i4>1608</vt:i4>
      </vt:variant>
      <vt:variant>
        <vt:i4>0</vt:i4>
      </vt:variant>
      <vt:variant>
        <vt:i4>5</vt:i4>
      </vt:variant>
      <vt:variant>
        <vt:lpwstr/>
      </vt:variant>
      <vt:variant>
        <vt:lpwstr>hed219</vt:lpwstr>
      </vt:variant>
      <vt:variant>
        <vt:i4>5505033</vt:i4>
      </vt:variant>
      <vt:variant>
        <vt:i4>1602</vt:i4>
      </vt:variant>
      <vt:variant>
        <vt:i4>0</vt:i4>
      </vt:variant>
      <vt:variant>
        <vt:i4>5</vt:i4>
      </vt:variant>
      <vt:variant>
        <vt:lpwstr/>
      </vt:variant>
      <vt:variant>
        <vt:lpwstr>med13</vt:lpwstr>
      </vt:variant>
      <vt:variant>
        <vt:i4>3473449</vt:i4>
      </vt:variant>
      <vt:variant>
        <vt:i4>1596</vt:i4>
      </vt:variant>
      <vt:variant>
        <vt:i4>0</vt:i4>
      </vt:variant>
      <vt:variant>
        <vt:i4>5</vt:i4>
      </vt:variant>
      <vt:variant>
        <vt:lpwstr/>
      </vt:variant>
      <vt:variant>
        <vt:lpwstr>Seif362</vt:lpwstr>
      </vt:variant>
      <vt:variant>
        <vt:i4>3473451</vt:i4>
      </vt:variant>
      <vt:variant>
        <vt:i4>1590</vt:i4>
      </vt:variant>
      <vt:variant>
        <vt:i4>0</vt:i4>
      </vt:variant>
      <vt:variant>
        <vt:i4>5</vt:i4>
      </vt:variant>
      <vt:variant>
        <vt:lpwstr/>
      </vt:variant>
      <vt:variant>
        <vt:lpwstr>Seif161</vt:lpwstr>
      </vt:variant>
      <vt:variant>
        <vt:i4>3473451</vt:i4>
      </vt:variant>
      <vt:variant>
        <vt:i4>1584</vt:i4>
      </vt:variant>
      <vt:variant>
        <vt:i4>0</vt:i4>
      </vt:variant>
      <vt:variant>
        <vt:i4>5</vt:i4>
      </vt:variant>
      <vt:variant>
        <vt:lpwstr/>
      </vt:variant>
      <vt:variant>
        <vt:lpwstr>Seif160</vt:lpwstr>
      </vt:variant>
      <vt:variant>
        <vt:i4>3538987</vt:i4>
      </vt:variant>
      <vt:variant>
        <vt:i4>1578</vt:i4>
      </vt:variant>
      <vt:variant>
        <vt:i4>0</vt:i4>
      </vt:variant>
      <vt:variant>
        <vt:i4>5</vt:i4>
      </vt:variant>
      <vt:variant>
        <vt:lpwstr/>
      </vt:variant>
      <vt:variant>
        <vt:lpwstr>Seif159</vt:lpwstr>
      </vt:variant>
      <vt:variant>
        <vt:i4>3538987</vt:i4>
      </vt:variant>
      <vt:variant>
        <vt:i4>1572</vt:i4>
      </vt:variant>
      <vt:variant>
        <vt:i4>0</vt:i4>
      </vt:variant>
      <vt:variant>
        <vt:i4>5</vt:i4>
      </vt:variant>
      <vt:variant>
        <vt:lpwstr/>
      </vt:variant>
      <vt:variant>
        <vt:lpwstr>Seif158</vt:lpwstr>
      </vt:variant>
      <vt:variant>
        <vt:i4>3538987</vt:i4>
      </vt:variant>
      <vt:variant>
        <vt:i4>1566</vt:i4>
      </vt:variant>
      <vt:variant>
        <vt:i4>0</vt:i4>
      </vt:variant>
      <vt:variant>
        <vt:i4>5</vt:i4>
      </vt:variant>
      <vt:variant>
        <vt:lpwstr/>
      </vt:variant>
      <vt:variant>
        <vt:lpwstr>Seif157</vt:lpwstr>
      </vt:variant>
      <vt:variant>
        <vt:i4>3538987</vt:i4>
      </vt:variant>
      <vt:variant>
        <vt:i4>1560</vt:i4>
      </vt:variant>
      <vt:variant>
        <vt:i4>0</vt:i4>
      </vt:variant>
      <vt:variant>
        <vt:i4>5</vt:i4>
      </vt:variant>
      <vt:variant>
        <vt:lpwstr/>
      </vt:variant>
      <vt:variant>
        <vt:lpwstr>Seif156</vt:lpwstr>
      </vt:variant>
      <vt:variant>
        <vt:i4>3538987</vt:i4>
      </vt:variant>
      <vt:variant>
        <vt:i4>1554</vt:i4>
      </vt:variant>
      <vt:variant>
        <vt:i4>0</vt:i4>
      </vt:variant>
      <vt:variant>
        <vt:i4>5</vt:i4>
      </vt:variant>
      <vt:variant>
        <vt:lpwstr/>
      </vt:variant>
      <vt:variant>
        <vt:lpwstr>Seif155</vt:lpwstr>
      </vt:variant>
      <vt:variant>
        <vt:i4>3538987</vt:i4>
      </vt:variant>
      <vt:variant>
        <vt:i4>1548</vt:i4>
      </vt:variant>
      <vt:variant>
        <vt:i4>0</vt:i4>
      </vt:variant>
      <vt:variant>
        <vt:i4>5</vt:i4>
      </vt:variant>
      <vt:variant>
        <vt:lpwstr/>
      </vt:variant>
      <vt:variant>
        <vt:lpwstr>Seif154</vt:lpwstr>
      </vt:variant>
      <vt:variant>
        <vt:i4>3538987</vt:i4>
      </vt:variant>
      <vt:variant>
        <vt:i4>1542</vt:i4>
      </vt:variant>
      <vt:variant>
        <vt:i4>0</vt:i4>
      </vt:variant>
      <vt:variant>
        <vt:i4>5</vt:i4>
      </vt:variant>
      <vt:variant>
        <vt:lpwstr/>
      </vt:variant>
      <vt:variant>
        <vt:lpwstr>Seif153</vt:lpwstr>
      </vt:variant>
      <vt:variant>
        <vt:i4>3407913</vt:i4>
      </vt:variant>
      <vt:variant>
        <vt:i4>1536</vt:i4>
      </vt:variant>
      <vt:variant>
        <vt:i4>0</vt:i4>
      </vt:variant>
      <vt:variant>
        <vt:i4>5</vt:i4>
      </vt:variant>
      <vt:variant>
        <vt:lpwstr/>
      </vt:variant>
      <vt:variant>
        <vt:lpwstr>Seif372</vt:lpwstr>
      </vt:variant>
      <vt:variant>
        <vt:i4>3538987</vt:i4>
      </vt:variant>
      <vt:variant>
        <vt:i4>1530</vt:i4>
      </vt:variant>
      <vt:variant>
        <vt:i4>0</vt:i4>
      </vt:variant>
      <vt:variant>
        <vt:i4>5</vt:i4>
      </vt:variant>
      <vt:variant>
        <vt:lpwstr/>
      </vt:variant>
      <vt:variant>
        <vt:lpwstr>Seif152</vt:lpwstr>
      </vt:variant>
      <vt:variant>
        <vt:i4>3538987</vt:i4>
      </vt:variant>
      <vt:variant>
        <vt:i4>1524</vt:i4>
      </vt:variant>
      <vt:variant>
        <vt:i4>0</vt:i4>
      </vt:variant>
      <vt:variant>
        <vt:i4>5</vt:i4>
      </vt:variant>
      <vt:variant>
        <vt:lpwstr/>
      </vt:variant>
      <vt:variant>
        <vt:lpwstr>Seif151</vt:lpwstr>
      </vt:variant>
      <vt:variant>
        <vt:i4>3538987</vt:i4>
      </vt:variant>
      <vt:variant>
        <vt:i4>1518</vt:i4>
      </vt:variant>
      <vt:variant>
        <vt:i4>0</vt:i4>
      </vt:variant>
      <vt:variant>
        <vt:i4>5</vt:i4>
      </vt:variant>
      <vt:variant>
        <vt:lpwstr/>
      </vt:variant>
      <vt:variant>
        <vt:lpwstr>Seif150</vt:lpwstr>
      </vt:variant>
      <vt:variant>
        <vt:i4>3604523</vt:i4>
      </vt:variant>
      <vt:variant>
        <vt:i4>1512</vt:i4>
      </vt:variant>
      <vt:variant>
        <vt:i4>0</vt:i4>
      </vt:variant>
      <vt:variant>
        <vt:i4>5</vt:i4>
      </vt:variant>
      <vt:variant>
        <vt:lpwstr/>
      </vt:variant>
      <vt:variant>
        <vt:lpwstr>Seif149</vt:lpwstr>
      </vt:variant>
      <vt:variant>
        <vt:i4>3604523</vt:i4>
      </vt:variant>
      <vt:variant>
        <vt:i4>1506</vt:i4>
      </vt:variant>
      <vt:variant>
        <vt:i4>0</vt:i4>
      </vt:variant>
      <vt:variant>
        <vt:i4>5</vt:i4>
      </vt:variant>
      <vt:variant>
        <vt:lpwstr/>
      </vt:variant>
      <vt:variant>
        <vt:lpwstr>Seif148</vt:lpwstr>
      </vt:variant>
      <vt:variant>
        <vt:i4>3604523</vt:i4>
      </vt:variant>
      <vt:variant>
        <vt:i4>1500</vt:i4>
      </vt:variant>
      <vt:variant>
        <vt:i4>0</vt:i4>
      </vt:variant>
      <vt:variant>
        <vt:i4>5</vt:i4>
      </vt:variant>
      <vt:variant>
        <vt:lpwstr/>
      </vt:variant>
      <vt:variant>
        <vt:lpwstr>Seif147</vt:lpwstr>
      </vt:variant>
      <vt:variant>
        <vt:i4>3407913</vt:i4>
      </vt:variant>
      <vt:variant>
        <vt:i4>1494</vt:i4>
      </vt:variant>
      <vt:variant>
        <vt:i4>0</vt:i4>
      </vt:variant>
      <vt:variant>
        <vt:i4>5</vt:i4>
      </vt:variant>
      <vt:variant>
        <vt:lpwstr/>
      </vt:variant>
      <vt:variant>
        <vt:lpwstr>Seif371</vt:lpwstr>
      </vt:variant>
      <vt:variant>
        <vt:i4>3473449</vt:i4>
      </vt:variant>
      <vt:variant>
        <vt:i4>1488</vt:i4>
      </vt:variant>
      <vt:variant>
        <vt:i4>0</vt:i4>
      </vt:variant>
      <vt:variant>
        <vt:i4>5</vt:i4>
      </vt:variant>
      <vt:variant>
        <vt:lpwstr/>
      </vt:variant>
      <vt:variant>
        <vt:lpwstr>Seif369</vt:lpwstr>
      </vt:variant>
      <vt:variant>
        <vt:i4>3604523</vt:i4>
      </vt:variant>
      <vt:variant>
        <vt:i4>1482</vt:i4>
      </vt:variant>
      <vt:variant>
        <vt:i4>0</vt:i4>
      </vt:variant>
      <vt:variant>
        <vt:i4>5</vt:i4>
      </vt:variant>
      <vt:variant>
        <vt:lpwstr/>
      </vt:variant>
      <vt:variant>
        <vt:lpwstr>Seif146</vt:lpwstr>
      </vt:variant>
      <vt:variant>
        <vt:i4>3604523</vt:i4>
      </vt:variant>
      <vt:variant>
        <vt:i4>1476</vt:i4>
      </vt:variant>
      <vt:variant>
        <vt:i4>0</vt:i4>
      </vt:variant>
      <vt:variant>
        <vt:i4>5</vt:i4>
      </vt:variant>
      <vt:variant>
        <vt:lpwstr/>
      </vt:variant>
      <vt:variant>
        <vt:lpwstr>Seif145</vt:lpwstr>
      </vt:variant>
      <vt:variant>
        <vt:i4>3604523</vt:i4>
      </vt:variant>
      <vt:variant>
        <vt:i4>1470</vt:i4>
      </vt:variant>
      <vt:variant>
        <vt:i4>0</vt:i4>
      </vt:variant>
      <vt:variant>
        <vt:i4>5</vt:i4>
      </vt:variant>
      <vt:variant>
        <vt:lpwstr/>
      </vt:variant>
      <vt:variant>
        <vt:lpwstr>Seif144</vt:lpwstr>
      </vt:variant>
      <vt:variant>
        <vt:i4>3604523</vt:i4>
      </vt:variant>
      <vt:variant>
        <vt:i4>1464</vt:i4>
      </vt:variant>
      <vt:variant>
        <vt:i4>0</vt:i4>
      </vt:variant>
      <vt:variant>
        <vt:i4>5</vt:i4>
      </vt:variant>
      <vt:variant>
        <vt:lpwstr/>
      </vt:variant>
      <vt:variant>
        <vt:lpwstr>Seif143</vt:lpwstr>
      </vt:variant>
      <vt:variant>
        <vt:i4>3604523</vt:i4>
      </vt:variant>
      <vt:variant>
        <vt:i4>1458</vt:i4>
      </vt:variant>
      <vt:variant>
        <vt:i4>0</vt:i4>
      </vt:variant>
      <vt:variant>
        <vt:i4>5</vt:i4>
      </vt:variant>
      <vt:variant>
        <vt:lpwstr/>
      </vt:variant>
      <vt:variant>
        <vt:lpwstr>Seif142</vt:lpwstr>
      </vt:variant>
      <vt:variant>
        <vt:i4>5505033</vt:i4>
      </vt:variant>
      <vt:variant>
        <vt:i4>1452</vt:i4>
      </vt:variant>
      <vt:variant>
        <vt:i4>0</vt:i4>
      </vt:variant>
      <vt:variant>
        <vt:i4>5</vt:i4>
      </vt:variant>
      <vt:variant>
        <vt:lpwstr/>
      </vt:variant>
      <vt:variant>
        <vt:lpwstr>med12</vt:lpwstr>
      </vt:variant>
      <vt:variant>
        <vt:i4>3604521</vt:i4>
      </vt:variant>
      <vt:variant>
        <vt:i4>1446</vt:i4>
      </vt:variant>
      <vt:variant>
        <vt:i4>0</vt:i4>
      </vt:variant>
      <vt:variant>
        <vt:i4>5</vt:i4>
      </vt:variant>
      <vt:variant>
        <vt:lpwstr/>
      </vt:variant>
      <vt:variant>
        <vt:lpwstr>Seif340</vt:lpwstr>
      </vt:variant>
      <vt:variant>
        <vt:i4>3604523</vt:i4>
      </vt:variant>
      <vt:variant>
        <vt:i4>1440</vt:i4>
      </vt:variant>
      <vt:variant>
        <vt:i4>0</vt:i4>
      </vt:variant>
      <vt:variant>
        <vt:i4>5</vt:i4>
      </vt:variant>
      <vt:variant>
        <vt:lpwstr/>
      </vt:variant>
      <vt:variant>
        <vt:lpwstr>Seif141</vt:lpwstr>
      </vt:variant>
      <vt:variant>
        <vt:i4>3604523</vt:i4>
      </vt:variant>
      <vt:variant>
        <vt:i4>1434</vt:i4>
      </vt:variant>
      <vt:variant>
        <vt:i4>0</vt:i4>
      </vt:variant>
      <vt:variant>
        <vt:i4>5</vt:i4>
      </vt:variant>
      <vt:variant>
        <vt:lpwstr/>
      </vt:variant>
      <vt:variant>
        <vt:lpwstr>Seif140</vt:lpwstr>
      </vt:variant>
      <vt:variant>
        <vt:i4>7274557</vt:i4>
      </vt:variant>
      <vt:variant>
        <vt:i4>1428</vt:i4>
      </vt:variant>
      <vt:variant>
        <vt:i4>0</vt:i4>
      </vt:variant>
      <vt:variant>
        <vt:i4>5</vt:i4>
      </vt:variant>
      <vt:variant>
        <vt:lpwstr/>
      </vt:variant>
      <vt:variant>
        <vt:lpwstr>hed218</vt:lpwstr>
      </vt:variant>
      <vt:variant>
        <vt:i4>3538985</vt:i4>
      </vt:variant>
      <vt:variant>
        <vt:i4>1422</vt:i4>
      </vt:variant>
      <vt:variant>
        <vt:i4>0</vt:i4>
      </vt:variant>
      <vt:variant>
        <vt:i4>5</vt:i4>
      </vt:variant>
      <vt:variant>
        <vt:lpwstr/>
      </vt:variant>
      <vt:variant>
        <vt:lpwstr>Seif354</vt:lpwstr>
      </vt:variant>
      <vt:variant>
        <vt:i4>3145771</vt:i4>
      </vt:variant>
      <vt:variant>
        <vt:i4>1416</vt:i4>
      </vt:variant>
      <vt:variant>
        <vt:i4>0</vt:i4>
      </vt:variant>
      <vt:variant>
        <vt:i4>5</vt:i4>
      </vt:variant>
      <vt:variant>
        <vt:lpwstr/>
      </vt:variant>
      <vt:variant>
        <vt:lpwstr>Seif139</vt:lpwstr>
      </vt:variant>
      <vt:variant>
        <vt:i4>3145771</vt:i4>
      </vt:variant>
      <vt:variant>
        <vt:i4>1410</vt:i4>
      </vt:variant>
      <vt:variant>
        <vt:i4>0</vt:i4>
      </vt:variant>
      <vt:variant>
        <vt:i4>5</vt:i4>
      </vt:variant>
      <vt:variant>
        <vt:lpwstr/>
      </vt:variant>
      <vt:variant>
        <vt:lpwstr>Seif138</vt:lpwstr>
      </vt:variant>
      <vt:variant>
        <vt:i4>3145771</vt:i4>
      </vt:variant>
      <vt:variant>
        <vt:i4>1404</vt:i4>
      </vt:variant>
      <vt:variant>
        <vt:i4>0</vt:i4>
      </vt:variant>
      <vt:variant>
        <vt:i4>5</vt:i4>
      </vt:variant>
      <vt:variant>
        <vt:lpwstr/>
      </vt:variant>
      <vt:variant>
        <vt:lpwstr>Seif137</vt:lpwstr>
      </vt:variant>
      <vt:variant>
        <vt:i4>3145771</vt:i4>
      </vt:variant>
      <vt:variant>
        <vt:i4>1398</vt:i4>
      </vt:variant>
      <vt:variant>
        <vt:i4>0</vt:i4>
      </vt:variant>
      <vt:variant>
        <vt:i4>5</vt:i4>
      </vt:variant>
      <vt:variant>
        <vt:lpwstr/>
      </vt:variant>
      <vt:variant>
        <vt:lpwstr>Seif136</vt:lpwstr>
      </vt:variant>
      <vt:variant>
        <vt:i4>3145771</vt:i4>
      </vt:variant>
      <vt:variant>
        <vt:i4>1392</vt:i4>
      </vt:variant>
      <vt:variant>
        <vt:i4>0</vt:i4>
      </vt:variant>
      <vt:variant>
        <vt:i4>5</vt:i4>
      </vt:variant>
      <vt:variant>
        <vt:lpwstr/>
      </vt:variant>
      <vt:variant>
        <vt:lpwstr>Seif135</vt:lpwstr>
      </vt:variant>
      <vt:variant>
        <vt:i4>3145771</vt:i4>
      </vt:variant>
      <vt:variant>
        <vt:i4>1386</vt:i4>
      </vt:variant>
      <vt:variant>
        <vt:i4>0</vt:i4>
      </vt:variant>
      <vt:variant>
        <vt:i4>5</vt:i4>
      </vt:variant>
      <vt:variant>
        <vt:lpwstr/>
      </vt:variant>
      <vt:variant>
        <vt:lpwstr>Seif134</vt:lpwstr>
      </vt:variant>
      <vt:variant>
        <vt:i4>3342377</vt:i4>
      </vt:variant>
      <vt:variant>
        <vt:i4>1380</vt:i4>
      </vt:variant>
      <vt:variant>
        <vt:i4>0</vt:i4>
      </vt:variant>
      <vt:variant>
        <vt:i4>5</vt:i4>
      </vt:variant>
      <vt:variant>
        <vt:lpwstr/>
      </vt:variant>
      <vt:variant>
        <vt:lpwstr>Seif303</vt:lpwstr>
      </vt:variant>
      <vt:variant>
        <vt:i4>3342377</vt:i4>
      </vt:variant>
      <vt:variant>
        <vt:i4>1374</vt:i4>
      </vt:variant>
      <vt:variant>
        <vt:i4>0</vt:i4>
      </vt:variant>
      <vt:variant>
        <vt:i4>5</vt:i4>
      </vt:variant>
      <vt:variant>
        <vt:lpwstr/>
      </vt:variant>
      <vt:variant>
        <vt:lpwstr>Seif302</vt:lpwstr>
      </vt:variant>
      <vt:variant>
        <vt:i4>3342377</vt:i4>
      </vt:variant>
      <vt:variant>
        <vt:i4>1368</vt:i4>
      </vt:variant>
      <vt:variant>
        <vt:i4>0</vt:i4>
      </vt:variant>
      <vt:variant>
        <vt:i4>5</vt:i4>
      </vt:variant>
      <vt:variant>
        <vt:lpwstr/>
      </vt:variant>
      <vt:variant>
        <vt:lpwstr>Seif301</vt:lpwstr>
      </vt:variant>
      <vt:variant>
        <vt:i4>3342377</vt:i4>
      </vt:variant>
      <vt:variant>
        <vt:i4>1362</vt:i4>
      </vt:variant>
      <vt:variant>
        <vt:i4>0</vt:i4>
      </vt:variant>
      <vt:variant>
        <vt:i4>5</vt:i4>
      </vt:variant>
      <vt:variant>
        <vt:lpwstr/>
      </vt:variant>
      <vt:variant>
        <vt:lpwstr>Seif300</vt:lpwstr>
      </vt:variant>
      <vt:variant>
        <vt:i4>3801128</vt:i4>
      </vt:variant>
      <vt:variant>
        <vt:i4>1356</vt:i4>
      </vt:variant>
      <vt:variant>
        <vt:i4>0</vt:i4>
      </vt:variant>
      <vt:variant>
        <vt:i4>5</vt:i4>
      </vt:variant>
      <vt:variant>
        <vt:lpwstr/>
      </vt:variant>
      <vt:variant>
        <vt:lpwstr>Seif299</vt:lpwstr>
      </vt:variant>
      <vt:variant>
        <vt:i4>3801128</vt:i4>
      </vt:variant>
      <vt:variant>
        <vt:i4>1350</vt:i4>
      </vt:variant>
      <vt:variant>
        <vt:i4>0</vt:i4>
      </vt:variant>
      <vt:variant>
        <vt:i4>5</vt:i4>
      </vt:variant>
      <vt:variant>
        <vt:lpwstr/>
      </vt:variant>
      <vt:variant>
        <vt:lpwstr>Seif298</vt:lpwstr>
      </vt:variant>
      <vt:variant>
        <vt:i4>3801128</vt:i4>
      </vt:variant>
      <vt:variant>
        <vt:i4>1344</vt:i4>
      </vt:variant>
      <vt:variant>
        <vt:i4>0</vt:i4>
      </vt:variant>
      <vt:variant>
        <vt:i4>5</vt:i4>
      </vt:variant>
      <vt:variant>
        <vt:lpwstr/>
      </vt:variant>
      <vt:variant>
        <vt:lpwstr>Seif297</vt:lpwstr>
      </vt:variant>
      <vt:variant>
        <vt:i4>3801128</vt:i4>
      </vt:variant>
      <vt:variant>
        <vt:i4>1338</vt:i4>
      </vt:variant>
      <vt:variant>
        <vt:i4>0</vt:i4>
      </vt:variant>
      <vt:variant>
        <vt:i4>5</vt:i4>
      </vt:variant>
      <vt:variant>
        <vt:lpwstr/>
      </vt:variant>
      <vt:variant>
        <vt:lpwstr>Seif296</vt:lpwstr>
      </vt:variant>
      <vt:variant>
        <vt:i4>3801128</vt:i4>
      </vt:variant>
      <vt:variant>
        <vt:i4>1332</vt:i4>
      </vt:variant>
      <vt:variant>
        <vt:i4>0</vt:i4>
      </vt:variant>
      <vt:variant>
        <vt:i4>5</vt:i4>
      </vt:variant>
      <vt:variant>
        <vt:lpwstr/>
      </vt:variant>
      <vt:variant>
        <vt:lpwstr>Seif295</vt:lpwstr>
      </vt:variant>
      <vt:variant>
        <vt:i4>6291517</vt:i4>
      </vt:variant>
      <vt:variant>
        <vt:i4>1326</vt:i4>
      </vt:variant>
      <vt:variant>
        <vt:i4>0</vt:i4>
      </vt:variant>
      <vt:variant>
        <vt:i4>5</vt:i4>
      </vt:variant>
      <vt:variant>
        <vt:lpwstr/>
      </vt:variant>
      <vt:variant>
        <vt:lpwstr>hed217</vt:lpwstr>
      </vt:variant>
      <vt:variant>
        <vt:i4>3801128</vt:i4>
      </vt:variant>
      <vt:variant>
        <vt:i4>1320</vt:i4>
      </vt:variant>
      <vt:variant>
        <vt:i4>0</vt:i4>
      </vt:variant>
      <vt:variant>
        <vt:i4>5</vt:i4>
      </vt:variant>
      <vt:variant>
        <vt:lpwstr/>
      </vt:variant>
      <vt:variant>
        <vt:lpwstr>Seif294</vt:lpwstr>
      </vt:variant>
      <vt:variant>
        <vt:i4>3473449</vt:i4>
      </vt:variant>
      <vt:variant>
        <vt:i4>1314</vt:i4>
      </vt:variant>
      <vt:variant>
        <vt:i4>0</vt:i4>
      </vt:variant>
      <vt:variant>
        <vt:i4>5</vt:i4>
      </vt:variant>
      <vt:variant>
        <vt:lpwstr/>
      </vt:variant>
      <vt:variant>
        <vt:lpwstr>Seif363</vt:lpwstr>
      </vt:variant>
      <vt:variant>
        <vt:i4>3801128</vt:i4>
      </vt:variant>
      <vt:variant>
        <vt:i4>1308</vt:i4>
      </vt:variant>
      <vt:variant>
        <vt:i4>0</vt:i4>
      </vt:variant>
      <vt:variant>
        <vt:i4>5</vt:i4>
      </vt:variant>
      <vt:variant>
        <vt:lpwstr/>
      </vt:variant>
      <vt:variant>
        <vt:lpwstr>Seif293</vt:lpwstr>
      </vt:variant>
      <vt:variant>
        <vt:i4>6357053</vt:i4>
      </vt:variant>
      <vt:variant>
        <vt:i4>1302</vt:i4>
      </vt:variant>
      <vt:variant>
        <vt:i4>0</vt:i4>
      </vt:variant>
      <vt:variant>
        <vt:i4>5</vt:i4>
      </vt:variant>
      <vt:variant>
        <vt:lpwstr/>
      </vt:variant>
      <vt:variant>
        <vt:lpwstr>hed216</vt:lpwstr>
      </vt:variant>
      <vt:variant>
        <vt:i4>5505033</vt:i4>
      </vt:variant>
      <vt:variant>
        <vt:i4>1296</vt:i4>
      </vt:variant>
      <vt:variant>
        <vt:i4>0</vt:i4>
      </vt:variant>
      <vt:variant>
        <vt:i4>5</vt:i4>
      </vt:variant>
      <vt:variant>
        <vt:lpwstr/>
      </vt:variant>
      <vt:variant>
        <vt:lpwstr>med11</vt:lpwstr>
      </vt:variant>
      <vt:variant>
        <vt:i4>3473449</vt:i4>
      </vt:variant>
      <vt:variant>
        <vt:i4>1290</vt:i4>
      </vt:variant>
      <vt:variant>
        <vt:i4>0</vt:i4>
      </vt:variant>
      <vt:variant>
        <vt:i4>5</vt:i4>
      </vt:variant>
      <vt:variant>
        <vt:lpwstr/>
      </vt:variant>
      <vt:variant>
        <vt:lpwstr>Seif367</vt:lpwstr>
      </vt:variant>
      <vt:variant>
        <vt:i4>3473449</vt:i4>
      </vt:variant>
      <vt:variant>
        <vt:i4>1284</vt:i4>
      </vt:variant>
      <vt:variant>
        <vt:i4>0</vt:i4>
      </vt:variant>
      <vt:variant>
        <vt:i4>5</vt:i4>
      </vt:variant>
      <vt:variant>
        <vt:lpwstr/>
      </vt:variant>
      <vt:variant>
        <vt:lpwstr>Seif366</vt:lpwstr>
      </vt:variant>
      <vt:variant>
        <vt:i4>3473449</vt:i4>
      </vt:variant>
      <vt:variant>
        <vt:i4>1278</vt:i4>
      </vt:variant>
      <vt:variant>
        <vt:i4>0</vt:i4>
      </vt:variant>
      <vt:variant>
        <vt:i4>5</vt:i4>
      </vt:variant>
      <vt:variant>
        <vt:lpwstr/>
      </vt:variant>
      <vt:variant>
        <vt:lpwstr>Seif365</vt:lpwstr>
      </vt:variant>
      <vt:variant>
        <vt:i4>6422589</vt:i4>
      </vt:variant>
      <vt:variant>
        <vt:i4>1272</vt:i4>
      </vt:variant>
      <vt:variant>
        <vt:i4>0</vt:i4>
      </vt:variant>
      <vt:variant>
        <vt:i4>5</vt:i4>
      </vt:variant>
      <vt:variant>
        <vt:lpwstr/>
      </vt:variant>
      <vt:variant>
        <vt:lpwstr>hed215</vt:lpwstr>
      </vt:variant>
      <vt:variant>
        <vt:i4>3145771</vt:i4>
      </vt:variant>
      <vt:variant>
        <vt:i4>1266</vt:i4>
      </vt:variant>
      <vt:variant>
        <vt:i4>0</vt:i4>
      </vt:variant>
      <vt:variant>
        <vt:i4>5</vt:i4>
      </vt:variant>
      <vt:variant>
        <vt:lpwstr/>
      </vt:variant>
      <vt:variant>
        <vt:lpwstr>Seif133</vt:lpwstr>
      </vt:variant>
      <vt:variant>
        <vt:i4>3145771</vt:i4>
      </vt:variant>
      <vt:variant>
        <vt:i4>1260</vt:i4>
      </vt:variant>
      <vt:variant>
        <vt:i4>0</vt:i4>
      </vt:variant>
      <vt:variant>
        <vt:i4>5</vt:i4>
      </vt:variant>
      <vt:variant>
        <vt:lpwstr/>
      </vt:variant>
      <vt:variant>
        <vt:lpwstr>Seif132</vt:lpwstr>
      </vt:variant>
      <vt:variant>
        <vt:i4>3145771</vt:i4>
      </vt:variant>
      <vt:variant>
        <vt:i4>1254</vt:i4>
      </vt:variant>
      <vt:variant>
        <vt:i4>0</vt:i4>
      </vt:variant>
      <vt:variant>
        <vt:i4>5</vt:i4>
      </vt:variant>
      <vt:variant>
        <vt:lpwstr/>
      </vt:variant>
      <vt:variant>
        <vt:lpwstr>Seif131</vt:lpwstr>
      </vt:variant>
      <vt:variant>
        <vt:i4>3145771</vt:i4>
      </vt:variant>
      <vt:variant>
        <vt:i4>1248</vt:i4>
      </vt:variant>
      <vt:variant>
        <vt:i4>0</vt:i4>
      </vt:variant>
      <vt:variant>
        <vt:i4>5</vt:i4>
      </vt:variant>
      <vt:variant>
        <vt:lpwstr/>
      </vt:variant>
      <vt:variant>
        <vt:lpwstr>Seif130</vt:lpwstr>
      </vt:variant>
      <vt:variant>
        <vt:i4>6488125</vt:i4>
      </vt:variant>
      <vt:variant>
        <vt:i4>1242</vt:i4>
      </vt:variant>
      <vt:variant>
        <vt:i4>0</vt:i4>
      </vt:variant>
      <vt:variant>
        <vt:i4>5</vt:i4>
      </vt:variant>
      <vt:variant>
        <vt:lpwstr/>
      </vt:variant>
      <vt:variant>
        <vt:lpwstr>hed214</vt:lpwstr>
      </vt:variant>
      <vt:variant>
        <vt:i4>3211307</vt:i4>
      </vt:variant>
      <vt:variant>
        <vt:i4>1236</vt:i4>
      </vt:variant>
      <vt:variant>
        <vt:i4>0</vt:i4>
      </vt:variant>
      <vt:variant>
        <vt:i4>5</vt:i4>
      </vt:variant>
      <vt:variant>
        <vt:lpwstr/>
      </vt:variant>
      <vt:variant>
        <vt:lpwstr>Seif129</vt:lpwstr>
      </vt:variant>
      <vt:variant>
        <vt:i4>3211307</vt:i4>
      </vt:variant>
      <vt:variant>
        <vt:i4>1230</vt:i4>
      </vt:variant>
      <vt:variant>
        <vt:i4>0</vt:i4>
      </vt:variant>
      <vt:variant>
        <vt:i4>5</vt:i4>
      </vt:variant>
      <vt:variant>
        <vt:lpwstr/>
      </vt:variant>
      <vt:variant>
        <vt:lpwstr>Seif128</vt:lpwstr>
      </vt:variant>
      <vt:variant>
        <vt:i4>3211307</vt:i4>
      </vt:variant>
      <vt:variant>
        <vt:i4>1224</vt:i4>
      </vt:variant>
      <vt:variant>
        <vt:i4>0</vt:i4>
      </vt:variant>
      <vt:variant>
        <vt:i4>5</vt:i4>
      </vt:variant>
      <vt:variant>
        <vt:lpwstr/>
      </vt:variant>
      <vt:variant>
        <vt:lpwstr>Seif127</vt:lpwstr>
      </vt:variant>
      <vt:variant>
        <vt:i4>3211307</vt:i4>
      </vt:variant>
      <vt:variant>
        <vt:i4>1218</vt:i4>
      </vt:variant>
      <vt:variant>
        <vt:i4>0</vt:i4>
      </vt:variant>
      <vt:variant>
        <vt:i4>5</vt:i4>
      </vt:variant>
      <vt:variant>
        <vt:lpwstr/>
      </vt:variant>
      <vt:variant>
        <vt:lpwstr>Seif126</vt:lpwstr>
      </vt:variant>
      <vt:variant>
        <vt:i4>3211307</vt:i4>
      </vt:variant>
      <vt:variant>
        <vt:i4>1212</vt:i4>
      </vt:variant>
      <vt:variant>
        <vt:i4>0</vt:i4>
      </vt:variant>
      <vt:variant>
        <vt:i4>5</vt:i4>
      </vt:variant>
      <vt:variant>
        <vt:lpwstr/>
      </vt:variant>
      <vt:variant>
        <vt:lpwstr>Seif125</vt:lpwstr>
      </vt:variant>
      <vt:variant>
        <vt:i4>3211307</vt:i4>
      </vt:variant>
      <vt:variant>
        <vt:i4>1206</vt:i4>
      </vt:variant>
      <vt:variant>
        <vt:i4>0</vt:i4>
      </vt:variant>
      <vt:variant>
        <vt:i4>5</vt:i4>
      </vt:variant>
      <vt:variant>
        <vt:lpwstr/>
      </vt:variant>
      <vt:variant>
        <vt:lpwstr>Seif124</vt:lpwstr>
      </vt:variant>
      <vt:variant>
        <vt:i4>3211307</vt:i4>
      </vt:variant>
      <vt:variant>
        <vt:i4>1200</vt:i4>
      </vt:variant>
      <vt:variant>
        <vt:i4>0</vt:i4>
      </vt:variant>
      <vt:variant>
        <vt:i4>5</vt:i4>
      </vt:variant>
      <vt:variant>
        <vt:lpwstr/>
      </vt:variant>
      <vt:variant>
        <vt:lpwstr>Seif123</vt:lpwstr>
      </vt:variant>
      <vt:variant>
        <vt:i4>3211307</vt:i4>
      </vt:variant>
      <vt:variant>
        <vt:i4>1194</vt:i4>
      </vt:variant>
      <vt:variant>
        <vt:i4>0</vt:i4>
      </vt:variant>
      <vt:variant>
        <vt:i4>5</vt:i4>
      </vt:variant>
      <vt:variant>
        <vt:lpwstr/>
      </vt:variant>
      <vt:variant>
        <vt:lpwstr>Seif122</vt:lpwstr>
      </vt:variant>
      <vt:variant>
        <vt:i4>3211307</vt:i4>
      </vt:variant>
      <vt:variant>
        <vt:i4>1188</vt:i4>
      </vt:variant>
      <vt:variant>
        <vt:i4>0</vt:i4>
      </vt:variant>
      <vt:variant>
        <vt:i4>5</vt:i4>
      </vt:variant>
      <vt:variant>
        <vt:lpwstr/>
      </vt:variant>
      <vt:variant>
        <vt:lpwstr>Seif121</vt:lpwstr>
      </vt:variant>
      <vt:variant>
        <vt:i4>3211307</vt:i4>
      </vt:variant>
      <vt:variant>
        <vt:i4>1182</vt:i4>
      </vt:variant>
      <vt:variant>
        <vt:i4>0</vt:i4>
      </vt:variant>
      <vt:variant>
        <vt:i4>5</vt:i4>
      </vt:variant>
      <vt:variant>
        <vt:lpwstr/>
      </vt:variant>
      <vt:variant>
        <vt:lpwstr>Seif120</vt:lpwstr>
      </vt:variant>
      <vt:variant>
        <vt:i4>3276843</vt:i4>
      </vt:variant>
      <vt:variant>
        <vt:i4>1176</vt:i4>
      </vt:variant>
      <vt:variant>
        <vt:i4>0</vt:i4>
      </vt:variant>
      <vt:variant>
        <vt:i4>5</vt:i4>
      </vt:variant>
      <vt:variant>
        <vt:lpwstr/>
      </vt:variant>
      <vt:variant>
        <vt:lpwstr>Seif119</vt:lpwstr>
      </vt:variant>
      <vt:variant>
        <vt:i4>3276843</vt:i4>
      </vt:variant>
      <vt:variant>
        <vt:i4>1170</vt:i4>
      </vt:variant>
      <vt:variant>
        <vt:i4>0</vt:i4>
      </vt:variant>
      <vt:variant>
        <vt:i4>5</vt:i4>
      </vt:variant>
      <vt:variant>
        <vt:lpwstr/>
      </vt:variant>
      <vt:variant>
        <vt:lpwstr>Seif118</vt:lpwstr>
      </vt:variant>
      <vt:variant>
        <vt:i4>3276843</vt:i4>
      </vt:variant>
      <vt:variant>
        <vt:i4>1164</vt:i4>
      </vt:variant>
      <vt:variant>
        <vt:i4>0</vt:i4>
      </vt:variant>
      <vt:variant>
        <vt:i4>5</vt:i4>
      </vt:variant>
      <vt:variant>
        <vt:lpwstr/>
      </vt:variant>
      <vt:variant>
        <vt:lpwstr>Seif117</vt:lpwstr>
      </vt:variant>
      <vt:variant>
        <vt:i4>3276843</vt:i4>
      </vt:variant>
      <vt:variant>
        <vt:i4>1158</vt:i4>
      </vt:variant>
      <vt:variant>
        <vt:i4>0</vt:i4>
      </vt:variant>
      <vt:variant>
        <vt:i4>5</vt:i4>
      </vt:variant>
      <vt:variant>
        <vt:lpwstr/>
      </vt:variant>
      <vt:variant>
        <vt:lpwstr>Seif116</vt:lpwstr>
      </vt:variant>
      <vt:variant>
        <vt:i4>3276843</vt:i4>
      </vt:variant>
      <vt:variant>
        <vt:i4>1152</vt:i4>
      </vt:variant>
      <vt:variant>
        <vt:i4>0</vt:i4>
      </vt:variant>
      <vt:variant>
        <vt:i4>5</vt:i4>
      </vt:variant>
      <vt:variant>
        <vt:lpwstr/>
      </vt:variant>
      <vt:variant>
        <vt:lpwstr>Seif115</vt:lpwstr>
      </vt:variant>
      <vt:variant>
        <vt:i4>3276843</vt:i4>
      </vt:variant>
      <vt:variant>
        <vt:i4>1146</vt:i4>
      </vt:variant>
      <vt:variant>
        <vt:i4>0</vt:i4>
      </vt:variant>
      <vt:variant>
        <vt:i4>5</vt:i4>
      </vt:variant>
      <vt:variant>
        <vt:lpwstr/>
      </vt:variant>
      <vt:variant>
        <vt:lpwstr>Seif114</vt:lpwstr>
      </vt:variant>
      <vt:variant>
        <vt:i4>3276843</vt:i4>
      </vt:variant>
      <vt:variant>
        <vt:i4>1140</vt:i4>
      </vt:variant>
      <vt:variant>
        <vt:i4>0</vt:i4>
      </vt:variant>
      <vt:variant>
        <vt:i4>5</vt:i4>
      </vt:variant>
      <vt:variant>
        <vt:lpwstr/>
      </vt:variant>
      <vt:variant>
        <vt:lpwstr>Seif113</vt:lpwstr>
      </vt:variant>
      <vt:variant>
        <vt:i4>3276843</vt:i4>
      </vt:variant>
      <vt:variant>
        <vt:i4>1134</vt:i4>
      </vt:variant>
      <vt:variant>
        <vt:i4>0</vt:i4>
      </vt:variant>
      <vt:variant>
        <vt:i4>5</vt:i4>
      </vt:variant>
      <vt:variant>
        <vt:lpwstr/>
      </vt:variant>
      <vt:variant>
        <vt:lpwstr>Seif112</vt:lpwstr>
      </vt:variant>
      <vt:variant>
        <vt:i4>3276843</vt:i4>
      </vt:variant>
      <vt:variant>
        <vt:i4>1128</vt:i4>
      </vt:variant>
      <vt:variant>
        <vt:i4>0</vt:i4>
      </vt:variant>
      <vt:variant>
        <vt:i4>5</vt:i4>
      </vt:variant>
      <vt:variant>
        <vt:lpwstr/>
      </vt:variant>
      <vt:variant>
        <vt:lpwstr>Seif111</vt:lpwstr>
      </vt:variant>
      <vt:variant>
        <vt:i4>6553661</vt:i4>
      </vt:variant>
      <vt:variant>
        <vt:i4>1122</vt:i4>
      </vt:variant>
      <vt:variant>
        <vt:i4>0</vt:i4>
      </vt:variant>
      <vt:variant>
        <vt:i4>5</vt:i4>
      </vt:variant>
      <vt:variant>
        <vt:lpwstr/>
      </vt:variant>
      <vt:variant>
        <vt:lpwstr>hed213</vt:lpwstr>
      </vt:variant>
      <vt:variant>
        <vt:i4>3276843</vt:i4>
      </vt:variant>
      <vt:variant>
        <vt:i4>1116</vt:i4>
      </vt:variant>
      <vt:variant>
        <vt:i4>0</vt:i4>
      </vt:variant>
      <vt:variant>
        <vt:i4>5</vt:i4>
      </vt:variant>
      <vt:variant>
        <vt:lpwstr/>
      </vt:variant>
      <vt:variant>
        <vt:lpwstr>Seif110</vt:lpwstr>
      </vt:variant>
      <vt:variant>
        <vt:i4>3342379</vt:i4>
      </vt:variant>
      <vt:variant>
        <vt:i4>1110</vt:i4>
      </vt:variant>
      <vt:variant>
        <vt:i4>0</vt:i4>
      </vt:variant>
      <vt:variant>
        <vt:i4>5</vt:i4>
      </vt:variant>
      <vt:variant>
        <vt:lpwstr/>
      </vt:variant>
      <vt:variant>
        <vt:lpwstr>Seif109</vt:lpwstr>
      </vt:variant>
      <vt:variant>
        <vt:i4>3342379</vt:i4>
      </vt:variant>
      <vt:variant>
        <vt:i4>1104</vt:i4>
      </vt:variant>
      <vt:variant>
        <vt:i4>0</vt:i4>
      </vt:variant>
      <vt:variant>
        <vt:i4>5</vt:i4>
      </vt:variant>
      <vt:variant>
        <vt:lpwstr/>
      </vt:variant>
      <vt:variant>
        <vt:lpwstr>Seif108</vt:lpwstr>
      </vt:variant>
      <vt:variant>
        <vt:i4>3342379</vt:i4>
      </vt:variant>
      <vt:variant>
        <vt:i4>1098</vt:i4>
      </vt:variant>
      <vt:variant>
        <vt:i4>0</vt:i4>
      </vt:variant>
      <vt:variant>
        <vt:i4>5</vt:i4>
      </vt:variant>
      <vt:variant>
        <vt:lpwstr/>
      </vt:variant>
      <vt:variant>
        <vt:lpwstr>Seif107</vt:lpwstr>
      </vt:variant>
      <vt:variant>
        <vt:i4>3473449</vt:i4>
      </vt:variant>
      <vt:variant>
        <vt:i4>1092</vt:i4>
      </vt:variant>
      <vt:variant>
        <vt:i4>0</vt:i4>
      </vt:variant>
      <vt:variant>
        <vt:i4>5</vt:i4>
      </vt:variant>
      <vt:variant>
        <vt:lpwstr/>
      </vt:variant>
      <vt:variant>
        <vt:lpwstr>Seif364</vt:lpwstr>
      </vt:variant>
      <vt:variant>
        <vt:i4>3342379</vt:i4>
      </vt:variant>
      <vt:variant>
        <vt:i4>1086</vt:i4>
      </vt:variant>
      <vt:variant>
        <vt:i4>0</vt:i4>
      </vt:variant>
      <vt:variant>
        <vt:i4>5</vt:i4>
      </vt:variant>
      <vt:variant>
        <vt:lpwstr/>
      </vt:variant>
      <vt:variant>
        <vt:lpwstr>Seif106</vt:lpwstr>
      </vt:variant>
      <vt:variant>
        <vt:i4>3342379</vt:i4>
      </vt:variant>
      <vt:variant>
        <vt:i4>1080</vt:i4>
      </vt:variant>
      <vt:variant>
        <vt:i4>0</vt:i4>
      </vt:variant>
      <vt:variant>
        <vt:i4>5</vt:i4>
      </vt:variant>
      <vt:variant>
        <vt:lpwstr/>
      </vt:variant>
      <vt:variant>
        <vt:lpwstr>Seif105</vt:lpwstr>
      </vt:variant>
      <vt:variant>
        <vt:i4>3342379</vt:i4>
      </vt:variant>
      <vt:variant>
        <vt:i4>1074</vt:i4>
      </vt:variant>
      <vt:variant>
        <vt:i4>0</vt:i4>
      </vt:variant>
      <vt:variant>
        <vt:i4>5</vt:i4>
      </vt:variant>
      <vt:variant>
        <vt:lpwstr/>
      </vt:variant>
      <vt:variant>
        <vt:lpwstr>Seif104</vt:lpwstr>
      </vt:variant>
      <vt:variant>
        <vt:i4>3342379</vt:i4>
      </vt:variant>
      <vt:variant>
        <vt:i4>1068</vt:i4>
      </vt:variant>
      <vt:variant>
        <vt:i4>0</vt:i4>
      </vt:variant>
      <vt:variant>
        <vt:i4>5</vt:i4>
      </vt:variant>
      <vt:variant>
        <vt:lpwstr/>
      </vt:variant>
      <vt:variant>
        <vt:lpwstr>Seif103</vt:lpwstr>
      </vt:variant>
      <vt:variant>
        <vt:i4>3342379</vt:i4>
      </vt:variant>
      <vt:variant>
        <vt:i4>1062</vt:i4>
      </vt:variant>
      <vt:variant>
        <vt:i4>0</vt:i4>
      </vt:variant>
      <vt:variant>
        <vt:i4>5</vt:i4>
      </vt:variant>
      <vt:variant>
        <vt:lpwstr/>
      </vt:variant>
      <vt:variant>
        <vt:lpwstr>Seif102</vt:lpwstr>
      </vt:variant>
      <vt:variant>
        <vt:i4>6619197</vt:i4>
      </vt:variant>
      <vt:variant>
        <vt:i4>1056</vt:i4>
      </vt:variant>
      <vt:variant>
        <vt:i4>0</vt:i4>
      </vt:variant>
      <vt:variant>
        <vt:i4>5</vt:i4>
      </vt:variant>
      <vt:variant>
        <vt:lpwstr/>
      </vt:variant>
      <vt:variant>
        <vt:lpwstr>hed212</vt:lpwstr>
      </vt:variant>
      <vt:variant>
        <vt:i4>5505033</vt:i4>
      </vt:variant>
      <vt:variant>
        <vt:i4>1050</vt:i4>
      </vt:variant>
      <vt:variant>
        <vt:i4>0</vt:i4>
      </vt:variant>
      <vt:variant>
        <vt:i4>5</vt:i4>
      </vt:variant>
      <vt:variant>
        <vt:lpwstr/>
      </vt:variant>
      <vt:variant>
        <vt:lpwstr>med10</vt:lpwstr>
      </vt:variant>
      <vt:variant>
        <vt:i4>3342379</vt:i4>
      </vt:variant>
      <vt:variant>
        <vt:i4>1044</vt:i4>
      </vt:variant>
      <vt:variant>
        <vt:i4>0</vt:i4>
      </vt:variant>
      <vt:variant>
        <vt:i4>5</vt:i4>
      </vt:variant>
      <vt:variant>
        <vt:lpwstr/>
      </vt:variant>
      <vt:variant>
        <vt:lpwstr>Seif101</vt:lpwstr>
      </vt:variant>
      <vt:variant>
        <vt:i4>3342379</vt:i4>
      </vt:variant>
      <vt:variant>
        <vt:i4>1038</vt:i4>
      </vt:variant>
      <vt:variant>
        <vt:i4>0</vt:i4>
      </vt:variant>
      <vt:variant>
        <vt:i4>5</vt:i4>
      </vt:variant>
      <vt:variant>
        <vt:lpwstr/>
      </vt:variant>
      <vt:variant>
        <vt:lpwstr>Seif100</vt:lpwstr>
      </vt:variant>
      <vt:variant>
        <vt:i4>3801123</vt:i4>
      </vt:variant>
      <vt:variant>
        <vt:i4>1032</vt:i4>
      </vt:variant>
      <vt:variant>
        <vt:i4>0</vt:i4>
      </vt:variant>
      <vt:variant>
        <vt:i4>5</vt:i4>
      </vt:variant>
      <vt:variant>
        <vt:lpwstr/>
      </vt:variant>
      <vt:variant>
        <vt:lpwstr>Seif99</vt:lpwstr>
      </vt:variant>
      <vt:variant>
        <vt:i4>3866659</vt:i4>
      </vt:variant>
      <vt:variant>
        <vt:i4>1026</vt:i4>
      </vt:variant>
      <vt:variant>
        <vt:i4>0</vt:i4>
      </vt:variant>
      <vt:variant>
        <vt:i4>5</vt:i4>
      </vt:variant>
      <vt:variant>
        <vt:lpwstr/>
      </vt:variant>
      <vt:variant>
        <vt:lpwstr>Seif98</vt:lpwstr>
      </vt:variant>
      <vt:variant>
        <vt:i4>3407907</vt:i4>
      </vt:variant>
      <vt:variant>
        <vt:i4>1020</vt:i4>
      </vt:variant>
      <vt:variant>
        <vt:i4>0</vt:i4>
      </vt:variant>
      <vt:variant>
        <vt:i4>5</vt:i4>
      </vt:variant>
      <vt:variant>
        <vt:lpwstr/>
      </vt:variant>
      <vt:variant>
        <vt:lpwstr>Seif97</vt:lpwstr>
      </vt:variant>
      <vt:variant>
        <vt:i4>3473443</vt:i4>
      </vt:variant>
      <vt:variant>
        <vt:i4>1014</vt:i4>
      </vt:variant>
      <vt:variant>
        <vt:i4>0</vt:i4>
      </vt:variant>
      <vt:variant>
        <vt:i4>5</vt:i4>
      </vt:variant>
      <vt:variant>
        <vt:lpwstr/>
      </vt:variant>
      <vt:variant>
        <vt:lpwstr>Seif96</vt:lpwstr>
      </vt:variant>
      <vt:variant>
        <vt:i4>3538979</vt:i4>
      </vt:variant>
      <vt:variant>
        <vt:i4>1008</vt:i4>
      </vt:variant>
      <vt:variant>
        <vt:i4>0</vt:i4>
      </vt:variant>
      <vt:variant>
        <vt:i4>5</vt:i4>
      </vt:variant>
      <vt:variant>
        <vt:lpwstr/>
      </vt:variant>
      <vt:variant>
        <vt:lpwstr>Seif95</vt:lpwstr>
      </vt:variant>
      <vt:variant>
        <vt:i4>3407913</vt:i4>
      </vt:variant>
      <vt:variant>
        <vt:i4>1002</vt:i4>
      </vt:variant>
      <vt:variant>
        <vt:i4>0</vt:i4>
      </vt:variant>
      <vt:variant>
        <vt:i4>5</vt:i4>
      </vt:variant>
      <vt:variant>
        <vt:lpwstr/>
      </vt:variant>
      <vt:variant>
        <vt:lpwstr>Seif370</vt:lpwstr>
      </vt:variant>
      <vt:variant>
        <vt:i4>3473449</vt:i4>
      </vt:variant>
      <vt:variant>
        <vt:i4>996</vt:i4>
      </vt:variant>
      <vt:variant>
        <vt:i4>0</vt:i4>
      </vt:variant>
      <vt:variant>
        <vt:i4>5</vt:i4>
      </vt:variant>
      <vt:variant>
        <vt:lpwstr/>
      </vt:variant>
      <vt:variant>
        <vt:lpwstr>Seif368</vt:lpwstr>
      </vt:variant>
      <vt:variant>
        <vt:i4>3604515</vt:i4>
      </vt:variant>
      <vt:variant>
        <vt:i4>990</vt:i4>
      </vt:variant>
      <vt:variant>
        <vt:i4>0</vt:i4>
      </vt:variant>
      <vt:variant>
        <vt:i4>5</vt:i4>
      </vt:variant>
      <vt:variant>
        <vt:lpwstr/>
      </vt:variant>
      <vt:variant>
        <vt:lpwstr>Seif94</vt:lpwstr>
      </vt:variant>
      <vt:variant>
        <vt:i4>3145763</vt:i4>
      </vt:variant>
      <vt:variant>
        <vt:i4>984</vt:i4>
      </vt:variant>
      <vt:variant>
        <vt:i4>0</vt:i4>
      </vt:variant>
      <vt:variant>
        <vt:i4>5</vt:i4>
      </vt:variant>
      <vt:variant>
        <vt:lpwstr/>
      </vt:variant>
      <vt:variant>
        <vt:lpwstr>Seif93</vt:lpwstr>
      </vt:variant>
      <vt:variant>
        <vt:i4>3211299</vt:i4>
      </vt:variant>
      <vt:variant>
        <vt:i4>978</vt:i4>
      </vt:variant>
      <vt:variant>
        <vt:i4>0</vt:i4>
      </vt:variant>
      <vt:variant>
        <vt:i4>5</vt:i4>
      </vt:variant>
      <vt:variant>
        <vt:lpwstr/>
      </vt:variant>
      <vt:variant>
        <vt:lpwstr>Seif92</vt:lpwstr>
      </vt:variant>
      <vt:variant>
        <vt:i4>3276835</vt:i4>
      </vt:variant>
      <vt:variant>
        <vt:i4>972</vt:i4>
      </vt:variant>
      <vt:variant>
        <vt:i4>0</vt:i4>
      </vt:variant>
      <vt:variant>
        <vt:i4>5</vt:i4>
      </vt:variant>
      <vt:variant>
        <vt:lpwstr/>
      </vt:variant>
      <vt:variant>
        <vt:lpwstr>Seif91</vt:lpwstr>
      </vt:variant>
      <vt:variant>
        <vt:i4>6684733</vt:i4>
      </vt:variant>
      <vt:variant>
        <vt:i4>966</vt:i4>
      </vt:variant>
      <vt:variant>
        <vt:i4>0</vt:i4>
      </vt:variant>
      <vt:variant>
        <vt:i4>5</vt:i4>
      </vt:variant>
      <vt:variant>
        <vt:lpwstr/>
      </vt:variant>
      <vt:variant>
        <vt:lpwstr>hed211</vt:lpwstr>
      </vt:variant>
      <vt:variant>
        <vt:i4>3342371</vt:i4>
      </vt:variant>
      <vt:variant>
        <vt:i4>960</vt:i4>
      </vt:variant>
      <vt:variant>
        <vt:i4>0</vt:i4>
      </vt:variant>
      <vt:variant>
        <vt:i4>5</vt:i4>
      </vt:variant>
      <vt:variant>
        <vt:lpwstr/>
      </vt:variant>
      <vt:variant>
        <vt:lpwstr>Seif90</vt:lpwstr>
      </vt:variant>
      <vt:variant>
        <vt:i4>3801122</vt:i4>
      </vt:variant>
      <vt:variant>
        <vt:i4>954</vt:i4>
      </vt:variant>
      <vt:variant>
        <vt:i4>0</vt:i4>
      </vt:variant>
      <vt:variant>
        <vt:i4>5</vt:i4>
      </vt:variant>
      <vt:variant>
        <vt:lpwstr/>
      </vt:variant>
      <vt:variant>
        <vt:lpwstr>Seif89</vt:lpwstr>
      </vt:variant>
      <vt:variant>
        <vt:i4>3866658</vt:i4>
      </vt:variant>
      <vt:variant>
        <vt:i4>948</vt:i4>
      </vt:variant>
      <vt:variant>
        <vt:i4>0</vt:i4>
      </vt:variant>
      <vt:variant>
        <vt:i4>5</vt:i4>
      </vt:variant>
      <vt:variant>
        <vt:lpwstr/>
      </vt:variant>
      <vt:variant>
        <vt:lpwstr>Seif88</vt:lpwstr>
      </vt:variant>
      <vt:variant>
        <vt:i4>3407906</vt:i4>
      </vt:variant>
      <vt:variant>
        <vt:i4>942</vt:i4>
      </vt:variant>
      <vt:variant>
        <vt:i4>0</vt:i4>
      </vt:variant>
      <vt:variant>
        <vt:i4>5</vt:i4>
      </vt:variant>
      <vt:variant>
        <vt:lpwstr/>
      </vt:variant>
      <vt:variant>
        <vt:lpwstr>Seif87</vt:lpwstr>
      </vt:variant>
      <vt:variant>
        <vt:i4>3473442</vt:i4>
      </vt:variant>
      <vt:variant>
        <vt:i4>936</vt:i4>
      </vt:variant>
      <vt:variant>
        <vt:i4>0</vt:i4>
      </vt:variant>
      <vt:variant>
        <vt:i4>5</vt:i4>
      </vt:variant>
      <vt:variant>
        <vt:lpwstr/>
      </vt:variant>
      <vt:variant>
        <vt:lpwstr>Seif86</vt:lpwstr>
      </vt:variant>
      <vt:variant>
        <vt:i4>3538978</vt:i4>
      </vt:variant>
      <vt:variant>
        <vt:i4>930</vt:i4>
      </vt:variant>
      <vt:variant>
        <vt:i4>0</vt:i4>
      </vt:variant>
      <vt:variant>
        <vt:i4>5</vt:i4>
      </vt:variant>
      <vt:variant>
        <vt:lpwstr/>
      </vt:variant>
      <vt:variant>
        <vt:lpwstr>Seif85</vt:lpwstr>
      </vt:variant>
      <vt:variant>
        <vt:i4>3604514</vt:i4>
      </vt:variant>
      <vt:variant>
        <vt:i4>924</vt:i4>
      </vt:variant>
      <vt:variant>
        <vt:i4>0</vt:i4>
      </vt:variant>
      <vt:variant>
        <vt:i4>5</vt:i4>
      </vt:variant>
      <vt:variant>
        <vt:lpwstr/>
      </vt:variant>
      <vt:variant>
        <vt:lpwstr>Seif84</vt:lpwstr>
      </vt:variant>
      <vt:variant>
        <vt:i4>3145762</vt:i4>
      </vt:variant>
      <vt:variant>
        <vt:i4>918</vt:i4>
      </vt:variant>
      <vt:variant>
        <vt:i4>0</vt:i4>
      </vt:variant>
      <vt:variant>
        <vt:i4>5</vt:i4>
      </vt:variant>
      <vt:variant>
        <vt:lpwstr/>
      </vt:variant>
      <vt:variant>
        <vt:lpwstr>Seif83</vt:lpwstr>
      </vt:variant>
      <vt:variant>
        <vt:i4>6750269</vt:i4>
      </vt:variant>
      <vt:variant>
        <vt:i4>912</vt:i4>
      </vt:variant>
      <vt:variant>
        <vt:i4>0</vt:i4>
      </vt:variant>
      <vt:variant>
        <vt:i4>5</vt:i4>
      </vt:variant>
      <vt:variant>
        <vt:lpwstr/>
      </vt:variant>
      <vt:variant>
        <vt:lpwstr>hed210</vt:lpwstr>
      </vt:variant>
      <vt:variant>
        <vt:i4>6029321</vt:i4>
      </vt:variant>
      <vt:variant>
        <vt:i4>906</vt:i4>
      </vt:variant>
      <vt:variant>
        <vt:i4>0</vt:i4>
      </vt:variant>
      <vt:variant>
        <vt:i4>5</vt:i4>
      </vt:variant>
      <vt:variant>
        <vt:lpwstr/>
      </vt:variant>
      <vt:variant>
        <vt:lpwstr>med9</vt:lpwstr>
      </vt:variant>
      <vt:variant>
        <vt:i4>3211298</vt:i4>
      </vt:variant>
      <vt:variant>
        <vt:i4>900</vt:i4>
      </vt:variant>
      <vt:variant>
        <vt:i4>0</vt:i4>
      </vt:variant>
      <vt:variant>
        <vt:i4>5</vt:i4>
      </vt:variant>
      <vt:variant>
        <vt:lpwstr/>
      </vt:variant>
      <vt:variant>
        <vt:lpwstr>Seif82</vt:lpwstr>
      </vt:variant>
      <vt:variant>
        <vt:i4>3276834</vt:i4>
      </vt:variant>
      <vt:variant>
        <vt:i4>894</vt:i4>
      </vt:variant>
      <vt:variant>
        <vt:i4>0</vt:i4>
      </vt:variant>
      <vt:variant>
        <vt:i4>5</vt:i4>
      </vt:variant>
      <vt:variant>
        <vt:lpwstr/>
      </vt:variant>
      <vt:variant>
        <vt:lpwstr>Seif81</vt:lpwstr>
      </vt:variant>
      <vt:variant>
        <vt:i4>3342370</vt:i4>
      </vt:variant>
      <vt:variant>
        <vt:i4>888</vt:i4>
      </vt:variant>
      <vt:variant>
        <vt:i4>0</vt:i4>
      </vt:variant>
      <vt:variant>
        <vt:i4>5</vt:i4>
      </vt:variant>
      <vt:variant>
        <vt:lpwstr/>
      </vt:variant>
      <vt:variant>
        <vt:lpwstr>Seif80</vt:lpwstr>
      </vt:variant>
      <vt:variant>
        <vt:i4>3801133</vt:i4>
      </vt:variant>
      <vt:variant>
        <vt:i4>882</vt:i4>
      </vt:variant>
      <vt:variant>
        <vt:i4>0</vt:i4>
      </vt:variant>
      <vt:variant>
        <vt:i4>5</vt:i4>
      </vt:variant>
      <vt:variant>
        <vt:lpwstr/>
      </vt:variant>
      <vt:variant>
        <vt:lpwstr>Seif79</vt:lpwstr>
      </vt:variant>
      <vt:variant>
        <vt:i4>5701644</vt:i4>
      </vt:variant>
      <vt:variant>
        <vt:i4>876</vt:i4>
      </vt:variant>
      <vt:variant>
        <vt:i4>0</vt:i4>
      </vt:variant>
      <vt:variant>
        <vt:i4>5</vt:i4>
      </vt:variant>
      <vt:variant>
        <vt:lpwstr/>
      </vt:variant>
      <vt:variant>
        <vt:lpwstr>hed29</vt:lpwstr>
      </vt:variant>
      <vt:variant>
        <vt:i4>3866669</vt:i4>
      </vt:variant>
      <vt:variant>
        <vt:i4>870</vt:i4>
      </vt:variant>
      <vt:variant>
        <vt:i4>0</vt:i4>
      </vt:variant>
      <vt:variant>
        <vt:i4>5</vt:i4>
      </vt:variant>
      <vt:variant>
        <vt:lpwstr/>
      </vt:variant>
      <vt:variant>
        <vt:lpwstr>Seif78</vt:lpwstr>
      </vt:variant>
      <vt:variant>
        <vt:i4>3407917</vt:i4>
      </vt:variant>
      <vt:variant>
        <vt:i4>864</vt:i4>
      </vt:variant>
      <vt:variant>
        <vt:i4>0</vt:i4>
      </vt:variant>
      <vt:variant>
        <vt:i4>5</vt:i4>
      </vt:variant>
      <vt:variant>
        <vt:lpwstr/>
      </vt:variant>
      <vt:variant>
        <vt:lpwstr>Seif77</vt:lpwstr>
      </vt:variant>
      <vt:variant>
        <vt:i4>3473453</vt:i4>
      </vt:variant>
      <vt:variant>
        <vt:i4>858</vt:i4>
      </vt:variant>
      <vt:variant>
        <vt:i4>0</vt:i4>
      </vt:variant>
      <vt:variant>
        <vt:i4>5</vt:i4>
      </vt:variant>
      <vt:variant>
        <vt:lpwstr/>
      </vt:variant>
      <vt:variant>
        <vt:lpwstr>Seif76</vt:lpwstr>
      </vt:variant>
      <vt:variant>
        <vt:i4>3538989</vt:i4>
      </vt:variant>
      <vt:variant>
        <vt:i4>852</vt:i4>
      </vt:variant>
      <vt:variant>
        <vt:i4>0</vt:i4>
      </vt:variant>
      <vt:variant>
        <vt:i4>5</vt:i4>
      </vt:variant>
      <vt:variant>
        <vt:lpwstr/>
      </vt:variant>
      <vt:variant>
        <vt:lpwstr>Seif75</vt:lpwstr>
      </vt:variant>
      <vt:variant>
        <vt:i4>3604525</vt:i4>
      </vt:variant>
      <vt:variant>
        <vt:i4>846</vt:i4>
      </vt:variant>
      <vt:variant>
        <vt:i4>0</vt:i4>
      </vt:variant>
      <vt:variant>
        <vt:i4>5</vt:i4>
      </vt:variant>
      <vt:variant>
        <vt:lpwstr/>
      </vt:variant>
      <vt:variant>
        <vt:lpwstr>Seif74</vt:lpwstr>
      </vt:variant>
      <vt:variant>
        <vt:i4>3145773</vt:i4>
      </vt:variant>
      <vt:variant>
        <vt:i4>840</vt:i4>
      </vt:variant>
      <vt:variant>
        <vt:i4>0</vt:i4>
      </vt:variant>
      <vt:variant>
        <vt:i4>5</vt:i4>
      </vt:variant>
      <vt:variant>
        <vt:lpwstr/>
      </vt:variant>
      <vt:variant>
        <vt:lpwstr>Seif73</vt:lpwstr>
      </vt:variant>
      <vt:variant>
        <vt:i4>3211309</vt:i4>
      </vt:variant>
      <vt:variant>
        <vt:i4>834</vt:i4>
      </vt:variant>
      <vt:variant>
        <vt:i4>0</vt:i4>
      </vt:variant>
      <vt:variant>
        <vt:i4>5</vt:i4>
      </vt:variant>
      <vt:variant>
        <vt:lpwstr/>
      </vt:variant>
      <vt:variant>
        <vt:lpwstr>Seif72</vt:lpwstr>
      </vt:variant>
      <vt:variant>
        <vt:i4>3211305</vt:i4>
      </vt:variant>
      <vt:variant>
        <vt:i4>828</vt:i4>
      </vt:variant>
      <vt:variant>
        <vt:i4>0</vt:i4>
      </vt:variant>
      <vt:variant>
        <vt:i4>5</vt:i4>
      </vt:variant>
      <vt:variant>
        <vt:lpwstr/>
      </vt:variant>
      <vt:variant>
        <vt:lpwstr>Seif326</vt:lpwstr>
      </vt:variant>
      <vt:variant>
        <vt:i4>3211305</vt:i4>
      </vt:variant>
      <vt:variant>
        <vt:i4>822</vt:i4>
      </vt:variant>
      <vt:variant>
        <vt:i4>0</vt:i4>
      </vt:variant>
      <vt:variant>
        <vt:i4>5</vt:i4>
      </vt:variant>
      <vt:variant>
        <vt:lpwstr/>
      </vt:variant>
      <vt:variant>
        <vt:lpwstr>Seif325</vt:lpwstr>
      </vt:variant>
      <vt:variant>
        <vt:i4>3211305</vt:i4>
      </vt:variant>
      <vt:variant>
        <vt:i4>816</vt:i4>
      </vt:variant>
      <vt:variant>
        <vt:i4>0</vt:i4>
      </vt:variant>
      <vt:variant>
        <vt:i4>5</vt:i4>
      </vt:variant>
      <vt:variant>
        <vt:lpwstr/>
      </vt:variant>
      <vt:variant>
        <vt:lpwstr>Seif324</vt:lpwstr>
      </vt:variant>
      <vt:variant>
        <vt:i4>5701644</vt:i4>
      </vt:variant>
      <vt:variant>
        <vt:i4>810</vt:i4>
      </vt:variant>
      <vt:variant>
        <vt:i4>0</vt:i4>
      </vt:variant>
      <vt:variant>
        <vt:i4>5</vt:i4>
      </vt:variant>
      <vt:variant>
        <vt:lpwstr/>
      </vt:variant>
      <vt:variant>
        <vt:lpwstr>hed28</vt:lpwstr>
      </vt:variant>
      <vt:variant>
        <vt:i4>3473449</vt:i4>
      </vt:variant>
      <vt:variant>
        <vt:i4>804</vt:i4>
      </vt:variant>
      <vt:variant>
        <vt:i4>0</vt:i4>
      </vt:variant>
      <vt:variant>
        <vt:i4>5</vt:i4>
      </vt:variant>
      <vt:variant>
        <vt:lpwstr/>
      </vt:variant>
      <vt:variant>
        <vt:lpwstr>Seif361</vt:lpwstr>
      </vt:variant>
      <vt:variant>
        <vt:i4>3145769</vt:i4>
      </vt:variant>
      <vt:variant>
        <vt:i4>798</vt:i4>
      </vt:variant>
      <vt:variant>
        <vt:i4>0</vt:i4>
      </vt:variant>
      <vt:variant>
        <vt:i4>5</vt:i4>
      </vt:variant>
      <vt:variant>
        <vt:lpwstr/>
      </vt:variant>
      <vt:variant>
        <vt:lpwstr>Seif339</vt:lpwstr>
      </vt:variant>
      <vt:variant>
        <vt:i4>3211305</vt:i4>
      </vt:variant>
      <vt:variant>
        <vt:i4>792</vt:i4>
      </vt:variant>
      <vt:variant>
        <vt:i4>0</vt:i4>
      </vt:variant>
      <vt:variant>
        <vt:i4>5</vt:i4>
      </vt:variant>
      <vt:variant>
        <vt:lpwstr/>
      </vt:variant>
      <vt:variant>
        <vt:lpwstr>Seif323</vt:lpwstr>
      </vt:variant>
      <vt:variant>
        <vt:i4>3211305</vt:i4>
      </vt:variant>
      <vt:variant>
        <vt:i4>786</vt:i4>
      </vt:variant>
      <vt:variant>
        <vt:i4>0</vt:i4>
      </vt:variant>
      <vt:variant>
        <vt:i4>5</vt:i4>
      </vt:variant>
      <vt:variant>
        <vt:lpwstr/>
      </vt:variant>
      <vt:variant>
        <vt:lpwstr>Seif322</vt:lpwstr>
      </vt:variant>
      <vt:variant>
        <vt:i4>3211305</vt:i4>
      </vt:variant>
      <vt:variant>
        <vt:i4>780</vt:i4>
      </vt:variant>
      <vt:variant>
        <vt:i4>0</vt:i4>
      </vt:variant>
      <vt:variant>
        <vt:i4>5</vt:i4>
      </vt:variant>
      <vt:variant>
        <vt:lpwstr/>
      </vt:variant>
      <vt:variant>
        <vt:lpwstr>Seif321</vt:lpwstr>
      </vt:variant>
      <vt:variant>
        <vt:i4>3211305</vt:i4>
      </vt:variant>
      <vt:variant>
        <vt:i4>774</vt:i4>
      </vt:variant>
      <vt:variant>
        <vt:i4>0</vt:i4>
      </vt:variant>
      <vt:variant>
        <vt:i4>5</vt:i4>
      </vt:variant>
      <vt:variant>
        <vt:lpwstr/>
      </vt:variant>
      <vt:variant>
        <vt:lpwstr>Seif320</vt:lpwstr>
      </vt:variant>
      <vt:variant>
        <vt:i4>3145769</vt:i4>
      </vt:variant>
      <vt:variant>
        <vt:i4>768</vt:i4>
      </vt:variant>
      <vt:variant>
        <vt:i4>0</vt:i4>
      </vt:variant>
      <vt:variant>
        <vt:i4>5</vt:i4>
      </vt:variant>
      <vt:variant>
        <vt:lpwstr/>
      </vt:variant>
      <vt:variant>
        <vt:lpwstr>Seif338</vt:lpwstr>
      </vt:variant>
      <vt:variant>
        <vt:i4>3145769</vt:i4>
      </vt:variant>
      <vt:variant>
        <vt:i4>762</vt:i4>
      </vt:variant>
      <vt:variant>
        <vt:i4>0</vt:i4>
      </vt:variant>
      <vt:variant>
        <vt:i4>5</vt:i4>
      </vt:variant>
      <vt:variant>
        <vt:lpwstr/>
      </vt:variant>
      <vt:variant>
        <vt:lpwstr>Seif337</vt:lpwstr>
      </vt:variant>
      <vt:variant>
        <vt:i4>3538985</vt:i4>
      </vt:variant>
      <vt:variant>
        <vt:i4>756</vt:i4>
      </vt:variant>
      <vt:variant>
        <vt:i4>0</vt:i4>
      </vt:variant>
      <vt:variant>
        <vt:i4>5</vt:i4>
      </vt:variant>
      <vt:variant>
        <vt:lpwstr/>
      </vt:variant>
      <vt:variant>
        <vt:lpwstr>Seif352</vt:lpwstr>
      </vt:variant>
      <vt:variant>
        <vt:i4>3276841</vt:i4>
      </vt:variant>
      <vt:variant>
        <vt:i4>750</vt:i4>
      </vt:variant>
      <vt:variant>
        <vt:i4>0</vt:i4>
      </vt:variant>
      <vt:variant>
        <vt:i4>5</vt:i4>
      </vt:variant>
      <vt:variant>
        <vt:lpwstr/>
      </vt:variant>
      <vt:variant>
        <vt:lpwstr>Seif319</vt:lpwstr>
      </vt:variant>
      <vt:variant>
        <vt:i4>3276841</vt:i4>
      </vt:variant>
      <vt:variant>
        <vt:i4>744</vt:i4>
      </vt:variant>
      <vt:variant>
        <vt:i4>0</vt:i4>
      </vt:variant>
      <vt:variant>
        <vt:i4>5</vt:i4>
      </vt:variant>
      <vt:variant>
        <vt:lpwstr/>
      </vt:variant>
      <vt:variant>
        <vt:lpwstr>Seif318</vt:lpwstr>
      </vt:variant>
      <vt:variant>
        <vt:i4>3276841</vt:i4>
      </vt:variant>
      <vt:variant>
        <vt:i4>738</vt:i4>
      </vt:variant>
      <vt:variant>
        <vt:i4>0</vt:i4>
      </vt:variant>
      <vt:variant>
        <vt:i4>5</vt:i4>
      </vt:variant>
      <vt:variant>
        <vt:lpwstr/>
      </vt:variant>
      <vt:variant>
        <vt:lpwstr>Seif317</vt:lpwstr>
      </vt:variant>
      <vt:variant>
        <vt:i4>3276841</vt:i4>
      </vt:variant>
      <vt:variant>
        <vt:i4>732</vt:i4>
      </vt:variant>
      <vt:variant>
        <vt:i4>0</vt:i4>
      </vt:variant>
      <vt:variant>
        <vt:i4>5</vt:i4>
      </vt:variant>
      <vt:variant>
        <vt:lpwstr/>
      </vt:variant>
      <vt:variant>
        <vt:lpwstr>Seif316</vt:lpwstr>
      </vt:variant>
      <vt:variant>
        <vt:i4>3276841</vt:i4>
      </vt:variant>
      <vt:variant>
        <vt:i4>726</vt:i4>
      </vt:variant>
      <vt:variant>
        <vt:i4>0</vt:i4>
      </vt:variant>
      <vt:variant>
        <vt:i4>5</vt:i4>
      </vt:variant>
      <vt:variant>
        <vt:lpwstr/>
      </vt:variant>
      <vt:variant>
        <vt:lpwstr>Seif315</vt:lpwstr>
      </vt:variant>
      <vt:variant>
        <vt:i4>3604521</vt:i4>
      </vt:variant>
      <vt:variant>
        <vt:i4>720</vt:i4>
      </vt:variant>
      <vt:variant>
        <vt:i4>0</vt:i4>
      </vt:variant>
      <vt:variant>
        <vt:i4>5</vt:i4>
      </vt:variant>
      <vt:variant>
        <vt:lpwstr/>
      </vt:variant>
      <vt:variant>
        <vt:lpwstr>Seif345</vt:lpwstr>
      </vt:variant>
      <vt:variant>
        <vt:i4>3145769</vt:i4>
      </vt:variant>
      <vt:variant>
        <vt:i4>714</vt:i4>
      </vt:variant>
      <vt:variant>
        <vt:i4>0</vt:i4>
      </vt:variant>
      <vt:variant>
        <vt:i4>5</vt:i4>
      </vt:variant>
      <vt:variant>
        <vt:lpwstr/>
      </vt:variant>
      <vt:variant>
        <vt:lpwstr>Seif331</vt:lpwstr>
      </vt:variant>
      <vt:variant>
        <vt:i4>3276841</vt:i4>
      </vt:variant>
      <vt:variant>
        <vt:i4>708</vt:i4>
      </vt:variant>
      <vt:variant>
        <vt:i4>0</vt:i4>
      </vt:variant>
      <vt:variant>
        <vt:i4>5</vt:i4>
      </vt:variant>
      <vt:variant>
        <vt:lpwstr/>
      </vt:variant>
      <vt:variant>
        <vt:lpwstr>Seif314</vt:lpwstr>
      </vt:variant>
      <vt:variant>
        <vt:i4>3145769</vt:i4>
      </vt:variant>
      <vt:variant>
        <vt:i4>702</vt:i4>
      </vt:variant>
      <vt:variant>
        <vt:i4>0</vt:i4>
      </vt:variant>
      <vt:variant>
        <vt:i4>5</vt:i4>
      </vt:variant>
      <vt:variant>
        <vt:lpwstr/>
      </vt:variant>
      <vt:variant>
        <vt:lpwstr>Seif336</vt:lpwstr>
      </vt:variant>
      <vt:variant>
        <vt:i4>3276841</vt:i4>
      </vt:variant>
      <vt:variant>
        <vt:i4>696</vt:i4>
      </vt:variant>
      <vt:variant>
        <vt:i4>0</vt:i4>
      </vt:variant>
      <vt:variant>
        <vt:i4>5</vt:i4>
      </vt:variant>
      <vt:variant>
        <vt:lpwstr/>
      </vt:variant>
      <vt:variant>
        <vt:lpwstr>Seif313</vt:lpwstr>
      </vt:variant>
      <vt:variant>
        <vt:i4>3276841</vt:i4>
      </vt:variant>
      <vt:variant>
        <vt:i4>690</vt:i4>
      </vt:variant>
      <vt:variant>
        <vt:i4>0</vt:i4>
      </vt:variant>
      <vt:variant>
        <vt:i4>5</vt:i4>
      </vt:variant>
      <vt:variant>
        <vt:lpwstr/>
      </vt:variant>
      <vt:variant>
        <vt:lpwstr>Seif312</vt:lpwstr>
      </vt:variant>
      <vt:variant>
        <vt:i4>5701644</vt:i4>
      </vt:variant>
      <vt:variant>
        <vt:i4>684</vt:i4>
      </vt:variant>
      <vt:variant>
        <vt:i4>0</vt:i4>
      </vt:variant>
      <vt:variant>
        <vt:i4>5</vt:i4>
      </vt:variant>
      <vt:variant>
        <vt:lpwstr/>
      </vt:variant>
      <vt:variant>
        <vt:lpwstr>hed27</vt:lpwstr>
      </vt:variant>
      <vt:variant>
        <vt:i4>6094857</vt:i4>
      </vt:variant>
      <vt:variant>
        <vt:i4>678</vt:i4>
      </vt:variant>
      <vt:variant>
        <vt:i4>0</vt:i4>
      </vt:variant>
      <vt:variant>
        <vt:i4>5</vt:i4>
      </vt:variant>
      <vt:variant>
        <vt:lpwstr/>
      </vt:variant>
      <vt:variant>
        <vt:lpwstr>med8</vt:lpwstr>
      </vt:variant>
      <vt:variant>
        <vt:i4>3276845</vt:i4>
      </vt:variant>
      <vt:variant>
        <vt:i4>672</vt:i4>
      </vt:variant>
      <vt:variant>
        <vt:i4>0</vt:i4>
      </vt:variant>
      <vt:variant>
        <vt:i4>5</vt:i4>
      </vt:variant>
      <vt:variant>
        <vt:lpwstr/>
      </vt:variant>
      <vt:variant>
        <vt:lpwstr>Seif71</vt:lpwstr>
      </vt:variant>
      <vt:variant>
        <vt:i4>3342381</vt:i4>
      </vt:variant>
      <vt:variant>
        <vt:i4>666</vt:i4>
      </vt:variant>
      <vt:variant>
        <vt:i4>0</vt:i4>
      </vt:variant>
      <vt:variant>
        <vt:i4>5</vt:i4>
      </vt:variant>
      <vt:variant>
        <vt:lpwstr/>
      </vt:variant>
      <vt:variant>
        <vt:lpwstr>Seif70</vt:lpwstr>
      </vt:variant>
      <vt:variant>
        <vt:i4>3801132</vt:i4>
      </vt:variant>
      <vt:variant>
        <vt:i4>660</vt:i4>
      </vt:variant>
      <vt:variant>
        <vt:i4>0</vt:i4>
      </vt:variant>
      <vt:variant>
        <vt:i4>5</vt:i4>
      </vt:variant>
      <vt:variant>
        <vt:lpwstr/>
      </vt:variant>
      <vt:variant>
        <vt:lpwstr>Seif69</vt:lpwstr>
      </vt:variant>
      <vt:variant>
        <vt:i4>3866668</vt:i4>
      </vt:variant>
      <vt:variant>
        <vt:i4>654</vt:i4>
      </vt:variant>
      <vt:variant>
        <vt:i4>0</vt:i4>
      </vt:variant>
      <vt:variant>
        <vt:i4>5</vt:i4>
      </vt:variant>
      <vt:variant>
        <vt:lpwstr/>
      </vt:variant>
      <vt:variant>
        <vt:lpwstr>Seif68</vt:lpwstr>
      </vt:variant>
      <vt:variant>
        <vt:i4>3407916</vt:i4>
      </vt:variant>
      <vt:variant>
        <vt:i4>648</vt:i4>
      </vt:variant>
      <vt:variant>
        <vt:i4>0</vt:i4>
      </vt:variant>
      <vt:variant>
        <vt:i4>5</vt:i4>
      </vt:variant>
      <vt:variant>
        <vt:lpwstr/>
      </vt:variant>
      <vt:variant>
        <vt:lpwstr>Seif67</vt:lpwstr>
      </vt:variant>
      <vt:variant>
        <vt:i4>5701644</vt:i4>
      </vt:variant>
      <vt:variant>
        <vt:i4>642</vt:i4>
      </vt:variant>
      <vt:variant>
        <vt:i4>0</vt:i4>
      </vt:variant>
      <vt:variant>
        <vt:i4>5</vt:i4>
      </vt:variant>
      <vt:variant>
        <vt:lpwstr/>
      </vt:variant>
      <vt:variant>
        <vt:lpwstr>hed26</vt:lpwstr>
      </vt:variant>
      <vt:variant>
        <vt:i4>3473452</vt:i4>
      </vt:variant>
      <vt:variant>
        <vt:i4>636</vt:i4>
      </vt:variant>
      <vt:variant>
        <vt:i4>0</vt:i4>
      </vt:variant>
      <vt:variant>
        <vt:i4>5</vt:i4>
      </vt:variant>
      <vt:variant>
        <vt:lpwstr/>
      </vt:variant>
      <vt:variant>
        <vt:lpwstr>Seif66</vt:lpwstr>
      </vt:variant>
      <vt:variant>
        <vt:i4>3538988</vt:i4>
      </vt:variant>
      <vt:variant>
        <vt:i4>630</vt:i4>
      </vt:variant>
      <vt:variant>
        <vt:i4>0</vt:i4>
      </vt:variant>
      <vt:variant>
        <vt:i4>5</vt:i4>
      </vt:variant>
      <vt:variant>
        <vt:lpwstr/>
      </vt:variant>
      <vt:variant>
        <vt:lpwstr>Seif65</vt:lpwstr>
      </vt:variant>
      <vt:variant>
        <vt:i4>3604524</vt:i4>
      </vt:variant>
      <vt:variant>
        <vt:i4>624</vt:i4>
      </vt:variant>
      <vt:variant>
        <vt:i4>0</vt:i4>
      </vt:variant>
      <vt:variant>
        <vt:i4>5</vt:i4>
      </vt:variant>
      <vt:variant>
        <vt:lpwstr/>
      </vt:variant>
      <vt:variant>
        <vt:lpwstr>Seif64</vt:lpwstr>
      </vt:variant>
      <vt:variant>
        <vt:i4>3145772</vt:i4>
      </vt:variant>
      <vt:variant>
        <vt:i4>618</vt:i4>
      </vt:variant>
      <vt:variant>
        <vt:i4>0</vt:i4>
      </vt:variant>
      <vt:variant>
        <vt:i4>5</vt:i4>
      </vt:variant>
      <vt:variant>
        <vt:lpwstr/>
      </vt:variant>
      <vt:variant>
        <vt:lpwstr>Seif63</vt:lpwstr>
      </vt:variant>
      <vt:variant>
        <vt:i4>3211308</vt:i4>
      </vt:variant>
      <vt:variant>
        <vt:i4>612</vt:i4>
      </vt:variant>
      <vt:variant>
        <vt:i4>0</vt:i4>
      </vt:variant>
      <vt:variant>
        <vt:i4>5</vt:i4>
      </vt:variant>
      <vt:variant>
        <vt:lpwstr/>
      </vt:variant>
      <vt:variant>
        <vt:lpwstr>Seif62</vt:lpwstr>
      </vt:variant>
      <vt:variant>
        <vt:i4>3276844</vt:i4>
      </vt:variant>
      <vt:variant>
        <vt:i4>606</vt:i4>
      </vt:variant>
      <vt:variant>
        <vt:i4>0</vt:i4>
      </vt:variant>
      <vt:variant>
        <vt:i4>5</vt:i4>
      </vt:variant>
      <vt:variant>
        <vt:lpwstr/>
      </vt:variant>
      <vt:variant>
        <vt:lpwstr>Seif61</vt:lpwstr>
      </vt:variant>
      <vt:variant>
        <vt:i4>3342380</vt:i4>
      </vt:variant>
      <vt:variant>
        <vt:i4>600</vt:i4>
      </vt:variant>
      <vt:variant>
        <vt:i4>0</vt:i4>
      </vt:variant>
      <vt:variant>
        <vt:i4>5</vt:i4>
      </vt:variant>
      <vt:variant>
        <vt:lpwstr/>
      </vt:variant>
      <vt:variant>
        <vt:lpwstr>Seif60</vt:lpwstr>
      </vt:variant>
      <vt:variant>
        <vt:i4>3801135</vt:i4>
      </vt:variant>
      <vt:variant>
        <vt:i4>594</vt:i4>
      </vt:variant>
      <vt:variant>
        <vt:i4>0</vt:i4>
      </vt:variant>
      <vt:variant>
        <vt:i4>5</vt:i4>
      </vt:variant>
      <vt:variant>
        <vt:lpwstr/>
      </vt:variant>
      <vt:variant>
        <vt:lpwstr>Seif59</vt:lpwstr>
      </vt:variant>
      <vt:variant>
        <vt:i4>3866671</vt:i4>
      </vt:variant>
      <vt:variant>
        <vt:i4>588</vt:i4>
      </vt:variant>
      <vt:variant>
        <vt:i4>0</vt:i4>
      </vt:variant>
      <vt:variant>
        <vt:i4>5</vt:i4>
      </vt:variant>
      <vt:variant>
        <vt:lpwstr/>
      </vt:variant>
      <vt:variant>
        <vt:lpwstr>Seif58</vt:lpwstr>
      </vt:variant>
      <vt:variant>
        <vt:i4>3407919</vt:i4>
      </vt:variant>
      <vt:variant>
        <vt:i4>582</vt:i4>
      </vt:variant>
      <vt:variant>
        <vt:i4>0</vt:i4>
      </vt:variant>
      <vt:variant>
        <vt:i4>5</vt:i4>
      </vt:variant>
      <vt:variant>
        <vt:lpwstr/>
      </vt:variant>
      <vt:variant>
        <vt:lpwstr>Seif57</vt:lpwstr>
      </vt:variant>
      <vt:variant>
        <vt:i4>3473455</vt:i4>
      </vt:variant>
      <vt:variant>
        <vt:i4>576</vt:i4>
      </vt:variant>
      <vt:variant>
        <vt:i4>0</vt:i4>
      </vt:variant>
      <vt:variant>
        <vt:i4>5</vt:i4>
      </vt:variant>
      <vt:variant>
        <vt:lpwstr/>
      </vt:variant>
      <vt:variant>
        <vt:lpwstr>Seif56</vt:lpwstr>
      </vt:variant>
      <vt:variant>
        <vt:i4>5701644</vt:i4>
      </vt:variant>
      <vt:variant>
        <vt:i4>570</vt:i4>
      </vt:variant>
      <vt:variant>
        <vt:i4>0</vt:i4>
      </vt:variant>
      <vt:variant>
        <vt:i4>5</vt:i4>
      </vt:variant>
      <vt:variant>
        <vt:lpwstr/>
      </vt:variant>
      <vt:variant>
        <vt:lpwstr>hed25</vt:lpwstr>
      </vt:variant>
      <vt:variant>
        <vt:i4>3538991</vt:i4>
      </vt:variant>
      <vt:variant>
        <vt:i4>564</vt:i4>
      </vt:variant>
      <vt:variant>
        <vt:i4>0</vt:i4>
      </vt:variant>
      <vt:variant>
        <vt:i4>5</vt:i4>
      </vt:variant>
      <vt:variant>
        <vt:lpwstr/>
      </vt:variant>
      <vt:variant>
        <vt:lpwstr>Seif55</vt:lpwstr>
      </vt:variant>
      <vt:variant>
        <vt:i4>3604527</vt:i4>
      </vt:variant>
      <vt:variant>
        <vt:i4>558</vt:i4>
      </vt:variant>
      <vt:variant>
        <vt:i4>0</vt:i4>
      </vt:variant>
      <vt:variant>
        <vt:i4>5</vt:i4>
      </vt:variant>
      <vt:variant>
        <vt:lpwstr/>
      </vt:variant>
      <vt:variant>
        <vt:lpwstr>Seif54</vt:lpwstr>
      </vt:variant>
      <vt:variant>
        <vt:i4>3473449</vt:i4>
      </vt:variant>
      <vt:variant>
        <vt:i4>552</vt:i4>
      </vt:variant>
      <vt:variant>
        <vt:i4>0</vt:i4>
      </vt:variant>
      <vt:variant>
        <vt:i4>5</vt:i4>
      </vt:variant>
      <vt:variant>
        <vt:lpwstr/>
      </vt:variant>
      <vt:variant>
        <vt:lpwstr>Seif360</vt:lpwstr>
      </vt:variant>
      <vt:variant>
        <vt:i4>3604521</vt:i4>
      </vt:variant>
      <vt:variant>
        <vt:i4>546</vt:i4>
      </vt:variant>
      <vt:variant>
        <vt:i4>0</vt:i4>
      </vt:variant>
      <vt:variant>
        <vt:i4>5</vt:i4>
      </vt:variant>
      <vt:variant>
        <vt:lpwstr/>
      </vt:variant>
      <vt:variant>
        <vt:lpwstr>Seif348</vt:lpwstr>
      </vt:variant>
      <vt:variant>
        <vt:i4>3604521</vt:i4>
      </vt:variant>
      <vt:variant>
        <vt:i4>540</vt:i4>
      </vt:variant>
      <vt:variant>
        <vt:i4>0</vt:i4>
      </vt:variant>
      <vt:variant>
        <vt:i4>5</vt:i4>
      </vt:variant>
      <vt:variant>
        <vt:lpwstr/>
      </vt:variant>
      <vt:variant>
        <vt:lpwstr>Seif347</vt:lpwstr>
      </vt:variant>
      <vt:variant>
        <vt:i4>3604521</vt:i4>
      </vt:variant>
      <vt:variant>
        <vt:i4>534</vt:i4>
      </vt:variant>
      <vt:variant>
        <vt:i4>0</vt:i4>
      </vt:variant>
      <vt:variant>
        <vt:i4>5</vt:i4>
      </vt:variant>
      <vt:variant>
        <vt:lpwstr/>
      </vt:variant>
      <vt:variant>
        <vt:lpwstr>Seif346</vt:lpwstr>
      </vt:variant>
      <vt:variant>
        <vt:i4>3604521</vt:i4>
      </vt:variant>
      <vt:variant>
        <vt:i4>528</vt:i4>
      </vt:variant>
      <vt:variant>
        <vt:i4>0</vt:i4>
      </vt:variant>
      <vt:variant>
        <vt:i4>5</vt:i4>
      </vt:variant>
      <vt:variant>
        <vt:lpwstr/>
      </vt:variant>
      <vt:variant>
        <vt:lpwstr>Seif344</vt:lpwstr>
      </vt:variant>
      <vt:variant>
        <vt:i4>3145775</vt:i4>
      </vt:variant>
      <vt:variant>
        <vt:i4>522</vt:i4>
      </vt:variant>
      <vt:variant>
        <vt:i4>0</vt:i4>
      </vt:variant>
      <vt:variant>
        <vt:i4>5</vt:i4>
      </vt:variant>
      <vt:variant>
        <vt:lpwstr/>
      </vt:variant>
      <vt:variant>
        <vt:lpwstr>Seif53</vt:lpwstr>
      </vt:variant>
      <vt:variant>
        <vt:i4>3211311</vt:i4>
      </vt:variant>
      <vt:variant>
        <vt:i4>516</vt:i4>
      </vt:variant>
      <vt:variant>
        <vt:i4>0</vt:i4>
      </vt:variant>
      <vt:variant>
        <vt:i4>5</vt:i4>
      </vt:variant>
      <vt:variant>
        <vt:lpwstr/>
      </vt:variant>
      <vt:variant>
        <vt:lpwstr>Seif52</vt:lpwstr>
      </vt:variant>
      <vt:variant>
        <vt:i4>3276847</vt:i4>
      </vt:variant>
      <vt:variant>
        <vt:i4>510</vt:i4>
      </vt:variant>
      <vt:variant>
        <vt:i4>0</vt:i4>
      </vt:variant>
      <vt:variant>
        <vt:i4>5</vt:i4>
      </vt:variant>
      <vt:variant>
        <vt:lpwstr/>
      </vt:variant>
      <vt:variant>
        <vt:lpwstr>Seif51</vt:lpwstr>
      </vt:variant>
      <vt:variant>
        <vt:i4>3276841</vt:i4>
      </vt:variant>
      <vt:variant>
        <vt:i4>504</vt:i4>
      </vt:variant>
      <vt:variant>
        <vt:i4>0</vt:i4>
      </vt:variant>
      <vt:variant>
        <vt:i4>5</vt:i4>
      </vt:variant>
      <vt:variant>
        <vt:lpwstr/>
      </vt:variant>
      <vt:variant>
        <vt:lpwstr>Seif311</vt:lpwstr>
      </vt:variant>
      <vt:variant>
        <vt:i4>3276841</vt:i4>
      </vt:variant>
      <vt:variant>
        <vt:i4>498</vt:i4>
      </vt:variant>
      <vt:variant>
        <vt:i4>0</vt:i4>
      </vt:variant>
      <vt:variant>
        <vt:i4>5</vt:i4>
      </vt:variant>
      <vt:variant>
        <vt:lpwstr/>
      </vt:variant>
      <vt:variant>
        <vt:lpwstr>Seif310</vt:lpwstr>
      </vt:variant>
      <vt:variant>
        <vt:i4>3342377</vt:i4>
      </vt:variant>
      <vt:variant>
        <vt:i4>492</vt:i4>
      </vt:variant>
      <vt:variant>
        <vt:i4>0</vt:i4>
      </vt:variant>
      <vt:variant>
        <vt:i4>5</vt:i4>
      </vt:variant>
      <vt:variant>
        <vt:lpwstr/>
      </vt:variant>
      <vt:variant>
        <vt:lpwstr>Seif309</vt:lpwstr>
      </vt:variant>
      <vt:variant>
        <vt:i4>3342377</vt:i4>
      </vt:variant>
      <vt:variant>
        <vt:i4>486</vt:i4>
      </vt:variant>
      <vt:variant>
        <vt:i4>0</vt:i4>
      </vt:variant>
      <vt:variant>
        <vt:i4>5</vt:i4>
      </vt:variant>
      <vt:variant>
        <vt:lpwstr/>
      </vt:variant>
      <vt:variant>
        <vt:lpwstr>Seif308</vt:lpwstr>
      </vt:variant>
      <vt:variant>
        <vt:i4>3342377</vt:i4>
      </vt:variant>
      <vt:variant>
        <vt:i4>480</vt:i4>
      </vt:variant>
      <vt:variant>
        <vt:i4>0</vt:i4>
      </vt:variant>
      <vt:variant>
        <vt:i4>5</vt:i4>
      </vt:variant>
      <vt:variant>
        <vt:lpwstr/>
      </vt:variant>
      <vt:variant>
        <vt:lpwstr>Seif307</vt:lpwstr>
      </vt:variant>
      <vt:variant>
        <vt:i4>3342377</vt:i4>
      </vt:variant>
      <vt:variant>
        <vt:i4>474</vt:i4>
      </vt:variant>
      <vt:variant>
        <vt:i4>0</vt:i4>
      </vt:variant>
      <vt:variant>
        <vt:i4>5</vt:i4>
      </vt:variant>
      <vt:variant>
        <vt:lpwstr/>
      </vt:variant>
      <vt:variant>
        <vt:lpwstr>Seif306</vt:lpwstr>
      </vt:variant>
      <vt:variant>
        <vt:i4>3342377</vt:i4>
      </vt:variant>
      <vt:variant>
        <vt:i4>468</vt:i4>
      </vt:variant>
      <vt:variant>
        <vt:i4>0</vt:i4>
      </vt:variant>
      <vt:variant>
        <vt:i4>5</vt:i4>
      </vt:variant>
      <vt:variant>
        <vt:lpwstr/>
      </vt:variant>
      <vt:variant>
        <vt:lpwstr>Seif305</vt:lpwstr>
      </vt:variant>
      <vt:variant>
        <vt:i4>5701644</vt:i4>
      </vt:variant>
      <vt:variant>
        <vt:i4>462</vt:i4>
      </vt:variant>
      <vt:variant>
        <vt:i4>0</vt:i4>
      </vt:variant>
      <vt:variant>
        <vt:i4>5</vt:i4>
      </vt:variant>
      <vt:variant>
        <vt:lpwstr/>
      </vt:variant>
      <vt:variant>
        <vt:lpwstr>hed24</vt:lpwstr>
      </vt:variant>
      <vt:variant>
        <vt:i4>5373961</vt:i4>
      </vt:variant>
      <vt:variant>
        <vt:i4>456</vt:i4>
      </vt:variant>
      <vt:variant>
        <vt:i4>0</vt:i4>
      </vt:variant>
      <vt:variant>
        <vt:i4>5</vt:i4>
      </vt:variant>
      <vt:variant>
        <vt:lpwstr/>
      </vt:variant>
      <vt:variant>
        <vt:lpwstr>med7</vt:lpwstr>
      </vt:variant>
      <vt:variant>
        <vt:i4>3342383</vt:i4>
      </vt:variant>
      <vt:variant>
        <vt:i4>450</vt:i4>
      </vt:variant>
      <vt:variant>
        <vt:i4>0</vt:i4>
      </vt:variant>
      <vt:variant>
        <vt:i4>5</vt:i4>
      </vt:variant>
      <vt:variant>
        <vt:lpwstr/>
      </vt:variant>
      <vt:variant>
        <vt:lpwstr>Seif50</vt:lpwstr>
      </vt:variant>
      <vt:variant>
        <vt:i4>3801134</vt:i4>
      </vt:variant>
      <vt:variant>
        <vt:i4>444</vt:i4>
      </vt:variant>
      <vt:variant>
        <vt:i4>0</vt:i4>
      </vt:variant>
      <vt:variant>
        <vt:i4>5</vt:i4>
      </vt:variant>
      <vt:variant>
        <vt:lpwstr/>
      </vt:variant>
      <vt:variant>
        <vt:lpwstr>Seif49</vt:lpwstr>
      </vt:variant>
      <vt:variant>
        <vt:i4>3866670</vt:i4>
      </vt:variant>
      <vt:variant>
        <vt:i4>438</vt:i4>
      </vt:variant>
      <vt:variant>
        <vt:i4>0</vt:i4>
      </vt:variant>
      <vt:variant>
        <vt:i4>5</vt:i4>
      </vt:variant>
      <vt:variant>
        <vt:lpwstr/>
      </vt:variant>
      <vt:variant>
        <vt:lpwstr>Seif48</vt:lpwstr>
      </vt:variant>
      <vt:variant>
        <vt:i4>3407918</vt:i4>
      </vt:variant>
      <vt:variant>
        <vt:i4>432</vt:i4>
      </vt:variant>
      <vt:variant>
        <vt:i4>0</vt:i4>
      </vt:variant>
      <vt:variant>
        <vt:i4>5</vt:i4>
      </vt:variant>
      <vt:variant>
        <vt:lpwstr/>
      </vt:variant>
      <vt:variant>
        <vt:lpwstr>Seif47</vt:lpwstr>
      </vt:variant>
      <vt:variant>
        <vt:i4>3145769</vt:i4>
      </vt:variant>
      <vt:variant>
        <vt:i4>426</vt:i4>
      </vt:variant>
      <vt:variant>
        <vt:i4>0</vt:i4>
      </vt:variant>
      <vt:variant>
        <vt:i4>5</vt:i4>
      </vt:variant>
      <vt:variant>
        <vt:lpwstr/>
      </vt:variant>
      <vt:variant>
        <vt:lpwstr>Seif335</vt:lpwstr>
      </vt:variant>
      <vt:variant>
        <vt:i4>3473454</vt:i4>
      </vt:variant>
      <vt:variant>
        <vt:i4>420</vt:i4>
      </vt:variant>
      <vt:variant>
        <vt:i4>0</vt:i4>
      </vt:variant>
      <vt:variant>
        <vt:i4>5</vt:i4>
      </vt:variant>
      <vt:variant>
        <vt:lpwstr/>
      </vt:variant>
      <vt:variant>
        <vt:lpwstr>Seif46</vt:lpwstr>
      </vt:variant>
      <vt:variant>
        <vt:i4>3604521</vt:i4>
      </vt:variant>
      <vt:variant>
        <vt:i4>414</vt:i4>
      </vt:variant>
      <vt:variant>
        <vt:i4>0</vt:i4>
      </vt:variant>
      <vt:variant>
        <vt:i4>5</vt:i4>
      </vt:variant>
      <vt:variant>
        <vt:lpwstr/>
      </vt:variant>
      <vt:variant>
        <vt:lpwstr>Seif342</vt:lpwstr>
      </vt:variant>
      <vt:variant>
        <vt:i4>3538985</vt:i4>
      </vt:variant>
      <vt:variant>
        <vt:i4>408</vt:i4>
      </vt:variant>
      <vt:variant>
        <vt:i4>0</vt:i4>
      </vt:variant>
      <vt:variant>
        <vt:i4>5</vt:i4>
      </vt:variant>
      <vt:variant>
        <vt:lpwstr/>
      </vt:variant>
      <vt:variant>
        <vt:lpwstr>Seif355</vt:lpwstr>
      </vt:variant>
      <vt:variant>
        <vt:i4>3604521</vt:i4>
      </vt:variant>
      <vt:variant>
        <vt:i4>402</vt:i4>
      </vt:variant>
      <vt:variant>
        <vt:i4>0</vt:i4>
      </vt:variant>
      <vt:variant>
        <vt:i4>5</vt:i4>
      </vt:variant>
      <vt:variant>
        <vt:lpwstr/>
      </vt:variant>
      <vt:variant>
        <vt:lpwstr>Seif349</vt:lpwstr>
      </vt:variant>
      <vt:variant>
        <vt:i4>3145769</vt:i4>
      </vt:variant>
      <vt:variant>
        <vt:i4>396</vt:i4>
      </vt:variant>
      <vt:variant>
        <vt:i4>0</vt:i4>
      </vt:variant>
      <vt:variant>
        <vt:i4>5</vt:i4>
      </vt:variant>
      <vt:variant>
        <vt:lpwstr/>
      </vt:variant>
      <vt:variant>
        <vt:lpwstr>Seif334</vt:lpwstr>
      </vt:variant>
      <vt:variant>
        <vt:i4>3145769</vt:i4>
      </vt:variant>
      <vt:variant>
        <vt:i4>390</vt:i4>
      </vt:variant>
      <vt:variant>
        <vt:i4>0</vt:i4>
      </vt:variant>
      <vt:variant>
        <vt:i4>5</vt:i4>
      </vt:variant>
      <vt:variant>
        <vt:lpwstr/>
      </vt:variant>
      <vt:variant>
        <vt:lpwstr>Seif333</vt:lpwstr>
      </vt:variant>
      <vt:variant>
        <vt:i4>3145769</vt:i4>
      </vt:variant>
      <vt:variant>
        <vt:i4>384</vt:i4>
      </vt:variant>
      <vt:variant>
        <vt:i4>0</vt:i4>
      </vt:variant>
      <vt:variant>
        <vt:i4>5</vt:i4>
      </vt:variant>
      <vt:variant>
        <vt:lpwstr/>
      </vt:variant>
      <vt:variant>
        <vt:lpwstr>Seif332</vt:lpwstr>
      </vt:variant>
      <vt:variant>
        <vt:i4>3538990</vt:i4>
      </vt:variant>
      <vt:variant>
        <vt:i4>378</vt:i4>
      </vt:variant>
      <vt:variant>
        <vt:i4>0</vt:i4>
      </vt:variant>
      <vt:variant>
        <vt:i4>5</vt:i4>
      </vt:variant>
      <vt:variant>
        <vt:lpwstr/>
      </vt:variant>
      <vt:variant>
        <vt:lpwstr>Seif45</vt:lpwstr>
      </vt:variant>
      <vt:variant>
        <vt:i4>3604526</vt:i4>
      </vt:variant>
      <vt:variant>
        <vt:i4>372</vt:i4>
      </vt:variant>
      <vt:variant>
        <vt:i4>0</vt:i4>
      </vt:variant>
      <vt:variant>
        <vt:i4>5</vt:i4>
      </vt:variant>
      <vt:variant>
        <vt:lpwstr/>
      </vt:variant>
      <vt:variant>
        <vt:lpwstr>Seif44</vt:lpwstr>
      </vt:variant>
      <vt:variant>
        <vt:i4>3604521</vt:i4>
      </vt:variant>
      <vt:variant>
        <vt:i4>366</vt:i4>
      </vt:variant>
      <vt:variant>
        <vt:i4>0</vt:i4>
      </vt:variant>
      <vt:variant>
        <vt:i4>5</vt:i4>
      </vt:variant>
      <vt:variant>
        <vt:lpwstr/>
      </vt:variant>
      <vt:variant>
        <vt:lpwstr>Seif341</vt:lpwstr>
      </vt:variant>
      <vt:variant>
        <vt:i4>5701644</vt:i4>
      </vt:variant>
      <vt:variant>
        <vt:i4>360</vt:i4>
      </vt:variant>
      <vt:variant>
        <vt:i4>0</vt:i4>
      </vt:variant>
      <vt:variant>
        <vt:i4>5</vt:i4>
      </vt:variant>
      <vt:variant>
        <vt:lpwstr/>
      </vt:variant>
      <vt:variant>
        <vt:lpwstr>hed23</vt:lpwstr>
      </vt:variant>
      <vt:variant>
        <vt:i4>3145774</vt:i4>
      </vt:variant>
      <vt:variant>
        <vt:i4>354</vt:i4>
      </vt:variant>
      <vt:variant>
        <vt:i4>0</vt:i4>
      </vt:variant>
      <vt:variant>
        <vt:i4>5</vt:i4>
      </vt:variant>
      <vt:variant>
        <vt:lpwstr/>
      </vt:variant>
      <vt:variant>
        <vt:lpwstr>Seif43</vt:lpwstr>
      </vt:variant>
      <vt:variant>
        <vt:i4>3211310</vt:i4>
      </vt:variant>
      <vt:variant>
        <vt:i4>348</vt:i4>
      </vt:variant>
      <vt:variant>
        <vt:i4>0</vt:i4>
      </vt:variant>
      <vt:variant>
        <vt:i4>5</vt:i4>
      </vt:variant>
      <vt:variant>
        <vt:lpwstr/>
      </vt:variant>
      <vt:variant>
        <vt:lpwstr>Seif42</vt:lpwstr>
      </vt:variant>
      <vt:variant>
        <vt:i4>3276846</vt:i4>
      </vt:variant>
      <vt:variant>
        <vt:i4>342</vt:i4>
      </vt:variant>
      <vt:variant>
        <vt:i4>0</vt:i4>
      </vt:variant>
      <vt:variant>
        <vt:i4>5</vt:i4>
      </vt:variant>
      <vt:variant>
        <vt:lpwstr/>
      </vt:variant>
      <vt:variant>
        <vt:lpwstr>Seif41</vt:lpwstr>
      </vt:variant>
      <vt:variant>
        <vt:i4>3342382</vt:i4>
      </vt:variant>
      <vt:variant>
        <vt:i4>336</vt:i4>
      </vt:variant>
      <vt:variant>
        <vt:i4>0</vt:i4>
      </vt:variant>
      <vt:variant>
        <vt:i4>5</vt:i4>
      </vt:variant>
      <vt:variant>
        <vt:lpwstr/>
      </vt:variant>
      <vt:variant>
        <vt:lpwstr>Seif40</vt:lpwstr>
      </vt:variant>
      <vt:variant>
        <vt:i4>3801129</vt:i4>
      </vt:variant>
      <vt:variant>
        <vt:i4>330</vt:i4>
      </vt:variant>
      <vt:variant>
        <vt:i4>0</vt:i4>
      </vt:variant>
      <vt:variant>
        <vt:i4>5</vt:i4>
      </vt:variant>
      <vt:variant>
        <vt:lpwstr/>
      </vt:variant>
      <vt:variant>
        <vt:lpwstr>Seif39</vt:lpwstr>
      </vt:variant>
      <vt:variant>
        <vt:i4>3866665</vt:i4>
      </vt:variant>
      <vt:variant>
        <vt:i4>324</vt:i4>
      </vt:variant>
      <vt:variant>
        <vt:i4>0</vt:i4>
      </vt:variant>
      <vt:variant>
        <vt:i4>5</vt:i4>
      </vt:variant>
      <vt:variant>
        <vt:lpwstr/>
      </vt:variant>
      <vt:variant>
        <vt:lpwstr>Seif38</vt:lpwstr>
      </vt:variant>
      <vt:variant>
        <vt:i4>3407913</vt:i4>
      </vt:variant>
      <vt:variant>
        <vt:i4>318</vt:i4>
      </vt:variant>
      <vt:variant>
        <vt:i4>0</vt:i4>
      </vt:variant>
      <vt:variant>
        <vt:i4>5</vt:i4>
      </vt:variant>
      <vt:variant>
        <vt:lpwstr/>
      </vt:variant>
      <vt:variant>
        <vt:lpwstr>Seif37</vt:lpwstr>
      </vt:variant>
      <vt:variant>
        <vt:i4>5701644</vt:i4>
      </vt:variant>
      <vt:variant>
        <vt:i4>312</vt:i4>
      </vt:variant>
      <vt:variant>
        <vt:i4>0</vt:i4>
      </vt:variant>
      <vt:variant>
        <vt:i4>5</vt:i4>
      </vt:variant>
      <vt:variant>
        <vt:lpwstr/>
      </vt:variant>
      <vt:variant>
        <vt:lpwstr>hed22</vt:lpwstr>
      </vt:variant>
      <vt:variant>
        <vt:i4>3473449</vt:i4>
      </vt:variant>
      <vt:variant>
        <vt:i4>306</vt:i4>
      </vt:variant>
      <vt:variant>
        <vt:i4>0</vt:i4>
      </vt:variant>
      <vt:variant>
        <vt:i4>5</vt:i4>
      </vt:variant>
      <vt:variant>
        <vt:lpwstr/>
      </vt:variant>
      <vt:variant>
        <vt:lpwstr>Seif36</vt:lpwstr>
      </vt:variant>
      <vt:variant>
        <vt:i4>3538985</vt:i4>
      </vt:variant>
      <vt:variant>
        <vt:i4>300</vt:i4>
      </vt:variant>
      <vt:variant>
        <vt:i4>0</vt:i4>
      </vt:variant>
      <vt:variant>
        <vt:i4>5</vt:i4>
      </vt:variant>
      <vt:variant>
        <vt:lpwstr/>
      </vt:variant>
      <vt:variant>
        <vt:lpwstr>Seif35</vt:lpwstr>
      </vt:variant>
      <vt:variant>
        <vt:i4>3604521</vt:i4>
      </vt:variant>
      <vt:variant>
        <vt:i4>294</vt:i4>
      </vt:variant>
      <vt:variant>
        <vt:i4>0</vt:i4>
      </vt:variant>
      <vt:variant>
        <vt:i4>5</vt:i4>
      </vt:variant>
      <vt:variant>
        <vt:lpwstr/>
      </vt:variant>
      <vt:variant>
        <vt:lpwstr>Seif34</vt:lpwstr>
      </vt:variant>
      <vt:variant>
        <vt:i4>3145769</vt:i4>
      </vt:variant>
      <vt:variant>
        <vt:i4>288</vt:i4>
      </vt:variant>
      <vt:variant>
        <vt:i4>0</vt:i4>
      </vt:variant>
      <vt:variant>
        <vt:i4>5</vt:i4>
      </vt:variant>
      <vt:variant>
        <vt:lpwstr/>
      </vt:variant>
      <vt:variant>
        <vt:lpwstr>Seif33</vt:lpwstr>
      </vt:variant>
      <vt:variant>
        <vt:i4>5701644</vt:i4>
      </vt:variant>
      <vt:variant>
        <vt:i4>282</vt:i4>
      </vt:variant>
      <vt:variant>
        <vt:i4>0</vt:i4>
      </vt:variant>
      <vt:variant>
        <vt:i4>5</vt:i4>
      </vt:variant>
      <vt:variant>
        <vt:lpwstr/>
      </vt:variant>
      <vt:variant>
        <vt:lpwstr>hed21</vt:lpwstr>
      </vt:variant>
      <vt:variant>
        <vt:i4>3538985</vt:i4>
      </vt:variant>
      <vt:variant>
        <vt:i4>276</vt:i4>
      </vt:variant>
      <vt:variant>
        <vt:i4>0</vt:i4>
      </vt:variant>
      <vt:variant>
        <vt:i4>5</vt:i4>
      </vt:variant>
      <vt:variant>
        <vt:lpwstr/>
      </vt:variant>
      <vt:variant>
        <vt:lpwstr>Seif351</vt:lpwstr>
      </vt:variant>
      <vt:variant>
        <vt:i4>3211305</vt:i4>
      </vt:variant>
      <vt:variant>
        <vt:i4>270</vt:i4>
      </vt:variant>
      <vt:variant>
        <vt:i4>0</vt:i4>
      </vt:variant>
      <vt:variant>
        <vt:i4>5</vt:i4>
      </vt:variant>
      <vt:variant>
        <vt:lpwstr/>
      </vt:variant>
      <vt:variant>
        <vt:lpwstr>Seif32</vt:lpwstr>
      </vt:variant>
      <vt:variant>
        <vt:i4>3276841</vt:i4>
      </vt:variant>
      <vt:variant>
        <vt:i4>264</vt:i4>
      </vt:variant>
      <vt:variant>
        <vt:i4>0</vt:i4>
      </vt:variant>
      <vt:variant>
        <vt:i4>5</vt:i4>
      </vt:variant>
      <vt:variant>
        <vt:lpwstr/>
      </vt:variant>
      <vt:variant>
        <vt:lpwstr>Seif31</vt:lpwstr>
      </vt:variant>
      <vt:variant>
        <vt:i4>3342377</vt:i4>
      </vt:variant>
      <vt:variant>
        <vt:i4>258</vt:i4>
      </vt:variant>
      <vt:variant>
        <vt:i4>0</vt:i4>
      </vt:variant>
      <vt:variant>
        <vt:i4>5</vt:i4>
      </vt:variant>
      <vt:variant>
        <vt:lpwstr/>
      </vt:variant>
      <vt:variant>
        <vt:lpwstr>Seif30</vt:lpwstr>
      </vt:variant>
      <vt:variant>
        <vt:i4>3801128</vt:i4>
      </vt:variant>
      <vt:variant>
        <vt:i4>252</vt:i4>
      </vt:variant>
      <vt:variant>
        <vt:i4>0</vt:i4>
      </vt:variant>
      <vt:variant>
        <vt:i4>5</vt:i4>
      </vt:variant>
      <vt:variant>
        <vt:lpwstr/>
      </vt:variant>
      <vt:variant>
        <vt:lpwstr>Seif29</vt:lpwstr>
      </vt:variant>
      <vt:variant>
        <vt:i4>3866664</vt:i4>
      </vt:variant>
      <vt:variant>
        <vt:i4>246</vt:i4>
      </vt:variant>
      <vt:variant>
        <vt:i4>0</vt:i4>
      </vt:variant>
      <vt:variant>
        <vt:i4>5</vt:i4>
      </vt:variant>
      <vt:variant>
        <vt:lpwstr/>
      </vt:variant>
      <vt:variant>
        <vt:lpwstr>Seif28</vt:lpwstr>
      </vt:variant>
      <vt:variant>
        <vt:i4>3407912</vt:i4>
      </vt:variant>
      <vt:variant>
        <vt:i4>240</vt:i4>
      </vt:variant>
      <vt:variant>
        <vt:i4>0</vt:i4>
      </vt:variant>
      <vt:variant>
        <vt:i4>5</vt:i4>
      </vt:variant>
      <vt:variant>
        <vt:lpwstr/>
      </vt:variant>
      <vt:variant>
        <vt:lpwstr>Seif27</vt:lpwstr>
      </vt:variant>
      <vt:variant>
        <vt:i4>3473448</vt:i4>
      </vt:variant>
      <vt:variant>
        <vt:i4>234</vt:i4>
      </vt:variant>
      <vt:variant>
        <vt:i4>0</vt:i4>
      </vt:variant>
      <vt:variant>
        <vt:i4>5</vt:i4>
      </vt:variant>
      <vt:variant>
        <vt:lpwstr/>
      </vt:variant>
      <vt:variant>
        <vt:lpwstr>Seif26</vt:lpwstr>
      </vt:variant>
      <vt:variant>
        <vt:i4>3538984</vt:i4>
      </vt:variant>
      <vt:variant>
        <vt:i4>228</vt:i4>
      </vt:variant>
      <vt:variant>
        <vt:i4>0</vt:i4>
      </vt:variant>
      <vt:variant>
        <vt:i4>5</vt:i4>
      </vt:variant>
      <vt:variant>
        <vt:lpwstr/>
      </vt:variant>
      <vt:variant>
        <vt:lpwstr>Seif25</vt:lpwstr>
      </vt:variant>
      <vt:variant>
        <vt:i4>3604520</vt:i4>
      </vt:variant>
      <vt:variant>
        <vt:i4>222</vt:i4>
      </vt:variant>
      <vt:variant>
        <vt:i4>0</vt:i4>
      </vt:variant>
      <vt:variant>
        <vt:i4>5</vt:i4>
      </vt:variant>
      <vt:variant>
        <vt:lpwstr/>
      </vt:variant>
      <vt:variant>
        <vt:lpwstr>Seif24</vt:lpwstr>
      </vt:variant>
      <vt:variant>
        <vt:i4>3145768</vt:i4>
      </vt:variant>
      <vt:variant>
        <vt:i4>216</vt:i4>
      </vt:variant>
      <vt:variant>
        <vt:i4>0</vt:i4>
      </vt:variant>
      <vt:variant>
        <vt:i4>5</vt:i4>
      </vt:variant>
      <vt:variant>
        <vt:lpwstr/>
      </vt:variant>
      <vt:variant>
        <vt:lpwstr>Seif23</vt:lpwstr>
      </vt:variant>
      <vt:variant>
        <vt:i4>3211304</vt:i4>
      </vt:variant>
      <vt:variant>
        <vt:i4>210</vt:i4>
      </vt:variant>
      <vt:variant>
        <vt:i4>0</vt:i4>
      </vt:variant>
      <vt:variant>
        <vt:i4>5</vt:i4>
      </vt:variant>
      <vt:variant>
        <vt:lpwstr/>
      </vt:variant>
      <vt:variant>
        <vt:lpwstr>Seif22</vt:lpwstr>
      </vt:variant>
      <vt:variant>
        <vt:i4>3276840</vt:i4>
      </vt:variant>
      <vt:variant>
        <vt:i4>204</vt:i4>
      </vt:variant>
      <vt:variant>
        <vt:i4>0</vt:i4>
      </vt:variant>
      <vt:variant>
        <vt:i4>5</vt:i4>
      </vt:variant>
      <vt:variant>
        <vt:lpwstr/>
      </vt:variant>
      <vt:variant>
        <vt:lpwstr>Seif21</vt:lpwstr>
      </vt:variant>
      <vt:variant>
        <vt:i4>5701644</vt:i4>
      </vt:variant>
      <vt:variant>
        <vt:i4>198</vt:i4>
      </vt:variant>
      <vt:variant>
        <vt:i4>0</vt:i4>
      </vt:variant>
      <vt:variant>
        <vt:i4>5</vt:i4>
      </vt:variant>
      <vt:variant>
        <vt:lpwstr/>
      </vt:variant>
      <vt:variant>
        <vt:lpwstr>hed20</vt:lpwstr>
      </vt:variant>
      <vt:variant>
        <vt:i4>5439497</vt:i4>
      </vt:variant>
      <vt:variant>
        <vt:i4>192</vt:i4>
      </vt:variant>
      <vt:variant>
        <vt:i4>0</vt:i4>
      </vt:variant>
      <vt:variant>
        <vt:i4>5</vt:i4>
      </vt:variant>
      <vt:variant>
        <vt:lpwstr/>
      </vt:variant>
      <vt:variant>
        <vt:lpwstr>med6</vt:lpwstr>
      </vt:variant>
      <vt:variant>
        <vt:i4>5242889</vt:i4>
      </vt:variant>
      <vt:variant>
        <vt:i4>186</vt:i4>
      </vt:variant>
      <vt:variant>
        <vt:i4>0</vt:i4>
      </vt:variant>
      <vt:variant>
        <vt:i4>5</vt:i4>
      </vt:variant>
      <vt:variant>
        <vt:lpwstr/>
      </vt:variant>
      <vt:variant>
        <vt:lpwstr>med5</vt:lpwstr>
      </vt:variant>
      <vt:variant>
        <vt:i4>3538985</vt:i4>
      </vt:variant>
      <vt:variant>
        <vt:i4>180</vt:i4>
      </vt:variant>
      <vt:variant>
        <vt:i4>0</vt:i4>
      </vt:variant>
      <vt:variant>
        <vt:i4>5</vt:i4>
      </vt:variant>
      <vt:variant>
        <vt:lpwstr/>
      </vt:variant>
      <vt:variant>
        <vt:lpwstr>Seif358</vt:lpwstr>
      </vt:variant>
      <vt:variant>
        <vt:i4>5308425</vt:i4>
      </vt:variant>
      <vt:variant>
        <vt:i4>174</vt:i4>
      </vt:variant>
      <vt:variant>
        <vt:i4>0</vt:i4>
      </vt:variant>
      <vt:variant>
        <vt:i4>5</vt:i4>
      </vt:variant>
      <vt:variant>
        <vt:lpwstr/>
      </vt:variant>
      <vt:variant>
        <vt:lpwstr>med4</vt:lpwstr>
      </vt:variant>
      <vt:variant>
        <vt:i4>3342376</vt:i4>
      </vt:variant>
      <vt:variant>
        <vt:i4>168</vt:i4>
      </vt:variant>
      <vt:variant>
        <vt:i4>0</vt:i4>
      </vt:variant>
      <vt:variant>
        <vt:i4>5</vt:i4>
      </vt:variant>
      <vt:variant>
        <vt:lpwstr/>
      </vt:variant>
      <vt:variant>
        <vt:lpwstr>Seif20</vt:lpwstr>
      </vt:variant>
      <vt:variant>
        <vt:i4>3801131</vt:i4>
      </vt:variant>
      <vt:variant>
        <vt:i4>162</vt:i4>
      </vt:variant>
      <vt:variant>
        <vt:i4>0</vt:i4>
      </vt:variant>
      <vt:variant>
        <vt:i4>5</vt:i4>
      </vt:variant>
      <vt:variant>
        <vt:lpwstr/>
      </vt:variant>
      <vt:variant>
        <vt:lpwstr>Seif19</vt:lpwstr>
      </vt:variant>
      <vt:variant>
        <vt:i4>3604521</vt:i4>
      </vt:variant>
      <vt:variant>
        <vt:i4>156</vt:i4>
      </vt:variant>
      <vt:variant>
        <vt:i4>0</vt:i4>
      </vt:variant>
      <vt:variant>
        <vt:i4>5</vt:i4>
      </vt:variant>
      <vt:variant>
        <vt:lpwstr/>
      </vt:variant>
      <vt:variant>
        <vt:lpwstr>Seif343</vt:lpwstr>
      </vt:variant>
      <vt:variant>
        <vt:i4>3866667</vt:i4>
      </vt:variant>
      <vt:variant>
        <vt:i4>150</vt:i4>
      </vt:variant>
      <vt:variant>
        <vt:i4>0</vt:i4>
      </vt:variant>
      <vt:variant>
        <vt:i4>5</vt:i4>
      </vt:variant>
      <vt:variant>
        <vt:lpwstr/>
      </vt:variant>
      <vt:variant>
        <vt:lpwstr>Seif18</vt:lpwstr>
      </vt:variant>
      <vt:variant>
        <vt:i4>3407915</vt:i4>
      </vt:variant>
      <vt:variant>
        <vt:i4>144</vt:i4>
      </vt:variant>
      <vt:variant>
        <vt:i4>0</vt:i4>
      </vt:variant>
      <vt:variant>
        <vt:i4>5</vt:i4>
      </vt:variant>
      <vt:variant>
        <vt:lpwstr/>
      </vt:variant>
      <vt:variant>
        <vt:lpwstr>Seif17</vt:lpwstr>
      </vt:variant>
      <vt:variant>
        <vt:i4>3473451</vt:i4>
      </vt:variant>
      <vt:variant>
        <vt:i4>138</vt:i4>
      </vt:variant>
      <vt:variant>
        <vt:i4>0</vt:i4>
      </vt:variant>
      <vt:variant>
        <vt:i4>5</vt:i4>
      </vt:variant>
      <vt:variant>
        <vt:lpwstr/>
      </vt:variant>
      <vt:variant>
        <vt:lpwstr>Seif16</vt:lpwstr>
      </vt:variant>
      <vt:variant>
        <vt:i4>5636105</vt:i4>
      </vt:variant>
      <vt:variant>
        <vt:i4>132</vt:i4>
      </vt:variant>
      <vt:variant>
        <vt:i4>0</vt:i4>
      </vt:variant>
      <vt:variant>
        <vt:i4>5</vt:i4>
      </vt:variant>
      <vt:variant>
        <vt:lpwstr/>
      </vt:variant>
      <vt:variant>
        <vt:lpwstr>med3</vt:lpwstr>
      </vt:variant>
      <vt:variant>
        <vt:i4>3538987</vt:i4>
      </vt:variant>
      <vt:variant>
        <vt:i4>126</vt:i4>
      </vt:variant>
      <vt:variant>
        <vt:i4>0</vt:i4>
      </vt:variant>
      <vt:variant>
        <vt:i4>5</vt:i4>
      </vt:variant>
      <vt:variant>
        <vt:lpwstr/>
      </vt:variant>
      <vt:variant>
        <vt:lpwstr>Seif15</vt:lpwstr>
      </vt:variant>
      <vt:variant>
        <vt:i4>3604523</vt:i4>
      </vt:variant>
      <vt:variant>
        <vt:i4>120</vt:i4>
      </vt:variant>
      <vt:variant>
        <vt:i4>0</vt:i4>
      </vt:variant>
      <vt:variant>
        <vt:i4>5</vt:i4>
      </vt:variant>
      <vt:variant>
        <vt:lpwstr/>
      </vt:variant>
      <vt:variant>
        <vt:lpwstr>Seif14</vt:lpwstr>
      </vt:variant>
      <vt:variant>
        <vt:i4>3145771</vt:i4>
      </vt:variant>
      <vt:variant>
        <vt:i4>114</vt:i4>
      </vt:variant>
      <vt:variant>
        <vt:i4>0</vt:i4>
      </vt:variant>
      <vt:variant>
        <vt:i4>5</vt:i4>
      </vt:variant>
      <vt:variant>
        <vt:lpwstr/>
      </vt:variant>
      <vt:variant>
        <vt:lpwstr>Seif13</vt:lpwstr>
      </vt:variant>
      <vt:variant>
        <vt:i4>3211307</vt:i4>
      </vt:variant>
      <vt:variant>
        <vt:i4>108</vt:i4>
      </vt:variant>
      <vt:variant>
        <vt:i4>0</vt:i4>
      </vt:variant>
      <vt:variant>
        <vt:i4>5</vt:i4>
      </vt:variant>
      <vt:variant>
        <vt:lpwstr/>
      </vt:variant>
      <vt:variant>
        <vt:lpwstr>Seif12</vt:lpwstr>
      </vt:variant>
      <vt:variant>
        <vt:i4>3276843</vt:i4>
      </vt:variant>
      <vt:variant>
        <vt:i4>102</vt:i4>
      </vt:variant>
      <vt:variant>
        <vt:i4>0</vt:i4>
      </vt:variant>
      <vt:variant>
        <vt:i4>5</vt:i4>
      </vt:variant>
      <vt:variant>
        <vt:lpwstr/>
      </vt:variant>
      <vt:variant>
        <vt:lpwstr>Seif11</vt:lpwstr>
      </vt:variant>
      <vt:variant>
        <vt:i4>5701641</vt:i4>
      </vt:variant>
      <vt:variant>
        <vt:i4>96</vt:i4>
      </vt:variant>
      <vt:variant>
        <vt:i4>0</vt:i4>
      </vt:variant>
      <vt:variant>
        <vt:i4>5</vt:i4>
      </vt:variant>
      <vt:variant>
        <vt:lpwstr/>
      </vt:variant>
      <vt:variant>
        <vt:lpwstr>med2</vt:lpwstr>
      </vt:variant>
      <vt:variant>
        <vt:i4>3801128</vt:i4>
      </vt:variant>
      <vt:variant>
        <vt:i4>90</vt:i4>
      </vt:variant>
      <vt:variant>
        <vt:i4>0</vt:i4>
      </vt:variant>
      <vt:variant>
        <vt:i4>5</vt:i4>
      </vt:variant>
      <vt:variant>
        <vt:lpwstr/>
      </vt:variant>
      <vt:variant>
        <vt:lpwstr>Seif292</vt:lpwstr>
      </vt:variant>
      <vt:variant>
        <vt:i4>3342379</vt:i4>
      </vt:variant>
      <vt:variant>
        <vt:i4>84</vt:i4>
      </vt:variant>
      <vt:variant>
        <vt:i4>0</vt:i4>
      </vt:variant>
      <vt:variant>
        <vt:i4>5</vt:i4>
      </vt:variant>
      <vt:variant>
        <vt:lpwstr/>
      </vt:variant>
      <vt:variant>
        <vt:lpwstr>Seif10</vt:lpwstr>
      </vt:variant>
      <vt:variant>
        <vt:i4>3538985</vt:i4>
      </vt:variant>
      <vt:variant>
        <vt:i4>78</vt:i4>
      </vt:variant>
      <vt:variant>
        <vt:i4>0</vt:i4>
      </vt:variant>
      <vt:variant>
        <vt:i4>5</vt:i4>
      </vt:variant>
      <vt:variant>
        <vt:lpwstr/>
      </vt:variant>
      <vt:variant>
        <vt:lpwstr>Seif353</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3538985</vt:i4>
      </vt:variant>
      <vt:variant>
        <vt:i4>54</vt:i4>
      </vt:variant>
      <vt:variant>
        <vt:i4>0</vt:i4>
      </vt:variant>
      <vt:variant>
        <vt:i4>5</vt:i4>
      </vt:variant>
      <vt:variant>
        <vt:lpwstr/>
      </vt:variant>
      <vt:variant>
        <vt:lpwstr>Seif357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3342377</vt:i4>
      </vt:variant>
      <vt:variant>
        <vt:i4>30</vt:i4>
      </vt:variant>
      <vt:variant>
        <vt:i4>0</vt:i4>
      </vt:variant>
      <vt:variant>
        <vt:i4>5</vt:i4>
      </vt:variant>
      <vt:variant>
        <vt:lpwstr/>
      </vt:variant>
      <vt:variant>
        <vt:lpwstr>Seif304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8323083</vt:i4>
      </vt:variant>
      <vt:variant>
        <vt:i4>1047</vt:i4>
      </vt:variant>
      <vt:variant>
        <vt:i4>0</vt:i4>
      </vt:variant>
      <vt:variant>
        <vt:i4>5</vt:i4>
      </vt:variant>
      <vt:variant>
        <vt:lpwstr>http://www.nevo.co.il/Law_word/law06/TAK-6300.pdf</vt:lpwstr>
      </vt:variant>
      <vt:variant>
        <vt:lpwstr/>
      </vt:variant>
      <vt:variant>
        <vt:i4>4456509</vt:i4>
      </vt:variant>
      <vt:variant>
        <vt:i4>1044</vt:i4>
      </vt:variant>
      <vt:variant>
        <vt:i4>0</vt:i4>
      </vt:variant>
      <vt:variant>
        <vt:i4>5</vt:i4>
      </vt:variant>
      <vt:variant>
        <vt:lpwstr>https://www.nevo.co.il/psika_word/elyon/16100420-o23.doc</vt:lpwstr>
      </vt:variant>
      <vt:variant>
        <vt:lpwstr/>
      </vt:variant>
      <vt:variant>
        <vt:i4>7536641</vt:i4>
      </vt:variant>
      <vt:variant>
        <vt:i4>1041</vt:i4>
      </vt:variant>
      <vt:variant>
        <vt:i4>0</vt:i4>
      </vt:variant>
      <vt:variant>
        <vt:i4>5</vt:i4>
      </vt:variant>
      <vt:variant>
        <vt:lpwstr>http://www.nevo.co.il/Law_word/law10/yalkut-1715.pdf</vt:lpwstr>
      </vt:variant>
      <vt:variant>
        <vt:lpwstr/>
      </vt:variant>
      <vt:variant>
        <vt:i4>8126470</vt:i4>
      </vt:variant>
      <vt:variant>
        <vt:i4>1038</vt:i4>
      </vt:variant>
      <vt:variant>
        <vt:i4>0</vt:i4>
      </vt:variant>
      <vt:variant>
        <vt:i4>5</vt:i4>
      </vt:variant>
      <vt:variant>
        <vt:lpwstr>http://www.nevo.co.il/Law_word/law10/yalkut-7508.pdf</vt:lpwstr>
      </vt:variant>
      <vt:variant>
        <vt:lpwstr/>
      </vt:variant>
      <vt:variant>
        <vt:i4>7602202</vt:i4>
      </vt:variant>
      <vt:variant>
        <vt:i4>1035</vt:i4>
      </vt:variant>
      <vt:variant>
        <vt:i4>0</vt:i4>
      </vt:variant>
      <vt:variant>
        <vt:i4>5</vt:i4>
      </vt:variant>
      <vt:variant>
        <vt:lpwstr>https://www.nevo.co.il/law_word/law15/memshala-1344.pdf</vt:lpwstr>
      </vt:variant>
      <vt:variant>
        <vt:lpwstr/>
      </vt:variant>
      <vt:variant>
        <vt:i4>8126479</vt:i4>
      </vt:variant>
      <vt:variant>
        <vt:i4>1032</vt:i4>
      </vt:variant>
      <vt:variant>
        <vt:i4>0</vt:i4>
      </vt:variant>
      <vt:variant>
        <vt:i4>5</vt:i4>
      </vt:variant>
      <vt:variant>
        <vt:lpwstr>http://www.nevo.co.il/Law_word/law14/LAW-3006.pdf</vt:lpwstr>
      </vt:variant>
      <vt:variant>
        <vt:lpwstr/>
      </vt:variant>
      <vt:variant>
        <vt:i4>7929875</vt:i4>
      </vt:variant>
      <vt:variant>
        <vt:i4>1029</vt:i4>
      </vt:variant>
      <vt:variant>
        <vt:i4>0</vt:i4>
      </vt:variant>
      <vt:variant>
        <vt:i4>5</vt:i4>
      </vt:variant>
      <vt:variant>
        <vt:lpwstr>https://www.nevo.co.il/law_word/law06/tak-9986.pdf</vt:lpwstr>
      </vt:variant>
      <vt:variant>
        <vt:lpwstr/>
      </vt:variant>
      <vt:variant>
        <vt:i4>7733275</vt:i4>
      </vt:variant>
      <vt:variant>
        <vt:i4>1026</vt:i4>
      </vt:variant>
      <vt:variant>
        <vt:i4>0</vt:i4>
      </vt:variant>
      <vt:variant>
        <vt:i4>5</vt:i4>
      </vt:variant>
      <vt:variant>
        <vt:lpwstr>https://www.nevo.co.il/Law_word/law15/memshala-1462.pdf</vt:lpwstr>
      </vt:variant>
      <vt:variant>
        <vt:lpwstr/>
      </vt:variant>
      <vt:variant>
        <vt:i4>7929862</vt:i4>
      </vt:variant>
      <vt:variant>
        <vt:i4>1023</vt:i4>
      </vt:variant>
      <vt:variant>
        <vt:i4>0</vt:i4>
      </vt:variant>
      <vt:variant>
        <vt:i4>5</vt:i4>
      </vt:variant>
      <vt:variant>
        <vt:lpwstr>http://www.nevo.co.il/Law_word/law14/law-2946.pdf</vt:lpwstr>
      </vt:variant>
      <vt:variant>
        <vt:lpwstr/>
      </vt:variant>
      <vt:variant>
        <vt:i4>7798807</vt:i4>
      </vt:variant>
      <vt:variant>
        <vt:i4>1020</vt:i4>
      </vt:variant>
      <vt:variant>
        <vt:i4>0</vt:i4>
      </vt:variant>
      <vt:variant>
        <vt:i4>5</vt:i4>
      </vt:variant>
      <vt:variant>
        <vt:lpwstr>https://www.nevo.co.il/Law_word/law15/memshala-1379.pdf</vt:lpwstr>
      </vt:variant>
      <vt:variant>
        <vt:lpwstr/>
      </vt:variant>
      <vt:variant>
        <vt:i4>7667717</vt:i4>
      </vt:variant>
      <vt:variant>
        <vt:i4>1017</vt:i4>
      </vt:variant>
      <vt:variant>
        <vt:i4>0</vt:i4>
      </vt:variant>
      <vt:variant>
        <vt:i4>5</vt:i4>
      </vt:variant>
      <vt:variant>
        <vt:lpwstr>http://www.nevo.co.il/Law_word/law14/LAW-2884.pdf</vt:lpwstr>
      </vt:variant>
      <vt:variant>
        <vt:lpwstr/>
      </vt:variant>
      <vt:variant>
        <vt:i4>8192025</vt:i4>
      </vt:variant>
      <vt:variant>
        <vt:i4>1014</vt:i4>
      </vt:variant>
      <vt:variant>
        <vt:i4>0</vt:i4>
      </vt:variant>
      <vt:variant>
        <vt:i4>5</vt:i4>
      </vt:variant>
      <vt:variant>
        <vt:lpwstr>https://www.nevo.co.il/law_word/law06/tak-9922.pdf</vt:lpwstr>
      </vt:variant>
      <vt:variant>
        <vt:lpwstr/>
      </vt:variant>
      <vt:variant>
        <vt:i4>7864346</vt:i4>
      </vt:variant>
      <vt:variant>
        <vt:i4>1011</vt:i4>
      </vt:variant>
      <vt:variant>
        <vt:i4>0</vt:i4>
      </vt:variant>
      <vt:variant>
        <vt:i4>5</vt:i4>
      </vt:variant>
      <vt:variant>
        <vt:lpwstr>https://www.nevo.co.il/Law_word/law15/memshala-1384.pdf</vt:lpwstr>
      </vt:variant>
      <vt:variant>
        <vt:lpwstr/>
      </vt:variant>
      <vt:variant>
        <vt:i4>7602184</vt:i4>
      </vt:variant>
      <vt:variant>
        <vt:i4>1008</vt:i4>
      </vt:variant>
      <vt:variant>
        <vt:i4>0</vt:i4>
      </vt:variant>
      <vt:variant>
        <vt:i4>5</vt:i4>
      </vt:variant>
      <vt:variant>
        <vt:lpwstr>http://www.nevo.co.il/law_word/law14/law-2899.pdf</vt:lpwstr>
      </vt:variant>
      <vt:variant>
        <vt:lpwstr/>
      </vt:variant>
      <vt:variant>
        <vt:i4>1114223</vt:i4>
      </vt:variant>
      <vt:variant>
        <vt:i4>1005</vt:i4>
      </vt:variant>
      <vt:variant>
        <vt:i4>0</vt:i4>
      </vt:variant>
      <vt:variant>
        <vt:i4>5</vt:i4>
      </vt:variant>
      <vt:variant>
        <vt:lpwstr>http://www.nevo.co.il/Law_word/law15/memshala-1071.pdf</vt:lpwstr>
      </vt:variant>
      <vt:variant>
        <vt:lpwstr/>
      </vt:variant>
      <vt:variant>
        <vt:i4>7667725</vt:i4>
      </vt:variant>
      <vt:variant>
        <vt:i4>1002</vt:i4>
      </vt:variant>
      <vt:variant>
        <vt:i4>0</vt:i4>
      </vt:variant>
      <vt:variant>
        <vt:i4>5</vt:i4>
      </vt:variant>
      <vt:variant>
        <vt:lpwstr>http://www.nevo.co.il/law_word/law14/law-2783.pdf</vt:lpwstr>
      </vt:variant>
      <vt:variant>
        <vt:lpwstr/>
      </vt:variant>
      <vt:variant>
        <vt:i4>3866650</vt:i4>
      </vt:variant>
      <vt:variant>
        <vt:i4>999</vt:i4>
      </vt:variant>
      <vt:variant>
        <vt:i4>0</vt:i4>
      </vt:variant>
      <vt:variant>
        <vt:i4>5</vt:i4>
      </vt:variant>
      <vt:variant>
        <vt:lpwstr>http://www.nevo.co.il/Law_word/law16/knesset-800.pdf</vt:lpwstr>
      </vt:variant>
      <vt:variant>
        <vt:lpwstr/>
      </vt:variant>
      <vt:variant>
        <vt:i4>7929866</vt:i4>
      </vt:variant>
      <vt:variant>
        <vt:i4>996</vt:i4>
      </vt:variant>
      <vt:variant>
        <vt:i4>0</vt:i4>
      </vt:variant>
      <vt:variant>
        <vt:i4>5</vt:i4>
      </vt:variant>
      <vt:variant>
        <vt:lpwstr>http://www.nevo.co.il/law_word/law14/law-2744.pdf</vt:lpwstr>
      </vt:variant>
      <vt:variant>
        <vt:lpwstr/>
      </vt:variant>
      <vt:variant>
        <vt:i4>1376362</vt:i4>
      </vt:variant>
      <vt:variant>
        <vt:i4>993</vt:i4>
      </vt:variant>
      <vt:variant>
        <vt:i4>0</vt:i4>
      </vt:variant>
      <vt:variant>
        <vt:i4>5</vt:i4>
      </vt:variant>
      <vt:variant>
        <vt:lpwstr>http://www.nevo.co.il/Law_word/law15/memshala-1227.pdf</vt:lpwstr>
      </vt:variant>
      <vt:variant>
        <vt:lpwstr/>
      </vt:variant>
      <vt:variant>
        <vt:i4>8257544</vt:i4>
      </vt:variant>
      <vt:variant>
        <vt:i4>990</vt:i4>
      </vt:variant>
      <vt:variant>
        <vt:i4>0</vt:i4>
      </vt:variant>
      <vt:variant>
        <vt:i4>5</vt:i4>
      </vt:variant>
      <vt:variant>
        <vt:lpwstr>http://www.nevo.co.il/law_word/law14/law-2736.pdf</vt:lpwstr>
      </vt:variant>
      <vt:variant>
        <vt:lpwstr/>
      </vt:variant>
      <vt:variant>
        <vt:i4>1572974</vt:i4>
      </vt:variant>
      <vt:variant>
        <vt:i4>987</vt:i4>
      </vt:variant>
      <vt:variant>
        <vt:i4>0</vt:i4>
      </vt:variant>
      <vt:variant>
        <vt:i4>5</vt:i4>
      </vt:variant>
      <vt:variant>
        <vt:lpwstr>http://www.nevo.co.il/Law_word/law15/memshala-1169.pdf</vt:lpwstr>
      </vt:variant>
      <vt:variant>
        <vt:lpwstr/>
      </vt:variant>
      <vt:variant>
        <vt:i4>7405590</vt:i4>
      </vt:variant>
      <vt:variant>
        <vt:i4>984</vt:i4>
      </vt:variant>
      <vt:variant>
        <vt:i4>0</vt:i4>
      </vt:variant>
      <vt:variant>
        <vt:i4>5</vt:i4>
      </vt:variant>
      <vt:variant>
        <vt:lpwstr>https://www.nevo.co.il/law_word/law14/law-2701.pdf</vt:lpwstr>
      </vt:variant>
      <vt:variant>
        <vt:lpwstr/>
      </vt:variant>
      <vt:variant>
        <vt:i4>3932184</vt:i4>
      </vt:variant>
      <vt:variant>
        <vt:i4>981</vt:i4>
      </vt:variant>
      <vt:variant>
        <vt:i4>0</vt:i4>
      </vt:variant>
      <vt:variant>
        <vt:i4>5</vt:i4>
      </vt:variant>
      <vt:variant>
        <vt:lpwstr>http://www.nevo.co.il/Law_word/law16/knesset-728.pdf</vt:lpwstr>
      </vt:variant>
      <vt:variant>
        <vt:lpwstr/>
      </vt:variant>
      <vt:variant>
        <vt:i4>7929886</vt:i4>
      </vt:variant>
      <vt:variant>
        <vt:i4>978</vt:i4>
      </vt:variant>
      <vt:variant>
        <vt:i4>0</vt:i4>
      </vt:variant>
      <vt:variant>
        <vt:i4>5</vt:i4>
      </vt:variant>
      <vt:variant>
        <vt:lpwstr>https://www.nevo.co.il/law_word/law14/law-2688.pdf</vt:lpwstr>
      </vt:variant>
      <vt:variant>
        <vt:lpwstr/>
      </vt:variant>
      <vt:variant>
        <vt:i4>1310831</vt:i4>
      </vt:variant>
      <vt:variant>
        <vt:i4>975</vt:i4>
      </vt:variant>
      <vt:variant>
        <vt:i4>0</vt:i4>
      </vt:variant>
      <vt:variant>
        <vt:i4>5</vt:i4>
      </vt:variant>
      <vt:variant>
        <vt:lpwstr>http://www.nevo.co.il/Law_word/law15/memshala-1175.pdf</vt:lpwstr>
      </vt:variant>
      <vt:variant>
        <vt:lpwstr/>
      </vt:variant>
      <vt:variant>
        <vt:i4>7340062</vt:i4>
      </vt:variant>
      <vt:variant>
        <vt:i4>972</vt:i4>
      </vt:variant>
      <vt:variant>
        <vt:i4>0</vt:i4>
      </vt:variant>
      <vt:variant>
        <vt:i4>5</vt:i4>
      </vt:variant>
      <vt:variant>
        <vt:lpwstr>https://www.nevo.co.il/law_word/law14/law-2681.pdf</vt:lpwstr>
      </vt:variant>
      <vt:variant>
        <vt:lpwstr/>
      </vt:variant>
      <vt:variant>
        <vt:i4>1048681</vt:i4>
      </vt:variant>
      <vt:variant>
        <vt:i4>969</vt:i4>
      </vt:variant>
      <vt:variant>
        <vt:i4>0</vt:i4>
      </vt:variant>
      <vt:variant>
        <vt:i4>5</vt:i4>
      </vt:variant>
      <vt:variant>
        <vt:lpwstr>http://www.nevo.co.il/Law_word/law15/memshala-1111.pdf</vt:lpwstr>
      </vt:variant>
      <vt:variant>
        <vt:lpwstr/>
      </vt:variant>
      <vt:variant>
        <vt:i4>7864326</vt:i4>
      </vt:variant>
      <vt:variant>
        <vt:i4>966</vt:i4>
      </vt:variant>
      <vt:variant>
        <vt:i4>0</vt:i4>
      </vt:variant>
      <vt:variant>
        <vt:i4>5</vt:i4>
      </vt:variant>
      <vt:variant>
        <vt:lpwstr>http://www.nevo.co.il/law_word/law14/law-2659.pdf</vt:lpwstr>
      </vt:variant>
      <vt:variant>
        <vt:lpwstr/>
      </vt:variant>
      <vt:variant>
        <vt:i4>1245280</vt:i4>
      </vt:variant>
      <vt:variant>
        <vt:i4>963</vt:i4>
      </vt:variant>
      <vt:variant>
        <vt:i4>0</vt:i4>
      </vt:variant>
      <vt:variant>
        <vt:i4>5</vt:i4>
      </vt:variant>
      <vt:variant>
        <vt:lpwstr>http://www.nevo.co.il/Law_word/law15/memshala-1083.pdf</vt:lpwstr>
      </vt:variant>
      <vt:variant>
        <vt:lpwstr/>
      </vt:variant>
      <vt:variant>
        <vt:i4>7602190</vt:i4>
      </vt:variant>
      <vt:variant>
        <vt:i4>960</vt:i4>
      </vt:variant>
      <vt:variant>
        <vt:i4>0</vt:i4>
      </vt:variant>
      <vt:variant>
        <vt:i4>5</vt:i4>
      </vt:variant>
      <vt:variant>
        <vt:lpwstr>http://www.nevo.co.il/law_word/law14/law-2592.pdf</vt:lpwstr>
      </vt:variant>
      <vt:variant>
        <vt:lpwstr/>
      </vt:variant>
      <vt:variant>
        <vt:i4>3932190</vt:i4>
      </vt:variant>
      <vt:variant>
        <vt:i4>957</vt:i4>
      </vt:variant>
      <vt:variant>
        <vt:i4>0</vt:i4>
      </vt:variant>
      <vt:variant>
        <vt:i4>5</vt:i4>
      </vt:variant>
      <vt:variant>
        <vt:lpwstr>http://www.nevo.co.il/Law_word/law16/knesset-649.pdf</vt:lpwstr>
      </vt:variant>
      <vt:variant>
        <vt:lpwstr/>
      </vt:variant>
      <vt:variant>
        <vt:i4>8060939</vt:i4>
      </vt:variant>
      <vt:variant>
        <vt:i4>954</vt:i4>
      </vt:variant>
      <vt:variant>
        <vt:i4>0</vt:i4>
      </vt:variant>
      <vt:variant>
        <vt:i4>5</vt:i4>
      </vt:variant>
      <vt:variant>
        <vt:lpwstr>http://www.nevo.co.il/law_word/law14/law-2567.pdf</vt:lpwstr>
      </vt:variant>
      <vt:variant>
        <vt:lpwstr/>
      </vt:variant>
      <vt:variant>
        <vt:i4>3276827</vt:i4>
      </vt:variant>
      <vt:variant>
        <vt:i4>951</vt:i4>
      </vt:variant>
      <vt:variant>
        <vt:i4>0</vt:i4>
      </vt:variant>
      <vt:variant>
        <vt:i4>5</vt:i4>
      </vt:variant>
      <vt:variant>
        <vt:lpwstr>http://www.nevo.co.il/Law_word/law16/knesset-617.pdf</vt:lpwstr>
      </vt:variant>
      <vt:variant>
        <vt:lpwstr/>
      </vt:variant>
      <vt:variant>
        <vt:i4>8257551</vt:i4>
      </vt:variant>
      <vt:variant>
        <vt:i4>948</vt:i4>
      </vt:variant>
      <vt:variant>
        <vt:i4>0</vt:i4>
      </vt:variant>
      <vt:variant>
        <vt:i4>5</vt:i4>
      </vt:variant>
      <vt:variant>
        <vt:lpwstr>http://www.nevo.co.il/law_word/law14/law-2533.pdf</vt:lpwstr>
      </vt:variant>
      <vt:variant>
        <vt:lpwstr/>
      </vt:variant>
      <vt:variant>
        <vt:i4>7929947</vt:i4>
      </vt:variant>
      <vt:variant>
        <vt:i4>945</vt:i4>
      </vt:variant>
      <vt:variant>
        <vt:i4>0</vt:i4>
      </vt:variant>
      <vt:variant>
        <vt:i4>5</vt:i4>
      </vt:variant>
      <vt:variant>
        <vt:lpwstr>http://www.nevo.co.il/Law_word/law15/memshala-951.pdf</vt:lpwstr>
      </vt:variant>
      <vt:variant>
        <vt:lpwstr/>
      </vt:variant>
      <vt:variant>
        <vt:i4>8126476</vt:i4>
      </vt:variant>
      <vt:variant>
        <vt:i4>942</vt:i4>
      </vt:variant>
      <vt:variant>
        <vt:i4>0</vt:i4>
      </vt:variant>
      <vt:variant>
        <vt:i4>5</vt:i4>
      </vt:variant>
      <vt:variant>
        <vt:lpwstr>http://www.nevo.co.il/law_word/law14/law-2510.pdf</vt:lpwstr>
      </vt:variant>
      <vt:variant>
        <vt:lpwstr/>
      </vt:variant>
      <vt:variant>
        <vt:i4>7667799</vt:i4>
      </vt:variant>
      <vt:variant>
        <vt:i4>939</vt:i4>
      </vt:variant>
      <vt:variant>
        <vt:i4>0</vt:i4>
      </vt:variant>
      <vt:variant>
        <vt:i4>5</vt:i4>
      </vt:variant>
      <vt:variant>
        <vt:lpwstr>http://www.nevo.co.il/Law_word/law15/memshala-793.pdf</vt:lpwstr>
      </vt:variant>
      <vt:variant>
        <vt:lpwstr/>
      </vt:variant>
      <vt:variant>
        <vt:i4>7864333</vt:i4>
      </vt:variant>
      <vt:variant>
        <vt:i4>936</vt:i4>
      </vt:variant>
      <vt:variant>
        <vt:i4>0</vt:i4>
      </vt:variant>
      <vt:variant>
        <vt:i4>5</vt:i4>
      </vt:variant>
      <vt:variant>
        <vt:lpwstr>http://www.nevo.co.il/law_word/law14/law-2450.pdf</vt:lpwstr>
      </vt:variant>
      <vt:variant>
        <vt:lpwstr/>
      </vt:variant>
      <vt:variant>
        <vt:i4>7929944</vt:i4>
      </vt:variant>
      <vt:variant>
        <vt:i4>933</vt:i4>
      </vt:variant>
      <vt:variant>
        <vt:i4>0</vt:i4>
      </vt:variant>
      <vt:variant>
        <vt:i4>5</vt:i4>
      </vt:variant>
      <vt:variant>
        <vt:lpwstr>http://www.nevo.co.il/Law_word/law15/memshala-853.pdf</vt:lpwstr>
      </vt:variant>
      <vt:variant>
        <vt:lpwstr/>
      </vt:variant>
      <vt:variant>
        <vt:i4>7929864</vt:i4>
      </vt:variant>
      <vt:variant>
        <vt:i4>930</vt:i4>
      </vt:variant>
      <vt:variant>
        <vt:i4>0</vt:i4>
      </vt:variant>
      <vt:variant>
        <vt:i4>5</vt:i4>
      </vt:variant>
      <vt:variant>
        <vt:lpwstr>http://www.nevo.co.il/law_word/law14/law-2445.pdf</vt:lpwstr>
      </vt:variant>
      <vt:variant>
        <vt:lpwstr/>
      </vt:variant>
      <vt:variant>
        <vt:i4>3342366</vt:i4>
      </vt:variant>
      <vt:variant>
        <vt:i4>927</vt:i4>
      </vt:variant>
      <vt:variant>
        <vt:i4>0</vt:i4>
      </vt:variant>
      <vt:variant>
        <vt:i4>5</vt:i4>
      </vt:variant>
      <vt:variant>
        <vt:lpwstr>http://www.nevo.co.il/Law_word/law16/knesset-444.pdf</vt:lpwstr>
      </vt:variant>
      <vt:variant>
        <vt:lpwstr/>
      </vt:variant>
      <vt:variant>
        <vt:i4>8257550</vt:i4>
      </vt:variant>
      <vt:variant>
        <vt:i4>924</vt:i4>
      </vt:variant>
      <vt:variant>
        <vt:i4>0</vt:i4>
      </vt:variant>
      <vt:variant>
        <vt:i4>5</vt:i4>
      </vt:variant>
      <vt:variant>
        <vt:lpwstr>http://www.nevo.co.il/law_word/law14/law-2433.pdf</vt:lpwstr>
      </vt:variant>
      <vt:variant>
        <vt:lpwstr/>
      </vt:variant>
      <vt:variant>
        <vt:i4>8192083</vt:i4>
      </vt:variant>
      <vt:variant>
        <vt:i4>921</vt:i4>
      </vt:variant>
      <vt:variant>
        <vt:i4>0</vt:i4>
      </vt:variant>
      <vt:variant>
        <vt:i4>5</vt:i4>
      </vt:variant>
      <vt:variant>
        <vt:lpwstr>http://www.nevo.co.il/Law_word/law15/memshala-818.pdf</vt:lpwstr>
      </vt:variant>
      <vt:variant>
        <vt:lpwstr/>
      </vt:variant>
      <vt:variant>
        <vt:i4>8126472</vt:i4>
      </vt:variant>
      <vt:variant>
        <vt:i4>918</vt:i4>
      </vt:variant>
      <vt:variant>
        <vt:i4>0</vt:i4>
      </vt:variant>
      <vt:variant>
        <vt:i4>5</vt:i4>
      </vt:variant>
      <vt:variant>
        <vt:lpwstr>http://www.nevo.co.il/Law_word/law14/law-2415.pdf</vt:lpwstr>
      </vt:variant>
      <vt:variant>
        <vt:lpwstr/>
      </vt:variant>
      <vt:variant>
        <vt:i4>7602259</vt:i4>
      </vt:variant>
      <vt:variant>
        <vt:i4>915</vt:i4>
      </vt:variant>
      <vt:variant>
        <vt:i4>0</vt:i4>
      </vt:variant>
      <vt:variant>
        <vt:i4>5</vt:i4>
      </vt:variant>
      <vt:variant>
        <vt:lpwstr>http://www.nevo.co.il/Law_word/law15/memshala-686.pdf</vt:lpwstr>
      </vt:variant>
      <vt:variant>
        <vt:lpwstr/>
      </vt:variant>
      <vt:variant>
        <vt:i4>8192011</vt:i4>
      </vt:variant>
      <vt:variant>
        <vt:i4>912</vt:i4>
      </vt:variant>
      <vt:variant>
        <vt:i4>0</vt:i4>
      </vt:variant>
      <vt:variant>
        <vt:i4>5</vt:i4>
      </vt:variant>
      <vt:variant>
        <vt:lpwstr>http://www.nevo.co.il/Law_word/law14/law-2406.pdf</vt:lpwstr>
      </vt:variant>
      <vt:variant>
        <vt:lpwstr/>
      </vt:variant>
      <vt:variant>
        <vt:i4>7929949</vt:i4>
      </vt:variant>
      <vt:variant>
        <vt:i4>909</vt:i4>
      </vt:variant>
      <vt:variant>
        <vt:i4>0</vt:i4>
      </vt:variant>
      <vt:variant>
        <vt:i4>5</vt:i4>
      </vt:variant>
      <vt:variant>
        <vt:lpwstr>http://www.nevo.co.il/Law_word/law15/memshala-658.pdf</vt:lpwstr>
      </vt:variant>
      <vt:variant>
        <vt:lpwstr/>
      </vt:variant>
      <vt:variant>
        <vt:i4>7995407</vt:i4>
      </vt:variant>
      <vt:variant>
        <vt:i4>906</vt:i4>
      </vt:variant>
      <vt:variant>
        <vt:i4>0</vt:i4>
      </vt:variant>
      <vt:variant>
        <vt:i4>5</vt:i4>
      </vt:variant>
      <vt:variant>
        <vt:lpwstr>http://www.nevo.co.il/Law_word/law14/LAW-2375.pdf</vt:lpwstr>
      </vt:variant>
      <vt:variant>
        <vt:lpwstr/>
      </vt:variant>
      <vt:variant>
        <vt:i4>7864407</vt:i4>
      </vt:variant>
      <vt:variant>
        <vt:i4>903</vt:i4>
      </vt:variant>
      <vt:variant>
        <vt:i4>0</vt:i4>
      </vt:variant>
      <vt:variant>
        <vt:i4>5</vt:i4>
      </vt:variant>
      <vt:variant>
        <vt:lpwstr>http://www.nevo.co.il/Law_word/law15/memshala-541.pdf</vt:lpwstr>
      </vt:variant>
      <vt:variant>
        <vt:lpwstr/>
      </vt:variant>
      <vt:variant>
        <vt:i4>7995406</vt:i4>
      </vt:variant>
      <vt:variant>
        <vt:i4>900</vt:i4>
      </vt:variant>
      <vt:variant>
        <vt:i4>0</vt:i4>
      </vt:variant>
      <vt:variant>
        <vt:i4>5</vt:i4>
      </vt:variant>
      <vt:variant>
        <vt:lpwstr>http://www.nevo.co.il/Law_word/law14/LAW-2374.pdf</vt:lpwstr>
      </vt:variant>
      <vt:variant>
        <vt:lpwstr/>
      </vt:variant>
      <vt:variant>
        <vt:i4>7602260</vt:i4>
      </vt:variant>
      <vt:variant>
        <vt:i4>897</vt:i4>
      </vt:variant>
      <vt:variant>
        <vt:i4>0</vt:i4>
      </vt:variant>
      <vt:variant>
        <vt:i4>5</vt:i4>
      </vt:variant>
      <vt:variant>
        <vt:lpwstr>http://www.nevo.co.il/Law_word/law15/memshala-582.pdf</vt:lpwstr>
      </vt:variant>
      <vt:variant>
        <vt:lpwstr/>
      </vt:variant>
      <vt:variant>
        <vt:i4>8060930</vt:i4>
      </vt:variant>
      <vt:variant>
        <vt:i4>894</vt:i4>
      </vt:variant>
      <vt:variant>
        <vt:i4>0</vt:i4>
      </vt:variant>
      <vt:variant>
        <vt:i4>5</vt:i4>
      </vt:variant>
      <vt:variant>
        <vt:lpwstr>http://www.nevo.co.il/Law_word/law14/LAW-2368.pdf</vt:lpwstr>
      </vt:variant>
      <vt:variant>
        <vt:lpwstr/>
      </vt:variant>
      <vt:variant>
        <vt:i4>7602261</vt:i4>
      </vt:variant>
      <vt:variant>
        <vt:i4>891</vt:i4>
      </vt:variant>
      <vt:variant>
        <vt:i4>0</vt:i4>
      </vt:variant>
      <vt:variant>
        <vt:i4>5</vt:i4>
      </vt:variant>
      <vt:variant>
        <vt:lpwstr>http://www.nevo.co.il/Law_word/law15/memshala-680.pdf</vt:lpwstr>
      </vt:variant>
      <vt:variant>
        <vt:lpwstr/>
      </vt:variant>
      <vt:variant>
        <vt:i4>8060943</vt:i4>
      </vt:variant>
      <vt:variant>
        <vt:i4>888</vt:i4>
      </vt:variant>
      <vt:variant>
        <vt:i4>0</vt:i4>
      </vt:variant>
      <vt:variant>
        <vt:i4>5</vt:i4>
      </vt:variant>
      <vt:variant>
        <vt:lpwstr>http://www.nevo.co.il/Law_word/law14/law-2365.pdf</vt:lpwstr>
      </vt:variant>
      <vt:variant>
        <vt:lpwstr/>
      </vt:variant>
      <vt:variant>
        <vt:i4>3538969</vt:i4>
      </vt:variant>
      <vt:variant>
        <vt:i4>885</vt:i4>
      </vt:variant>
      <vt:variant>
        <vt:i4>0</vt:i4>
      </vt:variant>
      <vt:variant>
        <vt:i4>5</vt:i4>
      </vt:variant>
      <vt:variant>
        <vt:lpwstr>http://www.nevo.co.il/Law_word/law16/knesset-431.pdf</vt:lpwstr>
      </vt:variant>
      <vt:variant>
        <vt:lpwstr/>
      </vt:variant>
      <vt:variant>
        <vt:i4>7929869</vt:i4>
      </vt:variant>
      <vt:variant>
        <vt:i4>882</vt:i4>
      </vt:variant>
      <vt:variant>
        <vt:i4>0</vt:i4>
      </vt:variant>
      <vt:variant>
        <vt:i4>5</vt:i4>
      </vt:variant>
      <vt:variant>
        <vt:lpwstr>http://www.nevo.co.il/law_word/law14/law-2347.PDF</vt:lpwstr>
      </vt:variant>
      <vt:variant>
        <vt:lpwstr/>
      </vt:variant>
      <vt:variant>
        <vt:i4>3604504</vt:i4>
      </vt:variant>
      <vt:variant>
        <vt:i4>879</vt:i4>
      </vt:variant>
      <vt:variant>
        <vt:i4>0</vt:i4>
      </vt:variant>
      <vt:variant>
        <vt:i4>5</vt:i4>
      </vt:variant>
      <vt:variant>
        <vt:lpwstr>http://www.nevo.co.il/Law_word/law16/knesset-420.pdf</vt:lpwstr>
      </vt:variant>
      <vt:variant>
        <vt:lpwstr/>
      </vt:variant>
      <vt:variant>
        <vt:i4>8257551</vt:i4>
      </vt:variant>
      <vt:variant>
        <vt:i4>876</vt:i4>
      </vt:variant>
      <vt:variant>
        <vt:i4>0</vt:i4>
      </vt:variant>
      <vt:variant>
        <vt:i4>5</vt:i4>
      </vt:variant>
      <vt:variant>
        <vt:lpwstr>http://www.nevo.co.il/law_word/law14/law-2335.PDF</vt:lpwstr>
      </vt:variant>
      <vt:variant>
        <vt:lpwstr/>
      </vt:variant>
      <vt:variant>
        <vt:i4>8257628</vt:i4>
      </vt:variant>
      <vt:variant>
        <vt:i4>873</vt:i4>
      </vt:variant>
      <vt:variant>
        <vt:i4>0</vt:i4>
      </vt:variant>
      <vt:variant>
        <vt:i4>5</vt:i4>
      </vt:variant>
      <vt:variant>
        <vt:lpwstr>http://www.nevo.co.il/Law_word/law15/memshala-629.pdf</vt:lpwstr>
      </vt:variant>
      <vt:variant>
        <vt:lpwstr/>
      </vt:variant>
      <vt:variant>
        <vt:i4>8257544</vt:i4>
      </vt:variant>
      <vt:variant>
        <vt:i4>870</vt:i4>
      </vt:variant>
      <vt:variant>
        <vt:i4>0</vt:i4>
      </vt:variant>
      <vt:variant>
        <vt:i4>5</vt:i4>
      </vt:variant>
      <vt:variant>
        <vt:lpwstr>http://www.nevo.co.il/law_word/law14/law-2332.PDF</vt:lpwstr>
      </vt:variant>
      <vt:variant>
        <vt:lpwstr/>
      </vt:variant>
      <vt:variant>
        <vt:i4>3670045</vt:i4>
      </vt:variant>
      <vt:variant>
        <vt:i4>867</vt:i4>
      </vt:variant>
      <vt:variant>
        <vt:i4>0</vt:i4>
      </vt:variant>
      <vt:variant>
        <vt:i4>5</vt:i4>
      </vt:variant>
      <vt:variant>
        <vt:lpwstr>http://www.nevo.co.il/Law_word/law16/knesset-378.pdf</vt:lpwstr>
      </vt:variant>
      <vt:variant>
        <vt:lpwstr/>
      </vt:variant>
      <vt:variant>
        <vt:i4>8192015</vt:i4>
      </vt:variant>
      <vt:variant>
        <vt:i4>864</vt:i4>
      </vt:variant>
      <vt:variant>
        <vt:i4>0</vt:i4>
      </vt:variant>
      <vt:variant>
        <vt:i4>5</vt:i4>
      </vt:variant>
      <vt:variant>
        <vt:lpwstr>http://www.nevo.co.il/Law_word/law14/law-2305.pdf</vt:lpwstr>
      </vt:variant>
      <vt:variant>
        <vt:lpwstr/>
      </vt:variant>
      <vt:variant>
        <vt:i4>3670047</vt:i4>
      </vt:variant>
      <vt:variant>
        <vt:i4>861</vt:i4>
      </vt:variant>
      <vt:variant>
        <vt:i4>0</vt:i4>
      </vt:variant>
      <vt:variant>
        <vt:i4>5</vt:i4>
      </vt:variant>
      <vt:variant>
        <vt:lpwstr>http://www.nevo.co.il/Law_word/law16/knesset-358.pdf</vt:lpwstr>
      </vt:variant>
      <vt:variant>
        <vt:lpwstr/>
      </vt:variant>
      <vt:variant>
        <vt:i4>7667714</vt:i4>
      </vt:variant>
      <vt:variant>
        <vt:i4>858</vt:i4>
      </vt:variant>
      <vt:variant>
        <vt:i4>0</vt:i4>
      </vt:variant>
      <vt:variant>
        <vt:i4>5</vt:i4>
      </vt:variant>
      <vt:variant>
        <vt:lpwstr>http://www.nevo.co.il/Law_word/law14/law-2289.pdf</vt:lpwstr>
      </vt:variant>
      <vt:variant>
        <vt:lpwstr/>
      </vt:variant>
      <vt:variant>
        <vt:i4>7405595</vt:i4>
      </vt:variant>
      <vt:variant>
        <vt:i4>855</vt:i4>
      </vt:variant>
      <vt:variant>
        <vt:i4>0</vt:i4>
      </vt:variant>
      <vt:variant>
        <vt:i4>5</vt:i4>
      </vt:variant>
      <vt:variant>
        <vt:lpwstr>https://www.nevo.co.il/Law_word/law15/memshala-1315.pdf</vt:lpwstr>
      </vt:variant>
      <vt:variant>
        <vt:lpwstr/>
      </vt:variant>
      <vt:variant>
        <vt:i4>8192007</vt:i4>
      </vt:variant>
      <vt:variant>
        <vt:i4>852</vt:i4>
      </vt:variant>
      <vt:variant>
        <vt:i4>0</vt:i4>
      </vt:variant>
      <vt:variant>
        <vt:i4>5</vt:i4>
      </vt:variant>
      <vt:variant>
        <vt:lpwstr>http://www.nevo.co.il/law_word/law14/law-2806.pdf</vt:lpwstr>
      </vt:variant>
      <vt:variant>
        <vt:lpwstr/>
      </vt:variant>
      <vt:variant>
        <vt:i4>1638511</vt:i4>
      </vt:variant>
      <vt:variant>
        <vt:i4>849</vt:i4>
      </vt:variant>
      <vt:variant>
        <vt:i4>0</vt:i4>
      </vt:variant>
      <vt:variant>
        <vt:i4>5</vt:i4>
      </vt:variant>
      <vt:variant>
        <vt:lpwstr>http://www.nevo.co.il/Law_word/law15/memshala-1178.pdf</vt:lpwstr>
      </vt:variant>
      <vt:variant>
        <vt:lpwstr/>
      </vt:variant>
      <vt:variant>
        <vt:i4>7602193</vt:i4>
      </vt:variant>
      <vt:variant>
        <vt:i4>846</vt:i4>
      </vt:variant>
      <vt:variant>
        <vt:i4>0</vt:i4>
      </vt:variant>
      <vt:variant>
        <vt:i4>5</vt:i4>
      </vt:variant>
      <vt:variant>
        <vt:lpwstr>https://www.nevo.co.il/law_word/law14/law-2675.pdf</vt:lpwstr>
      </vt:variant>
      <vt:variant>
        <vt:lpwstr/>
      </vt:variant>
      <vt:variant>
        <vt:i4>7602267</vt:i4>
      </vt:variant>
      <vt:variant>
        <vt:i4>843</vt:i4>
      </vt:variant>
      <vt:variant>
        <vt:i4>0</vt:i4>
      </vt:variant>
      <vt:variant>
        <vt:i4>5</vt:i4>
      </vt:variant>
      <vt:variant>
        <vt:lpwstr>http://www.nevo.co.il/Law_word/law15/memshala-981.pdf</vt:lpwstr>
      </vt:variant>
      <vt:variant>
        <vt:lpwstr/>
      </vt:variant>
      <vt:variant>
        <vt:i4>8126469</vt:i4>
      </vt:variant>
      <vt:variant>
        <vt:i4>840</vt:i4>
      </vt:variant>
      <vt:variant>
        <vt:i4>0</vt:i4>
      </vt:variant>
      <vt:variant>
        <vt:i4>5</vt:i4>
      </vt:variant>
      <vt:variant>
        <vt:lpwstr>http://www.nevo.co.il/law_word/law14/law-2519.pdf</vt:lpwstr>
      </vt:variant>
      <vt:variant>
        <vt:lpwstr/>
      </vt:variant>
      <vt:variant>
        <vt:i4>7667794</vt:i4>
      </vt:variant>
      <vt:variant>
        <vt:i4>837</vt:i4>
      </vt:variant>
      <vt:variant>
        <vt:i4>0</vt:i4>
      </vt:variant>
      <vt:variant>
        <vt:i4>5</vt:i4>
      </vt:variant>
      <vt:variant>
        <vt:lpwstr>http://www.nevo.co.il/Law_word/law15/memshala-796.pdf</vt:lpwstr>
      </vt:variant>
      <vt:variant>
        <vt:lpwstr/>
      </vt:variant>
      <vt:variant>
        <vt:i4>8126472</vt:i4>
      </vt:variant>
      <vt:variant>
        <vt:i4>834</vt:i4>
      </vt:variant>
      <vt:variant>
        <vt:i4>0</vt:i4>
      </vt:variant>
      <vt:variant>
        <vt:i4>5</vt:i4>
      </vt:variant>
      <vt:variant>
        <vt:lpwstr>http://www.nevo.co.il/Law_word/law14/law-2415.pdf</vt:lpwstr>
      </vt:variant>
      <vt:variant>
        <vt:lpwstr/>
      </vt:variant>
      <vt:variant>
        <vt:i4>7864405</vt:i4>
      </vt:variant>
      <vt:variant>
        <vt:i4>831</vt:i4>
      </vt:variant>
      <vt:variant>
        <vt:i4>0</vt:i4>
      </vt:variant>
      <vt:variant>
        <vt:i4>5</vt:i4>
      </vt:variant>
      <vt:variant>
        <vt:lpwstr>http://www.nevo.co.il/Law_word/law15/memshala-640.pdf</vt:lpwstr>
      </vt:variant>
      <vt:variant>
        <vt:lpwstr/>
      </vt:variant>
      <vt:variant>
        <vt:i4>8323074</vt:i4>
      </vt:variant>
      <vt:variant>
        <vt:i4>828</vt:i4>
      </vt:variant>
      <vt:variant>
        <vt:i4>0</vt:i4>
      </vt:variant>
      <vt:variant>
        <vt:i4>5</vt:i4>
      </vt:variant>
      <vt:variant>
        <vt:lpwstr>http://www.nevo.co.il/Law_word/law14/law-2328.pdf</vt:lpwstr>
      </vt:variant>
      <vt:variant>
        <vt:lpwstr/>
      </vt:variant>
      <vt:variant>
        <vt:i4>7864407</vt:i4>
      </vt:variant>
      <vt:variant>
        <vt:i4>825</vt:i4>
      </vt:variant>
      <vt:variant>
        <vt:i4>0</vt:i4>
      </vt:variant>
      <vt:variant>
        <vt:i4>5</vt:i4>
      </vt:variant>
      <vt:variant>
        <vt:lpwstr>http://www.nevo.co.il/Law_word/law15/memshala-541.pdf</vt:lpwstr>
      </vt:variant>
      <vt:variant>
        <vt:lpwstr/>
      </vt:variant>
      <vt:variant>
        <vt:i4>7667714</vt:i4>
      </vt:variant>
      <vt:variant>
        <vt:i4>822</vt:i4>
      </vt:variant>
      <vt:variant>
        <vt:i4>0</vt:i4>
      </vt:variant>
      <vt:variant>
        <vt:i4>5</vt:i4>
      </vt:variant>
      <vt:variant>
        <vt:lpwstr>http://www.nevo.co.il/Law_word/law14/law-2289.pdf</vt:lpwstr>
      </vt:variant>
      <vt:variant>
        <vt:lpwstr/>
      </vt:variant>
      <vt:variant>
        <vt:i4>3342355</vt:i4>
      </vt:variant>
      <vt:variant>
        <vt:i4>819</vt:i4>
      </vt:variant>
      <vt:variant>
        <vt:i4>0</vt:i4>
      </vt:variant>
      <vt:variant>
        <vt:i4>5</vt:i4>
      </vt:variant>
      <vt:variant>
        <vt:lpwstr>http://www.nevo.co.il/Law_word/law16/knesset-292.pdf</vt:lpwstr>
      </vt:variant>
      <vt:variant>
        <vt:lpwstr/>
      </vt:variant>
      <vt:variant>
        <vt:i4>7667724</vt:i4>
      </vt:variant>
      <vt:variant>
        <vt:i4>816</vt:i4>
      </vt:variant>
      <vt:variant>
        <vt:i4>0</vt:i4>
      </vt:variant>
      <vt:variant>
        <vt:i4>5</vt:i4>
      </vt:variant>
      <vt:variant>
        <vt:lpwstr>http://www.nevo.co.il/Law_word/law14/law-2287.pdf</vt:lpwstr>
      </vt:variant>
      <vt:variant>
        <vt:lpwstr/>
      </vt:variant>
      <vt:variant>
        <vt:i4>3342367</vt:i4>
      </vt:variant>
      <vt:variant>
        <vt:i4>813</vt:i4>
      </vt:variant>
      <vt:variant>
        <vt:i4>0</vt:i4>
      </vt:variant>
      <vt:variant>
        <vt:i4>5</vt:i4>
      </vt:variant>
      <vt:variant>
        <vt:lpwstr>http://www.nevo.co.il/Law_word/law16/knesset-353.pdf</vt:lpwstr>
      </vt:variant>
      <vt:variant>
        <vt:lpwstr/>
      </vt:variant>
      <vt:variant>
        <vt:i4>7995404</vt:i4>
      </vt:variant>
      <vt:variant>
        <vt:i4>810</vt:i4>
      </vt:variant>
      <vt:variant>
        <vt:i4>0</vt:i4>
      </vt:variant>
      <vt:variant>
        <vt:i4>5</vt:i4>
      </vt:variant>
      <vt:variant>
        <vt:lpwstr>http://www.nevo.co.il/Law_word/law14/law-2277.pdf</vt:lpwstr>
      </vt:variant>
      <vt:variant>
        <vt:lpwstr/>
      </vt:variant>
      <vt:variant>
        <vt:i4>7995401</vt:i4>
      </vt:variant>
      <vt:variant>
        <vt:i4>807</vt:i4>
      </vt:variant>
      <vt:variant>
        <vt:i4>0</vt:i4>
      </vt:variant>
      <vt:variant>
        <vt:i4>5</vt:i4>
      </vt:variant>
      <vt:variant>
        <vt:lpwstr>http://www.nevo.co.il/Law_word/law14/LAW-2272.pdf</vt:lpwstr>
      </vt:variant>
      <vt:variant>
        <vt:lpwstr/>
      </vt:variant>
      <vt:variant>
        <vt:i4>3145756</vt:i4>
      </vt:variant>
      <vt:variant>
        <vt:i4>804</vt:i4>
      </vt:variant>
      <vt:variant>
        <vt:i4>0</vt:i4>
      </vt:variant>
      <vt:variant>
        <vt:i4>5</vt:i4>
      </vt:variant>
      <vt:variant>
        <vt:lpwstr>http://www.nevo.co.il/Law_word/law16/knesset-261.pdf</vt:lpwstr>
      </vt:variant>
      <vt:variant>
        <vt:lpwstr/>
      </vt:variant>
      <vt:variant>
        <vt:i4>8060943</vt:i4>
      </vt:variant>
      <vt:variant>
        <vt:i4>801</vt:i4>
      </vt:variant>
      <vt:variant>
        <vt:i4>0</vt:i4>
      </vt:variant>
      <vt:variant>
        <vt:i4>5</vt:i4>
      </vt:variant>
      <vt:variant>
        <vt:lpwstr>http://www.nevo.co.il/Law_word/law14/law-2264.pdf</vt:lpwstr>
      </vt:variant>
      <vt:variant>
        <vt:lpwstr/>
      </vt:variant>
      <vt:variant>
        <vt:i4>3145752</vt:i4>
      </vt:variant>
      <vt:variant>
        <vt:i4>798</vt:i4>
      </vt:variant>
      <vt:variant>
        <vt:i4>0</vt:i4>
      </vt:variant>
      <vt:variant>
        <vt:i4>5</vt:i4>
      </vt:variant>
      <vt:variant>
        <vt:lpwstr>http://www.nevo.co.il/Law_word/law16/knesset-320.pdf</vt:lpwstr>
      </vt:variant>
      <vt:variant>
        <vt:lpwstr/>
      </vt:variant>
      <vt:variant>
        <vt:i4>7864334</vt:i4>
      </vt:variant>
      <vt:variant>
        <vt:i4>795</vt:i4>
      </vt:variant>
      <vt:variant>
        <vt:i4>0</vt:i4>
      </vt:variant>
      <vt:variant>
        <vt:i4>5</vt:i4>
      </vt:variant>
      <vt:variant>
        <vt:lpwstr>http://www.nevo.co.il/Law_word/law14/law-2255.pdf</vt:lpwstr>
      </vt:variant>
      <vt:variant>
        <vt:lpwstr/>
      </vt:variant>
      <vt:variant>
        <vt:i4>3342355</vt:i4>
      </vt:variant>
      <vt:variant>
        <vt:i4>792</vt:i4>
      </vt:variant>
      <vt:variant>
        <vt:i4>0</vt:i4>
      </vt:variant>
      <vt:variant>
        <vt:i4>5</vt:i4>
      </vt:variant>
      <vt:variant>
        <vt:lpwstr>http://www.nevo.co.il/Law_word/law16/knesset-292.pdf</vt:lpwstr>
      </vt:variant>
      <vt:variant>
        <vt:lpwstr/>
      </vt:variant>
      <vt:variant>
        <vt:i4>8257551</vt:i4>
      </vt:variant>
      <vt:variant>
        <vt:i4>789</vt:i4>
      </vt:variant>
      <vt:variant>
        <vt:i4>0</vt:i4>
      </vt:variant>
      <vt:variant>
        <vt:i4>5</vt:i4>
      </vt:variant>
      <vt:variant>
        <vt:lpwstr>http://www.nevo.co.il/Law_word/law14/law-2234.pdf</vt:lpwstr>
      </vt:variant>
      <vt:variant>
        <vt:lpwstr/>
      </vt:variant>
      <vt:variant>
        <vt:i4>7864327</vt:i4>
      </vt:variant>
      <vt:variant>
        <vt:i4>786</vt:i4>
      </vt:variant>
      <vt:variant>
        <vt:i4>0</vt:i4>
      </vt:variant>
      <vt:variant>
        <vt:i4>5</vt:i4>
      </vt:variant>
      <vt:variant>
        <vt:lpwstr>http://www.nevo.co.il/Law_word/law06/tak-6877.pdf</vt:lpwstr>
      </vt:variant>
      <vt:variant>
        <vt:lpwstr/>
      </vt:variant>
      <vt:variant>
        <vt:i4>8323153</vt:i4>
      </vt:variant>
      <vt:variant>
        <vt:i4>783</vt:i4>
      </vt:variant>
      <vt:variant>
        <vt:i4>0</vt:i4>
      </vt:variant>
      <vt:variant>
        <vt:i4>5</vt:i4>
      </vt:variant>
      <vt:variant>
        <vt:lpwstr>http://www.nevo.co.il/Law_word/law15/MEMSHALA-436.pdf</vt:lpwstr>
      </vt:variant>
      <vt:variant>
        <vt:lpwstr/>
      </vt:variant>
      <vt:variant>
        <vt:i4>8192008</vt:i4>
      </vt:variant>
      <vt:variant>
        <vt:i4>780</vt:i4>
      </vt:variant>
      <vt:variant>
        <vt:i4>0</vt:i4>
      </vt:variant>
      <vt:variant>
        <vt:i4>5</vt:i4>
      </vt:variant>
      <vt:variant>
        <vt:lpwstr>http://www.nevo.co.il/Law_word/law14/law-2203.pdf</vt:lpwstr>
      </vt:variant>
      <vt:variant>
        <vt:lpwstr/>
      </vt:variant>
      <vt:variant>
        <vt:i4>8323153</vt:i4>
      </vt:variant>
      <vt:variant>
        <vt:i4>777</vt:i4>
      </vt:variant>
      <vt:variant>
        <vt:i4>0</vt:i4>
      </vt:variant>
      <vt:variant>
        <vt:i4>5</vt:i4>
      </vt:variant>
      <vt:variant>
        <vt:lpwstr>http://www.nevo.co.il/Law_word/law15/MEMSHALA-436.pdf</vt:lpwstr>
      </vt:variant>
      <vt:variant>
        <vt:lpwstr/>
      </vt:variant>
      <vt:variant>
        <vt:i4>8192008</vt:i4>
      </vt:variant>
      <vt:variant>
        <vt:i4>774</vt:i4>
      </vt:variant>
      <vt:variant>
        <vt:i4>0</vt:i4>
      </vt:variant>
      <vt:variant>
        <vt:i4>5</vt:i4>
      </vt:variant>
      <vt:variant>
        <vt:lpwstr>http://www.nevo.co.il/Law_word/law14/law-2203.pdf</vt:lpwstr>
      </vt:variant>
      <vt:variant>
        <vt:lpwstr/>
      </vt:variant>
      <vt:variant>
        <vt:i4>3342363</vt:i4>
      </vt:variant>
      <vt:variant>
        <vt:i4>771</vt:i4>
      </vt:variant>
      <vt:variant>
        <vt:i4>0</vt:i4>
      </vt:variant>
      <vt:variant>
        <vt:i4>5</vt:i4>
      </vt:variant>
      <vt:variant>
        <vt:lpwstr>http://www.nevo.co.il/Law_word/law16/knesset-212.pdf</vt:lpwstr>
      </vt:variant>
      <vt:variant>
        <vt:lpwstr/>
      </vt:variant>
      <vt:variant>
        <vt:i4>8060941</vt:i4>
      </vt:variant>
      <vt:variant>
        <vt:i4>768</vt:i4>
      </vt:variant>
      <vt:variant>
        <vt:i4>0</vt:i4>
      </vt:variant>
      <vt:variant>
        <vt:i4>5</vt:i4>
      </vt:variant>
      <vt:variant>
        <vt:lpwstr>http://www.nevo.co.il/Law_word/law14/law-2165.pdf</vt:lpwstr>
      </vt:variant>
      <vt:variant>
        <vt:lpwstr/>
      </vt:variant>
      <vt:variant>
        <vt:i4>7995477</vt:i4>
      </vt:variant>
      <vt:variant>
        <vt:i4>765</vt:i4>
      </vt:variant>
      <vt:variant>
        <vt:i4>0</vt:i4>
      </vt:variant>
      <vt:variant>
        <vt:i4>5</vt:i4>
      </vt:variant>
      <vt:variant>
        <vt:lpwstr>http://www.nevo.co.il/Law_word/law15/memshala-365.pdf</vt:lpwstr>
      </vt:variant>
      <vt:variant>
        <vt:lpwstr/>
      </vt:variant>
      <vt:variant>
        <vt:i4>7864331</vt:i4>
      </vt:variant>
      <vt:variant>
        <vt:i4>762</vt:i4>
      </vt:variant>
      <vt:variant>
        <vt:i4>0</vt:i4>
      </vt:variant>
      <vt:variant>
        <vt:i4>5</vt:i4>
      </vt:variant>
      <vt:variant>
        <vt:lpwstr>http://www.nevo.co.il/Law_word/law14/law-2153.pdf</vt:lpwstr>
      </vt:variant>
      <vt:variant>
        <vt:lpwstr/>
      </vt:variant>
      <vt:variant>
        <vt:i4>7995399</vt:i4>
      </vt:variant>
      <vt:variant>
        <vt:i4>759</vt:i4>
      </vt:variant>
      <vt:variant>
        <vt:i4>0</vt:i4>
      </vt:variant>
      <vt:variant>
        <vt:i4>5</vt:i4>
      </vt:variant>
      <vt:variant>
        <vt:lpwstr>http://www.nevo.co.il/Law_word/law06/TAK-6659.pdf</vt:lpwstr>
      </vt:variant>
      <vt:variant>
        <vt:lpwstr/>
      </vt:variant>
      <vt:variant>
        <vt:i4>8323157</vt:i4>
      </vt:variant>
      <vt:variant>
        <vt:i4>756</vt:i4>
      </vt:variant>
      <vt:variant>
        <vt:i4>0</vt:i4>
      </vt:variant>
      <vt:variant>
        <vt:i4>5</vt:i4>
      </vt:variant>
      <vt:variant>
        <vt:lpwstr>http://www.nevo.co.il/Law_word/law15/memshala-335.pdf</vt:lpwstr>
      </vt:variant>
      <vt:variant>
        <vt:lpwstr/>
      </vt:variant>
      <vt:variant>
        <vt:i4>8257549</vt:i4>
      </vt:variant>
      <vt:variant>
        <vt:i4>753</vt:i4>
      </vt:variant>
      <vt:variant>
        <vt:i4>0</vt:i4>
      </vt:variant>
      <vt:variant>
        <vt:i4>5</vt:i4>
      </vt:variant>
      <vt:variant>
        <vt:lpwstr>http://www.nevo.co.il/Law_word/law14/law-2135.pdf</vt:lpwstr>
      </vt:variant>
      <vt:variant>
        <vt:lpwstr/>
      </vt:variant>
      <vt:variant>
        <vt:i4>3276818</vt:i4>
      </vt:variant>
      <vt:variant>
        <vt:i4>750</vt:i4>
      </vt:variant>
      <vt:variant>
        <vt:i4>0</vt:i4>
      </vt:variant>
      <vt:variant>
        <vt:i4>5</vt:i4>
      </vt:variant>
      <vt:variant>
        <vt:lpwstr>http://www.nevo.co.il/Law_word/law16/knesset-180.pdf</vt:lpwstr>
      </vt:variant>
      <vt:variant>
        <vt:lpwstr/>
      </vt:variant>
      <vt:variant>
        <vt:i4>8323072</vt:i4>
      </vt:variant>
      <vt:variant>
        <vt:i4>747</vt:i4>
      </vt:variant>
      <vt:variant>
        <vt:i4>0</vt:i4>
      </vt:variant>
      <vt:variant>
        <vt:i4>5</vt:i4>
      </vt:variant>
      <vt:variant>
        <vt:lpwstr>http://www.nevo.co.il/Law_word/law14/law-2128.pdf</vt:lpwstr>
      </vt:variant>
      <vt:variant>
        <vt:lpwstr/>
      </vt:variant>
      <vt:variant>
        <vt:i4>8323157</vt:i4>
      </vt:variant>
      <vt:variant>
        <vt:i4>744</vt:i4>
      </vt:variant>
      <vt:variant>
        <vt:i4>0</vt:i4>
      </vt:variant>
      <vt:variant>
        <vt:i4>5</vt:i4>
      </vt:variant>
      <vt:variant>
        <vt:lpwstr>http://www.nevo.co.il/Law_word/law15/memshala-335.pdf</vt:lpwstr>
      </vt:variant>
      <vt:variant>
        <vt:lpwstr/>
      </vt:variant>
      <vt:variant>
        <vt:i4>8323085</vt:i4>
      </vt:variant>
      <vt:variant>
        <vt:i4>741</vt:i4>
      </vt:variant>
      <vt:variant>
        <vt:i4>0</vt:i4>
      </vt:variant>
      <vt:variant>
        <vt:i4>5</vt:i4>
      </vt:variant>
      <vt:variant>
        <vt:lpwstr>http://www.nevo.co.il/Law_word/law14/law-2125.pdf</vt:lpwstr>
      </vt:variant>
      <vt:variant>
        <vt:lpwstr/>
      </vt:variant>
      <vt:variant>
        <vt:i4>3538974</vt:i4>
      </vt:variant>
      <vt:variant>
        <vt:i4>738</vt:i4>
      </vt:variant>
      <vt:variant>
        <vt:i4>0</vt:i4>
      </vt:variant>
      <vt:variant>
        <vt:i4>5</vt:i4>
      </vt:variant>
      <vt:variant>
        <vt:lpwstr>http://www.nevo.co.il/Law_word/law16/knesset-144.pdf</vt:lpwstr>
      </vt:variant>
      <vt:variant>
        <vt:lpwstr/>
      </vt:variant>
      <vt:variant>
        <vt:i4>8323084</vt:i4>
      </vt:variant>
      <vt:variant>
        <vt:i4>735</vt:i4>
      </vt:variant>
      <vt:variant>
        <vt:i4>0</vt:i4>
      </vt:variant>
      <vt:variant>
        <vt:i4>5</vt:i4>
      </vt:variant>
      <vt:variant>
        <vt:lpwstr>http://www.nevo.co.il/Law_word/law14/law-2124.pdf</vt:lpwstr>
      </vt:variant>
      <vt:variant>
        <vt:lpwstr/>
      </vt:variant>
      <vt:variant>
        <vt:i4>3145746</vt:i4>
      </vt:variant>
      <vt:variant>
        <vt:i4>732</vt:i4>
      </vt:variant>
      <vt:variant>
        <vt:i4>0</vt:i4>
      </vt:variant>
      <vt:variant>
        <vt:i4>5</vt:i4>
      </vt:variant>
      <vt:variant>
        <vt:lpwstr>http://www.nevo.co.il/Law_word/law16/knesset-182.pdf</vt:lpwstr>
      </vt:variant>
      <vt:variant>
        <vt:lpwstr/>
      </vt:variant>
      <vt:variant>
        <vt:i4>8323082</vt:i4>
      </vt:variant>
      <vt:variant>
        <vt:i4>729</vt:i4>
      </vt:variant>
      <vt:variant>
        <vt:i4>0</vt:i4>
      </vt:variant>
      <vt:variant>
        <vt:i4>5</vt:i4>
      </vt:variant>
      <vt:variant>
        <vt:lpwstr>http://www.nevo.co.il/Law_word/law14/law-2122.pdf</vt:lpwstr>
      </vt:variant>
      <vt:variant>
        <vt:lpwstr/>
      </vt:variant>
      <vt:variant>
        <vt:i4>3604504</vt:i4>
      </vt:variant>
      <vt:variant>
        <vt:i4>726</vt:i4>
      </vt:variant>
      <vt:variant>
        <vt:i4>0</vt:i4>
      </vt:variant>
      <vt:variant>
        <vt:i4>5</vt:i4>
      </vt:variant>
      <vt:variant>
        <vt:lpwstr>http://www.nevo.co.il/Law_word/law16/KNESSET-125.pdf</vt:lpwstr>
      </vt:variant>
      <vt:variant>
        <vt:lpwstr/>
      </vt:variant>
      <vt:variant>
        <vt:i4>7667722</vt:i4>
      </vt:variant>
      <vt:variant>
        <vt:i4>723</vt:i4>
      </vt:variant>
      <vt:variant>
        <vt:i4>0</vt:i4>
      </vt:variant>
      <vt:variant>
        <vt:i4>5</vt:i4>
      </vt:variant>
      <vt:variant>
        <vt:lpwstr>http://www.nevo.co.il/Law_word/law14/law-2083.pdf</vt:lpwstr>
      </vt:variant>
      <vt:variant>
        <vt:lpwstr/>
      </vt:variant>
      <vt:variant>
        <vt:i4>8323159</vt:i4>
      </vt:variant>
      <vt:variant>
        <vt:i4>720</vt:i4>
      </vt:variant>
      <vt:variant>
        <vt:i4>0</vt:i4>
      </vt:variant>
      <vt:variant>
        <vt:i4>5</vt:i4>
      </vt:variant>
      <vt:variant>
        <vt:lpwstr>http://www.nevo.co.il/Law_word/law15/memshala-236.pdf</vt:lpwstr>
      </vt:variant>
      <vt:variant>
        <vt:lpwstr/>
      </vt:variant>
      <vt:variant>
        <vt:i4>7864334</vt:i4>
      </vt:variant>
      <vt:variant>
        <vt:i4>717</vt:i4>
      </vt:variant>
      <vt:variant>
        <vt:i4>0</vt:i4>
      </vt:variant>
      <vt:variant>
        <vt:i4>5</vt:i4>
      </vt:variant>
      <vt:variant>
        <vt:lpwstr>http://www.nevo.co.il/Law_word/law14/law-2057.pdf</vt:lpwstr>
      </vt:variant>
      <vt:variant>
        <vt:lpwstr/>
      </vt:variant>
      <vt:variant>
        <vt:i4>3145754</vt:i4>
      </vt:variant>
      <vt:variant>
        <vt:i4>714</vt:i4>
      </vt:variant>
      <vt:variant>
        <vt:i4>0</vt:i4>
      </vt:variant>
      <vt:variant>
        <vt:i4>5</vt:i4>
      </vt:variant>
      <vt:variant>
        <vt:lpwstr>http://www.nevo.co.il/Law_word/law16/KNESSET-102.pdf</vt:lpwstr>
      </vt:variant>
      <vt:variant>
        <vt:lpwstr/>
      </vt:variant>
      <vt:variant>
        <vt:i4>7929867</vt:i4>
      </vt:variant>
      <vt:variant>
        <vt:i4>711</vt:i4>
      </vt:variant>
      <vt:variant>
        <vt:i4>0</vt:i4>
      </vt:variant>
      <vt:variant>
        <vt:i4>5</vt:i4>
      </vt:variant>
      <vt:variant>
        <vt:lpwstr>http://www.nevo.co.il/Law_word/law14/LAW-2042.pdf</vt:lpwstr>
      </vt:variant>
      <vt:variant>
        <vt:lpwstr/>
      </vt:variant>
      <vt:variant>
        <vt:i4>5767205</vt:i4>
      </vt:variant>
      <vt:variant>
        <vt:i4>708</vt:i4>
      </vt:variant>
      <vt:variant>
        <vt:i4>0</vt:i4>
      </vt:variant>
      <vt:variant>
        <vt:i4>5</vt:i4>
      </vt:variant>
      <vt:variant>
        <vt:lpwstr>http://www.nevo.co.il/Law_word/law16/KNESSET-75.pdf</vt:lpwstr>
      </vt:variant>
      <vt:variant>
        <vt:lpwstr/>
      </vt:variant>
      <vt:variant>
        <vt:i4>8257550</vt:i4>
      </vt:variant>
      <vt:variant>
        <vt:i4>705</vt:i4>
      </vt:variant>
      <vt:variant>
        <vt:i4>0</vt:i4>
      </vt:variant>
      <vt:variant>
        <vt:i4>5</vt:i4>
      </vt:variant>
      <vt:variant>
        <vt:lpwstr>http://www.nevo.co.il/Law_word/law14/LAW-2037.pdf</vt:lpwstr>
      </vt:variant>
      <vt:variant>
        <vt:lpwstr/>
      </vt:variant>
      <vt:variant>
        <vt:i4>8061015</vt:i4>
      </vt:variant>
      <vt:variant>
        <vt:i4>702</vt:i4>
      </vt:variant>
      <vt:variant>
        <vt:i4>0</vt:i4>
      </vt:variant>
      <vt:variant>
        <vt:i4>5</vt:i4>
      </vt:variant>
      <vt:variant>
        <vt:lpwstr>http://www.nevo.co.il/Law_word/law15/MEMSHALA-175.pdf</vt:lpwstr>
      </vt:variant>
      <vt:variant>
        <vt:lpwstr/>
      </vt:variant>
      <vt:variant>
        <vt:i4>8323085</vt:i4>
      </vt:variant>
      <vt:variant>
        <vt:i4>699</vt:i4>
      </vt:variant>
      <vt:variant>
        <vt:i4>0</vt:i4>
      </vt:variant>
      <vt:variant>
        <vt:i4>5</vt:i4>
      </vt:variant>
      <vt:variant>
        <vt:lpwstr>http://www.nevo.co.il/Law_word/law14/LAW-2024.pdf</vt:lpwstr>
      </vt:variant>
      <vt:variant>
        <vt:lpwstr/>
      </vt:variant>
      <vt:variant>
        <vt:i4>5701671</vt:i4>
      </vt:variant>
      <vt:variant>
        <vt:i4>696</vt:i4>
      </vt:variant>
      <vt:variant>
        <vt:i4>0</vt:i4>
      </vt:variant>
      <vt:variant>
        <vt:i4>5</vt:i4>
      </vt:variant>
      <vt:variant>
        <vt:lpwstr>http://www.nevo.co.il/Law_word/law16/KNESSET-87.pdf</vt:lpwstr>
      </vt:variant>
      <vt:variant>
        <vt:lpwstr/>
      </vt:variant>
      <vt:variant>
        <vt:i4>8126464</vt:i4>
      </vt:variant>
      <vt:variant>
        <vt:i4>693</vt:i4>
      </vt:variant>
      <vt:variant>
        <vt:i4>0</vt:i4>
      </vt:variant>
      <vt:variant>
        <vt:i4>5</vt:i4>
      </vt:variant>
      <vt:variant>
        <vt:lpwstr>http://www.nevo.co.il/Law_word/law14/LAW-2019.pdf</vt:lpwstr>
      </vt:variant>
      <vt:variant>
        <vt:lpwstr/>
      </vt:variant>
      <vt:variant>
        <vt:i4>5701668</vt:i4>
      </vt:variant>
      <vt:variant>
        <vt:i4>690</vt:i4>
      </vt:variant>
      <vt:variant>
        <vt:i4>0</vt:i4>
      </vt:variant>
      <vt:variant>
        <vt:i4>5</vt:i4>
      </vt:variant>
      <vt:variant>
        <vt:lpwstr>http://www.nevo.co.il/Law_word/law16/KNESSET-84.pdf</vt:lpwstr>
      </vt:variant>
      <vt:variant>
        <vt:lpwstr/>
      </vt:variant>
      <vt:variant>
        <vt:i4>8126464</vt:i4>
      </vt:variant>
      <vt:variant>
        <vt:i4>687</vt:i4>
      </vt:variant>
      <vt:variant>
        <vt:i4>0</vt:i4>
      </vt:variant>
      <vt:variant>
        <vt:i4>5</vt:i4>
      </vt:variant>
      <vt:variant>
        <vt:lpwstr>http://www.nevo.co.il/Law_word/law14/LAW-2019.pdf</vt:lpwstr>
      </vt:variant>
      <vt:variant>
        <vt:lpwstr/>
      </vt:variant>
      <vt:variant>
        <vt:i4>5701665</vt:i4>
      </vt:variant>
      <vt:variant>
        <vt:i4>684</vt:i4>
      </vt:variant>
      <vt:variant>
        <vt:i4>0</vt:i4>
      </vt:variant>
      <vt:variant>
        <vt:i4>5</vt:i4>
      </vt:variant>
      <vt:variant>
        <vt:lpwstr>http://www.nevo.co.il/Law_word/law16/KNESSET-81.pdf</vt:lpwstr>
      </vt:variant>
      <vt:variant>
        <vt:lpwstr/>
      </vt:variant>
      <vt:variant>
        <vt:i4>8126474</vt:i4>
      </vt:variant>
      <vt:variant>
        <vt:i4>681</vt:i4>
      </vt:variant>
      <vt:variant>
        <vt:i4>0</vt:i4>
      </vt:variant>
      <vt:variant>
        <vt:i4>5</vt:i4>
      </vt:variant>
      <vt:variant>
        <vt:lpwstr>http://www.nevo.co.il/Law_word/law14/LAW-2013.pdf</vt:lpwstr>
      </vt:variant>
      <vt:variant>
        <vt:lpwstr/>
      </vt:variant>
      <vt:variant>
        <vt:i4>7864401</vt:i4>
      </vt:variant>
      <vt:variant>
        <vt:i4>678</vt:i4>
      </vt:variant>
      <vt:variant>
        <vt:i4>0</vt:i4>
      </vt:variant>
      <vt:variant>
        <vt:i4>5</vt:i4>
      </vt:variant>
      <vt:variant>
        <vt:lpwstr>http://www.nevo.co.il/Law_word/law15/MEMSHALA-143.pdf</vt:lpwstr>
      </vt:variant>
      <vt:variant>
        <vt:lpwstr/>
      </vt:variant>
      <vt:variant>
        <vt:i4>7798791</vt:i4>
      </vt:variant>
      <vt:variant>
        <vt:i4>675</vt:i4>
      </vt:variant>
      <vt:variant>
        <vt:i4>0</vt:i4>
      </vt:variant>
      <vt:variant>
        <vt:i4>5</vt:i4>
      </vt:variant>
      <vt:variant>
        <vt:lpwstr>http://www.nevo.co.il/Law_word/law14/law-1997.pdf</vt:lpwstr>
      </vt:variant>
      <vt:variant>
        <vt:lpwstr/>
      </vt:variant>
      <vt:variant>
        <vt:i4>6946887</vt:i4>
      </vt:variant>
      <vt:variant>
        <vt:i4>672</vt:i4>
      </vt:variant>
      <vt:variant>
        <vt:i4>0</vt:i4>
      </vt:variant>
      <vt:variant>
        <vt:i4>5</vt:i4>
      </vt:variant>
      <vt:variant>
        <vt:lpwstr>http://www.nevo.co.il/Law_word/law03/MEM-KNE-2951.pdf</vt:lpwstr>
      </vt:variant>
      <vt:variant>
        <vt:lpwstr/>
      </vt:variant>
      <vt:variant>
        <vt:i4>7798789</vt:i4>
      </vt:variant>
      <vt:variant>
        <vt:i4>669</vt:i4>
      </vt:variant>
      <vt:variant>
        <vt:i4>0</vt:i4>
      </vt:variant>
      <vt:variant>
        <vt:i4>5</vt:i4>
      </vt:variant>
      <vt:variant>
        <vt:lpwstr>http://www.nevo.co.il/Law_word/law14/law-1995.pdf</vt:lpwstr>
      </vt:variant>
      <vt:variant>
        <vt:lpwstr/>
      </vt:variant>
      <vt:variant>
        <vt:i4>5832743</vt:i4>
      </vt:variant>
      <vt:variant>
        <vt:i4>666</vt:i4>
      </vt:variant>
      <vt:variant>
        <vt:i4>0</vt:i4>
      </vt:variant>
      <vt:variant>
        <vt:i4>5</vt:i4>
      </vt:variant>
      <vt:variant>
        <vt:lpwstr>http://www.nevo.co.il/Law_word/law16/KNESSET-67.pdf</vt:lpwstr>
      </vt:variant>
      <vt:variant>
        <vt:lpwstr/>
      </vt:variant>
      <vt:variant>
        <vt:i4>7733254</vt:i4>
      </vt:variant>
      <vt:variant>
        <vt:i4>663</vt:i4>
      </vt:variant>
      <vt:variant>
        <vt:i4>0</vt:i4>
      </vt:variant>
      <vt:variant>
        <vt:i4>5</vt:i4>
      </vt:variant>
      <vt:variant>
        <vt:lpwstr>http://www.nevo.co.il/Law_word/law14/law-1986.pdf</vt:lpwstr>
      </vt:variant>
      <vt:variant>
        <vt:lpwstr/>
      </vt:variant>
      <vt:variant>
        <vt:i4>5832743</vt:i4>
      </vt:variant>
      <vt:variant>
        <vt:i4>660</vt:i4>
      </vt:variant>
      <vt:variant>
        <vt:i4>0</vt:i4>
      </vt:variant>
      <vt:variant>
        <vt:i4>5</vt:i4>
      </vt:variant>
      <vt:variant>
        <vt:lpwstr>http://www.nevo.co.il/Law_word/law16/KNESSET-67.pdf</vt:lpwstr>
      </vt:variant>
      <vt:variant>
        <vt:lpwstr/>
      </vt:variant>
      <vt:variant>
        <vt:i4>7733252</vt:i4>
      </vt:variant>
      <vt:variant>
        <vt:i4>657</vt:i4>
      </vt:variant>
      <vt:variant>
        <vt:i4>0</vt:i4>
      </vt:variant>
      <vt:variant>
        <vt:i4>5</vt:i4>
      </vt:variant>
      <vt:variant>
        <vt:lpwstr>http://www.nevo.co.il/Law_word/law14/law-1984.pdf</vt:lpwstr>
      </vt:variant>
      <vt:variant>
        <vt:lpwstr/>
      </vt:variant>
      <vt:variant>
        <vt:i4>5832743</vt:i4>
      </vt:variant>
      <vt:variant>
        <vt:i4>654</vt:i4>
      </vt:variant>
      <vt:variant>
        <vt:i4>0</vt:i4>
      </vt:variant>
      <vt:variant>
        <vt:i4>5</vt:i4>
      </vt:variant>
      <vt:variant>
        <vt:lpwstr>http://www.nevo.co.il/Law_word/law16/KNESSET-67.pdf</vt:lpwstr>
      </vt:variant>
      <vt:variant>
        <vt:lpwstr/>
      </vt:variant>
      <vt:variant>
        <vt:i4>7733252</vt:i4>
      </vt:variant>
      <vt:variant>
        <vt:i4>651</vt:i4>
      </vt:variant>
      <vt:variant>
        <vt:i4>0</vt:i4>
      </vt:variant>
      <vt:variant>
        <vt:i4>5</vt:i4>
      </vt:variant>
      <vt:variant>
        <vt:lpwstr>http://www.nevo.co.il/Law_word/law14/law-1984.pdf</vt:lpwstr>
      </vt:variant>
      <vt:variant>
        <vt:lpwstr/>
      </vt:variant>
      <vt:variant>
        <vt:i4>5898281</vt:i4>
      </vt:variant>
      <vt:variant>
        <vt:i4>648</vt:i4>
      </vt:variant>
      <vt:variant>
        <vt:i4>0</vt:i4>
      </vt:variant>
      <vt:variant>
        <vt:i4>5</vt:i4>
      </vt:variant>
      <vt:variant>
        <vt:lpwstr>http://www.nevo.co.il/Law_word/law16/KNESSET-59.pdf</vt:lpwstr>
      </vt:variant>
      <vt:variant>
        <vt:lpwstr/>
      </vt:variant>
      <vt:variant>
        <vt:i4>7864327</vt:i4>
      </vt:variant>
      <vt:variant>
        <vt:i4>645</vt:i4>
      </vt:variant>
      <vt:variant>
        <vt:i4>0</vt:i4>
      </vt:variant>
      <vt:variant>
        <vt:i4>5</vt:i4>
      </vt:variant>
      <vt:variant>
        <vt:lpwstr>http://www.nevo.co.il/Law_word/law14/law-1967.pdf</vt:lpwstr>
      </vt:variant>
      <vt:variant>
        <vt:lpwstr/>
      </vt:variant>
      <vt:variant>
        <vt:i4>5898273</vt:i4>
      </vt:variant>
      <vt:variant>
        <vt:i4>642</vt:i4>
      </vt:variant>
      <vt:variant>
        <vt:i4>0</vt:i4>
      </vt:variant>
      <vt:variant>
        <vt:i4>5</vt:i4>
      </vt:variant>
      <vt:variant>
        <vt:lpwstr>http://www.nevo.co.il/Law_word/law16/KNESSET-51.pdf</vt:lpwstr>
      </vt:variant>
      <vt:variant>
        <vt:lpwstr/>
      </vt:variant>
      <vt:variant>
        <vt:i4>7864329</vt:i4>
      </vt:variant>
      <vt:variant>
        <vt:i4>639</vt:i4>
      </vt:variant>
      <vt:variant>
        <vt:i4>0</vt:i4>
      </vt:variant>
      <vt:variant>
        <vt:i4>5</vt:i4>
      </vt:variant>
      <vt:variant>
        <vt:lpwstr>http://www.nevo.co.il/Law_word/law14/law-1969.pdf</vt:lpwstr>
      </vt:variant>
      <vt:variant>
        <vt:lpwstr/>
      </vt:variant>
      <vt:variant>
        <vt:i4>5898277</vt:i4>
      </vt:variant>
      <vt:variant>
        <vt:i4>636</vt:i4>
      </vt:variant>
      <vt:variant>
        <vt:i4>0</vt:i4>
      </vt:variant>
      <vt:variant>
        <vt:i4>5</vt:i4>
      </vt:variant>
      <vt:variant>
        <vt:lpwstr>http://www.nevo.co.il/Law_word/law16/KNESSET-55.pdf</vt:lpwstr>
      </vt:variant>
      <vt:variant>
        <vt:lpwstr/>
      </vt:variant>
      <vt:variant>
        <vt:i4>7864320</vt:i4>
      </vt:variant>
      <vt:variant>
        <vt:i4>633</vt:i4>
      </vt:variant>
      <vt:variant>
        <vt:i4>0</vt:i4>
      </vt:variant>
      <vt:variant>
        <vt:i4>5</vt:i4>
      </vt:variant>
      <vt:variant>
        <vt:lpwstr>http://www.nevo.co.il/Law_word/law14/law-1960.pdf</vt:lpwstr>
      </vt:variant>
      <vt:variant>
        <vt:lpwstr/>
      </vt:variant>
      <vt:variant>
        <vt:i4>5963809</vt:i4>
      </vt:variant>
      <vt:variant>
        <vt:i4>630</vt:i4>
      </vt:variant>
      <vt:variant>
        <vt:i4>0</vt:i4>
      </vt:variant>
      <vt:variant>
        <vt:i4>5</vt:i4>
      </vt:variant>
      <vt:variant>
        <vt:lpwstr>http://www.nevo.co.il/Law_word/law16/KNESSET-41.pdf</vt:lpwstr>
      </vt:variant>
      <vt:variant>
        <vt:lpwstr/>
      </vt:variant>
      <vt:variant>
        <vt:i4>8060935</vt:i4>
      </vt:variant>
      <vt:variant>
        <vt:i4>627</vt:i4>
      </vt:variant>
      <vt:variant>
        <vt:i4>0</vt:i4>
      </vt:variant>
      <vt:variant>
        <vt:i4>5</vt:i4>
      </vt:variant>
      <vt:variant>
        <vt:lpwstr>http://www.nevo.co.il/Law_word/law14/law-1957.pdf</vt:lpwstr>
      </vt:variant>
      <vt:variant>
        <vt:lpwstr/>
      </vt:variant>
      <vt:variant>
        <vt:i4>6029347</vt:i4>
      </vt:variant>
      <vt:variant>
        <vt:i4>624</vt:i4>
      </vt:variant>
      <vt:variant>
        <vt:i4>0</vt:i4>
      </vt:variant>
      <vt:variant>
        <vt:i4>5</vt:i4>
      </vt:variant>
      <vt:variant>
        <vt:lpwstr>http://www.nevo.co.il/Law_word/law16/KNESSET-33.pdf</vt:lpwstr>
      </vt:variant>
      <vt:variant>
        <vt:lpwstr/>
      </vt:variant>
      <vt:variant>
        <vt:i4>8060935</vt:i4>
      </vt:variant>
      <vt:variant>
        <vt:i4>621</vt:i4>
      </vt:variant>
      <vt:variant>
        <vt:i4>0</vt:i4>
      </vt:variant>
      <vt:variant>
        <vt:i4>5</vt:i4>
      </vt:variant>
      <vt:variant>
        <vt:lpwstr>http://www.nevo.co.il/Law_word/law14/law-1957.pdf</vt:lpwstr>
      </vt:variant>
      <vt:variant>
        <vt:lpwstr/>
      </vt:variant>
      <vt:variant>
        <vt:i4>5963809</vt:i4>
      </vt:variant>
      <vt:variant>
        <vt:i4>618</vt:i4>
      </vt:variant>
      <vt:variant>
        <vt:i4>0</vt:i4>
      </vt:variant>
      <vt:variant>
        <vt:i4>5</vt:i4>
      </vt:variant>
      <vt:variant>
        <vt:lpwstr>http://www.nevo.co.il/Law_word/law16/KNESSET-41.pdf</vt:lpwstr>
      </vt:variant>
      <vt:variant>
        <vt:lpwstr/>
      </vt:variant>
      <vt:variant>
        <vt:i4>8060933</vt:i4>
      </vt:variant>
      <vt:variant>
        <vt:i4>615</vt:i4>
      </vt:variant>
      <vt:variant>
        <vt:i4>0</vt:i4>
      </vt:variant>
      <vt:variant>
        <vt:i4>5</vt:i4>
      </vt:variant>
      <vt:variant>
        <vt:lpwstr>http://www.nevo.co.il/Law_word/law14/law-1955.pdf</vt:lpwstr>
      </vt:variant>
      <vt:variant>
        <vt:lpwstr/>
      </vt:variant>
      <vt:variant>
        <vt:i4>2490461</vt:i4>
      </vt:variant>
      <vt:variant>
        <vt:i4>612</vt:i4>
      </vt:variant>
      <vt:variant>
        <vt:i4>0</vt:i4>
      </vt:variant>
      <vt:variant>
        <vt:i4>5</vt:i4>
      </vt:variant>
      <vt:variant>
        <vt:lpwstr>http://www.nevo.co.il/Law_word/law15/MEMSHALA-46.pdf</vt:lpwstr>
      </vt:variant>
      <vt:variant>
        <vt:lpwstr/>
      </vt:variant>
      <vt:variant>
        <vt:i4>8060933</vt:i4>
      </vt:variant>
      <vt:variant>
        <vt:i4>609</vt:i4>
      </vt:variant>
      <vt:variant>
        <vt:i4>0</vt:i4>
      </vt:variant>
      <vt:variant>
        <vt:i4>5</vt:i4>
      </vt:variant>
      <vt:variant>
        <vt:lpwstr>http://www.nevo.co.il/Law_word/law14/law-1955.pdf</vt:lpwstr>
      </vt:variant>
      <vt:variant>
        <vt:lpwstr/>
      </vt:variant>
      <vt:variant>
        <vt:i4>6029351</vt:i4>
      </vt:variant>
      <vt:variant>
        <vt:i4>606</vt:i4>
      </vt:variant>
      <vt:variant>
        <vt:i4>0</vt:i4>
      </vt:variant>
      <vt:variant>
        <vt:i4>5</vt:i4>
      </vt:variant>
      <vt:variant>
        <vt:lpwstr>http://www.nevo.co.il/Law_word/law16/KNESSET-37.pdf</vt:lpwstr>
      </vt:variant>
      <vt:variant>
        <vt:lpwstr/>
      </vt:variant>
      <vt:variant>
        <vt:i4>7995396</vt:i4>
      </vt:variant>
      <vt:variant>
        <vt:i4>603</vt:i4>
      </vt:variant>
      <vt:variant>
        <vt:i4>0</vt:i4>
      </vt:variant>
      <vt:variant>
        <vt:i4>5</vt:i4>
      </vt:variant>
      <vt:variant>
        <vt:lpwstr>http://www.nevo.co.il/Law_word/law14/law-1944.pdf</vt:lpwstr>
      </vt:variant>
      <vt:variant>
        <vt:lpwstr/>
      </vt:variant>
      <vt:variant>
        <vt:i4>8126554</vt:i4>
      </vt:variant>
      <vt:variant>
        <vt:i4>600</vt:i4>
      </vt:variant>
      <vt:variant>
        <vt:i4>0</vt:i4>
      </vt:variant>
      <vt:variant>
        <vt:i4>5</vt:i4>
      </vt:variant>
      <vt:variant>
        <vt:lpwstr>http://www.nevo.co.il/Law_word/law15/MEMSHALA-108.pdf</vt:lpwstr>
      </vt:variant>
      <vt:variant>
        <vt:lpwstr/>
      </vt:variant>
      <vt:variant>
        <vt:i4>7995395</vt:i4>
      </vt:variant>
      <vt:variant>
        <vt:i4>597</vt:i4>
      </vt:variant>
      <vt:variant>
        <vt:i4>0</vt:i4>
      </vt:variant>
      <vt:variant>
        <vt:i4>5</vt:i4>
      </vt:variant>
      <vt:variant>
        <vt:lpwstr>http://www.nevo.co.il/Law_word/law14/law-1943.pdf</vt:lpwstr>
      </vt:variant>
      <vt:variant>
        <vt:lpwstr/>
      </vt:variant>
      <vt:variant>
        <vt:i4>2359391</vt:i4>
      </vt:variant>
      <vt:variant>
        <vt:i4>594</vt:i4>
      </vt:variant>
      <vt:variant>
        <vt:i4>0</vt:i4>
      </vt:variant>
      <vt:variant>
        <vt:i4>5</vt:i4>
      </vt:variant>
      <vt:variant>
        <vt:lpwstr>http://www.nevo.co.il/Law_word/law15/MEMSHALA-64.pdf</vt:lpwstr>
      </vt:variant>
      <vt:variant>
        <vt:lpwstr/>
      </vt:variant>
      <vt:variant>
        <vt:i4>8126464</vt:i4>
      </vt:variant>
      <vt:variant>
        <vt:i4>591</vt:i4>
      </vt:variant>
      <vt:variant>
        <vt:i4>0</vt:i4>
      </vt:variant>
      <vt:variant>
        <vt:i4>5</vt:i4>
      </vt:variant>
      <vt:variant>
        <vt:lpwstr>http://www.nevo.co.il/Law_word/law14/law-1920.pdf</vt:lpwstr>
      </vt:variant>
      <vt:variant>
        <vt:lpwstr/>
      </vt:variant>
      <vt:variant>
        <vt:i4>2359391</vt:i4>
      </vt:variant>
      <vt:variant>
        <vt:i4>588</vt:i4>
      </vt:variant>
      <vt:variant>
        <vt:i4>0</vt:i4>
      </vt:variant>
      <vt:variant>
        <vt:i4>5</vt:i4>
      </vt:variant>
      <vt:variant>
        <vt:lpwstr>http://www.nevo.co.il/Law_word/law15/MEMSHALA-64.pdf</vt:lpwstr>
      </vt:variant>
      <vt:variant>
        <vt:lpwstr/>
      </vt:variant>
      <vt:variant>
        <vt:i4>8126464</vt:i4>
      </vt:variant>
      <vt:variant>
        <vt:i4>585</vt:i4>
      </vt:variant>
      <vt:variant>
        <vt:i4>0</vt:i4>
      </vt:variant>
      <vt:variant>
        <vt:i4>5</vt:i4>
      </vt:variant>
      <vt:variant>
        <vt:lpwstr>http://www.nevo.co.il/Law_word/law14/law-1920.pdf</vt:lpwstr>
      </vt:variant>
      <vt:variant>
        <vt:lpwstr/>
      </vt:variant>
      <vt:variant>
        <vt:i4>6094887</vt:i4>
      </vt:variant>
      <vt:variant>
        <vt:i4>582</vt:i4>
      </vt:variant>
      <vt:variant>
        <vt:i4>0</vt:i4>
      </vt:variant>
      <vt:variant>
        <vt:i4>5</vt:i4>
      </vt:variant>
      <vt:variant>
        <vt:lpwstr>http://www.nevo.co.il/Law_word/law16/KNESSET-27.pdf</vt:lpwstr>
      </vt:variant>
      <vt:variant>
        <vt:lpwstr/>
      </vt:variant>
      <vt:variant>
        <vt:i4>8323073</vt:i4>
      </vt:variant>
      <vt:variant>
        <vt:i4>579</vt:i4>
      </vt:variant>
      <vt:variant>
        <vt:i4>0</vt:i4>
      </vt:variant>
      <vt:variant>
        <vt:i4>5</vt:i4>
      </vt:variant>
      <vt:variant>
        <vt:lpwstr>http://www.nevo.co.il/Law_word/law14/law-1911.pdf</vt:lpwstr>
      </vt:variant>
      <vt:variant>
        <vt:lpwstr/>
      </vt:variant>
      <vt:variant>
        <vt:i4>2490461</vt:i4>
      </vt:variant>
      <vt:variant>
        <vt:i4>576</vt:i4>
      </vt:variant>
      <vt:variant>
        <vt:i4>0</vt:i4>
      </vt:variant>
      <vt:variant>
        <vt:i4>5</vt:i4>
      </vt:variant>
      <vt:variant>
        <vt:lpwstr>http://www.nevo.co.il/Law_word/law15/MEMSHALA-46.pdf</vt:lpwstr>
      </vt:variant>
      <vt:variant>
        <vt:lpwstr/>
      </vt:variant>
      <vt:variant>
        <vt:i4>8257545</vt:i4>
      </vt:variant>
      <vt:variant>
        <vt:i4>573</vt:i4>
      </vt:variant>
      <vt:variant>
        <vt:i4>0</vt:i4>
      </vt:variant>
      <vt:variant>
        <vt:i4>5</vt:i4>
      </vt:variant>
      <vt:variant>
        <vt:lpwstr>http://www.nevo.co.il/Law_word/law14/law-1909.pdf</vt:lpwstr>
      </vt:variant>
      <vt:variant>
        <vt:lpwstr/>
      </vt:variant>
      <vt:variant>
        <vt:i4>2424923</vt:i4>
      </vt:variant>
      <vt:variant>
        <vt:i4>570</vt:i4>
      </vt:variant>
      <vt:variant>
        <vt:i4>0</vt:i4>
      </vt:variant>
      <vt:variant>
        <vt:i4>5</vt:i4>
      </vt:variant>
      <vt:variant>
        <vt:lpwstr>http://www.nevo.co.il/Law_word/law15/MEMSHALA-25.pdf</vt:lpwstr>
      </vt:variant>
      <vt:variant>
        <vt:lpwstr/>
      </vt:variant>
      <vt:variant>
        <vt:i4>7798790</vt:i4>
      </vt:variant>
      <vt:variant>
        <vt:i4>567</vt:i4>
      </vt:variant>
      <vt:variant>
        <vt:i4>0</vt:i4>
      </vt:variant>
      <vt:variant>
        <vt:i4>5</vt:i4>
      </vt:variant>
      <vt:variant>
        <vt:lpwstr>http://www.nevo.co.il/Law_word/law14/law-1897.pdf</vt:lpwstr>
      </vt:variant>
      <vt:variant>
        <vt:lpwstr/>
      </vt:variant>
      <vt:variant>
        <vt:i4>2424923</vt:i4>
      </vt:variant>
      <vt:variant>
        <vt:i4>564</vt:i4>
      </vt:variant>
      <vt:variant>
        <vt:i4>0</vt:i4>
      </vt:variant>
      <vt:variant>
        <vt:i4>5</vt:i4>
      </vt:variant>
      <vt:variant>
        <vt:lpwstr>http://www.nevo.co.il/Law_word/law15/MEMSHALA-25.pdf</vt:lpwstr>
      </vt:variant>
      <vt:variant>
        <vt:lpwstr/>
      </vt:variant>
      <vt:variant>
        <vt:i4>7798787</vt:i4>
      </vt:variant>
      <vt:variant>
        <vt:i4>561</vt:i4>
      </vt:variant>
      <vt:variant>
        <vt:i4>0</vt:i4>
      </vt:variant>
      <vt:variant>
        <vt:i4>5</vt:i4>
      </vt:variant>
      <vt:variant>
        <vt:lpwstr>http://www.nevo.co.il/Law_word/law14/law-1892.pdf</vt:lpwstr>
      </vt:variant>
      <vt:variant>
        <vt:lpwstr/>
      </vt:variant>
      <vt:variant>
        <vt:i4>6225954</vt:i4>
      </vt:variant>
      <vt:variant>
        <vt:i4>558</vt:i4>
      </vt:variant>
      <vt:variant>
        <vt:i4>0</vt:i4>
      </vt:variant>
      <vt:variant>
        <vt:i4>5</vt:i4>
      </vt:variant>
      <vt:variant>
        <vt:lpwstr>http://www.nevo.co.il/Law_word/law16/KNESSET-02.pdf</vt:lpwstr>
      </vt:variant>
      <vt:variant>
        <vt:lpwstr/>
      </vt:variant>
      <vt:variant>
        <vt:i4>7929861</vt:i4>
      </vt:variant>
      <vt:variant>
        <vt:i4>555</vt:i4>
      </vt:variant>
      <vt:variant>
        <vt:i4>0</vt:i4>
      </vt:variant>
      <vt:variant>
        <vt:i4>5</vt:i4>
      </vt:variant>
      <vt:variant>
        <vt:lpwstr>http://www.nevo.co.il/Law_word/law14/law-1874.pdf</vt:lpwstr>
      </vt:variant>
      <vt:variant>
        <vt:lpwstr/>
      </vt:variant>
      <vt:variant>
        <vt:i4>4980839</vt:i4>
      </vt:variant>
      <vt:variant>
        <vt:i4>552</vt:i4>
      </vt:variant>
      <vt:variant>
        <vt:i4>0</vt:i4>
      </vt:variant>
      <vt:variant>
        <vt:i4>5</vt:i4>
      </vt:variant>
      <vt:variant>
        <vt:lpwstr>http://www.nevo.co.il/Law_word/law15/MEMSHALA-4.pdf</vt:lpwstr>
      </vt:variant>
      <vt:variant>
        <vt:lpwstr/>
      </vt:variant>
      <vt:variant>
        <vt:i4>7733251</vt:i4>
      </vt:variant>
      <vt:variant>
        <vt:i4>549</vt:i4>
      </vt:variant>
      <vt:variant>
        <vt:i4>0</vt:i4>
      </vt:variant>
      <vt:variant>
        <vt:i4>5</vt:i4>
      </vt:variant>
      <vt:variant>
        <vt:lpwstr>http://www.nevo.co.il/Law_word/law14/law-1882.pdf</vt:lpwstr>
      </vt:variant>
      <vt:variant>
        <vt:lpwstr/>
      </vt:variant>
      <vt:variant>
        <vt:i4>8257547</vt:i4>
      </vt:variant>
      <vt:variant>
        <vt:i4>546</vt:i4>
      </vt:variant>
      <vt:variant>
        <vt:i4>0</vt:i4>
      </vt:variant>
      <vt:variant>
        <vt:i4>5</vt:i4>
      </vt:variant>
      <vt:variant>
        <vt:lpwstr>http://www.nevo.co.il/Law_word/law06/tak-6211.pdf</vt:lpwstr>
      </vt:variant>
      <vt:variant>
        <vt:lpwstr/>
      </vt:variant>
      <vt:variant>
        <vt:i4>524410</vt:i4>
      </vt:variant>
      <vt:variant>
        <vt:i4>543</vt:i4>
      </vt:variant>
      <vt:variant>
        <vt:i4>0</vt:i4>
      </vt:variant>
      <vt:variant>
        <vt:i4>5</vt:i4>
      </vt:variant>
      <vt:variant>
        <vt:lpwstr>http://www.nevo.co.il/Law_word/law17/PROP-3041.pdf</vt:lpwstr>
      </vt:variant>
      <vt:variant>
        <vt:lpwstr/>
      </vt:variant>
      <vt:variant>
        <vt:i4>8126471</vt:i4>
      </vt:variant>
      <vt:variant>
        <vt:i4>540</vt:i4>
      </vt:variant>
      <vt:variant>
        <vt:i4>0</vt:i4>
      </vt:variant>
      <vt:variant>
        <vt:i4>5</vt:i4>
      </vt:variant>
      <vt:variant>
        <vt:lpwstr>http://www.nevo.co.il/Law_word/law14/law-1826.pdf</vt:lpwstr>
      </vt:variant>
      <vt:variant>
        <vt:lpwstr/>
      </vt:variant>
      <vt:variant>
        <vt:i4>524415</vt:i4>
      </vt:variant>
      <vt:variant>
        <vt:i4>537</vt:i4>
      </vt:variant>
      <vt:variant>
        <vt:i4>0</vt:i4>
      </vt:variant>
      <vt:variant>
        <vt:i4>5</vt:i4>
      </vt:variant>
      <vt:variant>
        <vt:lpwstr>http://www.nevo.co.il/Law_word/law17/PROP-3011.pdf</vt:lpwstr>
      </vt:variant>
      <vt:variant>
        <vt:lpwstr/>
      </vt:variant>
      <vt:variant>
        <vt:i4>8126465</vt:i4>
      </vt:variant>
      <vt:variant>
        <vt:i4>534</vt:i4>
      </vt:variant>
      <vt:variant>
        <vt:i4>0</vt:i4>
      </vt:variant>
      <vt:variant>
        <vt:i4>5</vt:i4>
      </vt:variant>
      <vt:variant>
        <vt:lpwstr>http://www.nevo.co.il/Law_word/law14/LAW-1820.pdf</vt:lpwstr>
      </vt:variant>
      <vt:variant>
        <vt:lpwstr/>
      </vt:variant>
      <vt:variant>
        <vt:i4>983162</vt:i4>
      </vt:variant>
      <vt:variant>
        <vt:i4>531</vt:i4>
      </vt:variant>
      <vt:variant>
        <vt:i4>0</vt:i4>
      </vt:variant>
      <vt:variant>
        <vt:i4>5</vt:i4>
      </vt:variant>
      <vt:variant>
        <vt:lpwstr>http://www.nevo.co.il/Law_word/law17/PROP-3046.pdf</vt:lpwstr>
      </vt:variant>
      <vt:variant>
        <vt:lpwstr/>
      </vt:variant>
      <vt:variant>
        <vt:i4>8323079</vt:i4>
      </vt:variant>
      <vt:variant>
        <vt:i4>528</vt:i4>
      </vt:variant>
      <vt:variant>
        <vt:i4>0</vt:i4>
      </vt:variant>
      <vt:variant>
        <vt:i4>5</vt:i4>
      </vt:variant>
      <vt:variant>
        <vt:lpwstr>http://www.nevo.co.il/Law_word/law14/LAW-1816.pdf</vt:lpwstr>
      </vt:variant>
      <vt:variant>
        <vt:lpwstr/>
      </vt:variant>
      <vt:variant>
        <vt:i4>655487</vt:i4>
      </vt:variant>
      <vt:variant>
        <vt:i4>525</vt:i4>
      </vt:variant>
      <vt:variant>
        <vt:i4>0</vt:i4>
      </vt:variant>
      <vt:variant>
        <vt:i4>5</vt:i4>
      </vt:variant>
      <vt:variant>
        <vt:lpwstr>http://www.nevo.co.il/Law_word/law17/PROP-3013.pdf</vt:lpwstr>
      </vt:variant>
      <vt:variant>
        <vt:lpwstr/>
      </vt:variant>
      <vt:variant>
        <vt:i4>8257540</vt:i4>
      </vt:variant>
      <vt:variant>
        <vt:i4>522</vt:i4>
      </vt:variant>
      <vt:variant>
        <vt:i4>0</vt:i4>
      </vt:variant>
      <vt:variant>
        <vt:i4>5</vt:i4>
      </vt:variant>
      <vt:variant>
        <vt:lpwstr>http://www.nevo.co.il/Law_word/law14/law-1805.pdf</vt:lpwstr>
      </vt:variant>
      <vt:variant>
        <vt:lpwstr/>
      </vt:variant>
      <vt:variant>
        <vt:i4>589951</vt:i4>
      </vt:variant>
      <vt:variant>
        <vt:i4>519</vt:i4>
      </vt:variant>
      <vt:variant>
        <vt:i4>0</vt:i4>
      </vt:variant>
      <vt:variant>
        <vt:i4>5</vt:i4>
      </vt:variant>
      <vt:variant>
        <vt:lpwstr>http://www.nevo.co.il/Law_word/law17/PROP-3010.pdf</vt:lpwstr>
      </vt:variant>
      <vt:variant>
        <vt:lpwstr/>
      </vt:variant>
      <vt:variant>
        <vt:i4>8257537</vt:i4>
      </vt:variant>
      <vt:variant>
        <vt:i4>516</vt:i4>
      </vt:variant>
      <vt:variant>
        <vt:i4>0</vt:i4>
      </vt:variant>
      <vt:variant>
        <vt:i4>5</vt:i4>
      </vt:variant>
      <vt:variant>
        <vt:lpwstr>http://www.nevo.co.il/Law_word/law14/law-1800.pdf</vt:lpwstr>
      </vt:variant>
      <vt:variant>
        <vt:lpwstr/>
      </vt:variant>
      <vt:variant>
        <vt:i4>327807</vt:i4>
      </vt:variant>
      <vt:variant>
        <vt:i4>513</vt:i4>
      </vt:variant>
      <vt:variant>
        <vt:i4>0</vt:i4>
      </vt:variant>
      <vt:variant>
        <vt:i4>5</vt:i4>
      </vt:variant>
      <vt:variant>
        <vt:lpwstr>http://www.nevo.co.il/Law_word/law17/PROP-2905.pdf</vt:lpwstr>
      </vt:variant>
      <vt:variant>
        <vt:lpwstr/>
      </vt:variant>
      <vt:variant>
        <vt:i4>7864328</vt:i4>
      </vt:variant>
      <vt:variant>
        <vt:i4>510</vt:i4>
      </vt:variant>
      <vt:variant>
        <vt:i4>0</vt:i4>
      </vt:variant>
      <vt:variant>
        <vt:i4>5</vt:i4>
      </vt:variant>
      <vt:variant>
        <vt:lpwstr>http://www.nevo.co.il/Law_word/law14/law-1766.pdf</vt:lpwstr>
      </vt:variant>
      <vt:variant>
        <vt:lpwstr/>
      </vt:variant>
      <vt:variant>
        <vt:i4>131198</vt:i4>
      </vt:variant>
      <vt:variant>
        <vt:i4>507</vt:i4>
      </vt:variant>
      <vt:variant>
        <vt:i4>0</vt:i4>
      </vt:variant>
      <vt:variant>
        <vt:i4>5</vt:i4>
      </vt:variant>
      <vt:variant>
        <vt:lpwstr>http://www.nevo.co.il/Law_word/law17/PROP-2912.pdf</vt:lpwstr>
      </vt:variant>
      <vt:variant>
        <vt:lpwstr/>
      </vt:variant>
      <vt:variant>
        <vt:i4>8060934</vt:i4>
      </vt:variant>
      <vt:variant>
        <vt:i4>504</vt:i4>
      </vt:variant>
      <vt:variant>
        <vt:i4>0</vt:i4>
      </vt:variant>
      <vt:variant>
        <vt:i4>5</vt:i4>
      </vt:variant>
      <vt:variant>
        <vt:lpwstr>http://www.nevo.co.il/Law_word/law14/LAW-1758.pdf</vt:lpwstr>
      </vt:variant>
      <vt:variant>
        <vt:lpwstr/>
      </vt:variant>
      <vt:variant>
        <vt:i4>524406</vt:i4>
      </vt:variant>
      <vt:variant>
        <vt:i4>501</vt:i4>
      </vt:variant>
      <vt:variant>
        <vt:i4>0</vt:i4>
      </vt:variant>
      <vt:variant>
        <vt:i4>5</vt:i4>
      </vt:variant>
      <vt:variant>
        <vt:lpwstr>http://www.nevo.co.il/Law_word/law17/PROP-2899.pdf</vt:lpwstr>
      </vt:variant>
      <vt:variant>
        <vt:lpwstr/>
      </vt:variant>
      <vt:variant>
        <vt:i4>8060943</vt:i4>
      </vt:variant>
      <vt:variant>
        <vt:i4>498</vt:i4>
      </vt:variant>
      <vt:variant>
        <vt:i4>0</vt:i4>
      </vt:variant>
      <vt:variant>
        <vt:i4>5</vt:i4>
      </vt:variant>
      <vt:variant>
        <vt:lpwstr>http://www.nevo.co.il/Law_word/law14/law-1751.pdf</vt:lpwstr>
      </vt:variant>
      <vt:variant>
        <vt:lpwstr/>
      </vt:variant>
      <vt:variant>
        <vt:i4>458875</vt:i4>
      </vt:variant>
      <vt:variant>
        <vt:i4>495</vt:i4>
      </vt:variant>
      <vt:variant>
        <vt:i4>0</vt:i4>
      </vt:variant>
      <vt:variant>
        <vt:i4>5</vt:i4>
      </vt:variant>
      <vt:variant>
        <vt:lpwstr>http://www.nevo.co.il/Law_word/law17/PROP-2846.pdf</vt:lpwstr>
      </vt:variant>
      <vt:variant>
        <vt:lpwstr/>
      </vt:variant>
      <vt:variant>
        <vt:i4>8192013</vt:i4>
      </vt:variant>
      <vt:variant>
        <vt:i4>492</vt:i4>
      </vt:variant>
      <vt:variant>
        <vt:i4>0</vt:i4>
      </vt:variant>
      <vt:variant>
        <vt:i4>5</vt:i4>
      </vt:variant>
      <vt:variant>
        <vt:lpwstr>http://www.nevo.co.il/Law_word/law14/LAW-1733.pdf</vt:lpwstr>
      </vt:variant>
      <vt:variant>
        <vt:lpwstr/>
      </vt:variant>
      <vt:variant>
        <vt:i4>327805</vt:i4>
      </vt:variant>
      <vt:variant>
        <vt:i4>489</vt:i4>
      </vt:variant>
      <vt:variant>
        <vt:i4>0</vt:i4>
      </vt:variant>
      <vt:variant>
        <vt:i4>5</vt:i4>
      </vt:variant>
      <vt:variant>
        <vt:lpwstr>http://www.nevo.co.il/Law_word/law17/PROP-2824.pdf</vt:lpwstr>
      </vt:variant>
      <vt:variant>
        <vt:lpwstr/>
      </vt:variant>
      <vt:variant>
        <vt:i4>8126474</vt:i4>
      </vt:variant>
      <vt:variant>
        <vt:i4>486</vt:i4>
      </vt:variant>
      <vt:variant>
        <vt:i4>0</vt:i4>
      </vt:variant>
      <vt:variant>
        <vt:i4>5</vt:i4>
      </vt:variant>
      <vt:variant>
        <vt:lpwstr>http://www.nevo.co.il/Law_word/law14/LAW-1724.pdf</vt:lpwstr>
      </vt:variant>
      <vt:variant>
        <vt:lpwstr/>
      </vt:variant>
      <vt:variant>
        <vt:i4>721015</vt:i4>
      </vt:variant>
      <vt:variant>
        <vt:i4>483</vt:i4>
      </vt:variant>
      <vt:variant>
        <vt:i4>0</vt:i4>
      </vt:variant>
      <vt:variant>
        <vt:i4>5</vt:i4>
      </vt:variant>
      <vt:variant>
        <vt:lpwstr>http://www.nevo.co.il/Law_word/law17/PROP-2785.pdf</vt:lpwstr>
      </vt:variant>
      <vt:variant>
        <vt:lpwstr/>
      </vt:variant>
      <vt:variant>
        <vt:i4>8257546</vt:i4>
      </vt:variant>
      <vt:variant>
        <vt:i4>480</vt:i4>
      </vt:variant>
      <vt:variant>
        <vt:i4>0</vt:i4>
      </vt:variant>
      <vt:variant>
        <vt:i4>5</vt:i4>
      </vt:variant>
      <vt:variant>
        <vt:lpwstr>http://www.nevo.co.il/Law_word/law14/LAW-1704.pdf</vt:lpwstr>
      </vt:variant>
      <vt:variant>
        <vt:lpwstr/>
      </vt:variant>
      <vt:variant>
        <vt:i4>655483</vt:i4>
      </vt:variant>
      <vt:variant>
        <vt:i4>477</vt:i4>
      </vt:variant>
      <vt:variant>
        <vt:i4>0</vt:i4>
      </vt:variant>
      <vt:variant>
        <vt:i4>5</vt:i4>
      </vt:variant>
      <vt:variant>
        <vt:lpwstr>http://www.nevo.co.il/Law_word/law17/PROP-2744.pdf</vt:lpwstr>
      </vt:variant>
      <vt:variant>
        <vt:lpwstr/>
      </vt:variant>
      <vt:variant>
        <vt:i4>7798792</vt:i4>
      </vt:variant>
      <vt:variant>
        <vt:i4>474</vt:i4>
      </vt:variant>
      <vt:variant>
        <vt:i4>0</vt:i4>
      </vt:variant>
      <vt:variant>
        <vt:i4>5</vt:i4>
      </vt:variant>
      <vt:variant>
        <vt:lpwstr>http://www.nevo.co.il/Law_word/law14/LAW-1697.pdf</vt:lpwstr>
      </vt:variant>
      <vt:variant>
        <vt:lpwstr/>
      </vt:variant>
      <vt:variant>
        <vt:i4>589949</vt:i4>
      </vt:variant>
      <vt:variant>
        <vt:i4>471</vt:i4>
      </vt:variant>
      <vt:variant>
        <vt:i4>0</vt:i4>
      </vt:variant>
      <vt:variant>
        <vt:i4>5</vt:i4>
      </vt:variant>
      <vt:variant>
        <vt:lpwstr>http://www.nevo.co.il/Law_word/law17/PROP-2727.pdf</vt:lpwstr>
      </vt:variant>
      <vt:variant>
        <vt:lpwstr/>
      </vt:variant>
      <vt:variant>
        <vt:i4>7733259</vt:i4>
      </vt:variant>
      <vt:variant>
        <vt:i4>468</vt:i4>
      </vt:variant>
      <vt:variant>
        <vt:i4>0</vt:i4>
      </vt:variant>
      <vt:variant>
        <vt:i4>5</vt:i4>
      </vt:variant>
      <vt:variant>
        <vt:lpwstr>http://www.nevo.co.il/Law_word/law14/LAW-1684.pdf</vt:lpwstr>
      </vt:variant>
      <vt:variant>
        <vt:lpwstr/>
      </vt:variant>
      <vt:variant>
        <vt:i4>589947</vt:i4>
      </vt:variant>
      <vt:variant>
        <vt:i4>465</vt:i4>
      </vt:variant>
      <vt:variant>
        <vt:i4>0</vt:i4>
      </vt:variant>
      <vt:variant>
        <vt:i4>5</vt:i4>
      </vt:variant>
      <vt:variant>
        <vt:lpwstr>http://www.nevo.co.il/Law_word/law17/PROP-2646.pdf</vt:lpwstr>
      </vt:variant>
      <vt:variant>
        <vt:lpwstr/>
      </vt:variant>
      <vt:variant>
        <vt:i4>7995399</vt:i4>
      </vt:variant>
      <vt:variant>
        <vt:i4>462</vt:i4>
      </vt:variant>
      <vt:variant>
        <vt:i4>0</vt:i4>
      </vt:variant>
      <vt:variant>
        <vt:i4>5</vt:i4>
      </vt:variant>
      <vt:variant>
        <vt:lpwstr>http://www.nevo.co.il/Law_word/law14/LAW-1648.pdf</vt:lpwstr>
      </vt:variant>
      <vt:variant>
        <vt:lpwstr/>
      </vt:variant>
      <vt:variant>
        <vt:i4>983162</vt:i4>
      </vt:variant>
      <vt:variant>
        <vt:i4>459</vt:i4>
      </vt:variant>
      <vt:variant>
        <vt:i4>0</vt:i4>
      </vt:variant>
      <vt:variant>
        <vt:i4>5</vt:i4>
      </vt:variant>
      <vt:variant>
        <vt:lpwstr>http://www.nevo.co.il/Law_word/law17/PROP-2650.pdf</vt:lpwstr>
      </vt:variant>
      <vt:variant>
        <vt:lpwstr/>
      </vt:variant>
      <vt:variant>
        <vt:i4>7995402</vt:i4>
      </vt:variant>
      <vt:variant>
        <vt:i4>456</vt:i4>
      </vt:variant>
      <vt:variant>
        <vt:i4>0</vt:i4>
      </vt:variant>
      <vt:variant>
        <vt:i4>5</vt:i4>
      </vt:variant>
      <vt:variant>
        <vt:lpwstr>http://www.nevo.co.il/Law_word/law14/LAW-1645.pdf</vt:lpwstr>
      </vt:variant>
      <vt:variant>
        <vt:lpwstr/>
      </vt:variant>
      <vt:variant>
        <vt:i4>655484</vt:i4>
      </vt:variant>
      <vt:variant>
        <vt:i4>453</vt:i4>
      </vt:variant>
      <vt:variant>
        <vt:i4>0</vt:i4>
      </vt:variant>
      <vt:variant>
        <vt:i4>5</vt:i4>
      </vt:variant>
      <vt:variant>
        <vt:lpwstr>http://www.nevo.co.il/Law_word/law17/PROP-2635.pdf</vt:lpwstr>
      </vt:variant>
      <vt:variant>
        <vt:lpwstr/>
      </vt:variant>
      <vt:variant>
        <vt:i4>8192007</vt:i4>
      </vt:variant>
      <vt:variant>
        <vt:i4>450</vt:i4>
      </vt:variant>
      <vt:variant>
        <vt:i4>0</vt:i4>
      </vt:variant>
      <vt:variant>
        <vt:i4>5</vt:i4>
      </vt:variant>
      <vt:variant>
        <vt:lpwstr>http://www.nevo.co.il/Law_word/law14/LAW-1638.pdf</vt:lpwstr>
      </vt:variant>
      <vt:variant>
        <vt:lpwstr/>
      </vt:variant>
      <vt:variant>
        <vt:i4>721019</vt:i4>
      </vt:variant>
      <vt:variant>
        <vt:i4>447</vt:i4>
      </vt:variant>
      <vt:variant>
        <vt:i4>0</vt:i4>
      </vt:variant>
      <vt:variant>
        <vt:i4>5</vt:i4>
      </vt:variant>
      <vt:variant>
        <vt:lpwstr>http://www.nevo.co.il/Law_word/law17/PROP-2644.pdf</vt:lpwstr>
      </vt:variant>
      <vt:variant>
        <vt:lpwstr/>
      </vt:variant>
      <vt:variant>
        <vt:i4>8192008</vt:i4>
      </vt:variant>
      <vt:variant>
        <vt:i4>444</vt:i4>
      </vt:variant>
      <vt:variant>
        <vt:i4>0</vt:i4>
      </vt:variant>
      <vt:variant>
        <vt:i4>5</vt:i4>
      </vt:variant>
      <vt:variant>
        <vt:lpwstr>http://www.nevo.co.il/Law_word/law14/LAW-1637.pdf</vt:lpwstr>
      </vt:variant>
      <vt:variant>
        <vt:lpwstr/>
      </vt:variant>
      <vt:variant>
        <vt:i4>917627</vt:i4>
      </vt:variant>
      <vt:variant>
        <vt:i4>441</vt:i4>
      </vt:variant>
      <vt:variant>
        <vt:i4>0</vt:i4>
      </vt:variant>
      <vt:variant>
        <vt:i4>5</vt:i4>
      </vt:variant>
      <vt:variant>
        <vt:lpwstr>http://www.nevo.co.il/Law_word/law17/PROP-2542.pdf</vt:lpwstr>
      </vt:variant>
      <vt:variant>
        <vt:lpwstr/>
      </vt:variant>
      <vt:variant>
        <vt:i4>8126476</vt:i4>
      </vt:variant>
      <vt:variant>
        <vt:i4>438</vt:i4>
      </vt:variant>
      <vt:variant>
        <vt:i4>0</vt:i4>
      </vt:variant>
      <vt:variant>
        <vt:i4>5</vt:i4>
      </vt:variant>
      <vt:variant>
        <vt:lpwstr>http://www.nevo.co.il/Law_word/law14/LAW-1623.pdf</vt:lpwstr>
      </vt:variant>
      <vt:variant>
        <vt:lpwstr/>
      </vt:variant>
      <vt:variant>
        <vt:i4>655482</vt:i4>
      </vt:variant>
      <vt:variant>
        <vt:i4>435</vt:i4>
      </vt:variant>
      <vt:variant>
        <vt:i4>0</vt:i4>
      </vt:variant>
      <vt:variant>
        <vt:i4>5</vt:i4>
      </vt:variant>
      <vt:variant>
        <vt:lpwstr>http://www.nevo.co.il/Law_word/law17/PROP-2556.pdf</vt:lpwstr>
      </vt:variant>
      <vt:variant>
        <vt:lpwstr/>
      </vt:variant>
      <vt:variant>
        <vt:i4>8257544</vt:i4>
      </vt:variant>
      <vt:variant>
        <vt:i4>432</vt:i4>
      </vt:variant>
      <vt:variant>
        <vt:i4>0</vt:i4>
      </vt:variant>
      <vt:variant>
        <vt:i4>5</vt:i4>
      </vt:variant>
      <vt:variant>
        <vt:lpwstr>http://www.nevo.co.il/Law_word/law14/LAW-1607.pdf</vt:lpwstr>
      </vt:variant>
      <vt:variant>
        <vt:lpwstr/>
      </vt:variant>
      <vt:variant>
        <vt:i4>7995407</vt:i4>
      </vt:variant>
      <vt:variant>
        <vt:i4>429</vt:i4>
      </vt:variant>
      <vt:variant>
        <vt:i4>0</vt:i4>
      </vt:variant>
      <vt:variant>
        <vt:i4>5</vt:i4>
      </vt:variant>
      <vt:variant>
        <vt:lpwstr>http://www.nevo.co.il/Law_word/law06/TAK-5760.pdf</vt:lpwstr>
      </vt:variant>
      <vt:variant>
        <vt:lpwstr/>
      </vt:variant>
      <vt:variant>
        <vt:i4>524414</vt:i4>
      </vt:variant>
      <vt:variant>
        <vt:i4>426</vt:i4>
      </vt:variant>
      <vt:variant>
        <vt:i4>0</vt:i4>
      </vt:variant>
      <vt:variant>
        <vt:i4>5</vt:i4>
      </vt:variant>
      <vt:variant>
        <vt:lpwstr>http://www.nevo.co.il/Law_word/law17/PROP-2415.pdf</vt:lpwstr>
      </vt:variant>
      <vt:variant>
        <vt:lpwstr/>
      </vt:variant>
      <vt:variant>
        <vt:i4>8060933</vt:i4>
      </vt:variant>
      <vt:variant>
        <vt:i4>423</vt:i4>
      </vt:variant>
      <vt:variant>
        <vt:i4>0</vt:i4>
      </vt:variant>
      <vt:variant>
        <vt:i4>5</vt:i4>
      </vt:variant>
      <vt:variant>
        <vt:lpwstr>http://www.nevo.co.il/Law_word/law14/LAW-1559.pdf</vt:lpwstr>
      </vt:variant>
      <vt:variant>
        <vt:lpwstr/>
      </vt:variant>
      <vt:variant>
        <vt:i4>327803</vt:i4>
      </vt:variant>
      <vt:variant>
        <vt:i4>420</vt:i4>
      </vt:variant>
      <vt:variant>
        <vt:i4>0</vt:i4>
      </vt:variant>
      <vt:variant>
        <vt:i4>5</vt:i4>
      </vt:variant>
      <vt:variant>
        <vt:lpwstr>http://www.nevo.co.il/Law_word/law17/PROP-2448.pdf</vt:lpwstr>
      </vt:variant>
      <vt:variant>
        <vt:lpwstr/>
      </vt:variant>
      <vt:variant>
        <vt:i4>8060939</vt:i4>
      </vt:variant>
      <vt:variant>
        <vt:i4>417</vt:i4>
      </vt:variant>
      <vt:variant>
        <vt:i4>0</vt:i4>
      </vt:variant>
      <vt:variant>
        <vt:i4>5</vt:i4>
      </vt:variant>
      <vt:variant>
        <vt:lpwstr>http://www.nevo.co.il/Law_word/law14/LAW-1557.pdf</vt:lpwstr>
      </vt:variant>
      <vt:variant>
        <vt:lpwstr/>
      </vt:variant>
      <vt:variant>
        <vt:i4>655484</vt:i4>
      </vt:variant>
      <vt:variant>
        <vt:i4>414</vt:i4>
      </vt:variant>
      <vt:variant>
        <vt:i4>0</vt:i4>
      </vt:variant>
      <vt:variant>
        <vt:i4>5</vt:i4>
      </vt:variant>
      <vt:variant>
        <vt:lpwstr>http://www.nevo.co.il/Law_word/law17/PROP-2437.pdf</vt:lpwstr>
      </vt:variant>
      <vt:variant>
        <vt:lpwstr/>
      </vt:variant>
      <vt:variant>
        <vt:i4>8060939</vt:i4>
      </vt:variant>
      <vt:variant>
        <vt:i4>411</vt:i4>
      </vt:variant>
      <vt:variant>
        <vt:i4>0</vt:i4>
      </vt:variant>
      <vt:variant>
        <vt:i4>5</vt:i4>
      </vt:variant>
      <vt:variant>
        <vt:lpwstr>http://www.nevo.co.il/Law_word/law14/LAW-1557.pdf</vt:lpwstr>
      </vt:variant>
      <vt:variant>
        <vt:lpwstr/>
      </vt:variant>
      <vt:variant>
        <vt:i4>721020</vt:i4>
      </vt:variant>
      <vt:variant>
        <vt:i4>408</vt:i4>
      </vt:variant>
      <vt:variant>
        <vt:i4>0</vt:i4>
      </vt:variant>
      <vt:variant>
        <vt:i4>5</vt:i4>
      </vt:variant>
      <vt:variant>
        <vt:lpwstr>http://www.nevo.co.il/Law_word/law17/PROP-2436.pdf</vt:lpwstr>
      </vt:variant>
      <vt:variant>
        <vt:lpwstr/>
      </vt:variant>
      <vt:variant>
        <vt:i4>8060936</vt:i4>
      </vt:variant>
      <vt:variant>
        <vt:i4>405</vt:i4>
      </vt:variant>
      <vt:variant>
        <vt:i4>0</vt:i4>
      </vt:variant>
      <vt:variant>
        <vt:i4>5</vt:i4>
      </vt:variant>
      <vt:variant>
        <vt:lpwstr>http://www.nevo.co.il/Law_word/law14/LAW-1554.pdf</vt:lpwstr>
      </vt:variant>
      <vt:variant>
        <vt:lpwstr/>
      </vt:variant>
      <vt:variant>
        <vt:i4>524414</vt:i4>
      </vt:variant>
      <vt:variant>
        <vt:i4>402</vt:i4>
      </vt:variant>
      <vt:variant>
        <vt:i4>0</vt:i4>
      </vt:variant>
      <vt:variant>
        <vt:i4>5</vt:i4>
      </vt:variant>
      <vt:variant>
        <vt:lpwstr>http://www.nevo.co.il/Law_word/law17/PROP-2415.pdf</vt:lpwstr>
      </vt:variant>
      <vt:variant>
        <vt:lpwstr/>
      </vt:variant>
      <vt:variant>
        <vt:i4>8192010</vt:i4>
      </vt:variant>
      <vt:variant>
        <vt:i4>399</vt:i4>
      </vt:variant>
      <vt:variant>
        <vt:i4>0</vt:i4>
      </vt:variant>
      <vt:variant>
        <vt:i4>5</vt:i4>
      </vt:variant>
      <vt:variant>
        <vt:lpwstr>http://www.nevo.co.il/Law_word/law14/LAW-1536.pdf</vt:lpwstr>
      </vt:variant>
      <vt:variant>
        <vt:lpwstr/>
      </vt:variant>
      <vt:variant>
        <vt:i4>524408</vt:i4>
      </vt:variant>
      <vt:variant>
        <vt:i4>396</vt:i4>
      </vt:variant>
      <vt:variant>
        <vt:i4>0</vt:i4>
      </vt:variant>
      <vt:variant>
        <vt:i4>5</vt:i4>
      </vt:variant>
      <vt:variant>
        <vt:lpwstr>http://www.nevo.co.il/Law_word/law17/PROP-2372.pdf</vt:lpwstr>
      </vt:variant>
      <vt:variant>
        <vt:lpwstr/>
      </vt:variant>
      <vt:variant>
        <vt:i4>8126474</vt:i4>
      </vt:variant>
      <vt:variant>
        <vt:i4>393</vt:i4>
      </vt:variant>
      <vt:variant>
        <vt:i4>0</vt:i4>
      </vt:variant>
      <vt:variant>
        <vt:i4>5</vt:i4>
      </vt:variant>
      <vt:variant>
        <vt:lpwstr>http://www.nevo.co.il/Law_word/law14/LAW-1526.pdf</vt:lpwstr>
      </vt:variant>
      <vt:variant>
        <vt:lpwstr/>
      </vt:variant>
      <vt:variant>
        <vt:i4>983167</vt:i4>
      </vt:variant>
      <vt:variant>
        <vt:i4>390</vt:i4>
      </vt:variant>
      <vt:variant>
        <vt:i4>0</vt:i4>
      </vt:variant>
      <vt:variant>
        <vt:i4>5</vt:i4>
      </vt:variant>
      <vt:variant>
        <vt:lpwstr>http://www.nevo.co.il/Law_word/law17/PROP-2305.pdf</vt:lpwstr>
      </vt:variant>
      <vt:variant>
        <vt:lpwstr/>
      </vt:variant>
      <vt:variant>
        <vt:i4>8126477</vt:i4>
      </vt:variant>
      <vt:variant>
        <vt:i4>387</vt:i4>
      </vt:variant>
      <vt:variant>
        <vt:i4>0</vt:i4>
      </vt:variant>
      <vt:variant>
        <vt:i4>5</vt:i4>
      </vt:variant>
      <vt:variant>
        <vt:lpwstr>http://www.nevo.co.il/Law_word/law14/LAW-1521.pdf</vt:lpwstr>
      </vt:variant>
      <vt:variant>
        <vt:lpwstr/>
      </vt:variant>
      <vt:variant>
        <vt:i4>852090</vt:i4>
      </vt:variant>
      <vt:variant>
        <vt:i4>384</vt:i4>
      </vt:variant>
      <vt:variant>
        <vt:i4>0</vt:i4>
      </vt:variant>
      <vt:variant>
        <vt:i4>5</vt:i4>
      </vt:variant>
      <vt:variant>
        <vt:lpwstr>http://www.nevo.co.il/Law_word/law17/PROP-2357.pdf</vt:lpwstr>
      </vt:variant>
      <vt:variant>
        <vt:lpwstr/>
      </vt:variant>
      <vt:variant>
        <vt:i4>8323086</vt:i4>
      </vt:variant>
      <vt:variant>
        <vt:i4>381</vt:i4>
      </vt:variant>
      <vt:variant>
        <vt:i4>0</vt:i4>
      </vt:variant>
      <vt:variant>
        <vt:i4>5</vt:i4>
      </vt:variant>
      <vt:variant>
        <vt:lpwstr>http://www.nevo.co.il/Law_word/law14/LAW-1512.pdf</vt:lpwstr>
      </vt:variant>
      <vt:variant>
        <vt:lpwstr/>
      </vt:variant>
      <vt:variant>
        <vt:i4>655484</vt:i4>
      </vt:variant>
      <vt:variant>
        <vt:i4>378</vt:i4>
      </vt:variant>
      <vt:variant>
        <vt:i4>0</vt:i4>
      </vt:variant>
      <vt:variant>
        <vt:i4>5</vt:i4>
      </vt:variant>
      <vt:variant>
        <vt:lpwstr>http://www.nevo.co.il/Law_word/law17/PROP-2330.pdf</vt:lpwstr>
      </vt:variant>
      <vt:variant>
        <vt:lpwstr/>
      </vt:variant>
      <vt:variant>
        <vt:i4>8257541</vt:i4>
      </vt:variant>
      <vt:variant>
        <vt:i4>375</vt:i4>
      </vt:variant>
      <vt:variant>
        <vt:i4>0</vt:i4>
      </vt:variant>
      <vt:variant>
        <vt:i4>5</vt:i4>
      </vt:variant>
      <vt:variant>
        <vt:lpwstr>http://www.nevo.co.il/Law_word/law14/LAW-1509.pdf</vt:lpwstr>
      </vt:variant>
      <vt:variant>
        <vt:lpwstr/>
      </vt:variant>
      <vt:variant>
        <vt:i4>8126471</vt:i4>
      </vt:variant>
      <vt:variant>
        <vt:i4>372</vt:i4>
      </vt:variant>
      <vt:variant>
        <vt:i4>0</vt:i4>
      </vt:variant>
      <vt:variant>
        <vt:i4>5</vt:i4>
      </vt:variant>
      <vt:variant>
        <vt:lpwstr>http://www.nevo.co.il/Law_word/law14/LAW-1729.pdf</vt:lpwstr>
      </vt:variant>
      <vt:variant>
        <vt:lpwstr/>
      </vt:variant>
      <vt:variant>
        <vt:i4>131197</vt:i4>
      </vt:variant>
      <vt:variant>
        <vt:i4>369</vt:i4>
      </vt:variant>
      <vt:variant>
        <vt:i4>0</vt:i4>
      </vt:variant>
      <vt:variant>
        <vt:i4>5</vt:i4>
      </vt:variant>
      <vt:variant>
        <vt:lpwstr>http://www.nevo.co.il/Law_word/law17/PROP-2328.pdf</vt:lpwstr>
      </vt:variant>
      <vt:variant>
        <vt:lpwstr/>
      </vt:variant>
      <vt:variant>
        <vt:i4>8257544</vt:i4>
      </vt:variant>
      <vt:variant>
        <vt:i4>366</vt:i4>
      </vt:variant>
      <vt:variant>
        <vt:i4>0</vt:i4>
      </vt:variant>
      <vt:variant>
        <vt:i4>5</vt:i4>
      </vt:variant>
      <vt:variant>
        <vt:lpwstr>http://www.nevo.co.il/Law_word/law14/LAW-1504.pdf</vt:lpwstr>
      </vt:variant>
      <vt:variant>
        <vt:lpwstr/>
      </vt:variant>
      <vt:variant>
        <vt:i4>524408</vt:i4>
      </vt:variant>
      <vt:variant>
        <vt:i4>363</vt:i4>
      </vt:variant>
      <vt:variant>
        <vt:i4>0</vt:i4>
      </vt:variant>
      <vt:variant>
        <vt:i4>5</vt:i4>
      </vt:variant>
      <vt:variant>
        <vt:lpwstr>http://www.nevo.co.il/Law_word/law17/PROP-2273.pdf</vt:lpwstr>
      </vt:variant>
      <vt:variant>
        <vt:lpwstr/>
      </vt:variant>
      <vt:variant>
        <vt:i4>7929864</vt:i4>
      </vt:variant>
      <vt:variant>
        <vt:i4>360</vt:i4>
      </vt:variant>
      <vt:variant>
        <vt:i4>0</vt:i4>
      </vt:variant>
      <vt:variant>
        <vt:i4>5</vt:i4>
      </vt:variant>
      <vt:variant>
        <vt:lpwstr>http://www.nevo.co.il/Law_word/law14/LAW-1475.pdf</vt:lpwstr>
      </vt:variant>
      <vt:variant>
        <vt:lpwstr/>
      </vt:variant>
      <vt:variant>
        <vt:i4>655481</vt:i4>
      </vt:variant>
      <vt:variant>
        <vt:i4>357</vt:i4>
      </vt:variant>
      <vt:variant>
        <vt:i4>0</vt:i4>
      </vt:variant>
      <vt:variant>
        <vt:i4>5</vt:i4>
      </vt:variant>
      <vt:variant>
        <vt:lpwstr>http://www.nevo.co.il/Law_word/law17/PROP-2261.pdf</vt:lpwstr>
      </vt:variant>
      <vt:variant>
        <vt:lpwstr/>
      </vt:variant>
      <vt:variant>
        <vt:i4>7929864</vt:i4>
      </vt:variant>
      <vt:variant>
        <vt:i4>354</vt:i4>
      </vt:variant>
      <vt:variant>
        <vt:i4>0</vt:i4>
      </vt:variant>
      <vt:variant>
        <vt:i4>5</vt:i4>
      </vt:variant>
      <vt:variant>
        <vt:lpwstr>http://www.nevo.co.il/Law_word/law14/LAW-1475.pdf</vt:lpwstr>
      </vt:variant>
      <vt:variant>
        <vt:lpwstr/>
      </vt:variant>
      <vt:variant>
        <vt:i4>524408</vt:i4>
      </vt:variant>
      <vt:variant>
        <vt:i4>351</vt:i4>
      </vt:variant>
      <vt:variant>
        <vt:i4>0</vt:i4>
      </vt:variant>
      <vt:variant>
        <vt:i4>5</vt:i4>
      </vt:variant>
      <vt:variant>
        <vt:lpwstr>http://www.nevo.co.il/Law_word/law17/PROP-2273.pdf</vt:lpwstr>
      </vt:variant>
      <vt:variant>
        <vt:lpwstr/>
      </vt:variant>
      <vt:variant>
        <vt:i4>7929868</vt:i4>
      </vt:variant>
      <vt:variant>
        <vt:i4>348</vt:i4>
      </vt:variant>
      <vt:variant>
        <vt:i4>0</vt:i4>
      </vt:variant>
      <vt:variant>
        <vt:i4>5</vt:i4>
      </vt:variant>
      <vt:variant>
        <vt:lpwstr>http://www.nevo.co.il/Law_word/law14/LAW-1471.pdf</vt:lpwstr>
      </vt:variant>
      <vt:variant>
        <vt:lpwstr/>
      </vt:variant>
      <vt:variant>
        <vt:i4>65654</vt:i4>
      </vt:variant>
      <vt:variant>
        <vt:i4>345</vt:i4>
      </vt:variant>
      <vt:variant>
        <vt:i4>0</vt:i4>
      </vt:variant>
      <vt:variant>
        <vt:i4>5</vt:i4>
      </vt:variant>
      <vt:variant>
        <vt:lpwstr>http://www.nevo.co.il/Law_word/law17/PROP-2199.pdf</vt:lpwstr>
      </vt:variant>
      <vt:variant>
        <vt:lpwstr/>
      </vt:variant>
      <vt:variant>
        <vt:i4>8126468</vt:i4>
      </vt:variant>
      <vt:variant>
        <vt:i4>342</vt:i4>
      </vt:variant>
      <vt:variant>
        <vt:i4>0</vt:i4>
      </vt:variant>
      <vt:variant>
        <vt:i4>5</vt:i4>
      </vt:variant>
      <vt:variant>
        <vt:lpwstr>http://www.nevo.co.il/Law_word/law14/LAW-1429.pdf</vt:lpwstr>
      </vt:variant>
      <vt:variant>
        <vt:lpwstr/>
      </vt:variant>
      <vt:variant>
        <vt:i4>8126475</vt:i4>
      </vt:variant>
      <vt:variant>
        <vt:i4>339</vt:i4>
      </vt:variant>
      <vt:variant>
        <vt:i4>0</vt:i4>
      </vt:variant>
      <vt:variant>
        <vt:i4>5</vt:i4>
      </vt:variant>
      <vt:variant>
        <vt:lpwstr>http://www.nevo.co.il/Law_word/law06/TAK-5506.pdf</vt:lpwstr>
      </vt:variant>
      <vt:variant>
        <vt:lpwstr/>
      </vt:variant>
      <vt:variant>
        <vt:i4>721019</vt:i4>
      </vt:variant>
      <vt:variant>
        <vt:i4>336</vt:i4>
      </vt:variant>
      <vt:variant>
        <vt:i4>0</vt:i4>
      </vt:variant>
      <vt:variant>
        <vt:i4>5</vt:i4>
      </vt:variant>
      <vt:variant>
        <vt:lpwstr>http://www.nevo.co.il/Law_word/law17/PROP-2143.pdf</vt:lpwstr>
      </vt:variant>
      <vt:variant>
        <vt:lpwstr/>
      </vt:variant>
      <vt:variant>
        <vt:i4>8257547</vt:i4>
      </vt:variant>
      <vt:variant>
        <vt:i4>333</vt:i4>
      </vt:variant>
      <vt:variant>
        <vt:i4>0</vt:i4>
      </vt:variant>
      <vt:variant>
        <vt:i4>5</vt:i4>
      </vt:variant>
      <vt:variant>
        <vt:lpwstr>http://www.nevo.co.il/Law_word/law14/LAW-1406.pdf</vt:lpwstr>
      </vt:variant>
      <vt:variant>
        <vt:lpwstr/>
      </vt:variant>
      <vt:variant>
        <vt:i4>852094</vt:i4>
      </vt:variant>
      <vt:variant>
        <vt:i4>330</vt:i4>
      </vt:variant>
      <vt:variant>
        <vt:i4>0</vt:i4>
      </vt:variant>
      <vt:variant>
        <vt:i4>5</vt:i4>
      </vt:variant>
      <vt:variant>
        <vt:lpwstr>http://www.nevo.co.il/Law_word/law17/PROP-2115.pdf</vt:lpwstr>
      </vt:variant>
      <vt:variant>
        <vt:lpwstr/>
      </vt:variant>
      <vt:variant>
        <vt:i4>7733251</vt:i4>
      </vt:variant>
      <vt:variant>
        <vt:i4>327</vt:i4>
      </vt:variant>
      <vt:variant>
        <vt:i4>0</vt:i4>
      </vt:variant>
      <vt:variant>
        <vt:i4>5</vt:i4>
      </vt:variant>
      <vt:variant>
        <vt:lpwstr>http://www.nevo.co.il/Law_word/law14/LAW-1389.pdf</vt:lpwstr>
      </vt:variant>
      <vt:variant>
        <vt:lpwstr/>
      </vt:variant>
      <vt:variant>
        <vt:i4>589945</vt:i4>
      </vt:variant>
      <vt:variant>
        <vt:i4>324</vt:i4>
      </vt:variant>
      <vt:variant>
        <vt:i4>0</vt:i4>
      </vt:variant>
      <vt:variant>
        <vt:i4>5</vt:i4>
      </vt:variant>
      <vt:variant>
        <vt:lpwstr>http://www.nevo.co.il/Law_word/law17/PROP-2060.pdf</vt:lpwstr>
      </vt:variant>
      <vt:variant>
        <vt:lpwstr/>
      </vt:variant>
      <vt:variant>
        <vt:i4>7864332</vt:i4>
      </vt:variant>
      <vt:variant>
        <vt:i4>321</vt:i4>
      </vt:variant>
      <vt:variant>
        <vt:i4>0</vt:i4>
      </vt:variant>
      <vt:variant>
        <vt:i4>5</vt:i4>
      </vt:variant>
      <vt:variant>
        <vt:lpwstr>http://www.nevo.co.il/Law_word/law14/LAW-1366.pdf</vt:lpwstr>
      </vt:variant>
      <vt:variant>
        <vt:lpwstr/>
      </vt:variant>
      <vt:variant>
        <vt:i4>655484</vt:i4>
      </vt:variant>
      <vt:variant>
        <vt:i4>318</vt:i4>
      </vt:variant>
      <vt:variant>
        <vt:i4>0</vt:i4>
      </vt:variant>
      <vt:variant>
        <vt:i4>5</vt:i4>
      </vt:variant>
      <vt:variant>
        <vt:lpwstr>http://www.nevo.co.il/Law_word/law17/PROP-2033.pdf</vt:lpwstr>
      </vt:variant>
      <vt:variant>
        <vt:lpwstr/>
      </vt:variant>
      <vt:variant>
        <vt:i4>8060938</vt:i4>
      </vt:variant>
      <vt:variant>
        <vt:i4>315</vt:i4>
      </vt:variant>
      <vt:variant>
        <vt:i4>0</vt:i4>
      </vt:variant>
      <vt:variant>
        <vt:i4>5</vt:i4>
      </vt:variant>
      <vt:variant>
        <vt:lpwstr>http://www.nevo.co.il/Law_word/law14/LAW-1350.pdf</vt:lpwstr>
      </vt:variant>
      <vt:variant>
        <vt:lpwstr/>
      </vt:variant>
      <vt:variant>
        <vt:i4>983165</vt:i4>
      </vt:variant>
      <vt:variant>
        <vt:i4>312</vt:i4>
      </vt:variant>
      <vt:variant>
        <vt:i4>0</vt:i4>
      </vt:variant>
      <vt:variant>
        <vt:i4>5</vt:i4>
      </vt:variant>
      <vt:variant>
        <vt:lpwstr>http://www.nevo.co.il/Law_word/law17/PROP-2026.pdf</vt:lpwstr>
      </vt:variant>
      <vt:variant>
        <vt:lpwstr/>
      </vt:variant>
      <vt:variant>
        <vt:i4>7995403</vt:i4>
      </vt:variant>
      <vt:variant>
        <vt:i4>309</vt:i4>
      </vt:variant>
      <vt:variant>
        <vt:i4>0</vt:i4>
      </vt:variant>
      <vt:variant>
        <vt:i4>5</vt:i4>
      </vt:variant>
      <vt:variant>
        <vt:lpwstr>http://www.nevo.co.il/Law_word/law14/LAW-1341.pdf</vt:lpwstr>
      </vt:variant>
      <vt:variant>
        <vt:lpwstr/>
      </vt:variant>
      <vt:variant>
        <vt:i4>524413</vt:i4>
      </vt:variant>
      <vt:variant>
        <vt:i4>306</vt:i4>
      </vt:variant>
      <vt:variant>
        <vt:i4>0</vt:i4>
      </vt:variant>
      <vt:variant>
        <vt:i4>5</vt:i4>
      </vt:variant>
      <vt:variant>
        <vt:lpwstr>http://www.nevo.co.il/Law_word/law17/PROP-2021.pdf</vt:lpwstr>
      </vt:variant>
      <vt:variant>
        <vt:lpwstr/>
      </vt:variant>
      <vt:variant>
        <vt:i4>7995402</vt:i4>
      </vt:variant>
      <vt:variant>
        <vt:i4>303</vt:i4>
      </vt:variant>
      <vt:variant>
        <vt:i4>0</vt:i4>
      </vt:variant>
      <vt:variant>
        <vt:i4>5</vt:i4>
      </vt:variant>
      <vt:variant>
        <vt:lpwstr>http://www.nevo.co.il/Law_word/law14/LAW-1340.pdf</vt:lpwstr>
      </vt:variant>
      <vt:variant>
        <vt:lpwstr/>
      </vt:variant>
      <vt:variant>
        <vt:i4>196731</vt:i4>
      </vt:variant>
      <vt:variant>
        <vt:i4>300</vt:i4>
      </vt:variant>
      <vt:variant>
        <vt:i4>0</vt:i4>
      </vt:variant>
      <vt:variant>
        <vt:i4>5</vt:i4>
      </vt:variant>
      <vt:variant>
        <vt:lpwstr>http://www.nevo.co.il/Law_word/law17/PROP-1872.pdf</vt:lpwstr>
      </vt:variant>
      <vt:variant>
        <vt:lpwstr/>
      </vt:variant>
      <vt:variant>
        <vt:i4>8192012</vt:i4>
      </vt:variant>
      <vt:variant>
        <vt:i4>297</vt:i4>
      </vt:variant>
      <vt:variant>
        <vt:i4>0</vt:i4>
      </vt:variant>
      <vt:variant>
        <vt:i4>5</vt:i4>
      </vt:variant>
      <vt:variant>
        <vt:lpwstr>http://www.nevo.co.il/Law_word/law14/LAW-1336.pdf</vt:lpwstr>
      </vt:variant>
      <vt:variant>
        <vt:lpwstr/>
      </vt:variant>
      <vt:variant>
        <vt:i4>589949</vt:i4>
      </vt:variant>
      <vt:variant>
        <vt:i4>294</vt:i4>
      </vt:variant>
      <vt:variant>
        <vt:i4>0</vt:i4>
      </vt:variant>
      <vt:variant>
        <vt:i4>5</vt:i4>
      </vt:variant>
      <vt:variant>
        <vt:lpwstr>http://www.nevo.co.il/Law_word/law17/PROP-2020.pdf</vt:lpwstr>
      </vt:variant>
      <vt:variant>
        <vt:lpwstr/>
      </vt:variant>
      <vt:variant>
        <vt:i4>8192015</vt:i4>
      </vt:variant>
      <vt:variant>
        <vt:i4>291</vt:i4>
      </vt:variant>
      <vt:variant>
        <vt:i4>0</vt:i4>
      </vt:variant>
      <vt:variant>
        <vt:i4>5</vt:i4>
      </vt:variant>
      <vt:variant>
        <vt:lpwstr>http://www.nevo.co.il/Law_word/law14/LAW-1335.pdf</vt:lpwstr>
      </vt:variant>
      <vt:variant>
        <vt:lpwstr/>
      </vt:variant>
      <vt:variant>
        <vt:i4>65663</vt:i4>
      </vt:variant>
      <vt:variant>
        <vt:i4>288</vt:i4>
      </vt:variant>
      <vt:variant>
        <vt:i4>0</vt:i4>
      </vt:variant>
      <vt:variant>
        <vt:i4>5</vt:i4>
      </vt:variant>
      <vt:variant>
        <vt:lpwstr>http://www.nevo.co.il/Law_word/law17/PROP-2008.pdf</vt:lpwstr>
      </vt:variant>
      <vt:variant>
        <vt:lpwstr/>
      </vt:variant>
      <vt:variant>
        <vt:i4>7798799</vt:i4>
      </vt:variant>
      <vt:variant>
        <vt:i4>285</vt:i4>
      </vt:variant>
      <vt:variant>
        <vt:i4>0</vt:i4>
      </vt:variant>
      <vt:variant>
        <vt:i4>5</vt:i4>
      </vt:variant>
      <vt:variant>
        <vt:lpwstr>http://www.nevo.co.il/Law_word/law14/LAW-1395.pdf</vt:lpwstr>
      </vt:variant>
      <vt:variant>
        <vt:lpwstr/>
      </vt:variant>
      <vt:variant>
        <vt:i4>262265</vt:i4>
      </vt:variant>
      <vt:variant>
        <vt:i4>282</vt:i4>
      </vt:variant>
      <vt:variant>
        <vt:i4>0</vt:i4>
      </vt:variant>
      <vt:variant>
        <vt:i4>5</vt:i4>
      </vt:variant>
      <vt:variant>
        <vt:lpwstr>http://www.nevo.co.il/Law_word/law17/PROP-1954.pdf</vt:lpwstr>
      </vt:variant>
      <vt:variant>
        <vt:lpwstr/>
      </vt:variant>
      <vt:variant>
        <vt:i4>8257548</vt:i4>
      </vt:variant>
      <vt:variant>
        <vt:i4>279</vt:i4>
      </vt:variant>
      <vt:variant>
        <vt:i4>0</vt:i4>
      </vt:variant>
      <vt:variant>
        <vt:i4>5</vt:i4>
      </vt:variant>
      <vt:variant>
        <vt:lpwstr>http://www.nevo.co.il/Law_word/law14/LAW-1306.pdf</vt:lpwstr>
      </vt:variant>
      <vt:variant>
        <vt:lpwstr/>
      </vt:variant>
      <vt:variant>
        <vt:i4>8126467</vt:i4>
      </vt:variant>
      <vt:variant>
        <vt:i4>276</vt:i4>
      </vt:variant>
      <vt:variant>
        <vt:i4>0</vt:i4>
      </vt:variant>
      <vt:variant>
        <vt:i4>5</vt:i4>
      </vt:variant>
      <vt:variant>
        <vt:lpwstr>http://www.nevo.co.il/Law_word/law06/TAK-5209.pdf</vt:lpwstr>
      </vt:variant>
      <vt:variant>
        <vt:lpwstr/>
      </vt:variant>
      <vt:variant>
        <vt:i4>524413</vt:i4>
      </vt:variant>
      <vt:variant>
        <vt:i4>273</vt:i4>
      </vt:variant>
      <vt:variant>
        <vt:i4>0</vt:i4>
      </vt:variant>
      <vt:variant>
        <vt:i4>5</vt:i4>
      </vt:variant>
      <vt:variant>
        <vt:lpwstr>http://www.nevo.co.il/Law_word/law17/PROP-1918.pdf</vt:lpwstr>
      </vt:variant>
      <vt:variant>
        <vt:lpwstr/>
      </vt:variant>
      <vt:variant>
        <vt:i4>7929867</vt:i4>
      </vt:variant>
      <vt:variant>
        <vt:i4>270</vt:i4>
      </vt:variant>
      <vt:variant>
        <vt:i4>0</vt:i4>
      </vt:variant>
      <vt:variant>
        <vt:i4>5</vt:i4>
      </vt:variant>
      <vt:variant>
        <vt:lpwstr>http://www.nevo.co.il/Law_word/law14/LAW-1270.pdf</vt:lpwstr>
      </vt:variant>
      <vt:variant>
        <vt:lpwstr/>
      </vt:variant>
      <vt:variant>
        <vt:i4>131196</vt:i4>
      </vt:variant>
      <vt:variant>
        <vt:i4>267</vt:i4>
      </vt:variant>
      <vt:variant>
        <vt:i4>0</vt:i4>
      </vt:variant>
      <vt:variant>
        <vt:i4>5</vt:i4>
      </vt:variant>
      <vt:variant>
        <vt:lpwstr>http://www.nevo.co.il/Law_word/law17/PROP-1902.pdf</vt:lpwstr>
      </vt:variant>
      <vt:variant>
        <vt:lpwstr/>
      </vt:variant>
      <vt:variant>
        <vt:i4>8060930</vt:i4>
      </vt:variant>
      <vt:variant>
        <vt:i4>264</vt:i4>
      </vt:variant>
      <vt:variant>
        <vt:i4>0</vt:i4>
      </vt:variant>
      <vt:variant>
        <vt:i4>5</vt:i4>
      </vt:variant>
      <vt:variant>
        <vt:lpwstr>http://www.nevo.co.il/Law_word/law14/LAW-1259.pdf</vt:lpwstr>
      </vt:variant>
      <vt:variant>
        <vt:lpwstr/>
      </vt:variant>
      <vt:variant>
        <vt:i4>262260</vt:i4>
      </vt:variant>
      <vt:variant>
        <vt:i4>261</vt:i4>
      </vt:variant>
      <vt:variant>
        <vt:i4>0</vt:i4>
      </vt:variant>
      <vt:variant>
        <vt:i4>5</vt:i4>
      </vt:variant>
      <vt:variant>
        <vt:lpwstr>http://www.nevo.co.il/Law_word/law17/PROP-1885.pdf</vt:lpwstr>
      </vt:variant>
      <vt:variant>
        <vt:lpwstr/>
      </vt:variant>
      <vt:variant>
        <vt:i4>8060930</vt:i4>
      </vt:variant>
      <vt:variant>
        <vt:i4>258</vt:i4>
      </vt:variant>
      <vt:variant>
        <vt:i4>0</vt:i4>
      </vt:variant>
      <vt:variant>
        <vt:i4>5</vt:i4>
      </vt:variant>
      <vt:variant>
        <vt:lpwstr>http://www.nevo.co.il/Law_word/law14/LAW-1259.pdf</vt:lpwstr>
      </vt:variant>
      <vt:variant>
        <vt:lpwstr/>
      </vt:variant>
      <vt:variant>
        <vt:i4>131194</vt:i4>
      </vt:variant>
      <vt:variant>
        <vt:i4>255</vt:i4>
      </vt:variant>
      <vt:variant>
        <vt:i4>0</vt:i4>
      </vt:variant>
      <vt:variant>
        <vt:i4>5</vt:i4>
      </vt:variant>
      <vt:variant>
        <vt:lpwstr>http://www.nevo.co.il/Law_word/law17/PROP-1863.pdf</vt:lpwstr>
      </vt:variant>
      <vt:variant>
        <vt:lpwstr/>
      </vt:variant>
      <vt:variant>
        <vt:i4>8060937</vt:i4>
      </vt:variant>
      <vt:variant>
        <vt:i4>252</vt:i4>
      </vt:variant>
      <vt:variant>
        <vt:i4>0</vt:i4>
      </vt:variant>
      <vt:variant>
        <vt:i4>5</vt:i4>
      </vt:variant>
      <vt:variant>
        <vt:lpwstr>http://www.nevo.co.il/Law_word/law14/LAW-1252.pdf</vt:lpwstr>
      </vt:variant>
      <vt:variant>
        <vt:lpwstr/>
      </vt:variant>
      <vt:variant>
        <vt:i4>131195</vt:i4>
      </vt:variant>
      <vt:variant>
        <vt:i4>249</vt:i4>
      </vt:variant>
      <vt:variant>
        <vt:i4>0</vt:i4>
      </vt:variant>
      <vt:variant>
        <vt:i4>5</vt:i4>
      </vt:variant>
      <vt:variant>
        <vt:lpwstr>http://www.nevo.co.il/Law_word/law17/PROP-1873.pdf</vt:lpwstr>
      </vt:variant>
      <vt:variant>
        <vt:lpwstr/>
      </vt:variant>
      <vt:variant>
        <vt:i4>8060938</vt:i4>
      </vt:variant>
      <vt:variant>
        <vt:i4>246</vt:i4>
      </vt:variant>
      <vt:variant>
        <vt:i4>0</vt:i4>
      </vt:variant>
      <vt:variant>
        <vt:i4>5</vt:i4>
      </vt:variant>
      <vt:variant>
        <vt:lpwstr>http://www.nevo.co.il/Law_word/law14/LAW-1251.pdf</vt:lpwstr>
      </vt:variant>
      <vt:variant>
        <vt:lpwstr/>
      </vt:variant>
      <vt:variant>
        <vt:i4>196735</vt:i4>
      </vt:variant>
      <vt:variant>
        <vt:i4>243</vt:i4>
      </vt:variant>
      <vt:variant>
        <vt:i4>0</vt:i4>
      </vt:variant>
      <vt:variant>
        <vt:i4>5</vt:i4>
      </vt:variant>
      <vt:variant>
        <vt:lpwstr>http://www.nevo.co.il/Law_word/law17/PROP-1832.pdf</vt:lpwstr>
      </vt:variant>
      <vt:variant>
        <vt:lpwstr/>
      </vt:variant>
      <vt:variant>
        <vt:i4>8192009</vt:i4>
      </vt:variant>
      <vt:variant>
        <vt:i4>240</vt:i4>
      </vt:variant>
      <vt:variant>
        <vt:i4>0</vt:i4>
      </vt:variant>
      <vt:variant>
        <vt:i4>5</vt:i4>
      </vt:variant>
      <vt:variant>
        <vt:lpwstr>http://www.nevo.co.il/Law_word/law14/LAW-1232.pdf</vt:lpwstr>
      </vt:variant>
      <vt:variant>
        <vt:lpwstr/>
      </vt:variant>
      <vt:variant>
        <vt:i4>917620</vt:i4>
      </vt:variant>
      <vt:variant>
        <vt:i4>237</vt:i4>
      </vt:variant>
      <vt:variant>
        <vt:i4>0</vt:i4>
      </vt:variant>
      <vt:variant>
        <vt:i4>5</vt:i4>
      </vt:variant>
      <vt:variant>
        <vt:lpwstr>http://www.nevo.co.il/Law_word/law17/PROP-1780.pdf</vt:lpwstr>
      </vt:variant>
      <vt:variant>
        <vt:lpwstr/>
      </vt:variant>
      <vt:variant>
        <vt:i4>8323081</vt:i4>
      </vt:variant>
      <vt:variant>
        <vt:i4>234</vt:i4>
      </vt:variant>
      <vt:variant>
        <vt:i4>0</vt:i4>
      </vt:variant>
      <vt:variant>
        <vt:i4>5</vt:i4>
      </vt:variant>
      <vt:variant>
        <vt:lpwstr>http://www.nevo.co.il/Law_word/law14/LAW-1212.pdf</vt:lpwstr>
      </vt:variant>
      <vt:variant>
        <vt:lpwstr/>
      </vt:variant>
      <vt:variant>
        <vt:i4>8126473</vt:i4>
      </vt:variant>
      <vt:variant>
        <vt:i4>231</vt:i4>
      </vt:variant>
      <vt:variant>
        <vt:i4>0</vt:i4>
      </vt:variant>
      <vt:variant>
        <vt:i4>5</vt:i4>
      </vt:variant>
      <vt:variant>
        <vt:lpwstr>http://www.nevo.co.il/Law_word/law06/TAK-5001.pdf</vt:lpwstr>
      </vt:variant>
      <vt:variant>
        <vt:lpwstr/>
      </vt:variant>
      <vt:variant>
        <vt:i4>7667717</vt:i4>
      </vt:variant>
      <vt:variant>
        <vt:i4>228</vt:i4>
      </vt:variant>
      <vt:variant>
        <vt:i4>0</vt:i4>
      </vt:variant>
      <vt:variant>
        <vt:i4>5</vt:i4>
      </vt:variant>
      <vt:variant>
        <vt:lpwstr>http://www.nevo.co.il/Law_word/law06/TAK-4885.pdf</vt:lpwstr>
      </vt:variant>
      <vt:variant>
        <vt:lpwstr/>
      </vt:variant>
      <vt:variant>
        <vt:i4>7667721</vt:i4>
      </vt:variant>
      <vt:variant>
        <vt:i4>225</vt:i4>
      </vt:variant>
      <vt:variant>
        <vt:i4>0</vt:i4>
      </vt:variant>
      <vt:variant>
        <vt:i4>5</vt:i4>
      </vt:variant>
      <vt:variant>
        <vt:lpwstr>http://www.nevo.co.il/Law_word/law06/TAK-4786.pdf</vt:lpwstr>
      </vt:variant>
      <vt:variant>
        <vt:lpwstr/>
      </vt:variant>
      <vt:variant>
        <vt:i4>7995402</vt:i4>
      </vt:variant>
      <vt:variant>
        <vt:i4>222</vt:i4>
      </vt:variant>
      <vt:variant>
        <vt:i4>0</vt:i4>
      </vt:variant>
      <vt:variant>
        <vt:i4>5</vt:i4>
      </vt:variant>
      <vt:variant>
        <vt:lpwstr>http://www.nevo.co.il/Law_word/law06/TAK-4674.pdf</vt:lpwstr>
      </vt:variant>
      <vt:variant>
        <vt:lpwstr/>
      </vt:variant>
      <vt:variant>
        <vt:i4>7602185</vt:i4>
      </vt:variant>
      <vt:variant>
        <vt:i4>219</vt:i4>
      </vt:variant>
      <vt:variant>
        <vt:i4>0</vt:i4>
      </vt:variant>
      <vt:variant>
        <vt:i4>5</vt:i4>
      </vt:variant>
      <vt:variant>
        <vt:lpwstr>http://www.nevo.co.il/Law_word/law06/TAK-4594.pdf</vt:lpwstr>
      </vt:variant>
      <vt:variant>
        <vt:lpwstr/>
      </vt:variant>
      <vt:variant>
        <vt:i4>786553</vt:i4>
      </vt:variant>
      <vt:variant>
        <vt:i4>216</vt:i4>
      </vt:variant>
      <vt:variant>
        <vt:i4>0</vt:i4>
      </vt:variant>
      <vt:variant>
        <vt:i4>5</vt:i4>
      </vt:variant>
      <vt:variant>
        <vt:lpwstr>http://www.nevo.co.il/Law_word/law17/PROP-1653.pdf</vt:lpwstr>
      </vt:variant>
      <vt:variant>
        <vt:lpwstr/>
      </vt:variant>
      <vt:variant>
        <vt:i4>8257548</vt:i4>
      </vt:variant>
      <vt:variant>
        <vt:i4>213</vt:i4>
      </vt:variant>
      <vt:variant>
        <vt:i4>0</vt:i4>
      </vt:variant>
      <vt:variant>
        <vt:i4>5</vt:i4>
      </vt:variant>
      <vt:variant>
        <vt:lpwstr>http://www.nevo.co.il/Law_word/law14/LAW-1104.pdf</vt:lpwstr>
      </vt:variant>
      <vt:variant>
        <vt:lpwstr/>
      </vt:variant>
      <vt:variant>
        <vt:i4>589948</vt:i4>
      </vt:variant>
      <vt:variant>
        <vt:i4>210</vt:i4>
      </vt:variant>
      <vt:variant>
        <vt:i4>0</vt:i4>
      </vt:variant>
      <vt:variant>
        <vt:i4>5</vt:i4>
      </vt:variant>
      <vt:variant>
        <vt:lpwstr>http://www.nevo.co.il/Law_word/law17/PROP-1606.pdf</vt:lpwstr>
      </vt:variant>
      <vt:variant>
        <vt:lpwstr/>
      </vt:variant>
      <vt:variant>
        <vt:i4>7733249</vt:i4>
      </vt:variant>
      <vt:variant>
        <vt:i4>207</vt:i4>
      </vt:variant>
      <vt:variant>
        <vt:i4>0</vt:i4>
      </vt:variant>
      <vt:variant>
        <vt:i4>5</vt:i4>
      </vt:variant>
      <vt:variant>
        <vt:lpwstr>http://www.nevo.co.il/Law_word/law14/LAW-1088.pdf</vt:lpwstr>
      </vt:variant>
      <vt:variant>
        <vt:lpwstr/>
      </vt:variant>
      <vt:variant>
        <vt:i4>8192012</vt:i4>
      </vt:variant>
      <vt:variant>
        <vt:i4>204</vt:i4>
      </vt:variant>
      <vt:variant>
        <vt:i4>0</vt:i4>
      </vt:variant>
      <vt:variant>
        <vt:i4>5</vt:i4>
      </vt:variant>
      <vt:variant>
        <vt:lpwstr>http://www.nevo.co.il/Law_word/law06/TAK-4501.pdf</vt:lpwstr>
      </vt:variant>
      <vt:variant>
        <vt:lpwstr/>
      </vt:variant>
      <vt:variant>
        <vt:i4>786548</vt:i4>
      </vt:variant>
      <vt:variant>
        <vt:i4>201</vt:i4>
      </vt:variant>
      <vt:variant>
        <vt:i4>0</vt:i4>
      </vt:variant>
      <vt:variant>
        <vt:i4>5</vt:i4>
      </vt:variant>
      <vt:variant>
        <vt:lpwstr>http://www.nevo.co.il/Law_word/law17/PROP-1580.pdf</vt:lpwstr>
      </vt:variant>
      <vt:variant>
        <vt:lpwstr/>
      </vt:variant>
      <vt:variant>
        <vt:i4>8060938</vt:i4>
      </vt:variant>
      <vt:variant>
        <vt:i4>198</vt:i4>
      </vt:variant>
      <vt:variant>
        <vt:i4>0</vt:i4>
      </vt:variant>
      <vt:variant>
        <vt:i4>5</vt:i4>
      </vt:variant>
      <vt:variant>
        <vt:lpwstr>http://www.nevo.co.il/Law_word/law14/LAW-1053.pdf</vt:lpwstr>
      </vt:variant>
      <vt:variant>
        <vt:lpwstr/>
      </vt:variant>
      <vt:variant>
        <vt:i4>8257547</vt:i4>
      </vt:variant>
      <vt:variant>
        <vt:i4>195</vt:i4>
      </vt:variant>
      <vt:variant>
        <vt:i4>0</vt:i4>
      </vt:variant>
      <vt:variant>
        <vt:i4>5</vt:i4>
      </vt:variant>
      <vt:variant>
        <vt:lpwstr>http://www.nevo.co.il/Law_word/law06/TAK-4231.pdf</vt:lpwstr>
      </vt:variant>
      <vt:variant>
        <vt:lpwstr/>
      </vt:variant>
      <vt:variant>
        <vt:i4>327805</vt:i4>
      </vt:variant>
      <vt:variant>
        <vt:i4>192</vt:i4>
      </vt:variant>
      <vt:variant>
        <vt:i4>0</vt:i4>
      </vt:variant>
      <vt:variant>
        <vt:i4>5</vt:i4>
      </vt:variant>
      <vt:variant>
        <vt:lpwstr>http://www.nevo.co.il/Law_word/law17/PROP-1519.pdf</vt:lpwstr>
      </vt:variant>
      <vt:variant>
        <vt:lpwstr/>
      </vt:variant>
      <vt:variant>
        <vt:i4>8323085</vt:i4>
      </vt:variant>
      <vt:variant>
        <vt:i4>189</vt:i4>
      </vt:variant>
      <vt:variant>
        <vt:i4>0</vt:i4>
      </vt:variant>
      <vt:variant>
        <vt:i4>5</vt:i4>
      </vt:variant>
      <vt:variant>
        <vt:lpwstr>http://www.nevo.co.il/Law_word/law14/LAW-1014.pdf</vt:lpwstr>
      </vt:variant>
      <vt:variant>
        <vt:lpwstr/>
      </vt:variant>
      <vt:variant>
        <vt:i4>589949</vt:i4>
      </vt:variant>
      <vt:variant>
        <vt:i4>186</vt:i4>
      </vt:variant>
      <vt:variant>
        <vt:i4>0</vt:i4>
      </vt:variant>
      <vt:variant>
        <vt:i4>5</vt:i4>
      </vt:variant>
      <vt:variant>
        <vt:lpwstr>http://www.nevo.co.il/Law_word/law17/PROP-1414.pdf</vt:lpwstr>
      </vt:variant>
      <vt:variant>
        <vt:lpwstr/>
      </vt:variant>
      <vt:variant>
        <vt:i4>7995401</vt:i4>
      </vt:variant>
      <vt:variant>
        <vt:i4>183</vt:i4>
      </vt:variant>
      <vt:variant>
        <vt:i4>0</vt:i4>
      </vt:variant>
      <vt:variant>
        <vt:i4>5</vt:i4>
      </vt:variant>
      <vt:variant>
        <vt:lpwstr>http://www.nevo.co.il/Law_word/law14/LAW-0959.pdf</vt:lpwstr>
      </vt:variant>
      <vt:variant>
        <vt:lpwstr/>
      </vt:variant>
      <vt:variant>
        <vt:i4>524413</vt:i4>
      </vt:variant>
      <vt:variant>
        <vt:i4>180</vt:i4>
      </vt:variant>
      <vt:variant>
        <vt:i4>0</vt:i4>
      </vt:variant>
      <vt:variant>
        <vt:i4>5</vt:i4>
      </vt:variant>
      <vt:variant>
        <vt:lpwstr>http://www.nevo.co.il/Law_word/law17/PROP-1415.pdf</vt:lpwstr>
      </vt:variant>
      <vt:variant>
        <vt:lpwstr/>
      </vt:variant>
      <vt:variant>
        <vt:i4>7995398</vt:i4>
      </vt:variant>
      <vt:variant>
        <vt:i4>177</vt:i4>
      </vt:variant>
      <vt:variant>
        <vt:i4>0</vt:i4>
      </vt:variant>
      <vt:variant>
        <vt:i4>5</vt:i4>
      </vt:variant>
      <vt:variant>
        <vt:lpwstr>http://www.nevo.co.il/Law_word/law14/LAW-0956.pdf</vt:lpwstr>
      </vt:variant>
      <vt:variant>
        <vt:lpwstr/>
      </vt:variant>
      <vt:variant>
        <vt:i4>196730</vt:i4>
      </vt:variant>
      <vt:variant>
        <vt:i4>174</vt:i4>
      </vt:variant>
      <vt:variant>
        <vt:i4>0</vt:i4>
      </vt:variant>
      <vt:variant>
        <vt:i4>5</vt:i4>
      </vt:variant>
      <vt:variant>
        <vt:lpwstr>http://www.nevo.co.il/Law_word/law17/PROP-1369.pdf</vt:lpwstr>
      </vt:variant>
      <vt:variant>
        <vt:lpwstr/>
      </vt:variant>
      <vt:variant>
        <vt:i4>8257540</vt:i4>
      </vt:variant>
      <vt:variant>
        <vt:i4>171</vt:i4>
      </vt:variant>
      <vt:variant>
        <vt:i4>0</vt:i4>
      </vt:variant>
      <vt:variant>
        <vt:i4>5</vt:i4>
      </vt:variant>
      <vt:variant>
        <vt:lpwstr>http://www.nevo.co.il/Law_word/law14/LAW-0914.pdf</vt:lpwstr>
      </vt:variant>
      <vt:variant>
        <vt:lpwstr/>
      </vt:variant>
      <vt:variant>
        <vt:i4>917627</vt:i4>
      </vt:variant>
      <vt:variant>
        <vt:i4>168</vt:i4>
      </vt:variant>
      <vt:variant>
        <vt:i4>0</vt:i4>
      </vt:variant>
      <vt:variant>
        <vt:i4>5</vt:i4>
      </vt:variant>
      <vt:variant>
        <vt:lpwstr>http://www.nevo.co.il/Law_word/law17/PROP-1176.pdf</vt:lpwstr>
      </vt:variant>
      <vt:variant>
        <vt:lpwstr/>
      </vt:variant>
      <vt:variant>
        <vt:i4>8323074</vt:i4>
      </vt:variant>
      <vt:variant>
        <vt:i4>165</vt:i4>
      </vt:variant>
      <vt:variant>
        <vt:i4>0</vt:i4>
      </vt:variant>
      <vt:variant>
        <vt:i4>5</vt:i4>
      </vt:variant>
      <vt:variant>
        <vt:lpwstr>http://www.nevo.co.il/Law_word/law14/LAW-0902.pdf</vt:lpwstr>
      </vt:variant>
      <vt:variant>
        <vt:lpwstr/>
      </vt:variant>
      <vt:variant>
        <vt:i4>589941</vt:i4>
      </vt:variant>
      <vt:variant>
        <vt:i4>162</vt:i4>
      </vt:variant>
      <vt:variant>
        <vt:i4>0</vt:i4>
      </vt:variant>
      <vt:variant>
        <vt:i4>5</vt:i4>
      </vt:variant>
      <vt:variant>
        <vt:lpwstr>http://www.nevo.co.il/Law_word/law17/PROP-1292.pdf</vt:lpwstr>
      </vt:variant>
      <vt:variant>
        <vt:lpwstr/>
      </vt:variant>
      <vt:variant>
        <vt:i4>7798793</vt:i4>
      </vt:variant>
      <vt:variant>
        <vt:i4>159</vt:i4>
      </vt:variant>
      <vt:variant>
        <vt:i4>0</vt:i4>
      </vt:variant>
      <vt:variant>
        <vt:i4>5</vt:i4>
      </vt:variant>
      <vt:variant>
        <vt:lpwstr>http://www.nevo.co.il/Law_word/law14/LAW-0888.pdf</vt:lpwstr>
      </vt:variant>
      <vt:variant>
        <vt:lpwstr/>
      </vt:variant>
      <vt:variant>
        <vt:i4>721020</vt:i4>
      </vt:variant>
      <vt:variant>
        <vt:i4>156</vt:i4>
      </vt:variant>
      <vt:variant>
        <vt:i4>0</vt:i4>
      </vt:variant>
      <vt:variant>
        <vt:i4>5</vt:i4>
      </vt:variant>
      <vt:variant>
        <vt:lpwstr>http://www.nevo.co.il/Law_word/law17/PROP-1301.pdf</vt:lpwstr>
      </vt:variant>
      <vt:variant>
        <vt:lpwstr/>
      </vt:variant>
      <vt:variant>
        <vt:i4>7864329</vt:i4>
      </vt:variant>
      <vt:variant>
        <vt:i4>153</vt:i4>
      </vt:variant>
      <vt:variant>
        <vt:i4>0</vt:i4>
      </vt:variant>
      <vt:variant>
        <vt:i4>5</vt:i4>
      </vt:variant>
      <vt:variant>
        <vt:lpwstr>http://www.nevo.co.il/Law_word/law14/LAW-0878.pdf</vt:lpwstr>
      </vt:variant>
      <vt:variant>
        <vt:lpwstr/>
      </vt:variant>
      <vt:variant>
        <vt:i4>7471113</vt:i4>
      </vt:variant>
      <vt:variant>
        <vt:i4>150</vt:i4>
      </vt:variant>
      <vt:variant>
        <vt:i4>0</vt:i4>
      </vt:variant>
      <vt:variant>
        <vt:i4>5</vt:i4>
      </vt:variant>
      <vt:variant>
        <vt:lpwstr>http://www.nevo.co.il/Law_word/law06/TAK-3786.pdf</vt:lpwstr>
      </vt:variant>
      <vt:variant>
        <vt:lpwstr/>
      </vt:variant>
      <vt:variant>
        <vt:i4>7864329</vt:i4>
      </vt:variant>
      <vt:variant>
        <vt:i4>147</vt:i4>
      </vt:variant>
      <vt:variant>
        <vt:i4>0</vt:i4>
      </vt:variant>
      <vt:variant>
        <vt:i4>5</vt:i4>
      </vt:variant>
      <vt:variant>
        <vt:lpwstr>http://www.nevo.co.il/Law_word/law06/TAK-3627.pdf</vt:lpwstr>
      </vt:variant>
      <vt:variant>
        <vt:lpwstr/>
      </vt:variant>
      <vt:variant>
        <vt:i4>8192007</vt:i4>
      </vt:variant>
      <vt:variant>
        <vt:i4>144</vt:i4>
      </vt:variant>
      <vt:variant>
        <vt:i4>0</vt:i4>
      </vt:variant>
      <vt:variant>
        <vt:i4>5</vt:i4>
      </vt:variant>
      <vt:variant>
        <vt:lpwstr>http://www.nevo.co.il/Law_word/law14/LAW-0826.pdf</vt:lpwstr>
      </vt:variant>
      <vt:variant>
        <vt:lpwstr/>
      </vt:variant>
      <vt:variant>
        <vt:i4>8257544</vt:i4>
      </vt:variant>
      <vt:variant>
        <vt:i4>141</vt:i4>
      </vt:variant>
      <vt:variant>
        <vt:i4>0</vt:i4>
      </vt:variant>
      <vt:variant>
        <vt:i4>5</vt:i4>
      </vt:variant>
      <vt:variant>
        <vt:lpwstr>http://www.nevo.co.il/Law_word/law14/LAW-0819.pdf</vt:lpwstr>
      </vt:variant>
      <vt:variant>
        <vt:lpwstr/>
      </vt:variant>
      <vt:variant>
        <vt:i4>196732</vt:i4>
      </vt:variant>
      <vt:variant>
        <vt:i4>138</vt:i4>
      </vt:variant>
      <vt:variant>
        <vt:i4>0</vt:i4>
      </vt:variant>
      <vt:variant>
        <vt:i4>5</vt:i4>
      </vt:variant>
      <vt:variant>
        <vt:lpwstr>http://www.nevo.co.il/Law_word/law17/PROP-1208.pdf</vt:lpwstr>
      </vt:variant>
      <vt:variant>
        <vt:lpwstr/>
      </vt:variant>
      <vt:variant>
        <vt:i4>8323076</vt:i4>
      </vt:variant>
      <vt:variant>
        <vt:i4>135</vt:i4>
      </vt:variant>
      <vt:variant>
        <vt:i4>0</vt:i4>
      </vt:variant>
      <vt:variant>
        <vt:i4>5</vt:i4>
      </vt:variant>
      <vt:variant>
        <vt:lpwstr>http://www.nevo.co.il/Law_word/law14/LAW-0805.pdf</vt:lpwstr>
      </vt:variant>
      <vt:variant>
        <vt:lpwstr/>
      </vt:variant>
      <vt:variant>
        <vt:i4>120</vt:i4>
      </vt:variant>
      <vt:variant>
        <vt:i4>132</vt:i4>
      </vt:variant>
      <vt:variant>
        <vt:i4>0</vt:i4>
      </vt:variant>
      <vt:variant>
        <vt:i4>5</vt:i4>
      </vt:variant>
      <vt:variant>
        <vt:lpwstr>http://www.nevo.co.il/Law_word/law17/PROP-1148.pdf</vt:lpwstr>
      </vt:variant>
      <vt:variant>
        <vt:lpwstr/>
      </vt:variant>
      <vt:variant>
        <vt:i4>7733256</vt:i4>
      </vt:variant>
      <vt:variant>
        <vt:i4>129</vt:i4>
      </vt:variant>
      <vt:variant>
        <vt:i4>0</vt:i4>
      </vt:variant>
      <vt:variant>
        <vt:i4>5</vt:i4>
      </vt:variant>
      <vt:variant>
        <vt:lpwstr>http://www.nevo.co.il/Law_word/law14/LAW-0796.pdf</vt:lpwstr>
      </vt:variant>
      <vt:variant>
        <vt:lpwstr/>
      </vt:variant>
      <vt:variant>
        <vt:i4>917628</vt:i4>
      </vt:variant>
      <vt:variant>
        <vt:i4>126</vt:i4>
      </vt:variant>
      <vt:variant>
        <vt:i4>0</vt:i4>
      </vt:variant>
      <vt:variant>
        <vt:i4>5</vt:i4>
      </vt:variant>
      <vt:variant>
        <vt:lpwstr>http://www.nevo.co.il/Law_word/law17/PROP-1106.pdf</vt:lpwstr>
      </vt:variant>
      <vt:variant>
        <vt:lpwstr/>
      </vt:variant>
      <vt:variant>
        <vt:i4>7864326</vt:i4>
      </vt:variant>
      <vt:variant>
        <vt:i4>123</vt:i4>
      </vt:variant>
      <vt:variant>
        <vt:i4>0</vt:i4>
      </vt:variant>
      <vt:variant>
        <vt:i4>5</vt:i4>
      </vt:variant>
      <vt:variant>
        <vt:lpwstr>http://www.nevo.co.il/Law_word/law14/LAW-0778.pdf</vt:lpwstr>
      </vt:variant>
      <vt:variant>
        <vt:lpwstr/>
      </vt:variant>
      <vt:variant>
        <vt:i4>117</vt:i4>
      </vt:variant>
      <vt:variant>
        <vt:i4>120</vt:i4>
      </vt:variant>
      <vt:variant>
        <vt:i4>0</vt:i4>
      </vt:variant>
      <vt:variant>
        <vt:i4>5</vt:i4>
      </vt:variant>
      <vt:variant>
        <vt:lpwstr>http://www.nevo.co.il/Law_word/law17/PROP-1198.pdf</vt:lpwstr>
      </vt:variant>
      <vt:variant>
        <vt:lpwstr/>
      </vt:variant>
      <vt:variant>
        <vt:i4>7864326</vt:i4>
      </vt:variant>
      <vt:variant>
        <vt:i4>117</vt:i4>
      </vt:variant>
      <vt:variant>
        <vt:i4>0</vt:i4>
      </vt:variant>
      <vt:variant>
        <vt:i4>5</vt:i4>
      </vt:variant>
      <vt:variant>
        <vt:lpwstr>http://www.nevo.co.il/Law_word/law14/LAW-0778.pdf</vt:lpwstr>
      </vt:variant>
      <vt:variant>
        <vt:lpwstr/>
      </vt:variant>
      <vt:variant>
        <vt:i4>852090</vt:i4>
      </vt:variant>
      <vt:variant>
        <vt:i4>114</vt:i4>
      </vt:variant>
      <vt:variant>
        <vt:i4>0</vt:i4>
      </vt:variant>
      <vt:variant>
        <vt:i4>5</vt:i4>
      </vt:variant>
      <vt:variant>
        <vt:lpwstr>http://www.nevo.co.il/Law_word/law17/PROP-1165.pdf</vt:lpwstr>
      </vt:variant>
      <vt:variant>
        <vt:lpwstr/>
      </vt:variant>
      <vt:variant>
        <vt:i4>7929868</vt:i4>
      </vt:variant>
      <vt:variant>
        <vt:i4>111</vt:i4>
      </vt:variant>
      <vt:variant>
        <vt:i4>0</vt:i4>
      </vt:variant>
      <vt:variant>
        <vt:i4>5</vt:i4>
      </vt:variant>
      <vt:variant>
        <vt:lpwstr>http://www.nevo.co.il/Law_word/law14/LAW-0762.pdf</vt:lpwstr>
      </vt:variant>
      <vt:variant>
        <vt:lpwstr/>
      </vt:variant>
      <vt:variant>
        <vt:i4>7995406</vt:i4>
      </vt:variant>
      <vt:variant>
        <vt:i4>108</vt:i4>
      </vt:variant>
      <vt:variant>
        <vt:i4>0</vt:i4>
      </vt:variant>
      <vt:variant>
        <vt:i4>5</vt:i4>
      </vt:variant>
      <vt:variant>
        <vt:lpwstr>http://www.nevo.co.il/Law_word/law06/TAK-3204.pdf</vt:lpwstr>
      </vt:variant>
      <vt:variant>
        <vt:lpwstr/>
      </vt:variant>
      <vt:variant>
        <vt:i4>65662</vt:i4>
      </vt:variant>
      <vt:variant>
        <vt:i4>105</vt:i4>
      </vt:variant>
      <vt:variant>
        <vt:i4>0</vt:i4>
      </vt:variant>
      <vt:variant>
        <vt:i4>5</vt:i4>
      </vt:variant>
      <vt:variant>
        <vt:lpwstr>http://www.nevo.co.il/Law_word/law17/PROP-1028.pdf</vt:lpwstr>
      </vt:variant>
      <vt:variant>
        <vt:lpwstr/>
      </vt:variant>
      <vt:variant>
        <vt:i4>8257551</vt:i4>
      </vt:variant>
      <vt:variant>
        <vt:i4>102</vt:i4>
      </vt:variant>
      <vt:variant>
        <vt:i4>0</vt:i4>
      </vt:variant>
      <vt:variant>
        <vt:i4>5</vt:i4>
      </vt:variant>
      <vt:variant>
        <vt:lpwstr>http://www.nevo.co.il/Law_word/law14/LAW-0711.pdf</vt:lpwstr>
      </vt:variant>
      <vt:variant>
        <vt:lpwstr/>
      </vt:variant>
      <vt:variant>
        <vt:i4>786555</vt:i4>
      </vt:variant>
      <vt:variant>
        <vt:i4>99</vt:i4>
      </vt:variant>
      <vt:variant>
        <vt:i4>0</vt:i4>
      </vt:variant>
      <vt:variant>
        <vt:i4>5</vt:i4>
      </vt:variant>
      <vt:variant>
        <vt:lpwstr>http://www.nevo.co.il/Law_word/law17/PROP-1075.pdf</vt:lpwstr>
      </vt:variant>
      <vt:variant>
        <vt:lpwstr/>
      </vt:variant>
      <vt:variant>
        <vt:i4>8323081</vt:i4>
      </vt:variant>
      <vt:variant>
        <vt:i4>96</vt:i4>
      </vt:variant>
      <vt:variant>
        <vt:i4>0</vt:i4>
      </vt:variant>
      <vt:variant>
        <vt:i4>5</vt:i4>
      </vt:variant>
      <vt:variant>
        <vt:lpwstr>http://www.nevo.co.il/Law_word/law14/LAW-0707.pdf</vt:lpwstr>
      </vt:variant>
      <vt:variant>
        <vt:lpwstr/>
      </vt:variant>
      <vt:variant>
        <vt:i4>458868</vt:i4>
      </vt:variant>
      <vt:variant>
        <vt:i4>93</vt:i4>
      </vt:variant>
      <vt:variant>
        <vt:i4>0</vt:i4>
      </vt:variant>
      <vt:variant>
        <vt:i4>5</vt:i4>
      </vt:variant>
      <vt:variant>
        <vt:lpwstr>http://www.nevo.co.il/Law_word/law17/PROP-0997.pdf</vt:lpwstr>
      </vt:variant>
      <vt:variant>
        <vt:lpwstr/>
      </vt:variant>
      <vt:variant>
        <vt:i4>7864327</vt:i4>
      </vt:variant>
      <vt:variant>
        <vt:i4>90</vt:i4>
      </vt:variant>
      <vt:variant>
        <vt:i4>0</vt:i4>
      </vt:variant>
      <vt:variant>
        <vt:i4>5</vt:i4>
      </vt:variant>
      <vt:variant>
        <vt:lpwstr>http://www.nevo.co.il/Law_word/law14/LAW-0678.pdf</vt:lpwstr>
      </vt:variant>
      <vt:variant>
        <vt:lpwstr/>
      </vt:variant>
      <vt:variant>
        <vt:i4>589951</vt:i4>
      </vt:variant>
      <vt:variant>
        <vt:i4>87</vt:i4>
      </vt:variant>
      <vt:variant>
        <vt:i4>0</vt:i4>
      </vt:variant>
      <vt:variant>
        <vt:i4>5</vt:i4>
      </vt:variant>
      <vt:variant>
        <vt:lpwstr>http://www.nevo.co.il/Law_word/law17/PROP-1030.pdf</vt:lpwstr>
      </vt:variant>
      <vt:variant>
        <vt:lpwstr/>
      </vt:variant>
      <vt:variant>
        <vt:i4>7864331</vt:i4>
      </vt:variant>
      <vt:variant>
        <vt:i4>84</vt:i4>
      </vt:variant>
      <vt:variant>
        <vt:i4>0</vt:i4>
      </vt:variant>
      <vt:variant>
        <vt:i4>5</vt:i4>
      </vt:variant>
      <vt:variant>
        <vt:lpwstr>http://www.nevo.co.il/Law_word/law14/LAW-0674.pdf</vt:lpwstr>
      </vt:variant>
      <vt:variant>
        <vt:lpwstr/>
      </vt:variant>
      <vt:variant>
        <vt:i4>524409</vt:i4>
      </vt:variant>
      <vt:variant>
        <vt:i4>81</vt:i4>
      </vt:variant>
      <vt:variant>
        <vt:i4>0</vt:i4>
      </vt:variant>
      <vt:variant>
        <vt:i4>5</vt:i4>
      </vt:variant>
      <vt:variant>
        <vt:lpwstr>http://www.nevo.co.il/Law_word/law17/PROP-0948.pdf</vt:lpwstr>
      </vt:variant>
      <vt:variant>
        <vt:lpwstr/>
      </vt:variant>
      <vt:variant>
        <vt:i4>7995399</vt:i4>
      </vt:variant>
      <vt:variant>
        <vt:i4>78</vt:i4>
      </vt:variant>
      <vt:variant>
        <vt:i4>0</vt:i4>
      </vt:variant>
      <vt:variant>
        <vt:i4>5</vt:i4>
      </vt:variant>
      <vt:variant>
        <vt:lpwstr>http://www.nevo.co.il/Law_word/law14/LAW-0658.pdf</vt:lpwstr>
      </vt:variant>
      <vt:variant>
        <vt:lpwstr/>
      </vt:variant>
      <vt:variant>
        <vt:i4>327801</vt:i4>
      </vt:variant>
      <vt:variant>
        <vt:i4>75</vt:i4>
      </vt:variant>
      <vt:variant>
        <vt:i4>0</vt:i4>
      </vt:variant>
      <vt:variant>
        <vt:i4>5</vt:i4>
      </vt:variant>
      <vt:variant>
        <vt:lpwstr>http://www.nevo.co.il/Law_word/law17/PROP-0945.pdf</vt:lpwstr>
      </vt:variant>
      <vt:variant>
        <vt:lpwstr/>
      </vt:variant>
      <vt:variant>
        <vt:i4>8126475</vt:i4>
      </vt:variant>
      <vt:variant>
        <vt:i4>72</vt:i4>
      </vt:variant>
      <vt:variant>
        <vt:i4>0</vt:i4>
      </vt:variant>
      <vt:variant>
        <vt:i4>5</vt:i4>
      </vt:variant>
      <vt:variant>
        <vt:lpwstr>http://www.nevo.co.il/Law_word/law14/LAW-0634.pdf</vt:lpwstr>
      </vt:variant>
      <vt:variant>
        <vt:lpwstr/>
      </vt:variant>
      <vt:variant>
        <vt:i4>589946</vt:i4>
      </vt:variant>
      <vt:variant>
        <vt:i4>69</vt:i4>
      </vt:variant>
      <vt:variant>
        <vt:i4>0</vt:i4>
      </vt:variant>
      <vt:variant>
        <vt:i4>5</vt:i4>
      </vt:variant>
      <vt:variant>
        <vt:lpwstr>http://www.nevo.co.il/Law_word/law17/PROP-0878.pdf</vt:lpwstr>
      </vt:variant>
      <vt:variant>
        <vt:lpwstr/>
      </vt:variant>
      <vt:variant>
        <vt:i4>8257547</vt:i4>
      </vt:variant>
      <vt:variant>
        <vt:i4>66</vt:i4>
      </vt:variant>
      <vt:variant>
        <vt:i4>0</vt:i4>
      </vt:variant>
      <vt:variant>
        <vt:i4>5</vt:i4>
      </vt:variant>
      <vt:variant>
        <vt:lpwstr>http://www.nevo.co.il/Law_word/law14/LAW-0614.pdf</vt:lpwstr>
      </vt:variant>
      <vt:variant>
        <vt:lpwstr/>
      </vt:variant>
      <vt:variant>
        <vt:i4>196731</vt:i4>
      </vt:variant>
      <vt:variant>
        <vt:i4>63</vt:i4>
      </vt:variant>
      <vt:variant>
        <vt:i4>0</vt:i4>
      </vt:variant>
      <vt:variant>
        <vt:i4>5</vt:i4>
      </vt:variant>
      <vt:variant>
        <vt:lpwstr>http://www.nevo.co.il/Law_word/law17/PROP-0862.pdf</vt:lpwstr>
      </vt:variant>
      <vt:variant>
        <vt:lpwstr/>
      </vt:variant>
      <vt:variant>
        <vt:i4>7864331</vt:i4>
      </vt:variant>
      <vt:variant>
        <vt:i4>60</vt:i4>
      </vt:variant>
      <vt:variant>
        <vt:i4>0</vt:i4>
      </vt:variant>
      <vt:variant>
        <vt:i4>5</vt:i4>
      </vt:variant>
      <vt:variant>
        <vt:lpwstr>http://www.nevo.co.il/Law_word/law14/LAW-0577.pdf</vt:lpwstr>
      </vt:variant>
      <vt:variant>
        <vt:lpwstr/>
      </vt:variant>
      <vt:variant>
        <vt:i4>655483</vt:i4>
      </vt:variant>
      <vt:variant>
        <vt:i4>57</vt:i4>
      </vt:variant>
      <vt:variant>
        <vt:i4>0</vt:i4>
      </vt:variant>
      <vt:variant>
        <vt:i4>5</vt:i4>
      </vt:variant>
      <vt:variant>
        <vt:lpwstr>http://www.nevo.co.il/Law_word/law17/PROP-0764.pdf</vt:lpwstr>
      </vt:variant>
      <vt:variant>
        <vt:lpwstr/>
      </vt:variant>
      <vt:variant>
        <vt:i4>8192009</vt:i4>
      </vt:variant>
      <vt:variant>
        <vt:i4>54</vt:i4>
      </vt:variant>
      <vt:variant>
        <vt:i4>0</vt:i4>
      </vt:variant>
      <vt:variant>
        <vt:i4>5</vt:i4>
      </vt:variant>
      <vt:variant>
        <vt:lpwstr>http://www.nevo.co.il/Law_word/law14/LAW-0525.pdf</vt:lpwstr>
      </vt:variant>
      <vt:variant>
        <vt:lpwstr/>
      </vt:variant>
      <vt:variant>
        <vt:i4>524413</vt:i4>
      </vt:variant>
      <vt:variant>
        <vt:i4>51</vt:i4>
      </vt:variant>
      <vt:variant>
        <vt:i4>0</vt:i4>
      </vt:variant>
      <vt:variant>
        <vt:i4>5</vt:i4>
      </vt:variant>
      <vt:variant>
        <vt:lpwstr>http://www.nevo.co.il/Law_word/law17/PROP-0706.pdf</vt:lpwstr>
      </vt:variant>
      <vt:variant>
        <vt:lpwstr/>
      </vt:variant>
      <vt:variant>
        <vt:i4>8257544</vt:i4>
      </vt:variant>
      <vt:variant>
        <vt:i4>48</vt:i4>
      </vt:variant>
      <vt:variant>
        <vt:i4>0</vt:i4>
      </vt:variant>
      <vt:variant>
        <vt:i4>5</vt:i4>
      </vt:variant>
      <vt:variant>
        <vt:lpwstr>http://www.nevo.co.il/Law_word/law14/LAW-0514.pdf</vt:lpwstr>
      </vt:variant>
      <vt:variant>
        <vt:lpwstr/>
      </vt:variant>
      <vt:variant>
        <vt:i4>983166</vt:i4>
      </vt:variant>
      <vt:variant>
        <vt:i4>45</vt:i4>
      </vt:variant>
      <vt:variant>
        <vt:i4>0</vt:i4>
      </vt:variant>
      <vt:variant>
        <vt:i4>5</vt:i4>
      </vt:variant>
      <vt:variant>
        <vt:lpwstr>http://www.nevo.co.il/Law_word/law17/PROP-0731.pdf</vt:lpwstr>
      </vt:variant>
      <vt:variant>
        <vt:lpwstr/>
      </vt:variant>
      <vt:variant>
        <vt:i4>7733252</vt:i4>
      </vt:variant>
      <vt:variant>
        <vt:i4>42</vt:i4>
      </vt:variant>
      <vt:variant>
        <vt:i4>0</vt:i4>
      </vt:variant>
      <vt:variant>
        <vt:i4>5</vt:i4>
      </vt:variant>
      <vt:variant>
        <vt:lpwstr>http://www.nevo.co.il/Law_word/law14/LAW-0499.pdf</vt:lpwstr>
      </vt:variant>
      <vt:variant>
        <vt:lpwstr/>
      </vt:variant>
      <vt:variant>
        <vt:i4>655484</vt:i4>
      </vt:variant>
      <vt:variant>
        <vt:i4>39</vt:i4>
      </vt:variant>
      <vt:variant>
        <vt:i4>0</vt:i4>
      </vt:variant>
      <vt:variant>
        <vt:i4>5</vt:i4>
      </vt:variant>
      <vt:variant>
        <vt:lpwstr>http://www.nevo.co.il/Law_word/law17/PROP-0714.pdf</vt:lpwstr>
      </vt:variant>
      <vt:variant>
        <vt:lpwstr/>
      </vt:variant>
      <vt:variant>
        <vt:i4>7733258</vt:i4>
      </vt:variant>
      <vt:variant>
        <vt:i4>36</vt:i4>
      </vt:variant>
      <vt:variant>
        <vt:i4>0</vt:i4>
      </vt:variant>
      <vt:variant>
        <vt:i4>5</vt:i4>
      </vt:variant>
      <vt:variant>
        <vt:lpwstr>http://www.nevo.co.il/Law_word/law14/LAW-0497.pdf</vt:lpwstr>
      </vt:variant>
      <vt:variant>
        <vt:lpwstr/>
      </vt:variant>
      <vt:variant>
        <vt:i4>852093</vt:i4>
      </vt:variant>
      <vt:variant>
        <vt:i4>33</vt:i4>
      </vt:variant>
      <vt:variant>
        <vt:i4>0</vt:i4>
      </vt:variant>
      <vt:variant>
        <vt:i4>5</vt:i4>
      </vt:variant>
      <vt:variant>
        <vt:lpwstr>http://www.nevo.co.il/Law_word/law17/PROP-0703.pdf</vt:lpwstr>
      </vt:variant>
      <vt:variant>
        <vt:lpwstr/>
      </vt:variant>
      <vt:variant>
        <vt:i4>7733261</vt:i4>
      </vt:variant>
      <vt:variant>
        <vt:i4>30</vt:i4>
      </vt:variant>
      <vt:variant>
        <vt:i4>0</vt:i4>
      </vt:variant>
      <vt:variant>
        <vt:i4>5</vt:i4>
      </vt:variant>
      <vt:variant>
        <vt:lpwstr>http://www.nevo.co.il/Law_word/law14/LAW-0490.pdf</vt:lpwstr>
      </vt:variant>
      <vt:variant>
        <vt:lpwstr/>
      </vt:variant>
      <vt:variant>
        <vt:i4>393337</vt:i4>
      </vt:variant>
      <vt:variant>
        <vt:i4>27</vt:i4>
      </vt:variant>
      <vt:variant>
        <vt:i4>0</vt:i4>
      </vt:variant>
      <vt:variant>
        <vt:i4>5</vt:i4>
      </vt:variant>
      <vt:variant>
        <vt:lpwstr>http://www.nevo.co.il/Law_word/law17/PROP-0649.pdf</vt:lpwstr>
      </vt:variant>
      <vt:variant>
        <vt:lpwstr/>
      </vt:variant>
      <vt:variant>
        <vt:i4>7929864</vt:i4>
      </vt:variant>
      <vt:variant>
        <vt:i4>24</vt:i4>
      </vt:variant>
      <vt:variant>
        <vt:i4>0</vt:i4>
      </vt:variant>
      <vt:variant>
        <vt:i4>5</vt:i4>
      </vt:variant>
      <vt:variant>
        <vt:lpwstr>http://www.nevo.co.il/Law_word/law14/LAW-0465.pdf</vt:lpwstr>
      </vt:variant>
      <vt:variant>
        <vt:lpwstr/>
      </vt:variant>
      <vt:variant>
        <vt:i4>917621</vt:i4>
      </vt:variant>
      <vt:variant>
        <vt:i4>21</vt:i4>
      </vt:variant>
      <vt:variant>
        <vt:i4>0</vt:i4>
      </vt:variant>
      <vt:variant>
        <vt:i4>5</vt:i4>
      </vt:variant>
      <vt:variant>
        <vt:lpwstr>http://www.nevo.co.il/Law_word/law17/PROP-0681.pdf</vt:lpwstr>
      </vt:variant>
      <vt:variant>
        <vt:lpwstr/>
      </vt:variant>
      <vt:variant>
        <vt:i4>8192009</vt:i4>
      </vt:variant>
      <vt:variant>
        <vt:i4>18</vt:i4>
      </vt:variant>
      <vt:variant>
        <vt:i4>0</vt:i4>
      </vt:variant>
      <vt:variant>
        <vt:i4>5</vt:i4>
      </vt:variant>
      <vt:variant>
        <vt:lpwstr>http://www.nevo.co.il/Law_word/law14/LAW-0525.pdf</vt:lpwstr>
      </vt:variant>
      <vt:variant>
        <vt:lpwstr/>
      </vt:variant>
      <vt:variant>
        <vt:i4>458876</vt:i4>
      </vt:variant>
      <vt:variant>
        <vt:i4>15</vt:i4>
      </vt:variant>
      <vt:variant>
        <vt:i4>0</vt:i4>
      </vt:variant>
      <vt:variant>
        <vt:i4>5</vt:i4>
      </vt:variant>
      <vt:variant>
        <vt:lpwstr>http://www.nevo.co.il/Law_word/law17/PROP-0618.pdf</vt:lpwstr>
      </vt:variant>
      <vt:variant>
        <vt:lpwstr/>
      </vt:variant>
      <vt:variant>
        <vt:i4>7929868</vt:i4>
      </vt:variant>
      <vt:variant>
        <vt:i4>12</vt:i4>
      </vt:variant>
      <vt:variant>
        <vt:i4>0</vt:i4>
      </vt:variant>
      <vt:variant>
        <vt:i4>5</vt:i4>
      </vt:variant>
      <vt:variant>
        <vt:lpwstr>http://www.nevo.co.il/Law_word/law14/LAW-0461.pdf</vt:lpwstr>
      </vt:variant>
      <vt:variant>
        <vt:lpwstr/>
      </vt:variant>
      <vt:variant>
        <vt:i4>589950</vt:i4>
      </vt:variant>
      <vt:variant>
        <vt:i4>9</vt:i4>
      </vt:variant>
      <vt:variant>
        <vt:i4>0</vt:i4>
      </vt:variant>
      <vt:variant>
        <vt:i4>5</vt:i4>
      </vt:variant>
      <vt:variant>
        <vt:lpwstr>http://www.nevo.co.il/Law_word/law17/PROP-0636.pdf</vt:lpwstr>
      </vt:variant>
      <vt:variant>
        <vt:lpwstr/>
      </vt:variant>
      <vt:variant>
        <vt:i4>7995400</vt:i4>
      </vt:variant>
      <vt:variant>
        <vt:i4>6</vt:i4>
      </vt:variant>
      <vt:variant>
        <vt:i4>0</vt:i4>
      </vt:variant>
      <vt:variant>
        <vt:i4>5</vt:i4>
      </vt:variant>
      <vt:variant>
        <vt:lpwstr>http://www.nevo.co.il/Law_word/law14/LAW-0455.pdf</vt:lpwstr>
      </vt:variant>
      <vt:variant>
        <vt:lpwstr/>
      </vt:variant>
      <vt:variant>
        <vt:i4>983136</vt:i4>
      </vt:variant>
      <vt:variant>
        <vt:i4>3</vt:i4>
      </vt:variant>
      <vt:variant>
        <vt:i4>0</vt:i4>
      </vt:variant>
      <vt:variant>
        <vt:i4>5</vt:i4>
      </vt:variant>
      <vt:variant>
        <vt:lpwstr>http://www.nevo.co.il/Law_word/law18/dinim-0008.pdf</vt:lpwstr>
      </vt:variant>
      <vt:variant>
        <vt:lpwstr/>
      </vt:variant>
      <vt:variant>
        <vt:i4>983136</vt:i4>
      </vt:variant>
      <vt:variant>
        <vt:i4>0</vt:i4>
      </vt:variant>
      <vt:variant>
        <vt:i4>0</vt:i4>
      </vt:variant>
      <vt:variant>
        <vt:i4>5</vt:i4>
      </vt:variant>
      <vt:variant>
        <vt:lpwstr>http://www.nevo.co.il/Law_word/law18/dinim-0008.pdf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2023-06-05T19:14:00Z</dcterms:created>
  <dcterms:modified xsi:type="dcterms:W3CDTF">2023-06-05T19:14:00Z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P182</vt:lpwstr>
  </property>
  <property fmtid="{D5CDD505-2E9C-101B-9397-08002B2CF9AE}" pid="3" name="CHNAME">
    <vt:lpwstr>עיריות</vt:lpwstr>
  </property>
  <property fmtid="{D5CDD505-2E9C-101B-9397-08002B2CF9AE}" pid="4" name="LAWNAME">
    <vt:lpwstr>פקודת העיריות [נוסח חדש]</vt:lpwstr>
  </property>
  <property fmtid="{D5CDD505-2E9C-101B-9397-08002B2CF9AE}" pid="5" name="LAWNUMBER">
    <vt:lpwstr>0001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רשויות ומשפט מנהלי</vt:lpwstr>
  </property>
  <property fmtid="{D5CDD505-2E9C-101B-9397-08002B2CF9AE}" pid="14" name="NOSE21">
    <vt:lpwstr>רשויות מקומיות</vt:lpwstr>
  </property>
  <property fmtid="{D5CDD505-2E9C-101B-9397-08002B2CF9AE}" pid="15" name="NOSE31">
    <vt:lpwstr>עיריות</vt:lpwstr>
  </property>
  <property fmtid="{D5CDD505-2E9C-101B-9397-08002B2CF9AE}" pid="16" name="NOSE41">
    <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http://www.nevo.co.il/law_word/law14/law-2806.pdf;‎רשומות - ספר חוקים#ס"ח תש"ף מס' 2806 #מיום ‏‏17.6.2020 עמ' 102  – הוראת שעה תשע"א-2011 (תיקון מס' 5) תש"ף-2020‏</vt:lpwstr>
  </property>
  <property fmtid="{D5CDD505-2E9C-101B-9397-08002B2CF9AE}" pid="54" name="LINKK2">
    <vt:lpwstr>http://www.nevo.co.il/Law_word/law14/LAW-2884.pdf;‎רשומות - ספר חוקים#ס"ח תשפ"א מס' 2884 ‏‏#מיום 24.12.2002 עמ' 229  – תיקון מס' 149 בסעיף 12 לחוק הרשות למאבק באלימות, בסמים ובאלכוהול ‏‏(תיקון), תשפ"א-2020‏</vt:lpwstr>
  </property>
  <property fmtid="{D5CDD505-2E9C-101B-9397-08002B2CF9AE}" pid="55" name="LINKK3">
    <vt:lpwstr>http://www.nevo.co.il/law_word/law14/law-2899.pdf;‎רשומות - ספר חוקים#תוקן ס"ח תשפ"א מס' 2899 ‏‏#מיום 13.1.2021 עמ' 296  – תיקון מס' 148 (תיקון) תשע"ט-2019.‏</vt:lpwstr>
  </property>
  <property fmtid="{D5CDD505-2E9C-101B-9397-08002B2CF9AE}" pid="56" name="LINKK4">
    <vt:lpwstr>http://www.nevo.co.il/Law_word/law14/law-2946.pdf;‎רשומות - ספר חוקים#ס"ח תשפ"ב מס' 2946 ‏‏#מיום 29.12.2021 עמ' 668– תיקון מס' 150; תחילתו ביום 1.1.2022‏</vt:lpwstr>
  </property>
  <property fmtid="{D5CDD505-2E9C-101B-9397-08002B2CF9AE}" pid="57" name="LINKK5">
    <vt:lpwstr>https://www.nevo.co.il/law_word/law06/tak-9922.pdf;‎רשומות - תקנות כלליות#ק"ת תשפ"ב מס' 9922 ‏‏#מיום 11.1.2022 עמ' 1720 – צו תשפ"ב-2022‏</vt:lpwstr>
  </property>
  <property fmtid="{D5CDD505-2E9C-101B-9397-08002B2CF9AE}" pid="58" name="LINKK6">
    <vt:lpwstr>https://www.nevo.co.il/law_word/law06/tak-9986.pdf;‎רשומות - תקנות כלליות#ק"ת תשפ"ב מס' 9986 ‏‏#מיום 10.2.2022 עמ' 2008 – (הוראת שעה) תשפ"ב-2022; תוקפה כל עוד מוכרז מצב קורונה</vt:lpwstr>
  </property>
  <property fmtid="{D5CDD505-2E9C-101B-9397-08002B2CF9AE}" pid="59" name="LINKK7">
    <vt:lpwstr>http://www.nevo.co.il/Law_word/law14/LAW-3006.pdf;‎רשומות - ספר חוקים#ס"ח תשפ"ב מס' ‏‏3006#מיום 11.7.2022 עמ' 1098– תיקון מס' 151; תחילתו שנה מיום פרסומו ור' סעיפים 7, 8 לענין תחילה ‏והוראות מעבר</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